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D7A66" w14:textId="77777777" w:rsidR="3E559AA7" w:rsidRPr="00E06ADC" w:rsidRDefault="3E559AA7" w:rsidP="00BC6131">
      <w:pPr>
        <w:rPr>
          <w:rFonts w:cs="Noto Sans"/>
          <w:b/>
          <w:bCs/>
        </w:rPr>
      </w:pPr>
    </w:p>
    <w:p w14:paraId="58BFB871" w14:textId="62EB421C" w:rsidR="00B16104" w:rsidRDefault="000E2BE2" w:rsidP="00B16104">
      <w:pPr>
        <w:rPr>
          <w:rFonts w:cs="Noto Sans"/>
          <w:b/>
          <w:bCs/>
        </w:rPr>
      </w:pPr>
      <w:r>
        <w:rPr>
          <w:rFonts w:cs="Noto Sans"/>
          <w:b/>
          <w:bCs/>
        </w:rPr>
        <w:t xml:space="preserve">Proyecto de </w:t>
      </w:r>
      <w:r w:rsidR="00725DF8">
        <w:rPr>
          <w:rFonts w:cs="Noto Sans"/>
          <w:b/>
          <w:bCs/>
        </w:rPr>
        <w:t>D</w:t>
      </w:r>
      <w:r w:rsidR="00725DF8" w:rsidRPr="00E06ADC">
        <w:rPr>
          <w:rFonts w:cs="Noto Sans"/>
          <w:b/>
          <w:bCs/>
        </w:rPr>
        <w:t>ecreto</w:t>
      </w:r>
      <w:r w:rsidR="00725DF8">
        <w:rPr>
          <w:rFonts w:cs="Noto Sans"/>
          <w:b/>
          <w:bCs/>
        </w:rPr>
        <w:t xml:space="preserve"> </w:t>
      </w:r>
      <w:r w:rsidR="00725DF8" w:rsidRPr="00E06ADC">
        <w:rPr>
          <w:rFonts w:cs="Noto Sans"/>
          <w:b/>
          <w:bCs/>
        </w:rPr>
        <w:t xml:space="preserve">por el </w:t>
      </w:r>
      <w:r w:rsidR="00725DF8">
        <w:rPr>
          <w:rFonts w:cs="Noto Sans"/>
          <w:b/>
          <w:bCs/>
        </w:rPr>
        <w:t>que</w:t>
      </w:r>
      <w:r w:rsidR="00725DF8" w:rsidRPr="00E06ADC">
        <w:rPr>
          <w:rFonts w:cs="Noto Sans"/>
          <w:b/>
          <w:bCs/>
        </w:rPr>
        <w:t xml:space="preserve"> se establecen la ordenación y el currícul</w:t>
      </w:r>
      <w:r w:rsidR="00725DF8">
        <w:rPr>
          <w:rFonts w:cs="Noto Sans"/>
          <w:b/>
          <w:bCs/>
        </w:rPr>
        <w:t>o</w:t>
      </w:r>
      <w:r w:rsidR="00725DF8" w:rsidRPr="00E06ADC">
        <w:rPr>
          <w:rFonts w:cs="Noto Sans"/>
          <w:b/>
          <w:bCs/>
        </w:rPr>
        <w:t xml:space="preserve"> de la </w:t>
      </w:r>
      <w:r w:rsidR="00725DF8">
        <w:rPr>
          <w:rFonts w:cs="Noto Sans"/>
          <w:b/>
          <w:bCs/>
        </w:rPr>
        <w:t>Educación Secundaria Obligatoria</w:t>
      </w:r>
      <w:r w:rsidR="00725DF8" w:rsidRPr="00E06ADC">
        <w:rPr>
          <w:rFonts w:cs="Noto Sans"/>
          <w:b/>
          <w:bCs/>
        </w:rPr>
        <w:t xml:space="preserve"> en las Illes Balears</w:t>
      </w:r>
      <w:r w:rsidR="00725DF8">
        <w:rPr>
          <w:rFonts w:cs="Noto Sans"/>
          <w:b/>
          <w:bCs/>
        </w:rPr>
        <w:t xml:space="preserve"> </w:t>
      </w:r>
      <w:r w:rsidR="00725DF8" w:rsidRPr="00E06ADC">
        <w:rPr>
          <w:rFonts w:eastAsia="Noto Sans" w:cs="Noto Sans"/>
          <w:b/>
          <w:bCs/>
          <w:color w:val="000000" w:themeColor="text1"/>
        </w:rPr>
        <w:t xml:space="preserve">y se modifica el Decreto 4/2023, de 13 de febrero, por el cual </w:t>
      </w:r>
      <w:r w:rsidR="00725DF8">
        <w:rPr>
          <w:rFonts w:eastAsia="Noto Sans" w:cs="Noto Sans"/>
          <w:b/>
          <w:bCs/>
          <w:color w:val="000000" w:themeColor="text1"/>
        </w:rPr>
        <w:t>se aprueba</w:t>
      </w:r>
      <w:r w:rsidR="00725DF8" w:rsidRPr="00E06ADC">
        <w:rPr>
          <w:rFonts w:eastAsia="Noto Sans" w:cs="Noto Sans"/>
          <w:b/>
          <w:bCs/>
          <w:color w:val="000000" w:themeColor="text1"/>
        </w:rPr>
        <w:t xml:space="preserve"> el Reglamento </w:t>
      </w:r>
      <w:r w:rsidR="00725DF8">
        <w:rPr>
          <w:rFonts w:eastAsia="Noto Sans" w:cs="Noto Sans"/>
          <w:b/>
          <w:bCs/>
          <w:color w:val="000000" w:themeColor="text1"/>
        </w:rPr>
        <w:t>O</w:t>
      </w:r>
      <w:r w:rsidR="00725DF8" w:rsidRPr="00E06ADC">
        <w:rPr>
          <w:rFonts w:eastAsia="Noto Sans" w:cs="Noto Sans"/>
          <w:b/>
          <w:bCs/>
          <w:color w:val="000000" w:themeColor="text1"/>
        </w:rPr>
        <w:t xml:space="preserve">rgánico de las escuelas infantiles públicas, los colegios de educación primaria, los colegios de educación infantil y primaria, los colegios de educación infantil y primaria integrados con enseñanzas elementales de música, los colegios de educación infantil y primaria integrados con educación secundaria y los institutos de educación secundaria de la </w:t>
      </w:r>
      <w:r w:rsidR="00725DF8">
        <w:rPr>
          <w:rFonts w:eastAsia="Noto Sans" w:cs="Noto Sans"/>
          <w:b/>
          <w:bCs/>
          <w:color w:val="000000" w:themeColor="text1"/>
        </w:rPr>
        <w:t>C</w:t>
      </w:r>
      <w:r w:rsidR="00725DF8" w:rsidRPr="00E06ADC">
        <w:rPr>
          <w:rFonts w:eastAsia="Noto Sans" w:cs="Noto Sans"/>
          <w:b/>
          <w:bCs/>
          <w:color w:val="000000" w:themeColor="text1"/>
        </w:rPr>
        <w:t xml:space="preserve">omunidad </w:t>
      </w:r>
      <w:r w:rsidR="00725DF8">
        <w:rPr>
          <w:rFonts w:eastAsia="Noto Sans" w:cs="Noto Sans"/>
          <w:b/>
          <w:bCs/>
          <w:color w:val="000000" w:themeColor="text1"/>
        </w:rPr>
        <w:t>A</w:t>
      </w:r>
      <w:r w:rsidR="00725DF8" w:rsidRPr="00E06ADC">
        <w:rPr>
          <w:rFonts w:eastAsia="Noto Sans" w:cs="Noto Sans"/>
          <w:b/>
          <w:bCs/>
          <w:color w:val="000000" w:themeColor="text1"/>
        </w:rPr>
        <w:t>utónoma de las Illes Balears</w:t>
      </w:r>
    </w:p>
    <w:p w14:paraId="4E139F51" w14:textId="77777777" w:rsidR="00B16104" w:rsidRDefault="00B16104" w:rsidP="00B16104">
      <w:pPr>
        <w:rPr>
          <w:rFonts w:cs="Noto Sans"/>
          <w:b/>
          <w:bCs/>
        </w:rPr>
      </w:pPr>
    </w:p>
    <w:p w14:paraId="61D3BF37" w14:textId="77777777" w:rsidR="00A1009C" w:rsidRPr="00E06ADC" w:rsidRDefault="00D15FB8" w:rsidP="00B16104">
      <w:pPr>
        <w:jc w:val="center"/>
        <w:rPr>
          <w:rFonts w:cs="Noto Sans"/>
          <w:b/>
        </w:rPr>
      </w:pPr>
      <w:r>
        <w:rPr>
          <w:rFonts w:cs="Noto Sans"/>
          <w:b/>
          <w:bCs/>
        </w:rPr>
        <w:t>PREÁMBULO</w:t>
      </w:r>
    </w:p>
    <w:p w14:paraId="135B8430" w14:textId="77777777" w:rsidR="071B0768" w:rsidRPr="00E06ADC" w:rsidRDefault="071B0768" w:rsidP="00BC6131">
      <w:pPr>
        <w:rPr>
          <w:rFonts w:cs="Noto Sans"/>
          <w:b/>
          <w:bCs/>
        </w:rPr>
      </w:pPr>
    </w:p>
    <w:p w14:paraId="38EAEBCC" w14:textId="77777777" w:rsidR="00A1009C" w:rsidRPr="00E06ADC" w:rsidRDefault="2A278D67" w:rsidP="00067465">
      <w:pPr>
        <w:jc w:val="center"/>
        <w:rPr>
          <w:rFonts w:cs="Noto Sans"/>
          <w:b/>
          <w:bCs/>
        </w:rPr>
      </w:pPr>
      <w:r w:rsidRPr="00E06ADC">
        <w:rPr>
          <w:rFonts w:cs="Noto Sans"/>
          <w:b/>
          <w:bCs/>
        </w:rPr>
        <w:t>I</w:t>
      </w:r>
    </w:p>
    <w:p w14:paraId="2764BA17" w14:textId="77777777" w:rsidR="00A1009C" w:rsidRPr="00E06ADC" w:rsidRDefault="00A1009C" w:rsidP="00BC6131">
      <w:pPr>
        <w:rPr>
          <w:rFonts w:cs="Noto Sans"/>
          <w:b/>
        </w:rPr>
      </w:pPr>
    </w:p>
    <w:p w14:paraId="5E43DB0C" w14:textId="77777777" w:rsidR="44B116F8" w:rsidRPr="00E06ADC" w:rsidRDefault="468CB62B" w:rsidP="00BC6131">
      <w:pPr>
        <w:pStyle w:val="Standard"/>
        <w:rPr>
          <w:lang w:val="es-ES"/>
        </w:rPr>
      </w:pPr>
      <w:r w:rsidRPr="00E06ADC">
        <w:rPr>
          <w:rFonts w:eastAsia="Noto Sans"/>
          <w:color w:val="000000" w:themeColor="text2"/>
          <w:lang w:val="es-ES"/>
        </w:rPr>
        <w:t xml:space="preserve">El derecho fundamental </w:t>
      </w:r>
      <w:r w:rsidR="00E06ADC" w:rsidRPr="00E06ADC">
        <w:rPr>
          <w:rFonts w:eastAsia="Noto Sans"/>
          <w:color w:val="000000" w:themeColor="text2"/>
          <w:lang w:val="es-ES"/>
        </w:rPr>
        <w:t>a</w:t>
      </w:r>
      <w:r w:rsidRPr="00E06ADC">
        <w:rPr>
          <w:rFonts w:eastAsia="Noto Sans"/>
          <w:color w:val="000000" w:themeColor="text2"/>
          <w:lang w:val="es-ES"/>
        </w:rPr>
        <w:t xml:space="preserve"> la educación, recogido en el artículo 27 de la Constitución, exige a los poderes públicos, entre otros aspectos, garantizar este derecho mediante la programación general de la enseñanza, con la participación efectiva de todos los sectores afectados. La preocupación p</w:t>
      </w:r>
      <w:r w:rsidR="00E06ADC" w:rsidRPr="00E06ADC">
        <w:rPr>
          <w:rFonts w:eastAsia="Noto Sans"/>
          <w:color w:val="000000" w:themeColor="text2"/>
          <w:lang w:val="es-ES"/>
        </w:rPr>
        <w:t>or</w:t>
      </w:r>
      <w:r w:rsidRPr="00E06ADC">
        <w:rPr>
          <w:rFonts w:eastAsia="Noto Sans"/>
          <w:color w:val="000000" w:themeColor="text2"/>
          <w:lang w:val="es-ES"/>
        </w:rPr>
        <w:t xml:space="preserve"> ofrecer una educación que, a lo largo de toda la vida, atienda</w:t>
      </w:r>
      <w:r w:rsidR="21495F63" w:rsidRPr="00E06ADC">
        <w:rPr>
          <w:rFonts w:eastAsia="Noto Sans"/>
          <w:color w:val="000000" w:themeColor="text2"/>
          <w:lang w:val="es-ES"/>
        </w:rPr>
        <w:t xml:space="preserve"> </w:t>
      </w:r>
      <w:r w:rsidR="7F312011" w:rsidRPr="00E06ADC">
        <w:rPr>
          <w:rFonts w:eastAsia="Noto Sans"/>
          <w:color w:val="000000" w:themeColor="text2"/>
          <w:lang w:val="es-ES"/>
        </w:rPr>
        <w:t>todos</w:t>
      </w:r>
      <w:r w:rsidR="21495F63" w:rsidRPr="00E06ADC">
        <w:rPr>
          <w:rFonts w:eastAsia="Noto Sans"/>
          <w:color w:val="000000" w:themeColor="text2"/>
          <w:lang w:val="es-ES"/>
        </w:rPr>
        <w:t xml:space="preserve"> los ámbitos</w:t>
      </w:r>
      <w:r w:rsidR="500CF067" w:rsidRPr="00E06ADC">
        <w:rPr>
          <w:rFonts w:eastAsia="Noto Sans"/>
          <w:color w:val="000000" w:themeColor="text2"/>
          <w:lang w:val="es-ES"/>
        </w:rPr>
        <w:t xml:space="preserve"> </w:t>
      </w:r>
      <w:r w:rsidRPr="00E06ADC">
        <w:rPr>
          <w:rFonts w:eastAsia="Noto Sans"/>
          <w:color w:val="000000" w:themeColor="text2"/>
          <w:lang w:val="es-ES"/>
        </w:rPr>
        <w:t xml:space="preserve">del </w:t>
      </w:r>
      <w:r w:rsidR="559EB859" w:rsidRPr="00E06ADC">
        <w:rPr>
          <w:lang w:val="es-ES"/>
        </w:rPr>
        <w:t>desarrollo personal, emocional, social y profesional</w:t>
      </w:r>
      <w:r w:rsidRPr="00E06ADC">
        <w:rPr>
          <w:rFonts w:eastAsia="Noto Sans"/>
          <w:color w:val="000000" w:themeColor="text2"/>
          <w:lang w:val="es-ES"/>
        </w:rPr>
        <w:t xml:space="preserve"> y d</w:t>
      </w:r>
      <w:r w:rsidR="00E06ADC" w:rsidRPr="00E06ADC">
        <w:rPr>
          <w:rFonts w:eastAsia="Noto Sans"/>
          <w:color w:val="000000" w:themeColor="text2"/>
          <w:lang w:val="es-ES"/>
        </w:rPr>
        <w:t>é</w:t>
      </w:r>
      <w:r w:rsidRPr="00E06ADC">
        <w:rPr>
          <w:rFonts w:eastAsia="Noto Sans"/>
          <w:color w:val="000000" w:themeColor="text2"/>
          <w:lang w:val="es-ES"/>
        </w:rPr>
        <w:t xml:space="preserve"> respuesta a las múltipl</w:t>
      </w:r>
      <w:r w:rsidR="00E06ADC" w:rsidRPr="00E06ADC">
        <w:rPr>
          <w:rFonts w:eastAsia="Noto Sans"/>
          <w:color w:val="000000" w:themeColor="text2"/>
          <w:lang w:val="es-ES"/>
        </w:rPr>
        <w:t>e</w:t>
      </w:r>
      <w:r w:rsidRPr="00E06ADC">
        <w:rPr>
          <w:rFonts w:eastAsia="Noto Sans"/>
          <w:color w:val="000000" w:themeColor="text2"/>
          <w:lang w:val="es-ES"/>
        </w:rPr>
        <w:t>s y varias demandas sociales, culturales y personales de los diferentes colectivos implicados en la educación exige que la organización curricular, en consonancia con la normativa básica y con las competencias otorgadas a la Comunidad Autónoma de las Illes Balears</w:t>
      </w:r>
      <w:r w:rsidR="00EA0F38">
        <w:rPr>
          <w:rFonts w:eastAsia="Noto Sans"/>
          <w:color w:val="000000" w:themeColor="text2"/>
          <w:lang w:val="es-ES"/>
        </w:rPr>
        <w:t xml:space="preserve"> </w:t>
      </w:r>
      <w:r w:rsidRPr="00E06ADC">
        <w:rPr>
          <w:rFonts w:eastAsia="Noto Sans"/>
          <w:color w:val="000000" w:themeColor="text2"/>
          <w:lang w:val="es-ES"/>
        </w:rPr>
        <w:t>en materia educativa, se adapte a las nuevas demandas y contextos.</w:t>
      </w:r>
    </w:p>
    <w:p w14:paraId="6C373B44" w14:textId="77777777" w:rsidR="3E559AA7" w:rsidRPr="00E06ADC" w:rsidRDefault="3E559AA7" w:rsidP="00BC6131">
      <w:pPr>
        <w:pStyle w:val="Standard"/>
        <w:rPr>
          <w:rFonts w:eastAsia="Noto Sans"/>
          <w:color w:val="000000" w:themeColor="text1"/>
          <w:lang w:val="es-ES"/>
        </w:rPr>
      </w:pPr>
    </w:p>
    <w:p w14:paraId="1DE98CBA" w14:textId="77777777" w:rsidR="44B116F8" w:rsidRPr="00E06ADC" w:rsidRDefault="468CB62B" w:rsidP="00BC6131">
      <w:pPr>
        <w:pStyle w:val="Standard"/>
        <w:rPr>
          <w:rFonts w:eastAsia="Noto Sans"/>
          <w:color w:val="000000" w:themeColor="text1"/>
          <w:lang w:val="es-ES"/>
        </w:rPr>
      </w:pPr>
      <w:r w:rsidRPr="00E06ADC">
        <w:rPr>
          <w:rFonts w:eastAsia="Noto Sans"/>
          <w:color w:val="000000" w:themeColor="text2"/>
          <w:lang w:val="es-ES"/>
        </w:rPr>
        <w:lastRenderedPageBreak/>
        <w:t>La Ley Orgánica 2/2006, de 3 de mayo, de</w:t>
      </w:r>
      <w:r w:rsidR="00E06ADC" w:rsidRPr="00E06ADC">
        <w:rPr>
          <w:rFonts w:eastAsia="Noto Sans"/>
          <w:color w:val="000000" w:themeColor="text2"/>
          <w:lang w:val="es-ES"/>
        </w:rPr>
        <w:t xml:space="preserve"> </w:t>
      </w:r>
      <w:r w:rsidR="00E81152" w:rsidRPr="00E06ADC">
        <w:rPr>
          <w:rFonts w:eastAsia="Noto Sans"/>
          <w:color w:val="000000" w:themeColor="text2"/>
          <w:lang w:val="es-ES"/>
        </w:rPr>
        <w:t>educación</w:t>
      </w:r>
      <w:r w:rsidRPr="00E06ADC">
        <w:rPr>
          <w:rFonts w:eastAsia="Noto Sans"/>
          <w:color w:val="000000" w:themeColor="text2"/>
          <w:lang w:val="es-ES"/>
        </w:rPr>
        <w:t xml:space="preserve"> (LOE)</w:t>
      </w:r>
      <w:r w:rsidR="3867C8EA" w:rsidRPr="00E06ADC">
        <w:rPr>
          <w:rFonts w:eastAsia="Noto Sans"/>
          <w:color w:val="000000" w:themeColor="text2"/>
          <w:lang w:val="es-ES"/>
        </w:rPr>
        <w:t>,</w:t>
      </w:r>
      <w:r w:rsidR="00E81152" w:rsidRPr="00E06ADC">
        <w:rPr>
          <w:rFonts w:eastAsia="Noto Sans"/>
          <w:color w:val="000000" w:themeColor="text2"/>
          <w:lang w:val="es-ES"/>
        </w:rPr>
        <w:t xml:space="preserve"> modificada por la Ley Orgánica 3/2020, de 29 de diciembre</w:t>
      </w:r>
      <w:r w:rsidR="00396741" w:rsidRPr="00E06ADC">
        <w:rPr>
          <w:rFonts w:eastAsia="Noto Sans"/>
          <w:color w:val="000000" w:themeColor="text2"/>
          <w:lang w:val="es-ES"/>
        </w:rPr>
        <w:t xml:space="preserve"> (LOMLOE)</w:t>
      </w:r>
      <w:r w:rsidR="00E81152" w:rsidRPr="00E06ADC">
        <w:rPr>
          <w:rFonts w:eastAsia="Noto Sans"/>
          <w:color w:val="000000" w:themeColor="text2"/>
          <w:lang w:val="es-ES"/>
        </w:rPr>
        <w:t xml:space="preserve">, </w:t>
      </w:r>
      <w:r w:rsidRPr="00E06ADC">
        <w:rPr>
          <w:rFonts w:eastAsia="Noto Sans"/>
          <w:color w:val="000000" w:themeColor="text2"/>
          <w:lang w:val="es-ES"/>
        </w:rPr>
        <w:t xml:space="preserve">define el currículum como el conjunto de objetivos, competencias, contenidos, métodos pedagógicos y criterios de evaluación propios de cada enseñanza. Su configuración se orienta a garantizar el desarrollo educativo de los alumnos, favorecer la formación integral, potenciar el pleno desarrollo de su personalidad y </w:t>
      </w:r>
      <w:r w:rsidR="629042CD" w:rsidRPr="00E06ADC">
        <w:rPr>
          <w:rFonts w:eastAsia="Noto Sans"/>
          <w:color w:val="000000" w:themeColor="text2"/>
          <w:lang w:val="es-ES"/>
        </w:rPr>
        <w:t xml:space="preserve">ofrecerles las herramientas necesarias </w:t>
      </w:r>
      <w:r w:rsidRPr="00E06ADC">
        <w:rPr>
          <w:rFonts w:eastAsia="Noto Sans"/>
          <w:color w:val="000000" w:themeColor="text2"/>
          <w:lang w:val="es-ES"/>
        </w:rPr>
        <w:t>para ejercer plenamente los derechos humanos y la ciudadanía activa y democrática. En ningún caso, el currícul</w:t>
      </w:r>
      <w:r w:rsidR="00D01ACC">
        <w:rPr>
          <w:rFonts w:eastAsia="Noto Sans"/>
          <w:color w:val="000000" w:themeColor="text2"/>
          <w:lang w:val="es-ES"/>
        </w:rPr>
        <w:t>o</w:t>
      </w:r>
      <w:r w:rsidRPr="00E06ADC">
        <w:rPr>
          <w:rFonts w:eastAsia="Noto Sans"/>
          <w:color w:val="000000" w:themeColor="text2"/>
          <w:lang w:val="es-ES"/>
        </w:rPr>
        <w:t xml:space="preserve"> puede acontecer una barrera que conduzca al abandono escolar o limite el derecho </w:t>
      </w:r>
      <w:r w:rsidR="00E06ADC">
        <w:rPr>
          <w:rFonts w:eastAsia="Noto Sans"/>
          <w:color w:val="000000" w:themeColor="text2"/>
          <w:lang w:val="es-ES"/>
        </w:rPr>
        <w:t>a</w:t>
      </w:r>
      <w:r w:rsidRPr="00E06ADC">
        <w:rPr>
          <w:rFonts w:eastAsia="Noto Sans"/>
          <w:color w:val="000000" w:themeColor="text2"/>
          <w:lang w:val="es-ES"/>
        </w:rPr>
        <w:t xml:space="preserve"> la educación.</w:t>
      </w:r>
    </w:p>
    <w:p w14:paraId="23C87A23" w14:textId="77777777" w:rsidR="3E559AA7" w:rsidRPr="00E06ADC" w:rsidRDefault="3E559AA7" w:rsidP="00BC6131">
      <w:pPr>
        <w:pStyle w:val="Standard"/>
        <w:rPr>
          <w:rFonts w:eastAsia="Noto Sans"/>
          <w:color w:val="000000" w:themeColor="text1"/>
          <w:lang w:val="es-ES"/>
        </w:rPr>
      </w:pPr>
    </w:p>
    <w:p w14:paraId="5D025DE4" w14:textId="77777777" w:rsidR="44B116F8" w:rsidRPr="00E06ADC" w:rsidRDefault="468CB62B" w:rsidP="00BC6131">
      <w:pPr>
        <w:rPr>
          <w:rFonts w:eastAsia="Noto Sans" w:cs="Noto Sans"/>
          <w:color w:val="000000" w:themeColor="text1"/>
        </w:rPr>
      </w:pPr>
      <w:r w:rsidRPr="00E06ADC">
        <w:rPr>
          <w:rFonts w:eastAsia="Noto Sans" w:cs="Noto Sans"/>
          <w:color w:val="000000" w:themeColor="text1"/>
        </w:rPr>
        <w:t xml:space="preserve">El artículo 6 de la Ley Orgánica 2/2006, de 3 de mayo, de </w:t>
      </w:r>
      <w:r w:rsidR="00E30CCD">
        <w:rPr>
          <w:rFonts w:eastAsia="Noto Sans" w:cs="Noto Sans"/>
          <w:color w:val="000000" w:themeColor="text1"/>
        </w:rPr>
        <w:t>E</w:t>
      </w:r>
      <w:r w:rsidRPr="00E06ADC">
        <w:rPr>
          <w:rFonts w:eastAsia="Noto Sans" w:cs="Noto Sans"/>
          <w:color w:val="000000" w:themeColor="text1"/>
        </w:rPr>
        <w:t>ducación, dispone que corresponde a las administraciones educativas establecer el currícul</w:t>
      </w:r>
      <w:r w:rsidR="00E30CCD">
        <w:rPr>
          <w:rFonts w:eastAsia="Noto Sans" w:cs="Noto Sans"/>
          <w:color w:val="000000" w:themeColor="text1"/>
        </w:rPr>
        <w:t>o</w:t>
      </w:r>
      <w:r w:rsidRPr="00E06ADC">
        <w:rPr>
          <w:rFonts w:eastAsia="Noto Sans" w:cs="Noto Sans"/>
          <w:color w:val="000000" w:themeColor="text1"/>
        </w:rPr>
        <w:t xml:space="preserve"> de las distintas enseñanzas reguladas por es</w:t>
      </w:r>
      <w:r w:rsidR="00E06ADC">
        <w:rPr>
          <w:rFonts w:eastAsia="Noto Sans" w:cs="Noto Sans"/>
          <w:color w:val="000000" w:themeColor="text1"/>
        </w:rPr>
        <w:t>t</w:t>
      </w:r>
      <w:r w:rsidRPr="00E06ADC">
        <w:rPr>
          <w:rFonts w:eastAsia="Noto Sans" w:cs="Noto Sans"/>
          <w:color w:val="000000" w:themeColor="text1"/>
        </w:rPr>
        <w:t>a Ley. Así mismo, revisarán periódicamente los currícul</w:t>
      </w:r>
      <w:r w:rsidR="00E30CCD">
        <w:rPr>
          <w:rFonts w:eastAsia="Noto Sans" w:cs="Noto Sans"/>
          <w:color w:val="000000" w:themeColor="text1"/>
        </w:rPr>
        <w:t>o</w:t>
      </w:r>
      <w:r w:rsidRPr="00E06ADC">
        <w:rPr>
          <w:rFonts w:eastAsia="Noto Sans" w:cs="Noto Sans"/>
          <w:color w:val="000000" w:themeColor="text1"/>
        </w:rPr>
        <w:t xml:space="preserve">s para adecuarlos tanto a los </w:t>
      </w:r>
      <w:r w:rsidR="00E06ADC">
        <w:rPr>
          <w:rFonts w:eastAsia="Noto Sans" w:cs="Noto Sans"/>
          <w:color w:val="000000" w:themeColor="text1"/>
        </w:rPr>
        <w:t>avances</w:t>
      </w:r>
      <w:r w:rsidRPr="00E06ADC">
        <w:rPr>
          <w:rFonts w:eastAsia="Noto Sans" w:cs="Noto Sans"/>
          <w:color w:val="000000" w:themeColor="text1"/>
        </w:rPr>
        <w:t xml:space="preserve"> del conocimiento, como a los cambios y las nuevas exigencias de su ámbito local, de la sociedad española y del contexto europeo e internacional. </w:t>
      </w:r>
    </w:p>
    <w:p w14:paraId="3ED8D11D" w14:textId="77777777" w:rsidR="00275FBB" w:rsidRPr="00E06ADC" w:rsidRDefault="00275FBB" w:rsidP="00BC6131">
      <w:pPr>
        <w:rPr>
          <w:rFonts w:eastAsia="Noto Sans" w:cs="Noto Sans"/>
          <w:color w:val="000000" w:themeColor="text1"/>
        </w:rPr>
      </w:pPr>
    </w:p>
    <w:p w14:paraId="1EDB24D9" w14:textId="77777777" w:rsidR="44B116F8" w:rsidRPr="00E06ADC" w:rsidRDefault="189E642B" w:rsidP="00BC6131">
      <w:pPr>
        <w:pStyle w:val="Standard"/>
        <w:rPr>
          <w:lang w:val="es-ES"/>
        </w:rPr>
      </w:pPr>
      <w:r w:rsidRPr="00E06ADC">
        <w:rPr>
          <w:rFonts w:eastAsia="Noto Sans"/>
          <w:color w:val="000000" w:themeColor="text1"/>
          <w:lang w:val="es-ES"/>
        </w:rPr>
        <w:t>La Ley mencionada plantea como reto conseguir que todos los ciudadanos puedan recibir una educación y una formación de calidad, sin que ese derecho quede limitado solo a algunas personas o a determinados sectores sociales. Concretamente, en el artículo 1 se ponen de manifiesto los principios en que se inspira el sistema educativo, y que son, entre otros, el cumplimiento efectivo de los derechos de la infancia, la calidad de la educación para todos los alumnos; la equidad, que garantiza la igualdad de derechos y de oportunidades; la no-discriminación</w:t>
      </w:r>
      <w:r w:rsidR="00275FBB" w:rsidRPr="00E06ADC">
        <w:rPr>
          <w:rFonts w:eastAsia="Noto Sans"/>
          <w:color w:val="000000" w:themeColor="text1"/>
          <w:lang w:val="es-ES"/>
        </w:rPr>
        <w:t xml:space="preserve"> en todos sus ámbitos</w:t>
      </w:r>
      <w:r w:rsidRPr="00E06ADC">
        <w:rPr>
          <w:rFonts w:eastAsia="Noto Sans"/>
          <w:color w:val="000000" w:themeColor="text1"/>
          <w:lang w:val="es-ES"/>
        </w:rPr>
        <w:t xml:space="preserve"> y la inclusión educativa, la flexibilidad para adecuar la educación a la diversidad de aptitudes y necesidades de los alumnos y la orientación educativa de los estudiantes, el esfuerzo individual y la motivación de los alumnos y el esfuerzo compartido por todos los miembros de la comunidad educativa.</w:t>
      </w:r>
    </w:p>
    <w:p w14:paraId="58214E1B" w14:textId="77777777" w:rsidR="3E559AA7" w:rsidRPr="00E06ADC" w:rsidRDefault="3E559AA7" w:rsidP="00BC6131">
      <w:pPr>
        <w:pStyle w:val="Standard"/>
        <w:rPr>
          <w:rFonts w:eastAsia="Noto Sans"/>
          <w:lang w:val="es-ES"/>
        </w:rPr>
      </w:pPr>
    </w:p>
    <w:p w14:paraId="10BE4145" w14:textId="77777777" w:rsidR="00663C72" w:rsidRPr="00E06ADC" w:rsidRDefault="677EDD60" w:rsidP="00BC6131">
      <w:pPr>
        <w:rPr>
          <w:rFonts w:eastAsia="Noto Sans" w:cs="Noto Sans"/>
          <w:color w:val="000000" w:themeColor="text1"/>
        </w:rPr>
      </w:pPr>
      <w:r w:rsidRPr="00E06ADC">
        <w:rPr>
          <w:rFonts w:eastAsia="Noto Sans" w:cs="Noto Sans"/>
          <w:color w:val="000000" w:themeColor="text1"/>
        </w:rPr>
        <w:t xml:space="preserve">La LOMLOE </w:t>
      </w:r>
      <w:r w:rsidR="00322F1E" w:rsidRPr="00E06ADC">
        <w:rPr>
          <w:rFonts w:eastAsia="Noto Sans" w:cs="Noto Sans"/>
          <w:color w:val="000000" w:themeColor="text1"/>
        </w:rPr>
        <w:t xml:space="preserve">abordó </w:t>
      </w:r>
      <w:r w:rsidRPr="00E06ADC">
        <w:rPr>
          <w:rFonts w:eastAsia="Noto Sans" w:cs="Noto Sans"/>
          <w:color w:val="000000" w:themeColor="text1"/>
        </w:rPr>
        <w:t>una renovación del sistema educativo</w:t>
      </w:r>
      <w:r w:rsidR="00322F1E" w:rsidRPr="00E06ADC">
        <w:rPr>
          <w:rFonts w:eastAsia="Noto Sans" w:cs="Noto Sans"/>
          <w:color w:val="000000" w:themeColor="text1"/>
        </w:rPr>
        <w:t xml:space="preserve"> que implicó la introducción de cambios importantes en la introducción de la anterior norma,</w:t>
      </w:r>
      <w:r w:rsidRPr="00E06ADC">
        <w:rPr>
          <w:rFonts w:eastAsia="Noto Sans" w:cs="Noto Sans"/>
          <w:color w:val="000000" w:themeColor="text1"/>
        </w:rPr>
        <w:t xml:space="preserve"> muchos </w:t>
      </w:r>
      <w:r w:rsidR="6221837E" w:rsidRPr="00E06ADC">
        <w:rPr>
          <w:rFonts w:eastAsia="Noto Sans" w:cs="Noto Sans"/>
          <w:color w:val="000000" w:themeColor="text1"/>
        </w:rPr>
        <w:t xml:space="preserve">de los cuales </w:t>
      </w:r>
      <w:r w:rsidRPr="00E06ADC">
        <w:rPr>
          <w:rFonts w:eastAsia="Noto Sans" w:cs="Noto Sans"/>
          <w:color w:val="000000" w:themeColor="text1"/>
        </w:rPr>
        <w:t>derivados, tal como indica la misma</w:t>
      </w:r>
      <w:r w:rsidRPr="00E06ADC">
        <w:rPr>
          <w:rFonts w:eastAsia="Noto Sans" w:cs="Noto Sans"/>
        </w:rPr>
        <w:t xml:space="preserve"> </w:t>
      </w:r>
      <w:r w:rsidR="36B9AA81" w:rsidRPr="00E06ADC">
        <w:rPr>
          <w:rFonts w:eastAsia="Noto Sans" w:cs="Noto Sans"/>
        </w:rPr>
        <w:t>Ley</w:t>
      </w:r>
      <w:r w:rsidRPr="00E06ADC">
        <w:rPr>
          <w:rFonts w:eastAsia="Noto Sans" w:cs="Noto Sans"/>
        </w:rPr>
        <w:t xml:space="preserve"> </w:t>
      </w:r>
      <w:r w:rsidRPr="00E06ADC">
        <w:rPr>
          <w:rFonts w:eastAsia="Noto Sans" w:cs="Noto Sans"/>
          <w:color w:val="000000" w:themeColor="text1"/>
        </w:rPr>
        <w:t>en su preámbulo, de la conveniencia de revisar las medidas previstas en el texto original para adaptar el sistema educativo a los retos y desafíos del siglo XXI de acuerdo con los objetivos fijados por la Unión Europea</w:t>
      </w:r>
      <w:r w:rsidR="00EA0F38">
        <w:rPr>
          <w:rFonts w:eastAsia="Noto Sans" w:cs="Noto Sans"/>
          <w:color w:val="000000" w:themeColor="text1"/>
        </w:rPr>
        <w:t xml:space="preserve"> </w:t>
      </w:r>
      <w:r w:rsidRPr="00E06ADC">
        <w:rPr>
          <w:rFonts w:eastAsia="Noto Sans" w:cs="Noto Sans"/>
          <w:color w:val="000000" w:themeColor="text1"/>
        </w:rPr>
        <w:t>y la UNESCO para la década 2020-2030</w:t>
      </w:r>
      <w:r w:rsidR="00663C72" w:rsidRPr="00E06ADC">
        <w:rPr>
          <w:rFonts w:eastAsia="Noto Sans" w:cs="Noto Sans"/>
          <w:color w:val="000000" w:themeColor="text1"/>
        </w:rPr>
        <w:t>.</w:t>
      </w:r>
    </w:p>
    <w:p w14:paraId="6DDAB746" w14:textId="77777777" w:rsidR="00322F1E" w:rsidRPr="00E06ADC" w:rsidRDefault="00322F1E" w:rsidP="00BC6131">
      <w:pPr>
        <w:rPr>
          <w:rFonts w:eastAsia="Noto Sans" w:cs="Noto Sans"/>
          <w:color w:val="000000" w:themeColor="text1"/>
        </w:rPr>
      </w:pPr>
    </w:p>
    <w:p w14:paraId="7AB5F602" w14:textId="77777777" w:rsidR="00322F1E" w:rsidRPr="00E06ADC" w:rsidRDefault="00322F1E" w:rsidP="00BC6131">
      <w:pPr>
        <w:rPr>
          <w:rFonts w:eastAsia="Noto Sans" w:cs="Noto Sans"/>
          <w:color w:val="000000" w:themeColor="text1"/>
        </w:rPr>
      </w:pPr>
      <w:r w:rsidRPr="00E06ADC">
        <w:rPr>
          <w:rFonts w:eastAsia="Noto Sans" w:cs="Noto Sans"/>
          <w:color w:val="000000" w:themeColor="text1"/>
        </w:rPr>
        <w:t>El marco normativo habilitante en educación se fundamenta en instrumentos internacionales y europeos que promueven una educación inclusiva, equitativa y de calidad, con oportunidades de aprendizaje permanente para todo</w:t>
      </w:r>
      <w:r w:rsidR="00E30CCD">
        <w:rPr>
          <w:rFonts w:eastAsia="Noto Sans" w:cs="Noto Sans"/>
          <w:color w:val="000000" w:themeColor="text1"/>
        </w:rPr>
        <w:t>s</w:t>
      </w:r>
      <w:r w:rsidRPr="00E06ADC">
        <w:rPr>
          <w:rFonts w:eastAsia="Noto Sans" w:cs="Noto Sans"/>
          <w:color w:val="000000" w:themeColor="text1"/>
        </w:rPr>
        <w:t>. El Tratado de Lisboa establece la cooperación educativa dentro de la UE</w:t>
      </w:r>
      <w:r w:rsidR="00EA0F38">
        <w:rPr>
          <w:rFonts w:eastAsia="Noto Sans" w:cs="Noto Sans"/>
          <w:color w:val="000000" w:themeColor="text1"/>
        </w:rPr>
        <w:t>,</w:t>
      </w:r>
      <w:r w:rsidRPr="00E06ADC">
        <w:rPr>
          <w:rFonts w:eastAsia="Noto Sans" w:cs="Noto Sans"/>
          <w:color w:val="000000" w:themeColor="text1"/>
        </w:rPr>
        <w:t xml:space="preserve"> mientras que la Resolución del Consejo de 2008 impulsa la orientación a lo largo de la vida. La Agenda 2030 y la Declaración de Incheon de la UNESCO refuerzan el compromiso global con el ODS 4. Finalmente, la Recomendación del Consejo de 2018 destaca </w:t>
      </w:r>
      <w:r w:rsidRPr="00E06ADC">
        <w:rPr>
          <w:rFonts w:eastAsia="Noto Sans" w:cs="Noto Sans"/>
          <w:color w:val="000000" w:themeColor="text1"/>
        </w:rPr>
        <w:lastRenderedPageBreak/>
        <w:t>los valores comunes, la cohesión social y la dimensión europea de la educación, configurando un marco compartido para sistemas educativos más justos y sostenibles. </w:t>
      </w:r>
    </w:p>
    <w:p w14:paraId="31AB950D" w14:textId="77777777" w:rsidR="00663C72" w:rsidRPr="00E06ADC" w:rsidRDefault="00663C72" w:rsidP="00BC6131">
      <w:pPr>
        <w:rPr>
          <w:rFonts w:eastAsia="Noto Sans" w:cs="Noto Sans"/>
          <w:color w:val="000000" w:themeColor="text1"/>
        </w:rPr>
      </w:pPr>
    </w:p>
    <w:p w14:paraId="1E81E3F9" w14:textId="77777777" w:rsidR="00322F1E" w:rsidRPr="00E06ADC" w:rsidRDefault="00C02116" w:rsidP="00BC6131">
      <w:pPr>
        <w:rPr>
          <w:rFonts w:eastAsia="Noto Sans" w:cs="Noto Sans"/>
          <w:color w:val="000000" w:themeColor="text1"/>
        </w:rPr>
      </w:pPr>
      <w:r w:rsidRPr="00E06ADC">
        <w:rPr>
          <w:rFonts w:eastAsia="Noto Sans" w:cs="Noto Sans"/>
          <w:color w:val="000000" w:themeColor="text1"/>
        </w:rPr>
        <w:t>El</w:t>
      </w:r>
      <w:r w:rsidR="304C8F7F" w:rsidRPr="00E06ADC">
        <w:rPr>
          <w:rFonts w:eastAsia="Noto Sans" w:cs="Noto Sans"/>
          <w:color w:val="000000" w:themeColor="text1"/>
        </w:rPr>
        <w:t xml:space="preserve"> Real Decreto 217/2022, de 29 de marzo, por el </w:t>
      </w:r>
      <w:r w:rsidR="003B327A">
        <w:rPr>
          <w:rFonts w:eastAsia="Noto Sans" w:cs="Noto Sans"/>
          <w:color w:val="000000" w:themeColor="text1"/>
        </w:rPr>
        <w:t>que</w:t>
      </w:r>
      <w:r w:rsidR="304C8F7F" w:rsidRPr="00E06ADC">
        <w:rPr>
          <w:rFonts w:eastAsia="Noto Sans" w:cs="Noto Sans"/>
          <w:color w:val="000000" w:themeColor="text1"/>
        </w:rPr>
        <w:t xml:space="preserve"> se establecen la ordenación y las enseñanzas mínimas de la </w:t>
      </w:r>
      <w:r w:rsidR="006B37EE">
        <w:rPr>
          <w:rFonts w:eastAsia="Noto Sans" w:cs="Noto Sans"/>
          <w:color w:val="000000" w:themeColor="text1"/>
        </w:rPr>
        <w:t>Educación Secundaria Obligatoria</w:t>
      </w:r>
      <w:r w:rsidR="2191DCF5" w:rsidRPr="00E06ADC">
        <w:rPr>
          <w:rFonts w:eastAsia="Noto Sans" w:cs="Noto Sans"/>
          <w:color w:val="000000" w:themeColor="text1"/>
        </w:rPr>
        <w:t xml:space="preserve"> (ESO)</w:t>
      </w:r>
      <w:r w:rsidR="304C8F7F" w:rsidRPr="00E06ADC">
        <w:rPr>
          <w:rFonts w:eastAsia="Noto Sans" w:cs="Noto Sans"/>
          <w:color w:val="000000" w:themeColor="text1"/>
        </w:rPr>
        <w:t xml:space="preserve"> dispone que las </w:t>
      </w:r>
      <w:r w:rsidR="00E30CCD">
        <w:rPr>
          <w:rFonts w:eastAsia="Noto Sans" w:cs="Noto Sans"/>
          <w:color w:val="000000" w:themeColor="text1"/>
        </w:rPr>
        <w:t>a</w:t>
      </w:r>
      <w:r w:rsidR="304C8F7F" w:rsidRPr="00E06ADC">
        <w:rPr>
          <w:rFonts w:eastAsia="Noto Sans" w:cs="Noto Sans"/>
          <w:color w:val="000000" w:themeColor="text1"/>
        </w:rPr>
        <w:t>dministraciones educativas son las responsables de establecer el currícul</w:t>
      </w:r>
      <w:r w:rsidR="00E30CCD">
        <w:rPr>
          <w:rFonts w:eastAsia="Noto Sans" w:cs="Noto Sans"/>
          <w:color w:val="000000" w:themeColor="text1"/>
        </w:rPr>
        <w:t>o</w:t>
      </w:r>
      <w:r w:rsidR="304C8F7F" w:rsidRPr="00E06ADC">
        <w:rPr>
          <w:rFonts w:eastAsia="Noto Sans" w:cs="Noto Sans"/>
          <w:color w:val="000000" w:themeColor="text1"/>
        </w:rPr>
        <w:t xml:space="preserve"> correspondiente para su ámbito territorial</w:t>
      </w:r>
      <w:r w:rsidR="00322F1E" w:rsidRPr="00E06ADC">
        <w:rPr>
          <w:rFonts w:eastAsia="Noto Sans" w:cs="Noto Sans"/>
          <w:color w:val="000000" w:themeColor="text1"/>
        </w:rPr>
        <w:t>.</w:t>
      </w:r>
    </w:p>
    <w:p w14:paraId="78138F89" w14:textId="77777777" w:rsidR="00322F1E" w:rsidRPr="00E06ADC" w:rsidRDefault="00322F1E" w:rsidP="00BC6131">
      <w:pPr>
        <w:rPr>
          <w:rFonts w:eastAsia="Noto Sans" w:cs="Noto Sans"/>
          <w:color w:val="000000" w:themeColor="text1"/>
        </w:rPr>
      </w:pPr>
    </w:p>
    <w:p w14:paraId="217670EF" w14:textId="77777777" w:rsidR="4FC04286" w:rsidRPr="00E06ADC" w:rsidRDefault="00322F1E" w:rsidP="00BC6131">
      <w:pPr>
        <w:pStyle w:val="Standard"/>
        <w:rPr>
          <w:rFonts w:eastAsia="Noto Sans"/>
          <w:color w:val="000000" w:themeColor="text1"/>
          <w:kern w:val="0"/>
          <w:lang w:val="es-ES" w:eastAsia="en-US"/>
        </w:rPr>
      </w:pPr>
      <w:r w:rsidRPr="00E06ADC">
        <w:rPr>
          <w:rFonts w:eastAsia="Noto Sans"/>
          <w:color w:val="000000" w:themeColor="text1"/>
          <w:kern w:val="0"/>
          <w:lang w:val="es-ES" w:eastAsia="en-US"/>
        </w:rPr>
        <w:t xml:space="preserve">Así mismo, la LOMLOE dispone que las </w:t>
      </w:r>
      <w:r w:rsidR="00547165">
        <w:rPr>
          <w:rFonts w:eastAsia="Noto Sans"/>
          <w:color w:val="000000" w:themeColor="text1"/>
          <w:kern w:val="0"/>
          <w:lang w:val="es-ES" w:eastAsia="en-US"/>
        </w:rPr>
        <w:t>a</w:t>
      </w:r>
      <w:r w:rsidRPr="00E06ADC">
        <w:rPr>
          <w:rFonts w:eastAsia="Noto Sans"/>
          <w:color w:val="000000" w:themeColor="text1"/>
          <w:kern w:val="0"/>
          <w:lang w:val="es-ES" w:eastAsia="en-US"/>
        </w:rPr>
        <w:t xml:space="preserve">dministraciones educativas </w:t>
      </w:r>
      <w:r w:rsidR="00345ADC">
        <w:rPr>
          <w:rFonts w:eastAsia="Noto Sans"/>
          <w:color w:val="000000" w:themeColor="text1"/>
          <w:kern w:val="0"/>
          <w:lang w:val="es-ES" w:eastAsia="en-US"/>
        </w:rPr>
        <w:t>deben</w:t>
      </w:r>
      <w:r w:rsidRPr="00E06ADC">
        <w:rPr>
          <w:rFonts w:eastAsia="Noto Sans"/>
          <w:color w:val="000000" w:themeColor="text1"/>
          <w:kern w:val="0"/>
          <w:lang w:val="es-ES" w:eastAsia="en-US"/>
        </w:rPr>
        <w:t xml:space="preserve"> revisar periódicamente los currícul</w:t>
      </w:r>
      <w:r w:rsidR="00547165">
        <w:rPr>
          <w:rFonts w:eastAsia="Noto Sans"/>
          <w:color w:val="000000" w:themeColor="text1"/>
          <w:kern w:val="0"/>
          <w:lang w:val="es-ES" w:eastAsia="en-US"/>
        </w:rPr>
        <w:t>o</w:t>
      </w:r>
      <w:r w:rsidRPr="00E06ADC">
        <w:rPr>
          <w:rFonts w:eastAsia="Noto Sans"/>
          <w:color w:val="000000" w:themeColor="text1"/>
          <w:kern w:val="0"/>
          <w:lang w:val="es-ES" w:eastAsia="en-US"/>
        </w:rPr>
        <w:t xml:space="preserve">s para adecuarlos a los </w:t>
      </w:r>
      <w:r w:rsidR="00E06ADC">
        <w:rPr>
          <w:rFonts w:eastAsia="Noto Sans"/>
          <w:color w:val="000000" w:themeColor="text1"/>
          <w:kern w:val="0"/>
          <w:lang w:val="es-ES" w:eastAsia="en-US"/>
        </w:rPr>
        <w:t>avances</w:t>
      </w:r>
      <w:r w:rsidRPr="00E06ADC">
        <w:rPr>
          <w:rFonts w:eastAsia="Noto Sans"/>
          <w:color w:val="000000" w:themeColor="text1"/>
          <w:kern w:val="0"/>
          <w:lang w:val="es-ES" w:eastAsia="en-US"/>
        </w:rPr>
        <w:t xml:space="preserve"> del conocimiento, </w:t>
      </w:r>
      <w:r w:rsidR="00463769">
        <w:rPr>
          <w:rFonts w:eastAsia="Noto Sans"/>
          <w:color w:val="000000" w:themeColor="text1"/>
          <w:kern w:val="0"/>
          <w:lang w:val="es-ES" w:eastAsia="en-US"/>
        </w:rPr>
        <w:t>así como</w:t>
      </w:r>
      <w:r w:rsidRPr="00E06ADC">
        <w:rPr>
          <w:rFonts w:eastAsia="Noto Sans"/>
          <w:color w:val="000000" w:themeColor="text1"/>
          <w:kern w:val="0"/>
          <w:lang w:val="es-ES" w:eastAsia="en-US"/>
        </w:rPr>
        <w:t xml:space="preserve"> a los cambios y las nuevas exigencias de su ámbito local, de la sociedad española y del contexto europeo e internacional. </w:t>
      </w:r>
    </w:p>
    <w:p w14:paraId="57D74588" w14:textId="77777777" w:rsidR="00322F1E" w:rsidRPr="00E06ADC" w:rsidRDefault="00322F1E" w:rsidP="00BC6131">
      <w:pPr>
        <w:pStyle w:val="Standard"/>
        <w:rPr>
          <w:rFonts w:eastAsia="Noto Sans"/>
          <w:color w:val="000000" w:themeColor="text1"/>
          <w:lang w:val="es-ES"/>
        </w:rPr>
      </w:pPr>
    </w:p>
    <w:p w14:paraId="789361E5" w14:textId="77777777" w:rsidR="1BB3BE8B" w:rsidRPr="00E06ADC" w:rsidRDefault="304C8F7F" w:rsidP="00BC6131">
      <w:pPr>
        <w:pStyle w:val="Standard"/>
        <w:rPr>
          <w:rFonts w:eastAsia="Noto Sans"/>
          <w:strike/>
          <w:color w:val="000000" w:themeColor="text1"/>
          <w:lang w:val="es-ES"/>
        </w:rPr>
      </w:pPr>
      <w:r w:rsidRPr="00E06ADC">
        <w:rPr>
          <w:rFonts w:eastAsia="Noto Sans"/>
          <w:color w:val="000000" w:themeColor="text1"/>
          <w:lang w:val="es-ES"/>
        </w:rPr>
        <w:t>Este</w:t>
      </w:r>
      <w:r w:rsidR="5D879CAD" w:rsidRPr="00E06ADC">
        <w:rPr>
          <w:rFonts w:eastAsia="Noto Sans"/>
          <w:color w:val="000000" w:themeColor="text1"/>
          <w:lang w:val="es-ES"/>
        </w:rPr>
        <w:t xml:space="preserve"> </w:t>
      </w:r>
      <w:r w:rsidR="2B0565E5" w:rsidRPr="00E06ADC">
        <w:rPr>
          <w:rFonts w:eastAsia="Noto Sans"/>
          <w:color w:val="000000" w:themeColor="text1"/>
          <w:lang w:val="es-ES"/>
        </w:rPr>
        <w:t>Real Decreto</w:t>
      </w:r>
      <w:r w:rsidRPr="00E06ADC">
        <w:rPr>
          <w:rFonts w:eastAsia="Noto Sans"/>
          <w:color w:val="000000" w:themeColor="text1"/>
          <w:lang w:val="es-ES"/>
        </w:rPr>
        <w:t xml:space="preserve"> determina los aspectos básicos del currícul</w:t>
      </w:r>
      <w:r w:rsidR="00547165">
        <w:rPr>
          <w:rFonts w:eastAsia="Noto Sans"/>
          <w:color w:val="000000" w:themeColor="text1"/>
          <w:lang w:val="es-ES"/>
        </w:rPr>
        <w:t>o</w:t>
      </w:r>
      <w:r w:rsidRPr="00E06ADC">
        <w:rPr>
          <w:rFonts w:eastAsia="Noto Sans"/>
          <w:color w:val="000000" w:themeColor="text1"/>
          <w:lang w:val="es-ES"/>
        </w:rPr>
        <w:t xml:space="preserve">, </w:t>
      </w:r>
      <w:r w:rsidR="00463769">
        <w:rPr>
          <w:rFonts w:eastAsia="Noto Sans"/>
          <w:color w:val="000000" w:themeColor="text1"/>
          <w:lang w:val="es-ES"/>
        </w:rPr>
        <w:t>así como</w:t>
      </w:r>
      <w:r w:rsidRPr="00E06ADC">
        <w:rPr>
          <w:rFonts w:eastAsia="Noto Sans"/>
          <w:color w:val="000000" w:themeColor="text1"/>
          <w:lang w:val="es-ES"/>
        </w:rPr>
        <w:t xml:space="preserve"> otros aspectos de su ordenación, tales como la evaluación y la promoción, la atención a las diferencias individuales, la autonomía de los centros y los documentos e informes de evaluación. Corresponde, por lo tanto, </w:t>
      </w:r>
      <w:r w:rsidR="00E06ADC">
        <w:rPr>
          <w:rFonts w:eastAsia="Noto Sans"/>
          <w:color w:val="000000" w:themeColor="text1"/>
          <w:lang w:val="es-ES"/>
        </w:rPr>
        <w:t>a</w:t>
      </w:r>
      <w:r w:rsidRPr="00E06ADC">
        <w:rPr>
          <w:rFonts w:eastAsia="Noto Sans"/>
          <w:color w:val="000000" w:themeColor="text1"/>
          <w:lang w:val="es-ES"/>
        </w:rPr>
        <w:t xml:space="preserve"> los mismos centros, si procede, desarrollar y completar el currícul</w:t>
      </w:r>
      <w:r w:rsidR="00547165">
        <w:rPr>
          <w:rFonts w:eastAsia="Noto Sans"/>
          <w:color w:val="000000" w:themeColor="text1"/>
          <w:lang w:val="es-ES"/>
        </w:rPr>
        <w:t>o</w:t>
      </w:r>
      <w:r w:rsidRPr="00E06ADC">
        <w:rPr>
          <w:rFonts w:eastAsia="Noto Sans"/>
          <w:color w:val="000000" w:themeColor="text1"/>
          <w:lang w:val="es-ES"/>
        </w:rPr>
        <w:t xml:space="preserve"> de las diferentes etapas y ciclos en el uso de su autonomía</w:t>
      </w:r>
      <w:r w:rsidR="6814EC13" w:rsidRPr="00E06ADC">
        <w:rPr>
          <w:rFonts w:eastAsia="Noto Sans"/>
          <w:color w:val="000000" w:themeColor="text1"/>
          <w:lang w:val="es-ES"/>
        </w:rPr>
        <w:t xml:space="preserve">, tal como se recoge en el capítulo II del título V </w:t>
      </w:r>
      <w:r w:rsidR="3AF07671" w:rsidRPr="00E06ADC">
        <w:rPr>
          <w:rFonts w:eastAsia="Noto Sans"/>
          <w:color w:val="000000" w:themeColor="text1"/>
          <w:lang w:val="es-ES"/>
        </w:rPr>
        <w:t>de la Ley Orgánica 2/2006, de 3 de mayo,</w:t>
      </w:r>
      <w:r w:rsidR="3AF07671" w:rsidRPr="00E06ADC">
        <w:rPr>
          <w:rFonts w:eastAsia="Noto Sans"/>
          <w:lang w:val="es-ES"/>
        </w:rPr>
        <w:t xml:space="preserve"> de </w:t>
      </w:r>
      <w:r w:rsidR="00547165">
        <w:rPr>
          <w:rFonts w:eastAsia="Noto Sans"/>
          <w:lang w:val="es-ES"/>
        </w:rPr>
        <w:t>E</w:t>
      </w:r>
      <w:r w:rsidR="1D8CE514" w:rsidRPr="00E06ADC">
        <w:rPr>
          <w:rFonts w:eastAsia="Noto Sans"/>
          <w:lang w:val="es-ES"/>
        </w:rPr>
        <w:t>ducación</w:t>
      </w:r>
      <w:r w:rsidR="00A87F70" w:rsidRPr="00E06ADC">
        <w:rPr>
          <w:rFonts w:eastAsia="Noto Sans"/>
          <w:lang w:val="es-ES"/>
        </w:rPr>
        <w:t>.</w:t>
      </w:r>
    </w:p>
    <w:p w14:paraId="491F992F" w14:textId="77777777" w:rsidR="4FC04286" w:rsidRPr="00E06ADC" w:rsidRDefault="4FC04286" w:rsidP="00BC6131">
      <w:pPr>
        <w:pStyle w:val="Standard"/>
        <w:rPr>
          <w:rFonts w:eastAsia="Noto Sans"/>
          <w:color w:val="000000" w:themeColor="text1"/>
          <w:lang w:val="es-ES"/>
        </w:rPr>
      </w:pPr>
    </w:p>
    <w:p w14:paraId="5C4477D0" w14:textId="77777777" w:rsidR="57320318" w:rsidRPr="00E06ADC" w:rsidRDefault="28762684" w:rsidP="00BC6131">
      <w:pPr>
        <w:pStyle w:val="Standard"/>
        <w:rPr>
          <w:rFonts w:eastAsia="Noto Sans"/>
          <w:color w:val="000000" w:themeColor="text1"/>
          <w:lang w:val="es-ES"/>
        </w:rPr>
      </w:pPr>
      <w:r w:rsidRPr="00E06ADC">
        <w:rPr>
          <w:rFonts w:eastAsia="Noto Sans"/>
          <w:color w:val="000000" w:themeColor="text2"/>
          <w:lang w:val="es-ES"/>
        </w:rPr>
        <w:t xml:space="preserve">El mencionado Real Decreto expone, en </w:t>
      </w:r>
      <w:r w:rsidR="00E81580" w:rsidRPr="00E06ADC">
        <w:rPr>
          <w:rFonts w:eastAsia="Noto Sans"/>
          <w:color w:val="000000" w:themeColor="text2"/>
          <w:lang w:val="es-ES"/>
        </w:rPr>
        <w:t>el artículo</w:t>
      </w:r>
      <w:r w:rsidRPr="00E06ADC">
        <w:rPr>
          <w:rFonts w:eastAsia="Noto Sans"/>
          <w:color w:val="000000" w:themeColor="text2"/>
          <w:lang w:val="es-ES"/>
        </w:rPr>
        <w:t xml:space="preserve"> 6, los principios pedagógicos en los cuales se inspira. Con</w:t>
      </w:r>
      <w:r w:rsidR="457A0001" w:rsidRPr="00E06ADC">
        <w:rPr>
          <w:rFonts w:eastAsia="Noto Sans"/>
          <w:color w:val="000000" w:themeColor="text2"/>
          <w:lang w:val="es-ES"/>
        </w:rPr>
        <w:t xml:space="preserve"> coherencia con esa premisa, el presente </w:t>
      </w:r>
      <w:r w:rsidR="4C617731" w:rsidRPr="00E06ADC">
        <w:rPr>
          <w:rFonts w:eastAsia="Noto Sans"/>
          <w:color w:val="000000" w:themeColor="text2"/>
          <w:lang w:val="es-ES"/>
        </w:rPr>
        <w:t>Decreto</w:t>
      </w:r>
      <w:r w:rsidR="457A0001" w:rsidRPr="00E06ADC">
        <w:rPr>
          <w:rFonts w:eastAsia="Noto Sans"/>
          <w:color w:val="000000" w:themeColor="text2"/>
          <w:lang w:val="es-ES"/>
        </w:rPr>
        <w:t xml:space="preserve"> establece que </w:t>
      </w:r>
      <w:r w:rsidRPr="00E06ADC">
        <w:rPr>
          <w:rFonts w:eastAsia="Noto Sans"/>
          <w:color w:val="000000" w:themeColor="text2"/>
          <w:lang w:val="es-ES"/>
        </w:rPr>
        <w:t>en</w:t>
      </w:r>
      <w:r w:rsidR="31057882" w:rsidRPr="00E06ADC">
        <w:rPr>
          <w:rFonts w:eastAsia="Noto Sans"/>
          <w:color w:val="000000" w:themeColor="text2"/>
          <w:lang w:val="es-ES"/>
        </w:rPr>
        <w:t xml:space="preserve"> </w:t>
      </w:r>
      <w:r w:rsidR="00E06ADC">
        <w:rPr>
          <w:rFonts w:eastAsia="Noto Sans"/>
          <w:color w:val="000000" w:themeColor="text2"/>
          <w:lang w:val="es-ES"/>
        </w:rPr>
        <w:t>la</w:t>
      </w:r>
      <w:r w:rsidR="31057882" w:rsidRPr="00E06ADC">
        <w:rPr>
          <w:rFonts w:eastAsia="Noto Sans"/>
          <w:color w:val="000000" w:themeColor="text2"/>
          <w:lang w:val="es-ES"/>
        </w:rPr>
        <w:t xml:space="preserve"> </w:t>
      </w:r>
      <w:r w:rsidR="72D330EA" w:rsidRPr="00E06ADC">
        <w:rPr>
          <w:rFonts w:eastAsia="Noto Sans"/>
          <w:color w:val="000000" w:themeColor="text2"/>
          <w:lang w:val="es-ES"/>
        </w:rPr>
        <w:t>ESO</w:t>
      </w:r>
      <w:r w:rsidR="31057882" w:rsidRPr="00E06ADC">
        <w:rPr>
          <w:rFonts w:eastAsia="Noto Sans"/>
          <w:color w:val="000000" w:themeColor="text2"/>
          <w:lang w:val="es-ES"/>
        </w:rPr>
        <w:t xml:space="preserve"> se </w:t>
      </w:r>
      <w:r w:rsidR="0063569D">
        <w:rPr>
          <w:rFonts w:eastAsia="Noto Sans"/>
          <w:color w:val="000000" w:themeColor="text2"/>
          <w:lang w:val="es-ES"/>
        </w:rPr>
        <w:t>debe</w:t>
      </w:r>
      <w:r w:rsidR="31057882" w:rsidRPr="00E06ADC">
        <w:rPr>
          <w:rFonts w:eastAsia="Noto Sans"/>
          <w:color w:val="000000" w:themeColor="text2"/>
          <w:lang w:val="es-ES"/>
        </w:rPr>
        <w:t xml:space="preserve"> propiciar el aprendizaje competencial, autónomo, significativo y reflexivo en todas las materias. La comprensión lectora, la expresión oral y escrita, la comunicación audiovisual, la competencia digital, el emprendimiento, el fomento del espíritu crítico y científico, la educación emocional y en valores, la educación para la paz y la no-violencia y la creatividad, se </w:t>
      </w:r>
      <w:r w:rsidR="00345ADC">
        <w:rPr>
          <w:rFonts w:eastAsia="Noto Sans"/>
          <w:color w:val="000000" w:themeColor="text2"/>
          <w:lang w:val="es-ES"/>
        </w:rPr>
        <w:t>deben</w:t>
      </w:r>
      <w:r w:rsidR="31057882" w:rsidRPr="00E06ADC">
        <w:rPr>
          <w:rFonts w:eastAsia="Noto Sans"/>
          <w:color w:val="000000" w:themeColor="text2"/>
          <w:lang w:val="es-ES"/>
        </w:rPr>
        <w:t xml:space="preserve"> trabajar en todas las materias. En todo caso, se </w:t>
      </w:r>
      <w:r w:rsidR="0063569D">
        <w:rPr>
          <w:rFonts w:eastAsia="Noto Sans"/>
          <w:color w:val="000000" w:themeColor="text2"/>
          <w:lang w:val="es-ES"/>
        </w:rPr>
        <w:t>debe</w:t>
      </w:r>
      <w:r w:rsidR="31057882" w:rsidRPr="00E06ADC">
        <w:rPr>
          <w:rFonts w:eastAsia="Noto Sans"/>
          <w:color w:val="000000" w:themeColor="text2"/>
          <w:lang w:val="es-ES"/>
        </w:rPr>
        <w:t xml:space="preserve"> fomentar de manera transversal la educación para la salud, incluida la educación afectiva y sexual, la igualdad entre hombres y mujeres, la percepción constructiva del propio cuerpo y la higiene corporal, la educación para la sostenibilidad y el consumo responsable, el respeto mutuo, y la cooperación entre iguales.</w:t>
      </w:r>
      <w:r w:rsidR="750F06DD" w:rsidRPr="00E06ADC">
        <w:rPr>
          <w:rFonts w:eastAsia="Noto Sans"/>
          <w:color w:val="000000" w:themeColor="text2"/>
          <w:lang w:val="es-ES"/>
        </w:rPr>
        <w:t xml:space="preserve"> Es</w:t>
      </w:r>
      <w:r w:rsidR="00E06ADC">
        <w:rPr>
          <w:rFonts w:eastAsia="Noto Sans"/>
          <w:color w:val="000000" w:themeColor="text2"/>
          <w:lang w:val="es-ES"/>
        </w:rPr>
        <w:t>t</w:t>
      </w:r>
      <w:r w:rsidR="750F06DD" w:rsidRPr="00E06ADC">
        <w:rPr>
          <w:rFonts w:eastAsia="Noto Sans"/>
          <w:color w:val="000000" w:themeColor="text2"/>
          <w:lang w:val="es-ES"/>
        </w:rPr>
        <w:t xml:space="preserve">os </w:t>
      </w:r>
      <w:r w:rsidR="70E6D3B9" w:rsidRPr="00E06ADC">
        <w:rPr>
          <w:rFonts w:eastAsia="Noto Sans"/>
          <w:color w:val="000000" w:themeColor="text2"/>
          <w:lang w:val="es-ES"/>
        </w:rPr>
        <w:t>principios pedagógicos</w:t>
      </w:r>
      <w:r w:rsidR="78B44C22" w:rsidRPr="00E06ADC">
        <w:rPr>
          <w:rFonts w:eastAsia="Noto Sans"/>
          <w:color w:val="000000" w:themeColor="text2"/>
          <w:lang w:val="es-ES"/>
        </w:rPr>
        <w:t>,</w:t>
      </w:r>
      <w:r w:rsidR="70E6D3B9" w:rsidRPr="00E06ADC">
        <w:rPr>
          <w:rFonts w:eastAsia="Noto Sans"/>
          <w:color w:val="000000" w:themeColor="text2"/>
          <w:lang w:val="es-ES"/>
        </w:rPr>
        <w:t xml:space="preserve"> que </w:t>
      </w:r>
      <w:r w:rsidR="00345ADC">
        <w:rPr>
          <w:rFonts w:eastAsia="Noto Sans"/>
          <w:color w:val="000000" w:themeColor="text2"/>
          <w:lang w:val="es-ES"/>
        </w:rPr>
        <w:t>deben</w:t>
      </w:r>
      <w:r w:rsidR="70E6D3B9" w:rsidRPr="00E06ADC">
        <w:rPr>
          <w:rFonts w:eastAsia="Noto Sans"/>
          <w:color w:val="000000" w:themeColor="text2"/>
          <w:lang w:val="es-ES"/>
        </w:rPr>
        <w:t xml:space="preserve"> orientar las propuestas de los centros </w:t>
      </w:r>
      <w:r w:rsidR="27C262D6" w:rsidRPr="00E06ADC">
        <w:rPr>
          <w:rFonts w:eastAsia="Noto Sans"/>
          <w:color w:val="000000" w:themeColor="text2"/>
          <w:lang w:val="es-ES"/>
        </w:rPr>
        <w:t xml:space="preserve">dirigidas </w:t>
      </w:r>
      <w:r w:rsidR="70E6D3B9" w:rsidRPr="00E06ADC">
        <w:rPr>
          <w:rFonts w:eastAsia="Noto Sans"/>
          <w:color w:val="000000" w:themeColor="text2"/>
          <w:lang w:val="es-ES"/>
        </w:rPr>
        <w:t xml:space="preserve">a sus alumnos, </w:t>
      </w:r>
      <w:r w:rsidR="00E06ADC">
        <w:rPr>
          <w:rFonts w:eastAsia="Noto Sans"/>
          <w:color w:val="000000" w:themeColor="text2"/>
          <w:lang w:val="es-ES"/>
        </w:rPr>
        <w:t>deben</w:t>
      </w:r>
      <w:r w:rsidR="70E6D3B9" w:rsidRPr="00E06ADC">
        <w:rPr>
          <w:rFonts w:eastAsia="Noto Sans"/>
          <w:color w:val="000000" w:themeColor="text2"/>
          <w:lang w:val="es-ES"/>
        </w:rPr>
        <w:t xml:space="preserve"> estar presididos por el principio de inclusión educativa.</w:t>
      </w:r>
    </w:p>
    <w:p w14:paraId="49B55B4D" w14:textId="77777777" w:rsidR="3E559AA7" w:rsidRPr="00E06ADC" w:rsidRDefault="3E559AA7" w:rsidP="00BC6131">
      <w:pPr>
        <w:pStyle w:val="Standard"/>
        <w:rPr>
          <w:rFonts w:eastAsia="Noto Sans"/>
          <w:color w:val="000000" w:themeColor="text1"/>
          <w:lang w:val="es-ES"/>
        </w:rPr>
      </w:pPr>
    </w:p>
    <w:p w14:paraId="4D7C72A9" w14:textId="77777777" w:rsidR="3A151836" w:rsidRPr="00E06ADC" w:rsidRDefault="304C8F7F" w:rsidP="00BC6131">
      <w:pPr>
        <w:pStyle w:val="Standard"/>
        <w:rPr>
          <w:rFonts w:eastAsia="Noto Sans"/>
          <w:color w:val="000000" w:themeColor="text1"/>
          <w:lang w:val="es-ES"/>
        </w:rPr>
      </w:pPr>
      <w:r w:rsidRPr="00E06ADC">
        <w:rPr>
          <w:rFonts w:eastAsia="Noto Sans"/>
          <w:color w:val="000000" w:themeColor="text1"/>
          <w:lang w:val="es-ES"/>
        </w:rPr>
        <w:t>La función de la</w:t>
      </w:r>
      <w:r w:rsidR="00E06ADC">
        <w:rPr>
          <w:rFonts w:eastAsia="Noto Sans"/>
          <w:color w:val="000000" w:themeColor="text1"/>
          <w:lang w:val="es-ES"/>
        </w:rPr>
        <w:t xml:space="preserve"> </w:t>
      </w:r>
      <w:r w:rsidR="5674A236" w:rsidRPr="00E06ADC">
        <w:rPr>
          <w:rFonts w:eastAsia="Noto Sans"/>
          <w:color w:val="000000" w:themeColor="text1"/>
          <w:lang w:val="es-ES"/>
        </w:rPr>
        <w:t>ESO</w:t>
      </w:r>
      <w:r w:rsidR="00EA0F38">
        <w:rPr>
          <w:rFonts w:eastAsia="Noto Sans"/>
          <w:color w:val="000000" w:themeColor="text1"/>
          <w:lang w:val="es-ES"/>
        </w:rPr>
        <w:t xml:space="preserve"> </w:t>
      </w:r>
      <w:r w:rsidRPr="00E06ADC">
        <w:rPr>
          <w:rFonts w:eastAsia="Noto Sans"/>
          <w:color w:val="000000" w:themeColor="text1"/>
          <w:lang w:val="es-ES"/>
        </w:rPr>
        <w:t xml:space="preserve">va más allá de preparar los alumnos para acceder a etapas posteriores: se trata de una etapa con un valor propio, a pesar de </w:t>
      </w:r>
      <w:r w:rsidR="002D282A">
        <w:rPr>
          <w:rFonts w:eastAsia="Noto Sans"/>
          <w:color w:val="000000" w:themeColor="text1"/>
          <w:lang w:val="es-ES"/>
        </w:rPr>
        <w:t>estar</w:t>
      </w:r>
      <w:r w:rsidRPr="00E06ADC">
        <w:rPr>
          <w:rFonts w:eastAsia="Noto Sans"/>
          <w:color w:val="000000" w:themeColor="text1"/>
          <w:lang w:val="es-ES"/>
        </w:rPr>
        <w:t xml:space="preserve"> estrechamente ligada con la </w:t>
      </w:r>
      <w:r w:rsidR="006527C8">
        <w:rPr>
          <w:rFonts w:eastAsia="Noto Sans"/>
          <w:color w:val="000000" w:themeColor="text1"/>
          <w:lang w:val="es-ES"/>
        </w:rPr>
        <w:t>E</w:t>
      </w:r>
      <w:r w:rsidRPr="00E06ADC">
        <w:rPr>
          <w:rFonts w:eastAsia="Noto Sans"/>
          <w:color w:val="000000" w:themeColor="text1"/>
          <w:lang w:val="es-ES"/>
        </w:rPr>
        <w:t xml:space="preserve">ducación </w:t>
      </w:r>
      <w:r w:rsidR="006527C8">
        <w:rPr>
          <w:rFonts w:eastAsia="Noto Sans"/>
          <w:color w:val="000000" w:themeColor="text1"/>
          <w:lang w:val="es-ES"/>
        </w:rPr>
        <w:t>P</w:t>
      </w:r>
      <w:r w:rsidRPr="00E06ADC">
        <w:rPr>
          <w:rFonts w:eastAsia="Noto Sans"/>
          <w:color w:val="000000" w:themeColor="text1"/>
          <w:lang w:val="es-ES"/>
        </w:rPr>
        <w:t>rimaria, etapa con la cual forma la enseñanza obligatoria. Pone fin, por lo tanto, a la formación general y común de los alumnos que no optan por las enseñanzas postobligatorias. Aun así, no se puede olvidar en ningún momento el carácter propedéutico de es</w:t>
      </w:r>
      <w:r w:rsidR="002D282A">
        <w:rPr>
          <w:rFonts w:eastAsia="Noto Sans"/>
          <w:color w:val="000000" w:themeColor="text1"/>
          <w:lang w:val="es-ES"/>
        </w:rPr>
        <w:t>t</w:t>
      </w:r>
      <w:r w:rsidRPr="00E06ADC">
        <w:rPr>
          <w:rFonts w:eastAsia="Noto Sans"/>
          <w:color w:val="000000" w:themeColor="text1"/>
          <w:lang w:val="es-ES"/>
        </w:rPr>
        <w:t xml:space="preserve">a etapa, dado </w:t>
      </w:r>
      <w:r w:rsidRPr="00E06ADC">
        <w:rPr>
          <w:rFonts w:eastAsia="Noto Sans"/>
          <w:color w:val="000000" w:themeColor="text1"/>
          <w:lang w:val="es-ES"/>
        </w:rPr>
        <w:lastRenderedPageBreak/>
        <w:t>que proporciona la base d</w:t>
      </w:r>
      <w:r w:rsidR="002D282A">
        <w:rPr>
          <w:rFonts w:eastAsia="Noto Sans"/>
          <w:color w:val="000000" w:themeColor="text1"/>
          <w:lang w:val="es-ES"/>
        </w:rPr>
        <w:t xml:space="preserve">e </w:t>
      </w:r>
      <w:r w:rsidR="7D6476DA" w:rsidRPr="00E06ADC">
        <w:rPr>
          <w:rFonts w:eastAsia="Noto Sans"/>
          <w:color w:val="000000" w:themeColor="text1"/>
          <w:lang w:val="es-ES"/>
        </w:rPr>
        <w:t>una</w:t>
      </w:r>
      <w:r w:rsidRPr="00E06ADC">
        <w:rPr>
          <w:rFonts w:eastAsia="Noto Sans"/>
          <w:color w:val="000000" w:themeColor="text1"/>
          <w:lang w:val="es-ES"/>
        </w:rPr>
        <w:t xml:space="preserve"> formación imprescindible para continuar los estudios, sea la formación profesional o el </w:t>
      </w:r>
      <w:r w:rsidR="006C56BA">
        <w:rPr>
          <w:rFonts w:eastAsia="Noto Sans"/>
          <w:color w:val="000000" w:themeColor="text1"/>
          <w:lang w:val="es-ES"/>
        </w:rPr>
        <w:t>B</w:t>
      </w:r>
      <w:r w:rsidRPr="00E06ADC">
        <w:rPr>
          <w:rFonts w:eastAsia="Noto Sans"/>
          <w:color w:val="000000" w:themeColor="text1"/>
          <w:lang w:val="es-ES"/>
        </w:rPr>
        <w:t>achillerato.</w:t>
      </w:r>
    </w:p>
    <w:p w14:paraId="3A47A77E" w14:textId="77777777" w:rsidR="071B0768" w:rsidRPr="00E06ADC" w:rsidRDefault="071B0768" w:rsidP="00BC6131">
      <w:pPr>
        <w:rPr>
          <w:rFonts w:eastAsia="Noto Sans" w:cs="Noto Sans"/>
          <w:color w:val="000000" w:themeColor="text1"/>
        </w:rPr>
      </w:pPr>
    </w:p>
    <w:p w14:paraId="69F16E67" w14:textId="77777777" w:rsidR="3A151836" w:rsidRPr="00E06ADC" w:rsidRDefault="5C66A73C" w:rsidP="00486A5F">
      <w:pPr>
        <w:pStyle w:val="Standard"/>
        <w:jc w:val="center"/>
        <w:rPr>
          <w:rFonts w:eastAsia="Noto Sans"/>
          <w:color w:val="000000" w:themeColor="text1"/>
          <w:lang w:val="es-ES"/>
        </w:rPr>
      </w:pPr>
      <w:r w:rsidRPr="00E06ADC">
        <w:rPr>
          <w:rFonts w:eastAsia="Noto Sans"/>
          <w:b/>
          <w:bCs/>
          <w:color w:val="000000" w:themeColor="text1"/>
          <w:lang w:val="es-ES"/>
        </w:rPr>
        <w:t>II</w:t>
      </w:r>
    </w:p>
    <w:p w14:paraId="6E255941" w14:textId="77777777" w:rsidR="071B0768" w:rsidRPr="00E06ADC" w:rsidRDefault="071B0768" w:rsidP="00BC6131">
      <w:pPr>
        <w:rPr>
          <w:rFonts w:eastAsia="Noto Sans" w:cs="Noto Sans"/>
          <w:color w:val="000000" w:themeColor="text1"/>
        </w:rPr>
      </w:pPr>
    </w:p>
    <w:p w14:paraId="29DE0BC6" w14:textId="77777777" w:rsidR="3A151836" w:rsidRPr="00E06ADC" w:rsidRDefault="3A151836" w:rsidP="00BC6131">
      <w:pPr>
        <w:pStyle w:val="Standard"/>
        <w:rPr>
          <w:rFonts w:eastAsia="Noto Sans"/>
          <w:color w:val="000000" w:themeColor="text1"/>
          <w:lang w:val="es-ES"/>
        </w:rPr>
      </w:pPr>
      <w:r w:rsidRPr="00E06ADC">
        <w:rPr>
          <w:rFonts w:eastAsia="Noto Sans"/>
          <w:color w:val="000000" w:themeColor="text1"/>
          <w:lang w:val="es-ES"/>
        </w:rPr>
        <w:t xml:space="preserve">Según el artículo 36.2 del Estatuto de </w:t>
      </w:r>
      <w:r w:rsidR="00BF6ACF">
        <w:rPr>
          <w:rFonts w:eastAsia="Noto Sans"/>
          <w:color w:val="000000" w:themeColor="text1"/>
          <w:lang w:val="es-ES"/>
        </w:rPr>
        <w:t>A</w:t>
      </w:r>
      <w:r w:rsidRPr="00E06ADC">
        <w:rPr>
          <w:rFonts w:eastAsia="Noto Sans"/>
          <w:color w:val="000000" w:themeColor="text1"/>
          <w:lang w:val="es-ES"/>
        </w:rPr>
        <w:t>utonomía de las Illes Balears, aprobado por la Ley Orgánica 1/2007, de 28 de febrero, corresponde a la Comunidad Autónoma de las Illes Balears</w:t>
      </w:r>
      <w:r w:rsidR="00EA0F38">
        <w:rPr>
          <w:rFonts w:eastAsia="Noto Sans"/>
          <w:color w:val="000000" w:themeColor="text1"/>
          <w:lang w:val="es-ES"/>
        </w:rPr>
        <w:t xml:space="preserve"> </w:t>
      </w:r>
      <w:r w:rsidRPr="00E06ADC">
        <w:rPr>
          <w:rFonts w:eastAsia="Noto Sans"/>
          <w:color w:val="000000" w:themeColor="text1"/>
          <w:lang w:val="es-ES"/>
        </w:rPr>
        <w:t>la competencia de despliegue legislativo y de ejecución de la enseñanza en toda su extensión, niveles y grados, modalidades y especialidades.</w:t>
      </w:r>
    </w:p>
    <w:p w14:paraId="467679D4" w14:textId="77777777" w:rsidR="071B0768" w:rsidRPr="00E06ADC" w:rsidRDefault="071B0768" w:rsidP="00BC6131">
      <w:pPr>
        <w:rPr>
          <w:rFonts w:eastAsia="Noto Sans" w:cs="Noto Sans"/>
          <w:color w:val="000000" w:themeColor="text1"/>
        </w:rPr>
      </w:pPr>
    </w:p>
    <w:p w14:paraId="4A2C9E1F" w14:textId="77777777" w:rsidR="3A151836" w:rsidRPr="00E06ADC" w:rsidRDefault="0C8E5CF3" w:rsidP="00BC6131">
      <w:pPr>
        <w:pStyle w:val="Standard"/>
        <w:rPr>
          <w:rFonts w:eastAsia="Noto Sans"/>
          <w:color w:val="000000" w:themeColor="text1"/>
          <w:lang w:val="es-ES"/>
        </w:rPr>
      </w:pPr>
      <w:r w:rsidRPr="00E06ADC">
        <w:rPr>
          <w:rFonts w:eastAsia="Noto Sans"/>
          <w:color w:val="000000" w:themeColor="text1"/>
          <w:lang w:val="es-ES"/>
        </w:rPr>
        <w:t>Mediante el Real Decreto 1876/1997, de 12 de diciembre, sobre el traspaso de funciones y servicios de la Administración del Estado en las Illes Balears</w:t>
      </w:r>
      <w:r w:rsidR="00EA0F38">
        <w:rPr>
          <w:rFonts w:eastAsia="Noto Sans"/>
          <w:color w:val="000000" w:themeColor="text1"/>
          <w:lang w:val="es-ES"/>
        </w:rPr>
        <w:t xml:space="preserve"> </w:t>
      </w:r>
      <w:r w:rsidRPr="00E06ADC">
        <w:rPr>
          <w:rFonts w:eastAsia="Noto Sans"/>
          <w:color w:val="000000" w:themeColor="text1"/>
          <w:lang w:val="es-ES"/>
        </w:rPr>
        <w:t xml:space="preserve">en materia de enseñanza no universitaria, y de acuerdo con la disposición final sexta de la LOE y la disposición final segunda del Real Decreto 217/2022, </w:t>
      </w:r>
      <w:r w:rsidR="002D282A">
        <w:rPr>
          <w:rFonts w:eastAsia="Noto Sans"/>
          <w:color w:val="000000" w:themeColor="text1"/>
          <w:lang w:val="es-ES"/>
        </w:rPr>
        <w:t xml:space="preserve">el </w:t>
      </w:r>
      <w:r w:rsidRPr="00E06ADC">
        <w:rPr>
          <w:rFonts w:eastAsia="Noto Sans"/>
          <w:color w:val="000000" w:themeColor="text1"/>
          <w:lang w:val="es-ES"/>
        </w:rPr>
        <w:t>Gobierno de las I</w:t>
      </w:r>
      <w:r w:rsidR="00BF6ACF">
        <w:rPr>
          <w:rFonts w:eastAsia="Noto Sans"/>
          <w:color w:val="000000" w:themeColor="text1"/>
          <w:lang w:val="es-ES"/>
        </w:rPr>
        <w:t>l</w:t>
      </w:r>
      <w:r w:rsidRPr="00E06ADC">
        <w:rPr>
          <w:rFonts w:eastAsia="Noto Sans"/>
          <w:color w:val="000000" w:themeColor="text1"/>
          <w:lang w:val="es-ES"/>
        </w:rPr>
        <w:t>l</w:t>
      </w:r>
      <w:r w:rsidR="00BF6ACF">
        <w:rPr>
          <w:rFonts w:eastAsia="Noto Sans"/>
          <w:color w:val="000000" w:themeColor="text1"/>
          <w:lang w:val="es-ES"/>
        </w:rPr>
        <w:t>e</w:t>
      </w:r>
      <w:r w:rsidRPr="00E06ADC">
        <w:rPr>
          <w:rFonts w:eastAsia="Noto Sans"/>
          <w:color w:val="000000" w:themeColor="text1"/>
          <w:lang w:val="es-ES"/>
        </w:rPr>
        <w:t>s Balears</w:t>
      </w:r>
      <w:r w:rsidR="00EA0F38">
        <w:rPr>
          <w:rFonts w:eastAsia="Noto Sans"/>
          <w:color w:val="000000" w:themeColor="text1"/>
          <w:lang w:val="es-ES"/>
        </w:rPr>
        <w:t xml:space="preserve"> </w:t>
      </w:r>
      <w:r w:rsidRPr="00E06ADC">
        <w:rPr>
          <w:rFonts w:eastAsia="Noto Sans"/>
          <w:color w:val="000000" w:themeColor="text1"/>
          <w:lang w:val="es-ES"/>
        </w:rPr>
        <w:t xml:space="preserve">puede dictar, en el ámbito de sus competencias y </w:t>
      </w:r>
      <w:r w:rsidR="32A383C8" w:rsidRPr="00E06ADC">
        <w:rPr>
          <w:rFonts w:eastAsia="Noto Sans"/>
          <w:color w:val="000000" w:themeColor="text1"/>
          <w:lang w:val="es-ES"/>
        </w:rPr>
        <w:t>en</w:t>
      </w:r>
      <w:r w:rsidRPr="00E06ADC">
        <w:rPr>
          <w:rFonts w:eastAsia="Noto Sans"/>
          <w:color w:val="000000" w:themeColor="text1"/>
          <w:lang w:val="es-ES"/>
        </w:rPr>
        <w:t xml:space="preserve"> el marco de la regulación y los límites fijados por el Gobierno del Estado, las disposiciones que considere necesarias para complementar el currícul</w:t>
      </w:r>
      <w:r w:rsidR="00BF6ACF">
        <w:rPr>
          <w:rFonts w:eastAsia="Noto Sans"/>
          <w:color w:val="000000" w:themeColor="text1"/>
          <w:lang w:val="es-ES"/>
        </w:rPr>
        <w:t>o</w:t>
      </w:r>
      <w:r w:rsidRPr="00E06ADC">
        <w:rPr>
          <w:rFonts w:eastAsia="Noto Sans"/>
          <w:color w:val="000000" w:themeColor="text1"/>
          <w:lang w:val="es-ES"/>
        </w:rPr>
        <w:t xml:space="preserve"> de</w:t>
      </w:r>
      <w:r w:rsidR="002D282A">
        <w:rPr>
          <w:rFonts w:eastAsia="Noto Sans"/>
          <w:color w:val="000000" w:themeColor="text1"/>
          <w:lang w:val="es-ES"/>
        </w:rPr>
        <w:t xml:space="preserve"> </w:t>
      </w:r>
      <w:r w:rsidRPr="00E06ADC">
        <w:rPr>
          <w:rFonts w:eastAsia="Noto Sans"/>
          <w:color w:val="000000" w:themeColor="text1"/>
          <w:lang w:val="es-ES"/>
        </w:rPr>
        <w:t>l</w:t>
      </w:r>
      <w:r w:rsidR="002D282A">
        <w:rPr>
          <w:rFonts w:eastAsia="Noto Sans"/>
          <w:color w:val="000000" w:themeColor="text1"/>
          <w:lang w:val="es-ES"/>
        </w:rPr>
        <w:t>a</w:t>
      </w:r>
      <w:r w:rsidRPr="00E06ADC">
        <w:rPr>
          <w:rFonts w:eastAsia="Noto Sans"/>
          <w:color w:val="000000" w:themeColor="text1"/>
          <w:lang w:val="es-ES"/>
        </w:rPr>
        <w:t xml:space="preserve"> </w:t>
      </w:r>
      <w:r w:rsidR="311A8688" w:rsidRPr="00E06ADC">
        <w:rPr>
          <w:rFonts w:eastAsia="Noto Sans"/>
          <w:color w:val="000000" w:themeColor="text1"/>
          <w:lang w:val="es-ES"/>
        </w:rPr>
        <w:t>ESO</w:t>
      </w:r>
      <w:r w:rsidRPr="00E06ADC">
        <w:rPr>
          <w:rFonts w:eastAsia="Noto Sans"/>
          <w:color w:val="000000" w:themeColor="text1"/>
          <w:lang w:val="es-ES"/>
        </w:rPr>
        <w:t>.</w:t>
      </w:r>
    </w:p>
    <w:p w14:paraId="2CBAD884" w14:textId="77777777" w:rsidR="4FC04286" w:rsidRPr="00E06ADC" w:rsidRDefault="4FC04286" w:rsidP="00BC6131">
      <w:pPr>
        <w:pStyle w:val="Standard"/>
        <w:rPr>
          <w:rFonts w:eastAsia="Noto Sans"/>
          <w:color w:val="000000" w:themeColor="text1"/>
          <w:lang w:val="es-ES"/>
        </w:rPr>
      </w:pPr>
    </w:p>
    <w:p w14:paraId="1710FDD9" w14:textId="77777777" w:rsidR="4FC04286" w:rsidRPr="00E06ADC" w:rsidRDefault="01A17B69" w:rsidP="00BC6131">
      <w:pPr>
        <w:pStyle w:val="Standard"/>
        <w:rPr>
          <w:rFonts w:eastAsia="Noto Sans"/>
          <w:color w:val="000000" w:themeColor="text1"/>
          <w:lang w:val="es-ES"/>
        </w:rPr>
      </w:pPr>
      <w:r w:rsidRPr="00E06ADC">
        <w:rPr>
          <w:rFonts w:eastAsia="Noto Sans"/>
          <w:color w:val="000000" w:themeColor="text1"/>
          <w:lang w:val="es-ES"/>
        </w:rPr>
        <w:t>La Ley 1/2022, de 8 de marzo, de educación de las Illes Balears, tiene como objetivo principal la mejora de la calidad de la educación en las Illes Balears</w:t>
      </w:r>
      <w:r w:rsidR="00EA0F38">
        <w:rPr>
          <w:rFonts w:eastAsia="Noto Sans"/>
          <w:color w:val="000000" w:themeColor="text1"/>
          <w:lang w:val="es-ES"/>
        </w:rPr>
        <w:t xml:space="preserve"> </w:t>
      </w:r>
      <w:r w:rsidRPr="00E06ADC">
        <w:rPr>
          <w:rFonts w:eastAsia="Noto Sans"/>
          <w:color w:val="000000" w:themeColor="text1"/>
          <w:lang w:val="es-ES"/>
        </w:rPr>
        <w:t>y establece un marco estable para garantizar el proceso de mejora continua del sistema educativo de las Illes Balears. En es</w:t>
      </w:r>
      <w:r w:rsidR="002D282A">
        <w:rPr>
          <w:rFonts w:eastAsia="Noto Sans"/>
          <w:color w:val="000000" w:themeColor="text1"/>
          <w:lang w:val="es-ES"/>
        </w:rPr>
        <w:t>t</w:t>
      </w:r>
      <w:r w:rsidRPr="00E06ADC">
        <w:rPr>
          <w:rFonts w:eastAsia="Noto Sans"/>
          <w:color w:val="000000" w:themeColor="text1"/>
          <w:lang w:val="es-ES"/>
        </w:rPr>
        <w:t xml:space="preserve">e sentido, tiene en cuenta las nuevas demandas sociales </w:t>
      </w:r>
      <w:r w:rsidR="002D282A">
        <w:rPr>
          <w:rFonts w:eastAsia="Noto Sans"/>
          <w:color w:val="000000" w:themeColor="text1"/>
          <w:lang w:val="es-ES"/>
        </w:rPr>
        <w:t>en materia educativa</w:t>
      </w:r>
      <w:r w:rsidRPr="00E06ADC">
        <w:rPr>
          <w:rFonts w:eastAsia="Noto Sans"/>
          <w:color w:val="000000" w:themeColor="text1"/>
          <w:lang w:val="es-ES"/>
        </w:rPr>
        <w:t xml:space="preserve"> para ser capaces de reafirmar la confianza en el sistema educativo y promover un nuevo impulso en las vías del éxito educativo. Por otro lado, la mejora de la calidad requiere el diálogo permanente con la comunidad educativa y todos los agentes implicados, desde un compromiso colectivo para la investigación de las respuestas más adecuadas a las necesidades que el sistema plantea.</w:t>
      </w:r>
    </w:p>
    <w:p w14:paraId="01E722A9" w14:textId="77777777" w:rsidR="79D4EEBE" w:rsidRPr="00E06ADC" w:rsidRDefault="79D4EEBE" w:rsidP="00BC6131">
      <w:pPr>
        <w:shd w:val="clear" w:color="auto" w:fill="FFFFFF" w:themeFill="background1"/>
        <w:rPr>
          <w:rFonts w:cs="Noto Sans"/>
        </w:rPr>
      </w:pPr>
    </w:p>
    <w:p w14:paraId="1B29630C" w14:textId="77777777" w:rsidR="63679C52" w:rsidRPr="00E06ADC" w:rsidRDefault="63679C52" w:rsidP="00BC6131">
      <w:pPr>
        <w:shd w:val="clear" w:color="auto" w:fill="FFFFFF" w:themeFill="background1"/>
        <w:rPr>
          <w:rFonts w:eastAsia="Noto Sans" w:cs="Noto Sans"/>
          <w:color w:val="000000" w:themeColor="text1"/>
        </w:rPr>
      </w:pPr>
      <w:r w:rsidRPr="00E06ADC">
        <w:rPr>
          <w:rFonts w:eastAsia="Noto Sans" w:cs="Noto Sans"/>
          <w:color w:val="000000" w:themeColor="text1"/>
          <w:lang w:eastAsia="zh-CN"/>
        </w:rPr>
        <w:t xml:space="preserve">La Ley 3/1986, de 29 de abril, de </w:t>
      </w:r>
      <w:r w:rsidR="0022596D">
        <w:rPr>
          <w:rFonts w:eastAsia="Noto Sans" w:cs="Noto Sans"/>
          <w:color w:val="000000" w:themeColor="text1"/>
          <w:lang w:eastAsia="zh-CN"/>
        </w:rPr>
        <w:t>N</w:t>
      </w:r>
      <w:r w:rsidRPr="00E06ADC">
        <w:rPr>
          <w:rFonts w:eastAsia="Noto Sans" w:cs="Noto Sans"/>
          <w:color w:val="000000" w:themeColor="text1"/>
          <w:lang w:eastAsia="zh-CN"/>
        </w:rPr>
        <w:t xml:space="preserve">ormalización </w:t>
      </w:r>
      <w:r w:rsidR="0022596D">
        <w:rPr>
          <w:rFonts w:eastAsia="Noto Sans" w:cs="Noto Sans"/>
          <w:color w:val="000000" w:themeColor="text1"/>
          <w:lang w:eastAsia="zh-CN"/>
        </w:rPr>
        <w:t>L</w:t>
      </w:r>
      <w:r w:rsidRPr="00E06ADC">
        <w:rPr>
          <w:rFonts w:eastAsia="Noto Sans" w:cs="Noto Sans"/>
          <w:color w:val="000000" w:themeColor="text1"/>
          <w:lang w:eastAsia="zh-CN"/>
        </w:rPr>
        <w:t xml:space="preserve">ingüística en las Illes Balears, y el artículo 7 del Decreto 92/1997, de 4 de julio, que regula el uso y la enseñanza de y en lengua catalana, propia de las Illes Balears, en los centros docentes no universitarios de las Illes Balears, en concordancia con los artículos 4 y 35 del Estatuto de </w:t>
      </w:r>
      <w:r w:rsidR="0022596D">
        <w:rPr>
          <w:rFonts w:eastAsia="Noto Sans" w:cs="Noto Sans"/>
          <w:color w:val="000000" w:themeColor="text1"/>
          <w:lang w:eastAsia="zh-CN"/>
        </w:rPr>
        <w:t>A</w:t>
      </w:r>
      <w:r w:rsidRPr="00E06ADC">
        <w:rPr>
          <w:rFonts w:eastAsia="Noto Sans" w:cs="Noto Sans"/>
          <w:color w:val="000000" w:themeColor="text1"/>
          <w:lang w:eastAsia="zh-CN"/>
        </w:rPr>
        <w:t>utonomía, reconocen la lengua catalana como propia de las Illes Balears</w:t>
      </w:r>
      <w:r w:rsidR="00EA0F38">
        <w:rPr>
          <w:rFonts w:eastAsia="Noto Sans" w:cs="Noto Sans"/>
          <w:color w:val="000000" w:themeColor="text1"/>
          <w:lang w:eastAsia="zh-CN"/>
        </w:rPr>
        <w:t xml:space="preserve"> </w:t>
      </w:r>
      <w:r w:rsidRPr="00E06ADC">
        <w:rPr>
          <w:rFonts w:eastAsia="Noto Sans" w:cs="Noto Sans"/>
          <w:color w:val="000000" w:themeColor="text1"/>
          <w:lang w:eastAsia="zh-CN"/>
        </w:rPr>
        <w:t>y, como tal, lengua vehicular en el ámbito de la enseñanza y oficial en todos los niveles educativos.</w:t>
      </w:r>
      <w:r w:rsidR="00275FBB" w:rsidRPr="00E06ADC">
        <w:rPr>
          <w:rFonts w:eastAsia="Noto Sans" w:cs="Noto Sans"/>
          <w:color w:val="000000" w:themeColor="text1"/>
          <w:lang w:eastAsia="zh-CN"/>
        </w:rPr>
        <w:t xml:space="preserve"> Los principios del modelo lingüístico en el ámbito educativo se establecen en el artículo 135 de la Ley 1/2022.</w:t>
      </w:r>
    </w:p>
    <w:p w14:paraId="1DC978F0" w14:textId="77777777" w:rsidR="79D4EEBE" w:rsidRPr="00E06ADC" w:rsidRDefault="79D4EEBE" w:rsidP="00BC6131">
      <w:pPr>
        <w:shd w:val="clear" w:color="auto" w:fill="FFFFFF" w:themeFill="background1"/>
        <w:rPr>
          <w:rFonts w:eastAsia="Noto Sans" w:cs="Noto Sans"/>
          <w:color w:val="000000" w:themeColor="text1"/>
        </w:rPr>
      </w:pPr>
    </w:p>
    <w:p w14:paraId="553154CB" w14:textId="77777777" w:rsidR="4FC04286" w:rsidRPr="00E06ADC" w:rsidRDefault="48E36A08" w:rsidP="00BC6131">
      <w:pPr>
        <w:pStyle w:val="Standard"/>
        <w:rPr>
          <w:rFonts w:eastAsia="Noto Sans"/>
          <w:color w:val="000000" w:themeColor="text1"/>
          <w:lang w:val="es-ES"/>
        </w:rPr>
      </w:pPr>
      <w:r w:rsidRPr="00E06ADC">
        <w:rPr>
          <w:rFonts w:eastAsia="Noto Sans"/>
          <w:color w:val="000000" w:themeColor="text1"/>
          <w:lang w:val="es-ES"/>
        </w:rPr>
        <w:t xml:space="preserve">En el capítulo III del título </w:t>
      </w:r>
      <w:r w:rsidR="002A6E07">
        <w:rPr>
          <w:rFonts w:eastAsia="Noto Sans"/>
          <w:color w:val="000000" w:themeColor="text1"/>
          <w:lang w:val="es-ES"/>
        </w:rPr>
        <w:t>I</w:t>
      </w:r>
      <w:r w:rsidRPr="00E06ADC">
        <w:rPr>
          <w:rFonts w:eastAsia="Noto Sans"/>
          <w:color w:val="000000" w:themeColor="text1"/>
          <w:lang w:val="es-ES"/>
        </w:rPr>
        <w:t xml:space="preserve"> de la Ley 1/2022 se establecen la estructura y los objetivos de</w:t>
      </w:r>
      <w:r w:rsidR="002A6E07">
        <w:rPr>
          <w:rFonts w:eastAsia="Noto Sans"/>
          <w:color w:val="000000" w:themeColor="text1"/>
          <w:lang w:val="es-ES"/>
        </w:rPr>
        <w:t xml:space="preserve"> </w:t>
      </w:r>
      <w:r w:rsidRPr="00E06ADC">
        <w:rPr>
          <w:rFonts w:eastAsia="Noto Sans"/>
          <w:color w:val="000000" w:themeColor="text1"/>
          <w:lang w:val="es-ES"/>
        </w:rPr>
        <w:t>l</w:t>
      </w:r>
      <w:r w:rsidR="002A6E07">
        <w:rPr>
          <w:rFonts w:eastAsia="Noto Sans"/>
          <w:color w:val="000000" w:themeColor="text1"/>
          <w:lang w:val="es-ES"/>
        </w:rPr>
        <w:t>a</w:t>
      </w:r>
      <w:r w:rsidRPr="00E06ADC">
        <w:rPr>
          <w:rFonts w:eastAsia="Noto Sans"/>
          <w:color w:val="000000" w:themeColor="text1"/>
          <w:lang w:val="es-ES"/>
        </w:rPr>
        <w:t xml:space="preserve"> ESO</w:t>
      </w:r>
      <w:r w:rsidR="00EA0F38">
        <w:rPr>
          <w:rFonts w:eastAsia="Noto Sans"/>
          <w:color w:val="000000" w:themeColor="text1"/>
          <w:lang w:val="es-ES"/>
        </w:rPr>
        <w:t>.</w:t>
      </w:r>
      <w:r w:rsidRPr="00E06ADC">
        <w:rPr>
          <w:rFonts w:eastAsia="Noto Sans"/>
          <w:color w:val="000000" w:themeColor="text1"/>
          <w:lang w:val="es-ES"/>
        </w:rPr>
        <w:t xml:space="preserve"> El artículo 123 dispone que el currícul</w:t>
      </w:r>
      <w:r w:rsidR="0022596D">
        <w:rPr>
          <w:rFonts w:eastAsia="Noto Sans"/>
          <w:color w:val="000000" w:themeColor="text1"/>
          <w:lang w:val="es-ES"/>
        </w:rPr>
        <w:t>o</w:t>
      </w:r>
      <w:r w:rsidRPr="00E06ADC">
        <w:rPr>
          <w:rFonts w:eastAsia="Noto Sans"/>
          <w:color w:val="000000" w:themeColor="text1"/>
          <w:lang w:val="es-ES"/>
        </w:rPr>
        <w:t xml:space="preserve"> de cada etapa comprende las capacidades y las competencias propias de cada un</w:t>
      </w:r>
      <w:r w:rsidR="002A6E07">
        <w:rPr>
          <w:rFonts w:eastAsia="Noto Sans"/>
          <w:color w:val="000000" w:themeColor="text1"/>
          <w:lang w:val="es-ES"/>
        </w:rPr>
        <w:t>a</w:t>
      </w:r>
      <w:r w:rsidRPr="00E06ADC">
        <w:rPr>
          <w:rFonts w:eastAsia="Noto Sans"/>
          <w:color w:val="000000" w:themeColor="text1"/>
          <w:lang w:val="es-ES"/>
        </w:rPr>
        <w:t xml:space="preserve"> de las enseñanzas, </w:t>
      </w:r>
      <w:r w:rsidR="00463769">
        <w:rPr>
          <w:rFonts w:eastAsia="Noto Sans"/>
          <w:color w:val="000000" w:themeColor="text1"/>
          <w:lang w:val="es-ES"/>
        </w:rPr>
        <w:t>así como</w:t>
      </w:r>
      <w:r w:rsidRPr="00E06ADC">
        <w:rPr>
          <w:rFonts w:eastAsia="Noto Sans"/>
          <w:color w:val="000000" w:themeColor="text1"/>
          <w:lang w:val="es-ES"/>
        </w:rPr>
        <w:t xml:space="preserve"> las áreas, las asignaturas, las materias o los módulos, que pueden incluir los objetivos, los contenidos, los métodos pedagógicos y </w:t>
      </w:r>
      <w:r w:rsidRPr="00E06ADC">
        <w:rPr>
          <w:rFonts w:eastAsia="Noto Sans"/>
          <w:color w:val="000000" w:themeColor="text1"/>
          <w:lang w:val="es-ES"/>
        </w:rPr>
        <w:lastRenderedPageBreak/>
        <w:t>alternativos que se</w:t>
      </w:r>
      <w:r w:rsidR="00EA0F38">
        <w:rPr>
          <w:rFonts w:eastAsia="Noto Sans"/>
          <w:color w:val="000000" w:themeColor="text1"/>
          <w:lang w:val="es-ES"/>
        </w:rPr>
        <w:t xml:space="preserve"> </w:t>
      </w:r>
      <w:r w:rsidRPr="00E06ADC">
        <w:rPr>
          <w:rFonts w:eastAsia="Noto Sans"/>
          <w:color w:val="000000" w:themeColor="text1"/>
          <w:lang w:val="es-ES"/>
        </w:rPr>
        <w:t>usan y los criterios de evaluación que se</w:t>
      </w:r>
      <w:r w:rsidR="00EA0F38">
        <w:rPr>
          <w:rFonts w:eastAsia="Noto Sans"/>
          <w:color w:val="000000" w:themeColor="text1"/>
          <w:lang w:val="es-ES"/>
        </w:rPr>
        <w:t xml:space="preserve"> </w:t>
      </w:r>
      <w:r w:rsidRPr="00E06ADC">
        <w:rPr>
          <w:rFonts w:eastAsia="Noto Sans"/>
          <w:color w:val="000000" w:themeColor="text1"/>
          <w:lang w:val="es-ES"/>
        </w:rPr>
        <w:t xml:space="preserve">aplican, que se </w:t>
      </w:r>
      <w:r w:rsidR="002A6E07">
        <w:rPr>
          <w:rFonts w:eastAsia="Noto Sans"/>
          <w:color w:val="000000" w:themeColor="text1"/>
          <w:lang w:val="es-ES"/>
        </w:rPr>
        <w:t>deben</w:t>
      </w:r>
      <w:r w:rsidR="00EA0F38">
        <w:rPr>
          <w:rFonts w:eastAsia="Noto Sans"/>
          <w:color w:val="000000" w:themeColor="text1"/>
          <w:lang w:val="es-ES"/>
        </w:rPr>
        <w:t xml:space="preserve"> </w:t>
      </w:r>
      <w:r w:rsidRPr="00E06ADC">
        <w:rPr>
          <w:rFonts w:eastAsia="Noto Sans"/>
          <w:color w:val="000000" w:themeColor="text1"/>
          <w:lang w:val="es-ES"/>
        </w:rPr>
        <w:t>ajustar en caso de que un alumno presente necesidades específicas de apoyo educativo.</w:t>
      </w:r>
    </w:p>
    <w:p w14:paraId="608EE622" w14:textId="77777777" w:rsidR="4FC04286" w:rsidRPr="00E06ADC" w:rsidRDefault="4FC04286" w:rsidP="00BC6131">
      <w:pPr>
        <w:rPr>
          <w:rFonts w:eastAsia="Noto Sans" w:cs="Noto Sans"/>
          <w:color w:val="000000" w:themeColor="text1"/>
        </w:rPr>
      </w:pPr>
    </w:p>
    <w:p w14:paraId="651F7FE4" w14:textId="77777777" w:rsidR="4FC04286" w:rsidRPr="00E06ADC" w:rsidRDefault="48E36A08" w:rsidP="00BC6131">
      <w:pPr>
        <w:pStyle w:val="Standard"/>
        <w:rPr>
          <w:rFonts w:eastAsia="Noto Sans"/>
          <w:color w:val="000000" w:themeColor="text1"/>
          <w:lang w:val="es-ES"/>
        </w:rPr>
      </w:pPr>
      <w:r w:rsidRPr="00E06ADC">
        <w:rPr>
          <w:rFonts w:eastAsia="Noto Sans"/>
          <w:color w:val="000000" w:themeColor="text1"/>
          <w:lang w:val="es-ES"/>
        </w:rPr>
        <w:t xml:space="preserve">En virtud de la normativa mencionada, se dictó el Decreto 32/2022, de 1 de agosto, por el </w:t>
      </w:r>
      <w:r w:rsidR="003B327A">
        <w:rPr>
          <w:rFonts w:eastAsia="Noto Sans"/>
          <w:color w:val="000000" w:themeColor="text1"/>
          <w:lang w:val="es-ES"/>
        </w:rPr>
        <w:t>que</w:t>
      </w:r>
      <w:r w:rsidRPr="00E06ADC">
        <w:rPr>
          <w:rFonts w:eastAsia="Noto Sans"/>
          <w:color w:val="000000" w:themeColor="text1"/>
          <w:lang w:val="es-ES"/>
        </w:rPr>
        <w:t xml:space="preserve"> se establece el currícul</w:t>
      </w:r>
      <w:r w:rsidR="0022596D">
        <w:rPr>
          <w:rFonts w:eastAsia="Noto Sans"/>
          <w:color w:val="000000" w:themeColor="text1"/>
          <w:lang w:val="es-ES"/>
        </w:rPr>
        <w:t>o</w:t>
      </w:r>
      <w:r w:rsidRPr="00E06ADC">
        <w:rPr>
          <w:rFonts w:eastAsia="Noto Sans"/>
          <w:color w:val="000000" w:themeColor="text1"/>
          <w:lang w:val="es-ES"/>
        </w:rPr>
        <w:t xml:space="preserve"> de</w:t>
      </w:r>
      <w:r w:rsidR="002A6E07">
        <w:rPr>
          <w:rFonts w:eastAsia="Noto Sans"/>
          <w:color w:val="000000" w:themeColor="text1"/>
          <w:lang w:val="es-ES"/>
        </w:rPr>
        <w:t xml:space="preserve"> </w:t>
      </w:r>
      <w:r w:rsidRPr="00E06ADC">
        <w:rPr>
          <w:rFonts w:eastAsia="Noto Sans"/>
          <w:color w:val="000000" w:themeColor="text1"/>
          <w:lang w:val="es-ES"/>
        </w:rPr>
        <w:t>l</w:t>
      </w:r>
      <w:r w:rsidR="002A6E07">
        <w:rPr>
          <w:rFonts w:eastAsia="Noto Sans"/>
          <w:color w:val="000000" w:themeColor="text1"/>
          <w:lang w:val="es-ES"/>
        </w:rPr>
        <w:t>a</w:t>
      </w:r>
      <w:r w:rsidRPr="00E06ADC">
        <w:rPr>
          <w:rFonts w:eastAsia="Noto Sans"/>
          <w:color w:val="000000" w:themeColor="text1"/>
          <w:lang w:val="es-ES"/>
        </w:rPr>
        <w:t xml:space="preserve"> </w:t>
      </w:r>
      <w:r w:rsidR="006B37EE">
        <w:rPr>
          <w:rFonts w:eastAsia="Noto Sans"/>
          <w:color w:val="000000" w:themeColor="text1"/>
          <w:lang w:val="es-ES"/>
        </w:rPr>
        <w:t>Educación Secundaria Obligatoria</w:t>
      </w:r>
      <w:r w:rsidRPr="00E06ADC">
        <w:rPr>
          <w:rFonts w:eastAsia="Noto Sans"/>
          <w:color w:val="000000" w:themeColor="text1"/>
          <w:lang w:val="es-ES"/>
        </w:rPr>
        <w:t xml:space="preserve"> en las Illes Balears.</w:t>
      </w:r>
    </w:p>
    <w:p w14:paraId="047A29FE" w14:textId="77777777" w:rsidR="4FC04286" w:rsidRPr="00E06ADC" w:rsidRDefault="4FC04286" w:rsidP="00BC6131">
      <w:pPr>
        <w:pStyle w:val="Standard"/>
        <w:rPr>
          <w:rFonts w:eastAsia="Noto Sans"/>
          <w:color w:val="000000" w:themeColor="text1"/>
          <w:lang w:val="es-ES"/>
        </w:rPr>
      </w:pPr>
    </w:p>
    <w:p w14:paraId="5DA9B8C8" w14:textId="77777777" w:rsidR="3A151836" w:rsidRPr="00E06ADC" w:rsidRDefault="0C8E5CF3" w:rsidP="00BC6131">
      <w:pPr>
        <w:pStyle w:val="Standard"/>
        <w:rPr>
          <w:rFonts w:eastAsia="Noto Sans"/>
          <w:color w:val="000000" w:themeColor="text1"/>
          <w:lang w:val="es-ES"/>
        </w:rPr>
      </w:pPr>
      <w:r w:rsidRPr="00E06ADC">
        <w:rPr>
          <w:rFonts w:eastAsia="Noto Sans"/>
          <w:color w:val="000000" w:themeColor="text1"/>
          <w:lang w:val="es-ES"/>
        </w:rPr>
        <w:t>La LOMLOE recupera los programas de diversificación curricular, que permiten modificar el currícul</w:t>
      </w:r>
      <w:r w:rsidR="0022596D">
        <w:rPr>
          <w:rFonts w:eastAsia="Noto Sans"/>
          <w:color w:val="000000" w:themeColor="text1"/>
          <w:lang w:val="es-ES"/>
        </w:rPr>
        <w:t>o</w:t>
      </w:r>
      <w:r w:rsidRPr="00E06ADC">
        <w:rPr>
          <w:rFonts w:eastAsia="Noto Sans"/>
          <w:color w:val="000000" w:themeColor="text1"/>
          <w:lang w:val="es-ES"/>
        </w:rPr>
        <w:t xml:space="preserve"> a partir del tercer curso </w:t>
      </w:r>
      <w:r w:rsidR="56369D8C" w:rsidRPr="00E06ADC">
        <w:rPr>
          <w:rFonts w:eastAsia="Noto Sans"/>
          <w:color w:val="000000" w:themeColor="text1"/>
          <w:lang w:val="es-ES"/>
        </w:rPr>
        <w:t>de ESO</w:t>
      </w:r>
      <w:r w:rsidRPr="00E06ADC">
        <w:rPr>
          <w:rFonts w:eastAsia="Noto Sans"/>
          <w:color w:val="000000" w:themeColor="text1"/>
          <w:lang w:val="es-ES"/>
        </w:rPr>
        <w:t>. En es</w:t>
      </w:r>
      <w:r w:rsidR="002A6E07">
        <w:rPr>
          <w:rFonts w:eastAsia="Noto Sans"/>
          <w:color w:val="000000" w:themeColor="text1"/>
          <w:lang w:val="es-ES"/>
        </w:rPr>
        <w:t>t</w:t>
      </w:r>
      <w:r w:rsidRPr="00E06ADC">
        <w:rPr>
          <w:rFonts w:eastAsia="Noto Sans"/>
          <w:color w:val="000000" w:themeColor="text1"/>
          <w:lang w:val="es-ES"/>
        </w:rPr>
        <w:t>e caso, los objetivos de la etapa y las competencias correspondientes se consiguen con una metodología específica. Es</w:t>
      </w:r>
      <w:r w:rsidR="002A6E07">
        <w:rPr>
          <w:rFonts w:eastAsia="Noto Sans"/>
          <w:color w:val="000000" w:themeColor="text1"/>
          <w:lang w:val="es-ES"/>
        </w:rPr>
        <w:t>t</w:t>
      </w:r>
      <w:r w:rsidRPr="00E06ADC">
        <w:rPr>
          <w:rFonts w:eastAsia="Noto Sans"/>
          <w:color w:val="000000" w:themeColor="text1"/>
          <w:lang w:val="es-ES"/>
        </w:rPr>
        <w:t xml:space="preserve">os programas están orientados a la consecución del título de </w:t>
      </w:r>
      <w:r w:rsidR="0022596D">
        <w:rPr>
          <w:rFonts w:eastAsia="Noto Sans"/>
          <w:color w:val="000000" w:themeColor="text1"/>
          <w:lang w:val="es-ES"/>
        </w:rPr>
        <w:t>G</w:t>
      </w:r>
      <w:r w:rsidRPr="00E06ADC">
        <w:rPr>
          <w:rFonts w:eastAsia="Noto Sans"/>
          <w:color w:val="000000" w:themeColor="text1"/>
          <w:lang w:val="es-ES"/>
        </w:rPr>
        <w:t xml:space="preserve">raduado en </w:t>
      </w:r>
      <w:r w:rsidR="311A302F" w:rsidRPr="00E06ADC">
        <w:rPr>
          <w:rFonts w:eastAsia="Noto Sans"/>
          <w:color w:val="000000" w:themeColor="text1"/>
          <w:lang w:val="es-ES"/>
        </w:rPr>
        <w:t>ESO</w:t>
      </w:r>
      <w:r w:rsidRPr="00E06ADC">
        <w:rPr>
          <w:rFonts w:eastAsia="Noto Sans"/>
          <w:color w:val="000000" w:themeColor="text1"/>
          <w:lang w:val="es-ES"/>
        </w:rPr>
        <w:t>.</w:t>
      </w:r>
    </w:p>
    <w:p w14:paraId="5322C3BF" w14:textId="77777777" w:rsidR="36E0E0CD" w:rsidRPr="00E06ADC" w:rsidRDefault="36E0E0CD" w:rsidP="00BC6131">
      <w:pPr>
        <w:pStyle w:val="Standard"/>
        <w:rPr>
          <w:rFonts w:eastAsia="Noto Sans"/>
          <w:color w:val="000000" w:themeColor="text1"/>
          <w:lang w:val="es-ES"/>
        </w:rPr>
      </w:pPr>
    </w:p>
    <w:p w14:paraId="77BC5039" w14:textId="77777777" w:rsidR="3A151836" w:rsidRPr="00E06ADC" w:rsidRDefault="48541361" w:rsidP="00BC6131">
      <w:pPr>
        <w:pStyle w:val="Standard"/>
        <w:rPr>
          <w:rFonts w:eastAsia="Noto Sans"/>
          <w:color w:val="000000" w:themeColor="text1"/>
          <w:lang w:val="es-ES"/>
        </w:rPr>
      </w:pPr>
      <w:r w:rsidRPr="00E06ADC">
        <w:rPr>
          <w:rFonts w:eastAsia="Noto Sans"/>
          <w:color w:val="000000" w:themeColor="text1"/>
          <w:lang w:val="es-ES"/>
        </w:rPr>
        <w:t>La regulación actual de la evaluación de la etapa se establece en la LOMLOE, en el Real Decreto 217/2022, de 29 de marzo, en el Decreto 32/2022, de 1 de agosto,</w:t>
      </w:r>
      <w:r w:rsidR="008431DB" w:rsidRPr="00E06ADC">
        <w:rPr>
          <w:rFonts w:eastAsia="Noto Sans"/>
          <w:color w:val="000000" w:themeColor="text1"/>
          <w:lang w:val="es-ES"/>
        </w:rPr>
        <w:t xml:space="preserve"> modificado por el Decreto 18/2025, de 9 de mayo, de modificación del Decreto 30/2022, de 1 de agosto, por el </w:t>
      </w:r>
      <w:r w:rsidR="003B327A">
        <w:rPr>
          <w:rFonts w:eastAsia="Noto Sans"/>
          <w:color w:val="000000" w:themeColor="text1"/>
          <w:lang w:val="es-ES"/>
        </w:rPr>
        <w:t>que</w:t>
      </w:r>
      <w:r w:rsidR="008431DB" w:rsidRPr="00E06ADC">
        <w:rPr>
          <w:rFonts w:eastAsia="Noto Sans"/>
          <w:color w:val="000000" w:themeColor="text1"/>
          <w:lang w:val="es-ES"/>
        </w:rPr>
        <w:t xml:space="preserve"> se establece el currículum y la evaluación de la </w:t>
      </w:r>
      <w:r w:rsidR="003B327A">
        <w:rPr>
          <w:rFonts w:eastAsia="Noto Sans"/>
          <w:color w:val="000000" w:themeColor="text1"/>
          <w:lang w:val="es-ES"/>
        </w:rPr>
        <w:t>E</w:t>
      </w:r>
      <w:r w:rsidR="008431DB" w:rsidRPr="00E06ADC">
        <w:rPr>
          <w:rFonts w:eastAsia="Noto Sans"/>
          <w:color w:val="000000" w:themeColor="text1"/>
          <w:lang w:val="es-ES"/>
        </w:rPr>
        <w:t xml:space="preserve">ducación </w:t>
      </w:r>
      <w:r w:rsidR="003B327A">
        <w:rPr>
          <w:rFonts w:eastAsia="Noto Sans"/>
          <w:color w:val="000000" w:themeColor="text1"/>
          <w:lang w:val="es-ES"/>
        </w:rPr>
        <w:t>I</w:t>
      </w:r>
      <w:r w:rsidR="008431DB" w:rsidRPr="00E06ADC">
        <w:rPr>
          <w:rFonts w:eastAsia="Noto Sans"/>
          <w:color w:val="000000" w:themeColor="text1"/>
          <w:lang w:val="es-ES"/>
        </w:rPr>
        <w:t xml:space="preserve">nfantil en las </w:t>
      </w:r>
      <w:r w:rsidR="00EA0F38">
        <w:rPr>
          <w:rFonts w:eastAsia="Noto Sans"/>
          <w:color w:val="000000" w:themeColor="text1"/>
          <w:lang w:val="es-ES"/>
        </w:rPr>
        <w:t>Illes Balears,</w:t>
      </w:r>
      <w:r w:rsidR="008431DB" w:rsidRPr="00E06ADC">
        <w:rPr>
          <w:rFonts w:eastAsia="Noto Sans"/>
          <w:color w:val="000000" w:themeColor="text1"/>
          <w:lang w:val="es-ES"/>
        </w:rPr>
        <w:t xml:space="preserve"> del Decreto 31/2022, de 1 de agosto, por el </w:t>
      </w:r>
      <w:r w:rsidR="003B327A">
        <w:rPr>
          <w:rFonts w:eastAsia="Noto Sans"/>
          <w:color w:val="000000" w:themeColor="text1"/>
          <w:lang w:val="es-ES"/>
        </w:rPr>
        <w:t>que</w:t>
      </w:r>
      <w:r w:rsidR="008431DB" w:rsidRPr="00E06ADC">
        <w:rPr>
          <w:rFonts w:eastAsia="Noto Sans"/>
          <w:color w:val="000000" w:themeColor="text1"/>
          <w:lang w:val="es-ES"/>
        </w:rPr>
        <w:t xml:space="preserve"> se establece el currículum de la </w:t>
      </w:r>
      <w:r w:rsidR="003B327A">
        <w:rPr>
          <w:rFonts w:eastAsia="Noto Sans"/>
          <w:color w:val="000000" w:themeColor="text1"/>
          <w:lang w:val="es-ES"/>
        </w:rPr>
        <w:t>E</w:t>
      </w:r>
      <w:r w:rsidR="008431DB" w:rsidRPr="00E06ADC">
        <w:rPr>
          <w:rFonts w:eastAsia="Noto Sans"/>
          <w:color w:val="000000" w:themeColor="text1"/>
          <w:lang w:val="es-ES"/>
        </w:rPr>
        <w:t xml:space="preserve">ducación </w:t>
      </w:r>
      <w:r w:rsidR="003B327A">
        <w:rPr>
          <w:rFonts w:eastAsia="Noto Sans"/>
          <w:color w:val="000000" w:themeColor="text1"/>
          <w:lang w:val="es-ES"/>
        </w:rPr>
        <w:t>P</w:t>
      </w:r>
      <w:r w:rsidR="008431DB" w:rsidRPr="00E06ADC">
        <w:rPr>
          <w:rFonts w:eastAsia="Noto Sans"/>
          <w:color w:val="000000" w:themeColor="text1"/>
          <w:lang w:val="es-ES"/>
        </w:rPr>
        <w:t xml:space="preserve">rimaria en las Illes Balears, del Decreto 32/2022, de 1 de agosto, por el </w:t>
      </w:r>
      <w:r w:rsidR="003B327A">
        <w:rPr>
          <w:rFonts w:eastAsia="Noto Sans"/>
          <w:color w:val="000000" w:themeColor="text1"/>
          <w:lang w:val="es-ES"/>
        </w:rPr>
        <w:t xml:space="preserve">que </w:t>
      </w:r>
      <w:r w:rsidR="008431DB" w:rsidRPr="00E06ADC">
        <w:rPr>
          <w:rFonts w:eastAsia="Noto Sans"/>
          <w:color w:val="000000" w:themeColor="text1"/>
          <w:lang w:val="es-ES"/>
        </w:rPr>
        <w:t xml:space="preserve">se establece el currículum de la </w:t>
      </w:r>
      <w:r w:rsidR="006B37EE">
        <w:rPr>
          <w:rFonts w:eastAsia="Noto Sans"/>
          <w:color w:val="000000" w:themeColor="text1"/>
          <w:lang w:val="es-ES"/>
        </w:rPr>
        <w:t>Educación Secundaria Obligatoria</w:t>
      </w:r>
      <w:r w:rsidR="008431DB" w:rsidRPr="00E06ADC">
        <w:rPr>
          <w:rFonts w:eastAsia="Noto Sans"/>
          <w:color w:val="000000" w:themeColor="text1"/>
          <w:lang w:val="es-ES"/>
        </w:rPr>
        <w:t xml:space="preserve"> en las Illes Balears y del Decreto 33/2022, de 1 de agosto, por el </w:t>
      </w:r>
      <w:r w:rsidR="003B327A">
        <w:rPr>
          <w:rFonts w:eastAsia="Noto Sans"/>
          <w:color w:val="000000" w:themeColor="text1"/>
          <w:lang w:val="es-ES"/>
        </w:rPr>
        <w:t>que</w:t>
      </w:r>
      <w:r w:rsidR="008431DB" w:rsidRPr="00E06ADC">
        <w:rPr>
          <w:rFonts w:eastAsia="Noto Sans"/>
          <w:color w:val="000000" w:themeColor="text1"/>
          <w:lang w:val="es-ES"/>
        </w:rPr>
        <w:t xml:space="preserve"> se establece el currículum de </w:t>
      </w:r>
      <w:r w:rsidR="003B327A">
        <w:rPr>
          <w:rFonts w:eastAsia="Noto Sans"/>
          <w:color w:val="000000" w:themeColor="text1"/>
          <w:lang w:val="es-ES"/>
        </w:rPr>
        <w:t>B</w:t>
      </w:r>
      <w:r w:rsidR="008431DB" w:rsidRPr="00E06ADC">
        <w:rPr>
          <w:rFonts w:eastAsia="Noto Sans"/>
          <w:color w:val="000000" w:themeColor="text1"/>
          <w:lang w:val="es-ES"/>
        </w:rPr>
        <w:t>achillerato en las Illes Balears. </w:t>
      </w:r>
      <w:r w:rsidRPr="00E06ADC">
        <w:rPr>
          <w:rFonts w:eastAsia="Noto Sans"/>
          <w:color w:val="000000" w:themeColor="text1"/>
          <w:lang w:val="es-ES"/>
        </w:rPr>
        <w:t>La regulación específica de la evaluación, promoción y titulación de es</w:t>
      </w:r>
      <w:r w:rsidR="002A6E07">
        <w:rPr>
          <w:rFonts w:eastAsia="Noto Sans"/>
          <w:color w:val="000000" w:themeColor="text1"/>
          <w:lang w:val="es-ES"/>
        </w:rPr>
        <w:t>t</w:t>
      </w:r>
      <w:r w:rsidRPr="00E06ADC">
        <w:rPr>
          <w:rFonts w:eastAsia="Noto Sans"/>
          <w:color w:val="000000" w:themeColor="text1"/>
          <w:lang w:val="es-ES"/>
        </w:rPr>
        <w:t>a etapa, de acuerdo con lo establecido en es</w:t>
      </w:r>
      <w:r w:rsidR="002A6E07">
        <w:rPr>
          <w:rFonts w:eastAsia="Noto Sans"/>
          <w:color w:val="000000" w:themeColor="text1"/>
          <w:lang w:val="es-ES"/>
        </w:rPr>
        <w:t>t</w:t>
      </w:r>
      <w:r w:rsidRPr="00E06ADC">
        <w:rPr>
          <w:rFonts w:eastAsia="Noto Sans"/>
          <w:color w:val="000000" w:themeColor="text1"/>
          <w:lang w:val="es-ES"/>
        </w:rPr>
        <w:t xml:space="preserve">e Decreto, se </w:t>
      </w:r>
      <w:r w:rsidR="0063569D">
        <w:rPr>
          <w:rFonts w:eastAsia="Noto Sans"/>
          <w:color w:val="000000" w:themeColor="text1"/>
          <w:lang w:val="es-ES"/>
        </w:rPr>
        <w:t>debe</w:t>
      </w:r>
      <w:r w:rsidRPr="00E06ADC">
        <w:rPr>
          <w:rFonts w:eastAsia="Noto Sans"/>
          <w:color w:val="000000" w:themeColor="text1"/>
          <w:lang w:val="es-ES"/>
        </w:rPr>
        <w:t xml:space="preserve"> desplegar mediante una orden específica del </w:t>
      </w:r>
      <w:r w:rsidR="0022596D" w:rsidRPr="00E06ADC">
        <w:rPr>
          <w:rFonts w:eastAsia="Noto Sans"/>
          <w:color w:val="000000" w:themeColor="text1"/>
          <w:lang w:val="es-ES"/>
        </w:rPr>
        <w:t>consejero</w:t>
      </w:r>
      <w:r w:rsidRPr="00E06ADC">
        <w:rPr>
          <w:rFonts w:eastAsia="Noto Sans"/>
          <w:color w:val="000000" w:themeColor="text1"/>
          <w:lang w:val="es-ES"/>
        </w:rPr>
        <w:t xml:space="preserve"> de Educación y Universidades.</w:t>
      </w:r>
    </w:p>
    <w:p w14:paraId="0E5E92BF" w14:textId="77777777" w:rsidR="071B0768" w:rsidRPr="00E06ADC" w:rsidRDefault="071B0768" w:rsidP="00BC6131">
      <w:pPr>
        <w:rPr>
          <w:rFonts w:eastAsia="Noto Sans" w:cs="Noto Sans"/>
          <w:color w:val="000000" w:themeColor="text1"/>
        </w:rPr>
      </w:pPr>
    </w:p>
    <w:p w14:paraId="5D305C90" w14:textId="77777777" w:rsidR="0C465F9E" w:rsidRPr="00E06ADC" w:rsidRDefault="5E9535D5" w:rsidP="00BC6131">
      <w:pPr>
        <w:pStyle w:val="Standard"/>
        <w:rPr>
          <w:rFonts w:eastAsia="Noto Sans"/>
          <w:color w:val="000000" w:themeColor="text1"/>
          <w:lang w:val="es-ES"/>
        </w:rPr>
      </w:pPr>
      <w:r w:rsidRPr="00E06ADC">
        <w:rPr>
          <w:rFonts w:eastAsia="Noto Sans"/>
          <w:color w:val="000000" w:themeColor="text1"/>
          <w:lang w:val="es-ES"/>
        </w:rPr>
        <w:t>Todos es</w:t>
      </w:r>
      <w:r w:rsidR="002A6E07">
        <w:rPr>
          <w:rFonts w:eastAsia="Noto Sans"/>
          <w:color w:val="000000" w:themeColor="text1"/>
          <w:lang w:val="es-ES"/>
        </w:rPr>
        <w:t>t</w:t>
      </w:r>
      <w:r w:rsidRPr="00E06ADC">
        <w:rPr>
          <w:rFonts w:eastAsia="Noto Sans"/>
          <w:color w:val="000000" w:themeColor="text1"/>
          <w:lang w:val="es-ES"/>
        </w:rPr>
        <w:t xml:space="preserve">os aspectos básicos se </w:t>
      </w:r>
      <w:r w:rsidR="002A6E07">
        <w:rPr>
          <w:rFonts w:eastAsia="Noto Sans"/>
          <w:color w:val="000000" w:themeColor="text1"/>
          <w:lang w:val="es-ES"/>
        </w:rPr>
        <w:t>deben</w:t>
      </w:r>
      <w:r w:rsidRPr="00E06ADC">
        <w:rPr>
          <w:rFonts w:eastAsia="Noto Sans"/>
          <w:color w:val="000000" w:themeColor="text1"/>
          <w:lang w:val="es-ES"/>
        </w:rPr>
        <w:t xml:space="preserve"> reflejar en la normativa autonómica reguladora del currícul</w:t>
      </w:r>
      <w:r w:rsidR="00957EE2">
        <w:rPr>
          <w:rFonts w:eastAsia="Noto Sans"/>
          <w:color w:val="000000" w:themeColor="text1"/>
          <w:lang w:val="es-ES"/>
        </w:rPr>
        <w:t>o</w:t>
      </w:r>
      <w:r w:rsidRPr="00E06ADC">
        <w:rPr>
          <w:rFonts w:eastAsia="Noto Sans"/>
          <w:color w:val="000000" w:themeColor="text1"/>
          <w:lang w:val="es-ES"/>
        </w:rPr>
        <w:t xml:space="preserve"> de</w:t>
      </w:r>
      <w:r w:rsidR="00957EE2">
        <w:rPr>
          <w:rFonts w:eastAsia="Noto Sans"/>
          <w:color w:val="000000" w:themeColor="text1"/>
          <w:lang w:val="es-ES"/>
        </w:rPr>
        <w:t xml:space="preserve"> </w:t>
      </w:r>
      <w:r w:rsidRPr="00E06ADC">
        <w:rPr>
          <w:rFonts w:eastAsia="Noto Sans"/>
          <w:color w:val="000000" w:themeColor="text1"/>
          <w:lang w:val="es-ES"/>
        </w:rPr>
        <w:t>l</w:t>
      </w:r>
      <w:r w:rsidR="00957EE2">
        <w:rPr>
          <w:rFonts w:eastAsia="Noto Sans"/>
          <w:color w:val="000000" w:themeColor="text1"/>
          <w:lang w:val="es-ES"/>
        </w:rPr>
        <w:t>a</w:t>
      </w:r>
      <w:r w:rsidRPr="00E06ADC">
        <w:rPr>
          <w:rFonts w:eastAsia="Noto Sans"/>
          <w:color w:val="000000" w:themeColor="text1"/>
          <w:lang w:val="es-ES"/>
        </w:rPr>
        <w:t xml:space="preserve"> ESO</w:t>
      </w:r>
      <w:r w:rsidR="00EA0F38">
        <w:rPr>
          <w:rFonts w:eastAsia="Noto Sans"/>
          <w:color w:val="000000" w:themeColor="text1"/>
          <w:lang w:val="es-ES"/>
        </w:rPr>
        <w:t xml:space="preserve"> </w:t>
      </w:r>
      <w:r w:rsidRPr="00E06ADC">
        <w:rPr>
          <w:rFonts w:eastAsia="Noto Sans"/>
          <w:color w:val="000000" w:themeColor="text1"/>
          <w:lang w:val="es-ES"/>
        </w:rPr>
        <w:t>en las Illes Balears.</w:t>
      </w:r>
    </w:p>
    <w:p w14:paraId="235BDC7A" w14:textId="77777777" w:rsidR="00B12B60" w:rsidRPr="00E06ADC" w:rsidRDefault="00B12B60" w:rsidP="00BC6131">
      <w:pPr>
        <w:rPr>
          <w:rFonts w:eastAsia="Noto Sans" w:cs="Noto Sans"/>
          <w:color w:val="000000" w:themeColor="text1"/>
        </w:rPr>
      </w:pPr>
    </w:p>
    <w:p w14:paraId="1625F7D5" w14:textId="77777777" w:rsidR="3A151836" w:rsidRPr="00E06ADC" w:rsidRDefault="5C66A73C" w:rsidP="00486A5F">
      <w:pPr>
        <w:pStyle w:val="Standard"/>
        <w:jc w:val="center"/>
        <w:rPr>
          <w:rFonts w:eastAsia="Noto Sans"/>
          <w:color w:val="000000" w:themeColor="text1"/>
          <w:lang w:val="es-ES"/>
        </w:rPr>
      </w:pPr>
      <w:r w:rsidRPr="00E06ADC">
        <w:rPr>
          <w:rFonts w:eastAsia="Noto Sans"/>
          <w:b/>
          <w:bCs/>
          <w:color w:val="000000" w:themeColor="text1"/>
          <w:lang w:val="es-ES"/>
        </w:rPr>
        <w:t>III</w:t>
      </w:r>
    </w:p>
    <w:p w14:paraId="49A1731B" w14:textId="77777777" w:rsidR="00486A5F" w:rsidRDefault="00486A5F" w:rsidP="00BC6131">
      <w:pPr>
        <w:rPr>
          <w:rFonts w:eastAsia="Noto Sans" w:cs="Noto Sans"/>
          <w:color w:val="000000" w:themeColor="text1"/>
        </w:rPr>
      </w:pPr>
    </w:p>
    <w:p w14:paraId="51C9ACA6" w14:textId="77777777" w:rsidR="3E559AA7" w:rsidRPr="00E06ADC" w:rsidRDefault="49803324" w:rsidP="00BC6131">
      <w:pPr>
        <w:rPr>
          <w:rFonts w:eastAsia="Noto Sans" w:cs="Noto Sans"/>
          <w:color w:val="000000" w:themeColor="text1"/>
        </w:rPr>
      </w:pPr>
      <w:r w:rsidRPr="00E06ADC">
        <w:rPr>
          <w:rFonts w:eastAsia="Noto Sans" w:cs="Noto Sans"/>
          <w:color w:val="000000" w:themeColor="text1"/>
        </w:rPr>
        <w:t xml:space="preserve">Son muchos los cambios que se han producido en los últimos años en los comportamientos sociales, cambios que también afectan </w:t>
      </w:r>
      <w:r w:rsidR="002A6E07">
        <w:rPr>
          <w:rFonts w:eastAsia="Noto Sans" w:cs="Noto Sans"/>
          <w:color w:val="000000" w:themeColor="text1"/>
        </w:rPr>
        <w:t>a</w:t>
      </w:r>
      <w:r w:rsidRPr="00E06ADC">
        <w:rPr>
          <w:rFonts w:eastAsia="Noto Sans" w:cs="Noto Sans"/>
          <w:color w:val="000000" w:themeColor="text1"/>
        </w:rPr>
        <w:t xml:space="preserve">l papel de la educación y la percepción que </w:t>
      </w:r>
      <w:r w:rsidR="00751FE8">
        <w:rPr>
          <w:rFonts w:eastAsia="Noto Sans" w:cs="Noto Sans"/>
          <w:color w:val="000000" w:themeColor="text1"/>
        </w:rPr>
        <w:t xml:space="preserve">de ella tiene </w:t>
      </w:r>
      <w:r w:rsidRPr="00E06ADC">
        <w:rPr>
          <w:rFonts w:eastAsia="Noto Sans" w:cs="Noto Sans"/>
          <w:color w:val="000000" w:themeColor="text1"/>
        </w:rPr>
        <w:t>la sociedad. Entre es</w:t>
      </w:r>
      <w:r w:rsidR="002A6E07">
        <w:rPr>
          <w:rFonts w:eastAsia="Noto Sans" w:cs="Noto Sans"/>
          <w:color w:val="000000" w:themeColor="text1"/>
        </w:rPr>
        <w:t>t</w:t>
      </w:r>
      <w:r w:rsidRPr="00E06ADC">
        <w:rPr>
          <w:rFonts w:eastAsia="Noto Sans" w:cs="Noto Sans"/>
          <w:color w:val="000000" w:themeColor="text1"/>
        </w:rPr>
        <w:t xml:space="preserve">os cambios hay que destacar el uso generalizado de las tecnologías de la información y de la comunicación en múltiples aspectos de la vida cotidiana, lo cual está modificando la manera en que las personas participan en la sociedad, </w:t>
      </w:r>
      <w:r w:rsidR="00463769">
        <w:rPr>
          <w:rFonts w:eastAsia="Noto Sans" w:cs="Noto Sans"/>
          <w:color w:val="000000" w:themeColor="text1"/>
        </w:rPr>
        <w:t>así como</w:t>
      </w:r>
      <w:r w:rsidRPr="00E06ADC">
        <w:rPr>
          <w:rFonts w:eastAsia="Noto Sans" w:cs="Noto Sans"/>
          <w:color w:val="000000" w:themeColor="text1"/>
        </w:rPr>
        <w:t xml:space="preserve"> sus capacidades para construir la propia personalidad y continuar aprendiendo a lo largo de la vida.</w:t>
      </w:r>
    </w:p>
    <w:p w14:paraId="40F12DFA" w14:textId="77777777" w:rsidR="005511BA" w:rsidRPr="00E06ADC" w:rsidRDefault="005511BA" w:rsidP="00BC6131">
      <w:pPr>
        <w:rPr>
          <w:rFonts w:eastAsia="Noto Sans" w:cs="Noto Sans"/>
        </w:rPr>
      </w:pPr>
    </w:p>
    <w:p w14:paraId="7F7DA935" w14:textId="77777777" w:rsidR="06EB941C" w:rsidRPr="00E06ADC" w:rsidRDefault="06EB941C" w:rsidP="00BC6131">
      <w:pPr>
        <w:rPr>
          <w:rFonts w:cs="Noto Sans"/>
        </w:rPr>
      </w:pPr>
      <w:r w:rsidRPr="00E06ADC">
        <w:rPr>
          <w:rFonts w:eastAsia="Noto Sans" w:cs="Noto Sans"/>
          <w:color w:val="000000" w:themeColor="text2"/>
        </w:rPr>
        <w:t>Ante es</w:t>
      </w:r>
      <w:r w:rsidR="002A6E07">
        <w:rPr>
          <w:rFonts w:eastAsia="Noto Sans" w:cs="Noto Sans"/>
          <w:color w:val="000000" w:themeColor="text2"/>
        </w:rPr>
        <w:t>t</w:t>
      </w:r>
      <w:r w:rsidRPr="00E06ADC">
        <w:rPr>
          <w:rFonts w:eastAsia="Noto Sans" w:cs="Noto Sans"/>
          <w:color w:val="000000" w:themeColor="text2"/>
        </w:rPr>
        <w:t xml:space="preserve">e contexto, el sistema educativo no puede permanecer ajeno </w:t>
      </w:r>
      <w:r w:rsidR="002A6E07">
        <w:rPr>
          <w:rFonts w:eastAsia="Noto Sans" w:cs="Noto Sans"/>
          <w:color w:val="000000" w:themeColor="text2"/>
        </w:rPr>
        <w:t>a estos</w:t>
      </w:r>
      <w:r w:rsidRPr="00E06ADC">
        <w:rPr>
          <w:rFonts w:eastAsia="Noto Sans" w:cs="Noto Sans"/>
          <w:color w:val="000000" w:themeColor="text2"/>
        </w:rPr>
        <w:t xml:space="preserve"> continuos cambios que </w:t>
      </w:r>
      <w:r w:rsidR="002A6E07">
        <w:rPr>
          <w:rFonts w:eastAsia="Noto Sans" w:cs="Noto Sans"/>
          <w:color w:val="000000" w:themeColor="text2"/>
        </w:rPr>
        <w:t xml:space="preserve">deben </w:t>
      </w:r>
      <w:r w:rsidRPr="00E06ADC">
        <w:rPr>
          <w:rFonts w:eastAsia="Noto Sans" w:cs="Noto Sans"/>
          <w:color w:val="000000" w:themeColor="text2"/>
        </w:rPr>
        <w:t xml:space="preserve">tener un reflejo claro en los procesos de aprendizaje de las personas a lo largo de la vida. Esto requiere la adopción de </w:t>
      </w:r>
      <w:r w:rsidRPr="00E06ADC">
        <w:rPr>
          <w:rFonts w:eastAsia="Noto Sans" w:cs="Noto Sans"/>
          <w:color w:val="000000" w:themeColor="text2"/>
        </w:rPr>
        <w:lastRenderedPageBreak/>
        <w:t>varios enfoques pedagógicos que permitan adaptar la formación a las necesidades presentes y futuras, respondiendo así a la demanda social de un sistema educativo moderno, flexible, abierto, multilingüe y cosmopolita, capaz de potenciar al máximo las habilidades</w:t>
      </w:r>
      <w:r w:rsidR="00EA0F38">
        <w:rPr>
          <w:rFonts w:eastAsia="Noto Sans" w:cs="Noto Sans"/>
          <w:color w:val="000000" w:themeColor="text2"/>
        </w:rPr>
        <w:t xml:space="preserve"> </w:t>
      </w:r>
      <w:r w:rsidRPr="00E06ADC">
        <w:rPr>
          <w:rFonts w:eastAsia="Noto Sans" w:cs="Noto Sans"/>
          <w:color w:val="000000" w:themeColor="text2"/>
        </w:rPr>
        <w:t>y el talento de los</w:t>
      </w:r>
      <w:r w:rsidR="6E8C075B" w:rsidRPr="00E06ADC">
        <w:rPr>
          <w:rFonts w:eastAsia="Noto Sans" w:cs="Noto Sans"/>
          <w:color w:val="000000" w:themeColor="text2"/>
        </w:rPr>
        <w:t xml:space="preserve"> </w:t>
      </w:r>
      <w:r w:rsidRPr="00E06ADC">
        <w:rPr>
          <w:rFonts w:eastAsia="Noto Sans" w:cs="Noto Sans"/>
          <w:color w:val="000000" w:themeColor="text2"/>
        </w:rPr>
        <w:t>alumnos.</w:t>
      </w:r>
    </w:p>
    <w:p w14:paraId="12D14AD8" w14:textId="77777777" w:rsidR="00A87F70" w:rsidRPr="00E06ADC" w:rsidRDefault="00A87F70" w:rsidP="00BC6131">
      <w:pPr>
        <w:rPr>
          <w:rFonts w:eastAsia="Noto Sans" w:cs="Noto Sans"/>
          <w:color w:val="000000" w:themeColor="text1"/>
        </w:rPr>
      </w:pPr>
    </w:p>
    <w:p w14:paraId="02310C3A" w14:textId="77777777" w:rsidR="00663C72" w:rsidRPr="00E06ADC" w:rsidRDefault="001A4ECC" w:rsidP="00BC6131">
      <w:pPr>
        <w:rPr>
          <w:rFonts w:eastAsia="Noto Sans" w:cs="Noto Sans"/>
          <w:color w:val="000000" w:themeColor="text1"/>
        </w:rPr>
      </w:pPr>
      <w:r w:rsidRPr="00E06ADC">
        <w:rPr>
          <w:rFonts w:eastAsia="Noto Sans" w:cs="Noto Sans"/>
          <w:color w:val="000000" w:themeColor="text1"/>
        </w:rPr>
        <w:t>Vivimos en una sociedad globalizada y diversa, en constante transformación, que exige garantizar una convivencia cívica, inclusiva e igualitaria, y afrontar desafíos como el cambio climático y la digitalización acelerada</w:t>
      </w:r>
      <w:r w:rsidRPr="00E06ADC">
        <w:rPr>
          <w:rFonts w:eastAsia="Noto Sans" w:cs="Noto Sans"/>
          <w:i/>
          <w:iCs/>
          <w:color w:val="000000" w:themeColor="text1"/>
        </w:rPr>
        <w:t>.</w:t>
      </w:r>
      <w:r w:rsidRPr="00E06ADC">
        <w:rPr>
          <w:rFonts w:eastAsia="Noto Sans" w:cs="Noto Sans"/>
          <w:color w:val="000000" w:themeColor="text1"/>
        </w:rPr>
        <w:t> </w:t>
      </w:r>
      <w:r w:rsidR="49803324" w:rsidRPr="00E06ADC">
        <w:rPr>
          <w:rFonts w:eastAsia="Noto Sans" w:cs="Noto Sans"/>
          <w:color w:val="000000" w:themeColor="text1"/>
        </w:rPr>
        <w:t xml:space="preserve">En ese marco, el sistema educativo </w:t>
      </w:r>
      <w:r w:rsidR="0063569D">
        <w:rPr>
          <w:rFonts w:eastAsia="Noto Sans" w:cs="Noto Sans"/>
          <w:color w:val="000000" w:themeColor="text1"/>
        </w:rPr>
        <w:t>debe</w:t>
      </w:r>
      <w:r w:rsidR="49803324" w:rsidRPr="00E06ADC">
        <w:rPr>
          <w:rFonts w:eastAsia="Noto Sans" w:cs="Noto Sans"/>
          <w:color w:val="000000" w:themeColor="text1"/>
        </w:rPr>
        <w:t xml:space="preserve"> evolucionar para dar respuesta a las necesidades de una ciudadanía activa, crítica y comprometida con los valores universales. Esto requiere tener presentes, entre otros</w:t>
      </w:r>
      <w:r w:rsidR="00A87F70" w:rsidRPr="00E06ADC">
        <w:rPr>
          <w:rFonts w:eastAsia="Noto Sans" w:cs="Noto Sans"/>
          <w:color w:val="000000" w:themeColor="text1"/>
        </w:rPr>
        <w:t>,</w:t>
      </w:r>
      <w:r w:rsidR="005511BA" w:rsidRPr="00E06ADC">
        <w:rPr>
          <w:rFonts w:eastAsia="Noto Sans" w:cs="Noto Sans"/>
          <w:color w:val="000000" w:themeColor="text1"/>
        </w:rPr>
        <w:t xml:space="preserve"> los derechos de los</w:t>
      </w:r>
      <w:r w:rsidR="0048460E" w:rsidRPr="00E06ADC">
        <w:rPr>
          <w:rFonts w:eastAsia="Noto Sans" w:cs="Noto Sans"/>
          <w:color w:val="000000" w:themeColor="text1"/>
        </w:rPr>
        <w:t xml:space="preserve"> alumnos</w:t>
      </w:r>
      <w:r w:rsidR="005511BA" w:rsidRPr="00E06ADC">
        <w:rPr>
          <w:rFonts w:eastAsia="Noto Sans" w:cs="Noto Sans"/>
          <w:color w:val="000000" w:themeColor="text1"/>
        </w:rPr>
        <w:t xml:space="preserve"> como principio rector; la igualdad de género, el aprendizaje de la igualdad efectiva de mujeres y hombres, la prevención de la violencia de género y el respeto a la diversidad afectivosexual a través de la coeducación; </w:t>
      </w:r>
      <w:r w:rsidR="49803324" w:rsidRPr="00E06ADC">
        <w:rPr>
          <w:rFonts w:eastAsia="Noto Sans" w:cs="Noto Sans"/>
          <w:color w:val="000000" w:themeColor="text1"/>
        </w:rPr>
        <w:t xml:space="preserve">la inclusión educativa </w:t>
      </w:r>
      <w:r w:rsidR="002A6E07">
        <w:rPr>
          <w:rFonts w:eastAsia="Noto Sans" w:cs="Noto Sans"/>
          <w:color w:val="000000" w:themeColor="text1"/>
        </w:rPr>
        <w:t>para que</w:t>
      </w:r>
      <w:r w:rsidR="49803324" w:rsidRPr="00E06ADC">
        <w:rPr>
          <w:rFonts w:eastAsia="Noto Sans" w:cs="Noto Sans"/>
          <w:color w:val="000000" w:themeColor="text1"/>
        </w:rPr>
        <w:t xml:space="preserve"> todos los alumnos tengan garantías de éxito en la educación por medio de una dinámica de mejora continua de los centros docentes y una mayor personalización del aprendizaje; la importancia de atender el desarrollo sostenible que incluye la educación </w:t>
      </w:r>
      <w:r w:rsidR="005511BA" w:rsidRPr="00E06ADC">
        <w:rPr>
          <w:rFonts w:eastAsia="Noto Sans" w:cs="Noto Sans"/>
          <w:color w:val="000000" w:themeColor="text1"/>
        </w:rPr>
        <w:t>ambiental y para la transición ecológica, además de la educación para la paz y los derechos humanos, la comprensión internacional y la educación intercultural</w:t>
      </w:r>
      <w:r w:rsidR="49803324" w:rsidRPr="00E06ADC">
        <w:rPr>
          <w:rFonts w:eastAsia="Noto Sans" w:cs="Noto Sans"/>
          <w:color w:val="000000" w:themeColor="text1"/>
        </w:rPr>
        <w:t>; y también el cambio digital que se está produciendo en nuestras sociedades y que forzosamente afecta la actividad educativa.</w:t>
      </w:r>
    </w:p>
    <w:p w14:paraId="2EAEB2B0" w14:textId="77777777" w:rsidR="00663C72" w:rsidRPr="00E06ADC" w:rsidRDefault="00663C72" w:rsidP="00BC6131">
      <w:pPr>
        <w:rPr>
          <w:rFonts w:eastAsia="Noto Sans" w:cs="Noto Sans"/>
          <w:color w:val="000000" w:themeColor="text1"/>
        </w:rPr>
      </w:pPr>
    </w:p>
    <w:p w14:paraId="7F09C475" w14:textId="77777777" w:rsidR="00663C72" w:rsidRPr="00E06ADC" w:rsidRDefault="49803324" w:rsidP="00BC6131">
      <w:pPr>
        <w:rPr>
          <w:rFonts w:eastAsia="Noto Sans" w:cs="Noto Sans"/>
          <w:color w:val="000000" w:themeColor="text1"/>
        </w:rPr>
      </w:pPr>
      <w:r w:rsidRPr="00E06ADC">
        <w:rPr>
          <w:rFonts w:eastAsia="Noto Sans" w:cs="Noto Sans"/>
          <w:color w:val="000000" w:themeColor="text1"/>
        </w:rPr>
        <w:t xml:space="preserve">Así mismo, se </w:t>
      </w:r>
      <w:r w:rsidR="00345ADC">
        <w:rPr>
          <w:rFonts w:eastAsia="Noto Sans" w:cs="Noto Sans"/>
          <w:color w:val="000000" w:themeColor="text1"/>
        </w:rPr>
        <w:t>deben</w:t>
      </w:r>
      <w:r w:rsidRPr="00E06ADC">
        <w:rPr>
          <w:rFonts w:eastAsia="Noto Sans" w:cs="Noto Sans"/>
          <w:color w:val="000000" w:themeColor="text1"/>
        </w:rPr>
        <w:t xml:space="preserve"> adoptar las medidas necesarias para garantizar que se cumple lo establecido en la Ley Orgánica 3/2007, de 22 de marzo, para la igualdad efectiva de mujeres y hombres, la Ley 11/2016, de 28 de julio, de igualdad de mujeres y hombres, y la Ley 8/2016, de 30 de mayo, para garantizar los derechos de lesbianas, gays, trans, bisexuales e intersexuales y para erradicar l</w:t>
      </w:r>
      <w:r w:rsidR="00694153">
        <w:rPr>
          <w:rFonts w:eastAsia="Noto Sans" w:cs="Noto Sans"/>
          <w:color w:val="000000" w:themeColor="text1"/>
        </w:rPr>
        <w:t xml:space="preserve">a </w:t>
      </w:r>
      <w:r w:rsidRPr="00E06ADC">
        <w:rPr>
          <w:rFonts w:eastAsia="Noto Sans" w:cs="Noto Sans"/>
          <w:color w:val="000000" w:themeColor="text1"/>
        </w:rPr>
        <w:t>LGTBI-fobia.</w:t>
      </w:r>
    </w:p>
    <w:p w14:paraId="34C2A807" w14:textId="77777777" w:rsidR="00663C72" w:rsidRPr="00E06ADC" w:rsidRDefault="00663C72" w:rsidP="00BC6131">
      <w:pPr>
        <w:rPr>
          <w:rFonts w:eastAsia="Noto Sans" w:cs="Noto Sans"/>
          <w:color w:val="000000" w:themeColor="text1"/>
        </w:rPr>
      </w:pPr>
    </w:p>
    <w:p w14:paraId="2AB4E132" w14:textId="77777777" w:rsidR="00663C72" w:rsidRPr="00E06ADC" w:rsidRDefault="49803324" w:rsidP="00BC6131">
      <w:pPr>
        <w:rPr>
          <w:rFonts w:eastAsia="Noto Sans" w:cs="Noto Sans"/>
          <w:color w:val="000000" w:themeColor="text1"/>
        </w:rPr>
      </w:pPr>
      <w:r w:rsidRPr="00E06ADC">
        <w:rPr>
          <w:rFonts w:eastAsia="Noto Sans" w:cs="Noto Sans"/>
          <w:color w:val="000000" w:themeColor="text1"/>
        </w:rPr>
        <w:t xml:space="preserve">En la actualidad, el hecho </w:t>
      </w:r>
      <w:r w:rsidR="00694153">
        <w:rPr>
          <w:rFonts w:eastAsia="Noto Sans" w:cs="Noto Sans"/>
          <w:color w:val="000000" w:themeColor="text1"/>
        </w:rPr>
        <w:t xml:space="preserve">de </w:t>
      </w:r>
      <w:r w:rsidRPr="00E06ADC">
        <w:rPr>
          <w:rFonts w:eastAsia="Noto Sans" w:cs="Noto Sans"/>
          <w:color w:val="000000" w:themeColor="text1"/>
        </w:rPr>
        <w:t>que las tecnologías digitales formen parte esencial de nuestro día a día y del proceso de aprendizaje, hace que sea fundamental que los alumnos de secundaria logren las habilidades tecnológicas necesarias para un uso adecuado de las herramientas digitales. Es</w:t>
      </w:r>
      <w:r w:rsidR="00751FE8">
        <w:rPr>
          <w:rFonts w:eastAsia="Noto Sans" w:cs="Noto Sans"/>
          <w:color w:val="000000" w:themeColor="text1"/>
        </w:rPr>
        <w:t>t</w:t>
      </w:r>
      <w:r w:rsidRPr="00E06ADC">
        <w:rPr>
          <w:rFonts w:eastAsia="Noto Sans" w:cs="Noto Sans"/>
          <w:color w:val="000000" w:themeColor="text1"/>
        </w:rPr>
        <w:t xml:space="preserve">e aprendizaje </w:t>
      </w:r>
      <w:r w:rsidR="00694153">
        <w:rPr>
          <w:rFonts w:eastAsia="Noto Sans" w:cs="Noto Sans"/>
          <w:color w:val="000000" w:themeColor="text1"/>
        </w:rPr>
        <w:t xml:space="preserve">debe </w:t>
      </w:r>
      <w:r w:rsidRPr="00E06ADC">
        <w:rPr>
          <w:rFonts w:eastAsia="Noto Sans" w:cs="Noto Sans"/>
          <w:color w:val="000000" w:themeColor="text1"/>
        </w:rPr>
        <w:t>tener en cuenta aspectos clave, como la utilización de es</w:t>
      </w:r>
      <w:r w:rsidR="00694153">
        <w:rPr>
          <w:rFonts w:eastAsia="Noto Sans" w:cs="Noto Sans"/>
          <w:color w:val="000000" w:themeColor="text1"/>
        </w:rPr>
        <w:t>t</w:t>
      </w:r>
      <w:r w:rsidRPr="00E06ADC">
        <w:rPr>
          <w:rFonts w:eastAsia="Noto Sans" w:cs="Noto Sans"/>
          <w:color w:val="000000" w:themeColor="text1"/>
        </w:rPr>
        <w:t>os recursos de manera segura</w:t>
      </w:r>
      <w:r w:rsidR="00EA0F38">
        <w:rPr>
          <w:rFonts w:eastAsia="Noto Sans" w:cs="Noto Sans"/>
          <w:color w:val="000000" w:themeColor="text1"/>
        </w:rPr>
        <w:t xml:space="preserve"> </w:t>
      </w:r>
      <w:r w:rsidRPr="00E06ADC">
        <w:rPr>
          <w:rFonts w:eastAsia="Noto Sans" w:cs="Noto Sans"/>
          <w:color w:val="000000" w:themeColor="text1"/>
        </w:rPr>
        <w:t xml:space="preserve">y responsable, para garantizar que se adaptan </w:t>
      </w:r>
      <w:r w:rsidR="00694153">
        <w:rPr>
          <w:rFonts w:eastAsia="Noto Sans" w:cs="Noto Sans"/>
          <w:color w:val="000000" w:themeColor="text1"/>
        </w:rPr>
        <w:t>a</w:t>
      </w:r>
      <w:r w:rsidRPr="00E06ADC">
        <w:rPr>
          <w:rFonts w:eastAsia="Noto Sans" w:cs="Noto Sans"/>
          <w:color w:val="000000" w:themeColor="text1"/>
        </w:rPr>
        <w:t xml:space="preserve"> la edad y a las necesidades de los alumnos. Además, es importante que los estudiantes sean capaces de identificar posibles riesgos </w:t>
      </w:r>
      <w:r w:rsidR="00694153">
        <w:rPr>
          <w:rFonts w:eastAsia="Noto Sans" w:cs="Noto Sans"/>
          <w:color w:val="000000" w:themeColor="text1"/>
        </w:rPr>
        <w:t>en lín</w:t>
      </w:r>
      <w:r w:rsidR="000B1BB8">
        <w:rPr>
          <w:rFonts w:eastAsia="Noto Sans" w:cs="Noto Sans"/>
          <w:color w:val="000000" w:themeColor="text1"/>
        </w:rPr>
        <w:t>e</w:t>
      </w:r>
      <w:r w:rsidR="00694153">
        <w:rPr>
          <w:rFonts w:eastAsia="Noto Sans" w:cs="Noto Sans"/>
          <w:color w:val="000000" w:themeColor="text1"/>
        </w:rPr>
        <w:t>a</w:t>
      </w:r>
      <w:r w:rsidRPr="00E06ADC">
        <w:rPr>
          <w:rFonts w:eastAsia="Noto Sans" w:cs="Noto Sans"/>
          <w:color w:val="000000" w:themeColor="text1"/>
        </w:rPr>
        <w:t>, para proteger su seguridad personal y su información. El objetivo es que los alumnos adquieran las competencias necesarias para utilizar las tecnologías de manera eficaz y segura</w:t>
      </w:r>
      <w:r w:rsidR="00EA0F38">
        <w:rPr>
          <w:rFonts w:eastAsia="Noto Sans" w:cs="Noto Sans"/>
          <w:color w:val="000000" w:themeColor="text1"/>
        </w:rPr>
        <w:t>,</w:t>
      </w:r>
      <w:r w:rsidRPr="00E06ADC">
        <w:rPr>
          <w:rFonts w:eastAsia="Noto Sans" w:cs="Noto Sans"/>
          <w:color w:val="000000" w:themeColor="text1"/>
        </w:rPr>
        <w:t xml:space="preserve"> a la v</w:t>
      </w:r>
      <w:r w:rsidR="00694153">
        <w:rPr>
          <w:rFonts w:eastAsia="Noto Sans" w:cs="Noto Sans"/>
          <w:color w:val="000000" w:themeColor="text1"/>
        </w:rPr>
        <w:t>ez</w:t>
      </w:r>
      <w:r w:rsidRPr="00E06ADC">
        <w:rPr>
          <w:rFonts w:eastAsia="Noto Sans" w:cs="Noto Sans"/>
          <w:color w:val="000000" w:themeColor="text1"/>
        </w:rPr>
        <w:t xml:space="preserve"> que se fomenten actitudes responsables en su uso.</w:t>
      </w:r>
    </w:p>
    <w:p w14:paraId="78300E08" w14:textId="77777777" w:rsidR="00663C72" w:rsidRPr="00E06ADC" w:rsidRDefault="00663C72" w:rsidP="00BC6131">
      <w:pPr>
        <w:rPr>
          <w:rFonts w:eastAsia="Noto Sans" w:cs="Noto Sans"/>
          <w:color w:val="000000" w:themeColor="text1"/>
        </w:rPr>
      </w:pPr>
    </w:p>
    <w:p w14:paraId="6697450F" w14:textId="77777777" w:rsidR="3E559AA7" w:rsidRPr="00E06ADC" w:rsidRDefault="00E81580" w:rsidP="00BC6131">
      <w:pPr>
        <w:rPr>
          <w:rFonts w:cs="Noto Sans"/>
        </w:rPr>
      </w:pPr>
      <w:r w:rsidRPr="00E06ADC">
        <w:rPr>
          <w:rFonts w:eastAsia="Noto Sans" w:cs="Noto Sans"/>
          <w:color w:val="000000" w:themeColor="text2"/>
        </w:rPr>
        <w:t xml:space="preserve">A causa del </w:t>
      </w:r>
      <w:r w:rsidR="49803324" w:rsidRPr="00E06ADC">
        <w:rPr>
          <w:rFonts w:eastAsia="Noto Sans" w:cs="Noto Sans"/>
          <w:color w:val="000000" w:themeColor="text2"/>
        </w:rPr>
        <w:t>creciente uso de dispositivos digitales como apoyo normalizado en el proceso de enseñanza y aprendizaje, tanto dentro del aula como fuera de ella, es necesario diferenciar entre el tratamiento de la competencia digital</w:t>
      </w:r>
      <w:r w:rsidR="5B409129" w:rsidRPr="00E06ADC">
        <w:rPr>
          <w:rFonts w:eastAsia="Noto Sans" w:cs="Noto Sans"/>
          <w:color w:val="000000" w:themeColor="text2"/>
        </w:rPr>
        <w:t xml:space="preserve"> y</w:t>
      </w:r>
      <w:r w:rsidR="49803324" w:rsidRPr="00E06ADC">
        <w:rPr>
          <w:rFonts w:eastAsia="Noto Sans" w:cs="Noto Sans"/>
          <w:color w:val="000000" w:themeColor="text2"/>
        </w:rPr>
        <w:t xml:space="preserve"> el uso </w:t>
      </w:r>
      <w:r w:rsidR="49803324" w:rsidRPr="00E06ADC">
        <w:rPr>
          <w:rFonts w:eastAsia="Noto Sans" w:cs="Noto Sans"/>
          <w:color w:val="000000" w:themeColor="text2"/>
        </w:rPr>
        <w:lastRenderedPageBreak/>
        <w:t xml:space="preserve">generalizado de las pantallas. El logro de la competencia digital implica que los alumnos aprendan a emplear los dispositivos digitales de manera progresiva, adecuada </w:t>
      </w:r>
      <w:r w:rsidR="00694153">
        <w:rPr>
          <w:rFonts w:eastAsia="Noto Sans" w:cs="Noto Sans"/>
          <w:color w:val="000000" w:themeColor="text2"/>
        </w:rPr>
        <w:t xml:space="preserve">a </w:t>
      </w:r>
      <w:r w:rsidR="49803324" w:rsidRPr="00E06ADC">
        <w:rPr>
          <w:rFonts w:eastAsia="Noto Sans" w:cs="Noto Sans"/>
          <w:color w:val="000000" w:themeColor="text2"/>
        </w:rPr>
        <w:t>su edad y momento madurativo, siempre con el objetivo de adquirir conocimientos que impulsen su proceso de aprendizaje, sin que vaya en detrimento de la adquisición de las destrezas esenciales para el logro de la totalidad de las competencias.</w:t>
      </w:r>
    </w:p>
    <w:p w14:paraId="54414FE7" w14:textId="77777777" w:rsidR="25C074D3" w:rsidRPr="00E06ADC" w:rsidRDefault="25C074D3" w:rsidP="00BC6131">
      <w:pPr>
        <w:rPr>
          <w:rFonts w:eastAsia="Noto Sans" w:cs="Noto Sans"/>
          <w:color w:val="000000" w:themeColor="text2"/>
        </w:rPr>
      </w:pPr>
    </w:p>
    <w:p w14:paraId="68A329A2" w14:textId="77777777" w:rsidR="00663C72" w:rsidRPr="00E06ADC" w:rsidRDefault="49803324" w:rsidP="00BC6131">
      <w:pPr>
        <w:rPr>
          <w:rFonts w:eastAsia="Noto Sans" w:cs="Noto Sans"/>
          <w:color w:val="000000" w:themeColor="text1"/>
        </w:rPr>
      </w:pPr>
      <w:r w:rsidRPr="00E06ADC">
        <w:rPr>
          <w:rFonts w:eastAsia="Noto Sans" w:cs="Noto Sans"/>
          <w:color w:val="000000" w:themeColor="text2"/>
        </w:rPr>
        <w:t>El currícul</w:t>
      </w:r>
      <w:r w:rsidR="00751FE8">
        <w:rPr>
          <w:rFonts w:eastAsia="Noto Sans" w:cs="Noto Sans"/>
          <w:color w:val="000000" w:themeColor="text2"/>
        </w:rPr>
        <w:t>o</w:t>
      </w:r>
      <w:r w:rsidRPr="00E06ADC">
        <w:rPr>
          <w:rFonts w:eastAsia="Noto Sans" w:cs="Noto Sans"/>
          <w:color w:val="000000" w:themeColor="text2"/>
        </w:rPr>
        <w:t xml:space="preserve"> para la etapa de ESO, por lo tanto, </w:t>
      </w:r>
      <w:r w:rsidR="00694153">
        <w:rPr>
          <w:rFonts w:eastAsia="Noto Sans" w:cs="Noto Sans"/>
          <w:color w:val="000000" w:themeColor="text2"/>
        </w:rPr>
        <w:t>debe</w:t>
      </w:r>
      <w:r w:rsidRPr="00E06ADC">
        <w:rPr>
          <w:rFonts w:eastAsia="Noto Sans" w:cs="Noto Sans"/>
          <w:color w:val="000000" w:themeColor="text2"/>
        </w:rPr>
        <w:t xml:space="preserve"> tener presentes todas es</w:t>
      </w:r>
      <w:r w:rsidR="00694153">
        <w:rPr>
          <w:rFonts w:eastAsia="Noto Sans" w:cs="Noto Sans"/>
          <w:color w:val="000000" w:themeColor="text2"/>
        </w:rPr>
        <w:t>t</w:t>
      </w:r>
      <w:r w:rsidRPr="00E06ADC">
        <w:rPr>
          <w:rFonts w:eastAsia="Noto Sans" w:cs="Noto Sans"/>
          <w:color w:val="000000" w:themeColor="text2"/>
        </w:rPr>
        <w:t xml:space="preserve">as consideraciones para poder establecer y garantizar, de manera homogénea en todo el territorio, los derechos formativos y de aprendizaje de los alumnos. A la vez, </w:t>
      </w:r>
      <w:r w:rsidR="00694153">
        <w:rPr>
          <w:rFonts w:eastAsia="Noto Sans" w:cs="Noto Sans"/>
          <w:color w:val="000000" w:themeColor="text2"/>
        </w:rPr>
        <w:t>debe</w:t>
      </w:r>
      <w:r w:rsidRPr="00E06ADC">
        <w:rPr>
          <w:rFonts w:eastAsia="Noto Sans" w:cs="Noto Sans"/>
          <w:color w:val="000000" w:themeColor="text2"/>
        </w:rPr>
        <w:t xml:space="preserve"> servir para orientar </w:t>
      </w:r>
      <w:r w:rsidR="00694153">
        <w:rPr>
          <w:rFonts w:eastAsia="Noto Sans" w:cs="Noto Sans"/>
          <w:color w:val="000000" w:themeColor="text2"/>
        </w:rPr>
        <w:t>a</w:t>
      </w:r>
      <w:r w:rsidRPr="00E06ADC">
        <w:rPr>
          <w:rFonts w:eastAsia="Noto Sans" w:cs="Noto Sans"/>
          <w:color w:val="000000" w:themeColor="text2"/>
        </w:rPr>
        <w:t>l docente en los procesos de enseñanza y aprendizaje que ponga en práctica, y permitirle tener una base más clara sobre la cual desarrollar su docencia según las edades de los alumnos. En es</w:t>
      </w:r>
      <w:r w:rsidR="007B4DB5">
        <w:rPr>
          <w:rFonts w:eastAsia="Noto Sans" w:cs="Noto Sans"/>
          <w:color w:val="000000" w:themeColor="text2"/>
        </w:rPr>
        <w:t>t</w:t>
      </w:r>
      <w:r w:rsidRPr="00E06ADC">
        <w:rPr>
          <w:rFonts w:eastAsia="Noto Sans" w:cs="Noto Sans"/>
          <w:color w:val="000000" w:themeColor="text2"/>
        </w:rPr>
        <w:t>e sentido, una de las funciones del currículum será la de indicar a los docentes sobre aquello que se pretende conseguir y proporcionarl</w:t>
      </w:r>
      <w:r w:rsidR="007B4DB5">
        <w:rPr>
          <w:rFonts w:eastAsia="Noto Sans" w:cs="Noto Sans"/>
          <w:color w:val="000000" w:themeColor="text2"/>
        </w:rPr>
        <w:t>e</w:t>
      </w:r>
      <w:r w:rsidRPr="00E06ADC">
        <w:rPr>
          <w:rFonts w:eastAsia="Noto Sans" w:cs="Noto Sans"/>
          <w:color w:val="000000" w:themeColor="text2"/>
        </w:rPr>
        <w:t>s pautas de acción y orientaciones sobre cómo conseguirlo</w:t>
      </w:r>
      <w:r w:rsidR="00A87F70" w:rsidRPr="00E06ADC">
        <w:rPr>
          <w:rFonts w:eastAsia="Noto Sans" w:cs="Noto Sans"/>
          <w:color w:val="000000" w:themeColor="text2"/>
        </w:rPr>
        <w:t xml:space="preserve">. </w:t>
      </w:r>
      <w:r w:rsidR="005511BA" w:rsidRPr="00E06ADC">
        <w:rPr>
          <w:rFonts w:eastAsia="Noto Sans" w:cs="Noto Sans"/>
          <w:color w:val="000000" w:themeColor="text2"/>
        </w:rPr>
        <w:t>Además, constituye un referente para facilitar la evaluación de la calidad del mismo sistema educativo, calidad entendida como su capacidad para conseguir los objetivos educativos fijados.</w:t>
      </w:r>
    </w:p>
    <w:p w14:paraId="56810816" w14:textId="77777777" w:rsidR="00663C72" w:rsidRPr="00E06ADC" w:rsidRDefault="00663C72" w:rsidP="00BC6131">
      <w:pPr>
        <w:rPr>
          <w:rFonts w:eastAsia="Noto Sans" w:cs="Noto Sans"/>
          <w:color w:val="000000" w:themeColor="text1"/>
        </w:rPr>
      </w:pPr>
    </w:p>
    <w:p w14:paraId="2F2024D6" w14:textId="77777777" w:rsidR="00663C72" w:rsidRPr="00E06ADC" w:rsidRDefault="49803324" w:rsidP="00BC6131">
      <w:pPr>
        <w:rPr>
          <w:rFonts w:eastAsia="Noto Sans" w:cs="Noto Sans"/>
          <w:color w:val="000000" w:themeColor="text1"/>
        </w:rPr>
      </w:pPr>
      <w:r w:rsidRPr="00E06ADC">
        <w:rPr>
          <w:rFonts w:eastAsia="Noto Sans" w:cs="Noto Sans"/>
          <w:color w:val="000000" w:themeColor="text1"/>
        </w:rPr>
        <w:t>Además, no se puede ignorar el papel fundamental de la etapa de ESO</w:t>
      </w:r>
      <w:r w:rsidR="00EA0F38">
        <w:rPr>
          <w:rFonts w:eastAsia="Noto Sans" w:cs="Noto Sans"/>
          <w:color w:val="000000" w:themeColor="text1"/>
        </w:rPr>
        <w:t xml:space="preserve"> </w:t>
      </w:r>
      <w:r w:rsidRPr="00E06ADC">
        <w:rPr>
          <w:rFonts w:eastAsia="Noto Sans" w:cs="Noto Sans"/>
          <w:color w:val="000000" w:themeColor="text1"/>
        </w:rPr>
        <w:t>en el proceso de adquisición de las competencias clave y el reto que representa su enseñanza. Es</w:t>
      </w:r>
      <w:r w:rsidR="007B4DB5">
        <w:rPr>
          <w:rFonts w:eastAsia="Noto Sans" w:cs="Noto Sans"/>
          <w:color w:val="000000" w:themeColor="text1"/>
        </w:rPr>
        <w:t>t</w:t>
      </w:r>
      <w:r w:rsidRPr="00E06ADC">
        <w:rPr>
          <w:rFonts w:eastAsia="Noto Sans" w:cs="Noto Sans"/>
          <w:color w:val="000000" w:themeColor="text1"/>
        </w:rPr>
        <w:t xml:space="preserve">e enfoque competencial ha supuesto un cambio de paradigma para </w:t>
      </w:r>
      <w:r w:rsidR="007B4DB5">
        <w:rPr>
          <w:rFonts w:eastAsia="Noto Sans" w:cs="Noto Sans"/>
          <w:color w:val="000000" w:themeColor="text1"/>
        </w:rPr>
        <w:t>el</w:t>
      </w:r>
      <w:r w:rsidRPr="00E06ADC">
        <w:rPr>
          <w:rFonts w:eastAsia="Noto Sans" w:cs="Noto Sans"/>
          <w:color w:val="000000" w:themeColor="text1"/>
        </w:rPr>
        <w:t xml:space="preserve"> mundo educativo, puesto que este se caracteriza por su transversalidad, dinamismo y carácter integral. Así, es</w:t>
      </w:r>
      <w:r w:rsidR="007B4DB5">
        <w:rPr>
          <w:rFonts w:eastAsia="Noto Sans" w:cs="Noto Sans"/>
          <w:color w:val="000000" w:themeColor="text1"/>
        </w:rPr>
        <w:t>t</w:t>
      </w:r>
      <w:r w:rsidRPr="00E06ADC">
        <w:rPr>
          <w:rFonts w:eastAsia="Noto Sans" w:cs="Noto Sans"/>
          <w:color w:val="000000" w:themeColor="text1"/>
        </w:rPr>
        <w:t>e enfoque exige una colaboración activa entre todas las instancias de la comunidad educativa, teniendo en cuenta que las competencias clave no se adquieren en un momento concreto ni permanecen inalterables; al contrario, implican un proceso de desarrollo continuo en que los alumnos logran niveles progresivos de competencia.</w:t>
      </w:r>
    </w:p>
    <w:p w14:paraId="7F31EE58" w14:textId="77777777" w:rsidR="00663C72" w:rsidRPr="00E06ADC" w:rsidRDefault="00663C72" w:rsidP="00BC6131">
      <w:pPr>
        <w:rPr>
          <w:rFonts w:eastAsia="Noto Sans" w:cs="Noto Sans"/>
          <w:color w:val="000000" w:themeColor="text1"/>
        </w:rPr>
      </w:pPr>
    </w:p>
    <w:p w14:paraId="3991A68C" w14:textId="77777777" w:rsidR="005511BA" w:rsidRPr="00E06ADC" w:rsidRDefault="49803324" w:rsidP="00BC6131">
      <w:pPr>
        <w:rPr>
          <w:rFonts w:eastAsia="Noto Sans" w:cs="Noto Sans"/>
          <w:color w:val="000000" w:themeColor="text2"/>
        </w:rPr>
      </w:pPr>
      <w:r w:rsidRPr="00E06ADC">
        <w:rPr>
          <w:rFonts w:eastAsia="Noto Sans" w:cs="Noto Sans"/>
          <w:color w:val="000000" w:themeColor="text2"/>
        </w:rPr>
        <w:t xml:space="preserve">Por otro lado, no se puede pasar por alto la importancia de la implicación de los alumnos en su proceso de aprendizaje. Para </w:t>
      </w:r>
      <w:r w:rsidR="00C84695">
        <w:rPr>
          <w:rFonts w:eastAsia="Noto Sans" w:cs="Noto Sans"/>
          <w:color w:val="000000" w:themeColor="text2"/>
        </w:rPr>
        <w:t>el</w:t>
      </w:r>
      <w:r w:rsidRPr="00E06ADC">
        <w:rPr>
          <w:rFonts w:eastAsia="Noto Sans" w:cs="Noto Sans"/>
          <w:color w:val="000000" w:themeColor="text2"/>
        </w:rPr>
        <w:t xml:space="preserve"> desarrollo integral y la adquisición de las competencias específicas y clave por parte de los estudiantes</w:t>
      </w:r>
      <w:r w:rsidR="272BB90B" w:rsidRPr="00E06ADC">
        <w:rPr>
          <w:rFonts w:eastAsia="Noto Sans" w:cs="Noto Sans"/>
          <w:color w:val="000000" w:themeColor="text2"/>
        </w:rPr>
        <w:t>,</w:t>
      </w:r>
      <w:r w:rsidRPr="00E06ADC">
        <w:rPr>
          <w:rFonts w:eastAsia="Noto Sans" w:cs="Noto Sans"/>
          <w:color w:val="000000" w:themeColor="text2"/>
        </w:rPr>
        <w:t xml:space="preserve"> se </w:t>
      </w:r>
      <w:r w:rsidR="00C84695">
        <w:rPr>
          <w:rFonts w:eastAsia="Noto Sans" w:cs="Noto Sans"/>
          <w:color w:val="000000" w:themeColor="text2"/>
        </w:rPr>
        <w:t>debe</w:t>
      </w:r>
      <w:r w:rsidRPr="00E06ADC">
        <w:rPr>
          <w:rFonts w:eastAsia="Noto Sans" w:cs="Noto Sans"/>
          <w:color w:val="000000" w:themeColor="text2"/>
        </w:rPr>
        <w:t xml:space="preserve"> fomentar, desde toda la comunidad educativa, la responsabilidad y la cultura del esfuerzo. De este modo, los alumnos van adquiriendo, progresivamente, los hábitos de trabajo y constancia para llegar a gestionar, de manera adecuada, su aprendizaje. También es esencial fomentar la valoración de los resultados de su esfuerzo y la gestión de las situaciones de frustración que los alumnos se vayan encontrando durante su proceso madurativo. </w:t>
      </w:r>
    </w:p>
    <w:p w14:paraId="23AF1703" w14:textId="77777777" w:rsidR="00A87F70" w:rsidRPr="00E06ADC" w:rsidRDefault="00A87F70" w:rsidP="00BC6131">
      <w:pPr>
        <w:rPr>
          <w:rFonts w:eastAsia="Noto Sans" w:cs="Noto Sans"/>
          <w:color w:val="000000" w:themeColor="text2"/>
          <w:highlight w:val="green"/>
        </w:rPr>
      </w:pPr>
    </w:p>
    <w:p w14:paraId="0F1292E1" w14:textId="77777777" w:rsidR="00B47D2E" w:rsidRPr="00E06ADC" w:rsidRDefault="009E10F6" w:rsidP="00BC6131">
      <w:pPr>
        <w:rPr>
          <w:rFonts w:eastAsia="Noto Sans" w:cs="Noto Sans"/>
          <w:color w:val="000000" w:themeColor="text1"/>
        </w:rPr>
      </w:pPr>
      <w:r w:rsidRPr="00E06ADC">
        <w:rPr>
          <w:rFonts w:eastAsia="Noto Sans" w:cs="Noto Sans"/>
          <w:color w:val="000000" w:themeColor="text2"/>
        </w:rPr>
        <w:t>Así mismo, la comunidad educativa tiene la responsabilidad de educar en los principios, valores, competencias y habilidades necesarias para la convivencia</w:t>
      </w:r>
      <w:r w:rsidR="008431DB" w:rsidRPr="00E06ADC">
        <w:rPr>
          <w:rFonts w:eastAsia="Noto Sans" w:cs="Noto Sans"/>
          <w:color w:val="000000" w:themeColor="text2"/>
        </w:rPr>
        <w:t>. Por e</w:t>
      </w:r>
      <w:r w:rsidR="00C84695">
        <w:rPr>
          <w:rFonts w:eastAsia="Noto Sans" w:cs="Noto Sans"/>
          <w:color w:val="000000" w:themeColor="text2"/>
        </w:rPr>
        <w:t>ll</w:t>
      </w:r>
      <w:r w:rsidR="008431DB" w:rsidRPr="00E06ADC">
        <w:rPr>
          <w:rFonts w:eastAsia="Noto Sans" w:cs="Noto Sans"/>
          <w:color w:val="000000" w:themeColor="text2"/>
        </w:rPr>
        <w:t>o</w:t>
      </w:r>
      <w:r w:rsidRPr="00E06ADC">
        <w:rPr>
          <w:rFonts w:eastAsia="Noto Sans" w:cs="Noto Sans"/>
          <w:color w:val="000000" w:themeColor="text2"/>
        </w:rPr>
        <w:t xml:space="preserve"> es esencial que todos los miembros de la comunidad educativa acompañen </w:t>
      </w:r>
      <w:r w:rsidR="00751FE8">
        <w:rPr>
          <w:rFonts w:eastAsia="Noto Sans" w:cs="Noto Sans"/>
          <w:color w:val="000000" w:themeColor="text2"/>
        </w:rPr>
        <w:t xml:space="preserve">a </w:t>
      </w:r>
      <w:r w:rsidR="0048460E" w:rsidRPr="00E06ADC">
        <w:rPr>
          <w:rFonts w:eastAsia="Noto Sans" w:cs="Noto Sans"/>
          <w:color w:val="000000" w:themeColor="text2"/>
        </w:rPr>
        <w:t>los</w:t>
      </w:r>
      <w:r w:rsidRPr="00E06ADC">
        <w:rPr>
          <w:rFonts w:eastAsia="Noto Sans" w:cs="Noto Sans"/>
          <w:color w:val="000000" w:themeColor="text2"/>
        </w:rPr>
        <w:t xml:space="preserve"> </w:t>
      </w:r>
      <w:r w:rsidR="0048460E" w:rsidRPr="00E06ADC">
        <w:rPr>
          <w:rFonts w:eastAsia="Noto Sans" w:cs="Noto Sans"/>
          <w:color w:val="000000" w:themeColor="text2"/>
        </w:rPr>
        <w:t>alumnos</w:t>
      </w:r>
      <w:r w:rsidRPr="00E06ADC">
        <w:rPr>
          <w:rFonts w:eastAsia="Noto Sans" w:cs="Noto Sans"/>
          <w:color w:val="000000" w:themeColor="text2"/>
        </w:rPr>
        <w:t xml:space="preserve"> en su proceso educativo, fomentando el espíritu de tolerancia, la gestión del bienestar y la resolución pacífica y asertiva de conflictos.</w:t>
      </w:r>
    </w:p>
    <w:p w14:paraId="56996B79" w14:textId="77777777" w:rsidR="00B47D2E" w:rsidRPr="00E06ADC" w:rsidRDefault="00B47D2E" w:rsidP="00BC6131">
      <w:pPr>
        <w:rPr>
          <w:rFonts w:eastAsia="Noto Sans" w:cs="Noto Sans"/>
          <w:color w:val="000000" w:themeColor="text1"/>
        </w:rPr>
      </w:pPr>
    </w:p>
    <w:p w14:paraId="56BCE177" w14:textId="77777777" w:rsidR="00B12B60" w:rsidRPr="00E06ADC" w:rsidRDefault="06EB941C" w:rsidP="00BC6131">
      <w:pPr>
        <w:rPr>
          <w:rFonts w:eastAsia="Noto Sans" w:cs="Noto Sans"/>
          <w:color w:val="000000" w:themeColor="text1"/>
        </w:rPr>
      </w:pPr>
      <w:r w:rsidRPr="00E06ADC">
        <w:rPr>
          <w:rFonts w:eastAsia="Noto Sans" w:cs="Noto Sans"/>
          <w:color w:val="000000" w:themeColor="text1"/>
        </w:rPr>
        <w:t>En síntesis, es</w:t>
      </w:r>
      <w:r w:rsidR="00C84695">
        <w:rPr>
          <w:rFonts w:eastAsia="Noto Sans" w:cs="Noto Sans"/>
          <w:color w:val="000000" w:themeColor="text1"/>
        </w:rPr>
        <w:t>t</w:t>
      </w:r>
      <w:r w:rsidRPr="00E06ADC">
        <w:rPr>
          <w:rFonts w:eastAsia="Noto Sans" w:cs="Noto Sans"/>
          <w:color w:val="000000" w:themeColor="text1"/>
        </w:rPr>
        <w:t>e decreto integra todos es</w:t>
      </w:r>
      <w:r w:rsidR="00C84695">
        <w:rPr>
          <w:rFonts w:eastAsia="Noto Sans" w:cs="Noto Sans"/>
          <w:color w:val="000000" w:themeColor="text1"/>
        </w:rPr>
        <w:t>t</w:t>
      </w:r>
      <w:r w:rsidRPr="00E06ADC">
        <w:rPr>
          <w:rFonts w:eastAsia="Noto Sans" w:cs="Noto Sans"/>
          <w:color w:val="000000" w:themeColor="text1"/>
        </w:rPr>
        <w:t>os enfoques para impulsar una educación adaptada a los retos actuales, promoviendo una mayor autonomía para los centros docentes. Es</w:t>
      </w:r>
      <w:r w:rsidR="00C84695">
        <w:rPr>
          <w:rFonts w:eastAsia="Noto Sans" w:cs="Noto Sans"/>
          <w:color w:val="000000" w:themeColor="text1"/>
        </w:rPr>
        <w:t>t</w:t>
      </w:r>
      <w:r w:rsidRPr="00E06ADC">
        <w:rPr>
          <w:rFonts w:eastAsia="Noto Sans" w:cs="Noto Sans"/>
          <w:color w:val="000000" w:themeColor="text1"/>
        </w:rPr>
        <w:t>a autonomía es clave para reforzar su capacidad de decisión en el desarrollo y adaptación del currícul</w:t>
      </w:r>
      <w:r w:rsidR="00751FE8">
        <w:rPr>
          <w:rFonts w:eastAsia="Noto Sans" w:cs="Noto Sans"/>
          <w:color w:val="000000" w:themeColor="text1"/>
        </w:rPr>
        <w:t>o</w:t>
      </w:r>
      <w:r w:rsidRPr="00E06ADC">
        <w:rPr>
          <w:rFonts w:eastAsia="Noto Sans" w:cs="Noto Sans"/>
          <w:color w:val="000000" w:themeColor="text1"/>
        </w:rPr>
        <w:t xml:space="preserve"> a las necesidades específicas de los alumnos, garantizando así una formación integral y de calidad. Con es</w:t>
      </w:r>
      <w:r w:rsidR="00C84695">
        <w:rPr>
          <w:rFonts w:eastAsia="Noto Sans" w:cs="Noto Sans"/>
          <w:color w:val="000000" w:themeColor="text1"/>
        </w:rPr>
        <w:t>t</w:t>
      </w:r>
      <w:r w:rsidRPr="00E06ADC">
        <w:rPr>
          <w:rFonts w:eastAsia="Noto Sans" w:cs="Noto Sans"/>
          <w:color w:val="000000" w:themeColor="text1"/>
        </w:rPr>
        <w:t>a perspectiva, se responde a la demanda de una sociedad que reclama un sistema educativo moderno, menos rígido y más abierto, capaz de fomentar un entorno multilingüe</w:t>
      </w:r>
      <w:r w:rsidR="00C84695">
        <w:rPr>
          <w:rFonts w:eastAsia="Noto Sans" w:cs="Noto Sans"/>
          <w:color w:val="000000" w:themeColor="text1"/>
        </w:rPr>
        <w:t xml:space="preserve"> y</w:t>
      </w:r>
      <w:r w:rsidRPr="00E06ADC">
        <w:rPr>
          <w:rFonts w:eastAsia="Noto Sans" w:cs="Noto Sans"/>
          <w:color w:val="000000" w:themeColor="text1"/>
        </w:rPr>
        <w:t xml:space="preserve"> cosmopolita, a la vez que desarrolla todo el potencial y talento de cada alumno.</w:t>
      </w:r>
    </w:p>
    <w:p w14:paraId="27226A46" w14:textId="77777777" w:rsidR="00BC6131" w:rsidRPr="00E06ADC" w:rsidRDefault="00BC6131" w:rsidP="00BC6131">
      <w:pPr>
        <w:rPr>
          <w:rFonts w:eastAsia="Noto Sans" w:cs="Noto Sans"/>
          <w:color w:val="000000" w:themeColor="text1"/>
        </w:rPr>
      </w:pPr>
    </w:p>
    <w:p w14:paraId="6E53C350" w14:textId="77777777" w:rsidR="3A151836" w:rsidRPr="00E06ADC" w:rsidRDefault="655BC766" w:rsidP="00486A5F">
      <w:pPr>
        <w:pStyle w:val="Standard"/>
        <w:jc w:val="center"/>
        <w:rPr>
          <w:rFonts w:eastAsia="Noto Sans"/>
          <w:b/>
          <w:bCs/>
          <w:color w:val="000000" w:themeColor="text1"/>
          <w:lang w:val="es-ES"/>
        </w:rPr>
      </w:pPr>
      <w:r w:rsidRPr="00E06ADC">
        <w:rPr>
          <w:rFonts w:eastAsia="Noto Sans"/>
          <w:b/>
          <w:bCs/>
          <w:color w:val="000000" w:themeColor="text1"/>
          <w:lang w:val="es-ES"/>
        </w:rPr>
        <w:t>IV</w:t>
      </w:r>
    </w:p>
    <w:p w14:paraId="1E78C3A2" w14:textId="77777777" w:rsidR="00BC6131" w:rsidRPr="00E06ADC" w:rsidRDefault="00BC6131" w:rsidP="00BC6131">
      <w:pPr>
        <w:pStyle w:val="Standard"/>
        <w:rPr>
          <w:rFonts w:eastAsia="Noto Sans"/>
          <w:b/>
          <w:bCs/>
          <w:color w:val="000000" w:themeColor="text1"/>
          <w:lang w:val="es-ES"/>
        </w:rPr>
      </w:pPr>
    </w:p>
    <w:p w14:paraId="19F5E32A" w14:textId="77777777" w:rsidR="1ECC1BCB" w:rsidRPr="00E06ADC" w:rsidRDefault="1ECC1BCB" w:rsidP="00BC6131">
      <w:pPr>
        <w:rPr>
          <w:rFonts w:eastAsia="Noto Sans" w:cs="Noto Sans"/>
        </w:rPr>
      </w:pPr>
      <w:r w:rsidRPr="00E06ADC">
        <w:rPr>
          <w:rFonts w:eastAsia="Noto Sans" w:cs="Noto Sans"/>
          <w:color w:val="000000" w:themeColor="text2"/>
        </w:rPr>
        <w:t>La revisión del currícul</w:t>
      </w:r>
      <w:r w:rsidR="00751FE8">
        <w:rPr>
          <w:rFonts w:eastAsia="Noto Sans" w:cs="Noto Sans"/>
          <w:color w:val="000000" w:themeColor="text2"/>
        </w:rPr>
        <w:t>o</w:t>
      </w:r>
      <w:r w:rsidRPr="00E06ADC">
        <w:rPr>
          <w:rFonts w:eastAsia="Noto Sans" w:cs="Noto Sans"/>
          <w:color w:val="000000" w:themeColor="text2"/>
        </w:rPr>
        <w:t xml:space="preserve"> actual es necesaria por varios motivos. Uno de los principales retos ra</w:t>
      </w:r>
      <w:r w:rsidR="00C84695">
        <w:rPr>
          <w:rFonts w:eastAsia="Noto Sans" w:cs="Noto Sans"/>
          <w:color w:val="000000" w:themeColor="text2"/>
        </w:rPr>
        <w:t>d</w:t>
      </w:r>
      <w:r w:rsidR="0077721C">
        <w:rPr>
          <w:rFonts w:eastAsia="Noto Sans" w:cs="Noto Sans"/>
          <w:color w:val="000000" w:themeColor="text2"/>
        </w:rPr>
        <w:t>ica</w:t>
      </w:r>
      <w:r w:rsidRPr="00E06ADC">
        <w:rPr>
          <w:rFonts w:eastAsia="Noto Sans" w:cs="Noto Sans"/>
          <w:color w:val="000000" w:themeColor="text2"/>
        </w:rPr>
        <w:t xml:space="preserve"> en la confusión generada por el uso simultáneo de los términos </w:t>
      </w:r>
      <w:r w:rsidRPr="00E06ADC">
        <w:rPr>
          <w:rFonts w:eastAsia="Noto Sans" w:cs="Noto Sans"/>
          <w:i/>
          <w:iCs/>
          <w:color w:val="000000" w:themeColor="text2"/>
        </w:rPr>
        <w:t>contenidos</w:t>
      </w:r>
      <w:r w:rsidRPr="00E06ADC">
        <w:rPr>
          <w:rFonts w:eastAsia="Noto Sans" w:cs="Noto Sans"/>
          <w:color w:val="000000" w:themeColor="text2"/>
        </w:rPr>
        <w:t xml:space="preserve"> y </w:t>
      </w:r>
      <w:r w:rsidRPr="00E06ADC">
        <w:rPr>
          <w:rFonts w:eastAsia="Noto Sans" w:cs="Noto Sans"/>
          <w:i/>
          <w:iCs/>
          <w:color w:val="000000" w:themeColor="text2"/>
        </w:rPr>
        <w:t>saberes básicos</w:t>
      </w:r>
      <w:r w:rsidRPr="00E06ADC">
        <w:rPr>
          <w:rFonts w:eastAsia="Noto Sans" w:cs="Noto Sans"/>
          <w:color w:val="000000" w:themeColor="text2"/>
        </w:rPr>
        <w:t xml:space="preserve"> dentro del marco normativo educativo. </w:t>
      </w:r>
      <w:r w:rsidR="3122C568" w:rsidRPr="00E06ADC">
        <w:rPr>
          <w:rFonts w:eastAsia="Noto Sans" w:cs="Noto Sans"/>
          <w:color w:val="000000" w:themeColor="text2"/>
        </w:rPr>
        <w:t xml:space="preserve">Mientras que </w:t>
      </w:r>
      <w:r w:rsidRPr="00E06ADC">
        <w:rPr>
          <w:rFonts w:eastAsia="Noto Sans" w:cs="Noto Sans"/>
          <w:color w:val="000000" w:themeColor="text2"/>
        </w:rPr>
        <w:t>el artículo 6 de la LOE define el currícul</w:t>
      </w:r>
      <w:r w:rsidR="0077721C">
        <w:rPr>
          <w:rFonts w:eastAsia="Noto Sans" w:cs="Noto Sans"/>
          <w:color w:val="000000" w:themeColor="text2"/>
        </w:rPr>
        <w:t>o</w:t>
      </w:r>
      <w:r w:rsidRPr="00E06ADC">
        <w:rPr>
          <w:rFonts w:eastAsia="Noto Sans" w:cs="Noto Sans"/>
          <w:color w:val="000000" w:themeColor="text2"/>
        </w:rPr>
        <w:t xml:space="preserve"> como </w:t>
      </w:r>
      <w:r w:rsidR="5C8A5393" w:rsidRPr="00E06ADC">
        <w:rPr>
          <w:rFonts w:eastAsia="Noto Sans" w:cs="Noto Sans"/>
          <w:color w:val="000000" w:themeColor="text2"/>
        </w:rPr>
        <w:t>«</w:t>
      </w:r>
      <w:r w:rsidRPr="00E06ADC">
        <w:rPr>
          <w:rFonts w:eastAsia="Noto Sans" w:cs="Noto Sans"/>
          <w:color w:val="000000" w:themeColor="text2"/>
        </w:rPr>
        <w:t xml:space="preserve">el conjunto de objetivos, </w:t>
      </w:r>
      <w:r w:rsidRPr="00E06ADC">
        <w:rPr>
          <w:rFonts w:eastAsia="Noto Sans" w:cs="Noto Sans"/>
        </w:rPr>
        <w:t>competencias, contenidos, métodos pedagógicos y criterios de evaluación de cada un</w:t>
      </w:r>
      <w:r w:rsidR="0077721C">
        <w:rPr>
          <w:rFonts w:eastAsia="Noto Sans" w:cs="Noto Sans"/>
        </w:rPr>
        <w:t>a</w:t>
      </w:r>
      <w:r w:rsidRPr="00E06ADC">
        <w:rPr>
          <w:rFonts w:eastAsia="Noto Sans" w:cs="Noto Sans"/>
        </w:rPr>
        <w:t xml:space="preserve"> de las enseñanzas</w:t>
      </w:r>
      <w:r w:rsidR="2A725DFF" w:rsidRPr="00E06ADC">
        <w:rPr>
          <w:rFonts w:eastAsia="Noto Sans" w:cs="Noto Sans"/>
        </w:rPr>
        <w:t>»</w:t>
      </w:r>
      <w:r w:rsidR="0F46DD92" w:rsidRPr="00E06ADC">
        <w:rPr>
          <w:rFonts w:eastAsia="Noto Sans" w:cs="Noto Sans"/>
        </w:rPr>
        <w:t xml:space="preserve">, </w:t>
      </w:r>
      <w:r w:rsidRPr="00E06ADC">
        <w:rPr>
          <w:rFonts w:eastAsia="Noto Sans" w:cs="Noto Sans"/>
        </w:rPr>
        <w:t xml:space="preserve">los reales decretos de enseñanzas mínimas también introducen el concepto de </w:t>
      </w:r>
      <w:r w:rsidRPr="00E06ADC">
        <w:rPr>
          <w:rFonts w:eastAsia="Noto Sans" w:cs="Noto Sans"/>
          <w:i/>
          <w:iCs/>
        </w:rPr>
        <w:t>saberes básicos</w:t>
      </w:r>
      <w:r w:rsidRPr="00E06ADC">
        <w:rPr>
          <w:rFonts w:eastAsia="Noto Sans" w:cs="Noto Sans"/>
        </w:rPr>
        <w:t>, definidos como los conocimientos, destrezas y actitudes que constituyen los</w:t>
      </w:r>
      <w:r w:rsidR="00A87F70" w:rsidRPr="00E06ADC">
        <w:rPr>
          <w:rFonts w:eastAsia="Noto Sans" w:cs="Noto Sans"/>
        </w:rPr>
        <w:t xml:space="preserve"> </w:t>
      </w:r>
      <w:r w:rsidR="009E10F6" w:rsidRPr="00E06ADC">
        <w:rPr>
          <w:rFonts w:eastAsia="Noto Sans" w:cs="Noto Sans"/>
        </w:rPr>
        <w:t xml:space="preserve">contenidos </w:t>
      </w:r>
      <w:r w:rsidRPr="00E06ADC">
        <w:rPr>
          <w:rFonts w:eastAsia="Noto Sans" w:cs="Noto Sans"/>
        </w:rPr>
        <w:t>propios de un área, materia o ámbito, y que son necesarios para la adquisición de las competencias específicas.</w:t>
      </w:r>
    </w:p>
    <w:p w14:paraId="09187669" w14:textId="77777777" w:rsidR="79D4EEBE" w:rsidRPr="00E06ADC" w:rsidRDefault="79D4EEBE" w:rsidP="00BC6131">
      <w:pPr>
        <w:rPr>
          <w:rFonts w:eastAsia="Noto Sans" w:cs="Noto Sans"/>
          <w:color w:val="000000" w:themeColor="text1"/>
        </w:rPr>
      </w:pPr>
    </w:p>
    <w:p w14:paraId="0A835DCF" w14:textId="77777777" w:rsidR="00B47D2E" w:rsidRPr="00E06ADC" w:rsidRDefault="53BC921E" w:rsidP="00BC6131">
      <w:pPr>
        <w:rPr>
          <w:rFonts w:eastAsia="Noto Sans" w:cs="Noto Sans"/>
          <w:color w:val="000000" w:themeColor="text1"/>
        </w:rPr>
      </w:pPr>
      <w:r w:rsidRPr="00E06ADC">
        <w:rPr>
          <w:rFonts w:eastAsia="Noto Sans" w:cs="Noto Sans"/>
          <w:color w:val="000000" w:themeColor="text2"/>
        </w:rPr>
        <w:t>Así, la</w:t>
      </w:r>
      <w:r w:rsidR="1ECC1BCB" w:rsidRPr="00E06ADC">
        <w:rPr>
          <w:rFonts w:eastAsia="Noto Sans" w:cs="Noto Sans"/>
          <w:color w:val="000000" w:themeColor="text2"/>
        </w:rPr>
        <w:t xml:space="preserve"> nueva terminología ha generado cierta confusión dentro de la comunidad educativa, puesto que no quedan claramente establecidos los límites entre ambos conceptos, ni las situaciones en que hay que referirse a cada uno. Es</w:t>
      </w:r>
      <w:r w:rsidR="00C84695">
        <w:rPr>
          <w:rFonts w:eastAsia="Noto Sans" w:cs="Noto Sans"/>
          <w:color w:val="000000" w:themeColor="text2"/>
        </w:rPr>
        <w:t>t</w:t>
      </w:r>
      <w:r w:rsidR="1ECC1BCB" w:rsidRPr="00E06ADC">
        <w:rPr>
          <w:rFonts w:eastAsia="Noto Sans" w:cs="Noto Sans"/>
          <w:color w:val="000000" w:themeColor="text2"/>
        </w:rPr>
        <w:t xml:space="preserve">a carencia de claridad dificulta la tarea de los docentes y de los equipos pedagógicos </w:t>
      </w:r>
      <w:r w:rsidR="00C84695">
        <w:rPr>
          <w:rFonts w:eastAsia="Noto Sans" w:cs="Noto Sans"/>
          <w:color w:val="000000" w:themeColor="text2"/>
        </w:rPr>
        <w:t>a</w:t>
      </w:r>
      <w:r w:rsidR="1ECC1BCB" w:rsidRPr="00E06ADC">
        <w:rPr>
          <w:rFonts w:eastAsia="Noto Sans" w:cs="Noto Sans"/>
          <w:color w:val="000000" w:themeColor="text2"/>
        </w:rPr>
        <w:t xml:space="preserve"> la hora de planificar y desarrollar el currícul</w:t>
      </w:r>
      <w:r w:rsidR="0077721C">
        <w:rPr>
          <w:rFonts w:eastAsia="Noto Sans" w:cs="Noto Sans"/>
          <w:color w:val="000000" w:themeColor="text2"/>
        </w:rPr>
        <w:t>o</w:t>
      </w:r>
      <w:r w:rsidR="1ECC1BCB" w:rsidRPr="00E06ADC">
        <w:rPr>
          <w:rFonts w:eastAsia="Noto Sans" w:cs="Noto Sans"/>
          <w:color w:val="000000" w:themeColor="text2"/>
        </w:rPr>
        <w:t xml:space="preserve"> de manera coherente. Por es</w:t>
      </w:r>
      <w:r w:rsidR="00C84695">
        <w:rPr>
          <w:rFonts w:eastAsia="Noto Sans" w:cs="Noto Sans"/>
          <w:color w:val="000000" w:themeColor="text2"/>
        </w:rPr>
        <w:t>t</w:t>
      </w:r>
      <w:r w:rsidR="1ECC1BCB" w:rsidRPr="00E06ADC">
        <w:rPr>
          <w:rFonts w:eastAsia="Noto Sans" w:cs="Noto Sans"/>
          <w:color w:val="000000" w:themeColor="text2"/>
        </w:rPr>
        <w:t xml:space="preserve">e motivo, se considera necesario unificar y delimitar el alcance conceptual de los términos </w:t>
      </w:r>
      <w:r w:rsidR="1ECC1BCB" w:rsidRPr="00E06ADC">
        <w:rPr>
          <w:rFonts w:eastAsia="Noto Sans" w:cs="Noto Sans"/>
          <w:i/>
          <w:iCs/>
          <w:color w:val="000000" w:themeColor="text2"/>
        </w:rPr>
        <w:t>contenidos</w:t>
      </w:r>
      <w:r w:rsidR="1ECC1BCB" w:rsidRPr="00E06ADC">
        <w:rPr>
          <w:rFonts w:eastAsia="Noto Sans" w:cs="Noto Sans"/>
          <w:color w:val="000000" w:themeColor="text2"/>
        </w:rPr>
        <w:t xml:space="preserve"> y </w:t>
      </w:r>
      <w:r w:rsidR="1ECC1BCB" w:rsidRPr="00E06ADC">
        <w:rPr>
          <w:rFonts w:eastAsia="Noto Sans" w:cs="Noto Sans"/>
          <w:i/>
          <w:iCs/>
          <w:color w:val="000000" w:themeColor="text2"/>
        </w:rPr>
        <w:t>saberes básicos</w:t>
      </w:r>
      <w:r w:rsidR="1ECC1BCB" w:rsidRPr="00E06ADC">
        <w:rPr>
          <w:rFonts w:eastAsia="Noto Sans" w:cs="Noto Sans"/>
          <w:color w:val="000000" w:themeColor="text2"/>
        </w:rPr>
        <w:t>, con el objetivo de facilitar la programación docente y mejorar la comprensión y aplicación del currícul</w:t>
      </w:r>
      <w:r w:rsidR="0077721C">
        <w:rPr>
          <w:rFonts w:eastAsia="Noto Sans" w:cs="Noto Sans"/>
          <w:color w:val="000000" w:themeColor="text2"/>
        </w:rPr>
        <w:t>o</w:t>
      </w:r>
      <w:r w:rsidR="1ECC1BCB" w:rsidRPr="00E06ADC">
        <w:rPr>
          <w:rFonts w:eastAsia="Noto Sans" w:cs="Noto Sans"/>
          <w:color w:val="000000" w:themeColor="text2"/>
        </w:rPr>
        <w:t xml:space="preserve"> en los diferentes contextos educativos.</w:t>
      </w:r>
    </w:p>
    <w:p w14:paraId="6CB2827F" w14:textId="77777777" w:rsidR="00B47D2E" w:rsidRPr="00E06ADC" w:rsidRDefault="00B47D2E" w:rsidP="00BC6131">
      <w:pPr>
        <w:rPr>
          <w:rFonts w:eastAsia="Noto Sans" w:cs="Noto Sans"/>
          <w:color w:val="000000" w:themeColor="text1"/>
        </w:rPr>
      </w:pPr>
    </w:p>
    <w:p w14:paraId="17453A1A" w14:textId="77777777" w:rsidR="00B47D2E" w:rsidRPr="00E06ADC" w:rsidRDefault="002619CE" w:rsidP="00BC6131">
      <w:pPr>
        <w:rPr>
          <w:rFonts w:eastAsia="Noto Sans" w:cs="Noto Sans"/>
          <w:color w:val="000000" w:themeColor="text1"/>
        </w:rPr>
      </w:pPr>
      <w:r w:rsidRPr="00E06ADC">
        <w:rPr>
          <w:rFonts w:eastAsia="Noto Sans" w:cs="Noto Sans"/>
          <w:color w:val="000000" w:themeColor="text2"/>
        </w:rPr>
        <w:t xml:space="preserve">Seguidamente, el Decreto 32/2022, que concretaba el Real Decreto 217/2022, limitaba la autonomía pedagógica de los docentes y centros. Esto se debe al hecho </w:t>
      </w:r>
      <w:r w:rsidR="0077721C">
        <w:rPr>
          <w:rFonts w:eastAsia="Noto Sans" w:cs="Noto Sans"/>
          <w:color w:val="000000" w:themeColor="text2"/>
        </w:rPr>
        <w:t xml:space="preserve">de </w:t>
      </w:r>
      <w:r w:rsidRPr="00E06ADC">
        <w:rPr>
          <w:rFonts w:eastAsia="Noto Sans" w:cs="Noto Sans"/>
          <w:color w:val="000000" w:themeColor="text2"/>
        </w:rPr>
        <w:t>que preveía las situaciones de aprendizaje como la única forma de organización curricular, sin tener en cuenta las necesarias adaptaciones al contexto y la realidad de cada centro, ni a la diversidad propia de cada materia o ámbito, hecho que dificultaba la tarea docente.</w:t>
      </w:r>
    </w:p>
    <w:p w14:paraId="55D2A394" w14:textId="77777777" w:rsidR="00B47D2E" w:rsidRPr="00E06ADC" w:rsidRDefault="00B47D2E" w:rsidP="00BC6131">
      <w:pPr>
        <w:rPr>
          <w:rFonts w:eastAsia="Noto Sans" w:cs="Noto Sans"/>
          <w:color w:val="000000" w:themeColor="text1"/>
        </w:rPr>
      </w:pPr>
    </w:p>
    <w:p w14:paraId="0CDA3E15" w14:textId="77777777" w:rsidR="071B0768" w:rsidRPr="00E06ADC" w:rsidRDefault="6C4122FF" w:rsidP="00BC6131">
      <w:pPr>
        <w:rPr>
          <w:rFonts w:eastAsia="Noto Sans" w:cs="Noto Sans"/>
          <w:color w:val="000000" w:themeColor="text1"/>
        </w:rPr>
      </w:pPr>
      <w:r w:rsidRPr="00E06ADC">
        <w:rPr>
          <w:rFonts w:eastAsia="Noto Sans" w:cs="Noto Sans"/>
          <w:color w:val="000000" w:themeColor="text2"/>
        </w:rPr>
        <w:t>Dentro de es</w:t>
      </w:r>
      <w:r w:rsidR="00C84695">
        <w:rPr>
          <w:rFonts w:eastAsia="Noto Sans" w:cs="Noto Sans"/>
          <w:color w:val="000000" w:themeColor="text2"/>
        </w:rPr>
        <w:t>t</w:t>
      </w:r>
      <w:r w:rsidRPr="00E06ADC">
        <w:rPr>
          <w:rFonts w:eastAsia="Noto Sans" w:cs="Noto Sans"/>
          <w:color w:val="000000" w:themeColor="text2"/>
        </w:rPr>
        <w:t>e contexto, es importante señalar que una estructuración adecuada del currículum puede tener efectos positivos en el aprendizaje de los alumnos. Es</w:t>
      </w:r>
      <w:r w:rsidR="00C84695">
        <w:rPr>
          <w:rFonts w:eastAsia="Noto Sans" w:cs="Noto Sans"/>
          <w:color w:val="000000" w:themeColor="text2"/>
        </w:rPr>
        <w:t>t</w:t>
      </w:r>
      <w:r w:rsidRPr="00E06ADC">
        <w:rPr>
          <w:rFonts w:eastAsia="Noto Sans" w:cs="Noto Sans"/>
          <w:color w:val="000000" w:themeColor="text2"/>
        </w:rPr>
        <w:t xml:space="preserve">a estructuración permite homogeneizar criterios dentro de la comunidad </w:t>
      </w:r>
      <w:r w:rsidRPr="00E06ADC">
        <w:rPr>
          <w:rFonts w:eastAsia="Noto Sans" w:cs="Noto Sans"/>
          <w:color w:val="000000" w:themeColor="text2"/>
        </w:rPr>
        <w:lastRenderedPageBreak/>
        <w:t>educativa, facilita la movilidad de los</w:t>
      </w:r>
      <w:r w:rsidR="4D168FE6" w:rsidRPr="00E06ADC">
        <w:rPr>
          <w:rFonts w:eastAsia="Noto Sans" w:cs="Noto Sans"/>
          <w:color w:val="000000" w:themeColor="text2"/>
        </w:rPr>
        <w:t xml:space="preserve"> </w:t>
      </w:r>
      <w:r w:rsidRPr="00E06ADC">
        <w:rPr>
          <w:rFonts w:eastAsia="Noto Sans" w:cs="Noto Sans"/>
          <w:color w:val="000000" w:themeColor="text2"/>
        </w:rPr>
        <w:t xml:space="preserve">alumnos y los profesores, y orienta el trabajo docente, simplificando la programación y adaptando el currículum a la realidad de cada centro y cada grupo. Sin embargo, hay que tener presente que la estructuración del currículum no </w:t>
      </w:r>
      <w:r w:rsidR="0063569D">
        <w:rPr>
          <w:rFonts w:eastAsia="Noto Sans" w:cs="Noto Sans"/>
          <w:color w:val="000000" w:themeColor="text2"/>
        </w:rPr>
        <w:t>debe</w:t>
      </w:r>
      <w:r w:rsidRPr="00E06ADC">
        <w:rPr>
          <w:rFonts w:eastAsia="Noto Sans" w:cs="Noto Sans"/>
          <w:color w:val="000000" w:themeColor="text2"/>
        </w:rPr>
        <w:t xml:space="preserve"> suponer rigidez ni convertirse en una barrera para ciertos alumnos. Por es</w:t>
      </w:r>
      <w:r w:rsidR="00C84695">
        <w:rPr>
          <w:rFonts w:eastAsia="Noto Sans" w:cs="Noto Sans"/>
          <w:color w:val="000000" w:themeColor="text2"/>
        </w:rPr>
        <w:t>t</w:t>
      </w:r>
      <w:r w:rsidRPr="00E06ADC">
        <w:rPr>
          <w:rFonts w:eastAsia="Noto Sans" w:cs="Noto Sans"/>
          <w:color w:val="000000" w:themeColor="text2"/>
        </w:rPr>
        <w:t>e motivo, el nuevo diseño curricular apuesta por una estructura flexible que permita la autonomía de los centros. En es</w:t>
      </w:r>
      <w:r w:rsidR="00C84695">
        <w:rPr>
          <w:rFonts w:eastAsia="Noto Sans" w:cs="Noto Sans"/>
          <w:color w:val="000000" w:themeColor="text2"/>
        </w:rPr>
        <w:t>t</w:t>
      </w:r>
      <w:r w:rsidRPr="00E06ADC">
        <w:rPr>
          <w:rFonts w:eastAsia="Noto Sans" w:cs="Noto Sans"/>
          <w:color w:val="000000" w:themeColor="text2"/>
        </w:rPr>
        <w:t>a línea, se plantea una secuenciación orientativa de los saberes básicos y se clarifican los criterios de evaluación establecidos en el Real Decreto, de forma que se facilite la tarea docente sin comprometer la flexibilidad necesaria para atender la diversidad y el desarrollo integral de todos</w:t>
      </w:r>
      <w:r w:rsidR="1ADB1A95" w:rsidRPr="00E06ADC">
        <w:rPr>
          <w:rFonts w:eastAsia="Noto Sans" w:cs="Noto Sans"/>
          <w:color w:val="000000" w:themeColor="text2"/>
        </w:rPr>
        <w:t xml:space="preserve"> los</w:t>
      </w:r>
      <w:r w:rsidRPr="00E06ADC">
        <w:rPr>
          <w:rFonts w:eastAsia="Noto Sans" w:cs="Noto Sans"/>
          <w:color w:val="000000" w:themeColor="text2"/>
        </w:rPr>
        <w:t xml:space="preserve"> alumnos.</w:t>
      </w:r>
    </w:p>
    <w:p w14:paraId="2B8C72E3" w14:textId="77777777" w:rsidR="25C074D3" w:rsidRPr="00E06ADC" w:rsidRDefault="25C074D3" w:rsidP="00BC6131">
      <w:pPr>
        <w:rPr>
          <w:rFonts w:eastAsia="Noto Sans" w:cs="Noto Sans"/>
          <w:color w:val="000000" w:themeColor="text2"/>
        </w:rPr>
      </w:pPr>
    </w:p>
    <w:p w14:paraId="46203E57" w14:textId="77777777" w:rsidR="00B47D2E" w:rsidRPr="00E06ADC" w:rsidRDefault="6C4122FF" w:rsidP="00BC6131">
      <w:pPr>
        <w:pStyle w:val="Standard"/>
        <w:rPr>
          <w:rFonts w:eastAsia="Noto Sans"/>
          <w:color w:val="000000" w:themeColor="text1"/>
          <w:lang w:val="es-ES"/>
        </w:rPr>
      </w:pPr>
      <w:r w:rsidRPr="00E06ADC">
        <w:rPr>
          <w:rFonts w:eastAsia="Noto Sans"/>
          <w:color w:val="000000" w:themeColor="text1"/>
          <w:lang w:val="es-ES"/>
        </w:rPr>
        <w:t>Por otro lado, otra cuestión que genera incertidumbre es la necesidad de</w:t>
      </w:r>
      <w:r w:rsidR="008431DB" w:rsidRPr="00E06ADC">
        <w:rPr>
          <w:rFonts w:eastAsia="Noto Sans"/>
          <w:color w:val="000000" w:themeColor="text1"/>
          <w:lang w:val="es-ES"/>
        </w:rPr>
        <w:t xml:space="preserve"> calificar </w:t>
      </w:r>
      <w:r w:rsidRPr="00E06ADC">
        <w:rPr>
          <w:rFonts w:eastAsia="Noto Sans"/>
          <w:color w:val="000000" w:themeColor="text1"/>
          <w:lang w:val="es-ES"/>
        </w:rPr>
        <w:t>sistemáticamente todos los criterios de evaluación, asignando una ponderación específica. La exigencia iba más allá de</w:t>
      </w:r>
      <w:r w:rsidR="00C84695">
        <w:rPr>
          <w:rFonts w:eastAsia="Noto Sans"/>
          <w:color w:val="000000" w:themeColor="text1"/>
          <w:lang w:val="es-ES"/>
        </w:rPr>
        <w:t xml:space="preserve"> </w:t>
      </w:r>
      <w:r w:rsidRPr="00E06ADC">
        <w:rPr>
          <w:rFonts w:eastAsia="Noto Sans"/>
          <w:color w:val="000000" w:themeColor="text1"/>
          <w:lang w:val="es-ES"/>
        </w:rPr>
        <w:t>l</w:t>
      </w:r>
      <w:r w:rsidR="00C84695">
        <w:rPr>
          <w:rFonts w:eastAsia="Noto Sans"/>
          <w:color w:val="000000" w:themeColor="text1"/>
          <w:lang w:val="es-ES"/>
        </w:rPr>
        <w:t>o</w:t>
      </w:r>
      <w:r w:rsidRPr="00E06ADC">
        <w:rPr>
          <w:rFonts w:eastAsia="Noto Sans"/>
          <w:color w:val="000000" w:themeColor="text1"/>
          <w:lang w:val="es-ES"/>
        </w:rPr>
        <w:t xml:space="preserve"> que establecía la normativa básica y dificultaba que los centros pudieran ajustar su diseño curricular </w:t>
      </w:r>
      <w:r w:rsidR="00C84695">
        <w:rPr>
          <w:rFonts w:eastAsia="Noto Sans"/>
          <w:color w:val="000000" w:themeColor="text1"/>
          <w:lang w:val="es-ES"/>
        </w:rPr>
        <w:t>a</w:t>
      </w:r>
      <w:r w:rsidRPr="00E06ADC">
        <w:rPr>
          <w:rFonts w:eastAsia="Noto Sans"/>
          <w:color w:val="000000" w:themeColor="text1"/>
          <w:lang w:val="es-ES"/>
        </w:rPr>
        <w:t xml:space="preserve"> las necesidades de sus</w:t>
      </w:r>
      <w:r w:rsidR="00EA0F38">
        <w:rPr>
          <w:rFonts w:eastAsia="Noto Sans"/>
          <w:color w:val="000000" w:themeColor="text1"/>
          <w:lang w:val="es-ES"/>
        </w:rPr>
        <w:t xml:space="preserve"> </w:t>
      </w:r>
      <w:r w:rsidRPr="00E06ADC">
        <w:rPr>
          <w:rFonts w:eastAsia="Noto Sans"/>
          <w:color w:val="000000" w:themeColor="text1"/>
          <w:lang w:val="es-ES"/>
        </w:rPr>
        <w:t xml:space="preserve">alumnos y a las particularidades de la comunidad educativa. Además, el decreto anterior </w:t>
      </w:r>
      <w:r w:rsidR="008431DB" w:rsidRPr="00E06ADC">
        <w:rPr>
          <w:rFonts w:eastAsia="Noto Sans"/>
          <w:color w:val="000000" w:themeColor="text1"/>
          <w:lang w:val="es-ES"/>
        </w:rPr>
        <w:t>dejaba absolutamente todos los aspectos relativos a la evaluación a la espera de una regulación posterior.</w:t>
      </w:r>
    </w:p>
    <w:p w14:paraId="5E045B35" w14:textId="77777777" w:rsidR="00B47D2E" w:rsidRPr="00E06ADC" w:rsidRDefault="00B47D2E" w:rsidP="00BC6131">
      <w:pPr>
        <w:pStyle w:val="Standard"/>
        <w:rPr>
          <w:rFonts w:eastAsia="Noto Sans"/>
          <w:color w:val="000000" w:themeColor="text1"/>
          <w:lang w:val="es-ES"/>
        </w:rPr>
      </w:pPr>
    </w:p>
    <w:p w14:paraId="682BE4A8" w14:textId="77777777" w:rsidR="00B47D2E" w:rsidRPr="00E06ADC" w:rsidRDefault="6C4122FF" w:rsidP="00BC6131">
      <w:pPr>
        <w:pStyle w:val="Standard"/>
        <w:rPr>
          <w:rFonts w:eastAsia="Noto Sans"/>
          <w:color w:val="000000" w:themeColor="text1"/>
          <w:lang w:val="es-ES"/>
        </w:rPr>
      </w:pPr>
      <w:r w:rsidRPr="00E06ADC">
        <w:rPr>
          <w:rFonts w:eastAsia="Noto Sans"/>
          <w:color w:val="000000" w:themeColor="text1"/>
          <w:lang w:val="es-ES"/>
        </w:rPr>
        <w:t xml:space="preserve">Así mismo, también hay que destacar que el Decreto 32/2022, de 1 de agosto, introducía por primera vez la propuesta pedagógica, la cual no puede sustituir, por sus carencias, la programación didáctica necesaria para garantizar que las </w:t>
      </w:r>
      <w:r w:rsidR="6DA4EB7D" w:rsidRPr="00E06ADC">
        <w:rPr>
          <w:rFonts w:eastAsia="Noto Sans"/>
          <w:color w:val="000000" w:themeColor="text1"/>
          <w:lang w:val="es-ES"/>
        </w:rPr>
        <w:t xml:space="preserve">materias o ámbitos </w:t>
      </w:r>
      <w:r w:rsidRPr="00E06ADC">
        <w:rPr>
          <w:rFonts w:eastAsia="Noto Sans"/>
          <w:color w:val="000000" w:themeColor="text1"/>
          <w:lang w:val="es-ES"/>
        </w:rPr>
        <w:t>se impartan en las condiciones más coherentes posibles para todos</w:t>
      </w:r>
      <w:r w:rsidR="104D209B" w:rsidRPr="00E06ADC">
        <w:rPr>
          <w:rFonts w:eastAsia="Noto Sans"/>
          <w:color w:val="000000" w:themeColor="text1"/>
          <w:lang w:val="es-ES"/>
        </w:rPr>
        <w:t xml:space="preserve"> los</w:t>
      </w:r>
      <w:r w:rsidRPr="00E06ADC">
        <w:rPr>
          <w:rFonts w:eastAsia="Noto Sans"/>
          <w:color w:val="000000" w:themeColor="text1"/>
          <w:lang w:val="es-ES"/>
        </w:rPr>
        <w:t xml:space="preserve"> alumnos. Igualmente, las situaciones de aprendizaje tampoco pueden sustituir, en todos los casos, la programación didáctica. En consecuencia, hay que redefinir los documentos programáticos destinados al desarrollo del currícul</w:t>
      </w:r>
      <w:r w:rsidR="000C4A1B">
        <w:rPr>
          <w:rFonts w:eastAsia="Noto Sans"/>
          <w:color w:val="000000" w:themeColor="text1"/>
          <w:lang w:val="es-ES"/>
        </w:rPr>
        <w:t>o</w:t>
      </w:r>
      <w:r w:rsidRPr="00E06ADC">
        <w:rPr>
          <w:rFonts w:eastAsia="Noto Sans"/>
          <w:color w:val="000000" w:themeColor="text1"/>
          <w:lang w:val="es-ES"/>
        </w:rPr>
        <w:t xml:space="preserve">, </w:t>
      </w:r>
      <w:r w:rsidR="00463769">
        <w:rPr>
          <w:rFonts w:eastAsia="Noto Sans"/>
          <w:color w:val="000000" w:themeColor="text1"/>
          <w:lang w:val="es-ES"/>
        </w:rPr>
        <w:t>así como</w:t>
      </w:r>
      <w:r w:rsidRPr="00E06ADC">
        <w:rPr>
          <w:rFonts w:eastAsia="Noto Sans"/>
          <w:color w:val="000000" w:themeColor="text1"/>
          <w:lang w:val="es-ES"/>
        </w:rPr>
        <w:t xml:space="preserve"> los elementos que l</w:t>
      </w:r>
      <w:r w:rsidR="00C84695">
        <w:rPr>
          <w:rFonts w:eastAsia="Noto Sans"/>
          <w:color w:val="000000" w:themeColor="text1"/>
          <w:lang w:val="es-ES"/>
        </w:rPr>
        <w:t>os</w:t>
      </w:r>
      <w:r w:rsidRPr="00E06ADC">
        <w:rPr>
          <w:rFonts w:eastAsia="Noto Sans"/>
          <w:color w:val="000000" w:themeColor="text1"/>
          <w:lang w:val="es-ES"/>
        </w:rPr>
        <w:t xml:space="preserve"> integran.</w:t>
      </w:r>
    </w:p>
    <w:p w14:paraId="76EFEA27" w14:textId="77777777" w:rsidR="00B47D2E" w:rsidRPr="00E06ADC" w:rsidRDefault="00B47D2E" w:rsidP="00BC6131">
      <w:pPr>
        <w:pStyle w:val="Standard"/>
        <w:rPr>
          <w:rFonts w:eastAsia="Noto Sans"/>
          <w:color w:val="000000" w:themeColor="text1"/>
          <w:lang w:val="es-ES"/>
        </w:rPr>
      </w:pPr>
    </w:p>
    <w:p w14:paraId="6CF6D44C" w14:textId="77777777" w:rsidR="00B47D2E" w:rsidRPr="00E06ADC" w:rsidRDefault="76A59380" w:rsidP="00BC6131">
      <w:pPr>
        <w:pStyle w:val="Standard"/>
        <w:rPr>
          <w:rFonts w:eastAsia="Noto Sans"/>
          <w:color w:val="000000" w:themeColor="text1"/>
          <w:lang w:val="es-ES"/>
        </w:rPr>
      </w:pPr>
      <w:r w:rsidRPr="00E06ADC">
        <w:rPr>
          <w:rFonts w:eastAsia="Noto Sans"/>
          <w:color w:val="000000" w:themeColor="text2"/>
          <w:lang w:val="es-ES"/>
        </w:rPr>
        <w:t xml:space="preserve">Con </w:t>
      </w:r>
      <w:r w:rsidR="00C84695">
        <w:rPr>
          <w:rFonts w:eastAsia="Noto Sans"/>
          <w:color w:val="000000" w:themeColor="text2"/>
          <w:lang w:val="es-ES"/>
        </w:rPr>
        <w:t>este</w:t>
      </w:r>
      <w:r w:rsidRPr="00E06ADC">
        <w:rPr>
          <w:rFonts w:eastAsia="Noto Sans"/>
          <w:color w:val="000000" w:themeColor="text2"/>
          <w:lang w:val="es-ES"/>
        </w:rPr>
        <w:t xml:space="preserve"> objeto, y para dar respuesta a las propuestas de mejora manifestadas por</w:t>
      </w:r>
      <w:r w:rsidR="00EB18C5" w:rsidRPr="00E06ADC">
        <w:rPr>
          <w:rFonts w:eastAsia="Noto Sans"/>
          <w:color w:val="000000" w:themeColor="text2"/>
          <w:lang w:val="es-ES"/>
        </w:rPr>
        <w:t xml:space="preserve"> una parte de</w:t>
      </w:r>
      <w:r w:rsidRPr="00E06ADC">
        <w:rPr>
          <w:rFonts w:eastAsia="Noto Sans"/>
          <w:color w:val="000000" w:themeColor="text2"/>
          <w:lang w:val="es-ES"/>
        </w:rPr>
        <w:t xml:space="preserve"> la comunidad educativa en relación con el Decreto 32/2022, de 1 de agosto, que regula el currícul</w:t>
      </w:r>
      <w:r w:rsidR="000C4A1B">
        <w:rPr>
          <w:rFonts w:eastAsia="Noto Sans"/>
          <w:color w:val="000000" w:themeColor="text2"/>
          <w:lang w:val="es-ES"/>
        </w:rPr>
        <w:t>o</w:t>
      </w:r>
      <w:r w:rsidRPr="00E06ADC">
        <w:rPr>
          <w:rFonts w:eastAsia="Noto Sans"/>
          <w:color w:val="000000" w:themeColor="text2"/>
          <w:lang w:val="es-ES"/>
        </w:rPr>
        <w:t xml:space="preserve"> de la educación secundaria en las Illes Balears, la Conse</w:t>
      </w:r>
      <w:r w:rsidR="00C84695">
        <w:rPr>
          <w:rFonts w:eastAsia="Noto Sans"/>
          <w:color w:val="000000" w:themeColor="text2"/>
          <w:lang w:val="es-ES"/>
        </w:rPr>
        <w:t>j</w:t>
      </w:r>
      <w:r w:rsidRPr="00E06ADC">
        <w:rPr>
          <w:rFonts w:eastAsia="Noto Sans"/>
          <w:color w:val="000000" w:themeColor="text2"/>
          <w:lang w:val="es-ES"/>
        </w:rPr>
        <w:t xml:space="preserve">ería de Educación y Universidades recogió toda una serie de aportaciones a través del Servicio de Ordenación </w:t>
      </w:r>
      <w:r w:rsidR="008431DB" w:rsidRPr="00E06ADC">
        <w:rPr>
          <w:rFonts w:eastAsia="Noto Sans"/>
          <w:color w:val="000000" w:themeColor="text2"/>
          <w:lang w:val="es-ES"/>
        </w:rPr>
        <w:t xml:space="preserve">Educativa </w:t>
      </w:r>
      <w:r w:rsidRPr="00E06ADC">
        <w:rPr>
          <w:rFonts w:eastAsia="Noto Sans"/>
          <w:color w:val="000000" w:themeColor="text2"/>
          <w:lang w:val="es-ES"/>
        </w:rPr>
        <w:t>de la Dirección General de Formación Profesional y Ordenación Educativa. Con la voluntad de integrar es</w:t>
      </w:r>
      <w:r w:rsidR="00C84695">
        <w:rPr>
          <w:rFonts w:eastAsia="Noto Sans"/>
          <w:color w:val="000000" w:themeColor="text2"/>
          <w:lang w:val="es-ES"/>
        </w:rPr>
        <w:t>t</w:t>
      </w:r>
      <w:r w:rsidRPr="00E06ADC">
        <w:rPr>
          <w:rFonts w:eastAsia="Noto Sans"/>
          <w:color w:val="000000" w:themeColor="text2"/>
          <w:lang w:val="es-ES"/>
        </w:rPr>
        <w:t xml:space="preserve">os aspectos en la normativa autonómica, se publicó </w:t>
      </w:r>
      <w:r w:rsidR="008431DB" w:rsidRPr="00E06ADC">
        <w:rPr>
          <w:rFonts w:eastAsia="Noto Sans"/>
          <w:color w:val="000000" w:themeColor="text2"/>
          <w:lang w:val="es-ES"/>
        </w:rPr>
        <w:t>el Decreto 18/2025</w:t>
      </w:r>
      <w:r w:rsidR="00C84695">
        <w:rPr>
          <w:rFonts w:eastAsia="Noto Sans"/>
          <w:color w:val="000000" w:themeColor="text2"/>
          <w:lang w:val="es-ES"/>
        </w:rPr>
        <w:t>,</w:t>
      </w:r>
      <w:r w:rsidR="008431DB" w:rsidRPr="00E06ADC">
        <w:rPr>
          <w:rFonts w:eastAsia="Noto Sans"/>
          <w:color w:val="000000" w:themeColor="text2"/>
          <w:lang w:val="es-ES"/>
        </w:rPr>
        <w:t xml:space="preserve"> de 9 de mayo, de modificación del Decreto 30/2022, de 1 de agosto, por el </w:t>
      </w:r>
      <w:r w:rsidR="003B327A">
        <w:rPr>
          <w:rFonts w:eastAsia="Noto Sans"/>
          <w:color w:val="000000" w:themeColor="text2"/>
          <w:lang w:val="es-ES"/>
        </w:rPr>
        <w:t>que</w:t>
      </w:r>
      <w:r w:rsidR="008431DB" w:rsidRPr="00E06ADC">
        <w:rPr>
          <w:rFonts w:eastAsia="Noto Sans"/>
          <w:color w:val="000000" w:themeColor="text2"/>
          <w:lang w:val="es-ES"/>
        </w:rPr>
        <w:t xml:space="preserve"> se establece el currículum y la evaluación de la educación infantil en las </w:t>
      </w:r>
      <w:r w:rsidR="00EA0F38">
        <w:rPr>
          <w:rFonts w:eastAsia="Noto Sans"/>
          <w:color w:val="000000" w:themeColor="text2"/>
          <w:lang w:val="es-ES"/>
        </w:rPr>
        <w:t>Illes Balears,</w:t>
      </w:r>
      <w:r w:rsidR="008431DB" w:rsidRPr="00E06ADC">
        <w:rPr>
          <w:rFonts w:eastAsia="Noto Sans"/>
          <w:color w:val="000000" w:themeColor="text2"/>
          <w:lang w:val="es-ES"/>
        </w:rPr>
        <w:t xml:space="preserve"> del Decreto 31/2022, de 1 de agosto, por el </w:t>
      </w:r>
      <w:r w:rsidR="003B327A">
        <w:rPr>
          <w:rFonts w:eastAsia="Noto Sans"/>
          <w:color w:val="000000" w:themeColor="text2"/>
          <w:lang w:val="es-ES"/>
        </w:rPr>
        <w:t>que</w:t>
      </w:r>
      <w:r w:rsidR="008431DB" w:rsidRPr="00E06ADC">
        <w:rPr>
          <w:rFonts w:eastAsia="Noto Sans"/>
          <w:color w:val="000000" w:themeColor="text2"/>
          <w:lang w:val="es-ES"/>
        </w:rPr>
        <w:t xml:space="preserve"> se establece el currículum de la educación primaria en las Illes Balears, del Decreto 32/2022, de 1 de agosto, por el </w:t>
      </w:r>
      <w:r w:rsidR="003B327A">
        <w:rPr>
          <w:rFonts w:eastAsia="Noto Sans"/>
          <w:color w:val="000000" w:themeColor="text2"/>
          <w:lang w:val="es-ES"/>
        </w:rPr>
        <w:t>que</w:t>
      </w:r>
      <w:r w:rsidR="008431DB" w:rsidRPr="00E06ADC">
        <w:rPr>
          <w:rFonts w:eastAsia="Noto Sans"/>
          <w:color w:val="000000" w:themeColor="text2"/>
          <w:lang w:val="es-ES"/>
        </w:rPr>
        <w:t xml:space="preserve"> se establece el currículum de la </w:t>
      </w:r>
      <w:r w:rsidR="006B37EE">
        <w:rPr>
          <w:rFonts w:eastAsia="Noto Sans"/>
          <w:color w:val="000000" w:themeColor="text2"/>
          <w:lang w:val="es-ES"/>
        </w:rPr>
        <w:t>Educación Secundaria Obligatoria</w:t>
      </w:r>
      <w:r w:rsidR="008431DB" w:rsidRPr="00E06ADC">
        <w:rPr>
          <w:rFonts w:eastAsia="Noto Sans"/>
          <w:color w:val="000000" w:themeColor="text2"/>
          <w:lang w:val="es-ES"/>
        </w:rPr>
        <w:t xml:space="preserve"> en las Illes Balears</w:t>
      </w:r>
      <w:r w:rsidR="00EA0F38">
        <w:rPr>
          <w:rFonts w:eastAsia="Noto Sans"/>
          <w:color w:val="000000" w:themeColor="text2"/>
          <w:lang w:val="es-ES"/>
        </w:rPr>
        <w:t xml:space="preserve"> </w:t>
      </w:r>
      <w:r w:rsidR="008431DB" w:rsidRPr="00E06ADC">
        <w:rPr>
          <w:rFonts w:eastAsia="Noto Sans"/>
          <w:color w:val="000000" w:themeColor="text2"/>
          <w:lang w:val="es-ES"/>
        </w:rPr>
        <w:t xml:space="preserve">y del Decreto 33/2022, de 1 de agosto, por el </w:t>
      </w:r>
      <w:r w:rsidR="003B327A">
        <w:rPr>
          <w:rFonts w:eastAsia="Noto Sans"/>
          <w:color w:val="000000" w:themeColor="text2"/>
          <w:lang w:val="es-ES"/>
        </w:rPr>
        <w:t>que</w:t>
      </w:r>
      <w:r w:rsidR="008431DB" w:rsidRPr="00E06ADC">
        <w:rPr>
          <w:rFonts w:eastAsia="Noto Sans"/>
          <w:color w:val="000000" w:themeColor="text2"/>
          <w:lang w:val="es-ES"/>
        </w:rPr>
        <w:t xml:space="preserve"> se establece el currículum de </w:t>
      </w:r>
      <w:r w:rsidR="003B327A">
        <w:rPr>
          <w:rFonts w:eastAsia="Noto Sans"/>
          <w:color w:val="000000" w:themeColor="text2"/>
          <w:lang w:val="es-ES"/>
        </w:rPr>
        <w:t>B</w:t>
      </w:r>
      <w:r w:rsidR="008431DB" w:rsidRPr="00E06ADC">
        <w:rPr>
          <w:rFonts w:eastAsia="Noto Sans"/>
          <w:color w:val="000000" w:themeColor="text2"/>
          <w:lang w:val="es-ES"/>
        </w:rPr>
        <w:t>achillerato en las Illes Balears.</w:t>
      </w:r>
    </w:p>
    <w:p w14:paraId="543B6ACF" w14:textId="77777777" w:rsidR="00B47D2E" w:rsidRPr="00E06ADC" w:rsidRDefault="00B47D2E" w:rsidP="00BC6131">
      <w:pPr>
        <w:pStyle w:val="Standard"/>
        <w:rPr>
          <w:rFonts w:eastAsia="Noto Sans"/>
          <w:color w:val="000000" w:themeColor="text1"/>
          <w:lang w:val="es-ES"/>
        </w:rPr>
      </w:pPr>
    </w:p>
    <w:p w14:paraId="067D6324" w14:textId="77777777" w:rsidR="00B47D2E" w:rsidRPr="00E06ADC" w:rsidRDefault="6C4122FF" w:rsidP="00BC6131">
      <w:pPr>
        <w:pStyle w:val="Standard"/>
        <w:rPr>
          <w:rFonts w:eastAsia="Noto Sans"/>
          <w:color w:val="000000" w:themeColor="text1"/>
          <w:lang w:val="es-ES"/>
        </w:rPr>
      </w:pPr>
      <w:r w:rsidRPr="00E06ADC">
        <w:rPr>
          <w:rFonts w:eastAsia="Noto Sans"/>
          <w:color w:val="000000" w:themeColor="text1"/>
          <w:lang w:val="es-ES"/>
        </w:rPr>
        <w:lastRenderedPageBreak/>
        <w:t xml:space="preserve">Sin embargo, las modificaciones planteadas no han </w:t>
      </w:r>
      <w:r w:rsidR="00C84695">
        <w:rPr>
          <w:rFonts w:eastAsia="Noto Sans"/>
          <w:color w:val="000000" w:themeColor="text1"/>
          <w:lang w:val="es-ES"/>
        </w:rPr>
        <w:t>sido</w:t>
      </w:r>
      <w:r w:rsidRPr="00E06ADC">
        <w:rPr>
          <w:rFonts w:eastAsia="Noto Sans"/>
          <w:color w:val="000000" w:themeColor="text1"/>
          <w:lang w:val="es-ES"/>
        </w:rPr>
        <w:t xml:space="preserve"> suficientes para abordar en profundidad las necesidades detectadas. Por ese motivo, </w:t>
      </w:r>
      <w:r w:rsidR="00C84695">
        <w:rPr>
          <w:rFonts w:eastAsia="Noto Sans"/>
          <w:color w:val="000000" w:themeColor="text1"/>
          <w:lang w:val="es-ES"/>
        </w:rPr>
        <w:t xml:space="preserve">el </w:t>
      </w:r>
      <w:r w:rsidRPr="00E06ADC">
        <w:rPr>
          <w:rFonts w:eastAsia="Noto Sans"/>
          <w:color w:val="000000" w:themeColor="text1"/>
          <w:lang w:val="es-ES"/>
        </w:rPr>
        <w:t>Gobierno de las I</w:t>
      </w:r>
      <w:r w:rsidR="000C4A1B">
        <w:rPr>
          <w:rFonts w:eastAsia="Noto Sans"/>
          <w:color w:val="000000" w:themeColor="text1"/>
          <w:lang w:val="es-ES"/>
        </w:rPr>
        <w:t>l</w:t>
      </w:r>
      <w:r w:rsidRPr="00E06ADC">
        <w:rPr>
          <w:rFonts w:eastAsia="Noto Sans"/>
          <w:color w:val="000000" w:themeColor="text1"/>
          <w:lang w:val="es-ES"/>
        </w:rPr>
        <w:t>l</w:t>
      </w:r>
      <w:r w:rsidR="000C4A1B">
        <w:rPr>
          <w:rFonts w:eastAsia="Noto Sans"/>
          <w:color w:val="000000" w:themeColor="text1"/>
          <w:lang w:val="es-ES"/>
        </w:rPr>
        <w:t>e</w:t>
      </w:r>
      <w:r w:rsidRPr="00E06ADC">
        <w:rPr>
          <w:rFonts w:eastAsia="Noto Sans"/>
          <w:color w:val="000000" w:themeColor="text1"/>
          <w:lang w:val="es-ES"/>
        </w:rPr>
        <w:t>s Balears enc</w:t>
      </w:r>
      <w:r w:rsidR="000C4A1B">
        <w:rPr>
          <w:rFonts w:eastAsia="Noto Sans"/>
          <w:color w:val="000000" w:themeColor="text1"/>
          <w:lang w:val="es-ES"/>
        </w:rPr>
        <w:t>arg</w:t>
      </w:r>
      <w:r w:rsidRPr="00E06ADC">
        <w:rPr>
          <w:rFonts w:eastAsia="Noto Sans"/>
          <w:color w:val="000000" w:themeColor="text1"/>
          <w:lang w:val="es-ES"/>
        </w:rPr>
        <w:t>ó a un grupo de expertos independientes de diferentes comunidades autónomas la elaboración de un análisis del sistema educativo de nuestra comunidad y de los currícul</w:t>
      </w:r>
      <w:r w:rsidR="000C4A1B">
        <w:rPr>
          <w:rFonts w:eastAsia="Noto Sans"/>
          <w:color w:val="000000" w:themeColor="text1"/>
          <w:lang w:val="es-ES"/>
        </w:rPr>
        <w:t>o</w:t>
      </w:r>
      <w:r w:rsidRPr="00E06ADC">
        <w:rPr>
          <w:rFonts w:eastAsia="Noto Sans"/>
          <w:color w:val="000000" w:themeColor="text1"/>
          <w:lang w:val="es-ES"/>
        </w:rPr>
        <w:t>s vigentes.</w:t>
      </w:r>
    </w:p>
    <w:p w14:paraId="13510AB0" w14:textId="77777777" w:rsidR="00B47D2E" w:rsidRPr="00E06ADC" w:rsidRDefault="00B47D2E" w:rsidP="00BC6131">
      <w:pPr>
        <w:pStyle w:val="Standard"/>
        <w:rPr>
          <w:rFonts w:eastAsia="Noto Sans"/>
          <w:color w:val="000000" w:themeColor="text1"/>
          <w:lang w:val="es-ES"/>
        </w:rPr>
      </w:pPr>
    </w:p>
    <w:p w14:paraId="2713B4AA" w14:textId="77777777" w:rsidR="071B0768" w:rsidRPr="00E06ADC" w:rsidRDefault="76A59380" w:rsidP="00BC6131">
      <w:pPr>
        <w:pStyle w:val="Standard"/>
        <w:rPr>
          <w:rFonts w:eastAsia="Noto Sans"/>
          <w:color w:val="000000" w:themeColor="text2"/>
          <w:lang w:val="es-ES"/>
        </w:rPr>
      </w:pPr>
      <w:r w:rsidRPr="00E06ADC">
        <w:rPr>
          <w:rFonts w:eastAsia="Noto Sans"/>
          <w:color w:val="000000" w:themeColor="text2"/>
          <w:lang w:val="es-ES"/>
        </w:rPr>
        <w:t xml:space="preserve">El 31 de octubre de 2024 se publicó el informe final de la </w:t>
      </w:r>
      <w:r w:rsidR="000C4A1B">
        <w:rPr>
          <w:rFonts w:eastAsia="Noto Sans"/>
          <w:color w:val="000000" w:themeColor="text2"/>
          <w:lang w:val="es-ES"/>
        </w:rPr>
        <w:t>c</w:t>
      </w:r>
      <w:r w:rsidR="3D623852" w:rsidRPr="00E06ADC">
        <w:rPr>
          <w:rFonts w:eastAsia="Noto Sans"/>
          <w:color w:val="000000" w:themeColor="text2"/>
          <w:lang w:val="es-ES"/>
        </w:rPr>
        <w:t>omisión</w:t>
      </w:r>
      <w:r w:rsidRPr="00E06ADC">
        <w:rPr>
          <w:rFonts w:eastAsia="Noto Sans"/>
          <w:color w:val="000000" w:themeColor="text2"/>
          <w:lang w:val="es-ES"/>
        </w:rPr>
        <w:t xml:space="preserve">, titulado </w:t>
      </w:r>
      <w:r w:rsidRPr="00E06ADC">
        <w:rPr>
          <w:rFonts w:eastAsia="Noto Sans"/>
          <w:i/>
          <w:iCs/>
          <w:color w:val="000000" w:themeColor="text2"/>
          <w:lang w:val="es-ES"/>
        </w:rPr>
        <w:t>Análisis y propuestas para la mejora del sistema educativo y los currículums de la educación infantil, educación primaria, ESO</w:t>
      </w:r>
      <w:r w:rsidR="00EA0F38">
        <w:rPr>
          <w:rFonts w:eastAsia="Noto Sans"/>
          <w:i/>
          <w:iCs/>
          <w:color w:val="000000" w:themeColor="text2"/>
          <w:lang w:val="es-ES"/>
        </w:rPr>
        <w:t xml:space="preserve"> </w:t>
      </w:r>
      <w:r w:rsidRPr="00E06ADC">
        <w:rPr>
          <w:rFonts w:eastAsia="Noto Sans"/>
          <w:i/>
          <w:iCs/>
          <w:color w:val="000000" w:themeColor="text2"/>
          <w:lang w:val="es-ES"/>
        </w:rPr>
        <w:t xml:space="preserve">y </w:t>
      </w:r>
      <w:r w:rsidR="006C56BA">
        <w:rPr>
          <w:rFonts w:eastAsia="Noto Sans"/>
          <w:i/>
          <w:iCs/>
          <w:color w:val="000000" w:themeColor="text2"/>
          <w:lang w:val="es-ES"/>
        </w:rPr>
        <w:t>b</w:t>
      </w:r>
      <w:r w:rsidRPr="00E06ADC">
        <w:rPr>
          <w:rFonts w:eastAsia="Noto Sans"/>
          <w:i/>
          <w:iCs/>
          <w:color w:val="000000" w:themeColor="text2"/>
          <w:lang w:val="es-ES"/>
        </w:rPr>
        <w:t>achillerato de las Illes Balears</w:t>
      </w:r>
      <w:r w:rsidRPr="00E06ADC">
        <w:rPr>
          <w:rFonts w:eastAsia="Noto Sans"/>
          <w:color w:val="000000" w:themeColor="text2"/>
          <w:lang w:val="es-ES"/>
        </w:rPr>
        <w:t xml:space="preserve">. </w:t>
      </w:r>
      <w:r w:rsidR="00C84695">
        <w:rPr>
          <w:rFonts w:eastAsia="Noto Sans"/>
          <w:color w:val="000000" w:themeColor="text2"/>
          <w:lang w:val="es-ES"/>
        </w:rPr>
        <w:t>El</w:t>
      </w:r>
      <w:r w:rsidRPr="00E06ADC">
        <w:rPr>
          <w:rFonts w:eastAsia="Noto Sans"/>
          <w:color w:val="000000" w:themeColor="text2"/>
          <w:lang w:val="es-ES"/>
        </w:rPr>
        <w:t xml:space="preserve"> informe po</w:t>
      </w:r>
      <w:r w:rsidR="00C84695">
        <w:rPr>
          <w:rFonts w:eastAsia="Noto Sans"/>
          <w:color w:val="000000" w:themeColor="text2"/>
          <w:lang w:val="es-ES"/>
        </w:rPr>
        <w:t>n</w:t>
      </w:r>
      <w:r w:rsidRPr="00E06ADC">
        <w:rPr>
          <w:rFonts w:eastAsia="Noto Sans"/>
          <w:color w:val="000000" w:themeColor="text2"/>
          <w:lang w:val="es-ES"/>
        </w:rPr>
        <w:t>e de manifiesto la necesidad de realizar cambios sustanciales en el currícul</w:t>
      </w:r>
      <w:r w:rsidR="000C4A1B">
        <w:rPr>
          <w:rFonts w:eastAsia="Noto Sans"/>
          <w:color w:val="000000" w:themeColor="text2"/>
          <w:lang w:val="es-ES"/>
        </w:rPr>
        <w:t>o</w:t>
      </w:r>
      <w:r w:rsidRPr="00E06ADC">
        <w:rPr>
          <w:rFonts w:eastAsia="Noto Sans"/>
          <w:color w:val="000000" w:themeColor="text2"/>
          <w:lang w:val="es-ES"/>
        </w:rPr>
        <w:t xml:space="preserve"> de la educación </w:t>
      </w:r>
      <w:r w:rsidR="5065E139" w:rsidRPr="00E06ADC">
        <w:rPr>
          <w:rFonts w:eastAsia="Noto Sans"/>
          <w:color w:val="000000" w:themeColor="text2"/>
          <w:lang w:val="es-ES"/>
        </w:rPr>
        <w:t>secundaria</w:t>
      </w:r>
      <w:r w:rsidRPr="00E06ADC">
        <w:rPr>
          <w:rFonts w:eastAsia="Noto Sans"/>
          <w:color w:val="000000" w:themeColor="text2"/>
          <w:lang w:val="es-ES"/>
        </w:rPr>
        <w:t>, unos ajustes que no pueden ser abordados mediante una simple modificación del Decreto 32/2022, de 1 de agosto, sino que requieren la redacción y aprobación de un nuevo decreto que integre es</w:t>
      </w:r>
      <w:r w:rsidR="00C84695">
        <w:rPr>
          <w:rFonts w:eastAsia="Noto Sans"/>
          <w:color w:val="000000" w:themeColor="text2"/>
          <w:lang w:val="es-ES"/>
        </w:rPr>
        <w:t>t</w:t>
      </w:r>
      <w:r w:rsidRPr="00E06ADC">
        <w:rPr>
          <w:rFonts w:eastAsia="Noto Sans"/>
          <w:color w:val="000000" w:themeColor="text2"/>
          <w:lang w:val="es-ES"/>
        </w:rPr>
        <w:t>as reformas de manera coherente y completa.</w:t>
      </w:r>
    </w:p>
    <w:p w14:paraId="3A06B679" w14:textId="77777777" w:rsidR="008431DB" w:rsidRPr="00E06ADC" w:rsidRDefault="008431DB" w:rsidP="00BC6131">
      <w:pPr>
        <w:pStyle w:val="Standard"/>
        <w:rPr>
          <w:rFonts w:eastAsia="Noto Sans"/>
          <w:color w:val="000000" w:themeColor="text2"/>
          <w:lang w:val="es-ES"/>
        </w:rPr>
      </w:pPr>
    </w:p>
    <w:p w14:paraId="2E931C32" w14:textId="77777777" w:rsidR="008431DB" w:rsidRPr="00E06ADC" w:rsidRDefault="008431DB" w:rsidP="00BC6131">
      <w:pPr>
        <w:pStyle w:val="Standard"/>
        <w:rPr>
          <w:rFonts w:eastAsia="Noto Sans"/>
          <w:color w:val="000000" w:themeColor="text2"/>
          <w:lang w:val="es-ES"/>
        </w:rPr>
      </w:pPr>
      <w:r w:rsidRPr="00E06ADC">
        <w:rPr>
          <w:rFonts w:eastAsia="Noto Sans"/>
          <w:color w:val="000000" w:themeColor="text2"/>
          <w:lang w:val="es-ES"/>
        </w:rPr>
        <w:t xml:space="preserve">Finalmente, a pesar de que el marco legal actual, tanto </w:t>
      </w:r>
      <w:r w:rsidR="00E11197">
        <w:rPr>
          <w:rFonts w:eastAsia="Noto Sans"/>
          <w:color w:val="000000" w:themeColor="text2"/>
          <w:lang w:val="es-ES"/>
        </w:rPr>
        <w:t>desde el punto de vista</w:t>
      </w:r>
      <w:r w:rsidRPr="00E06ADC">
        <w:rPr>
          <w:rFonts w:eastAsia="Noto Sans"/>
          <w:color w:val="000000" w:themeColor="text2"/>
          <w:lang w:val="es-ES"/>
        </w:rPr>
        <w:t xml:space="preserve"> estatal como</w:t>
      </w:r>
      <w:r w:rsidR="00E11197">
        <w:rPr>
          <w:rFonts w:eastAsia="Noto Sans"/>
          <w:color w:val="000000" w:themeColor="text2"/>
          <w:lang w:val="es-ES"/>
        </w:rPr>
        <w:t xml:space="preserve"> desde el</w:t>
      </w:r>
      <w:r w:rsidRPr="00E06ADC">
        <w:rPr>
          <w:rFonts w:eastAsia="Noto Sans"/>
          <w:color w:val="000000" w:themeColor="text2"/>
          <w:lang w:val="es-ES"/>
        </w:rPr>
        <w:t xml:space="preserve"> autonómico, reconoce la existencia de los centros y unidades de educación especial y establece los criterios generales para la escolarización del alumnado con necesidades educativas especiales, la </w:t>
      </w:r>
      <w:r w:rsidR="002705B8">
        <w:rPr>
          <w:rFonts w:eastAsia="Noto Sans"/>
          <w:color w:val="000000" w:themeColor="text2"/>
          <w:lang w:val="es-ES"/>
        </w:rPr>
        <w:t>C</w:t>
      </w:r>
      <w:r w:rsidRPr="00E06ADC">
        <w:rPr>
          <w:rFonts w:eastAsia="Noto Sans"/>
          <w:color w:val="000000" w:themeColor="text2"/>
          <w:lang w:val="es-ES"/>
        </w:rPr>
        <w:t xml:space="preserve">omunidad </w:t>
      </w:r>
      <w:r w:rsidR="002705B8">
        <w:rPr>
          <w:rFonts w:eastAsia="Noto Sans"/>
          <w:color w:val="000000" w:themeColor="text2"/>
          <w:lang w:val="es-ES"/>
        </w:rPr>
        <w:t>A</w:t>
      </w:r>
      <w:r w:rsidRPr="00E06ADC">
        <w:rPr>
          <w:rFonts w:eastAsia="Noto Sans"/>
          <w:color w:val="000000" w:themeColor="text2"/>
          <w:lang w:val="es-ES"/>
        </w:rPr>
        <w:t>utónoma de las Illes Balears no dispone de una regulación específica que ordene la etapa de educación especial básica. Es</w:t>
      </w:r>
      <w:r w:rsidR="00C84695">
        <w:rPr>
          <w:rFonts w:eastAsia="Noto Sans"/>
          <w:color w:val="000000" w:themeColor="text2"/>
          <w:lang w:val="es-ES"/>
        </w:rPr>
        <w:t>t</w:t>
      </w:r>
      <w:r w:rsidRPr="00E06ADC">
        <w:rPr>
          <w:rFonts w:eastAsia="Noto Sans"/>
          <w:color w:val="000000" w:themeColor="text2"/>
          <w:lang w:val="es-ES"/>
        </w:rPr>
        <w:t xml:space="preserve">a carencia de normativa autonómica específica genera un vacío jurídico y organizativo que dificulta el establecimiento de criterios comunes para la planificación curricular y la evaluación. Así, la necesidad de incluir un artículo específico en el nuevo decreto se fundamenta en la voluntad de dotar de seguridad jurídica y coherencia pedagógica la etapa de educación especial básica, y garantizar una atención educativa inclusiva, adaptada y de calidad de acuerdo con los principios establecidos </w:t>
      </w:r>
      <w:r w:rsidR="00C84695">
        <w:rPr>
          <w:rFonts w:eastAsia="Noto Sans"/>
          <w:color w:val="000000" w:themeColor="text2"/>
          <w:lang w:val="es-ES"/>
        </w:rPr>
        <w:t>en</w:t>
      </w:r>
      <w:r w:rsidRPr="00E06ADC">
        <w:rPr>
          <w:rFonts w:eastAsia="Noto Sans"/>
          <w:color w:val="000000" w:themeColor="text2"/>
          <w:lang w:val="es-ES"/>
        </w:rPr>
        <w:t xml:space="preserve"> la Ley de educación de las Illes Balears y el Decreto 39/2011. </w:t>
      </w:r>
    </w:p>
    <w:p w14:paraId="5CAD74A4" w14:textId="77777777" w:rsidR="00BC6131" w:rsidRPr="00E06ADC" w:rsidRDefault="00BC6131" w:rsidP="00BC6131">
      <w:pPr>
        <w:pStyle w:val="Standard"/>
        <w:rPr>
          <w:rFonts w:eastAsia="Noto Sans"/>
          <w:color w:val="000000" w:themeColor="text1"/>
          <w:lang w:val="es-ES"/>
        </w:rPr>
      </w:pPr>
    </w:p>
    <w:p w14:paraId="0560A68D" w14:textId="77777777" w:rsidR="071B0768" w:rsidRPr="00E06ADC" w:rsidRDefault="76A59380" w:rsidP="00BC6131">
      <w:pPr>
        <w:pStyle w:val="Standard"/>
        <w:rPr>
          <w:rFonts w:eastAsia="Noto Sans"/>
          <w:color w:val="000000" w:themeColor="text2"/>
          <w:lang w:val="es-ES"/>
        </w:rPr>
      </w:pPr>
      <w:r w:rsidRPr="00E06ADC">
        <w:rPr>
          <w:rFonts w:eastAsia="Noto Sans"/>
          <w:color w:val="000000" w:themeColor="text2"/>
          <w:lang w:val="es-ES"/>
        </w:rPr>
        <w:t>Por todo ello, y de acuerdo con el artículo 129 de la Ley 39/2015, de 1 de octubre, relativo a pr</w:t>
      </w:r>
      <w:r w:rsidR="00C84695">
        <w:rPr>
          <w:rFonts w:eastAsia="Noto Sans"/>
          <w:color w:val="000000" w:themeColor="text2"/>
          <w:lang w:val="es-ES"/>
        </w:rPr>
        <w:t>incipio</w:t>
      </w:r>
      <w:r w:rsidRPr="00E06ADC">
        <w:rPr>
          <w:rFonts w:eastAsia="Noto Sans"/>
          <w:color w:val="000000" w:themeColor="text2"/>
          <w:lang w:val="es-ES"/>
        </w:rPr>
        <w:t xml:space="preserve">s de eficiencia, que </w:t>
      </w:r>
      <w:r w:rsidR="0063569D">
        <w:rPr>
          <w:rFonts w:eastAsia="Noto Sans"/>
          <w:color w:val="000000" w:themeColor="text2"/>
          <w:lang w:val="es-ES"/>
        </w:rPr>
        <w:t>debe</w:t>
      </w:r>
      <w:r w:rsidRPr="00E06ADC">
        <w:rPr>
          <w:rFonts w:eastAsia="Noto Sans"/>
          <w:color w:val="000000" w:themeColor="text2"/>
          <w:lang w:val="es-ES"/>
        </w:rPr>
        <w:t xml:space="preserve"> regir toda iniciativa legislativa, se hace necesario adoptar medidas que permitan reducir las cargas administrativas innecesarias o accesorias y racionalizar la gestión de los recursos públicos. En es</w:t>
      </w:r>
      <w:r w:rsidR="00C84695">
        <w:rPr>
          <w:rFonts w:eastAsia="Noto Sans"/>
          <w:color w:val="000000" w:themeColor="text2"/>
          <w:lang w:val="es-ES"/>
        </w:rPr>
        <w:t>t</w:t>
      </w:r>
      <w:r w:rsidRPr="00E06ADC">
        <w:rPr>
          <w:rFonts w:eastAsia="Noto Sans"/>
          <w:color w:val="000000" w:themeColor="text2"/>
          <w:lang w:val="es-ES"/>
        </w:rPr>
        <w:t>e sentido, la simplificación de los procedimientos, la unificación de la nomenclatura y la racionalización de los documentos prescriptivos se configuran como acciones clave para ofrecer un mejor apoyo a la comunidad educativa y garantizar una utilización más eficiente de los recursos disponibles. Así, se pretende crear un entorno normativo más ágil y eficaz</w:t>
      </w:r>
      <w:r w:rsidR="56DD38F4" w:rsidRPr="00E06ADC">
        <w:rPr>
          <w:rFonts w:eastAsia="Noto Sans"/>
          <w:color w:val="000000" w:themeColor="text2"/>
          <w:lang w:val="es-ES"/>
        </w:rPr>
        <w:t>,</w:t>
      </w:r>
      <w:r w:rsidRPr="00E06ADC">
        <w:rPr>
          <w:rFonts w:eastAsia="Noto Sans"/>
          <w:color w:val="000000" w:themeColor="text2"/>
          <w:lang w:val="es-ES"/>
        </w:rPr>
        <w:t xml:space="preserve"> que responda a las necesidades reales de los centros educativos y facilite tanto la implementación como el desarrollo del currícul</w:t>
      </w:r>
      <w:r w:rsidR="00F876DC">
        <w:rPr>
          <w:rFonts w:eastAsia="Noto Sans"/>
          <w:color w:val="000000" w:themeColor="text2"/>
          <w:lang w:val="es-ES"/>
        </w:rPr>
        <w:t>o</w:t>
      </w:r>
      <w:r w:rsidRPr="00E06ADC">
        <w:rPr>
          <w:rFonts w:eastAsia="Noto Sans"/>
          <w:color w:val="000000" w:themeColor="text2"/>
          <w:lang w:val="es-ES"/>
        </w:rPr>
        <w:t xml:space="preserve"> de manera flexible y adaptada a la diversidad educativa.</w:t>
      </w:r>
    </w:p>
    <w:p w14:paraId="67E22312" w14:textId="77777777" w:rsidR="00BC6131" w:rsidRPr="00E06ADC" w:rsidRDefault="00BC6131" w:rsidP="00BC6131">
      <w:pPr>
        <w:pStyle w:val="Standard"/>
        <w:rPr>
          <w:rFonts w:eastAsia="Noto Sans"/>
          <w:b/>
          <w:bCs/>
          <w:color w:val="000000" w:themeColor="text1"/>
          <w:lang w:val="es-ES"/>
        </w:rPr>
      </w:pPr>
    </w:p>
    <w:p w14:paraId="69685E0D" w14:textId="77777777" w:rsidR="071B0768" w:rsidRPr="00E06ADC" w:rsidRDefault="4F3154A0" w:rsidP="00486A5F">
      <w:pPr>
        <w:pStyle w:val="Standard"/>
        <w:jc w:val="center"/>
        <w:rPr>
          <w:rFonts w:eastAsia="Noto Sans"/>
          <w:b/>
          <w:bCs/>
          <w:color w:val="000000" w:themeColor="text1"/>
          <w:lang w:val="es-ES"/>
        </w:rPr>
      </w:pPr>
      <w:r w:rsidRPr="00E06ADC">
        <w:rPr>
          <w:rFonts w:eastAsia="Noto Sans"/>
          <w:b/>
          <w:bCs/>
          <w:color w:val="000000" w:themeColor="text1"/>
          <w:lang w:val="es-ES"/>
        </w:rPr>
        <w:t>V</w:t>
      </w:r>
    </w:p>
    <w:p w14:paraId="63ED03DE" w14:textId="77777777" w:rsidR="071B0768" w:rsidRPr="00E06ADC" w:rsidRDefault="071B0768" w:rsidP="00BC6131">
      <w:pPr>
        <w:pStyle w:val="Standard"/>
        <w:rPr>
          <w:rFonts w:eastAsia="Noto Sans"/>
          <w:b/>
          <w:bCs/>
          <w:color w:val="000000" w:themeColor="text1"/>
          <w:lang w:val="es-ES"/>
        </w:rPr>
      </w:pPr>
    </w:p>
    <w:p w14:paraId="16BA521D" w14:textId="77777777" w:rsidR="071B0768" w:rsidRPr="00E06ADC" w:rsidRDefault="3DD91C88" w:rsidP="00BC6131">
      <w:pPr>
        <w:pStyle w:val="Standard"/>
        <w:rPr>
          <w:rFonts w:eastAsia="Noto Sans"/>
          <w:color w:val="000000" w:themeColor="text1"/>
          <w:lang w:val="es-ES"/>
        </w:rPr>
      </w:pPr>
      <w:r w:rsidRPr="00E06ADC">
        <w:rPr>
          <w:rFonts w:eastAsia="Noto Sans"/>
          <w:color w:val="000000" w:themeColor="text1"/>
          <w:lang w:val="es-ES"/>
        </w:rPr>
        <w:lastRenderedPageBreak/>
        <w:t xml:space="preserve">La Ley Orgánica 2/2006, de 3 de mayo, de </w:t>
      </w:r>
      <w:r w:rsidR="00F876DC">
        <w:rPr>
          <w:rFonts w:eastAsia="Noto Sans"/>
          <w:color w:val="000000" w:themeColor="text1"/>
          <w:lang w:val="es-ES"/>
        </w:rPr>
        <w:t>E</w:t>
      </w:r>
      <w:r w:rsidRPr="00E06ADC">
        <w:rPr>
          <w:rFonts w:eastAsia="Noto Sans"/>
          <w:color w:val="000000" w:themeColor="text1"/>
          <w:lang w:val="es-ES"/>
        </w:rPr>
        <w:t xml:space="preserve">ducación, y la Ley 1/2022, de 8 de marzo, de educación de las Illes Balears prestan una atención particular a la autonomía de los centros docentes, tanto en el aspecto pedagógico, a través de la elaboración de sus proyectos educativos, como en </w:t>
      </w:r>
      <w:r w:rsidR="00C84695">
        <w:rPr>
          <w:rFonts w:eastAsia="Noto Sans"/>
          <w:color w:val="000000" w:themeColor="text1"/>
          <w:lang w:val="es-ES"/>
        </w:rPr>
        <w:t>relación</w:t>
      </w:r>
      <w:r w:rsidRPr="00E06ADC">
        <w:rPr>
          <w:rFonts w:eastAsia="Noto Sans"/>
          <w:color w:val="000000" w:themeColor="text1"/>
          <w:lang w:val="es-ES"/>
        </w:rPr>
        <w:t xml:space="preserve"> a la gestión económica de los recursos y a la elaboración de sus normas</w:t>
      </w:r>
      <w:r w:rsidR="00EA0F38">
        <w:rPr>
          <w:rFonts w:eastAsia="Noto Sans"/>
          <w:color w:val="000000" w:themeColor="text1"/>
          <w:lang w:val="es-ES"/>
        </w:rPr>
        <w:t xml:space="preserve"> </w:t>
      </w:r>
      <w:r w:rsidRPr="00E06ADC">
        <w:rPr>
          <w:rFonts w:eastAsia="Noto Sans"/>
          <w:color w:val="000000" w:themeColor="text1"/>
          <w:lang w:val="es-ES"/>
        </w:rPr>
        <w:t>de organización, funcionamiento y convivencia. Así mismo</w:t>
      </w:r>
      <w:r w:rsidR="00EA0F38">
        <w:rPr>
          <w:rFonts w:eastAsia="Noto Sans"/>
          <w:color w:val="000000" w:themeColor="text1"/>
          <w:lang w:val="es-ES"/>
        </w:rPr>
        <w:t>,</w:t>
      </w:r>
      <w:r w:rsidRPr="00E06ADC">
        <w:rPr>
          <w:rFonts w:eastAsia="Noto Sans"/>
          <w:color w:val="000000" w:themeColor="text1"/>
          <w:lang w:val="es-ES"/>
        </w:rPr>
        <w:t xml:space="preserve"> refuerzan el papel de los órganos colegiados</w:t>
      </w:r>
      <w:r w:rsidR="00EA0F38">
        <w:rPr>
          <w:rFonts w:eastAsia="Noto Sans"/>
          <w:color w:val="000000" w:themeColor="text1"/>
          <w:lang w:val="es-ES"/>
        </w:rPr>
        <w:t xml:space="preserve"> </w:t>
      </w:r>
      <w:r w:rsidRPr="00E06ADC">
        <w:rPr>
          <w:rFonts w:eastAsia="Noto Sans"/>
          <w:color w:val="000000" w:themeColor="text1"/>
          <w:lang w:val="es-ES"/>
        </w:rPr>
        <w:t>de control y gobierno de los centros, que son el consejo escolar, el claustro de profesores y los órganos de coordinación docente.</w:t>
      </w:r>
    </w:p>
    <w:p w14:paraId="04ECDCAF" w14:textId="77777777" w:rsidR="071B0768" w:rsidRPr="00E06ADC" w:rsidRDefault="071B0768" w:rsidP="00BC6131">
      <w:pPr>
        <w:pStyle w:val="Standard"/>
        <w:rPr>
          <w:rFonts w:eastAsia="Noto Sans"/>
          <w:color w:val="000000" w:themeColor="text1"/>
          <w:lang w:val="es-ES"/>
        </w:rPr>
      </w:pPr>
    </w:p>
    <w:p w14:paraId="0DDAD741" w14:textId="77777777" w:rsidR="071B0768" w:rsidRPr="00E06ADC" w:rsidRDefault="3DD91C88" w:rsidP="00BC6131">
      <w:pPr>
        <w:pStyle w:val="Standard"/>
        <w:rPr>
          <w:lang w:val="es-ES"/>
        </w:rPr>
      </w:pPr>
      <w:r w:rsidRPr="00E06ADC">
        <w:rPr>
          <w:rFonts w:eastAsia="Noto Sans"/>
          <w:color w:val="000000" w:themeColor="text1"/>
          <w:lang w:val="es-ES"/>
        </w:rPr>
        <w:t xml:space="preserve">Así mismo, la Ley Orgánica 2/2006, de 3 de mayo, de </w:t>
      </w:r>
      <w:r w:rsidR="00F876DC">
        <w:rPr>
          <w:rFonts w:eastAsia="Noto Sans"/>
          <w:color w:val="000000" w:themeColor="text1"/>
          <w:lang w:val="es-ES"/>
        </w:rPr>
        <w:t>E</w:t>
      </w:r>
      <w:r w:rsidRPr="00E06ADC">
        <w:rPr>
          <w:rFonts w:eastAsia="Noto Sans"/>
          <w:color w:val="000000" w:themeColor="text1"/>
          <w:lang w:val="es-ES"/>
        </w:rPr>
        <w:t xml:space="preserve">ducación, en el capítulo </w:t>
      </w:r>
      <w:r w:rsidR="005373CA">
        <w:rPr>
          <w:rFonts w:eastAsia="Noto Sans"/>
          <w:color w:val="000000" w:themeColor="text1"/>
          <w:lang w:val="es-ES"/>
        </w:rPr>
        <w:t>I</w:t>
      </w:r>
      <w:r w:rsidRPr="00E06ADC">
        <w:rPr>
          <w:rFonts w:eastAsia="Noto Sans"/>
          <w:color w:val="000000" w:themeColor="text1"/>
          <w:lang w:val="es-ES"/>
        </w:rPr>
        <w:t xml:space="preserve"> del título V, y la Ley 1/2022, de 8 de marzo, de educación de las Illes Balears, </w:t>
      </w:r>
      <w:r w:rsidR="005373CA">
        <w:rPr>
          <w:rFonts w:eastAsia="Noto Sans"/>
          <w:color w:val="000000" w:themeColor="text1"/>
          <w:lang w:val="es-ES"/>
        </w:rPr>
        <w:t>en el</w:t>
      </w:r>
      <w:r w:rsidRPr="00E06ADC">
        <w:rPr>
          <w:rFonts w:eastAsia="Noto Sans"/>
          <w:color w:val="000000" w:themeColor="text1"/>
          <w:lang w:val="es-ES"/>
        </w:rPr>
        <w:t xml:space="preserve"> capítulo </w:t>
      </w:r>
      <w:r w:rsidR="005373CA">
        <w:rPr>
          <w:rFonts w:eastAsia="Noto Sans"/>
          <w:color w:val="000000" w:themeColor="text1"/>
          <w:lang w:val="es-ES"/>
        </w:rPr>
        <w:t>I</w:t>
      </w:r>
      <w:r w:rsidRPr="00E06ADC">
        <w:rPr>
          <w:rFonts w:eastAsia="Noto Sans"/>
          <w:color w:val="000000" w:themeColor="text1"/>
          <w:lang w:val="es-ES"/>
        </w:rPr>
        <w:t xml:space="preserve"> del título III, reconocen el valor básico de la participación de la comunidad educativa en los centros docentes: alumnos, profesores, familias, personal de administración y servicios y voluntariado educativo. En el capítulo III del mismo título de la Ley 2/2006 se recogen los aspectos que rigen la organización y el funcionamiento de los centros y sus órganos de gobierno y de coordinación docente.</w:t>
      </w:r>
    </w:p>
    <w:p w14:paraId="1F809C80" w14:textId="77777777" w:rsidR="071B0768" w:rsidRPr="00E06ADC" w:rsidRDefault="071B0768" w:rsidP="00BC6131">
      <w:pPr>
        <w:pStyle w:val="Standard"/>
        <w:rPr>
          <w:rFonts w:eastAsia="Noto Sans"/>
          <w:color w:val="000000" w:themeColor="text1"/>
          <w:lang w:val="es-ES"/>
        </w:rPr>
      </w:pPr>
    </w:p>
    <w:p w14:paraId="2400A3B5" w14:textId="77777777" w:rsidR="071B0768" w:rsidRPr="00E06ADC" w:rsidRDefault="17F33A98" w:rsidP="00BC6131">
      <w:pPr>
        <w:pStyle w:val="Standard"/>
        <w:rPr>
          <w:rFonts w:eastAsia="Noto Sans"/>
          <w:color w:val="000000" w:themeColor="text1"/>
          <w:lang w:val="es-ES"/>
        </w:rPr>
      </w:pPr>
      <w:r w:rsidRPr="00E06ADC">
        <w:rPr>
          <w:rFonts w:eastAsia="Noto Sans"/>
          <w:color w:val="000000" w:themeColor="text1"/>
          <w:lang w:val="es-ES"/>
        </w:rPr>
        <w:t>En cumplimiento de es</w:t>
      </w:r>
      <w:r w:rsidR="005373CA">
        <w:rPr>
          <w:rFonts w:eastAsia="Noto Sans"/>
          <w:color w:val="000000" w:themeColor="text1"/>
          <w:lang w:val="es-ES"/>
        </w:rPr>
        <w:t>t</w:t>
      </w:r>
      <w:r w:rsidRPr="00E06ADC">
        <w:rPr>
          <w:rFonts w:eastAsia="Noto Sans"/>
          <w:color w:val="000000" w:themeColor="text1"/>
          <w:lang w:val="es-ES"/>
        </w:rPr>
        <w:t xml:space="preserve">e mandato legal, </w:t>
      </w:r>
      <w:r w:rsidR="7FC0BF53" w:rsidRPr="00E06ADC">
        <w:rPr>
          <w:rFonts w:eastAsia="Noto Sans"/>
          <w:color w:val="000000" w:themeColor="text1"/>
          <w:lang w:val="es-ES"/>
        </w:rPr>
        <w:t>se dictó</w:t>
      </w:r>
      <w:r w:rsidR="387ED8F6" w:rsidRPr="00E06ADC">
        <w:rPr>
          <w:rFonts w:eastAsia="Noto Sans"/>
          <w:color w:val="000000" w:themeColor="text1"/>
          <w:lang w:val="es-ES"/>
        </w:rPr>
        <w:t xml:space="preserve"> </w:t>
      </w:r>
      <w:r w:rsidR="7FC0BF53" w:rsidRPr="00E06ADC">
        <w:rPr>
          <w:rFonts w:eastAsia="Noto Sans"/>
          <w:color w:val="000000" w:themeColor="text1"/>
          <w:lang w:val="es-ES"/>
        </w:rPr>
        <w:t>el Decreto 4/2023</w:t>
      </w:r>
      <w:r w:rsidR="005C52D3" w:rsidRPr="00E06ADC">
        <w:rPr>
          <w:rFonts w:eastAsia="Noto Sans"/>
          <w:color w:val="000000" w:themeColor="text1"/>
          <w:lang w:val="es-ES"/>
        </w:rPr>
        <w:t>,</w:t>
      </w:r>
      <w:r w:rsidR="7FC0BF53" w:rsidRPr="00E06ADC">
        <w:rPr>
          <w:rFonts w:eastAsia="Noto Sans"/>
          <w:color w:val="000000" w:themeColor="text1"/>
          <w:lang w:val="es-ES"/>
        </w:rPr>
        <w:t xml:space="preserve"> de 13 de febrero, por el cual se aprueba el Reglamento </w:t>
      </w:r>
      <w:r w:rsidR="00F876DC">
        <w:rPr>
          <w:rFonts w:eastAsia="Noto Sans"/>
          <w:color w:val="000000" w:themeColor="text1"/>
          <w:lang w:val="es-ES"/>
        </w:rPr>
        <w:t>O</w:t>
      </w:r>
      <w:r w:rsidR="7FC0BF53" w:rsidRPr="00E06ADC">
        <w:rPr>
          <w:rFonts w:eastAsia="Noto Sans"/>
          <w:color w:val="000000" w:themeColor="text1"/>
          <w:lang w:val="es-ES"/>
        </w:rPr>
        <w:t>rgánico de las escuelas infantiles públicas, los colegios de educación primaria, los colegios de educación infantil y primaria, los colegios de educación infantil y primaria integrados con enseñanzas elementales de música, los colegios de educación infantil y primaria integrados con educación secundaria y los institutos de educación secundaria de las Illes Balears</w:t>
      </w:r>
      <w:r w:rsidR="6887F619" w:rsidRPr="00E06ADC">
        <w:rPr>
          <w:rFonts w:eastAsia="Noto Sans"/>
          <w:color w:val="000000" w:themeColor="text1"/>
          <w:lang w:val="es-ES"/>
        </w:rPr>
        <w:t xml:space="preserve">. Mediante el mencionado Decreto se </w:t>
      </w:r>
      <w:r w:rsidR="7FC0BF53" w:rsidRPr="00E06ADC">
        <w:rPr>
          <w:rFonts w:eastAsia="Noto Sans"/>
          <w:color w:val="000000" w:themeColor="text1"/>
          <w:lang w:val="es-ES"/>
        </w:rPr>
        <w:t>posibilita el ejercicio de la autonomía de los centros docentes públicos no universitarios, junto con una mayor flexibilización de las estructuras de organización y funcionamiento. De este modo, son</w:t>
      </w:r>
      <w:r w:rsidR="536A1448" w:rsidRPr="00E06ADC">
        <w:rPr>
          <w:rFonts w:eastAsia="Noto Sans"/>
          <w:color w:val="000000" w:themeColor="text1"/>
          <w:lang w:val="es-ES"/>
        </w:rPr>
        <w:t xml:space="preserve"> </w:t>
      </w:r>
      <w:r w:rsidR="7FC0BF53" w:rsidRPr="00E06ADC">
        <w:rPr>
          <w:rFonts w:eastAsia="Noto Sans"/>
          <w:color w:val="000000" w:themeColor="text1"/>
          <w:lang w:val="es-ES"/>
        </w:rPr>
        <w:t>los centros los que pueden</w:t>
      </w:r>
      <w:r w:rsidR="3F10B859" w:rsidRPr="00E06ADC">
        <w:rPr>
          <w:rFonts w:eastAsia="Noto Sans"/>
          <w:color w:val="000000" w:themeColor="text1"/>
          <w:lang w:val="es-ES"/>
        </w:rPr>
        <w:t xml:space="preserve"> </w:t>
      </w:r>
      <w:r w:rsidR="7FC0BF53" w:rsidRPr="00E06ADC">
        <w:rPr>
          <w:rFonts w:eastAsia="Noto Sans"/>
          <w:color w:val="000000" w:themeColor="text1"/>
          <w:lang w:val="es-ES"/>
        </w:rPr>
        <w:t xml:space="preserve">decidir qué estructuras crean y qué criterios se </w:t>
      </w:r>
      <w:r w:rsidR="00345ADC">
        <w:rPr>
          <w:rFonts w:eastAsia="Noto Sans"/>
          <w:color w:val="000000" w:themeColor="text1"/>
          <w:lang w:val="es-ES"/>
        </w:rPr>
        <w:t>deben</w:t>
      </w:r>
      <w:r w:rsidR="7FC0BF53" w:rsidRPr="00E06ADC">
        <w:rPr>
          <w:rFonts w:eastAsia="Noto Sans"/>
          <w:color w:val="000000" w:themeColor="text1"/>
          <w:lang w:val="es-ES"/>
        </w:rPr>
        <w:t xml:space="preserve"> aplicar para designar sus responsables, dentro de las limitaciones establecidas, </w:t>
      </w:r>
      <w:r w:rsidR="00463769">
        <w:rPr>
          <w:rFonts w:eastAsia="Noto Sans"/>
          <w:color w:val="000000" w:themeColor="text1"/>
          <w:lang w:val="es-ES"/>
        </w:rPr>
        <w:t>así como</w:t>
      </w:r>
      <w:r w:rsidR="7FC0BF53" w:rsidRPr="00E06ADC">
        <w:rPr>
          <w:rFonts w:eastAsia="Noto Sans"/>
          <w:color w:val="000000" w:themeColor="text1"/>
          <w:lang w:val="es-ES"/>
        </w:rPr>
        <w:t xml:space="preserve"> los recursos que se dedican</w:t>
      </w:r>
      <w:r w:rsidR="73A7E013" w:rsidRPr="00E06ADC">
        <w:rPr>
          <w:rFonts w:eastAsia="Noto Sans"/>
          <w:color w:val="000000" w:themeColor="text1"/>
          <w:lang w:val="es-ES"/>
        </w:rPr>
        <w:t xml:space="preserve"> </w:t>
      </w:r>
      <w:r w:rsidR="7FC0BF53" w:rsidRPr="00E06ADC">
        <w:rPr>
          <w:rFonts w:eastAsia="Noto Sans"/>
          <w:color w:val="000000" w:themeColor="text1"/>
          <w:lang w:val="es-ES"/>
        </w:rPr>
        <w:t>al desempeño de las tareas asociadas a los órganos de gobierno y de coordinación docente, a fin de permitir una mejor adaptación de cada centro docente a su contexto y promover estrategias para la mejora del éxito escolar de los</w:t>
      </w:r>
      <w:r w:rsidR="7CFF5AEE" w:rsidRPr="00E06ADC">
        <w:rPr>
          <w:rFonts w:eastAsia="Noto Sans"/>
          <w:color w:val="000000" w:themeColor="text1"/>
          <w:lang w:val="es-ES"/>
        </w:rPr>
        <w:t xml:space="preserve"> alumnos</w:t>
      </w:r>
      <w:r w:rsidR="7FC0BF53" w:rsidRPr="00E06ADC">
        <w:rPr>
          <w:rFonts w:eastAsia="Noto Sans"/>
          <w:color w:val="000000" w:themeColor="text1"/>
          <w:lang w:val="es-ES"/>
        </w:rPr>
        <w:t xml:space="preserve"> y la reducción del abandono educativo prematuro.</w:t>
      </w:r>
    </w:p>
    <w:p w14:paraId="47951BFD" w14:textId="77777777" w:rsidR="071B0768" w:rsidRPr="00E06ADC" w:rsidRDefault="071B0768" w:rsidP="00BC6131">
      <w:pPr>
        <w:pStyle w:val="Standard"/>
        <w:rPr>
          <w:rFonts w:eastAsia="Noto Sans"/>
          <w:color w:val="000000" w:themeColor="text1"/>
          <w:lang w:val="es-ES"/>
        </w:rPr>
      </w:pPr>
    </w:p>
    <w:p w14:paraId="3E5F8C75" w14:textId="77777777" w:rsidR="071B0768" w:rsidRPr="00E06ADC" w:rsidRDefault="40C59737" w:rsidP="00BC6131">
      <w:pPr>
        <w:pStyle w:val="Standard"/>
        <w:rPr>
          <w:rFonts w:eastAsia="Noto Sans"/>
          <w:color w:val="000000" w:themeColor="text1"/>
          <w:lang w:val="es-ES"/>
        </w:rPr>
      </w:pPr>
      <w:r w:rsidRPr="00E06ADC">
        <w:rPr>
          <w:rFonts w:eastAsia="Noto Sans"/>
          <w:color w:val="000000" w:themeColor="text2"/>
          <w:lang w:val="es-ES"/>
        </w:rPr>
        <w:t>Sin embargo</w:t>
      </w:r>
      <w:r w:rsidR="034FDFFF" w:rsidRPr="00E06ADC">
        <w:rPr>
          <w:rFonts w:eastAsia="Noto Sans"/>
          <w:color w:val="000000" w:themeColor="text2"/>
          <w:lang w:val="es-ES"/>
        </w:rPr>
        <w:t>,</w:t>
      </w:r>
      <w:r w:rsidRPr="00E06ADC">
        <w:rPr>
          <w:rFonts w:eastAsia="Noto Sans"/>
          <w:color w:val="000000" w:themeColor="text2"/>
          <w:lang w:val="es-ES"/>
        </w:rPr>
        <w:t xml:space="preserve"> y en concordancia con </w:t>
      </w:r>
      <w:r w:rsidR="4FE35D27" w:rsidRPr="00E06ADC">
        <w:rPr>
          <w:rFonts w:eastAsia="Noto Sans"/>
          <w:color w:val="000000" w:themeColor="text2"/>
          <w:lang w:val="es-ES"/>
        </w:rPr>
        <w:t>los cambios expuestos</w:t>
      </w:r>
      <w:r w:rsidR="5C635410" w:rsidRPr="00E06ADC">
        <w:rPr>
          <w:rFonts w:eastAsia="Noto Sans"/>
          <w:color w:val="000000" w:themeColor="text2"/>
          <w:lang w:val="es-ES"/>
        </w:rPr>
        <w:t xml:space="preserve"> en es</w:t>
      </w:r>
      <w:r w:rsidR="005373CA">
        <w:rPr>
          <w:rFonts w:eastAsia="Noto Sans"/>
          <w:color w:val="000000" w:themeColor="text2"/>
          <w:lang w:val="es-ES"/>
        </w:rPr>
        <w:t>t</w:t>
      </w:r>
      <w:r w:rsidR="5C635410" w:rsidRPr="00E06ADC">
        <w:rPr>
          <w:rFonts w:eastAsia="Noto Sans"/>
          <w:color w:val="000000" w:themeColor="text2"/>
          <w:lang w:val="es-ES"/>
        </w:rPr>
        <w:t xml:space="preserve">e </w:t>
      </w:r>
      <w:r w:rsidR="7F397B4D" w:rsidRPr="00E06ADC">
        <w:rPr>
          <w:rFonts w:eastAsia="Noto Sans"/>
          <w:color w:val="000000" w:themeColor="text2"/>
          <w:lang w:val="es-ES"/>
        </w:rPr>
        <w:t>preámbulo</w:t>
      </w:r>
      <w:r w:rsidR="3E3471B8" w:rsidRPr="00E06ADC">
        <w:rPr>
          <w:rFonts w:eastAsia="Noto Sans"/>
          <w:color w:val="000000" w:themeColor="text2"/>
          <w:lang w:val="es-ES"/>
        </w:rPr>
        <w:t xml:space="preserve">, se considera necesaria la modificación del </w:t>
      </w:r>
      <w:r w:rsidR="131A6975" w:rsidRPr="00E06ADC">
        <w:rPr>
          <w:rFonts w:eastAsia="Noto Sans"/>
          <w:color w:val="000000" w:themeColor="text2"/>
          <w:lang w:val="es-ES"/>
        </w:rPr>
        <w:t xml:space="preserve">Decreto 4/2023 de 13 de febrero. En concreto, </w:t>
      </w:r>
      <w:r w:rsidR="2848C7AB" w:rsidRPr="00E06ADC">
        <w:rPr>
          <w:rFonts w:eastAsia="Noto Sans"/>
          <w:color w:val="000000" w:themeColor="text2"/>
          <w:lang w:val="es-ES"/>
        </w:rPr>
        <w:t>se presenta</w:t>
      </w:r>
      <w:r w:rsidR="296B15DC" w:rsidRPr="00E06ADC">
        <w:rPr>
          <w:rFonts w:eastAsia="Noto Sans"/>
          <w:color w:val="000000" w:themeColor="text2"/>
          <w:lang w:val="es-ES"/>
        </w:rPr>
        <w:t xml:space="preserve"> </w:t>
      </w:r>
      <w:r w:rsidR="139D7C24" w:rsidRPr="00E06ADC">
        <w:rPr>
          <w:rFonts w:eastAsia="Noto Sans"/>
          <w:color w:val="000000" w:themeColor="text2"/>
          <w:lang w:val="es-ES"/>
        </w:rPr>
        <w:t>una nueva redacción a toda una serie de artículos</w:t>
      </w:r>
      <w:r w:rsidR="6C5DDC82" w:rsidRPr="00E06ADC">
        <w:rPr>
          <w:rFonts w:eastAsia="Noto Sans"/>
          <w:color w:val="000000" w:themeColor="text2"/>
          <w:lang w:val="es-ES"/>
        </w:rPr>
        <w:t xml:space="preserve"> que se establecen en la disposición final primera del presente Decreto,</w:t>
      </w:r>
      <w:r w:rsidR="139D7C24" w:rsidRPr="00E06ADC">
        <w:rPr>
          <w:rFonts w:eastAsia="Noto Sans"/>
          <w:color w:val="000000" w:themeColor="text2"/>
          <w:lang w:val="es-ES"/>
        </w:rPr>
        <w:t xml:space="preserve"> basados</w:t>
      </w:r>
      <w:r w:rsidR="0F9C0823" w:rsidRPr="00E06ADC">
        <w:rPr>
          <w:rFonts w:eastAsia="Noto Sans"/>
          <w:color w:val="000000" w:themeColor="text2"/>
          <w:lang w:val="es-ES"/>
        </w:rPr>
        <w:t xml:space="preserve"> en adiciones, cambios de nomenclatura,</w:t>
      </w:r>
      <w:r w:rsidR="334ED20B" w:rsidRPr="00E06ADC">
        <w:rPr>
          <w:rFonts w:eastAsia="Noto Sans"/>
          <w:color w:val="000000" w:themeColor="text2"/>
          <w:lang w:val="es-ES"/>
        </w:rPr>
        <w:t xml:space="preserve"> aclaraciones</w:t>
      </w:r>
      <w:r w:rsidR="0F9C0823" w:rsidRPr="00E06ADC">
        <w:rPr>
          <w:rFonts w:eastAsia="Noto Sans"/>
          <w:color w:val="000000" w:themeColor="text2"/>
          <w:lang w:val="es-ES"/>
        </w:rPr>
        <w:t xml:space="preserve"> conceptuales y concreciones </w:t>
      </w:r>
      <w:r w:rsidR="3D5AF7E4" w:rsidRPr="00E06ADC">
        <w:rPr>
          <w:rFonts w:eastAsia="Noto Sans"/>
          <w:color w:val="000000" w:themeColor="text2"/>
          <w:lang w:val="es-ES"/>
        </w:rPr>
        <w:t xml:space="preserve">en el ámbito </w:t>
      </w:r>
      <w:r w:rsidR="0F9C0823" w:rsidRPr="00E06ADC">
        <w:rPr>
          <w:rFonts w:eastAsia="Noto Sans"/>
          <w:color w:val="000000" w:themeColor="text2"/>
          <w:lang w:val="es-ES"/>
        </w:rPr>
        <w:t>organizativo para</w:t>
      </w:r>
      <w:r w:rsidR="5500FB1A" w:rsidRPr="00E06ADC">
        <w:rPr>
          <w:rFonts w:eastAsia="Noto Sans"/>
          <w:color w:val="000000" w:themeColor="text2"/>
          <w:lang w:val="es-ES"/>
        </w:rPr>
        <w:t xml:space="preserve"> adaptar</w:t>
      </w:r>
      <w:r w:rsidR="5AE6BAEE" w:rsidRPr="00E06ADC">
        <w:rPr>
          <w:rFonts w:eastAsia="Noto Sans"/>
          <w:color w:val="000000" w:themeColor="text2"/>
          <w:lang w:val="es-ES"/>
        </w:rPr>
        <w:t xml:space="preserve"> el mencionado Decreto 4/2023</w:t>
      </w:r>
      <w:r w:rsidR="5500FB1A" w:rsidRPr="00E06ADC">
        <w:rPr>
          <w:rFonts w:eastAsia="Noto Sans"/>
          <w:color w:val="000000" w:themeColor="text2"/>
          <w:lang w:val="es-ES"/>
        </w:rPr>
        <w:t xml:space="preserve"> a las nuevas necesidades estructurales </w:t>
      </w:r>
      <w:r w:rsidR="6AFDDEF4" w:rsidRPr="00E06ADC">
        <w:rPr>
          <w:rFonts w:eastAsia="Noto Sans"/>
          <w:color w:val="000000" w:themeColor="text2"/>
          <w:lang w:val="es-ES"/>
        </w:rPr>
        <w:t>de la etapa educativa</w:t>
      </w:r>
      <w:r w:rsidR="5500FB1A" w:rsidRPr="00E06ADC">
        <w:rPr>
          <w:rFonts w:eastAsia="Noto Sans"/>
          <w:color w:val="000000" w:themeColor="text2"/>
          <w:lang w:val="es-ES"/>
        </w:rPr>
        <w:t xml:space="preserve">. </w:t>
      </w:r>
      <w:r w:rsidR="62F26834" w:rsidRPr="00E06ADC">
        <w:rPr>
          <w:rFonts w:eastAsia="Noto Sans"/>
          <w:color w:val="000000" w:themeColor="text2"/>
          <w:lang w:val="es-ES"/>
        </w:rPr>
        <w:t>Es</w:t>
      </w:r>
      <w:r w:rsidR="005373CA">
        <w:rPr>
          <w:rFonts w:eastAsia="Noto Sans"/>
          <w:color w:val="000000" w:themeColor="text2"/>
          <w:lang w:val="es-ES"/>
        </w:rPr>
        <w:t>t</w:t>
      </w:r>
      <w:r w:rsidR="62F26834" w:rsidRPr="00E06ADC">
        <w:rPr>
          <w:rFonts w:eastAsia="Noto Sans"/>
          <w:color w:val="000000" w:themeColor="text2"/>
          <w:lang w:val="es-ES"/>
        </w:rPr>
        <w:t xml:space="preserve">os cambios </w:t>
      </w:r>
      <w:r w:rsidR="005373CA">
        <w:rPr>
          <w:rFonts w:eastAsia="Noto Sans"/>
          <w:color w:val="000000" w:themeColor="text2"/>
          <w:lang w:val="es-ES"/>
        </w:rPr>
        <w:t>deben</w:t>
      </w:r>
      <w:r w:rsidR="62F26834" w:rsidRPr="00E06ADC">
        <w:rPr>
          <w:rFonts w:eastAsia="Noto Sans"/>
          <w:color w:val="000000" w:themeColor="text2"/>
          <w:lang w:val="es-ES"/>
        </w:rPr>
        <w:t xml:space="preserve"> realizar</w:t>
      </w:r>
      <w:r w:rsidR="005373CA">
        <w:rPr>
          <w:rFonts w:eastAsia="Noto Sans"/>
          <w:color w:val="000000" w:themeColor="text2"/>
          <w:lang w:val="es-ES"/>
        </w:rPr>
        <w:t xml:space="preserve">se </w:t>
      </w:r>
      <w:r w:rsidR="62F26834" w:rsidRPr="00E06ADC">
        <w:rPr>
          <w:rFonts w:eastAsia="Noto Sans"/>
          <w:color w:val="000000" w:themeColor="text2"/>
          <w:lang w:val="es-ES"/>
        </w:rPr>
        <w:t xml:space="preserve">en el presente </w:t>
      </w:r>
      <w:r w:rsidR="7D0C2BE9" w:rsidRPr="00E06ADC">
        <w:rPr>
          <w:rFonts w:eastAsia="Noto Sans"/>
          <w:color w:val="000000" w:themeColor="text2"/>
          <w:lang w:val="es-ES"/>
        </w:rPr>
        <w:t>Decreto</w:t>
      </w:r>
      <w:r w:rsidR="62F26834" w:rsidRPr="00E06ADC">
        <w:rPr>
          <w:rFonts w:eastAsia="Noto Sans"/>
          <w:color w:val="000000" w:themeColor="text2"/>
          <w:lang w:val="es-ES"/>
        </w:rPr>
        <w:t xml:space="preserve"> de </w:t>
      </w:r>
      <w:r w:rsidR="22AAC422" w:rsidRPr="00E06ADC">
        <w:rPr>
          <w:rFonts w:eastAsia="Noto Sans"/>
          <w:color w:val="000000" w:themeColor="text2"/>
          <w:lang w:val="es-ES"/>
        </w:rPr>
        <w:t>ordenación</w:t>
      </w:r>
      <w:r w:rsidR="62F26834" w:rsidRPr="00E06ADC">
        <w:rPr>
          <w:rFonts w:eastAsia="Noto Sans"/>
          <w:color w:val="000000" w:themeColor="text2"/>
          <w:lang w:val="es-ES"/>
        </w:rPr>
        <w:t xml:space="preserve"> y currículum</w:t>
      </w:r>
      <w:r w:rsidR="00E81580" w:rsidRPr="00E06ADC">
        <w:rPr>
          <w:rFonts w:eastAsia="Noto Sans"/>
          <w:color w:val="000000" w:themeColor="text2"/>
          <w:lang w:val="es-ES"/>
        </w:rPr>
        <w:t>,</w:t>
      </w:r>
      <w:r w:rsidR="62F26834" w:rsidRPr="00E06ADC">
        <w:rPr>
          <w:rFonts w:eastAsia="Noto Sans"/>
          <w:color w:val="000000" w:themeColor="text2"/>
          <w:lang w:val="es-ES"/>
        </w:rPr>
        <w:t xml:space="preserve"> puesto que toda la normativa </w:t>
      </w:r>
      <w:r w:rsidR="005373CA">
        <w:rPr>
          <w:rFonts w:eastAsia="Noto Sans"/>
          <w:color w:val="000000" w:themeColor="text2"/>
          <w:lang w:val="es-ES"/>
        </w:rPr>
        <w:t xml:space="preserve">que </w:t>
      </w:r>
      <w:r w:rsidR="62F26834" w:rsidRPr="00E06ADC">
        <w:rPr>
          <w:rFonts w:eastAsia="Noto Sans"/>
          <w:color w:val="000000" w:themeColor="text2"/>
          <w:lang w:val="es-ES"/>
        </w:rPr>
        <w:t>tiene un impacto directo en su contenido</w:t>
      </w:r>
      <w:r w:rsidR="7E801C78" w:rsidRPr="00E06ADC">
        <w:rPr>
          <w:rFonts w:eastAsia="Noto Sans"/>
          <w:color w:val="000000" w:themeColor="text2"/>
          <w:lang w:val="es-ES"/>
        </w:rPr>
        <w:t xml:space="preserve"> y que, por lo tanto, integra</w:t>
      </w:r>
      <w:r w:rsidR="195C8C1D" w:rsidRPr="00E06ADC">
        <w:rPr>
          <w:rFonts w:eastAsia="Noto Sans"/>
          <w:color w:val="000000" w:themeColor="text2"/>
          <w:lang w:val="es-ES"/>
        </w:rPr>
        <w:t xml:space="preserve"> </w:t>
      </w:r>
      <w:r w:rsidR="7E801C78" w:rsidRPr="00E06ADC">
        <w:rPr>
          <w:rFonts w:eastAsia="Noto Sans"/>
          <w:color w:val="000000" w:themeColor="text2"/>
          <w:lang w:val="es-ES"/>
        </w:rPr>
        <w:t xml:space="preserve">un </w:t>
      </w:r>
      <w:r w:rsidR="7E801C78" w:rsidRPr="00E06ADC">
        <w:rPr>
          <w:rFonts w:eastAsia="Noto Sans"/>
          <w:color w:val="000000" w:themeColor="text2"/>
          <w:lang w:val="es-ES"/>
        </w:rPr>
        <w:lastRenderedPageBreak/>
        <w:t>mismo sistema</w:t>
      </w:r>
      <w:r w:rsidR="005373CA">
        <w:rPr>
          <w:rFonts w:eastAsia="Noto Sans"/>
          <w:color w:val="000000" w:themeColor="text2"/>
          <w:lang w:val="es-ES"/>
        </w:rPr>
        <w:t>, debe</w:t>
      </w:r>
      <w:r w:rsidR="7E801C78" w:rsidRPr="00E06ADC">
        <w:rPr>
          <w:rFonts w:eastAsia="Noto Sans"/>
          <w:color w:val="000000" w:themeColor="text2"/>
          <w:lang w:val="es-ES"/>
        </w:rPr>
        <w:t xml:space="preserve"> estar alineada y no generar contradicciones</w:t>
      </w:r>
      <w:r w:rsidR="5C0AB7C5" w:rsidRPr="00E06ADC">
        <w:rPr>
          <w:rFonts w:eastAsia="Noto Sans"/>
          <w:color w:val="000000" w:themeColor="text2"/>
          <w:lang w:val="es-ES"/>
        </w:rPr>
        <w:t>. Es</w:t>
      </w:r>
      <w:r w:rsidR="005373CA">
        <w:rPr>
          <w:rFonts w:eastAsia="Noto Sans"/>
          <w:color w:val="000000" w:themeColor="text2"/>
          <w:lang w:val="es-ES"/>
        </w:rPr>
        <w:t>t</w:t>
      </w:r>
      <w:r w:rsidR="5C0AB7C5" w:rsidRPr="00E06ADC">
        <w:rPr>
          <w:rFonts w:eastAsia="Noto Sans"/>
          <w:color w:val="000000" w:themeColor="text2"/>
          <w:lang w:val="es-ES"/>
        </w:rPr>
        <w:t>a armonización, además, tiene por objeto</w:t>
      </w:r>
      <w:r w:rsidR="781D749E" w:rsidRPr="00E06ADC">
        <w:rPr>
          <w:rFonts w:eastAsia="Noto Sans"/>
          <w:color w:val="000000" w:themeColor="text2"/>
          <w:lang w:val="es-ES"/>
        </w:rPr>
        <w:t xml:space="preserve"> evitar interpretaciones confusas o conflictos normativos.</w:t>
      </w:r>
    </w:p>
    <w:p w14:paraId="729C2C48" w14:textId="77777777" w:rsidR="071B0768" w:rsidRPr="00E06ADC" w:rsidRDefault="071B0768" w:rsidP="00BC6131">
      <w:pPr>
        <w:rPr>
          <w:rFonts w:eastAsia="Noto Sans" w:cs="Noto Sans"/>
          <w:color w:val="000000" w:themeColor="text1"/>
        </w:rPr>
      </w:pPr>
    </w:p>
    <w:p w14:paraId="6C5BC6CE" w14:textId="77777777" w:rsidR="3A151836" w:rsidRPr="00E06ADC" w:rsidRDefault="5C66A73C" w:rsidP="00486A5F">
      <w:pPr>
        <w:pStyle w:val="Standard"/>
        <w:jc w:val="center"/>
        <w:rPr>
          <w:rFonts w:eastAsia="Noto Sans"/>
          <w:color w:val="000000" w:themeColor="text1"/>
          <w:lang w:val="es-ES"/>
        </w:rPr>
      </w:pPr>
      <w:r w:rsidRPr="00E06ADC">
        <w:rPr>
          <w:rFonts w:eastAsia="Noto Sans"/>
          <w:b/>
          <w:bCs/>
          <w:color w:val="000000" w:themeColor="text1"/>
          <w:lang w:val="es-ES"/>
        </w:rPr>
        <w:t>VI</w:t>
      </w:r>
    </w:p>
    <w:p w14:paraId="17E6C865" w14:textId="77777777" w:rsidR="071B0768" w:rsidRPr="00E06ADC" w:rsidRDefault="071B0768" w:rsidP="00BC6131">
      <w:pPr>
        <w:rPr>
          <w:rFonts w:eastAsia="Noto Sans" w:cs="Noto Sans"/>
          <w:color w:val="000000" w:themeColor="text1"/>
        </w:rPr>
      </w:pPr>
    </w:p>
    <w:p w14:paraId="0BA29267" w14:textId="77777777" w:rsidR="3A151836" w:rsidRPr="00E06ADC" w:rsidRDefault="31057882" w:rsidP="00BC6131">
      <w:pPr>
        <w:pStyle w:val="Standard"/>
        <w:rPr>
          <w:rFonts w:eastAsia="Noto Sans"/>
          <w:color w:val="000000" w:themeColor="text1"/>
          <w:lang w:val="es-ES"/>
        </w:rPr>
      </w:pPr>
      <w:r w:rsidRPr="00E06ADC">
        <w:rPr>
          <w:rFonts w:eastAsia="Noto Sans"/>
          <w:lang w:val="es-ES"/>
        </w:rPr>
        <w:t>Es</w:t>
      </w:r>
      <w:r w:rsidR="00DA05A7">
        <w:rPr>
          <w:rFonts w:eastAsia="Noto Sans"/>
          <w:lang w:val="es-ES"/>
        </w:rPr>
        <w:t>t</w:t>
      </w:r>
      <w:r w:rsidRPr="00E06ADC">
        <w:rPr>
          <w:rFonts w:eastAsia="Noto Sans"/>
          <w:lang w:val="es-ES"/>
        </w:rPr>
        <w:t xml:space="preserve">e Decreto consta de un preámbulo, </w:t>
      </w:r>
      <w:r w:rsidR="12751638" w:rsidRPr="00E06ADC">
        <w:rPr>
          <w:rFonts w:eastAsia="Noto Sans"/>
          <w:lang w:val="es-ES"/>
        </w:rPr>
        <w:t xml:space="preserve">ocho </w:t>
      </w:r>
      <w:r w:rsidRPr="00E06ADC">
        <w:rPr>
          <w:rFonts w:eastAsia="Noto Sans"/>
          <w:lang w:val="es-ES"/>
        </w:rPr>
        <w:t xml:space="preserve">capítulos y </w:t>
      </w:r>
      <w:r w:rsidR="30709A8D" w:rsidRPr="00E06ADC">
        <w:rPr>
          <w:rFonts w:eastAsia="Noto Sans"/>
          <w:lang w:val="es-ES"/>
        </w:rPr>
        <w:t>cuarenta y se</w:t>
      </w:r>
      <w:r w:rsidR="007B297F">
        <w:rPr>
          <w:rFonts w:eastAsia="Noto Sans"/>
          <w:lang w:val="es-ES"/>
        </w:rPr>
        <w:t>is</w:t>
      </w:r>
      <w:r w:rsidR="0C018AED" w:rsidRPr="00E06ADC">
        <w:rPr>
          <w:rFonts w:eastAsia="Noto Sans"/>
          <w:lang w:val="es-ES"/>
        </w:rPr>
        <w:t xml:space="preserve"> </w:t>
      </w:r>
      <w:r w:rsidRPr="00E06ADC">
        <w:rPr>
          <w:rFonts w:eastAsia="Noto Sans"/>
          <w:lang w:val="es-ES"/>
        </w:rPr>
        <w:t>artículos, que regulan, entre otros</w:t>
      </w:r>
      <w:r w:rsidR="7750FFDD" w:rsidRPr="00E06ADC">
        <w:rPr>
          <w:rFonts w:eastAsia="Noto Sans"/>
          <w:lang w:val="es-ES"/>
        </w:rPr>
        <w:t xml:space="preserve"> aspectos</w:t>
      </w:r>
      <w:r w:rsidRPr="00E06ADC">
        <w:rPr>
          <w:rFonts w:eastAsia="Noto Sans"/>
          <w:lang w:val="es-ES"/>
        </w:rPr>
        <w:t xml:space="preserve">, la organización de la etapa, los principios generales y pedagógicos, las finalidades y objetivos, la estructura de la etapa, las competencias clave y el </w:t>
      </w:r>
      <w:r w:rsidR="00241197">
        <w:rPr>
          <w:rFonts w:eastAsia="Noto Sans"/>
          <w:lang w:val="es-ES"/>
        </w:rPr>
        <w:t>Perfil de salida</w:t>
      </w:r>
      <w:r w:rsidRPr="00E06ADC">
        <w:rPr>
          <w:rFonts w:eastAsia="Noto Sans"/>
          <w:lang w:val="es-ES"/>
        </w:rPr>
        <w:t xml:space="preserve"> de los alumnos al final de la educación básica. También hace referencia a las competencias específicas, a los criterios de evaluación y </w:t>
      </w:r>
      <w:r w:rsidR="1FE0AEEF" w:rsidRPr="00E06ADC">
        <w:rPr>
          <w:rFonts w:eastAsia="Noto Sans"/>
          <w:lang w:val="es-ES"/>
        </w:rPr>
        <w:t>a los</w:t>
      </w:r>
      <w:r w:rsidRPr="00E06ADC">
        <w:rPr>
          <w:rFonts w:eastAsia="Noto Sans"/>
          <w:lang w:val="es-ES"/>
        </w:rPr>
        <w:t xml:space="preserve"> saberes básicos, a la autonomía de los centros, al proyecto educativo, a la atención a la diversidad, al horario y a la atribución docente.</w:t>
      </w:r>
      <w:r w:rsidR="08EDA0E0" w:rsidRPr="00E06ADC">
        <w:rPr>
          <w:rFonts w:eastAsia="Noto Sans"/>
          <w:lang w:val="es-ES"/>
        </w:rPr>
        <w:t xml:space="preserve"> </w:t>
      </w:r>
      <w:r w:rsidRPr="00E06ADC">
        <w:rPr>
          <w:rFonts w:eastAsia="Noto Sans"/>
          <w:lang w:val="es-ES"/>
        </w:rPr>
        <w:t xml:space="preserve">Además, contiene </w:t>
      </w:r>
      <w:r w:rsidR="008431DB" w:rsidRPr="00E06ADC">
        <w:rPr>
          <w:rFonts w:eastAsia="Noto Sans"/>
          <w:lang w:val="es-ES"/>
        </w:rPr>
        <w:t>diez</w:t>
      </w:r>
      <w:r w:rsidR="069D3477" w:rsidRPr="00E06ADC">
        <w:rPr>
          <w:rFonts w:eastAsia="Noto Sans"/>
          <w:lang w:val="es-ES"/>
        </w:rPr>
        <w:t xml:space="preserve"> </w:t>
      </w:r>
      <w:r w:rsidRPr="00E06ADC">
        <w:rPr>
          <w:rFonts w:eastAsia="Noto Sans"/>
          <w:lang w:val="es-ES"/>
        </w:rPr>
        <w:t xml:space="preserve">disposiciones adicionales, </w:t>
      </w:r>
      <w:r w:rsidR="000F5853" w:rsidRPr="00E06ADC">
        <w:rPr>
          <w:rFonts w:eastAsia="Noto Sans"/>
          <w:lang w:val="es-ES"/>
        </w:rPr>
        <w:t>dos</w:t>
      </w:r>
      <w:r w:rsidR="5618B154" w:rsidRPr="00E06ADC">
        <w:rPr>
          <w:rFonts w:eastAsia="Noto Sans"/>
          <w:lang w:val="es-ES"/>
        </w:rPr>
        <w:t xml:space="preserve"> disposiciones transitorias</w:t>
      </w:r>
      <w:r w:rsidR="704047EB" w:rsidRPr="00E06ADC">
        <w:rPr>
          <w:rFonts w:eastAsia="Noto Sans"/>
          <w:lang w:val="es-ES"/>
        </w:rPr>
        <w:t>,</w:t>
      </w:r>
      <w:r w:rsidRPr="00E06ADC">
        <w:rPr>
          <w:rFonts w:eastAsia="Noto Sans"/>
          <w:lang w:val="es-ES"/>
        </w:rPr>
        <w:t xml:space="preserve"> </w:t>
      </w:r>
      <w:r w:rsidR="0E641876" w:rsidRPr="00E06ADC">
        <w:rPr>
          <w:rFonts w:eastAsia="Noto Sans"/>
          <w:lang w:val="es-ES"/>
        </w:rPr>
        <w:t>una</w:t>
      </w:r>
      <w:r w:rsidRPr="00E06ADC">
        <w:rPr>
          <w:rFonts w:eastAsia="Noto Sans"/>
          <w:lang w:val="es-ES"/>
        </w:rPr>
        <w:t xml:space="preserve"> disposición derogatoria y </w:t>
      </w:r>
      <w:r w:rsidR="1A66600A" w:rsidRPr="00E06ADC">
        <w:rPr>
          <w:rFonts w:eastAsia="Noto Sans"/>
          <w:lang w:val="es-ES"/>
        </w:rPr>
        <w:t>cuatro</w:t>
      </w:r>
      <w:r w:rsidRPr="00E06ADC">
        <w:rPr>
          <w:rFonts w:eastAsia="Noto Sans"/>
          <w:lang w:val="es-ES"/>
        </w:rPr>
        <w:t xml:space="preserve"> disposiciones finales.</w:t>
      </w:r>
    </w:p>
    <w:p w14:paraId="76D7265F" w14:textId="77777777" w:rsidR="3A151836" w:rsidRPr="00E06ADC" w:rsidRDefault="3A151836" w:rsidP="00BC6131">
      <w:pPr>
        <w:pStyle w:val="Standard"/>
        <w:rPr>
          <w:rFonts w:eastAsia="Noto Sans"/>
          <w:color w:val="FF0000"/>
          <w:lang w:val="es-ES"/>
        </w:rPr>
      </w:pPr>
    </w:p>
    <w:p w14:paraId="36E80A1E" w14:textId="77777777" w:rsidR="3A151836" w:rsidRPr="00E06ADC" w:rsidRDefault="6748B69C" w:rsidP="00BC6131">
      <w:pPr>
        <w:rPr>
          <w:rFonts w:eastAsia="Noto Sans" w:cs="Noto Sans"/>
          <w:color w:val="000000" w:themeColor="text1"/>
        </w:rPr>
      </w:pPr>
      <w:r w:rsidRPr="00E06ADC">
        <w:rPr>
          <w:rFonts w:eastAsia="Noto Sans" w:cs="Noto Sans"/>
        </w:rPr>
        <w:t xml:space="preserve">El Decreto se completa con </w:t>
      </w:r>
      <w:r w:rsidR="4B3CA388" w:rsidRPr="00E06ADC">
        <w:rPr>
          <w:rFonts w:eastAsia="Noto Sans" w:cs="Noto Sans"/>
        </w:rPr>
        <w:t xml:space="preserve">doce </w:t>
      </w:r>
      <w:r w:rsidRPr="00E06ADC">
        <w:rPr>
          <w:rFonts w:eastAsia="Noto Sans" w:cs="Noto Sans"/>
        </w:rPr>
        <w:t xml:space="preserve">anexos: el anexo </w:t>
      </w:r>
      <w:r w:rsidR="010D868B" w:rsidRPr="00E06ADC">
        <w:rPr>
          <w:rFonts w:eastAsia="Noto Sans" w:cs="Noto Sans"/>
        </w:rPr>
        <w:t>1</w:t>
      </w:r>
      <w:r w:rsidRPr="00E06ADC">
        <w:rPr>
          <w:rFonts w:eastAsia="Noto Sans" w:cs="Noto Sans"/>
        </w:rPr>
        <w:t xml:space="preserve">, sobre el </w:t>
      </w:r>
      <w:r w:rsidR="00241197">
        <w:rPr>
          <w:rFonts w:eastAsia="Noto Sans" w:cs="Noto Sans"/>
        </w:rPr>
        <w:t>Perfil de salida</w:t>
      </w:r>
      <w:r w:rsidRPr="00E06ADC">
        <w:rPr>
          <w:rFonts w:eastAsia="Noto Sans" w:cs="Noto Sans"/>
        </w:rPr>
        <w:t xml:space="preserve"> de los alumnos </w:t>
      </w:r>
      <w:r w:rsidR="2F1BC768" w:rsidRPr="00E06ADC">
        <w:rPr>
          <w:rFonts w:eastAsia="Noto Sans" w:cs="Noto Sans"/>
        </w:rPr>
        <w:t>al</w:t>
      </w:r>
      <w:r w:rsidRPr="00E06ADC">
        <w:rPr>
          <w:rFonts w:eastAsia="Noto Sans" w:cs="Noto Sans"/>
        </w:rPr>
        <w:t xml:space="preserve"> finalizar la enseñanza básica; el anexo </w:t>
      </w:r>
      <w:r w:rsidR="3A191417" w:rsidRPr="00E06ADC">
        <w:rPr>
          <w:rFonts w:eastAsia="Noto Sans" w:cs="Noto Sans"/>
        </w:rPr>
        <w:t>2</w:t>
      </w:r>
      <w:r w:rsidRPr="00E06ADC">
        <w:rPr>
          <w:rFonts w:eastAsia="Noto Sans" w:cs="Noto Sans"/>
        </w:rPr>
        <w:t>, sobre las materias de</w:t>
      </w:r>
      <w:r w:rsidR="00412214">
        <w:rPr>
          <w:rFonts w:eastAsia="Noto Sans" w:cs="Noto Sans"/>
        </w:rPr>
        <w:t xml:space="preserve"> </w:t>
      </w:r>
      <w:r w:rsidRPr="00E06ADC">
        <w:rPr>
          <w:rFonts w:eastAsia="Noto Sans" w:cs="Noto Sans"/>
        </w:rPr>
        <w:t>l</w:t>
      </w:r>
      <w:r w:rsidR="00412214">
        <w:rPr>
          <w:rFonts w:eastAsia="Noto Sans" w:cs="Noto Sans"/>
        </w:rPr>
        <w:t xml:space="preserve">a </w:t>
      </w:r>
      <w:r w:rsidR="498A7FFC" w:rsidRPr="00E06ADC">
        <w:rPr>
          <w:rFonts w:eastAsia="Noto Sans" w:cs="Noto Sans"/>
        </w:rPr>
        <w:t>ESO</w:t>
      </w:r>
      <w:r w:rsidR="5E71454D" w:rsidRPr="00E06ADC">
        <w:rPr>
          <w:rFonts w:eastAsia="Noto Sans" w:cs="Noto Sans"/>
        </w:rPr>
        <w:t>;</w:t>
      </w:r>
      <w:r w:rsidRPr="00E06ADC">
        <w:rPr>
          <w:rFonts w:eastAsia="Noto Sans" w:cs="Noto Sans"/>
        </w:rPr>
        <w:t xml:space="preserve"> </w:t>
      </w:r>
      <w:r w:rsidR="4F77AEA2" w:rsidRPr="00E06ADC">
        <w:rPr>
          <w:rFonts w:eastAsia="Noto Sans" w:cs="Noto Sans"/>
        </w:rPr>
        <w:t>el anexo 3</w:t>
      </w:r>
      <w:r w:rsidR="3C44A554" w:rsidRPr="00E06ADC">
        <w:rPr>
          <w:rFonts w:eastAsia="Noto Sans" w:cs="Noto Sans"/>
        </w:rPr>
        <w:t>,</w:t>
      </w:r>
      <w:r w:rsidR="4F77AEA2" w:rsidRPr="00E06ADC">
        <w:rPr>
          <w:rFonts w:eastAsia="Noto Sans" w:cs="Noto Sans"/>
        </w:rPr>
        <w:t xml:space="preserve"> sobre </w:t>
      </w:r>
      <w:r w:rsidR="53BB8F8D" w:rsidRPr="00E06ADC">
        <w:rPr>
          <w:rFonts w:eastAsia="Noto Sans" w:cs="Noto Sans"/>
        </w:rPr>
        <w:t>la relación</w:t>
      </w:r>
      <w:r w:rsidR="0A1F29BC" w:rsidRPr="00E06ADC">
        <w:rPr>
          <w:rFonts w:cs="Noto Sans"/>
        </w:rPr>
        <w:t xml:space="preserve"> entre algunos elementos de concreción curricular</w:t>
      </w:r>
      <w:r w:rsidR="4F77AEA2" w:rsidRPr="00E06ADC">
        <w:rPr>
          <w:rFonts w:eastAsia="Noto Sans" w:cs="Noto Sans"/>
        </w:rPr>
        <w:t xml:space="preserve">; </w:t>
      </w:r>
      <w:r w:rsidRPr="00E06ADC">
        <w:rPr>
          <w:rFonts w:eastAsia="Noto Sans" w:cs="Noto Sans"/>
        </w:rPr>
        <w:t xml:space="preserve">el anexo </w:t>
      </w:r>
      <w:r w:rsidR="20030127" w:rsidRPr="00E06ADC">
        <w:rPr>
          <w:rFonts w:eastAsia="Noto Sans" w:cs="Noto Sans"/>
        </w:rPr>
        <w:t>4</w:t>
      </w:r>
      <w:r w:rsidRPr="00E06ADC">
        <w:rPr>
          <w:rFonts w:eastAsia="Noto Sans" w:cs="Noto Sans"/>
        </w:rPr>
        <w:t xml:space="preserve">, sobre las situaciones de aprendizaje; </w:t>
      </w:r>
      <w:r w:rsidR="6672978E" w:rsidRPr="00E06ADC">
        <w:rPr>
          <w:rFonts w:eastAsia="Noto Sans" w:cs="Noto Sans"/>
        </w:rPr>
        <w:t xml:space="preserve">el anexo </w:t>
      </w:r>
      <w:r w:rsidR="0B64185E" w:rsidRPr="00E06ADC">
        <w:rPr>
          <w:rFonts w:eastAsia="Noto Sans" w:cs="Noto Sans"/>
        </w:rPr>
        <w:t>5</w:t>
      </w:r>
      <w:r w:rsidR="6672978E" w:rsidRPr="00E06ADC">
        <w:rPr>
          <w:rFonts w:eastAsia="Noto Sans" w:cs="Noto Sans"/>
        </w:rPr>
        <w:t>, sobre</w:t>
      </w:r>
      <w:r w:rsidR="169075AB" w:rsidRPr="00E06ADC">
        <w:rPr>
          <w:rFonts w:eastAsia="Noto Sans" w:cs="Noto Sans"/>
        </w:rPr>
        <w:t xml:space="preserve"> las </w:t>
      </w:r>
      <w:r w:rsidR="6672978E" w:rsidRPr="00E06ADC">
        <w:rPr>
          <w:rFonts w:eastAsia="Noto Sans" w:cs="Noto Sans"/>
        </w:rPr>
        <w:t xml:space="preserve">orientaciones metodológicas de la etapa; el anexo </w:t>
      </w:r>
      <w:r w:rsidR="5EDBE2A1" w:rsidRPr="00E06ADC">
        <w:rPr>
          <w:rFonts w:eastAsia="Noto Sans" w:cs="Noto Sans"/>
        </w:rPr>
        <w:t>6</w:t>
      </w:r>
      <w:r w:rsidR="6672978E" w:rsidRPr="00E06ADC">
        <w:rPr>
          <w:rFonts w:eastAsia="Noto Sans" w:cs="Noto Sans"/>
        </w:rPr>
        <w:t xml:space="preserve">, sobre </w:t>
      </w:r>
      <w:r w:rsidR="48DEF95B" w:rsidRPr="00E06ADC">
        <w:rPr>
          <w:rFonts w:eastAsia="Noto Sans" w:cs="Noto Sans"/>
        </w:rPr>
        <w:t xml:space="preserve">las </w:t>
      </w:r>
      <w:r w:rsidR="6672978E" w:rsidRPr="00E06ADC">
        <w:rPr>
          <w:rFonts w:eastAsia="Noto Sans" w:cs="Noto Sans"/>
        </w:rPr>
        <w:t xml:space="preserve">orientaciones para la evaluación de la etapa; </w:t>
      </w:r>
      <w:r w:rsidR="06D4F831" w:rsidRPr="00E06ADC">
        <w:rPr>
          <w:rFonts w:eastAsia="Noto Sans" w:cs="Noto Sans"/>
        </w:rPr>
        <w:t>el anexo 7, sobre el programa de diversificación curricular (PDC); el anexo 8,</w:t>
      </w:r>
      <w:r w:rsidR="33F6FD0E" w:rsidRPr="00E06ADC">
        <w:rPr>
          <w:rFonts w:eastAsia="Noto Sans" w:cs="Noto Sans"/>
        </w:rPr>
        <w:t xml:space="preserve"> sobre</w:t>
      </w:r>
      <w:r w:rsidR="06D4F831" w:rsidRPr="00E06ADC">
        <w:rPr>
          <w:rFonts w:eastAsia="Noto Sans" w:cs="Noto Sans"/>
        </w:rPr>
        <w:t xml:space="preserve"> el horario semanal de</w:t>
      </w:r>
      <w:r w:rsidR="00412214">
        <w:rPr>
          <w:rFonts w:eastAsia="Noto Sans" w:cs="Noto Sans"/>
        </w:rPr>
        <w:t xml:space="preserve"> </w:t>
      </w:r>
      <w:r w:rsidR="06D4F831" w:rsidRPr="00E06ADC">
        <w:rPr>
          <w:rFonts w:eastAsia="Noto Sans" w:cs="Noto Sans"/>
        </w:rPr>
        <w:t>l</w:t>
      </w:r>
      <w:r w:rsidR="00412214">
        <w:rPr>
          <w:rFonts w:eastAsia="Noto Sans" w:cs="Noto Sans"/>
        </w:rPr>
        <w:t>a</w:t>
      </w:r>
      <w:r w:rsidR="06D4F831" w:rsidRPr="00E06ADC">
        <w:rPr>
          <w:rFonts w:eastAsia="Noto Sans" w:cs="Noto Sans"/>
        </w:rPr>
        <w:t xml:space="preserve"> </w:t>
      </w:r>
      <w:r w:rsidR="5325D317" w:rsidRPr="00E06ADC">
        <w:rPr>
          <w:rFonts w:eastAsia="Noto Sans" w:cs="Noto Sans"/>
        </w:rPr>
        <w:t>ESO</w:t>
      </w:r>
      <w:r w:rsidR="00E81580" w:rsidRPr="00E06ADC">
        <w:rPr>
          <w:rFonts w:eastAsia="Noto Sans" w:cs="Noto Sans"/>
        </w:rPr>
        <w:t>;</w:t>
      </w:r>
      <w:r w:rsidR="06D4F831" w:rsidRPr="00E06ADC">
        <w:rPr>
          <w:rFonts w:eastAsia="Noto Sans" w:cs="Noto Sans"/>
        </w:rPr>
        <w:t xml:space="preserve"> </w:t>
      </w:r>
      <w:r w:rsidRPr="00E06ADC">
        <w:rPr>
          <w:rFonts w:eastAsia="Noto Sans" w:cs="Noto Sans"/>
        </w:rPr>
        <w:t xml:space="preserve">el anexo </w:t>
      </w:r>
      <w:r w:rsidR="241E50C4" w:rsidRPr="00E06ADC">
        <w:rPr>
          <w:rFonts w:eastAsia="Noto Sans" w:cs="Noto Sans"/>
        </w:rPr>
        <w:t>9</w:t>
      </w:r>
      <w:r w:rsidRPr="00E06ADC">
        <w:rPr>
          <w:rFonts w:eastAsia="Noto Sans" w:cs="Noto Sans"/>
        </w:rPr>
        <w:t xml:space="preserve">, </w:t>
      </w:r>
      <w:r w:rsidR="416FE92A" w:rsidRPr="00E06ADC">
        <w:rPr>
          <w:rFonts w:eastAsia="Noto Sans" w:cs="Noto Sans"/>
        </w:rPr>
        <w:t>sobre</w:t>
      </w:r>
      <w:r w:rsidRPr="00E06ADC">
        <w:rPr>
          <w:rFonts w:eastAsia="Noto Sans" w:cs="Noto Sans"/>
        </w:rPr>
        <w:t xml:space="preserve"> el horario </w:t>
      </w:r>
      <w:r w:rsidR="4DDF9F3D" w:rsidRPr="00E06ADC">
        <w:rPr>
          <w:rFonts w:eastAsia="Noto Sans" w:cs="Noto Sans"/>
        </w:rPr>
        <w:t xml:space="preserve">semanal </w:t>
      </w:r>
      <w:r w:rsidRPr="00E06ADC">
        <w:rPr>
          <w:rFonts w:eastAsia="Noto Sans" w:cs="Noto Sans"/>
        </w:rPr>
        <w:t>del PDC;</w:t>
      </w:r>
      <w:r w:rsidR="2A4B3023" w:rsidRPr="00E06ADC">
        <w:rPr>
          <w:rFonts w:eastAsia="Noto Sans" w:cs="Noto Sans"/>
        </w:rPr>
        <w:t xml:space="preserve"> el anexo 10, </w:t>
      </w:r>
      <w:r w:rsidR="7F249782" w:rsidRPr="00E06ADC">
        <w:rPr>
          <w:rFonts w:eastAsia="Noto Sans" w:cs="Noto Sans"/>
        </w:rPr>
        <w:t>sobre</w:t>
      </w:r>
      <w:r w:rsidR="2A4B3023" w:rsidRPr="00E06ADC">
        <w:rPr>
          <w:rFonts w:eastAsia="Noto Sans" w:cs="Noto Sans"/>
        </w:rPr>
        <w:t xml:space="preserve"> la atribución docente; </w:t>
      </w:r>
      <w:r w:rsidRPr="00E06ADC">
        <w:rPr>
          <w:rFonts w:eastAsia="Noto Sans" w:cs="Noto Sans"/>
        </w:rPr>
        <w:t xml:space="preserve">el anexo </w:t>
      </w:r>
      <w:r w:rsidR="74C9003E" w:rsidRPr="00E06ADC">
        <w:rPr>
          <w:rFonts w:eastAsia="Noto Sans" w:cs="Noto Sans"/>
        </w:rPr>
        <w:t>11</w:t>
      </w:r>
      <w:r w:rsidRPr="00E06ADC">
        <w:rPr>
          <w:rFonts w:eastAsia="Noto Sans" w:cs="Noto Sans"/>
        </w:rPr>
        <w:t xml:space="preserve">, </w:t>
      </w:r>
      <w:r w:rsidR="4E054185" w:rsidRPr="00E06ADC">
        <w:rPr>
          <w:rFonts w:eastAsia="Noto Sans" w:cs="Noto Sans"/>
        </w:rPr>
        <w:t>sobre</w:t>
      </w:r>
      <w:r w:rsidRPr="00E06ADC">
        <w:rPr>
          <w:rFonts w:eastAsia="Noto Sans" w:cs="Noto Sans"/>
        </w:rPr>
        <w:t xml:space="preserve"> el número de grupos </w:t>
      </w:r>
      <w:r w:rsidR="0010706C" w:rsidRPr="00E06ADC">
        <w:rPr>
          <w:rFonts w:eastAsia="Noto Sans" w:cs="Noto Sans"/>
        </w:rPr>
        <w:t>de materias</w:t>
      </w:r>
      <w:r w:rsidR="37540BAE" w:rsidRPr="00E06ADC">
        <w:rPr>
          <w:rFonts w:eastAsia="Noto Sans" w:cs="Noto Sans"/>
        </w:rPr>
        <w:t xml:space="preserve"> y el anexo 12 sobre las orientaciones para el uso de dispositivos digitales</w:t>
      </w:r>
      <w:r w:rsidR="072A3E92" w:rsidRPr="00E06ADC">
        <w:rPr>
          <w:rFonts w:eastAsia="Noto Sans" w:cs="Noto Sans"/>
        </w:rPr>
        <w:t>.</w:t>
      </w:r>
    </w:p>
    <w:p w14:paraId="7ED8E142" w14:textId="77777777" w:rsidR="071B0768" w:rsidRPr="00E06ADC" w:rsidRDefault="071B0768" w:rsidP="00BC6131">
      <w:pPr>
        <w:rPr>
          <w:rFonts w:eastAsia="Noto Sans" w:cs="Noto Sans"/>
          <w:color w:val="000000" w:themeColor="text1"/>
        </w:rPr>
      </w:pPr>
    </w:p>
    <w:p w14:paraId="6146A24D" w14:textId="77777777" w:rsidR="3A151836" w:rsidRPr="00E06ADC" w:rsidRDefault="48541361" w:rsidP="00BC6131">
      <w:pPr>
        <w:pStyle w:val="Standard"/>
        <w:rPr>
          <w:rFonts w:eastAsia="Noto Sans"/>
          <w:color w:val="000000" w:themeColor="text1"/>
          <w:lang w:val="es-ES"/>
        </w:rPr>
      </w:pPr>
      <w:r w:rsidRPr="00E06ADC">
        <w:rPr>
          <w:rFonts w:eastAsia="Noto Sans"/>
          <w:color w:val="000000" w:themeColor="text2"/>
          <w:lang w:val="es-ES"/>
        </w:rPr>
        <w:t>En la elaboración de es</w:t>
      </w:r>
      <w:r w:rsidR="00412214">
        <w:rPr>
          <w:rFonts w:eastAsia="Noto Sans"/>
          <w:color w:val="000000" w:themeColor="text2"/>
          <w:lang w:val="es-ES"/>
        </w:rPr>
        <w:t>t</w:t>
      </w:r>
      <w:r w:rsidRPr="00E06ADC">
        <w:rPr>
          <w:rFonts w:eastAsia="Noto Sans"/>
          <w:color w:val="000000" w:themeColor="text2"/>
          <w:lang w:val="es-ES"/>
        </w:rPr>
        <w:t>a norma</w:t>
      </w:r>
      <w:r w:rsidR="52884EEF" w:rsidRPr="00E06ADC">
        <w:rPr>
          <w:rFonts w:eastAsia="Noto Sans"/>
          <w:color w:val="000000" w:themeColor="text2"/>
          <w:lang w:val="es-ES"/>
        </w:rPr>
        <w:t>,</w:t>
      </w:r>
      <w:r w:rsidRPr="00E06ADC">
        <w:rPr>
          <w:rFonts w:eastAsia="Noto Sans"/>
          <w:color w:val="000000" w:themeColor="text2"/>
          <w:lang w:val="es-ES"/>
        </w:rPr>
        <w:t xml:space="preserve"> se han observado los principios de buena regulación establecidos en el artículo 129 de la Ley 39/2015, de 1 de octubre, del procedimiento administrativo común de las administraciones públicas. En cuanto a los principios de necesidad y eficacia, es</w:t>
      </w:r>
      <w:r w:rsidR="00684907">
        <w:rPr>
          <w:rFonts w:eastAsia="Noto Sans"/>
          <w:color w:val="000000" w:themeColor="text2"/>
          <w:lang w:val="es-ES"/>
        </w:rPr>
        <w:t>t</w:t>
      </w:r>
      <w:r w:rsidRPr="00E06ADC">
        <w:rPr>
          <w:rFonts w:eastAsia="Noto Sans"/>
          <w:color w:val="000000" w:themeColor="text2"/>
          <w:lang w:val="es-ES"/>
        </w:rPr>
        <w:t xml:space="preserve">e </w:t>
      </w:r>
      <w:r w:rsidR="4146523A" w:rsidRPr="00E06ADC">
        <w:rPr>
          <w:rFonts w:eastAsia="Noto Sans"/>
          <w:color w:val="000000" w:themeColor="text2"/>
          <w:lang w:val="es-ES"/>
        </w:rPr>
        <w:t>Decreto</w:t>
      </w:r>
      <w:r w:rsidRPr="00E06ADC">
        <w:rPr>
          <w:rFonts w:eastAsia="Noto Sans"/>
          <w:color w:val="000000" w:themeColor="text2"/>
          <w:lang w:val="es-ES"/>
        </w:rPr>
        <w:t xml:space="preserve"> es el instrumento que se requiere para garantizar que se consigan, dado que es preceptivo hacer la modificación del currículum a través de una norma con rango de decreto. Así mismo, se cumple con el principio de proporcionalidad y con el objetivo de limitar la regulación al mínimo imprescindible para reducir la intensidad normativa, dado que se limita a ajustar la regulación de las enseñanzas de las varias etapas educativas, una vez implementados los decretos que establecieron los currícul</w:t>
      </w:r>
      <w:r w:rsidR="00684907">
        <w:rPr>
          <w:rFonts w:eastAsia="Noto Sans"/>
          <w:color w:val="000000" w:themeColor="text2"/>
          <w:lang w:val="es-ES"/>
        </w:rPr>
        <w:t>o</w:t>
      </w:r>
      <w:r w:rsidRPr="00E06ADC">
        <w:rPr>
          <w:rFonts w:eastAsia="Noto Sans"/>
          <w:color w:val="000000" w:themeColor="text2"/>
          <w:lang w:val="es-ES"/>
        </w:rPr>
        <w:t xml:space="preserve">s correspondientes, en las necesidades manifestadas por la comunidad educativa y a modificar o corregir los </w:t>
      </w:r>
      <w:r w:rsidR="002D0D02">
        <w:rPr>
          <w:rFonts w:eastAsia="Noto Sans"/>
          <w:color w:val="000000" w:themeColor="text2"/>
          <w:lang w:val="es-ES"/>
        </w:rPr>
        <w:t>otros</w:t>
      </w:r>
      <w:r w:rsidRPr="00E06ADC">
        <w:rPr>
          <w:rFonts w:eastAsia="Noto Sans"/>
          <w:color w:val="000000" w:themeColor="text2"/>
          <w:lang w:val="es-ES"/>
        </w:rPr>
        <w:t xml:space="preserve"> aspectos expuestos con anterioridad.</w:t>
      </w:r>
    </w:p>
    <w:p w14:paraId="6DCD5197" w14:textId="77777777" w:rsidR="3E559AA7" w:rsidRPr="00E06ADC" w:rsidRDefault="3E559AA7" w:rsidP="00BC6131">
      <w:pPr>
        <w:pStyle w:val="Standard"/>
        <w:rPr>
          <w:rFonts w:eastAsia="Noto Sans"/>
          <w:color w:val="000000" w:themeColor="text1"/>
          <w:lang w:val="es-ES"/>
        </w:rPr>
      </w:pPr>
    </w:p>
    <w:p w14:paraId="78C00417" w14:textId="77777777" w:rsidR="48541361" w:rsidRPr="00E06ADC" w:rsidRDefault="48541361" w:rsidP="00BC6131">
      <w:pPr>
        <w:pStyle w:val="Standard"/>
        <w:rPr>
          <w:rFonts w:eastAsia="Noto Sans"/>
          <w:color w:val="000000" w:themeColor="text1"/>
          <w:lang w:val="es-ES"/>
        </w:rPr>
      </w:pPr>
      <w:r w:rsidRPr="00E06ADC">
        <w:rPr>
          <w:rFonts w:eastAsia="Noto Sans"/>
          <w:color w:val="000000" w:themeColor="text1"/>
          <w:lang w:val="es-ES"/>
        </w:rPr>
        <w:t xml:space="preserve">Respecto del principio de seguridad jurídica, la iniciativa se ejerce de manera coherente con el resto del ordenamiento jurídico estatal y de la Unión Europea. Así mismo, en aplicación del principio de transparencia, y de acuerdo con lo establecido en el artículo 133.1 de la Ley 39/2015, se ha llevado a cabo una </w:t>
      </w:r>
      <w:r w:rsidRPr="00E06ADC">
        <w:rPr>
          <w:rFonts w:eastAsia="Noto Sans"/>
          <w:color w:val="000000" w:themeColor="text1"/>
          <w:lang w:val="es-ES"/>
        </w:rPr>
        <w:lastRenderedPageBreak/>
        <w:t>consulta previa a la elaboración del proyecto, el cual, además, se ha sometido a los trámites de audiencia e información públicas previstos en los artículos 55 y 58 de la Ley 1/2019, de 31 de enero, de</w:t>
      </w:r>
      <w:r w:rsidR="00412214">
        <w:rPr>
          <w:rFonts w:eastAsia="Noto Sans"/>
          <w:color w:val="000000" w:themeColor="text1"/>
          <w:lang w:val="es-ES"/>
        </w:rPr>
        <w:t>l</w:t>
      </w:r>
      <w:r w:rsidRPr="00E06ADC">
        <w:rPr>
          <w:rFonts w:eastAsia="Noto Sans"/>
          <w:color w:val="000000" w:themeColor="text1"/>
          <w:lang w:val="es-ES"/>
        </w:rPr>
        <w:t xml:space="preserve"> Gobierno de las I</w:t>
      </w:r>
      <w:r w:rsidR="00684907">
        <w:rPr>
          <w:rFonts w:eastAsia="Noto Sans"/>
          <w:color w:val="000000" w:themeColor="text1"/>
          <w:lang w:val="es-ES"/>
        </w:rPr>
        <w:t>l</w:t>
      </w:r>
      <w:r w:rsidRPr="00E06ADC">
        <w:rPr>
          <w:rFonts w:eastAsia="Noto Sans"/>
          <w:color w:val="000000" w:themeColor="text1"/>
          <w:lang w:val="es-ES"/>
        </w:rPr>
        <w:t>l</w:t>
      </w:r>
      <w:r w:rsidR="00684907">
        <w:rPr>
          <w:rFonts w:eastAsia="Noto Sans"/>
          <w:color w:val="000000" w:themeColor="text1"/>
          <w:lang w:val="es-ES"/>
        </w:rPr>
        <w:t>es</w:t>
      </w:r>
      <w:r w:rsidRPr="00E06ADC">
        <w:rPr>
          <w:rFonts w:eastAsia="Noto Sans"/>
          <w:color w:val="000000" w:themeColor="text1"/>
          <w:lang w:val="es-ES"/>
        </w:rPr>
        <w:t xml:space="preserve"> Balears. También se ha puesto a disposición de los ciudadanos toda la documentación relativa a la elaboración en los términos del artículo 7 de la Ley 19/2013, de 9 de diciembre, de transparencia, acceso a la información pública y buen gobierno, y del artículo 129.5 de la Ley 39/2015</w:t>
      </w:r>
      <w:r w:rsidR="552FBC5F" w:rsidRPr="00E06ADC">
        <w:rPr>
          <w:rFonts w:eastAsia="Noto Sans"/>
          <w:color w:val="000000" w:themeColor="text1"/>
          <w:lang w:val="es-ES"/>
        </w:rPr>
        <w:t>. En es</w:t>
      </w:r>
      <w:r w:rsidR="00412214">
        <w:rPr>
          <w:rFonts w:eastAsia="Noto Sans"/>
          <w:color w:val="000000" w:themeColor="text1"/>
          <w:lang w:val="es-ES"/>
        </w:rPr>
        <w:t>t</w:t>
      </w:r>
      <w:r w:rsidR="552FBC5F" w:rsidRPr="00E06ADC">
        <w:rPr>
          <w:rFonts w:eastAsia="Noto Sans"/>
          <w:color w:val="000000" w:themeColor="text1"/>
          <w:lang w:val="es-ES"/>
        </w:rPr>
        <w:t>e sentido, se ha ofrecido la correspondiente publicidad a los documentos que han sido emitidos en cada una de las fases del procedimiento de elaboración normativa.</w:t>
      </w:r>
    </w:p>
    <w:p w14:paraId="7969D878" w14:textId="77777777" w:rsidR="071B0768" w:rsidRPr="00E06ADC" w:rsidRDefault="071B0768" w:rsidP="00BC6131">
      <w:pPr>
        <w:rPr>
          <w:rFonts w:eastAsia="Noto Sans" w:cs="Noto Sans"/>
          <w:color w:val="000000" w:themeColor="text1"/>
        </w:rPr>
      </w:pPr>
    </w:p>
    <w:p w14:paraId="6CA26602" w14:textId="77777777" w:rsidR="3A151836" w:rsidRPr="00E06ADC" w:rsidRDefault="5C66A73C" w:rsidP="00BC6131">
      <w:pPr>
        <w:pStyle w:val="Standard"/>
        <w:rPr>
          <w:rFonts w:eastAsia="Noto Sans"/>
          <w:color w:val="000000" w:themeColor="text1"/>
          <w:lang w:val="es-ES"/>
        </w:rPr>
      </w:pPr>
      <w:r w:rsidRPr="00E06ADC">
        <w:rPr>
          <w:rFonts w:eastAsia="Noto Sans"/>
          <w:color w:val="000000" w:themeColor="text2"/>
          <w:lang w:val="es-ES"/>
        </w:rPr>
        <w:t>En cuanto a los principios de eficiencia, calidad y simplificación, el texto normativo resultante permite una gestión más eficiente de los recursos públicos porque elimina cargas administrativas innecesarias y, a la ve</w:t>
      </w:r>
      <w:r w:rsidR="00412214">
        <w:rPr>
          <w:rFonts w:eastAsia="Noto Sans"/>
          <w:color w:val="000000" w:themeColor="text2"/>
          <w:lang w:val="es-ES"/>
        </w:rPr>
        <w:t>z</w:t>
      </w:r>
      <w:r w:rsidRPr="00E06ADC">
        <w:rPr>
          <w:rFonts w:eastAsia="Noto Sans"/>
          <w:color w:val="000000" w:themeColor="text2"/>
          <w:lang w:val="es-ES"/>
        </w:rPr>
        <w:t>, el procedimiento de elaboración d</w:t>
      </w:r>
      <w:r w:rsidR="0FD96047" w:rsidRPr="00E06ADC">
        <w:rPr>
          <w:rFonts w:eastAsia="Noto Sans"/>
          <w:color w:val="000000" w:themeColor="text2"/>
          <w:lang w:val="es-ES"/>
        </w:rPr>
        <w:t>e</w:t>
      </w:r>
      <w:r w:rsidR="00412214">
        <w:rPr>
          <w:rFonts w:eastAsia="Noto Sans"/>
          <w:color w:val="000000" w:themeColor="text2"/>
          <w:lang w:val="es-ES"/>
        </w:rPr>
        <w:t xml:space="preserve"> este</w:t>
      </w:r>
      <w:r w:rsidR="0FD96047" w:rsidRPr="00E06ADC">
        <w:rPr>
          <w:rFonts w:eastAsia="Noto Sans"/>
          <w:color w:val="000000" w:themeColor="text2"/>
          <w:lang w:val="es-ES"/>
        </w:rPr>
        <w:t xml:space="preserve"> </w:t>
      </w:r>
      <w:r w:rsidR="311FCA85" w:rsidRPr="00E06ADC">
        <w:rPr>
          <w:rFonts w:eastAsia="Noto Sans"/>
          <w:color w:val="000000" w:themeColor="text2"/>
          <w:lang w:val="es-ES"/>
        </w:rPr>
        <w:t>Decreto</w:t>
      </w:r>
      <w:r w:rsidRPr="00E06ADC">
        <w:rPr>
          <w:rFonts w:eastAsia="Noto Sans"/>
          <w:color w:val="000000" w:themeColor="text2"/>
          <w:lang w:val="es-ES"/>
        </w:rPr>
        <w:t xml:space="preserve"> se ha ajustado al procedimiento establecido en la Ley 1/2019, dado que se ha dado respuesta a la necesidad de la comunidad educativa y se ha garantizado la participación de todos los sectores implicados.</w:t>
      </w:r>
    </w:p>
    <w:p w14:paraId="2D3042A7" w14:textId="77777777" w:rsidR="4269CEC6" w:rsidRPr="00E06ADC" w:rsidRDefault="4269CEC6" w:rsidP="00BC6131">
      <w:pPr>
        <w:pStyle w:val="Standard"/>
        <w:rPr>
          <w:rFonts w:eastAsia="Noto Sans"/>
          <w:color w:val="000000" w:themeColor="text1"/>
          <w:lang w:val="es-ES"/>
        </w:rPr>
      </w:pPr>
    </w:p>
    <w:p w14:paraId="2F79D81C" w14:textId="77777777" w:rsidR="3A151836" w:rsidRPr="00E06ADC" w:rsidRDefault="708FE978" w:rsidP="00BC6131">
      <w:pPr>
        <w:pStyle w:val="Standard"/>
        <w:rPr>
          <w:rFonts w:eastAsia="Noto Sans"/>
          <w:color w:val="000000" w:themeColor="text1"/>
          <w:lang w:val="es-ES"/>
        </w:rPr>
      </w:pPr>
      <w:r w:rsidRPr="00E06ADC">
        <w:rPr>
          <w:rFonts w:eastAsia="Noto Sans"/>
          <w:color w:val="000000" w:themeColor="text2"/>
          <w:lang w:val="es-ES"/>
        </w:rPr>
        <w:t xml:space="preserve">De acuerdo con el artículo 58.2 del Estatuto de </w:t>
      </w:r>
      <w:r w:rsidR="00684907">
        <w:rPr>
          <w:rFonts w:eastAsia="Noto Sans"/>
          <w:color w:val="000000" w:themeColor="text2"/>
          <w:lang w:val="es-ES"/>
        </w:rPr>
        <w:t>A</w:t>
      </w:r>
      <w:r w:rsidRPr="00E06ADC">
        <w:rPr>
          <w:rFonts w:eastAsia="Noto Sans"/>
          <w:color w:val="000000" w:themeColor="text2"/>
          <w:lang w:val="es-ES"/>
        </w:rPr>
        <w:t>utonomía de las Illes Balears</w:t>
      </w:r>
      <w:r w:rsidR="00EA0F38">
        <w:rPr>
          <w:rFonts w:eastAsia="Noto Sans"/>
          <w:color w:val="000000" w:themeColor="text2"/>
          <w:lang w:val="es-ES"/>
        </w:rPr>
        <w:t xml:space="preserve"> </w:t>
      </w:r>
      <w:r w:rsidRPr="00E06ADC">
        <w:rPr>
          <w:rFonts w:eastAsia="Noto Sans"/>
          <w:color w:val="000000" w:themeColor="text2"/>
          <w:lang w:val="es-ES"/>
        </w:rPr>
        <w:t xml:space="preserve">y los artículos 14.1 y 17 de la Ley 1/2019, de 31 de enero, el Gobierno está facultado para aprobar ese </w:t>
      </w:r>
      <w:r w:rsidR="66ECBC9C" w:rsidRPr="00E06ADC">
        <w:rPr>
          <w:rFonts w:eastAsia="Noto Sans"/>
          <w:color w:val="000000" w:themeColor="text2"/>
          <w:lang w:val="es-ES"/>
        </w:rPr>
        <w:t>Decreto</w:t>
      </w:r>
      <w:r w:rsidRPr="00E06ADC">
        <w:rPr>
          <w:rFonts w:eastAsia="Noto Sans"/>
          <w:color w:val="000000" w:themeColor="text2"/>
          <w:lang w:val="es-ES"/>
        </w:rPr>
        <w:t xml:space="preserve">. </w:t>
      </w:r>
    </w:p>
    <w:p w14:paraId="70648309" w14:textId="77777777" w:rsidR="1FCBBB4E" w:rsidRPr="00E06ADC" w:rsidRDefault="1FCBBB4E" w:rsidP="00BC6131">
      <w:pPr>
        <w:pStyle w:val="Standard"/>
        <w:rPr>
          <w:rFonts w:eastAsia="Noto Sans"/>
          <w:color w:val="000000" w:themeColor="text1"/>
          <w:lang w:val="es-ES"/>
        </w:rPr>
      </w:pPr>
    </w:p>
    <w:p w14:paraId="5B03DA71" w14:textId="77777777" w:rsidR="1FCBBB4E" w:rsidRPr="00E06ADC" w:rsidRDefault="008431DB" w:rsidP="00BC6131">
      <w:pPr>
        <w:pStyle w:val="Standard"/>
        <w:rPr>
          <w:rFonts w:eastAsia="Noto Sans"/>
          <w:color w:val="000000" w:themeColor="text1"/>
          <w:kern w:val="0"/>
          <w:lang w:val="es-ES"/>
        </w:rPr>
      </w:pPr>
      <w:r w:rsidRPr="00E06ADC">
        <w:rPr>
          <w:rFonts w:eastAsia="Noto Sans"/>
          <w:color w:val="000000" w:themeColor="text1"/>
          <w:kern w:val="0"/>
          <w:lang w:val="es-ES"/>
        </w:rPr>
        <w:t xml:space="preserve">El </w:t>
      </w:r>
      <w:r w:rsidR="00347DAB" w:rsidRPr="00347DAB">
        <w:rPr>
          <w:rFonts w:eastAsia="Noto Sans"/>
          <w:color w:val="000000" w:themeColor="text1"/>
          <w:kern w:val="0"/>
          <w:lang w:val="es-ES"/>
        </w:rPr>
        <w:t>Decreto 10/2025, de 14 de julio, de la presidenta de las Illes Balears, por el que se establecen las competencias y la estructura orgánica básica de las consejerías de la Administración de la Comunidad Autónoma de las Illes Balears</w:t>
      </w:r>
      <w:r w:rsidRPr="00E06ADC">
        <w:rPr>
          <w:rFonts w:eastAsia="Noto Sans"/>
          <w:color w:val="000000" w:themeColor="text1"/>
          <w:kern w:val="0"/>
          <w:lang w:val="es-ES"/>
        </w:rPr>
        <w:t>, dispone que las competencias en materia de ordenación de las enseñanzas no universitarias corresponden a la Dirección General de Formación Profesional y Ordenación Educativa. </w:t>
      </w:r>
    </w:p>
    <w:p w14:paraId="3DE009BA" w14:textId="77777777" w:rsidR="008431DB" w:rsidRPr="00E06ADC" w:rsidRDefault="008431DB" w:rsidP="00BC6131">
      <w:pPr>
        <w:pStyle w:val="Standard"/>
        <w:rPr>
          <w:rFonts w:eastAsia="Noto Sans"/>
          <w:color w:val="000000" w:themeColor="text1"/>
          <w:lang w:val="es-ES"/>
        </w:rPr>
      </w:pPr>
    </w:p>
    <w:p w14:paraId="56E1F4E4" w14:textId="77777777" w:rsidR="0067742E" w:rsidRPr="00E06ADC" w:rsidRDefault="40E0F4F7" w:rsidP="00BC6131">
      <w:pPr>
        <w:rPr>
          <w:rFonts w:eastAsia="Noto Sans" w:cs="Noto Sans"/>
        </w:rPr>
      </w:pPr>
      <w:r w:rsidRPr="00E06ADC">
        <w:rPr>
          <w:rFonts w:eastAsia="Noto Sans" w:cs="Noto Sans"/>
        </w:rPr>
        <w:t xml:space="preserve">Por todo </w:t>
      </w:r>
      <w:r w:rsidR="00AC269B">
        <w:rPr>
          <w:rFonts w:eastAsia="Noto Sans" w:cs="Noto Sans"/>
        </w:rPr>
        <w:t>ello</w:t>
      </w:r>
      <w:r w:rsidRPr="00E06ADC">
        <w:rPr>
          <w:rFonts w:eastAsia="Noto Sans" w:cs="Noto Sans"/>
        </w:rPr>
        <w:t>, a propuesta del consejero de Educación y Universidades</w:t>
      </w:r>
      <w:r w:rsidR="0090163F">
        <w:rPr>
          <w:rFonts w:eastAsia="Noto Sans" w:cs="Noto Sans"/>
        </w:rPr>
        <w:t xml:space="preserve"> y</w:t>
      </w:r>
      <w:r w:rsidRPr="00E06ADC">
        <w:rPr>
          <w:rFonts w:eastAsia="Noto Sans" w:cs="Noto Sans"/>
        </w:rPr>
        <w:t xml:space="preserve"> de</w:t>
      </w:r>
      <w:r w:rsidR="00855946">
        <w:rPr>
          <w:rFonts w:eastAsia="Noto Sans" w:cs="Noto Sans"/>
        </w:rPr>
        <w:t xml:space="preserve"> </w:t>
      </w:r>
      <w:r w:rsidRPr="00E06ADC">
        <w:rPr>
          <w:rFonts w:eastAsia="Noto Sans" w:cs="Noto Sans"/>
          <w:color w:val="000000" w:themeColor="text2"/>
        </w:rPr>
        <w:t>acuerdo con el Consejo Consultivo de las Illes Balears</w:t>
      </w:r>
      <w:r w:rsidRPr="00E06ADC">
        <w:rPr>
          <w:rFonts w:eastAsia="Noto Sans" w:cs="Noto Sans"/>
        </w:rPr>
        <w:t>,</w:t>
      </w:r>
      <w:r w:rsidR="03E4D4FC" w:rsidRPr="00E06ADC">
        <w:rPr>
          <w:rFonts w:eastAsia="Noto Sans" w:cs="Noto Sans"/>
        </w:rPr>
        <w:t xml:space="preserve"> dicto el siguiente</w:t>
      </w:r>
      <w:r w:rsidR="005C252F">
        <w:rPr>
          <w:rFonts w:eastAsia="Noto Sans" w:cs="Noto Sans"/>
        </w:rPr>
        <w:t>,</w:t>
      </w:r>
    </w:p>
    <w:p w14:paraId="357CC43E" w14:textId="77777777" w:rsidR="00E81580" w:rsidRPr="00E06ADC" w:rsidRDefault="00E81580" w:rsidP="00BC6131">
      <w:pPr>
        <w:rPr>
          <w:rFonts w:cs="Noto Sans"/>
          <w:b/>
        </w:rPr>
      </w:pPr>
    </w:p>
    <w:p w14:paraId="0E814A34" w14:textId="77777777" w:rsidR="00B12B60" w:rsidRPr="00E06ADC" w:rsidRDefault="00B12B60" w:rsidP="00BC6131">
      <w:pPr>
        <w:rPr>
          <w:rFonts w:cs="Noto Sans"/>
          <w:b/>
        </w:rPr>
      </w:pPr>
      <w:r w:rsidRPr="00E06ADC">
        <w:rPr>
          <w:rFonts w:cs="Noto Sans"/>
          <w:b/>
        </w:rPr>
        <w:br w:type="page"/>
      </w:r>
    </w:p>
    <w:p w14:paraId="110871E7" w14:textId="77777777" w:rsidR="00A1009C" w:rsidRPr="00E06ADC" w:rsidRDefault="00F84726" w:rsidP="007C6C6D">
      <w:pPr>
        <w:jc w:val="center"/>
        <w:rPr>
          <w:rFonts w:cs="Noto Sans"/>
          <w:b/>
        </w:rPr>
      </w:pPr>
      <w:r>
        <w:rPr>
          <w:rFonts w:cs="Noto Sans"/>
          <w:b/>
        </w:rPr>
        <w:lastRenderedPageBreak/>
        <w:t>DECRETO</w:t>
      </w:r>
    </w:p>
    <w:p w14:paraId="0C066990" w14:textId="77777777" w:rsidR="00A1009C" w:rsidRPr="00E06ADC" w:rsidRDefault="00A1009C" w:rsidP="00BC6131">
      <w:pPr>
        <w:rPr>
          <w:rFonts w:cs="Noto Sans"/>
          <w:b/>
        </w:rPr>
      </w:pPr>
    </w:p>
    <w:p w14:paraId="6D0C6717" w14:textId="77777777" w:rsidR="00A1009C" w:rsidRPr="00E06ADC" w:rsidRDefault="2A278D67" w:rsidP="001815C1">
      <w:pPr>
        <w:jc w:val="center"/>
        <w:rPr>
          <w:rFonts w:cs="Noto Sans"/>
          <w:b/>
          <w:bCs/>
        </w:rPr>
      </w:pPr>
      <w:r w:rsidRPr="00E06ADC">
        <w:rPr>
          <w:rFonts w:cs="Noto Sans"/>
          <w:b/>
          <w:bCs/>
        </w:rPr>
        <w:t>CAPÍTULO I</w:t>
      </w:r>
    </w:p>
    <w:p w14:paraId="0FDBDCE3" w14:textId="77777777" w:rsidR="00A1009C" w:rsidRPr="00E06ADC" w:rsidRDefault="0060371E" w:rsidP="001815C1">
      <w:pPr>
        <w:jc w:val="center"/>
        <w:rPr>
          <w:rFonts w:cs="Noto Sans"/>
          <w:b/>
        </w:rPr>
      </w:pPr>
      <w:r w:rsidRPr="00E06ADC">
        <w:rPr>
          <w:rFonts w:cs="Noto Sans"/>
          <w:b/>
        </w:rPr>
        <w:t>Disposiciones de carácter general</w:t>
      </w:r>
    </w:p>
    <w:p w14:paraId="00B5A9F0" w14:textId="77777777" w:rsidR="00A1009C" w:rsidRPr="00E06ADC" w:rsidRDefault="00A1009C" w:rsidP="00BC6131">
      <w:pPr>
        <w:rPr>
          <w:rFonts w:cs="Noto Sans"/>
          <w:b/>
        </w:rPr>
      </w:pPr>
    </w:p>
    <w:p w14:paraId="54451BE0" w14:textId="77777777" w:rsidR="00A1009C" w:rsidRPr="00E06ADC" w:rsidRDefault="0060371E" w:rsidP="00BC6131">
      <w:pPr>
        <w:rPr>
          <w:rFonts w:cs="Noto Sans"/>
          <w:b/>
        </w:rPr>
      </w:pPr>
      <w:r w:rsidRPr="00E06ADC">
        <w:rPr>
          <w:rFonts w:cs="Noto Sans"/>
          <w:b/>
        </w:rPr>
        <w:t>Artículo 1</w:t>
      </w:r>
    </w:p>
    <w:p w14:paraId="7A4B4959" w14:textId="77777777" w:rsidR="00A1009C" w:rsidRPr="00E06ADC" w:rsidRDefault="2A278D67" w:rsidP="00BC6131">
      <w:pPr>
        <w:rPr>
          <w:rFonts w:cs="Noto Sans"/>
          <w:b/>
        </w:rPr>
      </w:pPr>
      <w:r w:rsidRPr="00E06ADC">
        <w:rPr>
          <w:rFonts w:cs="Noto Sans"/>
          <w:b/>
          <w:bCs/>
        </w:rPr>
        <w:t>Objeto y ámbito de aplicación</w:t>
      </w:r>
    </w:p>
    <w:p w14:paraId="3549D2FE" w14:textId="77777777" w:rsidR="00A1009C" w:rsidRPr="00E06ADC" w:rsidRDefault="00A1009C" w:rsidP="00BC6131">
      <w:pPr>
        <w:rPr>
          <w:rFonts w:cs="Noto Sans"/>
        </w:rPr>
      </w:pPr>
    </w:p>
    <w:p w14:paraId="6C303742" w14:textId="77777777" w:rsidR="00BC6131" w:rsidRPr="00E06ADC" w:rsidRDefault="007C6C6D" w:rsidP="007C6C6D">
      <w:pPr>
        <w:pStyle w:val="Prrafodelista"/>
        <w:ind w:left="0"/>
        <w:rPr>
          <w:rStyle w:val="eop"/>
          <w:rFonts w:cs="Noto Sans"/>
        </w:rPr>
      </w:pPr>
      <w:r>
        <w:rPr>
          <w:rFonts w:cs="Noto Sans"/>
        </w:rPr>
        <w:t xml:space="preserve">1. </w:t>
      </w:r>
      <w:r w:rsidR="37A465D4" w:rsidRPr="00E06ADC">
        <w:rPr>
          <w:rFonts w:cs="Noto Sans"/>
        </w:rPr>
        <w:t>Es</w:t>
      </w:r>
      <w:r w:rsidR="001D34D8">
        <w:rPr>
          <w:rFonts w:cs="Noto Sans"/>
        </w:rPr>
        <w:t>t</w:t>
      </w:r>
      <w:r w:rsidR="37A465D4" w:rsidRPr="00E06ADC">
        <w:rPr>
          <w:rFonts w:cs="Noto Sans"/>
        </w:rPr>
        <w:t xml:space="preserve">e </w:t>
      </w:r>
      <w:r w:rsidR="46E6BB5C" w:rsidRPr="00E06ADC">
        <w:rPr>
          <w:rFonts w:cs="Noto Sans"/>
        </w:rPr>
        <w:t>Decreto</w:t>
      </w:r>
      <w:r w:rsidR="37A465D4" w:rsidRPr="00E06ADC">
        <w:rPr>
          <w:rFonts w:cs="Noto Sans"/>
        </w:rPr>
        <w:t xml:space="preserve"> </w:t>
      </w:r>
      <w:r w:rsidR="57A119DF" w:rsidRPr="00E06ADC">
        <w:rPr>
          <w:rFonts w:cs="Noto Sans"/>
        </w:rPr>
        <w:t xml:space="preserve">tiene por objeto </w:t>
      </w:r>
      <w:r w:rsidR="0788DCB7" w:rsidRPr="00E06ADC">
        <w:rPr>
          <w:rFonts w:cs="Noto Sans"/>
        </w:rPr>
        <w:t xml:space="preserve">establecer </w:t>
      </w:r>
      <w:r w:rsidR="37A465D4" w:rsidRPr="00E06ADC">
        <w:rPr>
          <w:rFonts w:cs="Noto Sans"/>
        </w:rPr>
        <w:t>la ordenación y el currícul</w:t>
      </w:r>
      <w:r w:rsidR="00D90034">
        <w:rPr>
          <w:rFonts w:cs="Noto Sans"/>
        </w:rPr>
        <w:t>o</w:t>
      </w:r>
      <w:r w:rsidR="37A465D4" w:rsidRPr="00E06ADC">
        <w:rPr>
          <w:rFonts w:cs="Noto Sans"/>
        </w:rPr>
        <w:t xml:space="preserve"> de </w:t>
      </w:r>
      <w:r w:rsidR="48C91FAB" w:rsidRPr="00E06ADC">
        <w:rPr>
          <w:rFonts w:cs="Noto Sans"/>
        </w:rPr>
        <w:t>la etapa d</w:t>
      </w:r>
      <w:r w:rsidR="001D34D8">
        <w:rPr>
          <w:rFonts w:cs="Noto Sans"/>
        </w:rPr>
        <w:t xml:space="preserve">e </w:t>
      </w:r>
      <w:r w:rsidR="779288A4" w:rsidRPr="00E06ADC">
        <w:rPr>
          <w:rFonts w:cs="Noto Sans"/>
        </w:rPr>
        <w:t>ESO</w:t>
      </w:r>
      <w:r w:rsidR="007470FD" w:rsidRPr="00E06ADC">
        <w:rPr>
          <w:rFonts w:cs="Noto Sans"/>
        </w:rPr>
        <w:t xml:space="preserve"> en las Illes Balears </w:t>
      </w:r>
      <w:r w:rsidR="007470FD" w:rsidRPr="00E06ADC">
        <w:rPr>
          <w:rStyle w:val="normaltextrun"/>
          <w:rFonts w:cs="Noto Sans"/>
          <w:iCs/>
          <w:color w:val="000000"/>
        </w:rPr>
        <w:t xml:space="preserve">y modificar el Decreto 4/2023, de 13 de febrero, por el </w:t>
      </w:r>
      <w:r w:rsidR="00D90034">
        <w:rPr>
          <w:rStyle w:val="normaltextrun"/>
          <w:rFonts w:cs="Noto Sans"/>
          <w:iCs/>
          <w:color w:val="000000"/>
        </w:rPr>
        <w:t>que</w:t>
      </w:r>
      <w:r w:rsidR="007470FD" w:rsidRPr="00E06ADC">
        <w:rPr>
          <w:rStyle w:val="normaltextrun"/>
          <w:rFonts w:cs="Noto Sans"/>
          <w:iCs/>
          <w:color w:val="000000"/>
        </w:rPr>
        <w:t xml:space="preserve"> se </w:t>
      </w:r>
      <w:r w:rsidR="00736350">
        <w:rPr>
          <w:rStyle w:val="normaltextrun"/>
          <w:rFonts w:cs="Noto Sans"/>
          <w:iCs/>
          <w:color w:val="000000"/>
        </w:rPr>
        <w:t>aprueba</w:t>
      </w:r>
      <w:r w:rsidR="007470FD" w:rsidRPr="00E06ADC">
        <w:rPr>
          <w:rStyle w:val="normaltextrun"/>
          <w:rFonts w:cs="Noto Sans"/>
          <w:iCs/>
          <w:color w:val="000000"/>
        </w:rPr>
        <w:t xml:space="preserve"> el Reglamento </w:t>
      </w:r>
      <w:r w:rsidR="00D90034">
        <w:rPr>
          <w:rStyle w:val="normaltextrun"/>
          <w:rFonts w:cs="Noto Sans"/>
          <w:iCs/>
          <w:color w:val="000000"/>
        </w:rPr>
        <w:t>O</w:t>
      </w:r>
      <w:r w:rsidR="007470FD" w:rsidRPr="00E06ADC">
        <w:rPr>
          <w:rStyle w:val="normaltextrun"/>
          <w:rFonts w:cs="Noto Sans"/>
          <w:iCs/>
          <w:color w:val="000000"/>
        </w:rPr>
        <w:t>rgánico de las escuelas infantiles públicas, los colegios de educación primaria, los colegios de educación infantil y primaria, los colegios de educación infantil y primaria integrados con enseñanzas elementales de música, los colegios de educación infantil y primaria integrados con educación secundaria y los institutos de educación secundaria de la comunidad autónoma de las Illes Balears</w:t>
      </w:r>
      <w:r w:rsidR="001D34D8">
        <w:rPr>
          <w:rStyle w:val="normaltextrun"/>
          <w:rFonts w:cs="Noto Sans"/>
          <w:iCs/>
          <w:color w:val="000000"/>
        </w:rPr>
        <w:t>.</w:t>
      </w:r>
      <w:r w:rsidR="007470FD" w:rsidRPr="00E06ADC">
        <w:rPr>
          <w:rStyle w:val="eop"/>
          <w:rFonts w:cs="Noto Sans"/>
          <w:color w:val="000000"/>
          <w:shd w:val="clear" w:color="auto" w:fill="FFFFFF"/>
        </w:rPr>
        <w:t> </w:t>
      </w:r>
    </w:p>
    <w:p w14:paraId="10C4C8C7" w14:textId="77777777" w:rsidR="007470FD" w:rsidRPr="00E06ADC" w:rsidRDefault="007470FD" w:rsidP="007C6C6D">
      <w:pPr>
        <w:pStyle w:val="Prrafodelista"/>
        <w:ind w:left="0"/>
        <w:rPr>
          <w:rFonts w:cs="Noto Sans"/>
        </w:rPr>
      </w:pPr>
    </w:p>
    <w:p w14:paraId="6857400D" w14:textId="77777777" w:rsidR="00A1009C" w:rsidRPr="00E06ADC" w:rsidRDefault="007C6C6D" w:rsidP="007C6C6D">
      <w:pPr>
        <w:pStyle w:val="Prrafodelista"/>
        <w:ind w:left="0"/>
        <w:rPr>
          <w:rFonts w:cs="Noto Sans"/>
        </w:rPr>
      </w:pPr>
      <w:r>
        <w:rPr>
          <w:rFonts w:cs="Noto Sans"/>
        </w:rPr>
        <w:t xml:space="preserve">2. </w:t>
      </w:r>
      <w:r w:rsidR="3A116F27" w:rsidRPr="00E06ADC">
        <w:rPr>
          <w:rFonts w:cs="Noto Sans"/>
        </w:rPr>
        <w:t>Es</w:t>
      </w:r>
      <w:r w:rsidR="001D34D8">
        <w:rPr>
          <w:rFonts w:cs="Noto Sans"/>
        </w:rPr>
        <w:t>t</w:t>
      </w:r>
      <w:r w:rsidR="3A116F27" w:rsidRPr="00E06ADC">
        <w:rPr>
          <w:rFonts w:cs="Noto Sans"/>
        </w:rPr>
        <w:t xml:space="preserve">e </w:t>
      </w:r>
      <w:r w:rsidR="09316CBD" w:rsidRPr="00E06ADC">
        <w:rPr>
          <w:rFonts w:cs="Noto Sans"/>
        </w:rPr>
        <w:t>Decreto</w:t>
      </w:r>
      <w:r w:rsidR="3A116F27" w:rsidRPr="00E06ADC">
        <w:rPr>
          <w:rFonts w:cs="Noto Sans"/>
        </w:rPr>
        <w:t xml:space="preserve"> </w:t>
      </w:r>
      <w:r w:rsidR="00E75A2B">
        <w:rPr>
          <w:rFonts w:cs="Noto Sans"/>
        </w:rPr>
        <w:t xml:space="preserve">es de aplicación </w:t>
      </w:r>
      <w:r w:rsidR="3A116F27" w:rsidRPr="00E06ADC">
        <w:rPr>
          <w:rFonts w:cs="Noto Sans"/>
        </w:rPr>
        <w:t>en los centros docentes públicos y privados</w:t>
      </w:r>
      <w:r w:rsidR="00FB5A4F" w:rsidRPr="00E06ADC">
        <w:rPr>
          <w:rFonts w:cs="Noto Sans"/>
        </w:rPr>
        <w:t>, concertados y no concertados,</w:t>
      </w:r>
      <w:r w:rsidR="1019AA11" w:rsidRPr="00E06ADC">
        <w:rPr>
          <w:rFonts w:cs="Noto Sans"/>
        </w:rPr>
        <w:t xml:space="preserve"> </w:t>
      </w:r>
      <w:r w:rsidR="3A116F27" w:rsidRPr="00E06ADC">
        <w:rPr>
          <w:rFonts w:cs="Noto Sans"/>
        </w:rPr>
        <w:t>de las Illes Balears que imparten</w:t>
      </w:r>
      <w:r w:rsidR="66F13146" w:rsidRPr="00E06ADC">
        <w:rPr>
          <w:rFonts w:cs="Noto Sans"/>
        </w:rPr>
        <w:t xml:space="preserve"> las enseñanzas </w:t>
      </w:r>
      <w:r w:rsidR="386E1453" w:rsidRPr="00E06ADC">
        <w:rPr>
          <w:rFonts w:cs="Noto Sans"/>
        </w:rPr>
        <w:t>de</w:t>
      </w:r>
      <w:r w:rsidR="001D34D8">
        <w:rPr>
          <w:rFonts w:cs="Noto Sans"/>
        </w:rPr>
        <w:t xml:space="preserve"> </w:t>
      </w:r>
      <w:r w:rsidR="4A8ACF9C" w:rsidRPr="00E06ADC">
        <w:rPr>
          <w:rFonts w:cs="Noto Sans"/>
        </w:rPr>
        <w:t>ESO</w:t>
      </w:r>
      <w:r w:rsidR="646DA6FA" w:rsidRPr="00E06ADC">
        <w:rPr>
          <w:rFonts w:cs="Noto Sans"/>
        </w:rPr>
        <w:t>.</w:t>
      </w:r>
    </w:p>
    <w:p w14:paraId="764110AE" w14:textId="77777777" w:rsidR="00A1009C" w:rsidRPr="00E06ADC" w:rsidRDefault="00A1009C" w:rsidP="00BC6131">
      <w:pPr>
        <w:rPr>
          <w:rFonts w:cs="Noto Sans"/>
          <w:b/>
          <w:bCs/>
        </w:rPr>
      </w:pPr>
    </w:p>
    <w:p w14:paraId="3929DADF" w14:textId="77777777" w:rsidR="00A1009C" w:rsidRPr="00E06ADC" w:rsidRDefault="0060371E" w:rsidP="00BC6131">
      <w:pPr>
        <w:rPr>
          <w:rFonts w:cs="Noto Sans"/>
          <w:b/>
          <w:bCs/>
        </w:rPr>
      </w:pPr>
      <w:r w:rsidRPr="00E06ADC">
        <w:rPr>
          <w:rFonts w:cs="Noto Sans"/>
          <w:b/>
          <w:bCs/>
        </w:rPr>
        <w:t>Artículo 2</w:t>
      </w:r>
    </w:p>
    <w:p w14:paraId="15BE7A00" w14:textId="77777777" w:rsidR="00A1009C" w:rsidRPr="00E06ADC" w:rsidRDefault="4676BB2D" w:rsidP="00BC6131">
      <w:pPr>
        <w:rPr>
          <w:rFonts w:cs="Noto Sans"/>
          <w:b/>
          <w:bCs/>
        </w:rPr>
      </w:pPr>
      <w:r w:rsidRPr="00E06ADC">
        <w:rPr>
          <w:rFonts w:cs="Noto Sans"/>
          <w:b/>
          <w:bCs/>
        </w:rPr>
        <w:t>La etapa de</w:t>
      </w:r>
      <w:r w:rsidR="001D34D8">
        <w:rPr>
          <w:rFonts w:cs="Noto Sans"/>
          <w:b/>
          <w:bCs/>
        </w:rPr>
        <w:t xml:space="preserve"> </w:t>
      </w:r>
      <w:r w:rsidR="006B37EE">
        <w:rPr>
          <w:rFonts w:cs="Noto Sans"/>
          <w:b/>
          <w:bCs/>
        </w:rPr>
        <w:t>Educación Secundaria Obligatoria</w:t>
      </w:r>
      <w:r w:rsidR="30D458CE" w:rsidRPr="00E06ADC">
        <w:rPr>
          <w:rFonts w:cs="Noto Sans"/>
          <w:b/>
          <w:bCs/>
        </w:rPr>
        <w:t xml:space="preserve"> </w:t>
      </w:r>
      <w:r w:rsidRPr="00E06ADC">
        <w:rPr>
          <w:rFonts w:cs="Noto Sans"/>
          <w:b/>
          <w:bCs/>
        </w:rPr>
        <w:t>en el marco del sistema educativo</w:t>
      </w:r>
    </w:p>
    <w:p w14:paraId="475B156F" w14:textId="77777777" w:rsidR="00A1009C" w:rsidRPr="00E06ADC" w:rsidRDefault="00A1009C" w:rsidP="00BC6131">
      <w:pPr>
        <w:rPr>
          <w:rFonts w:cs="Noto Sans"/>
        </w:rPr>
      </w:pPr>
    </w:p>
    <w:p w14:paraId="0C522F73" w14:textId="77777777" w:rsidR="00BC6131" w:rsidRPr="00E06ADC" w:rsidRDefault="007C6C6D" w:rsidP="007C6C6D">
      <w:pPr>
        <w:pStyle w:val="Prrafodelista"/>
        <w:ind w:left="0"/>
        <w:rPr>
          <w:rFonts w:cs="Noto Sans"/>
        </w:rPr>
      </w:pPr>
      <w:r>
        <w:rPr>
          <w:rFonts w:cs="Noto Sans"/>
        </w:rPr>
        <w:t xml:space="preserve">1. </w:t>
      </w:r>
      <w:r w:rsidR="233FA378" w:rsidRPr="00E06ADC">
        <w:rPr>
          <w:rFonts w:cs="Noto Sans"/>
        </w:rPr>
        <w:t>La</w:t>
      </w:r>
      <w:r w:rsidR="001D34D8">
        <w:rPr>
          <w:rFonts w:cs="Noto Sans"/>
        </w:rPr>
        <w:t xml:space="preserve"> </w:t>
      </w:r>
      <w:r w:rsidR="5EEB6744" w:rsidRPr="00E06ADC">
        <w:rPr>
          <w:rFonts w:cs="Noto Sans"/>
        </w:rPr>
        <w:t xml:space="preserve">ESO </w:t>
      </w:r>
      <w:r w:rsidR="233FA378" w:rsidRPr="00E06ADC">
        <w:rPr>
          <w:rFonts w:cs="Noto Sans"/>
        </w:rPr>
        <w:t xml:space="preserve">es una etapa educativa que, junto con la </w:t>
      </w:r>
      <w:r w:rsidR="006527C8">
        <w:rPr>
          <w:rFonts w:cs="Noto Sans"/>
        </w:rPr>
        <w:t>E</w:t>
      </w:r>
      <w:r w:rsidR="233FA378" w:rsidRPr="00E06ADC">
        <w:rPr>
          <w:rFonts w:cs="Noto Sans"/>
        </w:rPr>
        <w:t xml:space="preserve">ducación </w:t>
      </w:r>
      <w:r w:rsidR="006527C8">
        <w:rPr>
          <w:rFonts w:cs="Noto Sans"/>
        </w:rPr>
        <w:t>P</w:t>
      </w:r>
      <w:r w:rsidR="233FA378" w:rsidRPr="00E06ADC">
        <w:rPr>
          <w:rFonts w:cs="Noto Sans"/>
        </w:rPr>
        <w:t xml:space="preserve">rimaria y los </w:t>
      </w:r>
      <w:r w:rsidR="006527C8">
        <w:rPr>
          <w:rFonts w:cs="Noto Sans"/>
        </w:rPr>
        <w:t>C</w:t>
      </w:r>
      <w:r w:rsidR="233FA378" w:rsidRPr="00E06ADC">
        <w:rPr>
          <w:rFonts w:cs="Noto Sans"/>
        </w:rPr>
        <w:t xml:space="preserve">iclos </w:t>
      </w:r>
      <w:r w:rsidR="006527C8">
        <w:rPr>
          <w:rFonts w:cs="Noto Sans"/>
        </w:rPr>
        <w:t>F</w:t>
      </w:r>
      <w:r w:rsidR="233FA378" w:rsidRPr="00E06ADC">
        <w:rPr>
          <w:rFonts w:cs="Noto Sans"/>
        </w:rPr>
        <w:t xml:space="preserve">ormativos de </w:t>
      </w:r>
      <w:r w:rsidR="006527C8">
        <w:rPr>
          <w:rFonts w:cs="Noto Sans"/>
        </w:rPr>
        <w:t>G</w:t>
      </w:r>
      <w:r w:rsidR="233FA378" w:rsidRPr="00E06ADC">
        <w:rPr>
          <w:rFonts w:cs="Noto Sans"/>
        </w:rPr>
        <w:t xml:space="preserve">rado </w:t>
      </w:r>
      <w:r w:rsidR="006527C8">
        <w:rPr>
          <w:rFonts w:cs="Noto Sans"/>
        </w:rPr>
        <w:t>B</w:t>
      </w:r>
      <w:r w:rsidR="233FA378" w:rsidRPr="00E06ADC">
        <w:rPr>
          <w:rFonts w:cs="Noto Sans"/>
        </w:rPr>
        <w:t>ásico, conforma la educación básica.</w:t>
      </w:r>
    </w:p>
    <w:p w14:paraId="47F30660" w14:textId="77777777" w:rsidR="00BC6131" w:rsidRPr="00E06ADC" w:rsidRDefault="00BC6131" w:rsidP="007C6C6D">
      <w:pPr>
        <w:pStyle w:val="Prrafodelista"/>
        <w:ind w:left="0"/>
        <w:rPr>
          <w:rFonts w:cs="Noto Sans"/>
        </w:rPr>
      </w:pPr>
    </w:p>
    <w:p w14:paraId="5148622C" w14:textId="77777777" w:rsidR="00BC6131" w:rsidRPr="00E06ADC" w:rsidRDefault="007C6C6D" w:rsidP="007C6C6D">
      <w:pPr>
        <w:pStyle w:val="Prrafodelista"/>
        <w:ind w:left="0"/>
        <w:rPr>
          <w:rFonts w:cs="Noto Sans"/>
        </w:rPr>
      </w:pPr>
      <w:r>
        <w:rPr>
          <w:rFonts w:cs="Noto Sans"/>
        </w:rPr>
        <w:t xml:space="preserve">2. </w:t>
      </w:r>
      <w:r w:rsidR="001D34D8">
        <w:rPr>
          <w:rFonts w:cs="Noto Sans"/>
        </w:rPr>
        <w:t xml:space="preserve">La </w:t>
      </w:r>
      <w:r w:rsidR="49D37D39" w:rsidRPr="00E06ADC">
        <w:rPr>
          <w:rFonts w:cs="Noto Sans"/>
        </w:rPr>
        <w:t>ESO</w:t>
      </w:r>
      <w:r w:rsidR="75AE04C6" w:rsidRPr="00E06ADC">
        <w:rPr>
          <w:rFonts w:cs="Noto Sans"/>
        </w:rPr>
        <w:t xml:space="preserve"> </w:t>
      </w:r>
      <w:r w:rsidR="6CDEB0A7" w:rsidRPr="00E06ADC">
        <w:rPr>
          <w:rFonts w:cs="Noto Sans"/>
        </w:rPr>
        <w:t>se estructura en cuatro cursos académicos</w:t>
      </w:r>
      <w:r w:rsidR="7D469BFF" w:rsidRPr="00E06ADC">
        <w:rPr>
          <w:rFonts w:cs="Noto Sans"/>
        </w:rPr>
        <w:t xml:space="preserve"> y se organiza en materias que tienen</w:t>
      </w:r>
      <w:r w:rsidR="3A367107" w:rsidRPr="00E06ADC">
        <w:rPr>
          <w:rFonts w:cs="Noto Sans"/>
        </w:rPr>
        <w:t xml:space="preserve"> </w:t>
      </w:r>
      <w:r w:rsidR="7D469BFF" w:rsidRPr="00E06ADC">
        <w:rPr>
          <w:rFonts w:cs="Noto Sans"/>
        </w:rPr>
        <w:t xml:space="preserve">un carácter formativo e integrador, están orientadas al desarrollo de las competencias de los alumnos </w:t>
      </w:r>
      <w:r w:rsidR="3338DE8F" w:rsidRPr="00E06ADC">
        <w:rPr>
          <w:rFonts w:cs="Noto Sans"/>
        </w:rPr>
        <w:t xml:space="preserve">y pueden </w:t>
      </w:r>
      <w:r w:rsidR="002619CE" w:rsidRPr="00E06ADC">
        <w:rPr>
          <w:rFonts w:cs="Noto Sans"/>
        </w:rPr>
        <w:t>integrarse en ámbitos en los tres primeros cursos de la etapa. </w:t>
      </w:r>
    </w:p>
    <w:p w14:paraId="60EB0EE5" w14:textId="77777777" w:rsidR="00BC6131" w:rsidRPr="00E06ADC" w:rsidRDefault="00BC6131" w:rsidP="007C6C6D">
      <w:pPr>
        <w:pStyle w:val="Prrafodelista"/>
        <w:ind w:left="0"/>
        <w:rPr>
          <w:rFonts w:cs="Noto Sans"/>
        </w:rPr>
      </w:pPr>
    </w:p>
    <w:p w14:paraId="34A74A06" w14:textId="77777777" w:rsidR="00A1009C" w:rsidRPr="00E06ADC" w:rsidRDefault="007C6C6D" w:rsidP="007C6C6D">
      <w:pPr>
        <w:pStyle w:val="Prrafodelista"/>
        <w:ind w:left="0"/>
        <w:rPr>
          <w:rFonts w:cs="Noto Sans"/>
        </w:rPr>
      </w:pPr>
      <w:r>
        <w:rPr>
          <w:rFonts w:cs="Noto Sans"/>
        </w:rPr>
        <w:t xml:space="preserve">3. </w:t>
      </w:r>
      <w:r w:rsidR="5558540C" w:rsidRPr="00E06ADC">
        <w:rPr>
          <w:rFonts w:cs="Noto Sans"/>
        </w:rPr>
        <w:t xml:space="preserve">El cuarto curso tiene carácter orientador, tanto para los estudios postobligatorios como para la incorporación </w:t>
      </w:r>
      <w:r w:rsidR="001D34D8">
        <w:rPr>
          <w:rFonts w:cs="Noto Sans"/>
        </w:rPr>
        <w:t>a</w:t>
      </w:r>
      <w:r w:rsidR="5558540C" w:rsidRPr="00E06ADC">
        <w:rPr>
          <w:rFonts w:cs="Noto Sans"/>
        </w:rPr>
        <w:t xml:space="preserve"> la vida laboral.</w:t>
      </w:r>
    </w:p>
    <w:p w14:paraId="10CF9210" w14:textId="77777777" w:rsidR="00A1009C" w:rsidRPr="00E06ADC" w:rsidRDefault="00A1009C" w:rsidP="00BC6131">
      <w:pPr>
        <w:rPr>
          <w:rFonts w:cs="Noto Sans"/>
        </w:rPr>
      </w:pPr>
    </w:p>
    <w:p w14:paraId="0623270A" w14:textId="77777777" w:rsidR="00A1009C" w:rsidRPr="00E06ADC" w:rsidRDefault="0060371E" w:rsidP="00BC6131">
      <w:pPr>
        <w:rPr>
          <w:rFonts w:cs="Noto Sans"/>
          <w:b/>
        </w:rPr>
      </w:pPr>
      <w:r w:rsidRPr="00E06ADC">
        <w:rPr>
          <w:rFonts w:cs="Noto Sans"/>
          <w:b/>
        </w:rPr>
        <w:t>Artículo 3</w:t>
      </w:r>
    </w:p>
    <w:p w14:paraId="0D9D5917" w14:textId="77777777" w:rsidR="00A1009C" w:rsidRPr="00E06ADC" w:rsidRDefault="06B0A03C" w:rsidP="00BC6131">
      <w:pPr>
        <w:rPr>
          <w:rFonts w:cs="Noto Sans"/>
          <w:b/>
          <w:bCs/>
          <w:strike/>
          <w:color w:val="FF0000"/>
        </w:rPr>
      </w:pPr>
      <w:r w:rsidRPr="00E06ADC">
        <w:rPr>
          <w:rFonts w:cs="Noto Sans"/>
          <w:b/>
          <w:bCs/>
        </w:rPr>
        <w:t xml:space="preserve">Finalidades </w:t>
      </w:r>
    </w:p>
    <w:p w14:paraId="686F9282" w14:textId="77777777" w:rsidR="00A1009C" w:rsidRPr="00E06ADC" w:rsidRDefault="00A1009C" w:rsidP="00BC6131">
      <w:pPr>
        <w:rPr>
          <w:rFonts w:cs="Noto Sans"/>
        </w:rPr>
      </w:pPr>
    </w:p>
    <w:p w14:paraId="1B546630" w14:textId="77777777" w:rsidR="00BC6131" w:rsidRPr="00E06ADC" w:rsidRDefault="510F16FB" w:rsidP="007C6C6D">
      <w:pPr>
        <w:pStyle w:val="Prrafodelista"/>
        <w:numPr>
          <w:ilvl w:val="0"/>
          <w:numId w:val="808"/>
        </w:numPr>
        <w:tabs>
          <w:tab w:val="left" w:pos="284"/>
        </w:tabs>
        <w:ind w:left="0" w:firstLine="0"/>
        <w:rPr>
          <w:rFonts w:cs="Noto Sans"/>
        </w:rPr>
      </w:pPr>
      <w:r w:rsidRPr="00E06ADC">
        <w:rPr>
          <w:rFonts w:cs="Noto Sans"/>
        </w:rPr>
        <w:t>La etapa tiene como finalidad que los alumnos adquieran los elementos básicos de la cultura, con especial atención a los aspectos humanístico, artístico, científico, tecnológico y motriz. También se pretende</w:t>
      </w:r>
      <w:r w:rsidR="0D50EBAD" w:rsidRPr="00E06ADC">
        <w:rPr>
          <w:rFonts w:cs="Noto Sans"/>
        </w:rPr>
        <w:t xml:space="preserve"> que incorporen la cultura del esfuerzo</w:t>
      </w:r>
      <w:r w:rsidR="00E68EC7" w:rsidRPr="00E06ADC">
        <w:rPr>
          <w:rFonts w:cs="Noto Sans"/>
        </w:rPr>
        <w:t xml:space="preserve">, </w:t>
      </w:r>
      <w:r w:rsidR="0D50EBAD" w:rsidRPr="00E06ADC">
        <w:rPr>
          <w:rFonts w:cs="Noto Sans"/>
        </w:rPr>
        <w:t>la responsabilidad</w:t>
      </w:r>
      <w:r w:rsidR="13F2E522" w:rsidRPr="00E06ADC">
        <w:rPr>
          <w:rFonts w:cs="Noto Sans"/>
        </w:rPr>
        <w:t xml:space="preserve"> y gestión adecuada de las situaciones de frustración</w:t>
      </w:r>
      <w:r w:rsidR="767C2D92" w:rsidRPr="00E06ADC">
        <w:rPr>
          <w:rFonts w:cs="Noto Sans"/>
        </w:rPr>
        <w:t xml:space="preserve"> </w:t>
      </w:r>
      <w:r w:rsidR="2538A3F2" w:rsidRPr="00E06ADC">
        <w:rPr>
          <w:rFonts w:cs="Noto Sans"/>
        </w:rPr>
        <w:t>con el objetivo de</w:t>
      </w:r>
      <w:r w:rsidRPr="00E06ADC">
        <w:rPr>
          <w:rFonts w:cs="Noto Sans"/>
        </w:rPr>
        <w:t xml:space="preserve"> desarrollar</w:t>
      </w:r>
      <w:r w:rsidR="24F768AF" w:rsidRPr="00E06ADC">
        <w:rPr>
          <w:rFonts w:cs="Noto Sans"/>
        </w:rPr>
        <w:t xml:space="preserve"> y consolidar</w:t>
      </w:r>
      <w:r w:rsidR="4D0CD73D" w:rsidRPr="00E06ADC">
        <w:rPr>
          <w:rFonts w:cs="Noto Sans"/>
        </w:rPr>
        <w:t>, entre otros</w:t>
      </w:r>
      <w:r w:rsidR="06697A0C" w:rsidRPr="00E06ADC">
        <w:rPr>
          <w:rFonts w:cs="Noto Sans"/>
        </w:rPr>
        <w:t xml:space="preserve"> aspectos</w:t>
      </w:r>
      <w:r w:rsidR="4D0CD73D" w:rsidRPr="00E06ADC">
        <w:rPr>
          <w:rFonts w:cs="Noto Sans"/>
        </w:rPr>
        <w:t>,</w:t>
      </w:r>
      <w:r w:rsidRPr="00E06ADC">
        <w:rPr>
          <w:rFonts w:cs="Noto Sans"/>
        </w:rPr>
        <w:t xml:space="preserve"> hábitos de </w:t>
      </w:r>
      <w:r w:rsidRPr="00E06ADC">
        <w:rPr>
          <w:rFonts w:cs="Noto Sans"/>
        </w:rPr>
        <w:lastRenderedPageBreak/>
        <w:t>estudio, trabajo y vida saludables</w:t>
      </w:r>
      <w:r w:rsidR="6BE5CF8B" w:rsidRPr="00E06ADC">
        <w:rPr>
          <w:rFonts w:cs="Noto Sans"/>
        </w:rPr>
        <w:t xml:space="preserve">, </w:t>
      </w:r>
      <w:r w:rsidR="48AC5E70" w:rsidRPr="00E06ADC">
        <w:rPr>
          <w:rFonts w:cs="Noto Sans"/>
        </w:rPr>
        <w:t>y</w:t>
      </w:r>
      <w:r w:rsidRPr="00E06ADC">
        <w:rPr>
          <w:rFonts w:cs="Noto Sans"/>
        </w:rPr>
        <w:t xml:space="preserve"> prepararlos para estudios posteriores, la incorporación al mundo laboral</w:t>
      </w:r>
      <w:r w:rsidR="1F106601" w:rsidRPr="00E06ADC">
        <w:rPr>
          <w:rFonts w:cs="Noto Sans"/>
        </w:rPr>
        <w:t>,</w:t>
      </w:r>
      <w:r w:rsidRPr="00E06ADC">
        <w:rPr>
          <w:rFonts w:cs="Noto Sans"/>
        </w:rPr>
        <w:t xml:space="preserve"> el ejercicio </w:t>
      </w:r>
      <w:r w:rsidR="001D34D8">
        <w:rPr>
          <w:rFonts w:cs="Noto Sans"/>
        </w:rPr>
        <w:t>pleno</w:t>
      </w:r>
      <w:r w:rsidRPr="00E06ADC">
        <w:rPr>
          <w:rFonts w:cs="Noto Sans"/>
        </w:rPr>
        <w:t xml:space="preserve"> de sus derechos y obligaciones como ciudadanos</w:t>
      </w:r>
      <w:r w:rsidR="14B9317E" w:rsidRPr="00E06ADC">
        <w:rPr>
          <w:rFonts w:cs="Noto Sans"/>
        </w:rPr>
        <w:t xml:space="preserve"> y, en general, para afrontar de manera asertiva los retos que surgen a lo largo de la vida.</w:t>
      </w:r>
    </w:p>
    <w:p w14:paraId="0FE0F491" w14:textId="77777777" w:rsidR="00BC6131" w:rsidRPr="00E06ADC" w:rsidRDefault="00BC6131" w:rsidP="007C6C6D">
      <w:pPr>
        <w:pStyle w:val="Prrafodelista"/>
        <w:tabs>
          <w:tab w:val="left" w:pos="284"/>
        </w:tabs>
        <w:ind w:left="0"/>
        <w:rPr>
          <w:rFonts w:cs="Noto Sans"/>
        </w:rPr>
      </w:pPr>
    </w:p>
    <w:p w14:paraId="441309D6" w14:textId="77777777" w:rsidR="00A1009C" w:rsidRPr="00E06ADC" w:rsidRDefault="5558540C" w:rsidP="007C6C6D">
      <w:pPr>
        <w:pStyle w:val="Prrafodelista"/>
        <w:numPr>
          <w:ilvl w:val="0"/>
          <w:numId w:val="808"/>
        </w:numPr>
        <w:tabs>
          <w:tab w:val="left" w:pos="284"/>
        </w:tabs>
        <w:ind w:left="0" w:firstLine="0"/>
        <w:rPr>
          <w:rFonts w:cs="Noto Sans"/>
        </w:rPr>
      </w:pPr>
      <w:r w:rsidRPr="00E06ADC">
        <w:rPr>
          <w:rFonts w:cs="Noto Sans"/>
        </w:rPr>
        <w:t>Igualmente, es</w:t>
      </w:r>
      <w:r w:rsidR="001D34D8">
        <w:rPr>
          <w:rFonts w:cs="Noto Sans"/>
        </w:rPr>
        <w:t>t</w:t>
      </w:r>
      <w:r w:rsidRPr="00E06ADC">
        <w:rPr>
          <w:rFonts w:cs="Noto Sans"/>
        </w:rPr>
        <w:t>a etapa quiere fomentar el conocimiento y la valoración del patrimonio lingüístico, histórico, artístico, cultural y ambiental de las Illes Balears, como marco para comprender las realidades del mundo contemporáneo y contribuir al desarrollo y mejora del entorno social.</w:t>
      </w:r>
    </w:p>
    <w:p w14:paraId="296D2232" w14:textId="77777777" w:rsidR="00A1009C" w:rsidRPr="00E06ADC" w:rsidRDefault="00A1009C" w:rsidP="00BC6131">
      <w:pPr>
        <w:rPr>
          <w:rFonts w:cs="Noto Sans"/>
          <w:b/>
        </w:rPr>
      </w:pPr>
    </w:p>
    <w:p w14:paraId="5AC5AEA1" w14:textId="77777777" w:rsidR="00A1009C" w:rsidRPr="00E06ADC" w:rsidRDefault="0060371E" w:rsidP="00BC6131">
      <w:pPr>
        <w:rPr>
          <w:rFonts w:cs="Noto Sans"/>
          <w:b/>
        </w:rPr>
      </w:pPr>
      <w:r w:rsidRPr="00E06ADC">
        <w:rPr>
          <w:rFonts w:cs="Noto Sans"/>
          <w:b/>
        </w:rPr>
        <w:t>Artículo 4</w:t>
      </w:r>
    </w:p>
    <w:p w14:paraId="6CC947DA" w14:textId="77777777" w:rsidR="00A1009C" w:rsidRPr="00E06ADC" w:rsidRDefault="06B0A03C" w:rsidP="00BC6131">
      <w:pPr>
        <w:rPr>
          <w:rFonts w:cs="Noto Sans"/>
          <w:b/>
          <w:bCs/>
          <w:strike/>
          <w:color w:val="FF0000"/>
        </w:rPr>
      </w:pPr>
      <w:r w:rsidRPr="00E06ADC">
        <w:rPr>
          <w:rFonts w:cs="Noto Sans"/>
          <w:b/>
          <w:bCs/>
        </w:rPr>
        <w:t>Principios generales</w:t>
      </w:r>
    </w:p>
    <w:p w14:paraId="00D66F95" w14:textId="77777777" w:rsidR="665759FC" w:rsidRPr="00E06ADC" w:rsidRDefault="665759FC" w:rsidP="00BC6131">
      <w:pPr>
        <w:rPr>
          <w:rFonts w:cs="Noto Sans"/>
          <w:b/>
          <w:bCs/>
        </w:rPr>
      </w:pPr>
    </w:p>
    <w:p w14:paraId="3D83647F" w14:textId="77777777" w:rsidR="00BC6131" w:rsidRPr="00E06ADC" w:rsidRDefault="007C6C6D" w:rsidP="007C6C6D">
      <w:pPr>
        <w:pStyle w:val="Prrafodelista"/>
        <w:ind w:left="0"/>
        <w:rPr>
          <w:rFonts w:cs="Noto Sans"/>
        </w:rPr>
      </w:pPr>
      <w:r>
        <w:rPr>
          <w:rFonts w:cs="Noto Sans"/>
        </w:rPr>
        <w:t xml:space="preserve">1. </w:t>
      </w:r>
      <w:r w:rsidR="22118FD8" w:rsidRPr="00E06ADC">
        <w:rPr>
          <w:rFonts w:cs="Noto Sans"/>
        </w:rPr>
        <w:t>La</w:t>
      </w:r>
      <w:r w:rsidR="001D34D8">
        <w:rPr>
          <w:rFonts w:cs="Noto Sans"/>
        </w:rPr>
        <w:t xml:space="preserve"> </w:t>
      </w:r>
      <w:r w:rsidR="71D9CD0F" w:rsidRPr="00E06ADC">
        <w:rPr>
          <w:rFonts w:cs="Noto Sans"/>
        </w:rPr>
        <w:t xml:space="preserve">ESO </w:t>
      </w:r>
      <w:r w:rsidR="668BA9FC" w:rsidRPr="00E06ADC">
        <w:rPr>
          <w:rFonts w:cs="Noto Sans"/>
        </w:rPr>
        <w:t>es</w:t>
      </w:r>
      <w:r w:rsidR="22118FD8" w:rsidRPr="00E06ADC">
        <w:rPr>
          <w:rFonts w:cs="Noto Sans"/>
        </w:rPr>
        <w:t xml:space="preserve"> una etapa </w:t>
      </w:r>
      <w:r w:rsidR="0F0B6288" w:rsidRPr="00E06ADC">
        <w:rPr>
          <w:rFonts w:cs="Noto Sans"/>
        </w:rPr>
        <w:t xml:space="preserve">obligatoria y gratuita </w:t>
      </w:r>
      <w:r w:rsidR="22118FD8" w:rsidRPr="00E06ADC">
        <w:rPr>
          <w:rFonts w:cs="Noto Sans"/>
        </w:rPr>
        <w:t>que comprende cuatro cursos académicos</w:t>
      </w:r>
      <w:r w:rsidR="59D02AC8" w:rsidRPr="00E06ADC">
        <w:rPr>
          <w:rFonts w:cs="Noto Sans"/>
        </w:rPr>
        <w:t>.</w:t>
      </w:r>
    </w:p>
    <w:p w14:paraId="74B32CE8" w14:textId="77777777" w:rsidR="00BC6131" w:rsidRPr="00E06ADC" w:rsidRDefault="00BC6131" w:rsidP="007C6C6D">
      <w:pPr>
        <w:pStyle w:val="Prrafodelista"/>
        <w:ind w:left="0"/>
        <w:rPr>
          <w:rFonts w:cs="Noto Sans"/>
        </w:rPr>
      </w:pPr>
    </w:p>
    <w:p w14:paraId="18CEC49B" w14:textId="77777777" w:rsidR="00BC6131" w:rsidRPr="00E06ADC" w:rsidRDefault="007C6C6D" w:rsidP="007C6C6D">
      <w:pPr>
        <w:pStyle w:val="Prrafodelista"/>
        <w:ind w:left="0"/>
        <w:rPr>
          <w:rFonts w:cs="Noto Sans"/>
        </w:rPr>
      </w:pPr>
      <w:r>
        <w:rPr>
          <w:rFonts w:cs="Noto Sans"/>
        </w:rPr>
        <w:t xml:space="preserve">2. </w:t>
      </w:r>
      <w:r w:rsidR="001D34D8">
        <w:rPr>
          <w:rFonts w:cs="Noto Sans"/>
        </w:rPr>
        <w:t>Con carácter general se debe</w:t>
      </w:r>
      <w:r w:rsidR="1496D16E" w:rsidRPr="00E06ADC">
        <w:rPr>
          <w:rFonts w:cs="Noto Sans"/>
        </w:rPr>
        <w:t xml:space="preserve"> cursar entre los </w:t>
      </w:r>
      <w:r w:rsidR="00FB4494" w:rsidRPr="00E06ADC">
        <w:rPr>
          <w:rFonts w:cs="Noto Sans"/>
        </w:rPr>
        <w:t>doce</w:t>
      </w:r>
      <w:r w:rsidR="1496D16E" w:rsidRPr="00E06ADC">
        <w:rPr>
          <w:rFonts w:cs="Noto Sans"/>
        </w:rPr>
        <w:t xml:space="preserve"> y los</w:t>
      </w:r>
      <w:r w:rsidR="00FB4494" w:rsidRPr="00E06ADC">
        <w:rPr>
          <w:rFonts w:cs="Noto Sans"/>
        </w:rPr>
        <w:t xml:space="preserve"> dieciséis</w:t>
      </w:r>
      <w:r w:rsidR="1496D16E" w:rsidRPr="00E06ADC">
        <w:rPr>
          <w:rFonts w:cs="Noto Sans"/>
        </w:rPr>
        <w:t xml:space="preserve"> años. Aun así, los alumnos tienen derecho a permanecer en la etapa hasta el año natural en que cumplan </w:t>
      </w:r>
      <w:r w:rsidR="00FB4494" w:rsidRPr="00E06ADC">
        <w:rPr>
          <w:rFonts w:cs="Noto Sans"/>
        </w:rPr>
        <w:t>dieciocho</w:t>
      </w:r>
      <w:r w:rsidR="1496D16E" w:rsidRPr="00E06ADC">
        <w:rPr>
          <w:rFonts w:cs="Noto Sans"/>
        </w:rPr>
        <w:t xml:space="preserve"> años, de acuerdo con las excepciones previstas en los artículos 16.7 y 20.4 del Real Decreto 217/2022.</w:t>
      </w:r>
    </w:p>
    <w:p w14:paraId="4F593FC1" w14:textId="77777777" w:rsidR="00BC6131" w:rsidRPr="00E06ADC" w:rsidRDefault="00BC6131" w:rsidP="007C6C6D">
      <w:pPr>
        <w:pStyle w:val="Prrafodelista"/>
        <w:ind w:left="0"/>
        <w:rPr>
          <w:rFonts w:cs="Noto Sans"/>
        </w:rPr>
      </w:pPr>
    </w:p>
    <w:p w14:paraId="2DEFB9F6" w14:textId="77777777" w:rsidR="00BC6131" w:rsidRPr="00E06ADC" w:rsidRDefault="007C6C6D" w:rsidP="007C6C6D">
      <w:pPr>
        <w:pStyle w:val="Prrafodelista"/>
        <w:ind w:left="0"/>
        <w:rPr>
          <w:rFonts w:cs="Noto Sans"/>
        </w:rPr>
      </w:pPr>
      <w:r>
        <w:rPr>
          <w:rFonts w:cs="Noto Sans"/>
        </w:rPr>
        <w:t xml:space="preserve">3. </w:t>
      </w:r>
      <w:r w:rsidR="1496D16E" w:rsidRPr="00E06ADC">
        <w:rPr>
          <w:rFonts w:cs="Noto Sans"/>
        </w:rPr>
        <w:t>En es</w:t>
      </w:r>
      <w:r w:rsidR="001D34D8">
        <w:rPr>
          <w:rFonts w:cs="Noto Sans"/>
        </w:rPr>
        <w:t>t</w:t>
      </w:r>
      <w:r w:rsidR="1496D16E" w:rsidRPr="00E06ADC">
        <w:rPr>
          <w:rFonts w:cs="Noto Sans"/>
        </w:rPr>
        <w:t>a etapa</w:t>
      </w:r>
      <w:r w:rsidR="68EFC0DE" w:rsidRPr="00E06ADC">
        <w:rPr>
          <w:rFonts w:cs="Noto Sans"/>
        </w:rPr>
        <w:t>,</w:t>
      </w:r>
      <w:r w:rsidR="1496D16E" w:rsidRPr="00E06ADC">
        <w:rPr>
          <w:rFonts w:cs="Noto Sans"/>
        </w:rPr>
        <w:t xml:space="preserve"> </w:t>
      </w:r>
      <w:r w:rsidR="63ECE9B6" w:rsidRPr="00E06ADC">
        <w:rPr>
          <w:rFonts w:cs="Noto Sans"/>
        </w:rPr>
        <w:t xml:space="preserve">se </w:t>
      </w:r>
      <w:r w:rsidR="001D34D8">
        <w:rPr>
          <w:rFonts w:cs="Noto Sans"/>
        </w:rPr>
        <w:t>debe</w:t>
      </w:r>
      <w:r w:rsidR="63ECE9B6" w:rsidRPr="00E06ADC">
        <w:rPr>
          <w:rFonts w:cs="Noto Sans"/>
        </w:rPr>
        <w:t xml:space="preserve"> prestar</w:t>
      </w:r>
      <w:r w:rsidR="1496D16E" w:rsidRPr="00E06ADC">
        <w:rPr>
          <w:rFonts w:cs="Noto Sans"/>
        </w:rPr>
        <w:t xml:space="preserve"> una atención especial a la orientación educativa y profesional de los alumnos,</w:t>
      </w:r>
      <w:r w:rsidR="026CF046" w:rsidRPr="00E06ADC">
        <w:rPr>
          <w:rFonts w:cs="Noto Sans"/>
        </w:rPr>
        <w:t xml:space="preserve"> y se </w:t>
      </w:r>
      <w:r w:rsidR="001D34D8">
        <w:rPr>
          <w:rFonts w:cs="Noto Sans"/>
        </w:rPr>
        <w:t>debe</w:t>
      </w:r>
      <w:r w:rsidR="026CF046" w:rsidRPr="00E06ADC">
        <w:rPr>
          <w:rFonts w:cs="Noto Sans"/>
        </w:rPr>
        <w:t xml:space="preserve"> incorporar</w:t>
      </w:r>
      <w:r w:rsidR="1496D16E" w:rsidRPr="00E06ADC">
        <w:rPr>
          <w:rFonts w:cs="Noto Sans"/>
        </w:rPr>
        <w:t xml:space="preserve">, entre otros aspectos, la perspectiva de género. </w:t>
      </w:r>
      <w:r w:rsidR="008431DB" w:rsidRPr="00E06ADC">
        <w:rPr>
          <w:rFonts w:cs="Noto Sans"/>
        </w:rPr>
        <w:t xml:space="preserve">También se </w:t>
      </w:r>
      <w:r w:rsidR="001D34D8">
        <w:rPr>
          <w:rFonts w:cs="Noto Sans"/>
        </w:rPr>
        <w:t>deben</w:t>
      </w:r>
      <w:r w:rsidR="008431DB" w:rsidRPr="00E06ADC">
        <w:rPr>
          <w:rFonts w:cs="Noto Sans"/>
        </w:rPr>
        <w:t xml:space="preserve"> tener en cuenta las necesidades educativas de todos los alumnos, incluidas las de los alumnos con discapacidad o que se encuentren en situación de vulnerabilidad.</w:t>
      </w:r>
    </w:p>
    <w:p w14:paraId="60BDECF4" w14:textId="77777777" w:rsidR="008431DB" w:rsidRPr="00E06ADC" w:rsidRDefault="008431DB" w:rsidP="007C6C6D">
      <w:pPr>
        <w:pStyle w:val="Prrafodelista"/>
        <w:ind w:left="0"/>
        <w:rPr>
          <w:rFonts w:cs="Noto Sans"/>
        </w:rPr>
      </w:pPr>
    </w:p>
    <w:p w14:paraId="71383DA1" w14:textId="77777777" w:rsidR="00BC6131" w:rsidRPr="00E06ADC" w:rsidRDefault="007C6C6D" w:rsidP="007C6C6D">
      <w:pPr>
        <w:pStyle w:val="Prrafodelista"/>
        <w:ind w:left="0"/>
        <w:rPr>
          <w:rFonts w:cs="Noto Sans"/>
        </w:rPr>
      </w:pPr>
      <w:r>
        <w:rPr>
          <w:rFonts w:cs="Noto Sans"/>
        </w:rPr>
        <w:t xml:space="preserve">4. </w:t>
      </w:r>
      <w:r w:rsidR="008431DB" w:rsidRPr="00E06ADC">
        <w:rPr>
          <w:rFonts w:cs="Noto Sans"/>
        </w:rPr>
        <w:t>La organización de</w:t>
      </w:r>
      <w:r w:rsidR="001D34D8">
        <w:rPr>
          <w:rFonts w:cs="Noto Sans"/>
        </w:rPr>
        <w:t xml:space="preserve"> </w:t>
      </w:r>
      <w:r w:rsidR="008431DB" w:rsidRPr="00E06ADC">
        <w:rPr>
          <w:rFonts w:cs="Noto Sans"/>
        </w:rPr>
        <w:t>l</w:t>
      </w:r>
      <w:r w:rsidR="001D34D8">
        <w:rPr>
          <w:rFonts w:cs="Noto Sans"/>
        </w:rPr>
        <w:t>a</w:t>
      </w:r>
      <w:r w:rsidR="008431DB" w:rsidRPr="00E06ADC">
        <w:rPr>
          <w:rFonts w:cs="Noto Sans"/>
        </w:rPr>
        <w:t xml:space="preserve"> ESO</w:t>
      </w:r>
      <w:r w:rsidR="00EA0F38">
        <w:rPr>
          <w:rFonts w:cs="Noto Sans"/>
        </w:rPr>
        <w:t xml:space="preserve"> </w:t>
      </w:r>
      <w:r w:rsidR="008431DB" w:rsidRPr="00E06ADC">
        <w:rPr>
          <w:rFonts w:cs="Noto Sans"/>
        </w:rPr>
        <w:t xml:space="preserve">se </w:t>
      </w:r>
      <w:r w:rsidR="001D34D8">
        <w:rPr>
          <w:rFonts w:cs="Noto Sans"/>
        </w:rPr>
        <w:t>debe</w:t>
      </w:r>
      <w:r w:rsidR="008431DB" w:rsidRPr="00E06ADC">
        <w:rPr>
          <w:rFonts w:cs="Noto Sans"/>
        </w:rPr>
        <w:t xml:space="preserve"> fomentar en los principios de educación común y atención a la diversidad de los alumnos. Corresponde a la Conse</w:t>
      </w:r>
      <w:r w:rsidR="001D34D8">
        <w:rPr>
          <w:rFonts w:cs="Noto Sans"/>
        </w:rPr>
        <w:t>j</w:t>
      </w:r>
      <w:r w:rsidR="008431DB" w:rsidRPr="00E06ADC">
        <w:rPr>
          <w:rFonts w:cs="Noto Sans"/>
        </w:rPr>
        <w:t xml:space="preserve">ería de Educación y Universidades, mediante la Dirección General de Primera Infancia, Atención a la Diversidad y Mejora Educativa, garantizar la aplicación de las medidas de atención a la diversidad, tanto organizativas como curriculares, que permitan </w:t>
      </w:r>
      <w:r w:rsidR="001D34D8">
        <w:rPr>
          <w:rFonts w:cs="Noto Sans"/>
        </w:rPr>
        <w:t>a</w:t>
      </w:r>
      <w:r w:rsidR="008431DB" w:rsidRPr="00E06ADC">
        <w:rPr>
          <w:rFonts w:cs="Noto Sans"/>
        </w:rPr>
        <w:t xml:space="preserve"> los centros, en el ejercicio de su autonomía, una organización flexible de las enseñanzas adecuada a las características de los alumnos. Es</w:t>
      </w:r>
      <w:r w:rsidR="001D34D8">
        <w:rPr>
          <w:rFonts w:cs="Noto Sans"/>
        </w:rPr>
        <w:t>t</w:t>
      </w:r>
      <w:r w:rsidR="008431DB" w:rsidRPr="00E06ADC">
        <w:rPr>
          <w:rFonts w:cs="Noto Sans"/>
        </w:rPr>
        <w:t xml:space="preserve">as medidas, orientadas a superar las dificultades y a potenciar las capacidades individuales para favorecer un desarrollo académico y personal óptimo, se regulan en el Decreto 39/2011, de 29 de abril, por el </w:t>
      </w:r>
      <w:r w:rsidR="00D90034">
        <w:rPr>
          <w:rFonts w:cs="Noto Sans"/>
        </w:rPr>
        <w:t>que</w:t>
      </w:r>
      <w:r w:rsidR="008431DB" w:rsidRPr="00E06ADC">
        <w:rPr>
          <w:rFonts w:cs="Noto Sans"/>
        </w:rPr>
        <w:t xml:space="preserve"> se establece el marco normativo para la atención a la diversidad y la orientación educativa en los centros educativos no universitarios sostenidos con fondos públicos.</w:t>
      </w:r>
      <w:r w:rsidR="00EA0F38">
        <w:rPr>
          <w:rFonts w:cs="Noto Sans"/>
          <w:i/>
          <w:iCs/>
        </w:rPr>
        <w:t xml:space="preserve"> </w:t>
      </w:r>
      <w:r w:rsidR="008431DB" w:rsidRPr="00E06ADC">
        <w:rPr>
          <w:rFonts w:cs="Noto Sans"/>
        </w:rPr>
        <w:t> </w:t>
      </w:r>
    </w:p>
    <w:p w14:paraId="15A14666" w14:textId="77777777" w:rsidR="008431DB" w:rsidRPr="00E06ADC" w:rsidRDefault="008431DB" w:rsidP="007C6C6D">
      <w:pPr>
        <w:pStyle w:val="Prrafodelista"/>
        <w:ind w:left="0"/>
        <w:rPr>
          <w:rFonts w:cs="Noto Sans"/>
        </w:rPr>
      </w:pPr>
    </w:p>
    <w:p w14:paraId="671662BC" w14:textId="77777777" w:rsidR="00BC6131" w:rsidRPr="00E06ADC" w:rsidRDefault="007C6C6D" w:rsidP="007C6C6D">
      <w:pPr>
        <w:pStyle w:val="Prrafodelista"/>
        <w:ind w:left="0"/>
        <w:rPr>
          <w:rFonts w:cs="Noto Sans"/>
        </w:rPr>
      </w:pPr>
      <w:r>
        <w:rPr>
          <w:rFonts w:cs="Noto Sans"/>
        </w:rPr>
        <w:t xml:space="preserve">5. </w:t>
      </w:r>
      <w:r w:rsidR="1496D16E" w:rsidRPr="00E06ADC">
        <w:rPr>
          <w:rFonts w:cs="Noto Sans"/>
        </w:rPr>
        <w:t>Entre las medidas señaladas en el apartado anterior, se</w:t>
      </w:r>
      <w:r w:rsidR="00EA0F38">
        <w:rPr>
          <w:rFonts w:cs="Noto Sans"/>
        </w:rPr>
        <w:t xml:space="preserve"> </w:t>
      </w:r>
      <w:r w:rsidR="1496D16E" w:rsidRPr="00E06ADC">
        <w:rPr>
          <w:rFonts w:cs="Noto Sans"/>
        </w:rPr>
        <w:t>pueden incluir las adaptaciones del currícul</w:t>
      </w:r>
      <w:r w:rsidR="00D90034">
        <w:rPr>
          <w:rFonts w:cs="Noto Sans"/>
        </w:rPr>
        <w:t>o</w:t>
      </w:r>
      <w:r w:rsidR="1496D16E" w:rsidRPr="00E06ADC">
        <w:rPr>
          <w:rFonts w:cs="Noto Sans"/>
        </w:rPr>
        <w:t>, la integración de materias en ámbitos, los agrupamientos flexibles, los desdoblamientos de grupos, la codoc</w:t>
      </w:r>
      <w:r w:rsidR="001D34D8">
        <w:rPr>
          <w:rFonts w:cs="Noto Sans"/>
        </w:rPr>
        <w:t>e</w:t>
      </w:r>
      <w:r w:rsidR="1496D16E" w:rsidRPr="00E06ADC">
        <w:rPr>
          <w:rFonts w:cs="Noto Sans"/>
        </w:rPr>
        <w:t xml:space="preserve">ncia, la oferta </w:t>
      </w:r>
      <w:r w:rsidR="1496D16E" w:rsidRPr="00E06ADC">
        <w:rPr>
          <w:rFonts w:cs="Noto Sans"/>
        </w:rPr>
        <w:lastRenderedPageBreak/>
        <w:t>de materias optativas, los programas de refuerzo y las medidas de apoyo personalizado para los alumnos con necesidades específicas de apoyo educativo.</w:t>
      </w:r>
    </w:p>
    <w:p w14:paraId="60D6C287" w14:textId="77777777" w:rsidR="00BC6131" w:rsidRPr="00E06ADC" w:rsidRDefault="00BC6131" w:rsidP="007C6C6D">
      <w:pPr>
        <w:pStyle w:val="Prrafodelista"/>
        <w:ind w:left="0"/>
        <w:rPr>
          <w:rFonts w:cs="Noto Sans"/>
        </w:rPr>
      </w:pPr>
    </w:p>
    <w:p w14:paraId="29F19507" w14:textId="77777777" w:rsidR="00BC6131" w:rsidRPr="00E06ADC" w:rsidRDefault="007C6C6D" w:rsidP="007C6C6D">
      <w:pPr>
        <w:pStyle w:val="Prrafodelista"/>
        <w:ind w:left="0"/>
        <w:rPr>
          <w:rFonts w:cs="Noto Sans"/>
        </w:rPr>
      </w:pPr>
      <w:r>
        <w:rPr>
          <w:rFonts w:cs="Noto Sans"/>
        </w:rPr>
        <w:t xml:space="preserve">6. </w:t>
      </w:r>
      <w:r w:rsidR="4321F068" w:rsidRPr="00E06ADC">
        <w:rPr>
          <w:rFonts w:cs="Noto Sans"/>
        </w:rPr>
        <w:t xml:space="preserve">Las medidas organizativas, metodológicas y curriculares que se adopten se </w:t>
      </w:r>
      <w:r w:rsidR="001D34D8">
        <w:rPr>
          <w:rFonts w:cs="Noto Sans"/>
        </w:rPr>
        <w:t>deben</w:t>
      </w:r>
      <w:r w:rsidR="4321F068" w:rsidRPr="00E06ADC">
        <w:rPr>
          <w:rFonts w:cs="Noto Sans"/>
        </w:rPr>
        <w:t xml:space="preserve"> regir por los principios del Diseño Universal del Aprendizaje (DUA), </w:t>
      </w:r>
      <w:r w:rsidR="00463769">
        <w:rPr>
          <w:rFonts w:cs="Noto Sans"/>
        </w:rPr>
        <w:t>así como</w:t>
      </w:r>
      <w:r w:rsidR="4321F068" w:rsidRPr="00E06ADC">
        <w:rPr>
          <w:rFonts w:cs="Noto Sans"/>
        </w:rPr>
        <w:t xml:space="preserve"> otras estrategias metodológicas que permitan individualizar el proceso de aprendizaje, teniendo en cuenta las características personales de cada alumno. Es</w:t>
      </w:r>
      <w:r w:rsidR="001D34D8">
        <w:rPr>
          <w:rFonts w:cs="Noto Sans"/>
        </w:rPr>
        <w:t>t</w:t>
      </w:r>
      <w:r w:rsidR="4321F068" w:rsidRPr="00E06ADC">
        <w:rPr>
          <w:rFonts w:cs="Noto Sans"/>
        </w:rPr>
        <w:t xml:space="preserve">as medidas </w:t>
      </w:r>
      <w:r w:rsidR="001D34D8">
        <w:rPr>
          <w:rFonts w:cs="Noto Sans"/>
        </w:rPr>
        <w:t>deben</w:t>
      </w:r>
      <w:r w:rsidR="4321F068" w:rsidRPr="00E06ADC">
        <w:rPr>
          <w:rFonts w:cs="Noto Sans"/>
        </w:rPr>
        <w:t xml:space="preserve"> garantizar el desarrollo integral de los estudiantes y optimizar los aprendizajes y la adquisición de competencias.</w:t>
      </w:r>
    </w:p>
    <w:p w14:paraId="33EEFB2B" w14:textId="77777777" w:rsidR="00BC6131" w:rsidRPr="00E06ADC" w:rsidRDefault="00BC6131" w:rsidP="007C6C6D">
      <w:pPr>
        <w:pStyle w:val="Prrafodelista"/>
        <w:ind w:left="0"/>
        <w:rPr>
          <w:rFonts w:cs="Noto Sans"/>
        </w:rPr>
      </w:pPr>
    </w:p>
    <w:p w14:paraId="7226815A" w14:textId="77777777" w:rsidR="00BC6131" w:rsidRPr="00E06ADC" w:rsidRDefault="007C6C6D" w:rsidP="007C6C6D">
      <w:pPr>
        <w:pStyle w:val="Prrafodelista"/>
        <w:ind w:left="0"/>
        <w:rPr>
          <w:rFonts w:cs="Noto Sans"/>
        </w:rPr>
      </w:pPr>
      <w:r>
        <w:rPr>
          <w:rFonts w:cs="Noto Sans"/>
        </w:rPr>
        <w:t xml:space="preserve">7. </w:t>
      </w:r>
      <w:r w:rsidR="1496D16E" w:rsidRPr="00E06ADC">
        <w:rPr>
          <w:rFonts w:cs="Noto Sans"/>
        </w:rPr>
        <w:t xml:space="preserve">Los centros </w:t>
      </w:r>
      <w:r w:rsidR="001D34D8">
        <w:rPr>
          <w:rFonts w:cs="Noto Sans"/>
        </w:rPr>
        <w:t>deben</w:t>
      </w:r>
      <w:r w:rsidR="1496D16E" w:rsidRPr="00E06ADC">
        <w:rPr>
          <w:rFonts w:cs="Noto Sans"/>
        </w:rPr>
        <w:t xml:space="preserve"> poner especial atención </w:t>
      </w:r>
      <w:r w:rsidR="00D90034">
        <w:rPr>
          <w:rFonts w:cs="Noto Sans"/>
        </w:rPr>
        <w:t>en</w:t>
      </w:r>
      <w:r w:rsidR="1496D16E" w:rsidRPr="00E06ADC">
        <w:rPr>
          <w:rFonts w:cs="Noto Sans"/>
        </w:rPr>
        <w:t xml:space="preserve"> la potenciación del aprendizaje de carácter significativo para </w:t>
      </w:r>
      <w:r w:rsidR="001D34D8">
        <w:rPr>
          <w:rFonts w:cs="Noto Sans"/>
        </w:rPr>
        <w:t>el</w:t>
      </w:r>
      <w:r w:rsidR="1496D16E" w:rsidRPr="00E06ADC">
        <w:rPr>
          <w:rFonts w:cs="Noto Sans"/>
        </w:rPr>
        <w:t xml:space="preserve"> desarrollo de las competencias, </w:t>
      </w:r>
      <w:r w:rsidR="72851745" w:rsidRPr="00E06ADC">
        <w:rPr>
          <w:rFonts w:cs="Noto Sans"/>
        </w:rPr>
        <w:t xml:space="preserve">por lo cual </w:t>
      </w:r>
      <w:r w:rsidR="001D34D8">
        <w:rPr>
          <w:rFonts w:cs="Noto Sans"/>
        </w:rPr>
        <w:t>deben</w:t>
      </w:r>
      <w:r w:rsidR="72851745" w:rsidRPr="00E06ADC">
        <w:rPr>
          <w:rFonts w:cs="Noto Sans"/>
        </w:rPr>
        <w:t xml:space="preserve"> promover</w:t>
      </w:r>
      <w:r w:rsidR="1496D16E" w:rsidRPr="00E06ADC">
        <w:rPr>
          <w:rFonts w:cs="Noto Sans"/>
        </w:rPr>
        <w:t xml:space="preserve"> la autonomía y la reflexión.</w:t>
      </w:r>
    </w:p>
    <w:p w14:paraId="4A3D46A4" w14:textId="77777777" w:rsidR="00BC6131" w:rsidRPr="00E06ADC" w:rsidRDefault="00BC6131" w:rsidP="007C6C6D">
      <w:pPr>
        <w:pStyle w:val="Prrafodelista"/>
        <w:ind w:left="0"/>
        <w:rPr>
          <w:rFonts w:cs="Noto Sans"/>
        </w:rPr>
      </w:pPr>
    </w:p>
    <w:p w14:paraId="2BCBDF9D" w14:textId="77777777" w:rsidR="00BC6131" w:rsidRPr="00E06ADC" w:rsidRDefault="007C6C6D" w:rsidP="007C6C6D">
      <w:pPr>
        <w:pStyle w:val="Prrafodelista"/>
        <w:ind w:left="0"/>
        <w:rPr>
          <w:rFonts w:cs="Noto Sans"/>
        </w:rPr>
      </w:pPr>
      <w:r>
        <w:rPr>
          <w:rFonts w:cs="Noto Sans"/>
        </w:rPr>
        <w:t xml:space="preserve">8. </w:t>
      </w:r>
      <w:r w:rsidR="1496D16E" w:rsidRPr="00E06ADC">
        <w:rPr>
          <w:rFonts w:cs="Noto Sans"/>
        </w:rPr>
        <w:t>Los centros que imparten las enseñanzas d</w:t>
      </w:r>
      <w:r w:rsidR="001D34D8">
        <w:rPr>
          <w:rFonts w:cs="Noto Sans"/>
        </w:rPr>
        <w:t xml:space="preserve">e </w:t>
      </w:r>
      <w:r w:rsidR="74354173" w:rsidRPr="00E06ADC">
        <w:rPr>
          <w:rFonts w:cs="Noto Sans"/>
        </w:rPr>
        <w:t>ESO</w:t>
      </w:r>
      <w:r w:rsidR="1496D16E" w:rsidRPr="00E06ADC">
        <w:rPr>
          <w:rFonts w:cs="Noto Sans"/>
        </w:rPr>
        <w:t xml:space="preserve"> </w:t>
      </w:r>
      <w:r w:rsidR="001D34D8">
        <w:rPr>
          <w:rFonts w:cs="Noto Sans"/>
        </w:rPr>
        <w:t>deben</w:t>
      </w:r>
      <w:r w:rsidR="1496D16E" w:rsidRPr="00E06ADC">
        <w:rPr>
          <w:rFonts w:cs="Noto Sans"/>
        </w:rPr>
        <w:t xml:space="preserve"> adoptar medidas de acogida y adaptación para los alumnos que se incorporen en cualquier momento de la etapa. </w:t>
      </w:r>
    </w:p>
    <w:p w14:paraId="474E624D" w14:textId="77777777" w:rsidR="00BC6131" w:rsidRPr="00E06ADC" w:rsidRDefault="00BC6131" w:rsidP="007C6C6D">
      <w:pPr>
        <w:pStyle w:val="Prrafodelista"/>
        <w:ind w:left="0"/>
        <w:rPr>
          <w:rFonts w:cs="Noto Sans"/>
        </w:rPr>
      </w:pPr>
    </w:p>
    <w:p w14:paraId="251DFCC4" w14:textId="77777777" w:rsidR="00A1009C" w:rsidRPr="00E06ADC" w:rsidRDefault="007C6C6D" w:rsidP="007C6C6D">
      <w:pPr>
        <w:pStyle w:val="Prrafodelista"/>
        <w:ind w:left="0"/>
        <w:rPr>
          <w:rFonts w:cs="Noto Sans"/>
        </w:rPr>
      </w:pPr>
      <w:r>
        <w:rPr>
          <w:rFonts w:cs="Noto Sans"/>
        </w:rPr>
        <w:t xml:space="preserve">9. </w:t>
      </w:r>
      <w:r w:rsidR="00D90034">
        <w:rPr>
          <w:rFonts w:cs="Noto Sans"/>
        </w:rPr>
        <w:t>Teniendo en cuenta</w:t>
      </w:r>
      <w:r w:rsidR="1496D16E" w:rsidRPr="00E06ADC">
        <w:rPr>
          <w:rFonts w:cs="Noto Sans"/>
        </w:rPr>
        <w:t xml:space="preserve"> la continuidad entre la</w:t>
      </w:r>
      <w:r w:rsidR="001D34D8">
        <w:rPr>
          <w:rFonts w:cs="Noto Sans"/>
        </w:rPr>
        <w:t xml:space="preserve"> </w:t>
      </w:r>
      <w:r w:rsidR="006527C8">
        <w:rPr>
          <w:rFonts w:cs="Noto Sans"/>
        </w:rPr>
        <w:t>E</w:t>
      </w:r>
      <w:r w:rsidR="6EF17A85" w:rsidRPr="00E06ADC">
        <w:rPr>
          <w:rFonts w:cs="Noto Sans"/>
        </w:rPr>
        <w:t>ducación</w:t>
      </w:r>
      <w:r w:rsidR="1496D16E" w:rsidRPr="00E06ADC">
        <w:rPr>
          <w:rFonts w:cs="Noto Sans"/>
        </w:rPr>
        <w:t xml:space="preserve"> </w:t>
      </w:r>
      <w:r w:rsidR="006527C8">
        <w:rPr>
          <w:rFonts w:cs="Noto Sans"/>
        </w:rPr>
        <w:t>P</w:t>
      </w:r>
      <w:r w:rsidR="5322F215" w:rsidRPr="00E06ADC">
        <w:rPr>
          <w:rFonts w:cs="Noto Sans"/>
        </w:rPr>
        <w:t>rimaria</w:t>
      </w:r>
      <w:r w:rsidR="1496D16E" w:rsidRPr="00E06ADC">
        <w:rPr>
          <w:rFonts w:cs="Noto Sans"/>
        </w:rPr>
        <w:t xml:space="preserve"> y </w:t>
      </w:r>
      <w:r w:rsidR="001D34D8">
        <w:rPr>
          <w:rFonts w:cs="Noto Sans"/>
        </w:rPr>
        <w:t>la</w:t>
      </w:r>
      <w:r w:rsidR="1496D16E" w:rsidRPr="00E06ADC">
        <w:rPr>
          <w:rFonts w:cs="Noto Sans"/>
        </w:rPr>
        <w:t xml:space="preserve"> </w:t>
      </w:r>
      <w:r w:rsidR="3CB06134" w:rsidRPr="00E06ADC">
        <w:rPr>
          <w:rFonts w:cs="Noto Sans"/>
        </w:rPr>
        <w:t>ESO</w:t>
      </w:r>
      <w:r w:rsidR="1496D16E" w:rsidRPr="00E06ADC">
        <w:rPr>
          <w:rFonts w:cs="Noto Sans"/>
        </w:rPr>
        <w:t xml:space="preserve">, los centros </w:t>
      </w:r>
      <w:r w:rsidR="001D34D8">
        <w:rPr>
          <w:rFonts w:cs="Noto Sans"/>
        </w:rPr>
        <w:t xml:space="preserve">deben </w:t>
      </w:r>
      <w:r w:rsidR="1496D16E" w:rsidRPr="00E06ADC">
        <w:rPr>
          <w:rFonts w:cs="Noto Sans"/>
        </w:rPr>
        <w:t>establecer mecanismos para garantizar la coordinación entre las dos etapas, para asegurar una transición adecuada de los alumnos y facilitar la continuidad de su proceso educativo.</w:t>
      </w:r>
    </w:p>
    <w:p w14:paraId="0A76A80C" w14:textId="77777777" w:rsidR="00A1009C" w:rsidRPr="00E06ADC" w:rsidRDefault="00A1009C" w:rsidP="00BC6131">
      <w:pPr>
        <w:ind w:left="270" w:hanging="270"/>
        <w:rPr>
          <w:rFonts w:cs="Noto Sans"/>
        </w:rPr>
      </w:pPr>
    </w:p>
    <w:p w14:paraId="05199AB9" w14:textId="77777777" w:rsidR="00A1009C" w:rsidRPr="00E06ADC" w:rsidRDefault="0060371E" w:rsidP="00BC6131">
      <w:pPr>
        <w:rPr>
          <w:rFonts w:cs="Noto Sans"/>
          <w:b/>
        </w:rPr>
      </w:pPr>
      <w:r w:rsidRPr="00E06ADC">
        <w:rPr>
          <w:rFonts w:cs="Noto Sans"/>
          <w:b/>
        </w:rPr>
        <w:t>Artículo 5</w:t>
      </w:r>
    </w:p>
    <w:p w14:paraId="42514DD3" w14:textId="77777777" w:rsidR="00A1009C" w:rsidRPr="00E06ADC" w:rsidRDefault="06B0A03C" w:rsidP="00BC6131">
      <w:pPr>
        <w:rPr>
          <w:rFonts w:cs="Noto Sans"/>
          <w:b/>
          <w:bCs/>
        </w:rPr>
      </w:pPr>
      <w:r w:rsidRPr="00E06ADC">
        <w:rPr>
          <w:rFonts w:cs="Noto Sans"/>
          <w:b/>
          <w:bCs/>
        </w:rPr>
        <w:t>Definiciones</w:t>
      </w:r>
    </w:p>
    <w:p w14:paraId="44236E58" w14:textId="77777777" w:rsidR="00A1009C" w:rsidRPr="00E06ADC" w:rsidRDefault="00A1009C" w:rsidP="00BC6131">
      <w:pPr>
        <w:rPr>
          <w:rFonts w:cs="Noto Sans"/>
        </w:rPr>
      </w:pPr>
    </w:p>
    <w:p w14:paraId="1E4D05E1" w14:textId="77777777" w:rsidR="00A1009C" w:rsidRPr="00E06ADC" w:rsidRDefault="2A278D67" w:rsidP="00BC6131">
      <w:pPr>
        <w:rPr>
          <w:rFonts w:cs="Noto Sans"/>
        </w:rPr>
      </w:pPr>
      <w:r w:rsidRPr="00E06ADC">
        <w:rPr>
          <w:rFonts w:cs="Noto Sans"/>
        </w:rPr>
        <w:t>Al efecto de es</w:t>
      </w:r>
      <w:r w:rsidR="00C51363">
        <w:rPr>
          <w:rFonts w:cs="Noto Sans"/>
        </w:rPr>
        <w:t>t</w:t>
      </w:r>
      <w:r w:rsidRPr="00E06ADC">
        <w:rPr>
          <w:rFonts w:cs="Noto Sans"/>
        </w:rPr>
        <w:t xml:space="preserve">e </w:t>
      </w:r>
      <w:r w:rsidR="7FDAA5FA" w:rsidRPr="00E06ADC">
        <w:rPr>
          <w:rFonts w:cs="Noto Sans"/>
        </w:rPr>
        <w:t>Decreto</w:t>
      </w:r>
      <w:r w:rsidRPr="00E06ADC">
        <w:rPr>
          <w:rFonts w:cs="Noto Sans"/>
        </w:rPr>
        <w:t>, se entiende por:</w:t>
      </w:r>
    </w:p>
    <w:p w14:paraId="0BE74F66" w14:textId="77777777" w:rsidR="00A1009C" w:rsidRPr="00E06ADC" w:rsidRDefault="00A1009C" w:rsidP="00BC6131">
      <w:pPr>
        <w:rPr>
          <w:rFonts w:cs="Noto Sans"/>
        </w:rPr>
      </w:pPr>
    </w:p>
    <w:p w14:paraId="43DDBA8C" w14:textId="77777777" w:rsidR="00A1009C" w:rsidRPr="00E06ADC" w:rsidRDefault="007C6C6D" w:rsidP="007C6C6D">
      <w:pPr>
        <w:pStyle w:val="Prrafodelista"/>
        <w:ind w:left="0"/>
        <w:rPr>
          <w:rFonts w:cs="Noto Sans"/>
        </w:rPr>
      </w:pPr>
      <w:r>
        <w:rPr>
          <w:rFonts w:cs="Noto Sans"/>
          <w:i/>
          <w:iCs/>
        </w:rPr>
        <w:t xml:space="preserve">a) </w:t>
      </w:r>
      <w:r w:rsidR="727926AB" w:rsidRPr="00E75A2B">
        <w:rPr>
          <w:rFonts w:cs="Noto Sans"/>
          <w:i/>
          <w:iCs/>
        </w:rPr>
        <w:t>Currícul</w:t>
      </w:r>
      <w:r w:rsidR="00C51363" w:rsidRPr="00E75A2B">
        <w:rPr>
          <w:rFonts w:cs="Noto Sans"/>
          <w:i/>
          <w:iCs/>
        </w:rPr>
        <w:t>o</w:t>
      </w:r>
      <w:r w:rsidR="727926AB" w:rsidRPr="00E75A2B">
        <w:rPr>
          <w:rFonts w:cs="Noto Sans"/>
          <w:i/>
          <w:iCs/>
        </w:rPr>
        <w:t>:</w:t>
      </w:r>
      <w:r w:rsidR="727926AB" w:rsidRPr="00E06ADC">
        <w:rPr>
          <w:rFonts w:cs="Noto Sans"/>
        </w:rPr>
        <w:t xml:space="preserve"> conjunto de objetivos, competencias, contenidos enunciados en forma de saberes básicos, métodos pedagógicos y criterios de evaluación de</w:t>
      </w:r>
      <w:r w:rsidR="001D34D8">
        <w:rPr>
          <w:rFonts w:cs="Noto Sans"/>
        </w:rPr>
        <w:t xml:space="preserve"> </w:t>
      </w:r>
      <w:r w:rsidR="727926AB" w:rsidRPr="00E06ADC">
        <w:rPr>
          <w:rFonts w:cs="Noto Sans"/>
        </w:rPr>
        <w:t>l</w:t>
      </w:r>
      <w:r w:rsidR="001D34D8">
        <w:rPr>
          <w:rFonts w:cs="Noto Sans"/>
        </w:rPr>
        <w:t xml:space="preserve">a </w:t>
      </w:r>
      <w:r w:rsidR="6F7655AE" w:rsidRPr="00E06ADC">
        <w:rPr>
          <w:rFonts w:cs="Noto Sans"/>
        </w:rPr>
        <w:t>ESO</w:t>
      </w:r>
      <w:r w:rsidR="727926AB" w:rsidRPr="00E06ADC">
        <w:rPr>
          <w:rFonts w:cs="Noto Sans"/>
        </w:rPr>
        <w:t>.</w:t>
      </w:r>
    </w:p>
    <w:p w14:paraId="2C4A5312" w14:textId="77777777" w:rsidR="00A1009C" w:rsidRPr="00E06ADC" w:rsidRDefault="00A1009C" w:rsidP="007C6C6D">
      <w:pPr>
        <w:pStyle w:val="Prrafodelista"/>
        <w:ind w:left="0"/>
        <w:rPr>
          <w:rFonts w:cs="Noto Sans"/>
        </w:rPr>
      </w:pPr>
    </w:p>
    <w:p w14:paraId="3A619495" w14:textId="77777777" w:rsidR="00A1009C" w:rsidRPr="00E06ADC" w:rsidRDefault="007C6C6D" w:rsidP="007C6C6D">
      <w:pPr>
        <w:pStyle w:val="Prrafodelista"/>
        <w:ind w:left="0"/>
        <w:rPr>
          <w:rFonts w:cs="Noto Sans"/>
        </w:rPr>
      </w:pPr>
      <w:r>
        <w:rPr>
          <w:rFonts w:cs="Noto Sans"/>
          <w:i/>
          <w:iCs/>
        </w:rPr>
        <w:t xml:space="preserve">b) </w:t>
      </w:r>
      <w:r w:rsidR="61017E74" w:rsidRPr="00E75A2B">
        <w:rPr>
          <w:rFonts w:cs="Noto Sans"/>
          <w:i/>
          <w:iCs/>
        </w:rPr>
        <w:t>Objetivos:</w:t>
      </w:r>
      <w:r w:rsidR="61017E74" w:rsidRPr="00E06ADC">
        <w:rPr>
          <w:rFonts w:cs="Noto Sans"/>
        </w:rPr>
        <w:t xml:space="preserve"> logros que se espera que los alumnos hayan conseguido al finalizar la etapa, la consecución de los cuales está vinculada a la adquisición de las competencias clave.</w:t>
      </w:r>
    </w:p>
    <w:p w14:paraId="4C8DF710" w14:textId="77777777" w:rsidR="36E0E0CD" w:rsidRPr="00E06ADC" w:rsidRDefault="36E0E0CD" w:rsidP="007C6C6D">
      <w:pPr>
        <w:pStyle w:val="Prrafodelista"/>
        <w:ind w:left="0"/>
        <w:rPr>
          <w:rFonts w:cs="Noto Sans"/>
        </w:rPr>
      </w:pPr>
    </w:p>
    <w:p w14:paraId="7D4BFFF8" w14:textId="77777777" w:rsidR="6A0F01BD" w:rsidRPr="00E06ADC" w:rsidRDefault="007C6C6D" w:rsidP="007C6C6D">
      <w:pPr>
        <w:pStyle w:val="Prrafodelista"/>
        <w:ind w:left="0"/>
        <w:rPr>
          <w:rFonts w:cs="Noto Sans"/>
        </w:rPr>
      </w:pPr>
      <w:r>
        <w:rPr>
          <w:rFonts w:cs="Noto Sans"/>
          <w:i/>
          <w:iCs/>
        </w:rPr>
        <w:t xml:space="preserve">c) </w:t>
      </w:r>
      <w:r w:rsidR="437BAA8E" w:rsidRPr="00E75A2B">
        <w:rPr>
          <w:rFonts w:cs="Noto Sans"/>
          <w:i/>
          <w:iCs/>
        </w:rPr>
        <w:t>Competencias clave:</w:t>
      </w:r>
      <w:r w:rsidR="437BAA8E" w:rsidRPr="00E06ADC">
        <w:rPr>
          <w:rFonts w:cs="Noto Sans"/>
        </w:rPr>
        <w:t xml:space="preserve"> </w:t>
      </w:r>
      <w:r w:rsidR="31BD4F84" w:rsidRPr="00E06ADC">
        <w:rPr>
          <w:rFonts w:cs="Noto Sans"/>
        </w:rPr>
        <w:t>logros</w:t>
      </w:r>
      <w:r w:rsidR="437BAA8E" w:rsidRPr="00E06ADC">
        <w:rPr>
          <w:rFonts w:cs="Noto Sans"/>
        </w:rPr>
        <w:t xml:space="preserve"> que se consideran imprescindibles p</w:t>
      </w:r>
      <w:r w:rsidR="001D34D8">
        <w:rPr>
          <w:rFonts w:cs="Noto Sans"/>
        </w:rPr>
        <w:t>ara que</w:t>
      </w:r>
      <w:r w:rsidR="437BAA8E" w:rsidRPr="00E06ADC">
        <w:rPr>
          <w:rFonts w:cs="Noto Sans"/>
        </w:rPr>
        <w:t xml:space="preserve"> los alumnos puedan progresar con garantías de éxito en su itinerario formativo y </w:t>
      </w:r>
      <w:r w:rsidR="0C686512" w:rsidRPr="00E06ADC">
        <w:rPr>
          <w:rFonts w:cs="Noto Sans"/>
        </w:rPr>
        <w:t>afrontar</w:t>
      </w:r>
      <w:r w:rsidR="437BAA8E" w:rsidRPr="00E06ADC">
        <w:rPr>
          <w:rFonts w:cs="Noto Sans"/>
        </w:rPr>
        <w:t xml:space="preserve"> los principales retos y desafíos globales y locales.</w:t>
      </w:r>
      <w:r w:rsidR="09A2925B" w:rsidRPr="00E06ADC">
        <w:rPr>
          <w:rFonts w:cs="Noto Sans"/>
        </w:rPr>
        <w:t xml:space="preserve"> </w:t>
      </w:r>
      <w:r w:rsidR="78137253" w:rsidRPr="00E06ADC">
        <w:rPr>
          <w:rFonts w:cs="Noto Sans"/>
        </w:rPr>
        <w:t>Figuran</w:t>
      </w:r>
      <w:r w:rsidR="09A2925B" w:rsidRPr="00E06ADC">
        <w:rPr>
          <w:rFonts w:cs="Noto Sans"/>
        </w:rPr>
        <w:t xml:space="preserve"> </w:t>
      </w:r>
      <w:r w:rsidR="001D34D8">
        <w:rPr>
          <w:rFonts w:cs="Noto Sans"/>
        </w:rPr>
        <w:t>en el</w:t>
      </w:r>
      <w:r w:rsidR="09A2925B" w:rsidRPr="00E06ADC">
        <w:rPr>
          <w:rFonts w:cs="Noto Sans"/>
        </w:rPr>
        <w:t xml:space="preserve"> </w:t>
      </w:r>
      <w:r w:rsidR="00241197">
        <w:rPr>
          <w:rFonts w:cs="Noto Sans"/>
        </w:rPr>
        <w:t>Perfil de salida</w:t>
      </w:r>
      <w:r w:rsidR="09A2925B" w:rsidRPr="00E06ADC">
        <w:rPr>
          <w:rFonts w:cs="Noto Sans"/>
        </w:rPr>
        <w:t xml:space="preserve"> de los alumnos al </w:t>
      </w:r>
      <w:r w:rsidR="001D34D8">
        <w:rPr>
          <w:rFonts w:cs="Noto Sans"/>
        </w:rPr>
        <w:t>finalizar</w:t>
      </w:r>
      <w:r w:rsidR="09A2925B" w:rsidRPr="00E06ADC">
        <w:rPr>
          <w:rFonts w:cs="Noto Sans"/>
        </w:rPr>
        <w:t xml:space="preserve"> la enseñanza básica</w:t>
      </w:r>
      <w:r w:rsidR="1876A15E" w:rsidRPr="00E06ADC">
        <w:rPr>
          <w:rFonts w:cs="Noto Sans"/>
        </w:rPr>
        <w:t xml:space="preserve">, </w:t>
      </w:r>
      <w:r w:rsidR="001D34D8">
        <w:rPr>
          <w:rFonts w:cs="Noto Sans"/>
        </w:rPr>
        <w:t>en e</w:t>
      </w:r>
      <w:r w:rsidR="437BAA8E" w:rsidRPr="00E06ADC">
        <w:rPr>
          <w:rFonts w:cs="Noto Sans"/>
        </w:rPr>
        <w:t>l anexo 1 de es</w:t>
      </w:r>
      <w:r w:rsidR="001D34D8">
        <w:rPr>
          <w:rFonts w:cs="Noto Sans"/>
        </w:rPr>
        <w:t>t</w:t>
      </w:r>
      <w:r w:rsidR="437BAA8E" w:rsidRPr="00E06ADC">
        <w:rPr>
          <w:rFonts w:cs="Noto Sans"/>
        </w:rPr>
        <w:t>e Decreto</w:t>
      </w:r>
      <w:r w:rsidR="28766404" w:rsidRPr="00E06ADC">
        <w:rPr>
          <w:rFonts w:cs="Noto Sans"/>
        </w:rPr>
        <w:t>,</w:t>
      </w:r>
      <w:r w:rsidR="437BAA8E" w:rsidRPr="00E06ADC">
        <w:rPr>
          <w:rFonts w:cs="Noto Sans"/>
        </w:rPr>
        <w:t xml:space="preserve"> y son la adaptación al sistema educativo español d</w:t>
      </w:r>
      <w:r w:rsidR="001D34D8">
        <w:rPr>
          <w:rFonts w:cs="Noto Sans"/>
        </w:rPr>
        <w:t>e la</w:t>
      </w:r>
      <w:r w:rsidR="471534E2" w:rsidRPr="00E06ADC">
        <w:rPr>
          <w:rFonts w:cs="Noto Sans"/>
        </w:rPr>
        <w:t>s competencias</w:t>
      </w:r>
      <w:r w:rsidR="437BAA8E" w:rsidRPr="00E06ADC">
        <w:rPr>
          <w:rFonts w:cs="Noto Sans"/>
        </w:rPr>
        <w:t xml:space="preserve"> </w:t>
      </w:r>
      <w:r w:rsidR="2C94F2AD" w:rsidRPr="00E06ADC">
        <w:rPr>
          <w:rFonts w:cs="Noto Sans"/>
        </w:rPr>
        <w:t>establecidas</w:t>
      </w:r>
      <w:r w:rsidR="437BAA8E" w:rsidRPr="00E06ADC">
        <w:rPr>
          <w:rFonts w:cs="Noto Sans"/>
        </w:rPr>
        <w:t xml:space="preserve"> en la Recomendación del Consejo de Europa</w:t>
      </w:r>
      <w:r w:rsidR="00EA0F38">
        <w:rPr>
          <w:rFonts w:cs="Noto Sans"/>
        </w:rPr>
        <w:t xml:space="preserve"> </w:t>
      </w:r>
      <w:r w:rsidR="437BAA8E" w:rsidRPr="00E06ADC">
        <w:rPr>
          <w:rFonts w:cs="Noto Sans"/>
        </w:rPr>
        <w:t>de 22 de mayo de 2018 relativa a las competencias clave para el aprendizaje permanente.</w:t>
      </w:r>
    </w:p>
    <w:p w14:paraId="67A7C128" w14:textId="77777777" w:rsidR="00A1009C" w:rsidRPr="00E06ADC" w:rsidRDefault="00A1009C" w:rsidP="007C6C6D">
      <w:pPr>
        <w:rPr>
          <w:rFonts w:cs="Noto Sans"/>
        </w:rPr>
      </w:pPr>
    </w:p>
    <w:p w14:paraId="29AA034F" w14:textId="77777777" w:rsidR="00A1009C" w:rsidRPr="00E06ADC" w:rsidRDefault="007C6C6D" w:rsidP="007C6C6D">
      <w:pPr>
        <w:pStyle w:val="Prrafodelista"/>
        <w:ind w:left="0"/>
        <w:rPr>
          <w:rFonts w:cs="Noto Sans"/>
        </w:rPr>
      </w:pPr>
      <w:r>
        <w:rPr>
          <w:rFonts w:cs="Noto Sans"/>
          <w:i/>
          <w:iCs/>
        </w:rPr>
        <w:lastRenderedPageBreak/>
        <w:t xml:space="preserve">d) </w:t>
      </w:r>
      <w:r w:rsidR="5630D5E2" w:rsidRPr="00E75A2B">
        <w:rPr>
          <w:rFonts w:cs="Noto Sans"/>
          <w:i/>
          <w:iCs/>
        </w:rPr>
        <w:t>Competencias específicas:</w:t>
      </w:r>
      <w:r w:rsidR="5630D5E2" w:rsidRPr="00E06ADC">
        <w:rPr>
          <w:rFonts w:cs="Noto Sans"/>
        </w:rPr>
        <w:t xml:space="preserve"> </w:t>
      </w:r>
      <w:r w:rsidR="32CA4AAF" w:rsidRPr="00E06ADC">
        <w:rPr>
          <w:rFonts w:cs="Noto Sans"/>
        </w:rPr>
        <w:t>logros</w:t>
      </w:r>
      <w:r w:rsidR="5630D5E2" w:rsidRPr="00E06ADC">
        <w:rPr>
          <w:rFonts w:cs="Noto Sans"/>
        </w:rPr>
        <w:t xml:space="preserve"> que los alumnos </w:t>
      </w:r>
      <w:r w:rsidR="001D34D8">
        <w:rPr>
          <w:rFonts w:cs="Noto Sans"/>
        </w:rPr>
        <w:t>deben</w:t>
      </w:r>
      <w:r w:rsidR="5630D5E2" w:rsidRPr="00E06ADC">
        <w:rPr>
          <w:rFonts w:cs="Noto Sans"/>
        </w:rPr>
        <w:t xml:space="preserve"> poder desplegar en actividades o en situaciones, el tratamiento de las cuales requiere de los saberes básicos de cada materia o ámbito. Las competencias específicas constituyen un elemento de conexión entre, por un lado, el </w:t>
      </w:r>
      <w:r w:rsidR="00241197">
        <w:rPr>
          <w:rFonts w:cs="Noto Sans"/>
        </w:rPr>
        <w:t>Perfil de salida</w:t>
      </w:r>
      <w:r w:rsidR="5630D5E2" w:rsidRPr="00E06ADC">
        <w:rPr>
          <w:rFonts w:cs="Noto Sans"/>
        </w:rPr>
        <w:t xml:space="preserve"> de los alumnos, </w:t>
      </w:r>
      <w:r w:rsidR="5630D5E2" w:rsidRPr="00E06ADC">
        <w:rPr>
          <w:rFonts w:cs="Noto Sans"/>
          <w:lang w:eastAsia="es-ES"/>
        </w:rPr>
        <w:t>y de la otra</w:t>
      </w:r>
      <w:r w:rsidR="5630D5E2" w:rsidRPr="00E06ADC">
        <w:rPr>
          <w:rFonts w:cs="Noto Sans"/>
        </w:rPr>
        <w:t>, los saberes básicos de las materias o ámbitos y los criterios de evaluación</w:t>
      </w:r>
      <w:r w:rsidR="28F6BECA" w:rsidRPr="00E06ADC">
        <w:rPr>
          <w:rFonts w:cs="Noto Sans"/>
        </w:rPr>
        <w:t>.</w:t>
      </w:r>
    </w:p>
    <w:p w14:paraId="7A4DB720" w14:textId="77777777" w:rsidR="00A1009C" w:rsidRPr="00E06ADC" w:rsidRDefault="00A1009C" w:rsidP="007C6C6D">
      <w:pPr>
        <w:rPr>
          <w:rFonts w:cs="Noto Sans"/>
        </w:rPr>
      </w:pPr>
    </w:p>
    <w:p w14:paraId="12774721" w14:textId="77777777" w:rsidR="35C4A887" w:rsidRPr="00E06ADC" w:rsidRDefault="007C6C6D" w:rsidP="007C6C6D">
      <w:pPr>
        <w:pStyle w:val="Prrafodelista"/>
        <w:ind w:left="0"/>
        <w:rPr>
          <w:rFonts w:cs="Noto Sans"/>
        </w:rPr>
      </w:pPr>
      <w:r>
        <w:rPr>
          <w:rFonts w:cs="Noto Sans"/>
          <w:i/>
          <w:iCs/>
        </w:rPr>
        <w:t xml:space="preserve">e) </w:t>
      </w:r>
      <w:r w:rsidR="727926AB" w:rsidRPr="00E75A2B">
        <w:rPr>
          <w:rFonts w:cs="Noto Sans"/>
          <w:i/>
          <w:iCs/>
        </w:rPr>
        <w:t>Criterios de evaluación:</w:t>
      </w:r>
      <w:r w:rsidR="727926AB" w:rsidRPr="00E06ADC">
        <w:rPr>
          <w:rFonts w:cs="Noto Sans"/>
        </w:rPr>
        <w:t xml:space="preserve"> </w:t>
      </w:r>
      <w:r w:rsidR="6F927C67" w:rsidRPr="00E06ADC">
        <w:rPr>
          <w:rFonts w:cs="Noto Sans"/>
        </w:rPr>
        <w:t>referentes</w:t>
      </w:r>
      <w:r w:rsidR="727926AB" w:rsidRPr="00E06ADC">
        <w:rPr>
          <w:rFonts w:cs="Noto Sans"/>
        </w:rPr>
        <w:t xml:space="preserve"> que indican los niveles de logro esperados </w:t>
      </w:r>
      <w:r w:rsidR="139E0714" w:rsidRPr="00E06ADC">
        <w:rPr>
          <w:rFonts w:cs="Noto Sans"/>
        </w:rPr>
        <w:t>de los</w:t>
      </w:r>
      <w:r w:rsidR="727926AB" w:rsidRPr="00E06ADC">
        <w:rPr>
          <w:rFonts w:cs="Noto Sans"/>
        </w:rPr>
        <w:t xml:space="preserve"> alumnos, en relación con las competencias específicas de cada materia o ámbito, en un momento determinado de su proceso</w:t>
      </w:r>
      <w:r w:rsidR="645C2582" w:rsidRPr="00E06ADC">
        <w:rPr>
          <w:rFonts w:cs="Noto Sans"/>
        </w:rPr>
        <w:t xml:space="preserve"> </w:t>
      </w:r>
      <w:r w:rsidR="727926AB" w:rsidRPr="00E06ADC">
        <w:rPr>
          <w:rFonts w:cs="Noto Sans"/>
        </w:rPr>
        <w:t xml:space="preserve">de aprendizaje. </w:t>
      </w:r>
    </w:p>
    <w:p w14:paraId="04F08440" w14:textId="77777777" w:rsidR="36E0E0CD" w:rsidRPr="00E06ADC" w:rsidRDefault="36E0E0CD" w:rsidP="007C6C6D">
      <w:pPr>
        <w:pStyle w:val="Prrafodelista"/>
        <w:ind w:left="0"/>
        <w:rPr>
          <w:rFonts w:cs="Noto Sans"/>
        </w:rPr>
      </w:pPr>
    </w:p>
    <w:p w14:paraId="1A0E34C3" w14:textId="77777777" w:rsidR="00B12B60" w:rsidRPr="00E06ADC" w:rsidRDefault="007C6C6D" w:rsidP="007C6C6D">
      <w:pPr>
        <w:pStyle w:val="Prrafodelista"/>
        <w:ind w:left="0"/>
        <w:rPr>
          <w:rFonts w:cs="Noto Sans"/>
        </w:rPr>
      </w:pPr>
      <w:r>
        <w:rPr>
          <w:rFonts w:cs="Noto Sans"/>
          <w:i/>
          <w:iCs/>
        </w:rPr>
        <w:t xml:space="preserve">f) </w:t>
      </w:r>
      <w:r w:rsidR="030236D2" w:rsidRPr="00E75A2B">
        <w:rPr>
          <w:rFonts w:cs="Noto Sans"/>
          <w:i/>
          <w:iCs/>
        </w:rPr>
        <w:t>Saberes básicos:</w:t>
      </w:r>
      <w:r w:rsidR="030236D2" w:rsidRPr="00E06ADC">
        <w:rPr>
          <w:rFonts w:cs="Noto Sans"/>
        </w:rPr>
        <w:t xml:space="preserve"> conocimientos, destrezas y actitudes esenciales que constituyen los contenidos propios de una materia o ámbito, el aprendizaje de los cuales es necesario para la adquisición de las competencias específicas y el desarrollo integral de los alumnos</w:t>
      </w:r>
      <w:r w:rsidR="4DE0BADD" w:rsidRPr="00E06ADC">
        <w:rPr>
          <w:rFonts w:cs="Noto Sans"/>
        </w:rPr>
        <w:t>.</w:t>
      </w:r>
    </w:p>
    <w:p w14:paraId="2E0AE872" w14:textId="77777777" w:rsidR="00B12B60" w:rsidRPr="00E06ADC" w:rsidRDefault="00B12B60" w:rsidP="007C6C6D">
      <w:pPr>
        <w:pStyle w:val="Prrafodelista"/>
        <w:ind w:left="0"/>
        <w:rPr>
          <w:rFonts w:cs="Noto Sans"/>
        </w:rPr>
      </w:pPr>
    </w:p>
    <w:p w14:paraId="73841B74" w14:textId="77777777" w:rsidR="00B12B60" w:rsidRPr="00E06ADC" w:rsidRDefault="007C6C6D" w:rsidP="007C6C6D">
      <w:pPr>
        <w:pStyle w:val="Prrafodelista"/>
        <w:ind w:left="0"/>
        <w:rPr>
          <w:rFonts w:cs="Noto Sans"/>
        </w:rPr>
      </w:pPr>
      <w:r>
        <w:rPr>
          <w:rFonts w:cs="Noto Sans"/>
          <w:i/>
          <w:iCs/>
        </w:rPr>
        <w:t xml:space="preserve">g) </w:t>
      </w:r>
      <w:r w:rsidR="597C1F2C" w:rsidRPr="00E75A2B">
        <w:rPr>
          <w:rFonts w:cs="Noto Sans"/>
          <w:i/>
          <w:iCs/>
        </w:rPr>
        <w:t>Programación</w:t>
      </w:r>
      <w:r w:rsidR="009E643F" w:rsidRPr="00E75A2B">
        <w:rPr>
          <w:rFonts w:cs="Noto Sans"/>
          <w:i/>
          <w:iCs/>
        </w:rPr>
        <w:t xml:space="preserve"> didáctica</w:t>
      </w:r>
      <w:r w:rsidR="597C1F2C" w:rsidRPr="00E75A2B">
        <w:rPr>
          <w:rFonts w:cs="Noto Sans"/>
          <w:i/>
          <w:iCs/>
        </w:rPr>
        <w:t>:</w:t>
      </w:r>
      <w:r w:rsidR="597C1F2C" w:rsidRPr="00E06ADC">
        <w:rPr>
          <w:rFonts w:cs="Noto Sans"/>
        </w:rPr>
        <w:t xml:space="preserve"> instrumento de planificación, desarrollo y evaluación de cada materia o ámbito </w:t>
      </w:r>
      <w:r w:rsidR="2504BA90" w:rsidRPr="00E06ADC">
        <w:rPr>
          <w:rFonts w:cs="Noto Sans"/>
        </w:rPr>
        <w:t>en el cual</w:t>
      </w:r>
      <w:r w:rsidR="597C1F2C" w:rsidRPr="00E06ADC">
        <w:rPr>
          <w:rFonts w:cs="Noto Sans"/>
        </w:rPr>
        <w:t xml:space="preserve"> se concretan los elementos del currícul</w:t>
      </w:r>
      <w:r w:rsidR="00C51363">
        <w:rPr>
          <w:rFonts w:cs="Noto Sans"/>
        </w:rPr>
        <w:t>o</w:t>
      </w:r>
      <w:r w:rsidR="597C1F2C" w:rsidRPr="00E06ADC">
        <w:rPr>
          <w:rFonts w:cs="Noto Sans"/>
        </w:rPr>
        <w:t xml:space="preserve"> para llevar a cabo la actividad docente durante cada curso escolar.</w:t>
      </w:r>
    </w:p>
    <w:p w14:paraId="2E1E1A44" w14:textId="77777777" w:rsidR="00B12B60" w:rsidRPr="00E06ADC" w:rsidRDefault="00B12B60" w:rsidP="007C6C6D">
      <w:pPr>
        <w:pStyle w:val="Prrafodelista"/>
        <w:ind w:left="0"/>
        <w:rPr>
          <w:rFonts w:cs="Noto Sans"/>
          <w:i/>
          <w:iCs/>
        </w:rPr>
      </w:pPr>
    </w:p>
    <w:p w14:paraId="53E2768C" w14:textId="77777777" w:rsidR="3E559AA7" w:rsidRPr="00E06ADC" w:rsidRDefault="007C6C6D" w:rsidP="007C6C6D">
      <w:pPr>
        <w:pStyle w:val="Prrafodelista"/>
        <w:ind w:left="0"/>
        <w:rPr>
          <w:rFonts w:cs="Noto Sans"/>
        </w:rPr>
      </w:pPr>
      <w:r>
        <w:rPr>
          <w:rFonts w:cs="Noto Sans"/>
          <w:i/>
          <w:iCs/>
        </w:rPr>
        <w:t xml:space="preserve">h) </w:t>
      </w:r>
      <w:r w:rsidR="195B63C1" w:rsidRPr="00E75A2B">
        <w:rPr>
          <w:rFonts w:cs="Noto Sans"/>
          <w:i/>
          <w:iCs/>
        </w:rPr>
        <w:t>Unidades</w:t>
      </w:r>
      <w:r w:rsidR="796AEDCD" w:rsidRPr="00E75A2B">
        <w:rPr>
          <w:rFonts w:cs="Noto Sans"/>
          <w:i/>
          <w:iCs/>
        </w:rPr>
        <w:t xml:space="preserve"> </w:t>
      </w:r>
      <w:r w:rsidR="46F16512" w:rsidRPr="00E75A2B">
        <w:rPr>
          <w:rFonts w:cs="Noto Sans"/>
          <w:i/>
          <w:iCs/>
        </w:rPr>
        <w:t xml:space="preserve">de </w:t>
      </w:r>
      <w:r w:rsidR="796AEDCD" w:rsidRPr="00E75A2B">
        <w:rPr>
          <w:rFonts w:cs="Noto Sans"/>
          <w:i/>
          <w:iCs/>
        </w:rPr>
        <w:t>programación</w:t>
      </w:r>
      <w:r w:rsidR="4EB54F53" w:rsidRPr="00E75A2B">
        <w:rPr>
          <w:rFonts w:cs="Noto Sans"/>
          <w:i/>
          <w:iCs/>
        </w:rPr>
        <w:t>:</w:t>
      </w:r>
      <w:r w:rsidR="00EA0F38">
        <w:rPr>
          <w:rFonts w:cs="Noto Sans"/>
        </w:rPr>
        <w:t xml:space="preserve"> </w:t>
      </w:r>
      <w:r w:rsidR="71EDCF8D" w:rsidRPr="00E06ADC">
        <w:rPr>
          <w:rFonts w:cs="Noto Sans"/>
        </w:rPr>
        <w:t>elementos de organización del proceso de enseñanza-aprendizaje del curso que, como tal, permite</w:t>
      </w:r>
      <w:r w:rsidR="00C51363">
        <w:rPr>
          <w:rFonts w:cs="Noto Sans"/>
        </w:rPr>
        <w:t>n</w:t>
      </w:r>
      <w:r w:rsidR="71EDCF8D" w:rsidRPr="00E06ADC">
        <w:rPr>
          <w:rFonts w:cs="Noto Sans"/>
        </w:rPr>
        <w:t xml:space="preserve"> organizar los saberes básicos y las competencias específicas</w:t>
      </w:r>
      <w:r w:rsidR="71EDCF8D" w:rsidRPr="00E06ADC">
        <w:rPr>
          <w:rFonts w:eastAsia="Aptos Narrow" w:cs="Noto Sans"/>
          <w:color w:val="242424"/>
        </w:rPr>
        <w:t>.</w:t>
      </w:r>
    </w:p>
    <w:p w14:paraId="31EABC84" w14:textId="77777777" w:rsidR="25C074D3" w:rsidRPr="00E06ADC" w:rsidRDefault="25C074D3" w:rsidP="007C6C6D">
      <w:pPr>
        <w:pStyle w:val="Prrafodelista"/>
        <w:ind w:left="0"/>
        <w:rPr>
          <w:rFonts w:cs="Noto Sans"/>
        </w:rPr>
      </w:pPr>
    </w:p>
    <w:p w14:paraId="154EDDC3" w14:textId="77777777" w:rsidR="384B496C" w:rsidRPr="00E06ADC" w:rsidRDefault="007C6C6D" w:rsidP="007C6C6D">
      <w:pPr>
        <w:pStyle w:val="Prrafodelista"/>
        <w:ind w:left="0"/>
        <w:rPr>
          <w:rFonts w:cs="Noto Sans"/>
          <w:i/>
          <w:iCs/>
        </w:rPr>
      </w:pPr>
      <w:r>
        <w:rPr>
          <w:rFonts w:cs="Noto Sans"/>
          <w:i/>
          <w:iCs/>
        </w:rPr>
        <w:t xml:space="preserve">i) </w:t>
      </w:r>
      <w:r w:rsidR="384B496C" w:rsidRPr="00E75A2B">
        <w:rPr>
          <w:rFonts w:cs="Noto Sans"/>
          <w:i/>
          <w:iCs/>
        </w:rPr>
        <w:t>Situaciones de aprendizaje:</w:t>
      </w:r>
      <w:r w:rsidR="75464775" w:rsidRPr="00E06ADC">
        <w:rPr>
          <w:rFonts w:cs="Noto Sans"/>
        </w:rPr>
        <w:t xml:space="preserve"> </w:t>
      </w:r>
      <w:r w:rsidR="00265205" w:rsidRPr="00E06ADC">
        <w:rPr>
          <w:rFonts w:cs="Noto Sans"/>
        </w:rPr>
        <w:t xml:space="preserve">situaciones y </w:t>
      </w:r>
      <w:r w:rsidR="75464775" w:rsidRPr="00E06ADC">
        <w:rPr>
          <w:rFonts w:cs="Noto Sans"/>
        </w:rPr>
        <w:t xml:space="preserve">actividades que implican el despliegue, por parte de los alumnos, de actuaciones asociadas a competencias clave y específicas y contribuyen a su adquisición y desarrollo. </w:t>
      </w:r>
      <w:r w:rsidR="001D34D8">
        <w:rPr>
          <w:rFonts w:cs="Noto Sans"/>
        </w:rPr>
        <w:t>En el</w:t>
      </w:r>
      <w:r w:rsidR="75464775" w:rsidRPr="00E06ADC">
        <w:rPr>
          <w:rFonts w:cs="Noto Sans"/>
        </w:rPr>
        <w:t xml:space="preserve"> anexo 4 se</w:t>
      </w:r>
      <w:r w:rsidR="00EA0F38">
        <w:rPr>
          <w:rFonts w:cs="Noto Sans"/>
        </w:rPr>
        <w:t xml:space="preserve"> </w:t>
      </w:r>
      <w:r w:rsidR="75464775" w:rsidRPr="00E06ADC">
        <w:rPr>
          <w:rFonts w:cs="Noto Sans"/>
        </w:rPr>
        <w:t xml:space="preserve">especifican </w:t>
      </w:r>
      <w:r w:rsidR="00C51363">
        <w:rPr>
          <w:rFonts w:cs="Noto Sans"/>
        </w:rPr>
        <w:t>su</w:t>
      </w:r>
      <w:r w:rsidR="75464775" w:rsidRPr="00E06ADC">
        <w:rPr>
          <w:rFonts w:cs="Noto Sans"/>
        </w:rPr>
        <w:t>s características.</w:t>
      </w:r>
    </w:p>
    <w:p w14:paraId="0D9E3219" w14:textId="77777777" w:rsidR="79D4EEBE" w:rsidRPr="00E06ADC" w:rsidRDefault="79D4EEBE" w:rsidP="00BC6131">
      <w:pPr>
        <w:pStyle w:val="Prrafodelista"/>
        <w:rPr>
          <w:rFonts w:cs="Noto Sans"/>
        </w:rPr>
      </w:pPr>
    </w:p>
    <w:p w14:paraId="08F49BAA" w14:textId="77777777" w:rsidR="00A1009C" w:rsidRPr="00E06ADC" w:rsidRDefault="0060371E" w:rsidP="00BC6131">
      <w:pPr>
        <w:rPr>
          <w:rFonts w:cs="Noto Sans"/>
          <w:b/>
        </w:rPr>
      </w:pPr>
      <w:r w:rsidRPr="00E06ADC">
        <w:rPr>
          <w:rFonts w:cs="Noto Sans"/>
          <w:b/>
        </w:rPr>
        <w:t>Artículo 6</w:t>
      </w:r>
    </w:p>
    <w:p w14:paraId="2B046D2D" w14:textId="77777777" w:rsidR="00A1009C" w:rsidRPr="00E06ADC" w:rsidRDefault="06B0A03C" w:rsidP="00BC6131">
      <w:pPr>
        <w:rPr>
          <w:rFonts w:cs="Noto Sans"/>
          <w:b/>
          <w:bCs/>
        </w:rPr>
      </w:pPr>
      <w:r w:rsidRPr="00E06ADC">
        <w:rPr>
          <w:rFonts w:cs="Noto Sans"/>
          <w:b/>
          <w:bCs/>
        </w:rPr>
        <w:t>Principios pedagógicos</w:t>
      </w:r>
      <w:r w:rsidR="002619CE" w:rsidRPr="00E06ADC">
        <w:rPr>
          <w:rFonts w:cs="Noto Sans"/>
          <w:b/>
          <w:bCs/>
        </w:rPr>
        <w:t xml:space="preserve"> y educativos</w:t>
      </w:r>
    </w:p>
    <w:p w14:paraId="63DD1576" w14:textId="77777777" w:rsidR="665759FC" w:rsidRPr="00E06ADC" w:rsidRDefault="665759FC" w:rsidP="00BC6131">
      <w:pPr>
        <w:rPr>
          <w:rFonts w:cs="Noto Sans"/>
          <w:b/>
          <w:bCs/>
        </w:rPr>
      </w:pPr>
    </w:p>
    <w:p w14:paraId="338D3FF6" w14:textId="77777777" w:rsidR="00BC6131" w:rsidRPr="00E06ADC" w:rsidRDefault="007C6C6D" w:rsidP="007C6C6D">
      <w:pPr>
        <w:pStyle w:val="Prrafodelista"/>
        <w:ind w:left="0"/>
        <w:rPr>
          <w:rFonts w:cs="Noto Sans"/>
        </w:rPr>
      </w:pPr>
      <w:r>
        <w:rPr>
          <w:rFonts w:cs="Noto Sans"/>
        </w:rPr>
        <w:t xml:space="preserve">1. </w:t>
      </w:r>
      <w:r w:rsidR="51901865" w:rsidRPr="00E06ADC">
        <w:rPr>
          <w:rFonts w:cs="Noto Sans"/>
        </w:rPr>
        <w:t>En es</w:t>
      </w:r>
      <w:r w:rsidR="000B1BB8">
        <w:rPr>
          <w:rFonts w:cs="Noto Sans"/>
        </w:rPr>
        <w:t>t</w:t>
      </w:r>
      <w:r w:rsidR="51901865" w:rsidRPr="00E06ADC">
        <w:rPr>
          <w:rFonts w:cs="Noto Sans"/>
        </w:rPr>
        <w:t xml:space="preserve">a etapa se </w:t>
      </w:r>
      <w:r w:rsidR="000B1BB8">
        <w:rPr>
          <w:rFonts w:cs="Noto Sans"/>
        </w:rPr>
        <w:t>debe</w:t>
      </w:r>
      <w:r w:rsidR="51901865" w:rsidRPr="00E06ADC">
        <w:rPr>
          <w:rFonts w:cs="Noto Sans"/>
        </w:rPr>
        <w:t xml:space="preserve"> poner especial énfasis </w:t>
      </w:r>
      <w:r w:rsidR="000B1BB8">
        <w:rPr>
          <w:rFonts w:cs="Noto Sans"/>
        </w:rPr>
        <w:t>en</w:t>
      </w:r>
      <w:r w:rsidR="02187C45" w:rsidRPr="00E06ADC">
        <w:rPr>
          <w:rFonts w:cs="Noto Sans"/>
        </w:rPr>
        <w:t xml:space="preserve"> </w:t>
      </w:r>
      <w:r w:rsidR="51901865" w:rsidRPr="00E06ADC">
        <w:rPr>
          <w:rFonts w:cs="Noto Sans"/>
        </w:rPr>
        <w:t xml:space="preserve">garantizar la inclusión educativa </w:t>
      </w:r>
      <w:r w:rsidR="410A4575" w:rsidRPr="00E06ADC">
        <w:rPr>
          <w:rFonts w:cs="Noto Sans"/>
        </w:rPr>
        <w:t>de los alumnos</w:t>
      </w:r>
      <w:r w:rsidR="761406D2" w:rsidRPr="00E06ADC">
        <w:rPr>
          <w:rFonts w:cs="Noto Sans"/>
        </w:rPr>
        <w:t xml:space="preserve">, para atender </w:t>
      </w:r>
      <w:r w:rsidR="410A4575" w:rsidRPr="00E06ADC">
        <w:rPr>
          <w:rFonts w:cs="Noto Sans"/>
        </w:rPr>
        <w:t>su diversidad</w:t>
      </w:r>
      <w:r w:rsidR="4763B7BA" w:rsidRPr="00E06ADC">
        <w:rPr>
          <w:rFonts w:cs="Noto Sans"/>
        </w:rPr>
        <w:t xml:space="preserve"> y establecer los mecanismos necesarios para </w:t>
      </w:r>
      <w:r w:rsidR="00CD6E76">
        <w:rPr>
          <w:rFonts w:cs="Noto Sans"/>
        </w:rPr>
        <w:t>e</w:t>
      </w:r>
      <w:r w:rsidR="4763B7BA" w:rsidRPr="00E06ADC">
        <w:rPr>
          <w:rFonts w:cs="Noto Sans"/>
        </w:rPr>
        <w:t>l desarrollo máximo</w:t>
      </w:r>
      <w:r w:rsidR="02AE32E0" w:rsidRPr="00E06ADC">
        <w:rPr>
          <w:rFonts w:cs="Noto Sans"/>
        </w:rPr>
        <w:t xml:space="preserve"> de</w:t>
      </w:r>
      <w:r w:rsidR="4763B7BA" w:rsidRPr="00E06ADC">
        <w:rPr>
          <w:rFonts w:cs="Noto Sans"/>
        </w:rPr>
        <w:t xml:space="preserve"> la autonomía</w:t>
      </w:r>
      <w:r w:rsidR="4BF01A59" w:rsidRPr="00E06ADC">
        <w:rPr>
          <w:rFonts w:cs="Noto Sans"/>
        </w:rPr>
        <w:t xml:space="preserve">, </w:t>
      </w:r>
      <w:r w:rsidR="7A8EC7ED" w:rsidRPr="00E06ADC">
        <w:rPr>
          <w:rFonts w:cs="Noto Sans"/>
        </w:rPr>
        <w:t xml:space="preserve">de </w:t>
      </w:r>
      <w:r w:rsidR="4BF01A59" w:rsidRPr="00E06ADC">
        <w:rPr>
          <w:rFonts w:cs="Noto Sans"/>
        </w:rPr>
        <w:t xml:space="preserve">la capacidad de aprender por sí mismos y </w:t>
      </w:r>
      <w:r w:rsidR="63359FDA" w:rsidRPr="00E06ADC">
        <w:rPr>
          <w:rFonts w:cs="Noto Sans"/>
        </w:rPr>
        <w:t>del trabajo en equipo.</w:t>
      </w:r>
    </w:p>
    <w:p w14:paraId="4CDB9004" w14:textId="77777777" w:rsidR="00BC6131" w:rsidRPr="00E06ADC" w:rsidRDefault="00BC6131" w:rsidP="007C6C6D">
      <w:pPr>
        <w:pStyle w:val="Prrafodelista"/>
        <w:ind w:left="0"/>
        <w:rPr>
          <w:rFonts w:cs="Noto Sans"/>
        </w:rPr>
      </w:pPr>
    </w:p>
    <w:p w14:paraId="1E30C684" w14:textId="77777777" w:rsidR="00BC6131" w:rsidRPr="00E06ADC" w:rsidRDefault="007C6C6D" w:rsidP="007C6C6D">
      <w:pPr>
        <w:pStyle w:val="Prrafodelista"/>
        <w:ind w:left="0"/>
        <w:rPr>
          <w:rFonts w:cs="Noto Sans"/>
        </w:rPr>
      </w:pPr>
      <w:r>
        <w:rPr>
          <w:rFonts w:cs="Noto Sans"/>
        </w:rPr>
        <w:t xml:space="preserve">2. </w:t>
      </w:r>
      <w:r w:rsidR="4EA9B08B" w:rsidRPr="00E06ADC">
        <w:rPr>
          <w:rFonts w:cs="Noto Sans"/>
        </w:rPr>
        <w:t xml:space="preserve">La intervención educativa </w:t>
      </w:r>
      <w:r w:rsidR="000B1BB8">
        <w:rPr>
          <w:rFonts w:cs="Noto Sans"/>
        </w:rPr>
        <w:t>debe</w:t>
      </w:r>
      <w:r w:rsidR="4EA9B08B" w:rsidRPr="00E06ADC">
        <w:rPr>
          <w:rFonts w:cs="Noto Sans"/>
        </w:rPr>
        <w:t xml:space="preserve"> ir dirigida a la adquisición </w:t>
      </w:r>
      <w:r w:rsidR="563E541E" w:rsidRPr="00E06ADC">
        <w:rPr>
          <w:rFonts w:cs="Noto Sans"/>
        </w:rPr>
        <w:t>de las competencias</w:t>
      </w:r>
      <w:r w:rsidR="2A921762" w:rsidRPr="00E06ADC">
        <w:rPr>
          <w:rFonts w:cs="Noto Sans"/>
        </w:rPr>
        <w:t xml:space="preserve"> </w:t>
      </w:r>
      <w:r w:rsidR="563E541E" w:rsidRPr="00E06ADC">
        <w:rPr>
          <w:rFonts w:cs="Noto Sans"/>
        </w:rPr>
        <w:t>establecidas</w:t>
      </w:r>
      <w:r w:rsidR="68D27296" w:rsidRPr="00E06ADC">
        <w:rPr>
          <w:rFonts w:cs="Noto Sans"/>
        </w:rPr>
        <w:t xml:space="preserve"> en el </w:t>
      </w:r>
      <w:r w:rsidR="00241197">
        <w:rPr>
          <w:rFonts w:cs="Noto Sans"/>
        </w:rPr>
        <w:t>Perfil de salida</w:t>
      </w:r>
      <w:r w:rsidR="68D27296" w:rsidRPr="00E06ADC">
        <w:rPr>
          <w:rFonts w:cs="Noto Sans"/>
        </w:rPr>
        <w:t xml:space="preserve"> del alumno al final de la enseñanza básica</w:t>
      </w:r>
      <w:r w:rsidR="6C459217" w:rsidRPr="00E06ADC">
        <w:rPr>
          <w:rFonts w:cs="Noto Sans"/>
        </w:rPr>
        <w:t xml:space="preserve"> teniendo en cuenta sus necesidades </w:t>
      </w:r>
      <w:r w:rsidR="494AE07F" w:rsidRPr="00E06ADC">
        <w:rPr>
          <w:rFonts w:cs="Noto Sans"/>
        </w:rPr>
        <w:t>de aprendizaje.</w:t>
      </w:r>
    </w:p>
    <w:p w14:paraId="503C805B" w14:textId="77777777" w:rsidR="00BC6131" w:rsidRPr="00E06ADC" w:rsidRDefault="00BC6131" w:rsidP="007C6C6D">
      <w:pPr>
        <w:pStyle w:val="Prrafodelista"/>
        <w:ind w:left="0"/>
        <w:rPr>
          <w:rFonts w:cs="Noto Sans"/>
        </w:rPr>
      </w:pPr>
    </w:p>
    <w:p w14:paraId="3C150B0F" w14:textId="77777777" w:rsidR="00BC6131" w:rsidRPr="00E06ADC" w:rsidRDefault="007C6C6D" w:rsidP="007C6C6D">
      <w:pPr>
        <w:pStyle w:val="Prrafodelista"/>
        <w:ind w:left="0"/>
        <w:rPr>
          <w:rFonts w:cs="Noto Sans"/>
        </w:rPr>
      </w:pPr>
      <w:r>
        <w:rPr>
          <w:rFonts w:cs="Noto Sans"/>
        </w:rPr>
        <w:t xml:space="preserve">3. </w:t>
      </w:r>
      <w:r w:rsidR="37F1560E" w:rsidRPr="00E06ADC">
        <w:rPr>
          <w:rFonts w:cs="Noto Sans"/>
        </w:rPr>
        <w:t xml:space="preserve">Los aprendizajes que tienen carácter instrumental, </w:t>
      </w:r>
      <w:r w:rsidR="14CCC2F4" w:rsidRPr="00E06ADC">
        <w:rPr>
          <w:rFonts w:cs="Noto Sans"/>
        </w:rPr>
        <w:t>la lectura, la escritura, la expresión oral y las matemáticas, forman</w:t>
      </w:r>
      <w:r w:rsidR="37F1560E" w:rsidRPr="00E06ADC">
        <w:rPr>
          <w:rFonts w:cs="Noto Sans"/>
        </w:rPr>
        <w:t xml:space="preserve"> la base para la adquisición de las competencias y </w:t>
      </w:r>
      <w:r w:rsidR="000B1BB8">
        <w:rPr>
          <w:rFonts w:cs="Noto Sans"/>
        </w:rPr>
        <w:t>deben</w:t>
      </w:r>
      <w:r w:rsidR="37F1560E" w:rsidRPr="00E06ADC">
        <w:rPr>
          <w:rFonts w:cs="Noto Sans"/>
        </w:rPr>
        <w:t xml:space="preserve"> tener una especial consideración puesto que garantizan el acceso al resto de conocimientos y a una formación de calidad.</w:t>
      </w:r>
    </w:p>
    <w:p w14:paraId="0E561CCA" w14:textId="77777777" w:rsidR="00BC6131" w:rsidRPr="00E06ADC" w:rsidRDefault="00BC6131" w:rsidP="007C6C6D">
      <w:pPr>
        <w:pStyle w:val="Prrafodelista"/>
        <w:ind w:left="0"/>
        <w:rPr>
          <w:rFonts w:cs="Noto Sans"/>
        </w:rPr>
      </w:pPr>
    </w:p>
    <w:p w14:paraId="189B18CC" w14:textId="77777777" w:rsidR="00BC6131" w:rsidRPr="00E06ADC" w:rsidRDefault="007C6C6D" w:rsidP="007C6C6D">
      <w:pPr>
        <w:pStyle w:val="Prrafodelista"/>
        <w:ind w:left="0"/>
        <w:rPr>
          <w:rFonts w:cs="Noto Sans"/>
        </w:rPr>
      </w:pPr>
      <w:r>
        <w:rPr>
          <w:rFonts w:cs="Noto Sans"/>
        </w:rPr>
        <w:t xml:space="preserve">4. </w:t>
      </w:r>
      <w:r w:rsidR="7D244EDA" w:rsidRPr="00E06ADC">
        <w:rPr>
          <w:rFonts w:cs="Noto Sans"/>
        </w:rPr>
        <w:t xml:space="preserve">Se </w:t>
      </w:r>
      <w:r w:rsidR="000B1BB8">
        <w:rPr>
          <w:rFonts w:cs="Noto Sans"/>
        </w:rPr>
        <w:t>deben</w:t>
      </w:r>
      <w:r w:rsidR="2D0D250E" w:rsidRPr="00E06ADC">
        <w:rPr>
          <w:rFonts w:cs="Noto Sans"/>
        </w:rPr>
        <w:t xml:space="preserve"> fomentar, potenciar e impulsar la comprensión</w:t>
      </w:r>
      <w:r w:rsidR="69625774" w:rsidRPr="00E06ADC">
        <w:rPr>
          <w:rFonts w:cs="Noto Sans"/>
        </w:rPr>
        <w:t xml:space="preserve"> lectora</w:t>
      </w:r>
      <w:r w:rsidR="2D0D250E" w:rsidRPr="00E06ADC">
        <w:rPr>
          <w:rFonts w:cs="Noto Sans"/>
        </w:rPr>
        <w:t xml:space="preserve"> y </w:t>
      </w:r>
      <w:r w:rsidR="1445AB96" w:rsidRPr="00E06ADC">
        <w:rPr>
          <w:rFonts w:cs="Noto Sans"/>
        </w:rPr>
        <w:t>la</w:t>
      </w:r>
      <w:r w:rsidR="000B1BB8">
        <w:rPr>
          <w:rFonts w:cs="Noto Sans"/>
        </w:rPr>
        <w:t xml:space="preserve"> </w:t>
      </w:r>
      <w:r w:rsidR="2D0D250E" w:rsidRPr="00E06ADC">
        <w:rPr>
          <w:rFonts w:cs="Noto Sans"/>
        </w:rPr>
        <w:t>expresión oral</w:t>
      </w:r>
      <w:r w:rsidR="6BCF90D5" w:rsidRPr="00E06ADC">
        <w:rPr>
          <w:rFonts w:cs="Noto Sans"/>
        </w:rPr>
        <w:t xml:space="preserve"> </w:t>
      </w:r>
      <w:r w:rsidR="28BE986D" w:rsidRPr="00E06ADC">
        <w:rPr>
          <w:rFonts w:cs="Noto Sans"/>
        </w:rPr>
        <w:t>y escrita</w:t>
      </w:r>
      <w:r w:rsidR="2D0D250E" w:rsidRPr="00E06ADC">
        <w:rPr>
          <w:rFonts w:cs="Noto Sans"/>
        </w:rPr>
        <w:t>, puesto que son aprendizajes</w:t>
      </w:r>
      <w:r w:rsidR="00A87F70" w:rsidRPr="00E06ADC">
        <w:rPr>
          <w:rFonts w:cs="Noto Sans"/>
        </w:rPr>
        <w:t xml:space="preserve"> </w:t>
      </w:r>
      <w:r w:rsidR="2D0D250E" w:rsidRPr="00E06ADC">
        <w:rPr>
          <w:rFonts w:cs="Noto Sans"/>
        </w:rPr>
        <w:t xml:space="preserve">para la adquisición de competencias clave, y sirven como base para </w:t>
      </w:r>
      <w:r w:rsidR="000B1BB8">
        <w:rPr>
          <w:rFonts w:cs="Noto Sans"/>
        </w:rPr>
        <w:t>el</w:t>
      </w:r>
      <w:r w:rsidR="2D0D250E" w:rsidRPr="00E06ADC">
        <w:rPr>
          <w:rFonts w:cs="Noto Sans"/>
        </w:rPr>
        <w:t xml:space="preserve"> desarrollo de las habilidades cognitivas y sociales de los alumnos. Los centros, en </w:t>
      </w:r>
      <w:r w:rsidR="002619CE" w:rsidRPr="00E06ADC">
        <w:rPr>
          <w:rFonts w:cs="Noto Sans"/>
        </w:rPr>
        <w:t>su proyecto educativo</w:t>
      </w:r>
      <w:r w:rsidR="2D0D250E" w:rsidRPr="00E06ADC">
        <w:rPr>
          <w:rFonts w:cs="Noto Sans"/>
        </w:rPr>
        <w:t xml:space="preserve">, </w:t>
      </w:r>
      <w:r w:rsidR="000B1BB8">
        <w:rPr>
          <w:rFonts w:cs="Noto Sans"/>
        </w:rPr>
        <w:t>deben</w:t>
      </w:r>
      <w:r w:rsidR="2D0D250E" w:rsidRPr="00E06ADC">
        <w:rPr>
          <w:rFonts w:cs="Noto Sans"/>
        </w:rPr>
        <w:t xml:space="preserve"> especificar </w:t>
      </w:r>
      <w:r w:rsidR="576056FD" w:rsidRPr="00E06ADC">
        <w:rPr>
          <w:rFonts w:eastAsia="Noto Sans" w:cs="Noto Sans"/>
          <w:color w:val="000000" w:themeColor="text2"/>
        </w:rPr>
        <w:t>el tratamiento didáctico y metodológico de la lectura</w:t>
      </w:r>
      <w:r w:rsidR="2D0D250E" w:rsidRPr="00E06ADC">
        <w:rPr>
          <w:rFonts w:cs="Noto Sans"/>
        </w:rPr>
        <w:t>, la escritura y la expresión oral</w:t>
      </w:r>
      <w:r w:rsidR="4F66A9A4" w:rsidRPr="00E06ADC">
        <w:rPr>
          <w:rFonts w:cs="Noto Sans"/>
        </w:rPr>
        <w:t xml:space="preserve"> y escrita</w:t>
      </w:r>
      <w:r w:rsidR="2D0D250E" w:rsidRPr="00E06ADC">
        <w:rPr>
          <w:rFonts w:cs="Noto Sans"/>
        </w:rPr>
        <w:t>, y c</w:t>
      </w:r>
      <w:r w:rsidR="00CD6E76">
        <w:rPr>
          <w:rFonts w:cs="Noto Sans"/>
        </w:rPr>
        <w:t>ó</w:t>
      </w:r>
      <w:r w:rsidR="2D0D250E" w:rsidRPr="00E06ADC">
        <w:rPr>
          <w:rFonts w:cs="Noto Sans"/>
        </w:rPr>
        <w:t>mo</w:t>
      </w:r>
      <w:r w:rsidR="4D284265" w:rsidRPr="00E06ADC">
        <w:rPr>
          <w:rFonts w:cs="Noto Sans"/>
        </w:rPr>
        <w:t xml:space="preserve"> aplicarlas</w:t>
      </w:r>
      <w:r w:rsidR="2D0D250E" w:rsidRPr="00E06ADC">
        <w:rPr>
          <w:rFonts w:cs="Noto Sans"/>
        </w:rPr>
        <w:t xml:space="preserve"> en el aprendizaje y adquisición de </w:t>
      </w:r>
      <w:r w:rsidR="020225F2" w:rsidRPr="00E06ADC">
        <w:rPr>
          <w:rFonts w:cs="Noto Sans"/>
        </w:rPr>
        <w:t>conocimientos,</w:t>
      </w:r>
      <w:r w:rsidR="2D0D250E" w:rsidRPr="00E06ADC">
        <w:rPr>
          <w:rFonts w:cs="Noto Sans"/>
        </w:rPr>
        <w:t xml:space="preserve"> </w:t>
      </w:r>
      <w:r w:rsidR="00463769">
        <w:rPr>
          <w:rFonts w:cs="Noto Sans"/>
        </w:rPr>
        <w:t>así como</w:t>
      </w:r>
      <w:r w:rsidR="2D0D250E" w:rsidRPr="00E06ADC">
        <w:rPr>
          <w:rFonts w:cs="Noto Sans"/>
        </w:rPr>
        <w:t xml:space="preserve"> en el desarrollo de las competencias específicas de las diferentes materias</w:t>
      </w:r>
      <w:r w:rsidR="7CF1AC93" w:rsidRPr="00E06ADC">
        <w:rPr>
          <w:rFonts w:cs="Noto Sans"/>
        </w:rPr>
        <w:t xml:space="preserve"> o ámbitos</w:t>
      </w:r>
      <w:r w:rsidR="2D0D250E" w:rsidRPr="00E06ADC">
        <w:rPr>
          <w:rFonts w:cs="Noto Sans"/>
        </w:rPr>
        <w:t xml:space="preserve">. Para promover </w:t>
      </w:r>
      <w:r w:rsidR="000B1BB8">
        <w:rPr>
          <w:rFonts w:cs="Noto Sans"/>
        </w:rPr>
        <w:t>el hábito</w:t>
      </w:r>
      <w:r w:rsidR="2D0D250E" w:rsidRPr="00E06ADC">
        <w:rPr>
          <w:rFonts w:cs="Noto Sans"/>
        </w:rPr>
        <w:t xml:space="preserve"> de la lectura, </w:t>
      </w:r>
      <w:r w:rsidR="000B1BB8">
        <w:rPr>
          <w:rFonts w:cs="Noto Sans"/>
        </w:rPr>
        <w:t>se</w:t>
      </w:r>
      <w:r w:rsidR="00CD6E76">
        <w:rPr>
          <w:rFonts w:cs="Noto Sans"/>
        </w:rPr>
        <w:t xml:space="preserve"> le</w:t>
      </w:r>
      <w:r w:rsidR="000B1BB8">
        <w:rPr>
          <w:rFonts w:cs="Noto Sans"/>
        </w:rPr>
        <w:t xml:space="preserve"> debe</w:t>
      </w:r>
      <w:r w:rsidR="2D0D250E" w:rsidRPr="00E06ADC">
        <w:rPr>
          <w:rFonts w:cs="Noto Sans"/>
        </w:rPr>
        <w:t xml:space="preserve"> dedicar un tiempo</w:t>
      </w:r>
      <w:r w:rsidR="1FF38C05" w:rsidRPr="00E06ADC">
        <w:rPr>
          <w:rFonts w:cs="Noto Sans"/>
        </w:rPr>
        <w:t xml:space="preserve"> </w:t>
      </w:r>
      <w:r w:rsidR="343F7FB7" w:rsidRPr="00E06ADC">
        <w:rPr>
          <w:rFonts w:cs="Noto Sans"/>
        </w:rPr>
        <w:t xml:space="preserve">en </w:t>
      </w:r>
      <w:r w:rsidR="2D0D250E" w:rsidRPr="00E06ADC">
        <w:rPr>
          <w:rFonts w:cs="Noto Sans"/>
        </w:rPr>
        <w:t xml:space="preserve">la práctica docente </w:t>
      </w:r>
      <w:r w:rsidR="57AD2046" w:rsidRPr="00E06ADC">
        <w:rPr>
          <w:rFonts w:cs="Noto Sans"/>
        </w:rPr>
        <w:t>de</w:t>
      </w:r>
      <w:r w:rsidR="2D0D250E" w:rsidRPr="00E06ADC">
        <w:rPr>
          <w:rFonts w:cs="Noto Sans"/>
        </w:rPr>
        <w:t xml:space="preserve"> todas las materias</w:t>
      </w:r>
      <w:r w:rsidR="00FB4494" w:rsidRPr="00E06ADC">
        <w:rPr>
          <w:rFonts w:cs="Noto Sans"/>
        </w:rPr>
        <w:t xml:space="preserve"> o ámbitos.</w:t>
      </w:r>
    </w:p>
    <w:p w14:paraId="1113126B" w14:textId="77777777" w:rsidR="00BC6131" w:rsidRPr="00E06ADC" w:rsidRDefault="00BC6131" w:rsidP="007C6C6D">
      <w:pPr>
        <w:pStyle w:val="Prrafodelista"/>
        <w:ind w:left="0"/>
        <w:rPr>
          <w:rFonts w:cs="Noto Sans"/>
        </w:rPr>
      </w:pPr>
    </w:p>
    <w:p w14:paraId="23B65137" w14:textId="77777777" w:rsidR="00BC6131" w:rsidRPr="00E06ADC" w:rsidRDefault="007C6C6D" w:rsidP="007C6C6D">
      <w:pPr>
        <w:pStyle w:val="Prrafodelista"/>
        <w:ind w:left="0"/>
        <w:rPr>
          <w:rFonts w:cs="Noto Sans"/>
        </w:rPr>
      </w:pPr>
      <w:r>
        <w:rPr>
          <w:rFonts w:cs="Noto Sans"/>
        </w:rPr>
        <w:t xml:space="preserve">5. </w:t>
      </w:r>
      <w:r w:rsidR="2D0D250E" w:rsidRPr="00E06ADC">
        <w:rPr>
          <w:rFonts w:cs="Noto Sans"/>
        </w:rPr>
        <w:t>Las</w:t>
      </w:r>
      <w:r w:rsidR="57144626" w:rsidRPr="00E06ADC">
        <w:rPr>
          <w:rFonts w:cs="Noto Sans"/>
        </w:rPr>
        <w:t xml:space="preserve"> </w:t>
      </w:r>
      <w:r w:rsidR="2D0D250E" w:rsidRPr="00E06ADC">
        <w:rPr>
          <w:rFonts w:cs="Noto Sans"/>
        </w:rPr>
        <w:t xml:space="preserve">habilidades matemáticas </w:t>
      </w:r>
      <w:r w:rsidR="3C9DBF30" w:rsidRPr="00E06ADC">
        <w:rPr>
          <w:rFonts w:cs="Noto Sans"/>
        </w:rPr>
        <w:t>son</w:t>
      </w:r>
      <w:r w:rsidR="2D0D250E" w:rsidRPr="00E06ADC">
        <w:rPr>
          <w:rFonts w:cs="Noto Sans"/>
        </w:rPr>
        <w:t xml:space="preserve"> necesarias para </w:t>
      </w:r>
      <w:r w:rsidR="000B1BB8">
        <w:rPr>
          <w:rFonts w:cs="Noto Sans"/>
        </w:rPr>
        <w:t>el</w:t>
      </w:r>
      <w:r w:rsidR="2D0D250E" w:rsidRPr="00E06ADC">
        <w:rPr>
          <w:rFonts w:cs="Noto Sans"/>
        </w:rPr>
        <w:t xml:space="preserve"> desarrollo de competencias transversales y para la adquisición de conocimientos fundamentales en varias materias. Los centros, en</w:t>
      </w:r>
      <w:r w:rsidR="002619CE" w:rsidRPr="00E06ADC">
        <w:rPr>
          <w:rFonts w:cs="Noto Sans"/>
        </w:rPr>
        <w:t xml:space="preserve"> su proyecto educativo</w:t>
      </w:r>
      <w:r w:rsidR="2D0D250E" w:rsidRPr="00E06ADC">
        <w:rPr>
          <w:rFonts w:cs="Noto Sans"/>
        </w:rPr>
        <w:t xml:space="preserve">, </w:t>
      </w:r>
      <w:r w:rsidR="000B1BB8">
        <w:rPr>
          <w:rFonts w:cs="Noto Sans"/>
        </w:rPr>
        <w:t>deben</w:t>
      </w:r>
      <w:r w:rsidR="2D0D250E" w:rsidRPr="00E06ADC">
        <w:rPr>
          <w:rFonts w:cs="Noto Sans"/>
        </w:rPr>
        <w:t xml:space="preserve"> especificar como fomentan, potencian e impulsan</w:t>
      </w:r>
      <w:r w:rsidR="2CD8B0F9" w:rsidRPr="00E06ADC">
        <w:rPr>
          <w:rFonts w:cs="Noto Sans"/>
        </w:rPr>
        <w:t xml:space="preserve"> </w:t>
      </w:r>
      <w:r w:rsidR="2D0D250E" w:rsidRPr="00E06ADC">
        <w:rPr>
          <w:rFonts w:cs="Noto Sans"/>
        </w:rPr>
        <w:t xml:space="preserve">el aprendizaje de las matemáticas y las estrategias que utilizan como medio para la adquisición de </w:t>
      </w:r>
      <w:r w:rsidR="10C79A87" w:rsidRPr="00E06ADC">
        <w:rPr>
          <w:rFonts w:cs="Noto Sans"/>
        </w:rPr>
        <w:t>saberes básicos</w:t>
      </w:r>
      <w:r w:rsidR="2D0D250E" w:rsidRPr="00E06ADC">
        <w:rPr>
          <w:rFonts w:cs="Noto Sans"/>
        </w:rPr>
        <w:t xml:space="preserve"> y el desarrollo de las competencias específicas de las diferentes materias</w:t>
      </w:r>
      <w:r w:rsidR="00FB4494" w:rsidRPr="00E06ADC">
        <w:rPr>
          <w:rFonts w:cs="Noto Sans"/>
        </w:rPr>
        <w:t xml:space="preserve"> o ámbitos.</w:t>
      </w:r>
    </w:p>
    <w:p w14:paraId="24566341" w14:textId="77777777" w:rsidR="00BC6131" w:rsidRPr="00E06ADC" w:rsidRDefault="00BC6131" w:rsidP="007C6C6D">
      <w:pPr>
        <w:pStyle w:val="Prrafodelista"/>
        <w:ind w:left="0"/>
        <w:rPr>
          <w:rFonts w:cs="Noto Sans"/>
        </w:rPr>
      </w:pPr>
    </w:p>
    <w:p w14:paraId="212A77E7" w14:textId="77777777" w:rsidR="00BC6131" w:rsidRPr="00E06ADC" w:rsidRDefault="007C6C6D" w:rsidP="007C6C6D">
      <w:pPr>
        <w:pStyle w:val="Prrafodelista"/>
        <w:ind w:left="0"/>
        <w:rPr>
          <w:rFonts w:cs="Noto Sans"/>
        </w:rPr>
      </w:pPr>
      <w:r>
        <w:rPr>
          <w:rFonts w:cs="Noto Sans"/>
        </w:rPr>
        <w:t xml:space="preserve">6. </w:t>
      </w:r>
      <w:r w:rsidR="19AB0B3A" w:rsidRPr="00E06ADC">
        <w:rPr>
          <w:rFonts w:cs="Noto Sans"/>
        </w:rPr>
        <w:t>Para fomentar la integración de las competencias trabajadas</w:t>
      </w:r>
      <w:r w:rsidR="1CD5B2BC" w:rsidRPr="00E06ADC">
        <w:rPr>
          <w:rFonts w:cs="Noto Sans"/>
        </w:rPr>
        <w:t xml:space="preserve">, </w:t>
      </w:r>
      <w:r w:rsidR="00293123" w:rsidRPr="00E06ADC">
        <w:rPr>
          <w:rFonts w:cs="Noto Sans"/>
        </w:rPr>
        <w:t xml:space="preserve">se </w:t>
      </w:r>
      <w:r w:rsidR="000B1BB8">
        <w:rPr>
          <w:rFonts w:cs="Noto Sans"/>
        </w:rPr>
        <w:t>debe</w:t>
      </w:r>
      <w:r w:rsidR="1CD5B2BC" w:rsidRPr="00E06ADC">
        <w:rPr>
          <w:rFonts w:cs="Noto Sans"/>
        </w:rPr>
        <w:t xml:space="preserve"> </w:t>
      </w:r>
      <w:r w:rsidR="19AB0B3A" w:rsidRPr="00E06ADC">
        <w:rPr>
          <w:rFonts w:cs="Noto Sans"/>
        </w:rPr>
        <w:t>dedicar un</w:t>
      </w:r>
      <w:r w:rsidR="371ABCAC" w:rsidRPr="00E06ADC">
        <w:rPr>
          <w:rFonts w:cs="Noto Sans"/>
        </w:rPr>
        <w:t xml:space="preserve"> tiempo</w:t>
      </w:r>
      <w:r w:rsidR="19AB0B3A" w:rsidRPr="00E06ADC">
        <w:rPr>
          <w:rFonts w:cs="Noto Sans"/>
        </w:rPr>
        <w:t xml:space="preserve"> del horario lectivo a la realización de proyectos significativos y relevantes y a la resolución colaborativa de problemas, </w:t>
      </w:r>
      <w:r w:rsidR="53147D25" w:rsidRPr="00E06ADC">
        <w:rPr>
          <w:rFonts w:cs="Noto Sans"/>
        </w:rPr>
        <w:t>para reforzar</w:t>
      </w:r>
      <w:r w:rsidR="19AB0B3A" w:rsidRPr="00E06ADC">
        <w:rPr>
          <w:rFonts w:cs="Noto Sans"/>
        </w:rPr>
        <w:t xml:space="preserve"> la autoestima, la autonomía, la reflexión y la responsabilidad.</w:t>
      </w:r>
    </w:p>
    <w:p w14:paraId="754690BD" w14:textId="77777777" w:rsidR="00BC6131" w:rsidRPr="00E06ADC" w:rsidRDefault="00BC6131" w:rsidP="007C6C6D">
      <w:pPr>
        <w:pStyle w:val="Prrafodelista"/>
        <w:ind w:left="0"/>
        <w:rPr>
          <w:rFonts w:cs="Noto Sans"/>
        </w:rPr>
      </w:pPr>
    </w:p>
    <w:p w14:paraId="2F2B88DD" w14:textId="77777777" w:rsidR="00BC6131" w:rsidRPr="00E06ADC" w:rsidRDefault="007C6C6D" w:rsidP="007C6C6D">
      <w:pPr>
        <w:pStyle w:val="Prrafodelista"/>
        <w:ind w:left="0"/>
        <w:rPr>
          <w:rFonts w:cs="Noto Sans"/>
        </w:rPr>
      </w:pPr>
      <w:r>
        <w:rPr>
          <w:rFonts w:cs="Noto Sans"/>
        </w:rPr>
        <w:t xml:space="preserve">7. </w:t>
      </w:r>
      <w:r w:rsidR="2D0D250E" w:rsidRPr="00E06ADC">
        <w:rPr>
          <w:rFonts w:cs="Noto Sans"/>
        </w:rPr>
        <w:t xml:space="preserve">Sin perjuicio de su tratamiento específico, la comprensión lectora, la expresión oral y escrita, la comunicación audiovisual, la competencia digital, el emprendimiento social y empresarial, el fomento del espíritu crítico y científico, la educación emocional y en valores, la igualdad de género y la creatividad se </w:t>
      </w:r>
      <w:r w:rsidR="000B1BB8">
        <w:rPr>
          <w:rFonts w:cs="Noto Sans"/>
        </w:rPr>
        <w:t>deben</w:t>
      </w:r>
      <w:r w:rsidR="2D0D250E" w:rsidRPr="00E06ADC">
        <w:rPr>
          <w:rFonts w:cs="Noto Sans"/>
        </w:rPr>
        <w:t xml:space="preserve"> trabajar en todas las materias. En todo caso</w:t>
      </w:r>
      <w:r w:rsidR="79369769" w:rsidRPr="00E06ADC">
        <w:rPr>
          <w:rFonts w:cs="Noto Sans"/>
        </w:rPr>
        <w:t>,</w:t>
      </w:r>
      <w:r w:rsidR="2D0D250E" w:rsidRPr="00E06ADC">
        <w:rPr>
          <w:rFonts w:cs="Noto Sans"/>
        </w:rPr>
        <w:t xml:space="preserve"> se </w:t>
      </w:r>
      <w:r w:rsidR="000B1BB8">
        <w:rPr>
          <w:rFonts w:cs="Noto Sans"/>
        </w:rPr>
        <w:t>deben</w:t>
      </w:r>
      <w:r w:rsidR="2D0D250E" w:rsidRPr="00E06ADC">
        <w:rPr>
          <w:rFonts w:cs="Noto Sans"/>
        </w:rPr>
        <w:t xml:space="preserve"> fomentar, de manera transversal, la educación para la salud, incluida la afectiva y sexual,</w:t>
      </w:r>
      <w:r w:rsidR="781B7724" w:rsidRPr="00E06ADC">
        <w:rPr>
          <w:rFonts w:cs="Noto Sans"/>
        </w:rPr>
        <w:t xml:space="preserve"> </w:t>
      </w:r>
      <w:r w:rsidR="5B6FB8E7" w:rsidRPr="00E06ADC">
        <w:rPr>
          <w:rFonts w:cs="Noto Sans"/>
        </w:rPr>
        <w:t xml:space="preserve">la diversidad sexual y de género, </w:t>
      </w:r>
      <w:r w:rsidR="781B7724" w:rsidRPr="00E06ADC">
        <w:rPr>
          <w:rFonts w:cs="Noto Sans"/>
        </w:rPr>
        <w:t>la formación estética o</w:t>
      </w:r>
      <w:r w:rsidR="2D0D250E" w:rsidRPr="00E06ADC">
        <w:rPr>
          <w:rFonts w:cs="Noto Sans"/>
        </w:rPr>
        <w:t xml:space="preserve"> percepción constructiva del propio cuerpo y la higiene corporal;</w:t>
      </w:r>
      <w:r w:rsidR="11D01CC9" w:rsidRPr="00E06ADC">
        <w:rPr>
          <w:rFonts w:cs="Noto Sans"/>
        </w:rPr>
        <w:t xml:space="preserve"> </w:t>
      </w:r>
      <w:r w:rsidR="2D0D250E" w:rsidRPr="00E06ADC">
        <w:rPr>
          <w:rFonts w:cs="Noto Sans"/>
        </w:rPr>
        <w:t>la educación para la sostenibilidad y el consumo responsable, el respeto mutuo y la cooperación entre iguales.</w:t>
      </w:r>
    </w:p>
    <w:p w14:paraId="342E56D6" w14:textId="77777777" w:rsidR="00BC6131" w:rsidRPr="00E06ADC" w:rsidRDefault="00BC6131" w:rsidP="007C6C6D">
      <w:pPr>
        <w:pStyle w:val="Prrafodelista"/>
        <w:ind w:left="0"/>
        <w:rPr>
          <w:rFonts w:cs="Noto Sans"/>
        </w:rPr>
      </w:pPr>
    </w:p>
    <w:p w14:paraId="70C60D55" w14:textId="77777777" w:rsidR="00BC6131" w:rsidRPr="00E06ADC" w:rsidRDefault="007C6C6D" w:rsidP="007C6C6D">
      <w:pPr>
        <w:pStyle w:val="Prrafodelista"/>
        <w:ind w:left="0"/>
        <w:rPr>
          <w:rFonts w:cs="Noto Sans"/>
        </w:rPr>
      </w:pPr>
      <w:r>
        <w:rPr>
          <w:rFonts w:cs="Noto Sans"/>
        </w:rPr>
        <w:t xml:space="preserve">8. </w:t>
      </w:r>
      <w:r w:rsidR="2BEC59B9" w:rsidRPr="00E06ADC">
        <w:rPr>
          <w:rFonts w:cs="Noto Sans"/>
        </w:rPr>
        <w:t xml:space="preserve">Se </w:t>
      </w:r>
      <w:r w:rsidR="000B1BB8">
        <w:rPr>
          <w:rFonts w:cs="Noto Sans"/>
        </w:rPr>
        <w:t>debe poner</w:t>
      </w:r>
      <w:r w:rsidR="2BEC59B9" w:rsidRPr="00E06ADC">
        <w:rPr>
          <w:rFonts w:cs="Noto Sans"/>
        </w:rPr>
        <w:t xml:space="preserve"> especial atención a </w:t>
      </w:r>
      <w:r w:rsidR="233FA378" w:rsidRPr="00E06ADC">
        <w:rPr>
          <w:rFonts w:cs="Noto Sans"/>
        </w:rPr>
        <w:t xml:space="preserve">la tutoría personal de los alumnos y </w:t>
      </w:r>
      <w:r w:rsidR="186217BC" w:rsidRPr="00E06ADC">
        <w:rPr>
          <w:rFonts w:cs="Noto Sans"/>
        </w:rPr>
        <w:t xml:space="preserve">a </w:t>
      </w:r>
      <w:r w:rsidR="233FA378" w:rsidRPr="00E06ADC">
        <w:rPr>
          <w:rFonts w:cs="Noto Sans"/>
        </w:rPr>
        <w:t>l</w:t>
      </w:r>
      <w:r w:rsidR="000B1BB8">
        <w:rPr>
          <w:rFonts w:cs="Noto Sans"/>
        </w:rPr>
        <w:t xml:space="preserve">a </w:t>
      </w:r>
      <w:r w:rsidR="233FA378" w:rsidRPr="00E06ADC">
        <w:rPr>
          <w:rFonts w:cs="Noto Sans"/>
        </w:rPr>
        <w:t>orientación educativa, psicopedagógica y profesional</w:t>
      </w:r>
      <w:r w:rsidR="27E8BEBC" w:rsidRPr="00E06ADC">
        <w:rPr>
          <w:rFonts w:cs="Noto Sans"/>
        </w:rPr>
        <w:t xml:space="preserve"> puesto que</w:t>
      </w:r>
      <w:r w:rsidR="233FA378" w:rsidRPr="00E06ADC">
        <w:rPr>
          <w:rFonts w:cs="Noto Sans"/>
        </w:rPr>
        <w:t xml:space="preserve"> constituyen elementos</w:t>
      </w:r>
      <w:r w:rsidR="00FB4494" w:rsidRPr="00E06ADC">
        <w:rPr>
          <w:rFonts w:cs="Noto Sans"/>
        </w:rPr>
        <w:t xml:space="preserve"> </w:t>
      </w:r>
      <w:r w:rsidR="233FA378" w:rsidRPr="00E06ADC">
        <w:rPr>
          <w:rFonts w:cs="Noto Sans"/>
        </w:rPr>
        <w:t>fundamentales en la ordenación de es</w:t>
      </w:r>
      <w:r w:rsidR="000B1BB8">
        <w:rPr>
          <w:rFonts w:cs="Noto Sans"/>
        </w:rPr>
        <w:t>t</w:t>
      </w:r>
      <w:r w:rsidR="233FA378" w:rsidRPr="00E06ADC">
        <w:rPr>
          <w:rFonts w:cs="Noto Sans"/>
        </w:rPr>
        <w:t>a etapa.</w:t>
      </w:r>
      <w:r w:rsidR="00293123" w:rsidRPr="00E06ADC">
        <w:rPr>
          <w:rFonts w:cs="Noto Sans"/>
        </w:rPr>
        <w:t xml:space="preserve"> Por es</w:t>
      </w:r>
      <w:r w:rsidR="000B1BB8">
        <w:rPr>
          <w:rFonts w:cs="Noto Sans"/>
        </w:rPr>
        <w:t>t</w:t>
      </w:r>
      <w:r w:rsidR="00293123" w:rsidRPr="00E06ADC">
        <w:rPr>
          <w:rFonts w:cs="Noto Sans"/>
        </w:rPr>
        <w:t xml:space="preserve">e motivo, los centros </w:t>
      </w:r>
      <w:r w:rsidR="00345ADC">
        <w:rPr>
          <w:rFonts w:cs="Noto Sans"/>
        </w:rPr>
        <w:t>deben</w:t>
      </w:r>
      <w:r w:rsidR="00293123" w:rsidRPr="00E06ADC">
        <w:rPr>
          <w:rFonts w:cs="Noto Sans"/>
        </w:rPr>
        <w:t xml:space="preserve"> establecer las medidas relativas </w:t>
      </w:r>
      <w:r w:rsidR="000B1BB8">
        <w:rPr>
          <w:rFonts w:cs="Noto Sans"/>
        </w:rPr>
        <w:t>a</w:t>
      </w:r>
      <w:r w:rsidR="00293123" w:rsidRPr="00E06ADC">
        <w:rPr>
          <w:rFonts w:cs="Noto Sans"/>
        </w:rPr>
        <w:t xml:space="preserve"> la orientación y a la acción tutorial, que </w:t>
      </w:r>
      <w:r w:rsidR="000B1BB8">
        <w:rPr>
          <w:rFonts w:cs="Noto Sans"/>
        </w:rPr>
        <w:t xml:space="preserve">deben </w:t>
      </w:r>
      <w:r w:rsidR="00293123" w:rsidRPr="00E06ADC">
        <w:rPr>
          <w:rFonts w:cs="Noto Sans"/>
        </w:rPr>
        <w:t>quedar reflejadas en el proyecto educativo de centro.</w:t>
      </w:r>
    </w:p>
    <w:p w14:paraId="78FA5B8E" w14:textId="77777777" w:rsidR="00BC6131" w:rsidRPr="00E06ADC" w:rsidRDefault="00BC6131" w:rsidP="007C6C6D">
      <w:pPr>
        <w:pStyle w:val="Prrafodelista"/>
        <w:ind w:left="0"/>
        <w:rPr>
          <w:rFonts w:eastAsia="Noto Sans" w:cs="Noto Sans"/>
          <w:color w:val="000000" w:themeColor="text1"/>
        </w:rPr>
      </w:pPr>
    </w:p>
    <w:p w14:paraId="37974328" w14:textId="77777777" w:rsidR="36E0E0CD" w:rsidRPr="00E06ADC" w:rsidRDefault="007C6C6D" w:rsidP="007C6C6D">
      <w:pPr>
        <w:pStyle w:val="Prrafodelista"/>
        <w:ind w:left="0"/>
        <w:rPr>
          <w:rFonts w:cs="Noto Sans"/>
        </w:rPr>
      </w:pPr>
      <w:r>
        <w:rPr>
          <w:rFonts w:eastAsia="Noto Sans" w:cs="Noto Sans"/>
          <w:color w:val="000000" w:themeColor="text1"/>
        </w:rPr>
        <w:t xml:space="preserve">9. </w:t>
      </w:r>
      <w:r w:rsidR="7615E510" w:rsidRPr="00E06ADC">
        <w:rPr>
          <w:rFonts w:eastAsia="Noto Sans" w:cs="Noto Sans"/>
          <w:color w:val="000000" w:themeColor="text1"/>
        </w:rPr>
        <w:t>Para</w:t>
      </w:r>
      <w:r w:rsidR="3E8E3358" w:rsidRPr="00E06ADC">
        <w:rPr>
          <w:rFonts w:eastAsia="Noto Sans" w:cs="Noto Sans"/>
          <w:color w:val="000000" w:themeColor="text1"/>
        </w:rPr>
        <w:t xml:space="preserve"> el logro de las habilidades tecnológicas</w:t>
      </w:r>
      <w:r w:rsidR="171BC872" w:rsidRPr="00E06ADC">
        <w:rPr>
          <w:rFonts w:eastAsia="Noto Sans" w:cs="Noto Sans"/>
          <w:color w:val="000000" w:themeColor="text1"/>
        </w:rPr>
        <w:t xml:space="preserve"> </w:t>
      </w:r>
      <w:r w:rsidR="4ED78725" w:rsidRPr="00E06ADC">
        <w:rPr>
          <w:rFonts w:eastAsia="Noto Sans" w:cs="Noto Sans"/>
          <w:color w:val="000000" w:themeColor="text1"/>
        </w:rPr>
        <w:t>necesarias</w:t>
      </w:r>
      <w:r w:rsidR="171BC872" w:rsidRPr="00E06ADC">
        <w:rPr>
          <w:rFonts w:eastAsia="Noto Sans" w:cs="Noto Sans"/>
          <w:color w:val="000000" w:themeColor="text1"/>
        </w:rPr>
        <w:t xml:space="preserve"> para el aprendizaje, </w:t>
      </w:r>
      <w:r w:rsidR="4BAB8EB1" w:rsidRPr="00E06ADC">
        <w:rPr>
          <w:rFonts w:eastAsia="Noto Sans" w:cs="Noto Sans"/>
          <w:color w:val="000000" w:themeColor="text1"/>
        </w:rPr>
        <w:t xml:space="preserve">se </w:t>
      </w:r>
      <w:r w:rsidR="000B1BB8">
        <w:rPr>
          <w:rFonts w:eastAsia="Noto Sans" w:cs="Noto Sans"/>
          <w:color w:val="000000" w:themeColor="text1"/>
        </w:rPr>
        <w:t>deben</w:t>
      </w:r>
      <w:r w:rsidR="4BAB8EB1" w:rsidRPr="00E06ADC">
        <w:rPr>
          <w:rFonts w:eastAsia="Noto Sans" w:cs="Noto Sans"/>
          <w:color w:val="000000" w:themeColor="text1"/>
        </w:rPr>
        <w:t xml:space="preserve"> tener en cuenta </w:t>
      </w:r>
      <w:r w:rsidR="171BC872" w:rsidRPr="00E06ADC">
        <w:rPr>
          <w:rFonts w:eastAsia="Noto Sans" w:cs="Noto Sans"/>
          <w:color w:val="000000" w:themeColor="text1"/>
        </w:rPr>
        <w:t>los aspectos</w:t>
      </w:r>
      <w:r w:rsidR="7AA0E8CE" w:rsidRPr="00E06ADC">
        <w:rPr>
          <w:rFonts w:eastAsia="Noto Sans" w:cs="Noto Sans"/>
          <w:color w:val="000000" w:themeColor="text1"/>
        </w:rPr>
        <w:t xml:space="preserve"> siguientes</w:t>
      </w:r>
      <w:r w:rsidR="171BC872" w:rsidRPr="00E06ADC">
        <w:rPr>
          <w:rFonts w:eastAsia="Noto Sans" w:cs="Noto Sans"/>
          <w:color w:val="000000" w:themeColor="text1"/>
        </w:rPr>
        <w:t>:</w:t>
      </w:r>
    </w:p>
    <w:p w14:paraId="40F83703" w14:textId="77777777" w:rsidR="0C465F9E" w:rsidRPr="00E06ADC" w:rsidRDefault="0C465F9E" w:rsidP="007C6C6D">
      <w:pPr>
        <w:pStyle w:val="Prrafodelista"/>
        <w:ind w:left="357"/>
        <w:rPr>
          <w:rFonts w:eastAsia="Noto Sans" w:cs="Noto Sans"/>
          <w:color w:val="000000" w:themeColor="text1"/>
        </w:rPr>
      </w:pPr>
    </w:p>
    <w:p w14:paraId="0D6353FF" w14:textId="77777777" w:rsidR="24729013" w:rsidRPr="00E06ADC" w:rsidRDefault="00FB4494" w:rsidP="007C6C6D">
      <w:pPr>
        <w:pStyle w:val="Prrafodelista"/>
        <w:numPr>
          <w:ilvl w:val="0"/>
          <w:numId w:val="864"/>
        </w:numPr>
        <w:ind w:left="357" w:firstLine="0"/>
        <w:rPr>
          <w:rFonts w:eastAsia="Noto Sans" w:cs="Noto Sans"/>
          <w:color w:val="000000" w:themeColor="text1"/>
        </w:rPr>
      </w:pPr>
      <w:r w:rsidRPr="00E06ADC">
        <w:rPr>
          <w:rFonts w:eastAsia="Noto Sans" w:cs="Noto Sans"/>
        </w:rPr>
        <w:t>Garantizar</w:t>
      </w:r>
      <w:r w:rsidR="24729013" w:rsidRPr="00E06ADC">
        <w:rPr>
          <w:rFonts w:eastAsia="Noto Sans" w:cs="Noto Sans"/>
        </w:rPr>
        <w:t xml:space="preserve"> que los recursos tecnológicos sean adecuados </w:t>
      </w:r>
      <w:r w:rsidR="000B1BB8">
        <w:rPr>
          <w:rFonts w:eastAsia="Noto Sans" w:cs="Noto Sans"/>
        </w:rPr>
        <w:t>a</w:t>
      </w:r>
      <w:r w:rsidR="24729013" w:rsidRPr="00E06ADC">
        <w:rPr>
          <w:rFonts w:eastAsia="Noto Sans" w:cs="Noto Sans"/>
        </w:rPr>
        <w:t xml:space="preserve"> la edad de los alumnos y a su nivel educativo. </w:t>
      </w:r>
    </w:p>
    <w:p w14:paraId="369A1250" w14:textId="77777777" w:rsidR="24729013" w:rsidRPr="00E06ADC" w:rsidRDefault="00FB4494" w:rsidP="007C6C6D">
      <w:pPr>
        <w:pStyle w:val="Prrafodelista"/>
        <w:numPr>
          <w:ilvl w:val="0"/>
          <w:numId w:val="864"/>
        </w:numPr>
        <w:ind w:left="357" w:firstLine="0"/>
        <w:rPr>
          <w:rFonts w:eastAsia="Noto Sans" w:cs="Noto Sans"/>
          <w:color w:val="000000" w:themeColor="text1"/>
        </w:rPr>
      </w:pPr>
      <w:r w:rsidRPr="00E06ADC">
        <w:rPr>
          <w:rFonts w:eastAsia="Noto Sans" w:cs="Noto Sans"/>
        </w:rPr>
        <w:lastRenderedPageBreak/>
        <w:t>Fomentar</w:t>
      </w:r>
      <w:r w:rsidR="24729013" w:rsidRPr="00E06ADC">
        <w:rPr>
          <w:rFonts w:eastAsia="Noto Sans" w:cs="Noto Sans"/>
        </w:rPr>
        <w:t xml:space="preserve"> el uso responsable y seguro</w:t>
      </w:r>
      <w:r w:rsidR="00EA0F38">
        <w:rPr>
          <w:rFonts w:eastAsia="Noto Sans" w:cs="Noto Sans"/>
        </w:rPr>
        <w:t xml:space="preserve"> </w:t>
      </w:r>
      <w:r w:rsidR="24729013" w:rsidRPr="00E06ADC">
        <w:rPr>
          <w:rFonts w:eastAsia="Noto Sans" w:cs="Noto Sans"/>
        </w:rPr>
        <w:t xml:space="preserve">de las tecnologías digitales, y asegurar que los alumnos entiendan su utilización de manera fiable. </w:t>
      </w:r>
    </w:p>
    <w:p w14:paraId="4FBD5523" w14:textId="77777777" w:rsidR="00BC6131" w:rsidRPr="00E06ADC" w:rsidRDefault="00FB4494" w:rsidP="007C6C6D">
      <w:pPr>
        <w:pStyle w:val="Prrafodelista"/>
        <w:numPr>
          <w:ilvl w:val="0"/>
          <w:numId w:val="864"/>
        </w:numPr>
        <w:ind w:left="357" w:firstLine="0"/>
        <w:rPr>
          <w:rFonts w:eastAsia="Noto Sans" w:cs="Noto Sans"/>
          <w:color w:val="000000" w:themeColor="text1"/>
        </w:rPr>
      </w:pPr>
      <w:r w:rsidRPr="00E06ADC">
        <w:rPr>
          <w:rFonts w:eastAsia="Noto Sans" w:cs="Noto Sans"/>
        </w:rPr>
        <w:t>Enseñar</w:t>
      </w:r>
      <w:r w:rsidR="24729013" w:rsidRPr="00E06ADC">
        <w:rPr>
          <w:rFonts w:eastAsia="Noto Sans" w:cs="Noto Sans"/>
        </w:rPr>
        <w:t xml:space="preserve"> a los alumnos a identificar los posibles peligros o riesgos </w:t>
      </w:r>
      <w:r w:rsidR="000B1BB8">
        <w:rPr>
          <w:rFonts w:eastAsia="Noto Sans" w:cs="Noto Sans"/>
        </w:rPr>
        <w:t>en línea</w:t>
      </w:r>
      <w:r w:rsidR="24729013" w:rsidRPr="00E06ADC">
        <w:rPr>
          <w:rFonts w:eastAsia="Noto Sans" w:cs="Noto Sans"/>
        </w:rPr>
        <w:t xml:space="preserve"> que pueden afectar su seguridad y protección personal.</w:t>
      </w:r>
    </w:p>
    <w:p w14:paraId="2D7803E5" w14:textId="77777777" w:rsidR="00FB5A4F" w:rsidRPr="00E06ADC" w:rsidRDefault="00FB5A4F" w:rsidP="007C6C6D">
      <w:pPr>
        <w:pStyle w:val="Prrafodelista"/>
        <w:ind w:left="0"/>
        <w:rPr>
          <w:rFonts w:eastAsia="Noto Sans" w:cs="Noto Sans"/>
          <w:color w:val="000000" w:themeColor="text1"/>
        </w:rPr>
      </w:pPr>
    </w:p>
    <w:p w14:paraId="703A3C68" w14:textId="77777777" w:rsidR="00FB5A4F" w:rsidRPr="00E06ADC" w:rsidRDefault="007C6C6D" w:rsidP="007C6C6D">
      <w:pPr>
        <w:pStyle w:val="Prrafodelista"/>
        <w:tabs>
          <w:tab w:val="left" w:pos="426"/>
        </w:tabs>
        <w:ind w:left="0"/>
      </w:pPr>
      <w:r>
        <w:t xml:space="preserve">10. </w:t>
      </w:r>
      <w:r w:rsidR="009D12B5" w:rsidRPr="00E06ADC">
        <w:t xml:space="preserve">Los centros </w:t>
      </w:r>
      <w:r w:rsidR="00345ADC">
        <w:t>deben</w:t>
      </w:r>
      <w:r w:rsidR="009D12B5" w:rsidRPr="00E06ADC">
        <w:t xml:space="preserve"> regular, en su Plan Digital y, si procede, en los documentos institucionales pertinentes, el uso colectivo e individual de es</w:t>
      </w:r>
      <w:r w:rsidR="000B1BB8">
        <w:t>t</w:t>
      </w:r>
      <w:r w:rsidR="009D12B5" w:rsidRPr="00E06ADC">
        <w:t xml:space="preserve">os dispositivos a partir de las observaciones de uso de dispositivos digitales que figuran </w:t>
      </w:r>
      <w:r w:rsidR="000B1BB8">
        <w:t>en e</w:t>
      </w:r>
      <w:r w:rsidR="009D12B5" w:rsidRPr="00E06ADC">
        <w:t>l anexo 12. Es</w:t>
      </w:r>
      <w:r w:rsidR="000B1BB8">
        <w:t>t</w:t>
      </w:r>
      <w:r w:rsidR="009D12B5" w:rsidRPr="00E06ADC">
        <w:t xml:space="preserve">a regulación </w:t>
      </w:r>
      <w:r w:rsidR="0063569D">
        <w:t>debe</w:t>
      </w:r>
      <w:r w:rsidR="009D12B5" w:rsidRPr="00E06ADC">
        <w:t xml:space="preserve"> garantizar un modelo educativo digital responsable, equilibrado y adaptado a las necesidades de los alumnos y se </w:t>
      </w:r>
      <w:r w:rsidR="000B1BB8">
        <w:t>debe</w:t>
      </w:r>
      <w:r w:rsidR="009D12B5" w:rsidRPr="00E06ADC">
        <w:t xml:space="preserve"> elaborar y aprobar a lo largo del curso escolar. En es</w:t>
      </w:r>
      <w:r w:rsidR="000B1BB8">
        <w:t>t</w:t>
      </w:r>
      <w:r w:rsidR="009D12B5" w:rsidRPr="00E06ADC">
        <w:t xml:space="preserve">e sentido, hay que diferenciar entre el tratamiento de la competencia </w:t>
      </w:r>
      <w:r w:rsidR="000B1BB8">
        <w:t>digital</w:t>
      </w:r>
      <w:r w:rsidR="009D12B5" w:rsidRPr="00E06ADC">
        <w:t xml:space="preserve"> y el uso generalizado de las pantallas y otros dispositivos digitales. En los centros públicos, es</w:t>
      </w:r>
      <w:r w:rsidR="000B1BB8">
        <w:t>t</w:t>
      </w:r>
      <w:r w:rsidR="009D12B5" w:rsidRPr="00E06ADC">
        <w:t xml:space="preserve">a regulación </w:t>
      </w:r>
      <w:r w:rsidR="000B1BB8">
        <w:t>debe</w:t>
      </w:r>
      <w:r w:rsidR="009D12B5" w:rsidRPr="00E06ADC">
        <w:t xml:space="preserve"> ser aprobada por el claustro y el consejo escolar. En los centros privados, sin perjuicio de las competencias otorgadas a los claustros de los centros privados concertados en la disposición adicional decimoséptima de la Ley Orgánica 2/2006, de 3 de mayo, es</w:t>
      </w:r>
      <w:r w:rsidR="000B1BB8">
        <w:t>t</w:t>
      </w:r>
      <w:r w:rsidR="009D12B5" w:rsidRPr="00E06ADC">
        <w:t xml:space="preserve">a regulación </w:t>
      </w:r>
      <w:r w:rsidR="000B1BB8">
        <w:t>debe</w:t>
      </w:r>
      <w:r w:rsidR="009D12B5" w:rsidRPr="00E06ADC">
        <w:t xml:space="preserve"> ser aprobada por la titularidad del centro.</w:t>
      </w:r>
    </w:p>
    <w:p w14:paraId="052C6848" w14:textId="77777777" w:rsidR="009D12B5" w:rsidRPr="00E06ADC" w:rsidRDefault="009D12B5" w:rsidP="007C6C6D">
      <w:pPr>
        <w:pStyle w:val="Prrafodelista"/>
        <w:tabs>
          <w:tab w:val="left" w:pos="426"/>
        </w:tabs>
        <w:ind w:left="0"/>
        <w:rPr>
          <w:rFonts w:eastAsia="Noto Sans" w:cs="Noto Sans"/>
          <w:color w:val="000000" w:themeColor="text2"/>
        </w:rPr>
      </w:pPr>
    </w:p>
    <w:p w14:paraId="13A9476F" w14:textId="77777777" w:rsidR="00BC6131" w:rsidRPr="00E06ADC" w:rsidRDefault="007C6C6D" w:rsidP="007C6C6D">
      <w:pPr>
        <w:pStyle w:val="Prrafodelista"/>
        <w:ind w:left="0"/>
        <w:rPr>
          <w:rFonts w:eastAsia="Noto Sans" w:cs="Noto Sans"/>
          <w:color w:val="000000" w:themeColor="text1"/>
        </w:rPr>
      </w:pPr>
      <w:r>
        <w:rPr>
          <w:rFonts w:cs="Noto Sans"/>
        </w:rPr>
        <w:t xml:space="preserve">11. </w:t>
      </w:r>
      <w:r w:rsidR="233FA378" w:rsidRPr="00E06ADC">
        <w:rPr>
          <w:rFonts w:cs="Noto Sans"/>
        </w:rPr>
        <w:t>Corresponde a</w:t>
      </w:r>
      <w:r w:rsidR="00D66F04">
        <w:rPr>
          <w:rFonts w:cs="Noto Sans"/>
        </w:rPr>
        <w:t xml:space="preserve">l consejero </w:t>
      </w:r>
      <w:r w:rsidR="233FA378" w:rsidRPr="00E06ADC">
        <w:rPr>
          <w:rFonts w:cs="Noto Sans"/>
        </w:rPr>
        <w:t>de Educación y Universidades</w:t>
      </w:r>
      <w:r w:rsidR="00D66F04">
        <w:rPr>
          <w:rFonts w:cs="Noto Sans"/>
        </w:rPr>
        <w:t xml:space="preserve"> </w:t>
      </w:r>
      <w:r w:rsidR="233FA378" w:rsidRPr="00E06ADC">
        <w:rPr>
          <w:rFonts w:cs="Noto Sans"/>
        </w:rPr>
        <w:t xml:space="preserve">regular </w:t>
      </w:r>
      <w:r w:rsidR="15FA505E" w:rsidRPr="00E06ADC">
        <w:rPr>
          <w:rFonts w:cs="Noto Sans"/>
        </w:rPr>
        <w:t xml:space="preserve">las medidas educativas aplicables a los </w:t>
      </w:r>
      <w:r w:rsidR="233FA378" w:rsidRPr="00E06ADC">
        <w:rPr>
          <w:rFonts w:cs="Noto Sans"/>
        </w:rPr>
        <w:t xml:space="preserve">alumnos </w:t>
      </w:r>
      <w:r w:rsidR="7FEC5BCF" w:rsidRPr="00E06ADC">
        <w:rPr>
          <w:rFonts w:cs="Noto Sans"/>
        </w:rPr>
        <w:t>con necesidades específicas de apoyo educativo (NESE)</w:t>
      </w:r>
      <w:r w:rsidR="233FA378" w:rsidRPr="00E06ADC">
        <w:rPr>
          <w:rFonts w:cs="Noto Sans"/>
        </w:rPr>
        <w:t>.</w:t>
      </w:r>
    </w:p>
    <w:p w14:paraId="6026266B" w14:textId="77777777" w:rsidR="00BC6131" w:rsidRPr="00E06ADC" w:rsidRDefault="00BC6131" w:rsidP="007C6C6D">
      <w:pPr>
        <w:pStyle w:val="Prrafodelista"/>
        <w:ind w:left="0"/>
        <w:rPr>
          <w:rFonts w:eastAsia="Noto Sans" w:cs="Noto Sans"/>
          <w:color w:val="000000" w:themeColor="text1"/>
        </w:rPr>
      </w:pPr>
    </w:p>
    <w:p w14:paraId="329CC072" w14:textId="77777777" w:rsidR="00BC6131" w:rsidRPr="00E06ADC" w:rsidRDefault="007C6C6D" w:rsidP="007C6C6D">
      <w:pPr>
        <w:pStyle w:val="Prrafodelista"/>
        <w:ind w:left="0"/>
        <w:rPr>
          <w:rFonts w:eastAsia="Noto Sans" w:cs="Noto Sans"/>
          <w:color w:val="000000" w:themeColor="text1"/>
        </w:rPr>
      </w:pPr>
      <w:r>
        <w:rPr>
          <w:rFonts w:cs="Noto Sans"/>
        </w:rPr>
        <w:t xml:space="preserve">12. </w:t>
      </w:r>
      <w:r w:rsidR="008431DB" w:rsidRPr="00E06ADC">
        <w:rPr>
          <w:rFonts w:cs="Noto Sans"/>
        </w:rPr>
        <w:t>Las lenguas oficiales</w:t>
      </w:r>
      <w:r w:rsidR="23D6D575" w:rsidRPr="00E06ADC">
        <w:rPr>
          <w:rFonts w:cs="Noto Sans"/>
        </w:rPr>
        <w:t xml:space="preserve"> </w:t>
      </w:r>
      <w:r w:rsidR="000B1BB8">
        <w:rPr>
          <w:rFonts w:cs="Noto Sans"/>
        </w:rPr>
        <w:t>se deben</w:t>
      </w:r>
      <w:r w:rsidR="23D6D575" w:rsidRPr="00E06ADC">
        <w:rPr>
          <w:rFonts w:cs="Noto Sans"/>
        </w:rPr>
        <w:t xml:space="preserve"> utilizar como apoyo en el proceso de aprendizaje de la lengua extranjera solo si es necesario. En es</w:t>
      </w:r>
      <w:r w:rsidR="000B1BB8">
        <w:rPr>
          <w:rFonts w:cs="Noto Sans"/>
        </w:rPr>
        <w:t>t</w:t>
      </w:r>
      <w:r w:rsidR="23D6D575" w:rsidRPr="00E06ADC">
        <w:rPr>
          <w:rFonts w:cs="Noto Sans"/>
        </w:rPr>
        <w:t>e proceso, se priorizará la comprensión, la expresión y la interacción oral.</w:t>
      </w:r>
    </w:p>
    <w:p w14:paraId="428FACA1" w14:textId="77777777" w:rsidR="00BC6131" w:rsidRPr="00E06ADC" w:rsidRDefault="00BC6131" w:rsidP="007C6C6D">
      <w:pPr>
        <w:pStyle w:val="Prrafodelista"/>
        <w:ind w:left="0"/>
        <w:rPr>
          <w:rFonts w:cs="Noto Sans"/>
        </w:rPr>
      </w:pPr>
    </w:p>
    <w:p w14:paraId="1CDE86D0" w14:textId="77777777" w:rsidR="00BC6131" w:rsidRPr="00E06ADC" w:rsidRDefault="007C6C6D" w:rsidP="007C6C6D">
      <w:pPr>
        <w:pStyle w:val="Prrafodelista"/>
        <w:ind w:left="0"/>
        <w:rPr>
          <w:rFonts w:eastAsia="Noto Sans" w:cs="Noto Sans"/>
          <w:color w:val="000000" w:themeColor="text1"/>
        </w:rPr>
      </w:pPr>
      <w:r>
        <w:rPr>
          <w:rFonts w:cs="Noto Sans"/>
        </w:rPr>
        <w:t xml:space="preserve">13. </w:t>
      </w:r>
      <w:r w:rsidR="6662BC62" w:rsidRPr="00E06ADC">
        <w:rPr>
          <w:rFonts w:cs="Noto Sans"/>
        </w:rPr>
        <w:t>S</w:t>
      </w:r>
      <w:r w:rsidR="000B1BB8">
        <w:rPr>
          <w:rFonts w:cs="Noto Sans"/>
        </w:rPr>
        <w:t>e debe</w:t>
      </w:r>
      <w:r w:rsidR="233FA378" w:rsidRPr="00E06ADC">
        <w:rPr>
          <w:rFonts w:cs="Noto Sans"/>
        </w:rPr>
        <w:t xml:space="preserve"> </w:t>
      </w:r>
      <w:r w:rsidR="003577DE" w:rsidRPr="00E06ADC">
        <w:rPr>
          <w:rFonts w:cs="Noto Sans"/>
        </w:rPr>
        <w:t>potenciar y garantizar</w:t>
      </w:r>
      <w:r w:rsidR="233FA378" w:rsidRPr="00E06ADC">
        <w:rPr>
          <w:rFonts w:cs="Noto Sans"/>
        </w:rPr>
        <w:t xml:space="preserve"> que se difunda la cultura de las Illes Balears y que se conozcan</w:t>
      </w:r>
      <w:r w:rsidR="7DAB6977" w:rsidRPr="00E06ADC">
        <w:rPr>
          <w:rFonts w:cs="Noto Sans"/>
        </w:rPr>
        <w:t xml:space="preserve"> </w:t>
      </w:r>
      <w:r w:rsidR="233FA378" w:rsidRPr="00E06ADC">
        <w:rPr>
          <w:rFonts w:cs="Noto Sans"/>
        </w:rPr>
        <w:t>las tradiciones propias que, junto con la lengua catalana, contribuyen a configurar la identidad propia de las Illes Balears.</w:t>
      </w:r>
    </w:p>
    <w:p w14:paraId="1FE6A9BD" w14:textId="77777777" w:rsidR="00131EE8" w:rsidRPr="00E06ADC" w:rsidRDefault="00131EE8" w:rsidP="007C6C6D">
      <w:pPr>
        <w:pStyle w:val="Prrafodelista"/>
        <w:ind w:left="0"/>
        <w:rPr>
          <w:rFonts w:eastAsia="Noto Sans" w:cs="Noto Sans"/>
          <w:color w:val="000000" w:themeColor="text1"/>
        </w:rPr>
      </w:pPr>
    </w:p>
    <w:p w14:paraId="6F0A78C5" w14:textId="77777777" w:rsidR="00131EE8" w:rsidRPr="00E06ADC" w:rsidRDefault="007C6C6D" w:rsidP="007C6C6D">
      <w:pPr>
        <w:pStyle w:val="Prrafodelista"/>
        <w:ind w:left="0"/>
        <w:rPr>
          <w:rFonts w:eastAsia="Noto Sans" w:cs="Noto Sans"/>
          <w:color w:val="000000" w:themeColor="text1"/>
        </w:rPr>
      </w:pPr>
      <w:r>
        <w:rPr>
          <w:rFonts w:eastAsia="Noto Sans" w:cs="Noto Sans"/>
          <w:color w:val="000000" w:themeColor="text1"/>
        </w:rPr>
        <w:t xml:space="preserve">14. </w:t>
      </w:r>
      <w:r w:rsidR="00131EE8" w:rsidRPr="00E06ADC">
        <w:rPr>
          <w:rFonts w:eastAsia="Noto Sans" w:cs="Noto Sans"/>
          <w:color w:val="000000" w:themeColor="text1"/>
        </w:rPr>
        <w:t xml:space="preserve">Promover </w:t>
      </w:r>
      <w:r w:rsidR="00131EE8" w:rsidRPr="00E06ADC">
        <w:rPr>
          <w:rFonts w:cs="Noto Sans"/>
        </w:rPr>
        <w:t xml:space="preserve">y facilitar la participación colectiva de los alumnos, incluyendo el aprendizaje y el uso de las estructuras participativas, como un valor que favorecerá su proceso de aprendizaje, el sentimiento de pertenencia </w:t>
      </w:r>
      <w:r w:rsidR="00BC0CE9">
        <w:rPr>
          <w:rFonts w:cs="Noto Sans"/>
        </w:rPr>
        <w:t>a</w:t>
      </w:r>
      <w:r w:rsidR="00131EE8" w:rsidRPr="00E06ADC">
        <w:rPr>
          <w:rFonts w:cs="Noto Sans"/>
        </w:rPr>
        <w:t>l centro educativo y como formación de ciudadanía democrática.</w:t>
      </w:r>
    </w:p>
    <w:p w14:paraId="7FC817D9" w14:textId="77777777" w:rsidR="00BC6131" w:rsidRPr="00E06ADC" w:rsidRDefault="00BC6131" w:rsidP="007C6C6D">
      <w:pPr>
        <w:pStyle w:val="Prrafodelista"/>
        <w:ind w:left="0"/>
        <w:rPr>
          <w:rFonts w:cs="Noto Sans"/>
        </w:rPr>
      </w:pPr>
    </w:p>
    <w:p w14:paraId="3A47CA75" w14:textId="77777777" w:rsidR="00A1009C" w:rsidRPr="00E06ADC" w:rsidRDefault="007C6C6D" w:rsidP="007C6C6D">
      <w:pPr>
        <w:pStyle w:val="Prrafodelista"/>
        <w:ind w:left="0"/>
        <w:rPr>
          <w:rFonts w:eastAsia="Noto Sans" w:cs="Noto Sans"/>
          <w:color w:val="000000" w:themeColor="text1"/>
        </w:rPr>
      </w:pPr>
      <w:r>
        <w:rPr>
          <w:rFonts w:cs="Noto Sans"/>
        </w:rPr>
        <w:t xml:space="preserve">15. </w:t>
      </w:r>
      <w:r w:rsidR="024BE7BE" w:rsidRPr="00E06ADC">
        <w:rPr>
          <w:rFonts w:cs="Noto Sans"/>
        </w:rPr>
        <w:t xml:space="preserve">En </w:t>
      </w:r>
      <w:r w:rsidR="7BB23E1F" w:rsidRPr="00E06ADC">
        <w:rPr>
          <w:rFonts w:cs="Noto Sans"/>
        </w:rPr>
        <w:t>atención a los principios pedagógicos</w:t>
      </w:r>
      <w:r w:rsidR="569D1880" w:rsidRPr="00E06ADC">
        <w:rPr>
          <w:rFonts w:cs="Noto Sans"/>
        </w:rPr>
        <w:t xml:space="preserve"> y </w:t>
      </w:r>
      <w:r w:rsidR="7BB23E1F" w:rsidRPr="00E06ADC">
        <w:rPr>
          <w:rFonts w:cs="Noto Sans"/>
        </w:rPr>
        <w:t xml:space="preserve">a </w:t>
      </w:r>
      <w:r w:rsidR="3AB2D4C8" w:rsidRPr="00E06ADC">
        <w:rPr>
          <w:rFonts w:cs="Noto Sans"/>
        </w:rPr>
        <w:t xml:space="preserve">su </w:t>
      </w:r>
      <w:r w:rsidR="7BB23E1F" w:rsidRPr="00E06ADC">
        <w:rPr>
          <w:rFonts w:cs="Noto Sans"/>
        </w:rPr>
        <w:t xml:space="preserve">concreción, en el anexo </w:t>
      </w:r>
      <w:r w:rsidR="13ACD869" w:rsidRPr="00E06ADC">
        <w:rPr>
          <w:rFonts w:cs="Noto Sans"/>
        </w:rPr>
        <w:t>5</w:t>
      </w:r>
      <w:r w:rsidR="76A8AA4B" w:rsidRPr="00E06ADC">
        <w:rPr>
          <w:rFonts w:cs="Noto Sans"/>
        </w:rPr>
        <w:t xml:space="preserve"> de es</w:t>
      </w:r>
      <w:r w:rsidR="00BC0CE9">
        <w:rPr>
          <w:rFonts w:cs="Noto Sans"/>
        </w:rPr>
        <w:t>t</w:t>
      </w:r>
      <w:r w:rsidR="76A8AA4B" w:rsidRPr="00E06ADC">
        <w:rPr>
          <w:rFonts w:cs="Noto Sans"/>
        </w:rPr>
        <w:t>e Decreto</w:t>
      </w:r>
      <w:r w:rsidR="7BB23E1F" w:rsidRPr="00E06ADC">
        <w:rPr>
          <w:rFonts w:cs="Noto Sans"/>
        </w:rPr>
        <w:t xml:space="preserve"> </w:t>
      </w:r>
      <w:r w:rsidR="768D0BE6" w:rsidRPr="00E06ADC">
        <w:rPr>
          <w:rFonts w:cs="Noto Sans"/>
        </w:rPr>
        <w:t>se ofrecen</w:t>
      </w:r>
      <w:r w:rsidR="69371529" w:rsidRPr="00E06ADC">
        <w:rPr>
          <w:rFonts w:cs="Noto Sans"/>
        </w:rPr>
        <w:t xml:space="preserve"> </w:t>
      </w:r>
      <w:r w:rsidR="7A25A2A9" w:rsidRPr="00E06ADC">
        <w:rPr>
          <w:rFonts w:eastAsia="Noto Sans" w:cs="Noto Sans"/>
        </w:rPr>
        <w:t xml:space="preserve">orientaciones metodológicas comunes </w:t>
      </w:r>
      <w:r w:rsidR="00BC0CE9">
        <w:rPr>
          <w:rFonts w:eastAsia="Noto Sans" w:cs="Noto Sans"/>
          <w:color w:val="000000" w:themeColor="text1"/>
        </w:rPr>
        <w:t>a</w:t>
      </w:r>
      <w:r w:rsidR="7A25A2A9" w:rsidRPr="00E06ADC">
        <w:rPr>
          <w:rFonts w:eastAsia="Noto Sans" w:cs="Noto Sans"/>
          <w:color w:val="000000" w:themeColor="text1"/>
        </w:rPr>
        <w:t xml:space="preserve"> toda la etapa</w:t>
      </w:r>
      <w:r w:rsidR="7BB23E1F" w:rsidRPr="00E06ADC">
        <w:rPr>
          <w:rFonts w:cs="Noto Sans"/>
        </w:rPr>
        <w:t xml:space="preserve">. </w:t>
      </w:r>
      <w:r w:rsidR="27F01F31" w:rsidRPr="00E06ADC">
        <w:rPr>
          <w:rFonts w:eastAsia="Noto Sans" w:cs="Noto Sans"/>
          <w:color w:val="000000" w:themeColor="text1"/>
        </w:rPr>
        <w:t>Es</w:t>
      </w:r>
      <w:r w:rsidR="00BC0CE9">
        <w:rPr>
          <w:rFonts w:eastAsia="Noto Sans" w:cs="Noto Sans"/>
          <w:color w:val="000000" w:themeColor="text1"/>
        </w:rPr>
        <w:t>t</w:t>
      </w:r>
      <w:r w:rsidR="27F01F31" w:rsidRPr="00E06ADC">
        <w:rPr>
          <w:rFonts w:eastAsia="Noto Sans" w:cs="Noto Sans"/>
          <w:color w:val="000000" w:themeColor="text1"/>
        </w:rPr>
        <w:t>as orientaciones permiten guiar los docentes en la selección de metodologías que integren estilos, estrategias y técnicas de enseñanza</w:t>
      </w:r>
      <w:r w:rsidR="39AF7FF5" w:rsidRPr="00E06ADC">
        <w:rPr>
          <w:rFonts w:eastAsia="Noto Sans" w:cs="Noto Sans"/>
          <w:color w:val="000000" w:themeColor="text1"/>
        </w:rPr>
        <w:t>,</w:t>
      </w:r>
      <w:r w:rsidR="0AE6379E" w:rsidRPr="00E06ADC">
        <w:rPr>
          <w:rFonts w:eastAsia="Noto Sans" w:cs="Noto Sans"/>
          <w:color w:val="000000" w:themeColor="text1"/>
        </w:rPr>
        <w:t xml:space="preserve"> tipo</w:t>
      </w:r>
      <w:r w:rsidR="00BC0CE9">
        <w:rPr>
          <w:rFonts w:eastAsia="Noto Sans" w:cs="Noto Sans"/>
          <w:color w:val="000000" w:themeColor="text1"/>
        </w:rPr>
        <w:t>s</w:t>
      </w:r>
      <w:r w:rsidR="0AE6379E" w:rsidRPr="00E06ADC">
        <w:rPr>
          <w:rFonts w:eastAsia="Noto Sans" w:cs="Noto Sans"/>
          <w:color w:val="000000" w:themeColor="text1"/>
        </w:rPr>
        <w:t xml:space="preserve"> de agrupamientos, formas de organización del espacio y el tiempo, recursos y materiales,</w:t>
      </w:r>
      <w:r w:rsidR="0AE6379E" w:rsidRPr="00E06ADC">
        <w:rPr>
          <w:rFonts w:cs="Noto Sans"/>
        </w:rPr>
        <w:t xml:space="preserve"> </w:t>
      </w:r>
      <w:r w:rsidR="7BB23E1F" w:rsidRPr="00E06ADC">
        <w:rPr>
          <w:rFonts w:cs="Noto Sans"/>
        </w:rPr>
        <w:t>a fin de que los alumnos logren los aprendizajes esenciales.</w:t>
      </w:r>
    </w:p>
    <w:p w14:paraId="6F2EB042" w14:textId="77777777" w:rsidR="0067742E" w:rsidRPr="00E06ADC" w:rsidRDefault="0067742E" w:rsidP="00BC6131">
      <w:pPr>
        <w:rPr>
          <w:rFonts w:cs="Noto Sans"/>
          <w:b/>
          <w:bCs/>
        </w:rPr>
      </w:pPr>
    </w:p>
    <w:p w14:paraId="6D2CD84C" w14:textId="77777777" w:rsidR="00A1009C" w:rsidRPr="00E06ADC" w:rsidRDefault="0060371E" w:rsidP="00BC6131">
      <w:pPr>
        <w:rPr>
          <w:rFonts w:cs="Noto Sans"/>
          <w:b/>
          <w:bCs/>
        </w:rPr>
      </w:pPr>
      <w:r w:rsidRPr="00E06ADC">
        <w:rPr>
          <w:rFonts w:cs="Noto Sans"/>
          <w:b/>
          <w:bCs/>
        </w:rPr>
        <w:t xml:space="preserve">Artículo </w:t>
      </w:r>
      <w:r w:rsidR="7766F1D9" w:rsidRPr="00E06ADC">
        <w:rPr>
          <w:rFonts w:cs="Noto Sans"/>
          <w:b/>
          <w:bCs/>
        </w:rPr>
        <w:t>7</w:t>
      </w:r>
    </w:p>
    <w:p w14:paraId="6C72D36B" w14:textId="77777777" w:rsidR="00A1009C" w:rsidRPr="00E06ADC" w:rsidRDefault="2B20ABD1" w:rsidP="00BC6131">
      <w:pPr>
        <w:rPr>
          <w:rFonts w:cs="Noto Sans"/>
          <w:b/>
          <w:bCs/>
        </w:rPr>
      </w:pPr>
      <w:r w:rsidRPr="00E06ADC">
        <w:rPr>
          <w:rFonts w:cs="Noto Sans"/>
          <w:b/>
          <w:bCs/>
        </w:rPr>
        <w:t>Objetivos</w:t>
      </w:r>
    </w:p>
    <w:p w14:paraId="0C259ACC" w14:textId="77777777" w:rsidR="00A1009C" w:rsidRPr="00E06ADC" w:rsidRDefault="00A1009C" w:rsidP="00BC6131">
      <w:pPr>
        <w:rPr>
          <w:rFonts w:cs="Noto Sans"/>
        </w:rPr>
      </w:pPr>
    </w:p>
    <w:p w14:paraId="19B03F61" w14:textId="77777777" w:rsidR="00A1009C" w:rsidRPr="00E06ADC" w:rsidRDefault="29F2D3F9" w:rsidP="00BC6131">
      <w:pPr>
        <w:rPr>
          <w:rFonts w:cs="Noto Sans"/>
        </w:rPr>
      </w:pPr>
      <w:r w:rsidRPr="00E06ADC">
        <w:rPr>
          <w:rFonts w:cs="Noto Sans"/>
        </w:rPr>
        <w:t>La</w:t>
      </w:r>
      <w:r w:rsidR="00BC0CE9">
        <w:rPr>
          <w:rFonts w:cs="Noto Sans"/>
        </w:rPr>
        <w:t xml:space="preserve"> </w:t>
      </w:r>
      <w:r w:rsidR="674A60E2" w:rsidRPr="00E06ADC">
        <w:rPr>
          <w:rFonts w:cs="Noto Sans"/>
        </w:rPr>
        <w:t>ESO</w:t>
      </w:r>
      <w:r w:rsidR="4B6A7BAD" w:rsidRPr="00E06ADC">
        <w:rPr>
          <w:rFonts w:cs="Noto Sans"/>
        </w:rPr>
        <w:t xml:space="preserve"> </w:t>
      </w:r>
      <w:r w:rsidR="00BC0CE9">
        <w:rPr>
          <w:rFonts w:cs="Noto Sans"/>
        </w:rPr>
        <w:t>debe</w:t>
      </w:r>
      <w:r w:rsidRPr="00E06ADC">
        <w:rPr>
          <w:rFonts w:cs="Noto Sans"/>
        </w:rPr>
        <w:t xml:space="preserve"> contribuir a desarrollar en los alumnos las capacidades que les permitan:</w:t>
      </w:r>
    </w:p>
    <w:p w14:paraId="197C39B8" w14:textId="77777777" w:rsidR="00A1009C" w:rsidRPr="00E06ADC" w:rsidRDefault="00A1009C" w:rsidP="00BC6131">
      <w:pPr>
        <w:rPr>
          <w:rFonts w:cs="Noto Sans"/>
        </w:rPr>
      </w:pPr>
    </w:p>
    <w:p w14:paraId="4DBEF447" w14:textId="77777777" w:rsidR="00A1009C" w:rsidRPr="00E06ADC" w:rsidRDefault="00511529" w:rsidP="00511529">
      <w:pPr>
        <w:pStyle w:val="Prrafodelista"/>
        <w:ind w:left="0"/>
        <w:rPr>
          <w:rFonts w:eastAsia="Noto Sans" w:cs="Noto Sans"/>
        </w:rPr>
      </w:pPr>
      <w:r w:rsidRPr="00511529">
        <w:rPr>
          <w:rFonts w:eastAsia="Noto Sans" w:cs="Noto Sans"/>
          <w:i/>
          <w:iCs/>
        </w:rPr>
        <w:t>a)</w:t>
      </w:r>
      <w:r>
        <w:rPr>
          <w:rFonts w:eastAsia="Noto Sans" w:cs="Noto Sans"/>
        </w:rPr>
        <w:t xml:space="preserve"> </w:t>
      </w:r>
      <w:r w:rsidR="008431DB" w:rsidRPr="00E06ADC">
        <w:rPr>
          <w:rFonts w:eastAsia="Noto Sans" w:cs="Noto Sans"/>
        </w:rPr>
        <w:t>Asumir responsablemente sus deberes, conocer y ejercer sus derechos en el respeto a las personas, en el ejercicio de la tolerancia, la cooperación y la solidaridad entre personas y grupos; ejercitarse en el diálogo afirmando los derechos humanos como valores comunes de una sociedad plural y prepararse para el ejercicio de la ciudadanía democrática.</w:t>
      </w:r>
    </w:p>
    <w:p w14:paraId="31AE169E" w14:textId="77777777" w:rsidR="00B40C51" w:rsidRPr="00E06ADC" w:rsidRDefault="00B40C51" w:rsidP="00511529">
      <w:pPr>
        <w:rPr>
          <w:rFonts w:eastAsia="Noto Sans" w:cs="Noto Sans"/>
        </w:rPr>
      </w:pPr>
    </w:p>
    <w:p w14:paraId="7EA68888" w14:textId="77777777" w:rsidR="00A1009C" w:rsidRPr="00E06ADC" w:rsidRDefault="00511529" w:rsidP="00511529">
      <w:pPr>
        <w:pStyle w:val="Prrafodelista"/>
        <w:ind w:left="0"/>
        <w:rPr>
          <w:rFonts w:eastAsia="Noto Sans" w:cs="Noto Sans"/>
        </w:rPr>
      </w:pPr>
      <w:r w:rsidRPr="00511529">
        <w:rPr>
          <w:rFonts w:eastAsia="Noto Sans" w:cs="Noto Sans"/>
          <w:i/>
          <w:iCs/>
        </w:rPr>
        <w:t>b)</w:t>
      </w:r>
      <w:r>
        <w:rPr>
          <w:rFonts w:eastAsia="Noto Sans" w:cs="Noto Sans"/>
        </w:rPr>
        <w:t xml:space="preserve"> </w:t>
      </w:r>
      <w:r w:rsidR="2F7F81DC" w:rsidRPr="00E06ADC">
        <w:rPr>
          <w:rFonts w:eastAsia="Noto Sans" w:cs="Noto Sans"/>
        </w:rPr>
        <w:t xml:space="preserve">Desarrollar y consolidar </w:t>
      </w:r>
      <w:r w:rsidR="29F2D3F9" w:rsidRPr="00E06ADC">
        <w:rPr>
          <w:rFonts w:cs="Noto Sans"/>
        </w:rPr>
        <w:t>hábitos</w:t>
      </w:r>
      <w:r w:rsidR="44BA26F0" w:rsidRPr="00E06ADC">
        <w:rPr>
          <w:rFonts w:cs="Noto Sans"/>
        </w:rPr>
        <w:t xml:space="preserve"> de autor</w:t>
      </w:r>
      <w:r w:rsidR="00E42D7B">
        <w:rPr>
          <w:rFonts w:cs="Noto Sans"/>
        </w:rPr>
        <w:t>r</w:t>
      </w:r>
      <w:r w:rsidR="44BA26F0" w:rsidRPr="00E06ADC">
        <w:rPr>
          <w:rFonts w:cs="Noto Sans"/>
        </w:rPr>
        <w:t>egulación</w:t>
      </w:r>
      <w:r w:rsidR="29F2D3F9" w:rsidRPr="00E06ADC">
        <w:rPr>
          <w:rFonts w:cs="Noto Sans"/>
        </w:rPr>
        <w:t xml:space="preserve"> </w:t>
      </w:r>
      <w:r w:rsidR="791064FF" w:rsidRPr="00E06ADC">
        <w:rPr>
          <w:rFonts w:cs="Noto Sans"/>
        </w:rPr>
        <w:t xml:space="preserve">y </w:t>
      </w:r>
      <w:r w:rsidR="29F2D3F9" w:rsidRPr="00E06ADC">
        <w:rPr>
          <w:rFonts w:cs="Noto Sans"/>
        </w:rPr>
        <w:t>disciplina</w:t>
      </w:r>
      <w:r w:rsidR="76BC931C" w:rsidRPr="00E06ADC">
        <w:rPr>
          <w:rFonts w:cs="Noto Sans"/>
        </w:rPr>
        <w:t xml:space="preserve">, de trabajo individual y en equipo, de esfuerzo, de responsabilidad en el estudio, </w:t>
      </w:r>
      <w:r w:rsidR="00463769">
        <w:rPr>
          <w:rFonts w:cs="Noto Sans"/>
        </w:rPr>
        <w:t>así como</w:t>
      </w:r>
      <w:r w:rsidR="76BC931C" w:rsidRPr="00E06ADC">
        <w:rPr>
          <w:rFonts w:cs="Noto Sans"/>
        </w:rPr>
        <w:t xml:space="preserve"> actitudes</w:t>
      </w:r>
      <w:r w:rsidR="2F44BCF8" w:rsidRPr="00E06ADC">
        <w:rPr>
          <w:rFonts w:cs="Noto Sans"/>
        </w:rPr>
        <w:t xml:space="preserve"> de confianza en un</w:t>
      </w:r>
      <w:r w:rsidR="00BC0CE9">
        <w:rPr>
          <w:rFonts w:cs="Noto Sans"/>
        </w:rPr>
        <w:t>o</w:t>
      </w:r>
      <w:r w:rsidR="2F44BCF8" w:rsidRPr="00E06ADC">
        <w:rPr>
          <w:rFonts w:cs="Noto Sans"/>
        </w:rPr>
        <w:t xml:space="preserve"> mismo, sentido crítico, iniciativa personal, curiosidad</w:t>
      </w:r>
      <w:r w:rsidR="07EF331B" w:rsidRPr="00E06ADC">
        <w:rPr>
          <w:rFonts w:cs="Noto Sans"/>
        </w:rPr>
        <w:t xml:space="preserve">, interés y creatividad </w:t>
      </w:r>
      <w:r w:rsidR="00BC0CE9">
        <w:rPr>
          <w:rFonts w:cs="Noto Sans"/>
        </w:rPr>
        <w:t>en</w:t>
      </w:r>
      <w:r w:rsidR="07EF331B" w:rsidRPr="00E06ADC">
        <w:rPr>
          <w:rFonts w:cs="Noto Sans"/>
        </w:rPr>
        <w:t xml:space="preserve"> el aprendizaje y espíritu emprendedor</w:t>
      </w:r>
      <w:r w:rsidR="484D2979" w:rsidRPr="00E06ADC">
        <w:rPr>
          <w:rFonts w:cs="Noto Sans"/>
        </w:rPr>
        <w:t xml:space="preserve">, </w:t>
      </w:r>
      <w:r w:rsidR="29F2D3F9" w:rsidRPr="00E06ADC">
        <w:rPr>
          <w:rFonts w:cs="Noto Sans"/>
        </w:rPr>
        <w:t>como condición necesaria para una realización eficaz de las tareas del aprendizaje y como medio de desarrollo personal.</w:t>
      </w:r>
    </w:p>
    <w:p w14:paraId="55D0C124" w14:textId="77777777" w:rsidR="00A1009C" w:rsidRPr="00E06ADC" w:rsidRDefault="00A1009C" w:rsidP="00511529">
      <w:pPr>
        <w:pStyle w:val="Prrafodelista"/>
        <w:ind w:left="0"/>
        <w:rPr>
          <w:rFonts w:eastAsia="Noto Sans" w:cs="Noto Sans"/>
        </w:rPr>
      </w:pPr>
    </w:p>
    <w:p w14:paraId="448E661C" w14:textId="77777777" w:rsidR="00A1009C" w:rsidRPr="00E06ADC" w:rsidRDefault="00511529" w:rsidP="00511529">
      <w:pPr>
        <w:pStyle w:val="Prrafodelista"/>
        <w:ind w:left="0"/>
        <w:rPr>
          <w:rFonts w:eastAsia="Noto Sans" w:cs="Noto Sans"/>
        </w:rPr>
      </w:pPr>
      <w:r w:rsidRPr="00511529">
        <w:rPr>
          <w:rFonts w:eastAsia="Noto Sans" w:cs="Noto Sans"/>
          <w:i/>
          <w:iCs/>
        </w:rPr>
        <w:t>c)</w:t>
      </w:r>
      <w:r>
        <w:rPr>
          <w:rFonts w:eastAsia="Noto Sans" w:cs="Noto Sans"/>
        </w:rPr>
        <w:t xml:space="preserve"> </w:t>
      </w:r>
      <w:r w:rsidR="3CCAD24B" w:rsidRPr="00E06ADC">
        <w:rPr>
          <w:rFonts w:eastAsia="Noto Sans" w:cs="Noto Sans"/>
        </w:rPr>
        <w:t>Adquirir habilidades</w:t>
      </w:r>
      <w:r w:rsidR="00EA0F38">
        <w:rPr>
          <w:rFonts w:eastAsia="Noto Sans" w:cs="Noto Sans"/>
        </w:rPr>
        <w:t xml:space="preserve"> </w:t>
      </w:r>
      <w:r w:rsidR="3CCAD24B" w:rsidRPr="00E06ADC">
        <w:rPr>
          <w:rFonts w:eastAsia="Noto Sans" w:cs="Noto Sans"/>
        </w:rPr>
        <w:t>para la resolución pacífica de conflictos y la prevención de la violencia que les permitan desarrollarse con empatía, asertividad y autonomía en el ámbito familiar, escolar y en los grupos sociales con los cuales se relacionan.</w:t>
      </w:r>
    </w:p>
    <w:p w14:paraId="25F00675" w14:textId="77777777" w:rsidR="3E559AA7" w:rsidRPr="00E06ADC" w:rsidRDefault="3E559AA7" w:rsidP="00511529">
      <w:pPr>
        <w:pStyle w:val="Prrafodelista"/>
        <w:ind w:left="0"/>
        <w:rPr>
          <w:rFonts w:eastAsia="Noto Sans" w:cs="Noto Sans"/>
        </w:rPr>
      </w:pPr>
    </w:p>
    <w:p w14:paraId="04347885" w14:textId="77777777" w:rsidR="00A1009C" w:rsidRPr="00E06ADC" w:rsidRDefault="00511529" w:rsidP="00511529">
      <w:pPr>
        <w:pStyle w:val="Prrafodelista"/>
        <w:ind w:left="0"/>
        <w:rPr>
          <w:rFonts w:cs="Noto Sans"/>
        </w:rPr>
      </w:pPr>
      <w:r w:rsidRPr="00511529">
        <w:rPr>
          <w:rFonts w:cs="Noto Sans"/>
          <w:i/>
          <w:iCs/>
        </w:rPr>
        <w:t>d)</w:t>
      </w:r>
      <w:r>
        <w:rPr>
          <w:rFonts w:cs="Noto Sans"/>
        </w:rPr>
        <w:t xml:space="preserve"> </w:t>
      </w:r>
      <w:r w:rsidR="500EF55F" w:rsidRPr="00E06ADC">
        <w:rPr>
          <w:rFonts w:cs="Noto Sans"/>
        </w:rPr>
        <w:t xml:space="preserve">Conocer, comprender y respetar las diferentes culturas y las diferencias entre las personas, la igualdad de derechos y oportunidades de mujeres y hombres y la no-discriminación de personas por motivos de origen, de orientación o identidad sexual, de religión o creencias, de </w:t>
      </w:r>
      <w:r w:rsidR="008431DB" w:rsidRPr="00E06ADC">
        <w:rPr>
          <w:rFonts w:cs="Noto Sans"/>
        </w:rPr>
        <w:t>discapacidad</w:t>
      </w:r>
      <w:r w:rsidR="500EF55F" w:rsidRPr="00E06ADC">
        <w:rPr>
          <w:rFonts w:cs="Noto Sans"/>
        </w:rPr>
        <w:t xml:space="preserve"> u otras condiciones.</w:t>
      </w:r>
    </w:p>
    <w:p w14:paraId="6C003AC4" w14:textId="77777777" w:rsidR="00A1009C" w:rsidRPr="00E06ADC" w:rsidRDefault="00A1009C" w:rsidP="00511529">
      <w:pPr>
        <w:pStyle w:val="Prrafodelista"/>
        <w:ind w:left="0"/>
        <w:rPr>
          <w:rFonts w:cs="Noto Sans"/>
        </w:rPr>
      </w:pPr>
    </w:p>
    <w:p w14:paraId="5FDB50BC" w14:textId="77777777" w:rsidR="00A1009C" w:rsidRPr="00E06ADC" w:rsidRDefault="00511529" w:rsidP="00511529">
      <w:pPr>
        <w:pStyle w:val="Prrafodelista"/>
        <w:ind w:left="0"/>
        <w:rPr>
          <w:rFonts w:cs="Noto Sans"/>
        </w:rPr>
      </w:pPr>
      <w:r w:rsidRPr="00511529">
        <w:rPr>
          <w:rFonts w:eastAsia="Noto Sans" w:cs="Noto Sans"/>
          <w:i/>
          <w:iCs/>
        </w:rPr>
        <w:t>e)</w:t>
      </w:r>
      <w:r>
        <w:rPr>
          <w:rFonts w:eastAsia="Noto Sans" w:cs="Noto Sans"/>
        </w:rPr>
        <w:t xml:space="preserve"> </w:t>
      </w:r>
      <w:r w:rsidR="33674262" w:rsidRPr="00E06ADC">
        <w:rPr>
          <w:rFonts w:eastAsia="Noto Sans" w:cs="Noto Sans"/>
        </w:rPr>
        <w:t>Adoptar una actitud contraria a la violencia, a los prejuicios de cualquier tipo y a los estereotipos sexistas.</w:t>
      </w:r>
    </w:p>
    <w:p w14:paraId="7BB52CE9" w14:textId="77777777" w:rsidR="3E559AA7" w:rsidRPr="00E06ADC" w:rsidRDefault="3E559AA7" w:rsidP="00511529">
      <w:pPr>
        <w:pStyle w:val="Prrafodelista"/>
        <w:ind w:left="0"/>
        <w:rPr>
          <w:rFonts w:cs="Noto Sans"/>
        </w:rPr>
      </w:pPr>
    </w:p>
    <w:p w14:paraId="7088E712" w14:textId="77777777" w:rsidR="00A1009C" w:rsidRPr="00E06ADC" w:rsidRDefault="00511529" w:rsidP="00511529">
      <w:pPr>
        <w:pStyle w:val="Prrafodelista"/>
        <w:ind w:left="0"/>
        <w:rPr>
          <w:rFonts w:cs="Noto Sans"/>
        </w:rPr>
      </w:pPr>
      <w:r w:rsidRPr="00511529">
        <w:rPr>
          <w:rFonts w:cs="Noto Sans"/>
          <w:i/>
          <w:iCs/>
        </w:rPr>
        <w:t>f)</w:t>
      </w:r>
      <w:r>
        <w:rPr>
          <w:rFonts w:cs="Noto Sans"/>
        </w:rPr>
        <w:t xml:space="preserve"> </w:t>
      </w:r>
      <w:r w:rsidR="2A278D67" w:rsidRPr="00E06ADC">
        <w:rPr>
          <w:rFonts w:cs="Noto Sans"/>
        </w:rPr>
        <w:t xml:space="preserve">Desarrollar destrezas básicas en la utilización de las fuentes de información con sentido crítico para adquirir nuevos conocimientos. </w:t>
      </w:r>
    </w:p>
    <w:p w14:paraId="4F158444" w14:textId="77777777" w:rsidR="3E559AA7" w:rsidRPr="00E06ADC" w:rsidRDefault="3E559AA7" w:rsidP="00511529">
      <w:pPr>
        <w:pStyle w:val="Prrafodelista"/>
        <w:ind w:left="0"/>
        <w:rPr>
          <w:rFonts w:cs="Noto Sans"/>
        </w:rPr>
      </w:pPr>
    </w:p>
    <w:p w14:paraId="077FFFBF" w14:textId="77777777" w:rsidR="665759FC" w:rsidRPr="00E06ADC" w:rsidRDefault="00511529" w:rsidP="00511529">
      <w:pPr>
        <w:pStyle w:val="Prrafodelista"/>
        <w:ind w:left="0"/>
        <w:rPr>
          <w:rFonts w:cs="Noto Sans"/>
        </w:rPr>
      </w:pPr>
      <w:r w:rsidRPr="00511529">
        <w:rPr>
          <w:rFonts w:cs="Noto Sans"/>
          <w:i/>
          <w:iCs/>
        </w:rPr>
        <w:t>g)</w:t>
      </w:r>
      <w:r>
        <w:rPr>
          <w:rFonts w:cs="Noto Sans"/>
        </w:rPr>
        <w:t xml:space="preserve"> </w:t>
      </w:r>
      <w:r w:rsidR="2B20ABD1" w:rsidRPr="00E06ADC">
        <w:rPr>
          <w:rFonts w:cs="Noto Sans"/>
        </w:rPr>
        <w:t xml:space="preserve">Desarrollar competencias tecnológicas </w:t>
      </w:r>
      <w:r w:rsidR="42CABDDC" w:rsidRPr="00E06ADC">
        <w:rPr>
          <w:rFonts w:cs="Noto Sans"/>
        </w:rPr>
        <w:t xml:space="preserve">básicas </w:t>
      </w:r>
      <w:r w:rsidR="2B20ABD1" w:rsidRPr="00E06ADC">
        <w:rPr>
          <w:rFonts w:cs="Noto Sans"/>
        </w:rPr>
        <w:t>y avanzar en una reflexión ética sobre su funcionamiento y utilización</w:t>
      </w:r>
      <w:r w:rsidR="28B574B7" w:rsidRPr="00E06ADC">
        <w:rPr>
          <w:rFonts w:cs="Noto Sans"/>
        </w:rPr>
        <w:t xml:space="preserve"> </w:t>
      </w:r>
      <w:r w:rsidR="2DF25C56" w:rsidRPr="00E06ADC">
        <w:rPr>
          <w:rFonts w:cs="Noto Sans"/>
        </w:rPr>
        <w:t>para hacer un</w:t>
      </w:r>
      <w:r w:rsidR="28B574B7" w:rsidRPr="00E06ADC">
        <w:rPr>
          <w:rFonts w:cs="Noto Sans"/>
        </w:rPr>
        <w:t xml:space="preserve"> uso adecuado </w:t>
      </w:r>
      <w:r w:rsidR="00BC0CE9">
        <w:rPr>
          <w:rFonts w:cs="Noto Sans"/>
        </w:rPr>
        <w:t>a</w:t>
      </w:r>
      <w:r w:rsidR="28B574B7" w:rsidRPr="00E06ADC">
        <w:rPr>
          <w:rFonts w:cs="Noto Sans"/>
        </w:rPr>
        <w:t xml:space="preserve"> la edad</w:t>
      </w:r>
      <w:r w:rsidR="1526ABF7" w:rsidRPr="00E06ADC">
        <w:rPr>
          <w:rFonts w:cs="Noto Sans"/>
        </w:rPr>
        <w:t xml:space="preserve"> que </w:t>
      </w:r>
      <w:r w:rsidR="28B574B7" w:rsidRPr="00E06ADC">
        <w:rPr>
          <w:rFonts w:cs="Noto Sans"/>
        </w:rPr>
        <w:t>asegure que es</w:t>
      </w:r>
      <w:r w:rsidR="00CD6E76">
        <w:rPr>
          <w:rFonts w:cs="Noto Sans"/>
        </w:rPr>
        <w:t>t</w:t>
      </w:r>
      <w:r w:rsidR="28B574B7" w:rsidRPr="00E06ADC">
        <w:rPr>
          <w:rFonts w:cs="Noto Sans"/>
        </w:rPr>
        <w:t xml:space="preserve">e aprendizaje </w:t>
      </w:r>
      <w:r w:rsidR="001A08A2">
        <w:rPr>
          <w:rFonts w:cs="Noto Sans"/>
        </w:rPr>
        <w:t>conlleva</w:t>
      </w:r>
      <w:r w:rsidR="28B574B7" w:rsidRPr="00E06ADC">
        <w:rPr>
          <w:rFonts w:cs="Noto Sans"/>
        </w:rPr>
        <w:t xml:space="preserve"> el uso fiable y responsable de las </w:t>
      </w:r>
      <w:r w:rsidR="7AAAAA3F" w:rsidRPr="00E06ADC">
        <w:rPr>
          <w:rFonts w:cs="Noto Sans"/>
        </w:rPr>
        <w:t>tecnologías digitales y la detección de posibles riesgos que atenten contra su seguridad y protección.</w:t>
      </w:r>
    </w:p>
    <w:p w14:paraId="5482EA19" w14:textId="77777777" w:rsidR="3E559AA7" w:rsidRPr="00E06ADC" w:rsidRDefault="3E559AA7" w:rsidP="00511529">
      <w:pPr>
        <w:pStyle w:val="Prrafodelista"/>
        <w:ind w:left="0"/>
        <w:rPr>
          <w:rFonts w:cs="Noto Sans"/>
        </w:rPr>
      </w:pPr>
    </w:p>
    <w:p w14:paraId="3D5BA543" w14:textId="77777777" w:rsidR="00A1009C" w:rsidRPr="00E06ADC" w:rsidRDefault="00511529" w:rsidP="00511529">
      <w:pPr>
        <w:pStyle w:val="Prrafodelista"/>
        <w:ind w:left="0"/>
        <w:rPr>
          <w:rFonts w:cs="Noto Sans"/>
        </w:rPr>
      </w:pPr>
      <w:r w:rsidRPr="00511529">
        <w:rPr>
          <w:rFonts w:cs="Noto Sans"/>
          <w:i/>
          <w:iCs/>
        </w:rPr>
        <w:t>h)</w:t>
      </w:r>
      <w:r>
        <w:rPr>
          <w:rFonts w:cs="Noto Sans"/>
        </w:rPr>
        <w:t xml:space="preserve"> </w:t>
      </w:r>
      <w:r w:rsidR="2A278D67" w:rsidRPr="00E06ADC">
        <w:rPr>
          <w:rFonts w:cs="Noto Sans"/>
        </w:rPr>
        <w:t xml:space="preserve">Concebir el conocimiento científico como un saber integrado, que se estructura en diferentes disciplinas, </w:t>
      </w:r>
      <w:r w:rsidR="00463769">
        <w:rPr>
          <w:rFonts w:cs="Noto Sans"/>
        </w:rPr>
        <w:t>así como</w:t>
      </w:r>
      <w:r w:rsidR="2A278D67" w:rsidRPr="00E06ADC">
        <w:rPr>
          <w:rFonts w:cs="Noto Sans"/>
        </w:rPr>
        <w:t xml:space="preserve"> conocer y aplicar los métodos para identificar los problemas en los diversos campos del conocimiento y de la experiencia.</w:t>
      </w:r>
    </w:p>
    <w:p w14:paraId="7FDFCF8E" w14:textId="77777777" w:rsidR="3E559AA7" w:rsidRPr="00E06ADC" w:rsidRDefault="3E559AA7" w:rsidP="00511529">
      <w:pPr>
        <w:pStyle w:val="Prrafodelista"/>
        <w:ind w:left="0"/>
        <w:rPr>
          <w:rFonts w:cs="Noto Sans"/>
        </w:rPr>
      </w:pPr>
    </w:p>
    <w:p w14:paraId="482A8115" w14:textId="77777777" w:rsidR="00A1009C" w:rsidRPr="00E06ADC" w:rsidRDefault="00511529" w:rsidP="00511529">
      <w:pPr>
        <w:pStyle w:val="Prrafodelista"/>
        <w:ind w:left="0"/>
        <w:rPr>
          <w:rFonts w:cs="Noto Sans"/>
        </w:rPr>
      </w:pPr>
      <w:r>
        <w:rPr>
          <w:rFonts w:cs="Noto Sans"/>
          <w:i/>
          <w:iCs/>
        </w:rPr>
        <w:lastRenderedPageBreak/>
        <w:t>i</w:t>
      </w:r>
      <w:r w:rsidRPr="00511529">
        <w:rPr>
          <w:rFonts w:cs="Noto Sans"/>
          <w:i/>
          <w:iCs/>
        </w:rPr>
        <w:t>)</w:t>
      </w:r>
      <w:r>
        <w:rPr>
          <w:rFonts w:cs="Noto Sans"/>
        </w:rPr>
        <w:t xml:space="preserve"> </w:t>
      </w:r>
      <w:r w:rsidR="2A278D67" w:rsidRPr="00E06ADC">
        <w:rPr>
          <w:rFonts w:cs="Noto Sans"/>
        </w:rPr>
        <w:t>Desarrollar el espíritu emprendedor y la confianza en un mismo, la participación, el sentido crítico, la iniciativa personal y la capacidad para aprender a aprender, planificar, tomar decisiones y asumir responsabilidades.</w:t>
      </w:r>
    </w:p>
    <w:p w14:paraId="21A6DE45" w14:textId="77777777" w:rsidR="008A4256" w:rsidRPr="00E06ADC" w:rsidRDefault="008A4256" w:rsidP="00511529">
      <w:pPr>
        <w:rPr>
          <w:rFonts w:cs="Noto Sans"/>
        </w:rPr>
      </w:pPr>
    </w:p>
    <w:p w14:paraId="19A9B62A" w14:textId="77777777" w:rsidR="00A1009C" w:rsidRPr="00E06ADC" w:rsidRDefault="00511529" w:rsidP="00511529">
      <w:pPr>
        <w:pStyle w:val="Prrafodelista"/>
        <w:ind w:left="0"/>
        <w:rPr>
          <w:rFonts w:cs="Noto Sans"/>
        </w:rPr>
      </w:pPr>
      <w:r>
        <w:rPr>
          <w:rFonts w:cs="Noto Sans"/>
          <w:i/>
          <w:iCs/>
        </w:rPr>
        <w:t>j</w:t>
      </w:r>
      <w:r w:rsidRPr="00511529">
        <w:rPr>
          <w:rFonts w:cs="Noto Sans"/>
          <w:i/>
          <w:iCs/>
        </w:rPr>
        <w:t>)</w:t>
      </w:r>
      <w:r>
        <w:rPr>
          <w:rFonts w:cs="Noto Sans"/>
        </w:rPr>
        <w:t xml:space="preserve"> </w:t>
      </w:r>
      <w:r w:rsidR="29F2D3F9" w:rsidRPr="00E06ADC">
        <w:rPr>
          <w:rFonts w:cs="Noto Sans"/>
        </w:rPr>
        <w:t>Comprender y expresar con corrección, oralmente y por escrito, en lengua catalana</w:t>
      </w:r>
      <w:r w:rsidR="0C2F883A" w:rsidRPr="00E06ADC">
        <w:rPr>
          <w:rFonts w:cs="Noto Sans"/>
        </w:rPr>
        <w:t>, propia de las Illes Balears,</w:t>
      </w:r>
      <w:r w:rsidR="29F2D3F9" w:rsidRPr="00E06ADC">
        <w:rPr>
          <w:rFonts w:cs="Noto Sans"/>
        </w:rPr>
        <w:t xml:space="preserve"> y en lengua castellana, textos y mensajes complejos, e iniciarse en el conocimiento, la lectura y el estudio de la literatura.</w:t>
      </w:r>
    </w:p>
    <w:p w14:paraId="1EBE2C79" w14:textId="77777777" w:rsidR="00453048" w:rsidRPr="00E06ADC" w:rsidRDefault="00453048" w:rsidP="00511529">
      <w:pPr>
        <w:rPr>
          <w:rFonts w:cs="Noto Sans"/>
        </w:rPr>
      </w:pPr>
    </w:p>
    <w:p w14:paraId="00BCCED1" w14:textId="77777777" w:rsidR="00A1009C" w:rsidRPr="00E06ADC" w:rsidRDefault="00511529" w:rsidP="00511529">
      <w:pPr>
        <w:pStyle w:val="Prrafodelista"/>
        <w:ind w:left="0"/>
        <w:rPr>
          <w:rFonts w:cs="Noto Sans"/>
        </w:rPr>
      </w:pPr>
      <w:r>
        <w:rPr>
          <w:rFonts w:cs="Noto Sans"/>
          <w:i/>
          <w:iCs/>
        </w:rPr>
        <w:t>k</w:t>
      </w:r>
      <w:r w:rsidRPr="00511529">
        <w:rPr>
          <w:rFonts w:cs="Noto Sans"/>
          <w:i/>
          <w:iCs/>
        </w:rPr>
        <w:t>)</w:t>
      </w:r>
      <w:r>
        <w:rPr>
          <w:rFonts w:cs="Noto Sans"/>
        </w:rPr>
        <w:t xml:space="preserve"> </w:t>
      </w:r>
      <w:r w:rsidR="2A278D67" w:rsidRPr="00E06ADC">
        <w:rPr>
          <w:rFonts w:cs="Noto Sans"/>
        </w:rPr>
        <w:t>Comprender y expresarse en una o más lenguas extranjeras de manera apropiada.</w:t>
      </w:r>
    </w:p>
    <w:p w14:paraId="6656C585" w14:textId="77777777" w:rsidR="3E559AA7" w:rsidRPr="00E06ADC" w:rsidRDefault="3E559AA7" w:rsidP="00511529">
      <w:pPr>
        <w:pStyle w:val="Prrafodelista"/>
        <w:ind w:left="0"/>
        <w:rPr>
          <w:rFonts w:cs="Noto Sans"/>
        </w:rPr>
      </w:pPr>
    </w:p>
    <w:p w14:paraId="29E475DB" w14:textId="77777777" w:rsidR="00A1009C" w:rsidRPr="00E06ADC" w:rsidRDefault="00511529" w:rsidP="00511529">
      <w:pPr>
        <w:pStyle w:val="Prrafodelista"/>
        <w:ind w:left="0"/>
        <w:rPr>
          <w:rFonts w:cs="Noto Sans"/>
        </w:rPr>
      </w:pPr>
      <w:r>
        <w:rPr>
          <w:rFonts w:cs="Noto Sans"/>
          <w:i/>
          <w:iCs/>
        </w:rPr>
        <w:t>l</w:t>
      </w:r>
      <w:r w:rsidRPr="00511529">
        <w:rPr>
          <w:rFonts w:cs="Noto Sans"/>
          <w:i/>
          <w:iCs/>
        </w:rPr>
        <w:t>)</w:t>
      </w:r>
      <w:r>
        <w:rPr>
          <w:rFonts w:cs="Noto Sans"/>
        </w:rPr>
        <w:t xml:space="preserve"> </w:t>
      </w:r>
      <w:r w:rsidR="2A278D67" w:rsidRPr="00E06ADC">
        <w:rPr>
          <w:rFonts w:cs="Noto Sans"/>
        </w:rPr>
        <w:t>Afianzar las competencias lógicas</w:t>
      </w:r>
      <w:r w:rsidR="65AC0392" w:rsidRPr="00E06ADC">
        <w:rPr>
          <w:rFonts w:cs="Noto Sans"/>
        </w:rPr>
        <w:t xml:space="preserve"> y </w:t>
      </w:r>
      <w:r w:rsidR="2A278D67" w:rsidRPr="00E06ADC">
        <w:rPr>
          <w:rFonts w:cs="Noto Sans"/>
        </w:rPr>
        <w:t xml:space="preserve">matemáticas básicas y desarrollar </w:t>
      </w:r>
      <w:r w:rsidR="007E6891">
        <w:rPr>
          <w:rFonts w:cs="Noto Sans"/>
        </w:rPr>
        <w:t>competencias</w:t>
      </w:r>
      <w:r w:rsidR="2A278D67" w:rsidRPr="00E06ADC">
        <w:rPr>
          <w:rFonts w:cs="Noto Sans"/>
        </w:rPr>
        <w:t xml:space="preserve"> </w:t>
      </w:r>
      <w:r w:rsidR="00BC0CE9">
        <w:rPr>
          <w:rFonts w:cs="Noto Sans"/>
        </w:rPr>
        <w:t>avanzadas</w:t>
      </w:r>
      <w:r w:rsidR="1B655A4F" w:rsidRPr="00E06ADC">
        <w:rPr>
          <w:rFonts w:cs="Noto Sans"/>
        </w:rPr>
        <w:t>,</w:t>
      </w:r>
      <w:r w:rsidR="2A278D67" w:rsidRPr="00E06ADC">
        <w:rPr>
          <w:rFonts w:cs="Noto Sans"/>
        </w:rPr>
        <w:t xml:space="preserve"> generar estrategias y formas de razonamiento para la resolución de problemas</w:t>
      </w:r>
      <w:r w:rsidR="6A3A4741" w:rsidRPr="00E06ADC">
        <w:rPr>
          <w:rFonts w:cs="Noto Sans"/>
        </w:rPr>
        <w:t xml:space="preserve"> e</w:t>
      </w:r>
      <w:r w:rsidR="2A278D67" w:rsidRPr="00E06ADC">
        <w:rPr>
          <w:rFonts w:cs="Noto Sans"/>
        </w:rPr>
        <w:t xml:space="preserve"> iniciarse en el razonamiento matemático abstracto para desarrollar los recursos cognitivos que les permitan avanzar en su formación académica y personal.</w:t>
      </w:r>
    </w:p>
    <w:p w14:paraId="3C8A1F23" w14:textId="77777777" w:rsidR="00A1009C" w:rsidRPr="00E06ADC" w:rsidRDefault="00A1009C" w:rsidP="00511529">
      <w:pPr>
        <w:pStyle w:val="Prrafodelista"/>
        <w:ind w:left="0"/>
        <w:rPr>
          <w:rFonts w:cs="Noto Sans"/>
        </w:rPr>
      </w:pPr>
    </w:p>
    <w:p w14:paraId="19D94D9F" w14:textId="77777777" w:rsidR="00A1009C" w:rsidRPr="00511529" w:rsidRDefault="00511529" w:rsidP="00511529">
      <w:pPr>
        <w:rPr>
          <w:rFonts w:cs="Noto Sans"/>
        </w:rPr>
      </w:pPr>
      <w:r>
        <w:rPr>
          <w:rFonts w:cs="Noto Sans"/>
          <w:i/>
          <w:iCs/>
        </w:rPr>
        <w:t>m</w:t>
      </w:r>
      <w:r w:rsidRPr="00511529">
        <w:rPr>
          <w:rFonts w:cs="Noto Sans"/>
          <w:i/>
          <w:iCs/>
        </w:rPr>
        <w:t xml:space="preserve">) </w:t>
      </w:r>
      <w:r w:rsidR="164DA684" w:rsidRPr="00511529">
        <w:rPr>
          <w:rFonts w:cs="Noto Sans"/>
        </w:rPr>
        <w:t xml:space="preserve">Conocer, valorar y respetar los aspectos básicos de la cultura y la historia de las Illes Balears, </w:t>
      </w:r>
      <w:r w:rsidR="00463769" w:rsidRPr="00511529">
        <w:rPr>
          <w:rFonts w:cs="Noto Sans"/>
        </w:rPr>
        <w:t>así como</w:t>
      </w:r>
      <w:r w:rsidR="7E5EABCA" w:rsidRPr="00511529">
        <w:rPr>
          <w:rFonts w:cs="Noto Sans"/>
        </w:rPr>
        <w:t xml:space="preserve"> su patrimonio artístico y cultural, </w:t>
      </w:r>
      <w:r w:rsidR="164DA684" w:rsidRPr="00511529">
        <w:rPr>
          <w:rFonts w:cs="Noto Sans"/>
        </w:rPr>
        <w:t>mediante el uso de la lengua catalana.</w:t>
      </w:r>
    </w:p>
    <w:p w14:paraId="40838050" w14:textId="77777777" w:rsidR="00A1009C" w:rsidRPr="00E06ADC" w:rsidRDefault="00A1009C" w:rsidP="00511529">
      <w:pPr>
        <w:rPr>
          <w:rFonts w:cs="Noto Sans"/>
        </w:rPr>
      </w:pPr>
    </w:p>
    <w:p w14:paraId="0FDE55B5" w14:textId="77777777" w:rsidR="00A1009C" w:rsidRPr="00E06ADC" w:rsidRDefault="00511529" w:rsidP="00511529">
      <w:pPr>
        <w:pStyle w:val="Prrafodelista"/>
        <w:ind w:left="0"/>
        <w:rPr>
          <w:rFonts w:cs="Noto Sans"/>
        </w:rPr>
      </w:pPr>
      <w:r>
        <w:rPr>
          <w:rFonts w:cs="Noto Sans"/>
          <w:i/>
          <w:iCs/>
        </w:rPr>
        <w:t>n</w:t>
      </w:r>
      <w:r w:rsidRPr="00511529">
        <w:rPr>
          <w:rFonts w:cs="Noto Sans"/>
          <w:i/>
          <w:iCs/>
        </w:rPr>
        <w:t>)</w:t>
      </w:r>
      <w:r>
        <w:rPr>
          <w:rFonts w:cs="Noto Sans"/>
        </w:rPr>
        <w:t xml:space="preserve"> </w:t>
      </w:r>
      <w:r w:rsidR="67B1A5D2" w:rsidRPr="00E06ADC">
        <w:rPr>
          <w:rFonts w:cs="Noto Sans"/>
        </w:rPr>
        <w:t>Reconocer el desarrollo de la cultura científica</w:t>
      </w:r>
      <w:r w:rsidR="003577DE" w:rsidRPr="00E06ADC">
        <w:rPr>
          <w:rFonts w:cs="Noto Sans"/>
        </w:rPr>
        <w:t xml:space="preserve">, y en concreto la de </w:t>
      </w:r>
      <w:r w:rsidR="67B1A5D2" w:rsidRPr="00E06ADC">
        <w:rPr>
          <w:rFonts w:cs="Noto Sans"/>
        </w:rPr>
        <w:t>las Illes Balears</w:t>
      </w:r>
      <w:r w:rsidR="003577DE" w:rsidRPr="00E06ADC">
        <w:rPr>
          <w:rFonts w:cs="Noto Sans"/>
        </w:rPr>
        <w:t>,</w:t>
      </w:r>
      <w:r w:rsidR="67B1A5D2" w:rsidRPr="00E06ADC">
        <w:rPr>
          <w:rFonts w:cs="Noto Sans"/>
        </w:rPr>
        <w:t xml:space="preserve"> y su valor en la transformación de la sociedad, de forma que fomente la indagación y la curiosidad.</w:t>
      </w:r>
    </w:p>
    <w:p w14:paraId="5F8AAFA8" w14:textId="77777777" w:rsidR="3E559AA7" w:rsidRPr="00E06ADC" w:rsidRDefault="3E559AA7" w:rsidP="00511529">
      <w:pPr>
        <w:pStyle w:val="Prrafodelista"/>
        <w:ind w:left="0"/>
        <w:rPr>
          <w:rFonts w:cs="Noto Sans"/>
        </w:rPr>
      </w:pPr>
    </w:p>
    <w:p w14:paraId="6681B4FE" w14:textId="77777777" w:rsidR="003577DE" w:rsidRPr="00E06ADC" w:rsidRDefault="00511529" w:rsidP="00511529">
      <w:pPr>
        <w:pStyle w:val="Prrafodelista"/>
        <w:ind w:left="0"/>
        <w:rPr>
          <w:rFonts w:cs="Noto Sans"/>
        </w:rPr>
      </w:pPr>
      <w:r>
        <w:rPr>
          <w:rFonts w:cs="Noto Sans"/>
          <w:i/>
          <w:iCs/>
        </w:rPr>
        <w:t>o</w:t>
      </w:r>
      <w:r w:rsidRPr="00511529">
        <w:rPr>
          <w:rFonts w:cs="Noto Sans"/>
          <w:i/>
          <w:iCs/>
        </w:rPr>
        <w:t>)</w:t>
      </w:r>
      <w:r>
        <w:rPr>
          <w:rFonts w:cs="Noto Sans"/>
        </w:rPr>
        <w:t xml:space="preserve"> </w:t>
      </w:r>
      <w:r w:rsidR="2A278D67" w:rsidRPr="00E06ADC">
        <w:rPr>
          <w:rFonts w:cs="Noto Sans"/>
        </w:rPr>
        <w:t xml:space="preserve">Conocer y aceptar el funcionamiento del propio cuerpo y el de los </w:t>
      </w:r>
      <w:r w:rsidR="00A7257C">
        <w:rPr>
          <w:rFonts w:cs="Noto Sans"/>
        </w:rPr>
        <w:t>demás</w:t>
      </w:r>
      <w:r w:rsidR="2A278D67" w:rsidRPr="00E06ADC">
        <w:rPr>
          <w:rFonts w:cs="Noto Sans"/>
        </w:rPr>
        <w:t>, respetar las diferencias, afianzar los hábitos de cu</w:t>
      </w:r>
      <w:r w:rsidR="007E6891">
        <w:rPr>
          <w:rFonts w:cs="Noto Sans"/>
        </w:rPr>
        <w:t>idado</w:t>
      </w:r>
      <w:r w:rsidR="2A278D67" w:rsidRPr="00E06ADC">
        <w:rPr>
          <w:rFonts w:cs="Noto Sans"/>
        </w:rPr>
        <w:t>, higiene y salud corporal e incorporar la actividad física y la práctica del deporte para favorecer el desarrollo personal y social.</w:t>
      </w:r>
    </w:p>
    <w:p w14:paraId="190962DF" w14:textId="77777777" w:rsidR="003577DE" w:rsidRPr="00E06ADC" w:rsidRDefault="003577DE" w:rsidP="00511529">
      <w:pPr>
        <w:pStyle w:val="Prrafodelista"/>
        <w:ind w:left="0"/>
        <w:rPr>
          <w:rFonts w:cs="Noto Sans"/>
        </w:rPr>
      </w:pPr>
    </w:p>
    <w:p w14:paraId="1822BC63" w14:textId="77777777" w:rsidR="00A1009C" w:rsidRPr="00E06ADC" w:rsidRDefault="00511529" w:rsidP="00511529">
      <w:pPr>
        <w:pStyle w:val="Prrafodelista"/>
        <w:ind w:left="0"/>
        <w:rPr>
          <w:rFonts w:cs="Noto Sans"/>
        </w:rPr>
      </w:pPr>
      <w:r>
        <w:rPr>
          <w:rFonts w:cs="Noto Sans"/>
          <w:i/>
          <w:iCs/>
        </w:rPr>
        <w:t>p</w:t>
      </w:r>
      <w:r w:rsidRPr="00511529">
        <w:rPr>
          <w:rFonts w:cs="Noto Sans"/>
          <w:i/>
          <w:iCs/>
        </w:rPr>
        <w:t>)</w:t>
      </w:r>
      <w:r>
        <w:rPr>
          <w:rFonts w:cs="Noto Sans"/>
        </w:rPr>
        <w:t xml:space="preserve"> </w:t>
      </w:r>
      <w:r w:rsidR="2A278D67" w:rsidRPr="00E06ADC">
        <w:rPr>
          <w:rFonts w:cs="Noto Sans"/>
        </w:rPr>
        <w:t xml:space="preserve">Conocer y valorar la dimensión humana de la sexualidad en toda su diversidad. Valorar críticamente los hábitos sociales relacionados con la salud, el consumo, </w:t>
      </w:r>
      <w:r w:rsidR="00701FF8">
        <w:rPr>
          <w:rFonts w:cs="Noto Sans"/>
        </w:rPr>
        <w:t>el</w:t>
      </w:r>
      <w:r w:rsidR="2A278D67" w:rsidRPr="00E06ADC">
        <w:rPr>
          <w:rFonts w:cs="Noto Sans"/>
        </w:rPr>
        <w:t xml:space="preserve"> cu</w:t>
      </w:r>
      <w:r w:rsidR="00701FF8">
        <w:rPr>
          <w:rFonts w:cs="Noto Sans"/>
        </w:rPr>
        <w:t>idado</w:t>
      </w:r>
      <w:r w:rsidR="2A278D67" w:rsidRPr="00E06ADC">
        <w:rPr>
          <w:rFonts w:cs="Noto Sans"/>
        </w:rPr>
        <w:t xml:space="preserve">, la empatía y el respeto </w:t>
      </w:r>
      <w:r w:rsidR="65DE5FBD" w:rsidRPr="00E06ADC">
        <w:rPr>
          <w:rFonts w:cs="Noto Sans"/>
        </w:rPr>
        <w:t>hacia los</w:t>
      </w:r>
      <w:r w:rsidR="2A278D67" w:rsidRPr="00E06ADC">
        <w:rPr>
          <w:rFonts w:cs="Noto Sans"/>
        </w:rPr>
        <w:t xml:space="preserve"> seres vivos, </w:t>
      </w:r>
      <w:r w:rsidR="002D0D02">
        <w:rPr>
          <w:rFonts w:cs="Noto Sans"/>
        </w:rPr>
        <w:t>especialmente</w:t>
      </w:r>
      <w:r w:rsidR="2A278D67" w:rsidRPr="00E06ADC">
        <w:rPr>
          <w:rFonts w:cs="Noto Sans"/>
        </w:rPr>
        <w:t xml:space="preserve"> los animales y las plantas, y el medio ambiente, </w:t>
      </w:r>
      <w:r w:rsidR="003577DE" w:rsidRPr="00E06ADC">
        <w:rPr>
          <w:rFonts w:cs="Noto Sans"/>
        </w:rPr>
        <w:t>y tomar conciencia de</w:t>
      </w:r>
      <w:r w:rsidR="2A278D67" w:rsidRPr="00E06ADC">
        <w:rPr>
          <w:rFonts w:cs="Noto Sans"/>
        </w:rPr>
        <w:t xml:space="preserve"> su conservación y mejora.</w:t>
      </w:r>
    </w:p>
    <w:p w14:paraId="07A1DE5C" w14:textId="77777777" w:rsidR="3E559AA7" w:rsidRPr="00E06ADC" w:rsidRDefault="3E559AA7" w:rsidP="00511529">
      <w:pPr>
        <w:pStyle w:val="Prrafodelista"/>
        <w:ind w:left="0"/>
        <w:rPr>
          <w:rFonts w:cs="Noto Sans"/>
        </w:rPr>
      </w:pPr>
    </w:p>
    <w:p w14:paraId="67DC3255" w14:textId="77777777" w:rsidR="00A1009C" w:rsidRPr="00E06ADC" w:rsidRDefault="00511529" w:rsidP="00511529">
      <w:pPr>
        <w:pStyle w:val="Prrafodelista"/>
        <w:ind w:left="0"/>
        <w:rPr>
          <w:rFonts w:cs="Noto Sans"/>
        </w:rPr>
      </w:pPr>
      <w:r>
        <w:rPr>
          <w:rFonts w:cs="Noto Sans"/>
          <w:i/>
          <w:iCs/>
        </w:rPr>
        <w:t>q</w:t>
      </w:r>
      <w:r w:rsidRPr="00511529">
        <w:rPr>
          <w:rFonts w:cs="Noto Sans"/>
          <w:i/>
          <w:iCs/>
        </w:rPr>
        <w:t>)</w:t>
      </w:r>
      <w:r>
        <w:rPr>
          <w:rFonts w:cs="Noto Sans"/>
        </w:rPr>
        <w:t xml:space="preserve"> </w:t>
      </w:r>
      <w:r w:rsidR="2A278D67" w:rsidRPr="00E06ADC">
        <w:rPr>
          <w:rFonts w:cs="Noto Sans"/>
        </w:rPr>
        <w:t>Apreciar la creación artística y comprender el lenguaje de las diferentes manifestaciones artísticas</w:t>
      </w:r>
      <w:r w:rsidR="2A22B0B3" w:rsidRPr="00E06ADC">
        <w:rPr>
          <w:rFonts w:cs="Noto Sans"/>
        </w:rPr>
        <w:t xml:space="preserve"> a través de</w:t>
      </w:r>
      <w:r w:rsidR="2A278D67" w:rsidRPr="00E06ADC">
        <w:rPr>
          <w:rFonts w:cs="Noto Sans"/>
        </w:rPr>
        <w:t xml:space="preserve"> varios medios de expresión y representación.</w:t>
      </w:r>
    </w:p>
    <w:p w14:paraId="0583C897" w14:textId="77777777" w:rsidR="003577DE" w:rsidRPr="00E06ADC" w:rsidRDefault="003577DE" w:rsidP="00511529">
      <w:pPr>
        <w:pStyle w:val="Prrafodelista"/>
        <w:ind w:left="0"/>
        <w:rPr>
          <w:rFonts w:cs="Noto Sans"/>
        </w:rPr>
      </w:pPr>
    </w:p>
    <w:p w14:paraId="2BB2F6F0" w14:textId="77777777" w:rsidR="00A1009C" w:rsidRPr="00E06ADC" w:rsidRDefault="0060371E" w:rsidP="00BC6131">
      <w:pPr>
        <w:rPr>
          <w:rFonts w:cs="Noto Sans"/>
          <w:b/>
          <w:bCs/>
        </w:rPr>
      </w:pPr>
      <w:r w:rsidRPr="00E06ADC">
        <w:rPr>
          <w:rFonts w:cs="Noto Sans"/>
          <w:b/>
          <w:bCs/>
        </w:rPr>
        <w:t xml:space="preserve">Artículo </w:t>
      </w:r>
      <w:r w:rsidR="5FE98E15" w:rsidRPr="00E06ADC">
        <w:rPr>
          <w:rFonts w:cs="Noto Sans"/>
          <w:b/>
          <w:bCs/>
        </w:rPr>
        <w:t>8</w:t>
      </w:r>
    </w:p>
    <w:p w14:paraId="0BB823DE" w14:textId="77777777" w:rsidR="00A1009C" w:rsidRPr="00E06ADC" w:rsidRDefault="2A278D67" w:rsidP="00BC6131">
      <w:pPr>
        <w:rPr>
          <w:rFonts w:cs="Noto Sans"/>
          <w:b/>
        </w:rPr>
      </w:pPr>
      <w:r w:rsidRPr="00E06ADC">
        <w:rPr>
          <w:rFonts w:cs="Noto Sans"/>
          <w:b/>
          <w:bCs/>
        </w:rPr>
        <w:t>Currícul</w:t>
      </w:r>
      <w:r w:rsidR="00701FF8">
        <w:rPr>
          <w:rFonts w:cs="Noto Sans"/>
          <w:b/>
          <w:bCs/>
        </w:rPr>
        <w:t>o</w:t>
      </w:r>
    </w:p>
    <w:p w14:paraId="3244A47C" w14:textId="77777777" w:rsidR="3E559AA7" w:rsidRPr="00E06ADC" w:rsidRDefault="3E559AA7" w:rsidP="00BC6131">
      <w:pPr>
        <w:rPr>
          <w:rFonts w:cs="Noto Sans"/>
        </w:rPr>
      </w:pPr>
    </w:p>
    <w:p w14:paraId="0E6702AA" w14:textId="77777777" w:rsidR="00A1009C" w:rsidRPr="00E06ADC" w:rsidRDefault="5AD50202" w:rsidP="00BC6131">
      <w:pPr>
        <w:rPr>
          <w:rFonts w:cs="Noto Sans"/>
        </w:rPr>
      </w:pPr>
      <w:r w:rsidRPr="00E06ADC">
        <w:rPr>
          <w:rFonts w:cs="Noto Sans"/>
        </w:rPr>
        <w:lastRenderedPageBreak/>
        <w:t xml:space="preserve">Los centros docentes, en </w:t>
      </w:r>
      <w:r w:rsidR="0F4F2DB3" w:rsidRPr="00E06ADC">
        <w:rPr>
          <w:rFonts w:cs="Noto Sans"/>
        </w:rPr>
        <w:t>el uso</w:t>
      </w:r>
      <w:r w:rsidRPr="00E06ADC">
        <w:rPr>
          <w:rFonts w:cs="Noto Sans"/>
        </w:rPr>
        <w:t xml:space="preserve"> de su autonomía</w:t>
      </w:r>
      <w:r w:rsidR="5C999A33" w:rsidRPr="00E06ADC">
        <w:rPr>
          <w:rFonts w:cs="Noto Sans"/>
        </w:rPr>
        <w:t xml:space="preserve"> pedagógica</w:t>
      </w:r>
      <w:r w:rsidR="00BC0CE9">
        <w:rPr>
          <w:rFonts w:cs="Noto Sans"/>
        </w:rPr>
        <w:t>, deben</w:t>
      </w:r>
      <w:r w:rsidRPr="00E06ADC">
        <w:rPr>
          <w:rFonts w:cs="Noto Sans"/>
        </w:rPr>
        <w:t xml:space="preserve"> desarrollar</w:t>
      </w:r>
      <w:r w:rsidR="008431DB" w:rsidRPr="00E06ADC">
        <w:rPr>
          <w:rFonts w:cs="Noto Sans"/>
        </w:rPr>
        <w:t>, completar,</w:t>
      </w:r>
      <w:r w:rsidR="093D8952" w:rsidRPr="00E06ADC">
        <w:rPr>
          <w:rFonts w:cs="Noto Sans"/>
        </w:rPr>
        <w:t xml:space="preserve"> concretar </w:t>
      </w:r>
      <w:r w:rsidR="008431DB" w:rsidRPr="00E06ADC">
        <w:rPr>
          <w:rFonts w:cs="Noto Sans"/>
        </w:rPr>
        <w:t>y</w:t>
      </w:r>
      <w:r w:rsidR="093D8952" w:rsidRPr="00E06ADC">
        <w:rPr>
          <w:rFonts w:cs="Noto Sans"/>
        </w:rPr>
        <w:t xml:space="preserve"> adaptar</w:t>
      </w:r>
      <w:r w:rsidRPr="00E06ADC">
        <w:rPr>
          <w:rFonts w:cs="Noto Sans"/>
        </w:rPr>
        <w:t>, en su caso, el currícul</w:t>
      </w:r>
      <w:r w:rsidR="00701FF8">
        <w:rPr>
          <w:rFonts w:cs="Noto Sans"/>
        </w:rPr>
        <w:t>o</w:t>
      </w:r>
      <w:r w:rsidRPr="00E06ADC">
        <w:rPr>
          <w:rFonts w:cs="Noto Sans"/>
        </w:rPr>
        <w:t xml:space="preserve"> de</w:t>
      </w:r>
      <w:r w:rsidR="00BC0CE9">
        <w:rPr>
          <w:rFonts w:cs="Noto Sans"/>
        </w:rPr>
        <w:t xml:space="preserve"> </w:t>
      </w:r>
      <w:r w:rsidR="57F5123A" w:rsidRPr="00E06ADC">
        <w:rPr>
          <w:rFonts w:cs="Noto Sans"/>
        </w:rPr>
        <w:t xml:space="preserve">ESO </w:t>
      </w:r>
      <w:r w:rsidRPr="00E06ADC">
        <w:rPr>
          <w:rFonts w:cs="Noto Sans"/>
        </w:rPr>
        <w:t>establecido en es</w:t>
      </w:r>
      <w:r w:rsidR="00BC0CE9">
        <w:rPr>
          <w:rFonts w:cs="Noto Sans"/>
        </w:rPr>
        <w:t>t</w:t>
      </w:r>
      <w:r w:rsidRPr="00E06ADC">
        <w:rPr>
          <w:rFonts w:cs="Noto Sans"/>
        </w:rPr>
        <w:t>e Decreto. Es</w:t>
      </w:r>
      <w:r w:rsidR="00BC0CE9">
        <w:rPr>
          <w:rFonts w:cs="Noto Sans"/>
        </w:rPr>
        <w:t>t</w:t>
      </w:r>
      <w:r w:rsidRPr="00E06ADC">
        <w:rPr>
          <w:rFonts w:cs="Noto Sans"/>
        </w:rPr>
        <w:t xml:space="preserve">a concreción </w:t>
      </w:r>
      <w:r w:rsidR="00BC0CE9">
        <w:rPr>
          <w:rFonts w:cs="Noto Sans"/>
        </w:rPr>
        <w:t>debe</w:t>
      </w:r>
      <w:r w:rsidRPr="00E06ADC">
        <w:rPr>
          <w:rFonts w:cs="Noto Sans"/>
        </w:rPr>
        <w:t xml:space="preserve"> formar parte de su proyecto educativo, que </w:t>
      </w:r>
      <w:r w:rsidR="00BC0CE9">
        <w:rPr>
          <w:rFonts w:cs="Noto Sans"/>
        </w:rPr>
        <w:t>debe</w:t>
      </w:r>
      <w:r w:rsidRPr="00E06ADC">
        <w:rPr>
          <w:rFonts w:cs="Noto Sans"/>
        </w:rPr>
        <w:t xml:space="preserve"> impulsar y desarrollar los principios, objetivos y metodología propios de un aprendizaje competencial orientado al ejercicio de una ciudadanía activa.</w:t>
      </w:r>
    </w:p>
    <w:p w14:paraId="20DDF087" w14:textId="77777777" w:rsidR="00A1009C" w:rsidRPr="00E06ADC" w:rsidRDefault="36E5C6A6" w:rsidP="00BC6131">
      <w:pPr>
        <w:rPr>
          <w:rFonts w:cs="Noto Sans"/>
        </w:rPr>
      </w:pPr>
      <w:r w:rsidRPr="00E06ADC">
        <w:rPr>
          <w:rFonts w:cs="Noto Sans"/>
        </w:rPr>
        <w:t xml:space="preserve"> </w:t>
      </w:r>
    </w:p>
    <w:p w14:paraId="7D612A6E" w14:textId="77777777" w:rsidR="00A1009C" w:rsidRPr="00E06ADC" w:rsidRDefault="0060371E" w:rsidP="00BC6131">
      <w:pPr>
        <w:rPr>
          <w:rFonts w:cs="Noto Sans"/>
          <w:b/>
          <w:bCs/>
        </w:rPr>
      </w:pPr>
      <w:r w:rsidRPr="00E06ADC">
        <w:rPr>
          <w:rFonts w:cs="Noto Sans"/>
          <w:b/>
          <w:bCs/>
        </w:rPr>
        <w:t xml:space="preserve">Artículo </w:t>
      </w:r>
      <w:r w:rsidR="43A6B40A" w:rsidRPr="00E06ADC">
        <w:rPr>
          <w:rFonts w:cs="Noto Sans"/>
          <w:b/>
          <w:bCs/>
        </w:rPr>
        <w:t>9</w:t>
      </w:r>
    </w:p>
    <w:p w14:paraId="13A5B16E" w14:textId="77777777" w:rsidR="00A1009C" w:rsidRPr="00E06ADC" w:rsidRDefault="2A278D67" w:rsidP="00BC6131">
      <w:pPr>
        <w:rPr>
          <w:rFonts w:cs="Noto Sans"/>
          <w:b/>
          <w:bCs/>
        </w:rPr>
      </w:pPr>
      <w:r w:rsidRPr="00E06ADC">
        <w:rPr>
          <w:rFonts w:cs="Noto Sans"/>
          <w:b/>
          <w:bCs/>
        </w:rPr>
        <w:t xml:space="preserve">Competencias clave y </w:t>
      </w:r>
      <w:r w:rsidR="00241197">
        <w:rPr>
          <w:rFonts w:cs="Noto Sans"/>
          <w:b/>
          <w:bCs/>
        </w:rPr>
        <w:t>Perfil de salida</w:t>
      </w:r>
      <w:r w:rsidRPr="00E06ADC">
        <w:rPr>
          <w:rFonts w:cs="Noto Sans"/>
          <w:b/>
          <w:bCs/>
        </w:rPr>
        <w:t xml:space="preserve"> de los alumnos al final de la</w:t>
      </w:r>
      <w:r w:rsidR="00BC0CE9">
        <w:rPr>
          <w:rFonts w:cs="Noto Sans"/>
          <w:b/>
          <w:bCs/>
        </w:rPr>
        <w:t xml:space="preserve"> </w:t>
      </w:r>
      <w:r w:rsidR="3878449A" w:rsidRPr="00E06ADC">
        <w:rPr>
          <w:rFonts w:cs="Noto Sans"/>
          <w:b/>
          <w:bCs/>
        </w:rPr>
        <w:t>enseñanza básica</w:t>
      </w:r>
    </w:p>
    <w:p w14:paraId="569478FD" w14:textId="77777777" w:rsidR="00A1009C" w:rsidRPr="00E06ADC" w:rsidRDefault="00A1009C" w:rsidP="00BC6131">
      <w:pPr>
        <w:rPr>
          <w:rFonts w:cs="Noto Sans"/>
          <w:b/>
        </w:rPr>
      </w:pPr>
    </w:p>
    <w:p w14:paraId="18F26C50" w14:textId="77777777" w:rsidR="00A1009C" w:rsidRPr="00E06ADC" w:rsidRDefault="00F757E7" w:rsidP="00F757E7">
      <w:pPr>
        <w:pStyle w:val="Prrafodelista"/>
        <w:ind w:left="0"/>
        <w:rPr>
          <w:rFonts w:cs="Noto Sans"/>
        </w:rPr>
      </w:pPr>
      <w:r>
        <w:rPr>
          <w:rFonts w:cs="Noto Sans"/>
        </w:rPr>
        <w:t xml:space="preserve">1. </w:t>
      </w:r>
      <w:r w:rsidR="127C3F46" w:rsidRPr="00E06ADC">
        <w:rPr>
          <w:rFonts w:cs="Noto Sans"/>
        </w:rPr>
        <w:t>Es</w:t>
      </w:r>
      <w:r w:rsidR="00BC0CE9">
        <w:rPr>
          <w:rFonts w:cs="Noto Sans"/>
        </w:rPr>
        <w:t>t</w:t>
      </w:r>
      <w:r w:rsidR="127C3F46" w:rsidRPr="00E06ADC">
        <w:rPr>
          <w:rFonts w:cs="Noto Sans"/>
        </w:rPr>
        <w:t>e Decreto</w:t>
      </w:r>
      <w:r w:rsidR="57495A5B" w:rsidRPr="00E06ADC">
        <w:rPr>
          <w:rFonts w:cs="Noto Sans"/>
        </w:rPr>
        <w:t xml:space="preserve"> define como</w:t>
      </w:r>
      <w:r w:rsidR="127C3F46" w:rsidRPr="00E06ADC">
        <w:rPr>
          <w:rFonts w:cs="Noto Sans"/>
        </w:rPr>
        <w:t xml:space="preserve"> competencias clave las siguientes:</w:t>
      </w:r>
    </w:p>
    <w:p w14:paraId="2731E9D8" w14:textId="77777777" w:rsidR="00A1009C" w:rsidRPr="00E06ADC" w:rsidRDefault="00A1009C" w:rsidP="00511529">
      <w:pPr>
        <w:pStyle w:val="Prrafodelista"/>
        <w:ind w:left="0"/>
        <w:rPr>
          <w:rFonts w:cs="Noto Sans"/>
        </w:rPr>
      </w:pPr>
    </w:p>
    <w:p w14:paraId="40E4C076" w14:textId="77777777" w:rsidR="00A1009C" w:rsidRPr="00E06ADC" w:rsidRDefault="0060371E" w:rsidP="00511529">
      <w:pPr>
        <w:pStyle w:val="Prrafodelista"/>
        <w:numPr>
          <w:ilvl w:val="0"/>
          <w:numId w:val="22"/>
        </w:numPr>
        <w:ind w:left="357" w:firstLine="0"/>
        <w:rPr>
          <w:rFonts w:cs="Noto Sans"/>
        </w:rPr>
      </w:pPr>
      <w:r w:rsidRPr="00E06ADC">
        <w:rPr>
          <w:rFonts w:cs="Noto Sans"/>
        </w:rPr>
        <w:t>Competencia en comunicación lingüística.</w:t>
      </w:r>
    </w:p>
    <w:p w14:paraId="22B8432A" w14:textId="77777777" w:rsidR="00A1009C" w:rsidRPr="00E06ADC" w:rsidRDefault="0060371E" w:rsidP="00511529">
      <w:pPr>
        <w:pStyle w:val="Prrafodelista"/>
        <w:numPr>
          <w:ilvl w:val="0"/>
          <w:numId w:val="22"/>
        </w:numPr>
        <w:ind w:left="357" w:firstLine="0"/>
        <w:rPr>
          <w:rFonts w:cs="Noto Sans"/>
        </w:rPr>
      </w:pPr>
      <w:r w:rsidRPr="00E06ADC">
        <w:rPr>
          <w:rFonts w:cs="Noto Sans"/>
        </w:rPr>
        <w:t>Competencia plurilingüe.</w:t>
      </w:r>
    </w:p>
    <w:p w14:paraId="11F56300" w14:textId="77777777" w:rsidR="00A1009C" w:rsidRPr="00E06ADC" w:rsidRDefault="0060371E" w:rsidP="00511529">
      <w:pPr>
        <w:pStyle w:val="Prrafodelista"/>
        <w:numPr>
          <w:ilvl w:val="0"/>
          <w:numId w:val="22"/>
        </w:numPr>
        <w:ind w:left="357" w:firstLine="0"/>
        <w:rPr>
          <w:rFonts w:cs="Noto Sans"/>
        </w:rPr>
      </w:pPr>
      <w:r w:rsidRPr="00E06ADC">
        <w:rPr>
          <w:rFonts w:cs="Noto Sans"/>
        </w:rPr>
        <w:t>Competencia matemática y competencia en ciencia, tecnología e ingeniería.</w:t>
      </w:r>
    </w:p>
    <w:p w14:paraId="0DE3A815" w14:textId="77777777" w:rsidR="00A1009C" w:rsidRPr="00E06ADC" w:rsidRDefault="0060371E" w:rsidP="00511529">
      <w:pPr>
        <w:pStyle w:val="Prrafodelista"/>
        <w:numPr>
          <w:ilvl w:val="0"/>
          <w:numId w:val="22"/>
        </w:numPr>
        <w:ind w:left="357" w:firstLine="0"/>
        <w:rPr>
          <w:rFonts w:cs="Noto Sans"/>
        </w:rPr>
      </w:pPr>
      <w:r w:rsidRPr="00E06ADC">
        <w:rPr>
          <w:rFonts w:cs="Noto Sans"/>
        </w:rPr>
        <w:t>Competencia digital.</w:t>
      </w:r>
    </w:p>
    <w:p w14:paraId="71B3E021" w14:textId="77777777" w:rsidR="00A1009C" w:rsidRPr="00E06ADC" w:rsidRDefault="0060371E" w:rsidP="00511529">
      <w:pPr>
        <w:pStyle w:val="Prrafodelista"/>
        <w:numPr>
          <w:ilvl w:val="0"/>
          <w:numId w:val="22"/>
        </w:numPr>
        <w:ind w:left="357" w:firstLine="0"/>
        <w:rPr>
          <w:rFonts w:cs="Noto Sans"/>
        </w:rPr>
      </w:pPr>
      <w:r w:rsidRPr="00E06ADC">
        <w:rPr>
          <w:rFonts w:cs="Noto Sans"/>
        </w:rPr>
        <w:t>Competencia personal, social y de aprender a aprender.</w:t>
      </w:r>
    </w:p>
    <w:p w14:paraId="1CAA3C2A" w14:textId="77777777" w:rsidR="00A1009C" w:rsidRPr="00E06ADC" w:rsidRDefault="0060371E" w:rsidP="00511529">
      <w:pPr>
        <w:pStyle w:val="Prrafodelista"/>
        <w:numPr>
          <w:ilvl w:val="0"/>
          <w:numId w:val="22"/>
        </w:numPr>
        <w:ind w:left="357" w:firstLine="0"/>
        <w:rPr>
          <w:rFonts w:cs="Noto Sans"/>
        </w:rPr>
      </w:pPr>
      <w:r w:rsidRPr="00E06ADC">
        <w:rPr>
          <w:rFonts w:cs="Noto Sans"/>
        </w:rPr>
        <w:t>Competencia ciudadana.</w:t>
      </w:r>
    </w:p>
    <w:p w14:paraId="49D2D992" w14:textId="77777777" w:rsidR="00A1009C" w:rsidRPr="00E06ADC" w:rsidRDefault="0060371E" w:rsidP="00511529">
      <w:pPr>
        <w:pStyle w:val="Prrafodelista"/>
        <w:numPr>
          <w:ilvl w:val="0"/>
          <w:numId w:val="22"/>
        </w:numPr>
        <w:ind w:left="357" w:firstLine="0"/>
        <w:rPr>
          <w:rFonts w:cs="Noto Sans"/>
        </w:rPr>
      </w:pPr>
      <w:r w:rsidRPr="00E06ADC">
        <w:rPr>
          <w:rFonts w:cs="Noto Sans"/>
        </w:rPr>
        <w:t>Competencia emprendedora.</w:t>
      </w:r>
    </w:p>
    <w:p w14:paraId="38F1865D" w14:textId="77777777" w:rsidR="00A1009C" w:rsidRPr="00E06ADC" w:rsidRDefault="5558540C" w:rsidP="00511529">
      <w:pPr>
        <w:pStyle w:val="Prrafodelista"/>
        <w:numPr>
          <w:ilvl w:val="0"/>
          <w:numId w:val="22"/>
        </w:numPr>
        <w:ind w:left="357" w:firstLine="0"/>
        <w:rPr>
          <w:rFonts w:cs="Noto Sans"/>
        </w:rPr>
      </w:pPr>
      <w:r w:rsidRPr="00E06ADC">
        <w:rPr>
          <w:rFonts w:cs="Noto Sans"/>
        </w:rPr>
        <w:t>Competencia en conciencia y expresión culturales.</w:t>
      </w:r>
    </w:p>
    <w:p w14:paraId="24BC6CD6" w14:textId="77777777" w:rsidR="0C465F9E" w:rsidRPr="00E06ADC" w:rsidRDefault="0C465F9E" w:rsidP="00511529">
      <w:pPr>
        <w:rPr>
          <w:rFonts w:cs="Noto Sans"/>
        </w:rPr>
      </w:pPr>
    </w:p>
    <w:p w14:paraId="6BA8196B" w14:textId="77777777" w:rsidR="00BC6131" w:rsidRPr="00E06ADC" w:rsidRDefault="00F757E7" w:rsidP="00F757E7">
      <w:pPr>
        <w:pStyle w:val="Prrafodelista"/>
        <w:ind w:left="0"/>
        <w:rPr>
          <w:rFonts w:cs="Noto Sans"/>
        </w:rPr>
      </w:pPr>
      <w:r>
        <w:rPr>
          <w:rFonts w:cs="Noto Sans"/>
        </w:rPr>
        <w:t xml:space="preserve">2. </w:t>
      </w:r>
      <w:r w:rsidR="67DDF77A" w:rsidRPr="00E06ADC">
        <w:rPr>
          <w:rFonts w:cs="Noto Sans"/>
        </w:rPr>
        <w:t xml:space="preserve">El </w:t>
      </w:r>
      <w:r w:rsidR="00241197">
        <w:rPr>
          <w:rFonts w:cs="Noto Sans"/>
        </w:rPr>
        <w:t>Perfil de salida</w:t>
      </w:r>
      <w:r w:rsidR="67DDF77A" w:rsidRPr="00E06ADC">
        <w:rPr>
          <w:rFonts w:cs="Noto Sans"/>
        </w:rPr>
        <w:t xml:space="preserve"> de los alumnos fija las competencias clave que </w:t>
      </w:r>
      <w:r w:rsidR="00BC0CE9">
        <w:rPr>
          <w:rFonts w:cs="Noto Sans"/>
        </w:rPr>
        <w:t>deben</w:t>
      </w:r>
      <w:r w:rsidR="67DDF77A" w:rsidRPr="00E06ADC">
        <w:rPr>
          <w:rFonts w:cs="Noto Sans"/>
        </w:rPr>
        <w:t xml:space="preserve"> haber adquirido y desarrollado al finalizar la educación básica. En es</w:t>
      </w:r>
      <w:r w:rsidR="00BC0CE9">
        <w:rPr>
          <w:rFonts w:cs="Noto Sans"/>
        </w:rPr>
        <w:t>t</w:t>
      </w:r>
      <w:r w:rsidR="67DDF77A" w:rsidRPr="00E06ADC">
        <w:rPr>
          <w:rFonts w:cs="Noto Sans"/>
        </w:rPr>
        <w:t xml:space="preserve">e sentido, constituye el referente último del logro competencial, tanto en la evaluación de las diferentes etapas y modalidades de la educación básica como para la titulación de </w:t>
      </w:r>
      <w:r w:rsidR="00EA0F38">
        <w:rPr>
          <w:rFonts w:cs="Noto Sans"/>
        </w:rPr>
        <w:t>G</w:t>
      </w:r>
      <w:r w:rsidR="67DDF77A" w:rsidRPr="00E06ADC">
        <w:rPr>
          <w:rFonts w:cs="Noto Sans"/>
        </w:rPr>
        <w:t xml:space="preserve">raduado en </w:t>
      </w:r>
      <w:r w:rsidR="006B37EE">
        <w:rPr>
          <w:rFonts w:cs="Noto Sans"/>
        </w:rPr>
        <w:t>Educación Secundaria Obligatoria</w:t>
      </w:r>
      <w:r w:rsidR="67DDF77A" w:rsidRPr="00E06ADC">
        <w:rPr>
          <w:rFonts w:cs="Noto Sans"/>
        </w:rPr>
        <w:t xml:space="preserve"> (GESO). Además, fundamenta el resto de </w:t>
      </w:r>
      <w:r w:rsidR="00AE49CD" w:rsidRPr="00E06ADC">
        <w:rPr>
          <w:rFonts w:cs="Noto Sans"/>
        </w:rPr>
        <w:t>las decisiones</w:t>
      </w:r>
      <w:r w:rsidR="67DDF77A" w:rsidRPr="00E06ADC">
        <w:rPr>
          <w:rFonts w:cs="Noto Sans"/>
        </w:rPr>
        <w:t xml:space="preserve"> curriculares, </w:t>
      </w:r>
      <w:r w:rsidR="00463769">
        <w:rPr>
          <w:rFonts w:cs="Noto Sans"/>
        </w:rPr>
        <w:t>así como</w:t>
      </w:r>
      <w:r w:rsidR="67DDF77A" w:rsidRPr="00E06ADC">
        <w:rPr>
          <w:rFonts w:cs="Noto Sans"/>
        </w:rPr>
        <w:t xml:space="preserve"> las estrategias y orientaciones metodológicas en la práctica lectiva.</w:t>
      </w:r>
    </w:p>
    <w:p w14:paraId="2AE4093F" w14:textId="77777777" w:rsidR="00BC6131" w:rsidRPr="00E06ADC" w:rsidRDefault="00BC6131" w:rsidP="00511529">
      <w:pPr>
        <w:pStyle w:val="Prrafodelista"/>
        <w:ind w:left="0"/>
        <w:rPr>
          <w:rFonts w:cs="Noto Sans"/>
        </w:rPr>
      </w:pPr>
    </w:p>
    <w:p w14:paraId="0943749B" w14:textId="77777777" w:rsidR="00BC6131" w:rsidRPr="00E06ADC" w:rsidRDefault="00F757E7" w:rsidP="00F757E7">
      <w:pPr>
        <w:pStyle w:val="Prrafodelista"/>
        <w:ind w:left="0"/>
        <w:rPr>
          <w:rFonts w:cs="Noto Sans"/>
        </w:rPr>
      </w:pPr>
      <w:r>
        <w:rPr>
          <w:rFonts w:cs="Noto Sans"/>
        </w:rPr>
        <w:t xml:space="preserve">3. </w:t>
      </w:r>
      <w:r w:rsidR="735FD8F6" w:rsidRPr="00E06ADC">
        <w:rPr>
          <w:rFonts w:cs="Noto Sans"/>
        </w:rPr>
        <w:t>En el anexo 1 de es</w:t>
      </w:r>
      <w:r w:rsidR="00BC0CE9">
        <w:rPr>
          <w:rFonts w:cs="Noto Sans"/>
        </w:rPr>
        <w:t>t</w:t>
      </w:r>
      <w:r w:rsidR="735FD8F6" w:rsidRPr="00E06ADC">
        <w:rPr>
          <w:rFonts w:cs="Noto Sans"/>
        </w:rPr>
        <w:t>e Decreto</w:t>
      </w:r>
      <w:r w:rsidR="4CBC4396" w:rsidRPr="00E06ADC">
        <w:rPr>
          <w:rFonts w:cs="Noto Sans"/>
        </w:rPr>
        <w:t>,</w:t>
      </w:r>
      <w:r w:rsidR="735FD8F6" w:rsidRPr="00E06ADC">
        <w:rPr>
          <w:rFonts w:cs="Noto Sans"/>
        </w:rPr>
        <w:t xml:space="preserve"> se definen cada</w:t>
      </w:r>
      <w:r w:rsidR="7141D1C4" w:rsidRPr="00E06ADC">
        <w:rPr>
          <w:rFonts w:cs="Noto Sans"/>
        </w:rPr>
        <w:t xml:space="preserve"> una</w:t>
      </w:r>
      <w:r w:rsidR="735FD8F6" w:rsidRPr="00E06ADC">
        <w:rPr>
          <w:rFonts w:cs="Noto Sans"/>
        </w:rPr>
        <w:t xml:space="preserve"> de las competencias clave y los descriptores operativos del </w:t>
      </w:r>
      <w:r w:rsidR="00241197">
        <w:rPr>
          <w:rFonts w:cs="Noto Sans"/>
        </w:rPr>
        <w:t>Perfil de salida</w:t>
      </w:r>
      <w:r w:rsidR="735FD8F6" w:rsidRPr="00E06ADC">
        <w:rPr>
          <w:rFonts w:cs="Noto Sans"/>
        </w:rPr>
        <w:t xml:space="preserve"> de los alumnos al final de la educación básica.</w:t>
      </w:r>
    </w:p>
    <w:p w14:paraId="7BDD130E" w14:textId="77777777" w:rsidR="00BC6131" w:rsidRPr="00E06ADC" w:rsidRDefault="00BC6131" w:rsidP="00511529">
      <w:pPr>
        <w:pStyle w:val="Prrafodelista"/>
        <w:ind w:left="0"/>
        <w:rPr>
          <w:rFonts w:eastAsia="Noto Sans" w:cs="Noto Sans"/>
          <w:color w:val="000000" w:themeColor="text1"/>
        </w:rPr>
      </w:pPr>
    </w:p>
    <w:p w14:paraId="6B30FB7E" w14:textId="77777777" w:rsidR="00A1009C" w:rsidRPr="00E06ADC" w:rsidRDefault="00F757E7" w:rsidP="00F757E7">
      <w:pPr>
        <w:pStyle w:val="Prrafodelista"/>
        <w:ind w:left="0"/>
        <w:rPr>
          <w:rFonts w:cs="Noto Sans"/>
        </w:rPr>
      </w:pPr>
      <w:r>
        <w:rPr>
          <w:rFonts w:eastAsia="Noto Sans" w:cs="Noto Sans"/>
          <w:color w:val="000000" w:themeColor="text1"/>
        </w:rPr>
        <w:t xml:space="preserve">4. </w:t>
      </w:r>
      <w:r w:rsidR="008431DB" w:rsidRPr="00E06ADC">
        <w:rPr>
          <w:rFonts w:eastAsia="Noto Sans" w:cs="Noto Sans"/>
          <w:color w:val="000000" w:themeColor="text1"/>
        </w:rPr>
        <w:t xml:space="preserve">La concreción del currículum que los centros hagan en su proyecto educativo </w:t>
      </w:r>
      <w:r w:rsidR="00BC0CE9">
        <w:rPr>
          <w:rFonts w:eastAsia="Noto Sans" w:cs="Noto Sans"/>
          <w:color w:val="000000" w:themeColor="text1"/>
        </w:rPr>
        <w:t>debe</w:t>
      </w:r>
      <w:r w:rsidR="008431DB" w:rsidRPr="00E06ADC">
        <w:rPr>
          <w:rFonts w:eastAsia="Noto Sans" w:cs="Noto Sans"/>
          <w:color w:val="000000" w:themeColor="text1"/>
        </w:rPr>
        <w:t xml:space="preserve"> tener como referente el </w:t>
      </w:r>
      <w:r w:rsidR="00241197">
        <w:rPr>
          <w:rFonts w:eastAsia="Noto Sans" w:cs="Noto Sans"/>
          <w:color w:val="000000" w:themeColor="text1"/>
        </w:rPr>
        <w:t>Perfil de salida</w:t>
      </w:r>
      <w:r w:rsidR="008431DB" w:rsidRPr="00E06ADC">
        <w:rPr>
          <w:rFonts w:eastAsia="Noto Sans" w:cs="Noto Sans"/>
          <w:color w:val="000000" w:themeColor="text1"/>
        </w:rPr>
        <w:t>.</w:t>
      </w:r>
    </w:p>
    <w:p w14:paraId="512CF0E8" w14:textId="77777777" w:rsidR="00A1009C" w:rsidRPr="00E06ADC" w:rsidRDefault="00A1009C" w:rsidP="00BC6131">
      <w:pPr>
        <w:rPr>
          <w:rFonts w:cs="Noto Sans"/>
        </w:rPr>
      </w:pPr>
    </w:p>
    <w:p w14:paraId="4422CFEB" w14:textId="77777777" w:rsidR="00A1009C" w:rsidRPr="00E06ADC" w:rsidRDefault="0060371E" w:rsidP="00BC6131">
      <w:pPr>
        <w:rPr>
          <w:rFonts w:cs="Noto Sans"/>
          <w:b/>
          <w:bCs/>
        </w:rPr>
      </w:pPr>
      <w:r w:rsidRPr="00E06ADC">
        <w:rPr>
          <w:rFonts w:cs="Noto Sans"/>
          <w:b/>
          <w:bCs/>
        </w:rPr>
        <w:t>Artículo 1</w:t>
      </w:r>
      <w:r w:rsidR="06CDF9DB" w:rsidRPr="00E06ADC">
        <w:rPr>
          <w:rFonts w:cs="Noto Sans"/>
          <w:b/>
          <w:bCs/>
        </w:rPr>
        <w:t>0</w:t>
      </w:r>
    </w:p>
    <w:p w14:paraId="068F49D5" w14:textId="77777777" w:rsidR="00A1009C" w:rsidRPr="00E06ADC" w:rsidRDefault="7B776BFF" w:rsidP="00BC6131">
      <w:pPr>
        <w:rPr>
          <w:rFonts w:cs="Noto Sans"/>
          <w:b/>
          <w:bCs/>
        </w:rPr>
      </w:pPr>
      <w:r w:rsidRPr="00E06ADC">
        <w:rPr>
          <w:rFonts w:cs="Noto Sans"/>
          <w:b/>
          <w:bCs/>
        </w:rPr>
        <w:t>Competencias específicas, criterios de evaluación y</w:t>
      </w:r>
      <w:r w:rsidR="55142374" w:rsidRPr="00E06ADC">
        <w:rPr>
          <w:rFonts w:cs="Noto Sans"/>
          <w:b/>
          <w:bCs/>
        </w:rPr>
        <w:t xml:space="preserve"> </w:t>
      </w:r>
      <w:r w:rsidRPr="00E06ADC">
        <w:rPr>
          <w:rFonts w:cs="Noto Sans"/>
          <w:b/>
          <w:bCs/>
        </w:rPr>
        <w:t>saberes básicos</w:t>
      </w:r>
    </w:p>
    <w:p w14:paraId="42103397" w14:textId="77777777" w:rsidR="00A1009C" w:rsidRPr="00E06ADC" w:rsidRDefault="00A1009C" w:rsidP="00BC6131">
      <w:pPr>
        <w:rPr>
          <w:rFonts w:cs="Noto Sans"/>
          <w:b/>
          <w:bCs/>
        </w:rPr>
      </w:pPr>
    </w:p>
    <w:p w14:paraId="0297FF13" w14:textId="77777777" w:rsidR="00BC6131" w:rsidRPr="00E06ADC" w:rsidRDefault="00F757E7" w:rsidP="00F757E7">
      <w:pPr>
        <w:pStyle w:val="Prrafodelista"/>
        <w:ind w:left="0"/>
        <w:rPr>
          <w:rFonts w:cs="Noto Sans"/>
        </w:rPr>
      </w:pPr>
      <w:r>
        <w:rPr>
          <w:rFonts w:cs="Noto Sans"/>
        </w:rPr>
        <w:t xml:space="preserve">1. </w:t>
      </w:r>
      <w:r w:rsidR="02EB20DC" w:rsidRPr="00E06ADC">
        <w:rPr>
          <w:rFonts w:cs="Noto Sans"/>
        </w:rPr>
        <w:t xml:space="preserve">Las competencias específicas </w:t>
      </w:r>
      <w:r w:rsidR="32B28F4A" w:rsidRPr="00E06ADC">
        <w:rPr>
          <w:rFonts w:cs="Noto Sans"/>
        </w:rPr>
        <w:t xml:space="preserve">concretan los descriptores operativos del </w:t>
      </w:r>
      <w:r w:rsidR="00241197">
        <w:rPr>
          <w:rFonts w:cs="Noto Sans"/>
        </w:rPr>
        <w:t>Perfil de salida</w:t>
      </w:r>
      <w:r w:rsidR="32B28F4A" w:rsidRPr="00E06ADC">
        <w:rPr>
          <w:rFonts w:cs="Noto Sans"/>
        </w:rPr>
        <w:t xml:space="preserve"> de cada una de las materias</w:t>
      </w:r>
      <w:r w:rsidR="20A43886" w:rsidRPr="00E06ADC">
        <w:rPr>
          <w:rFonts w:cs="Noto Sans"/>
        </w:rPr>
        <w:t>,</w:t>
      </w:r>
      <w:r w:rsidR="32B28F4A" w:rsidRPr="00E06ADC">
        <w:rPr>
          <w:rFonts w:cs="Noto Sans"/>
        </w:rPr>
        <w:t xml:space="preserve"> referidos al nivel de logro correspondiente al final de la etapa de </w:t>
      </w:r>
      <w:r w:rsidR="5E76ADB8" w:rsidRPr="00E06ADC">
        <w:rPr>
          <w:rFonts w:cs="Noto Sans"/>
        </w:rPr>
        <w:t>ESO.</w:t>
      </w:r>
    </w:p>
    <w:p w14:paraId="1C213FDD" w14:textId="77777777" w:rsidR="001746FA" w:rsidRPr="00E06ADC" w:rsidRDefault="001746FA" w:rsidP="00F757E7">
      <w:pPr>
        <w:pStyle w:val="Prrafodelista"/>
        <w:ind w:left="0"/>
        <w:rPr>
          <w:rFonts w:cs="Noto Sans"/>
        </w:rPr>
      </w:pPr>
    </w:p>
    <w:p w14:paraId="429BD176" w14:textId="77777777" w:rsidR="001746FA" w:rsidRPr="00E06ADC" w:rsidRDefault="00F757E7" w:rsidP="00F757E7">
      <w:pPr>
        <w:pStyle w:val="Prrafodelista"/>
        <w:ind w:left="0"/>
        <w:rPr>
          <w:rFonts w:cs="Noto Sans"/>
        </w:rPr>
      </w:pPr>
      <w:r>
        <w:rPr>
          <w:rFonts w:cs="Noto Sans"/>
        </w:rPr>
        <w:lastRenderedPageBreak/>
        <w:t xml:space="preserve">2. </w:t>
      </w:r>
      <w:r w:rsidR="001746FA" w:rsidRPr="00E06ADC">
        <w:rPr>
          <w:rFonts w:cs="Noto Sans"/>
        </w:rPr>
        <w:t xml:space="preserve">Los criterios de evaluación </w:t>
      </w:r>
      <w:r w:rsidR="0037218E">
        <w:rPr>
          <w:rFonts w:cs="Noto Sans"/>
        </w:rPr>
        <w:t>deben</w:t>
      </w:r>
      <w:r w:rsidR="001746FA" w:rsidRPr="00E06ADC">
        <w:rPr>
          <w:rFonts w:cs="Noto Sans"/>
        </w:rPr>
        <w:t xml:space="preserve"> orientar </w:t>
      </w:r>
      <w:r w:rsidR="0037218E">
        <w:rPr>
          <w:rFonts w:cs="Noto Sans"/>
        </w:rPr>
        <w:t xml:space="preserve">a </w:t>
      </w:r>
      <w:r w:rsidR="001746FA" w:rsidRPr="00E06ADC">
        <w:rPr>
          <w:rFonts w:cs="Noto Sans"/>
        </w:rPr>
        <w:t xml:space="preserve">los docentes en el diseño de actividades y otros procedimientos de evaluación, </w:t>
      </w:r>
      <w:r w:rsidR="00463769">
        <w:rPr>
          <w:rFonts w:cs="Noto Sans"/>
        </w:rPr>
        <w:t>así como</w:t>
      </w:r>
      <w:r w:rsidR="001746FA" w:rsidRPr="00E06ADC">
        <w:rPr>
          <w:rFonts w:cs="Noto Sans"/>
        </w:rPr>
        <w:t xml:space="preserve"> en la b</w:t>
      </w:r>
      <w:r w:rsidR="0037218E">
        <w:rPr>
          <w:rFonts w:cs="Noto Sans"/>
        </w:rPr>
        <w:t>úsqueda</w:t>
      </w:r>
      <w:r w:rsidR="001746FA" w:rsidRPr="00E06ADC">
        <w:rPr>
          <w:rFonts w:cs="Noto Sans"/>
        </w:rPr>
        <w:t xml:space="preserve"> de evidencias que permitan constatar los aprendizajes que se establecen.</w:t>
      </w:r>
    </w:p>
    <w:p w14:paraId="6EBF73FB" w14:textId="77777777" w:rsidR="00BC6131" w:rsidRPr="00E06ADC" w:rsidRDefault="00BC6131" w:rsidP="00F757E7">
      <w:pPr>
        <w:pStyle w:val="Prrafodelista"/>
        <w:ind w:left="0"/>
        <w:rPr>
          <w:rFonts w:cs="Noto Sans"/>
        </w:rPr>
      </w:pPr>
    </w:p>
    <w:p w14:paraId="41D15567" w14:textId="77777777" w:rsidR="00BC6131" w:rsidRPr="00F757E7" w:rsidRDefault="00F757E7" w:rsidP="00F757E7">
      <w:pPr>
        <w:rPr>
          <w:rFonts w:cs="Noto Sans"/>
        </w:rPr>
      </w:pPr>
      <w:r>
        <w:rPr>
          <w:rFonts w:cs="Noto Sans"/>
        </w:rPr>
        <w:t xml:space="preserve">3. </w:t>
      </w:r>
      <w:r w:rsidR="00701FF8" w:rsidRPr="00F757E7">
        <w:rPr>
          <w:rFonts w:cs="Noto Sans"/>
        </w:rPr>
        <w:t>En e</w:t>
      </w:r>
      <w:r w:rsidR="02EB20DC" w:rsidRPr="00F757E7">
        <w:rPr>
          <w:rFonts w:cs="Noto Sans"/>
        </w:rPr>
        <w:t>l anexo 2 de es</w:t>
      </w:r>
      <w:r w:rsidR="00272B2F" w:rsidRPr="00F757E7">
        <w:rPr>
          <w:rFonts w:cs="Noto Sans"/>
        </w:rPr>
        <w:t>t</w:t>
      </w:r>
      <w:r w:rsidR="02EB20DC" w:rsidRPr="00F757E7">
        <w:rPr>
          <w:rFonts w:cs="Noto Sans"/>
        </w:rPr>
        <w:t>e Decreto se fijan</w:t>
      </w:r>
      <w:r w:rsidR="00D71883" w:rsidRPr="00F757E7">
        <w:rPr>
          <w:rFonts w:cs="Noto Sans"/>
        </w:rPr>
        <w:t>, para cada materia,</w:t>
      </w:r>
      <w:r w:rsidR="02EB20DC" w:rsidRPr="00F757E7">
        <w:rPr>
          <w:rFonts w:cs="Noto Sans"/>
        </w:rPr>
        <w:t xml:space="preserve"> las competencias específicas</w:t>
      </w:r>
      <w:r w:rsidR="00D71883" w:rsidRPr="00F757E7">
        <w:rPr>
          <w:rFonts w:cs="Noto Sans"/>
        </w:rPr>
        <w:t xml:space="preserve">, los criterios de evaluación y los saberes básicos. Las aclaraciones de los criterios de evaluación, </w:t>
      </w:r>
      <w:r w:rsidR="00463769" w:rsidRPr="00F757E7">
        <w:rPr>
          <w:rFonts w:cs="Noto Sans"/>
        </w:rPr>
        <w:t>así como</w:t>
      </w:r>
      <w:r w:rsidR="00D71883" w:rsidRPr="00F757E7">
        <w:rPr>
          <w:rFonts w:cs="Noto Sans"/>
        </w:rPr>
        <w:t xml:space="preserve"> la secuenciación por cursos de los saberes básicos, tienen un carácter orientativo.</w:t>
      </w:r>
      <w:r w:rsidR="00EA0F38" w:rsidRPr="00F757E7">
        <w:rPr>
          <w:rFonts w:cs="Noto Sans"/>
        </w:rPr>
        <w:t xml:space="preserve"> </w:t>
      </w:r>
    </w:p>
    <w:p w14:paraId="16C61594" w14:textId="77777777" w:rsidR="00BC6131" w:rsidRPr="00E06ADC" w:rsidRDefault="00BC6131" w:rsidP="00F757E7">
      <w:pPr>
        <w:pStyle w:val="Prrafodelista"/>
        <w:ind w:left="0"/>
        <w:rPr>
          <w:rFonts w:cs="Noto Sans"/>
        </w:rPr>
      </w:pPr>
    </w:p>
    <w:p w14:paraId="48369B58" w14:textId="77777777" w:rsidR="00BC6131" w:rsidRPr="00E06ADC" w:rsidRDefault="00F757E7" w:rsidP="00F757E7">
      <w:pPr>
        <w:pStyle w:val="Prrafodelista"/>
        <w:ind w:left="0"/>
        <w:rPr>
          <w:rFonts w:cs="Noto Sans"/>
        </w:rPr>
      </w:pPr>
      <w:r>
        <w:rPr>
          <w:rFonts w:cs="Noto Sans"/>
        </w:rPr>
        <w:t xml:space="preserve">4. </w:t>
      </w:r>
      <w:r w:rsidR="02EB20DC" w:rsidRPr="00E06ADC">
        <w:rPr>
          <w:rFonts w:cs="Noto Sans"/>
        </w:rPr>
        <w:t>Las agrupaciones por ámbitos que se establezcan al amparo de</w:t>
      </w:r>
      <w:r w:rsidR="0037218E">
        <w:rPr>
          <w:rFonts w:cs="Noto Sans"/>
        </w:rPr>
        <w:t xml:space="preserve"> </w:t>
      </w:r>
      <w:r w:rsidR="02EB20DC" w:rsidRPr="00E06ADC">
        <w:rPr>
          <w:rFonts w:cs="Noto Sans"/>
        </w:rPr>
        <w:t>l</w:t>
      </w:r>
      <w:r w:rsidR="0037218E">
        <w:rPr>
          <w:rFonts w:cs="Noto Sans"/>
        </w:rPr>
        <w:t>o</w:t>
      </w:r>
      <w:r w:rsidR="02EB20DC" w:rsidRPr="00E06ADC">
        <w:rPr>
          <w:rFonts w:cs="Noto Sans"/>
        </w:rPr>
        <w:t xml:space="preserve"> que se dispone en los artículos </w:t>
      </w:r>
      <w:r w:rsidR="0B11B31C" w:rsidRPr="00E06ADC">
        <w:rPr>
          <w:rFonts w:cs="Noto Sans"/>
        </w:rPr>
        <w:t xml:space="preserve">2.2, </w:t>
      </w:r>
      <w:r w:rsidR="02EB20DC" w:rsidRPr="00E06ADC">
        <w:rPr>
          <w:rFonts w:cs="Noto Sans"/>
        </w:rPr>
        <w:t>4.</w:t>
      </w:r>
      <w:r w:rsidR="69522084" w:rsidRPr="00E06ADC">
        <w:rPr>
          <w:rFonts w:cs="Noto Sans"/>
        </w:rPr>
        <w:t>5</w:t>
      </w:r>
      <w:r w:rsidR="02EB20DC" w:rsidRPr="00E06ADC">
        <w:rPr>
          <w:rFonts w:cs="Noto Sans"/>
        </w:rPr>
        <w:t xml:space="preserve"> y </w:t>
      </w:r>
      <w:r w:rsidR="6CED99BA" w:rsidRPr="00E06ADC">
        <w:rPr>
          <w:rFonts w:cs="Noto Sans"/>
        </w:rPr>
        <w:t>11</w:t>
      </w:r>
      <w:r w:rsidR="02EB20DC" w:rsidRPr="00E06ADC">
        <w:rPr>
          <w:rFonts w:cs="Noto Sans"/>
        </w:rPr>
        <w:t xml:space="preserve"> de es</w:t>
      </w:r>
      <w:r w:rsidR="0037218E">
        <w:rPr>
          <w:rFonts w:cs="Noto Sans"/>
        </w:rPr>
        <w:t>t</w:t>
      </w:r>
      <w:r w:rsidR="02EB20DC" w:rsidRPr="00E06ADC">
        <w:rPr>
          <w:rFonts w:cs="Noto Sans"/>
        </w:rPr>
        <w:t xml:space="preserve">e Decreto </w:t>
      </w:r>
      <w:r w:rsidR="0037218E">
        <w:rPr>
          <w:rFonts w:cs="Noto Sans"/>
        </w:rPr>
        <w:t>deben</w:t>
      </w:r>
      <w:r w:rsidR="02EB20DC" w:rsidRPr="00E06ADC">
        <w:rPr>
          <w:rFonts w:cs="Noto Sans"/>
        </w:rPr>
        <w:t xml:space="preserve"> respetar las competencias específicas, los criterios de evaluación y los saberes básicos de las materias que se</w:t>
      </w:r>
      <w:r w:rsidR="00EA0F38">
        <w:rPr>
          <w:rFonts w:cs="Noto Sans"/>
        </w:rPr>
        <w:t xml:space="preserve"> </w:t>
      </w:r>
      <w:r w:rsidR="02EB20DC" w:rsidRPr="00E06ADC">
        <w:rPr>
          <w:rFonts w:cs="Noto Sans"/>
        </w:rPr>
        <w:t>integren.</w:t>
      </w:r>
    </w:p>
    <w:p w14:paraId="71F24ADE" w14:textId="77777777" w:rsidR="00BC6131" w:rsidRPr="00E06ADC" w:rsidRDefault="00BC6131" w:rsidP="00F757E7">
      <w:pPr>
        <w:pStyle w:val="Prrafodelista"/>
        <w:ind w:left="0"/>
        <w:rPr>
          <w:rFonts w:cs="Noto Sans"/>
        </w:rPr>
      </w:pPr>
    </w:p>
    <w:p w14:paraId="772F26EC" w14:textId="77777777" w:rsidR="79D4EEBE" w:rsidRPr="00E06ADC" w:rsidRDefault="00F757E7" w:rsidP="00F757E7">
      <w:pPr>
        <w:pStyle w:val="Prrafodelista"/>
        <w:ind w:left="0"/>
        <w:rPr>
          <w:rFonts w:cs="Noto Sans"/>
        </w:rPr>
      </w:pPr>
      <w:r>
        <w:rPr>
          <w:rFonts w:cs="Noto Sans"/>
        </w:rPr>
        <w:t xml:space="preserve">5. </w:t>
      </w:r>
      <w:r w:rsidR="5A7CB88D" w:rsidRPr="00E06ADC">
        <w:rPr>
          <w:rFonts w:cs="Noto Sans"/>
        </w:rPr>
        <w:t>Para</w:t>
      </w:r>
      <w:r w:rsidR="5A7CB88D" w:rsidRPr="00E06ADC">
        <w:rPr>
          <w:rFonts w:eastAsia="Noto Sans" w:cs="Noto Sans"/>
        </w:rPr>
        <w:t xml:space="preserve"> la adquisición y desarrollo, tanto de las competencias clave como de las competencias específicas, </w:t>
      </w:r>
      <w:r w:rsidR="003577DE" w:rsidRPr="00E06ADC">
        <w:rPr>
          <w:rFonts w:eastAsia="Noto Sans" w:cs="Noto Sans"/>
        </w:rPr>
        <w:t xml:space="preserve">el equipo </w:t>
      </w:r>
      <w:r w:rsidR="00A87F70" w:rsidRPr="00E06ADC">
        <w:rPr>
          <w:rFonts w:eastAsia="Noto Sans" w:cs="Noto Sans"/>
        </w:rPr>
        <w:t>docente</w:t>
      </w:r>
      <w:r w:rsidR="003577DE" w:rsidRPr="00E06ADC">
        <w:rPr>
          <w:rFonts w:eastAsia="Noto Sans" w:cs="Noto Sans"/>
        </w:rPr>
        <w:t xml:space="preserve"> </w:t>
      </w:r>
      <w:r w:rsidR="0037218E">
        <w:rPr>
          <w:rFonts w:eastAsia="Noto Sans" w:cs="Noto Sans"/>
        </w:rPr>
        <w:t>debe</w:t>
      </w:r>
      <w:r w:rsidR="5A7CB88D" w:rsidRPr="00E06ADC">
        <w:rPr>
          <w:rFonts w:eastAsia="Noto Sans" w:cs="Noto Sans"/>
        </w:rPr>
        <w:t xml:space="preserve"> desarrollar las programaciones didácticas previstas mediante el despliegue de las unidades de programación</w:t>
      </w:r>
      <w:r w:rsidR="1E67CDAD" w:rsidRPr="00E06ADC">
        <w:rPr>
          <w:rFonts w:eastAsia="Noto Sans" w:cs="Noto Sans"/>
        </w:rPr>
        <w:t>.</w:t>
      </w:r>
    </w:p>
    <w:p w14:paraId="66F52ABC" w14:textId="77777777" w:rsidR="00B12B60" w:rsidRPr="00E06ADC" w:rsidRDefault="00B12B60" w:rsidP="00F757E7">
      <w:pPr>
        <w:rPr>
          <w:rFonts w:cs="Noto Sans"/>
          <w:b/>
          <w:bCs/>
        </w:rPr>
      </w:pPr>
    </w:p>
    <w:p w14:paraId="66756A00" w14:textId="77777777" w:rsidR="00A1009C" w:rsidRPr="00E06ADC" w:rsidRDefault="2A278D67" w:rsidP="001815C1">
      <w:pPr>
        <w:jc w:val="center"/>
        <w:rPr>
          <w:rFonts w:cs="Noto Sans"/>
          <w:b/>
          <w:bCs/>
        </w:rPr>
      </w:pPr>
      <w:r w:rsidRPr="00E06ADC">
        <w:rPr>
          <w:rFonts w:cs="Noto Sans"/>
          <w:b/>
          <w:bCs/>
        </w:rPr>
        <w:t>CAPÍTULO II</w:t>
      </w:r>
    </w:p>
    <w:p w14:paraId="41707DEE" w14:textId="77777777" w:rsidR="00A1009C" w:rsidRPr="00E06ADC" w:rsidRDefault="0060371E" w:rsidP="001815C1">
      <w:pPr>
        <w:jc w:val="center"/>
        <w:rPr>
          <w:rFonts w:cs="Noto Sans"/>
          <w:b/>
        </w:rPr>
      </w:pPr>
      <w:r w:rsidRPr="00E06ADC">
        <w:rPr>
          <w:rFonts w:cs="Noto Sans"/>
          <w:b/>
        </w:rPr>
        <w:t>Ordenación de la etapa</w:t>
      </w:r>
    </w:p>
    <w:p w14:paraId="139BFDF0" w14:textId="77777777" w:rsidR="00A1009C" w:rsidRPr="00E06ADC" w:rsidRDefault="00A1009C" w:rsidP="00BC6131">
      <w:pPr>
        <w:rPr>
          <w:rFonts w:cs="Noto Sans"/>
          <w:b/>
        </w:rPr>
      </w:pPr>
    </w:p>
    <w:p w14:paraId="626997EF" w14:textId="77777777" w:rsidR="00A1009C" w:rsidRPr="00E06ADC" w:rsidRDefault="0060371E" w:rsidP="00BC6131">
      <w:pPr>
        <w:rPr>
          <w:rFonts w:cs="Noto Sans"/>
          <w:b/>
          <w:bCs/>
        </w:rPr>
      </w:pPr>
      <w:r w:rsidRPr="00E06ADC">
        <w:rPr>
          <w:rFonts w:cs="Noto Sans"/>
          <w:b/>
          <w:bCs/>
        </w:rPr>
        <w:t>Artículo 1</w:t>
      </w:r>
      <w:r w:rsidR="134084CE" w:rsidRPr="00E06ADC">
        <w:rPr>
          <w:rFonts w:cs="Noto Sans"/>
          <w:b/>
          <w:bCs/>
        </w:rPr>
        <w:t>1</w:t>
      </w:r>
    </w:p>
    <w:p w14:paraId="07F68B10" w14:textId="77777777" w:rsidR="00A1009C" w:rsidRPr="00E06ADC" w:rsidRDefault="0060371E" w:rsidP="00BC6131">
      <w:pPr>
        <w:rPr>
          <w:rFonts w:cs="Noto Sans"/>
        </w:rPr>
      </w:pPr>
      <w:r w:rsidRPr="00E06ADC">
        <w:rPr>
          <w:rFonts w:cs="Noto Sans"/>
          <w:b/>
        </w:rPr>
        <w:t>Organización de los tres primeros cursos</w:t>
      </w:r>
    </w:p>
    <w:p w14:paraId="1841931F" w14:textId="77777777" w:rsidR="00BC6131" w:rsidRPr="00E06ADC" w:rsidRDefault="00BC6131" w:rsidP="00BC6131">
      <w:pPr>
        <w:rPr>
          <w:rFonts w:cs="Noto Sans"/>
        </w:rPr>
      </w:pPr>
    </w:p>
    <w:p w14:paraId="26B5C97B" w14:textId="77777777" w:rsidR="00A1009C" w:rsidRPr="00E06ADC" w:rsidRDefault="00F757E7" w:rsidP="00F757E7">
      <w:pPr>
        <w:pStyle w:val="Prrafodelista"/>
        <w:ind w:left="0"/>
        <w:rPr>
          <w:rFonts w:cs="Noto Sans"/>
        </w:rPr>
      </w:pPr>
      <w:r>
        <w:rPr>
          <w:rFonts w:cs="Noto Sans"/>
        </w:rPr>
        <w:t xml:space="preserve">1. </w:t>
      </w:r>
      <w:r w:rsidR="0060371E" w:rsidRPr="00E06ADC">
        <w:rPr>
          <w:rFonts w:cs="Noto Sans"/>
        </w:rPr>
        <w:t>En el primer curso</w:t>
      </w:r>
      <w:r w:rsidR="4FA6BE8E" w:rsidRPr="00E06ADC">
        <w:rPr>
          <w:rFonts w:cs="Noto Sans"/>
        </w:rPr>
        <w:t>,</w:t>
      </w:r>
      <w:r w:rsidR="0060371E" w:rsidRPr="00E06ADC">
        <w:rPr>
          <w:rFonts w:cs="Noto Sans"/>
        </w:rPr>
        <w:t xml:space="preserve"> todos los alumnos </w:t>
      </w:r>
      <w:r w:rsidR="00345ADC">
        <w:rPr>
          <w:rFonts w:cs="Noto Sans"/>
        </w:rPr>
        <w:t>deben</w:t>
      </w:r>
      <w:r w:rsidR="0060371E" w:rsidRPr="00E06ADC">
        <w:rPr>
          <w:rFonts w:cs="Noto Sans"/>
        </w:rPr>
        <w:t xml:space="preserve"> cursar las materias</w:t>
      </w:r>
      <w:r w:rsidR="5C9F91ED" w:rsidRPr="00E06ADC">
        <w:rPr>
          <w:rFonts w:cs="Noto Sans"/>
        </w:rPr>
        <w:t xml:space="preserve"> siguientes</w:t>
      </w:r>
      <w:r w:rsidR="0060371E" w:rsidRPr="00E06ADC">
        <w:rPr>
          <w:rFonts w:cs="Noto Sans"/>
        </w:rPr>
        <w:t>:</w:t>
      </w:r>
    </w:p>
    <w:p w14:paraId="26FF3686" w14:textId="77777777" w:rsidR="00A1009C" w:rsidRPr="00E06ADC" w:rsidRDefault="00A1009C" w:rsidP="00F757E7">
      <w:pPr>
        <w:pStyle w:val="Prrafodelista"/>
        <w:ind w:left="0"/>
        <w:rPr>
          <w:rFonts w:cs="Noto Sans"/>
        </w:rPr>
      </w:pPr>
    </w:p>
    <w:p w14:paraId="27DB670E" w14:textId="77777777" w:rsidR="00A1009C" w:rsidRPr="00E06ADC" w:rsidRDefault="0060371E" w:rsidP="00F757E7">
      <w:pPr>
        <w:pStyle w:val="Prrafodelista"/>
        <w:numPr>
          <w:ilvl w:val="0"/>
          <w:numId w:val="13"/>
        </w:numPr>
        <w:ind w:left="357" w:firstLine="0"/>
        <w:rPr>
          <w:rFonts w:cs="Noto Sans"/>
        </w:rPr>
      </w:pPr>
      <w:r w:rsidRPr="00E06ADC">
        <w:rPr>
          <w:rFonts w:cs="Noto Sans"/>
        </w:rPr>
        <w:t>Biología y Geología</w:t>
      </w:r>
    </w:p>
    <w:p w14:paraId="270D5CA7" w14:textId="77777777" w:rsidR="00A1009C" w:rsidRPr="00E06ADC" w:rsidRDefault="003E1373" w:rsidP="00F757E7">
      <w:pPr>
        <w:pStyle w:val="Prrafodelista"/>
        <w:numPr>
          <w:ilvl w:val="0"/>
          <w:numId w:val="13"/>
        </w:numPr>
        <w:ind w:left="357" w:firstLine="0"/>
        <w:rPr>
          <w:rFonts w:cs="Noto Sans"/>
        </w:rPr>
      </w:pPr>
      <w:r w:rsidRPr="00E06ADC">
        <w:rPr>
          <w:rFonts w:cs="Noto Sans"/>
        </w:rPr>
        <w:t>Educación Física</w:t>
      </w:r>
    </w:p>
    <w:p w14:paraId="46A840F8" w14:textId="77777777" w:rsidR="00A1009C" w:rsidRPr="00E06ADC" w:rsidRDefault="003E1373" w:rsidP="00F757E7">
      <w:pPr>
        <w:pStyle w:val="Prrafodelista"/>
        <w:numPr>
          <w:ilvl w:val="0"/>
          <w:numId w:val="13"/>
        </w:numPr>
        <w:ind w:left="357" w:firstLine="0"/>
        <w:rPr>
          <w:rFonts w:cs="Noto Sans"/>
        </w:rPr>
      </w:pPr>
      <w:r w:rsidRPr="00E06ADC">
        <w:rPr>
          <w:rFonts w:cs="Noto Sans"/>
        </w:rPr>
        <w:t xml:space="preserve">Geografía e </w:t>
      </w:r>
      <w:r w:rsidR="0037218E">
        <w:rPr>
          <w:rFonts w:cs="Noto Sans"/>
        </w:rPr>
        <w:t>H</w:t>
      </w:r>
      <w:r w:rsidRPr="00E06ADC">
        <w:rPr>
          <w:rFonts w:cs="Noto Sans"/>
        </w:rPr>
        <w:t>istoria</w:t>
      </w:r>
    </w:p>
    <w:p w14:paraId="3FD13CD1" w14:textId="77777777" w:rsidR="00A1009C" w:rsidRPr="00E06ADC" w:rsidRDefault="003E1373" w:rsidP="00F757E7">
      <w:pPr>
        <w:pStyle w:val="Prrafodelista"/>
        <w:numPr>
          <w:ilvl w:val="0"/>
          <w:numId w:val="13"/>
        </w:numPr>
        <w:ind w:left="357" w:firstLine="0"/>
        <w:rPr>
          <w:rFonts w:cs="Noto Sans"/>
        </w:rPr>
      </w:pPr>
      <w:r w:rsidRPr="00E06ADC">
        <w:rPr>
          <w:rFonts w:cs="Noto Sans"/>
        </w:rPr>
        <w:t>Lengua Castellana y Literatura</w:t>
      </w:r>
    </w:p>
    <w:p w14:paraId="5916E5C8" w14:textId="77777777" w:rsidR="00A1009C" w:rsidRPr="00E06ADC" w:rsidRDefault="003E1373" w:rsidP="00F757E7">
      <w:pPr>
        <w:pStyle w:val="Prrafodelista"/>
        <w:numPr>
          <w:ilvl w:val="0"/>
          <w:numId w:val="13"/>
        </w:numPr>
        <w:ind w:left="357" w:firstLine="0"/>
        <w:rPr>
          <w:rFonts w:cs="Noto Sans"/>
        </w:rPr>
      </w:pPr>
      <w:r w:rsidRPr="00E06ADC">
        <w:rPr>
          <w:rFonts w:cs="Noto Sans"/>
        </w:rPr>
        <w:t>Lengua Catalana y Literatura</w:t>
      </w:r>
    </w:p>
    <w:p w14:paraId="5E7A0AE9" w14:textId="77777777" w:rsidR="00A1009C" w:rsidRPr="00E06ADC" w:rsidRDefault="2A278D67" w:rsidP="00F757E7">
      <w:pPr>
        <w:pStyle w:val="Prrafodelista"/>
        <w:numPr>
          <w:ilvl w:val="0"/>
          <w:numId w:val="13"/>
        </w:numPr>
        <w:ind w:left="357" w:firstLine="0"/>
        <w:rPr>
          <w:rFonts w:cs="Noto Sans"/>
        </w:rPr>
      </w:pPr>
      <w:r w:rsidRPr="00E06ADC">
        <w:rPr>
          <w:rFonts w:cs="Noto Sans"/>
        </w:rPr>
        <w:t>Lengua Extranjera</w:t>
      </w:r>
    </w:p>
    <w:p w14:paraId="0B018402" w14:textId="77777777" w:rsidR="00A1009C" w:rsidRPr="00E06ADC" w:rsidRDefault="2A278D67" w:rsidP="00F757E7">
      <w:pPr>
        <w:pStyle w:val="Prrafodelista"/>
        <w:numPr>
          <w:ilvl w:val="0"/>
          <w:numId w:val="13"/>
        </w:numPr>
        <w:ind w:left="357" w:firstLine="0"/>
        <w:rPr>
          <w:rFonts w:cs="Noto Sans"/>
        </w:rPr>
      </w:pPr>
      <w:r w:rsidRPr="00E06ADC">
        <w:rPr>
          <w:rFonts w:cs="Noto Sans"/>
        </w:rPr>
        <w:t>Música</w:t>
      </w:r>
    </w:p>
    <w:p w14:paraId="543201C3" w14:textId="77777777" w:rsidR="00A1009C" w:rsidRPr="00E06ADC" w:rsidRDefault="2A278D67" w:rsidP="00F757E7">
      <w:pPr>
        <w:pStyle w:val="Prrafodelista"/>
        <w:numPr>
          <w:ilvl w:val="0"/>
          <w:numId w:val="13"/>
        </w:numPr>
        <w:ind w:left="357" w:firstLine="0"/>
        <w:rPr>
          <w:rFonts w:cs="Noto Sans"/>
        </w:rPr>
      </w:pPr>
      <w:r w:rsidRPr="00E06ADC">
        <w:rPr>
          <w:rFonts w:cs="Noto Sans"/>
        </w:rPr>
        <w:t>Matemáticas</w:t>
      </w:r>
    </w:p>
    <w:p w14:paraId="1D7A8928" w14:textId="77777777" w:rsidR="3E559AA7" w:rsidRPr="00E06ADC" w:rsidRDefault="3E559AA7" w:rsidP="00F757E7">
      <w:pPr>
        <w:pStyle w:val="Prrafodelista"/>
        <w:ind w:left="0"/>
        <w:rPr>
          <w:rFonts w:cs="Noto Sans"/>
        </w:rPr>
      </w:pPr>
    </w:p>
    <w:p w14:paraId="00EC8BEB" w14:textId="77777777" w:rsidR="00A1009C" w:rsidRPr="00E06ADC" w:rsidRDefault="00F757E7" w:rsidP="00F757E7">
      <w:pPr>
        <w:pStyle w:val="Prrafodelista"/>
        <w:ind w:left="0"/>
        <w:rPr>
          <w:rFonts w:cs="Noto Sans"/>
        </w:rPr>
      </w:pPr>
      <w:r>
        <w:rPr>
          <w:rFonts w:cs="Noto Sans"/>
        </w:rPr>
        <w:t xml:space="preserve">2. </w:t>
      </w:r>
      <w:r w:rsidR="233FA378" w:rsidRPr="00E06ADC">
        <w:rPr>
          <w:rFonts w:cs="Noto Sans"/>
        </w:rPr>
        <w:t>Además, en el primer curso</w:t>
      </w:r>
      <w:r w:rsidR="5A0AD861" w:rsidRPr="00E06ADC">
        <w:rPr>
          <w:rFonts w:cs="Noto Sans"/>
        </w:rPr>
        <w:t>,</w:t>
      </w:r>
      <w:r w:rsidR="233FA378" w:rsidRPr="00E06ADC">
        <w:rPr>
          <w:rFonts w:cs="Noto Sans"/>
        </w:rPr>
        <w:t xml:space="preserve"> los alumnos </w:t>
      </w:r>
      <w:r w:rsidR="00345ADC">
        <w:rPr>
          <w:rFonts w:cs="Noto Sans"/>
        </w:rPr>
        <w:t>deben</w:t>
      </w:r>
      <w:r w:rsidR="233FA378" w:rsidRPr="00E06ADC">
        <w:rPr>
          <w:rFonts w:cs="Noto Sans"/>
        </w:rPr>
        <w:t xml:space="preserve"> cursar una de las materias optativas</w:t>
      </w:r>
      <w:r w:rsidR="003E1373" w:rsidRPr="00E06ADC">
        <w:rPr>
          <w:rFonts w:cs="Noto Sans"/>
        </w:rPr>
        <w:t xml:space="preserve"> siguientes</w:t>
      </w:r>
      <w:r w:rsidR="233FA378" w:rsidRPr="00E06ADC">
        <w:rPr>
          <w:rFonts w:cs="Noto Sans"/>
        </w:rPr>
        <w:t>:</w:t>
      </w:r>
    </w:p>
    <w:p w14:paraId="0DC05552" w14:textId="77777777" w:rsidR="00A1009C" w:rsidRPr="00E06ADC" w:rsidRDefault="00A1009C" w:rsidP="00F757E7">
      <w:pPr>
        <w:pStyle w:val="Prrafodelista"/>
        <w:ind w:left="0"/>
        <w:rPr>
          <w:rFonts w:cs="Noto Sans"/>
        </w:rPr>
      </w:pPr>
    </w:p>
    <w:p w14:paraId="2695DEF1" w14:textId="77777777" w:rsidR="35034A9A" w:rsidRPr="00E06ADC" w:rsidRDefault="5165633E" w:rsidP="00F757E7">
      <w:pPr>
        <w:pStyle w:val="Prrafodelista"/>
        <w:numPr>
          <w:ilvl w:val="0"/>
          <w:numId w:val="14"/>
        </w:numPr>
        <w:ind w:left="357" w:firstLine="0"/>
        <w:rPr>
          <w:rFonts w:cs="Noto Sans"/>
        </w:rPr>
      </w:pPr>
      <w:r w:rsidRPr="00E06ADC">
        <w:rPr>
          <w:rFonts w:cs="Noto Sans"/>
        </w:rPr>
        <w:t xml:space="preserve">Igualdad de </w:t>
      </w:r>
      <w:r w:rsidR="008A4256" w:rsidRPr="00E06ADC">
        <w:rPr>
          <w:rFonts w:cs="Noto Sans"/>
        </w:rPr>
        <w:t>Género</w:t>
      </w:r>
    </w:p>
    <w:p w14:paraId="5E9692B6" w14:textId="77777777" w:rsidR="35034A9A" w:rsidRPr="00E06ADC" w:rsidRDefault="58A2627D" w:rsidP="00F757E7">
      <w:pPr>
        <w:pStyle w:val="Prrafodelista"/>
        <w:numPr>
          <w:ilvl w:val="0"/>
          <w:numId w:val="14"/>
        </w:numPr>
        <w:ind w:left="357" w:firstLine="0"/>
        <w:rPr>
          <w:rFonts w:cs="Noto Sans"/>
        </w:rPr>
      </w:pPr>
      <w:r w:rsidRPr="00E06ADC">
        <w:rPr>
          <w:rFonts w:cs="Noto Sans"/>
        </w:rPr>
        <w:t xml:space="preserve">Entornos </w:t>
      </w:r>
      <w:r w:rsidR="60EADC31" w:rsidRPr="00E06ADC">
        <w:rPr>
          <w:rFonts w:cs="Noto Sans"/>
        </w:rPr>
        <w:t>Digitales</w:t>
      </w:r>
      <w:r w:rsidR="003E1373" w:rsidRPr="00E06ADC">
        <w:rPr>
          <w:rFonts w:cs="Noto Sans"/>
        </w:rPr>
        <w:t xml:space="preserve"> y Multimedia</w:t>
      </w:r>
    </w:p>
    <w:p w14:paraId="5187396E" w14:textId="77777777" w:rsidR="00A1009C" w:rsidRPr="00E06ADC" w:rsidRDefault="003E1373" w:rsidP="00F757E7">
      <w:pPr>
        <w:pStyle w:val="Prrafodelista"/>
        <w:numPr>
          <w:ilvl w:val="0"/>
          <w:numId w:val="14"/>
        </w:numPr>
        <w:ind w:left="357" w:firstLine="0"/>
        <w:rPr>
          <w:rFonts w:cs="Noto Sans"/>
        </w:rPr>
      </w:pPr>
      <w:r w:rsidRPr="00E06ADC">
        <w:rPr>
          <w:rFonts w:cs="Noto Sans"/>
        </w:rPr>
        <w:t>Segunda Lengua Extranjera</w:t>
      </w:r>
    </w:p>
    <w:p w14:paraId="4BB302EF" w14:textId="77777777" w:rsidR="00A1009C" w:rsidRPr="00E06ADC" w:rsidRDefault="1E34938D" w:rsidP="00F757E7">
      <w:pPr>
        <w:pStyle w:val="Prrafodelista"/>
        <w:numPr>
          <w:ilvl w:val="0"/>
          <w:numId w:val="14"/>
        </w:numPr>
        <w:ind w:left="357" w:firstLine="0"/>
        <w:rPr>
          <w:rFonts w:cs="Noto Sans"/>
        </w:rPr>
      </w:pPr>
      <w:r w:rsidRPr="00E06ADC">
        <w:rPr>
          <w:rFonts w:cs="Noto Sans"/>
        </w:rPr>
        <w:t>Taller</w:t>
      </w:r>
      <w:r w:rsidR="003E1373" w:rsidRPr="00E06ADC">
        <w:rPr>
          <w:rFonts w:cs="Noto Sans"/>
        </w:rPr>
        <w:t xml:space="preserve"> de Matemáticas</w:t>
      </w:r>
    </w:p>
    <w:p w14:paraId="2D8459BA" w14:textId="77777777" w:rsidR="00A1009C" w:rsidRPr="00E06ADC" w:rsidRDefault="3E8A8DF0" w:rsidP="00F757E7">
      <w:pPr>
        <w:pStyle w:val="Prrafodelista"/>
        <w:numPr>
          <w:ilvl w:val="0"/>
          <w:numId w:val="14"/>
        </w:numPr>
        <w:ind w:left="357" w:firstLine="0"/>
        <w:rPr>
          <w:rFonts w:cs="Noto Sans"/>
        </w:rPr>
      </w:pPr>
      <w:r w:rsidRPr="00E06ADC">
        <w:rPr>
          <w:rFonts w:cs="Noto Sans"/>
        </w:rPr>
        <w:t>Taller</w:t>
      </w:r>
      <w:r w:rsidR="62C1AF33" w:rsidRPr="00E06ADC">
        <w:rPr>
          <w:rFonts w:cs="Noto Sans"/>
        </w:rPr>
        <w:t xml:space="preserve"> </w:t>
      </w:r>
      <w:r w:rsidR="131C9E1E" w:rsidRPr="00E06ADC">
        <w:rPr>
          <w:rFonts w:cs="Noto Sans"/>
        </w:rPr>
        <w:t>Lingüístico</w:t>
      </w:r>
    </w:p>
    <w:p w14:paraId="4972F250" w14:textId="77777777" w:rsidR="55BD4EDF" w:rsidRPr="00E06ADC" w:rsidRDefault="003E1373" w:rsidP="00F757E7">
      <w:pPr>
        <w:pStyle w:val="Prrafodelista"/>
        <w:numPr>
          <w:ilvl w:val="0"/>
          <w:numId w:val="14"/>
        </w:numPr>
        <w:ind w:left="357" w:firstLine="0"/>
        <w:rPr>
          <w:rFonts w:cs="Noto Sans"/>
        </w:rPr>
      </w:pPr>
      <w:r w:rsidRPr="00E06ADC">
        <w:rPr>
          <w:rFonts w:cs="Noto Sans"/>
        </w:rPr>
        <w:t>Cultura Clásica I</w:t>
      </w:r>
    </w:p>
    <w:p w14:paraId="59C6B450" w14:textId="77777777" w:rsidR="0C465F9E" w:rsidRPr="00E06ADC" w:rsidRDefault="0C465F9E" w:rsidP="00F757E7">
      <w:pPr>
        <w:pStyle w:val="Prrafodelista"/>
        <w:ind w:left="0"/>
        <w:rPr>
          <w:rFonts w:cs="Noto Sans"/>
        </w:rPr>
      </w:pPr>
    </w:p>
    <w:p w14:paraId="37004551" w14:textId="77777777" w:rsidR="00A1009C" w:rsidRPr="00E06ADC" w:rsidRDefault="00F757E7" w:rsidP="00F757E7">
      <w:pPr>
        <w:pStyle w:val="Prrafodelista"/>
        <w:ind w:left="0"/>
        <w:rPr>
          <w:rFonts w:cs="Noto Sans"/>
        </w:rPr>
      </w:pPr>
      <w:r>
        <w:rPr>
          <w:rFonts w:cs="Noto Sans"/>
        </w:rPr>
        <w:t xml:space="preserve">3. </w:t>
      </w:r>
      <w:r w:rsidR="5558540C" w:rsidRPr="00E06ADC">
        <w:rPr>
          <w:rFonts w:cs="Noto Sans"/>
        </w:rPr>
        <w:t>En el segundo curso</w:t>
      </w:r>
      <w:r w:rsidR="538B9EE6" w:rsidRPr="00E06ADC">
        <w:rPr>
          <w:rFonts w:cs="Noto Sans"/>
        </w:rPr>
        <w:t>,</w:t>
      </w:r>
      <w:r w:rsidR="5558540C" w:rsidRPr="00E06ADC">
        <w:rPr>
          <w:rFonts w:cs="Noto Sans"/>
        </w:rPr>
        <w:t xml:space="preserve"> todos los alumnos </w:t>
      </w:r>
      <w:r w:rsidR="00345ADC">
        <w:rPr>
          <w:rFonts w:cs="Noto Sans"/>
        </w:rPr>
        <w:t>deben</w:t>
      </w:r>
      <w:r w:rsidR="5558540C" w:rsidRPr="00E06ADC">
        <w:rPr>
          <w:rFonts w:cs="Noto Sans"/>
        </w:rPr>
        <w:t xml:space="preserve"> cursar las materias</w:t>
      </w:r>
      <w:r w:rsidR="3CEE9C4D" w:rsidRPr="00E06ADC">
        <w:rPr>
          <w:rFonts w:cs="Noto Sans"/>
        </w:rPr>
        <w:t xml:space="preserve"> siguientes</w:t>
      </w:r>
      <w:r w:rsidR="5558540C" w:rsidRPr="00E06ADC">
        <w:rPr>
          <w:rFonts w:cs="Noto Sans"/>
        </w:rPr>
        <w:t>:</w:t>
      </w:r>
    </w:p>
    <w:p w14:paraId="20700F9E" w14:textId="77777777" w:rsidR="00A1009C" w:rsidRPr="00E06ADC" w:rsidRDefault="00A1009C" w:rsidP="00F757E7">
      <w:pPr>
        <w:pStyle w:val="Prrafodelista"/>
        <w:ind w:left="0"/>
        <w:rPr>
          <w:rFonts w:cs="Noto Sans"/>
        </w:rPr>
      </w:pPr>
    </w:p>
    <w:p w14:paraId="0613D60D" w14:textId="77777777" w:rsidR="00A1009C" w:rsidRPr="00E06ADC" w:rsidRDefault="003E1373" w:rsidP="00F757E7">
      <w:pPr>
        <w:pStyle w:val="Prrafodelista"/>
        <w:numPr>
          <w:ilvl w:val="0"/>
          <w:numId w:val="15"/>
        </w:numPr>
        <w:ind w:left="357" w:firstLine="0"/>
        <w:rPr>
          <w:rFonts w:cs="Noto Sans"/>
        </w:rPr>
      </w:pPr>
      <w:r w:rsidRPr="00E06ADC">
        <w:rPr>
          <w:rFonts w:cs="Noto Sans"/>
        </w:rPr>
        <w:t>Educación Física</w:t>
      </w:r>
    </w:p>
    <w:p w14:paraId="4207664C" w14:textId="77777777" w:rsidR="00A1009C" w:rsidRPr="00E06ADC" w:rsidRDefault="0060371E" w:rsidP="00F757E7">
      <w:pPr>
        <w:pStyle w:val="Prrafodelista"/>
        <w:numPr>
          <w:ilvl w:val="0"/>
          <w:numId w:val="15"/>
        </w:numPr>
        <w:ind w:left="357" w:firstLine="0"/>
        <w:rPr>
          <w:rFonts w:cs="Noto Sans"/>
        </w:rPr>
      </w:pPr>
      <w:r w:rsidRPr="00E06ADC">
        <w:rPr>
          <w:rFonts w:cs="Noto Sans"/>
        </w:rPr>
        <w:t>Educación</w:t>
      </w:r>
      <w:r w:rsidR="003E1373" w:rsidRPr="00E06ADC">
        <w:rPr>
          <w:rFonts w:cs="Noto Sans"/>
        </w:rPr>
        <w:t xml:space="preserve"> Plástica, Visual y Audiovisual</w:t>
      </w:r>
    </w:p>
    <w:p w14:paraId="30EC4694" w14:textId="77777777" w:rsidR="00A1009C" w:rsidRPr="00E06ADC" w:rsidRDefault="003E1373" w:rsidP="00F757E7">
      <w:pPr>
        <w:pStyle w:val="Prrafodelista"/>
        <w:numPr>
          <w:ilvl w:val="0"/>
          <w:numId w:val="15"/>
        </w:numPr>
        <w:ind w:left="357" w:firstLine="0"/>
        <w:rPr>
          <w:rFonts w:cs="Noto Sans"/>
        </w:rPr>
      </w:pPr>
      <w:r w:rsidRPr="00E06ADC">
        <w:rPr>
          <w:rFonts w:cs="Noto Sans"/>
        </w:rPr>
        <w:t>Física y Química</w:t>
      </w:r>
    </w:p>
    <w:p w14:paraId="735C74DA" w14:textId="77777777" w:rsidR="00A1009C" w:rsidRPr="00E06ADC" w:rsidRDefault="003E1373" w:rsidP="00F757E7">
      <w:pPr>
        <w:pStyle w:val="Prrafodelista"/>
        <w:numPr>
          <w:ilvl w:val="0"/>
          <w:numId w:val="15"/>
        </w:numPr>
        <w:ind w:left="357" w:firstLine="0"/>
        <w:rPr>
          <w:rFonts w:cs="Noto Sans"/>
        </w:rPr>
      </w:pPr>
      <w:r w:rsidRPr="00E06ADC">
        <w:rPr>
          <w:rFonts w:cs="Noto Sans"/>
        </w:rPr>
        <w:t xml:space="preserve">Geografía e </w:t>
      </w:r>
      <w:r w:rsidR="0037218E">
        <w:rPr>
          <w:rFonts w:cs="Noto Sans"/>
        </w:rPr>
        <w:t>H</w:t>
      </w:r>
      <w:r w:rsidRPr="00E06ADC">
        <w:rPr>
          <w:rFonts w:cs="Noto Sans"/>
        </w:rPr>
        <w:t>istoria</w:t>
      </w:r>
    </w:p>
    <w:p w14:paraId="3CFBCE46" w14:textId="77777777" w:rsidR="00A1009C" w:rsidRPr="00E06ADC" w:rsidRDefault="003E1373" w:rsidP="00F757E7">
      <w:pPr>
        <w:pStyle w:val="Prrafodelista"/>
        <w:numPr>
          <w:ilvl w:val="0"/>
          <w:numId w:val="15"/>
        </w:numPr>
        <w:ind w:left="357" w:firstLine="0"/>
        <w:rPr>
          <w:rFonts w:cs="Noto Sans"/>
        </w:rPr>
      </w:pPr>
      <w:r w:rsidRPr="00E06ADC">
        <w:rPr>
          <w:rFonts w:cs="Noto Sans"/>
        </w:rPr>
        <w:t>Lengua Castellana y Literatura</w:t>
      </w:r>
    </w:p>
    <w:p w14:paraId="23252FAB" w14:textId="77777777" w:rsidR="00A1009C" w:rsidRPr="00E06ADC" w:rsidRDefault="003E1373" w:rsidP="00F757E7">
      <w:pPr>
        <w:pStyle w:val="Prrafodelista"/>
        <w:numPr>
          <w:ilvl w:val="0"/>
          <w:numId w:val="15"/>
        </w:numPr>
        <w:ind w:left="357" w:firstLine="0"/>
        <w:rPr>
          <w:rFonts w:cs="Noto Sans"/>
        </w:rPr>
      </w:pPr>
      <w:r w:rsidRPr="00E06ADC">
        <w:rPr>
          <w:rFonts w:cs="Noto Sans"/>
        </w:rPr>
        <w:t>Lengua Catalana y Literatura</w:t>
      </w:r>
    </w:p>
    <w:p w14:paraId="64A27D99" w14:textId="77777777" w:rsidR="00A1009C" w:rsidRPr="00E06ADC" w:rsidRDefault="2A278D67" w:rsidP="00F757E7">
      <w:pPr>
        <w:pStyle w:val="Prrafodelista"/>
        <w:numPr>
          <w:ilvl w:val="0"/>
          <w:numId w:val="15"/>
        </w:numPr>
        <w:ind w:left="357" w:firstLine="0"/>
        <w:rPr>
          <w:rFonts w:cs="Noto Sans"/>
        </w:rPr>
      </w:pPr>
      <w:r w:rsidRPr="00E06ADC">
        <w:rPr>
          <w:rFonts w:cs="Noto Sans"/>
        </w:rPr>
        <w:t>Lengua Extranjera</w:t>
      </w:r>
    </w:p>
    <w:p w14:paraId="48B9458D" w14:textId="77777777" w:rsidR="00A1009C" w:rsidRPr="00E06ADC" w:rsidRDefault="0060371E" w:rsidP="00F757E7">
      <w:pPr>
        <w:pStyle w:val="Prrafodelista"/>
        <w:numPr>
          <w:ilvl w:val="0"/>
          <w:numId w:val="15"/>
        </w:numPr>
        <w:ind w:left="357" w:firstLine="0"/>
        <w:rPr>
          <w:rFonts w:cs="Noto Sans"/>
        </w:rPr>
      </w:pPr>
      <w:r w:rsidRPr="00E06ADC">
        <w:rPr>
          <w:rFonts w:cs="Noto Sans"/>
        </w:rPr>
        <w:t>Matemáticas</w:t>
      </w:r>
    </w:p>
    <w:p w14:paraId="06AE0C71" w14:textId="77777777" w:rsidR="00A1009C" w:rsidRPr="00E06ADC" w:rsidRDefault="003E1373" w:rsidP="00F757E7">
      <w:pPr>
        <w:pStyle w:val="Prrafodelista"/>
        <w:numPr>
          <w:ilvl w:val="0"/>
          <w:numId w:val="15"/>
        </w:numPr>
        <w:ind w:left="357" w:firstLine="0"/>
        <w:rPr>
          <w:rFonts w:cs="Noto Sans"/>
        </w:rPr>
      </w:pPr>
      <w:r w:rsidRPr="00E06ADC">
        <w:rPr>
          <w:rFonts w:cs="Noto Sans"/>
        </w:rPr>
        <w:t>Tecnología y Digitalización</w:t>
      </w:r>
    </w:p>
    <w:p w14:paraId="5E1FF2D6" w14:textId="77777777" w:rsidR="562211EA" w:rsidRPr="00E06ADC" w:rsidRDefault="562211EA" w:rsidP="00F757E7">
      <w:pPr>
        <w:rPr>
          <w:rFonts w:cs="Noto Sans"/>
        </w:rPr>
      </w:pPr>
    </w:p>
    <w:p w14:paraId="0AB3E6E5" w14:textId="77777777" w:rsidR="00A1009C" w:rsidRPr="00E06ADC" w:rsidRDefault="00F757E7" w:rsidP="00F757E7">
      <w:pPr>
        <w:pStyle w:val="Prrafodelista"/>
        <w:ind w:left="0"/>
        <w:rPr>
          <w:rFonts w:cs="Noto Sans"/>
        </w:rPr>
      </w:pPr>
      <w:r>
        <w:rPr>
          <w:rFonts w:cs="Noto Sans"/>
        </w:rPr>
        <w:t xml:space="preserve">4. </w:t>
      </w:r>
      <w:r w:rsidR="233FA378" w:rsidRPr="00E06ADC">
        <w:rPr>
          <w:rFonts w:cs="Noto Sans"/>
        </w:rPr>
        <w:t>Además, en el segundo curso</w:t>
      </w:r>
      <w:r w:rsidR="1FA966FD" w:rsidRPr="00E06ADC">
        <w:rPr>
          <w:rFonts w:cs="Noto Sans"/>
        </w:rPr>
        <w:t>,</w:t>
      </w:r>
      <w:r w:rsidR="233FA378" w:rsidRPr="00E06ADC">
        <w:rPr>
          <w:rFonts w:cs="Noto Sans"/>
        </w:rPr>
        <w:t xml:space="preserve"> los alumnos </w:t>
      </w:r>
      <w:r w:rsidR="00345ADC">
        <w:rPr>
          <w:rFonts w:cs="Noto Sans"/>
        </w:rPr>
        <w:t>deben</w:t>
      </w:r>
      <w:r w:rsidR="233FA378" w:rsidRPr="00E06ADC">
        <w:rPr>
          <w:rFonts w:cs="Noto Sans"/>
        </w:rPr>
        <w:t xml:space="preserve"> cursar una de las materias optativas</w:t>
      </w:r>
      <w:r w:rsidR="003E1373" w:rsidRPr="00E06ADC">
        <w:rPr>
          <w:rFonts w:cs="Noto Sans"/>
        </w:rPr>
        <w:t xml:space="preserve"> siguientes</w:t>
      </w:r>
      <w:r w:rsidR="233FA378" w:rsidRPr="00E06ADC">
        <w:rPr>
          <w:rFonts w:cs="Noto Sans"/>
        </w:rPr>
        <w:t>:</w:t>
      </w:r>
    </w:p>
    <w:p w14:paraId="32AD88ED" w14:textId="77777777" w:rsidR="00A1009C" w:rsidRPr="00E06ADC" w:rsidRDefault="00A1009C" w:rsidP="00F757E7">
      <w:pPr>
        <w:pStyle w:val="Prrafodelista"/>
        <w:ind w:left="0"/>
        <w:rPr>
          <w:rFonts w:cs="Noto Sans"/>
        </w:rPr>
      </w:pPr>
    </w:p>
    <w:p w14:paraId="466ACC9B" w14:textId="77777777" w:rsidR="110022F6" w:rsidRPr="00E06ADC" w:rsidRDefault="272A157D" w:rsidP="00F757E7">
      <w:pPr>
        <w:pStyle w:val="Prrafodelista"/>
        <w:numPr>
          <w:ilvl w:val="0"/>
          <w:numId w:val="16"/>
        </w:numPr>
        <w:ind w:left="357" w:firstLine="0"/>
        <w:rPr>
          <w:rFonts w:cs="Noto Sans"/>
        </w:rPr>
      </w:pPr>
      <w:r w:rsidRPr="00E06ADC">
        <w:rPr>
          <w:rFonts w:cs="Noto Sans"/>
        </w:rPr>
        <w:t xml:space="preserve">Cultura Clásica </w:t>
      </w:r>
      <w:r w:rsidR="0037218E">
        <w:rPr>
          <w:rFonts w:cs="Noto Sans"/>
        </w:rPr>
        <w:t>I</w:t>
      </w:r>
      <w:r w:rsidR="003E1373" w:rsidRPr="00E06ADC">
        <w:rPr>
          <w:rFonts w:cs="Noto Sans"/>
        </w:rPr>
        <w:t xml:space="preserve"> / II</w:t>
      </w:r>
    </w:p>
    <w:p w14:paraId="0A382E5A" w14:textId="77777777" w:rsidR="110022F6" w:rsidRPr="00E06ADC" w:rsidRDefault="5549F9B9" w:rsidP="00F757E7">
      <w:pPr>
        <w:pStyle w:val="Prrafodelista"/>
        <w:numPr>
          <w:ilvl w:val="0"/>
          <w:numId w:val="16"/>
        </w:numPr>
        <w:ind w:left="357" w:firstLine="0"/>
        <w:rPr>
          <w:rFonts w:cs="Noto Sans"/>
        </w:rPr>
      </w:pPr>
      <w:r w:rsidRPr="00E06ADC">
        <w:rPr>
          <w:rFonts w:cs="Noto Sans"/>
        </w:rPr>
        <w:t>Igualdad de Género</w:t>
      </w:r>
    </w:p>
    <w:p w14:paraId="2856F695" w14:textId="77777777" w:rsidR="00A1009C" w:rsidRPr="00E06ADC" w:rsidRDefault="127C3F46" w:rsidP="00F757E7">
      <w:pPr>
        <w:pStyle w:val="Prrafodelista"/>
        <w:numPr>
          <w:ilvl w:val="0"/>
          <w:numId w:val="16"/>
        </w:numPr>
        <w:ind w:left="357" w:firstLine="0"/>
        <w:rPr>
          <w:rFonts w:cs="Noto Sans"/>
        </w:rPr>
      </w:pPr>
      <w:r w:rsidRPr="00E06ADC">
        <w:rPr>
          <w:rFonts w:cs="Noto Sans"/>
        </w:rPr>
        <w:t>Recursos Digitales I</w:t>
      </w:r>
    </w:p>
    <w:p w14:paraId="2B3E7B56" w14:textId="77777777" w:rsidR="00A1009C" w:rsidRPr="00E06ADC" w:rsidRDefault="003E1373" w:rsidP="00F757E7">
      <w:pPr>
        <w:pStyle w:val="Prrafodelista"/>
        <w:numPr>
          <w:ilvl w:val="0"/>
          <w:numId w:val="16"/>
        </w:numPr>
        <w:ind w:left="357" w:firstLine="0"/>
        <w:rPr>
          <w:rFonts w:cs="Noto Sans"/>
        </w:rPr>
      </w:pPr>
      <w:r w:rsidRPr="00E06ADC">
        <w:rPr>
          <w:rFonts w:cs="Noto Sans"/>
        </w:rPr>
        <w:t>Segunda Lengua Extranjera</w:t>
      </w:r>
    </w:p>
    <w:p w14:paraId="170E577B" w14:textId="77777777" w:rsidR="00A1009C" w:rsidRPr="00E06ADC" w:rsidRDefault="58BFAFEA" w:rsidP="00F757E7">
      <w:pPr>
        <w:pStyle w:val="Prrafodelista"/>
        <w:numPr>
          <w:ilvl w:val="0"/>
          <w:numId w:val="16"/>
        </w:numPr>
        <w:ind w:left="357" w:firstLine="0"/>
        <w:rPr>
          <w:rFonts w:cs="Noto Sans"/>
        </w:rPr>
      </w:pPr>
      <w:r w:rsidRPr="00E06ADC">
        <w:rPr>
          <w:rFonts w:cs="Noto Sans"/>
        </w:rPr>
        <w:t>Taller</w:t>
      </w:r>
      <w:r w:rsidR="003E1373" w:rsidRPr="00E06ADC">
        <w:rPr>
          <w:rFonts w:cs="Noto Sans"/>
        </w:rPr>
        <w:t xml:space="preserve"> de Matemáticas</w:t>
      </w:r>
    </w:p>
    <w:p w14:paraId="1C3EB6DE" w14:textId="77777777" w:rsidR="00A1009C" w:rsidRPr="00E06ADC" w:rsidRDefault="5ADC33B9" w:rsidP="00F757E7">
      <w:pPr>
        <w:pStyle w:val="Prrafodelista"/>
        <w:numPr>
          <w:ilvl w:val="0"/>
          <w:numId w:val="16"/>
        </w:numPr>
        <w:ind w:left="357" w:firstLine="0"/>
        <w:rPr>
          <w:rFonts w:cs="Noto Sans"/>
        </w:rPr>
      </w:pPr>
      <w:r w:rsidRPr="00E06ADC">
        <w:rPr>
          <w:rFonts w:cs="Noto Sans"/>
        </w:rPr>
        <w:t>Taller</w:t>
      </w:r>
      <w:r w:rsidR="62C1AF33" w:rsidRPr="00E06ADC">
        <w:rPr>
          <w:rFonts w:cs="Noto Sans"/>
        </w:rPr>
        <w:t xml:space="preserve"> </w:t>
      </w:r>
      <w:r w:rsidR="5F121B30" w:rsidRPr="00E06ADC">
        <w:rPr>
          <w:rFonts w:cs="Noto Sans"/>
        </w:rPr>
        <w:t>Lingüístico</w:t>
      </w:r>
    </w:p>
    <w:p w14:paraId="2CFA2A6E" w14:textId="77777777" w:rsidR="3F127ABC" w:rsidRPr="00E06ADC" w:rsidRDefault="3F127ABC" w:rsidP="00F757E7">
      <w:pPr>
        <w:pStyle w:val="Prrafodelista"/>
        <w:numPr>
          <w:ilvl w:val="0"/>
          <w:numId w:val="16"/>
        </w:numPr>
        <w:ind w:left="357" w:firstLine="0"/>
        <w:rPr>
          <w:rFonts w:cs="Noto Sans"/>
        </w:rPr>
      </w:pPr>
      <w:r w:rsidRPr="00E06ADC">
        <w:rPr>
          <w:rFonts w:cs="Noto Sans"/>
        </w:rPr>
        <w:t>Cooperación</w:t>
      </w:r>
      <w:r w:rsidR="003E1373" w:rsidRPr="00E06ADC">
        <w:rPr>
          <w:rFonts w:cs="Noto Sans"/>
        </w:rPr>
        <w:t xml:space="preserve"> y Servicios </w:t>
      </w:r>
      <w:r w:rsidR="0037218E">
        <w:rPr>
          <w:rFonts w:cs="Noto Sans"/>
        </w:rPr>
        <w:t>a</w:t>
      </w:r>
      <w:r w:rsidR="003E1373" w:rsidRPr="00E06ADC">
        <w:rPr>
          <w:rFonts w:cs="Noto Sans"/>
        </w:rPr>
        <w:t xml:space="preserve"> la Comunidad</w:t>
      </w:r>
    </w:p>
    <w:p w14:paraId="143A9841" w14:textId="77777777" w:rsidR="0C465F9E" w:rsidRPr="00E06ADC" w:rsidRDefault="0C465F9E" w:rsidP="00F757E7">
      <w:pPr>
        <w:rPr>
          <w:rFonts w:cs="Noto Sans"/>
        </w:rPr>
      </w:pPr>
    </w:p>
    <w:p w14:paraId="26EFA45F" w14:textId="77777777" w:rsidR="00A1009C" w:rsidRPr="00E06ADC" w:rsidRDefault="00F757E7" w:rsidP="00F757E7">
      <w:pPr>
        <w:pStyle w:val="Prrafodelista"/>
        <w:ind w:left="0"/>
        <w:rPr>
          <w:rFonts w:cs="Noto Sans"/>
        </w:rPr>
      </w:pPr>
      <w:r>
        <w:rPr>
          <w:rFonts w:cs="Noto Sans"/>
        </w:rPr>
        <w:t xml:space="preserve">5. </w:t>
      </w:r>
      <w:r w:rsidR="5558540C" w:rsidRPr="00E06ADC">
        <w:rPr>
          <w:rFonts w:cs="Noto Sans"/>
        </w:rPr>
        <w:t>En el tercer curso</w:t>
      </w:r>
      <w:r w:rsidR="0F776DD2" w:rsidRPr="00E06ADC">
        <w:rPr>
          <w:rFonts w:cs="Noto Sans"/>
        </w:rPr>
        <w:t>,</w:t>
      </w:r>
      <w:r w:rsidR="5558540C" w:rsidRPr="00E06ADC">
        <w:rPr>
          <w:rFonts w:cs="Noto Sans"/>
        </w:rPr>
        <w:t xml:space="preserve"> todos los alumnos </w:t>
      </w:r>
      <w:r w:rsidR="00345ADC">
        <w:rPr>
          <w:rFonts w:cs="Noto Sans"/>
        </w:rPr>
        <w:t>deben</w:t>
      </w:r>
      <w:r w:rsidR="5558540C" w:rsidRPr="00E06ADC">
        <w:rPr>
          <w:rFonts w:cs="Noto Sans"/>
        </w:rPr>
        <w:t xml:space="preserve"> cursar las materias</w:t>
      </w:r>
      <w:r w:rsidR="1F68510A" w:rsidRPr="00E06ADC">
        <w:rPr>
          <w:rFonts w:cs="Noto Sans"/>
        </w:rPr>
        <w:t xml:space="preserve"> siguientes</w:t>
      </w:r>
      <w:r w:rsidR="5558540C" w:rsidRPr="00E06ADC">
        <w:rPr>
          <w:rFonts w:cs="Noto Sans"/>
        </w:rPr>
        <w:t>:</w:t>
      </w:r>
    </w:p>
    <w:p w14:paraId="5281912D" w14:textId="77777777" w:rsidR="00A1009C" w:rsidRPr="00E06ADC" w:rsidRDefault="00A1009C" w:rsidP="00F757E7">
      <w:pPr>
        <w:pStyle w:val="Prrafodelista"/>
        <w:ind w:left="0"/>
        <w:rPr>
          <w:rFonts w:cs="Noto Sans"/>
        </w:rPr>
      </w:pPr>
    </w:p>
    <w:p w14:paraId="4FAB3BD2" w14:textId="77777777" w:rsidR="00A1009C" w:rsidRPr="00E06ADC" w:rsidRDefault="003E1373" w:rsidP="00F757E7">
      <w:pPr>
        <w:pStyle w:val="Prrafodelista"/>
        <w:numPr>
          <w:ilvl w:val="0"/>
          <w:numId w:val="17"/>
        </w:numPr>
        <w:ind w:left="357" w:firstLine="0"/>
        <w:rPr>
          <w:rFonts w:cs="Noto Sans"/>
        </w:rPr>
      </w:pPr>
      <w:r w:rsidRPr="00E06ADC">
        <w:rPr>
          <w:rFonts w:cs="Noto Sans"/>
        </w:rPr>
        <w:t>Biología y Geología</w:t>
      </w:r>
    </w:p>
    <w:p w14:paraId="7722C446" w14:textId="77777777" w:rsidR="00A1009C" w:rsidRPr="00E06ADC" w:rsidRDefault="003E1373" w:rsidP="00F757E7">
      <w:pPr>
        <w:pStyle w:val="Prrafodelista"/>
        <w:numPr>
          <w:ilvl w:val="0"/>
          <w:numId w:val="17"/>
        </w:numPr>
        <w:ind w:left="357" w:firstLine="0"/>
        <w:rPr>
          <w:rFonts w:cs="Noto Sans"/>
        </w:rPr>
      </w:pPr>
      <w:r w:rsidRPr="00E06ADC">
        <w:rPr>
          <w:rFonts w:cs="Noto Sans"/>
        </w:rPr>
        <w:t>Educación Física</w:t>
      </w:r>
    </w:p>
    <w:p w14:paraId="0BD09B3B" w14:textId="77777777" w:rsidR="00A1009C" w:rsidRPr="00E06ADC" w:rsidRDefault="003E1373" w:rsidP="00F757E7">
      <w:pPr>
        <w:pStyle w:val="Prrafodelista"/>
        <w:numPr>
          <w:ilvl w:val="0"/>
          <w:numId w:val="17"/>
        </w:numPr>
        <w:ind w:left="357" w:firstLine="0"/>
        <w:rPr>
          <w:rFonts w:cs="Noto Sans"/>
        </w:rPr>
      </w:pPr>
      <w:r w:rsidRPr="00E06ADC">
        <w:rPr>
          <w:rFonts w:cs="Noto Sans"/>
        </w:rPr>
        <w:t>Física y Química</w:t>
      </w:r>
    </w:p>
    <w:p w14:paraId="5CDFEC31" w14:textId="77777777" w:rsidR="00A1009C" w:rsidRPr="00E06ADC" w:rsidRDefault="003E1373" w:rsidP="00F757E7">
      <w:pPr>
        <w:pStyle w:val="Prrafodelista"/>
        <w:numPr>
          <w:ilvl w:val="0"/>
          <w:numId w:val="17"/>
        </w:numPr>
        <w:ind w:left="357" w:firstLine="0"/>
        <w:rPr>
          <w:rFonts w:cs="Noto Sans"/>
        </w:rPr>
      </w:pPr>
      <w:r w:rsidRPr="00E06ADC">
        <w:rPr>
          <w:rFonts w:cs="Noto Sans"/>
        </w:rPr>
        <w:t xml:space="preserve">Geografía e </w:t>
      </w:r>
      <w:r w:rsidR="0037218E">
        <w:rPr>
          <w:rFonts w:cs="Noto Sans"/>
        </w:rPr>
        <w:t>H</w:t>
      </w:r>
      <w:r w:rsidRPr="00E06ADC">
        <w:rPr>
          <w:rFonts w:cs="Noto Sans"/>
        </w:rPr>
        <w:t>istoria</w:t>
      </w:r>
    </w:p>
    <w:p w14:paraId="1574F1C4" w14:textId="77777777" w:rsidR="00A1009C" w:rsidRPr="00E06ADC" w:rsidRDefault="003E1373" w:rsidP="00F757E7">
      <w:pPr>
        <w:pStyle w:val="Prrafodelista"/>
        <w:numPr>
          <w:ilvl w:val="0"/>
          <w:numId w:val="17"/>
        </w:numPr>
        <w:ind w:left="357" w:firstLine="0"/>
        <w:rPr>
          <w:rFonts w:cs="Noto Sans"/>
        </w:rPr>
      </w:pPr>
      <w:r w:rsidRPr="00E06ADC">
        <w:rPr>
          <w:rFonts w:cs="Noto Sans"/>
        </w:rPr>
        <w:t>Lengua Castellana y Literatura</w:t>
      </w:r>
    </w:p>
    <w:p w14:paraId="426B9723" w14:textId="77777777" w:rsidR="00A1009C" w:rsidRPr="00E06ADC" w:rsidRDefault="0060371E" w:rsidP="00F757E7">
      <w:pPr>
        <w:pStyle w:val="Prrafodelista"/>
        <w:numPr>
          <w:ilvl w:val="0"/>
          <w:numId w:val="17"/>
        </w:numPr>
        <w:ind w:left="357" w:firstLine="0"/>
        <w:rPr>
          <w:rFonts w:cs="Noto Sans"/>
        </w:rPr>
      </w:pPr>
      <w:r w:rsidRPr="00E06ADC">
        <w:rPr>
          <w:rFonts w:cs="Noto Sans"/>
        </w:rPr>
        <w:t>Lengua Catalana y</w:t>
      </w:r>
      <w:r w:rsidR="003E1373" w:rsidRPr="00E06ADC">
        <w:rPr>
          <w:rFonts w:cs="Noto Sans"/>
        </w:rPr>
        <w:t xml:space="preserve"> Literatura</w:t>
      </w:r>
    </w:p>
    <w:p w14:paraId="3491F6A0" w14:textId="77777777" w:rsidR="00A1009C" w:rsidRPr="00E06ADC" w:rsidRDefault="2A278D67" w:rsidP="00F757E7">
      <w:pPr>
        <w:pStyle w:val="Prrafodelista"/>
        <w:numPr>
          <w:ilvl w:val="0"/>
          <w:numId w:val="17"/>
        </w:numPr>
        <w:ind w:left="357" w:firstLine="0"/>
        <w:rPr>
          <w:rFonts w:cs="Noto Sans"/>
        </w:rPr>
      </w:pPr>
      <w:r w:rsidRPr="00E06ADC">
        <w:rPr>
          <w:rFonts w:cs="Noto Sans"/>
        </w:rPr>
        <w:t>Lengua Extranjera</w:t>
      </w:r>
    </w:p>
    <w:p w14:paraId="5EAF3AF4" w14:textId="77777777" w:rsidR="00A1009C" w:rsidRPr="00E06ADC" w:rsidRDefault="003E1373" w:rsidP="00F757E7">
      <w:pPr>
        <w:pStyle w:val="Prrafodelista"/>
        <w:numPr>
          <w:ilvl w:val="0"/>
          <w:numId w:val="17"/>
        </w:numPr>
        <w:ind w:left="357" w:firstLine="0"/>
        <w:rPr>
          <w:rFonts w:cs="Noto Sans"/>
        </w:rPr>
      </w:pPr>
      <w:r w:rsidRPr="00E06ADC">
        <w:rPr>
          <w:rFonts w:cs="Noto Sans"/>
        </w:rPr>
        <w:t>Matemáticas</w:t>
      </w:r>
    </w:p>
    <w:p w14:paraId="037592E3" w14:textId="77777777" w:rsidR="00A1009C" w:rsidRPr="00E06ADC" w:rsidRDefault="003E1373" w:rsidP="00F757E7">
      <w:pPr>
        <w:pStyle w:val="Prrafodelista"/>
        <w:numPr>
          <w:ilvl w:val="0"/>
          <w:numId w:val="17"/>
        </w:numPr>
        <w:ind w:left="357" w:firstLine="0"/>
        <w:rPr>
          <w:rFonts w:cs="Noto Sans"/>
        </w:rPr>
      </w:pPr>
      <w:r w:rsidRPr="00E06ADC">
        <w:rPr>
          <w:rFonts w:cs="Noto Sans"/>
        </w:rPr>
        <w:t>Tecnología y Digitalización</w:t>
      </w:r>
    </w:p>
    <w:p w14:paraId="5090C5B0" w14:textId="77777777" w:rsidR="00A1009C" w:rsidRPr="00E06ADC" w:rsidRDefault="2A278D67" w:rsidP="00F757E7">
      <w:pPr>
        <w:pStyle w:val="Prrafodelista"/>
        <w:numPr>
          <w:ilvl w:val="0"/>
          <w:numId w:val="17"/>
        </w:numPr>
        <w:ind w:left="357" w:firstLine="0"/>
        <w:rPr>
          <w:rFonts w:cs="Noto Sans"/>
        </w:rPr>
      </w:pPr>
      <w:r w:rsidRPr="00E06ADC">
        <w:rPr>
          <w:rFonts w:cs="Noto Sans"/>
        </w:rPr>
        <w:t>Una materia entre Educación Plástica</w:t>
      </w:r>
      <w:r w:rsidR="003E1373" w:rsidRPr="00E06ADC">
        <w:rPr>
          <w:rFonts w:cs="Noto Sans"/>
        </w:rPr>
        <w:t>, Visual y Audiovisual o Música</w:t>
      </w:r>
    </w:p>
    <w:p w14:paraId="5CFCC5C1" w14:textId="77777777" w:rsidR="1659C14C" w:rsidRPr="00E06ADC" w:rsidRDefault="1659C14C" w:rsidP="00F757E7">
      <w:pPr>
        <w:pStyle w:val="Prrafodelista"/>
        <w:ind w:left="357"/>
        <w:rPr>
          <w:rFonts w:cs="Noto Sans"/>
        </w:rPr>
      </w:pPr>
    </w:p>
    <w:p w14:paraId="683B6EA1" w14:textId="77777777" w:rsidR="00A1009C" w:rsidRPr="00E06ADC" w:rsidRDefault="00F757E7" w:rsidP="00F757E7">
      <w:pPr>
        <w:pStyle w:val="Prrafodelista"/>
        <w:ind w:left="0"/>
        <w:rPr>
          <w:rFonts w:cs="Noto Sans"/>
        </w:rPr>
      </w:pPr>
      <w:r>
        <w:rPr>
          <w:rFonts w:cs="Noto Sans"/>
        </w:rPr>
        <w:t xml:space="preserve">6. </w:t>
      </w:r>
      <w:r w:rsidR="233FA378" w:rsidRPr="00E06ADC">
        <w:rPr>
          <w:rFonts w:cs="Noto Sans"/>
        </w:rPr>
        <w:t>Además, en el tercer curso</w:t>
      </w:r>
      <w:r w:rsidR="023BADF8" w:rsidRPr="00E06ADC">
        <w:rPr>
          <w:rFonts w:cs="Noto Sans"/>
        </w:rPr>
        <w:t>,</w:t>
      </w:r>
      <w:r w:rsidR="233FA378" w:rsidRPr="00E06ADC">
        <w:rPr>
          <w:rFonts w:cs="Noto Sans"/>
        </w:rPr>
        <w:t xml:space="preserve"> los alumnos </w:t>
      </w:r>
      <w:r w:rsidR="00345ADC">
        <w:rPr>
          <w:rFonts w:cs="Noto Sans"/>
        </w:rPr>
        <w:t>deben</w:t>
      </w:r>
      <w:r w:rsidR="233FA378" w:rsidRPr="00E06ADC">
        <w:rPr>
          <w:rFonts w:cs="Noto Sans"/>
        </w:rPr>
        <w:t xml:space="preserve"> cursar una de las materias optativas siguientes:</w:t>
      </w:r>
    </w:p>
    <w:p w14:paraId="4B0FF772" w14:textId="77777777" w:rsidR="00A1009C" w:rsidRPr="00E06ADC" w:rsidRDefault="00A1009C" w:rsidP="00F757E7">
      <w:pPr>
        <w:pStyle w:val="Prrafodelista"/>
        <w:ind w:left="0"/>
        <w:rPr>
          <w:rFonts w:cs="Noto Sans"/>
        </w:rPr>
      </w:pPr>
    </w:p>
    <w:p w14:paraId="3E94ABE7" w14:textId="77777777" w:rsidR="00A1009C" w:rsidRPr="00E06ADC" w:rsidRDefault="0060371E" w:rsidP="00F757E7">
      <w:pPr>
        <w:pStyle w:val="Prrafodelista"/>
        <w:numPr>
          <w:ilvl w:val="0"/>
          <w:numId w:val="18"/>
        </w:numPr>
        <w:ind w:left="357" w:firstLine="0"/>
        <w:rPr>
          <w:rFonts w:cs="Noto Sans"/>
        </w:rPr>
      </w:pPr>
      <w:r w:rsidRPr="00E06ADC">
        <w:rPr>
          <w:rFonts w:cs="Noto Sans"/>
        </w:rPr>
        <w:t>Cultura Clásica</w:t>
      </w:r>
      <w:r w:rsidR="003E1373" w:rsidRPr="00E06ADC">
        <w:rPr>
          <w:rFonts w:cs="Noto Sans"/>
        </w:rPr>
        <w:t xml:space="preserve"> II</w:t>
      </w:r>
    </w:p>
    <w:p w14:paraId="68938E70" w14:textId="77777777" w:rsidR="00A1009C" w:rsidRPr="00E06ADC" w:rsidRDefault="7B776BFF" w:rsidP="00F757E7">
      <w:pPr>
        <w:pStyle w:val="Prrafodelista"/>
        <w:numPr>
          <w:ilvl w:val="0"/>
          <w:numId w:val="18"/>
        </w:numPr>
        <w:ind w:left="357" w:firstLine="0"/>
        <w:rPr>
          <w:rFonts w:cs="Noto Sans"/>
        </w:rPr>
      </w:pPr>
      <w:r w:rsidRPr="00E06ADC">
        <w:rPr>
          <w:rFonts w:cs="Noto Sans"/>
        </w:rPr>
        <w:t>Educación</w:t>
      </w:r>
      <w:r w:rsidR="003E1373" w:rsidRPr="00E06ADC">
        <w:rPr>
          <w:rFonts w:cs="Noto Sans"/>
        </w:rPr>
        <w:t xml:space="preserve"> Plástica, Visual y Audiovisual</w:t>
      </w:r>
    </w:p>
    <w:p w14:paraId="7FCC5080" w14:textId="77777777" w:rsidR="00A1009C" w:rsidRPr="00E06ADC" w:rsidRDefault="003E1373" w:rsidP="00F757E7">
      <w:pPr>
        <w:pStyle w:val="Prrafodelista"/>
        <w:numPr>
          <w:ilvl w:val="0"/>
          <w:numId w:val="18"/>
        </w:numPr>
        <w:ind w:left="357" w:firstLine="0"/>
        <w:rPr>
          <w:rFonts w:cs="Noto Sans"/>
        </w:rPr>
      </w:pPr>
      <w:r w:rsidRPr="00E06ADC">
        <w:rPr>
          <w:rFonts w:cs="Noto Sans"/>
        </w:rPr>
        <w:t>Introducción a la Filosofía</w:t>
      </w:r>
    </w:p>
    <w:p w14:paraId="5C393B54" w14:textId="77777777" w:rsidR="00A1009C" w:rsidRPr="00E06ADC" w:rsidRDefault="003E1373" w:rsidP="00F757E7">
      <w:pPr>
        <w:pStyle w:val="Prrafodelista"/>
        <w:numPr>
          <w:ilvl w:val="0"/>
          <w:numId w:val="18"/>
        </w:numPr>
        <w:ind w:left="357" w:firstLine="0"/>
        <w:rPr>
          <w:rFonts w:cs="Noto Sans"/>
        </w:rPr>
      </w:pPr>
      <w:r w:rsidRPr="00E06ADC">
        <w:rPr>
          <w:rFonts w:cs="Noto Sans"/>
        </w:rPr>
        <w:t>Música</w:t>
      </w:r>
    </w:p>
    <w:p w14:paraId="1AA5F709" w14:textId="77777777" w:rsidR="00A1009C" w:rsidRPr="00E06ADC" w:rsidRDefault="127C3F46" w:rsidP="00F757E7">
      <w:pPr>
        <w:pStyle w:val="Prrafodelista"/>
        <w:numPr>
          <w:ilvl w:val="0"/>
          <w:numId w:val="18"/>
        </w:numPr>
        <w:ind w:left="357" w:firstLine="0"/>
        <w:rPr>
          <w:rFonts w:cs="Noto Sans"/>
        </w:rPr>
      </w:pPr>
      <w:r w:rsidRPr="00E06ADC">
        <w:rPr>
          <w:rFonts w:cs="Noto Sans"/>
        </w:rPr>
        <w:lastRenderedPageBreak/>
        <w:t>Recursos Digitales II</w:t>
      </w:r>
    </w:p>
    <w:p w14:paraId="6C02CEDC" w14:textId="77777777" w:rsidR="00A1009C" w:rsidRPr="00E06ADC" w:rsidRDefault="003E1373" w:rsidP="00F757E7">
      <w:pPr>
        <w:pStyle w:val="Prrafodelista"/>
        <w:numPr>
          <w:ilvl w:val="0"/>
          <w:numId w:val="18"/>
        </w:numPr>
        <w:ind w:left="357" w:firstLine="0"/>
        <w:rPr>
          <w:rFonts w:cs="Noto Sans"/>
        </w:rPr>
      </w:pPr>
      <w:r w:rsidRPr="00E06ADC">
        <w:rPr>
          <w:rFonts w:cs="Noto Sans"/>
        </w:rPr>
        <w:t>Segunda Lengua Extranjera</w:t>
      </w:r>
    </w:p>
    <w:p w14:paraId="42C6CFC6" w14:textId="77777777" w:rsidR="58BA865D" w:rsidRPr="00E06ADC" w:rsidRDefault="6C436253" w:rsidP="00F757E7">
      <w:pPr>
        <w:pStyle w:val="Prrafodelista"/>
        <w:numPr>
          <w:ilvl w:val="0"/>
          <w:numId w:val="18"/>
        </w:numPr>
        <w:ind w:left="357" w:firstLine="0"/>
        <w:rPr>
          <w:rFonts w:cs="Noto Sans"/>
        </w:rPr>
      </w:pPr>
      <w:r w:rsidRPr="00E06ADC">
        <w:rPr>
          <w:rFonts w:cs="Noto Sans"/>
        </w:rPr>
        <w:t>Taller de</w:t>
      </w:r>
      <w:r w:rsidR="7926CD9A" w:rsidRPr="00E06ADC">
        <w:rPr>
          <w:rFonts w:cs="Noto Sans"/>
        </w:rPr>
        <w:t xml:space="preserve"> </w:t>
      </w:r>
      <w:r w:rsidR="008B1917" w:rsidRPr="00E06ADC">
        <w:rPr>
          <w:rFonts w:cs="Noto Sans"/>
        </w:rPr>
        <w:t xml:space="preserve">Finanzas y </w:t>
      </w:r>
      <w:r w:rsidRPr="00E06ADC">
        <w:rPr>
          <w:rFonts w:cs="Noto Sans"/>
        </w:rPr>
        <w:t>Consumo Responsable</w:t>
      </w:r>
    </w:p>
    <w:p w14:paraId="601DB086" w14:textId="77777777" w:rsidR="50CDDD2F" w:rsidRPr="00E06ADC" w:rsidRDefault="50CDDD2F" w:rsidP="00F757E7">
      <w:pPr>
        <w:pStyle w:val="Prrafodelista"/>
        <w:numPr>
          <w:ilvl w:val="0"/>
          <w:numId w:val="18"/>
        </w:numPr>
        <w:ind w:left="357" w:firstLine="0"/>
        <w:rPr>
          <w:rFonts w:cs="Noto Sans"/>
        </w:rPr>
      </w:pPr>
      <w:r w:rsidRPr="00E06ADC">
        <w:rPr>
          <w:rFonts w:cs="Noto Sans"/>
        </w:rPr>
        <w:t>Introducción</w:t>
      </w:r>
      <w:r w:rsidR="003E1373" w:rsidRPr="00E06ADC">
        <w:rPr>
          <w:rFonts w:cs="Noto Sans"/>
        </w:rPr>
        <w:t xml:space="preserve"> a las </w:t>
      </w:r>
      <w:r w:rsidR="0037218E">
        <w:rPr>
          <w:rFonts w:cs="Noto Sans"/>
        </w:rPr>
        <w:t>T</w:t>
      </w:r>
      <w:r w:rsidR="003E1373" w:rsidRPr="00E06ADC">
        <w:rPr>
          <w:rFonts w:cs="Noto Sans"/>
        </w:rPr>
        <w:t xml:space="preserve">écnicas </w:t>
      </w:r>
      <w:r w:rsidR="0037218E">
        <w:rPr>
          <w:rFonts w:cs="Noto Sans"/>
        </w:rPr>
        <w:t>E</w:t>
      </w:r>
      <w:r w:rsidR="003E1373" w:rsidRPr="00E06ADC">
        <w:rPr>
          <w:rFonts w:cs="Noto Sans"/>
        </w:rPr>
        <w:t>xperimentales</w:t>
      </w:r>
    </w:p>
    <w:p w14:paraId="6E09FD76" w14:textId="77777777" w:rsidR="00A1009C" w:rsidRPr="00E06ADC" w:rsidRDefault="00A1009C" w:rsidP="00F757E7">
      <w:pPr>
        <w:rPr>
          <w:rFonts w:cs="Noto Sans"/>
        </w:rPr>
      </w:pPr>
    </w:p>
    <w:p w14:paraId="104D9094" w14:textId="77777777" w:rsidR="00AE4D16" w:rsidRDefault="00F757E7" w:rsidP="00F757E7">
      <w:pPr>
        <w:pStyle w:val="Prrafodelista"/>
        <w:ind w:left="0"/>
        <w:rPr>
          <w:rFonts w:eastAsia="Noto Sans" w:cs="Noto Sans"/>
          <w:color w:val="000000" w:themeColor="text1"/>
        </w:rPr>
      </w:pPr>
      <w:r>
        <w:rPr>
          <w:rFonts w:eastAsia="Noto Sans" w:cs="Noto Sans"/>
          <w:color w:val="000000" w:themeColor="text1"/>
        </w:rPr>
        <w:t xml:space="preserve">7. </w:t>
      </w:r>
      <w:r w:rsidR="00AE4D16">
        <w:rPr>
          <w:rFonts w:eastAsia="Noto Sans" w:cs="Noto Sans"/>
          <w:color w:val="000000" w:themeColor="text1"/>
        </w:rPr>
        <w:t xml:space="preserve">Así mismo, los centros docentes deben ofrecer en cada uno de los cursos a los cuales hace referencia </w:t>
      </w:r>
      <w:r w:rsidR="00A1691C">
        <w:rPr>
          <w:rFonts w:eastAsia="Noto Sans" w:cs="Noto Sans"/>
          <w:color w:val="000000" w:themeColor="text1"/>
        </w:rPr>
        <w:t>este</w:t>
      </w:r>
      <w:r w:rsidR="00AE4D16">
        <w:rPr>
          <w:rFonts w:eastAsia="Noto Sans" w:cs="Noto Sans"/>
          <w:color w:val="000000" w:themeColor="text1"/>
        </w:rPr>
        <w:t xml:space="preserve"> artículo, la materia de Religión Católica, o de otras confesiones </w:t>
      </w:r>
      <w:r w:rsidR="00515947">
        <w:rPr>
          <w:rFonts w:eastAsia="Noto Sans" w:cs="Noto Sans"/>
          <w:color w:val="000000" w:themeColor="text1"/>
        </w:rPr>
        <w:t xml:space="preserve">religiosas </w:t>
      </w:r>
      <w:r w:rsidR="00AE4D16">
        <w:rPr>
          <w:rFonts w:eastAsia="Noto Sans" w:cs="Noto Sans"/>
          <w:color w:val="000000" w:themeColor="text1"/>
        </w:rPr>
        <w:t>con las cuales se hayan suscrito acuerdos de cooperación, que los alumnos pueden cursar de manera voluntaria en los términos que prevé la disposición adicional tercera de este Decreto. Los alumnos que no cursen enseñanzas de religión deben recibir la debida atención educativa, de acuerdo con la disposición adicional cuarta de este Decreto.</w:t>
      </w:r>
    </w:p>
    <w:p w14:paraId="0AB04939" w14:textId="77777777" w:rsidR="00AE4D16" w:rsidRDefault="00AE4D16" w:rsidP="00F757E7">
      <w:pPr>
        <w:pStyle w:val="Prrafodelista"/>
        <w:ind w:left="0"/>
        <w:rPr>
          <w:rFonts w:eastAsia="Noto Sans" w:cs="Noto Sans"/>
          <w:color w:val="000000" w:themeColor="text1"/>
        </w:rPr>
      </w:pPr>
    </w:p>
    <w:p w14:paraId="27F5BFD0" w14:textId="77777777" w:rsidR="00BC6131" w:rsidRPr="00E06ADC" w:rsidRDefault="00F757E7" w:rsidP="00F757E7">
      <w:pPr>
        <w:pStyle w:val="Prrafodelista"/>
        <w:ind w:left="0"/>
        <w:rPr>
          <w:rFonts w:eastAsia="Noto Sans" w:cs="Noto Sans"/>
          <w:color w:val="000000" w:themeColor="text1"/>
        </w:rPr>
      </w:pPr>
      <w:r>
        <w:rPr>
          <w:rFonts w:eastAsia="Noto Sans" w:cs="Noto Sans"/>
          <w:color w:val="000000" w:themeColor="text1"/>
        </w:rPr>
        <w:t xml:space="preserve">8. </w:t>
      </w:r>
      <w:r w:rsidR="001746FA" w:rsidRPr="00E06ADC">
        <w:rPr>
          <w:rFonts w:eastAsia="Noto Sans" w:cs="Noto Sans"/>
          <w:color w:val="000000" w:themeColor="text1"/>
        </w:rPr>
        <w:t xml:space="preserve">Un alumno puede estar exento de la evaluación del área de Lengua </w:t>
      </w:r>
      <w:r w:rsidR="00971F47">
        <w:rPr>
          <w:rFonts w:eastAsia="Noto Sans" w:cs="Noto Sans"/>
          <w:color w:val="000000" w:themeColor="text1"/>
        </w:rPr>
        <w:t>C</w:t>
      </w:r>
      <w:r w:rsidR="001746FA" w:rsidRPr="00E06ADC">
        <w:rPr>
          <w:rFonts w:eastAsia="Noto Sans" w:cs="Noto Sans"/>
          <w:color w:val="000000" w:themeColor="text1"/>
        </w:rPr>
        <w:t xml:space="preserve">atalana y </w:t>
      </w:r>
      <w:r w:rsidR="00971F47">
        <w:rPr>
          <w:rFonts w:eastAsia="Noto Sans" w:cs="Noto Sans"/>
          <w:color w:val="000000" w:themeColor="text1"/>
        </w:rPr>
        <w:t>L</w:t>
      </w:r>
      <w:r w:rsidR="001746FA" w:rsidRPr="00E06ADC">
        <w:rPr>
          <w:rFonts w:eastAsia="Noto Sans" w:cs="Noto Sans"/>
          <w:color w:val="000000" w:themeColor="text1"/>
        </w:rPr>
        <w:t xml:space="preserve">iteratura si lo solicita y cumple las condiciones previstas en la Orden del consejero de Educación y Universidad de 8 de marzo de 2018 por la cual se fijan las titulaciones que hay que tener para dar clases de y en lengua catalana, propia de las </w:t>
      </w:r>
      <w:r w:rsidR="00EA0F38">
        <w:rPr>
          <w:rFonts w:eastAsia="Noto Sans" w:cs="Noto Sans"/>
          <w:color w:val="000000" w:themeColor="text1"/>
        </w:rPr>
        <w:t>Illes Balears,</w:t>
      </w:r>
      <w:r w:rsidR="001746FA" w:rsidRPr="00E06ADC">
        <w:rPr>
          <w:rFonts w:eastAsia="Noto Sans" w:cs="Noto Sans"/>
          <w:color w:val="000000" w:themeColor="text1"/>
        </w:rPr>
        <w:t xml:space="preserve"> a la enseñanza reglada no universitario, se</w:t>
      </w:r>
      <w:r w:rsidR="00EA0F38">
        <w:rPr>
          <w:rFonts w:eastAsia="Noto Sans" w:cs="Noto Sans"/>
          <w:color w:val="000000" w:themeColor="text1"/>
        </w:rPr>
        <w:t xml:space="preserve"> </w:t>
      </w:r>
      <w:r w:rsidR="001746FA" w:rsidRPr="00E06ADC">
        <w:rPr>
          <w:rFonts w:eastAsia="Noto Sans" w:cs="Noto Sans"/>
          <w:color w:val="000000" w:themeColor="text1"/>
        </w:rPr>
        <w:t>establecen las equivalencias, se define el Plan de Formación Lingüística y Cultural (FOLC), se regulan las condiciones de la exención de la evaluación de la lengua catalana y literatura en enseñanzas no universitarias y se determinan las funciones y la composición de la Comisión Técnica de Asesoramiento para la Enseñanza de y en Lengua Catalana (BOIB</w:t>
      </w:r>
      <w:r w:rsidR="00EA0F38">
        <w:rPr>
          <w:rFonts w:eastAsia="Noto Sans" w:cs="Noto Sans"/>
          <w:color w:val="000000" w:themeColor="text1"/>
        </w:rPr>
        <w:t xml:space="preserve"> </w:t>
      </w:r>
      <w:r w:rsidR="001746FA" w:rsidRPr="00E06ADC">
        <w:rPr>
          <w:rFonts w:eastAsia="Noto Sans" w:cs="Noto Sans"/>
          <w:color w:val="000000" w:themeColor="text1"/>
        </w:rPr>
        <w:t xml:space="preserve">n.º 38, de 27/03/2028). En cualquier caso, el alumno </w:t>
      </w:r>
      <w:r w:rsidR="00971F47">
        <w:rPr>
          <w:rFonts w:eastAsia="Noto Sans" w:cs="Noto Sans"/>
          <w:color w:val="000000" w:themeColor="text1"/>
        </w:rPr>
        <w:t>debe cursar esta materia.</w:t>
      </w:r>
      <w:r w:rsidR="001746FA" w:rsidRPr="00E06ADC">
        <w:rPr>
          <w:rFonts w:eastAsia="Noto Sans" w:cs="Noto Sans"/>
          <w:color w:val="000000" w:themeColor="text1"/>
        </w:rPr>
        <w:t> </w:t>
      </w:r>
    </w:p>
    <w:p w14:paraId="19CC5992" w14:textId="77777777" w:rsidR="001746FA" w:rsidRPr="00E06ADC" w:rsidRDefault="001746FA" w:rsidP="00F757E7">
      <w:pPr>
        <w:pStyle w:val="Prrafodelista"/>
        <w:ind w:left="0"/>
        <w:rPr>
          <w:rFonts w:eastAsia="Noto Sans" w:cs="Noto Sans"/>
          <w:color w:val="000000" w:themeColor="text1"/>
        </w:rPr>
      </w:pPr>
    </w:p>
    <w:p w14:paraId="4F94E2B2" w14:textId="77777777" w:rsidR="00BC6131" w:rsidRPr="00E06ADC" w:rsidRDefault="00F757E7" w:rsidP="00F757E7">
      <w:pPr>
        <w:pStyle w:val="Prrafodelista"/>
        <w:ind w:left="0"/>
        <w:rPr>
          <w:rFonts w:eastAsia="Noto Sans" w:cs="Noto Sans"/>
          <w:color w:val="000000" w:themeColor="text1"/>
        </w:rPr>
      </w:pPr>
      <w:r>
        <w:rPr>
          <w:rFonts w:cs="Noto Sans"/>
        </w:rPr>
        <w:t xml:space="preserve">9. </w:t>
      </w:r>
      <w:r w:rsidR="3710E87B" w:rsidRPr="00E06ADC">
        <w:rPr>
          <w:rFonts w:cs="Noto Sans"/>
        </w:rPr>
        <w:t xml:space="preserve">Las materias optativas solo se pueden cursar una vez, </w:t>
      </w:r>
      <w:r w:rsidR="00971F47">
        <w:rPr>
          <w:rFonts w:cs="Noto Sans"/>
        </w:rPr>
        <w:t>a excepción</w:t>
      </w:r>
      <w:r w:rsidR="3710E87B" w:rsidRPr="00E06ADC">
        <w:rPr>
          <w:rFonts w:cs="Noto Sans"/>
        </w:rPr>
        <w:t xml:space="preserve"> de</w:t>
      </w:r>
      <w:r w:rsidR="56FD4937" w:rsidRPr="00E06ADC">
        <w:rPr>
          <w:rFonts w:cs="Noto Sans"/>
        </w:rPr>
        <w:t xml:space="preserve"> </w:t>
      </w:r>
      <w:r w:rsidR="3710E87B" w:rsidRPr="00E06ADC">
        <w:rPr>
          <w:rFonts w:cs="Noto Sans"/>
        </w:rPr>
        <w:t>la materia de Segunda Lengua Extranjera, que se puede cursar en cada uno de los cursos y es de oferta obligada para todos los centros</w:t>
      </w:r>
      <w:r w:rsidR="00FB4494" w:rsidRPr="00E06ADC">
        <w:rPr>
          <w:rFonts w:cs="Noto Sans"/>
        </w:rPr>
        <w:t>,</w:t>
      </w:r>
      <w:r w:rsidR="79532F43" w:rsidRPr="00E06ADC">
        <w:rPr>
          <w:rFonts w:cs="Noto Sans"/>
        </w:rPr>
        <w:t xml:space="preserve"> y las materias de Taller de Matemáticas y Taller Lingüístico que se pueden cursar </w:t>
      </w:r>
      <w:r w:rsidR="00971F47">
        <w:rPr>
          <w:rFonts w:cs="Noto Sans"/>
        </w:rPr>
        <w:t>en</w:t>
      </w:r>
      <w:r w:rsidR="79532F43" w:rsidRPr="00E06ADC">
        <w:rPr>
          <w:rFonts w:cs="Noto Sans"/>
        </w:rPr>
        <w:t xml:space="preserve"> </w:t>
      </w:r>
      <w:r w:rsidR="00FB4494" w:rsidRPr="00E06ADC">
        <w:rPr>
          <w:rFonts w:cs="Noto Sans"/>
        </w:rPr>
        <w:t>primer y segundo curso</w:t>
      </w:r>
      <w:r w:rsidR="79532F43" w:rsidRPr="00E06ADC">
        <w:rPr>
          <w:rFonts w:cs="Noto Sans"/>
        </w:rPr>
        <w:t xml:space="preserve">. </w:t>
      </w:r>
    </w:p>
    <w:p w14:paraId="1DC9AA65" w14:textId="77777777" w:rsidR="00BC6131" w:rsidRPr="00E06ADC" w:rsidRDefault="00BC6131" w:rsidP="00F757E7">
      <w:pPr>
        <w:pStyle w:val="Prrafodelista"/>
        <w:ind w:left="0"/>
        <w:rPr>
          <w:rFonts w:cs="Noto Sans"/>
        </w:rPr>
      </w:pPr>
    </w:p>
    <w:p w14:paraId="5C9AB576" w14:textId="77777777" w:rsidR="00BC6131" w:rsidRDefault="00F757E7" w:rsidP="00F757E7">
      <w:pPr>
        <w:pStyle w:val="Prrafodelista"/>
        <w:ind w:left="0"/>
        <w:rPr>
          <w:rFonts w:cs="Noto Sans"/>
        </w:rPr>
      </w:pPr>
      <w:r>
        <w:rPr>
          <w:rFonts w:cs="Noto Sans"/>
        </w:rPr>
        <w:t xml:space="preserve">10. </w:t>
      </w:r>
      <w:r w:rsidR="0B07A9F4" w:rsidRPr="00E06ADC">
        <w:rPr>
          <w:rFonts w:cs="Noto Sans"/>
        </w:rPr>
        <w:t xml:space="preserve">Para poder cursar Recursos Digitales II y Cultura Clásica II se </w:t>
      </w:r>
      <w:r w:rsidR="00971F47">
        <w:rPr>
          <w:rFonts w:cs="Noto Sans"/>
        </w:rPr>
        <w:t>debe haber cursado</w:t>
      </w:r>
      <w:r w:rsidR="20CBA45E" w:rsidRPr="00E06ADC">
        <w:rPr>
          <w:rFonts w:cs="Noto Sans"/>
        </w:rPr>
        <w:t xml:space="preserve">, respectivamente, Recursos Digitales </w:t>
      </w:r>
      <w:r w:rsidR="00971F47">
        <w:rPr>
          <w:rFonts w:cs="Noto Sans"/>
        </w:rPr>
        <w:t>I</w:t>
      </w:r>
      <w:r w:rsidR="20CBA45E" w:rsidRPr="00E06ADC">
        <w:rPr>
          <w:rFonts w:cs="Noto Sans"/>
        </w:rPr>
        <w:t xml:space="preserve"> </w:t>
      </w:r>
      <w:r w:rsidR="00A47826" w:rsidRPr="00E06ADC">
        <w:rPr>
          <w:rFonts w:cs="Noto Sans"/>
        </w:rPr>
        <w:t>y</w:t>
      </w:r>
      <w:r w:rsidR="20CBA45E" w:rsidRPr="00E06ADC">
        <w:rPr>
          <w:rFonts w:cs="Noto Sans"/>
        </w:rPr>
        <w:t xml:space="preserve"> Cultura Clásica I</w:t>
      </w:r>
      <w:r w:rsidR="55AD2999" w:rsidRPr="00E06ADC">
        <w:rPr>
          <w:rFonts w:cs="Noto Sans"/>
        </w:rPr>
        <w:t xml:space="preserve">. </w:t>
      </w:r>
      <w:r w:rsidR="44CDDDCB" w:rsidRPr="00E06ADC">
        <w:rPr>
          <w:rFonts w:cs="Noto Sans"/>
        </w:rPr>
        <w:t>Excepcionalmente, se</w:t>
      </w:r>
      <w:r w:rsidR="0911385E" w:rsidRPr="00E06ADC">
        <w:rPr>
          <w:rFonts w:cs="Noto Sans"/>
        </w:rPr>
        <w:t xml:space="preserve"> puede cursar la materia de Recursos Digitales II o Cultura Clásica II sin haber cursado la correspondiente materia de nivel </w:t>
      </w:r>
      <w:r w:rsidR="00971F47">
        <w:rPr>
          <w:rFonts w:cs="Noto Sans"/>
        </w:rPr>
        <w:t>I</w:t>
      </w:r>
      <w:r w:rsidR="0911385E" w:rsidRPr="00E06ADC">
        <w:rPr>
          <w:rFonts w:cs="Noto Sans"/>
        </w:rPr>
        <w:t xml:space="preserve"> siempre que el alumno </w:t>
      </w:r>
      <w:r w:rsidR="20747424" w:rsidRPr="00E06ADC">
        <w:rPr>
          <w:rFonts w:cs="Noto Sans"/>
        </w:rPr>
        <w:t>pueda acreditar que tiene los conocimientos previos necesarios</w:t>
      </w:r>
      <w:r w:rsidR="0911385E" w:rsidRPr="00E06ADC">
        <w:rPr>
          <w:rFonts w:cs="Noto Sans"/>
        </w:rPr>
        <w:t xml:space="preserve">. </w:t>
      </w:r>
    </w:p>
    <w:p w14:paraId="363068BA" w14:textId="77777777" w:rsidR="00A1116E" w:rsidRPr="00A1116E" w:rsidRDefault="00A1116E" w:rsidP="00F757E7">
      <w:pPr>
        <w:pStyle w:val="Prrafodelista"/>
        <w:ind w:left="0"/>
        <w:rPr>
          <w:rFonts w:cs="Noto Sans"/>
        </w:rPr>
      </w:pPr>
    </w:p>
    <w:p w14:paraId="7A2E80E2" w14:textId="77777777" w:rsidR="00A1116E" w:rsidRPr="00E06ADC" w:rsidRDefault="00A1116E" w:rsidP="00F757E7">
      <w:pPr>
        <w:pStyle w:val="Prrafodelista"/>
        <w:ind w:left="0"/>
        <w:rPr>
          <w:rFonts w:cs="Noto Sans"/>
        </w:rPr>
      </w:pPr>
      <w:r>
        <w:rPr>
          <w:rFonts w:cs="Noto Sans"/>
        </w:rPr>
        <w:t xml:space="preserve">Los centros, </w:t>
      </w:r>
      <w:r w:rsidR="00CA7A67">
        <w:rPr>
          <w:rFonts w:cs="Noto Sans"/>
        </w:rPr>
        <w:t>mediante los profesores que imparten la materia, deben establecer los procedimientos para que los alumnos puedan acreditar estos conocimientos. Estos procedimientos deben especificar las características y los contenidos de las pruebas que se han de realizar, así como los criterios de evaluación. La autorización para cursar estas materias se debe hacer por escrito, debe estar firmada por el profesor correspondiente y se debe incluir en el expediente del alumno. La autorización tiene como único efecto la habilitación para cursar la materia de</w:t>
      </w:r>
      <w:r w:rsidR="003B5FB7">
        <w:rPr>
          <w:rFonts w:cs="Noto Sans"/>
        </w:rPr>
        <w:t xml:space="preserve"> nivel II </w:t>
      </w:r>
      <w:r w:rsidR="00CA7A67">
        <w:rPr>
          <w:rFonts w:cs="Noto Sans"/>
        </w:rPr>
        <w:t xml:space="preserve">y, en ningún caso, se puede considerar superada la materia de </w:t>
      </w:r>
      <w:r w:rsidR="00CA7A67">
        <w:rPr>
          <w:rFonts w:cs="Noto Sans"/>
        </w:rPr>
        <w:lastRenderedPageBreak/>
        <w:t>nivel I. En los centros privados, concertados y no concertados, la titularidad del centro debe designar al encargado de establecer estos procedimientos.</w:t>
      </w:r>
    </w:p>
    <w:p w14:paraId="65134BB8" w14:textId="77777777" w:rsidR="00BC6131" w:rsidRPr="00E06ADC" w:rsidRDefault="00BC6131" w:rsidP="00F757E7">
      <w:pPr>
        <w:pStyle w:val="Prrafodelista"/>
        <w:ind w:left="0"/>
        <w:rPr>
          <w:rFonts w:cs="Noto Sans"/>
        </w:rPr>
      </w:pPr>
    </w:p>
    <w:p w14:paraId="304CC828" w14:textId="77777777" w:rsidR="00BC6131" w:rsidRPr="00E06ADC" w:rsidRDefault="00F757E7" w:rsidP="00F757E7">
      <w:pPr>
        <w:pStyle w:val="Prrafodelista"/>
        <w:ind w:left="0"/>
        <w:rPr>
          <w:rFonts w:cs="Noto Sans"/>
        </w:rPr>
      </w:pPr>
      <w:r>
        <w:rPr>
          <w:rFonts w:cs="Noto Sans"/>
        </w:rPr>
        <w:t xml:space="preserve">11. </w:t>
      </w:r>
      <w:r w:rsidR="6AC29397" w:rsidRPr="00E06ADC">
        <w:rPr>
          <w:rFonts w:cs="Noto Sans"/>
        </w:rPr>
        <w:t>Los</w:t>
      </w:r>
      <w:r w:rsidR="3AD76115" w:rsidRPr="00E06ADC">
        <w:rPr>
          <w:rFonts w:cs="Noto Sans"/>
        </w:rPr>
        <w:t xml:space="preserve"> centros pueden establecer agrupaciones de materias en ámbitos</w:t>
      </w:r>
      <w:r w:rsidR="55DDBAC1" w:rsidRPr="00E06ADC">
        <w:rPr>
          <w:rFonts w:cs="Noto Sans"/>
        </w:rPr>
        <w:t xml:space="preserve"> en alguno de los tres primeros cursos </w:t>
      </w:r>
      <w:r w:rsidR="3AD76115" w:rsidRPr="00E06ADC">
        <w:rPr>
          <w:rFonts w:cs="Noto Sans"/>
        </w:rPr>
        <w:t>de la etapa</w:t>
      </w:r>
      <w:r w:rsidR="132AFAE8" w:rsidRPr="00E06ADC">
        <w:rPr>
          <w:rFonts w:cs="Noto Sans"/>
        </w:rPr>
        <w:t>.</w:t>
      </w:r>
      <w:r w:rsidR="0A1650B9" w:rsidRPr="00E06ADC">
        <w:rPr>
          <w:rFonts w:cs="Noto Sans"/>
        </w:rPr>
        <w:t xml:space="preserve"> </w:t>
      </w:r>
      <w:r w:rsidR="681E6E1B" w:rsidRPr="00E06ADC">
        <w:rPr>
          <w:rFonts w:cs="Noto Sans"/>
        </w:rPr>
        <w:t xml:space="preserve">La decisión de agrupar materias en ámbitos </w:t>
      </w:r>
      <w:r w:rsidR="00971F47">
        <w:rPr>
          <w:rFonts w:cs="Noto Sans"/>
        </w:rPr>
        <w:t>debe</w:t>
      </w:r>
      <w:r w:rsidR="78A56F73" w:rsidRPr="00E06ADC">
        <w:rPr>
          <w:rFonts w:cs="Noto Sans"/>
        </w:rPr>
        <w:t xml:space="preserve"> afectar </w:t>
      </w:r>
      <w:r w:rsidR="008A4256" w:rsidRPr="00E06ADC">
        <w:rPr>
          <w:rFonts w:cs="Noto Sans"/>
        </w:rPr>
        <w:t>todos</w:t>
      </w:r>
      <w:r w:rsidR="78A56F73" w:rsidRPr="00E06ADC">
        <w:rPr>
          <w:rFonts w:cs="Noto Sans"/>
        </w:rPr>
        <w:t xml:space="preserve"> los grupos de un mismo curso y </w:t>
      </w:r>
      <w:r w:rsidR="00971F47">
        <w:rPr>
          <w:rFonts w:cs="Noto Sans"/>
        </w:rPr>
        <w:t>debe</w:t>
      </w:r>
      <w:r w:rsidR="681E6E1B" w:rsidRPr="00E06ADC">
        <w:rPr>
          <w:rFonts w:cs="Noto Sans"/>
        </w:rPr>
        <w:t xml:space="preserve"> tener una justificación pedagógica</w:t>
      </w:r>
      <w:r w:rsidR="384A661A" w:rsidRPr="00E06ADC">
        <w:rPr>
          <w:rFonts w:cs="Noto Sans"/>
        </w:rPr>
        <w:t xml:space="preserve">. </w:t>
      </w:r>
    </w:p>
    <w:p w14:paraId="0CA7791B" w14:textId="77777777" w:rsidR="00BC6131" w:rsidRPr="00E06ADC" w:rsidRDefault="00BC6131" w:rsidP="00F757E7">
      <w:pPr>
        <w:pStyle w:val="Prrafodelista"/>
        <w:ind w:left="0"/>
        <w:rPr>
          <w:rFonts w:cs="Noto Sans"/>
        </w:rPr>
      </w:pPr>
    </w:p>
    <w:p w14:paraId="0FDDBABB" w14:textId="77777777" w:rsidR="00A1009C" w:rsidRPr="00E06ADC" w:rsidRDefault="00F757E7" w:rsidP="00F757E7">
      <w:pPr>
        <w:pStyle w:val="Prrafodelista"/>
        <w:ind w:left="0"/>
        <w:rPr>
          <w:rFonts w:cs="Noto Sans"/>
        </w:rPr>
      </w:pPr>
      <w:r>
        <w:rPr>
          <w:rFonts w:cs="Noto Sans"/>
        </w:rPr>
        <w:t xml:space="preserve">12. </w:t>
      </w:r>
      <w:r w:rsidR="48FED505" w:rsidRPr="00E06ADC">
        <w:rPr>
          <w:rFonts w:cs="Noto Sans"/>
        </w:rPr>
        <w:t>Los ámbitos que se pueden impartir son los siguientes:</w:t>
      </w:r>
    </w:p>
    <w:p w14:paraId="48515B12" w14:textId="77777777" w:rsidR="00A1009C" w:rsidRPr="00E06ADC" w:rsidRDefault="00A1009C" w:rsidP="00F757E7">
      <w:pPr>
        <w:pStyle w:val="Prrafodelista"/>
        <w:ind w:left="0"/>
        <w:rPr>
          <w:rFonts w:cs="Noto Sans"/>
        </w:rPr>
      </w:pPr>
    </w:p>
    <w:p w14:paraId="741F91C9" w14:textId="77777777" w:rsidR="00A1009C" w:rsidRPr="00E06ADC" w:rsidRDefault="29F2D3F9" w:rsidP="00F757E7">
      <w:pPr>
        <w:pStyle w:val="Prrafodelista"/>
        <w:numPr>
          <w:ilvl w:val="0"/>
          <w:numId w:val="865"/>
        </w:numPr>
        <w:ind w:left="357" w:firstLine="0"/>
        <w:rPr>
          <w:rFonts w:cs="Noto Sans"/>
        </w:rPr>
      </w:pPr>
      <w:r w:rsidRPr="00E06ADC">
        <w:rPr>
          <w:rFonts w:cs="Noto Sans"/>
        </w:rPr>
        <w:t xml:space="preserve">Ámbito Científico y Tecnológico: dos o </w:t>
      </w:r>
      <w:r w:rsidR="01E5C8B7" w:rsidRPr="00E06ADC">
        <w:rPr>
          <w:rFonts w:cs="Noto Sans"/>
        </w:rPr>
        <w:t xml:space="preserve">más </w:t>
      </w:r>
      <w:r w:rsidRPr="00E06ADC">
        <w:rPr>
          <w:rFonts w:cs="Noto Sans"/>
        </w:rPr>
        <w:t>materias de entre Matemáticas, Biología y Geología, Física y Química</w:t>
      </w:r>
      <w:r w:rsidR="00FB4494" w:rsidRPr="00E06ADC">
        <w:rPr>
          <w:rFonts w:cs="Noto Sans"/>
        </w:rPr>
        <w:t>,</w:t>
      </w:r>
      <w:r w:rsidRPr="00E06ADC">
        <w:rPr>
          <w:rFonts w:cs="Noto Sans"/>
        </w:rPr>
        <w:t xml:space="preserve"> y Tecnología y Digitalización.</w:t>
      </w:r>
    </w:p>
    <w:p w14:paraId="7A28BA76" w14:textId="77777777" w:rsidR="00BC6131" w:rsidRPr="00E06ADC" w:rsidRDefault="0060371E" w:rsidP="00F757E7">
      <w:pPr>
        <w:pStyle w:val="Prrafodelista"/>
        <w:numPr>
          <w:ilvl w:val="0"/>
          <w:numId w:val="865"/>
        </w:numPr>
        <w:ind w:left="357" w:firstLine="0"/>
        <w:rPr>
          <w:rFonts w:cs="Noto Sans"/>
        </w:rPr>
      </w:pPr>
      <w:r w:rsidRPr="00E06ADC">
        <w:rPr>
          <w:rFonts w:cs="Noto Sans"/>
        </w:rPr>
        <w:t xml:space="preserve">Ámbito Sociolingüístico: dos o tres materias de entre Geografía e </w:t>
      </w:r>
      <w:r w:rsidR="00971F47">
        <w:rPr>
          <w:rFonts w:cs="Noto Sans"/>
        </w:rPr>
        <w:t>H</w:t>
      </w:r>
      <w:r w:rsidRPr="00E06ADC">
        <w:rPr>
          <w:rFonts w:cs="Noto Sans"/>
        </w:rPr>
        <w:t>istoria, Lengua Castellana y Literatura,</w:t>
      </w:r>
      <w:r w:rsidR="00FB4494" w:rsidRPr="00E06ADC">
        <w:rPr>
          <w:rFonts w:cs="Noto Sans"/>
        </w:rPr>
        <w:t xml:space="preserve"> y</w:t>
      </w:r>
      <w:r w:rsidRPr="00E06ADC">
        <w:rPr>
          <w:rFonts w:cs="Noto Sans"/>
        </w:rPr>
        <w:t xml:space="preserve"> Lengua Catalana y Literatura.</w:t>
      </w:r>
    </w:p>
    <w:p w14:paraId="0786372F" w14:textId="77777777" w:rsidR="00BC6131" w:rsidRPr="00E06ADC" w:rsidRDefault="00BC6131" w:rsidP="00F757E7">
      <w:pPr>
        <w:pStyle w:val="Prrafodelista"/>
        <w:ind w:left="0"/>
        <w:rPr>
          <w:rFonts w:cs="Noto Sans"/>
        </w:rPr>
      </w:pPr>
    </w:p>
    <w:p w14:paraId="42FFB25B" w14:textId="77777777" w:rsidR="00BC6131" w:rsidRPr="00E06ADC" w:rsidRDefault="00F757E7" w:rsidP="00F757E7">
      <w:pPr>
        <w:pStyle w:val="Prrafodelista"/>
        <w:ind w:left="0"/>
        <w:rPr>
          <w:rFonts w:cs="Noto Sans"/>
        </w:rPr>
      </w:pPr>
      <w:r>
        <w:rPr>
          <w:rFonts w:cs="Noto Sans"/>
        </w:rPr>
        <w:t xml:space="preserve">13. </w:t>
      </w:r>
      <w:r w:rsidR="233FA378" w:rsidRPr="00E06ADC">
        <w:rPr>
          <w:rFonts w:cs="Noto Sans"/>
        </w:rPr>
        <w:t xml:space="preserve">El ámbito </w:t>
      </w:r>
      <w:r w:rsidR="2A5A5014" w:rsidRPr="00E06ADC">
        <w:rPr>
          <w:rFonts w:cs="Noto Sans"/>
        </w:rPr>
        <w:t>Sociolingüístico</w:t>
      </w:r>
      <w:r w:rsidR="233FA378" w:rsidRPr="00E06ADC">
        <w:rPr>
          <w:rFonts w:cs="Noto Sans"/>
        </w:rPr>
        <w:t xml:space="preserve"> lo </w:t>
      </w:r>
      <w:r w:rsidR="00971F47">
        <w:rPr>
          <w:rFonts w:cs="Noto Sans"/>
        </w:rPr>
        <w:t>debe</w:t>
      </w:r>
      <w:r w:rsidR="233FA378" w:rsidRPr="00E06ADC">
        <w:rPr>
          <w:rFonts w:cs="Noto Sans"/>
        </w:rPr>
        <w:t xml:space="preserve"> impartir preferentemente un profesor de la especialidad de apoyo al área de </w:t>
      </w:r>
      <w:r w:rsidR="1B050D8C" w:rsidRPr="00E06ADC">
        <w:rPr>
          <w:rFonts w:cs="Noto Sans"/>
        </w:rPr>
        <w:t>Lengua</w:t>
      </w:r>
      <w:r w:rsidR="233FA378" w:rsidRPr="00E06ADC">
        <w:rPr>
          <w:rFonts w:cs="Noto Sans"/>
        </w:rPr>
        <w:t xml:space="preserve"> y </w:t>
      </w:r>
      <w:r w:rsidR="796BCA0D" w:rsidRPr="00E06ADC">
        <w:rPr>
          <w:rFonts w:cs="Noto Sans"/>
        </w:rPr>
        <w:t>Ciencias</w:t>
      </w:r>
      <w:r w:rsidR="233FA378" w:rsidRPr="00E06ADC">
        <w:rPr>
          <w:rFonts w:cs="Noto Sans"/>
        </w:rPr>
        <w:t xml:space="preserve"> </w:t>
      </w:r>
      <w:r w:rsidR="495B4FF7" w:rsidRPr="00E06ADC">
        <w:rPr>
          <w:rFonts w:cs="Noto Sans"/>
        </w:rPr>
        <w:t>Sociales</w:t>
      </w:r>
      <w:r w:rsidR="233FA378" w:rsidRPr="00E06ADC">
        <w:rPr>
          <w:rFonts w:cs="Noto Sans"/>
        </w:rPr>
        <w:t xml:space="preserve"> </w:t>
      </w:r>
      <w:r w:rsidR="5C28912C" w:rsidRPr="00E06ADC">
        <w:rPr>
          <w:rFonts w:cs="Noto Sans"/>
        </w:rPr>
        <w:t>o</w:t>
      </w:r>
      <w:r w:rsidR="233FA378" w:rsidRPr="00E06ADC">
        <w:rPr>
          <w:rFonts w:cs="Noto Sans"/>
        </w:rPr>
        <w:t xml:space="preserve">, </w:t>
      </w:r>
      <w:r w:rsidR="0D4EB505" w:rsidRPr="00E06ADC">
        <w:rPr>
          <w:rFonts w:cs="Noto Sans"/>
        </w:rPr>
        <w:t>si no hay</w:t>
      </w:r>
      <w:r w:rsidR="233FA378" w:rsidRPr="00E06ADC">
        <w:rPr>
          <w:rFonts w:cs="Noto Sans"/>
        </w:rPr>
        <w:t>, un profesor de la especialidad que tenga atribución docente para impartir cualquier</w:t>
      </w:r>
      <w:r w:rsidR="00971F47">
        <w:rPr>
          <w:rFonts w:cs="Noto Sans"/>
        </w:rPr>
        <w:t>a</w:t>
      </w:r>
      <w:r w:rsidR="233FA378" w:rsidRPr="00E06ADC">
        <w:rPr>
          <w:rFonts w:cs="Noto Sans"/>
        </w:rPr>
        <w:t xml:space="preserve"> de las materias que integran el ámbito.</w:t>
      </w:r>
    </w:p>
    <w:p w14:paraId="666A344F" w14:textId="77777777" w:rsidR="00BC6131" w:rsidRPr="00E06ADC" w:rsidRDefault="00BC6131" w:rsidP="00F757E7">
      <w:pPr>
        <w:pStyle w:val="Prrafodelista"/>
        <w:ind w:left="0"/>
        <w:rPr>
          <w:rFonts w:cs="Noto Sans"/>
        </w:rPr>
      </w:pPr>
    </w:p>
    <w:p w14:paraId="1365A015" w14:textId="77777777" w:rsidR="00BC6131" w:rsidRPr="00E06ADC" w:rsidRDefault="00F757E7" w:rsidP="00F757E7">
      <w:pPr>
        <w:pStyle w:val="Prrafodelista"/>
        <w:ind w:left="0"/>
        <w:rPr>
          <w:rFonts w:cs="Noto Sans"/>
        </w:rPr>
      </w:pPr>
      <w:r>
        <w:rPr>
          <w:rFonts w:cs="Noto Sans"/>
        </w:rPr>
        <w:t xml:space="preserve">14. </w:t>
      </w:r>
      <w:r w:rsidR="233FA378" w:rsidRPr="00E06ADC">
        <w:rPr>
          <w:rFonts w:cs="Noto Sans"/>
        </w:rPr>
        <w:t xml:space="preserve">El ámbito </w:t>
      </w:r>
      <w:r w:rsidR="5087B126" w:rsidRPr="00E06ADC">
        <w:rPr>
          <w:rFonts w:cs="Noto Sans"/>
        </w:rPr>
        <w:t>Científico</w:t>
      </w:r>
      <w:r w:rsidR="233FA378" w:rsidRPr="00E06ADC">
        <w:rPr>
          <w:rFonts w:cs="Noto Sans"/>
        </w:rPr>
        <w:t xml:space="preserve"> y </w:t>
      </w:r>
      <w:r w:rsidR="2DEB40CD" w:rsidRPr="00E06ADC">
        <w:rPr>
          <w:rFonts w:cs="Noto Sans"/>
        </w:rPr>
        <w:t>Tecnológico</w:t>
      </w:r>
      <w:r w:rsidR="233FA378" w:rsidRPr="00E06ADC">
        <w:rPr>
          <w:rFonts w:cs="Noto Sans"/>
        </w:rPr>
        <w:t xml:space="preserve"> lo </w:t>
      </w:r>
      <w:r w:rsidR="00971F47">
        <w:rPr>
          <w:rFonts w:cs="Noto Sans"/>
        </w:rPr>
        <w:t>debe</w:t>
      </w:r>
      <w:r w:rsidR="233FA378" w:rsidRPr="00E06ADC">
        <w:rPr>
          <w:rFonts w:cs="Noto Sans"/>
        </w:rPr>
        <w:t xml:space="preserve"> impartir preferentemente un profesor de la especialidad de apoyo al área de </w:t>
      </w:r>
      <w:r w:rsidR="6C67400C" w:rsidRPr="00E06ADC">
        <w:rPr>
          <w:rFonts w:cs="Noto Sans"/>
        </w:rPr>
        <w:t>Ciencias</w:t>
      </w:r>
      <w:r w:rsidR="233FA378" w:rsidRPr="00E06ADC">
        <w:rPr>
          <w:rFonts w:cs="Noto Sans"/>
        </w:rPr>
        <w:t xml:space="preserve"> y </w:t>
      </w:r>
      <w:r w:rsidR="767D7388" w:rsidRPr="00E06ADC">
        <w:rPr>
          <w:rFonts w:cs="Noto Sans"/>
        </w:rPr>
        <w:t>Tecnología</w:t>
      </w:r>
      <w:r w:rsidR="233FA378" w:rsidRPr="00E06ADC">
        <w:rPr>
          <w:rFonts w:cs="Noto Sans"/>
        </w:rPr>
        <w:t xml:space="preserve"> </w:t>
      </w:r>
      <w:r w:rsidR="6C92CC3B" w:rsidRPr="00E06ADC">
        <w:rPr>
          <w:rFonts w:cs="Noto Sans"/>
        </w:rPr>
        <w:t>o</w:t>
      </w:r>
      <w:r w:rsidR="233FA378" w:rsidRPr="00E06ADC">
        <w:rPr>
          <w:rFonts w:cs="Noto Sans"/>
        </w:rPr>
        <w:t xml:space="preserve">, </w:t>
      </w:r>
      <w:r w:rsidR="20FA2416" w:rsidRPr="00E06ADC">
        <w:rPr>
          <w:rFonts w:cs="Noto Sans"/>
        </w:rPr>
        <w:t>si no hay</w:t>
      </w:r>
      <w:r w:rsidR="233FA378" w:rsidRPr="00E06ADC">
        <w:rPr>
          <w:rFonts w:cs="Noto Sans"/>
        </w:rPr>
        <w:t>, un profesor de la especialidad que tenga atribución docente para impartir cualquier</w:t>
      </w:r>
      <w:r w:rsidR="00971F47">
        <w:rPr>
          <w:rFonts w:cs="Noto Sans"/>
        </w:rPr>
        <w:t>a</w:t>
      </w:r>
      <w:r w:rsidR="233FA378" w:rsidRPr="00E06ADC">
        <w:rPr>
          <w:rFonts w:cs="Noto Sans"/>
        </w:rPr>
        <w:t xml:space="preserve"> de las materias que integran el ámbito.</w:t>
      </w:r>
    </w:p>
    <w:p w14:paraId="3CBAEFE4" w14:textId="77777777" w:rsidR="00BC6131" w:rsidRPr="00E06ADC" w:rsidRDefault="00BC6131" w:rsidP="00F757E7">
      <w:pPr>
        <w:pStyle w:val="Prrafodelista"/>
        <w:ind w:left="0"/>
        <w:rPr>
          <w:rFonts w:cs="Noto Sans"/>
        </w:rPr>
      </w:pPr>
    </w:p>
    <w:p w14:paraId="6A91C263" w14:textId="77777777" w:rsidR="00BC6131" w:rsidRPr="00E06ADC" w:rsidRDefault="00F757E7" w:rsidP="00F757E7">
      <w:pPr>
        <w:pStyle w:val="Prrafodelista"/>
        <w:ind w:left="0"/>
        <w:rPr>
          <w:rFonts w:cs="Noto Sans"/>
        </w:rPr>
      </w:pPr>
      <w:r>
        <w:rPr>
          <w:rFonts w:cs="Noto Sans"/>
        </w:rPr>
        <w:t xml:space="preserve">15. </w:t>
      </w:r>
      <w:r w:rsidR="29619D46" w:rsidRPr="00E06ADC">
        <w:rPr>
          <w:rFonts w:cs="Noto Sans"/>
        </w:rPr>
        <w:t xml:space="preserve">Los </w:t>
      </w:r>
      <w:r w:rsidR="233FA378" w:rsidRPr="00E06ADC">
        <w:rPr>
          <w:rFonts w:cs="Noto Sans"/>
        </w:rPr>
        <w:t xml:space="preserve">centros pueden </w:t>
      </w:r>
      <w:r w:rsidR="63139658" w:rsidRPr="00E06ADC">
        <w:rPr>
          <w:rFonts w:cs="Noto Sans"/>
        </w:rPr>
        <w:t>solicitar de manera justificada</w:t>
      </w:r>
      <w:r w:rsidR="233FA378" w:rsidRPr="00E06ADC">
        <w:rPr>
          <w:rFonts w:cs="Noto Sans"/>
        </w:rPr>
        <w:t xml:space="preserve"> otras agrupaciones de materias en ámbitos, previa autorización de la Dirección General de Formación Profesional y Ordenación Educativa.</w:t>
      </w:r>
    </w:p>
    <w:p w14:paraId="74DB3185" w14:textId="77777777" w:rsidR="00BC6131" w:rsidRPr="00E06ADC" w:rsidRDefault="00BC6131" w:rsidP="00F757E7">
      <w:pPr>
        <w:pStyle w:val="Prrafodelista"/>
        <w:ind w:left="0"/>
        <w:rPr>
          <w:rFonts w:cs="Noto Sans"/>
        </w:rPr>
      </w:pPr>
    </w:p>
    <w:p w14:paraId="1807A831" w14:textId="77777777" w:rsidR="00BC6131" w:rsidRPr="00E06ADC" w:rsidRDefault="00F757E7" w:rsidP="00F757E7">
      <w:pPr>
        <w:pStyle w:val="Prrafodelista"/>
        <w:ind w:left="0"/>
        <w:rPr>
          <w:rFonts w:cs="Noto Sans"/>
        </w:rPr>
      </w:pPr>
      <w:r>
        <w:rPr>
          <w:rFonts w:cs="Noto Sans"/>
        </w:rPr>
        <w:t xml:space="preserve">16. </w:t>
      </w:r>
      <w:r w:rsidR="195ED0A5" w:rsidRPr="00E06ADC">
        <w:rPr>
          <w:rFonts w:cs="Noto Sans"/>
        </w:rPr>
        <w:t>En cualquier caso</w:t>
      </w:r>
      <w:r w:rsidR="2EDA199B" w:rsidRPr="00E06ADC">
        <w:rPr>
          <w:rFonts w:cs="Noto Sans"/>
        </w:rPr>
        <w:t>,</w:t>
      </w:r>
      <w:r w:rsidR="195ED0A5" w:rsidRPr="00E06ADC">
        <w:rPr>
          <w:rFonts w:cs="Noto Sans"/>
        </w:rPr>
        <w:t xml:space="preserve"> los ámbitos </w:t>
      </w:r>
      <w:r w:rsidR="00971F47">
        <w:rPr>
          <w:rFonts w:cs="Noto Sans"/>
        </w:rPr>
        <w:t>deben</w:t>
      </w:r>
      <w:r w:rsidR="195ED0A5" w:rsidRPr="00E06ADC">
        <w:rPr>
          <w:rFonts w:cs="Noto Sans"/>
        </w:rPr>
        <w:t xml:space="preserve"> </w:t>
      </w:r>
      <w:r w:rsidR="18FEF493" w:rsidRPr="00E06ADC">
        <w:rPr>
          <w:rFonts w:cs="Noto Sans"/>
        </w:rPr>
        <w:t>tener como referente el currícul</w:t>
      </w:r>
      <w:r w:rsidR="00701FF8">
        <w:rPr>
          <w:rFonts w:cs="Noto Sans"/>
        </w:rPr>
        <w:t>o</w:t>
      </w:r>
      <w:r w:rsidR="18FEF493" w:rsidRPr="00E06ADC">
        <w:rPr>
          <w:rFonts w:cs="Noto Sans"/>
        </w:rPr>
        <w:t xml:space="preserve"> de todas las </w:t>
      </w:r>
      <w:r w:rsidR="5B03E411" w:rsidRPr="00E06ADC">
        <w:rPr>
          <w:rFonts w:cs="Noto Sans"/>
        </w:rPr>
        <w:t xml:space="preserve">materias que se integran y </w:t>
      </w:r>
      <w:r w:rsidR="00971F47">
        <w:rPr>
          <w:rFonts w:cs="Noto Sans"/>
        </w:rPr>
        <w:t>debe</w:t>
      </w:r>
      <w:r w:rsidR="5B03E411" w:rsidRPr="00E06ADC">
        <w:rPr>
          <w:rFonts w:cs="Noto Sans"/>
        </w:rPr>
        <w:t xml:space="preserve"> quedar recogido en el proyecto educativo del centro.</w:t>
      </w:r>
    </w:p>
    <w:p w14:paraId="78CC106D" w14:textId="77777777" w:rsidR="00BC6131" w:rsidRPr="00E06ADC" w:rsidRDefault="00BC6131" w:rsidP="00F757E7">
      <w:pPr>
        <w:pStyle w:val="Prrafodelista"/>
        <w:ind w:left="0"/>
        <w:rPr>
          <w:rFonts w:cs="Noto Sans"/>
        </w:rPr>
      </w:pPr>
    </w:p>
    <w:p w14:paraId="479F2161" w14:textId="77777777" w:rsidR="00A1009C" w:rsidRPr="00E06ADC" w:rsidRDefault="00F757E7" w:rsidP="00F757E7">
      <w:pPr>
        <w:pStyle w:val="Prrafodelista"/>
        <w:ind w:left="0"/>
        <w:rPr>
          <w:rFonts w:cs="Noto Sans"/>
        </w:rPr>
      </w:pPr>
      <w:r>
        <w:rPr>
          <w:rFonts w:cs="Noto Sans"/>
        </w:rPr>
        <w:t xml:space="preserve">17. </w:t>
      </w:r>
      <w:r w:rsidR="48FED505" w:rsidRPr="00E06ADC">
        <w:rPr>
          <w:rFonts w:cs="Noto Sans"/>
        </w:rPr>
        <w:t xml:space="preserve">Los alumnos no pueden cursar un número </w:t>
      </w:r>
      <w:r w:rsidR="00971F47">
        <w:rPr>
          <w:rFonts w:cs="Noto Sans"/>
        </w:rPr>
        <w:t>mayor</w:t>
      </w:r>
      <w:r w:rsidR="48FED505" w:rsidRPr="00E06ADC">
        <w:rPr>
          <w:rFonts w:cs="Noto Sans"/>
        </w:rPr>
        <w:t xml:space="preserve"> de materias del que se establece en es</w:t>
      </w:r>
      <w:r w:rsidR="00971F47">
        <w:rPr>
          <w:rFonts w:cs="Noto Sans"/>
        </w:rPr>
        <w:t>t</w:t>
      </w:r>
      <w:r w:rsidR="48FED505" w:rsidRPr="00E06ADC">
        <w:rPr>
          <w:rFonts w:cs="Noto Sans"/>
        </w:rPr>
        <w:t>e artículo</w:t>
      </w:r>
      <w:r w:rsidR="00A87F70" w:rsidRPr="00E06ADC">
        <w:rPr>
          <w:rFonts w:cs="Noto Sans"/>
        </w:rPr>
        <w:t>.</w:t>
      </w:r>
    </w:p>
    <w:p w14:paraId="3ED062C6" w14:textId="77777777" w:rsidR="001746FA" w:rsidRPr="00E06ADC" w:rsidRDefault="001746FA" w:rsidP="00F757E7">
      <w:pPr>
        <w:pStyle w:val="Prrafodelista"/>
        <w:ind w:left="0"/>
        <w:rPr>
          <w:rFonts w:cs="Noto Sans"/>
        </w:rPr>
      </w:pPr>
    </w:p>
    <w:p w14:paraId="5B6A2C48" w14:textId="77777777" w:rsidR="001746FA" w:rsidRPr="00E06ADC" w:rsidRDefault="00F757E7" w:rsidP="00F757E7">
      <w:pPr>
        <w:pStyle w:val="Prrafodelista"/>
        <w:ind w:left="0"/>
        <w:rPr>
          <w:rFonts w:cs="Noto Sans"/>
        </w:rPr>
      </w:pPr>
      <w:r>
        <w:rPr>
          <w:rFonts w:cs="Noto Sans"/>
        </w:rPr>
        <w:t xml:space="preserve">18. </w:t>
      </w:r>
      <w:r w:rsidR="001746FA" w:rsidRPr="00E06ADC">
        <w:rPr>
          <w:rFonts w:cs="Noto Sans"/>
        </w:rPr>
        <w:t xml:space="preserve">Los centros, en el uso de su autonomía, podrán </w:t>
      </w:r>
      <w:r w:rsidR="00D66F04">
        <w:rPr>
          <w:rFonts w:cs="Noto Sans"/>
        </w:rPr>
        <w:t>ofrecer</w:t>
      </w:r>
      <w:r w:rsidR="00971F47">
        <w:rPr>
          <w:rFonts w:cs="Noto Sans"/>
        </w:rPr>
        <w:t xml:space="preserve"> </w:t>
      </w:r>
      <w:r w:rsidR="001746FA" w:rsidRPr="00E06ADC">
        <w:rPr>
          <w:rFonts w:cs="Noto Sans"/>
        </w:rPr>
        <w:t xml:space="preserve">otras optativas propias, que se </w:t>
      </w:r>
      <w:r w:rsidR="00D66F04">
        <w:rPr>
          <w:rFonts w:cs="Noto Sans"/>
        </w:rPr>
        <w:t>deberán</w:t>
      </w:r>
      <w:r w:rsidR="001746FA" w:rsidRPr="00E06ADC">
        <w:rPr>
          <w:rFonts w:cs="Noto Sans"/>
        </w:rPr>
        <w:t xml:space="preserve"> configurar como un trabajo monográfico o un proyecto interdisciplinar, </w:t>
      </w:r>
      <w:r w:rsidR="00D66F04">
        <w:rPr>
          <w:rFonts w:cs="Noto Sans"/>
        </w:rPr>
        <w:t>previa autorización de</w:t>
      </w:r>
      <w:r w:rsidR="001746FA" w:rsidRPr="00E06ADC">
        <w:rPr>
          <w:rFonts w:cs="Noto Sans"/>
        </w:rPr>
        <w:t xml:space="preserve"> la Dirección General de Formación Profesional y Ordenación Educativa.</w:t>
      </w:r>
      <w:r w:rsidR="00EA0F38">
        <w:rPr>
          <w:rFonts w:cs="Noto Sans"/>
        </w:rPr>
        <w:t xml:space="preserve"> </w:t>
      </w:r>
    </w:p>
    <w:p w14:paraId="1331A4A5" w14:textId="77777777" w:rsidR="00A87F70" w:rsidRPr="00E06ADC" w:rsidRDefault="00A87F70" w:rsidP="00A87F70">
      <w:pPr>
        <w:rPr>
          <w:rFonts w:cs="Noto Sans"/>
        </w:rPr>
      </w:pPr>
    </w:p>
    <w:p w14:paraId="7286034A" w14:textId="77777777" w:rsidR="00A1009C" w:rsidRPr="00E06ADC" w:rsidRDefault="2A278D67" w:rsidP="00BC6131">
      <w:pPr>
        <w:rPr>
          <w:rFonts w:cs="Noto Sans"/>
          <w:b/>
          <w:bCs/>
        </w:rPr>
      </w:pPr>
      <w:r w:rsidRPr="00E06ADC">
        <w:rPr>
          <w:rFonts w:cs="Noto Sans"/>
          <w:b/>
          <w:bCs/>
        </w:rPr>
        <w:t>Artículo 1</w:t>
      </w:r>
      <w:r w:rsidR="5BD90E85" w:rsidRPr="00E06ADC">
        <w:rPr>
          <w:rFonts w:cs="Noto Sans"/>
          <w:b/>
          <w:bCs/>
        </w:rPr>
        <w:t>2</w:t>
      </w:r>
    </w:p>
    <w:p w14:paraId="1A391450" w14:textId="77777777" w:rsidR="0B6433FD" w:rsidRPr="00E06ADC" w:rsidRDefault="0B6433FD" w:rsidP="00BC6131">
      <w:pPr>
        <w:rPr>
          <w:rFonts w:cs="Noto Sans"/>
          <w:b/>
          <w:bCs/>
        </w:rPr>
      </w:pPr>
      <w:r w:rsidRPr="00E06ADC">
        <w:rPr>
          <w:rFonts w:cs="Noto Sans"/>
          <w:b/>
          <w:bCs/>
        </w:rPr>
        <w:t xml:space="preserve">Taller de </w:t>
      </w:r>
      <w:r w:rsidR="21B162B6" w:rsidRPr="00E06ADC">
        <w:rPr>
          <w:rFonts w:cs="Noto Sans"/>
          <w:b/>
          <w:bCs/>
        </w:rPr>
        <w:t>Matemáticas</w:t>
      </w:r>
      <w:r w:rsidRPr="00E06ADC">
        <w:rPr>
          <w:rFonts w:cs="Noto Sans"/>
          <w:b/>
          <w:bCs/>
        </w:rPr>
        <w:t xml:space="preserve"> y Taller </w:t>
      </w:r>
      <w:r w:rsidR="624C5771" w:rsidRPr="00E06ADC">
        <w:rPr>
          <w:rFonts w:cs="Noto Sans"/>
          <w:b/>
          <w:bCs/>
        </w:rPr>
        <w:t>Lingüístico</w:t>
      </w:r>
    </w:p>
    <w:p w14:paraId="1ACD003B" w14:textId="77777777" w:rsidR="3E559AA7" w:rsidRPr="00E06ADC" w:rsidRDefault="3E559AA7" w:rsidP="00BC6131">
      <w:pPr>
        <w:rPr>
          <w:rFonts w:cs="Noto Sans"/>
          <w:b/>
          <w:bCs/>
        </w:rPr>
      </w:pPr>
    </w:p>
    <w:p w14:paraId="458E8FA1" w14:textId="77777777" w:rsidR="3E559AA7" w:rsidRDefault="009F71F2" w:rsidP="009F71F2">
      <w:pPr>
        <w:pStyle w:val="Prrafodelista"/>
        <w:ind w:left="0"/>
        <w:rPr>
          <w:rFonts w:cs="Noto Sans"/>
        </w:rPr>
      </w:pPr>
      <w:r>
        <w:rPr>
          <w:rFonts w:cs="Noto Sans"/>
        </w:rPr>
        <w:lastRenderedPageBreak/>
        <w:t xml:space="preserve">1. </w:t>
      </w:r>
      <w:r w:rsidR="6AB8DAE0" w:rsidRPr="00E06ADC">
        <w:rPr>
          <w:rFonts w:cs="Noto Sans"/>
        </w:rPr>
        <w:t>En</w:t>
      </w:r>
      <w:r w:rsidR="67A77510" w:rsidRPr="00E06ADC">
        <w:rPr>
          <w:rFonts w:cs="Noto Sans"/>
        </w:rPr>
        <w:t xml:space="preserve"> el ejercicio de </w:t>
      </w:r>
      <w:r w:rsidR="6AB8DAE0" w:rsidRPr="00E06ADC">
        <w:rPr>
          <w:rFonts w:cs="Noto Sans"/>
        </w:rPr>
        <w:t xml:space="preserve">su autonomía, los centros docentes </w:t>
      </w:r>
      <w:r w:rsidR="00971F47">
        <w:rPr>
          <w:rFonts w:cs="Noto Sans"/>
        </w:rPr>
        <w:t>deben</w:t>
      </w:r>
      <w:r w:rsidR="6AB8DAE0" w:rsidRPr="00E06ADC">
        <w:rPr>
          <w:rFonts w:cs="Noto Sans"/>
        </w:rPr>
        <w:t xml:space="preserve"> establecer el currícul</w:t>
      </w:r>
      <w:r w:rsidR="000F5030">
        <w:rPr>
          <w:rFonts w:cs="Noto Sans"/>
        </w:rPr>
        <w:t>o</w:t>
      </w:r>
      <w:r w:rsidR="6AB8DAE0" w:rsidRPr="00E06ADC">
        <w:rPr>
          <w:rFonts w:cs="Noto Sans"/>
        </w:rPr>
        <w:t xml:space="preserve"> de las materias </w:t>
      </w:r>
      <w:r w:rsidR="1B17DE07" w:rsidRPr="00E06ADC">
        <w:rPr>
          <w:rFonts w:cs="Noto Sans"/>
        </w:rPr>
        <w:t xml:space="preserve">optativas </w:t>
      </w:r>
      <w:r w:rsidR="6AB8DAE0" w:rsidRPr="00E06ADC">
        <w:rPr>
          <w:rFonts w:cs="Noto Sans"/>
        </w:rPr>
        <w:t>de Taller de Matemáticas y Taller Lingüístico p</w:t>
      </w:r>
      <w:r w:rsidR="00971F47">
        <w:rPr>
          <w:rFonts w:cs="Noto Sans"/>
        </w:rPr>
        <w:t>ara que</w:t>
      </w:r>
      <w:r w:rsidR="6AB8DAE0" w:rsidRPr="00E06ADC">
        <w:rPr>
          <w:rFonts w:cs="Noto Sans"/>
        </w:rPr>
        <w:t xml:space="preserve"> se adapten a las necesidades individuales de los alumnos que se matriculen, y lo </w:t>
      </w:r>
      <w:r w:rsidR="00971F47">
        <w:rPr>
          <w:rFonts w:cs="Noto Sans"/>
        </w:rPr>
        <w:t>deben</w:t>
      </w:r>
      <w:r w:rsidR="6AB8DAE0" w:rsidRPr="00E06ADC">
        <w:rPr>
          <w:rFonts w:cs="Noto Sans"/>
        </w:rPr>
        <w:t xml:space="preserve"> incluir </w:t>
      </w:r>
      <w:r w:rsidR="00971F47">
        <w:rPr>
          <w:rFonts w:cs="Noto Sans"/>
        </w:rPr>
        <w:t>en e</w:t>
      </w:r>
      <w:r w:rsidR="6AB8DAE0" w:rsidRPr="00E06ADC">
        <w:rPr>
          <w:rFonts w:cs="Noto Sans"/>
        </w:rPr>
        <w:t xml:space="preserve">l proyecto educativo del centro. </w:t>
      </w:r>
    </w:p>
    <w:p w14:paraId="0928F62C" w14:textId="77777777" w:rsidR="0002798F" w:rsidRDefault="0002798F" w:rsidP="009F71F2">
      <w:pPr>
        <w:pStyle w:val="Prrafodelista"/>
        <w:ind w:left="0"/>
        <w:rPr>
          <w:rFonts w:cs="Noto Sans"/>
        </w:rPr>
      </w:pPr>
    </w:p>
    <w:p w14:paraId="0378B1EE" w14:textId="77777777" w:rsidR="0002798F" w:rsidRDefault="009F71F2" w:rsidP="009F71F2">
      <w:pPr>
        <w:pStyle w:val="Prrafodelista"/>
        <w:ind w:left="0"/>
        <w:rPr>
          <w:rFonts w:cs="Noto Sans"/>
        </w:rPr>
      </w:pPr>
      <w:r>
        <w:rPr>
          <w:rFonts w:cs="Noto Sans"/>
        </w:rPr>
        <w:t xml:space="preserve">2. </w:t>
      </w:r>
      <w:r w:rsidR="0002798F">
        <w:rPr>
          <w:rFonts w:cs="Noto Sans"/>
        </w:rPr>
        <w:t>Los currículos de estas dos materias optativas deben ser diseñado</w:t>
      </w:r>
      <w:r w:rsidR="00B4047D">
        <w:rPr>
          <w:rFonts w:cs="Noto Sans"/>
        </w:rPr>
        <w:t>s</w:t>
      </w:r>
      <w:r w:rsidR="0002798F">
        <w:rPr>
          <w:rFonts w:cs="Noto Sans"/>
        </w:rPr>
        <w:t xml:space="preserve"> por los departamentos didácticos responsables, de acuerdo con el anexo 10, teniendo en cuenta las características de los alumnos. En los centros privados, concertados y no concertados, la titularidad del centro designará al responsable de este diseño.</w:t>
      </w:r>
    </w:p>
    <w:p w14:paraId="484EB6ED" w14:textId="77777777" w:rsidR="0002798F" w:rsidRPr="0002798F" w:rsidRDefault="0002798F" w:rsidP="009F71F2">
      <w:pPr>
        <w:pStyle w:val="Prrafodelista"/>
        <w:ind w:left="0"/>
        <w:rPr>
          <w:rFonts w:cs="Noto Sans"/>
        </w:rPr>
      </w:pPr>
    </w:p>
    <w:p w14:paraId="0ECC762C" w14:textId="77777777" w:rsidR="0002798F" w:rsidRDefault="009F71F2" w:rsidP="009F71F2">
      <w:pPr>
        <w:pStyle w:val="Prrafodelista"/>
        <w:ind w:left="0"/>
        <w:rPr>
          <w:rFonts w:cs="Noto Sans"/>
        </w:rPr>
      </w:pPr>
      <w:r>
        <w:rPr>
          <w:rFonts w:cs="Noto Sans"/>
        </w:rPr>
        <w:t xml:space="preserve">3. </w:t>
      </w:r>
      <w:r w:rsidR="0002798F">
        <w:rPr>
          <w:rFonts w:cs="Noto Sans"/>
        </w:rPr>
        <w:t>El currículo de la materia de Taller Lingüístico se debe diseñar a partir de los elementos curriculares de las materias de Lengua Catalana y Literatura, Lengua Castellana y Literatura o Lengua Estranjera, o una combinación de las anteriores, establecidos en el anexo 2 de este Decreto.</w:t>
      </w:r>
    </w:p>
    <w:p w14:paraId="54DE21D1" w14:textId="77777777" w:rsidR="0002798F" w:rsidRPr="0002798F" w:rsidRDefault="0002798F" w:rsidP="009F71F2">
      <w:pPr>
        <w:pStyle w:val="Prrafodelista"/>
        <w:ind w:left="0"/>
        <w:rPr>
          <w:rFonts w:cs="Noto Sans"/>
        </w:rPr>
      </w:pPr>
    </w:p>
    <w:p w14:paraId="68C432BA" w14:textId="77777777" w:rsidR="0002798F" w:rsidRDefault="009F71F2" w:rsidP="009F71F2">
      <w:pPr>
        <w:pStyle w:val="Prrafodelista"/>
        <w:ind w:left="0"/>
        <w:rPr>
          <w:rFonts w:cs="Noto Sans"/>
        </w:rPr>
      </w:pPr>
      <w:r>
        <w:rPr>
          <w:rFonts w:cs="Noto Sans"/>
        </w:rPr>
        <w:t xml:space="preserve">4. </w:t>
      </w:r>
      <w:r w:rsidR="0002798F">
        <w:rPr>
          <w:rFonts w:cs="Noto Sans"/>
        </w:rPr>
        <w:t>El currículo de la materia de Taller de Matemáticas se debe diseñar a partir de los elementos curriculares de la materia de Matemáticas establecidos en el anexo 2 de este Decreto.</w:t>
      </w:r>
    </w:p>
    <w:p w14:paraId="49DB07AD" w14:textId="77777777" w:rsidR="0002798F" w:rsidRPr="0002798F" w:rsidRDefault="0002798F" w:rsidP="0002798F">
      <w:pPr>
        <w:pStyle w:val="Prrafodelista"/>
        <w:rPr>
          <w:rFonts w:cs="Noto Sans"/>
        </w:rPr>
      </w:pPr>
    </w:p>
    <w:p w14:paraId="72C24638" w14:textId="77777777" w:rsidR="0B6433FD" w:rsidRPr="00E06ADC" w:rsidRDefault="0B6433FD" w:rsidP="00BC6131">
      <w:pPr>
        <w:rPr>
          <w:rFonts w:cs="Noto Sans"/>
          <w:b/>
          <w:bCs/>
        </w:rPr>
      </w:pPr>
      <w:r w:rsidRPr="00E06ADC">
        <w:rPr>
          <w:rFonts w:cs="Noto Sans"/>
          <w:b/>
          <w:bCs/>
        </w:rPr>
        <w:t>Artículo 13</w:t>
      </w:r>
    </w:p>
    <w:p w14:paraId="220CD266" w14:textId="77777777" w:rsidR="00A1009C" w:rsidRPr="00E06ADC" w:rsidRDefault="0060371E" w:rsidP="00BC6131">
      <w:pPr>
        <w:rPr>
          <w:rFonts w:cs="Noto Sans"/>
        </w:rPr>
      </w:pPr>
      <w:r w:rsidRPr="00E06ADC">
        <w:rPr>
          <w:rFonts w:cs="Noto Sans"/>
          <w:b/>
        </w:rPr>
        <w:t>Organización del cuarto curso</w:t>
      </w:r>
    </w:p>
    <w:p w14:paraId="60F056DD" w14:textId="77777777" w:rsidR="00A1009C" w:rsidRPr="00E06ADC" w:rsidRDefault="00A1009C" w:rsidP="00BC6131">
      <w:pPr>
        <w:rPr>
          <w:rFonts w:cs="Noto Sans"/>
        </w:rPr>
      </w:pPr>
    </w:p>
    <w:p w14:paraId="7F4144E2" w14:textId="77777777" w:rsidR="00A1009C" w:rsidRPr="00E06ADC" w:rsidRDefault="009F71F2" w:rsidP="009F71F2">
      <w:pPr>
        <w:pStyle w:val="Prrafodelista"/>
        <w:ind w:left="0"/>
        <w:rPr>
          <w:rFonts w:cs="Noto Sans"/>
        </w:rPr>
      </w:pPr>
      <w:r>
        <w:rPr>
          <w:rFonts w:cs="Noto Sans"/>
        </w:rPr>
        <w:t xml:space="preserve">1. </w:t>
      </w:r>
      <w:r w:rsidR="0060371E" w:rsidRPr="00E06ADC">
        <w:rPr>
          <w:rFonts w:cs="Noto Sans"/>
        </w:rPr>
        <w:t>En el cuarto curso</w:t>
      </w:r>
      <w:r w:rsidR="0BE57465" w:rsidRPr="00E06ADC">
        <w:rPr>
          <w:rFonts w:cs="Noto Sans"/>
        </w:rPr>
        <w:t>,</w:t>
      </w:r>
      <w:r w:rsidR="0060371E" w:rsidRPr="00E06ADC">
        <w:rPr>
          <w:rFonts w:cs="Noto Sans"/>
        </w:rPr>
        <w:t xml:space="preserve"> todos los alumnos </w:t>
      </w:r>
      <w:r w:rsidR="00345ADC">
        <w:rPr>
          <w:rFonts w:cs="Noto Sans"/>
        </w:rPr>
        <w:t>deben</w:t>
      </w:r>
      <w:r w:rsidR="0060371E" w:rsidRPr="00E06ADC">
        <w:rPr>
          <w:rFonts w:cs="Noto Sans"/>
        </w:rPr>
        <w:t xml:space="preserve"> cursar las materias</w:t>
      </w:r>
      <w:r w:rsidR="17AB107D" w:rsidRPr="00E06ADC">
        <w:rPr>
          <w:rFonts w:cs="Noto Sans"/>
        </w:rPr>
        <w:t xml:space="preserve"> siguientes</w:t>
      </w:r>
      <w:r w:rsidR="0060371E" w:rsidRPr="00E06ADC">
        <w:rPr>
          <w:rFonts w:cs="Noto Sans"/>
        </w:rPr>
        <w:t>:</w:t>
      </w:r>
    </w:p>
    <w:p w14:paraId="05FC81D3" w14:textId="77777777" w:rsidR="00A1009C" w:rsidRPr="00E06ADC" w:rsidRDefault="00A1009C" w:rsidP="009F71F2">
      <w:pPr>
        <w:rPr>
          <w:rFonts w:cs="Noto Sans"/>
        </w:rPr>
      </w:pPr>
    </w:p>
    <w:p w14:paraId="430D2889" w14:textId="77777777" w:rsidR="00A1009C" w:rsidRPr="00E06ADC" w:rsidRDefault="0060371E" w:rsidP="009F71F2">
      <w:pPr>
        <w:pStyle w:val="Prrafodelista"/>
        <w:numPr>
          <w:ilvl w:val="0"/>
          <w:numId w:val="19"/>
        </w:numPr>
        <w:ind w:left="357" w:firstLine="0"/>
        <w:rPr>
          <w:rFonts w:cs="Noto Sans"/>
        </w:rPr>
      </w:pPr>
      <w:r w:rsidRPr="00E06ADC">
        <w:rPr>
          <w:rFonts w:cs="Noto Sans"/>
        </w:rPr>
        <w:t>Educación</w:t>
      </w:r>
      <w:r w:rsidR="003E1373" w:rsidRPr="00E06ADC">
        <w:rPr>
          <w:rFonts w:cs="Noto Sans"/>
        </w:rPr>
        <w:t xml:space="preserve"> en Valores Cívicos y Éticos</w:t>
      </w:r>
    </w:p>
    <w:p w14:paraId="6AD8E20A" w14:textId="77777777" w:rsidR="00A1009C" w:rsidRPr="00E06ADC" w:rsidRDefault="003E1373" w:rsidP="009F71F2">
      <w:pPr>
        <w:pStyle w:val="Prrafodelista"/>
        <w:numPr>
          <w:ilvl w:val="0"/>
          <w:numId w:val="19"/>
        </w:numPr>
        <w:ind w:left="357" w:firstLine="0"/>
        <w:rPr>
          <w:rFonts w:cs="Noto Sans"/>
        </w:rPr>
      </w:pPr>
      <w:r w:rsidRPr="00E06ADC">
        <w:rPr>
          <w:rFonts w:cs="Noto Sans"/>
        </w:rPr>
        <w:t>Educación Física</w:t>
      </w:r>
    </w:p>
    <w:p w14:paraId="1D648468" w14:textId="77777777" w:rsidR="00A1009C" w:rsidRPr="00E06ADC" w:rsidRDefault="003E1373" w:rsidP="009F71F2">
      <w:pPr>
        <w:pStyle w:val="Prrafodelista"/>
        <w:numPr>
          <w:ilvl w:val="0"/>
          <w:numId w:val="19"/>
        </w:numPr>
        <w:ind w:left="357" w:firstLine="0"/>
        <w:rPr>
          <w:rFonts w:cs="Noto Sans"/>
        </w:rPr>
      </w:pPr>
      <w:r w:rsidRPr="00E06ADC">
        <w:rPr>
          <w:rFonts w:cs="Noto Sans"/>
        </w:rPr>
        <w:t xml:space="preserve">Geografía e </w:t>
      </w:r>
      <w:r w:rsidR="00EA5C50">
        <w:rPr>
          <w:rFonts w:cs="Noto Sans"/>
        </w:rPr>
        <w:t>H</w:t>
      </w:r>
      <w:r w:rsidRPr="00E06ADC">
        <w:rPr>
          <w:rFonts w:cs="Noto Sans"/>
        </w:rPr>
        <w:t>istoria</w:t>
      </w:r>
    </w:p>
    <w:p w14:paraId="34385D7A" w14:textId="77777777" w:rsidR="00A1009C" w:rsidRPr="00E06ADC" w:rsidRDefault="003E1373" w:rsidP="009F71F2">
      <w:pPr>
        <w:pStyle w:val="Prrafodelista"/>
        <w:numPr>
          <w:ilvl w:val="0"/>
          <w:numId w:val="19"/>
        </w:numPr>
        <w:ind w:left="357" w:firstLine="0"/>
        <w:rPr>
          <w:rFonts w:cs="Noto Sans"/>
        </w:rPr>
      </w:pPr>
      <w:r w:rsidRPr="00E06ADC">
        <w:rPr>
          <w:rFonts w:cs="Noto Sans"/>
        </w:rPr>
        <w:t>Lengua Castellana y Literatura</w:t>
      </w:r>
    </w:p>
    <w:p w14:paraId="7166E709" w14:textId="77777777" w:rsidR="00A1009C" w:rsidRPr="00E06ADC" w:rsidRDefault="003E1373" w:rsidP="009F71F2">
      <w:pPr>
        <w:pStyle w:val="Prrafodelista"/>
        <w:numPr>
          <w:ilvl w:val="0"/>
          <w:numId w:val="19"/>
        </w:numPr>
        <w:ind w:left="357" w:firstLine="0"/>
        <w:rPr>
          <w:rFonts w:cs="Noto Sans"/>
        </w:rPr>
      </w:pPr>
      <w:r w:rsidRPr="00E06ADC">
        <w:rPr>
          <w:rFonts w:cs="Noto Sans"/>
        </w:rPr>
        <w:t>Lengua Catalana y Literatura</w:t>
      </w:r>
    </w:p>
    <w:p w14:paraId="13BA3CAF" w14:textId="77777777" w:rsidR="00A1009C" w:rsidRPr="00E06ADC" w:rsidRDefault="2A278D67" w:rsidP="009F71F2">
      <w:pPr>
        <w:pStyle w:val="Prrafodelista"/>
        <w:numPr>
          <w:ilvl w:val="0"/>
          <w:numId w:val="19"/>
        </w:numPr>
        <w:ind w:left="357" w:firstLine="0"/>
        <w:rPr>
          <w:rFonts w:cs="Noto Sans"/>
        </w:rPr>
      </w:pPr>
      <w:r w:rsidRPr="00E06ADC">
        <w:rPr>
          <w:rFonts w:cs="Noto Sans"/>
        </w:rPr>
        <w:t>Lengua Extranjera</w:t>
      </w:r>
    </w:p>
    <w:p w14:paraId="6AB6B527" w14:textId="77777777" w:rsidR="00A1009C" w:rsidRPr="00E06ADC" w:rsidRDefault="5558540C" w:rsidP="009F71F2">
      <w:pPr>
        <w:pStyle w:val="Prrafodelista"/>
        <w:numPr>
          <w:ilvl w:val="0"/>
          <w:numId w:val="19"/>
        </w:numPr>
        <w:ind w:left="357" w:firstLine="0"/>
        <w:rPr>
          <w:rFonts w:cs="Noto Sans"/>
        </w:rPr>
      </w:pPr>
      <w:r w:rsidRPr="00E06ADC">
        <w:rPr>
          <w:rFonts w:cs="Noto Sans"/>
        </w:rPr>
        <w:t>Matemáticas A o Matemáticas B, en función de la elección de cada</w:t>
      </w:r>
      <w:r w:rsidR="003E1373" w:rsidRPr="00E06ADC">
        <w:rPr>
          <w:rFonts w:cs="Noto Sans"/>
        </w:rPr>
        <w:t xml:space="preserve"> alumno</w:t>
      </w:r>
    </w:p>
    <w:p w14:paraId="7E50801E" w14:textId="77777777" w:rsidR="0C465F9E" w:rsidRPr="00E06ADC" w:rsidRDefault="0C465F9E" w:rsidP="009F71F2">
      <w:pPr>
        <w:rPr>
          <w:rFonts w:cs="Noto Sans"/>
        </w:rPr>
      </w:pPr>
    </w:p>
    <w:p w14:paraId="714FEEC4" w14:textId="77777777" w:rsidR="00A1009C" w:rsidRPr="00E06ADC" w:rsidRDefault="009F71F2" w:rsidP="009F71F2">
      <w:pPr>
        <w:pStyle w:val="Prrafodelista"/>
        <w:ind w:left="0"/>
        <w:rPr>
          <w:rFonts w:cs="Noto Sans"/>
          <w:strike/>
        </w:rPr>
      </w:pPr>
      <w:r>
        <w:rPr>
          <w:rFonts w:cs="Noto Sans"/>
        </w:rPr>
        <w:t xml:space="preserve">2. </w:t>
      </w:r>
      <w:r w:rsidR="48FED505" w:rsidRPr="00E06ADC">
        <w:rPr>
          <w:rFonts w:cs="Noto Sans"/>
        </w:rPr>
        <w:t xml:space="preserve">Además de las materias mencionadas en el apartado anterior, los alumnos </w:t>
      </w:r>
      <w:r w:rsidR="00345ADC">
        <w:rPr>
          <w:rFonts w:cs="Noto Sans"/>
        </w:rPr>
        <w:t>deben</w:t>
      </w:r>
      <w:r w:rsidR="48FED505" w:rsidRPr="00E06ADC">
        <w:rPr>
          <w:rFonts w:cs="Noto Sans"/>
        </w:rPr>
        <w:t xml:space="preserve"> cursar tres materias </w:t>
      </w:r>
      <w:r w:rsidR="346A7EA0" w:rsidRPr="00E06ADC">
        <w:rPr>
          <w:rFonts w:cs="Noto Sans"/>
        </w:rPr>
        <w:t>de</w:t>
      </w:r>
      <w:r w:rsidR="00EA5C50">
        <w:rPr>
          <w:rFonts w:cs="Noto Sans"/>
        </w:rPr>
        <w:t xml:space="preserve"> </w:t>
      </w:r>
      <w:r w:rsidR="48FED505" w:rsidRPr="00E06ADC">
        <w:rPr>
          <w:rFonts w:cs="Noto Sans"/>
        </w:rPr>
        <w:t>entre las siguientes:</w:t>
      </w:r>
    </w:p>
    <w:p w14:paraId="2287B663" w14:textId="77777777" w:rsidR="00A1009C" w:rsidRPr="00E06ADC" w:rsidRDefault="00A1009C" w:rsidP="009F71F2">
      <w:pPr>
        <w:pStyle w:val="Prrafodelista"/>
        <w:ind w:left="0"/>
        <w:rPr>
          <w:rFonts w:cs="Noto Sans"/>
        </w:rPr>
      </w:pPr>
    </w:p>
    <w:p w14:paraId="4B6CBE12" w14:textId="77777777" w:rsidR="00A1009C" w:rsidRPr="00E06ADC" w:rsidRDefault="003E1373" w:rsidP="009F71F2">
      <w:pPr>
        <w:pStyle w:val="Prrafodelista"/>
        <w:numPr>
          <w:ilvl w:val="0"/>
          <w:numId w:val="21"/>
        </w:numPr>
        <w:ind w:left="357" w:firstLine="0"/>
        <w:rPr>
          <w:rFonts w:cs="Noto Sans"/>
        </w:rPr>
      </w:pPr>
      <w:r w:rsidRPr="00E06ADC">
        <w:rPr>
          <w:rFonts w:cs="Noto Sans"/>
        </w:rPr>
        <w:t>Biología y Geología</w:t>
      </w:r>
    </w:p>
    <w:p w14:paraId="25C484AB" w14:textId="77777777" w:rsidR="00A1009C" w:rsidRPr="00E06ADC" w:rsidRDefault="003E1373" w:rsidP="009F71F2">
      <w:pPr>
        <w:pStyle w:val="Prrafodelista"/>
        <w:numPr>
          <w:ilvl w:val="0"/>
          <w:numId w:val="21"/>
        </w:numPr>
        <w:ind w:left="357" w:firstLine="0"/>
        <w:rPr>
          <w:rFonts w:cs="Noto Sans"/>
        </w:rPr>
      </w:pPr>
      <w:r w:rsidRPr="00E06ADC">
        <w:rPr>
          <w:rFonts w:cs="Noto Sans"/>
        </w:rPr>
        <w:t>Digitalización</w:t>
      </w:r>
    </w:p>
    <w:p w14:paraId="7F225C93" w14:textId="77777777" w:rsidR="00A1009C" w:rsidRPr="00E06ADC" w:rsidRDefault="003E1373" w:rsidP="009F71F2">
      <w:pPr>
        <w:pStyle w:val="Prrafodelista"/>
        <w:numPr>
          <w:ilvl w:val="0"/>
          <w:numId w:val="21"/>
        </w:numPr>
        <w:ind w:left="357" w:firstLine="0"/>
        <w:rPr>
          <w:rFonts w:cs="Noto Sans"/>
        </w:rPr>
      </w:pPr>
      <w:r w:rsidRPr="00E06ADC">
        <w:rPr>
          <w:rFonts w:cs="Noto Sans"/>
        </w:rPr>
        <w:t>Economía y Emprendimiento</w:t>
      </w:r>
    </w:p>
    <w:p w14:paraId="6446660A" w14:textId="77777777" w:rsidR="00A1009C" w:rsidRPr="00E06ADC" w:rsidRDefault="003E1373" w:rsidP="009F71F2">
      <w:pPr>
        <w:pStyle w:val="Prrafodelista"/>
        <w:numPr>
          <w:ilvl w:val="0"/>
          <w:numId w:val="21"/>
        </w:numPr>
        <w:ind w:left="357" w:firstLine="0"/>
        <w:rPr>
          <w:rFonts w:cs="Noto Sans"/>
        </w:rPr>
      </w:pPr>
      <w:r w:rsidRPr="00E06ADC">
        <w:rPr>
          <w:rFonts w:cs="Noto Sans"/>
        </w:rPr>
        <w:t>Expresión Artística</w:t>
      </w:r>
    </w:p>
    <w:p w14:paraId="7BC58A89" w14:textId="77777777" w:rsidR="00A1009C" w:rsidRPr="00E06ADC" w:rsidRDefault="003E1373" w:rsidP="009F71F2">
      <w:pPr>
        <w:pStyle w:val="Prrafodelista"/>
        <w:numPr>
          <w:ilvl w:val="0"/>
          <w:numId w:val="21"/>
        </w:numPr>
        <w:ind w:left="357" w:firstLine="0"/>
        <w:rPr>
          <w:rFonts w:cs="Noto Sans"/>
        </w:rPr>
      </w:pPr>
      <w:r w:rsidRPr="00E06ADC">
        <w:rPr>
          <w:rFonts w:cs="Noto Sans"/>
        </w:rPr>
        <w:t>Física y Química</w:t>
      </w:r>
    </w:p>
    <w:p w14:paraId="6460A21A" w14:textId="77777777" w:rsidR="00A1009C" w:rsidRPr="00E06ADC" w:rsidRDefault="0060371E" w:rsidP="009F71F2">
      <w:pPr>
        <w:pStyle w:val="Prrafodelista"/>
        <w:numPr>
          <w:ilvl w:val="0"/>
          <w:numId w:val="21"/>
        </w:numPr>
        <w:ind w:left="357" w:firstLine="0"/>
        <w:rPr>
          <w:rFonts w:cs="Noto Sans"/>
        </w:rPr>
      </w:pPr>
      <w:r w:rsidRPr="00E06ADC">
        <w:rPr>
          <w:rFonts w:cs="Noto Sans"/>
        </w:rPr>
        <w:t>Formación y Orientación</w:t>
      </w:r>
      <w:r w:rsidR="003E1373" w:rsidRPr="00E06ADC">
        <w:rPr>
          <w:rFonts w:cs="Noto Sans"/>
        </w:rPr>
        <w:t xml:space="preserve"> Personal y Profesional</w:t>
      </w:r>
    </w:p>
    <w:p w14:paraId="6A37B4DB" w14:textId="77777777" w:rsidR="00A1009C" w:rsidRPr="00E06ADC" w:rsidRDefault="003E1373" w:rsidP="009F71F2">
      <w:pPr>
        <w:pStyle w:val="Prrafodelista"/>
        <w:numPr>
          <w:ilvl w:val="0"/>
          <w:numId w:val="21"/>
        </w:numPr>
        <w:ind w:left="357" w:firstLine="0"/>
        <w:rPr>
          <w:rFonts w:cs="Noto Sans"/>
        </w:rPr>
      </w:pPr>
      <w:r w:rsidRPr="00E06ADC">
        <w:rPr>
          <w:rFonts w:cs="Noto Sans"/>
        </w:rPr>
        <w:t>Latín</w:t>
      </w:r>
    </w:p>
    <w:p w14:paraId="76222799" w14:textId="77777777" w:rsidR="00A1009C" w:rsidRPr="00E06ADC" w:rsidRDefault="003E1373" w:rsidP="009F71F2">
      <w:pPr>
        <w:pStyle w:val="Prrafodelista"/>
        <w:numPr>
          <w:ilvl w:val="0"/>
          <w:numId w:val="21"/>
        </w:numPr>
        <w:ind w:left="357" w:firstLine="0"/>
        <w:rPr>
          <w:rFonts w:cs="Noto Sans"/>
        </w:rPr>
      </w:pPr>
      <w:r w:rsidRPr="00E06ADC">
        <w:rPr>
          <w:rFonts w:cs="Noto Sans"/>
        </w:rPr>
        <w:t>Música</w:t>
      </w:r>
    </w:p>
    <w:p w14:paraId="175603F5" w14:textId="77777777" w:rsidR="00A1009C" w:rsidRPr="00E06ADC" w:rsidRDefault="003E1373" w:rsidP="009F71F2">
      <w:pPr>
        <w:pStyle w:val="Prrafodelista"/>
        <w:numPr>
          <w:ilvl w:val="0"/>
          <w:numId w:val="21"/>
        </w:numPr>
        <w:ind w:left="357" w:firstLine="0"/>
        <w:rPr>
          <w:rFonts w:cs="Noto Sans"/>
        </w:rPr>
      </w:pPr>
      <w:r w:rsidRPr="00E06ADC">
        <w:rPr>
          <w:rFonts w:cs="Noto Sans"/>
        </w:rPr>
        <w:t>Segunda Lengua Extranjera</w:t>
      </w:r>
    </w:p>
    <w:p w14:paraId="59E28CB8" w14:textId="77777777" w:rsidR="00A1009C" w:rsidRPr="00E06ADC" w:rsidRDefault="003E1373" w:rsidP="009F71F2">
      <w:pPr>
        <w:pStyle w:val="Prrafodelista"/>
        <w:numPr>
          <w:ilvl w:val="0"/>
          <w:numId w:val="21"/>
        </w:numPr>
        <w:ind w:left="357" w:firstLine="0"/>
        <w:rPr>
          <w:rFonts w:cs="Noto Sans"/>
        </w:rPr>
      </w:pPr>
      <w:r w:rsidRPr="00E06ADC">
        <w:rPr>
          <w:rFonts w:cs="Noto Sans"/>
        </w:rPr>
        <w:lastRenderedPageBreak/>
        <w:t>Tecnología</w:t>
      </w:r>
    </w:p>
    <w:p w14:paraId="633D49F4" w14:textId="77777777" w:rsidR="00A1009C" w:rsidRPr="00E06ADC" w:rsidRDefault="00A1009C" w:rsidP="009F71F2">
      <w:pPr>
        <w:rPr>
          <w:rFonts w:cs="Noto Sans"/>
        </w:rPr>
      </w:pPr>
    </w:p>
    <w:p w14:paraId="414B110C" w14:textId="77777777" w:rsidR="00737A70" w:rsidRDefault="009F71F2" w:rsidP="009F71F2">
      <w:pPr>
        <w:pStyle w:val="Prrafodelista"/>
        <w:ind w:left="0"/>
        <w:rPr>
          <w:rFonts w:cs="Noto Sans"/>
        </w:rPr>
      </w:pPr>
      <w:r>
        <w:rPr>
          <w:rFonts w:cs="Noto Sans"/>
        </w:rPr>
        <w:t xml:space="preserve">3. </w:t>
      </w:r>
      <w:r w:rsidR="00737A70">
        <w:rPr>
          <w:rFonts w:cs="Noto Sans"/>
        </w:rPr>
        <w:t xml:space="preserve">Así mismo, los centros docentes deben ofrecer en el cuarto curso de ESO, la materia de Religión Católica, o de otras confesiones </w:t>
      </w:r>
      <w:r w:rsidR="00515947">
        <w:rPr>
          <w:rFonts w:cs="Noto Sans"/>
        </w:rPr>
        <w:t xml:space="preserve">religiosas </w:t>
      </w:r>
      <w:r w:rsidR="00737A70">
        <w:rPr>
          <w:rFonts w:cs="Noto Sans"/>
        </w:rPr>
        <w:t>con las cuales se hayan suscrito acuerdos de cooperación, que los alumnos pueden cursar de manera voluntaria en los términos que prevé la disposición adicional tercera de este Decreto. Los alumnos que no cursen enseñanzas de religión deben recibir la debida atención educativa, de acuerdo con la disposición adicional cuarta de este Decreto.</w:t>
      </w:r>
    </w:p>
    <w:p w14:paraId="77D9D96A" w14:textId="77777777" w:rsidR="00737A70" w:rsidRDefault="00737A70" w:rsidP="009F71F2">
      <w:pPr>
        <w:pStyle w:val="Prrafodelista"/>
        <w:ind w:left="0"/>
        <w:rPr>
          <w:rFonts w:cs="Noto Sans"/>
        </w:rPr>
      </w:pPr>
    </w:p>
    <w:p w14:paraId="7B76B276" w14:textId="77777777" w:rsidR="006B5432" w:rsidRPr="00E06ADC" w:rsidRDefault="009F71F2" w:rsidP="009F71F2">
      <w:pPr>
        <w:pStyle w:val="Prrafodelista"/>
        <w:ind w:left="0"/>
        <w:rPr>
          <w:rFonts w:cs="Noto Sans"/>
        </w:rPr>
      </w:pPr>
      <w:r>
        <w:rPr>
          <w:rFonts w:cs="Noto Sans"/>
        </w:rPr>
        <w:t xml:space="preserve">4. </w:t>
      </w:r>
      <w:r w:rsidR="233FA378" w:rsidRPr="00E06ADC">
        <w:rPr>
          <w:rFonts w:cs="Noto Sans"/>
        </w:rPr>
        <w:t>Es</w:t>
      </w:r>
      <w:r w:rsidR="00EA5C50">
        <w:rPr>
          <w:rFonts w:cs="Noto Sans"/>
        </w:rPr>
        <w:t>t</w:t>
      </w:r>
      <w:r w:rsidR="233FA378" w:rsidRPr="00E06ADC">
        <w:rPr>
          <w:rFonts w:cs="Noto Sans"/>
        </w:rPr>
        <w:t xml:space="preserve">e cuarto curso tiene carácter orientador, tanto para los estudios postobligatorios como para la incorporación </w:t>
      </w:r>
      <w:r w:rsidR="00EA5C50">
        <w:rPr>
          <w:rFonts w:cs="Noto Sans"/>
        </w:rPr>
        <w:t>a</w:t>
      </w:r>
      <w:r w:rsidR="233FA378" w:rsidRPr="00E06ADC">
        <w:rPr>
          <w:rFonts w:cs="Noto Sans"/>
        </w:rPr>
        <w:t xml:space="preserve"> la vida laboral. Para orientar la el</w:t>
      </w:r>
      <w:r w:rsidR="00EA5C50">
        <w:rPr>
          <w:rFonts w:cs="Noto Sans"/>
        </w:rPr>
        <w:t>ección</w:t>
      </w:r>
      <w:r w:rsidR="233FA378" w:rsidRPr="00E06ADC">
        <w:rPr>
          <w:rFonts w:cs="Noto Sans"/>
        </w:rPr>
        <w:t xml:space="preserve"> de los alumnos, los centros pueden establecer agrupaciones de las materias mencionadas en el apartado anterior en diferentes itinerarios, orientadas hacia las diferentes modalidades de </w:t>
      </w:r>
      <w:r w:rsidR="003B327A">
        <w:rPr>
          <w:rFonts w:cs="Noto Sans"/>
        </w:rPr>
        <w:t>B</w:t>
      </w:r>
      <w:r w:rsidR="386760F6" w:rsidRPr="00E06ADC">
        <w:rPr>
          <w:rFonts w:cs="Noto Sans"/>
        </w:rPr>
        <w:t>achillerato</w:t>
      </w:r>
      <w:r w:rsidR="233FA378" w:rsidRPr="00E06ADC">
        <w:rPr>
          <w:rFonts w:cs="Noto Sans"/>
        </w:rPr>
        <w:t xml:space="preserve"> y los diferentes campos de la </w:t>
      </w:r>
      <w:r w:rsidR="566ECDAA" w:rsidRPr="00E06ADC">
        <w:rPr>
          <w:rFonts w:cs="Noto Sans"/>
        </w:rPr>
        <w:t>formación</w:t>
      </w:r>
      <w:r w:rsidR="233FA378" w:rsidRPr="00E06ADC">
        <w:rPr>
          <w:rFonts w:cs="Noto Sans"/>
        </w:rPr>
        <w:t xml:space="preserve"> </w:t>
      </w:r>
      <w:r w:rsidR="33E0231F" w:rsidRPr="00E06ADC">
        <w:rPr>
          <w:rFonts w:cs="Noto Sans"/>
        </w:rPr>
        <w:t>profesional</w:t>
      </w:r>
      <w:r w:rsidR="233FA378" w:rsidRPr="00E06ADC">
        <w:rPr>
          <w:rFonts w:cs="Noto Sans"/>
        </w:rPr>
        <w:t xml:space="preserve">, </w:t>
      </w:r>
      <w:r w:rsidR="6D7E0816" w:rsidRPr="00E06ADC">
        <w:rPr>
          <w:rFonts w:cs="Noto Sans"/>
        </w:rPr>
        <w:t xml:space="preserve">para </w:t>
      </w:r>
      <w:r w:rsidR="233FA378" w:rsidRPr="00E06ADC">
        <w:rPr>
          <w:rFonts w:cs="Noto Sans"/>
        </w:rPr>
        <w:t>fomentar la presencia equilibrada de ambos sexos en las diferentes ramas de estudio.</w:t>
      </w:r>
    </w:p>
    <w:p w14:paraId="13A95BEB" w14:textId="77777777" w:rsidR="006B5432" w:rsidRPr="00E06ADC" w:rsidRDefault="006B5432" w:rsidP="009F71F2">
      <w:pPr>
        <w:pStyle w:val="Prrafodelista"/>
        <w:ind w:left="0"/>
        <w:rPr>
          <w:rFonts w:cs="Noto Sans"/>
        </w:rPr>
      </w:pPr>
    </w:p>
    <w:p w14:paraId="6338145F" w14:textId="77777777" w:rsidR="006B5432" w:rsidRPr="00E06ADC" w:rsidRDefault="009F71F2" w:rsidP="009F71F2">
      <w:pPr>
        <w:pStyle w:val="Prrafodelista"/>
        <w:ind w:left="0"/>
        <w:rPr>
          <w:rFonts w:cs="Noto Sans"/>
        </w:rPr>
      </w:pPr>
      <w:r>
        <w:rPr>
          <w:rFonts w:cs="Noto Sans"/>
        </w:rPr>
        <w:t xml:space="preserve">5. </w:t>
      </w:r>
      <w:r w:rsidR="233FA378" w:rsidRPr="00E06ADC">
        <w:rPr>
          <w:rFonts w:cs="Noto Sans"/>
        </w:rPr>
        <w:t xml:space="preserve">En todo caso, los alumnos </w:t>
      </w:r>
      <w:r w:rsidR="00EA5C50">
        <w:rPr>
          <w:rFonts w:cs="Noto Sans"/>
        </w:rPr>
        <w:t>deben</w:t>
      </w:r>
      <w:r w:rsidR="233FA378" w:rsidRPr="00E06ADC">
        <w:rPr>
          <w:rFonts w:cs="Noto Sans"/>
        </w:rPr>
        <w:t xml:space="preserve"> poder lograr, mediante cualquier</w:t>
      </w:r>
      <w:r w:rsidR="00EA5C50">
        <w:rPr>
          <w:rFonts w:cs="Noto Sans"/>
        </w:rPr>
        <w:t>a</w:t>
      </w:r>
      <w:r w:rsidR="233FA378" w:rsidRPr="00E06ADC">
        <w:rPr>
          <w:rFonts w:cs="Noto Sans"/>
        </w:rPr>
        <w:t xml:space="preserve"> de los itinerarios establecidos, el nivel de adquisición de las competencias establecido para </w:t>
      </w:r>
      <w:r w:rsidR="00EA5C50">
        <w:rPr>
          <w:rFonts w:cs="Noto Sans"/>
        </w:rPr>
        <w:t>la</w:t>
      </w:r>
      <w:r w:rsidR="233FA378" w:rsidRPr="00E06ADC">
        <w:rPr>
          <w:rFonts w:cs="Noto Sans"/>
        </w:rPr>
        <w:t xml:space="preserve"> </w:t>
      </w:r>
      <w:r w:rsidR="00944418" w:rsidRPr="00E06ADC">
        <w:rPr>
          <w:rFonts w:cs="Noto Sans"/>
        </w:rPr>
        <w:t xml:space="preserve">ESO </w:t>
      </w:r>
      <w:r w:rsidR="233FA378" w:rsidRPr="00E06ADC">
        <w:rPr>
          <w:rFonts w:cs="Noto Sans"/>
        </w:rPr>
        <w:t xml:space="preserve">en el </w:t>
      </w:r>
      <w:r w:rsidR="00241197">
        <w:rPr>
          <w:rFonts w:cs="Noto Sans"/>
        </w:rPr>
        <w:t>Perfil de salida</w:t>
      </w:r>
      <w:r w:rsidR="233FA378" w:rsidRPr="00E06ADC">
        <w:rPr>
          <w:rFonts w:cs="Noto Sans"/>
        </w:rPr>
        <w:t xml:space="preserve"> </w:t>
      </w:r>
      <w:r w:rsidR="549F0C76" w:rsidRPr="00E06ADC">
        <w:rPr>
          <w:rFonts w:cs="Noto Sans"/>
        </w:rPr>
        <w:t>al final de la educación básica.</w:t>
      </w:r>
    </w:p>
    <w:p w14:paraId="79725DB8" w14:textId="77777777" w:rsidR="006B5432" w:rsidRPr="00E06ADC" w:rsidRDefault="006B5432" w:rsidP="009F71F2">
      <w:pPr>
        <w:pStyle w:val="Prrafodelista"/>
        <w:ind w:left="0"/>
        <w:rPr>
          <w:rFonts w:cs="Noto Sans"/>
        </w:rPr>
      </w:pPr>
    </w:p>
    <w:p w14:paraId="33825A8C" w14:textId="77777777" w:rsidR="006B5432" w:rsidRPr="00E06ADC" w:rsidRDefault="009F71F2" w:rsidP="009F71F2">
      <w:pPr>
        <w:pStyle w:val="Prrafodelista"/>
        <w:ind w:left="0"/>
        <w:rPr>
          <w:rFonts w:cs="Noto Sans"/>
        </w:rPr>
      </w:pPr>
      <w:r>
        <w:rPr>
          <w:rFonts w:cs="Noto Sans"/>
        </w:rPr>
        <w:t xml:space="preserve">6. </w:t>
      </w:r>
      <w:r w:rsidR="48FED505" w:rsidRPr="00E06ADC">
        <w:rPr>
          <w:rFonts w:cs="Noto Sans"/>
        </w:rPr>
        <w:t xml:space="preserve">Los centros </w:t>
      </w:r>
      <w:r w:rsidR="00EA5C50">
        <w:rPr>
          <w:rFonts w:cs="Noto Sans"/>
        </w:rPr>
        <w:t>deben</w:t>
      </w:r>
      <w:r w:rsidR="48FED505" w:rsidRPr="00E06ADC">
        <w:rPr>
          <w:rFonts w:cs="Noto Sans"/>
        </w:rPr>
        <w:t xml:space="preserve"> ofrecer todas las materias mencionadas en el segundo apartado de es</w:t>
      </w:r>
      <w:r w:rsidR="00EA5C50">
        <w:rPr>
          <w:rFonts w:cs="Noto Sans"/>
        </w:rPr>
        <w:t>t</w:t>
      </w:r>
      <w:r w:rsidR="48FED505" w:rsidRPr="00E06ADC">
        <w:rPr>
          <w:rFonts w:cs="Noto Sans"/>
        </w:rPr>
        <w:t xml:space="preserve">e artículo. La materia de Segunda Lengua Extranjera se </w:t>
      </w:r>
      <w:r w:rsidR="00EA5C50">
        <w:rPr>
          <w:rFonts w:cs="Noto Sans"/>
        </w:rPr>
        <w:t>debe</w:t>
      </w:r>
      <w:r w:rsidR="48FED505" w:rsidRPr="00E06ADC">
        <w:rPr>
          <w:rFonts w:cs="Noto Sans"/>
        </w:rPr>
        <w:t xml:space="preserve"> poder cursar en cualquier itinerario.</w:t>
      </w:r>
    </w:p>
    <w:p w14:paraId="2AD88CB2" w14:textId="77777777" w:rsidR="006B5432" w:rsidRPr="00E06ADC" w:rsidRDefault="006B5432" w:rsidP="009F71F2">
      <w:pPr>
        <w:pStyle w:val="Prrafodelista"/>
        <w:ind w:left="0"/>
        <w:rPr>
          <w:rFonts w:cs="Noto Sans"/>
        </w:rPr>
      </w:pPr>
    </w:p>
    <w:p w14:paraId="509A485A" w14:textId="77777777" w:rsidR="006B5432" w:rsidRPr="00E06ADC" w:rsidRDefault="009F71F2" w:rsidP="009F71F2">
      <w:pPr>
        <w:pStyle w:val="Prrafodelista"/>
        <w:ind w:left="0"/>
        <w:rPr>
          <w:rFonts w:cs="Noto Sans"/>
        </w:rPr>
      </w:pPr>
      <w:r>
        <w:rPr>
          <w:rFonts w:cs="Noto Sans"/>
        </w:rPr>
        <w:t xml:space="preserve">7. </w:t>
      </w:r>
      <w:r w:rsidR="4F8B8740" w:rsidRPr="00E06ADC">
        <w:rPr>
          <w:rFonts w:cs="Noto Sans"/>
        </w:rPr>
        <w:t xml:space="preserve">Los centros </w:t>
      </w:r>
      <w:r w:rsidR="00EA5C50">
        <w:rPr>
          <w:rFonts w:cs="Noto Sans"/>
        </w:rPr>
        <w:t>deben</w:t>
      </w:r>
      <w:r w:rsidR="4F8B8740" w:rsidRPr="00E06ADC">
        <w:rPr>
          <w:rFonts w:cs="Noto Sans"/>
        </w:rPr>
        <w:t xml:space="preserve"> impartir las materias que hayan elegido </w:t>
      </w:r>
      <w:r w:rsidR="00EA5C50">
        <w:rPr>
          <w:rFonts w:cs="Noto Sans"/>
        </w:rPr>
        <w:t>diez</w:t>
      </w:r>
      <w:r w:rsidR="4F8B8740" w:rsidRPr="00E06ADC">
        <w:rPr>
          <w:rFonts w:cs="Noto Sans"/>
        </w:rPr>
        <w:t xml:space="preserve"> o más alumnos. En el uso de su autonomía, también pueden impartir materias que hayan elegido menos de diez alumnos si tienen los recursos para hacerlo.</w:t>
      </w:r>
    </w:p>
    <w:p w14:paraId="49D68DAB" w14:textId="77777777" w:rsidR="006B5432" w:rsidRPr="00E06ADC" w:rsidRDefault="006B5432" w:rsidP="009F71F2">
      <w:pPr>
        <w:pStyle w:val="Prrafodelista"/>
        <w:ind w:left="0"/>
        <w:rPr>
          <w:rFonts w:cs="Noto Sans"/>
        </w:rPr>
      </w:pPr>
    </w:p>
    <w:p w14:paraId="4705C551" w14:textId="77777777" w:rsidR="005179CC" w:rsidRPr="00E06ADC" w:rsidRDefault="009F71F2" w:rsidP="009F71F2">
      <w:pPr>
        <w:pStyle w:val="Prrafodelista"/>
        <w:ind w:left="0"/>
        <w:rPr>
          <w:rFonts w:cs="Noto Sans"/>
        </w:rPr>
      </w:pPr>
      <w:r>
        <w:rPr>
          <w:rFonts w:cs="Noto Sans"/>
        </w:rPr>
        <w:t xml:space="preserve">8. </w:t>
      </w:r>
      <w:r w:rsidR="441B3FE5" w:rsidRPr="00E06ADC">
        <w:rPr>
          <w:rFonts w:cs="Noto Sans"/>
        </w:rPr>
        <w:t xml:space="preserve">Los </w:t>
      </w:r>
      <w:r w:rsidR="26B404C6" w:rsidRPr="00E06ADC">
        <w:rPr>
          <w:rFonts w:cs="Noto Sans"/>
        </w:rPr>
        <w:t xml:space="preserve">alumnos no pueden cursar un número </w:t>
      </w:r>
      <w:r w:rsidR="00EA5C50">
        <w:rPr>
          <w:rFonts w:cs="Noto Sans"/>
        </w:rPr>
        <w:t>mayor</w:t>
      </w:r>
      <w:r w:rsidR="26B404C6" w:rsidRPr="00E06ADC">
        <w:rPr>
          <w:rFonts w:cs="Noto Sans"/>
        </w:rPr>
        <w:t xml:space="preserve"> de materias del que se establece en es</w:t>
      </w:r>
      <w:r w:rsidR="00EA5C50">
        <w:rPr>
          <w:rFonts w:cs="Noto Sans"/>
        </w:rPr>
        <w:t>t</w:t>
      </w:r>
      <w:r w:rsidR="26B404C6" w:rsidRPr="00E06ADC">
        <w:rPr>
          <w:rFonts w:cs="Noto Sans"/>
        </w:rPr>
        <w:t>e artículo</w:t>
      </w:r>
      <w:r w:rsidR="00A87F70" w:rsidRPr="00E06ADC">
        <w:rPr>
          <w:rFonts w:cs="Noto Sans"/>
        </w:rPr>
        <w:t>.</w:t>
      </w:r>
    </w:p>
    <w:p w14:paraId="436F995B" w14:textId="77777777" w:rsidR="00A1009C" w:rsidRPr="00E06ADC" w:rsidRDefault="00A1009C" w:rsidP="00BC6131">
      <w:pPr>
        <w:rPr>
          <w:rFonts w:cs="Noto Sans"/>
        </w:rPr>
      </w:pPr>
    </w:p>
    <w:p w14:paraId="2B5B053C" w14:textId="77777777" w:rsidR="2A278D67" w:rsidRPr="00E06ADC" w:rsidRDefault="2A278D67" w:rsidP="00BC6131">
      <w:pPr>
        <w:rPr>
          <w:rFonts w:cs="Noto Sans"/>
          <w:b/>
          <w:bCs/>
        </w:rPr>
      </w:pPr>
      <w:r w:rsidRPr="00E06ADC">
        <w:rPr>
          <w:rFonts w:cs="Noto Sans"/>
          <w:b/>
          <w:bCs/>
        </w:rPr>
        <w:t>Artículo 1</w:t>
      </w:r>
      <w:r w:rsidR="4E47A106" w:rsidRPr="00E06ADC">
        <w:rPr>
          <w:rFonts w:cs="Noto Sans"/>
          <w:b/>
          <w:bCs/>
        </w:rPr>
        <w:t>4</w:t>
      </w:r>
    </w:p>
    <w:p w14:paraId="5DE4AC15" w14:textId="77777777" w:rsidR="00A1009C" w:rsidRPr="00E06ADC" w:rsidRDefault="0060371E" w:rsidP="00BC6131">
      <w:pPr>
        <w:rPr>
          <w:rFonts w:cs="Noto Sans"/>
          <w:b/>
        </w:rPr>
      </w:pPr>
      <w:r w:rsidRPr="00E06ADC">
        <w:rPr>
          <w:rFonts w:cs="Noto Sans"/>
          <w:b/>
        </w:rPr>
        <w:t>Segunda Lengua Extranjera</w:t>
      </w:r>
    </w:p>
    <w:p w14:paraId="28AA80F0" w14:textId="77777777" w:rsidR="00A1009C" w:rsidRPr="00E06ADC" w:rsidRDefault="00A1009C" w:rsidP="00BC6131">
      <w:pPr>
        <w:rPr>
          <w:rFonts w:cs="Noto Sans"/>
        </w:rPr>
      </w:pPr>
    </w:p>
    <w:p w14:paraId="302152D3" w14:textId="77777777" w:rsidR="006B5432" w:rsidRPr="00E06ADC" w:rsidRDefault="00E00F29" w:rsidP="00E00F29">
      <w:pPr>
        <w:pStyle w:val="Prrafodelista"/>
        <w:ind w:left="0"/>
        <w:rPr>
          <w:rFonts w:cs="Noto Sans"/>
        </w:rPr>
      </w:pPr>
      <w:r>
        <w:rPr>
          <w:rFonts w:cs="Noto Sans"/>
        </w:rPr>
        <w:t xml:space="preserve">1. </w:t>
      </w:r>
      <w:r w:rsidR="441B3FE5" w:rsidRPr="00E06ADC">
        <w:rPr>
          <w:rFonts w:cs="Noto Sans"/>
        </w:rPr>
        <w:t xml:space="preserve">Todos los centros </w:t>
      </w:r>
      <w:r w:rsidR="00EA5C50">
        <w:rPr>
          <w:rFonts w:cs="Noto Sans"/>
        </w:rPr>
        <w:t>deben</w:t>
      </w:r>
      <w:r w:rsidR="441B3FE5" w:rsidRPr="00E06ADC">
        <w:rPr>
          <w:rFonts w:cs="Noto Sans"/>
        </w:rPr>
        <w:t xml:space="preserve"> ofrecer la materia de Segunda Lengua Extranjera en todos los cursos. </w:t>
      </w:r>
      <w:r w:rsidR="629AB57B" w:rsidRPr="00E06ADC">
        <w:rPr>
          <w:rFonts w:cs="Noto Sans"/>
        </w:rPr>
        <w:t>En el</w:t>
      </w:r>
      <w:r w:rsidR="441B3FE5" w:rsidRPr="00E06ADC">
        <w:rPr>
          <w:rFonts w:cs="Noto Sans"/>
        </w:rPr>
        <w:t xml:space="preserve"> primer curso</w:t>
      </w:r>
      <w:r w:rsidR="6C8DB9CA" w:rsidRPr="00E06ADC">
        <w:rPr>
          <w:rFonts w:cs="Noto Sans"/>
        </w:rPr>
        <w:t>,</w:t>
      </w:r>
      <w:r w:rsidR="000C6821" w:rsidRPr="00E06ADC">
        <w:rPr>
          <w:rFonts w:cs="Noto Sans"/>
        </w:rPr>
        <w:t xml:space="preserve"> </w:t>
      </w:r>
      <w:r w:rsidR="441B3FE5" w:rsidRPr="00E06ADC">
        <w:rPr>
          <w:rFonts w:cs="Noto Sans"/>
        </w:rPr>
        <w:t xml:space="preserve">se </w:t>
      </w:r>
      <w:r w:rsidR="00EA5C50">
        <w:rPr>
          <w:rFonts w:cs="Noto Sans"/>
        </w:rPr>
        <w:t>debe</w:t>
      </w:r>
      <w:r w:rsidR="441B3FE5" w:rsidRPr="00E06ADC">
        <w:rPr>
          <w:rFonts w:cs="Noto Sans"/>
        </w:rPr>
        <w:t xml:space="preserve"> impartir siempre que haya al menos d</w:t>
      </w:r>
      <w:r w:rsidR="00EA5C50">
        <w:rPr>
          <w:rFonts w:cs="Noto Sans"/>
        </w:rPr>
        <w:t>iez</w:t>
      </w:r>
      <w:r w:rsidR="441B3FE5" w:rsidRPr="00E06ADC">
        <w:rPr>
          <w:rFonts w:cs="Noto Sans"/>
        </w:rPr>
        <w:t xml:space="preserve"> alumnos matriculados. En cualquier caso, se </w:t>
      </w:r>
      <w:r w:rsidR="00EA5C50">
        <w:rPr>
          <w:rFonts w:cs="Noto Sans"/>
        </w:rPr>
        <w:t>debe</w:t>
      </w:r>
      <w:r w:rsidR="441B3FE5" w:rsidRPr="00E06ADC">
        <w:rPr>
          <w:rFonts w:cs="Noto Sans"/>
        </w:rPr>
        <w:t xml:space="preserve"> asegurar la continuidad de la materia en los cursos siguientes, independientemente del número de alumnos inscritos.</w:t>
      </w:r>
    </w:p>
    <w:p w14:paraId="0973481D" w14:textId="77777777" w:rsidR="006B5432" w:rsidRPr="00E06ADC" w:rsidRDefault="006B5432" w:rsidP="00E00F29">
      <w:pPr>
        <w:pStyle w:val="Prrafodelista"/>
        <w:ind w:left="0"/>
        <w:rPr>
          <w:rFonts w:cs="Noto Sans"/>
        </w:rPr>
      </w:pPr>
    </w:p>
    <w:p w14:paraId="26A243BF" w14:textId="77777777" w:rsidR="00A1009C" w:rsidRPr="00E06ADC" w:rsidRDefault="00E00F29" w:rsidP="00E00F29">
      <w:pPr>
        <w:pStyle w:val="Prrafodelista"/>
        <w:ind w:left="0"/>
        <w:rPr>
          <w:rFonts w:cs="Noto Sans"/>
        </w:rPr>
      </w:pPr>
      <w:r>
        <w:rPr>
          <w:rFonts w:cs="Noto Sans"/>
        </w:rPr>
        <w:t xml:space="preserve">2. </w:t>
      </w:r>
      <w:r w:rsidR="4E4D4924" w:rsidRPr="00E06ADC">
        <w:rPr>
          <w:rFonts w:cs="Noto Sans"/>
        </w:rPr>
        <w:t xml:space="preserve">La enseñanza de la </w:t>
      </w:r>
      <w:r w:rsidR="2BFADFB7" w:rsidRPr="00E06ADC">
        <w:rPr>
          <w:rFonts w:cs="Noto Sans"/>
        </w:rPr>
        <w:t>Segunda</w:t>
      </w:r>
      <w:r w:rsidR="4E4D4924" w:rsidRPr="00E06ADC">
        <w:rPr>
          <w:rFonts w:cs="Noto Sans"/>
        </w:rPr>
        <w:t xml:space="preserve"> </w:t>
      </w:r>
      <w:r w:rsidR="0B476974" w:rsidRPr="00E06ADC">
        <w:rPr>
          <w:rFonts w:cs="Noto Sans"/>
        </w:rPr>
        <w:t>Lengua</w:t>
      </w:r>
      <w:r w:rsidR="4E4D4924" w:rsidRPr="00E06ADC">
        <w:rPr>
          <w:rFonts w:cs="Noto Sans"/>
        </w:rPr>
        <w:t xml:space="preserve"> </w:t>
      </w:r>
      <w:r w:rsidR="64B69077" w:rsidRPr="00E06ADC">
        <w:rPr>
          <w:rFonts w:cs="Noto Sans"/>
        </w:rPr>
        <w:t>Extranjera</w:t>
      </w:r>
      <w:r w:rsidR="4E4D4924" w:rsidRPr="00E06ADC">
        <w:rPr>
          <w:rFonts w:cs="Noto Sans"/>
        </w:rPr>
        <w:t xml:space="preserve"> se inicia de forma ordinaria</w:t>
      </w:r>
      <w:r w:rsidR="3550E0B6" w:rsidRPr="00E06ADC">
        <w:rPr>
          <w:rFonts w:cs="Noto Sans"/>
        </w:rPr>
        <w:t xml:space="preserve"> </w:t>
      </w:r>
      <w:r w:rsidR="4E4D4924" w:rsidRPr="00E06ADC">
        <w:rPr>
          <w:rFonts w:cs="Noto Sans"/>
        </w:rPr>
        <w:t>el primer curso. No obstante, los alumnos se pueden incorporar a es</w:t>
      </w:r>
      <w:r w:rsidR="00EA5C50">
        <w:rPr>
          <w:rFonts w:cs="Noto Sans"/>
        </w:rPr>
        <w:t>t</w:t>
      </w:r>
      <w:r w:rsidR="4E4D4924" w:rsidRPr="00E06ADC">
        <w:rPr>
          <w:rFonts w:cs="Noto Sans"/>
        </w:rPr>
        <w:t xml:space="preserve">as enseñanzas </w:t>
      </w:r>
      <w:r w:rsidR="4E4D4924" w:rsidRPr="00E06ADC">
        <w:rPr>
          <w:rFonts w:cs="Noto Sans"/>
        </w:rPr>
        <w:lastRenderedPageBreak/>
        <w:t>en cualquier curso posterior, siempre que</w:t>
      </w:r>
      <w:r w:rsidR="00EA0F38">
        <w:rPr>
          <w:rFonts w:cs="Noto Sans"/>
        </w:rPr>
        <w:t xml:space="preserve"> </w:t>
      </w:r>
      <w:r w:rsidR="4E4D4924" w:rsidRPr="00E06ADC">
        <w:rPr>
          <w:rFonts w:cs="Noto Sans"/>
        </w:rPr>
        <w:t xml:space="preserve">acrediten los conocimientos necesarios. </w:t>
      </w:r>
      <w:r w:rsidR="00476FDA">
        <w:rPr>
          <w:rFonts w:eastAsia="Noto Sans" w:cs="Noto Sans"/>
          <w:color w:val="000000" w:themeColor="text2"/>
        </w:rPr>
        <w:t>A estos efectos, se debe seguir el mismo procedimiento descrito en el apartado 11.10.</w:t>
      </w:r>
    </w:p>
    <w:p w14:paraId="3A0DCD9B" w14:textId="77777777" w:rsidR="25C074D3" w:rsidRPr="00E06ADC" w:rsidRDefault="25C074D3" w:rsidP="00BC6131">
      <w:pPr>
        <w:pStyle w:val="Prrafodelista"/>
        <w:rPr>
          <w:rFonts w:eastAsia="Noto Sans" w:cs="Noto Sans"/>
          <w:color w:val="000000" w:themeColor="text2"/>
        </w:rPr>
      </w:pPr>
    </w:p>
    <w:p w14:paraId="3E957745" w14:textId="77777777" w:rsidR="00A1009C" w:rsidRPr="00E06ADC" w:rsidRDefault="6FFE8878" w:rsidP="00BC6131">
      <w:pPr>
        <w:rPr>
          <w:rFonts w:cs="Noto Sans"/>
          <w:b/>
          <w:bCs/>
        </w:rPr>
      </w:pPr>
      <w:r w:rsidRPr="00E06ADC">
        <w:rPr>
          <w:rFonts w:cs="Noto Sans"/>
          <w:b/>
          <w:bCs/>
        </w:rPr>
        <w:t>Artículo 1</w:t>
      </w:r>
      <w:r w:rsidR="6A6F763D" w:rsidRPr="00E06ADC">
        <w:rPr>
          <w:rFonts w:cs="Noto Sans"/>
          <w:b/>
          <w:bCs/>
        </w:rPr>
        <w:t>5</w:t>
      </w:r>
    </w:p>
    <w:p w14:paraId="070D623E" w14:textId="77777777" w:rsidR="00A1009C" w:rsidRPr="00E06ADC" w:rsidRDefault="0A157011" w:rsidP="00BC6131">
      <w:pPr>
        <w:rPr>
          <w:rFonts w:cs="Noto Sans"/>
          <w:b/>
          <w:bCs/>
        </w:rPr>
      </w:pPr>
      <w:r w:rsidRPr="00E06ADC">
        <w:rPr>
          <w:rFonts w:cs="Noto Sans"/>
          <w:b/>
          <w:bCs/>
        </w:rPr>
        <w:t>Horario</w:t>
      </w:r>
    </w:p>
    <w:p w14:paraId="277EA5A3" w14:textId="77777777" w:rsidR="00A1009C" w:rsidRPr="00E06ADC" w:rsidRDefault="00A1009C" w:rsidP="00BC6131">
      <w:pPr>
        <w:rPr>
          <w:rFonts w:cs="Noto Sans"/>
        </w:rPr>
      </w:pPr>
    </w:p>
    <w:p w14:paraId="40A53223" w14:textId="77777777" w:rsidR="006B5432" w:rsidRPr="00E00F29" w:rsidRDefault="00E00F29" w:rsidP="00E00F29">
      <w:pPr>
        <w:rPr>
          <w:rFonts w:eastAsia="Noto Sans" w:cs="Noto Sans"/>
        </w:rPr>
      </w:pPr>
      <w:r>
        <w:rPr>
          <w:rFonts w:cs="Noto Sans"/>
        </w:rPr>
        <w:t xml:space="preserve">1. </w:t>
      </w:r>
      <w:r w:rsidR="00CE32BA" w:rsidRPr="00E00F29">
        <w:rPr>
          <w:rFonts w:cs="Noto Sans"/>
        </w:rPr>
        <w:t>De acuerdo con el artículo 129 y la disposición adicional decimoséptima de la Ley Orgánica 2/2006, de 3 de mayo, el</w:t>
      </w:r>
      <w:r w:rsidR="19176F6A" w:rsidRPr="00E00F29">
        <w:rPr>
          <w:rFonts w:cs="Noto Sans"/>
        </w:rPr>
        <w:t xml:space="preserve"> claustro de profesores </w:t>
      </w:r>
      <w:r w:rsidR="00EA5C50" w:rsidRPr="00E00F29">
        <w:rPr>
          <w:rFonts w:cs="Noto Sans"/>
        </w:rPr>
        <w:t>debe</w:t>
      </w:r>
      <w:r w:rsidR="19176F6A" w:rsidRPr="00E00F29">
        <w:rPr>
          <w:rFonts w:cs="Noto Sans"/>
        </w:rPr>
        <w:t xml:space="preserve"> aprobar los criterios pedagógicos para elaborar el horario semanal.</w:t>
      </w:r>
      <w:r w:rsidR="5F2C3B2A" w:rsidRPr="00E00F29">
        <w:rPr>
          <w:rFonts w:cs="Noto Sans"/>
        </w:rPr>
        <w:t xml:space="preserve"> </w:t>
      </w:r>
      <w:r w:rsidR="5F2C3B2A" w:rsidRPr="00E00F29">
        <w:rPr>
          <w:rFonts w:eastAsia="Noto Sans" w:cs="Noto Sans"/>
        </w:rPr>
        <w:t>En los centros privados</w:t>
      </w:r>
      <w:r w:rsidR="001746FA" w:rsidRPr="00E00F29">
        <w:rPr>
          <w:rFonts w:eastAsia="Noto Sans" w:cs="Noto Sans"/>
        </w:rPr>
        <w:t xml:space="preserve"> </w:t>
      </w:r>
      <w:r w:rsidR="00CE32BA" w:rsidRPr="00E00F29">
        <w:rPr>
          <w:rFonts w:eastAsia="Noto Sans" w:cs="Noto Sans"/>
        </w:rPr>
        <w:t xml:space="preserve">no concertados, la titularidad </w:t>
      </w:r>
      <w:r w:rsidR="00EA5C50" w:rsidRPr="00E00F29">
        <w:rPr>
          <w:rFonts w:eastAsia="Noto Sans" w:cs="Noto Sans"/>
        </w:rPr>
        <w:t>debe</w:t>
      </w:r>
      <w:r w:rsidR="00CE32BA" w:rsidRPr="00E00F29">
        <w:rPr>
          <w:rFonts w:eastAsia="Noto Sans" w:cs="Noto Sans"/>
        </w:rPr>
        <w:t xml:space="preserve"> designar el responsable.</w:t>
      </w:r>
    </w:p>
    <w:p w14:paraId="1C812CFA" w14:textId="77777777" w:rsidR="006B5432" w:rsidRPr="00E06ADC" w:rsidRDefault="006B5432" w:rsidP="00E00F29">
      <w:pPr>
        <w:pStyle w:val="Prrafodelista"/>
        <w:ind w:left="0"/>
        <w:rPr>
          <w:rFonts w:eastAsia="Noto Sans" w:cs="Noto Sans"/>
        </w:rPr>
      </w:pPr>
    </w:p>
    <w:p w14:paraId="22A73881" w14:textId="77777777" w:rsidR="006B5432" w:rsidRPr="00E06ADC" w:rsidRDefault="00E00F29" w:rsidP="00E00F29">
      <w:pPr>
        <w:pStyle w:val="Prrafodelista"/>
        <w:ind w:left="0"/>
        <w:rPr>
          <w:rFonts w:eastAsia="Noto Sans" w:cs="Noto Sans"/>
        </w:rPr>
      </w:pPr>
      <w:r>
        <w:rPr>
          <w:rFonts w:cs="Noto Sans"/>
        </w:rPr>
        <w:t xml:space="preserve">2. </w:t>
      </w:r>
      <w:r w:rsidR="233FA378" w:rsidRPr="00E06ADC">
        <w:rPr>
          <w:rFonts w:cs="Noto Sans"/>
        </w:rPr>
        <w:t>El horario lectivo semanal de los alumnos es de treinta periodos lectivos por curso. Es</w:t>
      </w:r>
      <w:r w:rsidR="00EA5C50">
        <w:rPr>
          <w:rFonts w:cs="Noto Sans"/>
        </w:rPr>
        <w:t>t</w:t>
      </w:r>
      <w:r w:rsidR="233FA378" w:rsidRPr="00E06ADC">
        <w:rPr>
          <w:rFonts w:cs="Noto Sans"/>
        </w:rPr>
        <w:t xml:space="preserve">os periodos se </w:t>
      </w:r>
      <w:r w:rsidR="00EA5C50">
        <w:rPr>
          <w:rFonts w:cs="Noto Sans"/>
        </w:rPr>
        <w:t>deben</w:t>
      </w:r>
      <w:r w:rsidR="233FA378" w:rsidRPr="00E06ADC">
        <w:rPr>
          <w:rFonts w:cs="Noto Sans"/>
        </w:rPr>
        <w:t xml:space="preserve"> distribuir de lunes a viernes y se pueden organizar en jornada cont</w:t>
      </w:r>
      <w:r w:rsidR="00EA5C50">
        <w:rPr>
          <w:rFonts w:cs="Noto Sans"/>
        </w:rPr>
        <w:t>i</w:t>
      </w:r>
      <w:r w:rsidR="233FA378" w:rsidRPr="00E06ADC">
        <w:rPr>
          <w:rFonts w:cs="Noto Sans"/>
        </w:rPr>
        <w:t xml:space="preserve">nua o partida, de acuerdo con la normativa vigente. Los centros públicos con jornada continua </w:t>
      </w:r>
      <w:r w:rsidR="00EA5C50">
        <w:rPr>
          <w:rFonts w:cs="Noto Sans"/>
        </w:rPr>
        <w:t>deben</w:t>
      </w:r>
      <w:r w:rsidR="233FA378" w:rsidRPr="00E06ADC">
        <w:rPr>
          <w:rFonts w:cs="Noto Sans"/>
        </w:rPr>
        <w:t xml:space="preserve"> mantener la misma hora de entrada y salida cada día.</w:t>
      </w:r>
    </w:p>
    <w:p w14:paraId="042F83DC" w14:textId="77777777" w:rsidR="006B5432" w:rsidRPr="00E06ADC" w:rsidRDefault="006B5432" w:rsidP="00E00F29">
      <w:pPr>
        <w:pStyle w:val="Prrafodelista"/>
        <w:ind w:left="0"/>
        <w:rPr>
          <w:rFonts w:cs="Noto Sans"/>
        </w:rPr>
      </w:pPr>
    </w:p>
    <w:p w14:paraId="2DE23DFA" w14:textId="77777777" w:rsidR="006B5432" w:rsidRPr="00E06ADC" w:rsidRDefault="00E00F29" w:rsidP="00E00F29">
      <w:pPr>
        <w:pStyle w:val="Prrafodelista"/>
        <w:ind w:left="0"/>
        <w:rPr>
          <w:rFonts w:eastAsia="Noto Sans" w:cs="Noto Sans"/>
        </w:rPr>
      </w:pPr>
      <w:r>
        <w:rPr>
          <w:rFonts w:cs="Noto Sans"/>
        </w:rPr>
        <w:t xml:space="preserve">3. </w:t>
      </w:r>
      <w:r w:rsidR="233FA378" w:rsidRPr="00E06ADC">
        <w:rPr>
          <w:rFonts w:cs="Noto Sans"/>
        </w:rPr>
        <w:t xml:space="preserve">El anexo </w:t>
      </w:r>
      <w:r w:rsidR="7ED43CD3" w:rsidRPr="00E06ADC">
        <w:rPr>
          <w:rFonts w:cs="Noto Sans"/>
        </w:rPr>
        <w:t>8</w:t>
      </w:r>
      <w:r w:rsidR="233FA378" w:rsidRPr="00E06ADC">
        <w:rPr>
          <w:rFonts w:cs="Noto Sans"/>
        </w:rPr>
        <w:t xml:space="preserve"> de es</w:t>
      </w:r>
      <w:r w:rsidR="00EA5C50">
        <w:rPr>
          <w:rFonts w:cs="Noto Sans"/>
        </w:rPr>
        <w:t>t</w:t>
      </w:r>
      <w:r w:rsidR="233FA378" w:rsidRPr="00E06ADC">
        <w:rPr>
          <w:rFonts w:cs="Noto Sans"/>
        </w:rPr>
        <w:t xml:space="preserve">e </w:t>
      </w:r>
      <w:r w:rsidR="002E0735" w:rsidRPr="00E06ADC">
        <w:rPr>
          <w:rFonts w:cs="Noto Sans"/>
        </w:rPr>
        <w:t>Decreto</w:t>
      </w:r>
      <w:r w:rsidR="233FA378" w:rsidRPr="00E06ADC">
        <w:rPr>
          <w:rFonts w:cs="Noto Sans"/>
        </w:rPr>
        <w:t xml:space="preserve"> </w:t>
      </w:r>
      <w:r w:rsidR="668B1B90" w:rsidRPr="00E06ADC">
        <w:rPr>
          <w:rFonts w:cs="Noto Sans"/>
        </w:rPr>
        <w:t>establece</w:t>
      </w:r>
      <w:r w:rsidR="233FA378" w:rsidRPr="00E06ADC">
        <w:rPr>
          <w:rFonts w:cs="Noto Sans"/>
        </w:rPr>
        <w:t xml:space="preserve"> el horario </w:t>
      </w:r>
      <w:r w:rsidR="3A383685" w:rsidRPr="00E06ADC">
        <w:rPr>
          <w:rFonts w:cs="Noto Sans"/>
        </w:rPr>
        <w:t>lectivo semanal para cada curso y para</w:t>
      </w:r>
      <w:r w:rsidR="233FA378" w:rsidRPr="00E06ADC">
        <w:rPr>
          <w:rFonts w:cs="Noto Sans"/>
        </w:rPr>
        <w:t xml:space="preserve"> las diferentes materias de </w:t>
      </w:r>
      <w:r w:rsidR="7919BBCF" w:rsidRPr="00E06ADC">
        <w:rPr>
          <w:rFonts w:cs="Noto Sans"/>
        </w:rPr>
        <w:t>ESO</w:t>
      </w:r>
      <w:r w:rsidR="480E2571" w:rsidRPr="00E06ADC">
        <w:rPr>
          <w:rFonts w:cs="Noto Sans"/>
        </w:rPr>
        <w:t>.</w:t>
      </w:r>
    </w:p>
    <w:p w14:paraId="5B707C5B" w14:textId="77777777" w:rsidR="006B5432" w:rsidRPr="00E06ADC" w:rsidRDefault="006B5432" w:rsidP="00E00F29">
      <w:pPr>
        <w:pStyle w:val="Prrafodelista"/>
        <w:ind w:left="0"/>
        <w:rPr>
          <w:rFonts w:cs="Noto Sans"/>
        </w:rPr>
      </w:pPr>
    </w:p>
    <w:p w14:paraId="055F956A" w14:textId="77777777" w:rsidR="006B5432" w:rsidRPr="00E06ADC" w:rsidRDefault="00E00F29" w:rsidP="00E00F29">
      <w:pPr>
        <w:pStyle w:val="Prrafodelista"/>
        <w:ind w:left="0"/>
        <w:rPr>
          <w:rFonts w:eastAsia="Noto Sans" w:cs="Noto Sans"/>
        </w:rPr>
      </w:pPr>
      <w:r>
        <w:rPr>
          <w:rFonts w:cs="Noto Sans"/>
        </w:rPr>
        <w:t xml:space="preserve">4. </w:t>
      </w:r>
      <w:r w:rsidR="233FA378" w:rsidRPr="00E06ADC">
        <w:rPr>
          <w:rFonts w:cs="Noto Sans"/>
        </w:rPr>
        <w:t xml:space="preserve">En el supuesto de que el centro </w:t>
      </w:r>
      <w:r w:rsidR="3F122ECD" w:rsidRPr="00E06ADC">
        <w:rPr>
          <w:rFonts w:cs="Noto Sans"/>
        </w:rPr>
        <w:t>recoja</w:t>
      </w:r>
      <w:r w:rsidR="233FA378" w:rsidRPr="00E06ADC">
        <w:rPr>
          <w:rFonts w:cs="Noto Sans"/>
        </w:rPr>
        <w:t xml:space="preserve"> la integración de materias en ámbitos</w:t>
      </w:r>
      <w:r w:rsidR="1E13CA3B" w:rsidRPr="00E06ADC">
        <w:rPr>
          <w:rFonts w:cs="Noto Sans"/>
        </w:rPr>
        <w:t xml:space="preserve">, </w:t>
      </w:r>
      <w:r w:rsidR="34811A70" w:rsidRPr="00E06ADC">
        <w:rPr>
          <w:rFonts w:cs="Noto Sans"/>
        </w:rPr>
        <w:t xml:space="preserve">siempre teniendo en cuenta </w:t>
      </w:r>
      <w:r w:rsidR="00EA5C50">
        <w:rPr>
          <w:rFonts w:cs="Noto Sans"/>
        </w:rPr>
        <w:t>lo</w:t>
      </w:r>
      <w:r w:rsidR="2AB4B614" w:rsidRPr="00E06ADC">
        <w:rPr>
          <w:rFonts w:cs="Noto Sans"/>
        </w:rPr>
        <w:t xml:space="preserve"> establecido en el artículo 11 de es</w:t>
      </w:r>
      <w:r w:rsidR="00EA5C50">
        <w:rPr>
          <w:rFonts w:cs="Noto Sans"/>
        </w:rPr>
        <w:t>t</w:t>
      </w:r>
      <w:r w:rsidR="2AB4B614" w:rsidRPr="00E06ADC">
        <w:rPr>
          <w:rFonts w:cs="Noto Sans"/>
        </w:rPr>
        <w:t xml:space="preserve">e </w:t>
      </w:r>
      <w:r w:rsidR="00650355" w:rsidRPr="00E06ADC">
        <w:rPr>
          <w:rFonts w:cs="Noto Sans"/>
        </w:rPr>
        <w:t>Decreto</w:t>
      </w:r>
      <w:r w:rsidR="2AB4B614" w:rsidRPr="00E06ADC">
        <w:rPr>
          <w:rFonts w:cs="Noto Sans"/>
        </w:rPr>
        <w:t>,</w:t>
      </w:r>
      <w:r w:rsidR="233FA378" w:rsidRPr="00E06ADC">
        <w:rPr>
          <w:rFonts w:cs="Noto Sans"/>
        </w:rPr>
        <w:t xml:space="preserve"> el horario </w:t>
      </w:r>
      <w:r w:rsidR="4EB78360" w:rsidRPr="00E06ADC">
        <w:rPr>
          <w:rFonts w:cs="Noto Sans"/>
        </w:rPr>
        <w:t xml:space="preserve">correspondiente </w:t>
      </w:r>
      <w:r w:rsidR="00EA5C50">
        <w:rPr>
          <w:rFonts w:cs="Noto Sans"/>
        </w:rPr>
        <w:t>debe</w:t>
      </w:r>
      <w:r w:rsidR="233FA378" w:rsidRPr="00E06ADC">
        <w:rPr>
          <w:rFonts w:cs="Noto Sans"/>
        </w:rPr>
        <w:t xml:space="preserve"> ser el resultante de la suma de los periodos lectivos asignados a las materias que se integren.</w:t>
      </w:r>
    </w:p>
    <w:p w14:paraId="3EF3BBA1" w14:textId="77777777" w:rsidR="006B5432" w:rsidRPr="00E06ADC" w:rsidRDefault="006B5432" w:rsidP="00E00F29">
      <w:pPr>
        <w:pStyle w:val="Prrafodelista"/>
        <w:ind w:left="0"/>
        <w:rPr>
          <w:rFonts w:cs="Noto Sans"/>
        </w:rPr>
      </w:pPr>
    </w:p>
    <w:p w14:paraId="2771EB34" w14:textId="77777777" w:rsidR="006B5432" w:rsidRPr="00E06ADC" w:rsidRDefault="00E00F29" w:rsidP="00E00F29">
      <w:pPr>
        <w:pStyle w:val="Prrafodelista"/>
        <w:ind w:left="0"/>
        <w:rPr>
          <w:rFonts w:eastAsia="Noto Sans" w:cs="Noto Sans"/>
        </w:rPr>
      </w:pPr>
      <w:r>
        <w:rPr>
          <w:rFonts w:cs="Noto Sans"/>
        </w:rPr>
        <w:t xml:space="preserve">5. </w:t>
      </w:r>
      <w:r w:rsidR="1602B90D" w:rsidRPr="00E06ADC">
        <w:rPr>
          <w:rFonts w:cs="Noto Sans"/>
        </w:rPr>
        <w:t xml:space="preserve">Con el fin de adecuar el currículum </w:t>
      </w:r>
      <w:r w:rsidR="46BD1B4D" w:rsidRPr="00E06ADC">
        <w:rPr>
          <w:rFonts w:cs="Noto Sans"/>
        </w:rPr>
        <w:t>a los</w:t>
      </w:r>
      <w:r w:rsidR="0BE36B30" w:rsidRPr="00E06ADC">
        <w:rPr>
          <w:rFonts w:cs="Noto Sans"/>
        </w:rPr>
        <w:t xml:space="preserve"> alumnos con necesidades específicas de apoyo educativo (NESE)</w:t>
      </w:r>
      <w:r w:rsidR="1602B90D" w:rsidRPr="00E06ADC">
        <w:rPr>
          <w:rFonts w:cs="Noto Sans"/>
        </w:rPr>
        <w:t>, los centros, con la autorización previa de la Dirección General de Primera Infancia, Atención a la Diversidad y Mejora Educativa, pueden adoptar</w:t>
      </w:r>
      <w:r w:rsidR="41B5B831" w:rsidRPr="00E06ADC">
        <w:rPr>
          <w:rFonts w:cs="Noto Sans"/>
        </w:rPr>
        <w:t>, por un periodo transitorio que será revisado periódicamente,</w:t>
      </w:r>
      <w:r w:rsidR="1602B90D" w:rsidRPr="00E06ADC">
        <w:rPr>
          <w:rFonts w:cs="Noto Sans"/>
        </w:rPr>
        <w:t xml:space="preserve"> una distribución</w:t>
      </w:r>
      <w:r w:rsidR="002E0735" w:rsidRPr="00E06ADC">
        <w:rPr>
          <w:rFonts w:cs="Noto Sans"/>
        </w:rPr>
        <w:t xml:space="preserve"> horaria diferente a l</w:t>
      </w:r>
      <w:r w:rsidR="00EA5C50">
        <w:rPr>
          <w:rFonts w:cs="Noto Sans"/>
        </w:rPr>
        <w:t xml:space="preserve">a </w:t>
      </w:r>
      <w:r w:rsidR="1602B90D" w:rsidRPr="00E06ADC">
        <w:rPr>
          <w:rFonts w:cs="Noto Sans"/>
        </w:rPr>
        <w:t xml:space="preserve">establecida en el anexo </w:t>
      </w:r>
      <w:r w:rsidR="665C5682" w:rsidRPr="00E06ADC">
        <w:rPr>
          <w:rFonts w:cs="Noto Sans"/>
        </w:rPr>
        <w:t>8</w:t>
      </w:r>
      <w:r w:rsidR="00D76B31" w:rsidRPr="00E06ADC">
        <w:rPr>
          <w:rFonts w:cs="Noto Sans"/>
        </w:rPr>
        <w:t xml:space="preserve">, respetando en todo caso el cómputo global anual de cada una de las materias establecido en el anexo IV del Real Decreto 217/2022, de 20 de marzo, por el </w:t>
      </w:r>
      <w:r w:rsidR="003B327A">
        <w:rPr>
          <w:rFonts w:cs="Noto Sans"/>
        </w:rPr>
        <w:t>que</w:t>
      </w:r>
      <w:r w:rsidR="00D76B31" w:rsidRPr="00E06ADC">
        <w:rPr>
          <w:rFonts w:cs="Noto Sans"/>
        </w:rPr>
        <w:t xml:space="preserve"> se establece la ordenación y las enseñanzas mínimas de la </w:t>
      </w:r>
      <w:r w:rsidR="006B37EE">
        <w:rPr>
          <w:rFonts w:cs="Noto Sans"/>
        </w:rPr>
        <w:t>Educación Secundaria Obligatoria</w:t>
      </w:r>
      <w:r w:rsidR="1602B90D" w:rsidRPr="00E06ADC">
        <w:rPr>
          <w:rFonts w:cs="Noto Sans"/>
        </w:rPr>
        <w:t>.</w:t>
      </w:r>
    </w:p>
    <w:p w14:paraId="5858E9F4" w14:textId="77777777" w:rsidR="006B5432" w:rsidRPr="00E06ADC" w:rsidRDefault="006B5432" w:rsidP="00E00F29">
      <w:pPr>
        <w:pStyle w:val="Prrafodelista"/>
        <w:ind w:left="0"/>
        <w:rPr>
          <w:rFonts w:cs="Noto Sans"/>
        </w:rPr>
      </w:pPr>
    </w:p>
    <w:p w14:paraId="66141B17" w14:textId="77777777" w:rsidR="3E438E89" w:rsidRPr="00E06ADC" w:rsidRDefault="00E00F29" w:rsidP="00E00F29">
      <w:pPr>
        <w:pStyle w:val="Prrafodelista"/>
        <w:ind w:left="0"/>
        <w:rPr>
          <w:rFonts w:eastAsia="Noto Sans" w:cs="Noto Sans"/>
        </w:rPr>
      </w:pPr>
      <w:r>
        <w:rPr>
          <w:rFonts w:cs="Noto Sans"/>
        </w:rPr>
        <w:t xml:space="preserve">6. </w:t>
      </w:r>
      <w:r w:rsidR="0E0602F1" w:rsidRPr="00E06ADC">
        <w:rPr>
          <w:rFonts w:cs="Noto Sans"/>
        </w:rPr>
        <w:t>En cada uno de los periodos lectivos semanales de la etapa de la materia de Lengua Extranjera</w:t>
      </w:r>
      <w:r w:rsidR="002E0735" w:rsidRPr="00E06ADC">
        <w:rPr>
          <w:rFonts w:cs="Noto Sans"/>
        </w:rPr>
        <w:t>,</w:t>
      </w:r>
      <w:r w:rsidR="0E0602F1" w:rsidRPr="00E06ADC">
        <w:rPr>
          <w:rFonts w:cs="Noto Sans"/>
        </w:rPr>
        <w:t xml:space="preserve"> se pueden asignar dos profesores a cada grupo para atender </w:t>
      </w:r>
      <w:r w:rsidR="00EA5C50">
        <w:rPr>
          <w:rFonts w:cs="Noto Sans"/>
        </w:rPr>
        <w:t xml:space="preserve">a </w:t>
      </w:r>
      <w:r w:rsidR="0E0602F1" w:rsidRPr="00E06ADC">
        <w:rPr>
          <w:rFonts w:cs="Noto Sans"/>
        </w:rPr>
        <w:t>los alumnos en modalidad de codoc</w:t>
      </w:r>
      <w:r w:rsidR="00EA5C50">
        <w:rPr>
          <w:rFonts w:cs="Noto Sans"/>
        </w:rPr>
        <w:t>e</w:t>
      </w:r>
      <w:r w:rsidR="0E0602F1" w:rsidRPr="00E06ADC">
        <w:rPr>
          <w:rFonts w:cs="Noto Sans"/>
        </w:rPr>
        <w:t xml:space="preserve">ncia o docencia simultánea en desdoblamientos de grupo. Así mismo, en uno de los periodos lectivos semanales de Biología y Geología, Física y Química, Segunda Lengua Extranjera, Tecnología y Digitalización, y Tecnología de cuarto curso, se pueden asignar dos profesores a cada grupo para atender </w:t>
      </w:r>
      <w:r w:rsidR="00EA5C50">
        <w:rPr>
          <w:rFonts w:cs="Noto Sans"/>
        </w:rPr>
        <w:t xml:space="preserve">a </w:t>
      </w:r>
      <w:r w:rsidR="0E0602F1" w:rsidRPr="00E06ADC">
        <w:rPr>
          <w:rFonts w:cs="Noto Sans"/>
        </w:rPr>
        <w:t>los alumnos en modalidad de codoc</w:t>
      </w:r>
      <w:r w:rsidR="00EA5C50">
        <w:rPr>
          <w:rFonts w:cs="Noto Sans"/>
        </w:rPr>
        <w:t>e</w:t>
      </w:r>
      <w:r w:rsidR="0E0602F1" w:rsidRPr="00E06ADC">
        <w:rPr>
          <w:rFonts w:cs="Noto Sans"/>
        </w:rPr>
        <w:t>ncia o docencia simultánea en desdoblamientos de grupo. La asignación de es</w:t>
      </w:r>
      <w:r w:rsidR="00EA5C50">
        <w:rPr>
          <w:rFonts w:cs="Noto Sans"/>
        </w:rPr>
        <w:t>t</w:t>
      </w:r>
      <w:r w:rsidR="0E0602F1" w:rsidRPr="00E06ADC">
        <w:rPr>
          <w:rFonts w:cs="Noto Sans"/>
        </w:rPr>
        <w:t xml:space="preserve">e segundo profesor solo se </w:t>
      </w:r>
      <w:r w:rsidR="00EA5C50">
        <w:rPr>
          <w:rFonts w:cs="Noto Sans"/>
        </w:rPr>
        <w:t>debe</w:t>
      </w:r>
      <w:r w:rsidR="0E0602F1" w:rsidRPr="00E06ADC">
        <w:rPr>
          <w:rFonts w:cs="Noto Sans"/>
        </w:rPr>
        <w:t xml:space="preserve"> hacer en los grupos en que el número de alumnos sea </w:t>
      </w:r>
      <w:r w:rsidR="0E0602F1" w:rsidRPr="00E06ADC">
        <w:rPr>
          <w:rFonts w:cs="Noto Sans"/>
        </w:rPr>
        <w:lastRenderedPageBreak/>
        <w:t xml:space="preserve">superior a quince. El director del centro o, en el caso de centros privados concertados </w:t>
      </w:r>
      <w:r w:rsidR="00921EFE" w:rsidRPr="00E06ADC">
        <w:rPr>
          <w:rFonts w:cs="Noto Sans"/>
        </w:rPr>
        <w:t>y</w:t>
      </w:r>
      <w:r w:rsidR="0E0602F1" w:rsidRPr="00E06ADC">
        <w:rPr>
          <w:rFonts w:cs="Noto Sans"/>
        </w:rPr>
        <w:t xml:space="preserve"> no concertados, </w:t>
      </w:r>
      <w:r w:rsidR="00921EFE" w:rsidRPr="00E06ADC">
        <w:rPr>
          <w:rFonts w:cs="Noto Sans"/>
        </w:rPr>
        <w:t>su titularidad</w:t>
      </w:r>
      <w:r w:rsidR="0E0602F1" w:rsidRPr="00E06ADC">
        <w:rPr>
          <w:rFonts w:cs="Noto Sans"/>
        </w:rPr>
        <w:t>, puede establecer una distribución diferente de es</w:t>
      </w:r>
      <w:r w:rsidR="00EA5C50">
        <w:rPr>
          <w:rFonts w:cs="Noto Sans"/>
        </w:rPr>
        <w:t>t</w:t>
      </w:r>
      <w:r w:rsidR="0E0602F1" w:rsidRPr="00E06ADC">
        <w:rPr>
          <w:rFonts w:cs="Noto Sans"/>
        </w:rPr>
        <w:t>os recursos en las materias mencionadas y destinar algunas de es</w:t>
      </w:r>
      <w:r w:rsidR="00EA5C50">
        <w:rPr>
          <w:rFonts w:cs="Noto Sans"/>
        </w:rPr>
        <w:t>t</w:t>
      </w:r>
      <w:r w:rsidR="0E0602F1" w:rsidRPr="00E06ADC">
        <w:rPr>
          <w:rFonts w:cs="Noto Sans"/>
        </w:rPr>
        <w:t>as horas a refuerzo o tutorías de alumn</w:t>
      </w:r>
      <w:r w:rsidR="00EA5C50">
        <w:rPr>
          <w:rFonts w:cs="Noto Sans"/>
        </w:rPr>
        <w:t>o</w:t>
      </w:r>
      <w:r w:rsidR="0E0602F1" w:rsidRPr="00E06ADC">
        <w:rPr>
          <w:rFonts w:cs="Noto Sans"/>
        </w:rPr>
        <w:t>s con dificultades de aprendizaje en pequeños grupos o individualmente, o a otras actividades de docencia directa a los alumnos</w:t>
      </w:r>
      <w:r w:rsidR="009D4076">
        <w:rPr>
          <w:rFonts w:cs="Noto Sans"/>
        </w:rPr>
        <w:t>.</w:t>
      </w:r>
    </w:p>
    <w:p w14:paraId="2C603F50" w14:textId="77777777" w:rsidR="003C6D18" w:rsidRPr="00E06ADC" w:rsidRDefault="003C6D18" w:rsidP="00E00F29">
      <w:pPr>
        <w:pStyle w:val="Prrafodelista"/>
        <w:ind w:left="0"/>
        <w:rPr>
          <w:rFonts w:eastAsia="Noto Sans" w:cs="Noto Sans"/>
        </w:rPr>
      </w:pPr>
    </w:p>
    <w:p w14:paraId="0369A081" w14:textId="77777777" w:rsidR="003C6D18" w:rsidRPr="00E06ADC" w:rsidRDefault="00E00F29" w:rsidP="00E00F29">
      <w:pPr>
        <w:pStyle w:val="Prrafodelista"/>
        <w:ind w:left="0"/>
        <w:rPr>
          <w:rFonts w:eastAsia="Noto Sans" w:cs="Noto Sans"/>
        </w:rPr>
      </w:pPr>
      <w:r>
        <w:rPr>
          <w:rFonts w:eastAsia="Noto Sans" w:cs="Noto Sans"/>
        </w:rPr>
        <w:t xml:space="preserve">7. </w:t>
      </w:r>
      <w:r w:rsidR="003C6D18" w:rsidRPr="00E06ADC">
        <w:rPr>
          <w:rFonts w:eastAsia="Noto Sans" w:cs="Noto Sans"/>
        </w:rPr>
        <w:t xml:space="preserve">Las materias de Lengua Catalana y Literatura y Lengua Castellana y Literatura </w:t>
      </w:r>
      <w:r w:rsidR="00EA5C50">
        <w:rPr>
          <w:rFonts w:eastAsia="Noto Sans" w:cs="Noto Sans"/>
        </w:rPr>
        <w:t>deben</w:t>
      </w:r>
      <w:r w:rsidR="003C6D18" w:rsidRPr="00E06ADC">
        <w:rPr>
          <w:rFonts w:eastAsia="Noto Sans" w:cs="Noto Sans"/>
        </w:rPr>
        <w:t xml:space="preserve"> tener la misma carga horaria. </w:t>
      </w:r>
    </w:p>
    <w:p w14:paraId="063F306F" w14:textId="77777777" w:rsidR="00B12B60" w:rsidRPr="00E06ADC" w:rsidRDefault="00B12B60" w:rsidP="00BC6131">
      <w:pPr>
        <w:rPr>
          <w:rFonts w:cs="Noto Sans"/>
        </w:rPr>
      </w:pPr>
    </w:p>
    <w:p w14:paraId="4131D54F" w14:textId="77777777" w:rsidR="00A1009C" w:rsidRPr="00E06ADC" w:rsidRDefault="2A278D67" w:rsidP="001815C1">
      <w:pPr>
        <w:jc w:val="center"/>
        <w:rPr>
          <w:rFonts w:cs="Noto Sans"/>
          <w:b/>
          <w:bCs/>
        </w:rPr>
      </w:pPr>
      <w:r w:rsidRPr="00E06ADC">
        <w:rPr>
          <w:rFonts w:cs="Noto Sans"/>
          <w:b/>
          <w:bCs/>
        </w:rPr>
        <w:t>CAPÍTULO III</w:t>
      </w:r>
    </w:p>
    <w:p w14:paraId="2FD12060" w14:textId="77777777" w:rsidR="00A1009C" w:rsidRPr="00E06ADC" w:rsidRDefault="0060371E" w:rsidP="001815C1">
      <w:pPr>
        <w:jc w:val="center"/>
        <w:rPr>
          <w:rFonts w:cs="Noto Sans"/>
          <w:b/>
        </w:rPr>
      </w:pPr>
      <w:r w:rsidRPr="00E06ADC">
        <w:rPr>
          <w:rFonts w:cs="Noto Sans"/>
          <w:b/>
        </w:rPr>
        <w:t>Evaluación, promoción y titulación</w:t>
      </w:r>
    </w:p>
    <w:p w14:paraId="04D3D334" w14:textId="77777777" w:rsidR="00A1009C" w:rsidRPr="00E06ADC" w:rsidRDefault="00A1009C" w:rsidP="00BC6131">
      <w:pPr>
        <w:rPr>
          <w:rFonts w:cs="Noto Sans"/>
          <w:b/>
        </w:rPr>
      </w:pPr>
    </w:p>
    <w:p w14:paraId="4D5A1A94" w14:textId="77777777" w:rsidR="00A1009C" w:rsidRPr="00E06ADC" w:rsidRDefault="2A278D67" w:rsidP="00BC6131">
      <w:pPr>
        <w:rPr>
          <w:rFonts w:cs="Noto Sans"/>
          <w:b/>
          <w:bCs/>
        </w:rPr>
      </w:pPr>
      <w:r w:rsidRPr="00E06ADC">
        <w:rPr>
          <w:rFonts w:cs="Noto Sans"/>
          <w:b/>
          <w:bCs/>
        </w:rPr>
        <w:t>Artículo 1</w:t>
      </w:r>
      <w:r w:rsidR="2DC7BE29" w:rsidRPr="00E06ADC">
        <w:rPr>
          <w:rFonts w:cs="Noto Sans"/>
          <w:b/>
          <w:bCs/>
        </w:rPr>
        <w:t>6</w:t>
      </w:r>
    </w:p>
    <w:p w14:paraId="14BA6B72" w14:textId="77777777" w:rsidR="00A1009C" w:rsidRPr="00E06ADC" w:rsidRDefault="2A278D67" w:rsidP="00BC6131">
      <w:pPr>
        <w:rPr>
          <w:rFonts w:cs="Noto Sans"/>
        </w:rPr>
      </w:pPr>
      <w:r w:rsidRPr="00E06ADC">
        <w:rPr>
          <w:rFonts w:cs="Noto Sans"/>
          <w:b/>
          <w:bCs/>
        </w:rPr>
        <w:t>Evaluación</w:t>
      </w:r>
    </w:p>
    <w:p w14:paraId="4EB8B96C" w14:textId="77777777" w:rsidR="3E559AA7" w:rsidRPr="00E06ADC" w:rsidRDefault="3E559AA7" w:rsidP="00BC6131">
      <w:pPr>
        <w:rPr>
          <w:rFonts w:eastAsia="Noto Sans" w:cs="Noto Sans"/>
          <w:color w:val="000000" w:themeColor="text1"/>
        </w:rPr>
      </w:pPr>
    </w:p>
    <w:p w14:paraId="1FAE493D" w14:textId="77777777" w:rsidR="006B5432" w:rsidRPr="00E06ADC" w:rsidRDefault="00B06821" w:rsidP="00B06821">
      <w:pPr>
        <w:pStyle w:val="Prrafodelista"/>
        <w:ind w:left="0"/>
        <w:rPr>
          <w:rFonts w:eastAsia="Noto Sans" w:cs="Noto Sans"/>
          <w:color w:val="000000" w:themeColor="text1"/>
        </w:rPr>
      </w:pPr>
      <w:r>
        <w:rPr>
          <w:rFonts w:cs="Noto Sans"/>
        </w:rPr>
        <w:t xml:space="preserve">1. </w:t>
      </w:r>
      <w:r w:rsidR="119FB89C" w:rsidRPr="00E06ADC">
        <w:rPr>
          <w:rFonts w:cs="Noto Sans"/>
        </w:rPr>
        <w:t xml:space="preserve">La evaluación de los alumnos </w:t>
      </w:r>
      <w:r w:rsidR="0072120D">
        <w:rPr>
          <w:rFonts w:cs="Noto Sans"/>
        </w:rPr>
        <w:t>debe</w:t>
      </w:r>
      <w:r w:rsidR="119FB89C" w:rsidRPr="00E06ADC">
        <w:rPr>
          <w:rFonts w:cs="Noto Sans"/>
        </w:rPr>
        <w:t xml:space="preserve"> ser continua, formativa e integradora y tener en cuenta el grado de desarrollo de las competencias clave y su progreso en el conjunto de los procesos de aprendizaje.</w:t>
      </w:r>
    </w:p>
    <w:p w14:paraId="7C3C7D4D" w14:textId="77777777" w:rsidR="006B5432" w:rsidRPr="00E06ADC" w:rsidRDefault="006B5432" w:rsidP="00B06821">
      <w:pPr>
        <w:pStyle w:val="Prrafodelista"/>
        <w:ind w:left="0"/>
        <w:rPr>
          <w:rFonts w:eastAsia="Noto Sans" w:cs="Noto Sans"/>
          <w:color w:val="000000" w:themeColor="text1"/>
        </w:rPr>
      </w:pPr>
    </w:p>
    <w:p w14:paraId="379FF280" w14:textId="77777777" w:rsidR="006B5432" w:rsidRPr="00E06ADC" w:rsidRDefault="00B06821" w:rsidP="00B06821">
      <w:pPr>
        <w:pStyle w:val="Prrafodelista"/>
        <w:ind w:left="0"/>
        <w:rPr>
          <w:rFonts w:eastAsia="Noto Sans" w:cs="Noto Sans"/>
          <w:color w:val="000000" w:themeColor="text1"/>
        </w:rPr>
      </w:pPr>
      <w:r>
        <w:rPr>
          <w:rFonts w:eastAsia="Noto Sans" w:cs="Noto Sans"/>
          <w:color w:val="000000" w:themeColor="text1"/>
        </w:rPr>
        <w:t xml:space="preserve">2. </w:t>
      </w:r>
      <w:r w:rsidR="2FDC047C" w:rsidRPr="00E06ADC">
        <w:rPr>
          <w:rFonts w:eastAsia="Noto Sans" w:cs="Noto Sans"/>
          <w:color w:val="000000" w:themeColor="text1"/>
        </w:rPr>
        <w:t xml:space="preserve">La evaluación </w:t>
      </w:r>
      <w:r w:rsidR="0072120D">
        <w:rPr>
          <w:rFonts w:eastAsia="Noto Sans" w:cs="Noto Sans"/>
          <w:color w:val="000000" w:themeColor="text1"/>
        </w:rPr>
        <w:t>debe</w:t>
      </w:r>
      <w:r w:rsidR="2FDC047C" w:rsidRPr="00E06ADC">
        <w:rPr>
          <w:rFonts w:eastAsia="Noto Sans" w:cs="Noto Sans"/>
          <w:color w:val="000000" w:themeColor="text1"/>
        </w:rPr>
        <w:t xml:space="preserve"> garantizar que, al finalizar </w:t>
      </w:r>
      <w:r w:rsidR="0072120D">
        <w:rPr>
          <w:rFonts w:eastAsia="Noto Sans" w:cs="Noto Sans"/>
          <w:color w:val="000000" w:themeColor="text1"/>
        </w:rPr>
        <w:t xml:space="preserve">la </w:t>
      </w:r>
      <w:r w:rsidR="1CDA1DB4" w:rsidRPr="00E06ADC">
        <w:rPr>
          <w:rFonts w:eastAsia="Noto Sans" w:cs="Noto Sans"/>
          <w:color w:val="000000" w:themeColor="text1"/>
        </w:rPr>
        <w:t>ESO</w:t>
      </w:r>
      <w:r w:rsidR="2FDC047C" w:rsidRPr="00E06ADC">
        <w:rPr>
          <w:rFonts w:eastAsia="Noto Sans" w:cs="Noto Sans"/>
          <w:color w:val="000000" w:themeColor="text1"/>
        </w:rPr>
        <w:t>, los alumnos hayan logrado</w:t>
      </w:r>
      <w:r w:rsidR="7DA32F41" w:rsidRPr="00E06ADC">
        <w:rPr>
          <w:rFonts w:eastAsia="Noto Sans" w:cs="Noto Sans"/>
          <w:color w:val="000000" w:themeColor="text1"/>
        </w:rPr>
        <w:t xml:space="preserve"> los objetivos de la etapa</w:t>
      </w:r>
      <w:r w:rsidR="2FDC047C" w:rsidRPr="00E06ADC">
        <w:rPr>
          <w:rFonts w:eastAsia="Noto Sans" w:cs="Noto Sans"/>
          <w:color w:val="000000" w:themeColor="text1"/>
        </w:rPr>
        <w:t xml:space="preserve"> </w:t>
      </w:r>
      <w:r w:rsidR="012849E8" w:rsidRPr="00E06ADC">
        <w:rPr>
          <w:rFonts w:eastAsia="Noto Sans" w:cs="Noto Sans"/>
          <w:color w:val="000000" w:themeColor="text1"/>
        </w:rPr>
        <w:t>y</w:t>
      </w:r>
      <w:r w:rsidR="2FDC047C" w:rsidRPr="00E06ADC">
        <w:rPr>
          <w:rFonts w:eastAsia="Noto Sans" w:cs="Noto Sans"/>
          <w:color w:val="000000" w:themeColor="text1"/>
        </w:rPr>
        <w:t xml:space="preserve"> las competencias clave relacionados con el </w:t>
      </w:r>
      <w:r w:rsidR="00241197">
        <w:rPr>
          <w:rFonts w:eastAsia="Noto Sans" w:cs="Noto Sans"/>
          <w:color w:val="000000" w:themeColor="text1"/>
        </w:rPr>
        <w:t>Perfil de salida</w:t>
      </w:r>
      <w:r w:rsidR="187944C4" w:rsidRPr="00E06ADC">
        <w:rPr>
          <w:rFonts w:eastAsia="Noto Sans" w:cs="Noto Sans"/>
          <w:color w:val="000000" w:themeColor="text1"/>
        </w:rPr>
        <w:t xml:space="preserve"> </w:t>
      </w:r>
      <w:r w:rsidR="1C556BC5" w:rsidRPr="00E06ADC">
        <w:rPr>
          <w:rFonts w:eastAsia="Noto Sans" w:cs="Noto Sans"/>
          <w:color w:val="000000" w:themeColor="text1"/>
        </w:rPr>
        <w:t xml:space="preserve">de los alumnos </w:t>
      </w:r>
      <w:r w:rsidR="32DC421A" w:rsidRPr="00E06ADC">
        <w:rPr>
          <w:rFonts w:eastAsia="Noto Sans" w:cs="Noto Sans"/>
          <w:color w:val="000000" w:themeColor="text1"/>
        </w:rPr>
        <w:t>al final de</w:t>
      </w:r>
      <w:r w:rsidR="1C556BC5" w:rsidRPr="00E06ADC">
        <w:rPr>
          <w:rFonts w:eastAsia="Noto Sans" w:cs="Noto Sans"/>
          <w:color w:val="000000" w:themeColor="text1"/>
        </w:rPr>
        <w:t xml:space="preserve"> la educación básica.</w:t>
      </w:r>
    </w:p>
    <w:p w14:paraId="0E26F856" w14:textId="77777777" w:rsidR="006B5432" w:rsidRPr="00E06ADC" w:rsidRDefault="006B5432" w:rsidP="00B06821">
      <w:pPr>
        <w:pStyle w:val="Prrafodelista"/>
        <w:ind w:left="0"/>
        <w:rPr>
          <w:rFonts w:cs="Noto Sans"/>
        </w:rPr>
      </w:pPr>
    </w:p>
    <w:p w14:paraId="0811BAEF" w14:textId="77777777" w:rsidR="006B5432" w:rsidRPr="00E06ADC" w:rsidRDefault="00B06821" w:rsidP="00B06821">
      <w:pPr>
        <w:pStyle w:val="Prrafodelista"/>
        <w:ind w:left="0"/>
        <w:rPr>
          <w:rFonts w:eastAsia="Noto Sans" w:cs="Noto Sans"/>
          <w:color w:val="000000" w:themeColor="text1"/>
        </w:rPr>
      </w:pPr>
      <w:r>
        <w:rPr>
          <w:rFonts w:cs="Noto Sans"/>
        </w:rPr>
        <w:t xml:space="preserve">3. </w:t>
      </w:r>
      <w:r w:rsidR="4ACFADF5" w:rsidRPr="00E06ADC">
        <w:rPr>
          <w:rFonts w:cs="Noto Sans"/>
        </w:rPr>
        <w:t xml:space="preserve">En la evaluación del proceso de aprendizaje de los alumnos </w:t>
      </w:r>
      <w:r w:rsidR="0072120D">
        <w:rPr>
          <w:rFonts w:cs="Noto Sans"/>
        </w:rPr>
        <w:t>se deben</w:t>
      </w:r>
      <w:r w:rsidR="4ACFADF5" w:rsidRPr="00E06ADC">
        <w:rPr>
          <w:rFonts w:cs="Noto Sans"/>
        </w:rPr>
        <w:t xml:space="preserve"> tener en cuenta</w:t>
      </w:r>
      <w:r w:rsidR="00EC611D" w:rsidRPr="00E06ADC">
        <w:rPr>
          <w:rFonts w:cs="Noto Sans"/>
        </w:rPr>
        <w:t>,</w:t>
      </w:r>
      <w:r w:rsidR="00AE710D" w:rsidRPr="00E06ADC">
        <w:rPr>
          <w:rFonts w:cs="Noto Sans"/>
        </w:rPr>
        <w:t xml:space="preserve"> como referentes</w:t>
      </w:r>
      <w:r w:rsidR="00EC611D" w:rsidRPr="00E06ADC">
        <w:rPr>
          <w:rFonts w:cs="Noto Sans"/>
        </w:rPr>
        <w:t>,</w:t>
      </w:r>
      <w:r w:rsidR="004828DB">
        <w:rPr>
          <w:rFonts w:cs="Noto Sans"/>
        </w:rPr>
        <w:t xml:space="preserve"> en</w:t>
      </w:r>
      <w:r w:rsidR="002E0735" w:rsidRPr="00E06ADC">
        <w:rPr>
          <w:rFonts w:cs="Noto Sans"/>
        </w:rPr>
        <w:t> </w:t>
      </w:r>
      <w:r w:rsidR="4ACFADF5" w:rsidRPr="00E06ADC">
        <w:rPr>
          <w:rFonts w:cs="Noto Sans"/>
        </w:rPr>
        <w:t xml:space="preserve">todas y cada una de las materias o ámbitos, la consecución de los objetivos de la etapa, el grado de adquisición de las competencias clave previstas en el </w:t>
      </w:r>
      <w:r w:rsidR="00241197">
        <w:rPr>
          <w:rFonts w:cs="Noto Sans"/>
        </w:rPr>
        <w:t>Perfil de salida</w:t>
      </w:r>
      <w:r w:rsidR="4ACFADF5" w:rsidRPr="00E06ADC">
        <w:rPr>
          <w:rFonts w:cs="Noto Sans"/>
        </w:rPr>
        <w:t xml:space="preserve"> de la educación básica y los criterios de evaluación de las competencias específicas, sin que esto implique la obligatoriedad de calificar </w:t>
      </w:r>
      <w:r w:rsidR="003D7AB5" w:rsidRPr="00E06ADC">
        <w:rPr>
          <w:rFonts w:cs="Noto Sans"/>
        </w:rPr>
        <w:t>los</w:t>
      </w:r>
      <w:r w:rsidR="4ACFADF5" w:rsidRPr="00E06ADC">
        <w:rPr>
          <w:rFonts w:cs="Noto Sans"/>
        </w:rPr>
        <w:t xml:space="preserve"> criterios</w:t>
      </w:r>
      <w:r w:rsidR="00A87F70" w:rsidRPr="00E06ADC">
        <w:rPr>
          <w:rFonts w:cs="Noto Sans"/>
        </w:rPr>
        <w:t xml:space="preserve"> de evaluación</w:t>
      </w:r>
      <w:r w:rsidR="4ACFADF5" w:rsidRPr="00E06ADC">
        <w:rPr>
          <w:rFonts w:cs="Noto Sans"/>
        </w:rPr>
        <w:t xml:space="preserve"> </w:t>
      </w:r>
      <w:r w:rsidR="004828DB" w:rsidRPr="00E06ADC">
        <w:rPr>
          <w:rFonts w:cs="Noto Sans"/>
        </w:rPr>
        <w:t>numérica o porcentualmente</w:t>
      </w:r>
      <w:r w:rsidR="4ACFADF5" w:rsidRPr="00E06ADC">
        <w:rPr>
          <w:rFonts w:cs="Noto Sans"/>
        </w:rPr>
        <w:t>.</w:t>
      </w:r>
    </w:p>
    <w:p w14:paraId="2B3D2570" w14:textId="77777777" w:rsidR="006B5432" w:rsidRPr="00E06ADC" w:rsidRDefault="006B5432" w:rsidP="00B06821">
      <w:pPr>
        <w:pStyle w:val="Prrafodelista"/>
        <w:ind w:left="0"/>
        <w:rPr>
          <w:rFonts w:cs="Noto Sans"/>
        </w:rPr>
      </w:pPr>
    </w:p>
    <w:p w14:paraId="63D1FF85" w14:textId="77777777" w:rsidR="006B5432" w:rsidRPr="00E06ADC" w:rsidRDefault="00B06821" w:rsidP="00B06821">
      <w:pPr>
        <w:pStyle w:val="Prrafodelista"/>
        <w:ind w:left="0"/>
        <w:rPr>
          <w:rFonts w:eastAsia="Noto Sans" w:cs="Noto Sans"/>
          <w:color w:val="000000" w:themeColor="text1"/>
        </w:rPr>
      </w:pPr>
      <w:r>
        <w:rPr>
          <w:rFonts w:cs="Noto Sans"/>
        </w:rPr>
        <w:t xml:space="preserve">4. </w:t>
      </w:r>
      <w:r w:rsidR="3AD76115" w:rsidRPr="00E06ADC">
        <w:rPr>
          <w:rFonts w:cs="Noto Sans"/>
        </w:rPr>
        <w:t xml:space="preserve">En el </w:t>
      </w:r>
      <w:r w:rsidR="717C76B4" w:rsidRPr="00E06ADC">
        <w:rPr>
          <w:rFonts w:cs="Noto Sans"/>
        </w:rPr>
        <w:t>contexto de es</w:t>
      </w:r>
      <w:r w:rsidR="0072120D">
        <w:rPr>
          <w:rFonts w:cs="Noto Sans"/>
        </w:rPr>
        <w:t>t</w:t>
      </w:r>
      <w:r w:rsidR="717C76B4" w:rsidRPr="00E06ADC">
        <w:rPr>
          <w:rFonts w:cs="Noto Sans"/>
        </w:rPr>
        <w:t>e proceso</w:t>
      </w:r>
      <w:r w:rsidR="3AD76115" w:rsidRPr="00E06ADC">
        <w:rPr>
          <w:rFonts w:cs="Noto Sans"/>
        </w:rPr>
        <w:t xml:space="preserve"> de evaluación continua, cuando el progreso de </w:t>
      </w:r>
      <w:r w:rsidR="551C2FA7" w:rsidRPr="00E06ADC">
        <w:rPr>
          <w:rFonts w:cs="Noto Sans"/>
        </w:rPr>
        <w:t>un</w:t>
      </w:r>
      <w:r w:rsidR="3AD76115" w:rsidRPr="00E06ADC">
        <w:rPr>
          <w:rFonts w:cs="Noto Sans"/>
        </w:rPr>
        <w:t xml:space="preserve"> alumno no sea el adecuado,</w:t>
      </w:r>
      <w:r w:rsidR="6673CAB2" w:rsidRPr="00E06ADC">
        <w:rPr>
          <w:rFonts w:cs="Noto Sans"/>
        </w:rPr>
        <w:t xml:space="preserve"> tan pronto como se detecten las dificultades, </w:t>
      </w:r>
      <w:r w:rsidR="3AD76115" w:rsidRPr="00E06ADC">
        <w:rPr>
          <w:rFonts w:cs="Noto Sans"/>
        </w:rPr>
        <w:t xml:space="preserve">se </w:t>
      </w:r>
      <w:r w:rsidR="0072120D">
        <w:rPr>
          <w:rFonts w:cs="Noto Sans"/>
        </w:rPr>
        <w:t>deben</w:t>
      </w:r>
      <w:r w:rsidR="3AD76115" w:rsidRPr="00E06ADC">
        <w:rPr>
          <w:rFonts w:cs="Noto Sans"/>
        </w:rPr>
        <w:t xml:space="preserve"> establecer medidas de </w:t>
      </w:r>
      <w:r w:rsidR="7CAC9DC2" w:rsidRPr="00E06ADC">
        <w:rPr>
          <w:rFonts w:cs="Noto Sans"/>
        </w:rPr>
        <w:t xml:space="preserve">apoyo </w:t>
      </w:r>
      <w:r w:rsidR="3AD76115" w:rsidRPr="00E06ADC">
        <w:rPr>
          <w:rFonts w:cs="Noto Sans"/>
        </w:rPr>
        <w:t>educativo</w:t>
      </w:r>
      <w:r w:rsidR="1DC2124C" w:rsidRPr="00E06ADC">
        <w:rPr>
          <w:rFonts w:cs="Noto Sans"/>
        </w:rPr>
        <w:t>.</w:t>
      </w:r>
      <w:r w:rsidR="3AD76115" w:rsidRPr="00E06ADC">
        <w:rPr>
          <w:rFonts w:cs="Noto Sans"/>
        </w:rPr>
        <w:t xml:space="preserve"> Es</w:t>
      </w:r>
      <w:r w:rsidR="0072120D">
        <w:rPr>
          <w:rFonts w:cs="Noto Sans"/>
        </w:rPr>
        <w:t>t</w:t>
      </w:r>
      <w:r w:rsidR="3AD76115" w:rsidRPr="00E06ADC">
        <w:rPr>
          <w:rFonts w:cs="Noto Sans"/>
        </w:rPr>
        <w:t xml:space="preserve">as medidas </w:t>
      </w:r>
      <w:r w:rsidR="0072120D">
        <w:rPr>
          <w:rFonts w:cs="Noto Sans"/>
        </w:rPr>
        <w:t>deben</w:t>
      </w:r>
      <w:r w:rsidR="3AD76115" w:rsidRPr="00E06ADC">
        <w:rPr>
          <w:rFonts w:cs="Noto Sans"/>
        </w:rPr>
        <w:t xml:space="preserve"> </w:t>
      </w:r>
      <w:r w:rsidR="0F491900" w:rsidRPr="00E06ADC">
        <w:rPr>
          <w:rFonts w:cs="Noto Sans"/>
        </w:rPr>
        <w:t xml:space="preserve">ir </w:t>
      </w:r>
      <w:r w:rsidR="3AD76115" w:rsidRPr="00E06ADC">
        <w:rPr>
          <w:rFonts w:cs="Noto Sans"/>
        </w:rPr>
        <w:t>dirigidas a garantizar la adquisición de las competencias necesarias para continuar el proceso educativo.</w:t>
      </w:r>
    </w:p>
    <w:p w14:paraId="0A447640" w14:textId="77777777" w:rsidR="006B5432" w:rsidRPr="00E06ADC" w:rsidRDefault="006B5432" w:rsidP="00B06821">
      <w:pPr>
        <w:pStyle w:val="Prrafodelista"/>
        <w:ind w:left="0"/>
        <w:rPr>
          <w:rFonts w:cs="Noto Sans"/>
        </w:rPr>
      </w:pPr>
    </w:p>
    <w:p w14:paraId="7F791C0F" w14:textId="77777777" w:rsidR="006B5432" w:rsidRPr="00E06ADC" w:rsidRDefault="00B06821" w:rsidP="00B06821">
      <w:pPr>
        <w:pStyle w:val="Prrafodelista"/>
        <w:ind w:left="0"/>
        <w:rPr>
          <w:rFonts w:eastAsia="Noto Sans" w:cs="Noto Sans"/>
          <w:color w:val="000000" w:themeColor="text1"/>
        </w:rPr>
      </w:pPr>
      <w:r>
        <w:rPr>
          <w:rFonts w:cs="Noto Sans"/>
        </w:rPr>
        <w:t xml:space="preserve">5. </w:t>
      </w:r>
      <w:r w:rsidR="7C25CFF2" w:rsidRPr="00E06ADC">
        <w:rPr>
          <w:rFonts w:cs="Noto Sans"/>
        </w:rPr>
        <w:t xml:space="preserve">La evaluación de los alumnos con NESE se </w:t>
      </w:r>
      <w:r w:rsidR="0072120D">
        <w:rPr>
          <w:rFonts w:cs="Noto Sans"/>
        </w:rPr>
        <w:t>debe</w:t>
      </w:r>
      <w:r w:rsidR="7C25CFF2" w:rsidRPr="00E06ADC">
        <w:rPr>
          <w:rFonts w:cs="Noto Sans"/>
        </w:rPr>
        <w:t xml:space="preserve"> regir por los mismos referentes establecidos para el resto de </w:t>
      </w:r>
      <w:r w:rsidR="004828DB" w:rsidRPr="00E06ADC">
        <w:rPr>
          <w:rFonts w:cs="Noto Sans"/>
        </w:rPr>
        <w:t>los alumnos</w:t>
      </w:r>
      <w:r w:rsidR="7C25CFF2" w:rsidRPr="00E06ADC">
        <w:rPr>
          <w:rFonts w:cs="Noto Sans"/>
        </w:rPr>
        <w:t>.</w:t>
      </w:r>
    </w:p>
    <w:p w14:paraId="64366F19" w14:textId="77777777" w:rsidR="006B5432" w:rsidRPr="00E06ADC" w:rsidRDefault="006B5432" w:rsidP="00B06821">
      <w:pPr>
        <w:pStyle w:val="Prrafodelista"/>
        <w:ind w:left="0"/>
        <w:rPr>
          <w:rFonts w:cs="Noto Sans"/>
        </w:rPr>
      </w:pPr>
    </w:p>
    <w:p w14:paraId="1750F178" w14:textId="77777777" w:rsidR="006B5432" w:rsidRPr="00E06ADC" w:rsidRDefault="00B06821" w:rsidP="00B06821">
      <w:pPr>
        <w:pStyle w:val="Prrafodelista"/>
        <w:ind w:left="0"/>
        <w:rPr>
          <w:rFonts w:eastAsia="Noto Sans" w:cs="Noto Sans"/>
          <w:color w:val="000000" w:themeColor="text1"/>
        </w:rPr>
      </w:pPr>
      <w:r>
        <w:rPr>
          <w:rFonts w:cs="Noto Sans"/>
        </w:rPr>
        <w:t xml:space="preserve">6. </w:t>
      </w:r>
      <w:r w:rsidR="7C25CFF2" w:rsidRPr="00E06ADC">
        <w:rPr>
          <w:rFonts w:cs="Noto Sans"/>
        </w:rPr>
        <w:t xml:space="preserve">Los referentes para la evaluación de los alumnos con necesidades educativas especiales </w:t>
      </w:r>
      <w:r w:rsidR="0072120D">
        <w:rPr>
          <w:rFonts w:cs="Noto Sans"/>
        </w:rPr>
        <w:t>deben</w:t>
      </w:r>
      <w:r w:rsidR="7C25CFF2" w:rsidRPr="00E06ADC">
        <w:rPr>
          <w:rFonts w:cs="Noto Sans"/>
        </w:rPr>
        <w:t xml:space="preserve"> ser los que figuran </w:t>
      </w:r>
      <w:r w:rsidR="0072120D">
        <w:rPr>
          <w:rFonts w:cs="Noto Sans"/>
        </w:rPr>
        <w:t>en</w:t>
      </w:r>
      <w:r w:rsidR="7C25CFF2" w:rsidRPr="00E06ADC">
        <w:rPr>
          <w:rFonts w:cs="Noto Sans"/>
        </w:rPr>
        <w:t xml:space="preserve"> las correspondientes adaptaciones del currículum, sin que es</w:t>
      </w:r>
      <w:r w:rsidR="0072120D">
        <w:rPr>
          <w:rFonts w:cs="Noto Sans"/>
        </w:rPr>
        <w:t>t</w:t>
      </w:r>
      <w:r w:rsidR="7C25CFF2" w:rsidRPr="00E06ADC">
        <w:rPr>
          <w:rFonts w:cs="Noto Sans"/>
        </w:rPr>
        <w:t>e hecho les pueda impedir promocionar u obtener el título.</w:t>
      </w:r>
    </w:p>
    <w:p w14:paraId="174C44D7" w14:textId="77777777" w:rsidR="006B5432" w:rsidRPr="00E06ADC" w:rsidRDefault="006B5432" w:rsidP="00B06821">
      <w:pPr>
        <w:pStyle w:val="Prrafodelista"/>
        <w:ind w:left="0"/>
        <w:rPr>
          <w:rFonts w:eastAsia="Noto Sans" w:cs="Noto Sans"/>
          <w:color w:val="000000" w:themeColor="text1"/>
        </w:rPr>
      </w:pPr>
    </w:p>
    <w:p w14:paraId="63F9A114" w14:textId="77777777" w:rsidR="006B5432" w:rsidRPr="00E06ADC" w:rsidRDefault="00B06821" w:rsidP="00B06821">
      <w:pPr>
        <w:pStyle w:val="Prrafodelista"/>
        <w:ind w:left="0"/>
        <w:rPr>
          <w:rFonts w:eastAsia="Noto Sans" w:cs="Noto Sans"/>
          <w:color w:val="000000" w:themeColor="text1"/>
        </w:rPr>
      </w:pPr>
      <w:r>
        <w:rPr>
          <w:rFonts w:eastAsia="Noto Sans" w:cs="Noto Sans"/>
          <w:color w:val="000000" w:themeColor="text1"/>
        </w:rPr>
        <w:t xml:space="preserve">7. </w:t>
      </w:r>
      <w:r w:rsidR="51DD4BCD" w:rsidRPr="00E06ADC">
        <w:rPr>
          <w:rFonts w:eastAsia="Noto Sans" w:cs="Noto Sans"/>
          <w:color w:val="000000" w:themeColor="text1"/>
        </w:rPr>
        <w:t>La evaluación de un ámbito</w:t>
      </w:r>
      <w:r w:rsidR="49722AB2" w:rsidRPr="00E06ADC">
        <w:rPr>
          <w:rFonts w:eastAsia="Noto Sans" w:cs="Noto Sans"/>
          <w:color w:val="000000" w:themeColor="text1"/>
        </w:rPr>
        <w:t xml:space="preserve"> </w:t>
      </w:r>
      <w:r w:rsidR="51DD4BCD" w:rsidRPr="00E06ADC">
        <w:rPr>
          <w:rFonts w:eastAsia="Noto Sans" w:cs="Noto Sans"/>
          <w:color w:val="000000" w:themeColor="text1"/>
        </w:rPr>
        <w:t xml:space="preserve">también se </w:t>
      </w:r>
      <w:r w:rsidR="0072120D">
        <w:rPr>
          <w:rFonts w:eastAsia="Noto Sans" w:cs="Noto Sans"/>
          <w:color w:val="000000" w:themeColor="text1"/>
        </w:rPr>
        <w:t>debe</w:t>
      </w:r>
      <w:r w:rsidR="51DD4BCD" w:rsidRPr="00E06ADC">
        <w:rPr>
          <w:rFonts w:eastAsia="Noto Sans" w:cs="Noto Sans"/>
          <w:color w:val="000000" w:themeColor="text1"/>
        </w:rPr>
        <w:t xml:space="preserve"> realizar de forma integrada.</w:t>
      </w:r>
    </w:p>
    <w:p w14:paraId="7AA56636" w14:textId="77777777" w:rsidR="006B5432" w:rsidRPr="00E06ADC" w:rsidRDefault="006B5432" w:rsidP="00B06821">
      <w:pPr>
        <w:pStyle w:val="Prrafodelista"/>
        <w:ind w:left="0"/>
        <w:rPr>
          <w:rFonts w:cs="Noto Sans"/>
        </w:rPr>
      </w:pPr>
    </w:p>
    <w:p w14:paraId="364F1FAD" w14:textId="77777777" w:rsidR="006B5432" w:rsidRPr="00E06ADC" w:rsidRDefault="00B06821" w:rsidP="00B06821">
      <w:pPr>
        <w:pStyle w:val="Prrafodelista"/>
        <w:ind w:left="0"/>
        <w:rPr>
          <w:rFonts w:eastAsia="Noto Sans" w:cs="Noto Sans"/>
          <w:color w:val="000000" w:themeColor="text1"/>
        </w:rPr>
      </w:pPr>
      <w:r>
        <w:rPr>
          <w:rFonts w:cs="Noto Sans"/>
        </w:rPr>
        <w:t xml:space="preserve">8. </w:t>
      </w:r>
      <w:r w:rsidR="4AF4FB61" w:rsidRPr="00E06ADC">
        <w:rPr>
          <w:rFonts w:cs="Noto Sans"/>
        </w:rPr>
        <w:t xml:space="preserve">Los alumnos que cursen los programas de diversificación curricular </w:t>
      </w:r>
      <w:r w:rsidR="0072120D">
        <w:rPr>
          <w:rFonts w:cs="Noto Sans"/>
        </w:rPr>
        <w:t>deben</w:t>
      </w:r>
      <w:r w:rsidR="4AF4FB61" w:rsidRPr="00E06ADC">
        <w:rPr>
          <w:rFonts w:cs="Noto Sans"/>
        </w:rPr>
        <w:t xml:space="preserve"> ser evaluados de acuerdo con los objetivos de la etapa y los criterios de evaluación fijados en cada una</w:t>
      </w:r>
      <w:r w:rsidR="00CD1D94" w:rsidRPr="00E06ADC">
        <w:rPr>
          <w:rFonts w:cs="Noto Sans"/>
        </w:rPr>
        <w:t xml:space="preserve"> de las materias o ámbitos.</w:t>
      </w:r>
    </w:p>
    <w:p w14:paraId="147F05A5" w14:textId="77777777" w:rsidR="006B5432" w:rsidRPr="00E06ADC" w:rsidRDefault="006B5432" w:rsidP="00B06821">
      <w:pPr>
        <w:pStyle w:val="Prrafodelista"/>
        <w:ind w:left="0"/>
        <w:rPr>
          <w:rFonts w:cs="Noto Sans"/>
        </w:rPr>
      </w:pPr>
    </w:p>
    <w:p w14:paraId="68083D97" w14:textId="77777777" w:rsidR="006B5432" w:rsidRPr="00E06ADC" w:rsidRDefault="00B06821" w:rsidP="00B06821">
      <w:pPr>
        <w:pStyle w:val="Prrafodelista"/>
        <w:ind w:left="0"/>
        <w:rPr>
          <w:rFonts w:eastAsia="Noto Sans" w:cs="Noto Sans"/>
          <w:color w:val="000000" w:themeColor="text1"/>
        </w:rPr>
      </w:pPr>
      <w:r>
        <w:rPr>
          <w:rFonts w:cs="Noto Sans"/>
        </w:rPr>
        <w:t xml:space="preserve">9. </w:t>
      </w:r>
      <w:r w:rsidR="62C1AF33" w:rsidRPr="00E06ADC">
        <w:rPr>
          <w:rFonts w:cs="Noto Sans"/>
        </w:rPr>
        <w:t xml:space="preserve">Los </w:t>
      </w:r>
      <w:r w:rsidR="4FD25483" w:rsidRPr="00E06ADC">
        <w:rPr>
          <w:rFonts w:cs="Noto Sans"/>
        </w:rPr>
        <w:t xml:space="preserve">docentes </w:t>
      </w:r>
      <w:r w:rsidR="0072120D">
        <w:rPr>
          <w:rFonts w:cs="Noto Sans"/>
        </w:rPr>
        <w:t>deben</w:t>
      </w:r>
      <w:r w:rsidR="62C1AF33" w:rsidRPr="00E06ADC">
        <w:rPr>
          <w:rFonts w:cs="Noto Sans"/>
        </w:rPr>
        <w:t xml:space="preserve"> evaluar tanto los aprendizajes de los alumnos como </w:t>
      </w:r>
      <w:r w:rsidR="2C5B8301" w:rsidRPr="00E06ADC">
        <w:rPr>
          <w:rFonts w:cs="Noto Sans"/>
        </w:rPr>
        <w:t>los</w:t>
      </w:r>
      <w:r w:rsidR="47603ABA" w:rsidRPr="00E06ADC">
        <w:rPr>
          <w:rFonts w:cs="Noto Sans"/>
        </w:rPr>
        <w:t xml:space="preserve"> </w:t>
      </w:r>
      <w:r w:rsidR="62C1AF33" w:rsidRPr="00E06ADC">
        <w:rPr>
          <w:rFonts w:cs="Noto Sans"/>
        </w:rPr>
        <w:t>procesos de enseñanza y la propia práctica docente</w:t>
      </w:r>
      <w:r w:rsidR="621402E7" w:rsidRPr="00E06ADC">
        <w:rPr>
          <w:rFonts w:cs="Noto Sans"/>
        </w:rPr>
        <w:t xml:space="preserve">. </w:t>
      </w:r>
      <w:r w:rsidR="65F8959D" w:rsidRPr="00E06ADC">
        <w:rPr>
          <w:rFonts w:eastAsia="Noto Sans" w:cs="Noto Sans"/>
          <w:color w:val="000000" w:themeColor="text1"/>
        </w:rPr>
        <w:t xml:space="preserve">Los centros </w:t>
      </w:r>
      <w:r w:rsidR="0072120D">
        <w:rPr>
          <w:rFonts w:eastAsia="Noto Sans" w:cs="Noto Sans"/>
          <w:color w:val="000000" w:themeColor="text1"/>
        </w:rPr>
        <w:t>deben</w:t>
      </w:r>
      <w:r w:rsidR="65F8959D" w:rsidRPr="00E06ADC">
        <w:rPr>
          <w:rFonts w:eastAsia="Noto Sans" w:cs="Noto Sans"/>
          <w:color w:val="000000" w:themeColor="text1"/>
        </w:rPr>
        <w:t xml:space="preserve"> recoger en la memoria final la valoración de la mencionada evaluación, a partir de la cual se </w:t>
      </w:r>
      <w:r w:rsidR="0072120D">
        <w:rPr>
          <w:rFonts w:eastAsia="Noto Sans" w:cs="Noto Sans"/>
          <w:color w:val="000000" w:themeColor="text1"/>
        </w:rPr>
        <w:t>deben</w:t>
      </w:r>
      <w:r w:rsidR="65F8959D" w:rsidRPr="00E06ADC">
        <w:rPr>
          <w:rFonts w:eastAsia="Noto Sans" w:cs="Noto Sans"/>
          <w:color w:val="000000" w:themeColor="text1"/>
        </w:rPr>
        <w:t xml:space="preserve"> establecer propuestas de mejora</w:t>
      </w:r>
      <w:r w:rsidR="7A6D69AB" w:rsidRPr="00E06ADC">
        <w:rPr>
          <w:rFonts w:eastAsia="Noto Sans" w:cs="Noto Sans"/>
          <w:color w:val="000000" w:themeColor="text1"/>
        </w:rPr>
        <w:t>.</w:t>
      </w:r>
    </w:p>
    <w:p w14:paraId="1F2FC1F8" w14:textId="77777777" w:rsidR="006B5432" w:rsidRPr="00E06ADC" w:rsidRDefault="006B5432" w:rsidP="00B06821">
      <w:pPr>
        <w:pStyle w:val="Prrafodelista"/>
        <w:ind w:left="0"/>
        <w:rPr>
          <w:rFonts w:eastAsia="Noto Sans" w:cs="Noto Sans"/>
          <w:color w:val="000000" w:themeColor="text1"/>
        </w:rPr>
      </w:pPr>
    </w:p>
    <w:p w14:paraId="06310118" w14:textId="77777777" w:rsidR="006B5432" w:rsidRPr="00E06ADC" w:rsidRDefault="00B06821" w:rsidP="00B06821">
      <w:pPr>
        <w:pStyle w:val="Prrafodelista"/>
        <w:ind w:left="0"/>
        <w:rPr>
          <w:rFonts w:eastAsia="Noto Sans" w:cs="Noto Sans"/>
          <w:color w:val="000000" w:themeColor="text1"/>
        </w:rPr>
      </w:pPr>
      <w:r>
        <w:rPr>
          <w:rFonts w:eastAsia="Noto Sans" w:cs="Noto Sans"/>
          <w:color w:val="000000" w:themeColor="text1"/>
        </w:rPr>
        <w:t xml:space="preserve">10. </w:t>
      </w:r>
      <w:r w:rsidR="4D2004C2" w:rsidRPr="00E06ADC">
        <w:rPr>
          <w:rFonts w:eastAsia="Noto Sans" w:cs="Noto Sans"/>
          <w:color w:val="000000" w:themeColor="text1"/>
        </w:rPr>
        <w:t xml:space="preserve"> Se </w:t>
      </w:r>
      <w:r w:rsidR="0072120D">
        <w:rPr>
          <w:rFonts w:eastAsia="Noto Sans" w:cs="Noto Sans"/>
          <w:color w:val="000000" w:themeColor="text1"/>
        </w:rPr>
        <w:t>debe</w:t>
      </w:r>
      <w:r w:rsidR="4D2004C2" w:rsidRPr="00E06ADC">
        <w:rPr>
          <w:rFonts w:eastAsia="Noto Sans" w:cs="Noto Sans"/>
          <w:color w:val="000000" w:themeColor="text1"/>
        </w:rPr>
        <w:t xml:space="preserve"> hacer un uso generalizado de instrumentos de evaluación variados, </w:t>
      </w:r>
      <w:r w:rsidR="0072120D">
        <w:rPr>
          <w:rFonts w:eastAsia="Noto Sans" w:cs="Noto Sans"/>
          <w:color w:val="000000" w:themeColor="text1"/>
        </w:rPr>
        <w:t>diverso</w:t>
      </w:r>
      <w:r w:rsidR="4D2004C2" w:rsidRPr="00E06ADC">
        <w:rPr>
          <w:rFonts w:eastAsia="Noto Sans" w:cs="Noto Sans"/>
          <w:color w:val="000000" w:themeColor="text1"/>
        </w:rPr>
        <w:t>s, accesibles y adaptados que permitan la valoración objetiva de todos</w:t>
      </w:r>
      <w:r w:rsidR="00AD1FEE" w:rsidRPr="00E06ADC">
        <w:rPr>
          <w:rFonts w:eastAsia="Noto Sans" w:cs="Noto Sans"/>
          <w:color w:val="000000" w:themeColor="text1"/>
        </w:rPr>
        <w:t xml:space="preserve"> los alumnos</w:t>
      </w:r>
      <w:r w:rsidR="001746FA" w:rsidRPr="00E06ADC">
        <w:rPr>
          <w:rFonts w:eastAsia="Noto Sans" w:cs="Noto Sans"/>
          <w:color w:val="000000" w:themeColor="text1"/>
        </w:rPr>
        <w:t>.</w:t>
      </w:r>
    </w:p>
    <w:p w14:paraId="21039976" w14:textId="77777777" w:rsidR="006B5432" w:rsidRPr="00E06ADC" w:rsidRDefault="006B5432" w:rsidP="00B06821">
      <w:pPr>
        <w:pStyle w:val="Prrafodelista"/>
        <w:ind w:left="0"/>
        <w:rPr>
          <w:rFonts w:cs="Noto Sans"/>
        </w:rPr>
      </w:pPr>
    </w:p>
    <w:p w14:paraId="22230FFF" w14:textId="77777777" w:rsidR="006B5432" w:rsidRPr="00E06ADC" w:rsidRDefault="00B06821" w:rsidP="00B06821">
      <w:pPr>
        <w:pStyle w:val="Prrafodelista"/>
        <w:ind w:left="0"/>
        <w:rPr>
          <w:rFonts w:eastAsia="Noto Sans" w:cs="Noto Sans"/>
          <w:color w:val="000000" w:themeColor="text1"/>
        </w:rPr>
      </w:pPr>
      <w:r>
        <w:rPr>
          <w:rFonts w:cs="Noto Sans"/>
        </w:rPr>
        <w:t xml:space="preserve">11. </w:t>
      </w:r>
      <w:r w:rsidR="5C77E712" w:rsidRPr="00E06ADC">
        <w:rPr>
          <w:rFonts w:cs="Noto Sans"/>
        </w:rPr>
        <w:t xml:space="preserve">Con independencia del seguimiento realizado a lo largo del curso, el equipo docente </w:t>
      </w:r>
      <w:r w:rsidR="0072120D">
        <w:rPr>
          <w:rFonts w:cs="Noto Sans"/>
        </w:rPr>
        <w:t>debe</w:t>
      </w:r>
      <w:r w:rsidR="2E75B44A" w:rsidRPr="00E06ADC">
        <w:rPr>
          <w:rFonts w:cs="Noto Sans"/>
        </w:rPr>
        <w:t xml:space="preserve"> llevar a cabo la evaluación de los alumnos de forma colegiada en una única sesión</w:t>
      </w:r>
      <w:r w:rsidR="526A9A16" w:rsidRPr="00E06ADC">
        <w:rPr>
          <w:rFonts w:cs="Noto Sans"/>
        </w:rPr>
        <w:t xml:space="preserve"> de evaluación que tendrá lugar al finalizar el curso escolar.</w:t>
      </w:r>
    </w:p>
    <w:p w14:paraId="36297218" w14:textId="77777777" w:rsidR="006B5432" w:rsidRPr="00E06ADC" w:rsidRDefault="006B5432" w:rsidP="00B06821">
      <w:pPr>
        <w:pStyle w:val="Prrafodelista"/>
        <w:ind w:left="0"/>
        <w:rPr>
          <w:rFonts w:cs="Noto Sans"/>
        </w:rPr>
      </w:pPr>
    </w:p>
    <w:p w14:paraId="6F0ACEFE" w14:textId="77777777" w:rsidR="006B5432" w:rsidRPr="00E06ADC" w:rsidRDefault="00B06821" w:rsidP="00B06821">
      <w:pPr>
        <w:pStyle w:val="Prrafodelista"/>
        <w:ind w:left="0"/>
        <w:rPr>
          <w:rFonts w:eastAsia="Noto Sans" w:cs="Noto Sans"/>
          <w:color w:val="000000" w:themeColor="text1"/>
        </w:rPr>
      </w:pPr>
      <w:r>
        <w:rPr>
          <w:rFonts w:cs="Noto Sans"/>
        </w:rPr>
        <w:t xml:space="preserve">12. </w:t>
      </w:r>
      <w:r w:rsidR="0072120D">
        <w:rPr>
          <w:rFonts w:cs="Noto Sans"/>
        </w:rPr>
        <w:t xml:space="preserve">En el </w:t>
      </w:r>
      <w:r w:rsidR="09927D2A" w:rsidRPr="00E06ADC">
        <w:rPr>
          <w:rFonts w:cs="Noto Sans"/>
        </w:rPr>
        <w:t>anexo</w:t>
      </w:r>
      <w:r w:rsidR="500A2388" w:rsidRPr="00E06ADC">
        <w:rPr>
          <w:rFonts w:cs="Noto Sans"/>
        </w:rPr>
        <w:t xml:space="preserve"> 6</w:t>
      </w:r>
      <w:r w:rsidR="207E4252" w:rsidRPr="00E06ADC">
        <w:rPr>
          <w:rFonts w:cs="Noto Sans"/>
        </w:rPr>
        <w:t xml:space="preserve"> de es</w:t>
      </w:r>
      <w:r w:rsidR="0072120D">
        <w:rPr>
          <w:rFonts w:cs="Noto Sans"/>
        </w:rPr>
        <w:t>t</w:t>
      </w:r>
      <w:r w:rsidR="207E4252" w:rsidRPr="00E06ADC">
        <w:rPr>
          <w:rFonts w:cs="Noto Sans"/>
        </w:rPr>
        <w:t>e Decreto</w:t>
      </w:r>
      <w:r w:rsidR="45FECF45" w:rsidRPr="00E06ADC">
        <w:rPr>
          <w:rFonts w:cs="Noto Sans"/>
        </w:rPr>
        <w:t>,</w:t>
      </w:r>
      <w:r w:rsidR="500A2388" w:rsidRPr="00E06ADC">
        <w:rPr>
          <w:rFonts w:cs="Noto Sans"/>
        </w:rPr>
        <w:t xml:space="preserve"> figuran orientaciones para la evaluación de la etapa.</w:t>
      </w:r>
    </w:p>
    <w:p w14:paraId="0CB3E308" w14:textId="77777777" w:rsidR="001746FA" w:rsidRPr="00E06ADC" w:rsidRDefault="001746FA" w:rsidP="00B06821">
      <w:pPr>
        <w:pStyle w:val="Prrafodelista"/>
        <w:ind w:left="0"/>
        <w:rPr>
          <w:rFonts w:eastAsia="Noto Sans" w:cs="Noto Sans"/>
          <w:color w:val="000000" w:themeColor="text1"/>
        </w:rPr>
      </w:pPr>
    </w:p>
    <w:p w14:paraId="6C196E04" w14:textId="77777777" w:rsidR="001746FA" w:rsidRPr="00E06ADC" w:rsidRDefault="00B06821" w:rsidP="00B06821">
      <w:pPr>
        <w:pStyle w:val="Prrafodelista"/>
        <w:ind w:left="0"/>
        <w:rPr>
          <w:rFonts w:eastAsia="Noto Sans" w:cs="Noto Sans"/>
          <w:color w:val="000000" w:themeColor="text1"/>
        </w:rPr>
      </w:pPr>
      <w:r>
        <w:rPr>
          <w:rFonts w:eastAsia="Noto Sans" w:cs="Noto Sans"/>
          <w:color w:val="000000" w:themeColor="text1"/>
        </w:rPr>
        <w:t xml:space="preserve">13. </w:t>
      </w:r>
      <w:r w:rsidR="001746FA" w:rsidRPr="00E06ADC">
        <w:rPr>
          <w:rFonts w:eastAsia="Noto Sans" w:cs="Noto Sans"/>
          <w:color w:val="000000" w:themeColor="text1"/>
        </w:rPr>
        <w:t xml:space="preserve">El consejero de Educación y Universidades </w:t>
      </w:r>
      <w:r w:rsidR="0072120D">
        <w:rPr>
          <w:rFonts w:eastAsia="Noto Sans" w:cs="Noto Sans"/>
          <w:color w:val="000000" w:themeColor="text1"/>
        </w:rPr>
        <w:t>debe</w:t>
      </w:r>
      <w:r w:rsidR="001746FA" w:rsidRPr="00E06ADC">
        <w:rPr>
          <w:rFonts w:eastAsia="Noto Sans" w:cs="Noto Sans"/>
          <w:color w:val="000000" w:themeColor="text1"/>
        </w:rPr>
        <w:t xml:space="preserve"> regular, mediante una Orden, la evaluación del aprendizaje de los alumnos de ESO, </w:t>
      </w:r>
      <w:r w:rsidR="00463769">
        <w:rPr>
          <w:rFonts w:eastAsia="Noto Sans" w:cs="Noto Sans"/>
          <w:color w:val="000000" w:themeColor="text1"/>
        </w:rPr>
        <w:t>así como</w:t>
      </w:r>
      <w:r w:rsidR="001746FA" w:rsidRPr="00E06ADC">
        <w:rPr>
          <w:rFonts w:eastAsia="Noto Sans" w:cs="Noto Sans"/>
          <w:color w:val="000000" w:themeColor="text1"/>
        </w:rPr>
        <w:t xml:space="preserve"> la promoción de curso y los requisitos de titulación de la etapa.</w:t>
      </w:r>
      <w:r w:rsidR="00EA0F38">
        <w:rPr>
          <w:rFonts w:eastAsia="Noto Sans" w:cs="Noto Sans"/>
          <w:color w:val="000000" w:themeColor="text1"/>
        </w:rPr>
        <w:t xml:space="preserve"> </w:t>
      </w:r>
    </w:p>
    <w:p w14:paraId="269E6D91" w14:textId="77777777" w:rsidR="006B5432" w:rsidRPr="00E06ADC" w:rsidRDefault="006B5432" w:rsidP="006B5432">
      <w:pPr>
        <w:pStyle w:val="Prrafodelista"/>
        <w:rPr>
          <w:rFonts w:cs="Noto Sans"/>
        </w:rPr>
      </w:pPr>
    </w:p>
    <w:p w14:paraId="26DE0C8C" w14:textId="77777777" w:rsidR="00A1009C" w:rsidRPr="00E06ADC" w:rsidRDefault="2A278D67" w:rsidP="00BC6131">
      <w:pPr>
        <w:rPr>
          <w:rFonts w:cs="Noto Sans"/>
          <w:b/>
          <w:bCs/>
        </w:rPr>
      </w:pPr>
      <w:r w:rsidRPr="00E06ADC">
        <w:rPr>
          <w:rFonts w:cs="Noto Sans"/>
          <w:b/>
          <w:bCs/>
        </w:rPr>
        <w:t>Artículo 1</w:t>
      </w:r>
      <w:r w:rsidR="160CA929" w:rsidRPr="00E06ADC">
        <w:rPr>
          <w:rFonts w:cs="Noto Sans"/>
          <w:b/>
          <w:bCs/>
        </w:rPr>
        <w:t>7</w:t>
      </w:r>
    </w:p>
    <w:p w14:paraId="2F942B88" w14:textId="77777777" w:rsidR="00A1009C" w:rsidRPr="00E06ADC" w:rsidRDefault="0060371E" w:rsidP="00BC6131">
      <w:pPr>
        <w:rPr>
          <w:rFonts w:cs="Noto Sans"/>
          <w:b/>
        </w:rPr>
      </w:pPr>
      <w:r w:rsidRPr="00E06ADC">
        <w:rPr>
          <w:rFonts w:cs="Noto Sans"/>
          <w:b/>
        </w:rPr>
        <w:t>Resultados de la evaluación</w:t>
      </w:r>
    </w:p>
    <w:p w14:paraId="6256BD9F" w14:textId="77777777" w:rsidR="00A1009C" w:rsidRPr="00E06ADC" w:rsidRDefault="00A1009C" w:rsidP="00BC6131">
      <w:pPr>
        <w:rPr>
          <w:rFonts w:cs="Noto Sans"/>
          <w:b/>
        </w:rPr>
      </w:pPr>
    </w:p>
    <w:p w14:paraId="34B565F6" w14:textId="77777777" w:rsidR="006B5432" w:rsidRPr="00E06ADC" w:rsidRDefault="00B06821" w:rsidP="00B06821">
      <w:pPr>
        <w:pStyle w:val="Standard"/>
        <w:rPr>
          <w:lang w:val="es-ES"/>
        </w:rPr>
      </w:pPr>
      <w:r>
        <w:rPr>
          <w:lang w:val="es-ES"/>
        </w:rPr>
        <w:t xml:space="preserve">1. </w:t>
      </w:r>
      <w:r w:rsidR="354D80B1" w:rsidRPr="00E06ADC">
        <w:rPr>
          <w:lang w:val="es-ES"/>
        </w:rPr>
        <w:t>La evaluación y la</w:t>
      </w:r>
      <w:r w:rsidR="441B3FE5" w:rsidRPr="00E06ADC">
        <w:rPr>
          <w:lang w:val="es-ES"/>
        </w:rPr>
        <w:t xml:space="preserve"> calificación de cada materia o ámbito es competencia del profesor titular.</w:t>
      </w:r>
    </w:p>
    <w:p w14:paraId="2E15691B" w14:textId="77777777" w:rsidR="006B5432" w:rsidRPr="00E06ADC" w:rsidRDefault="006B5432" w:rsidP="00B06821">
      <w:pPr>
        <w:pStyle w:val="Standard"/>
        <w:rPr>
          <w:lang w:val="es-ES"/>
        </w:rPr>
      </w:pPr>
    </w:p>
    <w:p w14:paraId="066E0961" w14:textId="77777777" w:rsidR="006B5432" w:rsidRPr="00E06ADC" w:rsidRDefault="00B06821" w:rsidP="00B06821">
      <w:pPr>
        <w:pStyle w:val="Standard"/>
        <w:rPr>
          <w:lang w:val="es-ES"/>
        </w:rPr>
      </w:pPr>
      <w:r>
        <w:rPr>
          <w:lang w:val="es-ES"/>
        </w:rPr>
        <w:t xml:space="preserve">2. </w:t>
      </w:r>
      <w:r w:rsidR="233FA378" w:rsidRPr="00E06ADC">
        <w:rPr>
          <w:lang w:val="es-ES"/>
        </w:rPr>
        <w:t>Los resultados de la evaluación</w:t>
      </w:r>
      <w:r w:rsidR="2B91DA2A" w:rsidRPr="00E06ADC">
        <w:rPr>
          <w:lang w:val="es-ES"/>
        </w:rPr>
        <w:t xml:space="preserve"> </w:t>
      </w:r>
      <w:r w:rsidR="233FA378" w:rsidRPr="00E06ADC">
        <w:rPr>
          <w:lang w:val="es-ES"/>
        </w:rPr>
        <w:t xml:space="preserve">se </w:t>
      </w:r>
      <w:r w:rsidR="0072120D">
        <w:rPr>
          <w:lang w:val="es-ES"/>
        </w:rPr>
        <w:t>deben</w:t>
      </w:r>
      <w:r w:rsidR="233FA378" w:rsidRPr="00E06ADC">
        <w:rPr>
          <w:lang w:val="es-ES"/>
        </w:rPr>
        <w:t xml:space="preserve"> expresar en términos cualitativos: Insuficiente (IN), Suficiente (SU), Bien (BE), Notable (NT) y Excelente (EX).</w:t>
      </w:r>
    </w:p>
    <w:p w14:paraId="466A762D" w14:textId="77777777" w:rsidR="006B5432" w:rsidRPr="00E06ADC" w:rsidRDefault="006B5432" w:rsidP="00B06821">
      <w:pPr>
        <w:pStyle w:val="Prrafodelista"/>
        <w:ind w:left="0"/>
      </w:pPr>
    </w:p>
    <w:p w14:paraId="7D446F11" w14:textId="77777777" w:rsidR="2C181D81" w:rsidRPr="00E06ADC" w:rsidRDefault="00B06821" w:rsidP="00B06821">
      <w:pPr>
        <w:pStyle w:val="Standard"/>
        <w:rPr>
          <w:lang w:val="es-ES"/>
        </w:rPr>
      </w:pPr>
      <w:r>
        <w:rPr>
          <w:lang w:val="es-ES"/>
        </w:rPr>
        <w:t xml:space="preserve">3. </w:t>
      </w:r>
      <w:r w:rsidR="67894E49" w:rsidRPr="00E06ADC">
        <w:rPr>
          <w:lang w:val="es-ES"/>
        </w:rPr>
        <w:t xml:space="preserve">Se </w:t>
      </w:r>
      <w:r w:rsidR="0072120D">
        <w:rPr>
          <w:lang w:val="es-ES"/>
        </w:rPr>
        <w:t>debe</w:t>
      </w:r>
      <w:r w:rsidR="67894E49" w:rsidRPr="00E06ADC">
        <w:rPr>
          <w:lang w:val="es-ES"/>
        </w:rPr>
        <w:t xml:space="preserve"> añadir</w:t>
      </w:r>
      <w:r w:rsidR="4886BE2B" w:rsidRPr="00E06ADC">
        <w:rPr>
          <w:lang w:val="es-ES"/>
        </w:rPr>
        <w:t xml:space="preserve"> </w:t>
      </w:r>
      <w:r w:rsidR="1E01C6FE" w:rsidRPr="00E06ADC">
        <w:rPr>
          <w:lang w:val="es-ES"/>
        </w:rPr>
        <w:t>a es</w:t>
      </w:r>
      <w:r w:rsidR="0072120D">
        <w:rPr>
          <w:lang w:val="es-ES"/>
        </w:rPr>
        <w:t>t</w:t>
      </w:r>
      <w:r w:rsidR="1E01C6FE" w:rsidRPr="00E06ADC">
        <w:rPr>
          <w:lang w:val="es-ES"/>
        </w:rPr>
        <w:t xml:space="preserve">os resultados </w:t>
      </w:r>
      <w:r w:rsidR="4886BE2B" w:rsidRPr="00E06ADC">
        <w:rPr>
          <w:lang w:val="es-ES"/>
        </w:rPr>
        <w:t>una calificación cuantitativa complementaria, sin decimales, que tiene carácter informativo sobre la evolución del alumno, de acuerdo con la relación siguiente:</w:t>
      </w:r>
    </w:p>
    <w:p w14:paraId="4565CD65" w14:textId="77777777" w:rsidR="6C738AEE" w:rsidRPr="00E06ADC" w:rsidRDefault="6C738AEE" w:rsidP="00B06821">
      <w:pPr>
        <w:pStyle w:val="Standard"/>
        <w:rPr>
          <w:lang w:val="es-ES"/>
        </w:rPr>
      </w:pPr>
    </w:p>
    <w:p w14:paraId="6D857D05" w14:textId="77777777" w:rsidR="6C2144ED" w:rsidRPr="00E06ADC" w:rsidRDefault="67497086" w:rsidP="00B06821">
      <w:pPr>
        <w:pStyle w:val="Standard"/>
        <w:numPr>
          <w:ilvl w:val="0"/>
          <w:numId w:val="8"/>
        </w:numPr>
        <w:ind w:left="357" w:firstLine="0"/>
        <w:rPr>
          <w:lang w:val="es-ES"/>
        </w:rPr>
      </w:pPr>
      <w:r w:rsidRPr="00E06ADC">
        <w:rPr>
          <w:lang w:val="es-ES"/>
        </w:rPr>
        <w:t xml:space="preserve">Insuficiente: se </w:t>
      </w:r>
      <w:r w:rsidR="0072120D">
        <w:rPr>
          <w:lang w:val="es-ES"/>
        </w:rPr>
        <w:t>debe</w:t>
      </w:r>
      <w:r w:rsidRPr="00E06ADC">
        <w:rPr>
          <w:lang w:val="es-ES"/>
        </w:rPr>
        <w:t xml:space="preserve"> acompañar con una calificación de 1, 2</w:t>
      </w:r>
      <w:r w:rsidR="751C14EE" w:rsidRPr="00E06ADC">
        <w:rPr>
          <w:lang w:val="es-ES"/>
        </w:rPr>
        <w:t>, 3 o 4</w:t>
      </w:r>
      <w:r w:rsidR="7B497E6A" w:rsidRPr="00E06ADC">
        <w:rPr>
          <w:lang w:val="es-ES"/>
        </w:rPr>
        <w:t>.</w:t>
      </w:r>
    </w:p>
    <w:p w14:paraId="351A2726" w14:textId="77777777" w:rsidR="3AE9EEFF" w:rsidRPr="00E06ADC" w:rsidRDefault="751C14EE" w:rsidP="00B06821">
      <w:pPr>
        <w:pStyle w:val="Standard"/>
        <w:numPr>
          <w:ilvl w:val="0"/>
          <w:numId w:val="8"/>
        </w:numPr>
        <w:ind w:left="357" w:firstLine="0"/>
        <w:rPr>
          <w:lang w:val="es-ES"/>
        </w:rPr>
      </w:pPr>
      <w:r w:rsidRPr="00E06ADC">
        <w:rPr>
          <w:lang w:val="es-ES"/>
        </w:rPr>
        <w:t xml:space="preserve">Suficiente: se </w:t>
      </w:r>
      <w:r w:rsidR="0072120D">
        <w:rPr>
          <w:lang w:val="es-ES"/>
        </w:rPr>
        <w:t>debe</w:t>
      </w:r>
      <w:r w:rsidRPr="00E06ADC">
        <w:rPr>
          <w:lang w:val="es-ES"/>
        </w:rPr>
        <w:t xml:space="preserve"> acompañar con una calificación de 5</w:t>
      </w:r>
      <w:r w:rsidR="261EA554" w:rsidRPr="00E06ADC">
        <w:rPr>
          <w:lang w:val="es-ES"/>
        </w:rPr>
        <w:t>.</w:t>
      </w:r>
    </w:p>
    <w:p w14:paraId="475C99DF" w14:textId="77777777" w:rsidR="3AE9EEFF" w:rsidRPr="00E06ADC" w:rsidRDefault="751C14EE" w:rsidP="00B06821">
      <w:pPr>
        <w:pStyle w:val="Standard"/>
        <w:numPr>
          <w:ilvl w:val="0"/>
          <w:numId w:val="8"/>
        </w:numPr>
        <w:ind w:left="357" w:firstLine="0"/>
        <w:rPr>
          <w:lang w:val="es-ES"/>
        </w:rPr>
      </w:pPr>
      <w:r w:rsidRPr="00E06ADC">
        <w:rPr>
          <w:lang w:val="es-ES"/>
        </w:rPr>
        <w:t xml:space="preserve">Bien: se </w:t>
      </w:r>
      <w:r w:rsidR="0072120D">
        <w:rPr>
          <w:lang w:val="es-ES"/>
        </w:rPr>
        <w:t>debe</w:t>
      </w:r>
      <w:r w:rsidRPr="00E06ADC">
        <w:rPr>
          <w:lang w:val="es-ES"/>
        </w:rPr>
        <w:t xml:space="preserve"> acompañar de una calificación de 6</w:t>
      </w:r>
      <w:r w:rsidR="261EA554" w:rsidRPr="00E06ADC">
        <w:rPr>
          <w:lang w:val="es-ES"/>
        </w:rPr>
        <w:t>.</w:t>
      </w:r>
    </w:p>
    <w:p w14:paraId="4687DB46" w14:textId="77777777" w:rsidR="3AE9EEFF" w:rsidRPr="00E06ADC" w:rsidRDefault="751C14EE" w:rsidP="00B06821">
      <w:pPr>
        <w:pStyle w:val="Standard"/>
        <w:numPr>
          <w:ilvl w:val="0"/>
          <w:numId w:val="8"/>
        </w:numPr>
        <w:ind w:left="357" w:firstLine="0"/>
        <w:rPr>
          <w:lang w:val="es-ES"/>
        </w:rPr>
      </w:pPr>
      <w:r w:rsidRPr="00E06ADC">
        <w:rPr>
          <w:lang w:val="es-ES"/>
        </w:rPr>
        <w:t xml:space="preserve">Notable: se </w:t>
      </w:r>
      <w:r w:rsidR="0072120D">
        <w:rPr>
          <w:lang w:val="es-ES"/>
        </w:rPr>
        <w:t>debe</w:t>
      </w:r>
      <w:r w:rsidRPr="00E06ADC">
        <w:rPr>
          <w:lang w:val="es-ES"/>
        </w:rPr>
        <w:t xml:space="preserve"> acompañar de una calificación de 7 </w:t>
      </w:r>
      <w:r w:rsidR="0072120D">
        <w:rPr>
          <w:lang w:val="es-ES"/>
        </w:rPr>
        <w:t>u</w:t>
      </w:r>
      <w:r w:rsidRPr="00E06ADC">
        <w:rPr>
          <w:lang w:val="es-ES"/>
        </w:rPr>
        <w:t xml:space="preserve"> 8</w:t>
      </w:r>
      <w:r w:rsidR="6B1F60EC" w:rsidRPr="00E06ADC">
        <w:rPr>
          <w:lang w:val="es-ES"/>
        </w:rPr>
        <w:t>.</w:t>
      </w:r>
    </w:p>
    <w:p w14:paraId="64F3EF68" w14:textId="77777777" w:rsidR="006B5432" w:rsidRPr="00E06ADC" w:rsidRDefault="751C14EE" w:rsidP="00B06821">
      <w:pPr>
        <w:pStyle w:val="Standard"/>
        <w:numPr>
          <w:ilvl w:val="0"/>
          <w:numId w:val="8"/>
        </w:numPr>
        <w:ind w:left="357" w:firstLine="0"/>
        <w:rPr>
          <w:lang w:val="es-ES"/>
        </w:rPr>
      </w:pPr>
      <w:r w:rsidRPr="00E06ADC">
        <w:rPr>
          <w:lang w:val="es-ES"/>
        </w:rPr>
        <w:lastRenderedPageBreak/>
        <w:t xml:space="preserve">Excelente: se </w:t>
      </w:r>
      <w:r w:rsidR="0072120D">
        <w:rPr>
          <w:lang w:val="es-ES"/>
        </w:rPr>
        <w:t>debe</w:t>
      </w:r>
      <w:r w:rsidRPr="00E06ADC">
        <w:rPr>
          <w:lang w:val="es-ES"/>
        </w:rPr>
        <w:t xml:space="preserve"> acompañar de una calificación de 9 o 10</w:t>
      </w:r>
      <w:r w:rsidR="6B1F60EC" w:rsidRPr="00E06ADC">
        <w:rPr>
          <w:lang w:val="es-ES"/>
        </w:rPr>
        <w:t>.</w:t>
      </w:r>
    </w:p>
    <w:p w14:paraId="7D3466F5" w14:textId="77777777" w:rsidR="006B5432" w:rsidRPr="00E06ADC" w:rsidRDefault="006B5432" w:rsidP="00B06821">
      <w:pPr>
        <w:pStyle w:val="Standard"/>
        <w:rPr>
          <w:lang w:val="es-ES"/>
        </w:rPr>
      </w:pPr>
    </w:p>
    <w:p w14:paraId="5E5EC0B6" w14:textId="77777777" w:rsidR="006B5432" w:rsidRPr="00E06ADC" w:rsidRDefault="00B06821" w:rsidP="00B06821">
      <w:pPr>
        <w:pStyle w:val="Standard"/>
        <w:rPr>
          <w:lang w:val="es-ES"/>
        </w:rPr>
      </w:pPr>
      <w:r>
        <w:rPr>
          <w:lang w:val="es-ES"/>
        </w:rPr>
        <w:t xml:space="preserve">4. </w:t>
      </w:r>
      <w:r w:rsidR="233FA378" w:rsidRPr="00E06ADC">
        <w:rPr>
          <w:lang w:val="es-ES"/>
        </w:rPr>
        <w:t xml:space="preserve">Las materias y ámbitos se </w:t>
      </w:r>
      <w:r w:rsidR="0072120D">
        <w:rPr>
          <w:lang w:val="es-ES"/>
        </w:rPr>
        <w:t>deben</w:t>
      </w:r>
      <w:r w:rsidR="233FA378" w:rsidRPr="00E06ADC">
        <w:rPr>
          <w:lang w:val="es-ES"/>
        </w:rPr>
        <w:t xml:space="preserve"> considerar superad</w:t>
      </w:r>
      <w:r w:rsidR="0072120D">
        <w:rPr>
          <w:lang w:val="es-ES"/>
        </w:rPr>
        <w:t>a</w:t>
      </w:r>
      <w:r w:rsidR="233FA378" w:rsidRPr="00E06ADC">
        <w:rPr>
          <w:lang w:val="es-ES"/>
        </w:rPr>
        <w:t>s cuando tienen el resultado de Suficiente, Bien, Notable o Excelente</w:t>
      </w:r>
      <w:r w:rsidR="0072120D">
        <w:rPr>
          <w:lang w:val="es-ES"/>
        </w:rPr>
        <w:t>,</w:t>
      </w:r>
      <w:r w:rsidR="233FA378" w:rsidRPr="00E06ADC">
        <w:rPr>
          <w:lang w:val="es-ES"/>
        </w:rPr>
        <w:t xml:space="preserve"> y se </w:t>
      </w:r>
      <w:r w:rsidR="0072120D">
        <w:rPr>
          <w:lang w:val="es-ES"/>
        </w:rPr>
        <w:t>deben</w:t>
      </w:r>
      <w:r w:rsidR="233FA378" w:rsidRPr="00E06ADC">
        <w:rPr>
          <w:lang w:val="es-ES"/>
        </w:rPr>
        <w:t xml:space="preserve"> considerar </w:t>
      </w:r>
      <w:r w:rsidR="589C42FA" w:rsidRPr="00E06ADC">
        <w:rPr>
          <w:lang w:val="es-ES"/>
        </w:rPr>
        <w:t>no superad</w:t>
      </w:r>
      <w:r w:rsidR="0072120D">
        <w:rPr>
          <w:lang w:val="es-ES"/>
        </w:rPr>
        <w:t>a</w:t>
      </w:r>
      <w:r w:rsidR="589C42FA" w:rsidRPr="00E06ADC">
        <w:rPr>
          <w:lang w:val="es-ES"/>
        </w:rPr>
        <w:t>s</w:t>
      </w:r>
      <w:r w:rsidR="233FA378" w:rsidRPr="00E06ADC">
        <w:rPr>
          <w:lang w:val="es-ES"/>
        </w:rPr>
        <w:t xml:space="preserve"> cuando tienen el resultado de Insuficiente.</w:t>
      </w:r>
    </w:p>
    <w:p w14:paraId="7413DBC2" w14:textId="77777777" w:rsidR="006B5432" w:rsidRPr="00E06ADC" w:rsidRDefault="006B5432" w:rsidP="00B06821">
      <w:pPr>
        <w:pStyle w:val="Standard"/>
        <w:rPr>
          <w:lang w:val="es-ES"/>
        </w:rPr>
      </w:pPr>
    </w:p>
    <w:p w14:paraId="38E292EB" w14:textId="77777777" w:rsidR="006B5432" w:rsidRPr="00E06ADC" w:rsidRDefault="00B06821" w:rsidP="00B06821">
      <w:pPr>
        <w:pStyle w:val="Standard"/>
        <w:rPr>
          <w:lang w:val="es-ES"/>
        </w:rPr>
      </w:pPr>
      <w:r>
        <w:rPr>
          <w:lang w:val="es-ES"/>
        </w:rPr>
        <w:t xml:space="preserve">5. </w:t>
      </w:r>
      <w:r w:rsidR="312343D8" w:rsidRPr="00E06ADC">
        <w:rPr>
          <w:lang w:val="es-ES"/>
        </w:rPr>
        <w:t>La</w:t>
      </w:r>
      <w:r w:rsidR="19AB0B3A" w:rsidRPr="00E06ADC">
        <w:rPr>
          <w:lang w:val="es-ES"/>
        </w:rPr>
        <w:t xml:space="preserve"> calificación de las materias integradas en un ámbito </w:t>
      </w:r>
      <w:r w:rsidR="0072120D">
        <w:rPr>
          <w:lang w:val="es-ES"/>
        </w:rPr>
        <w:t>debe</w:t>
      </w:r>
      <w:r w:rsidR="19AB0B3A" w:rsidRPr="00E06ADC">
        <w:rPr>
          <w:lang w:val="es-ES"/>
        </w:rPr>
        <w:t xml:space="preserve"> ser la misma para todas las materias que lo integran y se calcula como </w:t>
      </w:r>
      <w:r w:rsidR="0072120D">
        <w:rPr>
          <w:lang w:val="es-ES"/>
        </w:rPr>
        <w:t xml:space="preserve">la </w:t>
      </w:r>
      <w:r w:rsidR="19AB0B3A" w:rsidRPr="00E06ADC">
        <w:rPr>
          <w:lang w:val="es-ES"/>
        </w:rPr>
        <w:t>media de la calificación obtenida en es</w:t>
      </w:r>
      <w:r w:rsidR="0072120D">
        <w:rPr>
          <w:lang w:val="es-ES"/>
        </w:rPr>
        <w:t>t</w:t>
      </w:r>
      <w:r w:rsidR="19AB0B3A" w:rsidRPr="00E06ADC">
        <w:rPr>
          <w:lang w:val="es-ES"/>
        </w:rPr>
        <w:t>as materias</w:t>
      </w:r>
      <w:r w:rsidR="33664040" w:rsidRPr="00E06ADC">
        <w:rPr>
          <w:lang w:val="es-ES"/>
        </w:rPr>
        <w:t xml:space="preserve">, </w:t>
      </w:r>
      <w:r w:rsidR="33664040" w:rsidRPr="00E06ADC">
        <w:rPr>
          <w:rFonts w:eastAsia="Noto Sans"/>
          <w:color w:val="000000" w:themeColor="text1"/>
          <w:lang w:val="es-ES"/>
        </w:rPr>
        <w:t xml:space="preserve">sin perjuicio de los procedimientos que se puedan establecer para mantener informados </w:t>
      </w:r>
      <w:r w:rsidR="0072120D">
        <w:rPr>
          <w:rFonts w:eastAsia="Noto Sans"/>
          <w:color w:val="000000" w:themeColor="text1"/>
          <w:lang w:val="es-ES"/>
        </w:rPr>
        <w:t xml:space="preserve">a </w:t>
      </w:r>
      <w:r w:rsidR="33664040" w:rsidRPr="00E06ADC">
        <w:rPr>
          <w:rFonts w:eastAsia="Noto Sans"/>
          <w:color w:val="000000" w:themeColor="text1"/>
          <w:lang w:val="es-ES"/>
        </w:rPr>
        <w:t xml:space="preserve">los alumnos y los padres o tutores legales de la evolución en las diferentes </w:t>
      </w:r>
      <w:r w:rsidR="1BE05ABA" w:rsidRPr="00E06ADC">
        <w:rPr>
          <w:rFonts w:eastAsia="Noto Sans"/>
          <w:color w:val="000000" w:themeColor="text1"/>
          <w:lang w:val="es-ES"/>
        </w:rPr>
        <w:t>materias</w:t>
      </w:r>
      <w:r w:rsidR="33664040" w:rsidRPr="00E06ADC">
        <w:rPr>
          <w:rFonts w:eastAsia="Noto Sans"/>
          <w:color w:val="000000" w:themeColor="text1"/>
          <w:lang w:val="es-ES"/>
        </w:rPr>
        <w:t>.</w:t>
      </w:r>
    </w:p>
    <w:p w14:paraId="672B1B82" w14:textId="77777777" w:rsidR="006B5432" w:rsidRPr="00E06ADC" w:rsidRDefault="006B5432" w:rsidP="00B06821">
      <w:pPr>
        <w:pStyle w:val="Prrafodelista"/>
        <w:ind w:left="0"/>
      </w:pPr>
    </w:p>
    <w:p w14:paraId="7BCB37C5" w14:textId="77777777" w:rsidR="006B5432" w:rsidRPr="00E06ADC" w:rsidRDefault="00B06821" w:rsidP="00B06821">
      <w:pPr>
        <w:pStyle w:val="Standard"/>
        <w:rPr>
          <w:lang w:val="es-ES"/>
        </w:rPr>
      </w:pPr>
      <w:bookmarkStart w:id="0" w:name="_Hlk199486612"/>
      <w:r>
        <w:rPr>
          <w:lang w:val="es-ES"/>
        </w:rPr>
        <w:t xml:space="preserve">6. </w:t>
      </w:r>
      <w:r w:rsidR="1C98CA89" w:rsidRPr="00E06ADC">
        <w:rPr>
          <w:lang w:val="es-ES"/>
        </w:rPr>
        <w:t>En la sesión de evaluación</w:t>
      </w:r>
      <w:r w:rsidR="00AD1FEE" w:rsidRPr="00E06ADC">
        <w:rPr>
          <w:lang w:val="es-ES"/>
        </w:rPr>
        <w:t>,</w:t>
      </w:r>
      <w:r w:rsidR="1C98CA89" w:rsidRPr="00E06ADC">
        <w:rPr>
          <w:lang w:val="es-ES"/>
        </w:rPr>
        <w:t xml:space="preserve"> </w:t>
      </w:r>
      <w:r w:rsidR="29442487" w:rsidRPr="00E06ADC">
        <w:rPr>
          <w:lang w:val="es-ES"/>
        </w:rPr>
        <w:t xml:space="preserve">se </w:t>
      </w:r>
      <w:r w:rsidR="0072120D">
        <w:rPr>
          <w:lang w:val="es-ES"/>
        </w:rPr>
        <w:t>debe</w:t>
      </w:r>
      <w:r w:rsidR="29442487" w:rsidRPr="00E06ADC">
        <w:rPr>
          <w:lang w:val="es-ES"/>
        </w:rPr>
        <w:t xml:space="preserve"> valorar el grado de desarrollo o adquisición de las diferentes competencias clave para cada alumno. </w:t>
      </w:r>
      <w:r w:rsidR="0648DCE6" w:rsidRPr="00E06ADC">
        <w:rPr>
          <w:lang w:val="es-ES"/>
        </w:rPr>
        <w:t>Cada</w:t>
      </w:r>
      <w:r w:rsidR="44E1EE73" w:rsidRPr="00E06ADC">
        <w:rPr>
          <w:lang w:val="es-ES"/>
        </w:rPr>
        <w:t xml:space="preserve"> competencia </w:t>
      </w:r>
      <w:r w:rsidR="0072120D">
        <w:rPr>
          <w:lang w:val="es-ES"/>
        </w:rPr>
        <w:t>se debe</w:t>
      </w:r>
      <w:r w:rsidR="38C6F740" w:rsidRPr="00E06ADC">
        <w:rPr>
          <w:lang w:val="es-ES"/>
        </w:rPr>
        <w:t xml:space="preserve"> valorar</w:t>
      </w:r>
      <w:r w:rsidR="44E1EE73" w:rsidRPr="00E06ADC">
        <w:rPr>
          <w:lang w:val="es-ES"/>
        </w:rPr>
        <w:t xml:space="preserve"> como </w:t>
      </w:r>
      <w:r w:rsidR="44E1EE73" w:rsidRPr="00E06ADC">
        <w:rPr>
          <w:i/>
          <w:iCs/>
          <w:lang w:val="es-ES"/>
        </w:rPr>
        <w:t>lograda</w:t>
      </w:r>
      <w:r w:rsidR="44E1EE73" w:rsidRPr="00E06ADC">
        <w:rPr>
          <w:lang w:val="es-ES"/>
        </w:rPr>
        <w:t xml:space="preserve"> o </w:t>
      </w:r>
      <w:r w:rsidR="44E1EE73" w:rsidRPr="00E06ADC">
        <w:rPr>
          <w:i/>
          <w:iCs/>
          <w:lang w:val="es-ES"/>
        </w:rPr>
        <w:t>en proceso</w:t>
      </w:r>
      <w:r w:rsidR="04D0E13F" w:rsidRPr="00E06ADC">
        <w:rPr>
          <w:lang w:val="es-ES"/>
        </w:rPr>
        <w:t xml:space="preserve"> de primero a tercero de ESO,</w:t>
      </w:r>
      <w:r w:rsidR="00CD1D94" w:rsidRPr="00E06ADC">
        <w:rPr>
          <w:lang w:val="es-ES"/>
        </w:rPr>
        <w:t xml:space="preserve"> </w:t>
      </w:r>
      <w:r w:rsidR="00CD1D94" w:rsidRPr="00E06ADC">
        <w:rPr>
          <w:rFonts w:eastAsia="Noto Sans"/>
          <w:color w:val="000000"/>
          <w:lang w:val="es-ES"/>
        </w:rPr>
        <w:t>de acuerdo con las competencias específicas previstas para cada curso y materia,</w:t>
      </w:r>
      <w:r w:rsidR="04D0E13F" w:rsidRPr="00E06ADC">
        <w:rPr>
          <w:lang w:val="es-ES"/>
        </w:rPr>
        <w:t xml:space="preserve"> y </w:t>
      </w:r>
      <w:r w:rsidR="04D0E13F" w:rsidRPr="00E06ADC">
        <w:rPr>
          <w:i/>
          <w:iCs/>
          <w:lang w:val="es-ES"/>
        </w:rPr>
        <w:t>lograda</w:t>
      </w:r>
      <w:r w:rsidR="04D0E13F" w:rsidRPr="00E06ADC">
        <w:rPr>
          <w:lang w:val="es-ES"/>
        </w:rPr>
        <w:t xml:space="preserve"> o </w:t>
      </w:r>
      <w:r w:rsidR="04D0E13F" w:rsidRPr="00E06ADC">
        <w:rPr>
          <w:i/>
          <w:iCs/>
          <w:lang w:val="es-ES"/>
        </w:rPr>
        <w:t>no lograda</w:t>
      </w:r>
      <w:r w:rsidR="04D0E13F" w:rsidRPr="00E06ADC">
        <w:rPr>
          <w:lang w:val="es-ES"/>
        </w:rPr>
        <w:t xml:space="preserve"> </w:t>
      </w:r>
      <w:r w:rsidR="0072120D">
        <w:rPr>
          <w:lang w:val="es-ES"/>
        </w:rPr>
        <w:t>en</w:t>
      </w:r>
      <w:r w:rsidR="04D0E13F" w:rsidRPr="00E06ADC">
        <w:rPr>
          <w:lang w:val="es-ES"/>
        </w:rPr>
        <w:t xml:space="preserve"> cuarto de ESO</w:t>
      </w:r>
      <w:r w:rsidR="00EA0F38">
        <w:rPr>
          <w:lang w:val="es-ES"/>
        </w:rPr>
        <w:t>.</w:t>
      </w:r>
    </w:p>
    <w:bookmarkEnd w:id="0"/>
    <w:p w14:paraId="3E276FD6" w14:textId="77777777" w:rsidR="006B5432" w:rsidRPr="00E06ADC" w:rsidRDefault="006B5432" w:rsidP="00B06821">
      <w:pPr>
        <w:pStyle w:val="Prrafodelista"/>
        <w:ind w:left="0"/>
      </w:pPr>
    </w:p>
    <w:p w14:paraId="09FA348B" w14:textId="77777777" w:rsidR="516E6B4C" w:rsidRPr="00E06ADC" w:rsidRDefault="00B06821" w:rsidP="00B06821">
      <w:pPr>
        <w:pStyle w:val="Standard"/>
        <w:rPr>
          <w:lang w:val="es-ES"/>
        </w:rPr>
      </w:pPr>
      <w:r>
        <w:rPr>
          <w:lang w:val="es-ES"/>
        </w:rPr>
        <w:t xml:space="preserve">7. </w:t>
      </w:r>
      <w:r w:rsidR="44880F35" w:rsidRPr="00E06ADC">
        <w:rPr>
          <w:lang w:val="es-ES"/>
        </w:rPr>
        <w:t xml:space="preserve">El programa de gestión </w:t>
      </w:r>
      <w:r w:rsidR="003473AF" w:rsidRPr="00E06ADC">
        <w:rPr>
          <w:lang w:val="es-ES"/>
        </w:rPr>
        <w:t xml:space="preserve">educativa </w:t>
      </w:r>
      <w:r w:rsidR="44880F35" w:rsidRPr="00E06ADC">
        <w:rPr>
          <w:lang w:val="es-ES"/>
        </w:rPr>
        <w:t>de la Conse</w:t>
      </w:r>
      <w:r w:rsidR="0072120D">
        <w:rPr>
          <w:lang w:val="es-ES"/>
        </w:rPr>
        <w:t>j</w:t>
      </w:r>
      <w:r w:rsidR="44880F35" w:rsidRPr="00E06ADC">
        <w:rPr>
          <w:lang w:val="es-ES"/>
        </w:rPr>
        <w:t xml:space="preserve">ería de Educación y </w:t>
      </w:r>
      <w:r w:rsidR="00AE49CD" w:rsidRPr="00E06ADC">
        <w:rPr>
          <w:lang w:val="es-ES"/>
        </w:rPr>
        <w:t>Universidades</w:t>
      </w:r>
      <w:r w:rsidR="23BF494D" w:rsidRPr="00E06ADC">
        <w:rPr>
          <w:lang w:val="es-ES"/>
        </w:rPr>
        <w:t xml:space="preserve"> </w:t>
      </w:r>
      <w:r w:rsidR="44880F35" w:rsidRPr="00E06ADC">
        <w:rPr>
          <w:lang w:val="es-ES"/>
        </w:rPr>
        <w:t xml:space="preserve">generará el informe </w:t>
      </w:r>
      <w:r w:rsidR="76D1BD0C" w:rsidRPr="00E06ADC">
        <w:rPr>
          <w:lang w:val="es-ES"/>
        </w:rPr>
        <w:t xml:space="preserve">de logro de las competencias clave de cada alumno. El equipo docente </w:t>
      </w:r>
      <w:r w:rsidR="0072120D">
        <w:rPr>
          <w:lang w:val="es-ES"/>
        </w:rPr>
        <w:t>debe</w:t>
      </w:r>
      <w:r w:rsidR="76D1BD0C" w:rsidRPr="00E06ADC">
        <w:rPr>
          <w:lang w:val="es-ES"/>
        </w:rPr>
        <w:t xml:space="preserve"> revisar es</w:t>
      </w:r>
      <w:r w:rsidR="0072120D">
        <w:rPr>
          <w:lang w:val="es-ES"/>
        </w:rPr>
        <w:t>t</w:t>
      </w:r>
      <w:r w:rsidR="76D1BD0C" w:rsidRPr="00E06ADC">
        <w:rPr>
          <w:lang w:val="es-ES"/>
        </w:rPr>
        <w:t>os informes y, si considera que alguna valoración no refleja correctamente el grado de desarrollo o adquisición de la competencia correspondiente, modificarla.</w:t>
      </w:r>
    </w:p>
    <w:p w14:paraId="5EBE7D21" w14:textId="77777777" w:rsidR="3E559AA7" w:rsidRPr="00E06ADC" w:rsidRDefault="3E559AA7" w:rsidP="00BC6131">
      <w:pPr>
        <w:pStyle w:val="Standard"/>
        <w:ind w:left="284" w:hanging="284"/>
        <w:rPr>
          <w:highlight w:val="yellow"/>
          <w:lang w:val="es-ES"/>
        </w:rPr>
      </w:pPr>
    </w:p>
    <w:p w14:paraId="4CD34383" w14:textId="77777777" w:rsidR="36E0E0CD" w:rsidRPr="00E06ADC" w:rsidRDefault="2F866D0A" w:rsidP="00BC6131">
      <w:pPr>
        <w:rPr>
          <w:rFonts w:eastAsia="Noto Sans" w:cs="Noto Sans"/>
          <w:b/>
          <w:bCs/>
          <w:color w:val="000000" w:themeColor="text1"/>
        </w:rPr>
      </w:pPr>
      <w:r w:rsidRPr="00E06ADC">
        <w:rPr>
          <w:rFonts w:cs="Noto Sans"/>
          <w:b/>
          <w:bCs/>
        </w:rPr>
        <w:t>Artículo 1</w:t>
      </w:r>
      <w:r w:rsidR="27C2F8E2" w:rsidRPr="00E06ADC">
        <w:rPr>
          <w:rFonts w:cs="Noto Sans"/>
          <w:b/>
          <w:bCs/>
        </w:rPr>
        <w:t>8</w:t>
      </w:r>
    </w:p>
    <w:p w14:paraId="5FD1E157" w14:textId="77777777" w:rsidR="36E0E0CD" w:rsidRPr="00E06ADC" w:rsidRDefault="2F866D0A" w:rsidP="00BC6131">
      <w:pPr>
        <w:rPr>
          <w:rFonts w:eastAsia="Noto Sans" w:cs="Noto Sans"/>
          <w:b/>
          <w:bCs/>
          <w:color w:val="000000" w:themeColor="text1"/>
        </w:rPr>
      </w:pPr>
      <w:r w:rsidRPr="00E06ADC">
        <w:rPr>
          <w:rFonts w:cs="Noto Sans"/>
          <w:b/>
          <w:bCs/>
        </w:rPr>
        <w:t>Derecho</w:t>
      </w:r>
      <w:r w:rsidRPr="00E06ADC">
        <w:rPr>
          <w:rFonts w:eastAsia="Noto Sans" w:cs="Noto Sans"/>
          <w:b/>
          <w:bCs/>
          <w:color w:val="000000" w:themeColor="text1"/>
        </w:rPr>
        <w:t xml:space="preserve"> de los alumnos a una evaluación objetiva</w:t>
      </w:r>
    </w:p>
    <w:p w14:paraId="11BE9DE6" w14:textId="77777777" w:rsidR="36E0E0CD" w:rsidRPr="00E06ADC" w:rsidRDefault="36E0E0CD" w:rsidP="00BC6131">
      <w:pPr>
        <w:rPr>
          <w:rFonts w:eastAsia="Noto Sans" w:cs="Noto Sans"/>
          <w:color w:val="000000" w:themeColor="text1"/>
        </w:rPr>
      </w:pPr>
    </w:p>
    <w:p w14:paraId="58BC4B7B" w14:textId="77777777" w:rsidR="001746FA" w:rsidRPr="00E06ADC" w:rsidRDefault="001746FA" w:rsidP="001746FA">
      <w:pPr>
        <w:rPr>
          <w:rFonts w:eastAsia="Noto Sans" w:cs="Noto Sans"/>
        </w:rPr>
      </w:pPr>
      <w:r w:rsidRPr="00E06ADC">
        <w:rPr>
          <w:rFonts w:eastAsia="Noto Sans" w:cs="Noto Sans"/>
        </w:rPr>
        <w:t xml:space="preserve">Durante todo el proceso de evaluación, se </w:t>
      </w:r>
      <w:r w:rsidR="0072120D">
        <w:rPr>
          <w:rFonts w:eastAsia="Noto Sans" w:cs="Noto Sans"/>
        </w:rPr>
        <w:t>deb</w:t>
      </w:r>
      <w:r w:rsidRPr="00E06ADC">
        <w:rPr>
          <w:rFonts w:eastAsia="Noto Sans" w:cs="Noto Sans"/>
        </w:rPr>
        <w:t>e</w:t>
      </w:r>
      <w:r w:rsidR="00B51944" w:rsidRPr="00E06ADC">
        <w:rPr>
          <w:rFonts w:eastAsia="Noto Sans" w:cs="Noto Sans"/>
        </w:rPr>
        <w:t xml:space="preserve"> garantizar el derecho de los alumnos</w:t>
      </w:r>
      <w:r w:rsidRPr="00E06ADC">
        <w:rPr>
          <w:rFonts w:eastAsia="Noto Sans" w:cs="Noto Sans"/>
        </w:rPr>
        <w:t xml:space="preserve"> </w:t>
      </w:r>
      <w:r w:rsidR="0072120D">
        <w:rPr>
          <w:rFonts w:eastAsia="Noto Sans" w:cs="Noto Sans"/>
        </w:rPr>
        <w:t xml:space="preserve">a </w:t>
      </w:r>
      <w:r w:rsidRPr="00E06ADC">
        <w:rPr>
          <w:rFonts w:eastAsia="Noto Sans" w:cs="Noto Sans"/>
        </w:rPr>
        <w:t>que su dedicación, esfuerzo y rendimiento sean valorados y reconocidos con objetividad.</w:t>
      </w:r>
      <w:r w:rsidR="00EA0F38">
        <w:rPr>
          <w:rFonts w:eastAsia="Noto Sans" w:cs="Noto Sans"/>
        </w:rPr>
        <w:t xml:space="preserve"> </w:t>
      </w:r>
    </w:p>
    <w:p w14:paraId="4AA8A019" w14:textId="77777777" w:rsidR="001746FA" w:rsidRPr="00E06ADC" w:rsidRDefault="001746FA" w:rsidP="001746FA">
      <w:pPr>
        <w:rPr>
          <w:rFonts w:eastAsia="Noto Sans" w:cs="Noto Sans"/>
        </w:rPr>
      </w:pPr>
      <w:r w:rsidRPr="00E06ADC">
        <w:rPr>
          <w:rFonts w:eastAsia="Noto Sans" w:cs="Noto Sans"/>
        </w:rPr>
        <w:t> </w:t>
      </w:r>
    </w:p>
    <w:p w14:paraId="4212C6EF" w14:textId="77777777" w:rsidR="001746FA" w:rsidRPr="00E06ADC" w:rsidRDefault="001746FA" w:rsidP="001746FA">
      <w:pPr>
        <w:rPr>
          <w:rFonts w:eastAsia="Noto Sans" w:cs="Noto Sans"/>
        </w:rPr>
      </w:pPr>
      <w:r w:rsidRPr="00E06ADC">
        <w:rPr>
          <w:rFonts w:eastAsia="Noto Sans" w:cs="Noto Sans"/>
        </w:rPr>
        <w:t xml:space="preserve">El consejero de Educación y Universidades </w:t>
      </w:r>
      <w:r w:rsidR="0072120D">
        <w:rPr>
          <w:rFonts w:eastAsia="Noto Sans" w:cs="Noto Sans"/>
        </w:rPr>
        <w:t>regulará</w:t>
      </w:r>
      <w:r w:rsidRPr="00E06ADC">
        <w:rPr>
          <w:rFonts w:eastAsia="Noto Sans" w:cs="Noto Sans"/>
        </w:rPr>
        <w:t xml:space="preserve">, mediante una Orden, los procedimientos de aclaración, revisión y reclamación de calificaciones y de las decisiones de promoción y titulación que, en todo caso, </w:t>
      </w:r>
      <w:r w:rsidR="0072120D">
        <w:rPr>
          <w:rFonts w:eastAsia="Noto Sans" w:cs="Noto Sans"/>
        </w:rPr>
        <w:t>atenderán</w:t>
      </w:r>
      <w:r w:rsidRPr="00E06ADC">
        <w:rPr>
          <w:rFonts w:eastAsia="Noto Sans" w:cs="Noto Sans"/>
        </w:rPr>
        <w:t xml:space="preserve"> el carácter continuo, formativo e integrador de la evaluación en es</w:t>
      </w:r>
      <w:r w:rsidR="0072120D">
        <w:rPr>
          <w:rFonts w:eastAsia="Noto Sans" w:cs="Noto Sans"/>
        </w:rPr>
        <w:t>t</w:t>
      </w:r>
      <w:r w:rsidRPr="00E06ADC">
        <w:rPr>
          <w:rFonts w:eastAsia="Noto Sans" w:cs="Noto Sans"/>
        </w:rPr>
        <w:t>a etapa.</w:t>
      </w:r>
      <w:r w:rsidR="00EA0F38">
        <w:rPr>
          <w:rFonts w:eastAsia="Noto Sans" w:cs="Noto Sans"/>
        </w:rPr>
        <w:t xml:space="preserve"> </w:t>
      </w:r>
    </w:p>
    <w:p w14:paraId="65668F38" w14:textId="77777777" w:rsidR="36E0E0CD" w:rsidRPr="00E06ADC" w:rsidRDefault="36E0E0CD" w:rsidP="00BC6131">
      <w:pPr>
        <w:rPr>
          <w:rFonts w:eastAsia="Noto Sans" w:cs="Noto Sans"/>
          <w:color w:val="000000" w:themeColor="text1"/>
        </w:rPr>
      </w:pPr>
    </w:p>
    <w:p w14:paraId="2A9153BA" w14:textId="77777777" w:rsidR="00A1009C" w:rsidRPr="00E06ADC" w:rsidRDefault="2A278D67" w:rsidP="00BC6131">
      <w:pPr>
        <w:rPr>
          <w:rFonts w:cs="Noto Sans"/>
          <w:b/>
          <w:bCs/>
        </w:rPr>
      </w:pPr>
      <w:r w:rsidRPr="00E06ADC">
        <w:rPr>
          <w:rFonts w:cs="Noto Sans"/>
          <w:b/>
          <w:bCs/>
        </w:rPr>
        <w:t>Artículo 1</w:t>
      </w:r>
      <w:r w:rsidR="22387DA6" w:rsidRPr="00E06ADC">
        <w:rPr>
          <w:rFonts w:cs="Noto Sans"/>
          <w:b/>
          <w:bCs/>
        </w:rPr>
        <w:t>9</w:t>
      </w:r>
    </w:p>
    <w:p w14:paraId="2445CE21" w14:textId="77777777" w:rsidR="00A1009C" w:rsidRPr="00E06ADC" w:rsidRDefault="7B776BFF" w:rsidP="00BC6131">
      <w:pPr>
        <w:rPr>
          <w:rFonts w:cs="Noto Sans"/>
          <w:b/>
          <w:bCs/>
        </w:rPr>
      </w:pPr>
      <w:r w:rsidRPr="00E06ADC">
        <w:rPr>
          <w:rFonts w:cs="Noto Sans"/>
          <w:b/>
          <w:bCs/>
        </w:rPr>
        <w:t>Promoción</w:t>
      </w:r>
    </w:p>
    <w:p w14:paraId="25018D60" w14:textId="77777777" w:rsidR="00A1009C" w:rsidRPr="00E06ADC" w:rsidRDefault="00A1009C" w:rsidP="00BC6131">
      <w:pPr>
        <w:pStyle w:val="Standard"/>
        <w:rPr>
          <w:lang w:val="es-ES"/>
        </w:rPr>
      </w:pPr>
    </w:p>
    <w:p w14:paraId="479956FE" w14:textId="77777777" w:rsidR="006B5432" w:rsidRPr="00E06ADC" w:rsidRDefault="1FD93FA4" w:rsidP="00B06821">
      <w:pPr>
        <w:pStyle w:val="Prrafodelista"/>
        <w:numPr>
          <w:ilvl w:val="0"/>
          <w:numId w:val="818"/>
        </w:numPr>
        <w:tabs>
          <w:tab w:val="left" w:pos="284"/>
        </w:tabs>
        <w:ind w:left="0" w:firstLine="0"/>
        <w:rPr>
          <w:rFonts w:cs="Noto Sans"/>
          <w:lang w:eastAsia="zh-CN"/>
        </w:rPr>
      </w:pPr>
      <w:r w:rsidRPr="00E06ADC">
        <w:rPr>
          <w:rFonts w:cs="Noto Sans"/>
          <w:lang w:eastAsia="zh-CN"/>
        </w:rPr>
        <w:t xml:space="preserve">La decisión de promoción o permanencia </w:t>
      </w:r>
      <w:r w:rsidR="0072120D">
        <w:rPr>
          <w:rFonts w:cs="Noto Sans"/>
          <w:lang w:eastAsia="zh-CN"/>
        </w:rPr>
        <w:t>la debe</w:t>
      </w:r>
      <w:r w:rsidRPr="00E06ADC">
        <w:rPr>
          <w:rFonts w:cs="Noto Sans"/>
          <w:lang w:eastAsia="zh-CN"/>
        </w:rPr>
        <w:t xml:space="preserve"> tomar el equipo docente de manera colegiada</w:t>
      </w:r>
      <w:r w:rsidR="00EA0F38">
        <w:rPr>
          <w:rFonts w:cs="Noto Sans"/>
          <w:lang w:eastAsia="zh-CN"/>
        </w:rPr>
        <w:t xml:space="preserve"> </w:t>
      </w:r>
      <w:r w:rsidRPr="00E06ADC">
        <w:rPr>
          <w:rFonts w:cs="Noto Sans"/>
          <w:lang w:eastAsia="zh-CN"/>
        </w:rPr>
        <w:t>atendiendo</w:t>
      </w:r>
      <w:r w:rsidR="00A96FCB" w:rsidRPr="00E06ADC">
        <w:rPr>
          <w:rFonts w:cs="Noto Sans"/>
          <w:lang w:eastAsia="zh-CN"/>
        </w:rPr>
        <w:t xml:space="preserve"> a</w:t>
      </w:r>
      <w:r w:rsidRPr="00E06ADC">
        <w:rPr>
          <w:rFonts w:cs="Noto Sans"/>
          <w:lang w:eastAsia="zh-CN"/>
        </w:rPr>
        <w:t xml:space="preserve"> criterios objetivos y fundamentados en la progresión académica y el desarrollo integral del alumno, buscando siempre el interés superior del menor.</w:t>
      </w:r>
    </w:p>
    <w:p w14:paraId="60AB342D" w14:textId="77777777" w:rsidR="006B5432" w:rsidRPr="00E06ADC" w:rsidRDefault="006B5432" w:rsidP="00B06821">
      <w:pPr>
        <w:pStyle w:val="Prrafodelista"/>
        <w:tabs>
          <w:tab w:val="left" w:pos="284"/>
        </w:tabs>
        <w:ind w:left="0"/>
        <w:rPr>
          <w:rFonts w:cs="Noto Sans"/>
          <w:lang w:eastAsia="zh-CN"/>
        </w:rPr>
      </w:pPr>
    </w:p>
    <w:p w14:paraId="22FD7D63" w14:textId="77777777" w:rsidR="006B5432" w:rsidRPr="00E06ADC" w:rsidRDefault="34AD079A" w:rsidP="00B06821">
      <w:pPr>
        <w:pStyle w:val="Prrafodelista"/>
        <w:numPr>
          <w:ilvl w:val="0"/>
          <w:numId w:val="818"/>
        </w:numPr>
        <w:tabs>
          <w:tab w:val="left" w:pos="284"/>
        </w:tabs>
        <w:ind w:left="0" w:firstLine="0"/>
        <w:rPr>
          <w:rFonts w:cs="Noto Sans"/>
        </w:rPr>
      </w:pPr>
      <w:r w:rsidRPr="00E06ADC">
        <w:rPr>
          <w:rFonts w:cs="Noto Sans"/>
        </w:rPr>
        <w:lastRenderedPageBreak/>
        <w:t xml:space="preserve">Los alumnos </w:t>
      </w:r>
      <w:r w:rsidR="001D077A">
        <w:rPr>
          <w:rFonts w:cs="Noto Sans"/>
        </w:rPr>
        <w:t>promocionarán</w:t>
      </w:r>
      <w:r w:rsidRPr="00E06ADC">
        <w:rPr>
          <w:rFonts w:cs="Noto Sans"/>
        </w:rPr>
        <w:t xml:space="preserve"> de curso cuando superen todas las materias o ámbitos cursados, o bien cuando obtengan una calificación negativa en una o dos materias.</w:t>
      </w:r>
    </w:p>
    <w:p w14:paraId="71C00D0A" w14:textId="77777777" w:rsidR="006B5432" w:rsidRPr="00E06ADC" w:rsidRDefault="006B5432" w:rsidP="00B06821">
      <w:pPr>
        <w:pStyle w:val="Prrafodelista"/>
        <w:ind w:left="0"/>
        <w:rPr>
          <w:rFonts w:cs="Noto Sans"/>
        </w:rPr>
      </w:pPr>
    </w:p>
    <w:p w14:paraId="6FC11CCF" w14:textId="77777777" w:rsidR="006B5432" w:rsidRPr="00E06ADC" w:rsidRDefault="48FED505" w:rsidP="00B06821">
      <w:pPr>
        <w:pStyle w:val="Prrafodelista"/>
        <w:numPr>
          <w:ilvl w:val="0"/>
          <w:numId w:val="818"/>
        </w:numPr>
        <w:tabs>
          <w:tab w:val="left" w:pos="284"/>
        </w:tabs>
        <w:ind w:left="0" w:firstLine="0"/>
        <w:rPr>
          <w:rFonts w:cs="Noto Sans"/>
        </w:rPr>
      </w:pPr>
      <w:r w:rsidRPr="00E06ADC">
        <w:rPr>
          <w:rFonts w:cs="Noto Sans"/>
        </w:rPr>
        <w:t xml:space="preserve">En caso de evaluación negativa en tres o más materias, el centro </w:t>
      </w:r>
      <w:r w:rsidR="001D077A">
        <w:rPr>
          <w:rFonts w:cs="Noto Sans"/>
        </w:rPr>
        <w:t xml:space="preserve">debe </w:t>
      </w:r>
      <w:r w:rsidRPr="00E06ADC">
        <w:rPr>
          <w:rFonts w:cs="Noto Sans"/>
        </w:rPr>
        <w:t xml:space="preserve">establecer los criterios de promoción que el equipo docente </w:t>
      </w:r>
      <w:r w:rsidR="001D077A">
        <w:rPr>
          <w:rFonts w:cs="Noto Sans"/>
        </w:rPr>
        <w:t>tendrá</w:t>
      </w:r>
      <w:r w:rsidR="40CBCF34" w:rsidRPr="00E06ADC">
        <w:rPr>
          <w:rFonts w:cs="Noto Sans"/>
        </w:rPr>
        <w:t xml:space="preserve"> en cuenta</w:t>
      </w:r>
      <w:r w:rsidRPr="00E06ADC">
        <w:rPr>
          <w:rFonts w:cs="Noto Sans"/>
        </w:rPr>
        <w:t xml:space="preserve"> para tomar la decisión correspondiente</w:t>
      </w:r>
      <w:r w:rsidR="5E93503D" w:rsidRPr="00E06ADC">
        <w:rPr>
          <w:rFonts w:cs="Noto Sans"/>
        </w:rPr>
        <w:t xml:space="preserve">. </w:t>
      </w:r>
    </w:p>
    <w:p w14:paraId="5E7B2BDB" w14:textId="77777777" w:rsidR="006B5432" w:rsidRPr="00E06ADC" w:rsidRDefault="006B5432" w:rsidP="00B06821">
      <w:pPr>
        <w:pStyle w:val="Prrafodelista"/>
        <w:ind w:left="0"/>
        <w:rPr>
          <w:rFonts w:cs="Noto Sans"/>
          <w:kern w:val="2"/>
          <w:lang w:eastAsia="zh-CN"/>
        </w:rPr>
      </w:pPr>
    </w:p>
    <w:p w14:paraId="364E57BC" w14:textId="77777777" w:rsidR="006B5432" w:rsidRPr="00E06ADC" w:rsidRDefault="233FA378" w:rsidP="00B06821">
      <w:pPr>
        <w:pStyle w:val="Prrafodelista"/>
        <w:numPr>
          <w:ilvl w:val="0"/>
          <w:numId w:val="818"/>
        </w:numPr>
        <w:tabs>
          <w:tab w:val="left" w:pos="284"/>
        </w:tabs>
        <w:ind w:left="0" w:firstLine="0"/>
        <w:rPr>
          <w:rFonts w:cs="Noto Sans"/>
        </w:rPr>
      </w:pPr>
      <w:r w:rsidRPr="00E06ADC">
        <w:rPr>
          <w:rFonts w:cs="Noto Sans"/>
          <w:kern w:val="2"/>
          <w:lang w:eastAsia="zh-CN"/>
        </w:rPr>
        <w:t>En el cómputo de las materias no superadas</w:t>
      </w:r>
      <w:r w:rsidR="46825A8B" w:rsidRPr="00E06ADC">
        <w:rPr>
          <w:rFonts w:cs="Noto Sans"/>
          <w:kern w:val="2"/>
          <w:lang w:eastAsia="zh-CN"/>
        </w:rPr>
        <w:t>,</w:t>
      </w:r>
      <w:r w:rsidRPr="00E06ADC">
        <w:rPr>
          <w:rFonts w:cs="Noto Sans"/>
          <w:kern w:val="2"/>
          <w:lang w:eastAsia="zh-CN"/>
        </w:rPr>
        <w:t xml:space="preserve"> se </w:t>
      </w:r>
      <w:r w:rsidR="001D077A">
        <w:rPr>
          <w:rFonts w:cs="Noto Sans"/>
          <w:kern w:val="2"/>
          <w:lang w:eastAsia="zh-CN"/>
        </w:rPr>
        <w:t>deben</w:t>
      </w:r>
      <w:r w:rsidRPr="00E06ADC">
        <w:rPr>
          <w:rFonts w:cs="Noto Sans"/>
          <w:kern w:val="2"/>
          <w:lang w:eastAsia="zh-CN"/>
        </w:rPr>
        <w:t xml:space="preserve"> considerar tanto las materias del mismo curso como las de los cursos anteriores. Se consideran materias diferentes las correspondientes a cada curso de la etapa. Las materias de denominación idéntica se </w:t>
      </w:r>
      <w:r w:rsidR="001D077A">
        <w:rPr>
          <w:rFonts w:cs="Noto Sans"/>
          <w:kern w:val="2"/>
          <w:lang w:eastAsia="zh-CN"/>
        </w:rPr>
        <w:t>deben</w:t>
      </w:r>
      <w:r w:rsidRPr="00E06ADC">
        <w:rPr>
          <w:rFonts w:cs="Noto Sans"/>
          <w:kern w:val="2"/>
          <w:lang w:eastAsia="zh-CN"/>
        </w:rPr>
        <w:t xml:space="preserve"> computar de manera independiente para cada curso. En el caso de integración </w:t>
      </w:r>
      <w:r w:rsidR="00F8004B" w:rsidRPr="00E06ADC">
        <w:rPr>
          <w:rFonts w:cs="Noto Sans"/>
          <w:kern w:val="2"/>
          <w:lang w:eastAsia="zh-CN"/>
        </w:rPr>
        <w:t xml:space="preserve">de materias en un ámbito, si no </w:t>
      </w:r>
      <w:r w:rsidRPr="00E06ADC">
        <w:rPr>
          <w:rFonts w:cs="Noto Sans"/>
          <w:kern w:val="2"/>
          <w:lang w:eastAsia="zh-CN"/>
        </w:rPr>
        <w:t xml:space="preserve">se supera el ámbito, se </w:t>
      </w:r>
      <w:r w:rsidR="001D077A">
        <w:rPr>
          <w:rFonts w:cs="Noto Sans"/>
          <w:kern w:val="2"/>
          <w:lang w:eastAsia="zh-CN"/>
        </w:rPr>
        <w:t>deben</w:t>
      </w:r>
      <w:r w:rsidRPr="00E06ADC">
        <w:rPr>
          <w:rFonts w:cs="Noto Sans"/>
          <w:kern w:val="2"/>
          <w:lang w:eastAsia="zh-CN"/>
        </w:rPr>
        <w:t xml:space="preserve"> contabilizar como materias no superadas todas las que integran </w:t>
      </w:r>
      <w:r w:rsidR="44F5A886" w:rsidRPr="00E06ADC">
        <w:rPr>
          <w:rFonts w:cs="Noto Sans"/>
          <w:kern w:val="2"/>
          <w:lang w:eastAsia="zh-CN"/>
        </w:rPr>
        <w:t xml:space="preserve">ese </w:t>
      </w:r>
      <w:r w:rsidRPr="00E06ADC">
        <w:rPr>
          <w:rFonts w:cs="Noto Sans"/>
          <w:kern w:val="2"/>
          <w:lang w:eastAsia="zh-CN"/>
        </w:rPr>
        <w:t>ámbito.</w:t>
      </w:r>
    </w:p>
    <w:p w14:paraId="7688A5B4" w14:textId="77777777" w:rsidR="006B5432" w:rsidRPr="00E06ADC" w:rsidRDefault="006B5432" w:rsidP="00B06821">
      <w:pPr>
        <w:pStyle w:val="Prrafodelista"/>
        <w:ind w:left="0"/>
        <w:rPr>
          <w:rFonts w:cs="Noto Sans"/>
          <w:kern w:val="2"/>
          <w:lang w:eastAsia="zh-CN"/>
        </w:rPr>
      </w:pPr>
    </w:p>
    <w:p w14:paraId="7349E57F" w14:textId="77777777" w:rsidR="006B5432" w:rsidRPr="00E06ADC" w:rsidRDefault="19AB0B3A" w:rsidP="00B06821">
      <w:pPr>
        <w:pStyle w:val="Prrafodelista"/>
        <w:numPr>
          <w:ilvl w:val="0"/>
          <w:numId w:val="818"/>
        </w:numPr>
        <w:tabs>
          <w:tab w:val="left" w:pos="284"/>
        </w:tabs>
        <w:ind w:left="0" w:firstLine="0"/>
        <w:rPr>
          <w:rFonts w:cs="Noto Sans"/>
        </w:rPr>
      </w:pPr>
      <w:r w:rsidRPr="00E06ADC">
        <w:rPr>
          <w:rFonts w:cs="Noto Sans"/>
          <w:kern w:val="2"/>
          <w:lang w:eastAsia="zh-CN"/>
        </w:rPr>
        <w:t>Los alumnos que cursan tercero de ESO</w:t>
      </w:r>
      <w:r w:rsidR="00EA0F38">
        <w:rPr>
          <w:rFonts w:cs="Noto Sans"/>
          <w:kern w:val="2"/>
          <w:lang w:eastAsia="zh-CN"/>
        </w:rPr>
        <w:t xml:space="preserve"> </w:t>
      </w:r>
      <w:r w:rsidRPr="00E06ADC">
        <w:rPr>
          <w:rFonts w:cs="Noto Sans"/>
          <w:kern w:val="2"/>
          <w:lang w:eastAsia="zh-CN"/>
        </w:rPr>
        <w:t xml:space="preserve">en un programa de diversificación curricular (PDC) </w:t>
      </w:r>
      <w:r w:rsidR="001D077A">
        <w:rPr>
          <w:rFonts w:cs="Noto Sans"/>
          <w:kern w:val="2"/>
          <w:lang w:eastAsia="zh-CN"/>
        </w:rPr>
        <w:t>promocionarán</w:t>
      </w:r>
      <w:r w:rsidRPr="00E06ADC">
        <w:rPr>
          <w:rFonts w:cs="Noto Sans"/>
          <w:kern w:val="2"/>
          <w:lang w:eastAsia="zh-CN"/>
        </w:rPr>
        <w:t xml:space="preserve"> automáticamente a cuarto curso de PDC.</w:t>
      </w:r>
    </w:p>
    <w:p w14:paraId="74F623C2" w14:textId="77777777" w:rsidR="006B5432" w:rsidRPr="00E06ADC" w:rsidRDefault="006B5432" w:rsidP="00B06821">
      <w:pPr>
        <w:pStyle w:val="Prrafodelista"/>
        <w:ind w:left="0"/>
        <w:rPr>
          <w:rFonts w:cs="Noto Sans"/>
          <w:kern w:val="2"/>
          <w:lang w:eastAsia="zh-CN"/>
        </w:rPr>
      </w:pPr>
    </w:p>
    <w:p w14:paraId="21C6B59A" w14:textId="77777777" w:rsidR="006B5432" w:rsidRPr="00E06ADC" w:rsidRDefault="4F995CAE" w:rsidP="00B06821">
      <w:pPr>
        <w:pStyle w:val="Prrafodelista"/>
        <w:numPr>
          <w:ilvl w:val="0"/>
          <w:numId w:val="818"/>
        </w:numPr>
        <w:tabs>
          <w:tab w:val="left" w:pos="284"/>
        </w:tabs>
        <w:ind w:left="0" w:firstLine="0"/>
        <w:rPr>
          <w:rFonts w:cs="Noto Sans"/>
        </w:rPr>
      </w:pPr>
      <w:r w:rsidRPr="00E06ADC">
        <w:rPr>
          <w:rFonts w:cs="Noto Sans"/>
          <w:kern w:val="2"/>
          <w:lang w:eastAsia="zh-CN"/>
        </w:rPr>
        <w:t xml:space="preserve">Los alumnos que promocionen sin haber superado todas las materias o </w:t>
      </w:r>
      <w:r w:rsidR="00AE49CD" w:rsidRPr="00E06ADC">
        <w:rPr>
          <w:rFonts w:cs="Noto Sans"/>
          <w:kern w:val="2"/>
          <w:lang w:eastAsia="zh-CN"/>
        </w:rPr>
        <w:t>ámbitos</w:t>
      </w:r>
      <w:r w:rsidRPr="00E06ADC">
        <w:rPr>
          <w:rFonts w:cs="Noto Sans"/>
          <w:kern w:val="2"/>
          <w:lang w:eastAsia="zh-CN"/>
        </w:rPr>
        <w:t xml:space="preserve"> </w:t>
      </w:r>
      <w:r w:rsidR="001D077A">
        <w:rPr>
          <w:rFonts w:cs="Noto Sans"/>
          <w:kern w:val="2"/>
          <w:lang w:eastAsia="zh-CN"/>
        </w:rPr>
        <w:t>deben</w:t>
      </w:r>
      <w:r w:rsidRPr="00E06ADC">
        <w:rPr>
          <w:rFonts w:cs="Noto Sans"/>
          <w:kern w:val="2"/>
          <w:lang w:eastAsia="zh-CN"/>
        </w:rPr>
        <w:t xml:space="preserve"> seguir los planes </w:t>
      </w:r>
      <w:r w:rsidR="009C6FDB" w:rsidRPr="00E06ADC">
        <w:rPr>
          <w:rFonts w:cs="Noto Sans"/>
          <w:kern w:val="2"/>
          <w:lang w:eastAsia="zh-CN"/>
        </w:rPr>
        <w:t>de recuperación</w:t>
      </w:r>
      <w:r w:rsidRPr="00E06ADC">
        <w:rPr>
          <w:rFonts w:cs="Noto Sans"/>
          <w:kern w:val="2"/>
          <w:lang w:eastAsia="zh-CN"/>
        </w:rPr>
        <w:t xml:space="preserve"> establecidos por el equipo docente. Es</w:t>
      </w:r>
      <w:r w:rsidR="001D077A">
        <w:rPr>
          <w:rFonts w:cs="Noto Sans"/>
          <w:kern w:val="2"/>
          <w:lang w:eastAsia="zh-CN"/>
        </w:rPr>
        <w:t>t</w:t>
      </w:r>
      <w:r w:rsidRPr="00E06ADC">
        <w:rPr>
          <w:rFonts w:cs="Noto Sans"/>
          <w:kern w:val="2"/>
          <w:lang w:eastAsia="zh-CN"/>
        </w:rPr>
        <w:t xml:space="preserve">os alumnos </w:t>
      </w:r>
      <w:r w:rsidR="001D077A">
        <w:rPr>
          <w:rFonts w:cs="Noto Sans"/>
          <w:kern w:val="2"/>
          <w:lang w:eastAsia="zh-CN"/>
        </w:rPr>
        <w:t>deben</w:t>
      </w:r>
      <w:r w:rsidRPr="00E06ADC">
        <w:rPr>
          <w:rFonts w:cs="Noto Sans"/>
          <w:kern w:val="2"/>
          <w:lang w:eastAsia="zh-CN"/>
        </w:rPr>
        <w:t xml:space="preserve"> superar las evaluaciones correspondientes a es</w:t>
      </w:r>
      <w:r w:rsidR="001D077A">
        <w:rPr>
          <w:rFonts w:cs="Noto Sans"/>
          <w:kern w:val="2"/>
          <w:lang w:eastAsia="zh-CN"/>
        </w:rPr>
        <w:t>t</w:t>
      </w:r>
      <w:r w:rsidRPr="00E06ADC">
        <w:rPr>
          <w:rFonts w:cs="Noto Sans"/>
          <w:kern w:val="2"/>
          <w:lang w:eastAsia="zh-CN"/>
        </w:rPr>
        <w:t xml:space="preserve">os planes, circunstancia que se </w:t>
      </w:r>
      <w:r w:rsidR="001D077A">
        <w:rPr>
          <w:rFonts w:cs="Noto Sans"/>
          <w:kern w:val="2"/>
          <w:lang w:eastAsia="zh-CN"/>
        </w:rPr>
        <w:t>tendrá</w:t>
      </w:r>
      <w:r w:rsidRPr="00E06ADC">
        <w:rPr>
          <w:rFonts w:cs="Noto Sans"/>
          <w:kern w:val="2"/>
          <w:lang w:eastAsia="zh-CN"/>
        </w:rPr>
        <w:t xml:space="preserve"> en cuenta a efectos de promoción y titulación.</w:t>
      </w:r>
      <w:r w:rsidR="3CC8E582" w:rsidRPr="00E06ADC">
        <w:rPr>
          <w:rFonts w:cs="Noto Sans"/>
          <w:kern w:val="2"/>
          <w:lang w:eastAsia="zh-CN"/>
        </w:rPr>
        <w:t xml:space="preserve"> </w:t>
      </w:r>
      <w:r w:rsidR="3CC8E582" w:rsidRPr="00E06ADC">
        <w:rPr>
          <w:rFonts w:cs="Noto Sans"/>
          <w:lang w:eastAsia="zh-CN"/>
        </w:rPr>
        <w:t xml:space="preserve">En los centros privados, concertados </w:t>
      </w:r>
      <w:r w:rsidR="00921EFE" w:rsidRPr="00E06ADC">
        <w:rPr>
          <w:rFonts w:cs="Noto Sans"/>
          <w:lang w:eastAsia="zh-CN"/>
        </w:rPr>
        <w:t>y</w:t>
      </w:r>
      <w:r w:rsidR="3CC8E582" w:rsidRPr="00E06ADC">
        <w:rPr>
          <w:rFonts w:cs="Noto Sans"/>
          <w:lang w:eastAsia="zh-CN"/>
        </w:rPr>
        <w:t xml:space="preserve"> no concertados, la titularidad del centro </w:t>
      </w:r>
      <w:r w:rsidR="001D077A">
        <w:rPr>
          <w:rFonts w:cs="Noto Sans"/>
          <w:lang w:eastAsia="zh-CN"/>
        </w:rPr>
        <w:t>debe designar</w:t>
      </w:r>
      <w:r w:rsidR="3CC8E582" w:rsidRPr="00E06ADC">
        <w:rPr>
          <w:rFonts w:cs="Noto Sans"/>
          <w:lang w:eastAsia="zh-CN"/>
        </w:rPr>
        <w:t xml:space="preserve"> el encargado de establecer es</w:t>
      </w:r>
      <w:r w:rsidR="001D077A">
        <w:rPr>
          <w:rFonts w:cs="Noto Sans"/>
          <w:lang w:eastAsia="zh-CN"/>
        </w:rPr>
        <w:t>t</w:t>
      </w:r>
      <w:r w:rsidR="3CC8E582" w:rsidRPr="00E06ADC">
        <w:rPr>
          <w:rFonts w:cs="Noto Sans"/>
          <w:lang w:eastAsia="zh-CN"/>
        </w:rPr>
        <w:t>os planes.</w:t>
      </w:r>
    </w:p>
    <w:p w14:paraId="5F318C9E" w14:textId="77777777" w:rsidR="006B5432" w:rsidRPr="00E06ADC" w:rsidRDefault="006B5432" w:rsidP="00B06821">
      <w:pPr>
        <w:pStyle w:val="Prrafodelista"/>
        <w:ind w:left="0"/>
        <w:rPr>
          <w:rFonts w:cs="Noto Sans"/>
          <w:lang w:eastAsia="zh-CN"/>
        </w:rPr>
      </w:pPr>
    </w:p>
    <w:p w14:paraId="0AEC61AB" w14:textId="77777777" w:rsidR="006B5432" w:rsidRPr="00E06ADC" w:rsidRDefault="767C619B" w:rsidP="00B06821">
      <w:pPr>
        <w:pStyle w:val="Prrafodelista"/>
        <w:numPr>
          <w:ilvl w:val="0"/>
          <w:numId w:val="818"/>
        </w:numPr>
        <w:tabs>
          <w:tab w:val="left" w:pos="284"/>
        </w:tabs>
        <w:ind w:left="0" w:firstLine="0"/>
        <w:rPr>
          <w:rFonts w:cs="Noto Sans"/>
        </w:rPr>
      </w:pPr>
      <w:r w:rsidRPr="00E06ADC">
        <w:rPr>
          <w:rFonts w:cs="Noto Sans"/>
          <w:lang w:eastAsia="zh-CN"/>
        </w:rPr>
        <w:t xml:space="preserve">La permanencia en el mismo curso se considera una medida de carácter excepcional y se puede tomar una vez agotadas todas las medidas ordinarias de refuerzo y apoyo para superar las dificultades de aprendizaje del alumno. El equipo docente </w:t>
      </w:r>
      <w:r w:rsidR="001D077A">
        <w:rPr>
          <w:rFonts w:cs="Noto Sans"/>
          <w:lang w:eastAsia="zh-CN"/>
        </w:rPr>
        <w:t>debe</w:t>
      </w:r>
      <w:r w:rsidRPr="00E06ADC">
        <w:rPr>
          <w:rFonts w:cs="Noto Sans"/>
          <w:lang w:eastAsia="zh-CN"/>
        </w:rPr>
        <w:t xml:space="preserve"> adoptar de manera colegiada</w:t>
      </w:r>
      <w:r w:rsidR="00EA0F38">
        <w:rPr>
          <w:rFonts w:cs="Noto Sans"/>
          <w:lang w:eastAsia="zh-CN"/>
        </w:rPr>
        <w:t xml:space="preserve"> </w:t>
      </w:r>
      <w:r w:rsidRPr="00E06ADC">
        <w:rPr>
          <w:rFonts w:cs="Noto Sans"/>
          <w:lang w:eastAsia="zh-CN"/>
        </w:rPr>
        <w:t>la decisión de permanencia en el mismo curso, de acuerdo con los criterios de promoción establecidos, la progresión académica del alumno, la posibilidad de continuar los estudios con éxito, y siempre de acuerdo con el principio de interés superior del menor.</w:t>
      </w:r>
    </w:p>
    <w:p w14:paraId="296B8F8D" w14:textId="77777777" w:rsidR="006B5432" w:rsidRPr="00E06ADC" w:rsidRDefault="006B5432" w:rsidP="00B06821">
      <w:pPr>
        <w:pStyle w:val="Prrafodelista"/>
        <w:ind w:left="0"/>
        <w:rPr>
          <w:rFonts w:cs="Noto Sans"/>
          <w:kern w:val="2"/>
          <w:lang w:eastAsia="zh-CN"/>
        </w:rPr>
      </w:pPr>
    </w:p>
    <w:p w14:paraId="1E6ED111" w14:textId="77777777" w:rsidR="006B5432" w:rsidRPr="00E06ADC" w:rsidRDefault="233FA378" w:rsidP="00B06821">
      <w:pPr>
        <w:pStyle w:val="Prrafodelista"/>
        <w:numPr>
          <w:ilvl w:val="0"/>
          <w:numId w:val="818"/>
        </w:numPr>
        <w:tabs>
          <w:tab w:val="left" w:pos="284"/>
        </w:tabs>
        <w:ind w:left="0" w:firstLine="0"/>
        <w:rPr>
          <w:rFonts w:cs="Noto Sans"/>
          <w:lang w:eastAsia="zh-CN"/>
        </w:rPr>
      </w:pPr>
      <w:r w:rsidRPr="00E06ADC">
        <w:rPr>
          <w:rFonts w:cs="Noto Sans"/>
          <w:kern w:val="2"/>
          <w:lang w:eastAsia="zh-CN"/>
        </w:rPr>
        <w:t>Los alumnos que no han logrado las competencias previstas para un curso</w:t>
      </w:r>
      <w:r w:rsidR="00EA0F38">
        <w:rPr>
          <w:rFonts w:cs="Noto Sans"/>
          <w:kern w:val="2"/>
          <w:lang w:eastAsia="zh-CN"/>
        </w:rPr>
        <w:t xml:space="preserve"> </w:t>
      </w:r>
      <w:r w:rsidRPr="00E06ADC">
        <w:rPr>
          <w:rFonts w:cs="Noto Sans"/>
          <w:kern w:val="2"/>
          <w:lang w:eastAsia="zh-CN"/>
        </w:rPr>
        <w:t>pueden permanecer un año más si, después de haber aplicado las medidas</w:t>
      </w:r>
      <w:r w:rsidR="69C158F4" w:rsidRPr="00E06ADC">
        <w:rPr>
          <w:rFonts w:cs="Noto Sans"/>
          <w:kern w:val="2"/>
          <w:lang w:eastAsia="zh-CN"/>
        </w:rPr>
        <w:t xml:space="preserve"> necesarias</w:t>
      </w:r>
      <w:r w:rsidRPr="00E06ADC">
        <w:rPr>
          <w:rFonts w:cs="Noto Sans"/>
          <w:kern w:val="2"/>
          <w:lang w:eastAsia="zh-CN"/>
        </w:rPr>
        <w:t xml:space="preserve">, el equipo docente considera que esa </w:t>
      </w:r>
      <w:r w:rsidR="00777669" w:rsidRPr="00E06ADC">
        <w:rPr>
          <w:rFonts w:cs="Noto Sans"/>
          <w:kern w:val="2"/>
          <w:lang w:eastAsia="zh-CN"/>
        </w:rPr>
        <w:t xml:space="preserve">decisión </w:t>
      </w:r>
      <w:r w:rsidRPr="00E06ADC">
        <w:rPr>
          <w:rFonts w:cs="Noto Sans"/>
          <w:kern w:val="2"/>
          <w:lang w:eastAsia="zh-CN"/>
        </w:rPr>
        <w:t>es la medida más adecuada para favorecer el logro. En es</w:t>
      </w:r>
      <w:r w:rsidR="001D077A">
        <w:rPr>
          <w:rFonts w:cs="Noto Sans"/>
          <w:kern w:val="2"/>
          <w:lang w:eastAsia="zh-CN"/>
        </w:rPr>
        <w:t>t</w:t>
      </w:r>
      <w:r w:rsidRPr="00E06ADC">
        <w:rPr>
          <w:rFonts w:cs="Noto Sans"/>
          <w:kern w:val="2"/>
          <w:lang w:eastAsia="zh-CN"/>
        </w:rPr>
        <w:t>e caso</w:t>
      </w:r>
      <w:r w:rsidR="00D32C09" w:rsidRPr="00E06ADC">
        <w:rPr>
          <w:rFonts w:cs="Noto Sans"/>
          <w:kern w:val="2"/>
          <w:lang w:eastAsia="zh-CN"/>
        </w:rPr>
        <w:t>,</w:t>
      </w:r>
      <w:r w:rsidRPr="00E06ADC">
        <w:rPr>
          <w:rFonts w:cs="Noto Sans"/>
          <w:kern w:val="2"/>
          <w:lang w:eastAsia="zh-CN"/>
        </w:rPr>
        <w:t xml:space="preserve"> se organizará </w:t>
      </w:r>
      <w:r w:rsidR="21A975BB" w:rsidRPr="00E06ADC">
        <w:rPr>
          <w:rFonts w:eastAsia="Noto Sans" w:cs="Noto Sans"/>
        </w:rPr>
        <w:t>un plan individualizado de refuerzo</w:t>
      </w:r>
      <w:r w:rsidR="21A975BB" w:rsidRPr="00E06ADC">
        <w:rPr>
          <w:rFonts w:cs="Noto Sans"/>
          <w:kern w:val="2"/>
          <w:lang w:eastAsia="zh-CN"/>
        </w:rPr>
        <w:t xml:space="preserve"> </w:t>
      </w:r>
      <w:r w:rsidR="001D077A">
        <w:rPr>
          <w:rFonts w:cs="Noto Sans"/>
          <w:lang w:eastAsia="zh-CN"/>
        </w:rPr>
        <w:t>para que</w:t>
      </w:r>
      <w:r w:rsidR="00D32C09" w:rsidRPr="00E06ADC">
        <w:rPr>
          <w:rFonts w:cs="Noto Sans"/>
          <w:lang w:eastAsia="zh-CN"/>
        </w:rPr>
        <w:t>,</w:t>
      </w:r>
      <w:r w:rsidRPr="00E06ADC">
        <w:rPr>
          <w:rFonts w:cs="Noto Sans"/>
          <w:lang w:eastAsia="zh-CN"/>
        </w:rPr>
        <w:t xml:space="preserve"> durante el curso</w:t>
      </w:r>
      <w:r w:rsidR="00D32C09" w:rsidRPr="00E06ADC">
        <w:rPr>
          <w:rFonts w:cs="Noto Sans"/>
          <w:lang w:eastAsia="zh-CN"/>
        </w:rPr>
        <w:t>,</w:t>
      </w:r>
      <w:r w:rsidRPr="00E06ADC">
        <w:rPr>
          <w:rFonts w:cs="Noto Sans"/>
          <w:lang w:eastAsia="zh-CN"/>
        </w:rPr>
        <w:t xml:space="preserve"> es</w:t>
      </w:r>
      <w:r w:rsidR="001D077A">
        <w:rPr>
          <w:rFonts w:cs="Noto Sans"/>
          <w:lang w:eastAsia="zh-CN"/>
        </w:rPr>
        <w:t>t</w:t>
      </w:r>
      <w:r w:rsidRPr="00E06ADC">
        <w:rPr>
          <w:rFonts w:cs="Noto Sans"/>
          <w:lang w:eastAsia="zh-CN"/>
        </w:rPr>
        <w:t>os alumnos puedan lograr el grado esperado de adquisición de las competencias correspondientes.</w:t>
      </w:r>
    </w:p>
    <w:p w14:paraId="1C573F89" w14:textId="77777777" w:rsidR="006B5432" w:rsidRPr="00E06ADC" w:rsidRDefault="006B5432" w:rsidP="00B06821">
      <w:pPr>
        <w:pStyle w:val="Prrafodelista"/>
        <w:ind w:left="0"/>
        <w:rPr>
          <w:rFonts w:cs="Noto Sans"/>
          <w:kern w:val="2"/>
          <w:lang w:eastAsia="zh-CN"/>
        </w:rPr>
      </w:pPr>
    </w:p>
    <w:p w14:paraId="5A2D33C0" w14:textId="77777777" w:rsidR="00A1009C" w:rsidRPr="00E06ADC" w:rsidRDefault="19AB0B3A" w:rsidP="00B06821">
      <w:pPr>
        <w:pStyle w:val="Prrafodelista"/>
        <w:numPr>
          <w:ilvl w:val="0"/>
          <w:numId w:val="818"/>
        </w:numPr>
        <w:tabs>
          <w:tab w:val="left" w:pos="284"/>
        </w:tabs>
        <w:ind w:left="0" w:firstLine="0"/>
        <w:rPr>
          <w:rFonts w:cs="Noto Sans"/>
          <w:lang w:eastAsia="zh-CN"/>
        </w:rPr>
      </w:pPr>
      <w:r w:rsidRPr="00E06ADC">
        <w:rPr>
          <w:rFonts w:cs="Noto Sans"/>
          <w:kern w:val="2"/>
          <w:lang w:eastAsia="zh-CN"/>
        </w:rPr>
        <w:t>En todo caso, el alumno puede permanecer en el mismo curso una sola vez y dos veces como máximo en toda la</w:t>
      </w:r>
      <w:r w:rsidR="001D077A">
        <w:rPr>
          <w:rFonts w:cs="Noto Sans"/>
          <w:kern w:val="2"/>
          <w:lang w:eastAsia="zh-CN"/>
        </w:rPr>
        <w:t xml:space="preserve"> </w:t>
      </w:r>
      <w:r w:rsidR="7B8C3252" w:rsidRPr="00E06ADC">
        <w:rPr>
          <w:rFonts w:cs="Noto Sans"/>
          <w:kern w:val="2"/>
          <w:lang w:eastAsia="zh-CN"/>
        </w:rPr>
        <w:t>educación básica</w:t>
      </w:r>
      <w:r w:rsidRPr="00E06ADC">
        <w:rPr>
          <w:rFonts w:cs="Noto Sans"/>
          <w:kern w:val="2"/>
          <w:lang w:eastAsia="zh-CN"/>
        </w:rPr>
        <w:t>. De manera excepcional</w:t>
      </w:r>
      <w:r w:rsidR="00D32C09" w:rsidRPr="00E06ADC">
        <w:rPr>
          <w:rFonts w:cs="Noto Sans"/>
          <w:kern w:val="2"/>
          <w:lang w:eastAsia="zh-CN"/>
        </w:rPr>
        <w:t>,</w:t>
      </w:r>
      <w:r w:rsidRPr="00E06ADC">
        <w:rPr>
          <w:rFonts w:cs="Noto Sans"/>
          <w:kern w:val="2"/>
          <w:lang w:eastAsia="zh-CN"/>
        </w:rPr>
        <w:t xml:space="preserve"> se puede hacer otra permanencia en el cuarto curso, aunque se haya agotado el </w:t>
      </w:r>
      <w:r w:rsidRPr="00E06ADC">
        <w:rPr>
          <w:rFonts w:cs="Noto Sans"/>
          <w:kern w:val="2"/>
          <w:lang w:eastAsia="zh-CN"/>
        </w:rPr>
        <w:lastRenderedPageBreak/>
        <w:t>máximo de permanencias, siempre que el equipo docente considere que es</w:t>
      </w:r>
      <w:r w:rsidR="001D077A">
        <w:rPr>
          <w:rFonts w:cs="Noto Sans"/>
          <w:kern w:val="2"/>
          <w:lang w:eastAsia="zh-CN"/>
        </w:rPr>
        <w:t>t</w:t>
      </w:r>
      <w:r w:rsidRPr="00E06ADC">
        <w:rPr>
          <w:rFonts w:cs="Noto Sans"/>
          <w:kern w:val="2"/>
          <w:lang w:eastAsia="zh-CN"/>
        </w:rPr>
        <w:t>a medida favorece la adquisición de las competencias clave establecidas para la etapa.</w:t>
      </w:r>
    </w:p>
    <w:p w14:paraId="13272372" w14:textId="77777777" w:rsidR="00A1009C" w:rsidRPr="00E06ADC" w:rsidRDefault="00A1009C" w:rsidP="00BC6131">
      <w:pPr>
        <w:rPr>
          <w:rFonts w:cs="Noto Sans"/>
          <w:kern w:val="2"/>
          <w:lang w:eastAsia="zh-CN"/>
        </w:rPr>
      </w:pPr>
    </w:p>
    <w:p w14:paraId="5F8785F5" w14:textId="77777777" w:rsidR="00A1009C" w:rsidRPr="00E06ADC" w:rsidRDefault="2A278D67" w:rsidP="00BC6131">
      <w:pPr>
        <w:rPr>
          <w:rFonts w:cs="Noto Sans"/>
          <w:b/>
          <w:bCs/>
          <w:kern w:val="2"/>
          <w:lang w:eastAsia="zh-CN"/>
        </w:rPr>
      </w:pPr>
      <w:r w:rsidRPr="00E06ADC">
        <w:rPr>
          <w:rFonts w:cs="Noto Sans"/>
          <w:b/>
          <w:bCs/>
          <w:kern w:val="2"/>
          <w:lang w:eastAsia="zh-CN"/>
        </w:rPr>
        <w:t xml:space="preserve">Artículo </w:t>
      </w:r>
      <w:r w:rsidR="78F65FA7" w:rsidRPr="00E06ADC">
        <w:rPr>
          <w:rFonts w:cs="Noto Sans"/>
          <w:b/>
          <w:bCs/>
          <w:kern w:val="2"/>
          <w:lang w:eastAsia="zh-CN"/>
        </w:rPr>
        <w:t>20</w:t>
      </w:r>
    </w:p>
    <w:p w14:paraId="6D2AF506" w14:textId="77777777" w:rsidR="00A1009C" w:rsidRPr="00E06ADC" w:rsidRDefault="0060371E" w:rsidP="00BC6131">
      <w:pPr>
        <w:rPr>
          <w:rFonts w:cs="Noto Sans"/>
          <w:b/>
          <w:kern w:val="2"/>
          <w:lang w:eastAsia="zh-CN"/>
        </w:rPr>
      </w:pPr>
      <w:r w:rsidRPr="00E06ADC">
        <w:rPr>
          <w:rFonts w:cs="Noto Sans"/>
          <w:b/>
          <w:kern w:val="2"/>
          <w:lang w:eastAsia="zh-CN"/>
        </w:rPr>
        <w:t>Titulación</w:t>
      </w:r>
    </w:p>
    <w:p w14:paraId="2406CC09" w14:textId="77777777" w:rsidR="00A1009C" w:rsidRPr="00E06ADC" w:rsidRDefault="00A1009C" w:rsidP="00BC6131">
      <w:pPr>
        <w:rPr>
          <w:rFonts w:cs="Noto Sans"/>
        </w:rPr>
      </w:pPr>
    </w:p>
    <w:p w14:paraId="33CE3BA1" w14:textId="77777777" w:rsidR="006B5432" w:rsidRPr="00E06ADC" w:rsidRDefault="00B06821" w:rsidP="00B06821">
      <w:pPr>
        <w:pStyle w:val="Prrafodelista"/>
        <w:ind w:left="0"/>
        <w:rPr>
          <w:rFonts w:cs="Noto Sans"/>
        </w:rPr>
      </w:pPr>
      <w:r>
        <w:rPr>
          <w:rFonts w:cs="Noto Sans"/>
        </w:rPr>
        <w:t xml:space="preserve">1. </w:t>
      </w:r>
      <w:r w:rsidR="7C499FA3" w:rsidRPr="00E06ADC">
        <w:rPr>
          <w:rFonts w:cs="Noto Sans"/>
        </w:rPr>
        <w:t>Obtienen</w:t>
      </w:r>
      <w:r w:rsidR="00AC0FE4" w:rsidRPr="00E06ADC">
        <w:rPr>
          <w:rFonts w:cs="Noto Sans"/>
        </w:rPr>
        <w:t xml:space="preserve"> </w:t>
      </w:r>
      <w:r w:rsidR="19AB0B3A" w:rsidRPr="00E06ADC">
        <w:rPr>
          <w:rFonts w:cs="Noto Sans"/>
        </w:rPr>
        <w:t>el título de GESO los alumnos que, al acabar es</w:t>
      </w:r>
      <w:r w:rsidR="003C6384">
        <w:rPr>
          <w:rFonts w:cs="Noto Sans"/>
        </w:rPr>
        <w:t>t</w:t>
      </w:r>
      <w:r w:rsidR="19AB0B3A" w:rsidRPr="00E06ADC">
        <w:rPr>
          <w:rFonts w:cs="Noto Sans"/>
        </w:rPr>
        <w:t xml:space="preserve">a etapa, hayan adquirido, según </w:t>
      </w:r>
      <w:r w:rsidR="005D1217">
        <w:rPr>
          <w:rFonts w:cs="Noto Sans"/>
        </w:rPr>
        <w:t xml:space="preserve">los criterios de titulación del centro y </w:t>
      </w:r>
      <w:r w:rsidR="19AB0B3A" w:rsidRPr="00E06ADC">
        <w:rPr>
          <w:rFonts w:cs="Noto Sans"/>
        </w:rPr>
        <w:t xml:space="preserve">el juicio del equipo docente, las competencias clave establecidas en el </w:t>
      </w:r>
      <w:r w:rsidR="00241197">
        <w:rPr>
          <w:rFonts w:cs="Noto Sans"/>
        </w:rPr>
        <w:t>Perfil de salida</w:t>
      </w:r>
      <w:r w:rsidR="19AB0B3A" w:rsidRPr="00E06ADC">
        <w:rPr>
          <w:rFonts w:cs="Noto Sans"/>
        </w:rPr>
        <w:t xml:space="preserve"> y logrado los objetivos de la etapa. </w:t>
      </w:r>
      <w:r w:rsidR="66C6A7E1" w:rsidRPr="00E06ADC">
        <w:rPr>
          <w:rFonts w:cs="Noto Sans"/>
        </w:rPr>
        <w:t>Las</w:t>
      </w:r>
      <w:r w:rsidR="19AB0B3A" w:rsidRPr="00E06ADC">
        <w:rPr>
          <w:rFonts w:cs="Noto Sans"/>
        </w:rPr>
        <w:t xml:space="preserve"> decisiones relativas a la obtención del título se </w:t>
      </w:r>
      <w:r w:rsidR="003C6384">
        <w:rPr>
          <w:rFonts w:cs="Noto Sans"/>
        </w:rPr>
        <w:t>deben</w:t>
      </w:r>
      <w:r w:rsidR="19AB0B3A" w:rsidRPr="00E06ADC">
        <w:rPr>
          <w:rFonts w:cs="Noto Sans"/>
        </w:rPr>
        <w:t xml:space="preserve"> adoptar de manera colegiada</w:t>
      </w:r>
      <w:r w:rsidR="00EA0F38">
        <w:rPr>
          <w:rFonts w:cs="Noto Sans"/>
        </w:rPr>
        <w:t xml:space="preserve"> </w:t>
      </w:r>
      <w:r w:rsidR="19AB0B3A" w:rsidRPr="00E06ADC">
        <w:rPr>
          <w:rFonts w:cs="Noto Sans"/>
        </w:rPr>
        <w:t>por el equipo docente.</w:t>
      </w:r>
    </w:p>
    <w:p w14:paraId="09D25879" w14:textId="77777777" w:rsidR="006B5432" w:rsidRPr="00E06ADC" w:rsidRDefault="006B5432" w:rsidP="00B06821">
      <w:pPr>
        <w:pStyle w:val="Prrafodelista"/>
        <w:ind w:left="0"/>
        <w:rPr>
          <w:rFonts w:cs="Noto Sans"/>
        </w:rPr>
      </w:pPr>
    </w:p>
    <w:p w14:paraId="6598CA49" w14:textId="77777777" w:rsidR="006B5432" w:rsidRPr="00E06ADC" w:rsidRDefault="00B06821" w:rsidP="00B06821">
      <w:pPr>
        <w:pStyle w:val="Prrafodelista"/>
        <w:ind w:left="0"/>
        <w:rPr>
          <w:rFonts w:cs="Noto Sans"/>
        </w:rPr>
      </w:pPr>
      <w:r>
        <w:rPr>
          <w:rFonts w:cs="Noto Sans"/>
        </w:rPr>
        <w:t xml:space="preserve">2. </w:t>
      </w:r>
      <w:r w:rsidR="48FED505" w:rsidRPr="00E06ADC">
        <w:rPr>
          <w:rFonts w:cs="Noto Sans"/>
        </w:rPr>
        <w:t xml:space="preserve">Los centros educativos </w:t>
      </w:r>
      <w:r w:rsidR="003C6384">
        <w:rPr>
          <w:rFonts w:cs="Noto Sans"/>
        </w:rPr>
        <w:t>deben</w:t>
      </w:r>
      <w:r w:rsidR="48FED505" w:rsidRPr="00E06ADC">
        <w:rPr>
          <w:rFonts w:cs="Noto Sans"/>
        </w:rPr>
        <w:t xml:space="preserve"> establecer los criterios de titulación</w:t>
      </w:r>
      <w:r w:rsidR="2B2CC390" w:rsidRPr="00E06ADC">
        <w:rPr>
          <w:rFonts w:cs="Noto Sans"/>
        </w:rPr>
        <w:t xml:space="preserve"> teniendo en cuenta </w:t>
      </w:r>
      <w:r w:rsidR="003C6384">
        <w:rPr>
          <w:rFonts w:cs="Noto Sans"/>
        </w:rPr>
        <w:t>lo</w:t>
      </w:r>
      <w:r w:rsidR="2B2CC390" w:rsidRPr="00E06ADC">
        <w:rPr>
          <w:rFonts w:cs="Noto Sans"/>
        </w:rPr>
        <w:t xml:space="preserve"> establecido por la Conse</w:t>
      </w:r>
      <w:r w:rsidR="003C6384">
        <w:rPr>
          <w:rFonts w:cs="Noto Sans"/>
        </w:rPr>
        <w:t>j</w:t>
      </w:r>
      <w:r w:rsidR="2B2CC390" w:rsidRPr="00E06ADC">
        <w:rPr>
          <w:rFonts w:cs="Noto Sans"/>
        </w:rPr>
        <w:t>ería de Educación y Universidades</w:t>
      </w:r>
      <w:r w:rsidR="510E6861" w:rsidRPr="00E06ADC">
        <w:rPr>
          <w:rFonts w:cs="Noto Sans"/>
        </w:rPr>
        <w:t>, mediante la Dirección General de</w:t>
      </w:r>
      <w:r w:rsidR="1C2BD709" w:rsidRPr="00E06ADC">
        <w:rPr>
          <w:rFonts w:cs="Noto Sans"/>
        </w:rPr>
        <w:t xml:space="preserve"> Formación Profesional y Ordenación Educativa.</w:t>
      </w:r>
    </w:p>
    <w:p w14:paraId="3195326E" w14:textId="77777777" w:rsidR="006B5432" w:rsidRPr="00E06ADC" w:rsidRDefault="006B5432" w:rsidP="00B06821">
      <w:pPr>
        <w:pStyle w:val="Prrafodelista"/>
        <w:ind w:left="0"/>
        <w:rPr>
          <w:rFonts w:cs="Noto Sans"/>
        </w:rPr>
      </w:pPr>
    </w:p>
    <w:p w14:paraId="43BC6C9E" w14:textId="77777777" w:rsidR="006B5432" w:rsidRPr="00E06ADC" w:rsidRDefault="00B06821" w:rsidP="00B06821">
      <w:pPr>
        <w:pStyle w:val="Prrafodelista"/>
        <w:ind w:left="0"/>
        <w:rPr>
          <w:rFonts w:cs="Noto Sans"/>
        </w:rPr>
      </w:pPr>
      <w:r>
        <w:rPr>
          <w:rFonts w:cs="Noto Sans"/>
        </w:rPr>
        <w:t xml:space="preserve">3. </w:t>
      </w:r>
      <w:r w:rsidR="19AB0B3A" w:rsidRPr="00E06ADC">
        <w:rPr>
          <w:rFonts w:cs="Noto Sans"/>
        </w:rPr>
        <w:t xml:space="preserve">En el caso de los alumnos con NEE, los referentes de la evaluación </w:t>
      </w:r>
      <w:r w:rsidR="003C6384">
        <w:rPr>
          <w:rFonts w:cs="Noto Sans"/>
        </w:rPr>
        <w:t xml:space="preserve">deben </w:t>
      </w:r>
      <w:r w:rsidR="19AB0B3A" w:rsidRPr="00E06ADC">
        <w:rPr>
          <w:rFonts w:cs="Noto Sans"/>
        </w:rPr>
        <w:t xml:space="preserve">que ser los incluidos </w:t>
      </w:r>
      <w:r w:rsidR="003C6384">
        <w:rPr>
          <w:rFonts w:cs="Noto Sans"/>
        </w:rPr>
        <w:t>en</w:t>
      </w:r>
      <w:r w:rsidR="19AB0B3A" w:rsidRPr="00E06ADC">
        <w:rPr>
          <w:rFonts w:cs="Noto Sans"/>
        </w:rPr>
        <w:t xml:space="preserve"> las correspondientes adaptaciones del currículum (ACS), sin que es</w:t>
      </w:r>
      <w:r w:rsidR="003C6384">
        <w:rPr>
          <w:rFonts w:cs="Noto Sans"/>
        </w:rPr>
        <w:t>t</w:t>
      </w:r>
      <w:r w:rsidR="19AB0B3A" w:rsidRPr="00E06ADC">
        <w:rPr>
          <w:rFonts w:cs="Noto Sans"/>
        </w:rPr>
        <w:t>e hecho les pueda impedir la obtención del título de GESO</w:t>
      </w:r>
      <w:r w:rsidR="378A5002" w:rsidRPr="00E06ADC">
        <w:rPr>
          <w:rFonts w:cs="Noto Sans"/>
        </w:rPr>
        <w:t>.</w:t>
      </w:r>
    </w:p>
    <w:p w14:paraId="2E9FCE41" w14:textId="77777777" w:rsidR="006B5432" w:rsidRPr="00E06ADC" w:rsidRDefault="006B5432" w:rsidP="00B06821">
      <w:pPr>
        <w:pStyle w:val="Prrafodelista"/>
        <w:ind w:left="0"/>
        <w:rPr>
          <w:rFonts w:cs="Noto Sans"/>
        </w:rPr>
      </w:pPr>
    </w:p>
    <w:p w14:paraId="43B859D2" w14:textId="77777777" w:rsidR="006B5432" w:rsidRPr="00E06ADC" w:rsidRDefault="00B06821" w:rsidP="00B06821">
      <w:pPr>
        <w:pStyle w:val="Prrafodelista"/>
        <w:ind w:left="0"/>
        <w:rPr>
          <w:rFonts w:cs="Noto Sans"/>
        </w:rPr>
      </w:pPr>
      <w:r>
        <w:rPr>
          <w:rFonts w:cs="Noto Sans"/>
        </w:rPr>
        <w:t xml:space="preserve">4. </w:t>
      </w:r>
      <w:r w:rsidR="441B3FE5" w:rsidRPr="00E06ADC">
        <w:rPr>
          <w:rFonts w:cs="Noto Sans"/>
        </w:rPr>
        <w:t xml:space="preserve">La decisión de no titulación de un alumno </w:t>
      </w:r>
      <w:r w:rsidR="003C6384">
        <w:rPr>
          <w:rFonts w:cs="Noto Sans"/>
        </w:rPr>
        <w:t>debe</w:t>
      </w:r>
      <w:r w:rsidR="441B3FE5" w:rsidRPr="00E06ADC">
        <w:rPr>
          <w:rFonts w:cs="Noto Sans"/>
        </w:rPr>
        <w:t xml:space="preserve"> constar, de manera motivada, </w:t>
      </w:r>
      <w:r w:rsidR="003C6384">
        <w:rPr>
          <w:rFonts w:cs="Noto Sans"/>
        </w:rPr>
        <w:t>en e</w:t>
      </w:r>
      <w:r w:rsidR="441B3FE5" w:rsidRPr="00E06ADC">
        <w:rPr>
          <w:rFonts w:cs="Noto Sans"/>
        </w:rPr>
        <w:t>l acta de desarrollo de la sesión de evaluación, de acuerdo con los criterios de titulación.</w:t>
      </w:r>
    </w:p>
    <w:p w14:paraId="125AAEB3" w14:textId="77777777" w:rsidR="006B5432" w:rsidRPr="00E06ADC" w:rsidRDefault="006B5432" w:rsidP="00B06821">
      <w:pPr>
        <w:pStyle w:val="Prrafodelista"/>
        <w:ind w:left="0"/>
        <w:rPr>
          <w:rFonts w:cs="Noto Sans"/>
        </w:rPr>
      </w:pPr>
    </w:p>
    <w:p w14:paraId="3BECC199" w14:textId="77777777" w:rsidR="00912B39" w:rsidRPr="00E06ADC" w:rsidRDefault="00B06821" w:rsidP="00B06821">
      <w:pPr>
        <w:pStyle w:val="Prrafodelista"/>
        <w:ind w:left="0"/>
        <w:rPr>
          <w:rFonts w:cs="Noto Sans"/>
        </w:rPr>
      </w:pPr>
      <w:r>
        <w:rPr>
          <w:rFonts w:cs="Noto Sans"/>
        </w:rPr>
        <w:t xml:space="preserve">5. </w:t>
      </w:r>
      <w:r w:rsidR="5558540C" w:rsidRPr="00E06ADC">
        <w:rPr>
          <w:rFonts w:cs="Noto Sans"/>
        </w:rPr>
        <w:t>El título de GESO es único y se expide sin calificación.</w:t>
      </w:r>
    </w:p>
    <w:p w14:paraId="04CBE9BF" w14:textId="77777777" w:rsidR="006B5432" w:rsidRPr="00E06ADC" w:rsidRDefault="006B5432" w:rsidP="00B06821">
      <w:pPr>
        <w:pStyle w:val="Prrafodelista"/>
        <w:tabs>
          <w:tab w:val="num" w:pos="284"/>
        </w:tabs>
        <w:ind w:left="0"/>
        <w:rPr>
          <w:rFonts w:cs="Noto Sans"/>
        </w:rPr>
      </w:pPr>
    </w:p>
    <w:p w14:paraId="1DD2EBBA" w14:textId="77777777" w:rsidR="006B5432" w:rsidRPr="00E06ADC" w:rsidRDefault="00B06821" w:rsidP="00B06821">
      <w:pPr>
        <w:pStyle w:val="Prrafodelista"/>
        <w:ind w:left="0"/>
        <w:rPr>
          <w:rFonts w:cs="Noto Sans"/>
        </w:rPr>
      </w:pPr>
      <w:r>
        <w:rPr>
          <w:rFonts w:cs="Noto Sans"/>
        </w:rPr>
        <w:t xml:space="preserve">6. </w:t>
      </w:r>
      <w:r w:rsidR="5558540C" w:rsidRPr="00E06ADC">
        <w:rPr>
          <w:rFonts w:cs="Noto Sans"/>
        </w:rPr>
        <w:t xml:space="preserve">En cualquier caso, todos los alumnos </w:t>
      </w:r>
      <w:r w:rsidR="003C6384">
        <w:rPr>
          <w:rFonts w:cs="Noto Sans"/>
        </w:rPr>
        <w:t>deben</w:t>
      </w:r>
      <w:r w:rsidR="5558540C" w:rsidRPr="00E06ADC">
        <w:rPr>
          <w:rFonts w:cs="Noto Sans"/>
        </w:rPr>
        <w:t xml:space="preserve"> recibir, al acabar la escolarización </w:t>
      </w:r>
      <w:r w:rsidR="003C6384">
        <w:rPr>
          <w:rFonts w:cs="Noto Sans"/>
        </w:rPr>
        <w:t>en la</w:t>
      </w:r>
      <w:r w:rsidR="5558540C" w:rsidRPr="00E06ADC">
        <w:rPr>
          <w:rFonts w:cs="Noto Sans"/>
        </w:rPr>
        <w:t xml:space="preserve"> ESO, una certificación oficial en la cual </w:t>
      </w:r>
      <w:r w:rsidR="003C6384">
        <w:rPr>
          <w:rFonts w:cs="Noto Sans"/>
        </w:rPr>
        <w:t>debe</w:t>
      </w:r>
      <w:r w:rsidR="5558540C" w:rsidRPr="00E06ADC">
        <w:rPr>
          <w:rFonts w:cs="Noto Sans"/>
        </w:rPr>
        <w:t xml:space="preserve"> constar el número de años cursados y el nivel de adquisición de las competencias clave definidas en el </w:t>
      </w:r>
      <w:r w:rsidR="00241197">
        <w:rPr>
          <w:rFonts w:cs="Noto Sans"/>
        </w:rPr>
        <w:t>Perfil de salida</w:t>
      </w:r>
      <w:r w:rsidR="5558540C" w:rsidRPr="00E06ADC">
        <w:rPr>
          <w:rFonts w:cs="Noto Sans"/>
        </w:rPr>
        <w:t>.</w:t>
      </w:r>
    </w:p>
    <w:p w14:paraId="3FA9FFE8" w14:textId="77777777" w:rsidR="006B5432" w:rsidRPr="00E06ADC" w:rsidRDefault="006B5432" w:rsidP="00B06821">
      <w:pPr>
        <w:pStyle w:val="Prrafodelista"/>
        <w:ind w:left="0"/>
        <w:rPr>
          <w:rFonts w:cs="Noto Sans"/>
        </w:rPr>
      </w:pPr>
    </w:p>
    <w:p w14:paraId="77CB501A" w14:textId="77777777" w:rsidR="00A1009C" w:rsidRPr="00E06ADC" w:rsidRDefault="00B06821" w:rsidP="00B06821">
      <w:pPr>
        <w:pStyle w:val="Prrafodelista"/>
        <w:ind w:left="0"/>
        <w:rPr>
          <w:rFonts w:cs="Noto Sans"/>
        </w:rPr>
      </w:pPr>
      <w:r>
        <w:rPr>
          <w:rFonts w:cs="Noto Sans"/>
        </w:rPr>
        <w:t xml:space="preserve">7. </w:t>
      </w:r>
      <w:r w:rsidR="4AF4FB61" w:rsidRPr="00E06ADC">
        <w:rPr>
          <w:rFonts w:cs="Noto Sans"/>
        </w:rPr>
        <w:t>Los alumnos que, una vez finalizad</w:t>
      </w:r>
      <w:r w:rsidR="003C6384">
        <w:rPr>
          <w:rFonts w:cs="Noto Sans"/>
        </w:rPr>
        <w:t>o</w:t>
      </w:r>
      <w:r w:rsidR="4AF4FB61" w:rsidRPr="00E06ADC">
        <w:rPr>
          <w:rFonts w:cs="Noto Sans"/>
        </w:rPr>
        <w:t xml:space="preserve"> el proceso de evaluación de cuarto curso de ESO, no hayan obtenido el título y hayan superado los límites de edad establecidos </w:t>
      </w:r>
      <w:r w:rsidR="003C6384">
        <w:rPr>
          <w:rFonts w:cs="Noto Sans"/>
        </w:rPr>
        <w:t>en e</w:t>
      </w:r>
      <w:r w:rsidR="4AF4FB61" w:rsidRPr="00E06ADC">
        <w:rPr>
          <w:rFonts w:cs="Noto Sans"/>
        </w:rPr>
        <w:t>l apartado 2 del artículo 4 de la Ley Orgánica 2/2006, de 3 de mayo,</w:t>
      </w:r>
      <w:r w:rsidR="42A2D45B" w:rsidRPr="00E06ADC">
        <w:rPr>
          <w:rFonts w:cs="Noto Sans"/>
        </w:rPr>
        <w:t xml:space="preserve"> de educación,</w:t>
      </w:r>
      <w:r w:rsidR="4AF4FB61" w:rsidRPr="00E06ADC">
        <w:rPr>
          <w:rFonts w:cs="Noto Sans"/>
        </w:rPr>
        <w:t xml:space="preserve"> teniendo en cuenta también la prolongación excepcional de la permanencia en la etapa que recoge la propia Ley al apartado 5 del artículo 28, lo pueden obtener en los dos cursos siguientes mediante la realización de pruebas extraordinarias </w:t>
      </w:r>
      <w:r w:rsidR="003C6384">
        <w:rPr>
          <w:rFonts w:cs="Noto Sans"/>
        </w:rPr>
        <w:t>y</w:t>
      </w:r>
      <w:r w:rsidR="0C3332ED" w:rsidRPr="00E06ADC">
        <w:rPr>
          <w:rFonts w:cs="Noto Sans"/>
        </w:rPr>
        <w:t xml:space="preserve">/o actividades personalizadas </w:t>
      </w:r>
      <w:r w:rsidR="4AF4FB61" w:rsidRPr="00E06ADC">
        <w:rPr>
          <w:rFonts w:cs="Noto Sans"/>
        </w:rPr>
        <w:t xml:space="preserve">de las materias que no hayan superado de acuerdo con el currículum establecido, que </w:t>
      </w:r>
      <w:r w:rsidR="003C6384">
        <w:rPr>
          <w:rFonts w:cs="Noto Sans"/>
        </w:rPr>
        <w:t>debe</w:t>
      </w:r>
      <w:r w:rsidR="4AF4FB61" w:rsidRPr="00E06ADC">
        <w:rPr>
          <w:rFonts w:cs="Noto Sans"/>
        </w:rPr>
        <w:t xml:space="preserve"> organizar el último centro en qu</w:t>
      </w:r>
      <w:r w:rsidR="003C6384">
        <w:rPr>
          <w:rFonts w:cs="Noto Sans"/>
        </w:rPr>
        <w:t>e</w:t>
      </w:r>
      <w:r w:rsidR="4AF4FB61" w:rsidRPr="00E06ADC">
        <w:rPr>
          <w:rFonts w:cs="Noto Sans"/>
        </w:rPr>
        <w:t xml:space="preserve"> el alumno haya cursado cuarto de ESO.</w:t>
      </w:r>
    </w:p>
    <w:p w14:paraId="4DCCFA11" w14:textId="77777777" w:rsidR="00A1009C" w:rsidRPr="00E06ADC" w:rsidRDefault="00A1009C" w:rsidP="00BC6131">
      <w:pPr>
        <w:pStyle w:val="Standard"/>
        <w:rPr>
          <w:lang w:val="es-ES"/>
        </w:rPr>
      </w:pPr>
    </w:p>
    <w:p w14:paraId="4BA24B7F" w14:textId="77777777" w:rsidR="00B06821" w:rsidRDefault="00B06821" w:rsidP="00BC6131">
      <w:pPr>
        <w:rPr>
          <w:rFonts w:cs="Noto Sans"/>
          <w:b/>
          <w:bCs/>
          <w:kern w:val="2"/>
          <w:lang w:eastAsia="zh-CN"/>
        </w:rPr>
      </w:pPr>
    </w:p>
    <w:p w14:paraId="2C372180" w14:textId="77777777" w:rsidR="00B06821" w:rsidRDefault="00B06821" w:rsidP="00BC6131">
      <w:pPr>
        <w:rPr>
          <w:rFonts w:cs="Noto Sans"/>
          <w:b/>
          <w:bCs/>
          <w:kern w:val="2"/>
          <w:lang w:eastAsia="zh-CN"/>
        </w:rPr>
      </w:pPr>
    </w:p>
    <w:p w14:paraId="5A0D0796" w14:textId="77777777" w:rsidR="00A1009C" w:rsidRPr="00E06ADC" w:rsidRDefault="2A278D67" w:rsidP="00BC6131">
      <w:pPr>
        <w:rPr>
          <w:rFonts w:cs="Noto Sans"/>
          <w:b/>
          <w:bCs/>
          <w:kern w:val="2"/>
          <w:lang w:eastAsia="zh-CN"/>
        </w:rPr>
      </w:pPr>
      <w:r w:rsidRPr="00E06ADC">
        <w:rPr>
          <w:rFonts w:cs="Noto Sans"/>
          <w:b/>
          <w:bCs/>
          <w:kern w:val="2"/>
          <w:lang w:eastAsia="zh-CN"/>
        </w:rPr>
        <w:lastRenderedPageBreak/>
        <w:t xml:space="preserve">Artículo </w:t>
      </w:r>
      <w:r w:rsidR="359DB3BD" w:rsidRPr="00E06ADC">
        <w:rPr>
          <w:rFonts w:cs="Noto Sans"/>
          <w:b/>
          <w:bCs/>
          <w:kern w:val="2"/>
          <w:lang w:eastAsia="zh-CN"/>
        </w:rPr>
        <w:t>2</w:t>
      </w:r>
      <w:r w:rsidR="12F2A26D" w:rsidRPr="00E06ADC">
        <w:rPr>
          <w:rFonts w:cs="Noto Sans"/>
          <w:b/>
          <w:bCs/>
          <w:kern w:val="2"/>
          <w:lang w:eastAsia="zh-CN"/>
        </w:rPr>
        <w:t>1</w:t>
      </w:r>
    </w:p>
    <w:p w14:paraId="40E8E866" w14:textId="77777777" w:rsidR="00A1009C" w:rsidRPr="00E06ADC" w:rsidRDefault="0060371E" w:rsidP="00BC6131">
      <w:pPr>
        <w:rPr>
          <w:rFonts w:cs="Noto Sans"/>
          <w:b/>
        </w:rPr>
      </w:pPr>
      <w:r w:rsidRPr="00E06ADC">
        <w:rPr>
          <w:rFonts w:cs="Noto Sans"/>
          <w:b/>
        </w:rPr>
        <w:t>Evaluación de diagnóstico</w:t>
      </w:r>
    </w:p>
    <w:p w14:paraId="422861E7" w14:textId="77777777" w:rsidR="00A1009C" w:rsidRPr="00E06ADC" w:rsidRDefault="00A1009C" w:rsidP="00BC6131">
      <w:pPr>
        <w:rPr>
          <w:rFonts w:cs="Noto Sans"/>
          <w:b/>
        </w:rPr>
      </w:pPr>
    </w:p>
    <w:p w14:paraId="2240B462" w14:textId="77777777" w:rsidR="006B5432" w:rsidRPr="00E06ADC" w:rsidRDefault="00B06821" w:rsidP="00B06821">
      <w:pPr>
        <w:pStyle w:val="Prrafodelista"/>
        <w:ind w:left="0"/>
        <w:rPr>
          <w:rFonts w:cs="Noto Sans"/>
        </w:rPr>
      </w:pPr>
      <w:r>
        <w:rPr>
          <w:rFonts w:cs="Noto Sans"/>
        </w:rPr>
        <w:t xml:space="preserve">1. </w:t>
      </w:r>
      <w:r w:rsidR="15E9B6D3" w:rsidRPr="00E06ADC">
        <w:rPr>
          <w:rFonts w:cs="Noto Sans"/>
        </w:rPr>
        <w:t xml:space="preserve">Los centros educativos llevarán a cabo una evaluación de diagnóstico de las competencias adquiridas por sus alumnos </w:t>
      </w:r>
      <w:r w:rsidR="00695761">
        <w:rPr>
          <w:rFonts w:cs="Noto Sans"/>
        </w:rPr>
        <w:t>en e</w:t>
      </w:r>
      <w:r w:rsidR="15E9B6D3" w:rsidRPr="00E06ADC">
        <w:rPr>
          <w:rFonts w:cs="Noto Sans"/>
        </w:rPr>
        <w:t xml:space="preserve">l </w:t>
      </w:r>
      <w:r w:rsidR="005663B9" w:rsidRPr="00E06ADC">
        <w:rPr>
          <w:rFonts w:cs="Noto Sans"/>
        </w:rPr>
        <w:t>segundo curso d</w:t>
      </w:r>
      <w:r w:rsidR="00695761">
        <w:rPr>
          <w:rFonts w:cs="Noto Sans"/>
        </w:rPr>
        <w:t xml:space="preserve">e </w:t>
      </w:r>
      <w:r w:rsidR="15E9B6D3" w:rsidRPr="00E06ADC">
        <w:rPr>
          <w:rFonts w:cs="Noto Sans"/>
        </w:rPr>
        <w:t>ESO</w:t>
      </w:r>
      <w:r w:rsidR="00EA0F38">
        <w:rPr>
          <w:rFonts w:cs="Noto Sans"/>
        </w:rPr>
        <w:t>.</w:t>
      </w:r>
    </w:p>
    <w:p w14:paraId="2754E8CC" w14:textId="77777777" w:rsidR="006B5432" w:rsidRPr="00E06ADC" w:rsidRDefault="006B5432" w:rsidP="00B06821">
      <w:pPr>
        <w:pStyle w:val="Prrafodelista"/>
        <w:ind w:left="0"/>
        <w:rPr>
          <w:rFonts w:cs="Noto Sans"/>
        </w:rPr>
      </w:pPr>
    </w:p>
    <w:p w14:paraId="7F73A1BD" w14:textId="77777777" w:rsidR="2B43A851" w:rsidRPr="00E06ADC" w:rsidRDefault="00B06821" w:rsidP="00B06821">
      <w:pPr>
        <w:pStyle w:val="Prrafodelista"/>
        <w:ind w:left="0"/>
        <w:rPr>
          <w:rFonts w:cs="Noto Sans"/>
        </w:rPr>
      </w:pPr>
      <w:r>
        <w:rPr>
          <w:rFonts w:eastAsia="Noto Sans" w:cs="Noto Sans"/>
        </w:rPr>
        <w:t xml:space="preserve">2. </w:t>
      </w:r>
      <w:r w:rsidR="69A52AAE" w:rsidRPr="00E06ADC">
        <w:rPr>
          <w:rFonts w:eastAsia="Noto Sans" w:cs="Noto Sans"/>
        </w:rPr>
        <w:t>Es</w:t>
      </w:r>
      <w:r w:rsidR="00695761">
        <w:rPr>
          <w:rFonts w:eastAsia="Noto Sans" w:cs="Noto Sans"/>
        </w:rPr>
        <w:t>t</w:t>
      </w:r>
      <w:r w:rsidR="69A52AAE" w:rsidRPr="00E06ADC">
        <w:rPr>
          <w:rFonts w:eastAsia="Noto Sans" w:cs="Noto Sans"/>
        </w:rPr>
        <w:t xml:space="preserve">a evaluación, que es responsabilidad </w:t>
      </w:r>
      <w:r w:rsidR="001746FA" w:rsidRPr="00E06ADC">
        <w:rPr>
          <w:rFonts w:eastAsia="Noto Sans" w:cs="Noto Sans"/>
        </w:rPr>
        <w:t xml:space="preserve">del Instituto de Evaluación y Calidad del </w:t>
      </w:r>
      <w:r w:rsidR="00204644" w:rsidRPr="00E06ADC">
        <w:rPr>
          <w:rFonts w:eastAsia="Noto Sans" w:cs="Noto Sans"/>
        </w:rPr>
        <w:t>Sistema</w:t>
      </w:r>
      <w:r w:rsidR="001746FA" w:rsidRPr="00E06ADC">
        <w:rPr>
          <w:rFonts w:eastAsia="Noto Sans" w:cs="Noto Sans"/>
        </w:rPr>
        <w:t xml:space="preserve"> </w:t>
      </w:r>
      <w:r w:rsidR="00204644" w:rsidRPr="00E06ADC">
        <w:rPr>
          <w:rFonts w:eastAsia="Noto Sans" w:cs="Noto Sans"/>
        </w:rPr>
        <w:t>Educativo</w:t>
      </w:r>
      <w:r w:rsidR="69A52AAE" w:rsidRPr="00E06ADC">
        <w:rPr>
          <w:rFonts w:eastAsia="Noto Sans" w:cs="Noto Sans"/>
        </w:rPr>
        <w:t xml:space="preserve">, tiene un carácter informativo, formativo y orientador para los centros, para los profesores, para los alumnos y </w:t>
      </w:r>
      <w:r w:rsidR="0048460E" w:rsidRPr="00E06ADC">
        <w:rPr>
          <w:rFonts w:eastAsia="Noto Sans" w:cs="Noto Sans"/>
        </w:rPr>
        <w:t>los padres o tutores legales</w:t>
      </w:r>
      <w:r w:rsidR="69A52AAE" w:rsidRPr="00E06ADC">
        <w:rPr>
          <w:rFonts w:eastAsia="Noto Sans" w:cs="Noto Sans"/>
        </w:rPr>
        <w:t xml:space="preserve">, y para </w:t>
      </w:r>
      <w:r w:rsidR="00232692">
        <w:rPr>
          <w:rFonts w:eastAsia="Noto Sans" w:cs="Noto Sans"/>
        </w:rPr>
        <w:t>el</w:t>
      </w:r>
      <w:r w:rsidR="69A52AAE" w:rsidRPr="00E06ADC">
        <w:rPr>
          <w:rFonts w:eastAsia="Noto Sans" w:cs="Noto Sans"/>
        </w:rPr>
        <w:t xml:space="preserve"> conjunto de la comunidad educativa.</w:t>
      </w:r>
      <w:r w:rsidR="00A363C8" w:rsidRPr="00E06ADC">
        <w:rPr>
          <w:rFonts w:eastAsia="Noto Sans" w:cs="Noto Sans"/>
        </w:rPr>
        <w:t xml:space="preserve"> En ningún caso, los resultados de es</w:t>
      </w:r>
      <w:r w:rsidR="00232692">
        <w:rPr>
          <w:rFonts w:eastAsia="Noto Sans" w:cs="Noto Sans"/>
        </w:rPr>
        <w:t>t</w:t>
      </w:r>
      <w:r w:rsidR="00A363C8" w:rsidRPr="00E06ADC">
        <w:rPr>
          <w:rFonts w:eastAsia="Noto Sans" w:cs="Noto Sans"/>
        </w:rPr>
        <w:t>as evaluaciones pueden ser utilizados para el establecimiento de clasificaciones entre los centros educativos.</w:t>
      </w:r>
    </w:p>
    <w:p w14:paraId="1210C261" w14:textId="77777777" w:rsidR="001746FA" w:rsidRPr="00E06ADC" w:rsidRDefault="001746FA" w:rsidP="00B06821">
      <w:pPr>
        <w:pStyle w:val="Prrafodelista"/>
        <w:ind w:left="0"/>
        <w:rPr>
          <w:rFonts w:cs="Noto Sans"/>
        </w:rPr>
      </w:pPr>
    </w:p>
    <w:p w14:paraId="27FDBA50" w14:textId="77777777" w:rsidR="2B43A851" w:rsidRPr="00E06ADC" w:rsidRDefault="0CCF2DAE" w:rsidP="00B06821">
      <w:pPr>
        <w:rPr>
          <w:rFonts w:eastAsia="Noto Sans" w:cs="Noto Sans"/>
          <w:color w:val="000000" w:themeColor="text1"/>
        </w:rPr>
      </w:pPr>
      <w:r w:rsidRPr="00E06ADC">
        <w:rPr>
          <w:rFonts w:eastAsia="Noto Sans" w:cs="Noto Sans"/>
        </w:rPr>
        <w:t>Es</w:t>
      </w:r>
      <w:r w:rsidR="00232692">
        <w:rPr>
          <w:rFonts w:eastAsia="Noto Sans" w:cs="Noto Sans"/>
        </w:rPr>
        <w:t>t</w:t>
      </w:r>
      <w:r w:rsidRPr="00E06ADC">
        <w:rPr>
          <w:rFonts w:eastAsia="Noto Sans" w:cs="Noto Sans"/>
        </w:rPr>
        <w:t>a evaluación</w:t>
      </w:r>
      <w:r w:rsidR="005663B9" w:rsidRPr="00E06ADC">
        <w:rPr>
          <w:rFonts w:eastAsia="Noto Sans" w:cs="Noto Sans"/>
        </w:rPr>
        <w:t xml:space="preserve"> de carácter </w:t>
      </w:r>
      <w:r w:rsidR="00AE49CD" w:rsidRPr="00E06ADC">
        <w:rPr>
          <w:rFonts w:eastAsia="Noto Sans" w:cs="Noto Sans"/>
        </w:rPr>
        <w:t>censal</w:t>
      </w:r>
      <w:r w:rsidR="005663B9" w:rsidRPr="00E06ADC">
        <w:rPr>
          <w:rFonts w:eastAsia="Noto Sans" w:cs="Noto Sans"/>
        </w:rPr>
        <w:t xml:space="preserve"> tiene</w:t>
      </w:r>
      <w:r w:rsidRPr="00E06ADC">
        <w:rPr>
          <w:rFonts w:eastAsia="Noto Sans" w:cs="Noto Sans"/>
        </w:rPr>
        <w:t xml:space="preserve"> como marco de referencia lo </w:t>
      </w:r>
      <w:r w:rsidR="00232692">
        <w:rPr>
          <w:rFonts w:eastAsia="Noto Sans" w:cs="Noto Sans"/>
        </w:rPr>
        <w:t>establecido en</w:t>
      </w:r>
      <w:r w:rsidRPr="00E06ADC">
        <w:rPr>
          <w:rFonts w:eastAsia="Noto Sans" w:cs="Noto Sans"/>
        </w:rPr>
        <w:t xml:space="preserve"> el artículo 144.1</w:t>
      </w:r>
      <w:r w:rsidR="5682A059" w:rsidRPr="00E06ADC">
        <w:rPr>
          <w:rFonts w:eastAsia="Noto Sans" w:cs="Noto Sans"/>
        </w:rPr>
        <w:t xml:space="preserve"> de</w:t>
      </w:r>
      <w:r w:rsidRPr="00E06ADC">
        <w:rPr>
          <w:rFonts w:eastAsia="Noto Sans" w:cs="Noto Sans"/>
        </w:rPr>
        <w:t xml:space="preserve"> </w:t>
      </w:r>
      <w:r w:rsidR="08F0A144" w:rsidRPr="00E06ADC">
        <w:rPr>
          <w:rFonts w:eastAsia="Noto Sans" w:cs="Noto Sans"/>
          <w:color w:val="000000" w:themeColor="text1"/>
        </w:rPr>
        <w:t xml:space="preserve">la </w:t>
      </w:r>
      <w:r w:rsidR="001746FA" w:rsidRPr="00E06ADC">
        <w:rPr>
          <w:rFonts w:eastAsia="Noto Sans" w:cs="Noto Sans"/>
          <w:color w:val="000000" w:themeColor="text1"/>
        </w:rPr>
        <w:t>LOMLOE.</w:t>
      </w:r>
    </w:p>
    <w:p w14:paraId="4BE155F2" w14:textId="77777777" w:rsidR="4BEC4DC8" w:rsidRPr="00E06ADC" w:rsidRDefault="4BEC4DC8" w:rsidP="00BC6131">
      <w:pPr>
        <w:rPr>
          <w:rFonts w:cs="Noto Sans"/>
        </w:rPr>
      </w:pPr>
    </w:p>
    <w:p w14:paraId="1EAAF850" w14:textId="77777777" w:rsidR="00A1009C" w:rsidRPr="00E06ADC" w:rsidRDefault="2A278D67" w:rsidP="00BC6131">
      <w:pPr>
        <w:rPr>
          <w:rStyle w:val="normaltextrun"/>
          <w:rFonts w:cs="Noto Sans"/>
          <w:b/>
          <w:bCs/>
        </w:rPr>
      </w:pPr>
      <w:r w:rsidRPr="00E06ADC">
        <w:rPr>
          <w:rStyle w:val="normaltextrun"/>
          <w:rFonts w:cs="Noto Sans"/>
          <w:b/>
          <w:bCs/>
        </w:rPr>
        <w:t>Artículo 2</w:t>
      </w:r>
      <w:r w:rsidR="572E2259" w:rsidRPr="00E06ADC">
        <w:rPr>
          <w:rStyle w:val="normaltextrun"/>
          <w:rFonts w:cs="Noto Sans"/>
          <w:b/>
          <w:bCs/>
        </w:rPr>
        <w:t>2</w:t>
      </w:r>
    </w:p>
    <w:p w14:paraId="2004CEE9" w14:textId="77777777" w:rsidR="00A1009C" w:rsidRPr="00E06ADC" w:rsidRDefault="0060371E" w:rsidP="00BC6131">
      <w:pPr>
        <w:pStyle w:val="paragraph"/>
        <w:spacing w:beforeAutospacing="0" w:afterAutospacing="0"/>
        <w:textAlignment w:val="baseline"/>
        <w:rPr>
          <w:rFonts w:ascii="Noto Sans" w:hAnsi="Noto Sans" w:cs="Noto Sans"/>
          <w:sz w:val="22"/>
          <w:szCs w:val="22"/>
        </w:rPr>
      </w:pPr>
      <w:r w:rsidRPr="00E06ADC">
        <w:rPr>
          <w:rStyle w:val="normaltextrun"/>
          <w:rFonts w:ascii="Noto Sans" w:hAnsi="Noto Sans" w:cs="Noto Sans"/>
          <w:b/>
          <w:bCs/>
          <w:sz w:val="22"/>
          <w:szCs w:val="22"/>
        </w:rPr>
        <w:t>Participación y derecho a la información de padres o tutores legales</w:t>
      </w:r>
    </w:p>
    <w:p w14:paraId="73827CCF" w14:textId="77777777" w:rsidR="00A1009C" w:rsidRPr="00E06ADC" w:rsidRDefault="00A1009C" w:rsidP="00BC6131">
      <w:pPr>
        <w:pStyle w:val="paragraph"/>
        <w:spacing w:beforeAutospacing="0" w:afterAutospacing="0"/>
        <w:textAlignment w:val="baseline"/>
        <w:rPr>
          <w:rFonts w:ascii="Noto Sans" w:eastAsia="Noto Sans" w:hAnsi="Noto Sans" w:cs="Noto Sans"/>
          <w:sz w:val="22"/>
          <w:szCs w:val="22"/>
        </w:rPr>
      </w:pPr>
    </w:p>
    <w:p w14:paraId="6FFB0BEE" w14:textId="77777777" w:rsidR="006B5432" w:rsidRPr="00E06ADC" w:rsidRDefault="00B06821" w:rsidP="00B06821">
      <w:pPr>
        <w:pStyle w:val="paragraph"/>
        <w:spacing w:beforeAutospacing="0" w:afterAutospacing="0"/>
        <w:rPr>
          <w:rFonts w:ascii="Noto Sans" w:eastAsia="Noto Sans" w:hAnsi="Noto Sans" w:cs="Noto Sans"/>
          <w:sz w:val="22"/>
          <w:szCs w:val="22"/>
        </w:rPr>
      </w:pPr>
      <w:r>
        <w:rPr>
          <w:rFonts w:ascii="Noto Sans" w:eastAsia="Noto Sans" w:hAnsi="Noto Sans" w:cs="Noto Sans"/>
          <w:sz w:val="22"/>
          <w:szCs w:val="22"/>
        </w:rPr>
        <w:t xml:space="preserve">1. </w:t>
      </w:r>
      <w:r w:rsidR="169DBF07" w:rsidRPr="00E06ADC">
        <w:rPr>
          <w:rFonts w:ascii="Noto Sans" w:eastAsia="Noto Sans" w:hAnsi="Noto Sans" w:cs="Noto Sans"/>
          <w:sz w:val="22"/>
          <w:szCs w:val="22"/>
        </w:rPr>
        <w:t xml:space="preserve">Los padres o tutores legales de los alumnos menores de edad tienen </w:t>
      </w:r>
      <w:r w:rsidR="169DBF07" w:rsidRPr="00E06ADC">
        <w:rPr>
          <w:rFonts w:ascii="Noto Sans" w:eastAsia="Noto Sans" w:hAnsi="Noto Sans" w:cs="Noto Sans"/>
          <w:color w:val="000000" w:themeColor="text1"/>
          <w:sz w:val="22"/>
          <w:szCs w:val="22"/>
        </w:rPr>
        <w:t>derecho a ser o</w:t>
      </w:r>
      <w:r w:rsidR="004D18C0">
        <w:rPr>
          <w:rFonts w:ascii="Noto Sans" w:eastAsia="Noto Sans" w:hAnsi="Noto Sans" w:cs="Noto Sans"/>
          <w:color w:val="000000" w:themeColor="text1"/>
          <w:sz w:val="22"/>
          <w:szCs w:val="22"/>
        </w:rPr>
        <w:t>ídos</w:t>
      </w:r>
      <w:r w:rsidR="169DBF07" w:rsidRPr="00E06ADC">
        <w:rPr>
          <w:rFonts w:ascii="Noto Sans" w:eastAsia="Noto Sans" w:hAnsi="Noto Sans" w:cs="Noto Sans"/>
          <w:color w:val="000000" w:themeColor="text1"/>
          <w:sz w:val="22"/>
          <w:szCs w:val="22"/>
        </w:rPr>
        <w:t xml:space="preserve"> en las decisiones que afecten la orientación académica y profesional de los hijos,</w:t>
      </w:r>
      <w:r w:rsidR="169DBF07" w:rsidRPr="00E06ADC">
        <w:rPr>
          <w:rFonts w:ascii="Noto Sans" w:eastAsia="Noto Sans" w:hAnsi="Noto Sans" w:cs="Noto Sans"/>
          <w:sz w:val="22"/>
          <w:szCs w:val="22"/>
        </w:rPr>
        <w:t xml:space="preserve"> derecho a estar informados sobre el proceso de aprendizaje, a conocer las decisiones relativas a su evaluación</w:t>
      </w:r>
      <w:r w:rsidR="1C08C55B" w:rsidRPr="00E06ADC">
        <w:rPr>
          <w:rFonts w:ascii="Noto Sans" w:eastAsia="Noto Sans" w:hAnsi="Noto Sans" w:cs="Noto Sans"/>
          <w:sz w:val="22"/>
          <w:szCs w:val="22"/>
        </w:rPr>
        <w:t xml:space="preserve">, </w:t>
      </w:r>
      <w:r w:rsidR="169DBF07" w:rsidRPr="00E06ADC">
        <w:rPr>
          <w:rFonts w:ascii="Noto Sans" w:eastAsia="Noto Sans" w:hAnsi="Noto Sans" w:cs="Noto Sans"/>
          <w:sz w:val="22"/>
          <w:szCs w:val="22"/>
        </w:rPr>
        <w:t>promoción</w:t>
      </w:r>
      <w:r w:rsidR="120ED630" w:rsidRPr="00E06ADC">
        <w:rPr>
          <w:rFonts w:ascii="Noto Sans" w:eastAsia="Noto Sans" w:hAnsi="Noto Sans" w:cs="Noto Sans"/>
          <w:sz w:val="22"/>
          <w:szCs w:val="22"/>
        </w:rPr>
        <w:t xml:space="preserve"> y titulación</w:t>
      </w:r>
      <w:r w:rsidR="169DBF07" w:rsidRPr="00E06ADC">
        <w:rPr>
          <w:rFonts w:ascii="Noto Sans" w:eastAsia="Noto Sans" w:hAnsi="Noto Sans" w:cs="Noto Sans"/>
          <w:sz w:val="22"/>
          <w:szCs w:val="22"/>
        </w:rPr>
        <w:t xml:space="preserve"> a través de un boletín individualizado, </w:t>
      </w:r>
      <w:r w:rsidR="00463769">
        <w:rPr>
          <w:rFonts w:ascii="Noto Sans" w:eastAsia="Noto Sans" w:hAnsi="Noto Sans" w:cs="Noto Sans"/>
          <w:sz w:val="22"/>
          <w:szCs w:val="22"/>
        </w:rPr>
        <w:t>así como</w:t>
      </w:r>
      <w:r w:rsidR="169DBF07" w:rsidRPr="00E06ADC">
        <w:rPr>
          <w:rFonts w:ascii="Noto Sans" w:eastAsia="Noto Sans" w:hAnsi="Noto Sans" w:cs="Noto Sans"/>
          <w:sz w:val="22"/>
          <w:szCs w:val="22"/>
        </w:rPr>
        <w:t xml:space="preserve"> al acceso a los documentos oficiales de su evaluación y a las pruebas y documentos de las evaluaciones que se l</w:t>
      </w:r>
      <w:r w:rsidR="004D18C0">
        <w:rPr>
          <w:rFonts w:ascii="Noto Sans" w:eastAsia="Noto Sans" w:hAnsi="Noto Sans" w:cs="Noto Sans"/>
          <w:sz w:val="22"/>
          <w:szCs w:val="22"/>
        </w:rPr>
        <w:t>e</w:t>
      </w:r>
      <w:r w:rsidR="169DBF07" w:rsidRPr="00E06ADC">
        <w:rPr>
          <w:rFonts w:ascii="Noto Sans" w:eastAsia="Noto Sans" w:hAnsi="Noto Sans" w:cs="Noto Sans"/>
          <w:sz w:val="22"/>
          <w:szCs w:val="22"/>
        </w:rPr>
        <w:t xml:space="preserve">s realicen, a la parte referida a los alumnos de que se trate, sin perjuicio del respeto </w:t>
      </w:r>
      <w:r w:rsidR="02987CC9" w:rsidRPr="00E06ADC">
        <w:rPr>
          <w:rFonts w:ascii="Noto Sans" w:eastAsia="Noto Sans" w:hAnsi="Noto Sans" w:cs="Noto Sans"/>
          <w:sz w:val="22"/>
          <w:szCs w:val="22"/>
        </w:rPr>
        <w:t>por</w:t>
      </w:r>
      <w:r w:rsidR="169DBF07" w:rsidRPr="00E06ADC">
        <w:rPr>
          <w:rFonts w:ascii="Noto Sans" w:eastAsia="Noto Sans" w:hAnsi="Noto Sans" w:cs="Noto Sans"/>
          <w:sz w:val="22"/>
          <w:szCs w:val="22"/>
        </w:rPr>
        <w:t xml:space="preserve"> las garantías</w:t>
      </w:r>
      <w:r w:rsidR="005663B9" w:rsidRPr="00E06ADC">
        <w:rPr>
          <w:rFonts w:ascii="Noto Sans" w:eastAsia="Noto Sans" w:hAnsi="Noto Sans" w:cs="Noto Sans"/>
          <w:sz w:val="22"/>
          <w:szCs w:val="22"/>
        </w:rPr>
        <w:t xml:space="preserve"> establecidas en la Ley Orgánica</w:t>
      </w:r>
      <w:r w:rsidR="169DBF07" w:rsidRPr="00E06ADC">
        <w:rPr>
          <w:rFonts w:ascii="Noto Sans" w:eastAsia="Noto Sans" w:hAnsi="Noto Sans" w:cs="Noto Sans"/>
          <w:sz w:val="22"/>
          <w:szCs w:val="22"/>
        </w:rPr>
        <w:t xml:space="preserve"> 3/2018, de 5 de diciembre, de </w:t>
      </w:r>
      <w:r w:rsidR="07E3EE9D" w:rsidRPr="00E06ADC">
        <w:rPr>
          <w:rFonts w:ascii="Noto Sans" w:eastAsia="Noto Sans" w:hAnsi="Noto Sans" w:cs="Noto Sans"/>
          <w:sz w:val="22"/>
          <w:szCs w:val="22"/>
        </w:rPr>
        <w:t>protección</w:t>
      </w:r>
      <w:r w:rsidR="169DBF07" w:rsidRPr="00E06ADC">
        <w:rPr>
          <w:rFonts w:ascii="Noto Sans" w:eastAsia="Noto Sans" w:hAnsi="Noto Sans" w:cs="Noto Sans"/>
          <w:sz w:val="22"/>
          <w:szCs w:val="22"/>
        </w:rPr>
        <w:t xml:space="preserve"> de </w:t>
      </w:r>
      <w:r w:rsidR="53024E7C" w:rsidRPr="00E06ADC">
        <w:rPr>
          <w:rFonts w:ascii="Noto Sans" w:eastAsia="Noto Sans" w:hAnsi="Noto Sans" w:cs="Noto Sans"/>
          <w:sz w:val="22"/>
          <w:szCs w:val="22"/>
        </w:rPr>
        <w:t>datos</w:t>
      </w:r>
      <w:r w:rsidR="169DBF07" w:rsidRPr="00E06ADC">
        <w:rPr>
          <w:rFonts w:ascii="Noto Sans" w:eastAsia="Noto Sans" w:hAnsi="Noto Sans" w:cs="Noto Sans"/>
          <w:sz w:val="22"/>
          <w:szCs w:val="22"/>
        </w:rPr>
        <w:t xml:space="preserve"> </w:t>
      </w:r>
      <w:r w:rsidR="3319E4A5" w:rsidRPr="00E06ADC">
        <w:rPr>
          <w:rFonts w:ascii="Noto Sans" w:eastAsia="Noto Sans" w:hAnsi="Noto Sans" w:cs="Noto Sans"/>
          <w:sz w:val="22"/>
          <w:szCs w:val="22"/>
        </w:rPr>
        <w:t>personales</w:t>
      </w:r>
      <w:r w:rsidR="169DBF07" w:rsidRPr="00E06ADC">
        <w:rPr>
          <w:rFonts w:ascii="Noto Sans" w:eastAsia="Noto Sans" w:hAnsi="Noto Sans" w:cs="Noto Sans"/>
          <w:sz w:val="22"/>
          <w:szCs w:val="22"/>
        </w:rPr>
        <w:t xml:space="preserve"> y garantía de los derechos digitales, y </w:t>
      </w:r>
      <w:r w:rsidR="31D49B7A" w:rsidRPr="00E06ADC">
        <w:rPr>
          <w:rFonts w:ascii="Noto Sans" w:eastAsia="Noto Sans" w:hAnsi="Noto Sans" w:cs="Noto Sans"/>
          <w:sz w:val="22"/>
          <w:szCs w:val="22"/>
        </w:rPr>
        <w:t xml:space="preserve">por </w:t>
      </w:r>
      <w:r w:rsidR="003D4FDF">
        <w:rPr>
          <w:rFonts w:ascii="Noto Sans" w:eastAsia="Noto Sans" w:hAnsi="Noto Sans" w:cs="Noto Sans"/>
          <w:sz w:val="22"/>
          <w:szCs w:val="22"/>
        </w:rPr>
        <w:t>cualquier</w:t>
      </w:r>
      <w:r w:rsidR="004D18C0">
        <w:rPr>
          <w:rFonts w:ascii="Noto Sans" w:eastAsia="Noto Sans" w:hAnsi="Noto Sans" w:cs="Noto Sans"/>
          <w:sz w:val="22"/>
          <w:szCs w:val="22"/>
        </w:rPr>
        <w:t xml:space="preserve"> </w:t>
      </w:r>
      <w:r w:rsidR="169DBF07" w:rsidRPr="00E06ADC">
        <w:rPr>
          <w:rFonts w:ascii="Noto Sans" w:eastAsia="Noto Sans" w:hAnsi="Noto Sans" w:cs="Noto Sans"/>
          <w:sz w:val="22"/>
          <w:szCs w:val="22"/>
        </w:rPr>
        <w:t>otra normativa aplicable en materia de protección de datos de carácter personal.</w:t>
      </w:r>
    </w:p>
    <w:p w14:paraId="0D0597AF" w14:textId="77777777" w:rsidR="006B5432" w:rsidRPr="00E06ADC" w:rsidRDefault="006B5432" w:rsidP="00B06821">
      <w:pPr>
        <w:pStyle w:val="paragraph"/>
        <w:spacing w:beforeAutospacing="0" w:afterAutospacing="0"/>
        <w:rPr>
          <w:rFonts w:ascii="Noto Sans" w:eastAsia="Noto Sans" w:hAnsi="Noto Sans" w:cs="Noto Sans"/>
          <w:sz w:val="22"/>
          <w:szCs w:val="22"/>
        </w:rPr>
      </w:pPr>
    </w:p>
    <w:p w14:paraId="2A98CF8B" w14:textId="77777777" w:rsidR="1B76BD7D" w:rsidRPr="00E06ADC" w:rsidRDefault="00B06821" w:rsidP="00B06821">
      <w:pPr>
        <w:pStyle w:val="paragraph"/>
        <w:spacing w:beforeAutospacing="0" w:afterAutospacing="0"/>
        <w:rPr>
          <w:rFonts w:ascii="Noto Sans" w:eastAsia="Noto Sans" w:hAnsi="Noto Sans" w:cs="Noto Sans"/>
          <w:sz w:val="22"/>
          <w:szCs w:val="22"/>
        </w:rPr>
      </w:pPr>
      <w:r>
        <w:rPr>
          <w:rFonts w:ascii="Noto Sans" w:eastAsia="Noto Sans" w:hAnsi="Noto Sans" w:cs="Noto Sans"/>
          <w:sz w:val="22"/>
          <w:szCs w:val="22"/>
        </w:rPr>
        <w:t xml:space="preserve">2. </w:t>
      </w:r>
      <w:r w:rsidR="1B76BD7D" w:rsidRPr="00E06ADC">
        <w:rPr>
          <w:rFonts w:ascii="Noto Sans" w:eastAsia="Noto Sans" w:hAnsi="Noto Sans" w:cs="Noto Sans"/>
          <w:sz w:val="22"/>
          <w:szCs w:val="22"/>
        </w:rPr>
        <w:t xml:space="preserve">Además, </w:t>
      </w:r>
      <w:r w:rsidR="004D18C0">
        <w:rPr>
          <w:rFonts w:ascii="Noto Sans" w:eastAsia="Noto Sans" w:hAnsi="Noto Sans" w:cs="Noto Sans"/>
          <w:sz w:val="22"/>
          <w:szCs w:val="22"/>
        </w:rPr>
        <w:t>deben</w:t>
      </w:r>
      <w:r w:rsidR="1B76BD7D" w:rsidRPr="00E06ADC">
        <w:rPr>
          <w:rFonts w:ascii="Noto Sans" w:eastAsia="Noto Sans" w:hAnsi="Noto Sans" w:cs="Noto Sans"/>
          <w:sz w:val="22"/>
          <w:szCs w:val="22"/>
        </w:rPr>
        <w:t xml:space="preserve"> conocer, participar y apoyar </w:t>
      </w:r>
      <w:r w:rsidR="00A47826" w:rsidRPr="00E06ADC">
        <w:rPr>
          <w:rFonts w:ascii="Noto Sans" w:eastAsia="Noto Sans" w:hAnsi="Noto Sans" w:cs="Noto Sans"/>
          <w:sz w:val="22"/>
          <w:szCs w:val="22"/>
        </w:rPr>
        <w:t xml:space="preserve">la evolución del proceso </w:t>
      </w:r>
      <w:r w:rsidR="1B76BD7D" w:rsidRPr="00E06ADC">
        <w:rPr>
          <w:rFonts w:ascii="Noto Sans" w:eastAsia="Noto Sans" w:hAnsi="Noto Sans" w:cs="Noto Sans"/>
          <w:sz w:val="22"/>
          <w:szCs w:val="22"/>
        </w:rPr>
        <w:t>educativo de sus hijos o tutelados, garantizar la</w:t>
      </w:r>
      <w:r w:rsidR="004D18C0">
        <w:rPr>
          <w:rFonts w:ascii="Noto Sans" w:eastAsia="Noto Sans" w:hAnsi="Noto Sans" w:cs="Noto Sans"/>
          <w:sz w:val="22"/>
          <w:szCs w:val="22"/>
        </w:rPr>
        <w:t xml:space="preserve"> </w:t>
      </w:r>
      <w:r w:rsidR="005663B9" w:rsidRPr="00E06ADC">
        <w:rPr>
          <w:rFonts w:ascii="Noto Sans" w:eastAsia="Noto Sans" w:hAnsi="Noto Sans" w:cs="Noto Sans"/>
          <w:sz w:val="22"/>
          <w:szCs w:val="22"/>
        </w:rPr>
        <w:t xml:space="preserve">asistencia </w:t>
      </w:r>
      <w:r w:rsidR="1B76BD7D" w:rsidRPr="00E06ADC">
        <w:rPr>
          <w:rFonts w:ascii="Noto Sans" w:eastAsia="Noto Sans" w:hAnsi="Noto Sans" w:cs="Noto Sans"/>
          <w:sz w:val="22"/>
          <w:szCs w:val="22"/>
        </w:rPr>
        <w:t xml:space="preserve">puntual y regular </w:t>
      </w:r>
      <w:r w:rsidR="001A6FCB">
        <w:rPr>
          <w:rFonts w:ascii="Noto Sans" w:eastAsia="Noto Sans" w:hAnsi="Noto Sans" w:cs="Noto Sans"/>
          <w:sz w:val="22"/>
          <w:szCs w:val="22"/>
        </w:rPr>
        <w:t>a</w:t>
      </w:r>
      <w:r w:rsidR="1B76BD7D" w:rsidRPr="00E06ADC">
        <w:rPr>
          <w:rFonts w:ascii="Noto Sans" w:eastAsia="Noto Sans" w:hAnsi="Noto Sans" w:cs="Noto Sans"/>
          <w:sz w:val="22"/>
          <w:szCs w:val="22"/>
        </w:rPr>
        <w:t>l centro educativo, fomentar el respeto por las normas</w:t>
      </w:r>
      <w:r w:rsidR="00EA0F38">
        <w:rPr>
          <w:rFonts w:ascii="Noto Sans" w:eastAsia="Noto Sans" w:hAnsi="Noto Sans" w:cs="Noto Sans"/>
          <w:sz w:val="22"/>
          <w:szCs w:val="22"/>
        </w:rPr>
        <w:t xml:space="preserve"> </w:t>
      </w:r>
      <w:r w:rsidR="1B76BD7D" w:rsidRPr="00E06ADC">
        <w:rPr>
          <w:rFonts w:ascii="Noto Sans" w:eastAsia="Noto Sans" w:hAnsi="Noto Sans" w:cs="Noto Sans"/>
          <w:sz w:val="22"/>
          <w:szCs w:val="22"/>
        </w:rPr>
        <w:t>y valores, velar por su seguridad, salud y bienestar</w:t>
      </w:r>
      <w:r w:rsidR="00A47826" w:rsidRPr="00E06ADC">
        <w:rPr>
          <w:rFonts w:ascii="Noto Sans" w:eastAsia="Noto Sans" w:hAnsi="Noto Sans" w:cs="Noto Sans"/>
          <w:sz w:val="22"/>
          <w:szCs w:val="22"/>
        </w:rPr>
        <w:t xml:space="preserve">, </w:t>
      </w:r>
      <w:r w:rsidR="00463769">
        <w:rPr>
          <w:rFonts w:ascii="Noto Sans" w:eastAsia="Noto Sans" w:hAnsi="Noto Sans" w:cs="Noto Sans"/>
          <w:sz w:val="22"/>
          <w:szCs w:val="22"/>
        </w:rPr>
        <w:t>así como</w:t>
      </w:r>
      <w:r w:rsidR="1B76BD7D" w:rsidRPr="00E06ADC">
        <w:rPr>
          <w:rFonts w:ascii="Noto Sans" w:eastAsia="Noto Sans" w:hAnsi="Noto Sans" w:cs="Noto Sans"/>
          <w:sz w:val="22"/>
          <w:szCs w:val="22"/>
        </w:rPr>
        <w:t xml:space="preserve"> colaborar en las medidas de apoyo o </w:t>
      </w:r>
      <w:r w:rsidR="00A47826" w:rsidRPr="00E06ADC">
        <w:rPr>
          <w:rFonts w:ascii="Noto Sans" w:eastAsia="Noto Sans" w:hAnsi="Noto Sans" w:cs="Noto Sans"/>
          <w:sz w:val="22"/>
          <w:szCs w:val="22"/>
        </w:rPr>
        <w:t>refuerzo</w:t>
      </w:r>
      <w:r w:rsidR="1B76BD7D" w:rsidRPr="00E06ADC">
        <w:rPr>
          <w:rFonts w:ascii="Noto Sans" w:eastAsia="Noto Sans" w:hAnsi="Noto Sans" w:cs="Noto Sans"/>
          <w:sz w:val="22"/>
          <w:szCs w:val="22"/>
        </w:rPr>
        <w:t xml:space="preserve"> que adopten los centros para facilitar el </w:t>
      </w:r>
      <w:r w:rsidR="005663B9" w:rsidRPr="00E06ADC">
        <w:rPr>
          <w:rFonts w:ascii="Noto Sans" w:eastAsia="Noto Sans" w:hAnsi="Noto Sans" w:cs="Noto Sans"/>
          <w:sz w:val="22"/>
          <w:szCs w:val="22"/>
        </w:rPr>
        <w:t>progreso</w:t>
      </w:r>
      <w:r w:rsidR="1B76BD7D" w:rsidRPr="00E06ADC">
        <w:rPr>
          <w:rFonts w:ascii="Noto Sans" w:eastAsia="Noto Sans" w:hAnsi="Noto Sans" w:cs="Noto Sans"/>
          <w:sz w:val="22"/>
          <w:szCs w:val="22"/>
        </w:rPr>
        <w:t xml:space="preserve">, con el fin de promover una </w:t>
      </w:r>
      <w:r w:rsidR="00A47826" w:rsidRPr="00E06ADC">
        <w:rPr>
          <w:rFonts w:ascii="Noto Sans" w:eastAsia="Noto Sans" w:hAnsi="Noto Sans" w:cs="Noto Sans"/>
          <w:sz w:val="22"/>
          <w:szCs w:val="22"/>
        </w:rPr>
        <w:t xml:space="preserve">educación </w:t>
      </w:r>
      <w:r w:rsidR="1B76BD7D" w:rsidRPr="00E06ADC">
        <w:rPr>
          <w:rFonts w:ascii="Noto Sans" w:eastAsia="Noto Sans" w:hAnsi="Noto Sans" w:cs="Noto Sans"/>
          <w:sz w:val="22"/>
          <w:szCs w:val="22"/>
        </w:rPr>
        <w:t>integral.</w:t>
      </w:r>
    </w:p>
    <w:p w14:paraId="435EDF76" w14:textId="77777777" w:rsidR="00A1009C" w:rsidRPr="00E06ADC" w:rsidRDefault="00A1009C" w:rsidP="00BC6131">
      <w:pPr>
        <w:textAlignment w:val="baseline"/>
        <w:rPr>
          <w:rStyle w:val="normaltextrun"/>
          <w:rFonts w:cs="Noto Sans"/>
          <w:b/>
          <w:bCs/>
        </w:rPr>
      </w:pPr>
    </w:p>
    <w:p w14:paraId="29AF9526" w14:textId="77777777" w:rsidR="00A1009C" w:rsidRPr="00E06ADC" w:rsidRDefault="127C3F46" w:rsidP="00B06821">
      <w:pPr>
        <w:jc w:val="center"/>
        <w:textAlignment w:val="baseline"/>
        <w:rPr>
          <w:rStyle w:val="normaltextrun"/>
          <w:rFonts w:cs="Noto Sans"/>
          <w:b/>
          <w:bCs/>
        </w:rPr>
      </w:pPr>
      <w:r w:rsidRPr="00E06ADC">
        <w:rPr>
          <w:rStyle w:val="normaltextrun"/>
          <w:rFonts w:cs="Noto Sans"/>
          <w:b/>
          <w:bCs/>
        </w:rPr>
        <w:t xml:space="preserve">CAPÍTULO </w:t>
      </w:r>
      <w:r w:rsidR="3DF21222" w:rsidRPr="00E06ADC">
        <w:rPr>
          <w:rStyle w:val="normaltextrun"/>
          <w:rFonts w:cs="Noto Sans"/>
          <w:b/>
          <w:bCs/>
        </w:rPr>
        <w:t>IV</w:t>
      </w:r>
    </w:p>
    <w:p w14:paraId="4FF9A021" w14:textId="77777777" w:rsidR="00A1009C" w:rsidRPr="00E06ADC" w:rsidRDefault="0060371E" w:rsidP="00B06821">
      <w:pPr>
        <w:pStyle w:val="paragraph"/>
        <w:spacing w:beforeAutospacing="0" w:afterAutospacing="0"/>
        <w:jc w:val="center"/>
        <w:textAlignment w:val="baseline"/>
        <w:rPr>
          <w:rFonts w:ascii="Noto Sans" w:hAnsi="Noto Sans" w:cs="Noto Sans"/>
          <w:i/>
          <w:iCs/>
          <w:color w:val="365F91"/>
          <w:sz w:val="22"/>
          <w:szCs w:val="22"/>
        </w:rPr>
      </w:pPr>
      <w:r w:rsidRPr="00E06ADC">
        <w:rPr>
          <w:rStyle w:val="normaltextrun"/>
          <w:rFonts w:ascii="Noto Sans" w:hAnsi="Noto Sans" w:cs="Noto Sans"/>
          <w:b/>
          <w:bCs/>
          <w:sz w:val="22"/>
          <w:szCs w:val="22"/>
        </w:rPr>
        <w:t>Documentos oficiales de evaluación</w:t>
      </w:r>
    </w:p>
    <w:p w14:paraId="3680FD36" w14:textId="77777777" w:rsidR="00A1009C" w:rsidRPr="00E06ADC" w:rsidRDefault="00A1009C" w:rsidP="00BC6131">
      <w:pPr>
        <w:rPr>
          <w:rFonts w:cs="Noto Sans"/>
          <w:b/>
        </w:rPr>
      </w:pPr>
    </w:p>
    <w:p w14:paraId="0D7ED7B0" w14:textId="77777777" w:rsidR="00A1009C" w:rsidRPr="00E06ADC" w:rsidRDefault="2A278D67" w:rsidP="00BC6131">
      <w:pPr>
        <w:rPr>
          <w:rFonts w:cs="Noto Sans"/>
          <w:b/>
          <w:bCs/>
        </w:rPr>
      </w:pPr>
      <w:r w:rsidRPr="00E06ADC">
        <w:rPr>
          <w:rFonts w:cs="Noto Sans"/>
          <w:b/>
          <w:bCs/>
        </w:rPr>
        <w:t>Artículo 2</w:t>
      </w:r>
      <w:r w:rsidR="65F6BBA4" w:rsidRPr="00E06ADC">
        <w:rPr>
          <w:rFonts w:cs="Noto Sans"/>
          <w:b/>
          <w:bCs/>
        </w:rPr>
        <w:t>3</w:t>
      </w:r>
    </w:p>
    <w:p w14:paraId="562530F6" w14:textId="77777777" w:rsidR="00A1009C" w:rsidRPr="00E06ADC" w:rsidRDefault="0060371E" w:rsidP="00BC6131">
      <w:pPr>
        <w:rPr>
          <w:rFonts w:cs="Noto Sans"/>
          <w:b/>
        </w:rPr>
      </w:pPr>
      <w:r w:rsidRPr="00E06ADC">
        <w:rPr>
          <w:rFonts w:cs="Noto Sans"/>
          <w:b/>
        </w:rPr>
        <w:t>Documentos oficiales de evaluación</w:t>
      </w:r>
    </w:p>
    <w:p w14:paraId="6BD425C8" w14:textId="77777777" w:rsidR="006B5432" w:rsidRPr="00E06ADC" w:rsidRDefault="006B5432" w:rsidP="00BC6131">
      <w:pPr>
        <w:rPr>
          <w:rFonts w:cs="Noto Sans"/>
          <w:b/>
        </w:rPr>
      </w:pPr>
    </w:p>
    <w:p w14:paraId="44BA5062" w14:textId="77777777" w:rsidR="00A1009C" w:rsidRPr="00E06ADC" w:rsidRDefault="00B06821" w:rsidP="00B06821">
      <w:pPr>
        <w:pStyle w:val="Standard"/>
        <w:rPr>
          <w:lang w:val="es-ES"/>
        </w:rPr>
      </w:pPr>
      <w:r>
        <w:rPr>
          <w:lang w:val="es-ES"/>
        </w:rPr>
        <w:lastRenderedPageBreak/>
        <w:t xml:space="preserve">1. </w:t>
      </w:r>
      <w:r w:rsidR="004D18C0">
        <w:rPr>
          <w:lang w:val="es-ES"/>
        </w:rPr>
        <w:t xml:space="preserve">En </w:t>
      </w:r>
      <w:r w:rsidR="000C6821" w:rsidRPr="00E06ADC">
        <w:rPr>
          <w:lang w:val="es-ES"/>
        </w:rPr>
        <w:t>l</w:t>
      </w:r>
      <w:r w:rsidR="004D18C0">
        <w:rPr>
          <w:lang w:val="es-ES"/>
        </w:rPr>
        <w:t>a</w:t>
      </w:r>
      <w:r w:rsidR="000C6821" w:rsidRPr="00E06ADC">
        <w:rPr>
          <w:lang w:val="es-ES"/>
        </w:rPr>
        <w:t xml:space="preserve"> ESO, los</w:t>
      </w:r>
      <w:r w:rsidR="7B776BFF" w:rsidRPr="00E06ADC">
        <w:rPr>
          <w:lang w:val="es-ES"/>
        </w:rPr>
        <w:t xml:space="preserve"> documentos oficiales de evaluación son los siguientes:</w:t>
      </w:r>
    </w:p>
    <w:p w14:paraId="3AAA9AA4" w14:textId="77777777" w:rsidR="36E0E0CD" w:rsidRPr="00E06ADC" w:rsidRDefault="36E0E0CD" w:rsidP="00B06821">
      <w:pPr>
        <w:pStyle w:val="Standard"/>
        <w:rPr>
          <w:lang w:val="es-ES"/>
        </w:rPr>
      </w:pPr>
    </w:p>
    <w:p w14:paraId="3DFB53A7" w14:textId="77777777" w:rsidR="4053F984" w:rsidRPr="00E06ADC" w:rsidRDefault="56E28788" w:rsidP="00B06821">
      <w:pPr>
        <w:pStyle w:val="Prrafodelista"/>
        <w:numPr>
          <w:ilvl w:val="0"/>
          <w:numId w:val="10"/>
        </w:numPr>
        <w:ind w:left="357" w:firstLine="0"/>
        <w:rPr>
          <w:rFonts w:eastAsia="Noto Sans" w:cs="Noto Sans"/>
          <w:color w:val="000000" w:themeColor="text1"/>
        </w:rPr>
      </w:pPr>
      <w:r w:rsidRPr="00E06ADC">
        <w:rPr>
          <w:rFonts w:eastAsia="Noto Sans" w:cs="Noto Sans"/>
          <w:color w:val="000000" w:themeColor="text1"/>
        </w:rPr>
        <w:t>Las actas de evaluación</w:t>
      </w:r>
      <w:r w:rsidR="4CFD30CC" w:rsidRPr="00E06ADC">
        <w:rPr>
          <w:rFonts w:eastAsia="Noto Sans" w:cs="Noto Sans"/>
          <w:color w:val="000000" w:themeColor="text1"/>
        </w:rPr>
        <w:t>.</w:t>
      </w:r>
    </w:p>
    <w:p w14:paraId="6DC511D8" w14:textId="77777777" w:rsidR="4053F984" w:rsidRPr="00E06ADC" w:rsidRDefault="56E28788" w:rsidP="00B06821">
      <w:pPr>
        <w:pStyle w:val="Prrafodelista"/>
        <w:numPr>
          <w:ilvl w:val="0"/>
          <w:numId w:val="10"/>
        </w:numPr>
        <w:ind w:left="357" w:firstLine="0"/>
        <w:rPr>
          <w:rFonts w:eastAsia="Noto Sans" w:cs="Noto Sans"/>
          <w:color w:val="000000" w:themeColor="text1"/>
        </w:rPr>
      </w:pPr>
      <w:r w:rsidRPr="00E06ADC">
        <w:rPr>
          <w:rFonts w:eastAsia="Noto Sans" w:cs="Noto Sans"/>
          <w:color w:val="000000" w:themeColor="text1"/>
        </w:rPr>
        <w:t>El expediente académico</w:t>
      </w:r>
      <w:r w:rsidR="51B15C04" w:rsidRPr="00E06ADC">
        <w:rPr>
          <w:rFonts w:eastAsia="Noto Sans" w:cs="Noto Sans"/>
          <w:color w:val="000000" w:themeColor="text1"/>
        </w:rPr>
        <w:t>.</w:t>
      </w:r>
    </w:p>
    <w:p w14:paraId="3C4A860D" w14:textId="77777777" w:rsidR="4053F984" w:rsidRPr="00E06ADC" w:rsidRDefault="56E28788" w:rsidP="00B06821">
      <w:pPr>
        <w:pStyle w:val="Prrafodelista"/>
        <w:numPr>
          <w:ilvl w:val="0"/>
          <w:numId w:val="10"/>
        </w:numPr>
        <w:ind w:left="357" w:firstLine="0"/>
        <w:rPr>
          <w:rFonts w:eastAsia="Noto Sans" w:cs="Noto Sans"/>
          <w:color w:val="000000" w:themeColor="text1"/>
        </w:rPr>
      </w:pPr>
      <w:r w:rsidRPr="00E06ADC">
        <w:rPr>
          <w:rFonts w:eastAsia="Noto Sans" w:cs="Noto Sans"/>
          <w:color w:val="000000" w:themeColor="text1"/>
        </w:rPr>
        <w:t>El historial académico</w:t>
      </w:r>
      <w:r w:rsidR="4B9B717B" w:rsidRPr="00E06ADC">
        <w:rPr>
          <w:rFonts w:eastAsia="Noto Sans" w:cs="Noto Sans"/>
          <w:color w:val="000000" w:themeColor="text1"/>
        </w:rPr>
        <w:t>.</w:t>
      </w:r>
    </w:p>
    <w:p w14:paraId="120580DC" w14:textId="77777777" w:rsidR="006B5432" w:rsidRPr="00E06ADC" w:rsidRDefault="4053F984" w:rsidP="00B06821">
      <w:pPr>
        <w:pStyle w:val="Prrafodelista"/>
        <w:numPr>
          <w:ilvl w:val="0"/>
          <w:numId w:val="10"/>
        </w:numPr>
        <w:ind w:left="357" w:firstLine="0"/>
        <w:rPr>
          <w:rFonts w:eastAsia="Noto Sans" w:cs="Noto Sans"/>
          <w:color w:val="000000" w:themeColor="text1"/>
        </w:rPr>
      </w:pPr>
      <w:r w:rsidRPr="00E06ADC">
        <w:rPr>
          <w:rFonts w:eastAsia="Noto Sans" w:cs="Noto Sans"/>
          <w:color w:val="000000" w:themeColor="text1"/>
        </w:rPr>
        <w:t>Si procede, el informe personal por traslado.</w:t>
      </w:r>
    </w:p>
    <w:p w14:paraId="782D2D1E" w14:textId="77777777" w:rsidR="006B5432" w:rsidRPr="00E06ADC" w:rsidRDefault="006B5432" w:rsidP="00B06821">
      <w:pPr>
        <w:pStyle w:val="Prrafodelista"/>
        <w:ind w:left="0"/>
        <w:rPr>
          <w:rFonts w:eastAsia="Noto Sans" w:cs="Noto Sans"/>
          <w:color w:val="000000" w:themeColor="text1"/>
        </w:rPr>
      </w:pPr>
    </w:p>
    <w:p w14:paraId="7828D6C0" w14:textId="77777777" w:rsidR="18C5ED48" w:rsidRPr="00E06ADC" w:rsidRDefault="00B06821" w:rsidP="00B06821">
      <w:pPr>
        <w:pStyle w:val="Prrafodelista"/>
        <w:ind w:left="0"/>
        <w:rPr>
          <w:rFonts w:eastAsia="Noto Sans" w:cs="Noto Sans"/>
          <w:color w:val="000000" w:themeColor="text1"/>
        </w:rPr>
      </w:pPr>
      <w:r>
        <w:rPr>
          <w:rFonts w:eastAsia="Noto Sans" w:cs="Noto Sans"/>
          <w:color w:val="000000" w:themeColor="text1"/>
        </w:rPr>
        <w:t xml:space="preserve">2. </w:t>
      </w:r>
      <w:r w:rsidR="7FC8EF9A" w:rsidRPr="00E06ADC">
        <w:rPr>
          <w:rFonts w:eastAsia="Noto Sans" w:cs="Noto Sans"/>
          <w:color w:val="000000" w:themeColor="text1"/>
        </w:rPr>
        <w:t>El historial académico y, si es el caso, el informe personal por traslado se consideran documentos básicos para garantizar la movilidad de los alumnos por todo el territorio nacional.</w:t>
      </w:r>
      <w:r w:rsidR="1C201DF1" w:rsidRPr="00E06ADC">
        <w:rPr>
          <w:rFonts w:eastAsia="Noto Sans" w:cs="Noto Sans"/>
          <w:color w:val="000000" w:themeColor="text1"/>
        </w:rPr>
        <w:t xml:space="preserve"> </w:t>
      </w:r>
      <w:r w:rsidR="7FC8EF9A" w:rsidRPr="00E06ADC">
        <w:rPr>
          <w:rFonts w:eastAsia="Noto Sans" w:cs="Noto Sans"/>
          <w:color w:val="000000" w:themeColor="text1"/>
        </w:rPr>
        <w:t xml:space="preserve">Cuando </w:t>
      </w:r>
      <w:r w:rsidR="004D18C0">
        <w:rPr>
          <w:rFonts w:eastAsia="Noto Sans" w:cs="Noto Sans"/>
          <w:color w:val="000000" w:themeColor="text1"/>
        </w:rPr>
        <w:t>deban</w:t>
      </w:r>
      <w:r w:rsidR="7FC8EF9A" w:rsidRPr="00E06ADC">
        <w:rPr>
          <w:rFonts w:eastAsia="Noto Sans" w:cs="Noto Sans"/>
          <w:color w:val="000000" w:themeColor="text1"/>
        </w:rPr>
        <w:t xml:space="preserve"> tener efectos fuera del ámbito de la </w:t>
      </w:r>
      <w:r w:rsidR="70ADE1EC" w:rsidRPr="00E06ADC">
        <w:rPr>
          <w:rFonts w:eastAsia="Noto Sans" w:cs="Noto Sans"/>
          <w:color w:val="000000" w:themeColor="text1"/>
        </w:rPr>
        <w:t>comunidad</w:t>
      </w:r>
      <w:r w:rsidR="7FC8EF9A" w:rsidRPr="00E06ADC">
        <w:rPr>
          <w:rFonts w:eastAsia="Noto Sans" w:cs="Noto Sans"/>
          <w:color w:val="000000" w:themeColor="text1"/>
        </w:rPr>
        <w:t xml:space="preserve"> </w:t>
      </w:r>
      <w:r w:rsidR="522B73A6" w:rsidRPr="00E06ADC">
        <w:rPr>
          <w:rFonts w:eastAsia="Noto Sans" w:cs="Noto Sans"/>
          <w:color w:val="000000" w:themeColor="text1"/>
        </w:rPr>
        <w:t>autónoma</w:t>
      </w:r>
      <w:r w:rsidR="7FC8EF9A" w:rsidRPr="00E06ADC">
        <w:rPr>
          <w:rFonts w:eastAsia="Noto Sans" w:cs="Noto Sans"/>
          <w:color w:val="000000" w:themeColor="text1"/>
        </w:rPr>
        <w:t xml:space="preserve"> de las Illes Balears, </w:t>
      </w:r>
      <w:r w:rsidR="00AC0FE4" w:rsidRPr="00E06ADC">
        <w:rPr>
          <w:rFonts w:eastAsia="Noto Sans" w:cs="Noto Sans"/>
          <w:color w:val="000000" w:themeColor="text1"/>
        </w:rPr>
        <w:t xml:space="preserve">se </w:t>
      </w:r>
      <w:r w:rsidR="004D18C0">
        <w:rPr>
          <w:rFonts w:eastAsia="Noto Sans" w:cs="Noto Sans"/>
          <w:color w:val="000000" w:themeColor="text1"/>
        </w:rPr>
        <w:t>deben entregar</w:t>
      </w:r>
      <w:r w:rsidR="7FC8EF9A" w:rsidRPr="00E06ADC">
        <w:rPr>
          <w:rFonts w:eastAsia="Noto Sans" w:cs="Noto Sans"/>
          <w:color w:val="000000" w:themeColor="text1"/>
        </w:rPr>
        <w:t xml:space="preserve"> de acuerdo con lo que dispone el artículo 15.3 de la Ley 39/2015, de 1 de octubre, del Procedimiento Administrativo Común de las Administraciones Públicas.</w:t>
      </w:r>
    </w:p>
    <w:p w14:paraId="51C37185" w14:textId="77777777" w:rsidR="36E0E0CD" w:rsidRPr="00E06ADC" w:rsidRDefault="36E0E0CD" w:rsidP="00BC6131">
      <w:pPr>
        <w:pStyle w:val="Standard"/>
        <w:rPr>
          <w:lang w:val="es-ES"/>
        </w:rPr>
      </w:pPr>
    </w:p>
    <w:p w14:paraId="51E6D933" w14:textId="77777777" w:rsidR="0B719A47" w:rsidRPr="00E06ADC" w:rsidRDefault="0060A220" w:rsidP="00BC6131">
      <w:pPr>
        <w:rPr>
          <w:rFonts w:cs="Noto Sans"/>
          <w:b/>
          <w:bCs/>
        </w:rPr>
      </w:pPr>
      <w:r w:rsidRPr="00E06ADC">
        <w:rPr>
          <w:rFonts w:cs="Noto Sans"/>
          <w:b/>
          <w:bCs/>
        </w:rPr>
        <w:t>Artículo 2</w:t>
      </w:r>
      <w:r w:rsidR="4786B323" w:rsidRPr="00E06ADC">
        <w:rPr>
          <w:rFonts w:cs="Noto Sans"/>
          <w:b/>
          <w:bCs/>
        </w:rPr>
        <w:t>4</w:t>
      </w:r>
    </w:p>
    <w:p w14:paraId="20276A39" w14:textId="77777777" w:rsidR="0B719A47" w:rsidRPr="00E06ADC" w:rsidRDefault="0B719A47" w:rsidP="00BC6131">
      <w:pPr>
        <w:rPr>
          <w:rFonts w:cs="Noto Sans"/>
          <w:b/>
          <w:bCs/>
        </w:rPr>
      </w:pPr>
      <w:r w:rsidRPr="00E06ADC">
        <w:rPr>
          <w:rFonts w:cs="Noto Sans"/>
          <w:b/>
          <w:bCs/>
        </w:rPr>
        <w:t xml:space="preserve">Actas de evaluación </w:t>
      </w:r>
    </w:p>
    <w:p w14:paraId="2322C761" w14:textId="77777777" w:rsidR="36E0E0CD" w:rsidRPr="00E06ADC" w:rsidRDefault="36E0E0CD" w:rsidP="00BC6131">
      <w:pPr>
        <w:rPr>
          <w:rFonts w:cs="Noto Sans"/>
          <w:b/>
          <w:bCs/>
        </w:rPr>
      </w:pPr>
    </w:p>
    <w:p w14:paraId="08479056" w14:textId="77777777" w:rsidR="0B719A47" w:rsidRPr="00E06ADC" w:rsidRDefault="00B06821" w:rsidP="00B06821">
      <w:pPr>
        <w:pStyle w:val="Standard"/>
        <w:rPr>
          <w:lang w:val="es-ES"/>
        </w:rPr>
      </w:pPr>
      <w:r>
        <w:rPr>
          <w:lang w:val="es-ES"/>
        </w:rPr>
        <w:t xml:space="preserve">1. </w:t>
      </w:r>
      <w:r w:rsidR="71AE1326" w:rsidRPr="00E06ADC">
        <w:rPr>
          <w:lang w:val="es-ES"/>
        </w:rPr>
        <w:t>Las actas d</w:t>
      </w:r>
      <w:r w:rsidR="004D18C0">
        <w:rPr>
          <w:lang w:val="es-ES"/>
        </w:rPr>
        <w:t xml:space="preserve">e </w:t>
      </w:r>
      <w:r w:rsidR="71AE1326" w:rsidRPr="00E06ADC">
        <w:rPr>
          <w:lang w:val="es-ES"/>
        </w:rPr>
        <w:t xml:space="preserve">evaluación se </w:t>
      </w:r>
      <w:r w:rsidR="004D18C0">
        <w:rPr>
          <w:lang w:val="es-ES"/>
        </w:rPr>
        <w:t>deben</w:t>
      </w:r>
      <w:r w:rsidR="71AE1326" w:rsidRPr="00E06ADC">
        <w:rPr>
          <w:lang w:val="es-ES"/>
        </w:rPr>
        <w:t xml:space="preserve"> extender para cada uno de los cursos y cerrar </w:t>
      </w:r>
      <w:r w:rsidR="06104BBD" w:rsidRPr="00E06ADC">
        <w:rPr>
          <w:lang w:val="es-ES"/>
        </w:rPr>
        <w:t>el mes de junio</w:t>
      </w:r>
      <w:r w:rsidR="005663B9" w:rsidRPr="00E06ADC">
        <w:rPr>
          <w:lang w:val="es-ES"/>
        </w:rPr>
        <w:t>,</w:t>
      </w:r>
      <w:r w:rsidR="06104BBD" w:rsidRPr="00E06ADC">
        <w:rPr>
          <w:lang w:val="es-ES"/>
        </w:rPr>
        <w:t xml:space="preserve"> al finalizar el periodo lectivo</w:t>
      </w:r>
      <w:r w:rsidR="71AE1326" w:rsidRPr="00E06ADC">
        <w:rPr>
          <w:lang w:val="es-ES"/>
        </w:rPr>
        <w:t>. La información que se</w:t>
      </w:r>
      <w:r w:rsidR="00EA0F38">
        <w:rPr>
          <w:lang w:val="es-ES"/>
        </w:rPr>
        <w:t xml:space="preserve"> </w:t>
      </w:r>
      <w:r w:rsidR="004D18C0">
        <w:rPr>
          <w:lang w:val="es-ES"/>
        </w:rPr>
        <w:t>deb</w:t>
      </w:r>
      <w:r w:rsidR="71AE1326" w:rsidRPr="00E06ADC">
        <w:rPr>
          <w:lang w:val="es-ES"/>
        </w:rPr>
        <w:t>e incluir es, al menos:</w:t>
      </w:r>
    </w:p>
    <w:p w14:paraId="3C78DA48" w14:textId="77777777" w:rsidR="00D32C09" w:rsidRPr="00E06ADC" w:rsidRDefault="00D32C09" w:rsidP="00B06821">
      <w:pPr>
        <w:pStyle w:val="Standard"/>
        <w:rPr>
          <w:lang w:val="es-ES"/>
        </w:rPr>
      </w:pPr>
    </w:p>
    <w:p w14:paraId="035AC7FD" w14:textId="77777777" w:rsidR="0B719A47" w:rsidRPr="00E06ADC" w:rsidRDefault="0060A220" w:rsidP="00B06821">
      <w:pPr>
        <w:pStyle w:val="Standard"/>
        <w:numPr>
          <w:ilvl w:val="1"/>
          <w:numId w:val="4"/>
        </w:numPr>
        <w:ind w:left="357" w:firstLine="0"/>
        <w:rPr>
          <w:lang w:val="es-ES"/>
        </w:rPr>
      </w:pPr>
      <w:r w:rsidRPr="00E06ADC">
        <w:rPr>
          <w:lang w:val="es-ES"/>
        </w:rPr>
        <w:t>La relación nominal de los alumnos que forman el grupo.</w:t>
      </w:r>
    </w:p>
    <w:p w14:paraId="4CB6E17E" w14:textId="77777777" w:rsidR="0B719A47" w:rsidRPr="00E06ADC" w:rsidRDefault="0060A220" w:rsidP="00B06821">
      <w:pPr>
        <w:pStyle w:val="Standard"/>
        <w:numPr>
          <w:ilvl w:val="1"/>
          <w:numId w:val="4"/>
        </w:numPr>
        <w:ind w:left="357" w:firstLine="0"/>
        <w:rPr>
          <w:lang w:val="es-ES"/>
        </w:rPr>
      </w:pPr>
      <w:r w:rsidRPr="00E06ADC">
        <w:rPr>
          <w:lang w:val="es-ES"/>
        </w:rPr>
        <w:t>Las calificaciones de todas las materias</w:t>
      </w:r>
      <w:r w:rsidR="4CE84B0A" w:rsidRPr="00E06ADC">
        <w:rPr>
          <w:lang w:val="es-ES"/>
        </w:rPr>
        <w:t xml:space="preserve"> o ámbitos</w:t>
      </w:r>
      <w:r w:rsidRPr="00E06ADC">
        <w:rPr>
          <w:lang w:val="es-ES"/>
        </w:rPr>
        <w:t xml:space="preserve">, expresadas en los términos establecidos en </w:t>
      </w:r>
      <w:r w:rsidR="3940B905" w:rsidRPr="00E06ADC">
        <w:rPr>
          <w:lang w:val="es-ES"/>
        </w:rPr>
        <w:t>el artículo 1</w:t>
      </w:r>
      <w:r w:rsidR="29195F3B" w:rsidRPr="00E06ADC">
        <w:rPr>
          <w:lang w:val="es-ES"/>
        </w:rPr>
        <w:t>7</w:t>
      </w:r>
      <w:r w:rsidR="3940B905" w:rsidRPr="00E06ADC">
        <w:rPr>
          <w:lang w:val="es-ES"/>
        </w:rPr>
        <w:t xml:space="preserve"> de es</w:t>
      </w:r>
      <w:r w:rsidR="004D18C0">
        <w:rPr>
          <w:lang w:val="es-ES"/>
        </w:rPr>
        <w:t>t</w:t>
      </w:r>
      <w:r w:rsidR="3940B905" w:rsidRPr="00E06ADC">
        <w:rPr>
          <w:lang w:val="es-ES"/>
        </w:rPr>
        <w:t>e Decreto</w:t>
      </w:r>
      <w:r w:rsidRPr="00E06ADC">
        <w:rPr>
          <w:lang w:val="es-ES"/>
        </w:rPr>
        <w:t>.</w:t>
      </w:r>
    </w:p>
    <w:p w14:paraId="1EF57B89" w14:textId="77777777" w:rsidR="0B719A47" w:rsidRPr="00E06ADC" w:rsidRDefault="0060A220" w:rsidP="00B06821">
      <w:pPr>
        <w:pStyle w:val="Standard"/>
        <w:numPr>
          <w:ilvl w:val="1"/>
          <w:numId w:val="4"/>
        </w:numPr>
        <w:ind w:left="357" w:firstLine="0"/>
        <w:rPr>
          <w:lang w:val="es-ES"/>
        </w:rPr>
      </w:pPr>
      <w:r w:rsidRPr="00E06ADC">
        <w:rPr>
          <w:lang w:val="es-ES"/>
        </w:rPr>
        <w:t>La decisión, para todos los alumnos, sobre la promoción</w:t>
      </w:r>
      <w:r w:rsidR="3D4A8C72" w:rsidRPr="00E06ADC">
        <w:rPr>
          <w:lang w:val="es-ES"/>
        </w:rPr>
        <w:t>, permanencia</w:t>
      </w:r>
      <w:r w:rsidR="00EA0F38">
        <w:rPr>
          <w:lang w:val="es-ES"/>
        </w:rPr>
        <w:t xml:space="preserve"> </w:t>
      </w:r>
      <w:r w:rsidRPr="00E06ADC">
        <w:rPr>
          <w:lang w:val="es-ES"/>
        </w:rPr>
        <w:t>o titulación</w:t>
      </w:r>
      <w:r w:rsidR="5132AE8B" w:rsidRPr="00E06ADC">
        <w:rPr>
          <w:lang w:val="es-ES"/>
        </w:rPr>
        <w:t>.</w:t>
      </w:r>
    </w:p>
    <w:p w14:paraId="4A910BAA" w14:textId="77777777" w:rsidR="0B719A47" w:rsidRPr="00E06ADC" w:rsidRDefault="0060A220" w:rsidP="00B06821">
      <w:pPr>
        <w:pStyle w:val="Standard"/>
        <w:numPr>
          <w:ilvl w:val="1"/>
          <w:numId w:val="4"/>
        </w:numPr>
        <w:ind w:left="357" w:firstLine="0"/>
        <w:rPr>
          <w:lang w:val="es-ES"/>
        </w:rPr>
      </w:pPr>
      <w:r w:rsidRPr="00E06ADC">
        <w:rPr>
          <w:lang w:val="es-ES"/>
        </w:rPr>
        <w:t xml:space="preserve">La propuesta de incorporación </w:t>
      </w:r>
      <w:r w:rsidR="001A6FCB">
        <w:rPr>
          <w:lang w:val="es-ES"/>
        </w:rPr>
        <w:t>a</w:t>
      </w:r>
      <w:r w:rsidRPr="00E06ADC">
        <w:rPr>
          <w:lang w:val="es-ES"/>
        </w:rPr>
        <w:t xml:space="preserve">l </w:t>
      </w:r>
      <w:r w:rsidR="117A4652" w:rsidRPr="00E06ADC">
        <w:rPr>
          <w:lang w:val="es-ES"/>
        </w:rPr>
        <w:t>programa de diversificación curricular</w:t>
      </w:r>
      <w:r w:rsidRPr="00E06ADC">
        <w:rPr>
          <w:lang w:val="es-ES"/>
        </w:rPr>
        <w:t xml:space="preserve"> o</w:t>
      </w:r>
      <w:r w:rsidR="1B5C0E81" w:rsidRPr="00E06ADC">
        <w:rPr>
          <w:lang w:val="es-ES"/>
        </w:rPr>
        <w:t xml:space="preserve"> a un ciclo de formativo</w:t>
      </w:r>
      <w:r w:rsidR="672C64B0" w:rsidRPr="00E06ADC">
        <w:rPr>
          <w:lang w:val="es-ES"/>
        </w:rPr>
        <w:t xml:space="preserve"> </w:t>
      </w:r>
      <w:r w:rsidR="1B5C0E81" w:rsidRPr="00E06ADC">
        <w:rPr>
          <w:lang w:val="es-ES"/>
        </w:rPr>
        <w:t>de grado básico</w:t>
      </w:r>
      <w:r w:rsidR="13907A5A" w:rsidRPr="00E06ADC">
        <w:rPr>
          <w:lang w:val="es-ES"/>
        </w:rPr>
        <w:t>,</w:t>
      </w:r>
      <w:r w:rsidRPr="00E06ADC">
        <w:rPr>
          <w:lang w:val="es-ES"/>
        </w:rPr>
        <w:t xml:space="preserve"> si procede.</w:t>
      </w:r>
    </w:p>
    <w:p w14:paraId="39794AE1" w14:textId="77777777" w:rsidR="0B719A47" w:rsidRPr="00E06ADC" w:rsidRDefault="0B719A47" w:rsidP="00B06821">
      <w:pPr>
        <w:ind w:left="357"/>
        <w:rPr>
          <w:rFonts w:cs="Noto Sans"/>
        </w:rPr>
      </w:pPr>
    </w:p>
    <w:p w14:paraId="7D3A7692" w14:textId="77777777" w:rsidR="0B719A47" w:rsidRPr="00E06ADC" w:rsidRDefault="00B06821" w:rsidP="00B06821">
      <w:pPr>
        <w:pStyle w:val="Prrafodelista"/>
        <w:ind w:left="0"/>
        <w:rPr>
          <w:rFonts w:eastAsia="Noto Sans" w:cs="Noto Sans"/>
          <w:color w:val="000000" w:themeColor="text1"/>
        </w:rPr>
      </w:pPr>
      <w:r>
        <w:rPr>
          <w:rFonts w:eastAsia="Noto Sans" w:cs="Noto Sans"/>
          <w:color w:val="000000" w:themeColor="text1"/>
        </w:rPr>
        <w:t xml:space="preserve">2. </w:t>
      </w:r>
      <w:r w:rsidR="3D625208" w:rsidRPr="00E06ADC">
        <w:rPr>
          <w:rFonts w:eastAsia="Noto Sans" w:cs="Noto Sans"/>
          <w:color w:val="000000" w:themeColor="text1"/>
        </w:rPr>
        <w:t>En</w:t>
      </w:r>
      <w:r w:rsidR="7061CC60" w:rsidRPr="00E06ADC">
        <w:rPr>
          <w:rFonts w:eastAsia="Noto Sans" w:cs="Noto Sans"/>
          <w:color w:val="000000" w:themeColor="text1"/>
        </w:rPr>
        <w:t xml:space="preserve"> el</w:t>
      </w:r>
      <w:r w:rsidR="71AE1326" w:rsidRPr="00E06ADC">
        <w:rPr>
          <w:rFonts w:eastAsia="Noto Sans" w:cs="Noto Sans"/>
          <w:color w:val="000000" w:themeColor="text1"/>
        </w:rPr>
        <w:t xml:space="preserve"> caso de las materias que están integradas en un ámbito, el resultado de la evaluación se </w:t>
      </w:r>
      <w:r w:rsidR="004D18C0">
        <w:rPr>
          <w:rFonts w:eastAsia="Noto Sans" w:cs="Noto Sans"/>
          <w:color w:val="000000" w:themeColor="text1"/>
        </w:rPr>
        <w:t>debe</w:t>
      </w:r>
      <w:r w:rsidR="71AE1326" w:rsidRPr="00E06ADC">
        <w:rPr>
          <w:rFonts w:eastAsia="Noto Sans" w:cs="Noto Sans"/>
          <w:color w:val="000000" w:themeColor="text1"/>
        </w:rPr>
        <w:t xml:space="preserve"> expresar mediante la misma calificación para cada una de es</w:t>
      </w:r>
      <w:r w:rsidR="004D18C0">
        <w:rPr>
          <w:rFonts w:eastAsia="Noto Sans" w:cs="Noto Sans"/>
          <w:color w:val="000000" w:themeColor="text1"/>
        </w:rPr>
        <w:t>t</w:t>
      </w:r>
      <w:r w:rsidR="71AE1326" w:rsidRPr="00E06ADC">
        <w:rPr>
          <w:rFonts w:eastAsia="Noto Sans" w:cs="Noto Sans"/>
          <w:color w:val="000000" w:themeColor="text1"/>
        </w:rPr>
        <w:t>as materias</w:t>
      </w:r>
      <w:r w:rsidR="12DF1E4B" w:rsidRPr="00E06ADC">
        <w:rPr>
          <w:rFonts w:eastAsia="Noto Sans" w:cs="Noto Sans"/>
          <w:color w:val="000000" w:themeColor="text1"/>
        </w:rPr>
        <w:t xml:space="preserve">, sin perjuicio de los procedimientos que puedan establecerse para mantener </w:t>
      </w:r>
      <w:r w:rsidR="001A6FCB">
        <w:rPr>
          <w:rFonts w:eastAsia="Noto Sans" w:cs="Noto Sans"/>
          <w:color w:val="000000" w:themeColor="text1"/>
        </w:rPr>
        <w:t>a</w:t>
      </w:r>
      <w:r w:rsidR="6B9024ED" w:rsidRPr="00E06ADC">
        <w:rPr>
          <w:rFonts w:eastAsia="Noto Sans" w:cs="Noto Sans"/>
          <w:color w:val="000000" w:themeColor="text1"/>
        </w:rPr>
        <w:t xml:space="preserve">l alumno y </w:t>
      </w:r>
      <w:r w:rsidR="001A6FCB">
        <w:rPr>
          <w:rFonts w:eastAsia="Noto Sans" w:cs="Noto Sans"/>
          <w:color w:val="000000" w:themeColor="text1"/>
        </w:rPr>
        <w:t xml:space="preserve">a </w:t>
      </w:r>
      <w:r w:rsidR="6B9024ED" w:rsidRPr="00E06ADC">
        <w:rPr>
          <w:rFonts w:eastAsia="Noto Sans" w:cs="Noto Sans"/>
          <w:color w:val="000000" w:themeColor="text1"/>
        </w:rPr>
        <w:t xml:space="preserve">sus padres o tutores legales </w:t>
      </w:r>
      <w:r w:rsidR="12DF1E4B" w:rsidRPr="00E06ADC">
        <w:rPr>
          <w:rFonts w:eastAsia="Noto Sans" w:cs="Noto Sans"/>
          <w:color w:val="000000" w:themeColor="text1"/>
        </w:rPr>
        <w:t>informados de su evolución en las diferentes áreas.</w:t>
      </w:r>
    </w:p>
    <w:p w14:paraId="46E3C144" w14:textId="77777777" w:rsidR="007F5EE0" w:rsidRPr="00E06ADC" w:rsidRDefault="007F5EE0" w:rsidP="00B06821">
      <w:pPr>
        <w:pStyle w:val="Prrafodelista"/>
        <w:ind w:left="0"/>
        <w:rPr>
          <w:rFonts w:eastAsia="Noto Sans" w:cs="Noto Sans"/>
          <w:color w:val="000000" w:themeColor="text1"/>
        </w:rPr>
      </w:pPr>
    </w:p>
    <w:p w14:paraId="2A7A1BDB" w14:textId="77777777" w:rsidR="007F5EE0" w:rsidRPr="00E06ADC" w:rsidRDefault="00B06821" w:rsidP="00B06821">
      <w:pPr>
        <w:pStyle w:val="Prrafodelista"/>
        <w:ind w:left="0"/>
        <w:rPr>
          <w:rFonts w:eastAsia="Noto Sans" w:cs="Noto Sans"/>
          <w:color w:val="000000" w:themeColor="text1"/>
        </w:rPr>
      </w:pPr>
      <w:r>
        <w:rPr>
          <w:rFonts w:eastAsia="Noto Sans" w:cs="Noto Sans"/>
          <w:color w:val="000000" w:themeColor="text1"/>
        </w:rPr>
        <w:t xml:space="preserve">3. </w:t>
      </w:r>
      <w:r w:rsidR="007F5EE0" w:rsidRPr="00E06ADC">
        <w:rPr>
          <w:rFonts w:eastAsia="Noto Sans" w:cs="Noto Sans"/>
          <w:color w:val="000000" w:themeColor="text1"/>
        </w:rPr>
        <w:t xml:space="preserve">También se </w:t>
      </w:r>
      <w:r w:rsidR="00B6565D">
        <w:rPr>
          <w:rFonts w:eastAsia="Noto Sans" w:cs="Noto Sans"/>
          <w:color w:val="000000" w:themeColor="text1"/>
        </w:rPr>
        <w:t>debe</w:t>
      </w:r>
      <w:r w:rsidR="007F5EE0" w:rsidRPr="00E06ADC">
        <w:rPr>
          <w:rFonts w:eastAsia="Noto Sans" w:cs="Noto Sans"/>
          <w:color w:val="000000" w:themeColor="text1"/>
        </w:rPr>
        <w:t xml:space="preserve"> hacer constar, si es el caso, la exención (X) de la evaluación de la materia de Lengua Catalana y Literatura.</w:t>
      </w:r>
    </w:p>
    <w:p w14:paraId="298B6558" w14:textId="77777777" w:rsidR="36E0E0CD" w:rsidRPr="00E06ADC" w:rsidRDefault="36E0E0CD" w:rsidP="00B06821">
      <w:pPr>
        <w:rPr>
          <w:rFonts w:eastAsia="Noto Sans" w:cs="Noto Sans"/>
          <w:color w:val="000000" w:themeColor="text1"/>
        </w:rPr>
      </w:pPr>
    </w:p>
    <w:p w14:paraId="63BBB111" w14:textId="77777777" w:rsidR="0B719A47" w:rsidRPr="00E06ADC" w:rsidRDefault="00B06821" w:rsidP="00B06821">
      <w:pPr>
        <w:pStyle w:val="Prrafodelista"/>
        <w:ind w:left="0"/>
        <w:rPr>
          <w:rFonts w:eastAsia="Noto Sans" w:cs="Noto Sans"/>
          <w:color w:val="000000" w:themeColor="text1"/>
        </w:rPr>
      </w:pPr>
      <w:r>
        <w:rPr>
          <w:rFonts w:eastAsia="Noto Sans" w:cs="Noto Sans"/>
          <w:color w:val="000000" w:themeColor="text1"/>
        </w:rPr>
        <w:t xml:space="preserve">4. </w:t>
      </w:r>
      <w:r w:rsidR="5FB648F7" w:rsidRPr="00E06ADC">
        <w:rPr>
          <w:rFonts w:eastAsia="Noto Sans" w:cs="Noto Sans"/>
          <w:color w:val="000000" w:themeColor="text1"/>
        </w:rPr>
        <w:t>El tutor y todos</w:t>
      </w:r>
      <w:r w:rsidR="71AE1326" w:rsidRPr="00E06ADC">
        <w:rPr>
          <w:rFonts w:eastAsia="Noto Sans" w:cs="Noto Sans"/>
          <w:color w:val="000000" w:themeColor="text1"/>
        </w:rPr>
        <w:t xml:space="preserve"> los profesores</w:t>
      </w:r>
      <w:r w:rsidR="36C7FC2D" w:rsidRPr="00E06ADC">
        <w:rPr>
          <w:rFonts w:eastAsia="Noto Sans" w:cs="Noto Sans"/>
          <w:color w:val="000000" w:themeColor="text1"/>
        </w:rPr>
        <w:t xml:space="preserve"> del grupo</w:t>
      </w:r>
      <w:r w:rsidR="71AE1326" w:rsidRPr="00E06ADC">
        <w:rPr>
          <w:rFonts w:eastAsia="Noto Sans" w:cs="Noto Sans"/>
          <w:color w:val="000000" w:themeColor="text1"/>
        </w:rPr>
        <w:t xml:space="preserve"> </w:t>
      </w:r>
      <w:r w:rsidR="00B6565D">
        <w:rPr>
          <w:rFonts w:eastAsia="Noto Sans" w:cs="Noto Sans"/>
          <w:color w:val="000000" w:themeColor="text1"/>
        </w:rPr>
        <w:t>deben</w:t>
      </w:r>
      <w:r w:rsidR="71AE1326" w:rsidRPr="00E06ADC">
        <w:rPr>
          <w:rFonts w:eastAsia="Noto Sans" w:cs="Noto Sans"/>
          <w:color w:val="000000" w:themeColor="text1"/>
        </w:rPr>
        <w:t xml:space="preserve"> firmar las actas de evaluación, que </w:t>
      </w:r>
      <w:r w:rsidR="001A6FCB">
        <w:rPr>
          <w:rFonts w:eastAsia="Noto Sans" w:cs="Noto Sans"/>
          <w:color w:val="000000" w:themeColor="text1"/>
        </w:rPr>
        <w:t>deben</w:t>
      </w:r>
      <w:r w:rsidR="71AE1326" w:rsidRPr="00E06ADC">
        <w:rPr>
          <w:rFonts w:eastAsia="Noto Sans" w:cs="Noto Sans"/>
          <w:color w:val="000000" w:themeColor="text1"/>
        </w:rPr>
        <w:t xml:space="preserve"> incluir el visto bueno del director del centro.</w:t>
      </w:r>
    </w:p>
    <w:p w14:paraId="3284B9AF" w14:textId="77777777" w:rsidR="00A1009C" w:rsidRPr="00E06ADC" w:rsidRDefault="00A1009C" w:rsidP="00BC6131">
      <w:pPr>
        <w:rPr>
          <w:rFonts w:cs="Noto Sans"/>
          <w:b/>
        </w:rPr>
      </w:pPr>
    </w:p>
    <w:p w14:paraId="28D4469E" w14:textId="77777777" w:rsidR="00A1009C" w:rsidRPr="00E06ADC" w:rsidRDefault="2A278D67" w:rsidP="00BC6131">
      <w:pPr>
        <w:rPr>
          <w:rFonts w:cs="Noto Sans"/>
          <w:b/>
          <w:bCs/>
        </w:rPr>
      </w:pPr>
      <w:r w:rsidRPr="00E06ADC">
        <w:rPr>
          <w:rFonts w:cs="Noto Sans"/>
          <w:b/>
          <w:bCs/>
        </w:rPr>
        <w:t>Artículo 2</w:t>
      </w:r>
      <w:r w:rsidR="3D862FB1" w:rsidRPr="00E06ADC">
        <w:rPr>
          <w:rFonts w:cs="Noto Sans"/>
          <w:b/>
          <w:bCs/>
        </w:rPr>
        <w:t>5</w:t>
      </w:r>
    </w:p>
    <w:p w14:paraId="72A5DF48" w14:textId="77777777" w:rsidR="00A1009C" w:rsidRPr="00E06ADC" w:rsidRDefault="0060371E" w:rsidP="00BC6131">
      <w:pPr>
        <w:rPr>
          <w:rFonts w:cs="Noto Sans"/>
          <w:b/>
        </w:rPr>
      </w:pPr>
      <w:r w:rsidRPr="00E06ADC">
        <w:rPr>
          <w:rFonts w:cs="Noto Sans"/>
          <w:b/>
        </w:rPr>
        <w:t>Expediente académico</w:t>
      </w:r>
    </w:p>
    <w:p w14:paraId="6073BCB9" w14:textId="77777777" w:rsidR="006B5432" w:rsidRPr="00E06ADC" w:rsidRDefault="006B5432" w:rsidP="00BC6131">
      <w:pPr>
        <w:tabs>
          <w:tab w:val="left" w:pos="850"/>
        </w:tabs>
        <w:rPr>
          <w:rFonts w:cs="Noto Sans"/>
          <w:b/>
        </w:rPr>
      </w:pPr>
    </w:p>
    <w:p w14:paraId="531BF0E1" w14:textId="77777777" w:rsidR="006B5432" w:rsidRPr="00E06ADC" w:rsidRDefault="00D55EDD" w:rsidP="00D55EDD">
      <w:pPr>
        <w:pStyle w:val="Prrafodelista"/>
        <w:tabs>
          <w:tab w:val="left" w:pos="426"/>
        </w:tabs>
        <w:ind w:left="0"/>
        <w:rPr>
          <w:rFonts w:eastAsia="Noto Sans" w:cs="Noto Sans"/>
          <w:color w:val="000000" w:themeColor="text1"/>
        </w:rPr>
      </w:pPr>
      <w:r>
        <w:rPr>
          <w:rFonts w:cs="Noto Sans"/>
        </w:rPr>
        <w:lastRenderedPageBreak/>
        <w:t xml:space="preserve">1. </w:t>
      </w:r>
      <w:r w:rsidR="00B6565D">
        <w:rPr>
          <w:rFonts w:cs="Noto Sans"/>
        </w:rPr>
        <w:t xml:space="preserve">El </w:t>
      </w:r>
      <w:r w:rsidR="5EC7A9E5" w:rsidRPr="00E06ADC">
        <w:rPr>
          <w:rFonts w:eastAsia="Noto Sans" w:cs="Noto Sans"/>
          <w:color w:val="000000" w:themeColor="text1"/>
        </w:rPr>
        <w:t>expedient</w:t>
      </w:r>
      <w:r w:rsidR="00B6565D">
        <w:rPr>
          <w:rFonts w:eastAsia="Noto Sans" w:cs="Noto Sans"/>
          <w:color w:val="000000" w:themeColor="text1"/>
        </w:rPr>
        <w:t>e</w:t>
      </w:r>
      <w:r w:rsidR="5EC7A9E5" w:rsidRPr="00E06ADC">
        <w:rPr>
          <w:rFonts w:eastAsia="Noto Sans" w:cs="Noto Sans"/>
          <w:color w:val="000000" w:themeColor="text1"/>
        </w:rPr>
        <w:t xml:space="preserve"> académico </w:t>
      </w:r>
      <w:r w:rsidR="00B6565D">
        <w:rPr>
          <w:rFonts w:eastAsia="Noto Sans" w:cs="Noto Sans"/>
          <w:color w:val="000000" w:themeColor="text1"/>
        </w:rPr>
        <w:t>debe</w:t>
      </w:r>
      <w:r w:rsidR="5EC7A9E5" w:rsidRPr="00E06ADC">
        <w:rPr>
          <w:rFonts w:eastAsia="Noto Sans" w:cs="Noto Sans"/>
          <w:color w:val="000000" w:themeColor="text1"/>
        </w:rPr>
        <w:t xml:space="preserve"> recoger, junto con los datos de identificación del</w:t>
      </w:r>
      <w:r w:rsidR="0B6B8FCA" w:rsidRPr="00E06ADC">
        <w:rPr>
          <w:rFonts w:eastAsia="Noto Sans" w:cs="Noto Sans"/>
          <w:color w:val="000000" w:themeColor="text1"/>
        </w:rPr>
        <w:t xml:space="preserve"> </w:t>
      </w:r>
      <w:r w:rsidR="5EC7A9E5" w:rsidRPr="00E06ADC">
        <w:rPr>
          <w:rFonts w:eastAsia="Noto Sans" w:cs="Noto Sans"/>
          <w:color w:val="000000" w:themeColor="text1"/>
        </w:rPr>
        <w:t xml:space="preserve">centro, las del alumno, </w:t>
      </w:r>
      <w:r w:rsidR="00463769">
        <w:rPr>
          <w:rFonts w:eastAsia="Noto Sans" w:cs="Noto Sans"/>
          <w:color w:val="000000" w:themeColor="text1"/>
        </w:rPr>
        <w:t>así como</w:t>
      </w:r>
      <w:r w:rsidR="5EC7A9E5" w:rsidRPr="00E06ADC">
        <w:rPr>
          <w:rFonts w:eastAsia="Noto Sans" w:cs="Noto Sans"/>
          <w:color w:val="000000" w:themeColor="text1"/>
        </w:rPr>
        <w:t xml:space="preserve"> la información relativa al proceso de evaluación.</w:t>
      </w:r>
      <w:r w:rsidR="695B3506" w:rsidRPr="00E06ADC">
        <w:rPr>
          <w:rFonts w:eastAsia="Noto Sans" w:cs="Noto Sans"/>
          <w:color w:val="000000" w:themeColor="text1"/>
        </w:rPr>
        <w:t xml:space="preserve"> </w:t>
      </w:r>
      <w:r w:rsidR="5EC7A9E5" w:rsidRPr="00E06ADC">
        <w:rPr>
          <w:rFonts w:eastAsia="Noto Sans" w:cs="Noto Sans"/>
          <w:color w:val="000000" w:themeColor="text1"/>
        </w:rPr>
        <w:t xml:space="preserve">Se </w:t>
      </w:r>
      <w:r w:rsidR="00B6565D">
        <w:rPr>
          <w:rFonts w:eastAsia="Noto Sans" w:cs="Noto Sans"/>
          <w:color w:val="000000" w:themeColor="text1"/>
        </w:rPr>
        <w:t>debe</w:t>
      </w:r>
      <w:r w:rsidR="5EC7A9E5" w:rsidRPr="00E06ADC">
        <w:rPr>
          <w:rFonts w:eastAsia="Noto Sans" w:cs="Noto Sans"/>
          <w:color w:val="000000" w:themeColor="text1"/>
        </w:rPr>
        <w:t xml:space="preserve"> abrir en el momento de incorporación </w:t>
      </w:r>
      <w:r w:rsidR="001A6FCB">
        <w:rPr>
          <w:rFonts w:eastAsia="Noto Sans" w:cs="Noto Sans"/>
          <w:color w:val="000000" w:themeColor="text1"/>
        </w:rPr>
        <w:t>a</w:t>
      </w:r>
      <w:r w:rsidR="5EC7A9E5" w:rsidRPr="00E06ADC">
        <w:rPr>
          <w:rFonts w:eastAsia="Noto Sans" w:cs="Noto Sans"/>
          <w:color w:val="000000" w:themeColor="text1"/>
        </w:rPr>
        <w:t xml:space="preserve">l centro y </w:t>
      </w:r>
      <w:r w:rsidR="00B6565D">
        <w:rPr>
          <w:rFonts w:eastAsia="Noto Sans" w:cs="Noto Sans"/>
          <w:color w:val="000000" w:themeColor="text1"/>
        </w:rPr>
        <w:t>debe</w:t>
      </w:r>
      <w:r w:rsidR="5EC7A9E5" w:rsidRPr="00E06ADC">
        <w:rPr>
          <w:rFonts w:eastAsia="Noto Sans" w:cs="Noto Sans"/>
          <w:color w:val="000000" w:themeColor="text1"/>
        </w:rPr>
        <w:t xml:space="preserve"> </w:t>
      </w:r>
      <w:r w:rsidR="001A6FCB">
        <w:rPr>
          <w:rFonts w:eastAsia="Noto Sans" w:cs="Noto Sans"/>
          <w:color w:val="000000" w:themeColor="text1"/>
        </w:rPr>
        <w:t>r</w:t>
      </w:r>
      <w:r w:rsidR="5EC7A9E5" w:rsidRPr="00E06ADC">
        <w:rPr>
          <w:rFonts w:eastAsia="Noto Sans" w:cs="Noto Sans"/>
          <w:color w:val="000000" w:themeColor="text1"/>
        </w:rPr>
        <w:t>ecoger, al menos, los resultados de l</w:t>
      </w:r>
      <w:r w:rsidR="00B6565D">
        <w:rPr>
          <w:rFonts w:eastAsia="Noto Sans" w:cs="Noto Sans"/>
          <w:color w:val="000000" w:themeColor="text1"/>
        </w:rPr>
        <w:t xml:space="preserve">a </w:t>
      </w:r>
      <w:r w:rsidR="5EC7A9E5" w:rsidRPr="00E06ADC">
        <w:rPr>
          <w:rFonts w:eastAsia="Noto Sans" w:cs="Noto Sans"/>
          <w:color w:val="000000" w:themeColor="text1"/>
        </w:rPr>
        <w:t>evaluación de las materias</w:t>
      </w:r>
      <w:r w:rsidR="63DDDFCC" w:rsidRPr="00E06ADC">
        <w:rPr>
          <w:rFonts w:eastAsia="Noto Sans" w:cs="Noto Sans"/>
          <w:color w:val="000000" w:themeColor="text1"/>
        </w:rPr>
        <w:t xml:space="preserve"> o ámbitos</w:t>
      </w:r>
      <w:r w:rsidR="5EC7A9E5" w:rsidRPr="00E06ADC">
        <w:rPr>
          <w:rFonts w:eastAsia="Noto Sans" w:cs="Noto Sans"/>
          <w:color w:val="000000" w:themeColor="text1"/>
        </w:rPr>
        <w:t>, las decisiones de promoción de etapa, las medidas de apoyo educativo</w:t>
      </w:r>
      <w:r w:rsidR="242D3D04" w:rsidRPr="00E06ADC">
        <w:rPr>
          <w:rFonts w:eastAsia="Noto Sans" w:cs="Noto Sans"/>
          <w:color w:val="000000" w:themeColor="text1"/>
        </w:rPr>
        <w:t>,</w:t>
      </w:r>
      <w:r w:rsidR="5EC7A9E5" w:rsidRPr="00E06ADC">
        <w:rPr>
          <w:rFonts w:eastAsia="Noto Sans" w:cs="Noto Sans"/>
          <w:color w:val="000000" w:themeColor="text1"/>
        </w:rPr>
        <w:t xml:space="preserve"> las adaptaciones curriculares que</w:t>
      </w:r>
      <w:r w:rsidR="5D5DA5A8" w:rsidRPr="00E06ADC">
        <w:rPr>
          <w:rFonts w:eastAsia="Noto Sans" w:cs="Noto Sans"/>
          <w:color w:val="000000" w:themeColor="text1"/>
        </w:rPr>
        <w:t xml:space="preserve"> </w:t>
      </w:r>
      <w:r w:rsidR="5EC7A9E5" w:rsidRPr="00E06ADC">
        <w:rPr>
          <w:rFonts w:eastAsia="Noto Sans" w:cs="Noto Sans"/>
          <w:color w:val="000000" w:themeColor="text1"/>
        </w:rPr>
        <w:t>se hayan adoptado para el alumno</w:t>
      </w:r>
      <w:r w:rsidR="00D6B4E3" w:rsidRPr="00E06ADC">
        <w:rPr>
          <w:rFonts w:eastAsia="Noto Sans" w:cs="Noto Sans"/>
          <w:color w:val="000000" w:themeColor="text1"/>
        </w:rPr>
        <w:t xml:space="preserve"> y, si procede, la fecha de entrega de la certificación</w:t>
      </w:r>
      <w:r w:rsidR="53CDEDA2" w:rsidRPr="00E06ADC">
        <w:rPr>
          <w:rFonts w:eastAsia="Noto Sans" w:cs="Noto Sans"/>
          <w:color w:val="000000" w:themeColor="text1"/>
        </w:rPr>
        <w:t xml:space="preserve"> </w:t>
      </w:r>
      <w:r w:rsidR="6AFF83E9" w:rsidRPr="00E06ADC">
        <w:rPr>
          <w:rFonts w:eastAsia="Noto Sans" w:cs="Noto Sans"/>
          <w:color w:val="000000" w:themeColor="text1"/>
        </w:rPr>
        <w:t>de haber finalizado la escolarización obligatoria.</w:t>
      </w:r>
    </w:p>
    <w:p w14:paraId="71F4C240" w14:textId="77777777" w:rsidR="006B5432" w:rsidRPr="00E06ADC" w:rsidRDefault="006B5432" w:rsidP="00D55EDD">
      <w:pPr>
        <w:pStyle w:val="Prrafodelista"/>
        <w:tabs>
          <w:tab w:val="left" w:pos="426"/>
        </w:tabs>
        <w:ind w:left="0"/>
        <w:rPr>
          <w:rFonts w:eastAsia="Noto Sans" w:cs="Noto Sans"/>
          <w:color w:val="000000" w:themeColor="text1"/>
        </w:rPr>
      </w:pPr>
    </w:p>
    <w:p w14:paraId="55CCFB46" w14:textId="77777777" w:rsidR="006B5432" w:rsidRPr="00D55EDD" w:rsidRDefault="00D55EDD" w:rsidP="00D55EDD">
      <w:pPr>
        <w:tabs>
          <w:tab w:val="left" w:pos="426"/>
        </w:tabs>
        <w:rPr>
          <w:rFonts w:eastAsia="Noto Sans" w:cs="Noto Sans"/>
        </w:rPr>
      </w:pPr>
      <w:r>
        <w:rPr>
          <w:rFonts w:eastAsia="Noto Sans" w:cs="Noto Sans"/>
        </w:rPr>
        <w:t xml:space="preserve">2. </w:t>
      </w:r>
      <w:r w:rsidR="233FA378" w:rsidRPr="00D55EDD">
        <w:rPr>
          <w:rFonts w:eastAsia="Noto Sans" w:cs="Noto Sans"/>
        </w:rPr>
        <w:t xml:space="preserve">En el supuesto de que haya materias que se hayan cursado de forma integrada en un ámbito, </w:t>
      </w:r>
      <w:r w:rsidR="00B6565D" w:rsidRPr="00D55EDD">
        <w:rPr>
          <w:rFonts w:eastAsia="Noto Sans" w:cs="Noto Sans"/>
        </w:rPr>
        <w:t xml:space="preserve">debe </w:t>
      </w:r>
      <w:r w:rsidR="233FA378" w:rsidRPr="00D55EDD">
        <w:rPr>
          <w:rFonts w:eastAsia="Noto Sans" w:cs="Noto Sans"/>
        </w:rPr>
        <w:t>figurar</w:t>
      </w:r>
      <w:r w:rsidR="4573450D" w:rsidRPr="00D55EDD">
        <w:rPr>
          <w:rFonts w:eastAsia="Noto Sans" w:cs="Noto Sans"/>
        </w:rPr>
        <w:t xml:space="preserve"> en el expediente</w:t>
      </w:r>
      <w:r w:rsidR="233FA378" w:rsidRPr="00D55EDD">
        <w:rPr>
          <w:rFonts w:eastAsia="Noto Sans" w:cs="Noto Sans"/>
        </w:rPr>
        <w:t>, junto con la denominación de es</w:t>
      </w:r>
      <w:r w:rsidR="001A6FCB" w:rsidRPr="00D55EDD">
        <w:rPr>
          <w:rFonts w:eastAsia="Noto Sans" w:cs="Noto Sans"/>
        </w:rPr>
        <w:t>t</w:t>
      </w:r>
      <w:r w:rsidR="233FA378" w:rsidRPr="00D55EDD">
        <w:rPr>
          <w:rFonts w:eastAsia="Noto Sans" w:cs="Noto Sans"/>
        </w:rPr>
        <w:t>e ámbito, la indicación expr</w:t>
      </w:r>
      <w:r w:rsidR="00B6565D" w:rsidRPr="00D55EDD">
        <w:rPr>
          <w:rFonts w:eastAsia="Noto Sans" w:cs="Noto Sans"/>
        </w:rPr>
        <w:t>esa</w:t>
      </w:r>
      <w:r w:rsidR="233FA378" w:rsidRPr="00D55EDD">
        <w:rPr>
          <w:rFonts w:eastAsia="Noto Sans" w:cs="Noto Sans"/>
        </w:rPr>
        <w:t xml:space="preserve"> de las materias que se</w:t>
      </w:r>
      <w:r w:rsidR="00EA0F38" w:rsidRPr="00D55EDD">
        <w:rPr>
          <w:rFonts w:eastAsia="Noto Sans" w:cs="Noto Sans"/>
        </w:rPr>
        <w:t xml:space="preserve"> </w:t>
      </w:r>
      <w:r w:rsidR="233FA378" w:rsidRPr="00D55EDD">
        <w:rPr>
          <w:rFonts w:eastAsia="Noto Sans" w:cs="Noto Sans"/>
        </w:rPr>
        <w:t>integran.</w:t>
      </w:r>
    </w:p>
    <w:p w14:paraId="33D0872B" w14:textId="77777777" w:rsidR="00D55EDD" w:rsidRPr="00E06ADC" w:rsidRDefault="00D55EDD" w:rsidP="00D55EDD">
      <w:pPr>
        <w:pStyle w:val="Prrafodelista"/>
        <w:tabs>
          <w:tab w:val="left" w:pos="426"/>
        </w:tabs>
        <w:ind w:left="360"/>
        <w:rPr>
          <w:rFonts w:eastAsia="Noto Sans" w:cs="Noto Sans"/>
        </w:rPr>
      </w:pPr>
    </w:p>
    <w:p w14:paraId="61DE552F" w14:textId="77777777" w:rsidR="00A1009C" w:rsidRPr="00E06ADC" w:rsidRDefault="00D55EDD" w:rsidP="00D55EDD">
      <w:pPr>
        <w:pStyle w:val="Prrafodelista"/>
        <w:tabs>
          <w:tab w:val="left" w:pos="426"/>
        </w:tabs>
        <w:ind w:left="0"/>
        <w:rPr>
          <w:rFonts w:eastAsia="Noto Sans" w:cs="Noto Sans"/>
        </w:rPr>
      </w:pPr>
      <w:r>
        <w:rPr>
          <w:rFonts w:eastAsia="Noto Sans" w:cs="Noto Sans"/>
        </w:rPr>
        <w:t xml:space="preserve">3. </w:t>
      </w:r>
      <w:r w:rsidR="233FA378" w:rsidRPr="00E06ADC">
        <w:rPr>
          <w:rFonts w:eastAsia="Noto Sans" w:cs="Noto Sans"/>
        </w:rPr>
        <w:t xml:space="preserve">La custodia y el archivo de los expedientes académicos corresponde </w:t>
      </w:r>
      <w:r w:rsidR="00B6565D">
        <w:rPr>
          <w:rFonts w:eastAsia="Noto Sans" w:cs="Noto Sans"/>
        </w:rPr>
        <w:t>a</w:t>
      </w:r>
      <w:r w:rsidR="233FA378" w:rsidRPr="00E06ADC">
        <w:rPr>
          <w:rFonts w:eastAsia="Noto Sans" w:cs="Noto Sans"/>
        </w:rPr>
        <w:t>l centro docente en que se hayan realizado los estudios de las enseñanzas correspondientes</w:t>
      </w:r>
      <w:r w:rsidR="61624835" w:rsidRPr="00E06ADC">
        <w:rPr>
          <w:rFonts w:eastAsia="Noto Sans" w:cs="Noto Sans"/>
        </w:rPr>
        <w:t xml:space="preserve">, y serán supervisados por el Departamento </w:t>
      </w:r>
      <w:r w:rsidR="5C5CAE8C" w:rsidRPr="00E06ADC">
        <w:rPr>
          <w:rFonts w:eastAsia="Noto Sans" w:cs="Noto Sans"/>
        </w:rPr>
        <w:t>de Inspección</w:t>
      </w:r>
      <w:r w:rsidR="61624835" w:rsidRPr="00E06ADC">
        <w:rPr>
          <w:rFonts w:eastAsia="Noto Sans" w:cs="Noto Sans"/>
        </w:rPr>
        <w:t xml:space="preserve"> </w:t>
      </w:r>
      <w:r w:rsidR="4A6D1714" w:rsidRPr="00E06ADC">
        <w:rPr>
          <w:rFonts w:eastAsia="Noto Sans" w:cs="Noto Sans"/>
        </w:rPr>
        <w:t>Educativa</w:t>
      </w:r>
      <w:r w:rsidR="772A5089" w:rsidRPr="00E06ADC">
        <w:rPr>
          <w:rFonts w:eastAsia="Noto Sans" w:cs="Noto Sans"/>
        </w:rPr>
        <w:t>.</w:t>
      </w:r>
      <w:r w:rsidR="233FA378" w:rsidRPr="00E06ADC">
        <w:rPr>
          <w:rFonts w:eastAsia="Noto Sans" w:cs="Noto Sans"/>
        </w:rPr>
        <w:t xml:space="preserve"> </w:t>
      </w:r>
    </w:p>
    <w:p w14:paraId="2976E0BD" w14:textId="77777777" w:rsidR="3E559AA7" w:rsidRPr="00E06ADC" w:rsidRDefault="3E559AA7" w:rsidP="00BC6131">
      <w:pPr>
        <w:rPr>
          <w:rFonts w:cs="Noto Sans"/>
          <w:b/>
          <w:bCs/>
        </w:rPr>
      </w:pPr>
    </w:p>
    <w:p w14:paraId="50988561" w14:textId="77777777" w:rsidR="00A1009C" w:rsidRPr="00E06ADC" w:rsidRDefault="2A278D67" w:rsidP="00BC6131">
      <w:pPr>
        <w:rPr>
          <w:rFonts w:cs="Noto Sans"/>
          <w:b/>
          <w:bCs/>
        </w:rPr>
      </w:pPr>
      <w:r w:rsidRPr="00E06ADC">
        <w:rPr>
          <w:rFonts w:cs="Noto Sans"/>
          <w:b/>
          <w:bCs/>
        </w:rPr>
        <w:t>Artículo 2</w:t>
      </w:r>
      <w:r w:rsidR="0353123B" w:rsidRPr="00E06ADC">
        <w:rPr>
          <w:rFonts w:cs="Noto Sans"/>
          <w:b/>
          <w:bCs/>
        </w:rPr>
        <w:t>6</w:t>
      </w:r>
    </w:p>
    <w:p w14:paraId="0641C876" w14:textId="77777777" w:rsidR="00A1009C" w:rsidRPr="00E06ADC" w:rsidRDefault="127C3F46" w:rsidP="00BC6131">
      <w:pPr>
        <w:rPr>
          <w:rFonts w:cs="Noto Sans"/>
          <w:b/>
        </w:rPr>
      </w:pPr>
      <w:r w:rsidRPr="00E06ADC">
        <w:rPr>
          <w:rFonts w:cs="Noto Sans"/>
          <w:b/>
          <w:bCs/>
        </w:rPr>
        <w:t>Historial académico</w:t>
      </w:r>
    </w:p>
    <w:p w14:paraId="24B411C3" w14:textId="77777777" w:rsidR="3E559AA7" w:rsidRPr="00E06ADC" w:rsidRDefault="3E559AA7" w:rsidP="00BC6131">
      <w:pPr>
        <w:rPr>
          <w:rFonts w:eastAsia="Noto Sans" w:cs="Noto Sans"/>
          <w:color w:val="000000" w:themeColor="text1"/>
        </w:rPr>
      </w:pPr>
    </w:p>
    <w:p w14:paraId="2B1A36D7" w14:textId="77777777" w:rsidR="006B5432" w:rsidRPr="00E06ADC" w:rsidRDefault="00D55EDD" w:rsidP="00D55EDD">
      <w:pPr>
        <w:pStyle w:val="Prrafodelista"/>
        <w:ind w:left="0"/>
        <w:rPr>
          <w:rFonts w:eastAsia="Noto Sans" w:cs="Noto Sans"/>
          <w:color w:val="000000" w:themeColor="text1"/>
        </w:rPr>
      </w:pPr>
      <w:r>
        <w:rPr>
          <w:rFonts w:eastAsia="Noto Sans" w:cs="Noto Sans"/>
          <w:color w:val="000000" w:themeColor="text1"/>
        </w:rPr>
        <w:t xml:space="preserve">1. </w:t>
      </w:r>
      <w:r w:rsidR="66FB9772" w:rsidRPr="00E06ADC">
        <w:rPr>
          <w:rFonts w:eastAsia="Noto Sans" w:cs="Noto Sans"/>
          <w:color w:val="000000" w:themeColor="text1"/>
        </w:rPr>
        <w:t xml:space="preserve">El historial académico </w:t>
      </w:r>
      <w:r w:rsidR="00B6565D">
        <w:rPr>
          <w:rFonts w:eastAsia="Noto Sans" w:cs="Noto Sans"/>
          <w:color w:val="000000" w:themeColor="text1"/>
        </w:rPr>
        <w:t>llevará</w:t>
      </w:r>
      <w:r w:rsidR="66FB9772" w:rsidRPr="00E06ADC">
        <w:rPr>
          <w:rFonts w:eastAsia="Noto Sans" w:cs="Noto Sans"/>
          <w:color w:val="000000" w:themeColor="text1"/>
        </w:rPr>
        <w:t xml:space="preserve"> el visto bueno del director y </w:t>
      </w:r>
      <w:r w:rsidR="27F1E39F" w:rsidRPr="00E06ADC">
        <w:rPr>
          <w:rFonts w:eastAsia="Noto Sans" w:cs="Noto Sans"/>
          <w:color w:val="000000" w:themeColor="text1"/>
        </w:rPr>
        <w:t xml:space="preserve">tiene </w:t>
      </w:r>
      <w:r w:rsidR="66FB9772" w:rsidRPr="00E06ADC">
        <w:rPr>
          <w:rFonts w:eastAsia="Noto Sans" w:cs="Noto Sans"/>
          <w:color w:val="000000" w:themeColor="text1"/>
        </w:rPr>
        <w:t>valor acreditativo de los estudios cursados.</w:t>
      </w:r>
    </w:p>
    <w:p w14:paraId="27B69725" w14:textId="77777777" w:rsidR="006B5432" w:rsidRPr="00E06ADC" w:rsidRDefault="006B5432" w:rsidP="00D55EDD">
      <w:pPr>
        <w:pStyle w:val="Prrafodelista"/>
        <w:ind w:left="0"/>
        <w:rPr>
          <w:rFonts w:eastAsia="Noto Sans" w:cs="Noto Sans"/>
          <w:color w:val="000000" w:themeColor="text1"/>
        </w:rPr>
      </w:pPr>
    </w:p>
    <w:p w14:paraId="22D13365" w14:textId="77777777" w:rsidR="36E0E0CD" w:rsidRPr="00E06ADC" w:rsidRDefault="00D55EDD" w:rsidP="00D55EDD">
      <w:pPr>
        <w:pStyle w:val="Prrafodelista"/>
        <w:ind w:left="0"/>
        <w:rPr>
          <w:rFonts w:eastAsia="Noto Sans" w:cs="Noto Sans"/>
          <w:color w:val="000000" w:themeColor="text1"/>
        </w:rPr>
      </w:pPr>
      <w:r>
        <w:rPr>
          <w:rFonts w:cs="Noto Sans"/>
        </w:rPr>
        <w:t xml:space="preserve">2. </w:t>
      </w:r>
      <w:r w:rsidR="233FA378" w:rsidRPr="00E06ADC">
        <w:rPr>
          <w:rFonts w:cs="Noto Sans"/>
        </w:rPr>
        <w:t>El historial académico</w:t>
      </w:r>
      <w:r w:rsidR="69FAB578" w:rsidRPr="00E06ADC">
        <w:rPr>
          <w:rFonts w:cs="Noto Sans"/>
        </w:rPr>
        <w:t>, como mínimo,</w:t>
      </w:r>
      <w:r w:rsidR="233FA378" w:rsidRPr="00E06ADC">
        <w:rPr>
          <w:rFonts w:cs="Noto Sans"/>
        </w:rPr>
        <w:t xml:space="preserve"> </w:t>
      </w:r>
      <w:r w:rsidR="00B6565D">
        <w:rPr>
          <w:rFonts w:cs="Noto Sans"/>
        </w:rPr>
        <w:t>recogerá</w:t>
      </w:r>
      <w:r w:rsidR="20ADCDF4" w:rsidRPr="00E06ADC">
        <w:rPr>
          <w:rFonts w:cs="Noto Sans"/>
        </w:rPr>
        <w:t>:</w:t>
      </w:r>
    </w:p>
    <w:p w14:paraId="4EAD7212" w14:textId="77777777" w:rsidR="006B5432" w:rsidRPr="00E06ADC" w:rsidRDefault="006B5432" w:rsidP="00D55EDD">
      <w:pPr>
        <w:rPr>
          <w:rFonts w:eastAsia="Noto Sans" w:cs="Noto Sans"/>
          <w:color w:val="000000" w:themeColor="text1"/>
        </w:rPr>
      </w:pPr>
    </w:p>
    <w:p w14:paraId="6EFE0835" w14:textId="77777777" w:rsidR="36E0E0CD" w:rsidRPr="00E06ADC" w:rsidRDefault="16B96DC6" w:rsidP="00D55EDD">
      <w:pPr>
        <w:pStyle w:val="Prrafodelista"/>
        <w:numPr>
          <w:ilvl w:val="1"/>
          <w:numId w:val="3"/>
        </w:numPr>
        <w:ind w:left="357" w:firstLine="0"/>
        <w:rPr>
          <w:rFonts w:eastAsia="Noto Sans" w:cs="Noto Sans"/>
          <w:color w:val="000000" w:themeColor="text1"/>
        </w:rPr>
      </w:pPr>
      <w:r w:rsidRPr="00E06ADC">
        <w:rPr>
          <w:rFonts w:eastAsia="Noto Sans" w:cs="Noto Sans"/>
          <w:color w:val="000000" w:themeColor="text1"/>
        </w:rPr>
        <w:t>Los datos identificadores del alumno.</w:t>
      </w:r>
    </w:p>
    <w:p w14:paraId="228DDA22" w14:textId="77777777" w:rsidR="36E0E0CD" w:rsidRPr="00E06ADC" w:rsidRDefault="16B96DC6" w:rsidP="00D55EDD">
      <w:pPr>
        <w:pStyle w:val="Prrafodelista"/>
        <w:numPr>
          <w:ilvl w:val="1"/>
          <w:numId w:val="3"/>
        </w:numPr>
        <w:ind w:left="357" w:firstLine="0"/>
        <w:rPr>
          <w:rFonts w:cs="Noto Sans"/>
        </w:rPr>
      </w:pPr>
      <w:r w:rsidRPr="00E06ADC">
        <w:rPr>
          <w:rFonts w:eastAsia="Noto Sans" w:cs="Noto Sans"/>
          <w:color w:val="000000" w:themeColor="text1"/>
        </w:rPr>
        <w:t>Las materias</w:t>
      </w:r>
      <w:r w:rsidR="64F1CB26" w:rsidRPr="00E06ADC">
        <w:rPr>
          <w:rFonts w:eastAsia="Noto Sans" w:cs="Noto Sans"/>
          <w:color w:val="000000" w:themeColor="text1"/>
        </w:rPr>
        <w:t xml:space="preserve"> o ámbitos</w:t>
      </w:r>
      <w:r w:rsidRPr="00E06ADC">
        <w:rPr>
          <w:rFonts w:eastAsia="Noto Sans" w:cs="Noto Sans"/>
          <w:color w:val="000000" w:themeColor="text1"/>
        </w:rPr>
        <w:t xml:space="preserve"> </w:t>
      </w:r>
      <w:r w:rsidR="6B195E80" w:rsidRPr="00E06ADC">
        <w:rPr>
          <w:rFonts w:cs="Noto Sans"/>
        </w:rPr>
        <w:t xml:space="preserve">cursados </w:t>
      </w:r>
      <w:r w:rsidR="000C6821" w:rsidRPr="00E06ADC">
        <w:rPr>
          <w:rFonts w:cs="Noto Sans"/>
        </w:rPr>
        <w:t xml:space="preserve">en </w:t>
      </w:r>
      <w:r w:rsidR="6B195E80" w:rsidRPr="00E06ADC">
        <w:rPr>
          <w:rFonts w:cs="Noto Sans"/>
        </w:rPr>
        <w:t>cada uno de los años d</w:t>
      </w:r>
      <w:r w:rsidR="00B6565D">
        <w:rPr>
          <w:rFonts w:cs="Noto Sans"/>
        </w:rPr>
        <w:t xml:space="preserve">e </w:t>
      </w:r>
      <w:r w:rsidR="6B195E80" w:rsidRPr="00E06ADC">
        <w:rPr>
          <w:rFonts w:cs="Noto Sans"/>
        </w:rPr>
        <w:t>escolarización</w:t>
      </w:r>
      <w:r w:rsidR="29D5600E" w:rsidRPr="00E06ADC">
        <w:rPr>
          <w:rFonts w:cs="Noto Sans"/>
        </w:rPr>
        <w:t>.</w:t>
      </w:r>
    </w:p>
    <w:p w14:paraId="36F60E03" w14:textId="77777777" w:rsidR="36E0E0CD" w:rsidRPr="00E06ADC" w:rsidRDefault="4876FE58" w:rsidP="00D55EDD">
      <w:pPr>
        <w:pStyle w:val="Prrafodelista"/>
        <w:numPr>
          <w:ilvl w:val="1"/>
          <w:numId w:val="3"/>
        </w:numPr>
        <w:ind w:left="357" w:firstLine="0"/>
        <w:rPr>
          <w:rFonts w:cs="Noto Sans"/>
        </w:rPr>
      </w:pPr>
      <w:r w:rsidRPr="00E06ADC">
        <w:rPr>
          <w:rFonts w:cs="Noto Sans"/>
        </w:rPr>
        <w:t>Las</w:t>
      </w:r>
      <w:r w:rsidR="1C3EF1D6" w:rsidRPr="00E06ADC">
        <w:rPr>
          <w:rFonts w:cs="Noto Sans"/>
        </w:rPr>
        <w:t xml:space="preserve"> medidas curriculares y organizativas aplicadas</w:t>
      </w:r>
      <w:r w:rsidR="5981D7B6" w:rsidRPr="00E06ADC">
        <w:rPr>
          <w:rFonts w:cs="Noto Sans"/>
        </w:rPr>
        <w:t>, si procede.</w:t>
      </w:r>
    </w:p>
    <w:p w14:paraId="188463C1" w14:textId="77777777" w:rsidR="36E0E0CD" w:rsidRPr="00E06ADC" w:rsidRDefault="052FF2CF" w:rsidP="00D55EDD">
      <w:pPr>
        <w:pStyle w:val="Prrafodelista"/>
        <w:numPr>
          <w:ilvl w:val="1"/>
          <w:numId w:val="3"/>
        </w:numPr>
        <w:ind w:left="357" w:firstLine="0"/>
        <w:rPr>
          <w:rFonts w:cs="Noto Sans"/>
        </w:rPr>
      </w:pPr>
      <w:r w:rsidRPr="00E06ADC">
        <w:rPr>
          <w:rFonts w:cs="Noto Sans"/>
        </w:rPr>
        <w:t>Los</w:t>
      </w:r>
      <w:r w:rsidR="727926AB" w:rsidRPr="00E06ADC">
        <w:rPr>
          <w:rFonts w:cs="Noto Sans"/>
        </w:rPr>
        <w:t xml:space="preserve"> resultados de la evaluación en cada</w:t>
      </w:r>
      <w:r w:rsidR="4D0B049A" w:rsidRPr="00E06ADC">
        <w:rPr>
          <w:rFonts w:cs="Noto Sans"/>
        </w:rPr>
        <w:t xml:space="preserve"> </w:t>
      </w:r>
      <w:r w:rsidR="727926AB" w:rsidRPr="00E06ADC">
        <w:rPr>
          <w:rFonts w:cs="Noto Sans"/>
        </w:rPr>
        <w:t>uno de los años de escolarización</w:t>
      </w:r>
      <w:r w:rsidR="5ED0A968" w:rsidRPr="00E06ADC">
        <w:rPr>
          <w:rFonts w:cs="Noto Sans"/>
        </w:rPr>
        <w:t>.</w:t>
      </w:r>
    </w:p>
    <w:p w14:paraId="29F3B4B6" w14:textId="77777777" w:rsidR="36E0E0CD" w:rsidRPr="00E06ADC" w:rsidRDefault="5ED0A968" w:rsidP="00D55EDD">
      <w:pPr>
        <w:pStyle w:val="Prrafodelista"/>
        <w:numPr>
          <w:ilvl w:val="1"/>
          <w:numId w:val="3"/>
        </w:numPr>
        <w:ind w:left="357" w:firstLine="0"/>
        <w:rPr>
          <w:rFonts w:cs="Noto Sans"/>
        </w:rPr>
      </w:pPr>
      <w:r w:rsidRPr="00E06ADC">
        <w:rPr>
          <w:rFonts w:cs="Noto Sans"/>
        </w:rPr>
        <w:t>Las</w:t>
      </w:r>
      <w:r w:rsidR="727926AB" w:rsidRPr="00E06ADC">
        <w:rPr>
          <w:rFonts w:cs="Noto Sans"/>
        </w:rPr>
        <w:t xml:space="preserve"> decisiones sobre promoción</w:t>
      </w:r>
      <w:r w:rsidR="2CCBF2D2" w:rsidRPr="00E06ADC">
        <w:rPr>
          <w:rFonts w:cs="Noto Sans"/>
        </w:rPr>
        <w:t xml:space="preserve"> y permanencia.</w:t>
      </w:r>
    </w:p>
    <w:p w14:paraId="05687C8B" w14:textId="77777777" w:rsidR="36E0E0CD" w:rsidRPr="00E06ADC" w:rsidRDefault="0F0D49C2" w:rsidP="00D55EDD">
      <w:pPr>
        <w:pStyle w:val="Prrafodelista"/>
        <w:numPr>
          <w:ilvl w:val="1"/>
          <w:numId w:val="3"/>
        </w:numPr>
        <w:ind w:left="357" w:firstLine="0"/>
        <w:rPr>
          <w:rFonts w:cs="Noto Sans"/>
        </w:rPr>
      </w:pPr>
      <w:r w:rsidRPr="00E06ADC">
        <w:rPr>
          <w:rFonts w:cs="Noto Sans"/>
        </w:rPr>
        <w:t>La</w:t>
      </w:r>
      <w:r w:rsidR="727926AB" w:rsidRPr="00E06ADC">
        <w:rPr>
          <w:rFonts w:cs="Noto Sans"/>
        </w:rPr>
        <w:t xml:space="preserve"> información relativa a los cambios de centro.</w:t>
      </w:r>
    </w:p>
    <w:p w14:paraId="147E8C7B" w14:textId="77777777" w:rsidR="36E0E0CD" w:rsidRPr="00E06ADC" w:rsidRDefault="2D58E55E" w:rsidP="00D55EDD">
      <w:pPr>
        <w:pStyle w:val="Prrafodelista"/>
        <w:numPr>
          <w:ilvl w:val="1"/>
          <w:numId w:val="3"/>
        </w:numPr>
        <w:ind w:left="357" w:firstLine="0"/>
        <w:rPr>
          <w:rFonts w:cs="Noto Sans"/>
        </w:rPr>
      </w:pPr>
      <w:r w:rsidRPr="00E06ADC">
        <w:rPr>
          <w:rFonts w:cs="Noto Sans"/>
        </w:rPr>
        <w:t>La</w:t>
      </w:r>
      <w:r w:rsidR="727926AB" w:rsidRPr="00E06ADC">
        <w:rPr>
          <w:rFonts w:cs="Noto Sans"/>
        </w:rPr>
        <w:t xml:space="preserve"> indicación de las materias que se han cursado con adaptaciones curriculares significativas</w:t>
      </w:r>
      <w:r w:rsidR="000C6821" w:rsidRPr="00E06ADC">
        <w:rPr>
          <w:rFonts w:cs="Noto Sans"/>
        </w:rPr>
        <w:t>, si procede.</w:t>
      </w:r>
    </w:p>
    <w:p w14:paraId="55E0160F" w14:textId="77777777" w:rsidR="00A363C8" w:rsidRPr="00E06ADC" w:rsidRDefault="00A363C8" w:rsidP="00D55EDD">
      <w:pPr>
        <w:pStyle w:val="Prrafodelista"/>
        <w:numPr>
          <w:ilvl w:val="1"/>
          <w:numId w:val="3"/>
        </w:numPr>
        <w:ind w:left="357" w:firstLine="0"/>
        <w:rPr>
          <w:rFonts w:cs="Noto Sans"/>
        </w:rPr>
      </w:pPr>
      <w:r w:rsidRPr="00E06ADC">
        <w:rPr>
          <w:rFonts w:cs="Noto Sans"/>
        </w:rPr>
        <w:t xml:space="preserve">Las fechas correspondientes. </w:t>
      </w:r>
    </w:p>
    <w:p w14:paraId="10BB3351" w14:textId="77777777" w:rsidR="006B5432" w:rsidRPr="00E06ADC" w:rsidRDefault="006B5432" w:rsidP="00D55EDD">
      <w:pPr>
        <w:pStyle w:val="Prrafodelista"/>
        <w:ind w:left="0"/>
        <w:rPr>
          <w:rFonts w:cs="Noto Sans"/>
        </w:rPr>
      </w:pPr>
    </w:p>
    <w:p w14:paraId="78AC532F" w14:textId="77777777" w:rsidR="006B5432" w:rsidRPr="00E06ADC" w:rsidRDefault="00D55EDD" w:rsidP="00D55EDD">
      <w:pPr>
        <w:pStyle w:val="Standard"/>
        <w:rPr>
          <w:lang w:val="es-ES"/>
        </w:rPr>
      </w:pPr>
      <w:r>
        <w:rPr>
          <w:lang w:val="es-ES"/>
        </w:rPr>
        <w:t xml:space="preserve">3. </w:t>
      </w:r>
      <w:r w:rsidR="48FED505" w:rsidRPr="00E06ADC">
        <w:rPr>
          <w:lang w:val="es-ES"/>
        </w:rPr>
        <w:t xml:space="preserve">Con el fin de garantizar la movilidad de los alumnos, cuando varias materias se hayan cursado integradas en un ámbito, se </w:t>
      </w:r>
      <w:r w:rsidR="00B6565D">
        <w:rPr>
          <w:lang w:val="es-ES"/>
        </w:rPr>
        <w:t>debe</w:t>
      </w:r>
      <w:r w:rsidR="48FED505" w:rsidRPr="00E06ADC">
        <w:rPr>
          <w:lang w:val="es-ES"/>
        </w:rPr>
        <w:t xml:space="preserve"> hacer constar en el historial la calificación obtenida en cada una</w:t>
      </w:r>
      <w:r w:rsidR="3967D0D0" w:rsidRPr="00E06ADC">
        <w:rPr>
          <w:lang w:val="es-ES"/>
        </w:rPr>
        <w:t xml:space="preserve"> de es</w:t>
      </w:r>
      <w:r w:rsidR="00B6565D">
        <w:rPr>
          <w:lang w:val="es-ES"/>
        </w:rPr>
        <w:t>t</w:t>
      </w:r>
      <w:r w:rsidR="3967D0D0" w:rsidRPr="00E06ADC">
        <w:rPr>
          <w:lang w:val="es-ES"/>
        </w:rPr>
        <w:t>as materias</w:t>
      </w:r>
      <w:r w:rsidR="4C7FEC3D" w:rsidRPr="00E06ADC">
        <w:rPr>
          <w:lang w:val="es-ES"/>
        </w:rPr>
        <w:t>. Es</w:t>
      </w:r>
      <w:r w:rsidR="00B6565D">
        <w:rPr>
          <w:lang w:val="es-ES"/>
        </w:rPr>
        <w:t>t</w:t>
      </w:r>
      <w:r w:rsidR="4C7FEC3D" w:rsidRPr="00E06ADC">
        <w:rPr>
          <w:lang w:val="es-ES"/>
        </w:rPr>
        <w:t>a</w:t>
      </w:r>
      <w:r w:rsidR="48FED505" w:rsidRPr="00E06ADC">
        <w:rPr>
          <w:lang w:val="es-ES"/>
        </w:rPr>
        <w:t xml:space="preserve"> calificación </w:t>
      </w:r>
      <w:r w:rsidR="00B6565D">
        <w:rPr>
          <w:lang w:val="es-ES"/>
        </w:rPr>
        <w:t>debe</w:t>
      </w:r>
      <w:r w:rsidR="48FED505" w:rsidRPr="00E06ADC">
        <w:rPr>
          <w:lang w:val="es-ES"/>
        </w:rPr>
        <w:t xml:space="preserve"> ser la misma que figura en el expediente </w:t>
      </w:r>
      <w:r w:rsidR="00A363C8" w:rsidRPr="00E06ADC">
        <w:rPr>
          <w:lang w:val="es-ES"/>
        </w:rPr>
        <w:t xml:space="preserve">académico </w:t>
      </w:r>
      <w:r w:rsidR="48FED505" w:rsidRPr="00E06ADC">
        <w:rPr>
          <w:lang w:val="es-ES"/>
        </w:rPr>
        <w:t>para el ámbito correspondiente.</w:t>
      </w:r>
    </w:p>
    <w:p w14:paraId="06002B16" w14:textId="77777777" w:rsidR="006B5432" w:rsidRPr="00E06ADC" w:rsidRDefault="006B5432" w:rsidP="00D55EDD">
      <w:pPr>
        <w:pStyle w:val="Standard"/>
        <w:rPr>
          <w:lang w:val="es-ES"/>
        </w:rPr>
      </w:pPr>
    </w:p>
    <w:p w14:paraId="4F81ABF4" w14:textId="77777777" w:rsidR="00A1009C" w:rsidRPr="00E06ADC" w:rsidRDefault="00D55EDD" w:rsidP="00D55EDD">
      <w:pPr>
        <w:pStyle w:val="Standard"/>
        <w:rPr>
          <w:lang w:val="es-ES"/>
        </w:rPr>
      </w:pPr>
      <w:r>
        <w:rPr>
          <w:lang w:val="es-ES"/>
        </w:rPr>
        <w:t xml:space="preserve">4. </w:t>
      </w:r>
      <w:r w:rsidR="233FA378" w:rsidRPr="00E06ADC">
        <w:rPr>
          <w:lang w:val="es-ES"/>
        </w:rPr>
        <w:t>Al finalizar o abandonar la etapa, el historial académico de</w:t>
      </w:r>
      <w:r w:rsidR="00B6565D">
        <w:rPr>
          <w:lang w:val="es-ES"/>
        </w:rPr>
        <w:t xml:space="preserve"> </w:t>
      </w:r>
      <w:r w:rsidR="233FA378" w:rsidRPr="00E06ADC">
        <w:rPr>
          <w:lang w:val="es-ES"/>
        </w:rPr>
        <w:t>l</w:t>
      </w:r>
      <w:r w:rsidR="00B6565D">
        <w:rPr>
          <w:lang w:val="es-ES"/>
        </w:rPr>
        <w:t xml:space="preserve">a </w:t>
      </w:r>
      <w:r w:rsidR="200F9BC7" w:rsidRPr="00E06ADC">
        <w:rPr>
          <w:lang w:val="es-ES"/>
        </w:rPr>
        <w:t>ESO</w:t>
      </w:r>
      <w:r w:rsidR="00EA0F38">
        <w:rPr>
          <w:lang w:val="es-ES"/>
        </w:rPr>
        <w:t xml:space="preserve"> </w:t>
      </w:r>
      <w:r w:rsidR="233FA378" w:rsidRPr="00E06ADC">
        <w:rPr>
          <w:lang w:val="es-ES"/>
        </w:rPr>
        <w:t xml:space="preserve">se </w:t>
      </w:r>
      <w:r w:rsidR="00B6565D">
        <w:rPr>
          <w:lang w:val="es-ES"/>
        </w:rPr>
        <w:t xml:space="preserve">entregará </w:t>
      </w:r>
      <w:r w:rsidR="233FA378" w:rsidRPr="00E06ADC">
        <w:rPr>
          <w:lang w:val="es-ES"/>
        </w:rPr>
        <w:t xml:space="preserve">a los padres o tutores legales del alumno, o al alumno si es mayor de edad, junto </w:t>
      </w:r>
      <w:r w:rsidR="233FA378" w:rsidRPr="00E06ADC">
        <w:rPr>
          <w:lang w:val="es-ES"/>
        </w:rPr>
        <w:lastRenderedPageBreak/>
        <w:t xml:space="preserve">con el consejo orientador. La entrega se </w:t>
      </w:r>
      <w:r w:rsidR="00B6565D">
        <w:rPr>
          <w:lang w:val="es-ES"/>
        </w:rPr>
        <w:t>debe</w:t>
      </w:r>
      <w:r w:rsidR="233FA378" w:rsidRPr="00E06ADC">
        <w:rPr>
          <w:lang w:val="es-ES"/>
        </w:rPr>
        <w:t xml:space="preserve"> reflejar </w:t>
      </w:r>
      <w:r w:rsidR="00B6565D">
        <w:rPr>
          <w:lang w:val="es-ES"/>
        </w:rPr>
        <w:t>en e</w:t>
      </w:r>
      <w:r w:rsidR="233FA378" w:rsidRPr="00E06ADC">
        <w:rPr>
          <w:lang w:val="es-ES"/>
        </w:rPr>
        <w:t>l expediente académico correspondiente.</w:t>
      </w:r>
    </w:p>
    <w:p w14:paraId="3CAE9BFD" w14:textId="77777777" w:rsidR="00A1009C" w:rsidRPr="00E06ADC" w:rsidRDefault="00A1009C" w:rsidP="00BC6131">
      <w:pPr>
        <w:rPr>
          <w:rFonts w:cs="Noto Sans"/>
          <w:b/>
        </w:rPr>
      </w:pPr>
    </w:p>
    <w:p w14:paraId="11A3056A" w14:textId="77777777" w:rsidR="00A1009C" w:rsidRPr="00E06ADC" w:rsidRDefault="2A278D67" w:rsidP="00BC6131">
      <w:pPr>
        <w:rPr>
          <w:rFonts w:cs="Noto Sans"/>
          <w:b/>
          <w:bCs/>
        </w:rPr>
      </w:pPr>
      <w:r w:rsidRPr="00E06ADC">
        <w:rPr>
          <w:rFonts w:cs="Noto Sans"/>
          <w:b/>
          <w:bCs/>
        </w:rPr>
        <w:t>Artículo 2</w:t>
      </w:r>
      <w:r w:rsidR="76D2B303" w:rsidRPr="00E06ADC">
        <w:rPr>
          <w:rFonts w:cs="Noto Sans"/>
          <w:b/>
          <w:bCs/>
        </w:rPr>
        <w:t>7</w:t>
      </w:r>
    </w:p>
    <w:p w14:paraId="36137871" w14:textId="77777777" w:rsidR="00A1009C" w:rsidRPr="00E06ADC" w:rsidRDefault="2A278D67" w:rsidP="00BC6131">
      <w:pPr>
        <w:rPr>
          <w:rFonts w:cs="Noto Sans"/>
          <w:b/>
          <w:bCs/>
        </w:rPr>
      </w:pPr>
      <w:r w:rsidRPr="00E06ADC">
        <w:rPr>
          <w:rFonts w:cs="Noto Sans"/>
          <w:b/>
          <w:bCs/>
        </w:rPr>
        <w:t>Informe personal por traslado</w:t>
      </w:r>
    </w:p>
    <w:p w14:paraId="24006516" w14:textId="77777777" w:rsidR="3E559AA7" w:rsidRPr="00E06ADC" w:rsidRDefault="3E559AA7" w:rsidP="00BC6131">
      <w:pPr>
        <w:rPr>
          <w:rFonts w:cs="Noto Sans"/>
          <w:b/>
          <w:bCs/>
        </w:rPr>
      </w:pPr>
    </w:p>
    <w:p w14:paraId="3E32D542" w14:textId="77777777" w:rsidR="006B5432" w:rsidRPr="00E06ADC" w:rsidRDefault="00D55EDD" w:rsidP="00D55EDD">
      <w:pPr>
        <w:pStyle w:val="Prrafodelista"/>
        <w:ind w:left="0"/>
        <w:rPr>
          <w:rFonts w:eastAsia="Noto Sans" w:cs="Noto Sans"/>
          <w:color w:val="000000" w:themeColor="text1"/>
        </w:rPr>
      </w:pPr>
      <w:r>
        <w:rPr>
          <w:rFonts w:eastAsia="Noto Sans" w:cs="Noto Sans"/>
          <w:color w:val="000000" w:themeColor="text1"/>
        </w:rPr>
        <w:t xml:space="preserve">1. </w:t>
      </w:r>
      <w:r w:rsidR="725678CA" w:rsidRPr="00E06ADC">
        <w:rPr>
          <w:rFonts w:eastAsia="Noto Sans" w:cs="Noto Sans"/>
          <w:color w:val="000000" w:themeColor="text1"/>
        </w:rPr>
        <w:t xml:space="preserve">En caso de traslado antes de finalizar la etapa, el centro de origen </w:t>
      </w:r>
      <w:r w:rsidR="00780329">
        <w:rPr>
          <w:rFonts w:eastAsia="Noto Sans" w:cs="Noto Sans"/>
          <w:color w:val="000000" w:themeColor="text1"/>
        </w:rPr>
        <w:t>debe</w:t>
      </w:r>
      <w:r w:rsidR="725678CA" w:rsidRPr="00E06ADC">
        <w:rPr>
          <w:rFonts w:eastAsia="Noto Sans" w:cs="Noto Sans"/>
          <w:color w:val="000000" w:themeColor="text1"/>
        </w:rPr>
        <w:t xml:space="preserve"> enviar </w:t>
      </w:r>
      <w:r w:rsidR="00780329">
        <w:rPr>
          <w:rFonts w:eastAsia="Noto Sans" w:cs="Noto Sans"/>
          <w:color w:val="000000" w:themeColor="text1"/>
        </w:rPr>
        <w:t>a</w:t>
      </w:r>
      <w:r w:rsidR="725678CA" w:rsidRPr="00E06ADC">
        <w:rPr>
          <w:rFonts w:eastAsia="Noto Sans" w:cs="Noto Sans"/>
          <w:color w:val="000000" w:themeColor="text1"/>
        </w:rPr>
        <w:t>l centro de destino, y a petición de</w:t>
      </w:r>
      <w:r w:rsidR="00780329">
        <w:rPr>
          <w:rFonts w:eastAsia="Noto Sans" w:cs="Noto Sans"/>
          <w:color w:val="000000" w:themeColor="text1"/>
        </w:rPr>
        <w:t>l</w:t>
      </w:r>
      <w:r w:rsidR="3E2A2656" w:rsidRPr="00E06ADC">
        <w:rPr>
          <w:rFonts w:eastAsia="Noto Sans" w:cs="Noto Sans"/>
          <w:color w:val="000000" w:themeColor="text1"/>
        </w:rPr>
        <w:t xml:space="preserve"> centro destinatario</w:t>
      </w:r>
      <w:r w:rsidR="725678CA" w:rsidRPr="00E06ADC">
        <w:rPr>
          <w:rFonts w:eastAsia="Noto Sans" w:cs="Noto Sans"/>
          <w:color w:val="000000" w:themeColor="text1"/>
        </w:rPr>
        <w:t xml:space="preserve">, el informe personal por traslado, junto con una copia del historial académico. El centro receptor </w:t>
      </w:r>
      <w:r w:rsidR="00780329">
        <w:rPr>
          <w:rFonts w:eastAsia="Noto Sans" w:cs="Noto Sans"/>
          <w:color w:val="000000" w:themeColor="text1"/>
        </w:rPr>
        <w:t>debe</w:t>
      </w:r>
      <w:r w:rsidR="725678CA" w:rsidRPr="00E06ADC">
        <w:rPr>
          <w:rFonts w:eastAsia="Noto Sans" w:cs="Noto Sans"/>
          <w:color w:val="000000" w:themeColor="text1"/>
        </w:rPr>
        <w:t xml:space="preserve"> abrir el correspondiente expediente académico. La matriculación adquiere carácter definitivo una vez recibida la copia del historial académico.</w:t>
      </w:r>
    </w:p>
    <w:p w14:paraId="3F2C1DC4" w14:textId="77777777" w:rsidR="006B5432" w:rsidRPr="00E06ADC" w:rsidRDefault="006B5432" w:rsidP="00D55EDD">
      <w:pPr>
        <w:pStyle w:val="Prrafodelista"/>
        <w:ind w:left="0"/>
        <w:rPr>
          <w:rFonts w:eastAsia="Noto Sans" w:cs="Noto Sans"/>
          <w:color w:val="000000" w:themeColor="text1"/>
        </w:rPr>
      </w:pPr>
    </w:p>
    <w:p w14:paraId="1A7ECB69" w14:textId="77777777" w:rsidR="00A1009C" w:rsidRPr="00E06ADC" w:rsidRDefault="00D55EDD" w:rsidP="00D55EDD">
      <w:pPr>
        <w:pStyle w:val="Prrafodelista"/>
        <w:ind w:left="0"/>
        <w:rPr>
          <w:rFonts w:eastAsia="Noto Sans" w:cs="Noto Sans"/>
          <w:color w:val="000000" w:themeColor="text1"/>
        </w:rPr>
      </w:pPr>
      <w:r>
        <w:t xml:space="preserve">2. </w:t>
      </w:r>
      <w:r w:rsidR="48FED505" w:rsidRPr="00E06ADC">
        <w:t xml:space="preserve">El informe personal por traslado </w:t>
      </w:r>
      <w:r w:rsidR="00780329">
        <w:t xml:space="preserve">debe </w:t>
      </w:r>
      <w:r w:rsidR="40E1EE63" w:rsidRPr="00E06ADC">
        <w:t xml:space="preserve">incluir los resultados de las evaluaciones que se han realizado, </w:t>
      </w:r>
      <w:r w:rsidR="43C06F77" w:rsidRPr="00E06ADC">
        <w:rPr>
          <w:rFonts w:eastAsia="Noto Sans"/>
          <w:color w:val="000000" w:themeColor="text1"/>
        </w:rPr>
        <w:t>la aplicación, si procede, de medidas curriculares y organizativas, y todas aquellas observaciones que se consideren oportunas sobre el progreso general del alumno.</w:t>
      </w:r>
    </w:p>
    <w:p w14:paraId="0D4E4181" w14:textId="77777777" w:rsidR="00A1009C" w:rsidRPr="00E06ADC" w:rsidRDefault="00A1009C" w:rsidP="00BC6131">
      <w:pPr>
        <w:pStyle w:val="Standard"/>
        <w:tabs>
          <w:tab w:val="left" w:pos="1134"/>
        </w:tabs>
        <w:ind w:left="284" w:hanging="284"/>
        <w:rPr>
          <w:lang w:val="es-ES"/>
        </w:rPr>
      </w:pPr>
    </w:p>
    <w:p w14:paraId="0E33BAD9" w14:textId="77777777" w:rsidR="00A1009C" w:rsidRPr="00E06ADC" w:rsidRDefault="2A278D67" w:rsidP="00BC6131">
      <w:pPr>
        <w:rPr>
          <w:rFonts w:cs="Noto Sans"/>
          <w:b/>
          <w:bCs/>
        </w:rPr>
      </w:pPr>
      <w:r w:rsidRPr="00E06ADC">
        <w:rPr>
          <w:rFonts w:cs="Noto Sans"/>
          <w:b/>
          <w:bCs/>
        </w:rPr>
        <w:t>Artículo 2</w:t>
      </w:r>
      <w:r w:rsidR="32A3611E" w:rsidRPr="00E06ADC">
        <w:rPr>
          <w:rFonts w:cs="Noto Sans"/>
          <w:b/>
          <w:bCs/>
        </w:rPr>
        <w:t>8</w:t>
      </w:r>
    </w:p>
    <w:p w14:paraId="7193C728" w14:textId="77777777" w:rsidR="00A1009C" w:rsidRPr="00E06ADC" w:rsidRDefault="2A278D67" w:rsidP="00BC6131">
      <w:pPr>
        <w:pStyle w:val="paragraph"/>
        <w:spacing w:beforeAutospacing="0" w:afterAutospacing="0"/>
        <w:textAlignment w:val="baseline"/>
        <w:rPr>
          <w:rFonts w:ascii="Noto Sans" w:hAnsi="Noto Sans" w:cs="Noto Sans"/>
          <w:sz w:val="22"/>
          <w:szCs w:val="22"/>
        </w:rPr>
      </w:pPr>
      <w:r w:rsidRPr="00E06ADC">
        <w:rPr>
          <w:rStyle w:val="normaltextrun"/>
          <w:rFonts w:ascii="Noto Sans" w:hAnsi="Noto Sans" w:cs="Noto Sans"/>
          <w:b/>
          <w:bCs/>
          <w:sz w:val="22"/>
          <w:szCs w:val="22"/>
        </w:rPr>
        <w:t>Autenticidad, seguridad y confidencialidad</w:t>
      </w:r>
    </w:p>
    <w:p w14:paraId="4D4C4FCD" w14:textId="77777777" w:rsidR="3E559AA7" w:rsidRPr="00E06ADC" w:rsidRDefault="3E559AA7" w:rsidP="00BC6131">
      <w:pPr>
        <w:pStyle w:val="paragraph"/>
        <w:spacing w:beforeAutospacing="0" w:afterAutospacing="0"/>
        <w:rPr>
          <w:rStyle w:val="eop"/>
          <w:rFonts w:ascii="Noto Sans" w:hAnsi="Noto Sans" w:cs="Noto Sans"/>
          <w:sz w:val="22"/>
          <w:szCs w:val="22"/>
        </w:rPr>
      </w:pPr>
    </w:p>
    <w:p w14:paraId="039E587F" w14:textId="77777777" w:rsidR="00F2221E" w:rsidRPr="00E06ADC" w:rsidRDefault="00D55EDD" w:rsidP="00D55EDD">
      <w:pPr>
        <w:pStyle w:val="paragraph"/>
        <w:spacing w:beforeAutospacing="0" w:afterAutospacing="0"/>
        <w:textAlignment w:val="baseline"/>
        <w:rPr>
          <w:rStyle w:val="normaltextrun"/>
          <w:rFonts w:ascii="Noto Sans" w:hAnsi="Noto Sans" w:cs="Noto Sans"/>
          <w:sz w:val="22"/>
          <w:szCs w:val="22"/>
        </w:rPr>
      </w:pPr>
      <w:r>
        <w:rPr>
          <w:rStyle w:val="normaltextrun"/>
          <w:rFonts w:ascii="Noto Sans" w:hAnsi="Noto Sans" w:cs="Noto Sans"/>
          <w:sz w:val="22"/>
          <w:szCs w:val="22"/>
        </w:rPr>
        <w:t xml:space="preserve">1. </w:t>
      </w:r>
      <w:r w:rsidR="001746FA" w:rsidRPr="00E06ADC">
        <w:rPr>
          <w:rStyle w:val="normaltextrun"/>
          <w:rFonts w:ascii="Noto Sans" w:hAnsi="Noto Sans" w:cs="Noto Sans"/>
          <w:sz w:val="22"/>
          <w:szCs w:val="22"/>
        </w:rPr>
        <w:t xml:space="preserve">El consejero de Educación y Universidades </w:t>
      </w:r>
      <w:r w:rsidR="00780329">
        <w:rPr>
          <w:rStyle w:val="normaltextrun"/>
          <w:rFonts w:ascii="Noto Sans" w:hAnsi="Noto Sans" w:cs="Noto Sans"/>
          <w:sz w:val="22"/>
          <w:szCs w:val="22"/>
        </w:rPr>
        <w:t>regulará</w:t>
      </w:r>
      <w:r w:rsidR="001746FA" w:rsidRPr="00E06ADC">
        <w:rPr>
          <w:rStyle w:val="normaltextrun"/>
          <w:rFonts w:ascii="Noto Sans" w:hAnsi="Noto Sans" w:cs="Noto Sans"/>
          <w:sz w:val="22"/>
          <w:szCs w:val="22"/>
        </w:rPr>
        <w:t>, mediante una Orden,</w:t>
      </w:r>
      <w:r w:rsidR="19AB0B3A" w:rsidRPr="00E06ADC">
        <w:rPr>
          <w:rStyle w:val="normaltextrun"/>
          <w:rFonts w:ascii="Noto Sans" w:hAnsi="Noto Sans" w:cs="Noto Sans"/>
          <w:sz w:val="22"/>
          <w:szCs w:val="22"/>
        </w:rPr>
        <w:t xml:space="preserve"> los procedimientos oportunos para garantizar la autenticidad de los documentos oficiales de evaluación, la integridad de</w:t>
      </w:r>
      <w:r w:rsidR="01CCCEAF" w:rsidRPr="00E06ADC">
        <w:rPr>
          <w:rStyle w:val="normaltextrun"/>
          <w:rFonts w:ascii="Noto Sans" w:hAnsi="Noto Sans" w:cs="Noto Sans"/>
          <w:sz w:val="22"/>
          <w:szCs w:val="22"/>
        </w:rPr>
        <w:t xml:space="preserve"> los</w:t>
      </w:r>
      <w:r w:rsidR="5886C468" w:rsidRPr="00E06ADC">
        <w:rPr>
          <w:rStyle w:val="normaltextrun"/>
          <w:rFonts w:ascii="Noto Sans" w:hAnsi="Noto Sans" w:cs="Noto Sans"/>
          <w:sz w:val="22"/>
          <w:szCs w:val="22"/>
        </w:rPr>
        <w:t xml:space="preserve"> </w:t>
      </w:r>
      <w:r w:rsidR="19AB0B3A" w:rsidRPr="00E06ADC">
        <w:rPr>
          <w:rStyle w:val="normaltextrun"/>
          <w:rFonts w:ascii="Noto Sans" w:hAnsi="Noto Sans" w:cs="Noto Sans"/>
          <w:sz w:val="22"/>
          <w:szCs w:val="22"/>
        </w:rPr>
        <w:t>datos</w:t>
      </w:r>
      <w:r w:rsidR="42366689" w:rsidRPr="00E06ADC">
        <w:rPr>
          <w:rStyle w:val="normaltextrun"/>
          <w:rFonts w:ascii="Noto Sans" w:hAnsi="Noto Sans" w:cs="Noto Sans"/>
          <w:sz w:val="22"/>
          <w:szCs w:val="22"/>
        </w:rPr>
        <w:t xml:space="preserve"> que se recogen</w:t>
      </w:r>
      <w:r w:rsidR="19AB0B3A" w:rsidRPr="00E06ADC">
        <w:rPr>
          <w:rStyle w:val="normaltextrun"/>
          <w:rFonts w:ascii="Noto Sans" w:hAnsi="Noto Sans" w:cs="Noto Sans"/>
          <w:sz w:val="22"/>
          <w:szCs w:val="22"/>
        </w:rPr>
        <w:t xml:space="preserve"> y su supervisión y custodia, </w:t>
      </w:r>
      <w:r w:rsidR="00463769">
        <w:rPr>
          <w:rStyle w:val="normaltextrun"/>
          <w:rFonts w:ascii="Noto Sans" w:hAnsi="Noto Sans" w:cs="Noto Sans"/>
          <w:sz w:val="22"/>
          <w:szCs w:val="22"/>
        </w:rPr>
        <w:t>así como</w:t>
      </w:r>
      <w:r w:rsidR="19AB0B3A" w:rsidRPr="00E06ADC">
        <w:rPr>
          <w:rStyle w:val="normaltextrun"/>
          <w:rFonts w:ascii="Noto Sans" w:hAnsi="Noto Sans" w:cs="Noto Sans"/>
          <w:sz w:val="22"/>
          <w:szCs w:val="22"/>
        </w:rPr>
        <w:t xml:space="preserve"> su conservación y traslado en caso de supresión o extinción del centro.</w:t>
      </w:r>
    </w:p>
    <w:p w14:paraId="6CB5BEA0" w14:textId="77777777" w:rsidR="00F2221E" w:rsidRPr="00E06ADC" w:rsidRDefault="00F2221E" w:rsidP="00D55EDD">
      <w:pPr>
        <w:pStyle w:val="paragraph"/>
        <w:spacing w:beforeAutospacing="0" w:afterAutospacing="0"/>
        <w:textAlignment w:val="baseline"/>
        <w:rPr>
          <w:rStyle w:val="normaltextrun"/>
          <w:rFonts w:ascii="Noto Sans" w:hAnsi="Noto Sans" w:cs="Noto Sans"/>
          <w:sz w:val="22"/>
          <w:szCs w:val="22"/>
        </w:rPr>
      </w:pPr>
    </w:p>
    <w:p w14:paraId="135EECB3" w14:textId="77777777" w:rsidR="00F2221E" w:rsidRPr="00E06ADC" w:rsidRDefault="00D55EDD" w:rsidP="00D55EDD">
      <w:pPr>
        <w:pStyle w:val="paragraph"/>
        <w:spacing w:beforeAutospacing="0" w:afterAutospacing="0"/>
        <w:textAlignment w:val="baseline"/>
        <w:rPr>
          <w:rStyle w:val="normaltextrun"/>
          <w:rFonts w:ascii="Noto Sans" w:hAnsi="Noto Sans" w:cs="Noto Sans"/>
          <w:sz w:val="22"/>
          <w:szCs w:val="22"/>
        </w:rPr>
      </w:pPr>
      <w:r>
        <w:rPr>
          <w:rStyle w:val="normaltextrun"/>
          <w:rFonts w:ascii="Noto Sans" w:hAnsi="Noto Sans" w:cs="Noto Sans"/>
          <w:sz w:val="22"/>
          <w:szCs w:val="22"/>
        </w:rPr>
        <w:t xml:space="preserve">2. </w:t>
      </w:r>
      <w:r w:rsidR="4F995CAE" w:rsidRPr="00E06ADC">
        <w:rPr>
          <w:rStyle w:val="normaltextrun"/>
          <w:rFonts w:ascii="Noto Sans" w:hAnsi="Noto Sans" w:cs="Noto Sans"/>
          <w:sz w:val="22"/>
          <w:szCs w:val="22"/>
        </w:rPr>
        <w:t>En relación con la obtención de los datos personales de los alumnos, con su</w:t>
      </w:r>
      <w:r w:rsidR="00EA0F38">
        <w:rPr>
          <w:rStyle w:val="normaltextrun"/>
          <w:rFonts w:ascii="Noto Sans" w:hAnsi="Noto Sans" w:cs="Noto Sans"/>
          <w:sz w:val="22"/>
          <w:szCs w:val="22"/>
        </w:rPr>
        <w:t xml:space="preserve"> </w:t>
      </w:r>
      <w:r w:rsidR="4F995CAE" w:rsidRPr="00E06ADC">
        <w:rPr>
          <w:rStyle w:val="normaltextrun"/>
          <w:rFonts w:ascii="Noto Sans" w:hAnsi="Noto Sans" w:cs="Noto Sans"/>
          <w:sz w:val="22"/>
          <w:szCs w:val="22"/>
        </w:rPr>
        <w:t>cesión de unos centros a otros y con su</w:t>
      </w:r>
      <w:r w:rsidR="00EA0F38">
        <w:rPr>
          <w:rStyle w:val="normaltextrun"/>
          <w:rFonts w:ascii="Noto Sans" w:hAnsi="Noto Sans" w:cs="Noto Sans"/>
          <w:sz w:val="22"/>
          <w:szCs w:val="22"/>
        </w:rPr>
        <w:t xml:space="preserve"> </w:t>
      </w:r>
      <w:r w:rsidR="4F995CAE" w:rsidRPr="00E06ADC">
        <w:rPr>
          <w:rStyle w:val="normaltextrun"/>
          <w:rFonts w:ascii="Noto Sans" w:hAnsi="Noto Sans" w:cs="Noto Sans"/>
          <w:sz w:val="22"/>
          <w:szCs w:val="22"/>
        </w:rPr>
        <w:t xml:space="preserve">seguridad y confidencialidad, se </w:t>
      </w:r>
      <w:r w:rsidR="00780329">
        <w:rPr>
          <w:rStyle w:val="normaltextrun"/>
          <w:rFonts w:ascii="Noto Sans" w:hAnsi="Noto Sans" w:cs="Noto Sans"/>
          <w:sz w:val="22"/>
          <w:szCs w:val="22"/>
        </w:rPr>
        <w:t>debe</w:t>
      </w:r>
      <w:r w:rsidR="4F995CAE" w:rsidRPr="00E06ADC">
        <w:rPr>
          <w:rStyle w:val="normaltextrun"/>
          <w:rFonts w:ascii="Noto Sans" w:hAnsi="Noto Sans" w:cs="Noto Sans"/>
          <w:sz w:val="22"/>
          <w:szCs w:val="22"/>
        </w:rPr>
        <w:t xml:space="preserve"> atender a</w:t>
      </w:r>
      <w:r w:rsidR="362AC933" w:rsidRPr="00E06ADC">
        <w:rPr>
          <w:rStyle w:val="normaltextrun"/>
          <w:rFonts w:ascii="Noto Sans" w:hAnsi="Noto Sans" w:cs="Noto Sans"/>
          <w:sz w:val="22"/>
          <w:szCs w:val="22"/>
        </w:rPr>
        <w:t xml:space="preserve"> aquello que se dispone</w:t>
      </w:r>
      <w:r w:rsidR="4F995CAE" w:rsidRPr="00E06ADC">
        <w:rPr>
          <w:rStyle w:val="normaltextrun"/>
          <w:rFonts w:ascii="Noto Sans" w:hAnsi="Noto Sans" w:cs="Noto Sans"/>
          <w:sz w:val="22"/>
          <w:szCs w:val="22"/>
        </w:rPr>
        <w:t xml:space="preserve"> en la legislación vigente en materia de protección de datos de carácter personal y, en todo caso, a</w:t>
      </w:r>
      <w:r w:rsidR="001548D4" w:rsidRPr="00E06ADC">
        <w:rPr>
          <w:rStyle w:val="normaltextrun"/>
          <w:rFonts w:ascii="Noto Sans" w:hAnsi="Noto Sans" w:cs="Noto Sans"/>
          <w:sz w:val="22"/>
          <w:szCs w:val="22"/>
        </w:rPr>
        <w:t xml:space="preserve"> aquello</w:t>
      </w:r>
      <w:r w:rsidR="4F995CAE" w:rsidRPr="00E06ADC">
        <w:rPr>
          <w:rStyle w:val="normaltextrun"/>
          <w:rFonts w:ascii="Noto Sans" w:hAnsi="Noto Sans" w:cs="Noto Sans"/>
          <w:sz w:val="22"/>
          <w:szCs w:val="22"/>
        </w:rPr>
        <w:t xml:space="preserve"> que </w:t>
      </w:r>
      <w:r w:rsidR="729FA27F" w:rsidRPr="00E06ADC">
        <w:rPr>
          <w:rStyle w:val="normaltextrun"/>
          <w:rFonts w:ascii="Noto Sans" w:hAnsi="Noto Sans" w:cs="Noto Sans"/>
          <w:sz w:val="22"/>
          <w:szCs w:val="22"/>
        </w:rPr>
        <w:t>se</w:t>
      </w:r>
      <w:r w:rsidR="00780329">
        <w:rPr>
          <w:rStyle w:val="normaltextrun"/>
          <w:rFonts w:ascii="Noto Sans" w:hAnsi="Noto Sans" w:cs="Noto Sans"/>
          <w:sz w:val="22"/>
          <w:szCs w:val="22"/>
        </w:rPr>
        <w:t xml:space="preserve"> </w:t>
      </w:r>
      <w:r w:rsidR="4F995CAE" w:rsidRPr="00E06ADC">
        <w:rPr>
          <w:rStyle w:val="normaltextrun"/>
          <w:rFonts w:ascii="Noto Sans" w:hAnsi="Noto Sans" w:cs="Noto Sans"/>
          <w:sz w:val="22"/>
          <w:szCs w:val="22"/>
        </w:rPr>
        <w:t xml:space="preserve">establece </w:t>
      </w:r>
      <w:r w:rsidR="4ABC912A" w:rsidRPr="00E06ADC">
        <w:rPr>
          <w:rStyle w:val="normaltextrun"/>
          <w:rFonts w:ascii="Noto Sans" w:hAnsi="Noto Sans" w:cs="Noto Sans"/>
          <w:sz w:val="22"/>
          <w:szCs w:val="22"/>
        </w:rPr>
        <w:t xml:space="preserve">en </w:t>
      </w:r>
      <w:r w:rsidR="4F995CAE" w:rsidRPr="00E06ADC">
        <w:rPr>
          <w:rStyle w:val="normaltextrun"/>
          <w:rFonts w:ascii="Noto Sans" w:hAnsi="Noto Sans" w:cs="Noto Sans"/>
          <w:sz w:val="22"/>
          <w:szCs w:val="22"/>
        </w:rPr>
        <w:t xml:space="preserve">la disposición adicional </w:t>
      </w:r>
      <w:r w:rsidR="001A6FCB" w:rsidRPr="00E06ADC">
        <w:rPr>
          <w:rStyle w:val="normaltextrun"/>
          <w:rFonts w:ascii="Noto Sans" w:hAnsi="Noto Sans" w:cs="Noto Sans"/>
          <w:sz w:val="22"/>
          <w:szCs w:val="22"/>
        </w:rPr>
        <w:t>vigesimotercera</w:t>
      </w:r>
      <w:r w:rsidR="4F995CAE" w:rsidRPr="00E06ADC">
        <w:rPr>
          <w:rStyle w:val="normaltextrun"/>
          <w:rFonts w:ascii="Noto Sans" w:hAnsi="Noto Sans" w:cs="Noto Sans"/>
          <w:sz w:val="22"/>
          <w:szCs w:val="22"/>
        </w:rPr>
        <w:t xml:space="preserve"> de la LOMLOE</w:t>
      </w:r>
      <w:r w:rsidR="001746FA" w:rsidRPr="00E06ADC">
        <w:rPr>
          <w:rStyle w:val="normaltextrun"/>
          <w:rFonts w:ascii="Noto Sans" w:hAnsi="Noto Sans" w:cs="Noto Sans"/>
          <w:sz w:val="22"/>
          <w:szCs w:val="22"/>
        </w:rPr>
        <w:t>.</w:t>
      </w:r>
    </w:p>
    <w:p w14:paraId="3BAB4A25" w14:textId="77777777" w:rsidR="00F2221E" w:rsidRPr="00E06ADC" w:rsidRDefault="00F2221E" w:rsidP="00D55EDD">
      <w:pPr>
        <w:pStyle w:val="Prrafodelista"/>
        <w:ind w:left="0"/>
        <w:rPr>
          <w:rStyle w:val="normaltextrun"/>
          <w:rFonts w:cs="Noto Sans"/>
        </w:rPr>
      </w:pPr>
    </w:p>
    <w:p w14:paraId="35485358" w14:textId="77777777" w:rsidR="00F2221E" w:rsidRPr="00E06ADC" w:rsidRDefault="00D55EDD" w:rsidP="00D55EDD">
      <w:pPr>
        <w:pStyle w:val="paragraph"/>
        <w:spacing w:beforeAutospacing="0" w:afterAutospacing="0"/>
        <w:textAlignment w:val="baseline"/>
        <w:rPr>
          <w:rStyle w:val="normaltextrun"/>
          <w:rFonts w:ascii="Noto Sans" w:hAnsi="Noto Sans" w:cs="Noto Sans"/>
          <w:sz w:val="22"/>
          <w:szCs w:val="22"/>
        </w:rPr>
      </w:pPr>
      <w:r>
        <w:rPr>
          <w:rStyle w:val="normaltextrun"/>
          <w:rFonts w:ascii="Noto Sans" w:hAnsi="Noto Sans" w:cs="Noto Sans"/>
          <w:sz w:val="22"/>
          <w:szCs w:val="22"/>
        </w:rPr>
        <w:t xml:space="preserve">3. </w:t>
      </w:r>
      <w:r w:rsidR="00807535" w:rsidRPr="00E06ADC">
        <w:rPr>
          <w:rStyle w:val="normaltextrun"/>
          <w:rFonts w:ascii="Noto Sans" w:hAnsi="Noto Sans" w:cs="Noto Sans"/>
          <w:sz w:val="22"/>
          <w:szCs w:val="22"/>
        </w:rPr>
        <w:t>Los documentos oficiales de</w:t>
      </w:r>
      <w:r w:rsidR="00780329">
        <w:rPr>
          <w:rStyle w:val="normaltextrun"/>
          <w:rFonts w:ascii="Noto Sans" w:hAnsi="Noto Sans" w:cs="Noto Sans"/>
          <w:sz w:val="22"/>
          <w:szCs w:val="22"/>
        </w:rPr>
        <w:t xml:space="preserve"> </w:t>
      </w:r>
      <w:r w:rsidR="19AB0B3A" w:rsidRPr="00E06ADC">
        <w:rPr>
          <w:rStyle w:val="normaltextrun"/>
          <w:rFonts w:ascii="Noto Sans" w:hAnsi="Noto Sans" w:cs="Noto Sans"/>
          <w:sz w:val="22"/>
          <w:szCs w:val="22"/>
        </w:rPr>
        <w:t>evaluación y sus procedimientos de validación descritos en los apartados anteriores pueden ser sustituidos por sus equivalentes realizados por medios electrónicos, informáticos o telemáticos, siempre que quede</w:t>
      </w:r>
      <w:r w:rsidR="00D32C09" w:rsidRPr="00E06ADC">
        <w:rPr>
          <w:rStyle w:val="normaltextrun"/>
          <w:rFonts w:ascii="Noto Sans" w:hAnsi="Noto Sans" w:cs="Noto Sans"/>
          <w:sz w:val="22"/>
          <w:szCs w:val="22"/>
        </w:rPr>
        <w:t xml:space="preserve"> </w:t>
      </w:r>
      <w:r w:rsidR="19AB0B3A" w:rsidRPr="00E06ADC">
        <w:rPr>
          <w:rStyle w:val="normaltextrun"/>
          <w:rFonts w:ascii="Noto Sans" w:hAnsi="Noto Sans" w:cs="Noto Sans"/>
          <w:sz w:val="22"/>
          <w:szCs w:val="22"/>
        </w:rPr>
        <w:t>garantizada l</w:t>
      </w:r>
      <w:r w:rsidR="00780329">
        <w:rPr>
          <w:rStyle w:val="normaltextrun"/>
          <w:rFonts w:ascii="Noto Sans" w:hAnsi="Noto Sans" w:cs="Noto Sans"/>
          <w:sz w:val="22"/>
          <w:szCs w:val="22"/>
        </w:rPr>
        <w:t xml:space="preserve">a </w:t>
      </w:r>
      <w:r w:rsidR="19AB0B3A" w:rsidRPr="00E06ADC">
        <w:rPr>
          <w:rStyle w:val="normaltextrun"/>
          <w:rFonts w:ascii="Noto Sans" w:hAnsi="Noto Sans" w:cs="Noto Sans"/>
          <w:sz w:val="22"/>
          <w:szCs w:val="22"/>
        </w:rPr>
        <w:t>autenticidad, integridad y conservación, y se cumplan las garantías y los requisitos establecidos por la Ley Orgánica</w:t>
      </w:r>
      <w:r w:rsidR="00EA0F38">
        <w:rPr>
          <w:rStyle w:val="normaltextrun"/>
          <w:rFonts w:ascii="Noto Sans" w:hAnsi="Noto Sans" w:cs="Noto Sans"/>
          <w:sz w:val="22"/>
          <w:szCs w:val="22"/>
        </w:rPr>
        <w:t xml:space="preserve"> </w:t>
      </w:r>
      <w:r w:rsidR="19AB0B3A" w:rsidRPr="00E06ADC">
        <w:rPr>
          <w:rStyle w:val="normaltextrun"/>
          <w:rFonts w:ascii="Noto Sans" w:hAnsi="Noto Sans" w:cs="Noto Sans"/>
          <w:sz w:val="22"/>
          <w:szCs w:val="22"/>
        </w:rPr>
        <w:t>3/2018, de 5 de diciembre, por la Ley 39/2015, de 1 d</w:t>
      </w:r>
      <w:r w:rsidR="00780329">
        <w:rPr>
          <w:rStyle w:val="normaltextrun"/>
          <w:rFonts w:ascii="Noto Sans" w:hAnsi="Noto Sans" w:cs="Noto Sans"/>
          <w:sz w:val="22"/>
          <w:szCs w:val="22"/>
        </w:rPr>
        <w:t xml:space="preserve">e </w:t>
      </w:r>
      <w:r w:rsidR="19AB0B3A" w:rsidRPr="00E06ADC">
        <w:rPr>
          <w:rStyle w:val="normaltextrun"/>
          <w:rFonts w:ascii="Noto Sans" w:hAnsi="Noto Sans" w:cs="Noto Sans"/>
          <w:sz w:val="22"/>
          <w:szCs w:val="22"/>
        </w:rPr>
        <w:t>octubre, y por la normativa que las desarrolla.</w:t>
      </w:r>
    </w:p>
    <w:p w14:paraId="32B23202" w14:textId="77777777" w:rsidR="00F2221E" w:rsidRPr="00E06ADC" w:rsidRDefault="00F2221E" w:rsidP="00D55EDD">
      <w:pPr>
        <w:pStyle w:val="Prrafodelista"/>
        <w:ind w:left="0"/>
        <w:rPr>
          <w:rStyle w:val="normaltextrun"/>
          <w:rFonts w:cs="Noto Sans"/>
        </w:rPr>
      </w:pPr>
    </w:p>
    <w:p w14:paraId="793544CC" w14:textId="77777777" w:rsidR="00A1009C" w:rsidRPr="00E06ADC" w:rsidRDefault="00D55EDD" w:rsidP="00D55EDD">
      <w:pPr>
        <w:pStyle w:val="paragraph"/>
        <w:spacing w:beforeAutospacing="0" w:afterAutospacing="0"/>
        <w:textAlignment w:val="baseline"/>
        <w:rPr>
          <w:rFonts w:ascii="Noto Sans" w:hAnsi="Noto Sans" w:cs="Noto Sans"/>
          <w:sz w:val="22"/>
          <w:szCs w:val="22"/>
        </w:rPr>
      </w:pPr>
      <w:r>
        <w:rPr>
          <w:rStyle w:val="normaltextrun"/>
          <w:rFonts w:ascii="Noto Sans" w:hAnsi="Noto Sans" w:cs="Noto Sans"/>
          <w:sz w:val="22"/>
          <w:szCs w:val="22"/>
        </w:rPr>
        <w:t xml:space="preserve">4. </w:t>
      </w:r>
      <w:r w:rsidR="00B75BE3" w:rsidRPr="00E06ADC">
        <w:rPr>
          <w:rStyle w:val="normaltextrun"/>
          <w:rFonts w:ascii="Noto Sans" w:hAnsi="Noto Sans" w:cs="Noto Sans"/>
          <w:sz w:val="22"/>
          <w:szCs w:val="22"/>
        </w:rPr>
        <w:t>El</w:t>
      </w:r>
      <w:r w:rsidR="00780329">
        <w:rPr>
          <w:rStyle w:val="normaltextrun"/>
          <w:rFonts w:ascii="Noto Sans" w:hAnsi="Noto Sans" w:cs="Noto Sans"/>
          <w:sz w:val="22"/>
          <w:szCs w:val="22"/>
        </w:rPr>
        <w:t xml:space="preserve"> </w:t>
      </w:r>
      <w:r w:rsidR="19AB0B3A" w:rsidRPr="00E06ADC">
        <w:rPr>
          <w:rStyle w:val="normaltextrun"/>
          <w:rFonts w:ascii="Noto Sans" w:hAnsi="Noto Sans" w:cs="Noto Sans"/>
          <w:sz w:val="22"/>
          <w:szCs w:val="22"/>
        </w:rPr>
        <w:t xml:space="preserve">expediente electrónico del alumno estará constituido, al menos, por los datos contenidos en los documentos oficiales de evaluación, y </w:t>
      </w:r>
      <w:r w:rsidR="0063569D">
        <w:rPr>
          <w:rStyle w:val="normaltextrun"/>
          <w:rFonts w:ascii="Noto Sans" w:hAnsi="Noto Sans" w:cs="Noto Sans"/>
          <w:sz w:val="22"/>
          <w:szCs w:val="22"/>
        </w:rPr>
        <w:t>debe</w:t>
      </w:r>
      <w:r w:rsidR="343661B8" w:rsidRPr="00E06ADC">
        <w:rPr>
          <w:rStyle w:val="normaltextrun"/>
          <w:rFonts w:ascii="Noto Sans" w:hAnsi="Noto Sans" w:cs="Noto Sans"/>
          <w:sz w:val="22"/>
          <w:szCs w:val="22"/>
        </w:rPr>
        <w:t xml:space="preserve"> </w:t>
      </w:r>
      <w:r w:rsidR="19AB0B3A" w:rsidRPr="00E06ADC">
        <w:rPr>
          <w:rStyle w:val="normaltextrun"/>
          <w:rFonts w:ascii="Noto Sans" w:hAnsi="Noto Sans" w:cs="Noto Sans"/>
          <w:sz w:val="22"/>
          <w:szCs w:val="22"/>
        </w:rPr>
        <w:t xml:space="preserve">cumplir con aquello establecido </w:t>
      </w:r>
      <w:r w:rsidR="57923193" w:rsidRPr="00E06ADC">
        <w:rPr>
          <w:rStyle w:val="normaltextrun"/>
          <w:rFonts w:ascii="Noto Sans" w:hAnsi="Noto Sans" w:cs="Noto Sans"/>
          <w:sz w:val="22"/>
          <w:szCs w:val="22"/>
        </w:rPr>
        <w:t>en el</w:t>
      </w:r>
      <w:r w:rsidR="19AB0B3A" w:rsidRPr="00E06ADC">
        <w:rPr>
          <w:rStyle w:val="normaltextrun"/>
          <w:rFonts w:ascii="Noto Sans" w:hAnsi="Noto Sans" w:cs="Noto Sans"/>
          <w:sz w:val="22"/>
          <w:szCs w:val="22"/>
        </w:rPr>
        <w:t xml:space="preserve"> Real Decreto 4/2010, de 8 de enero, por el cual se regula el Esquema Nacional de Interoperabilidad </w:t>
      </w:r>
      <w:r w:rsidR="008D6B48">
        <w:rPr>
          <w:rStyle w:val="normaltextrun"/>
          <w:rFonts w:ascii="Noto Sans" w:hAnsi="Noto Sans" w:cs="Noto Sans"/>
          <w:sz w:val="22"/>
          <w:szCs w:val="22"/>
        </w:rPr>
        <w:t>en e</w:t>
      </w:r>
      <w:r w:rsidR="19AB0B3A" w:rsidRPr="00E06ADC">
        <w:rPr>
          <w:rStyle w:val="normaltextrun"/>
          <w:rFonts w:ascii="Noto Sans" w:hAnsi="Noto Sans" w:cs="Noto Sans"/>
          <w:sz w:val="22"/>
          <w:szCs w:val="22"/>
        </w:rPr>
        <w:t>l ámbito de la EADMINISTRACIÓN</w:t>
      </w:r>
      <w:r w:rsidR="00EA0F38">
        <w:rPr>
          <w:rStyle w:val="normaltextrun"/>
          <w:rFonts w:ascii="Noto Sans" w:hAnsi="Noto Sans" w:cs="Noto Sans"/>
          <w:sz w:val="22"/>
          <w:szCs w:val="22"/>
        </w:rPr>
        <w:t>.</w:t>
      </w:r>
    </w:p>
    <w:p w14:paraId="0B9D50A8" w14:textId="77777777" w:rsidR="00D32C09" w:rsidRPr="00E06ADC" w:rsidRDefault="00D32C09" w:rsidP="00BC6131">
      <w:pPr>
        <w:rPr>
          <w:rFonts w:cs="Noto Sans"/>
          <w:b/>
        </w:rPr>
      </w:pPr>
    </w:p>
    <w:p w14:paraId="2D2BEAF7" w14:textId="77777777" w:rsidR="00A1009C" w:rsidRPr="00E06ADC" w:rsidRDefault="2A278D67" w:rsidP="001815C1">
      <w:pPr>
        <w:pStyle w:val="paragraph"/>
        <w:spacing w:beforeAutospacing="0" w:afterAutospacing="0"/>
        <w:jc w:val="center"/>
        <w:textAlignment w:val="baseline"/>
        <w:rPr>
          <w:rFonts w:ascii="Noto Sans" w:hAnsi="Noto Sans" w:cs="Noto Sans"/>
          <w:i/>
          <w:iCs/>
          <w:color w:val="365F91"/>
          <w:sz w:val="22"/>
          <w:szCs w:val="22"/>
        </w:rPr>
      </w:pPr>
      <w:r w:rsidRPr="00E06ADC">
        <w:rPr>
          <w:rStyle w:val="normaltextrun"/>
          <w:rFonts w:ascii="Noto Sans" w:hAnsi="Noto Sans" w:cs="Noto Sans"/>
          <w:b/>
          <w:bCs/>
          <w:sz w:val="22"/>
          <w:szCs w:val="22"/>
        </w:rPr>
        <w:t>CAPÍTULO V</w:t>
      </w:r>
    </w:p>
    <w:p w14:paraId="08E1C679" w14:textId="77777777" w:rsidR="00A1009C" w:rsidRPr="00E06ADC" w:rsidRDefault="0060371E" w:rsidP="001815C1">
      <w:pPr>
        <w:pStyle w:val="paragraph"/>
        <w:spacing w:beforeAutospacing="0" w:afterAutospacing="0"/>
        <w:jc w:val="center"/>
        <w:textAlignment w:val="baseline"/>
        <w:rPr>
          <w:rStyle w:val="normaltextrun"/>
          <w:rFonts w:ascii="Noto Sans" w:hAnsi="Noto Sans" w:cs="Noto Sans"/>
          <w:b/>
          <w:bCs/>
          <w:sz w:val="22"/>
          <w:szCs w:val="22"/>
        </w:rPr>
      </w:pPr>
      <w:r w:rsidRPr="00E06ADC">
        <w:rPr>
          <w:rStyle w:val="normaltextrun"/>
          <w:rFonts w:ascii="Noto Sans" w:hAnsi="Noto Sans" w:cs="Noto Sans"/>
          <w:b/>
          <w:bCs/>
          <w:sz w:val="22"/>
          <w:szCs w:val="22"/>
        </w:rPr>
        <w:t>Tutoría y orientación</w:t>
      </w:r>
    </w:p>
    <w:p w14:paraId="5887C109" w14:textId="77777777" w:rsidR="000C6821" w:rsidRPr="00E06ADC" w:rsidRDefault="000C6821" w:rsidP="00BC6131">
      <w:pPr>
        <w:pStyle w:val="paragraph"/>
        <w:spacing w:beforeAutospacing="0" w:afterAutospacing="0"/>
        <w:textAlignment w:val="baseline"/>
        <w:rPr>
          <w:rFonts w:ascii="Noto Sans" w:hAnsi="Noto Sans" w:cs="Noto Sans"/>
          <w:i/>
          <w:iCs/>
          <w:color w:val="365F91"/>
          <w:sz w:val="22"/>
          <w:szCs w:val="22"/>
        </w:rPr>
      </w:pPr>
    </w:p>
    <w:p w14:paraId="6B054F22" w14:textId="77777777" w:rsidR="00A1009C" w:rsidRPr="00E06ADC" w:rsidRDefault="2A278D67" w:rsidP="00BC6131">
      <w:pPr>
        <w:rPr>
          <w:rFonts w:cs="Noto Sans"/>
          <w:b/>
          <w:bCs/>
        </w:rPr>
      </w:pPr>
      <w:r w:rsidRPr="00E06ADC">
        <w:rPr>
          <w:rFonts w:cs="Noto Sans"/>
          <w:b/>
          <w:bCs/>
        </w:rPr>
        <w:t>Artículo 2</w:t>
      </w:r>
      <w:r w:rsidR="52A2B09D" w:rsidRPr="00E06ADC">
        <w:rPr>
          <w:rFonts w:cs="Noto Sans"/>
          <w:b/>
          <w:bCs/>
        </w:rPr>
        <w:t>9</w:t>
      </w:r>
    </w:p>
    <w:p w14:paraId="45B9B586" w14:textId="77777777" w:rsidR="00A1009C" w:rsidRPr="00E06ADC" w:rsidRDefault="1FD4D8F7" w:rsidP="00BC6131">
      <w:pPr>
        <w:rPr>
          <w:rFonts w:cs="Noto Sans"/>
        </w:rPr>
      </w:pPr>
      <w:r w:rsidRPr="00E06ADC">
        <w:rPr>
          <w:rFonts w:cs="Noto Sans"/>
          <w:b/>
          <w:bCs/>
        </w:rPr>
        <w:t>Tutoría y orientación</w:t>
      </w:r>
    </w:p>
    <w:p w14:paraId="0075BE5C" w14:textId="77777777" w:rsidR="00A1009C" w:rsidRPr="00E06ADC" w:rsidRDefault="00A1009C" w:rsidP="00BC6131">
      <w:pPr>
        <w:rPr>
          <w:rFonts w:cs="Noto Sans"/>
        </w:rPr>
      </w:pPr>
    </w:p>
    <w:p w14:paraId="40147962" w14:textId="77777777" w:rsidR="00F2221E" w:rsidRPr="00E06ADC" w:rsidRDefault="00DC6231" w:rsidP="00DC6231">
      <w:pPr>
        <w:pStyle w:val="Prrafodelista"/>
        <w:ind w:left="0"/>
        <w:rPr>
          <w:rFonts w:cs="Noto Sans"/>
        </w:rPr>
      </w:pPr>
      <w:r>
        <w:rPr>
          <w:rFonts w:cs="Noto Sans"/>
        </w:rPr>
        <w:t xml:space="preserve">1. </w:t>
      </w:r>
      <w:r w:rsidR="4B772A56" w:rsidRPr="00E06ADC">
        <w:rPr>
          <w:rFonts w:cs="Noto Sans"/>
        </w:rPr>
        <w:t xml:space="preserve">La </w:t>
      </w:r>
      <w:r w:rsidR="2E0B1F4D" w:rsidRPr="00E06ADC">
        <w:rPr>
          <w:rFonts w:cs="Noto Sans"/>
        </w:rPr>
        <w:t>tutoría de los alumnos y la orientación educativa</w:t>
      </w:r>
      <w:r w:rsidR="2D1F967E" w:rsidRPr="00E06ADC">
        <w:rPr>
          <w:rFonts w:cs="Noto Sans"/>
        </w:rPr>
        <w:t xml:space="preserve"> </w:t>
      </w:r>
      <w:r w:rsidR="2E0B1F4D" w:rsidRPr="00E06ADC">
        <w:rPr>
          <w:rFonts w:cs="Noto Sans"/>
        </w:rPr>
        <w:t>y profesional constituyen elementos fundamentales en la ordenación de es</w:t>
      </w:r>
      <w:r w:rsidR="008D6B48">
        <w:rPr>
          <w:rFonts w:cs="Noto Sans"/>
        </w:rPr>
        <w:t>t</w:t>
      </w:r>
      <w:r w:rsidR="2E0B1F4D" w:rsidRPr="00E06ADC">
        <w:rPr>
          <w:rFonts w:cs="Noto Sans"/>
        </w:rPr>
        <w:t xml:space="preserve">a etapa. Las medidas relativas a la orientación y la acción tutorial </w:t>
      </w:r>
      <w:r w:rsidR="008D6B48">
        <w:rPr>
          <w:rFonts w:cs="Noto Sans"/>
        </w:rPr>
        <w:t>deben</w:t>
      </w:r>
      <w:r w:rsidR="2E0B1F4D" w:rsidRPr="00E06ADC">
        <w:rPr>
          <w:rFonts w:cs="Noto Sans"/>
        </w:rPr>
        <w:t xml:space="preserve"> formar parte del proyecto educativo del centro y </w:t>
      </w:r>
      <w:r w:rsidR="008D6B48">
        <w:rPr>
          <w:rFonts w:cs="Noto Sans"/>
        </w:rPr>
        <w:t xml:space="preserve">deben </w:t>
      </w:r>
      <w:r w:rsidR="2E0B1F4D" w:rsidRPr="00E06ADC">
        <w:rPr>
          <w:rFonts w:cs="Noto Sans"/>
        </w:rPr>
        <w:t>acompañar el proceso educativo individual y colectivo de los alumnos.</w:t>
      </w:r>
    </w:p>
    <w:p w14:paraId="6C8173A6" w14:textId="77777777" w:rsidR="00F2221E" w:rsidRPr="00E06ADC" w:rsidRDefault="00F2221E" w:rsidP="00DC6231">
      <w:pPr>
        <w:pStyle w:val="Prrafodelista"/>
        <w:ind w:left="0"/>
        <w:rPr>
          <w:rFonts w:cs="Noto Sans"/>
        </w:rPr>
      </w:pPr>
    </w:p>
    <w:p w14:paraId="3D3EA4CF" w14:textId="77777777" w:rsidR="00F2221E" w:rsidRPr="00E06ADC" w:rsidRDefault="00DC6231" w:rsidP="00DC6231">
      <w:pPr>
        <w:pStyle w:val="Prrafodelista"/>
        <w:ind w:left="0"/>
        <w:rPr>
          <w:rFonts w:eastAsia="Noto Sans" w:cs="Noto Sans"/>
          <w:color w:val="000000" w:themeColor="text1"/>
        </w:rPr>
      </w:pPr>
      <w:r>
        <w:rPr>
          <w:rFonts w:eastAsia="Noto Sans" w:cs="Noto Sans"/>
          <w:color w:val="000000" w:themeColor="text1"/>
        </w:rPr>
        <w:t xml:space="preserve">2. </w:t>
      </w:r>
      <w:r w:rsidR="585A99BE" w:rsidRPr="00E06ADC">
        <w:rPr>
          <w:rFonts w:eastAsia="Noto Sans" w:cs="Noto Sans"/>
          <w:color w:val="000000" w:themeColor="text1"/>
        </w:rPr>
        <w:t>Desde la tutoría</w:t>
      </w:r>
      <w:r w:rsidR="00B75BE3" w:rsidRPr="00E06ADC">
        <w:rPr>
          <w:rFonts w:eastAsia="Noto Sans" w:cs="Noto Sans"/>
          <w:color w:val="000000" w:themeColor="text1"/>
        </w:rPr>
        <w:t>,</w:t>
      </w:r>
      <w:r w:rsidR="585A99BE" w:rsidRPr="00E06ADC">
        <w:rPr>
          <w:rFonts w:eastAsia="Noto Sans" w:cs="Noto Sans"/>
          <w:color w:val="000000" w:themeColor="text1"/>
        </w:rPr>
        <w:t xml:space="preserve"> se </w:t>
      </w:r>
      <w:r w:rsidR="008D6B48">
        <w:rPr>
          <w:rFonts w:eastAsia="Noto Sans" w:cs="Noto Sans"/>
          <w:color w:val="000000" w:themeColor="text1"/>
        </w:rPr>
        <w:t>debe</w:t>
      </w:r>
      <w:r w:rsidR="585A99BE" w:rsidRPr="00E06ADC">
        <w:rPr>
          <w:rFonts w:eastAsia="Noto Sans" w:cs="Noto Sans"/>
          <w:color w:val="000000" w:themeColor="text1"/>
        </w:rPr>
        <w:t xml:space="preserve"> coordinar la intervención educativa del equipo docente y </w:t>
      </w:r>
      <w:r w:rsidR="008D6B48">
        <w:rPr>
          <w:rFonts w:eastAsia="Noto Sans" w:cs="Noto Sans"/>
          <w:color w:val="000000" w:themeColor="text1"/>
        </w:rPr>
        <w:t>se debe</w:t>
      </w:r>
      <w:r w:rsidR="585A99BE" w:rsidRPr="00E06ADC">
        <w:rPr>
          <w:rFonts w:eastAsia="Noto Sans" w:cs="Noto Sans"/>
          <w:color w:val="000000" w:themeColor="text1"/>
        </w:rPr>
        <w:t xml:space="preserve"> mantener </w:t>
      </w:r>
      <w:r w:rsidR="00A363C8" w:rsidRPr="00E06ADC">
        <w:rPr>
          <w:rFonts w:eastAsia="Noto Sans" w:cs="Noto Sans"/>
          <w:color w:val="000000" w:themeColor="text1"/>
        </w:rPr>
        <w:t xml:space="preserve">una comunicación y </w:t>
      </w:r>
      <w:r w:rsidR="585A99BE" w:rsidRPr="00E06ADC">
        <w:rPr>
          <w:rFonts w:eastAsia="Noto Sans" w:cs="Noto Sans"/>
          <w:color w:val="000000" w:themeColor="text1"/>
        </w:rPr>
        <w:t>una relación permanente con los padres o tutores legales</w:t>
      </w:r>
      <w:r w:rsidR="16434331" w:rsidRPr="00E06ADC">
        <w:rPr>
          <w:rFonts w:eastAsia="Noto Sans" w:cs="Noto Sans"/>
          <w:color w:val="000000" w:themeColor="text1"/>
        </w:rPr>
        <w:t>.</w:t>
      </w:r>
    </w:p>
    <w:p w14:paraId="27457CA2" w14:textId="77777777" w:rsidR="00F2221E" w:rsidRPr="00E06ADC" w:rsidRDefault="00F2221E" w:rsidP="00DC6231">
      <w:pPr>
        <w:pStyle w:val="Prrafodelista"/>
        <w:ind w:left="0"/>
        <w:rPr>
          <w:rFonts w:cs="Noto Sans"/>
        </w:rPr>
      </w:pPr>
    </w:p>
    <w:p w14:paraId="2FCB07C1" w14:textId="77777777" w:rsidR="00F2221E" w:rsidRPr="00E06ADC" w:rsidRDefault="00DC6231" w:rsidP="00DC6231">
      <w:pPr>
        <w:pStyle w:val="Prrafodelista"/>
        <w:ind w:left="0"/>
        <w:rPr>
          <w:rFonts w:cs="Noto Sans"/>
        </w:rPr>
      </w:pPr>
      <w:r>
        <w:rPr>
          <w:rFonts w:cs="Noto Sans"/>
        </w:rPr>
        <w:t xml:space="preserve">3. </w:t>
      </w:r>
      <w:r w:rsidR="5B7BDE16" w:rsidRPr="00E06ADC">
        <w:rPr>
          <w:rFonts w:cs="Noto Sans"/>
        </w:rPr>
        <w:t xml:space="preserve">Los centros </w:t>
      </w:r>
      <w:r w:rsidR="008D6B48">
        <w:rPr>
          <w:rFonts w:cs="Noto Sans"/>
        </w:rPr>
        <w:t>deben</w:t>
      </w:r>
      <w:r w:rsidR="5B7BDE16" w:rsidRPr="00E06ADC">
        <w:rPr>
          <w:rFonts w:cs="Noto Sans"/>
        </w:rPr>
        <w:t xml:space="preserve"> informar y orientar</w:t>
      </w:r>
      <w:r w:rsidR="001A6FCB">
        <w:rPr>
          <w:rFonts w:cs="Noto Sans"/>
        </w:rPr>
        <w:t xml:space="preserve"> a</w:t>
      </w:r>
      <w:r w:rsidR="5B7BDE16" w:rsidRPr="00E06ADC">
        <w:rPr>
          <w:rFonts w:cs="Noto Sans"/>
        </w:rPr>
        <w:t xml:space="preserve"> los alumnos</w:t>
      </w:r>
      <w:r w:rsidR="00A363C8" w:rsidRPr="00E06ADC">
        <w:rPr>
          <w:rFonts w:cs="Noto Sans"/>
        </w:rPr>
        <w:t xml:space="preserve"> y </w:t>
      </w:r>
      <w:r w:rsidR="001A6FCB">
        <w:rPr>
          <w:rFonts w:cs="Noto Sans"/>
        </w:rPr>
        <w:t xml:space="preserve">a </w:t>
      </w:r>
      <w:r w:rsidR="00A363C8" w:rsidRPr="00E06ADC">
        <w:rPr>
          <w:rFonts w:cs="Noto Sans"/>
        </w:rPr>
        <w:t>los padres o tutores legales</w:t>
      </w:r>
      <w:r w:rsidR="5B7BDE16" w:rsidRPr="00E06ADC">
        <w:rPr>
          <w:rFonts w:cs="Noto Sans"/>
        </w:rPr>
        <w:t xml:space="preserve"> con el fin de que la elección de las opciones educativas y materias sea la más adecuada a sus intereses y a su orientación formativa posterior y evitar condiciona</w:t>
      </w:r>
      <w:r w:rsidR="008D6B48">
        <w:rPr>
          <w:rFonts w:cs="Noto Sans"/>
        </w:rPr>
        <w:t>ntes</w:t>
      </w:r>
      <w:r w:rsidR="5B7BDE16" w:rsidRPr="00E06ADC">
        <w:rPr>
          <w:rFonts w:cs="Noto Sans"/>
        </w:rPr>
        <w:t xml:space="preserve"> derivados de los estereotipos de género o prejuicios de cualquier tipo.</w:t>
      </w:r>
    </w:p>
    <w:p w14:paraId="1AF533BC" w14:textId="77777777" w:rsidR="00F2221E" w:rsidRPr="00E06ADC" w:rsidRDefault="00F2221E" w:rsidP="00DC6231">
      <w:pPr>
        <w:pStyle w:val="Prrafodelista"/>
        <w:ind w:left="0"/>
        <w:rPr>
          <w:rFonts w:cs="Noto Sans"/>
        </w:rPr>
      </w:pPr>
    </w:p>
    <w:p w14:paraId="4BCE64C0" w14:textId="77777777" w:rsidR="00F2221E" w:rsidRPr="00E06ADC" w:rsidRDefault="00DC6231" w:rsidP="00DC6231">
      <w:pPr>
        <w:pStyle w:val="Prrafodelista"/>
        <w:ind w:left="0"/>
        <w:rPr>
          <w:rFonts w:cs="Noto Sans"/>
        </w:rPr>
      </w:pPr>
      <w:r>
        <w:rPr>
          <w:rFonts w:cs="Noto Sans"/>
        </w:rPr>
        <w:t xml:space="preserve">4. </w:t>
      </w:r>
      <w:r w:rsidR="19C96E71" w:rsidRPr="00E06ADC">
        <w:rPr>
          <w:rFonts w:cs="Noto Sans"/>
        </w:rPr>
        <w:t>Al acabar el segundo curso</w:t>
      </w:r>
      <w:r w:rsidR="6880DE39" w:rsidRPr="00E06ADC">
        <w:rPr>
          <w:rFonts w:cs="Noto Sans"/>
        </w:rPr>
        <w:t>,</w:t>
      </w:r>
      <w:r w:rsidR="19C96E71" w:rsidRPr="00E06ADC">
        <w:rPr>
          <w:rFonts w:cs="Noto Sans"/>
        </w:rPr>
        <w:t xml:space="preserve"> se </w:t>
      </w:r>
      <w:r w:rsidR="008D6B48">
        <w:rPr>
          <w:rFonts w:cs="Noto Sans"/>
        </w:rPr>
        <w:t>debe</w:t>
      </w:r>
      <w:r w:rsidR="19C96E71" w:rsidRPr="00E06ADC">
        <w:rPr>
          <w:rFonts w:cs="Noto Sans"/>
        </w:rPr>
        <w:t xml:space="preserve"> entregar a los padres o tutores legales de cada alumno un consejo orientador. Es</w:t>
      </w:r>
      <w:r w:rsidR="008D6B48">
        <w:rPr>
          <w:rFonts w:cs="Noto Sans"/>
        </w:rPr>
        <w:t>t</w:t>
      </w:r>
      <w:r w:rsidR="19C96E71" w:rsidRPr="00E06ADC">
        <w:rPr>
          <w:rFonts w:cs="Noto Sans"/>
        </w:rPr>
        <w:t xml:space="preserve">e consejo </w:t>
      </w:r>
      <w:r w:rsidR="008D6B48">
        <w:rPr>
          <w:rFonts w:cs="Noto Sans"/>
        </w:rPr>
        <w:t>debe</w:t>
      </w:r>
      <w:r w:rsidR="19C96E71" w:rsidRPr="00E06ADC">
        <w:rPr>
          <w:rFonts w:cs="Noto Sans"/>
        </w:rPr>
        <w:t xml:space="preserve"> incluir un</w:t>
      </w:r>
      <w:r w:rsidR="4B94A8F8" w:rsidRPr="00E06ADC">
        <w:rPr>
          <w:rFonts w:cs="Noto Sans"/>
        </w:rPr>
        <w:t xml:space="preserve"> informe</w:t>
      </w:r>
      <w:r w:rsidR="2E108C05" w:rsidRPr="00E06ADC">
        <w:rPr>
          <w:rFonts w:cs="Noto Sans"/>
        </w:rPr>
        <w:t xml:space="preserve"> </w:t>
      </w:r>
      <w:r w:rsidR="19C96E71" w:rsidRPr="00E06ADC">
        <w:rPr>
          <w:rFonts w:cs="Noto Sans"/>
        </w:rPr>
        <w:t xml:space="preserve">sobre la consecución de los objetivos y la adquisición de las competencias del alumno, </w:t>
      </w:r>
      <w:r w:rsidR="00463769">
        <w:rPr>
          <w:rFonts w:cs="Noto Sans"/>
        </w:rPr>
        <w:t>así como</w:t>
      </w:r>
      <w:r w:rsidR="19C96E71" w:rsidRPr="00E06ADC">
        <w:rPr>
          <w:rFonts w:cs="Noto Sans"/>
        </w:rPr>
        <w:t xml:space="preserve"> una propuesta de la opción más adecuada para continuar su formación, que podrá incluir la incorporación </w:t>
      </w:r>
      <w:r w:rsidR="005200C8">
        <w:rPr>
          <w:rFonts w:cs="Noto Sans"/>
        </w:rPr>
        <w:t>a</w:t>
      </w:r>
      <w:r w:rsidR="19C96E71" w:rsidRPr="00E06ADC">
        <w:rPr>
          <w:rFonts w:cs="Noto Sans"/>
        </w:rPr>
        <w:t xml:space="preserve"> un programa de diversificación curricular o, excepcionalmente, a un ciclo formativo de grado básico.</w:t>
      </w:r>
    </w:p>
    <w:p w14:paraId="47FBEF18" w14:textId="77777777" w:rsidR="00F2221E" w:rsidRPr="00E06ADC" w:rsidRDefault="00F2221E" w:rsidP="00DC6231">
      <w:pPr>
        <w:pStyle w:val="Prrafodelista"/>
        <w:ind w:left="0"/>
        <w:rPr>
          <w:rFonts w:cs="Noto Sans"/>
        </w:rPr>
      </w:pPr>
    </w:p>
    <w:p w14:paraId="2710414A" w14:textId="77777777" w:rsidR="00F2221E" w:rsidRPr="00E06ADC" w:rsidRDefault="00DC6231" w:rsidP="00DC6231">
      <w:pPr>
        <w:pStyle w:val="Prrafodelista"/>
        <w:ind w:left="0"/>
        <w:rPr>
          <w:rFonts w:cs="Noto Sans"/>
        </w:rPr>
      </w:pPr>
      <w:r>
        <w:rPr>
          <w:rFonts w:cs="Noto Sans"/>
        </w:rPr>
        <w:t xml:space="preserve">5. </w:t>
      </w:r>
      <w:r w:rsidR="19C96E71" w:rsidRPr="00E06ADC">
        <w:rPr>
          <w:rFonts w:cs="Noto Sans"/>
        </w:rPr>
        <w:t xml:space="preserve">Así mismo, al acabar la etapa o al acabar la escolarización obligatoria, el alumno </w:t>
      </w:r>
      <w:r w:rsidR="008D6B48">
        <w:rPr>
          <w:rFonts w:cs="Noto Sans"/>
        </w:rPr>
        <w:t>debe</w:t>
      </w:r>
      <w:r w:rsidR="19C96E71" w:rsidRPr="00E06ADC">
        <w:rPr>
          <w:rFonts w:cs="Noto Sans"/>
        </w:rPr>
        <w:t xml:space="preserve"> recibir un consejo orientador individualizado que </w:t>
      </w:r>
      <w:r w:rsidR="008D6B48">
        <w:rPr>
          <w:rFonts w:cs="Noto Sans"/>
        </w:rPr>
        <w:t>debe</w:t>
      </w:r>
      <w:r w:rsidR="19C96E71" w:rsidRPr="00E06ADC">
        <w:rPr>
          <w:rFonts w:cs="Noto Sans"/>
        </w:rPr>
        <w:t xml:space="preserve"> incluir una propuesta sobre la opción u opciones académicas, formativas o profesionales que se consideren más convenientes. Es</w:t>
      </w:r>
      <w:r w:rsidR="008D6B48">
        <w:rPr>
          <w:rFonts w:cs="Noto Sans"/>
        </w:rPr>
        <w:t>t</w:t>
      </w:r>
      <w:r w:rsidR="19C96E71" w:rsidRPr="00E06ADC">
        <w:rPr>
          <w:rFonts w:cs="Noto Sans"/>
        </w:rPr>
        <w:t>e consejo orientador tendrá por objeto que todos los alumnos encuentren una opción adecuada para su futuro formativo.</w:t>
      </w:r>
    </w:p>
    <w:p w14:paraId="35A577FE" w14:textId="77777777" w:rsidR="00F2221E" w:rsidRPr="00E06ADC" w:rsidRDefault="00F2221E" w:rsidP="00DC6231">
      <w:pPr>
        <w:pStyle w:val="Prrafodelista"/>
        <w:ind w:left="0"/>
        <w:rPr>
          <w:rFonts w:cs="Noto Sans"/>
        </w:rPr>
      </w:pPr>
    </w:p>
    <w:p w14:paraId="27F92963" w14:textId="77777777" w:rsidR="00F2221E" w:rsidRPr="00E06ADC" w:rsidRDefault="00DC6231" w:rsidP="00DC6231">
      <w:pPr>
        <w:pStyle w:val="Prrafodelista"/>
        <w:ind w:left="0"/>
        <w:rPr>
          <w:rFonts w:cs="Noto Sans"/>
        </w:rPr>
      </w:pPr>
      <w:r>
        <w:rPr>
          <w:rFonts w:cs="Noto Sans"/>
        </w:rPr>
        <w:t xml:space="preserve">6. </w:t>
      </w:r>
      <w:r w:rsidR="19C96E71" w:rsidRPr="00E06ADC">
        <w:rPr>
          <w:rFonts w:cs="Noto Sans"/>
        </w:rPr>
        <w:t>Cuando el equipo docente considere conveniente proponer a los padres o tutores legales y al alumno su incorporación a un ciclo formativo de grado básico al acabar el tercer curso, es</w:t>
      </w:r>
      <w:r w:rsidR="008D6B48">
        <w:rPr>
          <w:rFonts w:cs="Noto Sans"/>
        </w:rPr>
        <w:t>t</w:t>
      </w:r>
      <w:r w:rsidR="19C96E71" w:rsidRPr="00E06ADC">
        <w:rPr>
          <w:rFonts w:cs="Noto Sans"/>
        </w:rPr>
        <w:t xml:space="preserve">a propuesta se </w:t>
      </w:r>
      <w:r w:rsidR="008D6B48">
        <w:rPr>
          <w:rFonts w:cs="Noto Sans"/>
        </w:rPr>
        <w:t>debe</w:t>
      </w:r>
      <w:r w:rsidR="19C96E71" w:rsidRPr="00E06ADC">
        <w:rPr>
          <w:rFonts w:cs="Noto Sans"/>
        </w:rPr>
        <w:t xml:space="preserve"> formular a través de un nuevo consejo orientador que se </w:t>
      </w:r>
      <w:r w:rsidR="008D6B48">
        <w:rPr>
          <w:rFonts w:cs="Noto Sans"/>
        </w:rPr>
        <w:t>debe</w:t>
      </w:r>
      <w:r w:rsidR="19C96E71" w:rsidRPr="00E06ADC">
        <w:rPr>
          <w:rFonts w:cs="Noto Sans"/>
        </w:rPr>
        <w:t xml:space="preserve"> emitir con es</w:t>
      </w:r>
      <w:r w:rsidR="005200C8">
        <w:rPr>
          <w:rFonts w:cs="Noto Sans"/>
        </w:rPr>
        <w:t>t</w:t>
      </w:r>
      <w:r w:rsidR="19C96E71" w:rsidRPr="00E06ADC">
        <w:rPr>
          <w:rFonts w:cs="Noto Sans"/>
        </w:rPr>
        <w:t>a única finalidad.</w:t>
      </w:r>
    </w:p>
    <w:p w14:paraId="1CB573D7" w14:textId="77777777" w:rsidR="00F2221E" w:rsidRPr="00E06ADC" w:rsidRDefault="00F2221E" w:rsidP="00DC6231">
      <w:pPr>
        <w:pStyle w:val="Prrafodelista"/>
        <w:ind w:left="0"/>
        <w:rPr>
          <w:rFonts w:cs="Noto Sans"/>
        </w:rPr>
      </w:pPr>
    </w:p>
    <w:p w14:paraId="7829AD68" w14:textId="77777777" w:rsidR="00F2221E" w:rsidRPr="00E06ADC" w:rsidRDefault="00DC6231" w:rsidP="00DC6231">
      <w:pPr>
        <w:pStyle w:val="Prrafodelista"/>
        <w:ind w:left="0"/>
        <w:rPr>
          <w:rFonts w:cs="Noto Sans"/>
        </w:rPr>
      </w:pPr>
      <w:r>
        <w:rPr>
          <w:rFonts w:cs="Noto Sans"/>
        </w:rPr>
        <w:t xml:space="preserve">7. </w:t>
      </w:r>
      <w:r w:rsidR="00D66F04">
        <w:rPr>
          <w:rFonts w:cs="Noto Sans"/>
        </w:rPr>
        <w:t xml:space="preserve">El consejero </w:t>
      </w:r>
      <w:r w:rsidR="6FF6E88F" w:rsidRPr="00E06ADC">
        <w:rPr>
          <w:rFonts w:cs="Noto Sans"/>
        </w:rPr>
        <w:t>de Educación y Universidades</w:t>
      </w:r>
      <w:r w:rsidR="00D66F04">
        <w:rPr>
          <w:rFonts w:cs="Noto Sans"/>
        </w:rPr>
        <w:t xml:space="preserve"> regulará los</w:t>
      </w:r>
      <w:r w:rsidR="6FF6E88F" w:rsidRPr="00E06ADC">
        <w:rPr>
          <w:rFonts w:cs="Noto Sans"/>
        </w:rPr>
        <w:t xml:space="preserve"> </w:t>
      </w:r>
      <w:r w:rsidR="71CCB740" w:rsidRPr="00E06ADC">
        <w:rPr>
          <w:rFonts w:cs="Noto Sans"/>
        </w:rPr>
        <w:t xml:space="preserve">modelos de los </w:t>
      </w:r>
      <w:r w:rsidR="6FF6E88F" w:rsidRPr="00E06ADC">
        <w:rPr>
          <w:rFonts w:cs="Noto Sans"/>
        </w:rPr>
        <w:t>consejos orientadores a los cuales se refieren los apartados anteriores.</w:t>
      </w:r>
    </w:p>
    <w:p w14:paraId="71EE78B9" w14:textId="77777777" w:rsidR="00F2221E" w:rsidRPr="00E06ADC" w:rsidRDefault="00F2221E" w:rsidP="00DC6231">
      <w:pPr>
        <w:pStyle w:val="Prrafodelista"/>
        <w:ind w:left="0"/>
        <w:rPr>
          <w:rFonts w:cs="Noto Sans"/>
        </w:rPr>
      </w:pPr>
    </w:p>
    <w:p w14:paraId="649A3A7B" w14:textId="77777777" w:rsidR="00E9508A" w:rsidRPr="00E06ADC" w:rsidRDefault="00DC6231" w:rsidP="00DC6231">
      <w:pPr>
        <w:pStyle w:val="Prrafodelista"/>
        <w:ind w:left="0"/>
        <w:rPr>
          <w:rFonts w:cs="Noto Sans"/>
        </w:rPr>
      </w:pPr>
      <w:r>
        <w:rPr>
          <w:rFonts w:cs="Noto Sans"/>
        </w:rPr>
        <w:lastRenderedPageBreak/>
        <w:t xml:space="preserve">8. </w:t>
      </w:r>
      <w:r w:rsidR="19C96E71" w:rsidRPr="00E06ADC">
        <w:rPr>
          <w:rFonts w:cs="Noto Sans"/>
        </w:rPr>
        <w:t>Cada</w:t>
      </w:r>
      <w:r w:rsidR="233FA378" w:rsidRPr="00E06ADC">
        <w:rPr>
          <w:rFonts w:cs="Noto Sans"/>
        </w:rPr>
        <w:t xml:space="preserve"> grupo de alumnos </w:t>
      </w:r>
      <w:r w:rsidR="008D6B48">
        <w:rPr>
          <w:rFonts w:cs="Noto Sans"/>
        </w:rPr>
        <w:t>debe</w:t>
      </w:r>
      <w:r w:rsidR="233FA378" w:rsidRPr="00E06ADC">
        <w:rPr>
          <w:rFonts w:cs="Noto Sans"/>
        </w:rPr>
        <w:t xml:space="preserve"> tener</w:t>
      </w:r>
      <w:r w:rsidR="00E9508A" w:rsidRPr="00E06ADC">
        <w:rPr>
          <w:rFonts w:cs="Noto Sans"/>
        </w:rPr>
        <w:t xml:space="preserve"> un</w:t>
      </w:r>
      <w:r w:rsidR="233FA378" w:rsidRPr="00E06ADC">
        <w:rPr>
          <w:rFonts w:cs="Noto Sans"/>
        </w:rPr>
        <w:t xml:space="preserve"> tutor. La función tutorial implica llevar a cabo las medidas relativas a la orientación y </w:t>
      </w:r>
      <w:r w:rsidR="3AE29566" w:rsidRPr="00E06ADC">
        <w:rPr>
          <w:rFonts w:cs="Noto Sans"/>
        </w:rPr>
        <w:t xml:space="preserve">a </w:t>
      </w:r>
      <w:r w:rsidR="233FA378" w:rsidRPr="00E06ADC">
        <w:rPr>
          <w:rFonts w:cs="Noto Sans"/>
        </w:rPr>
        <w:t>la acción tutorial.</w:t>
      </w:r>
      <w:r w:rsidR="00B51944" w:rsidRPr="00E06ADC">
        <w:rPr>
          <w:rFonts w:cs="Noto Sans"/>
        </w:rPr>
        <w:t xml:space="preserve"> </w:t>
      </w:r>
      <w:r w:rsidR="00E9508A" w:rsidRPr="00E06ADC">
        <w:rPr>
          <w:rFonts w:cs="Noto Sans"/>
        </w:rPr>
        <w:t>En el caso de los centros privados, concertados y no concertados, la persona designada por la titularidad</w:t>
      </w:r>
      <w:r w:rsidR="008D6B48">
        <w:rPr>
          <w:rFonts w:cs="Noto Sans"/>
        </w:rPr>
        <w:t xml:space="preserve"> debe</w:t>
      </w:r>
      <w:r w:rsidR="00E9508A" w:rsidRPr="00E06ADC">
        <w:rPr>
          <w:rFonts w:cs="Noto Sans"/>
        </w:rPr>
        <w:t xml:space="preserve"> designar el responsable de la tutoría entre los profesores que impartan docencia a todo el grupo de alumnos, preferentemente </w:t>
      </w:r>
      <w:r w:rsidR="00B51944" w:rsidRPr="00E06ADC">
        <w:rPr>
          <w:rFonts w:cs="Noto Sans"/>
        </w:rPr>
        <w:t>de</w:t>
      </w:r>
      <w:r w:rsidR="008D6B48">
        <w:rPr>
          <w:rFonts w:cs="Noto Sans"/>
        </w:rPr>
        <w:t xml:space="preserve"> </w:t>
      </w:r>
      <w:r w:rsidR="00E9508A" w:rsidRPr="00E06ADC">
        <w:rPr>
          <w:rFonts w:cs="Noto Sans"/>
        </w:rPr>
        <w:t>entre los que imparten más horas de docencia al grupo.</w:t>
      </w:r>
    </w:p>
    <w:p w14:paraId="0BC26278" w14:textId="77777777" w:rsidR="00E9508A" w:rsidRPr="00E06ADC" w:rsidRDefault="00E9508A" w:rsidP="00DC6231">
      <w:pPr>
        <w:rPr>
          <w:rFonts w:cs="Noto Sans"/>
        </w:rPr>
      </w:pPr>
    </w:p>
    <w:p w14:paraId="3B484AA5" w14:textId="77777777" w:rsidR="00F2221E" w:rsidRPr="00E06ADC" w:rsidRDefault="00DC6231" w:rsidP="00DC6231">
      <w:pPr>
        <w:pStyle w:val="Prrafodelista"/>
        <w:ind w:left="0"/>
        <w:rPr>
          <w:rFonts w:cs="Noto Sans"/>
        </w:rPr>
      </w:pPr>
      <w:r>
        <w:rPr>
          <w:rFonts w:cs="Noto Sans"/>
        </w:rPr>
        <w:t xml:space="preserve">9. </w:t>
      </w:r>
      <w:r w:rsidR="70B27C8B" w:rsidRPr="00E06ADC">
        <w:rPr>
          <w:rFonts w:cs="Noto Sans"/>
        </w:rPr>
        <w:t xml:space="preserve">Se </w:t>
      </w:r>
      <w:r w:rsidR="008D6B48">
        <w:rPr>
          <w:rFonts w:cs="Noto Sans"/>
        </w:rPr>
        <w:t>debe</w:t>
      </w:r>
      <w:r w:rsidR="70B27C8B" w:rsidRPr="00E06ADC">
        <w:rPr>
          <w:rFonts w:cs="Noto Sans"/>
        </w:rPr>
        <w:t xml:space="preserve"> promover el desarrollo de fórmulas de tutoría compartida y personalizada que posibiliten un asesoramiento individualizado</w:t>
      </w:r>
      <w:r w:rsidR="35499B91" w:rsidRPr="00E06ADC">
        <w:rPr>
          <w:rFonts w:cs="Noto Sans"/>
        </w:rPr>
        <w:t>.</w:t>
      </w:r>
    </w:p>
    <w:p w14:paraId="5F64667E" w14:textId="77777777" w:rsidR="00F2221E" w:rsidRPr="00E06ADC" w:rsidRDefault="00F2221E" w:rsidP="00DC6231">
      <w:pPr>
        <w:pStyle w:val="Prrafodelista"/>
        <w:ind w:left="0"/>
        <w:rPr>
          <w:rFonts w:cs="Noto Sans"/>
        </w:rPr>
      </w:pPr>
    </w:p>
    <w:p w14:paraId="29BCE5B6" w14:textId="77777777" w:rsidR="62C74851" w:rsidRPr="00E06ADC" w:rsidRDefault="00DC6231" w:rsidP="00DC6231">
      <w:pPr>
        <w:pStyle w:val="Prrafodelista"/>
        <w:ind w:left="0"/>
        <w:rPr>
          <w:rFonts w:cs="Noto Sans"/>
        </w:rPr>
      </w:pPr>
      <w:r>
        <w:rPr>
          <w:rFonts w:cs="Noto Sans"/>
        </w:rPr>
        <w:t xml:space="preserve">10. </w:t>
      </w:r>
      <w:r w:rsidR="7E8F92E9" w:rsidRPr="00E06ADC">
        <w:rPr>
          <w:rFonts w:cs="Noto Sans"/>
        </w:rPr>
        <w:t>Las funciones de tutoría se establecen en</w:t>
      </w:r>
      <w:r w:rsidR="70B27C8B" w:rsidRPr="00E06ADC">
        <w:rPr>
          <w:rFonts w:cs="Noto Sans"/>
        </w:rPr>
        <w:t xml:space="preserve"> el artículo 64 del Decreto 4/2023, de 13 de febrero, por el cual se aprueba el Reglamento </w:t>
      </w:r>
      <w:r w:rsidR="005200C8">
        <w:rPr>
          <w:rFonts w:cs="Noto Sans"/>
        </w:rPr>
        <w:t>O</w:t>
      </w:r>
      <w:r w:rsidR="70B27C8B" w:rsidRPr="00E06ADC">
        <w:rPr>
          <w:rFonts w:cs="Noto Sans"/>
        </w:rPr>
        <w:t>rgánico de las escuelas infantiles públicas, los colegios de educación primaria, los colegios de educación infantil y primaria, los colegios de educación infantil y primaria integrados con enseñanzas elementales de música</w:t>
      </w:r>
      <w:r w:rsidR="003884A5" w:rsidRPr="00E06ADC">
        <w:rPr>
          <w:rFonts w:cs="Noto Sans"/>
        </w:rPr>
        <w:t>, los colegios de educación infantil y primaria integrados con educación secundaria y los institutos de educación secundaria de la Comunidad Autónoma de las Illes Balears</w:t>
      </w:r>
      <w:r w:rsidR="1B419806" w:rsidRPr="00E06ADC">
        <w:rPr>
          <w:rFonts w:cs="Noto Sans"/>
        </w:rPr>
        <w:t>.</w:t>
      </w:r>
      <w:r w:rsidR="45B56E25" w:rsidRPr="00E06ADC">
        <w:rPr>
          <w:rFonts w:cs="Noto Sans"/>
        </w:rPr>
        <w:t xml:space="preserve"> En los centros privados, concertados </w:t>
      </w:r>
      <w:r w:rsidR="00091C80" w:rsidRPr="00E06ADC">
        <w:rPr>
          <w:rFonts w:cs="Noto Sans"/>
        </w:rPr>
        <w:t>y</w:t>
      </w:r>
      <w:r w:rsidR="45B56E25" w:rsidRPr="00E06ADC">
        <w:rPr>
          <w:rFonts w:cs="Noto Sans"/>
        </w:rPr>
        <w:t xml:space="preserve"> no concertados, la titularidad del centro es la encargada de establecer las funciones de tutoría.</w:t>
      </w:r>
    </w:p>
    <w:p w14:paraId="4EC54D36" w14:textId="77777777" w:rsidR="00F84D8E" w:rsidRPr="00E06ADC" w:rsidRDefault="00F84D8E" w:rsidP="00BC6131">
      <w:pPr>
        <w:pStyle w:val="Prrafodelista"/>
        <w:ind w:left="450" w:hanging="450"/>
        <w:rPr>
          <w:rFonts w:cs="Noto Sans"/>
        </w:rPr>
      </w:pPr>
    </w:p>
    <w:p w14:paraId="022FDF25" w14:textId="77777777" w:rsidR="00A1009C" w:rsidRPr="00E06ADC" w:rsidRDefault="2A278D67" w:rsidP="001815C1">
      <w:pPr>
        <w:pStyle w:val="paragraph"/>
        <w:spacing w:beforeAutospacing="0" w:afterAutospacing="0"/>
        <w:jc w:val="center"/>
        <w:textAlignment w:val="baseline"/>
        <w:rPr>
          <w:rFonts w:ascii="Noto Sans" w:hAnsi="Noto Sans" w:cs="Noto Sans"/>
          <w:i/>
          <w:iCs/>
          <w:color w:val="365F91"/>
          <w:sz w:val="22"/>
          <w:szCs w:val="22"/>
        </w:rPr>
      </w:pPr>
      <w:r w:rsidRPr="00E06ADC">
        <w:rPr>
          <w:rStyle w:val="normaltextrun"/>
          <w:rFonts w:ascii="Noto Sans" w:hAnsi="Noto Sans" w:cs="Noto Sans"/>
          <w:b/>
          <w:bCs/>
          <w:sz w:val="22"/>
          <w:szCs w:val="22"/>
        </w:rPr>
        <w:t>CAPÍTULO VI</w:t>
      </w:r>
    </w:p>
    <w:p w14:paraId="01904FB5" w14:textId="77777777" w:rsidR="00A1009C" w:rsidRPr="00E06ADC" w:rsidRDefault="127C3F46" w:rsidP="001815C1">
      <w:pPr>
        <w:pStyle w:val="paragraph"/>
        <w:spacing w:beforeAutospacing="0" w:afterAutospacing="0"/>
        <w:jc w:val="center"/>
        <w:textAlignment w:val="baseline"/>
        <w:rPr>
          <w:rFonts w:ascii="Noto Sans" w:hAnsi="Noto Sans" w:cs="Noto Sans"/>
          <w:i/>
          <w:iCs/>
          <w:color w:val="365F91"/>
          <w:sz w:val="22"/>
          <w:szCs w:val="22"/>
        </w:rPr>
      </w:pPr>
      <w:r w:rsidRPr="00E06ADC">
        <w:rPr>
          <w:rStyle w:val="normaltextrun"/>
          <w:rFonts w:ascii="Noto Sans" w:hAnsi="Noto Sans" w:cs="Noto Sans"/>
          <w:b/>
          <w:bCs/>
          <w:sz w:val="22"/>
          <w:szCs w:val="22"/>
        </w:rPr>
        <w:t>Atención a las diferencias individuales</w:t>
      </w:r>
    </w:p>
    <w:p w14:paraId="184E8E41" w14:textId="77777777" w:rsidR="00A1009C" w:rsidRPr="00E06ADC" w:rsidRDefault="00A1009C" w:rsidP="00BC6131">
      <w:pPr>
        <w:rPr>
          <w:rFonts w:cs="Noto Sans"/>
          <w:b/>
        </w:rPr>
      </w:pPr>
    </w:p>
    <w:p w14:paraId="18B40044" w14:textId="77777777" w:rsidR="00A1009C" w:rsidRPr="00E06ADC" w:rsidRDefault="2A278D67" w:rsidP="00BC6131">
      <w:pPr>
        <w:rPr>
          <w:rFonts w:cs="Noto Sans"/>
          <w:b/>
          <w:bCs/>
        </w:rPr>
      </w:pPr>
      <w:r w:rsidRPr="00E06ADC">
        <w:rPr>
          <w:rFonts w:cs="Noto Sans"/>
          <w:b/>
          <w:bCs/>
        </w:rPr>
        <w:t xml:space="preserve">Artículo </w:t>
      </w:r>
      <w:r w:rsidR="443EC9D8" w:rsidRPr="00E06ADC">
        <w:rPr>
          <w:rFonts w:cs="Noto Sans"/>
          <w:b/>
          <w:bCs/>
        </w:rPr>
        <w:t>30</w:t>
      </w:r>
    </w:p>
    <w:p w14:paraId="4C7B014F" w14:textId="77777777" w:rsidR="00A1009C" w:rsidRPr="00E06ADC" w:rsidRDefault="7B776BFF" w:rsidP="00BC6131">
      <w:pPr>
        <w:rPr>
          <w:rFonts w:cs="Noto Sans"/>
          <w:b/>
        </w:rPr>
      </w:pPr>
      <w:r w:rsidRPr="00E06ADC">
        <w:rPr>
          <w:rFonts w:cs="Noto Sans"/>
          <w:b/>
          <w:bCs/>
        </w:rPr>
        <w:t>Atención a las diferencias individuales</w:t>
      </w:r>
    </w:p>
    <w:p w14:paraId="25EE001C" w14:textId="77777777" w:rsidR="00A1009C" w:rsidRPr="00E06ADC" w:rsidRDefault="00A1009C" w:rsidP="00BC6131">
      <w:pPr>
        <w:rPr>
          <w:rFonts w:cs="Noto Sans"/>
          <w:b/>
          <w:bCs/>
        </w:rPr>
      </w:pPr>
    </w:p>
    <w:p w14:paraId="3686F802" w14:textId="77777777" w:rsidR="00F2221E" w:rsidRPr="00E06ADC" w:rsidRDefault="00934AB2" w:rsidP="00934AB2">
      <w:pPr>
        <w:pStyle w:val="Prrafodelista"/>
        <w:ind w:left="0"/>
        <w:rPr>
          <w:rFonts w:cs="Noto Sans"/>
        </w:rPr>
      </w:pPr>
      <w:r>
        <w:rPr>
          <w:rFonts w:eastAsia="Noto Sans" w:cs="Noto Sans"/>
        </w:rPr>
        <w:t xml:space="preserve">1. </w:t>
      </w:r>
      <w:r w:rsidR="195FCCCC" w:rsidRPr="00E06ADC">
        <w:rPr>
          <w:rFonts w:eastAsia="Noto Sans" w:cs="Noto Sans"/>
        </w:rPr>
        <w:t xml:space="preserve">El derecho </w:t>
      </w:r>
      <w:r w:rsidR="008D6B48">
        <w:rPr>
          <w:rFonts w:eastAsia="Noto Sans" w:cs="Noto Sans"/>
        </w:rPr>
        <w:t>a</w:t>
      </w:r>
      <w:r w:rsidR="195FCCCC" w:rsidRPr="00E06ADC">
        <w:rPr>
          <w:rFonts w:eastAsia="Noto Sans" w:cs="Noto Sans"/>
        </w:rPr>
        <w:t xml:space="preserve"> la educación inclusiva es indispensable </w:t>
      </w:r>
      <w:r w:rsidR="00B51944" w:rsidRPr="00E06ADC">
        <w:rPr>
          <w:rFonts w:eastAsia="Noto Sans" w:cs="Noto Sans"/>
        </w:rPr>
        <w:t>p</w:t>
      </w:r>
      <w:r w:rsidR="008D6B48">
        <w:rPr>
          <w:rFonts w:eastAsia="Noto Sans" w:cs="Noto Sans"/>
        </w:rPr>
        <w:t>ara q</w:t>
      </w:r>
      <w:r w:rsidR="00B51944" w:rsidRPr="00E06ADC">
        <w:rPr>
          <w:rFonts w:eastAsia="Noto Sans" w:cs="Noto Sans"/>
        </w:rPr>
        <w:t>ue</w:t>
      </w:r>
      <w:r w:rsidR="00A363C8" w:rsidRPr="00E06ADC">
        <w:rPr>
          <w:rFonts w:eastAsia="Noto Sans" w:cs="Noto Sans"/>
        </w:rPr>
        <w:t xml:space="preserve"> todos los alumnos </w:t>
      </w:r>
      <w:r w:rsidR="195FCCCC" w:rsidRPr="00E06ADC">
        <w:rPr>
          <w:rFonts w:eastAsia="Noto Sans" w:cs="Noto Sans"/>
        </w:rPr>
        <w:t>puedan acceder en una educación de calidad, equitativa, universal y no discriminatoria.</w:t>
      </w:r>
    </w:p>
    <w:p w14:paraId="72E5234A" w14:textId="77777777" w:rsidR="00F2221E" w:rsidRPr="00E06ADC" w:rsidRDefault="00F2221E" w:rsidP="00934AB2">
      <w:pPr>
        <w:pStyle w:val="Prrafodelista"/>
        <w:ind w:left="0"/>
        <w:rPr>
          <w:rFonts w:cs="Noto Sans"/>
        </w:rPr>
      </w:pPr>
    </w:p>
    <w:p w14:paraId="5B87C16C" w14:textId="77777777" w:rsidR="00F2221E" w:rsidRPr="00E06ADC" w:rsidRDefault="00934AB2" w:rsidP="00934AB2">
      <w:pPr>
        <w:pStyle w:val="Prrafodelista"/>
        <w:ind w:left="0"/>
        <w:rPr>
          <w:rFonts w:cs="Noto Sans"/>
        </w:rPr>
      </w:pPr>
      <w:r>
        <w:rPr>
          <w:rFonts w:cs="Noto Sans"/>
        </w:rPr>
        <w:t xml:space="preserve">2. </w:t>
      </w:r>
      <w:r w:rsidR="781A71C5" w:rsidRPr="00E06ADC">
        <w:rPr>
          <w:rFonts w:cs="Noto Sans"/>
        </w:rPr>
        <w:t xml:space="preserve">Se entiende por atención a la diversidad y a las diferencias individuales el conjunto de actuaciones y medidas educativas que garantizan la mejor respuesta a las necesidades y diferencias de todos los alumnos en un entorno inclusivo, </w:t>
      </w:r>
      <w:r w:rsidR="00F84D8E" w:rsidRPr="00E06ADC">
        <w:rPr>
          <w:rFonts w:cs="Noto Sans"/>
        </w:rPr>
        <w:t xml:space="preserve">para </w:t>
      </w:r>
      <w:r w:rsidR="781A71C5" w:rsidRPr="00E06ADC">
        <w:rPr>
          <w:rFonts w:cs="Noto Sans"/>
        </w:rPr>
        <w:t>ofrecer oportunidades reales de aprendizaje en contextos educativos</w:t>
      </w:r>
      <w:r w:rsidR="5852BAA1" w:rsidRPr="00E06ADC">
        <w:rPr>
          <w:rFonts w:cs="Noto Sans"/>
        </w:rPr>
        <w:t xml:space="preserve"> diversos</w:t>
      </w:r>
      <w:r w:rsidR="781A71C5" w:rsidRPr="00E06ADC">
        <w:rPr>
          <w:rFonts w:cs="Noto Sans"/>
        </w:rPr>
        <w:t>. Las medidas de atención a las</w:t>
      </w:r>
      <w:r w:rsidR="5EB5DA9D" w:rsidRPr="00E06ADC">
        <w:rPr>
          <w:rFonts w:cs="Noto Sans"/>
        </w:rPr>
        <w:t xml:space="preserve"> diferencias individuales se </w:t>
      </w:r>
      <w:r w:rsidR="781A71C5" w:rsidRPr="00E06ADC">
        <w:rPr>
          <w:rFonts w:cs="Noto Sans"/>
        </w:rPr>
        <w:t>pueden aplicar a cualquier alumno que lo necesite</w:t>
      </w:r>
      <w:r w:rsidR="71F2BEEB" w:rsidRPr="00E06ADC">
        <w:rPr>
          <w:rFonts w:cs="Noto Sans"/>
        </w:rPr>
        <w:t xml:space="preserve"> y</w:t>
      </w:r>
      <w:r w:rsidR="781A71C5" w:rsidRPr="00E06ADC">
        <w:rPr>
          <w:rFonts w:cs="Noto Sans"/>
        </w:rPr>
        <w:t xml:space="preserve"> </w:t>
      </w:r>
      <w:r w:rsidR="00F84D8E" w:rsidRPr="00E06ADC">
        <w:rPr>
          <w:rFonts w:cs="Noto Sans"/>
        </w:rPr>
        <w:t xml:space="preserve">en cualquier momento de su </w:t>
      </w:r>
      <w:r w:rsidR="781A71C5" w:rsidRPr="00E06ADC">
        <w:rPr>
          <w:rFonts w:cs="Noto Sans"/>
        </w:rPr>
        <w:t>escolarización</w:t>
      </w:r>
      <w:r w:rsidR="66755F6A" w:rsidRPr="00E06ADC">
        <w:rPr>
          <w:rFonts w:cs="Noto Sans"/>
        </w:rPr>
        <w:t>.</w:t>
      </w:r>
    </w:p>
    <w:p w14:paraId="021429AD" w14:textId="77777777" w:rsidR="00F2221E" w:rsidRPr="00E06ADC" w:rsidRDefault="00F2221E" w:rsidP="00934AB2">
      <w:pPr>
        <w:pStyle w:val="Prrafodelista"/>
        <w:ind w:left="0"/>
        <w:rPr>
          <w:rFonts w:cs="Noto Sans"/>
        </w:rPr>
      </w:pPr>
    </w:p>
    <w:p w14:paraId="5A8F725E" w14:textId="77777777" w:rsidR="00F2221E" w:rsidRPr="00E06ADC" w:rsidRDefault="00934AB2" w:rsidP="00934AB2">
      <w:pPr>
        <w:pStyle w:val="Prrafodelista"/>
        <w:ind w:left="0"/>
        <w:rPr>
          <w:rFonts w:cs="Noto Sans"/>
        </w:rPr>
      </w:pPr>
      <w:r>
        <w:rPr>
          <w:rFonts w:cs="Noto Sans"/>
        </w:rPr>
        <w:t xml:space="preserve">3. </w:t>
      </w:r>
      <w:r w:rsidR="4215F58C" w:rsidRPr="00E06ADC">
        <w:rPr>
          <w:rFonts w:cs="Noto Sans"/>
        </w:rPr>
        <w:t xml:space="preserve">Con el objetivo de </w:t>
      </w:r>
      <w:r w:rsidR="00A87F70" w:rsidRPr="00E06ADC">
        <w:rPr>
          <w:rFonts w:cs="Noto Sans"/>
        </w:rPr>
        <w:t>garantizar</w:t>
      </w:r>
      <w:r w:rsidR="00A363C8" w:rsidRPr="00E06ADC">
        <w:rPr>
          <w:rFonts w:cs="Noto Sans"/>
        </w:rPr>
        <w:t xml:space="preserve"> </w:t>
      </w:r>
      <w:r w:rsidR="4215F58C" w:rsidRPr="00E06ADC">
        <w:rPr>
          <w:rFonts w:cs="Noto Sans"/>
        </w:rPr>
        <w:t>la inclusión y asegurar el derecho</w:t>
      </w:r>
      <w:r w:rsidR="4BEF1190" w:rsidRPr="00E06ADC">
        <w:rPr>
          <w:rFonts w:cs="Noto Sans"/>
        </w:rPr>
        <w:t xml:space="preserve"> de los alumnos</w:t>
      </w:r>
      <w:r w:rsidR="4215F58C" w:rsidRPr="00E06ADC">
        <w:rPr>
          <w:rFonts w:cs="Noto Sans"/>
        </w:rPr>
        <w:t xml:space="preserve"> a una educación de calidad</w:t>
      </w:r>
      <w:r w:rsidR="00A87F70" w:rsidRPr="00E06ADC">
        <w:rPr>
          <w:rFonts w:cs="Noto Sans"/>
        </w:rPr>
        <w:t>,</w:t>
      </w:r>
      <w:r w:rsidR="4215F58C" w:rsidRPr="00E06ADC">
        <w:rPr>
          <w:rFonts w:cs="Noto Sans"/>
        </w:rPr>
        <w:t xml:space="preserve"> se </w:t>
      </w:r>
      <w:r w:rsidR="008D6B48">
        <w:rPr>
          <w:rFonts w:cs="Noto Sans"/>
        </w:rPr>
        <w:t>debe</w:t>
      </w:r>
      <w:r w:rsidR="4215F58C" w:rsidRPr="00E06ADC">
        <w:rPr>
          <w:rFonts w:cs="Noto Sans"/>
        </w:rPr>
        <w:t xml:space="preserve"> poner especial énfasis </w:t>
      </w:r>
      <w:r w:rsidR="008D6B48">
        <w:rPr>
          <w:rFonts w:cs="Noto Sans"/>
        </w:rPr>
        <w:t>a</w:t>
      </w:r>
      <w:r w:rsidR="4215F58C" w:rsidRPr="00E06ADC">
        <w:rPr>
          <w:rFonts w:cs="Noto Sans"/>
        </w:rPr>
        <w:t xml:space="preserve"> la atención individualizada de los alumnos y </w:t>
      </w:r>
      <w:r w:rsidR="008D6B48">
        <w:rPr>
          <w:rFonts w:cs="Noto Sans"/>
        </w:rPr>
        <w:t>a</w:t>
      </w:r>
      <w:r w:rsidR="4215F58C" w:rsidRPr="00E06ADC">
        <w:rPr>
          <w:rFonts w:cs="Noto Sans"/>
        </w:rPr>
        <w:t xml:space="preserve">l establecimiento de </w:t>
      </w:r>
      <w:r w:rsidR="18AA9380" w:rsidRPr="00E06ADC">
        <w:rPr>
          <w:rFonts w:cs="Noto Sans"/>
        </w:rPr>
        <w:t>medidas y apoyos que faciliten la</w:t>
      </w:r>
      <w:r w:rsidR="00191755" w:rsidRPr="008D6B48">
        <w:rPr>
          <w:rFonts w:cs="Noto Sans"/>
        </w:rPr>
        <w:t xml:space="preserve"> </w:t>
      </w:r>
      <w:r w:rsidR="18AA9380" w:rsidRPr="00E06ADC">
        <w:rPr>
          <w:rFonts w:cs="Noto Sans"/>
        </w:rPr>
        <w:t xml:space="preserve">presencia, participación y </w:t>
      </w:r>
      <w:r w:rsidR="45BE2AD0" w:rsidRPr="00E06ADC">
        <w:rPr>
          <w:rFonts w:cs="Noto Sans"/>
        </w:rPr>
        <w:t>progreso de los alumnos</w:t>
      </w:r>
      <w:r w:rsidR="00FE78C3" w:rsidRPr="00E06ADC">
        <w:rPr>
          <w:rFonts w:cs="Noto Sans"/>
        </w:rPr>
        <w:t>.</w:t>
      </w:r>
    </w:p>
    <w:p w14:paraId="4C23538C" w14:textId="77777777" w:rsidR="00F2221E" w:rsidRPr="00E06ADC" w:rsidRDefault="00F2221E" w:rsidP="00934AB2">
      <w:pPr>
        <w:pStyle w:val="Prrafodelista"/>
        <w:ind w:left="0"/>
        <w:rPr>
          <w:rFonts w:eastAsia="Noto Sans" w:cs="Noto Sans"/>
        </w:rPr>
      </w:pPr>
    </w:p>
    <w:p w14:paraId="0248F2B6" w14:textId="77777777" w:rsidR="00F2221E" w:rsidRPr="00E06ADC" w:rsidRDefault="00934AB2" w:rsidP="00934AB2">
      <w:pPr>
        <w:pStyle w:val="Prrafodelista"/>
        <w:ind w:left="0"/>
        <w:rPr>
          <w:rFonts w:cs="Noto Sans"/>
        </w:rPr>
      </w:pPr>
      <w:r>
        <w:rPr>
          <w:rFonts w:eastAsia="Noto Sans" w:cs="Noto Sans"/>
        </w:rPr>
        <w:t xml:space="preserve">4. </w:t>
      </w:r>
      <w:r w:rsidR="1489337F" w:rsidRPr="00E06ADC">
        <w:rPr>
          <w:rFonts w:eastAsia="Noto Sans" w:cs="Noto Sans"/>
        </w:rPr>
        <w:t>Es</w:t>
      </w:r>
      <w:r w:rsidR="008D6B48">
        <w:rPr>
          <w:rFonts w:eastAsia="Noto Sans" w:cs="Noto Sans"/>
        </w:rPr>
        <w:t>t</w:t>
      </w:r>
      <w:r w:rsidR="1489337F" w:rsidRPr="00E06ADC">
        <w:rPr>
          <w:rFonts w:eastAsia="Noto Sans" w:cs="Noto Sans"/>
        </w:rPr>
        <w:t>as medidas se organizan en universales, adicionales e intensivas en función de la intensidad de los ajus</w:t>
      </w:r>
      <w:r w:rsidR="008D6B48">
        <w:rPr>
          <w:rFonts w:eastAsia="Noto Sans" w:cs="Noto Sans"/>
        </w:rPr>
        <w:t>tes</w:t>
      </w:r>
      <w:r w:rsidR="1489337F" w:rsidRPr="00E06ADC">
        <w:rPr>
          <w:rFonts w:eastAsia="Noto Sans" w:cs="Noto Sans"/>
        </w:rPr>
        <w:t xml:space="preserve"> curriculares, organizativos y metodológicos que </w:t>
      </w:r>
      <w:r w:rsidR="008F313E" w:rsidRPr="00E06ADC">
        <w:rPr>
          <w:rFonts w:eastAsia="Noto Sans" w:cs="Noto Sans"/>
        </w:rPr>
        <w:lastRenderedPageBreak/>
        <w:t>precisan</w:t>
      </w:r>
      <w:r w:rsidR="1489337F" w:rsidRPr="00E06ADC">
        <w:rPr>
          <w:rFonts w:eastAsia="Noto Sans" w:cs="Noto Sans"/>
        </w:rPr>
        <w:t xml:space="preserve"> los alumnos</w:t>
      </w:r>
      <w:r w:rsidR="00A87F70" w:rsidRPr="00E06ADC">
        <w:rPr>
          <w:rFonts w:eastAsia="Noto Sans" w:cs="Noto Sans"/>
        </w:rPr>
        <w:t xml:space="preserve">. </w:t>
      </w:r>
      <w:r w:rsidR="008F313E" w:rsidRPr="00E06ADC">
        <w:rPr>
          <w:rFonts w:eastAsia="Noto Sans" w:cs="Noto Sans"/>
        </w:rPr>
        <w:t xml:space="preserve">Así mismo, </w:t>
      </w:r>
      <w:r w:rsidR="008D6B48">
        <w:rPr>
          <w:rFonts w:eastAsia="Noto Sans" w:cs="Noto Sans"/>
        </w:rPr>
        <w:t>deben</w:t>
      </w:r>
      <w:r w:rsidR="1489337F" w:rsidRPr="00E06ADC">
        <w:rPr>
          <w:rFonts w:eastAsia="Noto Sans" w:cs="Noto Sans"/>
        </w:rPr>
        <w:t xml:space="preserve"> formar parte del proyecto educativo de centro y estar orientadas a permitir que todos los alumnos desarrollen las competencias</w:t>
      </w:r>
      <w:r w:rsidR="7F1187B9" w:rsidRPr="00E06ADC">
        <w:rPr>
          <w:rFonts w:cs="Noto Sans"/>
        </w:rPr>
        <w:t xml:space="preserve"> previstas en el </w:t>
      </w:r>
      <w:r w:rsidR="00241197">
        <w:rPr>
          <w:rFonts w:cs="Noto Sans"/>
        </w:rPr>
        <w:t>Perfil de salida</w:t>
      </w:r>
      <w:r w:rsidR="7F1187B9" w:rsidRPr="00E06ADC">
        <w:rPr>
          <w:rFonts w:cs="Noto Sans"/>
        </w:rPr>
        <w:t xml:space="preserve"> y logren los objetivos de</w:t>
      </w:r>
      <w:r w:rsidR="008D6B48">
        <w:rPr>
          <w:rFonts w:cs="Noto Sans"/>
        </w:rPr>
        <w:t xml:space="preserve"> </w:t>
      </w:r>
      <w:r w:rsidR="7F1187B9" w:rsidRPr="00E06ADC">
        <w:rPr>
          <w:rFonts w:cs="Noto Sans"/>
        </w:rPr>
        <w:t>l</w:t>
      </w:r>
      <w:r w:rsidR="008D6B48">
        <w:rPr>
          <w:rFonts w:cs="Noto Sans"/>
        </w:rPr>
        <w:t>a</w:t>
      </w:r>
      <w:r w:rsidR="7F1187B9" w:rsidRPr="00E06ADC">
        <w:rPr>
          <w:rFonts w:cs="Noto Sans"/>
        </w:rPr>
        <w:t xml:space="preserve"> </w:t>
      </w:r>
      <w:r w:rsidR="76AB3FFF" w:rsidRPr="00E06ADC">
        <w:rPr>
          <w:rFonts w:cs="Noto Sans"/>
        </w:rPr>
        <w:t>ESO.</w:t>
      </w:r>
      <w:r w:rsidR="00D15350" w:rsidRPr="00E06ADC">
        <w:rPr>
          <w:rFonts w:cs="Noto Sans"/>
        </w:rPr>
        <w:t xml:space="preserve"> </w:t>
      </w:r>
      <w:r w:rsidR="4DC401B2" w:rsidRPr="00E06ADC">
        <w:rPr>
          <w:rFonts w:cs="Noto Sans"/>
        </w:rPr>
        <w:t xml:space="preserve">En </w:t>
      </w:r>
      <w:r w:rsidR="566A33F2" w:rsidRPr="00E06ADC">
        <w:rPr>
          <w:rFonts w:cs="Noto Sans"/>
        </w:rPr>
        <w:t>ningún caso</w:t>
      </w:r>
      <w:r w:rsidR="424DDB30" w:rsidRPr="00E06ADC">
        <w:rPr>
          <w:rFonts w:cs="Noto Sans"/>
        </w:rPr>
        <w:t>,</w:t>
      </w:r>
      <w:r w:rsidR="566A33F2" w:rsidRPr="00E06ADC">
        <w:rPr>
          <w:rFonts w:cs="Noto Sans"/>
        </w:rPr>
        <w:t xml:space="preserve"> </w:t>
      </w:r>
      <w:r w:rsidR="008D6B48">
        <w:rPr>
          <w:rFonts w:cs="Noto Sans"/>
        </w:rPr>
        <w:t>se deben tener</w:t>
      </w:r>
      <w:r w:rsidR="566A33F2" w:rsidRPr="00E06ADC">
        <w:rPr>
          <w:rFonts w:cs="Noto Sans"/>
        </w:rPr>
        <w:t xml:space="preserve"> en cuenta para disminuir las calificaciones obtenidas ni</w:t>
      </w:r>
      <w:r w:rsidR="39D6E180" w:rsidRPr="00E06ADC">
        <w:rPr>
          <w:rFonts w:cs="Noto Sans"/>
        </w:rPr>
        <w:t xml:space="preserve"> puede ser un criterio</w:t>
      </w:r>
      <w:r w:rsidR="182897D8" w:rsidRPr="00E06ADC">
        <w:rPr>
          <w:rFonts w:cs="Noto Sans"/>
        </w:rPr>
        <w:t xml:space="preserve"> que limite</w:t>
      </w:r>
      <w:r w:rsidR="39D6E180" w:rsidRPr="00E06ADC">
        <w:rPr>
          <w:rFonts w:cs="Noto Sans"/>
        </w:rPr>
        <w:t xml:space="preserve"> la obtención del título de</w:t>
      </w:r>
      <w:r w:rsidR="7F1187B9" w:rsidRPr="00E06ADC">
        <w:rPr>
          <w:rFonts w:cs="Noto Sans"/>
        </w:rPr>
        <w:t xml:space="preserve"> GESO.</w:t>
      </w:r>
    </w:p>
    <w:p w14:paraId="4393E338" w14:textId="77777777" w:rsidR="00F2221E" w:rsidRPr="00E06ADC" w:rsidRDefault="00F2221E" w:rsidP="00934AB2">
      <w:pPr>
        <w:pStyle w:val="Prrafodelista"/>
        <w:ind w:left="0"/>
        <w:rPr>
          <w:rFonts w:cs="Noto Sans"/>
        </w:rPr>
      </w:pPr>
    </w:p>
    <w:p w14:paraId="1B80B08B" w14:textId="77777777" w:rsidR="00F2221E" w:rsidRPr="00E06ADC" w:rsidRDefault="00934AB2" w:rsidP="00934AB2">
      <w:pPr>
        <w:pStyle w:val="Prrafodelista"/>
        <w:ind w:left="0"/>
        <w:rPr>
          <w:rFonts w:cs="Noto Sans"/>
        </w:rPr>
      </w:pPr>
      <w:r>
        <w:rPr>
          <w:rFonts w:cs="Noto Sans"/>
        </w:rPr>
        <w:t xml:space="preserve">5. </w:t>
      </w:r>
      <w:r w:rsidR="38D17752" w:rsidRPr="00E06ADC">
        <w:rPr>
          <w:rFonts w:cs="Noto Sans"/>
        </w:rPr>
        <w:t xml:space="preserve">Las medidas de apoyo se </w:t>
      </w:r>
      <w:r w:rsidR="005042A7">
        <w:rPr>
          <w:rFonts w:cs="Noto Sans"/>
        </w:rPr>
        <w:t>deben</w:t>
      </w:r>
      <w:r w:rsidR="38D17752" w:rsidRPr="00E06ADC">
        <w:rPr>
          <w:rFonts w:cs="Noto Sans"/>
        </w:rPr>
        <w:t xml:space="preserve"> implementar tan pronto como se detecten </w:t>
      </w:r>
      <w:r w:rsidR="68D10342" w:rsidRPr="00E06ADC">
        <w:rPr>
          <w:rFonts w:cs="Noto Sans"/>
        </w:rPr>
        <w:t xml:space="preserve">necesidades específicas de apoyo educativo. </w:t>
      </w:r>
      <w:r w:rsidR="38D17752" w:rsidRPr="00E06ADC">
        <w:rPr>
          <w:rFonts w:cs="Noto Sans"/>
        </w:rPr>
        <w:t>Se consideran medidas</w:t>
      </w:r>
      <w:r w:rsidR="5B1BCA01" w:rsidRPr="00E06ADC">
        <w:rPr>
          <w:rFonts w:cs="Noto Sans"/>
        </w:rPr>
        <w:t xml:space="preserve">, entre otros, </w:t>
      </w:r>
      <w:r w:rsidR="38D17752" w:rsidRPr="00E06ADC">
        <w:rPr>
          <w:rFonts w:cs="Noto Sans"/>
        </w:rPr>
        <w:t xml:space="preserve">el apoyo en el grupo ordinario, </w:t>
      </w:r>
      <w:r w:rsidR="0A36FD8D" w:rsidRPr="00E06ADC">
        <w:rPr>
          <w:rFonts w:cs="Noto Sans"/>
        </w:rPr>
        <w:t xml:space="preserve">los </w:t>
      </w:r>
      <w:r w:rsidR="38D17752" w:rsidRPr="00E06ADC">
        <w:rPr>
          <w:rFonts w:cs="Noto Sans"/>
        </w:rPr>
        <w:t xml:space="preserve">agrupamientos flexibles, las tutorías individuales o en pequeño grupo y las adaptaciones del currículum. </w:t>
      </w:r>
      <w:r w:rsidR="00E9508A" w:rsidRPr="00E06ADC">
        <w:rPr>
          <w:rFonts w:cs="Noto Sans"/>
        </w:rPr>
        <w:t>La regulación se establece en el Decreto 39/2011, de 29 de abril, por el cual se regula la atención a la diversidad y la orientación educativa en los centros educativos no universitarios sostenidos con fondos públicos.</w:t>
      </w:r>
    </w:p>
    <w:p w14:paraId="33017CC5" w14:textId="77777777" w:rsidR="00F2221E" w:rsidRPr="00E06ADC" w:rsidRDefault="00F2221E" w:rsidP="00934AB2">
      <w:pPr>
        <w:pStyle w:val="Prrafodelista"/>
        <w:ind w:left="0"/>
        <w:rPr>
          <w:rFonts w:eastAsia="Noto Sans" w:cs="Noto Sans"/>
        </w:rPr>
      </w:pPr>
    </w:p>
    <w:p w14:paraId="5B1C54DA" w14:textId="77777777" w:rsidR="709BAF7E" w:rsidRPr="00E06ADC" w:rsidRDefault="00934AB2" w:rsidP="00934AB2">
      <w:pPr>
        <w:pStyle w:val="Prrafodelista"/>
        <w:ind w:left="0"/>
        <w:rPr>
          <w:rFonts w:cs="Noto Sans"/>
        </w:rPr>
      </w:pPr>
      <w:r>
        <w:rPr>
          <w:rFonts w:eastAsia="Noto Sans" w:cs="Noto Sans"/>
        </w:rPr>
        <w:t xml:space="preserve">6. </w:t>
      </w:r>
      <w:r w:rsidR="348F61E4" w:rsidRPr="00E06ADC">
        <w:rPr>
          <w:rFonts w:eastAsia="Noto Sans" w:cs="Noto Sans"/>
        </w:rPr>
        <w:t xml:space="preserve">Las necesidades específicas de apoyo educativo (NESE) que </w:t>
      </w:r>
      <w:r w:rsidR="008F313E" w:rsidRPr="00E06ADC">
        <w:rPr>
          <w:rFonts w:eastAsia="Noto Sans" w:cs="Noto Sans"/>
        </w:rPr>
        <w:t xml:space="preserve">pueden </w:t>
      </w:r>
      <w:r w:rsidR="348F61E4" w:rsidRPr="00E06ADC">
        <w:rPr>
          <w:rFonts w:eastAsia="Noto Sans" w:cs="Noto Sans"/>
        </w:rPr>
        <w:t>presentar los alumnos</w:t>
      </w:r>
      <w:r w:rsidR="73A51925" w:rsidRPr="00E06ADC">
        <w:rPr>
          <w:rFonts w:eastAsia="Noto Sans" w:cs="Noto Sans"/>
        </w:rPr>
        <w:t xml:space="preserve"> de ESO </w:t>
      </w:r>
      <w:r w:rsidR="348F61E4" w:rsidRPr="00E06ADC">
        <w:rPr>
          <w:rFonts w:eastAsia="Noto Sans" w:cs="Noto Sans"/>
        </w:rPr>
        <w:t xml:space="preserve">se </w:t>
      </w:r>
      <w:r w:rsidR="00A87F70" w:rsidRPr="00E06ADC">
        <w:rPr>
          <w:rFonts w:eastAsia="Noto Sans" w:cs="Noto Sans"/>
        </w:rPr>
        <w:t>clasifican</w:t>
      </w:r>
      <w:r w:rsidR="008F313E" w:rsidRPr="00E06ADC">
        <w:rPr>
          <w:rFonts w:eastAsia="Noto Sans" w:cs="Noto Sans"/>
        </w:rPr>
        <w:t xml:space="preserve"> de acuerdo con </w:t>
      </w:r>
      <w:r w:rsidR="348F61E4" w:rsidRPr="00E06ADC">
        <w:rPr>
          <w:rFonts w:eastAsia="Noto Sans" w:cs="Noto Sans"/>
        </w:rPr>
        <w:t>la tipología siguiente:</w:t>
      </w:r>
    </w:p>
    <w:p w14:paraId="68F00D61" w14:textId="77777777" w:rsidR="00FE78C3" w:rsidRPr="00E06ADC" w:rsidRDefault="00FE78C3" w:rsidP="00934AB2">
      <w:pPr>
        <w:rPr>
          <w:rFonts w:eastAsia="Noto Sans" w:cs="Noto Sans"/>
        </w:rPr>
      </w:pPr>
    </w:p>
    <w:p w14:paraId="5C3E2870" w14:textId="77777777" w:rsidR="709BAF7E" w:rsidRPr="00E06ADC" w:rsidRDefault="709BAF7E" w:rsidP="00934AB2">
      <w:pPr>
        <w:pStyle w:val="Prrafodelista"/>
        <w:numPr>
          <w:ilvl w:val="1"/>
          <w:numId w:val="2"/>
        </w:numPr>
        <w:ind w:left="357" w:firstLine="0"/>
        <w:rPr>
          <w:rFonts w:eastAsia="Noto Sans" w:cs="Noto Sans"/>
        </w:rPr>
      </w:pPr>
      <w:r w:rsidRPr="00E06ADC">
        <w:rPr>
          <w:rFonts w:eastAsia="Noto Sans" w:cs="Noto Sans"/>
        </w:rPr>
        <w:t xml:space="preserve">Necesidades educativas especiales. </w:t>
      </w:r>
    </w:p>
    <w:p w14:paraId="57A24799" w14:textId="77777777" w:rsidR="00B12B60" w:rsidRPr="00E06ADC" w:rsidRDefault="709BAF7E" w:rsidP="00934AB2">
      <w:pPr>
        <w:pStyle w:val="Prrafodelista"/>
        <w:numPr>
          <w:ilvl w:val="1"/>
          <w:numId w:val="2"/>
        </w:numPr>
        <w:ind w:left="357" w:firstLine="0"/>
        <w:rPr>
          <w:rFonts w:eastAsia="Noto Sans" w:cs="Noto Sans"/>
        </w:rPr>
      </w:pPr>
      <w:r w:rsidRPr="00E06ADC">
        <w:rPr>
          <w:rFonts w:eastAsia="Noto Sans" w:cs="Noto Sans"/>
        </w:rPr>
        <w:t>Trastornos del desarrollo del lenguaje y de la comunicación, de atención o de aprendizaje.</w:t>
      </w:r>
    </w:p>
    <w:p w14:paraId="07A19C8A" w14:textId="77777777" w:rsidR="709BAF7E" w:rsidRPr="00E06ADC" w:rsidRDefault="71D2C489" w:rsidP="00934AB2">
      <w:pPr>
        <w:pStyle w:val="Prrafodelista"/>
        <w:numPr>
          <w:ilvl w:val="1"/>
          <w:numId w:val="2"/>
        </w:numPr>
        <w:ind w:left="357" w:firstLine="0"/>
        <w:rPr>
          <w:rFonts w:eastAsia="Noto Sans" w:cs="Noto Sans"/>
        </w:rPr>
      </w:pPr>
      <w:r w:rsidRPr="00E06ADC">
        <w:rPr>
          <w:rFonts w:eastAsia="Noto Sans" w:cs="Noto Sans"/>
        </w:rPr>
        <w:t>Necesidades de inclusión social</w:t>
      </w:r>
      <w:r w:rsidR="1FC010A2" w:rsidRPr="00E06ADC">
        <w:rPr>
          <w:rFonts w:eastAsia="Noto Sans" w:cs="Noto Sans"/>
          <w:color w:val="000000" w:themeColor="text1"/>
        </w:rPr>
        <w:t xml:space="preserve"> (</w:t>
      </w:r>
      <w:r w:rsidR="00F84D8E" w:rsidRPr="00E06ADC">
        <w:rPr>
          <w:rFonts w:eastAsia="Noto Sans" w:cs="Noto Sans"/>
          <w:color w:val="000000" w:themeColor="text1"/>
        </w:rPr>
        <w:t>situación</w:t>
      </w:r>
      <w:r w:rsidR="1FC010A2" w:rsidRPr="00E06ADC">
        <w:rPr>
          <w:rFonts w:eastAsia="Noto Sans" w:cs="Noto Sans"/>
          <w:color w:val="000000" w:themeColor="text1"/>
        </w:rPr>
        <w:t xml:space="preserve"> de vulnerabilidad socioeducativa, incorporación tardía, desconocimiento grave de una o de las dos lenguas de aprendizaje)</w:t>
      </w:r>
      <w:r w:rsidR="00F84D8E" w:rsidRPr="00E06ADC">
        <w:rPr>
          <w:rFonts w:eastAsia="Noto Sans" w:cs="Noto Sans"/>
          <w:color w:val="000000" w:themeColor="text1"/>
        </w:rPr>
        <w:t>.</w:t>
      </w:r>
    </w:p>
    <w:p w14:paraId="5DFF1972" w14:textId="77777777" w:rsidR="709BAF7E" w:rsidRPr="00E06ADC" w:rsidRDefault="709BAF7E" w:rsidP="00934AB2">
      <w:pPr>
        <w:pStyle w:val="Prrafodelista"/>
        <w:numPr>
          <w:ilvl w:val="1"/>
          <w:numId w:val="2"/>
        </w:numPr>
        <w:ind w:left="357" w:firstLine="0"/>
        <w:rPr>
          <w:rFonts w:eastAsia="Noto Sans" w:cs="Noto Sans"/>
        </w:rPr>
      </w:pPr>
      <w:r w:rsidRPr="00E06ADC">
        <w:rPr>
          <w:rFonts w:eastAsia="Noto Sans" w:cs="Noto Sans"/>
        </w:rPr>
        <w:t xml:space="preserve">Altas capacidades intelectuales. </w:t>
      </w:r>
    </w:p>
    <w:p w14:paraId="1E8016EA" w14:textId="77777777" w:rsidR="709BAF7E" w:rsidRPr="00E06ADC" w:rsidRDefault="709BAF7E" w:rsidP="00934AB2">
      <w:pPr>
        <w:pStyle w:val="Prrafodelista"/>
        <w:numPr>
          <w:ilvl w:val="1"/>
          <w:numId w:val="2"/>
        </w:numPr>
        <w:ind w:left="357" w:firstLine="0"/>
        <w:rPr>
          <w:rFonts w:eastAsia="Noto Sans" w:cs="Noto Sans"/>
        </w:rPr>
      </w:pPr>
      <w:r w:rsidRPr="00E06ADC">
        <w:rPr>
          <w:rFonts w:eastAsia="Noto Sans" w:cs="Noto Sans"/>
        </w:rPr>
        <w:t>Condiciones personales o historia escolar.</w:t>
      </w:r>
    </w:p>
    <w:p w14:paraId="32FBC316" w14:textId="77777777" w:rsidR="00F84D8E" w:rsidRPr="00E06ADC" w:rsidRDefault="00F84D8E" w:rsidP="00934AB2">
      <w:pPr>
        <w:pStyle w:val="Prrafodelista"/>
        <w:ind w:left="0"/>
        <w:rPr>
          <w:rFonts w:eastAsia="Noto Sans" w:cs="Noto Sans"/>
        </w:rPr>
      </w:pPr>
    </w:p>
    <w:p w14:paraId="7F77DFAE" w14:textId="77777777" w:rsidR="00F2221E" w:rsidRPr="00E06ADC" w:rsidRDefault="00934AB2" w:rsidP="00934AB2">
      <w:pPr>
        <w:pStyle w:val="Prrafodelista"/>
        <w:ind w:left="0"/>
        <w:rPr>
          <w:rFonts w:cs="Noto Sans"/>
        </w:rPr>
      </w:pPr>
      <w:r>
        <w:rPr>
          <w:rFonts w:cs="Noto Sans"/>
        </w:rPr>
        <w:t xml:space="preserve">7. </w:t>
      </w:r>
      <w:r w:rsidR="595255FD" w:rsidRPr="00E06ADC">
        <w:rPr>
          <w:rFonts w:cs="Noto Sans"/>
        </w:rPr>
        <w:t>La Conse</w:t>
      </w:r>
      <w:r w:rsidR="005042A7">
        <w:rPr>
          <w:rFonts w:cs="Noto Sans"/>
        </w:rPr>
        <w:t>j</w:t>
      </w:r>
      <w:r w:rsidR="595255FD" w:rsidRPr="00E06ADC">
        <w:rPr>
          <w:rFonts w:cs="Noto Sans"/>
        </w:rPr>
        <w:t>ería de Educación y Universidades</w:t>
      </w:r>
      <w:r w:rsidR="00E9508A" w:rsidRPr="00E06ADC">
        <w:rPr>
          <w:rFonts w:cs="Noto Sans"/>
        </w:rPr>
        <w:t>, mediante la Dirección General de Primera Infancia, Atención a la Diversidad y Mejora Educativa</w:t>
      </w:r>
      <w:r w:rsidR="595255FD" w:rsidRPr="00E06ADC">
        <w:rPr>
          <w:rFonts w:cs="Noto Sans"/>
        </w:rPr>
        <w:t xml:space="preserve"> </w:t>
      </w:r>
      <w:r w:rsidR="005042A7">
        <w:rPr>
          <w:rFonts w:cs="Noto Sans"/>
        </w:rPr>
        <w:t>debe</w:t>
      </w:r>
      <w:r w:rsidR="595255FD" w:rsidRPr="00E06ADC">
        <w:rPr>
          <w:rFonts w:cs="Noto Sans"/>
        </w:rPr>
        <w:t xml:space="preserve"> facilitar el proceso de identificación de las NESE que presentan los alumnos. Es</w:t>
      </w:r>
      <w:r w:rsidR="005042A7">
        <w:rPr>
          <w:rFonts w:cs="Noto Sans"/>
        </w:rPr>
        <w:t>t</w:t>
      </w:r>
      <w:r w:rsidR="595255FD" w:rsidRPr="00E06ADC">
        <w:rPr>
          <w:rFonts w:cs="Noto Sans"/>
        </w:rPr>
        <w:t xml:space="preserve">as necesidades </w:t>
      </w:r>
      <w:r w:rsidR="005042A7">
        <w:rPr>
          <w:rFonts w:cs="Noto Sans"/>
        </w:rPr>
        <w:t>deben</w:t>
      </w:r>
      <w:r w:rsidR="595255FD" w:rsidRPr="00E06ADC">
        <w:rPr>
          <w:rFonts w:cs="Noto Sans"/>
        </w:rPr>
        <w:t xml:space="preserve"> quedar reflejadas en un informe de evaluación psicopedagógica y social</w:t>
      </w:r>
      <w:r w:rsidR="00E9508A" w:rsidRPr="00E06ADC">
        <w:rPr>
          <w:rFonts w:cs="Noto Sans"/>
        </w:rPr>
        <w:t xml:space="preserve"> del alumno.</w:t>
      </w:r>
    </w:p>
    <w:p w14:paraId="34CD1B5C" w14:textId="77777777" w:rsidR="00F2221E" w:rsidRPr="00E06ADC" w:rsidRDefault="00F2221E" w:rsidP="00934AB2">
      <w:pPr>
        <w:pStyle w:val="Prrafodelista"/>
        <w:ind w:left="0"/>
        <w:rPr>
          <w:rFonts w:cs="Noto Sans"/>
        </w:rPr>
      </w:pPr>
    </w:p>
    <w:p w14:paraId="3B9F69B8" w14:textId="77777777" w:rsidR="00F2221E" w:rsidRPr="00E06ADC" w:rsidRDefault="00934AB2" w:rsidP="00934AB2">
      <w:pPr>
        <w:pStyle w:val="Prrafodelista"/>
        <w:ind w:left="0"/>
        <w:rPr>
          <w:rFonts w:cs="Noto Sans"/>
        </w:rPr>
      </w:pPr>
      <w:r>
        <w:rPr>
          <w:rFonts w:eastAsia="Noto Sans" w:cs="Noto Sans"/>
        </w:rPr>
        <w:t xml:space="preserve">8. </w:t>
      </w:r>
      <w:r w:rsidR="5E7E588E" w:rsidRPr="00E06ADC">
        <w:rPr>
          <w:rFonts w:eastAsia="Noto Sans" w:cs="Noto Sans"/>
        </w:rPr>
        <w:t xml:space="preserve">Los centros </w:t>
      </w:r>
      <w:r w:rsidR="005042A7">
        <w:rPr>
          <w:rFonts w:eastAsia="Noto Sans" w:cs="Noto Sans"/>
        </w:rPr>
        <w:t>deben</w:t>
      </w:r>
      <w:r w:rsidR="5E7E588E" w:rsidRPr="00E06ADC">
        <w:rPr>
          <w:rFonts w:eastAsia="Noto Sans" w:cs="Noto Sans"/>
        </w:rPr>
        <w:t xml:space="preserve"> adoptar tanto medidas organizativas, como curriculares y metodológicas inclusivas para garantizar que los alumnos NESE puedan lograr los objetivos y las competencias de la etapa. Igualmente, </w:t>
      </w:r>
      <w:r w:rsidR="005042A7">
        <w:rPr>
          <w:rFonts w:eastAsia="Noto Sans" w:cs="Noto Sans"/>
        </w:rPr>
        <w:t>se deben</w:t>
      </w:r>
      <w:r w:rsidR="5E7E588E" w:rsidRPr="00E06ADC">
        <w:rPr>
          <w:rFonts w:eastAsia="Noto Sans" w:cs="Noto Sans"/>
        </w:rPr>
        <w:t xml:space="preserve"> establecer las medidas más adecuadas p</w:t>
      </w:r>
      <w:r w:rsidR="005042A7">
        <w:rPr>
          <w:rFonts w:eastAsia="Noto Sans" w:cs="Noto Sans"/>
        </w:rPr>
        <w:t>ara que</w:t>
      </w:r>
      <w:r w:rsidR="5E7E588E" w:rsidRPr="00E06ADC">
        <w:rPr>
          <w:rFonts w:eastAsia="Noto Sans" w:cs="Noto Sans"/>
        </w:rPr>
        <w:t xml:space="preserve"> las condiciones de realización de los procesos asociados a la evaluación se adapten a sus necesidades. Los centros </w:t>
      </w:r>
      <w:r w:rsidR="005042A7">
        <w:rPr>
          <w:rFonts w:eastAsia="Noto Sans" w:cs="Noto Sans"/>
        </w:rPr>
        <w:t>deben</w:t>
      </w:r>
      <w:r w:rsidR="5E7E588E" w:rsidRPr="00E06ADC">
        <w:rPr>
          <w:rFonts w:eastAsia="Noto Sans" w:cs="Noto Sans"/>
        </w:rPr>
        <w:t xml:space="preserve"> facilitar la coordinación de todos los servicios que intervienen en la atención</w:t>
      </w:r>
      <w:r w:rsidR="00C009D9" w:rsidRPr="00E06ADC">
        <w:rPr>
          <w:rFonts w:eastAsia="Noto Sans" w:cs="Noto Sans"/>
        </w:rPr>
        <w:t xml:space="preserve"> de los alumnos</w:t>
      </w:r>
      <w:r w:rsidR="5E7E588E" w:rsidRPr="00E06ADC">
        <w:rPr>
          <w:rFonts w:eastAsia="Noto Sans" w:cs="Noto Sans"/>
        </w:rPr>
        <w:t xml:space="preserve">. </w:t>
      </w:r>
      <w:r w:rsidR="2B635A94" w:rsidRPr="00E06ADC">
        <w:rPr>
          <w:rFonts w:cs="Noto Sans"/>
        </w:rPr>
        <w:t>Los padres o tutores legales de es</w:t>
      </w:r>
      <w:r w:rsidR="005042A7">
        <w:rPr>
          <w:rFonts w:cs="Noto Sans"/>
        </w:rPr>
        <w:t>t</w:t>
      </w:r>
      <w:r w:rsidR="2B635A94" w:rsidRPr="00E06ADC">
        <w:rPr>
          <w:rFonts w:cs="Noto Sans"/>
        </w:rPr>
        <w:t xml:space="preserve">os alumnos </w:t>
      </w:r>
      <w:r w:rsidR="005042A7">
        <w:rPr>
          <w:rFonts w:cs="Noto Sans"/>
        </w:rPr>
        <w:t>deben ser oídos</w:t>
      </w:r>
      <w:r w:rsidR="2B635A94" w:rsidRPr="00E06ADC">
        <w:rPr>
          <w:rFonts w:cs="Noto Sans"/>
        </w:rPr>
        <w:t xml:space="preserve"> e informados en es</w:t>
      </w:r>
      <w:r w:rsidR="005042A7">
        <w:rPr>
          <w:rFonts w:cs="Noto Sans"/>
        </w:rPr>
        <w:t>t</w:t>
      </w:r>
      <w:r w:rsidR="2B635A94" w:rsidRPr="00E06ADC">
        <w:rPr>
          <w:rFonts w:cs="Noto Sans"/>
        </w:rPr>
        <w:t>e proceso.</w:t>
      </w:r>
    </w:p>
    <w:p w14:paraId="6DA794C1" w14:textId="77777777" w:rsidR="00F2221E" w:rsidRPr="00E06ADC" w:rsidRDefault="00F2221E" w:rsidP="00934AB2">
      <w:pPr>
        <w:pStyle w:val="Prrafodelista"/>
        <w:ind w:left="0"/>
        <w:rPr>
          <w:rFonts w:cs="Noto Sans"/>
        </w:rPr>
      </w:pPr>
    </w:p>
    <w:p w14:paraId="510292F1" w14:textId="77777777" w:rsidR="00F2221E" w:rsidRPr="00E06ADC" w:rsidRDefault="00934AB2" w:rsidP="00934AB2">
      <w:pPr>
        <w:pStyle w:val="Prrafodelista"/>
        <w:ind w:left="0"/>
        <w:rPr>
          <w:rFonts w:cs="Noto Sans"/>
        </w:rPr>
      </w:pPr>
      <w:r>
        <w:rPr>
          <w:rFonts w:cs="Noto Sans"/>
        </w:rPr>
        <w:t xml:space="preserve">9. </w:t>
      </w:r>
      <w:r w:rsidR="7F1E3729" w:rsidRPr="00E06ADC">
        <w:rPr>
          <w:rFonts w:cs="Noto Sans"/>
        </w:rPr>
        <w:t xml:space="preserve">Todos </w:t>
      </w:r>
      <w:r w:rsidR="0B527821" w:rsidRPr="00E06ADC">
        <w:rPr>
          <w:rFonts w:cs="Noto Sans"/>
        </w:rPr>
        <w:t xml:space="preserve">los </w:t>
      </w:r>
      <w:r w:rsidR="7F1E3729" w:rsidRPr="00E06ADC">
        <w:rPr>
          <w:rFonts w:cs="Noto Sans"/>
        </w:rPr>
        <w:t xml:space="preserve">alumnos con </w:t>
      </w:r>
      <w:r w:rsidR="187012FA" w:rsidRPr="00E06ADC">
        <w:rPr>
          <w:rFonts w:cs="Noto Sans"/>
        </w:rPr>
        <w:t>NESE</w:t>
      </w:r>
      <w:r w:rsidR="7F1E3729" w:rsidRPr="00E06ADC">
        <w:rPr>
          <w:rFonts w:cs="Noto Sans"/>
        </w:rPr>
        <w:t xml:space="preserve"> </w:t>
      </w:r>
      <w:r w:rsidR="005042A7">
        <w:rPr>
          <w:rFonts w:cs="Noto Sans"/>
        </w:rPr>
        <w:t xml:space="preserve">deben </w:t>
      </w:r>
      <w:r w:rsidR="7F1E3729" w:rsidRPr="00E06ADC">
        <w:rPr>
          <w:rFonts w:cs="Noto Sans"/>
        </w:rPr>
        <w:t xml:space="preserve">disponer de un plan educativo personalizado. </w:t>
      </w:r>
      <w:r w:rsidR="00AC0FE4" w:rsidRPr="00E06ADC">
        <w:rPr>
          <w:rFonts w:cs="Noto Sans"/>
        </w:rPr>
        <w:t>Es</w:t>
      </w:r>
      <w:r w:rsidR="005042A7">
        <w:rPr>
          <w:rFonts w:cs="Noto Sans"/>
        </w:rPr>
        <w:t>t</w:t>
      </w:r>
      <w:r w:rsidR="00AC0FE4" w:rsidRPr="00E06ADC">
        <w:rPr>
          <w:rFonts w:cs="Noto Sans"/>
        </w:rPr>
        <w:t xml:space="preserve">e </w:t>
      </w:r>
      <w:r w:rsidR="7F1E3729" w:rsidRPr="00E06ADC">
        <w:rPr>
          <w:rFonts w:cs="Noto Sans"/>
        </w:rPr>
        <w:t>documento</w:t>
      </w:r>
      <w:r w:rsidR="00AC0FE4" w:rsidRPr="00E06ADC">
        <w:rPr>
          <w:rFonts w:cs="Noto Sans"/>
        </w:rPr>
        <w:t xml:space="preserve"> </w:t>
      </w:r>
      <w:r w:rsidR="005042A7">
        <w:rPr>
          <w:rFonts w:cs="Noto Sans"/>
        </w:rPr>
        <w:t>debe</w:t>
      </w:r>
      <w:r w:rsidR="00AC0FE4" w:rsidRPr="00E06ADC">
        <w:rPr>
          <w:rFonts w:cs="Noto Sans"/>
        </w:rPr>
        <w:t xml:space="preserve"> recoger </w:t>
      </w:r>
      <w:r w:rsidR="7F1E3729" w:rsidRPr="00E06ADC">
        <w:rPr>
          <w:rFonts w:cs="Noto Sans"/>
        </w:rPr>
        <w:t xml:space="preserve">las medidas y apoyos que se </w:t>
      </w:r>
      <w:r w:rsidR="7F1E3729" w:rsidRPr="00E06ADC">
        <w:rPr>
          <w:rFonts w:cs="Noto Sans"/>
        </w:rPr>
        <w:lastRenderedPageBreak/>
        <w:t>realizan en el centro p</w:t>
      </w:r>
      <w:r w:rsidR="005042A7">
        <w:rPr>
          <w:rFonts w:cs="Noto Sans"/>
        </w:rPr>
        <w:t>ara que</w:t>
      </w:r>
      <w:r w:rsidR="7F1E3729" w:rsidRPr="00E06ADC">
        <w:rPr>
          <w:rFonts w:cs="Noto Sans"/>
        </w:rPr>
        <w:t xml:space="preserve"> el alumno pueda lograr el máximo desarrollo de sus capacidades.</w:t>
      </w:r>
    </w:p>
    <w:p w14:paraId="6ACC17DE" w14:textId="77777777" w:rsidR="00F2221E" w:rsidRPr="00E06ADC" w:rsidRDefault="00F2221E" w:rsidP="00934AB2">
      <w:pPr>
        <w:pStyle w:val="Prrafodelista"/>
        <w:ind w:left="0"/>
        <w:rPr>
          <w:rFonts w:eastAsia="Noto Sans" w:cs="Noto Sans"/>
        </w:rPr>
      </w:pPr>
    </w:p>
    <w:p w14:paraId="32BC8434" w14:textId="77777777" w:rsidR="36E0E0CD" w:rsidRPr="00E06ADC" w:rsidRDefault="00934AB2" w:rsidP="00934AB2">
      <w:pPr>
        <w:pStyle w:val="Prrafodelista"/>
        <w:tabs>
          <w:tab w:val="left" w:pos="284"/>
        </w:tabs>
        <w:ind w:left="0"/>
        <w:rPr>
          <w:rFonts w:cs="Noto Sans"/>
        </w:rPr>
      </w:pPr>
      <w:r>
        <w:rPr>
          <w:rFonts w:eastAsia="Noto Sans" w:cs="Noto Sans"/>
        </w:rPr>
        <w:t xml:space="preserve">10. </w:t>
      </w:r>
      <w:r w:rsidR="297483B2" w:rsidRPr="00E06ADC">
        <w:rPr>
          <w:rFonts w:eastAsia="Noto Sans" w:cs="Noto Sans"/>
        </w:rPr>
        <w:t>La escolarización de es</w:t>
      </w:r>
      <w:r w:rsidR="005042A7">
        <w:rPr>
          <w:rFonts w:eastAsia="Noto Sans" w:cs="Noto Sans"/>
        </w:rPr>
        <w:t>t</w:t>
      </w:r>
      <w:r w:rsidR="297483B2" w:rsidRPr="00E06ADC">
        <w:rPr>
          <w:rFonts w:eastAsia="Noto Sans" w:cs="Noto Sans"/>
        </w:rPr>
        <w:t xml:space="preserve">os alumnos se </w:t>
      </w:r>
      <w:r w:rsidR="00AD261F">
        <w:rPr>
          <w:rFonts w:eastAsia="Noto Sans" w:cs="Noto Sans"/>
        </w:rPr>
        <w:t>debe</w:t>
      </w:r>
      <w:r w:rsidR="297483B2" w:rsidRPr="00E06ADC">
        <w:rPr>
          <w:rFonts w:eastAsia="Noto Sans" w:cs="Noto Sans"/>
        </w:rPr>
        <w:t xml:space="preserve"> regir por los principios de normalización</w:t>
      </w:r>
      <w:r w:rsidR="00F002C1" w:rsidRPr="00E06ADC">
        <w:rPr>
          <w:rFonts w:eastAsia="Noto Sans" w:cs="Noto Sans"/>
        </w:rPr>
        <w:t xml:space="preserve"> e inclusión y </w:t>
      </w:r>
      <w:r w:rsidR="00AD261F">
        <w:rPr>
          <w:rFonts w:eastAsia="Noto Sans" w:cs="Noto Sans"/>
        </w:rPr>
        <w:t>debe</w:t>
      </w:r>
      <w:r w:rsidR="00F002C1" w:rsidRPr="00E06ADC">
        <w:rPr>
          <w:rFonts w:eastAsia="Noto Sans" w:cs="Noto Sans"/>
        </w:rPr>
        <w:t xml:space="preserve"> asegurar </w:t>
      </w:r>
      <w:r w:rsidR="297483B2" w:rsidRPr="00E06ADC">
        <w:rPr>
          <w:rFonts w:eastAsia="Noto Sans" w:cs="Noto Sans"/>
        </w:rPr>
        <w:t>la no-discriminación y la igualdad</w:t>
      </w:r>
      <w:r w:rsidR="2C3B65AF" w:rsidRPr="00E06ADC">
        <w:rPr>
          <w:rFonts w:eastAsia="Noto Sans" w:cs="Noto Sans"/>
        </w:rPr>
        <w:t xml:space="preserve"> de oportunidades</w:t>
      </w:r>
      <w:r w:rsidR="297483B2" w:rsidRPr="00E06ADC">
        <w:rPr>
          <w:rFonts w:eastAsia="Noto Sans" w:cs="Noto Sans"/>
        </w:rPr>
        <w:t xml:space="preserve"> efectiva en el acceso y la permanencia en el sistema educativo.</w:t>
      </w:r>
    </w:p>
    <w:p w14:paraId="05288FBE" w14:textId="77777777" w:rsidR="008F39CA" w:rsidRPr="00E06ADC" w:rsidRDefault="008F39CA" w:rsidP="00934AB2">
      <w:pPr>
        <w:pStyle w:val="Prrafodelista"/>
        <w:ind w:left="0"/>
        <w:rPr>
          <w:rFonts w:cs="Noto Sans"/>
        </w:rPr>
      </w:pPr>
    </w:p>
    <w:p w14:paraId="001F1F21" w14:textId="77777777" w:rsidR="008F39CA" w:rsidRPr="00E06ADC" w:rsidRDefault="00934AB2" w:rsidP="00934AB2">
      <w:pPr>
        <w:pStyle w:val="Prrafodelista"/>
        <w:ind w:left="0"/>
        <w:rPr>
          <w:rFonts w:eastAsia="Noto Sans" w:cs="Noto Sans"/>
          <w:color w:val="000000" w:themeColor="text1"/>
        </w:rPr>
      </w:pPr>
      <w:r>
        <w:rPr>
          <w:rFonts w:eastAsia="Noto Sans" w:cs="Noto Sans"/>
        </w:rPr>
        <w:t xml:space="preserve">11. </w:t>
      </w:r>
      <w:r w:rsidR="008F39CA" w:rsidRPr="00E06ADC">
        <w:rPr>
          <w:rFonts w:eastAsia="Noto Sans" w:cs="Noto Sans"/>
        </w:rPr>
        <w:t>La Conse</w:t>
      </w:r>
      <w:r w:rsidR="00AD261F">
        <w:rPr>
          <w:rFonts w:eastAsia="Noto Sans" w:cs="Noto Sans"/>
        </w:rPr>
        <w:t>j</w:t>
      </w:r>
      <w:r w:rsidR="008F39CA" w:rsidRPr="00E06ADC">
        <w:rPr>
          <w:rFonts w:eastAsia="Noto Sans" w:cs="Noto Sans"/>
        </w:rPr>
        <w:t xml:space="preserve">ería de Educación y Universidades, mediante la Dirección General de Primera Infancia, Atención a la Diversidad y Mejora Educativa, </w:t>
      </w:r>
      <w:r w:rsidR="00AD261F">
        <w:rPr>
          <w:rFonts w:eastAsia="Noto Sans" w:cs="Noto Sans"/>
        </w:rPr>
        <w:t>debe</w:t>
      </w:r>
      <w:r w:rsidR="008F39CA" w:rsidRPr="00E06ADC">
        <w:rPr>
          <w:rFonts w:eastAsia="Noto Sans" w:cs="Noto Sans"/>
        </w:rPr>
        <w:t xml:space="preserve"> promover la coordinación de los servicios externos con los centros educativos para asegurar una acción conjunta y efectiva.</w:t>
      </w:r>
      <w:r w:rsidR="00E904EC" w:rsidRPr="00E06ADC">
        <w:rPr>
          <w:rFonts w:eastAsia="Noto Sans" w:cs="Noto Sans"/>
        </w:rPr>
        <w:t xml:space="preserve"> La regulación se establece en el Decreto 39/2011, de 29 de abril, por el cual se regula la atención a la diversidad y la orientación educativa en los centros educativos no universitarios sostenidos con fondos públicos.</w:t>
      </w:r>
    </w:p>
    <w:p w14:paraId="44F9E3D2" w14:textId="77777777" w:rsidR="00A1009C" w:rsidRPr="00E06ADC" w:rsidRDefault="00A1009C" w:rsidP="00BC6131">
      <w:pPr>
        <w:rPr>
          <w:rFonts w:cs="Noto Sans"/>
          <w:b/>
        </w:rPr>
      </w:pPr>
    </w:p>
    <w:p w14:paraId="41A5B6EC" w14:textId="77777777" w:rsidR="00A1009C" w:rsidRPr="00E06ADC" w:rsidRDefault="2A278D67" w:rsidP="00BC6131">
      <w:pPr>
        <w:rPr>
          <w:rFonts w:cs="Noto Sans"/>
          <w:b/>
          <w:bCs/>
        </w:rPr>
      </w:pPr>
      <w:r w:rsidRPr="00E06ADC">
        <w:rPr>
          <w:rFonts w:cs="Noto Sans"/>
          <w:b/>
          <w:bCs/>
        </w:rPr>
        <w:t>Artículo 3</w:t>
      </w:r>
      <w:r w:rsidR="60ED2DE6" w:rsidRPr="00E06ADC">
        <w:rPr>
          <w:rFonts w:cs="Noto Sans"/>
          <w:b/>
          <w:bCs/>
        </w:rPr>
        <w:t>1</w:t>
      </w:r>
    </w:p>
    <w:p w14:paraId="0D67567A" w14:textId="77777777" w:rsidR="00A1009C" w:rsidRPr="00E06ADC" w:rsidRDefault="0060371E" w:rsidP="00BC6131">
      <w:pPr>
        <w:rPr>
          <w:rFonts w:cs="Noto Sans"/>
          <w:b/>
        </w:rPr>
      </w:pPr>
      <w:r w:rsidRPr="00E06ADC">
        <w:rPr>
          <w:rFonts w:cs="Noto Sans"/>
          <w:b/>
        </w:rPr>
        <w:t>Alumnos con necesidades educativas especiales</w:t>
      </w:r>
    </w:p>
    <w:p w14:paraId="506D3886" w14:textId="77777777" w:rsidR="00A1009C" w:rsidRPr="00E06ADC" w:rsidRDefault="00A1009C" w:rsidP="00BC6131">
      <w:pPr>
        <w:rPr>
          <w:rFonts w:cs="Noto Sans"/>
        </w:rPr>
      </w:pPr>
    </w:p>
    <w:p w14:paraId="091E3AFC" w14:textId="77777777" w:rsidR="00F002C1" w:rsidRPr="00E06ADC" w:rsidRDefault="00934AB2" w:rsidP="00934AB2">
      <w:pPr>
        <w:pStyle w:val="Prrafodelista"/>
        <w:ind w:left="0"/>
        <w:rPr>
          <w:rFonts w:eastAsia="Noto Sans" w:cs="Noto Sans"/>
        </w:rPr>
      </w:pPr>
      <w:r>
        <w:rPr>
          <w:rFonts w:eastAsia="Noto Sans" w:cs="Noto Sans"/>
        </w:rPr>
        <w:t xml:space="preserve">1. </w:t>
      </w:r>
      <w:r w:rsidR="30D649EE" w:rsidRPr="00E06ADC">
        <w:rPr>
          <w:rFonts w:eastAsia="Noto Sans" w:cs="Noto Sans"/>
        </w:rPr>
        <w:t xml:space="preserve">La atención a los alumnos con necesidades educativas especiales </w:t>
      </w:r>
      <w:r w:rsidR="00AD261F">
        <w:rPr>
          <w:rFonts w:eastAsia="Noto Sans" w:cs="Noto Sans"/>
        </w:rPr>
        <w:t>debe</w:t>
      </w:r>
      <w:r w:rsidR="30D649EE" w:rsidRPr="00E06ADC">
        <w:rPr>
          <w:rFonts w:eastAsia="Noto Sans" w:cs="Noto Sans"/>
        </w:rPr>
        <w:t xml:space="preserve"> basarse en la individualización de los recursos y estrategias, </w:t>
      </w:r>
      <w:r w:rsidR="70C67715" w:rsidRPr="00E06ADC">
        <w:rPr>
          <w:rFonts w:eastAsia="Noto Sans" w:cs="Noto Sans"/>
        </w:rPr>
        <w:t>de acuerdo con</w:t>
      </w:r>
      <w:r w:rsidR="30D649EE" w:rsidRPr="00E06ADC">
        <w:rPr>
          <w:rFonts w:eastAsia="Noto Sans" w:cs="Noto Sans"/>
        </w:rPr>
        <w:t xml:space="preserve"> los principios de normalización e inclusión para asegurar su participación en el sistema educativo</w:t>
      </w:r>
      <w:r w:rsidR="594FF7F5" w:rsidRPr="00E06ADC">
        <w:rPr>
          <w:rFonts w:eastAsia="Noto Sans" w:cs="Noto Sans"/>
        </w:rPr>
        <w:t xml:space="preserve"> y su desarrollo integral</w:t>
      </w:r>
      <w:r w:rsidR="30D649EE" w:rsidRPr="00E06ADC">
        <w:rPr>
          <w:rFonts w:eastAsia="Noto Sans" w:cs="Noto Sans"/>
        </w:rPr>
        <w:t>.</w:t>
      </w:r>
    </w:p>
    <w:p w14:paraId="67C981E7" w14:textId="77777777" w:rsidR="00F002C1" w:rsidRPr="00E06ADC" w:rsidRDefault="00F002C1" w:rsidP="00934AB2">
      <w:pPr>
        <w:pStyle w:val="Prrafodelista"/>
        <w:ind w:left="0"/>
        <w:rPr>
          <w:rFonts w:eastAsia="Noto Sans" w:cs="Noto Sans"/>
        </w:rPr>
      </w:pPr>
    </w:p>
    <w:p w14:paraId="38896923" w14:textId="77777777" w:rsidR="00F002C1" w:rsidRPr="00E06ADC" w:rsidRDefault="00934AB2" w:rsidP="00934AB2">
      <w:pPr>
        <w:pStyle w:val="Prrafodelista"/>
        <w:ind w:left="0"/>
        <w:rPr>
          <w:rFonts w:cs="Noto Sans"/>
        </w:rPr>
      </w:pPr>
      <w:r>
        <w:rPr>
          <w:rFonts w:cs="Noto Sans"/>
        </w:rPr>
        <w:t xml:space="preserve">2. </w:t>
      </w:r>
      <w:r w:rsidR="44BFC640" w:rsidRPr="00E06ADC">
        <w:rPr>
          <w:rFonts w:cs="Noto Sans"/>
        </w:rPr>
        <w:t xml:space="preserve">La </w:t>
      </w:r>
      <w:r w:rsidR="7C410D1E" w:rsidRPr="00E06ADC">
        <w:rPr>
          <w:rFonts w:cs="Noto Sans"/>
        </w:rPr>
        <w:t>Conse</w:t>
      </w:r>
      <w:r w:rsidR="00AD261F">
        <w:rPr>
          <w:rFonts w:cs="Noto Sans"/>
        </w:rPr>
        <w:t>j</w:t>
      </w:r>
      <w:r w:rsidR="7C410D1E" w:rsidRPr="00E06ADC">
        <w:rPr>
          <w:rFonts w:cs="Noto Sans"/>
        </w:rPr>
        <w:t>ería de Educación y Universidades</w:t>
      </w:r>
      <w:r w:rsidR="1B5D555B" w:rsidRPr="00E06ADC">
        <w:rPr>
          <w:rFonts w:cs="Noto Sans"/>
        </w:rPr>
        <w:t xml:space="preserve"> </w:t>
      </w:r>
      <w:r w:rsidR="00AD261F">
        <w:rPr>
          <w:rFonts w:cs="Noto Sans"/>
        </w:rPr>
        <w:t>deb</w:t>
      </w:r>
      <w:r w:rsidR="7C410D1E" w:rsidRPr="00E06ADC">
        <w:rPr>
          <w:rFonts w:cs="Noto Sans"/>
        </w:rPr>
        <w:t>e establecer las condiciones de accesibilidad y los recursos de apoyo, humanos y materiales, que</w:t>
      </w:r>
      <w:r w:rsidR="00A87F70" w:rsidRPr="00E06ADC">
        <w:rPr>
          <w:rFonts w:cs="Noto Sans"/>
        </w:rPr>
        <w:t xml:space="preserve"> </w:t>
      </w:r>
      <w:r w:rsidR="00073A61" w:rsidRPr="00E06ADC">
        <w:rPr>
          <w:rFonts w:cs="Noto Sans"/>
        </w:rPr>
        <w:t xml:space="preserve">garanticen </w:t>
      </w:r>
      <w:r w:rsidR="7C410D1E" w:rsidRPr="00E06ADC">
        <w:rPr>
          <w:rFonts w:cs="Noto Sans"/>
        </w:rPr>
        <w:t xml:space="preserve">el acceso </w:t>
      </w:r>
      <w:r w:rsidR="00AD261F">
        <w:rPr>
          <w:rFonts w:cs="Noto Sans"/>
        </w:rPr>
        <w:t>a</w:t>
      </w:r>
      <w:r w:rsidR="7C410D1E" w:rsidRPr="00E06ADC">
        <w:rPr>
          <w:rFonts w:cs="Noto Sans"/>
        </w:rPr>
        <w:t>l currículum de los alumnos con necesidades educativas especiales y las medidas que aseguren una correcta evaluación de es</w:t>
      </w:r>
      <w:r w:rsidR="00AD261F">
        <w:rPr>
          <w:rFonts w:cs="Noto Sans"/>
        </w:rPr>
        <w:t>t</w:t>
      </w:r>
      <w:r w:rsidR="7C410D1E" w:rsidRPr="00E06ADC">
        <w:rPr>
          <w:rFonts w:cs="Noto Sans"/>
        </w:rPr>
        <w:t>os alumnos</w:t>
      </w:r>
      <w:r w:rsidR="490E787F" w:rsidRPr="00E06ADC">
        <w:rPr>
          <w:rFonts w:cs="Noto Sans"/>
        </w:rPr>
        <w:t>.</w:t>
      </w:r>
    </w:p>
    <w:p w14:paraId="0A9344FA" w14:textId="77777777" w:rsidR="00F002C1" w:rsidRPr="00E06ADC" w:rsidRDefault="00F002C1" w:rsidP="00934AB2">
      <w:pPr>
        <w:pStyle w:val="Prrafodelista"/>
        <w:ind w:left="0"/>
        <w:rPr>
          <w:rFonts w:eastAsia="Noto Sans" w:cs="Noto Sans"/>
        </w:rPr>
      </w:pPr>
    </w:p>
    <w:p w14:paraId="4EC9D574" w14:textId="77777777" w:rsidR="00F002C1" w:rsidRPr="00E06ADC" w:rsidRDefault="00934AB2" w:rsidP="00934AB2">
      <w:pPr>
        <w:pStyle w:val="Prrafodelista"/>
        <w:ind w:left="0"/>
        <w:rPr>
          <w:rFonts w:cs="Noto Sans"/>
        </w:rPr>
      </w:pPr>
      <w:r>
        <w:rPr>
          <w:rFonts w:eastAsia="Noto Sans" w:cs="Noto Sans"/>
        </w:rPr>
        <w:t xml:space="preserve">3. </w:t>
      </w:r>
      <w:r w:rsidR="00D66F04">
        <w:rPr>
          <w:rFonts w:eastAsia="Noto Sans" w:cs="Noto Sans"/>
        </w:rPr>
        <w:t>Corresponde al consejero de Educación y Universidades regular l</w:t>
      </w:r>
      <w:r w:rsidR="7031B131" w:rsidRPr="00E06ADC">
        <w:rPr>
          <w:rFonts w:eastAsia="Noto Sans" w:cs="Noto Sans"/>
        </w:rPr>
        <w:t>os procedimientos oportunos cuando sea necesario realizar adaptaciones que se alejen significativamente del currículum,</w:t>
      </w:r>
      <w:r w:rsidR="008E4B39" w:rsidRPr="00E06ADC">
        <w:rPr>
          <w:rFonts w:eastAsia="Noto Sans" w:cs="Noto Sans"/>
        </w:rPr>
        <w:t xml:space="preserve"> </w:t>
      </w:r>
      <w:r w:rsidR="001F0A2C" w:rsidRPr="00E06ADC">
        <w:rPr>
          <w:rFonts w:eastAsia="Noto Sans" w:cs="Noto Sans"/>
        </w:rPr>
        <w:t>con el fin de dar respuesta a los alumnos con necesidades educativas especiales que las precisen para permitir el máximo desarrollo posible de las competencias clave.</w:t>
      </w:r>
    </w:p>
    <w:p w14:paraId="300EAA8B" w14:textId="77777777" w:rsidR="00F002C1" w:rsidRPr="00E06ADC" w:rsidRDefault="00F002C1" w:rsidP="00934AB2">
      <w:pPr>
        <w:pStyle w:val="Prrafodelista"/>
        <w:ind w:left="0"/>
        <w:rPr>
          <w:rFonts w:eastAsia="Noto Sans" w:cs="Noto Sans"/>
        </w:rPr>
      </w:pPr>
    </w:p>
    <w:p w14:paraId="3DB16373" w14:textId="77777777" w:rsidR="00F002C1" w:rsidRPr="00E06ADC" w:rsidRDefault="00934AB2" w:rsidP="00934AB2">
      <w:pPr>
        <w:pStyle w:val="Prrafodelista"/>
        <w:ind w:left="0"/>
        <w:rPr>
          <w:rFonts w:cs="Noto Sans"/>
        </w:rPr>
      </w:pPr>
      <w:r>
        <w:rPr>
          <w:rFonts w:eastAsia="Noto Sans" w:cs="Noto Sans"/>
        </w:rPr>
        <w:t xml:space="preserve">4. </w:t>
      </w:r>
      <w:r w:rsidR="68F77EF1" w:rsidRPr="00E06ADC">
        <w:rPr>
          <w:rFonts w:eastAsia="Noto Sans" w:cs="Noto Sans"/>
        </w:rPr>
        <w:t>Las adaptaciones que se alejan significativamente del currícul</w:t>
      </w:r>
      <w:r w:rsidR="00F8123F">
        <w:rPr>
          <w:rFonts w:eastAsia="Noto Sans" w:cs="Noto Sans"/>
        </w:rPr>
        <w:t>o</w:t>
      </w:r>
      <w:r w:rsidR="68F77EF1" w:rsidRPr="00E06ADC">
        <w:rPr>
          <w:rFonts w:eastAsia="Noto Sans" w:cs="Noto Sans"/>
        </w:rPr>
        <w:t xml:space="preserve"> son una medida intensiva que </w:t>
      </w:r>
      <w:r w:rsidR="00AD261F">
        <w:rPr>
          <w:rFonts w:eastAsia="Noto Sans" w:cs="Noto Sans"/>
        </w:rPr>
        <w:t>debe</w:t>
      </w:r>
      <w:r w:rsidR="68F77EF1" w:rsidRPr="00E06ADC">
        <w:rPr>
          <w:rFonts w:eastAsia="Noto Sans" w:cs="Noto Sans"/>
        </w:rPr>
        <w:t xml:space="preserve"> tener carácter excepcional y requieren previamente la evaluación psicopedagógica de los </w:t>
      </w:r>
      <w:r w:rsidR="14B3A7EF" w:rsidRPr="00E06ADC">
        <w:rPr>
          <w:rFonts w:eastAsia="Noto Sans" w:cs="Noto Sans"/>
        </w:rPr>
        <w:t>alumnos</w:t>
      </w:r>
      <w:r w:rsidR="68F77EF1" w:rsidRPr="00E06ADC">
        <w:rPr>
          <w:rFonts w:eastAsia="Noto Sans" w:cs="Noto Sans"/>
        </w:rPr>
        <w:t>.</w:t>
      </w:r>
    </w:p>
    <w:p w14:paraId="5940FB28" w14:textId="77777777" w:rsidR="00F002C1" w:rsidRPr="00E06ADC" w:rsidRDefault="00F002C1" w:rsidP="00934AB2">
      <w:pPr>
        <w:pStyle w:val="Prrafodelista"/>
        <w:ind w:left="0"/>
        <w:rPr>
          <w:rFonts w:eastAsia="Noto Sans" w:cs="Noto Sans"/>
        </w:rPr>
      </w:pPr>
    </w:p>
    <w:p w14:paraId="2CF01934" w14:textId="77777777" w:rsidR="00F002C1" w:rsidRPr="00E06ADC" w:rsidRDefault="00934AB2" w:rsidP="00934AB2">
      <w:pPr>
        <w:pStyle w:val="Prrafodelista"/>
        <w:ind w:left="0"/>
        <w:rPr>
          <w:rFonts w:cs="Noto Sans"/>
        </w:rPr>
      </w:pPr>
      <w:r>
        <w:rPr>
          <w:rFonts w:eastAsia="Noto Sans" w:cs="Noto Sans"/>
        </w:rPr>
        <w:t xml:space="preserve">5. </w:t>
      </w:r>
      <w:r w:rsidR="649FCF86" w:rsidRPr="00E06ADC">
        <w:rPr>
          <w:rFonts w:eastAsia="Noto Sans" w:cs="Noto Sans"/>
        </w:rPr>
        <w:t>En el caso de es</w:t>
      </w:r>
      <w:r w:rsidR="00AD261F">
        <w:rPr>
          <w:rFonts w:eastAsia="Noto Sans" w:cs="Noto Sans"/>
        </w:rPr>
        <w:t>t</w:t>
      </w:r>
      <w:r w:rsidR="649FCF86" w:rsidRPr="00E06ADC">
        <w:rPr>
          <w:rFonts w:eastAsia="Noto Sans" w:cs="Noto Sans"/>
        </w:rPr>
        <w:t xml:space="preserve">os alumnos, los referentes de la evaluación serán los incluidos </w:t>
      </w:r>
      <w:r w:rsidR="1E27054E" w:rsidRPr="00E06ADC">
        <w:rPr>
          <w:rFonts w:eastAsia="Noto Sans" w:cs="Noto Sans"/>
        </w:rPr>
        <w:t>en</w:t>
      </w:r>
      <w:r w:rsidR="649FCF86" w:rsidRPr="00E06ADC">
        <w:rPr>
          <w:rFonts w:eastAsia="Noto Sans" w:cs="Noto Sans"/>
        </w:rPr>
        <w:t xml:space="preserve"> las mencionadas adaptaciones, sin que es</w:t>
      </w:r>
      <w:r w:rsidR="00AD261F">
        <w:rPr>
          <w:rFonts w:eastAsia="Noto Sans" w:cs="Noto Sans"/>
        </w:rPr>
        <w:t>t</w:t>
      </w:r>
      <w:r w:rsidR="649FCF86" w:rsidRPr="00E06ADC">
        <w:rPr>
          <w:rFonts w:eastAsia="Noto Sans" w:cs="Noto Sans"/>
        </w:rPr>
        <w:t>e hecho pueda impedir la promoción de ciclo o etapa.</w:t>
      </w:r>
    </w:p>
    <w:p w14:paraId="1203BA68" w14:textId="77777777" w:rsidR="00F002C1" w:rsidRPr="00E06ADC" w:rsidRDefault="00F002C1" w:rsidP="00934AB2">
      <w:pPr>
        <w:pStyle w:val="Prrafodelista"/>
        <w:ind w:left="0"/>
        <w:rPr>
          <w:rFonts w:eastAsia="Noto Sans" w:cs="Noto Sans"/>
        </w:rPr>
      </w:pPr>
    </w:p>
    <w:p w14:paraId="3412EB71" w14:textId="77777777" w:rsidR="00F002C1" w:rsidRPr="00E06ADC" w:rsidRDefault="00934AB2" w:rsidP="00934AB2">
      <w:pPr>
        <w:pStyle w:val="Prrafodelista"/>
        <w:ind w:left="0"/>
        <w:rPr>
          <w:rFonts w:cs="Noto Sans"/>
        </w:rPr>
      </w:pPr>
      <w:r>
        <w:rPr>
          <w:rFonts w:eastAsia="Noto Sans" w:cs="Noto Sans"/>
        </w:rPr>
        <w:t xml:space="preserve">6. </w:t>
      </w:r>
      <w:r w:rsidR="779F0F7E" w:rsidRPr="00E06ADC">
        <w:rPr>
          <w:rFonts w:eastAsia="Noto Sans" w:cs="Noto Sans"/>
        </w:rPr>
        <w:t>La identificación y valoración de las necesidades educativas de es</w:t>
      </w:r>
      <w:r w:rsidR="00AD261F">
        <w:rPr>
          <w:rFonts w:eastAsia="Noto Sans" w:cs="Noto Sans"/>
        </w:rPr>
        <w:t>t</w:t>
      </w:r>
      <w:r w:rsidR="779F0F7E" w:rsidRPr="00E06ADC">
        <w:rPr>
          <w:rFonts w:eastAsia="Noto Sans" w:cs="Noto Sans"/>
        </w:rPr>
        <w:t xml:space="preserve">os alumnos se </w:t>
      </w:r>
      <w:r w:rsidR="00AD261F">
        <w:rPr>
          <w:rFonts w:eastAsia="Noto Sans" w:cs="Noto Sans"/>
        </w:rPr>
        <w:t>debe</w:t>
      </w:r>
      <w:r w:rsidR="779F0F7E" w:rsidRPr="00E06ADC">
        <w:rPr>
          <w:rFonts w:eastAsia="Noto Sans" w:cs="Noto Sans"/>
        </w:rPr>
        <w:t xml:space="preserve"> realizar </w:t>
      </w:r>
      <w:r w:rsidR="107E5027" w:rsidRPr="00E06ADC">
        <w:rPr>
          <w:rFonts w:eastAsia="Noto Sans" w:cs="Noto Sans"/>
        </w:rPr>
        <w:t xml:space="preserve">tan pronto </w:t>
      </w:r>
      <w:r w:rsidR="008E4B39" w:rsidRPr="00E06ADC">
        <w:rPr>
          <w:rFonts w:eastAsia="Noto Sans" w:cs="Noto Sans"/>
        </w:rPr>
        <w:t>como</w:t>
      </w:r>
      <w:r w:rsidR="779F0F7E" w:rsidRPr="00E06ADC">
        <w:rPr>
          <w:rFonts w:eastAsia="Noto Sans" w:cs="Noto Sans"/>
        </w:rPr>
        <w:t xml:space="preserve"> sea posible por parte de los profesionales </w:t>
      </w:r>
      <w:r w:rsidR="779F0F7E" w:rsidRPr="00E06ADC">
        <w:rPr>
          <w:rFonts w:eastAsia="Noto Sans" w:cs="Noto Sans"/>
        </w:rPr>
        <w:lastRenderedPageBreak/>
        <w:t>especialistas en los términos que determine la Conse</w:t>
      </w:r>
      <w:r w:rsidR="00AD261F">
        <w:rPr>
          <w:rFonts w:eastAsia="Noto Sans" w:cs="Noto Sans"/>
        </w:rPr>
        <w:t>j</w:t>
      </w:r>
      <w:r w:rsidR="779F0F7E" w:rsidRPr="00E06ADC">
        <w:rPr>
          <w:rFonts w:eastAsia="Noto Sans" w:cs="Noto Sans"/>
        </w:rPr>
        <w:t>ería de Educación y Universidades</w:t>
      </w:r>
      <w:r w:rsidR="25D85F0E" w:rsidRPr="00E06ADC">
        <w:rPr>
          <w:rFonts w:eastAsia="Noto Sans" w:cs="Noto Sans"/>
        </w:rPr>
        <w:t>, mediante la Dirección</w:t>
      </w:r>
      <w:r w:rsidR="008E4B39" w:rsidRPr="00E06ADC">
        <w:rPr>
          <w:rFonts w:eastAsia="Noto Sans" w:cs="Noto Sans"/>
        </w:rPr>
        <w:t xml:space="preserve"> General de </w:t>
      </w:r>
      <w:r w:rsidR="25D85F0E" w:rsidRPr="00E06ADC">
        <w:rPr>
          <w:rFonts w:eastAsia="Noto Sans" w:cs="Noto Sans"/>
        </w:rPr>
        <w:t>Primera Infancia, Atención a la Diversidad y Mejora Educativa</w:t>
      </w:r>
      <w:r w:rsidR="779F0F7E" w:rsidRPr="00E06ADC">
        <w:rPr>
          <w:rFonts w:eastAsia="Noto Sans" w:cs="Noto Sans"/>
        </w:rPr>
        <w:t>. Durante es</w:t>
      </w:r>
      <w:r w:rsidR="00AD261F">
        <w:rPr>
          <w:rFonts w:eastAsia="Noto Sans" w:cs="Noto Sans"/>
        </w:rPr>
        <w:t>t</w:t>
      </w:r>
      <w:r w:rsidR="779F0F7E" w:rsidRPr="00E06ADC">
        <w:rPr>
          <w:rFonts w:eastAsia="Noto Sans" w:cs="Noto Sans"/>
        </w:rPr>
        <w:t xml:space="preserve">e proceso </w:t>
      </w:r>
      <w:r w:rsidR="00AD261F">
        <w:rPr>
          <w:rFonts w:eastAsia="Noto Sans" w:cs="Noto Sans"/>
        </w:rPr>
        <w:t>deben</w:t>
      </w:r>
      <w:r w:rsidR="779F0F7E" w:rsidRPr="00E06ADC">
        <w:rPr>
          <w:rFonts w:eastAsia="Noto Sans" w:cs="Noto Sans"/>
        </w:rPr>
        <w:t xml:space="preserve"> ser preceptivamente o</w:t>
      </w:r>
      <w:r w:rsidR="00AD261F">
        <w:rPr>
          <w:rFonts w:eastAsia="Noto Sans" w:cs="Noto Sans"/>
        </w:rPr>
        <w:t>ídos</w:t>
      </w:r>
      <w:r w:rsidR="779F0F7E" w:rsidRPr="00E06ADC">
        <w:rPr>
          <w:rFonts w:eastAsia="Noto Sans" w:cs="Noto Sans"/>
        </w:rPr>
        <w:t xml:space="preserve"> e informados los padres</w:t>
      </w:r>
      <w:r w:rsidR="5205FF20" w:rsidRPr="00E06ADC">
        <w:rPr>
          <w:rFonts w:eastAsia="Noto Sans" w:cs="Noto Sans"/>
        </w:rPr>
        <w:t xml:space="preserve"> </w:t>
      </w:r>
      <w:r w:rsidR="779F0F7E" w:rsidRPr="00E06ADC">
        <w:rPr>
          <w:rFonts w:eastAsia="Noto Sans" w:cs="Noto Sans"/>
        </w:rPr>
        <w:t>o tutores legales de los alumnos.</w:t>
      </w:r>
    </w:p>
    <w:p w14:paraId="54DF28B7" w14:textId="77777777" w:rsidR="00F002C1" w:rsidRPr="00E06ADC" w:rsidRDefault="00F002C1" w:rsidP="00934AB2">
      <w:pPr>
        <w:pStyle w:val="Prrafodelista"/>
        <w:ind w:left="0"/>
        <w:rPr>
          <w:rFonts w:cs="Noto Sans"/>
        </w:rPr>
      </w:pPr>
    </w:p>
    <w:p w14:paraId="1029C615" w14:textId="77777777" w:rsidR="00A1009C" w:rsidRPr="00E06ADC" w:rsidRDefault="00934AB2" w:rsidP="00934AB2">
      <w:pPr>
        <w:pStyle w:val="Prrafodelista"/>
        <w:ind w:left="0"/>
        <w:rPr>
          <w:rFonts w:cs="Noto Sans"/>
        </w:rPr>
      </w:pPr>
      <w:r>
        <w:rPr>
          <w:rFonts w:cs="Noto Sans"/>
        </w:rPr>
        <w:t xml:space="preserve">7. </w:t>
      </w:r>
      <w:r w:rsidR="5558540C" w:rsidRPr="00E06ADC">
        <w:rPr>
          <w:rFonts w:cs="Noto Sans"/>
        </w:rPr>
        <w:t>Sin perjuicio de</w:t>
      </w:r>
      <w:r w:rsidR="00AD261F">
        <w:rPr>
          <w:rFonts w:cs="Noto Sans"/>
        </w:rPr>
        <w:t xml:space="preserve"> lo</w:t>
      </w:r>
      <w:r w:rsidR="5558540C" w:rsidRPr="00E06ADC">
        <w:rPr>
          <w:rFonts w:cs="Noto Sans"/>
        </w:rPr>
        <w:t xml:space="preserve"> que se establece en el artículo 4.2 de es</w:t>
      </w:r>
      <w:r w:rsidR="00AD261F">
        <w:rPr>
          <w:rFonts w:cs="Noto Sans"/>
        </w:rPr>
        <w:t>t</w:t>
      </w:r>
      <w:r w:rsidR="5558540C" w:rsidRPr="00E06ADC">
        <w:rPr>
          <w:rFonts w:cs="Noto Sans"/>
        </w:rPr>
        <w:t>e Decreto, la escolarización de los alumnos con necesidades educativas especiales se puede prolongar un año más, siempre que esto favorezca la obtención del título de GESO.</w:t>
      </w:r>
    </w:p>
    <w:p w14:paraId="2DA0BFB0" w14:textId="77777777" w:rsidR="00E904EC" w:rsidRPr="00E06ADC" w:rsidRDefault="00E904EC" w:rsidP="00934AB2">
      <w:pPr>
        <w:pStyle w:val="Prrafodelista"/>
        <w:ind w:left="0"/>
        <w:rPr>
          <w:rFonts w:cs="Noto Sans"/>
        </w:rPr>
      </w:pPr>
    </w:p>
    <w:p w14:paraId="0AE6954A" w14:textId="77777777" w:rsidR="00E904EC" w:rsidRPr="00E06ADC" w:rsidRDefault="00934AB2" w:rsidP="00934AB2">
      <w:pPr>
        <w:pStyle w:val="Prrafodelista"/>
        <w:ind w:left="0"/>
        <w:rPr>
          <w:rFonts w:cs="Noto Sans"/>
        </w:rPr>
      </w:pPr>
      <w:r>
        <w:rPr>
          <w:rFonts w:cs="Noto Sans"/>
        </w:rPr>
        <w:t xml:space="preserve">8. </w:t>
      </w:r>
      <w:r w:rsidR="00D66F04">
        <w:rPr>
          <w:rFonts w:cs="Noto Sans"/>
        </w:rPr>
        <w:t xml:space="preserve">El consejero de Educación y Universidades regulará </w:t>
      </w:r>
      <w:r w:rsidR="00E904EC" w:rsidRPr="00E06ADC">
        <w:rPr>
          <w:rFonts w:cs="Noto Sans"/>
        </w:rPr>
        <w:t>los procedimientos que permitan resolver las discrepancias que puedan surgir, siempre teniendo presente el interés superior del menor y la voluntad de las familias que muestren su preferencia por el régimen más inclusivo. </w:t>
      </w:r>
    </w:p>
    <w:p w14:paraId="4AF9DCE6" w14:textId="77777777" w:rsidR="36E0E0CD" w:rsidRPr="00E06ADC" w:rsidRDefault="36E0E0CD" w:rsidP="00BC6131">
      <w:pPr>
        <w:rPr>
          <w:rFonts w:cs="Noto Sans"/>
          <w:b/>
          <w:bCs/>
        </w:rPr>
      </w:pPr>
    </w:p>
    <w:p w14:paraId="6E9C330D" w14:textId="77777777" w:rsidR="00A1009C" w:rsidRPr="00E06ADC" w:rsidRDefault="127C3F46" w:rsidP="00BC6131">
      <w:pPr>
        <w:rPr>
          <w:rFonts w:cs="Noto Sans"/>
          <w:b/>
          <w:bCs/>
        </w:rPr>
      </w:pPr>
      <w:r w:rsidRPr="00E06ADC">
        <w:rPr>
          <w:rFonts w:cs="Noto Sans"/>
          <w:b/>
          <w:bCs/>
        </w:rPr>
        <w:t>Artículo 3</w:t>
      </w:r>
      <w:r w:rsidR="6E202867" w:rsidRPr="00E06ADC">
        <w:rPr>
          <w:rFonts w:cs="Noto Sans"/>
          <w:b/>
          <w:bCs/>
        </w:rPr>
        <w:t>2</w:t>
      </w:r>
    </w:p>
    <w:p w14:paraId="795F6F35" w14:textId="77777777" w:rsidR="00A1009C" w:rsidRPr="00E06ADC" w:rsidRDefault="19920169" w:rsidP="00BC6131">
      <w:pPr>
        <w:rPr>
          <w:rFonts w:cs="Noto Sans"/>
        </w:rPr>
      </w:pPr>
      <w:r w:rsidRPr="00E06ADC">
        <w:rPr>
          <w:rFonts w:cs="Noto Sans"/>
          <w:b/>
          <w:bCs/>
        </w:rPr>
        <w:t>Alumnos con trastornos</w:t>
      </w:r>
      <w:r w:rsidR="5826EB93" w:rsidRPr="00E06ADC">
        <w:rPr>
          <w:rFonts w:cs="Noto Sans"/>
          <w:b/>
          <w:bCs/>
        </w:rPr>
        <w:t xml:space="preserve"> del desarrollo del lenguaje y de la comunicación, de atención o de aprendizaje.</w:t>
      </w:r>
    </w:p>
    <w:p w14:paraId="5D3A3D43" w14:textId="77777777" w:rsidR="00D15350" w:rsidRPr="00E06ADC" w:rsidRDefault="00D15350" w:rsidP="00BC6131">
      <w:pPr>
        <w:rPr>
          <w:rFonts w:cs="Noto Sans"/>
          <w:b/>
          <w:bCs/>
        </w:rPr>
      </w:pPr>
    </w:p>
    <w:p w14:paraId="1E4D1AAB" w14:textId="77777777" w:rsidR="00F002C1" w:rsidRPr="00E06ADC" w:rsidRDefault="00934AB2" w:rsidP="00934AB2">
      <w:pPr>
        <w:pStyle w:val="Prrafodelista"/>
        <w:ind w:left="0"/>
        <w:rPr>
          <w:rFonts w:cs="Noto Sans"/>
          <w:strike/>
        </w:rPr>
      </w:pPr>
      <w:r>
        <w:rPr>
          <w:rFonts w:eastAsia="Noto Sans" w:cs="Noto Sans"/>
        </w:rPr>
        <w:t xml:space="preserve">1. </w:t>
      </w:r>
      <w:r w:rsidR="082B3375" w:rsidRPr="00E06ADC">
        <w:rPr>
          <w:rFonts w:eastAsia="Noto Sans" w:cs="Noto Sans"/>
        </w:rPr>
        <w:t xml:space="preserve">La </w:t>
      </w:r>
      <w:r w:rsidR="008E4B39" w:rsidRPr="00E06ADC">
        <w:rPr>
          <w:rFonts w:eastAsia="Noto Sans" w:cs="Noto Sans"/>
        </w:rPr>
        <w:t>Dirección</w:t>
      </w:r>
      <w:r w:rsidR="082B3375" w:rsidRPr="00E06ADC">
        <w:rPr>
          <w:rFonts w:eastAsia="Noto Sans" w:cs="Noto Sans"/>
        </w:rPr>
        <w:t xml:space="preserve"> </w:t>
      </w:r>
      <w:r w:rsidR="008E4B39" w:rsidRPr="00E06ADC">
        <w:rPr>
          <w:rFonts w:eastAsia="Noto Sans" w:cs="Noto Sans"/>
        </w:rPr>
        <w:t>General</w:t>
      </w:r>
      <w:r w:rsidR="082B3375" w:rsidRPr="00E06ADC">
        <w:rPr>
          <w:rFonts w:eastAsia="Noto Sans" w:cs="Noto Sans"/>
        </w:rPr>
        <w:t xml:space="preserve"> de Primera Infancia, Atención a la Diversidad y Mejora Educativa </w:t>
      </w:r>
      <w:r w:rsidR="00AD261F">
        <w:rPr>
          <w:rFonts w:eastAsia="Noto Sans" w:cs="Noto Sans"/>
        </w:rPr>
        <w:t>debe</w:t>
      </w:r>
      <w:r w:rsidR="082B3375" w:rsidRPr="00E06ADC">
        <w:rPr>
          <w:rFonts w:eastAsia="Noto Sans" w:cs="Noto Sans"/>
        </w:rPr>
        <w:t xml:space="preserve"> adoptar las medidas necesarias p</w:t>
      </w:r>
      <w:r w:rsidR="00AD261F">
        <w:rPr>
          <w:rFonts w:eastAsia="Noto Sans" w:cs="Noto Sans"/>
        </w:rPr>
        <w:t>ara que</w:t>
      </w:r>
      <w:r w:rsidR="082B3375" w:rsidRPr="00E06ADC">
        <w:rPr>
          <w:rFonts w:eastAsia="Noto Sans" w:cs="Noto Sans"/>
        </w:rPr>
        <w:t xml:space="preserve"> se puedan identificar los alumnos con trastornos del desarrollo del lenguaje y de la comunicación, de atención o de aprendizaje, y valorar las necesidades de manera temprana. La identificación y la valoración de es</w:t>
      </w:r>
      <w:r w:rsidR="00AD261F">
        <w:rPr>
          <w:rFonts w:eastAsia="Noto Sans" w:cs="Noto Sans"/>
        </w:rPr>
        <w:t>t</w:t>
      </w:r>
      <w:r w:rsidR="082B3375" w:rsidRPr="00E06ADC">
        <w:rPr>
          <w:rFonts w:eastAsia="Noto Sans" w:cs="Noto Sans"/>
        </w:rPr>
        <w:t xml:space="preserve">os alumnos se </w:t>
      </w:r>
      <w:r w:rsidR="00AD261F">
        <w:rPr>
          <w:rFonts w:eastAsia="Noto Sans" w:cs="Noto Sans"/>
        </w:rPr>
        <w:t>debe</w:t>
      </w:r>
      <w:r w:rsidR="082B3375" w:rsidRPr="00E06ADC">
        <w:rPr>
          <w:rFonts w:eastAsia="Noto Sans" w:cs="Noto Sans"/>
        </w:rPr>
        <w:t xml:space="preserve"> llevar a cabo por parte </w:t>
      </w:r>
      <w:r w:rsidR="00A87F70" w:rsidRPr="00E06ADC">
        <w:rPr>
          <w:rFonts w:eastAsia="Noto Sans" w:cs="Noto Sans"/>
        </w:rPr>
        <w:t>de los</w:t>
      </w:r>
      <w:r w:rsidR="00073A61" w:rsidRPr="00E06ADC">
        <w:rPr>
          <w:rFonts w:eastAsia="Noto Sans" w:cs="Noto Sans"/>
        </w:rPr>
        <w:t xml:space="preserve"> equipos de orientación y apoyo al aprendizaje</w:t>
      </w:r>
      <w:r w:rsidR="082B3375" w:rsidRPr="00E06ADC">
        <w:rPr>
          <w:rFonts w:eastAsia="Noto Sans" w:cs="Noto Sans"/>
        </w:rPr>
        <w:t xml:space="preserve"> </w:t>
      </w:r>
      <w:r w:rsidR="32A65D11" w:rsidRPr="00E06ADC">
        <w:rPr>
          <w:rFonts w:eastAsia="Noto Sans" w:cs="Noto Sans"/>
        </w:rPr>
        <w:t>o, si procede, profesionales del ámbito sanitario según la normativa vigente</w:t>
      </w:r>
      <w:r w:rsidR="32A65D11" w:rsidRPr="00E06ADC">
        <w:rPr>
          <w:rFonts w:eastAsia="Aptos Narrow" w:cs="Noto Sans"/>
          <w:color w:val="242424"/>
        </w:rPr>
        <w:t>.</w:t>
      </w:r>
    </w:p>
    <w:p w14:paraId="0F04D81C" w14:textId="77777777" w:rsidR="00F002C1" w:rsidRPr="00E06ADC" w:rsidRDefault="00F002C1" w:rsidP="00934AB2">
      <w:pPr>
        <w:pStyle w:val="Prrafodelista"/>
        <w:ind w:left="0"/>
        <w:rPr>
          <w:rFonts w:cs="Noto Sans"/>
          <w:strike/>
        </w:rPr>
      </w:pPr>
    </w:p>
    <w:p w14:paraId="47E3504F" w14:textId="77777777" w:rsidR="00A1009C" w:rsidRPr="00E06ADC" w:rsidRDefault="00934AB2" w:rsidP="00934AB2">
      <w:pPr>
        <w:pStyle w:val="Prrafodelista"/>
        <w:ind w:left="0"/>
        <w:rPr>
          <w:rFonts w:cs="Noto Sans"/>
          <w:strike/>
        </w:rPr>
      </w:pPr>
      <w:r>
        <w:rPr>
          <w:rFonts w:eastAsia="Noto Sans" w:cs="Noto Sans"/>
        </w:rPr>
        <w:t xml:space="preserve">2. </w:t>
      </w:r>
      <w:r w:rsidR="00073A61" w:rsidRPr="00E06ADC">
        <w:rPr>
          <w:rFonts w:eastAsia="Noto Sans" w:cs="Noto Sans"/>
        </w:rPr>
        <w:t>La</w:t>
      </w:r>
      <w:r w:rsidR="05DC1432" w:rsidRPr="00E06ADC">
        <w:rPr>
          <w:rFonts w:eastAsia="Noto Sans" w:cs="Noto Sans"/>
        </w:rPr>
        <w:t xml:space="preserve"> Dirección General de Primera Infancia, Atención a la Diversidad y Mejora Educativa, </w:t>
      </w:r>
      <w:r w:rsidR="00AD261F">
        <w:rPr>
          <w:rFonts w:eastAsia="Noto Sans" w:cs="Noto Sans"/>
        </w:rPr>
        <w:t>debe</w:t>
      </w:r>
      <w:r w:rsidR="05DC1432" w:rsidRPr="00E06ADC">
        <w:rPr>
          <w:rFonts w:eastAsia="Noto Sans" w:cs="Noto Sans"/>
        </w:rPr>
        <w:t xml:space="preserve"> establecer las condiciones de accesibilidad </w:t>
      </w:r>
      <w:r w:rsidR="00073A61" w:rsidRPr="00E06ADC">
        <w:rPr>
          <w:rFonts w:eastAsia="Noto Sans" w:cs="Noto Sans"/>
        </w:rPr>
        <w:t>por medio de</w:t>
      </w:r>
      <w:r w:rsidR="05DC1432" w:rsidRPr="00E06ADC">
        <w:rPr>
          <w:rFonts w:eastAsia="Noto Sans" w:cs="Noto Sans"/>
        </w:rPr>
        <w:t xml:space="preserve"> recursos de apoyo, humanos y materiales, que </w:t>
      </w:r>
      <w:r w:rsidR="00073A61" w:rsidRPr="00E06ADC">
        <w:rPr>
          <w:rFonts w:eastAsia="Noto Sans" w:cs="Noto Sans"/>
        </w:rPr>
        <w:t>garanticen</w:t>
      </w:r>
      <w:r w:rsidR="05DC1432" w:rsidRPr="00E06ADC">
        <w:rPr>
          <w:rFonts w:eastAsia="Noto Sans" w:cs="Noto Sans"/>
        </w:rPr>
        <w:t xml:space="preserve"> el acceso </w:t>
      </w:r>
      <w:r w:rsidR="00AD261F">
        <w:rPr>
          <w:rFonts w:eastAsia="Noto Sans" w:cs="Noto Sans"/>
        </w:rPr>
        <w:t>a</w:t>
      </w:r>
      <w:r w:rsidR="05DC1432" w:rsidRPr="00E06ADC">
        <w:rPr>
          <w:rFonts w:eastAsia="Noto Sans" w:cs="Noto Sans"/>
        </w:rPr>
        <w:t>l currícul</w:t>
      </w:r>
      <w:r w:rsidR="00F8123F">
        <w:rPr>
          <w:rFonts w:eastAsia="Noto Sans" w:cs="Noto Sans"/>
        </w:rPr>
        <w:t>o</w:t>
      </w:r>
      <w:r w:rsidR="05DC1432" w:rsidRPr="00E06ADC">
        <w:rPr>
          <w:rFonts w:eastAsia="Noto Sans" w:cs="Noto Sans"/>
        </w:rPr>
        <w:t xml:space="preserve"> de los alumnos con trastornos del desarrollo del lenguaje y de la comunicación, de atención o de aprendizaje y </w:t>
      </w:r>
      <w:r w:rsidR="00AD261F">
        <w:rPr>
          <w:rFonts w:eastAsia="Noto Sans" w:cs="Noto Sans"/>
        </w:rPr>
        <w:t>deben</w:t>
      </w:r>
      <w:r w:rsidR="05DC1432" w:rsidRPr="00E06ADC">
        <w:rPr>
          <w:rFonts w:eastAsia="Noto Sans" w:cs="Noto Sans"/>
        </w:rPr>
        <w:t xml:space="preserve"> proporcionar orientaciones y facilitar las actuaciones, acciones, planes y programas, los recursos personales, metodológicos y materiales (incluidos los tecnológicos), contextuales y comunitarios para conseguir el desarrollo personal, académico, social y emocional de los alumnos.</w:t>
      </w:r>
    </w:p>
    <w:p w14:paraId="768CD1FE" w14:textId="77777777" w:rsidR="00A1009C" w:rsidRPr="00E06ADC" w:rsidRDefault="00A1009C" w:rsidP="00BC6131">
      <w:pPr>
        <w:pStyle w:val="Prrafodelista"/>
        <w:ind w:left="0"/>
        <w:rPr>
          <w:rFonts w:cs="Noto Sans"/>
        </w:rPr>
      </w:pPr>
    </w:p>
    <w:p w14:paraId="136101AD" w14:textId="77777777" w:rsidR="61699A1C" w:rsidRPr="00E06ADC" w:rsidRDefault="5C5F7D07" w:rsidP="00BC6131">
      <w:pPr>
        <w:pStyle w:val="Prrafodelista"/>
        <w:ind w:left="0"/>
        <w:rPr>
          <w:rFonts w:eastAsia="Noto Sans" w:cs="Noto Sans"/>
          <w:b/>
          <w:bCs/>
          <w:color w:val="000000" w:themeColor="text1"/>
        </w:rPr>
      </w:pPr>
      <w:r w:rsidRPr="00E06ADC">
        <w:rPr>
          <w:rFonts w:eastAsia="Noto Sans" w:cs="Noto Sans"/>
          <w:b/>
          <w:bCs/>
          <w:color w:val="000000" w:themeColor="text1"/>
        </w:rPr>
        <w:t xml:space="preserve">Artículo </w:t>
      </w:r>
      <w:r w:rsidR="5D535B95" w:rsidRPr="00E06ADC">
        <w:rPr>
          <w:rFonts w:eastAsia="Noto Sans" w:cs="Noto Sans"/>
          <w:b/>
          <w:bCs/>
          <w:color w:val="000000" w:themeColor="text1"/>
        </w:rPr>
        <w:t>33</w:t>
      </w:r>
    </w:p>
    <w:p w14:paraId="0B89FBD4" w14:textId="77777777" w:rsidR="7034D6DA" w:rsidRPr="00E06ADC" w:rsidRDefault="168BBA2B" w:rsidP="00BC6131">
      <w:pPr>
        <w:rPr>
          <w:rFonts w:eastAsia="Noto Sans" w:cs="Noto Sans"/>
          <w:b/>
          <w:bCs/>
          <w:color w:val="000000" w:themeColor="text1"/>
        </w:rPr>
      </w:pPr>
      <w:r w:rsidRPr="00E06ADC">
        <w:rPr>
          <w:rFonts w:eastAsia="Noto Sans" w:cs="Noto Sans"/>
          <w:b/>
          <w:bCs/>
          <w:color w:val="000000" w:themeColor="text1"/>
        </w:rPr>
        <w:t>Alumnos con necesidades</w:t>
      </w:r>
      <w:r w:rsidR="5DEC947E" w:rsidRPr="00E06ADC">
        <w:rPr>
          <w:rFonts w:eastAsia="Noto Sans" w:cs="Noto Sans"/>
          <w:b/>
          <w:bCs/>
          <w:color w:val="000000" w:themeColor="text1"/>
        </w:rPr>
        <w:t xml:space="preserve"> de inclusión social</w:t>
      </w:r>
    </w:p>
    <w:p w14:paraId="478EAD69" w14:textId="77777777" w:rsidR="36E0E0CD" w:rsidRPr="00E06ADC" w:rsidRDefault="36E0E0CD" w:rsidP="00BC6131">
      <w:pPr>
        <w:pStyle w:val="Prrafodelista"/>
        <w:rPr>
          <w:rFonts w:eastAsia="Noto Sans" w:cs="Noto Sans"/>
          <w:color w:val="000000" w:themeColor="text1"/>
        </w:rPr>
      </w:pPr>
    </w:p>
    <w:p w14:paraId="479F743A" w14:textId="77777777" w:rsidR="00F002C1" w:rsidRPr="00E06ADC" w:rsidRDefault="00934AB2" w:rsidP="00934AB2">
      <w:pPr>
        <w:pStyle w:val="Prrafodelista"/>
        <w:ind w:left="0"/>
        <w:rPr>
          <w:rFonts w:eastAsia="Noto Sans" w:cs="Noto Sans"/>
        </w:rPr>
      </w:pPr>
      <w:r>
        <w:rPr>
          <w:rFonts w:eastAsia="Noto Sans" w:cs="Noto Sans"/>
          <w:color w:val="000000" w:themeColor="text1"/>
        </w:rPr>
        <w:t xml:space="preserve">1. </w:t>
      </w:r>
      <w:r w:rsidR="329632C3" w:rsidRPr="00E06ADC">
        <w:rPr>
          <w:rFonts w:eastAsia="Noto Sans" w:cs="Noto Sans"/>
          <w:color w:val="000000" w:themeColor="text1"/>
        </w:rPr>
        <w:t>La identificación y la valoración de los alumnos</w:t>
      </w:r>
      <w:r w:rsidR="29381DF6" w:rsidRPr="00E06ADC">
        <w:rPr>
          <w:rFonts w:eastAsia="Noto Sans" w:cs="Noto Sans"/>
          <w:color w:val="000000" w:themeColor="text1"/>
        </w:rPr>
        <w:t xml:space="preserve"> con necesidades de inclusión social</w:t>
      </w:r>
      <w:r w:rsidR="329632C3" w:rsidRPr="00E06ADC">
        <w:rPr>
          <w:rFonts w:eastAsia="Noto Sans" w:cs="Noto Sans"/>
          <w:color w:val="000000" w:themeColor="text1"/>
        </w:rPr>
        <w:t xml:space="preserve"> se </w:t>
      </w:r>
      <w:r w:rsidR="00AD261F">
        <w:rPr>
          <w:rFonts w:eastAsia="Noto Sans" w:cs="Noto Sans"/>
          <w:color w:val="000000" w:themeColor="text1"/>
        </w:rPr>
        <w:t>debe</w:t>
      </w:r>
      <w:r w:rsidR="329632C3" w:rsidRPr="00E06ADC">
        <w:rPr>
          <w:rFonts w:eastAsia="Noto Sans" w:cs="Noto Sans"/>
          <w:color w:val="000000" w:themeColor="text1"/>
        </w:rPr>
        <w:t xml:space="preserve"> llevar a cabo mediante </w:t>
      </w:r>
      <w:r w:rsidR="00AD261F">
        <w:rPr>
          <w:rFonts w:eastAsia="Noto Sans" w:cs="Noto Sans"/>
          <w:color w:val="000000" w:themeColor="text1"/>
        </w:rPr>
        <w:t xml:space="preserve">el equipo de orientación y apoyo al aprendizaje </w:t>
      </w:r>
      <w:r w:rsidR="329632C3" w:rsidRPr="00E06ADC">
        <w:rPr>
          <w:rFonts w:eastAsia="Noto Sans" w:cs="Noto Sans"/>
          <w:color w:val="000000" w:themeColor="text1"/>
        </w:rPr>
        <w:t>del centro.</w:t>
      </w:r>
      <w:r w:rsidR="53843C7F" w:rsidRPr="00E06ADC">
        <w:rPr>
          <w:rFonts w:eastAsia="Noto Sans" w:cs="Noto Sans"/>
          <w:color w:val="000000" w:themeColor="text1"/>
        </w:rPr>
        <w:t xml:space="preserve"> En</w:t>
      </w:r>
      <w:r w:rsidR="53843C7F" w:rsidRPr="00E06ADC">
        <w:rPr>
          <w:rFonts w:eastAsia="Noto Sans" w:cs="Noto Sans"/>
        </w:rPr>
        <w:t xml:space="preserve"> el caso de alumnos con los cuales intervienen</w:t>
      </w:r>
      <w:r w:rsidR="008E4B39" w:rsidRPr="00E06ADC">
        <w:rPr>
          <w:rFonts w:eastAsia="Noto Sans" w:cs="Noto Sans"/>
        </w:rPr>
        <w:t xml:space="preserve"> servicios del ámbito social, </w:t>
      </w:r>
      <w:r w:rsidR="53843C7F" w:rsidRPr="00E06ADC">
        <w:rPr>
          <w:rFonts w:eastAsia="Noto Sans" w:cs="Noto Sans"/>
        </w:rPr>
        <w:t>s</w:t>
      </w:r>
      <w:r w:rsidR="00AD261F">
        <w:rPr>
          <w:rFonts w:eastAsia="Noto Sans" w:cs="Noto Sans"/>
        </w:rPr>
        <w:t>e</w:t>
      </w:r>
      <w:r w:rsidR="53843C7F" w:rsidRPr="00E06ADC">
        <w:rPr>
          <w:rFonts w:eastAsia="Noto Sans" w:cs="Noto Sans"/>
        </w:rPr>
        <w:t xml:space="preserve"> podrá pedir la colaboración en el proceso de valoración.</w:t>
      </w:r>
    </w:p>
    <w:p w14:paraId="4B3AC22A" w14:textId="77777777" w:rsidR="00F002C1" w:rsidRPr="00E06ADC" w:rsidRDefault="00F002C1" w:rsidP="00934AB2">
      <w:pPr>
        <w:pStyle w:val="Prrafodelista"/>
        <w:ind w:left="0"/>
        <w:rPr>
          <w:rFonts w:eastAsia="Noto Sans" w:cs="Noto Sans"/>
        </w:rPr>
      </w:pPr>
    </w:p>
    <w:p w14:paraId="2837B115" w14:textId="77777777" w:rsidR="00F002C1" w:rsidRPr="00E06ADC" w:rsidRDefault="00934AB2" w:rsidP="00934AB2">
      <w:pPr>
        <w:pStyle w:val="Prrafodelista"/>
        <w:ind w:left="0"/>
        <w:rPr>
          <w:rFonts w:eastAsia="Noto Sans" w:cs="Noto Sans"/>
        </w:rPr>
      </w:pPr>
      <w:r>
        <w:rPr>
          <w:rFonts w:eastAsia="Noto Sans" w:cs="Noto Sans"/>
          <w:color w:val="000000" w:themeColor="text1"/>
        </w:rPr>
        <w:t xml:space="preserve">2. </w:t>
      </w:r>
      <w:r w:rsidR="6D2DFB6C" w:rsidRPr="00E06ADC">
        <w:rPr>
          <w:rFonts w:eastAsia="Noto Sans" w:cs="Noto Sans"/>
          <w:color w:val="000000" w:themeColor="text1"/>
        </w:rPr>
        <w:t>La Conse</w:t>
      </w:r>
      <w:r w:rsidR="00D4028D">
        <w:rPr>
          <w:rFonts w:eastAsia="Noto Sans" w:cs="Noto Sans"/>
          <w:color w:val="000000" w:themeColor="text1"/>
        </w:rPr>
        <w:t>j</w:t>
      </w:r>
      <w:r w:rsidR="6D2DFB6C" w:rsidRPr="00E06ADC">
        <w:rPr>
          <w:rFonts w:eastAsia="Noto Sans" w:cs="Noto Sans"/>
          <w:color w:val="000000" w:themeColor="text1"/>
        </w:rPr>
        <w:t>ería de Educación y Universidades</w:t>
      </w:r>
      <w:r w:rsidR="58F775A0" w:rsidRPr="00E06ADC">
        <w:rPr>
          <w:rFonts w:eastAsia="Noto Sans" w:cs="Noto Sans"/>
          <w:color w:val="000000" w:themeColor="text1"/>
        </w:rPr>
        <w:t>, mediante</w:t>
      </w:r>
      <w:r w:rsidR="008E4B39" w:rsidRPr="00E06ADC">
        <w:rPr>
          <w:rFonts w:eastAsia="Noto Sans" w:cs="Noto Sans"/>
          <w:color w:val="000000" w:themeColor="text1"/>
        </w:rPr>
        <w:t xml:space="preserve"> la Dirección General de </w:t>
      </w:r>
      <w:r w:rsidR="58F775A0" w:rsidRPr="00E06ADC">
        <w:rPr>
          <w:rFonts w:eastAsia="Noto Sans" w:cs="Noto Sans"/>
          <w:color w:val="000000" w:themeColor="text1"/>
        </w:rPr>
        <w:t>Primera Infancia, Atención a la Diversidad y Mejora Educativa,</w:t>
      </w:r>
      <w:r w:rsidR="6D2DFB6C" w:rsidRPr="00E06ADC">
        <w:rPr>
          <w:rFonts w:eastAsia="Noto Sans" w:cs="Noto Sans"/>
          <w:color w:val="000000" w:themeColor="text1"/>
        </w:rPr>
        <w:t xml:space="preserve"> </w:t>
      </w:r>
      <w:r w:rsidR="00D4028D">
        <w:rPr>
          <w:rFonts w:eastAsia="Noto Sans" w:cs="Noto Sans"/>
          <w:color w:val="000000" w:themeColor="text1"/>
        </w:rPr>
        <w:t>debe</w:t>
      </w:r>
      <w:r w:rsidR="6D2DFB6C" w:rsidRPr="00E06ADC">
        <w:rPr>
          <w:rFonts w:eastAsia="Noto Sans" w:cs="Noto Sans"/>
          <w:color w:val="000000" w:themeColor="text1"/>
        </w:rPr>
        <w:t xml:space="preserve"> establecer las condiciones p</w:t>
      </w:r>
      <w:r w:rsidR="00D4028D">
        <w:rPr>
          <w:rFonts w:eastAsia="Noto Sans" w:cs="Noto Sans"/>
          <w:color w:val="000000" w:themeColor="text1"/>
        </w:rPr>
        <w:t>ara que</w:t>
      </w:r>
      <w:r w:rsidR="6D2DFB6C" w:rsidRPr="00E06ADC">
        <w:rPr>
          <w:rFonts w:eastAsia="Noto Sans" w:cs="Noto Sans"/>
          <w:color w:val="000000" w:themeColor="text1"/>
        </w:rPr>
        <w:t xml:space="preserve"> los alumnos d</w:t>
      </w:r>
      <w:r w:rsidR="00D4028D">
        <w:rPr>
          <w:rFonts w:eastAsia="Noto Sans" w:cs="Noto Sans"/>
          <w:color w:val="000000" w:themeColor="text1"/>
        </w:rPr>
        <w:t xml:space="preserve">e </w:t>
      </w:r>
      <w:r w:rsidR="6D2DFB6C" w:rsidRPr="00E06ADC">
        <w:rPr>
          <w:rFonts w:eastAsia="Noto Sans" w:cs="Noto Sans"/>
          <w:color w:val="000000" w:themeColor="text1"/>
        </w:rPr>
        <w:t xml:space="preserve">incorporación tardía o los alumnos que presentan desconocimiento grave de una o de las dos lenguas </w:t>
      </w:r>
      <w:r w:rsidR="4E9D152F" w:rsidRPr="00E06ADC">
        <w:rPr>
          <w:rFonts w:eastAsia="Noto Sans" w:cs="Noto Sans"/>
          <w:color w:val="000000" w:themeColor="text1"/>
        </w:rPr>
        <w:t xml:space="preserve">oficiales </w:t>
      </w:r>
      <w:r w:rsidR="6D2DFB6C" w:rsidRPr="00E06ADC">
        <w:rPr>
          <w:rFonts w:eastAsia="Noto Sans" w:cs="Noto Sans"/>
          <w:color w:val="000000" w:themeColor="text1"/>
        </w:rPr>
        <w:t xml:space="preserve">puedan participar en el programa de acogida lingüística y recibir una atención específica, que </w:t>
      </w:r>
      <w:r w:rsidR="00D4028D">
        <w:rPr>
          <w:rFonts w:eastAsia="Noto Sans" w:cs="Noto Sans"/>
          <w:color w:val="000000" w:themeColor="text1"/>
        </w:rPr>
        <w:t>debe</w:t>
      </w:r>
      <w:r w:rsidR="6D2DFB6C" w:rsidRPr="00E06ADC">
        <w:rPr>
          <w:rFonts w:eastAsia="Noto Sans" w:cs="Noto Sans"/>
          <w:color w:val="000000" w:themeColor="text1"/>
        </w:rPr>
        <w:t xml:space="preserve"> ser, en todo caso, simultánea a su escolarización en grupos ordinarios, con los cuales </w:t>
      </w:r>
      <w:r w:rsidR="00D4028D">
        <w:rPr>
          <w:rFonts w:eastAsia="Noto Sans" w:cs="Noto Sans"/>
          <w:color w:val="000000" w:themeColor="text1"/>
        </w:rPr>
        <w:t>deben</w:t>
      </w:r>
      <w:r w:rsidR="6D2DFB6C" w:rsidRPr="00E06ADC">
        <w:rPr>
          <w:rFonts w:eastAsia="Noto Sans" w:cs="Noto Sans"/>
          <w:color w:val="000000" w:themeColor="text1"/>
        </w:rPr>
        <w:t xml:space="preserve"> compartir el mayor tiempo posible del horario semanal, en los términos que prevé el artículo 137 de la Ley 1/2022.</w:t>
      </w:r>
    </w:p>
    <w:p w14:paraId="7B9134B6" w14:textId="77777777" w:rsidR="00F002C1" w:rsidRPr="00E06ADC" w:rsidRDefault="00F002C1" w:rsidP="00934AB2">
      <w:pPr>
        <w:pStyle w:val="Prrafodelista"/>
        <w:ind w:left="0"/>
        <w:rPr>
          <w:rFonts w:eastAsia="Noto Sans" w:cs="Noto Sans"/>
          <w:color w:val="000000" w:themeColor="text1"/>
        </w:rPr>
      </w:pPr>
    </w:p>
    <w:p w14:paraId="0CA03244" w14:textId="77777777" w:rsidR="00F002C1" w:rsidRPr="00E06ADC" w:rsidRDefault="00934AB2" w:rsidP="00934AB2">
      <w:pPr>
        <w:pStyle w:val="Prrafodelista"/>
        <w:ind w:left="0"/>
        <w:rPr>
          <w:rFonts w:eastAsia="Noto Sans" w:cs="Noto Sans"/>
          <w:color w:val="000000" w:themeColor="text1"/>
        </w:rPr>
      </w:pPr>
      <w:r>
        <w:rPr>
          <w:rFonts w:eastAsia="Noto Sans" w:cs="Noto Sans"/>
          <w:color w:val="000000" w:themeColor="text1"/>
        </w:rPr>
        <w:t xml:space="preserve">3. </w:t>
      </w:r>
      <w:r w:rsidR="646BB3B3" w:rsidRPr="00E06ADC">
        <w:rPr>
          <w:rFonts w:eastAsia="Noto Sans" w:cs="Noto Sans"/>
          <w:color w:val="000000" w:themeColor="text1"/>
        </w:rPr>
        <w:t>Los alumnos d</w:t>
      </w:r>
      <w:r w:rsidR="00D4028D">
        <w:rPr>
          <w:rFonts w:eastAsia="Noto Sans" w:cs="Noto Sans"/>
          <w:color w:val="000000" w:themeColor="text1"/>
        </w:rPr>
        <w:t xml:space="preserve">e </w:t>
      </w:r>
      <w:r w:rsidR="646BB3B3" w:rsidRPr="00E06ADC">
        <w:rPr>
          <w:rFonts w:eastAsia="Noto Sans" w:cs="Noto Sans"/>
          <w:color w:val="000000" w:themeColor="text1"/>
        </w:rPr>
        <w:t>incorporación tardía que presenten un desfase en su nivel de competencia curricular de dos cursos o más pueden ser escolarizados en el curso inferior al cual les correspondería por edad. En es</w:t>
      </w:r>
      <w:r w:rsidR="00D4028D">
        <w:rPr>
          <w:rFonts w:eastAsia="Noto Sans" w:cs="Noto Sans"/>
          <w:color w:val="000000" w:themeColor="text1"/>
        </w:rPr>
        <w:t>t</w:t>
      </w:r>
      <w:r w:rsidR="646BB3B3" w:rsidRPr="00E06ADC">
        <w:rPr>
          <w:rFonts w:eastAsia="Noto Sans" w:cs="Noto Sans"/>
          <w:color w:val="000000" w:themeColor="text1"/>
        </w:rPr>
        <w:t xml:space="preserve">e caso, se </w:t>
      </w:r>
      <w:r w:rsidR="00D4028D">
        <w:rPr>
          <w:rFonts w:eastAsia="Noto Sans" w:cs="Noto Sans"/>
          <w:color w:val="000000" w:themeColor="text1"/>
        </w:rPr>
        <w:t>deben</w:t>
      </w:r>
      <w:r w:rsidR="646BB3B3" w:rsidRPr="00E06ADC">
        <w:rPr>
          <w:rFonts w:eastAsia="Noto Sans" w:cs="Noto Sans"/>
          <w:color w:val="000000" w:themeColor="text1"/>
        </w:rPr>
        <w:t xml:space="preserve"> adoptar las medidas de apoyo</w:t>
      </w:r>
      <w:r w:rsidR="3DD4D637" w:rsidRPr="00E06ADC">
        <w:rPr>
          <w:rFonts w:eastAsia="Noto Sans" w:cs="Noto Sans"/>
          <w:color w:val="000000" w:themeColor="text1"/>
        </w:rPr>
        <w:t xml:space="preserve"> </w:t>
      </w:r>
      <w:r w:rsidR="646BB3B3" w:rsidRPr="00E06ADC">
        <w:rPr>
          <w:rFonts w:eastAsia="Noto Sans" w:cs="Noto Sans"/>
          <w:color w:val="000000" w:themeColor="text1"/>
        </w:rPr>
        <w:t>necesarias que faciliten su inclusión, la recuperación de su desfase y que les permitan continuar con aprovechamiento su aprendizaje. En el caso de superar es</w:t>
      </w:r>
      <w:r w:rsidR="00D4028D">
        <w:rPr>
          <w:rFonts w:eastAsia="Noto Sans" w:cs="Noto Sans"/>
          <w:color w:val="000000" w:themeColor="text1"/>
        </w:rPr>
        <w:t>t</w:t>
      </w:r>
      <w:r w:rsidR="646BB3B3" w:rsidRPr="00E06ADC">
        <w:rPr>
          <w:rFonts w:eastAsia="Noto Sans" w:cs="Noto Sans"/>
          <w:color w:val="000000" w:themeColor="text1"/>
        </w:rPr>
        <w:t xml:space="preserve">e desfase, se </w:t>
      </w:r>
      <w:r w:rsidR="00D4028D">
        <w:rPr>
          <w:rFonts w:eastAsia="Noto Sans" w:cs="Noto Sans"/>
          <w:color w:val="000000" w:themeColor="text1"/>
        </w:rPr>
        <w:t>deben</w:t>
      </w:r>
      <w:r w:rsidR="646BB3B3" w:rsidRPr="00E06ADC">
        <w:rPr>
          <w:rFonts w:eastAsia="Noto Sans" w:cs="Noto Sans"/>
          <w:color w:val="000000" w:themeColor="text1"/>
        </w:rPr>
        <w:t xml:space="preserve"> incorporar al grupo correspondiente a su edad</w:t>
      </w:r>
      <w:r w:rsidR="000C56FC" w:rsidRPr="00E06ADC">
        <w:rPr>
          <w:rFonts w:eastAsia="Noto Sans" w:cs="Noto Sans"/>
          <w:color w:val="000000" w:themeColor="text1"/>
        </w:rPr>
        <w:t>.</w:t>
      </w:r>
    </w:p>
    <w:p w14:paraId="78B50FD3" w14:textId="77777777" w:rsidR="00F002C1" w:rsidRPr="00E06ADC" w:rsidRDefault="00F002C1" w:rsidP="00934AB2">
      <w:pPr>
        <w:pStyle w:val="Prrafodelista"/>
        <w:ind w:left="0"/>
        <w:rPr>
          <w:rFonts w:eastAsia="Noto Sans" w:cs="Noto Sans"/>
          <w:color w:val="000000" w:themeColor="text1"/>
        </w:rPr>
      </w:pPr>
    </w:p>
    <w:p w14:paraId="552D0989" w14:textId="77777777" w:rsidR="00F002C1" w:rsidRPr="00E06ADC" w:rsidRDefault="00934AB2" w:rsidP="00934AB2">
      <w:pPr>
        <w:pStyle w:val="Prrafodelista"/>
        <w:ind w:left="0"/>
        <w:rPr>
          <w:rFonts w:eastAsia="Noto Sans" w:cs="Noto Sans"/>
        </w:rPr>
      </w:pPr>
      <w:r>
        <w:rPr>
          <w:rFonts w:eastAsia="Noto Sans" w:cs="Noto Sans"/>
          <w:color w:val="000000" w:themeColor="text1"/>
        </w:rPr>
        <w:t xml:space="preserve">4. </w:t>
      </w:r>
      <w:r w:rsidR="17AA018E" w:rsidRPr="00E06ADC">
        <w:rPr>
          <w:rFonts w:eastAsia="Noto Sans" w:cs="Noto Sans"/>
          <w:color w:val="000000" w:themeColor="text1"/>
        </w:rPr>
        <w:t xml:space="preserve">En el caso de alumnos de incorporación tardía, la decisión </w:t>
      </w:r>
      <w:r w:rsidR="17AA018E" w:rsidRPr="00E06ADC">
        <w:rPr>
          <w:rFonts w:eastAsia="Noto Sans" w:cs="Noto Sans"/>
        </w:rPr>
        <w:t xml:space="preserve">de aplicar medidas intensivas </w:t>
      </w:r>
      <w:r w:rsidR="00D4028D">
        <w:rPr>
          <w:rFonts w:eastAsia="Noto Sans" w:cs="Noto Sans"/>
        </w:rPr>
        <w:t>se debe</w:t>
      </w:r>
      <w:r w:rsidR="17AA018E" w:rsidRPr="00E06ADC">
        <w:rPr>
          <w:rFonts w:eastAsia="Noto Sans" w:cs="Noto Sans"/>
        </w:rPr>
        <w:t xml:space="preserve"> basar en su evaluación inicial. En es</w:t>
      </w:r>
      <w:r w:rsidR="00D4028D">
        <w:rPr>
          <w:rFonts w:eastAsia="Noto Sans" w:cs="Noto Sans"/>
        </w:rPr>
        <w:t>t</w:t>
      </w:r>
      <w:r w:rsidR="17AA018E" w:rsidRPr="00E06ADC">
        <w:rPr>
          <w:rFonts w:eastAsia="Noto Sans" w:cs="Noto Sans"/>
        </w:rPr>
        <w:t xml:space="preserve">e caso, las medidas intensivas </w:t>
      </w:r>
      <w:r w:rsidR="00D4028D">
        <w:rPr>
          <w:rFonts w:eastAsia="Noto Sans" w:cs="Noto Sans"/>
        </w:rPr>
        <w:t>deben</w:t>
      </w:r>
      <w:r w:rsidR="17AA018E" w:rsidRPr="00E06ADC">
        <w:rPr>
          <w:rFonts w:eastAsia="Noto Sans" w:cs="Noto Sans"/>
        </w:rPr>
        <w:t xml:space="preserve"> tener una duración limitada</w:t>
      </w:r>
      <w:r w:rsidR="00D66F04">
        <w:rPr>
          <w:rFonts w:eastAsia="Noto Sans" w:cs="Noto Sans"/>
        </w:rPr>
        <w:t>. El consejero de Educación y Universidades</w:t>
      </w:r>
      <w:r w:rsidR="17AA018E" w:rsidRPr="00E06ADC">
        <w:rPr>
          <w:rFonts w:eastAsia="Noto Sans" w:cs="Noto Sans"/>
        </w:rPr>
        <w:t xml:space="preserve"> regulará la normativa referida a la aplicación de es</w:t>
      </w:r>
      <w:r w:rsidR="00D4028D">
        <w:rPr>
          <w:rFonts w:eastAsia="Noto Sans" w:cs="Noto Sans"/>
        </w:rPr>
        <w:t>t</w:t>
      </w:r>
      <w:r w:rsidR="17AA018E" w:rsidRPr="00E06ADC">
        <w:rPr>
          <w:rFonts w:eastAsia="Noto Sans" w:cs="Noto Sans"/>
        </w:rPr>
        <w:t>as medidas.</w:t>
      </w:r>
    </w:p>
    <w:p w14:paraId="3BD3BE96" w14:textId="77777777" w:rsidR="00F002C1" w:rsidRPr="00E06ADC" w:rsidRDefault="00F002C1" w:rsidP="00934AB2">
      <w:pPr>
        <w:pStyle w:val="Prrafodelista"/>
        <w:ind w:left="0"/>
        <w:rPr>
          <w:rFonts w:eastAsia="Noto Sans" w:cs="Noto Sans"/>
          <w:color w:val="000000" w:themeColor="text1"/>
        </w:rPr>
      </w:pPr>
    </w:p>
    <w:p w14:paraId="454356F6" w14:textId="77777777" w:rsidR="61699A1C" w:rsidRPr="00E06ADC" w:rsidRDefault="00934AB2" w:rsidP="00934AB2">
      <w:pPr>
        <w:pStyle w:val="Prrafodelista"/>
        <w:ind w:left="0"/>
        <w:rPr>
          <w:rFonts w:eastAsia="Noto Sans" w:cs="Noto Sans"/>
        </w:rPr>
      </w:pPr>
      <w:r>
        <w:rPr>
          <w:rFonts w:eastAsia="Noto Sans" w:cs="Noto Sans"/>
          <w:color w:val="000000" w:themeColor="text1"/>
        </w:rPr>
        <w:t xml:space="preserve">5. </w:t>
      </w:r>
      <w:r w:rsidR="646BB3B3" w:rsidRPr="00E06ADC">
        <w:rPr>
          <w:rFonts w:eastAsia="Noto Sans" w:cs="Noto Sans"/>
          <w:color w:val="000000" w:themeColor="text1"/>
        </w:rPr>
        <w:t>Para los alumnos que presentan situación de vulnerabilidad socioeducativa</w:t>
      </w:r>
      <w:r w:rsidR="008E4B39" w:rsidRPr="00E06ADC">
        <w:rPr>
          <w:rFonts w:eastAsia="Noto Sans" w:cs="Noto Sans"/>
          <w:color w:val="000000" w:themeColor="text1"/>
        </w:rPr>
        <w:t>,</w:t>
      </w:r>
      <w:r w:rsidR="646BB3B3" w:rsidRPr="00E06ADC">
        <w:rPr>
          <w:rFonts w:eastAsia="Noto Sans" w:cs="Noto Sans"/>
          <w:color w:val="000000" w:themeColor="text1"/>
        </w:rPr>
        <w:t xml:space="preserve"> se </w:t>
      </w:r>
      <w:r w:rsidR="00D4028D">
        <w:rPr>
          <w:rFonts w:eastAsia="Noto Sans" w:cs="Noto Sans"/>
          <w:color w:val="000000" w:themeColor="text1"/>
        </w:rPr>
        <w:t>deben</w:t>
      </w:r>
      <w:r w:rsidR="646BB3B3" w:rsidRPr="00E06ADC">
        <w:rPr>
          <w:rFonts w:eastAsia="Noto Sans" w:cs="Noto Sans"/>
          <w:color w:val="000000" w:themeColor="text1"/>
        </w:rPr>
        <w:t xml:space="preserve"> adoptar las medidas de apoyo organizativas, metodológicas y de programas específicos necesarios que faciliten su inclusión.</w:t>
      </w:r>
    </w:p>
    <w:p w14:paraId="436BE65F" w14:textId="77777777" w:rsidR="00A1009C" w:rsidRPr="00E06ADC" w:rsidRDefault="00A1009C" w:rsidP="00BC6131">
      <w:pPr>
        <w:rPr>
          <w:rFonts w:cs="Noto Sans"/>
          <w:b/>
          <w:bCs/>
        </w:rPr>
      </w:pPr>
    </w:p>
    <w:p w14:paraId="1D719D89" w14:textId="77777777" w:rsidR="00A1009C" w:rsidRPr="00E06ADC" w:rsidRDefault="29F2D3F9" w:rsidP="00BC6131">
      <w:pPr>
        <w:rPr>
          <w:rFonts w:cs="Noto Sans"/>
          <w:b/>
          <w:bCs/>
        </w:rPr>
      </w:pPr>
      <w:r w:rsidRPr="00E06ADC">
        <w:rPr>
          <w:rFonts w:cs="Noto Sans"/>
          <w:b/>
          <w:bCs/>
        </w:rPr>
        <w:t>Artículo 3</w:t>
      </w:r>
      <w:r w:rsidR="23194289" w:rsidRPr="00E06ADC">
        <w:rPr>
          <w:rFonts w:cs="Noto Sans"/>
          <w:b/>
          <w:bCs/>
        </w:rPr>
        <w:t>4</w:t>
      </w:r>
    </w:p>
    <w:p w14:paraId="2AB54E23" w14:textId="77777777" w:rsidR="00A1009C" w:rsidRPr="00E06ADC" w:rsidRDefault="1FD4D8F7" w:rsidP="00BC6131">
      <w:pPr>
        <w:rPr>
          <w:rFonts w:cs="Noto Sans"/>
          <w:b/>
          <w:bCs/>
        </w:rPr>
      </w:pPr>
      <w:r w:rsidRPr="00E06ADC">
        <w:rPr>
          <w:rFonts w:cs="Noto Sans"/>
          <w:b/>
          <w:bCs/>
        </w:rPr>
        <w:t>Alumnos con altas capacidades intelectuales</w:t>
      </w:r>
    </w:p>
    <w:p w14:paraId="0883657E" w14:textId="77777777" w:rsidR="00A1009C" w:rsidRPr="00E06ADC" w:rsidRDefault="00A1009C" w:rsidP="00BC6131">
      <w:pPr>
        <w:rPr>
          <w:rFonts w:cs="Noto Sans"/>
          <w:b/>
          <w:bCs/>
        </w:rPr>
      </w:pPr>
    </w:p>
    <w:p w14:paraId="33D93EE8" w14:textId="77777777" w:rsidR="00F002C1" w:rsidRPr="00934AB2" w:rsidRDefault="00934AB2" w:rsidP="00934AB2">
      <w:pPr>
        <w:rPr>
          <w:rFonts w:eastAsia="Noto Sans" w:cs="Noto Sans"/>
          <w:color w:val="000000" w:themeColor="text1"/>
        </w:rPr>
      </w:pPr>
      <w:r>
        <w:rPr>
          <w:rFonts w:eastAsia="Noto Sans" w:cs="Noto Sans"/>
          <w:color w:val="000000" w:themeColor="text1"/>
        </w:rPr>
        <w:t xml:space="preserve">1. </w:t>
      </w:r>
      <w:r w:rsidR="5E31F57C" w:rsidRPr="00934AB2">
        <w:rPr>
          <w:rFonts w:eastAsia="Noto Sans" w:cs="Noto Sans"/>
          <w:color w:val="000000" w:themeColor="text1"/>
        </w:rPr>
        <w:t>La identificación y la valoración de es</w:t>
      </w:r>
      <w:r w:rsidR="00D4028D" w:rsidRPr="00934AB2">
        <w:rPr>
          <w:rFonts w:eastAsia="Noto Sans" w:cs="Noto Sans"/>
          <w:color w:val="000000" w:themeColor="text1"/>
        </w:rPr>
        <w:t>t</w:t>
      </w:r>
      <w:r w:rsidR="5E31F57C" w:rsidRPr="00934AB2">
        <w:rPr>
          <w:rFonts w:eastAsia="Noto Sans" w:cs="Noto Sans"/>
          <w:color w:val="000000" w:themeColor="text1"/>
        </w:rPr>
        <w:t xml:space="preserve">os alumnos se </w:t>
      </w:r>
      <w:r w:rsidR="00D4028D" w:rsidRPr="00934AB2">
        <w:rPr>
          <w:rFonts w:eastAsia="Noto Sans" w:cs="Noto Sans"/>
          <w:color w:val="000000" w:themeColor="text1"/>
        </w:rPr>
        <w:t>debe</w:t>
      </w:r>
      <w:r w:rsidR="5E31F57C" w:rsidRPr="00934AB2">
        <w:rPr>
          <w:rFonts w:eastAsia="Noto Sans" w:cs="Noto Sans"/>
          <w:color w:val="000000" w:themeColor="text1"/>
        </w:rPr>
        <w:t xml:space="preserve"> llevar a cabo </w:t>
      </w:r>
      <w:r w:rsidR="14938E8B" w:rsidRPr="00934AB2">
        <w:rPr>
          <w:rFonts w:eastAsia="Noto Sans" w:cs="Noto Sans"/>
          <w:color w:val="000000" w:themeColor="text1"/>
        </w:rPr>
        <w:t>por parte de los</w:t>
      </w:r>
      <w:r w:rsidR="5E31F57C" w:rsidRPr="00934AB2">
        <w:rPr>
          <w:rFonts w:eastAsia="Noto Sans" w:cs="Noto Sans"/>
          <w:color w:val="000000" w:themeColor="text1"/>
        </w:rPr>
        <w:t xml:space="preserve"> </w:t>
      </w:r>
      <w:r w:rsidR="003905E9" w:rsidRPr="00934AB2">
        <w:rPr>
          <w:rFonts w:eastAsia="Noto Sans" w:cs="Noto Sans"/>
        </w:rPr>
        <w:t>equipos de orientación y apoyo al aprendizaje.</w:t>
      </w:r>
    </w:p>
    <w:p w14:paraId="304F2399" w14:textId="77777777" w:rsidR="00F002C1" w:rsidRPr="00E06ADC" w:rsidRDefault="00F002C1" w:rsidP="00934AB2">
      <w:pPr>
        <w:pStyle w:val="Prrafodelista"/>
        <w:ind w:left="0"/>
        <w:rPr>
          <w:rFonts w:eastAsia="Noto Sans" w:cs="Noto Sans"/>
          <w:color w:val="000000" w:themeColor="text1"/>
        </w:rPr>
      </w:pPr>
    </w:p>
    <w:p w14:paraId="67156BD6" w14:textId="77777777" w:rsidR="00F002C1" w:rsidRPr="00E06ADC" w:rsidRDefault="00934AB2" w:rsidP="00934AB2">
      <w:pPr>
        <w:pStyle w:val="Prrafodelista"/>
        <w:ind w:left="0"/>
        <w:rPr>
          <w:rFonts w:eastAsia="Noto Sans" w:cs="Noto Sans"/>
          <w:color w:val="000000" w:themeColor="text1"/>
        </w:rPr>
      </w:pPr>
      <w:r>
        <w:rPr>
          <w:rFonts w:cs="Noto Sans"/>
        </w:rPr>
        <w:t xml:space="preserve">2. </w:t>
      </w:r>
      <w:r w:rsidR="0D5EEF16" w:rsidRPr="00E06ADC">
        <w:rPr>
          <w:rFonts w:cs="Noto Sans"/>
        </w:rPr>
        <w:t xml:space="preserve">Los centros con alumnos con necesidades específicas de apoyo educativo asociadas a altas capacidades intelectuales </w:t>
      </w:r>
      <w:r w:rsidR="00D4028D">
        <w:rPr>
          <w:rFonts w:cs="Noto Sans"/>
        </w:rPr>
        <w:t>deben</w:t>
      </w:r>
      <w:r w:rsidR="0D5EEF16" w:rsidRPr="00E06ADC">
        <w:rPr>
          <w:rFonts w:cs="Noto Sans"/>
        </w:rPr>
        <w:t xml:space="preserve"> adoptar</w:t>
      </w:r>
      <w:r w:rsidR="7F18A03E" w:rsidRPr="00E06ADC">
        <w:rPr>
          <w:rFonts w:cs="Noto Sans"/>
        </w:rPr>
        <w:t xml:space="preserve"> estrategias metodológicas y de enseñanza-aprendizaje para ampliar y enriquecer el</w:t>
      </w:r>
      <w:r w:rsidR="67A91EBA" w:rsidRPr="00E06ADC">
        <w:rPr>
          <w:rFonts w:cs="Noto Sans"/>
        </w:rPr>
        <w:t xml:space="preserve"> currícul</w:t>
      </w:r>
      <w:r w:rsidR="00F8123F">
        <w:rPr>
          <w:rFonts w:cs="Noto Sans"/>
        </w:rPr>
        <w:t>o</w:t>
      </w:r>
      <w:r w:rsidR="67A91EBA" w:rsidRPr="00E06ADC">
        <w:rPr>
          <w:rFonts w:cs="Noto Sans"/>
        </w:rPr>
        <w:t xml:space="preserve">, </w:t>
      </w:r>
      <w:r w:rsidR="00463769">
        <w:rPr>
          <w:rFonts w:cs="Noto Sans"/>
        </w:rPr>
        <w:t>así como</w:t>
      </w:r>
      <w:r w:rsidR="0D5EEF16" w:rsidRPr="00E06ADC">
        <w:rPr>
          <w:rFonts w:cs="Noto Sans"/>
        </w:rPr>
        <w:t xml:space="preserve"> otras medidas específicas adecuadas a cada situación.</w:t>
      </w:r>
    </w:p>
    <w:p w14:paraId="3BD6E6FB" w14:textId="77777777" w:rsidR="00F002C1" w:rsidRPr="00E06ADC" w:rsidRDefault="00F002C1" w:rsidP="00934AB2">
      <w:pPr>
        <w:pStyle w:val="Prrafodelista"/>
        <w:ind w:left="0"/>
        <w:rPr>
          <w:rFonts w:eastAsia="Noto Sans" w:cs="Noto Sans"/>
        </w:rPr>
      </w:pPr>
    </w:p>
    <w:p w14:paraId="3E67F6C9" w14:textId="77777777" w:rsidR="00A1009C" w:rsidRPr="00E06ADC" w:rsidRDefault="00934AB2" w:rsidP="00934AB2">
      <w:pPr>
        <w:pStyle w:val="Prrafodelista"/>
        <w:ind w:left="0"/>
        <w:rPr>
          <w:rFonts w:eastAsia="Noto Sans" w:cs="Noto Sans"/>
          <w:color w:val="000000" w:themeColor="text1"/>
        </w:rPr>
      </w:pPr>
      <w:r>
        <w:rPr>
          <w:rFonts w:eastAsia="Noto Sans" w:cs="Noto Sans"/>
        </w:rPr>
        <w:t xml:space="preserve">3. </w:t>
      </w:r>
      <w:r w:rsidR="3CA80CE1" w:rsidRPr="00E06ADC">
        <w:rPr>
          <w:rFonts w:eastAsia="Noto Sans" w:cs="Noto Sans"/>
        </w:rPr>
        <w:t xml:space="preserve">La escolarización de los alumnos con altas capacidades intelectuales se puede flexibilizar en los términos que determine </w:t>
      </w:r>
      <w:r w:rsidR="00D66F04">
        <w:rPr>
          <w:rFonts w:eastAsia="Noto Sans" w:cs="Noto Sans"/>
        </w:rPr>
        <w:t xml:space="preserve">el consejero de </w:t>
      </w:r>
      <w:r w:rsidR="3CA80CE1" w:rsidRPr="00E06ADC">
        <w:rPr>
          <w:rFonts w:eastAsia="Noto Sans" w:cs="Noto Sans"/>
        </w:rPr>
        <w:t>Educación y Universidades</w:t>
      </w:r>
      <w:r w:rsidR="41FDD59C" w:rsidRPr="00E06ADC">
        <w:rPr>
          <w:rFonts w:eastAsia="Noto Sans" w:cs="Noto Sans"/>
        </w:rPr>
        <w:t xml:space="preserve">, </w:t>
      </w:r>
      <w:r w:rsidR="3CA80CE1" w:rsidRPr="00E06ADC">
        <w:rPr>
          <w:rFonts w:eastAsia="Noto Sans" w:cs="Noto Sans"/>
        </w:rPr>
        <w:t xml:space="preserve">de </w:t>
      </w:r>
      <w:r w:rsidR="00D66F04">
        <w:rPr>
          <w:rFonts w:eastAsia="Noto Sans" w:cs="Noto Sans"/>
        </w:rPr>
        <w:t>manera que</w:t>
      </w:r>
      <w:r w:rsidR="3CA80CE1" w:rsidRPr="00E06ADC">
        <w:rPr>
          <w:rFonts w:eastAsia="Noto Sans" w:cs="Noto Sans"/>
        </w:rPr>
        <w:t xml:space="preserve"> pueda reducirse la duración de </w:t>
      </w:r>
      <w:r w:rsidR="008E4B39" w:rsidRPr="00E06ADC">
        <w:rPr>
          <w:rFonts w:eastAsia="Noto Sans" w:cs="Noto Sans"/>
        </w:rPr>
        <w:t>su escolarización dentro de</w:t>
      </w:r>
      <w:r w:rsidR="3CA80CE1" w:rsidRPr="00E06ADC">
        <w:rPr>
          <w:rFonts w:eastAsia="Noto Sans" w:cs="Noto Sans"/>
        </w:rPr>
        <w:t xml:space="preserve"> la etapa cuando se prevea que esta es la medida más adecuada para </w:t>
      </w:r>
      <w:r w:rsidR="00D4028D">
        <w:rPr>
          <w:rFonts w:eastAsia="Noto Sans" w:cs="Noto Sans"/>
        </w:rPr>
        <w:t>el</w:t>
      </w:r>
      <w:r w:rsidR="3CA80CE1" w:rsidRPr="00E06ADC">
        <w:rPr>
          <w:rFonts w:eastAsia="Noto Sans" w:cs="Noto Sans"/>
        </w:rPr>
        <w:t xml:space="preserve"> desarrollo integral del alumno.</w:t>
      </w:r>
      <w:r w:rsidR="0060371E" w:rsidRPr="00E06ADC">
        <w:rPr>
          <w:rFonts w:cs="Noto Sans"/>
        </w:rPr>
        <w:br/>
      </w:r>
    </w:p>
    <w:p w14:paraId="3573616D" w14:textId="77777777" w:rsidR="00A1009C" w:rsidRPr="00E06ADC" w:rsidRDefault="784EB130" w:rsidP="00BC6131">
      <w:pPr>
        <w:rPr>
          <w:rFonts w:cs="Noto Sans"/>
          <w:b/>
          <w:bCs/>
        </w:rPr>
      </w:pPr>
      <w:r w:rsidRPr="00E06ADC">
        <w:rPr>
          <w:rFonts w:cs="Noto Sans"/>
          <w:b/>
          <w:bCs/>
        </w:rPr>
        <w:lastRenderedPageBreak/>
        <w:t>Artículo 3</w:t>
      </w:r>
      <w:r w:rsidR="223AFB80" w:rsidRPr="00E06ADC">
        <w:rPr>
          <w:rFonts w:cs="Noto Sans"/>
          <w:b/>
          <w:bCs/>
        </w:rPr>
        <w:t>5</w:t>
      </w:r>
    </w:p>
    <w:p w14:paraId="266D555C" w14:textId="77777777" w:rsidR="35B05EBD" w:rsidRPr="00E06ADC" w:rsidRDefault="64624892" w:rsidP="00BC6131">
      <w:pPr>
        <w:rPr>
          <w:rFonts w:cs="Noto Sans"/>
          <w:b/>
          <w:bCs/>
        </w:rPr>
      </w:pPr>
      <w:r w:rsidRPr="00E06ADC">
        <w:rPr>
          <w:rFonts w:cs="Noto Sans"/>
          <w:b/>
          <w:bCs/>
        </w:rPr>
        <w:t>Alumnos con condiciones</w:t>
      </w:r>
      <w:r w:rsidR="5A2191CF" w:rsidRPr="00E06ADC">
        <w:rPr>
          <w:rFonts w:cs="Noto Sans"/>
          <w:b/>
          <w:bCs/>
        </w:rPr>
        <w:t xml:space="preserve"> personales o historia escolar</w:t>
      </w:r>
    </w:p>
    <w:p w14:paraId="4B707E31" w14:textId="77777777" w:rsidR="36E0E0CD" w:rsidRPr="00E06ADC" w:rsidRDefault="36E0E0CD" w:rsidP="00BC6131">
      <w:pPr>
        <w:rPr>
          <w:rFonts w:cs="Noto Sans"/>
          <w:b/>
          <w:bCs/>
        </w:rPr>
      </w:pPr>
    </w:p>
    <w:p w14:paraId="35A5FA7D" w14:textId="77777777" w:rsidR="00F002C1" w:rsidRPr="00E06ADC" w:rsidRDefault="7538910F" w:rsidP="00934AB2">
      <w:pPr>
        <w:pStyle w:val="Prrafodelista"/>
        <w:numPr>
          <w:ilvl w:val="0"/>
          <w:numId w:val="832"/>
        </w:numPr>
        <w:tabs>
          <w:tab w:val="left" w:pos="284"/>
        </w:tabs>
        <w:ind w:left="0" w:firstLine="0"/>
        <w:rPr>
          <w:rFonts w:cs="Noto Sans"/>
        </w:rPr>
      </w:pPr>
      <w:r w:rsidRPr="00E06ADC">
        <w:rPr>
          <w:rFonts w:cs="Noto Sans"/>
        </w:rPr>
        <w:t>La identificación y la valoración de es</w:t>
      </w:r>
      <w:r w:rsidR="00A1542C">
        <w:rPr>
          <w:rFonts w:cs="Noto Sans"/>
        </w:rPr>
        <w:t>t</w:t>
      </w:r>
      <w:r w:rsidRPr="00E06ADC">
        <w:rPr>
          <w:rFonts w:cs="Noto Sans"/>
        </w:rPr>
        <w:t xml:space="preserve">os alumnos se </w:t>
      </w:r>
      <w:r w:rsidR="00A1542C">
        <w:rPr>
          <w:rFonts w:cs="Noto Sans"/>
        </w:rPr>
        <w:t>debe</w:t>
      </w:r>
      <w:r w:rsidRPr="00E06ADC">
        <w:rPr>
          <w:rFonts w:cs="Noto Sans"/>
        </w:rPr>
        <w:t xml:space="preserve"> llevar a cabo mediante </w:t>
      </w:r>
      <w:r w:rsidR="00CB6FDB" w:rsidRPr="00E06ADC">
        <w:rPr>
          <w:rFonts w:cs="Noto Sans"/>
        </w:rPr>
        <w:t>los equipos de orientación y apoyo al aprendizaje o profesionales del ámbito sanitario</w:t>
      </w:r>
      <w:r w:rsidRPr="00E06ADC">
        <w:rPr>
          <w:rFonts w:cs="Noto Sans"/>
        </w:rPr>
        <w:t>.</w:t>
      </w:r>
    </w:p>
    <w:p w14:paraId="3B875B56" w14:textId="77777777" w:rsidR="00F002C1" w:rsidRPr="00E06ADC" w:rsidRDefault="00F002C1" w:rsidP="00934AB2">
      <w:pPr>
        <w:pStyle w:val="Prrafodelista"/>
        <w:tabs>
          <w:tab w:val="left" w:pos="284"/>
        </w:tabs>
        <w:ind w:left="0"/>
        <w:rPr>
          <w:rFonts w:cs="Noto Sans"/>
        </w:rPr>
      </w:pPr>
    </w:p>
    <w:p w14:paraId="52C7C87C" w14:textId="77777777" w:rsidR="36E0E0CD" w:rsidRPr="00E06ADC" w:rsidRDefault="69A68E42" w:rsidP="00934AB2">
      <w:pPr>
        <w:pStyle w:val="Prrafodelista"/>
        <w:numPr>
          <w:ilvl w:val="0"/>
          <w:numId w:val="832"/>
        </w:numPr>
        <w:tabs>
          <w:tab w:val="left" w:pos="284"/>
        </w:tabs>
        <w:ind w:left="0" w:firstLine="0"/>
        <w:rPr>
          <w:rFonts w:cs="Noto Sans"/>
        </w:rPr>
      </w:pPr>
      <w:r w:rsidRPr="00E06ADC">
        <w:rPr>
          <w:rFonts w:eastAsia="Noto Sans" w:cs="Noto Sans"/>
          <w:color w:val="000000" w:themeColor="text1"/>
        </w:rPr>
        <w:t>La Conse</w:t>
      </w:r>
      <w:r w:rsidR="00A1542C">
        <w:rPr>
          <w:rFonts w:eastAsia="Noto Sans" w:cs="Noto Sans"/>
          <w:color w:val="000000" w:themeColor="text1"/>
        </w:rPr>
        <w:t>j</w:t>
      </w:r>
      <w:r w:rsidRPr="00E06ADC">
        <w:rPr>
          <w:rFonts w:eastAsia="Noto Sans" w:cs="Noto Sans"/>
          <w:color w:val="000000" w:themeColor="text1"/>
        </w:rPr>
        <w:t>ería de Educación y Universidades</w:t>
      </w:r>
      <w:r w:rsidR="7CB598F8" w:rsidRPr="00E06ADC">
        <w:rPr>
          <w:rFonts w:eastAsia="Noto Sans" w:cs="Noto Sans"/>
          <w:color w:val="000000" w:themeColor="text1"/>
        </w:rPr>
        <w:t>, mediante la Dirección General de</w:t>
      </w:r>
      <w:r w:rsidR="00EA0F38">
        <w:rPr>
          <w:rFonts w:eastAsia="Noto Sans" w:cs="Noto Sans"/>
          <w:color w:val="000000" w:themeColor="text1"/>
        </w:rPr>
        <w:t xml:space="preserve"> </w:t>
      </w:r>
      <w:r w:rsidR="7CB598F8" w:rsidRPr="00E06ADC">
        <w:rPr>
          <w:rFonts w:eastAsia="Noto Sans" w:cs="Noto Sans"/>
          <w:color w:val="000000" w:themeColor="text1"/>
        </w:rPr>
        <w:t>Primera Infancia, Atención a la Diversidad y Mejora Educativa</w:t>
      </w:r>
      <w:r w:rsidR="00A1542C">
        <w:rPr>
          <w:rFonts w:eastAsia="Noto Sans" w:cs="Noto Sans"/>
          <w:color w:val="000000" w:themeColor="text1"/>
        </w:rPr>
        <w:t>, debe</w:t>
      </w:r>
      <w:r w:rsidRPr="00E06ADC">
        <w:rPr>
          <w:rFonts w:eastAsia="Noto Sans" w:cs="Noto Sans"/>
          <w:color w:val="000000" w:themeColor="text1"/>
        </w:rPr>
        <w:t xml:space="preserve"> establecer las condiciones de accesibilidad y los recursos de apoyo, humanos y materiales</w:t>
      </w:r>
      <w:r w:rsidR="23385327" w:rsidRPr="00E06ADC">
        <w:rPr>
          <w:rFonts w:eastAsia="Noto Sans" w:cs="Noto Sans"/>
          <w:color w:val="000000" w:themeColor="text1"/>
        </w:rPr>
        <w:t>,</w:t>
      </w:r>
      <w:r w:rsidRPr="00E06ADC">
        <w:rPr>
          <w:rFonts w:eastAsia="Noto Sans" w:cs="Noto Sans"/>
          <w:color w:val="000000" w:themeColor="text1"/>
        </w:rPr>
        <w:t xml:space="preserve"> que </w:t>
      </w:r>
      <w:r w:rsidR="00A87F70" w:rsidRPr="00E06ADC">
        <w:rPr>
          <w:rFonts w:eastAsia="Noto Sans" w:cs="Noto Sans"/>
          <w:color w:val="000000" w:themeColor="text1"/>
        </w:rPr>
        <w:t>garanticen</w:t>
      </w:r>
      <w:r w:rsidRPr="00E06ADC">
        <w:rPr>
          <w:rFonts w:eastAsia="Noto Sans" w:cs="Noto Sans"/>
          <w:color w:val="000000" w:themeColor="text1"/>
        </w:rPr>
        <w:t xml:space="preserve"> el acceso </w:t>
      </w:r>
      <w:r w:rsidR="00A1542C">
        <w:rPr>
          <w:rFonts w:eastAsia="Noto Sans" w:cs="Noto Sans"/>
          <w:color w:val="000000" w:themeColor="text1"/>
        </w:rPr>
        <w:t>a</w:t>
      </w:r>
      <w:r w:rsidRPr="00E06ADC">
        <w:rPr>
          <w:rFonts w:eastAsia="Noto Sans" w:cs="Noto Sans"/>
          <w:color w:val="000000" w:themeColor="text1"/>
        </w:rPr>
        <w:t>l currículum de los alumnos con condiciones personales o historia escolar y</w:t>
      </w:r>
      <w:r w:rsidR="3967A500" w:rsidRPr="00E06ADC">
        <w:rPr>
          <w:rFonts w:eastAsia="Noto Sans" w:cs="Noto Sans"/>
          <w:color w:val="000000" w:themeColor="text1"/>
        </w:rPr>
        <w:t xml:space="preserve"> </w:t>
      </w:r>
      <w:r w:rsidR="00A1542C">
        <w:rPr>
          <w:rFonts w:eastAsia="Noto Sans" w:cs="Noto Sans"/>
          <w:color w:val="000000" w:themeColor="text1"/>
        </w:rPr>
        <w:t>debe</w:t>
      </w:r>
      <w:r w:rsidR="3967A500" w:rsidRPr="00E06ADC">
        <w:rPr>
          <w:rFonts w:eastAsia="Noto Sans" w:cs="Noto Sans"/>
          <w:color w:val="000000" w:themeColor="text1"/>
        </w:rPr>
        <w:t xml:space="preserve"> proporcionar orientaciones y facilitar la temporización</w:t>
      </w:r>
      <w:r w:rsidR="3967A500" w:rsidRPr="00E06ADC">
        <w:rPr>
          <w:rFonts w:eastAsia="Aptos Narrow" w:cs="Noto Sans"/>
          <w:color w:val="242424"/>
        </w:rPr>
        <w:t>,</w:t>
      </w:r>
      <w:r w:rsidR="38CF1708" w:rsidRPr="00E06ADC">
        <w:rPr>
          <w:rFonts w:eastAsia="Aptos Narrow" w:cs="Noto Sans"/>
          <w:color w:val="242424"/>
        </w:rPr>
        <w:t xml:space="preserve"> </w:t>
      </w:r>
      <w:r w:rsidR="1B1EE1DC" w:rsidRPr="00E06ADC">
        <w:rPr>
          <w:rFonts w:eastAsia="Noto Sans" w:cs="Noto Sans"/>
          <w:color w:val="000000" w:themeColor="text1"/>
        </w:rPr>
        <w:t>medidas</w:t>
      </w:r>
      <w:r w:rsidRPr="00E06ADC">
        <w:rPr>
          <w:rFonts w:eastAsia="Noto Sans" w:cs="Noto Sans"/>
          <w:color w:val="000000" w:themeColor="text1"/>
        </w:rPr>
        <w:t xml:space="preserve"> y apoyos que aseguren una correcta evaluación de es</w:t>
      </w:r>
      <w:r w:rsidR="00A1542C">
        <w:rPr>
          <w:rFonts w:eastAsia="Noto Sans" w:cs="Noto Sans"/>
          <w:color w:val="000000" w:themeColor="text1"/>
        </w:rPr>
        <w:t>t</w:t>
      </w:r>
      <w:r w:rsidRPr="00E06ADC">
        <w:rPr>
          <w:rFonts w:eastAsia="Noto Sans" w:cs="Noto Sans"/>
          <w:color w:val="000000" w:themeColor="text1"/>
        </w:rPr>
        <w:t>os alumnos.</w:t>
      </w:r>
    </w:p>
    <w:p w14:paraId="55631982" w14:textId="77777777" w:rsidR="000C56FC" w:rsidRPr="00E06ADC" w:rsidRDefault="000C56FC" w:rsidP="00BC6131"/>
    <w:p w14:paraId="55D66F9C" w14:textId="77777777" w:rsidR="00A1009C" w:rsidRPr="00E06ADC" w:rsidRDefault="727926AB" w:rsidP="00BC6131">
      <w:pPr>
        <w:rPr>
          <w:rFonts w:cs="Noto Sans"/>
          <w:b/>
          <w:bCs/>
        </w:rPr>
      </w:pPr>
      <w:r w:rsidRPr="00E06ADC">
        <w:rPr>
          <w:rFonts w:cs="Noto Sans"/>
          <w:b/>
          <w:bCs/>
        </w:rPr>
        <w:t>Artículo 3</w:t>
      </w:r>
      <w:r w:rsidR="2FCBE225" w:rsidRPr="00E06ADC">
        <w:rPr>
          <w:rFonts w:cs="Noto Sans"/>
          <w:b/>
          <w:bCs/>
        </w:rPr>
        <w:t>6</w:t>
      </w:r>
    </w:p>
    <w:p w14:paraId="1E849648" w14:textId="77777777" w:rsidR="00A1009C" w:rsidRPr="00E06ADC" w:rsidRDefault="1FD4D8F7" w:rsidP="00BC6131">
      <w:pPr>
        <w:rPr>
          <w:rFonts w:cs="Noto Sans"/>
          <w:b/>
          <w:bCs/>
        </w:rPr>
      </w:pPr>
      <w:r w:rsidRPr="00E06ADC">
        <w:rPr>
          <w:rFonts w:cs="Noto Sans"/>
          <w:b/>
          <w:bCs/>
        </w:rPr>
        <w:t>Programas de diversificación curricular</w:t>
      </w:r>
    </w:p>
    <w:p w14:paraId="5F85FD21" w14:textId="77777777" w:rsidR="00A1009C" w:rsidRPr="00E06ADC" w:rsidRDefault="00A1009C" w:rsidP="00BC6131">
      <w:pPr>
        <w:rPr>
          <w:rFonts w:cs="Noto Sans"/>
        </w:rPr>
      </w:pPr>
    </w:p>
    <w:p w14:paraId="324CC4F0" w14:textId="77777777" w:rsidR="00F002C1" w:rsidRPr="00E06ADC" w:rsidRDefault="00934AB2" w:rsidP="00934AB2">
      <w:pPr>
        <w:pStyle w:val="Prrafodelista"/>
        <w:ind w:left="0"/>
        <w:rPr>
          <w:rFonts w:cs="Noto Sans"/>
        </w:rPr>
      </w:pPr>
      <w:r>
        <w:rPr>
          <w:rFonts w:cs="Noto Sans"/>
        </w:rPr>
        <w:t xml:space="preserve">1. </w:t>
      </w:r>
      <w:r w:rsidR="37A465D4" w:rsidRPr="00E06ADC">
        <w:rPr>
          <w:rFonts w:cs="Noto Sans"/>
        </w:rPr>
        <w:t>Los programas de diversificación curricular son una medida de atención a la diversidad orientada a la consecución del título de</w:t>
      </w:r>
      <w:r w:rsidR="42424528" w:rsidRPr="00E06ADC">
        <w:rPr>
          <w:rFonts w:cs="Noto Sans"/>
        </w:rPr>
        <w:t xml:space="preserve"> GESO</w:t>
      </w:r>
      <w:r w:rsidR="37A465D4" w:rsidRPr="00E06ADC">
        <w:rPr>
          <w:rFonts w:cs="Noto Sans"/>
        </w:rPr>
        <w:t xml:space="preserve"> por parte de alumn</w:t>
      </w:r>
      <w:r w:rsidR="00A1542C">
        <w:rPr>
          <w:rFonts w:cs="Noto Sans"/>
        </w:rPr>
        <w:t>o</w:t>
      </w:r>
      <w:r w:rsidR="37A465D4" w:rsidRPr="00E06ADC">
        <w:rPr>
          <w:rFonts w:cs="Noto Sans"/>
        </w:rPr>
        <w:t>s que presentan dificultades de aprendizaje después de haber recibido, en su caso, medidas de apoyo en el primero o segundo curso de es</w:t>
      </w:r>
      <w:r w:rsidR="00A1542C">
        <w:rPr>
          <w:rFonts w:cs="Noto Sans"/>
        </w:rPr>
        <w:t>t</w:t>
      </w:r>
      <w:r w:rsidR="37A465D4" w:rsidRPr="00E06ADC">
        <w:rPr>
          <w:rFonts w:cs="Noto Sans"/>
        </w:rPr>
        <w:t>a etapa, u otros alumnos a los cuales es</w:t>
      </w:r>
      <w:r w:rsidR="00A1542C">
        <w:rPr>
          <w:rFonts w:cs="Noto Sans"/>
        </w:rPr>
        <w:t>t</w:t>
      </w:r>
      <w:r w:rsidR="37A465D4" w:rsidRPr="00E06ADC">
        <w:rPr>
          <w:rFonts w:cs="Noto Sans"/>
        </w:rPr>
        <w:t>a medida les pueda ser favorable para la obtención del título.</w:t>
      </w:r>
    </w:p>
    <w:p w14:paraId="462BFEE2" w14:textId="77777777" w:rsidR="00F002C1" w:rsidRPr="00E06ADC" w:rsidRDefault="00F002C1" w:rsidP="00934AB2">
      <w:pPr>
        <w:pStyle w:val="Prrafodelista"/>
        <w:ind w:left="0"/>
        <w:rPr>
          <w:rFonts w:cs="Noto Sans"/>
        </w:rPr>
      </w:pPr>
    </w:p>
    <w:p w14:paraId="20DDF9D2" w14:textId="77777777" w:rsidR="00F002C1" w:rsidRPr="00E06ADC" w:rsidRDefault="00934AB2" w:rsidP="00934AB2">
      <w:pPr>
        <w:pStyle w:val="Prrafodelista"/>
        <w:ind w:left="0"/>
        <w:rPr>
          <w:rFonts w:cs="Noto Sans"/>
        </w:rPr>
      </w:pPr>
      <w:r>
        <w:rPr>
          <w:rFonts w:cs="Noto Sans"/>
        </w:rPr>
        <w:t xml:space="preserve">2. </w:t>
      </w:r>
      <w:r w:rsidR="69AE1996" w:rsidRPr="00E06ADC">
        <w:rPr>
          <w:rFonts w:cs="Noto Sans"/>
        </w:rPr>
        <w:t>Es</w:t>
      </w:r>
      <w:r w:rsidR="00A1542C">
        <w:rPr>
          <w:rFonts w:cs="Noto Sans"/>
        </w:rPr>
        <w:t>t</w:t>
      </w:r>
      <w:r w:rsidR="69AE1996" w:rsidRPr="00E06ADC">
        <w:rPr>
          <w:rFonts w:cs="Noto Sans"/>
        </w:rPr>
        <w:t xml:space="preserve">os programas se </w:t>
      </w:r>
      <w:r w:rsidR="00A1542C">
        <w:rPr>
          <w:rFonts w:cs="Noto Sans"/>
        </w:rPr>
        <w:t>deben</w:t>
      </w:r>
      <w:r w:rsidR="69AE1996" w:rsidRPr="00E06ADC">
        <w:rPr>
          <w:rFonts w:cs="Noto Sans"/>
        </w:rPr>
        <w:t xml:space="preserve"> organizar de acuerdo con lo establecido en el anexo </w:t>
      </w:r>
      <w:r w:rsidR="3F988D73" w:rsidRPr="00E06ADC">
        <w:rPr>
          <w:rFonts w:cs="Noto Sans"/>
        </w:rPr>
        <w:t>7</w:t>
      </w:r>
      <w:r w:rsidR="69AE1996" w:rsidRPr="00E06ADC">
        <w:rPr>
          <w:rFonts w:cs="Noto Sans"/>
        </w:rPr>
        <w:t xml:space="preserve"> de es</w:t>
      </w:r>
      <w:r w:rsidR="00A1542C">
        <w:rPr>
          <w:rFonts w:cs="Noto Sans"/>
        </w:rPr>
        <w:t>t</w:t>
      </w:r>
      <w:r w:rsidR="69AE1996" w:rsidRPr="00E06ADC">
        <w:rPr>
          <w:rFonts w:cs="Noto Sans"/>
        </w:rPr>
        <w:t>e Decreto.</w:t>
      </w:r>
    </w:p>
    <w:p w14:paraId="7EC5BF55" w14:textId="77777777" w:rsidR="00F002C1" w:rsidRPr="00E06ADC" w:rsidRDefault="00F002C1" w:rsidP="00934AB2">
      <w:pPr>
        <w:pStyle w:val="Prrafodelista"/>
        <w:ind w:left="0"/>
        <w:rPr>
          <w:rFonts w:cs="Noto Sans"/>
        </w:rPr>
      </w:pPr>
    </w:p>
    <w:p w14:paraId="034A1C1D" w14:textId="77777777" w:rsidR="00A1009C" w:rsidRPr="00E06ADC" w:rsidRDefault="00934AB2" w:rsidP="00934AB2">
      <w:pPr>
        <w:pStyle w:val="Prrafodelista"/>
        <w:ind w:left="0"/>
        <w:rPr>
          <w:rFonts w:cs="Noto Sans"/>
        </w:rPr>
      </w:pPr>
      <w:r>
        <w:rPr>
          <w:rFonts w:cs="Noto Sans"/>
        </w:rPr>
        <w:t xml:space="preserve">3. </w:t>
      </w:r>
      <w:r w:rsidR="48FED505" w:rsidRPr="00E06ADC">
        <w:rPr>
          <w:rFonts w:cs="Noto Sans"/>
        </w:rPr>
        <w:t>La distribución horaria de es</w:t>
      </w:r>
      <w:r w:rsidR="00A1542C">
        <w:rPr>
          <w:rFonts w:cs="Noto Sans"/>
        </w:rPr>
        <w:t>t</w:t>
      </w:r>
      <w:r w:rsidR="48FED505" w:rsidRPr="00E06ADC">
        <w:rPr>
          <w:rFonts w:cs="Noto Sans"/>
        </w:rPr>
        <w:t xml:space="preserve">os programas es la que se establece en el anexo </w:t>
      </w:r>
      <w:r w:rsidR="428F782B" w:rsidRPr="00E06ADC">
        <w:rPr>
          <w:rFonts w:cs="Noto Sans"/>
        </w:rPr>
        <w:t>9</w:t>
      </w:r>
      <w:r w:rsidR="48FED505" w:rsidRPr="00E06ADC">
        <w:rPr>
          <w:rFonts w:cs="Noto Sans"/>
        </w:rPr>
        <w:t xml:space="preserve"> de es</w:t>
      </w:r>
      <w:r w:rsidR="00A1542C">
        <w:rPr>
          <w:rFonts w:cs="Noto Sans"/>
        </w:rPr>
        <w:t>t</w:t>
      </w:r>
      <w:r w:rsidR="48FED505" w:rsidRPr="00E06ADC">
        <w:rPr>
          <w:rFonts w:cs="Noto Sans"/>
        </w:rPr>
        <w:t xml:space="preserve">e </w:t>
      </w:r>
      <w:r w:rsidR="00F25659" w:rsidRPr="00E06ADC">
        <w:rPr>
          <w:rFonts w:cs="Noto Sans"/>
        </w:rPr>
        <w:t>Decreto</w:t>
      </w:r>
      <w:r w:rsidR="48FED505" w:rsidRPr="00E06ADC">
        <w:rPr>
          <w:rFonts w:cs="Noto Sans"/>
        </w:rPr>
        <w:t>.</w:t>
      </w:r>
    </w:p>
    <w:p w14:paraId="4D253E4E" w14:textId="77777777" w:rsidR="00A1009C" w:rsidRPr="00E06ADC" w:rsidRDefault="00A1009C" w:rsidP="00BC6131">
      <w:pPr>
        <w:rPr>
          <w:rFonts w:cs="Noto Sans"/>
        </w:rPr>
      </w:pPr>
    </w:p>
    <w:p w14:paraId="28D411E7" w14:textId="77777777" w:rsidR="00A1009C" w:rsidRPr="00E06ADC" w:rsidRDefault="2E351187" w:rsidP="00BC6131">
      <w:pPr>
        <w:rPr>
          <w:rFonts w:cs="Noto Sans"/>
          <w:b/>
          <w:bCs/>
        </w:rPr>
      </w:pPr>
      <w:r w:rsidRPr="00E06ADC">
        <w:rPr>
          <w:rFonts w:cs="Noto Sans"/>
          <w:b/>
          <w:bCs/>
        </w:rPr>
        <w:t>Artículo 3</w:t>
      </w:r>
      <w:r w:rsidR="00D26653">
        <w:rPr>
          <w:rFonts w:cs="Noto Sans"/>
          <w:b/>
          <w:bCs/>
        </w:rPr>
        <w:t>7</w:t>
      </w:r>
    </w:p>
    <w:p w14:paraId="6ABF940C" w14:textId="77777777" w:rsidR="00A1009C" w:rsidRPr="00E06ADC" w:rsidRDefault="29F2D3F9" w:rsidP="00BC6131">
      <w:pPr>
        <w:rPr>
          <w:rFonts w:cs="Noto Sans"/>
        </w:rPr>
      </w:pPr>
      <w:r w:rsidRPr="00E06ADC">
        <w:rPr>
          <w:rFonts w:cs="Noto Sans"/>
          <w:b/>
          <w:bCs/>
        </w:rPr>
        <w:t xml:space="preserve">Ciclos formativos de </w:t>
      </w:r>
      <w:r w:rsidR="00EA0F38">
        <w:rPr>
          <w:rFonts w:cs="Noto Sans"/>
          <w:b/>
          <w:bCs/>
        </w:rPr>
        <w:t>G</w:t>
      </w:r>
      <w:r w:rsidRPr="00E06ADC">
        <w:rPr>
          <w:rFonts w:cs="Noto Sans"/>
          <w:b/>
          <w:bCs/>
        </w:rPr>
        <w:t xml:space="preserve">rado </w:t>
      </w:r>
      <w:r w:rsidR="00EA0F38">
        <w:rPr>
          <w:rFonts w:cs="Noto Sans"/>
          <w:b/>
          <w:bCs/>
        </w:rPr>
        <w:t>B</w:t>
      </w:r>
      <w:r w:rsidRPr="00E06ADC">
        <w:rPr>
          <w:rFonts w:cs="Noto Sans"/>
          <w:b/>
          <w:bCs/>
        </w:rPr>
        <w:t>ásico</w:t>
      </w:r>
    </w:p>
    <w:p w14:paraId="529F74FD" w14:textId="77777777" w:rsidR="00A1009C" w:rsidRPr="00E06ADC" w:rsidRDefault="00A1009C" w:rsidP="00BC6131">
      <w:pPr>
        <w:rPr>
          <w:rFonts w:cs="Noto Sans"/>
        </w:rPr>
      </w:pPr>
    </w:p>
    <w:p w14:paraId="4A57E593" w14:textId="77777777" w:rsidR="00F25659" w:rsidRPr="00E06ADC" w:rsidRDefault="00934AB2" w:rsidP="00934AB2">
      <w:pPr>
        <w:pStyle w:val="Prrafodelista"/>
        <w:ind w:left="0"/>
        <w:rPr>
          <w:rFonts w:cs="Noto Sans"/>
        </w:rPr>
      </w:pPr>
      <w:r>
        <w:rPr>
          <w:rFonts w:cs="Noto Sans"/>
        </w:rPr>
        <w:t xml:space="preserve">1. </w:t>
      </w:r>
      <w:r w:rsidR="37A465D4" w:rsidRPr="00E06ADC">
        <w:rPr>
          <w:rFonts w:cs="Noto Sans"/>
        </w:rPr>
        <w:t xml:space="preserve">Los </w:t>
      </w:r>
      <w:r w:rsidR="00EA0F38">
        <w:rPr>
          <w:rFonts w:cs="Noto Sans"/>
        </w:rPr>
        <w:t>C</w:t>
      </w:r>
      <w:r w:rsidR="37A465D4" w:rsidRPr="00E06ADC">
        <w:rPr>
          <w:rFonts w:cs="Noto Sans"/>
        </w:rPr>
        <w:t xml:space="preserve">iclos </w:t>
      </w:r>
      <w:r w:rsidR="00EA0F38">
        <w:rPr>
          <w:rFonts w:cs="Noto Sans"/>
        </w:rPr>
        <w:t>F</w:t>
      </w:r>
      <w:r w:rsidR="37A465D4" w:rsidRPr="00E06ADC">
        <w:rPr>
          <w:rFonts w:cs="Noto Sans"/>
        </w:rPr>
        <w:t xml:space="preserve">ormativos de </w:t>
      </w:r>
      <w:r w:rsidR="00EA0F38">
        <w:rPr>
          <w:rFonts w:cs="Noto Sans"/>
        </w:rPr>
        <w:t>G</w:t>
      </w:r>
      <w:r w:rsidR="37A465D4" w:rsidRPr="00E06ADC">
        <w:rPr>
          <w:rFonts w:cs="Noto Sans"/>
        </w:rPr>
        <w:t xml:space="preserve">rado </w:t>
      </w:r>
      <w:r w:rsidR="00EA0F38">
        <w:rPr>
          <w:rFonts w:cs="Noto Sans"/>
        </w:rPr>
        <w:t>B</w:t>
      </w:r>
      <w:r w:rsidR="37A465D4" w:rsidRPr="00E06ADC">
        <w:rPr>
          <w:rFonts w:cs="Noto Sans"/>
        </w:rPr>
        <w:t xml:space="preserve">ásico </w:t>
      </w:r>
      <w:r w:rsidR="433FA4D4" w:rsidRPr="00E06ADC">
        <w:rPr>
          <w:rFonts w:cs="Noto Sans"/>
        </w:rPr>
        <w:t>forman parte de la educación básica, en calidad de</w:t>
      </w:r>
      <w:r w:rsidR="00C13416">
        <w:rPr>
          <w:rFonts w:cs="Noto Sans"/>
        </w:rPr>
        <w:t xml:space="preserve"> </w:t>
      </w:r>
      <w:r w:rsidR="006B37EE">
        <w:rPr>
          <w:rFonts w:cs="Noto Sans"/>
        </w:rPr>
        <w:t>Educación Secundaria Obligatoria</w:t>
      </w:r>
      <w:r w:rsidR="433FA4D4" w:rsidRPr="00E06ADC">
        <w:rPr>
          <w:rFonts w:cs="Noto Sans"/>
        </w:rPr>
        <w:t xml:space="preserve"> y en términos generales, están vinculados a los estándares de competencia de nivel 1 del Catálogo</w:t>
      </w:r>
      <w:r w:rsidR="70FE9505" w:rsidRPr="00E06ADC">
        <w:rPr>
          <w:rFonts w:cs="Noto Sans"/>
        </w:rPr>
        <w:t xml:space="preserve"> </w:t>
      </w:r>
      <w:r w:rsidR="75A9C277" w:rsidRPr="00E06ADC">
        <w:rPr>
          <w:rFonts w:cs="Noto Sans"/>
        </w:rPr>
        <w:t>de Estándares</w:t>
      </w:r>
      <w:r w:rsidR="70FE9505" w:rsidRPr="00E06ADC">
        <w:rPr>
          <w:rFonts w:cs="Noto Sans"/>
        </w:rPr>
        <w:t xml:space="preserve"> de Competencias Profesionales.</w:t>
      </w:r>
    </w:p>
    <w:p w14:paraId="290F262D" w14:textId="77777777" w:rsidR="00F25659" w:rsidRPr="00E06ADC" w:rsidRDefault="00F25659" w:rsidP="00934AB2">
      <w:pPr>
        <w:pStyle w:val="Prrafodelista"/>
        <w:ind w:left="0"/>
        <w:rPr>
          <w:rFonts w:cs="Noto Sans"/>
        </w:rPr>
      </w:pPr>
    </w:p>
    <w:p w14:paraId="453843CB" w14:textId="77777777" w:rsidR="00F25659" w:rsidRPr="00E06ADC" w:rsidRDefault="00934AB2" w:rsidP="00934AB2">
      <w:pPr>
        <w:pStyle w:val="Prrafodelista"/>
        <w:ind w:left="0"/>
        <w:rPr>
          <w:rFonts w:cs="Noto Sans"/>
        </w:rPr>
      </w:pPr>
      <w:r>
        <w:rPr>
          <w:rFonts w:cs="Noto Sans"/>
        </w:rPr>
        <w:t xml:space="preserve">2. </w:t>
      </w:r>
      <w:r w:rsidR="0898A3DC" w:rsidRPr="00E06ADC">
        <w:rPr>
          <w:rFonts w:cs="Noto Sans"/>
        </w:rPr>
        <w:t>Los alumnos, cuando su perfil académico y vocacional así lo aconseje, pueden ser propuestos por el equipo docente, a través del correspondiente consejo orientador, o solicitar</w:t>
      </w:r>
      <w:r w:rsidR="00450FF2" w:rsidRPr="00E06ADC">
        <w:rPr>
          <w:rFonts w:cs="Noto Sans"/>
        </w:rPr>
        <w:t>,</w:t>
      </w:r>
      <w:r w:rsidR="0898A3DC" w:rsidRPr="00E06ADC">
        <w:rPr>
          <w:rFonts w:cs="Noto Sans"/>
        </w:rPr>
        <w:t xml:space="preserve"> a petición propia</w:t>
      </w:r>
      <w:r w:rsidR="26425E74" w:rsidRPr="00E06ADC">
        <w:rPr>
          <w:rFonts w:cs="Noto Sans"/>
        </w:rPr>
        <w:t xml:space="preserve">, junto con </w:t>
      </w:r>
      <w:r w:rsidR="00F8123F">
        <w:rPr>
          <w:rFonts w:cs="Noto Sans"/>
        </w:rPr>
        <w:t>sus</w:t>
      </w:r>
      <w:r w:rsidR="26425E74" w:rsidRPr="00E06ADC">
        <w:rPr>
          <w:rFonts w:cs="Noto Sans"/>
        </w:rPr>
        <w:t xml:space="preserve"> padres o tutores legales, la incorporación a un ciclo formativo de grado básico si cumplen las condiciones</w:t>
      </w:r>
      <w:r w:rsidR="70F26844" w:rsidRPr="00E06ADC">
        <w:rPr>
          <w:rFonts w:cs="Noto Sans"/>
        </w:rPr>
        <w:t xml:space="preserve"> establecidas por la normativa que desarrolla la ordenación del sistema de formación profesional.</w:t>
      </w:r>
    </w:p>
    <w:p w14:paraId="1A8DAC79" w14:textId="77777777" w:rsidR="00F25659" w:rsidRPr="00E06ADC" w:rsidRDefault="00F25659" w:rsidP="00934AB2">
      <w:pPr>
        <w:pStyle w:val="Prrafodelista"/>
        <w:ind w:left="0"/>
        <w:rPr>
          <w:rFonts w:cs="Noto Sans"/>
        </w:rPr>
      </w:pPr>
    </w:p>
    <w:p w14:paraId="481E5CBF" w14:textId="77777777" w:rsidR="00F25659" w:rsidRPr="00E06ADC" w:rsidRDefault="00934AB2" w:rsidP="00934AB2">
      <w:pPr>
        <w:pStyle w:val="Prrafodelista"/>
        <w:ind w:left="0"/>
        <w:rPr>
          <w:rFonts w:cs="Noto Sans"/>
        </w:rPr>
      </w:pPr>
      <w:r>
        <w:rPr>
          <w:rFonts w:cs="Noto Sans"/>
        </w:rPr>
        <w:lastRenderedPageBreak/>
        <w:t xml:space="preserve">3. </w:t>
      </w:r>
      <w:r w:rsidR="329E014C" w:rsidRPr="00E06ADC">
        <w:rPr>
          <w:rFonts w:cs="Noto Sans"/>
        </w:rPr>
        <w:t xml:space="preserve">La incorporación del alumno a los ciclos formativos de grado básico se hará según </w:t>
      </w:r>
      <w:r w:rsidR="163D028F" w:rsidRPr="00E06ADC">
        <w:rPr>
          <w:rFonts w:cs="Noto Sans"/>
        </w:rPr>
        <w:t>la normativa que desarrolla la ordenación del sistema de formación profesional</w:t>
      </w:r>
      <w:r w:rsidR="329E014C" w:rsidRPr="00E06ADC">
        <w:rPr>
          <w:rFonts w:cs="Noto Sans"/>
        </w:rPr>
        <w:t>.</w:t>
      </w:r>
    </w:p>
    <w:p w14:paraId="4FD8ED78" w14:textId="77777777" w:rsidR="00F25659" w:rsidRPr="00E06ADC" w:rsidRDefault="00F25659" w:rsidP="00934AB2">
      <w:pPr>
        <w:pStyle w:val="Prrafodelista"/>
        <w:ind w:left="0"/>
        <w:rPr>
          <w:rFonts w:cs="Noto Sans"/>
        </w:rPr>
      </w:pPr>
    </w:p>
    <w:p w14:paraId="501AE584" w14:textId="77777777" w:rsidR="00A1009C" w:rsidRPr="00E06ADC" w:rsidRDefault="00934AB2" w:rsidP="00934AB2">
      <w:pPr>
        <w:pStyle w:val="Prrafodelista"/>
        <w:ind w:left="0"/>
        <w:rPr>
          <w:rFonts w:cs="Noto Sans"/>
        </w:rPr>
      </w:pPr>
      <w:r>
        <w:rPr>
          <w:rFonts w:cs="Noto Sans"/>
        </w:rPr>
        <w:t xml:space="preserve">4. </w:t>
      </w:r>
      <w:r w:rsidR="48FED505" w:rsidRPr="00E06ADC">
        <w:rPr>
          <w:rFonts w:cs="Noto Sans"/>
        </w:rPr>
        <w:t>La superación de todos los ámbitos incluidos en un ciclo de grado básico conduce a la obtención del título de GESO.</w:t>
      </w:r>
    </w:p>
    <w:p w14:paraId="32E3D963" w14:textId="77777777" w:rsidR="36E0E0CD" w:rsidRPr="00E06ADC" w:rsidRDefault="36E0E0CD" w:rsidP="00BC6131">
      <w:pPr>
        <w:rPr>
          <w:rFonts w:cs="Noto Sans"/>
          <w:highlight w:val="green"/>
        </w:rPr>
      </w:pPr>
    </w:p>
    <w:p w14:paraId="6A177C09" w14:textId="77777777" w:rsidR="3F6D888B" w:rsidRPr="00E06ADC" w:rsidRDefault="7558186B" w:rsidP="00BC6131">
      <w:pPr>
        <w:rPr>
          <w:rFonts w:cs="Noto Sans"/>
          <w:b/>
          <w:bCs/>
        </w:rPr>
      </w:pPr>
      <w:r w:rsidRPr="00E06ADC">
        <w:rPr>
          <w:rFonts w:cs="Noto Sans"/>
          <w:b/>
          <w:bCs/>
        </w:rPr>
        <w:t xml:space="preserve">Artículo </w:t>
      </w:r>
      <w:r w:rsidR="7354B0B0" w:rsidRPr="00E06ADC">
        <w:rPr>
          <w:rFonts w:cs="Noto Sans"/>
          <w:b/>
          <w:bCs/>
        </w:rPr>
        <w:t>3</w:t>
      </w:r>
      <w:r w:rsidR="00D26653">
        <w:rPr>
          <w:rFonts w:cs="Noto Sans"/>
          <w:b/>
          <w:bCs/>
        </w:rPr>
        <w:t>8</w:t>
      </w:r>
    </w:p>
    <w:p w14:paraId="21FE53A4" w14:textId="77777777" w:rsidR="6B6F3883" w:rsidRPr="00E06ADC" w:rsidRDefault="74DD821C" w:rsidP="00BC6131">
      <w:pPr>
        <w:rPr>
          <w:rFonts w:cs="Noto Sans"/>
          <w:b/>
          <w:bCs/>
        </w:rPr>
      </w:pPr>
      <w:r w:rsidRPr="00E06ADC">
        <w:rPr>
          <w:rFonts w:cs="Noto Sans"/>
          <w:b/>
          <w:bCs/>
        </w:rPr>
        <w:t>Alumnos</w:t>
      </w:r>
      <w:r w:rsidR="0978551F" w:rsidRPr="00E06ADC">
        <w:rPr>
          <w:rFonts w:cs="Noto Sans"/>
          <w:b/>
          <w:bCs/>
        </w:rPr>
        <w:t xml:space="preserve"> en situación personal extraordinaria</w:t>
      </w:r>
      <w:r w:rsidRPr="00E06ADC">
        <w:rPr>
          <w:rFonts w:cs="Noto Sans"/>
          <w:b/>
          <w:bCs/>
        </w:rPr>
        <w:t xml:space="preserve"> </w:t>
      </w:r>
      <w:r w:rsidR="071D6661" w:rsidRPr="00E06ADC">
        <w:rPr>
          <w:rFonts w:cs="Noto Sans"/>
          <w:b/>
          <w:bCs/>
        </w:rPr>
        <w:t>en</w:t>
      </w:r>
      <w:r w:rsidRPr="00E06ADC">
        <w:rPr>
          <w:rFonts w:cs="Noto Sans"/>
          <w:b/>
          <w:bCs/>
        </w:rPr>
        <w:t xml:space="preserve"> centros</w:t>
      </w:r>
      <w:r w:rsidR="1E6F6C2F" w:rsidRPr="00E06ADC">
        <w:rPr>
          <w:rFonts w:cs="Noto Sans"/>
          <w:b/>
          <w:bCs/>
        </w:rPr>
        <w:t xml:space="preserve"> educativos d</w:t>
      </w:r>
      <w:r w:rsidR="00C13416">
        <w:rPr>
          <w:rFonts w:cs="Noto Sans"/>
          <w:b/>
          <w:bCs/>
        </w:rPr>
        <w:t xml:space="preserve">e </w:t>
      </w:r>
      <w:r w:rsidR="1E6F6C2F" w:rsidRPr="00E06ADC">
        <w:rPr>
          <w:rFonts w:cs="Noto Sans"/>
          <w:b/>
          <w:bCs/>
        </w:rPr>
        <w:t>adultos</w:t>
      </w:r>
    </w:p>
    <w:p w14:paraId="34DB8369" w14:textId="77777777" w:rsidR="36E0E0CD" w:rsidRPr="00E06ADC" w:rsidRDefault="36E0E0CD" w:rsidP="00BC6131">
      <w:pPr>
        <w:rPr>
          <w:rFonts w:cs="Noto Sans"/>
        </w:rPr>
      </w:pPr>
    </w:p>
    <w:p w14:paraId="644D1BE6" w14:textId="77777777" w:rsidR="00F25659" w:rsidRPr="00E06ADC" w:rsidRDefault="00934AB2" w:rsidP="00934AB2">
      <w:pPr>
        <w:pStyle w:val="Prrafodelista"/>
        <w:ind w:left="0"/>
        <w:rPr>
          <w:rFonts w:cs="Noto Sans"/>
        </w:rPr>
      </w:pPr>
      <w:r>
        <w:rPr>
          <w:rFonts w:cs="Noto Sans"/>
        </w:rPr>
        <w:t xml:space="preserve">1. </w:t>
      </w:r>
      <w:r w:rsidR="006977F8" w:rsidRPr="00E06ADC">
        <w:rPr>
          <w:rFonts w:cs="Noto Sans"/>
        </w:rPr>
        <w:t>De acuerdo con el artículo 67 de la Ley Orgánica 2/2006, de 3 de mayo, de educación, se</w:t>
      </w:r>
      <w:r w:rsidR="5FE907DE" w:rsidRPr="00E06ADC">
        <w:rPr>
          <w:rFonts w:cs="Noto Sans"/>
        </w:rPr>
        <w:t xml:space="preserve"> pueden incorporar </w:t>
      </w:r>
      <w:r w:rsidR="00C13416">
        <w:rPr>
          <w:rFonts w:cs="Noto Sans"/>
        </w:rPr>
        <w:t>a</w:t>
      </w:r>
      <w:r w:rsidR="5FE907DE" w:rsidRPr="00E06ADC">
        <w:rPr>
          <w:rFonts w:cs="Noto Sans"/>
        </w:rPr>
        <w:t xml:space="preserve"> la educación d</w:t>
      </w:r>
      <w:r w:rsidR="00C13416">
        <w:rPr>
          <w:rFonts w:cs="Noto Sans"/>
        </w:rPr>
        <w:t xml:space="preserve">e </w:t>
      </w:r>
      <w:r w:rsidR="13C09784" w:rsidRPr="00E06ADC">
        <w:rPr>
          <w:rFonts w:cs="Noto Sans"/>
        </w:rPr>
        <w:t>adultos</w:t>
      </w:r>
      <w:r w:rsidR="1824629B" w:rsidRPr="00E06ADC">
        <w:rPr>
          <w:rFonts w:cs="Noto Sans"/>
        </w:rPr>
        <w:t xml:space="preserve"> </w:t>
      </w:r>
      <w:r w:rsidR="29557E98" w:rsidRPr="00E06ADC">
        <w:rPr>
          <w:rFonts w:cs="Noto Sans"/>
        </w:rPr>
        <w:t>las personas</w:t>
      </w:r>
      <w:r w:rsidR="00450FF2" w:rsidRPr="00E06ADC">
        <w:rPr>
          <w:rFonts w:cs="Noto Sans"/>
        </w:rPr>
        <w:t xml:space="preserve"> mayores de </w:t>
      </w:r>
      <w:r w:rsidR="00C13416">
        <w:rPr>
          <w:rFonts w:cs="Noto Sans"/>
        </w:rPr>
        <w:t>dieciocho</w:t>
      </w:r>
      <w:r w:rsidR="253F2245" w:rsidRPr="00E06ADC">
        <w:rPr>
          <w:rFonts w:cs="Noto Sans"/>
        </w:rPr>
        <w:t xml:space="preserve"> años o que cumplen es</w:t>
      </w:r>
      <w:r w:rsidR="00C13416">
        <w:rPr>
          <w:rFonts w:cs="Noto Sans"/>
        </w:rPr>
        <w:t>t</w:t>
      </w:r>
      <w:r w:rsidR="253F2245" w:rsidRPr="00E06ADC">
        <w:rPr>
          <w:rFonts w:cs="Noto Sans"/>
        </w:rPr>
        <w:t xml:space="preserve">a edad </w:t>
      </w:r>
      <w:r w:rsidR="6030AA50" w:rsidRPr="00E06ADC">
        <w:rPr>
          <w:rFonts w:cs="Noto Sans"/>
        </w:rPr>
        <w:t>el año en que empieza el curso.</w:t>
      </w:r>
    </w:p>
    <w:p w14:paraId="7D342EB4" w14:textId="77777777" w:rsidR="00F25659" w:rsidRPr="00E06ADC" w:rsidRDefault="00F25659" w:rsidP="00934AB2">
      <w:pPr>
        <w:pStyle w:val="Prrafodelista"/>
        <w:ind w:left="0"/>
        <w:rPr>
          <w:rFonts w:cs="Noto Sans"/>
        </w:rPr>
      </w:pPr>
    </w:p>
    <w:p w14:paraId="55F09BA9" w14:textId="77777777" w:rsidR="0AEB3883" w:rsidRPr="00E06ADC" w:rsidRDefault="00934AB2" w:rsidP="00934AB2">
      <w:pPr>
        <w:pStyle w:val="Prrafodelista"/>
        <w:ind w:left="0"/>
        <w:rPr>
          <w:rFonts w:cs="Noto Sans"/>
        </w:rPr>
      </w:pPr>
      <w:r>
        <w:rPr>
          <w:rFonts w:eastAsia="Noto Sans" w:cs="Noto Sans"/>
        </w:rPr>
        <w:t xml:space="preserve">2. </w:t>
      </w:r>
      <w:r w:rsidR="7C0E330B" w:rsidRPr="00E06ADC">
        <w:rPr>
          <w:rFonts w:eastAsia="Noto Sans" w:cs="Noto Sans"/>
        </w:rPr>
        <w:t>De manera excepcional</w:t>
      </w:r>
      <w:r w:rsidR="00450FF2" w:rsidRPr="00E06ADC">
        <w:rPr>
          <w:rFonts w:eastAsia="Noto Sans" w:cs="Noto Sans"/>
        </w:rPr>
        <w:t>,</w:t>
      </w:r>
      <w:r w:rsidR="7C0E330B" w:rsidRPr="00E06ADC">
        <w:rPr>
          <w:rFonts w:eastAsia="Noto Sans" w:cs="Noto Sans"/>
        </w:rPr>
        <w:t xml:space="preserve"> pueden cursar es</w:t>
      </w:r>
      <w:r w:rsidR="00C13416">
        <w:rPr>
          <w:rFonts w:eastAsia="Noto Sans" w:cs="Noto Sans"/>
        </w:rPr>
        <w:t>t</w:t>
      </w:r>
      <w:r w:rsidR="7C0E330B" w:rsidRPr="00E06ADC">
        <w:rPr>
          <w:rFonts w:eastAsia="Noto Sans" w:cs="Noto Sans"/>
        </w:rPr>
        <w:t>as enseñanzas las personas mayores de dieciséis años que lo soliciten y se encuentren en alguna de las siguientes circunstancias:</w:t>
      </w:r>
    </w:p>
    <w:p w14:paraId="0A908E5F" w14:textId="77777777" w:rsidR="0AEB3883" w:rsidRPr="00E06ADC" w:rsidRDefault="0AEB3883" w:rsidP="00934AB2">
      <w:pPr>
        <w:pStyle w:val="Prrafodelista"/>
        <w:ind w:left="0"/>
        <w:rPr>
          <w:rFonts w:eastAsia="Noto Sans" w:cs="Noto Sans"/>
        </w:rPr>
      </w:pPr>
    </w:p>
    <w:p w14:paraId="66B27C2B" w14:textId="77777777" w:rsidR="2238352F" w:rsidRPr="00E06ADC" w:rsidRDefault="2238352F" w:rsidP="00934AB2">
      <w:pPr>
        <w:pStyle w:val="Prrafodelista"/>
        <w:numPr>
          <w:ilvl w:val="0"/>
          <w:numId w:val="7"/>
        </w:numPr>
        <w:ind w:left="357" w:firstLine="0"/>
        <w:rPr>
          <w:rFonts w:eastAsia="Noto Sans" w:cs="Noto Sans"/>
        </w:rPr>
      </w:pPr>
      <w:r w:rsidRPr="00E06ADC">
        <w:rPr>
          <w:rFonts w:eastAsia="Noto Sans" w:cs="Noto Sans"/>
        </w:rPr>
        <w:t xml:space="preserve">Estar dado de alta como trabajador por cuenta propia o </w:t>
      </w:r>
      <w:r w:rsidR="00C13416">
        <w:rPr>
          <w:rFonts w:eastAsia="Noto Sans" w:cs="Noto Sans"/>
        </w:rPr>
        <w:t>ajena</w:t>
      </w:r>
      <w:r w:rsidRPr="00E06ADC">
        <w:rPr>
          <w:rFonts w:eastAsia="Noto Sans" w:cs="Noto Sans"/>
        </w:rPr>
        <w:t>.</w:t>
      </w:r>
    </w:p>
    <w:p w14:paraId="68527D86" w14:textId="77777777" w:rsidR="0AEB3883" w:rsidRPr="00E06ADC" w:rsidRDefault="75257845" w:rsidP="00934AB2">
      <w:pPr>
        <w:pStyle w:val="Prrafodelista"/>
        <w:numPr>
          <w:ilvl w:val="0"/>
          <w:numId w:val="7"/>
        </w:numPr>
        <w:ind w:left="357" w:firstLine="0"/>
        <w:rPr>
          <w:rFonts w:eastAsia="Noto Sans" w:cs="Noto Sans"/>
        </w:rPr>
      </w:pPr>
      <w:r w:rsidRPr="00E06ADC">
        <w:rPr>
          <w:rFonts w:eastAsia="Noto Sans" w:cs="Noto Sans"/>
        </w:rPr>
        <w:t>Ser deportistas de alto rendimiento o de alto nivel.</w:t>
      </w:r>
    </w:p>
    <w:p w14:paraId="3FA659D8" w14:textId="77777777" w:rsidR="0AEB3883" w:rsidRPr="00E06ADC" w:rsidRDefault="75257845" w:rsidP="00934AB2">
      <w:pPr>
        <w:pStyle w:val="Prrafodelista"/>
        <w:numPr>
          <w:ilvl w:val="0"/>
          <w:numId w:val="7"/>
        </w:numPr>
        <w:ind w:left="357" w:firstLine="0"/>
        <w:rPr>
          <w:rFonts w:eastAsia="Noto Sans" w:cs="Noto Sans"/>
        </w:rPr>
      </w:pPr>
      <w:r w:rsidRPr="00E06ADC">
        <w:rPr>
          <w:rFonts w:eastAsia="Noto Sans" w:cs="Noto Sans"/>
        </w:rPr>
        <w:t>Cumplir las medidas de justicia juvenil impuestas por los juzgados de menores en el marco de la Ley Orgánica 5/2000, de 12 de enero, reguladora de la responsabilidad penal de los menores.</w:t>
      </w:r>
    </w:p>
    <w:p w14:paraId="6BD176FA" w14:textId="77777777" w:rsidR="33402B1D" w:rsidRPr="00E06ADC" w:rsidRDefault="33402B1D" w:rsidP="00934AB2">
      <w:pPr>
        <w:pStyle w:val="Prrafodelista"/>
        <w:numPr>
          <w:ilvl w:val="0"/>
          <w:numId w:val="7"/>
        </w:numPr>
        <w:ind w:left="357" w:firstLine="0"/>
        <w:rPr>
          <w:rFonts w:eastAsia="Noto Sans" w:cs="Noto Sans"/>
        </w:rPr>
      </w:pPr>
      <w:r w:rsidRPr="00E06ADC">
        <w:rPr>
          <w:rFonts w:eastAsia="Noto Sans" w:cs="Noto Sans"/>
        </w:rPr>
        <w:t>Ser un alumno que haya participado en programas de escolarización compartida (PISE, ALTER).</w:t>
      </w:r>
    </w:p>
    <w:p w14:paraId="5DCE47E9" w14:textId="77777777" w:rsidR="33402B1D" w:rsidRPr="00E06ADC" w:rsidRDefault="33402B1D" w:rsidP="00934AB2">
      <w:pPr>
        <w:pStyle w:val="Prrafodelista"/>
        <w:numPr>
          <w:ilvl w:val="0"/>
          <w:numId w:val="7"/>
        </w:numPr>
        <w:shd w:val="clear" w:color="auto" w:fill="FFFFFF" w:themeFill="background1"/>
        <w:ind w:left="357" w:firstLine="0"/>
        <w:rPr>
          <w:rFonts w:eastAsia="Noto Sans" w:cs="Noto Sans"/>
        </w:rPr>
      </w:pPr>
      <w:r w:rsidRPr="00E06ADC">
        <w:rPr>
          <w:rFonts w:eastAsia="Noto Sans" w:cs="Noto Sans"/>
        </w:rPr>
        <w:t>Haber</w:t>
      </w:r>
      <w:r w:rsidR="00450FF2" w:rsidRPr="00E06ADC">
        <w:rPr>
          <w:rFonts w:eastAsia="Noto Sans" w:cs="Noto Sans"/>
        </w:rPr>
        <w:t xml:space="preserve"> cursado o estar cursando una formación profesional de grado</w:t>
      </w:r>
      <w:r w:rsidRPr="00E06ADC">
        <w:rPr>
          <w:rFonts w:eastAsia="Noto Sans" w:cs="Noto Sans"/>
        </w:rPr>
        <w:t xml:space="preserve"> </w:t>
      </w:r>
      <w:r w:rsidR="00450FF2" w:rsidRPr="00E06ADC">
        <w:rPr>
          <w:rFonts w:eastAsia="Noto Sans" w:cs="Noto Sans"/>
        </w:rPr>
        <w:t>básico</w:t>
      </w:r>
      <w:r w:rsidRPr="00E06ADC">
        <w:rPr>
          <w:rFonts w:eastAsia="Noto Sans" w:cs="Noto Sans"/>
        </w:rPr>
        <w:t>.</w:t>
      </w:r>
    </w:p>
    <w:p w14:paraId="4DA98F7C" w14:textId="77777777" w:rsidR="33402B1D" w:rsidRPr="00E06ADC" w:rsidRDefault="33402B1D" w:rsidP="00934AB2">
      <w:pPr>
        <w:pStyle w:val="Prrafodelista"/>
        <w:numPr>
          <w:ilvl w:val="0"/>
          <w:numId w:val="7"/>
        </w:numPr>
        <w:shd w:val="clear" w:color="auto" w:fill="FFFFFF" w:themeFill="background1"/>
        <w:ind w:left="357" w:firstLine="0"/>
        <w:rPr>
          <w:rFonts w:eastAsia="Noto Sans" w:cs="Noto Sans"/>
        </w:rPr>
      </w:pPr>
      <w:r w:rsidRPr="00E06ADC">
        <w:rPr>
          <w:rFonts w:eastAsia="Noto Sans" w:cs="Noto Sans"/>
        </w:rPr>
        <w:t>Ser un alumno con</w:t>
      </w:r>
      <w:r w:rsidR="00450FF2" w:rsidRPr="00E06ADC">
        <w:rPr>
          <w:rFonts w:eastAsia="Noto Sans" w:cs="Noto Sans"/>
        </w:rPr>
        <w:t xml:space="preserve"> necesidades asociadas a la incorporación tardía</w:t>
      </w:r>
      <w:r w:rsidRPr="00E06ADC">
        <w:rPr>
          <w:rFonts w:eastAsia="Noto Sans" w:cs="Noto Sans"/>
        </w:rPr>
        <w:t xml:space="preserve"> al sistema educativo.</w:t>
      </w:r>
    </w:p>
    <w:p w14:paraId="7CF259B7" w14:textId="77777777" w:rsidR="33402B1D" w:rsidRPr="00E06ADC" w:rsidRDefault="33402B1D" w:rsidP="00934AB2">
      <w:pPr>
        <w:pStyle w:val="Prrafodelista"/>
        <w:numPr>
          <w:ilvl w:val="0"/>
          <w:numId w:val="7"/>
        </w:numPr>
        <w:shd w:val="clear" w:color="auto" w:fill="FFFFFF" w:themeFill="background1"/>
        <w:ind w:left="357" w:firstLine="0"/>
        <w:rPr>
          <w:rFonts w:eastAsia="Noto Sans" w:cs="Noto Sans"/>
        </w:rPr>
      </w:pPr>
      <w:r w:rsidRPr="00E06ADC">
        <w:rPr>
          <w:rFonts w:eastAsia="Noto Sans" w:cs="Noto Sans"/>
        </w:rPr>
        <w:t xml:space="preserve">Ser un menor extranjero no acompañado, de acuerdo con las </w:t>
      </w:r>
      <w:r w:rsidR="00C13416">
        <w:rPr>
          <w:rFonts w:eastAsia="Noto Sans" w:cs="Noto Sans"/>
        </w:rPr>
        <w:t>i</w:t>
      </w:r>
      <w:r w:rsidRPr="00E06ADC">
        <w:rPr>
          <w:rFonts w:eastAsia="Noto Sans" w:cs="Noto Sans"/>
        </w:rPr>
        <w:t>nstrucciones que establezca el órgano competente.</w:t>
      </w:r>
    </w:p>
    <w:p w14:paraId="7868C13B" w14:textId="77777777" w:rsidR="33402B1D" w:rsidRPr="00E06ADC" w:rsidRDefault="33402B1D" w:rsidP="00934AB2">
      <w:pPr>
        <w:pStyle w:val="Prrafodelista"/>
        <w:numPr>
          <w:ilvl w:val="0"/>
          <w:numId w:val="7"/>
        </w:numPr>
        <w:shd w:val="clear" w:color="auto" w:fill="FFFFFF" w:themeFill="background1"/>
        <w:ind w:left="357" w:firstLine="0"/>
        <w:rPr>
          <w:rFonts w:eastAsia="Noto Sans" w:cs="Noto Sans"/>
        </w:rPr>
      </w:pPr>
      <w:r w:rsidRPr="00E06ADC">
        <w:rPr>
          <w:rFonts w:eastAsia="Noto Sans" w:cs="Noto Sans"/>
        </w:rPr>
        <w:t>No haber sido escolarizado en el sistema educativo español</w:t>
      </w:r>
      <w:r w:rsidR="00E904EC" w:rsidRPr="00E06ADC">
        <w:rPr>
          <w:rFonts w:eastAsia="Noto Sans" w:cs="Noto Sans"/>
        </w:rPr>
        <w:t>.</w:t>
      </w:r>
    </w:p>
    <w:p w14:paraId="65C9E918" w14:textId="77777777" w:rsidR="33402B1D" w:rsidRPr="00E06ADC" w:rsidRDefault="33402B1D" w:rsidP="00934AB2">
      <w:pPr>
        <w:pStyle w:val="Prrafodelista"/>
        <w:numPr>
          <w:ilvl w:val="0"/>
          <w:numId w:val="7"/>
        </w:numPr>
        <w:shd w:val="clear" w:color="auto" w:fill="FFFFFF" w:themeFill="background1"/>
        <w:ind w:left="357" w:firstLine="0"/>
        <w:rPr>
          <w:rFonts w:eastAsia="Noto Sans" w:cs="Noto Sans"/>
        </w:rPr>
      </w:pPr>
      <w:r w:rsidRPr="00E06ADC">
        <w:rPr>
          <w:rFonts w:eastAsia="Noto Sans" w:cs="Noto Sans"/>
        </w:rPr>
        <w:t>Encontrarse en una situación personal extraordinaria por dolencia o diversidad funcional, o en cualquier otra situación de carácter excepcional que</w:t>
      </w:r>
      <w:r w:rsidR="00EA0F38">
        <w:rPr>
          <w:rFonts w:eastAsia="Noto Sans" w:cs="Noto Sans"/>
        </w:rPr>
        <w:t xml:space="preserve"> </w:t>
      </w:r>
      <w:r w:rsidRPr="00E06ADC">
        <w:rPr>
          <w:rFonts w:eastAsia="Noto Sans" w:cs="Noto Sans"/>
        </w:rPr>
        <w:t>impida cursar las enseñanzas en régimen ordinario. Es</w:t>
      </w:r>
      <w:r w:rsidR="00C13416">
        <w:rPr>
          <w:rFonts w:eastAsia="Noto Sans" w:cs="Noto Sans"/>
        </w:rPr>
        <w:t>t</w:t>
      </w:r>
      <w:r w:rsidRPr="00E06ADC">
        <w:rPr>
          <w:rFonts w:eastAsia="Noto Sans" w:cs="Noto Sans"/>
        </w:rPr>
        <w:t xml:space="preserve">e </w:t>
      </w:r>
      <w:r w:rsidR="00C13416">
        <w:rPr>
          <w:rFonts w:eastAsia="Noto Sans" w:cs="Noto Sans"/>
        </w:rPr>
        <w:t>caso debe</w:t>
      </w:r>
      <w:r w:rsidRPr="00E06ADC">
        <w:rPr>
          <w:rFonts w:eastAsia="Noto Sans" w:cs="Noto Sans"/>
        </w:rPr>
        <w:t xml:space="preserve"> estar debidamente acreditado ante la dirección del centro y </w:t>
      </w:r>
      <w:r w:rsidR="00C13416">
        <w:rPr>
          <w:rFonts w:eastAsia="Noto Sans" w:cs="Noto Sans"/>
        </w:rPr>
        <w:t>debe</w:t>
      </w:r>
      <w:r w:rsidRPr="00E06ADC">
        <w:rPr>
          <w:rFonts w:eastAsia="Noto Sans" w:cs="Noto Sans"/>
        </w:rPr>
        <w:t xml:space="preserve"> contar con el visto bueno del Departamento de Inspección Educativa.</w:t>
      </w:r>
    </w:p>
    <w:p w14:paraId="0E0036E2" w14:textId="77777777" w:rsidR="36E0E0CD" w:rsidRPr="00E06ADC" w:rsidRDefault="36E0E0CD" w:rsidP="00934AB2">
      <w:pPr>
        <w:rPr>
          <w:rFonts w:cs="Noto Sans"/>
        </w:rPr>
      </w:pPr>
    </w:p>
    <w:p w14:paraId="39462490" w14:textId="77777777" w:rsidR="00F25659" w:rsidRPr="00E06ADC" w:rsidRDefault="00934AB2" w:rsidP="00934AB2">
      <w:pPr>
        <w:pStyle w:val="Prrafodelista"/>
        <w:ind w:left="0"/>
        <w:rPr>
          <w:rFonts w:eastAsia="Noto Sans" w:cs="Noto Sans"/>
        </w:rPr>
      </w:pPr>
      <w:r>
        <w:rPr>
          <w:rFonts w:eastAsia="Noto Sans" w:cs="Noto Sans"/>
        </w:rPr>
        <w:t xml:space="preserve">3. </w:t>
      </w:r>
      <w:r w:rsidR="18094AA9" w:rsidRPr="00E06ADC">
        <w:rPr>
          <w:rFonts w:eastAsia="Noto Sans" w:cs="Noto Sans"/>
        </w:rPr>
        <w:t xml:space="preserve">Para la incorporación en un centro de adultos de un alumno menor de 18 años que esté matriculado en un centro de educación secundaria, el orientador </w:t>
      </w:r>
      <w:r w:rsidR="39976E34" w:rsidRPr="00E06ADC">
        <w:rPr>
          <w:rFonts w:eastAsia="Noto Sans" w:cs="Noto Sans"/>
        </w:rPr>
        <w:t>de es</w:t>
      </w:r>
      <w:r w:rsidR="00C13416">
        <w:rPr>
          <w:rFonts w:eastAsia="Noto Sans" w:cs="Noto Sans"/>
        </w:rPr>
        <w:t>t</w:t>
      </w:r>
      <w:r w:rsidR="39976E34" w:rsidRPr="00E06ADC">
        <w:rPr>
          <w:rFonts w:eastAsia="Noto Sans" w:cs="Noto Sans"/>
        </w:rPr>
        <w:t xml:space="preserve">e centro </w:t>
      </w:r>
      <w:r w:rsidR="00C13416">
        <w:rPr>
          <w:rFonts w:eastAsia="Noto Sans" w:cs="Noto Sans"/>
        </w:rPr>
        <w:t>debe</w:t>
      </w:r>
      <w:r w:rsidR="18094AA9" w:rsidRPr="00E06ADC">
        <w:rPr>
          <w:rFonts w:eastAsia="Noto Sans" w:cs="Noto Sans"/>
        </w:rPr>
        <w:t xml:space="preserve"> elaborar un informe que incluya los motivos por los cuales se recomienda la incorporación y un compromiso de cumplimiento de las normas</w:t>
      </w:r>
      <w:r w:rsidR="00EA0F38">
        <w:rPr>
          <w:rFonts w:eastAsia="Noto Sans" w:cs="Noto Sans"/>
        </w:rPr>
        <w:t xml:space="preserve"> </w:t>
      </w:r>
      <w:r w:rsidR="18094AA9" w:rsidRPr="00E06ADC">
        <w:rPr>
          <w:rFonts w:eastAsia="Noto Sans" w:cs="Noto Sans"/>
        </w:rPr>
        <w:t>del nuevo centro, firmado por el alumno</w:t>
      </w:r>
      <w:r w:rsidR="003905E9" w:rsidRPr="00E06ADC">
        <w:rPr>
          <w:rFonts w:eastAsia="Noto Sans" w:cs="Noto Sans"/>
        </w:rPr>
        <w:t xml:space="preserve"> y por sus padres o tutores legales</w:t>
      </w:r>
      <w:r w:rsidR="18094AA9" w:rsidRPr="00E06ADC">
        <w:rPr>
          <w:rFonts w:eastAsia="Noto Sans" w:cs="Noto Sans"/>
        </w:rPr>
        <w:t xml:space="preserve">, </w:t>
      </w:r>
      <w:r w:rsidR="00C13416">
        <w:rPr>
          <w:rFonts w:eastAsia="Noto Sans" w:cs="Noto Sans"/>
        </w:rPr>
        <w:t xml:space="preserve">para </w:t>
      </w:r>
      <w:r w:rsidR="00C13416">
        <w:rPr>
          <w:rFonts w:eastAsia="Noto Sans" w:cs="Noto Sans"/>
        </w:rPr>
        <w:lastRenderedPageBreak/>
        <w:t>que</w:t>
      </w:r>
      <w:r w:rsidR="18094AA9" w:rsidRPr="00E06ADC">
        <w:rPr>
          <w:rFonts w:eastAsia="Noto Sans" w:cs="Noto Sans"/>
        </w:rPr>
        <w:t xml:space="preserve"> la admisión se haga efectiva. En es</w:t>
      </w:r>
      <w:r w:rsidR="00C13416">
        <w:rPr>
          <w:rFonts w:eastAsia="Noto Sans" w:cs="Noto Sans"/>
        </w:rPr>
        <w:t>t</w:t>
      </w:r>
      <w:r w:rsidR="18094AA9" w:rsidRPr="00E06ADC">
        <w:rPr>
          <w:rFonts w:eastAsia="Noto Sans" w:cs="Noto Sans"/>
        </w:rPr>
        <w:t>e proceso</w:t>
      </w:r>
      <w:r w:rsidR="00D44528" w:rsidRPr="00E06ADC">
        <w:rPr>
          <w:rFonts w:eastAsia="Noto Sans" w:cs="Noto Sans"/>
        </w:rPr>
        <w:t>,</w:t>
      </w:r>
      <w:r w:rsidR="18094AA9" w:rsidRPr="00E06ADC">
        <w:rPr>
          <w:rFonts w:eastAsia="Noto Sans" w:cs="Noto Sans"/>
        </w:rPr>
        <w:t xml:space="preserve"> el alumno</w:t>
      </w:r>
      <w:r w:rsidR="003905E9" w:rsidRPr="00E06ADC">
        <w:rPr>
          <w:rFonts w:eastAsia="Noto Sans" w:cs="Noto Sans"/>
        </w:rPr>
        <w:t xml:space="preserve"> y sus padres o tutores legales </w:t>
      </w:r>
      <w:r w:rsidR="00C13416">
        <w:rPr>
          <w:rFonts w:eastAsia="Noto Sans" w:cs="Noto Sans"/>
        </w:rPr>
        <w:t>deben</w:t>
      </w:r>
      <w:r w:rsidR="18094AA9" w:rsidRPr="00E06ADC">
        <w:rPr>
          <w:rFonts w:eastAsia="Noto Sans" w:cs="Noto Sans"/>
        </w:rPr>
        <w:t xml:space="preserve"> contar con el acompañamiento y asesoramiento del orientador del centro</w:t>
      </w:r>
      <w:r w:rsidR="002D417B" w:rsidRPr="00E06ADC">
        <w:rPr>
          <w:rFonts w:eastAsia="Noto Sans" w:cs="Noto Sans"/>
        </w:rPr>
        <w:t xml:space="preserve"> para</w:t>
      </w:r>
      <w:r w:rsidR="003905E9" w:rsidRPr="00E06ADC">
        <w:rPr>
          <w:rFonts w:eastAsia="Noto Sans" w:cs="Noto Sans"/>
        </w:rPr>
        <w:t xml:space="preserve"> poder </w:t>
      </w:r>
      <w:r w:rsidR="18094AA9" w:rsidRPr="00E06ADC">
        <w:rPr>
          <w:rFonts w:eastAsia="Noto Sans" w:cs="Noto Sans"/>
        </w:rPr>
        <w:t>tomar la decisión</w:t>
      </w:r>
      <w:r w:rsidR="00D44528" w:rsidRPr="00E06ADC">
        <w:rPr>
          <w:rFonts w:eastAsia="Noto Sans" w:cs="Noto Sans"/>
        </w:rPr>
        <w:t xml:space="preserve"> más adecuada para continuar </w:t>
      </w:r>
      <w:r w:rsidR="18094AA9" w:rsidRPr="00E06ADC">
        <w:rPr>
          <w:rFonts w:eastAsia="Noto Sans" w:cs="Noto Sans"/>
        </w:rPr>
        <w:t>su formación.</w:t>
      </w:r>
    </w:p>
    <w:p w14:paraId="52F58573" w14:textId="77777777" w:rsidR="00F25659" w:rsidRPr="00E06ADC" w:rsidRDefault="00F25659" w:rsidP="00934AB2">
      <w:pPr>
        <w:pStyle w:val="Prrafodelista"/>
        <w:ind w:left="0"/>
        <w:rPr>
          <w:rFonts w:eastAsia="Noto Sans" w:cs="Noto Sans"/>
        </w:rPr>
      </w:pPr>
    </w:p>
    <w:p w14:paraId="300D5E27" w14:textId="77777777" w:rsidR="36E0E0CD" w:rsidRPr="00E06ADC" w:rsidRDefault="00934AB2" w:rsidP="00934AB2">
      <w:pPr>
        <w:pStyle w:val="Prrafodelista"/>
        <w:ind w:left="0"/>
        <w:rPr>
          <w:rFonts w:eastAsia="Noto Sans" w:cs="Noto Sans"/>
        </w:rPr>
      </w:pPr>
      <w:r>
        <w:rPr>
          <w:rFonts w:eastAsia="Noto Sans" w:cs="Noto Sans"/>
        </w:rPr>
        <w:t xml:space="preserve">4. </w:t>
      </w:r>
      <w:r w:rsidR="6C557574" w:rsidRPr="00E06ADC">
        <w:rPr>
          <w:rFonts w:eastAsia="Noto Sans" w:cs="Noto Sans"/>
        </w:rPr>
        <w:t xml:space="preserve">Los orientadores de los dos centros </w:t>
      </w:r>
      <w:r w:rsidR="00C13416">
        <w:rPr>
          <w:rFonts w:eastAsia="Noto Sans" w:cs="Noto Sans"/>
        </w:rPr>
        <w:t>deben</w:t>
      </w:r>
      <w:r w:rsidR="6C557574" w:rsidRPr="00E06ADC">
        <w:rPr>
          <w:rFonts w:eastAsia="Noto Sans" w:cs="Noto Sans"/>
        </w:rPr>
        <w:t xml:space="preserve"> coordinar el traspaso de información </w:t>
      </w:r>
      <w:r w:rsidR="00C13416">
        <w:rPr>
          <w:rFonts w:eastAsia="Noto Sans" w:cs="Noto Sans"/>
        </w:rPr>
        <w:t>para que</w:t>
      </w:r>
      <w:r w:rsidR="6C557574" w:rsidRPr="00E06ADC">
        <w:rPr>
          <w:rFonts w:eastAsia="Noto Sans" w:cs="Noto Sans"/>
        </w:rPr>
        <w:t xml:space="preserve"> el alumno</w:t>
      </w:r>
      <w:r w:rsidR="00F25659" w:rsidRPr="00E06ADC">
        <w:rPr>
          <w:rFonts w:eastAsia="Noto Sans" w:cs="Noto Sans"/>
        </w:rPr>
        <w:t xml:space="preserve"> pueda contar con la acogida</w:t>
      </w:r>
      <w:r w:rsidR="6C557574" w:rsidRPr="00E06ADC">
        <w:rPr>
          <w:rFonts w:eastAsia="Noto Sans" w:cs="Noto Sans"/>
        </w:rPr>
        <w:t xml:space="preserve"> y seguimiento pertinentes. El orientador del nuevo centro es el responsable de coordinar es</w:t>
      </w:r>
      <w:r w:rsidR="00C13416">
        <w:rPr>
          <w:rFonts w:eastAsia="Noto Sans" w:cs="Noto Sans"/>
        </w:rPr>
        <w:t>t</w:t>
      </w:r>
      <w:r w:rsidR="6C557574" w:rsidRPr="00E06ADC">
        <w:rPr>
          <w:rFonts w:eastAsia="Noto Sans" w:cs="Noto Sans"/>
        </w:rPr>
        <w:t xml:space="preserve">e </w:t>
      </w:r>
      <w:r w:rsidR="206CF222" w:rsidRPr="00E06ADC">
        <w:rPr>
          <w:rFonts w:eastAsia="Noto Sans" w:cs="Noto Sans"/>
        </w:rPr>
        <w:t xml:space="preserve">nuevo </w:t>
      </w:r>
      <w:r w:rsidR="6C557574" w:rsidRPr="00E06ADC">
        <w:rPr>
          <w:rFonts w:eastAsia="Noto Sans" w:cs="Noto Sans"/>
        </w:rPr>
        <w:t>acompañamiento.</w:t>
      </w:r>
    </w:p>
    <w:p w14:paraId="0BE1BBB0" w14:textId="77777777" w:rsidR="00D44528" w:rsidRPr="00E06ADC" w:rsidRDefault="00D44528" w:rsidP="00BC6131">
      <w:pPr>
        <w:rPr>
          <w:rFonts w:eastAsia="Noto Sans" w:cs="Noto Sans"/>
        </w:rPr>
      </w:pPr>
    </w:p>
    <w:p w14:paraId="6DEA0748" w14:textId="77777777" w:rsidR="00A1009C" w:rsidRPr="00E06ADC" w:rsidRDefault="2A278D67" w:rsidP="001815C1">
      <w:pPr>
        <w:pStyle w:val="paragraph"/>
        <w:spacing w:beforeAutospacing="0" w:afterAutospacing="0"/>
        <w:jc w:val="center"/>
        <w:textAlignment w:val="baseline"/>
        <w:rPr>
          <w:rFonts w:ascii="Noto Sans" w:hAnsi="Noto Sans" w:cs="Noto Sans"/>
          <w:i/>
          <w:iCs/>
          <w:color w:val="365F91"/>
          <w:sz w:val="22"/>
          <w:szCs w:val="22"/>
        </w:rPr>
      </w:pPr>
      <w:r w:rsidRPr="00E06ADC">
        <w:rPr>
          <w:rStyle w:val="normaltextrun"/>
          <w:rFonts w:ascii="Noto Sans" w:hAnsi="Noto Sans" w:cs="Noto Sans"/>
          <w:b/>
          <w:bCs/>
          <w:sz w:val="22"/>
          <w:szCs w:val="22"/>
        </w:rPr>
        <w:t>CAPÍTULO VII</w:t>
      </w:r>
    </w:p>
    <w:p w14:paraId="462645C6" w14:textId="77777777" w:rsidR="00A1009C" w:rsidRPr="00E06ADC" w:rsidRDefault="0060371E" w:rsidP="001815C1">
      <w:pPr>
        <w:pStyle w:val="paragraph"/>
        <w:spacing w:beforeAutospacing="0" w:afterAutospacing="0"/>
        <w:jc w:val="center"/>
        <w:textAlignment w:val="baseline"/>
        <w:rPr>
          <w:rFonts w:ascii="Noto Sans" w:hAnsi="Noto Sans" w:cs="Noto Sans"/>
          <w:i/>
          <w:iCs/>
          <w:color w:val="365F91"/>
          <w:sz w:val="22"/>
          <w:szCs w:val="22"/>
        </w:rPr>
      </w:pPr>
      <w:r w:rsidRPr="00E06ADC">
        <w:rPr>
          <w:rStyle w:val="normaltextrun"/>
          <w:rFonts w:ascii="Noto Sans" w:hAnsi="Noto Sans" w:cs="Noto Sans"/>
          <w:b/>
          <w:bCs/>
          <w:sz w:val="22"/>
          <w:szCs w:val="22"/>
        </w:rPr>
        <w:t>Autonomía de los centros</w:t>
      </w:r>
    </w:p>
    <w:p w14:paraId="454F9712" w14:textId="77777777" w:rsidR="00A1009C" w:rsidRPr="00E06ADC" w:rsidRDefault="00A1009C" w:rsidP="00BC6131">
      <w:pPr>
        <w:rPr>
          <w:rFonts w:cs="Noto Sans"/>
        </w:rPr>
      </w:pPr>
    </w:p>
    <w:p w14:paraId="196354B9" w14:textId="77777777" w:rsidR="00A1009C" w:rsidRPr="00E06ADC" w:rsidRDefault="7A08F9A0" w:rsidP="00BC6131">
      <w:pPr>
        <w:rPr>
          <w:rFonts w:cs="Noto Sans"/>
          <w:b/>
          <w:bCs/>
        </w:rPr>
      </w:pPr>
      <w:r w:rsidRPr="00E06ADC">
        <w:rPr>
          <w:rFonts w:cs="Noto Sans"/>
          <w:b/>
          <w:bCs/>
        </w:rPr>
        <w:t xml:space="preserve">Artículo </w:t>
      </w:r>
      <w:r w:rsidR="00D26653">
        <w:rPr>
          <w:rFonts w:cs="Noto Sans"/>
          <w:b/>
          <w:bCs/>
        </w:rPr>
        <w:t>39</w:t>
      </w:r>
    </w:p>
    <w:p w14:paraId="12B6061E" w14:textId="77777777" w:rsidR="00A1009C" w:rsidRPr="00E06ADC" w:rsidRDefault="5558540C" w:rsidP="00BC6131">
      <w:pPr>
        <w:rPr>
          <w:rFonts w:cs="Noto Sans"/>
          <w:b/>
        </w:rPr>
      </w:pPr>
      <w:r w:rsidRPr="00E06ADC">
        <w:rPr>
          <w:rFonts w:cs="Noto Sans"/>
          <w:b/>
          <w:bCs/>
        </w:rPr>
        <w:t>Autonomía de los centros</w:t>
      </w:r>
    </w:p>
    <w:p w14:paraId="6C155642" w14:textId="77777777" w:rsidR="0C465F9E" w:rsidRPr="00E06ADC" w:rsidRDefault="0C465F9E" w:rsidP="00BC6131">
      <w:pPr>
        <w:rPr>
          <w:rFonts w:cs="Noto Sans"/>
          <w:b/>
          <w:bCs/>
        </w:rPr>
      </w:pPr>
    </w:p>
    <w:p w14:paraId="099B0602" w14:textId="77777777" w:rsidR="00F25659" w:rsidRPr="00E06ADC" w:rsidRDefault="00934AB2" w:rsidP="00934AB2">
      <w:pPr>
        <w:pStyle w:val="Prrafodelista"/>
        <w:ind w:left="0"/>
        <w:rPr>
          <w:rFonts w:cs="Noto Sans"/>
          <w:strike/>
        </w:rPr>
      </w:pPr>
      <w:r>
        <w:rPr>
          <w:rFonts w:cs="Noto Sans"/>
        </w:rPr>
        <w:t xml:space="preserve">1. </w:t>
      </w:r>
      <w:r w:rsidR="4424BE31" w:rsidRPr="00E06ADC">
        <w:rPr>
          <w:rFonts w:cs="Noto Sans"/>
        </w:rPr>
        <w:t xml:space="preserve">La </w:t>
      </w:r>
      <w:r w:rsidR="00E904EC" w:rsidRPr="00E06ADC">
        <w:rPr>
          <w:rFonts w:cs="Noto Sans"/>
        </w:rPr>
        <w:t>Conse</w:t>
      </w:r>
      <w:r w:rsidR="00BA4474">
        <w:rPr>
          <w:rFonts w:cs="Noto Sans"/>
        </w:rPr>
        <w:t>j</w:t>
      </w:r>
      <w:r w:rsidR="00E904EC" w:rsidRPr="00E06ADC">
        <w:rPr>
          <w:rFonts w:cs="Noto Sans"/>
        </w:rPr>
        <w:t xml:space="preserve">ería de Educación y Universidades </w:t>
      </w:r>
      <w:r w:rsidR="00BA4474">
        <w:rPr>
          <w:rFonts w:cs="Noto Sans"/>
        </w:rPr>
        <w:t>debe</w:t>
      </w:r>
      <w:r w:rsidR="00E904EC" w:rsidRPr="00E06ADC">
        <w:rPr>
          <w:rFonts w:cs="Noto Sans"/>
        </w:rPr>
        <w:t xml:space="preserve"> facilitar </w:t>
      </w:r>
      <w:r w:rsidR="00BA4474">
        <w:rPr>
          <w:rFonts w:cs="Noto Sans"/>
        </w:rPr>
        <w:t>a</w:t>
      </w:r>
      <w:r w:rsidR="00E904EC" w:rsidRPr="00E06ADC">
        <w:rPr>
          <w:rFonts w:cs="Noto Sans"/>
        </w:rPr>
        <w:t xml:space="preserve"> los centros el ejercicio de su autonomía pedagógica, de organización y de gestión, en los términos recogidos en la Ley Orgánica 2/2006, de 3 de mayo, de </w:t>
      </w:r>
      <w:r w:rsidR="000166EB">
        <w:rPr>
          <w:rFonts w:cs="Noto Sans"/>
        </w:rPr>
        <w:t>E</w:t>
      </w:r>
      <w:r w:rsidR="00E904EC" w:rsidRPr="00E06ADC">
        <w:rPr>
          <w:rFonts w:cs="Noto Sans"/>
        </w:rPr>
        <w:t xml:space="preserve">ducación, modificada por la Ley Orgánica 3/2020, de Educación y en el Decreto 4/2023, de 13 de febrero, por el </w:t>
      </w:r>
      <w:r w:rsidR="000166EB">
        <w:rPr>
          <w:rFonts w:cs="Noto Sans"/>
        </w:rPr>
        <w:t>que</w:t>
      </w:r>
      <w:r w:rsidR="00E904EC" w:rsidRPr="00E06ADC">
        <w:rPr>
          <w:rFonts w:cs="Noto Sans"/>
        </w:rPr>
        <w:t xml:space="preserve"> se aprueba el Reglamento </w:t>
      </w:r>
      <w:r w:rsidR="000166EB">
        <w:rPr>
          <w:rFonts w:cs="Noto Sans"/>
        </w:rPr>
        <w:t>O</w:t>
      </w:r>
      <w:r w:rsidR="00E904EC" w:rsidRPr="00E06ADC">
        <w:rPr>
          <w:rFonts w:cs="Noto Sans"/>
        </w:rPr>
        <w:t>rgánico de las escuelas infantiles públicas, los colegios de educación primaria, los colegios de educación infantil y primaria, los colegios de educación infantil y primaria integrados con enseñanzas elementales de música, los colegios de educación infantil y primaria integrados con educación secundaria y los institutos de educación secundaria de la Comunidad Autónoma de las Illes Balears.</w:t>
      </w:r>
    </w:p>
    <w:p w14:paraId="1B424116" w14:textId="77777777" w:rsidR="00F25659" w:rsidRPr="00E06ADC" w:rsidRDefault="00F25659" w:rsidP="00934AB2">
      <w:pPr>
        <w:pStyle w:val="Prrafodelista"/>
        <w:ind w:left="0"/>
        <w:rPr>
          <w:rFonts w:cs="Noto Sans"/>
          <w:strike/>
        </w:rPr>
      </w:pPr>
    </w:p>
    <w:p w14:paraId="57C7B1F9" w14:textId="77777777" w:rsidR="00F25659" w:rsidRPr="00E06ADC" w:rsidRDefault="00934AB2" w:rsidP="00934AB2">
      <w:pPr>
        <w:pStyle w:val="Prrafodelista"/>
        <w:ind w:left="0"/>
        <w:rPr>
          <w:rFonts w:cs="Noto Sans"/>
        </w:rPr>
      </w:pPr>
      <w:r>
        <w:rPr>
          <w:rFonts w:cs="Noto Sans"/>
        </w:rPr>
        <w:t xml:space="preserve">2. </w:t>
      </w:r>
      <w:r w:rsidR="326C0A24" w:rsidRPr="00E06ADC">
        <w:rPr>
          <w:rFonts w:cs="Noto Sans"/>
        </w:rPr>
        <w:t xml:space="preserve">Los centros </w:t>
      </w:r>
      <w:r w:rsidR="004734FC">
        <w:rPr>
          <w:rFonts w:cs="Noto Sans"/>
        </w:rPr>
        <w:t>deben</w:t>
      </w:r>
      <w:r w:rsidR="00E904EC" w:rsidRPr="00E06ADC">
        <w:rPr>
          <w:rFonts w:cs="Noto Sans"/>
        </w:rPr>
        <w:t xml:space="preserve"> desarrollar, completar, concretar y adaptar, en su caso,</w:t>
      </w:r>
      <w:r w:rsidR="326C0A24" w:rsidRPr="00E06ADC">
        <w:rPr>
          <w:rFonts w:cs="Noto Sans"/>
        </w:rPr>
        <w:t xml:space="preserve"> los currícul</w:t>
      </w:r>
      <w:r w:rsidR="00230A91">
        <w:rPr>
          <w:rFonts w:cs="Noto Sans"/>
        </w:rPr>
        <w:t>o</w:t>
      </w:r>
      <w:r w:rsidR="326C0A24" w:rsidRPr="00E06ADC">
        <w:rPr>
          <w:rFonts w:cs="Noto Sans"/>
        </w:rPr>
        <w:t>s e incorporar es</w:t>
      </w:r>
      <w:r w:rsidR="004734FC">
        <w:rPr>
          <w:rFonts w:cs="Noto Sans"/>
        </w:rPr>
        <w:t>t</w:t>
      </w:r>
      <w:r w:rsidR="326C0A24" w:rsidRPr="00E06ADC">
        <w:rPr>
          <w:rFonts w:cs="Noto Sans"/>
        </w:rPr>
        <w:t xml:space="preserve">a concreción o adaptación en su proyecto educativo, que </w:t>
      </w:r>
      <w:r w:rsidR="004734FC">
        <w:rPr>
          <w:rFonts w:cs="Noto Sans"/>
        </w:rPr>
        <w:t>debe</w:t>
      </w:r>
      <w:r w:rsidR="326C0A24" w:rsidRPr="00E06ADC">
        <w:rPr>
          <w:rFonts w:cs="Noto Sans"/>
        </w:rPr>
        <w:t xml:space="preserve"> impulsar y desarrollar los principios, objetivos y metodología propios de un aprendizaje competencial orientado al ejercicio de una ciudadanía activa.</w:t>
      </w:r>
    </w:p>
    <w:p w14:paraId="23037427" w14:textId="77777777" w:rsidR="00F25659" w:rsidRPr="00E06ADC" w:rsidRDefault="00F25659" w:rsidP="00934AB2">
      <w:pPr>
        <w:pStyle w:val="Prrafodelista"/>
        <w:ind w:left="0"/>
        <w:rPr>
          <w:rFonts w:cs="Noto Sans"/>
        </w:rPr>
      </w:pPr>
    </w:p>
    <w:p w14:paraId="568BB5B6" w14:textId="77777777" w:rsidR="00F25659" w:rsidRPr="00E06ADC" w:rsidRDefault="00934AB2" w:rsidP="00934AB2">
      <w:pPr>
        <w:pStyle w:val="Prrafodelista"/>
        <w:ind w:left="0"/>
        <w:rPr>
          <w:rFonts w:cs="Noto Sans"/>
        </w:rPr>
      </w:pPr>
      <w:r>
        <w:rPr>
          <w:rFonts w:cs="Noto Sans"/>
        </w:rPr>
        <w:t xml:space="preserve">3. </w:t>
      </w:r>
      <w:r w:rsidR="7412245A" w:rsidRPr="00E06ADC">
        <w:rPr>
          <w:rFonts w:cs="Noto Sans"/>
        </w:rPr>
        <w:t xml:space="preserve">Igualmente, los centros </w:t>
      </w:r>
      <w:r w:rsidR="004734FC">
        <w:rPr>
          <w:rFonts w:cs="Noto Sans"/>
        </w:rPr>
        <w:t>deben</w:t>
      </w:r>
      <w:r w:rsidR="7412245A" w:rsidRPr="00E06ADC">
        <w:rPr>
          <w:rFonts w:cs="Noto Sans"/>
        </w:rPr>
        <w:t xml:space="preserve"> promover compromisos educativos con los padres o tutores legales de sus alumnos en los cuales se</w:t>
      </w:r>
      <w:r w:rsidR="00EA0F38">
        <w:rPr>
          <w:rFonts w:cs="Noto Sans"/>
        </w:rPr>
        <w:t xml:space="preserve"> </w:t>
      </w:r>
      <w:r w:rsidR="7412245A" w:rsidRPr="00E06ADC">
        <w:rPr>
          <w:rFonts w:cs="Noto Sans"/>
        </w:rPr>
        <w:t>consignen las actividades que los integrantes de la comunidad educativa se comprometen a desarrollar para facilitar el progreso académico y educativo de los alumnos en virtud de aquello que establece el artículo 26.3 del Decreto 4/2023 de 13 de febrero.</w:t>
      </w:r>
    </w:p>
    <w:p w14:paraId="48C6F423" w14:textId="77777777" w:rsidR="00F25659" w:rsidRPr="00E06ADC" w:rsidRDefault="00F25659" w:rsidP="00934AB2">
      <w:pPr>
        <w:pStyle w:val="Prrafodelista"/>
        <w:ind w:left="0"/>
        <w:rPr>
          <w:rFonts w:cs="Noto Sans"/>
        </w:rPr>
      </w:pPr>
    </w:p>
    <w:p w14:paraId="1390C792" w14:textId="77777777" w:rsidR="00F25659" w:rsidRPr="00E06ADC" w:rsidRDefault="00934AB2" w:rsidP="00934AB2">
      <w:pPr>
        <w:pStyle w:val="Prrafodelista"/>
        <w:ind w:left="0"/>
        <w:rPr>
          <w:rFonts w:cs="Noto Sans"/>
        </w:rPr>
      </w:pPr>
      <w:r>
        <w:rPr>
          <w:rFonts w:cs="Noto Sans"/>
        </w:rPr>
        <w:t xml:space="preserve">4. </w:t>
      </w:r>
      <w:r w:rsidR="3748A7A0" w:rsidRPr="00E06ADC">
        <w:rPr>
          <w:rFonts w:cs="Noto Sans"/>
        </w:rPr>
        <w:t>Los centros pueden adoptar</w:t>
      </w:r>
      <w:r w:rsidR="00D44528" w:rsidRPr="00E06ADC">
        <w:rPr>
          <w:rFonts w:cs="Noto Sans"/>
        </w:rPr>
        <w:t>,</w:t>
      </w:r>
      <w:r w:rsidR="3748A7A0" w:rsidRPr="00E06ADC">
        <w:rPr>
          <w:rFonts w:cs="Noto Sans"/>
        </w:rPr>
        <w:t xml:space="preserve"> en el ejercicio de su autonomía</w:t>
      </w:r>
      <w:r w:rsidR="00D44528" w:rsidRPr="00E06ADC">
        <w:rPr>
          <w:rFonts w:cs="Noto Sans"/>
        </w:rPr>
        <w:t>,</w:t>
      </w:r>
      <w:r w:rsidR="3748A7A0" w:rsidRPr="00E06ADC">
        <w:rPr>
          <w:rFonts w:cs="Noto Sans"/>
        </w:rPr>
        <w:t xml:space="preserve"> las experimentaciones, innovaciones pedagógicas, programas educativos, planes de trabajo, formas de organización, normas</w:t>
      </w:r>
      <w:r w:rsidR="00EA0F38">
        <w:rPr>
          <w:rFonts w:cs="Noto Sans"/>
        </w:rPr>
        <w:t xml:space="preserve"> </w:t>
      </w:r>
      <w:r w:rsidR="3748A7A0" w:rsidRPr="00E06ADC">
        <w:rPr>
          <w:rFonts w:cs="Noto Sans"/>
        </w:rPr>
        <w:t xml:space="preserve">de convivencia y ampliaciones del calendario escolar o del horario lectivo de materias o ámbitos. De acuerdo con el punto 4 del artículo 120 y el artículo 141 de la LOE, se </w:t>
      </w:r>
      <w:r w:rsidR="004734FC">
        <w:rPr>
          <w:rFonts w:cs="Noto Sans"/>
        </w:rPr>
        <w:t>deben</w:t>
      </w:r>
      <w:r w:rsidR="3748A7A0" w:rsidRPr="00E06ADC">
        <w:rPr>
          <w:rFonts w:cs="Noto Sans"/>
        </w:rPr>
        <w:t xml:space="preserve"> evaluar los procesos </w:t>
      </w:r>
      <w:r w:rsidR="3748A7A0" w:rsidRPr="00E06ADC">
        <w:rPr>
          <w:rFonts w:cs="Noto Sans"/>
        </w:rPr>
        <w:lastRenderedPageBreak/>
        <w:t>de enseñanza y aprendizaje y sus resultados. Es</w:t>
      </w:r>
      <w:r w:rsidR="004734FC">
        <w:rPr>
          <w:rFonts w:cs="Noto Sans"/>
        </w:rPr>
        <w:t>t</w:t>
      </w:r>
      <w:r w:rsidR="3748A7A0" w:rsidRPr="00E06ADC">
        <w:rPr>
          <w:rFonts w:cs="Noto Sans"/>
        </w:rPr>
        <w:t xml:space="preserve">os procesos se </w:t>
      </w:r>
      <w:r w:rsidR="004734FC">
        <w:rPr>
          <w:rFonts w:cs="Noto Sans"/>
        </w:rPr>
        <w:t>deben</w:t>
      </w:r>
      <w:r w:rsidR="3748A7A0" w:rsidRPr="00E06ADC">
        <w:rPr>
          <w:rFonts w:cs="Noto Sans"/>
        </w:rPr>
        <w:t xml:space="preserve"> evaluar anualmente y se </w:t>
      </w:r>
      <w:r w:rsidR="004734FC">
        <w:rPr>
          <w:rFonts w:cs="Noto Sans"/>
        </w:rPr>
        <w:t>deben</w:t>
      </w:r>
      <w:r w:rsidR="3748A7A0" w:rsidRPr="00E06ADC">
        <w:rPr>
          <w:rFonts w:cs="Noto Sans"/>
        </w:rPr>
        <w:t xml:space="preserve"> incluir a la memoria de final de curso, </w:t>
      </w:r>
      <w:r w:rsidR="004734FC">
        <w:rPr>
          <w:rFonts w:cs="Noto Sans"/>
        </w:rPr>
        <w:t xml:space="preserve">en la </w:t>
      </w:r>
      <w:r w:rsidR="00230A91">
        <w:rPr>
          <w:rFonts w:cs="Noto Sans"/>
        </w:rPr>
        <w:t>c</w:t>
      </w:r>
      <w:r w:rsidR="004734FC">
        <w:rPr>
          <w:rFonts w:cs="Noto Sans"/>
        </w:rPr>
        <w:t>ual</w:t>
      </w:r>
      <w:r w:rsidR="3748A7A0" w:rsidRPr="00E06ADC">
        <w:rPr>
          <w:rFonts w:cs="Noto Sans"/>
        </w:rPr>
        <w:t xml:space="preserve"> </w:t>
      </w:r>
      <w:r w:rsidR="004734FC">
        <w:rPr>
          <w:rFonts w:cs="Noto Sans"/>
        </w:rPr>
        <w:t xml:space="preserve">deben </w:t>
      </w:r>
      <w:r w:rsidR="3748A7A0" w:rsidRPr="00E06ADC">
        <w:rPr>
          <w:rFonts w:cs="Noto Sans"/>
        </w:rPr>
        <w:t>quedar reflejados los resultados de es</w:t>
      </w:r>
      <w:r w:rsidR="004734FC">
        <w:rPr>
          <w:rFonts w:cs="Noto Sans"/>
        </w:rPr>
        <w:t>t</w:t>
      </w:r>
      <w:r w:rsidR="3748A7A0" w:rsidRPr="00E06ADC">
        <w:rPr>
          <w:rFonts w:cs="Noto Sans"/>
        </w:rPr>
        <w:t xml:space="preserve">as evaluaciones para determinar su continuidad, modificación o finalización. </w:t>
      </w:r>
      <w:r w:rsidR="002E3DEC">
        <w:rPr>
          <w:rFonts w:cs="Noto Sans"/>
        </w:rPr>
        <w:t>El consejero</w:t>
      </w:r>
      <w:r w:rsidR="3748A7A0" w:rsidRPr="00E06ADC">
        <w:rPr>
          <w:rFonts w:cs="Noto Sans"/>
        </w:rPr>
        <w:t xml:space="preserve"> de Educación y Universidades </w:t>
      </w:r>
      <w:r w:rsidR="004734FC">
        <w:rPr>
          <w:rFonts w:cs="Noto Sans"/>
        </w:rPr>
        <w:t>regulará</w:t>
      </w:r>
      <w:r w:rsidR="00D44528" w:rsidRPr="00E06ADC">
        <w:rPr>
          <w:rFonts w:cs="Noto Sans"/>
        </w:rPr>
        <w:t>, con el despliegue de una Orden</w:t>
      </w:r>
      <w:r w:rsidR="3748A7A0" w:rsidRPr="00E06ADC">
        <w:rPr>
          <w:rFonts w:cs="Noto Sans"/>
        </w:rPr>
        <w:t>, es</w:t>
      </w:r>
      <w:r w:rsidR="004734FC">
        <w:rPr>
          <w:rFonts w:cs="Noto Sans"/>
        </w:rPr>
        <w:t>t</w:t>
      </w:r>
      <w:r w:rsidR="3748A7A0" w:rsidRPr="00E06ADC">
        <w:rPr>
          <w:rFonts w:cs="Noto Sans"/>
        </w:rPr>
        <w:t>a evaluación.</w:t>
      </w:r>
    </w:p>
    <w:p w14:paraId="3444F23F" w14:textId="77777777" w:rsidR="00F25659" w:rsidRPr="00E06ADC" w:rsidRDefault="00F25659" w:rsidP="00934AB2">
      <w:pPr>
        <w:pStyle w:val="Prrafodelista"/>
        <w:ind w:left="0"/>
        <w:rPr>
          <w:rFonts w:cs="Noto Sans"/>
        </w:rPr>
      </w:pPr>
    </w:p>
    <w:p w14:paraId="540E3C4B" w14:textId="77777777" w:rsidR="00A1009C" w:rsidRPr="00E06ADC" w:rsidRDefault="00934AB2" w:rsidP="00934AB2">
      <w:pPr>
        <w:pStyle w:val="Prrafodelista"/>
        <w:ind w:left="0"/>
        <w:rPr>
          <w:rFonts w:cs="Noto Sans"/>
        </w:rPr>
      </w:pPr>
      <w:r>
        <w:rPr>
          <w:rFonts w:cs="Noto Sans"/>
        </w:rPr>
        <w:t xml:space="preserve">5. </w:t>
      </w:r>
      <w:r w:rsidR="0EF7CB21" w:rsidRPr="00E06ADC">
        <w:rPr>
          <w:rFonts w:cs="Noto Sans"/>
        </w:rPr>
        <w:t>La</w:t>
      </w:r>
      <w:r w:rsidR="0EF7CB21" w:rsidRPr="00E06ADC">
        <w:rPr>
          <w:rFonts w:eastAsia="Noto Sans" w:cs="Noto Sans"/>
        </w:rPr>
        <w:t xml:space="preserve"> Conse</w:t>
      </w:r>
      <w:r w:rsidR="004734FC">
        <w:rPr>
          <w:rFonts w:eastAsia="Noto Sans" w:cs="Noto Sans"/>
        </w:rPr>
        <w:t>j</w:t>
      </w:r>
      <w:r w:rsidR="0EF7CB21" w:rsidRPr="00E06ADC">
        <w:rPr>
          <w:rFonts w:eastAsia="Noto Sans" w:cs="Noto Sans"/>
        </w:rPr>
        <w:t xml:space="preserve">ería de Educación y Universidades </w:t>
      </w:r>
      <w:r w:rsidR="004734FC">
        <w:rPr>
          <w:rFonts w:eastAsia="Noto Sans" w:cs="Noto Sans"/>
        </w:rPr>
        <w:t>debe</w:t>
      </w:r>
      <w:r w:rsidR="0EF7CB21" w:rsidRPr="00E06ADC">
        <w:rPr>
          <w:rFonts w:eastAsia="Noto Sans" w:cs="Noto Sans"/>
        </w:rPr>
        <w:t xml:space="preserve"> potenciar y promover la autonomía de los centros que dependen</w:t>
      </w:r>
      <w:r w:rsidR="004734FC">
        <w:rPr>
          <w:rFonts w:eastAsia="Noto Sans" w:cs="Noto Sans"/>
        </w:rPr>
        <w:t xml:space="preserve"> de ella</w:t>
      </w:r>
      <w:r w:rsidR="0EF7CB21" w:rsidRPr="00E06ADC">
        <w:rPr>
          <w:rFonts w:eastAsia="Noto Sans" w:cs="Noto Sans"/>
        </w:rPr>
        <w:t xml:space="preserve">, de forma que sus recursos económicos, materiales y humanos puedan adecuarse </w:t>
      </w:r>
      <w:r w:rsidR="004734FC">
        <w:rPr>
          <w:rFonts w:eastAsia="Noto Sans" w:cs="Noto Sans"/>
        </w:rPr>
        <w:t>a</w:t>
      </w:r>
      <w:r w:rsidR="0EF7CB21" w:rsidRPr="00E06ADC">
        <w:rPr>
          <w:rFonts w:eastAsia="Noto Sans" w:cs="Noto Sans"/>
        </w:rPr>
        <w:t xml:space="preserve"> los planes de trabajo y de organización que elaboren, una vez que hayan estado convenientemente evaluados y valorados.</w:t>
      </w:r>
    </w:p>
    <w:p w14:paraId="412BE82E" w14:textId="77777777" w:rsidR="3E559AA7" w:rsidRPr="00E06ADC" w:rsidRDefault="3E559AA7" w:rsidP="00BC6131">
      <w:pPr>
        <w:pStyle w:val="Prrafodelista"/>
        <w:ind w:left="284" w:hanging="284"/>
        <w:rPr>
          <w:rFonts w:cs="Noto Sans"/>
        </w:rPr>
      </w:pPr>
    </w:p>
    <w:p w14:paraId="4C770BDF" w14:textId="77777777" w:rsidR="00A1009C" w:rsidRPr="00E06ADC" w:rsidRDefault="2207A872" w:rsidP="00BC6131">
      <w:pPr>
        <w:pStyle w:val="Prrafodelista"/>
        <w:ind w:left="284" w:hanging="284"/>
        <w:rPr>
          <w:rFonts w:cs="Noto Sans"/>
          <w:b/>
          <w:bCs/>
        </w:rPr>
      </w:pPr>
      <w:r w:rsidRPr="00E06ADC">
        <w:rPr>
          <w:rFonts w:cs="Noto Sans"/>
          <w:b/>
          <w:bCs/>
        </w:rPr>
        <w:t xml:space="preserve">Artículo </w:t>
      </w:r>
      <w:r w:rsidR="17F23E22" w:rsidRPr="00E06ADC">
        <w:rPr>
          <w:rFonts w:cs="Noto Sans"/>
          <w:b/>
          <w:bCs/>
        </w:rPr>
        <w:t>4</w:t>
      </w:r>
      <w:r w:rsidR="00D26653">
        <w:rPr>
          <w:rFonts w:cs="Noto Sans"/>
          <w:b/>
          <w:bCs/>
        </w:rPr>
        <w:t>0</w:t>
      </w:r>
    </w:p>
    <w:p w14:paraId="0E0F37B7" w14:textId="77777777" w:rsidR="00A1009C" w:rsidRPr="00E06ADC" w:rsidRDefault="7A08F9A0" w:rsidP="00BC6131">
      <w:pPr>
        <w:rPr>
          <w:rFonts w:cs="Noto Sans"/>
          <w:b/>
          <w:bCs/>
        </w:rPr>
      </w:pPr>
      <w:r w:rsidRPr="00E06ADC">
        <w:rPr>
          <w:rFonts w:cs="Noto Sans"/>
          <w:b/>
          <w:bCs/>
        </w:rPr>
        <w:t>Programaciones didácticas</w:t>
      </w:r>
      <w:r w:rsidR="5606CB86" w:rsidRPr="00E06ADC">
        <w:rPr>
          <w:rFonts w:cs="Noto Sans"/>
          <w:b/>
          <w:bCs/>
        </w:rPr>
        <w:t xml:space="preserve"> </w:t>
      </w:r>
    </w:p>
    <w:p w14:paraId="78D928D1" w14:textId="77777777" w:rsidR="3E559AA7" w:rsidRPr="00E06ADC" w:rsidRDefault="3E559AA7" w:rsidP="00BC6131">
      <w:pPr>
        <w:rPr>
          <w:rFonts w:cs="Noto Sans"/>
          <w:b/>
          <w:bCs/>
        </w:rPr>
      </w:pPr>
    </w:p>
    <w:p w14:paraId="3DFFC2C0" w14:textId="77777777" w:rsidR="00F25659" w:rsidRPr="00E06ADC" w:rsidRDefault="002F1A01" w:rsidP="002F1A01">
      <w:pPr>
        <w:pStyle w:val="Prrafodelista"/>
        <w:shd w:val="clear" w:color="auto" w:fill="FFFFFF" w:themeFill="background1"/>
        <w:ind w:left="0"/>
        <w:rPr>
          <w:rFonts w:eastAsia="Noto Sans" w:cs="Noto Sans"/>
          <w:color w:val="000000" w:themeColor="text1"/>
        </w:rPr>
      </w:pPr>
      <w:r>
        <w:rPr>
          <w:rFonts w:eastAsia="Noto Sans" w:cs="Noto Sans"/>
          <w:color w:val="000000" w:themeColor="text1"/>
        </w:rPr>
        <w:t xml:space="preserve">1. </w:t>
      </w:r>
      <w:r w:rsidR="700371F2" w:rsidRPr="00E06ADC">
        <w:rPr>
          <w:rFonts w:eastAsia="Noto Sans" w:cs="Noto Sans"/>
          <w:color w:val="000000" w:themeColor="text1"/>
        </w:rPr>
        <w:t xml:space="preserve">La programación didáctica </w:t>
      </w:r>
      <w:r w:rsidR="004734FC">
        <w:rPr>
          <w:rFonts w:eastAsia="Noto Sans" w:cs="Noto Sans"/>
          <w:color w:val="000000" w:themeColor="text1"/>
        </w:rPr>
        <w:t>debe</w:t>
      </w:r>
      <w:r w:rsidR="700371F2" w:rsidRPr="00E06ADC">
        <w:rPr>
          <w:rFonts w:eastAsia="Noto Sans" w:cs="Noto Sans"/>
          <w:color w:val="000000" w:themeColor="text1"/>
        </w:rPr>
        <w:t xml:space="preserve"> ser el instrumento de planificación curricular específico para desarrollar el proceso de enseñanza y aprendizaje de los alumnos para cada una de las materias o ámbitos de cada curso. </w:t>
      </w:r>
    </w:p>
    <w:p w14:paraId="17DF1E16" w14:textId="77777777" w:rsidR="00F25659" w:rsidRPr="00E06ADC" w:rsidRDefault="00F25659" w:rsidP="002F1A01">
      <w:pPr>
        <w:pStyle w:val="Prrafodelista"/>
        <w:shd w:val="clear" w:color="auto" w:fill="FFFFFF" w:themeFill="background1"/>
        <w:ind w:left="0"/>
        <w:rPr>
          <w:rFonts w:eastAsia="Noto Sans" w:cs="Noto Sans"/>
          <w:color w:val="000000" w:themeColor="text1"/>
        </w:rPr>
      </w:pPr>
    </w:p>
    <w:p w14:paraId="6591FFC4" w14:textId="77777777" w:rsidR="00F25659" w:rsidRPr="00E06ADC" w:rsidRDefault="002F1A01" w:rsidP="002F1A01">
      <w:pPr>
        <w:pStyle w:val="Prrafodelista"/>
        <w:shd w:val="clear" w:color="auto" w:fill="FFFFFF" w:themeFill="background1"/>
        <w:ind w:left="0"/>
        <w:rPr>
          <w:rFonts w:eastAsia="Noto Sans" w:cs="Noto Sans"/>
          <w:color w:val="000000" w:themeColor="text1"/>
        </w:rPr>
      </w:pPr>
      <w:r>
        <w:rPr>
          <w:rFonts w:eastAsia="Noto Sans" w:cs="Noto Sans"/>
          <w:color w:val="000000" w:themeColor="text1"/>
        </w:rPr>
        <w:t xml:space="preserve">2. </w:t>
      </w:r>
      <w:r w:rsidR="700371F2" w:rsidRPr="00E06ADC">
        <w:rPr>
          <w:rFonts w:eastAsia="Noto Sans" w:cs="Noto Sans"/>
          <w:color w:val="000000" w:themeColor="text1"/>
        </w:rPr>
        <w:t>Corresponde a los ámbitos o departamentos de coordinación didáctica desarrollar</w:t>
      </w:r>
      <w:r w:rsidR="5AEF55DD" w:rsidRPr="00E06ADC">
        <w:rPr>
          <w:rFonts w:eastAsia="Noto Sans" w:cs="Noto Sans"/>
          <w:color w:val="000000" w:themeColor="text1"/>
        </w:rPr>
        <w:t xml:space="preserve"> </w:t>
      </w:r>
      <w:r w:rsidR="700371F2" w:rsidRPr="00E06ADC">
        <w:rPr>
          <w:rFonts w:eastAsia="Noto Sans" w:cs="Noto Sans"/>
          <w:color w:val="000000" w:themeColor="text1"/>
        </w:rPr>
        <w:t>el currícul</w:t>
      </w:r>
      <w:r w:rsidR="00230A91">
        <w:rPr>
          <w:rFonts w:eastAsia="Noto Sans" w:cs="Noto Sans"/>
          <w:color w:val="000000" w:themeColor="text1"/>
        </w:rPr>
        <w:t>o</w:t>
      </w:r>
      <w:r w:rsidR="700371F2" w:rsidRPr="00E06ADC">
        <w:rPr>
          <w:rFonts w:eastAsia="Noto Sans" w:cs="Noto Sans"/>
          <w:color w:val="000000" w:themeColor="text1"/>
        </w:rPr>
        <w:t xml:space="preserve"> establecido en es</w:t>
      </w:r>
      <w:r w:rsidR="004734FC">
        <w:rPr>
          <w:rFonts w:eastAsia="Noto Sans" w:cs="Noto Sans"/>
          <w:color w:val="000000" w:themeColor="text1"/>
        </w:rPr>
        <w:t>t</w:t>
      </w:r>
      <w:r w:rsidR="700371F2" w:rsidRPr="00E06ADC">
        <w:rPr>
          <w:rFonts w:eastAsia="Noto Sans" w:cs="Noto Sans"/>
          <w:color w:val="000000" w:themeColor="text1"/>
        </w:rPr>
        <w:t>e Decreto mediante la programación</w:t>
      </w:r>
      <w:r w:rsidR="00D44528" w:rsidRPr="00E06ADC">
        <w:rPr>
          <w:rFonts w:eastAsia="Noto Sans" w:cs="Noto Sans"/>
          <w:color w:val="000000" w:themeColor="text1"/>
        </w:rPr>
        <w:t xml:space="preserve"> didáctica, considerando el </w:t>
      </w:r>
      <w:r w:rsidR="00241197">
        <w:rPr>
          <w:rFonts w:eastAsia="Noto Sans" w:cs="Noto Sans"/>
          <w:color w:val="000000" w:themeColor="text1"/>
        </w:rPr>
        <w:t>Perfil de salida</w:t>
      </w:r>
      <w:r w:rsidR="700371F2" w:rsidRPr="00E06ADC">
        <w:rPr>
          <w:rFonts w:eastAsia="Noto Sans" w:cs="Noto Sans"/>
          <w:color w:val="000000" w:themeColor="text1"/>
        </w:rPr>
        <w:t xml:space="preserve"> de los alumnos al final de la enseñanza básica establecida </w:t>
      </w:r>
      <w:r w:rsidR="00230A91">
        <w:rPr>
          <w:rFonts w:eastAsia="Noto Sans" w:cs="Noto Sans"/>
          <w:color w:val="000000" w:themeColor="text1"/>
        </w:rPr>
        <w:t xml:space="preserve">en el </w:t>
      </w:r>
      <w:r w:rsidR="700371F2" w:rsidRPr="00E06ADC">
        <w:rPr>
          <w:rFonts w:eastAsia="Noto Sans" w:cs="Noto Sans"/>
          <w:color w:val="000000" w:themeColor="text1"/>
        </w:rPr>
        <w:t>ane</w:t>
      </w:r>
      <w:r w:rsidR="004734FC">
        <w:rPr>
          <w:rFonts w:eastAsia="Noto Sans" w:cs="Noto Sans"/>
          <w:color w:val="000000" w:themeColor="text1"/>
        </w:rPr>
        <w:t>x</w:t>
      </w:r>
      <w:r w:rsidR="700371F2" w:rsidRPr="00E06ADC">
        <w:rPr>
          <w:rFonts w:eastAsia="Noto Sans" w:cs="Noto Sans"/>
          <w:color w:val="000000" w:themeColor="text1"/>
        </w:rPr>
        <w:t xml:space="preserve">o 1, los principios pedagógicos establecidos en el artículo 6, las orientaciones metodológicas establecidas </w:t>
      </w:r>
      <w:r w:rsidR="004734FC">
        <w:rPr>
          <w:rFonts w:eastAsia="Noto Sans" w:cs="Noto Sans"/>
          <w:color w:val="000000" w:themeColor="text1"/>
        </w:rPr>
        <w:t>en el</w:t>
      </w:r>
      <w:r w:rsidR="700371F2" w:rsidRPr="00E06ADC">
        <w:rPr>
          <w:rFonts w:eastAsia="Noto Sans" w:cs="Noto Sans"/>
          <w:color w:val="000000" w:themeColor="text1"/>
        </w:rPr>
        <w:t xml:space="preserve"> anexo 5 y las orientaciones para la evaluación de la etapa establecidas </w:t>
      </w:r>
      <w:r w:rsidR="004734FC">
        <w:rPr>
          <w:rFonts w:eastAsia="Noto Sans" w:cs="Noto Sans"/>
          <w:color w:val="000000" w:themeColor="text1"/>
        </w:rPr>
        <w:t>en e</w:t>
      </w:r>
      <w:r w:rsidR="700371F2" w:rsidRPr="00E06ADC">
        <w:rPr>
          <w:rFonts w:eastAsia="Noto Sans" w:cs="Noto Sans"/>
          <w:color w:val="000000" w:themeColor="text1"/>
        </w:rPr>
        <w:t>l anexo 6 de es</w:t>
      </w:r>
      <w:r w:rsidR="004734FC">
        <w:rPr>
          <w:rFonts w:eastAsia="Noto Sans" w:cs="Noto Sans"/>
          <w:color w:val="000000" w:themeColor="text1"/>
        </w:rPr>
        <w:t>t</w:t>
      </w:r>
      <w:r w:rsidR="700371F2" w:rsidRPr="00E06ADC">
        <w:rPr>
          <w:rFonts w:eastAsia="Noto Sans" w:cs="Noto Sans"/>
          <w:color w:val="000000" w:themeColor="text1"/>
        </w:rPr>
        <w:t xml:space="preserve">e </w:t>
      </w:r>
      <w:r w:rsidR="00D44528" w:rsidRPr="00E06ADC">
        <w:rPr>
          <w:rFonts w:eastAsia="Noto Sans" w:cs="Noto Sans"/>
          <w:color w:val="000000" w:themeColor="text1"/>
        </w:rPr>
        <w:t>Decreto</w:t>
      </w:r>
      <w:r w:rsidR="700371F2" w:rsidRPr="00E06ADC">
        <w:rPr>
          <w:rFonts w:eastAsia="Noto Sans" w:cs="Noto Sans"/>
          <w:color w:val="000000" w:themeColor="text1"/>
        </w:rPr>
        <w:t xml:space="preserve">. </w:t>
      </w:r>
      <w:r w:rsidR="004734FC">
        <w:rPr>
          <w:rFonts w:eastAsia="Noto Sans" w:cs="Noto Sans"/>
          <w:color w:val="000000" w:themeColor="text1"/>
        </w:rPr>
        <w:t>En relación con</w:t>
      </w:r>
      <w:r w:rsidR="00D32C09" w:rsidRPr="00E06ADC">
        <w:rPr>
          <w:rFonts w:eastAsia="Noto Sans" w:cs="Noto Sans"/>
          <w:color w:val="000000" w:themeColor="text1"/>
        </w:rPr>
        <w:t xml:space="preserve"> los</w:t>
      </w:r>
      <w:r w:rsidR="6F804BE1" w:rsidRPr="00E06ADC">
        <w:rPr>
          <w:rFonts w:eastAsia="Noto Sans" w:cs="Noto Sans"/>
          <w:color w:val="000000" w:themeColor="text1"/>
        </w:rPr>
        <w:t xml:space="preserve"> centros privados, concertados </w:t>
      </w:r>
      <w:r w:rsidR="00D636D1" w:rsidRPr="00E06ADC">
        <w:rPr>
          <w:rFonts w:eastAsia="Noto Sans" w:cs="Noto Sans"/>
          <w:color w:val="000000" w:themeColor="text1"/>
        </w:rPr>
        <w:t>y</w:t>
      </w:r>
      <w:r w:rsidR="6F804BE1" w:rsidRPr="00E06ADC">
        <w:rPr>
          <w:rFonts w:eastAsia="Noto Sans" w:cs="Noto Sans"/>
          <w:color w:val="000000" w:themeColor="text1"/>
        </w:rPr>
        <w:t xml:space="preserve"> no concertados, la titularidad del centro </w:t>
      </w:r>
      <w:r w:rsidR="004734FC">
        <w:rPr>
          <w:rFonts w:eastAsia="Noto Sans" w:cs="Noto Sans"/>
          <w:color w:val="000000" w:themeColor="text1"/>
        </w:rPr>
        <w:t>debe</w:t>
      </w:r>
      <w:r w:rsidR="003D4DDB" w:rsidRPr="00E06ADC">
        <w:rPr>
          <w:rFonts w:eastAsia="Noto Sans" w:cs="Noto Sans"/>
          <w:color w:val="000000" w:themeColor="text1"/>
        </w:rPr>
        <w:t xml:space="preserve"> determinar</w:t>
      </w:r>
      <w:r w:rsidR="6F804BE1" w:rsidRPr="00E06ADC">
        <w:rPr>
          <w:rFonts w:eastAsia="Noto Sans" w:cs="Noto Sans"/>
          <w:color w:val="000000" w:themeColor="text1"/>
        </w:rPr>
        <w:t xml:space="preserve"> los responsables de elaborar las programaciones didácticas.</w:t>
      </w:r>
    </w:p>
    <w:p w14:paraId="2D0DF0E0" w14:textId="77777777" w:rsidR="00F25659" w:rsidRPr="00E06ADC" w:rsidRDefault="00F25659" w:rsidP="002F1A01">
      <w:pPr>
        <w:pStyle w:val="Prrafodelista"/>
        <w:ind w:left="0"/>
        <w:rPr>
          <w:rFonts w:eastAsia="Noto Sans" w:cs="Noto Sans"/>
          <w:color w:val="000000" w:themeColor="text1"/>
        </w:rPr>
      </w:pPr>
    </w:p>
    <w:p w14:paraId="0ADE7FB8" w14:textId="77777777" w:rsidR="3E559AA7" w:rsidRPr="00E06ADC" w:rsidRDefault="002F1A01" w:rsidP="002F1A01">
      <w:pPr>
        <w:pStyle w:val="Prrafodelista"/>
        <w:shd w:val="clear" w:color="auto" w:fill="FFFFFF" w:themeFill="background1"/>
        <w:ind w:left="0"/>
        <w:rPr>
          <w:rFonts w:eastAsia="Noto Sans" w:cs="Noto Sans"/>
          <w:color w:val="000000" w:themeColor="text1"/>
        </w:rPr>
      </w:pPr>
      <w:r>
        <w:rPr>
          <w:rFonts w:eastAsia="Noto Sans" w:cs="Noto Sans"/>
          <w:color w:val="000000" w:themeColor="text1"/>
        </w:rPr>
        <w:t xml:space="preserve">3. </w:t>
      </w:r>
      <w:r w:rsidR="700371F2" w:rsidRPr="00E06ADC">
        <w:rPr>
          <w:rFonts w:eastAsia="Noto Sans" w:cs="Noto Sans"/>
          <w:color w:val="000000" w:themeColor="text1"/>
        </w:rPr>
        <w:t xml:space="preserve">Las programaciones didácticas de cada materia o ámbito </w:t>
      </w:r>
      <w:r w:rsidR="004734FC">
        <w:rPr>
          <w:rFonts w:eastAsia="Noto Sans" w:cs="Noto Sans"/>
          <w:color w:val="000000" w:themeColor="text1"/>
        </w:rPr>
        <w:t>deben</w:t>
      </w:r>
      <w:r w:rsidR="700371F2" w:rsidRPr="00E06ADC">
        <w:rPr>
          <w:rFonts w:eastAsia="Noto Sans" w:cs="Noto Sans"/>
          <w:color w:val="000000" w:themeColor="text1"/>
        </w:rPr>
        <w:t xml:space="preserve"> incluir</w:t>
      </w:r>
      <w:r w:rsidR="00191755" w:rsidRPr="00E06ADC">
        <w:rPr>
          <w:rFonts w:eastAsia="Noto Sans" w:cs="Noto Sans"/>
          <w:color w:val="000000" w:themeColor="text1"/>
        </w:rPr>
        <w:t>, como mínimo,</w:t>
      </w:r>
      <w:r w:rsidR="700371F2" w:rsidRPr="00E06ADC">
        <w:rPr>
          <w:rFonts w:eastAsia="Noto Sans" w:cs="Noto Sans"/>
          <w:color w:val="000000" w:themeColor="text1"/>
        </w:rPr>
        <w:t xml:space="preserve"> los elementos siguientes: </w:t>
      </w:r>
    </w:p>
    <w:p w14:paraId="14D66E1E" w14:textId="77777777" w:rsidR="3E559AA7" w:rsidRPr="00E06ADC" w:rsidRDefault="3E559AA7" w:rsidP="002F1A01">
      <w:pPr>
        <w:shd w:val="clear" w:color="auto" w:fill="FFFFFF" w:themeFill="background1"/>
        <w:rPr>
          <w:rFonts w:eastAsia="Noto Sans" w:cs="Noto Sans"/>
          <w:color w:val="000000" w:themeColor="text1"/>
        </w:rPr>
      </w:pPr>
    </w:p>
    <w:p w14:paraId="014B3830" w14:textId="77777777" w:rsidR="00D32C09" w:rsidRPr="00E06ADC" w:rsidRDefault="700371F2" w:rsidP="002F1A01">
      <w:pPr>
        <w:pStyle w:val="Prrafodelista"/>
        <w:numPr>
          <w:ilvl w:val="0"/>
          <w:numId w:val="35"/>
        </w:numPr>
        <w:shd w:val="clear" w:color="auto" w:fill="FFFFFF" w:themeFill="background1"/>
        <w:ind w:left="357" w:firstLine="0"/>
        <w:rPr>
          <w:rFonts w:eastAsia="Noto Sans" w:cs="Noto Sans"/>
          <w:color w:val="000000" w:themeColor="text1"/>
        </w:rPr>
      </w:pPr>
      <w:r w:rsidRPr="00E06ADC">
        <w:rPr>
          <w:rFonts w:eastAsia="Noto Sans" w:cs="Noto Sans"/>
          <w:color w:val="000000" w:themeColor="text1"/>
        </w:rPr>
        <w:t xml:space="preserve">Las competencias específicas y los criterios de evaluación </w:t>
      </w:r>
      <w:r w:rsidR="00191755" w:rsidRPr="00E06ADC">
        <w:rPr>
          <w:rFonts w:eastAsia="Noto Sans" w:cs="Noto Sans"/>
          <w:color w:val="000000" w:themeColor="text1"/>
        </w:rPr>
        <w:t>de la materia</w:t>
      </w:r>
      <w:r w:rsidRPr="00E06ADC">
        <w:rPr>
          <w:rFonts w:eastAsia="Noto Sans" w:cs="Noto Sans"/>
          <w:color w:val="000000" w:themeColor="text1"/>
        </w:rPr>
        <w:t xml:space="preserve"> o ámbito para todo el curso.</w:t>
      </w:r>
    </w:p>
    <w:p w14:paraId="3DB74142" w14:textId="77777777" w:rsidR="3E559AA7" w:rsidRPr="00E06ADC" w:rsidRDefault="700371F2" w:rsidP="002F1A01">
      <w:pPr>
        <w:pStyle w:val="Prrafodelista"/>
        <w:numPr>
          <w:ilvl w:val="0"/>
          <w:numId w:val="35"/>
        </w:numPr>
        <w:shd w:val="clear" w:color="auto" w:fill="FFFFFF" w:themeFill="background1"/>
        <w:ind w:left="357" w:firstLine="0"/>
        <w:rPr>
          <w:rFonts w:eastAsia="Noto Sans" w:cs="Noto Sans"/>
          <w:color w:val="000000" w:themeColor="text1"/>
        </w:rPr>
      </w:pPr>
      <w:r w:rsidRPr="00E06ADC">
        <w:rPr>
          <w:rFonts w:eastAsia="Noto Sans" w:cs="Noto Sans"/>
          <w:color w:val="000000" w:themeColor="text1"/>
        </w:rPr>
        <w:t>Los saberes básicos secuenciados y temporizados para cada curso, organizados en unidades de programación.</w:t>
      </w:r>
    </w:p>
    <w:p w14:paraId="3A4F672E" w14:textId="77777777" w:rsidR="3E559AA7" w:rsidRPr="00E06ADC" w:rsidRDefault="700371F2" w:rsidP="002F1A01">
      <w:pPr>
        <w:pStyle w:val="Prrafodelista"/>
        <w:numPr>
          <w:ilvl w:val="0"/>
          <w:numId w:val="35"/>
        </w:numPr>
        <w:shd w:val="clear" w:color="auto" w:fill="FFFFFF" w:themeFill="background1"/>
        <w:ind w:left="357" w:firstLine="0"/>
        <w:rPr>
          <w:rFonts w:eastAsia="Noto Sans" w:cs="Noto Sans"/>
          <w:color w:val="000000" w:themeColor="text1"/>
        </w:rPr>
      </w:pPr>
      <w:r w:rsidRPr="00E06ADC">
        <w:rPr>
          <w:rFonts w:eastAsia="Noto Sans" w:cs="Noto Sans"/>
          <w:color w:val="000000" w:themeColor="text1"/>
        </w:rPr>
        <w:t>Procesos e instrumentos de evaluación y sistema de calificación.</w:t>
      </w:r>
    </w:p>
    <w:p w14:paraId="13362BBA" w14:textId="77777777" w:rsidR="3E559AA7" w:rsidRPr="00E06ADC" w:rsidRDefault="700371F2" w:rsidP="002F1A01">
      <w:pPr>
        <w:pStyle w:val="Prrafodelista"/>
        <w:numPr>
          <w:ilvl w:val="0"/>
          <w:numId w:val="35"/>
        </w:numPr>
        <w:shd w:val="clear" w:color="auto" w:fill="FFFFFF" w:themeFill="background1"/>
        <w:ind w:left="357" w:firstLine="0"/>
        <w:rPr>
          <w:rFonts w:eastAsia="Noto Sans" w:cs="Noto Sans"/>
          <w:color w:val="000000" w:themeColor="text1"/>
        </w:rPr>
      </w:pPr>
      <w:r w:rsidRPr="00E06ADC">
        <w:rPr>
          <w:rFonts w:eastAsia="Noto Sans" w:cs="Noto Sans"/>
          <w:color w:val="000000" w:themeColor="text1"/>
        </w:rPr>
        <w:t xml:space="preserve">Estrategias didácticas y metodológicas: organización, recursos, agrupamientos, criterios para la elaboración de situaciones </w:t>
      </w:r>
      <w:r w:rsidR="00265205" w:rsidRPr="00E06ADC">
        <w:rPr>
          <w:rFonts w:eastAsia="Noto Sans" w:cs="Noto Sans"/>
          <w:color w:val="000000" w:themeColor="text1"/>
        </w:rPr>
        <w:t xml:space="preserve">y </w:t>
      </w:r>
      <w:r w:rsidRPr="00E06ADC">
        <w:rPr>
          <w:rFonts w:eastAsia="Noto Sans" w:cs="Noto Sans"/>
          <w:color w:val="000000" w:themeColor="text1"/>
        </w:rPr>
        <w:t>actividades que se consideren necesarias.</w:t>
      </w:r>
    </w:p>
    <w:p w14:paraId="20383425" w14:textId="77777777" w:rsidR="3E559AA7" w:rsidRPr="00E06ADC" w:rsidRDefault="700371F2" w:rsidP="002F1A01">
      <w:pPr>
        <w:pStyle w:val="Prrafodelista"/>
        <w:numPr>
          <w:ilvl w:val="0"/>
          <w:numId w:val="35"/>
        </w:numPr>
        <w:shd w:val="clear" w:color="auto" w:fill="FFFFFF" w:themeFill="background1"/>
        <w:ind w:left="357" w:firstLine="0"/>
        <w:rPr>
          <w:rFonts w:eastAsia="Noto Sans" w:cs="Noto Sans"/>
          <w:color w:val="000000" w:themeColor="text1"/>
        </w:rPr>
      </w:pPr>
      <w:r w:rsidRPr="00E06ADC">
        <w:rPr>
          <w:rFonts w:eastAsia="Noto Sans" w:cs="Noto Sans"/>
          <w:color w:val="000000" w:themeColor="text1"/>
        </w:rPr>
        <w:t>Actuaciones generales de atención a las necesidades individuales.</w:t>
      </w:r>
    </w:p>
    <w:p w14:paraId="27354469" w14:textId="77777777" w:rsidR="3E559AA7" w:rsidRPr="00E06ADC" w:rsidRDefault="700371F2" w:rsidP="002F1A01">
      <w:pPr>
        <w:pStyle w:val="Prrafodelista"/>
        <w:numPr>
          <w:ilvl w:val="0"/>
          <w:numId w:val="35"/>
        </w:numPr>
        <w:shd w:val="clear" w:color="auto" w:fill="FFFFFF" w:themeFill="background1"/>
        <w:ind w:left="357" w:firstLine="0"/>
        <w:rPr>
          <w:rFonts w:eastAsia="Noto Sans" w:cs="Noto Sans"/>
          <w:color w:val="000000" w:themeColor="text1"/>
        </w:rPr>
      </w:pPr>
      <w:r w:rsidRPr="00E06ADC">
        <w:rPr>
          <w:rFonts w:eastAsia="Noto Sans" w:cs="Noto Sans"/>
          <w:color w:val="000000" w:themeColor="text1"/>
        </w:rPr>
        <w:t xml:space="preserve">Concreción de los elementos transversales establecidos en el proyecto </w:t>
      </w:r>
      <w:r w:rsidR="00E667CC" w:rsidRPr="00E06ADC">
        <w:rPr>
          <w:rFonts w:eastAsia="Noto Sans" w:cs="Noto Sans"/>
          <w:color w:val="000000" w:themeColor="text1"/>
        </w:rPr>
        <w:t>educativo</w:t>
      </w:r>
      <w:r w:rsidRPr="00E06ADC">
        <w:rPr>
          <w:rFonts w:eastAsia="Noto Sans" w:cs="Noto Sans"/>
          <w:color w:val="000000" w:themeColor="text1"/>
        </w:rPr>
        <w:t>.</w:t>
      </w:r>
    </w:p>
    <w:p w14:paraId="418E493C" w14:textId="77777777" w:rsidR="3E559AA7" w:rsidRPr="00E06ADC" w:rsidRDefault="700371F2" w:rsidP="002F1A01">
      <w:pPr>
        <w:pStyle w:val="Prrafodelista"/>
        <w:numPr>
          <w:ilvl w:val="0"/>
          <w:numId w:val="35"/>
        </w:numPr>
        <w:shd w:val="clear" w:color="auto" w:fill="FFFFFF" w:themeFill="background1"/>
        <w:ind w:left="357" w:firstLine="0"/>
        <w:rPr>
          <w:rFonts w:eastAsia="Noto Sans" w:cs="Noto Sans"/>
          <w:color w:val="000000" w:themeColor="text1"/>
        </w:rPr>
      </w:pPr>
      <w:r w:rsidRPr="00E06ADC">
        <w:rPr>
          <w:rFonts w:eastAsia="Noto Sans" w:cs="Noto Sans"/>
          <w:color w:val="000000" w:themeColor="text1"/>
        </w:rPr>
        <w:t>Actividades complementarias</w:t>
      </w:r>
      <w:r w:rsidR="00A87F70" w:rsidRPr="00E06ADC">
        <w:rPr>
          <w:rFonts w:eastAsia="Noto Sans" w:cs="Noto Sans"/>
          <w:color w:val="000000" w:themeColor="text1"/>
        </w:rPr>
        <w:t>.</w:t>
      </w:r>
    </w:p>
    <w:p w14:paraId="0A9C5B84" w14:textId="77777777" w:rsidR="3E559AA7" w:rsidRPr="00E06ADC" w:rsidRDefault="700371F2" w:rsidP="002F1A01">
      <w:pPr>
        <w:pStyle w:val="Prrafodelista"/>
        <w:numPr>
          <w:ilvl w:val="0"/>
          <w:numId w:val="35"/>
        </w:numPr>
        <w:shd w:val="clear" w:color="auto" w:fill="FFFFFF" w:themeFill="background1"/>
        <w:ind w:left="357" w:firstLine="0"/>
        <w:rPr>
          <w:rFonts w:eastAsia="Noto Sans" w:cs="Noto Sans"/>
          <w:color w:val="000000" w:themeColor="text1"/>
        </w:rPr>
      </w:pPr>
      <w:r w:rsidRPr="00E06ADC">
        <w:rPr>
          <w:rFonts w:eastAsia="Noto Sans" w:cs="Noto Sans"/>
          <w:color w:val="000000" w:themeColor="text1"/>
        </w:rPr>
        <w:lastRenderedPageBreak/>
        <w:t>Pla</w:t>
      </w:r>
      <w:r w:rsidR="004734FC">
        <w:rPr>
          <w:rFonts w:eastAsia="Noto Sans" w:cs="Noto Sans"/>
          <w:color w:val="000000" w:themeColor="text1"/>
        </w:rPr>
        <w:t>n</w:t>
      </w:r>
      <w:r w:rsidRPr="00E06ADC">
        <w:rPr>
          <w:rFonts w:eastAsia="Noto Sans" w:cs="Noto Sans"/>
          <w:color w:val="000000" w:themeColor="text1"/>
        </w:rPr>
        <w:t xml:space="preserve"> de seguimiento a los alumnos que no promocionan.</w:t>
      </w:r>
    </w:p>
    <w:p w14:paraId="2B6F8CD4" w14:textId="77777777" w:rsidR="3E559AA7" w:rsidRPr="00E06ADC" w:rsidRDefault="700371F2" w:rsidP="002F1A01">
      <w:pPr>
        <w:pStyle w:val="Prrafodelista"/>
        <w:numPr>
          <w:ilvl w:val="0"/>
          <w:numId w:val="35"/>
        </w:numPr>
        <w:shd w:val="clear" w:color="auto" w:fill="FFFFFF" w:themeFill="background1"/>
        <w:ind w:left="357" w:firstLine="0"/>
        <w:rPr>
          <w:rFonts w:eastAsia="Noto Sans" w:cs="Noto Sans"/>
          <w:color w:val="000000" w:themeColor="text1"/>
        </w:rPr>
      </w:pPr>
      <w:r w:rsidRPr="00E06ADC">
        <w:rPr>
          <w:rFonts w:eastAsia="Noto Sans" w:cs="Noto Sans"/>
          <w:color w:val="000000" w:themeColor="text1"/>
        </w:rPr>
        <w:t>Pla</w:t>
      </w:r>
      <w:r w:rsidR="004734FC">
        <w:rPr>
          <w:rFonts w:eastAsia="Noto Sans" w:cs="Noto Sans"/>
          <w:color w:val="000000" w:themeColor="text1"/>
        </w:rPr>
        <w:t>n</w:t>
      </w:r>
      <w:r w:rsidRPr="00E06ADC">
        <w:rPr>
          <w:rFonts w:eastAsia="Noto Sans" w:cs="Noto Sans"/>
          <w:color w:val="000000" w:themeColor="text1"/>
        </w:rPr>
        <w:t xml:space="preserve"> de recuperación de materias pendientes.</w:t>
      </w:r>
    </w:p>
    <w:p w14:paraId="717A6B7E" w14:textId="77777777" w:rsidR="3E559AA7" w:rsidRPr="00E06ADC" w:rsidRDefault="700371F2" w:rsidP="002F1A01">
      <w:pPr>
        <w:pStyle w:val="Prrafodelista"/>
        <w:numPr>
          <w:ilvl w:val="0"/>
          <w:numId w:val="35"/>
        </w:numPr>
        <w:shd w:val="clear" w:color="auto" w:fill="FFFFFF" w:themeFill="background1"/>
        <w:ind w:left="357" w:firstLine="0"/>
        <w:rPr>
          <w:rFonts w:eastAsia="Noto Sans" w:cs="Noto Sans"/>
          <w:color w:val="000000" w:themeColor="text1"/>
        </w:rPr>
      </w:pPr>
      <w:r w:rsidRPr="00E06ADC">
        <w:rPr>
          <w:rFonts w:eastAsia="Noto Sans" w:cs="Noto Sans"/>
          <w:color w:val="000000" w:themeColor="text1"/>
        </w:rPr>
        <w:t>Mecanismo de revisión, evaluación y modificación de las programaciones didácticas.</w:t>
      </w:r>
    </w:p>
    <w:p w14:paraId="007AAFBF" w14:textId="77777777" w:rsidR="3E559AA7" w:rsidRPr="00E06ADC" w:rsidRDefault="3E559AA7" w:rsidP="002F1A01">
      <w:pPr>
        <w:shd w:val="clear" w:color="auto" w:fill="FFFFFF" w:themeFill="background1"/>
        <w:rPr>
          <w:rFonts w:eastAsia="Noto Sans" w:cs="Noto Sans"/>
          <w:color w:val="000000" w:themeColor="text1"/>
        </w:rPr>
      </w:pPr>
    </w:p>
    <w:p w14:paraId="7DB4E64F" w14:textId="77777777" w:rsidR="00F25659" w:rsidRPr="00E06ADC" w:rsidRDefault="002F1A01" w:rsidP="002F1A01">
      <w:pPr>
        <w:pStyle w:val="Prrafodelista"/>
        <w:shd w:val="clear" w:color="auto" w:fill="FFFFFF" w:themeFill="background1"/>
        <w:ind w:left="0"/>
        <w:rPr>
          <w:rFonts w:eastAsia="Noto Sans" w:cs="Noto Sans"/>
          <w:color w:val="000000" w:themeColor="text1"/>
        </w:rPr>
      </w:pPr>
      <w:r>
        <w:rPr>
          <w:rFonts w:eastAsia="Noto Sans" w:cs="Noto Sans"/>
          <w:color w:val="000000" w:themeColor="text1"/>
        </w:rPr>
        <w:t xml:space="preserve">4. </w:t>
      </w:r>
      <w:r w:rsidR="700371F2" w:rsidRPr="00E06ADC">
        <w:rPr>
          <w:rFonts w:eastAsia="Noto Sans" w:cs="Noto Sans"/>
          <w:color w:val="000000" w:themeColor="text1"/>
        </w:rPr>
        <w:t xml:space="preserve">Los docentes </w:t>
      </w:r>
      <w:r w:rsidR="004734FC">
        <w:rPr>
          <w:rFonts w:eastAsia="Noto Sans" w:cs="Noto Sans"/>
          <w:color w:val="000000" w:themeColor="text1"/>
        </w:rPr>
        <w:t>deben</w:t>
      </w:r>
      <w:r w:rsidR="46C4E5AB" w:rsidRPr="00E06ADC">
        <w:rPr>
          <w:rFonts w:eastAsia="Noto Sans" w:cs="Noto Sans"/>
          <w:color w:val="000000" w:themeColor="text1"/>
        </w:rPr>
        <w:t xml:space="preserve"> </w:t>
      </w:r>
      <w:r w:rsidR="700371F2" w:rsidRPr="00E06ADC">
        <w:rPr>
          <w:rFonts w:eastAsia="Noto Sans" w:cs="Noto Sans"/>
          <w:color w:val="000000" w:themeColor="text1"/>
        </w:rPr>
        <w:t>desarrollar su actividad docente de acuerdo con las programaciones didácticas.</w:t>
      </w:r>
    </w:p>
    <w:p w14:paraId="1FF4602F" w14:textId="77777777" w:rsidR="00F25659" w:rsidRPr="00E06ADC" w:rsidRDefault="00F25659" w:rsidP="002F1A01">
      <w:pPr>
        <w:pStyle w:val="Prrafodelista"/>
        <w:shd w:val="clear" w:color="auto" w:fill="FFFFFF" w:themeFill="background1"/>
        <w:ind w:left="0"/>
        <w:rPr>
          <w:rFonts w:eastAsia="Noto Sans" w:cs="Noto Sans"/>
          <w:color w:val="000000" w:themeColor="text1"/>
        </w:rPr>
      </w:pPr>
    </w:p>
    <w:p w14:paraId="7D1AB746" w14:textId="77777777" w:rsidR="00F25659" w:rsidRPr="00E06ADC" w:rsidRDefault="002F1A01" w:rsidP="002F1A01">
      <w:pPr>
        <w:pStyle w:val="Prrafodelista"/>
        <w:shd w:val="clear" w:color="auto" w:fill="FFFFFF" w:themeFill="background1"/>
        <w:ind w:left="0"/>
        <w:rPr>
          <w:rFonts w:eastAsia="Noto Sans" w:cs="Noto Sans"/>
          <w:color w:val="000000" w:themeColor="text1"/>
        </w:rPr>
      </w:pPr>
      <w:r>
        <w:rPr>
          <w:rFonts w:eastAsia="Noto Sans" w:cs="Noto Sans"/>
          <w:color w:val="000000" w:themeColor="text1"/>
        </w:rPr>
        <w:t xml:space="preserve">5. </w:t>
      </w:r>
      <w:r w:rsidR="00253FCB" w:rsidRPr="00E06ADC">
        <w:rPr>
          <w:rFonts w:eastAsia="Noto Sans" w:cs="Noto Sans"/>
          <w:color w:val="000000" w:themeColor="text1"/>
        </w:rPr>
        <w:t xml:space="preserve">Los docentes que imparten materias integradas en ámbitos </w:t>
      </w:r>
      <w:r w:rsidR="004734FC">
        <w:rPr>
          <w:rFonts w:eastAsia="Noto Sans" w:cs="Noto Sans"/>
          <w:color w:val="000000" w:themeColor="text1"/>
        </w:rPr>
        <w:t>deben</w:t>
      </w:r>
      <w:r w:rsidR="00253FCB" w:rsidRPr="00E06ADC">
        <w:rPr>
          <w:rFonts w:eastAsia="Noto Sans" w:cs="Noto Sans"/>
          <w:color w:val="000000" w:themeColor="text1"/>
        </w:rPr>
        <w:t xml:space="preserve"> coordinar la elaboración y desarrollo de sus </w:t>
      </w:r>
      <w:r w:rsidR="700371F2" w:rsidRPr="00E06ADC">
        <w:rPr>
          <w:rFonts w:eastAsia="Noto Sans" w:cs="Noto Sans"/>
          <w:color w:val="000000" w:themeColor="text1"/>
        </w:rPr>
        <w:t xml:space="preserve">programaciones </w:t>
      </w:r>
      <w:r w:rsidR="00253FCB" w:rsidRPr="00E06ADC">
        <w:rPr>
          <w:rFonts w:eastAsia="Noto Sans" w:cs="Noto Sans"/>
          <w:color w:val="000000" w:themeColor="text1"/>
        </w:rPr>
        <w:t>didácticas</w:t>
      </w:r>
      <w:r w:rsidR="700371F2" w:rsidRPr="00E06ADC">
        <w:rPr>
          <w:rFonts w:eastAsia="Noto Sans" w:cs="Noto Sans"/>
          <w:color w:val="000000" w:themeColor="text1"/>
        </w:rPr>
        <w:t>.</w:t>
      </w:r>
    </w:p>
    <w:p w14:paraId="04F5EE39" w14:textId="77777777" w:rsidR="00F25659" w:rsidRPr="00E06ADC" w:rsidRDefault="00F25659" w:rsidP="002F1A01">
      <w:pPr>
        <w:pStyle w:val="Prrafodelista"/>
        <w:ind w:left="0"/>
        <w:rPr>
          <w:rFonts w:eastAsia="Noto Sans" w:cs="Noto Sans"/>
          <w:color w:val="000000" w:themeColor="text1"/>
        </w:rPr>
      </w:pPr>
    </w:p>
    <w:p w14:paraId="69C0A27F" w14:textId="77777777" w:rsidR="00F25659" w:rsidRPr="00E06ADC" w:rsidRDefault="002F1A01" w:rsidP="002F1A01">
      <w:pPr>
        <w:pStyle w:val="Prrafodelista"/>
        <w:shd w:val="clear" w:color="auto" w:fill="FFFFFF" w:themeFill="background1"/>
        <w:ind w:left="0"/>
        <w:rPr>
          <w:rFonts w:eastAsia="Noto Sans" w:cs="Noto Sans"/>
          <w:color w:val="000000" w:themeColor="text1"/>
        </w:rPr>
      </w:pPr>
      <w:r>
        <w:rPr>
          <w:rFonts w:eastAsia="Noto Sans" w:cs="Noto Sans"/>
          <w:color w:val="000000" w:themeColor="text1"/>
        </w:rPr>
        <w:t xml:space="preserve">6. </w:t>
      </w:r>
      <w:r w:rsidR="700371F2" w:rsidRPr="00E06ADC">
        <w:rPr>
          <w:rFonts w:eastAsia="Noto Sans" w:cs="Noto Sans"/>
          <w:color w:val="000000" w:themeColor="text1"/>
        </w:rPr>
        <w:t xml:space="preserve">Las programaciones didácticas son responsabilidad única de todos los miembros del departamento o ámbito de coordinación didáctica. Los equipos docentes y los ámbitos o departamentos de coordinación didáctica o de familia profesional pueden acordar </w:t>
      </w:r>
      <w:r w:rsidR="00342176" w:rsidRPr="00E06ADC">
        <w:rPr>
          <w:rFonts w:eastAsia="Noto Sans" w:cs="Noto Sans"/>
          <w:color w:val="000000" w:themeColor="text1"/>
        </w:rPr>
        <w:t xml:space="preserve">adaptaciones respecto </w:t>
      </w:r>
      <w:r w:rsidR="004734FC">
        <w:rPr>
          <w:rFonts w:eastAsia="Noto Sans" w:cs="Noto Sans"/>
          <w:color w:val="000000" w:themeColor="text1"/>
        </w:rPr>
        <w:t>de</w:t>
      </w:r>
      <w:r w:rsidR="700371F2" w:rsidRPr="00E06ADC">
        <w:rPr>
          <w:rFonts w:eastAsia="Noto Sans" w:cs="Noto Sans"/>
          <w:color w:val="000000" w:themeColor="text1"/>
        </w:rPr>
        <w:t xml:space="preserve"> la programación didáctica establecida para dar respuesta a las necesidades educativas de los alumnos. En los centros privados, concertados </w:t>
      </w:r>
      <w:r w:rsidR="00D636D1" w:rsidRPr="00E06ADC">
        <w:rPr>
          <w:rFonts w:eastAsia="Noto Sans" w:cs="Noto Sans"/>
          <w:color w:val="000000" w:themeColor="text1"/>
        </w:rPr>
        <w:t>y</w:t>
      </w:r>
      <w:r w:rsidR="700371F2" w:rsidRPr="00E06ADC">
        <w:rPr>
          <w:rFonts w:eastAsia="Noto Sans" w:cs="Noto Sans"/>
          <w:color w:val="000000" w:themeColor="text1"/>
        </w:rPr>
        <w:t xml:space="preserve"> no concertados, la titularidad del centro</w:t>
      </w:r>
      <w:r w:rsidR="00D636D1" w:rsidRPr="00E06ADC">
        <w:rPr>
          <w:rFonts w:eastAsia="Noto Sans" w:cs="Noto Sans"/>
          <w:color w:val="000000" w:themeColor="text1"/>
        </w:rPr>
        <w:t xml:space="preserve"> </w:t>
      </w:r>
      <w:r w:rsidR="004734FC">
        <w:rPr>
          <w:rFonts w:eastAsia="Noto Sans" w:cs="Noto Sans"/>
          <w:color w:val="000000" w:themeColor="text1"/>
        </w:rPr>
        <w:t>debe</w:t>
      </w:r>
      <w:r w:rsidR="00D636D1" w:rsidRPr="00E06ADC">
        <w:rPr>
          <w:rFonts w:eastAsia="Noto Sans" w:cs="Noto Sans"/>
          <w:color w:val="000000" w:themeColor="text1"/>
        </w:rPr>
        <w:t xml:space="preserve"> designar</w:t>
      </w:r>
      <w:r w:rsidR="700371F2" w:rsidRPr="00E06ADC">
        <w:rPr>
          <w:rFonts w:eastAsia="Noto Sans" w:cs="Noto Sans"/>
          <w:color w:val="000000" w:themeColor="text1"/>
        </w:rPr>
        <w:t xml:space="preserve"> el responsable </w:t>
      </w:r>
      <w:r w:rsidR="003905E9" w:rsidRPr="00E06ADC">
        <w:rPr>
          <w:rFonts w:eastAsia="Noto Sans" w:cs="Noto Sans"/>
          <w:color w:val="000000" w:themeColor="text1"/>
        </w:rPr>
        <w:t>de conocer y coordinar</w:t>
      </w:r>
      <w:r w:rsidR="00EA0F38">
        <w:rPr>
          <w:rFonts w:eastAsia="Noto Sans" w:cs="Noto Sans"/>
          <w:color w:val="000000" w:themeColor="text1"/>
        </w:rPr>
        <w:t xml:space="preserve"> </w:t>
      </w:r>
      <w:r w:rsidR="700371F2" w:rsidRPr="00E06ADC">
        <w:rPr>
          <w:rFonts w:eastAsia="Noto Sans" w:cs="Noto Sans"/>
          <w:color w:val="000000" w:themeColor="text1"/>
        </w:rPr>
        <w:t>las adaptaciones que se puedan proponer.</w:t>
      </w:r>
    </w:p>
    <w:p w14:paraId="1E26DF45" w14:textId="77777777" w:rsidR="00F25659" w:rsidRPr="00E06ADC" w:rsidRDefault="00F25659" w:rsidP="002F1A01">
      <w:pPr>
        <w:pStyle w:val="Prrafodelista"/>
        <w:ind w:left="0"/>
        <w:rPr>
          <w:rFonts w:eastAsia="Noto Sans" w:cs="Noto Sans"/>
          <w:color w:val="000000" w:themeColor="text1"/>
        </w:rPr>
      </w:pPr>
    </w:p>
    <w:p w14:paraId="54501A94" w14:textId="77777777" w:rsidR="00F25659" w:rsidRPr="00E06ADC" w:rsidRDefault="002F1A01" w:rsidP="002F1A01">
      <w:pPr>
        <w:pStyle w:val="Prrafodelista"/>
        <w:shd w:val="clear" w:color="auto" w:fill="FFFFFF" w:themeFill="background1"/>
        <w:ind w:left="0"/>
        <w:rPr>
          <w:rFonts w:eastAsia="Noto Sans" w:cs="Noto Sans"/>
          <w:color w:val="000000" w:themeColor="text1"/>
        </w:rPr>
      </w:pPr>
      <w:r>
        <w:rPr>
          <w:rFonts w:eastAsia="Noto Sans" w:cs="Noto Sans"/>
          <w:color w:val="000000" w:themeColor="text1"/>
        </w:rPr>
        <w:t xml:space="preserve">7. </w:t>
      </w:r>
      <w:r w:rsidR="700371F2" w:rsidRPr="00E06ADC">
        <w:rPr>
          <w:rFonts w:eastAsia="Noto Sans" w:cs="Noto Sans"/>
          <w:color w:val="000000" w:themeColor="text1"/>
        </w:rPr>
        <w:t>A final de curso</w:t>
      </w:r>
      <w:r w:rsidR="00342176" w:rsidRPr="00E06ADC">
        <w:rPr>
          <w:rFonts w:eastAsia="Noto Sans" w:cs="Noto Sans"/>
          <w:color w:val="000000" w:themeColor="text1"/>
        </w:rPr>
        <w:t>,</w:t>
      </w:r>
      <w:r w:rsidR="700371F2" w:rsidRPr="00E06ADC">
        <w:rPr>
          <w:rFonts w:eastAsia="Noto Sans" w:cs="Noto Sans"/>
          <w:color w:val="000000" w:themeColor="text1"/>
        </w:rPr>
        <w:t xml:space="preserve"> se </w:t>
      </w:r>
      <w:r w:rsidR="004734FC">
        <w:rPr>
          <w:rFonts w:eastAsia="Noto Sans" w:cs="Noto Sans"/>
          <w:color w:val="000000" w:themeColor="text1"/>
        </w:rPr>
        <w:t>debe</w:t>
      </w:r>
      <w:r w:rsidR="700371F2" w:rsidRPr="00E06ADC">
        <w:rPr>
          <w:rFonts w:eastAsia="Noto Sans" w:cs="Noto Sans"/>
          <w:color w:val="000000" w:themeColor="text1"/>
        </w:rPr>
        <w:t xml:space="preserve"> evaluar </w:t>
      </w:r>
      <w:r w:rsidR="003905E9" w:rsidRPr="00E06ADC">
        <w:rPr>
          <w:rFonts w:eastAsia="Noto Sans" w:cs="Noto Sans"/>
          <w:color w:val="000000" w:themeColor="text1"/>
        </w:rPr>
        <w:t xml:space="preserve">el desarrollo </w:t>
      </w:r>
      <w:r w:rsidR="700371F2" w:rsidRPr="00E06ADC">
        <w:rPr>
          <w:rFonts w:eastAsia="Noto Sans" w:cs="Noto Sans"/>
          <w:color w:val="000000" w:themeColor="text1"/>
        </w:rPr>
        <w:t>de las programaciones didácticas e introducir las modificaciones que corresponda</w:t>
      </w:r>
      <w:r w:rsidR="00270E42" w:rsidRPr="00E06ADC">
        <w:rPr>
          <w:rFonts w:eastAsia="Noto Sans" w:cs="Noto Sans"/>
          <w:color w:val="000000" w:themeColor="text1"/>
        </w:rPr>
        <w:t xml:space="preserve"> </w:t>
      </w:r>
      <w:r w:rsidR="00DA6699" w:rsidRPr="00E06ADC">
        <w:rPr>
          <w:rFonts w:eastAsia="Noto Sans" w:cs="Noto Sans"/>
          <w:color w:val="000000" w:themeColor="text1"/>
        </w:rPr>
        <w:t xml:space="preserve">en vista </w:t>
      </w:r>
      <w:r w:rsidR="004734FC">
        <w:rPr>
          <w:rFonts w:eastAsia="Noto Sans" w:cs="Noto Sans"/>
          <w:color w:val="000000" w:themeColor="text1"/>
        </w:rPr>
        <w:t>a</w:t>
      </w:r>
      <w:r w:rsidR="700371F2" w:rsidRPr="00E06ADC">
        <w:rPr>
          <w:rFonts w:eastAsia="Noto Sans" w:cs="Noto Sans"/>
          <w:color w:val="000000" w:themeColor="text1"/>
        </w:rPr>
        <w:t xml:space="preserve"> la programación del próximo curso.</w:t>
      </w:r>
    </w:p>
    <w:p w14:paraId="201888AB" w14:textId="77777777" w:rsidR="00A87F70" w:rsidRPr="00E06ADC" w:rsidRDefault="00A87F70" w:rsidP="002F1A01">
      <w:pPr>
        <w:pStyle w:val="Prrafodelista"/>
        <w:shd w:val="clear" w:color="auto" w:fill="FFFFFF" w:themeFill="background1"/>
        <w:ind w:left="0"/>
        <w:rPr>
          <w:rFonts w:eastAsia="Noto Sans" w:cs="Noto Sans"/>
          <w:color w:val="000000" w:themeColor="text1"/>
        </w:rPr>
      </w:pPr>
    </w:p>
    <w:p w14:paraId="683FC6FC" w14:textId="77777777" w:rsidR="00F25659" w:rsidRPr="00E06ADC" w:rsidRDefault="002F1A01" w:rsidP="002F1A01">
      <w:pPr>
        <w:pStyle w:val="Prrafodelista"/>
        <w:shd w:val="clear" w:color="auto" w:fill="FFFFFF" w:themeFill="background1"/>
        <w:ind w:left="0"/>
        <w:rPr>
          <w:rFonts w:eastAsia="Noto Sans" w:cs="Noto Sans"/>
          <w:color w:val="000000" w:themeColor="text1"/>
        </w:rPr>
      </w:pPr>
      <w:r>
        <w:rPr>
          <w:rFonts w:eastAsia="Noto Sans" w:cs="Noto Sans"/>
          <w:color w:val="000000" w:themeColor="text1"/>
        </w:rPr>
        <w:t xml:space="preserve">8. </w:t>
      </w:r>
      <w:r w:rsidR="700371F2" w:rsidRPr="00E06ADC">
        <w:rPr>
          <w:rFonts w:eastAsia="Noto Sans" w:cs="Noto Sans"/>
          <w:color w:val="000000" w:themeColor="text1"/>
        </w:rPr>
        <w:t>Cada centro informará</w:t>
      </w:r>
      <w:r w:rsidR="004734FC">
        <w:rPr>
          <w:rFonts w:eastAsia="Noto Sans" w:cs="Noto Sans"/>
          <w:color w:val="000000" w:themeColor="text1"/>
        </w:rPr>
        <w:t xml:space="preserve"> a</w:t>
      </w:r>
      <w:r w:rsidR="700371F2" w:rsidRPr="00E06ADC">
        <w:rPr>
          <w:rFonts w:eastAsia="Noto Sans" w:cs="Noto Sans"/>
          <w:color w:val="000000" w:themeColor="text1"/>
        </w:rPr>
        <w:t xml:space="preserve"> los alumnos y </w:t>
      </w:r>
      <w:r w:rsidR="004734FC">
        <w:rPr>
          <w:rFonts w:eastAsia="Noto Sans" w:cs="Noto Sans"/>
          <w:color w:val="000000" w:themeColor="text1"/>
        </w:rPr>
        <w:t xml:space="preserve">a </w:t>
      </w:r>
      <w:r w:rsidR="700371F2" w:rsidRPr="00E06ADC">
        <w:rPr>
          <w:rFonts w:eastAsia="Noto Sans" w:cs="Noto Sans"/>
          <w:color w:val="000000" w:themeColor="text1"/>
        </w:rPr>
        <w:t xml:space="preserve">sus padres o tutores legales del contenido de las programaciones didácticas, </w:t>
      </w:r>
      <w:r w:rsidR="00E904EC" w:rsidRPr="00E06ADC">
        <w:rPr>
          <w:rFonts w:eastAsia="Noto Sans" w:cs="Noto Sans"/>
          <w:color w:val="000000" w:themeColor="text1"/>
        </w:rPr>
        <w:t>de acuerdo con el proyecto educativo de centro.</w:t>
      </w:r>
    </w:p>
    <w:p w14:paraId="71C19A98" w14:textId="77777777" w:rsidR="00F25659" w:rsidRPr="00E06ADC" w:rsidRDefault="00F25659" w:rsidP="002F1A01">
      <w:pPr>
        <w:pStyle w:val="Prrafodelista"/>
        <w:ind w:left="0"/>
        <w:rPr>
          <w:rFonts w:eastAsia="Noto Sans" w:cs="Noto Sans"/>
          <w:color w:val="000000" w:themeColor="text1"/>
        </w:rPr>
      </w:pPr>
    </w:p>
    <w:p w14:paraId="2B54AC63" w14:textId="77777777" w:rsidR="3E559AA7" w:rsidRPr="00E06ADC" w:rsidRDefault="002F1A01" w:rsidP="002F1A01">
      <w:pPr>
        <w:pStyle w:val="Prrafodelista"/>
        <w:shd w:val="clear" w:color="auto" w:fill="FFFFFF" w:themeFill="background1"/>
        <w:ind w:left="0"/>
        <w:rPr>
          <w:rFonts w:eastAsia="Noto Sans" w:cs="Noto Sans"/>
          <w:color w:val="000000" w:themeColor="text1"/>
        </w:rPr>
      </w:pPr>
      <w:r>
        <w:rPr>
          <w:rFonts w:eastAsia="Noto Sans" w:cs="Noto Sans"/>
          <w:color w:val="000000" w:themeColor="text1"/>
        </w:rPr>
        <w:t xml:space="preserve">9. </w:t>
      </w:r>
      <w:r w:rsidR="700371F2" w:rsidRPr="00E06ADC">
        <w:rPr>
          <w:rFonts w:eastAsia="Noto Sans" w:cs="Noto Sans"/>
          <w:color w:val="000000" w:themeColor="text1"/>
        </w:rPr>
        <w:t xml:space="preserve">Las programaciones didácticas </w:t>
      </w:r>
      <w:r w:rsidR="004734FC">
        <w:rPr>
          <w:rFonts w:eastAsia="Noto Sans" w:cs="Noto Sans"/>
          <w:color w:val="000000" w:themeColor="text1"/>
        </w:rPr>
        <w:t>deben</w:t>
      </w:r>
      <w:r w:rsidR="700371F2" w:rsidRPr="00E06ADC">
        <w:rPr>
          <w:rFonts w:eastAsia="Noto Sans" w:cs="Noto Sans"/>
          <w:color w:val="000000" w:themeColor="text1"/>
        </w:rPr>
        <w:t xml:space="preserve"> ser públicas y forman parte de la Programación General Anual. De acuerdo con el artículo 55</w:t>
      </w:r>
      <w:r w:rsidR="700371F2" w:rsidRPr="00E06ADC">
        <w:rPr>
          <w:rFonts w:eastAsia="Noto Sans" w:cs="Noto Sans"/>
          <w:i/>
          <w:color w:val="000000" w:themeColor="text1"/>
        </w:rPr>
        <w:t>c</w:t>
      </w:r>
      <w:r w:rsidR="00342176" w:rsidRPr="00E06ADC">
        <w:rPr>
          <w:rFonts w:eastAsia="Noto Sans" w:cs="Noto Sans"/>
          <w:i/>
          <w:color w:val="000000" w:themeColor="text1"/>
        </w:rPr>
        <w:t>)</w:t>
      </w:r>
      <w:r w:rsidR="700371F2" w:rsidRPr="00E06ADC">
        <w:rPr>
          <w:rFonts w:eastAsia="Noto Sans" w:cs="Noto Sans"/>
          <w:color w:val="000000" w:themeColor="text1"/>
        </w:rPr>
        <w:t xml:space="preserve"> de la Ley 1/2022, de 8 de marzo, de educación de las Illes Balears, es un derecho de las familias conocer las programaciones didácticas y los criterios de evaluación.</w:t>
      </w:r>
    </w:p>
    <w:p w14:paraId="6A660C7B" w14:textId="77777777" w:rsidR="00E213DE" w:rsidRPr="00E06ADC" w:rsidRDefault="00E213DE" w:rsidP="00BC6131">
      <w:pPr>
        <w:rPr>
          <w:rFonts w:cs="Noto Sans"/>
          <w:b/>
          <w:bCs/>
        </w:rPr>
      </w:pPr>
    </w:p>
    <w:p w14:paraId="67F9C590" w14:textId="77777777" w:rsidR="29F2D3F9" w:rsidRPr="00E06ADC" w:rsidRDefault="7A08F9A0" w:rsidP="00BC6131">
      <w:pPr>
        <w:rPr>
          <w:rFonts w:cs="Noto Sans"/>
          <w:b/>
          <w:bCs/>
        </w:rPr>
      </w:pPr>
      <w:r w:rsidRPr="00E06ADC">
        <w:rPr>
          <w:rFonts w:cs="Noto Sans"/>
          <w:b/>
          <w:bCs/>
        </w:rPr>
        <w:t xml:space="preserve">Artículo </w:t>
      </w:r>
      <w:r w:rsidR="3767F8A5" w:rsidRPr="00E06ADC">
        <w:rPr>
          <w:rFonts w:cs="Noto Sans"/>
          <w:b/>
          <w:bCs/>
        </w:rPr>
        <w:t>4</w:t>
      </w:r>
      <w:r w:rsidR="00D26653">
        <w:rPr>
          <w:rFonts w:cs="Noto Sans"/>
          <w:b/>
          <w:bCs/>
        </w:rPr>
        <w:t>1</w:t>
      </w:r>
    </w:p>
    <w:p w14:paraId="741D2151" w14:textId="77777777" w:rsidR="3FB30919" w:rsidRPr="00E06ADC" w:rsidRDefault="6D54490F" w:rsidP="00BC6131">
      <w:pPr>
        <w:rPr>
          <w:rFonts w:cs="Noto Sans"/>
          <w:b/>
          <w:bCs/>
        </w:rPr>
      </w:pPr>
      <w:r w:rsidRPr="00E06ADC">
        <w:rPr>
          <w:rFonts w:cs="Noto Sans"/>
          <w:b/>
          <w:bCs/>
        </w:rPr>
        <w:t>Unidades de programación</w:t>
      </w:r>
    </w:p>
    <w:p w14:paraId="1C9411DF" w14:textId="77777777" w:rsidR="79D4EEBE" w:rsidRPr="00E06ADC" w:rsidRDefault="79D4EEBE" w:rsidP="00BC6131">
      <w:pPr>
        <w:rPr>
          <w:rFonts w:cs="Noto Sans"/>
          <w:b/>
          <w:bCs/>
        </w:rPr>
      </w:pPr>
    </w:p>
    <w:p w14:paraId="777E4BC9" w14:textId="77777777" w:rsidR="00F25659" w:rsidRPr="00E06ADC" w:rsidRDefault="002F1A01" w:rsidP="002F1A01">
      <w:pPr>
        <w:pStyle w:val="Prrafodelista"/>
        <w:shd w:val="clear" w:color="auto" w:fill="FFFFFF" w:themeFill="background1"/>
        <w:ind w:left="0"/>
        <w:rPr>
          <w:rFonts w:cs="Noto Sans"/>
        </w:rPr>
      </w:pPr>
      <w:r>
        <w:rPr>
          <w:rFonts w:cs="Noto Sans"/>
        </w:rPr>
        <w:t xml:space="preserve">1. </w:t>
      </w:r>
      <w:r w:rsidR="3DDEFE28" w:rsidRPr="00E06ADC">
        <w:rPr>
          <w:rFonts w:cs="Noto Sans"/>
        </w:rPr>
        <w:t xml:space="preserve">Los docentes </w:t>
      </w:r>
      <w:r w:rsidR="004734FC">
        <w:rPr>
          <w:rFonts w:cs="Noto Sans"/>
        </w:rPr>
        <w:t>deben</w:t>
      </w:r>
      <w:r w:rsidR="3DDEFE28" w:rsidRPr="00E06ADC">
        <w:rPr>
          <w:rFonts w:cs="Noto Sans"/>
        </w:rPr>
        <w:t xml:space="preserve"> desarrollar y concretar, a lo largo del curso, las unidades de programación de la manera que mejor se adapten a las características de sus grupos</w:t>
      </w:r>
      <w:r w:rsidR="00E904EC" w:rsidRPr="00E06ADC">
        <w:rPr>
          <w:rFonts w:cs="Noto Sans"/>
        </w:rPr>
        <w:t>.</w:t>
      </w:r>
    </w:p>
    <w:p w14:paraId="432E4B91" w14:textId="77777777" w:rsidR="00F25659" w:rsidRPr="00E06ADC" w:rsidRDefault="00F25659" w:rsidP="002F1A01">
      <w:pPr>
        <w:pStyle w:val="Prrafodelista"/>
        <w:shd w:val="clear" w:color="auto" w:fill="FFFFFF" w:themeFill="background1"/>
        <w:ind w:left="0"/>
        <w:rPr>
          <w:rFonts w:cs="Noto Sans"/>
        </w:rPr>
      </w:pPr>
    </w:p>
    <w:p w14:paraId="6215C2BB" w14:textId="77777777" w:rsidR="00F25659" w:rsidRPr="00E06ADC" w:rsidRDefault="002F1A01" w:rsidP="002F1A01">
      <w:pPr>
        <w:pStyle w:val="Prrafodelista"/>
        <w:shd w:val="clear" w:color="auto" w:fill="FFFFFF" w:themeFill="background1"/>
        <w:ind w:left="0"/>
        <w:rPr>
          <w:rFonts w:cs="Noto Sans"/>
        </w:rPr>
      </w:pPr>
      <w:r>
        <w:rPr>
          <w:rFonts w:cs="Noto Sans"/>
        </w:rPr>
        <w:t xml:space="preserve">2. </w:t>
      </w:r>
      <w:r w:rsidR="3DDEFE28" w:rsidRPr="00E06ADC">
        <w:rPr>
          <w:rFonts w:cs="Noto Sans"/>
        </w:rPr>
        <w:t xml:space="preserve">Cada unidad de programación </w:t>
      </w:r>
      <w:r w:rsidR="005D7C77">
        <w:rPr>
          <w:rFonts w:cs="Noto Sans"/>
        </w:rPr>
        <w:t>debe</w:t>
      </w:r>
      <w:r w:rsidR="3DDEFE28" w:rsidRPr="00E06ADC">
        <w:rPr>
          <w:rFonts w:cs="Noto Sans"/>
        </w:rPr>
        <w:t xml:space="preserve"> incluir</w:t>
      </w:r>
      <w:r w:rsidR="007046F6">
        <w:rPr>
          <w:rFonts w:cs="Noto Sans"/>
        </w:rPr>
        <w:t xml:space="preserve">, como mínimo, </w:t>
      </w:r>
      <w:r w:rsidR="3DDEFE28" w:rsidRPr="00E06ADC">
        <w:rPr>
          <w:rFonts w:cs="Noto Sans"/>
        </w:rPr>
        <w:t>los saberes básicos, la secuencia de actividades</w:t>
      </w:r>
      <w:r w:rsidR="003905E9" w:rsidRPr="00E06ADC">
        <w:rPr>
          <w:rFonts w:cs="Noto Sans"/>
        </w:rPr>
        <w:t xml:space="preserve"> y situaciones de aprendizaje</w:t>
      </w:r>
      <w:r w:rsidR="3DDEFE28" w:rsidRPr="00E06ADC">
        <w:rPr>
          <w:rFonts w:cs="Noto Sans"/>
        </w:rPr>
        <w:t>, los criterios de evaluación asociados, las medidas de atención a las necesidades individuales, las estrategias didácticas y metodológicas y los recursos.</w:t>
      </w:r>
      <w:r w:rsidR="003905E9" w:rsidRPr="00E06ADC">
        <w:rPr>
          <w:rFonts w:cs="Noto Sans"/>
        </w:rPr>
        <w:t xml:space="preserve"> En el anexo 4 se </w:t>
      </w:r>
      <w:r w:rsidR="005D7C77">
        <w:rPr>
          <w:rFonts w:cs="Noto Sans"/>
        </w:rPr>
        <w:lastRenderedPageBreak/>
        <w:t>proporcionan</w:t>
      </w:r>
      <w:r w:rsidR="003905E9" w:rsidRPr="00E06ADC">
        <w:rPr>
          <w:rFonts w:cs="Noto Sans"/>
        </w:rPr>
        <w:t xml:space="preserve"> unas orientaciones para </w:t>
      </w:r>
      <w:r w:rsidR="005D7C77">
        <w:rPr>
          <w:rFonts w:cs="Noto Sans"/>
        </w:rPr>
        <w:t>el</w:t>
      </w:r>
      <w:r w:rsidR="003905E9" w:rsidRPr="00E06ADC">
        <w:rPr>
          <w:rFonts w:cs="Noto Sans"/>
        </w:rPr>
        <w:t xml:space="preserve"> desarrollo de las situaciones de aprendizaje dentro de la unidad de programación</w:t>
      </w:r>
      <w:r w:rsidR="003905E9" w:rsidRPr="00E06ADC">
        <w:rPr>
          <w:rFonts w:cs="Noto Sans"/>
          <w:i/>
          <w:iCs/>
        </w:rPr>
        <w:t>.</w:t>
      </w:r>
      <w:r w:rsidR="00EA0F38">
        <w:rPr>
          <w:rFonts w:cs="Noto Sans"/>
          <w:i/>
          <w:iCs/>
        </w:rPr>
        <w:t xml:space="preserve"> </w:t>
      </w:r>
      <w:r w:rsidR="003905E9" w:rsidRPr="00E06ADC">
        <w:rPr>
          <w:rFonts w:cs="Noto Sans"/>
        </w:rPr>
        <w:t> </w:t>
      </w:r>
    </w:p>
    <w:p w14:paraId="77DC5D97" w14:textId="77777777" w:rsidR="00F25659" w:rsidRPr="00E06ADC" w:rsidRDefault="00F25659" w:rsidP="002F1A01">
      <w:pPr>
        <w:pStyle w:val="Prrafodelista"/>
        <w:ind w:left="0"/>
        <w:rPr>
          <w:rFonts w:cs="Noto Sans"/>
        </w:rPr>
      </w:pPr>
    </w:p>
    <w:p w14:paraId="5BFF6C01" w14:textId="77777777" w:rsidR="00F25659" w:rsidRPr="00E06ADC" w:rsidRDefault="002F1A01" w:rsidP="002F1A01">
      <w:pPr>
        <w:pStyle w:val="Prrafodelista"/>
        <w:shd w:val="clear" w:color="auto" w:fill="FFFFFF" w:themeFill="background1"/>
        <w:ind w:left="0"/>
        <w:rPr>
          <w:rFonts w:cs="Noto Sans"/>
        </w:rPr>
      </w:pPr>
      <w:r>
        <w:rPr>
          <w:rFonts w:cs="Noto Sans"/>
        </w:rPr>
        <w:t xml:space="preserve">3. </w:t>
      </w:r>
      <w:r w:rsidR="3DDEFE28" w:rsidRPr="00E06ADC">
        <w:rPr>
          <w:rFonts w:cs="Noto Sans"/>
        </w:rPr>
        <w:t xml:space="preserve">Los docentes de un mismo curso </w:t>
      </w:r>
      <w:r w:rsidR="005D7C77">
        <w:rPr>
          <w:rFonts w:cs="Noto Sans"/>
        </w:rPr>
        <w:t>deben coordinarse</w:t>
      </w:r>
      <w:r w:rsidR="3DDEFE28" w:rsidRPr="00E06ADC">
        <w:rPr>
          <w:rFonts w:cs="Noto Sans"/>
        </w:rPr>
        <w:t xml:space="preserve"> para desarrollar las unidades de programación.</w:t>
      </w:r>
    </w:p>
    <w:p w14:paraId="70DF4FD5" w14:textId="77777777" w:rsidR="00F25659" w:rsidRPr="00E06ADC" w:rsidRDefault="00F25659" w:rsidP="002F1A01">
      <w:pPr>
        <w:pStyle w:val="Prrafodelista"/>
        <w:ind w:left="0"/>
        <w:rPr>
          <w:rFonts w:cs="Noto Sans"/>
        </w:rPr>
      </w:pPr>
    </w:p>
    <w:p w14:paraId="420686AE" w14:textId="77777777" w:rsidR="3DDEFE28" w:rsidRPr="00E06ADC" w:rsidRDefault="002F1A01" w:rsidP="002F1A01">
      <w:pPr>
        <w:pStyle w:val="Prrafodelista"/>
        <w:shd w:val="clear" w:color="auto" w:fill="FFFFFF" w:themeFill="background1"/>
        <w:ind w:left="0"/>
        <w:rPr>
          <w:rFonts w:cs="Noto Sans"/>
        </w:rPr>
      </w:pPr>
      <w:r>
        <w:rPr>
          <w:rFonts w:cs="Noto Sans"/>
        </w:rPr>
        <w:t xml:space="preserve">4. </w:t>
      </w:r>
      <w:r w:rsidR="3DDEFE28" w:rsidRPr="00E06ADC">
        <w:rPr>
          <w:rFonts w:cs="Noto Sans"/>
        </w:rPr>
        <w:t xml:space="preserve">Las unidades de programación </w:t>
      </w:r>
      <w:r w:rsidR="005D7C77">
        <w:rPr>
          <w:rFonts w:cs="Noto Sans"/>
        </w:rPr>
        <w:t>deben</w:t>
      </w:r>
      <w:r w:rsidR="3DDEFE28" w:rsidRPr="00E06ADC">
        <w:rPr>
          <w:rFonts w:cs="Noto Sans"/>
        </w:rPr>
        <w:t xml:space="preserve"> estar </w:t>
      </w:r>
      <w:r w:rsidR="005D7C77">
        <w:rPr>
          <w:rFonts w:cs="Noto Sans"/>
        </w:rPr>
        <w:t>a</w:t>
      </w:r>
      <w:r w:rsidR="3DDEFE28" w:rsidRPr="00E06ADC">
        <w:rPr>
          <w:rFonts w:cs="Noto Sans"/>
        </w:rPr>
        <w:t xml:space="preserve"> disposición del equipo directivo.</w:t>
      </w:r>
    </w:p>
    <w:p w14:paraId="0F69950F" w14:textId="77777777" w:rsidR="79D4EEBE" w:rsidRPr="00E06ADC" w:rsidRDefault="79D4EEBE" w:rsidP="00BC6131">
      <w:pPr>
        <w:rPr>
          <w:rFonts w:cs="Noto Sans"/>
          <w:b/>
          <w:bCs/>
        </w:rPr>
      </w:pPr>
    </w:p>
    <w:p w14:paraId="60881DBD" w14:textId="77777777" w:rsidR="3543A861" w:rsidRPr="00E06ADC" w:rsidRDefault="3543A861" w:rsidP="00BC6131">
      <w:pPr>
        <w:rPr>
          <w:rFonts w:cs="Noto Sans"/>
          <w:b/>
          <w:bCs/>
        </w:rPr>
      </w:pPr>
      <w:r w:rsidRPr="00E06ADC">
        <w:rPr>
          <w:rFonts w:cs="Noto Sans"/>
          <w:b/>
          <w:bCs/>
        </w:rPr>
        <w:t xml:space="preserve">Artículo </w:t>
      </w:r>
      <w:r w:rsidR="37F63BCA" w:rsidRPr="00E06ADC">
        <w:rPr>
          <w:rFonts w:cs="Noto Sans"/>
          <w:b/>
          <w:bCs/>
        </w:rPr>
        <w:t>4</w:t>
      </w:r>
      <w:r w:rsidR="00D26653">
        <w:rPr>
          <w:rFonts w:cs="Noto Sans"/>
          <w:b/>
          <w:bCs/>
        </w:rPr>
        <w:t>2</w:t>
      </w:r>
    </w:p>
    <w:p w14:paraId="60E9CBD3" w14:textId="77777777" w:rsidR="00A1009C" w:rsidRPr="00E06ADC" w:rsidRDefault="5558540C" w:rsidP="00BC6131">
      <w:pPr>
        <w:rPr>
          <w:rFonts w:cs="Noto Sans"/>
          <w:b/>
          <w:bCs/>
        </w:rPr>
      </w:pPr>
      <w:r w:rsidRPr="00E06ADC">
        <w:rPr>
          <w:rFonts w:cs="Noto Sans"/>
          <w:b/>
          <w:bCs/>
        </w:rPr>
        <w:t xml:space="preserve">Coordinación </w:t>
      </w:r>
      <w:r w:rsidR="16E00BB0" w:rsidRPr="00E06ADC">
        <w:rPr>
          <w:rFonts w:cs="Noto Sans"/>
          <w:b/>
          <w:bCs/>
        </w:rPr>
        <w:t xml:space="preserve">entre etapas </w:t>
      </w:r>
    </w:p>
    <w:p w14:paraId="043D5AA3" w14:textId="77777777" w:rsidR="00912B39" w:rsidRDefault="00912B39" w:rsidP="00BC6131">
      <w:pPr>
        <w:pStyle w:val="Prrafodelista"/>
        <w:ind w:left="284"/>
        <w:rPr>
          <w:rFonts w:cs="Noto Sans"/>
        </w:rPr>
      </w:pPr>
    </w:p>
    <w:p w14:paraId="40CAD1CB" w14:textId="77777777" w:rsidR="0008035E" w:rsidRDefault="002F1A01" w:rsidP="002F1A01">
      <w:pPr>
        <w:pStyle w:val="Prrafodelista"/>
        <w:ind w:left="0"/>
        <w:rPr>
          <w:rFonts w:cs="Noto Sans"/>
        </w:rPr>
      </w:pPr>
      <w:r>
        <w:rPr>
          <w:rFonts w:cs="Noto Sans"/>
        </w:rPr>
        <w:t xml:space="preserve">1. </w:t>
      </w:r>
      <w:r w:rsidR="0008035E">
        <w:rPr>
          <w:rFonts w:cs="Noto Sans"/>
        </w:rPr>
        <w:t xml:space="preserve">Para garantizar la continuidad del proceso de formación y una transición y evolución positiva de la Educación Primaria a la Educación Secundaria Obligatoria, los centros, con el asesoramiento del Departamento de Inspección Educativa, deben establecer mecanismos y medidas de coordinación y transición entre las diferentes etapas, los cuales se deben reflejar en el proyecto educativo de los centros. Este proceso requiere una coordinación estrecha entre los maestros y profesores de las etapas. </w:t>
      </w:r>
    </w:p>
    <w:p w14:paraId="3FDF2386" w14:textId="77777777" w:rsidR="0008035E" w:rsidRDefault="0008035E" w:rsidP="002F1A01">
      <w:pPr>
        <w:pStyle w:val="Prrafodelista"/>
        <w:ind w:left="0"/>
        <w:rPr>
          <w:rFonts w:cs="Noto Sans"/>
        </w:rPr>
      </w:pPr>
    </w:p>
    <w:p w14:paraId="6E62B028" w14:textId="77777777" w:rsidR="0008035E" w:rsidRPr="002F1A01" w:rsidRDefault="002F1A01" w:rsidP="002F1A01">
      <w:pPr>
        <w:rPr>
          <w:rFonts w:cs="Noto Sans"/>
        </w:rPr>
      </w:pPr>
      <w:r>
        <w:rPr>
          <w:rFonts w:cs="Noto Sans"/>
        </w:rPr>
        <w:t xml:space="preserve">2. </w:t>
      </w:r>
      <w:r w:rsidR="0008035E" w:rsidRPr="002F1A01">
        <w:rPr>
          <w:rFonts w:cs="Noto Sans"/>
        </w:rPr>
        <w:t>Los mecanismos y medidas que se apliquen en el proceso de coordinación deben cumplir con los siguientes puntos:</w:t>
      </w:r>
    </w:p>
    <w:p w14:paraId="5B0CDE9F" w14:textId="77777777" w:rsidR="0008035E" w:rsidRPr="0008035E" w:rsidRDefault="0008035E" w:rsidP="002F1A01">
      <w:pPr>
        <w:pStyle w:val="Prrafodelista"/>
        <w:ind w:left="0"/>
        <w:rPr>
          <w:rFonts w:cs="Noto Sans"/>
        </w:rPr>
      </w:pPr>
    </w:p>
    <w:p w14:paraId="17C56FC7" w14:textId="77777777" w:rsidR="0008035E" w:rsidRPr="002F1A01" w:rsidRDefault="0008035E" w:rsidP="002F1A01">
      <w:pPr>
        <w:pStyle w:val="Prrafodelista"/>
        <w:numPr>
          <w:ilvl w:val="0"/>
          <w:numId w:val="872"/>
        </w:numPr>
        <w:ind w:left="357" w:firstLine="0"/>
        <w:rPr>
          <w:rFonts w:cs="Noto Sans"/>
        </w:rPr>
      </w:pPr>
      <w:r w:rsidRPr="002F1A01">
        <w:rPr>
          <w:rFonts w:cs="Noto Sans"/>
        </w:rPr>
        <w:t>Se deben elaborar e implementar conjuntamente entre los centros, bajo la coordinación de los equipos directivos y con la colaboración de los equipos de orientación y apoyo al aprendizaje.</w:t>
      </w:r>
    </w:p>
    <w:p w14:paraId="0C5DDBFE" w14:textId="77777777" w:rsidR="0008035E" w:rsidRPr="002F1A01" w:rsidRDefault="0008035E" w:rsidP="002F1A01">
      <w:pPr>
        <w:pStyle w:val="Prrafodelista"/>
        <w:numPr>
          <w:ilvl w:val="0"/>
          <w:numId w:val="872"/>
        </w:numPr>
        <w:ind w:left="357" w:firstLine="0"/>
        <w:rPr>
          <w:rFonts w:cs="Noto Sans"/>
        </w:rPr>
      </w:pPr>
      <w:r w:rsidRPr="002F1A01">
        <w:rPr>
          <w:rFonts w:cs="Noto Sans"/>
        </w:rPr>
        <w:t>Deben recoger el intercambio de información sobre el alumno y medidas para facilitar la transición en el cambio de centro, garantizando la continuidad en el proceso educativo.</w:t>
      </w:r>
    </w:p>
    <w:p w14:paraId="07CD69AE" w14:textId="77777777" w:rsidR="0008035E" w:rsidRPr="0008035E" w:rsidRDefault="0008035E" w:rsidP="002F1A01">
      <w:pPr>
        <w:pStyle w:val="Prrafodelista"/>
        <w:ind w:left="0"/>
        <w:rPr>
          <w:rFonts w:cs="Noto Sans"/>
        </w:rPr>
      </w:pPr>
    </w:p>
    <w:p w14:paraId="6E5BF9D8" w14:textId="77777777" w:rsidR="0008035E" w:rsidRDefault="002F1A01" w:rsidP="002F1A01">
      <w:pPr>
        <w:pStyle w:val="Prrafodelista"/>
        <w:ind w:left="0"/>
        <w:rPr>
          <w:rFonts w:cs="Noto Sans"/>
        </w:rPr>
      </w:pPr>
      <w:r>
        <w:rPr>
          <w:rFonts w:cs="Noto Sans"/>
        </w:rPr>
        <w:t xml:space="preserve">3. </w:t>
      </w:r>
      <w:r w:rsidR="0008035E">
        <w:rPr>
          <w:rFonts w:cs="Noto Sans"/>
        </w:rPr>
        <w:t>Cuando las etapas educativas se cursen en un mismo centro, la coordinación pedagógica entre las diferentes etapas educativas se debe realizar de manera integrada, en coherencia con el proyecto educativo de centro.</w:t>
      </w:r>
    </w:p>
    <w:p w14:paraId="598CD82A" w14:textId="77777777" w:rsidR="00DC6E59" w:rsidRDefault="00DC6E59" w:rsidP="002F1A01">
      <w:pPr>
        <w:pStyle w:val="Prrafodelista"/>
        <w:ind w:left="0"/>
        <w:rPr>
          <w:rFonts w:cs="Noto Sans"/>
        </w:rPr>
      </w:pPr>
    </w:p>
    <w:p w14:paraId="0B4DB77A" w14:textId="77777777" w:rsidR="00DC6E59" w:rsidRDefault="002F1A01" w:rsidP="002F1A01">
      <w:pPr>
        <w:pStyle w:val="Prrafodelista"/>
        <w:ind w:left="0"/>
        <w:rPr>
          <w:rFonts w:cs="Noto Sans"/>
        </w:rPr>
      </w:pPr>
      <w:r>
        <w:rPr>
          <w:rFonts w:cs="Noto Sans"/>
        </w:rPr>
        <w:t xml:space="preserve">4. </w:t>
      </w:r>
      <w:r w:rsidR="00DC6E59">
        <w:rPr>
          <w:rFonts w:cs="Noto Sans"/>
        </w:rPr>
        <w:t xml:space="preserve">La coordinación entre las etapas debe incluir el traspaso de los datos más significativos relativos a las medidas educativas implementadas para los alumnos con necesidades específicas de apoyo educativo, garantizando la continuidad y la adaptación a la nueva etapa. </w:t>
      </w:r>
    </w:p>
    <w:p w14:paraId="3F846C3B" w14:textId="77777777" w:rsidR="00D32C09" w:rsidRPr="00E06ADC" w:rsidRDefault="00D32C09" w:rsidP="00BC6131">
      <w:pPr>
        <w:rPr>
          <w:rFonts w:cs="Noto Sans"/>
          <w:b/>
          <w:bCs/>
        </w:rPr>
      </w:pPr>
    </w:p>
    <w:p w14:paraId="5638F404" w14:textId="77777777" w:rsidR="00A1009C" w:rsidRPr="00E06ADC" w:rsidRDefault="2A278D67" w:rsidP="001815C1">
      <w:pPr>
        <w:pStyle w:val="paragraph"/>
        <w:spacing w:beforeAutospacing="0" w:afterAutospacing="0"/>
        <w:jc w:val="center"/>
        <w:textAlignment w:val="baseline"/>
        <w:rPr>
          <w:rStyle w:val="normaltextrun"/>
          <w:rFonts w:ascii="Noto Sans" w:hAnsi="Noto Sans" w:cs="Noto Sans"/>
          <w:b/>
          <w:bCs/>
          <w:sz w:val="22"/>
          <w:szCs w:val="22"/>
        </w:rPr>
      </w:pPr>
      <w:r w:rsidRPr="00E06ADC">
        <w:rPr>
          <w:rStyle w:val="normaltextrun"/>
          <w:rFonts w:ascii="Noto Sans" w:hAnsi="Noto Sans" w:cs="Noto Sans"/>
          <w:b/>
          <w:bCs/>
          <w:sz w:val="22"/>
          <w:szCs w:val="22"/>
        </w:rPr>
        <w:t xml:space="preserve">CAPÍTULO </w:t>
      </w:r>
      <w:r w:rsidR="187A86A5" w:rsidRPr="00E06ADC">
        <w:rPr>
          <w:rStyle w:val="normaltextrun"/>
          <w:rFonts w:ascii="Noto Sans" w:hAnsi="Noto Sans" w:cs="Noto Sans"/>
          <w:b/>
          <w:bCs/>
          <w:sz w:val="22"/>
          <w:szCs w:val="22"/>
        </w:rPr>
        <w:t>VIII</w:t>
      </w:r>
    </w:p>
    <w:p w14:paraId="61F61C76" w14:textId="77777777" w:rsidR="00A1009C" w:rsidRPr="00E06ADC" w:rsidRDefault="0060371E" w:rsidP="001815C1">
      <w:pPr>
        <w:pStyle w:val="paragraph"/>
        <w:spacing w:beforeAutospacing="0" w:afterAutospacing="0"/>
        <w:jc w:val="center"/>
        <w:textAlignment w:val="baseline"/>
        <w:rPr>
          <w:rFonts w:ascii="Noto Sans" w:hAnsi="Noto Sans" w:cs="Noto Sans"/>
          <w:i/>
          <w:iCs/>
          <w:color w:val="365F91"/>
          <w:sz w:val="22"/>
          <w:szCs w:val="22"/>
        </w:rPr>
      </w:pPr>
      <w:r w:rsidRPr="00E06ADC">
        <w:rPr>
          <w:rStyle w:val="normaltextrun"/>
          <w:rFonts w:ascii="Noto Sans" w:hAnsi="Noto Sans" w:cs="Noto Sans"/>
          <w:b/>
          <w:bCs/>
          <w:sz w:val="22"/>
          <w:szCs w:val="22"/>
        </w:rPr>
        <w:t>Materiales y recursos</w:t>
      </w:r>
    </w:p>
    <w:p w14:paraId="39AEC0FF" w14:textId="77777777" w:rsidR="00A1009C" w:rsidRPr="00E06ADC" w:rsidRDefault="00A1009C" w:rsidP="00BC6131">
      <w:pPr>
        <w:rPr>
          <w:rFonts w:cs="Noto Sans"/>
          <w:b/>
        </w:rPr>
      </w:pPr>
    </w:p>
    <w:p w14:paraId="002EC038" w14:textId="77777777" w:rsidR="00A1009C" w:rsidRPr="00E06ADC" w:rsidRDefault="29F2D3F9" w:rsidP="00BC6131">
      <w:pPr>
        <w:rPr>
          <w:rFonts w:cs="Noto Sans"/>
          <w:b/>
          <w:bCs/>
        </w:rPr>
      </w:pPr>
      <w:r w:rsidRPr="00E06ADC">
        <w:rPr>
          <w:rFonts w:cs="Noto Sans"/>
          <w:b/>
          <w:bCs/>
        </w:rPr>
        <w:t xml:space="preserve">Artículo </w:t>
      </w:r>
      <w:r w:rsidR="2A44B0B1" w:rsidRPr="00E06ADC">
        <w:rPr>
          <w:rFonts w:cs="Noto Sans"/>
          <w:b/>
          <w:bCs/>
        </w:rPr>
        <w:t>4</w:t>
      </w:r>
      <w:r w:rsidR="00D26653">
        <w:rPr>
          <w:rFonts w:cs="Noto Sans"/>
          <w:b/>
          <w:bCs/>
        </w:rPr>
        <w:t>3</w:t>
      </w:r>
    </w:p>
    <w:p w14:paraId="1C90E60F" w14:textId="77777777" w:rsidR="00A1009C" w:rsidRPr="00E06ADC" w:rsidRDefault="248FACB8" w:rsidP="00BC6131">
      <w:pPr>
        <w:rPr>
          <w:rFonts w:cs="Noto Sans"/>
          <w:b/>
          <w:bCs/>
        </w:rPr>
      </w:pPr>
      <w:r w:rsidRPr="00E06ADC">
        <w:rPr>
          <w:rFonts w:cs="Noto Sans"/>
          <w:b/>
          <w:bCs/>
        </w:rPr>
        <w:t xml:space="preserve">Materiales </w:t>
      </w:r>
      <w:r w:rsidR="0ED379F7" w:rsidRPr="00E06ADC">
        <w:rPr>
          <w:rFonts w:cs="Noto Sans"/>
          <w:b/>
          <w:bCs/>
        </w:rPr>
        <w:t>didácticos</w:t>
      </w:r>
    </w:p>
    <w:p w14:paraId="7DD68C63" w14:textId="77777777" w:rsidR="00A1009C" w:rsidRPr="00E06ADC" w:rsidRDefault="00A1009C" w:rsidP="00BC6131">
      <w:pPr>
        <w:rPr>
          <w:rFonts w:cs="Noto Sans"/>
          <w:b/>
        </w:rPr>
      </w:pPr>
    </w:p>
    <w:p w14:paraId="2AD4B05F" w14:textId="77777777" w:rsidR="00BC6131" w:rsidRPr="00E06ADC" w:rsidRDefault="002F1A01" w:rsidP="002F1A01">
      <w:pPr>
        <w:pStyle w:val="Prrafodelista"/>
        <w:ind w:left="0"/>
        <w:rPr>
          <w:rFonts w:eastAsia="Noto Sans" w:cs="Noto Sans"/>
          <w:color w:val="000000" w:themeColor="text1"/>
        </w:rPr>
      </w:pPr>
      <w:r>
        <w:rPr>
          <w:rFonts w:eastAsia="Noto Sans" w:cs="Noto Sans"/>
          <w:color w:val="000000" w:themeColor="text1"/>
        </w:rPr>
        <w:lastRenderedPageBreak/>
        <w:t xml:space="preserve">1. </w:t>
      </w:r>
      <w:r w:rsidR="509B25A9" w:rsidRPr="00E06ADC">
        <w:rPr>
          <w:rFonts w:eastAsia="Noto Sans" w:cs="Noto Sans"/>
          <w:color w:val="000000" w:themeColor="text1"/>
        </w:rPr>
        <w:t xml:space="preserve">Corresponde </w:t>
      </w:r>
      <w:r w:rsidR="007458A6">
        <w:rPr>
          <w:rFonts w:eastAsia="Noto Sans" w:cs="Noto Sans"/>
          <w:color w:val="000000" w:themeColor="text1"/>
        </w:rPr>
        <w:t>a</w:t>
      </w:r>
      <w:r w:rsidR="509B25A9" w:rsidRPr="00E06ADC">
        <w:rPr>
          <w:rFonts w:eastAsia="Noto Sans" w:cs="Noto Sans"/>
          <w:color w:val="000000" w:themeColor="text1"/>
        </w:rPr>
        <w:t xml:space="preserve"> los centros educativos, en el marco de su autonomía pedagógica, elegir, si procede, los materiales didácticos, siempre que se adapten al rigor científico adecuado </w:t>
      </w:r>
      <w:r w:rsidR="00230A91">
        <w:rPr>
          <w:rFonts w:eastAsia="Noto Sans" w:cs="Noto Sans"/>
          <w:color w:val="000000" w:themeColor="text1"/>
        </w:rPr>
        <w:t>a</w:t>
      </w:r>
      <w:r w:rsidR="509B25A9" w:rsidRPr="00E06ADC">
        <w:rPr>
          <w:rFonts w:eastAsia="Noto Sans" w:cs="Noto Sans"/>
          <w:color w:val="000000" w:themeColor="text1"/>
        </w:rPr>
        <w:t xml:space="preserve"> la edad de los alumnos y al currícul</w:t>
      </w:r>
      <w:r w:rsidR="00230A91">
        <w:rPr>
          <w:rFonts w:eastAsia="Noto Sans" w:cs="Noto Sans"/>
          <w:color w:val="000000" w:themeColor="text1"/>
        </w:rPr>
        <w:t>o</w:t>
      </w:r>
      <w:r w:rsidR="509B25A9" w:rsidRPr="00E06ADC">
        <w:rPr>
          <w:rFonts w:eastAsia="Noto Sans" w:cs="Noto Sans"/>
          <w:color w:val="000000" w:themeColor="text1"/>
        </w:rPr>
        <w:t xml:space="preserve"> establecido por la Conse</w:t>
      </w:r>
      <w:r w:rsidR="007458A6">
        <w:rPr>
          <w:rFonts w:eastAsia="Noto Sans" w:cs="Noto Sans"/>
          <w:color w:val="000000" w:themeColor="text1"/>
        </w:rPr>
        <w:t>j</w:t>
      </w:r>
      <w:r w:rsidR="509B25A9" w:rsidRPr="00E06ADC">
        <w:rPr>
          <w:rFonts w:eastAsia="Noto Sans" w:cs="Noto Sans"/>
          <w:color w:val="000000" w:themeColor="text1"/>
        </w:rPr>
        <w:t xml:space="preserve">ería de Educación y Universidades. Los materiales </w:t>
      </w:r>
      <w:r w:rsidR="007458A6">
        <w:rPr>
          <w:rFonts w:eastAsia="Noto Sans" w:cs="Noto Sans"/>
          <w:color w:val="000000" w:themeColor="text1"/>
        </w:rPr>
        <w:t>deben</w:t>
      </w:r>
      <w:r w:rsidR="509B25A9" w:rsidRPr="00E06ADC">
        <w:rPr>
          <w:rFonts w:eastAsia="Noto Sans" w:cs="Noto Sans"/>
          <w:color w:val="000000" w:themeColor="text1"/>
        </w:rPr>
        <w:t xml:space="preserve"> reflejar y fomentar el respeto a los principios, los valores, las libertades, los derechos y los deberes constitucionales y estatutarios, entre ellos</w:t>
      </w:r>
      <w:r w:rsidR="004B1AC5" w:rsidRPr="00E06ADC">
        <w:rPr>
          <w:rFonts w:eastAsia="Noto Sans" w:cs="Noto Sans"/>
          <w:color w:val="000000" w:themeColor="text1"/>
        </w:rPr>
        <w:t>,</w:t>
      </w:r>
      <w:r w:rsidR="509B25A9" w:rsidRPr="00E06ADC">
        <w:rPr>
          <w:rFonts w:eastAsia="Noto Sans" w:cs="Noto Sans"/>
          <w:color w:val="000000" w:themeColor="text1"/>
        </w:rPr>
        <w:t xml:space="preserve"> el fomento de una selección y uso responsable y respetuoso con el medio ambiente,</w:t>
      </w:r>
      <w:r w:rsidR="004B1AC5" w:rsidRPr="00E06ADC">
        <w:rPr>
          <w:rFonts w:eastAsia="Noto Sans" w:cs="Noto Sans"/>
          <w:color w:val="000000" w:themeColor="text1"/>
        </w:rPr>
        <w:t xml:space="preserve"> </w:t>
      </w:r>
      <w:r w:rsidR="00463769">
        <w:rPr>
          <w:rFonts w:eastAsia="Noto Sans" w:cs="Noto Sans"/>
          <w:color w:val="000000" w:themeColor="text1"/>
        </w:rPr>
        <w:t>así como</w:t>
      </w:r>
      <w:r w:rsidR="004B1AC5" w:rsidRPr="00E06ADC">
        <w:rPr>
          <w:rFonts w:eastAsia="Noto Sans" w:cs="Noto Sans"/>
          <w:color w:val="000000" w:themeColor="text1"/>
        </w:rPr>
        <w:t xml:space="preserve"> los</w:t>
      </w:r>
      <w:r w:rsidR="509B25A9" w:rsidRPr="00E06ADC">
        <w:rPr>
          <w:rFonts w:eastAsia="Noto Sans" w:cs="Noto Sans"/>
          <w:color w:val="000000" w:themeColor="text1"/>
        </w:rPr>
        <w:t xml:space="preserve"> principios y valores recogidos en la Ley Orgánica 1/2004, de 28 de diciembre, de medidas de protección integral ante la violencia de género, a los </w:t>
      </w:r>
      <w:r w:rsidR="007458A6">
        <w:rPr>
          <w:rFonts w:eastAsia="Noto Sans" w:cs="Noto Sans"/>
          <w:color w:val="000000" w:themeColor="text1"/>
        </w:rPr>
        <w:t>cuales debe</w:t>
      </w:r>
      <w:r w:rsidR="509B25A9" w:rsidRPr="00E06ADC">
        <w:rPr>
          <w:rFonts w:eastAsia="Noto Sans" w:cs="Noto Sans"/>
          <w:color w:val="000000" w:themeColor="text1"/>
        </w:rPr>
        <w:t xml:space="preserve"> ajustarse toda la actividad educativa.</w:t>
      </w:r>
      <w:r w:rsidR="00191755" w:rsidRPr="00E06ADC">
        <w:rPr>
          <w:rFonts w:eastAsia="Noto Sans" w:cs="Noto Sans"/>
          <w:color w:val="000000" w:themeColor="text1"/>
        </w:rPr>
        <w:t xml:space="preserve"> Así mismo, los centros </w:t>
      </w:r>
      <w:r w:rsidR="007458A6">
        <w:rPr>
          <w:rFonts w:eastAsia="Noto Sans" w:cs="Noto Sans"/>
          <w:color w:val="000000" w:themeColor="text1"/>
        </w:rPr>
        <w:t>deben</w:t>
      </w:r>
      <w:r w:rsidR="00AC0FE4" w:rsidRPr="00E06ADC">
        <w:rPr>
          <w:rFonts w:eastAsia="Noto Sans" w:cs="Noto Sans"/>
          <w:color w:val="000000" w:themeColor="text1"/>
        </w:rPr>
        <w:t xml:space="preserve"> </w:t>
      </w:r>
      <w:r w:rsidR="00191755" w:rsidRPr="00E06ADC">
        <w:rPr>
          <w:rFonts w:eastAsia="Noto Sans" w:cs="Noto Sans"/>
          <w:color w:val="000000" w:themeColor="text1"/>
        </w:rPr>
        <w:t xml:space="preserve">velar </w:t>
      </w:r>
      <w:r w:rsidR="00230A91">
        <w:rPr>
          <w:rFonts w:eastAsia="Noto Sans" w:cs="Noto Sans"/>
          <w:color w:val="000000" w:themeColor="text1"/>
        </w:rPr>
        <w:t>por</w:t>
      </w:r>
      <w:r w:rsidR="007458A6">
        <w:rPr>
          <w:rFonts w:eastAsia="Noto Sans" w:cs="Noto Sans"/>
          <w:color w:val="000000" w:themeColor="text1"/>
        </w:rPr>
        <w:t xml:space="preserve"> que </w:t>
      </w:r>
      <w:r w:rsidR="00191755" w:rsidRPr="00E06ADC">
        <w:rPr>
          <w:rFonts w:eastAsia="Noto Sans" w:cs="Noto Sans"/>
          <w:color w:val="000000" w:themeColor="text1"/>
        </w:rPr>
        <w:t>el material didáctico fomente y respete los principios recogidos en el artículo 6 de es</w:t>
      </w:r>
      <w:r w:rsidR="007458A6">
        <w:rPr>
          <w:rFonts w:eastAsia="Noto Sans" w:cs="Noto Sans"/>
          <w:color w:val="000000" w:themeColor="text1"/>
        </w:rPr>
        <w:t>t</w:t>
      </w:r>
      <w:r w:rsidR="00191755" w:rsidRPr="00E06ADC">
        <w:rPr>
          <w:rFonts w:eastAsia="Noto Sans" w:cs="Noto Sans"/>
          <w:color w:val="000000" w:themeColor="text1"/>
        </w:rPr>
        <w:t xml:space="preserve">e </w:t>
      </w:r>
      <w:r w:rsidR="007458A6">
        <w:rPr>
          <w:rFonts w:eastAsia="Noto Sans" w:cs="Noto Sans"/>
          <w:color w:val="000000" w:themeColor="text1"/>
        </w:rPr>
        <w:t>D</w:t>
      </w:r>
      <w:r w:rsidR="00191755" w:rsidRPr="00E06ADC">
        <w:rPr>
          <w:rFonts w:eastAsia="Noto Sans" w:cs="Noto Sans"/>
          <w:color w:val="000000" w:themeColor="text1"/>
        </w:rPr>
        <w:t>ecreto.</w:t>
      </w:r>
    </w:p>
    <w:p w14:paraId="3C7EF079" w14:textId="77777777" w:rsidR="00BC6131" w:rsidRPr="00E06ADC" w:rsidRDefault="00BC6131" w:rsidP="002F1A01">
      <w:pPr>
        <w:pStyle w:val="Prrafodelista"/>
        <w:ind w:left="0"/>
        <w:rPr>
          <w:rFonts w:eastAsia="Noto Sans" w:cs="Noto Sans"/>
          <w:color w:val="000000" w:themeColor="text1"/>
        </w:rPr>
      </w:pPr>
    </w:p>
    <w:p w14:paraId="6CDC2221" w14:textId="77777777" w:rsidR="00BC6131" w:rsidRPr="00E06ADC" w:rsidRDefault="002F1A01" w:rsidP="002F1A01">
      <w:pPr>
        <w:pStyle w:val="Prrafodelista"/>
        <w:ind w:left="0"/>
        <w:rPr>
          <w:rFonts w:eastAsia="Noto Sans" w:cs="Noto Sans"/>
          <w:color w:val="000000" w:themeColor="text1"/>
        </w:rPr>
      </w:pPr>
      <w:r>
        <w:rPr>
          <w:rFonts w:eastAsia="Noto Sans" w:cs="Noto Sans"/>
          <w:color w:val="000000" w:themeColor="text1"/>
        </w:rPr>
        <w:t xml:space="preserve">2. </w:t>
      </w:r>
      <w:r w:rsidR="791432EA" w:rsidRPr="00E06ADC">
        <w:rPr>
          <w:rFonts w:eastAsia="Noto Sans" w:cs="Noto Sans"/>
          <w:color w:val="000000" w:themeColor="text1"/>
        </w:rPr>
        <w:t xml:space="preserve">El </w:t>
      </w:r>
      <w:r w:rsidR="515B2CCB" w:rsidRPr="00E06ADC">
        <w:rPr>
          <w:rFonts w:eastAsia="Noto Sans" w:cs="Noto Sans"/>
          <w:color w:val="000000" w:themeColor="text1"/>
        </w:rPr>
        <w:t>Departamento</w:t>
      </w:r>
      <w:r w:rsidR="7C35A70C" w:rsidRPr="00E06ADC">
        <w:rPr>
          <w:rFonts w:eastAsia="Noto Sans" w:cs="Noto Sans"/>
          <w:color w:val="000000" w:themeColor="text1"/>
        </w:rPr>
        <w:t xml:space="preserve"> de Inspección Educativa </w:t>
      </w:r>
      <w:r w:rsidR="007458A6">
        <w:rPr>
          <w:rFonts w:eastAsia="Noto Sans" w:cs="Noto Sans"/>
          <w:color w:val="000000" w:themeColor="text1"/>
        </w:rPr>
        <w:t>debe</w:t>
      </w:r>
      <w:r w:rsidR="791432EA" w:rsidRPr="00E06ADC">
        <w:rPr>
          <w:rFonts w:eastAsia="Noto Sans" w:cs="Noto Sans"/>
          <w:color w:val="000000" w:themeColor="text1"/>
        </w:rPr>
        <w:t xml:space="preserve"> velar </w:t>
      </w:r>
      <w:r w:rsidR="00230A91" w:rsidRPr="00E06ADC">
        <w:rPr>
          <w:rFonts w:eastAsia="Noto Sans" w:cs="Noto Sans"/>
          <w:color w:val="000000" w:themeColor="text1"/>
        </w:rPr>
        <w:t>p</w:t>
      </w:r>
      <w:r w:rsidR="00230A91">
        <w:rPr>
          <w:rFonts w:eastAsia="Noto Sans" w:cs="Noto Sans"/>
          <w:color w:val="000000" w:themeColor="text1"/>
        </w:rPr>
        <w:t>or</w:t>
      </w:r>
      <w:r w:rsidR="007458A6">
        <w:rPr>
          <w:rFonts w:eastAsia="Noto Sans" w:cs="Noto Sans"/>
          <w:color w:val="000000" w:themeColor="text1"/>
        </w:rPr>
        <w:t xml:space="preserve"> que</w:t>
      </w:r>
      <w:r w:rsidR="791432EA" w:rsidRPr="00E06ADC">
        <w:rPr>
          <w:rFonts w:eastAsia="Noto Sans" w:cs="Noto Sans"/>
          <w:color w:val="000000" w:themeColor="text1"/>
        </w:rPr>
        <w:t xml:space="preserve"> los materiales didácticos fomenten la igualdad entre </w:t>
      </w:r>
      <w:r w:rsidR="6435E277" w:rsidRPr="00E06ADC">
        <w:rPr>
          <w:rFonts w:eastAsia="Noto Sans" w:cs="Noto Sans"/>
          <w:color w:val="000000" w:themeColor="text1"/>
        </w:rPr>
        <w:t xml:space="preserve">mujeres y hombres </w:t>
      </w:r>
      <w:r w:rsidR="791432EA" w:rsidRPr="00E06ADC">
        <w:rPr>
          <w:rFonts w:eastAsia="Noto Sans" w:cs="Noto Sans"/>
          <w:color w:val="000000" w:themeColor="text1"/>
        </w:rPr>
        <w:t>y se</w:t>
      </w:r>
      <w:r w:rsidR="00EA0F38">
        <w:rPr>
          <w:rFonts w:eastAsia="Noto Sans" w:cs="Noto Sans"/>
          <w:color w:val="000000" w:themeColor="text1"/>
        </w:rPr>
        <w:t xml:space="preserve"> </w:t>
      </w:r>
      <w:r w:rsidR="791432EA" w:rsidRPr="00E06ADC">
        <w:rPr>
          <w:rFonts w:eastAsia="Noto Sans" w:cs="Noto Sans"/>
          <w:color w:val="000000" w:themeColor="text1"/>
        </w:rPr>
        <w:t>eliminen los estereotipos sexistas o discriminatorios.</w:t>
      </w:r>
    </w:p>
    <w:p w14:paraId="54163377" w14:textId="77777777" w:rsidR="00BC6131" w:rsidRPr="00E06ADC" w:rsidRDefault="00BC6131" w:rsidP="002F1A01">
      <w:pPr>
        <w:pStyle w:val="Prrafodelista"/>
        <w:ind w:left="0"/>
        <w:rPr>
          <w:rFonts w:eastAsia="Noto Sans" w:cs="Noto Sans"/>
          <w:color w:val="000000" w:themeColor="text1"/>
        </w:rPr>
      </w:pPr>
    </w:p>
    <w:p w14:paraId="72C13039" w14:textId="77777777" w:rsidR="00F25659" w:rsidRPr="00E06ADC" w:rsidRDefault="002F1A01" w:rsidP="002F1A01">
      <w:pPr>
        <w:pStyle w:val="Prrafodelista"/>
        <w:ind w:left="0"/>
        <w:rPr>
          <w:rFonts w:eastAsia="Noto Sans" w:cs="Noto Sans"/>
          <w:color w:val="000000" w:themeColor="text1"/>
        </w:rPr>
      </w:pPr>
      <w:r>
        <w:rPr>
          <w:rFonts w:eastAsia="Noto Sans" w:cs="Noto Sans"/>
          <w:color w:val="000000" w:themeColor="text1"/>
        </w:rPr>
        <w:t xml:space="preserve">3. </w:t>
      </w:r>
      <w:r w:rsidR="6350AC0B" w:rsidRPr="00E06ADC">
        <w:rPr>
          <w:rFonts w:eastAsia="Noto Sans" w:cs="Noto Sans"/>
          <w:color w:val="000000" w:themeColor="text1"/>
        </w:rPr>
        <w:t>Los libros de texto o manuales con licencias digitales, excepcionalmente, pueden ser sustituidos antes del periodo de 4 años, por razones pedagógicas</w:t>
      </w:r>
      <w:r w:rsidR="004B1AC5" w:rsidRPr="00E06ADC">
        <w:rPr>
          <w:rFonts w:eastAsia="Noto Sans" w:cs="Noto Sans"/>
          <w:color w:val="000000" w:themeColor="text1"/>
        </w:rPr>
        <w:t>,</w:t>
      </w:r>
      <w:r w:rsidR="6350AC0B" w:rsidRPr="00E06ADC">
        <w:rPr>
          <w:rFonts w:eastAsia="Noto Sans" w:cs="Noto Sans"/>
          <w:color w:val="000000" w:themeColor="text1"/>
        </w:rPr>
        <w:t xml:space="preserve"> si el cambio no supone perjuicio económico a los</w:t>
      </w:r>
      <w:r w:rsidR="0048460E" w:rsidRPr="00E06ADC">
        <w:rPr>
          <w:rFonts w:eastAsia="Noto Sans" w:cs="Noto Sans"/>
          <w:color w:val="000000" w:themeColor="text1"/>
        </w:rPr>
        <w:t xml:space="preserve"> padres o tutores legales</w:t>
      </w:r>
      <w:r w:rsidR="6350AC0B" w:rsidRPr="00E06ADC">
        <w:rPr>
          <w:rFonts w:eastAsia="Noto Sans" w:cs="Noto Sans"/>
          <w:color w:val="000000" w:themeColor="text1"/>
        </w:rPr>
        <w:t xml:space="preserve">. Excepcionalmente, cuando </w:t>
      </w:r>
      <w:r w:rsidR="009D4076">
        <w:rPr>
          <w:rFonts w:eastAsia="Noto Sans" w:cs="Noto Sans"/>
          <w:color w:val="000000" w:themeColor="text1"/>
        </w:rPr>
        <w:t>el proceso de</w:t>
      </w:r>
      <w:r w:rsidR="6350AC0B" w:rsidRPr="00E06ADC">
        <w:rPr>
          <w:rFonts w:eastAsia="Noto Sans" w:cs="Noto Sans"/>
          <w:color w:val="000000" w:themeColor="text1"/>
        </w:rPr>
        <w:t xml:space="preserve"> concreción curricular lo requiera y con el informe favorable del Departamento de Inspección Educativa, pueden ser sustituidos antes de la finalización del periodo mencionado.</w:t>
      </w:r>
      <w:r w:rsidR="00191755" w:rsidRPr="00E06ADC">
        <w:rPr>
          <w:rFonts w:eastAsia="Noto Sans" w:cs="Noto Sans"/>
          <w:color w:val="000000" w:themeColor="text1"/>
        </w:rPr>
        <w:t xml:space="preserve"> Se </w:t>
      </w:r>
      <w:r w:rsidR="007458A6">
        <w:rPr>
          <w:rFonts w:eastAsia="Noto Sans" w:cs="Noto Sans"/>
          <w:color w:val="000000" w:themeColor="text1"/>
        </w:rPr>
        <w:t>debe</w:t>
      </w:r>
      <w:r w:rsidR="00191755" w:rsidRPr="00E06ADC">
        <w:rPr>
          <w:rFonts w:eastAsia="Noto Sans" w:cs="Noto Sans"/>
          <w:color w:val="000000" w:themeColor="text1"/>
        </w:rPr>
        <w:t xml:space="preserve"> favorecer que los centros educativos implementen programas de reutilización de libros de texto y consulta, de manera coherente y ayudan</w:t>
      </w:r>
      <w:r w:rsidR="007458A6">
        <w:rPr>
          <w:rFonts w:eastAsia="Noto Sans" w:cs="Noto Sans"/>
          <w:color w:val="000000" w:themeColor="text1"/>
        </w:rPr>
        <w:t>do</w:t>
      </w:r>
      <w:r w:rsidR="00191755" w:rsidRPr="00E06ADC">
        <w:rPr>
          <w:rFonts w:eastAsia="Noto Sans" w:cs="Noto Sans"/>
          <w:color w:val="000000" w:themeColor="text1"/>
        </w:rPr>
        <w:t xml:space="preserve"> a los objetivos de conservación del medio ambiente y de solidaridad y sostenibilidad.</w:t>
      </w:r>
    </w:p>
    <w:p w14:paraId="7863EC4C" w14:textId="77777777" w:rsidR="00F25659" w:rsidRPr="00E06ADC" w:rsidRDefault="00F25659" w:rsidP="002F1A01">
      <w:pPr>
        <w:pStyle w:val="Prrafodelista"/>
        <w:ind w:left="0"/>
        <w:rPr>
          <w:rFonts w:eastAsia="Noto Sans" w:cs="Noto Sans"/>
          <w:color w:val="000000" w:themeColor="text1"/>
        </w:rPr>
      </w:pPr>
    </w:p>
    <w:p w14:paraId="2C6D0789" w14:textId="77777777" w:rsidR="767A39E8" w:rsidRPr="00E06ADC" w:rsidRDefault="002F1A01" w:rsidP="002F1A01">
      <w:pPr>
        <w:pStyle w:val="Prrafodelista"/>
        <w:ind w:left="0"/>
        <w:rPr>
          <w:rFonts w:eastAsia="Noto Sans" w:cs="Noto Sans"/>
          <w:color w:val="000000" w:themeColor="text1"/>
        </w:rPr>
      </w:pPr>
      <w:r>
        <w:rPr>
          <w:rFonts w:eastAsia="Noto Sans" w:cs="Noto Sans"/>
          <w:color w:val="000000" w:themeColor="text1"/>
        </w:rPr>
        <w:t xml:space="preserve">4. </w:t>
      </w:r>
      <w:r w:rsidR="791432EA" w:rsidRPr="00E06ADC">
        <w:rPr>
          <w:rFonts w:eastAsia="Noto Sans" w:cs="Noto Sans"/>
          <w:color w:val="000000" w:themeColor="text1"/>
        </w:rPr>
        <w:t xml:space="preserve">Antes del 30 de junio de cada año, los centros </w:t>
      </w:r>
      <w:r w:rsidR="007458A6">
        <w:rPr>
          <w:rFonts w:eastAsia="Noto Sans" w:cs="Noto Sans"/>
          <w:color w:val="000000" w:themeColor="text1"/>
        </w:rPr>
        <w:t>deben</w:t>
      </w:r>
      <w:r w:rsidR="00A533A8" w:rsidRPr="00E06ADC">
        <w:rPr>
          <w:rFonts w:eastAsia="Noto Sans" w:cs="Noto Sans"/>
          <w:color w:val="000000" w:themeColor="text1"/>
        </w:rPr>
        <w:t xml:space="preserve"> publicar</w:t>
      </w:r>
      <w:r w:rsidR="791432EA" w:rsidRPr="00E06ADC">
        <w:rPr>
          <w:rFonts w:eastAsia="Noto Sans" w:cs="Noto Sans"/>
          <w:color w:val="000000" w:themeColor="text1"/>
        </w:rPr>
        <w:t xml:space="preserve"> la relación de los libros de texto, de consulta y de lectura para cada curso escolar. Así mismo, antes de esa fecha</w:t>
      </w:r>
      <w:r w:rsidR="00A054E6" w:rsidRPr="00E06ADC">
        <w:rPr>
          <w:rFonts w:eastAsia="Noto Sans" w:cs="Noto Sans"/>
          <w:color w:val="000000" w:themeColor="text1"/>
        </w:rPr>
        <w:t>,</w:t>
      </w:r>
      <w:r w:rsidR="791432EA" w:rsidRPr="00E06ADC">
        <w:rPr>
          <w:rFonts w:eastAsia="Noto Sans" w:cs="Noto Sans"/>
          <w:color w:val="000000" w:themeColor="text1"/>
        </w:rPr>
        <w:t xml:space="preserve"> los centros sostenidos con fondos públicos </w:t>
      </w:r>
      <w:r w:rsidR="007458A6">
        <w:rPr>
          <w:rFonts w:eastAsia="Noto Sans" w:cs="Noto Sans"/>
          <w:color w:val="000000" w:themeColor="text1"/>
        </w:rPr>
        <w:t>deben</w:t>
      </w:r>
      <w:r w:rsidR="791432EA" w:rsidRPr="00E06ADC">
        <w:rPr>
          <w:rFonts w:eastAsia="Noto Sans" w:cs="Noto Sans"/>
          <w:color w:val="000000" w:themeColor="text1"/>
        </w:rPr>
        <w:t xml:space="preserve"> haber introducido es</w:t>
      </w:r>
      <w:r w:rsidR="007458A6">
        <w:rPr>
          <w:rFonts w:eastAsia="Noto Sans" w:cs="Noto Sans"/>
          <w:color w:val="000000" w:themeColor="text1"/>
        </w:rPr>
        <w:t>t</w:t>
      </w:r>
      <w:r w:rsidR="791432EA" w:rsidRPr="00E06ADC">
        <w:rPr>
          <w:rFonts w:eastAsia="Noto Sans" w:cs="Noto Sans"/>
          <w:color w:val="000000" w:themeColor="text1"/>
        </w:rPr>
        <w:t>a relación en el programa de gestión educativa de</w:t>
      </w:r>
      <w:r w:rsidR="1E827D71" w:rsidRPr="00E06ADC">
        <w:rPr>
          <w:rFonts w:eastAsia="Noto Sans" w:cs="Noto Sans"/>
          <w:color w:val="000000" w:themeColor="text1"/>
        </w:rPr>
        <w:t xml:space="preserve"> la Conse</w:t>
      </w:r>
      <w:r w:rsidR="007458A6">
        <w:rPr>
          <w:rFonts w:eastAsia="Noto Sans" w:cs="Noto Sans"/>
          <w:color w:val="000000" w:themeColor="text1"/>
        </w:rPr>
        <w:t>j</w:t>
      </w:r>
      <w:r w:rsidR="1E827D71" w:rsidRPr="00E06ADC">
        <w:rPr>
          <w:rFonts w:eastAsia="Noto Sans" w:cs="Noto Sans"/>
          <w:color w:val="000000" w:themeColor="text1"/>
        </w:rPr>
        <w:t>ería de Educación y Universidades y</w:t>
      </w:r>
      <w:r w:rsidR="791432EA" w:rsidRPr="00E06ADC">
        <w:rPr>
          <w:rFonts w:eastAsia="Noto Sans" w:cs="Noto Sans"/>
          <w:color w:val="000000" w:themeColor="text1"/>
        </w:rPr>
        <w:t xml:space="preserve"> </w:t>
      </w:r>
      <w:r w:rsidR="007458A6">
        <w:rPr>
          <w:rFonts w:eastAsia="Noto Sans" w:cs="Noto Sans"/>
          <w:color w:val="000000" w:themeColor="text1"/>
        </w:rPr>
        <w:t xml:space="preserve">en </w:t>
      </w:r>
      <w:r w:rsidR="00230A91">
        <w:rPr>
          <w:rFonts w:eastAsia="Noto Sans" w:cs="Noto Sans"/>
          <w:color w:val="000000" w:themeColor="text1"/>
        </w:rPr>
        <w:t>el</w:t>
      </w:r>
      <w:r w:rsidR="791432EA" w:rsidRPr="00E06ADC">
        <w:rPr>
          <w:rFonts w:eastAsia="Noto Sans" w:cs="Noto Sans"/>
          <w:color w:val="000000" w:themeColor="text1"/>
        </w:rPr>
        <w:t xml:space="preserve"> web del centro.</w:t>
      </w:r>
    </w:p>
    <w:p w14:paraId="6DC6EA35" w14:textId="77777777" w:rsidR="00F25659" w:rsidRPr="00E06ADC" w:rsidRDefault="00F25659" w:rsidP="00F25659">
      <w:pPr>
        <w:rPr>
          <w:rFonts w:eastAsia="Noto Sans" w:cs="Noto Sans"/>
          <w:color w:val="000000" w:themeColor="text1"/>
        </w:rPr>
      </w:pPr>
    </w:p>
    <w:p w14:paraId="0313F27C" w14:textId="77777777" w:rsidR="00A1009C" w:rsidRPr="00E06ADC" w:rsidRDefault="29F2D3F9" w:rsidP="00BC6131">
      <w:pPr>
        <w:ind w:left="708" w:hanging="708"/>
        <w:rPr>
          <w:rFonts w:cs="Noto Sans"/>
          <w:b/>
          <w:bCs/>
        </w:rPr>
      </w:pPr>
      <w:r w:rsidRPr="00E06ADC">
        <w:rPr>
          <w:rFonts w:cs="Noto Sans"/>
          <w:b/>
          <w:bCs/>
        </w:rPr>
        <w:t>Artículo 4</w:t>
      </w:r>
      <w:r w:rsidR="00D26653">
        <w:rPr>
          <w:rFonts w:cs="Noto Sans"/>
          <w:b/>
          <w:bCs/>
        </w:rPr>
        <w:t>4</w:t>
      </w:r>
    </w:p>
    <w:p w14:paraId="2F4A4302" w14:textId="77777777" w:rsidR="00A1009C" w:rsidRPr="00E06ADC" w:rsidRDefault="441B3FE5" w:rsidP="00BC6131">
      <w:pPr>
        <w:rPr>
          <w:rFonts w:cs="Noto Sans"/>
          <w:b/>
          <w:bCs/>
        </w:rPr>
      </w:pPr>
      <w:r w:rsidRPr="00E06ADC">
        <w:rPr>
          <w:rFonts w:cs="Noto Sans"/>
          <w:b/>
          <w:bCs/>
        </w:rPr>
        <w:t>Recursos</w:t>
      </w:r>
    </w:p>
    <w:p w14:paraId="4EF973E7" w14:textId="77777777" w:rsidR="00A1009C" w:rsidRPr="00E06ADC" w:rsidRDefault="00A1009C" w:rsidP="00BC6131">
      <w:pPr>
        <w:rPr>
          <w:rFonts w:cs="Noto Sans"/>
          <w:b/>
        </w:rPr>
      </w:pPr>
    </w:p>
    <w:p w14:paraId="52E03D08" w14:textId="77777777" w:rsidR="00F25659" w:rsidRPr="002F1A01" w:rsidRDefault="002F1A01" w:rsidP="002F1A01">
      <w:pPr>
        <w:rPr>
          <w:rFonts w:eastAsia="Noto Sans" w:cs="Noto Sans"/>
          <w:color w:val="000000" w:themeColor="text1"/>
        </w:rPr>
      </w:pPr>
      <w:r>
        <w:rPr>
          <w:rFonts w:eastAsia="Noto Sans" w:cs="Noto Sans"/>
          <w:color w:val="000000" w:themeColor="text1"/>
        </w:rPr>
        <w:t xml:space="preserve">1. </w:t>
      </w:r>
      <w:r w:rsidR="14190FBE" w:rsidRPr="002F1A01">
        <w:rPr>
          <w:rFonts w:eastAsia="Noto Sans" w:cs="Noto Sans"/>
          <w:color w:val="000000" w:themeColor="text1"/>
        </w:rPr>
        <w:t xml:space="preserve">Los centros </w:t>
      </w:r>
      <w:r w:rsidR="007458A6" w:rsidRPr="002F1A01">
        <w:rPr>
          <w:rFonts w:eastAsia="Noto Sans" w:cs="Noto Sans"/>
          <w:color w:val="000000" w:themeColor="text1"/>
        </w:rPr>
        <w:t>deben</w:t>
      </w:r>
      <w:r w:rsidR="14190FBE" w:rsidRPr="002F1A01">
        <w:rPr>
          <w:rFonts w:eastAsia="Noto Sans" w:cs="Noto Sans"/>
          <w:color w:val="000000" w:themeColor="text1"/>
        </w:rPr>
        <w:t xml:space="preserve"> estar dotados de los recursos educativos, humanos y materiales necesarios para ofrecer una enseñanza de calidad e inclusiv</w:t>
      </w:r>
      <w:r w:rsidR="007458A6" w:rsidRPr="002F1A01">
        <w:rPr>
          <w:rFonts w:eastAsia="Noto Sans" w:cs="Noto Sans"/>
          <w:color w:val="000000" w:themeColor="text1"/>
        </w:rPr>
        <w:t>a</w:t>
      </w:r>
      <w:r w:rsidR="14190FBE" w:rsidRPr="002F1A01">
        <w:rPr>
          <w:rFonts w:eastAsia="Noto Sans" w:cs="Noto Sans"/>
          <w:color w:val="000000" w:themeColor="text1"/>
        </w:rPr>
        <w:t>, y garantizar la igualdad de oportunidades en el acceso a la educación.</w:t>
      </w:r>
    </w:p>
    <w:p w14:paraId="7F924D1F" w14:textId="77777777" w:rsidR="00F25659" w:rsidRPr="00E06ADC" w:rsidRDefault="00F25659" w:rsidP="002F1A01">
      <w:pPr>
        <w:pStyle w:val="Prrafodelista"/>
        <w:ind w:left="0"/>
        <w:rPr>
          <w:rFonts w:eastAsia="Noto Sans" w:cs="Noto Sans"/>
          <w:color w:val="000000" w:themeColor="text1"/>
        </w:rPr>
      </w:pPr>
    </w:p>
    <w:p w14:paraId="2AA589B6" w14:textId="77777777" w:rsidR="00F25659" w:rsidRPr="00E06ADC" w:rsidRDefault="002F1A01" w:rsidP="002F1A01">
      <w:pPr>
        <w:pStyle w:val="Prrafodelista"/>
        <w:ind w:left="0"/>
        <w:rPr>
          <w:rFonts w:eastAsia="Noto Sans" w:cs="Noto Sans"/>
          <w:color w:val="000000" w:themeColor="text1"/>
        </w:rPr>
      </w:pPr>
      <w:r>
        <w:rPr>
          <w:rFonts w:eastAsia="Noto Sans" w:cs="Noto Sans"/>
        </w:rPr>
        <w:t xml:space="preserve">2. </w:t>
      </w:r>
      <w:r w:rsidR="14190FBE" w:rsidRPr="00E06ADC">
        <w:rPr>
          <w:rFonts w:eastAsia="Noto Sans" w:cs="Noto Sans"/>
        </w:rPr>
        <w:t>La Conse</w:t>
      </w:r>
      <w:r w:rsidR="007458A6">
        <w:rPr>
          <w:rFonts w:eastAsia="Noto Sans" w:cs="Noto Sans"/>
        </w:rPr>
        <w:t>j</w:t>
      </w:r>
      <w:r w:rsidR="14190FBE" w:rsidRPr="00E06ADC">
        <w:rPr>
          <w:rFonts w:eastAsia="Noto Sans" w:cs="Noto Sans"/>
        </w:rPr>
        <w:t xml:space="preserve">ería de Educación y Universidades </w:t>
      </w:r>
      <w:r w:rsidR="007458A6">
        <w:rPr>
          <w:rFonts w:eastAsia="Noto Sans" w:cs="Noto Sans"/>
        </w:rPr>
        <w:t>debe</w:t>
      </w:r>
      <w:r w:rsidR="14190FBE" w:rsidRPr="00E06ADC">
        <w:rPr>
          <w:rFonts w:eastAsia="Noto Sans" w:cs="Noto Sans"/>
        </w:rPr>
        <w:t xml:space="preserve"> proveer los recursos necesarios para garantizar un número máximo de treinta alumnos por aula, sin perjuicio de la reducción progresiva de ratios, como resultado de la </w:t>
      </w:r>
      <w:r w:rsidR="14190FBE" w:rsidRPr="00E06ADC">
        <w:rPr>
          <w:rFonts w:eastAsia="Noto Sans" w:cs="Noto Sans"/>
        </w:rPr>
        <w:lastRenderedPageBreak/>
        <w:t>implementación del plan que prevé la disposición adicional tercera de la Ley 1/2022.</w:t>
      </w:r>
    </w:p>
    <w:p w14:paraId="2BA0D0E1" w14:textId="77777777" w:rsidR="00F25659" w:rsidRPr="00E06ADC" w:rsidRDefault="00F25659" w:rsidP="002F1A01">
      <w:pPr>
        <w:pStyle w:val="Prrafodelista"/>
        <w:ind w:left="0"/>
        <w:rPr>
          <w:rFonts w:eastAsia="Noto Sans" w:cs="Noto Sans"/>
          <w:color w:val="000000" w:themeColor="text1"/>
        </w:rPr>
      </w:pPr>
    </w:p>
    <w:p w14:paraId="5379FF56" w14:textId="77777777" w:rsidR="00A054E6" w:rsidRPr="00E06ADC" w:rsidRDefault="002F1A01" w:rsidP="002F1A01">
      <w:pPr>
        <w:pStyle w:val="Prrafodelista"/>
        <w:ind w:left="0"/>
        <w:rPr>
          <w:rFonts w:eastAsia="Noto Sans" w:cs="Noto Sans"/>
          <w:color w:val="000000" w:themeColor="text1"/>
        </w:rPr>
      </w:pPr>
      <w:r>
        <w:rPr>
          <w:rFonts w:eastAsia="Noto Sans" w:cs="Noto Sans"/>
          <w:color w:val="000000" w:themeColor="text1"/>
        </w:rPr>
        <w:t xml:space="preserve">3. </w:t>
      </w:r>
      <w:r w:rsidR="14190FBE" w:rsidRPr="00E06ADC">
        <w:rPr>
          <w:rFonts w:eastAsia="Noto Sans" w:cs="Noto Sans"/>
          <w:color w:val="000000" w:themeColor="text1"/>
        </w:rPr>
        <w:t>En el proceso de aplicación del artículo 137.2 de la Ley 1/2022, la Conse</w:t>
      </w:r>
      <w:r w:rsidR="007458A6">
        <w:rPr>
          <w:rFonts w:eastAsia="Noto Sans" w:cs="Noto Sans"/>
          <w:color w:val="000000" w:themeColor="text1"/>
        </w:rPr>
        <w:t>j</w:t>
      </w:r>
      <w:r w:rsidR="14190FBE" w:rsidRPr="00E06ADC">
        <w:rPr>
          <w:rFonts w:eastAsia="Noto Sans" w:cs="Noto Sans"/>
          <w:color w:val="000000" w:themeColor="text1"/>
        </w:rPr>
        <w:t xml:space="preserve">ería de Educación y Universidades, mediante la Dirección General de Primera Infancia, Atención a la Diversidad y Mejora Educativa, </w:t>
      </w:r>
      <w:r w:rsidR="007458A6">
        <w:rPr>
          <w:rFonts w:eastAsia="Noto Sans" w:cs="Noto Sans"/>
          <w:color w:val="000000" w:themeColor="text1"/>
        </w:rPr>
        <w:t>debe</w:t>
      </w:r>
      <w:r w:rsidR="14190FBE" w:rsidRPr="00E06ADC">
        <w:rPr>
          <w:rFonts w:eastAsia="Noto Sans" w:cs="Noto Sans"/>
          <w:color w:val="000000" w:themeColor="text1"/>
        </w:rPr>
        <w:t xml:space="preserve"> proporcionar los recursos complementarios que requieren los centros para facilitar que los alumnos de incorporación tardía con déficit lingüístico se incorporen con eficacia al aprendizaje en función del proyecto lingüístico del centro.</w:t>
      </w:r>
    </w:p>
    <w:p w14:paraId="0A45578B" w14:textId="77777777" w:rsidR="00A054E6" w:rsidRPr="00E06ADC" w:rsidRDefault="00A054E6" w:rsidP="002F1A01">
      <w:pPr>
        <w:pStyle w:val="Prrafodelista"/>
        <w:ind w:left="0"/>
        <w:rPr>
          <w:rFonts w:eastAsia="Noto Sans" w:cs="Noto Sans"/>
        </w:rPr>
      </w:pPr>
    </w:p>
    <w:p w14:paraId="213C260C" w14:textId="77777777" w:rsidR="00A054E6" w:rsidRPr="00E06ADC" w:rsidRDefault="002F1A01" w:rsidP="002F1A01">
      <w:pPr>
        <w:pStyle w:val="Prrafodelista"/>
        <w:ind w:left="0"/>
        <w:rPr>
          <w:rFonts w:eastAsia="Noto Sans" w:cs="Noto Sans"/>
          <w:color w:val="000000" w:themeColor="text1"/>
        </w:rPr>
      </w:pPr>
      <w:r>
        <w:rPr>
          <w:rFonts w:eastAsia="Noto Sans" w:cs="Noto Sans"/>
          <w:color w:val="000000" w:themeColor="text1"/>
        </w:rPr>
        <w:t xml:space="preserve">4. </w:t>
      </w:r>
      <w:r w:rsidR="2E20C41C" w:rsidRPr="00E06ADC">
        <w:rPr>
          <w:rFonts w:eastAsia="Noto Sans" w:cs="Noto Sans"/>
          <w:color w:val="000000" w:themeColor="text1"/>
        </w:rPr>
        <w:t xml:space="preserve">El uso de recursos y tecnologías digitales se </w:t>
      </w:r>
      <w:r w:rsidR="007458A6">
        <w:rPr>
          <w:rFonts w:eastAsia="Noto Sans" w:cs="Noto Sans"/>
          <w:color w:val="000000" w:themeColor="text1"/>
        </w:rPr>
        <w:t>debe</w:t>
      </w:r>
      <w:r w:rsidR="2E20C41C" w:rsidRPr="00E06ADC">
        <w:rPr>
          <w:rFonts w:eastAsia="Noto Sans" w:cs="Noto Sans"/>
          <w:color w:val="000000" w:themeColor="text1"/>
        </w:rPr>
        <w:t xml:space="preserve"> desarrollar con solvencia y responsabilidad, junto con una variedad de recursos analógicos para cada una de las materias, teniendo </w:t>
      </w:r>
      <w:r w:rsidR="007458A6">
        <w:rPr>
          <w:rFonts w:eastAsia="Noto Sans" w:cs="Noto Sans"/>
          <w:color w:val="000000" w:themeColor="text1"/>
        </w:rPr>
        <w:t>en cuenta</w:t>
      </w:r>
      <w:r w:rsidR="2E20C41C" w:rsidRPr="00E06ADC">
        <w:rPr>
          <w:rFonts w:eastAsia="Noto Sans" w:cs="Noto Sans"/>
          <w:color w:val="000000" w:themeColor="text1"/>
        </w:rPr>
        <w:t xml:space="preserve"> la madurez psicoevolutiva y las capacidades de los alumnos para emplearlas de manera eficiente, ética y segura.</w:t>
      </w:r>
    </w:p>
    <w:p w14:paraId="1B8C56D4" w14:textId="77777777" w:rsidR="00A054E6" w:rsidRPr="00E06ADC" w:rsidRDefault="00A054E6" w:rsidP="002F1A01">
      <w:pPr>
        <w:pStyle w:val="Prrafodelista"/>
        <w:ind w:left="0"/>
        <w:rPr>
          <w:rFonts w:eastAsia="Noto Sans" w:cs="Noto Sans"/>
          <w:color w:val="000000" w:themeColor="text1"/>
        </w:rPr>
      </w:pPr>
    </w:p>
    <w:p w14:paraId="71EBCCE4" w14:textId="77777777" w:rsidR="33C50955" w:rsidRPr="00E06ADC" w:rsidRDefault="002F1A01" w:rsidP="002F1A01">
      <w:pPr>
        <w:pStyle w:val="Prrafodelista"/>
        <w:ind w:left="0"/>
        <w:rPr>
          <w:rFonts w:eastAsia="Noto Sans" w:cs="Noto Sans"/>
          <w:color w:val="000000" w:themeColor="text1"/>
        </w:rPr>
      </w:pPr>
      <w:r>
        <w:rPr>
          <w:rFonts w:eastAsia="Noto Sans" w:cs="Noto Sans"/>
          <w:color w:val="000000" w:themeColor="text1"/>
        </w:rPr>
        <w:t xml:space="preserve">5. </w:t>
      </w:r>
      <w:r w:rsidR="33C50955" w:rsidRPr="00E06ADC">
        <w:rPr>
          <w:rFonts w:eastAsia="Noto Sans" w:cs="Noto Sans"/>
          <w:color w:val="000000" w:themeColor="text1"/>
        </w:rPr>
        <w:t>La Conse</w:t>
      </w:r>
      <w:r w:rsidR="007458A6">
        <w:rPr>
          <w:rFonts w:eastAsia="Noto Sans" w:cs="Noto Sans"/>
          <w:color w:val="000000" w:themeColor="text1"/>
        </w:rPr>
        <w:t>j</w:t>
      </w:r>
      <w:r w:rsidR="33C50955" w:rsidRPr="00E06ADC">
        <w:rPr>
          <w:rFonts w:eastAsia="Noto Sans" w:cs="Noto Sans"/>
          <w:color w:val="000000" w:themeColor="text1"/>
        </w:rPr>
        <w:t>ería de Educación y Universidades puede asignar recursos adicionales y arbitrar medidas de carácter extraordinario en determinados centros sostenidos con fondos públicos por razón de los proyectos innovadores en materia de atención a la diversidad y para compensar las condiciones de especial necesidad de la población que escolarizan en los términos que se establezcan reglamentariamente, sin perjuicio de</w:t>
      </w:r>
      <w:r w:rsidR="007458A6">
        <w:rPr>
          <w:rFonts w:eastAsia="Noto Sans" w:cs="Noto Sans"/>
          <w:color w:val="000000" w:themeColor="text1"/>
        </w:rPr>
        <w:t xml:space="preserve"> </w:t>
      </w:r>
      <w:r w:rsidR="33C50955" w:rsidRPr="00E06ADC">
        <w:rPr>
          <w:rFonts w:eastAsia="Noto Sans" w:cs="Noto Sans"/>
          <w:color w:val="000000" w:themeColor="text1"/>
        </w:rPr>
        <w:t>l</w:t>
      </w:r>
      <w:r w:rsidR="007458A6">
        <w:rPr>
          <w:rFonts w:eastAsia="Noto Sans" w:cs="Noto Sans"/>
          <w:color w:val="000000" w:themeColor="text1"/>
        </w:rPr>
        <w:t>o</w:t>
      </w:r>
      <w:r w:rsidR="33C50955" w:rsidRPr="00E06ADC">
        <w:rPr>
          <w:rFonts w:eastAsia="Noto Sans" w:cs="Noto Sans"/>
          <w:color w:val="000000" w:themeColor="text1"/>
        </w:rPr>
        <w:t xml:space="preserve"> que establece el punto 4 del artículo </w:t>
      </w:r>
      <w:r w:rsidR="00827E06">
        <w:rPr>
          <w:rFonts w:eastAsia="Noto Sans" w:cs="Noto Sans"/>
          <w:color w:val="000000" w:themeColor="text1"/>
        </w:rPr>
        <w:t>39</w:t>
      </w:r>
      <w:r w:rsidR="33C50955" w:rsidRPr="00E06ADC">
        <w:rPr>
          <w:rFonts w:eastAsia="Noto Sans" w:cs="Noto Sans"/>
          <w:color w:val="000000" w:themeColor="text1"/>
        </w:rPr>
        <w:t xml:space="preserve"> de es</w:t>
      </w:r>
      <w:r w:rsidR="007458A6">
        <w:rPr>
          <w:rFonts w:eastAsia="Noto Sans" w:cs="Noto Sans"/>
          <w:color w:val="000000" w:themeColor="text1"/>
        </w:rPr>
        <w:t>t</w:t>
      </w:r>
      <w:r w:rsidR="33C50955" w:rsidRPr="00E06ADC">
        <w:rPr>
          <w:rFonts w:eastAsia="Noto Sans" w:cs="Noto Sans"/>
          <w:color w:val="000000" w:themeColor="text1"/>
        </w:rPr>
        <w:t>e Decreto. A es</w:t>
      </w:r>
      <w:r w:rsidR="007458A6">
        <w:rPr>
          <w:rFonts w:eastAsia="Noto Sans" w:cs="Noto Sans"/>
          <w:color w:val="000000" w:themeColor="text1"/>
        </w:rPr>
        <w:t>t</w:t>
      </w:r>
      <w:r w:rsidR="33C50955" w:rsidRPr="00E06ADC">
        <w:rPr>
          <w:rFonts w:eastAsia="Noto Sans" w:cs="Noto Sans"/>
          <w:color w:val="000000" w:themeColor="text1"/>
        </w:rPr>
        <w:t>os efectos, se tendrá en cuenta el índice socioeconómico y cultural del centro (ISEC) en las condiciones que establezca la Conse</w:t>
      </w:r>
      <w:r w:rsidR="007458A6">
        <w:rPr>
          <w:rFonts w:eastAsia="Noto Sans" w:cs="Noto Sans"/>
          <w:color w:val="000000" w:themeColor="text1"/>
        </w:rPr>
        <w:t>j</w:t>
      </w:r>
      <w:r w:rsidR="33C50955" w:rsidRPr="00E06ADC">
        <w:rPr>
          <w:rFonts w:eastAsia="Noto Sans" w:cs="Noto Sans"/>
          <w:color w:val="000000" w:themeColor="text1"/>
        </w:rPr>
        <w:t>ería de Educación y Universidades</w:t>
      </w:r>
      <w:r w:rsidR="33C50955" w:rsidRPr="00E06ADC">
        <w:rPr>
          <w:rFonts w:eastAsia="Aptos Narrow" w:cs="Noto Sans"/>
          <w:color w:val="242424"/>
        </w:rPr>
        <w:t>.</w:t>
      </w:r>
    </w:p>
    <w:p w14:paraId="7E204AC6" w14:textId="77777777" w:rsidR="00A1009C" w:rsidRPr="00E06ADC" w:rsidRDefault="00A1009C" w:rsidP="00BC6131">
      <w:pPr>
        <w:rPr>
          <w:rFonts w:cs="Noto Sans"/>
          <w:b/>
        </w:rPr>
      </w:pPr>
    </w:p>
    <w:p w14:paraId="37E18930" w14:textId="77777777" w:rsidR="00A1009C" w:rsidRPr="00E06ADC" w:rsidRDefault="29F2D3F9" w:rsidP="00BC6131">
      <w:pPr>
        <w:rPr>
          <w:rFonts w:cs="Noto Sans"/>
          <w:b/>
          <w:bCs/>
        </w:rPr>
      </w:pPr>
      <w:r w:rsidRPr="00E06ADC">
        <w:rPr>
          <w:rFonts w:cs="Noto Sans"/>
          <w:b/>
          <w:bCs/>
        </w:rPr>
        <w:t>Artículo 4</w:t>
      </w:r>
      <w:r w:rsidR="00D26653">
        <w:rPr>
          <w:rFonts w:cs="Noto Sans"/>
          <w:b/>
          <w:bCs/>
        </w:rPr>
        <w:t>5</w:t>
      </w:r>
    </w:p>
    <w:p w14:paraId="6258C8A2" w14:textId="77777777" w:rsidR="00A1009C" w:rsidRPr="00E06ADC" w:rsidRDefault="0060371E" w:rsidP="00BC6131">
      <w:pPr>
        <w:rPr>
          <w:rFonts w:cs="Noto Sans"/>
        </w:rPr>
      </w:pPr>
      <w:r w:rsidRPr="00E06ADC">
        <w:rPr>
          <w:rFonts w:cs="Noto Sans"/>
          <w:b/>
          <w:color w:val="000000"/>
        </w:rPr>
        <w:t xml:space="preserve">Número de grupos </w:t>
      </w:r>
      <w:r w:rsidR="00932911" w:rsidRPr="00E06ADC">
        <w:rPr>
          <w:rFonts w:cs="Noto Sans"/>
          <w:b/>
          <w:color w:val="000000"/>
        </w:rPr>
        <w:t>de materias</w:t>
      </w:r>
    </w:p>
    <w:p w14:paraId="0315D2A9" w14:textId="77777777" w:rsidR="00A1009C" w:rsidRPr="00E06ADC" w:rsidRDefault="00A1009C" w:rsidP="00BC6131">
      <w:pPr>
        <w:rPr>
          <w:rFonts w:cs="Noto Sans"/>
        </w:rPr>
      </w:pPr>
    </w:p>
    <w:p w14:paraId="773F4EC5" w14:textId="77777777" w:rsidR="00A1009C" w:rsidRPr="00E06ADC" w:rsidRDefault="48FED505" w:rsidP="00BC6131">
      <w:pPr>
        <w:rPr>
          <w:rFonts w:eastAsia="LegacySanITCBoo" w:cs="Noto Sans"/>
          <w:color w:val="000000" w:themeColor="text1"/>
          <w:lang w:eastAsia="zh-CN"/>
        </w:rPr>
      </w:pPr>
      <w:r w:rsidRPr="00E06ADC">
        <w:rPr>
          <w:rFonts w:eastAsia="LegacySanITCBoo" w:cs="Noto Sans"/>
          <w:color w:val="000000" w:themeColor="text1"/>
          <w:lang w:eastAsia="zh-CN"/>
        </w:rPr>
        <w:t>Según el número de grupos asignados por la Conse</w:t>
      </w:r>
      <w:r w:rsidR="007458A6">
        <w:rPr>
          <w:rFonts w:eastAsia="LegacySanITCBoo" w:cs="Noto Sans"/>
          <w:color w:val="000000" w:themeColor="text1"/>
          <w:lang w:eastAsia="zh-CN"/>
        </w:rPr>
        <w:t>j</w:t>
      </w:r>
      <w:r w:rsidRPr="00E06ADC">
        <w:rPr>
          <w:rFonts w:eastAsia="LegacySanITCBoo" w:cs="Noto Sans"/>
          <w:color w:val="000000" w:themeColor="text1"/>
          <w:lang w:eastAsia="zh-CN"/>
        </w:rPr>
        <w:t xml:space="preserve">ería de Educación y </w:t>
      </w:r>
      <w:r w:rsidR="3083CD42" w:rsidRPr="00E06ADC">
        <w:rPr>
          <w:rFonts w:eastAsia="LegacySanITCBoo" w:cs="Noto Sans"/>
          <w:color w:val="000000" w:themeColor="text1"/>
          <w:lang w:eastAsia="zh-CN"/>
        </w:rPr>
        <w:t>Universidades</w:t>
      </w:r>
      <w:r w:rsidR="3F7B7B42" w:rsidRPr="00E06ADC">
        <w:rPr>
          <w:rFonts w:eastAsia="LegacySanITCBoo" w:cs="Noto Sans"/>
          <w:color w:val="000000" w:themeColor="text1"/>
          <w:lang w:eastAsia="zh-CN"/>
        </w:rPr>
        <w:t>, mediante la Dirección General de Planificación y Gestión Educativas,</w:t>
      </w:r>
      <w:r w:rsidRPr="00E06ADC">
        <w:rPr>
          <w:rFonts w:eastAsia="LegacySanITCBoo" w:cs="Noto Sans"/>
          <w:color w:val="000000" w:themeColor="text1"/>
          <w:lang w:eastAsia="zh-CN"/>
        </w:rPr>
        <w:t xml:space="preserve"> en cada curso de la etapa y para cada curso escolar, los centros educativos sostenidos con fondos públicos </w:t>
      </w:r>
      <w:r w:rsidR="007458A6">
        <w:rPr>
          <w:rFonts w:eastAsia="LegacySanITCBoo" w:cs="Noto Sans"/>
          <w:color w:val="000000" w:themeColor="text1"/>
          <w:lang w:eastAsia="zh-CN"/>
        </w:rPr>
        <w:t>deben</w:t>
      </w:r>
      <w:r w:rsidR="00FF62FA" w:rsidRPr="00E06ADC">
        <w:rPr>
          <w:rFonts w:eastAsia="LegacySanITCBoo" w:cs="Noto Sans"/>
          <w:color w:val="000000" w:themeColor="text1"/>
          <w:lang w:eastAsia="zh-CN"/>
        </w:rPr>
        <w:t xml:space="preserve"> </w:t>
      </w:r>
      <w:r w:rsidRPr="00E06ADC">
        <w:rPr>
          <w:rFonts w:eastAsia="LegacySanITCBoo" w:cs="Noto Sans"/>
          <w:color w:val="000000" w:themeColor="text1"/>
          <w:lang w:eastAsia="zh-CN"/>
        </w:rPr>
        <w:t xml:space="preserve">recibir los recursos humanos necesarios para ofrecer, como mínimo, el número de grupos </w:t>
      </w:r>
      <w:r w:rsidR="00467B29" w:rsidRPr="00E06ADC">
        <w:rPr>
          <w:rFonts w:eastAsia="LegacySanITCBoo" w:cs="Noto Sans"/>
          <w:color w:val="000000" w:themeColor="text1"/>
          <w:lang w:eastAsia="zh-CN"/>
        </w:rPr>
        <w:t>de</w:t>
      </w:r>
      <w:r w:rsidRPr="00E06ADC">
        <w:rPr>
          <w:rFonts w:eastAsia="LegacySanITCBoo" w:cs="Noto Sans"/>
          <w:color w:val="000000" w:themeColor="text1"/>
          <w:lang w:eastAsia="zh-CN"/>
        </w:rPr>
        <w:t xml:space="preserve"> </w:t>
      </w:r>
      <w:r w:rsidR="793F0461" w:rsidRPr="00E06ADC">
        <w:rPr>
          <w:rFonts w:eastAsia="LegacySanITCBoo" w:cs="Noto Sans"/>
          <w:color w:val="000000" w:themeColor="text1"/>
          <w:lang w:eastAsia="zh-CN"/>
        </w:rPr>
        <w:t>materias</w:t>
      </w:r>
      <w:r w:rsidRPr="00E06ADC">
        <w:rPr>
          <w:rFonts w:eastAsia="LegacySanITCBoo" w:cs="Noto Sans"/>
          <w:color w:val="000000" w:themeColor="text1"/>
          <w:lang w:eastAsia="zh-CN"/>
        </w:rPr>
        <w:t xml:space="preserve"> </w:t>
      </w:r>
      <w:r w:rsidR="5041EC76" w:rsidRPr="00E06ADC">
        <w:rPr>
          <w:rFonts w:eastAsia="LegacySanITCBoo" w:cs="Noto Sans"/>
          <w:color w:val="000000" w:themeColor="text1"/>
          <w:lang w:eastAsia="zh-CN"/>
        </w:rPr>
        <w:t xml:space="preserve">que se establece </w:t>
      </w:r>
      <w:r w:rsidR="007458A6">
        <w:rPr>
          <w:rFonts w:eastAsia="LegacySanITCBoo" w:cs="Noto Sans"/>
          <w:color w:val="000000" w:themeColor="text1"/>
          <w:lang w:eastAsia="zh-CN"/>
        </w:rPr>
        <w:t>en e</w:t>
      </w:r>
      <w:r w:rsidR="5041EC76" w:rsidRPr="00E06ADC">
        <w:rPr>
          <w:rFonts w:eastAsia="LegacySanITCBoo" w:cs="Noto Sans"/>
          <w:color w:val="000000" w:themeColor="text1"/>
          <w:lang w:eastAsia="zh-CN"/>
        </w:rPr>
        <w:t xml:space="preserve">l anexo 11 en cuanto a las materias que tienen </w:t>
      </w:r>
      <w:r w:rsidRPr="00E06ADC">
        <w:rPr>
          <w:rFonts w:eastAsia="LegacySanITCBoo" w:cs="Noto Sans"/>
          <w:color w:val="000000" w:themeColor="text1"/>
          <w:lang w:eastAsia="zh-CN"/>
        </w:rPr>
        <w:t xml:space="preserve">carácter optativo </w:t>
      </w:r>
      <w:r w:rsidR="6E3E7C3A" w:rsidRPr="00E06ADC">
        <w:rPr>
          <w:rFonts w:eastAsia="LegacySanITCBoo" w:cs="Noto Sans"/>
          <w:color w:val="000000" w:themeColor="text1"/>
          <w:lang w:eastAsia="zh-CN"/>
        </w:rPr>
        <w:t xml:space="preserve">de acuerdo con </w:t>
      </w:r>
      <w:r w:rsidRPr="00E06ADC">
        <w:rPr>
          <w:rFonts w:eastAsia="LegacySanITCBoo" w:cs="Noto Sans"/>
          <w:color w:val="000000" w:themeColor="text1"/>
          <w:lang w:eastAsia="zh-CN"/>
        </w:rPr>
        <w:t xml:space="preserve">los artículos </w:t>
      </w:r>
      <w:r w:rsidR="5FD2F483" w:rsidRPr="00E06ADC">
        <w:rPr>
          <w:rFonts w:eastAsia="LegacySanITCBoo" w:cs="Noto Sans"/>
          <w:color w:val="000000" w:themeColor="text1"/>
          <w:lang w:eastAsia="zh-CN"/>
        </w:rPr>
        <w:t>11</w:t>
      </w:r>
      <w:r w:rsidRPr="00E06ADC">
        <w:rPr>
          <w:rFonts w:eastAsia="LegacySanITCBoo" w:cs="Noto Sans"/>
          <w:color w:val="000000" w:themeColor="text1"/>
          <w:lang w:eastAsia="zh-CN"/>
        </w:rPr>
        <w:t xml:space="preserve"> y </w:t>
      </w:r>
      <w:r w:rsidR="0E724AA5" w:rsidRPr="00E06ADC">
        <w:rPr>
          <w:rFonts w:eastAsia="LegacySanITCBoo" w:cs="Noto Sans"/>
          <w:color w:val="000000" w:themeColor="text1"/>
          <w:lang w:eastAsia="zh-CN"/>
        </w:rPr>
        <w:t>1</w:t>
      </w:r>
      <w:r w:rsidR="2911DCBB" w:rsidRPr="00E06ADC">
        <w:rPr>
          <w:rFonts w:eastAsia="LegacySanITCBoo" w:cs="Noto Sans"/>
          <w:color w:val="000000" w:themeColor="text1"/>
          <w:lang w:eastAsia="zh-CN"/>
        </w:rPr>
        <w:t>3</w:t>
      </w:r>
      <w:r w:rsidRPr="00E06ADC">
        <w:rPr>
          <w:rFonts w:eastAsia="LegacySanITCBoo" w:cs="Noto Sans"/>
          <w:color w:val="000000" w:themeColor="text1"/>
          <w:lang w:eastAsia="zh-CN"/>
        </w:rPr>
        <w:t xml:space="preserve"> de es</w:t>
      </w:r>
      <w:r w:rsidR="007458A6">
        <w:rPr>
          <w:rFonts w:eastAsia="LegacySanITCBoo" w:cs="Noto Sans"/>
          <w:color w:val="000000" w:themeColor="text1"/>
          <w:lang w:eastAsia="zh-CN"/>
        </w:rPr>
        <w:t>t</w:t>
      </w:r>
      <w:r w:rsidRPr="00E06ADC">
        <w:rPr>
          <w:rFonts w:eastAsia="LegacySanITCBoo" w:cs="Noto Sans"/>
          <w:color w:val="000000" w:themeColor="text1"/>
          <w:lang w:eastAsia="zh-CN"/>
        </w:rPr>
        <w:t>e Decreto</w:t>
      </w:r>
      <w:r w:rsidR="1C6BA3B1" w:rsidRPr="00E06ADC">
        <w:rPr>
          <w:rFonts w:eastAsia="LegacySanITCBoo" w:cs="Noto Sans"/>
          <w:color w:val="000000" w:themeColor="text1"/>
          <w:lang w:eastAsia="zh-CN"/>
        </w:rPr>
        <w:t xml:space="preserve">, excepto la materia de </w:t>
      </w:r>
      <w:r w:rsidRPr="00E06ADC">
        <w:rPr>
          <w:rFonts w:eastAsia="LegacySanITCBoo" w:cs="Noto Sans"/>
          <w:color w:val="000000" w:themeColor="text1"/>
          <w:lang w:eastAsia="zh-CN"/>
        </w:rPr>
        <w:t>religión.</w:t>
      </w:r>
    </w:p>
    <w:p w14:paraId="52BDD04E" w14:textId="77777777" w:rsidR="0C465F9E" w:rsidRPr="00E06ADC" w:rsidRDefault="0C465F9E" w:rsidP="00BC6131">
      <w:pPr>
        <w:rPr>
          <w:rFonts w:cs="Noto Sans"/>
          <w:b/>
          <w:bCs/>
        </w:rPr>
      </w:pPr>
    </w:p>
    <w:p w14:paraId="56ED311A" w14:textId="77777777" w:rsidR="00A1009C" w:rsidRPr="00E06ADC" w:rsidRDefault="782564CA" w:rsidP="00BC6131">
      <w:pPr>
        <w:rPr>
          <w:rFonts w:cs="Noto Sans"/>
          <w:b/>
          <w:bCs/>
        </w:rPr>
      </w:pPr>
      <w:r w:rsidRPr="00E06ADC">
        <w:rPr>
          <w:rFonts w:cs="Noto Sans"/>
          <w:b/>
          <w:bCs/>
        </w:rPr>
        <w:t xml:space="preserve">Artículo </w:t>
      </w:r>
      <w:r w:rsidR="19AB0B3A" w:rsidRPr="00E06ADC">
        <w:rPr>
          <w:rFonts w:cs="Noto Sans"/>
          <w:b/>
          <w:bCs/>
        </w:rPr>
        <w:t>4</w:t>
      </w:r>
      <w:r w:rsidR="00D26653">
        <w:rPr>
          <w:rFonts w:cs="Noto Sans"/>
          <w:b/>
          <w:bCs/>
        </w:rPr>
        <w:t>6</w:t>
      </w:r>
    </w:p>
    <w:p w14:paraId="64819A72" w14:textId="77777777" w:rsidR="00A1009C" w:rsidRPr="00E06ADC" w:rsidRDefault="0060371E" w:rsidP="00BC6131">
      <w:pPr>
        <w:rPr>
          <w:rFonts w:cs="Noto Sans"/>
          <w:b/>
        </w:rPr>
      </w:pPr>
      <w:r w:rsidRPr="00E06ADC">
        <w:rPr>
          <w:rFonts w:cs="Noto Sans"/>
          <w:b/>
        </w:rPr>
        <w:t>Atribución docente</w:t>
      </w:r>
    </w:p>
    <w:p w14:paraId="5B0EE5BF" w14:textId="77777777" w:rsidR="00A1009C" w:rsidRPr="00E06ADC" w:rsidRDefault="00A1009C" w:rsidP="00BC6131">
      <w:pPr>
        <w:rPr>
          <w:rFonts w:cs="Noto Sans"/>
        </w:rPr>
      </w:pPr>
    </w:p>
    <w:p w14:paraId="6590C486" w14:textId="77777777" w:rsidR="00A054E6" w:rsidRPr="00E06ADC" w:rsidRDefault="002F1A01" w:rsidP="002F1A01">
      <w:pPr>
        <w:pStyle w:val="Prrafodelista"/>
        <w:ind w:left="0"/>
        <w:rPr>
          <w:rFonts w:cs="Noto Sans"/>
        </w:rPr>
      </w:pPr>
      <w:r>
        <w:rPr>
          <w:rFonts w:cs="Noto Sans"/>
        </w:rPr>
        <w:t xml:space="preserve">1. </w:t>
      </w:r>
      <w:r w:rsidR="233FA378" w:rsidRPr="00E06ADC">
        <w:rPr>
          <w:rFonts w:cs="Noto Sans"/>
        </w:rPr>
        <w:t>Para impartir las enseñanzas de</w:t>
      </w:r>
      <w:r w:rsidR="007458A6">
        <w:rPr>
          <w:rFonts w:cs="Noto Sans"/>
        </w:rPr>
        <w:t xml:space="preserve"> la </w:t>
      </w:r>
      <w:r w:rsidR="45010CC7" w:rsidRPr="00E06ADC">
        <w:rPr>
          <w:rFonts w:cs="Noto Sans"/>
        </w:rPr>
        <w:t>ESO</w:t>
      </w:r>
      <w:r w:rsidR="233FA378" w:rsidRPr="00E06ADC">
        <w:rPr>
          <w:rFonts w:cs="Noto Sans"/>
        </w:rPr>
        <w:t xml:space="preserve">, los profesores </w:t>
      </w:r>
      <w:r w:rsidR="007458A6">
        <w:rPr>
          <w:rFonts w:cs="Noto Sans"/>
        </w:rPr>
        <w:t>deben</w:t>
      </w:r>
      <w:r w:rsidR="233FA378" w:rsidRPr="00E06ADC">
        <w:rPr>
          <w:rFonts w:cs="Noto Sans"/>
        </w:rPr>
        <w:t xml:space="preserve"> cumplir los requisitos establecidos en el artículo 94 de la</w:t>
      </w:r>
      <w:r w:rsidR="00467B29" w:rsidRPr="00E06ADC">
        <w:rPr>
          <w:rFonts w:cs="Noto Sans"/>
        </w:rPr>
        <w:t xml:space="preserve"> LOMLOE</w:t>
      </w:r>
      <w:r w:rsidR="233FA378" w:rsidRPr="00E06ADC">
        <w:rPr>
          <w:rFonts w:cs="Noto Sans"/>
        </w:rPr>
        <w:t xml:space="preserve">. También pueden impartir docencia </w:t>
      </w:r>
      <w:r w:rsidR="007458A6">
        <w:rPr>
          <w:rFonts w:cs="Noto Sans"/>
        </w:rPr>
        <w:t>en</w:t>
      </w:r>
      <w:r w:rsidR="233FA378" w:rsidRPr="00E06ADC">
        <w:rPr>
          <w:rFonts w:cs="Noto Sans"/>
        </w:rPr>
        <w:t xml:space="preserve"> los dos primeros cursos de la etapa los maestros ya adscritos a los cursos de primero y segundo, de acuerdo con la disposición transitoria primera de la Ley mencionada.</w:t>
      </w:r>
    </w:p>
    <w:p w14:paraId="7DD03758" w14:textId="77777777" w:rsidR="00A054E6" w:rsidRPr="00E06ADC" w:rsidRDefault="00A054E6" w:rsidP="002F1A01">
      <w:pPr>
        <w:pStyle w:val="Prrafodelista"/>
        <w:ind w:left="0"/>
        <w:rPr>
          <w:rFonts w:cs="Noto Sans"/>
        </w:rPr>
      </w:pPr>
    </w:p>
    <w:p w14:paraId="37E83609" w14:textId="77777777" w:rsidR="00A054E6" w:rsidRPr="00E06ADC" w:rsidRDefault="002F1A01" w:rsidP="002F1A01">
      <w:pPr>
        <w:pStyle w:val="Prrafodelista"/>
        <w:ind w:left="0"/>
        <w:rPr>
          <w:rFonts w:cs="Noto Sans"/>
        </w:rPr>
      </w:pPr>
      <w:r>
        <w:rPr>
          <w:rFonts w:cs="Noto Sans"/>
        </w:rPr>
        <w:t xml:space="preserve">2. </w:t>
      </w:r>
      <w:r w:rsidR="62C1AF33" w:rsidRPr="00E06ADC">
        <w:rPr>
          <w:rFonts w:cs="Noto Sans"/>
        </w:rPr>
        <w:t>La asignación de materias a las especialidades docentes de los cuerpos de catedráticos y profesores de enseñanza secundaria es</w:t>
      </w:r>
      <w:r w:rsidR="00CC70C5" w:rsidRPr="00E06ADC">
        <w:rPr>
          <w:rFonts w:cs="Noto Sans"/>
        </w:rPr>
        <w:t xml:space="preserve"> la que determina el Real Decreto</w:t>
      </w:r>
      <w:r w:rsidR="6FB7F200" w:rsidRPr="00E06ADC">
        <w:rPr>
          <w:rFonts w:cs="Noto Sans"/>
        </w:rPr>
        <w:t xml:space="preserve"> </w:t>
      </w:r>
      <w:r w:rsidR="39D0D1D4" w:rsidRPr="00E06ADC">
        <w:rPr>
          <w:rFonts w:cs="Noto Sans"/>
        </w:rPr>
        <w:t>286/2023, de 18 d</w:t>
      </w:r>
      <w:r w:rsidR="00293E2B">
        <w:rPr>
          <w:rFonts w:cs="Noto Sans"/>
        </w:rPr>
        <w:t xml:space="preserve">e </w:t>
      </w:r>
      <w:r w:rsidR="39D0D1D4" w:rsidRPr="00E06ADC">
        <w:rPr>
          <w:rFonts w:cs="Noto Sans"/>
        </w:rPr>
        <w:t>abril,</w:t>
      </w:r>
      <w:r w:rsidR="2BCB84BA" w:rsidRPr="00E06ADC">
        <w:rPr>
          <w:rFonts w:cs="Noto Sans"/>
        </w:rPr>
        <w:t xml:space="preserve"> por el </w:t>
      </w:r>
      <w:r w:rsidR="00293E2B">
        <w:rPr>
          <w:rFonts w:cs="Noto Sans"/>
        </w:rPr>
        <w:t>que</w:t>
      </w:r>
      <w:r w:rsidR="2BCB84BA" w:rsidRPr="00E06ADC">
        <w:rPr>
          <w:rFonts w:cs="Noto Sans"/>
        </w:rPr>
        <w:t xml:space="preserve"> se regula la asignación de materias </w:t>
      </w:r>
      <w:r w:rsidR="007458A6">
        <w:rPr>
          <w:rFonts w:cs="Noto Sans"/>
        </w:rPr>
        <w:t>en</w:t>
      </w:r>
      <w:r w:rsidR="2BCB84BA" w:rsidRPr="00E06ADC">
        <w:rPr>
          <w:rFonts w:cs="Noto Sans"/>
        </w:rPr>
        <w:t xml:space="preserve"> </w:t>
      </w:r>
      <w:r w:rsidR="00CC70C5" w:rsidRPr="00E06ADC">
        <w:rPr>
          <w:rFonts w:cs="Noto Sans"/>
        </w:rPr>
        <w:t xml:space="preserve">la </w:t>
      </w:r>
      <w:r w:rsidR="006B37EE">
        <w:rPr>
          <w:rFonts w:cs="Noto Sans"/>
        </w:rPr>
        <w:t>Educación Secundaria Obligatoria</w:t>
      </w:r>
      <w:r w:rsidR="2BCB84BA" w:rsidRPr="00E06ADC">
        <w:rPr>
          <w:rFonts w:cs="Noto Sans"/>
        </w:rPr>
        <w:t xml:space="preserve"> y </w:t>
      </w:r>
      <w:r w:rsidR="007458A6">
        <w:rPr>
          <w:rFonts w:cs="Noto Sans"/>
        </w:rPr>
        <w:t xml:space="preserve">en </w:t>
      </w:r>
      <w:r w:rsidR="00EA0F38">
        <w:rPr>
          <w:rFonts w:cs="Noto Sans"/>
        </w:rPr>
        <w:t>B</w:t>
      </w:r>
      <w:r w:rsidR="00CC70C5" w:rsidRPr="00E06ADC">
        <w:rPr>
          <w:rFonts w:cs="Noto Sans"/>
        </w:rPr>
        <w:t>achillerato</w:t>
      </w:r>
      <w:r w:rsidR="2BCB84BA" w:rsidRPr="00E06ADC">
        <w:rPr>
          <w:rFonts w:cs="Noto Sans"/>
        </w:rPr>
        <w:t xml:space="preserve"> a las especialidades de diferentes cuerpos de funcionarios docentes, y se modifican varias normas</w:t>
      </w:r>
      <w:r w:rsidR="00EA0F38">
        <w:rPr>
          <w:rFonts w:cs="Noto Sans"/>
        </w:rPr>
        <w:t xml:space="preserve"> </w:t>
      </w:r>
      <w:r w:rsidR="2BCB84BA" w:rsidRPr="00E06ADC">
        <w:rPr>
          <w:rFonts w:cs="Noto Sans"/>
        </w:rPr>
        <w:t>relativas a los profesores de enseñanzas no universitarias</w:t>
      </w:r>
      <w:r w:rsidR="62C1AF33" w:rsidRPr="00E06ADC">
        <w:rPr>
          <w:rFonts w:cs="Noto Sans"/>
        </w:rPr>
        <w:t>.</w:t>
      </w:r>
    </w:p>
    <w:p w14:paraId="626DD5E7" w14:textId="77777777" w:rsidR="00A054E6" w:rsidRPr="00E06ADC" w:rsidRDefault="00A054E6" w:rsidP="002F1A01">
      <w:pPr>
        <w:pStyle w:val="Prrafodelista"/>
        <w:ind w:left="0"/>
        <w:rPr>
          <w:rFonts w:cs="Noto Sans"/>
        </w:rPr>
      </w:pPr>
    </w:p>
    <w:p w14:paraId="2AB3E892" w14:textId="77777777" w:rsidR="00A054E6" w:rsidRPr="00E06ADC" w:rsidRDefault="002F1A01" w:rsidP="002F1A01">
      <w:pPr>
        <w:pStyle w:val="Prrafodelista"/>
        <w:ind w:left="0"/>
        <w:rPr>
          <w:rFonts w:cs="Noto Sans"/>
        </w:rPr>
      </w:pPr>
      <w:r>
        <w:rPr>
          <w:rFonts w:cs="Noto Sans"/>
        </w:rPr>
        <w:t xml:space="preserve">3. </w:t>
      </w:r>
      <w:r w:rsidR="4964E513" w:rsidRPr="00E06ADC">
        <w:rPr>
          <w:rFonts w:cs="Noto Sans"/>
        </w:rPr>
        <w:t xml:space="preserve">En cuanto a las exigencias de titulación de los profesores </w:t>
      </w:r>
      <w:r w:rsidR="233FA378" w:rsidRPr="00E06ADC">
        <w:rPr>
          <w:rFonts w:cs="Noto Sans"/>
        </w:rPr>
        <w:t>de centros privados</w:t>
      </w:r>
      <w:r w:rsidR="11C4A048" w:rsidRPr="00E06ADC">
        <w:rPr>
          <w:rFonts w:cs="Noto Sans"/>
        </w:rPr>
        <w:t>,</w:t>
      </w:r>
      <w:r w:rsidR="233FA378" w:rsidRPr="00E06ADC">
        <w:rPr>
          <w:rFonts w:cs="Noto Sans"/>
        </w:rPr>
        <w:t xml:space="preserve"> </w:t>
      </w:r>
      <w:r w:rsidR="00D636D1" w:rsidRPr="00E06ADC">
        <w:rPr>
          <w:rFonts w:cs="Noto Sans"/>
        </w:rPr>
        <w:t xml:space="preserve">concertados y no concertados, </w:t>
      </w:r>
      <w:r w:rsidR="233FA378" w:rsidRPr="00E06ADC">
        <w:rPr>
          <w:rFonts w:cs="Noto Sans"/>
        </w:rPr>
        <w:t>se</w:t>
      </w:r>
      <w:r w:rsidR="007458A6">
        <w:rPr>
          <w:rFonts w:cs="Noto Sans"/>
        </w:rPr>
        <w:t xml:space="preserve"> debe</w:t>
      </w:r>
      <w:r w:rsidR="00CC70C5" w:rsidRPr="00E06ADC">
        <w:rPr>
          <w:rFonts w:cs="Noto Sans"/>
        </w:rPr>
        <w:t xml:space="preserve"> tener en cuenta el Real Decreto</w:t>
      </w:r>
      <w:r w:rsidR="233FA378" w:rsidRPr="00E06ADC">
        <w:rPr>
          <w:rFonts w:cs="Noto Sans"/>
        </w:rPr>
        <w:t xml:space="preserve"> 860/2010, de 2 de julio, por el </w:t>
      </w:r>
      <w:r w:rsidR="00293E2B">
        <w:rPr>
          <w:rFonts w:cs="Noto Sans"/>
        </w:rPr>
        <w:t>que</w:t>
      </w:r>
      <w:r w:rsidR="233FA378" w:rsidRPr="00E06ADC">
        <w:rPr>
          <w:rFonts w:cs="Noto Sans"/>
        </w:rPr>
        <w:t xml:space="preserve"> se regulan las condiciones de formación inicial de los profesores de los centros privados para ejercer la docencia en las enseñanzas de </w:t>
      </w:r>
      <w:r w:rsidR="6CA5B16E" w:rsidRPr="00E06ADC">
        <w:rPr>
          <w:rFonts w:cs="Noto Sans"/>
        </w:rPr>
        <w:t>ESO</w:t>
      </w:r>
      <w:r w:rsidR="233FA378" w:rsidRPr="00E06ADC">
        <w:rPr>
          <w:rFonts w:cs="Noto Sans"/>
        </w:rPr>
        <w:t xml:space="preserve"> </w:t>
      </w:r>
      <w:r w:rsidR="3F86FFAA" w:rsidRPr="00E06ADC">
        <w:rPr>
          <w:rFonts w:cs="Noto Sans"/>
        </w:rPr>
        <w:t>y</w:t>
      </w:r>
      <w:r w:rsidR="233FA378" w:rsidRPr="00E06ADC">
        <w:rPr>
          <w:rFonts w:cs="Noto Sans"/>
        </w:rPr>
        <w:t xml:space="preserve"> </w:t>
      </w:r>
      <w:r w:rsidR="006C56BA">
        <w:rPr>
          <w:rFonts w:cs="Noto Sans"/>
        </w:rPr>
        <w:t>B</w:t>
      </w:r>
      <w:r w:rsidR="233FA378" w:rsidRPr="00E06ADC">
        <w:rPr>
          <w:rFonts w:cs="Noto Sans"/>
        </w:rPr>
        <w:t>achillerato</w:t>
      </w:r>
      <w:r w:rsidR="210E4ED2" w:rsidRPr="00E06ADC">
        <w:rPr>
          <w:rFonts w:cs="Noto Sans"/>
        </w:rPr>
        <w:t>, modificado por el Real Decreto 665/2015</w:t>
      </w:r>
      <w:r w:rsidR="00413BEB" w:rsidRPr="00E06ADC">
        <w:rPr>
          <w:rFonts w:cs="Noto Sans"/>
        </w:rPr>
        <w:t xml:space="preserve"> y p</w:t>
      </w:r>
      <w:r w:rsidR="007458A6">
        <w:rPr>
          <w:rFonts w:cs="Noto Sans"/>
        </w:rPr>
        <w:t>or el</w:t>
      </w:r>
      <w:r w:rsidR="00413BEB" w:rsidRPr="00E06ADC">
        <w:rPr>
          <w:rFonts w:cs="Noto Sans"/>
        </w:rPr>
        <w:t xml:space="preserve"> Real Decreto 187/2023. </w:t>
      </w:r>
    </w:p>
    <w:p w14:paraId="52EDE0DC" w14:textId="77777777" w:rsidR="00A054E6" w:rsidRPr="00E06ADC" w:rsidRDefault="00A054E6" w:rsidP="002F1A01">
      <w:pPr>
        <w:pStyle w:val="Prrafodelista"/>
        <w:ind w:left="0"/>
        <w:rPr>
          <w:rFonts w:cs="Noto Sans"/>
        </w:rPr>
      </w:pPr>
    </w:p>
    <w:p w14:paraId="0AD83E21" w14:textId="77777777" w:rsidR="00A054E6" w:rsidRPr="00E06ADC" w:rsidRDefault="002F1A01" w:rsidP="002F1A01">
      <w:pPr>
        <w:pStyle w:val="Prrafodelista"/>
        <w:ind w:left="0"/>
        <w:rPr>
          <w:rFonts w:cs="Noto Sans"/>
        </w:rPr>
      </w:pPr>
      <w:r>
        <w:rPr>
          <w:rFonts w:cs="Noto Sans"/>
        </w:rPr>
        <w:t xml:space="preserve">4. </w:t>
      </w:r>
      <w:r w:rsidR="19AB0B3A" w:rsidRPr="00E06ADC">
        <w:rPr>
          <w:rFonts w:cs="Noto Sans"/>
        </w:rPr>
        <w:t>La materia de Lengua Catalana y Literatura de</w:t>
      </w:r>
      <w:r w:rsidR="007458A6">
        <w:rPr>
          <w:rFonts w:cs="Noto Sans"/>
        </w:rPr>
        <w:t xml:space="preserve"> </w:t>
      </w:r>
      <w:r w:rsidR="62E1E016" w:rsidRPr="00E06ADC">
        <w:rPr>
          <w:rFonts w:cs="Noto Sans"/>
        </w:rPr>
        <w:t>ESO</w:t>
      </w:r>
      <w:r w:rsidR="00CC70C5" w:rsidRPr="00E06ADC">
        <w:rPr>
          <w:rFonts w:cs="Noto Sans"/>
        </w:rPr>
        <w:t>,</w:t>
      </w:r>
      <w:r w:rsidR="62E1E016" w:rsidRPr="00E06ADC">
        <w:rPr>
          <w:rFonts w:cs="Noto Sans"/>
        </w:rPr>
        <w:t xml:space="preserve"> </w:t>
      </w:r>
      <w:r w:rsidR="19AB0B3A" w:rsidRPr="00E06ADC">
        <w:rPr>
          <w:rFonts w:cs="Noto Sans"/>
        </w:rPr>
        <w:t>l</w:t>
      </w:r>
      <w:r w:rsidR="007458A6">
        <w:rPr>
          <w:rFonts w:cs="Noto Sans"/>
        </w:rPr>
        <w:t xml:space="preserve">a deben </w:t>
      </w:r>
      <w:r w:rsidR="19AB0B3A" w:rsidRPr="00E06ADC">
        <w:rPr>
          <w:rFonts w:cs="Noto Sans"/>
        </w:rPr>
        <w:t>impartir los docentes de la especialidad de Lengua Catalana y Literatura.</w:t>
      </w:r>
    </w:p>
    <w:p w14:paraId="24D4222D" w14:textId="77777777" w:rsidR="00A054E6" w:rsidRPr="00E06ADC" w:rsidRDefault="00A054E6" w:rsidP="002F1A01">
      <w:pPr>
        <w:pStyle w:val="Prrafodelista"/>
        <w:ind w:left="0"/>
        <w:rPr>
          <w:rFonts w:cs="Noto Sans"/>
        </w:rPr>
      </w:pPr>
    </w:p>
    <w:p w14:paraId="792FD5F0" w14:textId="77777777" w:rsidR="00A054E6" w:rsidRPr="00E06ADC" w:rsidRDefault="002F1A01" w:rsidP="002F1A01">
      <w:pPr>
        <w:pStyle w:val="Prrafodelista"/>
        <w:ind w:left="0"/>
        <w:rPr>
          <w:rFonts w:cs="Noto Sans"/>
        </w:rPr>
      </w:pPr>
      <w:r>
        <w:rPr>
          <w:rFonts w:cs="Noto Sans"/>
        </w:rPr>
        <w:t xml:space="preserve">5. </w:t>
      </w:r>
      <w:r w:rsidR="48FED505" w:rsidRPr="00E06ADC">
        <w:rPr>
          <w:rFonts w:cs="Noto Sans"/>
        </w:rPr>
        <w:t>La atribución docente de las materias optativas con currícul</w:t>
      </w:r>
      <w:r w:rsidR="00293E2B">
        <w:rPr>
          <w:rFonts w:cs="Noto Sans"/>
        </w:rPr>
        <w:t>o</w:t>
      </w:r>
      <w:r w:rsidR="48FED505" w:rsidRPr="00E06ADC">
        <w:rPr>
          <w:rFonts w:cs="Noto Sans"/>
        </w:rPr>
        <w:t xml:space="preserve"> propio de las Illes Balears es la que figura en el anexo </w:t>
      </w:r>
      <w:r w:rsidR="7F5B4845" w:rsidRPr="00E06ADC">
        <w:rPr>
          <w:rFonts w:cs="Noto Sans"/>
        </w:rPr>
        <w:t>10</w:t>
      </w:r>
      <w:r w:rsidR="48FED505" w:rsidRPr="00E06ADC">
        <w:rPr>
          <w:rFonts w:cs="Noto Sans"/>
        </w:rPr>
        <w:t>.</w:t>
      </w:r>
    </w:p>
    <w:p w14:paraId="3B2F3DDE" w14:textId="77777777" w:rsidR="00A054E6" w:rsidRPr="00E06ADC" w:rsidRDefault="00A054E6" w:rsidP="002F1A01">
      <w:pPr>
        <w:pStyle w:val="Prrafodelista"/>
        <w:ind w:left="0"/>
        <w:rPr>
          <w:rFonts w:cs="Noto Sans"/>
        </w:rPr>
      </w:pPr>
    </w:p>
    <w:p w14:paraId="1E6533DC" w14:textId="77777777" w:rsidR="00A054E6" w:rsidRPr="00E06ADC" w:rsidRDefault="002F1A01" w:rsidP="002F1A01">
      <w:pPr>
        <w:pStyle w:val="Prrafodelista"/>
        <w:ind w:left="0"/>
        <w:rPr>
          <w:rFonts w:cs="Noto Sans"/>
        </w:rPr>
      </w:pPr>
      <w:r>
        <w:rPr>
          <w:rFonts w:cs="Noto Sans"/>
        </w:rPr>
        <w:t xml:space="preserve">6. </w:t>
      </w:r>
      <w:r w:rsidR="441B3FE5" w:rsidRPr="00E06ADC">
        <w:rPr>
          <w:rFonts w:cs="Noto Sans"/>
        </w:rPr>
        <w:t xml:space="preserve">Cuando una materia pueda ser impartida por profesores de varias especialidades, corresponde al director del centro, a propuesta del jefe de estudios, designar el profesor que </w:t>
      </w:r>
      <w:r w:rsidR="0075250E">
        <w:rPr>
          <w:rFonts w:cs="Noto Sans"/>
        </w:rPr>
        <w:t>la debe</w:t>
      </w:r>
      <w:r w:rsidR="441B3FE5" w:rsidRPr="00E06ADC">
        <w:rPr>
          <w:rFonts w:cs="Noto Sans"/>
        </w:rPr>
        <w:t xml:space="preserve"> impartir. En el caso de los centros privados concertados </w:t>
      </w:r>
      <w:r w:rsidR="00D636D1" w:rsidRPr="00E06ADC">
        <w:rPr>
          <w:rFonts w:cs="Noto Sans"/>
        </w:rPr>
        <w:t>y</w:t>
      </w:r>
      <w:r w:rsidR="441B3FE5" w:rsidRPr="00E06ADC">
        <w:rPr>
          <w:rFonts w:cs="Noto Sans"/>
        </w:rPr>
        <w:t xml:space="preserve"> no concertados la decisión corresponde a la titularidad del centro.</w:t>
      </w:r>
    </w:p>
    <w:p w14:paraId="2B8339F8" w14:textId="77777777" w:rsidR="00A054E6" w:rsidRPr="00E06ADC" w:rsidRDefault="00A054E6" w:rsidP="002F1A01">
      <w:pPr>
        <w:pStyle w:val="Prrafodelista"/>
        <w:ind w:left="0"/>
        <w:rPr>
          <w:rFonts w:cs="Noto Sans"/>
        </w:rPr>
      </w:pPr>
    </w:p>
    <w:p w14:paraId="645397AA" w14:textId="77777777" w:rsidR="00A054E6" w:rsidRPr="00E06ADC" w:rsidRDefault="002F1A01" w:rsidP="002F1A01">
      <w:pPr>
        <w:pStyle w:val="Prrafodelista"/>
        <w:ind w:left="0"/>
        <w:rPr>
          <w:rFonts w:cs="Noto Sans"/>
        </w:rPr>
      </w:pPr>
      <w:r>
        <w:rPr>
          <w:rFonts w:cs="Noto Sans"/>
        </w:rPr>
        <w:t xml:space="preserve">7. </w:t>
      </w:r>
      <w:r w:rsidR="6F08823F" w:rsidRPr="00E06ADC">
        <w:rPr>
          <w:rFonts w:cs="Noto Sans"/>
        </w:rPr>
        <w:t xml:space="preserve">Los ámbitos sociolingüístico y científico y tecnológico </w:t>
      </w:r>
      <w:r w:rsidR="2A856904" w:rsidRPr="00E06ADC">
        <w:rPr>
          <w:rFonts w:cs="Noto Sans"/>
        </w:rPr>
        <w:t xml:space="preserve">que no pertenezcan a un PDC </w:t>
      </w:r>
      <w:r w:rsidR="00A054E6" w:rsidRPr="00E06ADC">
        <w:rPr>
          <w:rFonts w:cs="Noto Sans"/>
        </w:rPr>
        <w:t xml:space="preserve">se </w:t>
      </w:r>
      <w:r w:rsidR="0075250E">
        <w:rPr>
          <w:rFonts w:cs="Noto Sans"/>
        </w:rPr>
        <w:t>deben</w:t>
      </w:r>
      <w:r w:rsidR="00A054E6" w:rsidRPr="00E06ADC">
        <w:rPr>
          <w:rFonts w:cs="Noto Sans"/>
        </w:rPr>
        <w:t xml:space="preserve"> impartir tal como</w:t>
      </w:r>
      <w:r w:rsidR="6F08823F" w:rsidRPr="00E06ADC">
        <w:rPr>
          <w:rFonts w:cs="Noto Sans"/>
        </w:rPr>
        <w:t xml:space="preserve"> se especifica en los </w:t>
      </w:r>
      <w:r w:rsidR="4CE89B2E" w:rsidRPr="00E06ADC">
        <w:rPr>
          <w:rFonts w:cs="Noto Sans"/>
        </w:rPr>
        <w:t>puntos 12</w:t>
      </w:r>
      <w:r w:rsidR="00A054E6" w:rsidRPr="00E06ADC">
        <w:rPr>
          <w:rFonts w:cs="Noto Sans"/>
        </w:rPr>
        <w:t xml:space="preserve"> y 13 del artículo 11 de es</w:t>
      </w:r>
      <w:r w:rsidR="0075250E">
        <w:rPr>
          <w:rFonts w:cs="Noto Sans"/>
        </w:rPr>
        <w:t>t</w:t>
      </w:r>
      <w:r w:rsidR="00A054E6" w:rsidRPr="00E06ADC">
        <w:rPr>
          <w:rFonts w:cs="Noto Sans"/>
        </w:rPr>
        <w:t>e Decreto</w:t>
      </w:r>
      <w:r w:rsidR="4CE89B2E" w:rsidRPr="00E06ADC">
        <w:rPr>
          <w:rFonts w:cs="Noto Sans"/>
        </w:rPr>
        <w:t>.</w:t>
      </w:r>
    </w:p>
    <w:p w14:paraId="75EE33EA" w14:textId="77777777" w:rsidR="00A054E6" w:rsidRPr="00E06ADC" w:rsidRDefault="00A054E6" w:rsidP="002F1A01">
      <w:pPr>
        <w:pStyle w:val="Prrafodelista"/>
        <w:ind w:left="0"/>
        <w:rPr>
          <w:rFonts w:cs="Noto Sans"/>
        </w:rPr>
      </w:pPr>
    </w:p>
    <w:p w14:paraId="4E4A8C12" w14:textId="77777777" w:rsidR="00CC70C5" w:rsidRPr="00E06ADC" w:rsidRDefault="002F1A01" w:rsidP="002F1A01">
      <w:pPr>
        <w:pStyle w:val="Prrafodelista"/>
        <w:ind w:left="0"/>
        <w:rPr>
          <w:rFonts w:cs="Noto Sans"/>
        </w:rPr>
      </w:pPr>
      <w:r>
        <w:rPr>
          <w:rFonts w:cs="Noto Sans"/>
        </w:rPr>
        <w:t xml:space="preserve">8. </w:t>
      </w:r>
      <w:r w:rsidR="4CE89B2E" w:rsidRPr="00E06ADC">
        <w:rPr>
          <w:rFonts w:cs="Noto Sans"/>
        </w:rPr>
        <w:t xml:space="preserve">En el caso de ámbitos constituidos por agrupaciones diferentes </w:t>
      </w:r>
      <w:r w:rsidR="00293E2B">
        <w:rPr>
          <w:rFonts w:cs="Noto Sans"/>
        </w:rPr>
        <w:t>a</w:t>
      </w:r>
      <w:r w:rsidR="6A31474A" w:rsidRPr="00E06ADC">
        <w:rPr>
          <w:rFonts w:cs="Noto Sans"/>
        </w:rPr>
        <w:t xml:space="preserve"> las referidas </w:t>
      </w:r>
      <w:r w:rsidR="00293E2B">
        <w:rPr>
          <w:rFonts w:cs="Noto Sans"/>
        </w:rPr>
        <w:t>en e</w:t>
      </w:r>
      <w:r w:rsidR="6A31474A" w:rsidRPr="00E06ADC">
        <w:rPr>
          <w:rFonts w:cs="Noto Sans"/>
        </w:rPr>
        <w:t xml:space="preserve">l apartado anterior, </w:t>
      </w:r>
      <w:r w:rsidR="0075250E">
        <w:rPr>
          <w:rFonts w:cs="Noto Sans"/>
        </w:rPr>
        <w:t>deben</w:t>
      </w:r>
      <w:r w:rsidR="00FF62FA" w:rsidRPr="00E06ADC">
        <w:rPr>
          <w:rFonts w:cs="Noto Sans"/>
        </w:rPr>
        <w:t xml:space="preserve"> ser</w:t>
      </w:r>
      <w:r w:rsidR="6A31474A" w:rsidRPr="00E06ADC">
        <w:rPr>
          <w:rFonts w:cs="Noto Sans"/>
        </w:rPr>
        <w:t xml:space="preserve"> impartidos por un profesor de la especialidad que tenga atribución docente para impartir cualquier</w:t>
      </w:r>
      <w:r w:rsidR="0075250E">
        <w:rPr>
          <w:rFonts w:cs="Noto Sans"/>
        </w:rPr>
        <w:t>a</w:t>
      </w:r>
      <w:r w:rsidR="6A31474A" w:rsidRPr="00E06ADC">
        <w:rPr>
          <w:rFonts w:cs="Noto Sans"/>
        </w:rPr>
        <w:t xml:space="preserve"> de las materias que integran el ámbito.</w:t>
      </w:r>
    </w:p>
    <w:p w14:paraId="1CEC7651" w14:textId="77777777" w:rsidR="00CC70C5" w:rsidRPr="00E06ADC" w:rsidRDefault="00CC70C5" w:rsidP="002F1A01">
      <w:pPr>
        <w:pStyle w:val="Prrafodelista"/>
        <w:ind w:left="0"/>
        <w:rPr>
          <w:rFonts w:cs="Noto Sans"/>
        </w:rPr>
      </w:pPr>
    </w:p>
    <w:p w14:paraId="3683CADB" w14:textId="77777777" w:rsidR="00A1009C" w:rsidRPr="00E06ADC" w:rsidRDefault="002F1A01" w:rsidP="002F1A01">
      <w:pPr>
        <w:pStyle w:val="Prrafodelista"/>
        <w:ind w:left="0"/>
        <w:rPr>
          <w:rFonts w:cs="Noto Sans"/>
        </w:rPr>
      </w:pPr>
      <w:r>
        <w:rPr>
          <w:rFonts w:cs="Noto Sans"/>
        </w:rPr>
        <w:t xml:space="preserve">9. </w:t>
      </w:r>
      <w:r w:rsidR="48FED505" w:rsidRPr="00E06ADC">
        <w:rPr>
          <w:rFonts w:cs="Noto Sans"/>
        </w:rPr>
        <w:t>En el caso de materias que se imparten total o parcialmente en la modalidad de codoc</w:t>
      </w:r>
      <w:r w:rsidR="0075250E">
        <w:rPr>
          <w:rFonts w:cs="Noto Sans"/>
        </w:rPr>
        <w:t>e</w:t>
      </w:r>
      <w:r w:rsidR="48FED505" w:rsidRPr="00E06ADC">
        <w:rPr>
          <w:rFonts w:cs="Noto Sans"/>
        </w:rPr>
        <w:t xml:space="preserve">ncia (dos o más profesores de manera simultánea </w:t>
      </w:r>
      <w:r w:rsidR="0075250E">
        <w:rPr>
          <w:rFonts w:cs="Noto Sans"/>
        </w:rPr>
        <w:t xml:space="preserve">en la misma </w:t>
      </w:r>
      <w:r w:rsidR="48FED505" w:rsidRPr="00E06ADC">
        <w:rPr>
          <w:rFonts w:cs="Noto Sans"/>
        </w:rPr>
        <w:t xml:space="preserve">aula) o de docencia simultánea en desdoblamientos de grupo, la atribución docente de los dos profesores </w:t>
      </w:r>
      <w:r w:rsidR="0075250E">
        <w:rPr>
          <w:rFonts w:cs="Noto Sans"/>
        </w:rPr>
        <w:t>debe</w:t>
      </w:r>
      <w:r w:rsidR="48FED505" w:rsidRPr="00E06ADC">
        <w:rPr>
          <w:rFonts w:cs="Noto Sans"/>
        </w:rPr>
        <w:t xml:space="preserve"> ser la de la materia que se imparte.</w:t>
      </w:r>
    </w:p>
    <w:p w14:paraId="790A0DB2" w14:textId="77777777" w:rsidR="00A1009C" w:rsidRPr="00E06ADC" w:rsidRDefault="00A1009C" w:rsidP="00BC6131">
      <w:pPr>
        <w:rPr>
          <w:rFonts w:cs="Noto Sans"/>
          <w:b/>
        </w:rPr>
      </w:pPr>
    </w:p>
    <w:p w14:paraId="11BC5336" w14:textId="77777777" w:rsidR="00A1009C" w:rsidRPr="00E06ADC" w:rsidRDefault="0060371E" w:rsidP="00BC6131">
      <w:pPr>
        <w:rPr>
          <w:rFonts w:cs="Noto Sans"/>
          <w:b/>
        </w:rPr>
      </w:pPr>
      <w:r w:rsidRPr="00E06ADC">
        <w:rPr>
          <w:rFonts w:cs="Noto Sans"/>
          <w:b/>
        </w:rPr>
        <w:t>Disposición adicional primera</w:t>
      </w:r>
    </w:p>
    <w:p w14:paraId="00D107AD" w14:textId="77777777" w:rsidR="00A1009C" w:rsidRPr="00E06ADC" w:rsidRDefault="0060371E" w:rsidP="00BC6131">
      <w:pPr>
        <w:rPr>
          <w:rFonts w:cs="Noto Sans"/>
          <w:b/>
        </w:rPr>
      </w:pPr>
      <w:r w:rsidRPr="00E06ADC">
        <w:rPr>
          <w:rFonts w:cs="Noto Sans"/>
          <w:b/>
        </w:rPr>
        <w:t>Género</w:t>
      </w:r>
    </w:p>
    <w:p w14:paraId="6E202F24" w14:textId="77777777" w:rsidR="00A1009C" w:rsidRPr="00E06ADC" w:rsidRDefault="00A1009C" w:rsidP="00BC6131">
      <w:pPr>
        <w:rPr>
          <w:rFonts w:cs="Noto Sans"/>
          <w:b/>
        </w:rPr>
      </w:pPr>
    </w:p>
    <w:p w14:paraId="63BD7A3A" w14:textId="77777777" w:rsidR="00A1009C" w:rsidRPr="00E06ADC" w:rsidRDefault="127C3F46" w:rsidP="00BC6131">
      <w:pPr>
        <w:rPr>
          <w:rFonts w:cs="Noto Sans"/>
        </w:rPr>
      </w:pPr>
      <w:r w:rsidRPr="00E06ADC">
        <w:rPr>
          <w:rFonts w:cs="Noto Sans"/>
        </w:rPr>
        <w:lastRenderedPageBreak/>
        <w:t>Las formas del género gramatical no marcado, tradicionalmente</w:t>
      </w:r>
      <w:r w:rsidR="0075250E">
        <w:rPr>
          <w:rFonts w:cs="Noto Sans"/>
        </w:rPr>
        <w:t xml:space="preserve"> llamada</w:t>
      </w:r>
      <w:r w:rsidR="009317BB" w:rsidRPr="00E06ADC">
        <w:rPr>
          <w:rFonts w:cs="Noto Sans"/>
        </w:rPr>
        <w:t xml:space="preserve"> masculino, que se utilizan</w:t>
      </w:r>
      <w:r w:rsidRPr="00E06ADC">
        <w:rPr>
          <w:rFonts w:cs="Noto Sans"/>
        </w:rPr>
        <w:t xml:space="preserve"> en es</w:t>
      </w:r>
      <w:r w:rsidR="0075250E">
        <w:rPr>
          <w:rFonts w:cs="Noto Sans"/>
        </w:rPr>
        <w:t>t</w:t>
      </w:r>
      <w:r w:rsidRPr="00E06ADC">
        <w:rPr>
          <w:rFonts w:cs="Noto Sans"/>
        </w:rPr>
        <w:t>a norma</w:t>
      </w:r>
      <w:r w:rsidR="009317BB" w:rsidRPr="00E06ADC">
        <w:rPr>
          <w:rFonts w:cs="Noto Sans"/>
        </w:rPr>
        <w:t>,</w:t>
      </w:r>
      <w:r w:rsidRPr="00E06ADC">
        <w:rPr>
          <w:rFonts w:cs="Noto Sans"/>
        </w:rPr>
        <w:t xml:space="preserve"> se </w:t>
      </w:r>
      <w:r w:rsidR="0075250E">
        <w:rPr>
          <w:rFonts w:cs="Noto Sans"/>
        </w:rPr>
        <w:t>deben</w:t>
      </w:r>
      <w:r w:rsidRPr="00E06ADC">
        <w:rPr>
          <w:rFonts w:cs="Noto Sans"/>
        </w:rPr>
        <w:t xml:space="preserve"> entender como genéricas cuando se refieren a personas</w:t>
      </w:r>
      <w:r w:rsidR="009317BB" w:rsidRPr="00E06ADC">
        <w:rPr>
          <w:rFonts w:cs="Noto Sans"/>
        </w:rPr>
        <w:t xml:space="preserve">. Por lo tanto, las incluyen </w:t>
      </w:r>
      <w:r w:rsidRPr="00E06ADC">
        <w:rPr>
          <w:rFonts w:cs="Noto Sans"/>
        </w:rPr>
        <w:t xml:space="preserve">todas, con independencia del </w:t>
      </w:r>
      <w:r w:rsidR="00191755" w:rsidRPr="00E06ADC">
        <w:rPr>
          <w:rFonts w:cs="Noto Sans"/>
        </w:rPr>
        <w:t xml:space="preserve">género </w:t>
      </w:r>
      <w:r w:rsidR="480D855A" w:rsidRPr="00E06ADC">
        <w:rPr>
          <w:rFonts w:cs="Noto Sans"/>
        </w:rPr>
        <w:t xml:space="preserve">con </w:t>
      </w:r>
      <w:r w:rsidR="00293E2B">
        <w:rPr>
          <w:rFonts w:cs="Noto Sans"/>
        </w:rPr>
        <w:t xml:space="preserve">el </w:t>
      </w:r>
      <w:r w:rsidR="480D855A" w:rsidRPr="00E06ADC">
        <w:rPr>
          <w:rFonts w:cs="Noto Sans"/>
        </w:rPr>
        <w:t>que se identifiquen.</w:t>
      </w:r>
    </w:p>
    <w:p w14:paraId="7706FC14" w14:textId="77777777" w:rsidR="3E559AA7" w:rsidRPr="00E06ADC" w:rsidRDefault="3E559AA7" w:rsidP="00BC6131">
      <w:pPr>
        <w:rPr>
          <w:rFonts w:cs="Noto Sans"/>
        </w:rPr>
      </w:pPr>
    </w:p>
    <w:p w14:paraId="62017284" w14:textId="77777777" w:rsidR="066B4E6B" w:rsidRPr="00E06ADC" w:rsidRDefault="066B4E6B" w:rsidP="00BC6131">
      <w:pPr>
        <w:rPr>
          <w:rFonts w:eastAsia="Noto Sans" w:cs="Noto Sans"/>
          <w:b/>
          <w:bCs/>
        </w:rPr>
      </w:pPr>
      <w:r w:rsidRPr="00E06ADC">
        <w:rPr>
          <w:rFonts w:eastAsia="Noto Sans" w:cs="Noto Sans"/>
          <w:b/>
          <w:bCs/>
        </w:rPr>
        <w:t xml:space="preserve">Disposición adicional </w:t>
      </w:r>
      <w:r w:rsidR="5E3757C5" w:rsidRPr="00E06ADC">
        <w:rPr>
          <w:rFonts w:eastAsia="Noto Sans" w:cs="Noto Sans"/>
          <w:b/>
          <w:bCs/>
        </w:rPr>
        <w:t>segunda</w:t>
      </w:r>
    </w:p>
    <w:p w14:paraId="6C93177B" w14:textId="77777777" w:rsidR="066B4E6B" w:rsidRPr="00E06ADC" w:rsidRDefault="45DD21AC" w:rsidP="00BC6131">
      <w:pPr>
        <w:rPr>
          <w:rFonts w:eastAsia="Noto Sans" w:cs="Noto Sans"/>
          <w:b/>
          <w:bCs/>
        </w:rPr>
      </w:pPr>
      <w:r w:rsidRPr="00E06ADC">
        <w:rPr>
          <w:rFonts w:eastAsia="Noto Sans" w:cs="Noto Sans"/>
          <w:b/>
          <w:bCs/>
        </w:rPr>
        <w:t>Protección de datos de carácter personal</w:t>
      </w:r>
    </w:p>
    <w:p w14:paraId="61F8A83E" w14:textId="77777777" w:rsidR="79D4EEBE" w:rsidRPr="00E06ADC" w:rsidRDefault="79D4EEBE" w:rsidP="00BC6131">
      <w:pPr>
        <w:rPr>
          <w:rFonts w:eastAsia="Noto Sans" w:cs="Noto Sans"/>
          <w:b/>
          <w:bCs/>
        </w:rPr>
      </w:pPr>
    </w:p>
    <w:p w14:paraId="1B5B355B" w14:textId="77777777" w:rsidR="066B4E6B" w:rsidRPr="00E06ADC" w:rsidRDefault="066B4E6B" w:rsidP="00BC6131">
      <w:pPr>
        <w:rPr>
          <w:rFonts w:cs="Noto Sans"/>
        </w:rPr>
      </w:pPr>
      <w:r w:rsidRPr="00E06ADC">
        <w:rPr>
          <w:rFonts w:eastAsia="Noto Sans" w:cs="Noto Sans"/>
        </w:rPr>
        <w:t>En relación con los datos de carácter personal de los interesados en los procedimientos que se regulan en es</w:t>
      </w:r>
      <w:r w:rsidR="0075250E">
        <w:rPr>
          <w:rFonts w:eastAsia="Noto Sans" w:cs="Noto Sans"/>
        </w:rPr>
        <w:t>t</w:t>
      </w:r>
      <w:r w:rsidRPr="00E06ADC">
        <w:rPr>
          <w:rFonts w:eastAsia="Noto Sans" w:cs="Noto Sans"/>
        </w:rPr>
        <w:t xml:space="preserve">e Decreto, se </w:t>
      </w:r>
      <w:r w:rsidR="0075250E">
        <w:rPr>
          <w:rFonts w:eastAsia="Noto Sans" w:cs="Noto Sans"/>
        </w:rPr>
        <w:t>debe</w:t>
      </w:r>
      <w:r w:rsidRPr="00E06ADC">
        <w:rPr>
          <w:rFonts w:eastAsia="Noto Sans" w:cs="Noto Sans"/>
        </w:rPr>
        <w:t xml:space="preserve"> cumplir lo previsto en la disposición adicional vigésimo tercera de la LOE, </w:t>
      </w:r>
      <w:r w:rsidR="00463769">
        <w:rPr>
          <w:rFonts w:eastAsia="Noto Sans" w:cs="Noto Sans"/>
        </w:rPr>
        <w:t>así como</w:t>
      </w:r>
      <w:r w:rsidRPr="00E06ADC">
        <w:rPr>
          <w:rFonts w:eastAsia="Noto Sans" w:cs="Noto Sans"/>
        </w:rPr>
        <w:t xml:space="preserve"> lo previsto en la Ley Orgánica 3/2018, de 5 de diciembre, de protección de datos personales y garantía de los derechos digitales y en el Reglamento (UE ) 2016/679 del Parlamento</w:t>
      </w:r>
      <w:r w:rsidR="00EA0F38">
        <w:rPr>
          <w:rFonts w:eastAsia="Noto Sans" w:cs="Noto Sans"/>
        </w:rPr>
        <w:t xml:space="preserve"> </w:t>
      </w:r>
      <w:r w:rsidRPr="00E06ADC">
        <w:rPr>
          <w:rFonts w:eastAsia="Noto Sans" w:cs="Noto Sans"/>
        </w:rPr>
        <w:t>y del Consejo, de 27 de abril de 2016, relativo a la protección de las personas físicas en cuanto a</w:t>
      </w:r>
      <w:r w:rsidR="0075250E">
        <w:rPr>
          <w:rFonts w:eastAsia="Noto Sans" w:cs="Noto Sans"/>
        </w:rPr>
        <w:t>l</w:t>
      </w:r>
      <w:r w:rsidRPr="00E06ADC">
        <w:rPr>
          <w:rFonts w:eastAsia="Noto Sans" w:cs="Noto Sans"/>
        </w:rPr>
        <w:t xml:space="preserve"> tratamiento de datos personales y a la libre circulación de es</w:t>
      </w:r>
      <w:r w:rsidR="0075250E">
        <w:rPr>
          <w:rFonts w:eastAsia="Noto Sans" w:cs="Noto Sans"/>
        </w:rPr>
        <w:t>t</w:t>
      </w:r>
      <w:r w:rsidRPr="00E06ADC">
        <w:rPr>
          <w:rFonts w:eastAsia="Noto Sans" w:cs="Noto Sans"/>
        </w:rPr>
        <w:t xml:space="preserve">os datos y por el </w:t>
      </w:r>
      <w:r w:rsidR="00BE13E7">
        <w:rPr>
          <w:rFonts w:eastAsia="Noto Sans" w:cs="Noto Sans"/>
        </w:rPr>
        <w:t>que</w:t>
      </w:r>
      <w:r w:rsidRPr="00E06ADC">
        <w:rPr>
          <w:rFonts w:eastAsia="Noto Sans" w:cs="Noto Sans"/>
        </w:rPr>
        <w:t xml:space="preserve"> se deroga la Directiva 95/46/CE (Reglamento general de protección de datos).</w:t>
      </w:r>
    </w:p>
    <w:p w14:paraId="151AADF1" w14:textId="77777777" w:rsidR="00A1009C" w:rsidRPr="00E06ADC" w:rsidRDefault="00A1009C" w:rsidP="00BC6131">
      <w:pPr>
        <w:rPr>
          <w:rFonts w:cs="Noto Sans"/>
        </w:rPr>
      </w:pPr>
    </w:p>
    <w:p w14:paraId="3B8FADC6" w14:textId="77777777" w:rsidR="00A1009C" w:rsidRPr="00E06ADC" w:rsidRDefault="29F2D3F9" w:rsidP="00BC6131">
      <w:pPr>
        <w:rPr>
          <w:rFonts w:cs="Noto Sans"/>
          <w:b/>
          <w:bCs/>
        </w:rPr>
      </w:pPr>
      <w:r w:rsidRPr="00E06ADC">
        <w:rPr>
          <w:rFonts w:cs="Noto Sans"/>
          <w:b/>
          <w:bCs/>
        </w:rPr>
        <w:t xml:space="preserve">Disposición adicional </w:t>
      </w:r>
      <w:r w:rsidR="6E26370B" w:rsidRPr="00E06ADC">
        <w:rPr>
          <w:rFonts w:cs="Noto Sans"/>
          <w:b/>
          <w:bCs/>
        </w:rPr>
        <w:t>tercera</w:t>
      </w:r>
    </w:p>
    <w:p w14:paraId="120A59C0" w14:textId="77777777" w:rsidR="00A1009C" w:rsidRPr="00E06ADC" w:rsidRDefault="0060371E" w:rsidP="00BC6131">
      <w:pPr>
        <w:rPr>
          <w:rFonts w:cs="Noto Sans"/>
        </w:rPr>
      </w:pPr>
      <w:r w:rsidRPr="00E06ADC">
        <w:rPr>
          <w:rFonts w:cs="Noto Sans"/>
          <w:b/>
        </w:rPr>
        <w:t>Enseñanzas de religión</w:t>
      </w:r>
    </w:p>
    <w:p w14:paraId="3221E5E7" w14:textId="77777777" w:rsidR="00A1009C" w:rsidRPr="00E06ADC" w:rsidRDefault="00A1009C" w:rsidP="00BC6131">
      <w:pPr>
        <w:rPr>
          <w:rFonts w:cs="Noto Sans"/>
        </w:rPr>
      </w:pPr>
    </w:p>
    <w:p w14:paraId="597DAFE0" w14:textId="77777777" w:rsidR="009317BB" w:rsidRPr="00E06ADC" w:rsidRDefault="002F1A01" w:rsidP="002F1A01">
      <w:pPr>
        <w:pStyle w:val="Prrafodelista"/>
        <w:ind w:left="0"/>
        <w:rPr>
          <w:rFonts w:cs="Noto Sans"/>
        </w:rPr>
      </w:pPr>
      <w:r>
        <w:rPr>
          <w:rFonts w:cs="Noto Sans"/>
        </w:rPr>
        <w:t xml:space="preserve">1. </w:t>
      </w:r>
      <w:r w:rsidR="233FA378" w:rsidRPr="00E06ADC">
        <w:rPr>
          <w:rFonts w:cs="Noto Sans"/>
        </w:rPr>
        <w:t xml:space="preserve">Las enseñanzas de religión se </w:t>
      </w:r>
      <w:r w:rsidR="0075250E">
        <w:rPr>
          <w:rFonts w:cs="Noto Sans"/>
        </w:rPr>
        <w:t>deben</w:t>
      </w:r>
      <w:r w:rsidR="233FA378" w:rsidRPr="00E06ADC">
        <w:rPr>
          <w:rFonts w:cs="Noto Sans"/>
        </w:rPr>
        <w:t xml:space="preserve"> incluir en </w:t>
      </w:r>
      <w:r w:rsidR="0075250E">
        <w:rPr>
          <w:rFonts w:cs="Noto Sans"/>
        </w:rPr>
        <w:t xml:space="preserve">la </w:t>
      </w:r>
      <w:r w:rsidR="75E12CDF" w:rsidRPr="00E06ADC">
        <w:rPr>
          <w:rFonts w:cs="Noto Sans"/>
        </w:rPr>
        <w:t>ESO</w:t>
      </w:r>
      <w:r w:rsidR="00EA0F38">
        <w:rPr>
          <w:rFonts w:cs="Noto Sans"/>
        </w:rPr>
        <w:t xml:space="preserve"> </w:t>
      </w:r>
      <w:r w:rsidR="233FA378" w:rsidRPr="00E06ADC">
        <w:rPr>
          <w:rFonts w:cs="Noto Sans"/>
        </w:rPr>
        <w:t>de acuerdo con lo establecido</w:t>
      </w:r>
      <w:r w:rsidR="7C4182B5" w:rsidRPr="00E06ADC">
        <w:rPr>
          <w:rFonts w:cs="Noto Sans"/>
        </w:rPr>
        <w:t xml:space="preserve"> </w:t>
      </w:r>
      <w:r w:rsidR="233FA378" w:rsidRPr="00E06ADC">
        <w:rPr>
          <w:rFonts w:cs="Noto Sans"/>
        </w:rPr>
        <w:t>en la disposición adicional segunda de la LOE.</w:t>
      </w:r>
    </w:p>
    <w:p w14:paraId="45D0FFDD" w14:textId="77777777" w:rsidR="009317BB" w:rsidRPr="00E06ADC" w:rsidRDefault="009317BB" w:rsidP="002F1A01">
      <w:pPr>
        <w:pStyle w:val="Prrafodelista"/>
        <w:ind w:left="0"/>
        <w:rPr>
          <w:rFonts w:cs="Noto Sans"/>
        </w:rPr>
      </w:pPr>
    </w:p>
    <w:p w14:paraId="7DF492CE" w14:textId="77777777" w:rsidR="009317BB" w:rsidRPr="00E06ADC" w:rsidRDefault="002F1A01" w:rsidP="002F1A01">
      <w:pPr>
        <w:pStyle w:val="Prrafodelista"/>
        <w:ind w:left="0"/>
        <w:rPr>
          <w:rFonts w:cs="Noto Sans"/>
        </w:rPr>
      </w:pPr>
      <w:r>
        <w:rPr>
          <w:rFonts w:cs="Noto Sans"/>
        </w:rPr>
        <w:t xml:space="preserve">2. </w:t>
      </w:r>
      <w:r w:rsidR="441B3FE5" w:rsidRPr="00E06ADC">
        <w:rPr>
          <w:rFonts w:cs="Noto Sans"/>
        </w:rPr>
        <w:t>La Conse</w:t>
      </w:r>
      <w:r w:rsidR="0075250E">
        <w:rPr>
          <w:rFonts w:cs="Noto Sans"/>
        </w:rPr>
        <w:t>j</w:t>
      </w:r>
      <w:r w:rsidR="441B3FE5" w:rsidRPr="00E06ADC">
        <w:rPr>
          <w:rFonts w:cs="Noto Sans"/>
        </w:rPr>
        <w:t xml:space="preserve">ería de Educación y Universidades </w:t>
      </w:r>
      <w:r w:rsidR="0075250E">
        <w:rPr>
          <w:rFonts w:cs="Noto Sans"/>
        </w:rPr>
        <w:t>debe</w:t>
      </w:r>
      <w:r w:rsidR="441B3FE5" w:rsidRPr="00E06ADC">
        <w:rPr>
          <w:rFonts w:cs="Noto Sans"/>
        </w:rPr>
        <w:t xml:space="preserve"> garantizar que, al inicio del curso, los alumnos mayores de edad y </w:t>
      </w:r>
      <w:r w:rsidR="00BE13E7">
        <w:rPr>
          <w:rFonts w:cs="Noto Sans"/>
        </w:rPr>
        <w:t>lo</w:t>
      </w:r>
      <w:r w:rsidR="441B3FE5" w:rsidRPr="00E06ADC">
        <w:rPr>
          <w:rFonts w:cs="Noto Sans"/>
        </w:rPr>
        <w:t>s padres o tutores legales de los alumnos menores de edad puedan manifestar su voluntad de recibir o no enseñanzas de religión.</w:t>
      </w:r>
    </w:p>
    <w:p w14:paraId="2AB0DAA7" w14:textId="77777777" w:rsidR="009317BB" w:rsidRPr="00E06ADC" w:rsidRDefault="009317BB" w:rsidP="002F1A01">
      <w:pPr>
        <w:pStyle w:val="Prrafodelista"/>
        <w:ind w:left="0"/>
        <w:rPr>
          <w:rFonts w:cs="Noto Sans"/>
        </w:rPr>
      </w:pPr>
    </w:p>
    <w:p w14:paraId="5DC10F35" w14:textId="77777777" w:rsidR="009317BB" w:rsidRPr="00E06ADC" w:rsidRDefault="002F1A01" w:rsidP="002F1A01">
      <w:pPr>
        <w:pStyle w:val="Prrafodelista"/>
        <w:ind w:left="0"/>
        <w:rPr>
          <w:rFonts w:cs="Noto Sans"/>
        </w:rPr>
      </w:pPr>
      <w:r>
        <w:rPr>
          <w:rFonts w:cs="Noto Sans"/>
        </w:rPr>
        <w:t xml:space="preserve">3. </w:t>
      </w:r>
      <w:r w:rsidR="441B3FE5" w:rsidRPr="00E06ADC">
        <w:rPr>
          <w:rFonts w:cs="Noto Sans"/>
        </w:rPr>
        <w:t>La Conse</w:t>
      </w:r>
      <w:r w:rsidR="0075250E">
        <w:rPr>
          <w:rFonts w:cs="Noto Sans"/>
        </w:rPr>
        <w:t>j</w:t>
      </w:r>
      <w:r w:rsidR="441B3FE5" w:rsidRPr="00E06ADC">
        <w:rPr>
          <w:rFonts w:cs="Noto Sans"/>
        </w:rPr>
        <w:t>ería de Educación y Universidades</w:t>
      </w:r>
      <w:r w:rsidR="0D7DE252" w:rsidRPr="00E06ADC">
        <w:rPr>
          <w:rFonts w:cs="Noto Sans"/>
        </w:rPr>
        <w:t xml:space="preserve"> </w:t>
      </w:r>
      <w:r w:rsidR="0075250E">
        <w:rPr>
          <w:rFonts w:cs="Noto Sans"/>
        </w:rPr>
        <w:t>debe</w:t>
      </w:r>
      <w:r w:rsidR="009317BB" w:rsidRPr="00E06ADC">
        <w:rPr>
          <w:rFonts w:cs="Noto Sans"/>
        </w:rPr>
        <w:t xml:space="preserve"> velar</w:t>
      </w:r>
      <w:r w:rsidR="441B3FE5" w:rsidRPr="00E06ADC">
        <w:rPr>
          <w:rFonts w:cs="Noto Sans"/>
        </w:rPr>
        <w:t xml:space="preserve"> </w:t>
      </w:r>
      <w:r w:rsidR="00BE13E7" w:rsidRPr="00E06ADC">
        <w:rPr>
          <w:rFonts w:cs="Noto Sans"/>
        </w:rPr>
        <w:t>p</w:t>
      </w:r>
      <w:r w:rsidR="00BE13E7">
        <w:rPr>
          <w:rFonts w:cs="Noto Sans"/>
        </w:rPr>
        <w:t>or</w:t>
      </w:r>
      <w:r w:rsidR="0075250E">
        <w:rPr>
          <w:rFonts w:cs="Noto Sans"/>
        </w:rPr>
        <w:t xml:space="preserve"> que</w:t>
      </w:r>
      <w:r w:rsidR="441B3FE5" w:rsidRPr="00E06ADC">
        <w:rPr>
          <w:rFonts w:cs="Noto Sans"/>
        </w:rPr>
        <w:t xml:space="preserve"> los centros</w:t>
      </w:r>
      <w:r w:rsidR="4B5AFFE0" w:rsidRPr="00E06ADC">
        <w:rPr>
          <w:rFonts w:cs="Noto Sans"/>
        </w:rPr>
        <w:t xml:space="preserve"> </w:t>
      </w:r>
      <w:r w:rsidR="441B3FE5" w:rsidRPr="00E06ADC">
        <w:rPr>
          <w:rFonts w:cs="Noto Sans"/>
        </w:rPr>
        <w:t xml:space="preserve">respeten los derechos de todos los alumnos y de sus padres o tutores legales y </w:t>
      </w:r>
      <w:r w:rsidR="0075250E">
        <w:rPr>
          <w:rFonts w:cs="Noto Sans"/>
        </w:rPr>
        <w:t>p</w:t>
      </w:r>
      <w:r w:rsidR="00BE13E7">
        <w:rPr>
          <w:rFonts w:cs="Noto Sans"/>
        </w:rPr>
        <w:t>or</w:t>
      </w:r>
      <w:r w:rsidR="0075250E">
        <w:rPr>
          <w:rFonts w:cs="Noto Sans"/>
        </w:rPr>
        <w:t xml:space="preserve"> que </w:t>
      </w:r>
      <w:r w:rsidR="441B3FE5" w:rsidRPr="00E06ADC">
        <w:rPr>
          <w:rFonts w:cs="Noto Sans"/>
        </w:rPr>
        <w:t>no suponga ninguna discriminación recibir enseñanzas de religión o no recibir</w:t>
      </w:r>
      <w:r w:rsidR="0075250E">
        <w:rPr>
          <w:rFonts w:cs="Noto Sans"/>
        </w:rPr>
        <w:t>las</w:t>
      </w:r>
      <w:r w:rsidR="441B3FE5" w:rsidRPr="00E06ADC">
        <w:rPr>
          <w:rFonts w:cs="Noto Sans"/>
        </w:rPr>
        <w:t>.</w:t>
      </w:r>
    </w:p>
    <w:p w14:paraId="52715C97" w14:textId="77777777" w:rsidR="009317BB" w:rsidRPr="00E06ADC" w:rsidRDefault="009317BB" w:rsidP="002F1A01">
      <w:pPr>
        <w:pStyle w:val="Prrafodelista"/>
        <w:ind w:left="0"/>
        <w:rPr>
          <w:rFonts w:cs="Noto Sans"/>
        </w:rPr>
      </w:pPr>
    </w:p>
    <w:p w14:paraId="61F9DBC1" w14:textId="77777777" w:rsidR="009317BB" w:rsidRPr="00E06ADC" w:rsidRDefault="002F1A01" w:rsidP="002F1A01">
      <w:pPr>
        <w:pStyle w:val="Prrafodelista"/>
        <w:ind w:left="0"/>
        <w:rPr>
          <w:rFonts w:cs="Noto Sans"/>
        </w:rPr>
      </w:pPr>
      <w:r>
        <w:rPr>
          <w:rFonts w:cs="Noto Sans"/>
        </w:rPr>
        <w:t xml:space="preserve">4. </w:t>
      </w:r>
      <w:r w:rsidR="4AF4FB61" w:rsidRPr="00E06ADC">
        <w:rPr>
          <w:rFonts w:cs="Noto Sans"/>
        </w:rPr>
        <w:t xml:space="preserve">Los centros docentes </w:t>
      </w:r>
      <w:r w:rsidR="0075250E">
        <w:rPr>
          <w:rFonts w:cs="Noto Sans"/>
        </w:rPr>
        <w:t>deben</w:t>
      </w:r>
      <w:r w:rsidR="4AF4FB61" w:rsidRPr="00E06ADC">
        <w:rPr>
          <w:rFonts w:cs="Noto Sans"/>
        </w:rPr>
        <w:t xml:space="preserve"> disponer las medidas organizativas p</w:t>
      </w:r>
      <w:r w:rsidR="0075250E">
        <w:rPr>
          <w:rFonts w:cs="Noto Sans"/>
        </w:rPr>
        <w:t>ara qu</w:t>
      </w:r>
      <w:r w:rsidR="4AF4FB61" w:rsidRPr="00E06ADC">
        <w:rPr>
          <w:rFonts w:cs="Noto Sans"/>
        </w:rPr>
        <w:t>e los alumnos que no hayan optado p</w:t>
      </w:r>
      <w:r w:rsidR="00BE13E7">
        <w:rPr>
          <w:rFonts w:cs="Noto Sans"/>
        </w:rPr>
        <w:t>or</w:t>
      </w:r>
      <w:r w:rsidR="4AF4FB61" w:rsidRPr="00E06ADC">
        <w:rPr>
          <w:rFonts w:cs="Noto Sans"/>
        </w:rPr>
        <w:t xml:space="preserve"> cursar enseñanzas de religión reciban la debida atención educativa.</w:t>
      </w:r>
    </w:p>
    <w:p w14:paraId="49705F38" w14:textId="77777777" w:rsidR="009317BB" w:rsidRPr="00E06ADC" w:rsidRDefault="009317BB" w:rsidP="002F1A01">
      <w:pPr>
        <w:pStyle w:val="Prrafodelista"/>
        <w:ind w:left="0"/>
        <w:rPr>
          <w:rFonts w:cs="Noto Sans"/>
        </w:rPr>
      </w:pPr>
    </w:p>
    <w:p w14:paraId="7701B497" w14:textId="77777777" w:rsidR="009317BB" w:rsidRDefault="002F1A01" w:rsidP="002F1A01">
      <w:pPr>
        <w:pStyle w:val="Prrafodelista"/>
        <w:ind w:left="0"/>
        <w:rPr>
          <w:rFonts w:cs="Noto Sans"/>
        </w:rPr>
      </w:pPr>
      <w:r>
        <w:rPr>
          <w:rFonts w:cs="Noto Sans"/>
        </w:rPr>
        <w:t xml:space="preserve">5. </w:t>
      </w:r>
      <w:r w:rsidR="00C63F5A" w:rsidRPr="00E06ADC">
        <w:rPr>
          <w:rFonts w:cs="Noto Sans"/>
        </w:rPr>
        <w:t>El currícul</w:t>
      </w:r>
      <w:r w:rsidR="00BE13E7">
        <w:rPr>
          <w:rFonts w:cs="Noto Sans"/>
        </w:rPr>
        <w:t>o</w:t>
      </w:r>
      <w:r w:rsidR="00C63F5A" w:rsidRPr="00E06ADC">
        <w:rPr>
          <w:rFonts w:cs="Noto Sans"/>
        </w:rPr>
        <w:t xml:space="preserve"> de la materia de Religión Católica se establece a la Resolución de 21 de junio de 2022, de la Secretaría de Estado de Educación, por la </w:t>
      </w:r>
      <w:r w:rsidR="00BE13E7">
        <w:rPr>
          <w:rFonts w:cs="Noto Sans"/>
        </w:rPr>
        <w:t>que</w:t>
      </w:r>
      <w:r w:rsidR="00C63F5A" w:rsidRPr="00E06ADC">
        <w:rPr>
          <w:rFonts w:cs="Noto Sans"/>
        </w:rPr>
        <w:t xml:space="preserve"> se publican los currícul</w:t>
      </w:r>
      <w:r w:rsidR="00BE13E7">
        <w:rPr>
          <w:rFonts w:cs="Noto Sans"/>
        </w:rPr>
        <w:t>o</w:t>
      </w:r>
      <w:r w:rsidR="00C63F5A" w:rsidRPr="00E06ADC">
        <w:rPr>
          <w:rFonts w:cs="Noto Sans"/>
        </w:rPr>
        <w:t xml:space="preserve">s de las enseñanzas de religión católica correspondientes a Educación Infantil, Educación Primaria, </w:t>
      </w:r>
      <w:r w:rsidR="006B37EE">
        <w:rPr>
          <w:rFonts w:cs="Noto Sans"/>
        </w:rPr>
        <w:t>Educación Secundaria Obligatoria</w:t>
      </w:r>
      <w:r w:rsidR="00C63F5A" w:rsidRPr="00E06ADC">
        <w:rPr>
          <w:rFonts w:cs="Noto Sans"/>
        </w:rPr>
        <w:t xml:space="preserve"> y Bachillerato. </w:t>
      </w:r>
      <w:r w:rsidR="5558540C" w:rsidRPr="00E06ADC">
        <w:rPr>
          <w:rFonts w:cs="Noto Sans"/>
        </w:rPr>
        <w:t>La determinación del currícul</w:t>
      </w:r>
      <w:r w:rsidR="00BE13E7">
        <w:rPr>
          <w:rFonts w:cs="Noto Sans"/>
        </w:rPr>
        <w:t>o</w:t>
      </w:r>
      <w:r w:rsidR="5558540C" w:rsidRPr="00E06ADC">
        <w:rPr>
          <w:rFonts w:cs="Noto Sans"/>
        </w:rPr>
        <w:t xml:space="preserve"> de las diferentes confesiones religiosas</w:t>
      </w:r>
      <w:r w:rsidR="009317BB" w:rsidRPr="00E06ADC">
        <w:rPr>
          <w:rFonts w:cs="Noto Sans"/>
        </w:rPr>
        <w:t xml:space="preserve"> con las cuales </w:t>
      </w:r>
      <w:r w:rsidR="009317BB" w:rsidRPr="00E06ADC">
        <w:rPr>
          <w:rFonts w:cs="Noto Sans"/>
        </w:rPr>
        <w:lastRenderedPageBreak/>
        <w:t>el Estado español</w:t>
      </w:r>
      <w:r w:rsidR="5558540C" w:rsidRPr="00E06ADC">
        <w:rPr>
          <w:rFonts w:cs="Noto Sans"/>
        </w:rPr>
        <w:t xml:space="preserve"> ha subscrito acuerdos de cooperación en materia educativa será competencia de las correspondientes autoridades religiosas.</w:t>
      </w:r>
    </w:p>
    <w:p w14:paraId="177A0F7A" w14:textId="77777777" w:rsidR="00B16104" w:rsidRPr="00B16104" w:rsidRDefault="00B16104" w:rsidP="002F1A01">
      <w:pPr>
        <w:pStyle w:val="Prrafodelista"/>
        <w:ind w:left="0"/>
        <w:rPr>
          <w:rFonts w:cs="Noto Sans"/>
        </w:rPr>
      </w:pPr>
    </w:p>
    <w:p w14:paraId="40B0704B" w14:textId="77777777" w:rsidR="00B16104" w:rsidRPr="00E06ADC" w:rsidRDefault="002F1A01" w:rsidP="002F1A01">
      <w:pPr>
        <w:pStyle w:val="Prrafodelista"/>
        <w:ind w:left="0"/>
        <w:rPr>
          <w:rFonts w:cs="Noto Sans"/>
        </w:rPr>
      </w:pPr>
      <w:r>
        <w:rPr>
          <w:rFonts w:cs="Noto Sans"/>
        </w:rPr>
        <w:t xml:space="preserve">6. </w:t>
      </w:r>
      <w:r w:rsidR="00B16104">
        <w:rPr>
          <w:rFonts w:cs="Noto Sans"/>
        </w:rPr>
        <w:t>La evaluación de las enseñanzas de religión católica se realizará en los mismos términos y con los mismos efectos que las otras materias de la etapa. La evaluación de las enseñanzas de las diferentes confesiones religiosas con las que el Estado haya suscrito acuerdos de cooperación se ajustará a lo establecido en los mismos.</w:t>
      </w:r>
    </w:p>
    <w:p w14:paraId="4BD0D732" w14:textId="77777777" w:rsidR="009317BB" w:rsidRPr="00E06ADC" w:rsidRDefault="009317BB" w:rsidP="002F1A01">
      <w:pPr>
        <w:pStyle w:val="Prrafodelista"/>
        <w:ind w:left="0"/>
        <w:rPr>
          <w:rFonts w:cs="Noto Sans"/>
        </w:rPr>
      </w:pPr>
    </w:p>
    <w:p w14:paraId="25DC6CDC" w14:textId="77777777" w:rsidR="0060371E" w:rsidRPr="00E06ADC" w:rsidRDefault="002F1A01" w:rsidP="002F1A01">
      <w:pPr>
        <w:pStyle w:val="Prrafodelista"/>
        <w:ind w:left="0"/>
        <w:rPr>
          <w:rFonts w:cs="Noto Sans"/>
        </w:rPr>
      </w:pPr>
      <w:r>
        <w:rPr>
          <w:rFonts w:cs="Noto Sans"/>
        </w:rPr>
        <w:t xml:space="preserve">7. </w:t>
      </w:r>
      <w:r w:rsidR="5558540C" w:rsidRPr="00E06ADC">
        <w:rPr>
          <w:rFonts w:cs="Noto Sans"/>
        </w:rPr>
        <w:t xml:space="preserve">Con el fin de garantizar el principio de igualdad y la libre concurrencia entre todos los alumnos, las calificaciones que se hubieran obtenido en la evaluación de las enseñanzas de religión no </w:t>
      </w:r>
      <w:r w:rsidR="00FF62FA" w:rsidRPr="00E06ADC">
        <w:rPr>
          <w:rFonts w:cs="Noto Sans"/>
        </w:rPr>
        <w:t xml:space="preserve">se </w:t>
      </w:r>
      <w:r w:rsidR="0075250E">
        <w:rPr>
          <w:rFonts w:cs="Noto Sans"/>
        </w:rPr>
        <w:t>deben</w:t>
      </w:r>
      <w:r w:rsidR="00FF62FA" w:rsidRPr="00E06ADC">
        <w:rPr>
          <w:rFonts w:cs="Noto Sans"/>
        </w:rPr>
        <w:t xml:space="preserve"> </w:t>
      </w:r>
      <w:r w:rsidR="5558540C" w:rsidRPr="00E06ADC">
        <w:rPr>
          <w:rFonts w:cs="Noto Sans"/>
        </w:rPr>
        <w:t xml:space="preserve">computar en las convocatorias en las cuales </w:t>
      </w:r>
      <w:r w:rsidR="1BD343CF" w:rsidRPr="00E06ADC">
        <w:rPr>
          <w:rFonts w:cs="Noto Sans"/>
        </w:rPr>
        <w:t xml:space="preserve">los expedientes académicos </w:t>
      </w:r>
      <w:r w:rsidR="0075250E">
        <w:rPr>
          <w:rFonts w:cs="Noto Sans"/>
        </w:rPr>
        <w:t>deban</w:t>
      </w:r>
      <w:r w:rsidR="1BD343CF" w:rsidRPr="00E06ADC">
        <w:rPr>
          <w:rFonts w:cs="Noto Sans"/>
        </w:rPr>
        <w:t xml:space="preserve"> entrar en concurrencia.</w:t>
      </w:r>
    </w:p>
    <w:p w14:paraId="144909A5" w14:textId="77777777" w:rsidR="00761BB0" w:rsidRPr="00E06ADC" w:rsidRDefault="00761BB0" w:rsidP="00761BB0">
      <w:pPr>
        <w:rPr>
          <w:rFonts w:cs="Noto Sans"/>
        </w:rPr>
      </w:pPr>
    </w:p>
    <w:p w14:paraId="5103AAA0" w14:textId="77777777" w:rsidR="00A1009C" w:rsidRPr="00E06ADC" w:rsidRDefault="7A08F9A0" w:rsidP="00BC6131">
      <w:pPr>
        <w:rPr>
          <w:rFonts w:cs="Noto Sans"/>
          <w:b/>
          <w:bCs/>
        </w:rPr>
      </w:pPr>
      <w:r w:rsidRPr="00E06ADC">
        <w:rPr>
          <w:rFonts w:cs="Noto Sans"/>
          <w:b/>
          <w:bCs/>
        </w:rPr>
        <w:t xml:space="preserve">Disposición adicional </w:t>
      </w:r>
      <w:r w:rsidR="6F6A9F1D" w:rsidRPr="00E06ADC">
        <w:rPr>
          <w:rFonts w:cs="Noto Sans"/>
          <w:b/>
          <w:bCs/>
        </w:rPr>
        <w:t>cuarta</w:t>
      </w:r>
    </w:p>
    <w:p w14:paraId="14B591FF" w14:textId="77777777" w:rsidR="00A1009C" w:rsidRPr="00E06ADC" w:rsidRDefault="59E21604" w:rsidP="00BC6131">
      <w:pPr>
        <w:rPr>
          <w:rFonts w:cs="Noto Sans"/>
          <w:b/>
          <w:bCs/>
        </w:rPr>
      </w:pPr>
      <w:r w:rsidRPr="00E06ADC">
        <w:rPr>
          <w:rFonts w:cs="Noto Sans"/>
          <w:b/>
          <w:bCs/>
        </w:rPr>
        <w:t>Atención educativa</w:t>
      </w:r>
    </w:p>
    <w:p w14:paraId="14AE9D42" w14:textId="77777777" w:rsidR="00A1009C" w:rsidRPr="00E06ADC" w:rsidRDefault="00A1009C" w:rsidP="00BC6131">
      <w:pPr>
        <w:rPr>
          <w:rFonts w:cs="Noto Sans"/>
          <w:b/>
          <w:bCs/>
        </w:rPr>
      </w:pPr>
    </w:p>
    <w:p w14:paraId="09D3BA9B" w14:textId="77777777" w:rsidR="009317BB" w:rsidRPr="00E06ADC" w:rsidRDefault="002F1A01" w:rsidP="002F1A01">
      <w:pPr>
        <w:pStyle w:val="Prrafodelista"/>
        <w:ind w:left="0"/>
        <w:rPr>
          <w:rFonts w:cs="Noto Sans"/>
        </w:rPr>
      </w:pPr>
      <w:r>
        <w:rPr>
          <w:rFonts w:cs="Noto Sans"/>
        </w:rPr>
        <w:t xml:space="preserve">1. </w:t>
      </w:r>
      <w:r w:rsidR="7DBD15A6" w:rsidRPr="00E06ADC">
        <w:rPr>
          <w:rFonts w:cs="Noto Sans"/>
        </w:rPr>
        <w:t xml:space="preserve">Los centros </w:t>
      </w:r>
      <w:r w:rsidR="0075250E">
        <w:rPr>
          <w:rFonts w:cs="Noto Sans"/>
        </w:rPr>
        <w:t>deben</w:t>
      </w:r>
      <w:r w:rsidR="7DBD15A6" w:rsidRPr="00E06ADC">
        <w:rPr>
          <w:rFonts w:cs="Noto Sans"/>
        </w:rPr>
        <w:t xml:space="preserve"> planificar y programar es</w:t>
      </w:r>
      <w:r w:rsidR="0075250E">
        <w:rPr>
          <w:rFonts w:cs="Noto Sans"/>
        </w:rPr>
        <w:t>t</w:t>
      </w:r>
      <w:r w:rsidR="7DBD15A6" w:rsidRPr="00E06ADC">
        <w:rPr>
          <w:rFonts w:cs="Noto Sans"/>
        </w:rPr>
        <w:t xml:space="preserve">a atención de forma que favorezca el desarrollo de elementos transversales de las competencias a través de la realización de proyectos significativos para los alumnos y de la colaboración en la resolución de problemas, reforzando la autoestima, la autonomía, la reflexión y la responsabilidad. En todo caso, las actividades propuestas </w:t>
      </w:r>
      <w:r w:rsidR="0075250E">
        <w:rPr>
          <w:rFonts w:cs="Noto Sans"/>
        </w:rPr>
        <w:t>deben</w:t>
      </w:r>
      <w:r w:rsidR="00EA0F38">
        <w:rPr>
          <w:rFonts w:cs="Noto Sans"/>
        </w:rPr>
        <w:t xml:space="preserve"> </w:t>
      </w:r>
      <w:r w:rsidR="7DBD15A6" w:rsidRPr="00E06ADC">
        <w:rPr>
          <w:rFonts w:cs="Noto Sans"/>
        </w:rPr>
        <w:t>reforzar los aspectos más transversales del currículum, favoreciendo la interdisciplinariedad y la conexión entre los diferentes saberes. En ningún caso es</w:t>
      </w:r>
      <w:r w:rsidR="0075250E">
        <w:rPr>
          <w:rFonts w:cs="Noto Sans"/>
        </w:rPr>
        <w:t>t</w:t>
      </w:r>
      <w:r w:rsidR="7DBD15A6" w:rsidRPr="00E06ADC">
        <w:rPr>
          <w:rFonts w:cs="Noto Sans"/>
        </w:rPr>
        <w:t xml:space="preserve">as actividades </w:t>
      </w:r>
      <w:r w:rsidR="0075250E">
        <w:rPr>
          <w:rFonts w:cs="Noto Sans"/>
        </w:rPr>
        <w:t xml:space="preserve">deben suponer </w:t>
      </w:r>
      <w:r w:rsidR="7DBD15A6" w:rsidRPr="00E06ADC">
        <w:rPr>
          <w:rFonts w:cs="Noto Sans"/>
        </w:rPr>
        <w:t>el aprendizaje de contenidos curriculares asociados al conocimiento del hecho religioso ni a cualquier otra materia de la etapa.</w:t>
      </w:r>
    </w:p>
    <w:p w14:paraId="1AAA86AE" w14:textId="77777777" w:rsidR="009317BB" w:rsidRPr="00E06ADC" w:rsidRDefault="009317BB" w:rsidP="002F1A01">
      <w:pPr>
        <w:pStyle w:val="Prrafodelista"/>
        <w:ind w:left="0"/>
        <w:rPr>
          <w:rFonts w:cs="Noto Sans"/>
        </w:rPr>
      </w:pPr>
    </w:p>
    <w:p w14:paraId="1AFD87CC" w14:textId="77777777" w:rsidR="009317BB" w:rsidRPr="00E06ADC" w:rsidRDefault="002F1A01" w:rsidP="002F1A01">
      <w:pPr>
        <w:pStyle w:val="Prrafodelista"/>
        <w:ind w:left="0"/>
        <w:rPr>
          <w:rFonts w:cs="Noto Sans"/>
        </w:rPr>
      </w:pPr>
      <w:r>
        <w:rPr>
          <w:rFonts w:cs="Noto Sans"/>
        </w:rPr>
        <w:t xml:space="preserve">2. </w:t>
      </w:r>
      <w:r w:rsidR="7DBD15A6" w:rsidRPr="00E06ADC">
        <w:rPr>
          <w:rFonts w:cs="Noto Sans"/>
        </w:rPr>
        <w:t xml:space="preserve">La atención educativa se </w:t>
      </w:r>
      <w:r w:rsidR="0075250E">
        <w:rPr>
          <w:rFonts w:cs="Noto Sans"/>
        </w:rPr>
        <w:t>debe</w:t>
      </w:r>
      <w:r w:rsidR="7DBD15A6" w:rsidRPr="00E06ADC">
        <w:rPr>
          <w:rFonts w:cs="Noto Sans"/>
        </w:rPr>
        <w:t xml:space="preserve"> planificar en cada curso atendiendo al grado de madurez de los alumnos. En</w:t>
      </w:r>
      <w:r w:rsidR="009317BB" w:rsidRPr="00E06ADC">
        <w:rPr>
          <w:rFonts w:cs="Noto Sans"/>
        </w:rPr>
        <w:t xml:space="preserve"> el último curso de</w:t>
      </w:r>
      <w:r w:rsidR="0075250E">
        <w:rPr>
          <w:rFonts w:cs="Noto Sans"/>
        </w:rPr>
        <w:t xml:space="preserve"> </w:t>
      </w:r>
      <w:r w:rsidR="009317BB" w:rsidRPr="00E06ADC">
        <w:rPr>
          <w:rFonts w:cs="Noto Sans"/>
        </w:rPr>
        <w:t>l</w:t>
      </w:r>
      <w:r w:rsidR="0075250E">
        <w:rPr>
          <w:rFonts w:cs="Noto Sans"/>
        </w:rPr>
        <w:t>a</w:t>
      </w:r>
      <w:r w:rsidR="009317BB" w:rsidRPr="00E06ADC">
        <w:rPr>
          <w:rFonts w:cs="Noto Sans"/>
        </w:rPr>
        <w:t xml:space="preserve"> ESO, </w:t>
      </w:r>
      <w:r w:rsidR="0075250E">
        <w:rPr>
          <w:rFonts w:cs="Noto Sans"/>
        </w:rPr>
        <w:t>previo</w:t>
      </w:r>
      <w:r w:rsidR="7DBD15A6" w:rsidRPr="00E06ADC">
        <w:rPr>
          <w:rFonts w:cs="Noto Sans"/>
        </w:rPr>
        <w:t xml:space="preserve"> </w:t>
      </w:r>
      <w:r w:rsidR="0075250E">
        <w:rPr>
          <w:rFonts w:cs="Noto Sans"/>
        </w:rPr>
        <w:t>a</w:t>
      </w:r>
      <w:r w:rsidR="7DBD15A6" w:rsidRPr="00E06ADC">
        <w:rPr>
          <w:rFonts w:cs="Noto Sans"/>
        </w:rPr>
        <w:t xml:space="preserve"> los estudios </w:t>
      </w:r>
      <w:r w:rsidR="00BE13E7">
        <w:rPr>
          <w:rFonts w:cs="Noto Sans"/>
        </w:rPr>
        <w:t>posto</w:t>
      </w:r>
      <w:r w:rsidR="00BE13E7" w:rsidRPr="00E06ADC">
        <w:rPr>
          <w:rFonts w:cs="Noto Sans"/>
        </w:rPr>
        <w:t>bligatorios</w:t>
      </w:r>
      <w:r w:rsidR="7DBD15A6" w:rsidRPr="00E06ADC">
        <w:rPr>
          <w:rFonts w:cs="Noto Sans"/>
        </w:rPr>
        <w:t xml:space="preserve"> o </w:t>
      </w:r>
      <w:r w:rsidR="0075250E">
        <w:rPr>
          <w:rFonts w:cs="Noto Sans"/>
        </w:rPr>
        <w:t>a</w:t>
      </w:r>
      <w:r w:rsidR="7DBD15A6" w:rsidRPr="00E06ADC">
        <w:rPr>
          <w:rFonts w:cs="Noto Sans"/>
        </w:rPr>
        <w:t xml:space="preserve"> la vida laboral, se </w:t>
      </w:r>
      <w:r w:rsidR="0075250E">
        <w:rPr>
          <w:rFonts w:cs="Noto Sans"/>
        </w:rPr>
        <w:t>deben</w:t>
      </w:r>
      <w:r w:rsidR="7DBD15A6" w:rsidRPr="00E06ADC">
        <w:rPr>
          <w:rFonts w:cs="Noto Sans"/>
        </w:rPr>
        <w:t xml:space="preserve"> trabajar los aspectos éticos y cívicos relacionados con las diferentes competencias clave y que son transversales a todas ellas, fundamentales para formar ciudadanos críticos y respetuosos que contribuyan a crear una sociedad justa y equitativa. Por es</w:t>
      </w:r>
      <w:r w:rsidR="00BE13E7">
        <w:rPr>
          <w:rFonts w:cs="Noto Sans"/>
        </w:rPr>
        <w:t>t</w:t>
      </w:r>
      <w:r w:rsidR="7DBD15A6" w:rsidRPr="00E06ADC">
        <w:rPr>
          <w:rFonts w:cs="Noto Sans"/>
        </w:rPr>
        <w:t>e motivo, la atención educativa en el cuarto curso de ESO</w:t>
      </w:r>
      <w:r w:rsidR="00EA0F38">
        <w:rPr>
          <w:rFonts w:cs="Noto Sans"/>
        </w:rPr>
        <w:t xml:space="preserve"> </w:t>
      </w:r>
      <w:r w:rsidR="0075250E">
        <w:rPr>
          <w:rFonts w:cs="Noto Sans"/>
        </w:rPr>
        <w:t>debe</w:t>
      </w:r>
      <w:r w:rsidR="7DBD15A6" w:rsidRPr="00E06ADC">
        <w:rPr>
          <w:rFonts w:cs="Noto Sans"/>
        </w:rPr>
        <w:t xml:space="preserve"> correr a cargo, preferentemente, de profesores de la especialidad de </w:t>
      </w:r>
      <w:r w:rsidR="009317BB" w:rsidRPr="00E06ADC">
        <w:rPr>
          <w:rFonts w:cs="Noto Sans"/>
        </w:rPr>
        <w:t>filosofía</w:t>
      </w:r>
      <w:r w:rsidR="7DBD15A6" w:rsidRPr="00E06ADC">
        <w:rPr>
          <w:rFonts w:cs="Noto Sans"/>
        </w:rPr>
        <w:t>.</w:t>
      </w:r>
    </w:p>
    <w:p w14:paraId="0B4F54A3" w14:textId="77777777" w:rsidR="009317BB" w:rsidRPr="00E06ADC" w:rsidRDefault="009317BB" w:rsidP="002F1A01">
      <w:pPr>
        <w:pStyle w:val="Prrafodelista"/>
        <w:ind w:left="0"/>
        <w:rPr>
          <w:rFonts w:cs="Noto Sans"/>
        </w:rPr>
      </w:pPr>
    </w:p>
    <w:p w14:paraId="7D6E952D" w14:textId="77777777" w:rsidR="00A1009C" w:rsidRPr="00E06ADC" w:rsidRDefault="002F1A01" w:rsidP="002F1A01">
      <w:pPr>
        <w:pStyle w:val="Prrafodelista"/>
        <w:ind w:left="0"/>
        <w:rPr>
          <w:rFonts w:cs="Noto Sans"/>
        </w:rPr>
      </w:pPr>
      <w:r>
        <w:rPr>
          <w:rFonts w:cs="Noto Sans"/>
        </w:rPr>
        <w:t xml:space="preserve">3. </w:t>
      </w:r>
      <w:r w:rsidR="7DBD15A6" w:rsidRPr="00E06ADC">
        <w:rPr>
          <w:rFonts w:cs="Noto Sans"/>
        </w:rPr>
        <w:t xml:space="preserve">La planificación de la atención educativa </w:t>
      </w:r>
      <w:r w:rsidR="0075250E">
        <w:rPr>
          <w:rFonts w:cs="Noto Sans"/>
        </w:rPr>
        <w:t>debe</w:t>
      </w:r>
      <w:r w:rsidR="7DBD15A6" w:rsidRPr="00E06ADC">
        <w:rPr>
          <w:rFonts w:cs="Noto Sans"/>
        </w:rPr>
        <w:t xml:space="preserve"> formar parte del proyecto educativo de centro.</w:t>
      </w:r>
    </w:p>
    <w:p w14:paraId="165DE6BF" w14:textId="77777777" w:rsidR="00A1009C" w:rsidRPr="00E06ADC" w:rsidRDefault="00A1009C" w:rsidP="00BC6131">
      <w:pPr>
        <w:rPr>
          <w:rFonts w:cs="Noto Sans"/>
          <w:b/>
          <w:bCs/>
        </w:rPr>
      </w:pPr>
    </w:p>
    <w:p w14:paraId="2B69E98E" w14:textId="77777777" w:rsidR="00A1009C" w:rsidRPr="00E06ADC" w:rsidRDefault="52ACFB94" w:rsidP="00BC6131">
      <w:pPr>
        <w:rPr>
          <w:rFonts w:cs="Noto Sans"/>
          <w:b/>
          <w:bCs/>
        </w:rPr>
      </w:pPr>
      <w:r w:rsidRPr="00E06ADC">
        <w:rPr>
          <w:rFonts w:cs="Noto Sans"/>
          <w:b/>
          <w:bCs/>
        </w:rPr>
        <w:t>Disposición adicional quinta</w:t>
      </w:r>
    </w:p>
    <w:p w14:paraId="1931C0F5" w14:textId="77777777" w:rsidR="00A1009C" w:rsidRPr="00E06ADC" w:rsidRDefault="0A157011" w:rsidP="00BC6131">
      <w:pPr>
        <w:rPr>
          <w:rFonts w:cs="Noto Sans"/>
          <w:b/>
          <w:bCs/>
        </w:rPr>
      </w:pPr>
      <w:r w:rsidRPr="00E06ADC">
        <w:rPr>
          <w:rFonts w:cs="Noto Sans"/>
          <w:b/>
          <w:bCs/>
        </w:rPr>
        <w:t>Enseñanzas del sistema educativo español impartidos en lenguas extranjeras</w:t>
      </w:r>
    </w:p>
    <w:p w14:paraId="24C43EB6" w14:textId="77777777" w:rsidR="00A1009C" w:rsidRPr="00E06ADC" w:rsidRDefault="00A1009C" w:rsidP="00BC6131">
      <w:pPr>
        <w:rPr>
          <w:rFonts w:cs="Noto Sans"/>
        </w:rPr>
      </w:pPr>
    </w:p>
    <w:p w14:paraId="17A69F71" w14:textId="77777777" w:rsidR="009317BB" w:rsidRPr="00E06ADC" w:rsidRDefault="441B3FE5" w:rsidP="002F1A01">
      <w:pPr>
        <w:pStyle w:val="Prrafodelista"/>
        <w:numPr>
          <w:ilvl w:val="0"/>
          <w:numId w:val="844"/>
        </w:numPr>
        <w:ind w:left="0" w:firstLine="0"/>
        <w:rPr>
          <w:rFonts w:cs="Noto Sans"/>
        </w:rPr>
      </w:pPr>
      <w:r w:rsidRPr="00E06ADC">
        <w:rPr>
          <w:rFonts w:cs="Noto Sans"/>
        </w:rPr>
        <w:t>La Conse</w:t>
      </w:r>
      <w:r w:rsidR="0075250E">
        <w:rPr>
          <w:rFonts w:cs="Noto Sans"/>
        </w:rPr>
        <w:t>j</w:t>
      </w:r>
      <w:r w:rsidRPr="00E06ADC">
        <w:rPr>
          <w:rFonts w:cs="Noto Sans"/>
        </w:rPr>
        <w:t>ería de Educación y Universidades</w:t>
      </w:r>
      <w:r w:rsidR="3B5EBB92" w:rsidRPr="00E06ADC">
        <w:rPr>
          <w:rFonts w:cs="Noto Sans"/>
        </w:rPr>
        <w:t xml:space="preserve"> </w:t>
      </w:r>
      <w:r w:rsidRPr="00E06ADC">
        <w:rPr>
          <w:rFonts w:cs="Noto Sans"/>
        </w:rPr>
        <w:t>puede autorizar que una parte de las materias del currícul</w:t>
      </w:r>
      <w:r w:rsidR="00BE13E7">
        <w:rPr>
          <w:rFonts w:cs="Noto Sans"/>
        </w:rPr>
        <w:t>o</w:t>
      </w:r>
      <w:r w:rsidRPr="00E06ADC">
        <w:rPr>
          <w:rFonts w:cs="Noto Sans"/>
        </w:rPr>
        <w:t xml:space="preserve"> se impartan en una lengua extranjera, sin que esto </w:t>
      </w:r>
      <w:r w:rsidRPr="00E06ADC">
        <w:rPr>
          <w:rFonts w:cs="Noto Sans"/>
        </w:rPr>
        <w:lastRenderedPageBreak/>
        <w:t>suponga modificación de los aspectos básicos del currícul</w:t>
      </w:r>
      <w:r w:rsidR="00BE13E7">
        <w:rPr>
          <w:rFonts w:cs="Noto Sans"/>
        </w:rPr>
        <w:t>o</w:t>
      </w:r>
      <w:r w:rsidRPr="00E06ADC">
        <w:rPr>
          <w:rFonts w:cs="Noto Sans"/>
        </w:rPr>
        <w:t xml:space="preserve"> regulados en es</w:t>
      </w:r>
      <w:r w:rsidR="0075250E">
        <w:rPr>
          <w:rFonts w:cs="Noto Sans"/>
        </w:rPr>
        <w:t>t</w:t>
      </w:r>
      <w:r w:rsidRPr="00E06ADC">
        <w:rPr>
          <w:rFonts w:cs="Noto Sans"/>
        </w:rPr>
        <w:t>e Decreto. En es</w:t>
      </w:r>
      <w:r w:rsidR="0075250E">
        <w:rPr>
          <w:rFonts w:cs="Noto Sans"/>
        </w:rPr>
        <w:t>t</w:t>
      </w:r>
      <w:r w:rsidRPr="00E06ADC">
        <w:rPr>
          <w:rFonts w:cs="Noto Sans"/>
        </w:rPr>
        <w:t xml:space="preserve">e caso, se </w:t>
      </w:r>
      <w:r w:rsidR="0075250E">
        <w:rPr>
          <w:rFonts w:cs="Noto Sans"/>
        </w:rPr>
        <w:t>debe</w:t>
      </w:r>
      <w:r w:rsidRPr="00E06ADC">
        <w:rPr>
          <w:rFonts w:cs="Noto Sans"/>
        </w:rPr>
        <w:t xml:space="preserve"> procurar que, a lo largo de la etapa, los alumnos adquieran la terminología propia de las materias en </w:t>
      </w:r>
      <w:r w:rsidR="00467B29" w:rsidRPr="00E06ADC">
        <w:rPr>
          <w:rFonts w:cs="Noto Sans"/>
        </w:rPr>
        <w:t>las lenguas oficiales</w:t>
      </w:r>
      <w:r w:rsidRPr="00E06ADC">
        <w:rPr>
          <w:rFonts w:cs="Noto Sans"/>
        </w:rPr>
        <w:t>.</w:t>
      </w:r>
      <w:r w:rsidR="408DC4BB" w:rsidRPr="00E06ADC">
        <w:rPr>
          <w:rFonts w:cs="Noto Sans"/>
        </w:rPr>
        <w:t xml:space="preserve"> </w:t>
      </w:r>
      <w:r w:rsidR="408DC4BB" w:rsidRPr="00E06ADC">
        <w:rPr>
          <w:rFonts w:eastAsia="Noto Sans" w:cs="Noto Sans"/>
          <w:color w:val="000000" w:themeColor="text1"/>
        </w:rPr>
        <w:t>Es</w:t>
      </w:r>
      <w:r w:rsidR="0075250E">
        <w:rPr>
          <w:rFonts w:eastAsia="Noto Sans" w:cs="Noto Sans"/>
          <w:color w:val="000000" w:themeColor="text1"/>
        </w:rPr>
        <w:t>t</w:t>
      </w:r>
      <w:r w:rsidR="408DC4BB" w:rsidRPr="00E06ADC">
        <w:rPr>
          <w:rFonts w:eastAsia="Noto Sans" w:cs="Noto Sans"/>
          <w:color w:val="000000" w:themeColor="text1"/>
        </w:rPr>
        <w:t xml:space="preserve">a autorización </w:t>
      </w:r>
      <w:r w:rsidR="0075250E">
        <w:rPr>
          <w:rFonts w:eastAsia="Noto Sans" w:cs="Noto Sans"/>
          <w:color w:val="000000" w:themeColor="text1"/>
        </w:rPr>
        <w:t>debe</w:t>
      </w:r>
      <w:r w:rsidR="408DC4BB" w:rsidRPr="00E06ADC">
        <w:rPr>
          <w:rFonts w:eastAsia="Noto Sans" w:cs="Noto Sans"/>
          <w:color w:val="000000" w:themeColor="text1"/>
        </w:rPr>
        <w:t xml:space="preserve"> atender </w:t>
      </w:r>
      <w:r w:rsidR="0075250E">
        <w:rPr>
          <w:rFonts w:eastAsia="Noto Sans" w:cs="Noto Sans"/>
          <w:color w:val="000000" w:themeColor="text1"/>
        </w:rPr>
        <w:t xml:space="preserve">a </w:t>
      </w:r>
      <w:r w:rsidR="408DC4BB" w:rsidRPr="00E06ADC">
        <w:rPr>
          <w:rFonts w:eastAsia="Noto Sans" w:cs="Noto Sans"/>
          <w:color w:val="000000" w:themeColor="text1"/>
        </w:rPr>
        <w:t xml:space="preserve">lo que dicta el Decreto 92/1997, de 4 de julio, que regula el uso y la enseñanza de y en lengua catalana, propia de las </w:t>
      </w:r>
      <w:r w:rsidR="00EA0F38">
        <w:rPr>
          <w:rFonts w:eastAsia="Noto Sans" w:cs="Noto Sans"/>
          <w:color w:val="000000" w:themeColor="text1"/>
        </w:rPr>
        <w:t>Illes Balears.</w:t>
      </w:r>
    </w:p>
    <w:p w14:paraId="6E3F64ED" w14:textId="77777777" w:rsidR="009317BB" w:rsidRPr="00E06ADC" w:rsidRDefault="009317BB" w:rsidP="002F1A01">
      <w:pPr>
        <w:pStyle w:val="Prrafodelista"/>
        <w:ind w:left="0"/>
        <w:rPr>
          <w:rFonts w:cs="Noto Sans"/>
        </w:rPr>
      </w:pPr>
    </w:p>
    <w:p w14:paraId="110FBEC1" w14:textId="77777777" w:rsidR="00A1009C" w:rsidRPr="00E06ADC" w:rsidRDefault="68D27296" w:rsidP="002F1A01">
      <w:pPr>
        <w:pStyle w:val="Prrafodelista"/>
        <w:numPr>
          <w:ilvl w:val="0"/>
          <w:numId w:val="844"/>
        </w:numPr>
        <w:ind w:left="0" w:firstLine="0"/>
        <w:rPr>
          <w:rFonts w:cs="Noto Sans"/>
        </w:rPr>
      </w:pPr>
      <w:r w:rsidRPr="00E06ADC">
        <w:rPr>
          <w:rFonts w:cs="Noto Sans"/>
        </w:rPr>
        <w:t xml:space="preserve">El hecho </w:t>
      </w:r>
      <w:r w:rsidR="00F95D60">
        <w:rPr>
          <w:rFonts w:cs="Noto Sans"/>
        </w:rPr>
        <w:t xml:space="preserve">de </w:t>
      </w:r>
      <w:r w:rsidRPr="00E06ADC">
        <w:rPr>
          <w:rFonts w:cs="Noto Sans"/>
        </w:rPr>
        <w:t>que los centros impartan sus enseñanzas conforme a lo que se prevé en el apartado anterior</w:t>
      </w:r>
      <w:r w:rsidR="009317BB" w:rsidRPr="00E06ADC">
        <w:rPr>
          <w:rFonts w:cs="Noto Sans"/>
        </w:rPr>
        <w:t>,</w:t>
      </w:r>
      <w:r w:rsidRPr="00E06ADC">
        <w:rPr>
          <w:rFonts w:cs="Noto Sans"/>
        </w:rPr>
        <w:t xml:space="preserve"> en ningún caso puede suponer la modificación de los criterios para la admisión de los alumnos establecidos en el artículo 86 de la LOMLOE.</w:t>
      </w:r>
    </w:p>
    <w:p w14:paraId="24159FE6" w14:textId="77777777" w:rsidR="00912B39" w:rsidRPr="00E06ADC" w:rsidRDefault="00912B39" w:rsidP="00BC6131">
      <w:pPr>
        <w:rPr>
          <w:rFonts w:cs="Noto Sans"/>
        </w:rPr>
      </w:pPr>
    </w:p>
    <w:p w14:paraId="6CA3ED5B" w14:textId="77777777" w:rsidR="00912B39" w:rsidRPr="00E06ADC" w:rsidRDefault="1F4FF203" w:rsidP="00BC6131">
      <w:pPr>
        <w:rPr>
          <w:rFonts w:cs="Noto Sans"/>
          <w:b/>
          <w:bCs/>
        </w:rPr>
      </w:pPr>
      <w:r w:rsidRPr="00E06ADC">
        <w:rPr>
          <w:rFonts w:cs="Noto Sans"/>
          <w:b/>
          <w:bCs/>
        </w:rPr>
        <w:t>Disposición adicional</w:t>
      </w:r>
      <w:r w:rsidR="69A438AB" w:rsidRPr="00E06ADC">
        <w:rPr>
          <w:rFonts w:cs="Noto Sans"/>
          <w:b/>
          <w:bCs/>
        </w:rPr>
        <w:t xml:space="preserve"> </w:t>
      </w:r>
      <w:r w:rsidR="169EAE82" w:rsidRPr="00E06ADC">
        <w:rPr>
          <w:rFonts w:cs="Noto Sans"/>
          <w:b/>
          <w:bCs/>
        </w:rPr>
        <w:t>sexta</w:t>
      </w:r>
    </w:p>
    <w:p w14:paraId="67D59BBD" w14:textId="77777777" w:rsidR="00912B39" w:rsidRPr="00E06ADC" w:rsidRDefault="14D2FFFB" w:rsidP="00BC6131">
      <w:pPr>
        <w:rPr>
          <w:rFonts w:cs="Noto Sans"/>
          <w:b/>
        </w:rPr>
      </w:pPr>
      <w:r w:rsidRPr="00E06ADC">
        <w:rPr>
          <w:rFonts w:cs="Noto Sans"/>
          <w:b/>
          <w:bCs/>
        </w:rPr>
        <w:t>Prueba libre para obtener el título de graduado en enseñanza secundaria obligatoria</w:t>
      </w:r>
    </w:p>
    <w:p w14:paraId="08C4A038" w14:textId="77777777" w:rsidR="3E559AA7" w:rsidRPr="00E06ADC" w:rsidRDefault="3E559AA7" w:rsidP="00BC6131">
      <w:pPr>
        <w:rPr>
          <w:rFonts w:cs="Noto Sans"/>
          <w:b/>
          <w:bCs/>
        </w:rPr>
      </w:pPr>
    </w:p>
    <w:p w14:paraId="7A432FCD" w14:textId="77777777" w:rsidR="00F2074E" w:rsidRPr="00E06ADC" w:rsidRDefault="00534A51" w:rsidP="002F1A01">
      <w:pPr>
        <w:pStyle w:val="Prrafodelista"/>
        <w:numPr>
          <w:ilvl w:val="0"/>
          <w:numId w:val="845"/>
        </w:numPr>
        <w:tabs>
          <w:tab w:val="left" w:pos="284"/>
        </w:tabs>
        <w:ind w:left="0" w:firstLine="0"/>
        <w:rPr>
          <w:rFonts w:eastAsia="Noto Sans" w:cs="Noto Sans"/>
        </w:rPr>
      </w:pPr>
      <w:r w:rsidRPr="00E06ADC">
        <w:rPr>
          <w:rFonts w:cs="Noto Sans"/>
        </w:rPr>
        <w:t>Corresponde a la Conse</w:t>
      </w:r>
      <w:r w:rsidR="00F95D60">
        <w:rPr>
          <w:rFonts w:cs="Noto Sans"/>
        </w:rPr>
        <w:t>j</w:t>
      </w:r>
      <w:r w:rsidRPr="00E06ADC">
        <w:rPr>
          <w:rFonts w:cs="Noto Sans"/>
        </w:rPr>
        <w:t xml:space="preserve">ería de Educación y Universidades, mediante la Dirección General de Formación Profesional y Ordenación Educativa, </w:t>
      </w:r>
      <w:r w:rsidR="09DCFBEE" w:rsidRPr="00E06ADC">
        <w:rPr>
          <w:rFonts w:eastAsia="Noto Sans" w:cs="Noto Sans"/>
        </w:rPr>
        <w:t>organizar periódicamente pruebas p</w:t>
      </w:r>
      <w:r w:rsidR="00F95D60">
        <w:rPr>
          <w:rFonts w:eastAsia="Noto Sans" w:cs="Noto Sans"/>
        </w:rPr>
        <w:t>ara que</w:t>
      </w:r>
      <w:r w:rsidR="09DCFBEE" w:rsidRPr="00E06ADC">
        <w:rPr>
          <w:rFonts w:eastAsia="Noto Sans" w:cs="Noto Sans"/>
        </w:rPr>
        <w:t xml:space="preserve"> los mayores de d</w:t>
      </w:r>
      <w:r w:rsidR="00F95D60">
        <w:rPr>
          <w:rFonts w:eastAsia="Noto Sans" w:cs="Noto Sans"/>
        </w:rPr>
        <w:t xml:space="preserve">ieciocho </w:t>
      </w:r>
      <w:r w:rsidR="09DCFBEE" w:rsidRPr="00E06ADC">
        <w:rPr>
          <w:rFonts w:eastAsia="Noto Sans" w:cs="Noto Sans"/>
        </w:rPr>
        <w:t xml:space="preserve">años puedan obtener directamente el título de </w:t>
      </w:r>
      <w:r w:rsidR="304EDD50" w:rsidRPr="00E06ADC">
        <w:rPr>
          <w:rFonts w:eastAsia="Noto Sans" w:cs="Noto Sans"/>
        </w:rPr>
        <w:t>GESO</w:t>
      </w:r>
      <w:r w:rsidRPr="00E06ADC">
        <w:rPr>
          <w:rFonts w:eastAsia="Noto Sans" w:cs="Noto Sans"/>
        </w:rPr>
        <w:t xml:space="preserve"> siempre que hayan logrado las competencias básicas y los objetivos de la etapa.</w:t>
      </w:r>
    </w:p>
    <w:p w14:paraId="7E8DB2CC" w14:textId="77777777" w:rsidR="00F2074E" w:rsidRPr="00E06ADC" w:rsidRDefault="00F2074E" w:rsidP="002F1A01">
      <w:pPr>
        <w:pStyle w:val="Prrafodelista"/>
        <w:ind w:left="0"/>
        <w:rPr>
          <w:rFonts w:eastAsia="Noto Sans" w:cs="Noto Sans"/>
        </w:rPr>
      </w:pPr>
    </w:p>
    <w:p w14:paraId="1D112888" w14:textId="77777777" w:rsidR="59949057" w:rsidRPr="00E06ADC" w:rsidRDefault="1717409C" w:rsidP="002F1A01">
      <w:pPr>
        <w:pStyle w:val="Prrafodelista"/>
        <w:numPr>
          <w:ilvl w:val="0"/>
          <w:numId w:val="845"/>
        </w:numPr>
        <w:tabs>
          <w:tab w:val="left" w:pos="284"/>
        </w:tabs>
        <w:ind w:left="0" w:firstLine="0"/>
        <w:rPr>
          <w:rFonts w:eastAsia="Noto Sans" w:cs="Noto Sans"/>
        </w:rPr>
      </w:pPr>
      <w:r w:rsidRPr="00E06ADC">
        <w:rPr>
          <w:rFonts w:eastAsia="Noto Sans" w:cs="Noto Sans"/>
        </w:rPr>
        <w:t xml:space="preserve">Se </w:t>
      </w:r>
      <w:r w:rsidR="00F95D60">
        <w:rPr>
          <w:rFonts w:eastAsia="Noto Sans" w:cs="Noto Sans"/>
        </w:rPr>
        <w:t>deben</w:t>
      </w:r>
      <w:r w:rsidRPr="00E06ADC">
        <w:rPr>
          <w:rFonts w:eastAsia="Noto Sans" w:cs="Noto Sans"/>
        </w:rPr>
        <w:t xml:space="preserve"> llevar a cabo las medidas y apoyos educativos necesarios p</w:t>
      </w:r>
      <w:r w:rsidR="00F95D60">
        <w:rPr>
          <w:rFonts w:eastAsia="Noto Sans" w:cs="Noto Sans"/>
        </w:rPr>
        <w:t>ara q</w:t>
      </w:r>
      <w:r w:rsidRPr="00E06ADC">
        <w:rPr>
          <w:rFonts w:eastAsia="Noto Sans" w:cs="Noto Sans"/>
        </w:rPr>
        <w:t xml:space="preserve">ue los alumnos con necesidades específicas de apoyo educativo puedan acceder a las pruebas en igualdad de condiciones que el resto de </w:t>
      </w:r>
      <w:r w:rsidR="00BE13E7" w:rsidRPr="00E06ADC">
        <w:rPr>
          <w:rFonts w:eastAsia="Noto Sans" w:cs="Noto Sans"/>
        </w:rPr>
        <w:t>los alumnos</w:t>
      </w:r>
      <w:r w:rsidRPr="00E06ADC">
        <w:rPr>
          <w:rFonts w:eastAsia="Noto Sans" w:cs="Noto Sans"/>
        </w:rPr>
        <w:t>.</w:t>
      </w:r>
    </w:p>
    <w:p w14:paraId="364CBCF4" w14:textId="77777777" w:rsidR="00912B39" w:rsidRPr="00E06ADC" w:rsidRDefault="00912B39" w:rsidP="00BC6131">
      <w:pPr>
        <w:rPr>
          <w:rFonts w:cs="Noto Sans"/>
          <w:b/>
          <w:bCs/>
        </w:rPr>
      </w:pPr>
    </w:p>
    <w:p w14:paraId="38F9A46C" w14:textId="77777777" w:rsidR="004466B2" w:rsidRPr="00E06ADC" w:rsidRDefault="69A320E1" w:rsidP="00BC6131">
      <w:pPr>
        <w:rPr>
          <w:rFonts w:cs="Noto Sans"/>
          <w:b/>
          <w:bCs/>
        </w:rPr>
      </w:pPr>
      <w:r w:rsidRPr="00E06ADC">
        <w:rPr>
          <w:rFonts w:cs="Noto Sans"/>
          <w:b/>
          <w:bCs/>
        </w:rPr>
        <w:t xml:space="preserve">Disposición adicional </w:t>
      </w:r>
      <w:r w:rsidR="5F96D859" w:rsidRPr="00E06ADC">
        <w:rPr>
          <w:rFonts w:cs="Noto Sans"/>
          <w:b/>
          <w:bCs/>
        </w:rPr>
        <w:t>séptima</w:t>
      </w:r>
    </w:p>
    <w:p w14:paraId="5C259D86" w14:textId="77777777" w:rsidR="004466B2" w:rsidRPr="00E06ADC" w:rsidRDefault="7B8D8E62" w:rsidP="00BC6131">
      <w:pPr>
        <w:rPr>
          <w:rFonts w:cs="Noto Sans"/>
          <w:b/>
          <w:bCs/>
        </w:rPr>
      </w:pPr>
      <w:r w:rsidRPr="00E06ADC">
        <w:rPr>
          <w:rFonts w:cs="Noto Sans"/>
          <w:b/>
          <w:bCs/>
        </w:rPr>
        <w:t>Alumnos que cursan estudios profesionales de música y danza</w:t>
      </w:r>
    </w:p>
    <w:p w14:paraId="2A18F2CD" w14:textId="77777777" w:rsidR="3E559AA7" w:rsidRPr="00E06ADC" w:rsidRDefault="3E559AA7" w:rsidP="00BC6131">
      <w:pPr>
        <w:rPr>
          <w:rFonts w:cs="Noto Sans"/>
          <w:b/>
          <w:bCs/>
        </w:rPr>
      </w:pPr>
    </w:p>
    <w:p w14:paraId="1A276323" w14:textId="77777777" w:rsidR="004466B2" w:rsidRPr="00E06ADC" w:rsidRDefault="760A5F9D" w:rsidP="00BC6131">
      <w:pPr>
        <w:rPr>
          <w:rFonts w:cs="Noto Sans"/>
        </w:rPr>
      </w:pPr>
      <w:r w:rsidRPr="00E06ADC">
        <w:rPr>
          <w:rFonts w:cs="Noto Sans"/>
        </w:rPr>
        <w:t>Los alumnos que cursan simultáneamente estudios de</w:t>
      </w:r>
      <w:r w:rsidR="00F95D60">
        <w:rPr>
          <w:rFonts w:cs="Noto Sans"/>
        </w:rPr>
        <w:t xml:space="preserve"> </w:t>
      </w:r>
      <w:r w:rsidR="1088A91B" w:rsidRPr="00E06ADC">
        <w:rPr>
          <w:rFonts w:cs="Noto Sans"/>
        </w:rPr>
        <w:t>ESO</w:t>
      </w:r>
      <w:r w:rsidR="00EA0F38">
        <w:rPr>
          <w:rFonts w:cs="Noto Sans"/>
        </w:rPr>
        <w:t xml:space="preserve"> </w:t>
      </w:r>
      <w:r w:rsidRPr="00E06ADC">
        <w:rPr>
          <w:rFonts w:cs="Noto Sans"/>
        </w:rPr>
        <w:t xml:space="preserve">y estudios profesionales de música y danza pueden solicitar las convalidaciones y exenciones previstas </w:t>
      </w:r>
      <w:r w:rsidR="00F95D60">
        <w:rPr>
          <w:rFonts w:cs="Noto Sans"/>
        </w:rPr>
        <w:t>en</w:t>
      </w:r>
      <w:r w:rsidRPr="00E06ADC">
        <w:rPr>
          <w:rFonts w:cs="Noto Sans"/>
        </w:rPr>
        <w:t xml:space="preserve"> la normativa vigente. Los centros </w:t>
      </w:r>
      <w:r w:rsidR="00F95D60">
        <w:rPr>
          <w:rFonts w:cs="Noto Sans"/>
        </w:rPr>
        <w:t>deben</w:t>
      </w:r>
      <w:r w:rsidRPr="00E06ADC">
        <w:rPr>
          <w:rFonts w:cs="Noto Sans"/>
        </w:rPr>
        <w:t xml:space="preserve"> prever las medidas para atender </w:t>
      </w:r>
      <w:r w:rsidR="00F95D60">
        <w:rPr>
          <w:rFonts w:cs="Noto Sans"/>
        </w:rPr>
        <w:t xml:space="preserve">a </w:t>
      </w:r>
      <w:r w:rsidRPr="00E06ADC">
        <w:rPr>
          <w:rFonts w:cs="Noto Sans"/>
        </w:rPr>
        <w:t>es</w:t>
      </w:r>
      <w:r w:rsidR="00F95D60">
        <w:rPr>
          <w:rFonts w:cs="Noto Sans"/>
        </w:rPr>
        <w:t>t</w:t>
      </w:r>
      <w:r w:rsidRPr="00E06ADC">
        <w:rPr>
          <w:rFonts w:cs="Noto Sans"/>
        </w:rPr>
        <w:t>os alumnos durante la jornada escolar.</w:t>
      </w:r>
    </w:p>
    <w:p w14:paraId="7413062F" w14:textId="77777777" w:rsidR="641B0AF7" w:rsidRPr="00E06ADC" w:rsidRDefault="641B0AF7" w:rsidP="00BC6131">
      <w:pPr>
        <w:rPr>
          <w:rFonts w:cs="Noto Sans"/>
        </w:rPr>
      </w:pPr>
    </w:p>
    <w:p w14:paraId="18E13C6D" w14:textId="77777777" w:rsidR="0E01FA23" w:rsidRPr="00E06ADC" w:rsidRDefault="01E62E5E" w:rsidP="00BC6131">
      <w:pPr>
        <w:rPr>
          <w:rFonts w:eastAsia="Noto Sans" w:cs="Noto Sans"/>
          <w:b/>
          <w:bCs/>
        </w:rPr>
      </w:pPr>
      <w:r w:rsidRPr="00E06ADC">
        <w:rPr>
          <w:rFonts w:eastAsia="Noto Sans" w:cs="Noto Sans"/>
          <w:b/>
          <w:bCs/>
        </w:rPr>
        <w:t>Disposición adicional</w:t>
      </w:r>
      <w:r w:rsidR="7A277F8B" w:rsidRPr="00E06ADC">
        <w:rPr>
          <w:rFonts w:eastAsia="Noto Sans" w:cs="Noto Sans"/>
          <w:b/>
          <w:bCs/>
        </w:rPr>
        <w:t xml:space="preserve"> octava</w:t>
      </w:r>
    </w:p>
    <w:p w14:paraId="13D7E51C" w14:textId="77777777" w:rsidR="0E01FA23" w:rsidRPr="00E06ADC" w:rsidRDefault="0E01FA23" w:rsidP="00BC6131">
      <w:pPr>
        <w:rPr>
          <w:rFonts w:cs="Noto Sans"/>
        </w:rPr>
      </w:pPr>
      <w:r w:rsidRPr="00E06ADC">
        <w:rPr>
          <w:rFonts w:eastAsia="Noto Sans" w:cs="Noto Sans"/>
          <w:b/>
          <w:bCs/>
        </w:rPr>
        <w:t>Número máximo de alumnos por aula</w:t>
      </w:r>
    </w:p>
    <w:p w14:paraId="5C7D2FE6" w14:textId="77777777" w:rsidR="0E01FA23" w:rsidRPr="00E06ADC" w:rsidRDefault="0E01FA23" w:rsidP="00BC6131">
      <w:pPr>
        <w:rPr>
          <w:rFonts w:cs="Noto Sans"/>
        </w:rPr>
      </w:pPr>
    </w:p>
    <w:p w14:paraId="49A36465" w14:textId="77777777" w:rsidR="0E01FA23" w:rsidRPr="00E06ADC" w:rsidRDefault="6885D8D3" w:rsidP="00BC6131">
      <w:pPr>
        <w:rPr>
          <w:rFonts w:eastAsia="Noto Sans" w:cs="Noto Sans"/>
        </w:rPr>
      </w:pPr>
      <w:r w:rsidRPr="00E06ADC">
        <w:rPr>
          <w:rFonts w:eastAsia="Noto Sans" w:cs="Noto Sans"/>
        </w:rPr>
        <w:t>Teniendo en cuenta lo que dispone el artículo 4</w:t>
      </w:r>
      <w:r w:rsidR="00CE2266">
        <w:rPr>
          <w:rFonts w:eastAsia="Noto Sans" w:cs="Noto Sans"/>
        </w:rPr>
        <w:t>4</w:t>
      </w:r>
      <w:r w:rsidR="3D74B1A3" w:rsidRPr="00E06ADC">
        <w:rPr>
          <w:rFonts w:eastAsia="Noto Sans" w:cs="Noto Sans"/>
        </w:rPr>
        <w:t>.2</w:t>
      </w:r>
      <w:r w:rsidRPr="00E06ADC">
        <w:rPr>
          <w:rFonts w:eastAsia="Noto Sans" w:cs="Noto Sans"/>
        </w:rPr>
        <w:t xml:space="preserve"> de es</w:t>
      </w:r>
      <w:r w:rsidR="00F95D60">
        <w:rPr>
          <w:rFonts w:eastAsia="Noto Sans" w:cs="Noto Sans"/>
        </w:rPr>
        <w:t>t</w:t>
      </w:r>
      <w:r w:rsidRPr="00E06ADC">
        <w:rPr>
          <w:rFonts w:eastAsia="Noto Sans" w:cs="Noto Sans"/>
        </w:rPr>
        <w:t>e Decreto, y de acuerdo con el apartado 2 del artículo 87 de la LOMLOE,</w:t>
      </w:r>
      <w:r w:rsidR="00413BEB" w:rsidRPr="00E06ADC">
        <w:rPr>
          <w:rFonts w:eastAsia="Noto Sans" w:cs="Noto Sans"/>
        </w:rPr>
        <w:t xml:space="preserve"> la Conse</w:t>
      </w:r>
      <w:r w:rsidR="00F95D60">
        <w:rPr>
          <w:rFonts w:eastAsia="Noto Sans" w:cs="Noto Sans"/>
        </w:rPr>
        <w:t>j</w:t>
      </w:r>
      <w:r w:rsidR="00413BEB" w:rsidRPr="00E06ADC">
        <w:rPr>
          <w:rFonts w:eastAsia="Noto Sans" w:cs="Noto Sans"/>
        </w:rPr>
        <w:t>ería de Educación y Universidades</w:t>
      </w:r>
      <w:r w:rsidR="00014DD1">
        <w:rPr>
          <w:rFonts w:eastAsia="Noto Sans" w:cs="Noto Sans"/>
        </w:rPr>
        <w:t>, mediante la Dirección General de Planificación y Gestión Educativas,</w:t>
      </w:r>
      <w:r w:rsidRPr="00E06ADC">
        <w:rPr>
          <w:rFonts w:eastAsia="Noto Sans" w:cs="Noto Sans"/>
        </w:rPr>
        <w:t xml:space="preserve"> puede autorizar un incremento de hasta un </w:t>
      </w:r>
      <w:r w:rsidR="00F95D60">
        <w:rPr>
          <w:rFonts w:eastAsia="Noto Sans" w:cs="Noto Sans"/>
        </w:rPr>
        <w:t>diez</w:t>
      </w:r>
      <w:r w:rsidRPr="00E06ADC">
        <w:rPr>
          <w:rFonts w:eastAsia="Noto Sans" w:cs="Noto Sans"/>
        </w:rPr>
        <w:t xml:space="preserve"> por ciento del número máximo de alumnos por aula en los centros públicos y privados concertados de una misma área de escolarización para atender necesidades inmediatas de escolarización de los alumnos de integración tardía, con la correspondiente dotación de los recursos adicionales que sean necesarios.</w:t>
      </w:r>
    </w:p>
    <w:p w14:paraId="1C4F485E" w14:textId="77777777" w:rsidR="641B0AF7" w:rsidRPr="00E06ADC" w:rsidRDefault="641B0AF7" w:rsidP="00BC6131">
      <w:pPr>
        <w:rPr>
          <w:rFonts w:cs="Noto Sans"/>
        </w:rPr>
      </w:pPr>
    </w:p>
    <w:p w14:paraId="2897F12D" w14:textId="77777777" w:rsidR="0AB1DB5D" w:rsidRPr="00E06ADC" w:rsidRDefault="731ACCCD" w:rsidP="00BC6131">
      <w:pPr>
        <w:rPr>
          <w:rFonts w:cs="Noto Sans"/>
          <w:b/>
          <w:bCs/>
          <w:strike/>
        </w:rPr>
      </w:pPr>
      <w:r w:rsidRPr="00E06ADC">
        <w:rPr>
          <w:rFonts w:cs="Noto Sans"/>
          <w:b/>
          <w:bCs/>
        </w:rPr>
        <w:t xml:space="preserve">Disposición adicional </w:t>
      </w:r>
      <w:r w:rsidR="00D26653">
        <w:rPr>
          <w:rFonts w:cs="Noto Sans"/>
          <w:b/>
          <w:bCs/>
        </w:rPr>
        <w:t>novena</w:t>
      </w:r>
    </w:p>
    <w:p w14:paraId="680C1992" w14:textId="77777777" w:rsidR="0AB1DB5D" w:rsidRPr="00E06ADC" w:rsidRDefault="0AB1DB5D" w:rsidP="00BC6131">
      <w:pPr>
        <w:rPr>
          <w:rFonts w:cs="Noto Sans"/>
          <w:b/>
          <w:bCs/>
        </w:rPr>
      </w:pPr>
      <w:r w:rsidRPr="00E06ADC">
        <w:rPr>
          <w:rFonts w:cs="Noto Sans"/>
          <w:b/>
          <w:bCs/>
        </w:rPr>
        <w:t>Adaptación de referencias</w:t>
      </w:r>
    </w:p>
    <w:p w14:paraId="333DE828" w14:textId="77777777" w:rsidR="3E559AA7" w:rsidRPr="00E06ADC" w:rsidRDefault="3E559AA7" w:rsidP="00BC6131">
      <w:pPr>
        <w:rPr>
          <w:rFonts w:cs="Noto Sans"/>
          <w:b/>
          <w:bCs/>
        </w:rPr>
      </w:pPr>
    </w:p>
    <w:p w14:paraId="69001282" w14:textId="77777777" w:rsidR="0AB1DB5D" w:rsidRDefault="305708B9" w:rsidP="00BC6131">
      <w:pPr>
        <w:rPr>
          <w:rFonts w:cs="Noto Sans"/>
        </w:rPr>
      </w:pPr>
      <w:r w:rsidRPr="00E06ADC">
        <w:rPr>
          <w:rFonts w:cs="Noto Sans"/>
        </w:rPr>
        <w:t>Las referencias hechas por la normativa vigente a las asignaturas, las materias y los ámbitos de</w:t>
      </w:r>
      <w:r w:rsidR="00F95D60">
        <w:rPr>
          <w:rFonts w:cs="Noto Sans"/>
        </w:rPr>
        <w:t xml:space="preserve"> </w:t>
      </w:r>
      <w:r w:rsidRPr="00E06ADC">
        <w:rPr>
          <w:rFonts w:cs="Noto Sans"/>
        </w:rPr>
        <w:t>l</w:t>
      </w:r>
      <w:r w:rsidR="00F95D60">
        <w:rPr>
          <w:rFonts w:cs="Noto Sans"/>
        </w:rPr>
        <w:t>a</w:t>
      </w:r>
      <w:r w:rsidRPr="00E06ADC">
        <w:rPr>
          <w:rFonts w:cs="Noto Sans"/>
        </w:rPr>
        <w:t xml:space="preserve"> ESO</w:t>
      </w:r>
      <w:r w:rsidR="00EA0F38">
        <w:rPr>
          <w:rFonts w:cs="Noto Sans"/>
        </w:rPr>
        <w:t xml:space="preserve"> </w:t>
      </w:r>
      <w:r w:rsidRPr="00E06ADC">
        <w:rPr>
          <w:rFonts w:cs="Noto Sans"/>
        </w:rPr>
        <w:t xml:space="preserve">se </w:t>
      </w:r>
      <w:r w:rsidR="00F95D60">
        <w:rPr>
          <w:rFonts w:cs="Noto Sans"/>
        </w:rPr>
        <w:t>deben</w:t>
      </w:r>
      <w:r w:rsidRPr="00E06ADC">
        <w:rPr>
          <w:rFonts w:cs="Noto Sans"/>
        </w:rPr>
        <w:t xml:space="preserve"> entender hech</w:t>
      </w:r>
      <w:r w:rsidR="00F95D60">
        <w:rPr>
          <w:rFonts w:cs="Noto Sans"/>
        </w:rPr>
        <w:t>as</w:t>
      </w:r>
      <w:r w:rsidRPr="00E06ADC">
        <w:rPr>
          <w:rFonts w:cs="Noto Sans"/>
        </w:rPr>
        <w:t xml:space="preserve"> a las asignaturas, las materias y los ámbitos correspondientes recogidos en es</w:t>
      </w:r>
      <w:r w:rsidR="00F95D60">
        <w:rPr>
          <w:rFonts w:cs="Noto Sans"/>
        </w:rPr>
        <w:t>t</w:t>
      </w:r>
      <w:r w:rsidRPr="00E06ADC">
        <w:rPr>
          <w:rFonts w:cs="Noto Sans"/>
        </w:rPr>
        <w:t>e Decreto.</w:t>
      </w:r>
    </w:p>
    <w:p w14:paraId="42D2E61C" w14:textId="77777777" w:rsidR="00D26653" w:rsidRDefault="00D26653" w:rsidP="00BC6131">
      <w:pPr>
        <w:rPr>
          <w:rFonts w:cs="Noto Sans"/>
        </w:rPr>
      </w:pPr>
    </w:p>
    <w:p w14:paraId="2FD294B1" w14:textId="77777777" w:rsidR="00D26653" w:rsidRPr="00E06ADC" w:rsidRDefault="00D26653" w:rsidP="00D26653">
      <w:pPr>
        <w:rPr>
          <w:rFonts w:cs="Noto Sans"/>
          <w:b/>
          <w:bCs/>
          <w:strike/>
        </w:rPr>
      </w:pPr>
      <w:r w:rsidRPr="00E06ADC">
        <w:rPr>
          <w:rFonts w:cs="Noto Sans"/>
          <w:b/>
          <w:bCs/>
        </w:rPr>
        <w:t xml:space="preserve">Disposición adicional </w:t>
      </w:r>
      <w:r>
        <w:rPr>
          <w:rFonts w:cs="Noto Sans"/>
          <w:b/>
          <w:bCs/>
        </w:rPr>
        <w:t>decena</w:t>
      </w:r>
    </w:p>
    <w:p w14:paraId="3C9F1FF2" w14:textId="77777777" w:rsidR="00D26653" w:rsidRPr="00E06ADC" w:rsidRDefault="00D26653" w:rsidP="00D26653">
      <w:pPr>
        <w:rPr>
          <w:rFonts w:cs="Noto Sans"/>
          <w:b/>
          <w:bCs/>
        </w:rPr>
      </w:pPr>
      <w:r>
        <w:rPr>
          <w:rFonts w:cs="Noto Sans"/>
          <w:b/>
          <w:bCs/>
        </w:rPr>
        <w:t>Ordenación de la Educación Especial Básica</w:t>
      </w:r>
    </w:p>
    <w:p w14:paraId="3F9951FE" w14:textId="77777777" w:rsidR="00D26653" w:rsidRDefault="00D26653" w:rsidP="00BC6131">
      <w:pPr>
        <w:rPr>
          <w:rFonts w:cs="Noto Sans"/>
        </w:rPr>
      </w:pPr>
    </w:p>
    <w:p w14:paraId="77EB5742" w14:textId="77777777" w:rsidR="00D26653" w:rsidRDefault="002F1A01" w:rsidP="002F1A01">
      <w:pPr>
        <w:pStyle w:val="Standard"/>
        <w:rPr>
          <w:rFonts w:eastAsia="Noto Sans"/>
          <w:lang w:val="es-ES"/>
        </w:rPr>
      </w:pPr>
      <w:r>
        <w:rPr>
          <w:rFonts w:eastAsia="Noto Sans"/>
          <w:lang w:val="es-ES"/>
        </w:rPr>
        <w:t xml:space="preserve">1. </w:t>
      </w:r>
      <w:r w:rsidR="0070593C">
        <w:rPr>
          <w:rFonts w:eastAsia="Noto Sans"/>
          <w:lang w:val="es-ES"/>
        </w:rPr>
        <w:t>La escolarización en la</w:t>
      </w:r>
      <w:r w:rsidR="00D26653">
        <w:rPr>
          <w:rFonts w:eastAsia="Noto Sans"/>
          <w:lang w:val="es-ES"/>
        </w:rPr>
        <w:t xml:space="preserve"> Educación</w:t>
      </w:r>
      <w:r w:rsidR="00D26653" w:rsidRPr="00D26653">
        <w:rPr>
          <w:rFonts w:eastAsia="Noto Sans"/>
          <w:lang w:val="es-ES"/>
        </w:rPr>
        <w:t xml:space="preserve"> </w:t>
      </w:r>
      <w:r w:rsidR="00D26653">
        <w:rPr>
          <w:rFonts w:eastAsia="Noto Sans"/>
          <w:lang w:val="es-ES"/>
        </w:rPr>
        <w:t>Especial Básica, con carácter general, comprende las edades entre los seis y los dieciséis años.</w:t>
      </w:r>
    </w:p>
    <w:p w14:paraId="1A7F84F3" w14:textId="77777777" w:rsidR="00515947" w:rsidRDefault="00515947" w:rsidP="002F1A01">
      <w:pPr>
        <w:pStyle w:val="Standard"/>
        <w:rPr>
          <w:rFonts w:eastAsia="Noto Sans"/>
          <w:lang w:val="es-ES"/>
        </w:rPr>
      </w:pPr>
    </w:p>
    <w:p w14:paraId="291C2F6D" w14:textId="77777777" w:rsidR="00D26653" w:rsidRDefault="002F1A01" w:rsidP="002F1A01">
      <w:pPr>
        <w:pStyle w:val="Standard"/>
        <w:rPr>
          <w:rFonts w:eastAsia="Noto Sans"/>
          <w:lang w:val="es-ES"/>
        </w:rPr>
      </w:pPr>
      <w:r>
        <w:rPr>
          <w:rFonts w:eastAsia="Noto Sans"/>
          <w:lang w:val="es-ES"/>
        </w:rPr>
        <w:t xml:space="preserve">2. </w:t>
      </w:r>
      <w:r w:rsidR="00D26653" w:rsidRPr="00D26653">
        <w:rPr>
          <w:rFonts w:eastAsia="Noto Sans"/>
          <w:lang w:val="es-ES"/>
        </w:rPr>
        <w:t>L</w:t>
      </w:r>
      <w:r w:rsidR="00D26653">
        <w:rPr>
          <w:rFonts w:eastAsia="Noto Sans"/>
          <w:lang w:val="es-ES"/>
        </w:rPr>
        <w:t>a E</w:t>
      </w:r>
      <w:r w:rsidR="00D26653" w:rsidRPr="00D26653">
        <w:rPr>
          <w:rFonts w:eastAsia="Noto Sans"/>
          <w:lang w:val="es-ES"/>
        </w:rPr>
        <w:t xml:space="preserve">ducación </w:t>
      </w:r>
      <w:r w:rsidR="00D26653">
        <w:rPr>
          <w:rFonts w:eastAsia="Noto Sans"/>
          <w:lang w:val="es-ES"/>
        </w:rPr>
        <w:t>E</w:t>
      </w:r>
      <w:r w:rsidR="00D26653" w:rsidRPr="00D26653">
        <w:rPr>
          <w:rFonts w:eastAsia="Noto Sans"/>
          <w:lang w:val="es-ES"/>
        </w:rPr>
        <w:t xml:space="preserve">special </w:t>
      </w:r>
      <w:r w:rsidR="00D26653">
        <w:rPr>
          <w:rFonts w:eastAsia="Noto Sans"/>
          <w:lang w:val="es-ES"/>
        </w:rPr>
        <w:t>B</w:t>
      </w:r>
      <w:r w:rsidR="00D26653" w:rsidRPr="00D26653">
        <w:rPr>
          <w:rFonts w:eastAsia="Noto Sans"/>
          <w:lang w:val="es-ES"/>
        </w:rPr>
        <w:t>ásica debe organizarse en ámbitos, que deben tener un carácter global e inclusivo. Los ámbitos deben orientarse al máximo desarrollo competencial de los alumnos y asegurar la coherencia educativa que facilite su desarrollo integral.</w:t>
      </w:r>
    </w:p>
    <w:p w14:paraId="39543793" w14:textId="77777777" w:rsidR="00D26653" w:rsidRDefault="00D26653" w:rsidP="002F1A01">
      <w:pPr>
        <w:pStyle w:val="Standard"/>
        <w:rPr>
          <w:rFonts w:eastAsia="Noto Sans"/>
          <w:lang w:val="es-ES"/>
        </w:rPr>
      </w:pPr>
    </w:p>
    <w:p w14:paraId="6EE4C71C" w14:textId="77777777" w:rsidR="00D26653" w:rsidRDefault="002F1A01" w:rsidP="002F1A01">
      <w:pPr>
        <w:pStyle w:val="Standard"/>
        <w:rPr>
          <w:rFonts w:eastAsia="Noto Sans"/>
          <w:lang w:val="es-ES"/>
        </w:rPr>
      </w:pPr>
      <w:r>
        <w:rPr>
          <w:rFonts w:eastAsia="Noto Sans"/>
          <w:lang w:val="es-ES"/>
        </w:rPr>
        <w:t xml:space="preserve">3. </w:t>
      </w:r>
      <w:r w:rsidR="00D26653" w:rsidRPr="00D26653">
        <w:rPr>
          <w:rFonts w:eastAsia="Noto Sans"/>
          <w:lang w:val="es-ES"/>
        </w:rPr>
        <w:t xml:space="preserve">Los ámbitos de la </w:t>
      </w:r>
      <w:r w:rsidR="00D26653">
        <w:rPr>
          <w:rFonts w:eastAsia="Noto Sans"/>
          <w:lang w:val="es-ES"/>
        </w:rPr>
        <w:t>E</w:t>
      </w:r>
      <w:r w:rsidR="00D26653" w:rsidRPr="00D26653">
        <w:rPr>
          <w:rFonts w:eastAsia="Noto Sans"/>
          <w:lang w:val="es-ES"/>
        </w:rPr>
        <w:t xml:space="preserve">ducación </w:t>
      </w:r>
      <w:r w:rsidR="00D26653">
        <w:rPr>
          <w:rFonts w:eastAsia="Noto Sans"/>
          <w:lang w:val="es-ES"/>
        </w:rPr>
        <w:t>E</w:t>
      </w:r>
      <w:r w:rsidR="00D26653" w:rsidRPr="00D26653">
        <w:rPr>
          <w:rFonts w:eastAsia="Noto Sans"/>
          <w:lang w:val="es-ES"/>
        </w:rPr>
        <w:t xml:space="preserve">special </w:t>
      </w:r>
      <w:r w:rsidR="00D26653">
        <w:rPr>
          <w:rFonts w:eastAsia="Noto Sans"/>
          <w:lang w:val="es-ES"/>
        </w:rPr>
        <w:t>B</w:t>
      </w:r>
      <w:r w:rsidR="00D26653" w:rsidRPr="00D26653">
        <w:rPr>
          <w:rFonts w:eastAsia="Noto Sans"/>
          <w:lang w:val="es-ES"/>
        </w:rPr>
        <w:t>ásica deben impartirse en todos los cursos y son los siguientes:</w:t>
      </w:r>
    </w:p>
    <w:p w14:paraId="59B76CAA" w14:textId="77777777" w:rsidR="00D26653" w:rsidRDefault="00D26653" w:rsidP="002F1A01">
      <w:pPr>
        <w:pStyle w:val="Prrafodelista"/>
        <w:ind w:left="0"/>
        <w:rPr>
          <w:rFonts w:eastAsia="Noto Sans"/>
        </w:rPr>
      </w:pPr>
    </w:p>
    <w:p w14:paraId="6CD09A62" w14:textId="77777777" w:rsidR="00D26653" w:rsidRPr="00D26653" w:rsidRDefault="00D26653" w:rsidP="002F1A01">
      <w:pPr>
        <w:pStyle w:val="Standard"/>
        <w:ind w:left="357"/>
      </w:pPr>
      <w:r w:rsidRPr="00D26653">
        <w:rPr>
          <w:rFonts w:eastAsia="Noto Sans"/>
          <w:i/>
          <w:iCs/>
          <w:lang w:val="es-ES"/>
        </w:rPr>
        <w:t>a)</w:t>
      </w:r>
      <w:r w:rsidRPr="00D26653">
        <w:rPr>
          <w:rFonts w:eastAsia="Noto Sans"/>
          <w:lang w:val="es-ES"/>
        </w:rPr>
        <w:t xml:space="preserve"> Autonomía Personal, Bienestar Físico y Emocional.</w:t>
      </w:r>
    </w:p>
    <w:p w14:paraId="19BF9FA2" w14:textId="77777777" w:rsidR="00D26653" w:rsidRPr="00D26653" w:rsidRDefault="00D26653" w:rsidP="002F1A01">
      <w:pPr>
        <w:pStyle w:val="Standard"/>
        <w:ind w:left="357"/>
      </w:pPr>
      <w:r w:rsidRPr="00D26653">
        <w:rPr>
          <w:rFonts w:eastAsia="Noto Sans"/>
          <w:i/>
          <w:iCs/>
          <w:lang w:val="es-ES"/>
        </w:rPr>
        <w:t>b)</w:t>
      </w:r>
      <w:r w:rsidRPr="00D26653">
        <w:rPr>
          <w:rFonts w:eastAsia="Noto Sans"/>
          <w:lang w:val="es-ES"/>
        </w:rPr>
        <w:t xml:space="preserve"> Conocimiento y Relación con el Entorno.</w:t>
      </w:r>
    </w:p>
    <w:p w14:paraId="675BD168" w14:textId="77777777" w:rsidR="00D26653" w:rsidRPr="00D26653" w:rsidRDefault="00D26653" w:rsidP="002F1A01">
      <w:pPr>
        <w:pStyle w:val="Standard"/>
        <w:ind w:left="357"/>
      </w:pPr>
      <w:r w:rsidRPr="00D26653">
        <w:rPr>
          <w:rFonts w:eastAsia="Noto Sans"/>
          <w:i/>
          <w:iCs/>
          <w:lang w:val="es-ES"/>
        </w:rPr>
        <w:t>c)</w:t>
      </w:r>
      <w:r w:rsidRPr="00D26653">
        <w:rPr>
          <w:rFonts w:eastAsia="Noto Sans"/>
          <w:lang w:val="es-ES"/>
        </w:rPr>
        <w:t xml:space="preserve"> Comunicación y Expresión.</w:t>
      </w:r>
    </w:p>
    <w:p w14:paraId="487D6E87" w14:textId="77777777" w:rsidR="00D26653" w:rsidRDefault="00D26653" w:rsidP="002F1A01">
      <w:pPr>
        <w:pStyle w:val="Prrafodelista"/>
        <w:ind w:left="0"/>
        <w:rPr>
          <w:rFonts w:eastAsia="Noto Sans"/>
        </w:rPr>
      </w:pPr>
    </w:p>
    <w:p w14:paraId="0F061287" w14:textId="77777777" w:rsidR="00D26653" w:rsidRDefault="002F1A01" w:rsidP="002F1A01">
      <w:pPr>
        <w:pStyle w:val="Standard"/>
        <w:rPr>
          <w:rFonts w:eastAsia="Noto Sans"/>
          <w:lang w:val="es-ES"/>
        </w:rPr>
      </w:pPr>
      <w:r>
        <w:rPr>
          <w:rFonts w:eastAsia="Noto Sans"/>
          <w:lang w:val="es-ES"/>
        </w:rPr>
        <w:t xml:space="preserve">4. </w:t>
      </w:r>
      <w:r w:rsidR="00D26653" w:rsidRPr="00D26653">
        <w:rPr>
          <w:rFonts w:eastAsia="Noto Sans"/>
          <w:lang w:val="es-ES"/>
        </w:rPr>
        <w:t>El ámbito de Autonomía Personal, Bienestar Físico y Emocional tiene como objetivo principal la consolidación de hábitos de autonomía, higiene, bienestar físico y emocional, para contribuir al desarrollo saludable de los alumnos y fomentar su autosuficiencia, de acuerdo con sus posibilidades y características.</w:t>
      </w:r>
    </w:p>
    <w:p w14:paraId="77018494" w14:textId="77777777" w:rsidR="00D26653" w:rsidRDefault="00D26653" w:rsidP="002F1A01">
      <w:pPr>
        <w:pStyle w:val="Standard"/>
        <w:rPr>
          <w:rFonts w:eastAsia="Noto Sans"/>
          <w:lang w:val="es-ES"/>
        </w:rPr>
      </w:pPr>
    </w:p>
    <w:p w14:paraId="1048232C" w14:textId="77777777" w:rsidR="00D26653" w:rsidRDefault="002F1A01" w:rsidP="002F1A01">
      <w:pPr>
        <w:pStyle w:val="Standard"/>
        <w:rPr>
          <w:rFonts w:eastAsia="Noto Sans"/>
          <w:lang w:val="es-ES"/>
        </w:rPr>
      </w:pPr>
      <w:r>
        <w:rPr>
          <w:rFonts w:eastAsia="Noto Sans"/>
          <w:lang w:val="es-ES"/>
        </w:rPr>
        <w:t xml:space="preserve">5. </w:t>
      </w:r>
      <w:r w:rsidR="00D26653" w:rsidRPr="00D26653">
        <w:rPr>
          <w:rFonts w:eastAsia="Noto Sans"/>
          <w:lang w:val="es-ES"/>
        </w:rPr>
        <w:t>El ámbito de Conocimiento y Relación con el Entorno tiene como objetivo principal el descubrimiento y comprensión del entorno natural y social por parte de los alumnos, fomentando su curiosidad e interacción con el mundo que les rodea.</w:t>
      </w:r>
    </w:p>
    <w:p w14:paraId="3A79F6C6" w14:textId="77777777" w:rsidR="00D26653" w:rsidRDefault="00D26653" w:rsidP="002F1A01">
      <w:pPr>
        <w:pStyle w:val="Prrafodelista"/>
        <w:ind w:left="0"/>
        <w:rPr>
          <w:rFonts w:eastAsia="Noto Sans"/>
        </w:rPr>
      </w:pPr>
    </w:p>
    <w:p w14:paraId="73FCCEB6" w14:textId="77777777" w:rsidR="00D26653" w:rsidRDefault="002F1A01" w:rsidP="002F1A01">
      <w:pPr>
        <w:pStyle w:val="Standard"/>
        <w:rPr>
          <w:rFonts w:eastAsia="Noto Sans"/>
          <w:lang w:val="es-ES"/>
        </w:rPr>
      </w:pPr>
      <w:r>
        <w:rPr>
          <w:rFonts w:eastAsia="Noto Sans"/>
          <w:lang w:val="es-ES"/>
        </w:rPr>
        <w:t xml:space="preserve">6. </w:t>
      </w:r>
      <w:r w:rsidR="00D26653" w:rsidRPr="00D26653">
        <w:rPr>
          <w:rFonts w:eastAsia="Noto Sans"/>
          <w:lang w:val="es-ES"/>
        </w:rPr>
        <w:t>El ámbito de Comunicación y Expresión tiene como objetivo la expresión oral, gestual y artística para promover diversas formas de comunicación y expresión para el desarrollo integral de los alumnos.</w:t>
      </w:r>
    </w:p>
    <w:p w14:paraId="44931294" w14:textId="77777777" w:rsidR="00D26653" w:rsidRDefault="00D26653" w:rsidP="002F1A01">
      <w:pPr>
        <w:pStyle w:val="Prrafodelista"/>
        <w:ind w:left="0"/>
        <w:rPr>
          <w:rFonts w:eastAsia="Noto Sans"/>
        </w:rPr>
      </w:pPr>
    </w:p>
    <w:p w14:paraId="593C9859" w14:textId="77777777" w:rsidR="00D26653" w:rsidRDefault="002F1A01" w:rsidP="002F1A01">
      <w:pPr>
        <w:pStyle w:val="Standard"/>
        <w:rPr>
          <w:rFonts w:eastAsia="Noto Sans"/>
          <w:lang w:val="es-ES"/>
        </w:rPr>
      </w:pPr>
      <w:r>
        <w:rPr>
          <w:rFonts w:eastAsia="Noto Sans"/>
          <w:lang w:val="es-ES"/>
        </w:rPr>
        <w:t xml:space="preserve">7. </w:t>
      </w:r>
      <w:r w:rsidR="00D26653" w:rsidRPr="00D26653">
        <w:rPr>
          <w:rFonts w:eastAsia="Noto Sans"/>
          <w:lang w:val="es-ES"/>
        </w:rPr>
        <w:t>Los ámbitos que se enumeran en el segundo apartado de este artículo deben estar alineados con la normativa vigente de ordenación curricular. La coherencia garantiza la continuidad educativa y facilita la conexión entre las diferentes etapas educativas.</w:t>
      </w:r>
    </w:p>
    <w:p w14:paraId="04AD6D58" w14:textId="77777777" w:rsidR="00D26653" w:rsidRDefault="00D26653" w:rsidP="002F1A01">
      <w:pPr>
        <w:pStyle w:val="Prrafodelista"/>
        <w:ind w:left="0"/>
        <w:rPr>
          <w:rFonts w:eastAsia="Noto Sans"/>
        </w:rPr>
      </w:pPr>
    </w:p>
    <w:p w14:paraId="0C4888BC" w14:textId="77777777" w:rsidR="00D26653" w:rsidRDefault="002F1A01" w:rsidP="002F1A01">
      <w:pPr>
        <w:pStyle w:val="Standard"/>
        <w:rPr>
          <w:rFonts w:eastAsia="Noto Sans"/>
          <w:lang w:val="es-ES"/>
        </w:rPr>
      </w:pPr>
      <w:r>
        <w:rPr>
          <w:rFonts w:eastAsia="Noto Sans"/>
          <w:lang w:val="es-ES"/>
        </w:rPr>
        <w:t xml:space="preserve">8. </w:t>
      </w:r>
      <w:r w:rsidR="00D26653" w:rsidRPr="00D26653">
        <w:rPr>
          <w:rFonts w:eastAsia="Noto Sans"/>
          <w:lang w:val="es-ES"/>
        </w:rPr>
        <w:t xml:space="preserve">El referente curricular para el despliegue de los ámbitos son las áreas o materias que figuran en el anexo correspondiente de cada uno de los decretos por los que se establece la ordenación y el currículo de las etapas educativas de Educación Infantil, </w:t>
      </w:r>
      <w:r w:rsidR="00DA0C56">
        <w:rPr>
          <w:rFonts w:eastAsia="Noto Sans"/>
          <w:lang w:val="es-ES"/>
        </w:rPr>
        <w:t xml:space="preserve">Educación </w:t>
      </w:r>
      <w:r w:rsidR="00D26653" w:rsidRPr="00D26653">
        <w:rPr>
          <w:rFonts w:eastAsia="Noto Sans"/>
          <w:lang w:val="es-ES"/>
        </w:rPr>
        <w:t xml:space="preserve">Primaria y </w:t>
      </w:r>
      <w:r w:rsidR="00DA0C56">
        <w:rPr>
          <w:rFonts w:eastAsia="Noto Sans"/>
          <w:lang w:val="es-ES"/>
        </w:rPr>
        <w:t xml:space="preserve">Educación </w:t>
      </w:r>
      <w:r w:rsidR="00D26653" w:rsidRPr="00D26653">
        <w:rPr>
          <w:rFonts w:eastAsia="Noto Sans"/>
          <w:lang w:val="es-ES"/>
        </w:rPr>
        <w:t>Secundaria Obligatoria.</w:t>
      </w:r>
    </w:p>
    <w:p w14:paraId="55B25DE0" w14:textId="77777777" w:rsidR="00EB486F" w:rsidRDefault="00EB486F" w:rsidP="002F1A01">
      <w:pPr>
        <w:pStyle w:val="Prrafodelista"/>
        <w:ind w:left="0"/>
        <w:rPr>
          <w:rFonts w:eastAsia="Noto Sans"/>
        </w:rPr>
      </w:pPr>
    </w:p>
    <w:p w14:paraId="36C84274" w14:textId="77777777" w:rsidR="00D26653" w:rsidRDefault="002F1A01" w:rsidP="002F1A01">
      <w:pPr>
        <w:pStyle w:val="Standard"/>
        <w:rPr>
          <w:rFonts w:eastAsia="Noto Sans"/>
          <w:lang w:val="es-ES"/>
        </w:rPr>
      </w:pPr>
      <w:r>
        <w:rPr>
          <w:rFonts w:eastAsia="Noto Sans"/>
          <w:lang w:val="es-ES"/>
        </w:rPr>
        <w:t xml:space="preserve">9. </w:t>
      </w:r>
      <w:r w:rsidR="00EB486F" w:rsidRPr="00EB486F">
        <w:rPr>
          <w:rFonts w:eastAsia="Noto Sans"/>
          <w:lang w:val="es-ES"/>
        </w:rPr>
        <w:t>E</w:t>
      </w:r>
      <w:r w:rsidR="00D26653" w:rsidRPr="00EB486F">
        <w:rPr>
          <w:rFonts w:eastAsia="Noto Sans"/>
          <w:lang w:val="es-ES"/>
        </w:rPr>
        <w:t xml:space="preserve">stos ámbitos deben respetar las competencias específicas, los criterios de evaluación y los saberes básicos que figuran en las áreas </w:t>
      </w:r>
      <w:r w:rsidR="00CB5D8D" w:rsidRPr="00EB486F">
        <w:rPr>
          <w:rFonts w:eastAsia="Noto Sans"/>
          <w:lang w:val="es-ES"/>
        </w:rPr>
        <w:t xml:space="preserve">o materias </w:t>
      </w:r>
      <w:r w:rsidR="00D26653" w:rsidRPr="00EB486F">
        <w:rPr>
          <w:rFonts w:eastAsia="Noto Sans"/>
          <w:lang w:val="es-ES"/>
        </w:rPr>
        <w:t>que se integran.</w:t>
      </w:r>
    </w:p>
    <w:p w14:paraId="3BAA1B15" w14:textId="77777777" w:rsidR="00EB486F" w:rsidRDefault="00EB486F" w:rsidP="002F1A01">
      <w:pPr>
        <w:pStyle w:val="Prrafodelista"/>
        <w:ind w:left="0"/>
        <w:rPr>
          <w:rFonts w:eastAsia="Noto Sans"/>
        </w:rPr>
      </w:pPr>
    </w:p>
    <w:p w14:paraId="07DDBE4A" w14:textId="77777777" w:rsidR="00D26653" w:rsidRDefault="002F1A01" w:rsidP="002F1A01">
      <w:pPr>
        <w:pStyle w:val="Standard"/>
        <w:rPr>
          <w:rFonts w:eastAsia="Noto Sans"/>
          <w:lang w:val="es-ES"/>
        </w:rPr>
      </w:pPr>
      <w:r>
        <w:rPr>
          <w:rFonts w:eastAsia="Noto Sans"/>
          <w:lang w:val="es-ES"/>
        </w:rPr>
        <w:t xml:space="preserve">10. </w:t>
      </w:r>
      <w:r w:rsidR="00EB486F" w:rsidRPr="00EB486F">
        <w:rPr>
          <w:rFonts w:eastAsia="Noto Sans"/>
          <w:lang w:val="es-ES"/>
        </w:rPr>
        <w:t>D</w:t>
      </w:r>
      <w:r w:rsidR="00D26653" w:rsidRPr="00EB486F">
        <w:rPr>
          <w:rFonts w:eastAsia="Noto Sans"/>
          <w:lang w:val="es-ES"/>
        </w:rPr>
        <w:t xml:space="preserve">e acuerdo con su autonomía, los centros pueden desarrollar experiencias educativas de aproximación a la lengua extranjera de acuerdo </w:t>
      </w:r>
      <w:r w:rsidR="00EB486F" w:rsidRPr="00EB486F">
        <w:rPr>
          <w:rFonts w:eastAsia="Noto Sans"/>
          <w:lang w:val="es-ES"/>
        </w:rPr>
        <w:t>con</w:t>
      </w:r>
      <w:r w:rsidR="00D26653" w:rsidRPr="00EB486F">
        <w:rPr>
          <w:rFonts w:eastAsia="Noto Sans"/>
          <w:lang w:val="es-ES"/>
        </w:rPr>
        <w:t xml:space="preserve"> los elementos curriculares de las áreas</w:t>
      </w:r>
      <w:r w:rsidR="00EB486F" w:rsidRPr="00EB486F">
        <w:rPr>
          <w:rFonts w:eastAsia="Noto Sans"/>
          <w:lang w:val="es-ES"/>
        </w:rPr>
        <w:t xml:space="preserve"> o materias</w:t>
      </w:r>
      <w:r w:rsidR="00D26653" w:rsidRPr="00EB486F">
        <w:rPr>
          <w:rFonts w:eastAsia="Noto Sans"/>
          <w:lang w:val="es-ES"/>
        </w:rPr>
        <w:t xml:space="preserve"> de lengua extranjera de los currículos de la Educación Infantil, la Educación Primaria y la Educación Secundaria Obligatoria. Esta experiencia educativa debe planificarse y desarrollarse dentro del ámbito de Comunicación y Expresión por parte de los </w:t>
      </w:r>
      <w:r w:rsidR="00193EF1">
        <w:rPr>
          <w:rFonts w:eastAsia="Noto Sans"/>
          <w:lang w:val="es-ES"/>
        </w:rPr>
        <w:t>docentes</w:t>
      </w:r>
      <w:r w:rsidR="00D26653" w:rsidRPr="00EB486F">
        <w:rPr>
          <w:rFonts w:eastAsia="Noto Sans"/>
          <w:lang w:val="es-ES"/>
        </w:rPr>
        <w:t xml:space="preserve"> del centro que impartan este ámbito.</w:t>
      </w:r>
    </w:p>
    <w:p w14:paraId="60D9BF33" w14:textId="77777777" w:rsidR="00EB486F" w:rsidRDefault="00EB486F" w:rsidP="002F1A01">
      <w:pPr>
        <w:pStyle w:val="Prrafodelista"/>
        <w:ind w:left="0"/>
        <w:rPr>
          <w:rFonts w:eastAsia="Noto Sans"/>
        </w:rPr>
      </w:pPr>
    </w:p>
    <w:p w14:paraId="1C88E8B6" w14:textId="77777777" w:rsidR="00D26653" w:rsidRDefault="002F1A01" w:rsidP="002F1A01">
      <w:pPr>
        <w:pStyle w:val="Standard"/>
        <w:rPr>
          <w:rFonts w:eastAsia="Noto Sans"/>
          <w:lang w:val="es-ES"/>
        </w:rPr>
      </w:pPr>
      <w:r>
        <w:rPr>
          <w:rFonts w:eastAsia="Noto Sans"/>
          <w:lang w:val="es-ES"/>
        </w:rPr>
        <w:t xml:space="preserve">11. </w:t>
      </w:r>
      <w:r w:rsidR="00EB486F" w:rsidRPr="00EB486F">
        <w:rPr>
          <w:rFonts w:eastAsia="Noto Sans"/>
          <w:lang w:val="es-ES"/>
        </w:rPr>
        <w:t>E</w:t>
      </w:r>
      <w:r w:rsidR="00D26653" w:rsidRPr="00EB486F">
        <w:rPr>
          <w:rFonts w:eastAsia="Noto Sans"/>
          <w:lang w:val="es-ES"/>
        </w:rPr>
        <w:t xml:space="preserve">l proceso de enseñanza y aprendizaje en la etapa de la </w:t>
      </w:r>
      <w:r w:rsidR="00DA0C56">
        <w:rPr>
          <w:rFonts w:eastAsia="Noto Sans"/>
          <w:lang w:val="es-ES"/>
        </w:rPr>
        <w:t>E</w:t>
      </w:r>
      <w:r w:rsidR="00D26653" w:rsidRPr="00EB486F">
        <w:rPr>
          <w:rFonts w:eastAsia="Noto Sans"/>
          <w:lang w:val="es-ES"/>
        </w:rPr>
        <w:t xml:space="preserve">ducación </w:t>
      </w:r>
      <w:r w:rsidR="00DA0C56">
        <w:rPr>
          <w:rFonts w:eastAsia="Noto Sans"/>
          <w:lang w:val="es-ES"/>
        </w:rPr>
        <w:t>E</w:t>
      </w:r>
      <w:r w:rsidR="00D26653" w:rsidRPr="00EB486F">
        <w:rPr>
          <w:rFonts w:eastAsia="Noto Sans"/>
          <w:lang w:val="es-ES"/>
        </w:rPr>
        <w:t xml:space="preserve">special </w:t>
      </w:r>
      <w:r w:rsidR="00DA0C56">
        <w:rPr>
          <w:rFonts w:eastAsia="Noto Sans"/>
          <w:lang w:val="es-ES"/>
        </w:rPr>
        <w:t>B</w:t>
      </w:r>
      <w:r w:rsidR="00D26653" w:rsidRPr="00EB486F">
        <w:rPr>
          <w:rFonts w:eastAsia="Noto Sans"/>
          <w:lang w:val="es-ES"/>
        </w:rPr>
        <w:t>ásica se fundamenta en los principios pedagógicos de individualización del aprendizaje, accesibilidad y equidad, autonomía y desarrollo personal, aprendizaje funcional, significativo y competencial. El proceso de aprendizaje debe desarrollarse de acuerdo con las competencias clave y los valores inclusivos.</w:t>
      </w:r>
    </w:p>
    <w:p w14:paraId="4B545825" w14:textId="77777777" w:rsidR="00EB486F" w:rsidRDefault="00EB486F" w:rsidP="002F1A01">
      <w:pPr>
        <w:pStyle w:val="Prrafodelista"/>
        <w:ind w:left="0"/>
        <w:rPr>
          <w:rFonts w:eastAsia="Noto Sans"/>
        </w:rPr>
      </w:pPr>
    </w:p>
    <w:p w14:paraId="7DC66EF6" w14:textId="77777777" w:rsidR="00D26653" w:rsidRDefault="002F1A01" w:rsidP="002F1A01">
      <w:pPr>
        <w:pStyle w:val="Standard"/>
        <w:rPr>
          <w:rFonts w:eastAsia="Noto Sans"/>
          <w:lang w:val="es-ES"/>
        </w:rPr>
      </w:pPr>
      <w:r>
        <w:rPr>
          <w:rFonts w:eastAsia="Noto Sans"/>
          <w:lang w:val="es-ES"/>
        </w:rPr>
        <w:t xml:space="preserve">12. </w:t>
      </w:r>
      <w:r w:rsidR="00EB486F" w:rsidRPr="00EB486F">
        <w:rPr>
          <w:rFonts w:eastAsia="Noto Sans"/>
          <w:lang w:val="es-ES"/>
        </w:rPr>
        <w:t>C</w:t>
      </w:r>
      <w:r w:rsidR="00D26653" w:rsidRPr="00EB486F">
        <w:rPr>
          <w:rFonts w:eastAsia="Noto Sans"/>
          <w:lang w:val="es-ES"/>
        </w:rPr>
        <w:t>orresponde a los centros en el ejercicio de su autonomía llevar a cabo la concreción del currículo, de acuerdo con las características de sus documentos institucionales, su realidad y la de sus alumnos.</w:t>
      </w:r>
    </w:p>
    <w:p w14:paraId="409BC64F" w14:textId="77777777" w:rsidR="00EB486F" w:rsidRDefault="00EB486F" w:rsidP="002F1A01">
      <w:pPr>
        <w:pStyle w:val="Prrafodelista"/>
        <w:ind w:left="0"/>
        <w:rPr>
          <w:rFonts w:eastAsia="Noto Sans"/>
        </w:rPr>
      </w:pPr>
    </w:p>
    <w:p w14:paraId="331390C1" w14:textId="77777777" w:rsidR="00D26653" w:rsidRDefault="002F1A01" w:rsidP="002F1A01">
      <w:pPr>
        <w:pStyle w:val="Standard"/>
        <w:rPr>
          <w:rFonts w:eastAsia="Noto Sans"/>
          <w:lang w:val="es-ES"/>
        </w:rPr>
      </w:pPr>
      <w:r>
        <w:rPr>
          <w:rFonts w:eastAsia="Noto Sans"/>
          <w:lang w:val="es-ES"/>
        </w:rPr>
        <w:t xml:space="preserve">13. </w:t>
      </w:r>
      <w:r w:rsidR="00EB486F" w:rsidRPr="00EB486F">
        <w:rPr>
          <w:rFonts w:eastAsia="Noto Sans"/>
          <w:lang w:val="es-ES"/>
        </w:rPr>
        <w:t>S</w:t>
      </w:r>
      <w:r w:rsidR="00D26653" w:rsidRPr="00EB486F">
        <w:rPr>
          <w:rFonts w:eastAsia="Noto Sans"/>
          <w:lang w:val="es-ES"/>
        </w:rPr>
        <w:t>e deben establecer para cada alumno las competencias específicas de los ámbitos, criterios de evaluación asociados y saberes básicos para cada curso. Este proceso garantiza la evaluación adaptada a las necesidades educativas de los alumnos.</w:t>
      </w:r>
    </w:p>
    <w:p w14:paraId="10A4FD9B" w14:textId="77777777" w:rsidR="00EB486F" w:rsidRDefault="00EB486F" w:rsidP="002F1A01">
      <w:pPr>
        <w:pStyle w:val="Prrafodelista"/>
        <w:ind w:left="0"/>
        <w:rPr>
          <w:rFonts w:eastAsia="Noto Sans"/>
        </w:rPr>
      </w:pPr>
    </w:p>
    <w:p w14:paraId="24A1CD58" w14:textId="77777777" w:rsidR="00D26653" w:rsidRPr="00EB486F" w:rsidRDefault="002F1A01" w:rsidP="002F1A01">
      <w:pPr>
        <w:pStyle w:val="Standard"/>
        <w:rPr>
          <w:rFonts w:eastAsia="Noto Sans"/>
          <w:lang w:val="es-ES"/>
        </w:rPr>
      </w:pPr>
      <w:r>
        <w:rPr>
          <w:rFonts w:eastAsia="Noto Sans"/>
          <w:lang w:val="es-ES"/>
        </w:rPr>
        <w:t xml:space="preserve">14. </w:t>
      </w:r>
      <w:r w:rsidR="00EB486F" w:rsidRPr="00EB486F">
        <w:rPr>
          <w:rFonts w:eastAsia="Noto Sans"/>
          <w:lang w:val="es-ES"/>
        </w:rPr>
        <w:t>C</w:t>
      </w:r>
      <w:r w:rsidR="00D26653" w:rsidRPr="00EB486F">
        <w:rPr>
          <w:rFonts w:eastAsia="Noto Sans"/>
          <w:lang w:val="es-ES"/>
        </w:rPr>
        <w:t>orresponde a</w:t>
      </w:r>
      <w:r w:rsidR="00DA0C56">
        <w:rPr>
          <w:rFonts w:eastAsia="Noto Sans"/>
          <w:lang w:val="es-ES"/>
        </w:rPr>
        <w:t xml:space="preserve">l consejero de Educación y Universidades regular la </w:t>
      </w:r>
      <w:r w:rsidR="00D26653" w:rsidRPr="00EB486F">
        <w:rPr>
          <w:rFonts w:eastAsia="Noto Sans"/>
          <w:lang w:val="es-ES"/>
        </w:rPr>
        <w:t xml:space="preserve">ordenación de la </w:t>
      </w:r>
      <w:r w:rsidR="002D1274">
        <w:rPr>
          <w:rFonts w:eastAsia="Noto Sans"/>
          <w:lang w:val="es-ES"/>
        </w:rPr>
        <w:t>E</w:t>
      </w:r>
      <w:r w:rsidR="00D26653" w:rsidRPr="00EB486F">
        <w:rPr>
          <w:rFonts w:eastAsia="Noto Sans"/>
          <w:lang w:val="es-ES"/>
        </w:rPr>
        <w:t xml:space="preserve">ducación </w:t>
      </w:r>
      <w:r w:rsidR="002D1274">
        <w:rPr>
          <w:rFonts w:eastAsia="Noto Sans"/>
          <w:lang w:val="es-ES"/>
        </w:rPr>
        <w:t>E</w:t>
      </w:r>
      <w:r w:rsidR="00D26653" w:rsidRPr="00EB486F">
        <w:rPr>
          <w:rFonts w:eastAsia="Noto Sans"/>
          <w:lang w:val="es-ES"/>
        </w:rPr>
        <w:t xml:space="preserve">special </w:t>
      </w:r>
      <w:r w:rsidR="002D1274">
        <w:rPr>
          <w:rFonts w:eastAsia="Noto Sans"/>
          <w:lang w:val="es-ES"/>
        </w:rPr>
        <w:t>B</w:t>
      </w:r>
      <w:r w:rsidR="00D26653" w:rsidRPr="00EB486F">
        <w:rPr>
          <w:rFonts w:eastAsia="Noto Sans"/>
          <w:lang w:val="es-ES"/>
        </w:rPr>
        <w:t>ásica.</w:t>
      </w:r>
    </w:p>
    <w:p w14:paraId="6E4F7EFC" w14:textId="77777777" w:rsidR="0C465F9E" w:rsidRPr="00E06ADC" w:rsidRDefault="0C465F9E" w:rsidP="00BC6131">
      <w:pPr>
        <w:rPr>
          <w:rFonts w:cs="Noto Sans"/>
        </w:rPr>
      </w:pPr>
    </w:p>
    <w:p w14:paraId="7AC77777" w14:textId="77777777" w:rsidR="0045608B" w:rsidRPr="00E06ADC" w:rsidRDefault="7E352FC9" w:rsidP="00BC6131">
      <w:pPr>
        <w:rPr>
          <w:rFonts w:cs="Noto Sans"/>
          <w:b/>
          <w:bCs/>
        </w:rPr>
      </w:pPr>
      <w:r w:rsidRPr="00E06ADC">
        <w:rPr>
          <w:rFonts w:cs="Noto Sans"/>
          <w:b/>
          <w:bCs/>
        </w:rPr>
        <w:t xml:space="preserve">Disposición transitoria </w:t>
      </w:r>
      <w:r w:rsidR="183F7591" w:rsidRPr="00E06ADC">
        <w:rPr>
          <w:rFonts w:cs="Noto Sans"/>
          <w:b/>
          <w:bCs/>
        </w:rPr>
        <w:t>primera</w:t>
      </w:r>
    </w:p>
    <w:p w14:paraId="513EFC0D" w14:textId="77777777" w:rsidR="0045608B" w:rsidRPr="00E06ADC" w:rsidRDefault="0045608B" w:rsidP="00BC6131">
      <w:pPr>
        <w:rPr>
          <w:rFonts w:cs="Noto Sans"/>
          <w:b/>
        </w:rPr>
      </w:pPr>
      <w:r w:rsidRPr="00E06ADC">
        <w:rPr>
          <w:rFonts w:cs="Noto Sans"/>
          <w:b/>
        </w:rPr>
        <w:t>Autorización de los programas de diversificación curricular</w:t>
      </w:r>
    </w:p>
    <w:p w14:paraId="7858673F" w14:textId="77777777" w:rsidR="0045608B" w:rsidRPr="00E06ADC" w:rsidRDefault="0045608B" w:rsidP="00BC6131">
      <w:pPr>
        <w:rPr>
          <w:rFonts w:cs="Noto Sans"/>
        </w:rPr>
      </w:pPr>
    </w:p>
    <w:p w14:paraId="727DC4A2" w14:textId="77777777" w:rsidR="002747F9" w:rsidRPr="00E06ADC" w:rsidRDefault="7E352FC9" w:rsidP="00BC6131">
      <w:pPr>
        <w:rPr>
          <w:rFonts w:cs="Noto Sans"/>
        </w:rPr>
      </w:pPr>
      <w:r w:rsidRPr="00E06ADC">
        <w:rPr>
          <w:rFonts w:cs="Noto Sans"/>
        </w:rPr>
        <w:t>Los centros que, cuando es</w:t>
      </w:r>
      <w:r w:rsidR="00F95D60">
        <w:rPr>
          <w:rFonts w:cs="Noto Sans"/>
        </w:rPr>
        <w:t>t</w:t>
      </w:r>
      <w:r w:rsidRPr="00E06ADC">
        <w:rPr>
          <w:rFonts w:cs="Noto Sans"/>
        </w:rPr>
        <w:t xml:space="preserve">e Decreto entre en </w:t>
      </w:r>
      <w:r w:rsidR="01E36C18" w:rsidRPr="00E06ADC">
        <w:rPr>
          <w:rFonts w:cs="Noto Sans"/>
        </w:rPr>
        <w:t>vigor, tengan autorizado un programa de diversificación curricular</w:t>
      </w:r>
      <w:r w:rsidR="00F95D60">
        <w:rPr>
          <w:rFonts w:cs="Noto Sans"/>
        </w:rPr>
        <w:t>,</w:t>
      </w:r>
      <w:r w:rsidR="01E36C18" w:rsidRPr="00E06ADC">
        <w:rPr>
          <w:rFonts w:cs="Noto Sans"/>
        </w:rPr>
        <w:t xml:space="preserve"> no lo </w:t>
      </w:r>
      <w:r w:rsidR="00345ADC">
        <w:rPr>
          <w:rFonts w:cs="Noto Sans"/>
        </w:rPr>
        <w:t>deben</w:t>
      </w:r>
      <w:r w:rsidR="01E36C18" w:rsidRPr="00E06ADC">
        <w:rPr>
          <w:rFonts w:cs="Noto Sans"/>
        </w:rPr>
        <w:t xml:space="preserve"> volver a solicitar.</w:t>
      </w:r>
    </w:p>
    <w:p w14:paraId="5DED78A8" w14:textId="77777777" w:rsidR="4FC04286" w:rsidRPr="00E06ADC" w:rsidRDefault="4FC04286" w:rsidP="00BC6131">
      <w:pPr>
        <w:rPr>
          <w:rFonts w:cs="Noto Sans"/>
          <w:b/>
          <w:bCs/>
        </w:rPr>
      </w:pPr>
    </w:p>
    <w:p w14:paraId="7A3A9DF8" w14:textId="77777777" w:rsidR="00D76B31" w:rsidRPr="00E06ADC" w:rsidRDefault="00D76B31" w:rsidP="00BC6131">
      <w:pPr>
        <w:rPr>
          <w:rFonts w:cs="Noto Sans"/>
          <w:b/>
          <w:bCs/>
        </w:rPr>
      </w:pPr>
      <w:r w:rsidRPr="00E06ADC">
        <w:rPr>
          <w:rFonts w:cs="Noto Sans"/>
          <w:b/>
          <w:bCs/>
        </w:rPr>
        <w:t>Disposición transitoria segunda</w:t>
      </w:r>
    </w:p>
    <w:p w14:paraId="35CB243D" w14:textId="77777777" w:rsidR="00D76B31" w:rsidRPr="00E06ADC" w:rsidRDefault="00D76B31" w:rsidP="00BC6131">
      <w:pPr>
        <w:rPr>
          <w:rFonts w:cs="Noto Sans"/>
          <w:b/>
          <w:bCs/>
        </w:rPr>
      </w:pPr>
      <w:r w:rsidRPr="00E06ADC">
        <w:rPr>
          <w:rFonts w:cs="Noto Sans"/>
          <w:b/>
          <w:bCs/>
        </w:rPr>
        <w:t xml:space="preserve">Materias optativas de Recursos Digitales </w:t>
      </w:r>
      <w:r w:rsidR="00F95D60">
        <w:rPr>
          <w:rFonts w:cs="Noto Sans"/>
          <w:b/>
          <w:bCs/>
        </w:rPr>
        <w:t>I</w:t>
      </w:r>
      <w:r w:rsidRPr="00E06ADC">
        <w:rPr>
          <w:rFonts w:cs="Noto Sans"/>
          <w:b/>
          <w:bCs/>
        </w:rPr>
        <w:t xml:space="preserve"> y Recursos Digitales II</w:t>
      </w:r>
    </w:p>
    <w:p w14:paraId="4D39F66D" w14:textId="77777777" w:rsidR="00D76B31" w:rsidRPr="00E06ADC" w:rsidRDefault="00D76B31" w:rsidP="00BC6131">
      <w:pPr>
        <w:rPr>
          <w:rFonts w:cs="Noto Sans"/>
        </w:rPr>
      </w:pPr>
      <w:r w:rsidRPr="00E06ADC">
        <w:rPr>
          <w:rFonts w:cs="Noto Sans"/>
        </w:rPr>
        <w:lastRenderedPageBreak/>
        <w:t>Los centros</w:t>
      </w:r>
      <w:r w:rsidR="000D1074" w:rsidRPr="00E06ADC">
        <w:rPr>
          <w:rFonts w:cs="Noto Sans"/>
        </w:rPr>
        <w:t xml:space="preserve"> educativos</w:t>
      </w:r>
      <w:r w:rsidRPr="00E06ADC">
        <w:rPr>
          <w:rFonts w:cs="Noto Sans"/>
        </w:rPr>
        <w:t xml:space="preserve"> que en el curso 2024</w:t>
      </w:r>
      <w:r w:rsidR="000D1074" w:rsidRPr="00E06ADC">
        <w:rPr>
          <w:rFonts w:cs="Noto Sans"/>
        </w:rPr>
        <w:t xml:space="preserve"> </w:t>
      </w:r>
      <w:r w:rsidRPr="00E06ADC">
        <w:rPr>
          <w:rFonts w:cs="Noto Sans"/>
        </w:rPr>
        <w:t>-</w:t>
      </w:r>
      <w:r w:rsidR="000D1074" w:rsidRPr="00E06ADC">
        <w:rPr>
          <w:rFonts w:cs="Noto Sans"/>
        </w:rPr>
        <w:t xml:space="preserve"> </w:t>
      </w:r>
      <w:r w:rsidRPr="00E06ADC">
        <w:rPr>
          <w:rFonts w:cs="Noto Sans"/>
        </w:rPr>
        <w:t xml:space="preserve">2025 impartieron la materia de Recursos Digitales </w:t>
      </w:r>
      <w:r w:rsidR="00F95D60">
        <w:rPr>
          <w:rFonts w:cs="Noto Sans"/>
        </w:rPr>
        <w:t>I</w:t>
      </w:r>
      <w:r w:rsidRPr="00E06ADC">
        <w:rPr>
          <w:rFonts w:cs="Noto Sans"/>
        </w:rPr>
        <w:t xml:space="preserve"> en el primer curso de ESO, pueden ofrecer e impartir en el curso 2025 - 2026 la materia de Recursos Digitales II en el segundo curso de ESO. </w:t>
      </w:r>
    </w:p>
    <w:p w14:paraId="43AF8B44" w14:textId="77777777" w:rsidR="00D76B31" w:rsidRPr="00E06ADC" w:rsidRDefault="00D76B31" w:rsidP="00BC6131">
      <w:pPr>
        <w:rPr>
          <w:rFonts w:cs="Noto Sans"/>
          <w:b/>
          <w:bCs/>
        </w:rPr>
      </w:pPr>
    </w:p>
    <w:p w14:paraId="407E771C" w14:textId="77777777" w:rsidR="002747F9" w:rsidRPr="00E06ADC" w:rsidRDefault="002747F9" w:rsidP="00BC6131">
      <w:pPr>
        <w:rPr>
          <w:rFonts w:cs="Noto Sans"/>
          <w:b/>
        </w:rPr>
      </w:pPr>
      <w:r w:rsidRPr="00E06ADC">
        <w:rPr>
          <w:rFonts w:cs="Noto Sans"/>
          <w:b/>
        </w:rPr>
        <w:t>Disposición derogatoria única</w:t>
      </w:r>
    </w:p>
    <w:p w14:paraId="4EAC4AFB" w14:textId="77777777" w:rsidR="002747F9" w:rsidRPr="00E06ADC" w:rsidRDefault="002747F9" w:rsidP="00BC6131">
      <w:pPr>
        <w:rPr>
          <w:rFonts w:cs="Noto Sans"/>
          <w:b/>
        </w:rPr>
      </w:pPr>
      <w:r w:rsidRPr="00E06ADC">
        <w:rPr>
          <w:rFonts w:cs="Noto Sans"/>
          <w:b/>
        </w:rPr>
        <w:t>Derogación de normativa</w:t>
      </w:r>
    </w:p>
    <w:p w14:paraId="42C568E8" w14:textId="77777777" w:rsidR="002747F9" w:rsidRPr="00E06ADC" w:rsidRDefault="002747F9" w:rsidP="00BC6131">
      <w:pPr>
        <w:rPr>
          <w:rFonts w:cs="Noto Sans"/>
          <w:b/>
        </w:rPr>
      </w:pPr>
    </w:p>
    <w:p w14:paraId="2A567170" w14:textId="77777777" w:rsidR="00D2296A" w:rsidRPr="00E06ADC" w:rsidRDefault="590E206A" w:rsidP="00CB5D8D">
      <w:pPr>
        <w:pStyle w:val="Prrafodelista"/>
        <w:numPr>
          <w:ilvl w:val="0"/>
          <w:numId w:val="846"/>
        </w:numPr>
        <w:ind w:left="284" w:hanging="284"/>
        <w:rPr>
          <w:rFonts w:cs="Noto Sans"/>
        </w:rPr>
      </w:pPr>
      <w:r w:rsidRPr="00E06ADC">
        <w:rPr>
          <w:rFonts w:cs="Noto Sans"/>
        </w:rPr>
        <w:t xml:space="preserve">Queda </w:t>
      </w:r>
      <w:r w:rsidR="3C4FA8C1" w:rsidRPr="00E06ADC">
        <w:rPr>
          <w:rFonts w:cs="Noto Sans"/>
        </w:rPr>
        <w:t>derogado el Decreto 32/20</w:t>
      </w:r>
      <w:r w:rsidR="4BEA67BC" w:rsidRPr="00E06ADC">
        <w:rPr>
          <w:rFonts w:cs="Noto Sans"/>
        </w:rPr>
        <w:t>2</w:t>
      </w:r>
      <w:r w:rsidR="3C4FA8C1" w:rsidRPr="00E06ADC">
        <w:rPr>
          <w:rFonts w:cs="Noto Sans"/>
        </w:rPr>
        <w:t xml:space="preserve">2, de 1 de agosto, por el </w:t>
      </w:r>
      <w:r w:rsidR="00BE13E7">
        <w:rPr>
          <w:rFonts w:cs="Noto Sans"/>
        </w:rPr>
        <w:t>que</w:t>
      </w:r>
      <w:r w:rsidR="3C4FA8C1" w:rsidRPr="00E06ADC">
        <w:rPr>
          <w:rFonts w:cs="Noto Sans"/>
        </w:rPr>
        <w:t xml:space="preserve"> se establece el currículum de</w:t>
      </w:r>
      <w:r w:rsidR="00F95D60">
        <w:rPr>
          <w:rFonts w:cs="Noto Sans"/>
        </w:rPr>
        <w:t xml:space="preserve"> </w:t>
      </w:r>
      <w:r w:rsidR="3C4FA8C1" w:rsidRPr="00E06ADC">
        <w:rPr>
          <w:rFonts w:cs="Noto Sans"/>
        </w:rPr>
        <w:t>l</w:t>
      </w:r>
      <w:r w:rsidR="00F95D60">
        <w:rPr>
          <w:rFonts w:cs="Noto Sans"/>
        </w:rPr>
        <w:t xml:space="preserve">a </w:t>
      </w:r>
      <w:r w:rsidR="0AD413C1" w:rsidRPr="00E06ADC">
        <w:rPr>
          <w:rFonts w:cs="Noto Sans"/>
        </w:rPr>
        <w:t>ESO</w:t>
      </w:r>
      <w:r w:rsidR="3C4FA8C1" w:rsidRPr="00E06ADC">
        <w:rPr>
          <w:rFonts w:cs="Noto Sans"/>
        </w:rPr>
        <w:t xml:space="preserve"> en las Illes Balears.</w:t>
      </w:r>
    </w:p>
    <w:p w14:paraId="514A9168" w14:textId="77777777" w:rsidR="000211B2" w:rsidRPr="00E06ADC" w:rsidRDefault="000211B2" w:rsidP="000211B2">
      <w:pPr>
        <w:pStyle w:val="Prrafodelista"/>
        <w:ind w:left="284"/>
        <w:rPr>
          <w:rFonts w:cs="Noto Sans"/>
        </w:rPr>
      </w:pPr>
    </w:p>
    <w:p w14:paraId="34B913B4" w14:textId="77777777" w:rsidR="000211B2" w:rsidRPr="00E06ADC" w:rsidRDefault="000211B2" w:rsidP="00CB5D8D">
      <w:pPr>
        <w:pStyle w:val="Prrafodelista"/>
        <w:numPr>
          <w:ilvl w:val="0"/>
          <w:numId w:val="846"/>
        </w:numPr>
        <w:ind w:left="284" w:hanging="284"/>
        <w:rPr>
          <w:rFonts w:cs="Noto Sans"/>
        </w:rPr>
      </w:pPr>
      <w:r w:rsidRPr="00E06ADC">
        <w:rPr>
          <w:rFonts w:cs="Noto Sans"/>
        </w:rPr>
        <w:t xml:space="preserve">Queda derogado el Decreto 18/2025, de 9 de mayo, de modificación del Decreto 30/2022, de 1 de agosto, por el </w:t>
      </w:r>
      <w:r w:rsidR="00BE13E7">
        <w:rPr>
          <w:rFonts w:cs="Noto Sans"/>
        </w:rPr>
        <w:t>que</w:t>
      </w:r>
      <w:r w:rsidRPr="00E06ADC">
        <w:rPr>
          <w:rFonts w:cs="Noto Sans"/>
        </w:rPr>
        <w:t xml:space="preserve"> se establece el currículum y la evaluación de la educación infantil en las Illes Balears, del Decreto 31/2022, de 1 de agosto, por el </w:t>
      </w:r>
      <w:r w:rsidR="00BE13E7">
        <w:rPr>
          <w:rFonts w:cs="Noto Sans"/>
        </w:rPr>
        <w:t>que</w:t>
      </w:r>
      <w:r w:rsidRPr="00E06ADC">
        <w:rPr>
          <w:rFonts w:cs="Noto Sans"/>
        </w:rPr>
        <w:t xml:space="preserve"> se establece el currículum de la educación primaria en las Illes Balears, del Decreto 32/2022, de 1 de agosto, por el </w:t>
      </w:r>
      <w:r w:rsidR="00BE13E7">
        <w:rPr>
          <w:rFonts w:cs="Noto Sans"/>
        </w:rPr>
        <w:t>que</w:t>
      </w:r>
      <w:r w:rsidRPr="00E06ADC">
        <w:rPr>
          <w:rFonts w:cs="Noto Sans"/>
        </w:rPr>
        <w:t xml:space="preserve"> se establece el currículum de la </w:t>
      </w:r>
      <w:r w:rsidR="006B37EE">
        <w:rPr>
          <w:rFonts w:cs="Noto Sans"/>
        </w:rPr>
        <w:t>Educación Secundaria Obligatoria</w:t>
      </w:r>
      <w:r w:rsidRPr="00E06ADC">
        <w:rPr>
          <w:rFonts w:cs="Noto Sans"/>
        </w:rPr>
        <w:t xml:space="preserve"> en las Illes Balears y del Decreto 33/2022, de 1 de agosto, por el </w:t>
      </w:r>
      <w:r w:rsidR="00BE13E7">
        <w:rPr>
          <w:rFonts w:cs="Noto Sans"/>
        </w:rPr>
        <w:t>que</w:t>
      </w:r>
      <w:r w:rsidRPr="00E06ADC">
        <w:rPr>
          <w:rFonts w:cs="Noto Sans"/>
        </w:rPr>
        <w:t xml:space="preserve"> se establece el currículum de </w:t>
      </w:r>
      <w:r w:rsidR="006C56BA">
        <w:rPr>
          <w:rFonts w:cs="Noto Sans"/>
        </w:rPr>
        <w:t>B</w:t>
      </w:r>
      <w:r w:rsidRPr="00E06ADC">
        <w:rPr>
          <w:rFonts w:cs="Noto Sans"/>
        </w:rPr>
        <w:t>achillerato en las Illes Balears. </w:t>
      </w:r>
    </w:p>
    <w:p w14:paraId="3B35C0D3" w14:textId="77777777" w:rsidR="00D2296A" w:rsidRPr="00E06ADC" w:rsidRDefault="00D2296A" w:rsidP="00D2296A">
      <w:pPr>
        <w:pStyle w:val="Prrafodelista"/>
        <w:ind w:left="284"/>
        <w:rPr>
          <w:rFonts w:cs="Noto Sans"/>
        </w:rPr>
      </w:pPr>
    </w:p>
    <w:p w14:paraId="18332FBA" w14:textId="77777777" w:rsidR="000F029B" w:rsidRPr="00E06ADC" w:rsidRDefault="283C12A0" w:rsidP="00CB5D8D">
      <w:pPr>
        <w:pStyle w:val="Prrafodelista"/>
        <w:numPr>
          <w:ilvl w:val="0"/>
          <w:numId w:val="846"/>
        </w:numPr>
        <w:ind w:left="284" w:hanging="284"/>
        <w:rPr>
          <w:rFonts w:cs="Noto Sans"/>
        </w:rPr>
      </w:pPr>
      <w:r w:rsidRPr="00E06ADC">
        <w:rPr>
          <w:rFonts w:cs="Noto Sans"/>
        </w:rPr>
        <w:t>Quedan derogadas todas las normas de rango igual o inferior que se opongan a es</w:t>
      </w:r>
      <w:r w:rsidR="00F95D60">
        <w:rPr>
          <w:rFonts w:cs="Noto Sans"/>
        </w:rPr>
        <w:t>t</w:t>
      </w:r>
      <w:r w:rsidRPr="00E06ADC">
        <w:rPr>
          <w:rFonts w:cs="Noto Sans"/>
        </w:rPr>
        <w:t>e Decreto o lo contradigan.</w:t>
      </w:r>
    </w:p>
    <w:p w14:paraId="7EBABA93" w14:textId="77777777" w:rsidR="00E213DE" w:rsidRPr="00E06ADC" w:rsidRDefault="00E213DE" w:rsidP="00BC6131">
      <w:pPr>
        <w:rPr>
          <w:rFonts w:cs="Noto Sans"/>
          <w:b/>
        </w:rPr>
      </w:pPr>
    </w:p>
    <w:p w14:paraId="5C948898" w14:textId="77777777" w:rsidR="00A1009C" w:rsidRPr="00E06ADC" w:rsidRDefault="0060371E" w:rsidP="00BC6131">
      <w:pPr>
        <w:rPr>
          <w:rFonts w:cs="Noto Sans"/>
          <w:b/>
        </w:rPr>
      </w:pPr>
      <w:r w:rsidRPr="00E06ADC">
        <w:rPr>
          <w:rFonts w:cs="Noto Sans"/>
          <w:b/>
        </w:rPr>
        <w:t>Disposición final primera</w:t>
      </w:r>
    </w:p>
    <w:p w14:paraId="49491E56" w14:textId="77777777" w:rsidR="00A1009C" w:rsidRPr="00E06ADC" w:rsidRDefault="0060371E" w:rsidP="00BC6131">
      <w:pPr>
        <w:rPr>
          <w:rFonts w:cs="Noto Sans"/>
          <w:b/>
        </w:rPr>
      </w:pPr>
      <w:r w:rsidRPr="00E06ADC">
        <w:rPr>
          <w:rFonts w:cs="Noto Sans"/>
          <w:b/>
        </w:rPr>
        <w:t xml:space="preserve">Modificación del Decreto 4/2023 de 13 de febrero, por el cual se aprueba el Reglamento </w:t>
      </w:r>
      <w:r w:rsidR="00BE13E7">
        <w:rPr>
          <w:rFonts w:cs="Noto Sans"/>
          <w:b/>
        </w:rPr>
        <w:t>O</w:t>
      </w:r>
      <w:r w:rsidRPr="00E06ADC">
        <w:rPr>
          <w:rFonts w:cs="Noto Sans"/>
          <w:b/>
        </w:rPr>
        <w:t>rgánico de las escuelas infantiles públicas, los colegios de educación primaria, los colegios de educación infantil y primaria, los colegios de educación infantil y primaria integrados con enseñanzas elementales de música, los colegios de educación infantil y primaria integrados con educación secundaria y los institutos de educación secundaria de la Comunidad Autónoma de las Illes Balears</w:t>
      </w:r>
    </w:p>
    <w:p w14:paraId="151DB165" w14:textId="77777777" w:rsidR="00013AB5" w:rsidRPr="00E06ADC" w:rsidRDefault="00013AB5" w:rsidP="00BC6131">
      <w:pPr>
        <w:rPr>
          <w:rFonts w:cs="Noto Sans"/>
        </w:rPr>
      </w:pPr>
    </w:p>
    <w:p w14:paraId="2F2B359A" w14:textId="77777777" w:rsidR="37DD2A5A" w:rsidRPr="00E06ADC" w:rsidRDefault="002F1A01" w:rsidP="002F1A01">
      <w:pPr>
        <w:pStyle w:val="Prrafodelista"/>
        <w:ind w:left="0"/>
        <w:rPr>
          <w:rFonts w:eastAsia="Noto Sans" w:cs="Noto Sans"/>
        </w:rPr>
      </w:pPr>
      <w:r>
        <w:rPr>
          <w:rFonts w:cs="Noto Sans"/>
        </w:rPr>
        <w:t xml:space="preserve">1. </w:t>
      </w:r>
      <w:r w:rsidR="507F8DF9" w:rsidRPr="00E06ADC">
        <w:rPr>
          <w:rFonts w:cs="Noto Sans"/>
        </w:rPr>
        <w:t xml:space="preserve">Se </w:t>
      </w:r>
      <w:r w:rsidR="507F8DF9" w:rsidRPr="00E06ADC">
        <w:rPr>
          <w:rFonts w:eastAsia="Noto Sans" w:cs="Noto Sans"/>
        </w:rPr>
        <w:t xml:space="preserve">da una nueva redacción al índice del capítulo </w:t>
      </w:r>
      <w:r w:rsidR="003A47D5">
        <w:rPr>
          <w:rFonts w:eastAsia="Noto Sans" w:cs="Noto Sans"/>
        </w:rPr>
        <w:t>I</w:t>
      </w:r>
      <w:r w:rsidR="507F8DF9" w:rsidRPr="00E06ADC">
        <w:rPr>
          <w:rFonts w:eastAsia="Noto Sans" w:cs="Noto Sans"/>
        </w:rPr>
        <w:t xml:space="preserve"> del Título II del Decreto 4/2023 de 13 de febrero. La nueva redacción es la siguiente:</w:t>
      </w:r>
    </w:p>
    <w:p w14:paraId="27B41A7B" w14:textId="77777777" w:rsidR="36E0E0CD" w:rsidRPr="00E06ADC" w:rsidRDefault="36E0E0CD" w:rsidP="002F1A01">
      <w:pPr>
        <w:pStyle w:val="Prrafodelista"/>
        <w:ind w:left="0"/>
        <w:rPr>
          <w:rFonts w:eastAsia="Noto Sans" w:cs="Noto Sans"/>
        </w:rPr>
      </w:pPr>
    </w:p>
    <w:p w14:paraId="4368A9BD" w14:textId="77777777" w:rsidR="5AD7A45A" w:rsidRPr="002216F7" w:rsidRDefault="5AD7A45A" w:rsidP="00BC6131">
      <w:pPr>
        <w:ind w:firstLine="708"/>
        <w:rPr>
          <w:rFonts w:eastAsia="Noto Sans" w:cs="Noto Sans"/>
          <w:b/>
          <w:bCs/>
          <w:i/>
          <w:sz w:val="20"/>
          <w:szCs w:val="20"/>
        </w:rPr>
      </w:pPr>
      <w:r w:rsidRPr="002216F7">
        <w:rPr>
          <w:rFonts w:eastAsia="Noto Sans" w:cs="Noto Sans"/>
          <w:b/>
          <w:bCs/>
          <w:i/>
          <w:sz w:val="20"/>
          <w:szCs w:val="20"/>
        </w:rPr>
        <w:t>Capítulo I. Autonomía de los centros docentes públicos</w:t>
      </w:r>
    </w:p>
    <w:p w14:paraId="21449553" w14:textId="77777777" w:rsidR="00E213DE" w:rsidRPr="002216F7" w:rsidRDefault="00E213DE" w:rsidP="00BC6131">
      <w:pPr>
        <w:ind w:firstLine="708"/>
        <w:rPr>
          <w:rFonts w:cs="Noto Sans"/>
          <w:i/>
          <w:sz w:val="20"/>
          <w:szCs w:val="20"/>
        </w:rPr>
      </w:pPr>
    </w:p>
    <w:p w14:paraId="5F214693" w14:textId="77777777" w:rsidR="5AD7A45A" w:rsidRPr="002216F7" w:rsidRDefault="5AD7A45A" w:rsidP="00BC6131">
      <w:pPr>
        <w:ind w:firstLine="708"/>
        <w:rPr>
          <w:rFonts w:cs="Noto Sans"/>
          <w:i/>
          <w:sz w:val="20"/>
          <w:szCs w:val="20"/>
        </w:rPr>
      </w:pPr>
      <w:r w:rsidRPr="002216F7">
        <w:rPr>
          <w:rFonts w:eastAsia="Noto Sans" w:cs="Noto Sans"/>
          <w:i/>
          <w:sz w:val="20"/>
          <w:szCs w:val="20"/>
        </w:rPr>
        <w:t>Artículo 7. Aspectos generales</w:t>
      </w:r>
    </w:p>
    <w:p w14:paraId="1A9D62CD" w14:textId="77777777" w:rsidR="5AD7A45A" w:rsidRPr="002216F7" w:rsidRDefault="5AD7A45A" w:rsidP="00BC6131">
      <w:pPr>
        <w:ind w:firstLine="708"/>
        <w:rPr>
          <w:rFonts w:cs="Noto Sans"/>
          <w:i/>
          <w:sz w:val="20"/>
          <w:szCs w:val="20"/>
        </w:rPr>
      </w:pPr>
      <w:r w:rsidRPr="002216F7">
        <w:rPr>
          <w:rFonts w:eastAsia="Noto Sans" w:cs="Noto Sans"/>
          <w:i/>
          <w:sz w:val="20"/>
          <w:szCs w:val="20"/>
        </w:rPr>
        <w:t>Artículo 8. Proyectos de innovación pedagógica</w:t>
      </w:r>
    </w:p>
    <w:p w14:paraId="22E40D71" w14:textId="77777777" w:rsidR="5AD7A45A" w:rsidRPr="002216F7" w:rsidRDefault="5AD7A45A" w:rsidP="00BC6131">
      <w:pPr>
        <w:ind w:firstLine="708"/>
        <w:rPr>
          <w:rFonts w:cs="Noto Sans"/>
          <w:i/>
          <w:sz w:val="20"/>
          <w:szCs w:val="20"/>
        </w:rPr>
      </w:pPr>
      <w:r w:rsidRPr="002216F7">
        <w:rPr>
          <w:rFonts w:eastAsia="Noto Sans" w:cs="Noto Sans"/>
          <w:i/>
          <w:sz w:val="20"/>
          <w:szCs w:val="20"/>
        </w:rPr>
        <w:t>Artículo 9. Autonomía pedagógica</w:t>
      </w:r>
    </w:p>
    <w:p w14:paraId="21E48005" w14:textId="77777777" w:rsidR="5AD7A45A" w:rsidRPr="002216F7" w:rsidRDefault="5AD7A45A" w:rsidP="00BC6131">
      <w:pPr>
        <w:ind w:firstLine="708"/>
        <w:rPr>
          <w:rFonts w:cs="Noto Sans"/>
          <w:i/>
          <w:sz w:val="20"/>
          <w:szCs w:val="20"/>
        </w:rPr>
      </w:pPr>
      <w:r w:rsidRPr="002216F7">
        <w:rPr>
          <w:rFonts w:eastAsia="Noto Sans" w:cs="Noto Sans"/>
          <w:i/>
          <w:sz w:val="20"/>
          <w:szCs w:val="20"/>
        </w:rPr>
        <w:t>Artículo 10. Proyecto educativo del centro</w:t>
      </w:r>
    </w:p>
    <w:p w14:paraId="560FFCBB" w14:textId="77777777" w:rsidR="5AD7A45A" w:rsidRPr="002216F7" w:rsidRDefault="5AD7A45A" w:rsidP="00BC6131">
      <w:pPr>
        <w:ind w:firstLine="708"/>
        <w:rPr>
          <w:rFonts w:cs="Noto Sans"/>
          <w:i/>
          <w:sz w:val="20"/>
          <w:szCs w:val="20"/>
        </w:rPr>
      </w:pPr>
      <w:r w:rsidRPr="002216F7">
        <w:rPr>
          <w:rFonts w:eastAsia="Noto Sans" w:cs="Noto Sans"/>
          <w:i/>
          <w:sz w:val="20"/>
          <w:szCs w:val="20"/>
        </w:rPr>
        <w:t>Artículo 11. Proyecto de dirección</w:t>
      </w:r>
    </w:p>
    <w:p w14:paraId="3E5F85A0" w14:textId="77777777" w:rsidR="5AD7A45A" w:rsidRPr="002216F7" w:rsidRDefault="3857FA3F" w:rsidP="00BC6131">
      <w:pPr>
        <w:ind w:firstLine="708"/>
        <w:rPr>
          <w:rFonts w:eastAsia="Noto Sans" w:cs="Noto Sans"/>
          <w:i/>
          <w:sz w:val="20"/>
          <w:szCs w:val="20"/>
        </w:rPr>
      </w:pPr>
      <w:r w:rsidRPr="002216F7">
        <w:rPr>
          <w:rFonts w:eastAsia="Noto Sans" w:cs="Noto Sans"/>
          <w:i/>
          <w:sz w:val="20"/>
          <w:szCs w:val="20"/>
        </w:rPr>
        <w:t>Artículo 12. Concreción curricular</w:t>
      </w:r>
    </w:p>
    <w:p w14:paraId="71960FFB" w14:textId="77777777" w:rsidR="5AD7A45A" w:rsidRPr="002216F7" w:rsidRDefault="567C8640" w:rsidP="00BC6131">
      <w:pPr>
        <w:ind w:firstLine="708"/>
        <w:rPr>
          <w:rFonts w:eastAsia="Noto Sans" w:cs="Noto Sans"/>
          <w:i/>
          <w:sz w:val="20"/>
          <w:szCs w:val="20"/>
        </w:rPr>
      </w:pPr>
      <w:r w:rsidRPr="002216F7">
        <w:rPr>
          <w:rFonts w:eastAsia="Noto Sans" w:cs="Noto Sans"/>
          <w:i/>
          <w:sz w:val="20"/>
          <w:szCs w:val="20"/>
        </w:rPr>
        <w:t xml:space="preserve">Artículo 13. </w:t>
      </w:r>
      <w:r w:rsidR="7E034BC8" w:rsidRPr="002216F7">
        <w:rPr>
          <w:rFonts w:eastAsia="Noto Sans" w:cs="Noto Sans"/>
          <w:i/>
          <w:sz w:val="20"/>
          <w:szCs w:val="20"/>
        </w:rPr>
        <w:t>Situaciones de aprendizaje</w:t>
      </w:r>
    </w:p>
    <w:p w14:paraId="24F00D9E" w14:textId="77777777" w:rsidR="0677349C" w:rsidRPr="002216F7" w:rsidRDefault="0677349C" w:rsidP="00BC6131">
      <w:pPr>
        <w:ind w:firstLine="708"/>
        <w:rPr>
          <w:rFonts w:cs="Noto Sans"/>
          <w:i/>
          <w:sz w:val="20"/>
          <w:szCs w:val="20"/>
        </w:rPr>
      </w:pPr>
      <w:r w:rsidRPr="002216F7">
        <w:rPr>
          <w:rFonts w:eastAsia="Noto Sans" w:cs="Noto Sans"/>
          <w:i/>
          <w:sz w:val="20"/>
          <w:szCs w:val="20"/>
        </w:rPr>
        <w:t xml:space="preserve">Artículo 14. Programaciones </w:t>
      </w:r>
      <w:r w:rsidR="52719369" w:rsidRPr="002216F7">
        <w:rPr>
          <w:rFonts w:eastAsia="Noto Sans" w:cs="Noto Sans"/>
          <w:i/>
          <w:sz w:val="20"/>
          <w:szCs w:val="20"/>
        </w:rPr>
        <w:t>didácticas</w:t>
      </w:r>
    </w:p>
    <w:p w14:paraId="28471C93" w14:textId="77777777" w:rsidR="5AD7A45A" w:rsidRPr="002216F7" w:rsidRDefault="5AD7A45A" w:rsidP="00BC6131">
      <w:pPr>
        <w:ind w:firstLine="708"/>
        <w:rPr>
          <w:rFonts w:cs="Noto Sans"/>
          <w:i/>
          <w:sz w:val="20"/>
          <w:szCs w:val="20"/>
        </w:rPr>
      </w:pPr>
      <w:r w:rsidRPr="002216F7">
        <w:rPr>
          <w:rFonts w:eastAsia="Noto Sans" w:cs="Noto Sans"/>
          <w:i/>
          <w:sz w:val="20"/>
          <w:szCs w:val="20"/>
        </w:rPr>
        <w:t>Artículo 15. Autonomía organizativa</w:t>
      </w:r>
    </w:p>
    <w:p w14:paraId="4B1FF364" w14:textId="77777777" w:rsidR="5AD7A45A" w:rsidRPr="002216F7" w:rsidRDefault="5AD7A45A" w:rsidP="00BC6131">
      <w:pPr>
        <w:ind w:firstLine="708"/>
        <w:rPr>
          <w:rFonts w:cs="Noto Sans"/>
          <w:i/>
          <w:sz w:val="20"/>
          <w:szCs w:val="20"/>
        </w:rPr>
      </w:pPr>
      <w:r w:rsidRPr="002216F7">
        <w:rPr>
          <w:rFonts w:eastAsia="Noto Sans" w:cs="Noto Sans"/>
          <w:i/>
          <w:sz w:val="20"/>
          <w:szCs w:val="20"/>
        </w:rPr>
        <w:lastRenderedPageBreak/>
        <w:t>Artículo 16. Normas</w:t>
      </w:r>
      <w:r w:rsidR="00EA0F38" w:rsidRPr="002216F7">
        <w:rPr>
          <w:rFonts w:eastAsia="Noto Sans" w:cs="Noto Sans"/>
          <w:i/>
          <w:sz w:val="20"/>
          <w:szCs w:val="20"/>
        </w:rPr>
        <w:t xml:space="preserve"> </w:t>
      </w:r>
      <w:r w:rsidRPr="002216F7">
        <w:rPr>
          <w:rFonts w:eastAsia="Noto Sans" w:cs="Noto Sans"/>
          <w:i/>
          <w:sz w:val="20"/>
          <w:szCs w:val="20"/>
        </w:rPr>
        <w:t>de organización, funcionamiento y convivencia</w:t>
      </w:r>
    </w:p>
    <w:p w14:paraId="23C921D1" w14:textId="77777777" w:rsidR="5AD7A45A" w:rsidRPr="002216F7" w:rsidRDefault="5AD7A45A" w:rsidP="00BC6131">
      <w:pPr>
        <w:ind w:firstLine="708"/>
        <w:rPr>
          <w:rFonts w:cs="Noto Sans"/>
          <w:i/>
          <w:sz w:val="20"/>
          <w:szCs w:val="20"/>
        </w:rPr>
      </w:pPr>
      <w:r w:rsidRPr="002216F7">
        <w:rPr>
          <w:rFonts w:eastAsia="Noto Sans" w:cs="Noto Sans"/>
          <w:i/>
          <w:sz w:val="20"/>
          <w:szCs w:val="20"/>
        </w:rPr>
        <w:t>Artículo 17. Programación general anual</w:t>
      </w:r>
    </w:p>
    <w:p w14:paraId="76230446" w14:textId="77777777" w:rsidR="5AD7A45A" w:rsidRPr="002216F7" w:rsidRDefault="5AD7A45A" w:rsidP="00BC6131">
      <w:pPr>
        <w:ind w:firstLine="708"/>
        <w:rPr>
          <w:rFonts w:cs="Noto Sans"/>
          <w:i/>
          <w:sz w:val="20"/>
          <w:szCs w:val="20"/>
        </w:rPr>
      </w:pPr>
      <w:r w:rsidRPr="002216F7">
        <w:rPr>
          <w:rFonts w:eastAsia="Noto Sans" w:cs="Noto Sans"/>
          <w:i/>
          <w:sz w:val="20"/>
          <w:szCs w:val="20"/>
        </w:rPr>
        <w:t>Artículo 18. Autonomía de gestión</w:t>
      </w:r>
    </w:p>
    <w:p w14:paraId="3867D7DC" w14:textId="77777777" w:rsidR="5AD7A45A" w:rsidRPr="002216F7" w:rsidRDefault="5AD7A45A" w:rsidP="00BC6131">
      <w:pPr>
        <w:ind w:firstLine="708"/>
        <w:rPr>
          <w:rFonts w:cs="Noto Sans"/>
          <w:i/>
          <w:sz w:val="20"/>
          <w:szCs w:val="20"/>
        </w:rPr>
      </w:pPr>
      <w:r w:rsidRPr="002216F7">
        <w:rPr>
          <w:rFonts w:eastAsia="Noto Sans" w:cs="Noto Sans"/>
          <w:i/>
          <w:sz w:val="20"/>
          <w:szCs w:val="20"/>
        </w:rPr>
        <w:t>Artículo 19. Horario de los</w:t>
      </w:r>
      <w:r w:rsidR="0048460E" w:rsidRPr="002216F7">
        <w:rPr>
          <w:rFonts w:eastAsia="Noto Sans" w:cs="Noto Sans"/>
          <w:i/>
          <w:sz w:val="20"/>
          <w:szCs w:val="20"/>
        </w:rPr>
        <w:t xml:space="preserve"> profesores</w:t>
      </w:r>
      <w:r w:rsidRPr="002216F7">
        <w:rPr>
          <w:rFonts w:eastAsia="Noto Sans" w:cs="Noto Sans"/>
          <w:i/>
          <w:sz w:val="20"/>
          <w:szCs w:val="20"/>
        </w:rPr>
        <w:t xml:space="preserve"> de los centros públicos</w:t>
      </w:r>
    </w:p>
    <w:p w14:paraId="02D0D217" w14:textId="77777777" w:rsidR="36E0E0CD" w:rsidRPr="00E06ADC" w:rsidRDefault="36E0E0CD" w:rsidP="00BC6131">
      <w:pPr>
        <w:rPr>
          <w:rFonts w:eastAsia="Noto Sans" w:cs="Noto Sans"/>
        </w:rPr>
      </w:pPr>
    </w:p>
    <w:p w14:paraId="2018748E" w14:textId="77777777" w:rsidR="301C169F" w:rsidRPr="00E06ADC" w:rsidRDefault="002F1A01" w:rsidP="002F1A01">
      <w:pPr>
        <w:pStyle w:val="Prrafodelista"/>
        <w:ind w:left="0"/>
        <w:rPr>
          <w:rFonts w:eastAsia="Noto Sans" w:cs="Noto Sans"/>
        </w:rPr>
      </w:pPr>
      <w:r>
        <w:rPr>
          <w:rFonts w:eastAsia="Noto Sans" w:cs="Noto Sans"/>
        </w:rPr>
        <w:t xml:space="preserve">2. </w:t>
      </w:r>
      <w:r w:rsidR="3A4E1078" w:rsidRPr="00E06ADC">
        <w:rPr>
          <w:rFonts w:eastAsia="Noto Sans" w:cs="Noto Sans"/>
        </w:rPr>
        <w:t xml:space="preserve">Se </w:t>
      </w:r>
      <w:r w:rsidR="000244AA" w:rsidRPr="00E06ADC">
        <w:rPr>
          <w:rFonts w:eastAsia="Noto Sans" w:cs="Noto Sans"/>
        </w:rPr>
        <w:t>da</w:t>
      </w:r>
      <w:r w:rsidR="3A4E1078" w:rsidRPr="00E06ADC">
        <w:rPr>
          <w:rFonts w:eastAsia="Noto Sans" w:cs="Noto Sans"/>
        </w:rPr>
        <w:t xml:space="preserve"> una nueva redacción al</w:t>
      </w:r>
      <w:r w:rsidR="4545C1D2" w:rsidRPr="00E06ADC">
        <w:rPr>
          <w:rFonts w:eastAsia="Noto Sans" w:cs="Noto Sans"/>
        </w:rPr>
        <w:t xml:space="preserve"> primer párrafo del</w:t>
      </w:r>
      <w:r w:rsidR="3A4E1078" w:rsidRPr="00E06ADC">
        <w:rPr>
          <w:rFonts w:eastAsia="Noto Sans" w:cs="Noto Sans"/>
        </w:rPr>
        <w:t xml:space="preserve"> punto 2 del artículo 8 del Decreto 4/2023 de 13 de febrero. La nueva redacción es la siguiente:</w:t>
      </w:r>
    </w:p>
    <w:p w14:paraId="653C27E7" w14:textId="77777777" w:rsidR="36E0E0CD" w:rsidRPr="00E06ADC" w:rsidRDefault="36E0E0CD" w:rsidP="00BC6131">
      <w:pPr>
        <w:ind w:left="720"/>
        <w:rPr>
          <w:rFonts w:eastAsia="Noto Sans" w:cs="Noto Sans"/>
        </w:rPr>
      </w:pPr>
    </w:p>
    <w:p w14:paraId="4FD3C23A" w14:textId="77777777" w:rsidR="543570D9" w:rsidRPr="002216F7" w:rsidRDefault="4E5BFA6B" w:rsidP="00D2296A">
      <w:pPr>
        <w:ind w:left="720" w:right="567"/>
        <w:rPr>
          <w:rFonts w:eastAsia="Noto Sans" w:cs="Noto Sans"/>
          <w:i/>
          <w:sz w:val="20"/>
          <w:szCs w:val="20"/>
        </w:rPr>
      </w:pPr>
      <w:r w:rsidRPr="002216F7">
        <w:rPr>
          <w:rFonts w:eastAsia="Noto Sans" w:cs="Noto Sans"/>
          <w:i/>
          <w:sz w:val="20"/>
          <w:szCs w:val="20"/>
        </w:rPr>
        <w:t>Los centros que desarrollen proyectos de innovación pedagógica que hayan demostrado su impacto positivo sobre los procesos de enseñanza y aprendizaje de los alumnos pueden recibir el apoyo y recursos adicionales de la Conse</w:t>
      </w:r>
      <w:r w:rsidR="003A47D5" w:rsidRPr="002216F7">
        <w:rPr>
          <w:rFonts w:eastAsia="Noto Sans" w:cs="Noto Sans"/>
          <w:i/>
          <w:sz w:val="20"/>
          <w:szCs w:val="20"/>
        </w:rPr>
        <w:t>j</w:t>
      </w:r>
      <w:r w:rsidRPr="002216F7">
        <w:rPr>
          <w:rFonts w:eastAsia="Noto Sans" w:cs="Noto Sans"/>
          <w:i/>
          <w:sz w:val="20"/>
          <w:szCs w:val="20"/>
        </w:rPr>
        <w:t>ería de Educación y Universidades en función de es</w:t>
      </w:r>
      <w:r w:rsidR="003A47D5" w:rsidRPr="002216F7">
        <w:rPr>
          <w:rFonts w:eastAsia="Noto Sans" w:cs="Noto Sans"/>
          <w:i/>
          <w:sz w:val="20"/>
          <w:szCs w:val="20"/>
        </w:rPr>
        <w:t>t</w:t>
      </w:r>
      <w:r w:rsidRPr="002216F7">
        <w:rPr>
          <w:rFonts w:eastAsia="Noto Sans" w:cs="Noto Sans"/>
          <w:i/>
          <w:sz w:val="20"/>
          <w:szCs w:val="20"/>
        </w:rPr>
        <w:t>os criterios:</w:t>
      </w:r>
    </w:p>
    <w:p w14:paraId="09CF07D6" w14:textId="77777777" w:rsidR="00A8264A" w:rsidRPr="002216F7" w:rsidRDefault="00A8264A" w:rsidP="00BC6131">
      <w:pPr>
        <w:ind w:left="720"/>
        <w:rPr>
          <w:rFonts w:eastAsia="Noto Sans" w:cs="Noto Sans"/>
          <w:i/>
          <w:sz w:val="20"/>
          <w:szCs w:val="20"/>
        </w:rPr>
      </w:pPr>
    </w:p>
    <w:p w14:paraId="666C4B45" w14:textId="77777777" w:rsidR="7B586281" w:rsidRPr="002216F7" w:rsidRDefault="5223CCDA" w:rsidP="00CB5D8D">
      <w:pPr>
        <w:pStyle w:val="Prrafodelista"/>
        <w:numPr>
          <w:ilvl w:val="0"/>
          <w:numId w:val="36"/>
        </w:numPr>
        <w:ind w:right="567"/>
        <w:rPr>
          <w:rFonts w:eastAsia="Noto Sans" w:cs="Noto Sans"/>
          <w:i/>
          <w:sz w:val="20"/>
          <w:szCs w:val="20"/>
        </w:rPr>
      </w:pPr>
      <w:r w:rsidRPr="002216F7">
        <w:rPr>
          <w:rFonts w:eastAsia="Noto Sans" w:cs="Noto Sans"/>
          <w:i/>
          <w:sz w:val="20"/>
          <w:szCs w:val="20"/>
        </w:rPr>
        <w:t>Desarrollo de prácticas educativas innovadoras que contribuyan a estimular la capacidad de aprendizaje de los alumnos y</w:t>
      </w:r>
    </w:p>
    <w:p w14:paraId="63908E8D" w14:textId="77777777" w:rsidR="7B586281" w:rsidRPr="002216F7" w:rsidRDefault="7B586281" w:rsidP="00D2296A">
      <w:pPr>
        <w:pStyle w:val="Prrafodelista"/>
        <w:ind w:left="1068" w:right="567"/>
        <w:rPr>
          <w:rFonts w:eastAsia="Noto Sans" w:cs="Noto Sans"/>
          <w:i/>
          <w:sz w:val="20"/>
          <w:szCs w:val="20"/>
        </w:rPr>
      </w:pPr>
      <w:r w:rsidRPr="002216F7">
        <w:rPr>
          <w:rFonts w:eastAsia="Noto Sans" w:cs="Noto Sans"/>
          <w:i/>
          <w:sz w:val="20"/>
          <w:szCs w:val="20"/>
        </w:rPr>
        <w:t>sus habilidades y potencialidades personales.</w:t>
      </w:r>
    </w:p>
    <w:p w14:paraId="3BB9940F" w14:textId="77777777" w:rsidR="7B586281" w:rsidRPr="002216F7" w:rsidRDefault="7B586281" w:rsidP="00CB5D8D">
      <w:pPr>
        <w:pStyle w:val="Prrafodelista"/>
        <w:numPr>
          <w:ilvl w:val="0"/>
          <w:numId w:val="36"/>
        </w:numPr>
        <w:ind w:right="567"/>
        <w:rPr>
          <w:rFonts w:eastAsia="Noto Sans" w:cs="Noto Sans"/>
          <w:i/>
          <w:sz w:val="20"/>
          <w:szCs w:val="20"/>
        </w:rPr>
      </w:pPr>
      <w:r w:rsidRPr="002216F7">
        <w:rPr>
          <w:rFonts w:eastAsia="Noto Sans" w:cs="Noto Sans"/>
          <w:i/>
          <w:sz w:val="20"/>
          <w:szCs w:val="20"/>
        </w:rPr>
        <w:t>Fomento de prácticas educativas y organizativas para mejorar los resultados educativos de forma continuada.</w:t>
      </w:r>
    </w:p>
    <w:p w14:paraId="5971DF4F" w14:textId="77777777" w:rsidR="7B586281" w:rsidRPr="002216F7" w:rsidRDefault="7B586281" w:rsidP="00CB5D8D">
      <w:pPr>
        <w:pStyle w:val="Prrafodelista"/>
        <w:numPr>
          <w:ilvl w:val="0"/>
          <w:numId w:val="36"/>
        </w:numPr>
        <w:ind w:right="567"/>
        <w:rPr>
          <w:rFonts w:eastAsia="Noto Sans" w:cs="Noto Sans"/>
          <w:i/>
          <w:sz w:val="20"/>
          <w:szCs w:val="20"/>
        </w:rPr>
      </w:pPr>
      <w:r w:rsidRPr="002216F7">
        <w:rPr>
          <w:rFonts w:eastAsia="Noto Sans" w:cs="Noto Sans"/>
          <w:i/>
          <w:sz w:val="20"/>
          <w:szCs w:val="20"/>
        </w:rPr>
        <w:t>Impulso de proyectos que promuevan la equidad educativa</w:t>
      </w:r>
      <w:r w:rsidR="003A47D5" w:rsidRPr="002216F7">
        <w:rPr>
          <w:rFonts w:eastAsia="Noto Sans" w:cs="Noto Sans"/>
          <w:i/>
          <w:sz w:val="20"/>
          <w:szCs w:val="20"/>
        </w:rPr>
        <w:t>.</w:t>
      </w:r>
    </w:p>
    <w:p w14:paraId="0090CE11" w14:textId="77777777" w:rsidR="7B586281" w:rsidRPr="002216F7" w:rsidRDefault="5223CCDA" w:rsidP="00CB5D8D">
      <w:pPr>
        <w:pStyle w:val="Prrafodelista"/>
        <w:numPr>
          <w:ilvl w:val="0"/>
          <w:numId w:val="36"/>
        </w:numPr>
        <w:ind w:right="567"/>
        <w:rPr>
          <w:rFonts w:eastAsia="Noto Sans" w:cs="Noto Sans"/>
          <w:i/>
          <w:sz w:val="20"/>
          <w:szCs w:val="20"/>
        </w:rPr>
      </w:pPr>
      <w:r w:rsidRPr="002216F7">
        <w:rPr>
          <w:rFonts w:eastAsia="Noto Sans" w:cs="Noto Sans"/>
          <w:i/>
          <w:sz w:val="20"/>
          <w:szCs w:val="20"/>
        </w:rPr>
        <w:t xml:space="preserve">Fomento del éxito escolar de todos </w:t>
      </w:r>
      <w:r w:rsidR="752FE103" w:rsidRPr="002216F7">
        <w:rPr>
          <w:rFonts w:eastAsia="Noto Sans" w:cs="Noto Sans"/>
          <w:i/>
          <w:sz w:val="20"/>
          <w:szCs w:val="20"/>
        </w:rPr>
        <w:t xml:space="preserve">los </w:t>
      </w:r>
      <w:r w:rsidRPr="002216F7">
        <w:rPr>
          <w:rFonts w:eastAsia="Noto Sans" w:cs="Noto Sans"/>
          <w:i/>
          <w:sz w:val="20"/>
          <w:szCs w:val="20"/>
        </w:rPr>
        <w:t>alumnos a partir del desarrollo del proyecto educativo del centro.</w:t>
      </w:r>
    </w:p>
    <w:p w14:paraId="4E3E1906" w14:textId="77777777" w:rsidR="7B586281" w:rsidRPr="002216F7" w:rsidRDefault="7B586281" w:rsidP="00CB5D8D">
      <w:pPr>
        <w:pStyle w:val="Prrafodelista"/>
        <w:numPr>
          <w:ilvl w:val="0"/>
          <w:numId w:val="36"/>
        </w:numPr>
        <w:ind w:right="567"/>
        <w:rPr>
          <w:rFonts w:eastAsia="Noto Sans" w:cs="Noto Sans"/>
          <w:i/>
          <w:sz w:val="20"/>
          <w:szCs w:val="20"/>
        </w:rPr>
      </w:pPr>
      <w:r w:rsidRPr="002216F7">
        <w:rPr>
          <w:rFonts w:eastAsia="Noto Sans" w:cs="Noto Sans"/>
          <w:i/>
          <w:sz w:val="20"/>
          <w:szCs w:val="20"/>
        </w:rPr>
        <w:t>Impulso de la aplicación de cambios organizativos y metodológicos desde una perspectiva inclusiva.</w:t>
      </w:r>
    </w:p>
    <w:p w14:paraId="3F52D386" w14:textId="77777777" w:rsidR="7B586281" w:rsidRPr="002216F7" w:rsidRDefault="7B586281" w:rsidP="00CB5D8D">
      <w:pPr>
        <w:pStyle w:val="Prrafodelista"/>
        <w:numPr>
          <w:ilvl w:val="0"/>
          <w:numId w:val="36"/>
        </w:numPr>
        <w:ind w:right="567"/>
        <w:rPr>
          <w:rFonts w:eastAsia="Noto Sans" w:cs="Noto Sans"/>
          <w:i/>
          <w:sz w:val="20"/>
          <w:szCs w:val="20"/>
        </w:rPr>
      </w:pPr>
      <w:r w:rsidRPr="002216F7">
        <w:rPr>
          <w:rFonts w:eastAsia="Noto Sans" w:cs="Noto Sans"/>
          <w:i/>
          <w:sz w:val="20"/>
          <w:szCs w:val="20"/>
        </w:rPr>
        <w:t>Fomento de la coordinación y el trabajo en equipo.</w:t>
      </w:r>
    </w:p>
    <w:p w14:paraId="67898089" w14:textId="77777777" w:rsidR="7B586281" w:rsidRPr="002216F7" w:rsidRDefault="76559AF0" w:rsidP="00CB5D8D">
      <w:pPr>
        <w:pStyle w:val="Prrafodelista"/>
        <w:numPr>
          <w:ilvl w:val="0"/>
          <w:numId w:val="36"/>
        </w:numPr>
        <w:ind w:right="567"/>
        <w:rPr>
          <w:rFonts w:eastAsia="Noto Sans" w:cs="Noto Sans"/>
          <w:i/>
          <w:sz w:val="20"/>
          <w:szCs w:val="20"/>
        </w:rPr>
      </w:pPr>
      <w:r w:rsidRPr="002216F7">
        <w:rPr>
          <w:rFonts w:eastAsia="Noto Sans" w:cs="Noto Sans"/>
          <w:i/>
          <w:sz w:val="20"/>
          <w:szCs w:val="20"/>
        </w:rPr>
        <w:t>Otros criterios que la persona titular de la Conse</w:t>
      </w:r>
      <w:r w:rsidR="003A47D5" w:rsidRPr="002216F7">
        <w:rPr>
          <w:rFonts w:eastAsia="Noto Sans" w:cs="Noto Sans"/>
          <w:i/>
          <w:sz w:val="20"/>
          <w:szCs w:val="20"/>
        </w:rPr>
        <w:t>j</w:t>
      </w:r>
      <w:r w:rsidRPr="002216F7">
        <w:rPr>
          <w:rFonts w:eastAsia="Noto Sans" w:cs="Noto Sans"/>
          <w:i/>
          <w:sz w:val="20"/>
          <w:szCs w:val="20"/>
        </w:rPr>
        <w:t>ería de Educación y</w:t>
      </w:r>
      <w:r w:rsidR="5A0C7696" w:rsidRPr="002216F7">
        <w:rPr>
          <w:rFonts w:eastAsia="Noto Sans" w:cs="Noto Sans"/>
          <w:i/>
          <w:sz w:val="20"/>
          <w:szCs w:val="20"/>
        </w:rPr>
        <w:t xml:space="preserve"> Universidades</w:t>
      </w:r>
      <w:r w:rsidRPr="002216F7">
        <w:rPr>
          <w:rFonts w:eastAsia="Noto Sans" w:cs="Noto Sans"/>
          <w:i/>
          <w:sz w:val="20"/>
          <w:szCs w:val="20"/>
        </w:rPr>
        <w:t xml:space="preserve"> determine por Resolución.</w:t>
      </w:r>
    </w:p>
    <w:p w14:paraId="21150534" w14:textId="77777777" w:rsidR="36E0E0CD" w:rsidRPr="00E06ADC" w:rsidRDefault="36E0E0CD" w:rsidP="00BC6131">
      <w:pPr>
        <w:rPr>
          <w:rFonts w:eastAsia="Noto Sans" w:cs="Noto Sans"/>
        </w:rPr>
      </w:pPr>
    </w:p>
    <w:p w14:paraId="3E7551EA" w14:textId="77777777" w:rsidR="772193D8" w:rsidRPr="00E06ADC" w:rsidRDefault="002F1A01" w:rsidP="002F1A01">
      <w:pPr>
        <w:pStyle w:val="Prrafodelista"/>
        <w:ind w:left="0"/>
        <w:rPr>
          <w:rFonts w:eastAsia="Noto Sans" w:cs="Noto Sans"/>
        </w:rPr>
      </w:pPr>
      <w:r>
        <w:rPr>
          <w:rFonts w:eastAsia="Noto Sans" w:cs="Noto Sans"/>
        </w:rPr>
        <w:t xml:space="preserve">3. </w:t>
      </w:r>
      <w:r w:rsidR="2952066E" w:rsidRPr="00E06ADC">
        <w:rPr>
          <w:rFonts w:eastAsia="Noto Sans" w:cs="Noto Sans"/>
        </w:rPr>
        <w:t xml:space="preserve">Se </w:t>
      </w:r>
      <w:r w:rsidR="000244AA" w:rsidRPr="00E06ADC">
        <w:rPr>
          <w:rFonts w:eastAsia="Noto Sans" w:cs="Noto Sans"/>
        </w:rPr>
        <w:t>da</w:t>
      </w:r>
      <w:r w:rsidR="2952066E" w:rsidRPr="00E06ADC">
        <w:rPr>
          <w:rFonts w:eastAsia="Noto Sans" w:cs="Noto Sans"/>
        </w:rPr>
        <w:t xml:space="preserve"> una nueva redacción </w:t>
      </w:r>
      <w:r w:rsidR="003A47D5">
        <w:rPr>
          <w:rFonts w:eastAsia="Noto Sans" w:cs="Noto Sans"/>
        </w:rPr>
        <w:t>a</w:t>
      </w:r>
      <w:r w:rsidR="2952066E" w:rsidRPr="00E06ADC">
        <w:rPr>
          <w:rFonts w:eastAsia="Noto Sans" w:cs="Noto Sans"/>
        </w:rPr>
        <w:t xml:space="preserve">l apartado </w:t>
      </w:r>
      <w:r w:rsidR="2952066E" w:rsidRPr="00E06ADC">
        <w:rPr>
          <w:rFonts w:eastAsia="Noto Sans" w:cs="Noto Sans"/>
          <w:i/>
        </w:rPr>
        <w:t>e</w:t>
      </w:r>
      <w:r w:rsidR="00D2296A" w:rsidRPr="00E06ADC">
        <w:rPr>
          <w:rFonts w:eastAsia="Noto Sans" w:cs="Noto Sans"/>
          <w:i/>
        </w:rPr>
        <w:t>)</w:t>
      </w:r>
      <w:r w:rsidR="2952066E" w:rsidRPr="00E06ADC">
        <w:rPr>
          <w:rFonts w:eastAsia="Noto Sans" w:cs="Noto Sans"/>
        </w:rPr>
        <w:t xml:space="preserve"> del punto 8 del artículo 10 del Decreto 4/2023 de 13 de febrero. La nueva redacción es la siguiente:</w:t>
      </w:r>
    </w:p>
    <w:p w14:paraId="35D4566D" w14:textId="77777777" w:rsidR="36E0E0CD" w:rsidRPr="00E06ADC" w:rsidRDefault="36E0E0CD" w:rsidP="00BC6131">
      <w:pPr>
        <w:pStyle w:val="Prrafodelista"/>
        <w:rPr>
          <w:rFonts w:eastAsia="Noto Sans" w:cs="Noto Sans"/>
          <w:i/>
          <w:iCs/>
        </w:rPr>
      </w:pPr>
    </w:p>
    <w:p w14:paraId="2E0453F6" w14:textId="77777777" w:rsidR="772193D8" w:rsidRPr="002216F7" w:rsidRDefault="345E2004" w:rsidP="00CB5D8D">
      <w:pPr>
        <w:pStyle w:val="Prrafodelista"/>
        <w:numPr>
          <w:ilvl w:val="0"/>
          <w:numId w:val="848"/>
        </w:numPr>
        <w:ind w:right="567"/>
        <w:rPr>
          <w:rFonts w:cs="Noto Sans"/>
          <w:i/>
          <w:sz w:val="20"/>
          <w:szCs w:val="20"/>
        </w:rPr>
      </w:pPr>
      <w:r w:rsidRPr="002216F7">
        <w:rPr>
          <w:rFonts w:eastAsia="Noto Sans" w:cs="Noto Sans"/>
          <w:i/>
          <w:sz w:val="20"/>
          <w:szCs w:val="20"/>
        </w:rPr>
        <w:t>La concreción curricular</w:t>
      </w:r>
      <w:r w:rsidR="276EF8A2" w:rsidRPr="002216F7">
        <w:rPr>
          <w:rFonts w:eastAsia="Noto Sans" w:cs="Noto Sans"/>
          <w:i/>
          <w:sz w:val="20"/>
          <w:szCs w:val="20"/>
        </w:rPr>
        <w:t>,</w:t>
      </w:r>
      <w:r w:rsidRPr="002216F7">
        <w:rPr>
          <w:rFonts w:eastAsia="Noto Sans" w:cs="Noto Sans"/>
          <w:i/>
          <w:sz w:val="20"/>
          <w:szCs w:val="20"/>
        </w:rPr>
        <w:t xml:space="preserve"> que </w:t>
      </w:r>
      <w:r w:rsidR="003A47D5" w:rsidRPr="002216F7">
        <w:rPr>
          <w:rFonts w:eastAsia="Noto Sans" w:cs="Noto Sans"/>
          <w:i/>
          <w:sz w:val="20"/>
          <w:szCs w:val="20"/>
        </w:rPr>
        <w:t>debe</w:t>
      </w:r>
      <w:r w:rsidRPr="002216F7">
        <w:rPr>
          <w:rFonts w:eastAsia="Noto Sans" w:cs="Noto Sans"/>
          <w:i/>
          <w:sz w:val="20"/>
          <w:szCs w:val="20"/>
        </w:rPr>
        <w:t xml:space="preserve"> incluir, entre otros, la oferta educativa del centro, los procedimientos y criterios de promoción y titulación de los alumnos y los criterios metodológicos y de organización pedagógica y la manera de aplicarlos </w:t>
      </w:r>
      <w:r w:rsidR="003A47D5" w:rsidRPr="002216F7">
        <w:rPr>
          <w:rFonts w:eastAsia="Noto Sans" w:cs="Noto Sans"/>
          <w:i/>
          <w:sz w:val="20"/>
          <w:szCs w:val="20"/>
        </w:rPr>
        <w:t>a</w:t>
      </w:r>
      <w:r w:rsidRPr="002216F7">
        <w:rPr>
          <w:rFonts w:eastAsia="Noto Sans" w:cs="Noto Sans"/>
          <w:i/>
          <w:sz w:val="20"/>
          <w:szCs w:val="20"/>
        </w:rPr>
        <w:t>l centro.</w:t>
      </w:r>
    </w:p>
    <w:p w14:paraId="7715DF54" w14:textId="77777777" w:rsidR="36E0E0CD" w:rsidRPr="00E06ADC" w:rsidRDefault="36E0E0CD" w:rsidP="00D2296A">
      <w:pPr>
        <w:ind w:right="567"/>
        <w:rPr>
          <w:rFonts w:eastAsia="Noto Sans" w:cs="Noto Sans"/>
          <w:sz w:val="20"/>
          <w:szCs w:val="20"/>
        </w:rPr>
      </w:pPr>
    </w:p>
    <w:p w14:paraId="1D2586FD" w14:textId="77777777" w:rsidR="6685CB51" w:rsidRPr="002F1A01" w:rsidRDefault="002F1A01" w:rsidP="002F1A01">
      <w:pPr>
        <w:rPr>
          <w:rFonts w:eastAsia="Noto Sans" w:cs="Noto Sans"/>
        </w:rPr>
      </w:pPr>
      <w:r>
        <w:rPr>
          <w:rFonts w:eastAsia="Noto Sans" w:cs="Noto Sans"/>
        </w:rPr>
        <w:t xml:space="preserve">4. </w:t>
      </w:r>
      <w:r w:rsidR="71DB018F" w:rsidRPr="002F1A01">
        <w:rPr>
          <w:rFonts w:eastAsia="Noto Sans" w:cs="Noto Sans"/>
        </w:rPr>
        <w:t xml:space="preserve">Se modifica el contenido </w:t>
      </w:r>
      <w:r w:rsidR="003A47D5" w:rsidRPr="002F1A01">
        <w:rPr>
          <w:rFonts w:eastAsia="Noto Sans" w:cs="Noto Sans"/>
        </w:rPr>
        <w:t>d</w:t>
      </w:r>
      <w:r w:rsidR="71DB018F" w:rsidRPr="002F1A01">
        <w:rPr>
          <w:rFonts w:eastAsia="Noto Sans" w:cs="Noto Sans"/>
        </w:rPr>
        <w:t>el artículo 13 del Decreto 4/2023, de 1</w:t>
      </w:r>
      <w:r w:rsidR="00D2296A" w:rsidRPr="002F1A01">
        <w:rPr>
          <w:rFonts w:eastAsia="Noto Sans" w:cs="Noto Sans"/>
        </w:rPr>
        <w:t>3 de febrero, con la redacción siguiente</w:t>
      </w:r>
      <w:r w:rsidR="71DB018F" w:rsidRPr="002F1A01">
        <w:rPr>
          <w:rFonts w:eastAsia="Noto Sans" w:cs="Noto Sans"/>
        </w:rPr>
        <w:t>:</w:t>
      </w:r>
    </w:p>
    <w:p w14:paraId="43B859EC" w14:textId="77777777" w:rsidR="0C465F9E" w:rsidRPr="00E06ADC" w:rsidRDefault="0C465F9E" w:rsidP="00BC6131">
      <w:pPr>
        <w:ind w:left="720"/>
        <w:rPr>
          <w:rFonts w:eastAsia="Noto Sans" w:cs="Noto Sans"/>
          <w:b/>
          <w:bCs/>
          <w:i/>
          <w:iCs/>
        </w:rPr>
      </w:pPr>
    </w:p>
    <w:p w14:paraId="125E8D8D" w14:textId="77777777" w:rsidR="6685CB51" w:rsidRPr="002216F7" w:rsidRDefault="272A3FBC" w:rsidP="00BD577E">
      <w:pPr>
        <w:tabs>
          <w:tab w:val="left" w:pos="7655"/>
        </w:tabs>
        <w:ind w:left="720" w:right="567"/>
        <w:rPr>
          <w:rFonts w:eastAsia="Noto Sans" w:cs="Noto Sans"/>
          <w:b/>
          <w:bCs/>
          <w:i/>
          <w:sz w:val="20"/>
          <w:szCs w:val="20"/>
        </w:rPr>
      </w:pPr>
      <w:r w:rsidRPr="002216F7">
        <w:rPr>
          <w:rFonts w:eastAsia="Noto Sans" w:cs="Noto Sans"/>
          <w:b/>
          <w:bCs/>
          <w:i/>
          <w:sz w:val="20"/>
          <w:szCs w:val="20"/>
        </w:rPr>
        <w:t>Artículo 13. Situaciones de aprendizaje</w:t>
      </w:r>
    </w:p>
    <w:p w14:paraId="50691364" w14:textId="77777777" w:rsidR="6685CB51" w:rsidRPr="002216F7" w:rsidRDefault="6685CB51" w:rsidP="00BD577E">
      <w:pPr>
        <w:tabs>
          <w:tab w:val="left" w:pos="7655"/>
        </w:tabs>
        <w:ind w:left="720" w:right="567"/>
        <w:rPr>
          <w:rFonts w:eastAsia="Noto Sans" w:cs="Noto Sans"/>
          <w:b/>
          <w:bCs/>
          <w:i/>
          <w:sz w:val="20"/>
          <w:szCs w:val="20"/>
        </w:rPr>
      </w:pPr>
    </w:p>
    <w:p w14:paraId="6A19D3DE" w14:textId="77777777" w:rsidR="6685CB51" w:rsidRPr="002216F7" w:rsidRDefault="0F27A7BC" w:rsidP="00BD577E">
      <w:pPr>
        <w:tabs>
          <w:tab w:val="left" w:pos="7797"/>
          <w:tab w:val="left" w:pos="7938"/>
        </w:tabs>
        <w:ind w:left="720" w:right="708"/>
        <w:rPr>
          <w:rFonts w:eastAsia="Noto Sans" w:cs="Noto Sans"/>
          <w:i/>
          <w:sz w:val="20"/>
          <w:szCs w:val="20"/>
        </w:rPr>
      </w:pPr>
      <w:r w:rsidRPr="002216F7">
        <w:rPr>
          <w:rFonts w:eastAsia="Noto Sans" w:cs="Noto Sans"/>
          <w:i/>
          <w:sz w:val="20"/>
          <w:szCs w:val="20"/>
        </w:rPr>
        <w:t>1. Las situaciones de aprendizaje se entienden como</w:t>
      </w:r>
      <w:r w:rsidR="52691B21" w:rsidRPr="002216F7">
        <w:rPr>
          <w:rFonts w:eastAsia="Noto Sans" w:cs="Noto Sans"/>
          <w:i/>
          <w:sz w:val="20"/>
          <w:szCs w:val="20"/>
        </w:rPr>
        <w:t xml:space="preserve"> actividades</w:t>
      </w:r>
      <w:r w:rsidRPr="002216F7">
        <w:rPr>
          <w:rFonts w:eastAsia="Noto Sans" w:cs="Noto Sans"/>
          <w:i/>
          <w:sz w:val="20"/>
          <w:szCs w:val="20"/>
        </w:rPr>
        <w:t xml:space="preserve"> contextualizadas de duración variable que permiten a los alumnos analizar, reflexionar, investigar, evaluar, producir, crear, razonar o cualquier otra actividad que desarrolle las competencias específicas y profundice en los saberes adquiridos, desde un enfoque disciplinario, interdisciplinario o transdisciplinari</w:t>
      </w:r>
      <w:r w:rsidR="003A47D5" w:rsidRPr="002216F7">
        <w:rPr>
          <w:rFonts w:eastAsia="Noto Sans" w:cs="Noto Sans"/>
          <w:i/>
          <w:sz w:val="20"/>
          <w:szCs w:val="20"/>
        </w:rPr>
        <w:t>o</w:t>
      </w:r>
      <w:r w:rsidRPr="002216F7">
        <w:rPr>
          <w:rFonts w:eastAsia="Noto Sans" w:cs="Noto Sans"/>
          <w:i/>
          <w:sz w:val="20"/>
          <w:szCs w:val="20"/>
        </w:rPr>
        <w:t>.</w:t>
      </w:r>
    </w:p>
    <w:p w14:paraId="7BE1E51B" w14:textId="77777777" w:rsidR="6685CB51" w:rsidRPr="002216F7" w:rsidRDefault="6685CB51" w:rsidP="00BD577E">
      <w:pPr>
        <w:tabs>
          <w:tab w:val="left" w:pos="7655"/>
        </w:tabs>
        <w:ind w:left="720" w:right="567"/>
        <w:rPr>
          <w:rFonts w:eastAsia="Noto Sans" w:cs="Noto Sans"/>
          <w:b/>
          <w:bCs/>
          <w:i/>
          <w:sz w:val="20"/>
          <w:szCs w:val="20"/>
        </w:rPr>
      </w:pPr>
    </w:p>
    <w:p w14:paraId="241F2782" w14:textId="77777777" w:rsidR="6685CB51" w:rsidRPr="002216F7" w:rsidRDefault="0F27A7BC" w:rsidP="00BD577E">
      <w:pPr>
        <w:tabs>
          <w:tab w:val="left" w:pos="7655"/>
        </w:tabs>
        <w:ind w:left="720" w:right="567"/>
        <w:rPr>
          <w:rFonts w:eastAsia="Noto Sans" w:cs="Noto Sans"/>
          <w:i/>
          <w:sz w:val="20"/>
          <w:szCs w:val="20"/>
        </w:rPr>
      </w:pPr>
      <w:r w:rsidRPr="002216F7">
        <w:rPr>
          <w:rFonts w:eastAsia="Noto Sans" w:cs="Noto Sans"/>
          <w:i/>
          <w:sz w:val="20"/>
          <w:szCs w:val="20"/>
        </w:rPr>
        <w:t xml:space="preserve">2. Los equipos docentes o de ciclo en las enseñanzas de </w:t>
      </w:r>
      <w:r w:rsidR="006527C8" w:rsidRPr="002216F7">
        <w:rPr>
          <w:rFonts w:eastAsia="Noto Sans" w:cs="Noto Sans"/>
          <w:i/>
          <w:sz w:val="20"/>
          <w:szCs w:val="20"/>
        </w:rPr>
        <w:t>E</w:t>
      </w:r>
      <w:r w:rsidRPr="002216F7">
        <w:rPr>
          <w:rFonts w:eastAsia="Noto Sans" w:cs="Noto Sans"/>
          <w:i/>
          <w:sz w:val="20"/>
          <w:szCs w:val="20"/>
        </w:rPr>
        <w:t xml:space="preserve">ducación </w:t>
      </w:r>
      <w:r w:rsidR="006527C8" w:rsidRPr="002216F7">
        <w:rPr>
          <w:rFonts w:eastAsia="Noto Sans" w:cs="Noto Sans"/>
          <w:i/>
          <w:sz w:val="20"/>
          <w:szCs w:val="20"/>
        </w:rPr>
        <w:t>I</w:t>
      </w:r>
      <w:r w:rsidRPr="002216F7">
        <w:rPr>
          <w:rFonts w:eastAsia="Noto Sans" w:cs="Noto Sans"/>
          <w:i/>
          <w:sz w:val="20"/>
          <w:szCs w:val="20"/>
        </w:rPr>
        <w:t xml:space="preserve">nfantil y </w:t>
      </w:r>
      <w:r w:rsidR="006527C8" w:rsidRPr="002216F7">
        <w:rPr>
          <w:rFonts w:eastAsia="Noto Sans" w:cs="Noto Sans"/>
          <w:i/>
          <w:sz w:val="20"/>
          <w:szCs w:val="20"/>
        </w:rPr>
        <w:t>E</w:t>
      </w:r>
      <w:r w:rsidRPr="002216F7">
        <w:rPr>
          <w:rFonts w:eastAsia="Noto Sans" w:cs="Noto Sans"/>
          <w:i/>
          <w:sz w:val="20"/>
          <w:szCs w:val="20"/>
        </w:rPr>
        <w:t xml:space="preserve">ducación </w:t>
      </w:r>
      <w:r w:rsidR="006527C8" w:rsidRPr="002216F7">
        <w:rPr>
          <w:rFonts w:eastAsia="Noto Sans" w:cs="Noto Sans"/>
          <w:i/>
          <w:sz w:val="20"/>
          <w:szCs w:val="20"/>
        </w:rPr>
        <w:t>P</w:t>
      </w:r>
      <w:r w:rsidRPr="002216F7">
        <w:rPr>
          <w:rFonts w:eastAsia="Noto Sans" w:cs="Noto Sans"/>
          <w:i/>
          <w:sz w:val="20"/>
          <w:szCs w:val="20"/>
        </w:rPr>
        <w:t xml:space="preserve">rimaria y los ámbitos o departamentos en </w:t>
      </w:r>
      <w:r w:rsidR="003A47D5" w:rsidRPr="002216F7">
        <w:rPr>
          <w:rFonts w:eastAsia="Noto Sans" w:cs="Noto Sans"/>
          <w:i/>
          <w:sz w:val="20"/>
          <w:szCs w:val="20"/>
        </w:rPr>
        <w:t xml:space="preserve">la </w:t>
      </w:r>
      <w:r w:rsidR="245D119A" w:rsidRPr="002216F7">
        <w:rPr>
          <w:rFonts w:eastAsia="Noto Sans" w:cs="Noto Sans"/>
          <w:i/>
          <w:sz w:val="20"/>
          <w:szCs w:val="20"/>
        </w:rPr>
        <w:t>ESO</w:t>
      </w:r>
      <w:r w:rsidRPr="002216F7">
        <w:rPr>
          <w:rFonts w:eastAsia="Noto Sans" w:cs="Noto Sans"/>
          <w:i/>
          <w:sz w:val="20"/>
          <w:szCs w:val="20"/>
        </w:rPr>
        <w:t xml:space="preserve">, </w:t>
      </w:r>
      <w:r w:rsidR="006C56BA" w:rsidRPr="002216F7">
        <w:rPr>
          <w:rFonts w:eastAsia="Noto Sans" w:cs="Noto Sans"/>
          <w:i/>
          <w:sz w:val="20"/>
          <w:szCs w:val="20"/>
        </w:rPr>
        <w:t>B</w:t>
      </w:r>
      <w:r w:rsidRPr="002216F7">
        <w:rPr>
          <w:rFonts w:eastAsia="Noto Sans" w:cs="Noto Sans"/>
          <w:i/>
          <w:sz w:val="20"/>
          <w:szCs w:val="20"/>
        </w:rPr>
        <w:t xml:space="preserve">achillerato y formación profesional, en función de las características de las </w:t>
      </w:r>
      <w:r w:rsidR="721534E2" w:rsidRPr="002216F7">
        <w:rPr>
          <w:rFonts w:eastAsia="Noto Sans" w:cs="Noto Sans"/>
          <w:i/>
          <w:sz w:val="20"/>
          <w:szCs w:val="20"/>
        </w:rPr>
        <w:t xml:space="preserve">áreas, </w:t>
      </w:r>
      <w:r w:rsidRPr="002216F7">
        <w:rPr>
          <w:rFonts w:eastAsia="Noto Sans" w:cs="Noto Sans"/>
          <w:i/>
          <w:sz w:val="20"/>
          <w:szCs w:val="20"/>
        </w:rPr>
        <w:t>materias, ámbitos o módulos que impartan y su planificación docente, pueden diseñar situaciones de aprendizaje.</w:t>
      </w:r>
    </w:p>
    <w:p w14:paraId="5A3B72E0" w14:textId="77777777" w:rsidR="6685CB51" w:rsidRPr="002216F7" w:rsidRDefault="6685CB51" w:rsidP="00BC6131">
      <w:pPr>
        <w:pStyle w:val="Prrafodelista"/>
        <w:rPr>
          <w:rFonts w:eastAsia="Noto Sans" w:cs="Noto Sans"/>
          <w:i/>
        </w:rPr>
      </w:pPr>
    </w:p>
    <w:p w14:paraId="35B2F49C" w14:textId="77777777" w:rsidR="6685CB51" w:rsidRPr="00E06ADC" w:rsidRDefault="002F1A01" w:rsidP="002F1A01">
      <w:pPr>
        <w:pStyle w:val="Prrafodelista"/>
        <w:ind w:left="0"/>
        <w:rPr>
          <w:rFonts w:eastAsia="Noto Sans" w:cs="Noto Sans"/>
        </w:rPr>
      </w:pPr>
      <w:r>
        <w:rPr>
          <w:rFonts w:eastAsia="Noto Sans" w:cs="Noto Sans"/>
        </w:rPr>
        <w:t xml:space="preserve">5. </w:t>
      </w:r>
      <w:r w:rsidR="15337516" w:rsidRPr="00E06ADC">
        <w:rPr>
          <w:rFonts w:eastAsia="Noto Sans" w:cs="Noto Sans"/>
        </w:rPr>
        <w:t xml:space="preserve">Se </w:t>
      </w:r>
      <w:r w:rsidR="000244AA" w:rsidRPr="00E06ADC">
        <w:rPr>
          <w:rFonts w:eastAsia="Noto Sans" w:cs="Noto Sans"/>
        </w:rPr>
        <w:t>da</w:t>
      </w:r>
      <w:r w:rsidR="15337516" w:rsidRPr="00E06ADC">
        <w:rPr>
          <w:rFonts w:eastAsia="Noto Sans" w:cs="Noto Sans"/>
        </w:rPr>
        <w:t xml:space="preserve"> una nueva redacción </w:t>
      </w:r>
      <w:r w:rsidR="003A47D5">
        <w:rPr>
          <w:rFonts w:eastAsia="Noto Sans" w:cs="Noto Sans"/>
        </w:rPr>
        <w:t>a</w:t>
      </w:r>
      <w:r w:rsidR="15337516" w:rsidRPr="00E06ADC">
        <w:rPr>
          <w:rFonts w:eastAsia="Noto Sans" w:cs="Noto Sans"/>
        </w:rPr>
        <w:t>l artículo 14 del Decreto 4/2023, de 13 de febrero. La nueva redacción es la siguiente:</w:t>
      </w:r>
    </w:p>
    <w:p w14:paraId="2D5EDA77" w14:textId="77777777" w:rsidR="6685CB51" w:rsidRPr="00E06ADC" w:rsidRDefault="6685CB51" w:rsidP="00BC6131">
      <w:pPr>
        <w:ind w:left="720"/>
        <w:rPr>
          <w:rFonts w:eastAsia="Noto Sans" w:cs="Noto Sans"/>
          <w:i/>
          <w:iCs/>
        </w:rPr>
      </w:pPr>
    </w:p>
    <w:p w14:paraId="2AEFE03F" w14:textId="77777777" w:rsidR="4E511EC5" w:rsidRPr="002216F7" w:rsidRDefault="4E511EC5" w:rsidP="00BD577E">
      <w:pPr>
        <w:ind w:left="720" w:right="708"/>
        <w:rPr>
          <w:rFonts w:eastAsia="Noto Sans" w:cs="Noto Sans"/>
          <w:b/>
          <w:bCs/>
          <w:i/>
          <w:sz w:val="20"/>
          <w:szCs w:val="20"/>
        </w:rPr>
      </w:pPr>
      <w:r w:rsidRPr="002216F7">
        <w:rPr>
          <w:rFonts w:eastAsia="Noto Sans" w:cs="Noto Sans"/>
          <w:b/>
          <w:bCs/>
          <w:i/>
          <w:sz w:val="20"/>
          <w:szCs w:val="20"/>
        </w:rPr>
        <w:t xml:space="preserve">Artículo 14. Programaciones </w:t>
      </w:r>
      <w:r w:rsidR="069C814E" w:rsidRPr="002216F7">
        <w:rPr>
          <w:rFonts w:eastAsia="Noto Sans" w:cs="Noto Sans"/>
          <w:b/>
          <w:bCs/>
          <w:i/>
          <w:sz w:val="20"/>
          <w:szCs w:val="20"/>
        </w:rPr>
        <w:t xml:space="preserve">didácticas </w:t>
      </w:r>
    </w:p>
    <w:p w14:paraId="4F7AA2A2" w14:textId="77777777" w:rsidR="79D4EEBE" w:rsidRPr="002216F7" w:rsidRDefault="79D4EEBE" w:rsidP="00BD577E">
      <w:pPr>
        <w:ind w:left="720" w:right="708"/>
        <w:rPr>
          <w:rFonts w:eastAsia="Noto Sans" w:cs="Noto Sans"/>
          <w:b/>
          <w:bCs/>
          <w:i/>
          <w:sz w:val="20"/>
          <w:szCs w:val="20"/>
        </w:rPr>
      </w:pPr>
    </w:p>
    <w:p w14:paraId="2EBE0136" w14:textId="77777777" w:rsidR="00B12B60" w:rsidRPr="002216F7" w:rsidRDefault="069C814E" w:rsidP="00BD577E">
      <w:pPr>
        <w:pStyle w:val="Prrafodelista"/>
        <w:ind w:right="708"/>
        <w:rPr>
          <w:rFonts w:eastAsia="Noto Sans" w:cs="Noto Sans"/>
          <w:i/>
          <w:sz w:val="20"/>
          <w:szCs w:val="20"/>
        </w:rPr>
      </w:pPr>
      <w:r w:rsidRPr="002216F7">
        <w:rPr>
          <w:rFonts w:eastAsia="Noto Sans" w:cs="Noto Sans"/>
          <w:i/>
          <w:sz w:val="20"/>
          <w:szCs w:val="20"/>
        </w:rPr>
        <w:t>1. La programación didáctica es</w:t>
      </w:r>
      <w:r w:rsidR="00BD577E" w:rsidRPr="002216F7">
        <w:rPr>
          <w:rFonts w:eastAsia="Noto Sans" w:cs="Noto Sans"/>
          <w:i/>
          <w:sz w:val="20"/>
          <w:szCs w:val="20"/>
        </w:rPr>
        <w:t xml:space="preserve"> el instrumento de planificación, </w:t>
      </w:r>
      <w:r w:rsidRPr="002216F7">
        <w:rPr>
          <w:rFonts w:eastAsia="Noto Sans" w:cs="Noto Sans"/>
          <w:i/>
          <w:sz w:val="20"/>
          <w:szCs w:val="20"/>
        </w:rPr>
        <w:t>desarrollo y</w:t>
      </w:r>
      <w:r w:rsidR="00BD577E" w:rsidRPr="002216F7">
        <w:rPr>
          <w:rFonts w:eastAsia="Noto Sans" w:cs="Noto Sans"/>
          <w:i/>
          <w:sz w:val="20"/>
          <w:szCs w:val="20"/>
        </w:rPr>
        <w:t xml:space="preserve"> </w:t>
      </w:r>
      <w:r w:rsidRPr="002216F7">
        <w:rPr>
          <w:rFonts w:eastAsia="Noto Sans" w:cs="Noto Sans"/>
          <w:i/>
          <w:sz w:val="20"/>
          <w:szCs w:val="20"/>
        </w:rPr>
        <w:t>evaluación de cada área, materia, ámbito o módulo. Es el nexo entre la concreción</w:t>
      </w:r>
      <w:r w:rsidR="00BD577E" w:rsidRPr="002216F7">
        <w:rPr>
          <w:rFonts w:eastAsia="Noto Sans" w:cs="Noto Sans"/>
          <w:i/>
          <w:sz w:val="20"/>
          <w:szCs w:val="20"/>
        </w:rPr>
        <w:t xml:space="preserve"> </w:t>
      </w:r>
      <w:r w:rsidRPr="002216F7">
        <w:rPr>
          <w:rFonts w:eastAsia="Noto Sans" w:cs="Noto Sans"/>
          <w:i/>
          <w:sz w:val="20"/>
          <w:szCs w:val="20"/>
        </w:rPr>
        <w:t xml:space="preserve">curricular del centro y la programación de aula que </w:t>
      </w:r>
      <w:r w:rsidR="008751CA" w:rsidRPr="002216F7">
        <w:rPr>
          <w:rFonts w:eastAsia="Noto Sans" w:cs="Noto Sans"/>
          <w:i/>
          <w:sz w:val="20"/>
          <w:szCs w:val="20"/>
        </w:rPr>
        <w:t>debe</w:t>
      </w:r>
      <w:r w:rsidRPr="002216F7">
        <w:rPr>
          <w:rFonts w:eastAsia="Noto Sans" w:cs="Noto Sans"/>
          <w:i/>
          <w:sz w:val="20"/>
          <w:szCs w:val="20"/>
        </w:rPr>
        <w:t xml:space="preserve"> aplicar el docente en la</w:t>
      </w:r>
      <w:r w:rsidR="00BD577E" w:rsidRPr="002216F7">
        <w:rPr>
          <w:rFonts w:eastAsia="Noto Sans" w:cs="Noto Sans"/>
          <w:i/>
          <w:sz w:val="20"/>
          <w:szCs w:val="20"/>
        </w:rPr>
        <w:t xml:space="preserve"> </w:t>
      </w:r>
      <w:r w:rsidRPr="002216F7">
        <w:rPr>
          <w:rFonts w:eastAsia="Noto Sans" w:cs="Noto Sans"/>
          <w:i/>
          <w:sz w:val="20"/>
          <w:szCs w:val="20"/>
        </w:rPr>
        <w:t>tarea diaria. Las programaciones didácticas forman parte de la programación</w:t>
      </w:r>
      <w:r w:rsidR="00BD577E" w:rsidRPr="002216F7">
        <w:rPr>
          <w:rFonts w:eastAsia="Noto Sans" w:cs="Noto Sans"/>
          <w:i/>
          <w:sz w:val="20"/>
          <w:szCs w:val="20"/>
        </w:rPr>
        <w:t xml:space="preserve"> </w:t>
      </w:r>
      <w:r w:rsidRPr="002216F7">
        <w:rPr>
          <w:rFonts w:eastAsia="Noto Sans" w:cs="Noto Sans"/>
          <w:i/>
          <w:sz w:val="20"/>
          <w:szCs w:val="20"/>
        </w:rPr>
        <w:t>general anual.</w:t>
      </w:r>
    </w:p>
    <w:p w14:paraId="4A413EB9" w14:textId="77777777" w:rsidR="00B12B60" w:rsidRPr="002216F7" w:rsidRDefault="00B12B60" w:rsidP="00BD577E">
      <w:pPr>
        <w:pStyle w:val="Prrafodelista"/>
        <w:ind w:right="708"/>
        <w:rPr>
          <w:rFonts w:eastAsia="Noto Sans" w:cs="Noto Sans"/>
          <w:i/>
          <w:sz w:val="20"/>
          <w:szCs w:val="20"/>
        </w:rPr>
      </w:pPr>
    </w:p>
    <w:p w14:paraId="44100B56" w14:textId="77777777" w:rsidR="00B12B60" w:rsidRPr="002216F7" w:rsidRDefault="00B12B60" w:rsidP="00BD577E">
      <w:pPr>
        <w:pStyle w:val="Prrafodelista"/>
        <w:ind w:right="708"/>
        <w:rPr>
          <w:rFonts w:eastAsia="Noto Sans" w:cs="Noto Sans"/>
          <w:i/>
          <w:sz w:val="20"/>
          <w:szCs w:val="20"/>
        </w:rPr>
      </w:pPr>
      <w:r w:rsidRPr="002216F7">
        <w:rPr>
          <w:rFonts w:eastAsia="Noto Sans" w:cs="Noto Sans"/>
          <w:i/>
          <w:sz w:val="20"/>
          <w:szCs w:val="20"/>
        </w:rPr>
        <w:t xml:space="preserve">2. </w:t>
      </w:r>
      <w:r w:rsidR="069C814E" w:rsidRPr="002216F7">
        <w:rPr>
          <w:rFonts w:eastAsia="Noto Sans" w:cs="Noto Sans"/>
          <w:i/>
          <w:sz w:val="20"/>
          <w:szCs w:val="20"/>
        </w:rPr>
        <w:t xml:space="preserve">En las enseñanzas de </w:t>
      </w:r>
      <w:r w:rsidR="006527C8" w:rsidRPr="002216F7">
        <w:rPr>
          <w:rFonts w:eastAsia="Noto Sans" w:cs="Noto Sans"/>
          <w:i/>
          <w:sz w:val="20"/>
          <w:szCs w:val="20"/>
        </w:rPr>
        <w:t>E</w:t>
      </w:r>
      <w:r w:rsidR="069C814E" w:rsidRPr="002216F7">
        <w:rPr>
          <w:rFonts w:eastAsia="Noto Sans" w:cs="Noto Sans"/>
          <w:i/>
          <w:sz w:val="20"/>
          <w:szCs w:val="20"/>
        </w:rPr>
        <w:t xml:space="preserve">ducación </w:t>
      </w:r>
      <w:r w:rsidR="006527C8" w:rsidRPr="002216F7">
        <w:rPr>
          <w:rFonts w:eastAsia="Noto Sans" w:cs="Noto Sans"/>
          <w:i/>
          <w:sz w:val="20"/>
          <w:szCs w:val="20"/>
        </w:rPr>
        <w:t>I</w:t>
      </w:r>
      <w:r w:rsidR="069C814E" w:rsidRPr="002216F7">
        <w:rPr>
          <w:rFonts w:eastAsia="Noto Sans" w:cs="Noto Sans"/>
          <w:i/>
          <w:sz w:val="20"/>
          <w:szCs w:val="20"/>
        </w:rPr>
        <w:t xml:space="preserve">nfantil y </w:t>
      </w:r>
      <w:r w:rsidR="006527C8" w:rsidRPr="002216F7">
        <w:rPr>
          <w:rFonts w:eastAsia="Noto Sans" w:cs="Noto Sans"/>
          <w:i/>
          <w:sz w:val="20"/>
          <w:szCs w:val="20"/>
        </w:rPr>
        <w:t>E</w:t>
      </w:r>
      <w:r w:rsidR="069C814E" w:rsidRPr="002216F7">
        <w:rPr>
          <w:rFonts w:eastAsia="Noto Sans" w:cs="Noto Sans"/>
          <w:i/>
          <w:sz w:val="20"/>
          <w:szCs w:val="20"/>
        </w:rPr>
        <w:t xml:space="preserve">ducación </w:t>
      </w:r>
      <w:r w:rsidR="006527C8" w:rsidRPr="002216F7">
        <w:rPr>
          <w:rFonts w:eastAsia="Noto Sans" w:cs="Noto Sans"/>
          <w:i/>
          <w:sz w:val="20"/>
          <w:szCs w:val="20"/>
        </w:rPr>
        <w:t>P</w:t>
      </w:r>
      <w:r w:rsidR="069C814E" w:rsidRPr="002216F7">
        <w:rPr>
          <w:rFonts w:eastAsia="Noto Sans" w:cs="Noto Sans"/>
          <w:i/>
          <w:sz w:val="20"/>
          <w:szCs w:val="20"/>
        </w:rPr>
        <w:t>rimaria</w:t>
      </w:r>
      <w:r w:rsidR="00BD577E" w:rsidRPr="002216F7">
        <w:rPr>
          <w:rFonts w:eastAsia="Noto Sans" w:cs="Noto Sans"/>
          <w:i/>
          <w:sz w:val="20"/>
          <w:szCs w:val="20"/>
        </w:rPr>
        <w:t>,</w:t>
      </w:r>
      <w:r w:rsidR="069C814E" w:rsidRPr="002216F7">
        <w:rPr>
          <w:rFonts w:eastAsia="Noto Sans" w:cs="Noto Sans"/>
          <w:i/>
          <w:sz w:val="20"/>
          <w:szCs w:val="20"/>
        </w:rPr>
        <w:t xml:space="preserve"> cada equipo docente o equipo de ciclo, y en </w:t>
      </w:r>
      <w:r w:rsidR="008751CA" w:rsidRPr="002216F7">
        <w:rPr>
          <w:rFonts w:eastAsia="Noto Sans" w:cs="Noto Sans"/>
          <w:i/>
          <w:sz w:val="20"/>
          <w:szCs w:val="20"/>
        </w:rPr>
        <w:t>la</w:t>
      </w:r>
      <w:r w:rsidR="069C814E" w:rsidRPr="002216F7">
        <w:rPr>
          <w:rFonts w:eastAsia="Noto Sans" w:cs="Noto Sans"/>
          <w:i/>
          <w:sz w:val="20"/>
          <w:szCs w:val="20"/>
        </w:rPr>
        <w:t xml:space="preserve"> ESO, </w:t>
      </w:r>
      <w:r w:rsidR="006C56BA" w:rsidRPr="002216F7">
        <w:rPr>
          <w:rFonts w:eastAsia="Noto Sans" w:cs="Noto Sans"/>
          <w:i/>
          <w:sz w:val="20"/>
          <w:szCs w:val="20"/>
        </w:rPr>
        <w:t>B</w:t>
      </w:r>
      <w:r w:rsidR="069C814E" w:rsidRPr="002216F7">
        <w:rPr>
          <w:rFonts w:eastAsia="Noto Sans" w:cs="Noto Sans"/>
          <w:i/>
          <w:sz w:val="20"/>
          <w:szCs w:val="20"/>
        </w:rPr>
        <w:t xml:space="preserve">achillerato y formación profesional cada ámbito o departamento de coordinación didáctica o de familia profesional, </w:t>
      </w:r>
      <w:r w:rsidR="008751CA" w:rsidRPr="002216F7">
        <w:rPr>
          <w:rFonts w:eastAsia="Noto Sans" w:cs="Noto Sans"/>
          <w:i/>
          <w:sz w:val="20"/>
          <w:szCs w:val="20"/>
        </w:rPr>
        <w:t>debe</w:t>
      </w:r>
      <w:r w:rsidR="069C814E" w:rsidRPr="002216F7">
        <w:rPr>
          <w:rFonts w:eastAsia="Noto Sans" w:cs="Noto Sans"/>
          <w:i/>
          <w:sz w:val="20"/>
          <w:szCs w:val="20"/>
        </w:rPr>
        <w:t xml:space="preserve"> elaborar la programación didáctica correspondiente a las áreas, materias, ámbitos o módulos que tenga encomendados, en aplicación de la concreción curricular del centro.</w:t>
      </w:r>
    </w:p>
    <w:p w14:paraId="368FAAB3" w14:textId="77777777" w:rsidR="00B12B60" w:rsidRPr="002216F7" w:rsidRDefault="00B12B60" w:rsidP="00BD577E">
      <w:pPr>
        <w:pStyle w:val="Prrafodelista"/>
        <w:ind w:right="708"/>
        <w:rPr>
          <w:rFonts w:eastAsia="Noto Sans" w:cs="Noto Sans"/>
          <w:i/>
          <w:sz w:val="20"/>
          <w:szCs w:val="20"/>
        </w:rPr>
      </w:pPr>
    </w:p>
    <w:p w14:paraId="4094614E" w14:textId="77777777" w:rsidR="6685CB51" w:rsidRPr="002216F7" w:rsidRDefault="00B12B60" w:rsidP="00BD577E">
      <w:pPr>
        <w:pStyle w:val="Prrafodelista"/>
        <w:ind w:right="708"/>
        <w:rPr>
          <w:rFonts w:eastAsia="Noto Sans" w:cs="Noto Sans"/>
          <w:i/>
          <w:color w:val="000000" w:themeColor="text1"/>
          <w:sz w:val="20"/>
          <w:szCs w:val="20"/>
        </w:rPr>
      </w:pPr>
      <w:r w:rsidRPr="002216F7">
        <w:rPr>
          <w:rFonts w:eastAsia="Noto Sans" w:cs="Noto Sans"/>
          <w:i/>
          <w:sz w:val="20"/>
          <w:szCs w:val="20"/>
        </w:rPr>
        <w:t xml:space="preserve">3. </w:t>
      </w:r>
      <w:r w:rsidR="40996D73" w:rsidRPr="002216F7">
        <w:rPr>
          <w:rFonts w:eastAsia="Noto Sans" w:cs="Noto Sans"/>
          <w:i/>
          <w:color w:val="000000" w:themeColor="text1"/>
          <w:sz w:val="20"/>
          <w:szCs w:val="20"/>
        </w:rPr>
        <w:t>Las programaciones didácticas de cada área</w:t>
      </w:r>
      <w:r w:rsidR="4F009B9A" w:rsidRPr="002216F7">
        <w:rPr>
          <w:rFonts w:eastAsia="Noto Sans" w:cs="Noto Sans"/>
          <w:i/>
          <w:color w:val="000000" w:themeColor="text1"/>
          <w:sz w:val="20"/>
          <w:szCs w:val="20"/>
        </w:rPr>
        <w:t xml:space="preserve">, </w:t>
      </w:r>
      <w:r w:rsidR="40996D73" w:rsidRPr="002216F7">
        <w:rPr>
          <w:rFonts w:eastAsia="Noto Sans" w:cs="Noto Sans"/>
          <w:i/>
          <w:color w:val="000000" w:themeColor="text1"/>
          <w:sz w:val="20"/>
          <w:szCs w:val="20"/>
        </w:rPr>
        <w:t>ámbito</w:t>
      </w:r>
      <w:r w:rsidR="00413BEB" w:rsidRPr="002216F7">
        <w:rPr>
          <w:rFonts w:eastAsia="Noto Sans" w:cs="Noto Sans"/>
          <w:i/>
          <w:color w:val="000000" w:themeColor="text1"/>
          <w:sz w:val="20"/>
          <w:szCs w:val="20"/>
        </w:rPr>
        <w:t>,</w:t>
      </w:r>
      <w:r w:rsidR="267FB51A" w:rsidRPr="002216F7">
        <w:rPr>
          <w:rFonts w:eastAsia="Noto Sans" w:cs="Noto Sans"/>
          <w:i/>
          <w:color w:val="000000" w:themeColor="text1"/>
          <w:sz w:val="20"/>
          <w:szCs w:val="20"/>
        </w:rPr>
        <w:t xml:space="preserve"> materia</w:t>
      </w:r>
      <w:r w:rsidR="40996D73" w:rsidRPr="002216F7">
        <w:rPr>
          <w:rFonts w:eastAsia="Noto Sans" w:cs="Noto Sans"/>
          <w:i/>
          <w:color w:val="000000" w:themeColor="text1"/>
          <w:sz w:val="20"/>
          <w:szCs w:val="20"/>
        </w:rPr>
        <w:t xml:space="preserve"> </w:t>
      </w:r>
      <w:r w:rsidR="00413BEB" w:rsidRPr="002216F7">
        <w:rPr>
          <w:rFonts w:eastAsia="Noto Sans" w:cs="Noto Sans"/>
          <w:i/>
          <w:color w:val="000000" w:themeColor="text1"/>
          <w:sz w:val="20"/>
          <w:szCs w:val="20"/>
        </w:rPr>
        <w:t xml:space="preserve">o módulo </w:t>
      </w:r>
      <w:r w:rsidR="008751CA" w:rsidRPr="002216F7">
        <w:rPr>
          <w:rFonts w:eastAsia="Noto Sans" w:cs="Noto Sans"/>
          <w:i/>
          <w:color w:val="000000" w:themeColor="text1"/>
          <w:sz w:val="20"/>
          <w:szCs w:val="20"/>
        </w:rPr>
        <w:t>deben</w:t>
      </w:r>
      <w:r w:rsidR="40996D73" w:rsidRPr="002216F7">
        <w:rPr>
          <w:rFonts w:eastAsia="Noto Sans" w:cs="Noto Sans"/>
          <w:i/>
          <w:color w:val="000000" w:themeColor="text1"/>
          <w:sz w:val="20"/>
          <w:szCs w:val="20"/>
        </w:rPr>
        <w:t xml:space="preserve"> incluir, como mínimo, los elementos siguientes:</w:t>
      </w:r>
    </w:p>
    <w:p w14:paraId="1765C3BB" w14:textId="77777777" w:rsidR="00B12B60" w:rsidRPr="002216F7" w:rsidRDefault="00B12B60" w:rsidP="00BD577E">
      <w:pPr>
        <w:pStyle w:val="Prrafodelista"/>
        <w:ind w:right="708"/>
        <w:rPr>
          <w:rFonts w:eastAsia="Noto Sans" w:cs="Noto Sans"/>
          <w:i/>
          <w:sz w:val="20"/>
          <w:szCs w:val="20"/>
        </w:rPr>
      </w:pPr>
    </w:p>
    <w:p w14:paraId="3612A0F8" w14:textId="77777777" w:rsidR="00BD577E" w:rsidRPr="002216F7" w:rsidRDefault="001F0A2C" w:rsidP="00CB5D8D">
      <w:pPr>
        <w:pStyle w:val="Prrafodelista"/>
        <w:numPr>
          <w:ilvl w:val="0"/>
          <w:numId w:val="849"/>
        </w:numPr>
        <w:shd w:val="clear" w:color="auto" w:fill="FFFFFF" w:themeFill="background1"/>
        <w:ind w:left="1560" w:right="708"/>
        <w:rPr>
          <w:rFonts w:eastAsia="Noto Sans" w:cs="Noto Sans"/>
          <w:i/>
          <w:color w:val="000000" w:themeColor="text1"/>
          <w:sz w:val="20"/>
          <w:szCs w:val="20"/>
        </w:rPr>
      </w:pPr>
      <w:r w:rsidRPr="002216F7">
        <w:rPr>
          <w:rFonts w:eastAsia="Noto Sans" w:cs="Noto Sans"/>
          <w:i/>
          <w:color w:val="000000" w:themeColor="text1"/>
          <w:sz w:val="20"/>
          <w:szCs w:val="20"/>
        </w:rPr>
        <w:t xml:space="preserve">Vinculación con </w:t>
      </w:r>
      <w:r w:rsidR="008751CA" w:rsidRPr="002216F7">
        <w:rPr>
          <w:rFonts w:eastAsia="Noto Sans" w:cs="Noto Sans"/>
          <w:i/>
          <w:color w:val="000000" w:themeColor="text1"/>
          <w:sz w:val="20"/>
          <w:szCs w:val="20"/>
        </w:rPr>
        <w:t xml:space="preserve">el </w:t>
      </w:r>
      <w:r w:rsidR="00413BEB" w:rsidRPr="002216F7">
        <w:rPr>
          <w:rFonts w:eastAsia="Noto Sans" w:cs="Noto Sans"/>
          <w:i/>
          <w:color w:val="000000" w:themeColor="text1"/>
          <w:sz w:val="20"/>
          <w:szCs w:val="20"/>
        </w:rPr>
        <w:t>área, ámbito, materia o módulo</w:t>
      </w:r>
      <w:r w:rsidR="3472E78E" w:rsidRPr="002216F7">
        <w:rPr>
          <w:rFonts w:eastAsia="Noto Sans" w:cs="Noto Sans"/>
          <w:i/>
          <w:color w:val="000000" w:themeColor="text1"/>
          <w:sz w:val="20"/>
          <w:szCs w:val="20"/>
        </w:rPr>
        <w:t xml:space="preserve"> para todo el curso.</w:t>
      </w:r>
    </w:p>
    <w:p w14:paraId="03B6213D" w14:textId="77777777" w:rsidR="00BD577E" w:rsidRPr="002216F7" w:rsidRDefault="00191755" w:rsidP="00CB5D8D">
      <w:pPr>
        <w:pStyle w:val="Prrafodelista"/>
        <w:numPr>
          <w:ilvl w:val="0"/>
          <w:numId w:val="849"/>
        </w:numPr>
        <w:shd w:val="clear" w:color="auto" w:fill="FFFFFF" w:themeFill="background1"/>
        <w:ind w:left="1560" w:right="708"/>
        <w:rPr>
          <w:rFonts w:eastAsia="Noto Sans" w:cs="Noto Sans"/>
          <w:i/>
          <w:color w:val="000000" w:themeColor="text1"/>
          <w:sz w:val="20"/>
          <w:szCs w:val="20"/>
        </w:rPr>
      </w:pPr>
      <w:r w:rsidRPr="002216F7">
        <w:rPr>
          <w:rFonts w:eastAsia="Noto Sans" w:cs="Noto Sans"/>
          <w:i/>
          <w:color w:val="000000" w:themeColor="text1"/>
          <w:sz w:val="20"/>
          <w:szCs w:val="20"/>
        </w:rPr>
        <w:t>Los saberes b</w:t>
      </w:r>
      <w:r w:rsidR="004575B8" w:rsidRPr="002216F7">
        <w:rPr>
          <w:rFonts w:eastAsia="Noto Sans" w:cs="Noto Sans"/>
          <w:i/>
          <w:color w:val="000000" w:themeColor="text1"/>
          <w:sz w:val="20"/>
          <w:szCs w:val="20"/>
        </w:rPr>
        <w:t>ásicos secuenciados y temporali</w:t>
      </w:r>
      <w:r w:rsidRPr="002216F7">
        <w:rPr>
          <w:rFonts w:eastAsia="Noto Sans" w:cs="Noto Sans"/>
          <w:i/>
          <w:color w:val="000000" w:themeColor="text1"/>
          <w:sz w:val="20"/>
          <w:szCs w:val="20"/>
        </w:rPr>
        <w:t>za</w:t>
      </w:r>
      <w:r w:rsidR="008751CA" w:rsidRPr="002216F7">
        <w:rPr>
          <w:rFonts w:eastAsia="Noto Sans" w:cs="Noto Sans"/>
          <w:i/>
          <w:color w:val="000000" w:themeColor="text1"/>
          <w:sz w:val="20"/>
          <w:szCs w:val="20"/>
        </w:rPr>
        <w:t>do</w:t>
      </w:r>
      <w:r w:rsidRPr="002216F7">
        <w:rPr>
          <w:rFonts w:eastAsia="Noto Sans" w:cs="Noto Sans"/>
          <w:i/>
          <w:color w:val="000000" w:themeColor="text1"/>
          <w:sz w:val="20"/>
          <w:szCs w:val="20"/>
        </w:rPr>
        <w:t>s para cada curso o nivel, organizados en unidades de programación.</w:t>
      </w:r>
    </w:p>
    <w:p w14:paraId="7D25DE26" w14:textId="77777777" w:rsidR="00BD577E" w:rsidRPr="002216F7" w:rsidRDefault="3472E78E" w:rsidP="00CB5D8D">
      <w:pPr>
        <w:pStyle w:val="Prrafodelista"/>
        <w:numPr>
          <w:ilvl w:val="0"/>
          <w:numId w:val="849"/>
        </w:numPr>
        <w:shd w:val="clear" w:color="auto" w:fill="FFFFFF" w:themeFill="background1"/>
        <w:ind w:left="1560" w:right="708"/>
        <w:rPr>
          <w:rFonts w:eastAsia="Noto Sans" w:cs="Noto Sans"/>
          <w:i/>
          <w:color w:val="000000" w:themeColor="text1"/>
          <w:sz w:val="20"/>
          <w:szCs w:val="20"/>
        </w:rPr>
      </w:pPr>
      <w:r w:rsidRPr="002216F7">
        <w:rPr>
          <w:rFonts w:eastAsia="Noto Sans" w:cs="Noto Sans"/>
          <w:i/>
          <w:color w:val="000000" w:themeColor="text1"/>
          <w:sz w:val="20"/>
          <w:szCs w:val="20"/>
        </w:rPr>
        <w:t>Procesos e instrumentos de evaluación y sistema de calificación.</w:t>
      </w:r>
    </w:p>
    <w:p w14:paraId="30C85277" w14:textId="77777777" w:rsidR="00BD577E" w:rsidRPr="002216F7" w:rsidRDefault="3472E78E" w:rsidP="00CB5D8D">
      <w:pPr>
        <w:pStyle w:val="Prrafodelista"/>
        <w:numPr>
          <w:ilvl w:val="0"/>
          <w:numId w:val="849"/>
        </w:numPr>
        <w:shd w:val="clear" w:color="auto" w:fill="FFFFFF" w:themeFill="background1"/>
        <w:ind w:left="1560" w:right="708"/>
        <w:rPr>
          <w:rFonts w:eastAsia="Noto Sans" w:cs="Noto Sans"/>
          <w:i/>
          <w:color w:val="000000" w:themeColor="text1"/>
          <w:sz w:val="20"/>
          <w:szCs w:val="20"/>
        </w:rPr>
      </w:pPr>
      <w:r w:rsidRPr="002216F7">
        <w:rPr>
          <w:rFonts w:eastAsia="Noto Sans" w:cs="Noto Sans"/>
          <w:i/>
          <w:color w:val="000000" w:themeColor="text1"/>
          <w:sz w:val="20"/>
          <w:szCs w:val="20"/>
        </w:rPr>
        <w:t>Estrategias didácticas y metodológicas: organización, recursos, agrupamientos, criterios para la elaboración de situaciones</w:t>
      </w:r>
      <w:r w:rsidR="001F0A2C" w:rsidRPr="002216F7">
        <w:rPr>
          <w:rFonts w:eastAsia="Noto Sans" w:cs="Noto Sans"/>
          <w:i/>
          <w:color w:val="000000" w:themeColor="text1"/>
          <w:sz w:val="20"/>
          <w:szCs w:val="20"/>
        </w:rPr>
        <w:t xml:space="preserve"> de aprendizaje</w:t>
      </w:r>
      <w:r w:rsidRPr="002216F7">
        <w:rPr>
          <w:rFonts w:eastAsia="Noto Sans" w:cs="Noto Sans"/>
          <w:i/>
          <w:color w:val="000000" w:themeColor="text1"/>
          <w:sz w:val="20"/>
          <w:szCs w:val="20"/>
        </w:rPr>
        <w:t xml:space="preserve"> </w:t>
      </w:r>
      <w:r w:rsidR="001F0A2C" w:rsidRPr="002216F7">
        <w:rPr>
          <w:rFonts w:eastAsia="Noto Sans" w:cs="Noto Sans"/>
          <w:i/>
          <w:color w:val="000000" w:themeColor="text1"/>
          <w:sz w:val="20"/>
          <w:szCs w:val="20"/>
        </w:rPr>
        <w:t>u otras</w:t>
      </w:r>
      <w:r w:rsidR="00265205" w:rsidRPr="002216F7">
        <w:rPr>
          <w:rFonts w:eastAsia="Noto Sans" w:cs="Noto Sans"/>
          <w:i/>
          <w:color w:val="000000" w:themeColor="text1"/>
          <w:sz w:val="20"/>
          <w:szCs w:val="20"/>
        </w:rPr>
        <w:t xml:space="preserve"> actividades </w:t>
      </w:r>
      <w:r w:rsidRPr="002216F7">
        <w:rPr>
          <w:rFonts w:eastAsia="Noto Sans" w:cs="Noto Sans"/>
          <w:i/>
          <w:color w:val="000000" w:themeColor="text1"/>
          <w:sz w:val="20"/>
          <w:szCs w:val="20"/>
        </w:rPr>
        <w:t>que se consideren necesarias.</w:t>
      </w:r>
    </w:p>
    <w:p w14:paraId="1010600C" w14:textId="77777777" w:rsidR="00BD577E" w:rsidRPr="002216F7" w:rsidRDefault="3472E78E" w:rsidP="00CB5D8D">
      <w:pPr>
        <w:pStyle w:val="Prrafodelista"/>
        <w:numPr>
          <w:ilvl w:val="0"/>
          <w:numId w:val="849"/>
        </w:numPr>
        <w:shd w:val="clear" w:color="auto" w:fill="FFFFFF" w:themeFill="background1"/>
        <w:ind w:left="1560" w:right="708"/>
        <w:rPr>
          <w:rFonts w:eastAsia="Noto Sans" w:cs="Noto Sans"/>
          <w:i/>
          <w:color w:val="000000" w:themeColor="text1"/>
          <w:sz w:val="20"/>
          <w:szCs w:val="20"/>
        </w:rPr>
      </w:pPr>
      <w:r w:rsidRPr="002216F7">
        <w:rPr>
          <w:rFonts w:eastAsia="Noto Sans" w:cs="Noto Sans"/>
          <w:i/>
          <w:color w:val="000000" w:themeColor="text1"/>
          <w:sz w:val="20"/>
          <w:szCs w:val="20"/>
        </w:rPr>
        <w:t>Actuaciones generales de atención a las necesidades individuales.</w:t>
      </w:r>
    </w:p>
    <w:p w14:paraId="5F416467" w14:textId="77777777" w:rsidR="00BD577E" w:rsidRPr="002216F7" w:rsidRDefault="3472E78E" w:rsidP="00CB5D8D">
      <w:pPr>
        <w:pStyle w:val="Prrafodelista"/>
        <w:numPr>
          <w:ilvl w:val="0"/>
          <w:numId w:val="849"/>
        </w:numPr>
        <w:shd w:val="clear" w:color="auto" w:fill="FFFFFF" w:themeFill="background1"/>
        <w:ind w:left="1560" w:right="708"/>
        <w:rPr>
          <w:rFonts w:eastAsia="Noto Sans" w:cs="Noto Sans"/>
          <w:i/>
          <w:color w:val="000000" w:themeColor="text1"/>
          <w:sz w:val="20"/>
          <w:szCs w:val="20"/>
        </w:rPr>
      </w:pPr>
      <w:r w:rsidRPr="002216F7">
        <w:rPr>
          <w:rFonts w:eastAsia="Noto Sans" w:cs="Noto Sans"/>
          <w:i/>
          <w:color w:val="000000" w:themeColor="text1"/>
          <w:sz w:val="20"/>
          <w:szCs w:val="20"/>
        </w:rPr>
        <w:t xml:space="preserve">Concreción de los elementos transversales establecidos en el proyecto </w:t>
      </w:r>
      <w:r w:rsidR="00233ABB" w:rsidRPr="002216F7">
        <w:rPr>
          <w:rFonts w:eastAsia="Noto Sans" w:cs="Noto Sans"/>
          <w:i/>
          <w:color w:val="000000" w:themeColor="text1"/>
          <w:sz w:val="20"/>
          <w:szCs w:val="20"/>
        </w:rPr>
        <w:t>educativo</w:t>
      </w:r>
      <w:r w:rsidRPr="002216F7">
        <w:rPr>
          <w:rFonts w:eastAsia="Noto Sans" w:cs="Noto Sans"/>
          <w:i/>
          <w:color w:val="000000" w:themeColor="text1"/>
          <w:sz w:val="20"/>
          <w:szCs w:val="20"/>
        </w:rPr>
        <w:t>.</w:t>
      </w:r>
    </w:p>
    <w:p w14:paraId="6AB5BE86" w14:textId="77777777" w:rsidR="6685CB51" w:rsidRPr="002216F7" w:rsidRDefault="3472E78E" w:rsidP="00CB5D8D">
      <w:pPr>
        <w:pStyle w:val="Prrafodelista"/>
        <w:numPr>
          <w:ilvl w:val="0"/>
          <w:numId w:val="849"/>
        </w:numPr>
        <w:shd w:val="clear" w:color="auto" w:fill="FFFFFF" w:themeFill="background1"/>
        <w:ind w:left="1560" w:right="708"/>
        <w:rPr>
          <w:rFonts w:eastAsia="Noto Sans" w:cs="Noto Sans"/>
          <w:i/>
          <w:color w:val="000000" w:themeColor="text1"/>
        </w:rPr>
      </w:pPr>
      <w:r w:rsidRPr="002216F7">
        <w:rPr>
          <w:rFonts w:eastAsia="Noto Sans" w:cs="Noto Sans"/>
          <w:i/>
          <w:color w:val="000000" w:themeColor="text1"/>
          <w:sz w:val="20"/>
          <w:szCs w:val="20"/>
        </w:rPr>
        <w:t>Actividades complementarias</w:t>
      </w:r>
      <w:r w:rsidR="000D1074" w:rsidRPr="002216F7">
        <w:rPr>
          <w:rFonts w:eastAsia="Noto Sans" w:cs="Noto Sans"/>
          <w:i/>
          <w:color w:val="000000" w:themeColor="text1"/>
          <w:sz w:val="20"/>
          <w:szCs w:val="20"/>
        </w:rPr>
        <w:t>.</w:t>
      </w:r>
    </w:p>
    <w:p w14:paraId="595B053A" w14:textId="77777777" w:rsidR="000D1074" w:rsidRPr="00E06ADC" w:rsidRDefault="000D1074" w:rsidP="000D1074">
      <w:pPr>
        <w:pStyle w:val="Prrafodelista"/>
        <w:shd w:val="clear" w:color="auto" w:fill="FFFFFF" w:themeFill="background1"/>
        <w:ind w:left="1560" w:right="708"/>
        <w:rPr>
          <w:rFonts w:eastAsia="Noto Sans" w:cs="Noto Sans"/>
          <w:color w:val="000000" w:themeColor="text1"/>
        </w:rPr>
      </w:pPr>
    </w:p>
    <w:p w14:paraId="13E46727" w14:textId="77777777" w:rsidR="6685CB51" w:rsidRPr="00E06ADC" w:rsidRDefault="002F1A01" w:rsidP="002F1A01">
      <w:pPr>
        <w:pStyle w:val="Prrafodelista"/>
        <w:ind w:left="0"/>
        <w:rPr>
          <w:rFonts w:eastAsia="Noto Sans" w:cs="Noto Sans"/>
        </w:rPr>
      </w:pPr>
      <w:r>
        <w:rPr>
          <w:rFonts w:eastAsia="Noto Sans" w:cs="Noto Sans"/>
        </w:rPr>
        <w:t xml:space="preserve">6. </w:t>
      </w:r>
      <w:r w:rsidR="5B88DCE1" w:rsidRPr="00E06ADC">
        <w:rPr>
          <w:rFonts w:eastAsia="Noto Sans" w:cs="Noto Sans"/>
        </w:rPr>
        <w:t>Se</w:t>
      </w:r>
      <w:r w:rsidR="49996DCC" w:rsidRPr="00E06ADC">
        <w:rPr>
          <w:rFonts w:eastAsia="Noto Sans" w:cs="Noto Sans"/>
        </w:rPr>
        <w:t xml:space="preserve"> </w:t>
      </w:r>
      <w:r w:rsidR="000244AA" w:rsidRPr="00E06ADC">
        <w:rPr>
          <w:rFonts w:eastAsia="Noto Sans" w:cs="Noto Sans"/>
        </w:rPr>
        <w:t>da</w:t>
      </w:r>
      <w:r w:rsidR="49996DCC" w:rsidRPr="00E06ADC">
        <w:rPr>
          <w:rFonts w:eastAsia="Noto Sans" w:cs="Noto Sans"/>
        </w:rPr>
        <w:t xml:space="preserve"> una nueva redacción </w:t>
      </w:r>
      <w:r w:rsidR="008751CA">
        <w:rPr>
          <w:rFonts w:eastAsia="Noto Sans" w:cs="Noto Sans"/>
        </w:rPr>
        <w:t>al</w:t>
      </w:r>
      <w:r w:rsidR="49996DCC" w:rsidRPr="00E06ADC">
        <w:rPr>
          <w:rFonts w:eastAsia="Noto Sans" w:cs="Noto Sans"/>
        </w:rPr>
        <w:t xml:space="preserve"> punto 2 del artículo 17 del Decreto 4/2023 de 13 de febrero. La nueva redacción es la siguiente:</w:t>
      </w:r>
    </w:p>
    <w:p w14:paraId="3C55F7EB" w14:textId="77777777" w:rsidR="6685CB51" w:rsidRPr="00E06ADC" w:rsidRDefault="6685CB51" w:rsidP="00BC6131">
      <w:pPr>
        <w:pStyle w:val="Prrafodelista"/>
        <w:rPr>
          <w:rFonts w:eastAsia="Noto Sans" w:cs="Noto Sans"/>
          <w:i/>
          <w:iCs/>
        </w:rPr>
      </w:pPr>
    </w:p>
    <w:p w14:paraId="4914C76A" w14:textId="77777777" w:rsidR="6685CB51" w:rsidRPr="002216F7" w:rsidRDefault="304CCCBF" w:rsidP="00BD577E">
      <w:pPr>
        <w:pStyle w:val="Prrafodelista"/>
        <w:ind w:right="567"/>
        <w:rPr>
          <w:rFonts w:cs="Noto Sans"/>
          <w:i/>
          <w:sz w:val="20"/>
          <w:szCs w:val="20"/>
        </w:rPr>
      </w:pPr>
      <w:r w:rsidRPr="002216F7">
        <w:rPr>
          <w:rFonts w:eastAsia="Noto Sans" w:cs="Noto Sans"/>
          <w:i/>
          <w:sz w:val="20"/>
          <w:szCs w:val="20"/>
        </w:rPr>
        <w:t xml:space="preserve">La programación general anual </w:t>
      </w:r>
      <w:r w:rsidR="008751CA" w:rsidRPr="002216F7">
        <w:rPr>
          <w:rFonts w:eastAsia="Noto Sans" w:cs="Noto Sans"/>
          <w:i/>
          <w:sz w:val="20"/>
          <w:szCs w:val="20"/>
        </w:rPr>
        <w:t>recoge</w:t>
      </w:r>
      <w:r w:rsidRPr="002216F7">
        <w:rPr>
          <w:rFonts w:eastAsia="Noto Sans" w:cs="Noto Sans"/>
          <w:i/>
          <w:sz w:val="20"/>
          <w:szCs w:val="20"/>
        </w:rPr>
        <w:t xml:space="preserve"> los aspectos relativos a la organización y el funcionamiento del centro, incluidos los proyectos, la programación didáctica de las áreas, materias o ámbitos y todos los planes de actuación acordados para </w:t>
      </w:r>
      <w:r w:rsidR="008751CA" w:rsidRPr="002216F7">
        <w:rPr>
          <w:rFonts w:eastAsia="Noto Sans" w:cs="Noto Sans"/>
          <w:i/>
          <w:sz w:val="20"/>
          <w:szCs w:val="20"/>
        </w:rPr>
        <w:lastRenderedPageBreak/>
        <w:t>el</w:t>
      </w:r>
      <w:r w:rsidRPr="002216F7">
        <w:rPr>
          <w:rFonts w:eastAsia="Noto Sans" w:cs="Noto Sans"/>
          <w:i/>
          <w:sz w:val="20"/>
          <w:szCs w:val="20"/>
        </w:rPr>
        <w:t xml:space="preserve"> curso, y establece los criterios, indicadores y procedimientos para la evaluación del logro de los objetivos previstos.</w:t>
      </w:r>
    </w:p>
    <w:p w14:paraId="3D330D91" w14:textId="77777777" w:rsidR="6685CB51" w:rsidRPr="00E06ADC" w:rsidRDefault="6685CB51" w:rsidP="00BC6131">
      <w:pPr>
        <w:pStyle w:val="Prrafodelista"/>
        <w:rPr>
          <w:rFonts w:eastAsia="Noto Sans" w:cs="Noto Sans"/>
        </w:rPr>
      </w:pPr>
    </w:p>
    <w:p w14:paraId="6A9C4844" w14:textId="77777777" w:rsidR="6685CB51" w:rsidRPr="00E06ADC" w:rsidRDefault="00AB5F3F" w:rsidP="00AB5F3F">
      <w:pPr>
        <w:pStyle w:val="Prrafodelista"/>
        <w:ind w:left="0"/>
        <w:rPr>
          <w:rFonts w:eastAsia="Noto Sans" w:cs="Noto Sans"/>
        </w:rPr>
      </w:pPr>
      <w:r>
        <w:rPr>
          <w:rFonts w:eastAsia="Noto Sans" w:cs="Noto Sans"/>
        </w:rPr>
        <w:t xml:space="preserve">7. </w:t>
      </w:r>
      <w:r w:rsidR="624DA2E7" w:rsidRPr="00E06ADC">
        <w:rPr>
          <w:rFonts w:eastAsia="Noto Sans" w:cs="Noto Sans"/>
        </w:rPr>
        <w:t>S</w:t>
      </w:r>
      <w:r w:rsidR="008751CA">
        <w:rPr>
          <w:rFonts w:eastAsia="Noto Sans" w:cs="Noto Sans"/>
        </w:rPr>
        <w:t xml:space="preserve">e </w:t>
      </w:r>
      <w:r w:rsidR="49996DCC" w:rsidRPr="00E06ADC">
        <w:rPr>
          <w:rFonts w:eastAsia="Noto Sans" w:cs="Noto Sans"/>
        </w:rPr>
        <w:t xml:space="preserve">añade un apartado </w:t>
      </w:r>
      <w:r w:rsidR="008751CA">
        <w:rPr>
          <w:rFonts w:eastAsia="Noto Sans" w:cs="Noto Sans"/>
        </w:rPr>
        <w:t>al</w:t>
      </w:r>
      <w:r w:rsidR="49996DCC" w:rsidRPr="00E06ADC">
        <w:rPr>
          <w:rFonts w:eastAsia="Noto Sans" w:cs="Noto Sans"/>
        </w:rPr>
        <w:t xml:space="preserve"> punto 3 del artículo 17 del Decreto 4/2023 de 13 de febrero. El nuevo apartado es el siguiente:</w:t>
      </w:r>
    </w:p>
    <w:p w14:paraId="088D5BAE" w14:textId="77777777" w:rsidR="36E0E0CD" w:rsidRPr="00E06ADC" w:rsidRDefault="36E0E0CD" w:rsidP="00AB5F3F">
      <w:pPr>
        <w:pStyle w:val="Prrafodelista"/>
        <w:ind w:left="0"/>
        <w:rPr>
          <w:rFonts w:eastAsia="Noto Sans" w:cs="Noto Sans"/>
        </w:rPr>
      </w:pPr>
    </w:p>
    <w:p w14:paraId="3202E92B" w14:textId="77777777" w:rsidR="6685CB51" w:rsidRPr="002216F7" w:rsidRDefault="4B6A6BF8" w:rsidP="00BD577E">
      <w:pPr>
        <w:pStyle w:val="Prrafodelista"/>
        <w:ind w:left="1418" w:right="708" w:hanging="284"/>
        <w:rPr>
          <w:rFonts w:cs="Noto Sans"/>
          <w:i/>
          <w:iCs/>
          <w:sz w:val="20"/>
          <w:szCs w:val="20"/>
        </w:rPr>
      </w:pPr>
      <w:r w:rsidRPr="002216F7">
        <w:rPr>
          <w:rFonts w:eastAsia="Noto Sans" w:cs="Noto Sans"/>
          <w:i/>
          <w:iCs/>
          <w:sz w:val="20"/>
          <w:szCs w:val="20"/>
        </w:rPr>
        <w:t>l) Las programaciones didácticas de las diferentes áreas, materias</w:t>
      </w:r>
      <w:r w:rsidR="683C0B7A" w:rsidRPr="002216F7">
        <w:rPr>
          <w:rFonts w:eastAsia="Noto Sans" w:cs="Noto Sans"/>
          <w:i/>
          <w:iCs/>
          <w:sz w:val="20"/>
          <w:szCs w:val="20"/>
        </w:rPr>
        <w:t>,</w:t>
      </w:r>
      <w:r w:rsidR="00233ABB" w:rsidRPr="002216F7">
        <w:rPr>
          <w:rFonts w:eastAsia="Noto Sans" w:cs="Noto Sans"/>
          <w:i/>
          <w:iCs/>
          <w:sz w:val="20"/>
          <w:szCs w:val="20"/>
        </w:rPr>
        <w:t xml:space="preserve"> </w:t>
      </w:r>
      <w:r w:rsidRPr="002216F7">
        <w:rPr>
          <w:rFonts w:eastAsia="Noto Sans" w:cs="Noto Sans"/>
          <w:i/>
          <w:iCs/>
          <w:sz w:val="20"/>
          <w:szCs w:val="20"/>
        </w:rPr>
        <w:t xml:space="preserve">ámbitos </w:t>
      </w:r>
      <w:r w:rsidR="003F4F94" w:rsidRPr="002216F7">
        <w:rPr>
          <w:rFonts w:eastAsia="Noto Sans" w:cs="Noto Sans"/>
          <w:i/>
          <w:iCs/>
          <w:sz w:val="20"/>
          <w:szCs w:val="20"/>
        </w:rPr>
        <w:t>o</w:t>
      </w:r>
      <w:r w:rsidRPr="002216F7">
        <w:rPr>
          <w:rFonts w:eastAsia="Noto Sans" w:cs="Noto Sans"/>
          <w:i/>
          <w:iCs/>
          <w:sz w:val="20"/>
          <w:szCs w:val="20"/>
        </w:rPr>
        <w:t xml:space="preserve"> módulos.</w:t>
      </w:r>
    </w:p>
    <w:p w14:paraId="34B7F0FC" w14:textId="77777777" w:rsidR="304F6B7A" w:rsidRPr="00E06ADC" w:rsidRDefault="304F6B7A" w:rsidP="00BD577E">
      <w:pPr>
        <w:pStyle w:val="Prrafodelista"/>
        <w:ind w:right="708"/>
        <w:rPr>
          <w:rFonts w:eastAsia="Noto Sans" w:cs="Noto Sans"/>
          <w:iCs/>
          <w:sz w:val="20"/>
          <w:szCs w:val="20"/>
        </w:rPr>
      </w:pPr>
    </w:p>
    <w:p w14:paraId="0FA4CFA3" w14:textId="77777777" w:rsidR="5A3DB3F0" w:rsidRPr="00AB5F3F" w:rsidRDefault="00AB5F3F" w:rsidP="00AB5F3F">
      <w:pPr>
        <w:rPr>
          <w:rFonts w:eastAsia="Noto Sans" w:cs="Noto Sans"/>
          <w:color w:val="000000" w:themeColor="text1"/>
        </w:rPr>
      </w:pPr>
      <w:r>
        <w:rPr>
          <w:rFonts w:eastAsia="Noto Sans" w:cs="Noto Sans"/>
          <w:color w:val="000000" w:themeColor="text1"/>
        </w:rPr>
        <w:t xml:space="preserve">8. </w:t>
      </w:r>
      <w:r w:rsidR="5AEDF37E" w:rsidRPr="00AB5F3F">
        <w:rPr>
          <w:rFonts w:eastAsia="Noto Sans" w:cs="Noto Sans"/>
          <w:color w:val="000000" w:themeColor="text1"/>
        </w:rPr>
        <w:t xml:space="preserve">Se da una nueva redacción </w:t>
      </w:r>
      <w:r w:rsidR="008751CA" w:rsidRPr="00AB5F3F">
        <w:rPr>
          <w:rFonts w:eastAsia="Noto Sans" w:cs="Noto Sans"/>
          <w:color w:val="000000" w:themeColor="text1"/>
        </w:rPr>
        <w:t>a</w:t>
      </w:r>
      <w:r w:rsidR="5AEDF37E" w:rsidRPr="00AB5F3F">
        <w:rPr>
          <w:rFonts w:eastAsia="Noto Sans" w:cs="Noto Sans"/>
          <w:color w:val="000000" w:themeColor="text1"/>
        </w:rPr>
        <w:t xml:space="preserve">l apartado </w:t>
      </w:r>
      <w:r w:rsidR="5AEDF37E" w:rsidRPr="00AB5F3F">
        <w:rPr>
          <w:rFonts w:eastAsia="Noto Sans" w:cs="Noto Sans"/>
          <w:i/>
          <w:color w:val="000000" w:themeColor="text1"/>
        </w:rPr>
        <w:t>b)</w:t>
      </w:r>
      <w:r w:rsidR="5AEDF37E" w:rsidRPr="00AB5F3F">
        <w:rPr>
          <w:rFonts w:eastAsia="Noto Sans" w:cs="Noto Sans"/>
          <w:color w:val="000000" w:themeColor="text1"/>
        </w:rPr>
        <w:t xml:space="preserve"> del punto 1 del artículo 45 del Decreto 4/2023 de 23 de febrero. El nuevo apartado es el siguiente:</w:t>
      </w:r>
    </w:p>
    <w:p w14:paraId="40BE5CC2" w14:textId="77777777" w:rsidR="670AA2EB" w:rsidRPr="00E06ADC" w:rsidRDefault="670AA2EB" w:rsidP="00BC6131">
      <w:pPr>
        <w:pStyle w:val="Prrafodelista"/>
        <w:rPr>
          <w:rFonts w:eastAsia="Noto Sans" w:cs="Noto Sans"/>
          <w:i/>
          <w:iCs/>
          <w:color w:val="000000" w:themeColor="text1"/>
        </w:rPr>
      </w:pPr>
    </w:p>
    <w:p w14:paraId="61F94F53" w14:textId="77777777" w:rsidR="5A3DB3F0" w:rsidRPr="002216F7" w:rsidRDefault="5AEDF37E" w:rsidP="00BD577E">
      <w:pPr>
        <w:pStyle w:val="Prrafodelista"/>
        <w:ind w:left="851" w:right="708" w:hanging="284"/>
        <w:rPr>
          <w:rFonts w:eastAsia="Noto Sans" w:cs="Noto Sans"/>
          <w:i/>
          <w:iCs/>
          <w:color w:val="000000" w:themeColor="text1"/>
          <w:sz w:val="20"/>
          <w:szCs w:val="20"/>
        </w:rPr>
      </w:pPr>
      <w:r w:rsidRPr="002216F7">
        <w:rPr>
          <w:rFonts w:eastAsia="Noto Sans" w:cs="Noto Sans"/>
          <w:i/>
          <w:iCs/>
          <w:color w:val="000000" w:themeColor="text1"/>
          <w:sz w:val="20"/>
          <w:szCs w:val="20"/>
        </w:rPr>
        <w:t>b)</w:t>
      </w:r>
      <w:r w:rsidR="00233ABB" w:rsidRPr="002216F7">
        <w:rPr>
          <w:rFonts w:eastAsia="Noto Sans" w:cs="Noto Sans"/>
          <w:i/>
          <w:iCs/>
          <w:color w:val="000000" w:themeColor="text1"/>
          <w:sz w:val="20"/>
          <w:szCs w:val="20"/>
        </w:rPr>
        <w:t xml:space="preserve"> </w:t>
      </w:r>
      <w:r w:rsidRPr="002216F7">
        <w:rPr>
          <w:rFonts w:eastAsia="Noto Sans" w:cs="Noto Sans"/>
          <w:i/>
          <w:iCs/>
          <w:color w:val="000000" w:themeColor="text1"/>
          <w:sz w:val="20"/>
          <w:szCs w:val="20"/>
        </w:rPr>
        <w:t xml:space="preserve">En los centros con más de cinco unidades y menos de </w:t>
      </w:r>
      <w:r w:rsidR="008751CA" w:rsidRPr="002216F7">
        <w:rPr>
          <w:rFonts w:eastAsia="Noto Sans" w:cs="Noto Sans"/>
          <w:i/>
          <w:iCs/>
          <w:color w:val="000000" w:themeColor="text1"/>
          <w:sz w:val="20"/>
          <w:szCs w:val="20"/>
        </w:rPr>
        <w:t>nueve</w:t>
      </w:r>
      <w:r w:rsidRPr="002216F7">
        <w:rPr>
          <w:rFonts w:eastAsia="Noto Sans" w:cs="Noto Sans"/>
          <w:i/>
          <w:iCs/>
          <w:color w:val="000000" w:themeColor="text1"/>
          <w:sz w:val="20"/>
          <w:szCs w:val="20"/>
        </w:rPr>
        <w:t>:</w:t>
      </w:r>
    </w:p>
    <w:p w14:paraId="3464FC9E" w14:textId="77777777" w:rsidR="670AA2EB" w:rsidRPr="002216F7" w:rsidRDefault="670AA2EB" w:rsidP="00BD577E">
      <w:pPr>
        <w:ind w:right="708"/>
        <w:rPr>
          <w:rFonts w:eastAsia="Noto Sans" w:cs="Noto Sans"/>
          <w:i/>
          <w:iCs/>
          <w:color w:val="000000" w:themeColor="text1"/>
          <w:sz w:val="20"/>
          <w:szCs w:val="20"/>
        </w:rPr>
      </w:pPr>
    </w:p>
    <w:p w14:paraId="213C0E98" w14:textId="77777777" w:rsidR="5A3DB3F0" w:rsidRPr="002216F7" w:rsidRDefault="5AEDF37E" w:rsidP="00BD577E">
      <w:pPr>
        <w:ind w:left="644" w:right="708"/>
        <w:rPr>
          <w:rFonts w:eastAsia="Noto Sans" w:cs="Noto Sans"/>
          <w:i/>
          <w:iCs/>
          <w:color w:val="000000" w:themeColor="text1"/>
          <w:sz w:val="20"/>
          <w:szCs w:val="20"/>
        </w:rPr>
      </w:pPr>
      <w:r w:rsidRPr="002216F7">
        <w:rPr>
          <w:rFonts w:eastAsia="Noto Sans" w:cs="Noto Sans"/>
          <w:i/>
          <w:iCs/>
          <w:color w:val="000000" w:themeColor="text1"/>
          <w:sz w:val="20"/>
          <w:szCs w:val="20"/>
        </w:rPr>
        <w:t>1. La persona que ejerza la dirección del centro docente, que lo presidirá.</w:t>
      </w:r>
    </w:p>
    <w:p w14:paraId="1808A4DA" w14:textId="77777777" w:rsidR="5A3DB3F0" w:rsidRPr="002216F7" w:rsidRDefault="5AEDF37E" w:rsidP="00BD577E">
      <w:pPr>
        <w:ind w:left="644" w:right="708"/>
        <w:rPr>
          <w:rFonts w:eastAsia="Noto Sans" w:cs="Noto Sans"/>
          <w:i/>
          <w:iCs/>
          <w:color w:val="000000" w:themeColor="text1"/>
          <w:sz w:val="20"/>
          <w:szCs w:val="20"/>
        </w:rPr>
      </w:pPr>
      <w:r w:rsidRPr="002216F7">
        <w:rPr>
          <w:rFonts w:eastAsia="Noto Sans" w:cs="Noto Sans"/>
          <w:i/>
          <w:iCs/>
          <w:color w:val="000000" w:themeColor="text1"/>
          <w:sz w:val="20"/>
          <w:szCs w:val="20"/>
        </w:rPr>
        <w:t>2. Tres docentes elegidos por el claustro.</w:t>
      </w:r>
    </w:p>
    <w:p w14:paraId="1EA90B8D" w14:textId="77777777" w:rsidR="5A3DB3F0" w:rsidRPr="002216F7" w:rsidRDefault="5AEDF37E" w:rsidP="00BD577E">
      <w:pPr>
        <w:ind w:left="644" w:right="708"/>
        <w:rPr>
          <w:rFonts w:eastAsia="Noto Sans" w:cs="Noto Sans"/>
          <w:i/>
          <w:iCs/>
          <w:color w:val="000000" w:themeColor="text1"/>
          <w:sz w:val="20"/>
          <w:szCs w:val="20"/>
        </w:rPr>
      </w:pPr>
      <w:r w:rsidRPr="002216F7">
        <w:rPr>
          <w:rFonts w:eastAsia="Noto Sans" w:cs="Noto Sans"/>
          <w:i/>
          <w:iCs/>
          <w:color w:val="000000" w:themeColor="text1"/>
          <w:sz w:val="20"/>
          <w:szCs w:val="20"/>
        </w:rPr>
        <w:t>3. Tres representantes de los padres, las madres o los tutores legales de los alumnos.</w:t>
      </w:r>
    </w:p>
    <w:p w14:paraId="562CD738" w14:textId="77777777" w:rsidR="5A3DB3F0" w:rsidRPr="002216F7" w:rsidRDefault="5AEDF37E" w:rsidP="00BD577E">
      <w:pPr>
        <w:ind w:left="851" w:right="708" w:hanging="207"/>
        <w:rPr>
          <w:rFonts w:eastAsia="Noto Sans" w:cs="Noto Sans"/>
          <w:i/>
          <w:iCs/>
          <w:color w:val="000000" w:themeColor="text1"/>
          <w:sz w:val="20"/>
          <w:szCs w:val="20"/>
        </w:rPr>
      </w:pPr>
      <w:r w:rsidRPr="002216F7">
        <w:rPr>
          <w:rFonts w:eastAsia="Noto Sans" w:cs="Noto Sans"/>
          <w:i/>
          <w:iCs/>
          <w:color w:val="000000" w:themeColor="text1"/>
          <w:sz w:val="20"/>
          <w:szCs w:val="20"/>
        </w:rPr>
        <w:t>4. Un regidor o representante del ayuntamiento del municipio donde se encuentre situado el centro.</w:t>
      </w:r>
    </w:p>
    <w:p w14:paraId="114965A0" w14:textId="77777777" w:rsidR="5A3DB3F0" w:rsidRPr="002216F7" w:rsidRDefault="5AEDF37E" w:rsidP="00BD577E">
      <w:pPr>
        <w:ind w:left="851" w:right="708" w:hanging="142"/>
        <w:rPr>
          <w:rFonts w:eastAsia="Noto Sans" w:cs="Noto Sans"/>
          <w:i/>
          <w:iCs/>
          <w:color w:val="000000" w:themeColor="text1"/>
          <w:sz w:val="20"/>
          <w:szCs w:val="20"/>
        </w:rPr>
      </w:pPr>
      <w:r w:rsidRPr="002216F7">
        <w:rPr>
          <w:rFonts w:eastAsia="Noto Sans" w:cs="Noto Sans"/>
          <w:i/>
          <w:iCs/>
          <w:color w:val="000000" w:themeColor="text1"/>
          <w:sz w:val="20"/>
          <w:szCs w:val="20"/>
        </w:rPr>
        <w:t>5. El secretario del centro, que actuará como secretario del consejo, con voz, pero sin voto.</w:t>
      </w:r>
    </w:p>
    <w:p w14:paraId="47CC5C47" w14:textId="77777777" w:rsidR="670AA2EB" w:rsidRPr="00E06ADC" w:rsidRDefault="670AA2EB" w:rsidP="00BC6131">
      <w:pPr>
        <w:pStyle w:val="Prrafodelista"/>
        <w:rPr>
          <w:rFonts w:eastAsia="Noto Sans" w:cs="Noto Sans"/>
          <w:i/>
          <w:iCs/>
        </w:rPr>
      </w:pPr>
    </w:p>
    <w:p w14:paraId="05FCEFA1" w14:textId="77777777" w:rsidR="304F6B7A" w:rsidRPr="00AB5F3F" w:rsidRDefault="00AB5F3F" w:rsidP="00AB5F3F">
      <w:pPr>
        <w:rPr>
          <w:rFonts w:cs="Noto Sans"/>
        </w:rPr>
      </w:pPr>
      <w:r>
        <w:rPr>
          <w:rFonts w:eastAsia="Noto Sans" w:cs="Noto Sans"/>
        </w:rPr>
        <w:t xml:space="preserve">9. </w:t>
      </w:r>
      <w:r w:rsidR="35B50A0C" w:rsidRPr="00AB5F3F">
        <w:rPr>
          <w:rFonts w:eastAsia="Noto Sans" w:cs="Noto Sans"/>
        </w:rPr>
        <w:t>Se</w:t>
      </w:r>
      <w:r w:rsidR="1A5A9ECE" w:rsidRPr="00AB5F3F">
        <w:rPr>
          <w:rFonts w:eastAsia="Noto Sans" w:cs="Noto Sans"/>
        </w:rPr>
        <w:t xml:space="preserve"> </w:t>
      </w:r>
      <w:r w:rsidR="000244AA" w:rsidRPr="00AB5F3F">
        <w:rPr>
          <w:rFonts w:eastAsia="Noto Sans" w:cs="Noto Sans"/>
        </w:rPr>
        <w:t>da</w:t>
      </w:r>
      <w:r w:rsidR="1A5A9ECE" w:rsidRPr="00AB5F3F">
        <w:rPr>
          <w:rFonts w:eastAsia="Noto Sans" w:cs="Noto Sans"/>
        </w:rPr>
        <w:t xml:space="preserve"> una nueva redacción </w:t>
      </w:r>
      <w:r w:rsidR="008751CA" w:rsidRPr="00AB5F3F">
        <w:rPr>
          <w:rFonts w:eastAsia="Noto Sans" w:cs="Noto Sans"/>
        </w:rPr>
        <w:t>a</w:t>
      </w:r>
      <w:r w:rsidR="1A5A9ECE" w:rsidRPr="00AB5F3F">
        <w:rPr>
          <w:rFonts w:eastAsia="Noto Sans" w:cs="Noto Sans"/>
        </w:rPr>
        <w:t xml:space="preserve">l apartado </w:t>
      </w:r>
      <w:r w:rsidR="1A5A9ECE" w:rsidRPr="00AB5F3F">
        <w:rPr>
          <w:rFonts w:eastAsia="Noto Sans" w:cs="Noto Sans"/>
          <w:i/>
        </w:rPr>
        <w:t>a)</w:t>
      </w:r>
      <w:r w:rsidR="1A5A9ECE" w:rsidRPr="00AB5F3F">
        <w:rPr>
          <w:rFonts w:eastAsia="Noto Sans" w:cs="Noto Sans"/>
        </w:rPr>
        <w:t xml:space="preserve"> del punto 1 del artículo 57 del Decreto 4/2023 de 13 de febrero. La nueva redacción es la siguiente:</w:t>
      </w:r>
    </w:p>
    <w:p w14:paraId="5381B32D" w14:textId="77777777" w:rsidR="36E0E0CD" w:rsidRPr="00E06ADC" w:rsidRDefault="36E0E0CD" w:rsidP="00BC6131">
      <w:pPr>
        <w:pStyle w:val="Prrafodelista"/>
        <w:rPr>
          <w:rFonts w:eastAsia="Noto Sans" w:cs="Noto Sans"/>
        </w:rPr>
      </w:pPr>
    </w:p>
    <w:p w14:paraId="31C3AE53" w14:textId="77777777" w:rsidR="304F6B7A" w:rsidRPr="002216F7" w:rsidRDefault="3B6422BD" w:rsidP="00BD577E">
      <w:pPr>
        <w:pStyle w:val="Prrafodelista"/>
        <w:ind w:right="567"/>
        <w:rPr>
          <w:rFonts w:eastAsia="Noto Sans" w:cs="Noto Sans"/>
          <w:i/>
          <w:sz w:val="20"/>
          <w:szCs w:val="20"/>
        </w:rPr>
      </w:pPr>
      <w:r w:rsidRPr="002216F7">
        <w:rPr>
          <w:rFonts w:eastAsia="Noto Sans" w:cs="Noto Sans"/>
          <w:i/>
          <w:sz w:val="20"/>
          <w:szCs w:val="20"/>
        </w:rPr>
        <w:t xml:space="preserve">En los centros que imparten educación infantil y primaria, se </w:t>
      </w:r>
      <w:r w:rsidR="008751CA" w:rsidRPr="002216F7">
        <w:rPr>
          <w:rFonts w:eastAsia="Noto Sans" w:cs="Noto Sans"/>
          <w:i/>
          <w:sz w:val="20"/>
          <w:szCs w:val="20"/>
        </w:rPr>
        <w:t>deben</w:t>
      </w:r>
      <w:r w:rsidRPr="002216F7">
        <w:rPr>
          <w:rFonts w:eastAsia="Noto Sans" w:cs="Noto Sans"/>
          <w:i/>
          <w:sz w:val="20"/>
          <w:szCs w:val="20"/>
        </w:rPr>
        <w:t xml:space="preserve"> constituir equipos de ciclo</w:t>
      </w:r>
      <w:r w:rsidR="000244AA" w:rsidRPr="002216F7">
        <w:rPr>
          <w:rFonts w:eastAsia="Noto Sans" w:cs="Noto Sans"/>
          <w:i/>
          <w:sz w:val="20"/>
          <w:szCs w:val="20"/>
        </w:rPr>
        <w:t>,</w:t>
      </w:r>
      <w:r w:rsidRPr="002216F7">
        <w:rPr>
          <w:rFonts w:eastAsia="Noto Sans" w:cs="Noto Sans"/>
          <w:i/>
          <w:sz w:val="20"/>
          <w:szCs w:val="20"/>
        </w:rPr>
        <w:t xml:space="preserve"> formados por el personal docente que presta atención educativa </w:t>
      </w:r>
      <w:r w:rsidR="008751CA" w:rsidRPr="002216F7">
        <w:rPr>
          <w:rFonts w:eastAsia="Noto Sans" w:cs="Noto Sans"/>
          <w:i/>
          <w:sz w:val="20"/>
          <w:szCs w:val="20"/>
        </w:rPr>
        <w:t>a</w:t>
      </w:r>
      <w:r w:rsidRPr="002216F7">
        <w:rPr>
          <w:rFonts w:eastAsia="Noto Sans" w:cs="Noto Sans"/>
          <w:i/>
          <w:sz w:val="20"/>
          <w:szCs w:val="20"/>
        </w:rPr>
        <w:t xml:space="preserve"> un mismo ciclo de la </w:t>
      </w:r>
      <w:r w:rsidR="006527C8" w:rsidRPr="002216F7">
        <w:rPr>
          <w:rFonts w:eastAsia="Noto Sans" w:cs="Noto Sans"/>
          <w:i/>
          <w:sz w:val="20"/>
          <w:szCs w:val="20"/>
        </w:rPr>
        <w:t>E</w:t>
      </w:r>
      <w:r w:rsidRPr="002216F7">
        <w:rPr>
          <w:rFonts w:eastAsia="Noto Sans" w:cs="Noto Sans"/>
          <w:i/>
          <w:sz w:val="20"/>
          <w:szCs w:val="20"/>
        </w:rPr>
        <w:t xml:space="preserve">ducación </w:t>
      </w:r>
      <w:r w:rsidR="006527C8" w:rsidRPr="002216F7">
        <w:rPr>
          <w:rFonts w:eastAsia="Noto Sans" w:cs="Noto Sans"/>
          <w:i/>
          <w:sz w:val="20"/>
          <w:szCs w:val="20"/>
        </w:rPr>
        <w:t>I</w:t>
      </w:r>
      <w:r w:rsidRPr="002216F7">
        <w:rPr>
          <w:rFonts w:eastAsia="Noto Sans" w:cs="Noto Sans"/>
          <w:i/>
          <w:sz w:val="20"/>
          <w:szCs w:val="20"/>
        </w:rPr>
        <w:t xml:space="preserve">nfantil o de la </w:t>
      </w:r>
      <w:r w:rsidR="006527C8" w:rsidRPr="002216F7">
        <w:rPr>
          <w:rFonts w:eastAsia="Noto Sans" w:cs="Noto Sans"/>
          <w:i/>
          <w:sz w:val="20"/>
          <w:szCs w:val="20"/>
        </w:rPr>
        <w:t>E</w:t>
      </w:r>
      <w:r w:rsidRPr="002216F7">
        <w:rPr>
          <w:rFonts w:eastAsia="Noto Sans" w:cs="Noto Sans"/>
          <w:i/>
          <w:sz w:val="20"/>
          <w:szCs w:val="20"/>
        </w:rPr>
        <w:t xml:space="preserve">ducación </w:t>
      </w:r>
      <w:r w:rsidR="006527C8" w:rsidRPr="002216F7">
        <w:rPr>
          <w:rFonts w:eastAsia="Noto Sans" w:cs="Noto Sans"/>
          <w:i/>
          <w:sz w:val="20"/>
          <w:szCs w:val="20"/>
        </w:rPr>
        <w:t>P</w:t>
      </w:r>
      <w:r w:rsidRPr="002216F7">
        <w:rPr>
          <w:rFonts w:eastAsia="Noto Sans" w:cs="Noto Sans"/>
          <w:i/>
          <w:sz w:val="20"/>
          <w:szCs w:val="20"/>
        </w:rPr>
        <w:t xml:space="preserve">rimaria para organizar y desarrollar las enseñanzas propias del ciclo, elaborar las programaciones didácticas </w:t>
      </w:r>
      <w:r w:rsidR="009D4076" w:rsidRPr="002216F7">
        <w:rPr>
          <w:rFonts w:eastAsia="Noto Sans" w:cs="Noto Sans"/>
          <w:i/>
          <w:sz w:val="20"/>
          <w:szCs w:val="20"/>
        </w:rPr>
        <w:t>teniendo en cuenta las indicaciones</w:t>
      </w:r>
      <w:r w:rsidRPr="002216F7">
        <w:rPr>
          <w:rFonts w:eastAsia="Noto Sans" w:cs="Noto Sans"/>
          <w:i/>
          <w:sz w:val="20"/>
          <w:szCs w:val="20"/>
        </w:rPr>
        <w:t xml:space="preserve"> de la comisión de coordinación pedagógica y bajo la supervisión del jefe de estudios o coordinador del ciclo, elegir los materiales curriculares y proponer actividades de formación que promuevan la actualización didáctica y el trabajo colaborativo entre los </w:t>
      </w:r>
      <w:r w:rsidR="289BFCBF" w:rsidRPr="002216F7">
        <w:rPr>
          <w:rFonts w:eastAsia="Noto Sans" w:cs="Noto Sans"/>
          <w:i/>
          <w:sz w:val="20"/>
          <w:szCs w:val="20"/>
        </w:rPr>
        <w:t>docentes</w:t>
      </w:r>
      <w:r w:rsidRPr="002216F7">
        <w:rPr>
          <w:rFonts w:eastAsia="Noto Sans" w:cs="Noto Sans"/>
          <w:i/>
          <w:sz w:val="20"/>
          <w:szCs w:val="20"/>
        </w:rPr>
        <w:t xml:space="preserve"> del ciclo y el resto del claustro.</w:t>
      </w:r>
    </w:p>
    <w:p w14:paraId="3B036BFC" w14:textId="77777777" w:rsidR="36E0E0CD" w:rsidRPr="00E06ADC" w:rsidRDefault="36E0E0CD" w:rsidP="00BD577E">
      <w:pPr>
        <w:pStyle w:val="Prrafodelista"/>
        <w:ind w:right="567"/>
        <w:rPr>
          <w:rFonts w:eastAsia="Noto Sans" w:cs="Noto Sans"/>
          <w:iCs/>
          <w:sz w:val="20"/>
          <w:szCs w:val="20"/>
        </w:rPr>
      </w:pPr>
    </w:p>
    <w:p w14:paraId="0D52877B" w14:textId="77777777" w:rsidR="1B6B16D7" w:rsidRPr="00E06ADC" w:rsidRDefault="00AB5F3F" w:rsidP="00AB5F3F">
      <w:pPr>
        <w:pStyle w:val="Prrafodelista"/>
        <w:ind w:left="284"/>
        <w:rPr>
          <w:rFonts w:cs="Noto Sans"/>
        </w:rPr>
      </w:pPr>
      <w:r>
        <w:rPr>
          <w:rFonts w:eastAsia="Noto Sans" w:cs="Noto Sans"/>
        </w:rPr>
        <w:t xml:space="preserve">10. </w:t>
      </w:r>
      <w:r w:rsidR="1D51E78F" w:rsidRPr="00E06ADC">
        <w:rPr>
          <w:rFonts w:eastAsia="Noto Sans" w:cs="Noto Sans"/>
        </w:rPr>
        <w:t xml:space="preserve">Se </w:t>
      </w:r>
      <w:r w:rsidR="000244AA" w:rsidRPr="00E06ADC">
        <w:rPr>
          <w:rFonts w:eastAsia="Noto Sans" w:cs="Noto Sans"/>
        </w:rPr>
        <w:t>da</w:t>
      </w:r>
      <w:r w:rsidR="1D51E78F" w:rsidRPr="00E06ADC">
        <w:rPr>
          <w:rFonts w:eastAsia="Noto Sans" w:cs="Noto Sans"/>
        </w:rPr>
        <w:t xml:space="preserve"> una nueva redacción </w:t>
      </w:r>
      <w:r w:rsidR="008751CA">
        <w:rPr>
          <w:rFonts w:eastAsia="Noto Sans" w:cs="Noto Sans"/>
        </w:rPr>
        <w:t>a</w:t>
      </w:r>
      <w:r w:rsidR="1D51E78F" w:rsidRPr="00E06ADC">
        <w:rPr>
          <w:rFonts w:eastAsia="Noto Sans" w:cs="Noto Sans"/>
        </w:rPr>
        <w:t xml:space="preserve">l apartado </w:t>
      </w:r>
      <w:r w:rsidR="1D51E78F" w:rsidRPr="00E06ADC">
        <w:rPr>
          <w:rFonts w:eastAsia="Noto Sans" w:cs="Noto Sans"/>
          <w:i/>
        </w:rPr>
        <w:t>a)</w:t>
      </w:r>
      <w:r w:rsidR="1D51E78F" w:rsidRPr="00E06ADC">
        <w:rPr>
          <w:rFonts w:eastAsia="Noto Sans" w:cs="Noto Sans"/>
        </w:rPr>
        <w:t xml:space="preserve"> del punto 2 del artículo 57 del Decreto 4/2023 de 13 de febrero. La nueva redacción es la siguiente:</w:t>
      </w:r>
    </w:p>
    <w:p w14:paraId="3224207F" w14:textId="77777777" w:rsidR="36E0E0CD" w:rsidRPr="00E06ADC" w:rsidRDefault="36E0E0CD" w:rsidP="00BC6131">
      <w:pPr>
        <w:rPr>
          <w:rFonts w:eastAsia="Noto Sans" w:cs="Noto Sans"/>
          <w:i/>
          <w:iCs/>
        </w:rPr>
      </w:pPr>
    </w:p>
    <w:p w14:paraId="2EFF856C" w14:textId="77777777" w:rsidR="1B6B16D7" w:rsidRPr="002216F7" w:rsidRDefault="4EB8D374" w:rsidP="000244AA">
      <w:pPr>
        <w:pStyle w:val="Prrafodelista"/>
        <w:ind w:right="708"/>
        <w:rPr>
          <w:rFonts w:eastAsia="Noto Sans" w:cs="Noto Sans"/>
          <w:i/>
          <w:sz w:val="20"/>
          <w:szCs w:val="20"/>
        </w:rPr>
      </w:pPr>
      <w:r w:rsidRPr="002216F7">
        <w:rPr>
          <w:rFonts w:eastAsia="Noto Sans" w:cs="Noto Sans"/>
          <w:i/>
          <w:sz w:val="20"/>
          <w:szCs w:val="20"/>
        </w:rPr>
        <w:t xml:space="preserve">En los centros que imparten </w:t>
      </w:r>
      <w:r w:rsidR="006B37EE" w:rsidRPr="002216F7">
        <w:rPr>
          <w:rFonts w:eastAsia="Noto Sans" w:cs="Noto Sans"/>
          <w:i/>
          <w:sz w:val="20"/>
          <w:szCs w:val="20"/>
        </w:rPr>
        <w:t>Educación Secundaria Obligatoria</w:t>
      </w:r>
      <w:r w:rsidRPr="002216F7">
        <w:rPr>
          <w:rFonts w:eastAsia="Noto Sans" w:cs="Noto Sans"/>
          <w:i/>
          <w:sz w:val="20"/>
          <w:szCs w:val="20"/>
        </w:rPr>
        <w:t>, se pueden constituir equipos docentes para cada uno de los niveles (primero, segundo, tercero o cuarto) de acuerdo con lo que establezcan las normas</w:t>
      </w:r>
      <w:r w:rsidR="00EA0F38" w:rsidRPr="002216F7">
        <w:rPr>
          <w:rFonts w:eastAsia="Noto Sans" w:cs="Noto Sans"/>
          <w:i/>
          <w:sz w:val="20"/>
          <w:szCs w:val="20"/>
        </w:rPr>
        <w:t xml:space="preserve"> </w:t>
      </w:r>
      <w:r w:rsidRPr="002216F7">
        <w:rPr>
          <w:rFonts w:eastAsia="Noto Sans" w:cs="Noto Sans"/>
          <w:i/>
          <w:sz w:val="20"/>
          <w:szCs w:val="20"/>
        </w:rPr>
        <w:t>de organización, funcionamiento y convivencia del centro. En es</w:t>
      </w:r>
      <w:r w:rsidR="00CC1A76" w:rsidRPr="002216F7">
        <w:rPr>
          <w:rFonts w:eastAsia="Noto Sans" w:cs="Noto Sans"/>
          <w:i/>
          <w:sz w:val="20"/>
          <w:szCs w:val="20"/>
        </w:rPr>
        <w:t>t</w:t>
      </w:r>
      <w:r w:rsidRPr="002216F7">
        <w:rPr>
          <w:rFonts w:eastAsia="Noto Sans" w:cs="Noto Sans"/>
          <w:i/>
          <w:sz w:val="20"/>
          <w:szCs w:val="20"/>
        </w:rPr>
        <w:t>e caso</w:t>
      </w:r>
      <w:r w:rsidR="000244AA" w:rsidRPr="002216F7">
        <w:rPr>
          <w:rFonts w:eastAsia="Noto Sans" w:cs="Noto Sans"/>
          <w:i/>
          <w:sz w:val="20"/>
          <w:szCs w:val="20"/>
        </w:rPr>
        <w:t>,</w:t>
      </w:r>
      <w:r w:rsidRPr="002216F7">
        <w:rPr>
          <w:rFonts w:eastAsia="Noto Sans" w:cs="Noto Sans"/>
          <w:i/>
          <w:sz w:val="20"/>
          <w:szCs w:val="20"/>
        </w:rPr>
        <w:t xml:space="preserve"> </w:t>
      </w:r>
      <w:r w:rsidR="00CC1A76" w:rsidRPr="002216F7">
        <w:rPr>
          <w:rFonts w:eastAsia="Noto Sans" w:cs="Noto Sans"/>
          <w:i/>
          <w:sz w:val="20"/>
          <w:szCs w:val="20"/>
        </w:rPr>
        <w:t>deben</w:t>
      </w:r>
      <w:r w:rsidRPr="002216F7">
        <w:rPr>
          <w:rFonts w:eastAsia="Noto Sans" w:cs="Noto Sans"/>
          <w:i/>
          <w:sz w:val="20"/>
          <w:szCs w:val="20"/>
        </w:rPr>
        <w:t xml:space="preserve"> estar formados por los profesores que prestan atención educativa </w:t>
      </w:r>
      <w:r w:rsidR="00CC1A76" w:rsidRPr="002216F7">
        <w:rPr>
          <w:rFonts w:eastAsia="Noto Sans" w:cs="Noto Sans"/>
          <w:i/>
          <w:sz w:val="20"/>
          <w:szCs w:val="20"/>
        </w:rPr>
        <w:t>a</w:t>
      </w:r>
      <w:r w:rsidRPr="002216F7">
        <w:rPr>
          <w:rFonts w:eastAsia="Noto Sans" w:cs="Noto Sans"/>
          <w:i/>
          <w:sz w:val="20"/>
          <w:szCs w:val="20"/>
        </w:rPr>
        <w:t xml:space="preserve"> un mismo nivel de la </w:t>
      </w:r>
      <w:r w:rsidR="006B37EE" w:rsidRPr="002216F7">
        <w:rPr>
          <w:rFonts w:eastAsia="Noto Sans" w:cs="Noto Sans"/>
          <w:i/>
          <w:sz w:val="20"/>
          <w:szCs w:val="20"/>
        </w:rPr>
        <w:t>Educación Secundaria Obligatoria</w:t>
      </w:r>
      <w:r w:rsidR="5BF5EE68" w:rsidRPr="002216F7">
        <w:rPr>
          <w:rFonts w:eastAsia="Noto Sans" w:cs="Noto Sans"/>
          <w:i/>
          <w:sz w:val="20"/>
          <w:szCs w:val="20"/>
        </w:rPr>
        <w:t xml:space="preserve"> </w:t>
      </w:r>
      <w:r w:rsidRPr="002216F7">
        <w:rPr>
          <w:rFonts w:eastAsia="Noto Sans" w:cs="Noto Sans"/>
          <w:i/>
          <w:sz w:val="20"/>
          <w:szCs w:val="20"/>
        </w:rPr>
        <w:t xml:space="preserve">para coordinar las </w:t>
      </w:r>
      <w:r w:rsidRPr="002216F7">
        <w:rPr>
          <w:rFonts w:eastAsia="Noto Sans" w:cs="Noto Sans"/>
          <w:i/>
          <w:sz w:val="20"/>
          <w:szCs w:val="20"/>
        </w:rPr>
        <w:lastRenderedPageBreak/>
        <w:t xml:space="preserve">programaciones didácticas y favorecer el trabajo colaborativo entre los </w:t>
      </w:r>
      <w:r w:rsidR="16309FB2" w:rsidRPr="002216F7">
        <w:rPr>
          <w:rFonts w:eastAsia="Noto Sans" w:cs="Noto Sans"/>
          <w:i/>
          <w:sz w:val="20"/>
          <w:szCs w:val="20"/>
        </w:rPr>
        <w:t>docentes</w:t>
      </w:r>
      <w:r w:rsidRPr="002216F7">
        <w:rPr>
          <w:rFonts w:eastAsia="Noto Sans" w:cs="Noto Sans"/>
          <w:i/>
          <w:sz w:val="20"/>
          <w:szCs w:val="20"/>
        </w:rPr>
        <w:t>.</w:t>
      </w:r>
    </w:p>
    <w:p w14:paraId="1BAE5F8C" w14:textId="77777777" w:rsidR="36E0E0CD" w:rsidRPr="00E06ADC" w:rsidRDefault="36E0E0CD" w:rsidP="00BC6131">
      <w:pPr>
        <w:pStyle w:val="Prrafodelista"/>
        <w:rPr>
          <w:rFonts w:eastAsia="Noto Sans" w:cs="Noto Sans"/>
          <w:i/>
          <w:iCs/>
        </w:rPr>
      </w:pPr>
    </w:p>
    <w:p w14:paraId="0B943323" w14:textId="77777777" w:rsidR="4CA1D78F" w:rsidRPr="00E06ADC" w:rsidRDefault="00AB5F3F" w:rsidP="00AB5F3F">
      <w:pPr>
        <w:pStyle w:val="Prrafodelista"/>
        <w:ind w:left="0"/>
        <w:rPr>
          <w:rFonts w:cs="Noto Sans"/>
        </w:rPr>
      </w:pPr>
      <w:r>
        <w:rPr>
          <w:rFonts w:eastAsia="Noto Sans" w:cs="Noto Sans"/>
        </w:rPr>
        <w:t xml:space="preserve">11. </w:t>
      </w:r>
      <w:r w:rsidR="7E0A713A" w:rsidRPr="00E06ADC">
        <w:rPr>
          <w:rFonts w:eastAsia="Noto Sans" w:cs="Noto Sans"/>
        </w:rPr>
        <w:t xml:space="preserve">Se </w:t>
      </w:r>
      <w:r w:rsidR="000244AA" w:rsidRPr="00E06ADC">
        <w:rPr>
          <w:rFonts w:eastAsia="Noto Sans" w:cs="Noto Sans"/>
        </w:rPr>
        <w:t>da</w:t>
      </w:r>
      <w:r w:rsidR="7E0A713A" w:rsidRPr="00E06ADC">
        <w:rPr>
          <w:rFonts w:eastAsia="Noto Sans" w:cs="Noto Sans"/>
        </w:rPr>
        <w:t xml:space="preserve"> una nueva redacción </w:t>
      </w:r>
      <w:r w:rsidR="00CC1A76">
        <w:rPr>
          <w:rFonts w:eastAsia="Noto Sans" w:cs="Noto Sans"/>
        </w:rPr>
        <w:t>a</w:t>
      </w:r>
      <w:r w:rsidR="7E0A713A" w:rsidRPr="00E06ADC">
        <w:rPr>
          <w:rFonts w:eastAsia="Noto Sans" w:cs="Noto Sans"/>
        </w:rPr>
        <w:t xml:space="preserve">l apartado </w:t>
      </w:r>
      <w:r w:rsidR="7E0A713A" w:rsidRPr="00E06ADC">
        <w:rPr>
          <w:rFonts w:eastAsia="Noto Sans" w:cs="Noto Sans"/>
          <w:i/>
        </w:rPr>
        <w:t>b)</w:t>
      </w:r>
      <w:r w:rsidR="7E0A713A" w:rsidRPr="00E06ADC">
        <w:rPr>
          <w:rFonts w:eastAsia="Noto Sans" w:cs="Noto Sans"/>
        </w:rPr>
        <w:t xml:space="preserve"> del punto 2 del artículo 57 del Decreto 4/2023 de 13 de febrero. La nueva redacción es la siguiente:</w:t>
      </w:r>
    </w:p>
    <w:p w14:paraId="4F7A7ECF" w14:textId="77777777" w:rsidR="36E0E0CD" w:rsidRPr="00E06ADC" w:rsidRDefault="36E0E0CD" w:rsidP="00BC6131">
      <w:pPr>
        <w:pStyle w:val="Prrafodelista"/>
        <w:rPr>
          <w:rFonts w:cs="Noto Sans"/>
          <w:i/>
          <w:iCs/>
        </w:rPr>
      </w:pPr>
    </w:p>
    <w:p w14:paraId="295FB4C6" w14:textId="77777777" w:rsidR="4CA1D78F" w:rsidRPr="002216F7" w:rsidRDefault="4CA1D78F" w:rsidP="000244AA">
      <w:pPr>
        <w:pStyle w:val="Prrafodelista"/>
        <w:ind w:right="850"/>
        <w:rPr>
          <w:rFonts w:cs="Noto Sans"/>
          <w:i/>
          <w:sz w:val="20"/>
          <w:szCs w:val="20"/>
        </w:rPr>
      </w:pPr>
      <w:r w:rsidRPr="002216F7">
        <w:rPr>
          <w:rFonts w:eastAsia="Noto Sans" w:cs="Noto Sans"/>
          <w:i/>
          <w:sz w:val="20"/>
          <w:szCs w:val="20"/>
        </w:rPr>
        <w:t xml:space="preserve">Se </w:t>
      </w:r>
      <w:r w:rsidR="00CC1A76" w:rsidRPr="002216F7">
        <w:rPr>
          <w:rFonts w:eastAsia="Noto Sans" w:cs="Noto Sans"/>
          <w:i/>
          <w:sz w:val="20"/>
          <w:szCs w:val="20"/>
        </w:rPr>
        <w:t>debe</w:t>
      </w:r>
      <w:r w:rsidRPr="002216F7">
        <w:rPr>
          <w:rFonts w:eastAsia="Noto Sans" w:cs="Noto Sans"/>
          <w:i/>
          <w:sz w:val="20"/>
          <w:szCs w:val="20"/>
        </w:rPr>
        <w:t xml:space="preserve"> procurar que el número de docentes asignado a cada nivel sea tan reducido como se pueda.</w:t>
      </w:r>
    </w:p>
    <w:p w14:paraId="57A6E725" w14:textId="77777777" w:rsidR="36E0E0CD" w:rsidRPr="00E06ADC" w:rsidRDefault="36E0E0CD" w:rsidP="00BC6131">
      <w:pPr>
        <w:rPr>
          <w:rFonts w:cs="Noto Sans"/>
        </w:rPr>
      </w:pPr>
    </w:p>
    <w:p w14:paraId="38FE60C4" w14:textId="77777777" w:rsidR="4CA1D78F" w:rsidRPr="00E06ADC" w:rsidRDefault="00AB5F3F" w:rsidP="00AB5F3F">
      <w:pPr>
        <w:pStyle w:val="Prrafodelista"/>
        <w:tabs>
          <w:tab w:val="left" w:pos="284"/>
        </w:tabs>
        <w:ind w:left="0"/>
        <w:rPr>
          <w:rFonts w:cs="Noto Sans"/>
        </w:rPr>
      </w:pPr>
      <w:r>
        <w:rPr>
          <w:rFonts w:eastAsia="Noto Sans" w:cs="Noto Sans"/>
        </w:rPr>
        <w:t xml:space="preserve">12. </w:t>
      </w:r>
      <w:r w:rsidR="50B45686" w:rsidRPr="00E06ADC">
        <w:rPr>
          <w:rFonts w:eastAsia="Noto Sans" w:cs="Noto Sans"/>
        </w:rPr>
        <w:t xml:space="preserve">Se modifica el contenido del tercer apartado del apartado </w:t>
      </w:r>
      <w:r w:rsidR="50B45686" w:rsidRPr="00E06ADC">
        <w:rPr>
          <w:rFonts w:eastAsia="Noto Sans" w:cs="Noto Sans"/>
          <w:i/>
        </w:rPr>
        <w:t>c)</w:t>
      </w:r>
      <w:r w:rsidR="50B45686" w:rsidRPr="00E06ADC">
        <w:rPr>
          <w:rFonts w:eastAsia="Noto Sans" w:cs="Noto Sans"/>
        </w:rPr>
        <w:t xml:space="preserve"> del punto 3 del artículo 57 del Decreto 4/2023, de 13 de febrero:</w:t>
      </w:r>
    </w:p>
    <w:p w14:paraId="11D30F61" w14:textId="77777777" w:rsidR="4CA1D78F" w:rsidRPr="00E06ADC" w:rsidRDefault="4CA1D78F" w:rsidP="00BC6131">
      <w:pPr>
        <w:pStyle w:val="Prrafodelista"/>
        <w:rPr>
          <w:rFonts w:cs="Noto Sans"/>
        </w:rPr>
      </w:pPr>
    </w:p>
    <w:p w14:paraId="6901BD59" w14:textId="77777777" w:rsidR="4CA1D78F" w:rsidRPr="002216F7" w:rsidRDefault="00AB5F3F" w:rsidP="000244AA">
      <w:pPr>
        <w:pStyle w:val="Prrafodelista"/>
        <w:ind w:right="708"/>
        <w:rPr>
          <w:rFonts w:eastAsia="Noto Sans" w:cs="Noto Sans"/>
          <w:i/>
          <w:sz w:val="20"/>
          <w:szCs w:val="20"/>
        </w:rPr>
      </w:pPr>
      <w:r>
        <w:rPr>
          <w:rFonts w:eastAsia="Noto Sans" w:cs="Noto Sans"/>
          <w:i/>
          <w:sz w:val="20"/>
          <w:szCs w:val="20"/>
        </w:rPr>
        <w:t>c</w:t>
      </w:r>
      <w:r w:rsidR="50B45686" w:rsidRPr="002216F7">
        <w:rPr>
          <w:rFonts w:eastAsia="Noto Sans" w:cs="Noto Sans"/>
          <w:i/>
          <w:sz w:val="20"/>
          <w:szCs w:val="20"/>
        </w:rPr>
        <w:t>. Garantizar que cada docente</w:t>
      </w:r>
      <w:r w:rsidR="000244AA" w:rsidRPr="002216F7">
        <w:rPr>
          <w:rFonts w:eastAsia="Noto Sans" w:cs="Noto Sans"/>
          <w:i/>
          <w:sz w:val="20"/>
          <w:szCs w:val="20"/>
        </w:rPr>
        <w:t xml:space="preserve"> proporcione a los alumnos y </w:t>
      </w:r>
      <w:r w:rsidR="50B45686" w:rsidRPr="002216F7">
        <w:rPr>
          <w:rFonts w:eastAsia="Noto Sans" w:cs="Noto Sans"/>
          <w:i/>
          <w:sz w:val="20"/>
          <w:szCs w:val="20"/>
        </w:rPr>
        <w:t>sus familias</w:t>
      </w:r>
      <w:r>
        <w:rPr>
          <w:rFonts w:eastAsia="Noto Sans" w:cs="Noto Sans"/>
          <w:i/>
          <w:sz w:val="20"/>
          <w:szCs w:val="20"/>
        </w:rPr>
        <w:t xml:space="preserve"> </w:t>
      </w:r>
      <w:r w:rsidR="50B45686" w:rsidRPr="002216F7">
        <w:rPr>
          <w:rFonts w:eastAsia="Noto Sans" w:cs="Noto Sans"/>
          <w:i/>
          <w:sz w:val="20"/>
          <w:szCs w:val="20"/>
        </w:rPr>
        <w:t xml:space="preserve">información relativa </w:t>
      </w:r>
      <w:r w:rsidR="00CC1A76" w:rsidRPr="002216F7">
        <w:rPr>
          <w:rFonts w:eastAsia="Noto Sans" w:cs="Noto Sans"/>
          <w:i/>
          <w:sz w:val="20"/>
          <w:szCs w:val="20"/>
        </w:rPr>
        <w:t>a</w:t>
      </w:r>
      <w:r w:rsidR="50B45686" w:rsidRPr="002216F7">
        <w:rPr>
          <w:rFonts w:eastAsia="Noto Sans" w:cs="Noto Sans"/>
          <w:i/>
          <w:sz w:val="20"/>
          <w:szCs w:val="20"/>
        </w:rPr>
        <w:t xml:space="preserve"> la programación didáctica de la materia que imparte, con especial referencia </w:t>
      </w:r>
      <w:r w:rsidR="005F0729" w:rsidRPr="002216F7">
        <w:rPr>
          <w:rFonts w:eastAsia="Noto Sans" w:cs="Noto Sans"/>
          <w:i/>
          <w:sz w:val="20"/>
          <w:szCs w:val="20"/>
        </w:rPr>
        <w:t>a las herramientas y criterios de evaluación y a los criterios de calificación.</w:t>
      </w:r>
      <w:r w:rsidR="30850A7D" w:rsidRPr="002216F7">
        <w:rPr>
          <w:rFonts w:eastAsia="Noto Sans" w:cs="Noto Sans"/>
          <w:i/>
          <w:sz w:val="20"/>
          <w:szCs w:val="20"/>
        </w:rPr>
        <w:t xml:space="preserve"> </w:t>
      </w:r>
      <w:r w:rsidR="50B45686" w:rsidRPr="002216F7">
        <w:rPr>
          <w:rFonts w:eastAsia="Noto Sans" w:cs="Noto Sans"/>
          <w:i/>
          <w:sz w:val="20"/>
          <w:szCs w:val="20"/>
        </w:rPr>
        <w:t xml:space="preserve">Los centros </w:t>
      </w:r>
      <w:r w:rsidR="00CC1A76" w:rsidRPr="002216F7">
        <w:rPr>
          <w:rFonts w:eastAsia="Noto Sans" w:cs="Noto Sans"/>
          <w:i/>
          <w:sz w:val="20"/>
          <w:szCs w:val="20"/>
        </w:rPr>
        <w:t>deben</w:t>
      </w:r>
      <w:r w:rsidR="50B45686" w:rsidRPr="002216F7">
        <w:rPr>
          <w:rFonts w:eastAsia="Noto Sans" w:cs="Noto Sans"/>
          <w:i/>
          <w:sz w:val="20"/>
          <w:szCs w:val="20"/>
        </w:rPr>
        <w:t xml:space="preserve"> publicar es</w:t>
      </w:r>
      <w:r w:rsidR="00CC1A76" w:rsidRPr="002216F7">
        <w:rPr>
          <w:rFonts w:eastAsia="Noto Sans" w:cs="Noto Sans"/>
          <w:i/>
          <w:sz w:val="20"/>
          <w:szCs w:val="20"/>
        </w:rPr>
        <w:t>t</w:t>
      </w:r>
      <w:r w:rsidR="50B45686" w:rsidRPr="002216F7">
        <w:rPr>
          <w:rFonts w:eastAsia="Noto Sans" w:cs="Noto Sans"/>
          <w:i/>
          <w:sz w:val="20"/>
          <w:szCs w:val="20"/>
        </w:rPr>
        <w:t>a información</w:t>
      </w:r>
      <w:r w:rsidR="67458F6E" w:rsidRPr="002216F7">
        <w:rPr>
          <w:rFonts w:eastAsia="Noto Sans" w:cs="Noto Sans"/>
          <w:i/>
          <w:sz w:val="20"/>
          <w:szCs w:val="20"/>
        </w:rPr>
        <w:t xml:space="preserve"> </w:t>
      </w:r>
      <w:r w:rsidR="000244AA" w:rsidRPr="002216F7">
        <w:rPr>
          <w:rFonts w:eastAsia="Noto Sans" w:cs="Noto Sans"/>
          <w:i/>
          <w:sz w:val="20"/>
          <w:szCs w:val="20"/>
        </w:rPr>
        <w:t xml:space="preserve">en </w:t>
      </w:r>
      <w:r w:rsidR="67458F6E" w:rsidRPr="002216F7">
        <w:rPr>
          <w:rFonts w:eastAsia="Noto Sans" w:cs="Noto Sans"/>
          <w:i/>
          <w:sz w:val="20"/>
          <w:szCs w:val="20"/>
        </w:rPr>
        <w:t>la plataforma educativa gestionada por la Conse</w:t>
      </w:r>
      <w:r w:rsidR="00CC1A76" w:rsidRPr="002216F7">
        <w:rPr>
          <w:rFonts w:eastAsia="Noto Sans" w:cs="Noto Sans"/>
          <w:i/>
          <w:sz w:val="20"/>
          <w:szCs w:val="20"/>
        </w:rPr>
        <w:t>j</w:t>
      </w:r>
      <w:r w:rsidR="67458F6E" w:rsidRPr="002216F7">
        <w:rPr>
          <w:rFonts w:eastAsia="Noto Sans" w:cs="Noto Sans"/>
          <w:i/>
          <w:sz w:val="20"/>
          <w:szCs w:val="20"/>
        </w:rPr>
        <w:t>ería d</w:t>
      </w:r>
      <w:r w:rsidR="00CC1A76" w:rsidRPr="002216F7">
        <w:rPr>
          <w:rFonts w:eastAsia="Noto Sans" w:cs="Noto Sans"/>
          <w:i/>
          <w:sz w:val="20"/>
          <w:szCs w:val="20"/>
        </w:rPr>
        <w:t xml:space="preserve">e </w:t>
      </w:r>
      <w:r w:rsidR="67458F6E" w:rsidRPr="002216F7">
        <w:rPr>
          <w:rFonts w:eastAsia="Noto Sans" w:cs="Noto Sans"/>
          <w:i/>
          <w:sz w:val="20"/>
          <w:szCs w:val="20"/>
        </w:rPr>
        <w:t>Educación y Universidades</w:t>
      </w:r>
      <w:r w:rsidR="50B45686" w:rsidRPr="002216F7">
        <w:rPr>
          <w:rFonts w:eastAsia="Noto Sans" w:cs="Noto Sans"/>
          <w:i/>
          <w:sz w:val="20"/>
          <w:szCs w:val="20"/>
        </w:rPr>
        <w:t xml:space="preserve"> o establecer otro sistema unificado, de forma que la información de todas las materias sea fácilmente accesible para los alumnos y las familias.</w:t>
      </w:r>
    </w:p>
    <w:p w14:paraId="02C9F99E" w14:textId="77777777" w:rsidR="4CA1D78F" w:rsidRPr="00E06ADC" w:rsidRDefault="4CA1D78F" w:rsidP="00BC6131">
      <w:pPr>
        <w:ind w:left="708"/>
        <w:rPr>
          <w:rFonts w:eastAsia="Noto Sans" w:cs="Noto Sans"/>
          <w:color w:val="FF0000"/>
        </w:rPr>
      </w:pPr>
    </w:p>
    <w:p w14:paraId="1979E6A9" w14:textId="77777777" w:rsidR="4CA1D78F" w:rsidRPr="00E06ADC" w:rsidRDefault="00AB5F3F" w:rsidP="00AB5F3F">
      <w:pPr>
        <w:pStyle w:val="Prrafodelista"/>
        <w:ind w:left="0"/>
        <w:rPr>
          <w:rFonts w:cs="Noto Sans"/>
        </w:rPr>
      </w:pPr>
      <w:r>
        <w:rPr>
          <w:rFonts w:eastAsia="Noto Sans" w:cs="Noto Sans"/>
        </w:rPr>
        <w:t xml:space="preserve">13. </w:t>
      </w:r>
      <w:r w:rsidR="7E0A713A" w:rsidRPr="00E06ADC">
        <w:rPr>
          <w:rFonts w:eastAsia="Noto Sans" w:cs="Noto Sans"/>
        </w:rPr>
        <w:t xml:space="preserve">Se </w:t>
      </w:r>
      <w:r w:rsidR="000244AA" w:rsidRPr="00E06ADC">
        <w:rPr>
          <w:rFonts w:eastAsia="Noto Sans" w:cs="Noto Sans"/>
        </w:rPr>
        <w:t>da</w:t>
      </w:r>
      <w:r w:rsidR="7E0A713A" w:rsidRPr="00E06ADC">
        <w:rPr>
          <w:rFonts w:eastAsia="Noto Sans" w:cs="Noto Sans"/>
        </w:rPr>
        <w:t xml:space="preserve"> una nueva redacción </w:t>
      </w:r>
      <w:r w:rsidR="00CC1A76">
        <w:rPr>
          <w:rFonts w:eastAsia="Noto Sans" w:cs="Noto Sans"/>
        </w:rPr>
        <w:t>a</w:t>
      </w:r>
      <w:r w:rsidR="7E0A713A" w:rsidRPr="00E06ADC">
        <w:rPr>
          <w:rFonts w:eastAsia="Noto Sans" w:cs="Noto Sans"/>
        </w:rPr>
        <w:t xml:space="preserve">l apartado </w:t>
      </w:r>
      <w:r w:rsidR="7E0A713A" w:rsidRPr="00E06ADC">
        <w:rPr>
          <w:rFonts w:eastAsia="Noto Sans" w:cs="Noto Sans"/>
          <w:i/>
        </w:rPr>
        <w:t>b)</w:t>
      </w:r>
      <w:r w:rsidR="7E0A713A" w:rsidRPr="00E06ADC">
        <w:rPr>
          <w:rFonts w:eastAsia="Noto Sans" w:cs="Noto Sans"/>
        </w:rPr>
        <w:t xml:space="preserve"> del punto 7 del artículo 59 del Decreto 4/2023 de 13 de febrero. La nueva redacción es la siguiente:</w:t>
      </w:r>
    </w:p>
    <w:p w14:paraId="7492A714" w14:textId="77777777" w:rsidR="36E0E0CD" w:rsidRPr="00E06ADC" w:rsidRDefault="36E0E0CD" w:rsidP="00BC6131">
      <w:pPr>
        <w:pStyle w:val="Prrafodelista"/>
        <w:rPr>
          <w:rFonts w:cs="Noto Sans"/>
          <w:i/>
          <w:iCs/>
        </w:rPr>
      </w:pPr>
    </w:p>
    <w:p w14:paraId="39209843" w14:textId="77777777" w:rsidR="4CA1D78F" w:rsidRPr="002216F7" w:rsidRDefault="00AB5F3F" w:rsidP="000244AA">
      <w:pPr>
        <w:ind w:left="720" w:right="708"/>
        <w:rPr>
          <w:rFonts w:eastAsia="Noto Sans" w:cs="Noto Sans"/>
          <w:i/>
          <w:sz w:val="20"/>
          <w:szCs w:val="20"/>
        </w:rPr>
      </w:pPr>
      <w:r>
        <w:rPr>
          <w:rFonts w:eastAsia="Noto Sans" w:cs="Noto Sans"/>
          <w:i/>
          <w:sz w:val="20"/>
          <w:szCs w:val="20"/>
        </w:rPr>
        <w:t>b)</w:t>
      </w:r>
      <w:r w:rsidR="792E6102" w:rsidRPr="002216F7">
        <w:rPr>
          <w:rFonts w:eastAsia="Noto Sans" w:cs="Noto Sans"/>
          <w:i/>
          <w:sz w:val="20"/>
          <w:szCs w:val="20"/>
        </w:rPr>
        <w:t>Coordinar y hacer</w:t>
      </w:r>
      <w:r w:rsidR="5E3AE8AD" w:rsidRPr="002216F7">
        <w:rPr>
          <w:rFonts w:eastAsia="Noto Sans" w:cs="Noto Sans"/>
          <w:i/>
          <w:sz w:val="20"/>
          <w:szCs w:val="20"/>
        </w:rPr>
        <w:t xml:space="preserve"> el seguimiento</w:t>
      </w:r>
      <w:r w:rsidR="477CE103" w:rsidRPr="002216F7">
        <w:rPr>
          <w:rFonts w:eastAsia="Noto Sans" w:cs="Noto Sans"/>
          <w:i/>
          <w:sz w:val="20"/>
          <w:szCs w:val="20"/>
        </w:rPr>
        <w:t xml:space="preserve"> </w:t>
      </w:r>
      <w:r w:rsidR="5E3AE8AD" w:rsidRPr="002216F7">
        <w:rPr>
          <w:rFonts w:eastAsia="Noto Sans" w:cs="Noto Sans"/>
          <w:i/>
          <w:sz w:val="20"/>
          <w:szCs w:val="20"/>
        </w:rPr>
        <w:t xml:space="preserve">de la elaboración de las programaciones didácticas, </w:t>
      </w:r>
      <w:r w:rsidR="189A3206" w:rsidRPr="002216F7">
        <w:rPr>
          <w:rFonts w:eastAsia="Noto Sans" w:cs="Noto Sans"/>
          <w:i/>
          <w:sz w:val="20"/>
          <w:szCs w:val="20"/>
        </w:rPr>
        <w:t>las unidades de programación</w:t>
      </w:r>
      <w:r w:rsidR="7D352596" w:rsidRPr="002216F7">
        <w:rPr>
          <w:rFonts w:eastAsia="Noto Sans" w:cs="Noto Sans"/>
          <w:i/>
          <w:sz w:val="20"/>
          <w:szCs w:val="20"/>
        </w:rPr>
        <w:t xml:space="preserve"> </w:t>
      </w:r>
      <w:r w:rsidR="5E3AE8AD" w:rsidRPr="002216F7">
        <w:rPr>
          <w:rFonts w:eastAsia="Noto Sans" w:cs="Noto Sans"/>
          <w:i/>
          <w:sz w:val="20"/>
          <w:szCs w:val="20"/>
        </w:rPr>
        <w:t xml:space="preserve">y de las programaciones de aula de las </w:t>
      </w:r>
      <w:r w:rsidR="3A67E46D" w:rsidRPr="002216F7">
        <w:rPr>
          <w:rFonts w:eastAsia="Noto Sans" w:cs="Noto Sans"/>
          <w:i/>
          <w:sz w:val="20"/>
          <w:szCs w:val="20"/>
        </w:rPr>
        <w:t xml:space="preserve">áreas, </w:t>
      </w:r>
      <w:r w:rsidR="5E3AE8AD" w:rsidRPr="002216F7">
        <w:rPr>
          <w:rFonts w:eastAsia="Noto Sans" w:cs="Noto Sans"/>
          <w:i/>
          <w:sz w:val="20"/>
          <w:szCs w:val="20"/>
        </w:rPr>
        <w:t>materias, módulos y ámbitos correspondientes y de la memoria anual.</w:t>
      </w:r>
    </w:p>
    <w:p w14:paraId="327E0EB1" w14:textId="77777777" w:rsidR="719DC33C" w:rsidRPr="00E06ADC" w:rsidRDefault="719DC33C" w:rsidP="00BC6131">
      <w:pPr>
        <w:ind w:left="720"/>
        <w:rPr>
          <w:rFonts w:eastAsia="Noto Sans" w:cs="Noto Sans"/>
          <w:i/>
          <w:iCs/>
        </w:rPr>
      </w:pPr>
    </w:p>
    <w:p w14:paraId="290679AA" w14:textId="77777777" w:rsidR="719DC33C" w:rsidRPr="00E06ADC" w:rsidRDefault="00AB5F3F" w:rsidP="00AB5F3F">
      <w:pPr>
        <w:pStyle w:val="Prrafodelista"/>
        <w:ind w:left="0"/>
        <w:rPr>
          <w:rFonts w:cs="Noto Sans"/>
        </w:rPr>
      </w:pPr>
      <w:r>
        <w:rPr>
          <w:rFonts w:eastAsia="Noto Sans" w:cs="Noto Sans"/>
        </w:rPr>
        <w:t xml:space="preserve">14. </w:t>
      </w:r>
      <w:r w:rsidR="5CA7C12E" w:rsidRPr="00E06ADC">
        <w:rPr>
          <w:rFonts w:eastAsia="Noto Sans" w:cs="Noto Sans"/>
        </w:rPr>
        <w:t>Se</w:t>
      </w:r>
      <w:r w:rsidR="544714EB" w:rsidRPr="00E06ADC">
        <w:rPr>
          <w:rFonts w:eastAsia="Noto Sans" w:cs="Noto Sans"/>
        </w:rPr>
        <w:t xml:space="preserve"> </w:t>
      </w:r>
      <w:r w:rsidR="000244AA" w:rsidRPr="00E06ADC">
        <w:rPr>
          <w:rFonts w:eastAsia="Noto Sans" w:cs="Noto Sans"/>
        </w:rPr>
        <w:t>da</w:t>
      </w:r>
      <w:r w:rsidR="544714EB" w:rsidRPr="00E06ADC">
        <w:rPr>
          <w:rFonts w:eastAsia="Noto Sans" w:cs="Noto Sans"/>
        </w:rPr>
        <w:t xml:space="preserve"> una nueva redacción </w:t>
      </w:r>
      <w:r w:rsidR="00CC1A76">
        <w:rPr>
          <w:rFonts w:eastAsia="Noto Sans" w:cs="Noto Sans"/>
        </w:rPr>
        <w:t>a</w:t>
      </w:r>
      <w:r w:rsidR="544714EB" w:rsidRPr="00E06ADC">
        <w:rPr>
          <w:rFonts w:eastAsia="Noto Sans" w:cs="Noto Sans"/>
        </w:rPr>
        <w:t xml:space="preserve">l apartado </w:t>
      </w:r>
      <w:r w:rsidR="544714EB" w:rsidRPr="00E06ADC">
        <w:rPr>
          <w:rFonts w:eastAsia="Noto Sans" w:cs="Noto Sans"/>
          <w:i/>
        </w:rPr>
        <w:t>b</w:t>
      </w:r>
      <w:r w:rsidR="000244AA" w:rsidRPr="00E06ADC">
        <w:rPr>
          <w:rFonts w:eastAsia="Noto Sans" w:cs="Noto Sans"/>
          <w:i/>
        </w:rPr>
        <w:t>)</w:t>
      </w:r>
      <w:r w:rsidR="544714EB" w:rsidRPr="00E06ADC">
        <w:rPr>
          <w:rFonts w:eastAsia="Noto Sans" w:cs="Noto Sans"/>
        </w:rPr>
        <w:t xml:space="preserve"> del </w:t>
      </w:r>
      <w:r w:rsidR="36801F59" w:rsidRPr="00E06ADC">
        <w:rPr>
          <w:rFonts w:eastAsia="Noto Sans" w:cs="Noto Sans"/>
        </w:rPr>
        <w:t xml:space="preserve">punto 9 </w:t>
      </w:r>
      <w:r w:rsidR="544714EB" w:rsidRPr="00E06ADC">
        <w:rPr>
          <w:rFonts w:eastAsia="Noto Sans" w:cs="Noto Sans"/>
        </w:rPr>
        <w:t>del artículo 59 del Decreto 4/2023 de 13 de febrero. La nueva redacción es la siguiente:</w:t>
      </w:r>
    </w:p>
    <w:p w14:paraId="78762EAB" w14:textId="77777777" w:rsidR="36E0E0CD" w:rsidRPr="00E06ADC" w:rsidRDefault="36E0E0CD" w:rsidP="00BC6131">
      <w:pPr>
        <w:pStyle w:val="Prrafodelista"/>
        <w:rPr>
          <w:rFonts w:eastAsia="Noto Sans" w:cs="Noto Sans"/>
        </w:rPr>
      </w:pPr>
    </w:p>
    <w:p w14:paraId="68E95400" w14:textId="77777777" w:rsidR="719DC33C" w:rsidRPr="002216F7" w:rsidRDefault="00AB5F3F" w:rsidP="000244AA">
      <w:pPr>
        <w:ind w:left="708" w:right="708"/>
        <w:rPr>
          <w:rFonts w:eastAsia="Noto Sans" w:cs="Noto Sans"/>
          <w:i/>
          <w:sz w:val="20"/>
          <w:szCs w:val="20"/>
        </w:rPr>
      </w:pPr>
      <w:r>
        <w:rPr>
          <w:rFonts w:eastAsia="Noto Sans" w:cs="Noto Sans"/>
          <w:i/>
          <w:sz w:val="20"/>
          <w:szCs w:val="20"/>
        </w:rPr>
        <w:t>b)</w:t>
      </w:r>
      <w:r w:rsidR="600DB058" w:rsidRPr="002216F7">
        <w:rPr>
          <w:rFonts w:eastAsia="Noto Sans" w:cs="Noto Sans"/>
          <w:i/>
          <w:sz w:val="20"/>
          <w:szCs w:val="20"/>
        </w:rPr>
        <w:t xml:space="preserve">Participar en la elaboración de las programaciones didácticas, las </w:t>
      </w:r>
      <w:r w:rsidR="63A9E97B" w:rsidRPr="002216F7">
        <w:rPr>
          <w:rFonts w:eastAsia="Noto Sans" w:cs="Noto Sans"/>
          <w:i/>
          <w:sz w:val="20"/>
          <w:szCs w:val="20"/>
        </w:rPr>
        <w:t xml:space="preserve">unidades de programación </w:t>
      </w:r>
      <w:r w:rsidR="600DB058" w:rsidRPr="002216F7">
        <w:rPr>
          <w:rFonts w:eastAsia="Noto Sans" w:cs="Noto Sans"/>
          <w:i/>
          <w:sz w:val="20"/>
          <w:szCs w:val="20"/>
        </w:rPr>
        <w:t xml:space="preserve">y la articulación de los saberes básicos de las </w:t>
      </w:r>
      <w:r w:rsidR="0B26B75C" w:rsidRPr="002216F7">
        <w:rPr>
          <w:rFonts w:eastAsia="Noto Sans" w:cs="Noto Sans"/>
          <w:i/>
          <w:sz w:val="20"/>
          <w:szCs w:val="20"/>
        </w:rPr>
        <w:t xml:space="preserve">áreas, </w:t>
      </w:r>
      <w:r w:rsidR="600DB058" w:rsidRPr="002216F7">
        <w:rPr>
          <w:rFonts w:eastAsia="Noto Sans" w:cs="Noto Sans"/>
          <w:i/>
          <w:sz w:val="20"/>
          <w:szCs w:val="20"/>
        </w:rPr>
        <w:t xml:space="preserve">materias, módulos y ámbitos integrados en el ámbito o departamento, de forma que favorezcan una visión integrada y multidisciplinaria de los saberes básicos. Hacer el seguimiento del desarrollo de las programaciones didácticas, las </w:t>
      </w:r>
      <w:r w:rsidR="2D220AC9" w:rsidRPr="002216F7">
        <w:rPr>
          <w:rFonts w:eastAsia="Noto Sans" w:cs="Noto Sans"/>
          <w:i/>
          <w:sz w:val="20"/>
          <w:szCs w:val="20"/>
        </w:rPr>
        <w:t xml:space="preserve">unidades de programación </w:t>
      </w:r>
      <w:r w:rsidR="600DB058" w:rsidRPr="002216F7">
        <w:rPr>
          <w:rFonts w:eastAsia="Noto Sans" w:cs="Noto Sans"/>
          <w:i/>
          <w:sz w:val="20"/>
          <w:szCs w:val="20"/>
        </w:rPr>
        <w:t>y evaluarlas para proponer e implementar medidas de mejora.</w:t>
      </w:r>
    </w:p>
    <w:p w14:paraId="5A4863D5" w14:textId="77777777" w:rsidR="36E0E0CD" w:rsidRPr="00E06ADC" w:rsidRDefault="36E0E0CD" w:rsidP="00BC6131">
      <w:pPr>
        <w:pStyle w:val="Prrafodelista"/>
        <w:rPr>
          <w:rFonts w:eastAsia="Noto Sans" w:cs="Noto Sans"/>
        </w:rPr>
      </w:pPr>
    </w:p>
    <w:p w14:paraId="262AC86F" w14:textId="77777777" w:rsidR="0990117A" w:rsidRPr="00E06ADC" w:rsidRDefault="00AB5F3F" w:rsidP="00AB5F3F">
      <w:pPr>
        <w:pStyle w:val="Prrafodelista"/>
        <w:ind w:left="0"/>
        <w:rPr>
          <w:rFonts w:cs="Noto Sans"/>
        </w:rPr>
      </w:pPr>
      <w:r>
        <w:rPr>
          <w:rFonts w:eastAsia="Noto Sans" w:cs="Noto Sans"/>
        </w:rPr>
        <w:t xml:space="preserve">15. </w:t>
      </w:r>
      <w:r w:rsidR="35919262" w:rsidRPr="00E06ADC">
        <w:rPr>
          <w:rFonts w:eastAsia="Noto Sans" w:cs="Noto Sans"/>
        </w:rPr>
        <w:t xml:space="preserve">Se </w:t>
      </w:r>
      <w:r w:rsidR="000244AA" w:rsidRPr="00E06ADC">
        <w:rPr>
          <w:rFonts w:eastAsia="Noto Sans" w:cs="Noto Sans"/>
        </w:rPr>
        <w:t>da</w:t>
      </w:r>
      <w:r w:rsidR="35919262" w:rsidRPr="00E06ADC">
        <w:rPr>
          <w:rFonts w:eastAsia="Noto Sans" w:cs="Noto Sans"/>
        </w:rPr>
        <w:t xml:space="preserve"> una nueva redacción </w:t>
      </w:r>
      <w:r w:rsidR="00CC1A76">
        <w:rPr>
          <w:rFonts w:eastAsia="Noto Sans" w:cs="Noto Sans"/>
        </w:rPr>
        <w:t>a</w:t>
      </w:r>
      <w:r w:rsidR="35919262" w:rsidRPr="00E06ADC">
        <w:rPr>
          <w:rFonts w:eastAsia="Noto Sans" w:cs="Noto Sans"/>
        </w:rPr>
        <w:t xml:space="preserve">l apartado </w:t>
      </w:r>
      <w:r w:rsidR="35919262" w:rsidRPr="00E06ADC">
        <w:rPr>
          <w:rFonts w:eastAsia="Noto Sans" w:cs="Noto Sans"/>
          <w:i/>
        </w:rPr>
        <w:t>c</w:t>
      </w:r>
      <w:r w:rsidR="000244AA" w:rsidRPr="00E06ADC">
        <w:rPr>
          <w:rFonts w:eastAsia="Noto Sans" w:cs="Noto Sans"/>
          <w:i/>
        </w:rPr>
        <w:t>)</w:t>
      </w:r>
      <w:r w:rsidR="35919262" w:rsidRPr="00E06ADC">
        <w:rPr>
          <w:rFonts w:eastAsia="Noto Sans" w:cs="Noto Sans"/>
        </w:rPr>
        <w:t xml:space="preserve"> del punto 9 del artículo 59 del Decreto 4/2023 de 13 de febrero. La nueva redacción es la siguiente:</w:t>
      </w:r>
    </w:p>
    <w:p w14:paraId="52580CEF" w14:textId="77777777" w:rsidR="36E0E0CD" w:rsidRPr="00E06ADC" w:rsidRDefault="36E0E0CD" w:rsidP="00BC6131">
      <w:pPr>
        <w:pStyle w:val="Prrafodelista"/>
        <w:rPr>
          <w:rFonts w:cs="Noto Sans"/>
        </w:rPr>
      </w:pPr>
    </w:p>
    <w:p w14:paraId="16F51906" w14:textId="77777777" w:rsidR="0990117A" w:rsidRPr="002216F7" w:rsidRDefault="00AB5F3F" w:rsidP="000244AA">
      <w:pPr>
        <w:pStyle w:val="Prrafodelista"/>
        <w:ind w:right="708"/>
        <w:rPr>
          <w:rFonts w:eastAsia="Noto Sans" w:cs="Noto Sans"/>
          <w:i/>
          <w:color w:val="A5A5A5" w:themeColor="accent1" w:themeShade="BF"/>
          <w:sz w:val="20"/>
          <w:szCs w:val="20"/>
        </w:rPr>
      </w:pPr>
      <w:r>
        <w:rPr>
          <w:rFonts w:eastAsia="Noto Sans" w:cs="Noto Sans"/>
          <w:i/>
          <w:sz w:val="20"/>
          <w:szCs w:val="20"/>
        </w:rPr>
        <w:t>c)</w:t>
      </w:r>
      <w:r w:rsidR="0C5451BC" w:rsidRPr="002216F7">
        <w:rPr>
          <w:rFonts w:eastAsia="Noto Sans" w:cs="Noto Sans"/>
          <w:i/>
          <w:sz w:val="20"/>
          <w:szCs w:val="20"/>
        </w:rPr>
        <w:t xml:space="preserve">Garantizar el trabajo en equipo de los </w:t>
      </w:r>
      <w:r w:rsidR="6D5BCE54" w:rsidRPr="002216F7">
        <w:rPr>
          <w:rFonts w:eastAsia="Noto Sans" w:cs="Noto Sans"/>
          <w:i/>
          <w:sz w:val="20"/>
          <w:szCs w:val="20"/>
        </w:rPr>
        <w:t>docentes</w:t>
      </w:r>
      <w:r w:rsidR="0C5451BC" w:rsidRPr="002216F7">
        <w:rPr>
          <w:rFonts w:eastAsia="Noto Sans" w:cs="Noto Sans"/>
          <w:i/>
          <w:sz w:val="20"/>
          <w:szCs w:val="20"/>
        </w:rPr>
        <w:t xml:space="preserve"> para desarrollar las programaciones didácticas.</w:t>
      </w:r>
    </w:p>
    <w:p w14:paraId="53CDB9BE" w14:textId="77777777" w:rsidR="36E0E0CD" w:rsidRPr="00E06ADC" w:rsidRDefault="36E0E0CD" w:rsidP="00BC6131">
      <w:pPr>
        <w:rPr>
          <w:rFonts w:cs="Noto Sans"/>
        </w:rPr>
      </w:pPr>
    </w:p>
    <w:p w14:paraId="165BA191" w14:textId="77777777" w:rsidR="1840FCA1" w:rsidRPr="00E06ADC" w:rsidRDefault="00AB5F3F" w:rsidP="00AB5F3F">
      <w:pPr>
        <w:pStyle w:val="Prrafodelista"/>
        <w:ind w:left="0"/>
        <w:rPr>
          <w:rFonts w:cs="Noto Sans"/>
        </w:rPr>
      </w:pPr>
      <w:r>
        <w:rPr>
          <w:rFonts w:eastAsia="Noto Sans" w:cs="Noto Sans"/>
        </w:rPr>
        <w:lastRenderedPageBreak/>
        <w:t xml:space="preserve">16. </w:t>
      </w:r>
      <w:r w:rsidR="32DCC27C" w:rsidRPr="00E06ADC">
        <w:rPr>
          <w:rFonts w:eastAsia="Noto Sans" w:cs="Noto Sans"/>
        </w:rPr>
        <w:t xml:space="preserve">Se </w:t>
      </w:r>
      <w:r w:rsidR="000244AA" w:rsidRPr="00E06ADC">
        <w:rPr>
          <w:rFonts w:eastAsia="Noto Sans" w:cs="Noto Sans"/>
        </w:rPr>
        <w:t>da</w:t>
      </w:r>
      <w:r w:rsidR="32DCC27C" w:rsidRPr="00E06ADC">
        <w:rPr>
          <w:rFonts w:eastAsia="Noto Sans" w:cs="Noto Sans"/>
        </w:rPr>
        <w:t xml:space="preserve"> una nueva redacción </w:t>
      </w:r>
      <w:r w:rsidR="00CC1A76">
        <w:rPr>
          <w:rFonts w:eastAsia="Noto Sans" w:cs="Noto Sans"/>
        </w:rPr>
        <w:t>a</w:t>
      </w:r>
      <w:r w:rsidR="32DCC27C" w:rsidRPr="00E06ADC">
        <w:rPr>
          <w:rFonts w:eastAsia="Noto Sans" w:cs="Noto Sans"/>
        </w:rPr>
        <w:t xml:space="preserve">l apartado </w:t>
      </w:r>
      <w:r w:rsidR="32DCC27C" w:rsidRPr="00E06ADC">
        <w:rPr>
          <w:rFonts w:eastAsia="Noto Sans" w:cs="Noto Sans"/>
          <w:i/>
        </w:rPr>
        <w:t>g)</w:t>
      </w:r>
      <w:r w:rsidR="32DCC27C" w:rsidRPr="00E06ADC">
        <w:rPr>
          <w:rFonts w:eastAsia="Noto Sans" w:cs="Noto Sans"/>
        </w:rPr>
        <w:t xml:space="preserve"> del punto 9 del artículo 59 del Decreto 4/2023 de 13 de febrero. La nueva redacción es la siguiente:</w:t>
      </w:r>
    </w:p>
    <w:p w14:paraId="5451EE99" w14:textId="77777777" w:rsidR="36E0E0CD" w:rsidRPr="00E06ADC" w:rsidRDefault="36E0E0CD" w:rsidP="00BC6131">
      <w:pPr>
        <w:pStyle w:val="Prrafodelista"/>
        <w:rPr>
          <w:rFonts w:eastAsia="Noto Sans" w:cs="Noto Sans"/>
          <w:i/>
          <w:iCs/>
        </w:rPr>
      </w:pPr>
    </w:p>
    <w:p w14:paraId="663B42E4" w14:textId="77777777" w:rsidR="1840FCA1" w:rsidRPr="00E06ADC" w:rsidRDefault="1840FCA1" w:rsidP="000244AA">
      <w:pPr>
        <w:ind w:left="1134" w:right="708" w:hanging="283"/>
        <w:rPr>
          <w:rFonts w:cs="Noto Sans"/>
          <w:sz w:val="20"/>
          <w:szCs w:val="20"/>
        </w:rPr>
      </w:pPr>
      <w:r w:rsidRPr="00E06ADC">
        <w:rPr>
          <w:rFonts w:eastAsia="Noto Sans" w:cs="Noto Sans"/>
          <w:i/>
          <w:iCs/>
          <w:sz w:val="20"/>
          <w:szCs w:val="20"/>
        </w:rPr>
        <w:t>g)</w:t>
      </w:r>
      <w:r w:rsidR="00EA0F38">
        <w:rPr>
          <w:rFonts w:eastAsia="Noto Sans" w:cs="Noto Sans"/>
          <w:iCs/>
          <w:sz w:val="20"/>
          <w:szCs w:val="20"/>
        </w:rPr>
        <w:t xml:space="preserve"> </w:t>
      </w:r>
      <w:r w:rsidRPr="002216F7">
        <w:rPr>
          <w:rFonts w:eastAsia="Noto Sans" w:cs="Noto Sans"/>
          <w:i/>
          <w:sz w:val="20"/>
          <w:szCs w:val="20"/>
        </w:rPr>
        <w:t>Establecer los planes de recuperación para los alumnos con materias pendientes de los cursos anteriores y</w:t>
      </w:r>
      <w:r w:rsidR="00C91CC3" w:rsidRPr="002216F7">
        <w:rPr>
          <w:rFonts w:eastAsia="Noto Sans" w:cs="Noto Sans"/>
          <w:i/>
          <w:sz w:val="20"/>
          <w:szCs w:val="20"/>
        </w:rPr>
        <w:t xml:space="preserve"> los planes de refuerzo para los qu</w:t>
      </w:r>
      <w:r w:rsidR="00CC1A76" w:rsidRPr="002216F7">
        <w:rPr>
          <w:rFonts w:eastAsia="Noto Sans" w:cs="Noto Sans"/>
          <w:i/>
          <w:sz w:val="20"/>
          <w:szCs w:val="20"/>
        </w:rPr>
        <w:t>e</w:t>
      </w:r>
      <w:r w:rsidRPr="002216F7">
        <w:rPr>
          <w:rFonts w:eastAsia="Noto Sans" w:cs="Noto Sans"/>
          <w:i/>
          <w:sz w:val="20"/>
          <w:szCs w:val="20"/>
        </w:rPr>
        <w:t xml:space="preserve"> </w:t>
      </w:r>
      <w:r w:rsidR="00CC1A76" w:rsidRPr="002216F7">
        <w:rPr>
          <w:rFonts w:eastAsia="Noto Sans" w:cs="Noto Sans"/>
          <w:i/>
          <w:sz w:val="20"/>
          <w:szCs w:val="20"/>
        </w:rPr>
        <w:t>deban</w:t>
      </w:r>
      <w:r w:rsidRPr="002216F7">
        <w:rPr>
          <w:rFonts w:eastAsia="Noto Sans" w:cs="Noto Sans"/>
          <w:i/>
          <w:sz w:val="20"/>
          <w:szCs w:val="20"/>
        </w:rPr>
        <w:t xml:space="preserve"> permanecer un año más en el mismo curso.</w:t>
      </w:r>
    </w:p>
    <w:p w14:paraId="0A820078" w14:textId="77777777" w:rsidR="36E0E0CD" w:rsidRPr="00E06ADC" w:rsidRDefault="36E0E0CD" w:rsidP="00BC6131">
      <w:pPr>
        <w:rPr>
          <w:rFonts w:cs="Noto Sans"/>
        </w:rPr>
      </w:pPr>
    </w:p>
    <w:p w14:paraId="3858B4B1" w14:textId="77777777" w:rsidR="1840FCA1" w:rsidRPr="00E06ADC" w:rsidRDefault="00AB5F3F" w:rsidP="00AB5F3F">
      <w:pPr>
        <w:pStyle w:val="Prrafodelista"/>
        <w:ind w:left="0"/>
        <w:rPr>
          <w:rFonts w:cs="Noto Sans"/>
        </w:rPr>
      </w:pPr>
      <w:r>
        <w:rPr>
          <w:rFonts w:eastAsia="Noto Sans" w:cs="Noto Sans"/>
        </w:rPr>
        <w:t xml:space="preserve">17. </w:t>
      </w:r>
      <w:r w:rsidR="32DCC27C" w:rsidRPr="00E06ADC">
        <w:rPr>
          <w:rFonts w:eastAsia="Noto Sans" w:cs="Noto Sans"/>
        </w:rPr>
        <w:t xml:space="preserve">Se </w:t>
      </w:r>
      <w:r w:rsidR="000244AA" w:rsidRPr="00E06ADC">
        <w:rPr>
          <w:rFonts w:eastAsia="Noto Sans" w:cs="Noto Sans"/>
        </w:rPr>
        <w:t>da</w:t>
      </w:r>
      <w:r w:rsidR="32DCC27C" w:rsidRPr="00E06ADC">
        <w:rPr>
          <w:rFonts w:eastAsia="Noto Sans" w:cs="Noto Sans"/>
        </w:rPr>
        <w:t xml:space="preserve"> una nueva redacción </w:t>
      </w:r>
      <w:r w:rsidR="00CC1A76">
        <w:rPr>
          <w:rFonts w:eastAsia="Noto Sans" w:cs="Noto Sans"/>
        </w:rPr>
        <w:t>a</w:t>
      </w:r>
      <w:r w:rsidR="32DCC27C" w:rsidRPr="00E06ADC">
        <w:rPr>
          <w:rFonts w:eastAsia="Noto Sans" w:cs="Noto Sans"/>
        </w:rPr>
        <w:t xml:space="preserve">l apartado </w:t>
      </w:r>
      <w:r w:rsidR="32DCC27C" w:rsidRPr="00E06ADC">
        <w:rPr>
          <w:rFonts w:eastAsia="Noto Sans" w:cs="Noto Sans"/>
          <w:i/>
        </w:rPr>
        <w:t>j)</w:t>
      </w:r>
      <w:r w:rsidR="32DCC27C" w:rsidRPr="00E06ADC">
        <w:rPr>
          <w:rFonts w:eastAsia="Noto Sans" w:cs="Noto Sans"/>
        </w:rPr>
        <w:t xml:space="preserve"> del punto 9 del artículo 59 del Decreto 4/2023 de 13 de febrero. La nueva redacción es la siguiente:</w:t>
      </w:r>
    </w:p>
    <w:p w14:paraId="3E18AD83" w14:textId="77777777" w:rsidR="36E0E0CD" w:rsidRPr="00E06ADC" w:rsidRDefault="36E0E0CD" w:rsidP="00BC6131">
      <w:pPr>
        <w:pStyle w:val="Prrafodelista"/>
        <w:rPr>
          <w:rFonts w:eastAsia="Noto Sans" w:cs="Noto Sans"/>
          <w:i/>
          <w:iCs/>
        </w:rPr>
      </w:pPr>
    </w:p>
    <w:p w14:paraId="53C551CE" w14:textId="77777777" w:rsidR="00C91CC3" w:rsidRPr="00AB5F3F" w:rsidRDefault="00AB5F3F" w:rsidP="00AB5F3F">
      <w:pPr>
        <w:ind w:left="1776" w:right="708"/>
        <w:rPr>
          <w:rFonts w:cs="Noto Sans"/>
          <w:i/>
          <w:sz w:val="20"/>
          <w:szCs w:val="20"/>
        </w:rPr>
      </w:pPr>
      <w:r>
        <w:rPr>
          <w:rFonts w:eastAsia="Noto Sans" w:cs="Noto Sans"/>
          <w:i/>
          <w:sz w:val="20"/>
          <w:szCs w:val="20"/>
        </w:rPr>
        <w:t>j)</w:t>
      </w:r>
      <w:r w:rsidR="61928D91" w:rsidRPr="00AB5F3F">
        <w:rPr>
          <w:rFonts w:eastAsia="Noto Sans" w:cs="Noto Sans"/>
          <w:i/>
          <w:sz w:val="20"/>
          <w:szCs w:val="20"/>
        </w:rPr>
        <w:t>Elaborar a final de curso una memoria en que se evalúe el desarrollo de la programación didáctica, la práctica docente y los resultados obtenidos y se propongan medidas de mejora.</w:t>
      </w:r>
    </w:p>
    <w:p w14:paraId="53E03629" w14:textId="77777777" w:rsidR="00C91CC3" w:rsidRPr="00E06ADC" w:rsidRDefault="00C91CC3" w:rsidP="00C91CC3">
      <w:pPr>
        <w:pStyle w:val="Prrafodelista"/>
        <w:ind w:left="2136" w:right="708"/>
        <w:rPr>
          <w:rFonts w:cs="Noto Sans"/>
          <w:sz w:val="20"/>
          <w:szCs w:val="20"/>
        </w:rPr>
      </w:pPr>
    </w:p>
    <w:p w14:paraId="5B8A9311" w14:textId="77777777" w:rsidR="1840FCA1" w:rsidRPr="00E06ADC" w:rsidRDefault="00AB5F3F" w:rsidP="00AB5F3F">
      <w:pPr>
        <w:pStyle w:val="Prrafodelista"/>
        <w:ind w:left="0" w:right="709"/>
        <w:rPr>
          <w:rFonts w:cs="Noto Sans"/>
          <w:sz w:val="20"/>
          <w:szCs w:val="20"/>
        </w:rPr>
      </w:pPr>
      <w:r>
        <w:rPr>
          <w:rFonts w:eastAsia="Noto Sans" w:cs="Noto Sans"/>
        </w:rPr>
        <w:t xml:space="preserve">18. </w:t>
      </w:r>
      <w:r w:rsidR="3D304194" w:rsidRPr="00E06ADC">
        <w:rPr>
          <w:rFonts w:eastAsia="Noto Sans" w:cs="Noto Sans"/>
        </w:rPr>
        <w:t xml:space="preserve">Se </w:t>
      </w:r>
      <w:r w:rsidR="000244AA" w:rsidRPr="00E06ADC">
        <w:rPr>
          <w:rFonts w:eastAsia="Noto Sans" w:cs="Noto Sans"/>
        </w:rPr>
        <w:t>da</w:t>
      </w:r>
      <w:r w:rsidR="3D304194" w:rsidRPr="00E06ADC">
        <w:rPr>
          <w:rFonts w:eastAsia="Noto Sans" w:cs="Noto Sans"/>
        </w:rPr>
        <w:t xml:space="preserve"> una nueva redacción </w:t>
      </w:r>
      <w:r w:rsidR="00CC1A76">
        <w:rPr>
          <w:rFonts w:eastAsia="Noto Sans" w:cs="Noto Sans"/>
        </w:rPr>
        <w:t>al</w:t>
      </w:r>
      <w:r w:rsidR="3D304194" w:rsidRPr="00E06ADC">
        <w:rPr>
          <w:rFonts w:eastAsia="Noto Sans" w:cs="Noto Sans"/>
        </w:rPr>
        <w:t xml:space="preserve"> punto 3 del artículo 63 del Decreto 4/2023 de 13 de febrero. La nueva redacción es la siguiente:</w:t>
      </w:r>
    </w:p>
    <w:p w14:paraId="6E38DAA6" w14:textId="77777777" w:rsidR="4FC04286" w:rsidRPr="00E06ADC" w:rsidRDefault="4FC04286" w:rsidP="00BC6131">
      <w:pPr>
        <w:pStyle w:val="Prrafodelista"/>
        <w:rPr>
          <w:rFonts w:cs="Noto Sans"/>
          <w:i/>
          <w:iCs/>
        </w:rPr>
      </w:pPr>
    </w:p>
    <w:p w14:paraId="16290C97" w14:textId="77777777" w:rsidR="1840FCA1" w:rsidRPr="005F6100" w:rsidRDefault="1840FCA1" w:rsidP="00C91CC3">
      <w:pPr>
        <w:pStyle w:val="Prrafodelista"/>
        <w:ind w:right="850"/>
        <w:rPr>
          <w:rFonts w:cs="Noto Sans"/>
          <w:i/>
          <w:sz w:val="20"/>
          <w:szCs w:val="20"/>
        </w:rPr>
      </w:pPr>
      <w:r w:rsidRPr="005F6100">
        <w:rPr>
          <w:rFonts w:eastAsia="Noto Sans" w:cs="Noto Sans"/>
          <w:i/>
          <w:sz w:val="20"/>
          <w:szCs w:val="20"/>
        </w:rPr>
        <w:t xml:space="preserve">La tutoría y la orientación de los alumnos es parte inherente de la función docente. Todos los profesores del claustro </w:t>
      </w:r>
      <w:r w:rsidR="00500FA1" w:rsidRPr="005F6100">
        <w:rPr>
          <w:rFonts w:eastAsia="Noto Sans" w:cs="Noto Sans"/>
          <w:i/>
          <w:sz w:val="20"/>
          <w:szCs w:val="20"/>
        </w:rPr>
        <w:t>deben acompañar a</w:t>
      </w:r>
      <w:r w:rsidRPr="005F6100">
        <w:rPr>
          <w:rFonts w:eastAsia="Noto Sans" w:cs="Noto Sans"/>
          <w:i/>
          <w:sz w:val="20"/>
          <w:szCs w:val="20"/>
        </w:rPr>
        <w:t xml:space="preserve"> los alumnos en su proceso educativo.</w:t>
      </w:r>
    </w:p>
    <w:p w14:paraId="3FD4C11E" w14:textId="77777777" w:rsidR="36E0E0CD" w:rsidRPr="00E06ADC" w:rsidRDefault="36E0E0CD" w:rsidP="00BC6131">
      <w:pPr>
        <w:rPr>
          <w:rFonts w:cs="Noto Sans"/>
          <w:i/>
          <w:iCs/>
        </w:rPr>
      </w:pPr>
    </w:p>
    <w:p w14:paraId="60016195" w14:textId="77777777" w:rsidR="000F029B" w:rsidRPr="00E06ADC" w:rsidRDefault="000F029B" w:rsidP="00BC6131">
      <w:pPr>
        <w:rPr>
          <w:rFonts w:cs="Noto Sans"/>
          <w:b/>
        </w:rPr>
      </w:pPr>
      <w:r w:rsidRPr="00E06ADC">
        <w:rPr>
          <w:rFonts w:cs="Noto Sans"/>
          <w:b/>
        </w:rPr>
        <w:t>Disposición final segunda</w:t>
      </w:r>
    </w:p>
    <w:p w14:paraId="3009681F" w14:textId="77777777" w:rsidR="000F029B" w:rsidRPr="00E06ADC" w:rsidRDefault="000F029B" w:rsidP="00BC6131">
      <w:pPr>
        <w:rPr>
          <w:rFonts w:cs="Noto Sans"/>
          <w:b/>
        </w:rPr>
      </w:pPr>
      <w:r w:rsidRPr="00E06ADC">
        <w:rPr>
          <w:rFonts w:cs="Noto Sans"/>
          <w:b/>
        </w:rPr>
        <w:t>Despliegue</w:t>
      </w:r>
    </w:p>
    <w:p w14:paraId="73EC42AD" w14:textId="77777777" w:rsidR="000F029B" w:rsidRPr="00E06ADC" w:rsidRDefault="000F029B" w:rsidP="00BC6131">
      <w:pPr>
        <w:rPr>
          <w:rFonts w:cs="Noto Sans"/>
          <w:b/>
        </w:rPr>
      </w:pPr>
    </w:p>
    <w:p w14:paraId="49C6E9BF" w14:textId="77777777" w:rsidR="000F029B" w:rsidRPr="00E06ADC" w:rsidRDefault="090AEF2A" w:rsidP="00BC6131">
      <w:pPr>
        <w:rPr>
          <w:rFonts w:cs="Noto Sans"/>
        </w:rPr>
      </w:pPr>
      <w:r w:rsidRPr="00E06ADC">
        <w:rPr>
          <w:rFonts w:cs="Noto Sans"/>
        </w:rPr>
        <w:t>Se habilita</w:t>
      </w:r>
      <w:r w:rsidR="7EF4C4AB" w:rsidRPr="00E06ADC">
        <w:rPr>
          <w:rFonts w:cs="Noto Sans"/>
        </w:rPr>
        <w:t xml:space="preserve"> </w:t>
      </w:r>
      <w:r w:rsidR="00AF4F5F">
        <w:rPr>
          <w:rFonts w:cs="Noto Sans"/>
        </w:rPr>
        <w:t>a</w:t>
      </w:r>
      <w:r w:rsidR="7EF4C4AB" w:rsidRPr="00E06ADC">
        <w:rPr>
          <w:rFonts w:cs="Noto Sans"/>
        </w:rPr>
        <w:t>l consejero de Educación y Universidades para dictar las disposiciones necesarias para desplegar y ejecutar es</w:t>
      </w:r>
      <w:r w:rsidR="00AF4F5F">
        <w:rPr>
          <w:rFonts w:cs="Noto Sans"/>
        </w:rPr>
        <w:t>t</w:t>
      </w:r>
      <w:r w:rsidR="7EF4C4AB" w:rsidRPr="00E06ADC">
        <w:rPr>
          <w:rFonts w:cs="Noto Sans"/>
        </w:rPr>
        <w:t>e Decreto.</w:t>
      </w:r>
    </w:p>
    <w:p w14:paraId="6F022AD0" w14:textId="77777777" w:rsidR="000F029B" w:rsidRPr="00E06ADC" w:rsidRDefault="000F029B" w:rsidP="00BC6131">
      <w:pPr>
        <w:rPr>
          <w:rFonts w:cs="Noto Sans"/>
        </w:rPr>
      </w:pPr>
    </w:p>
    <w:p w14:paraId="41315304" w14:textId="77777777" w:rsidR="000F029B" w:rsidRPr="00E06ADC" w:rsidRDefault="000F029B" w:rsidP="00BC6131">
      <w:pPr>
        <w:rPr>
          <w:rFonts w:cs="Noto Sans"/>
          <w:b/>
        </w:rPr>
      </w:pPr>
      <w:r w:rsidRPr="00E06ADC">
        <w:rPr>
          <w:rFonts w:cs="Noto Sans"/>
          <w:b/>
        </w:rPr>
        <w:t>Disposición final tercera</w:t>
      </w:r>
    </w:p>
    <w:p w14:paraId="1C4A9832" w14:textId="77777777" w:rsidR="000F029B" w:rsidRPr="00E06ADC" w:rsidRDefault="000F029B" w:rsidP="00BC6131">
      <w:pPr>
        <w:rPr>
          <w:rFonts w:cs="Noto Sans"/>
          <w:b/>
        </w:rPr>
      </w:pPr>
      <w:r w:rsidRPr="00E06ADC">
        <w:rPr>
          <w:rFonts w:cs="Noto Sans"/>
          <w:b/>
        </w:rPr>
        <w:t>Calendario de implantación</w:t>
      </w:r>
    </w:p>
    <w:p w14:paraId="74BD8489" w14:textId="77777777" w:rsidR="000F029B" w:rsidRPr="00E06ADC" w:rsidRDefault="000F029B" w:rsidP="00BC6131">
      <w:pPr>
        <w:rPr>
          <w:rFonts w:cs="Noto Sans"/>
          <w:b/>
        </w:rPr>
      </w:pPr>
    </w:p>
    <w:p w14:paraId="25927BD3" w14:textId="77777777" w:rsidR="000F029B" w:rsidRPr="00E06ADC" w:rsidRDefault="7D18C3B5" w:rsidP="00BC6131">
      <w:pPr>
        <w:rPr>
          <w:rFonts w:cs="Noto Sans"/>
        </w:rPr>
      </w:pPr>
      <w:r w:rsidRPr="00E06ADC">
        <w:rPr>
          <w:rFonts w:cs="Noto Sans"/>
        </w:rPr>
        <w:t>Es</w:t>
      </w:r>
      <w:r w:rsidR="00AF4F5F">
        <w:rPr>
          <w:rFonts w:cs="Noto Sans"/>
        </w:rPr>
        <w:t>t</w:t>
      </w:r>
      <w:r w:rsidRPr="00E06ADC">
        <w:rPr>
          <w:rFonts w:cs="Noto Sans"/>
        </w:rPr>
        <w:t xml:space="preserve">e Decreto </w:t>
      </w:r>
      <w:r w:rsidR="0070374D">
        <w:rPr>
          <w:rFonts w:cs="Noto Sans"/>
        </w:rPr>
        <w:t>se aplicará</w:t>
      </w:r>
      <w:r w:rsidRPr="00E06ADC">
        <w:rPr>
          <w:rFonts w:cs="Noto Sans"/>
        </w:rPr>
        <w:t xml:space="preserve"> en todos los cursos de</w:t>
      </w:r>
      <w:r w:rsidR="00AF4F5F">
        <w:rPr>
          <w:rFonts w:cs="Noto Sans"/>
        </w:rPr>
        <w:t xml:space="preserve"> </w:t>
      </w:r>
      <w:r w:rsidR="318ACA06" w:rsidRPr="00E06ADC">
        <w:rPr>
          <w:rFonts w:cs="Noto Sans"/>
        </w:rPr>
        <w:t>ESO</w:t>
      </w:r>
      <w:r w:rsidRPr="00E06ADC">
        <w:rPr>
          <w:rFonts w:cs="Noto Sans"/>
        </w:rPr>
        <w:t xml:space="preserve"> a partir del curso escolar 2025–2026.</w:t>
      </w:r>
    </w:p>
    <w:p w14:paraId="7FA51175" w14:textId="77777777" w:rsidR="000F029B" w:rsidRPr="00E06ADC" w:rsidRDefault="000F029B" w:rsidP="00BC6131">
      <w:pPr>
        <w:rPr>
          <w:rFonts w:cs="Noto Sans"/>
        </w:rPr>
      </w:pPr>
    </w:p>
    <w:p w14:paraId="7A9BC477" w14:textId="77777777" w:rsidR="000F029B" w:rsidRPr="00E06ADC" w:rsidRDefault="2E2A8DF0" w:rsidP="00BC6131">
      <w:pPr>
        <w:rPr>
          <w:rFonts w:cs="Noto Sans"/>
          <w:b/>
          <w:bCs/>
        </w:rPr>
      </w:pPr>
      <w:r w:rsidRPr="00E06ADC">
        <w:rPr>
          <w:rFonts w:cs="Noto Sans"/>
          <w:b/>
          <w:bCs/>
        </w:rPr>
        <w:t xml:space="preserve">Disposición </w:t>
      </w:r>
      <w:r w:rsidR="22BE89B6" w:rsidRPr="00E06ADC">
        <w:rPr>
          <w:rFonts w:cs="Noto Sans"/>
          <w:b/>
          <w:bCs/>
        </w:rPr>
        <w:t>final cuarta</w:t>
      </w:r>
    </w:p>
    <w:p w14:paraId="44CCF8F3" w14:textId="77777777" w:rsidR="00CE109B" w:rsidRPr="00E06ADC" w:rsidRDefault="00CE109B" w:rsidP="00BC6131">
      <w:pPr>
        <w:rPr>
          <w:rFonts w:cs="Noto Sans"/>
          <w:b/>
        </w:rPr>
      </w:pPr>
      <w:r w:rsidRPr="00E06ADC">
        <w:rPr>
          <w:rFonts w:cs="Noto Sans"/>
          <w:b/>
        </w:rPr>
        <w:t>Entrada en vigor</w:t>
      </w:r>
    </w:p>
    <w:p w14:paraId="06775587" w14:textId="77777777" w:rsidR="00CE109B" w:rsidRPr="00E06ADC" w:rsidRDefault="00CE109B" w:rsidP="00BC6131">
      <w:pPr>
        <w:rPr>
          <w:rFonts w:cs="Noto Sans"/>
          <w:b/>
        </w:rPr>
      </w:pPr>
    </w:p>
    <w:p w14:paraId="2B18C7F4" w14:textId="77777777" w:rsidR="000F029B" w:rsidRPr="00E06ADC" w:rsidRDefault="00CE109B" w:rsidP="00BC6131">
      <w:pPr>
        <w:rPr>
          <w:rFonts w:cs="Noto Sans"/>
        </w:rPr>
      </w:pPr>
      <w:r w:rsidRPr="00E06ADC">
        <w:rPr>
          <w:rFonts w:cs="Noto Sans"/>
        </w:rPr>
        <w:t>Es</w:t>
      </w:r>
      <w:r w:rsidR="00AF4F5F">
        <w:rPr>
          <w:rFonts w:cs="Noto Sans"/>
        </w:rPr>
        <w:t>t</w:t>
      </w:r>
      <w:r w:rsidRPr="00E06ADC">
        <w:rPr>
          <w:rFonts w:cs="Noto Sans"/>
        </w:rPr>
        <w:t xml:space="preserve">e Decreto entrará en vigor </w:t>
      </w:r>
      <w:r w:rsidR="00AF4F5F">
        <w:rPr>
          <w:rFonts w:cs="Noto Sans"/>
        </w:rPr>
        <w:t xml:space="preserve">el día </w:t>
      </w:r>
      <w:r w:rsidRPr="00E06ADC">
        <w:rPr>
          <w:rFonts w:cs="Noto Sans"/>
        </w:rPr>
        <w:t xml:space="preserve">siguiente </w:t>
      </w:r>
      <w:r w:rsidR="00C91CC3" w:rsidRPr="00E06ADC">
        <w:rPr>
          <w:rFonts w:cs="Noto Sans"/>
        </w:rPr>
        <w:t xml:space="preserve">de haberse publicado </w:t>
      </w:r>
      <w:r w:rsidRPr="00E06ADC">
        <w:rPr>
          <w:rFonts w:cs="Noto Sans"/>
        </w:rPr>
        <w:t xml:space="preserve">en </w:t>
      </w:r>
      <w:r w:rsidR="00AF4F5F">
        <w:rPr>
          <w:rFonts w:cs="Noto Sans"/>
        </w:rPr>
        <w:t xml:space="preserve">el </w:t>
      </w:r>
      <w:r w:rsidRPr="00E06ADC">
        <w:rPr>
          <w:rFonts w:cs="Noto Sans"/>
          <w:i/>
        </w:rPr>
        <w:t>Boletín Oficial de las Illes Balears</w:t>
      </w:r>
      <w:r w:rsidRPr="00E06ADC">
        <w:rPr>
          <w:rFonts w:cs="Noto Sans"/>
        </w:rPr>
        <w:t>.</w:t>
      </w:r>
    </w:p>
    <w:p w14:paraId="70BBA00C" w14:textId="77777777" w:rsidR="0051082F" w:rsidRPr="00E06ADC" w:rsidRDefault="0051082F" w:rsidP="00BC6131">
      <w:pPr>
        <w:rPr>
          <w:rFonts w:cs="Noto Sans"/>
        </w:rPr>
      </w:pPr>
    </w:p>
    <w:p w14:paraId="68F7E657" w14:textId="77777777" w:rsidR="0051082F" w:rsidRPr="00E06ADC" w:rsidRDefault="0051082F" w:rsidP="00C91CC3">
      <w:pPr>
        <w:rPr>
          <w:rFonts w:cs="Noto Sans"/>
        </w:rPr>
      </w:pPr>
    </w:p>
    <w:tbl>
      <w:tblPr>
        <w:tblW w:w="8475" w:type="dxa"/>
        <w:tblLayout w:type="fixed"/>
        <w:tblCellMar>
          <w:left w:w="10" w:type="dxa"/>
          <w:right w:w="10" w:type="dxa"/>
        </w:tblCellMar>
        <w:tblLook w:val="0000" w:firstRow="0" w:lastRow="0" w:firstColumn="0" w:lastColumn="0" w:noHBand="0" w:noVBand="0"/>
      </w:tblPr>
      <w:tblGrid>
        <w:gridCol w:w="5208"/>
        <w:gridCol w:w="3267"/>
      </w:tblGrid>
      <w:tr w:rsidR="00725DF8" w14:paraId="0198D1E8" w14:textId="77777777" w:rsidTr="00690CF4">
        <w:trPr>
          <w:trHeight w:val="300"/>
        </w:trPr>
        <w:tc>
          <w:tcPr>
            <w:tcW w:w="5208" w:type="dxa"/>
            <w:tcMar>
              <w:top w:w="0" w:type="dxa"/>
              <w:left w:w="105" w:type="dxa"/>
              <w:bottom w:w="0" w:type="dxa"/>
              <w:right w:w="105" w:type="dxa"/>
            </w:tcMar>
            <w:vAlign w:val="center"/>
          </w:tcPr>
          <w:p w14:paraId="41B565D3" w14:textId="77777777" w:rsidR="00725DF8" w:rsidRDefault="00725DF8" w:rsidP="00690CF4">
            <w:pPr>
              <w:pStyle w:val="Standard"/>
              <w:widowControl w:val="0"/>
              <w:jc w:val="center"/>
              <w:rPr>
                <w:rFonts w:eastAsia="Noto Sans"/>
                <w:b/>
                <w:bCs/>
              </w:rPr>
            </w:pPr>
            <w:r>
              <w:rPr>
                <w:rFonts w:eastAsia="Noto Sans"/>
                <w:b/>
                <w:bCs/>
              </w:rPr>
              <w:t>El consejero de Educación y Universidades</w:t>
            </w:r>
          </w:p>
          <w:p w14:paraId="67102BF6" w14:textId="77777777" w:rsidR="00725DF8" w:rsidRDefault="00725DF8" w:rsidP="00690CF4">
            <w:pPr>
              <w:pStyle w:val="Standard"/>
              <w:widowControl w:val="0"/>
              <w:jc w:val="center"/>
              <w:rPr>
                <w:rFonts w:eastAsia="Noto Sans"/>
                <w:b/>
                <w:bCs/>
              </w:rPr>
            </w:pPr>
            <w:r>
              <w:rPr>
                <w:rFonts w:eastAsia="Noto Sans"/>
              </w:rPr>
              <w:t>Antoni Vera Alemany</w:t>
            </w:r>
          </w:p>
        </w:tc>
        <w:tc>
          <w:tcPr>
            <w:tcW w:w="3267" w:type="dxa"/>
            <w:vAlign w:val="center"/>
          </w:tcPr>
          <w:p w14:paraId="7273742D" w14:textId="77777777" w:rsidR="00725DF8" w:rsidRPr="00DF1EF1" w:rsidRDefault="00725DF8" w:rsidP="00690CF4">
            <w:pPr>
              <w:pStyle w:val="Standard"/>
              <w:widowControl w:val="0"/>
              <w:jc w:val="center"/>
              <w:rPr>
                <w:rFonts w:eastAsia="Noto Sans"/>
                <w:b/>
                <w:bCs/>
              </w:rPr>
            </w:pPr>
            <w:r w:rsidRPr="00DF1EF1">
              <w:rPr>
                <w:rFonts w:eastAsia="Noto Sans"/>
                <w:b/>
                <w:bCs/>
              </w:rPr>
              <w:t>La presidenta</w:t>
            </w:r>
          </w:p>
          <w:p w14:paraId="523CCD32" w14:textId="77777777" w:rsidR="00725DF8" w:rsidRDefault="00725DF8" w:rsidP="00690CF4">
            <w:pPr>
              <w:pStyle w:val="Standard"/>
              <w:widowControl w:val="0"/>
              <w:jc w:val="center"/>
              <w:rPr>
                <w:rFonts w:eastAsia="Noto Sans"/>
              </w:rPr>
            </w:pPr>
            <w:r>
              <w:rPr>
                <w:rFonts w:eastAsia="Noto Sans"/>
              </w:rPr>
              <w:t>Margarita Prohens Rigo</w:t>
            </w:r>
          </w:p>
        </w:tc>
      </w:tr>
    </w:tbl>
    <w:p w14:paraId="7D540514" w14:textId="77777777" w:rsidR="0051082F" w:rsidRPr="00E06ADC" w:rsidRDefault="0051082F" w:rsidP="00BC6131">
      <w:pPr>
        <w:rPr>
          <w:rFonts w:cs="Noto Sans"/>
          <w:b/>
          <w:bCs/>
        </w:rPr>
      </w:pPr>
    </w:p>
    <w:p w14:paraId="1B53D57E" w14:textId="77777777" w:rsidR="00C91CC3" w:rsidRPr="00E06ADC" w:rsidRDefault="00C91CC3" w:rsidP="00BC6131">
      <w:pPr>
        <w:rPr>
          <w:rFonts w:cs="Noto Sans"/>
          <w:b/>
          <w:bCs/>
        </w:rPr>
      </w:pPr>
    </w:p>
    <w:p w14:paraId="7A31F4BF" w14:textId="36665A2E" w:rsidR="00CB117C" w:rsidRDefault="00CB117C">
      <w:pPr>
        <w:rPr>
          <w:rFonts w:cs="Noto Sans"/>
          <w:b/>
        </w:rPr>
      </w:pPr>
    </w:p>
    <w:p w14:paraId="69874982" w14:textId="77777777" w:rsidR="00A1009C" w:rsidRPr="00E06ADC" w:rsidRDefault="0060371E" w:rsidP="00BC6131">
      <w:pPr>
        <w:rPr>
          <w:rFonts w:cs="Noto Sans"/>
          <w:b/>
        </w:rPr>
      </w:pPr>
      <w:r w:rsidRPr="00E06ADC">
        <w:rPr>
          <w:rFonts w:cs="Noto Sans"/>
          <w:b/>
        </w:rPr>
        <w:t>ANEXO 1</w:t>
      </w:r>
    </w:p>
    <w:p w14:paraId="061BDF77" w14:textId="77777777" w:rsidR="00A1009C" w:rsidRPr="00E06ADC" w:rsidRDefault="00241197" w:rsidP="00BC6131">
      <w:pPr>
        <w:rPr>
          <w:rFonts w:cs="Noto Sans"/>
          <w:b/>
        </w:rPr>
      </w:pPr>
      <w:r>
        <w:rPr>
          <w:rFonts w:cs="Noto Sans"/>
          <w:b/>
        </w:rPr>
        <w:t>Perfil de salida</w:t>
      </w:r>
      <w:r w:rsidR="0060371E" w:rsidRPr="00E06ADC">
        <w:rPr>
          <w:rFonts w:cs="Noto Sans"/>
          <w:b/>
        </w:rPr>
        <w:t xml:space="preserve"> de los alumnos al final de la enseñanza básica</w:t>
      </w:r>
    </w:p>
    <w:p w14:paraId="76588688" w14:textId="77777777" w:rsidR="00A1009C" w:rsidRPr="00E06ADC" w:rsidRDefault="00A1009C" w:rsidP="00BC6131">
      <w:pPr>
        <w:rPr>
          <w:rFonts w:cs="Noto Sans"/>
          <w:b/>
        </w:rPr>
      </w:pPr>
    </w:p>
    <w:p w14:paraId="3D2E195A" w14:textId="77777777" w:rsidR="00A1009C" w:rsidRPr="00E06ADC" w:rsidRDefault="0060371E" w:rsidP="00BC6131">
      <w:pPr>
        <w:rPr>
          <w:rFonts w:cs="Noto Sans"/>
        </w:rPr>
      </w:pPr>
      <w:r w:rsidRPr="00E06ADC">
        <w:rPr>
          <w:rFonts w:cs="Noto Sans"/>
        </w:rPr>
        <w:t xml:space="preserve">El </w:t>
      </w:r>
      <w:r w:rsidR="00241197">
        <w:rPr>
          <w:rFonts w:cs="Noto Sans"/>
        </w:rPr>
        <w:t>Perfil de salida</w:t>
      </w:r>
      <w:r w:rsidRPr="00E06ADC">
        <w:rPr>
          <w:rFonts w:cs="Noto Sans"/>
        </w:rPr>
        <w:t xml:space="preserve"> de los alumnos al final de la enseñanza básica es la herramienta en que se concretan los principios y las finalidades del sistema educativo español referidos </w:t>
      </w:r>
      <w:r w:rsidR="00F666AC">
        <w:rPr>
          <w:rFonts w:cs="Noto Sans"/>
        </w:rPr>
        <w:t>a</w:t>
      </w:r>
      <w:r w:rsidRPr="00E06ADC">
        <w:rPr>
          <w:rFonts w:cs="Noto Sans"/>
        </w:rPr>
        <w:t xml:space="preserve"> es</w:t>
      </w:r>
      <w:r w:rsidR="00F666AC">
        <w:rPr>
          <w:rFonts w:cs="Noto Sans"/>
        </w:rPr>
        <w:t>t</w:t>
      </w:r>
      <w:r w:rsidRPr="00E06ADC">
        <w:rPr>
          <w:rFonts w:cs="Noto Sans"/>
        </w:rPr>
        <w:t xml:space="preserve">e periodo. El perfil identifica y define, en conexión con los retos del siglo </w:t>
      </w:r>
      <w:r w:rsidRPr="00E06ADC">
        <w:rPr>
          <w:rFonts w:cs="Noto Sans"/>
          <w:smallCaps/>
        </w:rPr>
        <w:t>xxi</w:t>
      </w:r>
      <w:r w:rsidRPr="00E06ADC">
        <w:rPr>
          <w:rFonts w:cs="Noto Sans"/>
        </w:rPr>
        <w:t>, las competencias clave que se espera que los alumnos hayan desarrollado al completar es</w:t>
      </w:r>
      <w:r w:rsidR="00F666AC">
        <w:rPr>
          <w:rFonts w:cs="Noto Sans"/>
        </w:rPr>
        <w:t>t</w:t>
      </w:r>
      <w:r w:rsidRPr="00E06ADC">
        <w:rPr>
          <w:rFonts w:cs="Noto Sans"/>
        </w:rPr>
        <w:t>a fase de su itinerario formativo.</w:t>
      </w:r>
    </w:p>
    <w:p w14:paraId="2C8F549C" w14:textId="77777777" w:rsidR="00A1009C" w:rsidRPr="00E06ADC" w:rsidRDefault="00A1009C" w:rsidP="00BC6131">
      <w:pPr>
        <w:rPr>
          <w:rFonts w:cs="Noto Sans"/>
        </w:rPr>
      </w:pPr>
    </w:p>
    <w:p w14:paraId="11ADA005" w14:textId="77777777" w:rsidR="00A1009C" w:rsidRPr="00E06ADC" w:rsidRDefault="29F2D3F9" w:rsidP="00BC6131">
      <w:pPr>
        <w:rPr>
          <w:rFonts w:cs="Noto Sans"/>
        </w:rPr>
      </w:pPr>
      <w:r w:rsidRPr="00E06ADC">
        <w:rPr>
          <w:rFonts w:cs="Noto Sans"/>
        </w:rPr>
        <w:t xml:space="preserve">El </w:t>
      </w:r>
      <w:r w:rsidR="00241197">
        <w:rPr>
          <w:rFonts w:cs="Noto Sans"/>
        </w:rPr>
        <w:t>Perfil de salida</w:t>
      </w:r>
      <w:r w:rsidRPr="00E06ADC">
        <w:rPr>
          <w:rFonts w:cs="Noto Sans"/>
        </w:rPr>
        <w:t xml:space="preserve"> es único y el mismo para todo el territorio estatal. Es la piedra angular de todo el currícul</w:t>
      </w:r>
      <w:r w:rsidR="00CD6C52">
        <w:rPr>
          <w:rFonts w:cs="Noto Sans"/>
        </w:rPr>
        <w:t>o</w:t>
      </w:r>
      <w:r w:rsidRPr="00E06ADC">
        <w:rPr>
          <w:rFonts w:cs="Noto Sans"/>
        </w:rPr>
        <w:t xml:space="preserve">, la matriz que lo cohesiona, y convergen los objetivos de las diferentes etapas que constituyen la enseñanza básica. Se concibe, por lo tanto, como el elemento </w:t>
      </w:r>
      <w:r w:rsidR="00F666AC">
        <w:rPr>
          <w:rFonts w:cs="Noto Sans"/>
        </w:rPr>
        <w:t>que debe</w:t>
      </w:r>
      <w:r w:rsidRPr="00E06ADC">
        <w:rPr>
          <w:rFonts w:cs="Noto Sans"/>
        </w:rPr>
        <w:t xml:space="preserve"> fundamentar las decisiones curriculares, </w:t>
      </w:r>
      <w:r w:rsidR="00463769">
        <w:rPr>
          <w:rFonts w:cs="Noto Sans"/>
        </w:rPr>
        <w:t>así como</w:t>
      </w:r>
      <w:r w:rsidRPr="00E06ADC">
        <w:rPr>
          <w:rFonts w:cs="Noto Sans"/>
        </w:rPr>
        <w:t xml:space="preserve"> las estrategias y las orientaciones metodológicas en la práctica lectiva. </w:t>
      </w:r>
      <w:r w:rsidR="00F666AC">
        <w:rPr>
          <w:rFonts w:cs="Noto Sans"/>
        </w:rPr>
        <w:t>Debe</w:t>
      </w:r>
      <w:r w:rsidRPr="00E06ADC">
        <w:rPr>
          <w:rFonts w:cs="Noto Sans"/>
        </w:rPr>
        <w:t xml:space="preserve"> ser, además, el </w:t>
      </w:r>
      <w:r w:rsidR="005234AD">
        <w:rPr>
          <w:rFonts w:cs="Noto Sans"/>
        </w:rPr>
        <w:t>fundamento</w:t>
      </w:r>
      <w:r w:rsidRPr="00E06ADC">
        <w:rPr>
          <w:rFonts w:cs="Noto Sans"/>
        </w:rPr>
        <w:t xml:space="preserve"> del aprendizaje permanente y el referente de la evaluación interna y externa de los aprendizajes del alumno, en particular en cuanto a la toma de decisiones sobre promoción entre los diferentes cursos, </w:t>
      </w:r>
      <w:r w:rsidR="00463769">
        <w:rPr>
          <w:rFonts w:cs="Noto Sans"/>
        </w:rPr>
        <w:t>así como</w:t>
      </w:r>
      <w:r w:rsidRPr="00E06ADC">
        <w:rPr>
          <w:rFonts w:cs="Noto Sans"/>
        </w:rPr>
        <w:t xml:space="preserve"> a la obtención del título de </w:t>
      </w:r>
      <w:r w:rsidR="48BF867B" w:rsidRPr="00E06ADC">
        <w:rPr>
          <w:rFonts w:cs="Noto Sans"/>
        </w:rPr>
        <w:t>GESO.</w:t>
      </w:r>
    </w:p>
    <w:p w14:paraId="4CE08DE6" w14:textId="77777777" w:rsidR="00A1009C" w:rsidRPr="00E06ADC" w:rsidRDefault="00A1009C" w:rsidP="00BC6131">
      <w:pPr>
        <w:rPr>
          <w:rFonts w:cs="Noto Sans"/>
          <w:b/>
        </w:rPr>
      </w:pPr>
    </w:p>
    <w:p w14:paraId="5DB07F3A" w14:textId="77777777" w:rsidR="00A1009C" w:rsidRPr="00E06ADC" w:rsidRDefault="0060371E" w:rsidP="00BC6131">
      <w:pPr>
        <w:rPr>
          <w:rFonts w:cs="Noto Sans"/>
        </w:rPr>
      </w:pPr>
      <w:r w:rsidRPr="00E06ADC">
        <w:rPr>
          <w:rFonts w:cs="Noto Sans"/>
        </w:rPr>
        <w:t xml:space="preserve">El </w:t>
      </w:r>
      <w:r w:rsidR="00241197">
        <w:rPr>
          <w:rFonts w:cs="Noto Sans"/>
        </w:rPr>
        <w:t>Perfil de salida</w:t>
      </w:r>
      <w:r w:rsidRPr="00E06ADC">
        <w:rPr>
          <w:rFonts w:cs="Noto Sans"/>
        </w:rPr>
        <w:t xml:space="preserve"> parte de una visión a la vez estructural y funcional de las competencias clave, la adquisición de las cuales por parte de los alumnos se considera indispensable para su desarrollo personal, para resolver situaciones y problemas de los diferentes ámbitos de su vida, para crear nuevas oportunidades de mejora, </w:t>
      </w:r>
      <w:r w:rsidR="00463769">
        <w:rPr>
          <w:rFonts w:cs="Noto Sans"/>
        </w:rPr>
        <w:t>así como</w:t>
      </w:r>
      <w:r w:rsidRPr="00E06ADC">
        <w:rPr>
          <w:rFonts w:cs="Noto Sans"/>
        </w:rPr>
        <w:t xml:space="preserve"> para conseguir la continuidad de su itinerario formativo y facilitar y desarrollar su inserción y participación activa en la sociedad y </w:t>
      </w:r>
      <w:r w:rsidR="00F666AC">
        <w:rPr>
          <w:rFonts w:cs="Noto Sans"/>
        </w:rPr>
        <w:t>en el cuidado</w:t>
      </w:r>
      <w:r w:rsidRPr="00E06ADC">
        <w:rPr>
          <w:rFonts w:cs="Noto Sans"/>
        </w:rPr>
        <w:t xml:space="preserve"> de las personas, del entorno natural y del planeta. Se garantiza así la consecución del doble objetivo de formación personal y de socialización previsto para la enseñanza básica en el artículo 4.4 de la LOE, con el fin de dotar </w:t>
      </w:r>
      <w:r w:rsidR="00F666AC">
        <w:rPr>
          <w:rFonts w:cs="Noto Sans"/>
        </w:rPr>
        <w:t xml:space="preserve">a </w:t>
      </w:r>
      <w:r w:rsidRPr="00E06ADC">
        <w:rPr>
          <w:rFonts w:cs="Noto Sans"/>
        </w:rPr>
        <w:t>cada alumno de las herramientas imprescindibles p</w:t>
      </w:r>
      <w:r w:rsidR="00F666AC">
        <w:rPr>
          <w:rFonts w:cs="Noto Sans"/>
        </w:rPr>
        <w:t xml:space="preserve">ara </w:t>
      </w:r>
      <w:r w:rsidRPr="00E06ADC">
        <w:rPr>
          <w:rFonts w:cs="Noto Sans"/>
        </w:rPr>
        <w:t>que desarrolle un proyecto de vida personal, social y profesional satisfactorio. Es</w:t>
      </w:r>
      <w:r w:rsidR="00F666AC">
        <w:rPr>
          <w:rFonts w:cs="Noto Sans"/>
        </w:rPr>
        <w:t>t</w:t>
      </w:r>
      <w:r w:rsidRPr="00E06ADC">
        <w:rPr>
          <w:rFonts w:cs="Noto Sans"/>
        </w:rPr>
        <w:t xml:space="preserve">e proyecto se constituye como el elemento articulador de los </w:t>
      </w:r>
      <w:r w:rsidR="00F666AC">
        <w:rPr>
          <w:rFonts w:cs="Noto Sans"/>
        </w:rPr>
        <w:t>diversos</w:t>
      </w:r>
      <w:r w:rsidRPr="00E06ADC">
        <w:rPr>
          <w:rFonts w:cs="Noto Sans"/>
        </w:rPr>
        <w:t xml:space="preserve"> aprendizajes que les permitirán afrontar con éxito los desafíos y retos a los cuales se tendrán que enfrentar para llevarlo a cabo.</w:t>
      </w:r>
    </w:p>
    <w:p w14:paraId="570DC9A2" w14:textId="77777777" w:rsidR="00A1009C" w:rsidRPr="00E06ADC" w:rsidRDefault="00A1009C" w:rsidP="00BC6131">
      <w:pPr>
        <w:rPr>
          <w:rFonts w:cs="Noto Sans"/>
        </w:rPr>
      </w:pPr>
    </w:p>
    <w:p w14:paraId="46FD2577" w14:textId="77777777" w:rsidR="00A1009C" w:rsidRPr="00E06ADC" w:rsidRDefault="0060371E" w:rsidP="00BC6131">
      <w:pPr>
        <w:rPr>
          <w:rFonts w:cs="Noto Sans"/>
        </w:rPr>
      </w:pPr>
      <w:r w:rsidRPr="00E06ADC">
        <w:rPr>
          <w:rFonts w:cs="Noto Sans"/>
        </w:rPr>
        <w:t xml:space="preserve">El referente de partida para definir las competencias recogidas en el </w:t>
      </w:r>
      <w:r w:rsidR="00241197">
        <w:rPr>
          <w:rFonts w:cs="Noto Sans"/>
        </w:rPr>
        <w:t>Perfil de salida</w:t>
      </w:r>
      <w:r w:rsidRPr="00E06ADC">
        <w:rPr>
          <w:rFonts w:cs="Noto Sans"/>
        </w:rPr>
        <w:t xml:space="preserve"> ha sido la Recomendación del Consejo de la Unión Europea</w:t>
      </w:r>
      <w:r w:rsidR="00EA0F38">
        <w:rPr>
          <w:rFonts w:cs="Noto Sans"/>
        </w:rPr>
        <w:t xml:space="preserve"> </w:t>
      </w:r>
      <w:r w:rsidRPr="00E06ADC">
        <w:rPr>
          <w:rFonts w:cs="Noto Sans"/>
        </w:rPr>
        <w:t xml:space="preserve">de 22 de mayo de 2018 relativa a las competencias clave para el aprendizaje permanente. El anclaje del </w:t>
      </w:r>
      <w:r w:rsidR="00241197">
        <w:rPr>
          <w:rFonts w:cs="Noto Sans"/>
        </w:rPr>
        <w:t>Perfil de salida</w:t>
      </w:r>
      <w:r w:rsidRPr="00E06ADC">
        <w:rPr>
          <w:rFonts w:cs="Noto Sans"/>
        </w:rPr>
        <w:t xml:space="preserve"> </w:t>
      </w:r>
      <w:r w:rsidR="00F666AC">
        <w:rPr>
          <w:rFonts w:cs="Noto Sans"/>
        </w:rPr>
        <w:t>a</w:t>
      </w:r>
      <w:r w:rsidRPr="00E06ADC">
        <w:rPr>
          <w:rFonts w:cs="Noto Sans"/>
        </w:rPr>
        <w:t xml:space="preserve"> la Recomendación del Consejo refuerza el compromiso del sistema educativo español con el objetivo de adoptar unas referencias comunes que fortalezcan la cohesión entre los sistemas educativos de la Unión Europea</w:t>
      </w:r>
      <w:r w:rsidR="00EA0F38">
        <w:rPr>
          <w:rFonts w:cs="Noto Sans"/>
        </w:rPr>
        <w:t xml:space="preserve"> </w:t>
      </w:r>
      <w:r w:rsidRPr="00E06ADC">
        <w:rPr>
          <w:rFonts w:cs="Noto Sans"/>
        </w:rPr>
        <w:t>y faciliten que sus ciudadanos, si así lo consideran, puedan estudiar y trabajar a lo largo de su vida tanto en su propio país como en otros países de su entorno.</w:t>
      </w:r>
    </w:p>
    <w:p w14:paraId="7893295C" w14:textId="77777777" w:rsidR="00A1009C" w:rsidRPr="00E06ADC" w:rsidRDefault="00A1009C" w:rsidP="00BC6131">
      <w:pPr>
        <w:rPr>
          <w:rFonts w:cs="Noto Sans"/>
          <w:b/>
        </w:rPr>
      </w:pPr>
    </w:p>
    <w:p w14:paraId="40A6942D" w14:textId="77777777" w:rsidR="00A1009C" w:rsidRPr="00E06ADC" w:rsidRDefault="0060371E" w:rsidP="00BC6131">
      <w:pPr>
        <w:rPr>
          <w:rFonts w:cs="Noto Sans"/>
        </w:rPr>
      </w:pPr>
      <w:r w:rsidRPr="00E06ADC">
        <w:rPr>
          <w:rFonts w:cs="Noto Sans"/>
        </w:rPr>
        <w:t xml:space="preserve">En el perfil, las competencias clave de la Recomendación europea se han vinculado con los principales retos y desafíos globales del siglo </w:t>
      </w:r>
      <w:r w:rsidRPr="00E06ADC">
        <w:rPr>
          <w:rFonts w:cs="Noto Sans"/>
          <w:smallCaps/>
        </w:rPr>
        <w:t>xxi</w:t>
      </w:r>
      <w:r w:rsidRPr="00E06ADC">
        <w:rPr>
          <w:rFonts w:cs="Noto Sans"/>
        </w:rPr>
        <w:t xml:space="preserve"> a los cuales los alumnos se tendrán que </w:t>
      </w:r>
      <w:r w:rsidR="000F3AE7">
        <w:rPr>
          <w:rFonts w:cs="Noto Sans"/>
        </w:rPr>
        <w:t>en</w:t>
      </w:r>
      <w:r w:rsidRPr="00E06ADC">
        <w:rPr>
          <w:rFonts w:cs="Noto Sans"/>
        </w:rPr>
        <w:t>fr</w:t>
      </w:r>
      <w:r w:rsidR="000F3AE7">
        <w:rPr>
          <w:rFonts w:cs="Noto Sans"/>
        </w:rPr>
        <w:t>e</w:t>
      </w:r>
      <w:r w:rsidRPr="00E06ADC">
        <w:rPr>
          <w:rFonts w:cs="Noto Sans"/>
        </w:rPr>
        <w:t>ntar y ante los cuales necesitarán desplegar es</w:t>
      </w:r>
      <w:r w:rsidR="00F666AC">
        <w:rPr>
          <w:rFonts w:cs="Noto Sans"/>
        </w:rPr>
        <w:t>t</w:t>
      </w:r>
      <w:r w:rsidRPr="00E06ADC">
        <w:rPr>
          <w:rFonts w:cs="Noto Sans"/>
        </w:rPr>
        <w:t>as mismas competencias clave. Del mismo modo, se han incorporado también los retos recogidos en el documento «Key Drivers of Curricula Change in the 21</w:t>
      </w:r>
      <w:r w:rsidRPr="00E06ADC">
        <w:rPr>
          <w:rFonts w:cs="Noto Sans"/>
          <w:vertAlign w:val="superscript"/>
        </w:rPr>
        <w:t>st</w:t>
      </w:r>
      <w:r w:rsidRPr="00E06ADC">
        <w:rPr>
          <w:rFonts w:cs="Noto Sans"/>
        </w:rPr>
        <w:t xml:space="preserve"> Century» de la Oficina Internacional de Educación de la UNESCO, </w:t>
      </w:r>
      <w:r w:rsidR="00463769">
        <w:rPr>
          <w:rFonts w:cs="Noto Sans"/>
        </w:rPr>
        <w:t>así como</w:t>
      </w:r>
      <w:r w:rsidRPr="00E06ADC">
        <w:rPr>
          <w:rFonts w:cs="Noto Sans"/>
        </w:rPr>
        <w:t xml:space="preserve"> los Objetivos de Desarrollo Sostenible de la Agenda 2030, adoptada por la Asamblea General de las Naciones Unidas e</w:t>
      </w:r>
      <w:r w:rsidR="00F666AC">
        <w:rPr>
          <w:rFonts w:cs="Noto Sans"/>
        </w:rPr>
        <w:t>n</w:t>
      </w:r>
      <w:r w:rsidRPr="00E06ADC">
        <w:rPr>
          <w:rFonts w:cs="Noto Sans"/>
        </w:rPr>
        <w:t xml:space="preserve"> septiembre de 2015.</w:t>
      </w:r>
    </w:p>
    <w:p w14:paraId="518F4F99" w14:textId="77777777" w:rsidR="00A1009C" w:rsidRPr="00E06ADC" w:rsidRDefault="00A1009C" w:rsidP="00BC6131">
      <w:pPr>
        <w:rPr>
          <w:rFonts w:cs="Noto Sans"/>
          <w:b/>
        </w:rPr>
      </w:pPr>
    </w:p>
    <w:p w14:paraId="01ED84D7" w14:textId="77777777" w:rsidR="00A1009C" w:rsidRPr="00E06ADC" w:rsidRDefault="0A157011" w:rsidP="00BC6131">
      <w:pPr>
        <w:rPr>
          <w:rFonts w:cs="Noto Sans"/>
        </w:rPr>
      </w:pPr>
      <w:r w:rsidRPr="00E06ADC">
        <w:rPr>
          <w:rFonts w:cs="Noto Sans"/>
        </w:rPr>
        <w:t xml:space="preserve">La vinculación entre competencias clave y retos del siglo </w:t>
      </w:r>
      <w:r w:rsidRPr="00E06ADC">
        <w:rPr>
          <w:rFonts w:cs="Noto Sans"/>
          <w:smallCaps/>
        </w:rPr>
        <w:t>xxi</w:t>
      </w:r>
      <w:r w:rsidRPr="00E06ADC">
        <w:rPr>
          <w:rFonts w:cs="Noto Sans"/>
        </w:rPr>
        <w:t xml:space="preserve"> es la que dará sentido a los aprendizajes, al acercar la escuela a situaciones, cuestiones y problemas reales de la vida cotidiana, lo cual, a su vez, proporcionará el punto de apoyo necesario para favorecer situaciones de aprendizaje significativas y relevantes, tanto para los alumnos como para </w:t>
      </w:r>
      <w:r w:rsidR="00F666AC">
        <w:rPr>
          <w:rFonts w:cs="Noto Sans"/>
        </w:rPr>
        <w:t>el</w:t>
      </w:r>
      <w:r w:rsidRPr="00E06ADC">
        <w:rPr>
          <w:rFonts w:cs="Noto Sans"/>
        </w:rPr>
        <w:t xml:space="preserve"> personal docente. Se quiere garantizar que todo alumno que supere con éxito la enseñanza básica y, por lo tanto, logre el </w:t>
      </w:r>
      <w:r w:rsidR="00241197">
        <w:rPr>
          <w:rFonts w:cs="Noto Sans"/>
        </w:rPr>
        <w:t>Perfil de salida</w:t>
      </w:r>
      <w:r w:rsidR="006821C0" w:rsidRPr="00E06ADC">
        <w:rPr>
          <w:rFonts w:cs="Noto Sans"/>
        </w:rPr>
        <w:t>,</w:t>
      </w:r>
      <w:r w:rsidRPr="00E06ADC">
        <w:rPr>
          <w:rFonts w:cs="Noto Sans"/>
        </w:rPr>
        <w:t xml:space="preserve"> sepa activar los aprendizajes adquiridos para responder a los principales desafíos a los cuales </w:t>
      </w:r>
      <w:r w:rsidR="00F666AC">
        <w:rPr>
          <w:rFonts w:cs="Noto Sans"/>
        </w:rPr>
        <w:t>debe</w:t>
      </w:r>
      <w:r w:rsidRPr="00E06ADC">
        <w:rPr>
          <w:rFonts w:cs="Noto Sans"/>
        </w:rPr>
        <w:t xml:space="preserve"> hacer frente a lo largo de su vida:</w:t>
      </w:r>
    </w:p>
    <w:p w14:paraId="100DE0EF" w14:textId="77777777" w:rsidR="00A1009C" w:rsidRPr="00E06ADC" w:rsidRDefault="00A1009C" w:rsidP="00BC6131">
      <w:pPr>
        <w:rPr>
          <w:rFonts w:cs="Noto Sans"/>
        </w:rPr>
      </w:pPr>
    </w:p>
    <w:p w14:paraId="7F7AE679" w14:textId="77777777" w:rsidR="006821C0" w:rsidRPr="00E06ADC" w:rsidRDefault="0A157011" w:rsidP="00CB5D8D">
      <w:pPr>
        <w:pStyle w:val="Prrafodelista"/>
        <w:numPr>
          <w:ilvl w:val="0"/>
          <w:numId w:val="850"/>
        </w:numPr>
        <w:ind w:left="284" w:hanging="284"/>
        <w:rPr>
          <w:rFonts w:cs="Noto Sans"/>
        </w:rPr>
      </w:pPr>
      <w:r w:rsidRPr="00E06ADC">
        <w:rPr>
          <w:rFonts w:eastAsia="Noto Sans" w:cs="Noto Sans"/>
        </w:rPr>
        <w:t xml:space="preserve">Desarrollar una actitud responsable a partir de la </w:t>
      </w:r>
      <w:r w:rsidR="00F666AC">
        <w:rPr>
          <w:rFonts w:eastAsia="Noto Sans" w:cs="Noto Sans"/>
        </w:rPr>
        <w:t>toma</w:t>
      </w:r>
      <w:r w:rsidRPr="00E06ADC">
        <w:rPr>
          <w:rFonts w:eastAsia="Noto Sans" w:cs="Noto Sans"/>
        </w:rPr>
        <w:t xml:space="preserve"> de conciencia de la degradación del medio ambiente y del maltrato animal basada en el conocimiento de las causas que l</w:t>
      </w:r>
      <w:r w:rsidR="00F666AC">
        <w:rPr>
          <w:rFonts w:eastAsia="Noto Sans" w:cs="Noto Sans"/>
        </w:rPr>
        <w:t>a</w:t>
      </w:r>
      <w:r w:rsidRPr="00E06ADC">
        <w:rPr>
          <w:rFonts w:eastAsia="Noto Sans" w:cs="Noto Sans"/>
        </w:rPr>
        <w:t>s provocan, agravan o mejoran, desde una visión sistémica, tanto local como global.</w:t>
      </w:r>
    </w:p>
    <w:p w14:paraId="28E8A2E6" w14:textId="77777777" w:rsidR="006821C0" w:rsidRPr="00E06ADC" w:rsidRDefault="006821C0" w:rsidP="006821C0">
      <w:pPr>
        <w:pStyle w:val="Prrafodelista"/>
        <w:ind w:left="284"/>
        <w:rPr>
          <w:rFonts w:cs="Noto Sans"/>
        </w:rPr>
      </w:pPr>
    </w:p>
    <w:p w14:paraId="7FBE1D9A" w14:textId="77777777" w:rsidR="006821C0" w:rsidRPr="00E06ADC" w:rsidRDefault="0A157011" w:rsidP="00CB5D8D">
      <w:pPr>
        <w:pStyle w:val="Prrafodelista"/>
        <w:numPr>
          <w:ilvl w:val="0"/>
          <w:numId w:val="850"/>
        </w:numPr>
        <w:ind w:left="284" w:hanging="284"/>
        <w:rPr>
          <w:rFonts w:cs="Noto Sans"/>
        </w:rPr>
      </w:pPr>
      <w:r w:rsidRPr="00E06ADC">
        <w:rPr>
          <w:rFonts w:eastAsia="Noto Sans" w:cs="Noto Sans"/>
        </w:rPr>
        <w:t xml:space="preserve">Identificar </w:t>
      </w:r>
      <w:r w:rsidRPr="00E06ADC">
        <w:rPr>
          <w:rFonts w:cs="Noto Sans"/>
        </w:rPr>
        <w:t>los diferentes aspectos relacionados con el consumo responsable, valorar sus repercusiones sobre el bien individual y el común, juzgar críticamente las necesidades y los excesos y ejercer un control social frente a la vulneración de sus derechos.</w:t>
      </w:r>
    </w:p>
    <w:p w14:paraId="3B82AB29" w14:textId="77777777" w:rsidR="006821C0" w:rsidRPr="00E06ADC" w:rsidRDefault="006821C0" w:rsidP="006821C0">
      <w:pPr>
        <w:pStyle w:val="Prrafodelista"/>
        <w:rPr>
          <w:rFonts w:eastAsia="Noto Sans" w:cs="Noto Sans"/>
        </w:rPr>
      </w:pPr>
    </w:p>
    <w:p w14:paraId="1EED1472" w14:textId="77777777" w:rsidR="006821C0" w:rsidRPr="00E06ADC" w:rsidRDefault="0A157011" w:rsidP="00CB5D8D">
      <w:pPr>
        <w:pStyle w:val="Prrafodelista"/>
        <w:numPr>
          <w:ilvl w:val="0"/>
          <w:numId w:val="850"/>
        </w:numPr>
        <w:ind w:left="284" w:hanging="284"/>
        <w:rPr>
          <w:rFonts w:cs="Noto Sans"/>
        </w:rPr>
      </w:pPr>
      <w:r w:rsidRPr="00E06ADC">
        <w:rPr>
          <w:rFonts w:eastAsia="Noto Sans" w:cs="Noto Sans"/>
        </w:rPr>
        <w:t xml:space="preserve">Desarrollar estilos de vida saludable a partir de la comprensión del funcionamiento del organismo y la reflexión crítica sobre los factores internos y externos que inciden, y asumir la responsabilidad personal y social en </w:t>
      </w:r>
      <w:r w:rsidR="00E540BB">
        <w:rPr>
          <w:rFonts w:eastAsia="Noto Sans" w:cs="Noto Sans"/>
        </w:rPr>
        <w:t>el cuidado propio</w:t>
      </w:r>
      <w:r w:rsidRPr="00E06ADC">
        <w:rPr>
          <w:rFonts w:eastAsia="Noto Sans" w:cs="Noto Sans"/>
        </w:rPr>
        <w:t xml:space="preserve"> y </w:t>
      </w:r>
      <w:r w:rsidR="00E540BB">
        <w:rPr>
          <w:rFonts w:eastAsia="Noto Sans" w:cs="Noto Sans"/>
        </w:rPr>
        <w:t xml:space="preserve">el cuidado </w:t>
      </w:r>
      <w:r w:rsidRPr="00E06ADC">
        <w:rPr>
          <w:rFonts w:eastAsia="Noto Sans" w:cs="Noto Sans"/>
        </w:rPr>
        <w:t xml:space="preserve">de los </w:t>
      </w:r>
      <w:r w:rsidR="00A7257C">
        <w:rPr>
          <w:rFonts w:eastAsia="Noto Sans" w:cs="Noto Sans"/>
        </w:rPr>
        <w:t>demás</w:t>
      </w:r>
      <w:r w:rsidRPr="00E06ADC">
        <w:rPr>
          <w:rFonts w:eastAsia="Noto Sans" w:cs="Noto Sans"/>
        </w:rPr>
        <w:t xml:space="preserve">, </w:t>
      </w:r>
      <w:r w:rsidR="00463769">
        <w:rPr>
          <w:rFonts w:eastAsia="Noto Sans" w:cs="Noto Sans"/>
        </w:rPr>
        <w:t>así como</w:t>
      </w:r>
      <w:r w:rsidRPr="00E06ADC">
        <w:rPr>
          <w:rFonts w:eastAsia="Noto Sans" w:cs="Noto Sans"/>
        </w:rPr>
        <w:t xml:space="preserve"> en la promoción de la salud pública.</w:t>
      </w:r>
    </w:p>
    <w:p w14:paraId="08361702" w14:textId="77777777" w:rsidR="006821C0" w:rsidRPr="00E06ADC" w:rsidRDefault="006821C0" w:rsidP="006821C0">
      <w:pPr>
        <w:pStyle w:val="Prrafodelista"/>
        <w:rPr>
          <w:rFonts w:eastAsia="Noto Sans" w:cs="Noto Sans"/>
        </w:rPr>
      </w:pPr>
    </w:p>
    <w:p w14:paraId="1E1D670B" w14:textId="77777777" w:rsidR="0069677E" w:rsidRPr="00E06ADC" w:rsidRDefault="0A157011" w:rsidP="00CB5D8D">
      <w:pPr>
        <w:pStyle w:val="Prrafodelista"/>
        <w:numPr>
          <w:ilvl w:val="0"/>
          <w:numId w:val="850"/>
        </w:numPr>
        <w:ind w:left="284" w:hanging="284"/>
        <w:rPr>
          <w:rFonts w:cs="Noto Sans"/>
        </w:rPr>
      </w:pPr>
      <w:r w:rsidRPr="00E06ADC">
        <w:rPr>
          <w:rFonts w:eastAsia="Noto Sans" w:cs="Noto Sans"/>
        </w:rPr>
        <w:t>Desarrollar un espíritu crítico, empático y proactivo</w:t>
      </w:r>
      <w:r w:rsidR="0069677E" w:rsidRPr="00E06ADC">
        <w:rPr>
          <w:rFonts w:eastAsia="Noto Sans" w:cs="Noto Sans"/>
        </w:rPr>
        <w:t xml:space="preserve"> para detectar situaciones de carencia de equidad</w:t>
      </w:r>
      <w:r w:rsidRPr="00E06ADC">
        <w:rPr>
          <w:rFonts w:eastAsia="Noto Sans" w:cs="Noto Sans"/>
        </w:rPr>
        <w:t xml:space="preserve"> y exclusión a partir de la comprensión de las causas complejas que las originan.</w:t>
      </w:r>
    </w:p>
    <w:p w14:paraId="6906D720" w14:textId="77777777" w:rsidR="0069677E" w:rsidRPr="00E06ADC" w:rsidRDefault="0069677E" w:rsidP="0069677E">
      <w:pPr>
        <w:pStyle w:val="Prrafodelista"/>
        <w:rPr>
          <w:rFonts w:eastAsia="Noto Sans" w:cs="Noto Sans"/>
        </w:rPr>
      </w:pPr>
    </w:p>
    <w:p w14:paraId="4677E76D" w14:textId="77777777" w:rsidR="0069677E" w:rsidRPr="00E06ADC" w:rsidRDefault="0A157011" w:rsidP="00CB5D8D">
      <w:pPr>
        <w:pStyle w:val="Prrafodelista"/>
        <w:numPr>
          <w:ilvl w:val="0"/>
          <w:numId w:val="850"/>
        </w:numPr>
        <w:ind w:left="284" w:hanging="284"/>
        <w:rPr>
          <w:rFonts w:cs="Noto Sans"/>
        </w:rPr>
      </w:pPr>
      <w:r w:rsidRPr="00E06ADC">
        <w:rPr>
          <w:rFonts w:eastAsia="Noto Sans" w:cs="Noto Sans"/>
        </w:rPr>
        <w:t xml:space="preserve">Entender los conflictos como elementos connaturales en la vida en sociedad que se </w:t>
      </w:r>
      <w:r w:rsidR="00E540BB">
        <w:rPr>
          <w:rFonts w:eastAsia="Noto Sans" w:cs="Noto Sans"/>
        </w:rPr>
        <w:t>deben</w:t>
      </w:r>
      <w:r w:rsidRPr="00E06ADC">
        <w:rPr>
          <w:rFonts w:eastAsia="Noto Sans" w:cs="Noto Sans"/>
        </w:rPr>
        <w:t xml:space="preserve"> resolver de manera pacífica.</w:t>
      </w:r>
    </w:p>
    <w:p w14:paraId="00F623A8" w14:textId="77777777" w:rsidR="0069677E" w:rsidRPr="00E06ADC" w:rsidRDefault="0069677E" w:rsidP="0069677E">
      <w:pPr>
        <w:pStyle w:val="Prrafodelista"/>
        <w:rPr>
          <w:rFonts w:eastAsia="Noto Sans" w:cs="Noto Sans"/>
        </w:rPr>
      </w:pPr>
    </w:p>
    <w:p w14:paraId="7DC29C73" w14:textId="77777777" w:rsidR="0069677E" w:rsidRPr="00E06ADC" w:rsidRDefault="0A157011" w:rsidP="00CB5D8D">
      <w:pPr>
        <w:pStyle w:val="Prrafodelista"/>
        <w:numPr>
          <w:ilvl w:val="0"/>
          <w:numId w:val="850"/>
        </w:numPr>
        <w:ind w:left="284" w:hanging="284"/>
        <w:rPr>
          <w:rFonts w:cs="Noto Sans"/>
        </w:rPr>
      </w:pPr>
      <w:r w:rsidRPr="00E06ADC">
        <w:rPr>
          <w:rFonts w:eastAsia="Noto Sans" w:cs="Noto Sans"/>
        </w:rPr>
        <w:t xml:space="preserve">Analizar de manera crítica y aprovechar las oportunidades de todo tipo que ofrece la sociedad actual, en particular las de la cultura en la era digital, evaluar </w:t>
      </w:r>
      <w:r w:rsidRPr="00E06ADC">
        <w:rPr>
          <w:rFonts w:eastAsia="Noto Sans" w:cs="Noto Sans"/>
        </w:rPr>
        <w:lastRenderedPageBreak/>
        <w:t xml:space="preserve">los beneficios y los riesgos y hacer un uso ético y responsable que contribuya a la mejora de la calidad de </w:t>
      </w:r>
      <w:r w:rsidR="00E540BB">
        <w:rPr>
          <w:rFonts w:eastAsia="Noto Sans" w:cs="Noto Sans"/>
        </w:rPr>
        <w:t xml:space="preserve">la </w:t>
      </w:r>
      <w:r w:rsidRPr="00E06ADC">
        <w:rPr>
          <w:rFonts w:eastAsia="Noto Sans" w:cs="Noto Sans"/>
        </w:rPr>
        <w:t>vida personal y colectiva.</w:t>
      </w:r>
    </w:p>
    <w:p w14:paraId="2DF8DF5E" w14:textId="77777777" w:rsidR="0069677E" w:rsidRPr="00E06ADC" w:rsidRDefault="0069677E" w:rsidP="0069677E">
      <w:pPr>
        <w:pStyle w:val="Prrafodelista"/>
        <w:rPr>
          <w:rFonts w:eastAsia="Noto Sans" w:cs="Noto Sans"/>
        </w:rPr>
      </w:pPr>
    </w:p>
    <w:p w14:paraId="3F9DD444" w14:textId="77777777" w:rsidR="0069677E" w:rsidRPr="00E06ADC" w:rsidRDefault="0A157011" w:rsidP="00CB5D8D">
      <w:pPr>
        <w:pStyle w:val="Prrafodelista"/>
        <w:numPr>
          <w:ilvl w:val="0"/>
          <w:numId w:val="850"/>
        </w:numPr>
        <w:ind w:left="284" w:hanging="284"/>
        <w:rPr>
          <w:rFonts w:cs="Noto Sans"/>
        </w:rPr>
      </w:pPr>
      <w:r w:rsidRPr="00E06ADC">
        <w:rPr>
          <w:rFonts w:eastAsia="Noto Sans" w:cs="Noto Sans"/>
        </w:rPr>
        <w:t>Aceptar la incertidumbre como una oportunidad para articular respuestas más creativas y aprender a manejar la ansiedad que puede implicar.</w:t>
      </w:r>
    </w:p>
    <w:p w14:paraId="24E51A9C" w14:textId="77777777" w:rsidR="0069677E" w:rsidRPr="00E06ADC" w:rsidRDefault="0069677E" w:rsidP="0069677E">
      <w:pPr>
        <w:pStyle w:val="Prrafodelista"/>
        <w:rPr>
          <w:rFonts w:eastAsia="Noto Sans" w:cs="Noto Sans"/>
        </w:rPr>
      </w:pPr>
    </w:p>
    <w:p w14:paraId="043A875A" w14:textId="77777777" w:rsidR="0069677E" w:rsidRPr="00E06ADC" w:rsidRDefault="0A157011" w:rsidP="00CB5D8D">
      <w:pPr>
        <w:pStyle w:val="Prrafodelista"/>
        <w:numPr>
          <w:ilvl w:val="0"/>
          <w:numId w:val="850"/>
        </w:numPr>
        <w:ind w:left="284" w:hanging="284"/>
        <w:rPr>
          <w:rFonts w:cs="Noto Sans"/>
        </w:rPr>
      </w:pPr>
      <w:r w:rsidRPr="00E06ADC">
        <w:rPr>
          <w:rFonts w:eastAsia="Noto Sans" w:cs="Noto Sans"/>
        </w:rPr>
        <w:t>Cooperar y convivir en sociedades abiertas y cambiantes desde la valoración de la diversidad personal y cultural como fuente de riqueza y de interés por otras lenguas y culturas.</w:t>
      </w:r>
    </w:p>
    <w:p w14:paraId="54672F68" w14:textId="77777777" w:rsidR="0069677E" w:rsidRPr="00E06ADC" w:rsidRDefault="0069677E" w:rsidP="0069677E">
      <w:pPr>
        <w:pStyle w:val="Prrafodelista"/>
        <w:rPr>
          <w:rFonts w:eastAsia="Noto Sans" w:cs="Noto Sans"/>
        </w:rPr>
      </w:pPr>
    </w:p>
    <w:p w14:paraId="15928CF7" w14:textId="77777777" w:rsidR="0069677E" w:rsidRPr="00E06ADC" w:rsidRDefault="0A157011" w:rsidP="00CB5D8D">
      <w:pPr>
        <w:pStyle w:val="Prrafodelista"/>
        <w:numPr>
          <w:ilvl w:val="0"/>
          <w:numId w:val="850"/>
        </w:numPr>
        <w:ind w:left="284" w:hanging="284"/>
        <w:rPr>
          <w:rFonts w:cs="Noto Sans"/>
        </w:rPr>
      </w:pPr>
      <w:r w:rsidRPr="00E06ADC">
        <w:rPr>
          <w:rFonts w:eastAsia="Noto Sans" w:cs="Noto Sans"/>
        </w:rPr>
        <w:t>Sentirse parte de un proyecto colectivo, tanto en el ámbito local como en el global, y desarrollar empatía y generosidad.</w:t>
      </w:r>
    </w:p>
    <w:p w14:paraId="32368D96" w14:textId="77777777" w:rsidR="0069677E" w:rsidRPr="00E06ADC" w:rsidRDefault="0069677E" w:rsidP="0069677E">
      <w:pPr>
        <w:pStyle w:val="Prrafodelista"/>
        <w:rPr>
          <w:rFonts w:eastAsia="Noto Sans" w:cs="Noto Sans"/>
        </w:rPr>
      </w:pPr>
    </w:p>
    <w:p w14:paraId="71E2939F" w14:textId="77777777" w:rsidR="0069677E" w:rsidRPr="00E06ADC" w:rsidRDefault="0A157011" w:rsidP="00CB5D8D">
      <w:pPr>
        <w:pStyle w:val="Prrafodelista"/>
        <w:numPr>
          <w:ilvl w:val="0"/>
          <w:numId w:val="850"/>
        </w:numPr>
        <w:ind w:left="284" w:hanging="426"/>
        <w:rPr>
          <w:rFonts w:cs="Noto Sans"/>
        </w:rPr>
      </w:pPr>
      <w:r w:rsidRPr="00E06ADC">
        <w:rPr>
          <w:rFonts w:eastAsia="Noto Sans" w:cs="Noto Sans"/>
        </w:rPr>
        <w:t>Desarrollar las habilidades que le permitan continuar aprendiendo a lo largo de la vida, desde la confianza en el conocimiento como motor del desarrollo y la valoración crítica de sus riesgos y beneficios.</w:t>
      </w:r>
    </w:p>
    <w:p w14:paraId="1C463CB1" w14:textId="77777777" w:rsidR="0069677E" w:rsidRPr="00E06ADC" w:rsidRDefault="0069677E" w:rsidP="0069677E">
      <w:pPr>
        <w:pStyle w:val="Prrafodelista"/>
        <w:rPr>
          <w:rFonts w:eastAsia="Noto Sans" w:cs="Noto Sans"/>
        </w:rPr>
      </w:pPr>
    </w:p>
    <w:p w14:paraId="4D930494" w14:textId="77777777" w:rsidR="1D2C5C20" w:rsidRPr="00E06ADC" w:rsidRDefault="1D2C5C20" w:rsidP="00CB5D8D">
      <w:pPr>
        <w:pStyle w:val="Prrafodelista"/>
        <w:numPr>
          <w:ilvl w:val="0"/>
          <w:numId w:val="850"/>
        </w:numPr>
        <w:ind w:left="284" w:hanging="426"/>
        <w:rPr>
          <w:rFonts w:cs="Noto Sans"/>
        </w:rPr>
      </w:pPr>
      <w:r w:rsidRPr="00E06ADC">
        <w:rPr>
          <w:rFonts w:eastAsia="Noto Sans" w:cs="Noto Sans"/>
        </w:rPr>
        <w:t>Conocer, aceptar y gestionar las propias emociones para desarrollar reacciones sanas y ajustadas hacia un</w:t>
      </w:r>
      <w:r w:rsidR="00E540BB">
        <w:rPr>
          <w:rFonts w:eastAsia="Noto Sans" w:cs="Noto Sans"/>
        </w:rPr>
        <w:t>o</w:t>
      </w:r>
      <w:r w:rsidRPr="00E06ADC">
        <w:rPr>
          <w:rFonts w:eastAsia="Noto Sans" w:cs="Noto Sans"/>
        </w:rPr>
        <w:t xml:space="preserve"> mismo y hacia los otros, </w:t>
      </w:r>
      <w:r w:rsidR="002B6D50" w:rsidRPr="00E06ADC">
        <w:rPr>
          <w:rFonts w:eastAsia="Noto Sans" w:cs="Noto Sans"/>
        </w:rPr>
        <w:t>preservando</w:t>
      </w:r>
      <w:r w:rsidRPr="00E06ADC">
        <w:rPr>
          <w:rFonts w:eastAsia="Noto Sans" w:cs="Noto Sans"/>
        </w:rPr>
        <w:t xml:space="preserve"> así la salud mental y emocional.</w:t>
      </w:r>
    </w:p>
    <w:p w14:paraId="1C237709" w14:textId="77777777" w:rsidR="00A1009C" w:rsidRPr="00E06ADC" w:rsidRDefault="00A1009C" w:rsidP="00BC6131">
      <w:pPr>
        <w:rPr>
          <w:rFonts w:cs="Noto Sans"/>
        </w:rPr>
      </w:pPr>
    </w:p>
    <w:p w14:paraId="179A62DF" w14:textId="77777777" w:rsidR="00A1009C" w:rsidRPr="00E06ADC" w:rsidRDefault="0060371E" w:rsidP="00BC6131">
      <w:pPr>
        <w:rPr>
          <w:rFonts w:cs="Noto Sans"/>
        </w:rPr>
      </w:pPr>
      <w:r w:rsidRPr="00E06ADC">
        <w:rPr>
          <w:rFonts w:cs="Noto Sans"/>
        </w:rPr>
        <w:t>La respuesta a este y otros desafíos, entre los cuales existe una absoluta interdependencia, exige los conocimientos, las destrezas y las actitudes que form</w:t>
      </w:r>
      <w:r w:rsidR="003334B3">
        <w:rPr>
          <w:rFonts w:cs="Noto Sans"/>
        </w:rPr>
        <w:t>a</w:t>
      </w:r>
      <w:r w:rsidRPr="00E06ADC">
        <w:rPr>
          <w:rFonts w:cs="Noto Sans"/>
        </w:rPr>
        <w:t>n parte de las competencias clave y que son tratados en las diferentes áreas, ámbitos y materias que componen el currículum. Es</w:t>
      </w:r>
      <w:r w:rsidR="00E540BB">
        <w:rPr>
          <w:rFonts w:cs="Noto Sans"/>
        </w:rPr>
        <w:t>t</w:t>
      </w:r>
      <w:r w:rsidRPr="00E06ADC">
        <w:rPr>
          <w:rFonts w:cs="Noto Sans"/>
        </w:rPr>
        <w:t>os contenidos disciplinarios son imprescindibles</w:t>
      </w:r>
      <w:r w:rsidR="0069677E" w:rsidRPr="00E06ADC">
        <w:rPr>
          <w:rFonts w:cs="Noto Sans"/>
        </w:rPr>
        <w:t xml:space="preserve"> porque, sin ellos,</w:t>
      </w:r>
      <w:r w:rsidRPr="00E06ADC">
        <w:rPr>
          <w:rFonts w:cs="Noto Sans"/>
        </w:rPr>
        <w:t xml:space="preserve"> los alumnos</w:t>
      </w:r>
      <w:r w:rsidR="0069677E" w:rsidRPr="00E06ADC">
        <w:rPr>
          <w:rFonts w:cs="Noto Sans"/>
        </w:rPr>
        <w:t xml:space="preserve"> no entenderían aquello</w:t>
      </w:r>
      <w:r w:rsidRPr="00E06ADC">
        <w:rPr>
          <w:rFonts w:cs="Noto Sans"/>
        </w:rPr>
        <w:t xml:space="preserve"> que ocurre a su alrededor y, por lo tanto, no podrían valorar críticamente la situación ni, mucho menos, responder adecuadamente. Lo que es esencial de la integración de los retos en el </w:t>
      </w:r>
      <w:r w:rsidR="00241197">
        <w:rPr>
          <w:rFonts w:cs="Noto Sans"/>
        </w:rPr>
        <w:t>Perfil de salida</w:t>
      </w:r>
      <w:r w:rsidRPr="00E06ADC">
        <w:rPr>
          <w:rFonts w:cs="Noto Sans"/>
        </w:rPr>
        <w:t xml:space="preserve"> ra</w:t>
      </w:r>
      <w:r w:rsidR="00E540BB">
        <w:rPr>
          <w:rFonts w:cs="Noto Sans"/>
        </w:rPr>
        <w:t>dica</w:t>
      </w:r>
      <w:r w:rsidRPr="00E06ADC">
        <w:rPr>
          <w:rFonts w:cs="Noto Sans"/>
        </w:rPr>
        <w:t xml:space="preserve"> en el hecho que añaden una exigencia de actuación, la cual conecta con el enfoque competencial del currícul</w:t>
      </w:r>
      <w:r w:rsidR="003334B3">
        <w:rPr>
          <w:rFonts w:cs="Noto Sans"/>
        </w:rPr>
        <w:t>o</w:t>
      </w:r>
      <w:r w:rsidRPr="00E06ADC">
        <w:rPr>
          <w:rFonts w:cs="Noto Sans"/>
        </w:rPr>
        <w:t>: la meta no es la mera adquisición de contenidos, sino aprender a utilizarlos para solucionar necesidades presentes en la realidad.</w:t>
      </w:r>
    </w:p>
    <w:p w14:paraId="18CFCD3F" w14:textId="77777777" w:rsidR="00A1009C" w:rsidRPr="00E06ADC" w:rsidRDefault="00A1009C" w:rsidP="00BC6131">
      <w:pPr>
        <w:rPr>
          <w:rFonts w:cs="Noto Sans"/>
        </w:rPr>
      </w:pPr>
    </w:p>
    <w:p w14:paraId="7701A141" w14:textId="77777777" w:rsidR="00A1009C" w:rsidRPr="00E06ADC" w:rsidRDefault="0060371E" w:rsidP="00BC6131">
      <w:pPr>
        <w:rPr>
          <w:rFonts w:cs="Noto Sans"/>
        </w:rPr>
      </w:pPr>
      <w:r w:rsidRPr="00E06ADC">
        <w:rPr>
          <w:rFonts w:cs="Noto Sans"/>
        </w:rPr>
        <w:t>Es</w:t>
      </w:r>
      <w:r w:rsidR="00E540BB">
        <w:rPr>
          <w:rFonts w:cs="Noto Sans"/>
        </w:rPr>
        <w:t>t</w:t>
      </w:r>
      <w:r w:rsidRPr="00E06ADC">
        <w:rPr>
          <w:rFonts w:cs="Noto Sans"/>
        </w:rPr>
        <w:t xml:space="preserve">os desafíos implican adoptar una posición ética exigente, </w:t>
      </w:r>
      <w:r w:rsidR="00E540BB">
        <w:rPr>
          <w:rFonts w:cs="Noto Sans"/>
        </w:rPr>
        <w:t>dado que</w:t>
      </w:r>
      <w:r w:rsidRPr="00E06ADC">
        <w:rPr>
          <w:rFonts w:cs="Noto Sans"/>
        </w:rPr>
        <w:t xml:space="preserve"> suponen articular la b</w:t>
      </w:r>
      <w:r w:rsidR="001A08A2">
        <w:rPr>
          <w:rFonts w:cs="Noto Sans"/>
        </w:rPr>
        <w:t>úsqueda</w:t>
      </w:r>
      <w:r w:rsidRPr="00E06ADC">
        <w:rPr>
          <w:rFonts w:cs="Noto Sans"/>
        </w:rPr>
        <w:t xml:space="preserve"> legítima del bienestar personal respetando el bien común. Requieren, además, transcender la mirada local para analizar y comprometerse también con los problemas globales. Todo esto exige, por un lado, una mente compleja, capaz de pensar en términos sistémicos, abiertos y con un alto nivel de incertidumbre, y, de la otra, la capacidad de empatizar con aspectos relevantes, aunque no nos afecten de manera directa, lo cual implica asumir los valores de justicia social, equidad y democracia, </w:t>
      </w:r>
      <w:r w:rsidR="00463769">
        <w:rPr>
          <w:rFonts w:cs="Noto Sans"/>
        </w:rPr>
        <w:t>así como</w:t>
      </w:r>
      <w:r w:rsidRPr="00E06ADC">
        <w:rPr>
          <w:rFonts w:cs="Noto Sans"/>
        </w:rPr>
        <w:t xml:space="preserve"> desarrollar un espíritu crítico y proactivo hacia</w:t>
      </w:r>
      <w:r w:rsidR="005823D5" w:rsidRPr="00E06ADC">
        <w:rPr>
          <w:rFonts w:cs="Noto Sans"/>
        </w:rPr>
        <w:t xml:space="preserve"> las situaciones de injusticia, carencia de </w:t>
      </w:r>
      <w:r w:rsidRPr="00E06ADC">
        <w:rPr>
          <w:rFonts w:cs="Noto Sans"/>
        </w:rPr>
        <w:t>equidad y exclusión.</w:t>
      </w:r>
    </w:p>
    <w:p w14:paraId="149443BC" w14:textId="77777777" w:rsidR="00A1009C" w:rsidRPr="00E06ADC" w:rsidRDefault="00A1009C" w:rsidP="00BC6131">
      <w:pPr>
        <w:rPr>
          <w:rFonts w:cs="Noto Sans"/>
          <w:b/>
        </w:rPr>
      </w:pPr>
    </w:p>
    <w:p w14:paraId="16F7465C" w14:textId="77777777" w:rsidR="00A1009C" w:rsidRPr="00E06ADC" w:rsidRDefault="0060371E" w:rsidP="00BC6131">
      <w:pPr>
        <w:rPr>
          <w:rFonts w:cs="Noto Sans"/>
          <w:b/>
        </w:rPr>
      </w:pPr>
      <w:r w:rsidRPr="00E06ADC">
        <w:rPr>
          <w:rFonts w:cs="Noto Sans"/>
          <w:b/>
        </w:rPr>
        <w:t xml:space="preserve">Competencias clave que se </w:t>
      </w:r>
      <w:r w:rsidR="00E540BB">
        <w:rPr>
          <w:rFonts w:cs="Noto Sans"/>
          <w:b/>
        </w:rPr>
        <w:t xml:space="preserve">deben </w:t>
      </w:r>
      <w:r w:rsidRPr="00E06ADC">
        <w:rPr>
          <w:rFonts w:cs="Noto Sans"/>
          <w:b/>
        </w:rPr>
        <w:t>adquirir</w:t>
      </w:r>
    </w:p>
    <w:p w14:paraId="275300B4" w14:textId="77777777" w:rsidR="00A1009C" w:rsidRPr="00E06ADC" w:rsidRDefault="00A1009C" w:rsidP="00BC6131">
      <w:pPr>
        <w:rPr>
          <w:rFonts w:cs="Noto Sans"/>
          <w:b/>
        </w:rPr>
      </w:pPr>
    </w:p>
    <w:p w14:paraId="364EC598" w14:textId="77777777" w:rsidR="00A1009C" w:rsidRPr="00E06ADC" w:rsidRDefault="0060371E" w:rsidP="00BC6131">
      <w:pPr>
        <w:rPr>
          <w:rFonts w:cs="Noto Sans"/>
        </w:rPr>
      </w:pPr>
      <w:r w:rsidRPr="00E06ADC">
        <w:rPr>
          <w:rFonts w:cs="Noto Sans"/>
        </w:rPr>
        <w:t xml:space="preserve">Las competencias clave que se recogen en el </w:t>
      </w:r>
      <w:r w:rsidR="00241197">
        <w:rPr>
          <w:rFonts w:cs="Noto Sans"/>
        </w:rPr>
        <w:t>Perfil de salida</w:t>
      </w:r>
      <w:r w:rsidRPr="00E06ADC">
        <w:rPr>
          <w:rFonts w:cs="Noto Sans"/>
        </w:rPr>
        <w:t xml:space="preserve"> son la adaptación al sistema educativo español de las competencias clave establecidas en la Recomendación del Consejo</w:t>
      </w:r>
      <w:r w:rsidR="00F81910" w:rsidRPr="00E06ADC">
        <w:rPr>
          <w:rFonts w:cs="Noto Sans"/>
        </w:rPr>
        <w:t xml:space="preserve"> de la Unión Europea</w:t>
      </w:r>
      <w:r w:rsidR="00EA0F38">
        <w:rPr>
          <w:rFonts w:cs="Noto Sans"/>
        </w:rPr>
        <w:t xml:space="preserve"> </w:t>
      </w:r>
      <w:r w:rsidRPr="00E06ADC">
        <w:rPr>
          <w:rFonts w:cs="Noto Sans"/>
        </w:rPr>
        <w:t>mencionada en el apartado anterior. Es</w:t>
      </w:r>
      <w:r w:rsidR="00E540BB">
        <w:rPr>
          <w:rFonts w:cs="Noto Sans"/>
        </w:rPr>
        <w:t>t</w:t>
      </w:r>
      <w:r w:rsidRPr="00E06ADC">
        <w:rPr>
          <w:rFonts w:cs="Noto Sans"/>
        </w:rPr>
        <w:t>a adaptación responde a la necesidad de vincular es</w:t>
      </w:r>
      <w:r w:rsidR="00E540BB">
        <w:rPr>
          <w:rFonts w:cs="Noto Sans"/>
        </w:rPr>
        <w:t>t</w:t>
      </w:r>
      <w:r w:rsidRPr="00E06ADC">
        <w:rPr>
          <w:rFonts w:cs="Noto Sans"/>
        </w:rPr>
        <w:t xml:space="preserve">as competencias con los retos y desafíos del siglo </w:t>
      </w:r>
      <w:r w:rsidRPr="00E06ADC">
        <w:rPr>
          <w:rFonts w:cs="Noto Sans"/>
          <w:smallCaps/>
        </w:rPr>
        <w:t>xxi</w:t>
      </w:r>
      <w:r w:rsidRPr="00E06ADC">
        <w:rPr>
          <w:rFonts w:cs="Noto Sans"/>
        </w:rPr>
        <w:t xml:space="preserve">, con los principios y las finalidades del sistema educativo establecidos en la LOE y con el contexto escolar, </w:t>
      </w:r>
      <w:r w:rsidR="00E540BB">
        <w:rPr>
          <w:rFonts w:cs="Noto Sans"/>
        </w:rPr>
        <w:t xml:space="preserve">dado </w:t>
      </w:r>
      <w:r w:rsidRPr="00E06ADC">
        <w:rPr>
          <w:rFonts w:cs="Noto Sans"/>
        </w:rPr>
        <w:t xml:space="preserve">que la Recomendación se refiere al aprendizaje permanente que </w:t>
      </w:r>
      <w:r w:rsidR="00E540BB">
        <w:rPr>
          <w:rFonts w:cs="Noto Sans"/>
        </w:rPr>
        <w:t>debe</w:t>
      </w:r>
      <w:r w:rsidRPr="00E06ADC">
        <w:rPr>
          <w:rFonts w:cs="Noto Sans"/>
        </w:rPr>
        <w:t xml:space="preserve"> producirse a lo largo de toda la vida, mientras que el perfil remite a un momento preciso y limitado del desarrollo personal, social y formativo de los alumnos: la etapa de la enseñanza básica.</w:t>
      </w:r>
    </w:p>
    <w:p w14:paraId="06FF27A6" w14:textId="77777777" w:rsidR="00A1009C" w:rsidRPr="00E06ADC" w:rsidRDefault="00A1009C" w:rsidP="00BC6131">
      <w:pPr>
        <w:rPr>
          <w:rFonts w:cs="Noto Sans"/>
        </w:rPr>
      </w:pPr>
    </w:p>
    <w:p w14:paraId="05A0AD1A" w14:textId="77777777" w:rsidR="00A1009C" w:rsidRPr="00E06ADC" w:rsidRDefault="00906258" w:rsidP="00BC6131">
      <w:pPr>
        <w:rPr>
          <w:rFonts w:cs="Noto Sans"/>
        </w:rPr>
      </w:pPr>
      <w:r>
        <w:rPr>
          <w:rFonts w:cs="Noto Sans"/>
        </w:rPr>
        <w:t>Con carácter general</w:t>
      </w:r>
      <w:r w:rsidR="0060371E" w:rsidRPr="00E06ADC">
        <w:rPr>
          <w:rFonts w:cs="Noto Sans"/>
        </w:rPr>
        <w:t xml:space="preserve">, se </w:t>
      </w:r>
      <w:r w:rsidR="00242D10">
        <w:rPr>
          <w:rFonts w:cs="Noto Sans"/>
        </w:rPr>
        <w:t>debe</w:t>
      </w:r>
      <w:r w:rsidR="0060371E" w:rsidRPr="00E06ADC">
        <w:rPr>
          <w:rFonts w:cs="Noto Sans"/>
        </w:rPr>
        <w:t xml:space="preserve"> entender que </w:t>
      </w:r>
      <w:r w:rsidR="003334B3">
        <w:rPr>
          <w:rFonts w:cs="Noto Sans"/>
        </w:rPr>
        <w:t>el logro</w:t>
      </w:r>
      <w:r w:rsidR="0060371E" w:rsidRPr="00E06ADC">
        <w:rPr>
          <w:rFonts w:cs="Noto Sans"/>
        </w:rPr>
        <w:t xml:space="preserve"> de las competencias y los objetivos previstos en la LOMLOE para las diferentes etapas educativas está vinculado a la adquisición y al desarrollo de las competencias clave recogidas en </w:t>
      </w:r>
      <w:r w:rsidR="00F81910" w:rsidRPr="00E06ADC">
        <w:rPr>
          <w:rFonts w:cs="Noto Sans"/>
        </w:rPr>
        <w:t>es</w:t>
      </w:r>
      <w:r w:rsidR="00242D10">
        <w:rPr>
          <w:rFonts w:cs="Noto Sans"/>
        </w:rPr>
        <w:t>t</w:t>
      </w:r>
      <w:r w:rsidR="00F81910" w:rsidRPr="00E06ADC">
        <w:rPr>
          <w:rFonts w:cs="Noto Sans"/>
        </w:rPr>
        <w:t xml:space="preserve">e </w:t>
      </w:r>
      <w:r w:rsidR="00241197">
        <w:rPr>
          <w:rFonts w:cs="Noto Sans"/>
        </w:rPr>
        <w:t>Perfil de salida</w:t>
      </w:r>
      <w:r w:rsidR="00F81910" w:rsidRPr="00E06ADC">
        <w:rPr>
          <w:rFonts w:cs="Noto Sans"/>
        </w:rPr>
        <w:t xml:space="preserve">, </w:t>
      </w:r>
      <w:r w:rsidR="00090774">
        <w:rPr>
          <w:rFonts w:cs="Noto Sans"/>
        </w:rPr>
        <w:t>que</w:t>
      </w:r>
      <w:r w:rsidR="00F81910" w:rsidRPr="00E06ADC">
        <w:rPr>
          <w:rFonts w:cs="Noto Sans"/>
        </w:rPr>
        <w:t xml:space="preserve"> </w:t>
      </w:r>
      <w:r w:rsidR="0060371E" w:rsidRPr="00E06ADC">
        <w:rPr>
          <w:rFonts w:cs="Noto Sans"/>
        </w:rPr>
        <w:t>son</w:t>
      </w:r>
      <w:r w:rsidR="00F81910" w:rsidRPr="00E06ADC">
        <w:rPr>
          <w:rFonts w:cs="Noto Sans"/>
        </w:rPr>
        <w:t>:</w:t>
      </w:r>
    </w:p>
    <w:p w14:paraId="001D6EDA" w14:textId="77777777" w:rsidR="00A1009C" w:rsidRPr="00E06ADC" w:rsidRDefault="00A1009C" w:rsidP="00BC6131">
      <w:pPr>
        <w:rPr>
          <w:rFonts w:cs="Noto Sans"/>
        </w:rPr>
      </w:pPr>
    </w:p>
    <w:p w14:paraId="043261B6" w14:textId="77777777" w:rsidR="00A1009C" w:rsidRPr="00E06ADC" w:rsidRDefault="0060371E" w:rsidP="00CB5D8D">
      <w:pPr>
        <w:pStyle w:val="Prrafodelista"/>
        <w:numPr>
          <w:ilvl w:val="0"/>
          <w:numId w:val="33"/>
        </w:numPr>
        <w:ind w:left="425" w:hanging="425"/>
        <w:rPr>
          <w:rFonts w:eastAsia="Noto Sans" w:cs="Noto Sans"/>
        </w:rPr>
      </w:pPr>
      <w:r w:rsidRPr="00E06ADC">
        <w:rPr>
          <w:rFonts w:eastAsia="Noto Sans" w:cs="Noto Sans"/>
        </w:rPr>
        <w:t>Competencia</w:t>
      </w:r>
      <w:r w:rsidR="00D44528" w:rsidRPr="00E06ADC">
        <w:rPr>
          <w:rFonts w:eastAsia="Noto Sans" w:cs="Noto Sans"/>
        </w:rPr>
        <w:t xml:space="preserve"> en comunicación lingüística</w:t>
      </w:r>
    </w:p>
    <w:p w14:paraId="1BDB45A8" w14:textId="77777777" w:rsidR="00A1009C" w:rsidRPr="00E06ADC" w:rsidRDefault="00D44528" w:rsidP="00CB5D8D">
      <w:pPr>
        <w:pStyle w:val="Prrafodelista"/>
        <w:numPr>
          <w:ilvl w:val="0"/>
          <w:numId w:val="33"/>
        </w:numPr>
        <w:ind w:left="425" w:hanging="425"/>
        <w:rPr>
          <w:rFonts w:eastAsia="Noto Sans" w:cs="Noto Sans"/>
        </w:rPr>
      </w:pPr>
      <w:r w:rsidRPr="00E06ADC">
        <w:rPr>
          <w:rFonts w:eastAsia="Noto Sans" w:cs="Noto Sans"/>
        </w:rPr>
        <w:t>Competencia plurilingüe</w:t>
      </w:r>
    </w:p>
    <w:p w14:paraId="460C0B45" w14:textId="77777777" w:rsidR="00A1009C" w:rsidRPr="00E06ADC" w:rsidRDefault="0060371E" w:rsidP="00CB5D8D">
      <w:pPr>
        <w:pStyle w:val="Prrafodelista"/>
        <w:numPr>
          <w:ilvl w:val="0"/>
          <w:numId w:val="33"/>
        </w:numPr>
        <w:ind w:left="425" w:hanging="425"/>
        <w:rPr>
          <w:rFonts w:eastAsia="Noto Sans" w:cs="Noto Sans"/>
        </w:rPr>
      </w:pPr>
      <w:r w:rsidRPr="00E06ADC">
        <w:rPr>
          <w:rFonts w:eastAsia="Noto Sans" w:cs="Noto Sans"/>
        </w:rPr>
        <w:t>Competencia matemática y competencia en ciencia</w:t>
      </w:r>
      <w:r w:rsidR="00D44528" w:rsidRPr="00E06ADC">
        <w:rPr>
          <w:rFonts w:eastAsia="Noto Sans" w:cs="Noto Sans"/>
        </w:rPr>
        <w:t>, tecnología e ingeniería</w:t>
      </w:r>
    </w:p>
    <w:p w14:paraId="5719236E" w14:textId="77777777" w:rsidR="00A1009C" w:rsidRPr="00E06ADC" w:rsidRDefault="00D44528" w:rsidP="00CB5D8D">
      <w:pPr>
        <w:pStyle w:val="Prrafodelista"/>
        <w:numPr>
          <w:ilvl w:val="0"/>
          <w:numId w:val="33"/>
        </w:numPr>
        <w:ind w:left="425" w:hanging="425"/>
        <w:rPr>
          <w:rFonts w:eastAsia="Noto Sans" w:cs="Noto Sans"/>
        </w:rPr>
      </w:pPr>
      <w:r w:rsidRPr="00E06ADC">
        <w:rPr>
          <w:rFonts w:eastAsia="Noto Sans" w:cs="Noto Sans"/>
        </w:rPr>
        <w:t>Competencia digital</w:t>
      </w:r>
    </w:p>
    <w:p w14:paraId="7A710E85" w14:textId="77777777" w:rsidR="00A1009C" w:rsidRPr="00E06ADC" w:rsidRDefault="0060371E" w:rsidP="00CB5D8D">
      <w:pPr>
        <w:pStyle w:val="Prrafodelista"/>
        <w:numPr>
          <w:ilvl w:val="0"/>
          <w:numId w:val="33"/>
        </w:numPr>
        <w:ind w:left="425" w:hanging="425"/>
        <w:rPr>
          <w:rFonts w:eastAsia="Noto Sans" w:cs="Noto Sans"/>
        </w:rPr>
      </w:pPr>
      <w:r w:rsidRPr="00E06ADC">
        <w:rPr>
          <w:rFonts w:eastAsia="Noto Sans" w:cs="Noto Sans"/>
        </w:rPr>
        <w:t>Competencia personal,</w:t>
      </w:r>
      <w:r w:rsidR="00D44528" w:rsidRPr="00E06ADC">
        <w:rPr>
          <w:rFonts w:eastAsia="Noto Sans" w:cs="Noto Sans"/>
        </w:rPr>
        <w:t xml:space="preserve"> social y de aprender a aprender</w:t>
      </w:r>
    </w:p>
    <w:p w14:paraId="5E47032B" w14:textId="77777777" w:rsidR="00A1009C" w:rsidRPr="00E06ADC" w:rsidRDefault="00D44528" w:rsidP="00CB5D8D">
      <w:pPr>
        <w:pStyle w:val="Prrafodelista"/>
        <w:numPr>
          <w:ilvl w:val="0"/>
          <w:numId w:val="33"/>
        </w:numPr>
        <w:ind w:left="425" w:hanging="425"/>
        <w:rPr>
          <w:rFonts w:eastAsia="Noto Sans" w:cs="Noto Sans"/>
        </w:rPr>
      </w:pPr>
      <w:r w:rsidRPr="00E06ADC">
        <w:rPr>
          <w:rFonts w:eastAsia="Noto Sans" w:cs="Noto Sans"/>
        </w:rPr>
        <w:t>Competencia ciudadana</w:t>
      </w:r>
    </w:p>
    <w:p w14:paraId="65517664" w14:textId="77777777" w:rsidR="00A1009C" w:rsidRPr="00E06ADC" w:rsidRDefault="00D44528" w:rsidP="00CB5D8D">
      <w:pPr>
        <w:pStyle w:val="Prrafodelista"/>
        <w:numPr>
          <w:ilvl w:val="0"/>
          <w:numId w:val="33"/>
        </w:numPr>
        <w:ind w:left="425" w:hanging="425"/>
        <w:rPr>
          <w:rFonts w:eastAsia="Noto Sans" w:cs="Noto Sans"/>
        </w:rPr>
      </w:pPr>
      <w:r w:rsidRPr="00E06ADC">
        <w:rPr>
          <w:rFonts w:eastAsia="Noto Sans" w:cs="Noto Sans"/>
        </w:rPr>
        <w:t>Competencia emprendedora</w:t>
      </w:r>
    </w:p>
    <w:p w14:paraId="0137B824" w14:textId="77777777" w:rsidR="00A1009C" w:rsidRPr="00E06ADC" w:rsidRDefault="0060371E" w:rsidP="00CB5D8D">
      <w:pPr>
        <w:pStyle w:val="Prrafodelista"/>
        <w:numPr>
          <w:ilvl w:val="0"/>
          <w:numId w:val="33"/>
        </w:numPr>
        <w:ind w:left="425" w:hanging="425"/>
        <w:rPr>
          <w:rFonts w:eastAsia="Noto Sans" w:cs="Noto Sans"/>
        </w:rPr>
      </w:pPr>
      <w:r w:rsidRPr="00E06ADC">
        <w:rPr>
          <w:rFonts w:eastAsia="Noto Sans" w:cs="Noto Sans"/>
        </w:rPr>
        <w:t>Competencia en conciencia</w:t>
      </w:r>
      <w:r w:rsidR="00D44528" w:rsidRPr="00E06ADC">
        <w:rPr>
          <w:rFonts w:eastAsia="Noto Sans" w:cs="Noto Sans"/>
        </w:rPr>
        <w:t xml:space="preserve"> y expresión culturales</w:t>
      </w:r>
    </w:p>
    <w:p w14:paraId="51A00070" w14:textId="77777777" w:rsidR="00A1009C" w:rsidRPr="00E06ADC" w:rsidRDefault="00A1009C" w:rsidP="00BC6131">
      <w:pPr>
        <w:rPr>
          <w:rFonts w:cs="Noto Sans"/>
        </w:rPr>
      </w:pPr>
    </w:p>
    <w:p w14:paraId="023DADD9" w14:textId="77777777" w:rsidR="00A1009C" w:rsidRPr="00E06ADC" w:rsidRDefault="0060371E" w:rsidP="00BC6131">
      <w:pPr>
        <w:rPr>
          <w:rFonts w:cs="Noto Sans"/>
        </w:rPr>
      </w:pPr>
      <w:r w:rsidRPr="00E06ADC">
        <w:rPr>
          <w:rFonts w:cs="Noto Sans"/>
        </w:rPr>
        <w:t xml:space="preserve">La transversalidad es una condición inherente al </w:t>
      </w:r>
      <w:r w:rsidR="00241197">
        <w:rPr>
          <w:rFonts w:cs="Noto Sans"/>
        </w:rPr>
        <w:t>Perfil de salida</w:t>
      </w:r>
      <w:r w:rsidRPr="00E06ADC">
        <w:rPr>
          <w:rFonts w:cs="Noto Sans"/>
        </w:rPr>
        <w:t xml:space="preserve">, en el sentido </w:t>
      </w:r>
      <w:r w:rsidR="00090774">
        <w:rPr>
          <w:rFonts w:cs="Noto Sans"/>
        </w:rPr>
        <w:t xml:space="preserve">de </w:t>
      </w:r>
      <w:r w:rsidRPr="00E06ADC">
        <w:rPr>
          <w:rFonts w:cs="Noto Sans"/>
        </w:rPr>
        <w:t>que todos los aprendizajes contribuyen a su consecución. Del mismo modo, la adquisición de cada una de las competencias clave contribuye a la adquisición de todas las otras. No existe jerarquía entre ellas, ni puede establecerse una correspondencia exclusiva con una única área, ámbito o materia, sino que todas se concretan en los aprendizajes de las diferentes áreas, ámbitos o materias y, a su vez, se adquieren y desarrollan a partir de los aprendizajes que se producen en su conjunto.</w:t>
      </w:r>
    </w:p>
    <w:p w14:paraId="1342FEA7" w14:textId="77777777" w:rsidR="00A1009C" w:rsidRPr="00E06ADC" w:rsidRDefault="00A1009C" w:rsidP="00BC6131">
      <w:pPr>
        <w:rPr>
          <w:rFonts w:cs="Noto Sans"/>
          <w:b/>
        </w:rPr>
      </w:pPr>
    </w:p>
    <w:p w14:paraId="0C301594" w14:textId="77777777" w:rsidR="00A1009C" w:rsidRPr="00E06ADC" w:rsidRDefault="0060371E" w:rsidP="00BC6131">
      <w:pPr>
        <w:rPr>
          <w:rFonts w:cs="Noto Sans"/>
          <w:b/>
        </w:rPr>
      </w:pPr>
      <w:r w:rsidRPr="00E06ADC">
        <w:rPr>
          <w:rFonts w:cs="Noto Sans"/>
          <w:b/>
        </w:rPr>
        <w:t>Descriptores</w:t>
      </w:r>
      <w:r w:rsidR="00EA0F38">
        <w:rPr>
          <w:rFonts w:cs="Noto Sans"/>
          <w:b/>
        </w:rPr>
        <w:t xml:space="preserve"> </w:t>
      </w:r>
      <w:r w:rsidRPr="00E06ADC">
        <w:rPr>
          <w:rFonts w:cs="Noto Sans"/>
          <w:b/>
        </w:rPr>
        <w:t>operativos de las competencias clave en la enseñanza básica</w:t>
      </w:r>
    </w:p>
    <w:p w14:paraId="2BB88F21" w14:textId="77777777" w:rsidR="00A1009C" w:rsidRPr="00E06ADC" w:rsidRDefault="00A1009C" w:rsidP="00BC6131">
      <w:pPr>
        <w:rPr>
          <w:rFonts w:cs="Noto Sans"/>
          <w:b/>
        </w:rPr>
      </w:pPr>
    </w:p>
    <w:p w14:paraId="6257BFF3" w14:textId="77777777" w:rsidR="00A1009C" w:rsidRPr="00E06ADC" w:rsidRDefault="0060371E" w:rsidP="00BC6131">
      <w:pPr>
        <w:rPr>
          <w:rFonts w:cs="Noto Sans"/>
        </w:rPr>
      </w:pPr>
      <w:r w:rsidRPr="00E06ADC">
        <w:rPr>
          <w:rFonts w:cs="Noto Sans"/>
        </w:rPr>
        <w:t>En cuanto a la dimensión aplicada de las competencias</w:t>
      </w:r>
      <w:r w:rsidR="00F81910" w:rsidRPr="00E06ADC">
        <w:rPr>
          <w:rFonts w:cs="Noto Sans"/>
        </w:rPr>
        <w:t xml:space="preserve"> clave, se ha definido para cada una</w:t>
      </w:r>
      <w:r w:rsidRPr="00E06ADC">
        <w:rPr>
          <w:rFonts w:cs="Noto Sans"/>
        </w:rPr>
        <w:t xml:space="preserve"> un conjunto de descriptores</w:t>
      </w:r>
      <w:r w:rsidR="00EA0F38">
        <w:rPr>
          <w:rFonts w:cs="Noto Sans"/>
        </w:rPr>
        <w:t xml:space="preserve"> </w:t>
      </w:r>
      <w:r w:rsidRPr="00E06ADC">
        <w:rPr>
          <w:rFonts w:cs="Noto Sans"/>
        </w:rPr>
        <w:t>operativos, partiendo de los diferentes marcos europeos de referencia existentes.</w:t>
      </w:r>
    </w:p>
    <w:p w14:paraId="5B6BBABF" w14:textId="77777777" w:rsidR="00A1009C" w:rsidRPr="00E06ADC" w:rsidRDefault="00A1009C" w:rsidP="00BC6131">
      <w:pPr>
        <w:rPr>
          <w:rFonts w:cs="Noto Sans"/>
        </w:rPr>
      </w:pPr>
    </w:p>
    <w:p w14:paraId="4EE819B0" w14:textId="77777777" w:rsidR="00A1009C" w:rsidRPr="00E06ADC" w:rsidRDefault="0060371E" w:rsidP="00BC6131">
      <w:pPr>
        <w:rPr>
          <w:rFonts w:cs="Noto Sans"/>
        </w:rPr>
      </w:pPr>
      <w:r w:rsidRPr="00E06ADC">
        <w:rPr>
          <w:rFonts w:cs="Noto Sans"/>
        </w:rPr>
        <w:t>Los descriptores</w:t>
      </w:r>
      <w:r w:rsidR="00EA0F38">
        <w:rPr>
          <w:rFonts w:cs="Noto Sans"/>
        </w:rPr>
        <w:t xml:space="preserve"> </w:t>
      </w:r>
      <w:r w:rsidRPr="00E06ADC">
        <w:rPr>
          <w:rFonts w:cs="Noto Sans"/>
        </w:rPr>
        <w:t>operativos de las competencias clave constituyen, junto con los objetivos de la etapa, el marco referencial a partir del cual se concretan las competencias específicas de cada área, ámbito o materia. Es</w:t>
      </w:r>
      <w:r w:rsidR="00242D10">
        <w:rPr>
          <w:rFonts w:cs="Noto Sans"/>
        </w:rPr>
        <w:t>t</w:t>
      </w:r>
      <w:r w:rsidRPr="00E06ADC">
        <w:rPr>
          <w:rFonts w:cs="Noto Sans"/>
        </w:rPr>
        <w:t xml:space="preserve">a vinculación entre </w:t>
      </w:r>
      <w:r w:rsidRPr="00E06ADC">
        <w:rPr>
          <w:rFonts w:cs="Noto Sans"/>
        </w:rPr>
        <w:lastRenderedPageBreak/>
        <w:t>descriptores</w:t>
      </w:r>
      <w:r w:rsidR="00EA0F38">
        <w:rPr>
          <w:rFonts w:cs="Noto Sans"/>
        </w:rPr>
        <w:t xml:space="preserve"> </w:t>
      </w:r>
      <w:r w:rsidRPr="00E06ADC">
        <w:rPr>
          <w:rFonts w:cs="Noto Sans"/>
        </w:rPr>
        <w:t>operativos y competencias específicas propicia que, de l</w:t>
      </w:r>
      <w:r w:rsidR="00242D10">
        <w:rPr>
          <w:rFonts w:cs="Noto Sans"/>
        </w:rPr>
        <w:t xml:space="preserve">a </w:t>
      </w:r>
      <w:r w:rsidR="00F81910" w:rsidRPr="00E06ADC">
        <w:rPr>
          <w:rFonts w:cs="Noto Sans"/>
        </w:rPr>
        <w:t>evaluación de es</w:t>
      </w:r>
      <w:r w:rsidR="00242D10">
        <w:rPr>
          <w:rFonts w:cs="Noto Sans"/>
        </w:rPr>
        <w:t>t</w:t>
      </w:r>
      <w:r w:rsidR="00F81910" w:rsidRPr="00E06ADC">
        <w:rPr>
          <w:rFonts w:cs="Noto Sans"/>
        </w:rPr>
        <w:t xml:space="preserve">as últimas, </w:t>
      </w:r>
      <w:r w:rsidRPr="00E06ADC">
        <w:rPr>
          <w:rFonts w:cs="Noto Sans"/>
        </w:rPr>
        <w:t xml:space="preserve">se pueda colegir el grado de adquisición de las competencias clave definidas en el </w:t>
      </w:r>
      <w:r w:rsidR="00241197">
        <w:rPr>
          <w:rFonts w:cs="Noto Sans"/>
        </w:rPr>
        <w:t>Perfil de salida</w:t>
      </w:r>
      <w:r w:rsidRPr="00E06ADC">
        <w:rPr>
          <w:rFonts w:cs="Noto Sans"/>
        </w:rPr>
        <w:t xml:space="preserve"> y, por lo tanto, la consecución de las competencias y objetivos previstos para la etapa.</w:t>
      </w:r>
    </w:p>
    <w:p w14:paraId="392E48C8" w14:textId="77777777" w:rsidR="00A1009C" w:rsidRPr="00E06ADC" w:rsidRDefault="00A1009C" w:rsidP="00BC6131">
      <w:pPr>
        <w:rPr>
          <w:rFonts w:cs="Noto Sans"/>
        </w:rPr>
      </w:pPr>
    </w:p>
    <w:p w14:paraId="3FAB0450" w14:textId="77777777" w:rsidR="00A1009C" w:rsidRPr="00E06ADC" w:rsidRDefault="0060371E" w:rsidP="00BC6131">
      <w:pPr>
        <w:rPr>
          <w:rFonts w:cs="Noto Sans"/>
        </w:rPr>
      </w:pPr>
      <w:r w:rsidRPr="00E06ADC">
        <w:rPr>
          <w:rFonts w:cs="Noto Sans"/>
        </w:rPr>
        <w:t>Dado que las competencias se adquieren necesariamente de manera secuencial y progresiva, se incluyen también en el perfil los descriptores</w:t>
      </w:r>
      <w:r w:rsidR="00EA0F38">
        <w:rPr>
          <w:rFonts w:cs="Noto Sans"/>
        </w:rPr>
        <w:t xml:space="preserve"> </w:t>
      </w:r>
      <w:r w:rsidRPr="00E06ADC">
        <w:rPr>
          <w:rFonts w:cs="Noto Sans"/>
        </w:rPr>
        <w:t xml:space="preserve">operativos que orientan sobre el nivel de desempeño esperado al completar la </w:t>
      </w:r>
      <w:r w:rsidR="006527C8">
        <w:rPr>
          <w:rFonts w:cs="Noto Sans"/>
        </w:rPr>
        <w:t>E</w:t>
      </w:r>
      <w:r w:rsidRPr="00E06ADC">
        <w:rPr>
          <w:rFonts w:cs="Noto Sans"/>
        </w:rPr>
        <w:t xml:space="preserve">ducación </w:t>
      </w:r>
      <w:r w:rsidR="006527C8">
        <w:rPr>
          <w:rFonts w:cs="Noto Sans"/>
        </w:rPr>
        <w:t>P</w:t>
      </w:r>
      <w:r w:rsidRPr="00E06ADC">
        <w:rPr>
          <w:rFonts w:cs="Noto Sans"/>
        </w:rPr>
        <w:t>rimaria, de forma que se favorezca y se explicite la continuidad, la coherencia y la cohesión entre las dos etapas que componen la enseñanza obligatoria.</w:t>
      </w:r>
    </w:p>
    <w:p w14:paraId="1ED13ADF" w14:textId="77777777" w:rsidR="00A1009C" w:rsidRPr="00E06ADC" w:rsidRDefault="00A1009C" w:rsidP="00BC6131">
      <w:pPr>
        <w:rPr>
          <w:rFonts w:cs="Noto Sans"/>
        </w:rPr>
      </w:pPr>
    </w:p>
    <w:p w14:paraId="5BCC2D44" w14:textId="77777777" w:rsidR="00A1009C" w:rsidRPr="00E06ADC" w:rsidRDefault="0060371E" w:rsidP="00BC6131">
      <w:pPr>
        <w:rPr>
          <w:rFonts w:cs="Noto Sans"/>
          <w:smallCaps/>
        </w:rPr>
      </w:pPr>
      <w:r w:rsidRPr="00E06ADC">
        <w:rPr>
          <w:rFonts w:cs="Noto Sans"/>
          <w:smallCaps/>
        </w:rPr>
        <w:t>Competencia en comunicación lingüística (CCL)</w:t>
      </w:r>
    </w:p>
    <w:p w14:paraId="42F162A5" w14:textId="77777777" w:rsidR="00A1009C" w:rsidRPr="00E06ADC" w:rsidRDefault="00A1009C" w:rsidP="00BC6131">
      <w:pPr>
        <w:rPr>
          <w:rFonts w:cs="Noto Sans"/>
        </w:rPr>
      </w:pPr>
    </w:p>
    <w:p w14:paraId="41621EB8" w14:textId="77777777" w:rsidR="00A1009C" w:rsidRPr="00E06ADC" w:rsidRDefault="0060371E" w:rsidP="00BC6131">
      <w:pPr>
        <w:rPr>
          <w:rFonts w:cs="Noto Sans"/>
        </w:rPr>
      </w:pPr>
      <w:r w:rsidRPr="00E06ADC">
        <w:rPr>
          <w:rFonts w:cs="Noto Sans"/>
        </w:rPr>
        <w:t xml:space="preserve">La competencia en comunicación lingüística supone interactuar de manera oral, escrita, firmada o multimodal, de manera coherente y adecuada, en diferentes ámbitos y contextos y con diferentes propósitos comunicativos. Implica movilizar, de manera consciente, el conjunto de conocimientos, destrezas y actitudes que permiten comprender, interpretar y valorar críticamente mensajes orales, escritos, firmados o multimodales, para evitar los riesgos de manipulación y desinformación, </w:t>
      </w:r>
      <w:r w:rsidR="00463769">
        <w:rPr>
          <w:rFonts w:cs="Noto Sans"/>
        </w:rPr>
        <w:t>así como</w:t>
      </w:r>
      <w:r w:rsidRPr="00E06ADC">
        <w:rPr>
          <w:rFonts w:cs="Noto Sans"/>
        </w:rPr>
        <w:t xml:space="preserve"> comunicarse eficazmente con otras personas de manera cooperativa, creativa, ética y respetuosa.</w:t>
      </w:r>
    </w:p>
    <w:p w14:paraId="6C415D52" w14:textId="77777777" w:rsidR="00A1009C" w:rsidRPr="00E06ADC" w:rsidRDefault="00A1009C" w:rsidP="00BC6131">
      <w:pPr>
        <w:rPr>
          <w:rFonts w:cs="Noto Sans"/>
        </w:rPr>
      </w:pPr>
    </w:p>
    <w:p w14:paraId="22A602E2" w14:textId="77777777" w:rsidR="00A1009C" w:rsidRPr="00E06ADC" w:rsidRDefault="0060371E" w:rsidP="00BC6131">
      <w:pPr>
        <w:rPr>
          <w:rFonts w:cs="Noto Sans"/>
        </w:rPr>
      </w:pPr>
      <w:r w:rsidRPr="00E06ADC">
        <w:rPr>
          <w:rFonts w:cs="Noto Sans"/>
        </w:rPr>
        <w:t xml:space="preserve">La competencia en comunicación lingüística constituye la base para </w:t>
      </w:r>
      <w:r w:rsidR="00242D10">
        <w:rPr>
          <w:rFonts w:cs="Noto Sans"/>
        </w:rPr>
        <w:t>el</w:t>
      </w:r>
      <w:r w:rsidRPr="00E06ADC">
        <w:rPr>
          <w:rFonts w:cs="Noto Sans"/>
        </w:rPr>
        <w:t xml:space="preserve"> pensamiento propio y para la construcción del conocimiento en todos los ámbitos del saber. Por eso, su desarrollo está vinculado a la reflexión explícita sobre el funcionamiento de la lengua en los géneros discursivos específicos de cada área de conocimiento, </w:t>
      </w:r>
      <w:r w:rsidR="00463769">
        <w:rPr>
          <w:rFonts w:cs="Noto Sans"/>
        </w:rPr>
        <w:t>así como</w:t>
      </w:r>
      <w:r w:rsidRPr="00E06ADC">
        <w:rPr>
          <w:rFonts w:cs="Noto Sans"/>
        </w:rPr>
        <w:t xml:space="preserve"> a los usos de la oralidad, la escritura o la firma para pensar y para aprender. Finalmente, hace posible apreciar la dimensión estética del lenguaje y disfrutar de la cultura literaria.</w:t>
      </w:r>
    </w:p>
    <w:p w14:paraId="55C967C0" w14:textId="77777777" w:rsidR="00A1009C" w:rsidRPr="00E06ADC" w:rsidRDefault="00A1009C" w:rsidP="00BC6131">
      <w:pPr>
        <w:rPr>
          <w:rFonts w:cs="Noto Sans"/>
        </w:rPr>
      </w:pPr>
    </w:p>
    <w:p w14:paraId="2A9E0DD0" w14:textId="77777777" w:rsidR="00A1009C" w:rsidRPr="00E06ADC" w:rsidRDefault="0060371E" w:rsidP="00BC6131">
      <w:pPr>
        <w:rPr>
          <w:rFonts w:cs="Noto Sans"/>
          <w:bCs/>
        </w:rPr>
      </w:pPr>
      <w:r w:rsidRPr="00E06ADC">
        <w:rPr>
          <w:rFonts w:cs="Noto Sans"/>
          <w:bCs/>
        </w:rPr>
        <w:t>Descriptores</w:t>
      </w:r>
      <w:r w:rsidR="00EA0F38">
        <w:rPr>
          <w:rFonts w:cs="Noto Sans"/>
          <w:bCs/>
        </w:rPr>
        <w:t xml:space="preserve"> </w:t>
      </w:r>
      <w:r w:rsidRPr="00E06ADC">
        <w:rPr>
          <w:rFonts w:cs="Noto Sans"/>
          <w:bCs/>
        </w:rPr>
        <w:t>operativos:</w:t>
      </w:r>
    </w:p>
    <w:p w14:paraId="0C84AEF8" w14:textId="77777777" w:rsidR="00A1009C" w:rsidRPr="00E06ADC" w:rsidRDefault="00A1009C" w:rsidP="00BC6131">
      <w:pPr>
        <w:rPr>
          <w:rFonts w:cs="Noto Sans"/>
          <w:bCs/>
        </w:rPr>
      </w:pPr>
    </w:p>
    <w:tbl>
      <w:tblPr>
        <w:tblW w:w="8485" w:type="dxa"/>
        <w:jc w:val="center"/>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4242"/>
        <w:gridCol w:w="4243"/>
      </w:tblGrid>
      <w:tr w:rsidR="00A1009C" w:rsidRPr="00E06ADC" w14:paraId="6501E1D7" w14:textId="77777777">
        <w:trPr>
          <w:jc w:val="center"/>
        </w:trPr>
        <w:tc>
          <w:tcPr>
            <w:tcW w:w="4242" w:type="dxa"/>
            <w:tcBorders>
              <w:top w:val="single" w:sz="4" w:space="0" w:color="000000"/>
              <w:left w:val="single" w:sz="4" w:space="0" w:color="000000"/>
              <w:bottom w:val="single" w:sz="4" w:space="0" w:color="000000"/>
            </w:tcBorders>
          </w:tcPr>
          <w:p w14:paraId="593921BB" w14:textId="77777777" w:rsidR="00A1009C" w:rsidRPr="00E06ADC" w:rsidRDefault="0060371E" w:rsidP="00BC6131">
            <w:pPr>
              <w:rPr>
                <w:rFonts w:cs="Noto Sans"/>
                <w:i/>
                <w:iCs/>
              </w:rPr>
            </w:pPr>
            <w:r w:rsidRPr="00E06ADC">
              <w:rPr>
                <w:rFonts w:cs="Noto Sans"/>
                <w:i/>
                <w:iCs/>
              </w:rPr>
              <w:t xml:space="preserve">Al completar la </w:t>
            </w:r>
            <w:r w:rsidR="006527C8">
              <w:rPr>
                <w:rFonts w:cs="Noto Sans"/>
                <w:i/>
                <w:iCs/>
              </w:rPr>
              <w:t>E</w:t>
            </w:r>
            <w:r w:rsidRPr="00E06ADC">
              <w:rPr>
                <w:rFonts w:cs="Noto Sans"/>
                <w:i/>
                <w:iCs/>
              </w:rPr>
              <w:t xml:space="preserve">ducación </w:t>
            </w:r>
            <w:r w:rsidR="006527C8">
              <w:rPr>
                <w:rFonts w:cs="Noto Sans"/>
                <w:i/>
                <w:iCs/>
              </w:rPr>
              <w:t>P</w:t>
            </w:r>
            <w:r w:rsidRPr="00E06ADC">
              <w:rPr>
                <w:rFonts w:cs="Noto Sans"/>
                <w:i/>
                <w:iCs/>
              </w:rPr>
              <w:t>rimaria, el alumno…</w:t>
            </w:r>
          </w:p>
        </w:tc>
        <w:tc>
          <w:tcPr>
            <w:tcW w:w="4242" w:type="dxa"/>
            <w:tcBorders>
              <w:top w:val="single" w:sz="4" w:space="0" w:color="000000"/>
              <w:left w:val="single" w:sz="4" w:space="0" w:color="000000"/>
              <w:bottom w:val="single" w:sz="4" w:space="0" w:color="000000"/>
              <w:right w:val="single" w:sz="4" w:space="0" w:color="000000"/>
            </w:tcBorders>
          </w:tcPr>
          <w:p w14:paraId="7FCFE144" w14:textId="77777777" w:rsidR="00A1009C" w:rsidRPr="00E06ADC" w:rsidRDefault="0060371E" w:rsidP="00BC6131">
            <w:pPr>
              <w:rPr>
                <w:rFonts w:cs="Noto Sans"/>
                <w:i/>
                <w:iCs/>
              </w:rPr>
            </w:pPr>
            <w:r w:rsidRPr="00E06ADC">
              <w:rPr>
                <w:rFonts w:cs="Noto Sans"/>
                <w:i/>
                <w:iCs/>
              </w:rPr>
              <w:t>Al completar la enseñanza básica, el alumno…</w:t>
            </w:r>
          </w:p>
        </w:tc>
      </w:tr>
      <w:tr w:rsidR="00A1009C" w:rsidRPr="00E06ADC" w14:paraId="10DA8445" w14:textId="77777777">
        <w:trPr>
          <w:jc w:val="center"/>
        </w:trPr>
        <w:tc>
          <w:tcPr>
            <w:tcW w:w="4242" w:type="dxa"/>
            <w:tcBorders>
              <w:top w:val="single" w:sz="4" w:space="0" w:color="000000"/>
              <w:left w:val="single" w:sz="4" w:space="0" w:color="000000"/>
              <w:bottom w:val="single" w:sz="4" w:space="0" w:color="000000"/>
            </w:tcBorders>
          </w:tcPr>
          <w:p w14:paraId="1441E3ED" w14:textId="77777777" w:rsidR="00A1009C" w:rsidRPr="00E06ADC" w:rsidRDefault="0060371E" w:rsidP="00BC6131">
            <w:pPr>
              <w:rPr>
                <w:rFonts w:cs="Noto Sans"/>
              </w:rPr>
            </w:pPr>
            <w:r w:rsidRPr="00E06ADC">
              <w:rPr>
                <w:rFonts w:cs="Noto Sans"/>
              </w:rPr>
              <w:t xml:space="preserve">CCL1. Expresa hechos, conceptos, pensamientos, opiniones o sentimientos de manera oral, escrita, firmada o multimodal, con claridad y adecuación a diferentes contextos cotidianos de su entorno personal, social y educativo, y participa en interacciones comunicativas con actitud cooperativa y respetuosa, tanto para intercambiar información y </w:t>
            </w:r>
            <w:r w:rsidRPr="00E06ADC">
              <w:rPr>
                <w:rFonts w:cs="Noto Sans"/>
              </w:rPr>
              <w:lastRenderedPageBreak/>
              <w:t>crear conocimiento como para construir vínculos personales.</w:t>
            </w:r>
          </w:p>
        </w:tc>
        <w:tc>
          <w:tcPr>
            <w:tcW w:w="4242" w:type="dxa"/>
            <w:tcBorders>
              <w:top w:val="single" w:sz="4" w:space="0" w:color="000000"/>
              <w:left w:val="single" w:sz="4" w:space="0" w:color="000000"/>
              <w:bottom w:val="single" w:sz="4" w:space="0" w:color="000000"/>
              <w:right w:val="single" w:sz="4" w:space="0" w:color="000000"/>
            </w:tcBorders>
          </w:tcPr>
          <w:p w14:paraId="3ED1C760" w14:textId="77777777" w:rsidR="00A1009C" w:rsidRPr="00E06ADC" w:rsidRDefault="0060371E" w:rsidP="00BC6131">
            <w:pPr>
              <w:rPr>
                <w:rFonts w:cs="Noto Sans"/>
              </w:rPr>
            </w:pPr>
            <w:r w:rsidRPr="00E06ADC">
              <w:rPr>
                <w:rFonts w:cs="Noto Sans"/>
              </w:rPr>
              <w:lastRenderedPageBreak/>
              <w:t>CCL1. Se expresa de manera oral, escrita, firmada o multimodal con coherencia, corrección y adecuación a los diferentes contextos sociales, y participa en interacciones comunicativas con actitud cooperativa y respetuosa tanto para intercambiar información, crear conocimiento y transmitir opiniones, como para construir vínculos personales.</w:t>
            </w:r>
          </w:p>
        </w:tc>
      </w:tr>
      <w:tr w:rsidR="00A1009C" w:rsidRPr="00E06ADC" w14:paraId="3C9770D9" w14:textId="77777777">
        <w:trPr>
          <w:jc w:val="center"/>
        </w:trPr>
        <w:tc>
          <w:tcPr>
            <w:tcW w:w="4242" w:type="dxa"/>
            <w:tcBorders>
              <w:top w:val="single" w:sz="4" w:space="0" w:color="000000"/>
              <w:left w:val="single" w:sz="4" w:space="0" w:color="000000"/>
              <w:bottom w:val="single" w:sz="4" w:space="0" w:color="000000"/>
            </w:tcBorders>
          </w:tcPr>
          <w:p w14:paraId="2A110F1A" w14:textId="77777777" w:rsidR="00A1009C" w:rsidRPr="00E06ADC" w:rsidRDefault="0060371E" w:rsidP="00BC6131">
            <w:pPr>
              <w:rPr>
                <w:rFonts w:cs="Noto Sans"/>
              </w:rPr>
            </w:pPr>
            <w:r w:rsidRPr="00E06ADC">
              <w:rPr>
                <w:rFonts w:cs="Noto Sans"/>
              </w:rPr>
              <w:t>CCL2. Comprende, interpreta y valora textos orales, escritos, firmados o multimodales sencillos de los ámbitos personal, social y educativo, con acompañamiento puntual, para participar activamente en contextos cotidianos y para construir conocimiento.</w:t>
            </w:r>
          </w:p>
        </w:tc>
        <w:tc>
          <w:tcPr>
            <w:tcW w:w="4242" w:type="dxa"/>
            <w:tcBorders>
              <w:top w:val="single" w:sz="4" w:space="0" w:color="000000"/>
              <w:left w:val="single" w:sz="4" w:space="0" w:color="000000"/>
              <w:bottom w:val="single" w:sz="4" w:space="0" w:color="000000"/>
              <w:right w:val="single" w:sz="4" w:space="0" w:color="000000"/>
            </w:tcBorders>
          </w:tcPr>
          <w:p w14:paraId="6B7D2F96" w14:textId="77777777" w:rsidR="00A1009C" w:rsidRPr="00E06ADC" w:rsidRDefault="0060371E" w:rsidP="00BC6131">
            <w:pPr>
              <w:rPr>
                <w:rFonts w:cs="Noto Sans"/>
              </w:rPr>
            </w:pPr>
            <w:r w:rsidRPr="00E06ADC">
              <w:rPr>
                <w:rFonts w:cs="Noto Sans"/>
              </w:rPr>
              <w:t>CCL2. Comprende, interpreta y valora con actitud crítica textos orales, escritos, firmados o multimodales de los ámbitos personal, social, educativo y profesional para participar en diferentes contextos de manera activa e informada y para construir conocimiento.</w:t>
            </w:r>
          </w:p>
        </w:tc>
      </w:tr>
      <w:tr w:rsidR="00A1009C" w:rsidRPr="00E06ADC" w14:paraId="745445CA" w14:textId="77777777">
        <w:trPr>
          <w:jc w:val="center"/>
        </w:trPr>
        <w:tc>
          <w:tcPr>
            <w:tcW w:w="4242" w:type="dxa"/>
            <w:tcBorders>
              <w:top w:val="single" w:sz="4" w:space="0" w:color="000000"/>
              <w:left w:val="single" w:sz="4" w:space="0" w:color="000000"/>
              <w:bottom w:val="single" w:sz="4" w:space="0" w:color="000000"/>
            </w:tcBorders>
          </w:tcPr>
          <w:p w14:paraId="18D10947" w14:textId="77777777" w:rsidR="00A1009C" w:rsidRPr="00E06ADC" w:rsidRDefault="0060371E" w:rsidP="00BC6131">
            <w:pPr>
              <w:rPr>
                <w:rFonts w:cs="Noto Sans"/>
              </w:rPr>
            </w:pPr>
            <w:r w:rsidRPr="00E06ADC">
              <w:rPr>
                <w:rFonts w:cs="Noto Sans"/>
              </w:rPr>
              <w:t xml:space="preserve">CCL3. Localiza, selecciona y contrasta, con el debido acompañamiento, información sencilla </w:t>
            </w:r>
            <w:r w:rsidR="007D1F30" w:rsidRPr="00E06ADC">
              <w:rPr>
                <w:rFonts w:cs="Noto Sans"/>
              </w:rPr>
              <w:t xml:space="preserve">procedente de dos o más fuentes, </w:t>
            </w:r>
            <w:r w:rsidRPr="00E06ADC">
              <w:rPr>
                <w:rFonts w:cs="Noto Sans"/>
              </w:rPr>
              <w:t>evalúa la fiabilidad y utilidad en función de los objetivos de lectura, y la integra y transforma en conocimiento para comunicarla, adoptando un punto de vista creativo, crítico y personal y a la ve</w:t>
            </w:r>
            <w:r w:rsidR="00242D10">
              <w:rPr>
                <w:rFonts w:cs="Noto Sans"/>
              </w:rPr>
              <w:t xml:space="preserve">z </w:t>
            </w:r>
            <w:r w:rsidRPr="00E06ADC">
              <w:rPr>
                <w:rFonts w:cs="Noto Sans"/>
              </w:rPr>
              <w:t>respetuoso con la propiedad intelectual.</w:t>
            </w:r>
          </w:p>
        </w:tc>
        <w:tc>
          <w:tcPr>
            <w:tcW w:w="4242" w:type="dxa"/>
            <w:tcBorders>
              <w:top w:val="single" w:sz="4" w:space="0" w:color="000000"/>
              <w:left w:val="single" w:sz="4" w:space="0" w:color="000000"/>
              <w:bottom w:val="single" w:sz="4" w:space="0" w:color="000000"/>
              <w:right w:val="single" w:sz="4" w:space="0" w:color="000000"/>
            </w:tcBorders>
          </w:tcPr>
          <w:p w14:paraId="265DB778" w14:textId="77777777" w:rsidR="00A1009C" w:rsidRPr="00E06ADC" w:rsidRDefault="0060371E" w:rsidP="00BC6131">
            <w:pPr>
              <w:rPr>
                <w:rFonts w:cs="Noto Sans"/>
              </w:rPr>
            </w:pPr>
            <w:r w:rsidRPr="00E06ADC">
              <w:rPr>
                <w:rFonts w:cs="Noto Sans"/>
              </w:rPr>
              <w:t xml:space="preserve">CCL3. Localiza, selecciona y contrasta de manera progresivamente autónoma información procedente de diferentes fuentes, </w:t>
            </w:r>
            <w:r w:rsidRPr="00E06ADC">
              <w:rPr>
                <w:rFonts w:eastAsia="Arial" w:cs="Noto Sans"/>
                <w:lang w:eastAsia="zh-CN" w:bidi="hi-IN"/>
              </w:rPr>
              <w:t xml:space="preserve">evaluando </w:t>
            </w:r>
            <w:r w:rsidRPr="00E06ADC">
              <w:rPr>
                <w:rFonts w:cs="Noto Sans"/>
              </w:rPr>
              <w:t>la fiabilidad y pertinencia en función de los objetivos de lectura y evitando los riesgos de manipulación y desinformación, y la integra y transforma en conocimiento para comunicarla, adoptando un punto de vista creativo, crítico y personal y a la ve</w:t>
            </w:r>
            <w:r w:rsidR="00242D10">
              <w:rPr>
                <w:rFonts w:cs="Noto Sans"/>
              </w:rPr>
              <w:t>z</w:t>
            </w:r>
            <w:r w:rsidRPr="00E06ADC">
              <w:rPr>
                <w:rFonts w:cs="Noto Sans"/>
              </w:rPr>
              <w:t xml:space="preserve"> respetuoso con la propiedad intelectual.</w:t>
            </w:r>
          </w:p>
        </w:tc>
      </w:tr>
      <w:tr w:rsidR="00A1009C" w:rsidRPr="00E06ADC" w14:paraId="25D208FA" w14:textId="77777777">
        <w:trPr>
          <w:jc w:val="center"/>
        </w:trPr>
        <w:tc>
          <w:tcPr>
            <w:tcW w:w="4242" w:type="dxa"/>
            <w:tcBorders>
              <w:top w:val="single" w:sz="4" w:space="0" w:color="000000"/>
              <w:left w:val="single" w:sz="4" w:space="0" w:color="000000"/>
              <w:bottom w:val="single" w:sz="4" w:space="0" w:color="000000"/>
            </w:tcBorders>
          </w:tcPr>
          <w:p w14:paraId="6006565C" w14:textId="77777777" w:rsidR="00A1009C" w:rsidRPr="00E06ADC" w:rsidRDefault="0060371E" w:rsidP="00BC6131">
            <w:pPr>
              <w:rPr>
                <w:rFonts w:cs="Noto Sans"/>
              </w:rPr>
            </w:pPr>
            <w:r w:rsidRPr="00E06ADC">
              <w:rPr>
                <w:rFonts w:cs="Noto Sans"/>
              </w:rPr>
              <w:t xml:space="preserve">CCL4. </w:t>
            </w:r>
            <w:r w:rsidRPr="00E06ADC">
              <w:rPr>
                <w:rFonts w:eastAsia="Arial" w:cs="Noto Sans"/>
                <w:lang w:eastAsia="zh-CN" w:bidi="hi-IN"/>
              </w:rPr>
              <w:t xml:space="preserve">Lee obras diversas adecuadas a su progreso madurativo y selecciona las que mejor se ajustan a sus gustos e intereses; reconoce el patrimonio literario como fuente de </w:t>
            </w:r>
            <w:r w:rsidR="00CC0AE0">
              <w:rPr>
                <w:rFonts w:eastAsia="Arial" w:cs="Noto Sans"/>
                <w:lang w:eastAsia="zh-CN" w:bidi="hi-IN"/>
              </w:rPr>
              <w:t>disfrut</w:t>
            </w:r>
            <w:r w:rsidRPr="00E06ADC">
              <w:rPr>
                <w:rFonts w:eastAsia="Arial" w:cs="Noto Sans"/>
                <w:lang w:eastAsia="zh-CN" w:bidi="hi-IN"/>
              </w:rPr>
              <w:t>e y aprendizaje individual y colectivo, y moviliza su experiencia personal y lectora para construir y compartir su interpretación de las obras y para crear textos de intención literaria a partir de modelos sencillos.</w:t>
            </w:r>
          </w:p>
        </w:tc>
        <w:tc>
          <w:tcPr>
            <w:tcW w:w="4242" w:type="dxa"/>
            <w:tcBorders>
              <w:top w:val="single" w:sz="4" w:space="0" w:color="000000"/>
              <w:left w:val="single" w:sz="4" w:space="0" w:color="000000"/>
              <w:bottom w:val="single" w:sz="4" w:space="0" w:color="000000"/>
              <w:right w:val="single" w:sz="4" w:space="0" w:color="000000"/>
            </w:tcBorders>
          </w:tcPr>
          <w:p w14:paraId="6E2BEA8D" w14:textId="77777777" w:rsidR="00A1009C" w:rsidRPr="00E06ADC" w:rsidRDefault="0060371E" w:rsidP="00BC6131">
            <w:pPr>
              <w:rPr>
                <w:rFonts w:cs="Noto Sans"/>
              </w:rPr>
            </w:pPr>
            <w:r w:rsidRPr="00E06ADC">
              <w:rPr>
                <w:rFonts w:eastAsia="Arial" w:cs="Noto Sans"/>
                <w:lang w:eastAsia="zh-CN" w:bidi="hi-IN"/>
              </w:rPr>
              <w:t xml:space="preserve">CCL4. Lee con autonomía </w:t>
            </w:r>
            <w:r w:rsidR="00242D10">
              <w:rPr>
                <w:rFonts w:eastAsia="Arial" w:cs="Noto Sans"/>
                <w:lang w:eastAsia="zh-CN" w:bidi="hi-IN"/>
              </w:rPr>
              <w:t xml:space="preserve">obras </w:t>
            </w:r>
            <w:r w:rsidRPr="00E06ADC">
              <w:rPr>
                <w:rFonts w:eastAsia="Arial" w:cs="Noto Sans"/>
                <w:lang w:eastAsia="zh-CN" w:bidi="hi-IN"/>
              </w:rPr>
              <w:t xml:space="preserve">diversas adecuadas </w:t>
            </w:r>
            <w:r w:rsidR="00242D10">
              <w:rPr>
                <w:rFonts w:eastAsia="Arial" w:cs="Noto Sans"/>
                <w:lang w:eastAsia="zh-CN" w:bidi="hi-IN"/>
              </w:rPr>
              <w:t>a</w:t>
            </w:r>
            <w:r w:rsidRPr="00E06ADC">
              <w:rPr>
                <w:rFonts w:eastAsia="Arial" w:cs="Noto Sans"/>
                <w:lang w:eastAsia="zh-CN" w:bidi="hi-IN"/>
              </w:rPr>
              <w:t xml:space="preserve"> su edad y selecciona las que mejor se ajustan a sus gustos e intereses; aprecia el patrimonio literario como base privilegiada de la experiencia individual y colectiva, y moviliza su propia experiencia biográfica y sus conocimientos literarios y culturales para construir y compartir su interpretación de las obras y para crear textos de intención literaria de progresiva complejidad.</w:t>
            </w:r>
          </w:p>
        </w:tc>
      </w:tr>
      <w:tr w:rsidR="00A1009C" w:rsidRPr="00E06ADC" w14:paraId="5E1E50EF" w14:textId="77777777">
        <w:trPr>
          <w:jc w:val="center"/>
        </w:trPr>
        <w:tc>
          <w:tcPr>
            <w:tcW w:w="4242" w:type="dxa"/>
            <w:tcBorders>
              <w:top w:val="single" w:sz="4" w:space="0" w:color="000000"/>
              <w:left w:val="single" w:sz="4" w:space="0" w:color="000000"/>
              <w:bottom w:val="single" w:sz="4" w:space="0" w:color="000000"/>
            </w:tcBorders>
          </w:tcPr>
          <w:p w14:paraId="05AF2C13" w14:textId="77777777" w:rsidR="00A1009C" w:rsidRPr="00E06ADC" w:rsidRDefault="0060371E" w:rsidP="00BC6131">
            <w:pPr>
              <w:rPr>
                <w:rFonts w:cs="Noto Sans"/>
              </w:rPr>
            </w:pPr>
            <w:r w:rsidRPr="00E06ADC">
              <w:rPr>
                <w:rFonts w:cs="Noto Sans"/>
              </w:rPr>
              <w:t xml:space="preserve">CCL5. Pone sus prácticas comunicativas al servicio de la convivencia democrática, la gestión dialogada de los conflictos y la igualdad de derechos de todas las personas, y detecta los usos discriminatorios y los abusos de poder, para favorecer la utilización no </w:t>
            </w:r>
            <w:r w:rsidRPr="00E06ADC">
              <w:rPr>
                <w:rFonts w:cs="Noto Sans"/>
              </w:rPr>
              <w:lastRenderedPageBreak/>
              <w:t>solo eficaz sino también ética de los diferentes sistemas de comunicación.</w:t>
            </w:r>
          </w:p>
        </w:tc>
        <w:tc>
          <w:tcPr>
            <w:tcW w:w="4242" w:type="dxa"/>
            <w:tcBorders>
              <w:top w:val="single" w:sz="4" w:space="0" w:color="000000"/>
              <w:left w:val="single" w:sz="4" w:space="0" w:color="000000"/>
              <w:bottom w:val="single" w:sz="4" w:space="0" w:color="000000"/>
              <w:right w:val="single" w:sz="4" w:space="0" w:color="000000"/>
            </w:tcBorders>
          </w:tcPr>
          <w:p w14:paraId="2C3A92CB" w14:textId="77777777" w:rsidR="00A1009C" w:rsidRPr="00E06ADC" w:rsidRDefault="0060371E" w:rsidP="00BC6131">
            <w:pPr>
              <w:rPr>
                <w:rFonts w:cs="Noto Sans"/>
              </w:rPr>
            </w:pPr>
            <w:r w:rsidRPr="00E06ADC">
              <w:rPr>
                <w:rFonts w:cs="Noto Sans"/>
              </w:rPr>
              <w:lastRenderedPageBreak/>
              <w:t xml:space="preserve">CCL5. Pone sus prácticas comunicativas al servicio de la convivencia democrática, la resolución dialogada de los conflictos y la igualdad de derechos de todas las personas, y evita los usos discriminatorios de la lengua y los abusos de poder, para favorecer la </w:t>
            </w:r>
            <w:r w:rsidRPr="00E06ADC">
              <w:rPr>
                <w:rFonts w:cs="Noto Sans"/>
              </w:rPr>
              <w:lastRenderedPageBreak/>
              <w:t>utilización no solo eficaz sino también ética de los diferentes sistemas de comunicación.</w:t>
            </w:r>
          </w:p>
        </w:tc>
      </w:tr>
    </w:tbl>
    <w:p w14:paraId="4C13BCD6" w14:textId="77777777" w:rsidR="00A1009C" w:rsidRPr="00E06ADC" w:rsidRDefault="00A1009C" w:rsidP="00BC6131">
      <w:pPr>
        <w:rPr>
          <w:rFonts w:cs="Noto Sans"/>
        </w:rPr>
      </w:pPr>
    </w:p>
    <w:p w14:paraId="2C4039AE" w14:textId="77777777" w:rsidR="00A1009C" w:rsidRPr="00E06ADC" w:rsidRDefault="0060371E" w:rsidP="00BC6131">
      <w:pPr>
        <w:rPr>
          <w:rFonts w:cs="Noto Sans"/>
          <w:bCs/>
          <w:smallCaps/>
        </w:rPr>
      </w:pPr>
      <w:r w:rsidRPr="00E06ADC">
        <w:rPr>
          <w:rFonts w:cs="Noto Sans"/>
          <w:bCs/>
          <w:smallCaps/>
        </w:rPr>
        <w:t>Competencia plurilingüe (CP)</w:t>
      </w:r>
    </w:p>
    <w:p w14:paraId="36F19D2E" w14:textId="77777777" w:rsidR="00A1009C" w:rsidRPr="00E06ADC" w:rsidRDefault="00A1009C" w:rsidP="00BC6131">
      <w:pPr>
        <w:rPr>
          <w:rFonts w:cs="Noto Sans"/>
        </w:rPr>
      </w:pPr>
    </w:p>
    <w:p w14:paraId="6E27C6CC" w14:textId="77777777" w:rsidR="00A1009C" w:rsidRPr="00E06ADC" w:rsidRDefault="0060371E" w:rsidP="00BC6131">
      <w:pPr>
        <w:rPr>
          <w:rFonts w:cs="Noto Sans"/>
        </w:rPr>
      </w:pPr>
      <w:r w:rsidRPr="00E06ADC">
        <w:rPr>
          <w:rFonts w:cs="Noto Sans"/>
        </w:rPr>
        <w:t>La competencia plurilingüe implica utilizar diferentes lenguas, orales o firmadas, de manera apropiada y eficaz para el aprendizaje y la comunicación. Es</w:t>
      </w:r>
      <w:r w:rsidR="00242D10">
        <w:rPr>
          <w:rFonts w:cs="Noto Sans"/>
        </w:rPr>
        <w:t>t</w:t>
      </w:r>
      <w:r w:rsidRPr="00E06ADC">
        <w:rPr>
          <w:rFonts w:cs="Noto Sans"/>
        </w:rPr>
        <w:t>a competencia supone reconocer y respetar los perfiles lingüísticos individuales y aprovechar las experiencias propias para desarrollar estrategias que permitan interceder y hacer transferencias entre lenguas, incluidas las clásicas, y, si procede, mantener y adquirir destrezas en la lengua o lenguas familiares y en las lenguas oficiales. Integra, así mismo, dimensiones históricas e interculturales orientadas a conocer, valorar y respetar la diversidad lingüística y cultural de la sociedad con el objetivo de fomentar la convivencia democrática.</w:t>
      </w:r>
    </w:p>
    <w:p w14:paraId="07027F31" w14:textId="77777777" w:rsidR="00A1009C" w:rsidRPr="00E06ADC" w:rsidRDefault="00A1009C" w:rsidP="00BC6131">
      <w:pPr>
        <w:rPr>
          <w:rFonts w:cs="Noto Sans"/>
        </w:rPr>
      </w:pPr>
    </w:p>
    <w:p w14:paraId="05D630AE" w14:textId="77777777" w:rsidR="00A1009C" w:rsidRPr="00E06ADC" w:rsidRDefault="0060371E" w:rsidP="00BC6131">
      <w:pPr>
        <w:rPr>
          <w:rFonts w:cs="Noto Sans"/>
          <w:bCs/>
        </w:rPr>
      </w:pPr>
      <w:r w:rsidRPr="00E06ADC">
        <w:rPr>
          <w:rFonts w:cs="Noto Sans"/>
          <w:bCs/>
        </w:rPr>
        <w:t>Descriptores</w:t>
      </w:r>
      <w:r w:rsidR="00EA0F38">
        <w:rPr>
          <w:rFonts w:cs="Noto Sans"/>
          <w:bCs/>
        </w:rPr>
        <w:t xml:space="preserve"> </w:t>
      </w:r>
      <w:r w:rsidRPr="00E06ADC">
        <w:rPr>
          <w:rFonts w:cs="Noto Sans"/>
          <w:bCs/>
        </w:rPr>
        <w:t>operativos:</w:t>
      </w:r>
    </w:p>
    <w:p w14:paraId="05162755" w14:textId="77777777" w:rsidR="00A1009C" w:rsidRPr="00E06ADC" w:rsidRDefault="00A1009C" w:rsidP="00BC6131">
      <w:pPr>
        <w:rPr>
          <w:rFonts w:cs="Noto Sans"/>
          <w:bCs/>
        </w:rPr>
      </w:pPr>
    </w:p>
    <w:tbl>
      <w:tblPr>
        <w:tblW w:w="8505" w:type="dxa"/>
        <w:tblInd w:w="10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4255"/>
        <w:gridCol w:w="4250"/>
      </w:tblGrid>
      <w:tr w:rsidR="00A1009C" w:rsidRPr="00E06ADC" w14:paraId="79499378" w14:textId="77777777">
        <w:tc>
          <w:tcPr>
            <w:tcW w:w="4254" w:type="dxa"/>
            <w:tcBorders>
              <w:top w:val="single" w:sz="4" w:space="0" w:color="000000"/>
              <w:left w:val="single" w:sz="4" w:space="0" w:color="000000"/>
              <w:bottom w:val="single" w:sz="4" w:space="0" w:color="000000"/>
            </w:tcBorders>
          </w:tcPr>
          <w:p w14:paraId="3DEF8A1F" w14:textId="77777777" w:rsidR="00A1009C" w:rsidRPr="00E06ADC" w:rsidRDefault="0060371E" w:rsidP="00BC6131">
            <w:pPr>
              <w:rPr>
                <w:rFonts w:cs="Noto Sans"/>
              </w:rPr>
            </w:pPr>
            <w:r w:rsidRPr="00E06ADC">
              <w:rPr>
                <w:rFonts w:cs="Noto Sans"/>
                <w:i/>
                <w:iCs/>
              </w:rPr>
              <w:t xml:space="preserve">Al completar la </w:t>
            </w:r>
            <w:r w:rsidR="006527C8">
              <w:rPr>
                <w:rFonts w:cs="Noto Sans"/>
                <w:i/>
                <w:iCs/>
              </w:rPr>
              <w:t>E</w:t>
            </w:r>
            <w:r w:rsidRPr="00E06ADC">
              <w:rPr>
                <w:rFonts w:cs="Noto Sans"/>
                <w:i/>
                <w:iCs/>
              </w:rPr>
              <w:t xml:space="preserve">ducación </w:t>
            </w:r>
            <w:r w:rsidR="006527C8">
              <w:rPr>
                <w:rFonts w:cs="Noto Sans"/>
                <w:i/>
                <w:iCs/>
              </w:rPr>
              <w:t>P</w:t>
            </w:r>
            <w:r w:rsidRPr="00E06ADC">
              <w:rPr>
                <w:rFonts w:cs="Noto Sans"/>
                <w:i/>
                <w:iCs/>
              </w:rPr>
              <w:t>rimaria, el alumno…</w:t>
            </w:r>
          </w:p>
        </w:tc>
        <w:tc>
          <w:tcPr>
            <w:tcW w:w="4250" w:type="dxa"/>
            <w:tcBorders>
              <w:top w:val="single" w:sz="4" w:space="0" w:color="000000"/>
              <w:left w:val="single" w:sz="4" w:space="0" w:color="000000"/>
              <w:bottom w:val="single" w:sz="4" w:space="0" w:color="000000"/>
              <w:right w:val="single" w:sz="4" w:space="0" w:color="000000"/>
            </w:tcBorders>
          </w:tcPr>
          <w:p w14:paraId="2992A17A" w14:textId="77777777" w:rsidR="00A1009C" w:rsidRPr="00E06ADC" w:rsidRDefault="0060371E" w:rsidP="00BC6131">
            <w:pPr>
              <w:rPr>
                <w:rFonts w:cs="Noto Sans"/>
              </w:rPr>
            </w:pPr>
            <w:r w:rsidRPr="00E06ADC">
              <w:rPr>
                <w:rFonts w:cs="Noto Sans"/>
                <w:i/>
                <w:iCs/>
              </w:rPr>
              <w:t>Al completar la enseñanza básica, el alumno…</w:t>
            </w:r>
          </w:p>
        </w:tc>
      </w:tr>
      <w:tr w:rsidR="00A1009C" w:rsidRPr="00E06ADC" w14:paraId="51453F83" w14:textId="77777777">
        <w:tc>
          <w:tcPr>
            <w:tcW w:w="4254" w:type="dxa"/>
            <w:tcBorders>
              <w:top w:val="single" w:sz="4" w:space="0" w:color="000000"/>
              <w:left w:val="single" w:sz="4" w:space="0" w:color="000000"/>
              <w:bottom w:val="single" w:sz="4" w:space="0" w:color="000000"/>
            </w:tcBorders>
          </w:tcPr>
          <w:p w14:paraId="16AB4DBE" w14:textId="77777777" w:rsidR="00A1009C" w:rsidRPr="00E06ADC" w:rsidRDefault="0060371E" w:rsidP="00BC6131">
            <w:pPr>
              <w:rPr>
                <w:rFonts w:cs="Noto Sans"/>
              </w:rPr>
            </w:pPr>
            <w:r w:rsidRPr="00E06ADC">
              <w:rPr>
                <w:rFonts w:cs="Noto Sans"/>
              </w:rPr>
              <w:t>CP1. Usa, al menos, una lengua, además de la lengua o lenguas familiares, para responder a necesidades comunicativas sencillas y predecibles, de manera adecuada tanto a su desarrollo e intereses como situaciones y contextos cotidianos de los ámbitos personal, social y educativo.</w:t>
            </w:r>
          </w:p>
        </w:tc>
        <w:tc>
          <w:tcPr>
            <w:tcW w:w="4250" w:type="dxa"/>
            <w:tcBorders>
              <w:top w:val="single" w:sz="4" w:space="0" w:color="000000"/>
              <w:left w:val="single" w:sz="4" w:space="0" w:color="000000"/>
              <w:bottom w:val="single" w:sz="4" w:space="0" w:color="000000"/>
              <w:right w:val="single" w:sz="4" w:space="0" w:color="000000"/>
            </w:tcBorders>
          </w:tcPr>
          <w:p w14:paraId="44D24246" w14:textId="77777777" w:rsidR="00A1009C" w:rsidRPr="00E06ADC" w:rsidRDefault="0060371E" w:rsidP="00BC6131">
            <w:pPr>
              <w:rPr>
                <w:rFonts w:cs="Noto Sans"/>
              </w:rPr>
            </w:pPr>
            <w:r w:rsidRPr="00E06ADC">
              <w:rPr>
                <w:rFonts w:cs="Noto Sans"/>
              </w:rPr>
              <w:t xml:space="preserve">CP1. Usa eficazmente una o más lenguas, además de la lengua o lenguas familiares, para responder a sus necesidades comunicativas, de manera apropiada y adecuada tanto a su desarrollo e intereses como </w:t>
            </w:r>
            <w:r w:rsidR="00242D10">
              <w:rPr>
                <w:rFonts w:cs="Noto Sans"/>
              </w:rPr>
              <w:t xml:space="preserve">a </w:t>
            </w:r>
            <w:r w:rsidRPr="00E06ADC">
              <w:rPr>
                <w:rFonts w:cs="Noto Sans"/>
              </w:rPr>
              <w:t>diferentes situaciones y contextos de los ámbitos personal, social, educativo y profesional.</w:t>
            </w:r>
          </w:p>
        </w:tc>
      </w:tr>
      <w:tr w:rsidR="00A1009C" w:rsidRPr="00E06ADC" w14:paraId="3E3E79E5" w14:textId="77777777">
        <w:tc>
          <w:tcPr>
            <w:tcW w:w="4254" w:type="dxa"/>
            <w:tcBorders>
              <w:top w:val="single" w:sz="4" w:space="0" w:color="000000"/>
              <w:left w:val="single" w:sz="4" w:space="0" w:color="000000"/>
              <w:bottom w:val="single" w:sz="4" w:space="0" w:color="000000"/>
            </w:tcBorders>
          </w:tcPr>
          <w:p w14:paraId="68A25463" w14:textId="77777777" w:rsidR="00A1009C" w:rsidRPr="00E06ADC" w:rsidRDefault="0060371E" w:rsidP="00BC6131">
            <w:pPr>
              <w:rPr>
                <w:rFonts w:cs="Noto Sans"/>
              </w:rPr>
            </w:pPr>
            <w:r w:rsidRPr="00E06ADC">
              <w:rPr>
                <w:rFonts w:cs="Noto Sans"/>
              </w:rPr>
              <w:t>CP2. A partir de sus experiencias, reconoce la diversidad de perfiles lingüísticos y experimenta estrategias que, de manera guiada, le permiten realizar transferencias sencillas entre diferentes lenguas para comunicarse en contextos cotidianos y ampliar su repertorio lingüístico individual.</w:t>
            </w:r>
          </w:p>
        </w:tc>
        <w:tc>
          <w:tcPr>
            <w:tcW w:w="4250" w:type="dxa"/>
            <w:tcBorders>
              <w:top w:val="single" w:sz="4" w:space="0" w:color="000000"/>
              <w:left w:val="single" w:sz="4" w:space="0" w:color="000000"/>
              <w:bottom w:val="single" w:sz="4" w:space="0" w:color="000000"/>
              <w:right w:val="single" w:sz="4" w:space="0" w:color="000000"/>
            </w:tcBorders>
          </w:tcPr>
          <w:p w14:paraId="368C44F7" w14:textId="77777777" w:rsidR="00A1009C" w:rsidRPr="00E06ADC" w:rsidRDefault="0060371E" w:rsidP="00BC6131">
            <w:pPr>
              <w:rPr>
                <w:rFonts w:cs="Noto Sans"/>
              </w:rPr>
            </w:pPr>
            <w:r w:rsidRPr="00E06ADC">
              <w:rPr>
                <w:rFonts w:cs="Noto Sans"/>
              </w:rPr>
              <w:t>CP2. A partir de sus experiencias, realiza transferencias entre diferentes lenguas como estrategia para comunicarse y ampliar su repertorio lingüístico individual.</w:t>
            </w:r>
          </w:p>
        </w:tc>
      </w:tr>
      <w:tr w:rsidR="00A1009C" w:rsidRPr="00E06ADC" w14:paraId="30432374" w14:textId="77777777">
        <w:tc>
          <w:tcPr>
            <w:tcW w:w="4254" w:type="dxa"/>
            <w:tcBorders>
              <w:top w:val="single" w:sz="4" w:space="0" w:color="000000"/>
              <w:left w:val="single" w:sz="4" w:space="0" w:color="000000"/>
              <w:bottom w:val="single" w:sz="4" w:space="0" w:color="000000"/>
            </w:tcBorders>
          </w:tcPr>
          <w:p w14:paraId="7DD70893" w14:textId="77777777" w:rsidR="00A1009C" w:rsidRPr="00E06ADC" w:rsidRDefault="0060371E" w:rsidP="00BC6131">
            <w:pPr>
              <w:rPr>
                <w:rFonts w:cs="Noto Sans"/>
              </w:rPr>
            </w:pPr>
            <w:r w:rsidRPr="00E06ADC">
              <w:rPr>
                <w:rFonts w:cs="Noto Sans"/>
              </w:rPr>
              <w:t xml:space="preserve">CP3. Conoce y respeta la diversidad lingüística y cultural presente en su entorno, </w:t>
            </w:r>
            <w:r w:rsidRPr="00E06ADC">
              <w:rPr>
                <w:rFonts w:eastAsia="Arial" w:cs="Noto Sans"/>
                <w:lang w:eastAsia="zh-CN" w:bidi="hi-IN"/>
              </w:rPr>
              <w:t>y</w:t>
            </w:r>
            <w:r w:rsidR="00EA0F38">
              <w:rPr>
                <w:rFonts w:eastAsia="Arial" w:cs="Noto Sans"/>
                <w:lang w:eastAsia="zh-CN" w:bidi="hi-IN"/>
              </w:rPr>
              <w:t xml:space="preserve"> </w:t>
            </w:r>
            <w:r w:rsidRPr="00E06ADC">
              <w:rPr>
                <w:rFonts w:eastAsia="Arial" w:cs="Noto Sans"/>
                <w:lang w:eastAsia="zh-CN" w:bidi="hi-IN"/>
              </w:rPr>
              <w:t>reconoce y comprende el valor como factor de diálogo, para mejorar la convivencia</w:t>
            </w:r>
            <w:r w:rsidRPr="00E06ADC">
              <w:rPr>
                <w:rFonts w:cs="Noto Sans"/>
              </w:rPr>
              <w:t>.</w:t>
            </w:r>
          </w:p>
        </w:tc>
        <w:tc>
          <w:tcPr>
            <w:tcW w:w="4250" w:type="dxa"/>
            <w:tcBorders>
              <w:top w:val="single" w:sz="4" w:space="0" w:color="000000"/>
              <w:left w:val="single" w:sz="4" w:space="0" w:color="000000"/>
              <w:bottom w:val="single" w:sz="4" w:space="0" w:color="000000"/>
              <w:right w:val="single" w:sz="4" w:space="0" w:color="000000"/>
            </w:tcBorders>
          </w:tcPr>
          <w:p w14:paraId="3D70ED0F" w14:textId="77777777" w:rsidR="00A1009C" w:rsidRPr="00E06ADC" w:rsidRDefault="0060371E" w:rsidP="00BC6131">
            <w:pPr>
              <w:rPr>
                <w:rFonts w:cs="Noto Sans"/>
              </w:rPr>
            </w:pPr>
            <w:r w:rsidRPr="00E06ADC">
              <w:rPr>
                <w:rFonts w:cs="Noto Sans"/>
              </w:rPr>
              <w:t xml:space="preserve">CP3. Conoce, valora y respeta la diversidad lingüística y cultural presente en la sociedad, </w:t>
            </w:r>
            <w:r w:rsidRPr="00E06ADC">
              <w:rPr>
                <w:rFonts w:eastAsia="Arial" w:cs="Noto Sans"/>
                <w:lang w:eastAsia="zh-CN" w:bidi="hi-IN"/>
              </w:rPr>
              <w:t>y la integra en su desarrollo personal como factor de diálogo, para fomentar la cohesión social</w:t>
            </w:r>
            <w:r w:rsidRPr="00E06ADC">
              <w:rPr>
                <w:rFonts w:cs="Noto Sans"/>
              </w:rPr>
              <w:t>.</w:t>
            </w:r>
          </w:p>
        </w:tc>
      </w:tr>
    </w:tbl>
    <w:p w14:paraId="1AB3EC2A" w14:textId="77777777" w:rsidR="00A1009C" w:rsidRPr="00E06ADC" w:rsidRDefault="00A1009C" w:rsidP="00BC6131">
      <w:pPr>
        <w:rPr>
          <w:rFonts w:cs="Noto Sans"/>
          <w:b/>
        </w:rPr>
      </w:pPr>
    </w:p>
    <w:p w14:paraId="0377C4A1" w14:textId="77777777" w:rsidR="00A1009C" w:rsidRPr="00E06ADC" w:rsidRDefault="0060371E" w:rsidP="00BC6131">
      <w:pPr>
        <w:rPr>
          <w:rFonts w:cs="Noto Sans"/>
          <w:bCs/>
          <w:smallCaps/>
        </w:rPr>
      </w:pPr>
      <w:r w:rsidRPr="00E06ADC">
        <w:rPr>
          <w:rFonts w:cs="Noto Sans"/>
          <w:bCs/>
          <w:smallCaps/>
        </w:rPr>
        <w:t>Competencia matemática y competencia en ciencia, tecnología e ingeniería (STEM)</w:t>
      </w:r>
    </w:p>
    <w:p w14:paraId="24BEFEE6" w14:textId="77777777" w:rsidR="00A1009C" w:rsidRPr="00E06ADC" w:rsidRDefault="00A1009C" w:rsidP="00BC6131">
      <w:pPr>
        <w:rPr>
          <w:rFonts w:cs="Noto Sans"/>
          <w:b/>
        </w:rPr>
      </w:pPr>
    </w:p>
    <w:p w14:paraId="4E45900D" w14:textId="77777777" w:rsidR="00A1009C" w:rsidRPr="00E06ADC" w:rsidRDefault="0060371E" w:rsidP="00BC6131">
      <w:pPr>
        <w:rPr>
          <w:rFonts w:cs="Noto Sans"/>
        </w:rPr>
      </w:pPr>
      <w:r w:rsidRPr="00E06ADC">
        <w:rPr>
          <w:rFonts w:cs="Noto Sans"/>
        </w:rPr>
        <w:t xml:space="preserve">La competencia matemática y competencia en ciencia, tecnología e ingeniería (competencia STEM, por sus siglas en inglés) incluye la comprensión del mundo utilizando los métodos científicos, el pensamiento y representación matemáticos, la tecnología y los métodos de la ingeniería para transformar </w:t>
      </w:r>
      <w:r w:rsidR="00F56B08">
        <w:rPr>
          <w:rFonts w:cs="Noto Sans"/>
        </w:rPr>
        <w:t>el en</w:t>
      </w:r>
      <w:r w:rsidRPr="00E06ADC">
        <w:rPr>
          <w:rFonts w:cs="Noto Sans"/>
        </w:rPr>
        <w:t xml:space="preserve">torno </w:t>
      </w:r>
      <w:r w:rsidR="00F56B08">
        <w:rPr>
          <w:rFonts w:cs="Noto Sans"/>
        </w:rPr>
        <w:t>de</w:t>
      </w:r>
      <w:r w:rsidRPr="00E06ADC">
        <w:rPr>
          <w:rFonts w:cs="Noto Sans"/>
        </w:rPr>
        <w:t xml:space="preserve"> forma comprometida, responsable y sostenible.</w:t>
      </w:r>
    </w:p>
    <w:p w14:paraId="5DB41C09" w14:textId="77777777" w:rsidR="00A1009C" w:rsidRPr="00E06ADC" w:rsidRDefault="00A1009C" w:rsidP="00BC6131">
      <w:pPr>
        <w:rPr>
          <w:rFonts w:cs="Noto Sans"/>
        </w:rPr>
      </w:pPr>
    </w:p>
    <w:p w14:paraId="61A472E3" w14:textId="77777777" w:rsidR="00A1009C" w:rsidRPr="00E06ADC" w:rsidRDefault="0060371E" w:rsidP="00BC6131">
      <w:pPr>
        <w:rPr>
          <w:rFonts w:cs="Noto Sans"/>
        </w:rPr>
      </w:pPr>
      <w:r w:rsidRPr="00E06ADC">
        <w:rPr>
          <w:rFonts w:cs="Noto Sans"/>
        </w:rPr>
        <w:t>La competencia matemática permite desarrollar y aplicar la perspectiva y el razonamiento matemáticos con el fin de resolver varios problemas en diferentes contextos.</w:t>
      </w:r>
    </w:p>
    <w:p w14:paraId="7CD864B3" w14:textId="77777777" w:rsidR="00A1009C" w:rsidRPr="00E06ADC" w:rsidRDefault="00A1009C" w:rsidP="00BC6131">
      <w:pPr>
        <w:rPr>
          <w:rFonts w:cs="Noto Sans"/>
        </w:rPr>
      </w:pPr>
    </w:p>
    <w:p w14:paraId="149C18FF" w14:textId="77777777" w:rsidR="00A1009C" w:rsidRPr="00E06ADC" w:rsidRDefault="0060371E" w:rsidP="00BC6131">
      <w:pPr>
        <w:rPr>
          <w:rFonts w:cs="Noto Sans"/>
        </w:rPr>
      </w:pPr>
      <w:r w:rsidRPr="00E06ADC">
        <w:rPr>
          <w:rFonts w:cs="Noto Sans"/>
        </w:rPr>
        <w:t>La competencia en ciencia co</w:t>
      </w:r>
      <w:r w:rsidR="001A08A2">
        <w:rPr>
          <w:rFonts w:cs="Noto Sans"/>
        </w:rPr>
        <w:t>nlleva</w:t>
      </w:r>
      <w:r w:rsidRPr="00E06ADC">
        <w:rPr>
          <w:rFonts w:cs="Noto Sans"/>
        </w:rPr>
        <w:t xml:space="preserve"> la comprensión y explicación del entorno natural y social por medio de un conjunto de conocimientos y metodologías</w:t>
      </w:r>
      <w:r w:rsidR="009132D7" w:rsidRPr="00E06ADC">
        <w:rPr>
          <w:rFonts w:cs="Noto Sans"/>
        </w:rPr>
        <w:t>, incluidos</w:t>
      </w:r>
      <w:r w:rsidRPr="00E06ADC">
        <w:rPr>
          <w:rFonts w:cs="Noto Sans"/>
        </w:rPr>
        <w:t xml:space="preserve"> la observación y la experimentación, con el fin de plantear preguntas y extraer conclusiones basadas en pruebas para poder interpretar y transformar el mundo natural y el contexto social.</w:t>
      </w:r>
    </w:p>
    <w:p w14:paraId="4377ACC1" w14:textId="77777777" w:rsidR="00A1009C" w:rsidRPr="00E06ADC" w:rsidRDefault="00A1009C" w:rsidP="00BC6131">
      <w:pPr>
        <w:rPr>
          <w:rFonts w:cs="Noto Sans"/>
        </w:rPr>
      </w:pPr>
    </w:p>
    <w:p w14:paraId="612B31D7" w14:textId="77777777" w:rsidR="00A1009C" w:rsidRPr="00E06ADC" w:rsidRDefault="0060371E" w:rsidP="00BC6131">
      <w:pPr>
        <w:rPr>
          <w:rFonts w:cs="Noto Sans"/>
        </w:rPr>
      </w:pPr>
      <w:r w:rsidRPr="00E06ADC">
        <w:rPr>
          <w:rFonts w:cs="Noto Sans"/>
        </w:rPr>
        <w:t>La competencia en tecnología e ingeniería comprende la aplicación de los conocimientos y metodologías propios de las ciencias para transformar nuestra sociedad de acuerdo con las necesidades o deseos de las personas en un marco de seguridad, responsabilidad y sostenibilidad.</w:t>
      </w:r>
    </w:p>
    <w:p w14:paraId="5123FB1E" w14:textId="77777777" w:rsidR="00A1009C" w:rsidRPr="00E06ADC" w:rsidRDefault="00A1009C" w:rsidP="00BC6131">
      <w:pPr>
        <w:rPr>
          <w:rFonts w:cs="Noto Sans"/>
        </w:rPr>
      </w:pPr>
    </w:p>
    <w:p w14:paraId="6C658AF5" w14:textId="77777777" w:rsidR="00A1009C" w:rsidRPr="00E06ADC" w:rsidRDefault="0060371E" w:rsidP="00BC6131">
      <w:pPr>
        <w:rPr>
          <w:rFonts w:cs="Noto Sans"/>
          <w:bCs/>
        </w:rPr>
      </w:pPr>
      <w:r w:rsidRPr="00E06ADC">
        <w:rPr>
          <w:rFonts w:cs="Noto Sans"/>
          <w:bCs/>
        </w:rPr>
        <w:t>Descriptores</w:t>
      </w:r>
      <w:r w:rsidR="00EA0F38">
        <w:rPr>
          <w:rFonts w:cs="Noto Sans"/>
          <w:bCs/>
        </w:rPr>
        <w:t xml:space="preserve"> </w:t>
      </w:r>
      <w:r w:rsidRPr="00E06ADC">
        <w:rPr>
          <w:rFonts w:cs="Noto Sans"/>
          <w:bCs/>
        </w:rPr>
        <w:t>operativos:</w:t>
      </w:r>
    </w:p>
    <w:p w14:paraId="0E90C9C6" w14:textId="77777777" w:rsidR="00A1009C" w:rsidRPr="00E06ADC"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E06ADC" w14:paraId="123FC1C2" w14:textId="77777777">
        <w:tc>
          <w:tcPr>
            <w:tcW w:w="4323" w:type="dxa"/>
            <w:tcBorders>
              <w:top w:val="single" w:sz="8" w:space="0" w:color="000000"/>
              <w:left w:val="single" w:sz="8" w:space="0" w:color="000000"/>
              <w:bottom w:val="single" w:sz="8" w:space="0" w:color="000000"/>
              <w:right w:val="single" w:sz="8" w:space="0" w:color="000000"/>
            </w:tcBorders>
          </w:tcPr>
          <w:p w14:paraId="639972A4" w14:textId="77777777" w:rsidR="00A1009C" w:rsidRPr="00E06ADC" w:rsidRDefault="0060371E" w:rsidP="00BC6131">
            <w:pPr>
              <w:rPr>
                <w:rFonts w:cs="Noto Sans"/>
                <w:i/>
              </w:rPr>
            </w:pPr>
            <w:r w:rsidRPr="00E06ADC">
              <w:rPr>
                <w:rFonts w:eastAsia="Arial" w:cs="Noto Sans"/>
                <w:i/>
                <w:lang w:eastAsia="zh-CN" w:bidi="hi-IN"/>
              </w:rPr>
              <w:t xml:space="preserve">Al completar la </w:t>
            </w:r>
            <w:r w:rsidR="006527C8">
              <w:rPr>
                <w:rFonts w:eastAsia="Arial" w:cs="Noto Sans"/>
                <w:i/>
                <w:lang w:eastAsia="zh-CN" w:bidi="hi-IN"/>
              </w:rPr>
              <w:t>E</w:t>
            </w:r>
            <w:r w:rsidRPr="00E06ADC">
              <w:rPr>
                <w:rFonts w:eastAsia="Arial" w:cs="Noto Sans"/>
                <w:i/>
                <w:lang w:eastAsia="zh-CN" w:bidi="hi-IN"/>
              </w:rPr>
              <w:t xml:space="preserve">ducación </w:t>
            </w:r>
            <w:r w:rsidR="006527C8">
              <w:rPr>
                <w:rFonts w:eastAsia="Arial" w:cs="Noto Sans"/>
                <w:i/>
                <w:lang w:eastAsia="zh-CN" w:bidi="hi-IN"/>
              </w:rPr>
              <w:t>P</w:t>
            </w:r>
            <w:r w:rsidRPr="00E06ADC">
              <w:rPr>
                <w:rFonts w:eastAsia="Arial" w:cs="Noto Sans"/>
                <w:i/>
                <w:lang w:eastAsia="zh-CN" w:bidi="hi-IN"/>
              </w:rPr>
              <w:t>rimaria, el alumno…</w:t>
            </w:r>
          </w:p>
        </w:tc>
        <w:tc>
          <w:tcPr>
            <w:tcW w:w="4323" w:type="dxa"/>
            <w:tcBorders>
              <w:top w:val="single" w:sz="8" w:space="0" w:color="000000"/>
              <w:left w:val="single" w:sz="8" w:space="0" w:color="000000"/>
              <w:bottom w:val="single" w:sz="8" w:space="0" w:color="000000"/>
              <w:right w:val="single" w:sz="8" w:space="0" w:color="000000"/>
            </w:tcBorders>
          </w:tcPr>
          <w:p w14:paraId="10CFE2E2" w14:textId="77777777" w:rsidR="00A1009C" w:rsidRPr="00E06ADC" w:rsidRDefault="0060371E" w:rsidP="00BC6131">
            <w:pPr>
              <w:rPr>
                <w:rFonts w:cs="Noto Sans"/>
                <w:i/>
              </w:rPr>
            </w:pPr>
            <w:r w:rsidRPr="00E06ADC">
              <w:rPr>
                <w:rFonts w:eastAsia="Arial" w:cs="Noto Sans"/>
                <w:i/>
                <w:lang w:eastAsia="zh-CN" w:bidi="hi-IN"/>
              </w:rPr>
              <w:t>Al completar la enseñanza básica, el alumno…</w:t>
            </w:r>
          </w:p>
        </w:tc>
      </w:tr>
      <w:tr w:rsidR="00A1009C" w:rsidRPr="00E06ADC" w14:paraId="1AAFF183" w14:textId="77777777">
        <w:tc>
          <w:tcPr>
            <w:tcW w:w="4323" w:type="dxa"/>
            <w:tcBorders>
              <w:top w:val="single" w:sz="8" w:space="0" w:color="000000"/>
              <w:left w:val="single" w:sz="8" w:space="0" w:color="000000"/>
              <w:bottom w:val="single" w:sz="8" w:space="0" w:color="000000"/>
              <w:right w:val="single" w:sz="8" w:space="0" w:color="000000"/>
            </w:tcBorders>
          </w:tcPr>
          <w:p w14:paraId="32F8F828" w14:textId="77777777" w:rsidR="00A1009C" w:rsidRPr="00E06ADC" w:rsidRDefault="0060371E" w:rsidP="00BC6131">
            <w:pPr>
              <w:rPr>
                <w:rFonts w:eastAsia="Arial" w:cs="Noto Sans"/>
                <w:lang w:eastAsia="zh-CN" w:bidi="hi-IN"/>
              </w:rPr>
            </w:pPr>
            <w:r w:rsidRPr="00E06ADC">
              <w:rPr>
                <w:rFonts w:eastAsia="Arial" w:cs="Noto Sans"/>
                <w:lang w:eastAsia="zh-CN" w:bidi="hi-IN"/>
              </w:rPr>
              <w:t>STEM1. Utiliza, de manera guiada, algunos métodos inductivos y deductivos propios del razonamiento matemático en situaciones conocidas, selecciona y emplea algunas estrategias para resolver problemas y reflexiona sobre las soluciones obtenidas.</w:t>
            </w:r>
          </w:p>
        </w:tc>
        <w:tc>
          <w:tcPr>
            <w:tcW w:w="4323" w:type="dxa"/>
            <w:tcBorders>
              <w:top w:val="single" w:sz="8" w:space="0" w:color="000000"/>
              <w:left w:val="single" w:sz="8" w:space="0" w:color="000000"/>
              <w:bottom w:val="single" w:sz="8" w:space="0" w:color="000000"/>
              <w:right w:val="single" w:sz="8" w:space="0" w:color="000000"/>
            </w:tcBorders>
          </w:tcPr>
          <w:p w14:paraId="1454F7B7" w14:textId="77777777" w:rsidR="00A1009C" w:rsidRPr="00E06ADC" w:rsidRDefault="0060371E" w:rsidP="00BC6131">
            <w:pPr>
              <w:rPr>
                <w:rFonts w:cs="Noto Sans"/>
              </w:rPr>
            </w:pPr>
            <w:r w:rsidRPr="00E06ADC">
              <w:rPr>
                <w:rFonts w:eastAsia="Arial" w:cs="Noto Sans"/>
                <w:lang w:eastAsia="zh-CN" w:bidi="hi-IN"/>
              </w:rPr>
              <w:t>STEM1. Utiliza métodos inductivos y deductivos propios del razonamiento matemático en situaciones conocidas, selecciona y emplea diferentes estrategias para la resolución de problemas,</w:t>
            </w:r>
            <w:r w:rsidR="00EA0F38">
              <w:rPr>
                <w:rFonts w:eastAsia="Arial" w:cs="Noto Sans"/>
                <w:lang w:eastAsia="zh-CN" w:bidi="hi-IN"/>
              </w:rPr>
              <w:t xml:space="preserve"> </w:t>
            </w:r>
            <w:r w:rsidRPr="00E06ADC">
              <w:rPr>
                <w:rFonts w:eastAsia="Arial" w:cs="Noto Sans"/>
                <w:lang w:eastAsia="zh-CN" w:bidi="hi-IN"/>
              </w:rPr>
              <w:t>analiza críticamente las soluciones y reformula el procedimiento, si es necesario.</w:t>
            </w:r>
          </w:p>
        </w:tc>
      </w:tr>
      <w:tr w:rsidR="00A1009C" w:rsidRPr="00E06ADC" w14:paraId="13553792" w14:textId="77777777">
        <w:tc>
          <w:tcPr>
            <w:tcW w:w="4323" w:type="dxa"/>
            <w:tcBorders>
              <w:top w:val="single" w:sz="8" w:space="0" w:color="000000"/>
              <w:left w:val="single" w:sz="8" w:space="0" w:color="000000"/>
              <w:bottom w:val="single" w:sz="8" w:space="0" w:color="000000"/>
              <w:right w:val="single" w:sz="8" w:space="0" w:color="000000"/>
            </w:tcBorders>
          </w:tcPr>
          <w:p w14:paraId="6AD0F3BF" w14:textId="77777777" w:rsidR="00A1009C" w:rsidRPr="00E06ADC" w:rsidRDefault="0060371E" w:rsidP="00BC6131">
            <w:pPr>
              <w:rPr>
                <w:rFonts w:cs="Noto Sans"/>
              </w:rPr>
            </w:pPr>
            <w:r w:rsidRPr="00E06ADC">
              <w:rPr>
                <w:rFonts w:eastAsia="Arial" w:cs="Noto Sans"/>
                <w:lang w:eastAsia="zh-CN" w:bidi="hi-IN"/>
              </w:rPr>
              <w:t xml:space="preserve">STEM2. Utiliza el pensamiento científico para entender y explicar algunos de los fenómenos que ocurren a su alrededor, confía en el conocimiento como motor de desarrollo, utiliza herramientas e </w:t>
            </w:r>
            <w:r w:rsidRPr="00E06ADC">
              <w:rPr>
                <w:rFonts w:eastAsia="Arial" w:cs="Noto Sans"/>
                <w:lang w:eastAsia="zh-CN" w:bidi="hi-IN"/>
              </w:rPr>
              <w:lastRenderedPageBreak/>
              <w:t>instrumentos adecuados</w:t>
            </w:r>
            <w:r w:rsidR="007F2057" w:rsidRPr="00E06ADC">
              <w:rPr>
                <w:rFonts w:eastAsia="Arial" w:cs="Noto Sans"/>
                <w:lang w:eastAsia="zh-CN" w:bidi="hi-IN"/>
              </w:rPr>
              <w:t>, se plantea preguntas y lleva a cabo</w:t>
            </w:r>
            <w:r w:rsidRPr="00E06ADC">
              <w:rPr>
                <w:rFonts w:eastAsia="Arial" w:cs="Noto Sans"/>
                <w:lang w:eastAsia="zh-CN" w:bidi="hi-IN"/>
              </w:rPr>
              <w:t xml:space="preserve"> experimentos sencillos de forma guiada.</w:t>
            </w:r>
          </w:p>
        </w:tc>
        <w:tc>
          <w:tcPr>
            <w:tcW w:w="4323" w:type="dxa"/>
            <w:tcBorders>
              <w:top w:val="single" w:sz="8" w:space="0" w:color="000000"/>
              <w:left w:val="single" w:sz="8" w:space="0" w:color="000000"/>
              <w:bottom w:val="single" w:sz="8" w:space="0" w:color="000000"/>
              <w:right w:val="single" w:sz="8" w:space="0" w:color="000000"/>
            </w:tcBorders>
          </w:tcPr>
          <w:p w14:paraId="6D23D953" w14:textId="77777777" w:rsidR="00A1009C" w:rsidRPr="00E06ADC" w:rsidRDefault="0060371E" w:rsidP="00BC6131">
            <w:pPr>
              <w:rPr>
                <w:rFonts w:cs="Noto Sans"/>
              </w:rPr>
            </w:pPr>
            <w:r w:rsidRPr="00E06ADC">
              <w:rPr>
                <w:rFonts w:eastAsia="Arial" w:cs="Noto Sans"/>
                <w:lang w:eastAsia="zh-CN" w:bidi="hi-IN"/>
              </w:rPr>
              <w:lastRenderedPageBreak/>
              <w:t>STEM2. Utiliza el pensamiento científico para entender y explicar los fenómenos que ocurren a su alrededor, confía en el conocimiento como motor de</w:t>
            </w:r>
            <w:r w:rsidR="009140F3" w:rsidRPr="00E06ADC">
              <w:rPr>
                <w:rFonts w:eastAsia="Arial" w:cs="Noto Sans"/>
                <w:lang w:eastAsia="zh-CN" w:bidi="hi-IN"/>
              </w:rPr>
              <w:t xml:space="preserve"> desarrollo, se plantea </w:t>
            </w:r>
            <w:r w:rsidRPr="00E06ADC">
              <w:rPr>
                <w:rFonts w:eastAsia="Arial" w:cs="Noto Sans"/>
                <w:lang w:eastAsia="zh-CN" w:bidi="hi-IN"/>
              </w:rPr>
              <w:t xml:space="preserve">preguntas y </w:t>
            </w:r>
            <w:r w:rsidRPr="00E06ADC">
              <w:rPr>
                <w:rFonts w:eastAsia="Arial" w:cs="Noto Sans"/>
                <w:lang w:eastAsia="zh-CN" w:bidi="hi-IN"/>
              </w:rPr>
              <w:lastRenderedPageBreak/>
              <w:t>comprueba hipótesis mediante la experimentación y la indagación, utiliza herramientas e instrumentos adecuados, aprecia la importancia de la precisión y la veracidad y muestra una actitud crítica sobre el alcance y las limitaciones de la ciencia.</w:t>
            </w:r>
          </w:p>
        </w:tc>
      </w:tr>
      <w:tr w:rsidR="00A1009C" w:rsidRPr="00E06ADC" w14:paraId="527472F5" w14:textId="77777777">
        <w:tc>
          <w:tcPr>
            <w:tcW w:w="4323" w:type="dxa"/>
            <w:tcBorders>
              <w:top w:val="single" w:sz="8" w:space="0" w:color="000000"/>
              <w:left w:val="single" w:sz="8" w:space="0" w:color="000000"/>
              <w:bottom w:val="single" w:sz="8" w:space="0" w:color="000000"/>
              <w:right w:val="single" w:sz="8" w:space="0" w:color="000000"/>
            </w:tcBorders>
          </w:tcPr>
          <w:p w14:paraId="47419D9A" w14:textId="77777777" w:rsidR="00A1009C" w:rsidRPr="00E06ADC" w:rsidRDefault="0060371E" w:rsidP="00BC6131">
            <w:pPr>
              <w:rPr>
                <w:rFonts w:cs="Noto Sans"/>
              </w:rPr>
            </w:pPr>
            <w:r w:rsidRPr="00E06ADC">
              <w:rPr>
                <w:rFonts w:eastAsia="Arial" w:cs="Noto Sans"/>
                <w:lang w:eastAsia="zh-CN" w:bidi="hi-IN"/>
              </w:rPr>
              <w:lastRenderedPageBreak/>
              <w:t>STEM3. Lleva a cabo</w:t>
            </w:r>
            <w:r w:rsidR="008569C4" w:rsidRPr="00E06ADC">
              <w:rPr>
                <w:rFonts w:eastAsia="Arial" w:cs="Noto Sans"/>
                <w:lang w:eastAsia="zh-CN" w:bidi="hi-IN"/>
              </w:rPr>
              <w:t xml:space="preserve"> proyectos de forma guiada; </w:t>
            </w:r>
            <w:r w:rsidRPr="00E06ADC">
              <w:rPr>
                <w:rFonts w:eastAsia="Arial" w:cs="Noto Sans"/>
                <w:lang w:eastAsia="zh-CN" w:bidi="hi-IN"/>
              </w:rPr>
              <w:t>diseña, fabrica y evalúa diferentes prototipos o modelos, y se adapta</w:t>
            </w:r>
            <w:r w:rsidR="008569C4" w:rsidRPr="00E06ADC">
              <w:rPr>
                <w:rFonts w:eastAsia="Arial" w:cs="Noto Sans"/>
                <w:lang w:eastAsia="zh-CN" w:bidi="hi-IN"/>
              </w:rPr>
              <w:t xml:space="preserve"> ante la incertidumbre, para</w:t>
            </w:r>
            <w:r w:rsidRPr="00E06ADC">
              <w:rPr>
                <w:rFonts w:eastAsia="Arial" w:cs="Noto Sans"/>
                <w:lang w:eastAsia="zh-CN" w:bidi="hi-IN"/>
              </w:rPr>
              <w:t xml:space="preserve"> generar, en equipo, un producto creativo con un objetivo concreto, procurando la participación de todo el grupo y resolviendo pacíficamente los conflictos que</w:t>
            </w:r>
            <w:r w:rsidR="00EA0F38">
              <w:rPr>
                <w:rFonts w:eastAsia="Arial" w:cs="Noto Sans"/>
                <w:lang w:eastAsia="zh-CN" w:bidi="hi-IN"/>
              </w:rPr>
              <w:t xml:space="preserve"> </w:t>
            </w:r>
            <w:r w:rsidRPr="00E06ADC">
              <w:rPr>
                <w:rFonts w:eastAsia="Arial" w:cs="Noto Sans"/>
                <w:lang w:eastAsia="zh-CN" w:bidi="hi-IN"/>
              </w:rPr>
              <w:t>puedan surgir.</w:t>
            </w:r>
          </w:p>
        </w:tc>
        <w:tc>
          <w:tcPr>
            <w:tcW w:w="4323" w:type="dxa"/>
            <w:tcBorders>
              <w:top w:val="single" w:sz="8" w:space="0" w:color="000000"/>
              <w:left w:val="single" w:sz="8" w:space="0" w:color="000000"/>
              <w:bottom w:val="single" w:sz="8" w:space="0" w:color="000000"/>
              <w:right w:val="single" w:sz="8" w:space="0" w:color="000000"/>
            </w:tcBorders>
          </w:tcPr>
          <w:p w14:paraId="3B47F450" w14:textId="77777777" w:rsidR="00A1009C" w:rsidRPr="00E06ADC" w:rsidRDefault="0060371E" w:rsidP="00BC6131">
            <w:pPr>
              <w:rPr>
                <w:rFonts w:cs="Noto Sans"/>
              </w:rPr>
            </w:pPr>
            <w:r w:rsidRPr="00E06ADC">
              <w:rPr>
                <w:rFonts w:eastAsia="Arial" w:cs="Noto Sans"/>
                <w:lang w:eastAsia="zh-CN" w:bidi="hi-IN"/>
              </w:rPr>
              <w:t>STEM3. Plantea</w:t>
            </w:r>
            <w:r w:rsidR="008569C4" w:rsidRPr="00E06ADC">
              <w:rPr>
                <w:rFonts w:eastAsia="Arial" w:cs="Noto Sans"/>
                <w:lang w:eastAsia="zh-CN" w:bidi="hi-IN"/>
              </w:rPr>
              <w:t xml:space="preserve"> y desarrolla proyectos; </w:t>
            </w:r>
            <w:r w:rsidRPr="00E06ADC">
              <w:rPr>
                <w:rFonts w:eastAsia="Arial" w:cs="Noto Sans"/>
                <w:lang w:eastAsia="zh-CN" w:bidi="hi-IN"/>
              </w:rPr>
              <w:t>diseña, fabrica y evalúa diferentes prototipos o modelos para generar y utilizar productos que den solución a una necesidad o problema de manera creativa y en equipo; procura que todo el grupo</w:t>
            </w:r>
            <w:r w:rsidR="00EA0F38">
              <w:rPr>
                <w:rFonts w:eastAsia="Arial" w:cs="Noto Sans"/>
                <w:lang w:eastAsia="zh-CN" w:bidi="hi-IN"/>
              </w:rPr>
              <w:t xml:space="preserve"> </w:t>
            </w:r>
            <w:r w:rsidRPr="00E06ADC">
              <w:rPr>
                <w:rFonts w:eastAsia="Arial" w:cs="Noto Sans"/>
                <w:lang w:eastAsia="zh-CN" w:bidi="hi-IN"/>
              </w:rPr>
              <w:t>participe; resuelve pacíficamente los conflictos que puedan surgir; se adapta ante la incertidumbre, y valora la importancia de la sostenibilidad.</w:t>
            </w:r>
          </w:p>
        </w:tc>
      </w:tr>
      <w:tr w:rsidR="00A1009C" w:rsidRPr="00E06ADC" w14:paraId="3543E49F" w14:textId="77777777">
        <w:tc>
          <w:tcPr>
            <w:tcW w:w="4323" w:type="dxa"/>
            <w:tcBorders>
              <w:top w:val="single" w:sz="8" w:space="0" w:color="000000"/>
              <w:left w:val="single" w:sz="8" w:space="0" w:color="000000"/>
              <w:bottom w:val="single" w:sz="8" w:space="0" w:color="000000"/>
              <w:right w:val="single" w:sz="8" w:space="0" w:color="000000"/>
            </w:tcBorders>
          </w:tcPr>
          <w:p w14:paraId="586B0F4C" w14:textId="77777777" w:rsidR="00A1009C" w:rsidRPr="00E06ADC" w:rsidRDefault="0060371E" w:rsidP="00BC6131">
            <w:pPr>
              <w:rPr>
                <w:rFonts w:cs="Noto Sans"/>
              </w:rPr>
            </w:pPr>
            <w:r w:rsidRPr="00E06ADC">
              <w:rPr>
                <w:rFonts w:eastAsia="Arial" w:cs="Noto Sans"/>
                <w:lang w:eastAsia="zh-CN" w:bidi="hi-IN"/>
              </w:rPr>
              <w:t>STEM4. Interpreta y transmite los elementos más relevantes de algunos métodos y resultados científicos, matemáticos y tecnológicos de manera clara y veraz, utilizando la terminología científica apropiada, en diferentes formatos (dibujos, diagramas, gráficos, símbolos, etc.) y aprovechando de manera crítica, ética y responsable la cultura digital para compartir y construir nuevos conocimientos.</w:t>
            </w:r>
          </w:p>
        </w:tc>
        <w:tc>
          <w:tcPr>
            <w:tcW w:w="4323" w:type="dxa"/>
            <w:tcBorders>
              <w:top w:val="single" w:sz="8" w:space="0" w:color="000000"/>
              <w:left w:val="single" w:sz="8" w:space="0" w:color="000000"/>
              <w:bottom w:val="single" w:sz="8" w:space="0" w:color="000000"/>
              <w:right w:val="single" w:sz="8" w:space="0" w:color="000000"/>
            </w:tcBorders>
          </w:tcPr>
          <w:p w14:paraId="1E36BED6" w14:textId="77777777" w:rsidR="00A1009C" w:rsidRPr="00E06ADC" w:rsidRDefault="0060371E" w:rsidP="004574E6">
            <w:pPr>
              <w:rPr>
                <w:rFonts w:cs="Noto Sans"/>
              </w:rPr>
            </w:pPr>
            <w:r w:rsidRPr="00E06ADC">
              <w:rPr>
                <w:rFonts w:eastAsia="Arial" w:cs="Noto Sans"/>
                <w:lang w:eastAsia="zh-CN" w:bidi="hi-IN"/>
              </w:rPr>
              <w:t xml:space="preserve">STEM4. Interpreta y transmite los elementos más relevantes de procesos, razonamientos, demostraciones, métodos y resultados científicos, matemáticos y tecnológicos de manera clara y precisa, en diferentes formatos (gráficos, </w:t>
            </w:r>
            <w:r w:rsidR="004574E6">
              <w:rPr>
                <w:rFonts w:eastAsia="Arial" w:cs="Noto Sans"/>
                <w:lang w:eastAsia="zh-CN" w:bidi="hi-IN"/>
              </w:rPr>
              <w:t>tablas</w:t>
            </w:r>
            <w:r w:rsidRPr="00E06ADC">
              <w:rPr>
                <w:rFonts w:eastAsia="Arial" w:cs="Noto Sans"/>
                <w:lang w:eastAsia="zh-CN" w:bidi="hi-IN"/>
              </w:rPr>
              <w:t>, diagramas, fórmulas, esquemas, símbolos, etc.) y aprovechando de manera crítica la cultura digital, incluyendo el lenguaje matemático formal, con ética y responsabilidad, para compartir y construir nuevos conocimientos.</w:t>
            </w:r>
          </w:p>
        </w:tc>
      </w:tr>
      <w:tr w:rsidR="00A1009C" w:rsidRPr="00E06ADC" w14:paraId="547A286E" w14:textId="77777777">
        <w:tc>
          <w:tcPr>
            <w:tcW w:w="4323" w:type="dxa"/>
            <w:tcBorders>
              <w:top w:val="single" w:sz="8" w:space="0" w:color="000000"/>
              <w:left w:val="single" w:sz="8" w:space="0" w:color="000000"/>
              <w:bottom w:val="single" w:sz="8" w:space="0" w:color="000000"/>
              <w:right w:val="single" w:sz="8" w:space="0" w:color="000000"/>
            </w:tcBorders>
          </w:tcPr>
          <w:p w14:paraId="08A6692E" w14:textId="77777777" w:rsidR="00A1009C" w:rsidRPr="00E06ADC" w:rsidRDefault="0060371E" w:rsidP="00BC6131">
            <w:pPr>
              <w:rPr>
                <w:rFonts w:cs="Noto Sans"/>
              </w:rPr>
            </w:pPr>
            <w:r w:rsidRPr="00E06ADC">
              <w:rPr>
                <w:rFonts w:eastAsia="Arial" w:cs="Noto Sans"/>
                <w:lang w:eastAsia="zh-CN" w:bidi="hi-IN"/>
              </w:rPr>
              <w:t>STEM5. Participa en acciones fundamentadas científicamente para promover la salud y preservar el medio ambiente y los seres vivos, aplicando principios de ética y seguridad y practican</w:t>
            </w:r>
            <w:r w:rsidR="009470AC">
              <w:rPr>
                <w:rFonts w:eastAsia="Arial" w:cs="Noto Sans"/>
                <w:lang w:eastAsia="zh-CN" w:bidi="hi-IN"/>
              </w:rPr>
              <w:t>do</w:t>
            </w:r>
            <w:r w:rsidRPr="00E06ADC">
              <w:rPr>
                <w:rFonts w:eastAsia="Arial" w:cs="Noto Sans"/>
                <w:lang w:eastAsia="zh-CN" w:bidi="hi-IN"/>
              </w:rPr>
              <w:t xml:space="preserve"> el consumo responsable.</w:t>
            </w:r>
          </w:p>
        </w:tc>
        <w:tc>
          <w:tcPr>
            <w:tcW w:w="4323" w:type="dxa"/>
            <w:tcBorders>
              <w:top w:val="single" w:sz="8" w:space="0" w:color="000000"/>
              <w:left w:val="single" w:sz="8" w:space="0" w:color="000000"/>
              <w:bottom w:val="single" w:sz="8" w:space="0" w:color="000000"/>
              <w:right w:val="single" w:sz="8" w:space="0" w:color="000000"/>
            </w:tcBorders>
          </w:tcPr>
          <w:p w14:paraId="731DACC6" w14:textId="77777777" w:rsidR="00A1009C" w:rsidRPr="00E06ADC" w:rsidRDefault="0060371E" w:rsidP="00BC6131">
            <w:pPr>
              <w:rPr>
                <w:rFonts w:cs="Noto Sans"/>
              </w:rPr>
            </w:pPr>
            <w:r w:rsidRPr="00E06ADC">
              <w:rPr>
                <w:rFonts w:eastAsia="Arial" w:cs="Noto Sans"/>
                <w:lang w:eastAsia="zh-CN" w:bidi="hi-IN"/>
              </w:rPr>
              <w:t>STEM5. Emprende acciones fundamentadas científicamente para promover la salud física, mental y social, y preservar el medio ambiente y los seres vivos; aplica principios de ética y seguridad en la realización de proyectos para transformar su entorno próximo de manera sostenible; valora el impacto global, y practica el consumo responsable.</w:t>
            </w:r>
          </w:p>
        </w:tc>
      </w:tr>
    </w:tbl>
    <w:p w14:paraId="6D6DF194" w14:textId="77777777" w:rsidR="00A1009C" w:rsidRPr="00E06ADC" w:rsidRDefault="00A1009C" w:rsidP="00BC6131">
      <w:pPr>
        <w:rPr>
          <w:rFonts w:cs="Noto Sans"/>
          <w:bCs/>
          <w:smallCaps/>
        </w:rPr>
      </w:pPr>
    </w:p>
    <w:p w14:paraId="2DD9B101" w14:textId="77777777" w:rsidR="00A1009C" w:rsidRPr="00E06ADC" w:rsidRDefault="0060371E" w:rsidP="00BC6131">
      <w:pPr>
        <w:rPr>
          <w:rFonts w:cs="Noto Sans"/>
          <w:bCs/>
          <w:smallCaps/>
        </w:rPr>
      </w:pPr>
      <w:r w:rsidRPr="00E06ADC">
        <w:rPr>
          <w:rFonts w:cs="Noto Sans"/>
          <w:bCs/>
          <w:smallCaps/>
        </w:rPr>
        <w:t>Competencia digital (CD)</w:t>
      </w:r>
    </w:p>
    <w:p w14:paraId="13683F1E" w14:textId="77777777" w:rsidR="00A1009C" w:rsidRPr="00E06ADC" w:rsidRDefault="00A1009C" w:rsidP="00BC6131">
      <w:pPr>
        <w:rPr>
          <w:rFonts w:cs="Noto Sans"/>
        </w:rPr>
      </w:pPr>
    </w:p>
    <w:p w14:paraId="214A2DE1" w14:textId="77777777" w:rsidR="00A1009C" w:rsidRPr="00E06ADC" w:rsidRDefault="0060371E" w:rsidP="00BC6131">
      <w:pPr>
        <w:rPr>
          <w:rFonts w:cs="Noto Sans"/>
        </w:rPr>
      </w:pPr>
      <w:r w:rsidRPr="00E06ADC">
        <w:rPr>
          <w:rFonts w:cs="Noto Sans"/>
        </w:rPr>
        <w:t xml:space="preserve">La competencia digital implica el uso seguro, saludable, sostenible, crítico y responsable de las tecnologías digitales para el aprendizaje, para </w:t>
      </w:r>
      <w:r w:rsidR="000C64D7">
        <w:rPr>
          <w:rFonts w:cs="Noto Sans"/>
        </w:rPr>
        <w:t>el</w:t>
      </w:r>
      <w:r w:rsidRPr="00E06ADC">
        <w:rPr>
          <w:rFonts w:cs="Noto Sans"/>
        </w:rPr>
        <w:t xml:space="preserve"> trabajo y para la participación en la sociedad, </w:t>
      </w:r>
      <w:r w:rsidR="00463769">
        <w:rPr>
          <w:rFonts w:cs="Noto Sans"/>
        </w:rPr>
        <w:t>así como</w:t>
      </w:r>
      <w:r w:rsidRPr="00E06ADC">
        <w:rPr>
          <w:rFonts w:cs="Noto Sans"/>
        </w:rPr>
        <w:t xml:space="preserve"> la interacción con es</w:t>
      </w:r>
      <w:r w:rsidR="000C64D7">
        <w:rPr>
          <w:rFonts w:cs="Noto Sans"/>
        </w:rPr>
        <w:t>t</w:t>
      </w:r>
      <w:r w:rsidRPr="00E06ADC">
        <w:rPr>
          <w:rFonts w:cs="Noto Sans"/>
        </w:rPr>
        <w:t>as tecnologías.</w:t>
      </w:r>
    </w:p>
    <w:p w14:paraId="35CECB42" w14:textId="77777777" w:rsidR="00A1009C" w:rsidRPr="00E06ADC" w:rsidRDefault="00A1009C" w:rsidP="00BC6131">
      <w:pPr>
        <w:rPr>
          <w:rFonts w:cs="Noto Sans"/>
        </w:rPr>
      </w:pPr>
    </w:p>
    <w:p w14:paraId="5958777F" w14:textId="77777777" w:rsidR="00A1009C" w:rsidRPr="00E06ADC" w:rsidRDefault="0060371E" w:rsidP="00BC6131">
      <w:pPr>
        <w:rPr>
          <w:rFonts w:cs="Noto Sans"/>
        </w:rPr>
      </w:pPr>
      <w:r w:rsidRPr="00E06ADC">
        <w:rPr>
          <w:rFonts w:cs="Noto Sans"/>
        </w:rPr>
        <w:t>Incluye la alfabetización en información y datos, la comunicación y la colaboración, la educación mediática, la creación de contenidos digitales (incluida la programación), la seguridad (incluido el bienestar digital y las competencias relacionadas con la ciberseguridad), asuntos relacionados con la ciudadanía digital, la privacidad, la propiedad intelectual, la resolución de problemas y el pensamiento computacional y crítico.</w:t>
      </w:r>
    </w:p>
    <w:p w14:paraId="31ED18C8" w14:textId="77777777" w:rsidR="00A1009C" w:rsidRPr="00E06ADC" w:rsidRDefault="00A1009C" w:rsidP="00BC6131">
      <w:pPr>
        <w:rPr>
          <w:rFonts w:cs="Noto Sans"/>
        </w:rPr>
      </w:pPr>
    </w:p>
    <w:p w14:paraId="6FDC7BBB" w14:textId="77777777" w:rsidR="00A1009C" w:rsidRPr="00E06ADC" w:rsidRDefault="0060371E" w:rsidP="00BC6131">
      <w:pPr>
        <w:rPr>
          <w:rFonts w:cs="Noto Sans"/>
          <w:bCs/>
        </w:rPr>
      </w:pPr>
      <w:r w:rsidRPr="00E06ADC">
        <w:rPr>
          <w:rFonts w:cs="Noto Sans"/>
          <w:bCs/>
        </w:rPr>
        <w:t>Descriptores</w:t>
      </w:r>
      <w:r w:rsidR="00EA0F38">
        <w:rPr>
          <w:rFonts w:cs="Noto Sans"/>
          <w:bCs/>
        </w:rPr>
        <w:t xml:space="preserve"> </w:t>
      </w:r>
      <w:r w:rsidRPr="00E06ADC">
        <w:rPr>
          <w:rFonts w:cs="Noto Sans"/>
          <w:bCs/>
        </w:rPr>
        <w:t>operativos:</w:t>
      </w:r>
    </w:p>
    <w:p w14:paraId="7883B548" w14:textId="77777777" w:rsidR="00A1009C" w:rsidRPr="00E06ADC"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E06ADC" w14:paraId="7AFE0786" w14:textId="77777777">
        <w:tc>
          <w:tcPr>
            <w:tcW w:w="4323" w:type="dxa"/>
            <w:tcBorders>
              <w:top w:val="single" w:sz="8" w:space="0" w:color="000000"/>
              <w:left w:val="single" w:sz="8" w:space="0" w:color="000000"/>
              <w:bottom w:val="single" w:sz="8" w:space="0" w:color="000000"/>
              <w:right w:val="single" w:sz="8" w:space="0" w:color="000000"/>
            </w:tcBorders>
          </w:tcPr>
          <w:p w14:paraId="6FCE9133" w14:textId="77777777" w:rsidR="00A1009C" w:rsidRPr="00E06ADC" w:rsidRDefault="0060371E" w:rsidP="00BC6131">
            <w:pPr>
              <w:rPr>
                <w:rFonts w:cs="Noto Sans"/>
                <w:i/>
              </w:rPr>
            </w:pPr>
            <w:r w:rsidRPr="00E06ADC">
              <w:rPr>
                <w:rFonts w:eastAsia="Arial" w:cs="Noto Sans"/>
                <w:i/>
                <w:lang w:eastAsia="zh-CN" w:bidi="hi-IN"/>
              </w:rPr>
              <w:t xml:space="preserve">Al completar la </w:t>
            </w:r>
            <w:r w:rsidR="006527C8">
              <w:rPr>
                <w:rFonts w:eastAsia="Arial" w:cs="Noto Sans"/>
                <w:i/>
                <w:lang w:eastAsia="zh-CN" w:bidi="hi-IN"/>
              </w:rPr>
              <w:t>E</w:t>
            </w:r>
            <w:r w:rsidRPr="00E06ADC">
              <w:rPr>
                <w:rFonts w:eastAsia="Arial" w:cs="Noto Sans"/>
                <w:i/>
                <w:lang w:eastAsia="zh-CN" w:bidi="hi-IN"/>
              </w:rPr>
              <w:t xml:space="preserve">ducación </w:t>
            </w:r>
            <w:r w:rsidR="006527C8">
              <w:rPr>
                <w:rFonts w:eastAsia="Arial" w:cs="Noto Sans"/>
                <w:i/>
                <w:lang w:eastAsia="zh-CN" w:bidi="hi-IN"/>
              </w:rPr>
              <w:t>P</w:t>
            </w:r>
            <w:r w:rsidRPr="00E06ADC">
              <w:rPr>
                <w:rFonts w:eastAsia="Arial" w:cs="Noto Sans"/>
                <w:i/>
                <w:lang w:eastAsia="zh-CN" w:bidi="hi-IN"/>
              </w:rPr>
              <w:t>rimaria, el alumno…</w:t>
            </w:r>
          </w:p>
        </w:tc>
        <w:tc>
          <w:tcPr>
            <w:tcW w:w="4323" w:type="dxa"/>
            <w:tcBorders>
              <w:top w:val="single" w:sz="8" w:space="0" w:color="000000"/>
              <w:left w:val="single" w:sz="8" w:space="0" w:color="000000"/>
              <w:bottom w:val="single" w:sz="8" w:space="0" w:color="000000"/>
              <w:right w:val="single" w:sz="8" w:space="0" w:color="000000"/>
            </w:tcBorders>
          </w:tcPr>
          <w:p w14:paraId="62A55014" w14:textId="77777777" w:rsidR="00A1009C" w:rsidRPr="00E06ADC" w:rsidRDefault="0060371E" w:rsidP="00BC6131">
            <w:pPr>
              <w:rPr>
                <w:rFonts w:cs="Noto Sans"/>
                <w:i/>
              </w:rPr>
            </w:pPr>
            <w:r w:rsidRPr="00E06ADC">
              <w:rPr>
                <w:rFonts w:eastAsia="Arial" w:cs="Noto Sans"/>
                <w:i/>
                <w:lang w:eastAsia="zh-CN" w:bidi="hi-IN"/>
              </w:rPr>
              <w:t>Al completar la enseñanza básica, el alumno…</w:t>
            </w:r>
          </w:p>
        </w:tc>
      </w:tr>
      <w:tr w:rsidR="00A1009C" w:rsidRPr="00E06ADC" w14:paraId="3B881387" w14:textId="77777777">
        <w:tc>
          <w:tcPr>
            <w:tcW w:w="4323" w:type="dxa"/>
            <w:tcBorders>
              <w:top w:val="single" w:sz="8" w:space="0" w:color="000000"/>
              <w:left w:val="single" w:sz="8" w:space="0" w:color="000000"/>
              <w:bottom w:val="single" w:sz="8" w:space="0" w:color="000000"/>
              <w:right w:val="single" w:sz="8" w:space="0" w:color="000000"/>
            </w:tcBorders>
          </w:tcPr>
          <w:p w14:paraId="7E738DF8" w14:textId="77777777" w:rsidR="00A1009C" w:rsidRPr="00E06ADC" w:rsidRDefault="00A1258D" w:rsidP="00BC6131">
            <w:pPr>
              <w:rPr>
                <w:rFonts w:cs="Noto Sans"/>
              </w:rPr>
            </w:pPr>
            <w:r w:rsidRPr="00E06ADC">
              <w:rPr>
                <w:rFonts w:eastAsia="Arial" w:cs="Noto Sans"/>
                <w:lang w:eastAsia="zh-CN" w:bidi="hi-IN"/>
              </w:rPr>
              <w:t xml:space="preserve">CD1. </w:t>
            </w:r>
            <w:r w:rsidR="000C64D7">
              <w:rPr>
                <w:rFonts w:eastAsia="Arial" w:cs="Noto Sans"/>
                <w:lang w:eastAsia="zh-CN" w:bidi="hi-IN"/>
              </w:rPr>
              <w:t>Realiza búsquedas</w:t>
            </w:r>
            <w:r w:rsidRPr="00E06ADC">
              <w:rPr>
                <w:rFonts w:eastAsia="Arial" w:cs="Noto Sans"/>
                <w:lang w:eastAsia="zh-CN" w:bidi="hi-IN"/>
              </w:rPr>
              <w:t xml:space="preserve"> guiadas </w:t>
            </w:r>
            <w:r w:rsidR="000C64D7">
              <w:rPr>
                <w:rFonts w:eastAsia="Arial" w:cs="Noto Sans"/>
                <w:lang w:eastAsia="zh-CN" w:bidi="hi-IN"/>
              </w:rPr>
              <w:t xml:space="preserve">en </w:t>
            </w:r>
            <w:r w:rsidRPr="00E06ADC">
              <w:rPr>
                <w:rFonts w:eastAsia="Arial" w:cs="Noto Sans"/>
                <w:lang w:eastAsia="zh-CN" w:bidi="hi-IN"/>
              </w:rPr>
              <w:t>Internet</w:t>
            </w:r>
            <w:r w:rsidR="0060371E" w:rsidRPr="00E06ADC">
              <w:rPr>
                <w:rFonts w:eastAsia="Arial" w:cs="Noto Sans"/>
                <w:lang w:eastAsia="zh-CN" w:bidi="hi-IN"/>
              </w:rPr>
              <w:t xml:space="preserve"> y utiliza estrategias sencillas para </w:t>
            </w:r>
            <w:r w:rsidR="000C64D7">
              <w:rPr>
                <w:rFonts w:eastAsia="Arial" w:cs="Noto Sans"/>
                <w:lang w:eastAsia="zh-CN" w:bidi="hi-IN"/>
              </w:rPr>
              <w:t>el</w:t>
            </w:r>
            <w:r w:rsidR="0060371E" w:rsidRPr="00E06ADC">
              <w:rPr>
                <w:rFonts w:eastAsia="Arial" w:cs="Noto Sans"/>
                <w:lang w:eastAsia="zh-CN" w:bidi="hi-IN"/>
              </w:rPr>
              <w:t xml:space="preserve"> tratamiento digital de la información (palabras clave, selección de información relevante, organización de datos, etc.) con una actitud crítica sobre los contenidos obtenidos.</w:t>
            </w:r>
          </w:p>
        </w:tc>
        <w:tc>
          <w:tcPr>
            <w:tcW w:w="4323" w:type="dxa"/>
            <w:tcBorders>
              <w:top w:val="single" w:sz="8" w:space="0" w:color="000000"/>
              <w:left w:val="single" w:sz="8" w:space="0" w:color="000000"/>
              <w:bottom w:val="single" w:sz="8" w:space="0" w:color="000000"/>
              <w:right w:val="single" w:sz="8" w:space="0" w:color="000000"/>
            </w:tcBorders>
          </w:tcPr>
          <w:p w14:paraId="321A71AF" w14:textId="77777777" w:rsidR="00A1009C" w:rsidRPr="00E06ADC" w:rsidRDefault="00A1258D" w:rsidP="00A1258D">
            <w:pPr>
              <w:rPr>
                <w:rFonts w:cs="Noto Sans"/>
              </w:rPr>
            </w:pPr>
            <w:r w:rsidRPr="00E06ADC">
              <w:rPr>
                <w:rFonts w:eastAsia="Arial" w:cs="Noto Sans"/>
                <w:lang w:eastAsia="zh-CN" w:bidi="hi-IN"/>
              </w:rPr>
              <w:t xml:space="preserve">CD1. </w:t>
            </w:r>
            <w:r w:rsidR="000C64D7">
              <w:rPr>
                <w:rFonts w:eastAsia="Arial" w:cs="Noto Sans"/>
                <w:lang w:eastAsia="zh-CN" w:bidi="hi-IN"/>
              </w:rPr>
              <w:t>Realiza búsquedas en</w:t>
            </w:r>
            <w:r w:rsidRPr="00E06ADC">
              <w:rPr>
                <w:rFonts w:eastAsia="Arial" w:cs="Noto Sans"/>
                <w:lang w:eastAsia="zh-CN" w:bidi="hi-IN"/>
              </w:rPr>
              <w:t xml:space="preserve"> Internet</w:t>
            </w:r>
            <w:r w:rsidR="0060371E" w:rsidRPr="00E06ADC">
              <w:rPr>
                <w:rFonts w:eastAsia="Arial" w:cs="Noto Sans"/>
                <w:lang w:eastAsia="zh-CN" w:bidi="hi-IN"/>
              </w:rPr>
              <w:t xml:space="preserve"> atendiendo a criterios de validez, calidad, actualidad y fiabilidad, selecciona los resultados de manera crítica y l</w:t>
            </w:r>
            <w:r w:rsidR="000C64D7">
              <w:rPr>
                <w:rFonts w:eastAsia="Arial" w:cs="Noto Sans"/>
                <w:lang w:eastAsia="zh-CN" w:bidi="hi-IN"/>
              </w:rPr>
              <w:t>o</w:t>
            </w:r>
            <w:r w:rsidR="0060371E" w:rsidRPr="00E06ADC">
              <w:rPr>
                <w:rFonts w:eastAsia="Arial" w:cs="Noto Sans"/>
                <w:lang w:eastAsia="zh-CN" w:bidi="hi-IN"/>
              </w:rPr>
              <w:t>s archiva para recuperarlos, referenciarlos</w:t>
            </w:r>
            <w:r w:rsidRPr="00E06ADC">
              <w:rPr>
                <w:rFonts w:eastAsia="Arial" w:cs="Noto Sans"/>
                <w:lang w:eastAsia="zh-CN" w:bidi="hi-IN"/>
              </w:rPr>
              <w:t xml:space="preserve"> y reutilizarlos </w:t>
            </w:r>
            <w:r w:rsidR="0060371E" w:rsidRPr="00E06ADC">
              <w:rPr>
                <w:rFonts w:eastAsia="Arial" w:cs="Noto Sans"/>
                <w:lang w:eastAsia="zh-CN" w:bidi="hi-IN"/>
              </w:rPr>
              <w:t>respetando la propiedad intelectual.</w:t>
            </w:r>
          </w:p>
        </w:tc>
      </w:tr>
      <w:tr w:rsidR="00A1009C" w:rsidRPr="00E06ADC" w14:paraId="3DB397A4" w14:textId="77777777">
        <w:tc>
          <w:tcPr>
            <w:tcW w:w="4323" w:type="dxa"/>
            <w:tcBorders>
              <w:top w:val="single" w:sz="8" w:space="0" w:color="000000"/>
              <w:left w:val="single" w:sz="8" w:space="0" w:color="000000"/>
              <w:bottom w:val="single" w:sz="8" w:space="0" w:color="000000"/>
              <w:right w:val="single" w:sz="8" w:space="0" w:color="000000"/>
            </w:tcBorders>
          </w:tcPr>
          <w:p w14:paraId="6E61EA6C" w14:textId="77777777" w:rsidR="00A1009C" w:rsidRPr="00E06ADC" w:rsidRDefault="0060371E" w:rsidP="00BC6131">
            <w:pPr>
              <w:rPr>
                <w:rFonts w:cs="Noto Sans"/>
              </w:rPr>
            </w:pPr>
            <w:r w:rsidRPr="00E06ADC">
              <w:rPr>
                <w:rFonts w:eastAsia="Arial" w:cs="Noto Sans"/>
                <w:lang w:eastAsia="zh-CN" w:bidi="hi-IN"/>
              </w:rPr>
              <w:t xml:space="preserve">CD2. Crea, integra y reelabora contenidos digitales en diferentes formatos (texto, </w:t>
            </w:r>
            <w:r w:rsidR="003F6989">
              <w:rPr>
                <w:rFonts w:eastAsia="Arial" w:cs="Noto Sans"/>
                <w:lang w:eastAsia="zh-CN" w:bidi="hi-IN"/>
              </w:rPr>
              <w:t>t</w:t>
            </w:r>
            <w:r w:rsidR="003F6989">
              <w:rPr>
                <w:rFonts w:eastAsia="Arial"/>
                <w:lang w:eastAsia="zh-CN" w:bidi="hi-IN"/>
              </w:rPr>
              <w:t>abla</w:t>
            </w:r>
            <w:r w:rsidRPr="00E06ADC">
              <w:rPr>
                <w:rFonts w:eastAsia="Arial" w:cs="Noto Sans"/>
                <w:lang w:eastAsia="zh-CN" w:bidi="hi-IN"/>
              </w:rPr>
              <w:t>, imagen, audio, video, programa informático, etc.) mediante el uso de diferentes herramientas digitales para expresar ideas, sentimientos y conocimientos, respetando la propiedad intelectual y los derechos de autor de los contenidos que reutiliza.</w:t>
            </w:r>
          </w:p>
          <w:p w14:paraId="3D6B1CE8" w14:textId="77777777" w:rsidR="00A1009C" w:rsidRPr="00E06ADC"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tcPr>
          <w:p w14:paraId="5140CADE" w14:textId="77777777" w:rsidR="00A1009C" w:rsidRPr="00E06ADC" w:rsidRDefault="0060371E" w:rsidP="00BC6131">
            <w:pPr>
              <w:rPr>
                <w:rFonts w:cs="Noto Sans"/>
              </w:rPr>
            </w:pPr>
            <w:r w:rsidRPr="00E06ADC">
              <w:rPr>
                <w:rFonts w:eastAsia="Arial" w:cs="Noto Sans"/>
                <w:lang w:eastAsia="zh-CN" w:bidi="hi-IN"/>
              </w:rPr>
              <w:t xml:space="preserve">CD2. Gestiona y utiliza su propio entorno personal digital de aprendizaje permanente para construir </w:t>
            </w:r>
            <w:r w:rsidR="00A1258D" w:rsidRPr="00E06ADC">
              <w:rPr>
                <w:rFonts w:eastAsia="Arial" w:cs="Noto Sans"/>
                <w:lang w:eastAsia="zh-CN" w:bidi="hi-IN"/>
              </w:rPr>
              <w:t xml:space="preserve">un </w:t>
            </w:r>
            <w:r w:rsidRPr="00E06ADC">
              <w:rPr>
                <w:rFonts w:eastAsia="Arial" w:cs="Noto Sans"/>
                <w:lang w:eastAsia="zh-CN" w:bidi="hi-IN"/>
              </w:rPr>
              <w:t>nuevo conocimiento y crear contenidos digitales, mediante estrategias de tratamiento de la información y el uso de diferentes herramientas digitales, seleccionando y configurando la más adecuada en función de la tarea y de sus necesidades de aprendizaje permanente.</w:t>
            </w:r>
          </w:p>
        </w:tc>
      </w:tr>
      <w:tr w:rsidR="00A1009C" w:rsidRPr="00E06ADC" w14:paraId="3ED674C5" w14:textId="77777777">
        <w:tc>
          <w:tcPr>
            <w:tcW w:w="4323" w:type="dxa"/>
            <w:tcBorders>
              <w:top w:val="single" w:sz="8" w:space="0" w:color="000000"/>
              <w:left w:val="single" w:sz="8" w:space="0" w:color="000000"/>
              <w:bottom w:val="single" w:sz="8" w:space="0" w:color="000000"/>
              <w:right w:val="single" w:sz="8" w:space="0" w:color="000000"/>
            </w:tcBorders>
          </w:tcPr>
          <w:p w14:paraId="2DCD451F" w14:textId="77777777" w:rsidR="00A1009C" w:rsidRPr="00E06ADC" w:rsidRDefault="0060371E" w:rsidP="00BC6131">
            <w:pPr>
              <w:rPr>
                <w:rFonts w:cs="Noto Sans"/>
              </w:rPr>
            </w:pPr>
            <w:r w:rsidRPr="00E06ADC">
              <w:rPr>
                <w:rFonts w:eastAsia="Arial" w:cs="Noto Sans"/>
                <w:lang w:eastAsia="zh-CN" w:bidi="hi-IN"/>
              </w:rPr>
              <w:t xml:space="preserve">CD3. Participa en actividades y proyectos escolares mediante el uso de herramientas o plataformas virtuales que le permiten construir nuevo conocimiento, comunicarse, trabajar </w:t>
            </w:r>
            <w:r w:rsidRPr="00E06ADC">
              <w:rPr>
                <w:rFonts w:eastAsia="Arial" w:cs="Noto Sans"/>
                <w:lang w:eastAsia="zh-CN" w:bidi="hi-IN"/>
              </w:rPr>
              <w:lastRenderedPageBreak/>
              <w:t>cooperativamente, compartir datos y contenidos en entornos digitales restringidos y supervisados de manera segura, con una actitud abierta y responsable ante su uso.</w:t>
            </w:r>
          </w:p>
        </w:tc>
        <w:tc>
          <w:tcPr>
            <w:tcW w:w="4323" w:type="dxa"/>
            <w:tcBorders>
              <w:top w:val="single" w:sz="8" w:space="0" w:color="000000"/>
              <w:left w:val="single" w:sz="8" w:space="0" w:color="000000"/>
              <w:bottom w:val="single" w:sz="8" w:space="0" w:color="000000"/>
              <w:right w:val="single" w:sz="8" w:space="0" w:color="000000"/>
            </w:tcBorders>
          </w:tcPr>
          <w:p w14:paraId="36E1883C" w14:textId="77777777" w:rsidR="00A1009C" w:rsidRPr="00E06ADC" w:rsidRDefault="0060371E" w:rsidP="00BC6131">
            <w:pPr>
              <w:rPr>
                <w:rFonts w:cs="Noto Sans"/>
              </w:rPr>
            </w:pPr>
            <w:r w:rsidRPr="00E06ADC">
              <w:rPr>
                <w:rFonts w:eastAsia="Arial" w:cs="Noto Sans"/>
                <w:lang w:eastAsia="zh-CN" w:bidi="hi-IN"/>
              </w:rPr>
              <w:lastRenderedPageBreak/>
              <w:t xml:space="preserve">CD3. Se comunica, participa, colabora e interactúa compartiendo conocimientos, datos e información mediante herramientas y plataformas virtuales, gestiona de manera </w:t>
            </w:r>
            <w:r w:rsidRPr="00E06ADC">
              <w:rPr>
                <w:rFonts w:eastAsia="Arial" w:cs="Noto Sans"/>
                <w:lang w:eastAsia="zh-CN" w:bidi="hi-IN"/>
              </w:rPr>
              <w:lastRenderedPageBreak/>
              <w:t>responsable sus acciones, presencia y visibilidad en la red y ejerce una ciudadanía digital activa, cívica y reflexiva.</w:t>
            </w:r>
          </w:p>
          <w:p w14:paraId="053434B3" w14:textId="77777777" w:rsidR="00A1009C" w:rsidRPr="00E06ADC" w:rsidRDefault="00A1009C" w:rsidP="00BC6131">
            <w:pPr>
              <w:rPr>
                <w:rFonts w:eastAsia="Arial" w:cs="Noto Sans"/>
                <w:lang w:eastAsia="zh-CN" w:bidi="hi-IN"/>
              </w:rPr>
            </w:pPr>
          </w:p>
        </w:tc>
      </w:tr>
      <w:tr w:rsidR="00A1009C" w:rsidRPr="00E06ADC" w14:paraId="2BBC03E6" w14:textId="77777777">
        <w:tc>
          <w:tcPr>
            <w:tcW w:w="4323" w:type="dxa"/>
            <w:tcBorders>
              <w:top w:val="single" w:sz="8" w:space="0" w:color="000000"/>
              <w:left w:val="single" w:sz="8" w:space="0" w:color="000000"/>
              <w:bottom w:val="single" w:sz="8" w:space="0" w:color="000000"/>
              <w:right w:val="single" w:sz="8" w:space="0" w:color="000000"/>
            </w:tcBorders>
          </w:tcPr>
          <w:p w14:paraId="444A76D1" w14:textId="77777777" w:rsidR="00A1009C" w:rsidRPr="00E06ADC" w:rsidRDefault="0060371E" w:rsidP="00BC6131">
            <w:pPr>
              <w:rPr>
                <w:rFonts w:cs="Noto Sans"/>
              </w:rPr>
            </w:pPr>
            <w:r w:rsidRPr="00E06ADC">
              <w:rPr>
                <w:rFonts w:eastAsia="Arial" w:cs="Noto Sans"/>
                <w:lang w:eastAsia="zh-CN" w:bidi="hi-IN"/>
              </w:rPr>
              <w:lastRenderedPageBreak/>
              <w:t>CD4. Conoce los riesgos y adopta, con la orientación del docente, medidas preventivas al usar las tecnologías digitales para proteger los dispositivos, los datos personales, la salud y el medio ambiente, y se inicia en la adopción de hábitos de uso crítico, seguro, saludable y sostenible de esas tecnologías.</w:t>
            </w:r>
          </w:p>
        </w:tc>
        <w:tc>
          <w:tcPr>
            <w:tcW w:w="4323" w:type="dxa"/>
            <w:tcBorders>
              <w:top w:val="single" w:sz="8" w:space="0" w:color="000000"/>
              <w:left w:val="single" w:sz="8" w:space="0" w:color="000000"/>
              <w:bottom w:val="single" w:sz="8" w:space="0" w:color="000000"/>
              <w:right w:val="single" w:sz="8" w:space="0" w:color="000000"/>
            </w:tcBorders>
          </w:tcPr>
          <w:p w14:paraId="77BD142D" w14:textId="77777777" w:rsidR="00A1009C" w:rsidRPr="00E06ADC" w:rsidRDefault="0060371E" w:rsidP="00BC6131">
            <w:pPr>
              <w:rPr>
                <w:rFonts w:cs="Noto Sans"/>
              </w:rPr>
            </w:pPr>
            <w:r w:rsidRPr="00E06ADC">
              <w:rPr>
                <w:rFonts w:eastAsia="Arial" w:cs="Noto Sans"/>
                <w:lang w:eastAsia="zh-CN" w:bidi="hi-IN"/>
              </w:rPr>
              <w:t>CD4. Identifica riesgos y adopta medidas preventivas al usar las tecnologías digitales para proteger los dispositivos, los datos personales, la salud y el medio ambiente, y para tomar conciencia de la importancia y necesidad de hacer un uso crítico, legal, seguro, saludable y sostenible de esas tecnologías.</w:t>
            </w:r>
          </w:p>
        </w:tc>
      </w:tr>
      <w:tr w:rsidR="00A1009C" w:rsidRPr="00E06ADC" w14:paraId="72B27DE4" w14:textId="77777777">
        <w:tc>
          <w:tcPr>
            <w:tcW w:w="4323" w:type="dxa"/>
            <w:tcBorders>
              <w:top w:val="single" w:sz="8" w:space="0" w:color="000000"/>
              <w:left w:val="single" w:sz="8" w:space="0" w:color="000000"/>
              <w:bottom w:val="single" w:sz="8" w:space="0" w:color="000000"/>
              <w:right w:val="single" w:sz="8" w:space="0" w:color="000000"/>
            </w:tcBorders>
          </w:tcPr>
          <w:p w14:paraId="66EE6AA4" w14:textId="77777777" w:rsidR="00A1009C" w:rsidRPr="00E06ADC" w:rsidRDefault="0060371E" w:rsidP="00BC6131">
            <w:pPr>
              <w:rPr>
                <w:rFonts w:cs="Noto Sans"/>
              </w:rPr>
            </w:pPr>
            <w:r w:rsidRPr="00E06ADC">
              <w:rPr>
                <w:rFonts w:eastAsia="Arial" w:cs="Noto Sans"/>
                <w:lang w:eastAsia="zh-CN" w:bidi="hi-IN"/>
              </w:rPr>
              <w:t>CD5. Se inicia en el desarrollo de soluciones digitales sencillas y sostenibles (reutilización de materiales tecnológicos, programación informática por bloques, robótica educativa, etc.) para resolver problemas concretos o retos propuestos de manera creativa, y pide ayuda si es necesario.</w:t>
            </w:r>
          </w:p>
        </w:tc>
        <w:tc>
          <w:tcPr>
            <w:tcW w:w="4323" w:type="dxa"/>
            <w:tcBorders>
              <w:top w:val="single" w:sz="8" w:space="0" w:color="000000"/>
              <w:left w:val="single" w:sz="8" w:space="0" w:color="000000"/>
              <w:bottom w:val="single" w:sz="8" w:space="0" w:color="000000"/>
              <w:right w:val="single" w:sz="8" w:space="0" w:color="000000"/>
            </w:tcBorders>
          </w:tcPr>
          <w:p w14:paraId="637DF87B" w14:textId="77777777" w:rsidR="00A1009C" w:rsidRPr="00E06ADC" w:rsidRDefault="0060371E" w:rsidP="00BC6131">
            <w:pPr>
              <w:rPr>
                <w:rFonts w:cs="Noto Sans"/>
              </w:rPr>
            </w:pPr>
            <w:r w:rsidRPr="00E06ADC">
              <w:rPr>
                <w:rFonts w:eastAsia="Arial" w:cs="Noto Sans"/>
                <w:lang w:eastAsia="zh-CN" w:bidi="hi-IN"/>
              </w:rPr>
              <w:t>CD5. Desarrolla aplicaciones informáticas sencillas y soluciones tecnológicas creativas y sostenibles para resolver problemas concretos o responder a retos propuestos, y muestra interés y curiosidad por la evolución de las tecnologías digitales y por su desarrollo sostenible y uso ético.</w:t>
            </w:r>
          </w:p>
        </w:tc>
      </w:tr>
    </w:tbl>
    <w:p w14:paraId="449493A8" w14:textId="77777777" w:rsidR="00A1009C" w:rsidRPr="00E06ADC" w:rsidRDefault="00A1009C" w:rsidP="00BC6131">
      <w:pPr>
        <w:rPr>
          <w:rFonts w:cs="Noto Sans"/>
          <w:bCs/>
        </w:rPr>
      </w:pPr>
    </w:p>
    <w:p w14:paraId="12F16961" w14:textId="77777777" w:rsidR="00A1009C" w:rsidRPr="00E06ADC" w:rsidRDefault="0060371E" w:rsidP="00BC6131">
      <w:pPr>
        <w:rPr>
          <w:rFonts w:cs="Noto Sans"/>
          <w:bCs/>
          <w:smallCaps/>
        </w:rPr>
      </w:pPr>
      <w:r w:rsidRPr="00E06ADC">
        <w:rPr>
          <w:rFonts w:cs="Noto Sans"/>
          <w:bCs/>
          <w:smallCaps/>
        </w:rPr>
        <w:t>Competencia personal, social y de aprender a aprender (CPSAA)</w:t>
      </w:r>
    </w:p>
    <w:p w14:paraId="52645D71" w14:textId="77777777" w:rsidR="00A1009C" w:rsidRPr="00E06ADC" w:rsidRDefault="00A1009C" w:rsidP="00BC6131">
      <w:pPr>
        <w:rPr>
          <w:rFonts w:cs="Noto Sans"/>
        </w:rPr>
      </w:pPr>
    </w:p>
    <w:p w14:paraId="6F61A285" w14:textId="77777777" w:rsidR="00A1009C" w:rsidRPr="00E06ADC" w:rsidRDefault="127C3F46" w:rsidP="00BC6131">
      <w:pPr>
        <w:rPr>
          <w:rFonts w:cs="Noto Sans"/>
        </w:rPr>
      </w:pPr>
      <w:r w:rsidRPr="00E06ADC">
        <w:rPr>
          <w:rFonts w:cs="Noto Sans"/>
        </w:rPr>
        <w:t>La competencia personal,</w:t>
      </w:r>
      <w:r w:rsidR="41713B42" w:rsidRPr="00E06ADC">
        <w:rPr>
          <w:rFonts w:cs="Noto Sans"/>
        </w:rPr>
        <w:t xml:space="preserve"> social y </w:t>
      </w:r>
      <w:r w:rsidRPr="00E06ADC">
        <w:rPr>
          <w:rFonts w:cs="Noto Sans"/>
        </w:rPr>
        <w:t>de aprender a aprender implica la capacidad de reflexionar sobre un</w:t>
      </w:r>
      <w:r w:rsidR="00F561BD">
        <w:rPr>
          <w:rFonts w:cs="Noto Sans"/>
        </w:rPr>
        <w:t>o</w:t>
      </w:r>
      <w:r w:rsidRPr="00E06ADC">
        <w:rPr>
          <w:rFonts w:cs="Noto Sans"/>
        </w:rPr>
        <w:t xml:space="preserve"> mismo, p</w:t>
      </w:r>
      <w:r w:rsidR="00AC6DB6">
        <w:rPr>
          <w:rFonts w:cs="Noto Sans"/>
        </w:rPr>
        <w:t>a</w:t>
      </w:r>
      <w:r w:rsidRPr="00E06ADC">
        <w:rPr>
          <w:rFonts w:cs="Noto Sans"/>
        </w:rPr>
        <w:t>r</w:t>
      </w:r>
      <w:r w:rsidR="00AC6DB6">
        <w:rPr>
          <w:rFonts w:cs="Noto Sans"/>
        </w:rPr>
        <w:t>a</w:t>
      </w:r>
      <w:r w:rsidRPr="00E06ADC">
        <w:rPr>
          <w:rFonts w:cs="Noto Sans"/>
        </w:rPr>
        <w:t xml:space="preserve"> autocon</w:t>
      </w:r>
      <w:r w:rsidR="00F561BD">
        <w:rPr>
          <w:rFonts w:cs="Noto Sans"/>
        </w:rPr>
        <w:t>ocerse</w:t>
      </w:r>
      <w:r w:rsidRPr="00E06ADC">
        <w:rPr>
          <w:rFonts w:cs="Noto Sans"/>
        </w:rPr>
        <w:t xml:space="preserve">, aceptarse y promover un crecimiento personal constante. También implica la capacidad de gestionar el tiempo y la información eficazmente, colaborar con los </w:t>
      </w:r>
      <w:r w:rsidR="002D0D02">
        <w:rPr>
          <w:rFonts w:cs="Noto Sans"/>
        </w:rPr>
        <w:t>demás</w:t>
      </w:r>
      <w:r w:rsidRPr="00E06ADC">
        <w:rPr>
          <w:rFonts w:cs="Noto Sans"/>
        </w:rPr>
        <w:t xml:space="preserve"> de manera constructiva, mantener la resiliencia y gestionar el aprendizaje a lo largo de la vida. Incluye, además, la capacidad de hacer frente a la incertidumbre y la complejidad, adaptarse </w:t>
      </w:r>
      <w:r w:rsidR="00F561BD">
        <w:rPr>
          <w:rFonts w:cs="Noto Sans"/>
        </w:rPr>
        <w:t>a</w:t>
      </w:r>
      <w:r w:rsidRPr="00E06ADC">
        <w:rPr>
          <w:rFonts w:cs="Noto Sans"/>
        </w:rPr>
        <w:t xml:space="preserve"> los cambios, aprender a gestionar los procesos metacognitivos, identificar conductas contrarias a la convivencia y desarrollar estrategias para tratarlas, contribuir al bienestar físico, mental y emocional propio y de los </w:t>
      </w:r>
      <w:r w:rsidR="00A7257C">
        <w:rPr>
          <w:rFonts w:cs="Noto Sans"/>
        </w:rPr>
        <w:t>demás</w:t>
      </w:r>
      <w:r w:rsidRPr="00E06ADC">
        <w:rPr>
          <w:rFonts w:cs="Noto Sans"/>
        </w:rPr>
        <w:t>, desarrollando habilidades para cuidarse a un</w:t>
      </w:r>
      <w:r w:rsidR="00F561BD">
        <w:rPr>
          <w:rFonts w:cs="Noto Sans"/>
        </w:rPr>
        <w:t>o</w:t>
      </w:r>
      <w:r w:rsidRPr="00E06ADC">
        <w:rPr>
          <w:rFonts w:cs="Noto Sans"/>
        </w:rPr>
        <w:t xml:space="preserve"> mismo y a los que l</w:t>
      </w:r>
      <w:r w:rsidR="00AC6DB6">
        <w:rPr>
          <w:rFonts w:cs="Noto Sans"/>
        </w:rPr>
        <w:t>e</w:t>
      </w:r>
      <w:r w:rsidRPr="00E06ADC">
        <w:rPr>
          <w:rFonts w:cs="Noto Sans"/>
        </w:rPr>
        <w:t xml:space="preserve"> rodean a través de la corresponsabilidad, ser capaz de llevar una vida orientada al futuro, </w:t>
      </w:r>
      <w:r w:rsidR="00463769">
        <w:rPr>
          <w:rFonts w:cs="Noto Sans"/>
        </w:rPr>
        <w:t>así como</w:t>
      </w:r>
      <w:r w:rsidRPr="00E06ADC">
        <w:rPr>
          <w:rFonts w:cs="Noto Sans"/>
        </w:rPr>
        <w:t xml:space="preserve"> expresar empatía y tratar los conflictos en un contexto integrador y de apoyo.</w:t>
      </w:r>
    </w:p>
    <w:p w14:paraId="0FA4CCCB" w14:textId="77777777" w:rsidR="00A1009C" w:rsidRPr="00E06ADC" w:rsidRDefault="00A1009C" w:rsidP="00BC6131">
      <w:pPr>
        <w:rPr>
          <w:rFonts w:cs="Noto Sans"/>
        </w:rPr>
      </w:pPr>
    </w:p>
    <w:p w14:paraId="4051409E" w14:textId="77777777" w:rsidR="00A1009C" w:rsidRPr="00E06ADC" w:rsidRDefault="0060371E" w:rsidP="00BC6131">
      <w:pPr>
        <w:rPr>
          <w:rFonts w:cs="Noto Sans"/>
          <w:bCs/>
        </w:rPr>
      </w:pPr>
      <w:r w:rsidRPr="00E06ADC">
        <w:rPr>
          <w:rFonts w:cs="Noto Sans"/>
          <w:bCs/>
        </w:rPr>
        <w:t>Descriptores</w:t>
      </w:r>
      <w:r w:rsidR="00EA0F38">
        <w:rPr>
          <w:rFonts w:cs="Noto Sans"/>
          <w:bCs/>
        </w:rPr>
        <w:t xml:space="preserve"> </w:t>
      </w:r>
      <w:r w:rsidRPr="00E06ADC">
        <w:rPr>
          <w:rFonts w:cs="Noto Sans"/>
          <w:bCs/>
        </w:rPr>
        <w:t>operativos:</w:t>
      </w:r>
    </w:p>
    <w:p w14:paraId="0828C212" w14:textId="77777777" w:rsidR="00A1009C" w:rsidRPr="00E06ADC"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E06ADC" w14:paraId="0A5629CE" w14:textId="77777777">
        <w:tc>
          <w:tcPr>
            <w:tcW w:w="4323" w:type="dxa"/>
            <w:tcBorders>
              <w:top w:val="single" w:sz="8" w:space="0" w:color="000000"/>
              <w:left w:val="single" w:sz="8" w:space="0" w:color="000000"/>
              <w:bottom w:val="single" w:sz="8" w:space="0" w:color="000000"/>
              <w:right w:val="single" w:sz="8" w:space="0" w:color="000000"/>
            </w:tcBorders>
          </w:tcPr>
          <w:p w14:paraId="1EA9E9C2" w14:textId="77777777" w:rsidR="00A1009C" w:rsidRPr="00E06ADC" w:rsidRDefault="0060371E" w:rsidP="00BC6131">
            <w:pPr>
              <w:rPr>
                <w:rFonts w:cs="Noto Sans"/>
                <w:i/>
              </w:rPr>
            </w:pPr>
            <w:r w:rsidRPr="00E06ADC">
              <w:rPr>
                <w:rFonts w:eastAsia="Arial" w:cs="Noto Sans"/>
                <w:i/>
                <w:lang w:eastAsia="zh-CN" w:bidi="hi-IN"/>
              </w:rPr>
              <w:t xml:space="preserve">Al completar la </w:t>
            </w:r>
            <w:r w:rsidR="006527C8">
              <w:rPr>
                <w:rFonts w:eastAsia="Arial" w:cs="Noto Sans"/>
                <w:i/>
                <w:lang w:eastAsia="zh-CN" w:bidi="hi-IN"/>
              </w:rPr>
              <w:t>E</w:t>
            </w:r>
            <w:r w:rsidRPr="00E06ADC">
              <w:rPr>
                <w:rFonts w:eastAsia="Arial" w:cs="Noto Sans"/>
                <w:i/>
                <w:lang w:eastAsia="zh-CN" w:bidi="hi-IN"/>
              </w:rPr>
              <w:t xml:space="preserve">ducación </w:t>
            </w:r>
            <w:r w:rsidR="006527C8">
              <w:rPr>
                <w:rFonts w:eastAsia="Arial" w:cs="Noto Sans"/>
                <w:i/>
                <w:lang w:eastAsia="zh-CN" w:bidi="hi-IN"/>
              </w:rPr>
              <w:t>P</w:t>
            </w:r>
            <w:r w:rsidRPr="00E06ADC">
              <w:rPr>
                <w:rFonts w:eastAsia="Arial" w:cs="Noto Sans"/>
                <w:i/>
                <w:lang w:eastAsia="zh-CN" w:bidi="hi-IN"/>
              </w:rPr>
              <w:t>rimaria, el alumno…</w:t>
            </w:r>
          </w:p>
        </w:tc>
        <w:tc>
          <w:tcPr>
            <w:tcW w:w="4323" w:type="dxa"/>
            <w:tcBorders>
              <w:top w:val="single" w:sz="8" w:space="0" w:color="000000"/>
              <w:left w:val="single" w:sz="8" w:space="0" w:color="000000"/>
              <w:bottom w:val="single" w:sz="8" w:space="0" w:color="000000"/>
              <w:right w:val="single" w:sz="8" w:space="0" w:color="000000"/>
            </w:tcBorders>
          </w:tcPr>
          <w:p w14:paraId="77797A4F" w14:textId="77777777" w:rsidR="00A1009C" w:rsidRPr="00E06ADC" w:rsidRDefault="0060371E" w:rsidP="00BC6131">
            <w:pPr>
              <w:rPr>
                <w:rFonts w:cs="Noto Sans"/>
                <w:i/>
              </w:rPr>
            </w:pPr>
            <w:r w:rsidRPr="00E06ADC">
              <w:rPr>
                <w:rFonts w:eastAsia="Arial" w:cs="Noto Sans"/>
                <w:i/>
                <w:lang w:eastAsia="zh-CN" w:bidi="hi-IN"/>
              </w:rPr>
              <w:t>Al completar la enseñanza básica, el alumno…</w:t>
            </w:r>
          </w:p>
        </w:tc>
      </w:tr>
      <w:tr w:rsidR="00A1009C" w:rsidRPr="00E06ADC" w14:paraId="7A0FAC6F" w14:textId="77777777">
        <w:tc>
          <w:tcPr>
            <w:tcW w:w="4323" w:type="dxa"/>
            <w:tcBorders>
              <w:top w:val="single" w:sz="8" w:space="0" w:color="000000"/>
              <w:left w:val="single" w:sz="8" w:space="0" w:color="000000"/>
              <w:bottom w:val="single" w:sz="8" w:space="0" w:color="000000"/>
              <w:right w:val="single" w:sz="8" w:space="0" w:color="000000"/>
            </w:tcBorders>
          </w:tcPr>
          <w:p w14:paraId="268E761D" w14:textId="77777777" w:rsidR="00A1009C" w:rsidRPr="00E06ADC" w:rsidRDefault="0060371E" w:rsidP="00BC6131">
            <w:pPr>
              <w:rPr>
                <w:rFonts w:cs="Noto Sans"/>
              </w:rPr>
            </w:pPr>
            <w:r w:rsidRPr="00E06ADC">
              <w:rPr>
                <w:rFonts w:eastAsia="Arial" w:cs="Noto Sans"/>
                <w:lang w:eastAsia="zh-CN" w:bidi="hi-IN"/>
              </w:rPr>
              <w:t>CPSAA1. Es consciente de las propias emociones, ideas y comportamientos personales, emplea estrategias para gestionarlas en situaciones de tensión o conflicto, se adapta a los cambios y l</w:t>
            </w:r>
            <w:r w:rsidR="00F561BD">
              <w:rPr>
                <w:rFonts w:eastAsia="Arial" w:cs="Noto Sans"/>
                <w:lang w:eastAsia="zh-CN" w:bidi="hi-IN"/>
              </w:rPr>
              <w:t>o</w:t>
            </w:r>
            <w:r w:rsidRPr="00E06ADC">
              <w:rPr>
                <w:rFonts w:eastAsia="Arial" w:cs="Noto Sans"/>
                <w:lang w:eastAsia="zh-CN" w:bidi="hi-IN"/>
              </w:rPr>
              <w:t>s armoniza para conseguir sus propios objetivos.</w:t>
            </w:r>
          </w:p>
        </w:tc>
        <w:tc>
          <w:tcPr>
            <w:tcW w:w="4323" w:type="dxa"/>
            <w:tcBorders>
              <w:top w:val="single" w:sz="8" w:space="0" w:color="000000"/>
              <w:left w:val="single" w:sz="8" w:space="0" w:color="000000"/>
              <w:bottom w:val="single" w:sz="8" w:space="0" w:color="000000"/>
              <w:right w:val="single" w:sz="8" w:space="0" w:color="000000"/>
            </w:tcBorders>
          </w:tcPr>
          <w:p w14:paraId="42560BCE" w14:textId="77777777" w:rsidR="00A1009C" w:rsidRPr="00E06ADC" w:rsidRDefault="0060371E" w:rsidP="00BC6131">
            <w:pPr>
              <w:rPr>
                <w:rFonts w:cs="Noto Sans"/>
              </w:rPr>
            </w:pPr>
            <w:r w:rsidRPr="00E06ADC">
              <w:rPr>
                <w:rFonts w:eastAsia="Arial" w:cs="Noto Sans"/>
                <w:lang w:eastAsia="zh-CN" w:bidi="hi-IN"/>
              </w:rPr>
              <w:t>CPSAA1. Regula y expresa sus emociones fortaleciendo el optimismo, la resiliencia, la autoeficacia y la b</w:t>
            </w:r>
            <w:r w:rsidR="00556034">
              <w:rPr>
                <w:rFonts w:eastAsia="Arial" w:cs="Noto Sans"/>
                <w:lang w:eastAsia="zh-CN" w:bidi="hi-IN"/>
              </w:rPr>
              <w:t>úsqued</w:t>
            </w:r>
            <w:r w:rsidRPr="00E06ADC">
              <w:rPr>
                <w:rFonts w:eastAsia="Arial" w:cs="Noto Sans"/>
                <w:lang w:eastAsia="zh-CN" w:bidi="hi-IN"/>
              </w:rPr>
              <w:t>a de propósito y motivación hacia el aprendizaje, para gestionar los retos y cambios y armonizarlos con sus propios objetivos.</w:t>
            </w:r>
          </w:p>
        </w:tc>
      </w:tr>
      <w:tr w:rsidR="00A1009C" w:rsidRPr="00E06ADC" w14:paraId="10DAFB91" w14:textId="77777777">
        <w:tc>
          <w:tcPr>
            <w:tcW w:w="4323" w:type="dxa"/>
            <w:tcBorders>
              <w:top w:val="single" w:sz="8" w:space="0" w:color="000000"/>
              <w:left w:val="single" w:sz="8" w:space="0" w:color="000000"/>
              <w:bottom w:val="single" w:sz="8" w:space="0" w:color="000000"/>
              <w:right w:val="single" w:sz="8" w:space="0" w:color="000000"/>
            </w:tcBorders>
          </w:tcPr>
          <w:p w14:paraId="46570CEB" w14:textId="77777777" w:rsidR="00A1009C" w:rsidRPr="00E06ADC" w:rsidRDefault="0060371E" w:rsidP="00BC6131">
            <w:pPr>
              <w:rPr>
                <w:rFonts w:cs="Noto Sans"/>
              </w:rPr>
            </w:pPr>
            <w:r w:rsidRPr="00E06ADC">
              <w:rPr>
                <w:rFonts w:eastAsia="Arial" w:cs="Noto Sans"/>
                <w:lang w:eastAsia="zh-CN" w:bidi="hi-IN"/>
              </w:rPr>
              <w:t>CPSAA2. Conoce los riesgos más relevantes y los princip</w:t>
            </w:r>
            <w:r w:rsidR="00556034">
              <w:rPr>
                <w:rFonts w:eastAsia="Arial" w:cs="Noto Sans"/>
                <w:lang w:eastAsia="zh-CN" w:bidi="hi-IN"/>
              </w:rPr>
              <w:t>ios</w:t>
            </w:r>
            <w:r w:rsidRPr="00E06ADC">
              <w:rPr>
                <w:rFonts w:eastAsia="Arial" w:cs="Noto Sans"/>
                <w:lang w:eastAsia="zh-CN" w:bidi="hi-IN"/>
              </w:rPr>
              <w:t xml:space="preserve"> activos para la salud, adopta estilos de vida saludables para su bienestar físico y mental, y detecta y busca </w:t>
            </w:r>
            <w:r w:rsidR="00556034">
              <w:rPr>
                <w:rFonts w:eastAsia="Arial" w:cs="Noto Sans"/>
                <w:lang w:eastAsia="zh-CN" w:bidi="hi-IN"/>
              </w:rPr>
              <w:t>ayuda</w:t>
            </w:r>
            <w:r w:rsidRPr="00E06ADC">
              <w:rPr>
                <w:rFonts w:eastAsia="Arial" w:cs="Noto Sans"/>
                <w:lang w:eastAsia="zh-CN" w:bidi="hi-IN"/>
              </w:rPr>
              <w:t xml:space="preserve"> ante situaciones violentas y discriminatorias.</w:t>
            </w:r>
          </w:p>
        </w:tc>
        <w:tc>
          <w:tcPr>
            <w:tcW w:w="4323" w:type="dxa"/>
            <w:tcBorders>
              <w:top w:val="single" w:sz="8" w:space="0" w:color="000000"/>
              <w:left w:val="single" w:sz="8" w:space="0" w:color="000000"/>
              <w:bottom w:val="single" w:sz="8" w:space="0" w:color="000000"/>
              <w:right w:val="single" w:sz="8" w:space="0" w:color="000000"/>
            </w:tcBorders>
          </w:tcPr>
          <w:p w14:paraId="1497711C" w14:textId="77777777" w:rsidR="00A1009C" w:rsidRPr="00E06ADC" w:rsidRDefault="00641956" w:rsidP="00BC6131">
            <w:pPr>
              <w:rPr>
                <w:rFonts w:cs="Noto Sans"/>
              </w:rPr>
            </w:pPr>
            <w:r w:rsidRPr="00E06ADC">
              <w:rPr>
                <w:rFonts w:eastAsia="Arial" w:cs="Noto Sans"/>
                <w:lang w:eastAsia="zh-CN" w:bidi="hi-IN"/>
              </w:rPr>
              <w:t>CPSAA2. Comprende</w:t>
            </w:r>
            <w:r w:rsidR="0060371E" w:rsidRPr="00E06ADC">
              <w:rPr>
                <w:rFonts w:eastAsia="Arial" w:cs="Noto Sans"/>
                <w:lang w:eastAsia="zh-CN" w:bidi="hi-IN"/>
              </w:rPr>
              <w:t xml:space="preserve"> los riesgos para la salud relacionados con factores sociales, consolida estilos de vida saludables tanto desde el punto de </w:t>
            </w:r>
            <w:r w:rsidRPr="00E06ADC">
              <w:rPr>
                <w:rFonts w:eastAsia="Arial" w:cs="Noto Sans"/>
                <w:lang w:eastAsia="zh-CN" w:bidi="hi-IN"/>
              </w:rPr>
              <w:t xml:space="preserve">vista </w:t>
            </w:r>
            <w:r w:rsidR="0060371E" w:rsidRPr="00E06ADC">
              <w:rPr>
                <w:rFonts w:eastAsia="Arial" w:cs="Noto Sans"/>
                <w:lang w:eastAsia="zh-CN" w:bidi="hi-IN"/>
              </w:rPr>
              <w:t>físico como mental, reconoce conductas contrarias a la convivencia y aplica estrategias para tratarlas.</w:t>
            </w:r>
          </w:p>
        </w:tc>
      </w:tr>
      <w:tr w:rsidR="00A1009C" w:rsidRPr="00E06ADC" w14:paraId="47394F22" w14:textId="77777777">
        <w:tc>
          <w:tcPr>
            <w:tcW w:w="4323" w:type="dxa"/>
            <w:tcBorders>
              <w:top w:val="single" w:sz="8" w:space="0" w:color="000000"/>
              <w:left w:val="single" w:sz="8" w:space="0" w:color="000000"/>
              <w:bottom w:val="single" w:sz="8" w:space="0" w:color="000000"/>
              <w:right w:val="single" w:sz="8" w:space="0" w:color="000000"/>
            </w:tcBorders>
          </w:tcPr>
          <w:p w14:paraId="3BF1AC96" w14:textId="77777777" w:rsidR="00A1009C" w:rsidRPr="00E06ADC" w:rsidRDefault="0060371E" w:rsidP="00BC6131">
            <w:pPr>
              <w:rPr>
                <w:rFonts w:cs="Noto Sans"/>
              </w:rPr>
            </w:pPr>
            <w:r w:rsidRPr="00E06ADC">
              <w:rPr>
                <w:rFonts w:eastAsia="Arial" w:cs="Noto Sans"/>
                <w:lang w:eastAsia="zh-CN" w:bidi="hi-IN"/>
              </w:rPr>
              <w:t xml:space="preserve">CPSAA3. Reconoce y respeta las emociones y experiencias de los </w:t>
            </w:r>
            <w:r w:rsidR="00A7257C">
              <w:rPr>
                <w:rFonts w:eastAsia="Arial" w:cs="Noto Sans"/>
                <w:lang w:eastAsia="zh-CN" w:bidi="hi-IN"/>
              </w:rPr>
              <w:t>demás</w:t>
            </w:r>
            <w:r w:rsidRPr="00E06ADC">
              <w:rPr>
                <w:rFonts w:eastAsia="Arial" w:cs="Noto Sans"/>
                <w:lang w:eastAsia="zh-CN" w:bidi="hi-IN"/>
              </w:rPr>
              <w:t>, participa activamente en el trabajo en grupo, asume las responsabilidades individuales asignadas y emplea estrategias cooperativas dirigidas a la consecución de objetivos compartidos.</w:t>
            </w:r>
          </w:p>
          <w:p w14:paraId="4176D833" w14:textId="77777777" w:rsidR="00A1009C" w:rsidRPr="00E06ADC"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tcPr>
          <w:p w14:paraId="0750F0FA" w14:textId="77777777" w:rsidR="00A1009C" w:rsidRPr="00E06ADC" w:rsidRDefault="0060371E" w:rsidP="00BC6131">
            <w:pPr>
              <w:rPr>
                <w:rFonts w:cs="Noto Sans"/>
              </w:rPr>
            </w:pPr>
            <w:r w:rsidRPr="00E06ADC">
              <w:rPr>
                <w:rFonts w:eastAsia="Arial" w:cs="Noto Sans"/>
                <w:lang w:eastAsia="zh-CN" w:bidi="hi-IN"/>
              </w:rPr>
              <w:t>CPSAA3. Comprende proactivamente las perspectivas y la</w:t>
            </w:r>
            <w:r w:rsidR="002D0D02">
              <w:rPr>
                <w:rFonts w:eastAsia="Arial" w:cs="Noto Sans"/>
                <w:lang w:eastAsia="zh-CN" w:bidi="hi-IN"/>
              </w:rPr>
              <w:t>s experiencias de los demás</w:t>
            </w:r>
            <w:r w:rsidRPr="00E06ADC">
              <w:rPr>
                <w:rFonts w:eastAsia="Arial" w:cs="Noto Sans"/>
                <w:lang w:eastAsia="zh-CN" w:bidi="hi-IN"/>
              </w:rPr>
              <w:t xml:space="preserve"> y las incorpora a su aprendizaje, para participar en el trabajo en grupo, distribuye y acepta tareas y responsabilidades de manera equitativa y emplea estrategias cooperativas.</w:t>
            </w:r>
          </w:p>
        </w:tc>
      </w:tr>
      <w:tr w:rsidR="00A1009C" w:rsidRPr="00E06ADC" w14:paraId="1A10B0E0" w14:textId="77777777">
        <w:tc>
          <w:tcPr>
            <w:tcW w:w="4323" w:type="dxa"/>
            <w:tcBorders>
              <w:top w:val="single" w:sz="8" w:space="0" w:color="000000"/>
              <w:left w:val="single" w:sz="8" w:space="0" w:color="000000"/>
              <w:bottom w:val="single" w:sz="8" w:space="0" w:color="000000"/>
              <w:right w:val="single" w:sz="8" w:space="0" w:color="000000"/>
            </w:tcBorders>
          </w:tcPr>
          <w:p w14:paraId="7C9D9A8C" w14:textId="77777777" w:rsidR="00A1009C" w:rsidRPr="00E06ADC" w:rsidRDefault="0060371E" w:rsidP="00BC6131">
            <w:pPr>
              <w:rPr>
                <w:rFonts w:cs="Noto Sans"/>
              </w:rPr>
            </w:pPr>
            <w:r w:rsidRPr="00E06ADC">
              <w:rPr>
                <w:rFonts w:eastAsia="Arial" w:cs="Noto Sans"/>
                <w:lang w:eastAsia="zh-CN" w:bidi="hi-IN"/>
              </w:rPr>
              <w:t>CPSAA4. Reconoce el valor del esfuerzo y la dedicación personal para la mejora de su aprendizaje y adopta posturas críticas cuando se producen procesos de reflexión guiados.</w:t>
            </w:r>
          </w:p>
        </w:tc>
        <w:tc>
          <w:tcPr>
            <w:tcW w:w="4323" w:type="dxa"/>
            <w:tcBorders>
              <w:top w:val="single" w:sz="8" w:space="0" w:color="000000"/>
              <w:left w:val="single" w:sz="8" w:space="0" w:color="000000"/>
              <w:bottom w:val="single" w:sz="8" w:space="0" w:color="000000"/>
              <w:right w:val="single" w:sz="8" w:space="0" w:color="000000"/>
            </w:tcBorders>
          </w:tcPr>
          <w:p w14:paraId="453EECD6" w14:textId="77777777" w:rsidR="00A1009C" w:rsidRPr="00E06ADC" w:rsidRDefault="0060371E" w:rsidP="00BC6131">
            <w:pPr>
              <w:rPr>
                <w:rFonts w:cs="Noto Sans"/>
              </w:rPr>
            </w:pPr>
            <w:r w:rsidRPr="00E06ADC">
              <w:rPr>
                <w:rFonts w:eastAsia="Arial" w:cs="Noto Sans"/>
                <w:lang w:eastAsia="zh-CN" w:bidi="hi-IN"/>
              </w:rPr>
              <w:t>CPSAA4. Realiza autoevaluaciones sobre su proceso de aprendizaje, buscando fuentes fiables para validar, sustentar y contrastar la información y para obtener conclusiones relevantes.</w:t>
            </w:r>
          </w:p>
        </w:tc>
      </w:tr>
      <w:tr w:rsidR="00A1009C" w:rsidRPr="00E06ADC" w14:paraId="0662641A" w14:textId="77777777">
        <w:tc>
          <w:tcPr>
            <w:tcW w:w="4323" w:type="dxa"/>
            <w:tcBorders>
              <w:top w:val="single" w:sz="8" w:space="0" w:color="000000"/>
              <w:left w:val="single" w:sz="8" w:space="0" w:color="000000"/>
              <w:bottom w:val="single" w:sz="8" w:space="0" w:color="000000"/>
              <w:right w:val="single" w:sz="8" w:space="0" w:color="000000"/>
            </w:tcBorders>
          </w:tcPr>
          <w:p w14:paraId="0D5E40C5" w14:textId="77777777" w:rsidR="00A1009C" w:rsidRPr="00E06ADC" w:rsidRDefault="0060371E" w:rsidP="00BC6131">
            <w:pPr>
              <w:rPr>
                <w:rFonts w:cs="Noto Sans"/>
              </w:rPr>
            </w:pPr>
            <w:r w:rsidRPr="00E06ADC">
              <w:rPr>
                <w:rFonts w:eastAsia="Arial" w:cs="Noto Sans"/>
                <w:lang w:eastAsia="zh-CN" w:bidi="hi-IN"/>
              </w:rPr>
              <w:t>CPSAA5. Planea objetivos a corto plazo, utiliza estrategias de aprendizaje autorregulado, participa en procesos de autoevaluación y coevaluación</w:t>
            </w:r>
            <w:r w:rsidR="00EA0F38">
              <w:rPr>
                <w:rFonts w:eastAsia="Arial" w:cs="Noto Sans"/>
                <w:lang w:eastAsia="zh-CN" w:bidi="hi-IN"/>
              </w:rPr>
              <w:t>,</w:t>
            </w:r>
            <w:r w:rsidRPr="00E06ADC">
              <w:rPr>
                <w:rFonts w:eastAsia="Arial" w:cs="Noto Sans"/>
                <w:lang w:eastAsia="zh-CN" w:bidi="hi-IN"/>
              </w:rPr>
              <w:t xml:space="preserve"> reconoce sus limitaciones y sabe buscar ayuda en el proceso de construcción del conocimiento.</w:t>
            </w:r>
          </w:p>
        </w:tc>
        <w:tc>
          <w:tcPr>
            <w:tcW w:w="4323" w:type="dxa"/>
            <w:tcBorders>
              <w:top w:val="single" w:sz="8" w:space="0" w:color="000000"/>
              <w:left w:val="single" w:sz="8" w:space="0" w:color="000000"/>
              <w:bottom w:val="single" w:sz="8" w:space="0" w:color="000000"/>
              <w:right w:val="single" w:sz="8" w:space="0" w:color="000000"/>
            </w:tcBorders>
          </w:tcPr>
          <w:p w14:paraId="73E76C4D" w14:textId="77777777" w:rsidR="00A1009C" w:rsidRPr="00E06ADC" w:rsidRDefault="0060371E" w:rsidP="00BC6131">
            <w:pPr>
              <w:rPr>
                <w:rFonts w:cs="Noto Sans"/>
              </w:rPr>
            </w:pPr>
            <w:r w:rsidRPr="00E06ADC">
              <w:rPr>
                <w:rFonts w:eastAsia="Arial" w:cs="Noto Sans"/>
                <w:lang w:eastAsia="zh-CN" w:bidi="hi-IN"/>
              </w:rPr>
              <w:t>CPSAA5. Planea objetivos a medio plazo y desarrolla procesos metacognitivos de retroalimentación para aprender de sus errores en el proceso de construcción del conocimiento.</w:t>
            </w:r>
          </w:p>
          <w:p w14:paraId="1032C2A8" w14:textId="77777777" w:rsidR="00A1009C" w:rsidRPr="00E06ADC" w:rsidRDefault="00A1009C" w:rsidP="00BC6131">
            <w:pPr>
              <w:rPr>
                <w:rFonts w:eastAsia="Arial" w:cs="Noto Sans"/>
                <w:lang w:eastAsia="zh-CN" w:bidi="hi-IN"/>
              </w:rPr>
            </w:pPr>
          </w:p>
        </w:tc>
      </w:tr>
    </w:tbl>
    <w:p w14:paraId="07A6EE59" w14:textId="77777777" w:rsidR="00A1009C" w:rsidRPr="00E06ADC" w:rsidRDefault="00A1009C" w:rsidP="00BC6131">
      <w:pPr>
        <w:rPr>
          <w:rFonts w:cs="Noto Sans"/>
          <w:bCs/>
        </w:rPr>
      </w:pPr>
    </w:p>
    <w:p w14:paraId="2A1288F3" w14:textId="77777777" w:rsidR="00A1009C" w:rsidRPr="00E06ADC" w:rsidRDefault="0060371E" w:rsidP="00BC6131">
      <w:pPr>
        <w:rPr>
          <w:rFonts w:cs="Noto Sans"/>
          <w:bCs/>
          <w:smallCaps/>
        </w:rPr>
      </w:pPr>
      <w:r w:rsidRPr="00E06ADC">
        <w:rPr>
          <w:rFonts w:cs="Noto Sans"/>
          <w:bCs/>
          <w:smallCaps/>
        </w:rPr>
        <w:lastRenderedPageBreak/>
        <w:t>Competencia ciudadana (CC)</w:t>
      </w:r>
    </w:p>
    <w:p w14:paraId="241CAA18" w14:textId="77777777" w:rsidR="00A1009C" w:rsidRPr="00E06ADC" w:rsidRDefault="00A1009C" w:rsidP="00BC6131">
      <w:pPr>
        <w:rPr>
          <w:rFonts w:cs="Noto Sans"/>
        </w:rPr>
      </w:pPr>
    </w:p>
    <w:p w14:paraId="7AB6300F" w14:textId="77777777" w:rsidR="00A1009C" w:rsidRPr="00E06ADC" w:rsidRDefault="0060371E" w:rsidP="00BC6131">
      <w:pPr>
        <w:rPr>
          <w:rFonts w:cs="Noto Sans"/>
        </w:rPr>
      </w:pPr>
      <w:r w:rsidRPr="00E06ADC">
        <w:rPr>
          <w:rFonts w:cs="Noto Sans"/>
        </w:rPr>
        <w:t>La competencia ciudadana contribuye al hecho</w:t>
      </w:r>
      <w:r w:rsidR="00556034">
        <w:rPr>
          <w:rFonts w:cs="Noto Sans"/>
        </w:rPr>
        <w:t xml:space="preserve"> de</w:t>
      </w:r>
      <w:r w:rsidRPr="00E06ADC">
        <w:rPr>
          <w:rFonts w:cs="Noto Sans"/>
        </w:rPr>
        <w:t xml:space="preserve"> que los alumnos puedan ejercer una ciudadanía responsable y participar plenamente en la vida social y cívica, basándose en la comprensión de los conceptos y las estructuras sociales, económicas, jurídicas y políticas, </w:t>
      </w:r>
      <w:r w:rsidR="00463769">
        <w:rPr>
          <w:rFonts w:cs="Noto Sans"/>
        </w:rPr>
        <w:t>así como</w:t>
      </w:r>
      <w:r w:rsidRPr="00E06ADC">
        <w:rPr>
          <w:rFonts w:cs="Noto Sans"/>
        </w:rPr>
        <w:t xml:space="preserve"> en el conocimiento de los acontecimientos mundiales y el compromiso activo con la sostenibilidad y el logro de una ciudadanía mundial. Incluye la alfabetización cívica, la adopción consciente de los valores propios de una cultura democrática fundada en el respeto a los derechos humanos, la reflexión crítica sobre los grandes problemas éticos de nuestro tiempo, y el desarrollo de un estilo de vida sostenible de acuerdo con los Objetivos de Desarrollo Sostenible planteados en la Agenda 2030.</w:t>
      </w:r>
    </w:p>
    <w:p w14:paraId="3A5EAB62" w14:textId="77777777" w:rsidR="00A1009C" w:rsidRPr="00E06ADC" w:rsidRDefault="00A1009C" w:rsidP="00BC6131">
      <w:pPr>
        <w:rPr>
          <w:rFonts w:cs="Noto Sans"/>
        </w:rPr>
      </w:pPr>
    </w:p>
    <w:p w14:paraId="5CE192DC" w14:textId="77777777" w:rsidR="00A1009C" w:rsidRPr="00E06ADC" w:rsidRDefault="0060371E" w:rsidP="00BC6131">
      <w:pPr>
        <w:rPr>
          <w:rFonts w:cs="Noto Sans"/>
          <w:bCs/>
        </w:rPr>
      </w:pPr>
      <w:r w:rsidRPr="00E06ADC">
        <w:rPr>
          <w:rFonts w:cs="Noto Sans"/>
          <w:bCs/>
        </w:rPr>
        <w:t>Descriptores</w:t>
      </w:r>
      <w:r w:rsidR="00EA0F38">
        <w:rPr>
          <w:rFonts w:cs="Noto Sans"/>
          <w:bCs/>
        </w:rPr>
        <w:t xml:space="preserve"> </w:t>
      </w:r>
      <w:r w:rsidRPr="00E06ADC">
        <w:rPr>
          <w:rFonts w:cs="Noto Sans"/>
          <w:bCs/>
        </w:rPr>
        <w:t>operativos:</w:t>
      </w:r>
    </w:p>
    <w:p w14:paraId="54CBEDF8" w14:textId="77777777" w:rsidR="00A1009C" w:rsidRPr="00E06ADC"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E06ADC" w14:paraId="2901FFAF" w14:textId="77777777">
        <w:tc>
          <w:tcPr>
            <w:tcW w:w="4323" w:type="dxa"/>
            <w:tcBorders>
              <w:top w:val="single" w:sz="8" w:space="0" w:color="000000"/>
              <w:left w:val="single" w:sz="8" w:space="0" w:color="000000"/>
              <w:bottom w:val="single" w:sz="8" w:space="0" w:color="000000"/>
              <w:right w:val="single" w:sz="8" w:space="0" w:color="000000"/>
            </w:tcBorders>
          </w:tcPr>
          <w:p w14:paraId="2E751A16" w14:textId="77777777" w:rsidR="00A1009C" w:rsidRPr="00E06ADC" w:rsidRDefault="0060371E" w:rsidP="00BC6131">
            <w:pPr>
              <w:rPr>
                <w:rFonts w:cs="Noto Sans"/>
                <w:i/>
              </w:rPr>
            </w:pPr>
            <w:r w:rsidRPr="00E06ADC">
              <w:rPr>
                <w:rFonts w:eastAsia="Arial" w:cs="Noto Sans"/>
                <w:i/>
                <w:lang w:eastAsia="zh-CN" w:bidi="hi-IN"/>
              </w:rPr>
              <w:t xml:space="preserve">Al completar la </w:t>
            </w:r>
            <w:r w:rsidR="006527C8">
              <w:rPr>
                <w:rFonts w:eastAsia="Arial" w:cs="Noto Sans"/>
                <w:i/>
                <w:lang w:eastAsia="zh-CN" w:bidi="hi-IN"/>
              </w:rPr>
              <w:t>E</w:t>
            </w:r>
            <w:r w:rsidRPr="00E06ADC">
              <w:rPr>
                <w:rFonts w:eastAsia="Arial" w:cs="Noto Sans"/>
                <w:i/>
                <w:lang w:eastAsia="zh-CN" w:bidi="hi-IN"/>
              </w:rPr>
              <w:t xml:space="preserve">ducación </w:t>
            </w:r>
            <w:r w:rsidR="006527C8">
              <w:rPr>
                <w:rFonts w:eastAsia="Arial" w:cs="Noto Sans"/>
                <w:i/>
                <w:lang w:eastAsia="zh-CN" w:bidi="hi-IN"/>
              </w:rPr>
              <w:t>P</w:t>
            </w:r>
            <w:r w:rsidRPr="00E06ADC">
              <w:rPr>
                <w:rFonts w:eastAsia="Arial" w:cs="Noto Sans"/>
                <w:i/>
                <w:lang w:eastAsia="zh-CN" w:bidi="hi-IN"/>
              </w:rPr>
              <w:t>rimaria, el alumno…</w:t>
            </w:r>
          </w:p>
        </w:tc>
        <w:tc>
          <w:tcPr>
            <w:tcW w:w="4323" w:type="dxa"/>
            <w:tcBorders>
              <w:top w:val="single" w:sz="8" w:space="0" w:color="000000"/>
              <w:left w:val="single" w:sz="8" w:space="0" w:color="000000"/>
              <w:bottom w:val="single" w:sz="8" w:space="0" w:color="000000"/>
              <w:right w:val="single" w:sz="8" w:space="0" w:color="000000"/>
            </w:tcBorders>
          </w:tcPr>
          <w:p w14:paraId="5D769369" w14:textId="77777777" w:rsidR="00A1009C" w:rsidRPr="00E06ADC" w:rsidRDefault="0060371E" w:rsidP="00BC6131">
            <w:pPr>
              <w:rPr>
                <w:rFonts w:cs="Noto Sans"/>
                <w:i/>
              </w:rPr>
            </w:pPr>
            <w:r w:rsidRPr="00E06ADC">
              <w:rPr>
                <w:rFonts w:eastAsia="Arial" w:cs="Noto Sans"/>
                <w:i/>
                <w:lang w:eastAsia="zh-CN" w:bidi="hi-IN"/>
              </w:rPr>
              <w:t>Al completar la enseñanza básica, el alumno…</w:t>
            </w:r>
          </w:p>
        </w:tc>
      </w:tr>
      <w:tr w:rsidR="00A1009C" w:rsidRPr="00E06ADC" w14:paraId="7B4B53D1" w14:textId="77777777">
        <w:tc>
          <w:tcPr>
            <w:tcW w:w="4323" w:type="dxa"/>
            <w:tcBorders>
              <w:top w:val="single" w:sz="8" w:space="0" w:color="000000"/>
              <w:left w:val="single" w:sz="8" w:space="0" w:color="000000"/>
              <w:bottom w:val="single" w:sz="8" w:space="0" w:color="000000"/>
              <w:right w:val="single" w:sz="8" w:space="0" w:color="000000"/>
            </w:tcBorders>
          </w:tcPr>
          <w:p w14:paraId="4CBA9C90" w14:textId="77777777" w:rsidR="00A1009C" w:rsidRPr="00E06ADC" w:rsidRDefault="0060371E" w:rsidP="00BC6131">
            <w:pPr>
              <w:rPr>
                <w:rFonts w:cs="Noto Sans"/>
              </w:rPr>
            </w:pPr>
            <w:r w:rsidRPr="00E06ADC">
              <w:rPr>
                <w:rFonts w:eastAsia="Arial" w:cs="Noto Sans"/>
                <w:lang w:eastAsia="zh-CN" w:bidi="hi-IN"/>
              </w:rPr>
              <w:t>CC1. Entiende los hechos históricos y sociales más relevantes relativos a su propia identidad y cultura, reflexiona sobre las normas</w:t>
            </w:r>
            <w:r w:rsidR="00EA0F38">
              <w:rPr>
                <w:rFonts w:eastAsia="Arial" w:cs="Noto Sans"/>
                <w:lang w:eastAsia="zh-CN" w:bidi="hi-IN"/>
              </w:rPr>
              <w:t xml:space="preserve"> </w:t>
            </w:r>
            <w:r w:rsidRPr="00E06ADC">
              <w:rPr>
                <w:rFonts w:eastAsia="Arial" w:cs="Noto Sans"/>
                <w:lang w:eastAsia="zh-CN" w:bidi="hi-IN"/>
              </w:rPr>
              <w:t>de convivencia y las aplica de manera constructiva, dialogante e inclusiva en cualquier contexto.</w:t>
            </w:r>
          </w:p>
        </w:tc>
        <w:tc>
          <w:tcPr>
            <w:tcW w:w="4323" w:type="dxa"/>
            <w:tcBorders>
              <w:top w:val="single" w:sz="8" w:space="0" w:color="000000"/>
              <w:left w:val="single" w:sz="8" w:space="0" w:color="000000"/>
              <w:bottom w:val="single" w:sz="8" w:space="0" w:color="000000"/>
              <w:right w:val="single" w:sz="8" w:space="0" w:color="000000"/>
            </w:tcBorders>
          </w:tcPr>
          <w:p w14:paraId="2E151ECC" w14:textId="77777777" w:rsidR="00A1009C" w:rsidRPr="00E06ADC" w:rsidRDefault="0060371E" w:rsidP="002D0D02">
            <w:pPr>
              <w:rPr>
                <w:rFonts w:cs="Noto Sans"/>
              </w:rPr>
            </w:pPr>
            <w:r w:rsidRPr="00E06ADC">
              <w:rPr>
                <w:rFonts w:eastAsia="Arial" w:cs="Noto Sans"/>
                <w:lang w:eastAsia="zh-CN" w:bidi="hi-IN"/>
              </w:rPr>
              <w:t xml:space="preserve">CC1. Analiza y comprende ideas relativas a la dimensión social y ciudadana de su propia identidad, </w:t>
            </w:r>
            <w:r w:rsidR="00463769">
              <w:rPr>
                <w:rFonts w:eastAsia="Arial" w:cs="Noto Sans"/>
                <w:lang w:eastAsia="zh-CN" w:bidi="hi-IN"/>
              </w:rPr>
              <w:t>así como</w:t>
            </w:r>
            <w:r w:rsidRPr="00E06ADC">
              <w:rPr>
                <w:rFonts w:eastAsia="Arial" w:cs="Noto Sans"/>
                <w:lang w:eastAsia="zh-CN" w:bidi="hi-IN"/>
              </w:rPr>
              <w:t xml:space="preserve"> a los hechos sociales, históricos y normativos que la determinan, demostrando respeto por las normas, empatía, equidad y espíritu constructivo en la interacción con los </w:t>
            </w:r>
            <w:r w:rsidR="002D0D02">
              <w:rPr>
                <w:rFonts w:eastAsia="Arial" w:cs="Noto Sans"/>
                <w:lang w:eastAsia="zh-CN" w:bidi="hi-IN"/>
              </w:rPr>
              <w:t>demás</w:t>
            </w:r>
            <w:r w:rsidRPr="00E06ADC">
              <w:rPr>
                <w:rFonts w:eastAsia="Arial" w:cs="Noto Sans"/>
                <w:lang w:eastAsia="zh-CN" w:bidi="hi-IN"/>
              </w:rPr>
              <w:t xml:space="preserve"> en cualquier contexto.</w:t>
            </w:r>
          </w:p>
        </w:tc>
      </w:tr>
      <w:tr w:rsidR="00A1009C" w:rsidRPr="00E06ADC" w14:paraId="2AA66D34" w14:textId="77777777">
        <w:tc>
          <w:tcPr>
            <w:tcW w:w="4323" w:type="dxa"/>
            <w:tcBorders>
              <w:top w:val="single" w:sz="8" w:space="0" w:color="000000"/>
              <w:left w:val="single" w:sz="8" w:space="0" w:color="000000"/>
              <w:bottom w:val="single" w:sz="8" w:space="0" w:color="000000"/>
              <w:right w:val="single" w:sz="8" w:space="0" w:color="000000"/>
            </w:tcBorders>
          </w:tcPr>
          <w:p w14:paraId="13DB85B8" w14:textId="77777777" w:rsidR="00A1009C" w:rsidRPr="00E06ADC" w:rsidRDefault="0060371E" w:rsidP="00BC6131">
            <w:pPr>
              <w:rPr>
                <w:rFonts w:cs="Noto Sans"/>
              </w:rPr>
            </w:pPr>
            <w:r w:rsidRPr="00E06ADC">
              <w:rPr>
                <w:rFonts w:eastAsia="Arial" w:cs="Noto Sans"/>
                <w:lang w:eastAsia="zh-CN" w:bidi="hi-IN"/>
              </w:rPr>
              <w:t>CC2. Participa en actividades comunitarias, la toma de decisiones y la resolución de los conflictos de forma dialogada y respetuosa con los procedimientos democráticos en el marco de la Unión Europea</w:t>
            </w:r>
            <w:r w:rsidR="00EA0F38">
              <w:rPr>
                <w:rFonts w:eastAsia="Arial" w:cs="Noto Sans"/>
                <w:lang w:eastAsia="zh-CN" w:bidi="hi-IN"/>
              </w:rPr>
              <w:t xml:space="preserve"> </w:t>
            </w:r>
            <w:r w:rsidRPr="00E06ADC">
              <w:rPr>
                <w:rFonts w:eastAsia="Arial" w:cs="Noto Sans"/>
                <w:lang w:eastAsia="zh-CN" w:bidi="hi-IN"/>
              </w:rPr>
              <w:t>y la Constitución española, los derechos humanos y de la infancia, el valor de la diversidad y el logro de la igualdad de género, la cohesión social y los Objetivos de Desarrollo Sostenible.</w:t>
            </w:r>
          </w:p>
          <w:p w14:paraId="67A5A302" w14:textId="77777777" w:rsidR="00A1009C" w:rsidRPr="00E06ADC"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tcPr>
          <w:p w14:paraId="586B6249" w14:textId="77777777" w:rsidR="00A1009C" w:rsidRPr="00E06ADC" w:rsidRDefault="0060371E" w:rsidP="00BC6131">
            <w:pPr>
              <w:rPr>
                <w:rFonts w:cs="Noto Sans"/>
              </w:rPr>
            </w:pPr>
            <w:r w:rsidRPr="00E06ADC">
              <w:rPr>
                <w:rFonts w:eastAsia="Arial" w:cs="Noto Sans"/>
                <w:lang w:eastAsia="zh-CN" w:bidi="hi-IN"/>
              </w:rPr>
              <w:t>CC2. Analiza y asume fundadamente los principios y valores que emanan del proceso de integración europeo, la Constitución española y los derechos humanos y de la infancia, participando en actividades comunitarias, como la toma de decisiones o la resolución de conflictos, con actitud democrática, respeto por la diversidad y compromiso con la igualdad de género, la cohesión social, el desarrollo sostenible y el logro de la ciudadanía mundial.</w:t>
            </w:r>
          </w:p>
        </w:tc>
      </w:tr>
      <w:tr w:rsidR="00A1009C" w:rsidRPr="00E06ADC" w14:paraId="36D60953" w14:textId="77777777">
        <w:tc>
          <w:tcPr>
            <w:tcW w:w="4323" w:type="dxa"/>
            <w:tcBorders>
              <w:top w:val="single" w:sz="8" w:space="0" w:color="000000"/>
              <w:left w:val="single" w:sz="8" w:space="0" w:color="000000"/>
              <w:bottom w:val="single" w:sz="8" w:space="0" w:color="000000"/>
              <w:right w:val="single" w:sz="8" w:space="0" w:color="000000"/>
            </w:tcBorders>
          </w:tcPr>
          <w:p w14:paraId="4DB81FD5" w14:textId="77777777" w:rsidR="00A1009C" w:rsidRPr="00E06ADC" w:rsidRDefault="0060371E" w:rsidP="00BC6131">
            <w:pPr>
              <w:rPr>
                <w:rFonts w:cs="Noto Sans"/>
              </w:rPr>
            </w:pPr>
            <w:r w:rsidRPr="00E06ADC">
              <w:rPr>
                <w:rFonts w:eastAsia="Arial" w:cs="Noto Sans"/>
                <w:lang w:eastAsia="zh-CN" w:bidi="hi-IN"/>
              </w:rPr>
              <w:t xml:space="preserve">CC3. Reflexiona y dialoga sobre valores y problemas éticos de actualidad y comprende la necesidad de respetar </w:t>
            </w:r>
            <w:r w:rsidRPr="00E06ADC">
              <w:rPr>
                <w:rFonts w:eastAsia="Arial" w:cs="Noto Sans"/>
                <w:lang w:eastAsia="zh-CN" w:bidi="hi-IN"/>
              </w:rPr>
              <w:lastRenderedPageBreak/>
              <w:t>diferentes culturas y creencias, cuidar el entorno, rechazar prejuicios y estereotipos, y oponerse a cualquier forma de discriminación o violencia.</w:t>
            </w:r>
          </w:p>
        </w:tc>
        <w:tc>
          <w:tcPr>
            <w:tcW w:w="4323" w:type="dxa"/>
            <w:tcBorders>
              <w:top w:val="single" w:sz="8" w:space="0" w:color="000000"/>
              <w:left w:val="single" w:sz="8" w:space="0" w:color="000000"/>
              <w:bottom w:val="single" w:sz="8" w:space="0" w:color="000000"/>
              <w:right w:val="single" w:sz="8" w:space="0" w:color="000000"/>
            </w:tcBorders>
          </w:tcPr>
          <w:p w14:paraId="2BAA1435" w14:textId="77777777" w:rsidR="00A1009C" w:rsidRPr="00E06ADC" w:rsidRDefault="0060371E" w:rsidP="00BC6131">
            <w:pPr>
              <w:rPr>
                <w:rFonts w:cs="Noto Sans"/>
              </w:rPr>
            </w:pPr>
            <w:r w:rsidRPr="00E06ADC">
              <w:rPr>
                <w:rFonts w:eastAsia="Arial" w:cs="Noto Sans"/>
                <w:lang w:eastAsia="zh-CN" w:bidi="hi-IN"/>
              </w:rPr>
              <w:lastRenderedPageBreak/>
              <w:t xml:space="preserve">CC3. Comprende y analiza problemas éticos fundamentales y de actualidad, considera críticamente los valores </w:t>
            </w:r>
            <w:r w:rsidRPr="00E06ADC">
              <w:rPr>
                <w:rFonts w:eastAsia="Arial" w:cs="Noto Sans"/>
                <w:lang w:eastAsia="zh-CN" w:bidi="hi-IN"/>
              </w:rPr>
              <w:lastRenderedPageBreak/>
              <w:t>propios y ajenos, y desarrolla sus propios juicios para afrontar la controversia moral con actitud dialogante, argumentativa, respetuosa y opuesta a cualquier tipo de discriminación o violencia.</w:t>
            </w:r>
          </w:p>
        </w:tc>
      </w:tr>
      <w:tr w:rsidR="00A1009C" w:rsidRPr="00E06ADC" w14:paraId="36FA2775" w14:textId="77777777">
        <w:tc>
          <w:tcPr>
            <w:tcW w:w="4323" w:type="dxa"/>
            <w:tcBorders>
              <w:top w:val="single" w:sz="8" w:space="0" w:color="000000"/>
              <w:left w:val="single" w:sz="8" w:space="0" w:color="000000"/>
              <w:bottom w:val="single" w:sz="8" w:space="0" w:color="000000"/>
              <w:right w:val="single" w:sz="8" w:space="0" w:color="000000"/>
            </w:tcBorders>
          </w:tcPr>
          <w:p w14:paraId="4C308759" w14:textId="77777777" w:rsidR="00A1009C" w:rsidRPr="00E06ADC" w:rsidRDefault="0060371E" w:rsidP="00BC6131">
            <w:pPr>
              <w:rPr>
                <w:rFonts w:cs="Noto Sans"/>
              </w:rPr>
            </w:pPr>
            <w:r w:rsidRPr="00E06ADC">
              <w:rPr>
                <w:rFonts w:eastAsia="Arial" w:cs="Noto Sans"/>
                <w:lang w:eastAsia="zh-CN" w:bidi="hi-IN"/>
              </w:rPr>
              <w:lastRenderedPageBreak/>
              <w:t>CC4. Comprende las relaciones sistémicas entre las acciones humanas y el entorno y se inicia en la adopción de hábitos de vida sostenibles, para contribuir a la conservación de la biodiversidad desde una perspectiva tanto local como global.</w:t>
            </w:r>
          </w:p>
        </w:tc>
        <w:tc>
          <w:tcPr>
            <w:tcW w:w="4323" w:type="dxa"/>
            <w:tcBorders>
              <w:top w:val="single" w:sz="8" w:space="0" w:color="000000"/>
              <w:left w:val="single" w:sz="8" w:space="0" w:color="000000"/>
              <w:bottom w:val="single" w:sz="8" w:space="0" w:color="000000"/>
              <w:right w:val="single" w:sz="8" w:space="0" w:color="000000"/>
            </w:tcBorders>
          </w:tcPr>
          <w:p w14:paraId="7CC54522" w14:textId="77777777" w:rsidR="00A1009C" w:rsidRPr="00E06ADC" w:rsidRDefault="0060371E" w:rsidP="00BC6131">
            <w:pPr>
              <w:rPr>
                <w:rFonts w:cs="Noto Sans"/>
              </w:rPr>
            </w:pPr>
            <w:r w:rsidRPr="00E06ADC">
              <w:rPr>
                <w:rFonts w:eastAsia="Arial" w:cs="Noto Sans"/>
                <w:lang w:eastAsia="zh-CN" w:bidi="hi-IN"/>
              </w:rPr>
              <w:t>CC4. Comprende las relaciones sistémicas de interdependencia, ecodepend</w:t>
            </w:r>
            <w:r w:rsidR="005172BE">
              <w:rPr>
                <w:rFonts w:eastAsia="Arial" w:cs="Noto Sans"/>
                <w:lang w:eastAsia="zh-CN" w:bidi="hi-IN"/>
              </w:rPr>
              <w:t>e</w:t>
            </w:r>
            <w:r w:rsidRPr="00E06ADC">
              <w:rPr>
                <w:rFonts w:eastAsia="Arial" w:cs="Noto Sans"/>
                <w:lang w:eastAsia="zh-CN" w:bidi="hi-IN"/>
              </w:rPr>
              <w:t>ncia e interconexi</w:t>
            </w:r>
            <w:r w:rsidR="005172BE">
              <w:rPr>
                <w:rFonts w:eastAsia="Arial" w:cs="Noto Sans"/>
                <w:lang w:eastAsia="zh-CN" w:bidi="hi-IN"/>
              </w:rPr>
              <w:t>ón</w:t>
            </w:r>
            <w:r w:rsidRPr="00E06ADC">
              <w:rPr>
                <w:rFonts w:eastAsia="Arial" w:cs="Noto Sans"/>
                <w:lang w:eastAsia="zh-CN" w:bidi="hi-IN"/>
              </w:rPr>
              <w:t xml:space="preserve"> entre actuaciones locales y globales, y adopta, de manera consciente y motivada, un estilo de vida sostenible, ecológico y socialmente responsable.</w:t>
            </w:r>
          </w:p>
        </w:tc>
      </w:tr>
    </w:tbl>
    <w:p w14:paraId="35C881F4" w14:textId="77777777" w:rsidR="00A1009C" w:rsidRPr="00E06ADC" w:rsidRDefault="00A1009C" w:rsidP="00BC6131">
      <w:pPr>
        <w:rPr>
          <w:rFonts w:cs="Noto Sans"/>
          <w:bCs/>
        </w:rPr>
      </w:pPr>
    </w:p>
    <w:p w14:paraId="682E4E4C" w14:textId="77777777" w:rsidR="00A1009C" w:rsidRPr="00E06ADC" w:rsidRDefault="0060371E" w:rsidP="00BC6131">
      <w:pPr>
        <w:rPr>
          <w:rFonts w:cs="Noto Sans"/>
          <w:bCs/>
          <w:smallCaps/>
        </w:rPr>
      </w:pPr>
      <w:r w:rsidRPr="00E06ADC">
        <w:rPr>
          <w:rFonts w:cs="Noto Sans"/>
          <w:bCs/>
          <w:smallCaps/>
        </w:rPr>
        <w:t>Competencia emprendedora (CE)</w:t>
      </w:r>
    </w:p>
    <w:p w14:paraId="537E9F96" w14:textId="77777777" w:rsidR="00A1009C" w:rsidRPr="00E06ADC" w:rsidRDefault="00A1009C" w:rsidP="00BC6131">
      <w:pPr>
        <w:rPr>
          <w:rFonts w:cs="Noto Sans"/>
        </w:rPr>
      </w:pPr>
    </w:p>
    <w:p w14:paraId="3BBD1F80" w14:textId="77777777" w:rsidR="00A1009C" w:rsidRPr="00E06ADC" w:rsidRDefault="0060371E" w:rsidP="00BC6131">
      <w:pPr>
        <w:rPr>
          <w:rFonts w:cs="Noto Sans"/>
        </w:rPr>
      </w:pPr>
      <w:r w:rsidRPr="00E06ADC">
        <w:rPr>
          <w:rFonts w:cs="Noto Sans"/>
        </w:rPr>
        <w:t>La competencia emprendedora implica desarrollar un enfoque vital dirigido a actuar sobre oportunidades e ideas, utilizando los conocimientos específicos necesarios para generar resultados de valor para otras personas. Además, implica aportar estrategias que permitan adaptar la mirada para detectar necesidades y oportunidades; entrenar el pensamiento para analizar y evaluar el entorno; crear y replantear ideas utilizando la imaginación, la creatividad, el pensamiento estratégico y la reflexión ética, crítica y constructiva dentro de los procesos creativos y de innovación, y despertar la disposición a aprender, a arriesgar y a afrontar la incertidumbre. También implica tomar decisiones basadas en la información y el conocimiento y colaborar de manera ágil con otras personas, con motivación y empatía, habilidades</w:t>
      </w:r>
      <w:r w:rsidR="00EA0F38">
        <w:rPr>
          <w:rFonts w:cs="Noto Sans"/>
        </w:rPr>
        <w:t xml:space="preserve"> </w:t>
      </w:r>
      <w:r w:rsidRPr="00E06ADC">
        <w:rPr>
          <w:rFonts w:cs="Noto Sans"/>
        </w:rPr>
        <w:t>de comunicación y de negociación, para</w:t>
      </w:r>
      <w:r w:rsidR="001A08A2">
        <w:rPr>
          <w:rFonts w:cs="Noto Sans"/>
        </w:rPr>
        <w:t xml:space="preserve"> llevar </w:t>
      </w:r>
      <w:r w:rsidRPr="00E06ADC">
        <w:rPr>
          <w:rFonts w:cs="Noto Sans"/>
        </w:rPr>
        <w:t>las ideas planteadas a la acción mediante la planificación y gestión de proyectos sostenibles de valor social, cultural, económico y financiero.</w:t>
      </w:r>
    </w:p>
    <w:p w14:paraId="616E3B74" w14:textId="77777777" w:rsidR="00A1009C" w:rsidRPr="00E06ADC" w:rsidRDefault="00A1009C" w:rsidP="00BC6131">
      <w:pPr>
        <w:rPr>
          <w:rFonts w:cs="Noto Sans"/>
        </w:rPr>
      </w:pPr>
    </w:p>
    <w:p w14:paraId="5CEBB5B1" w14:textId="77777777" w:rsidR="00A1009C" w:rsidRPr="00E06ADC" w:rsidRDefault="0060371E" w:rsidP="00BC6131">
      <w:pPr>
        <w:rPr>
          <w:rFonts w:cs="Noto Sans"/>
          <w:bCs/>
        </w:rPr>
      </w:pPr>
      <w:r w:rsidRPr="00E06ADC">
        <w:rPr>
          <w:rFonts w:cs="Noto Sans"/>
          <w:bCs/>
        </w:rPr>
        <w:t>Descriptores</w:t>
      </w:r>
      <w:r w:rsidR="00EA0F38">
        <w:rPr>
          <w:rFonts w:cs="Noto Sans"/>
          <w:bCs/>
        </w:rPr>
        <w:t xml:space="preserve"> </w:t>
      </w:r>
      <w:r w:rsidRPr="00E06ADC">
        <w:rPr>
          <w:rFonts w:cs="Noto Sans"/>
          <w:bCs/>
        </w:rPr>
        <w:t>operativos:</w:t>
      </w:r>
    </w:p>
    <w:p w14:paraId="59A63E5C" w14:textId="77777777" w:rsidR="00A1009C" w:rsidRPr="00E06ADC"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E06ADC" w14:paraId="673E3061" w14:textId="77777777">
        <w:tc>
          <w:tcPr>
            <w:tcW w:w="4323" w:type="dxa"/>
            <w:tcBorders>
              <w:top w:val="single" w:sz="8" w:space="0" w:color="000000"/>
              <w:left w:val="single" w:sz="8" w:space="0" w:color="000000"/>
              <w:bottom w:val="single" w:sz="8" w:space="0" w:color="000000"/>
              <w:right w:val="single" w:sz="8" w:space="0" w:color="000000"/>
            </w:tcBorders>
          </w:tcPr>
          <w:p w14:paraId="59B34150" w14:textId="77777777" w:rsidR="00A1009C" w:rsidRPr="00E06ADC" w:rsidRDefault="0060371E" w:rsidP="00BC6131">
            <w:pPr>
              <w:rPr>
                <w:rFonts w:cs="Noto Sans"/>
                <w:i/>
              </w:rPr>
            </w:pPr>
            <w:r w:rsidRPr="00E06ADC">
              <w:rPr>
                <w:rFonts w:eastAsia="Arial" w:cs="Noto Sans"/>
                <w:i/>
                <w:lang w:eastAsia="zh-CN" w:bidi="hi-IN"/>
              </w:rPr>
              <w:t xml:space="preserve">Al completar la </w:t>
            </w:r>
            <w:r w:rsidR="006527C8">
              <w:rPr>
                <w:rFonts w:eastAsia="Arial" w:cs="Noto Sans"/>
                <w:i/>
                <w:lang w:eastAsia="zh-CN" w:bidi="hi-IN"/>
              </w:rPr>
              <w:t>E</w:t>
            </w:r>
            <w:r w:rsidRPr="00E06ADC">
              <w:rPr>
                <w:rFonts w:eastAsia="Arial" w:cs="Noto Sans"/>
                <w:i/>
                <w:lang w:eastAsia="zh-CN" w:bidi="hi-IN"/>
              </w:rPr>
              <w:t xml:space="preserve">ducación </w:t>
            </w:r>
            <w:r w:rsidR="006527C8">
              <w:rPr>
                <w:rFonts w:eastAsia="Arial" w:cs="Noto Sans"/>
                <w:i/>
                <w:lang w:eastAsia="zh-CN" w:bidi="hi-IN"/>
              </w:rPr>
              <w:t>P</w:t>
            </w:r>
            <w:r w:rsidRPr="00E06ADC">
              <w:rPr>
                <w:rFonts w:eastAsia="Arial" w:cs="Noto Sans"/>
                <w:i/>
                <w:lang w:eastAsia="zh-CN" w:bidi="hi-IN"/>
              </w:rPr>
              <w:t>rimaria, el alumno…</w:t>
            </w:r>
          </w:p>
        </w:tc>
        <w:tc>
          <w:tcPr>
            <w:tcW w:w="4323" w:type="dxa"/>
            <w:tcBorders>
              <w:top w:val="single" w:sz="8" w:space="0" w:color="000000"/>
              <w:left w:val="single" w:sz="8" w:space="0" w:color="000000"/>
              <w:bottom w:val="single" w:sz="8" w:space="0" w:color="000000"/>
              <w:right w:val="single" w:sz="8" w:space="0" w:color="000000"/>
            </w:tcBorders>
          </w:tcPr>
          <w:p w14:paraId="4CDD777F" w14:textId="77777777" w:rsidR="00A1009C" w:rsidRPr="00E06ADC" w:rsidRDefault="0060371E" w:rsidP="00BC6131">
            <w:pPr>
              <w:rPr>
                <w:rFonts w:cs="Noto Sans"/>
                <w:i/>
              </w:rPr>
            </w:pPr>
            <w:r w:rsidRPr="00E06ADC">
              <w:rPr>
                <w:rFonts w:eastAsia="Arial" w:cs="Noto Sans"/>
                <w:i/>
                <w:lang w:eastAsia="zh-CN" w:bidi="hi-IN"/>
              </w:rPr>
              <w:t>Al completar la enseñanza básica, el alumno…</w:t>
            </w:r>
          </w:p>
        </w:tc>
      </w:tr>
      <w:tr w:rsidR="00A1009C" w:rsidRPr="00E06ADC" w14:paraId="28AC715F" w14:textId="77777777">
        <w:tc>
          <w:tcPr>
            <w:tcW w:w="4323" w:type="dxa"/>
            <w:tcBorders>
              <w:top w:val="single" w:sz="8" w:space="0" w:color="000000"/>
              <w:left w:val="single" w:sz="8" w:space="0" w:color="000000"/>
              <w:bottom w:val="single" w:sz="8" w:space="0" w:color="000000"/>
              <w:right w:val="single" w:sz="8" w:space="0" w:color="000000"/>
            </w:tcBorders>
          </w:tcPr>
          <w:p w14:paraId="57D2F2FF" w14:textId="77777777" w:rsidR="00A1009C" w:rsidRPr="00E06ADC" w:rsidRDefault="0060371E" w:rsidP="00BC6131">
            <w:pPr>
              <w:rPr>
                <w:rFonts w:cs="Noto Sans"/>
              </w:rPr>
            </w:pPr>
            <w:r w:rsidRPr="00E06ADC">
              <w:rPr>
                <w:rFonts w:eastAsia="Arial" w:cs="Noto Sans"/>
                <w:lang w:eastAsia="zh-CN" w:bidi="hi-IN"/>
              </w:rPr>
              <w:t xml:space="preserve">CE1. Reconoce necesidades y retos a afrontar y elabora ideas originales, utilizando destrezas creativas y tomando conciencia de las consecuencias y efectos que las ideas puedan generar en el entorno, para proponer soluciones </w:t>
            </w:r>
            <w:r w:rsidR="005172BE">
              <w:rPr>
                <w:rFonts w:eastAsia="Arial" w:cs="Noto Sans"/>
                <w:lang w:eastAsia="zh-CN" w:bidi="hi-IN"/>
              </w:rPr>
              <w:t xml:space="preserve">valiosas </w:t>
            </w:r>
            <w:r w:rsidRPr="00E06ADC">
              <w:rPr>
                <w:rFonts w:eastAsia="Arial" w:cs="Noto Sans"/>
                <w:lang w:eastAsia="zh-CN" w:bidi="hi-IN"/>
              </w:rPr>
              <w:t xml:space="preserve">que </w:t>
            </w:r>
            <w:r w:rsidRPr="00E06ADC">
              <w:rPr>
                <w:rFonts w:eastAsia="Arial" w:cs="Noto Sans"/>
                <w:lang w:eastAsia="zh-CN" w:bidi="hi-IN"/>
              </w:rPr>
              <w:lastRenderedPageBreak/>
              <w:t>respondan a las necesidades detectadas.</w:t>
            </w:r>
          </w:p>
          <w:p w14:paraId="52C100D8" w14:textId="77777777" w:rsidR="00A1009C" w:rsidRPr="00E06ADC"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tcPr>
          <w:p w14:paraId="514A4100" w14:textId="77777777" w:rsidR="00A1009C" w:rsidRPr="00E06ADC" w:rsidRDefault="0060371E" w:rsidP="00BC6131">
            <w:pPr>
              <w:rPr>
                <w:rFonts w:cs="Noto Sans"/>
              </w:rPr>
            </w:pPr>
            <w:r w:rsidRPr="00E06ADC">
              <w:rPr>
                <w:rFonts w:eastAsia="Arial" w:cs="Noto Sans"/>
                <w:lang w:eastAsia="zh-CN" w:bidi="hi-IN"/>
              </w:rPr>
              <w:lastRenderedPageBreak/>
              <w:t xml:space="preserve">CE1. Analiza necesidades, oportunidades y afronta retos con sentido crítico, hace balance de su sostenibilidad y valora el impacto que puedan suponer en el entorno, para presentar ideas y soluciones innovadoras, éticas y sostenibles, </w:t>
            </w:r>
            <w:r w:rsidRPr="00E06ADC">
              <w:rPr>
                <w:rFonts w:eastAsia="Arial" w:cs="Noto Sans"/>
                <w:lang w:eastAsia="zh-CN" w:bidi="hi-IN"/>
              </w:rPr>
              <w:lastRenderedPageBreak/>
              <w:t xml:space="preserve">dirigidas a crear valor en el ámbito personal, social, educativo y profesional. </w:t>
            </w:r>
          </w:p>
        </w:tc>
      </w:tr>
      <w:tr w:rsidR="00A1009C" w:rsidRPr="00E06ADC" w14:paraId="43746B4A" w14:textId="77777777">
        <w:tc>
          <w:tcPr>
            <w:tcW w:w="4323" w:type="dxa"/>
            <w:tcBorders>
              <w:top w:val="single" w:sz="8" w:space="0" w:color="000000"/>
              <w:left w:val="single" w:sz="8" w:space="0" w:color="000000"/>
              <w:bottom w:val="single" w:sz="8" w:space="0" w:color="000000"/>
              <w:right w:val="single" w:sz="8" w:space="0" w:color="000000"/>
            </w:tcBorders>
          </w:tcPr>
          <w:p w14:paraId="7A861137" w14:textId="77777777" w:rsidR="00A1009C" w:rsidRPr="00E06ADC" w:rsidRDefault="0060371E" w:rsidP="00BC6131">
            <w:pPr>
              <w:rPr>
                <w:rFonts w:cs="Noto Sans"/>
              </w:rPr>
            </w:pPr>
            <w:r w:rsidRPr="00E06ADC">
              <w:rPr>
                <w:rFonts w:eastAsia="Arial" w:cs="Noto Sans"/>
                <w:lang w:eastAsia="zh-CN" w:bidi="hi-IN"/>
              </w:rPr>
              <w:lastRenderedPageBreak/>
              <w:t>CE2. Identifica fortalezas y debilidades propias utilizando estrategias de autoconocimiento, se inicia en el conocimiento de elementos económicos y financieros básicos y l</w:t>
            </w:r>
            <w:r w:rsidR="005172BE">
              <w:rPr>
                <w:rFonts w:eastAsia="Arial" w:cs="Noto Sans"/>
                <w:lang w:eastAsia="zh-CN" w:bidi="hi-IN"/>
              </w:rPr>
              <w:t>o</w:t>
            </w:r>
            <w:r w:rsidRPr="00E06ADC">
              <w:rPr>
                <w:rFonts w:eastAsia="Arial" w:cs="Noto Sans"/>
                <w:lang w:eastAsia="zh-CN" w:bidi="hi-IN"/>
              </w:rPr>
              <w:t xml:space="preserve">s aplica a situaciones y problemas de la vida cotidiana, para detectar los recursos que puedan </w:t>
            </w:r>
            <w:r w:rsidR="001A08A2">
              <w:rPr>
                <w:rFonts w:eastAsia="Arial" w:cs="Noto Sans"/>
                <w:lang w:eastAsia="zh-CN" w:bidi="hi-IN"/>
              </w:rPr>
              <w:t xml:space="preserve">llevar </w:t>
            </w:r>
            <w:r w:rsidRPr="00E06ADC">
              <w:rPr>
                <w:rFonts w:eastAsia="Arial" w:cs="Noto Sans"/>
                <w:lang w:eastAsia="zh-CN" w:bidi="hi-IN"/>
              </w:rPr>
              <w:t>las ideas originales y valiosas a la acción.</w:t>
            </w:r>
          </w:p>
          <w:p w14:paraId="044F64AB" w14:textId="77777777" w:rsidR="00A1009C" w:rsidRPr="00E06ADC"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tcPr>
          <w:p w14:paraId="74D5A6FF" w14:textId="77777777" w:rsidR="00A1009C" w:rsidRPr="00E06ADC" w:rsidRDefault="0060371E" w:rsidP="00BC6131">
            <w:pPr>
              <w:rPr>
                <w:rFonts w:cs="Noto Sans"/>
              </w:rPr>
            </w:pPr>
            <w:r w:rsidRPr="00E06ADC">
              <w:rPr>
                <w:rFonts w:eastAsia="Arial" w:cs="Noto Sans"/>
                <w:lang w:eastAsia="zh-CN" w:bidi="hi-IN"/>
              </w:rPr>
              <w:t xml:space="preserve">CE2. Evalúa las fortalezas y debilidades propias haciendo uso de estrategias de autoconocimiento y autoeficacia y comprende los elementos fundamentales de la economía y las finanzas, aplicando conocimientos económicos y financieros a actividades y situaciones concretas, utilizando destrezas que favorezcan el trabajo colaborativo y en equipo, para reunir y optimizar los recursos necesarios que </w:t>
            </w:r>
            <w:r w:rsidR="005172BE">
              <w:rPr>
                <w:rFonts w:eastAsia="Arial" w:cs="Noto Sans"/>
                <w:lang w:eastAsia="zh-CN" w:bidi="hi-IN"/>
              </w:rPr>
              <w:t>lleven</w:t>
            </w:r>
            <w:r w:rsidRPr="00E06ADC">
              <w:rPr>
                <w:rFonts w:eastAsia="Arial" w:cs="Noto Sans"/>
                <w:lang w:eastAsia="zh-CN" w:bidi="hi-IN"/>
              </w:rPr>
              <w:t xml:space="preserve"> a la acción una experiencia emprendedora </w:t>
            </w:r>
            <w:r w:rsidR="005172BE">
              <w:rPr>
                <w:rFonts w:eastAsia="Arial" w:cs="Noto Sans"/>
                <w:lang w:eastAsia="zh-CN" w:bidi="hi-IN"/>
              </w:rPr>
              <w:t>que genere</w:t>
            </w:r>
            <w:r w:rsidRPr="00E06ADC">
              <w:rPr>
                <w:rFonts w:eastAsia="Arial" w:cs="Noto Sans"/>
                <w:lang w:eastAsia="zh-CN" w:bidi="hi-IN"/>
              </w:rPr>
              <w:t xml:space="preserve"> valor.</w:t>
            </w:r>
          </w:p>
        </w:tc>
      </w:tr>
      <w:tr w:rsidR="00A1009C" w:rsidRPr="00E06ADC" w14:paraId="74A102CD" w14:textId="77777777">
        <w:tc>
          <w:tcPr>
            <w:tcW w:w="4323" w:type="dxa"/>
            <w:tcBorders>
              <w:top w:val="single" w:sz="8" w:space="0" w:color="000000"/>
              <w:left w:val="single" w:sz="8" w:space="0" w:color="000000"/>
              <w:bottom w:val="single" w:sz="8" w:space="0" w:color="000000"/>
              <w:right w:val="single" w:sz="8" w:space="0" w:color="000000"/>
            </w:tcBorders>
          </w:tcPr>
          <w:p w14:paraId="6444CA07" w14:textId="77777777" w:rsidR="00A1009C" w:rsidRPr="00E06ADC" w:rsidRDefault="0060371E" w:rsidP="00BC6131">
            <w:pPr>
              <w:rPr>
                <w:rFonts w:cs="Noto Sans"/>
              </w:rPr>
            </w:pPr>
            <w:r w:rsidRPr="00E06ADC">
              <w:rPr>
                <w:rFonts w:eastAsia="Arial" w:cs="Noto Sans"/>
                <w:lang w:eastAsia="zh-CN" w:bidi="hi-IN"/>
              </w:rPr>
              <w:t xml:space="preserve">CE3. Crea ideas y soluciones originales, planifica tareas, coopera con los </w:t>
            </w:r>
            <w:r w:rsidR="002D0D02">
              <w:rPr>
                <w:rFonts w:eastAsia="Arial" w:cs="Noto Sans"/>
                <w:lang w:eastAsia="zh-CN" w:bidi="hi-IN"/>
              </w:rPr>
              <w:t>demás</w:t>
            </w:r>
            <w:r w:rsidRPr="00E06ADC">
              <w:rPr>
                <w:rFonts w:eastAsia="Arial" w:cs="Noto Sans"/>
                <w:lang w:eastAsia="zh-CN" w:bidi="hi-IN"/>
              </w:rPr>
              <w:t xml:space="preserve"> y en equipo, y valora el proceso realizado y el resultado obtenido, para llevar a cabo una iniciativa emprendedora, considerando la experiencia como una oportunidad para aprender.</w:t>
            </w:r>
          </w:p>
          <w:p w14:paraId="3E0747B5" w14:textId="77777777" w:rsidR="00A1009C" w:rsidRPr="00E06ADC" w:rsidRDefault="00A1009C" w:rsidP="00BC6131">
            <w:pPr>
              <w:rPr>
                <w:rFonts w:eastAsia="Arial" w:cs="Noto Sans"/>
                <w:lang w:eastAsia="zh-CN" w:bidi="hi-IN"/>
              </w:rPr>
            </w:pPr>
          </w:p>
        </w:tc>
        <w:tc>
          <w:tcPr>
            <w:tcW w:w="4323" w:type="dxa"/>
            <w:tcBorders>
              <w:top w:val="single" w:sz="8" w:space="0" w:color="000000"/>
              <w:left w:val="single" w:sz="8" w:space="0" w:color="000000"/>
              <w:bottom w:val="single" w:sz="8" w:space="0" w:color="000000"/>
              <w:right w:val="single" w:sz="8" w:space="0" w:color="000000"/>
            </w:tcBorders>
          </w:tcPr>
          <w:p w14:paraId="3856CA70" w14:textId="77777777" w:rsidR="00A1009C" w:rsidRPr="00E06ADC" w:rsidRDefault="0060371E" w:rsidP="00BC6131">
            <w:pPr>
              <w:rPr>
                <w:rFonts w:cs="Noto Sans"/>
              </w:rPr>
            </w:pPr>
            <w:r w:rsidRPr="00E06ADC">
              <w:rPr>
                <w:rFonts w:eastAsia="Arial" w:cs="Noto Sans"/>
                <w:lang w:eastAsia="zh-CN" w:bidi="hi-IN"/>
              </w:rPr>
              <w:t>CE3. Desarrolla el proceso de creación de ideas y soluciones valiosas y toma decisiones, de manera razonada, utilizando estrategias ágiles de planificación y gestión, y reflexiona sobre el proceso realizado y el resultado obtenido, para llevar a cabo el proceso de creación de prototipos innovadores y de valor, considerando la experiencia como una oportunidad para aprender.</w:t>
            </w:r>
          </w:p>
        </w:tc>
      </w:tr>
    </w:tbl>
    <w:p w14:paraId="5FF563B0" w14:textId="77777777" w:rsidR="00A1009C" w:rsidRPr="00E06ADC" w:rsidRDefault="00A1009C" w:rsidP="00BC6131">
      <w:pPr>
        <w:rPr>
          <w:rFonts w:cs="Noto Sans"/>
          <w:bCs/>
        </w:rPr>
      </w:pPr>
    </w:p>
    <w:p w14:paraId="63FE4275" w14:textId="77777777" w:rsidR="00A1009C" w:rsidRPr="00E06ADC" w:rsidRDefault="0060371E" w:rsidP="00BC6131">
      <w:pPr>
        <w:rPr>
          <w:rFonts w:cs="Noto Sans"/>
          <w:b/>
        </w:rPr>
      </w:pPr>
      <w:r w:rsidRPr="00E06ADC">
        <w:rPr>
          <w:rFonts w:cs="Noto Sans"/>
          <w:bCs/>
          <w:smallCaps/>
        </w:rPr>
        <w:t>Competencia en conciencia y expresión culturales (CCEC)</w:t>
      </w:r>
    </w:p>
    <w:p w14:paraId="2C487572" w14:textId="77777777" w:rsidR="00A1009C" w:rsidRPr="00E06ADC" w:rsidRDefault="00A1009C" w:rsidP="00BC6131">
      <w:pPr>
        <w:rPr>
          <w:rFonts w:cs="Noto Sans"/>
        </w:rPr>
      </w:pPr>
    </w:p>
    <w:p w14:paraId="72CE6250" w14:textId="77777777" w:rsidR="00A1009C" w:rsidRPr="00E06ADC" w:rsidRDefault="0060371E" w:rsidP="00BC6131">
      <w:pPr>
        <w:rPr>
          <w:rFonts w:cs="Noto Sans"/>
        </w:rPr>
      </w:pPr>
      <w:r w:rsidRPr="00E06ADC">
        <w:rPr>
          <w:rFonts w:cs="Noto Sans"/>
        </w:rPr>
        <w:t xml:space="preserve">La competencia en conciencia y expresión culturales </w:t>
      </w:r>
      <w:r w:rsidR="005172BE">
        <w:rPr>
          <w:rFonts w:cs="Noto Sans"/>
        </w:rPr>
        <w:t>supone</w:t>
      </w:r>
      <w:r w:rsidRPr="00E06ADC">
        <w:rPr>
          <w:rFonts w:cs="Noto Sans"/>
        </w:rPr>
        <w:t xml:space="preserve"> comprender y respetar la forma en que las ideas, las opiniones, los sentimientos y las emociones se expresan y se comunican de manera creativa en diferentes culturas y por medio de una serie de manifestaciones artísticas y culturales. Implica también un compromiso con la comprensión, el desarrollo y la expresión de las ideas propias y del sentido del lugar que se ocupa o del papel que se desarrolla en la sociedad. Igualmente, requiere la comprensión de la propia identidad en la evolución y del patrimonio cultural en un mundo caracterizado por la diversidad, </w:t>
      </w:r>
      <w:r w:rsidR="00463769">
        <w:rPr>
          <w:rFonts w:cs="Noto Sans"/>
        </w:rPr>
        <w:t>así como</w:t>
      </w:r>
      <w:r w:rsidRPr="00E06ADC">
        <w:rPr>
          <w:rFonts w:cs="Noto Sans"/>
        </w:rPr>
        <w:t xml:space="preserve"> la </w:t>
      </w:r>
      <w:r w:rsidR="00501D8F">
        <w:rPr>
          <w:rFonts w:cs="Noto Sans"/>
        </w:rPr>
        <w:t>toma</w:t>
      </w:r>
      <w:r w:rsidRPr="00E06ADC">
        <w:rPr>
          <w:rFonts w:cs="Noto Sans"/>
        </w:rPr>
        <w:t xml:space="preserve"> de conciencia sobre el hecho que el arte y otras manifestaciones culturales pueden suponer una manera de mirar el mundo y de darle forma. </w:t>
      </w:r>
    </w:p>
    <w:p w14:paraId="729E9756" w14:textId="77777777" w:rsidR="00A1009C" w:rsidRPr="00E06ADC" w:rsidRDefault="00A1009C" w:rsidP="00BC6131">
      <w:pPr>
        <w:rPr>
          <w:rFonts w:cs="Noto Sans"/>
        </w:rPr>
      </w:pPr>
    </w:p>
    <w:p w14:paraId="4920BD3F" w14:textId="77777777" w:rsidR="00A1009C" w:rsidRPr="00E06ADC" w:rsidRDefault="0060371E" w:rsidP="00BC6131">
      <w:pPr>
        <w:rPr>
          <w:rFonts w:cs="Noto Sans"/>
          <w:bCs/>
        </w:rPr>
      </w:pPr>
      <w:r w:rsidRPr="00E06ADC">
        <w:rPr>
          <w:rFonts w:cs="Noto Sans"/>
          <w:bCs/>
        </w:rPr>
        <w:lastRenderedPageBreak/>
        <w:t>Descriptores</w:t>
      </w:r>
      <w:r w:rsidR="00EA0F38">
        <w:rPr>
          <w:rFonts w:cs="Noto Sans"/>
          <w:bCs/>
        </w:rPr>
        <w:t xml:space="preserve"> </w:t>
      </w:r>
      <w:r w:rsidRPr="00E06ADC">
        <w:rPr>
          <w:rFonts w:cs="Noto Sans"/>
          <w:bCs/>
        </w:rPr>
        <w:t>operativos:</w:t>
      </w:r>
    </w:p>
    <w:p w14:paraId="0808EF3C" w14:textId="77777777" w:rsidR="00A1009C" w:rsidRPr="00E06ADC" w:rsidRDefault="00A1009C" w:rsidP="00BC6131">
      <w:pPr>
        <w:rPr>
          <w:rFonts w:cs="Noto Sans"/>
          <w:bCs/>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
      <w:tblGrid>
        <w:gridCol w:w="4323"/>
        <w:gridCol w:w="4324"/>
      </w:tblGrid>
      <w:tr w:rsidR="00A1009C" w:rsidRPr="00E06ADC" w14:paraId="512E8211" w14:textId="77777777">
        <w:tc>
          <w:tcPr>
            <w:tcW w:w="4323" w:type="dxa"/>
            <w:tcBorders>
              <w:top w:val="single" w:sz="8" w:space="0" w:color="000000"/>
              <w:left w:val="single" w:sz="8" w:space="0" w:color="000000"/>
              <w:bottom w:val="single" w:sz="8" w:space="0" w:color="000000"/>
              <w:right w:val="single" w:sz="8" w:space="0" w:color="000000"/>
            </w:tcBorders>
          </w:tcPr>
          <w:p w14:paraId="59CE8000" w14:textId="77777777" w:rsidR="00A1009C" w:rsidRPr="00E06ADC" w:rsidRDefault="0060371E" w:rsidP="00BC6131">
            <w:pPr>
              <w:rPr>
                <w:rFonts w:cs="Noto Sans"/>
                <w:i/>
              </w:rPr>
            </w:pPr>
            <w:r w:rsidRPr="00E06ADC">
              <w:rPr>
                <w:rFonts w:eastAsia="Arial" w:cs="Noto Sans"/>
                <w:i/>
                <w:lang w:eastAsia="zh-CN" w:bidi="hi-IN"/>
              </w:rPr>
              <w:t xml:space="preserve">Al completar la </w:t>
            </w:r>
            <w:r w:rsidR="006527C8">
              <w:rPr>
                <w:rFonts w:eastAsia="Arial" w:cs="Noto Sans"/>
                <w:i/>
                <w:lang w:eastAsia="zh-CN" w:bidi="hi-IN"/>
              </w:rPr>
              <w:t>E</w:t>
            </w:r>
            <w:r w:rsidRPr="00E06ADC">
              <w:rPr>
                <w:rFonts w:eastAsia="Arial" w:cs="Noto Sans"/>
                <w:i/>
                <w:lang w:eastAsia="zh-CN" w:bidi="hi-IN"/>
              </w:rPr>
              <w:t xml:space="preserve">ducación </w:t>
            </w:r>
            <w:r w:rsidR="006527C8">
              <w:rPr>
                <w:rFonts w:eastAsia="Arial" w:cs="Noto Sans"/>
                <w:i/>
                <w:lang w:eastAsia="zh-CN" w:bidi="hi-IN"/>
              </w:rPr>
              <w:t>P</w:t>
            </w:r>
            <w:r w:rsidRPr="00E06ADC">
              <w:rPr>
                <w:rFonts w:eastAsia="Arial" w:cs="Noto Sans"/>
                <w:i/>
                <w:lang w:eastAsia="zh-CN" w:bidi="hi-IN"/>
              </w:rPr>
              <w:t>rimaria, el alumno…</w:t>
            </w:r>
          </w:p>
        </w:tc>
        <w:tc>
          <w:tcPr>
            <w:tcW w:w="4323" w:type="dxa"/>
            <w:tcBorders>
              <w:top w:val="single" w:sz="8" w:space="0" w:color="000000"/>
              <w:left w:val="single" w:sz="8" w:space="0" w:color="000000"/>
              <w:bottom w:val="single" w:sz="8" w:space="0" w:color="000000"/>
              <w:right w:val="single" w:sz="8" w:space="0" w:color="000000"/>
            </w:tcBorders>
          </w:tcPr>
          <w:p w14:paraId="62116A79" w14:textId="77777777" w:rsidR="00A1009C" w:rsidRPr="00E06ADC" w:rsidRDefault="0060371E" w:rsidP="00BC6131">
            <w:pPr>
              <w:rPr>
                <w:rFonts w:cs="Noto Sans"/>
                <w:i/>
              </w:rPr>
            </w:pPr>
            <w:r w:rsidRPr="00E06ADC">
              <w:rPr>
                <w:rFonts w:eastAsia="Arial" w:cs="Noto Sans"/>
                <w:i/>
                <w:lang w:eastAsia="zh-CN" w:bidi="hi-IN"/>
              </w:rPr>
              <w:t>Al completar la enseñanza básica, el alumno…</w:t>
            </w:r>
          </w:p>
        </w:tc>
      </w:tr>
      <w:tr w:rsidR="00A1009C" w:rsidRPr="00E06ADC" w14:paraId="397EEC25" w14:textId="77777777">
        <w:tc>
          <w:tcPr>
            <w:tcW w:w="4323" w:type="dxa"/>
            <w:tcBorders>
              <w:top w:val="single" w:sz="8" w:space="0" w:color="000000"/>
              <w:left w:val="single" w:sz="8" w:space="0" w:color="000000"/>
              <w:bottom w:val="single" w:sz="8" w:space="0" w:color="000000"/>
              <w:right w:val="single" w:sz="8" w:space="0" w:color="000000"/>
            </w:tcBorders>
          </w:tcPr>
          <w:p w14:paraId="0040A56A" w14:textId="77777777" w:rsidR="00A1009C" w:rsidRPr="00E06ADC" w:rsidRDefault="0060371E" w:rsidP="00BC6131">
            <w:pPr>
              <w:rPr>
                <w:rFonts w:cs="Noto Sans"/>
              </w:rPr>
            </w:pPr>
            <w:r w:rsidRPr="00E06ADC">
              <w:rPr>
                <w:rFonts w:eastAsia="Arial" w:cs="Noto Sans"/>
                <w:lang w:eastAsia="zh-CN" w:bidi="hi-IN"/>
              </w:rPr>
              <w:t xml:space="preserve">CCEC1. Reconoce y aprecia los aspectos fundamentales del patrimonio cultural y artístico y comprende las diferencias entre distintas culturas y la necesidad de respetarlas. </w:t>
            </w:r>
          </w:p>
        </w:tc>
        <w:tc>
          <w:tcPr>
            <w:tcW w:w="4323" w:type="dxa"/>
            <w:tcBorders>
              <w:top w:val="single" w:sz="8" w:space="0" w:color="000000"/>
              <w:left w:val="single" w:sz="8" w:space="0" w:color="000000"/>
              <w:bottom w:val="single" w:sz="8" w:space="0" w:color="000000"/>
              <w:right w:val="single" w:sz="8" w:space="0" w:color="000000"/>
            </w:tcBorders>
          </w:tcPr>
          <w:p w14:paraId="4B1681D0" w14:textId="77777777" w:rsidR="00A1009C" w:rsidRPr="00E06ADC" w:rsidRDefault="0060371E" w:rsidP="00BC6131">
            <w:pPr>
              <w:rPr>
                <w:rFonts w:cs="Noto Sans"/>
              </w:rPr>
            </w:pPr>
            <w:r w:rsidRPr="00E06ADC">
              <w:rPr>
                <w:rFonts w:eastAsia="Arial" w:cs="Noto Sans"/>
                <w:lang w:eastAsia="zh-CN" w:bidi="hi-IN"/>
              </w:rPr>
              <w:t>CCEC1. Conoce, aprecia críticamente y respeta el patrimonio cultural y artístico, se implica en su conservación y valora el enriquecimiento inherente a la diversidad cultural y artística.</w:t>
            </w:r>
          </w:p>
        </w:tc>
      </w:tr>
      <w:tr w:rsidR="00A1009C" w:rsidRPr="00E06ADC" w14:paraId="1D4C1AB1" w14:textId="77777777">
        <w:tc>
          <w:tcPr>
            <w:tcW w:w="4323" w:type="dxa"/>
            <w:tcBorders>
              <w:top w:val="single" w:sz="8" w:space="0" w:color="000000"/>
              <w:left w:val="single" w:sz="8" w:space="0" w:color="000000"/>
              <w:bottom w:val="single" w:sz="8" w:space="0" w:color="000000"/>
              <w:right w:val="single" w:sz="8" w:space="0" w:color="000000"/>
            </w:tcBorders>
          </w:tcPr>
          <w:p w14:paraId="553618AA" w14:textId="77777777" w:rsidR="00A1009C" w:rsidRPr="00E06ADC" w:rsidRDefault="0060371E" w:rsidP="00BC6131">
            <w:pPr>
              <w:rPr>
                <w:rFonts w:cs="Noto Sans"/>
              </w:rPr>
            </w:pPr>
            <w:r w:rsidRPr="00E06ADC">
              <w:rPr>
                <w:rFonts w:eastAsia="Arial" w:cs="Noto Sans"/>
                <w:lang w:eastAsia="zh-CN" w:bidi="hi-IN"/>
              </w:rPr>
              <w:t>CCEC2. Reconoce y se interesa por las especificidades e intencionalidades de las manifestaciones artísticas y culturales más destacadas del patrimonio</w:t>
            </w:r>
            <w:r w:rsidR="00F04FC7">
              <w:rPr>
                <w:rFonts w:eastAsia="Arial" w:cs="Noto Sans"/>
                <w:lang w:eastAsia="zh-CN" w:bidi="hi-IN"/>
              </w:rPr>
              <w:t xml:space="preserve"> e identifica los medios y soporte</w:t>
            </w:r>
            <w:r w:rsidRPr="00E06ADC">
              <w:rPr>
                <w:rFonts w:eastAsia="Arial" w:cs="Noto Sans"/>
                <w:lang w:eastAsia="zh-CN" w:bidi="hi-IN"/>
              </w:rPr>
              <w:t xml:space="preserve">s, </w:t>
            </w:r>
            <w:r w:rsidR="00463769">
              <w:rPr>
                <w:rFonts w:eastAsia="Arial" w:cs="Noto Sans"/>
                <w:lang w:eastAsia="zh-CN" w:bidi="hi-IN"/>
              </w:rPr>
              <w:t>así como</w:t>
            </w:r>
            <w:r w:rsidRPr="00E06ADC">
              <w:rPr>
                <w:rFonts w:eastAsia="Arial" w:cs="Noto Sans"/>
                <w:lang w:eastAsia="zh-CN" w:bidi="hi-IN"/>
              </w:rPr>
              <w:t xml:space="preserve"> los lenguajes y elementos técnicos que las caracterizan. </w:t>
            </w:r>
          </w:p>
        </w:tc>
        <w:tc>
          <w:tcPr>
            <w:tcW w:w="4323" w:type="dxa"/>
            <w:tcBorders>
              <w:top w:val="single" w:sz="8" w:space="0" w:color="000000"/>
              <w:left w:val="single" w:sz="8" w:space="0" w:color="000000"/>
              <w:bottom w:val="single" w:sz="8" w:space="0" w:color="000000"/>
              <w:right w:val="single" w:sz="8" w:space="0" w:color="000000"/>
            </w:tcBorders>
          </w:tcPr>
          <w:p w14:paraId="175D07B4" w14:textId="77777777" w:rsidR="00A1009C" w:rsidRPr="00E06ADC" w:rsidRDefault="0060371E" w:rsidP="00BC6131">
            <w:pPr>
              <w:rPr>
                <w:rFonts w:cs="Noto Sans"/>
              </w:rPr>
            </w:pPr>
            <w:r w:rsidRPr="00E06ADC">
              <w:rPr>
                <w:rFonts w:eastAsia="Arial" w:cs="Noto Sans"/>
                <w:lang w:eastAsia="zh-CN" w:bidi="hi-IN"/>
              </w:rPr>
              <w:t>CCEC2. Disfruta, reconoce y analiza con autonomía las especificidades e intencionalidades de las manifestaciones artísticas y culturales más destacadas del patrimonio, y</w:t>
            </w:r>
            <w:r w:rsidR="00EA0F38">
              <w:rPr>
                <w:rFonts w:eastAsia="Arial" w:cs="Noto Sans"/>
                <w:lang w:eastAsia="zh-CN" w:bidi="hi-IN"/>
              </w:rPr>
              <w:t xml:space="preserve"> </w:t>
            </w:r>
            <w:r w:rsidR="00F04FC7">
              <w:rPr>
                <w:rFonts w:eastAsia="Arial" w:cs="Noto Sans"/>
                <w:lang w:eastAsia="zh-CN" w:bidi="hi-IN"/>
              </w:rPr>
              <w:t xml:space="preserve">distingue los medios y </w:t>
            </w:r>
            <w:r w:rsidR="00906258">
              <w:rPr>
                <w:rFonts w:eastAsia="Arial" w:cs="Noto Sans"/>
                <w:lang w:eastAsia="zh-CN" w:bidi="hi-IN"/>
              </w:rPr>
              <w:t>soporte</w:t>
            </w:r>
            <w:r w:rsidR="00906258" w:rsidRPr="00E06ADC">
              <w:rPr>
                <w:rFonts w:eastAsia="Arial" w:cs="Noto Sans"/>
                <w:lang w:eastAsia="zh-CN" w:bidi="hi-IN"/>
              </w:rPr>
              <w:t>s,</w:t>
            </w:r>
            <w:r w:rsidRPr="00E06ADC">
              <w:rPr>
                <w:rFonts w:eastAsia="Arial" w:cs="Noto Sans"/>
                <w:lang w:eastAsia="zh-CN" w:bidi="hi-IN"/>
              </w:rPr>
              <w:t xml:space="preserve"> </w:t>
            </w:r>
            <w:r w:rsidR="00463769">
              <w:rPr>
                <w:rFonts w:eastAsia="Arial" w:cs="Noto Sans"/>
                <w:lang w:eastAsia="zh-CN" w:bidi="hi-IN"/>
              </w:rPr>
              <w:t>así como</w:t>
            </w:r>
            <w:r w:rsidRPr="00E06ADC">
              <w:rPr>
                <w:rFonts w:eastAsia="Arial" w:cs="Noto Sans"/>
                <w:lang w:eastAsia="zh-CN" w:bidi="hi-IN"/>
              </w:rPr>
              <w:t xml:space="preserve"> los lenguajes y elementos técnicos que las caracterizan.</w:t>
            </w:r>
          </w:p>
          <w:p w14:paraId="66FD44FA" w14:textId="77777777" w:rsidR="00A1009C" w:rsidRPr="00E06ADC" w:rsidRDefault="00A1009C" w:rsidP="00BC6131">
            <w:pPr>
              <w:rPr>
                <w:rFonts w:eastAsia="Arial" w:cs="Noto Sans"/>
                <w:lang w:eastAsia="zh-CN" w:bidi="hi-IN"/>
              </w:rPr>
            </w:pPr>
          </w:p>
        </w:tc>
      </w:tr>
      <w:tr w:rsidR="00A1009C" w:rsidRPr="00E06ADC" w14:paraId="593C7683" w14:textId="77777777">
        <w:tc>
          <w:tcPr>
            <w:tcW w:w="4323" w:type="dxa"/>
            <w:tcBorders>
              <w:top w:val="single" w:sz="8" w:space="0" w:color="000000"/>
              <w:left w:val="single" w:sz="8" w:space="0" w:color="000000"/>
              <w:bottom w:val="single" w:sz="8" w:space="0" w:color="000000"/>
              <w:right w:val="single" w:sz="8" w:space="0" w:color="000000"/>
            </w:tcBorders>
          </w:tcPr>
          <w:p w14:paraId="0BA8B30C" w14:textId="77777777" w:rsidR="00A1009C" w:rsidRPr="00E06ADC" w:rsidRDefault="0060371E" w:rsidP="00BC6131">
            <w:pPr>
              <w:rPr>
                <w:rFonts w:cs="Noto Sans"/>
              </w:rPr>
            </w:pPr>
            <w:r w:rsidRPr="00E06ADC">
              <w:rPr>
                <w:rFonts w:eastAsia="Arial" w:cs="Noto Sans"/>
                <w:lang w:eastAsia="zh-CN" w:bidi="hi-IN"/>
              </w:rPr>
              <w:t>CCEC3. Expr</w:t>
            </w:r>
            <w:r w:rsidR="00501D8F">
              <w:rPr>
                <w:rFonts w:eastAsia="Arial" w:cs="Noto Sans"/>
                <w:lang w:eastAsia="zh-CN" w:bidi="hi-IN"/>
              </w:rPr>
              <w:t>esa</w:t>
            </w:r>
            <w:r w:rsidRPr="00E06ADC">
              <w:rPr>
                <w:rFonts w:eastAsia="Arial" w:cs="Noto Sans"/>
                <w:lang w:eastAsia="zh-CN" w:bidi="hi-IN"/>
              </w:rPr>
              <w:t xml:space="preserve"> ideas, opiniones, sentimientos y emociones de forma creativa y con una actitud abierta e inclusiva, utilizando distintos lenguajes artísticos y culturales, integrando su propio cuerpo, interactuando con el entorno y desarrollando sus capacidades afectivas. </w:t>
            </w:r>
          </w:p>
        </w:tc>
        <w:tc>
          <w:tcPr>
            <w:tcW w:w="4323" w:type="dxa"/>
            <w:tcBorders>
              <w:top w:val="single" w:sz="8" w:space="0" w:color="000000"/>
              <w:left w:val="single" w:sz="8" w:space="0" w:color="000000"/>
              <w:bottom w:val="single" w:sz="8" w:space="0" w:color="000000"/>
              <w:right w:val="single" w:sz="8" w:space="0" w:color="000000"/>
            </w:tcBorders>
          </w:tcPr>
          <w:p w14:paraId="61E9966B" w14:textId="77777777" w:rsidR="00A1009C" w:rsidRPr="00E06ADC" w:rsidRDefault="0060371E" w:rsidP="00BC6131">
            <w:pPr>
              <w:rPr>
                <w:rFonts w:cs="Noto Sans"/>
              </w:rPr>
            </w:pPr>
            <w:r w:rsidRPr="00E06ADC">
              <w:rPr>
                <w:rFonts w:eastAsia="Arial" w:cs="Noto Sans"/>
                <w:lang w:eastAsia="zh-CN" w:bidi="hi-IN"/>
              </w:rPr>
              <w:t>CCEC3. Expr</w:t>
            </w:r>
            <w:r w:rsidR="00501D8F">
              <w:rPr>
                <w:rFonts w:eastAsia="Arial" w:cs="Noto Sans"/>
                <w:lang w:eastAsia="zh-CN" w:bidi="hi-IN"/>
              </w:rPr>
              <w:t>esa</w:t>
            </w:r>
            <w:r w:rsidRPr="00E06ADC">
              <w:rPr>
                <w:rFonts w:eastAsia="Arial" w:cs="Noto Sans"/>
                <w:lang w:eastAsia="zh-CN" w:bidi="hi-IN"/>
              </w:rPr>
              <w:t xml:space="preserve"> ideas, opiniones, sentimientos y emociones por medio de producciones culturales y artísticas, integrando su propio cuerpo y desarrollando la autoestima, la creatividad y el sentido del lugar que ocupa en la sociedad, con una actitud empática, abierta y colaborativa. </w:t>
            </w:r>
          </w:p>
        </w:tc>
      </w:tr>
      <w:tr w:rsidR="00A1009C" w:rsidRPr="00E06ADC" w14:paraId="501D4DA9" w14:textId="77777777">
        <w:tc>
          <w:tcPr>
            <w:tcW w:w="4323" w:type="dxa"/>
            <w:tcBorders>
              <w:top w:val="single" w:sz="8" w:space="0" w:color="000000"/>
              <w:left w:val="single" w:sz="8" w:space="0" w:color="000000"/>
              <w:bottom w:val="single" w:sz="8" w:space="0" w:color="000000"/>
              <w:right w:val="single" w:sz="8" w:space="0" w:color="000000"/>
            </w:tcBorders>
          </w:tcPr>
          <w:p w14:paraId="7F9B7227" w14:textId="77777777" w:rsidR="00A1009C" w:rsidRPr="00E06ADC" w:rsidRDefault="0060371E" w:rsidP="00BC6131">
            <w:pPr>
              <w:rPr>
                <w:rFonts w:cs="Noto Sans"/>
              </w:rPr>
            </w:pPr>
            <w:r w:rsidRPr="00E06ADC">
              <w:rPr>
                <w:rFonts w:eastAsia="Arial" w:cs="Noto Sans"/>
                <w:lang w:eastAsia="zh-CN" w:bidi="hi-IN"/>
              </w:rPr>
              <w:t xml:space="preserve">CCEC4. Experimenta de forma creativa en diferentes medios y </w:t>
            </w:r>
            <w:r w:rsidR="00F04FC7">
              <w:rPr>
                <w:rFonts w:eastAsia="Arial" w:cs="Noto Sans"/>
                <w:lang w:eastAsia="zh-CN" w:bidi="hi-IN"/>
              </w:rPr>
              <w:t>soportes</w:t>
            </w:r>
            <w:r w:rsidRPr="00E06ADC">
              <w:rPr>
                <w:rFonts w:eastAsia="Arial" w:cs="Noto Sans"/>
                <w:lang w:eastAsia="zh-CN" w:bidi="hi-IN"/>
              </w:rPr>
              <w:t xml:space="preserve"> y con </w:t>
            </w:r>
            <w:r w:rsidR="00501D8F">
              <w:rPr>
                <w:rFonts w:eastAsia="Arial" w:cs="Noto Sans"/>
                <w:lang w:eastAsia="zh-CN" w:bidi="hi-IN"/>
              </w:rPr>
              <w:t>diversas</w:t>
            </w:r>
            <w:r w:rsidRPr="00E06ADC">
              <w:rPr>
                <w:rFonts w:eastAsia="Arial" w:cs="Noto Sans"/>
                <w:lang w:eastAsia="zh-CN" w:bidi="hi-IN"/>
              </w:rPr>
              <w:t xml:space="preserve"> técnicas plásticas, visuales, audiovisuales, sonoras o corporales, para elaborar propuestas artísticas y culturales. </w:t>
            </w:r>
          </w:p>
          <w:p w14:paraId="097737F5" w14:textId="77777777" w:rsidR="00A1009C" w:rsidRPr="00E06ADC" w:rsidRDefault="00A1009C" w:rsidP="00BC6131">
            <w:pPr>
              <w:rPr>
                <w:rFonts w:eastAsia="Arial" w:cs="Noto Sans"/>
                <w:strike/>
                <w:lang w:eastAsia="zh-CN" w:bidi="hi-IN"/>
              </w:rPr>
            </w:pPr>
          </w:p>
        </w:tc>
        <w:tc>
          <w:tcPr>
            <w:tcW w:w="4323" w:type="dxa"/>
            <w:tcBorders>
              <w:top w:val="single" w:sz="8" w:space="0" w:color="000000"/>
              <w:left w:val="single" w:sz="8" w:space="0" w:color="000000"/>
              <w:bottom w:val="single" w:sz="8" w:space="0" w:color="000000"/>
              <w:right w:val="single" w:sz="8" w:space="0" w:color="000000"/>
            </w:tcBorders>
          </w:tcPr>
          <w:p w14:paraId="3DAA7A29" w14:textId="77777777" w:rsidR="00A1009C" w:rsidRPr="00E06ADC" w:rsidRDefault="0060371E" w:rsidP="00F04FC7">
            <w:pPr>
              <w:rPr>
                <w:rFonts w:cs="Noto Sans"/>
              </w:rPr>
            </w:pPr>
            <w:r w:rsidRPr="00E06ADC">
              <w:rPr>
                <w:rFonts w:eastAsia="Arial" w:cs="Noto Sans"/>
                <w:lang w:eastAsia="zh-CN" w:bidi="hi-IN"/>
              </w:rPr>
              <w:t xml:space="preserve">CCEC4. Conoce, selecciona y utiliza con creatividad varios medios, </w:t>
            </w:r>
            <w:r w:rsidR="00F04FC7">
              <w:rPr>
                <w:rFonts w:eastAsia="Arial" w:cs="Noto Sans"/>
                <w:lang w:eastAsia="zh-CN" w:bidi="hi-IN"/>
              </w:rPr>
              <w:t>soportes</w:t>
            </w:r>
            <w:r w:rsidRPr="00E06ADC">
              <w:rPr>
                <w:rFonts w:eastAsia="Arial" w:cs="Noto Sans"/>
                <w:lang w:eastAsia="zh-CN" w:bidi="hi-IN"/>
              </w:rPr>
              <w:t xml:space="preserve">, </w:t>
            </w:r>
            <w:r w:rsidR="00463769">
              <w:rPr>
                <w:rFonts w:eastAsia="Arial" w:cs="Noto Sans"/>
                <w:lang w:eastAsia="zh-CN" w:bidi="hi-IN"/>
              </w:rPr>
              <w:t>así como</w:t>
            </w:r>
            <w:r w:rsidRPr="00E06ADC">
              <w:rPr>
                <w:rFonts w:eastAsia="Arial" w:cs="Noto Sans"/>
                <w:lang w:eastAsia="zh-CN" w:bidi="hi-IN"/>
              </w:rPr>
              <w:t xml:space="preserve"> técnicas plásticas, visuales, audiovisuales, sonoras o corporales para la creación de productos artísticos y culturales, tanto de forma individual como colaborativa, e identifica oportunidades de desarrollo personal, social y laboral, </w:t>
            </w:r>
            <w:r w:rsidR="00463769">
              <w:rPr>
                <w:rFonts w:eastAsia="Arial" w:cs="Noto Sans"/>
                <w:lang w:eastAsia="zh-CN" w:bidi="hi-IN"/>
              </w:rPr>
              <w:t>así como</w:t>
            </w:r>
            <w:r w:rsidRPr="00E06ADC">
              <w:rPr>
                <w:rFonts w:eastAsia="Arial" w:cs="Noto Sans"/>
                <w:lang w:eastAsia="zh-CN" w:bidi="hi-IN"/>
              </w:rPr>
              <w:t xml:space="preserve"> de emprendimiento. </w:t>
            </w:r>
          </w:p>
        </w:tc>
      </w:tr>
    </w:tbl>
    <w:p w14:paraId="0F393346" w14:textId="77777777" w:rsidR="00A1009C" w:rsidRPr="00E06ADC" w:rsidRDefault="00A1009C" w:rsidP="00BC6131">
      <w:pPr>
        <w:rPr>
          <w:rFonts w:cs="Noto Sans"/>
          <w:b/>
        </w:rPr>
      </w:pPr>
    </w:p>
    <w:p w14:paraId="2070C6F8" w14:textId="77777777" w:rsidR="0C465F9E" w:rsidRPr="00E06ADC" w:rsidRDefault="0C465F9E" w:rsidP="00BC6131">
      <w:pPr>
        <w:rPr>
          <w:rFonts w:cs="Noto Sans"/>
        </w:rPr>
      </w:pPr>
      <w:r w:rsidRPr="00E06ADC">
        <w:rPr>
          <w:rFonts w:cs="Noto Sans"/>
        </w:rPr>
        <w:br w:type="page"/>
      </w:r>
    </w:p>
    <w:p w14:paraId="218DD6F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lastRenderedPageBreak/>
        <w:t>ANEXO 2</w:t>
      </w:r>
      <w:r w:rsidRPr="00E06ADC">
        <w:rPr>
          <w:rStyle w:val="eop"/>
          <w:rFonts w:ascii="Noto Sans" w:eastAsiaTheme="majorEastAsia" w:hAnsi="Noto Sans" w:cs="Noto Sans"/>
          <w:sz w:val="18"/>
          <w:szCs w:val="18"/>
        </w:rPr>
        <w:t> </w:t>
      </w:r>
    </w:p>
    <w:p w14:paraId="597C5E0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 xml:space="preserve">Materias de la </w:t>
      </w:r>
      <w:r w:rsidR="006B37EE">
        <w:rPr>
          <w:rStyle w:val="normaltextrun"/>
          <w:rFonts w:ascii="Noto Sans" w:eastAsiaTheme="majorEastAsia" w:hAnsi="Noto Sans" w:cs="Noto Sans"/>
          <w:b/>
          <w:bCs/>
          <w:sz w:val="18"/>
          <w:szCs w:val="18"/>
        </w:rPr>
        <w:t>Educación Secundaria Obligatoria</w:t>
      </w:r>
    </w:p>
    <w:p w14:paraId="13310BE4" w14:textId="77777777" w:rsidR="00D74694" w:rsidRPr="00E06ADC" w:rsidRDefault="00D74694" w:rsidP="00BC6131">
      <w:pPr>
        <w:pStyle w:val="paragraph"/>
        <w:spacing w:beforeAutospacing="0" w:afterAutospacing="0"/>
        <w:ind w:left="708" w:hanging="708"/>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BA1E44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t>Biología y Geología</w:t>
      </w:r>
      <w:r w:rsidRPr="00E06ADC">
        <w:rPr>
          <w:rStyle w:val="eop"/>
          <w:rFonts w:ascii="Noto Sans" w:eastAsiaTheme="majorEastAsia" w:hAnsi="Noto Sans" w:cs="Noto Sans"/>
          <w:sz w:val="18"/>
          <w:szCs w:val="18"/>
        </w:rPr>
        <w:t> </w:t>
      </w:r>
    </w:p>
    <w:p w14:paraId="6CBF1EF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48BDCF48" w14:textId="77777777" w:rsidTr="005C52D3">
        <w:tc>
          <w:tcPr>
            <w:tcW w:w="8494" w:type="dxa"/>
          </w:tcPr>
          <w:p w14:paraId="7B145CF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 materia de Biología y Geología de la etapa de enseñanza secundaria obligatoria constituye una continuación del área de conocimiento del medio natural, social y cultural de la </w:t>
            </w:r>
            <w:r w:rsidR="006527C8">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 xml:space="preserve">ducación </w:t>
            </w:r>
            <w:r w:rsidR="006527C8">
              <w:rPr>
                <w:rStyle w:val="normaltextrun"/>
                <w:rFonts w:ascii="Noto Sans" w:eastAsiaTheme="majorEastAsia" w:hAnsi="Noto Sans" w:cs="Noto Sans"/>
                <w:sz w:val="18"/>
                <w:szCs w:val="18"/>
              </w:rPr>
              <w:t>P</w:t>
            </w:r>
            <w:r w:rsidRPr="00E06ADC">
              <w:rPr>
                <w:rStyle w:val="normaltextrun"/>
                <w:rFonts w:ascii="Noto Sans" w:eastAsiaTheme="majorEastAsia" w:hAnsi="Noto Sans" w:cs="Noto Sans"/>
                <w:sz w:val="18"/>
                <w:szCs w:val="18"/>
              </w:rPr>
              <w:t>rimaria. Es</w:t>
            </w:r>
            <w:r w:rsidR="00FA74B4">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materia busca el desarrollo de la curiosidad y la actitud crítica,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el refuerzo de las bases de la alfabetización científica que permite a los alumnos conocer su propio cuerpo y su entorno para adoptar hábitos que lo</w:t>
            </w:r>
            <w:r w:rsidR="00FA74B4">
              <w:rPr>
                <w:rStyle w:val="normaltextrun"/>
                <w:rFonts w:ascii="Noto Sans" w:eastAsiaTheme="majorEastAsia" w:hAnsi="Noto Sans" w:cs="Noto Sans"/>
                <w:sz w:val="18"/>
                <w:szCs w:val="18"/>
              </w:rPr>
              <w:t>s</w:t>
            </w:r>
            <w:r w:rsidRPr="00E06ADC">
              <w:rPr>
                <w:rStyle w:val="normaltextrun"/>
                <w:rFonts w:ascii="Noto Sans" w:eastAsiaTheme="majorEastAsia" w:hAnsi="Noto Sans" w:cs="Noto Sans"/>
                <w:sz w:val="18"/>
                <w:szCs w:val="18"/>
              </w:rPr>
              <w:t xml:space="preserve"> ayuden a mantener y mejorar su salud y cultivar actitudes como el consumo responsable, </w:t>
            </w:r>
            <w:r w:rsidR="00FA74B4">
              <w:rPr>
                <w:rStyle w:val="normaltextrun"/>
                <w:rFonts w:ascii="Noto Sans" w:eastAsiaTheme="majorEastAsia" w:hAnsi="Noto Sans" w:cs="Noto Sans"/>
                <w:sz w:val="18"/>
                <w:szCs w:val="18"/>
              </w:rPr>
              <w:t>el cuidado</w:t>
            </w:r>
            <w:r w:rsidRPr="00E06ADC">
              <w:rPr>
                <w:rStyle w:val="normaltextrun"/>
                <w:rFonts w:ascii="Noto Sans" w:eastAsiaTheme="majorEastAsia" w:hAnsi="Noto Sans" w:cs="Noto Sans"/>
                <w:sz w:val="18"/>
                <w:szCs w:val="18"/>
              </w:rPr>
              <w:t xml:space="preserve"> medioambiental, el respeto hacia otros seres vivos, o la valoración del compromiso ciudadano con el bien común. La adquisición y desarrollo de es</w:t>
            </w:r>
            <w:r w:rsidR="00FA74B4">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os conocimientos y destrezas permitirán a los alumnos valorar el papel fundamental de la ciencia en la sociedad. Otro de los aspectos esenciales de es</w:t>
            </w:r>
            <w:r w:rsidR="00FA74B4">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materia es el estudio y análisis científico y afectiv</w:t>
            </w:r>
            <w:r w:rsidR="00FA74B4">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 de la sexualidad, a través de los cuales el alumno podrá comprender la importancia de las prácticas sexuales responsables y desarrollar rechazo hacia actitudes de discriminación basadas en el género o la identidad sexual. Así mismo</w:t>
            </w:r>
            <w:r w:rsidR="00E66D20" w:rsidRPr="00E06ADC">
              <w:rPr>
                <w:rStyle w:val="normaltextrun"/>
                <w:rFonts w:ascii="Noto Sans" w:eastAsiaTheme="majorEastAsia" w:hAnsi="Noto Sans" w:cs="Noto Sans"/>
                <w:sz w:val="18"/>
                <w:szCs w:val="18"/>
              </w:rPr>
              <w:t>, la Biología y Geología</w:t>
            </w:r>
            <w:r w:rsidRPr="00E06ADC">
              <w:rPr>
                <w:rStyle w:val="normaltextrun"/>
                <w:rFonts w:ascii="Noto Sans" w:eastAsiaTheme="majorEastAsia" w:hAnsi="Noto Sans" w:cs="Noto Sans"/>
                <w:sz w:val="18"/>
                <w:szCs w:val="18"/>
              </w:rPr>
              <w:t xml:space="preserve"> persigue impulsar, </w:t>
            </w:r>
            <w:r w:rsidR="00FA74B4">
              <w:rPr>
                <w:rStyle w:val="normaltextrun"/>
                <w:rFonts w:ascii="Noto Sans" w:eastAsiaTheme="majorEastAsia" w:hAnsi="Noto Sans" w:cs="Noto Sans"/>
                <w:sz w:val="18"/>
                <w:szCs w:val="18"/>
              </w:rPr>
              <w:t>especialmente</w:t>
            </w:r>
            <w:r w:rsidRPr="00E06ADC">
              <w:rPr>
                <w:rStyle w:val="normaltextrun"/>
                <w:rFonts w:ascii="Noto Sans" w:eastAsiaTheme="majorEastAsia" w:hAnsi="Noto Sans" w:cs="Noto Sans"/>
                <w:sz w:val="18"/>
                <w:szCs w:val="18"/>
              </w:rPr>
              <w:t xml:space="preserve"> entre las alumnas, las vocaciones científicas. A través de es</w:t>
            </w:r>
            <w:r w:rsidR="00FA74B4">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materia</w:t>
            </w:r>
            <w:r w:rsidR="00E66D20"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se consolidan también los hábitos de estudio, se fomenta el respeto, la solidaridad y el trabajo en equipo y se promueve el perfeccionamiento lingüístico, teniendo en cuenta que la cooperación y la comunicación son parte esencial de las metodologías de trabajo científico. Además, se </w:t>
            </w:r>
            <w:r w:rsidR="00FA74B4">
              <w:rPr>
                <w:rStyle w:val="normaltextrun"/>
                <w:rFonts w:ascii="Noto Sans" w:eastAsiaTheme="majorEastAsia" w:hAnsi="Noto Sans" w:cs="Noto Sans"/>
                <w:sz w:val="18"/>
                <w:szCs w:val="18"/>
              </w:rPr>
              <w:t>debe</w:t>
            </w:r>
            <w:r w:rsidRPr="00E06ADC">
              <w:rPr>
                <w:rStyle w:val="normaltextrun"/>
                <w:rFonts w:ascii="Noto Sans" w:eastAsiaTheme="majorEastAsia" w:hAnsi="Noto Sans" w:cs="Noto Sans"/>
                <w:sz w:val="18"/>
                <w:szCs w:val="18"/>
              </w:rPr>
              <w:t xml:space="preserve"> animar </w:t>
            </w:r>
            <w:r w:rsidR="00FA74B4">
              <w:rPr>
                <w:rStyle w:val="normaltextrun"/>
                <w:rFonts w:ascii="Noto Sans" w:eastAsiaTheme="majorEastAsia" w:hAnsi="Noto Sans" w:cs="Noto Sans"/>
                <w:sz w:val="18"/>
                <w:szCs w:val="18"/>
              </w:rPr>
              <w:t xml:space="preserve">a </w:t>
            </w:r>
            <w:r w:rsidR="00E66D20" w:rsidRPr="00E06ADC">
              <w:rPr>
                <w:rStyle w:val="normaltextrun"/>
                <w:rFonts w:ascii="Noto Sans" w:eastAsiaTheme="majorEastAsia" w:hAnsi="Noto Sans" w:cs="Noto Sans"/>
                <w:sz w:val="18"/>
                <w:szCs w:val="18"/>
              </w:rPr>
              <w:t>los</w:t>
            </w:r>
            <w:r w:rsidRPr="00E06ADC">
              <w:rPr>
                <w:rStyle w:val="normaltextrun"/>
                <w:rFonts w:ascii="Noto Sans" w:eastAsiaTheme="majorEastAsia" w:hAnsi="Noto Sans" w:cs="Noto Sans"/>
                <w:sz w:val="18"/>
                <w:szCs w:val="18"/>
              </w:rPr>
              <w:t xml:space="preserve"> alumnos a utilizar diferentes formatos y vías para comunicarse y cooperar destacando los espacios virtuales de trabajo. El trabajo en grupo </w:t>
            </w:r>
            <w:r w:rsidR="00FA74B4">
              <w:rPr>
                <w:rStyle w:val="normaltextrun"/>
                <w:rFonts w:ascii="Noto Sans" w:eastAsiaTheme="majorEastAsia" w:hAnsi="Noto Sans" w:cs="Noto Sans"/>
                <w:sz w:val="18"/>
                <w:szCs w:val="18"/>
              </w:rPr>
              <w:t>debe</w:t>
            </w:r>
            <w:r w:rsidRPr="00E06ADC">
              <w:rPr>
                <w:rStyle w:val="normaltextrun"/>
                <w:rFonts w:ascii="Noto Sans" w:eastAsiaTheme="majorEastAsia" w:hAnsi="Noto Sans" w:cs="Noto Sans"/>
                <w:sz w:val="18"/>
                <w:szCs w:val="18"/>
              </w:rPr>
              <w:t xml:space="preserve"> ser una herramienta para la integración social de personas diversas,</w:t>
            </w:r>
            <w:r w:rsidR="00E66D20" w:rsidRPr="00E06ADC">
              <w:rPr>
                <w:rStyle w:val="normaltextrun"/>
                <w:rFonts w:ascii="Noto Sans" w:eastAsiaTheme="majorEastAsia" w:hAnsi="Noto Sans" w:cs="Noto Sans"/>
                <w:sz w:val="18"/>
                <w:szCs w:val="18"/>
              </w:rPr>
              <w:t xml:space="preserve"> que también se fomentará desde Biología y Geología</w:t>
            </w:r>
            <w:r w:rsidRPr="00E06ADC">
              <w:rPr>
                <w:rStyle w:val="normaltextrun"/>
                <w:rFonts w:ascii="Noto Sans" w:eastAsiaTheme="majorEastAsia" w:hAnsi="Noto Sans" w:cs="Noto Sans"/>
                <w:sz w:val="18"/>
                <w:szCs w:val="18"/>
              </w:rPr>
              <w:t>.</w:t>
            </w:r>
            <w:r w:rsidR="00EA0F38">
              <w:rPr>
                <w:rStyle w:val="normaltextrun"/>
                <w:rFonts w:ascii="Noto Sans" w:eastAsiaTheme="majorEastAsia" w:hAnsi="Noto Sans" w:cs="Noto Sans"/>
                <w:sz w:val="18"/>
                <w:szCs w:val="18"/>
              </w:rPr>
              <w:t xml:space="preserve"> </w:t>
            </w:r>
          </w:p>
          <w:p w14:paraId="573EA12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8B85A8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 naturaleza científica de es</w:t>
            </w:r>
            <w:r w:rsidR="00FA74B4">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materia contribuye a despertar en los alumnos el espíritu creativo y emprendedor, que es la esencia misma de todas las ciencias. La investigación mediante la observación de campo</w:t>
            </w:r>
            <w:r w:rsidR="00E66D20" w:rsidRPr="00E06ADC">
              <w:rPr>
                <w:rStyle w:val="normaltextrun"/>
                <w:rFonts w:ascii="Noto Sans" w:eastAsiaTheme="majorEastAsia" w:hAnsi="Noto Sans" w:cs="Noto Sans"/>
                <w:sz w:val="18"/>
                <w:szCs w:val="18"/>
              </w:rPr>
              <w:t xml:space="preserve">, la experimentación y la </w:t>
            </w:r>
            <w:r w:rsidR="00FA74B4">
              <w:rPr>
                <w:rStyle w:val="normaltextrun"/>
                <w:rFonts w:ascii="Noto Sans" w:eastAsiaTheme="majorEastAsia" w:hAnsi="Noto Sans" w:cs="Noto Sans"/>
                <w:sz w:val="18"/>
                <w:szCs w:val="18"/>
              </w:rPr>
              <w:t>búsqueda</w:t>
            </w:r>
            <w:r w:rsidR="00E66D20" w:rsidRPr="00E06ADC">
              <w:rPr>
                <w:rStyle w:val="normaltextrun"/>
                <w:rFonts w:ascii="Noto Sans" w:eastAsiaTheme="majorEastAsia" w:hAnsi="Noto Sans" w:cs="Noto Sans"/>
                <w:sz w:val="18"/>
                <w:szCs w:val="18"/>
              </w:rPr>
              <w:t xml:space="preserve"> </w:t>
            </w:r>
            <w:r w:rsidR="00FA74B4">
              <w:rPr>
                <w:rStyle w:val="normaltextrun"/>
                <w:rFonts w:ascii="Noto Sans" w:eastAsiaTheme="majorEastAsia" w:hAnsi="Noto Sans" w:cs="Noto Sans"/>
                <w:sz w:val="18"/>
                <w:szCs w:val="18"/>
              </w:rPr>
              <w:t>de</w:t>
            </w:r>
            <w:r w:rsidRPr="00E06ADC">
              <w:rPr>
                <w:rStyle w:val="normaltextrun"/>
                <w:rFonts w:ascii="Noto Sans" w:eastAsiaTheme="majorEastAsia" w:hAnsi="Noto Sans" w:cs="Noto Sans"/>
                <w:sz w:val="18"/>
                <w:szCs w:val="18"/>
              </w:rPr>
              <w:t xml:space="preserve"> diferentes fuentes para resolver cuestiones o contrastar hipótesis</w:t>
            </w:r>
            <w:r w:rsidR="00203650"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de forma tanto individual como cooperativa</w:t>
            </w:r>
            <w:r w:rsidR="00203650"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son elementos constituyentes de es</w:t>
            </w:r>
            <w:r w:rsidR="00FA74B4">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e currícul</w:t>
            </w:r>
            <w:r w:rsidR="000D0D59">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 Las principales fuentes fiables de información son accesibles a través de </w:t>
            </w:r>
            <w:r w:rsidR="00FA74B4">
              <w:rPr>
                <w:rStyle w:val="normaltextrun"/>
                <w:rFonts w:ascii="Noto Sans" w:eastAsiaTheme="majorEastAsia" w:hAnsi="Noto Sans" w:cs="Noto Sans"/>
                <w:sz w:val="18"/>
                <w:szCs w:val="18"/>
              </w:rPr>
              <w:t>i</w:t>
            </w:r>
            <w:r w:rsidRPr="00E06ADC">
              <w:rPr>
                <w:rStyle w:val="normaltextrun"/>
                <w:rFonts w:ascii="Noto Sans" w:eastAsiaTheme="majorEastAsia" w:hAnsi="Noto Sans" w:cs="Noto Sans"/>
                <w:sz w:val="18"/>
                <w:szCs w:val="18"/>
              </w:rPr>
              <w:t xml:space="preserve">nternet, donde conviven </w:t>
            </w:r>
            <w:r w:rsidR="00993137">
              <w:rPr>
                <w:rStyle w:val="normaltextrun"/>
                <w:rFonts w:ascii="Noto Sans" w:eastAsiaTheme="majorEastAsia" w:hAnsi="Noto Sans" w:cs="Noto Sans"/>
                <w:sz w:val="18"/>
                <w:szCs w:val="18"/>
              </w:rPr>
              <w:t>com información sesgada, incompleta o falsa</w:t>
            </w:r>
            <w:r w:rsidRPr="00E06ADC">
              <w:rPr>
                <w:rStyle w:val="normaltextrun"/>
                <w:rFonts w:ascii="Noto Sans" w:eastAsiaTheme="majorEastAsia" w:hAnsi="Noto Sans" w:cs="Noto Sans"/>
                <w:sz w:val="18"/>
                <w:szCs w:val="18"/>
              </w:rPr>
              <w:t xml:space="preserve">, por lo </w:t>
            </w:r>
            <w:r w:rsidR="00FA74B4">
              <w:rPr>
                <w:rStyle w:val="normaltextrun"/>
                <w:rFonts w:ascii="Noto Sans" w:eastAsiaTheme="majorEastAsia" w:hAnsi="Noto Sans" w:cs="Noto Sans"/>
                <w:sz w:val="18"/>
                <w:szCs w:val="18"/>
              </w:rPr>
              <w:t>en</w:t>
            </w:r>
            <w:r w:rsidRPr="00E06ADC">
              <w:rPr>
                <w:rStyle w:val="normaltextrun"/>
                <w:rFonts w:ascii="Noto Sans" w:eastAsiaTheme="majorEastAsia" w:hAnsi="Noto Sans" w:cs="Noto Sans"/>
                <w:sz w:val="18"/>
                <w:szCs w:val="18"/>
              </w:rPr>
              <w:t xml:space="preserve"> Biología y Geología se </w:t>
            </w:r>
            <w:r w:rsidR="00FA74B4">
              <w:rPr>
                <w:rStyle w:val="normaltextrun"/>
                <w:rFonts w:ascii="Noto Sans" w:eastAsiaTheme="majorEastAsia" w:hAnsi="Noto Sans" w:cs="Noto Sans"/>
                <w:sz w:val="18"/>
                <w:szCs w:val="18"/>
              </w:rPr>
              <w:t>debe fomentar</w:t>
            </w:r>
            <w:r w:rsidRPr="00E06ADC">
              <w:rPr>
                <w:rStyle w:val="normaltextrun"/>
                <w:rFonts w:ascii="Noto Sans" w:eastAsiaTheme="majorEastAsia" w:hAnsi="Noto Sans" w:cs="Noto Sans"/>
                <w:sz w:val="18"/>
                <w:szCs w:val="18"/>
              </w:rPr>
              <w:t xml:space="preserve"> el uso responsable y crítico de las tecnologías de la información</w:t>
            </w:r>
            <w:r w:rsidR="00E66D20" w:rsidRPr="00E06ADC">
              <w:rPr>
                <w:rStyle w:val="normaltextrun"/>
                <w:rFonts w:ascii="Noto Sans" w:eastAsiaTheme="majorEastAsia" w:hAnsi="Noto Sans" w:cs="Noto Sans"/>
                <w:sz w:val="18"/>
                <w:szCs w:val="18"/>
              </w:rPr>
              <w:t xml:space="preserve"> y la comunicación dentro del </w:t>
            </w:r>
            <w:r w:rsidRPr="00E06ADC">
              <w:rPr>
                <w:rStyle w:val="normaltextrun"/>
                <w:rFonts w:ascii="Noto Sans" w:eastAsiaTheme="majorEastAsia" w:hAnsi="Noto Sans" w:cs="Noto Sans"/>
                <w:sz w:val="18"/>
                <w:szCs w:val="18"/>
              </w:rPr>
              <w:t>contexto de la materia.</w:t>
            </w:r>
            <w:r w:rsidR="00EA0F38">
              <w:rPr>
                <w:rStyle w:val="normaltextrun"/>
                <w:rFonts w:ascii="Noto Sans" w:eastAsiaTheme="majorEastAsia" w:hAnsi="Noto Sans" w:cs="Noto Sans"/>
                <w:sz w:val="18"/>
                <w:szCs w:val="18"/>
              </w:rPr>
              <w:t xml:space="preserve"> </w:t>
            </w:r>
          </w:p>
          <w:p w14:paraId="7375202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F5FDD8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 biología y geología contribuye al logro de los objetivos de es</w:t>
            </w:r>
            <w:r w:rsidR="00FA74B4">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etapa y al desarrollo de las competencias clave. En la materia se trabajan un total de</w:t>
            </w:r>
            <w:r w:rsidR="00DE5E51" w:rsidRPr="00E06ADC">
              <w:rPr>
                <w:rStyle w:val="normaltextrun"/>
                <w:rFonts w:ascii="Noto Sans" w:eastAsiaTheme="majorEastAsia" w:hAnsi="Noto Sans" w:cs="Noto Sans"/>
                <w:sz w:val="18"/>
                <w:szCs w:val="18"/>
              </w:rPr>
              <w:t xml:space="preserve"> seis competencias específicas</w:t>
            </w:r>
            <w:r w:rsidRPr="00E06ADC">
              <w:rPr>
                <w:rStyle w:val="normaltextrun"/>
                <w:rFonts w:ascii="Noto Sans" w:eastAsiaTheme="majorEastAsia" w:hAnsi="Noto Sans" w:cs="Noto Sans"/>
                <w:sz w:val="18"/>
                <w:szCs w:val="18"/>
              </w:rPr>
              <w:t xml:space="preserve"> que constituyen la concreción de los descriptores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de las competencias clave definidos en el </w:t>
            </w:r>
            <w:r w:rsidR="00241197">
              <w:rPr>
                <w:rStyle w:val="normaltextrun"/>
                <w:rFonts w:ascii="Noto Sans" w:eastAsiaTheme="majorEastAsia" w:hAnsi="Noto Sans" w:cs="Noto Sans"/>
                <w:sz w:val="18"/>
                <w:szCs w:val="18"/>
              </w:rPr>
              <w:t>Perfil de salida</w:t>
            </w:r>
            <w:r w:rsidRPr="00E06ADC">
              <w:rPr>
                <w:rStyle w:val="normaltextrun"/>
                <w:rFonts w:ascii="Noto Sans" w:eastAsiaTheme="majorEastAsia" w:hAnsi="Noto Sans" w:cs="Noto Sans"/>
                <w:sz w:val="18"/>
                <w:szCs w:val="18"/>
              </w:rPr>
              <w:t xml:space="preserve"> de los alumnos al final de la enseñanza básica. Las competencias específicas comprenden aspectos relacionados con la interpretación y transmisión de información científica; la localización y evaluación de información científica; la aplicación de las metodologías científicas en proyectos de investigación; la aplicación de estrategias para la resolución de problemas; el análisis y adopción de estilos de vida saludables y sostenibles; y la interpretación geológica del rel</w:t>
            </w:r>
            <w:r w:rsidR="00FA74B4">
              <w:rPr>
                <w:rStyle w:val="normaltextrun"/>
                <w:rFonts w:ascii="Noto Sans" w:eastAsiaTheme="majorEastAsia" w:hAnsi="Noto Sans" w:cs="Noto Sans"/>
                <w:sz w:val="18"/>
                <w:szCs w:val="18"/>
              </w:rPr>
              <w:t>ieve</w:t>
            </w:r>
            <w:r w:rsidRPr="00E06ADC">
              <w:rPr>
                <w:rStyle w:val="normaltextrun"/>
                <w:rFonts w:ascii="Noto Sans" w:eastAsiaTheme="majorEastAsia" w:hAnsi="Noto Sans" w:cs="Noto Sans"/>
                <w:sz w:val="18"/>
                <w:szCs w:val="18"/>
              </w:rPr>
              <w:t>.</w:t>
            </w:r>
            <w:r w:rsidR="00EA0F38">
              <w:rPr>
                <w:rStyle w:val="normaltextrun"/>
                <w:rFonts w:ascii="Noto Sans" w:eastAsiaTheme="majorEastAsia" w:hAnsi="Noto Sans" w:cs="Noto Sans"/>
                <w:sz w:val="18"/>
                <w:szCs w:val="18"/>
              </w:rPr>
              <w:t xml:space="preserve"> </w:t>
            </w:r>
          </w:p>
          <w:p w14:paraId="4BC237A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4DE7AC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Los criterios de evaluación permiten me</w:t>
            </w:r>
            <w:r w:rsidR="00FA74B4">
              <w:rPr>
                <w:rStyle w:val="normaltextrun"/>
                <w:rFonts w:ascii="Noto Sans" w:eastAsiaTheme="majorEastAsia" w:hAnsi="Noto Sans" w:cs="Noto Sans"/>
                <w:sz w:val="18"/>
                <w:szCs w:val="18"/>
              </w:rPr>
              <w:t>dir</w:t>
            </w:r>
            <w:r w:rsidRPr="00E06ADC">
              <w:rPr>
                <w:rStyle w:val="normaltextrun"/>
                <w:rFonts w:ascii="Noto Sans" w:eastAsiaTheme="majorEastAsia" w:hAnsi="Noto Sans" w:cs="Noto Sans"/>
                <w:sz w:val="18"/>
                <w:szCs w:val="18"/>
              </w:rPr>
              <w:t xml:space="preserve"> el grado de desarrollo de es</w:t>
            </w:r>
            <w:r w:rsidR="00FA74B4">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as competencias específicas, por lo </w:t>
            </w:r>
            <w:r w:rsidR="00FA74B4">
              <w:rPr>
                <w:rStyle w:val="normaltextrun"/>
                <w:rFonts w:ascii="Noto Sans" w:eastAsiaTheme="majorEastAsia" w:hAnsi="Noto Sans" w:cs="Noto Sans"/>
                <w:sz w:val="18"/>
                <w:szCs w:val="18"/>
              </w:rPr>
              <w:t>que</w:t>
            </w:r>
            <w:r w:rsidRPr="00E06ADC">
              <w:rPr>
                <w:rStyle w:val="normaltextrun"/>
                <w:rFonts w:ascii="Noto Sans" w:eastAsiaTheme="majorEastAsia" w:hAnsi="Noto Sans" w:cs="Noto Sans"/>
                <w:sz w:val="18"/>
                <w:szCs w:val="18"/>
              </w:rPr>
              <w:t xml:space="preserve"> se presentan asociados a ellas.</w:t>
            </w:r>
            <w:r w:rsidR="00EA0F38">
              <w:rPr>
                <w:rStyle w:val="normaltextrun"/>
                <w:rFonts w:ascii="Noto Sans" w:eastAsiaTheme="majorEastAsia" w:hAnsi="Noto Sans" w:cs="Noto Sans"/>
                <w:sz w:val="18"/>
                <w:szCs w:val="18"/>
              </w:rPr>
              <w:t xml:space="preserve"> </w:t>
            </w:r>
          </w:p>
          <w:p w14:paraId="161A08F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FD6437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Los saberes básicos constituyen los conocimientos, destrezas y actitudes que </w:t>
            </w:r>
            <w:r w:rsidR="00FA74B4">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posibilitar el desarrollo de las competencias específicas de la materia</w:t>
            </w:r>
            <w:r w:rsidR="00DE5E51" w:rsidRPr="00E06ADC">
              <w:rPr>
                <w:rStyle w:val="normaltextrun"/>
                <w:rFonts w:ascii="Noto Sans" w:eastAsiaTheme="majorEastAsia" w:hAnsi="Noto Sans" w:cs="Noto Sans"/>
                <w:sz w:val="18"/>
                <w:szCs w:val="18"/>
              </w:rPr>
              <w:t xml:space="preserve"> a lo largo de la etapa. En Biología y Geología,</w:t>
            </w:r>
            <w:r w:rsidRPr="00E06ADC">
              <w:rPr>
                <w:rStyle w:val="normaltextrun"/>
                <w:rFonts w:ascii="Noto Sans" w:eastAsiaTheme="majorEastAsia" w:hAnsi="Noto Sans" w:cs="Noto Sans"/>
                <w:sz w:val="18"/>
                <w:szCs w:val="18"/>
              </w:rPr>
              <w:t xml:space="preserve"> se estructuran en tres bloques comunes para toda la etapa: «Proyecto científico», «Geología» y «La célula». En el tramo de la materia impartida entre </w:t>
            </w:r>
            <w:r w:rsidR="000118AB" w:rsidRPr="00E06ADC">
              <w:rPr>
                <w:rStyle w:val="normaltextrun"/>
                <w:rFonts w:ascii="Noto Sans" w:eastAsiaTheme="majorEastAsia" w:hAnsi="Noto Sans" w:cs="Noto Sans"/>
                <w:sz w:val="18"/>
                <w:szCs w:val="18"/>
              </w:rPr>
              <w:t xml:space="preserve">1º y 3º se añaden los bloques </w:t>
            </w:r>
            <w:r w:rsidRPr="00E06ADC">
              <w:rPr>
                <w:rStyle w:val="normaltextrun"/>
                <w:rFonts w:ascii="Noto Sans" w:eastAsiaTheme="majorEastAsia" w:hAnsi="Noto Sans" w:cs="Noto Sans"/>
                <w:sz w:val="18"/>
                <w:szCs w:val="18"/>
              </w:rPr>
              <w:t>«Seres vivos», «Ecología y sostenibilidad», «Cuerpo Humano» y «Hábitos saludables». En el 4º curso, se incorporan los bloques de «Genética y evolución» y «La Tierra en el universo».</w:t>
            </w:r>
            <w:r w:rsidR="00EA0F38">
              <w:rPr>
                <w:rStyle w:val="normaltextrun"/>
                <w:rFonts w:ascii="Noto Sans" w:eastAsiaTheme="majorEastAsia" w:hAnsi="Noto Sans" w:cs="Noto Sans"/>
                <w:sz w:val="18"/>
                <w:szCs w:val="18"/>
              </w:rPr>
              <w:t xml:space="preserve"> </w:t>
            </w:r>
          </w:p>
          <w:p w14:paraId="59E8243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9C2647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lastRenderedPageBreak/>
              <w:t>El bloque «Proyecto</w:t>
            </w:r>
            <w:r w:rsidR="00DE5E51" w:rsidRPr="00E06ADC">
              <w:rPr>
                <w:rStyle w:val="normaltextrun"/>
                <w:rFonts w:ascii="Noto Sans" w:eastAsiaTheme="majorEastAsia" w:hAnsi="Noto Sans" w:cs="Noto Sans"/>
                <w:sz w:val="18"/>
                <w:szCs w:val="18"/>
              </w:rPr>
              <w:t xml:space="preserve"> científico» introduce </w:t>
            </w:r>
            <w:r w:rsidR="00FA74B4">
              <w:rPr>
                <w:rStyle w:val="normaltextrun"/>
                <w:rFonts w:ascii="Noto Sans" w:eastAsiaTheme="majorEastAsia" w:hAnsi="Noto Sans" w:cs="Noto Sans"/>
                <w:sz w:val="18"/>
                <w:szCs w:val="18"/>
              </w:rPr>
              <w:t xml:space="preserve">a </w:t>
            </w:r>
            <w:r w:rsidRPr="00E06ADC">
              <w:rPr>
                <w:rStyle w:val="normaltextrun"/>
                <w:rFonts w:ascii="Noto Sans" w:eastAsiaTheme="majorEastAsia" w:hAnsi="Noto Sans" w:cs="Noto Sans"/>
                <w:sz w:val="18"/>
                <w:szCs w:val="18"/>
              </w:rPr>
              <w:t>l</w:t>
            </w:r>
            <w:r w:rsidR="00FA74B4">
              <w:rPr>
                <w:rStyle w:val="normaltextrun"/>
                <w:rFonts w:ascii="Noto Sans" w:eastAsiaTheme="majorEastAsia" w:hAnsi="Noto Sans" w:cs="Noto Sans"/>
                <w:sz w:val="18"/>
                <w:szCs w:val="18"/>
              </w:rPr>
              <w:t>os</w:t>
            </w:r>
            <w:r w:rsidRPr="00E06ADC">
              <w:rPr>
                <w:rStyle w:val="normaltextrun"/>
                <w:rFonts w:ascii="Noto Sans" w:eastAsiaTheme="majorEastAsia" w:hAnsi="Noto Sans" w:cs="Noto Sans"/>
                <w:sz w:val="18"/>
                <w:szCs w:val="18"/>
              </w:rPr>
              <w:t xml:space="preserve"> alumno</w:t>
            </w:r>
            <w:r w:rsidR="00FA74B4">
              <w:rPr>
                <w:rStyle w:val="normaltextrun"/>
                <w:rFonts w:ascii="Noto Sans" w:eastAsiaTheme="majorEastAsia" w:hAnsi="Noto Sans" w:cs="Noto Sans"/>
                <w:sz w:val="18"/>
                <w:szCs w:val="18"/>
              </w:rPr>
              <w:t>s</w:t>
            </w:r>
            <w:r w:rsidRPr="00E06ADC">
              <w:rPr>
                <w:rStyle w:val="normaltextrun"/>
                <w:rFonts w:ascii="Noto Sans" w:eastAsiaTheme="majorEastAsia" w:hAnsi="Noto Sans" w:cs="Noto Sans"/>
                <w:sz w:val="18"/>
                <w:szCs w:val="18"/>
              </w:rPr>
              <w:t xml:space="preserve"> en el pensamiento y métodos científicos. Incluye saberes referidos </w:t>
            </w:r>
            <w:r w:rsidR="00FA74B4">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l planteamiento de preguntas e hipótesis, la observación, el diseño y la realización de experimentos para su comprobación y el análisis y la comunicación</w:t>
            </w:r>
            <w:r w:rsidR="00366958" w:rsidRPr="00E06ADC">
              <w:rPr>
                <w:rStyle w:val="normaltextrun"/>
                <w:rFonts w:ascii="Noto Sans" w:eastAsiaTheme="majorEastAsia" w:hAnsi="Noto Sans" w:cs="Noto Sans"/>
                <w:sz w:val="18"/>
                <w:szCs w:val="18"/>
              </w:rPr>
              <w:t xml:space="preserve"> de resultados. El bloque</w:t>
            </w:r>
            <w:r w:rsidRPr="00E06ADC">
              <w:rPr>
                <w:rStyle w:val="normaltextrun"/>
                <w:rFonts w:ascii="Noto Sans" w:eastAsiaTheme="majorEastAsia" w:hAnsi="Noto Sans" w:cs="Noto Sans"/>
                <w:sz w:val="18"/>
                <w:szCs w:val="18"/>
              </w:rPr>
              <w:t xml:space="preserve"> «Geología» está formado por los conocimientos, destrezas y actitudes relacionados con la identificación de rocas y minerales del entorno y el estudio de la estructura interna de la Tierra,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por los saberes vinculados con la tectónica de placas y la relación de los procesos geológicos internos y externos con los riesgos naturales y los principios de estudio de la historia terrestre (</w:t>
            </w:r>
            <w:r w:rsidR="002F1AE1" w:rsidRPr="00E06ADC">
              <w:rPr>
                <w:rStyle w:val="normaltextrun"/>
                <w:rFonts w:ascii="Noto Sans" w:eastAsiaTheme="majorEastAsia" w:hAnsi="Noto Sans" w:cs="Noto Sans"/>
                <w:sz w:val="18"/>
                <w:szCs w:val="18"/>
              </w:rPr>
              <w:t>actualismo</w:t>
            </w:r>
            <w:r w:rsidRPr="00E06ADC">
              <w:rPr>
                <w:rStyle w:val="normaltextrun"/>
                <w:rFonts w:ascii="Noto Sans" w:eastAsiaTheme="majorEastAsia" w:hAnsi="Noto Sans" w:cs="Noto Sans"/>
                <w:sz w:val="18"/>
                <w:szCs w:val="18"/>
              </w:rPr>
              <w:t xml:space="preserve">, horizontalidad, superposición de </w:t>
            </w:r>
            <w:r w:rsidR="00FA74B4">
              <w:rPr>
                <w:rStyle w:val="normaltextrun"/>
                <w:rFonts w:ascii="Noto Sans" w:eastAsiaTheme="majorEastAsia" w:hAnsi="Noto Sans" w:cs="Noto Sans"/>
                <w:sz w:val="18"/>
                <w:szCs w:val="18"/>
              </w:rPr>
              <w:t>eventos</w:t>
            </w:r>
            <w:r w:rsidRPr="00E06ADC">
              <w:rPr>
                <w:rStyle w:val="normaltextrun"/>
                <w:rFonts w:ascii="Noto Sans" w:eastAsiaTheme="majorEastAsia" w:hAnsi="Noto Sans" w:cs="Noto Sans"/>
                <w:sz w:val="18"/>
                <w:szCs w:val="18"/>
              </w:rPr>
              <w:t>, etc.). El estudio de la célula, sus partes y la función biológica de la mitosis y la meiosis forman parte del bloque «La célula». Además, es</w:t>
            </w:r>
            <w:r w:rsidR="00FA74B4">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e bloque incluye las técnicas de manejo del microscopio y el reconocimiento de células en preparaciones reales.</w:t>
            </w:r>
            <w:r w:rsidR="00EA0F38">
              <w:rPr>
                <w:rStyle w:val="normaltextrun"/>
                <w:rFonts w:ascii="Noto Sans" w:eastAsiaTheme="majorEastAsia" w:hAnsi="Noto Sans" w:cs="Noto Sans"/>
                <w:sz w:val="18"/>
                <w:szCs w:val="18"/>
              </w:rPr>
              <w:t xml:space="preserve"> </w:t>
            </w:r>
          </w:p>
          <w:p w14:paraId="71950730" w14:textId="77777777" w:rsidR="00D74694" w:rsidRPr="00E06ADC" w:rsidRDefault="00D74694" w:rsidP="00BC6131">
            <w:pPr>
              <w:pStyle w:val="paragraph"/>
              <w:spacing w:beforeAutospacing="0" w:afterAutospacing="0"/>
              <w:ind w:left="708" w:hanging="708"/>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D41B41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primero de los bloques que conforman los saberes básicos para la materia entre 1º y 3º es el titulado «Seres vivos». Este comprende los saberes necesarios para el estudio de las características y grupos taxonómicos más importantes de los seres vivos y para la identificación de los ejemplares del entorno. El segundo de los bloques, «Ecología y sostenibilidad»</w:t>
            </w:r>
            <w:r w:rsidR="00DE5E51"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trata el concepto de ecosistema, la relación entre sus elementos integrantes, la importancia de su conservación mediante la implantación de un modelo de desarrollo sostenible, y el análisis de problemas medioambientales como el calentamiento global.</w:t>
            </w:r>
            <w:r w:rsidR="00EA0F38">
              <w:rPr>
                <w:rStyle w:val="normaltextrun"/>
                <w:rFonts w:ascii="Noto Sans" w:eastAsiaTheme="majorEastAsia" w:hAnsi="Noto Sans" w:cs="Noto Sans"/>
                <w:sz w:val="18"/>
                <w:szCs w:val="18"/>
              </w:rPr>
              <w:t xml:space="preserve"> </w:t>
            </w:r>
          </w:p>
          <w:p w14:paraId="5CA7001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DBA760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«Hábitos saludables» está compuesto de los saberes básicos relacionados con los comportamientos beneficiosos para la salud respecto </w:t>
            </w:r>
            <w:r w:rsidR="007D5608">
              <w:rPr>
                <w:rStyle w:val="normaltextrun"/>
                <w:rFonts w:ascii="Noto Sans" w:eastAsiaTheme="majorEastAsia" w:hAnsi="Noto Sans" w:cs="Noto Sans"/>
                <w:sz w:val="18"/>
                <w:szCs w:val="18"/>
              </w:rPr>
              <w:t>de</w:t>
            </w:r>
            <w:r w:rsidRPr="00E06ADC">
              <w:rPr>
                <w:rStyle w:val="normaltextrun"/>
                <w:rFonts w:ascii="Noto Sans" w:eastAsiaTheme="majorEastAsia" w:hAnsi="Noto Sans" w:cs="Noto Sans"/>
                <w:sz w:val="18"/>
                <w:szCs w:val="18"/>
              </w:rPr>
              <w:t xml:space="preserve"> la nutrición y la sexualidad,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los efectos perjudiciales de las drogas. Finalmente, en el bloque «Salud y </w:t>
            </w:r>
            <w:r w:rsidR="007D5608">
              <w:rPr>
                <w:rStyle w:val="normaltextrun"/>
                <w:rFonts w:ascii="Noto Sans" w:eastAsiaTheme="majorEastAsia" w:hAnsi="Noto Sans" w:cs="Noto Sans"/>
                <w:sz w:val="18"/>
                <w:szCs w:val="18"/>
              </w:rPr>
              <w:t>enfermedad</w:t>
            </w:r>
            <w:r w:rsidRPr="00E06ADC">
              <w:rPr>
                <w:rStyle w:val="normaltextrun"/>
                <w:rFonts w:ascii="Noto Sans" w:eastAsiaTheme="majorEastAsia" w:hAnsi="Noto Sans" w:cs="Noto Sans"/>
                <w:sz w:val="18"/>
                <w:szCs w:val="18"/>
              </w:rPr>
              <w:t xml:space="preserve">» se incluyen los mecanismos de defensa del organismo contra los patógenos; el funcionamiento de las vacunas y antibióticos para justificar su relevancia en la prevención y tratamiento de dolencias, y los saberes relacionados con los </w:t>
            </w:r>
            <w:r w:rsidR="002F1AE1" w:rsidRPr="00E06ADC">
              <w:rPr>
                <w:rStyle w:val="normaltextrun"/>
                <w:rFonts w:ascii="Noto Sans" w:eastAsiaTheme="majorEastAsia" w:hAnsi="Noto Sans" w:cs="Noto Sans"/>
                <w:sz w:val="18"/>
                <w:szCs w:val="18"/>
              </w:rPr>
              <w:t>trasplante</w:t>
            </w:r>
            <w:r w:rsidR="002F1AE1">
              <w:rPr>
                <w:rStyle w:val="normaltextrun"/>
                <w:rFonts w:ascii="Noto Sans" w:eastAsiaTheme="majorEastAsia" w:hAnsi="Noto Sans" w:cs="Noto Sans"/>
                <w:sz w:val="18"/>
                <w:szCs w:val="18"/>
              </w:rPr>
              <w:t>s</w:t>
            </w:r>
            <w:r w:rsidRPr="00E06ADC">
              <w:rPr>
                <w:rStyle w:val="normaltextrun"/>
                <w:rFonts w:ascii="Noto Sans" w:eastAsiaTheme="majorEastAsia" w:hAnsi="Noto Sans" w:cs="Noto Sans"/>
                <w:sz w:val="18"/>
                <w:szCs w:val="18"/>
              </w:rPr>
              <w:t xml:space="preserve"> y la importancia de la donación de órganos.</w:t>
            </w:r>
            <w:r w:rsidRPr="00E06ADC">
              <w:rPr>
                <w:rStyle w:val="eop"/>
                <w:rFonts w:ascii="Noto Sans" w:eastAsiaTheme="majorEastAsia" w:hAnsi="Noto Sans" w:cs="Noto Sans"/>
                <w:sz w:val="18"/>
                <w:szCs w:val="18"/>
              </w:rPr>
              <w:t> </w:t>
            </w:r>
          </w:p>
          <w:p w14:paraId="454F9D7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A581E9E" w14:textId="77777777" w:rsidR="00D74694" w:rsidRPr="00E06ADC" w:rsidRDefault="007D5608" w:rsidP="00BC6131">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sz w:val="18"/>
                <w:szCs w:val="18"/>
              </w:rPr>
              <w:t>En</w:t>
            </w:r>
            <w:r w:rsidR="00D74694" w:rsidRPr="00E06ADC">
              <w:rPr>
                <w:rStyle w:val="normaltextrun"/>
                <w:rFonts w:ascii="Noto Sans" w:eastAsiaTheme="majorEastAsia" w:hAnsi="Noto Sans" w:cs="Noto Sans"/>
                <w:sz w:val="18"/>
                <w:szCs w:val="18"/>
              </w:rPr>
              <w:t xml:space="preserve"> la materia del 4º curso se incorporan dos bloques. Por una parte, el bloque «Genética y evolución», donde se tratan las leyes y los mecanismos de herencia genética, la expresión génica, la estructura del ADN, las teorías evolutivas más relevantes y la resolución de problemas donde se apliquen es</w:t>
            </w:r>
            <w:r>
              <w:rPr>
                <w:rStyle w:val="normaltextrun"/>
                <w:rFonts w:ascii="Noto Sans" w:eastAsiaTheme="majorEastAsia" w:hAnsi="Noto Sans" w:cs="Noto Sans"/>
                <w:sz w:val="18"/>
                <w:szCs w:val="18"/>
              </w:rPr>
              <w:t>t</w:t>
            </w:r>
            <w:r w:rsidR="00D74694" w:rsidRPr="00E06ADC">
              <w:rPr>
                <w:rStyle w:val="normaltextrun"/>
                <w:rFonts w:ascii="Noto Sans" w:eastAsiaTheme="majorEastAsia" w:hAnsi="Noto Sans" w:cs="Noto Sans"/>
                <w:sz w:val="18"/>
                <w:szCs w:val="18"/>
              </w:rPr>
              <w:t xml:space="preserve">os conocimientos. Y por la otra, el bloque «La Tierra </w:t>
            </w:r>
            <w:r>
              <w:rPr>
                <w:rStyle w:val="normaltextrun"/>
                <w:rFonts w:ascii="Noto Sans" w:eastAsiaTheme="majorEastAsia" w:hAnsi="Noto Sans" w:cs="Noto Sans"/>
                <w:sz w:val="18"/>
                <w:szCs w:val="18"/>
              </w:rPr>
              <w:t>en e</w:t>
            </w:r>
            <w:r w:rsidR="00D74694" w:rsidRPr="00E06ADC">
              <w:rPr>
                <w:rStyle w:val="normaltextrun"/>
                <w:rFonts w:ascii="Noto Sans" w:eastAsiaTheme="majorEastAsia" w:hAnsi="Noto Sans" w:cs="Noto Sans"/>
                <w:sz w:val="18"/>
                <w:szCs w:val="18"/>
              </w:rPr>
              <w:t xml:space="preserve">l universo» que incluye los saberes relacionados con el estudio de las teorías más relevantes sobre el origen del universo, las hipótesis sobre el origen de la vida </w:t>
            </w:r>
            <w:r>
              <w:rPr>
                <w:rStyle w:val="normaltextrun"/>
                <w:rFonts w:ascii="Noto Sans" w:eastAsiaTheme="majorEastAsia" w:hAnsi="Noto Sans" w:cs="Noto Sans"/>
                <w:sz w:val="18"/>
                <w:szCs w:val="18"/>
              </w:rPr>
              <w:t>en</w:t>
            </w:r>
            <w:r w:rsidR="00D74694" w:rsidRPr="00E06ADC">
              <w:rPr>
                <w:rStyle w:val="normaltextrun"/>
                <w:rFonts w:ascii="Noto Sans" w:eastAsiaTheme="majorEastAsia" w:hAnsi="Noto Sans" w:cs="Noto Sans"/>
                <w:sz w:val="18"/>
                <w:szCs w:val="18"/>
              </w:rPr>
              <w:t xml:space="preserve"> la Tierra y las principales investigaciones en el campo de la astrobiología.</w:t>
            </w:r>
            <w:r w:rsidR="00EA0F38">
              <w:rPr>
                <w:rStyle w:val="normaltextrun"/>
                <w:rFonts w:ascii="Noto Sans" w:eastAsiaTheme="majorEastAsia" w:hAnsi="Noto Sans" w:cs="Noto Sans"/>
                <w:sz w:val="18"/>
                <w:szCs w:val="18"/>
              </w:rPr>
              <w:t xml:space="preserve"> </w:t>
            </w:r>
          </w:p>
          <w:p w14:paraId="419B651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1813CE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estudio de la célula, sus partes y la función biológica de la mitosis y la meiosis se trabajan en el bloque «La célula». Además, es</w:t>
            </w:r>
            <w:r w:rsidR="007D5608">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e bloque incluye las técnicas de manejo del microscopio y el reconocimiento de células en preparaciones reales.</w:t>
            </w:r>
            <w:r w:rsidR="00EA0F38">
              <w:rPr>
                <w:rStyle w:val="normaltextrun"/>
                <w:rFonts w:ascii="Noto Sans" w:eastAsiaTheme="majorEastAsia" w:hAnsi="Noto Sans" w:cs="Noto Sans"/>
                <w:sz w:val="18"/>
                <w:szCs w:val="18"/>
              </w:rPr>
              <w:t xml:space="preserve"> </w:t>
            </w:r>
          </w:p>
          <w:p w14:paraId="560B44A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956DFB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En el bloque «Geología» se introducirá </w:t>
            </w:r>
            <w:r w:rsidR="007D5608">
              <w:rPr>
                <w:rStyle w:val="normaltextrun"/>
                <w:rFonts w:ascii="Noto Sans" w:eastAsiaTheme="majorEastAsia" w:hAnsi="Noto Sans" w:cs="Noto Sans"/>
                <w:sz w:val="18"/>
                <w:szCs w:val="18"/>
              </w:rPr>
              <w:t xml:space="preserve">a </w:t>
            </w:r>
            <w:r w:rsidR="006A29D1" w:rsidRPr="00E06ADC">
              <w:rPr>
                <w:rStyle w:val="normaltextrun"/>
                <w:rFonts w:ascii="Noto Sans" w:eastAsiaTheme="majorEastAsia" w:hAnsi="Noto Sans" w:cs="Noto Sans"/>
                <w:sz w:val="18"/>
                <w:szCs w:val="18"/>
              </w:rPr>
              <w:t>los</w:t>
            </w:r>
            <w:r w:rsidRPr="00E06ADC">
              <w:rPr>
                <w:rStyle w:val="normaltextrun"/>
                <w:rFonts w:ascii="Noto Sans" w:eastAsiaTheme="majorEastAsia" w:hAnsi="Noto Sans" w:cs="Noto Sans"/>
                <w:sz w:val="18"/>
                <w:szCs w:val="18"/>
              </w:rPr>
              <w:t xml:space="preserve"> alumnos en la identificación de rocas y minerales del entorno y </w:t>
            </w:r>
            <w:r w:rsidR="007D5608">
              <w:rPr>
                <w:rStyle w:val="normaltextrun"/>
                <w:rFonts w:ascii="Noto Sans" w:eastAsiaTheme="majorEastAsia" w:hAnsi="Noto Sans" w:cs="Noto Sans"/>
                <w:sz w:val="18"/>
                <w:szCs w:val="18"/>
              </w:rPr>
              <w:t>en</w:t>
            </w:r>
            <w:r w:rsidRPr="00E06ADC">
              <w:rPr>
                <w:rStyle w:val="normaltextrun"/>
                <w:rFonts w:ascii="Noto Sans" w:eastAsiaTheme="majorEastAsia" w:hAnsi="Noto Sans" w:cs="Noto Sans"/>
                <w:sz w:val="18"/>
                <w:szCs w:val="18"/>
              </w:rPr>
              <w:t xml:space="preserve"> la tectónica de placas p</w:t>
            </w:r>
            <w:r w:rsidR="007D5608">
              <w:rPr>
                <w:rStyle w:val="normaltextrun"/>
                <w:rFonts w:ascii="Noto Sans" w:eastAsiaTheme="majorEastAsia" w:hAnsi="Noto Sans" w:cs="Noto Sans"/>
                <w:sz w:val="18"/>
                <w:szCs w:val="18"/>
              </w:rPr>
              <w:t>or</w:t>
            </w:r>
            <w:r w:rsidRPr="00E06ADC">
              <w:rPr>
                <w:rStyle w:val="normaltextrun"/>
                <w:rFonts w:ascii="Noto Sans" w:eastAsiaTheme="majorEastAsia" w:hAnsi="Noto Sans" w:cs="Noto Sans"/>
                <w:sz w:val="18"/>
                <w:szCs w:val="18"/>
              </w:rPr>
              <w:t xml:space="preserve"> tratarse de la teoría más ampliamente aceptada por la comunidad científica para explicar prácticamente todos los procesos geológicos internos. Al final de la etapa</w:t>
            </w:r>
            <w:r w:rsidR="006A29D1"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se trabajará la relación de los procesos geológicos internos y externos con los riesgos naturales y los principios de estudio de la historia terrestre (uniformism</w:t>
            </w:r>
            <w:r w:rsidR="007D5608">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 o actualism</w:t>
            </w:r>
            <w:r w:rsidR="007D5608">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 horizontalidad, superposición de </w:t>
            </w:r>
            <w:r w:rsidR="007D5608">
              <w:rPr>
                <w:rStyle w:val="normaltextrun"/>
                <w:rFonts w:ascii="Noto Sans" w:eastAsiaTheme="majorEastAsia" w:hAnsi="Noto Sans" w:cs="Noto Sans"/>
                <w:sz w:val="18"/>
                <w:szCs w:val="18"/>
              </w:rPr>
              <w:t>eventos</w:t>
            </w:r>
            <w:r w:rsidRPr="00E06ADC">
              <w:rPr>
                <w:rStyle w:val="normaltextrun"/>
                <w:rFonts w:ascii="Noto Sans" w:eastAsiaTheme="majorEastAsia" w:hAnsi="Noto Sans" w:cs="Noto Sans"/>
                <w:sz w:val="18"/>
                <w:szCs w:val="18"/>
              </w:rPr>
              <w:t>, etc.) que se aplicarán en la resolución de casos prácticos.</w:t>
            </w:r>
            <w:r w:rsidR="00EA0F38">
              <w:rPr>
                <w:rStyle w:val="normaltextrun"/>
                <w:rFonts w:ascii="Noto Sans" w:eastAsiaTheme="majorEastAsia" w:hAnsi="Noto Sans" w:cs="Noto Sans"/>
                <w:sz w:val="18"/>
                <w:szCs w:val="18"/>
              </w:rPr>
              <w:t xml:space="preserve"> </w:t>
            </w:r>
          </w:p>
          <w:p w14:paraId="64D060B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91C31E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bloque «La Tierra en el universo» de 4º de ESO</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se centra en el estudio de las teorías más relevantes sobre el origen del universo, las hipótesis sobre el origen de la vida en la Tierra y las principales investigaciones en el campo de la astrobiología.</w:t>
            </w:r>
            <w:r w:rsidR="00EA0F38">
              <w:rPr>
                <w:rStyle w:val="normaltextrun"/>
                <w:rFonts w:ascii="Noto Sans" w:eastAsiaTheme="majorEastAsia" w:hAnsi="Noto Sans" w:cs="Noto Sans"/>
                <w:sz w:val="18"/>
                <w:szCs w:val="18"/>
              </w:rPr>
              <w:t xml:space="preserve"> </w:t>
            </w:r>
          </w:p>
          <w:p w14:paraId="39B2BBA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8D544D1" w14:textId="77777777" w:rsidR="00D74694" w:rsidRPr="00E06ADC" w:rsidRDefault="00D74694" w:rsidP="006A29D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Las actividades permiten trabajar de forma que los saberes básicos contribuyan a la adquisición de las competencias. Por </w:t>
            </w:r>
            <w:r w:rsidR="007D5608">
              <w:rPr>
                <w:rStyle w:val="normaltextrun"/>
                <w:rFonts w:ascii="Noto Sans" w:eastAsiaTheme="majorEastAsia" w:hAnsi="Noto Sans" w:cs="Noto Sans"/>
                <w:sz w:val="18"/>
                <w:szCs w:val="18"/>
              </w:rPr>
              <w:t>ello,</w:t>
            </w:r>
            <w:r w:rsidRPr="00E06ADC">
              <w:rPr>
                <w:rStyle w:val="normaltextrun"/>
                <w:rFonts w:ascii="Noto Sans" w:eastAsiaTheme="majorEastAsia" w:hAnsi="Noto Sans" w:cs="Noto Sans"/>
                <w:sz w:val="18"/>
                <w:szCs w:val="18"/>
              </w:rPr>
              <w:t xml:space="preserve"> se </w:t>
            </w:r>
            <w:r w:rsidR="007D5608">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plantear a partir de un objetivo claro, estar conectadas</w:t>
            </w:r>
            <w:r w:rsidR="006A29D1" w:rsidRPr="00E06ADC">
              <w:rPr>
                <w:rStyle w:val="normaltextrun"/>
                <w:rFonts w:ascii="Noto Sans" w:eastAsiaTheme="majorEastAsia" w:hAnsi="Noto Sans" w:cs="Noto Sans"/>
                <w:sz w:val="18"/>
                <w:szCs w:val="18"/>
              </w:rPr>
              <w:t xml:space="preserve"> con la realidad e invitar </w:t>
            </w:r>
            <w:r w:rsidRPr="00E06ADC">
              <w:rPr>
                <w:rStyle w:val="normaltextrun"/>
                <w:rFonts w:ascii="Noto Sans" w:eastAsiaTheme="majorEastAsia" w:hAnsi="Noto Sans" w:cs="Noto Sans"/>
                <w:sz w:val="18"/>
                <w:szCs w:val="18"/>
              </w:rPr>
              <w:t xml:space="preserve">el alumno a la reflexión y a la colaboración. El enfoque interdisciplinario favorecerá </w:t>
            </w:r>
            <w:r w:rsidRPr="00E06ADC">
              <w:rPr>
                <w:rStyle w:val="normaltextrun"/>
                <w:rFonts w:ascii="Noto Sans" w:eastAsiaTheme="majorEastAsia" w:hAnsi="Noto Sans" w:cs="Noto Sans"/>
                <w:sz w:val="18"/>
                <w:szCs w:val="18"/>
              </w:rPr>
              <w:lastRenderedPageBreak/>
              <w:t xml:space="preserve">una asimilación más profunda de la materia, al extender sus raíces hacia otras ramas del conocimiento. Así, desde </w:t>
            </w:r>
            <w:r w:rsidR="006A29D1" w:rsidRPr="00E06ADC">
              <w:rPr>
                <w:rStyle w:val="normaltextrun"/>
                <w:rFonts w:ascii="Noto Sans" w:eastAsiaTheme="majorEastAsia" w:hAnsi="Noto Sans" w:cs="Noto Sans"/>
                <w:sz w:val="18"/>
                <w:szCs w:val="18"/>
              </w:rPr>
              <w:t>Biología y Geología,</w:t>
            </w:r>
            <w:r w:rsidRPr="00E06ADC">
              <w:rPr>
                <w:rStyle w:val="normaltextrun"/>
                <w:rFonts w:ascii="Noto Sans" w:eastAsiaTheme="majorEastAsia" w:hAnsi="Noto Sans" w:cs="Noto Sans"/>
                <w:sz w:val="18"/>
                <w:szCs w:val="18"/>
              </w:rPr>
              <w:t xml:space="preserve"> el alumno podrá adquirir las competencias necesarias para </w:t>
            </w:r>
            <w:r w:rsidR="007D5608">
              <w:rPr>
                <w:rStyle w:val="normaltextrun"/>
                <w:rFonts w:ascii="Noto Sans" w:eastAsiaTheme="majorEastAsia" w:hAnsi="Noto Sans" w:cs="Noto Sans"/>
                <w:sz w:val="18"/>
                <w:szCs w:val="18"/>
              </w:rPr>
              <w:t>el</w:t>
            </w:r>
            <w:r w:rsidRPr="00E06ADC">
              <w:rPr>
                <w:rStyle w:val="normaltextrun"/>
                <w:rFonts w:ascii="Noto Sans" w:eastAsiaTheme="majorEastAsia" w:hAnsi="Noto Sans" w:cs="Noto Sans"/>
                <w:sz w:val="18"/>
                <w:szCs w:val="18"/>
              </w:rPr>
              <w:t xml:space="preserve"> desarrollo del pensamiento científico y su aplicación,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una plena integración ciudadana a nivel personal, social y profesional.</w:t>
            </w:r>
            <w:r w:rsidRPr="00E06ADC">
              <w:rPr>
                <w:rStyle w:val="eop"/>
                <w:rFonts w:ascii="Noto Sans" w:eastAsiaTheme="majorEastAsia" w:hAnsi="Noto Sans" w:cs="Noto Sans"/>
                <w:sz w:val="18"/>
                <w:szCs w:val="18"/>
              </w:rPr>
              <w:t> </w:t>
            </w:r>
          </w:p>
        </w:tc>
      </w:tr>
    </w:tbl>
    <w:p w14:paraId="34C5D054" w14:textId="77777777" w:rsidR="007D5608" w:rsidRDefault="007D5608" w:rsidP="00BC6131">
      <w:pPr>
        <w:pStyle w:val="paragraph"/>
        <w:spacing w:beforeAutospacing="0" w:afterAutospacing="0"/>
        <w:textAlignment w:val="baseline"/>
        <w:rPr>
          <w:rStyle w:val="normaltextrun"/>
          <w:rFonts w:ascii="Noto Sans" w:eastAsiaTheme="majorEastAsia" w:hAnsi="Noto Sans" w:cs="Noto Sans"/>
          <w:b/>
          <w:bCs/>
          <w:sz w:val="18"/>
          <w:szCs w:val="18"/>
        </w:rPr>
      </w:pPr>
    </w:p>
    <w:p w14:paraId="23D5F1D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00EA0F38">
        <w:rPr>
          <w:rStyle w:val="normaltextrun"/>
          <w:rFonts w:ascii="Noto Sans" w:eastAsiaTheme="majorEastAsia" w:hAnsi="Noto Sans" w:cs="Noto Sans"/>
          <w:b/>
          <w:bCs/>
          <w:sz w:val="18"/>
          <w:szCs w:val="18"/>
        </w:rPr>
        <w:t xml:space="preserve"> </w:t>
      </w:r>
    </w:p>
    <w:p w14:paraId="61AACDD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E06ADC" w14:paraId="48CE8E0A"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0A6C48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1 Interpretar y transmitir información y datos científicos, argumentando sobre ellos y utilizando diferentes formatos, para analizar conceptos y procesos de las ciencias biológicas y geológicas.</w:t>
            </w:r>
            <w:r w:rsidRPr="00E06ADC">
              <w:rPr>
                <w:rFonts w:eastAsia="Times New Roman" w:cs="Noto Sans"/>
                <w:sz w:val="18"/>
                <w:szCs w:val="18"/>
                <w:lang w:eastAsia="es-ES"/>
              </w:rPr>
              <w:t> </w:t>
            </w:r>
          </w:p>
        </w:tc>
      </w:tr>
      <w:tr w:rsidR="00D74694" w:rsidRPr="00E06ADC" w14:paraId="2D371AB2"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372C008E"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desarrollo científico pocas veces es fruto del trabajo de sujetos aislados y requiere, por lo tanto, del intercambio de información y de la cooperación entre individuos, organizaciones e incluso países. Compartir información es una manera de acelerar el progreso humano al extender y diversificar los pilares sobre los cuales se sustenta.</w:t>
            </w:r>
            <w:r w:rsidR="00EA0F38">
              <w:rPr>
                <w:rFonts w:eastAsia="Times New Roman" w:cs="Noto Sans"/>
                <w:sz w:val="18"/>
                <w:szCs w:val="18"/>
                <w:lang w:eastAsia="es-ES"/>
              </w:rPr>
              <w:t xml:space="preserve"> </w:t>
            </w:r>
          </w:p>
          <w:p w14:paraId="2E1E292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561D36F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Todo proceso de investigación científica </w:t>
            </w:r>
            <w:r w:rsidR="007D5608">
              <w:rPr>
                <w:rFonts w:eastAsia="Times New Roman" w:cs="Noto Sans"/>
                <w:sz w:val="18"/>
                <w:szCs w:val="18"/>
                <w:lang w:eastAsia="es-ES"/>
              </w:rPr>
              <w:t>debe</w:t>
            </w:r>
            <w:r w:rsidRPr="00E06ADC">
              <w:rPr>
                <w:rFonts w:eastAsia="Times New Roman" w:cs="Noto Sans"/>
                <w:sz w:val="18"/>
                <w:szCs w:val="18"/>
                <w:lang w:eastAsia="es-ES"/>
              </w:rPr>
              <w:t xml:space="preserve"> empezar con la recopilación y análisis crítico de las publicaciones en el área de estudio construyéndose los nuevos conocimientos sobre los cimientos de los ya existentes.</w:t>
            </w:r>
            <w:r w:rsidR="00EA0F38">
              <w:rPr>
                <w:rFonts w:eastAsia="Times New Roman" w:cs="Noto Sans"/>
                <w:sz w:val="18"/>
                <w:szCs w:val="18"/>
                <w:lang w:eastAsia="es-ES"/>
              </w:rPr>
              <w:t xml:space="preserve"> </w:t>
            </w:r>
          </w:p>
          <w:p w14:paraId="39D1DF3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436C4F9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Así mismo, el </w:t>
            </w:r>
            <w:r w:rsidR="007D5608">
              <w:rPr>
                <w:rFonts w:eastAsia="Times New Roman" w:cs="Noto Sans"/>
                <w:sz w:val="18"/>
                <w:szCs w:val="18"/>
                <w:lang w:eastAsia="es-ES"/>
              </w:rPr>
              <w:t>avance</w:t>
            </w:r>
            <w:r w:rsidRPr="00E06ADC">
              <w:rPr>
                <w:rFonts w:eastAsia="Times New Roman" w:cs="Noto Sans"/>
                <w:sz w:val="18"/>
                <w:szCs w:val="18"/>
                <w:lang w:eastAsia="es-ES"/>
              </w:rPr>
              <w:t xml:space="preserve"> vertiginoso de la ciencia y la tecnología es el motor de importantes cambios sociales que se dan cada vez con más frecuencia y con impactos más palpables. Por eso, la participación activa del alumno en la sociedad exige</w:t>
            </w:r>
            <w:r w:rsidR="006A29D1" w:rsidRPr="00E06ADC">
              <w:rPr>
                <w:rFonts w:eastAsia="Times New Roman" w:cs="Noto Sans"/>
                <w:sz w:val="18"/>
                <w:szCs w:val="18"/>
                <w:lang w:eastAsia="es-ES"/>
              </w:rPr>
              <w:t>,</w:t>
            </w:r>
            <w:r w:rsidRPr="00E06ADC">
              <w:rPr>
                <w:rFonts w:eastAsia="Times New Roman" w:cs="Noto Sans"/>
                <w:sz w:val="18"/>
                <w:szCs w:val="18"/>
                <w:lang w:eastAsia="es-ES"/>
              </w:rPr>
              <w:t xml:space="preserve"> cada vez más</w:t>
            </w:r>
            <w:r w:rsidR="006A29D1" w:rsidRPr="00E06ADC">
              <w:rPr>
                <w:rFonts w:eastAsia="Times New Roman" w:cs="Noto Sans"/>
                <w:sz w:val="18"/>
                <w:szCs w:val="18"/>
                <w:lang w:eastAsia="es-ES"/>
              </w:rPr>
              <w:t>,</w:t>
            </w:r>
            <w:r w:rsidRPr="00E06ADC">
              <w:rPr>
                <w:rFonts w:eastAsia="Times New Roman" w:cs="Noto Sans"/>
                <w:sz w:val="18"/>
                <w:szCs w:val="18"/>
                <w:lang w:eastAsia="es-ES"/>
              </w:rPr>
              <w:t xml:space="preserve"> la comprensión</w:t>
            </w:r>
            <w:r w:rsidR="006A29D1" w:rsidRPr="00E06ADC">
              <w:rPr>
                <w:rFonts w:eastAsia="Times New Roman" w:cs="Noto Sans"/>
                <w:sz w:val="18"/>
                <w:szCs w:val="18"/>
                <w:lang w:eastAsia="es-ES"/>
              </w:rPr>
              <w:t xml:space="preserve"> de los últimos descubrimientos y a</w:t>
            </w:r>
            <w:r w:rsidR="007D5608">
              <w:rPr>
                <w:rFonts w:eastAsia="Times New Roman" w:cs="Noto Sans"/>
                <w:sz w:val="18"/>
                <w:szCs w:val="18"/>
                <w:lang w:eastAsia="es-ES"/>
              </w:rPr>
              <w:t>vance</w:t>
            </w:r>
            <w:r w:rsidR="006A29D1" w:rsidRPr="00E06ADC">
              <w:rPr>
                <w:rFonts w:eastAsia="Times New Roman" w:cs="Noto Sans"/>
                <w:sz w:val="18"/>
                <w:szCs w:val="18"/>
                <w:lang w:eastAsia="es-ES"/>
              </w:rPr>
              <w:t>s</w:t>
            </w:r>
            <w:r w:rsidRPr="00E06ADC">
              <w:rPr>
                <w:rFonts w:eastAsia="Times New Roman" w:cs="Noto Sans"/>
                <w:sz w:val="18"/>
                <w:szCs w:val="18"/>
                <w:lang w:eastAsia="es-ES"/>
              </w:rPr>
              <w:t xml:space="preserve"> científicos y tecnológicos para interpretar y evaluar críticamente, a la luz de este, la información que inunda los medios de comunicación. Esto le permitirá extraer conclusiones propias, tomar decisiones coherentes y establecer interacciones comunicativas constructivas, mediante la argumentación fundamentada, respetuosa y flexible para cambiar las propias concepciones a la vista</w:t>
            </w:r>
            <w:r w:rsidR="004D7B9A" w:rsidRPr="00E06ADC">
              <w:rPr>
                <w:rFonts w:eastAsia="Times New Roman" w:cs="Noto Sans"/>
                <w:sz w:val="18"/>
                <w:szCs w:val="18"/>
                <w:lang w:eastAsia="es-ES"/>
              </w:rPr>
              <w:t xml:space="preserve"> de los datos y posturas aportadas</w:t>
            </w:r>
            <w:r w:rsidRPr="00E06ADC">
              <w:rPr>
                <w:rFonts w:eastAsia="Times New Roman" w:cs="Noto Sans"/>
                <w:sz w:val="18"/>
                <w:szCs w:val="18"/>
                <w:lang w:eastAsia="es-ES"/>
              </w:rPr>
              <w:t xml:space="preserve"> por otras personas. </w:t>
            </w:r>
          </w:p>
        </w:tc>
      </w:tr>
      <w:tr w:rsidR="00D74694" w:rsidRPr="00E06ADC" w14:paraId="66E72BCC"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3607DE47"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sidR="00D74694" w:rsidRPr="00E06ADC">
              <w:rPr>
                <w:rFonts w:eastAsia="Times New Roman" w:cs="Noto Sans"/>
                <w:sz w:val="18"/>
                <w:szCs w:val="18"/>
                <w:lang w:eastAsia="es-ES"/>
              </w:rPr>
              <w:t>: CCL1, CCL2, CCL5, STEM4, CD2, CD3, CCEC4. </w:t>
            </w:r>
          </w:p>
        </w:tc>
      </w:tr>
      <w:tr w:rsidR="00D74694" w:rsidRPr="00E06ADC" w14:paraId="7A773726"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D88216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2 Identificar, localizar y seleccionar</w:t>
            </w:r>
            <w:r w:rsidR="00053996" w:rsidRPr="00E06ADC">
              <w:rPr>
                <w:rFonts w:eastAsia="Times New Roman" w:cs="Noto Sans"/>
                <w:b/>
                <w:bCs/>
                <w:sz w:val="18"/>
                <w:szCs w:val="18"/>
                <w:lang w:eastAsia="es-ES"/>
              </w:rPr>
              <w:t xml:space="preserve"> información, contrastando</w:t>
            </w:r>
            <w:r w:rsidR="004D7B9A" w:rsidRPr="00E06ADC">
              <w:rPr>
                <w:rFonts w:eastAsia="Times New Roman" w:cs="Noto Sans"/>
                <w:b/>
                <w:bCs/>
                <w:sz w:val="18"/>
                <w:szCs w:val="18"/>
                <w:lang w:eastAsia="es-ES"/>
              </w:rPr>
              <w:t xml:space="preserve"> la</w:t>
            </w:r>
            <w:r w:rsidR="00437222" w:rsidRPr="00E06ADC">
              <w:rPr>
                <w:rFonts w:eastAsia="Times New Roman" w:cs="Noto Sans"/>
                <w:b/>
                <w:bCs/>
                <w:sz w:val="18"/>
                <w:szCs w:val="18"/>
                <w:lang w:eastAsia="es-ES"/>
              </w:rPr>
              <w:t xml:space="preserve"> </w:t>
            </w:r>
            <w:r w:rsidRPr="00E06ADC">
              <w:rPr>
                <w:rFonts w:eastAsia="Times New Roman" w:cs="Noto Sans"/>
                <w:b/>
                <w:bCs/>
                <w:sz w:val="18"/>
                <w:szCs w:val="18"/>
                <w:lang w:eastAsia="es-ES"/>
              </w:rPr>
              <w:t>veracidad, organizándola y evaluándola críticamente para resolver preguntas relacionadas con las ciencias biológicas y geológicas.</w:t>
            </w:r>
            <w:r w:rsidRPr="00E06ADC">
              <w:rPr>
                <w:rFonts w:eastAsia="Times New Roman" w:cs="Noto Sans"/>
                <w:sz w:val="18"/>
                <w:szCs w:val="18"/>
                <w:lang w:eastAsia="es-ES"/>
              </w:rPr>
              <w:t> </w:t>
            </w:r>
          </w:p>
        </w:tc>
      </w:tr>
      <w:tr w:rsidR="00D74694" w:rsidRPr="00E06ADC" w14:paraId="12F98CCB"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4A8BA3DE"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investigación científica, la participación activa en la sociedad y el desarrollo profesional y personal de un individuo</w:t>
            </w:r>
            <w:r w:rsidR="004D7B9A" w:rsidRPr="00E06ADC">
              <w:rPr>
                <w:rFonts w:eastAsia="Times New Roman" w:cs="Noto Sans"/>
                <w:sz w:val="18"/>
                <w:szCs w:val="18"/>
                <w:lang w:eastAsia="es-ES"/>
              </w:rPr>
              <w:t>,</w:t>
            </w:r>
            <w:r w:rsidRPr="00E06ADC">
              <w:rPr>
                <w:rFonts w:eastAsia="Times New Roman" w:cs="Noto Sans"/>
                <w:sz w:val="18"/>
                <w:szCs w:val="18"/>
                <w:lang w:eastAsia="es-ES"/>
              </w:rPr>
              <w:t xml:space="preserve"> con frecuencia </w:t>
            </w:r>
            <w:r w:rsidR="007D5608">
              <w:rPr>
                <w:rFonts w:eastAsia="Times New Roman" w:cs="Noto Sans"/>
                <w:sz w:val="18"/>
                <w:szCs w:val="18"/>
                <w:lang w:eastAsia="es-ES"/>
              </w:rPr>
              <w:t xml:space="preserve">suponen </w:t>
            </w:r>
            <w:r w:rsidRPr="00E06ADC">
              <w:rPr>
                <w:rFonts w:eastAsia="Times New Roman" w:cs="Noto Sans"/>
                <w:sz w:val="18"/>
                <w:szCs w:val="18"/>
                <w:lang w:eastAsia="es-ES"/>
              </w:rPr>
              <w:t xml:space="preserve">la adquisición de nuevas competencias que suele empezar con la </w:t>
            </w:r>
            <w:r w:rsidR="007D5608">
              <w:rPr>
                <w:rFonts w:eastAsia="Times New Roman" w:cs="Noto Sans"/>
                <w:sz w:val="18"/>
                <w:szCs w:val="18"/>
                <w:lang w:eastAsia="es-ES"/>
              </w:rPr>
              <w:t>búsqued</w:t>
            </w:r>
            <w:r w:rsidRPr="00E06ADC">
              <w:rPr>
                <w:rFonts w:eastAsia="Times New Roman" w:cs="Noto Sans"/>
                <w:sz w:val="18"/>
                <w:szCs w:val="18"/>
                <w:lang w:eastAsia="es-ES"/>
              </w:rPr>
              <w:t>a, selección y recopilación de información relevante de diferentes fuentes para establecer las bases cognitivas de ese aprendizaje.</w:t>
            </w:r>
            <w:r w:rsidR="00EA0F38">
              <w:rPr>
                <w:rFonts w:eastAsia="Times New Roman" w:cs="Noto Sans"/>
                <w:sz w:val="18"/>
                <w:szCs w:val="18"/>
                <w:lang w:eastAsia="es-ES"/>
              </w:rPr>
              <w:t xml:space="preserve"> </w:t>
            </w:r>
          </w:p>
          <w:p w14:paraId="6A1A474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0D2C46A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Además, en la sociedad actual existe un continuo bombardeo de información que no siempre refleja la realidad. Los datos con base científica </w:t>
            </w:r>
            <w:r w:rsidR="004D7B9A" w:rsidRPr="00E06ADC">
              <w:rPr>
                <w:rFonts w:eastAsia="Times New Roman" w:cs="Noto Sans"/>
                <w:sz w:val="18"/>
                <w:szCs w:val="18"/>
                <w:lang w:eastAsia="es-ES"/>
              </w:rPr>
              <w:t>se encuentran a veces entremezclad</w:t>
            </w:r>
            <w:r w:rsidR="007D5608">
              <w:rPr>
                <w:rFonts w:eastAsia="Times New Roman" w:cs="Noto Sans"/>
                <w:sz w:val="18"/>
                <w:szCs w:val="18"/>
                <w:lang w:eastAsia="es-ES"/>
              </w:rPr>
              <w:t>o</w:t>
            </w:r>
            <w:r w:rsidR="004D7B9A" w:rsidRPr="00E06ADC">
              <w:rPr>
                <w:rFonts w:eastAsia="Times New Roman" w:cs="Noto Sans"/>
                <w:sz w:val="18"/>
                <w:szCs w:val="18"/>
                <w:lang w:eastAsia="es-ES"/>
              </w:rPr>
              <w:t>s</w:t>
            </w:r>
            <w:r w:rsidRPr="00E06ADC">
              <w:rPr>
                <w:rFonts w:eastAsia="Times New Roman" w:cs="Noto Sans"/>
                <w:sz w:val="18"/>
                <w:szCs w:val="18"/>
                <w:lang w:eastAsia="es-ES"/>
              </w:rPr>
              <w:t xml:space="preserve"> con fábulas, hechos infundados y creencias seudocientíficas. Es, por lo tanto, imprescindible desarrollar el sentido crítico y las destrezas necesarias para evaluar y clasificar la información y conocer y distinguir las fuentes fidedignas de aquellas de dudosa fiabilidad.</w:t>
            </w:r>
            <w:r w:rsidR="00EA0F38">
              <w:rPr>
                <w:rFonts w:eastAsia="Times New Roman" w:cs="Noto Sans"/>
                <w:sz w:val="18"/>
                <w:szCs w:val="18"/>
                <w:lang w:eastAsia="es-ES"/>
              </w:rPr>
              <w:t xml:space="preserve"> </w:t>
            </w:r>
          </w:p>
          <w:p w14:paraId="769F5DC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5ADE0884" w14:textId="77777777" w:rsidR="00D74694" w:rsidRPr="00E06ADC" w:rsidRDefault="00D74694" w:rsidP="004D7B9A">
            <w:pPr>
              <w:textAlignment w:val="baseline"/>
              <w:rPr>
                <w:rFonts w:eastAsia="Times New Roman" w:cs="Noto Sans"/>
                <w:sz w:val="18"/>
                <w:szCs w:val="18"/>
                <w:lang w:eastAsia="es-ES"/>
              </w:rPr>
            </w:pPr>
            <w:r w:rsidRPr="00E06ADC">
              <w:rPr>
                <w:rFonts w:eastAsia="Times New Roman" w:cs="Noto Sans"/>
                <w:sz w:val="18"/>
                <w:szCs w:val="18"/>
                <w:lang w:eastAsia="es-ES"/>
              </w:rPr>
              <w:t>Por e</w:t>
            </w:r>
            <w:r w:rsidR="003150CC">
              <w:rPr>
                <w:rFonts w:eastAsia="Times New Roman" w:cs="Noto Sans"/>
                <w:sz w:val="18"/>
                <w:szCs w:val="18"/>
                <w:lang w:eastAsia="es-ES"/>
              </w:rPr>
              <w:t>ll</w:t>
            </w:r>
            <w:r w:rsidRPr="00E06ADC">
              <w:rPr>
                <w:rFonts w:eastAsia="Times New Roman" w:cs="Noto Sans"/>
                <w:sz w:val="18"/>
                <w:szCs w:val="18"/>
                <w:lang w:eastAsia="es-ES"/>
              </w:rPr>
              <w:t>o, es</w:t>
            </w:r>
            <w:r w:rsidR="003150CC">
              <w:rPr>
                <w:rFonts w:eastAsia="Times New Roman" w:cs="Noto Sans"/>
                <w:sz w:val="18"/>
                <w:szCs w:val="18"/>
                <w:lang w:eastAsia="es-ES"/>
              </w:rPr>
              <w:t>t</w:t>
            </w:r>
            <w:r w:rsidRPr="00E06ADC">
              <w:rPr>
                <w:rFonts w:eastAsia="Times New Roman" w:cs="Noto Sans"/>
                <w:sz w:val="18"/>
                <w:szCs w:val="18"/>
                <w:lang w:eastAsia="es-ES"/>
              </w:rPr>
              <w:t xml:space="preserve">a competencia específica prepara </w:t>
            </w:r>
            <w:r w:rsidR="004D7B9A" w:rsidRPr="00E06ADC">
              <w:rPr>
                <w:rFonts w:eastAsia="Times New Roman" w:cs="Noto Sans"/>
                <w:sz w:val="18"/>
                <w:szCs w:val="18"/>
                <w:lang w:eastAsia="es-ES"/>
              </w:rPr>
              <w:t>los</w:t>
            </w:r>
            <w:r w:rsidRPr="00E06ADC">
              <w:rPr>
                <w:rFonts w:eastAsia="Times New Roman" w:cs="Noto Sans"/>
                <w:sz w:val="18"/>
                <w:szCs w:val="18"/>
                <w:lang w:eastAsia="es-ES"/>
              </w:rPr>
              <w:t xml:space="preserve"> alumnos para su autonomía personal y profesional futuras y para contribuir positivamente </w:t>
            </w:r>
            <w:r w:rsidR="003150CC">
              <w:rPr>
                <w:rFonts w:eastAsia="Times New Roman" w:cs="Noto Sans"/>
                <w:sz w:val="18"/>
                <w:szCs w:val="18"/>
                <w:lang w:eastAsia="es-ES"/>
              </w:rPr>
              <w:t>a</w:t>
            </w:r>
            <w:r w:rsidRPr="00E06ADC">
              <w:rPr>
                <w:rFonts w:eastAsia="Times New Roman" w:cs="Noto Sans"/>
                <w:sz w:val="18"/>
                <w:szCs w:val="18"/>
                <w:lang w:eastAsia="es-ES"/>
              </w:rPr>
              <w:t xml:space="preserve"> una sociedad democrática. </w:t>
            </w:r>
          </w:p>
        </w:tc>
      </w:tr>
      <w:tr w:rsidR="00D74694" w:rsidRPr="00E06ADC" w14:paraId="76F227E2"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0A9AFD40"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CCL3, STEM4, CD1, CD2, CD3, CD4, CD5, CPSAA4. </w:t>
            </w:r>
          </w:p>
        </w:tc>
      </w:tr>
      <w:tr w:rsidR="00D74694" w:rsidRPr="00E06ADC" w14:paraId="34802130"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2F10CA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3 Planificar y desarrollar proyectos de investigación, siguiendo los pasos de las metodologías científicas y</w:t>
            </w:r>
            <w:r w:rsidR="004D7B9A" w:rsidRPr="00E06ADC">
              <w:rPr>
                <w:rFonts w:eastAsia="Times New Roman" w:cs="Noto Sans"/>
                <w:b/>
                <w:bCs/>
                <w:sz w:val="18"/>
                <w:szCs w:val="18"/>
                <w:lang w:eastAsia="es-ES"/>
              </w:rPr>
              <w:t xml:space="preserve"> cooperando cuando sea necesario</w:t>
            </w:r>
            <w:r w:rsidRPr="00E06ADC">
              <w:rPr>
                <w:rFonts w:eastAsia="Times New Roman" w:cs="Noto Sans"/>
                <w:b/>
                <w:bCs/>
                <w:sz w:val="18"/>
                <w:szCs w:val="18"/>
                <w:lang w:eastAsia="es-ES"/>
              </w:rPr>
              <w:t xml:space="preserve"> para indagar en aspectos relacionados con las ciencias geológicas y biológicas.</w:t>
            </w:r>
            <w:r w:rsidRPr="00E06ADC">
              <w:rPr>
                <w:rFonts w:eastAsia="Times New Roman" w:cs="Noto Sans"/>
                <w:sz w:val="18"/>
                <w:szCs w:val="18"/>
                <w:lang w:eastAsia="es-ES"/>
              </w:rPr>
              <w:t> </w:t>
            </w:r>
          </w:p>
        </w:tc>
      </w:tr>
      <w:tr w:rsidR="00D74694" w:rsidRPr="00E06ADC" w14:paraId="1056685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32860E3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Los métodos científicos son el sistema de trabajo utilizado para dar una respuesta rigurosa a cuestiones y problemas relacionados con la naturaleza y la sociedad. Estos constituyen el motor de </w:t>
            </w:r>
            <w:r w:rsidRPr="00E06ADC">
              <w:rPr>
                <w:rFonts w:eastAsia="Times New Roman" w:cs="Noto Sans"/>
                <w:sz w:val="18"/>
                <w:szCs w:val="18"/>
                <w:lang w:eastAsia="es-ES"/>
              </w:rPr>
              <w:lastRenderedPageBreak/>
              <w:t xml:space="preserve">nuestro </w:t>
            </w:r>
            <w:r w:rsidR="003150CC">
              <w:rPr>
                <w:rFonts w:eastAsia="Times New Roman" w:cs="Noto Sans"/>
                <w:sz w:val="18"/>
                <w:szCs w:val="18"/>
                <w:lang w:eastAsia="es-ES"/>
              </w:rPr>
              <w:t>avance</w:t>
            </w:r>
            <w:r w:rsidRPr="00E06ADC">
              <w:rPr>
                <w:rFonts w:eastAsia="Times New Roman" w:cs="Noto Sans"/>
                <w:sz w:val="18"/>
                <w:szCs w:val="18"/>
                <w:lang w:eastAsia="es-ES"/>
              </w:rPr>
              <w:t xml:space="preserve"> social y económico, lo cual l</w:t>
            </w:r>
            <w:r w:rsidR="003150CC">
              <w:rPr>
                <w:rFonts w:eastAsia="Times New Roman" w:cs="Noto Sans"/>
                <w:sz w:val="18"/>
                <w:szCs w:val="18"/>
                <w:lang w:eastAsia="es-ES"/>
              </w:rPr>
              <w:t>o</w:t>
            </w:r>
            <w:r w:rsidRPr="00E06ADC">
              <w:rPr>
                <w:rFonts w:eastAsia="Times New Roman" w:cs="Noto Sans"/>
                <w:sz w:val="18"/>
                <w:szCs w:val="18"/>
                <w:lang w:eastAsia="es-ES"/>
              </w:rPr>
              <w:t xml:space="preserve">s convierte en un aprendizaje imprescindible para la ciudadanía del mañana. Los procesos que </w:t>
            </w:r>
            <w:r w:rsidR="003150CC">
              <w:rPr>
                <w:rFonts w:eastAsia="Times New Roman" w:cs="Noto Sans"/>
                <w:sz w:val="18"/>
                <w:szCs w:val="18"/>
                <w:lang w:eastAsia="es-ES"/>
              </w:rPr>
              <w:t>suponen</w:t>
            </w:r>
            <w:r w:rsidRPr="00E06ADC">
              <w:rPr>
                <w:rFonts w:eastAsia="Times New Roman" w:cs="Noto Sans"/>
                <w:sz w:val="18"/>
                <w:szCs w:val="18"/>
                <w:lang w:eastAsia="es-ES"/>
              </w:rPr>
              <w:t xml:space="preserve"> el trabajo científico cobran </w:t>
            </w:r>
            <w:r w:rsidR="00472036" w:rsidRPr="00E06ADC">
              <w:rPr>
                <w:rFonts w:eastAsia="Times New Roman" w:cs="Noto Sans"/>
                <w:sz w:val="18"/>
                <w:szCs w:val="18"/>
                <w:lang w:eastAsia="es-ES"/>
              </w:rPr>
              <w:t xml:space="preserve">sentido cuando son integrados dentro de </w:t>
            </w:r>
            <w:r w:rsidRPr="00E06ADC">
              <w:rPr>
                <w:rFonts w:eastAsia="Times New Roman" w:cs="Noto Sans"/>
                <w:sz w:val="18"/>
                <w:szCs w:val="18"/>
                <w:lang w:eastAsia="es-ES"/>
              </w:rPr>
              <w:t>un proyecto relacionado con la realidad de los alumnos o su entorno.</w:t>
            </w:r>
            <w:r w:rsidR="00EA0F38">
              <w:rPr>
                <w:rFonts w:eastAsia="Times New Roman" w:cs="Noto Sans"/>
                <w:sz w:val="18"/>
                <w:szCs w:val="18"/>
                <w:lang w:eastAsia="es-ES"/>
              </w:rPr>
              <w:t xml:space="preserve"> </w:t>
            </w:r>
          </w:p>
          <w:p w14:paraId="5BDB733F"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0CE124F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desarrollo de un proyecto requiere de iniciativa, actitud crítica, visión de conjunto, capacidad de planificación, movilización de recursos materiales y personales y argumentación, entre otras, y permite a los alumnos cultivar el autoconocimiento y la confianza ante la resolución de problemas, adaptándose a los recursos disponibles, a sus propias limitaciones, a la incertidumbre y a los retos que puedan encontrar.</w:t>
            </w:r>
            <w:r w:rsidR="00EA0F38">
              <w:rPr>
                <w:rFonts w:eastAsia="Times New Roman" w:cs="Noto Sans"/>
                <w:sz w:val="18"/>
                <w:szCs w:val="18"/>
                <w:lang w:eastAsia="es-ES"/>
              </w:rPr>
              <w:t xml:space="preserve"> </w:t>
            </w:r>
          </w:p>
          <w:p w14:paraId="34549D0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2D1817D1"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Así mismo, la creación y participación en proyectos científicos proporciona a los alumnos la oportunidad de trabajar destrezas que pueden ser de gran utilidad no solo dentro del ámbito científico, sino también en su desarrollo personal y profesional y en su participación social. Es</w:t>
            </w:r>
            <w:r w:rsidR="003150CC">
              <w:rPr>
                <w:rFonts w:eastAsia="Times New Roman" w:cs="Noto Sans"/>
                <w:sz w:val="18"/>
                <w:szCs w:val="18"/>
                <w:lang w:eastAsia="es-ES"/>
              </w:rPr>
              <w:t>t</w:t>
            </w:r>
            <w:r w:rsidRPr="00E06ADC">
              <w:rPr>
                <w:rFonts w:eastAsia="Times New Roman" w:cs="Noto Sans"/>
                <w:sz w:val="18"/>
                <w:szCs w:val="18"/>
                <w:lang w:eastAsia="es-ES"/>
              </w:rPr>
              <w:t>a competencia específica es el crisol en el cual se entremezclan todos los elementos de la competencia STEM y otras muchas</w:t>
            </w:r>
            <w:r w:rsidR="00EA0F38">
              <w:rPr>
                <w:rFonts w:eastAsia="Times New Roman" w:cs="Noto Sans"/>
                <w:sz w:val="18"/>
                <w:szCs w:val="18"/>
                <w:lang w:eastAsia="es-ES"/>
              </w:rPr>
              <w:t xml:space="preserve"> </w:t>
            </w:r>
            <w:r w:rsidRPr="00E06ADC">
              <w:rPr>
                <w:rFonts w:eastAsia="Times New Roman" w:cs="Noto Sans"/>
                <w:sz w:val="18"/>
                <w:szCs w:val="18"/>
                <w:lang w:eastAsia="es-ES"/>
              </w:rPr>
              <w:t>competencias clave. Por es</w:t>
            </w:r>
            <w:r w:rsidR="003150CC">
              <w:rPr>
                <w:rFonts w:eastAsia="Times New Roman" w:cs="Noto Sans"/>
                <w:sz w:val="18"/>
                <w:szCs w:val="18"/>
                <w:lang w:eastAsia="es-ES"/>
              </w:rPr>
              <w:t>t</w:t>
            </w:r>
            <w:r w:rsidRPr="00E06ADC">
              <w:rPr>
                <w:rFonts w:eastAsia="Times New Roman" w:cs="Noto Sans"/>
                <w:sz w:val="18"/>
                <w:szCs w:val="18"/>
                <w:lang w:eastAsia="es-ES"/>
              </w:rPr>
              <w:t>os motivos, es imprescindible ofrecer a los alumnos la oportunidad creativa y de crecimiento que aporta es</w:t>
            </w:r>
            <w:r w:rsidR="003150CC">
              <w:rPr>
                <w:rFonts w:eastAsia="Times New Roman" w:cs="Noto Sans"/>
                <w:sz w:val="18"/>
                <w:szCs w:val="18"/>
                <w:lang w:eastAsia="es-ES"/>
              </w:rPr>
              <w:t>t</w:t>
            </w:r>
            <w:r w:rsidRPr="00E06ADC">
              <w:rPr>
                <w:rFonts w:eastAsia="Times New Roman" w:cs="Noto Sans"/>
                <w:sz w:val="18"/>
                <w:szCs w:val="18"/>
                <w:lang w:eastAsia="es-ES"/>
              </w:rPr>
              <w:t>a modalidad de trabajo, impulsando la igualdad de oportunidades entre las alumnas y los alumnos y fomentando las vocaciones científicas desde una perspectiva de género. </w:t>
            </w:r>
          </w:p>
        </w:tc>
      </w:tr>
      <w:tr w:rsidR="00D74694" w:rsidRPr="00E06ADC" w14:paraId="07D3212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5DEDD361"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lastRenderedPageBreak/>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CCL2, STEM2, STEM3, STEM4, CD1, CD2, CPSAA3, CE3. </w:t>
            </w:r>
          </w:p>
        </w:tc>
      </w:tr>
      <w:tr w:rsidR="00D74694" w:rsidRPr="00E06ADC" w14:paraId="5E9BA0E6"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9ABCB1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4 Utilizar el razonamiento y el pensamiento computacional, analizando críticamente las respuestas y soluciones y reformulando el procedimiento, si fuera necesario, para resolver problemas o dar explicación a procesos de la vida cotidiana relacionados con la biología y la geología.</w:t>
            </w:r>
            <w:r w:rsidRPr="00E06ADC">
              <w:rPr>
                <w:rFonts w:eastAsia="Times New Roman" w:cs="Noto Sans"/>
                <w:sz w:val="18"/>
                <w:szCs w:val="18"/>
                <w:lang w:eastAsia="es-ES"/>
              </w:rPr>
              <w:t> </w:t>
            </w:r>
          </w:p>
        </w:tc>
      </w:tr>
      <w:tr w:rsidR="00D74694" w:rsidRPr="00E06ADC" w14:paraId="26FD74BC"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13788C7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Las ciencias biológicas y geológicas son disciplinas empíricas, pero con frecuencia recurren al razonamiento lógico y la metodología matemática para crear modelos, resolver cuestiones y problemas y validar los resultados o soluciones obtenidas. Tanto el planteamiento de hipótesis, como la interpretación de datos y resultados, o el diseño experimental requieren aplicar el pensamiento lógico formal.</w:t>
            </w:r>
            <w:r w:rsidR="00EA0F38">
              <w:rPr>
                <w:rFonts w:eastAsia="Times New Roman" w:cs="Noto Sans"/>
                <w:sz w:val="18"/>
                <w:szCs w:val="18"/>
                <w:lang w:eastAsia="es-ES"/>
              </w:rPr>
              <w:t xml:space="preserve"> </w:t>
            </w:r>
          </w:p>
          <w:p w14:paraId="12B0B2AE"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1FC378B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Así mismo, es frecuente que en determinadas ciencias empíricas; como la biología molecular, la evolución o la tectónica, se obtengan evidencias indirectas de la realidad, que </w:t>
            </w:r>
            <w:r w:rsidR="003150CC">
              <w:rPr>
                <w:rFonts w:eastAsia="Times New Roman" w:cs="Noto Sans"/>
                <w:sz w:val="18"/>
                <w:szCs w:val="18"/>
                <w:lang w:eastAsia="es-ES"/>
              </w:rPr>
              <w:t>deben</w:t>
            </w:r>
            <w:r w:rsidRPr="00E06ADC">
              <w:rPr>
                <w:rFonts w:eastAsia="Times New Roman" w:cs="Noto Sans"/>
                <w:sz w:val="18"/>
                <w:szCs w:val="18"/>
                <w:lang w:eastAsia="es-ES"/>
              </w:rPr>
              <w:t xml:space="preserve"> interpretarse según la lógica para establecer modelos de un proceso biológico o geológico. Además, determinados saberes básicos de la materia de Biología y Geología, como los recogidos en los bloques «Genética y evolución» y «Geología», tienen en la resolución de problemas una estrategia didáctica preferente. </w:t>
            </w:r>
          </w:p>
          <w:p w14:paraId="28FA73C6"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2B38395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Hay que destacar que potenciar es</w:t>
            </w:r>
            <w:r w:rsidR="003150CC">
              <w:rPr>
                <w:rFonts w:eastAsia="Times New Roman" w:cs="Noto Sans"/>
                <w:sz w:val="18"/>
                <w:szCs w:val="18"/>
                <w:lang w:eastAsia="es-ES"/>
              </w:rPr>
              <w:t>t</w:t>
            </w:r>
            <w:r w:rsidRPr="00E06ADC">
              <w:rPr>
                <w:rFonts w:eastAsia="Times New Roman" w:cs="Noto Sans"/>
                <w:sz w:val="18"/>
                <w:szCs w:val="18"/>
                <w:lang w:eastAsia="es-ES"/>
              </w:rPr>
              <w:t xml:space="preserve">a competencia específica supone desarrollar en los alumnos destrezas aplicables a diferentes situaciones de la vida. Por ejemplo, la actitud crítica basada en gran parte en el razonamiento a partir de datos o información </w:t>
            </w:r>
            <w:r w:rsidR="002F1AE1" w:rsidRPr="00E06ADC">
              <w:rPr>
                <w:rFonts w:eastAsia="Times New Roman" w:cs="Noto Sans"/>
                <w:sz w:val="18"/>
                <w:szCs w:val="18"/>
                <w:lang w:eastAsia="es-ES"/>
              </w:rPr>
              <w:t>conocidas</w:t>
            </w:r>
            <w:r w:rsidRPr="00E06ADC">
              <w:rPr>
                <w:rFonts w:eastAsia="Times New Roman" w:cs="Noto Sans"/>
                <w:sz w:val="18"/>
                <w:szCs w:val="18"/>
                <w:lang w:eastAsia="es-ES"/>
              </w:rPr>
              <w:t xml:space="preserve"> constituye un mecanismo de protección contra las </w:t>
            </w:r>
            <w:r w:rsidR="002F1AE1" w:rsidRPr="00E06ADC">
              <w:rPr>
                <w:rFonts w:eastAsia="Times New Roman" w:cs="Noto Sans"/>
                <w:sz w:val="18"/>
                <w:szCs w:val="18"/>
                <w:lang w:eastAsia="es-ES"/>
              </w:rPr>
              <w:t>pseudoci</w:t>
            </w:r>
            <w:r w:rsidR="002F1AE1">
              <w:rPr>
                <w:rFonts w:eastAsia="Times New Roman" w:cs="Noto Sans"/>
                <w:sz w:val="18"/>
                <w:szCs w:val="18"/>
                <w:lang w:eastAsia="es-ES"/>
              </w:rPr>
              <w:t>e</w:t>
            </w:r>
            <w:r w:rsidR="002F1AE1" w:rsidRPr="00E06ADC">
              <w:rPr>
                <w:rFonts w:eastAsia="Times New Roman" w:cs="Noto Sans"/>
                <w:sz w:val="18"/>
                <w:szCs w:val="18"/>
                <w:lang w:eastAsia="es-ES"/>
              </w:rPr>
              <w:t>nci</w:t>
            </w:r>
            <w:r w:rsidR="002F1AE1">
              <w:rPr>
                <w:rFonts w:eastAsia="Times New Roman" w:cs="Noto Sans"/>
                <w:sz w:val="18"/>
                <w:szCs w:val="18"/>
                <w:lang w:eastAsia="es-ES"/>
              </w:rPr>
              <w:t>as</w:t>
            </w:r>
            <w:r w:rsidRPr="00E06ADC">
              <w:rPr>
                <w:rFonts w:eastAsia="Times New Roman" w:cs="Noto Sans"/>
                <w:sz w:val="18"/>
                <w:szCs w:val="18"/>
                <w:lang w:eastAsia="es-ES"/>
              </w:rPr>
              <w:t xml:space="preserve"> o los saberes populares infundados. </w:t>
            </w:r>
          </w:p>
        </w:tc>
      </w:tr>
      <w:tr w:rsidR="00D74694" w:rsidRPr="00E06ADC" w14:paraId="566A7EEE"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647422DE" w14:textId="77777777" w:rsidR="00D74694" w:rsidRPr="00E06ADC" w:rsidRDefault="007D5608" w:rsidP="00BB2A3E">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STEM1, STEM2, CPSAA5, CE1, CE3, CCEC4. </w:t>
            </w:r>
          </w:p>
        </w:tc>
      </w:tr>
      <w:tr w:rsidR="00D74694" w:rsidRPr="00E06ADC" w14:paraId="2C4C029E"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E9459F6" w14:textId="77777777" w:rsidR="00D74694" w:rsidRPr="00E06ADC" w:rsidRDefault="00D74694" w:rsidP="002D0D02">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5 Analizar los efectos de determinadas acciones sobre el medio ambiente y la salud, basándose en los </w:t>
            </w:r>
            <w:r w:rsidR="002D0D02">
              <w:rPr>
                <w:rFonts w:eastAsia="Times New Roman" w:cs="Noto Sans"/>
                <w:b/>
                <w:bCs/>
                <w:sz w:val="18"/>
                <w:szCs w:val="18"/>
                <w:lang w:eastAsia="es-ES"/>
              </w:rPr>
              <w:t>fundamentos</w:t>
            </w:r>
            <w:r w:rsidRPr="00E06ADC">
              <w:rPr>
                <w:rFonts w:eastAsia="Times New Roman" w:cs="Noto Sans"/>
                <w:b/>
                <w:bCs/>
                <w:sz w:val="18"/>
                <w:szCs w:val="18"/>
                <w:lang w:eastAsia="es-ES"/>
              </w:rPr>
              <w:t xml:space="preserve"> de las ciencias biológicas y de la Tierra, para promover y adoptar hábitos que eviten o minimicen los impactos medioambientales negativos, sean compatibles con un desarrollo sostenible y permitan mantener y mejorar la salud individual y colectiva.</w:t>
            </w:r>
            <w:r w:rsidRPr="00E06ADC">
              <w:rPr>
                <w:rFonts w:eastAsia="Times New Roman" w:cs="Noto Sans"/>
                <w:sz w:val="18"/>
                <w:szCs w:val="18"/>
                <w:lang w:eastAsia="es-ES"/>
              </w:rPr>
              <w:t> </w:t>
            </w:r>
          </w:p>
        </w:tc>
      </w:tr>
      <w:tr w:rsidR="00D74694" w:rsidRPr="00E06ADC" w14:paraId="2C0AC99C"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7B0D2F7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bienestar, la salud y el desarrollo económico de la especie humana se sustentan en recursos naturales, como el suelo fértil o el agua dulce, y en diferentes grupos de seres vivos, como los insectos polinizadores, las bacterias nitrificant</w:t>
            </w:r>
            <w:r w:rsidR="003150CC">
              <w:rPr>
                <w:rFonts w:eastAsia="Times New Roman" w:cs="Noto Sans"/>
                <w:sz w:val="18"/>
                <w:szCs w:val="18"/>
                <w:lang w:eastAsia="es-ES"/>
              </w:rPr>
              <w:t>e</w:t>
            </w:r>
            <w:r w:rsidRPr="00E06ADC">
              <w:rPr>
                <w:rFonts w:eastAsia="Times New Roman" w:cs="Noto Sans"/>
                <w:sz w:val="18"/>
                <w:szCs w:val="18"/>
                <w:lang w:eastAsia="es-ES"/>
              </w:rPr>
              <w:t xml:space="preserve">s y el plancton marino, sin los cuales algunas actividades esenciales, como la obtención de alimentos, se verían seriamente comprometidas. Por </w:t>
            </w:r>
            <w:r w:rsidRPr="00E06ADC">
              <w:rPr>
                <w:rFonts w:eastAsia="Times New Roman" w:cs="Noto Sans"/>
                <w:sz w:val="18"/>
                <w:szCs w:val="18"/>
                <w:lang w:eastAsia="es-ES"/>
              </w:rPr>
              <w:lastRenderedPageBreak/>
              <w:t>desgracia, los recursos naturales no siempre son renovables o se utilizan de tal manera que su tasa de consumo supera con creces su tasa de renovación. Además, la destrucción de hábitats, la alteración del clima global y la utilización de sustancias xenobi</w:t>
            </w:r>
            <w:r w:rsidR="003150CC">
              <w:rPr>
                <w:rFonts w:eastAsia="Times New Roman" w:cs="Noto Sans"/>
                <w:sz w:val="18"/>
                <w:szCs w:val="18"/>
                <w:lang w:eastAsia="es-ES"/>
              </w:rPr>
              <w:t>ó</w:t>
            </w:r>
            <w:r w:rsidRPr="00E06ADC">
              <w:rPr>
                <w:rFonts w:eastAsia="Times New Roman" w:cs="Noto Sans"/>
                <w:sz w:val="18"/>
                <w:szCs w:val="18"/>
                <w:lang w:eastAsia="es-ES"/>
              </w:rPr>
              <w:t>ti</w:t>
            </w:r>
            <w:r w:rsidR="003150CC">
              <w:rPr>
                <w:rFonts w:eastAsia="Times New Roman" w:cs="Noto Sans"/>
                <w:sz w:val="18"/>
                <w:szCs w:val="18"/>
                <w:lang w:eastAsia="es-ES"/>
              </w:rPr>
              <w:t>ca</w:t>
            </w:r>
            <w:r w:rsidRPr="00E06ADC">
              <w:rPr>
                <w:rFonts w:eastAsia="Times New Roman" w:cs="Noto Sans"/>
                <w:sz w:val="18"/>
                <w:szCs w:val="18"/>
                <w:lang w:eastAsia="es-ES"/>
              </w:rPr>
              <w:t>s están reduciendo la biodiversidad de forma que, en los últimos 50 años, han desaparecido dos tercios de la fauna salvaje del planeta. Todas es</w:t>
            </w:r>
            <w:r w:rsidR="003150CC">
              <w:rPr>
                <w:rFonts w:eastAsia="Times New Roman" w:cs="Noto Sans"/>
                <w:sz w:val="18"/>
                <w:szCs w:val="18"/>
                <w:lang w:eastAsia="es-ES"/>
              </w:rPr>
              <w:t>t</w:t>
            </w:r>
            <w:r w:rsidRPr="00E06ADC">
              <w:rPr>
                <w:rFonts w:eastAsia="Times New Roman" w:cs="Noto Sans"/>
                <w:sz w:val="18"/>
                <w:szCs w:val="18"/>
                <w:lang w:eastAsia="es-ES"/>
              </w:rPr>
              <w:t>as alteraciones podrían poner en peligro la estabilidad de la sociedad humana tal como la conocemos. Afortunadamente, determinadas acciones pueden contribuir a mejorar el estado del medio ambiente a corto y a largo plazo.</w:t>
            </w:r>
            <w:r w:rsidR="00EA0F38">
              <w:rPr>
                <w:rFonts w:eastAsia="Times New Roman" w:cs="Noto Sans"/>
                <w:sz w:val="18"/>
                <w:szCs w:val="18"/>
                <w:lang w:eastAsia="es-ES"/>
              </w:rPr>
              <w:t xml:space="preserve"> </w:t>
            </w:r>
          </w:p>
          <w:p w14:paraId="43E3517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02B9C6C3" w14:textId="77777777" w:rsidR="00D74694" w:rsidRPr="00E06ADC" w:rsidRDefault="00D74694" w:rsidP="00BB2A3E">
            <w:pPr>
              <w:textAlignment w:val="baseline"/>
              <w:rPr>
                <w:rFonts w:eastAsia="Times New Roman" w:cs="Noto Sans"/>
                <w:sz w:val="18"/>
                <w:szCs w:val="18"/>
                <w:lang w:eastAsia="es-ES"/>
              </w:rPr>
            </w:pPr>
            <w:r w:rsidRPr="00E06ADC">
              <w:rPr>
                <w:rFonts w:eastAsia="Times New Roman" w:cs="Noto Sans"/>
                <w:sz w:val="18"/>
                <w:szCs w:val="18"/>
                <w:lang w:eastAsia="es-ES"/>
              </w:rPr>
              <w:t xml:space="preserve">Por otro lado, ciertas conductas propias de los países desarrollados como el consumismo, el sedentarismo, la dieta con alto contenido de grasas y azúcares, las adicciones tecnológicas o los comportamientos impulsivos tienen graves consecuencias </w:t>
            </w:r>
            <w:r w:rsidR="003150CC">
              <w:rPr>
                <w:rFonts w:eastAsia="Times New Roman" w:cs="Noto Sans"/>
                <w:sz w:val="18"/>
                <w:szCs w:val="18"/>
                <w:lang w:eastAsia="es-ES"/>
              </w:rPr>
              <w:t>sobre</w:t>
            </w:r>
            <w:r w:rsidRPr="00E06ADC">
              <w:rPr>
                <w:rFonts w:eastAsia="Times New Roman" w:cs="Noto Sans"/>
                <w:sz w:val="18"/>
                <w:szCs w:val="18"/>
                <w:lang w:eastAsia="es-ES"/>
              </w:rPr>
              <w:t xml:space="preserve"> la salud de la población. Por es</w:t>
            </w:r>
            <w:r w:rsidR="003150CC">
              <w:rPr>
                <w:rFonts w:eastAsia="Times New Roman" w:cs="Noto Sans"/>
                <w:sz w:val="18"/>
                <w:szCs w:val="18"/>
                <w:lang w:eastAsia="es-ES"/>
              </w:rPr>
              <w:t>t</w:t>
            </w:r>
            <w:r w:rsidRPr="00E06ADC">
              <w:rPr>
                <w:rFonts w:eastAsia="Times New Roman" w:cs="Noto Sans"/>
                <w:sz w:val="18"/>
                <w:szCs w:val="18"/>
                <w:lang w:eastAsia="es-ES"/>
              </w:rPr>
              <w:t xml:space="preserve">o, es también esencial que los alumnos conozcan el funcionamiento de su propio cuerpo, desterrando ideas preconcebidas y estereotipos sexistas, y comprendan y argumenten, a la luz de las pruebas científicas, que el desarrollo sostenible es un objetivo urgente y sinónimo de bienestar, salud y progreso económico de la sociedad. Esto les </w:t>
            </w:r>
            <w:r w:rsidR="003150CC">
              <w:rPr>
                <w:rFonts w:eastAsia="Times New Roman" w:cs="Noto Sans"/>
                <w:sz w:val="18"/>
                <w:szCs w:val="18"/>
                <w:lang w:eastAsia="es-ES"/>
              </w:rPr>
              <w:t>debe</w:t>
            </w:r>
            <w:r w:rsidRPr="00E06ADC">
              <w:rPr>
                <w:rFonts w:eastAsia="Times New Roman" w:cs="Noto Sans"/>
                <w:sz w:val="18"/>
                <w:szCs w:val="18"/>
                <w:lang w:eastAsia="es-ES"/>
              </w:rPr>
              <w:t xml:space="preserve"> permitir cuestionar los hábitos propios y ajenos, y mejorar la calidad de vida de nuestro planeta según el concepto «one health» (una sola salud): salud de los seres humanos, otros seres vivos y de</w:t>
            </w:r>
            <w:r w:rsidR="003150CC">
              <w:rPr>
                <w:rFonts w:eastAsia="Times New Roman" w:cs="Noto Sans"/>
                <w:sz w:val="18"/>
                <w:szCs w:val="18"/>
                <w:lang w:eastAsia="es-ES"/>
              </w:rPr>
              <w:t>l</w:t>
            </w:r>
            <w:r w:rsidRPr="00E06ADC">
              <w:rPr>
                <w:rFonts w:eastAsia="Times New Roman" w:cs="Noto Sans"/>
                <w:sz w:val="18"/>
                <w:szCs w:val="18"/>
                <w:lang w:eastAsia="es-ES"/>
              </w:rPr>
              <w:t xml:space="preserve"> entorno natura</w:t>
            </w:r>
            <w:r w:rsidR="003150CC">
              <w:rPr>
                <w:rFonts w:eastAsia="Times New Roman" w:cs="Noto Sans"/>
                <w:sz w:val="18"/>
                <w:szCs w:val="18"/>
                <w:lang w:eastAsia="es-ES"/>
              </w:rPr>
              <w:t>l</w:t>
            </w:r>
            <w:r w:rsidRPr="00E06ADC">
              <w:rPr>
                <w:rFonts w:eastAsia="Times New Roman" w:cs="Noto Sans"/>
                <w:sz w:val="18"/>
                <w:szCs w:val="18"/>
                <w:lang w:eastAsia="es-ES"/>
              </w:rPr>
              <w:t>. </w:t>
            </w:r>
          </w:p>
        </w:tc>
      </w:tr>
      <w:tr w:rsidR="00D74694" w:rsidRPr="00E06ADC" w14:paraId="55A09CDB"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34E523F1"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lastRenderedPageBreak/>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STEM2, STEM5, CD4, CPSAA1, CPSAA2, CC4, CE1, CC3. </w:t>
            </w:r>
          </w:p>
        </w:tc>
      </w:tr>
      <w:tr w:rsidR="00D74694" w:rsidRPr="00E06ADC" w14:paraId="75FC82F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DAE624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6 Analizar los elementos de un paisaje concreto valorándolos como patrimonio natural y utilizando conocimientos sobre geología y ciencias de la Tierra para explicar su historia geológica, proponer acciones encaminadas a su protección e identificar posibles riesgos naturales.</w:t>
            </w:r>
            <w:r w:rsidRPr="00E06ADC">
              <w:rPr>
                <w:rFonts w:eastAsia="Times New Roman" w:cs="Noto Sans"/>
                <w:sz w:val="18"/>
                <w:szCs w:val="18"/>
                <w:lang w:eastAsia="es-ES"/>
              </w:rPr>
              <w:t> </w:t>
            </w:r>
          </w:p>
        </w:tc>
      </w:tr>
      <w:tr w:rsidR="00D74694" w:rsidRPr="00E06ADC" w14:paraId="3BC15F9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7339741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red de espacios naturales protegidos trata de preservar la diversidad del patrimonio natural que se reparte por toda la biosfera, informando sobre la fragilidad de es</w:t>
            </w:r>
            <w:r w:rsidR="007A7E83">
              <w:rPr>
                <w:rFonts w:eastAsia="Times New Roman" w:cs="Noto Sans"/>
                <w:sz w:val="18"/>
                <w:szCs w:val="18"/>
                <w:lang w:eastAsia="es-ES"/>
              </w:rPr>
              <w:t>t</w:t>
            </w:r>
            <w:r w:rsidRPr="00E06ADC">
              <w:rPr>
                <w:rFonts w:eastAsia="Times New Roman" w:cs="Noto Sans"/>
                <w:sz w:val="18"/>
                <w:szCs w:val="18"/>
                <w:lang w:eastAsia="es-ES"/>
              </w:rPr>
              <w:t>os espacios y sobre los daños que determinadas acciones humanas pueden ocasionar</w:t>
            </w:r>
            <w:r w:rsidR="00A74038" w:rsidRPr="00E06ADC">
              <w:rPr>
                <w:rFonts w:eastAsia="Times New Roman" w:cs="Noto Sans"/>
                <w:sz w:val="18"/>
                <w:szCs w:val="18"/>
                <w:lang w:eastAsia="es-ES"/>
              </w:rPr>
              <w:t>. De lo contrario</w:t>
            </w:r>
            <w:r w:rsidRPr="00E06ADC">
              <w:rPr>
                <w:rFonts w:eastAsia="Times New Roman" w:cs="Noto Sans"/>
                <w:sz w:val="18"/>
                <w:szCs w:val="18"/>
                <w:lang w:eastAsia="es-ES"/>
              </w:rPr>
              <w:t>, algunos fenómenos</w:t>
            </w:r>
            <w:r w:rsidR="00A74038" w:rsidRPr="00E06ADC">
              <w:rPr>
                <w:rFonts w:eastAsia="Times New Roman" w:cs="Noto Sans"/>
                <w:sz w:val="18"/>
                <w:szCs w:val="18"/>
                <w:lang w:eastAsia="es-ES"/>
              </w:rPr>
              <w:t xml:space="preserve"> naturales ocurren con mucha más</w:t>
            </w:r>
            <w:r w:rsidRPr="00E06ADC">
              <w:rPr>
                <w:rFonts w:eastAsia="Times New Roman" w:cs="Noto Sans"/>
                <w:sz w:val="18"/>
                <w:szCs w:val="18"/>
                <w:lang w:eastAsia="es-ES"/>
              </w:rPr>
              <w:t xml:space="preserve"> frecuencia en zonas concretas del planeta, están asociados a unas ciertas formas de </w:t>
            </w:r>
            <w:r w:rsidR="009A49FC">
              <w:rPr>
                <w:rFonts w:eastAsia="Times New Roman" w:cs="Noto Sans"/>
                <w:sz w:val="18"/>
                <w:szCs w:val="18"/>
                <w:lang w:eastAsia="es-ES"/>
              </w:rPr>
              <w:t>relieve</w:t>
            </w:r>
            <w:r w:rsidRPr="00E06ADC">
              <w:rPr>
                <w:rFonts w:eastAsia="Times New Roman" w:cs="Noto Sans"/>
                <w:sz w:val="18"/>
                <w:szCs w:val="18"/>
                <w:lang w:eastAsia="es-ES"/>
              </w:rPr>
              <w:t xml:space="preserve"> o se dan con una cierta periodicidad y son, por lo tanto, predecibles con mayor o menor margen de error. Es</w:t>
            </w:r>
            <w:r w:rsidR="007A7E83">
              <w:rPr>
                <w:rFonts w:eastAsia="Times New Roman" w:cs="Noto Sans"/>
                <w:sz w:val="18"/>
                <w:szCs w:val="18"/>
                <w:lang w:eastAsia="es-ES"/>
              </w:rPr>
              <w:t>t</w:t>
            </w:r>
            <w:r w:rsidRPr="00E06ADC">
              <w:rPr>
                <w:rFonts w:eastAsia="Times New Roman" w:cs="Noto Sans"/>
                <w:sz w:val="18"/>
                <w:szCs w:val="18"/>
                <w:lang w:eastAsia="es-ES"/>
              </w:rPr>
              <w:t xml:space="preserve">os fenómenos </w:t>
            </w:r>
            <w:r w:rsidR="007A7E83">
              <w:rPr>
                <w:rFonts w:eastAsia="Times New Roman" w:cs="Noto Sans"/>
                <w:sz w:val="18"/>
                <w:szCs w:val="18"/>
                <w:lang w:eastAsia="es-ES"/>
              </w:rPr>
              <w:t>deben</w:t>
            </w:r>
            <w:r w:rsidRPr="00E06ADC">
              <w:rPr>
                <w:rFonts w:eastAsia="Times New Roman" w:cs="Noto Sans"/>
                <w:sz w:val="18"/>
                <w:szCs w:val="18"/>
                <w:lang w:eastAsia="es-ES"/>
              </w:rPr>
              <w:t xml:space="preserve"> ser tenidos en cuenta en la construcción de infraestructuras y el establecimiento de asentamientos humanos. Sin embargo, se conocen numerosos ejemplos de planificación urbana deficiente en los cuales no se ha considerado la historia geológica de la zona, la litología del terreno, la climatología o el rel</w:t>
            </w:r>
            <w:r w:rsidR="007A7E83">
              <w:rPr>
                <w:rFonts w:eastAsia="Times New Roman" w:cs="Noto Sans"/>
                <w:sz w:val="18"/>
                <w:szCs w:val="18"/>
                <w:lang w:eastAsia="es-ES"/>
              </w:rPr>
              <w:t>ieve</w:t>
            </w:r>
            <w:r w:rsidRPr="00E06ADC">
              <w:rPr>
                <w:rFonts w:eastAsia="Times New Roman" w:cs="Noto Sans"/>
                <w:sz w:val="18"/>
                <w:szCs w:val="18"/>
                <w:lang w:eastAsia="es-ES"/>
              </w:rPr>
              <w:t>, y que han dado lugar a grandes catástrofes con cuantiosas pérdidas tanto económicas como humanas.</w:t>
            </w:r>
            <w:r w:rsidR="00EA0F38">
              <w:rPr>
                <w:rFonts w:eastAsia="Times New Roman" w:cs="Noto Sans"/>
                <w:sz w:val="18"/>
                <w:szCs w:val="18"/>
                <w:lang w:eastAsia="es-ES"/>
              </w:rPr>
              <w:t xml:space="preserve"> </w:t>
            </w:r>
          </w:p>
          <w:p w14:paraId="7E280E2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61B36F4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7A7E83">
              <w:rPr>
                <w:rFonts w:eastAsia="Times New Roman" w:cs="Noto Sans"/>
                <w:sz w:val="18"/>
                <w:szCs w:val="18"/>
                <w:lang w:eastAsia="es-ES"/>
              </w:rPr>
              <w:t>t</w:t>
            </w:r>
            <w:r w:rsidRPr="00E06ADC">
              <w:rPr>
                <w:rFonts w:eastAsia="Times New Roman" w:cs="Noto Sans"/>
                <w:sz w:val="18"/>
                <w:szCs w:val="18"/>
                <w:lang w:eastAsia="es-ES"/>
              </w:rPr>
              <w:t>a competencia específica implica que los alumnos desarrollen los conocimientos y el espíritu crítico necesarios para reconocer el valor del patrimonio natural y el riesgo geológico asociado a una determinada área para adoptar una actitud de rechazo ante las prácticas urbanísticas, forestales, industriales o de otro tipo</w:t>
            </w:r>
            <w:r w:rsidR="00A74038" w:rsidRPr="00E06ADC">
              <w:rPr>
                <w:rFonts w:eastAsia="Times New Roman" w:cs="Noto Sans"/>
                <w:sz w:val="18"/>
                <w:szCs w:val="18"/>
                <w:lang w:eastAsia="es-ES"/>
              </w:rPr>
              <w:t>,</w:t>
            </w:r>
            <w:r w:rsidRPr="00E06ADC">
              <w:rPr>
                <w:rFonts w:eastAsia="Times New Roman" w:cs="Noto Sans"/>
                <w:sz w:val="18"/>
                <w:szCs w:val="18"/>
                <w:lang w:eastAsia="es-ES"/>
              </w:rPr>
              <w:t xml:space="preserve"> que ponen </w:t>
            </w:r>
            <w:r w:rsidR="007A7E83">
              <w:rPr>
                <w:rFonts w:eastAsia="Times New Roman" w:cs="Noto Sans"/>
                <w:sz w:val="18"/>
                <w:szCs w:val="18"/>
                <w:lang w:eastAsia="es-ES"/>
              </w:rPr>
              <w:t>en</w:t>
            </w:r>
            <w:r w:rsidRPr="00E06ADC">
              <w:rPr>
                <w:rFonts w:eastAsia="Times New Roman" w:cs="Noto Sans"/>
                <w:sz w:val="18"/>
                <w:szCs w:val="18"/>
                <w:lang w:eastAsia="es-ES"/>
              </w:rPr>
              <w:t xml:space="preserve"> peligro vidas humanas, infraestructuras o espacios naturales. Los alumnos se enfrentarán así a situaciones problemáticas o cuestiones planteadas en el contexto de enseñanza-aprendizaje en las cuales tendrán que analizar los posibles riesgos naturales y las formas de actuación ante ellos. </w:t>
            </w:r>
          </w:p>
        </w:tc>
      </w:tr>
      <w:tr w:rsidR="00D74694" w:rsidRPr="00E06ADC" w14:paraId="51EB2D7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047D31C6"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STEM1, STEM2, STEM4, STEM5, CD1, CC4, CE1, CCEC1. </w:t>
            </w:r>
          </w:p>
        </w:tc>
      </w:tr>
    </w:tbl>
    <w:p w14:paraId="463BA1A4" w14:textId="77777777" w:rsidR="00D74694" w:rsidRPr="00E06ADC" w:rsidRDefault="00D74694" w:rsidP="00BC6131">
      <w:pPr>
        <w:rPr>
          <w:rFonts w:cs="Noto Sans"/>
          <w:b/>
          <w:bCs/>
          <w:sz w:val="18"/>
          <w:szCs w:val="18"/>
        </w:rPr>
      </w:pPr>
    </w:p>
    <w:p w14:paraId="78B4FCF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Primer y tercer curso</w:t>
      </w:r>
      <w:r w:rsidRPr="00E06ADC">
        <w:rPr>
          <w:rStyle w:val="eop"/>
          <w:rFonts w:ascii="Noto Sans" w:eastAsiaTheme="majorEastAsia" w:hAnsi="Noto Sans" w:cs="Noto Sans"/>
          <w:sz w:val="18"/>
          <w:szCs w:val="18"/>
        </w:rPr>
        <w:t> </w:t>
      </w:r>
    </w:p>
    <w:p w14:paraId="525ABC7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DFD2EEB" w14:textId="77777777" w:rsidR="00D74694" w:rsidRPr="00E06ADC" w:rsidRDefault="00D74694" w:rsidP="00BC6131">
      <w:pPr>
        <w:pStyle w:val="paragraph"/>
        <w:spacing w:beforeAutospacing="0" w:afterAutospacing="0"/>
        <w:textAlignment w:val="baseline"/>
        <w:rPr>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t>Criterios de evaluación</w:t>
      </w:r>
      <w:r w:rsidRPr="00E06ADC">
        <w:rPr>
          <w:rStyle w:val="eop"/>
          <w:rFonts w:ascii="Noto Sans" w:eastAsiaTheme="majorEastAsia" w:hAnsi="Noto Sans" w:cs="Noto Sans"/>
          <w:sz w:val="18"/>
          <w:szCs w:val="18"/>
        </w:rPr>
        <w:t> </w:t>
      </w:r>
    </w:p>
    <w:p w14:paraId="74FDD9B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00EA0F38">
        <w:rPr>
          <w:rStyle w:val="normaltextrun"/>
          <w:rFonts w:ascii="Noto Sans" w:eastAsiaTheme="majorEastAsia" w:hAnsi="Noto Sans" w:cs="Noto Sans"/>
          <w:sz w:val="18"/>
          <w:szCs w:val="18"/>
        </w:rPr>
        <w:t xml:space="preserve"> </w:t>
      </w:r>
    </w:p>
    <w:p w14:paraId="4996347F"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27776564" w14:textId="77777777" w:rsidTr="005C52D3">
        <w:tc>
          <w:tcPr>
            <w:tcW w:w="8494" w:type="dxa"/>
            <w:shd w:val="clear" w:color="auto" w:fill="DFDFDF" w:themeFill="background2" w:themeFillShade="E6"/>
          </w:tcPr>
          <w:p w14:paraId="2268BF16"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 xml:space="preserve">CE 1 Interpretar y transmitir información y datos científicos, argumentando sobre ellas y utilizando diferentes formatos, para analizar conceptos y procesos de las ciencias biológicas y </w:t>
            </w:r>
            <w:r w:rsidRPr="00E06ADC">
              <w:rPr>
                <w:rStyle w:val="Lletraperdefectedelpargraf1"/>
                <w:rFonts w:ascii="Noto Sans" w:eastAsia="Noto Sans" w:hAnsi="Noto Sans" w:cs="Noto Sans"/>
                <w:b/>
                <w:bCs/>
                <w:sz w:val="18"/>
                <w:szCs w:val="18"/>
              </w:rPr>
              <w:lastRenderedPageBreak/>
              <w:t>geológicas.</w:t>
            </w:r>
          </w:p>
        </w:tc>
        <w:bookmarkStart w:id="1" w:name="_Hlk189571105"/>
      </w:tr>
      <w:tr w:rsidR="00D74694" w:rsidRPr="00E06ADC" w14:paraId="128596D5" w14:textId="77777777" w:rsidTr="005C52D3">
        <w:tc>
          <w:tcPr>
            <w:tcW w:w="8494" w:type="dxa"/>
            <w:shd w:val="clear" w:color="auto" w:fill="F8F8F8" w:themeFill="background2"/>
          </w:tcPr>
          <w:p w14:paraId="2A798239" w14:textId="77777777" w:rsidR="00D74694" w:rsidRPr="00E06ADC" w:rsidRDefault="00D74694" w:rsidP="004574E6">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sz w:val="18"/>
                <w:szCs w:val="18"/>
              </w:rPr>
              <w:lastRenderedPageBreak/>
              <w:t>CA 1.1 Analizar conceptos y procesos biológicos y geológicos interpretando información en diferentes</w:t>
            </w:r>
            <w:r w:rsidR="00542780" w:rsidRPr="00E06ADC">
              <w:rPr>
                <w:rStyle w:val="Lletraperdefectedelpargraf1"/>
                <w:rFonts w:ascii="Noto Sans" w:eastAsia="Noto Sans" w:hAnsi="Noto Sans" w:cs="Noto Sans"/>
                <w:sz w:val="18"/>
                <w:szCs w:val="18"/>
              </w:rPr>
              <w:t xml:space="preserve"> formatos (modelos, gráficos</w:t>
            </w:r>
            <w:r w:rsidRPr="00E06ADC">
              <w:rPr>
                <w:rStyle w:val="Lletraperdefectedelpargraf1"/>
                <w:rFonts w:ascii="Noto Sans" w:eastAsia="Noto Sans" w:hAnsi="Noto Sans" w:cs="Noto Sans"/>
                <w:sz w:val="18"/>
                <w:szCs w:val="18"/>
              </w:rPr>
              <w:t xml:space="preserve">, </w:t>
            </w:r>
            <w:r w:rsidR="004574E6">
              <w:rPr>
                <w:rStyle w:val="Lletraperdefectedelpargraf1"/>
                <w:rFonts w:ascii="Noto Sans" w:eastAsia="Noto Sans" w:hAnsi="Noto Sans" w:cs="Noto Sans"/>
                <w:sz w:val="18"/>
                <w:szCs w:val="18"/>
              </w:rPr>
              <w:t>tablas</w:t>
            </w:r>
            <w:r w:rsidRPr="00E06ADC">
              <w:rPr>
                <w:rStyle w:val="Lletraperdefectedelpargraf1"/>
                <w:rFonts w:ascii="Noto Sans" w:eastAsia="Noto Sans" w:hAnsi="Noto Sans" w:cs="Noto Sans"/>
                <w:sz w:val="18"/>
                <w:szCs w:val="18"/>
              </w:rPr>
              <w:t>, diagramas, fórmulas, esquemas, símbolos, páginas web</w:t>
            </w:r>
            <w:r w:rsidR="00542780" w:rsidRPr="00E06ADC">
              <w:rPr>
                <w:rStyle w:val="Lletraperdefectedelpargraf1"/>
                <w:rFonts w:ascii="Noto Sans" w:eastAsia="Noto Sans" w:hAnsi="Noto Sans" w:cs="Noto Sans"/>
                <w:sz w:val="18"/>
                <w:szCs w:val="18"/>
              </w:rPr>
              <w:t>, etc.</w:t>
            </w:r>
            <w:r w:rsidRPr="00E06ADC">
              <w:rPr>
                <w:rStyle w:val="Lletraperdefectedelpargraf1"/>
                <w:rFonts w:ascii="Noto Sans" w:eastAsia="Noto Sans" w:hAnsi="Noto Sans" w:cs="Noto Sans"/>
                <w:sz w:val="18"/>
                <w:szCs w:val="18"/>
              </w:rPr>
              <w:t>), manteniendo una actitud crítica y obteniendo conclusiones fundamentadas.</w:t>
            </w:r>
          </w:p>
        </w:tc>
      </w:tr>
      <w:tr w:rsidR="00D74694" w:rsidRPr="00E06ADC" w14:paraId="2EEACA0F" w14:textId="77777777" w:rsidTr="005C52D3">
        <w:tc>
          <w:tcPr>
            <w:tcW w:w="8494" w:type="dxa"/>
          </w:tcPr>
          <w:p w14:paraId="29F81FDA" w14:textId="77777777" w:rsidR="00D74694" w:rsidRPr="00E06ADC" w:rsidRDefault="00D74694" w:rsidP="00CB5D8D">
            <w:pPr>
              <w:pStyle w:val="paragraph"/>
              <w:numPr>
                <w:ilvl w:val="0"/>
                <w:numId w:val="128"/>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sz w:val="18"/>
                <w:szCs w:val="18"/>
              </w:rPr>
              <w:t>Investigar e interpretar conceptos y procesos biológicos y geológicos presentados en diferentes</w:t>
            </w:r>
            <w:r w:rsidR="00542780" w:rsidRPr="00E06ADC">
              <w:rPr>
                <w:rStyle w:val="Lletraperdefectedelpargraf1"/>
                <w:rFonts w:ascii="Noto Sans" w:eastAsia="Noto Sans" w:hAnsi="Noto Sans" w:cs="Noto Sans"/>
                <w:sz w:val="18"/>
                <w:szCs w:val="18"/>
              </w:rPr>
              <w:t xml:space="preserve"> formatos (modelos, gráficos</w:t>
            </w:r>
            <w:r w:rsidRPr="00E06ADC">
              <w:rPr>
                <w:rStyle w:val="Lletraperdefectedelpargraf1"/>
                <w:rFonts w:ascii="Noto Sans" w:eastAsia="Noto Sans" w:hAnsi="Noto Sans" w:cs="Noto Sans"/>
                <w:sz w:val="18"/>
                <w:szCs w:val="18"/>
              </w:rPr>
              <w:t xml:space="preserve">, </w:t>
            </w:r>
            <w:r w:rsidR="004574E6">
              <w:rPr>
                <w:rStyle w:val="Lletraperdefectedelpargraf1"/>
                <w:rFonts w:ascii="Noto Sans" w:eastAsia="Noto Sans" w:hAnsi="Noto Sans" w:cs="Noto Sans"/>
                <w:sz w:val="18"/>
                <w:szCs w:val="18"/>
              </w:rPr>
              <w:t>tablas</w:t>
            </w:r>
            <w:r w:rsidRPr="00E06ADC">
              <w:rPr>
                <w:rStyle w:val="Lletraperdefectedelpargraf1"/>
                <w:rFonts w:ascii="Noto Sans" w:eastAsia="Noto Sans" w:hAnsi="Noto Sans" w:cs="Noto Sans"/>
                <w:sz w:val="18"/>
                <w:szCs w:val="18"/>
              </w:rPr>
              <w:t>, diagramas, fórmulas, esquemas</w:t>
            </w:r>
            <w:r w:rsidR="00542780" w:rsidRPr="00E06ADC">
              <w:rPr>
                <w:rStyle w:val="Lletraperdefectedelpargraf1"/>
                <w:rFonts w:ascii="Noto Sans" w:eastAsia="Noto Sans" w:hAnsi="Noto Sans" w:cs="Noto Sans"/>
                <w:sz w:val="18"/>
                <w:szCs w:val="18"/>
              </w:rPr>
              <w:t>, etc.</w:t>
            </w:r>
            <w:r w:rsidRPr="00E06ADC">
              <w:rPr>
                <w:rStyle w:val="Lletraperdefectedelpargraf1"/>
                <w:rFonts w:ascii="Noto Sans" w:eastAsia="Noto Sans" w:hAnsi="Noto Sans" w:cs="Noto Sans"/>
                <w:sz w:val="18"/>
                <w:szCs w:val="18"/>
              </w:rPr>
              <w:t>).</w:t>
            </w:r>
          </w:p>
        </w:tc>
      </w:tr>
      <w:tr w:rsidR="00D74694" w:rsidRPr="00E06ADC" w14:paraId="0EFE6BFE" w14:textId="77777777" w:rsidTr="005C52D3">
        <w:tc>
          <w:tcPr>
            <w:tcW w:w="8494" w:type="dxa"/>
          </w:tcPr>
          <w:p w14:paraId="00566F74" w14:textId="77777777" w:rsidR="00D74694" w:rsidRPr="00E06ADC" w:rsidRDefault="00D74694" w:rsidP="00CB5D8D">
            <w:pPr>
              <w:pStyle w:val="paragraph"/>
              <w:numPr>
                <w:ilvl w:val="0"/>
                <w:numId w:val="128"/>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sz w:val="18"/>
                <w:szCs w:val="18"/>
              </w:rPr>
              <w:t>Mantener una actitud crítica y obtener conclusiones fundamentadas.</w:t>
            </w:r>
          </w:p>
        </w:tc>
      </w:tr>
      <w:tr w:rsidR="00D74694" w:rsidRPr="00E06ADC" w14:paraId="7514025F" w14:textId="77777777" w:rsidTr="005C52D3">
        <w:tc>
          <w:tcPr>
            <w:tcW w:w="8494" w:type="dxa"/>
            <w:shd w:val="clear" w:color="auto" w:fill="F8F8F8" w:themeFill="background2"/>
          </w:tcPr>
          <w:p w14:paraId="5181A140" w14:textId="77777777" w:rsidR="00D74694" w:rsidRPr="00E06ADC" w:rsidRDefault="00D74694" w:rsidP="004574E6">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sz w:val="18"/>
                <w:szCs w:val="18"/>
              </w:rPr>
              <w:t>CA 1.2 Facilitar la comprensión y análisis de información sobre procesos biológicos y geológicos o trabajos científicos transmitiéndola de manera clara y utilizando la terminología y el</w:t>
            </w:r>
            <w:r w:rsidR="00542780" w:rsidRPr="00E06ADC">
              <w:rPr>
                <w:rStyle w:val="Lletraperdefectedelpargraf1"/>
                <w:rFonts w:ascii="Noto Sans" w:eastAsia="Noto Sans" w:hAnsi="Noto Sans" w:cs="Noto Sans"/>
                <w:sz w:val="18"/>
                <w:szCs w:val="18"/>
              </w:rPr>
              <w:t xml:space="preserve"> formato adecuados (modelos, gráficos</w:t>
            </w:r>
            <w:r w:rsidRPr="00E06ADC">
              <w:rPr>
                <w:rStyle w:val="Lletraperdefectedelpargraf1"/>
                <w:rFonts w:ascii="Noto Sans" w:eastAsia="Noto Sans" w:hAnsi="Noto Sans" w:cs="Noto Sans"/>
                <w:sz w:val="18"/>
                <w:szCs w:val="18"/>
              </w:rPr>
              <w:t xml:space="preserve">, </w:t>
            </w:r>
            <w:r w:rsidR="004574E6">
              <w:rPr>
                <w:rStyle w:val="Lletraperdefectedelpargraf1"/>
                <w:rFonts w:ascii="Noto Sans" w:eastAsia="Noto Sans" w:hAnsi="Noto Sans" w:cs="Noto Sans"/>
                <w:sz w:val="18"/>
                <w:szCs w:val="18"/>
              </w:rPr>
              <w:t>tablas</w:t>
            </w:r>
            <w:r w:rsidRPr="00E06ADC">
              <w:rPr>
                <w:rStyle w:val="Lletraperdefectedelpargraf1"/>
                <w:rFonts w:ascii="Noto Sans" w:eastAsia="Noto Sans" w:hAnsi="Noto Sans" w:cs="Noto Sans"/>
                <w:sz w:val="18"/>
                <w:szCs w:val="18"/>
              </w:rPr>
              <w:t>, videos, informes, diagramas, fórmulas, esquemas, símbolos, contenidos digitales…).</w:t>
            </w:r>
          </w:p>
        </w:tc>
      </w:tr>
      <w:tr w:rsidR="00D74694" w:rsidRPr="00E06ADC" w14:paraId="3063ADF3" w14:textId="77777777" w:rsidTr="005C52D3">
        <w:tc>
          <w:tcPr>
            <w:tcW w:w="8494" w:type="dxa"/>
          </w:tcPr>
          <w:p w14:paraId="1BABFF09" w14:textId="77777777" w:rsidR="00D74694" w:rsidRPr="00E06ADC" w:rsidRDefault="00D74694" w:rsidP="00CB5D8D">
            <w:pPr>
              <w:pStyle w:val="paragraph"/>
              <w:numPr>
                <w:ilvl w:val="0"/>
                <w:numId w:val="129"/>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sz w:val="18"/>
                <w:szCs w:val="18"/>
              </w:rPr>
              <w:t>Explicar y razonar</w:t>
            </w:r>
            <w:r w:rsidR="00542780" w:rsidRPr="00E06ADC">
              <w:rPr>
                <w:rStyle w:val="Lletraperdefectedelpargraf1"/>
                <w:rFonts w:ascii="Noto Sans" w:eastAsia="Noto Sans" w:hAnsi="Noto Sans" w:cs="Noto Sans"/>
                <w:sz w:val="18"/>
                <w:szCs w:val="18"/>
              </w:rPr>
              <w:t>,</w:t>
            </w:r>
            <w:r w:rsidRPr="00E06ADC">
              <w:rPr>
                <w:rStyle w:val="Lletraperdefectedelpargraf1"/>
                <w:rFonts w:ascii="Noto Sans" w:eastAsia="Noto Sans" w:hAnsi="Noto Sans" w:cs="Noto Sans"/>
                <w:sz w:val="18"/>
                <w:szCs w:val="18"/>
              </w:rPr>
              <w:t xml:space="preserve"> en lenguaje oral y/o escrito, información sobre procesos biológicos y geológicos o sobre trabajos científicos de manera clara y comprensible.</w:t>
            </w:r>
          </w:p>
        </w:tc>
      </w:tr>
      <w:tr w:rsidR="00D74694" w:rsidRPr="00E06ADC" w14:paraId="70C09F76" w14:textId="77777777" w:rsidTr="005C52D3">
        <w:tc>
          <w:tcPr>
            <w:tcW w:w="8494" w:type="dxa"/>
          </w:tcPr>
          <w:p w14:paraId="7B150729" w14:textId="77777777" w:rsidR="00D74694" w:rsidRPr="00E06ADC" w:rsidRDefault="00D74694" w:rsidP="00CB5D8D">
            <w:pPr>
              <w:pStyle w:val="paragraph"/>
              <w:numPr>
                <w:ilvl w:val="0"/>
                <w:numId w:val="129"/>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sz w:val="18"/>
                <w:szCs w:val="18"/>
              </w:rPr>
              <w:t xml:space="preserve">Utilizar la terminología y </w:t>
            </w:r>
            <w:r w:rsidR="00542780" w:rsidRPr="00E06ADC">
              <w:rPr>
                <w:rStyle w:val="Lletraperdefectedelpargraf1"/>
                <w:rFonts w:ascii="Noto Sans" w:eastAsia="Noto Sans" w:hAnsi="Noto Sans" w:cs="Noto Sans"/>
                <w:sz w:val="18"/>
                <w:szCs w:val="18"/>
              </w:rPr>
              <w:t>formatos adecuados (modelos, gráficos</w:t>
            </w:r>
            <w:r w:rsidRPr="00E06ADC">
              <w:rPr>
                <w:rStyle w:val="Lletraperdefectedelpargraf1"/>
                <w:rFonts w:ascii="Noto Sans" w:eastAsia="Noto Sans" w:hAnsi="Noto Sans" w:cs="Noto Sans"/>
                <w:sz w:val="18"/>
                <w:szCs w:val="18"/>
              </w:rPr>
              <w:t xml:space="preserve">, </w:t>
            </w:r>
            <w:r w:rsidR="006B6508">
              <w:rPr>
                <w:rStyle w:val="Lletraperdefectedelpargraf1"/>
                <w:rFonts w:ascii="Noto Sans" w:eastAsia="Noto Sans" w:hAnsi="Noto Sans" w:cs="Noto Sans"/>
                <w:sz w:val="18"/>
                <w:szCs w:val="18"/>
              </w:rPr>
              <w:t>tablas</w:t>
            </w:r>
            <w:r w:rsidRPr="00E06ADC">
              <w:rPr>
                <w:rStyle w:val="Lletraperdefectedelpargraf1"/>
                <w:rFonts w:ascii="Noto Sans" w:eastAsia="Noto Sans" w:hAnsi="Noto Sans" w:cs="Noto Sans"/>
                <w:sz w:val="18"/>
                <w:szCs w:val="18"/>
              </w:rPr>
              <w:t>, videos, informes, diagramas, fórmulas, esquemas, símbolos, contenidos digitales</w:t>
            </w:r>
            <w:r w:rsidR="00542780" w:rsidRPr="00E06ADC">
              <w:rPr>
                <w:rStyle w:val="Lletraperdefectedelpargraf1"/>
                <w:rFonts w:ascii="Noto Sans" w:eastAsia="Noto Sans" w:hAnsi="Noto Sans" w:cs="Noto Sans"/>
                <w:sz w:val="18"/>
                <w:szCs w:val="18"/>
              </w:rPr>
              <w:t>, etc.</w:t>
            </w:r>
            <w:r w:rsidRPr="00E06ADC">
              <w:rPr>
                <w:rStyle w:val="Lletraperdefectedelpargraf1"/>
                <w:rFonts w:ascii="Noto Sans" w:eastAsia="Noto Sans" w:hAnsi="Noto Sans" w:cs="Noto Sans"/>
                <w:sz w:val="18"/>
                <w:szCs w:val="18"/>
              </w:rPr>
              <w:t>) en la transmisión de información.</w:t>
            </w:r>
          </w:p>
        </w:tc>
      </w:tr>
      <w:tr w:rsidR="00D74694" w:rsidRPr="00E06ADC" w14:paraId="5DBB51B8" w14:textId="77777777" w:rsidTr="005C52D3">
        <w:tc>
          <w:tcPr>
            <w:tcW w:w="8494" w:type="dxa"/>
            <w:shd w:val="clear" w:color="auto" w:fill="F8F8F8" w:themeFill="background2"/>
          </w:tcPr>
          <w:p w14:paraId="28B25D8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sz w:val="18"/>
                <w:szCs w:val="18"/>
              </w:rPr>
              <w:t xml:space="preserve">CA 1.3 Analizar y explicar fenómenos biológicos y geológicos representándolos </w:t>
            </w:r>
            <w:r w:rsidR="0019721B">
              <w:rPr>
                <w:rStyle w:val="Lletraperdefectedelpargraf1"/>
                <w:rFonts w:ascii="Noto Sans" w:eastAsia="Noto Sans" w:hAnsi="Noto Sans" w:cs="Noto Sans"/>
                <w:sz w:val="18"/>
                <w:szCs w:val="18"/>
              </w:rPr>
              <w:t>m</w:t>
            </w:r>
            <w:r w:rsidR="0019721B">
              <w:rPr>
                <w:rStyle w:val="Lletraperdefectedelpargraf1"/>
                <w:rFonts w:eastAsia="Noto Sans"/>
              </w:rPr>
              <w:t xml:space="preserve">ediante </w:t>
            </w:r>
            <w:r w:rsidRPr="00E06ADC">
              <w:rPr>
                <w:rStyle w:val="Lletraperdefectedelpargraf1"/>
                <w:rFonts w:ascii="Noto Sans" w:eastAsia="Noto Sans" w:hAnsi="Noto Sans" w:cs="Noto Sans"/>
                <w:sz w:val="18"/>
                <w:szCs w:val="18"/>
              </w:rPr>
              <w:t>modelos y diagramas, utilizando, cuando sea necesario, los pasos del diseño de ingeniería (identificación del problema, exploración, diseño, creación, evaluación y mejora).</w:t>
            </w:r>
          </w:p>
        </w:tc>
      </w:tr>
      <w:tr w:rsidR="00D74694" w:rsidRPr="00E06ADC" w14:paraId="4E361849" w14:textId="77777777" w:rsidTr="005C52D3">
        <w:tc>
          <w:tcPr>
            <w:tcW w:w="8494" w:type="dxa"/>
          </w:tcPr>
          <w:p w14:paraId="763AF0D5" w14:textId="77777777" w:rsidR="00D74694" w:rsidRPr="00E06ADC" w:rsidRDefault="00D74694" w:rsidP="00CB5D8D">
            <w:pPr>
              <w:pStyle w:val="paragraph"/>
              <w:numPr>
                <w:ilvl w:val="0"/>
                <w:numId w:val="130"/>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sz w:val="18"/>
                <w:szCs w:val="18"/>
              </w:rPr>
              <w:t xml:space="preserve">Investigar y explicar fenómenos biológicos y geológicos representándolos </w:t>
            </w:r>
            <w:r w:rsidR="0019721B">
              <w:rPr>
                <w:rStyle w:val="Lletraperdefectedelpargraf1"/>
                <w:rFonts w:ascii="Noto Sans" w:eastAsia="Noto Sans" w:hAnsi="Noto Sans" w:cs="Noto Sans"/>
                <w:sz w:val="18"/>
                <w:szCs w:val="18"/>
              </w:rPr>
              <w:t>mediante</w:t>
            </w:r>
            <w:r w:rsidRPr="00E06ADC">
              <w:rPr>
                <w:rStyle w:val="Lletraperdefectedelpargraf1"/>
                <w:rFonts w:ascii="Noto Sans" w:eastAsia="Noto Sans" w:hAnsi="Noto Sans" w:cs="Noto Sans"/>
                <w:sz w:val="18"/>
                <w:szCs w:val="18"/>
              </w:rPr>
              <w:t xml:space="preserve"> modelos o diagramas.</w:t>
            </w:r>
          </w:p>
        </w:tc>
      </w:tr>
      <w:tr w:rsidR="00D74694" w:rsidRPr="00E06ADC" w14:paraId="39C0E28B" w14:textId="77777777" w:rsidTr="005C52D3">
        <w:tc>
          <w:tcPr>
            <w:tcW w:w="8494" w:type="dxa"/>
          </w:tcPr>
          <w:p w14:paraId="0C4E7A92" w14:textId="77777777" w:rsidR="00D74694" w:rsidRPr="00E06ADC" w:rsidRDefault="00D74694" w:rsidP="00CB5D8D">
            <w:pPr>
              <w:pStyle w:val="paragraph"/>
              <w:numPr>
                <w:ilvl w:val="0"/>
                <w:numId w:val="130"/>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sz w:val="18"/>
                <w:szCs w:val="18"/>
              </w:rPr>
              <w:t xml:space="preserve">Utilizar, cuando sea necesario, </w:t>
            </w:r>
            <w:r w:rsidRPr="00E06ADC">
              <w:rPr>
                <w:rStyle w:val="Lletraperdefectedelpargraf1"/>
                <w:rFonts w:ascii="Noto Sans" w:eastAsia="Arial" w:hAnsi="Noto Sans" w:cs="Noto Sans"/>
                <w:sz w:val="18"/>
                <w:szCs w:val="18"/>
              </w:rPr>
              <w:t>las etapas de diseño en el ámbito de la ingeniería.</w:t>
            </w:r>
          </w:p>
        </w:tc>
      </w:tr>
      <w:bookmarkEnd w:id="1"/>
    </w:tbl>
    <w:p w14:paraId="37BFCE7B"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B08416F" w14:textId="77777777" w:rsidTr="005C52D3">
        <w:tc>
          <w:tcPr>
            <w:tcW w:w="8494" w:type="dxa"/>
            <w:shd w:val="clear" w:color="auto" w:fill="DFDFDF" w:themeFill="background2" w:themeFillShade="E6"/>
          </w:tcPr>
          <w:p w14:paraId="5461124F" w14:textId="77777777" w:rsidR="00D74694" w:rsidRPr="00E06ADC" w:rsidRDefault="00D74694" w:rsidP="00542780">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
                <w:sz w:val="18"/>
                <w:szCs w:val="18"/>
              </w:rPr>
              <w:t>CE 2</w:t>
            </w:r>
            <w:r w:rsidRPr="00E06ADC">
              <w:rPr>
                <w:rStyle w:val="Lletraperdefectedelpargraf1"/>
                <w:rFonts w:ascii="Noto Sans" w:eastAsia="Arial" w:hAnsi="Noto Sans" w:cs="Noto Sans"/>
                <w:b/>
                <w:sz w:val="18"/>
                <w:szCs w:val="18"/>
              </w:rPr>
              <w:t xml:space="preserve"> Identificar, localizar y seleccionar información, contrastando</w:t>
            </w:r>
            <w:r w:rsidR="00542780" w:rsidRPr="00E06ADC">
              <w:rPr>
                <w:rStyle w:val="Lletraperdefectedelpargraf1"/>
                <w:rFonts w:ascii="Noto Sans" w:eastAsia="Arial" w:hAnsi="Noto Sans" w:cs="Noto Sans"/>
                <w:b/>
                <w:sz w:val="18"/>
                <w:szCs w:val="18"/>
              </w:rPr>
              <w:t xml:space="preserve"> la</w:t>
            </w:r>
            <w:r w:rsidRPr="00E06ADC">
              <w:rPr>
                <w:rStyle w:val="Lletraperdefectedelpargraf1"/>
                <w:rFonts w:ascii="Noto Sans" w:eastAsia="Arial" w:hAnsi="Noto Sans" w:cs="Noto Sans"/>
                <w:b/>
                <w:sz w:val="18"/>
                <w:szCs w:val="18"/>
              </w:rPr>
              <w:t xml:space="preserve"> veracidad, organizándola y evaluándola críticamente para resolver preguntas relacionadas con las ciencias biológicas y geológicas.</w:t>
            </w:r>
          </w:p>
        </w:tc>
      </w:tr>
      <w:tr w:rsidR="00D74694" w:rsidRPr="00E06ADC" w14:paraId="32C6732B" w14:textId="77777777" w:rsidTr="005C52D3">
        <w:tc>
          <w:tcPr>
            <w:tcW w:w="8494" w:type="dxa"/>
            <w:shd w:val="clear" w:color="auto" w:fill="F8F8F8" w:themeFill="background2"/>
          </w:tcPr>
          <w:p w14:paraId="76C305E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CA 2.1</w:t>
            </w:r>
            <w:r w:rsidR="00EA0F38">
              <w:rPr>
                <w:rStyle w:val="Lletraperdefectedelpargraf1"/>
                <w:rFonts w:ascii="Noto Sans" w:hAnsi="Noto Sans" w:cs="Noto Sans"/>
                <w:bCs/>
                <w:sz w:val="18"/>
                <w:szCs w:val="18"/>
              </w:rPr>
              <w:t xml:space="preserve"> </w:t>
            </w:r>
            <w:r w:rsidRPr="00E06ADC">
              <w:rPr>
                <w:rStyle w:val="Lletraperdefectedelpargraf1"/>
                <w:rFonts w:ascii="Noto Sans" w:eastAsia="Arial" w:hAnsi="Noto Sans" w:cs="Noto Sans"/>
                <w:bCs/>
                <w:sz w:val="18"/>
                <w:szCs w:val="18"/>
              </w:rPr>
              <w:t>Resolver cuestiones sobre biología y geología localizando, seleccionando y organizando información de distintas fuentes y citándolas correctamente.</w:t>
            </w:r>
          </w:p>
        </w:tc>
      </w:tr>
      <w:tr w:rsidR="00D74694" w:rsidRPr="00E06ADC" w14:paraId="79A9E52D" w14:textId="77777777" w:rsidTr="005C52D3">
        <w:tc>
          <w:tcPr>
            <w:tcW w:w="8494" w:type="dxa"/>
            <w:shd w:val="clear" w:color="auto" w:fill="F8F8F8" w:themeFill="background2"/>
          </w:tcPr>
          <w:p w14:paraId="023D030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sz w:val="18"/>
                <w:szCs w:val="18"/>
              </w:rPr>
              <w:t xml:space="preserve">CA 2.2 </w:t>
            </w:r>
            <w:r w:rsidRPr="00E06ADC">
              <w:rPr>
                <w:rStyle w:val="Lletraperdefectedelpargraf1"/>
                <w:rFonts w:ascii="Noto Sans" w:eastAsia="Arial" w:hAnsi="Noto Sans" w:cs="Noto Sans"/>
                <w:sz w:val="18"/>
                <w:szCs w:val="18"/>
              </w:rPr>
              <w:t xml:space="preserve">Reconocer la información sobre temas biológicos y geológicos con base científica, distinguiéndola de </w:t>
            </w:r>
            <w:r w:rsidR="002F1AE1" w:rsidRPr="00E06ADC">
              <w:rPr>
                <w:rStyle w:val="Lletraperdefectedelpargraf1"/>
                <w:rFonts w:ascii="Noto Sans" w:eastAsia="Arial" w:hAnsi="Noto Sans" w:cs="Noto Sans"/>
                <w:sz w:val="18"/>
                <w:szCs w:val="18"/>
              </w:rPr>
              <w:t>pseudoci</w:t>
            </w:r>
            <w:r w:rsidR="002F1AE1">
              <w:rPr>
                <w:rStyle w:val="Lletraperdefectedelpargraf1"/>
                <w:rFonts w:ascii="Noto Sans" w:eastAsia="Arial" w:hAnsi="Noto Sans" w:cs="Noto Sans"/>
                <w:sz w:val="18"/>
                <w:szCs w:val="18"/>
              </w:rPr>
              <w:t>e</w:t>
            </w:r>
            <w:r w:rsidR="002F1AE1" w:rsidRPr="00E06ADC">
              <w:rPr>
                <w:rStyle w:val="Lletraperdefectedelpargraf1"/>
                <w:rFonts w:ascii="Noto Sans" w:eastAsia="Arial" w:hAnsi="Noto Sans" w:cs="Noto Sans"/>
                <w:sz w:val="18"/>
                <w:szCs w:val="18"/>
              </w:rPr>
              <w:t>ncias</w:t>
            </w:r>
            <w:r w:rsidRPr="00E06ADC">
              <w:rPr>
                <w:rStyle w:val="Lletraperdefectedelpargraf1"/>
                <w:rFonts w:ascii="Noto Sans" w:eastAsia="Arial" w:hAnsi="Noto Sans" w:cs="Noto Sans"/>
                <w:sz w:val="18"/>
                <w:szCs w:val="18"/>
              </w:rPr>
              <w:t>, fábulas, teorías conspirat</w:t>
            </w:r>
            <w:r w:rsidR="0019721B">
              <w:rPr>
                <w:rStyle w:val="Lletraperdefectedelpargraf1"/>
                <w:rFonts w:ascii="Noto Sans" w:eastAsia="Arial" w:hAnsi="Noto Sans" w:cs="Noto Sans"/>
                <w:sz w:val="18"/>
                <w:szCs w:val="18"/>
              </w:rPr>
              <w:t>o</w:t>
            </w:r>
            <w:r w:rsidRPr="00E06ADC">
              <w:rPr>
                <w:rStyle w:val="Lletraperdefectedelpargraf1"/>
                <w:rFonts w:ascii="Noto Sans" w:eastAsia="Arial" w:hAnsi="Noto Sans" w:cs="Noto Sans"/>
                <w:sz w:val="18"/>
                <w:szCs w:val="18"/>
              </w:rPr>
              <w:t>ri</w:t>
            </w:r>
            <w:r w:rsidR="0019721B">
              <w:rPr>
                <w:rStyle w:val="Lletraperdefectedelpargraf1"/>
                <w:rFonts w:ascii="Noto Sans" w:eastAsia="Arial" w:hAnsi="Noto Sans" w:cs="Noto Sans"/>
                <w:sz w:val="18"/>
                <w:szCs w:val="18"/>
              </w:rPr>
              <w:t>as</w:t>
            </w:r>
            <w:r w:rsidRPr="00E06ADC">
              <w:rPr>
                <w:rStyle w:val="Lletraperdefectedelpargraf1"/>
                <w:rFonts w:ascii="Noto Sans" w:eastAsia="Arial" w:hAnsi="Noto Sans" w:cs="Noto Sans"/>
                <w:sz w:val="18"/>
                <w:szCs w:val="18"/>
              </w:rPr>
              <w:t xml:space="preserve"> y creencias infundadas, y manteniendo una actitud escéptica.</w:t>
            </w:r>
          </w:p>
        </w:tc>
      </w:tr>
      <w:tr w:rsidR="00D74694" w:rsidRPr="00E06ADC" w14:paraId="2FA45524" w14:textId="77777777" w:rsidTr="005C52D3">
        <w:tc>
          <w:tcPr>
            <w:tcW w:w="8494" w:type="dxa"/>
          </w:tcPr>
          <w:p w14:paraId="05C9F40D" w14:textId="77777777" w:rsidR="00D74694" w:rsidRPr="00E06ADC" w:rsidRDefault="00D74694" w:rsidP="00CB5D8D">
            <w:pPr>
              <w:pStyle w:val="paragraph"/>
              <w:numPr>
                <w:ilvl w:val="0"/>
                <w:numId w:val="74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Identificar información científica sobre temas relacionados con la biología y la geología.</w:t>
            </w:r>
          </w:p>
        </w:tc>
      </w:tr>
      <w:tr w:rsidR="00D74694" w:rsidRPr="00E06ADC" w14:paraId="47CFD9F4" w14:textId="77777777" w:rsidTr="005C52D3">
        <w:tc>
          <w:tcPr>
            <w:tcW w:w="8494" w:type="dxa"/>
          </w:tcPr>
          <w:p w14:paraId="4E630551" w14:textId="77777777" w:rsidR="00D74694" w:rsidRPr="00E06ADC" w:rsidRDefault="00D74694" w:rsidP="00CB5D8D">
            <w:pPr>
              <w:pStyle w:val="paragraph"/>
              <w:numPr>
                <w:ilvl w:val="0"/>
                <w:numId w:val="74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 xml:space="preserve">Distinguir la información científica fundamentada </w:t>
            </w:r>
            <w:r w:rsidR="0019721B">
              <w:rPr>
                <w:rStyle w:val="Lletraperdefectedelpargraf1"/>
                <w:rFonts w:ascii="Noto Sans" w:eastAsia="Arial" w:hAnsi="Noto Sans" w:cs="Noto Sans"/>
                <w:sz w:val="18"/>
                <w:szCs w:val="18"/>
              </w:rPr>
              <w:t xml:space="preserve">de </w:t>
            </w:r>
            <w:r w:rsidRPr="00E06ADC">
              <w:rPr>
                <w:rStyle w:val="Lletraperdefectedelpargraf1"/>
                <w:rFonts w:ascii="Noto Sans" w:eastAsia="Arial" w:hAnsi="Noto Sans" w:cs="Noto Sans"/>
                <w:sz w:val="18"/>
                <w:szCs w:val="18"/>
              </w:rPr>
              <w:t>otr</w:t>
            </w:r>
            <w:r w:rsidR="0019721B">
              <w:rPr>
                <w:rStyle w:val="Lletraperdefectedelpargraf1"/>
                <w:rFonts w:ascii="Noto Sans" w:eastAsia="Arial" w:hAnsi="Noto Sans" w:cs="Noto Sans"/>
                <w:sz w:val="18"/>
                <w:szCs w:val="18"/>
              </w:rPr>
              <w:t>a</w:t>
            </w:r>
            <w:r w:rsidRPr="00E06ADC">
              <w:rPr>
                <w:rStyle w:val="Lletraperdefectedelpargraf1"/>
                <w:rFonts w:ascii="Noto Sans" w:eastAsia="Arial" w:hAnsi="Noto Sans" w:cs="Noto Sans"/>
                <w:sz w:val="18"/>
                <w:szCs w:val="18"/>
              </w:rPr>
              <w:t>s como datos seudocientíficos, fábulas, teorías conspirat</w:t>
            </w:r>
            <w:r w:rsidR="0019721B">
              <w:rPr>
                <w:rStyle w:val="Lletraperdefectedelpargraf1"/>
                <w:rFonts w:ascii="Noto Sans" w:eastAsia="Arial" w:hAnsi="Noto Sans" w:cs="Noto Sans"/>
                <w:sz w:val="18"/>
                <w:szCs w:val="18"/>
              </w:rPr>
              <w:t>oria</w:t>
            </w:r>
            <w:r w:rsidRPr="00E06ADC">
              <w:rPr>
                <w:rStyle w:val="Lletraperdefectedelpargraf1"/>
                <w:rFonts w:ascii="Noto Sans" w:eastAsia="Arial" w:hAnsi="Noto Sans" w:cs="Noto Sans"/>
                <w:sz w:val="18"/>
                <w:szCs w:val="18"/>
              </w:rPr>
              <w:t>s o creencias infundadas.</w:t>
            </w:r>
          </w:p>
        </w:tc>
      </w:tr>
      <w:tr w:rsidR="00D74694" w:rsidRPr="00E06ADC" w14:paraId="0EEA3B36" w14:textId="77777777" w:rsidTr="005C52D3">
        <w:tc>
          <w:tcPr>
            <w:tcW w:w="8494" w:type="dxa"/>
          </w:tcPr>
          <w:p w14:paraId="0BE94434" w14:textId="77777777" w:rsidR="00D74694" w:rsidRPr="00E06ADC" w:rsidRDefault="00D74694" w:rsidP="00CB5D8D">
            <w:pPr>
              <w:pStyle w:val="paragraph"/>
              <w:numPr>
                <w:ilvl w:val="0"/>
                <w:numId w:val="74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 xml:space="preserve">Mantener una actitud escéptica </w:t>
            </w:r>
            <w:r w:rsidR="00080194" w:rsidRPr="00E06ADC">
              <w:rPr>
                <w:rStyle w:val="Lletraperdefectedelpargraf1"/>
                <w:rFonts w:ascii="Noto Sans" w:eastAsia="Arial" w:hAnsi="Noto Sans" w:cs="Noto Sans"/>
                <w:sz w:val="18"/>
                <w:szCs w:val="18"/>
              </w:rPr>
              <w:t xml:space="preserve">hacia </w:t>
            </w:r>
            <w:r w:rsidRPr="00E06ADC">
              <w:rPr>
                <w:rStyle w:val="Lletraperdefectedelpargraf1"/>
                <w:rFonts w:ascii="Noto Sans" w:eastAsia="Arial" w:hAnsi="Noto Sans" w:cs="Noto Sans"/>
                <w:sz w:val="18"/>
                <w:szCs w:val="18"/>
              </w:rPr>
              <w:t>la información recibida.</w:t>
            </w:r>
          </w:p>
        </w:tc>
      </w:tr>
      <w:tr w:rsidR="00D74694" w:rsidRPr="00E06ADC" w14:paraId="317C4DC7" w14:textId="77777777" w:rsidTr="005C52D3">
        <w:tc>
          <w:tcPr>
            <w:tcW w:w="8494" w:type="dxa"/>
            <w:shd w:val="clear" w:color="auto" w:fill="F8F8F8" w:themeFill="background2"/>
          </w:tcPr>
          <w:p w14:paraId="4AEE428F" w14:textId="77777777" w:rsidR="00D74694" w:rsidRPr="00E06ADC" w:rsidRDefault="00D74694" w:rsidP="00080194">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sz w:val="18"/>
                <w:szCs w:val="18"/>
              </w:rPr>
              <w:t xml:space="preserve">CA 2.3 </w:t>
            </w:r>
            <w:r w:rsidRPr="00E06ADC">
              <w:rPr>
                <w:rStyle w:val="Lletraperdefectedelpargraf1"/>
                <w:rFonts w:ascii="Noto Sans" w:eastAsia="Arial" w:hAnsi="Noto Sans" w:cs="Noto Sans"/>
                <w:sz w:val="18"/>
                <w:szCs w:val="18"/>
              </w:rPr>
              <w:t xml:space="preserve">Valorar la contribución de la ciencia a la sociedad y la tarea de las personas </w:t>
            </w:r>
            <w:r w:rsidR="00080194" w:rsidRPr="00E06ADC">
              <w:rPr>
                <w:rStyle w:val="Lletraperdefectedelpargraf1"/>
                <w:rFonts w:ascii="Noto Sans" w:eastAsia="Arial" w:hAnsi="Noto Sans" w:cs="Noto Sans"/>
                <w:sz w:val="18"/>
                <w:szCs w:val="18"/>
              </w:rPr>
              <w:t>que se dedican</w:t>
            </w:r>
            <w:r w:rsidRPr="00E06ADC">
              <w:rPr>
                <w:rStyle w:val="Lletraperdefectedelpargraf1"/>
                <w:rFonts w:ascii="Noto Sans" w:eastAsia="Arial" w:hAnsi="Noto Sans" w:cs="Noto Sans"/>
                <w:sz w:val="18"/>
                <w:szCs w:val="18"/>
              </w:rPr>
              <w:t xml:space="preserve"> con independencia de su etnia, sexo o cultura, destacando y reconociendo el papel de las mujeres científicas y entendiendo la investigación como una tarea colectiva interdisciplinaria en constante evolución.</w:t>
            </w:r>
          </w:p>
        </w:tc>
      </w:tr>
      <w:tr w:rsidR="00D74694" w:rsidRPr="00E06ADC" w14:paraId="60AE84FB" w14:textId="77777777" w:rsidTr="005C52D3">
        <w:tc>
          <w:tcPr>
            <w:tcW w:w="8494" w:type="dxa"/>
          </w:tcPr>
          <w:p w14:paraId="08C09F5E" w14:textId="77777777" w:rsidR="00D74694" w:rsidRPr="00E06ADC" w:rsidRDefault="00D74694" w:rsidP="00CB5D8D">
            <w:pPr>
              <w:pStyle w:val="paragraph"/>
              <w:numPr>
                <w:ilvl w:val="0"/>
                <w:numId w:val="744"/>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Valorar las aportaciones de la ciencia a la sociedad y la tarea de las personas que se</w:t>
            </w:r>
            <w:r w:rsidR="00EA0F38">
              <w:rPr>
                <w:rStyle w:val="Lletraperdefectedelpargraf1"/>
                <w:rFonts w:ascii="Noto Sans" w:eastAsia="Arial" w:hAnsi="Noto Sans" w:cs="Noto Sans"/>
                <w:sz w:val="18"/>
                <w:szCs w:val="18"/>
              </w:rPr>
              <w:t xml:space="preserve"> </w:t>
            </w:r>
            <w:r w:rsidRPr="00E06ADC">
              <w:rPr>
                <w:rStyle w:val="Lletraperdefectedelpargraf1"/>
                <w:rFonts w:ascii="Noto Sans" w:eastAsia="Arial" w:hAnsi="Noto Sans" w:cs="Noto Sans"/>
                <w:sz w:val="18"/>
                <w:szCs w:val="18"/>
              </w:rPr>
              <w:t>dedican, independientemente de su etnia, sexo o cultura.</w:t>
            </w:r>
          </w:p>
        </w:tc>
      </w:tr>
      <w:tr w:rsidR="00D74694" w:rsidRPr="00E06ADC" w14:paraId="3804E5A7" w14:textId="77777777" w:rsidTr="005C52D3">
        <w:tc>
          <w:tcPr>
            <w:tcW w:w="8494" w:type="dxa"/>
          </w:tcPr>
          <w:p w14:paraId="223074FD" w14:textId="77777777" w:rsidR="00D74694" w:rsidRPr="00E06ADC" w:rsidRDefault="00D74694" w:rsidP="00CB5D8D">
            <w:pPr>
              <w:pStyle w:val="paragraph"/>
              <w:numPr>
                <w:ilvl w:val="0"/>
                <w:numId w:val="744"/>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Reconocer y destacar el papel de las mujeres en la ciencia a lo largo de la historia.</w:t>
            </w:r>
          </w:p>
        </w:tc>
      </w:tr>
      <w:tr w:rsidR="00D74694" w:rsidRPr="00E06ADC" w14:paraId="0953ADB0" w14:textId="77777777" w:rsidTr="005C52D3">
        <w:tc>
          <w:tcPr>
            <w:tcW w:w="8494" w:type="dxa"/>
          </w:tcPr>
          <w:p w14:paraId="2EEB060B" w14:textId="77777777" w:rsidR="00D74694" w:rsidRPr="00E06ADC" w:rsidRDefault="00D74694" w:rsidP="00CB5D8D">
            <w:pPr>
              <w:pStyle w:val="paragraph"/>
              <w:numPr>
                <w:ilvl w:val="0"/>
                <w:numId w:val="744"/>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Percibir la ciencia y la investigación científica como una tarea colectiva, interdisciplinar y en constante evolución.</w:t>
            </w:r>
          </w:p>
        </w:tc>
      </w:tr>
    </w:tbl>
    <w:p w14:paraId="6A3AFCA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D683060" w14:textId="77777777" w:rsidTr="005C52D3">
        <w:tc>
          <w:tcPr>
            <w:tcW w:w="8494" w:type="dxa"/>
            <w:shd w:val="clear" w:color="auto" w:fill="DFDFDF" w:themeFill="background2" w:themeFillShade="E6"/>
          </w:tcPr>
          <w:p w14:paraId="73FC341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
                <w:sz w:val="18"/>
                <w:szCs w:val="18"/>
              </w:rPr>
              <w:t xml:space="preserve">CE 3 </w:t>
            </w:r>
            <w:r w:rsidRPr="00E06ADC">
              <w:rPr>
                <w:rStyle w:val="Lletraperdefectedelpargraf1"/>
                <w:rFonts w:ascii="Noto Sans" w:eastAsia="Arial" w:hAnsi="Noto Sans" w:cs="Noto Sans"/>
                <w:b/>
                <w:sz w:val="18"/>
                <w:szCs w:val="18"/>
              </w:rPr>
              <w:t>Planificar y desarrollar proyectos de investigación, siguiendo los pasos de las metodologías científicas y cooperando cuando sea necesario, para indagar en aspectos relacionados con las ciencias geológicas y biológicas.</w:t>
            </w:r>
          </w:p>
        </w:tc>
      </w:tr>
      <w:tr w:rsidR="00D74694" w:rsidRPr="00E06ADC" w14:paraId="602A460C" w14:textId="77777777" w:rsidTr="005C52D3">
        <w:tc>
          <w:tcPr>
            <w:tcW w:w="8494" w:type="dxa"/>
            <w:shd w:val="clear" w:color="auto" w:fill="F8F8F8" w:themeFill="background2"/>
          </w:tcPr>
          <w:p w14:paraId="1114A5D3" w14:textId="77777777" w:rsidR="00D74694" w:rsidRPr="00E06ADC" w:rsidRDefault="00D74694" w:rsidP="00080194">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 xml:space="preserve">CA 3.1 </w:t>
            </w:r>
            <w:r w:rsidRPr="00E06ADC">
              <w:rPr>
                <w:rStyle w:val="Lletraperdefectedelpargraf1"/>
                <w:rFonts w:ascii="Noto Sans" w:eastAsia="Arial" w:hAnsi="Noto Sans" w:cs="Noto Sans"/>
                <w:bCs/>
                <w:sz w:val="18"/>
                <w:szCs w:val="18"/>
              </w:rPr>
              <w:t xml:space="preserve">Plantear preguntas e hipótesis </w:t>
            </w:r>
            <w:r w:rsidR="00080194" w:rsidRPr="00E06ADC">
              <w:rPr>
                <w:rStyle w:val="Lletraperdefectedelpargraf1"/>
                <w:rFonts w:ascii="Noto Sans" w:eastAsia="Arial" w:hAnsi="Noto Sans" w:cs="Noto Sans"/>
                <w:bCs/>
                <w:sz w:val="18"/>
                <w:szCs w:val="18"/>
              </w:rPr>
              <w:t xml:space="preserve">que puedan ser respondidas o contrastadas mediante métodos científicos </w:t>
            </w:r>
            <w:r w:rsidRPr="00E06ADC">
              <w:rPr>
                <w:rStyle w:val="Lletraperdefectedelpargraf1"/>
                <w:rFonts w:ascii="Noto Sans" w:eastAsia="Arial" w:hAnsi="Noto Sans" w:cs="Noto Sans"/>
                <w:bCs/>
                <w:sz w:val="18"/>
                <w:szCs w:val="18"/>
              </w:rPr>
              <w:t>e intentar realizar predicciones sobre fenómenos biológicos o geológicos.</w:t>
            </w:r>
          </w:p>
        </w:tc>
      </w:tr>
      <w:tr w:rsidR="00D74694" w:rsidRPr="00E06ADC" w14:paraId="11EBC086" w14:textId="77777777" w:rsidTr="005C52D3">
        <w:tc>
          <w:tcPr>
            <w:tcW w:w="8494" w:type="dxa"/>
          </w:tcPr>
          <w:p w14:paraId="50CE359E" w14:textId="77777777" w:rsidR="00D74694" w:rsidRPr="00E06ADC" w:rsidRDefault="00D74694" w:rsidP="00CB5D8D">
            <w:pPr>
              <w:pStyle w:val="paragraph"/>
              <w:numPr>
                <w:ilvl w:val="0"/>
                <w:numId w:val="745"/>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Plantear preguntas e hipótesis sobre fenómenos biológicos o geológicos que puedan ser respondidas o contrastadas</w:t>
            </w:r>
            <w:r w:rsidR="00080194" w:rsidRPr="00E06ADC">
              <w:rPr>
                <w:rFonts w:ascii="Noto Sans" w:hAnsi="Noto Sans" w:cs="Noto Sans"/>
                <w:sz w:val="18"/>
                <w:szCs w:val="18"/>
              </w:rPr>
              <w:t xml:space="preserve"> mediante</w:t>
            </w:r>
            <w:r w:rsidRPr="00E06ADC">
              <w:rPr>
                <w:rFonts w:ascii="Noto Sans" w:hAnsi="Noto Sans" w:cs="Noto Sans"/>
                <w:sz w:val="18"/>
                <w:szCs w:val="18"/>
              </w:rPr>
              <w:t xml:space="preserve"> métodos científicos.</w:t>
            </w:r>
          </w:p>
        </w:tc>
      </w:tr>
      <w:tr w:rsidR="00D74694" w:rsidRPr="00E06ADC" w14:paraId="32F83308" w14:textId="77777777" w:rsidTr="005C52D3">
        <w:tc>
          <w:tcPr>
            <w:tcW w:w="8494" w:type="dxa"/>
          </w:tcPr>
          <w:p w14:paraId="1C458B28" w14:textId="77777777" w:rsidR="00D74694" w:rsidRPr="00E06ADC" w:rsidRDefault="00D74694" w:rsidP="00CB5D8D">
            <w:pPr>
              <w:pStyle w:val="paragraph"/>
              <w:numPr>
                <w:ilvl w:val="0"/>
                <w:numId w:val="745"/>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lastRenderedPageBreak/>
              <w:t>Realizar predicciones sobre fenómenos biológicos</w:t>
            </w:r>
            <w:r w:rsidR="00080194" w:rsidRPr="00E06ADC">
              <w:rPr>
                <w:rFonts w:ascii="Noto Sans" w:hAnsi="Noto Sans" w:cs="Noto Sans"/>
                <w:sz w:val="18"/>
                <w:szCs w:val="18"/>
              </w:rPr>
              <w:t xml:space="preserve"> y geológicos y comprobar</w:t>
            </w:r>
            <w:r w:rsidRPr="00E06ADC">
              <w:rPr>
                <w:rFonts w:ascii="Noto Sans" w:hAnsi="Noto Sans" w:cs="Noto Sans"/>
                <w:sz w:val="18"/>
                <w:szCs w:val="18"/>
              </w:rPr>
              <w:t xml:space="preserve"> </w:t>
            </w:r>
            <w:r w:rsidR="0019721B">
              <w:rPr>
                <w:rFonts w:ascii="Noto Sans" w:hAnsi="Noto Sans" w:cs="Noto Sans"/>
                <w:sz w:val="18"/>
                <w:szCs w:val="18"/>
              </w:rPr>
              <w:t xml:space="preserve">su </w:t>
            </w:r>
            <w:r w:rsidRPr="00E06ADC">
              <w:rPr>
                <w:rFonts w:ascii="Noto Sans" w:hAnsi="Noto Sans" w:cs="Noto Sans"/>
                <w:sz w:val="18"/>
                <w:szCs w:val="18"/>
              </w:rPr>
              <w:t>adecuación.</w:t>
            </w:r>
          </w:p>
        </w:tc>
      </w:tr>
      <w:tr w:rsidR="00D74694" w:rsidRPr="00E06ADC" w14:paraId="52CCAC7E" w14:textId="77777777" w:rsidTr="005C52D3">
        <w:tc>
          <w:tcPr>
            <w:tcW w:w="8494" w:type="dxa"/>
            <w:shd w:val="clear" w:color="auto" w:fill="F8F8F8" w:themeFill="background2"/>
          </w:tcPr>
          <w:p w14:paraId="76CA87E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CA 3.2</w:t>
            </w:r>
            <w:r w:rsidR="00EA0F38">
              <w:rPr>
                <w:rStyle w:val="Lletraperdefectedelpargraf1"/>
                <w:rFonts w:ascii="Noto Sans" w:hAnsi="Noto Sans" w:cs="Noto Sans"/>
                <w:bCs/>
                <w:sz w:val="18"/>
                <w:szCs w:val="18"/>
              </w:rPr>
              <w:t xml:space="preserve"> </w:t>
            </w:r>
            <w:r w:rsidRPr="00E06ADC">
              <w:rPr>
                <w:rStyle w:val="Lletraperdefectedelpargraf1"/>
                <w:rFonts w:ascii="Noto Sans" w:eastAsia="Arial" w:hAnsi="Noto Sans" w:cs="Noto Sans"/>
                <w:bCs/>
                <w:sz w:val="18"/>
                <w:szCs w:val="18"/>
              </w:rPr>
              <w:t>Diseñar la experimentación, la</w:t>
            </w:r>
            <w:r w:rsidR="0019721B">
              <w:rPr>
                <w:rStyle w:val="Lletraperdefectedelpargraf1"/>
                <w:rFonts w:ascii="Noto Sans" w:eastAsia="Arial" w:hAnsi="Noto Sans" w:cs="Noto Sans"/>
                <w:bCs/>
                <w:sz w:val="18"/>
                <w:szCs w:val="18"/>
              </w:rPr>
              <w:t xml:space="preserve"> toma</w:t>
            </w:r>
            <w:r w:rsidRPr="00E06ADC">
              <w:rPr>
                <w:rStyle w:val="Lletraperdefectedelpargraf1"/>
                <w:rFonts w:ascii="Noto Sans" w:eastAsia="Arial" w:hAnsi="Noto Sans" w:cs="Noto Sans"/>
                <w:bCs/>
                <w:sz w:val="18"/>
                <w:szCs w:val="18"/>
              </w:rPr>
              <w:t xml:space="preserve"> de datos y el análisis de fenómenos biológicos y geológicos de forma que permitan responder a preguntas concretas y contrastar una hipótesis planteada.</w:t>
            </w:r>
          </w:p>
        </w:tc>
      </w:tr>
      <w:tr w:rsidR="00D74694" w:rsidRPr="00E06ADC" w14:paraId="1CE2D64C" w14:textId="77777777" w:rsidTr="005C52D3">
        <w:tc>
          <w:tcPr>
            <w:tcW w:w="8494" w:type="dxa"/>
            <w:shd w:val="clear" w:color="auto" w:fill="F8F8F8" w:themeFill="background2"/>
          </w:tcPr>
          <w:p w14:paraId="1102361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 xml:space="preserve">CA 3.3 </w:t>
            </w:r>
            <w:r w:rsidRPr="00E06ADC">
              <w:rPr>
                <w:rStyle w:val="Lletraperdefectedelpargraf1"/>
                <w:rFonts w:ascii="Noto Sans" w:eastAsia="Arial" w:hAnsi="Noto Sans" w:cs="Noto Sans"/>
                <w:bCs/>
                <w:sz w:val="18"/>
                <w:szCs w:val="18"/>
              </w:rPr>
              <w:t>Realizar experimentos y tomar datos cuantitativos o cualitativ</w:t>
            </w:r>
            <w:r w:rsidR="0019721B">
              <w:rPr>
                <w:rStyle w:val="Lletraperdefectedelpargraf1"/>
                <w:rFonts w:ascii="Noto Sans" w:eastAsia="Arial" w:hAnsi="Noto Sans" w:cs="Noto Sans"/>
                <w:bCs/>
                <w:sz w:val="18"/>
                <w:szCs w:val="18"/>
              </w:rPr>
              <w:t>o</w:t>
            </w:r>
            <w:r w:rsidRPr="00E06ADC">
              <w:rPr>
                <w:rStyle w:val="Lletraperdefectedelpargraf1"/>
                <w:rFonts w:ascii="Noto Sans" w:eastAsia="Arial" w:hAnsi="Noto Sans" w:cs="Noto Sans"/>
                <w:bCs/>
                <w:sz w:val="18"/>
                <w:szCs w:val="18"/>
              </w:rPr>
              <w:t>s sobre fenómenos biológicos y geológicos utilizando los instrumentos</w:t>
            </w:r>
            <w:r w:rsidR="00080194" w:rsidRPr="00E06ADC">
              <w:rPr>
                <w:rStyle w:val="Lletraperdefectedelpargraf1"/>
                <w:rFonts w:ascii="Noto Sans" w:eastAsia="Arial" w:hAnsi="Noto Sans" w:cs="Noto Sans"/>
                <w:bCs/>
                <w:sz w:val="18"/>
                <w:szCs w:val="18"/>
              </w:rPr>
              <w:t>, herramientas o técnicas adecuados</w:t>
            </w:r>
            <w:r w:rsidRPr="00E06ADC">
              <w:rPr>
                <w:rStyle w:val="Lletraperdefectedelpargraf1"/>
                <w:rFonts w:ascii="Noto Sans" w:eastAsia="Arial" w:hAnsi="Noto Sans" w:cs="Noto Sans"/>
                <w:bCs/>
                <w:sz w:val="18"/>
                <w:szCs w:val="18"/>
              </w:rPr>
              <w:t xml:space="preserve"> con corrección.</w:t>
            </w:r>
          </w:p>
        </w:tc>
      </w:tr>
      <w:tr w:rsidR="00D74694" w:rsidRPr="00E06ADC" w14:paraId="571BB59C" w14:textId="77777777" w:rsidTr="005C52D3">
        <w:tc>
          <w:tcPr>
            <w:tcW w:w="8494" w:type="dxa"/>
          </w:tcPr>
          <w:p w14:paraId="4543DA55" w14:textId="77777777" w:rsidR="00D74694" w:rsidRPr="00E06ADC" w:rsidRDefault="00D74694" w:rsidP="00CB5D8D">
            <w:pPr>
              <w:pStyle w:val="paragraph"/>
              <w:numPr>
                <w:ilvl w:val="0"/>
                <w:numId w:val="746"/>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Realizar experimentos que permitan entender fenómenos biológicos y geológicos.</w:t>
            </w:r>
          </w:p>
        </w:tc>
      </w:tr>
      <w:tr w:rsidR="00D74694" w:rsidRPr="00E06ADC" w14:paraId="3EF98339" w14:textId="77777777" w:rsidTr="005C52D3">
        <w:tc>
          <w:tcPr>
            <w:tcW w:w="8494" w:type="dxa"/>
          </w:tcPr>
          <w:p w14:paraId="5D130D7E" w14:textId="77777777" w:rsidR="00D74694" w:rsidRPr="00E06ADC" w:rsidRDefault="00D74694" w:rsidP="00CB5D8D">
            <w:pPr>
              <w:pStyle w:val="paragraph"/>
              <w:numPr>
                <w:ilvl w:val="0"/>
                <w:numId w:val="746"/>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Utilizar los instrumentos</w:t>
            </w:r>
            <w:r w:rsidR="00080194" w:rsidRPr="00E06ADC">
              <w:rPr>
                <w:rStyle w:val="Lletraperdefectedelpargraf1"/>
                <w:rFonts w:ascii="Noto Sans" w:eastAsia="Arial" w:hAnsi="Noto Sans" w:cs="Noto Sans"/>
                <w:sz w:val="18"/>
                <w:szCs w:val="18"/>
              </w:rPr>
              <w:t>, herramientas y técnicas adecuados</w:t>
            </w:r>
            <w:r w:rsidRPr="00E06ADC">
              <w:rPr>
                <w:rStyle w:val="Lletraperdefectedelpargraf1"/>
                <w:rFonts w:ascii="Noto Sans" w:eastAsia="Arial" w:hAnsi="Noto Sans" w:cs="Noto Sans"/>
                <w:sz w:val="18"/>
                <w:szCs w:val="18"/>
              </w:rPr>
              <w:t xml:space="preserve"> con corrección.</w:t>
            </w:r>
          </w:p>
        </w:tc>
      </w:tr>
      <w:tr w:rsidR="00D74694" w:rsidRPr="00E06ADC" w14:paraId="048EADD4" w14:textId="77777777" w:rsidTr="005C52D3">
        <w:tc>
          <w:tcPr>
            <w:tcW w:w="8494" w:type="dxa"/>
          </w:tcPr>
          <w:p w14:paraId="052C037E" w14:textId="77777777" w:rsidR="00D74694" w:rsidRPr="00E06ADC" w:rsidRDefault="00D74694" w:rsidP="00CB5D8D">
            <w:pPr>
              <w:pStyle w:val="paragraph"/>
              <w:numPr>
                <w:ilvl w:val="0"/>
                <w:numId w:val="746"/>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Recoger y organizar correctamente los datos, tanto cualitativ</w:t>
            </w:r>
            <w:r w:rsidR="0019721B">
              <w:rPr>
                <w:rStyle w:val="Lletraperdefectedelpargraf1"/>
                <w:rFonts w:ascii="Noto Sans" w:eastAsia="Arial" w:hAnsi="Noto Sans" w:cs="Noto Sans"/>
                <w:sz w:val="18"/>
                <w:szCs w:val="18"/>
              </w:rPr>
              <w:t>o</w:t>
            </w:r>
            <w:r w:rsidRPr="00E06ADC">
              <w:rPr>
                <w:rStyle w:val="Lletraperdefectedelpargraf1"/>
                <w:rFonts w:ascii="Noto Sans" w:eastAsia="Arial" w:hAnsi="Noto Sans" w:cs="Noto Sans"/>
                <w:sz w:val="18"/>
                <w:szCs w:val="18"/>
              </w:rPr>
              <w:t>s como cuantitativ</w:t>
            </w:r>
            <w:r w:rsidR="0019721B">
              <w:rPr>
                <w:rStyle w:val="Lletraperdefectedelpargraf1"/>
                <w:rFonts w:ascii="Noto Sans" w:eastAsia="Arial" w:hAnsi="Noto Sans" w:cs="Noto Sans"/>
                <w:sz w:val="18"/>
                <w:szCs w:val="18"/>
              </w:rPr>
              <w:t>o</w:t>
            </w:r>
            <w:r w:rsidRPr="00E06ADC">
              <w:rPr>
                <w:rStyle w:val="Lletraperdefectedelpargraf1"/>
                <w:rFonts w:ascii="Noto Sans" w:eastAsia="Arial" w:hAnsi="Noto Sans" w:cs="Noto Sans"/>
                <w:sz w:val="18"/>
                <w:szCs w:val="18"/>
              </w:rPr>
              <w:t>s, obtenid</w:t>
            </w:r>
            <w:r w:rsidR="0019721B">
              <w:rPr>
                <w:rStyle w:val="Lletraperdefectedelpargraf1"/>
                <w:rFonts w:ascii="Noto Sans" w:eastAsia="Arial" w:hAnsi="Noto Sans" w:cs="Noto Sans"/>
                <w:sz w:val="18"/>
                <w:szCs w:val="18"/>
              </w:rPr>
              <w:t>o</w:t>
            </w:r>
            <w:r w:rsidRPr="00E06ADC">
              <w:rPr>
                <w:rStyle w:val="Lletraperdefectedelpargraf1"/>
                <w:rFonts w:ascii="Noto Sans" w:eastAsia="Arial" w:hAnsi="Noto Sans" w:cs="Noto Sans"/>
                <w:sz w:val="18"/>
                <w:szCs w:val="18"/>
              </w:rPr>
              <w:t>s durante el experimento, de forma correcta y con el formato adecuado.</w:t>
            </w:r>
          </w:p>
        </w:tc>
      </w:tr>
      <w:tr w:rsidR="00D74694" w:rsidRPr="00E06ADC" w14:paraId="0E8BBAD5" w14:textId="77777777" w:rsidTr="005C52D3">
        <w:tc>
          <w:tcPr>
            <w:tcW w:w="8494" w:type="dxa"/>
          </w:tcPr>
          <w:p w14:paraId="70AF4234" w14:textId="77777777" w:rsidR="00D74694" w:rsidRPr="00E06ADC" w:rsidRDefault="00D74694" w:rsidP="00CB5D8D">
            <w:pPr>
              <w:pStyle w:val="paragraph"/>
              <w:numPr>
                <w:ilvl w:val="0"/>
                <w:numId w:val="746"/>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 xml:space="preserve">Realizar </w:t>
            </w:r>
            <w:r w:rsidR="00080194" w:rsidRPr="00E06ADC">
              <w:rPr>
                <w:rStyle w:val="Lletraperdefectedelpargraf1"/>
                <w:rFonts w:ascii="Noto Sans" w:eastAsia="Arial" w:hAnsi="Noto Sans" w:cs="Noto Sans"/>
                <w:sz w:val="18"/>
                <w:szCs w:val="18"/>
              </w:rPr>
              <w:t xml:space="preserve">predicciones y comprobar </w:t>
            </w:r>
            <w:r w:rsidR="0019721B">
              <w:rPr>
                <w:rStyle w:val="Lletraperdefectedelpargraf1"/>
                <w:rFonts w:ascii="Noto Sans" w:eastAsia="Arial" w:hAnsi="Noto Sans" w:cs="Noto Sans"/>
                <w:sz w:val="18"/>
                <w:szCs w:val="18"/>
              </w:rPr>
              <w:t xml:space="preserve">su </w:t>
            </w:r>
            <w:r w:rsidRPr="00E06ADC">
              <w:rPr>
                <w:rStyle w:val="Lletraperdefectedelpargraf1"/>
                <w:rFonts w:ascii="Noto Sans" w:eastAsia="Arial" w:hAnsi="Noto Sans" w:cs="Noto Sans"/>
                <w:sz w:val="18"/>
                <w:szCs w:val="18"/>
              </w:rPr>
              <w:t>adecuación.</w:t>
            </w:r>
          </w:p>
        </w:tc>
      </w:tr>
      <w:tr w:rsidR="00D74694" w:rsidRPr="00E06ADC" w14:paraId="7354196F" w14:textId="77777777" w:rsidTr="005C52D3">
        <w:tc>
          <w:tcPr>
            <w:tcW w:w="8494" w:type="dxa"/>
            <w:shd w:val="clear" w:color="auto" w:fill="F8F8F8" w:themeFill="background2"/>
          </w:tcPr>
          <w:p w14:paraId="218B2D4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 xml:space="preserve">CA 3.4 </w:t>
            </w:r>
            <w:r w:rsidRPr="00E06ADC">
              <w:rPr>
                <w:rStyle w:val="Lletraperdefectedelpargraf1"/>
                <w:rFonts w:ascii="Noto Sans" w:eastAsia="Arial" w:hAnsi="Noto Sans" w:cs="Noto Sans"/>
                <w:bCs/>
                <w:sz w:val="18"/>
                <w:szCs w:val="18"/>
              </w:rPr>
              <w:t>Interpretar los resultados obtenidos en un proyecto de investigación utilizando, cuando sea necesario, herramientas matemáticas y tecnológicas.</w:t>
            </w:r>
          </w:p>
        </w:tc>
      </w:tr>
      <w:tr w:rsidR="00D74694" w:rsidRPr="00E06ADC" w14:paraId="26423E39" w14:textId="77777777" w:rsidTr="005C52D3">
        <w:tc>
          <w:tcPr>
            <w:tcW w:w="8494" w:type="dxa"/>
            <w:shd w:val="clear" w:color="auto" w:fill="F8F8F8" w:themeFill="background2"/>
          </w:tcPr>
          <w:p w14:paraId="7C60BD1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 xml:space="preserve">CA 3.5 </w:t>
            </w:r>
            <w:r w:rsidRPr="00E06ADC">
              <w:rPr>
                <w:rStyle w:val="Lletraperdefectedelpargraf1"/>
                <w:rFonts w:ascii="Noto Sans" w:eastAsia="Arial" w:hAnsi="Noto Sans" w:cs="Noto Sans"/>
                <w:bCs/>
                <w:sz w:val="18"/>
                <w:szCs w:val="18"/>
              </w:rPr>
              <w:t>Cooperar dentro de un proyecto científico asumiendo responsablemente una función concreta, utilizando espacios virtuales cuando sea necesario, respetando la diversidad y la igualdad de género, y favoreciendo la inclusión.</w:t>
            </w:r>
          </w:p>
        </w:tc>
      </w:tr>
      <w:tr w:rsidR="00D74694" w:rsidRPr="00E06ADC" w14:paraId="4E0FC201" w14:textId="77777777" w:rsidTr="005C52D3">
        <w:tc>
          <w:tcPr>
            <w:tcW w:w="8494" w:type="dxa"/>
          </w:tcPr>
          <w:p w14:paraId="5659CCB9" w14:textId="77777777" w:rsidR="00D74694" w:rsidRPr="00E06ADC" w:rsidRDefault="00D74694" w:rsidP="00CB5D8D">
            <w:pPr>
              <w:pStyle w:val="paragraph"/>
              <w:numPr>
                <w:ilvl w:val="0"/>
                <w:numId w:val="747"/>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Trabajar en equipos colaborativos para</w:t>
            </w:r>
            <w:r w:rsidR="00EA0F38">
              <w:rPr>
                <w:rStyle w:val="Lletraperdefectedelpargraf1"/>
                <w:rFonts w:ascii="Noto Sans" w:eastAsia="Arial" w:hAnsi="Noto Sans" w:cs="Noto Sans"/>
                <w:sz w:val="18"/>
                <w:szCs w:val="18"/>
              </w:rPr>
              <w:t xml:space="preserve"> </w:t>
            </w:r>
            <w:r w:rsidRPr="00E06ADC">
              <w:rPr>
                <w:rStyle w:val="Lletraperdefectedelpargraf1"/>
                <w:rFonts w:ascii="Noto Sans" w:eastAsia="Arial" w:hAnsi="Noto Sans" w:cs="Noto Sans"/>
                <w:sz w:val="18"/>
                <w:szCs w:val="18"/>
              </w:rPr>
              <w:t>la realización de un proyecto científico.</w:t>
            </w:r>
          </w:p>
        </w:tc>
      </w:tr>
      <w:tr w:rsidR="00D74694" w:rsidRPr="00E06ADC" w14:paraId="05EB7FA3" w14:textId="77777777" w:rsidTr="005C52D3">
        <w:tc>
          <w:tcPr>
            <w:tcW w:w="8494" w:type="dxa"/>
          </w:tcPr>
          <w:p w14:paraId="4D927050" w14:textId="77777777" w:rsidR="00D74694" w:rsidRPr="00E06ADC" w:rsidRDefault="00D74694" w:rsidP="00CB5D8D">
            <w:pPr>
              <w:pStyle w:val="paragraph"/>
              <w:numPr>
                <w:ilvl w:val="0"/>
                <w:numId w:val="747"/>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Cooperar e implicarse en el proyecto.</w:t>
            </w:r>
          </w:p>
        </w:tc>
      </w:tr>
      <w:tr w:rsidR="00D74694" w:rsidRPr="00E06ADC" w14:paraId="3F04E3DA" w14:textId="77777777" w:rsidTr="005C52D3">
        <w:tc>
          <w:tcPr>
            <w:tcW w:w="8494" w:type="dxa"/>
          </w:tcPr>
          <w:p w14:paraId="368C4A23" w14:textId="77777777" w:rsidR="00D74694" w:rsidRPr="00E06ADC" w:rsidRDefault="00D74694" w:rsidP="00CB5D8D">
            <w:pPr>
              <w:pStyle w:val="paragraph"/>
              <w:numPr>
                <w:ilvl w:val="0"/>
                <w:numId w:val="747"/>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Asumir responsabilidades.</w:t>
            </w:r>
          </w:p>
        </w:tc>
      </w:tr>
      <w:tr w:rsidR="00D74694" w:rsidRPr="00E06ADC" w14:paraId="2E52C77F" w14:textId="77777777" w:rsidTr="005C52D3">
        <w:tc>
          <w:tcPr>
            <w:tcW w:w="8494" w:type="dxa"/>
          </w:tcPr>
          <w:p w14:paraId="39A5F272" w14:textId="77777777" w:rsidR="00D74694" w:rsidRPr="00E06ADC" w:rsidRDefault="00DC7329" w:rsidP="00CB5D8D">
            <w:pPr>
              <w:pStyle w:val="paragraph"/>
              <w:numPr>
                <w:ilvl w:val="0"/>
                <w:numId w:val="747"/>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Utilizar</w:t>
            </w:r>
            <w:r w:rsidR="00D74694" w:rsidRPr="00E06ADC">
              <w:rPr>
                <w:rStyle w:val="Lletraperdefectedelpargraf1"/>
                <w:rFonts w:ascii="Noto Sans" w:eastAsia="Arial" w:hAnsi="Noto Sans" w:cs="Noto Sans"/>
                <w:sz w:val="18"/>
                <w:szCs w:val="18"/>
              </w:rPr>
              <w:t xml:space="preserve"> herramientas digitales cuando sea necesario.</w:t>
            </w:r>
          </w:p>
        </w:tc>
      </w:tr>
      <w:tr w:rsidR="00D74694" w:rsidRPr="00E06ADC" w14:paraId="249515D3" w14:textId="77777777" w:rsidTr="005C52D3">
        <w:tc>
          <w:tcPr>
            <w:tcW w:w="8494" w:type="dxa"/>
          </w:tcPr>
          <w:p w14:paraId="38BC22F0" w14:textId="77777777" w:rsidR="00D74694" w:rsidRPr="00E06ADC" w:rsidRDefault="00D74694" w:rsidP="00CB5D8D">
            <w:pPr>
              <w:pStyle w:val="paragraph"/>
              <w:numPr>
                <w:ilvl w:val="0"/>
                <w:numId w:val="747"/>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Mostrar</w:t>
            </w:r>
            <w:r w:rsidR="000D0A8C" w:rsidRPr="00E06ADC">
              <w:rPr>
                <w:rStyle w:val="Lletraperdefectedelpargraf1"/>
                <w:rFonts w:ascii="Noto Sans" w:eastAsia="Arial" w:hAnsi="Noto Sans" w:cs="Noto Sans"/>
                <w:sz w:val="18"/>
                <w:szCs w:val="18"/>
              </w:rPr>
              <w:t xml:space="preserve"> una actitud de respeto hacia los</w:t>
            </w:r>
            <w:r w:rsidRPr="00E06ADC">
              <w:rPr>
                <w:rStyle w:val="Lletraperdefectedelpargraf1"/>
                <w:rFonts w:ascii="Noto Sans" w:eastAsia="Arial" w:hAnsi="Noto Sans" w:cs="Noto Sans"/>
                <w:sz w:val="18"/>
                <w:szCs w:val="18"/>
              </w:rPr>
              <w:t xml:space="preserve"> compañeros de equipo (respetar la diversidad, igualdad de género y favorecer la inclusión).</w:t>
            </w:r>
          </w:p>
        </w:tc>
      </w:tr>
    </w:tbl>
    <w:p w14:paraId="067301D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3C1CE15B" w14:textId="77777777" w:rsidTr="005C52D3">
        <w:tc>
          <w:tcPr>
            <w:tcW w:w="8494" w:type="dxa"/>
            <w:shd w:val="clear" w:color="auto" w:fill="DFDFDF" w:themeFill="background2" w:themeFillShade="E6"/>
          </w:tcPr>
          <w:p w14:paraId="0519715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CE 4 Utilizar el razonamiento y el pensamiento computacional, analizando críticamente las respuestas y soluciones y reformulando el procedimiento, si fuera necesario, para resolver problemas o dar explicación a procesos de la vida cotidiana relacionados con la biología y la geología.</w:t>
            </w:r>
          </w:p>
        </w:tc>
      </w:tr>
      <w:tr w:rsidR="00D74694" w:rsidRPr="00E06ADC" w14:paraId="43C3F7F6" w14:textId="77777777" w:rsidTr="005C52D3">
        <w:tc>
          <w:tcPr>
            <w:tcW w:w="8494" w:type="dxa"/>
            <w:shd w:val="clear" w:color="auto" w:fill="F8F8F8" w:themeFill="background2"/>
          </w:tcPr>
          <w:p w14:paraId="3AFE2AF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 xml:space="preserve">CA 4.1 </w:t>
            </w:r>
            <w:r w:rsidRPr="00E06ADC">
              <w:rPr>
                <w:rStyle w:val="Lletraperdefectedelpargraf1"/>
                <w:rFonts w:ascii="Noto Sans" w:eastAsia="Arial" w:hAnsi="Noto Sans" w:cs="Noto Sans"/>
                <w:bCs/>
                <w:sz w:val="18"/>
                <w:szCs w:val="18"/>
              </w:rPr>
              <w:t>Resolver problemas o dar explicación a procesos biológicos o geológicos utilizando conocimientos, datos e información proporcionados por el docente, el razonamiento lógico, el pensamiento computacional o recursos digitales.</w:t>
            </w:r>
          </w:p>
        </w:tc>
      </w:tr>
      <w:tr w:rsidR="00D74694" w:rsidRPr="00E06ADC" w14:paraId="0A9FB4BF" w14:textId="77777777" w:rsidTr="005C52D3">
        <w:tc>
          <w:tcPr>
            <w:tcW w:w="8494" w:type="dxa"/>
            <w:shd w:val="clear" w:color="auto" w:fill="F8F8F8" w:themeFill="background2"/>
          </w:tcPr>
          <w:p w14:paraId="500C803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CA 4.2</w:t>
            </w:r>
            <w:r w:rsidRPr="00E06ADC">
              <w:rPr>
                <w:rStyle w:val="Lletraperdefectedelpargraf1"/>
                <w:rFonts w:ascii="Noto Sans" w:eastAsia="Arial" w:hAnsi="Noto Sans" w:cs="Noto Sans"/>
                <w:bCs/>
                <w:sz w:val="18"/>
                <w:szCs w:val="18"/>
              </w:rPr>
              <w:t xml:space="preserve"> Analizar críticamente la solución a un problema sobre fenómenos biológicos y geológicos.</w:t>
            </w:r>
          </w:p>
        </w:tc>
      </w:tr>
      <w:tr w:rsidR="00D74694" w:rsidRPr="00E06ADC" w14:paraId="2612748E" w14:textId="77777777" w:rsidTr="005C52D3">
        <w:tc>
          <w:tcPr>
            <w:tcW w:w="8494" w:type="dxa"/>
          </w:tcPr>
          <w:p w14:paraId="2BE5B30B" w14:textId="77777777" w:rsidR="00D74694" w:rsidRPr="00E06ADC" w:rsidRDefault="00D74694" w:rsidP="00CB5D8D">
            <w:pPr>
              <w:pStyle w:val="paragraph"/>
              <w:numPr>
                <w:ilvl w:val="0"/>
                <w:numId w:val="131"/>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Razonar críticamente si la solución obtenida a un problema es la adecuada y/o la esperada.</w:t>
            </w:r>
          </w:p>
        </w:tc>
      </w:tr>
    </w:tbl>
    <w:p w14:paraId="2D0E30F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13869C4F" w14:textId="77777777" w:rsidTr="005C52D3">
        <w:tc>
          <w:tcPr>
            <w:tcW w:w="8494" w:type="dxa"/>
            <w:shd w:val="clear" w:color="auto" w:fill="DFDFDF" w:themeFill="background2" w:themeFillShade="E6"/>
          </w:tcPr>
          <w:p w14:paraId="14797B9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 xml:space="preserve">CE 5 Analizar los efectos de determinadas acciones sobre el medio ambiente y la salud, basándose en los </w:t>
            </w:r>
            <w:r w:rsidR="00544C4F">
              <w:rPr>
                <w:rStyle w:val="Lletraperdefectedelpargraf1"/>
                <w:rFonts w:ascii="Noto Sans" w:eastAsia="Noto Sans" w:hAnsi="Noto Sans" w:cs="Noto Sans"/>
                <w:b/>
                <w:bCs/>
                <w:sz w:val="18"/>
                <w:szCs w:val="18"/>
              </w:rPr>
              <w:t>f</w:t>
            </w:r>
            <w:r w:rsidR="00544C4F">
              <w:rPr>
                <w:rStyle w:val="Lletraperdefectedelpargraf1"/>
                <w:rFonts w:ascii="Noto Sans" w:eastAsia="Noto Sans" w:hAnsi="Noto Sans"/>
                <w:b/>
                <w:bCs/>
                <w:sz w:val="18"/>
                <w:szCs w:val="18"/>
              </w:rPr>
              <w:t>undam</w:t>
            </w:r>
            <w:r w:rsidRPr="00E06ADC">
              <w:rPr>
                <w:rStyle w:val="Lletraperdefectedelpargraf1"/>
                <w:rFonts w:ascii="Noto Sans" w:eastAsia="Noto Sans" w:hAnsi="Noto Sans" w:cs="Noto Sans"/>
                <w:b/>
                <w:bCs/>
                <w:sz w:val="18"/>
                <w:szCs w:val="18"/>
              </w:rPr>
              <w:t>entos de las ciencias biológicas y de la Tierra, para promover y adoptar hábitos que eviten o minimicen los impactos medioambientales negativos, sean compatibles con un desarrollo sostenible y permitan mantener y mejorar la salud individual y colectiva.</w:t>
            </w:r>
          </w:p>
        </w:tc>
      </w:tr>
      <w:tr w:rsidR="00D74694" w:rsidRPr="00E06ADC" w14:paraId="31842BF4" w14:textId="77777777" w:rsidTr="005C52D3">
        <w:tc>
          <w:tcPr>
            <w:tcW w:w="8494" w:type="dxa"/>
            <w:shd w:val="clear" w:color="auto" w:fill="F8F8F8" w:themeFill="background2"/>
          </w:tcPr>
          <w:p w14:paraId="2E27376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 xml:space="preserve">CA 5.1 </w:t>
            </w:r>
            <w:r w:rsidRPr="00E06ADC">
              <w:rPr>
                <w:rStyle w:val="Lletraperdefectedelpargraf1"/>
                <w:rFonts w:ascii="Noto Sans" w:eastAsia="Arial" w:hAnsi="Noto Sans" w:cs="Noto Sans"/>
                <w:bCs/>
                <w:sz w:val="18"/>
                <w:szCs w:val="18"/>
              </w:rPr>
              <w:t>Relacionar con</w:t>
            </w:r>
            <w:r w:rsidR="000D694F">
              <w:rPr>
                <w:rStyle w:val="Lletraperdefectedelpargraf1"/>
                <w:rFonts w:ascii="Noto Sans" w:eastAsia="Arial" w:hAnsi="Noto Sans" w:cs="Noto Sans"/>
                <w:bCs/>
                <w:sz w:val="18"/>
                <w:szCs w:val="18"/>
              </w:rPr>
              <w:t xml:space="preserve"> fundamentos</w:t>
            </w:r>
            <w:r w:rsidRPr="00E06ADC">
              <w:rPr>
                <w:rStyle w:val="Lletraperdefectedelpargraf1"/>
                <w:rFonts w:ascii="Noto Sans" w:eastAsia="Arial" w:hAnsi="Noto Sans" w:cs="Noto Sans"/>
                <w:bCs/>
                <w:sz w:val="18"/>
                <w:szCs w:val="18"/>
              </w:rPr>
              <w:t xml:space="preserve"> científicos la preservación de la biodiversidad, la conservación del medio ambiente, la protección de los seres vivos del entorno, el desarrollo sostenible y la calidad de vida.</w:t>
            </w:r>
          </w:p>
        </w:tc>
      </w:tr>
      <w:tr w:rsidR="00D74694" w:rsidRPr="00E06ADC" w14:paraId="572075B9" w14:textId="77777777" w:rsidTr="005C52D3">
        <w:tc>
          <w:tcPr>
            <w:tcW w:w="8494" w:type="dxa"/>
            <w:shd w:val="clear" w:color="auto" w:fill="F8F8F8" w:themeFill="background2"/>
          </w:tcPr>
          <w:p w14:paraId="3696ED7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CA 5.2</w:t>
            </w:r>
            <w:r w:rsidRPr="00E06ADC">
              <w:rPr>
                <w:rStyle w:val="Lletraperdefectedelpargraf1"/>
                <w:rFonts w:ascii="Noto Sans" w:eastAsia="Arial" w:hAnsi="Noto Sans" w:cs="Noto Sans"/>
                <w:bCs/>
                <w:sz w:val="18"/>
                <w:szCs w:val="18"/>
              </w:rPr>
              <w:t xml:space="preserve"> Proponer y adoptar hábitos sostenibles analizando de una manera crítica las actividades propias y ajenas a partir de los propios razonamientos, de los conocimientos adquiridos y de la información disponible.</w:t>
            </w:r>
          </w:p>
        </w:tc>
      </w:tr>
      <w:tr w:rsidR="00D74694" w:rsidRPr="00E06ADC" w14:paraId="296C572B" w14:textId="77777777" w:rsidTr="005C52D3">
        <w:tc>
          <w:tcPr>
            <w:tcW w:w="8494" w:type="dxa"/>
            <w:shd w:val="clear" w:color="auto" w:fill="F8F8F8" w:themeFill="background2"/>
          </w:tcPr>
          <w:p w14:paraId="13511A5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 xml:space="preserve">CA 5.3 </w:t>
            </w:r>
            <w:r w:rsidRPr="00E06ADC">
              <w:rPr>
                <w:rStyle w:val="Lletraperdefectedelpargraf1"/>
                <w:rFonts w:ascii="Noto Sans" w:eastAsia="Arial" w:hAnsi="Noto Sans" w:cs="Noto Sans"/>
                <w:bCs/>
                <w:sz w:val="18"/>
                <w:szCs w:val="18"/>
              </w:rPr>
              <w:t>Proponer y adoptar</w:t>
            </w:r>
            <w:r w:rsidR="00F803FE" w:rsidRPr="00E06ADC">
              <w:rPr>
                <w:rStyle w:val="Lletraperdefectedelpargraf1"/>
                <w:rFonts w:ascii="Noto Sans" w:eastAsia="Arial" w:hAnsi="Noto Sans" w:cs="Noto Sans"/>
                <w:bCs/>
                <w:sz w:val="18"/>
                <w:szCs w:val="18"/>
              </w:rPr>
              <w:t xml:space="preserve"> hábitos saludables, analizando </w:t>
            </w:r>
            <w:r w:rsidRPr="00E06ADC">
              <w:rPr>
                <w:rStyle w:val="Lletraperdefectedelpargraf1"/>
                <w:rFonts w:ascii="Noto Sans" w:eastAsia="Arial" w:hAnsi="Noto Sans" w:cs="Noto Sans"/>
                <w:bCs/>
                <w:sz w:val="18"/>
                <w:szCs w:val="18"/>
              </w:rPr>
              <w:t xml:space="preserve">las acciones propias y ajenas con actitud crítica y a partir de </w:t>
            </w:r>
            <w:r w:rsidR="0019721B">
              <w:rPr>
                <w:rStyle w:val="Lletraperdefectedelpargraf1"/>
                <w:rFonts w:ascii="Noto Sans" w:eastAsia="Arial" w:hAnsi="Noto Sans" w:cs="Noto Sans"/>
                <w:bCs/>
                <w:sz w:val="18"/>
                <w:szCs w:val="18"/>
              </w:rPr>
              <w:t>fundamentos</w:t>
            </w:r>
            <w:r w:rsidRPr="00E06ADC">
              <w:rPr>
                <w:rStyle w:val="Lletraperdefectedelpargraf1"/>
                <w:rFonts w:ascii="Noto Sans" w:eastAsia="Arial" w:hAnsi="Noto Sans" w:cs="Noto Sans"/>
                <w:bCs/>
                <w:sz w:val="18"/>
                <w:szCs w:val="18"/>
              </w:rPr>
              <w:t xml:space="preserve"> fisiológicos.</w:t>
            </w:r>
          </w:p>
        </w:tc>
      </w:tr>
      <w:tr w:rsidR="00D74694" w:rsidRPr="00E06ADC" w14:paraId="395A50DE" w14:textId="77777777" w:rsidTr="005C52D3">
        <w:tc>
          <w:tcPr>
            <w:tcW w:w="8494" w:type="dxa"/>
          </w:tcPr>
          <w:p w14:paraId="3C58E51D" w14:textId="77777777" w:rsidR="00D74694" w:rsidRPr="00E06ADC" w:rsidRDefault="00D74694" w:rsidP="00CB5D8D">
            <w:pPr>
              <w:pStyle w:val="paragraph"/>
              <w:numPr>
                <w:ilvl w:val="0"/>
                <w:numId w:val="131"/>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 xml:space="preserve">Proponer y adoptar hábitos saludables a partir </w:t>
            </w:r>
            <w:r w:rsidR="0019721B">
              <w:rPr>
                <w:rStyle w:val="Lletraperdefectedelpargraf1"/>
                <w:rFonts w:ascii="Noto Sans" w:eastAsia="Arial" w:hAnsi="Noto Sans" w:cs="Noto Sans"/>
                <w:sz w:val="18"/>
                <w:szCs w:val="18"/>
              </w:rPr>
              <w:t>de fundamentos</w:t>
            </w:r>
            <w:r w:rsidR="00F803FE" w:rsidRPr="00E06ADC">
              <w:rPr>
                <w:rStyle w:val="Lletraperdefectedelpargraf1"/>
                <w:rFonts w:ascii="Noto Sans" w:eastAsia="Arial" w:hAnsi="Noto Sans" w:cs="Noto Sans"/>
                <w:sz w:val="18"/>
                <w:szCs w:val="18"/>
              </w:rPr>
              <w:t xml:space="preserve"> fisiológicos</w:t>
            </w:r>
            <w:r w:rsidRPr="00E06ADC">
              <w:rPr>
                <w:rStyle w:val="Lletraperdefectedelpargraf1"/>
                <w:rFonts w:ascii="Noto Sans" w:eastAsia="Arial" w:hAnsi="Noto Sans" w:cs="Noto Sans"/>
                <w:sz w:val="18"/>
                <w:szCs w:val="18"/>
              </w:rPr>
              <w:t xml:space="preserve"> examinando las acciones propias y ajenas.</w:t>
            </w:r>
          </w:p>
        </w:tc>
      </w:tr>
      <w:tr w:rsidR="00D74694" w:rsidRPr="00E06ADC" w14:paraId="37DA4841" w14:textId="77777777" w:rsidTr="005C52D3">
        <w:tc>
          <w:tcPr>
            <w:tcW w:w="8494" w:type="dxa"/>
          </w:tcPr>
          <w:p w14:paraId="58DD2B7D" w14:textId="77777777" w:rsidR="00D74694" w:rsidRPr="00E06ADC" w:rsidRDefault="00D74694" w:rsidP="00CB5D8D">
            <w:pPr>
              <w:pStyle w:val="paragraph"/>
              <w:numPr>
                <w:ilvl w:val="0"/>
                <w:numId w:val="131"/>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Analizar con actitud crítica los hábitos propios y ajenos implementando, si procede, mejoras.</w:t>
            </w:r>
          </w:p>
        </w:tc>
      </w:tr>
    </w:tbl>
    <w:p w14:paraId="4C12CA6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6799E6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7EB43EF"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CE 6</w:t>
            </w:r>
            <w:r w:rsidRPr="00E06ADC">
              <w:rPr>
                <w:rStyle w:val="Lletraperdefectedelpargraf1"/>
                <w:rFonts w:ascii="Noto Sans" w:eastAsia="Noto Sans" w:hAnsi="Noto Sans" w:cs="Noto Sans"/>
                <w:sz w:val="18"/>
                <w:szCs w:val="18"/>
              </w:rPr>
              <w:t xml:space="preserve"> </w:t>
            </w:r>
            <w:r w:rsidRPr="00E06ADC">
              <w:rPr>
                <w:rStyle w:val="Lletraperdefectedelpargraf1"/>
                <w:rFonts w:ascii="Noto Sans" w:eastAsia="Noto Sans" w:hAnsi="Noto Sans" w:cs="Noto Sans"/>
                <w:b/>
                <w:bCs/>
                <w:sz w:val="18"/>
                <w:szCs w:val="18"/>
              </w:rPr>
              <w:t>Analizar los elementos de un paisaje concreto valorándolo como patrimonio natural</w:t>
            </w:r>
            <w:r w:rsidR="00F803FE" w:rsidRPr="00E06ADC">
              <w:rPr>
                <w:rStyle w:val="Lletraperdefectedelpargraf1"/>
                <w:rFonts w:ascii="Noto Sans" w:eastAsia="Noto Sans" w:hAnsi="Noto Sans" w:cs="Noto Sans"/>
                <w:b/>
                <w:bCs/>
                <w:sz w:val="18"/>
                <w:szCs w:val="18"/>
              </w:rPr>
              <w:t xml:space="preserve"> y </w:t>
            </w:r>
            <w:r w:rsidR="00F803FE" w:rsidRPr="00E06ADC">
              <w:rPr>
                <w:rStyle w:val="Lletraperdefectedelpargraf1"/>
                <w:rFonts w:ascii="Noto Sans" w:eastAsia="Noto Sans" w:hAnsi="Noto Sans" w:cs="Noto Sans"/>
                <w:b/>
                <w:bCs/>
                <w:sz w:val="18"/>
                <w:szCs w:val="18"/>
              </w:rPr>
              <w:lastRenderedPageBreak/>
              <w:t>utilizando conocimientos de</w:t>
            </w:r>
            <w:r w:rsidRPr="00E06ADC">
              <w:rPr>
                <w:rStyle w:val="Lletraperdefectedelpargraf1"/>
                <w:rFonts w:ascii="Noto Sans" w:eastAsia="Noto Sans" w:hAnsi="Noto Sans" w:cs="Noto Sans"/>
                <w:b/>
                <w:bCs/>
                <w:sz w:val="18"/>
                <w:szCs w:val="18"/>
              </w:rPr>
              <w:t xml:space="preserve"> geología y ciencias </w:t>
            </w:r>
            <w:r w:rsidR="00F803FE" w:rsidRPr="00E06ADC">
              <w:rPr>
                <w:rStyle w:val="Lletraperdefectedelpargraf1"/>
                <w:rFonts w:ascii="Noto Sans" w:eastAsia="Noto Sans" w:hAnsi="Noto Sans" w:cs="Noto Sans"/>
                <w:b/>
                <w:bCs/>
                <w:sz w:val="18"/>
                <w:szCs w:val="18"/>
              </w:rPr>
              <w:t>de la Tierra para explicar la</w:t>
            </w:r>
            <w:r w:rsidRPr="00E06ADC">
              <w:rPr>
                <w:rStyle w:val="Lletraperdefectedelpargraf1"/>
                <w:rFonts w:ascii="Noto Sans" w:eastAsia="Noto Sans" w:hAnsi="Noto Sans" w:cs="Noto Sans"/>
                <w:b/>
                <w:bCs/>
                <w:sz w:val="18"/>
                <w:szCs w:val="18"/>
              </w:rPr>
              <w:t xml:space="preserve"> historia geológica, proponer acciones encaminadas a su protección e identificar posibles riesgos naturales.</w:t>
            </w:r>
          </w:p>
        </w:tc>
      </w:tr>
      <w:tr w:rsidR="00D74694" w:rsidRPr="00E06ADC" w14:paraId="16E51C47" w14:textId="77777777" w:rsidTr="005C52D3">
        <w:tc>
          <w:tcPr>
            <w:tcW w:w="8494" w:type="dxa"/>
            <w:shd w:val="clear" w:color="auto" w:fill="F8F8F8" w:themeFill="background2"/>
          </w:tcPr>
          <w:p w14:paraId="163F567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lastRenderedPageBreak/>
              <w:t xml:space="preserve">CA 6.1 </w:t>
            </w:r>
            <w:r w:rsidRPr="00E06ADC">
              <w:rPr>
                <w:rStyle w:val="Lletraperdefectedelpargraf1"/>
                <w:rFonts w:ascii="Noto Sans" w:eastAsia="Arial" w:hAnsi="Noto Sans" w:cs="Noto Sans"/>
                <w:bCs/>
                <w:sz w:val="18"/>
                <w:szCs w:val="18"/>
              </w:rPr>
              <w:t>Valorar la importancia del paisaje como patrimonio natural analizando la fragilidad de los elementos que lo forman.</w:t>
            </w:r>
          </w:p>
        </w:tc>
      </w:tr>
      <w:tr w:rsidR="00D74694" w:rsidRPr="00E06ADC" w14:paraId="6E4F911F" w14:textId="77777777" w:rsidTr="005C52D3">
        <w:tc>
          <w:tcPr>
            <w:tcW w:w="8494" w:type="dxa"/>
            <w:shd w:val="clear" w:color="auto" w:fill="F8F8F8" w:themeFill="background2"/>
          </w:tcPr>
          <w:p w14:paraId="6E7A8BB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CA 6.2</w:t>
            </w:r>
            <w:r w:rsidR="00EA0F38">
              <w:rPr>
                <w:rStyle w:val="Lletraperdefectedelpargraf1"/>
                <w:rFonts w:ascii="Noto Sans" w:eastAsia="Arial" w:hAnsi="Noto Sans" w:cs="Noto Sans"/>
                <w:bCs/>
                <w:sz w:val="18"/>
                <w:szCs w:val="18"/>
              </w:rPr>
              <w:t xml:space="preserve"> </w:t>
            </w:r>
            <w:r w:rsidRPr="00E06ADC">
              <w:rPr>
                <w:rStyle w:val="Lletraperdefectedelpargraf1"/>
                <w:rFonts w:ascii="Noto Sans" w:eastAsia="Arial" w:hAnsi="Noto Sans" w:cs="Noto Sans"/>
                <w:bCs/>
                <w:sz w:val="18"/>
                <w:szCs w:val="18"/>
              </w:rPr>
              <w:t>Interpretar</w:t>
            </w:r>
            <w:r w:rsidR="00F803FE" w:rsidRPr="00E06ADC">
              <w:rPr>
                <w:rStyle w:val="Lletraperdefectedelpargraf1"/>
                <w:rFonts w:ascii="Noto Sans" w:eastAsia="Arial" w:hAnsi="Noto Sans" w:cs="Noto Sans"/>
                <w:bCs/>
                <w:sz w:val="18"/>
                <w:szCs w:val="18"/>
              </w:rPr>
              <w:t xml:space="preserve"> el paisaje analizando los</w:t>
            </w:r>
            <w:r w:rsidRPr="00E06ADC">
              <w:rPr>
                <w:rStyle w:val="Lletraperdefectedelpargraf1"/>
                <w:rFonts w:ascii="Noto Sans" w:eastAsia="Arial" w:hAnsi="Noto Sans" w:cs="Noto Sans"/>
                <w:bCs/>
                <w:sz w:val="18"/>
                <w:szCs w:val="18"/>
              </w:rPr>
              <w:t xml:space="preserve"> elementos</w:t>
            </w:r>
            <w:r w:rsidR="00F803FE" w:rsidRPr="00E06ADC">
              <w:rPr>
                <w:rStyle w:val="Lletraperdefectedelpargraf1"/>
                <w:rFonts w:ascii="Noto Sans" w:eastAsia="Arial" w:hAnsi="Noto Sans" w:cs="Noto Sans"/>
                <w:bCs/>
                <w:sz w:val="18"/>
                <w:szCs w:val="18"/>
              </w:rPr>
              <w:t xml:space="preserve"> que lo componen</w:t>
            </w:r>
            <w:r w:rsidRPr="00E06ADC">
              <w:rPr>
                <w:rStyle w:val="Lletraperdefectedelpargraf1"/>
                <w:rFonts w:ascii="Noto Sans" w:eastAsia="Arial" w:hAnsi="Noto Sans" w:cs="Noto Sans"/>
                <w:bCs/>
                <w:sz w:val="18"/>
                <w:szCs w:val="18"/>
              </w:rPr>
              <w:t xml:space="preserve"> y reflexionando sobre el impacto ambiental y los riesgos naturales derivados de determinadas acciones humanas.</w:t>
            </w:r>
          </w:p>
        </w:tc>
      </w:tr>
      <w:tr w:rsidR="00D74694" w:rsidRPr="00E06ADC" w14:paraId="17B0FACF" w14:textId="77777777" w:rsidTr="005C52D3">
        <w:tc>
          <w:tcPr>
            <w:tcW w:w="8494" w:type="dxa"/>
          </w:tcPr>
          <w:p w14:paraId="7D7F4CC4" w14:textId="77777777" w:rsidR="00D74694" w:rsidRPr="00E06ADC" w:rsidRDefault="00D74694" w:rsidP="00CB5D8D">
            <w:pPr>
              <w:pStyle w:val="paragraph"/>
              <w:numPr>
                <w:ilvl w:val="0"/>
                <w:numId w:val="132"/>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Interpretar el paisaje a partir de la identificación de los elementos que lo forman.</w:t>
            </w:r>
          </w:p>
        </w:tc>
      </w:tr>
      <w:tr w:rsidR="00D74694" w:rsidRPr="00E06ADC" w14:paraId="41CD4A47" w14:textId="77777777" w:rsidTr="005C52D3">
        <w:tc>
          <w:tcPr>
            <w:tcW w:w="8494" w:type="dxa"/>
          </w:tcPr>
          <w:p w14:paraId="7B92978F" w14:textId="77777777" w:rsidR="00D74694" w:rsidRPr="00E06ADC" w:rsidRDefault="00D74694" w:rsidP="00CB5D8D">
            <w:pPr>
              <w:pStyle w:val="paragraph"/>
              <w:numPr>
                <w:ilvl w:val="0"/>
                <w:numId w:val="132"/>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Reflexionar sobre el impacto ambiental y los riesgos naturales derivados de acciones humanas.</w:t>
            </w:r>
          </w:p>
        </w:tc>
      </w:tr>
      <w:tr w:rsidR="00D74694" w:rsidRPr="00E06ADC" w14:paraId="5C43BB98" w14:textId="77777777" w:rsidTr="005C52D3">
        <w:tc>
          <w:tcPr>
            <w:tcW w:w="8494" w:type="dxa"/>
            <w:shd w:val="clear" w:color="auto" w:fill="F8F8F8" w:themeFill="background2"/>
          </w:tcPr>
          <w:p w14:paraId="7BA74D0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 xml:space="preserve">CA 6.3 </w:t>
            </w:r>
            <w:r w:rsidRPr="00E06ADC">
              <w:rPr>
                <w:rStyle w:val="Lletraperdefectedelpargraf1"/>
                <w:rFonts w:ascii="Noto Sans" w:eastAsia="Arial" w:hAnsi="Noto Sans" w:cs="Noto Sans"/>
                <w:bCs/>
                <w:sz w:val="18"/>
                <w:szCs w:val="18"/>
              </w:rPr>
              <w:t>Reflexionar sobre los riesgos naturales mediante el análisis de los elementos del paisaje.</w:t>
            </w:r>
          </w:p>
        </w:tc>
      </w:tr>
    </w:tbl>
    <w:p w14:paraId="2D80A856"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3BC6B73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516FC03A" w14:textId="77777777" w:rsidR="008F40A4" w:rsidRPr="00E06ADC" w:rsidRDefault="008F40A4" w:rsidP="00BC6131">
      <w:pPr>
        <w:pStyle w:val="paragraph"/>
        <w:spacing w:beforeAutospacing="0" w:afterAutospacing="0"/>
        <w:textAlignment w:val="baseline"/>
        <w:rPr>
          <w:rFonts w:ascii="Noto Sans" w:hAnsi="Noto Sans" w:cs="Noto Sans"/>
          <w:sz w:val="18"/>
          <w:szCs w:val="18"/>
        </w:rPr>
      </w:pPr>
    </w:p>
    <w:p w14:paraId="472E4597" w14:textId="77777777" w:rsidR="0024097C" w:rsidRPr="00E06ADC" w:rsidRDefault="008F40A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Los saberes básicos que</w:t>
      </w:r>
      <w:r w:rsidR="00D74694" w:rsidRPr="00E06ADC">
        <w:rPr>
          <w:rStyle w:val="normaltextrun"/>
          <w:rFonts w:ascii="Noto Sans" w:eastAsiaTheme="majorEastAsia" w:hAnsi="Noto Sans" w:cs="Noto Sans"/>
          <w:sz w:val="18"/>
          <w:szCs w:val="18"/>
        </w:rPr>
        <w:t xml:space="preserve"> se concretan </w:t>
      </w:r>
      <w:r w:rsidRPr="00E06ADC">
        <w:rPr>
          <w:rStyle w:val="normaltextrun"/>
          <w:rFonts w:ascii="Noto Sans" w:eastAsiaTheme="majorEastAsia" w:hAnsi="Noto Sans" w:cs="Noto Sans"/>
          <w:sz w:val="18"/>
          <w:szCs w:val="18"/>
        </w:rPr>
        <w:t xml:space="preserve">a continuación </w:t>
      </w:r>
      <w:r w:rsidR="00D74694" w:rsidRPr="00E06ADC">
        <w:rPr>
          <w:rStyle w:val="normaltextrun"/>
          <w:rFonts w:ascii="Noto Sans" w:eastAsiaTheme="majorEastAsia" w:hAnsi="Noto Sans" w:cs="Noto Sans"/>
          <w:sz w:val="18"/>
          <w:szCs w:val="18"/>
        </w:rPr>
        <w:t>se encuentran distribuidos</w:t>
      </w:r>
      <w:r w:rsidR="00F803FE" w:rsidRPr="00E06ADC">
        <w:rPr>
          <w:rStyle w:val="normaltextrun"/>
          <w:rFonts w:ascii="Noto Sans" w:eastAsiaTheme="majorEastAsia" w:hAnsi="Noto Sans" w:cs="Noto Sans"/>
          <w:sz w:val="18"/>
          <w:szCs w:val="18"/>
        </w:rPr>
        <w:t xml:space="preserve"> en bloques y</w:t>
      </w:r>
      <w:r w:rsidR="00FB0164" w:rsidRPr="00E06ADC">
        <w:rPr>
          <w:rStyle w:val="normaltextrun"/>
          <w:rFonts w:ascii="Noto Sans" w:eastAsiaTheme="majorEastAsia" w:hAnsi="Noto Sans" w:cs="Noto Sans"/>
          <w:sz w:val="18"/>
          <w:szCs w:val="18"/>
        </w:rPr>
        <w:t xml:space="preserve">, </w:t>
      </w:r>
      <w:r w:rsidR="0019721B">
        <w:rPr>
          <w:rStyle w:val="normaltextrun"/>
          <w:rFonts w:ascii="Noto Sans" w:eastAsiaTheme="majorEastAsia" w:hAnsi="Noto Sans" w:cs="Noto Sans"/>
          <w:sz w:val="18"/>
          <w:szCs w:val="18"/>
        </w:rPr>
        <w:t>de</w:t>
      </w:r>
      <w:r w:rsidR="00FB0164" w:rsidRPr="00E06ADC">
        <w:rPr>
          <w:rStyle w:val="normaltextrun"/>
          <w:rFonts w:ascii="Noto Sans" w:eastAsiaTheme="majorEastAsia" w:hAnsi="Noto Sans" w:cs="Noto Sans"/>
          <w:sz w:val="18"/>
          <w:szCs w:val="18"/>
        </w:rPr>
        <w:t xml:space="preserve"> modo orientativo,</w:t>
      </w:r>
      <w:r w:rsidR="00F803FE" w:rsidRPr="00E06ADC">
        <w:rPr>
          <w:rStyle w:val="normaltextrun"/>
          <w:rFonts w:ascii="Noto Sans" w:eastAsiaTheme="majorEastAsia" w:hAnsi="Noto Sans" w:cs="Noto Sans"/>
          <w:sz w:val="18"/>
          <w:szCs w:val="18"/>
        </w:rPr>
        <w:t xml:space="preserve"> secuenciados por curso</w:t>
      </w:r>
      <w:r w:rsidR="0024097C" w:rsidRPr="00E06ADC">
        <w:rPr>
          <w:rStyle w:val="normaltextrun"/>
          <w:rFonts w:ascii="Noto Sans" w:eastAsiaTheme="majorEastAsia" w:hAnsi="Noto Sans" w:cs="Noto Sans"/>
          <w:sz w:val="18"/>
          <w:szCs w:val="18"/>
        </w:rPr>
        <w:t>.</w:t>
      </w:r>
    </w:p>
    <w:p w14:paraId="5530877F" w14:textId="77777777" w:rsidR="008F40A4" w:rsidRPr="00E06ADC" w:rsidRDefault="008F40A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413BDC5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1CB049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bookmarkStart w:id="2" w:name="_Hlk189572012"/>
            <w:r w:rsidRPr="00E06ADC">
              <w:rPr>
                <w:rStyle w:val="Lletraperdefectedelpargraf1"/>
                <w:rFonts w:ascii="Noto Sans" w:eastAsia="Noto Sans" w:hAnsi="Noto Sans" w:cs="Noto Sans"/>
                <w:b/>
                <w:bCs/>
                <w:sz w:val="18"/>
                <w:szCs w:val="18"/>
              </w:rPr>
              <w:t>PROYECTO CIENTÍFICO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47B7BC2"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0477AB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3.º</w:t>
            </w:r>
          </w:p>
        </w:tc>
      </w:tr>
      <w:tr w:rsidR="00D74694" w:rsidRPr="00E06ADC" w14:paraId="42008AB1" w14:textId="77777777" w:rsidTr="005C52D3">
        <w:tc>
          <w:tcPr>
            <w:tcW w:w="7366" w:type="dxa"/>
          </w:tcPr>
          <w:p w14:paraId="30815E09"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El método científico. Hipótesis, preguntas y conjeturas: planteamiento con perspectiva científica.</w:t>
            </w:r>
          </w:p>
        </w:tc>
        <w:tc>
          <w:tcPr>
            <w:tcW w:w="567" w:type="dxa"/>
          </w:tcPr>
          <w:p w14:paraId="6E0143FA"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4199BD50"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090BD06D" w14:textId="77777777" w:rsidTr="005C52D3">
        <w:tc>
          <w:tcPr>
            <w:tcW w:w="7366" w:type="dxa"/>
          </w:tcPr>
          <w:p w14:paraId="29D57FF8"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Fuentes fidedignas de investigación de información científica. Reconocimiento y uso.</w:t>
            </w:r>
          </w:p>
        </w:tc>
        <w:tc>
          <w:tcPr>
            <w:tcW w:w="567" w:type="dxa"/>
          </w:tcPr>
          <w:p w14:paraId="7E9B147F"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1E6E5050"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00D65F98" w14:textId="77777777" w:rsidTr="005C52D3">
        <w:tc>
          <w:tcPr>
            <w:tcW w:w="7366" w:type="dxa"/>
          </w:tcPr>
          <w:p w14:paraId="2547A464"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Estrategias para la investigación de información, colaboración entre compañeros y la comunicación de procesos, resultados e ideas científicas.</w:t>
            </w:r>
          </w:p>
        </w:tc>
        <w:tc>
          <w:tcPr>
            <w:tcW w:w="567" w:type="dxa"/>
          </w:tcPr>
          <w:p w14:paraId="487A4C0C"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16C4394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5D836491" w14:textId="77777777" w:rsidTr="005C52D3">
        <w:tc>
          <w:tcPr>
            <w:tcW w:w="7366" w:type="dxa"/>
          </w:tcPr>
          <w:p w14:paraId="3B1DF4EE"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La experimentación y el trabajo de campo para dar respuesta a cuestiones científicas.</w:t>
            </w:r>
          </w:p>
        </w:tc>
        <w:tc>
          <w:tcPr>
            <w:tcW w:w="567" w:type="dxa"/>
          </w:tcPr>
          <w:p w14:paraId="074A167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404CCDE3"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46A3DFB1" w14:textId="77777777" w:rsidTr="005C52D3">
        <w:tc>
          <w:tcPr>
            <w:tcW w:w="7366" w:type="dxa"/>
          </w:tcPr>
          <w:p w14:paraId="14B5E61F"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Uso de instrumentos y espacios de experimentación de manera adecuada.</w:t>
            </w:r>
          </w:p>
        </w:tc>
        <w:tc>
          <w:tcPr>
            <w:tcW w:w="567" w:type="dxa"/>
          </w:tcPr>
          <w:p w14:paraId="2149E5C4"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2B005404"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33A75EB2" w14:textId="77777777" w:rsidTr="005C52D3">
        <w:tc>
          <w:tcPr>
            <w:tcW w:w="7366" w:type="dxa"/>
          </w:tcPr>
          <w:p w14:paraId="17C952A9"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Modelado como método de representación y comprensión de procesos o elementos de la naturaleza.</w:t>
            </w:r>
          </w:p>
        </w:tc>
        <w:tc>
          <w:tcPr>
            <w:tcW w:w="567" w:type="dxa"/>
          </w:tcPr>
          <w:p w14:paraId="2174CA34"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187DF832"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4794D047" w14:textId="77777777" w:rsidTr="005C52D3">
        <w:tc>
          <w:tcPr>
            <w:tcW w:w="7366" w:type="dxa"/>
          </w:tcPr>
          <w:p w14:paraId="36E8A5E9"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Métodos de observación y</w:t>
            </w:r>
            <w:r w:rsidR="0019721B">
              <w:rPr>
                <w:rStyle w:val="Lletraperdefectedelpargraf1"/>
                <w:rFonts w:ascii="Noto Sans" w:eastAsia="Arial" w:hAnsi="Noto Sans" w:cs="Noto Sans"/>
                <w:sz w:val="18"/>
                <w:szCs w:val="18"/>
              </w:rPr>
              <w:t xml:space="preserve"> </w:t>
            </w:r>
            <w:r w:rsidR="0019721B" w:rsidRPr="0019721B">
              <w:rPr>
                <w:rStyle w:val="Lletraperdefectedelpargraf1"/>
                <w:rFonts w:ascii="Noto Sans" w:eastAsia="Arial" w:hAnsi="Noto Sans" w:cs="Noto Sans"/>
                <w:sz w:val="18"/>
                <w:szCs w:val="18"/>
              </w:rPr>
              <w:t>toma</w:t>
            </w:r>
            <w:r w:rsidRPr="00E06ADC">
              <w:rPr>
                <w:rStyle w:val="Lletraperdefectedelpargraf1"/>
                <w:rFonts w:ascii="Noto Sans" w:eastAsia="Arial" w:hAnsi="Noto Sans" w:cs="Noto Sans"/>
                <w:sz w:val="18"/>
                <w:szCs w:val="18"/>
              </w:rPr>
              <w:t xml:space="preserve"> de datos de fenómenos naturales.</w:t>
            </w:r>
          </w:p>
        </w:tc>
        <w:tc>
          <w:tcPr>
            <w:tcW w:w="567" w:type="dxa"/>
          </w:tcPr>
          <w:p w14:paraId="1631ADEB"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0AE9D4C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445EB1C1" w14:textId="77777777" w:rsidTr="005C52D3">
        <w:tc>
          <w:tcPr>
            <w:tcW w:w="7366" w:type="dxa"/>
          </w:tcPr>
          <w:p w14:paraId="3307028B"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Métodos de análisis de resultados: correlación y causalidad.</w:t>
            </w:r>
          </w:p>
        </w:tc>
        <w:tc>
          <w:tcPr>
            <w:tcW w:w="567" w:type="dxa"/>
          </w:tcPr>
          <w:p w14:paraId="2EF964AA"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3097A341"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14AF10D2" w14:textId="77777777" w:rsidTr="005C52D3">
        <w:tc>
          <w:tcPr>
            <w:tcW w:w="7366" w:type="dxa"/>
          </w:tcPr>
          <w:p w14:paraId="7FD61B57" w14:textId="77777777" w:rsidR="00D74694" w:rsidRPr="00E06ADC" w:rsidRDefault="00D74694" w:rsidP="00CB5D8D">
            <w:pPr>
              <w:pStyle w:val="paragraph"/>
              <w:numPr>
                <w:ilvl w:val="0"/>
                <w:numId w:val="133"/>
              </w:numPr>
              <w:spacing w:beforeAutospacing="0" w:afterAutospacing="0"/>
              <w:textAlignment w:val="baseline"/>
              <w:rPr>
                <w:rStyle w:val="Lletraperdefectedelpargraf1"/>
                <w:rFonts w:ascii="Noto Sans" w:eastAsia="Noto Sans" w:hAnsi="Noto Sans" w:cs="Noto Sans"/>
                <w:sz w:val="18"/>
                <w:szCs w:val="18"/>
              </w:rPr>
            </w:pPr>
            <w:r w:rsidRPr="00E06ADC">
              <w:rPr>
                <w:rStyle w:val="Lletraperdefectedelpargraf1"/>
                <w:rFonts w:ascii="Noto Sans" w:eastAsia="Arial" w:hAnsi="Noto Sans" w:cs="Noto Sans"/>
                <w:sz w:val="18"/>
                <w:szCs w:val="18"/>
              </w:rPr>
              <w:t>La tarea científica y de los</w:t>
            </w:r>
            <w:r w:rsidR="006314EE" w:rsidRPr="00E06ADC">
              <w:rPr>
                <w:rStyle w:val="Lletraperdefectedelpargraf1"/>
                <w:rFonts w:ascii="Noto Sans" w:eastAsia="Arial" w:hAnsi="Noto Sans" w:cs="Noto Sans"/>
                <w:sz w:val="18"/>
                <w:szCs w:val="18"/>
              </w:rPr>
              <w:t xml:space="preserve"> científicos</w:t>
            </w:r>
            <w:r w:rsidRPr="00E06ADC">
              <w:rPr>
                <w:rStyle w:val="Lletraperdefectedelpargraf1"/>
                <w:rFonts w:ascii="Noto Sans" w:eastAsia="Arial" w:hAnsi="Noto Sans" w:cs="Noto Sans"/>
                <w:sz w:val="18"/>
                <w:szCs w:val="18"/>
              </w:rPr>
              <w:t>: algunas aportaciones en los campos de la biología y la geología. El papel de la mujer en la ciencia.</w:t>
            </w:r>
          </w:p>
        </w:tc>
        <w:tc>
          <w:tcPr>
            <w:tcW w:w="567" w:type="dxa"/>
          </w:tcPr>
          <w:p w14:paraId="53E3DDD4"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67C1E65B"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bookmarkEnd w:id="2"/>
    </w:tbl>
    <w:p w14:paraId="1B25010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354F796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5A496D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GEOLOGÍA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63AE21C"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C0134B2"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3.º</w:t>
            </w:r>
          </w:p>
        </w:tc>
      </w:tr>
      <w:tr w:rsidR="00D74694" w:rsidRPr="00E06ADC" w14:paraId="69AB9371" w14:textId="77777777" w:rsidTr="005C52D3">
        <w:tc>
          <w:tcPr>
            <w:tcW w:w="7366" w:type="dxa"/>
          </w:tcPr>
          <w:p w14:paraId="44F1AECD"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 xml:space="preserve">La </w:t>
            </w:r>
            <w:r w:rsidRPr="0019721B">
              <w:rPr>
                <w:rStyle w:val="Lletraperdefectedelpargraf1"/>
                <w:rFonts w:ascii="Noto Sans" w:eastAsia="Arial" w:hAnsi="Noto Sans" w:cs="Noto Sans"/>
                <w:sz w:val="18"/>
                <w:szCs w:val="18"/>
              </w:rPr>
              <w:t xml:space="preserve">Tierra </w:t>
            </w:r>
            <w:r w:rsidR="0019721B" w:rsidRPr="0019721B">
              <w:rPr>
                <w:rStyle w:val="Lletraperdefectedelpargraf1"/>
                <w:rFonts w:ascii="Noto Sans" w:eastAsia="Arial" w:hAnsi="Noto Sans" w:cs="Noto Sans"/>
                <w:sz w:val="18"/>
                <w:szCs w:val="18"/>
              </w:rPr>
              <w:t>en e</w:t>
            </w:r>
            <w:r w:rsidRPr="0019721B">
              <w:rPr>
                <w:rStyle w:val="Lletraperdefectedelpargraf1"/>
                <w:rFonts w:ascii="Noto Sans" w:eastAsia="Arial" w:hAnsi="Noto Sans" w:cs="Noto Sans"/>
                <w:sz w:val="18"/>
                <w:szCs w:val="18"/>
              </w:rPr>
              <w:t>l Universo</w:t>
            </w:r>
            <w:r w:rsidRPr="00E06ADC">
              <w:rPr>
                <w:rStyle w:val="Lletraperdefectedelpargraf1"/>
                <w:rFonts w:ascii="Noto Sans" w:eastAsia="Arial" w:hAnsi="Noto Sans" w:cs="Noto Sans"/>
                <w:sz w:val="18"/>
                <w:szCs w:val="18"/>
              </w:rPr>
              <w:t xml:space="preserve"> y </w:t>
            </w:r>
            <w:r w:rsidR="0019721B">
              <w:rPr>
                <w:rStyle w:val="Lletraperdefectedelpargraf1"/>
                <w:rFonts w:ascii="Noto Sans" w:eastAsia="Arial" w:hAnsi="Noto Sans" w:cs="Noto Sans"/>
                <w:sz w:val="18"/>
                <w:szCs w:val="18"/>
              </w:rPr>
              <w:t>en e</w:t>
            </w:r>
            <w:r w:rsidRPr="00E06ADC">
              <w:rPr>
                <w:rStyle w:val="Lletraperdefectedelpargraf1"/>
                <w:rFonts w:ascii="Noto Sans" w:eastAsia="Arial" w:hAnsi="Noto Sans" w:cs="Noto Sans"/>
                <w:sz w:val="18"/>
                <w:szCs w:val="18"/>
              </w:rPr>
              <w:t xml:space="preserve">l Sistema </w:t>
            </w:r>
            <w:r w:rsidR="00D22C3E" w:rsidRPr="00E06ADC">
              <w:rPr>
                <w:rStyle w:val="Lletraperdefectedelpargraf1"/>
                <w:rFonts w:ascii="Noto Sans" w:eastAsia="Arial" w:hAnsi="Noto Sans" w:cs="Noto Sans"/>
                <w:sz w:val="18"/>
                <w:szCs w:val="18"/>
              </w:rPr>
              <w:t>Solar</w:t>
            </w:r>
            <w:r w:rsidRPr="00E06ADC">
              <w:rPr>
                <w:rStyle w:val="Lletraperdefectedelpargraf1"/>
                <w:rFonts w:ascii="Noto Sans" w:eastAsia="Arial" w:hAnsi="Noto Sans" w:cs="Noto Sans"/>
                <w:sz w:val="18"/>
                <w:szCs w:val="18"/>
              </w:rPr>
              <w:t>.</w:t>
            </w:r>
          </w:p>
        </w:tc>
        <w:tc>
          <w:tcPr>
            <w:tcW w:w="567" w:type="dxa"/>
          </w:tcPr>
          <w:p w14:paraId="06CBB968"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50947078"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0CE93953" w14:textId="77777777" w:rsidTr="005C52D3">
        <w:tc>
          <w:tcPr>
            <w:tcW w:w="7366" w:type="dxa"/>
          </w:tcPr>
          <w:p w14:paraId="76444CCF"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Estructura básica de la geosfera: corteza, manto y núcleo.</w:t>
            </w:r>
          </w:p>
        </w:tc>
        <w:tc>
          <w:tcPr>
            <w:tcW w:w="567" w:type="dxa"/>
          </w:tcPr>
          <w:p w14:paraId="35439D95"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7E0124AF"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428AD3D5" w14:textId="77777777" w:rsidTr="005C52D3">
        <w:tc>
          <w:tcPr>
            <w:tcW w:w="7366" w:type="dxa"/>
          </w:tcPr>
          <w:p w14:paraId="6A48E06B"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 xml:space="preserve">Conceptos de </w:t>
            </w:r>
            <w:r w:rsidR="00BA7165" w:rsidRPr="00E06ADC">
              <w:rPr>
                <w:rStyle w:val="Lletraperdefectedelpargraf1"/>
                <w:rFonts w:ascii="Noto Sans" w:eastAsia="Arial" w:hAnsi="Noto Sans" w:cs="Noto Sans"/>
                <w:sz w:val="18"/>
                <w:szCs w:val="18"/>
              </w:rPr>
              <w:t>geo elemen</w:t>
            </w:r>
            <w:r w:rsidR="00BA7165">
              <w:rPr>
                <w:rStyle w:val="Lletraperdefectedelpargraf1"/>
                <w:rFonts w:ascii="Noto Sans" w:eastAsia="Arial" w:hAnsi="Noto Sans" w:cs="Noto Sans"/>
                <w:sz w:val="18"/>
                <w:szCs w:val="18"/>
              </w:rPr>
              <w:t>to</w:t>
            </w:r>
            <w:r w:rsidRPr="00E06ADC">
              <w:rPr>
                <w:rStyle w:val="Lletraperdefectedelpargraf1"/>
                <w:rFonts w:ascii="Noto Sans" w:eastAsia="Arial" w:hAnsi="Noto Sans" w:cs="Noto Sans"/>
                <w:sz w:val="18"/>
                <w:szCs w:val="18"/>
              </w:rPr>
              <w:t>, mineral y roca: relación entre ellos, características y propiedades.</w:t>
            </w:r>
          </w:p>
        </w:tc>
        <w:tc>
          <w:tcPr>
            <w:tcW w:w="567" w:type="dxa"/>
          </w:tcPr>
          <w:p w14:paraId="08D65CB7"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22AF84EA"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24A1E19E" w14:textId="77777777" w:rsidTr="005C52D3">
        <w:tc>
          <w:tcPr>
            <w:tcW w:w="7366" w:type="dxa"/>
          </w:tcPr>
          <w:p w14:paraId="62ED6F83"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 xml:space="preserve">Estrategias de clasificación de las rocas: sedimentarias, metamórficas </w:t>
            </w:r>
            <w:r w:rsidR="002C563C">
              <w:rPr>
                <w:rStyle w:val="Lletraperdefectedelpargraf1"/>
                <w:rFonts w:ascii="Noto Sans" w:eastAsia="Arial" w:hAnsi="Noto Sans" w:cs="Noto Sans"/>
                <w:sz w:val="18"/>
                <w:szCs w:val="18"/>
              </w:rPr>
              <w:t xml:space="preserve">e </w:t>
            </w:r>
            <w:r w:rsidRPr="00E06ADC">
              <w:rPr>
                <w:rStyle w:val="Lletraperdefectedelpargraf1"/>
                <w:rFonts w:ascii="Noto Sans" w:eastAsia="Arial" w:hAnsi="Noto Sans" w:cs="Noto Sans"/>
                <w:sz w:val="18"/>
                <w:szCs w:val="18"/>
              </w:rPr>
              <w:t>ígneas. El ciclo de las rocas.</w:t>
            </w:r>
          </w:p>
        </w:tc>
        <w:tc>
          <w:tcPr>
            <w:tcW w:w="567" w:type="dxa"/>
          </w:tcPr>
          <w:p w14:paraId="49DBEC53"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1506100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3686CE5C" w14:textId="77777777" w:rsidTr="005C52D3">
        <w:tc>
          <w:tcPr>
            <w:tcW w:w="7366" w:type="dxa"/>
          </w:tcPr>
          <w:p w14:paraId="715934A6"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Minerales y rocas relevantes del entorno.</w:t>
            </w:r>
          </w:p>
        </w:tc>
        <w:tc>
          <w:tcPr>
            <w:tcW w:w="567" w:type="dxa"/>
          </w:tcPr>
          <w:p w14:paraId="0645C4BC"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3D9920A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29E19F4B" w14:textId="77777777" w:rsidTr="005C52D3">
        <w:tc>
          <w:tcPr>
            <w:tcW w:w="7366" w:type="dxa"/>
          </w:tcPr>
          <w:p w14:paraId="6CA76687"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Identificación de minerales y rocas: uso de claves dicotómicas.</w:t>
            </w:r>
          </w:p>
        </w:tc>
        <w:tc>
          <w:tcPr>
            <w:tcW w:w="567" w:type="dxa"/>
          </w:tcPr>
          <w:p w14:paraId="6D153157"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6112D0D0"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07EAC580" w14:textId="77777777" w:rsidTr="005C52D3">
        <w:tc>
          <w:tcPr>
            <w:tcW w:w="7366" w:type="dxa"/>
          </w:tcPr>
          <w:p w14:paraId="4FA8D105"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Usos de minerales y rocas en la fabricación de materiales y objetos cotidianos.</w:t>
            </w:r>
          </w:p>
        </w:tc>
        <w:tc>
          <w:tcPr>
            <w:tcW w:w="567" w:type="dxa"/>
          </w:tcPr>
          <w:p w14:paraId="1A677F51"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0F8BF961"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bl>
    <w:p w14:paraId="54A7690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76FBDEB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57463B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LA CÉLULA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D2161B4"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4AE1F85"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3.º</w:t>
            </w:r>
          </w:p>
        </w:tc>
      </w:tr>
      <w:tr w:rsidR="00D74694" w:rsidRPr="00E06ADC" w14:paraId="794A0A6D" w14:textId="77777777" w:rsidTr="005C52D3">
        <w:tc>
          <w:tcPr>
            <w:tcW w:w="7366" w:type="dxa"/>
          </w:tcPr>
          <w:p w14:paraId="379C3BE5"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La célula como unidad estructural y funcional de los seres vivos.</w:t>
            </w:r>
          </w:p>
        </w:tc>
        <w:tc>
          <w:tcPr>
            <w:tcW w:w="567" w:type="dxa"/>
          </w:tcPr>
          <w:p w14:paraId="7FB28E30"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0005CB04"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4FECEA49" w14:textId="77777777" w:rsidTr="005C52D3">
        <w:tc>
          <w:tcPr>
            <w:tcW w:w="7366" w:type="dxa"/>
          </w:tcPr>
          <w:p w14:paraId="287EFDB9"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Clasificación de las células: procariot</w:t>
            </w:r>
            <w:r w:rsidR="005D6980">
              <w:rPr>
                <w:rStyle w:val="Lletraperdefectedelpargraf1"/>
                <w:rFonts w:ascii="Noto Sans" w:eastAsia="Arial" w:hAnsi="Noto Sans" w:cs="Noto Sans"/>
                <w:sz w:val="18"/>
                <w:szCs w:val="18"/>
              </w:rPr>
              <w:t>a</w:t>
            </w:r>
            <w:r w:rsidRPr="00E06ADC">
              <w:rPr>
                <w:rStyle w:val="Lletraperdefectedelpargraf1"/>
                <w:rFonts w:ascii="Noto Sans" w:eastAsia="Arial" w:hAnsi="Noto Sans" w:cs="Noto Sans"/>
                <w:sz w:val="18"/>
                <w:szCs w:val="18"/>
              </w:rPr>
              <w:t>, animal y vegetal. Estructura básica y principales diferencias entre ellas.</w:t>
            </w:r>
          </w:p>
        </w:tc>
        <w:tc>
          <w:tcPr>
            <w:tcW w:w="567" w:type="dxa"/>
          </w:tcPr>
          <w:p w14:paraId="2AD868DE"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4B3BCB23"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2D3CBDE1" w14:textId="77777777" w:rsidTr="005C52D3">
        <w:tc>
          <w:tcPr>
            <w:tcW w:w="7366" w:type="dxa"/>
          </w:tcPr>
          <w:p w14:paraId="4EE4D3ED"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Estructura de la célula eucario</w:t>
            </w:r>
            <w:r w:rsidR="005D6980">
              <w:rPr>
                <w:rStyle w:val="Lletraperdefectedelpargraf1"/>
                <w:rFonts w:ascii="Noto Sans" w:eastAsia="Arial" w:hAnsi="Noto Sans" w:cs="Noto Sans"/>
                <w:sz w:val="18"/>
                <w:szCs w:val="18"/>
              </w:rPr>
              <w:t>ta</w:t>
            </w:r>
            <w:r w:rsidRPr="00E06ADC">
              <w:rPr>
                <w:rStyle w:val="Lletraperdefectedelpargraf1"/>
                <w:rFonts w:ascii="Noto Sans" w:eastAsia="Arial" w:hAnsi="Noto Sans" w:cs="Noto Sans"/>
                <w:sz w:val="18"/>
                <w:szCs w:val="18"/>
              </w:rPr>
              <w:t xml:space="preserve"> animal y funciones de sus orgánulos.</w:t>
            </w:r>
          </w:p>
        </w:tc>
        <w:tc>
          <w:tcPr>
            <w:tcW w:w="567" w:type="dxa"/>
          </w:tcPr>
          <w:p w14:paraId="3BA30A08"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78C4B410"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7840DE63" w14:textId="77777777" w:rsidTr="005C52D3">
        <w:tc>
          <w:tcPr>
            <w:tcW w:w="7366" w:type="dxa"/>
          </w:tcPr>
          <w:p w14:paraId="0E4D2227"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Preparación, observación y comparación de muestras microscópicas.</w:t>
            </w:r>
          </w:p>
        </w:tc>
        <w:tc>
          <w:tcPr>
            <w:tcW w:w="567" w:type="dxa"/>
          </w:tcPr>
          <w:p w14:paraId="4023FB9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3F77F6B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bl>
    <w:p w14:paraId="6BA06B3B"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4AC3938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43EAC9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SERES VIVOS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3702E4A"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1ACBC61"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3.º</w:t>
            </w:r>
          </w:p>
        </w:tc>
      </w:tr>
      <w:tr w:rsidR="00D74694" w:rsidRPr="00E06ADC" w14:paraId="2AD1B23D" w14:textId="77777777" w:rsidTr="005C52D3">
        <w:tc>
          <w:tcPr>
            <w:tcW w:w="7366" w:type="dxa"/>
          </w:tcPr>
          <w:p w14:paraId="4BFE9387"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lastRenderedPageBreak/>
              <w:t>Concepto de ser vivo.</w:t>
            </w:r>
          </w:p>
        </w:tc>
        <w:tc>
          <w:tcPr>
            <w:tcW w:w="567" w:type="dxa"/>
          </w:tcPr>
          <w:p w14:paraId="006E8FD1"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2C8FFC60"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0D81F19D" w14:textId="77777777" w:rsidTr="005C52D3">
        <w:tc>
          <w:tcPr>
            <w:tcW w:w="7366" w:type="dxa"/>
          </w:tcPr>
          <w:p w14:paraId="49AF9874"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Clasificación de los seres vivos en cinco reinos. Características diferenciales de cada reino.</w:t>
            </w:r>
          </w:p>
        </w:tc>
        <w:tc>
          <w:tcPr>
            <w:tcW w:w="567" w:type="dxa"/>
          </w:tcPr>
          <w:p w14:paraId="70786481"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55B4A09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34711C0E" w14:textId="77777777" w:rsidTr="005C52D3">
        <w:tc>
          <w:tcPr>
            <w:tcW w:w="7366" w:type="dxa"/>
          </w:tcPr>
          <w:p w14:paraId="4D1EDA51"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Sistema de clasificación dentro de cada uno de los reinos: los principales grupos taxonómicos.</w:t>
            </w:r>
          </w:p>
        </w:tc>
        <w:tc>
          <w:tcPr>
            <w:tcW w:w="567" w:type="dxa"/>
          </w:tcPr>
          <w:p w14:paraId="33AA3DCD"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2511BC4A"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01E963BA" w14:textId="77777777" w:rsidTr="005C52D3">
        <w:tc>
          <w:tcPr>
            <w:tcW w:w="7366" w:type="dxa"/>
          </w:tcPr>
          <w:p w14:paraId="724E0F43"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Concepto de especie.</w:t>
            </w:r>
          </w:p>
        </w:tc>
        <w:tc>
          <w:tcPr>
            <w:tcW w:w="567" w:type="dxa"/>
          </w:tcPr>
          <w:p w14:paraId="37AC76CD"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6E565AE1"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457347FE" w14:textId="77777777" w:rsidTr="005C52D3">
        <w:tc>
          <w:tcPr>
            <w:tcW w:w="7366" w:type="dxa"/>
          </w:tcPr>
          <w:p w14:paraId="71A37EF4"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Especies del entorno. Conceptos de especie: autóctona, endémica, introducida</w:t>
            </w:r>
            <w:r w:rsidR="005D6980">
              <w:rPr>
                <w:rStyle w:val="Lletraperdefectedelpargraf1"/>
                <w:rFonts w:ascii="Noto Sans" w:eastAsia="Arial" w:hAnsi="Noto Sans" w:cs="Noto Sans"/>
                <w:sz w:val="18"/>
                <w:szCs w:val="18"/>
              </w:rPr>
              <w:t xml:space="preserve"> e</w:t>
            </w:r>
            <w:r w:rsidRPr="00E06ADC">
              <w:rPr>
                <w:rStyle w:val="Lletraperdefectedelpargraf1"/>
                <w:rFonts w:ascii="Noto Sans" w:eastAsia="Arial" w:hAnsi="Noto Sans" w:cs="Noto Sans"/>
                <w:sz w:val="18"/>
                <w:szCs w:val="18"/>
              </w:rPr>
              <w:t xml:space="preserve"> invasora.</w:t>
            </w:r>
          </w:p>
        </w:tc>
        <w:tc>
          <w:tcPr>
            <w:tcW w:w="567" w:type="dxa"/>
          </w:tcPr>
          <w:p w14:paraId="284A532D"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4665AB8E"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4BF27AB2" w14:textId="77777777" w:rsidTr="005C52D3">
        <w:tc>
          <w:tcPr>
            <w:tcW w:w="7366" w:type="dxa"/>
          </w:tcPr>
          <w:p w14:paraId="729DBA34"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Estrategias de observación, métodos de identificación y clasificación de las especies (guías, claves dicotómicas, herramientas digitales,</w:t>
            </w:r>
            <w:r w:rsidR="00DC7329" w:rsidRPr="00E06ADC">
              <w:rPr>
                <w:rStyle w:val="Lletraperdefectedelpargraf1"/>
                <w:rFonts w:ascii="Noto Sans" w:eastAsia="Arial" w:hAnsi="Noto Sans" w:cs="Noto Sans"/>
                <w:sz w:val="18"/>
                <w:szCs w:val="18"/>
              </w:rPr>
              <w:t xml:space="preserve"> etc.</w:t>
            </w:r>
            <w:r w:rsidRPr="00E06ADC">
              <w:rPr>
                <w:rStyle w:val="Lletraperdefectedelpargraf1"/>
                <w:rFonts w:ascii="Noto Sans" w:eastAsia="Arial" w:hAnsi="Noto Sans" w:cs="Noto Sans"/>
                <w:sz w:val="18"/>
                <w:szCs w:val="18"/>
              </w:rPr>
              <w:t>).</w:t>
            </w:r>
          </w:p>
        </w:tc>
        <w:tc>
          <w:tcPr>
            <w:tcW w:w="567" w:type="dxa"/>
          </w:tcPr>
          <w:p w14:paraId="27FD626A"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3EB54A5C"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203A7060" w14:textId="77777777" w:rsidTr="005C52D3">
        <w:tc>
          <w:tcPr>
            <w:tcW w:w="7366" w:type="dxa"/>
          </w:tcPr>
          <w:p w14:paraId="3059DF3F" w14:textId="77777777" w:rsidR="00D74694" w:rsidRPr="00E06ADC" w:rsidRDefault="00D74694" w:rsidP="00CB5D8D">
            <w:pPr>
              <w:pStyle w:val="paragraph"/>
              <w:numPr>
                <w:ilvl w:val="0"/>
                <w:numId w:val="133"/>
              </w:numPr>
              <w:spacing w:beforeAutospacing="0" w:afterAutospacing="0"/>
              <w:textAlignment w:val="baseline"/>
              <w:rPr>
                <w:rStyle w:val="Lletraperdefectedelpargraf1"/>
                <w:rFonts w:ascii="Noto Sans" w:eastAsia="Noto Sans" w:hAnsi="Noto Sans" w:cs="Noto Sans"/>
                <w:sz w:val="18"/>
                <w:szCs w:val="18"/>
              </w:rPr>
            </w:pPr>
            <w:r w:rsidRPr="00E06ADC">
              <w:rPr>
                <w:rStyle w:val="Lletraperdefectedelpargraf1"/>
                <w:rFonts w:ascii="Noto Sans" w:eastAsia="Arial" w:hAnsi="Noto Sans" w:cs="Noto Sans"/>
                <w:sz w:val="18"/>
                <w:szCs w:val="18"/>
              </w:rPr>
              <w:t xml:space="preserve">Los animales como seres que sienten: </w:t>
            </w:r>
            <w:r w:rsidR="005D6980">
              <w:rPr>
                <w:rStyle w:val="Lletraperdefectedelpargraf1"/>
                <w:rFonts w:ascii="Noto Sans" w:eastAsia="Arial" w:hAnsi="Noto Sans" w:cs="Noto Sans"/>
                <w:sz w:val="18"/>
                <w:szCs w:val="18"/>
              </w:rPr>
              <w:t>semejanzas</w:t>
            </w:r>
            <w:r w:rsidRPr="00E06ADC">
              <w:rPr>
                <w:rStyle w:val="Lletraperdefectedelpargraf1"/>
                <w:rFonts w:ascii="Noto Sans" w:eastAsia="Arial" w:hAnsi="Noto Sans" w:cs="Noto Sans"/>
                <w:sz w:val="18"/>
                <w:szCs w:val="18"/>
              </w:rPr>
              <w:t xml:space="preserve"> y diferencias con los ser</w:t>
            </w:r>
            <w:r w:rsidR="005D6980">
              <w:rPr>
                <w:rStyle w:val="Lletraperdefectedelpargraf1"/>
                <w:rFonts w:ascii="Noto Sans" w:eastAsia="Arial" w:hAnsi="Noto Sans" w:cs="Noto Sans"/>
                <w:sz w:val="18"/>
                <w:szCs w:val="18"/>
              </w:rPr>
              <w:t>es</w:t>
            </w:r>
            <w:r w:rsidRPr="00E06ADC">
              <w:rPr>
                <w:rStyle w:val="Lletraperdefectedelpargraf1"/>
                <w:rFonts w:ascii="Noto Sans" w:eastAsia="Arial" w:hAnsi="Noto Sans" w:cs="Noto Sans"/>
                <w:sz w:val="18"/>
                <w:szCs w:val="18"/>
              </w:rPr>
              <w:t xml:space="preserve"> que no sienten.</w:t>
            </w:r>
          </w:p>
        </w:tc>
        <w:tc>
          <w:tcPr>
            <w:tcW w:w="567" w:type="dxa"/>
          </w:tcPr>
          <w:p w14:paraId="02D652E6" w14:textId="77777777" w:rsidR="00D74694" w:rsidRPr="00E06ADC" w:rsidRDefault="00D74694" w:rsidP="007475CB">
            <w:pPr>
              <w:pStyle w:val="paragraph"/>
              <w:spacing w:beforeAutospacing="0" w:afterAutospacing="0"/>
              <w:jc w:val="center"/>
              <w:textAlignment w:val="baseline"/>
              <w:rPr>
                <w:rFonts w:ascii="Noto Sans" w:eastAsia="Noto Sans" w:hAnsi="Noto Sans" w:cs="Noto Sans"/>
                <w:sz w:val="18"/>
                <w:szCs w:val="18"/>
              </w:rPr>
            </w:pPr>
            <w:r w:rsidRPr="00E06ADC">
              <w:rPr>
                <w:rFonts w:ascii="Noto Sans" w:hAnsi="Noto Sans" w:cs="Noto Sans"/>
                <w:sz w:val="18"/>
                <w:szCs w:val="18"/>
              </w:rPr>
              <w:t>x</w:t>
            </w:r>
          </w:p>
        </w:tc>
        <w:tc>
          <w:tcPr>
            <w:tcW w:w="561" w:type="dxa"/>
          </w:tcPr>
          <w:p w14:paraId="73370151"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bl>
    <w:p w14:paraId="7CF5C54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13408CE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B9EFE2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ECOLOGÍA Y SOSTENIBILIDAD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D89F112"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FF20898"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3.º</w:t>
            </w:r>
          </w:p>
        </w:tc>
      </w:tr>
      <w:tr w:rsidR="00D74694" w:rsidRPr="00E06ADC" w14:paraId="329424C4" w14:textId="77777777" w:rsidTr="005C52D3">
        <w:tc>
          <w:tcPr>
            <w:tcW w:w="7366" w:type="dxa"/>
          </w:tcPr>
          <w:p w14:paraId="2E696F87"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Concepto de ecosistema y componentes bióticos y abióticos.</w:t>
            </w:r>
          </w:p>
        </w:tc>
        <w:tc>
          <w:tcPr>
            <w:tcW w:w="567" w:type="dxa"/>
          </w:tcPr>
          <w:p w14:paraId="1DE85514"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75149B3B"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559CC6B1" w14:textId="77777777" w:rsidTr="005C52D3">
        <w:tc>
          <w:tcPr>
            <w:tcW w:w="7366" w:type="dxa"/>
          </w:tcPr>
          <w:p w14:paraId="78533044"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Relaciones que se establecen entre los componentes bióticos del ecosistema: intraespecíficas e interespecíficas.</w:t>
            </w:r>
          </w:p>
        </w:tc>
        <w:tc>
          <w:tcPr>
            <w:tcW w:w="567" w:type="dxa"/>
          </w:tcPr>
          <w:p w14:paraId="2A6FA255"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17B353A6"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2F5507A7" w14:textId="77777777" w:rsidTr="005C52D3">
        <w:tc>
          <w:tcPr>
            <w:tcW w:w="7366" w:type="dxa"/>
          </w:tcPr>
          <w:p w14:paraId="7A7F67C3"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Ecosistemas del entorno.</w:t>
            </w:r>
          </w:p>
        </w:tc>
        <w:tc>
          <w:tcPr>
            <w:tcW w:w="567" w:type="dxa"/>
          </w:tcPr>
          <w:p w14:paraId="04BCA086"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5366F1BF"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4C6FB60F" w14:textId="77777777" w:rsidTr="005C52D3">
        <w:tc>
          <w:tcPr>
            <w:tcW w:w="7366" w:type="dxa"/>
          </w:tcPr>
          <w:p w14:paraId="6C134E48"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Concepto de biodiversidad. La importancia de la conservación de los ecosistemas y la biodiversidad.</w:t>
            </w:r>
          </w:p>
        </w:tc>
        <w:tc>
          <w:tcPr>
            <w:tcW w:w="567" w:type="dxa"/>
          </w:tcPr>
          <w:p w14:paraId="3BAF1E56"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482B9E96"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6ED3AD22" w14:textId="77777777" w:rsidTr="005C52D3">
        <w:tc>
          <w:tcPr>
            <w:tcW w:w="7366" w:type="dxa"/>
          </w:tcPr>
          <w:p w14:paraId="74A847EB"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Conceptos de atm</w:t>
            </w:r>
            <w:r w:rsidR="005D6980">
              <w:rPr>
                <w:rFonts w:ascii="Noto Sans" w:hAnsi="Noto Sans" w:cs="Noto Sans"/>
                <w:sz w:val="18"/>
                <w:szCs w:val="18"/>
              </w:rPr>
              <w:t>o</w:t>
            </w:r>
            <w:r w:rsidRPr="00E06ADC">
              <w:rPr>
                <w:rFonts w:ascii="Noto Sans" w:hAnsi="Noto Sans" w:cs="Noto Sans"/>
                <w:sz w:val="18"/>
                <w:szCs w:val="18"/>
              </w:rPr>
              <w:t>sfera e hidr</w:t>
            </w:r>
            <w:r w:rsidR="005D6980">
              <w:rPr>
                <w:rFonts w:ascii="Noto Sans" w:hAnsi="Noto Sans" w:cs="Noto Sans"/>
                <w:sz w:val="18"/>
                <w:szCs w:val="18"/>
              </w:rPr>
              <w:t>o</w:t>
            </w:r>
            <w:r w:rsidRPr="00E06ADC">
              <w:rPr>
                <w:rFonts w:ascii="Noto Sans" w:hAnsi="Noto Sans" w:cs="Noto Sans"/>
                <w:sz w:val="18"/>
                <w:szCs w:val="18"/>
              </w:rPr>
              <w:t>sfera. Funciones. Proceso de formación de la atm</w:t>
            </w:r>
            <w:r w:rsidR="005D6980">
              <w:rPr>
                <w:rFonts w:ascii="Noto Sans" w:hAnsi="Noto Sans" w:cs="Noto Sans"/>
                <w:sz w:val="18"/>
                <w:szCs w:val="18"/>
              </w:rPr>
              <w:t>o</w:t>
            </w:r>
            <w:r w:rsidRPr="00E06ADC">
              <w:rPr>
                <w:rFonts w:ascii="Noto Sans" w:hAnsi="Noto Sans" w:cs="Noto Sans"/>
                <w:sz w:val="18"/>
                <w:szCs w:val="18"/>
              </w:rPr>
              <w:t>sfera y la hidr</w:t>
            </w:r>
            <w:r w:rsidR="005D6980">
              <w:rPr>
                <w:rFonts w:ascii="Noto Sans" w:hAnsi="Noto Sans" w:cs="Noto Sans"/>
                <w:sz w:val="18"/>
                <w:szCs w:val="18"/>
              </w:rPr>
              <w:t>ó</w:t>
            </w:r>
            <w:r w:rsidRPr="00E06ADC">
              <w:rPr>
                <w:rFonts w:ascii="Noto Sans" w:hAnsi="Noto Sans" w:cs="Noto Sans"/>
                <w:sz w:val="18"/>
                <w:szCs w:val="18"/>
              </w:rPr>
              <w:t>sfera y su papel fundamental en la aparición y la evolución de la vida.</w:t>
            </w:r>
          </w:p>
        </w:tc>
        <w:tc>
          <w:tcPr>
            <w:tcW w:w="567" w:type="dxa"/>
          </w:tcPr>
          <w:p w14:paraId="76DC06D7"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71FF6BB3"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63981304" w14:textId="77777777" w:rsidTr="005C52D3">
        <w:tc>
          <w:tcPr>
            <w:tcW w:w="7366" w:type="dxa"/>
          </w:tcPr>
          <w:p w14:paraId="49A5DBF9"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Estructura de la atm</w:t>
            </w:r>
            <w:r w:rsidR="005D6980">
              <w:rPr>
                <w:rFonts w:ascii="Noto Sans" w:hAnsi="Noto Sans" w:cs="Noto Sans"/>
                <w:sz w:val="18"/>
                <w:szCs w:val="18"/>
              </w:rPr>
              <w:t>o</w:t>
            </w:r>
            <w:r w:rsidRPr="00E06ADC">
              <w:rPr>
                <w:rFonts w:ascii="Noto Sans" w:hAnsi="Noto Sans" w:cs="Noto Sans"/>
                <w:sz w:val="18"/>
                <w:szCs w:val="18"/>
              </w:rPr>
              <w:t>sfera.</w:t>
            </w:r>
          </w:p>
        </w:tc>
        <w:tc>
          <w:tcPr>
            <w:tcW w:w="567" w:type="dxa"/>
          </w:tcPr>
          <w:p w14:paraId="7AF4CB93"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1C32CABA"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35CBB518" w14:textId="77777777" w:rsidTr="005C52D3">
        <w:tc>
          <w:tcPr>
            <w:tcW w:w="7366" w:type="dxa"/>
          </w:tcPr>
          <w:p w14:paraId="5C1E6B4D"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Interacciones entre la atm</w:t>
            </w:r>
            <w:r w:rsidR="005D6980">
              <w:rPr>
                <w:rFonts w:ascii="Noto Sans" w:hAnsi="Noto Sans" w:cs="Noto Sans"/>
                <w:sz w:val="18"/>
                <w:szCs w:val="18"/>
              </w:rPr>
              <w:t>o</w:t>
            </w:r>
            <w:r w:rsidRPr="00E06ADC">
              <w:rPr>
                <w:rFonts w:ascii="Noto Sans" w:hAnsi="Noto Sans" w:cs="Noto Sans"/>
                <w:sz w:val="18"/>
                <w:szCs w:val="18"/>
              </w:rPr>
              <w:t>sfera, hidr</w:t>
            </w:r>
            <w:r w:rsidR="005D6980">
              <w:rPr>
                <w:rFonts w:ascii="Noto Sans" w:hAnsi="Noto Sans" w:cs="Noto Sans"/>
                <w:sz w:val="18"/>
                <w:szCs w:val="18"/>
              </w:rPr>
              <w:t>o</w:t>
            </w:r>
            <w:r w:rsidRPr="00E06ADC">
              <w:rPr>
                <w:rFonts w:ascii="Noto Sans" w:hAnsi="Noto Sans" w:cs="Noto Sans"/>
                <w:sz w:val="18"/>
                <w:szCs w:val="18"/>
              </w:rPr>
              <w:t>sfera, geosfera y biosfera. Su papel en el edafog</w:t>
            </w:r>
            <w:r w:rsidR="005D6980">
              <w:rPr>
                <w:rFonts w:ascii="Noto Sans" w:hAnsi="Noto Sans" w:cs="Noto Sans"/>
                <w:sz w:val="18"/>
                <w:szCs w:val="18"/>
              </w:rPr>
              <w:t>é</w:t>
            </w:r>
            <w:r w:rsidRPr="00E06ADC">
              <w:rPr>
                <w:rFonts w:ascii="Noto Sans" w:hAnsi="Noto Sans" w:cs="Noto Sans"/>
                <w:sz w:val="18"/>
                <w:szCs w:val="18"/>
              </w:rPr>
              <w:t>nesi</w:t>
            </w:r>
            <w:r w:rsidR="005D6980">
              <w:rPr>
                <w:rFonts w:ascii="Noto Sans" w:hAnsi="Noto Sans" w:cs="Noto Sans"/>
                <w:sz w:val="18"/>
                <w:szCs w:val="18"/>
              </w:rPr>
              <w:t>s</w:t>
            </w:r>
            <w:r w:rsidRPr="00E06ADC">
              <w:rPr>
                <w:rFonts w:ascii="Noto Sans" w:hAnsi="Noto Sans" w:cs="Noto Sans"/>
                <w:sz w:val="18"/>
                <w:szCs w:val="18"/>
              </w:rPr>
              <w:t>. Importancia para la vida.</w:t>
            </w:r>
          </w:p>
        </w:tc>
        <w:tc>
          <w:tcPr>
            <w:tcW w:w="567" w:type="dxa"/>
          </w:tcPr>
          <w:p w14:paraId="16074390"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2FB7B5F1"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7DB11019" w14:textId="77777777" w:rsidTr="005C52D3">
        <w:tc>
          <w:tcPr>
            <w:tcW w:w="7366" w:type="dxa"/>
          </w:tcPr>
          <w:p w14:paraId="62EF2BB0"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Contaminación atmosférica y cambio climático. Causas y consecuencias sobre los ecosistemas.</w:t>
            </w:r>
          </w:p>
        </w:tc>
        <w:tc>
          <w:tcPr>
            <w:tcW w:w="567" w:type="dxa"/>
          </w:tcPr>
          <w:p w14:paraId="0C6BF434"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24842CA2"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0A176FFF" w14:textId="77777777" w:rsidTr="005C52D3">
        <w:tc>
          <w:tcPr>
            <w:tcW w:w="7366" w:type="dxa"/>
          </w:tcPr>
          <w:p w14:paraId="0CC399B4"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Ciclo del agua. Escasez y contaminación del agua.</w:t>
            </w:r>
          </w:p>
        </w:tc>
        <w:tc>
          <w:tcPr>
            <w:tcW w:w="567" w:type="dxa"/>
          </w:tcPr>
          <w:p w14:paraId="46EC435D"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70E130BB"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4FAB2A37" w14:textId="77777777" w:rsidTr="005C52D3">
        <w:tc>
          <w:tcPr>
            <w:tcW w:w="7366" w:type="dxa"/>
          </w:tcPr>
          <w:p w14:paraId="40303911"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Formación del suelo y modelado del rel</w:t>
            </w:r>
            <w:r w:rsidR="005D6980">
              <w:rPr>
                <w:rFonts w:ascii="Noto Sans" w:hAnsi="Noto Sans" w:cs="Noto Sans"/>
                <w:sz w:val="18"/>
                <w:szCs w:val="18"/>
              </w:rPr>
              <w:t>ieve</w:t>
            </w:r>
            <w:r w:rsidRPr="00E06ADC">
              <w:rPr>
                <w:rFonts w:ascii="Noto Sans" w:hAnsi="Noto Sans" w:cs="Noto Sans"/>
                <w:sz w:val="18"/>
                <w:szCs w:val="18"/>
              </w:rPr>
              <w:t>. Intervención de la geosfera, la atm</w:t>
            </w:r>
            <w:r w:rsidR="005D6980">
              <w:rPr>
                <w:rFonts w:ascii="Noto Sans" w:hAnsi="Noto Sans" w:cs="Noto Sans"/>
                <w:sz w:val="18"/>
                <w:szCs w:val="18"/>
              </w:rPr>
              <w:t>o</w:t>
            </w:r>
            <w:r w:rsidRPr="00E06ADC">
              <w:rPr>
                <w:rFonts w:ascii="Noto Sans" w:hAnsi="Noto Sans" w:cs="Noto Sans"/>
                <w:sz w:val="18"/>
                <w:szCs w:val="18"/>
              </w:rPr>
              <w:t>sfera, la hidrosfera y la biosfera. Funciones del suelo.</w:t>
            </w:r>
          </w:p>
        </w:tc>
        <w:tc>
          <w:tcPr>
            <w:tcW w:w="567" w:type="dxa"/>
          </w:tcPr>
          <w:p w14:paraId="150A1A32"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3F9B9B8C"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5EF2A9F0" w14:textId="77777777" w:rsidTr="005C52D3">
        <w:tc>
          <w:tcPr>
            <w:tcW w:w="7366" w:type="dxa"/>
          </w:tcPr>
          <w:p w14:paraId="747F7072"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La relación entre la salud medioambiental, humana y otros seres vivos: una sola salud.</w:t>
            </w:r>
          </w:p>
        </w:tc>
        <w:tc>
          <w:tcPr>
            <w:tcW w:w="567" w:type="dxa"/>
          </w:tcPr>
          <w:p w14:paraId="5809B7E7"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07E107BE"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4C985869" w14:textId="77777777" w:rsidTr="005C52D3">
        <w:tc>
          <w:tcPr>
            <w:tcW w:w="7366" w:type="dxa"/>
          </w:tcPr>
          <w:p w14:paraId="1E6E3295" w14:textId="77777777" w:rsidR="00D74694" w:rsidRPr="00E06ADC" w:rsidRDefault="00D74694" w:rsidP="00CB5D8D">
            <w:pPr>
              <w:pStyle w:val="paragraph"/>
              <w:numPr>
                <w:ilvl w:val="0"/>
                <w:numId w:val="133"/>
              </w:numPr>
              <w:spacing w:beforeAutospacing="0" w:afterAutospacing="0"/>
              <w:textAlignment w:val="baseline"/>
              <w:rPr>
                <w:rStyle w:val="Lletraperdefectedelpargraf1"/>
                <w:rFonts w:ascii="Noto Sans" w:eastAsia="Noto Sans" w:hAnsi="Noto Sans" w:cs="Noto Sans"/>
                <w:sz w:val="18"/>
                <w:szCs w:val="18"/>
              </w:rPr>
            </w:pPr>
            <w:r w:rsidRPr="00E06ADC">
              <w:rPr>
                <w:rFonts w:ascii="Noto Sans" w:hAnsi="Noto Sans" w:cs="Noto Sans"/>
                <w:sz w:val="18"/>
                <w:szCs w:val="18"/>
              </w:rPr>
              <w:t xml:space="preserve">Hábitos sostenibles hacia el </w:t>
            </w:r>
            <w:r w:rsidR="00DC7329" w:rsidRPr="00E06ADC">
              <w:rPr>
                <w:rFonts w:ascii="Noto Sans" w:hAnsi="Noto Sans" w:cs="Noto Sans"/>
                <w:sz w:val="18"/>
                <w:szCs w:val="18"/>
              </w:rPr>
              <w:t>medio ambiente</w:t>
            </w:r>
            <w:r w:rsidRPr="00E06ADC">
              <w:rPr>
                <w:rFonts w:ascii="Noto Sans" w:hAnsi="Noto Sans" w:cs="Noto Sans"/>
                <w:sz w:val="18"/>
                <w:szCs w:val="18"/>
              </w:rPr>
              <w:t xml:space="preserve"> y la salud humana. Implantación de un modelo de desarrollo sostenible.</w:t>
            </w:r>
          </w:p>
        </w:tc>
        <w:tc>
          <w:tcPr>
            <w:tcW w:w="567" w:type="dxa"/>
          </w:tcPr>
          <w:p w14:paraId="0497422B" w14:textId="77777777" w:rsidR="00D74694" w:rsidRPr="00E06ADC" w:rsidRDefault="00D74694" w:rsidP="007475CB">
            <w:pPr>
              <w:pStyle w:val="paragraph"/>
              <w:spacing w:beforeAutospacing="0" w:afterAutospacing="0"/>
              <w:jc w:val="center"/>
              <w:textAlignment w:val="baseline"/>
              <w:rPr>
                <w:rFonts w:ascii="Noto Sans" w:eastAsia="Noto Sans" w:hAnsi="Noto Sans" w:cs="Noto Sans"/>
                <w:sz w:val="18"/>
                <w:szCs w:val="18"/>
              </w:rPr>
            </w:pPr>
            <w:r w:rsidRPr="00E06ADC">
              <w:rPr>
                <w:rFonts w:ascii="Noto Sans" w:hAnsi="Noto Sans" w:cs="Noto Sans"/>
                <w:sz w:val="18"/>
                <w:szCs w:val="18"/>
              </w:rPr>
              <w:t>x</w:t>
            </w:r>
          </w:p>
        </w:tc>
        <w:tc>
          <w:tcPr>
            <w:tcW w:w="561" w:type="dxa"/>
          </w:tcPr>
          <w:p w14:paraId="39D21C66" w14:textId="77777777" w:rsidR="00D74694" w:rsidRPr="00E06ADC" w:rsidRDefault="00D74694" w:rsidP="007475CB">
            <w:pPr>
              <w:pStyle w:val="paragraph"/>
              <w:spacing w:beforeAutospacing="0" w:afterAutospacing="0"/>
              <w:jc w:val="center"/>
              <w:textAlignment w:val="baseline"/>
              <w:rPr>
                <w:rFonts w:ascii="Noto Sans" w:eastAsia="Noto Sans" w:hAnsi="Noto Sans" w:cs="Noto Sans"/>
                <w:sz w:val="18"/>
                <w:szCs w:val="18"/>
              </w:rPr>
            </w:pPr>
            <w:r w:rsidRPr="00E06ADC">
              <w:rPr>
                <w:rFonts w:ascii="Noto Sans" w:hAnsi="Noto Sans" w:cs="Noto Sans"/>
                <w:sz w:val="18"/>
                <w:szCs w:val="18"/>
              </w:rPr>
              <w:t>x</w:t>
            </w:r>
          </w:p>
        </w:tc>
      </w:tr>
    </w:tbl>
    <w:p w14:paraId="0B84887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4FB13BF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67317C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 xml:space="preserve"> CUERPO HUMANO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86477D3"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155B29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3.º</w:t>
            </w:r>
          </w:p>
        </w:tc>
      </w:tr>
      <w:tr w:rsidR="00D74694" w:rsidRPr="00E06ADC" w14:paraId="0A71CF0E" w14:textId="77777777" w:rsidTr="005C52D3">
        <w:tc>
          <w:tcPr>
            <w:tcW w:w="7366" w:type="dxa"/>
          </w:tcPr>
          <w:p w14:paraId="5D578A1E"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Función de nutrición. Importancia y aparatos que</w:t>
            </w:r>
            <w:r w:rsidR="00EA0F38">
              <w:rPr>
                <w:rStyle w:val="Lletraperdefectedelpargraf1"/>
                <w:rFonts w:ascii="Noto Sans" w:eastAsia="Arial" w:hAnsi="Noto Sans" w:cs="Noto Sans"/>
                <w:sz w:val="18"/>
                <w:szCs w:val="18"/>
              </w:rPr>
              <w:t xml:space="preserve"> </w:t>
            </w:r>
            <w:r w:rsidRPr="00E06ADC">
              <w:rPr>
                <w:rStyle w:val="Lletraperdefectedelpargraf1"/>
                <w:rFonts w:ascii="Noto Sans" w:eastAsia="Arial" w:hAnsi="Noto Sans" w:cs="Noto Sans"/>
                <w:sz w:val="18"/>
                <w:szCs w:val="18"/>
              </w:rPr>
              <w:t>intervienen</w:t>
            </w:r>
            <w:r w:rsidR="00EA0F38">
              <w:rPr>
                <w:rStyle w:val="Lletraperdefectedelpargraf1"/>
                <w:rFonts w:ascii="Noto Sans" w:eastAsia="Arial" w:hAnsi="Noto Sans" w:cs="Noto Sans"/>
                <w:sz w:val="18"/>
                <w:szCs w:val="18"/>
              </w:rPr>
              <w:t xml:space="preserve"> </w:t>
            </w:r>
            <w:r w:rsidRPr="00E06ADC">
              <w:rPr>
                <w:rStyle w:val="Lletraperdefectedelpargraf1"/>
                <w:rFonts w:ascii="Noto Sans" w:eastAsia="Arial" w:hAnsi="Noto Sans" w:cs="Noto Sans"/>
                <w:sz w:val="18"/>
                <w:szCs w:val="18"/>
              </w:rPr>
              <w:t>y participación de cada uno.</w:t>
            </w:r>
          </w:p>
        </w:tc>
        <w:tc>
          <w:tcPr>
            <w:tcW w:w="567" w:type="dxa"/>
          </w:tcPr>
          <w:p w14:paraId="025A761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63713E5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7011395F" w14:textId="77777777" w:rsidTr="005C52D3">
        <w:tc>
          <w:tcPr>
            <w:tcW w:w="7366" w:type="dxa"/>
          </w:tcPr>
          <w:p w14:paraId="4B20F3B9"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Anatomía y fisiología básicas de los aparatos digestivo, respiratorio, circulatorio, urinario y otros órganos excretores.</w:t>
            </w:r>
          </w:p>
        </w:tc>
        <w:tc>
          <w:tcPr>
            <w:tcW w:w="567" w:type="dxa"/>
          </w:tcPr>
          <w:p w14:paraId="4A32DD6B"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1C652A37"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251C4443" w14:textId="77777777" w:rsidTr="005C52D3">
        <w:tc>
          <w:tcPr>
            <w:tcW w:w="7366" w:type="dxa"/>
          </w:tcPr>
          <w:p w14:paraId="5FD2F6F5"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Función de reproducción. Anatomía y fisiología básicas de los aparatos reproductores masculino y femenino.</w:t>
            </w:r>
          </w:p>
        </w:tc>
        <w:tc>
          <w:tcPr>
            <w:tcW w:w="567" w:type="dxa"/>
          </w:tcPr>
          <w:p w14:paraId="3B59022D"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60B544C6"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7AB38330" w14:textId="77777777" w:rsidTr="005C52D3">
        <w:tc>
          <w:tcPr>
            <w:tcW w:w="7366" w:type="dxa"/>
          </w:tcPr>
          <w:p w14:paraId="48737A22"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Función de relación: receptores sensoriales, centros de coordinación, órganos efectores. Principales diferencias entre el sistema nervioso y el endocrino.</w:t>
            </w:r>
          </w:p>
        </w:tc>
        <w:tc>
          <w:tcPr>
            <w:tcW w:w="567" w:type="dxa"/>
          </w:tcPr>
          <w:p w14:paraId="1121423F"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43F720D6"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3560D0CC" w14:textId="77777777" w:rsidTr="005C52D3">
        <w:tc>
          <w:tcPr>
            <w:tcW w:w="7366" w:type="dxa"/>
          </w:tcPr>
          <w:p w14:paraId="53BCB349" w14:textId="77777777" w:rsidR="00D74694" w:rsidRPr="00E06ADC" w:rsidRDefault="00D74694" w:rsidP="00CB5D8D">
            <w:pPr>
              <w:pStyle w:val="paragraph"/>
              <w:numPr>
                <w:ilvl w:val="0"/>
                <w:numId w:val="133"/>
              </w:numPr>
              <w:spacing w:beforeAutospacing="0" w:afterAutospacing="0"/>
              <w:textAlignment w:val="baseline"/>
              <w:rPr>
                <w:rStyle w:val="Lletraperdefectedelpargraf1"/>
                <w:rFonts w:ascii="Noto Sans" w:eastAsia="Noto Sans" w:hAnsi="Noto Sans" w:cs="Noto Sans"/>
                <w:sz w:val="18"/>
                <w:szCs w:val="18"/>
              </w:rPr>
            </w:pPr>
            <w:r w:rsidRPr="00E06ADC">
              <w:rPr>
                <w:rStyle w:val="Lletraperdefectedelpargraf1"/>
                <w:rFonts w:ascii="Noto Sans" w:eastAsia="Arial" w:hAnsi="Noto Sans" w:cs="Noto Sans"/>
                <w:sz w:val="18"/>
                <w:szCs w:val="18"/>
              </w:rPr>
              <w:t>Relación entre los principales sistemas y aparatos del organismo implicados en las funciones de nutrición, relación y reproducción mediante la aplicación de conocimientos de fisiología y anatomía.</w:t>
            </w:r>
          </w:p>
        </w:tc>
        <w:tc>
          <w:tcPr>
            <w:tcW w:w="567" w:type="dxa"/>
          </w:tcPr>
          <w:p w14:paraId="0936D243"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172D068B" w14:textId="77777777" w:rsidR="00D74694" w:rsidRPr="00E06ADC" w:rsidRDefault="00D74694" w:rsidP="007475CB">
            <w:pPr>
              <w:pStyle w:val="paragraph"/>
              <w:spacing w:beforeAutospacing="0" w:afterAutospacing="0"/>
              <w:jc w:val="center"/>
              <w:textAlignment w:val="baseline"/>
              <w:rPr>
                <w:rFonts w:ascii="Noto Sans" w:eastAsia="Noto Sans" w:hAnsi="Noto Sans" w:cs="Noto Sans"/>
                <w:sz w:val="18"/>
                <w:szCs w:val="18"/>
              </w:rPr>
            </w:pPr>
            <w:r w:rsidRPr="00E06ADC">
              <w:rPr>
                <w:rFonts w:ascii="Noto Sans" w:hAnsi="Noto Sans" w:cs="Noto Sans"/>
                <w:sz w:val="18"/>
                <w:szCs w:val="18"/>
              </w:rPr>
              <w:t>x</w:t>
            </w:r>
          </w:p>
        </w:tc>
      </w:tr>
    </w:tbl>
    <w:p w14:paraId="5E36F4D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74CC98C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D5B573B"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HÁBITOS SALUDABLES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42E7A0E"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60D3C3B"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3.º</w:t>
            </w:r>
          </w:p>
        </w:tc>
      </w:tr>
      <w:tr w:rsidR="00D74694" w:rsidRPr="00E06ADC" w14:paraId="12E189B8" w14:textId="77777777" w:rsidTr="005C52D3">
        <w:tc>
          <w:tcPr>
            <w:tcW w:w="7366" w:type="dxa"/>
          </w:tcPr>
          <w:p w14:paraId="680DA8C9"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Concepto de salud según la Organización Mundial de la Salud (OMS).</w:t>
            </w:r>
          </w:p>
        </w:tc>
        <w:tc>
          <w:tcPr>
            <w:tcW w:w="567" w:type="dxa"/>
          </w:tcPr>
          <w:p w14:paraId="6F112486"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7FB30C08"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02A3E603" w14:textId="77777777" w:rsidTr="005C52D3">
        <w:tc>
          <w:tcPr>
            <w:tcW w:w="7366" w:type="dxa"/>
          </w:tcPr>
          <w:p w14:paraId="716D003A"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 xml:space="preserve">Hábitos saludables y su importancia en la conservación de la salud física, </w:t>
            </w:r>
            <w:r w:rsidRPr="00E06ADC">
              <w:rPr>
                <w:rStyle w:val="Lletraperdefectedelpargraf1"/>
                <w:rFonts w:ascii="Noto Sans" w:eastAsia="Arial" w:hAnsi="Noto Sans" w:cs="Noto Sans"/>
                <w:sz w:val="18"/>
                <w:szCs w:val="18"/>
              </w:rPr>
              <w:lastRenderedPageBreak/>
              <w:t>mental y social.</w:t>
            </w:r>
          </w:p>
        </w:tc>
        <w:tc>
          <w:tcPr>
            <w:tcW w:w="567" w:type="dxa"/>
          </w:tcPr>
          <w:p w14:paraId="7DAEAD9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3146C297"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4F3045FE" w14:textId="77777777" w:rsidTr="005C52D3">
        <w:tc>
          <w:tcPr>
            <w:tcW w:w="7366" w:type="dxa"/>
          </w:tcPr>
          <w:p w14:paraId="64BBBBAF"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Características, elementos e importancia de una dieta saludable.</w:t>
            </w:r>
          </w:p>
        </w:tc>
        <w:tc>
          <w:tcPr>
            <w:tcW w:w="567" w:type="dxa"/>
          </w:tcPr>
          <w:p w14:paraId="111C0411"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7AD4C256"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3F9AC4AE" w14:textId="77777777" w:rsidTr="005C52D3">
        <w:tc>
          <w:tcPr>
            <w:tcW w:w="7366" w:type="dxa"/>
          </w:tcPr>
          <w:p w14:paraId="09F9F8B8"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 xml:space="preserve">Conceptos de sexo y sexualidad: importancia del respeto hacia la libertad, la diversidad sexual y la igualdad de género, </w:t>
            </w:r>
            <w:r w:rsidR="005D6980">
              <w:rPr>
                <w:rStyle w:val="Lletraperdefectedelpargraf1"/>
                <w:rFonts w:ascii="Noto Sans" w:eastAsia="Arial" w:hAnsi="Noto Sans" w:cs="Noto Sans"/>
                <w:sz w:val="18"/>
                <w:szCs w:val="18"/>
              </w:rPr>
              <w:t>e</w:t>
            </w:r>
            <w:r w:rsidR="005D6980">
              <w:rPr>
                <w:rStyle w:val="Lletraperdefectedelpargraf1"/>
                <w:rFonts w:eastAsia="Arial"/>
              </w:rPr>
              <w:t>n</w:t>
            </w:r>
            <w:r w:rsidRPr="00E06ADC">
              <w:rPr>
                <w:rStyle w:val="Lletraperdefectedelpargraf1"/>
                <w:rFonts w:ascii="Noto Sans" w:eastAsia="Arial" w:hAnsi="Noto Sans" w:cs="Noto Sans"/>
                <w:sz w:val="18"/>
                <w:szCs w:val="18"/>
              </w:rPr>
              <w:t xml:space="preserve"> una educación sexual integral como parte de un desarrollo </w:t>
            </w:r>
            <w:r w:rsidR="00DC7329" w:rsidRPr="00E06ADC">
              <w:rPr>
                <w:rStyle w:val="Lletraperdefectedelpargraf1"/>
                <w:rFonts w:ascii="Noto Sans" w:eastAsia="Arial" w:hAnsi="Noto Sans" w:cs="Noto Sans"/>
                <w:sz w:val="18"/>
                <w:szCs w:val="18"/>
              </w:rPr>
              <w:t>armónico</w:t>
            </w:r>
            <w:r w:rsidRPr="00E06ADC">
              <w:rPr>
                <w:rStyle w:val="Lletraperdefectedelpargraf1"/>
                <w:rFonts w:ascii="Noto Sans" w:eastAsia="Arial" w:hAnsi="Noto Sans" w:cs="Noto Sans"/>
                <w:sz w:val="18"/>
                <w:szCs w:val="18"/>
              </w:rPr>
              <w:t>.</w:t>
            </w:r>
          </w:p>
        </w:tc>
        <w:tc>
          <w:tcPr>
            <w:tcW w:w="567" w:type="dxa"/>
          </w:tcPr>
          <w:p w14:paraId="55C75D58"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5C54E324"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217A1C3F" w14:textId="77777777" w:rsidTr="005C52D3">
        <w:tc>
          <w:tcPr>
            <w:tcW w:w="7366" w:type="dxa"/>
          </w:tcPr>
          <w:p w14:paraId="2F781091"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 xml:space="preserve">Educación </w:t>
            </w:r>
            <w:r w:rsidR="00BA7165" w:rsidRPr="00E06ADC">
              <w:rPr>
                <w:rStyle w:val="Lletraperdefectedelpargraf1"/>
                <w:rFonts w:ascii="Noto Sans" w:eastAsia="Arial" w:hAnsi="Noto Sans" w:cs="Noto Sans"/>
                <w:sz w:val="18"/>
                <w:szCs w:val="18"/>
              </w:rPr>
              <w:t>afectivo sexual</w:t>
            </w:r>
            <w:r w:rsidRPr="00E06ADC">
              <w:rPr>
                <w:rStyle w:val="Lletraperdefectedelpargraf1"/>
                <w:rFonts w:ascii="Noto Sans" w:eastAsia="Arial" w:hAnsi="Noto Sans" w:cs="Noto Sans"/>
                <w:sz w:val="18"/>
                <w:szCs w:val="18"/>
              </w:rPr>
              <w:t xml:space="preserve"> desde la perspectiva de la igualda</w:t>
            </w:r>
            <w:r w:rsidR="00281821">
              <w:rPr>
                <w:rStyle w:val="Lletraperdefectedelpargraf1"/>
                <w:rFonts w:ascii="Noto Sans" w:eastAsia="Arial" w:hAnsi="Noto Sans" w:cs="Noto Sans"/>
                <w:sz w:val="18"/>
                <w:szCs w:val="18"/>
              </w:rPr>
              <w:t>d entre personas y el respeto</w:t>
            </w:r>
            <w:r w:rsidRPr="00E06ADC">
              <w:rPr>
                <w:rStyle w:val="Lletraperdefectedelpargraf1"/>
                <w:rFonts w:ascii="Noto Sans" w:eastAsia="Arial" w:hAnsi="Noto Sans" w:cs="Noto Sans"/>
                <w:sz w:val="18"/>
                <w:szCs w:val="18"/>
              </w:rPr>
              <w:t xml:space="preserve"> a la diversidad sexual. Asertividad, </w:t>
            </w:r>
            <w:r w:rsidR="005D6980" w:rsidRPr="005D6980">
              <w:rPr>
                <w:rStyle w:val="Lletraperdefectedelpargraf1"/>
                <w:rFonts w:ascii="Noto Sans" w:eastAsia="Arial" w:hAnsi="Noto Sans" w:cs="Noto Sans"/>
                <w:sz w:val="18"/>
                <w:szCs w:val="18"/>
              </w:rPr>
              <w:t>cuidado</w:t>
            </w:r>
            <w:r w:rsidRPr="005D6980">
              <w:rPr>
                <w:rStyle w:val="Lletraperdefectedelpargraf1"/>
                <w:rFonts w:ascii="Noto Sans" w:eastAsia="Arial" w:hAnsi="Noto Sans" w:cs="Noto Sans"/>
                <w:sz w:val="18"/>
                <w:szCs w:val="18"/>
              </w:rPr>
              <w:t xml:space="preserve"> del</w:t>
            </w:r>
            <w:r w:rsidRPr="00E06ADC">
              <w:rPr>
                <w:rStyle w:val="Lletraperdefectedelpargraf1"/>
                <w:rFonts w:ascii="Noto Sans" w:eastAsia="Arial" w:hAnsi="Noto Sans" w:cs="Noto Sans"/>
                <w:sz w:val="18"/>
                <w:szCs w:val="18"/>
              </w:rPr>
              <w:t xml:space="preserve"> cuerpo y prácticas sexuales responsables. Prevención de </w:t>
            </w:r>
            <w:r w:rsidR="005D6980" w:rsidRPr="005D6980">
              <w:rPr>
                <w:rStyle w:val="Lletraperdefectedelpargraf1"/>
                <w:rFonts w:ascii="Noto Sans" w:eastAsia="Arial" w:hAnsi="Noto Sans" w:cs="Noto Sans"/>
                <w:sz w:val="18"/>
                <w:szCs w:val="18"/>
              </w:rPr>
              <w:t>enfermedades</w:t>
            </w:r>
            <w:r w:rsidRPr="00E06ADC">
              <w:rPr>
                <w:rStyle w:val="Lletraperdefectedelpargraf1"/>
                <w:rFonts w:ascii="Noto Sans" w:eastAsia="Arial" w:hAnsi="Noto Sans" w:cs="Noto Sans"/>
                <w:sz w:val="18"/>
                <w:szCs w:val="18"/>
              </w:rPr>
              <w:t xml:space="preserve"> de transmisión sexual y de embarazos no deseados: uso adecuado de métodos.</w:t>
            </w:r>
          </w:p>
        </w:tc>
        <w:tc>
          <w:tcPr>
            <w:tcW w:w="567" w:type="dxa"/>
          </w:tcPr>
          <w:p w14:paraId="2C205DD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70BD1922"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6B054B63" w14:textId="77777777" w:rsidTr="005C52D3">
        <w:tc>
          <w:tcPr>
            <w:tcW w:w="7366" w:type="dxa"/>
          </w:tcPr>
          <w:p w14:paraId="649A7021"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Drogas legales e ilegales: efectos perjudiciales sobre la salud de los consumidores y de su entorno más próximo.</w:t>
            </w:r>
          </w:p>
        </w:tc>
        <w:tc>
          <w:tcPr>
            <w:tcW w:w="567" w:type="dxa"/>
          </w:tcPr>
          <w:p w14:paraId="13CC9AA0"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2B54B08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bl>
    <w:p w14:paraId="452A0A1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7769712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8D1778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 xml:space="preserve">SALUD Y </w:t>
            </w:r>
            <w:r w:rsidR="005D6980">
              <w:rPr>
                <w:rStyle w:val="Lletraperdefectedelpargraf1"/>
                <w:rFonts w:ascii="Noto Sans" w:eastAsia="Noto Sans" w:hAnsi="Noto Sans" w:cs="Noto Sans"/>
                <w:b/>
                <w:bCs/>
                <w:sz w:val="18"/>
                <w:szCs w:val="18"/>
              </w:rPr>
              <w:t>ENFERMEDAD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6E292B1"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D224979"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3.º</w:t>
            </w:r>
          </w:p>
        </w:tc>
      </w:tr>
      <w:tr w:rsidR="00D74694" w:rsidRPr="00E06ADC" w14:paraId="34BF1F04" w14:textId="77777777" w:rsidTr="005C52D3">
        <w:tc>
          <w:tcPr>
            <w:tcW w:w="7366" w:type="dxa"/>
          </w:tcPr>
          <w:p w14:paraId="23261ED0"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 xml:space="preserve">Concepto de </w:t>
            </w:r>
            <w:r w:rsidR="005D6980">
              <w:rPr>
                <w:rStyle w:val="Lletraperdefectedelpargraf1"/>
                <w:rFonts w:ascii="Noto Sans" w:eastAsia="Arial" w:hAnsi="Noto Sans" w:cs="Noto Sans"/>
                <w:sz w:val="18"/>
                <w:szCs w:val="18"/>
              </w:rPr>
              <w:t>enfermedad</w:t>
            </w:r>
            <w:r w:rsidRPr="00E06ADC">
              <w:rPr>
                <w:rStyle w:val="Lletraperdefectedelpargraf1"/>
                <w:rFonts w:ascii="Noto Sans" w:eastAsia="Arial" w:hAnsi="Noto Sans" w:cs="Noto Sans"/>
                <w:sz w:val="18"/>
                <w:szCs w:val="18"/>
              </w:rPr>
              <w:t xml:space="preserve"> según la OMS.</w:t>
            </w:r>
          </w:p>
        </w:tc>
        <w:tc>
          <w:tcPr>
            <w:tcW w:w="567" w:type="dxa"/>
          </w:tcPr>
          <w:p w14:paraId="0878D5FA"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1EB58514"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1E3A0922" w14:textId="77777777" w:rsidTr="005C52D3">
        <w:tc>
          <w:tcPr>
            <w:tcW w:w="7366" w:type="dxa"/>
          </w:tcPr>
          <w:p w14:paraId="2315B29F"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 xml:space="preserve">Principales diferencias entre </w:t>
            </w:r>
            <w:r w:rsidR="005D6980">
              <w:rPr>
                <w:rStyle w:val="Lletraperdefectedelpargraf1"/>
                <w:rFonts w:ascii="Noto Sans" w:eastAsia="Arial" w:hAnsi="Noto Sans" w:cs="Noto Sans"/>
                <w:sz w:val="18"/>
                <w:szCs w:val="18"/>
              </w:rPr>
              <w:t>enfermedad</w:t>
            </w:r>
            <w:r w:rsidRPr="00E06ADC">
              <w:rPr>
                <w:rStyle w:val="Lletraperdefectedelpargraf1"/>
                <w:rFonts w:ascii="Noto Sans" w:eastAsia="Arial" w:hAnsi="Noto Sans" w:cs="Noto Sans"/>
                <w:sz w:val="18"/>
                <w:szCs w:val="18"/>
              </w:rPr>
              <w:t xml:space="preserve"> infecciosa y no infecciosa. Diferenciación según su etiología.</w:t>
            </w:r>
          </w:p>
        </w:tc>
        <w:tc>
          <w:tcPr>
            <w:tcW w:w="567" w:type="dxa"/>
          </w:tcPr>
          <w:p w14:paraId="12725342"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46F0C81E"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38792D54" w14:textId="77777777" w:rsidTr="005C52D3">
        <w:tc>
          <w:tcPr>
            <w:tcW w:w="7366" w:type="dxa"/>
          </w:tcPr>
          <w:p w14:paraId="337D15D9"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 xml:space="preserve">Medidas de prevención y tratamiento de las </w:t>
            </w:r>
            <w:r w:rsidR="005D6980">
              <w:rPr>
                <w:rStyle w:val="Lletraperdefectedelpargraf1"/>
                <w:rFonts w:ascii="Noto Sans" w:eastAsia="Arial" w:hAnsi="Noto Sans" w:cs="Noto Sans"/>
                <w:sz w:val="18"/>
                <w:szCs w:val="18"/>
              </w:rPr>
              <w:t>enfermedades</w:t>
            </w:r>
            <w:r w:rsidRPr="00E06ADC">
              <w:rPr>
                <w:rStyle w:val="Lletraperdefectedelpargraf1"/>
                <w:rFonts w:ascii="Noto Sans" w:eastAsia="Arial" w:hAnsi="Noto Sans" w:cs="Noto Sans"/>
                <w:sz w:val="18"/>
                <w:szCs w:val="18"/>
              </w:rPr>
              <w:t xml:space="preserve"> infecciosas en función de su agente causal. Importancia del uso adecuado de antibióticos.</w:t>
            </w:r>
            <w:r w:rsidR="00EA0F38">
              <w:rPr>
                <w:rStyle w:val="Lletraperdefectedelpargraf1"/>
                <w:rFonts w:ascii="Noto Sans" w:eastAsia="Arial" w:hAnsi="Noto Sans" w:cs="Noto Sans"/>
                <w:sz w:val="18"/>
                <w:szCs w:val="18"/>
              </w:rPr>
              <w:t xml:space="preserve"> </w:t>
            </w:r>
          </w:p>
        </w:tc>
        <w:tc>
          <w:tcPr>
            <w:tcW w:w="567" w:type="dxa"/>
          </w:tcPr>
          <w:p w14:paraId="60BBFE05"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270CFE01"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2E7E3CA5" w14:textId="77777777" w:rsidTr="005C52D3">
        <w:tc>
          <w:tcPr>
            <w:tcW w:w="7366" w:type="dxa"/>
          </w:tcPr>
          <w:p w14:paraId="1BCCB580"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 xml:space="preserve">Importancia de la vacunación en la prevención de </w:t>
            </w:r>
            <w:r w:rsidR="005D6980">
              <w:rPr>
                <w:rStyle w:val="Lletraperdefectedelpargraf1"/>
                <w:rFonts w:ascii="Noto Sans" w:eastAsia="Arial" w:hAnsi="Noto Sans" w:cs="Noto Sans"/>
                <w:sz w:val="18"/>
                <w:szCs w:val="18"/>
              </w:rPr>
              <w:t>enfermedades</w:t>
            </w:r>
            <w:r w:rsidRPr="00E06ADC">
              <w:rPr>
                <w:rStyle w:val="Lletraperdefectedelpargraf1"/>
                <w:rFonts w:ascii="Noto Sans" w:eastAsia="Arial" w:hAnsi="Noto Sans" w:cs="Noto Sans"/>
                <w:sz w:val="18"/>
                <w:szCs w:val="18"/>
              </w:rPr>
              <w:t xml:space="preserve"> y en la mejora de la calidad de vida humana.</w:t>
            </w:r>
          </w:p>
        </w:tc>
        <w:tc>
          <w:tcPr>
            <w:tcW w:w="567" w:type="dxa"/>
          </w:tcPr>
          <w:p w14:paraId="175BBC01"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3548374C"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6125C640" w14:textId="77777777" w:rsidTr="005C52D3">
        <w:tc>
          <w:tcPr>
            <w:tcW w:w="7366" w:type="dxa"/>
          </w:tcPr>
          <w:p w14:paraId="3BE95E35"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Las barreras del organismo ante patógenos: mecánicas, estructurales, bioquímicas y biológicas.</w:t>
            </w:r>
          </w:p>
        </w:tc>
        <w:tc>
          <w:tcPr>
            <w:tcW w:w="567" w:type="dxa"/>
          </w:tcPr>
          <w:p w14:paraId="02CFF00C"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7E38B933"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00DECB2F" w14:textId="77777777" w:rsidTr="005C52D3">
        <w:tc>
          <w:tcPr>
            <w:tcW w:w="7366" w:type="dxa"/>
          </w:tcPr>
          <w:p w14:paraId="0133653D" w14:textId="77777777" w:rsidR="00D74694" w:rsidRPr="00E06ADC" w:rsidRDefault="00D74694" w:rsidP="00CB5D8D">
            <w:pPr>
              <w:pStyle w:val="paragraph"/>
              <w:numPr>
                <w:ilvl w:val="0"/>
                <w:numId w:val="133"/>
              </w:numPr>
              <w:spacing w:beforeAutospacing="0" w:afterAutospacing="0"/>
              <w:textAlignment w:val="baseline"/>
              <w:rPr>
                <w:rStyle w:val="Lletraperdefectedelpargraf1"/>
                <w:rFonts w:ascii="Noto Sans" w:eastAsia="Noto Sans" w:hAnsi="Noto Sans" w:cs="Noto Sans"/>
                <w:sz w:val="18"/>
                <w:szCs w:val="18"/>
              </w:rPr>
            </w:pPr>
            <w:r w:rsidRPr="00E06ADC">
              <w:rPr>
                <w:rStyle w:val="Lletraperdefectedelpargraf1"/>
                <w:rFonts w:ascii="Noto Sans" w:eastAsia="Arial" w:hAnsi="Noto Sans" w:cs="Noto Sans"/>
                <w:sz w:val="18"/>
                <w:szCs w:val="18"/>
              </w:rPr>
              <w:t>Mecanismos de defensa del organismo frente a agentes patógenos: barreras y sistema inmunitario. Prevención y superación de dolencias infecciosas.</w:t>
            </w:r>
          </w:p>
        </w:tc>
        <w:tc>
          <w:tcPr>
            <w:tcW w:w="567" w:type="dxa"/>
          </w:tcPr>
          <w:p w14:paraId="2BBF7C6D"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6C151BF7" w14:textId="77777777" w:rsidR="00D74694" w:rsidRPr="00E06ADC" w:rsidRDefault="00D74694" w:rsidP="007475CB">
            <w:pPr>
              <w:pStyle w:val="paragraph"/>
              <w:spacing w:beforeAutospacing="0" w:afterAutospacing="0"/>
              <w:jc w:val="center"/>
              <w:textAlignment w:val="baseline"/>
              <w:rPr>
                <w:rFonts w:ascii="Noto Sans" w:eastAsia="Noto Sans" w:hAnsi="Noto Sans" w:cs="Noto Sans"/>
                <w:sz w:val="18"/>
                <w:szCs w:val="18"/>
              </w:rPr>
            </w:pPr>
            <w:r w:rsidRPr="00E06ADC">
              <w:rPr>
                <w:rFonts w:ascii="Noto Sans" w:hAnsi="Noto Sans" w:cs="Noto Sans"/>
                <w:sz w:val="18"/>
                <w:szCs w:val="18"/>
              </w:rPr>
              <w:t>x</w:t>
            </w:r>
          </w:p>
        </w:tc>
      </w:tr>
      <w:tr w:rsidR="00D74694" w:rsidRPr="00E06ADC" w14:paraId="4FD66E63" w14:textId="77777777" w:rsidTr="005C52D3">
        <w:tc>
          <w:tcPr>
            <w:tcW w:w="7366" w:type="dxa"/>
          </w:tcPr>
          <w:p w14:paraId="7E2569EA" w14:textId="77777777" w:rsidR="00D74694" w:rsidRPr="00E06ADC" w:rsidRDefault="00D74694" w:rsidP="00CB5D8D">
            <w:pPr>
              <w:pStyle w:val="paragraph"/>
              <w:numPr>
                <w:ilvl w:val="0"/>
                <w:numId w:val="133"/>
              </w:numPr>
              <w:spacing w:beforeAutospacing="0" w:afterAutospacing="0"/>
              <w:textAlignment w:val="baseline"/>
              <w:rPr>
                <w:rStyle w:val="Lletraperdefectedelpargraf1"/>
                <w:rFonts w:ascii="Noto Sans" w:eastAsia="Noto Sans" w:hAnsi="Noto Sans" w:cs="Noto Sans"/>
                <w:sz w:val="18"/>
                <w:szCs w:val="18"/>
              </w:rPr>
            </w:pPr>
            <w:r w:rsidRPr="00E06ADC">
              <w:rPr>
                <w:rStyle w:val="Lletraperdefectedelpargraf1"/>
                <w:rFonts w:ascii="Noto Sans" w:eastAsia="Arial" w:hAnsi="Noto Sans" w:cs="Noto Sans"/>
                <w:sz w:val="18"/>
                <w:szCs w:val="18"/>
              </w:rPr>
              <w:t>Los trasplantes y la importancia de la donación de órganos.</w:t>
            </w:r>
          </w:p>
        </w:tc>
        <w:tc>
          <w:tcPr>
            <w:tcW w:w="567" w:type="dxa"/>
          </w:tcPr>
          <w:p w14:paraId="7C5D3DC7" w14:textId="77777777" w:rsidR="00D74694" w:rsidRPr="00E06ADC" w:rsidRDefault="00D74694" w:rsidP="007475CB">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2017E5C5" w14:textId="77777777" w:rsidR="00D74694" w:rsidRPr="00E06ADC" w:rsidRDefault="00D74694" w:rsidP="007475CB">
            <w:pPr>
              <w:pStyle w:val="paragraph"/>
              <w:spacing w:beforeAutospacing="0" w:afterAutospacing="0"/>
              <w:jc w:val="center"/>
              <w:textAlignment w:val="baseline"/>
              <w:rPr>
                <w:rFonts w:ascii="Noto Sans" w:eastAsia="Noto Sans" w:hAnsi="Noto Sans" w:cs="Noto Sans"/>
                <w:sz w:val="18"/>
                <w:szCs w:val="18"/>
              </w:rPr>
            </w:pPr>
            <w:r w:rsidRPr="00E06ADC">
              <w:rPr>
                <w:rFonts w:ascii="Noto Sans" w:hAnsi="Noto Sans" w:cs="Noto Sans"/>
                <w:sz w:val="18"/>
                <w:szCs w:val="18"/>
              </w:rPr>
              <w:t>x</w:t>
            </w:r>
          </w:p>
        </w:tc>
      </w:tr>
    </w:tbl>
    <w:p w14:paraId="7055B22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22A0EC2C" w14:textId="77777777" w:rsidR="00D74694" w:rsidRPr="00E06ADC" w:rsidRDefault="005D6980" w:rsidP="00BC6131">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i/>
          <w:iCs/>
          <w:sz w:val="18"/>
          <w:szCs w:val="18"/>
        </w:rPr>
        <w:t>Cuarto</w:t>
      </w:r>
      <w:r w:rsidR="00EA0F38">
        <w:rPr>
          <w:rStyle w:val="normaltextrun"/>
          <w:rFonts w:ascii="Noto Sans" w:eastAsiaTheme="majorEastAsia" w:hAnsi="Noto Sans" w:cs="Noto Sans"/>
          <w:i/>
          <w:iCs/>
          <w:sz w:val="18"/>
          <w:szCs w:val="18"/>
        </w:rPr>
        <w:t xml:space="preserve"> </w:t>
      </w:r>
      <w:r w:rsidR="00D74694" w:rsidRPr="00E06ADC">
        <w:rPr>
          <w:rStyle w:val="normaltextrun"/>
          <w:rFonts w:ascii="Noto Sans" w:eastAsiaTheme="majorEastAsia" w:hAnsi="Noto Sans" w:cs="Noto Sans"/>
          <w:i/>
          <w:iCs/>
          <w:sz w:val="18"/>
          <w:szCs w:val="18"/>
        </w:rPr>
        <w:t>curso</w:t>
      </w:r>
    </w:p>
    <w:p w14:paraId="129111A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25EF9F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Pr="00E06ADC">
        <w:rPr>
          <w:rStyle w:val="eop"/>
          <w:rFonts w:ascii="Noto Sans" w:eastAsiaTheme="majorEastAsia" w:hAnsi="Noto Sans" w:cs="Noto Sans"/>
          <w:sz w:val="18"/>
          <w:szCs w:val="18"/>
        </w:rPr>
        <w:t> </w:t>
      </w:r>
    </w:p>
    <w:p w14:paraId="70A7C7A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FA32C7A"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p>
    <w:p w14:paraId="61EE4A3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1D6397A6" w14:textId="77777777" w:rsidTr="005C52D3">
        <w:tc>
          <w:tcPr>
            <w:tcW w:w="8494" w:type="dxa"/>
            <w:shd w:val="clear" w:color="auto" w:fill="DFDFDF" w:themeFill="background2" w:themeFillShade="E6"/>
          </w:tcPr>
          <w:p w14:paraId="0DA2109A" w14:textId="77777777" w:rsidR="00D74694" w:rsidRPr="00E06ADC" w:rsidRDefault="00D74694" w:rsidP="00163C67">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CE 1</w:t>
            </w:r>
            <w:r w:rsidRPr="00E06ADC">
              <w:rPr>
                <w:rStyle w:val="Lletraperdefectedelpargraf1"/>
                <w:rFonts w:ascii="Noto Sans" w:eastAsia="Noto Sans" w:hAnsi="Noto Sans" w:cs="Noto Sans"/>
                <w:sz w:val="18"/>
                <w:szCs w:val="18"/>
              </w:rPr>
              <w:t xml:space="preserve"> </w:t>
            </w:r>
            <w:r w:rsidRPr="00E06ADC">
              <w:rPr>
                <w:rStyle w:val="Lletraperdefectedelpargraf1"/>
                <w:rFonts w:ascii="Noto Sans" w:eastAsia="Noto Sans" w:hAnsi="Noto Sans" w:cs="Noto Sans"/>
                <w:b/>
                <w:bCs/>
                <w:sz w:val="18"/>
                <w:szCs w:val="18"/>
              </w:rPr>
              <w:t>Interpretar y transmitir información y datos científicos, argumentando y utilizando diferentes formatos, para analizar conceptos y procesos de las ciencias biológicas y geológicas.</w:t>
            </w:r>
          </w:p>
        </w:tc>
        <w:bookmarkStart w:id="3" w:name="_Hlk189571846"/>
      </w:tr>
      <w:tr w:rsidR="00D74694" w:rsidRPr="00E06ADC" w14:paraId="50386A58"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10BD7B85" w14:textId="77777777" w:rsidR="00D74694" w:rsidRPr="00E06ADC" w:rsidRDefault="00D74694" w:rsidP="00A36226">
            <w:pPr>
              <w:pStyle w:val="paragraph"/>
              <w:spacing w:beforeAutospacing="0" w:afterAutospacing="0"/>
              <w:ind w:left="708" w:hanging="708"/>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CA 1.1 Analizar conceptos y procesos biológicos y geológicos interpretando información en diferentes</w:t>
            </w:r>
            <w:r w:rsidR="00D12F48" w:rsidRPr="00E06ADC">
              <w:rPr>
                <w:rStyle w:val="Lletraperdefectedelpargraf1"/>
                <w:rFonts w:ascii="Noto Sans" w:hAnsi="Noto Sans" w:cs="Noto Sans"/>
                <w:bCs/>
                <w:sz w:val="18"/>
                <w:szCs w:val="18"/>
              </w:rPr>
              <w:t xml:space="preserve"> formatos (modelos, gráficos</w:t>
            </w:r>
            <w:r w:rsidR="006B6508">
              <w:rPr>
                <w:rStyle w:val="Lletraperdefectedelpargraf1"/>
                <w:rFonts w:ascii="Noto Sans" w:hAnsi="Noto Sans" w:cs="Noto Sans"/>
                <w:bCs/>
                <w:sz w:val="18"/>
                <w:szCs w:val="18"/>
              </w:rPr>
              <w:t>, tablas</w:t>
            </w:r>
            <w:r w:rsidRPr="00E06ADC">
              <w:rPr>
                <w:rStyle w:val="Lletraperdefectedelpargraf1"/>
                <w:rFonts w:ascii="Noto Sans" w:hAnsi="Noto Sans" w:cs="Noto Sans"/>
                <w:bCs/>
                <w:sz w:val="18"/>
                <w:szCs w:val="18"/>
              </w:rPr>
              <w:t>, diagramas, fórmulas, esquemas, símbolos, páginas web...), manteniendo una actitud crítica, obteniendo conclusiones y formando opiniones propias fundamentadas.</w:t>
            </w:r>
          </w:p>
        </w:tc>
      </w:tr>
      <w:tr w:rsidR="00D74694" w:rsidRPr="00E06ADC" w14:paraId="07F1E7FB" w14:textId="77777777" w:rsidTr="005C52D3">
        <w:tc>
          <w:tcPr>
            <w:tcW w:w="8494" w:type="dxa"/>
            <w:tcBorders>
              <w:top w:val="single" w:sz="4" w:space="0" w:color="auto"/>
              <w:left w:val="single" w:sz="4" w:space="0" w:color="auto"/>
              <w:bottom w:val="single" w:sz="4" w:space="0" w:color="auto"/>
              <w:right w:val="single" w:sz="4" w:space="0" w:color="auto"/>
            </w:tcBorders>
          </w:tcPr>
          <w:p w14:paraId="1F548152"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Investigar conceptos y procesos biológicos y geológicos.</w:t>
            </w:r>
          </w:p>
        </w:tc>
      </w:tr>
      <w:tr w:rsidR="00D74694" w:rsidRPr="00E06ADC" w14:paraId="21EED242" w14:textId="77777777" w:rsidTr="005C52D3">
        <w:tc>
          <w:tcPr>
            <w:tcW w:w="8494" w:type="dxa"/>
            <w:tcBorders>
              <w:top w:val="single" w:sz="4" w:space="0" w:color="auto"/>
              <w:left w:val="single" w:sz="4" w:space="0" w:color="auto"/>
              <w:bottom w:val="single" w:sz="4" w:space="0" w:color="auto"/>
              <w:right w:val="single" w:sz="4" w:space="0" w:color="auto"/>
            </w:tcBorders>
          </w:tcPr>
          <w:p w14:paraId="665D3CB5"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Interpretar información relacionada con la biología y geología presentada en diferentes formatos científicos (modelos, gráficos, </w:t>
            </w:r>
            <w:r w:rsidR="006B6508">
              <w:rPr>
                <w:rFonts w:ascii="Noto Sans" w:hAnsi="Noto Sans" w:cs="Noto Sans"/>
                <w:sz w:val="18"/>
                <w:szCs w:val="18"/>
              </w:rPr>
              <w:t>tablas</w:t>
            </w:r>
            <w:r w:rsidRPr="00E06ADC">
              <w:rPr>
                <w:rFonts w:ascii="Noto Sans" w:hAnsi="Noto Sans" w:cs="Noto Sans"/>
                <w:sz w:val="18"/>
                <w:szCs w:val="18"/>
              </w:rPr>
              <w:t>, diagramas, fórmulas, esquemas</w:t>
            </w:r>
            <w:r w:rsidR="00A36226" w:rsidRPr="00E06ADC">
              <w:rPr>
                <w:rFonts w:ascii="Noto Sans" w:hAnsi="Noto Sans" w:cs="Noto Sans"/>
                <w:sz w:val="18"/>
                <w:szCs w:val="18"/>
              </w:rPr>
              <w:t>, etc.</w:t>
            </w:r>
            <w:r w:rsidRPr="00E06ADC">
              <w:rPr>
                <w:rFonts w:ascii="Noto Sans" w:hAnsi="Noto Sans" w:cs="Noto Sans"/>
                <w:sz w:val="18"/>
                <w:szCs w:val="18"/>
              </w:rPr>
              <w:t>).</w:t>
            </w:r>
          </w:p>
        </w:tc>
      </w:tr>
      <w:tr w:rsidR="00D74694" w:rsidRPr="00E06ADC" w14:paraId="7312D0BD" w14:textId="77777777" w:rsidTr="005C52D3">
        <w:tc>
          <w:tcPr>
            <w:tcW w:w="8494" w:type="dxa"/>
            <w:tcBorders>
              <w:top w:val="single" w:sz="4" w:space="0" w:color="auto"/>
              <w:left w:val="single" w:sz="4" w:space="0" w:color="auto"/>
              <w:bottom w:val="single" w:sz="4" w:space="0" w:color="auto"/>
              <w:right w:val="single" w:sz="4" w:space="0" w:color="auto"/>
            </w:tcBorders>
          </w:tcPr>
          <w:p w14:paraId="6204F408"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Mantener una actitud crítica y obtener conclusiones formando opiniones propias fundamentadas.</w:t>
            </w:r>
          </w:p>
        </w:tc>
      </w:tr>
      <w:tr w:rsidR="00D74694" w:rsidRPr="00E06ADC" w14:paraId="04F1F53B"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33DEC9D6" w14:textId="77777777" w:rsidR="00D74694" w:rsidRPr="00E06ADC" w:rsidRDefault="00D74694" w:rsidP="006B6508">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CA 1.2 Transmitir opiniones propias fundamentadas e información sobre biología y geología de forma clara y rigurosa, facilitando</w:t>
            </w:r>
            <w:r w:rsidR="00A36226" w:rsidRPr="00E06ADC">
              <w:rPr>
                <w:rStyle w:val="Lletraperdefectedelpargraf1"/>
                <w:rFonts w:ascii="Noto Sans" w:hAnsi="Noto Sans" w:cs="Noto Sans"/>
                <w:bCs/>
                <w:sz w:val="18"/>
                <w:szCs w:val="18"/>
              </w:rPr>
              <w:t xml:space="preserve"> la </w:t>
            </w:r>
            <w:r w:rsidRPr="00E06ADC">
              <w:rPr>
                <w:rStyle w:val="Lletraperdefectedelpargraf1"/>
                <w:rFonts w:ascii="Noto Sans" w:hAnsi="Noto Sans" w:cs="Noto Sans"/>
                <w:bCs/>
                <w:sz w:val="18"/>
                <w:szCs w:val="18"/>
              </w:rPr>
              <w:t xml:space="preserve">comprensión y análisis mediante el uso de la terminología y el formato adecuados (modelos, gráficos, </w:t>
            </w:r>
            <w:r w:rsidR="006B6508">
              <w:rPr>
                <w:rStyle w:val="Lletraperdefectedelpargraf1"/>
                <w:rFonts w:ascii="Noto Sans" w:hAnsi="Noto Sans" w:cs="Noto Sans"/>
                <w:bCs/>
                <w:sz w:val="18"/>
                <w:szCs w:val="18"/>
              </w:rPr>
              <w:t>tablas</w:t>
            </w:r>
            <w:r w:rsidRPr="00E06ADC">
              <w:rPr>
                <w:rStyle w:val="Lletraperdefectedelpargraf1"/>
                <w:rFonts w:ascii="Noto Sans" w:hAnsi="Noto Sans" w:cs="Noto Sans"/>
                <w:bCs/>
                <w:sz w:val="18"/>
                <w:szCs w:val="18"/>
              </w:rPr>
              <w:t>, videos, informes, diagramas, fórmulas, esquemas, símbolos, contenidos digitales</w:t>
            </w:r>
            <w:r w:rsidR="00A36226" w:rsidRPr="00E06ADC">
              <w:rPr>
                <w:rStyle w:val="Lletraperdefectedelpargraf1"/>
                <w:rFonts w:ascii="Noto Sans" w:hAnsi="Noto Sans" w:cs="Noto Sans"/>
                <w:bCs/>
                <w:sz w:val="18"/>
                <w:szCs w:val="18"/>
              </w:rPr>
              <w:t>, etc</w:t>
            </w:r>
            <w:r w:rsidRPr="00E06ADC">
              <w:rPr>
                <w:rStyle w:val="Lletraperdefectedelpargraf1"/>
                <w:rFonts w:ascii="Noto Sans" w:hAnsi="Noto Sans" w:cs="Noto Sans"/>
                <w:bCs/>
                <w:sz w:val="18"/>
                <w:szCs w:val="18"/>
              </w:rPr>
              <w:t>.).</w:t>
            </w:r>
          </w:p>
        </w:tc>
      </w:tr>
      <w:tr w:rsidR="00D74694" w:rsidRPr="00E06ADC" w14:paraId="73A11815" w14:textId="77777777" w:rsidTr="005C52D3">
        <w:tc>
          <w:tcPr>
            <w:tcW w:w="8494" w:type="dxa"/>
            <w:tcBorders>
              <w:top w:val="single" w:sz="4" w:space="0" w:color="auto"/>
              <w:left w:val="single" w:sz="4" w:space="0" w:color="auto"/>
              <w:bottom w:val="single" w:sz="4" w:space="0" w:color="auto"/>
              <w:right w:val="single" w:sz="4" w:space="0" w:color="auto"/>
            </w:tcBorders>
          </w:tcPr>
          <w:p w14:paraId="51598DC8"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Comunicar de forma razonada en lenguaje oral y/o escrito, opiniones propias fundamentadas e información sobre procesos biológicos y geológicos de manera clara y comprensible.</w:t>
            </w:r>
          </w:p>
        </w:tc>
      </w:tr>
      <w:tr w:rsidR="00D74694" w:rsidRPr="00E06ADC" w14:paraId="71B9D45E" w14:textId="77777777" w:rsidTr="005C52D3">
        <w:tc>
          <w:tcPr>
            <w:tcW w:w="8494" w:type="dxa"/>
            <w:tcBorders>
              <w:top w:val="single" w:sz="4" w:space="0" w:color="auto"/>
              <w:left w:val="single" w:sz="4" w:space="0" w:color="auto"/>
              <w:bottom w:val="single" w:sz="4" w:space="0" w:color="auto"/>
              <w:right w:val="single" w:sz="4" w:space="0" w:color="auto"/>
            </w:tcBorders>
          </w:tcPr>
          <w:p w14:paraId="0625C316"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lastRenderedPageBreak/>
              <w:t xml:space="preserve">Utilizar la terminología y formatos adecuados (modelos, gráficos, </w:t>
            </w:r>
            <w:r w:rsidR="006B6508">
              <w:rPr>
                <w:rFonts w:ascii="Noto Sans" w:hAnsi="Noto Sans" w:cs="Noto Sans"/>
                <w:sz w:val="18"/>
                <w:szCs w:val="18"/>
              </w:rPr>
              <w:t>tablas</w:t>
            </w:r>
            <w:r w:rsidRPr="00E06ADC">
              <w:rPr>
                <w:rFonts w:ascii="Noto Sans" w:hAnsi="Noto Sans" w:cs="Noto Sans"/>
                <w:sz w:val="18"/>
                <w:szCs w:val="18"/>
              </w:rPr>
              <w:t>, videos, informes, diagramas, fórmulas, esquemas, símbolos, contenidos digitales</w:t>
            </w:r>
            <w:r w:rsidR="00A36226" w:rsidRPr="00E06ADC">
              <w:rPr>
                <w:rFonts w:ascii="Noto Sans" w:hAnsi="Noto Sans" w:cs="Noto Sans"/>
                <w:sz w:val="18"/>
                <w:szCs w:val="18"/>
              </w:rPr>
              <w:t>, etc.</w:t>
            </w:r>
            <w:r w:rsidRPr="00E06ADC">
              <w:rPr>
                <w:rFonts w:ascii="Noto Sans" w:hAnsi="Noto Sans" w:cs="Noto Sans"/>
                <w:sz w:val="18"/>
                <w:szCs w:val="18"/>
              </w:rPr>
              <w:t>) en la transmisión de información.</w:t>
            </w:r>
          </w:p>
        </w:tc>
      </w:tr>
      <w:tr w:rsidR="00D74694" w:rsidRPr="00E06ADC" w14:paraId="1FE8F44E"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01150EE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 xml:space="preserve">CA 1.3 Analizar y explicar fenómenos biológicos y geológicos representándolos </w:t>
            </w:r>
            <w:r w:rsidR="004A0130">
              <w:rPr>
                <w:rStyle w:val="Lletraperdefectedelpargraf1"/>
                <w:rFonts w:ascii="Noto Sans" w:hAnsi="Noto Sans" w:cs="Noto Sans"/>
                <w:bCs/>
                <w:sz w:val="18"/>
                <w:szCs w:val="18"/>
              </w:rPr>
              <w:t>mediante</w:t>
            </w:r>
            <w:r w:rsidRPr="00E06ADC">
              <w:rPr>
                <w:rStyle w:val="Lletraperdefectedelpargraf1"/>
                <w:rFonts w:ascii="Noto Sans" w:hAnsi="Noto Sans" w:cs="Noto Sans"/>
                <w:bCs/>
                <w:sz w:val="18"/>
                <w:szCs w:val="18"/>
              </w:rPr>
              <w:t xml:space="preserve"> el diseño y la realización de modelos y diagramas y utilizando, cuando sea necesario, los pasos del diseño de ingeniería (identificación del problema, exploración, diseño, creación, evaluación y mejora).</w:t>
            </w:r>
          </w:p>
        </w:tc>
      </w:tr>
      <w:tr w:rsidR="00D74694" w:rsidRPr="00E06ADC" w14:paraId="2C4BFF9E" w14:textId="77777777" w:rsidTr="005C52D3">
        <w:tc>
          <w:tcPr>
            <w:tcW w:w="8494" w:type="dxa"/>
            <w:tcBorders>
              <w:top w:val="single" w:sz="4" w:space="0" w:color="auto"/>
              <w:left w:val="single" w:sz="4" w:space="0" w:color="auto"/>
              <w:bottom w:val="single" w:sz="4" w:space="0" w:color="auto"/>
              <w:right w:val="single" w:sz="4" w:space="0" w:color="auto"/>
            </w:tcBorders>
          </w:tcPr>
          <w:p w14:paraId="46F12602"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Investigar y explicar fenómenos biológicos</w:t>
            </w:r>
            <w:r w:rsidR="00A36226" w:rsidRPr="00E06ADC">
              <w:rPr>
                <w:rFonts w:ascii="Noto Sans" w:hAnsi="Noto Sans" w:cs="Noto Sans"/>
                <w:sz w:val="18"/>
                <w:szCs w:val="18"/>
              </w:rPr>
              <w:t xml:space="preserve"> y geológicos representándolos</w:t>
            </w:r>
            <w:r w:rsidRPr="00E06ADC">
              <w:rPr>
                <w:rFonts w:ascii="Noto Sans" w:hAnsi="Noto Sans" w:cs="Noto Sans"/>
                <w:sz w:val="18"/>
                <w:szCs w:val="18"/>
              </w:rPr>
              <w:t xml:space="preserve"> </w:t>
            </w:r>
            <w:r w:rsidR="00234C97" w:rsidRPr="00234C97">
              <w:rPr>
                <w:rFonts w:ascii="Noto Sans" w:hAnsi="Noto Sans" w:cs="Noto Sans"/>
                <w:sz w:val="18"/>
                <w:szCs w:val="18"/>
              </w:rPr>
              <w:t>mediante</w:t>
            </w:r>
            <w:r w:rsidRPr="00234C97">
              <w:rPr>
                <w:rFonts w:ascii="Noto Sans" w:hAnsi="Noto Sans" w:cs="Noto Sans"/>
                <w:sz w:val="18"/>
                <w:szCs w:val="18"/>
              </w:rPr>
              <w:t xml:space="preserve"> </w:t>
            </w:r>
            <w:r w:rsidRPr="00E06ADC">
              <w:rPr>
                <w:rFonts w:ascii="Noto Sans" w:hAnsi="Noto Sans" w:cs="Noto Sans"/>
                <w:sz w:val="18"/>
                <w:szCs w:val="18"/>
              </w:rPr>
              <w:t>modelos o diagramas.</w:t>
            </w:r>
          </w:p>
        </w:tc>
      </w:tr>
      <w:tr w:rsidR="00D74694" w:rsidRPr="00E06ADC" w14:paraId="07C91289" w14:textId="77777777" w:rsidTr="005C52D3">
        <w:tc>
          <w:tcPr>
            <w:tcW w:w="8494" w:type="dxa"/>
            <w:tcBorders>
              <w:top w:val="single" w:sz="4" w:space="0" w:color="auto"/>
              <w:left w:val="single" w:sz="4" w:space="0" w:color="auto"/>
              <w:bottom w:val="single" w:sz="4" w:space="0" w:color="auto"/>
              <w:right w:val="single" w:sz="4" w:space="0" w:color="auto"/>
            </w:tcBorders>
          </w:tcPr>
          <w:p w14:paraId="7A9A2D4E" w14:textId="77777777" w:rsidR="00D74694" w:rsidRPr="00E06ADC" w:rsidRDefault="00D74694" w:rsidP="00CB5D8D">
            <w:pPr>
              <w:pStyle w:val="paragraph"/>
              <w:numPr>
                <w:ilvl w:val="0"/>
                <w:numId w:val="13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Utilizar, en caso necesario, las etapas de diseño en el ámbito de la ingeniería.</w:t>
            </w:r>
          </w:p>
        </w:tc>
      </w:tr>
      <w:bookmarkEnd w:id="3"/>
    </w:tbl>
    <w:p w14:paraId="47D8B55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5B583D8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FB26EF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 xml:space="preserve">CE 2 Identificar, localizar y seleccionar </w:t>
            </w:r>
            <w:r w:rsidR="00A36226" w:rsidRPr="00E06ADC">
              <w:rPr>
                <w:rStyle w:val="Lletraperdefectedelpargraf1"/>
                <w:rFonts w:ascii="Noto Sans" w:eastAsia="Noto Sans" w:hAnsi="Noto Sans" w:cs="Noto Sans"/>
                <w:b/>
                <w:bCs/>
                <w:sz w:val="18"/>
                <w:szCs w:val="18"/>
              </w:rPr>
              <w:t xml:space="preserve">información, contrastando la </w:t>
            </w:r>
            <w:r w:rsidRPr="00E06ADC">
              <w:rPr>
                <w:rStyle w:val="Lletraperdefectedelpargraf1"/>
                <w:rFonts w:ascii="Noto Sans" w:eastAsia="Noto Sans" w:hAnsi="Noto Sans" w:cs="Noto Sans"/>
                <w:b/>
                <w:bCs/>
                <w:sz w:val="18"/>
                <w:szCs w:val="18"/>
              </w:rPr>
              <w:t>veracidad, organizándola y evaluándola críticamente para resolver preguntas relacionadas con las ciencias biológicas y geológicas.</w:t>
            </w:r>
          </w:p>
        </w:tc>
      </w:tr>
      <w:tr w:rsidR="00D74694" w:rsidRPr="00E06ADC" w14:paraId="31D755E8"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633CE2D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sz w:val="18"/>
                <w:szCs w:val="18"/>
              </w:rPr>
              <w:t>CA 2.1 Resolver cuestiones y profundizar en aspectos biológicos y geológicos localizando, seleccionando, organizando y analizando críticamente la información de diferentes fuentes y citándolas con respeto por la propiedad intelectual.</w:t>
            </w:r>
          </w:p>
        </w:tc>
      </w:tr>
      <w:tr w:rsidR="00D74694" w:rsidRPr="00E06ADC" w14:paraId="10CD5AA8" w14:textId="77777777" w:rsidTr="005C52D3">
        <w:tc>
          <w:tcPr>
            <w:tcW w:w="8494" w:type="dxa"/>
            <w:tcBorders>
              <w:top w:val="single" w:sz="4" w:space="0" w:color="auto"/>
              <w:left w:val="single" w:sz="4" w:space="0" w:color="auto"/>
              <w:bottom w:val="single" w:sz="4" w:space="0" w:color="auto"/>
              <w:right w:val="single" w:sz="4" w:space="0" w:color="auto"/>
            </w:tcBorders>
          </w:tcPr>
          <w:p w14:paraId="2D076C2A" w14:textId="77777777" w:rsidR="00D74694" w:rsidRPr="00E06ADC" w:rsidRDefault="00D74694" w:rsidP="00CB5D8D">
            <w:pPr>
              <w:pStyle w:val="paragraph"/>
              <w:numPr>
                <w:ilvl w:val="0"/>
                <w:numId w:val="134"/>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Localizar y citar fuentes de manera adecuada.</w:t>
            </w:r>
          </w:p>
        </w:tc>
      </w:tr>
      <w:tr w:rsidR="00D74694" w:rsidRPr="00E06ADC" w14:paraId="0AC4ABE9" w14:textId="77777777" w:rsidTr="005C52D3">
        <w:tc>
          <w:tcPr>
            <w:tcW w:w="8494" w:type="dxa"/>
            <w:tcBorders>
              <w:top w:val="single" w:sz="4" w:space="0" w:color="auto"/>
              <w:left w:val="single" w:sz="4" w:space="0" w:color="auto"/>
              <w:bottom w:val="single" w:sz="4" w:space="0" w:color="auto"/>
              <w:right w:val="single" w:sz="4" w:space="0" w:color="auto"/>
            </w:tcBorders>
          </w:tcPr>
          <w:p w14:paraId="311B98E1" w14:textId="77777777" w:rsidR="00D74694" w:rsidRPr="00E06ADC" w:rsidRDefault="00D74694" w:rsidP="00CB5D8D">
            <w:pPr>
              <w:pStyle w:val="paragraph"/>
              <w:numPr>
                <w:ilvl w:val="0"/>
                <w:numId w:val="134"/>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Examinar la calidad de la información a partir de los conocimientos propios de la materia.</w:t>
            </w:r>
          </w:p>
        </w:tc>
      </w:tr>
      <w:tr w:rsidR="00D74694" w:rsidRPr="00E06ADC" w14:paraId="47A94960" w14:textId="77777777" w:rsidTr="005C52D3">
        <w:tc>
          <w:tcPr>
            <w:tcW w:w="8494" w:type="dxa"/>
            <w:tcBorders>
              <w:top w:val="single" w:sz="4" w:space="0" w:color="auto"/>
              <w:left w:val="single" w:sz="4" w:space="0" w:color="auto"/>
              <w:bottom w:val="single" w:sz="4" w:space="0" w:color="auto"/>
              <w:right w:val="single" w:sz="4" w:space="0" w:color="auto"/>
            </w:tcBorders>
          </w:tcPr>
          <w:p w14:paraId="3603B7A7" w14:textId="77777777" w:rsidR="00D74694" w:rsidRPr="00E06ADC" w:rsidRDefault="00D74694" w:rsidP="00CB5D8D">
            <w:pPr>
              <w:pStyle w:val="paragraph"/>
              <w:numPr>
                <w:ilvl w:val="0"/>
                <w:numId w:val="134"/>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Profundizar en el conocimiento de la biología y la geología seleccionando diferentes fuentes de información.</w:t>
            </w:r>
          </w:p>
        </w:tc>
      </w:tr>
      <w:tr w:rsidR="00D74694" w:rsidRPr="00E06ADC" w14:paraId="33CA4668" w14:textId="77777777" w:rsidTr="005C52D3">
        <w:tc>
          <w:tcPr>
            <w:tcW w:w="8494" w:type="dxa"/>
            <w:tcBorders>
              <w:top w:val="single" w:sz="4" w:space="0" w:color="auto"/>
              <w:left w:val="single" w:sz="4" w:space="0" w:color="auto"/>
              <w:bottom w:val="single" w:sz="4" w:space="0" w:color="auto"/>
              <w:right w:val="single" w:sz="4" w:space="0" w:color="auto"/>
            </w:tcBorders>
          </w:tcPr>
          <w:p w14:paraId="4470BB32" w14:textId="77777777" w:rsidR="00D74694" w:rsidRPr="00E06ADC" w:rsidRDefault="00D74694" w:rsidP="00CB5D8D">
            <w:pPr>
              <w:pStyle w:val="paragraph"/>
              <w:numPr>
                <w:ilvl w:val="0"/>
                <w:numId w:val="134"/>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Resolver cuestiones relacionadas con la biología y la geología.</w:t>
            </w:r>
          </w:p>
        </w:tc>
      </w:tr>
      <w:tr w:rsidR="00D74694" w:rsidRPr="00E06ADC" w14:paraId="629DBA88"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71FBC411" w14:textId="33C1BEC7" w:rsidR="00D74694" w:rsidRPr="00E06ADC" w:rsidRDefault="00D74694" w:rsidP="00993137">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sz w:val="18"/>
                <w:szCs w:val="18"/>
              </w:rPr>
              <w:t xml:space="preserve">CA 2.2 Contrastar la veracidad de la información sobre temas biológicos y geológicos o trabajos científicos, utilizando fuentes fiables y adoptando una actitud crítica y escéptica hacia </w:t>
            </w:r>
            <w:r w:rsidR="00993137">
              <w:rPr>
                <w:rStyle w:val="Lletraperdefectedelpargraf1"/>
                <w:rFonts w:ascii="Noto Sans" w:hAnsi="Noto Sans" w:cs="Noto Sans"/>
                <w:sz w:val="18"/>
                <w:szCs w:val="18"/>
              </w:rPr>
              <w:t>información</w:t>
            </w:r>
            <w:r w:rsidRPr="00E06ADC">
              <w:rPr>
                <w:rStyle w:val="Lletraperdefectedelpargraf1"/>
                <w:rFonts w:ascii="Noto Sans" w:hAnsi="Noto Sans" w:cs="Noto Sans"/>
                <w:sz w:val="18"/>
                <w:szCs w:val="18"/>
              </w:rPr>
              <w:t xml:space="preserve"> sin una base científica como pseudoci</w:t>
            </w:r>
            <w:r w:rsidR="00234C97">
              <w:rPr>
                <w:rStyle w:val="Lletraperdefectedelpargraf1"/>
                <w:rFonts w:ascii="Noto Sans" w:hAnsi="Noto Sans" w:cs="Noto Sans"/>
                <w:sz w:val="18"/>
                <w:szCs w:val="18"/>
              </w:rPr>
              <w:t>e</w:t>
            </w:r>
            <w:r w:rsidRPr="00E06ADC">
              <w:rPr>
                <w:rStyle w:val="Lletraperdefectedelpargraf1"/>
                <w:rFonts w:ascii="Noto Sans" w:hAnsi="Noto Sans" w:cs="Noto Sans"/>
                <w:sz w:val="18"/>
                <w:szCs w:val="18"/>
              </w:rPr>
              <w:t>nci</w:t>
            </w:r>
            <w:r w:rsidR="00234C97">
              <w:rPr>
                <w:rStyle w:val="Lletraperdefectedelpargraf1"/>
                <w:rFonts w:ascii="Noto Sans" w:hAnsi="Noto Sans" w:cs="Noto Sans"/>
                <w:sz w:val="18"/>
                <w:szCs w:val="18"/>
              </w:rPr>
              <w:t>a</w:t>
            </w:r>
            <w:r w:rsidRPr="00E06ADC">
              <w:rPr>
                <w:rStyle w:val="Lletraperdefectedelpargraf1"/>
                <w:rFonts w:ascii="Noto Sans" w:hAnsi="Noto Sans" w:cs="Noto Sans"/>
                <w:sz w:val="18"/>
                <w:szCs w:val="18"/>
              </w:rPr>
              <w:t>s, teorías conspirat</w:t>
            </w:r>
            <w:r w:rsidR="004E7321">
              <w:rPr>
                <w:rStyle w:val="Lletraperdefectedelpargraf1"/>
                <w:rFonts w:ascii="Noto Sans" w:hAnsi="Noto Sans" w:cs="Noto Sans"/>
                <w:sz w:val="18"/>
                <w:szCs w:val="18"/>
              </w:rPr>
              <w:t>o</w:t>
            </w:r>
            <w:r w:rsidRPr="00E06ADC">
              <w:rPr>
                <w:rStyle w:val="Lletraperdefectedelpargraf1"/>
                <w:rFonts w:ascii="Noto Sans" w:hAnsi="Noto Sans" w:cs="Noto Sans"/>
                <w:sz w:val="18"/>
                <w:szCs w:val="18"/>
              </w:rPr>
              <w:t>ri</w:t>
            </w:r>
            <w:r w:rsidR="004E7321">
              <w:rPr>
                <w:rStyle w:val="Lletraperdefectedelpargraf1"/>
                <w:rFonts w:ascii="Noto Sans" w:hAnsi="Noto Sans" w:cs="Noto Sans"/>
                <w:sz w:val="18"/>
                <w:szCs w:val="18"/>
              </w:rPr>
              <w:t>a</w:t>
            </w:r>
            <w:r w:rsidRPr="00E06ADC">
              <w:rPr>
                <w:rStyle w:val="Lletraperdefectedelpargraf1"/>
                <w:rFonts w:ascii="Noto Sans" w:hAnsi="Noto Sans" w:cs="Noto Sans"/>
                <w:sz w:val="18"/>
                <w:szCs w:val="18"/>
              </w:rPr>
              <w:t>s, creencias sin fundamentación, fábulas, etc.</w:t>
            </w:r>
          </w:p>
        </w:tc>
      </w:tr>
      <w:tr w:rsidR="00D74694" w:rsidRPr="00E06ADC" w14:paraId="0EA5D270" w14:textId="77777777" w:rsidTr="005C52D3">
        <w:tc>
          <w:tcPr>
            <w:tcW w:w="8494" w:type="dxa"/>
            <w:tcBorders>
              <w:top w:val="single" w:sz="4" w:space="0" w:color="auto"/>
              <w:left w:val="single" w:sz="4" w:space="0" w:color="auto"/>
              <w:bottom w:val="single" w:sz="4" w:space="0" w:color="auto"/>
              <w:right w:val="single" w:sz="4" w:space="0" w:color="auto"/>
            </w:tcBorders>
          </w:tcPr>
          <w:p w14:paraId="5809E512" w14:textId="77777777" w:rsidR="00D74694" w:rsidRPr="00E06ADC" w:rsidRDefault="00D74694" w:rsidP="00CB5D8D">
            <w:pPr>
              <w:pStyle w:val="paragraph"/>
              <w:numPr>
                <w:ilvl w:val="0"/>
                <w:numId w:val="135"/>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Identificar información científica sobre temas relacionados con la biología y la geología.</w:t>
            </w:r>
          </w:p>
        </w:tc>
      </w:tr>
      <w:tr w:rsidR="00D74694" w:rsidRPr="00E06ADC" w14:paraId="6E70164F" w14:textId="77777777" w:rsidTr="005C52D3">
        <w:tc>
          <w:tcPr>
            <w:tcW w:w="8494" w:type="dxa"/>
            <w:tcBorders>
              <w:top w:val="single" w:sz="4" w:space="0" w:color="auto"/>
              <w:left w:val="single" w:sz="4" w:space="0" w:color="auto"/>
              <w:bottom w:val="single" w:sz="4" w:space="0" w:color="auto"/>
              <w:right w:val="single" w:sz="4" w:space="0" w:color="auto"/>
            </w:tcBorders>
          </w:tcPr>
          <w:p w14:paraId="0A86BF93" w14:textId="77777777" w:rsidR="00D74694" w:rsidRPr="00E06ADC" w:rsidRDefault="00D74694" w:rsidP="00CB5D8D">
            <w:pPr>
              <w:pStyle w:val="paragraph"/>
              <w:numPr>
                <w:ilvl w:val="0"/>
                <w:numId w:val="135"/>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Distinguir la información científica fundamentada otros como datos seudocientíficos, fábulas, teorías conspirat</w:t>
            </w:r>
            <w:r w:rsidR="00234C97">
              <w:rPr>
                <w:rFonts w:ascii="Noto Sans" w:hAnsi="Noto Sans" w:cs="Noto Sans"/>
                <w:sz w:val="18"/>
                <w:szCs w:val="18"/>
              </w:rPr>
              <w:t>o</w:t>
            </w:r>
            <w:r w:rsidRPr="00E06ADC">
              <w:rPr>
                <w:rFonts w:ascii="Noto Sans" w:hAnsi="Noto Sans" w:cs="Noto Sans"/>
                <w:sz w:val="18"/>
                <w:szCs w:val="18"/>
              </w:rPr>
              <w:t>ri</w:t>
            </w:r>
            <w:r w:rsidR="00234C97">
              <w:rPr>
                <w:rFonts w:ascii="Noto Sans" w:hAnsi="Noto Sans" w:cs="Noto Sans"/>
                <w:sz w:val="18"/>
                <w:szCs w:val="18"/>
              </w:rPr>
              <w:t>a</w:t>
            </w:r>
            <w:r w:rsidRPr="00E06ADC">
              <w:rPr>
                <w:rFonts w:ascii="Noto Sans" w:hAnsi="Noto Sans" w:cs="Noto Sans"/>
                <w:sz w:val="18"/>
                <w:szCs w:val="18"/>
              </w:rPr>
              <w:t>s o creencias infundadas.</w:t>
            </w:r>
          </w:p>
        </w:tc>
      </w:tr>
      <w:tr w:rsidR="00D74694" w:rsidRPr="00E06ADC" w14:paraId="000258A8" w14:textId="77777777" w:rsidTr="005C52D3">
        <w:tc>
          <w:tcPr>
            <w:tcW w:w="8494" w:type="dxa"/>
            <w:tcBorders>
              <w:top w:val="single" w:sz="4" w:space="0" w:color="auto"/>
              <w:left w:val="single" w:sz="4" w:space="0" w:color="auto"/>
              <w:bottom w:val="single" w:sz="4" w:space="0" w:color="auto"/>
              <w:right w:val="single" w:sz="4" w:space="0" w:color="auto"/>
            </w:tcBorders>
          </w:tcPr>
          <w:p w14:paraId="5D14BF78" w14:textId="77777777" w:rsidR="00D74694" w:rsidRPr="00E06ADC" w:rsidRDefault="00D74694" w:rsidP="00CB5D8D">
            <w:pPr>
              <w:pStyle w:val="paragraph"/>
              <w:numPr>
                <w:ilvl w:val="0"/>
                <w:numId w:val="135"/>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Mantener una actitud escéptica ante la información recibida.</w:t>
            </w:r>
          </w:p>
        </w:tc>
      </w:tr>
      <w:tr w:rsidR="00D74694" w:rsidRPr="00E06ADC" w14:paraId="7B53AC02"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750FD46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sz w:val="18"/>
                <w:szCs w:val="18"/>
              </w:rPr>
              <w:t xml:space="preserve">CA 2.3 Valorar la contribución de la ciencia a la sociedad y la labor de los </w:t>
            </w:r>
            <w:r w:rsidR="00AF201C" w:rsidRPr="00E06ADC">
              <w:rPr>
                <w:rStyle w:val="Lletraperdefectedelpargraf1"/>
                <w:rFonts w:ascii="Noto Sans" w:hAnsi="Noto Sans" w:cs="Noto Sans"/>
                <w:sz w:val="18"/>
                <w:szCs w:val="18"/>
              </w:rPr>
              <w:t>científicos</w:t>
            </w:r>
            <w:r w:rsidRPr="00E06ADC">
              <w:rPr>
                <w:rStyle w:val="Lletraperdefectedelpargraf1"/>
                <w:rFonts w:ascii="Noto Sans" w:hAnsi="Noto Sans" w:cs="Noto Sans"/>
                <w:sz w:val="18"/>
                <w:szCs w:val="18"/>
              </w:rPr>
              <w:t>, destacando el papel de la mujer y entendiendo la investigación como una tarea colectiva e interdisciplinar en constante evolución influida por el contexto político y los recursos económicos.</w:t>
            </w:r>
          </w:p>
        </w:tc>
      </w:tr>
      <w:tr w:rsidR="00D74694" w:rsidRPr="00E06ADC" w14:paraId="58769323" w14:textId="77777777" w:rsidTr="005C52D3">
        <w:tc>
          <w:tcPr>
            <w:tcW w:w="8494" w:type="dxa"/>
            <w:tcBorders>
              <w:top w:val="single" w:sz="4" w:space="0" w:color="auto"/>
              <w:left w:val="single" w:sz="4" w:space="0" w:color="auto"/>
              <w:bottom w:val="single" w:sz="4" w:space="0" w:color="auto"/>
              <w:right w:val="single" w:sz="4" w:space="0" w:color="auto"/>
            </w:tcBorders>
          </w:tcPr>
          <w:p w14:paraId="53FAD2D2" w14:textId="77777777" w:rsidR="00D74694" w:rsidRPr="00E06ADC" w:rsidRDefault="00D74694" w:rsidP="00CB5D8D">
            <w:pPr>
              <w:pStyle w:val="paragraph"/>
              <w:numPr>
                <w:ilvl w:val="0"/>
                <w:numId w:val="136"/>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Valorar las aportaciones de la ciencia a la sociedad y la tarea de los </w:t>
            </w:r>
            <w:r w:rsidR="00AF201C" w:rsidRPr="00E06ADC">
              <w:rPr>
                <w:rFonts w:ascii="Noto Sans" w:hAnsi="Noto Sans" w:cs="Noto Sans"/>
                <w:sz w:val="18"/>
                <w:szCs w:val="18"/>
              </w:rPr>
              <w:t>científicos</w:t>
            </w:r>
            <w:r w:rsidRPr="00E06ADC">
              <w:rPr>
                <w:rFonts w:ascii="Noto Sans" w:hAnsi="Noto Sans" w:cs="Noto Sans"/>
                <w:sz w:val="18"/>
                <w:szCs w:val="18"/>
              </w:rPr>
              <w:t>, independientemente de su etnia, sexo o cultura.</w:t>
            </w:r>
          </w:p>
        </w:tc>
      </w:tr>
      <w:tr w:rsidR="00D74694" w:rsidRPr="00E06ADC" w14:paraId="4CD6DCE7" w14:textId="77777777" w:rsidTr="005C52D3">
        <w:tc>
          <w:tcPr>
            <w:tcW w:w="8494" w:type="dxa"/>
            <w:tcBorders>
              <w:top w:val="single" w:sz="4" w:space="0" w:color="auto"/>
              <w:left w:val="single" w:sz="4" w:space="0" w:color="auto"/>
              <w:bottom w:val="single" w:sz="4" w:space="0" w:color="auto"/>
              <w:right w:val="single" w:sz="4" w:space="0" w:color="auto"/>
            </w:tcBorders>
          </w:tcPr>
          <w:p w14:paraId="57F77F2E" w14:textId="77777777" w:rsidR="00D74694" w:rsidRPr="00E06ADC" w:rsidRDefault="00D74694" w:rsidP="00CB5D8D">
            <w:pPr>
              <w:pStyle w:val="paragraph"/>
              <w:numPr>
                <w:ilvl w:val="0"/>
                <w:numId w:val="136"/>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Reconocer y destacar el papel de las mujeres en la ciencia a lo largo de la historia.</w:t>
            </w:r>
          </w:p>
        </w:tc>
      </w:tr>
      <w:tr w:rsidR="00D74694" w:rsidRPr="00E06ADC" w14:paraId="2336185D" w14:textId="77777777" w:rsidTr="005C52D3">
        <w:tc>
          <w:tcPr>
            <w:tcW w:w="8494" w:type="dxa"/>
            <w:tcBorders>
              <w:top w:val="single" w:sz="4" w:space="0" w:color="auto"/>
              <w:left w:val="single" w:sz="4" w:space="0" w:color="auto"/>
              <w:bottom w:val="single" w:sz="4" w:space="0" w:color="auto"/>
              <w:right w:val="single" w:sz="4" w:space="0" w:color="auto"/>
            </w:tcBorders>
          </w:tcPr>
          <w:p w14:paraId="69E577E9" w14:textId="77777777" w:rsidR="00D74694" w:rsidRPr="00E06ADC" w:rsidRDefault="00D74694" w:rsidP="00CB5D8D">
            <w:pPr>
              <w:pStyle w:val="paragraph"/>
              <w:numPr>
                <w:ilvl w:val="0"/>
                <w:numId w:val="136"/>
              </w:numPr>
              <w:spacing w:beforeAutospacing="0" w:afterAutospacing="0"/>
              <w:textAlignment w:val="baseline"/>
              <w:rPr>
                <w:rFonts w:ascii="Noto Sans" w:eastAsia="Noto Sans" w:hAnsi="Noto Sans" w:cs="Noto Sans"/>
                <w:sz w:val="18"/>
                <w:szCs w:val="18"/>
              </w:rPr>
            </w:pPr>
            <w:r w:rsidRPr="00E06ADC">
              <w:rPr>
                <w:rFonts w:ascii="Noto Sans" w:hAnsi="Noto Sans" w:cs="Noto Sans"/>
                <w:sz w:val="18"/>
                <w:szCs w:val="18"/>
              </w:rPr>
              <w:t>Percibir la ciencia y la investigación científica como una tarea colectiva, interdisciplinar y en</w:t>
            </w:r>
            <w:r w:rsidR="00A36226" w:rsidRPr="00E06ADC">
              <w:rPr>
                <w:rFonts w:ascii="Noto Sans" w:hAnsi="Noto Sans" w:cs="Noto Sans"/>
                <w:sz w:val="18"/>
                <w:szCs w:val="18"/>
              </w:rPr>
              <w:t xml:space="preserve"> constante evolución influida por el</w:t>
            </w:r>
            <w:r w:rsidRPr="00E06ADC">
              <w:rPr>
                <w:rFonts w:ascii="Noto Sans" w:hAnsi="Noto Sans" w:cs="Noto Sans"/>
                <w:sz w:val="18"/>
                <w:szCs w:val="18"/>
              </w:rPr>
              <w:t xml:space="preserve"> contexto político y los recursos económicos.</w:t>
            </w:r>
          </w:p>
        </w:tc>
      </w:tr>
    </w:tbl>
    <w:p w14:paraId="6D515EC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60001C6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5AE04E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CE 3</w:t>
            </w:r>
            <w:r w:rsidRPr="00E06ADC">
              <w:rPr>
                <w:rStyle w:val="Lletraperdefectedelpargraf1"/>
                <w:rFonts w:ascii="Noto Sans" w:eastAsia="Noto Sans" w:hAnsi="Noto Sans" w:cs="Noto Sans"/>
                <w:sz w:val="18"/>
                <w:szCs w:val="18"/>
              </w:rPr>
              <w:t xml:space="preserve"> </w:t>
            </w:r>
            <w:r w:rsidRPr="00E06ADC">
              <w:rPr>
                <w:rStyle w:val="Lletraperdefectedelpargraf1"/>
                <w:rFonts w:ascii="Noto Sans" w:eastAsia="Noto Sans" w:hAnsi="Noto Sans" w:cs="Noto Sans"/>
                <w:b/>
                <w:bCs/>
                <w:sz w:val="18"/>
                <w:szCs w:val="18"/>
              </w:rPr>
              <w:t>Planificar y desarrollar proyectos de investigación, siguiendo los pasos de las metodologías científicas y cooperando cuando sea necesario, para indagar en aspectos relacionados con las ciencias geológicas y biológicas.</w:t>
            </w:r>
          </w:p>
        </w:tc>
      </w:tr>
      <w:tr w:rsidR="00D74694" w:rsidRPr="00E06ADC" w14:paraId="1325B9A2"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7F4EF54E" w14:textId="77777777" w:rsidR="00D74694" w:rsidRPr="00E06ADC" w:rsidRDefault="00D74694" w:rsidP="0061763D">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CA 3.1 Plantear preguntas e hipótesis que puedan ser respondidas o contrastadas utilizando métodos científicos en la explicación de fenómenos</w:t>
            </w:r>
            <w:r w:rsidR="0061763D" w:rsidRPr="00E06ADC">
              <w:rPr>
                <w:rStyle w:val="Lletraperdefectedelpargraf1"/>
                <w:rFonts w:ascii="Noto Sans" w:hAnsi="Noto Sans" w:cs="Noto Sans"/>
                <w:bCs/>
                <w:sz w:val="18"/>
                <w:szCs w:val="18"/>
              </w:rPr>
              <w:t xml:space="preserve"> biológicos y geológicos y </w:t>
            </w:r>
            <w:r w:rsidRPr="00E06ADC">
              <w:rPr>
                <w:rStyle w:val="Lletraperdefectedelpargraf1"/>
                <w:rFonts w:ascii="Noto Sans" w:hAnsi="Noto Sans" w:cs="Noto Sans"/>
                <w:bCs/>
                <w:sz w:val="18"/>
                <w:szCs w:val="18"/>
              </w:rPr>
              <w:t>realizar predicciones</w:t>
            </w:r>
            <w:r w:rsidR="0061763D" w:rsidRPr="00E06ADC">
              <w:rPr>
                <w:rStyle w:val="Lletraperdefectedelpargraf1"/>
                <w:rFonts w:ascii="Noto Sans" w:hAnsi="Noto Sans" w:cs="Noto Sans"/>
                <w:bCs/>
                <w:sz w:val="18"/>
                <w:szCs w:val="18"/>
              </w:rPr>
              <w:t>.</w:t>
            </w:r>
          </w:p>
        </w:tc>
      </w:tr>
      <w:tr w:rsidR="00D74694" w:rsidRPr="00E06ADC" w14:paraId="602D6049" w14:textId="77777777" w:rsidTr="005C52D3">
        <w:tc>
          <w:tcPr>
            <w:tcW w:w="8494" w:type="dxa"/>
            <w:tcBorders>
              <w:top w:val="single" w:sz="4" w:space="0" w:color="auto"/>
              <w:left w:val="single" w:sz="4" w:space="0" w:color="auto"/>
              <w:bottom w:val="single" w:sz="4" w:space="0" w:color="auto"/>
              <w:right w:val="single" w:sz="4" w:space="0" w:color="auto"/>
            </w:tcBorders>
          </w:tcPr>
          <w:p w14:paraId="294F3EEA" w14:textId="77777777" w:rsidR="00D74694" w:rsidRPr="00E06ADC" w:rsidRDefault="00D74694" w:rsidP="00CB5D8D">
            <w:pPr>
              <w:pStyle w:val="paragraph"/>
              <w:numPr>
                <w:ilvl w:val="0"/>
                <w:numId w:val="141"/>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Cs/>
                <w:sz w:val="18"/>
                <w:szCs w:val="18"/>
              </w:rPr>
              <w:t>Plantear preguntas e hipótesis sobre fenómenos biológicos o geológicos que puedan ser respondidas o contrastadas utilizando métodos científicos.</w:t>
            </w:r>
          </w:p>
        </w:tc>
      </w:tr>
      <w:tr w:rsidR="00D74694" w:rsidRPr="00E06ADC" w14:paraId="21EFF26B" w14:textId="77777777" w:rsidTr="005C52D3">
        <w:tc>
          <w:tcPr>
            <w:tcW w:w="8494" w:type="dxa"/>
            <w:tcBorders>
              <w:top w:val="single" w:sz="4" w:space="0" w:color="auto"/>
              <w:left w:val="single" w:sz="4" w:space="0" w:color="auto"/>
              <w:bottom w:val="single" w:sz="4" w:space="0" w:color="auto"/>
              <w:right w:val="single" w:sz="4" w:space="0" w:color="auto"/>
            </w:tcBorders>
          </w:tcPr>
          <w:p w14:paraId="47D3C316" w14:textId="77777777" w:rsidR="00D74694" w:rsidRPr="00E06ADC" w:rsidRDefault="00D74694" w:rsidP="00CB5D8D">
            <w:pPr>
              <w:pStyle w:val="paragraph"/>
              <w:numPr>
                <w:ilvl w:val="0"/>
                <w:numId w:val="141"/>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Cs/>
                <w:sz w:val="18"/>
                <w:szCs w:val="18"/>
              </w:rPr>
              <w:t xml:space="preserve">Realizar predicciones sobre fenómenos biológicos </w:t>
            </w:r>
            <w:r w:rsidR="0061763D" w:rsidRPr="00E06ADC">
              <w:rPr>
                <w:rFonts w:ascii="Noto Sans" w:hAnsi="Noto Sans" w:cs="Noto Sans"/>
                <w:bCs/>
                <w:sz w:val="18"/>
                <w:szCs w:val="18"/>
              </w:rPr>
              <w:t xml:space="preserve">y geológicos y comprobar </w:t>
            </w:r>
            <w:r w:rsidR="00234C97">
              <w:rPr>
                <w:rFonts w:ascii="Noto Sans" w:hAnsi="Noto Sans" w:cs="Noto Sans"/>
                <w:bCs/>
                <w:sz w:val="18"/>
                <w:szCs w:val="18"/>
              </w:rPr>
              <w:t>su</w:t>
            </w:r>
            <w:r w:rsidR="0061763D" w:rsidRPr="00E06ADC">
              <w:rPr>
                <w:rFonts w:ascii="Noto Sans" w:hAnsi="Noto Sans" w:cs="Noto Sans"/>
                <w:bCs/>
                <w:sz w:val="18"/>
                <w:szCs w:val="18"/>
              </w:rPr>
              <w:t xml:space="preserve"> </w:t>
            </w:r>
            <w:r w:rsidRPr="00E06ADC">
              <w:rPr>
                <w:rFonts w:ascii="Noto Sans" w:hAnsi="Noto Sans" w:cs="Noto Sans"/>
                <w:bCs/>
                <w:sz w:val="18"/>
                <w:szCs w:val="18"/>
              </w:rPr>
              <w:t>adecuación.</w:t>
            </w:r>
          </w:p>
        </w:tc>
      </w:tr>
      <w:tr w:rsidR="00D74694" w:rsidRPr="00E06ADC" w14:paraId="149AD250"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0D33BB0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CA 3.2 Diseñar la experimentación, la</w:t>
            </w:r>
            <w:r w:rsidRPr="00234C97">
              <w:rPr>
                <w:rStyle w:val="Lletraperdefectedelpargraf1"/>
                <w:rFonts w:ascii="Noto Sans" w:hAnsi="Noto Sans" w:cs="Noto Sans"/>
                <w:bCs/>
                <w:sz w:val="18"/>
                <w:szCs w:val="18"/>
              </w:rPr>
              <w:t xml:space="preserve"> </w:t>
            </w:r>
            <w:r w:rsidR="00234C97" w:rsidRPr="00234C97">
              <w:rPr>
                <w:rStyle w:val="Lletraperdefectedelpargraf1"/>
                <w:rFonts w:ascii="Noto Sans" w:hAnsi="Noto Sans" w:cs="Noto Sans"/>
                <w:bCs/>
                <w:sz w:val="18"/>
                <w:szCs w:val="18"/>
              </w:rPr>
              <w:t>t</w:t>
            </w:r>
            <w:r w:rsidR="00234C97" w:rsidRPr="00234C97">
              <w:rPr>
                <w:rStyle w:val="Lletraperdefectedelpargraf1"/>
                <w:rFonts w:ascii="Noto Sans" w:hAnsi="Noto Sans" w:cs="Noto Sans"/>
                <w:sz w:val="18"/>
                <w:szCs w:val="18"/>
              </w:rPr>
              <w:t>oma</w:t>
            </w:r>
            <w:r w:rsidRPr="00E06ADC">
              <w:rPr>
                <w:rStyle w:val="Lletraperdefectedelpargraf1"/>
                <w:rFonts w:ascii="Noto Sans" w:hAnsi="Noto Sans" w:cs="Noto Sans"/>
                <w:bCs/>
                <w:sz w:val="18"/>
                <w:szCs w:val="18"/>
              </w:rPr>
              <w:t xml:space="preserve"> de datos y el análisis de fenómenos biológicos y geológicos de forma que permitan</w:t>
            </w:r>
            <w:r w:rsidR="0061763D" w:rsidRPr="00E06ADC">
              <w:rPr>
                <w:rStyle w:val="Lletraperdefectedelpargraf1"/>
                <w:rFonts w:ascii="Noto Sans" w:hAnsi="Noto Sans" w:cs="Noto Sans"/>
                <w:bCs/>
                <w:sz w:val="18"/>
                <w:szCs w:val="18"/>
              </w:rPr>
              <w:t xml:space="preserve"> responder</w:t>
            </w:r>
            <w:r w:rsidRPr="00E06ADC">
              <w:rPr>
                <w:rStyle w:val="Lletraperdefectedelpargraf1"/>
                <w:rFonts w:ascii="Noto Sans" w:hAnsi="Noto Sans" w:cs="Noto Sans"/>
                <w:bCs/>
                <w:sz w:val="18"/>
                <w:szCs w:val="18"/>
              </w:rPr>
              <w:t xml:space="preserve"> preguntas concretas y contrastar una hipótesis planteada evitando sesgos.</w:t>
            </w:r>
          </w:p>
        </w:tc>
      </w:tr>
      <w:tr w:rsidR="00D74694" w:rsidRPr="00E06ADC" w14:paraId="47C67B4D" w14:textId="77777777" w:rsidTr="005C52D3">
        <w:tc>
          <w:tcPr>
            <w:tcW w:w="8494" w:type="dxa"/>
            <w:tcBorders>
              <w:top w:val="single" w:sz="4" w:space="0" w:color="auto"/>
              <w:left w:val="single" w:sz="4" w:space="0" w:color="auto"/>
              <w:bottom w:val="single" w:sz="4" w:space="0" w:color="auto"/>
              <w:right w:val="single" w:sz="4" w:space="0" w:color="auto"/>
            </w:tcBorders>
          </w:tcPr>
          <w:p w14:paraId="12830794" w14:textId="77777777" w:rsidR="00D74694" w:rsidRPr="00E06ADC" w:rsidRDefault="00D74694" w:rsidP="00CB5D8D">
            <w:pPr>
              <w:pStyle w:val="paragraph"/>
              <w:numPr>
                <w:ilvl w:val="0"/>
                <w:numId w:val="140"/>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Cs/>
                <w:sz w:val="18"/>
                <w:szCs w:val="18"/>
              </w:rPr>
              <w:t xml:space="preserve">Planificar </w:t>
            </w:r>
            <w:r w:rsidR="0061763D" w:rsidRPr="00E06ADC">
              <w:rPr>
                <w:rFonts w:ascii="Noto Sans" w:hAnsi="Noto Sans" w:cs="Noto Sans"/>
                <w:bCs/>
                <w:sz w:val="18"/>
                <w:szCs w:val="18"/>
              </w:rPr>
              <w:t xml:space="preserve">experimentos o simulaciones para </w:t>
            </w:r>
            <w:r w:rsidRPr="00E06ADC">
              <w:rPr>
                <w:rFonts w:ascii="Noto Sans" w:hAnsi="Noto Sans" w:cs="Noto Sans"/>
                <w:bCs/>
                <w:sz w:val="18"/>
                <w:szCs w:val="18"/>
              </w:rPr>
              <w:t>explicar fenómenos biológicos</w:t>
            </w:r>
            <w:r w:rsidR="0061763D" w:rsidRPr="00E06ADC">
              <w:rPr>
                <w:rFonts w:ascii="Noto Sans" w:hAnsi="Noto Sans" w:cs="Noto Sans"/>
                <w:bCs/>
                <w:sz w:val="18"/>
                <w:szCs w:val="18"/>
              </w:rPr>
              <w:t xml:space="preserve"> o geológicos y responder </w:t>
            </w:r>
            <w:r w:rsidRPr="00E06ADC">
              <w:rPr>
                <w:rFonts w:ascii="Noto Sans" w:hAnsi="Noto Sans" w:cs="Noto Sans"/>
                <w:bCs/>
                <w:sz w:val="18"/>
                <w:szCs w:val="18"/>
              </w:rPr>
              <w:t>preguntas concretas.</w:t>
            </w:r>
          </w:p>
        </w:tc>
      </w:tr>
      <w:tr w:rsidR="00D74694" w:rsidRPr="00E06ADC" w14:paraId="3C147394" w14:textId="77777777" w:rsidTr="005C52D3">
        <w:tc>
          <w:tcPr>
            <w:tcW w:w="8494" w:type="dxa"/>
            <w:tcBorders>
              <w:top w:val="single" w:sz="4" w:space="0" w:color="auto"/>
              <w:left w:val="single" w:sz="4" w:space="0" w:color="auto"/>
              <w:bottom w:val="single" w:sz="4" w:space="0" w:color="auto"/>
              <w:right w:val="single" w:sz="4" w:space="0" w:color="auto"/>
            </w:tcBorders>
          </w:tcPr>
          <w:p w14:paraId="24751E34" w14:textId="77777777" w:rsidR="00D74694" w:rsidRPr="00E06ADC" w:rsidRDefault="00D74694" w:rsidP="00CB5D8D">
            <w:pPr>
              <w:pStyle w:val="paragraph"/>
              <w:numPr>
                <w:ilvl w:val="0"/>
                <w:numId w:val="140"/>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Cs/>
                <w:sz w:val="18"/>
                <w:szCs w:val="18"/>
              </w:rPr>
              <w:t>Recoger y organizar los datos obtenidos durante el proceso de experimentación.</w:t>
            </w:r>
          </w:p>
        </w:tc>
      </w:tr>
      <w:tr w:rsidR="00D74694" w:rsidRPr="00E06ADC" w14:paraId="39E8B87C" w14:textId="77777777" w:rsidTr="005C52D3">
        <w:tc>
          <w:tcPr>
            <w:tcW w:w="8494" w:type="dxa"/>
            <w:tcBorders>
              <w:top w:val="single" w:sz="4" w:space="0" w:color="auto"/>
              <w:left w:val="single" w:sz="4" w:space="0" w:color="auto"/>
              <w:bottom w:val="single" w:sz="4" w:space="0" w:color="auto"/>
              <w:right w:val="single" w:sz="4" w:space="0" w:color="auto"/>
            </w:tcBorders>
          </w:tcPr>
          <w:p w14:paraId="77A2C190" w14:textId="77777777" w:rsidR="00D74694" w:rsidRPr="00E06ADC" w:rsidRDefault="00D74694" w:rsidP="00CB5D8D">
            <w:pPr>
              <w:pStyle w:val="paragraph"/>
              <w:numPr>
                <w:ilvl w:val="0"/>
                <w:numId w:val="140"/>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Cs/>
                <w:sz w:val="18"/>
                <w:szCs w:val="18"/>
              </w:rPr>
              <w:lastRenderedPageBreak/>
              <w:t>Contrastar una hipótesis evitando sesgos.</w:t>
            </w:r>
          </w:p>
        </w:tc>
      </w:tr>
      <w:tr w:rsidR="00D74694" w:rsidRPr="00E06ADC" w14:paraId="2DA6D959"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2FFA3A9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CA 3.3 Realizar experimentos y tomar datos cuantitativos o cualitativ</w:t>
            </w:r>
            <w:r w:rsidR="00234C97">
              <w:rPr>
                <w:rStyle w:val="Lletraperdefectedelpargraf1"/>
                <w:rFonts w:ascii="Noto Sans" w:hAnsi="Noto Sans" w:cs="Noto Sans"/>
                <w:bCs/>
                <w:sz w:val="18"/>
                <w:szCs w:val="18"/>
              </w:rPr>
              <w:t>o</w:t>
            </w:r>
            <w:r w:rsidRPr="00E06ADC">
              <w:rPr>
                <w:rStyle w:val="Lletraperdefectedelpargraf1"/>
                <w:rFonts w:ascii="Noto Sans" w:hAnsi="Noto Sans" w:cs="Noto Sans"/>
                <w:bCs/>
                <w:sz w:val="18"/>
                <w:szCs w:val="18"/>
              </w:rPr>
              <w:t>s sobre fenómenos biológicos y geológicos utilizando los instrumentos, herramientas o técnicas adecuadas con corrección y precisión.</w:t>
            </w:r>
          </w:p>
        </w:tc>
      </w:tr>
      <w:tr w:rsidR="00D74694" w:rsidRPr="00E06ADC" w14:paraId="41A794C8" w14:textId="77777777" w:rsidTr="005C52D3">
        <w:tc>
          <w:tcPr>
            <w:tcW w:w="8494" w:type="dxa"/>
            <w:tcBorders>
              <w:top w:val="single" w:sz="4" w:space="0" w:color="auto"/>
              <w:left w:val="single" w:sz="4" w:space="0" w:color="auto"/>
              <w:bottom w:val="single" w:sz="4" w:space="0" w:color="auto"/>
              <w:right w:val="single" w:sz="4" w:space="0" w:color="auto"/>
            </w:tcBorders>
          </w:tcPr>
          <w:p w14:paraId="74ECF608" w14:textId="77777777" w:rsidR="00D74694" w:rsidRPr="00E06ADC" w:rsidRDefault="00D74694" w:rsidP="00CB5D8D">
            <w:pPr>
              <w:pStyle w:val="paragraph"/>
              <w:numPr>
                <w:ilvl w:val="0"/>
                <w:numId w:val="139"/>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Cs/>
                <w:sz w:val="18"/>
                <w:szCs w:val="18"/>
              </w:rPr>
              <w:t>Realizar experimentos que permitan entender fenómenos biológicos y geológicos.</w:t>
            </w:r>
          </w:p>
        </w:tc>
      </w:tr>
      <w:tr w:rsidR="00D74694" w:rsidRPr="00E06ADC" w14:paraId="03E56C81" w14:textId="77777777" w:rsidTr="005C52D3">
        <w:tc>
          <w:tcPr>
            <w:tcW w:w="8494" w:type="dxa"/>
            <w:tcBorders>
              <w:top w:val="single" w:sz="4" w:space="0" w:color="auto"/>
              <w:left w:val="single" w:sz="4" w:space="0" w:color="auto"/>
              <w:bottom w:val="single" w:sz="4" w:space="0" w:color="auto"/>
              <w:right w:val="single" w:sz="4" w:space="0" w:color="auto"/>
            </w:tcBorders>
          </w:tcPr>
          <w:p w14:paraId="55038A81" w14:textId="77777777" w:rsidR="00D74694" w:rsidRPr="00E06ADC" w:rsidRDefault="00D74694" w:rsidP="00CB5D8D">
            <w:pPr>
              <w:pStyle w:val="paragraph"/>
              <w:numPr>
                <w:ilvl w:val="0"/>
                <w:numId w:val="139"/>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Cs/>
                <w:sz w:val="18"/>
                <w:szCs w:val="18"/>
              </w:rPr>
              <w:t>Utilizar los instrumentos</w:t>
            </w:r>
            <w:r w:rsidR="0061763D" w:rsidRPr="00E06ADC">
              <w:rPr>
                <w:rFonts w:ascii="Noto Sans" w:hAnsi="Noto Sans" w:cs="Noto Sans"/>
                <w:bCs/>
                <w:sz w:val="18"/>
                <w:szCs w:val="18"/>
              </w:rPr>
              <w:t>, herramientas y técnicas adecuados</w:t>
            </w:r>
            <w:r w:rsidRPr="00E06ADC">
              <w:rPr>
                <w:rFonts w:ascii="Noto Sans" w:hAnsi="Noto Sans" w:cs="Noto Sans"/>
                <w:bCs/>
                <w:sz w:val="18"/>
                <w:szCs w:val="18"/>
              </w:rPr>
              <w:t xml:space="preserve"> con corrección.</w:t>
            </w:r>
          </w:p>
        </w:tc>
      </w:tr>
      <w:tr w:rsidR="00D74694" w:rsidRPr="00E06ADC" w14:paraId="3BCD43A3" w14:textId="77777777" w:rsidTr="005C52D3">
        <w:tc>
          <w:tcPr>
            <w:tcW w:w="8494" w:type="dxa"/>
            <w:tcBorders>
              <w:top w:val="single" w:sz="4" w:space="0" w:color="auto"/>
              <w:left w:val="single" w:sz="4" w:space="0" w:color="auto"/>
              <w:bottom w:val="single" w:sz="4" w:space="0" w:color="auto"/>
              <w:right w:val="single" w:sz="4" w:space="0" w:color="auto"/>
            </w:tcBorders>
          </w:tcPr>
          <w:p w14:paraId="13804B16" w14:textId="77777777" w:rsidR="00D74694" w:rsidRPr="00E06ADC" w:rsidRDefault="00D74694" w:rsidP="00CB5D8D">
            <w:pPr>
              <w:pStyle w:val="paragraph"/>
              <w:numPr>
                <w:ilvl w:val="0"/>
                <w:numId w:val="139"/>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Cs/>
                <w:sz w:val="18"/>
                <w:szCs w:val="18"/>
              </w:rPr>
              <w:t>Recoger y organizar correctamente los datos, tanto cualitativ</w:t>
            </w:r>
            <w:r w:rsidR="00234C97">
              <w:rPr>
                <w:rFonts w:ascii="Noto Sans" w:hAnsi="Noto Sans" w:cs="Noto Sans"/>
                <w:bCs/>
                <w:sz w:val="18"/>
                <w:szCs w:val="18"/>
              </w:rPr>
              <w:t>o</w:t>
            </w:r>
            <w:r w:rsidRPr="00E06ADC">
              <w:rPr>
                <w:rFonts w:ascii="Noto Sans" w:hAnsi="Noto Sans" w:cs="Noto Sans"/>
                <w:bCs/>
                <w:sz w:val="18"/>
                <w:szCs w:val="18"/>
              </w:rPr>
              <w:t>s como cuantitativ</w:t>
            </w:r>
            <w:r w:rsidR="00234C97">
              <w:rPr>
                <w:rFonts w:ascii="Noto Sans" w:hAnsi="Noto Sans" w:cs="Noto Sans"/>
                <w:bCs/>
                <w:sz w:val="18"/>
                <w:szCs w:val="18"/>
              </w:rPr>
              <w:t>o</w:t>
            </w:r>
            <w:r w:rsidRPr="00E06ADC">
              <w:rPr>
                <w:rFonts w:ascii="Noto Sans" w:hAnsi="Noto Sans" w:cs="Noto Sans"/>
                <w:bCs/>
                <w:sz w:val="18"/>
                <w:szCs w:val="18"/>
              </w:rPr>
              <w:t>s, obtenid</w:t>
            </w:r>
            <w:r w:rsidR="00234C97">
              <w:rPr>
                <w:rFonts w:ascii="Noto Sans" w:hAnsi="Noto Sans" w:cs="Noto Sans"/>
                <w:bCs/>
                <w:sz w:val="18"/>
                <w:szCs w:val="18"/>
              </w:rPr>
              <w:t>o</w:t>
            </w:r>
            <w:r w:rsidRPr="00E06ADC">
              <w:rPr>
                <w:rFonts w:ascii="Noto Sans" w:hAnsi="Noto Sans" w:cs="Noto Sans"/>
                <w:bCs/>
                <w:sz w:val="18"/>
                <w:szCs w:val="18"/>
              </w:rPr>
              <w:t>s durante el experimento, de forma correcta y con el formato adecuado.</w:t>
            </w:r>
          </w:p>
        </w:tc>
      </w:tr>
      <w:tr w:rsidR="00D74694" w:rsidRPr="00E06ADC" w14:paraId="7D9BBB8B"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4CA8AA5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CA 3.4 Interpretar y analizar los resultados obtenidos en un proyecto de investigación utilizando, cuando sea necesario, herramientas matemáticas</w:t>
            </w:r>
            <w:r w:rsidR="0061763D" w:rsidRPr="00E06ADC">
              <w:rPr>
                <w:rStyle w:val="Lletraperdefectedelpargraf1"/>
                <w:rFonts w:ascii="Noto Sans" w:hAnsi="Noto Sans" w:cs="Noto Sans"/>
                <w:bCs/>
                <w:sz w:val="18"/>
                <w:szCs w:val="18"/>
              </w:rPr>
              <w:t xml:space="preserve"> y tecnológicas para obtener </w:t>
            </w:r>
            <w:r w:rsidRPr="00E06ADC">
              <w:rPr>
                <w:rStyle w:val="Lletraperdefectedelpargraf1"/>
                <w:rFonts w:ascii="Noto Sans" w:hAnsi="Noto Sans" w:cs="Noto Sans"/>
                <w:bCs/>
                <w:sz w:val="18"/>
                <w:szCs w:val="18"/>
              </w:rPr>
              <w:t>conclusiones razonadas y fundamentadas o valorar la imposibilidad de hacerlo.</w:t>
            </w:r>
          </w:p>
        </w:tc>
      </w:tr>
      <w:tr w:rsidR="00D74694" w:rsidRPr="00E06ADC" w14:paraId="1B60A334" w14:textId="77777777" w:rsidTr="005C52D3">
        <w:tc>
          <w:tcPr>
            <w:tcW w:w="8494" w:type="dxa"/>
            <w:tcBorders>
              <w:top w:val="single" w:sz="4" w:space="0" w:color="auto"/>
              <w:left w:val="single" w:sz="4" w:space="0" w:color="auto"/>
              <w:bottom w:val="single" w:sz="4" w:space="0" w:color="auto"/>
              <w:right w:val="single" w:sz="4" w:space="0" w:color="auto"/>
            </w:tcBorders>
          </w:tcPr>
          <w:p w14:paraId="5A76D1EF" w14:textId="77777777" w:rsidR="00D74694" w:rsidRPr="00E06ADC" w:rsidRDefault="00D74694" w:rsidP="00CB5D8D">
            <w:pPr>
              <w:pStyle w:val="paragraph"/>
              <w:numPr>
                <w:ilvl w:val="0"/>
                <w:numId w:val="138"/>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Cs/>
                <w:sz w:val="18"/>
                <w:szCs w:val="18"/>
              </w:rPr>
              <w:t>Examinar los resultados obtenidos en un proyecto de investigación.</w:t>
            </w:r>
          </w:p>
        </w:tc>
      </w:tr>
      <w:tr w:rsidR="00D74694" w:rsidRPr="00E06ADC" w14:paraId="74D5D682" w14:textId="77777777" w:rsidTr="005C52D3">
        <w:tc>
          <w:tcPr>
            <w:tcW w:w="8494" w:type="dxa"/>
            <w:tcBorders>
              <w:top w:val="single" w:sz="4" w:space="0" w:color="auto"/>
              <w:left w:val="single" w:sz="4" w:space="0" w:color="auto"/>
              <w:bottom w:val="single" w:sz="4" w:space="0" w:color="auto"/>
              <w:right w:val="single" w:sz="4" w:space="0" w:color="auto"/>
            </w:tcBorders>
          </w:tcPr>
          <w:p w14:paraId="6561D283" w14:textId="77777777" w:rsidR="00D74694" w:rsidRPr="00E06ADC" w:rsidRDefault="00D74694" w:rsidP="00CB5D8D">
            <w:pPr>
              <w:pStyle w:val="paragraph"/>
              <w:numPr>
                <w:ilvl w:val="0"/>
                <w:numId w:val="138"/>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Cs/>
                <w:sz w:val="18"/>
                <w:szCs w:val="18"/>
              </w:rPr>
              <w:t>Seleccionar y utilizar las herramientas de análisis adecuadas en función del tipo de proyecto.</w:t>
            </w:r>
          </w:p>
        </w:tc>
      </w:tr>
      <w:tr w:rsidR="00D74694" w:rsidRPr="00E06ADC" w14:paraId="0E371577" w14:textId="77777777" w:rsidTr="005C52D3">
        <w:tc>
          <w:tcPr>
            <w:tcW w:w="8494" w:type="dxa"/>
            <w:tcBorders>
              <w:top w:val="single" w:sz="4" w:space="0" w:color="auto"/>
              <w:left w:val="single" w:sz="4" w:space="0" w:color="auto"/>
              <w:bottom w:val="single" w:sz="4" w:space="0" w:color="auto"/>
              <w:right w:val="single" w:sz="4" w:space="0" w:color="auto"/>
            </w:tcBorders>
          </w:tcPr>
          <w:p w14:paraId="4A934125" w14:textId="77777777" w:rsidR="00D74694" w:rsidRPr="00E06ADC" w:rsidRDefault="00D74694" w:rsidP="00CB5D8D">
            <w:pPr>
              <w:pStyle w:val="paragraph"/>
              <w:numPr>
                <w:ilvl w:val="0"/>
                <w:numId w:val="138"/>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Cs/>
                <w:sz w:val="18"/>
                <w:szCs w:val="18"/>
              </w:rPr>
              <w:t>Establecer conclusiones fundamentadas en los conceptos propios de la materia.</w:t>
            </w:r>
          </w:p>
        </w:tc>
      </w:tr>
      <w:tr w:rsidR="00D74694" w:rsidRPr="00E06ADC" w14:paraId="7DD66369" w14:textId="77777777" w:rsidTr="005C52D3">
        <w:tc>
          <w:tcPr>
            <w:tcW w:w="8494" w:type="dxa"/>
            <w:tcBorders>
              <w:top w:val="single" w:sz="4" w:space="0" w:color="auto"/>
              <w:left w:val="single" w:sz="4" w:space="0" w:color="auto"/>
              <w:bottom w:val="single" w:sz="4" w:space="0" w:color="auto"/>
              <w:right w:val="single" w:sz="4" w:space="0" w:color="auto"/>
            </w:tcBorders>
          </w:tcPr>
          <w:p w14:paraId="723F34B8" w14:textId="77777777" w:rsidR="00D74694" w:rsidRPr="00E06ADC" w:rsidRDefault="00D74694" w:rsidP="00CB5D8D">
            <w:pPr>
              <w:pStyle w:val="paragraph"/>
              <w:numPr>
                <w:ilvl w:val="0"/>
                <w:numId w:val="138"/>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Cs/>
                <w:sz w:val="18"/>
                <w:szCs w:val="18"/>
              </w:rPr>
              <w:t>Deducir la imposibilidad de extraer</w:t>
            </w:r>
            <w:r w:rsidR="0061763D" w:rsidRPr="00E06ADC">
              <w:rPr>
                <w:rFonts w:ascii="Noto Sans" w:hAnsi="Noto Sans" w:cs="Noto Sans"/>
                <w:bCs/>
                <w:sz w:val="18"/>
                <w:szCs w:val="18"/>
              </w:rPr>
              <w:t xml:space="preserve"> conclusiones y</w:t>
            </w:r>
            <w:r w:rsidRPr="00E06ADC">
              <w:rPr>
                <w:rFonts w:ascii="Noto Sans" w:hAnsi="Noto Sans" w:cs="Noto Sans"/>
                <w:bCs/>
                <w:sz w:val="18"/>
                <w:szCs w:val="18"/>
              </w:rPr>
              <w:t xml:space="preserve"> valorar la modificación del procedimiento de experimentación.</w:t>
            </w:r>
          </w:p>
        </w:tc>
      </w:tr>
      <w:tr w:rsidR="00D74694" w:rsidRPr="00E06ADC" w14:paraId="2B0261E4"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24B0BAF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CA 3.5 Cooperar y colaborar en las diferentes fases de un proyecto científico para trabajar con mayor eficiencia, valorando la importancia de la cooperación en la investigación, respetando la diversidad y la igualdad de género, y favoreciendo la inclusión.</w:t>
            </w:r>
          </w:p>
        </w:tc>
      </w:tr>
      <w:tr w:rsidR="00D74694" w:rsidRPr="00E06ADC" w14:paraId="56C7A2E9" w14:textId="77777777" w:rsidTr="005C52D3">
        <w:tc>
          <w:tcPr>
            <w:tcW w:w="8494" w:type="dxa"/>
            <w:tcBorders>
              <w:top w:val="single" w:sz="4" w:space="0" w:color="auto"/>
              <w:left w:val="single" w:sz="4" w:space="0" w:color="auto"/>
              <w:bottom w:val="single" w:sz="4" w:space="0" w:color="auto"/>
              <w:right w:val="single" w:sz="4" w:space="0" w:color="auto"/>
            </w:tcBorders>
          </w:tcPr>
          <w:p w14:paraId="15722379" w14:textId="77777777" w:rsidR="00D74694" w:rsidRPr="00E06ADC" w:rsidRDefault="00D74694" w:rsidP="00CB5D8D">
            <w:pPr>
              <w:pStyle w:val="paragraph"/>
              <w:numPr>
                <w:ilvl w:val="0"/>
                <w:numId w:val="137"/>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Trabajar en equipos colaborativos en un proyecto científico para conseguir una mayor eficiencia.</w:t>
            </w:r>
          </w:p>
        </w:tc>
      </w:tr>
      <w:tr w:rsidR="00D74694" w:rsidRPr="00E06ADC" w14:paraId="7784DA39" w14:textId="77777777" w:rsidTr="005C52D3">
        <w:tc>
          <w:tcPr>
            <w:tcW w:w="8494" w:type="dxa"/>
            <w:tcBorders>
              <w:top w:val="single" w:sz="4" w:space="0" w:color="auto"/>
              <w:left w:val="single" w:sz="4" w:space="0" w:color="auto"/>
              <w:bottom w:val="single" w:sz="4" w:space="0" w:color="auto"/>
              <w:right w:val="single" w:sz="4" w:space="0" w:color="auto"/>
            </w:tcBorders>
          </w:tcPr>
          <w:p w14:paraId="43C1A933" w14:textId="77777777" w:rsidR="00D74694" w:rsidRPr="00E06ADC" w:rsidRDefault="00D74694" w:rsidP="00CB5D8D">
            <w:pPr>
              <w:pStyle w:val="paragraph"/>
              <w:numPr>
                <w:ilvl w:val="0"/>
                <w:numId w:val="137"/>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Valorar la importancia de la cooperación para conseguir mejores resultados.</w:t>
            </w:r>
          </w:p>
        </w:tc>
      </w:tr>
      <w:tr w:rsidR="00D74694" w:rsidRPr="00E06ADC" w14:paraId="349B0105" w14:textId="77777777" w:rsidTr="005C52D3">
        <w:tc>
          <w:tcPr>
            <w:tcW w:w="8494" w:type="dxa"/>
            <w:tcBorders>
              <w:top w:val="single" w:sz="4" w:space="0" w:color="auto"/>
              <w:left w:val="single" w:sz="4" w:space="0" w:color="auto"/>
              <w:bottom w:val="single" w:sz="4" w:space="0" w:color="auto"/>
              <w:right w:val="single" w:sz="4" w:space="0" w:color="auto"/>
            </w:tcBorders>
          </w:tcPr>
          <w:p w14:paraId="3EB4AE99" w14:textId="77777777" w:rsidR="00D74694" w:rsidRPr="00E06ADC" w:rsidRDefault="00D74694" w:rsidP="00CB5D8D">
            <w:pPr>
              <w:pStyle w:val="paragraph"/>
              <w:numPr>
                <w:ilvl w:val="0"/>
                <w:numId w:val="137"/>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Respetar la diversidad y la igualdad de género.</w:t>
            </w:r>
          </w:p>
        </w:tc>
      </w:tr>
      <w:tr w:rsidR="00D74694" w:rsidRPr="00E06ADC" w14:paraId="6D661D6C" w14:textId="77777777" w:rsidTr="005C52D3">
        <w:tc>
          <w:tcPr>
            <w:tcW w:w="8494" w:type="dxa"/>
            <w:tcBorders>
              <w:top w:val="single" w:sz="4" w:space="0" w:color="auto"/>
              <w:left w:val="single" w:sz="4" w:space="0" w:color="auto"/>
              <w:bottom w:val="single" w:sz="4" w:space="0" w:color="auto"/>
              <w:right w:val="single" w:sz="4" w:space="0" w:color="auto"/>
            </w:tcBorders>
          </w:tcPr>
          <w:p w14:paraId="3982E3B3" w14:textId="77777777" w:rsidR="00D74694" w:rsidRPr="00E06ADC" w:rsidRDefault="00D74694" w:rsidP="00CB5D8D">
            <w:pPr>
              <w:pStyle w:val="paragraph"/>
              <w:numPr>
                <w:ilvl w:val="0"/>
                <w:numId w:val="137"/>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Favorecer activamente la inclusión.</w:t>
            </w:r>
          </w:p>
        </w:tc>
      </w:tr>
    </w:tbl>
    <w:p w14:paraId="0183987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21886D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07C099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CE 4 Utilizar el razonamiento y el pensamiento computacional, analizando críticamente las respuestas y soluciones y reformulando el procedimiento, si fuera necesario, para resolver problemas o dar explicación a procesos de la vida cotidiana relacionados con la biología y la geología.</w:t>
            </w:r>
          </w:p>
        </w:tc>
      </w:tr>
      <w:tr w:rsidR="00D74694" w:rsidRPr="00E06ADC" w14:paraId="1584F3BA"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09DD9AB6"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CA 4.1. Resolver problemas o dar explicación a procesos biológicos o geológicos utilizando conocimientos, datos e información proporcionados por los docentes, el razonamiento lógico, el pensamiento computacional o</w:t>
            </w:r>
            <w:r w:rsidR="008F40A4" w:rsidRPr="00E06ADC">
              <w:rPr>
                <w:rStyle w:val="Lletraperdefectedelpargraf1"/>
                <w:rFonts w:ascii="Noto Sans" w:hAnsi="Noto Sans" w:cs="Noto Sans"/>
                <w:bCs/>
                <w:sz w:val="18"/>
                <w:szCs w:val="18"/>
              </w:rPr>
              <w:t xml:space="preserve"> los</w:t>
            </w:r>
            <w:r w:rsidRPr="00E06ADC">
              <w:rPr>
                <w:rStyle w:val="Lletraperdefectedelpargraf1"/>
                <w:rFonts w:ascii="Noto Sans" w:hAnsi="Noto Sans" w:cs="Noto Sans"/>
                <w:bCs/>
                <w:sz w:val="18"/>
                <w:szCs w:val="18"/>
              </w:rPr>
              <w:t xml:space="preserve"> recursos digitales.</w:t>
            </w:r>
          </w:p>
        </w:tc>
      </w:tr>
      <w:tr w:rsidR="00D74694" w:rsidRPr="00E06ADC" w14:paraId="5860A05A"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2886D9D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hAnsi="Noto Sans" w:cs="Noto Sans"/>
                <w:bCs/>
                <w:sz w:val="18"/>
                <w:szCs w:val="18"/>
              </w:rPr>
              <w:t>CA 4.2 Analizar críticamente la solución a un problema sobre fenómenos biológicos y geológicos, cambiando los procedimientos utilizados o las conclusiones si esa solución no fuera viable o ante nuevos datos aportados con posterioridad.</w:t>
            </w:r>
          </w:p>
        </w:tc>
      </w:tr>
      <w:tr w:rsidR="00D74694" w:rsidRPr="00E06ADC" w14:paraId="7ACE155D" w14:textId="77777777" w:rsidTr="005C52D3">
        <w:tc>
          <w:tcPr>
            <w:tcW w:w="8494" w:type="dxa"/>
            <w:tcBorders>
              <w:top w:val="single" w:sz="4" w:space="0" w:color="auto"/>
              <w:left w:val="single" w:sz="4" w:space="0" w:color="auto"/>
              <w:bottom w:val="single" w:sz="4" w:space="0" w:color="auto"/>
              <w:right w:val="single" w:sz="4" w:space="0" w:color="auto"/>
            </w:tcBorders>
          </w:tcPr>
          <w:p w14:paraId="0DF49393" w14:textId="77777777" w:rsidR="00D74694" w:rsidRPr="00E06ADC" w:rsidRDefault="00D74694" w:rsidP="00CB5D8D">
            <w:pPr>
              <w:pStyle w:val="paragraph"/>
              <w:numPr>
                <w:ilvl w:val="0"/>
                <w:numId w:val="748"/>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Examinar críticamente si la solución obtenida a un problema es la adecuada y/o la esperada.</w:t>
            </w:r>
          </w:p>
        </w:tc>
      </w:tr>
      <w:tr w:rsidR="00D74694" w:rsidRPr="00E06ADC" w14:paraId="2CA02FDF" w14:textId="77777777" w:rsidTr="005C52D3">
        <w:tc>
          <w:tcPr>
            <w:tcW w:w="8494" w:type="dxa"/>
            <w:tcBorders>
              <w:top w:val="single" w:sz="4" w:space="0" w:color="auto"/>
              <w:left w:val="single" w:sz="4" w:space="0" w:color="auto"/>
              <w:bottom w:val="single" w:sz="4" w:space="0" w:color="auto"/>
              <w:right w:val="single" w:sz="4" w:space="0" w:color="auto"/>
            </w:tcBorders>
          </w:tcPr>
          <w:p w14:paraId="4F167C02" w14:textId="77777777" w:rsidR="00D74694" w:rsidRPr="00E06ADC" w:rsidRDefault="00D74694" w:rsidP="00CB5D8D">
            <w:pPr>
              <w:pStyle w:val="paragraph"/>
              <w:numPr>
                <w:ilvl w:val="0"/>
                <w:numId w:val="142"/>
              </w:numPr>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Proponer, de forma fundamentada, enmiendas o variaciones a los procedimientos o conclusiones si la solución no es viable o si aparecen nuevos datos.</w:t>
            </w:r>
          </w:p>
        </w:tc>
      </w:tr>
    </w:tbl>
    <w:p w14:paraId="18593B0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5F9739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23969A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 xml:space="preserve">CE 5 Analizar los efectos de determinadas acciones sobre el medio ambiente y la salud, basándose en los </w:t>
            </w:r>
            <w:r w:rsidR="000D694F">
              <w:rPr>
                <w:rStyle w:val="Lletraperdefectedelpargraf1"/>
                <w:rFonts w:ascii="Noto Sans" w:eastAsia="Noto Sans" w:hAnsi="Noto Sans" w:cs="Noto Sans"/>
                <w:b/>
                <w:bCs/>
                <w:sz w:val="18"/>
                <w:szCs w:val="18"/>
              </w:rPr>
              <w:t>fundamentos</w:t>
            </w:r>
            <w:r w:rsidRPr="00E06ADC">
              <w:rPr>
                <w:rStyle w:val="Lletraperdefectedelpargraf1"/>
                <w:rFonts w:ascii="Noto Sans" w:eastAsia="Noto Sans" w:hAnsi="Noto Sans" w:cs="Noto Sans"/>
                <w:b/>
                <w:bCs/>
                <w:sz w:val="18"/>
                <w:szCs w:val="18"/>
              </w:rPr>
              <w:t xml:space="preserve"> de las ciencias biológicas y de la Tierra, para promover y adoptar hábitos que eviten o minimicen los impactos medioambientales negativos, sean compatibles con un desarrollo sostenible y permitan mantener y mejorar la salud individual y colectiva.</w:t>
            </w:r>
          </w:p>
        </w:tc>
      </w:tr>
      <w:tr w:rsidR="00D74694" w:rsidRPr="00E06ADC" w14:paraId="53F9D8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777A4CB" w14:textId="77777777" w:rsidR="00D74694" w:rsidRPr="00E06ADC" w:rsidRDefault="00D74694" w:rsidP="008F40A4">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sz w:val="18"/>
                <w:szCs w:val="18"/>
              </w:rPr>
              <w:t>CA 5.1 Identificar los posibles riesgos naturales potenciados por determinadas acciones humanas sobre una zona geográfica</w:t>
            </w:r>
            <w:r w:rsidR="008F40A4" w:rsidRPr="00E06ADC">
              <w:rPr>
                <w:rStyle w:val="Lletraperdefectedelpargraf1"/>
                <w:rFonts w:ascii="Noto Sans" w:eastAsia="Noto Sans" w:hAnsi="Noto Sans" w:cs="Noto Sans"/>
                <w:sz w:val="18"/>
                <w:szCs w:val="18"/>
              </w:rPr>
              <w:t xml:space="preserve"> concreta,</w:t>
            </w:r>
            <w:r w:rsidRPr="00E06ADC">
              <w:rPr>
                <w:rStyle w:val="Lletraperdefectedelpargraf1"/>
                <w:rFonts w:ascii="Noto Sans" w:eastAsia="Noto Sans" w:hAnsi="Noto Sans" w:cs="Noto Sans"/>
                <w:sz w:val="18"/>
                <w:szCs w:val="18"/>
              </w:rPr>
              <w:t xml:space="preserve"> teniendo en cuenta sus características litológicas, </w:t>
            </w:r>
            <w:r w:rsidR="009A49FC">
              <w:rPr>
                <w:rStyle w:val="Lletraperdefectedelpargraf1"/>
                <w:rFonts w:ascii="Noto Sans" w:eastAsia="Noto Sans" w:hAnsi="Noto Sans" w:cs="Noto Sans"/>
                <w:sz w:val="18"/>
                <w:szCs w:val="18"/>
              </w:rPr>
              <w:t>rel</w:t>
            </w:r>
            <w:r w:rsidR="009A49FC" w:rsidRPr="009A49FC">
              <w:rPr>
                <w:rStyle w:val="Lletraperdefectedelpargraf1"/>
                <w:rFonts w:ascii="Noto Sans" w:eastAsia="Noto Sans" w:hAnsi="Noto Sans" w:cs="Noto Sans"/>
                <w:sz w:val="18"/>
                <w:szCs w:val="18"/>
              </w:rPr>
              <w:t>ieve</w:t>
            </w:r>
            <w:r w:rsidRPr="00E06ADC">
              <w:rPr>
                <w:rStyle w:val="Lletraperdefectedelpargraf1"/>
                <w:rFonts w:ascii="Noto Sans" w:eastAsia="Noto Sans" w:hAnsi="Noto Sans" w:cs="Noto Sans"/>
                <w:sz w:val="18"/>
                <w:szCs w:val="18"/>
              </w:rPr>
              <w:t>, vegetación y factores socioeconómicos.</w:t>
            </w:r>
          </w:p>
        </w:tc>
      </w:tr>
    </w:tbl>
    <w:p w14:paraId="32F7C2D9"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5FCD98E4" w14:textId="77777777" w:rsidTr="005C52D3">
        <w:tc>
          <w:tcPr>
            <w:tcW w:w="8494" w:type="dxa"/>
            <w:shd w:val="clear" w:color="auto" w:fill="DFDFDF" w:themeFill="background2" w:themeFillShade="E6"/>
          </w:tcPr>
          <w:p w14:paraId="65FAC111" w14:textId="77777777" w:rsidR="00D74694" w:rsidRPr="00E06ADC" w:rsidRDefault="00D74694" w:rsidP="008F40A4">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CE 6</w:t>
            </w:r>
            <w:r w:rsidRPr="00E06ADC">
              <w:rPr>
                <w:rStyle w:val="Lletraperdefectedelpargraf1"/>
                <w:rFonts w:ascii="Noto Sans" w:eastAsia="Noto Sans" w:hAnsi="Noto Sans" w:cs="Noto Sans"/>
                <w:sz w:val="18"/>
                <w:szCs w:val="18"/>
              </w:rPr>
              <w:t xml:space="preserve"> </w:t>
            </w:r>
            <w:r w:rsidRPr="00E06ADC">
              <w:rPr>
                <w:rStyle w:val="Lletraperdefectedelpargraf1"/>
                <w:rFonts w:ascii="Noto Sans" w:eastAsia="Noto Sans" w:hAnsi="Noto Sans" w:cs="Noto Sans"/>
                <w:b/>
                <w:bCs/>
                <w:sz w:val="18"/>
                <w:szCs w:val="18"/>
              </w:rPr>
              <w:t xml:space="preserve">Analizar los elementos de un paisaje concreto valorándolo como patrimonio natural y utilizando conocimientos sobre geología y ciencias </w:t>
            </w:r>
            <w:r w:rsidR="008F40A4" w:rsidRPr="00E06ADC">
              <w:rPr>
                <w:rStyle w:val="Lletraperdefectedelpargraf1"/>
                <w:rFonts w:ascii="Noto Sans" w:eastAsia="Noto Sans" w:hAnsi="Noto Sans" w:cs="Noto Sans"/>
                <w:b/>
                <w:bCs/>
                <w:sz w:val="18"/>
                <w:szCs w:val="18"/>
              </w:rPr>
              <w:t>de la Tierra para explicar la</w:t>
            </w:r>
            <w:r w:rsidRPr="00E06ADC">
              <w:rPr>
                <w:rStyle w:val="Lletraperdefectedelpargraf1"/>
                <w:rFonts w:ascii="Noto Sans" w:eastAsia="Noto Sans" w:hAnsi="Noto Sans" w:cs="Noto Sans"/>
                <w:b/>
                <w:bCs/>
                <w:sz w:val="18"/>
                <w:szCs w:val="18"/>
              </w:rPr>
              <w:t xml:space="preserve"> historia </w:t>
            </w:r>
            <w:r w:rsidRPr="00E06ADC">
              <w:rPr>
                <w:rStyle w:val="Lletraperdefectedelpargraf1"/>
                <w:rFonts w:ascii="Noto Sans" w:eastAsia="Noto Sans" w:hAnsi="Noto Sans" w:cs="Noto Sans"/>
                <w:b/>
                <w:bCs/>
                <w:sz w:val="18"/>
                <w:szCs w:val="18"/>
              </w:rPr>
              <w:lastRenderedPageBreak/>
              <w:t xml:space="preserve">geológica, proponer acciones encaminadas a </w:t>
            </w:r>
            <w:r w:rsidR="008F40A4" w:rsidRPr="00E06ADC">
              <w:rPr>
                <w:rStyle w:val="Lletraperdefectedelpargraf1"/>
                <w:rFonts w:ascii="Noto Sans" w:eastAsia="Noto Sans" w:hAnsi="Noto Sans" w:cs="Noto Sans"/>
                <w:b/>
                <w:bCs/>
                <w:sz w:val="18"/>
                <w:szCs w:val="18"/>
              </w:rPr>
              <w:t>protegerlo</w:t>
            </w:r>
            <w:r w:rsidRPr="00E06ADC">
              <w:rPr>
                <w:rStyle w:val="Lletraperdefectedelpargraf1"/>
                <w:rFonts w:ascii="Noto Sans" w:eastAsia="Noto Sans" w:hAnsi="Noto Sans" w:cs="Noto Sans"/>
                <w:b/>
                <w:bCs/>
                <w:sz w:val="18"/>
                <w:szCs w:val="18"/>
              </w:rPr>
              <w:t xml:space="preserve"> e identificar posibles riesgos naturales.</w:t>
            </w:r>
          </w:p>
        </w:tc>
      </w:tr>
      <w:tr w:rsidR="00D74694" w:rsidRPr="00E06ADC" w14:paraId="64372716" w14:textId="77777777" w:rsidTr="005C52D3">
        <w:tc>
          <w:tcPr>
            <w:tcW w:w="8494" w:type="dxa"/>
            <w:shd w:val="clear" w:color="auto" w:fill="F8F8F8" w:themeFill="background2"/>
          </w:tcPr>
          <w:p w14:paraId="6D6F5C5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Lletraperdefectedelpargraf1"/>
                <w:rFonts w:ascii="Noto Sans" w:eastAsia="Noto Sans" w:hAnsi="Noto Sans" w:cs="Noto Sans"/>
                <w:sz w:val="18"/>
                <w:szCs w:val="18"/>
              </w:rPr>
              <w:lastRenderedPageBreak/>
              <w:t xml:space="preserve">CA 6.1 Deducir y explicar la historia geológica de un </w:t>
            </w:r>
            <w:r w:rsidR="009A49FC">
              <w:rPr>
                <w:rStyle w:val="Lletraperdefectedelpargraf1"/>
                <w:rFonts w:ascii="Noto Sans" w:eastAsia="Noto Sans" w:hAnsi="Noto Sans" w:cs="Noto Sans"/>
                <w:sz w:val="18"/>
                <w:szCs w:val="18"/>
              </w:rPr>
              <w:t>rel</w:t>
            </w:r>
            <w:r w:rsidR="009A49FC" w:rsidRPr="009A49FC">
              <w:rPr>
                <w:rStyle w:val="Lletraperdefectedelpargraf1"/>
                <w:rFonts w:ascii="Noto Sans" w:eastAsia="Noto Sans" w:hAnsi="Noto Sans" w:cs="Noto Sans"/>
                <w:sz w:val="18"/>
                <w:szCs w:val="18"/>
              </w:rPr>
              <w:t>ieve</w:t>
            </w:r>
            <w:r w:rsidRPr="00E06ADC">
              <w:rPr>
                <w:rStyle w:val="Lletraperdefectedelpargraf1"/>
                <w:rFonts w:ascii="Noto Sans" w:eastAsia="Noto Sans" w:hAnsi="Noto Sans" w:cs="Noto Sans"/>
                <w:sz w:val="18"/>
                <w:szCs w:val="18"/>
              </w:rPr>
              <w:t xml:space="preserve"> identificando sus elementos más relevantes a partir de cortes, mapas u otros sistemas de información geológica y utilizando el razonamiento, los principios geológicos básicos (horizontalidad, superposición, actualism</w:t>
            </w:r>
            <w:r w:rsidR="0075062F">
              <w:rPr>
                <w:rStyle w:val="Lletraperdefectedelpargraf1"/>
                <w:rFonts w:ascii="Noto Sans" w:eastAsia="Noto Sans" w:hAnsi="Noto Sans" w:cs="Noto Sans"/>
                <w:sz w:val="18"/>
                <w:szCs w:val="18"/>
              </w:rPr>
              <w:t>o</w:t>
            </w:r>
            <w:r w:rsidRPr="00E06ADC">
              <w:rPr>
                <w:rStyle w:val="Lletraperdefectedelpargraf1"/>
                <w:rFonts w:ascii="Noto Sans" w:eastAsia="Noto Sans" w:hAnsi="Noto Sans" w:cs="Noto Sans"/>
                <w:sz w:val="18"/>
                <w:szCs w:val="18"/>
              </w:rPr>
              <w:t>…) y las teorías geológicas más relevantes.</w:t>
            </w:r>
          </w:p>
        </w:tc>
      </w:tr>
    </w:tbl>
    <w:p w14:paraId="32E365F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8CB689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0E77EA48" w14:textId="77777777" w:rsidR="00D74694" w:rsidRPr="00E06ADC" w:rsidRDefault="008F40A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Las concreciones de los saberes básicos se</w:t>
      </w:r>
      <w:r w:rsidR="00D74694" w:rsidRPr="00E06ADC">
        <w:rPr>
          <w:rStyle w:val="normaltextrun"/>
          <w:rFonts w:ascii="Noto Sans" w:eastAsiaTheme="majorEastAsia" w:hAnsi="Noto Sans" w:cs="Noto Sans"/>
          <w:sz w:val="18"/>
          <w:szCs w:val="18"/>
        </w:rPr>
        <w:t xml:space="preserve"> distribuyen en bloques</w:t>
      </w:r>
      <w:r w:rsidR="000D1074" w:rsidRPr="00E06ADC">
        <w:rPr>
          <w:rStyle w:val="normaltextrun"/>
          <w:rFonts w:ascii="Noto Sans" w:eastAsiaTheme="majorEastAsia" w:hAnsi="Noto Sans" w:cs="Noto Sans"/>
          <w:sz w:val="18"/>
          <w:szCs w:val="18"/>
        </w:rPr>
        <w:t>.</w:t>
      </w:r>
    </w:p>
    <w:p w14:paraId="296390F1"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2F95E9D0" w14:textId="77777777" w:rsidTr="005C52D3">
        <w:tc>
          <w:tcPr>
            <w:tcW w:w="8494" w:type="dxa"/>
            <w:shd w:val="clear" w:color="auto" w:fill="DFDFDF" w:themeFill="background2" w:themeFillShade="E6"/>
          </w:tcPr>
          <w:p w14:paraId="6BBC3DA6"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PROYECTO CIENTÍFICO</w:t>
            </w:r>
          </w:p>
        </w:tc>
        <w:bookmarkStart w:id="4" w:name="_Hlk189573385"/>
      </w:tr>
      <w:tr w:rsidR="00D74694" w:rsidRPr="00E06ADC" w14:paraId="634C0631" w14:textId="77777777" w:rsidTr="005C52D3">
        <w:tc>
          <w:tcPr>
            <w:tcW w:w="8494" w:type="dxa"/>
            <w:tcBorders>
              <w:top w:val="single" w:sz="4" w:space="0" w:color="auto"/>
              <w:left w:val="single" w:sz="4" w:space="0" w:color="auto"/>
              <w:bottom w:val="single" w:sz="4" w:space="0" w:color="auto"/>
              <w:right w:val="single" w:sz="4" w:space="0" w:color="auto"/>
            </w:tcBorders>
          </w:tcPr>
          <w:p w14:paraId="2537A89B" w14:textId="77777777" w:rsidR="00D74694" w:rsidRPr="00E06ADC" w:rsidRDefault="00D74694" w:rsidP="00CB5D8D">
            <w:pPr>
              <w:pStyle w:val="paragraph"/>
              <w:numPr>
                <w:ilvl w:val="0"/>
                <w:numId w:val="143"/>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Hipótesis, preguntas y conjeturas: planteamiento con perspectiva científica.</w:t>
            </w:r>
          </w:p>
        </w:tc>
      </w:tr>
      <w:tr w:rsidR="00D74694" w:rsidRPr="00E06ADC" w14:paraId="052182C0" w14:textId="77777777" w:rsidTr="005C52D3">
        <w:tc>
          <w:tcPr>
            <w:tcW w:w="8494" w:type="dxa"/>
            <w:tcBorders>
              <w:top w:val="single" w:sz="4" w:space="0" w:color="auto"/>
              <w:left w:val="single" w:sz="4" w:space="0" w:color="auto"/>
              <w:bottom w:val="single" w:sz="4" w:space="0" w:color="auto"/>
              <w:right w:val="single" w:sz="4" w:space="0" w:color="auto"/>
            </w:tcBorders>
          </w:tcPr>
          <w:p w14:paraId="7696755E" w14:textId="77777777" w:rsidR="00D74694" w:rsidRPr="00E06ADC" w:rsidRDefault="00D74694" w:rsidP="00CB5D8D">
            <w:pPr>
              <w:pStyle w:val="paragraph"/>
              <w:numPr>
                <w:ilvl w:val="0"/>
                <w:numId w:val="143"/>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Estrategias para la b</w:t>
            </w:r>
            <w:r w:rsidR="00E64BC5">
              <w:rPr>
                <w:rFonts w:ascii="Noto Sans" w:hAnsi="Noto Sans" w:cs="Noto Sans"/>
                <w:sz w:val="18"/>
                <w:szCs w:val="18"/>
              </w:rPr>
              <w:t>úsqueda</w:t>
            </w:r>
            <w:r w:rsidRPr="00E06ADC">
              <w:rPr>
                <w:rFonts w:ascii="Noto Sans" w:hAnsi="Noto Sans" w:cs="Noto Sans"/>
                <w:sz w:val="18"/>
                <w:szCs w:val="18"/>
              </w:rPr>
              <w:t xml:space="preserve"> de información, la colaboración y la comunicación de procesos, resultados o ideas científicas: herramientas digitales y formatos de uso frecuente en ciencia (presentación, gráfica, video, póster, informe…).</w:t>
            </w:r>
          </w:p>
        </w:tc>
      </w:tr>
      <w:tr w:rsidR="00D74694" w:rsidRPr="00E06ADC" w14:paraId="6274149B" w14:textId="77777777" w:rsidTr="005C52D3">
        <w:tc>
          <w:tcPr>
            <w:tcW w:w="8494" w:type="dxa"/>
            <w:tcBorders>
              <w:top w:val="single" w:sz="4" w:space="0" w:color="auto"/>
              <w:left w:val="single" w:sz="4" w:space="0" w:color="auto"/>
              <w:bottom w:val="single" w:sz="4" w:space="0" w:color="auto"/>
              <w:right w:val="single" w:sz="4" w:space="0" w:color="auto"/>
            </w:tcBorders>
          </w:tcPr>
          <w:p w14:paraId="71A1ACEE" w14:textId="77777777" w:rsidR="00D74694" w:rsidRPr="00E06ADC" w:rsidRDefault="00D74694" w:rsidP="00CB5D8D">
            <w:pPr>
              <w:pStyle w:val="paragraph"/>
              <w:numPr>
                <w:ilvl w:val="0"/>
                <w:numId w:val="143"/>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Fuentes fidedignas de información científica: reconocimiento y utilización.</w:t>
            </w:r>
            <w:r w:rsidR="00EA0F38">
              <w:rPr>
                <w:rFonts w:ascii="Noto Sans" w:hAnsi="Noto Sans" w:cs="Noto Sans"/>
                <w:sz w:val="18"/>
                <w:szCs w:val="18"/>
              </w:rPr>
              <w:t xml:space="preserve"> </w:t>
            </w:r>
          </w:p>
        </w:tc>
      </w:tr>
      <w:tr w:rsidR="00D74694" w:rsidRPr="00E06ADC" w14:paraId="3E247A71" w14:textId="77777777" w:rsidTr="005C52D3">
        <w:tc>
          <w:tcPr>
            <w:tcW w:w="8494" w:type="dxa"/>
            <w:tcBorders>
              <w:top w:val="single" w:sz="4" w:space="0" w:color="auto"/>
              <w:left w:val="single" w:sz="4" w:space="0" w:color="auto"/>
              <w:bottom w:val="single" w:sz="4" w:space="0" w:color="auto"/>
              <w:right w:val="single" w:sz="4" w:space="0" w:color="auto"/>
            </w:tcBorders>
          </w:tcPr>
          <w:p w14:paraId="1A4758C0" w14:textId="77777777" w:rsidR="00D74694" w:rsidRPr="00E06ADC" w:rsidRDefault="00D74694" w:rsidP="00CB5D8D">
            <w:pPr>
              <w:pStyle w:val="paragraph"/>
              <w:numPr>
                <w:ilvl w:val="0"/>
                <w:numId w:val="143"/>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Controles experimentales (positivos y negativos): diseño e importancia para la obtención de resultados científicos objetivos y fiables.</w:t>
            </w:r>
          </w:p>
        </w:tc>
      </w:tr>
      <w:tr w:rsidR="00D74694" w:rsidRPr="00E06ADC" w14:paraId="202425F7" w14:textId="77777777" w:rsidTr="005C52D3">
        <w:tc>
          <w:tcPr>
            <w:tcW w:w="8494" w:type="dxa"/>
            <w:tcBorders>
              <w:top w:val="single" w:sz="4" w:space="0" w:color="auto"/>
              <w:left w:val="single" w:sz="4" w:space="0" w:color="auto"/>
              <w:bottom w:val="single" w:sz="4" w:space="0" w:color="auto"/>
              <w:right w:val="single" w:sz="4" w:space="0" w:color="auto"/>
            </w:tcBorders>
          </w:tcPr>
          <w:p w14:paraId="187A1FD6" w14:textId="77777777" w:rsidR="00D74694" w:rsidRPr="00E06ADC" w:rsidRDefault="00D74694" w:rsidP="00CB5D8D">
            <w:pPr>
              <w:pStyle w:val="paragraph"/>
              <w:numPr>
                <w:ilvl w:val="0"/>
                <w:numId w:val="143"/>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Respuesta a cuestiones científicas mediante la experimentación y el trabajo de campo: utilización de los instrumentos y espacios necesarios (laboratorio, aulas, entorno…) de forma adecuada y precisa.</w:t>
            </w:r>
          </w:p>
        </w:tc>
      </w:tr>
      <w:tr w:rsidR="00D74694" w:rsidRPr="00E06ADC" w14:paraId="692A8F6F" w14:textId="77777777" w:rsidTr="005C52D3">
        <w:tc>
          <w:tcPr>
            <w:tcW w:w="8494" w:type="dxa"/>
            <w:tcBorders>
              <w:top w:val="single" w:sz="4" w:space="0" w:color="auto"/>
              <w:left w:val="single" w:sz="4" w:space="0" w:color="auto"/>
              <w:bottom w:val="single" w:sz="4" w:space="0" w:color="auto"/>
              <w:right w:val="single" w:sz="4" w:space="0" w:color="auto"/>
            </w:tcBorders>
          </w:tcPr>
          <w:p w14:paraId="25D14AAD" w14:textId="77777777" w:rsidR="00D74694" w:rsidRPr="00E06ADC" w:rsidRDefault="00D74694" w:rsidP="00CB5D8D">
            <w:pPr>
              <w:pStyle w:val="paragraph"/>
              <w:numPr>
                <w:ilvl w:val="0"/>
                <w:numId w:val="143"/>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Modelado para la representación y comprensión de procesos o elementos de la naturaleza.</w:t>
            </w:r>
            <w:r w:rsidR="00EA0F38">
              <w:rPr>
                <w:rFonts w:ascii="Noto Sans" w:hAnsi="Noto Sans" w:cs="Noto Sans"/>
                <w:sz w:val="18"/>
                <w:szCs w:val="18"/>
              </w:rPr>
              <w:t xml:space="preserve"> </w:t>
            </w:r>
          </w:p>
        </w:tc>
      </w:tr>
      <w:tr w:rsidR="00D74694" w:rsidRPr="00E06ADC" w14:paraId="077B89E9" w14:textId="77777777" w:rsidTr="005C52D3">
        <w:tc>
          <w:tcPr>
            <w:tcW w:w="8494" w:type="dxa"/>
            <w:tcBorders>
              <w:top w:val="single" w:sz="4" w:space="0" w:color="auto"/>
              <w:left w:val="single" w:sz="4" w:space="0" w:color="auto"/>
              <w:bottom w:val="single" w:sz="4" w:space="0" w:color="auto"/>
              <w:right w:val="single" w:sz="4" w:space="0" w:color="auto"/>
            </w:tcBorders>
          </w:tcPr>
          <w:p w14:paraId="20CD8532" w14:textId="77777777" w:rsidR="00D74694" w:rsidRPr="00E06ADC" w:rsidRDefault="00D74694" w:rsidP="00CB5D8D">
            <w:pPr>
              <w:pStyle w:val="paragraph"/>
              <w:numPr>
                <w:ilvl w:val="0"/>
                <w:numId w:val="143"/>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Métodos de observación y de presa de datos de fenómenos naturales.</w:t>
            </w:r>
          </w:p>
        </w:tc>
      </w:tr>
      <w:tr w:rsidR="00D74694" w:rsidRPr="00E06ADC" w14:paraId="5A4B5308" w14:textId="77777777" w:rsidTr="005C52D3">
        <w:tc>
          <w:tcPr>
            <w:tcW w:w="8494" w:type="dxa"/>
            <w:tcBorders>
              <w:top w:val="single" w:sz="4" w:space="0" w:color="auto"/>
              <w:left w:val="single" w:sz="4" w:space="0" w:color="auto"/>
              <w:bottom w:val="single" w:sz="4" w:space="0" w:color="auto"/>
              <w:right w:val="single" w:sz="4" w:space="0" w:color="auto"/>
            </w:tcBorders>
          </w:tcPr>
          <w:p w14:paraId="296672B5" w14:textId="77777777" w:rsidR="00D74694" w:rsidRPr="00E06ADC" w:rsidRDefault="00D74694" w:rsidP="00CB5D8D">
            <w:pPr>
              <w:pStyle w:val="paragraph"/>
              <w:numPr>
                <w:ilvl w:val="0"/>
                <w:numId w:val="143"/>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Métodos de análisis de resultados. Diferenciación entre correlación y causalidad.</w:t>
            </w:r>
          </w:p>
        </w:tc>
      </w:tr>
      <w:tr w:rsidR="00D74694" w:rsidRPr="00E06ADC" w14:paraId="772B8D61" w14:textId="77777777" w:rsidTr="005C52D3">
        <w:tc>
          <w:tcPr>
            <w:tcW w:w="8494" w:type="dxa"/>
            <w:tcBorders>
              <w:top w:val="single" w:sz="4" w:space="0" w:color="auto"/>
              <w:left w:val="single" w:sz="4" w:space="0" w:color="auto"/>
              <w:bottom w:val="single" w:sz="4" w:space="0" w:color="auto"/>
              <w:right w:val="single" w:sz="4" w:space="0" w:color="auto"/>
            </w:tcBorders>
          </w:tcPr>
          <w:p w14:paraId="16BD4C79" w14:textId="77777777" w:rsidR="00D74694" w:rsidRPr="00E06ADC" w:rsidRDefault="00D74694" w:rsidP="00CB5D8D">
            <w:pPr>
              <w:pStyle w:val="paragraph"/>
              <w:numPr>
                <w:ilvl w:val="0"/>
                <w:numId w:val="143"/>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 xml:space="preserve">La tarea científica y </w:t>
            </w:r>
            <w:r w:rsidR="00AF201C" w:rsidRPr="00E06ADC">
              <w:rPr>
                <w:rFonts w:ascii="Noto Sans" w:hAnsi="Noto Sans" w:cs="Noto Sans"/>
                <w:sz w:val="18"/>
                <w:szCs w:val="18"/>
              </w:rPr>
              <w:t>los científicos</w:t>
            </w:r>
            <w:r w:rsidRPr="00E06ADC">
              <w:rPr>
                <w:rFonts w:ascii="Noto Sans" w:hAnsi="Noto Sans" w:cs="Noto Sans"/>
                <w:sz w:val="18"/>
                <w:szCs w:val="18"/>
              </w:rPr>
              <w:t>: contribución a las ciencias biológicas y geológicas y la importancia social. El papel de la mujer en la ciencia.</w:t>
            </w:r>
          </w:p>
        </w:tc>
      </w:tr>
      <w:tr w:rsidR="00D74694" w:rsidRPr="00E06ADC" w14:paraId="7318D951" w14:textId="77777777" w:rsidTr="005C52D3">
        <w:trPr>
          <w:trHeight w:val="64"/>
        </w:trPr>
        <w:tc>
          <w:tcPr>
            <w:tcW w:w="8494" w:type="dxa"/>
            <w:tcBorders>
              <w:top w:val="single" w:sz="4" w:space="0" w:color="auto"/>
              <w:left w:val="single" w:sz="4" w:space="0" w:color="auto"/>
              <w:bottom w:val="single" w:sz="4" w:space="0" w:color="auto"/>
              <w:right w:val="single" w:sz="4" w:space="0" w:color="auto"/>
            </w:tcBorders>
          </w:tcPr>
          <w:p w14:paraId="5CDBB0C2" w14:textId="77777777" w:rsidR="00D74694" w:rsidRPr="00E06ADC" w:rsidRDefault="00D74694" w:rsidP="00CB5D8D">
            <w:pPr>
              <w:pStyle w:val="paragraph"/>
              <w:numPr>
                <w:ilvl w:val="0"/>
                <w:numId w:val="143"/>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La evolución histórica del saber científico: la ciencia como tarea colectiva, interdisciplinar y en continua construcción.</w:t>
            </w:r>
          </w:p>
        </w:tc>
      </w:tr>
      <w:bookmarkEnd w:id="4"/>
    </w:tbl>
    <w:p w14:paraId="1B55E646"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60A508D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96FC9FF"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GEOLOGÍA</w:t>
            </w:r>
          </w:p>
        </w:tc>
      </w:tr>
      <w:tr w:rsidR="00D74694" w:rsidRPr="00E06ADC" w14:paraId="33D79424" w14:textId="77777777" w:rsidTr="005C52D3">
        <w:tc>
          <w:tcPr>
            <w:tcW w:w="8494" w:type="dxa"/>
            <w:tcBorders>
              <w:top w:val="single" w:sz="4" w:space="0" w:color="auto"/>
              <w:left w:val="single" w:sz="4" w:space="0" w:color="auto"/>
              <w:bottom w:val="single" w:sz="4" w:space="0" w:color="auto"/>
              <w:right w:val="single" w:sz="4" w:space="0" w:color="auto"/>
            </w:tcBorders>
          </w:tcPr>
          <w:p w14:paraId="364FF0D9" w14:textId="77777777" w:rsidR="00D74694" w:rsidRPr="00E06ADC" w:rsidRDefault="00D74694" w:rsidP="00CB5D8D">
            <w:pPr>
              <w:pStyle w:val="paragraph"/>
              <w:numPr>
                <w:ilvl w:val="0"/>
                <w:numId w:val="144"/>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Re</w:t>
            </w:r>
            <w:r w:rsidR="004669B8">
              <w:rPr>
                <w:rFonts w:ascii="Noto Sans" w:hAnsi="Noto Sans" w:cs="Noto Sans"/>
                <w:sz w:val="18"/>
                <w:szCs w:val="18"/>
              </w:rPr>
              <w:t>lieve</w:t>
            </w:r>
            <w:r w:rsidR="00EA0F38">
              <w:rPr>
                <w:rFonts w:ascii="Noto Sans" w:hAnsi="Noto Sans" w:cs="Noto Sans"/>
                <w:sz w:val="18"/>
                <w:szCs w:val="18"/>
              </w:rPr>
              <w:t xml:space="preserve"> </w:t>
            </w:r>
            <w:r w:rsidRPr="00E06ADC">
              <w:rPr>
                <w:rFonts w:ascii="Noto Sans" w:hAnsi="Noto Sans" w:cs="Noto Sans"/>
                <w:sz w:val="18"/>
                <w:szCs w:val="18"/>
              </w:rPr>
              <w:t>y</w:t>
            </w:r>
            <w:r w:rsidR="00F07717" w:rsidRPr="00E06ADC">
              <w:rPr>
                <w:rFonts w:ascii="Noto Sans" w:hAnsi="Noto Sans" w:cs="Noto Sans"/>
                <w:sz w:val="18"/>
                <w:szCs w:val="18"/>
              </w:rPr>
              <w:t xml:space="preserve"> paisaje: diferencias, </w:t>
            </w:r>
            <w:r w:rsidRPr="00E06ADC">
              <w:rPr>
                <w:rFonts w:ascii="Noto Sans" w:hAnsi="Noto Sans" w:cs="Noto Sans"/>
                <w:sz w:val="18"/>
                <w:szCs w:val="18"/>
              </w:rPr>
              <w:t>importancia como recursos y factores que intervienen</w:t>
            </w:r>
            <w:r w:rsidR="00EA0F38">
              <w:rPr>
                <w:rFonts w:ascii="Noto Sans" w:hAnsi="Noto Sans" w:cs="Noto Sans"/>
                <w:sz w:val="18"/>
                <w:szCs w:val="18"/>
              </w:rPr>
              <w:t xml:space="preserve"> </w:t>
            </w:r>
            <w:r w:rsidRPr="00E06ADC">
              <w:rPr>
                <w:rFonts w:ascii="Noto Sans" w:hAnsi="Noto Sans" w:cs="Noto Sans"/>
                <w:sz w:val="18"/>
                <w:szCs w:val="18"/>
              </w:rPr>
              <w:t xml:space="preserve">en su formación y modelado. Ejemplos característicos de las </w:t>
            </w:r>
            <w:r w:rsidR="00EA0F38">
              <w:rPr>
                <w:rFonts w:ascii="Noto Sans" w:hAnsi="Noto Sans" w:cs="Noto Sans"/>
                <w:sz w:val="18"/>
                <w:szCs w:val="18"/>
              </w:rPr>
              <w:t>Illes Balears.</w:t>
            </w:r>
          </w:p>
        </w:tc>
      </w:tr>
      <w:tr w:rsidR="00D74694" w:rsidRPr="00E06ADC" w14:paraId="6ED0BFF0" w14:textId="77777777" w:rsidTr="005C52D3">
        <w:tc>
          <w:tcPr>
            <w:tcW w:w="8494" w:type="dxa"/>
            <w:tcBorders>
              <w:top w:val="single" w:sz="4" w:space="0" w:color="auto"/>
              <w:left w:val="single" w:sz="4" w:space="0" w:color="auto"/>
              <w:bottom w:val="single" w:sz="4" w:space="0" w:color="auto"/>
              <w:right w:val="single" w:sz="4" w:space="0" w:color="auto"/>
            </w:tcBorders>
          </w:tcPr>
          <w:p w14:paraId="705B04B6" w14:textId="77777777" w:rsidR="00D74694" w:rsidRPr="00E06ADC" w:rsidRDefault="00D74694" w:rsidP="00CB5D8D">
            <w:pPr>
              <w:pStyle w:val="paragraph"/>
              <w:numPr>
                <w:ilvl w:val="0"/>
                <w:numId w:val="144"/>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Estructura y dinámica de la geosfera. Métodos de estudio.</w:t>
            </w:r>
          </w:p>
        </w:tc>
      </w:tr>
      <w:tr w:rsidR="00D74694" w:rsidRPr="00E06ADC" w14:paraId="5D1A26DF" w14:textId="77777777" w:rsidTr="005C52D3">
        <w:tc>
          <w:tcPr>
            <w:tcW w:w="8494" w:type="dxa"/>
            <w:tcBorders>
              <w:top w:val="single" w:sz="4" w:space="0" w:color="auto"/>
              <w:left w:val="single" w:sz="4" w:space="0" w:color="auto"/>
              <w:bottom w:val="single" w:sz="4" w:space="0" w:color="auto"/>
              <w:right w:val="single" w:sz="4" w:space="0" w:color="auto"/>
            </w:tcBorders>
          </w:tcPr>
          <w:p w14:paraId="596043E9" w14:textId="77777777" w:rsidR="00D74694" w:rsidRPr="00E06ADC" w:rsidRDefault="00D74694" w:rsidP="00CB5D8D">
            <w:pPr>
              <w:pStyle w:val="paragraph"/>
              <w:numPr>
                <w:ilvl w:val="0"/>
                <w:numId w:val="144"/>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Los efectos globales de la dinámica de la geosfera desde la perspectiva de la tectónica de placas.</w:t>
            </w:r>
          </w:p>
        </w:tc>
      </w:tr>
      <w:tr w:rsidR="00D74694" w:rsidRPr="00E06ADC" w14:paraId="1CF18C9E" w14:textId="77777777" w:rsidTr="005C52D3">
        <w:tc>
          <w:tcPr>
            <w:tcW w:w="8494" w:type="dxa"/>
            <w:tcBorders>
              <w:top w:val="single" w:sz="4" w:space="0" w:color="auto"/>
              <w:left w:val="single" w:sz="4" w:space="0" w:color="auto"/>
              <w:bottom w:val="single" w:sz="4" w:space="0" w:color="auto"/>
              <w:right w:val="single" w:sz="4" w:space="0" w:color="auto"/>
            </w:tcBorders>
          </w:tcPr>
          <w:p w14:paraId="4F522210" w14:textId="77777777" w:rsidR="00D74694" w:rsidRPr="00E06ADC" w:rsidRDefault="00D74694" w:rsidP="00CB5D8D">
            <w:pPr>
              <w:pStyle w:val="paragraph"/>
              <w:numPr>
                <w:ilvl w:val="0"/>
                <w:numId w:val="144"/>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Procesos geológicos externos e internos: diferencias y relación con los riesgos naturales. Medidas de prevención y mapas de riesgos.</w:t>
            </w:r>
          </w:p>
        </w:tc>
      </w:tr>
      <w:tr w:rsidR="00D74694" w:rsidRPr="00E06ADC" w14:paraId="60B38305" w14:textId="77777777" w:rsidTr="005C52D3">
        <w:tc>
          <w:tcPr>
            <w:tcW w:w="8494" w:type="dxa"/>
            <w:tcBorders>
              <w:top w:val="single" w:sz="4" w:space="0" w:color="auto"/>
              <w:left w:val="single" w:sz="4" w:space="0" w:color="auto"/>
              <w:bottom w:val="single" w:sz="4" w:space="0" w:color="auto"/>
              <w:right w:val="single" w:sz="4" w:space="0" w:color="auto"/>
            </w:tcBorders>
          </w:tcPr>
          <w:p w14:paraId="79AC43D7" w14:textId="77777777" w:rsidR="00D74694" w:rsidRPr="00E06ADC" w:rsidRDefault="00D74694" w:rsidP="00CB5D8D">
            <w:pPr>
              <w:pStyle w:val="paragraph"/>
              <w:numPr>
                <w:ilvl w:val="0"/>
                <w:numId w:val="144"/>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Los cortes geológicos: interpretación y trazado de la historia geológica que reflejan</w:t>
            </w:r>
            <w:r w:rsidR="00E03229" w:rsidRPr="00E06ADC">
              <w:rPr>
                <w:rFonts w:ascii="Noto Sans" w:hAnsi="Noto Sans" w:cs="Noto Sans"/>
                <w:sz w:val="18"/>
                <w:szCs w:val="18"/>
              </w:rPr>
              <w:t>,</w:t>
            </w:r>
            <w:r w:rsidRPr="00E06ADC">
              <w:rPr>
                <w:rFonts w:ascii="Noto Sans" w:hAnsi="Noto Sans" w:cs="Noto Sans"/>
                <w:sz w:val="18"/>
                <w:szCs w:val="18"/>
              </w:rPr>
              <w:t xml:space="preserve"> mediante la aplicación de los principios del estudio de la historia de la Tierra (horizontalidad, superposición, intersección, sucesión faunística…).</w:t>
            </w:r>
          </w:p>
        </w:tc>
      </w:tr>
      <w:tr w:rsidR="00D74694" w:rsidRPr="00E06ADC" w14:paraId="25756EB4" w14:textId="77777777" w:rsidTr="005C52D3">
        <w:tc>
          <w:tcPr>
            <w:tcW w:w="8494" w:type="dxa"/>
            <w:tcBorders>
              <w:top w:val="single" w:sz="4" w:space="0" w:color="auto"/>
              <w:left w:val="single" w:sz="4" w:space="0" w:color="auto"/>
              <w:bottom w:val="single" w:sz="4" w:space="0" w:color="auto"/>
              <w:right w:val="single" w:sz="4" w:space="0" w:color="auto"/>
            </w:tcBorders>
          </w:tcPr>
          <w:p w14:paraId="61B630A7" w14:textId="77777777" w:rsidR="00D74694" w:rsidRPr="00E06ADC" w:rsidRDefault="00D74694" w:rsidP="00CB5D8D">
            <w:pPr>
              <w:pStyle w:val="paragraph"/>
              <w:numPr>
                <w:ilvl w:val="0"/>
                <w:numId w:val="144"/>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Confección de perfiles topográficos.</w:t>
            </w:r>
          </w:p>
        </w:tc>
      </w:tr>
    </w:tbl>
    <w:p w14:paraId="2524C8C8"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5CA59FDA" w14:textId="77777777" w:rsidTr="005C52D3">
        <w:tc>
          <w:tcPr>
            <w:tcW w:w="8494" w:type="dxa"/>
            <w:shd w:val="clear" w:color="auto" w:fill="DFDFDF" w:themeFill="background2" w:themeFillShade="E6"/>
          </w:tcPr>
          <w:p w14:paraId="0F376EE2"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LA CÉLULA</w:t>
            </w:r>
          </w:p>
        </w:tc>
      </w:tr>
      <w:tr w:rsidR="00D74694" w:rsidRPr="00E06ADC" w14:paraId="656E48A6" w14:textId="77777777" w:rsidTr="005C52D3">
        <w:tc>
          <w:tcPr>
            <w:tcW w:w="8494" w:type="dxa"/>
            <w:tcBorders>
              <w:top w:val="single" w:sz="4" w:space="0" w:color="auto"/>
              <w:left w:val="single" w:sz="4" w:space="0" w:color="auto"/>
              <w:bottom w:val="single" w:sz="4" w:space="0" w:color="auto"/>
              <w:right w:val="single" w:sz="4" w:space="0" w:color="auto"/>
            </w:tcBorders>
          </w:tcPr>
          <w:p w14:paraId="58F26089" w14:textId="77777777" w:rsidR="00D74694" w:rsidRPr="00E06ADC" w:rsidRDefault="00D74694" w:rsidP="00CB5D8D">
            <w:pPr>
              <w:pStyle w:val="paragraph"/>
              <w:numPr>
                <w:ilvl w:val="0"/>
                <w:numId w:val="145"/>
              </w:numPr>
              <w:spacing w:beforeAutospacing="0" w:afterAutospacing="0"/>
              <w:textAlignment w:val="baseline"/>
              <w:rPr>
                <w:rStyle w:val="normaltextrun"/>
                <w:rFonts w:ascii="Noto Sans" w:eastAsiaTheme="majorEastAsia" w:hAnsi="Noto Sans" w:cs="Noto Sans"/>
                <w:sz w:val="18"/>
                <w:szCs w:val="18"/>
              </w:rPr>
            </w:pPr>
            <w:r w:rsidRPr="00E06ADC">
              <w:rPr>
                <w:rStyle w:val="Lletraperdefectedelpargraf1"/>
                <w:rFonts w:ascii="Noto Sans" w:eastAsia="Arial" w:hAnsi="Noto Sans" w:cs="Noto Sans"/>
                <w:sz w:val="18"/>
                <w:szCs w:val="18"/>
              </w:rPr>
              <w:t>Modelos de organización celular: células procario</w:t>
            </w:r>
            <w:r w:rsidR="000172C2">
              <w:rPr>
                <w:rStyle w:val="Lletraperdefectedelpargraf1"/>
                <w:rFonts w:ascii="Noto Sans" w:eastAsia="Arial" w:hAnsi="Noto Sans" w:cs="Noto Sans"/>
                <w:sz w:val="18"/>
                <w:szCs w:val="18"/>
              </w:rPr>
              <w:t>tas</w:t>
            </w:r>
            <w:r w:rsidRPr="00E06ADC">
              <w:rPr>
                <w:rStyle w:val="Lletraperdefectedelpargraf1"/>
                <w:rFonts w:ascii="Noto Sans" w:eastAsia="Arial" w:hAnsi="Noto Sans" w:cs="Noto Sans"/>
                <w:sz w:val="18"/>
                <w:szCs w:val="18"/>
              </w:rPr>
              <w:t xml:space="preserve"> y eucario</w:t>
            </w:r>
            <w:r w:rsidR="000172C2">
              <w:rPr>
                <w:rStyle w:val="Lletraperdefectedelpargraf1"/>
                <w:rFonts w:ascii="Noto Sans" w:eastAsia="Arial" w:hAnsi="Noto Sans" w:cs="Noto Sans"/>
                <w:sz w:val="18"/>
                <w:szCs w:val="18"/>
              </w:rPr>
              <w:t>tas</w:t>
            </w:r>
            <w:r w:rsidRPr="00E06ADC">
              <w:rPr>
                <w:rStyle w:val="Lletraperdefectedelpargraf1"/>
                <w:rFonts w:ascii="Noto Sans" w:eastAsia="Arial" w:hAnsi="Noto Sans" w:cs="Noto Sans"/>
                <w:sz w:val="18"/>
                <w:szCs w:val="18"/>
              </w:rPr>
              <w:t>. Célula animal y célula vegetal. Estructura y función de los orgánulos celulares.</w:t>
            </w:r>
          </w:p>
        </w:tc>
      </w:tr>
      <w:tr w:rsidR="00D74694" w:rsidRPr="00E06ADC" w14:paraId="5D151E14" w14:textId="77777777" w:rsidTr="005C52D3">
        <w:tc>
          <w:tcPr>
            <w:tcW w:w="8494" w:type="dxa"/>
            <w:tcBorders>
              <w:top w:val="single" w:sz="4" w:space="0" w:color="auto"/>
              <w:left w:val="single" w:sz="4" w:space="0" w:color="auto"/>
              <w:bottom w:val="single" w:sz="4" w:space="0" w:color="auto"/>
              <w:right w:val="single" w:sz="4" w:space="0" w:color="auto"/>
            </w:tcBorders>
          </w:tcPr>
          <w:p w14:paraId="52E60330" w14:textId="77777777" w:rsidR="00D74694" w:rsidRPr="00E06ADC" w:rsidRDefault="00D74694" w:rsidP="00CB5D8D">
            <w:pPr>
              <w:pStyle w:val="paragraph"/>
              <w:numPr>
                <w:ilvl w:val="0"/>
                <w:numId w:val="145"/>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Fases del ciclo celular.</w:t>
            </w:r>
            <w:r w:rsidR="00EA0F38">
              <w:rPr>
                <w:rFonts w:ascii="Noto Sans" w:hAnsi="Noto Sans" w:cs="Noto Sans"/>
                <w:sz w:val="18"/>
                <w:szCs w:val="18"/>
              </w:rPr>
              <w:t xml:space="preserve"> </w:t>
            </w:r>
          </w:p>
        </w:tc>
      </w:tr>
      <w:tr w:rsidR="00D74694" w:rsidRPr="00E06ADC" w14:paraId="5C4CB7BE" w14:textId="77777777" w:rsidTr="005C52D3">
        <w:tc>
          <w:tcPr>
            <w:tcW w:w="8494" w:type="dxa"/>
            <w:tcBorders>
              <w:top w:val="single" w:sz="4" w:space="0" w:color="auto"/>
              <w:left w:val="single" w:sz="4" w:space="0" w:color="auto"/>
              <w:bottom w:val="single" w:sz="4" w:space="0" w:color="auto"/>
              <w:right w:val="single" w:sz="4" w:space="0" w:color="auto"/>
            </w:tcBorders>
          </w:tcPr>
          <w:p w14:paraId="0E2FD6B6" w14:textId="77777777" w:rsidR="00D74694" w:rsidRPr="00E06ADC" w:rsidRDefault="00D74694" w:rsidP="00CB5D8D">
            <w:pPr>
              <w:pStyle w:val="paragraph"/>
              <w:numPr>
                <w:ilvl w:val="0"/>
                <w:numId w:val="145"/>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La función biológica de la mitosis, la meiosis y sus fases.</w:t>
            </w:r>
          </w:p>
        </w:tc>
      </w:tr>
      <w:tr w:rsidR="00D74694" w:rsidRPr="00E06ADC" w14:paraId="4090BF00" w14:textId="77777777" w:rsidTr="005C52D3">
        <w:tc>
          <w:tcPr>
            <w:tcW w:w="8494" w:type="dxa"/>
            <w:tcBorders>
              <w:top w:val="single" w:sz="4" w:space="0" w:color="auto"/>
              <w:left w:val="single" w:sz="4" w:space="0" w:color="auto"/>
              <w:bottom w:val="single" w:sz="4" w:space="0" w:color="auto"/>
              <w:right w:val="single" w:sz="4" w:space="0" w:color="auto"/>
            </w:tcBorders>
          </w:tcPr>
          <w:p w14:paraId="0631D3A3" w14:textId="77777777" w:rsidR="00D74694" w:rsidRPr="00E06ADC" w:rsidRDefault="00D74694" w:rsidP="00CB5D8D">
            <w:pPr>
              <w:pStyle w:val="paragraph"/>
              <w:numPr>
                <w:ilvl w:val="0"/>
                <w:numId w:val="145"/>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Destrezas de observación de las distintas fases de la mitosis al microscopio.</w:t>
            </w:r>
          </w:p>
        </w:tc>
      </w:tr>
    </w:tbl>
    <w:p w14:paraId="0BFC31FA"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195212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5160887"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GENÉTICA Y EVOLUCIÓN</w:t>
            </w:r>
          </w:p>
        </w:tc>
      </w:tr>
      <w:tr w:rsidR="00D74694" w:rsidRPr="00E06ADC" w14:paraId="53027EB8" w14:textId="77777777" w:rsidTr="005C52D3">
        <w:tc>
          <w:tcPr>
            <w:tcW w:w="8494" w:type="dxa"/>
            <w:tcBorders>
              <w:top w:val="single" w:sz="4" w:space="0" w:color="auto"/>
              <w:left w:val="single" w:sz="4" w:space="0" w:color="auto"/>
              <w:bottom w:val="single" w:sz="4" w:space="0" w:color="auto"/>
              <w:right w:val="single" w:sz="4" w:space="0" w:color="auto"/>
            </w:tcBorders>
          </w:tcPr>
          <w:p w14:paraId="7C9DF665" w14:textId="77777777" w:rsidR="00D74694" w:rsidRPr="00E06ADC" w:rsidRDefault="00D74694" w:rsidP="00CB5D8D">
            <w:pPr>
              <w:pStyle w:val="paragraph"/>
              <w:numPr>
                <w:ilvl w:val="0"/>
                <w:numId w:val="146"/>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Modelo simplificado de la estructura del ADN y del ARN y relación con su función y síntesis.</w:t>
            </w:r>
            <w:r w:rsidR="00EA0F38">
              <w:rPr>
                <w:rFonts w:ascii="Noto Sans" w:hAnsi="Noto Sans" w:cs="Noto Sans"/>
                <w:sz w:val="18"/>
                <w:szCs w:val="18"/>
              </w:rPr>
              <w:t xml:space="preserve"> </w:t>
            </w:r>
            <w:r w:rsidRPr="00E06ADC">
              <w:rPr>
                <w:rFonts w:ascii="Noto Sans" w:hAnsi="Noto Sans" w:cs="Noto Sans"/>
                <w:sz w:val="18"/>
                <w:szCs w:val="18"/>
              </w:rPr>
              <w:t xml:space="preserve"> </w:t>
            </w:r>
          </w:p>
        </w:tc>
      </w:tr>
      <w:tr w:rsidR="00D74694" w:rsidRPr="00E06ADC" w14:paraId="01DB9297" w14:textId="77777777" w:rsidTr="005C52D3">
        <w:tc>
          <w:tcPr>
            <w:tcW w:w="8494" w:type="dxa"/>
            <w:tcBorders>
              <w:top w:val="single" w:sz="4" w:space="0" w:color="auto"/>
              <w:left w:val="single" w:sz="4" w:space="0" w:color="auto"/>
              <w:bottom w:val="single" w:sz="4" w:space="0" w:color="auto"/>
              <w:right w:val="single" w:sz="4" w:space="0" w:color="auto"/>
            </w:tcBorders>
          </w:tcPr>
          <w:p w14:paraId="21C446C4" w14:textId="77777777" w:rsidR="00D74694" w:rsidRPr="00E06ADC" w:rsidRDefault="00D74694" w:rsidP="00CB5D8D">
            <w:pPr>
              <w:pStyle w:val="paragraph"/>
              <w:numPr>
                <w:ilvl w:val="0"/>
                <w:numId w:val="146"/>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Estrategias de extracción de ADN de una célula eucario</w:t>
            </w:r>
            <w:r w:rsidR="000172C2">
              <w:rPr>
                <w:rFonts w:ascii="Noto Sans" w:hAnsi="Noto Sans" w:cs="Noto Sans"/>
                <w:sz w:val="18"/>
                <w:szCs w:val="18"/>
              </w:rPr>
              <w:t>ta</w:t>
            </w:r>
            <w:r w:rsidRPr="00E06ADC">
              <w:rPr>
                <w:rFonts w:ascii="Noto Sans" w:hAnsi="Noto Sans" w:cs="Noto Sans"/>
                <w:sz w:val="18"/>
                <w:szCs w:val="18"/>
              </w:rPr>
              <w:t>.</w:t>
            </w:r>
          </w:p>
        </w:tc>
      </w:tr>
      <w:tr w:rsidR="00D74694" w:rsidRPr="00E06ADC" w14:paraId="34BBE75D" w14:textId="77777777" w:rsidTr="005C52D3">
        <w:tc>
          <w:tcPr>
            <w:tcW w:w="8494" w:type="dxa"/>
            <w:tcBorders>
              <w:top w:val="single" w:sz="4" w:space="0" w:color="auto"/>
              <w:left w:val="single" w:sz="4" w:space="0" w:color="auto"/>
              <w:bottom w:val="single" w:sz="4" w:space="0" w:color="auto"/>
              <w:right w:val="single" w:sz="4" w:space="0" w:color="auto"/>
            </w:tcBorders>
          </w:tcPr>
          <w:p w14:paraId="5F9365F9" w14:textId="77777777" w:rsidR="00D74694" w:rsidRPr="00E06ADC" w:rsidRDefault="00D74694" w:rsidP="00CB5D8D">
            <w:pPr>
              <w:pStyle w:val="paragraph"/>
              <w:numPr>
                <w:ilvl w:val="0"/>
                <w:numId w:val="146"/>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lastRenderedPageBreak/>
              <w:t>Etapas</w:t>
            </w:r>
            <w:r w:rsidR="00010FA7" w:rsidRPr="00E06ADC">
              <w:rPr>
                <w:rFonts w:ascii="Noto Sans" w:hAnsi="Noto Sans" w:cs="Noto Sans"/>
                <w:sz w:val="18"/>
                <w:szCs w:val="18"/>
              </w:rPr>
              <w:t xml:space="preserve"> de la expresión génica, </w:t>
            </w:r>
            <w:r w:rsidRPr="00E06ADC">
              <w:rPr>
                <w:rFonts w:ascii="Noto Sans" w:hAnsi="Noto Sans" w:cs="Noto Sans"/>
                <w:sz w:val="18"/>
                <w:szCs w:val="18"/>
              </w:rPr>
              <w:t>características del código genético y resolución de problemas relacionados con este.</w:t>
            </w:r>
          </w:p>
        </w:tc>
      </w:tr>
      <w:tr w:rsidR="00D74694" w:rsidRPr="00E06ADC" w14:paraId="65A9E83D" w14:textId="77777777" w:rsidTr="005C52D3">
        <w:tc>
          <w:tcPr>
            <w:tcW w:w="8494" w:type="dxa"/>
            <w:tcBorders>
              <w:top w:val="single" w:sz="4" w:space="0" w:color="auto"/>
              <w:left w:val="single" w:sz="4" w:space="0" w:color="auto"/>
              <w:bottom w:val="single" w:sz="4" w:space="0" w:color="auto"/>
              <w:right w:val="single" w:sz="4" w:space="0" w:color="auto"/>
            </w:tcBorders>
          </w:tcPr>
          <w:p w14:paraId="27A7A677" w14:textId="77777777" w:rsidR="00D74694" w:rsidRPr="00E06ADC" w:rsidRDefault="00D74694" w:rsidP="00CB5D8D">
            <w:pPr>
              <w:pStyle w:val="paragraph"/>
              <w:numPr>
                <w:ilvl w:val="0"/>
                <w:numId w:val="146"/>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Relación entre las mutaciones, la replicación del ADN, el cáncer, la evolución y la biodiversidad.</w:t>
            </w:r>
          </w:p>
        </w:tc>
      </w:tr>
      <w:tr w:rsidR="00D74694" w:rsidRPr="00E06ADC" w14:paraId="12198C68" w14:textId="77777777" w:rsidTr="005C52D3">
        <w:tc>
          <w:tcPr>
            <w:tcW w:w="8494" w:type="dxa"/>
            <w:tcBorders>
              <w:top w:val="single" w:sz="4" w:space="0" w:color="auto"/>
              <w:left w:val="single" w:sz="4" w:space="0" w:color="auto"/>
              <w:bottom w:val="single" w:sz="4" w:space="0" w:color="auto"/>
              <w:right w:val="single" w:sz="4" w:space="0" w:color="auto"/>
            </w:tcBorders>
          </w:tcPr>
          <w:p w14:paraId="423F512A" w14:textId="77777777" w:rsidR="00D74694" w:rsidRPr="00E06ADC" w:rsidRDefault="00D74694" w:rsidP="00CB5D8D">
            <w:pPr>
              <w:pStyle w:val="paragraph"/>
              <w:numPr>
                <w:ilvl w:val="0"/>
                <w:numId w:val="146"/>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El proceso evolutivo de las características de una especie determinada a la luz de la teoría neodarwinista y otras teorías con relevancia histórica (lamarckismo y darwinismo).</w:t>
            </w:r>
          </w:p>
        </w:tc>
      </w:tr>
      <w:tr w:rsidR="00D74694" w:rsidRPr="00E06ADC" w14:paraId="2D8447D0" w14:textId="77777777" w:rsidTr="005C52D3">
        <w:tc>
          <w:tcPr>
            <w:tcW w:w="8494" w:type="dxa"/>
            <w:tcBorders>
              <w:top w:val="single" w:sz="4" w:space="0" w:color="auto"/>
              <w:left w:val="single" w:sz="4" w:space="0" w:color="auto"/>
              <w:bottom w:val="single" w:sz="4" w:space="0" w:color="auto"/>
              <w:right w:val="single" w:sz="4" w:space="0" w:color="auto"/>
            </w:tcBorders>
          </w:tcPr>
          <w:p w14:paraId="792C2494" w14:textId="77777777" w:rsidR="00D74694" w:rsidRPr="00E06ADC" w:rsidRDefault="00D74694" w:rsidP="00CB5D8D">
            <w:pPr>
              <w:pStyle w:val="paragraph"/>
              <w:numPr>
                <w:ilvl w:val="0"/>
                <w:numId w:val="146"/>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Fenotipo y genotipo: definición y diferencias.</w:t>
            </w:r>
          </w:p>
        </w:tc>
      </w:tr>
      <w:tr w:rsidR="00D74694" w:rsidRPr="00E06ADC" w14:paraId="60DF93EF" w14:textId="77777777" w:rsidTr="005C52D3">
        <w:tc>
          <w:tcPr>
            <w:tcW w:w="8494" w:type="dxa"/>
            <w:tcBorders>
              <w:top w:val="single" w:sz="4" w:space="0" w:color="auto"/>
              <w:left w:val="single" w:sz="4" w:space="0" w:color="auto"/>
              <w:bottom w:val="single" w:sz="4" w:space="0" w:color="auto"/>
              <w:right w:val="single" w:sz="4" w:space="0" w:color="auto"/>
            </w:tcBorders>
          </w:tcPr>
          <w:p w14:paraId="46C3CEC1" w14:textId="77777777" w:rsidR="00D74694" w:rsidRPr="00E06ADC" w:rsidRDefault="00D74694" w:rsidP="00CB5D8D">
            <w:pPr>
              <w:pStyle w:val="paragraph"/>
              <w:numPr>
                <w:ilvl w:val="0"/>
                <w:numId w:val="146"/>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Estrategias de resolución de problemas sencillos de herencia genética de caracteres con relación de domin</w:t>
            </w:r>
            <w:r w:rsidR="000172C2">
              <w:rPr>
                <w:rFonts w:ascii="Noto Sans" w:hAnsi="Noto Sans" w:cs="Noto Sans"/>
                <w:sz w:val="18"/>
                <w:szCs w:val="18"/>
              </w:rPr>
              <w:t>a</w:t>
            </w:r>
            <w:r w:rsidRPr="00E06ADC">
              <w:rPr>
                <w:rFonts w:ascii="Noto Sans" w:hAnsi="Noto Sans" w:cs="Noto Sans"/>
                <w:sz w:val="18"/>
                <w:szCs w:val="18"/>
              </w:rPr>
              <w:t>ncia y recesividad con uno o dos genes.</w:t>
            </w:r>
          </w:p>
        </w:tc>
      </w:tr>
      <w:tr w:rsidR="00D74694" w:rsidRPr="00E06ADC" w14:paraId="0326E128" w14:textId="77777777" w:rsidTr="005C52D3">
        <w:tc>
          <w:tcPr>
            <w:tcW w:w="8494" w:type="dxa"/>
            <w:tcBorders>
              <w:top w:val="single" w:sz="4" w:space="0" w:color="auto"/>
              <w:left w:val="single" w:sz="4" w:space="0" w:color="auto"/>
              <w:bottom w:val="single" w:sz="4" w:space="0" w:color="auto"/>
              <w:right w:val="single" w:sz="4" w:space="0" w:color="auto"/>
            </w:tcBorders>
          </w:tcPr>
          <w:p w14:paraId="7C3B1F26" w14:textId="77777777" w:rsidR="00D74694" w:rsidRPr="00E06ADC" w:rsidRDefault="00D74694" w:rsidP="00CB5D8D">
            <w:pPr>
              <w:pStyle w:val="paragraph"/>
              <w:numPr>
                <w:ilvl w:val="0"/>
                <w:numId w:val="146"/>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Estrategias de resolución de problemas sencillos de herencia del sexo y de herencia genética de caracteres con relación de codomin</w:t>
            </w:r>
            <w:r w:rsidR="000172C2">
              <w:rPr>
                <w:rFonts w:ascii="Noto Sans" w:hAnsi="Noto Sans" w:cs="Noto Sans"/>
                <w:sz w:val="18"/>
                <w:szCs w:val="18"/>
              </w:rPr>
              <w:t>a</w:t>
            </w:r>
            <w:r w:rsidRPr="00E06ADC">
              <w:rPr>
                <w:rFonts w:ascii="Noto Sans" w:hAnsi="Noto Sans" w:cs="Noto Sans"/>
                <w:sz w:val="18"/>
                <w:szCs w:val="18"/>
              </w:rPr>
              <w:t>ncia, domin</w:t>
            </w:r>
            <w:r w:rsidR="000172C2">
              <w:rPr>
                <w:rFonts w:ascii="Noto Sans" w:hAnsi="Noto Sans" w:cs="Noto Sans"/>
                <w:sz w:val="18"/>
                <w:szCs w:val="18"/>
              </w:rPr>
              <w:t>a</w:t>
            </w:r>
            <w:r w:rsidRPr="00E06ADC">
              <w:rPr>
                <w:rFonts w:ascii="Noto Sans" w:hAnsi="Noto Sans" w:cs="Noto Sans"/>
                <w:sz w:val="18"/>
                <w:szCs w:val="18"/>
              </w:rPr>
              <w:t>ncia incompleta, alelism</w:t>
            </w:r>
            <w:r w:rsidR="000172C2">
              <w:rPr>
                <w:rFonts w:ascii="Noto Sans" w:hAnsi="Noto Sans" w:cs="Noto Sans"/>
                <w:sz w:val="18"/>
                <w:szCs w:val="18"/>
              </w:rPr>
              <w:t>o</w:t>
            </w:r>
            <w:r w:rsidRPr="00E06ADC">
              <w:rPr>
                <w:rFonts w:ascii="Noto Sans" w:hAnsi="Noto Sans" w:cs="Noto Sans"/>
                <w:sz w:val="18"/>
                <w:szCs w:val="18"/>
              </w:rPr>
              <w:t xml:space="preserve"> múltiplo y </w:t>
            </w:r>
            <w:r w:rsidR="000172C2">
              <w:rPr>
                <w:rFonts w:ascii="Noto Sans" w:hAnsi="Noto Sans" w:cs="Noto Sans"/>
                <w:sz w:val="18"/>
                <w:szCs w:val="18"/>
              </w:rPr>
              <w:t>ligado</w:t>
            </w:r>
            <w:r w:rsidRPr="00E06ADC">
              <w:rPr>
                <w:rFonts w:ascii="Noto Sans" w:hAnsi="Noto Sans" w:cs="Noto Sans"/>
                <w:sz w:val="18"/>
                <w:szCs w:val="18"/>
              </w:rPr>
              <w:t xml:space="preserve"> al sexo con uno o dos genes.</w:t>
            </w:r>
          </w:p>
        </w:tc>
      </w:tr>
    </w:tbl>
    <w:p w14:paraId="059861D3"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508D79A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1ED882A"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Lletraperdefectedelpargraf1"/>
                <w:rFonts w:ascii="Noto Sans" w:eastAsia="Noto Sans" w:hAnsi="Noto Sans" w:cs="Noto Sans"/>
                <w:b/>
                <w:bCs/>
                <w:sz w:val="18"/>
                <w:szCs w:val="18"/>
              </w:rPr>
              <w:t xml:space="preserve">LA TIERRA </w:t>
            </w:r>
            <w:r w:rsidR="000172C2">
              <w:rPr>
                <w:rStyle w:val="Lletraperdefectedelpargraf1"/>
                <w:rFonts w:ascii="Noto Sans" w:eastAsia="Noto Sans" w:hAnsi="Noto Sans" w:cs="Noto Sans"/>
                <w:b/>
                <w:bCs/>
                <w:sz w:val="18"/>
                <w:szCs w:val="18"/>
              </w:rPr>
              <w:t>E</w:t>
            </w:r>
            <w:r w:rsidR="000172C2">
              <w:rPr>
                <w:rStyle w:val="Lletraperdefectedelpargraf1"/>
                <w:rFonts w:eastAsia="Noto Sans"/>
                <w:b/>
                <w:bCs/>
              </w:rPr>
              <w:t>N E</w:t>
            </w:r>
            <w:r w:rsidRPr="00E06ADC">
              <w:rPr>
                <w:rStyle w:val="Lletraperdefectedelpargraf1"/>
                <w:rFonts w:ascii="Noto Sans" w:eastAsia="Noto Sans" w:hAnsi="Noto Sans" w:cs="Noto Sans"/>
                <w:b/>
                <w:bCs/>
                <w:sz w:val="18"/>
                <w:szCs w:val="18"/>
              </w:rPr>
              <w:t>L UNIVERSO</w:t>
            </w:r>
          </w:p>
        </w:tc>
      </w:tr>
      <w:tr w:rsidR="00D74694" w:rsidRPr="00E06ADC" w14:paraId="39C3C7A2" w14:textId="77777777" w:rsidTr="005C52D3">
        <w:tc>
          <w:tcPr>
            <w:tcW w:w="8494" w:type="dxa"/>
            <w:tcBorders>
              <w:top w:val="single" w:sz="4" w:space="0" w:color="auto"/>
              <w:left w:val="single" w:sz="4" w:space="0" w:color="auto"/>
              <w:bottom w:val="single" w:sz="4" w:space="0" w:color="auto"/>
              <w:right w:val="single" w:sz="4" w:space="0" w:color="auto"/>
            </w:tcBorders>
          </w:tcPr>
          <w:p w14:paraId="5E81EF3C" w14:textId="77777777" w:rsidR="00D74694" w:rsidRPr="00E06ADC" w:rsidRDefault="00D74694" w:rsidP="00CB5D8D">
            <w:pPr>
              <w:pStyle w:val="paragraph"/>
              <w:numPr>
                <w:ilvl w:val="0"/>
                <w:numId w:val="147"/>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Origen del universo y del sistema solar.</w:t>
            </w:r>
            <w:r w:rsidR="00EA0F38">
              <w:rPr>
                <w:rFonts w:ascii="Noto Sans" w:hAnsi="Noto Sans" w:cs="Noto Sans"/>
                <w:sz w:val="18"/>
                <w:szCs w:val="18"/>
              </w:rPr>
              <w:t xml:space="preserve"> </w:t>
            </w:r>
            <w:r w:rsidRPr="00E06ADC">
              <w:rPr>
                <w:rFonts w:ascii="Noto Sans" w:hAnsi="Noto Sans" w:cs="Noto Sans"/>
                <w:sz w:val="18"/>
                <w:szCs w:val="18"/>
              </w:rPr>
              <w:t xml:space="preserve"> </w:t>
            </w:r>
          </w:p>
        </w:tc>
      </w:tr>
      <w:tr w:rsidR="00D74694" w:rsidRPr="00E06ADC" w14:paraId="587EF18A" w14:textId="77777777" w:rsidTr="005C52D3">
        <w:tc>
          <w:tcPr>
            <w:tcW w:w="8494" w:type="dxa"/>
            <w:tcBorders>
              <w:top w:val="single" w:sz="4" w:space="0" w:color="auto"/>
              <w:left w:val="single" w:sz="4" w:space="0" w:color="auto"/>
              <w:bottom w:val="single" w:sz="4" w:space="0" w:color="auto"/>
              <w:right w:val="single" w:sz="4" w:space="0" w:color="auto"/>
            </w:tcBorders>
          </w:tcPr>
          <w:p w14:paraId="26CE6ED7" w14:textId="77777777" w:rsidR="00D74694" w:rsidRPr="00E06ADC" w:rsidRDefault="00D74694" w:rsidP="00CB5D8D">
            <w:pPr>
              <w:pStyle w:val="paragraph"/>
              <w:numPr>
                <w:ilvl w:val="0"/>
                <w:numId w:val="147"/>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Componentes del sistema solar: estructura y características.</w:t>
            </w:r>
          </w:p>
        </w:tc>
      </w:tr>
      <w:tr w:rsidR="00D74694" w:rsidRPr="00E06ADC" w14:paraId="75BFC692" w14:textId="77777777" w:rsidTr="005C52D3">
        <w:tc>
          <w:tcPr>
            <w:tcW w:w="8494" w:type="dxa"/>
            <w:tcBorders>
              <w:top w:val="single" w:sz="4" w:space="0" w:color="auto"/>
              <w:left w:val="single" w:sz="4" w:space="0" w:color="auto"/>
              <w:bottom w:val="single" w:sz="4" w:space="0" w:color="auto"/>
              <w:right w:val="single" w:sz="4" w:space="0" w:color="auto"/>
            </w:tcBorders>
          </w:tcPr>
          <w:p w14:paraId="19052742" w14:textId="77777777" w:rsidR="00D74694" w:rsidRPr="00E06ADC" w:rsidRDefault="00D74694" w:rsidP="00CB5D8D">
            <w:pPr>
              <w:pStyle w:val="paragraph"/>
              <w:numPr>
                <w:ilvl w:val="0"/>
                <w:numId w:val="147"/>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hAnsi="Noto Sans" w:cs="Noto Sans"/>
                <w:sz w:val="18"/>
                <w:szCs w:val="18"/>
              </w:rPr>
              <w:t>Hipótesis sobre el origen de la vida en la Tierra.</w:t>
            </w:r>
          </w:p>
        </w:tc>
      </w:tr>
      <w:tr w:rsidR="00D74694" w:rsidRPr="00E06ADC" w14:paraId="65A09E03" w14:textId="77777777" w:rsidTr="005C52D3">
        <w:tc>
          <w:tcPr>
            <w:tcW w:w="8494" w:type="dxa"/>
            <w:tcBorders>
              <w:top w:val="single" w:sz="4" w:space="0" w:color="auto"/>
              <w:left w:val="single" w:sz="4" w:space="0" w:color="auto"/>
              <w:bottom w:val="single" w:sz="4" w:space="0" w:color="auto"/>
              <w:right w:val="single" w:sz="4" w:space="0" w:color="auto"/>
            </w:tcBorders>
          </w:tcPr>
          <w:p w14:paraId="5931C6B3" w14:textId="77777777" w:rsidR="00D74694" w:rsidRPr="00E06ADC" w:rsidRDefault="00D74694" w:rsidP="00CB5D8D">
            <w:pPr>
              <w:pStyle w:val="paragraph"/>
              <w:numPr>
                <w:ilvl w:val="0"/>
                <w:numId w:val="147"/>
              </w:numPr>
              <w:spacing w:beforeAutospacing="0" w:afterAutospacing="0"/>
              <w:textAlignment w:val="baseline"/>
              <w:rPr>
                <w:rFonts w:ascii="Noto Sans" w:eastAsia="Noto Sans" w:hAnsi="Noto Sans" w:cs="Noto Sans"/>
                <w:sz w:val="18"/>
                <w:szCs w:val="18"/>
              </w:rPr>
            </w:pPr>
            <w:r w:rsidRPr="00E06ADC">
              <w:rPr>
                <w:rFonts w:ascii="Noto Sans" w:hAnsi="Noto Sans" w:cs="Noto Sans"/>
                <w:sz w:val="18"/>
                <w:szCs w:val="18"/>
              </w:rPr>
              <w:t>Principales investigaciones en el campo de la astrobiología.</w:t>
            </w:r>
          </w:p>
        </w:tc>
      </w:tr>
    </w:tbl>
    <w:p w14:paraId="5DDAC2E3"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p w14:paraId="2C736A96" w14:textId="77777777" w:rsidR="00D74694" w:rsidRPr="00E06ADC" w:rsidRDefault="00D74694" w:rsidP="00BC6131">
      <w:pPr>
        <w:rPr>
          <w:rStyle w:val="normaltextrun"/>
          <w:rFonts w:eastAsiaTheme="majorEastAsia" w:cs="Noto Sans"/>
          <w:b/>
          <w:bCs/>
          <w:sz w:val="18"/>
          <w:szCs w:val="18"/>
          <w:lang w:eastAsia="es-ES"/>
        </w:rPr>
      </w:pPr>
      <w:r w:rsidRPr="00E06ADC">
        <w:rPr>
          <w:rStyle w:val="normaltextrun"/>
          <w:rFonts w:eastAsiaTheme="majorEastAsia" w:cs="Noto Sans"/>
          <w:b/>
          <w:bCs/>
          <w:sz w:val="18"/>
          <w:szCs w:val="18"/>
        </w:rPr>
        <w:br w:type="page"/>
      </w:r>
    </w:p>
    <w:p w14:paraId="62CCDA73"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r w:rsidRPr="00E06ADC">
        <w:rPr>
          <w:rStyle w:val="normaltextrun"/>
          <w:rFonts w:ascii="Noto Sans" w:eastAsiaTheme="majorEastAsia" w:hAnsi="Noto Sans" w:cs="Noto Sans"/>
          <w:b/>
          <w:bCs/>
          <w:sz w:val="18"/>
          <w:szCs w:val="18"/>
        </w:rPr>
        <w:lastRenderedPageBreak/>
        <w:t>Cooperación y Servicios en la Comunidad</w:t>
      </w:r>
    </w:p>
    <w:p w14:paraId="67E56570"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1B63222" w14:textId="77777777" w:rsidTr="005C52D3">
        <w:tc>
          <w:tcPr>
            <w:tcW w:w="8494" w:type="dxa"/>
          </w:tcPr>
          <w:p w14:paraId="6671569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 materia de Cooperación y Servicios en la Comunidad de</w:t>
            </w:r>
            <w:r w:rsidR="000172C2">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l</w:t>
            </w:r>
            <w:r w:rsidR="000172C2">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xml:space="preserve"> ESO</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busca inculcar la importancia del desarrollo sostenible, despertar la curiosidad, la actitud crítica, el pensamiento de los alumnos y la igualdad de oportunidades entre géneros. Hay que pensar en la necesidad de formar </w:t>
            </w:r>
            <w:r w:rsidR="00C83E5D" w:rsidRPr="00E06ADC">
              <w:rPr>
                <w:rStyle w:val="normaltextrun"/>
                <w:rFonts w:ascii="Noto Sans" w:eastAsiaTheme="majorEastAsia" w:hAnsi="Noto Sans" w:cs="Noto Sans"/>
                <w:sz w:val="18"/>
                <w:szCs w:val="18"/>
              </w:rPr>
              <w:t>ciudadanos</w:t>
            </w:r>
            <w:r w:rsidRPr="00E06ADC">
              <w:rPr>
                <w:rStyle w:val="normaltextrun"/>
                <w:rFonts w:ascii="Noto Sans" w:eastAsiaTheme="majorEastAsia" w:hAnsi="Noto Sans" w:cs="Noto Sans"/>
                <w:sz w:val="18"/>
                <w:szCs w:val="18"/>
              </w:rPr>
              <w:t xml:space="preserve"> calificados, pero también alumnos reflexivos, capaces de analizar el entorno en que viven y de comprometerse en su mejora. La educación es una herramienta de mejora social, que </w:t>
            </w:r>
            <w:r w:rsidR="000172C2">
              <w:rPr>
                <w:rStyle w:val="normaltextrun"/>
                <w:rFonts w:ascii="Noto Sans" w:eastAsiaTheme="majorEastAsia" w:hAnsi="Noto Sans" w:cs="Noto Sans"/>
                <w:sz w:val="18"/>
                <w:szCs w:val="18"/>
              </w:rPr>
              <w:t>debe</w:t>
            </w:r>
            <w:r w:rsidRPr="00E06ADC">
              <w:rPr>
                <w:rStyle w:val="normaltextrun"/>
                <w:rFonts w:ascii="Noto Sans" w:eastAsiaTheme="majorEastAsia" w:hAnsi="Noto Sans" w:cs="Noto Sans"/>
                <w:sz w:val="18"/>
                <w:szCs w:val="18"/>
              </w:rPr>
              <w:t xml:space="preserve"> ser capaz de formar seres completos, con una dimensión tanto intelectual como humana y moral.</w:t>
            </w:r>
            <w:r w:rsidRPr="00E06ADC">
              <w:rPr>
                <w:rStyle w:val="eop"/>
                <w:rFonts w:ascii="Noto Sans" w:eastAsiaTheme="majorEastAsia" w:hAnsi="Noto Sans" w:cs="Noto Sans"/>
                <w:sz w:val="18"/>
                <w:szCs w:val="18"/>
              </w:rPr>
              <w:t> </w:t>
            </w:r>
          </w:p>
          <w:p w14:paraId="25140E6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Por es</w:t>
            </w:r>
            <w:r w:rsidR="000172C2">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razón, hay </w:t>
            </w:r>
            <w:r w:rsidR="000172C2">
              <w:rPr>
                <w:rStyle w:val="normaltextrun"/>
                <w:rFonts w:ascii="Noto Sans" w:eastAsiaTheme="majorEastAsia" w:hAnsi="Noto Sans" w:cs="Noto Sans"/>
                <w:sz w:val="18"/>
                <w:szCs w:val="18"/>
              </w:rPr>
              <w:t>que avanzar</w:t>
            </w:r>
            <w:r w:rsidRPr="00E06ADC">
              <w:rPr>
                <w:rStyle w:val="normaltextrun"/>
                <w:rFonts w:ascii="Noto Sans" w:eastAsiaTheme="majorEastAsia" w:hAnsi="Noto Sans" w:cs="Noto Sans"/>
                <w:sz w:val="18"/>
                <w:szCs w:val="18"/>
              </w:rPr>
              <w:t xml:space="preserve"> también en aquellas competencias que recogen</w:t>
            </w:r>
            <w:r w:rsidR="00010FA7" w:rsidRPr="00E06ADC">
              <w:rPr>
                <w:rStyle w:val="normaltextrun"/>
                <w:rFonts w:ascii="Noto Sans" w:eastAsiaTheme="majorEastAsia" w:hAnsi="Noto Sans" w:cs="Noto Sans"/>
                <w:sz w:val="18"/>
                <w:szCs w:val="18"/>
              </w:rPr>
              <w:t xml:space="preserve"> valores y habilidades</w:t>
            </w:r>
            <w:r w:rsidR="00EA0F38">
              <w:rPr>
                <w:rStyle w:val="normaltextrun"/>
                <w:rFonts w:ascii="Noto Sans" w:eastAsiaTheme="majorEastAsia" w:hAnsi="Noto Sans" w:cs="Noto Sans"/>
                <w:sz w:val="18"/>
                <w:szCs w:val="18"/>
              </w:rPr>
              <w:t xml:space="preserve"> </w:t>
            </w:r>
            <w:r w:rsidR="00010FA7" w:rsidRPr="00E06ADC">
              <w:rPr>
                <w:rStyle w:val="normaltextrun"/>
                <w:rFonts w:ascii="Noto Sans" w:eastAsiaTheme="majorEastAsia" w:hAnsi="Noto Sans" w:cs="Noto Sans"/>
                <w:sz w:val="18"/>
                <w:szCs w:val="18"/>
              </w:rPr>
              <w:t>cívic</w:t>
            </w:r>
            <w:r w:rsidR="000172C2">
              <w:rPr>
                <w:rStyle w:val="normaltextrun"/>
                <w:rFonts w:ascii="Noto Sans" w:eastAsiaTheme="majorEastAsia" w:hAnsi="Noto Sans" w:cs="Noto Sans"/>
                <w:sz w:val="18"/>
                <w:szCs w:val="18"/>
              </w:rPr>
              <w:t>a</w:t>
            </w:r>
            <w:r w:rsidR="00010FA7" w:rsidRPr="00E06ADC">
              <w:rPr>
                <w:rStyle w:val="normaltextrun"/>
                <w:rFonts w:ascii="Noto Sans" w:eastAsiaTheme="majorEastAsia" w:hAnsi="Noto Sans" w:cs="Noto Sans"/>
                <w:sz w:val="18"/>
                <w:szCs w:val="18"/>
              </w:rPr>
              <w:t>s</w:t>
            </w:r>
            <w:r w:rsidRPr="00E06ADC">
              <w:rPr>
                <w:rStyle w:val="normaltextrun"/>
                <w:rFonts w:ascii="Noto Sans" w:eastAsiaTheme="majorEastAsia" w:hAnsi="Noto Sans" w:cs="Noto Sans"/>
                <w:sz w:val="18"/>
                <w:szCs w:val="18"/>
              </w:rPr>
              <w:t xml:space="preserve">. Tanto los saberes que se adquieren como los criterios de evaluación conectan con el resto de </w:t>
            </w:r>
            <w:r w:rsidR="00366D56" w:rsidRPr="00E06ADC">
              <w:rPr>
                <w:rStyle w:val="normaltextrun"/>
                <w:rFonts w:ascii="Noto Sans" w:eastAsiaTheme="majorEastAsia" w:hAnsi="Noto Sans" w:cs="Noto Sans"/>
                <w:sz w:val="18"/>
                <w:szCs w:val="18"/>
              </w:rPr>
              <w:t>las materias</w:t>
            </w:r>
            <w:r w:rsidRPr="00E06ADC">
              <w:rPr>
                <w:rStyle w:val="normaltextrun"/>
                <w:rFonts w:ascii="Noto Sans" w:eastAsiaTheme="majorEastAsia" w:hAnsi="Noto Sans" w:cs="Noto Sans"/>
                <w:sz w:val="18"/>
                <w:szCs w:val="18"/>
              </w:rPr>
              <w:t xml:space="preserve"> del currícul</w:t>
            </w:r>
            <w:r w:rsidR="00366D56">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w:t>
            </w:r>
            <w:r w:rsidRPr="00E06ADC">
              <w:rPr>
                <w:rStyle w:val="eop"/>
                <w:rFonts w:ascii="Noto Sans" w:eastAsiaTheme="majorEastAsia" w:hAnsi="Noto Sans" w:cs="Noto Sans"/>
                <w:sz w:val="18"/>
                <w:szCs w:val="18"/>
              </w:rPr>
              <w:t> </w:t>
            </w:r>
          </w:p>
          <w:p w14:paraId="0D79C26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3232D8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desarrollo curricular de la materia Cooperación y Servicios </w:t>
            </w:r>
            <w:r w:rsidR="000172C2">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xml:space="preserve"> la Comunidad responde al marco competencial de la LOMLOE y, en consecuencia, contribuye al desarrollo de las competencias clave y al logro de los objetivos de etapa que se han definido para l</w:t>
            </w:r>
            <w:r w:rsidR="006301EE">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xml:space="preserve"> ESO</w:t>
            </w:r>
            <w:r w:rsidR="00EA0F38">
              <w:rPr>
                <w:rStyle w:val="normaltextrun"/>
                <w:rFonts w:ascii="Noto Sans" w:eastAsiaTheme="majorEastAsia" w:hAnsi="Noto Sans" w:cs="Noto Sans"/>
                <w:sz w:val="18"/>
                <w:szCs w:val="18"/>
              </w:rPr>
              <w:t>.</w:t>
            </w:r>
            <w:r w:rsidRPr="00E06ADC">
              <w:rPr>
                <w:rStyle w:val="eop"/>
                <w:rFonts w:ascii="Noto Sans" w:eastAsiaTheme="majorEastAsia" w:hAnsi="Noto Sans" w:cs="Noto Sans"/>
                <w:sz w:val="18"/>
                <w:szCs w:val="18"/>
              </w:rPr>
              <w:t> </w:t>
            </w:r>
          </w:p>
          <w:p w14:paraId="47974F0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2C02427" w14:textId="77777777" w:rsidR="00D74694" w:rsidRPr="00E06ADC" w:rsidRDefault="006301EE" w:rsidP="00BC6131">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sz w:val="18"/>
                <w:szCs w:val="18"/>
              </w:rPr>
              <w:t>Además de</w:t>
            </w:r>
            <w:r w:rsidR="00D74694" w:rsidRPr="00E06ADC">
              <w:rPr>
                <w:rStyle w:val="normaltextrun"/>
                <w:rFonts w:ascii="Noto Sans" w:eastAsiaTheme="majorEastAsia" w:hAnsi="Noto Sans" w:cs="Noto Sans"/>
                <w:sz w:val="18"/>
                <w:szCs w:val="18"/>
              </w:rPr>
              <w:t xml:space="preserve"> la pluralidad de experiencias de Cooperación y Servicios en la Comunidad, con acentos y sensibilidades diferentes, hay un cierto grado de unanimidad </w:t>
            </w:r>
            <w:r>
              <w:rPr>
                <w:rStyle w:val="normaltextrun"/>
                <w:rFonts w:ascii="Noto Sans" w:eastAsiaTheme="majorEastAsia" w:hAnsi="Noto Sans" w:cs="Noto Sans"/>
                <w:sz w:val="18"/>
                <w:szCs w:val="18"/>
              </w:rPr>
              <w:t>a</w:t>
            </w:r>
            <w:r w:rsidR="00D74694" w:rsidRPr="00E06ADC">
              <w:rPr>
                <w:rStyle w:val="normaltextrun"/>
                <w:rFonts w:ascii="Noto Sans" w:eastAsiaTheme="majorEastAsia" w:hAnsi="Noto Sans" w:cs="Noto Sans"/>
                <w:sz w:val="18"/>
                <w:szCs w:val="18"/>
              </w:rPr>
              <w:t xml:space="preserve"> la hora de definir una actividad compleja que integra el servicio en la comunidad con el aprendizaje de contenidos, competencias, habilidades</w:t>
            </w:r>
            <w:r w:rsidR="00EA0F38">
              <w:rPr>
                <w:rStyle w:val="normaltextrun"/>
                <w:rFonts w:ascii="Noto Sans" w:eastAsiaTheme="majorEastAsia" w:hAnsi="Noto Sans" w:cs="Noto Sans"/>
                <w:sz w:val="18"/>
                <w:szCs w:val="18"/>
              </w:rPr>
              <w:t xml:space="preserve"> </w:t>
            </w:r>
            <w:r w:rsidR="00D74694" w:rsidRPr="00E06ADC">
              <w:rPr>
                <w:rStyle w:val="normaltextrun"/>
                <w:rFonts w:ascii="Noto Sans" w:eastAsiaTheme="majorEastAsia" w:hAnsi="Noto Sans" w:cs="Noto Sans"/>
                <w:sz w:val="18"/>
                <w:szCs w:val="18"/>
              </w:rPr>
              <w:t xml:space="preserve">o valores. Así, la intencionalidad pedagógica y la intencionalidad solidaria </w:t>
            </w:r>
            <w:r>
              <w:rPr>
                <w:rStyle w:val="normaltextrun"/>
                <w:rFonts w:ascii="Noto Sans" w:eastAsiaTheme="majorEastAsia" w:hAnsi="Noto Sans" w:cs="Noto Sans"/>
                <w:sz w:val="18"/>
                <w:szCs w:val="18"/>
              </w:rPr>
              <w:t>están</w:t>
            </w:r>
            <w:r w:rsidR="00D74694" w:rsidRPr="00E06ADC">
              <w:rPr>
                <w:rStyle w:val="normaltextrun"/>
                <w:rFonts w:ascii="Noto Sans" w:eastAsiaTheme="majorEastAsia" w:hAnsi="Noto Sans" w:cs="Noto Sans"/>
                <w:sz w:val="18"/>
                <w:szCs w:val="18"/>
              </w:rPr>
              <w:t xml:space="preserve"> muy ligadas. Es</w:t>
            </w:r>
            <w:r>
              <w:rPr>
                <w:rStyle w:val="normaltextrun"/>
                <w:rFonts w:ascii="Noto Sans" w:eastAsiaTheme="majorEastAsia" w:hAnsi="Noto Sans" w:cs="Noto Sans"/>
                <w:sz w:val="18"/>
                <w:szCs w:val="18"/>
              </w:rPr>
              <w:t>t</w:t>
            </w:r>
            <w:r w:rsidR="00D74694" w:rsidRPr="00E06ADC">
              <w:rPr>
                <w:rStyle w:val="normaltextrun"/>
                <w:rFonts w:ascii="Noto Sans" w:eastAsiaTheme="majorEastAsia" w:hAnsi="Noto Sans" w:cs="Noto Sans"/>
                <w:sz w:val="18"/>
                <w:szCs w:val="18"/>
              </w:rPr>
              <w:t>a propuesta, que parte de elementos tan conocidos como el servicio voluntario en la comunidad, permite introducir elementos de innovación educativa y la adquisición de aprendizajes.</w:t>
            </w:r>
            <w:r w:rsidR="00D74694" w:rsidRPr="00E06ADC">
              <w:rPr>
                <w:rStyle w:val="eop"/>
                <w:rFonts w:ascii="Noto Sans" w:eastAsiaTheme="majorEastAsia" w:hAnsi="Noto Sans" w:cs="Noto Sans"/>
                <w:sz w:val="18"/>
                <w:szCs w:val="18"/>
              </w:rPr>
              <w:t> </w:t>
            </w:r>
          </w:p>
          <w:p w14:paraId="7037A6C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205625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Cooperación y Servicios</w:t>
            </w:r>
            <w:r w:rsidR="00010FA7" w:rsidRPr="00E06ADC">
              <w:rPr>
                <w:rStyle w:val="normaltextrun"/>
                <w:rFonts w:ascii="Noto Sans" w:eastAsiaTheme="majorEastAsia" w:hAnsi="Noto Sans" w:cs="Noto Sans"/>
                <w:sz w:val="18"/>
                <w:szCs w:val="18"/>
              </w:rPr>
              <w:t xml:space="preserve"> </w:t>
            </w:r>
            <w:r w:rsidR="006301EE">
              <w:rPr>
                <w:rStyle w:val="normaltextrun"/>
                <w:rFonts w:ascii="Noto Sans" w:eastAsiaTheme="majorEastAsia" w:hAnsi="Noto Sans" w:cs="Noto Sans"/>
                <w:sz w:val="18"/>
                <w:szCs w:val="18"/>
              </w:rPr>
              <w:t>a</w:t>
            </w:r>
            <w:r w:rsidR="00010FA7" w:rsidRPr="00E06ADC">
              <w:rPr>
                <w:rStyle w:val="normaltextrun"/>
                <w:rFonts w:ascii="Noto Sans" w:eastAsiaTheme="majorEastAsia" w:hAnsi="Noto Sans" w:cs="Noto Sans"/>
                <w:sz w:val="18"/>
                <w:szCs w:val="18"/>
              </w:rPr>
              <w:t xml:space="preserve"> la Comunidad </w:t>
            </w:r>
            <w:r w:rsidRPr="00E06ADC">
              <w:rPr>
                <w:rStyle w:val="normaltextrun"/>
                <w:rFonts w:ascii="Noto Sans" w:eastAsiaTheme="majorEastAsia" w:hAnsi="Noto Sans" w:cs="Noto Sans"/>
                <w:sz w:val="18"/>
                <w:szCs w:val="18"/>
              </w:rPr>
              <w:t>es de carácter opcional y contribuye a satisfacer el logro de los objetivos de</w:t>
            </w:r>
            <w:r w:rsidR="006301EE">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l</w:t>
            </w:r>
            <w:r w:rsidR="006301EE">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xml:space="preserve"> ESO</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y el desarrollo de las ocho competencias clave. Se</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trabajan un total de seis competencias específicas.</w:t>
            </w:r>
            <w:r w:rsidRPr="00E06ADC">
              <w:rPr>
                <w:rStyle w:val="eop"/>
                <w:rFonts w:ascii="Noto Sans" w:eastAsiaTheme="majorEastAsia" w:hAnsi="Noto Sans" w:cs="Noto Sans"/>
                <w:sz w:val="18"/>
                <w:szCs w:val="18"/>
              </w:rPr>
              <w:t> </w:t>
            </w:r>
          </w:p>
          <w:p w14:paraId="439A021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64FE4F6" w14:textId="77777777" w:rsidR="00233ABB"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Es</w:t>
            </w:r>
            <w:r w:rsidR="006301EE">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materia va destinada a alumno</w:t>
            </w:r>
            <w:r w:rsidR="006301EE">
              <w:rPr>
                <w:rStyle w:val="normaltextrun"/>
                <w:rFonts w:ascii="Noto Sans" w:eastAsiaTheme="majorEastAsia" w:hAnsi="Noto Sans" w:cs="Noto Sans"/>
                <w:sz w:val="18"/>
                <w:szCs w:val="18"/>
              </w:rPr>
              <w:t>s</w:t>
            </w:r>
            <w:r w:rsidRPr="00E06ADC">
              <w:rPr>
                <w:rStyle w:val="normaltextrun"/>
                <w:rFonts w:ascii="Noto Sans" w:eastAsiaTheme="majorEastAsia" w:hAnsi="Noto Sans" w:cs="Noto Sans"/>
                <w:sz w:val="18"/>
                <w:szCs w:val="18"/>
              </w:rPr>
              <w:t xml:space="preserve"> con espíritu crítico y con ganas de aportar cambios y propuestas de mejora ante</w:t>
            </w:r>
            <w:r w:rsidR="00EA0F38">
              <w:rPr>
                <w:rStyle w:val="normaltextrun"/>
                <w:rFonts w:ascii="Noto Sans" w:eastAsiaTheme="majorEastAsia" w:hAnsi="Noto Sans" w:cs="Noto Sans"/>
                <w:sz w:val="18"/>
                <w:szCs w:val="18"/>
              </w:rPr>
              <w:t xml:space="preserve"> </w:t>
            </w:r>
            <w:r w:rsidR="00010FA7" w:rsidRPr="00E06ADC">
              <w:rPr>
                <w:rStyle w:val="normaltextrun"/>
                <w:rFonts w:ascii="Noto Sans" w:eastAsiaTheme="majorEastAsia" w:hAnsi="Noto Sans" w:cs="Noto Sans"/>
                <w:sz w:val="18"/>
                <w:szCs w:val="18"/>
              </w:rPr>
              <w:t xml:space="preserve">varias situaciones dentro de </w:t>
            </w:r>
            <w:r w:rsidRPr="00E06ADC">
              <w:rPr>
                <w:rStyle w:val="normaltextrun"/>
                <w:rFonts w:ascii="Noto Sans" w:eastAsiaTheme="majorEastAsia" w:hAnsi="Noto Sans" w:cs="Noto Sans"/>
                <w:sz w:val="18"/>
                <w:szCs w:val="18"/>
              </w:rPr>
              <w:t xml:space="preserve">los contextos personal, escolar, social y profesional que nos rodean. Por lo tanto, </w:t>
            </w:r>
            <w:r w:rsidR="006301EE">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tener una actitud de compromiso hacia la sociedad y el entorno.</w:t>
            </w:r>
            <w:r w:rsidR="00233ABB" w:rsidRPr="00E06ADC">
              <w:rPr>
                <w:rStyle w:val="normaltextrun"/>
                <w:rFonts w:ascii="Noto Sans" w:eastAsiaTheme="majorEastAsia" w:hAnsi="Noto Sans" w:cs="Noto Sans"/>
                <w:sz w:val="18"/>
                <w:szCs w:val="18"/>
              </w:rPr>
              <w:t xml:space="preserve"> </w:t>
            </w:r>
          </w:p>
          <w:p w14:paraId="420F5D5A" w14:textId="77777777" w:rsidR="00233ABB" w:rsidRPr="00E06ADC" w:rsidRDefault="00233ABB" w:rsidP="00BC6131">
            <w:pPr>
              <w:pStyle w:val="paragraph"/>
              <w:spacing w:beforeAutospacing="0" w:afterAutospacing="0"/>
              <w:textAlignment w:val="baseline"/>
              <w:rPr>
                <w:rStyle w:val="normaltextrun"/>
                <w:rFonts w:eastAsiaTheme="majorEastAsia"/>
              </w:rPr>
            </w:pPr>
          </w:p>
          <w:p w14:paraId="627D111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Cooperación y Servicios en la Comunidad es una propuesta educativa que combina procesos de aprendizaje y de servicio </w:t>
            </w:r>
            <w:r w:rsidR="006301EE">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xml:space="preserve"> la comunidad en un solo proyecto muy articulado en el cual</w:t>
            </w:r>
            <w:r w:rsidR="00010FA7" w:rsidRPr="00E06ADC">
              <w:rPr>
                <w:rStyle w:val="normaltextrun"/>
                <w:rFonts w:ascii="Noto Sans" w:eastAsiaTheme="majorEastAsia" w:hAnsi="Noto Sans" w:cs="Noto Sans"/>
                <w:sz w:val="18"/>
                <w:szCs w:val="18"/>
              </w:rPr>
              <w:t xml:space="preserve"> los participantes se forman</w:t>
            </w:r>
            <w:r w:rsidRPr="00E06ADC">
              <w:rPr>
                <w:rStyle w:val="normaltextrun"/>
                <w:rFonts w:ascii="Noto Sans" w:eastAsiaTheme="majorEastAsia" w:hAnsi="Noto Sans" w:cs="Noto Sans"/>
                <w:sz w:val="18"/>
                <w:szCs w:val="18"/>
              </w:rPr>
              <w:t xml:space="preserve"> trabajando sobre necesidades reales del entorno con el objetivo de mejorarlo. Es un proyecto educativo con utilidad social.</w:t>
            </w:r>
            <w:r w:rsidRPr="00E06ADC">
              <w:rPr>
                <w:rStyle w:val="eop"/>
                <w:rFonts w:ascii="Noto Sans" w:eastAsiaTheme="majorEastAsia" w:hAnsi="Noto Sans" w:cs="Noto Sans"/>
                <w:sz w:val="18"/>
                <w:szCs w:val="18"/>
              </w:rPr>
              <w:t> </w:t>
            </w:r>
          </w:p>
          <w:p w14:paraId="7304D56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B7B9F8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Los saberes básicos de vivir en sociedad, interactuar con el entorno y comprender como son las relaciones que se establecen y las normas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de funcionamiento que las rigen, resultan esenciales </w:t>
            </w:r>
            <w:r w:rsidR="006301EE">
              <w:rPr>
                <w:rStyle w:val="normaltextrun"/>
                <w:rFonts w:ascii="Noto Sans" w:eastAsiaTheme="majorEastAsia" w:hAnsi="Noto Sans" w:cs="Noto Sans"/>
                <w:sz w:val="18"/>
                <w:szCs w:val="18"/>
              </w:rPr>
              <w:t>para que</w:t>
            </w:r>
            <w:r w:rsidRPr="00E06ADC">
              <w:rPr>
                <w:rStyle w:val="normaltextrun"/>
                <w:rFonts w:ascii="Noto Sans" w:eastAsiaTheme="majorEastAsia" w:hAnsi="Noto Sans" w:cs="Noto Sans"/>
                <w:sz w:val="18"/>
                <w:szCs w:val="18"/>
              </w:rPr>
              <w:t xml:space="preserve"> los alumnos puedan asumir sus derechos</w:t>
            </w:r>
            <w:r w:rsidR="00010FA7" w:rsidRPr="00E06ADC">
              <w:rPr>
                <w:rStyle w:val="normaltextrun"/>
                <w:rFonts w:ascii="Noto Sans" w:eastAsiaTheme="majorEastAsia" w:hAnsi="Noto Sans" w:cs="Noto Sans"/>
                <w:sz w:val="18"/>
                <w:szCs w:val="18"/>
              </w:rPr>
              <w:t xml:space="preserve"> y responsabilidades, ejercer</w:t>
            </w:r>
            <w:r w:rsidRPr="00E06ADC">
              <w:rPr>
                <w:rStyle w:val="normaltextrun"/>
                <w:rFonts w:ascii="Noto Sans" w:eastAsiaTheme="majorEastAsia" w:hAnsi="Noto Sans" w:cs="Noto Sans"/>
                <w:sz w:val="18"/>
                <w:szCs w:val="18"/>
              </w:rPr>
              <w:t xml:space="preserve"> la ciudadanía</w:t>
            </w:r>
            <w:r w:rsidR="00010FA7"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y orientar su compromiso cívico, cuestiones de especial importancia en una etapa educativa en que los alumnos adolescentes precisan de experiencias formativas que les permitan construir su criterio, su identidad, su autonomía y su entorno social.</w:t>
            </w:r>
            <w:r w:rsidRPr="00E06ADC">
              <w:rPr>
                <w:rStyle w:val="eop"/>
                <w:rFonts w:ascii="Noto Sans" w:eastAsiaTheme="majorEastAsia" w:hAnsi="Noto Sans" w:cs="Noto Sans"/>
                <w:sz w:val="18"/>
                <w:szCs w:val="18"/>
              </w:rPr>
              <w:t> </w:t>
            </w:r>
          </w:p>
          <w:p w14:paraId="70A46A2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E88CE5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Los saberes básicos de la materia Cooperación y Servicios </w:t>
            </w:r>
            <w:r w:rsidR="006301EE">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xml:space="preserve"> la Comunidad están estructurados en dos bloques: Retos del Mundo actual y Comprom</w:t>
            </w:r>
            <w:r w:rsidR="006301EE">
              <w:rPr>
                <w:rStyle w:val="normaltextrun"/>
                <w:rFonts w:ascii="Noto Sans" w:eastAsiaTheme="majorEastAsia" w:hAnsi="Noto Sans" w:cs="Noto Sans"/>
                <w:sz w:val="18"/>
                <w:szCs w:val="18"/>
              </w:rPr>
              <w:t>iso</w:t>
            </w:r>
            <w:r w:rsidRPr="00E06ADC">
              <w:rPr>
                <w:rStyle w:val="normaltextrun"/>
                <w:rFonts w:ascii="Noto Sans" w:eastAsiaTheme="majorEastAsia" w:hAnsi="Noto Sans" w:cs="Noto Sans"/>
                <w:sz w:val="18"/>
                <w:szCs w:val="18"/>
              </w:rPr>
              <w:t xml:space="preserve"> Cívico.</w:t>
            </w:r>
            <w:r w:rsidRPr="00E06ADC">
              <w:rPr>
                <w:rStyle w:val="eop"/>
                <w:rFonts w:ascii="Noto Sans" w:eastAsiaTheme="majorEastAsia" w:hAnsi="Noto Sans" w:cs="Noto Sans"/>
                <w:sz w:val="18"/>
                <w:szCs w:val="18"/>
              </w:rPr>
              <w:t> </w:t>
            </w:r>
          </w:p>
          <w:p w14:paraId="1160520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7384EA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 organización de los saberes en el currícul</w:t>
            </w:r>
            <w:r w:rsidR="00366D56">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 no implica ninguna temporalización ni orden cronológico en su tratamiento al aula. Se </w:t>
            </w:r>
            <w:r w:rsidR="006301EE">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trabajar de manera competencial </w:t>
            </w:r>
            <w:r w:rsidR="006301EE">
              <w:rPr>
                <w:rStyle w:val="normaltextrun"/>
                <w:rFonts w:ascii="Noto Sans" w:eastAsiaTheme="majorEastAsia" w:hAnsi="Noto Sans" w:cs="Noto Sans"/>
                <w:sz w:val="18"/>
                <w:szCs w:val="18"/>
              </w:rPr>
              <w:t>para que estén s</w:t>
            </w:r>
            <w:r w:rsidRPr="00E06ADC">
              <w:rPr>
                <w:rStyle w:val="normaltextrun"/>
                <w:rFonts w:ascii="Noto Sans" w:eastAsiaTheme="majorEastAsia" w:hAnsi="Noto Sans" w:cs="Noto Sans"/>
                <w:sz w:val="18"/>
                <w:szCs w:val="18"/>
              </w:rPr>
              <w:t xml:space="preserve">iempre </w:t>
            </w:r>
            <w:r w:rsidR="006301EE">
              <w:rPr>
                <w:rStyle w:val="normaltextrun"/>
                <w:rFonts w:ascii="Noto Sans" w:eastAsiaTheme="majorEastAsia" w:hAnsi="Noto Sans" w:cs="Noto Sans"/>
                <w:sz w:val="18"/>
                <w:szCs w:val="18"/>
              </w:rPr>
              <w:t>conectados con e</w:t>
            </w:r>
            <w:r w:rsidRPr="00E06ADC">
              <w:rPr>
                <w:rStyle w:val="normaltextrun"/>
                <w:rFonts w:ascii="Noto Sans" w:eastAsiaTheme="majorEastAsia" w:hAnsi="Noto Sans" w:cs="Noto Sans"/>
                <w:sz w:val="18"/>
                <w:szCs w:val="18"/>
              </w:rPr>
              <w:t>l desarrollo de las competencias específicas que contribuyen al perfeccionamiento de las competencias clave. Los criterios de evaluación son indicadores que permit</w:t>
            </w:r>
            <w:r w:rsidR="006301EE">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n me</w:t>
            </w:r>
            <w:r w:rsidR="00FE75EE">
              <w:rPr>
                <w:rStyle w:val="normaltextrun"/>
                <w:rFonts w:ascii="Noto Sans" w:eastAsiaTheme="majorEastAsia" w:hAnsi="Noto Sans" w:cs="Noto Sans"/>
                <w:sz w:val="18"/>
                <w:szCs w:val="18"/>
              </w:rPr>
              <w:t>dir</w:t>
            </w:r>
            <w:r w:rsidRPr="00E06ADC">
              <w:rPr>
                <w:rStyle w:val="normaltextrun"/>
                <w:rFonts w:ascii="Noto Sans" w:eastAsiaTheme="majorEastAsia" w:hAnsi="Noto Sans" w:cs="Noto Sans"/>
                <w:sz w:val="18"/>
                <w:szCs w:val="18"/>
              </w:rPr>
              <w:t xml:space="preserve"> el grado de desarrollo de las competencias y </w:t>
            </w:r>
            <w:r w:rsidR="0048460E" w:rsidRPr="00E06ADC">
              <w:rPr>
                <w:rStyle w:val="normaltextrun"/>
                <w:rFonts w:ascii="Noto Sans" w:eastAsiaTheme="majorEastAsia" w:hAnsi="Noto Sans" w:cs="Noto Sans"/>
                <w:sz w:val="18"/>
                <w:szCs w:val="18"/>
              </w:rPr>
              <w:t xml:space="preserve">que </w:t>
            </w:r>
            <w:r w:rsidRPr="00E06ADC">
              <w:rPr>
                <w:rStyle w:val="normaltextrun"/>
                <w:rFonts w:ascii="Noto Sans" w:eastAsiaTheme="majorEastAsia" w:hAnsi="Noto Sans" w:cs="Noto Sans"/>
                <w:sz w:val="18"/>
                <w:szCs w:val="18"/>
              </w:rPr>
              <w:t>los</w:t>
            </w:r>
            <w:r w:rsidR="0048460E" w:rsidRPr="00E06ADC">
              <w:rPr>
                <w:rStyle w:val="normaltextrun"/>
                <w:rFonts w:ascii="Noto Sans" w:eastAsiaTheme="majorEastAsia" w:hAnsi="Noto Sans" w:cs="Noto Sans"/>
                <w:sz w:val="18"/>
                <w:szCs w:val="18"/>
              </w:rPr>
              <w:t xml:space="preserve"> profesores pueden</w:t>
            </w:r>
            <w:r w:rsidRPr="00E06ADC">
              <w:rPr>
                <w:rStyle w:val="normaltextrun"/>
                <w:rFonts w:ascii="Noto Sans" w:eastAsiaTheme="majorEastAsia" w:hAnsi="Noto Sans" w:cs="Noto Sans"/>
                <w:sz w:val="18"/>
                <w:szCs w:val="18"/>
              </w:rPr>
              <w:t xml:space="preserve"> conectar de forma flexible con los saberes de la materia</w:t>
            </w:r>
            <w:r w:rsidR="00720354" w:rsidRPr="00E06ADC">
              <w:rPr>
                <w:rStyle w:val="normaltextrun"/>
                <w:rFonts w:ascii="Noto Sans" w:eastAsiaTheme="majorEastAsia" w:hAnsi="Noto Sans" w:cs="Noto Sans"/>
                <w:sz w:val="18"/>
                <w:szCs w:val="18"/>
              </w:rPr>
              <w:t xml:space="preserve"> durante el proceso de enseñanza-</w:t>
            </w:r>
            <w:r w:rsidRPr="00E06ADC">
              <w:rPr>
                <w:rStyle w:val="normaltextrun"/>
                <w:rFonts w:ascii="Noto Sans" w:eastAsiaTheme="majorEastAsia" w:hAnsi="Noto Sans" w:cs="Noto Sans"/>
                <w:sz w:val="18"/>
                <w:szCs w:val="18"/>
              </w:rPr>
              <w:t xml:space="preserve"> aprendizaje.</w:t>
            </w:r>
            <w:r w:rsidRPr="00E06ADC">
              <w:rPr>
                <w:rStyle w:val="eop"/>
                <w:rFonts w:ascii="Noto Sans" w:eastAsiaTheme="majorEastAsia" w:hAnsi="Noto Sans" w:cs="Noto Sans"/>
                <w:sz w:val="18"/>
                <w:szCs w:val="18"/>
              </w:rPr>
              <w:t> </w:t>
            </w:r>
          </w:p>
          <w:p w14:paraId="062D602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lastRenderedPageBreak/>
              <w:t> </w:t>
            </w:r>
          </w:p>
          <w:p w14:paraId="15CDFCE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Las competencias y saberes se </w:t>
            </w:r>
            <w:r w:rsidR="006301EE">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trabajar a partir de actividades conectadas con la realidad </w:t>
            </w:r>
            <w:r w:rsidR="006301EE">
              <w:rPr>
                <w:rStyle w:val="normaltextrun"/>
                <w:rFonts w:ascii="Noto Sans" w:eastAsiaTheme="majorEastAsia" w:hAnsi="Noto Sans" w:cs="Noto Sans"/>
                <w:sz w:val="18"/>
                <w:szCs w:val="18"/>
              </w:rPr>
              <w:t>e invitar a</w:t>
            </w:r>
            <w:r w:rsidRPr="00E06ADC">
              <w:rPr>
                <w:rStyle w:val="normaltextrun"/>
                <w:rFonts w:ascii="Noto Sans" w:eastAsiaTheme="majorEastAsia" w:hAnsi="Noto Sans" w:cs="Noto Sans"/>
                <w:sz w:val="18"/>
                <w:szCs w:val="18"/>
              </w:rPr>
              <w:t xml:space="preserve"> los alumnos a la reflexión y a la colaboración. Por e</w:t>
            </w:r>
            <w:r w:rsidR="006301EE">
              <w:rPr>
                <w:rStyle w:val="normaltextrun"/>
                <w:rFonts w:ascii="Noto Sans" w:eastAsiaTheme="majorEastAsia" w:hAnsi="Noto Sans" w:cs="Noto Sans"/>
                <w:sz w:val="18"/>
                <w:szCs w:val="18"/>
              </w:rPr>
              <w:t>ll</w:t>
            </w:r>
            <w:r w:rsidRPr="00E06ADC">
              <w:rPr>
                <w:rStyle w:val="normaltextrun"/>
                <w:rFonts w:ascii="Noto Sans" w:eastAsiaTheme="majorEastAsia" w:hAnsi="Noto Sans" w:cs="Noto Sans"/>
                <w:sz w:val="18"/>
                <w:szCs w:val="18"/>
              </w:rPr>
              <w:t>o</w:t>
            </w:r>
            <w:r w:rsidR="00720354"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se recomienda un trabajo interdisciplinario que favorezca una asimilación más profunda </w:t>
            </w:r>
            <w:r w:rsidR="006301EE">
              <w:rPr>
                <w:rStyle w:val="normaltextrun"/>
                <w:rFonts w:ascii="Noto Sans" w:eastAsiaTheme="majorEastAsia" w:hAnsi="Noto Sans" w:cs="Noto Sans"/>
                <w:sz w:val="18"/>
                <w:szCs w:val="18"/>
              </w:rPr>
              <w:t>extendiendo</w:t>
            </w:r>
            <w:r w:rsidRPr="00E06ADC">
              <w:rPr>
                <w:rStyle w:val="normaltextrun"/>
                <w:rFonts w:ascii="Noto Sans" w:eastAsiaTheme="majorEastAsia" w:hAnsi="Noto Sans" w:cs="Noto Sans"/>
                <w:sz w:val="18"/>
                <w:szCs w:val="18"/>
              </w:rPr>
              <w:t xml:space="preserve"> las raíces hacia otras materias.</w:t>
            </w:r>
            <w:r w:rsidRPr="00E06ADC">
              <w:rPr>
                <w:rStyle w:val="eop"/>
                <w:rFonts w:ascii="Noto Sans" w:eastAsiaTheme="majorEastAsia" w:hAnsi="Noto Sans" w:cs="Noto Sans"/>
                <w:sz w:val="18"/>
                <w:szCs w:val="18"/>
              </w:rPr>
              <w:t> </w:t>
            </w:r>
          </w:p>
          <w:p w14:paraId="1A6BE9C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8F38806" w14:textId="77777777" w:rsidR="00D74694" w:rsidRPr="00E06ADC" w:rsidRDefault="00D74694" w:rsidP="00720354">
            <w:pPr>
              <w:pStyle w:val="paragraph"/>
              <w:spacing w:beforeAutospacing="0" w:afterAutospacing="0"/>
              <w:textAlignment w:val="baseline"/>
              <w:rPr>
                <w:rStyle w:val="normaltextrun"/>
                <w:rFonts w:ascii="Noto Sans" w:hAnsi="Noto Sans" w:cs="Noto Sans"/>
                <w:sz w:val="18"/>
                <w:szCs w:val="18"/>
              </w:rPr>
            </w:pPr>
            <w:r w:rsidRPr="00E06ADC">
              <w:rPr>
                <w:rStyle w:val="normaltextrun"/>
                <w:rFonts w:ascii="Noto Sans" w:eastAsiaTheme="majorEastAsia" w:hAnsi="Noto Sans" w:cs="Noto Sans"/>
                <w:sz w:val="18"/>
                <w:szCs w:val="18"/>
              </w:rPr>
              <w:t xml:space="preserve">La materia Cooperación y Servicios en la Comunidad contribuye </w:t>
            </w:r>
            <w:r w:rsidR="006301EE">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l análisis de una realidad social cada vez más diversa y cambiante</w:t>
            </w:r>
            <w:r w:rsidR="00720354"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w:t>
            </w:r>
            <w:r w:rsidR="00720354" w:rsidRPr="00E06ADC">
              <w:rPr>
                <w:rStyle w:val="normaltextrun"/>
                <w:rFonts w:ascii="Noto Sans" w:eastAsiaTheme="majorEastAsia" w:hAnsi="Noto Sans" w:cs="Noto Sans"/>
                <w:sz w:val="18"/>
                <w:szCs w:val="18"/>
              </w:rPr>
              <w:t>fruto de la acción humana, y</w:t>
            </w:r>
            <w:r w:rsidRPr="00E06ADC">
              <w:rPr>
                <w:rStyle w:val="normaltextrun"/>
                <w:rFonts w:ascii="Noto Sans" w:eastAsiaTheme="majorEastAsia" w:hAnsi="Noto Sans" w:cs="Noto Sans"/>
                <w:sz w:val="18"/>
                <w:szCs w:val="18"/>
              </w:rPr>
              <w:t xml:space="preserve"> concibe </w:t>
            </w:r>
            <w:r w:rsidR="00720354" w:rsidRPr="00E06ADC">
              <w:rPr>
                <w:rStyle w:val="normaltextrun"/>
                <w:rFonts w:ascii="Noto Sans" w:eastAsiaTheme="majorEastAsia" w:hAnsi="Noto Sans" w:cs="Noto Sans"/>
                <w:sz w:val="18"/>
                <w:szCs w:val="18"/>
              </w:rPr>
              <w:t>el</w:t>
            </w:r>
            <w:r w:rsidR="006301EE">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aprendizaje de los alumnos como una invitación al conocimiento de sí mismos y del mundo que les rodea</w:t>
            </w:r>
            <w:r w:rsidR="00720354"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a la participación y al compromiso social.</w:t>
            </w:r>
            <w:r w:rsidRPr="00E06ADC">
              <w:rPr>
                <w:rStyle w:val="eop"/>
                <w:rFonts w:ascii="Noto Sans" w:eastAsiaTheme="majorEastAsia" w:hAnsi="Noto Sans" w:cs="Noto Sans"/>
                <w:sz w:val="18"/>
                <w:szCs w:val="18"/>
              </w:rPr>
              <w:t> </w:t>
            </w:r>
          </w:p>
        </w:tc>
      </w:tr>
    </w:tbl>
    <w:p w14:paraId="75AE2807"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p w14:paraId="3542811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53601704" w14:textId="77777777" w:rsidR="00D74694" w:rsidRPr="00E06ADC" w:rsidRDefault="00D74694" w:rsidP="00BC6131">
      <w:pPr>
        <w:pStyle w:val="paragraph"/>
        <w:spacing w:beforeAutospacing="0" w:afterAutospacing="0"/>
        <w:textAlignment w:val="baseline"/>
        <w:rPr>
          <w:rStyle w:val="eop"/>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D74694" w:rsidRPr="00E06ADC" w14:paraId="0048B01A"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85FDA5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1 Entender la importancia de los hábitos saludables y sostenibles basándose en los saberes científicos para adoptarlos y promoverlos en su entorno.</w:t>
            </w:r>
            <w:r w:rsidRPr="00E06ADC">
              <w:rPr>
                <w:rFonts w:eastAsia="Times New Roman" w:cs="Noto Sans"/>
                <w:sz w:val="18"/>
                <w:szCs w:val="18"/>
                <w:lang w:eastAsia="es-ES"/>
              </w:rPr>
              <w:t> </w:t>
            </w:r>
          </w:p>
        </w:tc>
      </w:tr>
      <w:tr w:rsidR="00D74694" w:rsidRPr="00E06ADC" w14:paraId="18064BB7"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7F987D27" w14:textId="77777777" w:rsidR="00D74694" w:rsidRPr="00E06ADC" w:rsidRDefault="00720354" w:rsidP="00233ABB">
            <w:pPr>
              <w:textAlignment w:val="baseline"/>
              <w:rPr>
                <w:rFonts w:eastAsia="Times New Roman" w:cs="Noto Sans"/>
                <w:sz w:val="18"/>
                <w:szCs w:val="18"/>
                <w:lang w:eastAsia="es-ES"/>
              </w:rPr>
            </w:pPr>
            <w:r w:rsidRPr="00E06ADC">
              <w:rPr>
                <w:rFonts w:eastAsia="Times New Roman" w:cs="Noto Sans"/>
                <w:sz w:val="18"/>
                <w:szCs w:val="18"/>
                <w:lang w:eastAsia="es-ES"/>
              </w:rPr>
              <w:t>En la actualidad</w:t>
            </w:r>
            <w:r w:rsidR="00D74694" w:rsidRPr="00E06ADC">
              <w:rPr>
                <w:rFonts w:eastAsia="Times New Roman" w:cs="Noto Sans"/>
                <w:sz w:val="18"/>
                <w:szCs w:val="18"/>
                <w:lang w:eastAsia="es-ES"/>
              </w:rPr>
              <w:t>, uno de los más importantes retos de nuestra sociedad es evitar la degradación del medio ambiente. </w:t>
            </w:r>
            <w:r w:rsidR="00D74694" w:rsidRPr="006301EE">
              <w:rPr>
                <w:rFonts w:eastAsia="Times New Roman" w:cs="Noto Sans"/>
                <w:sz w:val="18"/>
                <w:szCs w:val="18"/>
                <w:lang w:eastAsia="es-ES"/>
              </w:rPr>
              <w:t>Por e</w:t>
            </w:r>
            <w:r w:rsidR="006301EE" w:rsidRPr="006301EE">
              <w:rPr>
                <w:rFonts w:eastAsia="Times New Roman" w:cs="Noto Sans"/>
                <w:sz w:val="18"/>
                <w:szCs w:val="18"/>
                <w:lang w:eastAsia="es-ES"/>
              </w:rPr>
              <w:t>l</w:t>
            </w:r>
            <w:r w:rsidR="006301EE" w:rsidRPr="006301EE">
              <w:rPr>
                <w:rFonts w:eastAsia="Times New Roman"/>
                <w:sz w:val="18"/>
                <w:szCs w:val="18"/>
                <w:lang w:eastAsia="es-ES"/>
              </w:rPr>
              <w:t>l</w:t>
            </w:r>
            <w:r w:rsidR="00D74694" w:rsidRPr="006301EE">
              <w:rPr>
                <w:rFonts w:eastAsia="Times New Roman" w:cs="Noto Sans"/>
                <w:sz w:val="18"/>
                <w:szCs w:val="18"/>
                <w:lang w:eastAsia="es-ES"/>
              </w:rPr>
              <w:t>o</w:t>
            </w:r>
            <w:r w:rsidRPr="006301EE">
              <w:rPr>
                <w:rFonts w:eastAsia="Times New Roman" w:cs="Noto Sans"/>
                <w:sz w:val="18"/>
                <w:szCs w:val="18"/>
                <w:lang w:eastAsia="es-ES"/>
              </w:rPr>
              <w:t>,</w:t>
            </w:r>
            <w:r w:rsidR="00D74694" w:rsidRPr="006301EE">
              <w:rPr>
                <w:rFonts w:eastAsia="Times New Roman" w:cs="Noto Sans"/>
                <w:sz w:val="18"/>
                <w:szCs w:val="18"/>
                <w:lang w:eastAsia="es-ES"/>
              </w:rPr>
              <w:t xml:space="preserve"> </w:t>
            </w:r>
            <w:r w:rsidR="006301EE" w:rsidRPr="006301EE">
              <w:rPr>
                <w:rFonts w:eastAsia="Times New Roman" w:cs="Noto Sans"/>
                <w:sz w:val="18"/>
                <w:szCs w:val="18"/>
                <w:lang w:eastAsia="es-ES"/>
              </w:rPr>
              <w:t>d</w:t>
            </w:r>
            <w:r w:rsidR="006301EE" w:rsidRPr="006301EE">
              <w:rPr>
                <w:rFonts w:eastAsia="Times New Roman"/>
                <w:sz w:val="18"/>
                <w:szCs w:val="18"/>
                <w:lang w:eastAsia="es-ES"/>
              </w:rPr>
              <w:t>ebemos</w:t>
            </w:r>
            <w:r w:rsidR="00D74694" w:rsidRPr="006301EE">
              <w:rPr>
                <w:rFonts w:eastAsia="Times New Roman" w:cs="Noto Sans"/>
                <w:sz w:val="18"/>
                <w:szCs w:val="18"/>
                <w:lang w:eastAsia="es-ES"/>
              </w:rPr>
              <w:t xml:space="preserve"> adoptar</w:t>
            </w:r>
            <w:r w:rsidR="00D74694" w:rsidRPr="00E06ADC">
              <w:rPr>
                <w:rFonts w:eastAsia="Times New Roman" w:cs="Noto Sans"/>
                <w:sz w:val="18"/>
                <w:szCs w:val="18"/>
                <w:lang w:eastAsia="es-ES"/>
              </w:rPr>
              <w:t xml:space="preserve"> un modelo de desarrollo sostenible. Es esencial que la sociedad entienda la dependencia del medio natural para poder valorar la importancia de su conservación y actuar de forma </w:t>
            </w:r>
            <w:r w:rsidR="00D74694" w:rsidRPr="006301EE">
              <w:rPr>
                <w:rFonts w:eastAsia="Times New Roman" w:cs="Noto Sans"/>
                <w:sz w:val="18"/>
                <w:szCs w:val="18"/>
                <w:lang w:eastAsia="es-ES"/>
              </w:rPr>
              <w:t>consecuente y comprometida con es</w:t>
            </w:r>
            <w:r w:rsidR="006301EE" w:rsidRPr="006301EE">
              <w:rPr>
                <w:rFonts w:eastAsia="Times New Roman" w:cs="Noto Sans"/>
                <w:sz w:val="18"/>
                <w:szCs w:val="18"/>
                <w:lang w:eastAsia="es-ES"/>
              </w:rPr>
              <w:t>t</w:t>
            </w:r>
            <w:r w:rsidR="00D74694" w:rsidRPr="006301EE">
              <w:rPr>
                <w:rFonts w:eastAsia="Times New Roman" w:cs="Noto Sans"/>
                <w:sz w:val="18"/>
                <w:szCs w:val="18"/>
                <w:lang w:eastAsia="es-ES"/>
              </w:rPr>
              <w:t>e objetivo. Es importante desarrollar unos hábitos sostenibles como</w:t>
            </w:r>
            <w:r w:rsidR="006301EE" w:rsidRPr="006301EE">
              <w:rPr>
                <w:rFonts w:eastAsia="Times New Roman" w:cs="Noto Sans"/>
                <w:sz w:val="18"/>
                <w:szCs w:val="18"/>
                <w:lang w:eastAsia="es-ES"/>
              </w:rPr>
              <w:t xml:space="preserve"> </w:t>
            </w:r>
            <w:r w:rsidR="006301EE" w:rsidRPr="006301EE">
              <w:rPr>
                <w:rFonts w:eastAsia="Times New Roman"/>
                <w:sz w:val="18"/>
                <w:szCs w:val="18"/>
                <w:lang w:eastAsia="es-ES"/>
              </w:rPr>
              <w:t>el</w:t>
            </w:r>
            <w:r w:rsidR="00D74694" w:rsidRPr="006301EE">
              <w:rPr>
                <w:rFonts w:eastAsia="Times New Roman" w:cs="Noto Sans"/>
                <w:sz w:val="18"/>
                <w:szCs w:val="18"/>
                <w:lang w:eastAsia="es-ES"/>
              </w:rPr>
              <w:t xml:space="preserve"> mantenimiento y </w:t>
            </w:r>
            <w:r w:rsidR="006301EE" w:rsidRPr="006301EE">
              <w:rPr>
                <w:rFonts w:eastAsia="Times New Roman" w:cs="Noto Sans"/>
                <w:sz w:val="18"/>
                <w:szCs w:val="18"/>
                <w:lang w:eastAsia="es-ES"/>
              </w:rPr>
              <w:t>l</w:t>
            </w:r>
            <w:r w:rsidR="006301EE" w:rsidRPr="006301EE">
              <w:rPr>
                <w:rFonts w:eastAsia="Times New Roman"/>
                <w:sz w:val="18"/>
                <w:szCs w:val="18"/>
                <w:lang w:eastAsia="es-ES"/>
              </w:rPr>
              <w:t xml:space="preserve">a </w:t>
            </w:r>
            <w:r w:rsidR="00D74694" w:rsidRPr="006301EE">
              <w:rPr>
                <w:rFonts w:eastAsia="Times New Roman" w:cs="Noto Sans"/>
                <w:sz w:val="18"/>
                <w:szCs w:val="18"/>
                <w:lang w:eastAsia="es-ES"/>
              </w:rPr>
              <w:t>mejora de la salud humana porque existe un vínculo entre el bienestar humano y la conservación del medio natural. El desarrollo de es</w:t>
            </w:r>
            <w:r w:rsidR="006301EE" w:rsidRPr="006301EE">
              <w:rPr>
                <w:rFonts w:eastAsia="Times New Roman" w:cs="Noto Sans"/>
                <w:sz w:val="18"/>
                <w:szCs w:val="18"/>
                <w:lang w:eastAsia="es-ES"/>
              </w:rPr>
              <w:t>t</w:t>
            </w:r>
            <w:r w:rsidR="00D74694" w:rsidRPr="006301EE">
              <w:rPr>
                <w:rFonts w:eastAsia="Times New Roman" w:cs="Noto Sans"/>
                <w:sz w:val="18"/>
                <w:szCs w:val="18"/>
                <w:lang w:eastAsia="es-ES"/>
              </w:rPr>
              <w:t>a</w:t>
            </w:r>
            <w:r w:rsidRPr="006301EE">
              <w:rPr>
                <w:rFonts w:eastAsia="Times New Roman" w:cs="Noto Sans"/>
                <w:sz w:val="18"/>
                <w:szCs w:val="18"/>
                <w:lang w:eastAsia="es-ES"/>
              </w:rPr>
              <w:t xml:space="preserve"> competencia específica implica</w:t>
            </w:r>
            <w:r w:rsidR="00D74694" w:rsidRPr="006301EE">
              <w:rPr>
                <w:rFonts w:eastAsia="Times New Roman" w:cs="Noto Sans"/>
                <w:sz w:val="18"/>
                <w:szCs w:val="18"/>
                <w:lang w:eastAsia="es-ES"/>
              </w:rPr>
              <w:t xml:space="preserve"> que los alumnos muestren una actitud comprometida con el respeto y </w:t>
            </w:r>
            <w:r w:rsidR="006301EE" w:rsidRPr="006301EE">
              <w:rPr>
                <w:rFonts w:eastAsia="Times New Roman" w:cs="Noto Sans"/>
                <w:sz w:val="18"/>
                <w:szCs w:val="18"/>
                <w:lang w:eastAsia="es-ES"/>
              </w:rPr>
              <w:t>e</w:t>
            </w:r>
            <w:r w:rsidR="006301EE" w:rsidRPr="006301EE">
              <w:rPr>
                <w:rFonts w:eastAsia="Times New Roman"/>
                <w:sz w:val="18"/>
                <w:szCs w:val="18"/>
                <w:lang w:eastAsia="es-ES"/>
              </w:rPr>
              <w:t>l cuidado</w:t>
            </w:r>
            <w:r w:rsidR="00D74694" w:rsidRPr="006301EE">
              <w:rPr>
                <w:rFonts w:eastAsia="Times New Roman" w:cs="Noto Sans"/>
                <w:sz w:val="18"/>
                <w:szCs w:val="18"/>
                <w:lang w:eastAsia="es-ES"/>
              </w:rPr>
              <w:t xml:space="preserve"> del entorno contribuyendo a los Objetivos de Desarrollo Sostenible definidos por la ONU.</w:t>
            </w:r>
            <w:r w:rsidR="00D74694" w:rsidRPr="00E06ADC">
              <w:rPr>
                <w:rFonts w:eastAsia="Times New Roman" w:cs="Noto Sans"/>
                <w:sz w:val="18"/>
                <w:szCs w:val="18"/>
                <w:lang w:eastAsia="es-ES"/>
              </w:rPr>
              <w:t> </w:t>
            </w:r>
          </w:p>
        </w:tc>
      </w:tr>
      <w:tr w:rsidR="00D74694" w:rsidRPr="00E06ADC" w14:paraId="6601DF6A"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449367CC"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w:t>
            </w:r>
            <w:r w:rsidR="00366D56" w:rsidRPr="00E06ADC">
              <w:rPr>
                <w:rFonts w:eastAsia="Times New Roman" w:cs="Noto Sans"/>
                <w:sz w:val="18"/>
                <w:szCs w:val="18"/>
                <w:lang w:eastAsia="es-ES"/>
              </w:rPr>
              <w:t>1, CP</w:t>
            </w:r>
            <w:r w:rsidR="00D74694" w:rsidRPr="00E06ADC">
              <w:rPr>
                <w:rFonts w:eastAsia="Times New Roman" w:cs="Noto Sans"/>
                <w:sz w:val="18"/>
                <w:szCs w:val="18"/>
                <w:lang w:eastAsia="es-ES"/>
              </w:rPr>
              <w:t>1, STEM3, STEM5, CD1, CD3, CPSAA1, CPSAA2, CC1, CC2, CCEC1. </w:t>
            </w:r>
          </w:p>
        </w:tc>
      </w:tr>
      <w:tr w:rsidR="00D74694" w:rsidRPr="00E06ADC" w14:paraId="1459765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0E4CB5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2 Indagar, argumentar, diseñar y elaborar producciones propias sobre problemáticas que nos rodean, que sean </w:t>
            </w:r>
            <w:r w:rsidRPr="00366D56">
              <w:rPr>
                <w:rFonts w:eastAsia="Times New Roman" w:cs="Noto Sans"/>
                <w:b/>
                <w:bCs/>
                <w:sz w:val="18"/>
                <w:szCs w:val="18"/>
                <w:lang w:eastAsia="es-ES"/>
              </w:rPr>
              <w:t>de car</w:t>
            </w:r>
            <w:r w:rsidR="00D77E54" w:rsidRPr="00366D56">
              <w:rPr>
                <w:rFonts w:eastAsia="Times New Roman" w:cs="Noto Sans"/>
                <w:b/>
                <w:bCs/>
                <w:sz w:val="18"/>
                <w:szCs w:val="18"/>
                <w:lang w:eastAsia="es-ES"/>
              </w:rPr>
              <w:t>á</w:t>
            </w:r>
            <w:r w:rsidR="00D77E54" w:rsidRPr="00366D56">
              <w:rPr>
                <w:rFonts w:eastAsia="Times New Roman"/>
                <w:b/>
                <w:bCs/>
                <w:sz w:val="18"/>
                <w:szCs w:val="18"/>
                <w:lang w:eastAsia="es-ES"/>
              </w:rPr>
              <w:t>cter</w:t>
            </w:r>
            <w:r w:rsidRPr="00366D56">
              <w:rPr>
                <w:rFonts w:eastAsia="Times New Roman" w:cs="Noto Sans"/>
                <w:b/>
                <w:bCs/>
                <w:sz w:val="18"/>
                <w:szCs w:val="18"/>
                <w:lang w:eastAsia="es-ES"/>
              </w:rPr>
              <w:t xml:space="preserve"> social</w:t>
            </w:r>
            <w:r w:rsidRPr="00E06ADC">
              <w:rPr>
                <w:rFonts w:eastAsia="Times New Roman" w:cs="Noto Sans"/>
                <w:b/>
                <w:bCs/>
                <w:sz w:val="18"/>
                <w:szCs w:val="18"/>
                <w:lang w:eastAsia="es-ES"/>
              </w:rPr>
              <w:t>, para desarrollar un pensamiento crítico, respetuoso con las diferencias y que contribuya a la construcción de la propia identidad y a valorar el conjunto de la sociedad.</w:t>
            </w:r>
            <w:r w:rsidRPr="00E06ADC">
              <w:rPr>
                <w:rFonts w:eastAsia="Times New Roman" w:cs="Noto Sans"/>
                <w:sz w:val="18"/>
                <w:szCs w:val="18"/>
                <w:lang w:eastAsia="es-ES"/>
              </w:rPr>
              <w:t> </w:t>
            </w:r>
          </w:p>
        </w:tc>
      </w:tr>
      <w:tr w:rsidR="00D74694" w:rsidRPr="00E06ADC" w14:paraId="32356086"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471CAD69" w14:textId="77777777" w:rsidR="00D74694" w:rsidRPr="00E06ADC" w:rsidRDefault="00D74694" w:rsidP="00233ABB">
            <w:pPr>
              <w:textAlignment w:val="baseline"/>
              <w:rPr>
                <w:rFonts w:eastAsia="Times New Roman" w:cs="Noto Sans"/>
                <w:sz w:val="18"/>
                <w:szCs w:val="18"/>
                <w:lang w:eastAsia="es-ES"/>
              </w:rPr>
            </w:pPr>
            <w:r w:rsidRPr="00E06ADC">
              <w:rPr>
                <w:rFonts w:eastAsia="Times New Roman" w:cs="Noto Sans"/>
                <w:sz w:val="18"/>
                <w:szCs w:val="18"/>
                <w:lang w:eastAsia="es-ES"/>
              </w:rPr>
              <w:t>El desarrollo personal es determinante en la formación integral de los alumnos. Por e</w:t>
            </w:r>
            <w:r w:rsidR="00D77E54">
              <w:rPr>
                <w:rFonts w:eastAsia="Times New Roman" w:cs="Noto Sans"/>
                <w:sz w:val="18"/>
                <w:szCs w:val="18"/>
                <w:lang w:eastAsia="es-ES"/>
              </w:rPr>
              <w:t>ll</w:t>
            </w:r>
            <w:r w:rsidRPr="00E06ADC">
              <w:rPr>
                <w:rFonts w:eastAsia="Times New Roman" w:cs="Noto Sans"/>
                <w:sz w:val="18"/>
                <w:szCs w:val="18"/>
                <w:lang w:eastAsia="es-ES"/>
              </w:rPr>
              <w:t>o</w:t>
            </w:r>
            <w:r w:rsidR="00720354" w:rsidRPr="00E06ADC">
              <w:rPr>
                <w:rFonts w:eastAsia="Times New Roman" w:cs="Noto Sans"/>
                <w:sz w:val="18"/>
                <w:szCs w:val="18"/>
                <w:lang w:eastAsia="es-ES"/>
              </w:rPr>
              <w:t>,</w:t>
            </w:r>
            <w:r w:rsidRPr="00E06ADC">
              <w:rPr>
                <w:rFonts w:eastAsia="Times New Roman" w:cs="Noto Sans"/>
                <w:sz w:val="18"/>
                <w:szCs w:val="18"/>
                <w:lang w:eastAsia="es-ES"/>
              </w:rPr>
              <w:t xml:space="preserve"> es imprescindible fomentar el respeto a los principios y valores como la solidaridad, la igualdad de género, </w:t>
            </w:r>
            <w:r w:rsidR="00D77E54">
              <w:rPr>
                <w:rFonts w:eastAsia="Times New Roman" w:cs="Noto Sans"/>
                <w:sz w:val="18"/>
                <w:szCs w:val="18"/>
                <w:lang w:eastAsia="es-ES"/>
              </w:rPr>
              <w:t>el cuidado</w:t>
            </w:r>
            <w:r w:rsidRPr="00E06ADC">
              <w:rPr>
                <w:rFonts w:eastAsia="Times New Roman" w:cs="Noto Sans"/>
                <w:sz w:val="18"/>
                <w:szCs w:val="18"/>
                <w:lang w:eastAsia="es-ES"/>
              </w:rPr>
              <w:t xml:space="preserve"> del patrimonio cultural, el voluntariado, el fomento de la paz y la cooperación. La adquisición de es</w:t>
            </w:r>
            <w:r w:rsidR="00D77E54">
              <w:rPr>
                <w:rFonts w:eastAsia="Times New Roman" w:cs="Noto Sans"/>
                <w:sz w:val="18"/>
                <w:szCs w:val="18"/>
                <w:lang w:eastAsia="es-ES"/>
              </w:rPr>
              <w:t>t</w:t>
            </w:r>
            <w:r w:rsidRPr="00E06ADC">
              <w:rPr>
                <w:rFonts w:eastAsia="Times New Roman" w:cs="Noto Sans"/>
                <w:sz w:val="18"/>
                <w:szCs w:val="18"/>
                <w:lang w:eastAsia="es-ES"/>
              </w:rPr>
              <w:t>a competencia específica tiene como finalidad que el alumno analice críticamente los problemas sociales que lo rodean y adopte un compromiso con su entorno social. </w:t>
            </w:r>
          </w:p>
        </w:tc>
      </w:tr>
      <w:tr w:rsidR="00D74694" w:rsidRPr="00E06ADC" w14:paraId="4BA6E7D6"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44C4C42E"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w:t>
            </w:r>
            <w:r w:rsidR="00366D56" w:rsidRPr="00E06ADC">
              <w:rPr>
                <w:rFonts w:eastAsia="Times New Roman" w:cs="Noto Sans"/>
                <w:sz w:val="18"/>
                <w:szCs w:val="18"/>
                <w:lang w:eastAsia="es-ES"/>
              </w:rPr>
              <w:t>5, CP</w:t>
            </w:r>
            <w:r w:rsidR="00D74694" w:rsidRPr="00E06ADC">
              <w:rPr>
                <w:rFonts w:eastAsia="Times New Roman" w:cs="Noto Sans"/>
                <w:sz w:val="18"/>
                <w:szCs w:val="18"/>
                <w:lang w:eastAsia="es-ES"/>
              </w:rPr>
              <w:t>3, CD1, CD3, CPSAA1, CPSAA3, CC2, CC3, CE1, CCEC4. </w:t>
            </w:r>
          </w:p>
        </w:tc>
      </w:tr>
      <w:tr w:rsidR="00D74694" w:rsidRPr="00E06ADC" w14:paraId="1BD8F038"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D18CF63" w14:textId="77777777" w:rsidR="00D74694" w:rsidRPr="00E06ADC" w:rsidRDefault="00D74694" w:rsidP="00720354">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3 Buscar, seleccionar, tratar y organizar información sobre temas relevantes de nuestro entorno que impliquen una necesidad de intervención, usando fuentes diversas para adquirir conocimientos </w:t>
            </w:r>
            <w:r w:rsidR="00720354" w:rsidRPr="00E06ADC">
              <w:rPr>
                <w:rFonts w:eastAsia="Times New Roman" w:cs="Noto Sans"/>
                <w:b/>
                <w:bCs/>
                <w:sz w:val="18"/>
                <w:szCs w:val="18"/>
                <w:lang w:eastAsia="es-ES"/>
              </w:rPr>
              <w:t>que permitan</w:t>
            </w:r>
            <w:r w:rsidRPr="00E06ADC">
              <w:rPr>
                <w:rFonts w:eastAsia="Times New Roman" w:cs="Noto Sans"/>
                <w:b/>
                <w:bCs/>
                <w:sz w:val="18"/>
                <w:szCs w:val="18"/>
                <w:lang w:eastAsia="es-ES"/>
              </w:rPr>
              <w:t xml:space="preserve"> elaborar y expresar respuestas en varios formatos.</w:t>
            </w:r>
            <w:r w:rsidRPr="00E06ADC">
              <w:rPr>
                <w:rFonts w:eastAsia="Times New Roman" w:cs="Noto Sans"/>
                <w:sz w:val="18"/>
                <w:szCs w:val="18"/>
                <w:lang w:eastAsia="es-ES"/>
              </w:rPr>
              <w:t> </w:t>
            </w:r>
          </w:p>
        </w:tc>
      </w:tr>
      <w:tr w:rsidR="00D74694" w:rsidRPr="00E06ADC" w14:paraId="2B7EC10C"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6C84535B" w14:textId="77777777" w:rsidR="00D74694" w:rsidRPr="00E06ADC" w:rsidRDefault="00D74694" w:rsidP="00233ABB">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Las destrezas asociadas a la investigación, selección y tratamiento de la información son instrumentos imprescindibles en toda situación de aprendizaje. Los alumnos </w:t>
            </w:r>
            <w:r w:rsidR="00D77E54">
              <w:rPr>
                <w:rFonts w:eastAsia="Times New Roman" w:cs="Noto Sans"/>
                <w:sz w:val="18"/>
                <w:szCs w:val="18"/>
                <w:lang w:eastAsia="es-ES"/>
              </w:rPr>
              <w:t>deben</w:t>
            </w:r>
            <w:r w:rsidRPr="00E06ADC">
              <w:rPr>
                <w:rFonts w:eastAsia="Times New Roman" w:cs="Noto Sans"/>
                <w:sz w:val="18"/>
                <w:szCs w:val="18"/>
                <w:lang w:eastAsia="es-ES"/>
              </w:rPr>
              <w:t xml:space="preserve"> adquirir e incorporar datos, contenidos y saberes, discerniendo aquellos que sean veraces y fiables, mediante la utilización de sistemas de investigación, bases de datos, plataformas de recursos en entornos digitales y otros tipos de documentos. El desarrollo de es</w:t>
            </w:r>
            <w:r w:rsidR="00D77E54">
              <w:rPr>
                <w:rFonts w:eastAsia="Times New Roman" w:cs="Noto Sans"/>
                <w:sz w:val="18"/>
                <w:szCs w:val="18"/>
                <w:lang w:eastAsia="es-ES"/>
              </w:rPr>
              <w:t>t</w:t>
            </w:r>
            <w:r w:rsidRPr="00E06ADC">
              <w:rPr>
                <w:rFonts w:eastAsia="Times New Roman" w:cs="Noto Sans"/>
                <w:sz w:val="18"/>
                <w:szCs w:val="18"/>
                <w:lang w:eastAsia="es-ES"/>
              </w:rPr>
              <w:t>a competencia específica tiene como finalidad que el alumno realice diferentes productos en distintos formatos que permitan el aprovechamiento y la utilización contextualizada de la información. </w:t>
            </w:r>
          </w:p>
        </w:tc>
      </w:tr>
      <w:tr w:rsidR="00D74694" w:rsidRPr="00E06ADC" w14:paraId="52DCF1ED"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38C0ADEB"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STEM3, CD1, CD2, CD3, CPSAA3, CC2, CC3. </w:t>
            </w:r>
          </w:p>
        </w:tc>
      </w:tr>
      <w:tr w:rsidR="00D74694" w:rsidRPr="00E06ADC" w14:paraId="28D0EA03"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139FDF9"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4 Conocer y participar de forma activa en diferentes órganos del contexto escolar (comisiones, asamblea de delegados, consejo escolar, voluntariado dentro del centro…).</w:t>
            </w:r>
            <w:r w:rsidRPr="00E06ADC">
              <w:rPr>
                <w:rFonts w:eastAsia="Times New Roman" w:cs="Noto Sans"/>
                <w:sz w:val="18"/>
                <w:szCs w:val="18"/>
                <w:lang w:eastAsia="es-ES"/>
              </w:rPr>
              <w:t> </w:t>
            </w:r>
          </w:p>
        </w:tc>
      </w:tr>
      <w:tr w:rsidR="00D74694" w:rsidRPr="00E06ADC" w14:paraId="4561F14B"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71AE438A" w14:textId="77777777" w:rsidR="00D74694" w:rsidRPr="00E06ADC" w:rsidRDefault="00D74694" w:rsidP="00233ABB">
            <w:pPr>
              <w:textAlignment w:val="baseline"/>
              <w:rPr>
                <w:rFonts w:eastAsia="Times New Roman" w:cs="Noto Sans"/>
                <w:sz w:val="18"/>
                <w:szCs w:val="18"/>
                <w:lang w:eastAsia="es-ES"/>
              </w:rPr>
            </w:pPr>
            <w:r w:rsidRPr="00E06ADC">
              <w:rPr>
                <w:rFonts w:eastAsia="Times New Roman" w:cs="Noto Sans"/>
                <w:sz w:val="18"/>
                <w:szCs w:val="18"/>
                <w:lang w:eastAsia="es-ES"/>
              </w:rPr>
              <w:lastRenderedPageBreak/>
              <w:t xml:space="preserve">El ejercicio del conocimiento de la realidad del centro constituye una de las primeras aproximaciones al servicio </w:t>
            </w:r>
            <w:r w:rsidR="00D77E54">
              <w:rPr>
                <w:rFonts w:eastAsia="Times New Roman" w:cs="Noto Sans"/>
                <w:sz w:val="18"/>
                <w:szCs w:val="18"/>
                <w:lang w:eastAsia="es-ES"/>
              </w:rPr>
              <w:t>de</w:t>
            </w:r>
            <w:r w:rsidRPr="00E06ADC">
              <w:rPr>
                <w:rFonts w:eastAsia="Times New Roman" w:cs="Noto Sans"/>
                <w:sz w:val="18"/>
                <w:szCs w:val="18"/>
                <w:lang w:eastAsia="es-ES"/>
              </w:rPr>
              <w:t xml:space="preserve"> la comunidad educativa. Los alumnos </w:t>
            </w:r>
            <w:r w:rsidR="00D77E54">
              <w:rPr>
                <w:rFonts w:eastAsia="Times New Roman" w:cs="Noto Sans"/>
                <w:sz w:val="18"/>
                <w:szCs w:val="18"/>
                <w:lang w:eastAsia="es-ES"/>
              </w:rPr>
              <w:t>deben</w:t>
            </w:r>
            <w:r w:rsidRPr="00E06ADC">
              <w:rPr>
                <w:rFonts w:eastAsia="Times New Roman" w:cs="Noto Sans"/>
                <w:sz w:val="18"/>
                <w:szCs w:val="18"/>
                <w:lang w:eastAsia="es-ES"/>
              </w:rPr>
              <w:t xml:space="preserve"> aprender a trabajar en equipo, a sentirse partícipes de un proyecto y experimentar la mejora del centro. El desarrollo de es</w:t>
            </w:r>
            <w:r w:rsidR="00D77E54">
              <w:rPr>
                <w:rFonts w:eastAsia="Times New Roman" w:cs="Noto Sans"/>
                <w:sz w:val="18"/>
                <w:szCs w:val="18"/>
                <w:lang w:eastAsia="es-ES"/>
              </w:rPr>
              <w:t>t</w:t>
            </w:r>
            <w:r w:rsidRPr="00E06ADC">
              <w:rPr>
                <w:rFonts w:eastAsia="Times New Roman" w:cs="Noto Sans"/>
                <w:sz w:val="18"/>
                <w:szCs w:val="18"/>
                <w:lang w:eastAsia="es-ES"/>
              </w:rPr>
              <w:t>a competencia específica tiene como finalidad que los alumnos aprendan a reconocer diferentes tipos de órganos educativos y que se</w:t>
            </w:r>
            <w:r w:rsidR="00063B99" w:rsidRPr="00E06ADC">
              <w:rPr>
                <w:rFonts w:eastAsia="Times New Roman" w:cs="Noto Sans"/>
                <w:sz w:val="18"/>
                <w:szCs w:val="18"/>
                <w:lang w:eastAsia="es-ES"/>
              </w:rPr>
              <w:t xml:space="preserve"> </w:t>
            </w:r>
            <w:r w:rsidRPr="00E06ADC">
              <w:rPr>
                <w:rFonts w:eastAsia="Times New Roman" w:cs="Noto Sans"/>
                <w:sz w:val="18"/>
                <w:szCs w:val="18"/>
                <w:lang w:eastAsia="es-ES"/>
              </w:rPr>
              <w:t>involucren de manera activa. </w:t>
            </w:r>
          </w:p>
        </w:tc>
      </w:tr>
      <w:tr w:rsidR="00D74694" w:rsidRPr="00E06ADC" w14:paraId="1C530595"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5972988C"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CP1, CD3, CPSAA3. </w:t>
            </w:r>
          </w:p>
        </w:tc>
      </w:tr>
      <w:tr w:rsidR="00D74694" w:rsidRPr="00E06ADC" w14:paraId="6FD560CD"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9D9D9"/>
            <w:hideMark/>
          </w:tcPr>
          <w:p w14:paraId="3809ECF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5 Conocer y colaborar con las entidades de voluntariado del entorno y con los canales de participación ciudadana, tanto los institucionales como los de ONG</w:t>
            </w:r>
            <w:r w:rsidR="00EA0F38">
              <w:rPr>
                <w:rFonts w:eastAsia="Times New Roman" w:cs="Noto Sans"/>
                <w:b/>
                <w:bCs/>
                <w:sz w:val="18"/>
                <w:szCs w:val="18"/>
                <w:lang w:eastAsia="es-ES"/>
              </w:rPr>
              <w:t xml:space="preserve"> </w:t>
            </w:r>
            <w:r w:rsidRPr="00E06ADC">
              <w:rPr>
                <w:rFonts w:eastAsia="Times New Roman" w:cs="Noto Sans"/>
                <w:b/>
                <w:bCs/>
                <w:sz w:val="18"/>
                <w:szCs w:val="18"/>
                <w:lang w:eastAsia="es-ES"/>
              </w:rPr>
              <w:t>y el asociacionismo juvenil.</w:t>
            </w:r>
            <w:r w:rsidRPr="00E06ADC">
              <w:rPr>
                <w:rFonts w:eastAsia="Times New Roman" w:cs="Noto Sans"/>
                <w:sz w:val="18"/>
                <w:szCs w:val="18"/>
                <w:lang w:eastAsia="es-ES"/>
              </w:rPr>
              <w:t> </w:t>
            </w:r>
          </w:p>
        </w:tc>
      </w:tr>
      <w:tr w:rsidR="00D74694" w:rsidRPr="00E06ADC" w14:paraId="6C6DC5DA"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67EF8FD5" w14:textId="77777777" w:rsidR="00D74694" w:rsidRPr="00E06ADC" w:rsidRDefault="00D74694" w:rsidP="00233ABB">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ejercicio del conocimiento de la realidad que nos rodea constituye una de las primeras aproximaciones a las diferentes entidades del entorno. Los alumnos </w:t>
            </w:r>
            <w:r w:rsidR="00D77E54">
              <w:rPr>
                <w:rFonts w:eastAsia="Times New Roman" w:cs="Noto Sans"/>
                <w:sz w:val="18"/>
                <w:szCs w:val="18"/>
                <w:lang w:eastAsia="es-ES"/>
              </w:rPr>
              <w:t xml:space="preserve">deben </w:t>
            </w:r>
            <w:r w:rsidRPr="00E06ADC">
              <w:rPr>
                <w:rFonts w:eastAsia="Times New Roman" w:cs="Noto Sans"/>
                <w:sz w:val="18"/>
                <w:szCs w:val="18"/>
                <w:lang w:eastAsia="es-ES"/>
              </w:rPr>
              <w:t>aprender a trabajar en equipo, a sentirse partícipes de un proyecto y experimentar la mejora del entorno. El desarrollo de es</w:t>
            </w:r>
            <w:r w:rsidR="00D77E54">
              <w:rPr>
                <w:rFonts w:eastAsia="Times New Roman" w:cs="Noto Sans"/>
                <w:sz w:val="18"/>
                <w:szCs w:val="18"/>
                <w:lang w:eastAsia="es-ES"/>
              </w:rPr>
              <w:t>t</w:t>
            </w:r>
            <w:r w:rsidRPr="00E06ADC">
              <w:rPr>
                <w:rFonts w:eastAsia="Times New Roman" w:cs="Noto Sans"/>
                <w:sz w:val="18"/>
                <w:szCs w:val="18"/>
                <w:lang w:eastAsia="es-ES"/>
              </w:rPr>
              <w:t>a competencia específica tiene como finalidad que los alumnos aprendan a reconocer diferentes tipos de realidades que les rodean y que se involucren en diferentes proyectos. </w:t>
            </w:r>
          </w:p>
        </w:tc>
      </w:tr>
      <w:tr w:rsidR="00D74694" w:rsidRPr="00E06ADC" w14:paraId="68D2D0F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4A4C367A"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CP1, CP3, CPSAA1, CPSAA3, CE1. </w:t>
            </w:r>
          </w:p>
        </w:tc>
      </w:tr>
      <w:tr w:rsidR="00D74694" w:rsidRPr="00E06ADC" w14:paraId="645F5992"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AA6999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6 Desarrollar una actitud de atención y servicio, practicando l</w:t>
            </w:r>
            <w:r w:rsidR="00D77E54">
              <w:rPr>
                <w:rFonts w:eastAsia="Times New Roman" w:cs="Noto Sans"/>
                <w:b/>
                <w:bCs/>
                <w:sz w:val="18"/>
                <w:szCs w:val="18"/>
                <w:lang w:eastAsia="es-ES"/>
              </w:rPr>
              <w:t>a</w:t>
            </w:r>
            <w:r w:rsidRPr="00E06ADC">
              <w:rPr>
                <w:rFonts w:eastAsia="Times New Roman" w:cs="Noto Sans"/>
                <w:b/>
                <w:bCs/>
                <w:sz w:val="18"/>
                <w:szCs w:val="18"/>
                <w:lang w:eastAsia="es-ES"/>
              </w:rPr>
              <w:t xml:space="preserve"> escucha</w:t>
            </w:r>
            <w:r w:rsidR="00EA0F38">
              <w:rPr>
                <w:rFonts w:eastAsia="Times New Roman" w:cs="Noto Sans"/>
                <w:b/>
                <w:bCs/>
                <w:sz w:val="18"/>
                <w:szCs w:val="18"/>
                <w:lang w:eastAsia="es-ES"/>
              </w:rPr>
              <w:t xml:space="preserve"> </w:t>
            </w:r>
            <w:r w:rsidRPr="00E06ADC">
              <w:rPr>
                <w:rFonts w:eastAsia="Times New Roman" w:cs="Noto Sans"/>
                <w:b/>
                <w:bCs/>
                <w:sz w:val="18"/>
                <w:szCs w:val="18"/>
                <w:lang w:eastAsia="es-ES"/>
              </w:rPr>
              <w:t>activa, cooperando entre colectivos separados generacionalmente y con colectivos vulnerables, para favorecer la autoestima personal.</w:t>
            </w:r>
            <w:r w:rsidRPr="00E06ADC">
              <w:rPr>
                <w:rFonts w:eastAsia="Times New Roman" w:cs="Noto Sans"/>
                <w:sz w:val="18"/>
                <w:szCs w:val="18"/>
                <w:lang w:eastAsia="es-ES"/>
              </w:rPr>
              <w:t> </w:t>
            </w:r>
          </w:p>
        </w:tc>
      </w:tr>
      <w:tr w:rsidR="00D74694" w:rsidRPr="00E06ADC" w14:paraId="3E1301B2"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38FC31E5" w14:textId="77777777" w:rsidR="00D74694" w:rsidRPr="00E06ADC" w:rsidRDefault="00D74694" w:rsidP="00233ABB">
            <w:pPr>
              <w:textAlignment w:val="baseline"/>
              <w:rPr>
                <w:rFonts w:eastAsia="Times New Roman" w:cs="Noto Sans"/>
                <w:sz w:val="18"/>
                <w:szCs w:val="18"/>
                <w:lang w:eastAsia="es-ES"/>
              </w:rPr>
            </w:pPr>
            <w:r w:rsidRPr="00E06ADC">
              <w:rPr>
                <w:rFonts w:eastAsia="Times New Roman" w:cs="Noto Sans"/>
                <w:sz w:val="18"/>
                <w:szCs w:val="18"/>
                <w:lang w:eastAsia="es-ES"/>
              </w:rPr>
              <w:t>Los alumnos se implican en el acompañamiento y participación en actividades que favorecen las relaciones intergeneracionales y con colectivos vulnerables.</w:t>
            </w:r>
            <w:r w:rsidR="00233ABB" w:rsidRPr="00E06ADC">
              <w:rPr>
                <w:rFonts w:eastAsia="Times New Roman" w:cs="Noto Sans"/>
                <w:sz w:val="18"/>
                <w:szCs w:val="18"/>
                <w:lang w:eastAsia="es-ES"/>
              </w:rPr>
              <w:t xml:space="preserve"> </w:t>
            </w:r>
            <w:r w:rsidRPr="00E06ADC">
              <w:rPr>
                <w:rFonts w:eastAsia="Times New Roman" w:cs="Noto Sans"/>
                <w:sz w:val="18"/>
                <w:szCs w:val="18"/>
                <w:lang w:eastAsia="es-ES"/>
              </w:rPr>
              <w:t>El desarrollo de es</w:t>
            </w:r>
            <w:r w:rsidR="00D77E54">
              <w:rPr>
                <w:rFonts w:eastAsia="Times New Roman" w:cs="Noto Sans"/>
                <w:sz w:val="18"/>
                <w:szCs w:val="18"/>
                <w:lang w:eastAsia="es-ES"/>
              </w:rPr>
              <w:t>t</w:t>
            </w:r>
            <w:r w:rsidRPr="00E06ADC">
              <w:rPr>
                <w:rFonts w:eastAsia="Times New Roman" w:cs="Noto Sans"/>
                <w:sz w:val="18"/>
                <w:szCs w:val="18"/>
                <w:lang w:eastAsia="es-ES"/>
              </w:rPr>
              <w:t xml:space="preserve">a competencia específica tiene como finalidad que el alumno mejore su relación con otras generaciones y pueda conocer, entender y valorar positivamente aquello que ocurrió en el pasado,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relacionarse con colectivos vulnerables, para aumentar su autoestima. </w:t>
            </w:r>
          </w:p>
        </w:tc>
      </w:tr>
      <w:tr w:rsidR="00D74694" w:rsidRPr="00E06ADC" w14:paraId="5B4A8F0D"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7A34EBE4"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CP1, CP2, CP3, CD2, CPSAA1, CC1, CCEC3, CCEC4. </w:t>
            </w:r>
          </w:p>
        </w:tc>
      </w:tr>
    </w:tbl>
    <w:p w14:paraId="565EBE1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0BAE4B9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Pr="00E06ADC">
        <w:rPr>
          <w:rStyle w:val="eop"/>
          <w:rFonts w:ascii="Noto Sans" w:eastAsiaTheme="majorEastAsia" w:hAnsi="Noto Sans" w:cs="Noto Sans"/>
          <w:sz w:val="18"/>
          <w:szCs w:val="18"/>
        </w:rPr>
        <w:t> </w:t>
      </w:r>
    </w:p>
    <w:p w14:paraId="3895FF2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D69355B"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7830CFE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3EEC9A2A" w14:textId="77777777" w:rsidTr="005C52D3">
        <w:tc>
          <w:tcPr>
            <w:tcW w:w="8494" w:type="dxa"/>
            <w:shd w:val="clear" w:color="auto" w:fill="DFDFDF" w:themeFill="background2" w:themeFillShade="E6"/>
          </w:tcPr>
          <w:p w14:paraId="03A3D34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
                <w:bCs/>
                <w:sz w:val="18"/>
                <w:szCs w:val="18"/>
              </w:rPr>
              <w:t>CE 1 Entender la importancia de los hábitos saludables y sostenibles basándose en los saberes científicos para adoptarlos y promoverlos en su entorno.</w:t>
            </w:r>
            <w:r w:rsidRPr="00E06ADC">
              <w:rPr>
                <w:rFonts w:ascii="Noto Sans" w:hAnsi="Noto Sans" w:cs="Noto Sans"/>
                <w:sz w:val="18"/>
                <w:szCs w:val="18"/>
              </w:rPr>
              <w:t> </w:t>
            </w:r>
          </w:p>
        </w:tc>
        <w:bookmarkStart w:id="5" w:name="_Hlk189562201"/>
      </w:tr>
      <w:tr w:rsidR="00D74694" w:rsidRPr="00E06ADC" w14:paraId="44A38420" w14:textId="77777777" w:rsidTr="005C52D3">
        <w:tc>
          <w:tcPr>
            <w:tcW w:w="8494" w:type="dxa"/>
            <w:shd w:val="clear" w:color="auto" w:fill="F8F8F8" w:themeFill="background2"/>
          </w:tcPr>
          <w:p w14:paraId="15E31B8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1.1 Proponer y adoptar hábitos individuales y colectivos sostenibles analizando de una manera crítica las actividades propias y ajenas basándose en los conocimientos adquiridos y la información disponibles. </w:t>
            </w:r>
          </w:p>
        </w:tc>
      </w:tr>
      <w:tr w:rsidR="00D74694" w:rsidRPr="00E06ADC" w14:paraId="25D9B30E" w14:textId="77777777" w:rsidTr="005C52D3">
        <w:tc>
          <w:tcPr>
            <w:tcW w:w="8494" w:type="dxa"/>
          </w:tcPr>
          <w:p w14:paraId="50108C0D" w14:textId="77777777" w:rsidR="00D74694" w:rsidRPr="00E06ADC" w:rsidRDefault="00D74694" w:rsidP="00CB5D8D">
            <w:pPr>
              <w:pStyle w:val="paragraph"/>
              <w:numPr>
                <w:ilvl w:val="0"/>
                <w:numId w:val="6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Adquirir las habilidades</w:t>
            </w:r>
            <w:r w:rsidR="00EA0F38">
              <w:rPr>
                <w:rFonts w:ascii="Noto Sans" w:hAnsi="Noto Sans" w:cs="Noto Sans"/>
                <w:sz w:val="18"/>
                <w:szCs w:val="18"/>
              </w:rPr>
              <w:t xml:space="preserve"> </w:t>
            </w:r>
            <w:r w:rsidRPr="00E06ADC">
              <w:rPr>
                <w:rFonts w:ascii="Noto Sans" w:hAnsi="Noto Sans" w:cs="Noto Sans"/>
                <w:sz w:val="18"/>
                <w:szCs w:val="18"/>
              </w:rPr>
              <w:t xml:space="preserve">críticas necesarias para valorar nuestras propias actividades y las de los </w:t>
            </w:r>
            <w:r w:rsidR="002D0D02">
              <w:rPr>
                <w:rFonts w:ascii="Noto Sans" w:hAnsi="Noto Sans" w:cs="Noto Sans"/>
                <w:sz w:val="18"/>
                <w:szCs w:val="18"/>
              </w:rPr>
              <w:t>demás</w:t>
            </w:r>
            <w:r w:rsidRPr="00E06ADC">
              <w:rPr>
                <w:rFonts w:ascii="Noto Sans" w:hAnsi="Noto Sans" w:cs="Noto Sans"/>
                <w:sz w:val="18"/>
                <w:szCs w:val="18"/>
              </w:rPr>
              <w:t xml:space="preserve"> </w:t>
            </w:r>
            <w:r w:rsidR="0080230F" w:rsidRPr="00E06ADC">
              <w:rPr>
                <w:rFonts w:ascii="Noto Sans" w:hAnsi="Noto Sans" w:cs="Noto Sans"/>
                <w:sz w:val="18"/>
                <w:szCs w:val="18"/>
              </w:rPr>
              <w:t>con relación a</w:t>
            </w:r>
            <w:r w:rsidRPr="00E06ADC">
              <w:rPr>
                <w:rFonts w:ascii="Noto Sans" w:hAnsi="Noto Sans" w:cs="Noto Sans"/>
                <w:sz w:val="18"/>
                <w:szCs w:val="18"/>
              </w:rPr>
              <w:t xml:space="preserve"> los hábitos sostenibles (reutilización, reciclaje, reducción…).</w:t>
            </w:r>
          </w:p>
        </w:tc>
      </w:tr>
      <w:tr w:rsidR="00D74694" w:rsidRPr="00E06ADC" w14:paraId="211E1EA2" w14:textId="77777777" w:rsidTr="005C52D3">
        <w:tc>
          <w:tcPr>
            <w:tcW w:w="8494" w:type="dxa"/>
          </w:tcPr>
          <w:p w14:paraId="2BB6DBE1" w14:textId="77777777" w:rsidR="00D74694" w:rsidRPr="00E06ADC" w:rsidRDefault="00D74694" w:rsidP="00CB5D8D">
            <w:pPr>
              <w:pStyle w:val="paragraph"/>
              <w:numPr>
                <w:ilvl w:val="0"/>
                <w:numId w:val="6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Investigar y analizar hábitos de consumo y estilos de vida de nuestra </w:t>
            </w:r>
            <w:r w:rsidR="00063B99" w:rsidRPr="00E06ADC">
              <w:rPr>
                <w:rFonts w:ascii="Noto Sans" w:hAnsi="Noto Sans" w:cs="Noto Sans"/>
                <w:sz w:val="18"/>
                <w:szCs w:val="18"/>
              </w:rPr>
              <w:t xml:space="preserve">sociedad y determinar </w:t>
            </w:r>
            <w:r w:rsidR="00D77E54">
              <w:rPr>
                <w:rFonts w:ascii="Noto Sans" w:hAnsi="Noto Sans" w:cs="Noto Sans"/>
                <w:sz w:val="18"/>
                <w:szCs w:val="18"/>
              </w:rPr>
              <w:t>su</w:t>
            </w:r>
            <w:r w:rsidRPr="00E06ADC">
              <w:rPr>
                <w:rFonts w:ascii="Noto Sans" w:hAnsi="Noto Sans" w:cs="Noto Sans"/>
                <w:sz w:val="18"/>
                <w:szCs w:val="18"/>
              </w:rPr>
              <w:t xml:space="preserve"> sostenibilidad.</w:t>
            </w:r>
          </w:p>
        </w:tc>
      </w:tr>
      <w:tr w:rsidR="00D74694" w:rsidRPr="00E06ADC" w14:paraId="13CEA3EC" w14:textId="77777777" w:rsidTr="005C52D3">
        <w:tc>
          <w:tcPr>
            <w:tcW w:w="8494" w:type="dxa"/>
          </w:tcPr>
          <w:p w14:paraId="1B89E2CD" w14:textId="77777777" w:rsidR="00D74694" w:rsidRPr="00E06ADC" w:rsidRDefault="00D74694" w:rsidP="00CB5D8D">
            <w:pPr>
              <w:pStyle w:val="paragraph"/>
              <w:numPr>
                <w:ilvl w:val="0"/>
                <w:numId w:val="6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Discriminar en los discursos sobre sostenibilidad aquellos planteamientos que tienen una fundamentación científica.</w:t>
            </w:r>
          </w:p>
        </w:tc>
      </w:tr>
      <w:tr w:rsidR="00D74694" w:rsidRPr="00E06ADC" w14:paraId="593293EE" w14:textId="77777777" w:rsidTr="005C52D3">
        <w:tc>
          <w:tcPr>
            <w:tcW w:w="8494" w:type="dxa"/>
            <w:shd w:val="clear" w:color="auto" w:fill="F8F8F8" w:themeFill="background2"/>
          </w:tcPr>
          <w:p w14:paraId="7973593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1.2 Proponer y adoptar hábitos individuales y colectivos saludables analizando de una manera crítica las actividades propias y ajenas (alimentación, higiene, postura corporal, actividad física…), con una actitud crítica, basándose en los conocimientos adquiridos. </w:t>
            </w:r>
          </w:p>
        </w:tc>
      </w:tr>
      <w:tr w:rsidR="00D74694" w:rsidRPr="00E06ADC" w14:paraId="3F07D28E" w14:textId="77777777" w:rsidTr="005C52D3">
        <w:tc>
          <w:tcPr>
            <w:tcW w:w="8494" w:type="dxa"/>
          </w:tcPr>
          <w:p w14:paraId="04620288" w14:textId="77777777" w:rsidR="00D74694" w:rsidRPr="00E06ADC" w:rsidRDefault="00D74694" w:rsidP="00CB5D8D">
            <w:pPr>
              <w:pStyle w:val="Prrafodelista"/>
              <w:numPr>
                <w:ilvl w:val="0"/>
                <w:numId w:val="64"/>
              </w:numPr>
              <w:textAlignment w:val="baseline"/>
              <w:rPr>
                <w:rStyle w:val="eop"/>
                <w:rFonts w:eastAsia="Times New Roman" w:cs="Noto Sans"/>
                <w:sz w:val="18"/>
                <w:szCs w:val="18"/>
                <w:lang w:eastAsia="es-ES"/>
              </w:rPr>
            </w:pPr>
            <w:r w:rsidRPr="00E06ADC">
              <w:rPr>
                <w:rFonts w:eastAsia="Times New Roman" w:cs="Noto Sans"/>
                <w:sz w:val="18"/>
                <w:szCs w:val="18"/>
                <w:lang w:eastAsia="es-ES"/>
              </w:rPr>
              <w:t>Elaborar y hacer difusión de propuestas que promuevan la adopción de hábitos saludables (alimentación, deporte, higiene, sueño…) y que impacten en su entorno. </w:t>
            </w:r>
          </w:p>
        </w:tc>
      </w:tr>
      <w:tr w:rsidR="00D74694" w:rsidRPr="00E06ADC" w14:paraId="76CB1AF5" w14:textId="77777777" w:rsidTr="005C52D3">
        <w:tc>
          <w:tcPr>
            <w:tcW w:w="8494" w:type="dxa"/>
          </w:tcPr>
          <w:p w14:paraId="2A255F70" w14:textId="77777777" w:rsidR="00D74694" w:rsidRPr="00E06ADC" w:rsidRDefault="00D74694" w:rsidP="00CB5D8D">
            <w:pPr>
              <w:pStyle w:val="paragraph"/>
              <w:numPr>
                <w:ilvl w:val="0"/>
                <w:numId w:val="64"/>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Analizar críticamente los hábitos y actividades habituales de los</w:t>
            </w:r>
            <w:r w:rsidR="00967C4F" w:rsidRPr="00E06ADC">
              <w:rPr>
                <w:rFonts w:ascii="Noto Sans" w:hAnsi="Noto Sans" w:cs="Noto Sans"/>
                <w:sz w:val="18"/>
                <w:szCs w:val="18"/>
              </w:rPr>
              <w:t xml:space="preserve"> compañeros</w:t>
            </w:r>
            <w:r w:rsidRPr="00E06ADC">
              <w:rPr>
                <w:rFonts w:ascii="Noto Sans" w:hAnsi="Noto Sans" w:cs="Noto Sans"/>
                <w:sz w:val="18"/>
                <w:szCs w:val="18"/>
              </w:rPr>
              <w:t xml:space="preserve"> y de las personas de su entorno, desde una perspectiva de salud física y mental. </w:t>
            </w:r>
          </w:p>
        </w:tc>
      </w:tr>
      <w:tr w:rsidR="00D74694" w:rsidRPr="00E06ADC" w14:paraId="7BFA5C5C" w14:textId="77777777" w:rsidTr="005C52D3">
        <w:tc>
          <w:tcPr>
            <w:tcW w:w="8494" w:type="dxa"/>
            <w:shd w:val="clear" w:color="auto" w:fill="F8F8F8" w:themeFill="background2"/>
          </w:tcPr>
          <w:p w14:paraId="68D62FF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CA 1.3 Interpretar el paisaje de forma crítica analizando sus elementos y reflexionando sobre el </w:t>
            </w:r>
            <w:r w:rsidRPr="00E06ADC">
              <w:rPr>
                <w:rFonts w:ascii="Noto Sans" w:hAnsi="Noto Sans" w:cs="Noto Sans"/>
                <w:sz w:val="18"/>
                <w:szCs w:val="18"/>
              </w:rPr>
              <w:lastRenderedPageBreak/>
              <w:t>impacto ambiental y los riesgos naturales derivados de las acciones humanas. </w:t>
            </w:r>
          </w:p>
        </w:tc>
      </w:tr>
      <w:tr w:rsidR="00D74694" w:rsidRPr="00E06ADC" w14:paraId="3C570DC7" w14:textId="77777777" w:rsidTr="005C52D3">
        <w:tc>
          <w:tcPr>
            <w:tcW w:w="8494" w:type="dxa"/>
          </w:tcPr>
          <w:p w14:paraId="4EB62284" w14:textId="77777777" w:rsidR="00D74694" w:rsidRPr="00E06ADC" w:rsidRDefault="00063B99" w:rsidP="00CB5D8D">
            <w:pPr>
              <w:pStyle w:val="paragraph"/>
              <w:numPr>
                <w:ilvl w:val="0"/>
                <w:numId w:val="6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lastRenderedPageBreak/>
              <w:t>Investigar los conceptos clave</w:t>
            </w:r>
            <w:r w:rsidR="00D74694" w:rsidRPr="00E06ADC">
              <w:rPr>
                <w:rFonts w:ascii="Noto Sans" w:hAnsi="Noto Sans" w:cs="Noto Sans"/>
                <w:sz w:val="18"/>
                <w:szCs w:val="18"/>
              </w:rPr>
              <w:t xml:space="preserve"> actuales </w:t>
            </w:r>
            <w:r w:rsidR="0080230F" w:rsidRPr="00E06ADC">
              <w:rPr>
                <w:rFonts w:ascii="Noto Sans" w:hAnsi="Noto Sans" w:cs="Noto Sans"/>
                <w:sz w:val="18"/>
                <w:szCs w:val="18"/>
              </w:rPr>
              <w:t>con relación al</w:t>
            </w:r>
            <w:r w:rsidR="00D74694" w:rsidRPr="00E06ADC">
              <w:rPr>
                <w:rFonts w:ascii="Noto Sans" w:hAnsi="Noto Sans" w:cs="Noto Sans"/>
                <w:sz w:val="18"/>
                <w:szCs w:val="18"/>
              </w:rPr>
              <w:t xml:space="preserve"> impacto ambiental: cambio climático, huella humana, capacidad de carga, etc. </w:t>
            </w:r>
          </w:p>
        </w:tc>
      </w:tr>
      <w:tr w:rsidR="00D74694" w:rsidRPr="00E06ADC" w14:paraId="237D6406" w14:textId="77777777" w:rsidTr="005C52D3">
        <w:tc>
          <w:tcPr>
            <w:tcW w:w="8494" w:type="dxa"/>
          </w:tcPr>
          <w:p w14:paraId="72B84D61" w14:textId="77777777" w:rsidR="00D74694" w:rsidRPr="00E06ADC" w:rsidRDefault="00D74694" w:rsidP="00CB5D8D">
            <w:pPr>
              <w:pStyle w:val="paragraph"/>
              <w:numPr>
                <w:ilvl w:val="0"/>
                <w:numId w:val="6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Poner en relación con el entorno propio del alumno las principales causas y consecuencias de los problemas medioambientales. </w:t>
            </w:r>
          </w:p>
        </w:tc>
      </w:tr>
      <w:tr w:rsidR="00D74694" w:rsidRPr="00E06ADC" w14:paraId="005354DD" w14:textId="77777777" w:rsidTr="005C52D3">
        <w:tc>
          <w:tcPr>
            <w:tcW w:w="8494" w:type="dxa"/>
          </w:tcPr>
          <w:p w14:paraId="1C72EF4E" w14:textId="77777777" w:rsidR="00D74694" w:rsidRPr="00E06ADC" w:rsidRDefault="00D74694" w:rsidP="00CB5D8D">
            <w:pPr>
              <w:pStyle w:val="paragraph"/>
              <w:numPr>
                <w:ilvl w:val="0"/>
                <w:numId w:val="6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Analizar el impacto </w:t>
            </w:r>
            <w:r w:rsidR="00063B99" w:rsidRPr="00E06ADC">
              <w:rPr>
                <w:rFonts w:ascii="Noto Sans" w:hAnsi="Noto Sans" w:cs="Noto Sans"/>
                <w:sz w:val="18"/>
                <w:szCs w:val="18"/>
              </w:rPr>
              <w:t>de las</w:t>
            </w:r>
            <w:r w:rsidR="00073158" w:rsidRPr="00E06ADC">
              <w:rPr>
                <w:rFonts w:ascii="Noto Sans" w:hAnsi="Noto Sans" w:cs="Noto Sans"/>
                <w:sz w:val="18"/>
                <w:szCs w:val="18"/>
              </w:rPr>
              <w:t xml:space="preserve"> actividades humanas en el caso </w:t>
            </w:r>
            <w:r w:rsidR="00063B99" w:rsidRPr="00E06ADC">
              <w:rPr>
                <w:rFonts w:ascii="Noto Sans" w:hAnsi="Noto Sans" w:cs="Noto Sans"/>
                <w:sz w:val="18"/>
                <w:szCs w:val="18"/>
              </w:rPr>
              <w:t>de las Illes Balears</w:t>
            </w:r>
            <w:r w:rsidR="00EA0F38">
              <w:rPr>
                <w:rFonts w:ascii="Noto Sans" w:hAnsi="Noto Sans" w:cs="Noto Sans"/>
                <w:sz w:val="18"/>
                <w:szCs w:val="18"/>
              </w:rPr>
              <w:t>.</w:t>
            </w:r>
            <w:r w:rsidRPr="00E06ADC">
              <w:rPr>
                <w:rFonts w:ascii="Noto Sans" w:hAnsi="Noto Sans" w:cs="Noto Sans"/>
                <w:sz w:val="18"/>
                <w:szCs w:val="18"/>
              </w:rPr>
              <w:t> </w:t>
            </w:r>
          </w:p>
        </w:tc>
      </w:tr>
      <w:bookmarkEnd w:id="5"/>
    </w:tbl>
    <w:p w14:paraId="17EB476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72997D56" w14:textId="77777777" w:rsidTr="005C52D3">
        <w:tc>
          <w:tcPr>
            <w:tcW w:w="8494" w:type="dxa"/>
            <w:shd w:val="clear" w:color="auto" w:fill="DFDFDF" w:themeFill="background2" w:themeFillShade="E6"/>
          </w:tcPr>
          <w:p w14:paraId="381E045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
                <w:bCs/>
                <w:sz w:val="18"/>
                <w:szCs w:val="18"/>
              </w:rPr>
              <w:t>CE 2 Indagar, argumentar, diseñar y elaborar producciones propias sobre problemáticas que nos rodean, que sean de cariz social, para desarrollar un pensamiento crítico, respetuoso con las diferencias y que contribuya a la construcción de la propia identidad y a valorar el conjunto de la sociedad.</w:t>
            </w:r>
            <w:r w:rsidRPr="00E06ADC">
              <w:rPr>
                <w:rFonts w:ascii="Noto Sans" w:hAnsi="Noto Sans" w:cs="Noto Sans"/>
                <w:sz w:val="18"/>
                <w:szCs w:val="18"/>
              </w:rPr>
              <w:t> </w:t>
            </w:r>
          </w:p>
        </w:tc>
      </w:tr>
      <w:tr w:rsidR="00D74694" w:rsidRPr="00E06ADC" w14:paraId="5973C9A0" w14:textId="77777777" w:rsidTr="005C52D3">
        <w:tc>
          <w:tcPr>
            <w:tcW w:w="8494" w:type="dxa"/>
            <w:shd w:val="clear" w:color="auto" w:fill="F8F8F8" w:themeFill="background2"/>
          </w:tcPr>
          <w:p w14:paraId="056A48B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2.1 Identificar, valorar y mostrar interés por los principales problemas y retos que afectan</w:t>
            </w:r>
            <w:r w:rsidR="00686C0F">
              <w:rPr>
                <w:rFonts w:ascii="Noto Sans" w:hAnsi="Noto Sans" w:cs="Noto Sans"/>
                <w:sz w:val="18"/>
                <w:szCs w:val="18"/>
              </w:rPr>
              <w:t xml:space="preserve"> a</w:t>
            </w:r>
            <w:r w:rsidRPr="00E06ADC">
              <w:rPr>
                <w:rFonts w:ascii="Noto Sans" w:hAnsi="Noto Sans" w:cs="Noto Sans"/>
                <w:sz w:val="18"/>
                <w:szCs w:val="18"/>
              </w:rPr>
              <w:t xml:space="preserve"> la sociedad. </w:t>
            </w:r>
          </w:p>
        </w:tc>
      </w:tr>
      <w:tr w:rsidR="00D74694" w:rsidRPr="00E06ADC" w14:paraId="204E8995" w14:textId="77777777" w:rsidTr="005C52D3">
        <w:tc>
          <w:tcPr>
            <w:tcW w:w="8494" w:type="dxa"/>
          </w:tcPr>
          <w:p w14:paraId="4A0AEDB8" w14:textId="77777777" w:rsidR="00D74694" w:rsidRPr="00E06ADC" w:rsidRDefault="00D74694" w:rsidP="00CB5D8D">
            <w:pPr>
              <w:pStyle w:val="Prrafodelista"/>
              <w:numPr>
                <w:ilvl w:val="0"/>
                <w:numId w:val="65"/>
              </w:numPr>
              <w:textAlignment w:val="baseline"/>
              <w:rPr>
                <w:rStyle w:val="eop"/>
                <w:rFonts w:eastAsia="Times New Roman" w:cs="Noto Sans"/>
                <w:sz w:val="18"/>
                <w:szCs w:val="18"/>
                <w:lang w:eastAsia="es-ES"/>
              </w:rPr>
            </w:pPr>
            <w:r w:rsidRPr="00E06ADC">
              <w:rPr>
                <w:rFonts w:eastAsia="Times New Roman" w:cs="Noto Sans"/>
                <w:sz w:val="18"/>
                <w:szCs w:val="18"/>
                <w:lang w:eastAsia="es-ES"/>
              </w:rPr>
              <w:t xml:space="preserve">Investigar cuáles son los desafíos de las sociedades actuales </w:t>
            </w:r>
            <w:r w:rsidR="0080230F" w:rsidRPr="00E06ADC">
              <w:rPr>
                <w:rFonts w:eastAsia="Times New Roman" w:cs="Noto Sans"/>
                <w:sz w:val="18"/>
                <w:szCs w:val="18"/>
                <w:lang w:eastAsia="es-ES"/>
              </w:rPr>
              <w:t>con relación a</w:t>
            </w:r>
            <w:r w:rsidRPr="00E06ADC">
              <w:rPr>
                <w:rFonts w:eastAsia="Times New Roman" w:cs="Noto Sans"/>
                <w:sz w:val="18"/>
                <w:szCs w:val="18"/>
                <w:lang w:eastAsia="es-ES"/>
              </w:rPr>
              <w:t xml:space="preserve"> la convivencia y la igualdad: la intolerancia, el racismo, la desigualdad económica, la discriminación por razones de género… </w:t>
            </w:r>
          </w:p>
        </w:tc>
      </w:tr>
      <w:tr w:rsidR="00D74694" w:rsidRPr="00E06ADC" w14:paraId="3B0C3897" w14:textId="77777777" w:rsidTr="005C52D3">
        <w:tc>
          <w:tcPr>
            <w:tcW w:w="8494" w:type="dxa"/>
          </w:tcPr>
          <w:p w14:paraId="0000D586" w14:textId="77777777" w:rsidR="00D74694" w:rsidRPr="00E06ADC" w:rsidRDefault="00D74694" w:rsidP="00CB5D8D">
            <w:pPr>
              <w:pStyle w:val="paragraph"/>
              <w:numPr>
                <w:ilvl w:val="0"/>
                <w:numId w:val="65"/>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Demostrar</w:t>
            </w:r>
            <w:r w:rsidR="00686C0F">
              <w:rPr>
                <w:rFonts w:ascii="Noto Sans" w:hAnsi="Noto Sans" w:cs="Noto Sans"/>
                <w:sz w:val="18"/>
                <w:szCs w:val="18"/>
              </w:rPr>
              <w:t xml:space="preserve"> la</w:t>
            </w:r>
            <w:r w:rsidRPr="00E06ADC">
              <w:rPr>
                <w:rFonts w:ascii="Noto Sans" w:hAnsi="Noto Sans" w:cs="Noto Sans"/>
                <w:sz w:val="18"/>
                <w:szCs w:val="18"/>
              </w:rPr>
              <w:t xml:space="preserve"> capacidad de tratarlos de una forma compleja, desde diferentes perspectivas y con voluntad de hacer progresar la sociedad. </w:t>
            </w:r>
          </w:p>
        </w:tc>
      </w:tr>
      <w:tr w:rsidR="00D74694" w:rsidRPr="00E06ADC" w14:paraId="6644A88B" w14:textId="77777777" w:rsidTr="005C52D3">
        <w:tc>
          <w:tcPr>
            <w:tcW w:w="8494" w:type="dxa"/>
            <w:shd w:val="clear" w:color="auto" w:fill="F8F8F8" w:themeFill="background2"/>
          </w:tcPr>
          <w:p w14:paraId="5EE3DA9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CA 2.2 Argumentar de forma crítica sobre los problemas sociales que rodean </w:t>
            </w:r>
            <w:r w:rsidR="00686C0F">
              <w:rPr>
                <w:rFonts w:ascii="Noto Sans" w:hAnsi="Noto Sans" w:cs="Noto Sans"/>
                <w:sz w:val="18"/>
                <w:szCs w:val="18"/>
              </w:rPr>
              <w:t>a</w:t>
            </w:r>
            <w:r w:rsidRPr="00E06ADC">
              <w:rPr>
                <w:rFonts w:ascii="Noto Sans" w:hAnsi="Noto Sans" w:cs="Noto Sans"/>
                <w:sz w:val="18"/>
                <w:szCs w:val="18"/>
              </w:rPr>
              <w:t>l alumno, por ejemplo: desigualdad social, crisis energética, masificación, impactos ambientales… mediante los conocimientos adquiridos, contrastando y valorando fuentes diversas. </w:t>
            </w:r>
          </w:p>
        </w:tc>
      </w:tr>
      <w:tr w:rsidR="00D74694" w:rsidRPr="00E06ADC" w14:paraId="4ADA6A40" w14:textId="77777777" w:rsidTr="005C52D3">
        <w:tc>
          <w:tcPr>
            <w:tcW w:w="8494" w:type="dxa"/>
          </w:tcPr>
          <w:p w14:paraId="7302BB5A" w14:textId="77777777" w:rsidR="00D74694" w:rsidRPr="00E06ADC" w:rsidRDefault="00D74694" w:rsidP="00CB5D8D">
            <w:pPr>
              <w:pStyle w:val="paragraph"/>
              <w:numPr>
                <w:ilvl w:val="0"/>
                <w:numId w:val="66"/>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Investigar diferentes fuentes de información en relación </w:t>
            </w:r>
            <w:r w:rsidR="00686C0F">
              <w:rPr>
                <w:rFonts w:ascii="Noto Sans" w:hAnsi="Noto Sans" w:cs="Noto Sans"/>
                <w:sz w:val="18"/>
                <w:szCs w:val="18"/>
              </w:rPr>
              <w:t>con</w:t>
            </w:r>
            <w:r w:rsidRPr="00E06ADC">
              <w:rPr>
                <w:rFonts w:ascii="Noto Sans" w:hAnsi="Noto Sans" w:cs="Noto Sans"/>
                <w:sz w:val="18"/>
                <w:szCs w:val="18"/>
              </w:rPr>
              <w:t xml:space="preserve"> los problemas sociales que nos rodean. </w:t>
            </w:r>
          </w:p>
        </w:tc>
      </w:tr>
      <w:tr w:rsidR="00D74694" w:rsidRPr="00E06ADC" w14:paraId="618BD8BC" w14:textId="77777777" w:rsidTr="005C52D3">
        <w:tc>
          <w:tcPr>
            <w:tcW w:w="8494" w:type="dxa"/>
          </w:tcPr>
          <w:p w14:paraId="382AEB26" w14:textId="77777777" w:rsidR="00D74694" w:rsidRPr="00E06ADC" w:rsidRDefault="00D74694" w:rsidP="00CB5D8D">
            <w:pPr>
              <w:pStyle w:val="paragraph"/>
              <w:numPr>
                <w:ilvl w:val="0"/>
                <w:numId w:val="66"/>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Encontrar y aplicar herramientas de contrast</w:t>
            </w:r>
            <w:r w:rsidR="00686C0F">
              <w:rPr>
                <w:rFonts w:ascii="Noto Sans" w:hAnsi="Noto Sans" w:cs="Noto Sans"/>
                <w:sz w:val="18"/>
                <w:szCs w:val="18"/>
              </w:rPr>
              <w:t>e</w:t>
            </w:r>
            <w:r w:rsidRPr="00E06ADC">
              <w:rPr>
                <w:rFonts w:ascii="Noto Sans" w:hAnsi="Noto Sans" w:cs="Noto Sans"/>
                <w:sz w:val="18"/>
                <w:szCs w:val="18"/>
              </w:rPr>
              <w:t xml:space="preserve"> de la información que podemos encontrar en relación </w:t>
            </w:r>
            <w:r w:rsidR="00686C0F">
              <w:rPr>
                <w:rFonts w:ascii="Noto Sans" w:hAnsi="Noto Sans" w:cs="Noto Sans"/>
                <w:sz w:val="18"/>
                <w:szCs w:val="18"/>
              </w:rPr>
              <w:t>con</w:t>
            </w:r>
            <w:r w:rsidRPr="00E06ADC">
              <w:rPr>
                <w:rFonts w:ascii="Noto Sans" w:hAnsi="Noto Sans" w:cs="Noto Sans"/>
                <w:sz w:val="18"/>
                <w:szCs w:val="18"/>
              </w:rPr>
              <w:t xml:space="preserve"> los problemas sociales que nos rodean.</w:t>
            </w:r>
            <w:r w:rsidR="00EA0F38">
              <w:rPr>
                <w:rFonts w:ascii="Noto Sans" w:hAnsi="Noto Sans" w:cs="Noto Sans"/>
                <w:sz w:val="18"/>
                <w:szCs w:val="18"/>
              </w:rPr>
              <w:t xml:space="preserve"> </w:t>
            </w:r>
          </w:p>
        </w:tc>
      </w:tr>
      <w:tr w:rsidR="00D74694" w:rsidRPr="00E06ADC" w14:paraId="0F49BD8F" w14:textId="77777777" w:rsidTr="005C52D3">
        <w:tc>
          <w:tcPr>
            <w:tcW w:w="8494" w:type="dxa"/>
          </w:tcPr>
          <w:p w14:paraId="4D068C86" w14:textId="77777777" w:rsidR="00D74694" w:rsidRPr="00E06ADC" w:rsidRDefault="00D74694" w:rsidP="00CB5D8D">
            <w:pPr>
              <w:pStyle w:val="paragraph"/>
              <w:numPr>
                <w:ilvl w:val="0"/>
                <w:numId w:val="66"/>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Contrastar diferentes puntos de vista en relación </w:t>
            </w:r>
            <w:r w:rsidR="00686C0F">
              <w:rPr>
                <w:rFonts w:ascii="Noto Sans" w:hAnsi="Noto Sans" w:cs="Noto Sans"/>
                <w:sz w:val="18"/>
                <w:szCs w:val="18"/>
              </w:rPr>
              <w:t>con</w:t>
            </w:r>
            <w:r w:rsidRPr="00E06ADC">
              <w:rPr>
                <w:rFonts w:ascii="Noto Sans" w:hAnsi="Noto Sans" w:cs="Noto Sans"/>
                <w:sz w:val="18"/>
                <w:szCs w:val="18"/>
              </w:rPr>
              <w:t xml:space="preserve"> los problemas sociales que nos rodean: ecología, desigualdad, etc., valorando la veracidad y fiabilidad. </w:t>
            </w:r>
          </w:p>
        </w:tc>
      </w:tr>
    </w:tbl>
    <w:p w14:paraId="1AF9D85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35E2E51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7DEE3136" w14:textId="77777777" w:rsidR="00D74694" w:rsidRPr="00E06ADC" w:rsidRDefault="00D74694" w:rsidP="009123E6">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
                <w:bCs/>
                <w:sz w:val="18"/>
                <w:szCs w:val="18"/>
              </w:rPr>
              <w:t xml:space="preserve">CE 3 Buscar, seleccionar, tratar y organizar información sobre temas relevantes de nuestro entorno que impliquen una necesidad de intervención, usando fuentes diversas para adquirir conocimientos </w:t>
            </w:r>
            <w:r w:rsidR="009123E6" w:rsidRPr="00E06ADC">
              <w:rPr>
                <w:rFonts w:ascii="Noto Sans" w:hAnsi="Noto Sans" w:cs="Noto Sans"/>
                <w:b/>
                <w:bCs/>
                <w:sz w:val="18"/>
                <w:szCs w:val="18"/>
              </w:rPr>
              <w:t>que permitan</w:t>
            </w:r>
            <w:r w:rsidRPr="00E06ADC">
              <w:rPr>
                <w:rFonts w:ascii="Noto Sans" w:hAnsi="Noto Sans" w:cs="Noto Sans"/>
                <w:b/>
                <w:bCs/>
                <w:sz w:val="18"/>
                <w:szCs w:val="18"/>
              </w:rPr>
              <w:t xml:space="preserve"> elaborar y expresar respuestas en varios formatos.</w:t>
            </w:r>
            <w:r w:rsidR="00EA0F38">
              <w:rPr>
                <w:rFonts w:ascii="Noto Sans" w:hAnsi="Noto Sans" w:cs="Noto Sans"/>
                <w:sz w:val="18"/>
                <w:szCs w:val="18"/>
              </w:rPr>
              <w:t xml:space="preserve"> </w:t>
            </w:r>
          </w:p>
        </w:tc>
      </w:tr>
      <w:tr w:rsidR="00D74694" w:rsidRPr="00E06ADC" w14:paraId="33B3C73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C7C9D8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3.1 Elaborar y expresar contenidos propios en diferentes formatos mediante la investigación y la selección. </w:t>
            </w:r>
          </w:p>
        </w:tc>
      </w:tr>
      <w:tr w:rsidR="00D74694" w:rsidRPr="00E06ADC" w14:paraId="39B149D3"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12ED6E68" w14:textId="77777777" w:rsidR="00D74694" w:rsidRPr="00E06ADC" w:rsidRDefault="00D74694" w:rsidP="00CB5D8D">
            <w:pPr>
              <w:pStyle w:val="paragraph"/>
              <w:numPr>
                <w:ilvl w:val="0"/>
                <w:numId w:val="68"/>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Investigar los diferentes métodos de investigación y valorar la fiabilidad de los propios métodos y de las fuentes. </w:t>
            </w:r>
          </w:p>
        </w:tc>
      </w:tr>
      <w:tr w:rsidR="00D74694" w:rsidRPr="00E06ADC" w14:paraId="36B9444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6169E66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3.2 Contrastar y fundamentar los argumentos sobre temas y acontecimientos de nuestro entorno. </w:t>
            </w:r>
          </w:p>
        </w:tc>
      </w:tr>
      <w:tr w:rsidR="00D74694" w:rsidRPr="00E06ADC" w14:paraId="6A53209B"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C7D347A" w14:textId="77777777" w:rsidR="00D74694" w:rsidRPr="00E06ADC" w:rsidRDefault="00D74694" w:rsidP="00CB5D8D">
            <w:pPr>
              <w:pStyle w:val="paragraph"/>
              <w:numPr>
                <w:ilvl w:val="0"/>
                <w:numId w:val="68"/>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Contrastar la fiabilidad de las fuentes de información sobre temas de cooperación, </w:t>
            </w:r>
            <w:r w:rsidR="00686C0F">
              <w:rPr>
                <w:rFonts w:ascii="Noto Sans" w:hAnsi="Noto Sans" w:cs="Noto Sans"/>
                <w:sz w:val="18"/>
                <w:szCs w:val="18"/>
              </w:rPr>
              <w:t xml:space="preserve">especialmente </w:t>
            </w:r>
            <w:r w:rsidRPr="00E06ADC">
              <w:rPr>
                <w:rFonts w:ascii="Noto Sans" w:hAnsi="Noto Sans" w:cs="Noto Sans"/>
                <w:sz w:val="18"/>
                <w:szCs w:val="18"/>
              </w:rPr>
              <w:t xml:space="preserve">en relación </w:t>
            </w:r>
            <w:r w:rsidR="00686C0F">
              <w:rPr>
                <w:rFonts w:ascii="Noto Sans" w:hAnsi="Noto Sans" w:cs="Noto Sans"/>
                <w:sz w:val="18"/>
                <w:szCs w:val="18"/>
              </w:rPr>
              <w:t>con</w:t>
            </w:r>
            <w:r w:rsidRPr="00E06ADC">
              <w:rPr>
                <w:rFonts w:ascii="Noto Sans" w:hAnsi="Noto Sans" w:cs="Noto Sans"/>
                <w:sz w:val="18"/>
                <w:szCs w:val="18"/>
              </w:rPr>
              <w:t xml:space="preserve"> las </w:t>
            </w:r>
            <w:r w:rsidRPr="00E06ADC">
              <w:rPr>
                <w:rFonts w:ascii="Noto Sans" w:hAnsi="Noto Sans" w:cs="Noto Sans"/>
                <w:i/>
                <w:iCs/>
                <w:sz w:val="18"/>
                <w:szCs w:val="18"/>
              </w:rPr>
              <w:t>fake news</w:t>
            </w:r>
            <w:r w:rsidRPr="00E06ADC">
              <w:rPr>
                <w:rFonts w:ascii="Noto Sans" w:hAnsi="Noto Sans" w:cs="Noto Sans"/>
                <w:sz w:val="18"/>
                <w:szCs w:val="18"/>
              </w:rPr>
              <w:t xml:space="preserve"> difundidas en redes. </w:t>
            </w:r>
          </w:p>
        </w:tc>
      </w:tr>
      <w:tr w:rsidR="00D74694" w:rsidRPr="00E06ADC" w14:paraId="113FAB7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1216D6EB"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3.3 Tratar y presentar la información objeto de investigación. </w:t>
            </w:r>
          </w:p>
        </w:tc>
      </w:tr>
      <w:tr w:rsidR="00D74694" w:rsidRPr="00E06ADC" w14:paraId="2AFFCE6D"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52A1F9FA" w14:textId="77777777" w:rsidR="00D74694" w:rsidRPr="00E06ADC" w:rsidRDefault="00686C0F" w:rsidP="00CB5D8D">
            <w:pPr>
              <w:pStyle w:val="paragraph"/>
              <w:numPr>
                <w:ilvl w:val="0"/>
                <w:numId w:val="67"/>
              </w:numPr>
              <w:spacing w:beforeAutospacing="0" w:afterAutospacing="0"/>
              <w:textAlignment w:val="baseline"/>
              <w:rPr>
                <w:rStyle w:val="eop"/>
                <w:rFonts w:ascii="Noto Sans" w:eastAsiaTheme="majorEastAsia" w:hAnsi="Noto Sans" w:cs="Noto Sans"/>
                <w:sz w:val="18"/>
                <w:szCs w:val="18"/>
              </w:rPr>
            </w:pPr>
            <w:r>
              <w:rPr>
                <w:rFonts w:ascii="Noto Sans" w:hAnsi="Noto Sans" w:cs="Noto Sans"/>
                <w:sz w:val="18"/>
                <w:szCs w:val="18"/>
              </w:rPr>
              <w:t>Realizar</w:t>
            </w:r>
            <w:r w:rsidR="00D74694" w:rsidRPr="00E06ADC">
              <w:rPr>
                <w:rFonts w:ascii="Noto Sans" w:hAnsi="Noto Sans" w:cs="Noto Sans"/>
                <w:sz w:val="18"/>
                <w:szCs w:val="18"/>
              </w:rPr>
              <w:t xml:space="preserve"> campañas de sensibilización a nivel del centro educativo o local. </w:t>
            </w:r>
          </w:p>
        </w:tc>
      </w:tr>
      <w:tr w:rsidR="00D74694" w:rsidRPr="00E06ADC" w14:paraId="19D9E8C7"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329F06F0" w14:textId="77777777" w:rsidR="00D74694" w:rsidRPr="00E06ADC" w:rsidRDefault="00D74694" w:rsidP="00CB5D8D">
            <w:pPr>
              <w:pStyle w:val="paragraph"/>
              <w:numPr>
                <w:ilvl w:val="0"/>
                <w:numId w:val="67"/>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Divulgar</w:t>
            </w:r>
            <w:r w:rsidR="009123E6" w:rsidRPr="00E06ADC">
              <w:rPr>
                <w:rFonts w:ascii="Noto Sans" w:hAnsi="Noto Sans" w:cs="Noto Sans"/>
                <w:sz w:val="18"/>
                <w:szCs w:val="18"/>
              </w:rPr>
              <w:t>, tanto en carteles</w:t>
            </w:r>
            <w:r w:rsidRPr="00E06ADC">
              <w:rPr>
                <w:rFonts w:ascii="Noto Sans" w:hAnsi="Noto Sans" w:cs="Noto Sans"/>
                <w:sz w:val="18"/>
                <w:szCs w:val="18"/>
              </w:rPr>
              <w:t xml:space="preserve"> como por redes o en presentaciones orales</w:t>
            </w:r>
            <w:r w:rsidR="009123E6" w:rsidRPr="00E06ADC">
              <w:rPr>
                <w:rFonts w:ascii="Noto Sans" w:hAnsi="Noto Sans" w:cs="Noto Sans"/>
                <w:sz w:val="18"/>
                <w:szCs w:val="18"/>
              </w:rPr>
              <w:t>,</w:t>
            </w:r>
            <w:r w:rsidRPr="00E06ADC">
              <w:rPr>
                <w:rFonts w:ascii="Noto Sans" w:hAnsi="Noto Sans" w:cs="Noto Sans"/>
                <w:sz w:val="18"/>
                <w:szCs w:val="18"/>
              </w:rPr>
              <w:t xml:space="preserve"> la información fiable y de primera mano obtenida sobre los temas investigados. </w:t>
            </w:r>
          </w:p>
        </w:tc>
      </w:tr>
    </w:tbl>
    <w:p w14:paraId="57C3C7A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59E8A284" w14:textId="77777777" w:rsidTr="005C52D3">
        <w:tc>
          <w:tcPr>
            <w:tcW w:w="8494" w:type="dxa"/>
            <w:shd w:val="clear" w:color="auto" w:fill="DFDFDF" w:themeFill="background2" w:themeFillShade="E6"/>
          </w:tcPr>
          <w:p w14:paraId="0CCE1AD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
                <w:bCs/>
                <w:sz w:val="18"/>
                <w:szCs w:val="18"/>
              </w:rPr>
              <w:t>CE 4 Conocer y participar de forma activa en diferentes órganos del contexto escolar (comisiones, asamblea de delegados, consejo escolar, voluntariado dentro del centro...).</w:t>
            </w:r>
            <w:r w:rsidRPr="00E06ADC">
              <w:rPr>
                <w:rFonts w:ascii="Noto Sans" w:hAnsi="Noto Sans" w:cs="Noto Sans"/>
                <w:sz w:val="18"/>
                <w:szCs w:val="18"/>
              </w:rPr>
              <w:t> </w:t>
            </w:r>
          </w:p>
        </w:tc>
      </w:tr>
      <w:tr w:rsidR="00D74694" w:rsidRPr="00E06ADC" w14:paraId="02949347" w14:textId="77777777" w:rsidTr="005C52D3">
        <w:tc>
          <w:tcPr>
            <w:tcW w:w="8494" w:type="dxa"/>
            <w:shd w:val="clear" w:color="auto" w:fill="F8F8F8" w:themeFill="background2"/>
          </w:tcPr>
          <w:p w14:paraId="4CAF77D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CA 4.1 Tomar conciencia de la cantidad de órganos del contexto escolar que rodean </w:t>
            </w:r>
            <w:r w:rsidR="00686C0F">
              <w:rPr>
                <w:rFonts w:ascii="Noto Sans" w:hAnsi="Noto Sans" w:cs="Noto Sans"/>
                <w:sz w:val="18"/>
                <w:szCs w:val="18"/>
              </w:rPr>
              <w:t>a</w:t>
            </w:r>
            <w:r w:rsidRPr="00E06ADC">
              <w:rPr>
                <w:rFonts w:ascii="Noto Sans" w:hAnsi="Noto Sans" w:cs="Noto Sans"/>
                <w:sz w:val="18"/>
                <w:szCs w:val="18"/>
              </w:rPr>
              <w:t>l alumno. </w:t>
            </w:r>
          </w:p>
        </w:tc>
      </w:tr>
      <w:tr w:rsidR="00D74694" w:rsidRPr="00E06ADC" w14:paraId="4BD5A3D2" w14:textId="77777777" w:rsidTr="005C52D3">
        <w:tc>
          <w:tcPr>
            <w:tcW w:w="8494" w:type="dxa"/>
          </w:tcPr>
          <w:p w14:paraId="18E2B20F" w14:textId="77777777" w:rsidR="00D74694" w:rsidRPr="00E06ADC" w:rsidRDefault="00D74694" w:rsidP="00CB5D8D">
            <w:pPr>
              <w:pStyle w:val="paragraph"/>
              <w:numPr>
                <w:ilvl w:val="0"/>
                <w:numId w:val="69"/>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Conocer las estructuras de participación de la comunidad educativa: profesores, </w:t>
            </w:r>
            <w:r w:rsidR="0048460E" w:rsidRPr="00E06ADC">
              <w:rPr>
                <w:rFonts w:ascii="Noto Sans" w:hAnsi="Noto Sans" w:cs="Noto Sans"/>
                <w:sz w:val="18"/>
                <w:szCs w:val="18"/>
              </w:rPr>
              <w:t>padres o tutores legales</w:t>
            </w:r>
            <w:r w:rsidRPr="00E06ADC">
              <w:rPr>
                <w:rFonts w:ascii="Noto Sans" w:hAnsi="Noto Sans" w:cs="Noto Sans"/>
                <w:sz w:val="18"/>
                <w:szCs w:val="18"/>
              </w:rPr>
              <w:t xml:space="preserve"> y alumnos. </w:t>
            </w:r>
          </w:p>
        </w:tc>
      </w:tr>
      <w:tr w:rsidR="00D74694" w:rsidRPr="00E06ADC" w14:paraId="6FFB4231" w14:textId="77777777" w:rsidTr="005C52D3">
        <w:tc>
          <w:tcPr>
            <w:tcW w:w="8494" w:type="dxa"/>
          </w:tcPr>
          <w:p w14:paraId="5DFA8CDF" w14:textId="77777777" w:rsidR="00D74694" w:rsidRPr="00E06ADC" w:rsidRDefault="00D74694" w:rsidP="00CB5D8D">
            <w:pPr>
              <w:pStyle w:val="paragraph"/>
              <w:numPr>
                <w:ilvl w:val="0"/>
                <w:numId w:val="69"/>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Conocer los documentos que establecen los derechos y deberes </w:t>
            </w:r>
            <w:r w:rsidR="00967C4F" w:rsidRPr="00E06ADC">
              <w:rPr>
                <w:rFonts w:ascii="Noto Sans" w:hAnsi="Noto Sans" w:cs="Noto Sans"/>
                <w:sz w:val="18"/>
                <w:szCs w:val="18"/>
              </w:rPr>
              <w:t>de los alumnos</w:t>
            </w:r>
            <w:r w:rsidRPr="00E06ADC">
              <w:rPr>
                <w:rFonts w:ascii="Noto Sans" w:hAnsi="Noto Sans" w:cs="Noto Sans"/>
                <w:sz w:val="18"/>
                <w:szCs w:val="18"/>
              </w:rPr>
              <w:t xml:space="preserve"> y los procedimientos que regulan su participación </w:t>
            </w:r>
            <w:r w:rsidR="00686C0F">
              <w:rPr>
                <w:rFonts w:ascii="Noto Sans" w:hAnsi="Noto Sans" w:cs="Noto Sans"/>
                <w:sz w:val="18"/>
                <w:szCs w:val="18"/>
              </w:rPr>
              <w:t>(especialmente</w:t>
            </w:r>
            <w:r w:rsidRPr="00E06ADC">
              <w:rPr>
                <w:rFonts w:ascii="Noto Sans" w:hAnsi="Noto Sans" w:cs="Noto Sans"/>
                <w:sz w:val="18"/>
                <w:szCs w:val="18"/>
              </w:rPr>
              <w:t xml:space="preserve"> los colectivos como el de asociación, participación y manifestación de las discrepancias…). </w:t>
            </w:r>
          </w:p>
        </w:tc>
      </w:tr>
      <w:tr w:rsidR="00D74694" w:rsidRPr="00E06ADC" w14:paraId="1E4E5B76" w14:textId="77777777" w:rsidTr="005C52D3">
        <w:tc>
          <w:tcPr>
            <w:tcW w:w="8494" w:type="dxa"/>
            <w:shd w:val="clear" w:color="auto" w:fill="F8F8F8" w:themeFill="background2"/>
          </w:tcPr>
          <w:p w14:paraId="1527435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lastRenderedPageBreak/>
              <w:t>CA 4.2 Conocer las funciones y competencias de los órganos del contexto escolar. </w:t>
            </w:r>
          </w:p>
        </w:tc>
      </w:tr>
      <w:tr w:rsidR="00D74694" w:rsidRPr="00E06ADC" w14:paraId="02AE9FC6" w14:textId="77777777" w:rsidTr="005C52D3">
        <w:tc>
          <w:tcPr>
            <w:tcW w:w="8494" w:type="dxa"/>
          </w:tcPr>
          <w:p w14:paraId="3F1779F6" w14:textId="77777777" w:rsidR="00D74694" w:rsidRPr="00E06ADC" w:rsidRDefault="00D74694" w:rsidP="00CB5D8D">
            <w:pPr>
              <w:pStyle w:val="paragraph"/>
              <w:numPr>
                <w:ilvl w:val="0"/>
                <w:numId w:val="70"/>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Comprender la normativa de participación </w:t>
            </w:r>
            <w:r w:rsidR="00686C0F">
              <w:rPr>
                <w:rFonts w:ascii="Noto Sans" w:hAnsi="Noto Sans" w:cs="Noto Sans"/>
                <w:sz w:val="18"/>
                <w:szCs w:val="18"/>
              </w:rPr>
              <w:t>en e</w:t>
            </w:r>
            <w:r w:rsidRPr="00E06ADC">
              <w:rPr>
                <w:rFonts w:ascii="Noto Sans" w:hAnsi="Noto Sans" w:cs="Noto Sans"/>
                <w:sz w:val="18"/>
                <w:szCs w:val="18"/>
              </w:rPr>
              <w:t>l ámbito escolar. </w:t>
            </w:r>
          </w:p>
        </w:tc>
      </w:tr>
      <w:tr w:rsidR="00D74694" w:rsidRPr="00E06ADC" w14:paraId="68FF39A3" w14:textId="77777777" w:rsidTr="005C52D3">
        <w:tc>
          <w:tcPr>
            <w:tcW w:w="8494" w:type="dxa"/>
          </w:tcPr>
          <w:p w14:paraId="00341466" w14:textId="77777777" w:rsidR="00D74694" w:rsidRPr="00E06ADC" w:rsidRDefault="00D74694" w:rsidP="00CB5D8D">
            <w:pPr>
              <w:pStyle w:val="paragraph"/>
              <w:numPr>
                <w:ilvl w:val="0"/>
                <w:numId w:val="70"/>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Analizar las funciones de los organismos de participación y valorar </w:t>
            </w:r>
            <w:r w:rsidR="00686C0F">
              <w:rPr>
                <w:rFonts w:ascii="Noto Sans" w:hAnsi="Noto Sans" w:cs="Noto Sans"/>
                <w:sz w:val="18"/>
                <w:szCs w:val="18"/>
              </w:rPr>
              <w:t>su incidencia</w:t>
            </w:r>
            <w:r w:rsidRPr="00E06ADC">
              <w:rPr>
                <w:rFonts w:ascii="Noto Sans" w:hAnsi="Noto Sans" w:cs="Noto Sans"/>
                <w:sz w:val="18"/>
                <w:szCs w:val="18"/>
              </w:rPr>
              <w:t>. </w:t>
            </w:r>
          </w:p>
        </w:tc>
      </w:tr>
      <w:tr w:rsidR="00D74694" w:rsidRPr="00E06ADC" w14:paraId="687ED363" w14:textId="77777777" w:rsidTr="005C52D3">
        <w:tc>
          <w:tcPr>
            <w:tcW w:w="8494" w:type="dxa"/>
            <w:shd w:val="clear" w:color="auto" w:fill="F8F8F8" w:themeFill="background2"/>
          </w:tcPr>
          <w:p w14:paraId="225315F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4.3 Contribuir y participar en el funcionamiento de los diferentes órganos escolares. </w:t>
            </w:r>
          </w:p>
        </w:tc>
      </w:tr>
      <w:tr w:rsidR="00D74694" w:rsidRPr="00E06ADC" w14:paraId="2CE1F3BD" w14:textId="77777777" w:rsidTr="005C52D3">
        <w:tc>
          <w:tcPr>
            <w:tcW w:w="8494" w:type="dxa"/>
          </w:tcPr>
          <w:p w14:paraId="64806650" w14:textId="77777777" w:rsidR="00D74694" w:rsidRPr="00E06ADC" w:rsidRDefault="00D74694" w:rsidP="00CB5D8D">
            <w:pPr>
              <w:pStyle w:val="paragraph"/>
              <w:numPr>
                <w:ilvl w:val="0"/>
                <w:numId w:val="71"/>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Valorar la importancia de la participación como herramienta crítica y de cohesión social en el contexto escolar. </w:t>
            </w:r>
          </w:p>
        </w:tc>
      </w:tr>
      <w:tr w:rsidR="00D74694" w:rsidRPr="00E06ADC" w14:paraId="6EFEB798" w14:textId="77777777" w:rsidTr="005C52D3">
        <w:tc>
          <w:tcPr>
            <w:tcW w:w="8494" w:type="dxa"/>
          </w:tcPr>
          <w:p w14:paraId="735069FB" w14:textId="77777777" w:rsidR="00D74694" w:rsidRPr="00E06ADC" w:rsidRDefault="00D74694" w:rsidP="00CB5D8D">
            <w:pPr>
              <w:pStyle w:val="paragraph"/>
              <w:numPr>
                <w:ilvl w:val="0"/>
                <w:numId w:val="71"/>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Elaborar propuestas para canalizar a través de los órganos de participación escolar. </w:t>
            </w:r>
          </w:p>
        </w:tc>
      </w:tr>
      <w:tr w:rsidR="00D74694" w:rsidRPr="00E06ADC" w14:paraId="00A2934C" w14:textId="77777777" w:rsidTr="005C52D3">
        <w:tc>
          <w:tcPr>
            <w:tcW w:w="8494" w:type="dxa"/>
          </w:tcPr>
          <w:p w14:paraId="3CD63456" w14:textId="77777777" w:rsidR="00D74694" w:rsidRPr="00E06ADC" w:rsidRDefault="00D74694" w:rsidP="00CB5D8D">
            <w:pPr>
              <w:pStyle w:val="paragraph"/>
              <w:numPr>
                <w:ilvl w:val="0"/>
                <w:numId w:val="71"/>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Revisar el grado de incidencia de los documentos que establecen los derechos y deberes de los</w:t>
            </w:r>
            <w:r w:rsidR="00FB3BA3" w:rsidRPr="00E06ADC">
              <w:rPr>
                <w:rFonts w:ascii="Noto Sans" w:hAnsi="Noto Sans" w:cs="Noto Sans"/>
                <w:sz w:val="18"/>
                <w:szCs w:val="18"/>
              </w:rPr>
              <w:t xml:space="preserve"> alumnos.</w:t>
            </w:r>
            <w:r w:rsidR="00EA0F38">
              <w:rPr>
                <w:rFonts w:ascii="Noto Sans" w:hAnsi="Noto Sans" w:cs="Noto Sans"/>
                <w:sz w:val="18"/>
                <w:szCs w:val="18"/>
              </w:rPr>
              <w:t xml:space="preserve"> </w:t>
            </w:r>
          </w:p>
        </w:tc>
      </w:tr>
    </w:tbl>
    <w:p w14:paraId="77F98C1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48A82F51" w14:textId="77777777" w:rsidTr="005C52D3">
        <w:tc>
          <w:tcPr>
            <w:tcW w:w="8494" w:type="dxa"/>
            <w:shd w:val="clear" w:color="auto" w:fill="DFDFDF" w:themeFill="background2" w:themeFillShade="E6"/>
          </w:tcPr>
          <w:p w14:paraId="3B806B7B"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
                <w:bCs/>
                <w:sz w:val="18"/>
                <w:szCs w:val="18"/>
              </w:rPr>
              <w:t>CE 5 Conocer y colaborar con las entidades de voluntariado del entorno y con los canales de participación ciudadana, tanto los institucionales como los de ONG</w:t>
            </w:r>
            <w:r w:rsidR="00EA0F38">
              <w:rPr>
                <w:rFonts w:ascii="Noto Sans" w:hAnsi="Noto Sans" w:cs="Noto Sans"/>
                <w:b/>
                <w:bCs/>
                <w:sz w:val="18"/>
                <w:szCs w:val="18"/>
              </w:rPr>
              <w:t xml:space="preserve"> </w:t>
            </w:r>
            <w:r w:rsidRPr="00E06ADC">
              <w:rPr>
                <w:rFonts w:ascii="Noto Sans" w:hAnsi="Noto Sans" w:cs="Noto Sans"/>
                <w:b/>
                <w:bCs/>
                <w:sz w:val="18"/>
                <w:szCs w:val="18"/>
              </w:rPr>
              <w:t>y el asociacionismo juvenil.</w:t>
            </w:r>
            <w:r w:rsidRPr="00E06ADC">
              <w:rPr>
                <w:rFonts w:ascii="Noto Sans" w:hAnsi="Noto Sans" w:cs="Noto Sans"/>
                <w:sz w:val="18"/>
                <w:szCs w:val="18"/>
              </w:rPr>
              <w:t> </w:t>
            </w:r>
          </w:p>
        </w:tc>
      </w:tr>
      <w:tr w:rsidR="00D74694" w:rsidRPr="00E06ADC" w14:paraId="6E9E87B6" w14:textId="77777777" w:rsidTr="005C52D3">
        <w:tc>
          <w:tcPr>
            <w:tcW w:w="8494" w:type="dxa"/>
            <w:shd w:val="clear" w:color="auto" w:fill="F8F8F8" w:themeFill="background2"/>
          </w:tcPr>
          <w:p w14:paraId="772C03E6"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CA 5.1 Tomar conciencia de la cantidad de voluntariado que rodea </w:t>
            </w:r>
            <w:r w:rsidR="00686C0F">
              <w:rPr>
                <w:rFonts w:ascii="Noto Sans" w:hAnsi="Noto Sans" w:cs="Noto Sans"/>
                <w:sz w:val="18"/>
                <w:szCs w:val="18"/>
              </w:rPr>
              <w:t>a</w:t>
            </w:r>
            <w:r w:rsidRPr="00E06ADC">
              <w:rPr>
                <w:rFonts w:ascii="Noto Sans" w:hAnsi="Noto Sans" w:cs="Noto Sans"/>
                <w:sz w:val="18"/>
                <w:szCs w:val="18"/>
              </w:rPr>
              <w:t>l alumno mediante el estudio de diferentes tipos de entidades. </w:t>
            </w:r>
          </w:p>
        </w:tc>
      </w:tr>
      <w:tr w:rsidR="00D74694" w:rsidRPr="00E06ADC" w14:paraId="0E9DDB6C" w14:textId="77777777" w:rsidTr="005C52D3">
        <w:tc>
          <w:tcPr>
            <w:tcW w:w="8494" w:type="dxa"/>
          </w:tcPr>
          <w:p w14:paraId="52C94661" w14:textId="77777777" w:rsidR="00D74694" w:rsidRPr="00E06ADC" w:rsidRDefault="00D74694" w:rsidP="00CB5D8D">
            <w:pPr>
              <w:pStyle w:val="paragraph"/>
              <w:numPr>
                <w:ilvl w:val="0"/>
                <w:numId w:val="7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Investigar el fenómeno del voluntariado a nivel autonómico, insular, comarcal y municipal. </w:t>
            </w:r>
          </w:p>
        </w:tc>
      </w:tr>
      <w:tr w:rsidR="00D74694" w:rsidRPr="00E06ADC" w14:paraId="26FA8E7E" w14:textId="77777777" w:rsidTr="005C52D3">
        <w:tc>
          <w:tcPr>
            <w:tcW w:w="8494" w:type="dxa"/>
          </w:tcPr>
          <w:p w14:paraId="58F76C17" w14:textId="77777777" w:rsidR="00D74694" w:rsidRPr="00E06ADC" w:rsidRDefault="00D74694" w:rsidP="00CB5D8D">
            <w:pPr>
              <w:pStyle w:val="paragraph"/>
              <w:numPr>
                <w:ilvl w:val="0"/>
                <w:numId w:val="7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Analizar la información de los portales de voluntariado de las instituciones de gobierno de las I</w:t>
            </w:r>
            <w:r w:rsidR="00686C0F">
              <w:rPr>
                <w:rFonts w:ascii="Noto Sans" w:hAnsi="Noto Sans" w:cs="Noto Sans"/>
                <w:sz w:val="18"/>
                <w:szCs w:val="18"/>
              </w:rPr>
              <w:t>lles Balears</w:t>
            </w:r>
            <w:r w:rsidRPr="00E06ADC">
              <w:rPr>
                <w:rFonts w:ascii="Noto Sans" w:hAnsi="Noto Sans" w:cs="Noto Sans"/>
                <w:sz w:val="18"/>
                <w:szCs w:val="18"/>
              </w:rPr>
              <w:t xml:space="preserve"> (Gobierno de las </w:t>
            </w:r>
            <w:r w:rsidR="00FF473C">
              <w:rPr>
                <w:rFonts w:ascii="Noto Sans" w:hAnsi="Noto Sans" w:cs="Noto Sans"/>
                <w:sz w:val="18"/>
                <w:szCs w:val="18"/>
              </w:rPr>
              <w:t>Illes Balears</w:t>
            </w:r>
            <w:r w:rsidR="00EA0F38">
              <w:rPr>
                <w:rFonts w:ascii="Noto Sans" w:hAnsi="Noto Sans" w:cs="Noto Sans"/>
                <w:sz w:val="18"/>
                <w:szCs w:val="18"/>
              </w:rPr>
              <w:t>,</w:t>
            </w:r>
            <w:r w:rsidRPr="00E06ADC">
              <w:rPr>
                <w:rFonts w:ascii="Noto Sans" w:hAnsi="Noto Sans" w:cs="Noto Sans"/>
                <w:sz w:val="18"/>
                <w:szCs w:val="18"/>
              </w:rPr>
              <w:t xml:space="preserve"> Consejos Insulares…). </w:t>
            </w:r>
          </w:p>
        </w:tc>
      </w:tr>
      <w:tr w:rsidR="00D74694" w:rsidRPr="00E06ADC" w14:paraId="2D7F24F3" w14:textId="77777777" w:rsidTr="005C52D3">
        <w:tc>
          <w:tcPr>
            <w:tcW w:w="8494" w:type="dxa"/>
          </w:tcPr>
          <w:p w14:paraId="75392CF8" w14:textId="77777777" w:rsidR="00D74694" w:rsidRPr="00E06ADC" w:rsidRDefault="00D74694" w:rsidP="00CB5D8D">
            <w:pPr>
              <w:pStyle w:val="paragraph"/>
              <w:numPr>
                <w:ilvl w:val="0"/>
                <w:numId w:val="7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Realizar investigaciones a través de las instituciones, de la sociedad civil, y de su entorno más inmediato (</w:t>
            </w:r>
            <w:r w:rsidR="0048460E" w:rsidRPr="00E06ADC">
              <w:rPr>
                <w:rFonts w:ascii="Noto Sans" w:hAnsi="Noto Sans" w:cs="Noto Sans"/>
                <w:sz w:val="18"/>
                <w:szCs w:val="18"/>
              </w:rPr>
              <w:t>padres o tutores legales</w:t>
            </w:r>
            <w:r w:rsidRPr="00E06ADC">
              <w:rPr>
                <w:rFonts w:ascii="Noto Sans" w:hAnsi="Noto Sans" w:cs="Noto Sans"/>
                <w:sz w:val="18"/>
                <w:szCs w:val="18"/>
              </w:rPr>
              <w:t>, profesores, compañeros) de las acciones de voluntariado en su municipio. </w:t>
            </w:r>
          </w:p>
        </w:tc>
      </w:tr>
      <w:tr w:rsidR="00D74694" w:rsidRPr="00E06ADC" w14:paraId="3BB32863" w14:textId="77777777" w:rsidTr="005C52D3">
        <w:tc>
          <w:tcPr>
            <w:tcW w:w="8494" w:type="dxa"/>
            <w:shd w:val="clear" w:color="auto" w:fill="F8F8F8" w:themeFill="background2"/>
          </w:tcPr>
          <w:p w14:paraId="01B945B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CA 5.2 Conocer las funciones y competencias del voluntariado que rodea </w:t>
            </w:r>
            <w:r w:rsidR="00FB0164" w:rsidRPr="00E06ADC">
              <w:rPr>
                <w:rFonts w:ascii="Noto Sans" w:hAnsi="Noto Sans" w:cs="Noto Sans"/>
                <w:sz w:val="18"/>
                <w:szCs w:val="18"/>
              </w:rPr>
              <w:t xml:space="preserve">al </w:t>
            </w:r>
            <w:r w:rsidRPr="00E06ADC">
              <w:rPr>
                <w:rFonts w:ascii="Noto Sans" w:hAnsi="Noto Sans" w:cs="Noto Sans"/>
                <w:sz w:val="18"/>
                <w:szCs w:val="18"/>
              </w:rPr>
              <w:t>alumno. </w:t>
            </w:r>
          </w:p>
        </w:tc>
      </w:tr>
      <w:tr w:rsidR="00D74694" w:rsidRPr="00E06ADC" w14:paraId="09086950" w14:textId="77777777" w:rsidTr="005C52D3">
        <w:tc>
          <w:tcPr>
            <w:tcW w:w="8494" w:type="dxa"/>
          </w:tcPr>
          <w:p w14:paraId="63212153" w14:textId="77777777" w:rsidR="00D74694" w:rsidRPr="00E06ADC" w:rsidRDefault="00D74694" w:rsidP="00CB5D8D">
            <w:pPr>
              <w:pStyle w:val="paragraph"/>
              <w:numPr>
                <w:ilvl w:val="0"/>
                <w:numId w:val="7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Clasificar las diferentes entidades de voluntariado según su objetivo y sus valores. </w:t>
            </w:r>
          </w:p>
        </w:tc>
      </w:tr>
      <w:tr w:rsidR="00D74694" w:rsidRPr="00E06ADC" w14:paraId="4139423A" w14:textId="77777777" w:rsidTr="005C52D3">
        <w:tc>
          <w:tcPr>
            <w:tcW w:w="8494" w:type="dxa"/>
            <w:shd w:val="clear" w:color="auto" w:fill="F8F8F8" w:themeFill="background2"/>
          </w:tcPr>
          <w:p w14:paraId="22BCD4B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5.3 Promover el funcionamiento de proyectos dentro de es</w:t>
            </w:r>
            <w:r w:rsidR="00686C0F">
              <w:rPr>
                <w:rFonts w:ascii="Noto Sans" w:hAnsi="Noto Sans" w:cs="Noto Sans"/>
                <w:sz w:val="18"/>
                <w:szCs w:val="18"/>
              </w:rPr>
              <w:t>t</w:t>
            </w:r>
            <w:r w:rsidRPr="00E06ADC">
              <w:rPr>
                <w:rFonts w:ascii="Noto Sans" w:hAnsi="Noto Sans" w:cs="Noto Sans"/>
                <w:sz w:val="18"/>
                <w:szCs w:val="18"/>
              </w:rPr>
              <w:t>as entidades de voluntariado con una implicación personal. </w:t>
            </w:r>
          </w:p>
        </w:tc>
      </w:tr>
      <w:tr w:rsidR="00D74694" w:rsidRPr="00E06ADC" w14:paraId="5F27C510" w14:textId="77777777" w:rsidTr="005C52D3">
        <w:tc>
          <w:tcPr>
            <w:tcW w:w="8494" w:type="dxa"/>
          </w:tcPr>
          <w:p w14:paraId="4CAE8B6D" w14:textId="77777777" w:rsidR="00D74694" w:rsidRPr="00E06ADC" w:rsidRDefault="00D74694" w:rsidP="00CB5D8D">
            <w:pPr>
              <w:pStyle w:val="paragraph"/>
              <w:numPr>
                <w:ilvl w:val="0"/>
                <w:numId w:val="7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Reconocer y valorar el papel central del voluntariado en el crecimiento personal.</w:t>
            </w:r>
            <w:r w:rsidR="00EA0F38">
              <w:rPr>
                <w:rFonts w:ascii="Noto Sans" w:hAnsi="Noto Sans" w:cs="Noto Sans"/>
                <w:sz w:val="18"/>
                <w:szCs w:val="18"/>
              </w:rPr>
              <w:t xml:space="preserve"> </w:t>
            </w:r>
          </w:p>
        </w:tc>
      </w:tr>
      <w:tr w:rsidR="00D74694" w:rsidRPr="00E06ADC" w14:paraId="44661DCB" w14:textId="77777777" w:rsidTr="005C52D3">
        <w:tc>
          <w:tcPr>
            <w:tcW w:w="8494" w:type="dxa"/>
          </w:tcPr>
          <w:p w14:paraId="13BFE94E" w14:textId="77777777" w:rsidR="00D74694" w:rsidRPr="00E06ADC" w:rsidRDefault="00D74694" w:rsidP="00CB5D8D">
            <w:pPr>
              <w:pStyle w:val="paragraph"/>
              <w:numPr>
                <w:ilvl w:val="0"/>
                <w:numId w:val="73"/>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Reconocer y valorar el papel central del voluntariado en el ámbito social y su importancia para los diferentes miembros de la comunidad. </w:t>
            </w:r>
          </w:p>
        </w:tc>
      </w:tr>
    </w:tbl>
    <w:p w14:paraId="1C91C10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01F5A071" w14:textId="77777777" w:rsidTr="005C52D3">
        <w:tc>
          <w:tcPr>
            <w:tcW w:w="8494" w:type="dxa"/>
            <w:shd w:val="clear" w:color="auto" w:fill="DFDFDF" w:themeFill="background2" w:themeFillShade="E6"/>
          </w:tcPr>
          <w:p w14:paraId="1EA6D99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b/>
                <w:bCs/>
                <w:sz w:val="18"/>
                <w:szCs w:val="18"/>
              </w:rPr>
              <w:t>CE 6 Desarrollar una actitud de atención y servicio, practicando l</w:t>
            </w:r>
            <w:r w:rsidR="00686C0F">
              <w:rPr>
                <w:rFonts w:ascii="Noto Sans" w:hAnsi="Noto Sans" w:cs="Noto Sans"/>
                <w:b/>
                <w:bCs/>
                <w:sz w:val="18"/>
                <w:szCs w:val="18"/>
              </w:rPr>
              <w:t>a</w:t>
            </w:r>
            <w:r w:rsidRPr="00E06ADC">
              <w:rPr>
                <w:rFonts w:ascii="Noto Sans" w:hAnsi="Noto Sans" w:cs="Noto Sans"/>
                <w:b/>
                <w:bCs/>
                <w:sz w:val="18"/>
                <w:szCs w:val="18"/>
              </w:rPr>
              <w:t xml:space="preserve"> escucha</w:t>
            </w:r>
            <w:r w:rsidR="00EA0F38">
              <w:rPr>
                <w:rFonts w:ascii="Noto Sans" w:hAnsi="Noto Sans" w:cs="Noto Sans"/>
                <w:b/>
                <w:bCs/>
                <w:sz w:val="18"/>
                <w:szCs w:val="18"/>
              </w:rPr>
              <w:t xml:space="preserve"> </w:t>
            </w:r>
            <w:r w:rsidRPr="00E06ADC">
              <w:rPr>
                <w:rFonts w:ascii="Noto Sans" w:hAnsi="Noto Sans" w:cs="Noto Sans"/>
                <w:b/>
                <w:bCs/>
                <w:sz w:val="18"/>
                <w:szCs w:val="18"/>
              </w:rPr>
              <w:t>activa, cooperando entre colectivos separados generacionalmente y con colectivos vulnerables, para favorecer la autoestima personal.</w:t>
            </w:r>
            <w:r w:rsidRPr="00E06ADC">
              <w:rPr>
                <w:rFonts w:ascii="Noto Sans" w:hAnsi="Noto Sans" w:cs="Noto Sans"/>
                <w:sz w:val="18"/>
                <w:szCs w:val="18"/>
              </w:rPr>
              <w:t> </w:t>
            </w:r>
          </w:p>
        </w:tc>
      </w:tr>
      <w:tr w:rsidR="00D74694" w:rsidRPr="00E06ADC" w14:paraId="1B840B60" w14:textId="77777777" w:rsidTr="005C52D3">
        <w:tc>
          <w:tcPr>
            <w:tcW w:w="8494" w:type="dxa"/>
            <w:shd w:val="clear" w:color="auto" w:fill="F8F8F8" w:themeFill="background2"/>
          </w:tcPr>
          <w:p w14:paraId="4718BFD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6.1 Desarrollar y demostrar una actitud de respeto y cooperación hacia otras generaciones y hacia colectivos vulnerables. </w:t>
            </w:r>
          </w:p>
        </w:tc>
      </w:tr>
      <w:tr w:rsidR="00D74694" w:rsidRPr="00E06ADC" w14:paraId="479EB13C" w14:textId="77777777" w:rsidTr="005C52D3">
        <w:tc>
          <w:tcPr>
            <w:tcW w:w="8494" w:type="dxa"/>
          </w:tcPr>
          <w:p w14:paraId="33B526CF" w14:textId="77777777" w:rsidR="00D74694" w:rsidRPr="00E06ADC" w:rsidRDefault="00D74694" w:rsidP="00CB5D8D">
            <w:pPr>
              <w:pStyle w:val="paragraph"/>
              <w:numPr>
                <w:ilvl w:val="0"/>
                <w:numId w:val="74"/>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Realizar acciones de cooperación y servicio en entidades próximas en el centro a favor de colectivos vulnerables. </w:t>
            </w:r>
          </w:p>
        </w:tc>
      </w:tr>
      <w:tr w:rsidR="00D74694" w:rsidRPr="00E06ADC" w14:paraId="2307F59B" w14:textId="77777777" w:rsidTr="005C52D3">
        <w:tc>
          <w:tcPr>
            <w:tcW w:w="8494" w:type="dxa"/>
          </w:tcPr>
          <w:p w14:paraId="2E022310" w14:textId="77777777" w:rsidR="00D74694" w:rsidRPr="00E06ADC" w:rsidRDefault="00D74694" w:rsidP="00CB5D8D">
            <w:pPr>
              <w:pStyle w:val="paragraph"/>
              <w:numPr>
                <w:ilvl w:val="0"/>
                <w:numId w:val="74"/>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Realizar acciones de servicio respecto del medio ambiente mostrando compromiso con la sostenibilidad intergeneracional.</w:t>
            </w:r>
            <w:r w:rsidR="00EA0F38">
              <w:rPr>
                <w:rFonts w:ascii="Noto Sans" w:hAnsi="Noto Sans" w:cs="Noto Sans"/>
                <w:sz w:val="18"/>
                <w:szCs w:val="18"/>
              </w:rPr>
              <w:t xml:space="preserve"> </w:t>
            </w:r>
          </w:p>
        </w:tc>
      </w:tr>
      <w:tr w:rsidR="00D74694" w:rsidRPr="00E06ADC" w14:paraId="79EDB686" w14:textId="77777777" w:rsidTr="005C52D3">
        <w:tc>
          <w:tcPr>
            <w:tcW w:w="8494" w:type="dxa"/>
            <w:shd w:val="clear" w:color="auto" w:fill="F8F8F8" w:themeFill="background2"/>
          </w:tcPr>
          <w:p w14:paraId="0365F82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CA 6.2 Contribuir activamente al desarrollo de proyectos en el marco del ámbito </w:t>
            </w:r>
            <w:r w:rsidR="00E874F5" w:rsidRPr="00E06ADC">
              <w:rPr>
                <w:rFonts w:ascii="Noto Sans" w:hAnsi="Noto Sans" w:cs="Noto Sans"/>
                <w:sz w:val="18"/>
                <w:szCs w:val="18"/>
              </w:rPr>
              <w:t>socio comunitar</w:t>
            </w:r>
            <w:r w:rsidR="00E874F5">
              <w:rPr>
                <w:rFonts w:ascii="Noto Sans" w:hAnsi="Noto Sans" w:cs="Noto Sans"/>
                <w:sz w:val="18"/>
                <w:szCs w:val="18"/>
              </w:rPr>
              <w:t>io</w:t>
            </w:r>
            <w:r w:rsidRPr="00E06ADC">
              <w:rPr>
                <w:rFonts w:ascii="Noto Sans" w:hAnsi="Noto Sans" w:cs="Noto Sans"/>
                <w:sz w:val="18"/>
                <w:szCs w:val="18"/>
              </w:rPr>
              <w:t xml:space="preserve"> de referencia para los alumnos, dirigidos, principalmente, a entidades del tercer sector. </w:t>
            </w:r>
          </w:p>
        </w:tc>
      </w:tr>
      <w:tr w:rsidR="00D74694" w:rsidRPr="00E06ADC" w14:paraId="61A61705" w14:textId="77777777" w:rsidTr="005C52D3">
        <w:tc>
          <w:tcPr>
            <w:tcW w:w="8494" w:type="dxa"/>
          </w:tcPr>
          <w:p w14:paraId="2F802206" w14:textId="77777777" w:rsidR="00D74694" w:rsidRPr="00E06ADC" w:rsidRDefault="00D74694" w:rsidP="00CB5D8D">
            <w:pPr>
              <w:pStyle w:val="paragraph"/>
              <w:numPr>
                <w:ilvl w:val="0"/>
                <w:numId w:val="75"/>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Conocer y colaborar en actividades concretas que se lleven a cabo en los diferentes proyectos de desarrollo relacionados con los ODS que organiza la Conse</w:t>
            </w:r>
            <w:r w:rsidR="00686C0F">
              <w:rPr>
                <w:rFonts w:ascii="Noto Sans" w:hAnsi="Noto Sans" w:cs="Noto Sans"/>
                <w:sz w:val="18"/>
                <w:szCs w:val="18"/>
              </w:rPr>
              <w:t>j</w:t>
            </w:r>
            <w:r w:rsidRPr="00E06ADC">
              <w:rPr>
                <w:rFonts w:ascii="Noto Sans" w:hAnsi="Noto Sans" w:cs="Noto Sans"/>
                <w:sz w:val="18"/>
                <w:szCs w:val="18"/>
              </w:rPr>
              <w:t>ería de Educación</w:t>
            </w:r>
            <w:r w:rsidR="00686C0F">
              <w:rPr>
                <w:rFonts w:ascii="Noto Sans" w:hAnsi="Noto Sans" w:cs="Noto Sans"/>
                <w:sz w:val="18"/>
                <w:szCs w:val="18"/>
              </w:rPr>
              <w:t xml:space="preserve"> y Universidades</w:t>
            </w:r>
            <w:r w:rsidRPr="00E06ADC">
              <w:rPr>
                <w:rFonts w:ascii="Noto Sans" w:hAnsi="Noto Sans" w:cs="Noto Sans"/>
                <w:sz w:val="18"/>
                <w:szCs w:val="18"/>
              </w:rPr>
              <w:t xml:space="preserve"> u otras entidades del tercer sector. </w:t>
            </w:r>
          </w:p>
        </w:tc>
      </w:tr>
    </w:tbl>
    <w:p w14:paraId="3BCE08A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6A2F202C" w14:textId="77777777" w:rsidR="00FB0164" w:rsidRPr="00E06ADC" w:rsidRDefault="00FB0164" w:rsidP="00BC6131">
      <w:pPr>
        <w:pStyle w:val="paragraph"/>
        <w:spacing w:beforeAutospacing="0" w:afterAutospacing="0"/>
        <w:textAlignment w:val="baseline"/>
        <w:rPr>
          <w:rFonts w:ascii="Noto Sans" w:hAnsi="Noto Sans" w:cs="Noto Sans"/>
          <w:sz w:val="18"/>
          <w:szCs w:val="18"/>
        </w:rPr>
      </w:pPr>
    </w:p>
    <w:p w14:paraId="2CF21D97" w14:textId="77777777" w:rsidR="00FB0164" w:rsidRPr="00E06ADC" w:rsidRDefault="00FB0164" w:rsidP="00BC6131">
      <w:pPr>
        <w:pStyle w:val="paragraph"/>
        <w:spacing w:beforeAutospacing="0" w:afterAutospacing="0"/>
        <w:textAlignment w:val="baseline"/>
        <w:rPr>
          <w:rFonts w:ascii="Noto Sans" w:hAnsi="Noto Sans" w:cs="Noto Sans"/>
          <w:sz w:val="18"/>
          <w:szCs w:val="18"/>
        </w:rPr>
      </w:pPr>
    </w:p>
    <w:p w14:paraId="5F65E90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63A9436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F8A9C8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p>
    <w:p w14:paraId="33A4D5E5"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tbl>
      <w:tblPr>
        <w:tblStyle w:val="Tablaconcuadrcula"/>
        <w:tblW w:w="8500" w:type="dxa"/>
        <w:tblInd w:w="-3" w:type="dxa"/>
        <w:tblCellMar>
          <w:left w:w="0" w:type="dxa"/>
          <w:right w:w="0" w:type="dxa"/>
        </w:tblCellMar>
        <w:tblLook w:val="04A0" w:firstRow="1" w:lastRow="0" w:firstColumn="1" w:lastColumn="0" w:noHBand="0" w:noVBand="1"/>
      </w:tblPr>
      <w:tblGrid>
        <w:gridCol w:w="8500"/>
      </w:tblGrid>
      <w:tr w:rsidR="000D1074" w:rsidRPr="00E06ADC" w14:paraId="204B0E1A"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5AE71A8" w14:textId="77777777" w:rsidR="000D1074" w:rsidRPr="00E06ADC" w:rsidRDefault="000D1074" w:rsidP="00BC6131">
            <w:pPr>
              <w:pStyle w:val="paragraph"/>
              <w:spacing w:beforeAutospacing="0" w:afterAutospacing="0"/>
              <w:textAlignment w:val="baseline"/>
              <w:rPr>
                <w:rStyle w:val="normaltextrun"/>
                <w:rFonts w:ascii="Noto Sans" w:eastAsiaTheme="majorEastAsia" w:hAnsi="Noto Sans" w:cs="Noto Sans"/>
                <w:b/>
                <w:bCs/>
                <w:sz w:val="18"/>
                <w:szCs w:val="18"/>
              </w:rPr>
            </w:pPr>
            <w:bookmarkStart w:id="6" w:name="_Hlk189563027"/>
            <w:r w:rsidRPr="00E06ADC">
              <w:rPr>
                <w:rFonts w:ascii="Noto Sans" w:hAnsi="Noto Sans" w:cs="Noto Sans"/>
                <w:b/>
                <w:bCs/>
                <w:sz w:val="18"/>
                <w:szCs w:val="18"/>
              </w:rPr>
              <w:t>A. RETOS DEL MUNDO ACTUAL</w:t>
            </w:r>
            <w:r w:rsidRPr="00E06ADC">
              <w:rPr>
                <w:rFonts w:ascii="Noto Sans" w:hAnsi="Noto Sans" w:cs="Noto Sans"/>
                <w:sz w:val="18"/>
                <w:szCs w:val="18"/>
              </w:rPr>
              <w:t> </w:t>
            </w:r>
          </w:p>
        </w:tc>
      </w:tr>
      <w:tr w:rsidR="000D1074" w:rsidRPr="00E06ADC" w14:paraId="21A5F063" w14:textId="77777777" w:rsidTr="000D1074">
        <w:tc>
          <w:tcPr>
            <w:tcW w:w="8500" w:type="dxa"/>
            <w:tcBorders>
              <w:top w:val="single" w:sz="6" w:space="0" w:color="000000"/>
              <w:left w:val="single" w:sz="6" w:space="0" w:color="000000"/>
              <w:bottom w:val="single" w:sz="6" w:space="0" w:color="000000"/>
              <w:right w:val="single" w:sz="6" w:space="0" w:color="000000"/>
            </w:tcBorders>
          </w:tcPr>
          <w:p w14:paraId="7A68CDA3" w14:textId="77777777" w:rsidR="000D1074" w:rsidRPr="00E06ADC" w:rsidRDefault="000D1074" w:rsidP="00CB5D8D">
            <w:pPr>
              <w:pStyle w:val="paragraph"/>
              <w:numPr>
                <w:ilvl w:val="0"/>
                <w:numId w:val="75"/>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hAnsi="Noto Sans" w:cs="Noto Sans"/>
                <w:sz w:val="18"/>
                <w:szCs w:val="18"/>
              </w:rPr>
              <w:t>Emergencia climática: cambios climáticos, calentamiento global, cumbres del clima (CUP). </w:t>
            </w:r>
          </w:p>
        </w:tc>
      </w:tr>
      <w:tr w:rsidR="000D1074" w:rsidRPr="00E06ADC" w14:paraId="079D7959" w14:textId="77777777" w:rsidTr="000D1074">
        <w:tc>
          <w:tcPr>
            <w:tcW w:w="8500" w:type="dxa"/>
            <w:tcBorders>
              <w:top w:val="single" w:sz="6" w:space="0" w:color="000000"/>
              <w:left w:val="single" w:sz="6" w:space="0" w:color="000000"/>
              <w:bottom w:val="single" w:sz="6" w:space="0" w:color="000000"/>
              <w:right w:val="single" w:sz="6" w:space="0" w:color="000000"/>
            </w:tcBorders>
          </w:tcPr>
          <w:p w14:paraId="7603B757" w14:textId="77777777" w:rsidR="000D1074" w:rsidRPr="00E06ADC" w:rsidRDefault="000D1074" w:rsidP="00CB5D8D">
            <w:pPr>
              <w:pStyle w:val="paragraph"/>
              <w:numPr>
                <w:ilvl w:val="0"/>
                <w:numId w:val="75"/>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hAnsi="Noto Sans" w:cs="Noto Sans"/>
                <w:sz w:val="18"/>
                <w:szCs w:val="18"/>
              </w:rPr>
              <w:lastRenderedPageBreak/>
              <w:t>Biodiversidad. Riqueza y valor natural y cultural. </w:t>
            </w:r>
          </w:p>
        </w:tc>
      </w:tr>
      <w:tr w:rsidR="000D1074" w:rsidRPr="00E06ADC" w14:paraId="54F01CDF" w14:textId="77777777" w:rsidTr="000D1074">
        <w:tc>
          <w:tcPr>
            <w:tcW w:w="8500" w:type="dxa"/>
            <w:tcBorders>
              <w:top w:val="single" w:sz="6" w:space="0" w:color="000000"/>
              <w:left w:val="single" w:sz="6" w:space="0" w:color="000000"/>
              <w:bottom w:val="single" w:sz="6" w:space="0" w:color="000000"/>
              <w:right w:val="single" w:sz="6" w:space="0" w:color="000000"/>
            </w:tcBorders>
          </w:tcPr>
          <w:p w14:paraId="3F44FECF" w14:textId="77777777" w:rsidR="000D1074" w:rsidRPr="00E06ADC" w:rsidRDefault="000D1074" w:rsidP="00CB5D8D">
            <w:pPr>
              <w:pStyle w:val="paragraph"/>
              <w:numPr>
                <w:ilvl w:val="0"/>
                <w:numId w:val="75"/>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hAnsi="Noto Sans" w:cs="Noto Sans"/>
                <w:sz w:val="18"/>
                <w:szCs w:val="18"/>
              </w:rPr>
              <w:t>Consumo responsable: agotamiento de los recursos naturales, contaminación de los recursos naturales, consumismo. </w:t>
            </w:r>
          </w:p>
        </w:tc>
      </w:tr>
      <w:tr w:rsidR="000D1074" w:rsidRPr="00E06ADC" w14:paraId="3234EDA5" w14:textId="77777777" w:rsidTr="000D1074">
        <w:tc>
          <w:tcPr>
            <w:tcW w:w="8500" w:type="dxa"/>
            <w:tcBorders>
              <w:top w:val="single" w:sz="6" w:space="0" w:color="000000"/>
              <w:left w:val="single" w:sz="6" w:space="0" w:color="000000"/>
              <w:bottom w:val="single" w:sz="6" w:space="0" w:color="000000"/>
              <w:right w:val="single" w:sz="6" w:space="0" w:color="000000"/>
            </w:tcBorders>
          </w:tcPr>
          <w:p w14:paraId="1A907067" w14:textId="77777777" w:rsidR="000D1074" w:rsidRPr="00E06ADC" w:rsidRDefault="000D1074" w:rsidP="00CB5D8D">
            <w:pPr>
              <w:pStyle w:val="paragraph"/>
              <w:numPr>
                <w:ilvl w:val="0"/>
                <w:numId w:val="75"/>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hAnsi="Noto Sans" w:cs="Noto Sans"/>
                <w:sz w:val="18"/>
                <w:szCs w:val="18"/>
              </w:rPr>
              <w:t>Técnicas de la información. Seguridad y bienestar digital. </w:t>
            </w:r>
          </w:p>
        </w:tc>
      </w:tr>
      <w:tr w:rsidR="000D1074" w:rsidRPr="00E06ADC" w14:paraId="5B0DDEA4" w14:textId="77777777" w:rsidTr="000D1074">
        <w:tc>
          <w:tcPr>
            <w:tcW w:w="8500" w:type="dxa"/>
            <w:tcBorders>
              <w:top w:val="single" w:sz="6" w:space="0" w:color="000000"/>
              <w:left w:val="single" w:sz="6" w:space="0" w:color="000000"/>
              <w:bottom w:val="single" w:sz="6" w:space="0" w:color="000000"/>
              <w:right w:val="single" w:sz="6" w:space="0" w:color="000000"/>
            </w:tcBorders>
          </w:tcPr>
          <w:p w14:paraId="338D9EB2" w14:textId="77777777" w:rsidR="000D1074" w:rsidRPr="00E06ADC" w:rsidRDefault="000D1074" w:rsidP="00CB5D8D">
            <w:pPr>
              <w:pStyle w:val="paragraph"/>
              <w:numPr>
                <w:ilvl w:val="0"/>
                <w:numId w:val="75"/>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hAnsi="Noto Sans" w:cs="Noto Sans"/>
                <w:sz w:val="18"/>
                <w:szCs w:val="18"/>
              </w:rPr>
              <w:t xml:space="preserve">Igualdad. Situaciones discriminatorias de las </w:t>
            </w:r>
            <w:r w:rsidR="00686C0F">
              <w:rPr>
                <w:rFonts w:ascii="Noto Sans" w:hAnsi="Noto Sans" w:cs="Noto Sans"/>
                <w:sz w:val="18"/>
                <w:szCs w:val="18"/>
              </w:rPr>
              <w:t>niñas</w:t>
            </w:r>
            <w:r w:rsidRPr="00E06ADC">
              <w:rPr>
                <w:rFonts w:ascii="Noto Sans" w:hAnsi="Noto Sans" w:cs="Noto Sans"/>
                <w:sz w:val="18"/>
                <w:szCs w:val="18"/>
              </w:rPr>
              <w:t xml:space="preserve"> y de las mujeres en el entorno. Roles de género y su manifestación en todos los ámbitos de la sociedad y de la cultura. </w:t>
            </w:r>
          </w:p>
        </w:tc>
      </w:tr>
      <w:tr w:rsidR="000D1074" w:rsidRPr="00E06ADC" w14:paraId="63BAF562" w14:textId="77777777" w:rsidTr="000D1074">
        <w:tc>
          <w:tcPr>
            <w:tcW w:w="8500" w:type="dxa"/>
            <w:tcBorders>
              <w:top w:val="single" w:sz="6" w:space="0" w:color="000000"/>
              <w:left w:val="single" w:sz="6" w:space="0" w:color="000000"/>
              <w:bottom w:val="single" w:sz="6" w:space="0" w:color="000000"/>
              <w:right w:val="single" w:sz="6" w:space="0" w:color="000000"/>
            </w:tcBorders>
          </w:tcPr>
          <w:p w14:paraId="3E231A76" w14:textId="77777777" w:rsidR="000D1074" w:rsidRPr="00E06ADC" w:rsidRDefault="000D1074" w:rsidP="00CB5D8D">
            <w:pPr>
              <w:pStyle w:val="paragraph"/>
              <w:numPr>
                <w:ilvl w:val="0"/>
                <w:numId w:val="75"/>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hAnsi="Noto Sans" w:cs="Noto Sans"/>
                <w:sz w:val="18"/>
                <w:szCs w:val="18"/>
              </w:rPr>
              <w:t>Vida activa y hábitos saludables. Salud física. Salud social. Salud Mental.</w:t>
            </w:r>
          </w:p>
        </w:tc>
      </w:tr>
      <w:bookmarkEnd w:id="6"/>
    </w:tbl>
    <w:p w14:paraId="1664AC9C"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tbl>
      <w:tblPr>
        <w:tblStyle w:val="Tablaconcuadrcula"/>
        <w:tblW w:w="8500" w:type="dxa"/>
        <w:tblInd w:w="-3" w:type="dxa"/>
        <w:tblCellMar>
          <w:left w:w="0" w:type="dxa"/>
          <w:right w:w="0" w:type="dxa"/>
        </w:tblCellMar>
        <w:tblLook w:val="04A0" w:firstRow="1" w:lastRow="0" w:firstColumn="1" w:lastColumn="0" w:noHBand="0" w:noVBand="1"/>
      </w:tblPr>
      <w:tblGrid>
        <w:gridCol w:w="8500"/>
      </w:tblGrid>
      <w:tr w:rsidR="000D1074" w:rsidRPr="00E06ADC" w14:paraId="11B64ABE" w14:textId="77777777" w:rsidTr="000D1074">
        <w:tc>
          <w:tcPr>
            <w:tcW w:w="85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2F3EA7C0" w14:textId="77777777" w:rsidR="000D1074" w:rsidRPr="00E06ADC" w:rsidRDefault="000D1074" w:rsidP="00BC6131">
            <w:pPr>
              <w:pStyle w:val="paragraph"/>
              <w:spacing w:beforeAutospacing="0" w:afterAutospacing="0"/>
              <w:textAlignment w:val="baseline"/>
              <w:rPr>
                <w:rStyle w:val="normaltextrun"/>
                <w:rFonts w:ascii="Noto Sans" w:eastAsiaTheme="majorEastAsia" w:hAnsi="Noto Sans" w:cs="Noto Sans"/>
                <w:b/>
                <w:bCs/>
                <w:sz w:val="18"/>
                <w:szCs w:val="18"/>
              </w:rPr>
            </w:pPr>
            <w:r w:rsidRPr="00E06ADC">
              <w:rPr>
                <w:rStyle w:val="normaltextrun"/>
                <w:rFonts w:ascii="Noto Sans" w:hAnsi="Noto Sans" w:cs="Noto Sans"/>
                <w:b/>
                <w:bCs/>
                <w:sz w:val="18"/>
                <w:szCs w:val="18"/>
              </w:rPr>
              <w:t>B. COMPROM</w:t>
            </w:r>
            <w:r w:rsidR="00686C0F">
              <w:rPr>
                <w:rStyle w:val="normaltextrun"/>
                <w:rFonts w:ascii="Noto Sans" w:hAnsi="Noto Sans" w:cs="Noto Sans"/>
                <w:b/>
                <w:bCs/>
                <w:sz w:val="18"/>
                <w:szCs w:val="18"/>
              </w:rPr>
              <w:t>I</w:t>
            </w:r>
            <w:r w:rsidRPr="00E06ADC">
              <w:rPr>
                <w:rStyle w:val="normaltextrun"/>
                <w:rFonts w:ascii="Noto Sans" w:hAnsi="Noto Sans" w:cs="Noto Sans"/>
                <w:b/>
                <w:bCs/>
                <w:sz w:val="18"/>
                <w:szCs w:val="18"/>
              </w:rPr>
              <w:t>S</w:t>
            </w:r>
            <w:r w:rsidR="00686C0F">
              <w:rPr>
                <w:rStyle w:val="normaltextrun"/>
                <w:rFonts w:ascii="Noto Sans" w:hAnsi="Noto Sans" w:cs="Noto Sans"/>
                <w:b/>
                <w:bCs/>
                <w:sz w:val="18"/>
                <w:szCs w:val="18"/>
              </w:rPr>
              <w:t>O</w:t>
            </w:r>
            <w:r w:rsidRPr="00E06ADC">
              <w:rPr>
                <w:rStyle w:val="normaltextrun"/>
                <w:rFonts w:ascii="Noto Sans" w:hAnsi="Noto Sans" w:cs="Noto Sans"/>
                <w:b/>
                <w:bCs/>
                <w:sz w:val="18"/>
                <w:szCs w:val="18"/>
              </w:rPr>
              <w:t xml:space="preserve"> CÍVICO</w:t>
            </w:r>
          </w:p>
        </w:tc>
      </w:tr>
      <w:tr w:rsidR="000D1074" w:rsidRPr="00E06ADC" w14:paraId="493C6C37" w14:textId="77777777" w:rsidTr="000D1074">
        <w:tc>
          <w:tcPr>
            <w:tcW w:w="8500" w:type="dxa"/>
            <w:tcBorders>
              <w:top w:val="single" w:sz="6" w:space="0" w:color="000000"/>
              <w:left w:val="single" w:sz="6" w:space="0" w:color="000000"/>
              <w:bottom w:val="single" w:sz="6" w:space="0" w:color="000000"/>
              <w:right w:val="single" w:sz="6" w:space="0" w:color="000000"/>
            </w:tcBorders>
          </w:tcPr>
          <w:p w14:paraId="195E1445" w14:textId="77777777" w:rsidR="000D1074" w:rsidRPr="00E06ADC" w:rsidRDefault="000D1074" w:rsidP="00CB5D8D">
            <w:pPr>
              <w:pStyle w:val="paragraph"/>
              <w:numPr>
                <w:ilvl w:val="0"/>
                <w:numId w:val="75"/>
              </w:numPr>
              <w:spacing w:beforeAutospacing="0" w:afterAutospacing="0"/>
              <w:textAlignment w:val="baseline"/>
              <w:rPr>
                <w:rStyle w:val="normaltextrun"/>
                <w:rFonts w:ascii="Noto Sans" w:eastAsiaTheme="majorEastAsia" w:hAnsi="Noto Sans" w:cs="Noto Sans"/>
                <w:b/>
                <w:bCs/>
                <w:sz w:val="18"/>
                <w:szCs w:val="18"/>
              </w:rPr>
            </w:pPr>
            <w:r w:rsidRPr="00686C0F">
              <w:rPr>
                <w:rFonts w:ascii="Noto Sans" w:hAnsi="Noto Sans" w:cs="Noto Sans"/>
                <w:sz w:val="18"/>
                <w:szCs w:val="18"/>
              </w:rPr>
              <w:t>Alteri</w:t>
            </w:r>
            <w:r w:rsidR="00686C0F" w:rsidRPr="00686C0F">
              <w:rPr>
                <w:rFonts w:ascii="Noto Sans" w:hAnsi="Noto Sans" w:cs="Noto Sans"/>
                <w:sz w:val="18"/>
                <w:szCs w:val="18"/>
              </w:rPr>
              <w:t>dad</w:t>
            </w:r>
            <w:r w:rsidRPr="00686C0F">
              <w:rPr>
                <w:rFonts w:ascii="Noto Sans" w:hAnsi="Noto Sans" w:cs="Noto Sans"/>
                <w:sz w:val="18"/>
                <w:szCs w:val="18"/>
              </w:rPr>
              <w:t>. Respeto</w:t>
            </w:r>
            <w:r w:rsidRPr="00E06ADC">
              <w:rPr>
                <w:rFonts w:ascii="Noto Sans" w:hAnsi="Noto Sans" w:cs="Noto Sans"/>
                <w:sz w:val="18"/>
                <w:szCs w:val="18"/>
              </w:rPr>
              <w:t xml:space="preserve"> y aceptación del otro. Comportamientos no discriminatorios y contrarios a cualquier actitud diferenciadora y segregadora. </w:t>
            </w:r>
          </w:p>
        </w:tc>
      </w:tr>
      <w:tr w:rsidR="000D1074" w:rsidRPr="00E06ADC" w14:paraId="41CBA3B7" w14:textId="77777777" w:rsidTr="000D1074">
        <w:tc>
          <w:tcPr>
            <w:tcW w:w="8500" w:type="dxa"/>
            <w:tcBorders>
              <w:top w:val="single" w:sz="6" w:space="0" w:color="000000"/>
              <w:left w:val="single" w:sz="6" w:space="0" w:color="000000"/>
              <w:bottom w:val="single" w:sz="6" w:space="0" w:color="000000"/>
              <w:right w:val="single" w:sz="6" w:space="0" w:color="000000"/>
            </w:tcBorders>
          </w:tcPr>
          <w:p w14:paraId="2E1048F5" w14:textId="77777777" w:rsidR="000D1074" w:rsidRPr="00E06ADC" w:rsidRDefault="000D1074" w:rsidP="00CB5D8D">
            <w:pPr>
              <w:pStyle w:val="paragraph"/>
              <w:numPr>
                <w:ilvl w:val="0"/>
                <w:numId w:val="75"/>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hAnsi="Noto Sans" w:cs="Noto Sans"/>
                <w:sz w:val="18"/>
                <w:szCs w:val="18"/>
              </w:rPr>
              <w:t>Conservación y defensa del patrimonio histórico, artístico y cultural. </w:t>
            </w:r>
          </w:p>
        </w:tc>
      </w:tr>
      <w:tr w:rsidR="000D1074" w:rsidRPr="00E06ADC" w14:paraId="0DD7814E" w14:textId="77777777" w:rsidTr="000D1074">
        <w:tc>
          <w:tcPr>
            <w:tcW w:w="8500" w:type="dxa"/>
            <w:tcBorders>
              <w:top w:val="single" w:sz="6" w:space="0" w:color="000000"/>
              <w:left w:val="single" w:sz="6" w:space="0" w:color="000000"/>
              <w:bottom w:val="single" w:sz="6" w:space="0" w:color="000000"/>
              <w:right w:val="single" w:sz="6" w:space="0" w:color="000000"/>
            </w:tcBorders>
          </w:tcPr>
          <w:p w14:paraId="3C546C9C" w14:textId="77777777" w:rsidR="000D1074" w:rsidRPr="00E06ADC" w:rsidRDefault="000D1074" w:rsidP="00CB5D8D">
            <w:pPr>
              <w:pStyle w:val="paragraph"/>
              <w:numPr>
                <w:ilvl w:val="0"/>
                <w:numId w:val="75"/>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hAnsi="Noto Sans" w:cs="Noto Sans"/>
                <w:sz w:val="18"/>
                <w:szCs w:val="18"/>
              </w:rPr>
              <w:t>Con</w:t>
            </w:r>
            <w:r w:rsidR="00686C0F">
              <w:rPr>
                <w:rFonts w:ascii="Noto Sans" w:hAnsi="Noto Sans" w:cs="Noto Sans"/>
                <w:sz w:val="18"/>
                <w:szCs w:val="18"/>
              </w:rPr>
              <w:t>s</w:t>
            </w:r>
            <w:r w:rsidRPr="00E06ADC">
              <w:rPr>
                <w:rFonts w:ascii="Noto Sans" w:hAnsi="Noto Sans" w:cs="Noto Sans"/>
                <w:sz w:val="18"/>
                <w:szCs w:val="18"/>
              </w:rPr>
              <w:t>ciencia ambiental, respeto, protección y cu</w:t>
            </w:r>
            <w:r w:rsidR="00686C0F">
              <w:rPr>
                <w:rFonts w:ascii="Noto Sans" w:hAnsi="Noto Sans" w:cs="Noto Sans"/>
                <w:sz w:val="18"/>
                <w:szCs w:val="18"/>
              </w:rPr>
              <w:t>idado</w:t>
            </w:r>
            <w:r w:rsidRPr="00E06ADC">
              <w:rPr>
                <w:rFonts w:ascii="Noto Sans" w:hAnsi="Noto Sans" w:cs="Noto Sans"/>
                <w:sz w:val="18"/>
                <w:szCs w:val="18"/>
              </w:rPr>
              <w:t xml:space="preserve"> de los seres vivos y del planeta. </w:t>
            </w:r>
          </w:p>
        </w:tc>
      </w:tr>
      <w:tr w:rsidR="000D1074" w:rsidRPr="00E06ADC" w14:paraId="48D7E0FC" w14:textId="77777777" w:rsidTr="000D1074">
        <w:tc>
          <w:tcPr>
            <w:tcW w:w="8500" w:type="dxa"/>
            <w:tcBorders>
              <w:top w:val="single" w:sz="6" w:space="0" w:color="000000"/>
              <w:left w:val="single" w:sz="6" w:space="0" w:color="000000"/>
              <w:bottom w:val="single" w:sz="6" w:space="0" w:color="000000"/>
              <w:right w:val="single" w:sz="6" w:space="0" w:color="000000"/>
            </w:tcBorders>
          </w:tcPr>
          <w:p w14:paraId="1F883EA4" w14:textId="77777777" w:rsidR="000D1074" w:rsidRPr="00E06ADC" w:rsidRDefault="000D1074" w:rsidP="00CB5D8D">
            <w:pPr>
              <w:pStyle w:val="paragraph"/>
              <w:numPr>
                <w:ilvl w:val="0"/>
                <w:numId w:val="75"/>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hAnsi="Noto Sans" w:cs="Noto Sans"/>
                <w:sz w:val="18"/>
                <w:szCs w:val="18"/>
              </w:rPr>
              <w:t>Seguridad vial y movilidad sostenible. </w:t>
            </w:r>
          </w:p>
        </w:tc>
      </w:tr>
      <w:tr w:rsidR="000D1074" w:rsidRPr="00E06ADC" w14:paraId="3243E9C9" w14:textId="77777777" w:rsidTr="000D1074">
        <w:tc>
          <w:tcPr>
            <w:tcW w:w="8500" w:type="dxa"/>
            <w:tcBorders>
              <w:top w:val="single" w:sz="6" w:space="0" w:color="000000"/>
              <w:left w:val="single" w:sz="6" w:space="0" w:color="000000"/>
              <w:bottom w:val="single" w:sz="6" w:space="0" w:color="000000"/>
              <w:right w:val="single" w:sz="6" w:space="0" w:color="000000"/>
            </w:tcBorders>
          </w:tcPr>
          <w:p w14:paraId="1CDF015C" w14:textId="77777777" w:rsidR="000D1074" w:rsidRPr="00E06ADC" w:rsidRDefault="000D1074" w:rsidP="00CB5D8D">
            <w:pPr>
              <w:pStyle w:val="paragraph"/>
              <w:numPr>
                <w:ilvl w:val="0"/>
                <w:numId w:val="75"/>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hAnsi="Noto Sans" w:cs="Noto Sans"/>
                <w:sz w:val="18"/>
                <w:szCs w:val="18"/>
              </w:rPr>
              <w:t>Identificación y gestión de las emociones y su repercusión en comportamientos individuales y colectivos. Educación emocional. </w:t>
            </w:r>
          </w:p>
        </w:tc>
      </w:tr>
      <w:tr w:rsidR="000D1074" w:rsidRPr="00E06ADC" w14:paraId="47E32148" w14:textId="77777777" w:rsidTr="000D1074">
        <w:tc>
          <w:tcPr>
            <w:tcW w:w="8500" w:type="dxa"/>
            <w:tcBorders>
              <w:top w:val="single" w:sz="6" w:space="0" w:color="000000"/>
              <w:left w:val="single" w:sz="6" w:space="0" w:color="000000"/>
              <w:bottom w:val="single" w:sz="6" w:space="0" w:color="000000"/>
              <w:right w:val="single" w:sz="6" w:space="0" w:color="000000"/>
            </w:tcBorders>
          </w:tcPr>
          <w:p w14:paraId="726C82CF" w14:textId="77777777" w:rsidR="000D1074" w:rsidRPr="00E06ADC" w:rsidRDefault="000D1074" w:rsidP="00CB5D8D">
            <w:pPr>
              <w:pStyle w:val="paragraph"/>
              <w:numPr>
                <w:ilvl w:val="0"/>
                <w:numId w:val="75"/>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hAnsi="Noto Sans" w:cs="Noto Sans"/>
                <w:sz w:val="18"/>
                <w:szCs w:val="18"/>
              </w:rPr>
              <w:t>Escucha</w:t>
            </w:r>
            <w:r w:rsidR="00EA0F38">
              <w:rPr>
                <w:rFonts w:ascii="Noto Sans" w:hAnsi="Noto Sans" w:cs="Noto Sans"/>
                <w:sz w:val="18"/>
                <w:szCs w:val="18"/>
              </w:rPr>
              <w:t xml:space="preserve"> </w:t>
            </w:r>
            <w:r w:rsidRPr="00E06ADC">
              <w:rPr>
                <w:rFonts w:ascii="Noto Sans" w:hAnsi="Noto Sans" w:cs="Noto Sans"/>
                <w:sz w:val="18"/>
                <w:szCs w:val="18"/>
              </w:rPr>
              <w:t>activa entre generaciones y colectivos vulnerables. </w:t>
            </w:r>
          </w:p>
        </w:tc>
      </w:tr>
      <w:tr w:rsidR="000D1074" w:rsidRPr="00E06ADC" w14:paraId="3359F792" w14:textId="77777777" w:rsidTr="000D1074">
        <w:tc>
          <w:tcPr>
            <w:tcW w:w="8500" w:type="dxa"/>
            <w:tcBorders>
              <w:top w:val="single" w:sz="6" w:space="0" w:color="000000"/>
              <w:left w:val="single" w:sz="6" w:space="0" w:color="000000"/>
              <w:bottom w:val="single" w:sz="6" w:space="0" w:color="000000"/>
              <w:right w:val="single" w:sz="6" w:space="0" w:color="000000"/>
            </w:tcBorders>
          </w:tcPr>
          <w:p w14:paraId="6F809827" w14:textId="77777777" w:rsidR="000D1074" w:rsidRPr="00E06ADC" w:rsidRDefault="000D1074" w:rsidP="00CB5D8D">
            <w:pPr>
              <w:pStyle w:val="paragraph"/>
              <w:numPr>
                <w:ilvl w:val="0"/>
                <w:numId w:val="75"/>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hAnsi="Noto Sans" w:cs="Noto Sans"/>
                <w:sz w:val="18"/>
                <w:szCs w:val="18"/>
              </w:rPr>
              <w:t>Entidades de voluntariado: ONG</w:t>
            </w:r>
            <w:r w:rsidR="00EA0F38">
              <w:rPr>
                <w:rFonts w:ascii="Noto Sans" w:hAnsi="Noto Sans" w:cs="Noto Sans"/>
                <w:sz w:val="18"/>
                <w:szCs w:val="18"/>
              </w:rPr>
              <w:t>,</w:t>
            </w:r>
            <w:r w:rsidRPr="00E06ADC">
              <w:rPr>
                <w:rFonts w:ascii="Noto Sans" w:hAnsi="Noto Sans" w:cs="Noto Sans"/>
                <w:sz w:val="18"/>
                <w:szCs w:val="18"/>
              </w:rPr>
              <w:t xml:space="preserve"> canales de participación ciudadana, asociacionismo juvenil. </w:t>
            </w:r>
          </w:p>
        </w:tc>
      </w:tr>
    </w:tbl>
    <w:p w14:paraId="1D7B68FE"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p w14:paraId="2277A0A8" w14:textId="77777777" w:rsidR="00D74694" w:rsidRPr="00E06ADC" w:rsidRDefault="00D74694" w:rsidP="00BC6131">
      <w:pPr>
        <w:rPr>
          <w:rStyle w:val="normaltextrun"/>
          <w:rFonts w:eastAsiaTheme="majorEastAsia" w:cs="Noto Sans"/>
          <w:b/>
          <w:bCs/>
          <w:sz w:val="18"/>
          <w:szCs w:val="18"/>
          <w:lang w:eastAsia="es-ES"/>
        </w:rPr>
      </w:pPr>
      <w:r w:rsidRPr="00E06ADC">
        <w:rPr>
          <w:rStyle w:val="normaltextrun"/>
          <w:rFonts w:eastAsiaTheme="majorEastAsia" w:cs="Noto Sans"/>
          <w:b/>
          <w:bCs/>
          <w:sz w:val="18"/>
          <w:szCs w:val="18"/>
        </w:rPr>
        <w:br w:type="page"/>
      </w:r>
    </w:p>
    <w:p w14:paraId="625B125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lastRenderedPageBreak/>
        <w:t>Cultura Clásica</w:t>
      </w:r>
      <w:r w:rsidRPr="00E06ADC">
        <w:rPr>
          <w:rStyle w:val="eop"/>
          <w:rFonts w:ascii="Noto Sans" w:eastAsiaTheme="majorEastAsia" w:hAnsi="Noto Sans" w:cs="Noto Sans"/>
          <w:sz w:val="18"/>
          <w:szCs w:val="18"/>
        </w:rPr>
        <w:t> </w:t>
      </w:r>
    </w:p>
    <w:p w14:paraId="5ADB6E1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6E581E21" w14:textId="77777777" w:rsidTr="005C52D3">
        <w:tc>
          <w:tcPr>
            <w:tcW w:w="8494" w:type="dxa"/>
          </w:tcPr>
          <w:p w14:paraId="2F1C5EE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Sedo pleni omnes sunt libri, plenae sapientium voces, llena exemplorum vetustas: quae iacerent in tenebris omnia, nisi litterarum lumen accederet. Quam multas nobis imaginas non solum ad intuendum, verum etiam ad imitandum fortissimorum virorum expressas scriptores te Graeci te Latini reliquerunt! Quas ego mihi semper in administranda re publica proponens animum te mentem meam ipsa cogitatione hominum excellentium conformabam.</w:t>
            </w:r>
            <w:r w:rsidR="00EA0F38">
              <w:rPr>
                <w:rStyle w:val="normaltextrun"/>
                <w:rFonts w:ascii="Noto Sans" w:eastAsiaTheme="majorEastAsia" w:hAnsi="Noto Sans" w:cs="Noto Sans"/>
                <w:i/>
                <w:iCs/>
                <w:sz w:val="18"/>
                <w:szCs w:val="18"/>
              </w:rPr>
              <w:t xml:space="preserve"> </w:t>
            </w:r>
          </w:p>
          <w:p w14:paraId="6E725E6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49C40A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Cicerón, Pro Archia poeta, 14</w:t>
            </w:r>
            <w:r w:rsidR="00EA0F38">
              <w:rPr>
                <w:rStyle w:val="normaltextrun"/>
                <w:rFonts w:ascii="Noto Sans" w:eastAsiaTheme="majorEastAsia" w:hAnsi="Noto Sans" w:cs="Noto Sans"/>
                <w:sz w:val="18"/>
                <w:szCs w:val="18"/>
              </w:rPr>
              <w:t xml:space="preserve"> </w:t>
            </w:r>
          </w:p>
          <w:p w14:paraId="6969192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FF7399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Ante es</w:t>
            </w:r>
            <w:r w:rsidR="00686C0F">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magnífica defensa de la lectura de textos griegos y latinos, como base de nuestro saber y como apoyo del humanismo a nuestra sociedad, se muestran bastante inermes los argumentos que constantemente cuestionan la utilidad del estudio de las lenguas y cultura clásica. Sería tedioso aportar aquí todo</w:t>
            </w:r>
            <w:r w:rsidR="00686C0F">
              <w:rPr>
                <w:rStyle w:val="normaltextrun"/>
                <w:rFonts w:ascii="Noto Sans" w:eastAsiaTheme="majorEastAsia" w:hAnsi="Noto Sans" w:cs="Noto Sans"/>
                <w:sz w:val="18"/>
                <w:szCs w:val="18"/>
              </w:rPr>
              <w:t>s los</w:t>
            </w:r>
            <w:r w:rsidRPr="00E06ADC">
              <w:rPr>
                <w:rStyle w:val="normaltextrun"/>
                <w:rFonts w:ascii="Noto Sans" w:eastAsiaTheme="majorEastAsia" w:hAnsi="Noto Sans" w:cs="Noto Sans"/>
                <w:sz w:val="18"/>
                <w:szCs w:val="18"/>
              </w:rPr>
              <w:t xml:space="preserve"> argumentos en defensa de algo que tiene la respuesta en sí mismo y que se justifica por su propia aportación a nuestro mundo.</w:t>
            </w:r>
            <w:r w:rsidRPr="00E06ADC">
              <w:rPr>
                <w:rStyle w:val="eop"/>
                <w:rFonts w:ascii="Noto Sans" w:eastAsiaTheme="majorEastAsia" w:hAnsi="Noto Sans" w:cs="Noto Sans"/>
                <w:sz w:val="18"/>
                <w:szCs w:val="18"/>
              </w:rPr>
              <w:t> </w:t>
            </w:r>
          </w:p>
          <w:p w14:paraId="4A6883A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68FBA5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En efecto, todas las épocas de la historia han tenido la cultura clásica de raíz grecolatina como modelo y como base de sus manifestaciones artísticas, culturales o de pensamiento. No se puede explicar, pues, la ciencia, la literatura, el derecho, la política, la filosofía</w:t>
            </w:r>
            <w:r w:rsidR="00686C0F">
              <w:rPr>
                <w:rStyle w:val="normaltextrun"/>
                <w:rFonts w:ascii="Noto Sans" w:eastAsiaTheme="majorEastAsia" w:hAnsi="Noto Sans" w:cs="Noto Sans"/>
                <w:sz w:val="18"/>
                <w:szCs w:val="18"/>
              </w:rPr>
              <w:t xml:space="preserve"> o</w:t>
            </w:r>
            <w:r w:rsidRPr="00E06ADC">
              <w:rPr>
                <w:rStyle w:val="normaltextrun"/>
                <w:rFonts w:ascii="Noto Sans" w:eastAsiaTheme="majorEastAsia" w:hAnsi="Noto Sans" w:cs="Noto Sans"/>
                <w:sz w:val="18"/>
                <w:szCs w:val="18"/>
              </w:rPr>
              <w:t xml:space="preserve"> la tecnología sin la aportación de griegos y romanos.</w:t>
            </w:r>
            <w:r w:rsidRPr="00E06ADC">
              <w:rPr>
                <w:rStyle w:val="eop"/>
                <w:rFonts w:ascii="Noto Sans" w:eastAsiaTheme="majorEastAsia" w:hAnsi="Noto Sans" w:cs="Noto Sans"/>
                <w:sz w:val="18"/>
                <w:szCs w:val="18"/>
              </w:rPr>
              <w:t> </w:t>
            </w:r>
          </w:p>
          <w:p w14:paraId="72EC948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90B526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En cuanto a las contribuciones </w:t>
            </w:r>
            <w:r w:rsidR="00686C0F">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xml:space="preserve">l mundo competencial </w:t>
            </w:r>
            <w:r w:rsidR="00FB3BA3" w:rsidRPr="00E06ADC">
              <w:rPr>
                <w:rStyle w:val="normaltextrun"/>
                <w:rFonts w:ascii="Noto Sans" w:eastAsiaTheme="majorEastAsia" w:hAnsi="Noto Sans" w:cs="Noto Sans"/>
                <w:sz w:val="18"/>
                <w:szCs w:val="18"/>
              </w:rPr>
              <w:t>de los alumnos</w:t>
            </w:r>
            <w:r w:rsidRPr="00E06ADC">
              <w:rPr>
                <w:rStyle w:val="normaltextrun"/>
                <w:rFonts w:ascii="Noto Sans" w:eastAsiaTheme="majorEastAsia" w:hAnsi="Noto Sans" w:cs="Noto Sans"/>
                <w:sz w:val="18"/>
                <w:szCs w:val="18"/>
              </w:rPr>
              <w:t xml:space="preserve">, la propia experiencia adquirida nos muestra la gran relevancia que </w:t>
            </w:r>
            <w:r w:rsidR="00686C0F">
              <w:rPr>
                <w:rStyle w:val="normaltextrun"/>
                <w:rFonts w:ascii="Noto Sans" w:eastAsiaTheme="majorEastAsia" w:hAnsi="Noto Sans" w:cs="Noto Sans"/>
                <w:sz w:val="18"/>
                <w:szCs w:val="18"/>
              </w:rPr>
              <w:t>supone</w:t>
            </w:r>
            <w:r w:rsidRPr="00E06ADC">
              <w:rPr>
                <w:rStyle w:val="normaltextrun"/>
                <w:rFonts w:ascii="Noto Sans" w:eastAsiaTheme="majorEastAsia" w:hAnsi="Noto Sans" w:cs="Noto Sans"/>
                <w:sz w:val="18"/>
                <w:szCs w:val="18"/>
              </w:rPr>
              <w:t xml:space="preserve"> para los jóvenes que cursan secundaria: su mejora en la valoración del patrimonio recibido, el crecimiento en la competencia lingüística en cualquier de sus habilidades</w:t>
            </w:r>
            <w:r w:rsidR="00EA0F38">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el manejo y contraste de fuentes variadas, el deseo, en fin, de los alumnos para avanzar en el aprendizaje de forma autónoma y partiendo de su propia curiosidad avalan la necesidad de tratar el reto de adentrarse en la aventura del ser humano y de las raíces más profundas de nuestra cultura y civilización.</w:t>
            </w:r>
            <w:r w:rsidRPr="00E06ADC">
              <w:rPr>
                <w:rStyle w:val="eop"/>
                <w:rFonts w:ascii="Noto Sans" w:eastAsiaTheme="majorEastAsia" w:hAnsi="Noto Sans" w:cs="Noto Sans"/>
                <w:sz w:val="18"/>
                <w:szCs w:val="18"/>
              </w:rPr>
              <w:t> </w:t>
            </w:r>
          </w:p>
          <w:p w14:paraId="4265961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E3B7AE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Los valores humanos que tendrían que presidir nuestra sociedad tienen su referente en las aportaciones de griegos y romanos, tanto de forma positiva, como por la crítica que se</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pueda </w:t>
            </w:r>
            <w:r w:rsidR="00686C0F">
              <w:rPr>
                <w:rStyle w:val="normaltextrun"/>
                <w:rFonts w:ascii="Noto Sans" w:eastAsiaTheme="majorEastAsia" w:hAnsi="Noto Sans" w:cs="Noto Sans"/>
                <w:sz w:val="18"/>
                <w:szCs w:val="18"/>
              </w:rPr>
              <w:t>realiza</w:t>
            </w:r>
            <w:r w:rsidRPr="00E06ADC">
              <w:rPr>
                <w:rStyle w:val="normaltextrun"/>
                <w:rFonts w:ascii="Noto Sans" w:eastAsiaTheme="majorEastAsia" w:hAnsi="Noto Sans" w:cs="Noto Sans"/>
                <w:sz w:val="18"/>
                <w:szCs w:val="18"/>
              </w:rPr>
              <w:t>r. El papel de las mujeres y la valoración de la categoría de género, la igualdad entre los seres humanos, el rechazo de la esclavitud, la incorporación de la población foránea a los derechos colectivos, el uso de la razón y la palabra para hacer prevalecer las opiniones, entre otros, tienen su punto de partida en el análisis que se pueda hacer del mundo clásico.</w:t>
            </w:r>
            <w:r w:rsidRPr="00E06ADC">
              <w:rPr>
                <w:rStyle w:val="eop"/>
                <w:rFonts w:ascii="Noto Sans" w:eastAsiaTheme="majorEastAsia" w:hAnsi="Noto Sans" w:cs="Noto Sans"/>
                <w:sz w:val="18"/>
                <w:szCs w:val="18"/>
              </w:rPr>
              <w:t> </w:t>
            </w:r>
          </w:p>
          <w:p w14:paraId="5AE77AA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D5997C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w:t>
            </w:r>
            <w:r w:rsidR="00366D56">
              <w:rPr>
                <w:rStyle w:val="normaltextrun"/>
                <w:rFonts w:ascii="Noto Sans" w:eastAsiaTheme="majorEastAsia" w:hAnsi="Noto Sans" w:cs="Noto Sans"/>
                <w:sz w:val="18"/>
                <w:szCs w:val="18"/>
              </w:rPr>
              <w:t>currículo</w:t>
            </w:r>
            <w:r w:rsidRPr="00E06ADC">
              <w:rPr>
                <w:rStyle w:val="normaltextrun"/>
                <w:rFonts w:ascii="Noto Sans" w:eastAsiaTheme="majorEastAsia" w:hAnsi="Noto Sans" w:cs="Noto Sans"/>
                <w:sz w:val="18"/>
                <w:szCs w:val="18"/>
              </w:rPr>
              <w:t xml:space="preserve"> de la materia Cultura Clásica nos aporta una visión que, partiendo del legado grecolatino, nos lleva hacia nuestra realidad y que tiene a menudo como motor el propio interés de los alumnos para profundizar en sus raíces. Y es que el concepto de clásico se entiende no como una cosa estática, caduca y ya pasada, sino dinámica, fuente y referente continu</w:t>
            </w:r>
            <w:r w:rsidR="00686C0F">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xml:space="preserve"> de nuevos a</w:t>
            </w:r>
            <w:r w:rsidR="00F63E07">
              <w:rPr>
                <w:rStyle w:val="normaltextrun"/>
                <w:rFonts w:ascii="Noto Sans" w:eastAsiaTheme="majorEastAsia" w:hAnsi="Noto Sans" w:cs="Noto Sans"/>
                <w:sz w:val="18"/>
                <w:szCs w:val="18"/>
              </w:rPr>
              <w:t>vance</w:t>
            </w:r>
            <w:r w:rsidRPr="00E06ADC">
              <w:rPr>
                <w:rStyle w:val="normaltextrun"/>
                <w:rFonts w:ascii="Noto Sans" w:eastAsiaTheme="majorEastAsia" w:hAnsi="Noto Sans" w:cs="Noto Sans"/>
                <w:sz w:val="18"/>
                <w:szCs w:val="18"/>
              </w:rPr>
              <w:t>s. En el mundo clásico se encuentran planteados ya los grandes problemas del ser humano. Tenemos una enorme deuda contraída con el mundo clásico en todos los ámbitos de nuestra sociedad, que a menudo forman parte de su estructura: el concepto de ciudadano protegido por derechos inalienables y obligado por deberes comunes tiene sus raíces en la polis griega, la democracia como sistema político solo es</w:t>
            </w:r>
            <w:r w:rsidR="00F84341" w:rsidRPr="00E06ADC">
              <w:rPr>
                <w:rStyle w:val="normaltextrun"/>
                <w:rFonts w:ascii="Noto Sans" w:eastAsiaTheme="majorEastAsia" w:hAnsi="Noto Sans" w:cs="Noto Sans"/>
                <w:sz w:val="18"/>
                <w:szCs w:val="18"/>
              </w:rPr>
              <w:t xml:space="preserve"> comprensible si se</w:t>
            </w:r>
            <w:r w:rsidR="00EA0F38">
              <w:rPr>
                <w:rStyle w:val="normaltextrun"/>
                <w:rFonts w:ascii="Noto Sans" w:eastAsiaTheme="majorEastAsia" w:hAnsi="Noto Sans" w:cs="Noto Sans"/>
                <w:sz w:val="18"/>
                <w:szCs w:val="18"/>
              </w:rPr>
              <w:t xml:space="preserve"> </w:t>
            </w:r>
            <w:r w:rsidR="00F84341" w:rsidRPr="00E06ADC">
              <w:rPr>
                <w:rStyle w:val="normaltextrun"/>
                <w:rFonts w:ascii="Noto Sans" w:eastAsiaTheme="majorEastAsia" w:hAnsi="Noto Sans" w:cs="Noto Sans"/>
                <w:sz w:val="18"/>
                <w:szCs w:val="18"/>
              </w:rPr>
              <w:t>conoce</w:t>
            </w:r>
            <w:r w:rsidR="008C3C44" w:rsidRPr="00E06ADC">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el origen en Grecia</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y las razones sociales que lo motivaron, las leyes que nos protegen y que nos obligan deben gran parte de su esencia al derecho romano, y </w:t>
            </w:r>
            <w:r w:rsidR="00686C0F">
              <w:rPr>
                <w:rStyle w:val="normaltextrun"/>
                <w:rFonts w:ascii="Noto Sans" w:eastAsiaTheme="majorEastAsia" w:hAnsi="Noto Sans" w:cs="Noto Sans"/>
                <w:sz w:val="18"/>
                <w:szCs w:val="18"/>
              </w:rPr>
              <w:t>en</w:t>
            </w:r>
            <w:r w:rsidRPr="00E06ADC">
              <w:rPr>
                <w:rStyle w:val="normaltextrun"/>
                <w:rFonts w:ascii="Noto Sans" w:eastAsiaTheme="majorEastAsia" w:hAnsi="Noto Sans" w:cs="Noto Sans"/>
                <w:sz w:val="18"/>
                <w:szCs w:val="18"/>
              </w:rPr>
              <w:t xml:space="preserve"> Roma se fundamenta la concepción del poder en beneficio de todos. Por otro lado, la evolución y las transformaciones que en el campo científico han determinado la situación del mundo actual no serían</w:t>
            </w:r>
            <w:r w:rsidR="00F84341" w:rsidRPr="00E06ADC">
              <w:rPr>
                <w:rStyle w:val="normaltextrun"/>
                <w:rFonts w:ascii="Noto Sans" w:eastAsiaTheme="majorEastAsia" w:hAnsi="Noto Sans" w:cs="Noto Sans"/>
                <w:sz w:val="18"/>
                <w:szCs w:val="18"/>
              </w:rPr>
              <w:t xml:space="preserve"> comprensibles si se prescindiera</w:t>
            </w:r>
            <w:r w:rsidRPr="00E06ADC">
              <w:rPr>
                <w:rStyle w:val="normaltextrun"/>
                <w:rFonts w:ascii="Noto Sans" w:eastAsiaTheme="majorEastAsia" w:hAnsi="Noto Sans" w:cs="Noto Sans"/>
                <w:sz w:val="18"/>
                <w:szCs w:val="18"/>
              </w:rPr>
              <w:t xml:space="preserve"> del conocimiento de aquellos que pusieron los </w:t>
            </w:r>
            <w:r w:rsidR="002D0D02">
              <w:rPr>
                <w:rStyle w:val="normaltextrun"/>
                <w:rFonts w:ascii="Noto Sans" w:eastAsiaTheme="majorEastAsia" w:hAnsi="Noto Sans" w:cs="Noto Sans"/>
                <w:sz w:val="18"/>
                <w:szCs w:val="18"/>
              </w:rPr>
              <w:t>fundamentos</w:t>
            </w:r>
            <w:r w:rsidRPr="00E06ADC">
              <w:rPr>
                <w:rStyle w:val="normaltextrun"/>
                <w:rFonts w:ascii="Noto Sans" w:eastAsiaTheme="majorEastAsia" w:hAnsi="Noto Sans" w:cs="Noto Sans"/>
                <w:sz w:val="18"/>
                <w:szCs w:val="18"/>
              </w:rPr>
              <w:t xml:space="preserve"> de la ciencia occidental y de las lenguas</w:t>
            </w:r>
            <w:r w:rsidR="00F84341"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que todavía hoy sirven de base para la terminología científica.</w:t>
            </w:r>
            <w:r w:rsidRPr="00E06ADC">
              <w:rPr>
                <w:rStyle w:val="eop"/>
                <w:rFonts w:ascii="Noto Sans" w:eastAsiaTheme="majorEastAsia" w:hAnsi="Noto Sans" w:cs="Noto Sans"/>
                <w:sz w:val="18"/>
                <w:szCs w:val="18"/>
              </w:rPr>
              <w:t> </w:t>
            </w:r>
          </w:p>
          <w:p w14:paraId="7121C80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8046B4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Cultura Clásica es, pues, el contacto necesario de los alumnos con el mundo de las humanidades y </w:t>
            </w:r>
            <w:r w:rsidRPr="00E06ADC">
              <w:rPr>
                <w:rStyle w:val="normaltextrun"/>
                <w:rFonts w:ascii="Noto Sans" w:eastAsiaTheme="majorEastAsia" w:hAnsi="Noto Sans" w:cs="Noto Sans"/>
                <w:sz w:val="18"/>
                <w:szCs w:val="18"/>
              </w:rPr>
              <w:lastRenderedPageBreak/>
              <w:t>de la consideración del ser humano en toda su complejidad desde una perspectiva próxima y sensible con la realidad diversa de los</w:t>
            </w:r>
            <w:r w:rsidR="00FB3BA3" w:rsidRPr="00E06ADC">
              <w:rPr>
                <w:rStyle w:val="normaltextrun"/>
                <w:rFonts w:ascii="Noto Sans" w:eastAsiaTheme="majorEastAsia" w:hAnsi="Noto Sans" w:cs="Noto Sans"/>
                <w:sz w:val="18"/>
                <w:szCs w:val="18"/>
              </w:rPr>
              <w:t xml:space="preserve"> alumnos</w:t>
            </w:r>
            <w:r w:rsidRPr="00E06ADC">
              <w:rPr>
                <w:rStyle w:val="normaltextrun"/>
                <w:rFonts w:ascii="Noto Sans" w:eastAsiaTheme="majorEastAsia" w:hAnsi="Noto Sans" w:cs="Noto Sans"/>
                <w:sz w:val="18"/>
                <w:szCs w:val="18"/>
              </w:rPr>
              <w:t xml:space="preserve">. Se trata, pues, de una </w:t>
            </w:r>
            <w:r w:rsidR="00686C0F">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disea o viaje vital en b</w:t>
            </w:r>
            <w:r w:rsidR="00044BFF">
              <w:rPr>
                <w:rStyle w:val="normaltextrun"/>
                <w:rFonts w:ascii="Noto Sans" w:eastAsiaTheme="majorEastAsia" w:hAnsi="Noto Sans" w:cs="Noto Sans"/>
                <w:sz w:val="18"/>
                <w:szCs w:val="18"/>
              </w:rPr>
              <w:t>úsqueda</w:t>
            </w:r>
            <w:r w:rsidRPr="00E06ADC">
              <w:rPr>
                <w:rStyle w:val="normaltextrun"/>
                <w:rFonts w:ascii="Noto Sans" w:eastAsiaTheme="majorEastAsia" w:hAnsi="Noto Sans" w:cs="Noto Sans"/>
                <w:sz w:val="18"/>
                <w:szCs w:val="18"/>
              </w:rPr>
              <w:t xml:space="preserve"> del propio yo y de una sociedad más habitable y justa.</w:t>
            </w:r>
            <w:r w:rsidRPr="00E06ADC">
              <w:rPr>
                <w:rStyle w:val="eop"/>
                <w:rFonts w:ascii="Noto Sans" w:eastAsiaTheme="majorEastAsia" w:hAnsi="Noto Sans" w:cs="Noto Sans"/>
                <w:sz w:val="18"/>
                <w:szCs w:val="18"/>
              </w:rPr>
              <w:t> </w:t>
            </w:r>
          </w:p>
          <w:p w14:paraId="1C941A1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8B9F75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 presencia de es</w:t>
            </w:r>
            <w:r w:rsidR="00686C0F">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optativa </w:t>
            </w:r>
            <w:r w:rsidR="00686C0F">
              <w:rPr>
                <w:rStyle w:val="normaltextrun"/>
                <w:rFonts w:ascii="Noto Sans" w:eastAsiaTheme="majorEastAsia" w:hAnsi="Noto Sans" w:cs="Noto Sans"/>
                <w:sz w:val="18"/>
                <w:szCs w:val="18"/>
              </w:rPr>
              <w:t>en</w:t>
            </w:r>
            <w:r w:rsidRPr="00E06ADC">
              <w:rPr>
                <w:rStyle w:val="normaltextrun"/>
                <w:rFonts w:ascii="Noto Sans" w:eastAsiaTheme="majorEastAsia" w:hAnsi="Noto Sans" w:cs="Noto Sans"/>
                <w:sz w:val="18"/>
                <w:szCs w:val="18"/>
              </w:rPr>
              <w:t xml:space="preserve"> dos cursos de la etapa secundaria se justifica por la necesidad de permitir que los alumnos profundicen o, lamentablemente en la mayoría de los casos, se acerquen por primera vez al mundo clásico. La ventana que se l</w:t>
            </w:r>
            <w:r w:rsidR="00686C0F">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s abre con es</w:t>
            </w:r>
            <w:r w:rsidR="00686C0F">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materia les adentra en el campo de las humanidades y les abre los ojos a ámbitos de conocimiento (las lenguas clásicas, la literatura, la historia y el arte) que de otra manera les podrían pasar desapercibidos, deslumbrados por el pragmatismo de aquello que una sociedad deshumanizada y </w:t>
            </w:r>
            <w:r w:rsidR="00686C0F">
              <w:rPr>
                <w:rStyle w:val="normaltextrun"/>
                <w:rFonts w:ascii="Noto Sans" w:eastAsiaTheme="majorEastAsia" w:hAnsi="Noto Sans" w:cs="Noto Sans"/>
                <w:sz w:val="18"/>
                <w:szCs w:val="18"/>
              </w:rPr>
              <w:t>animosa de los avances</w:t>
            </w:r>
            <w:r w:rsidRPr="00E06ADC">
              <w:rPr>
                <w:rStyle w:val="normaltextrun"/>
                <w:rFonts w:ascii="Noto Sans" w:eastAsiaTheme="majorEastAsia" w:hAnsi="Noto Sans" w:cs="Noto Sans"/>
                <w:sz w:val="18"/>
                <w:szCs w:val="18"/>
              </w:rPr>
              <w:t xml:space="preserve"> tecnológicos tiende a sobrevalorar.</w:t>
            </w:r>
            <w:r w:rsidRPr="00E06ADC">
              <w:rPr>
                <w:rStyle w:val="eop"/>
                <w:rFonts w:ascii="Noto Sans" w:eastAsiaTheme="majorEastAsia" w:hAnsi="Noto Sans" w:cs="Noto Sans"/>
                <w:sz w:val="18"/>
                <w:szCs w:val="18"/>
              </w:rPr>
              <w:t> </w:t>
            </w:r>
          </w:p>
          <w:p w14:paraId="1153932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E4166C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 Cultura Clásica contribuye, pues, de forma definitiva</w:t>
            </w:r>
            <w:r w:rsidR="007C12DC"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a reforzar el papel de las humanidades dentro de la educación secundaria como garant</w:t>
            </w:r>
            <w:r w:rsidR="00686C0F">
              <w:rPr>
                <w:rStyle w:val="normaltextrun"/>
                <w:rFonts w:ascii="Noto Sans" w:eastAsiaTheme="majorEastAsia" w:hAnsi="Noto Sans" w:cs="Noto Sans"/>
                <w:sz w:val="18"/>
                <w:szCs w:val="18"/>
              </w:rPr>
              <w:t>ía</w:t>
            </w:r>
            <w:r w:rsidRPr="00E06ADC">
              <w:rPr>
                <w:rStyle w:val="normaltextrun"/>
                <w:rFonts w:ascii="Noto Sans" w:eastAsiaTheme="majorEastAsia" w:hAnsi="Noto Sans" w:cs="Noto Sans"/>
                <w:sz w:val="18"/>
                <w:szCs w:val="18"/>
              </w:rPr>
              <w:t xml:space="preserve"> del espíritu crítico dentro de una sociedad cada vez más mediatizada y conformista, frente a la tendencia únicamente funcional a corto plazo que rodea la vida de los</w:t>
            </w:r>
            <w:r w:rsidR="00FB3BA3" w:rsidRPr="00E06ADC">
              <w:rPr>
                <w:rStyle w:val="normaltextrun"/>
                <w:rFonts w:ascii="Noto Sans" w:eastAsiaTheme="majorEastAsia" w:hAnsi="Noto Sans" w:cs="Noto Sans"/>
                <w:sz w:val="18"/>
                <w:szCs w:val="18"/>
              </w:rPr>
              <w:t xml:space="preserve"> alumnos</w:t>
            </w:r>
            <w:r w:rsidRPr="00E06ADC">
              <w:rPr>
                <w:rStyle w:val="normaltextrun"/>
                <w:rFonts w:ascii="Noto Sans" w:eastAsiaTheme="majorEastAsia" w:hAnsi="Noto Sans" w:cs="Noto Sans"/>
                <w:sz w:val="18"/>
                <w:szCs w:val="18"/>
              </w:rPr>
              <w:t>.</w:t>
            </w:r>
            <w:r w:rsidRPr="00E06ADC">
              <w:rPr>
                <w:rStyle w:val="eop"/>
                <w:rFonts w:ascii="Noto Sans" w:eastAsiaTheme="majorEastAsia" w:hAnsi="Noto Sans" w:cs="Noto Sans"/>
                <w:sz w:val="18"/>
                <w:szCs w:val="18"/>
              </w:rPr>
              <w:t> </w:t>
            </w:r>
          </w:p>
          <w:p w14:paraId="3E10ED2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A6703F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 materia de cultura clásica presenta cuatro bloques de contenidos que vienen determinados por los saberes básicos propuestos y teniendo en cuenta </w:t>
            </w:r>
            <w:r w:rsidR="00686C0F">
              <w:rPr>
                <w:rStyle w:val="normaltextrun"/>
                <w:rFonts w:ascii="Noto Sans" w:eastAsiaTheme="majorEastAsia" w:hAnsi="Noto Sans" w:cs="Noto Sans"/>
                <w:sz w:val="18"/>
                <w:szCs w:val="18"/>
              </w:rPr>
              <w:t xml:space="preserve">el </w:t>
            </w:r>
            <w:r w:rsidR="00241197">
              <w:rPr>
                <w:rStyle w:val="normaltextrun"/>
                <w:rFonts w:ascii="Noto Sans" w:eastAsiaTheme="majorEastAsia" w:hAnsi="Noto Sans" w:cs="Noto Sans"/>
                <w:sz w:val="18"/>
                <w:szCs w:val="18"/>
              </w:rPr>
              <w:t>Perfil de salida</w:t>
            </w:r>
            <w:r w:rsidRPr="00E06ADC">
              <w:rPr>
                <w:rStyle w:val="normaltextrun"/>
                <w:rFonts w:ascii="Noto Sans" w:eastAsiaTheme="majorEastAsia" w:hAnsi="Noto Sans" w:cs="Noto Sans"/>
                <w:sz w:val="18"/>
                <w:szCs w:val="18"/>
              </w:rPr>
              <w:t>. Hay que señalar que los saberes básicos alcanzan dos cursos de la educación secundaria, por lo tanto</w:t>
            </w:r>
            <w:r w:rsidR="007C12DC"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no comportan una secuencia establecida y cerrada, sino que los</w:t>
            </w:r>
            <w:r w:rsidR="0048460E" w:rsidRPr="00E06ADC">
              <w:rPr>
                <w:rStyle w:val="normaltextrun"/>
                <w:rFonts w:ascii="Noto Sans" w:eastAsiaTheme="majorEastAsia" w:hAnsi="Noto Sans" w:cs="Noto Sans"/>
                <w:sz w:val="18"/>
                <w:szCs w:val="18"/>
              </w:rPr>
              <w:t xml:space="preserve"> profesores </w:t>
            </w:r>
            <w:r w:rsidRPr="00E06ADC">
              <w:rPr>
                <w:rStyle w:val="normaltextrun"/>
                <w:rFonts w:ascii="Noto Sans" w:eastAsiaTheme="majorEastAsia" w:hAnsi="Noto Sans" w:cs="Noto Sans"/>
                <w:sz w:val="18"/>
                <w:szCs w:val="18"/>
              </w:rPr>
              <w:t xml:space="preserve">pueden establecer la temporización y la distribución,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el grado de profundización más adecuadas según la idiosincrasia de los</w:t>
            </w:r>
            <w:r w:rsidR="00FB3BA3" w:rsidRPr="00E06ADC">
              <w:rPr>
                <w:rStyle w:val="normaltextrun"/>
                <w:rFonts w:ascii="Noto Sans" w:eastAsiaTheme="majorEastAsia" w:hAnsi="Noto Sans" w:cs="Noto Sans"/>
                <w:sz w:val="18"/>
                <w:szCs w:val="18"/>
              </w:rPr>
              <w:t xml:space="preserve"> alumnos</w:t>
            </w:r>
            <w:r w:rsidRPr="00E06ADC">
              <w:rPr>
                <w:rStyle w:val="normaltextrun"/>
                <w:rFonts w:ascii="Noto Sans" w:eastAsiaTheme="majorEastAsia" w:hAnsi="Noto Sans" w:cs="Noto Sans"/>
                <w:sz w:val="18"/>
                <w:szCs w:val="18"/>
              </w:rPr>
              <w:t>, el contexto educativo u otros criterios pedagógicos, siguiendo los criterios de la concreción curricular del centro</w:t>
            </w:r>
            <w:r w:rsidR="007C12DC" w:rsidRPr="00E06ADC">
              <w:rPr>
                <w:rStyle w:val="normaltextrun"/>
                <w:rFonts w:ascii="Noto Sans" w:eastAsiaTheme="majorEastAsia" w:hAnsi="Noto Sans" w:cs="Noto Sans"/>
                <w:sz w:val="18"/>
                <w:szCs w:val="18"/>
              </w:rPr>
              <w:t>.</w:t>
            </w:r>
            <w:r w:rsidRPr="00E06ADC">
              <w:rPr>
                <w:rStyle w:val="eop"/>
                <w:rFonts w:ascii="Noto Sans" w:eastAsiaTheme="majorEastAsia" w:hAnsi="Noto Sans" w:cs="Noto Sans"/>
                <w:sz w:val="18"/>
                <w:szCs w:val="18"/>
              </w:rPr>
              <w:t> </w:t>
            </w:r>
          </w:p>
          <w:p w14:paraId="4D0F7B1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5F2C85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Un bloque de geografía e historia</w:t>
            </w:r>
            <w:r w:rsidR="007C12DC"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w:t>
            </w:r>
            <w:r w:rsidR="00686C0F">
              <w:rPr>
                <w:rStyle w:val="normaltextrun"/>
                <w:rFonts w:ascii="Noto Sans" w:eastAsiaTheme="majorEastAsia" w:hAnsi="Noto Sans" w:cs="Noto Sans"/>
                <w:sz w:val="18"/>
                <w:szCs w:val="18"/>
              </w:rPr>
              <w:t>dad</w:t>
            </w:r>
            <w:r w:rsidRPr="00E06ADC">
              <w:rPr>
                <w:rStyle w:val="normaltextrun"/>
                <w:rFonts w:ascii="Noto Sans" w:eastAsiaTheme="majorEastAsia" w:hAnsi="Noto Sans" w:cs="Noto Sans"/>
                <w:sz w:val="18"/>
                <w:szCs w:val="18"/>
              </w:rPr>
              <w:t>o que el conocimiento del pasado histórico representa la base sobre la cual se constituye el progreso de cualquier sociedad. La historia de Europa</w:t>
            </w:r>
            <w:r w:rsidR="00EA0F38">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en general, y de nuestro país, en particular, están marcadas por las civilizaciones griega y romana; por lo tanto, su estudio y conocimiento proporciona a los</w:t>
            </w:r>
            <w:r w:rsidR="00FB3BA3" w:rsidRPr="00E06ADC">
              <w:rPr>
                <w:rStyle w:val="normaltextrun"/>
                <w:rFonts w:ascii="Noto Sans" w:eastAsiaTheme="majorEastAsia" w:hAnsi="Noto Sans" w:cs="Noto Sans"/>
                <w:sz w:val="18"/>
                <w:szCs w:val="18"/>
              </w:rPr>
              <w:t xml:space="preserve"> alumnos</w:t>
            </w:r>
            <w:r w:rsidRPr="00E06ADC">
              <w:rPr>
                <w:rStyle w:val="normaltextrun"/>
                <w:rFonts w:ascii="Noto Sans" w:eastAsiaTheme="majorEastAsia" w:hAnsi="Noto Sans" w:cs="Noto Sans"/>
                <w:sz w:val="18"/>
                <w:szCs w:val="18"/>
              </w:rPr>
              <w:t xml:space="preserve"> una visión mucho más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precisa y crítica de su entorno sociocultural, a la vez que influye positivamente en la recuperación y consolidación de muchos de los valores que el marco legislativo actual propugna como esenciales para cualquier ciudadano de nuestra sociedad.</w:t>
            </w:r>
            <w:r w:rsidRPr="00E06ADC">
              <w:rPr>
                <w:rStyle w:val="eop"/>
                <w:rFonts w:ascii="Noto Sans" w:eastAsiaTheme="majorEastAsia" w:hAnsi="Noto Sans" w:cs="Noto Sans"/>
                <w:sz w:val="18"/>
                <w:szCs w:val="18"/>
              </w:rPr>
              <w:t> </w:t>
            </w:r>
          </w:p>
          <w:p w14:paraId="2DFCDCB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8AD39C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Un bloque de organización social y política porque en un mundo globalizado y donde los valores democráticos y de igualdad son a menudo vulnerados, revisar el progreso de las sociedades antiguas desde modelos de tiranía o monarquía hasta estructuras democráticas incipientes resulta </w:t>
            </w:r>
            <w:r w:rsidR="00076230">
              <w:rPr>
                <w:rStyle w:val="normaltextrun"/>
                <w:rFonts w:ascii="Noto Sans" w:eastAsiaTheme="majorEastAsia" w:hAnsi="Noto Sans" w:cs="Noto Sans"/>
                <w:sz w:val="18"/>
                <w:szCs w:val="18"/>
              </w:rPr>
              <w:t>especialment</w:t>
            </w:r>
            <w:r w:rsidRPr="00E06ADC">
              <w:rPr>
                <w:rStyle w:val="normaltextrun"/>
                <w:rFonts w:ascii="Noto Sans" w:eastAsiaTheme="majorEastAsia" w:hAnsi="Noto Sans" w:cs="Noto Sans"/>
                <w:sz w:val="18"/>
                <w:szCs w:val="18"/>
              </w:rPr>
              <w:t xml:space="preserve">e importante para unos alumnos que construyen su propio modelo social y sus valores como ciudadanos. La democracia ateniense contrapuesta al </w:t>
            </w:r>
            <w:r w:rsidR="007C12DC" w:rsidRPr="00E06ADC">
              <w:rPr>
                <w:rStyle w:val="normaltextrun"/>
                <w:rFonts w:ascii="Noto Sans" w:eastAsiaTheme="majorEastAsia" w:hAnsi="Noto Sans" w:cs="Noto Sans"/>
                <w:sz w:val="18"/>
                <w:szCs w:val="18"/>
              </w:rPr>
              <w:t>sistema espartano o la República Romana</w:t>
            </w:r>
            <w:r w:rsidRPr="00E06ADC">
              <w:rPr>
                <w:rStyle w:val="normaltextrun"/>
                <w:rFonts w:ascii="Noto Sans" w:eastAsiaTheme="majorEastAsia" w:hAnsi="Noto Sans" w:cs="Noto Sans"/>
                <w:sz w:val="18"/>
                <w:szCs w:val="18"/>
              </w:rPr>
              <w:t xml:space="preserve"> confrontada al sistema imperial serán referentes de procesos actuales que luchan por una situación más justa o para confrontar ideas totalitarias o involucionist</w:t>
            </w:r>
            <w:r w:rsidR="00076230">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s en es</w:t>
            </w:r>
            <w:r w:rsidR="00076230">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e aspecto. Igualmente, la ausencia explícita de las mujeres en los sistemas de gobierno antiguos sirve de punto de partida crítico en cuanto a la igualdad de oportunidades y marca el camino hacia la no discriminación por motivos de género.</w:t>
            </w:r>
            <w:r w:rsidRPr="00E06ADC">
              <w:rPr>
                <w:rStyle w:val="eop"/>
                <w:rFonts w:ascii="Noto Sans" w:eastAsiaTheme="majorEastAsia" w:hAnsi="Noto Sans" w:cs="Noto Sans"/>
                <w:sz w:val="18"/>
                <w:szCs w:val="18"/>
              </w:rPr>
              <w:t> </w:t>
            </w:r>
          </w:p>
          <w:p w14:paraId="088DFEC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A72F0D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Además, las manifestaciones artísticas y literarias son otro de los componentes relevantes de la cultura grecolatina. Estudiarlas y analizarlas ayudará</w:t>
            </w:r>
            <w:r w:rsidR="00076230">
              <w:rPr>
                <w:rStyle w:val="normaltextrun"/>
                <w:rFonts w:ascii="Noto Sans" w:eastAsiaTheme="majorEastAsia" w:hAnsi="Noto Sans" w:cs="Noto Sans"/>
                <w:sz w:val="18"/>
                <w:szCs w:val="18"/>
              </w:rPr>
              <w:t xml:space="preserve"> a</w:t>
            </w:r>
            <w:r w:rsidRPr="00E06ADC">
              <w:rPr>
                <w:rStyle w:val="normaltextrun"/>
                <w:rFonts w:ascii="Noto Sans" w:eastAsiaTheme="majorEastAsia" w:hAnsi="Noto Sans" w:cs="Noto Sans"/>
                <w:sz w:val="18"/>
                <w:szCs w:val="18"/>
              </w:rPr>
              <w:t xml:space="preserve"> los alumnos a formar criterios estéticos y a comprender y valorar las producciones actuales. Todas las expresiones artísticas clásicas han tenido y continúan teniendo una gran influencia en el mundo occidental: la literatura, las representaciones artísticas, la música, etc. Destaca, sobre todo, la literatura clásica, que ha influido constantemente y a lo largo de todas las épocas y que, junto con la mitología, forma parte del bagaje cultural del pasado y de hoy en día en el teatro, en el cine, en la iconografía, en la publicidad, etc.</w:t>
            </w:r>
            <w:r w:rsidRPr="00E06ADC">
              <w:rPr>
                <w:rStyle w:val="eop"/>
                <w:rFonts w:ascii="Noto Sans" w:eastAsiaTheme="majorEastAsia" w:hAnsi="Noto Sans" w:cs="Noto Sans"/>
                <w:sz w:val="18"/>
                <w:szCs w:val="18"/>
              </w:rPr>
              <w:t> </w:t>
            </w:r>
          </w:p>
          <w:p w14:paraId="368DD02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976570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Hay numerosos elementos de la vida familiar, de la organización social, de la actividad política, del </w:t>
            </w:r>
            <w:r w:rsidRPr="00E06ADC">
              <w:rPr>
                <w:rStyle w:val="normaltextrun"/>
                <w:rFonts w:ascii="Noto Sans" w:eastAsiaTheme="majorEastAsia" w:hAnsi="Noto Sans" w:cs="Noto Sans"/>
                <w:sz w:val="18"/>
                <w:szCs w:val="18"/>
              </w:rPr>
              <w:lastRenderedPageBreak/>
              <w:t xml:space="preserve">derecho, de las fiestas, de los juegos, de los espectáculos y de las diversiones que tienen las raíces en el mundo grecolatino, el descubrimiento de los cuales permite a los alumnos entender el mundo que les rodea y </w:t>
            </w:r>
            <w:r w:rsidR="008A7DCC" w:rsidRPr="00E06ADC">
              <w:rPr>
                <w:rStyle w:val="normaltextrun"/>
                <w:rFonts w:ascii="Noto Sans" w:eastAsiaTheme="majorEastAsia" w:hAnsi="Noto Sans" w:cs="Noto Sans"/>
                <w:sz w:val="18"/>
                <w:szCs w:val="18"/>
              </w:rPr>
              <w:t>los</w:t>
            </w:r>
            <w:r w:rsidRPr="00E06ADC">
              <w:rPr>
                <w:rStyle w:val="normaltextrun"/>
                <w:rFonts w:ascii="Noto Sans" w:eastAsiaTheme="majorEastAsia" w:hAnsi="Noto Sans" w:cs="Noto Sans"/>
                <w:sz w:val="18"/>
                <w:szCs w:val="18"/>
              </w:rPr>
              <w:t xml:space="preserve"> lleva al convencimiento de la igualdad esencial de los seres humanos. El mundo del ocio es cada día más necesario e imprescindible en los tiempos en que vivimos. El conocimiento de algunos aspectos de la forma de vida de los griegos y romanos antiguos puede ser un apoyo p</w:t>
            </w:r>
            <w:r w:rsidR="00076230">
              <w:rPr>
                <w:rStyle w:val="normaltextrun"/>
                <w:rFonts w:ascii="Noto Sans" w:eastAsiaTheme="majorEastAsia" w:hAnsi="Noto Sans" w:cs="Noto Sans"/>
                <w:sz w:val="18"/>
                <w:szCs w:val="18"/>
              </w:rPr>
              <w:t>ara qu</w:t>
            </w:r>
            <w:r w:rsidRPr="00E06ADC">
              <w:rPr>
                <w:rStyle w:val="normaltextrun"/>
                <w:rFonts w:ascii="Noto Sans" w:eastAsiaTheme="majorEastAsia" w:hAnsi="Noto Sans" w:cs="Noto Sans"/>
                <w:sz w:val="18"/>
                <w:szCs w:val="18"/>
              </w:rPr>
              <w:t>e los alumnos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entiendan la evolución. Ellos supieron delimitar muy bien los términos de otium y negotium.</w:t>
            </w:r>
            <w:r w:rsidRPr="00E06ADC">
              <w:rPr>
                <w:rStyle w:val="eop"/>
                <w:rFonts w:ascii="Noto Sans" w:eastAsiaTheme="majorEastAsia" w:hAnsi="Noto Sans" w:cs="Noto Sans"/>
                <w:sz w:val="18"/>
                <w:szCs w:val="18"/>
              </w:rPr>
              <w:t> </w:t>
            </w:r>
          </w:p>
          <w:p w14:paraId="4BF5ADF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B1FB17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Un tercer bloque sobre mitología y religión. Tanto los seres mitológicos, sobrenaturales o no, creados por la imaginación literaria de los autores griegos y romanos como las figuras de carne y huesos, artífices, en unos casos, de una acción mítica relevante y, en otros, de alguna obra literaria o científica o de una proeza con trascendencia histórica (cultural, social, científica, militar…), han servido como modelos para los habitantes de las ciudades más representativas del mundo griego y romano y han pervivido arraigados en nuestra cultura hasta </w:t>
            </w:r>
            <w:r w:rsidR="00076230">
              <w:rPr>
                <w:rStyle w:val="normaltextrun"/>
                <w:rFonts w:ascii="Noto Sans" w:eastAsiaTheme="majorEastAsia" w:hAnsi="Noto Sans" w:cs="Noto Sans"/>
                <w:sz w:val="18"/>
                <w:szCs w:val="18"/>
              </w:rPr>
              <w:t>el</w:t>
            </w:r>
            <w:r w:rsidRPr="00E06ADC">
              <w:rPr>
                <w:rStyle w:val="normaltextrun"/>
                <w:rFonts w:ascii="Noto Sans" w:eastAsiaTheme="majorEastAsia" w:hAnsi="Noto Sans" w:cs="Noto Sans"/>
                <w:sz w:val="18"/>
                <w:szCs w:val="18"/>
              </w:rPr>
              <w:t xml:space="preserve"> momento presente.</w:t>
            </w:r>
            <w:r w:rsidR="00EA0F38">
              <w:rPr>
                <w:rStyle w:val="normaltextrun"/>
                <w:rFonts w:ascii="Noto Sans" w:eastAsiaTheme="majorEastAsia" w:hAnsi="Noto Sans" w:cs="Noto Sans"/>
                <w:sz w:val="18"/>
                <w:szCs w:val="18"/>
              </w:rPr>
              <w:t xml:space="preserve"> </w:t>
            </w:r>
          </w:p>
          <w:p w14:paraId="79E8598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1BE8EF1" w14:textId="5A97F7A1"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En efecto, las sociedades siempre han necesitado modelos con los cuales identificarse y a partir de los cuales formar la propia idiosincrasia; y los modelos que tenemos, tanto sociales como culturales, son de manera fundamental griegos y latinos o, de una manera u otra,</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derivan. Vienen de la antigüedad grecolatina, permanecen vivos y afectan no tan solo el entorno europeo, sino también la cultura universal y, por lo tanto, </w:t>
            </w:r>
            <w:r w:rsidR="00345ADC">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ser conocidos por los hombres y las mujeres de hoy. Por e</w:t>
            </w:r>
            <w:r w:rsidR="00076230">
              <w:rPr>
                <w:rStyle w:val="normaltextrun"/>
                <w:rFonts w:ascii="Noto Sans" w:eastAsiaTheme="majorEastAsia" w:hAnsi="Noto Sans" w:cs="Noto Sans"/>
                <w:sz w:val="18"/>
                <w:szCs w:val="18"/>
              </w:rPr>
              <w:t>ll</w:t>
            </w:r>
            <w:r w:rsidRPr="00E06ADC">
              <w:rPr>
                <w:rStyle w:val="normaltextrun"/>
                <w:rFonts w:ascii="Noto Sans" w:eastAsiaTheme="majorEastAsia" w:hAnsi="Noto Sans" w:cs="Noto Sans"/>
                <w:sz w:val="18"/>
                <w:szCs w:val="18"/>
              </w:rPr>
              <w:t xml:space="preserve">o, la materia de cultura clásica pretende poner en contacto los alumnos con figuras reales y de ficción que han perdurado hasta la actualidad a través de las manifestaciones literarias, artísticas (pictóricas, escultóricas, musicales…) y científicas, </w:t>
            </w:r>
            <w:r w:rsidR="00076230">
              <w:rPr>
                <w:rStyle w:val="normaltextrun"/>
                <w:rFonts w:ascii="Noto Sans" w:eastAsiaTheme="majorEastAsia" w:hAnsi="Noto Sans" w:cs="Noto Sans"/>
                <w:sz w:val="18"/>
                <w:szCs w:val="18"/>
              </w:rPr>
              <w:t xml:space="preserve">especialmente. Es necesario </w:t>
            </w:r>
            <w:r w:rsidRPr="00E06ADC">
              <w:rPr>
                <w:rStyle w:val="normaltextrun"/>
                <w:rFonts w:ascii="Noto Sans" w:eastAsiaTheme="majorEastAsia" w:hAnsi="Noto Sans" w:cs="Noto Sans"/>
                <w:sz w:val="18"/>
                <w:szCs w:val="18"/>
              </w:rPr>
              <w:t>que los alumnos de la etapa obligatoria adquieran es</w:t>
            </w:r>
            <w:r w:rsidR="00076230">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e tipo de conocimientos, al menos de una manera básica. El aprendizaje de los mitos que protagonizan dioses y héroes constituye un instrumento para reconocer y comprender las fuentes del conocimiento del ser humano (arte, literatura, música, cine, etc.) y, al mismo tiempo, para profundizar en la problemática del pensamiento a lo largo de los tiempos con el objetivo de observar el desarrollo y las diferentes soluciones </w:t>
            </w:r>
            <w:r w:rsidR="00076230">
              <w:rPr>
                <w:rStyle w:val="normaltextrun"/>
                <w:rFonts w:ascii="Noto Sans" w:eastAsiaTheme="majorEastAsia" w:hAnsi="Noto Sans" w:cs="Noto Sans"/>
                <w:sz w:val="18"/>
                <w:szCs w:val="18"/>
              </w:rPr>
              <w:t>hallada</w:t>
            </w:r>
            <w:r w:rsidRPr="00E06ADC">
              <w:rPr>
                <w:rStyle w:val="normaltextrun"/>
                <w:rFonts w:ascii="Noto Sans" w:eastAsiaTheme="majorEastAsia" w:hAnsi="Noto Sans" w:cs="Noto Sans"/>
                <w:sz w:val="18"/>
                <w:szCs w:val="18"/>
              </w:rPr>
              <w:t xml:space="preserve">s. El estudio de las referencias mitológicas de las </w:t>
            </w:r>
            <w:r w:rsidR="008A7DCC">
              <w:rPr>
                <w:rStyle w:val="normaltextrun"/>
                <w:rFonts w:ascii="Noto Sans" w:eastAsiaTheme="majorEastAsia" w:hAnsi="Noto Sans" w:cs="Noto Sans"/>
                <w:sz w:val="18"/>
                <w:szCs w:val="18"/>
              </w:rPr>
              <w:t xml:space="preserve">Illes </w:t>
            </w:r>
            <w:r w:rsidRPr="00E06ADC">
              <w:rPr>
                <w:rStyle w:val="normaltextrun"/>
                <w:rFonts w:ascii="Noto Sans" w:eastAsiaTheme="majorEastAsia" w:hAnsi="Noto Sans" w:cs="Noto Sans"/>
                <w:sz w:val="18"/>
                <w:szCs w:val="18"/>
              </w:rPr>
              <w:t>Balears</w:t>
            </w:r>
            <w:r w:rsidR="00EA0F38">
              <w:rPr>
                <w:rStyle w:val="normaltextrun"/>
                <w:rFonts w:ascii="Noto Sans" w:eastAsiaTheme="majorEastAsia" w:hAnsi="Noto Sans" w:cs="Noto Sans"/>
                <w:sz w:val="18"/>
                <w:szCs w:val="18"/>
              </w:rPr>
              <w:t xml:space="preserve"> </w:t>
            </w:r>
            <w:r w:rsidR="0063569D">
              <w:rPr>
                <w:rStyle w:val="normaltextrun"/>
                <w:rFonts w:ascii="Noto Sans" w:eastAsiaTheme="majorEastAsia" w:hAnsi="Noto Sans" w:cs="Noto Sans"/>
                <w:sz w:val="18"/>
                <w:szCs w:val="18"/>
              </w:rPr>
              <w:t>debe</w:t>
            </w:r>
            <w:r w:rsidRPr="00E06ADC">
              <w:rPr>
                <w:rStyle w:val="normaltextrun"/>
                <w:rFonts w:ascii="Noto Sans" w:eastAsiaTheme="majorEastAsia" w:hAnsi="Noto Sans" w:cs="Noto Sans"/>
                <w:sz w:val="18"/>
                <w:szCs w:val="18"/>
              </w:rPr>
              <w:t xml:space="preserve"> tener un apartado especial. Para comprender el pasado es importante conocer los textos de los autores que tratan tópicos como el del jardín de las Hesp</w:t>
            </w:r>
            <w:r w:rsidR="004E7321">
              <w:rPr>
                <w:rStyle w:val="normaltextrun"/>
                <w:rFonts w:ascii="Noto Sans" w:eastAsiaTheme="majorEastAsia" w:hAnsi="Noto Sans" w:cs="Noto Sans"/>
                <w:sz w:val="18"/>
                <w:szCs w:val="18"/>
              </w:rPr>
              <w:t>é</w:t>
            </w:r>
            <w:r w:rsidRPr="00E06ADC">
              <w:rPr>
                <w:rStyle w:val="normaltextrun"/>
                <w:rFonts w:ascii="Noto Sans" w:eastAsiaTheme="majorEastAsia" w:hAnsi="Noto Sans" w:cs="Noto Sans"/>
                <w:sz w:val="18"/>
                <w:szCs w:val="18"/>
              </w:rPr>
              <w:t>rides, tanto clásicos (Homero, Hesíodo, Plini</w:t>
            </w:r>
            <w:r w:rsidR="004E7321">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Estrabó</w:t>
            </w:r>
            <w:r w:rsidR="004E7321">
              <w:rPr>
                <w:rStyle w:val="normaltextrun"/>
                <w:rFonts w:ascii="Noto Sans" w:eastAsiaTheme="majorEastAsia" w:hAnsi="Noto Sans" w:cs="Noto Sans"/>
                <w:sz w:val="18"/>
                <w:szCs w:val="18"/>
              </w:rPr>
              <w:t>n</w:t>
            </w:r>
            <w:r w:rsidRPr="00E06ADC">
              <w:rPr>
                <w:rStyle w:val="normaltextrun"/>
                <w:rFonts w:ascii="Noto Sans" w:eastAsiaTheme="majorEastAsia" w:hAnsi="Noto Sans" w:cs="Noto Sans"/>
                <w:sz w:val="18"/>
                <w:szCs w:val="18"/>
              </w:rPr>
              <w:t>, Diodor</w:t>
            </w:r>
            <w:r w:rsidR="004E7321">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 etc.) como de nuestra cultura (Costa </w:t>
            </w:r>
            <w:r w:rsidR="004E7321">
              <w:rPr>
                <w:rStyle w:val="normaltextrun"/>
                <w:rFonts w:ascii="Noto Sans" w:eastAsiaTheme="majorEastAsia" w:hAnsi="Noto Sans" w:cs="Noto Sans"/>
                <w:sz w:val="18"/>
                <w:szCs w:val="18"/>
              </w:rPr>
              <w:t>i</w:t>
            </w:r>
            <w:r w:rsidRPr="00E06ADC">
              <w:rPr>
                <w:rStyle w:val="normaltextrun"/>
                <w:rFonts w:ascii="Noto Sans" w:eastAsiaTheme="majorEastAsia" w:hAnsi="Noto Sans" w:cs="Noto Sans"/>
                <w:sz w:val="18"/>
                <w:szCs w:val="18"/>
              </w:rPr>
              <w:t xml:space="preserve"> Llobera</w:t>
            </w:r>
            <w:r w:rsidR="00EA0F38">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A.</w:t>
            </w:r>
            <w:r w:rsidR="004E7321">
              <w:rPr>
                <w:rStyle w:val="normaltextrun"/>
                <w:rFonts w:ascii="Noto Sans" w:eastAsiaTheme="majorEastAsia" w:hAnsi="Noto Sans" w:cs="Noto Sans"/>
                <w:sz w:val="18"/>
                <w:szCs w:val="18"/>
              </w:rPr>
              <w:t xml:space="preserve"> M.ª</w:t>
            </w:r>
            <w:r w:rsidRPr="00E06ADC">
              <w:rPr>
                <w:rStyle w:val="normaltextrun"/>
                <w:rFonts w:ascii="Noto Sans" w:eastAsiaTheme="majorEastAsia" w:hAnsi="Noto Sans" w:cs="Noto Sans"/>
                <w:sz w:val="18"/>
                <w:szCs w:val="18"/>
              </w:rPr>
              <w:t xml:space="preserve"> Alcover, Francesc de Borja Moll…). Por otro lado, el estudio de las fiestas religiosas, deportes y espectáculos permite, entre otras cosas, que los alumnos comprendan como la religión de la antigüedad clásica se caracterizó por la mezcla de todo tipo de tradiciones religiosas, tanto autóctonas como extranjeras. Esto les </w:t>
            </w:r>
            <w:r w:rsidR="00076230">
              <w:rPr>
                <w:rStyle w:val="normaltextrun"/>
                <w:rFonts w:ascii="Noto Sans" w:eastAsiaTheme="majorEastAsia" w:hAnsi="Noto Sans" w:cs="Noto Sans"/>
                <w:sz w:val="18"/>
                <w:szCs w:val="18"/>
              </w:rPr>
              <w:t>debe</w:t>
            </w:r>
            <w:r w:rsidRPr="00E06ADC">
              <w:rPr>
                <w:rStyle w:val="normaltextrun"/>
                <w:rFonts w:ascii="Noto Sans" w:eastAsiaTheme="majorEastAsia" w:hAnsi="Noto Sans" w:cs="Noto Sans"/>
                <w:sz w:val="18"/>
                <w:szCs w:val="18"/>
              </w:rPr>
              <w:t xml:space="preserve"> ayudar a valorar y respetar la diversidad religiosa y cultural de la sociedad de hoy en día. Les </w:t>
            </w:r>
            <w:r w:rsidR="0063569D">
              <w:rPr>
                <w:rStyle w:val="normaltextrun"/>
                <w:rFonts w:ascii="Noto Sans" w:eastAsiaTheme="majorEastAsia" w:hAnsi="Noto Sans" w:cs="Noto Sans"/>
                <w:sz w:val="18"/>
                <w:szCs w:val="18"/>
              </w:rPr>
              <w:t>debe</w:t>
            </w:r>
            <w:r w:rsidRPr="00E06ADC">
              <w:rPr>
                <w:rStyle w:val="normaltextrun"/>
                <w:rFonts w:ascii="Noto Sans" w:eastAsiaTheme="majorEastAsia" w:hAnsi="Noto Sans" w:cs="Noto Sans"/>
                <w:sz w:val="18"/>
                <w:szCs w:val="18"/>
              </w:rPr>
              <w:t xml:space="preserve"> posibilitar, además, juzgar los espectáculos actuales —minoritarios, como el teatro, o mayoritarios, como los campeonatos deportivos—, al tener como referentes la actividad dramática, las manifestaciones deportivas y los espectáculos de masas de Grecia</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y Roma.</w:t>
            </w:r>
            <w:r w:rsidRPr="00E06ADC">
              <w:rPr>
                <w:rStyle w:val="eop"/>
                <w:rFonts w:ascii="Noto Sans" w:eastAsiaTheme="majorEastAsia" w:hAnsi="Noto Sans" w:cs="Noto Sans"/>
                <w:sz w:val="18"/>
                <w:szCs w:val="18"/>
              </w:rPr>
              <w:t> </w:t>
            </w:r>
          </w:p>
          <w:p w14:paraId="667E8EB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036C4A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Un último bloque sobre lengua y léxico. Grecia</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aporta a la historia de Occidente</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la adaptación a una lengua indoeuropea del sistema de escritura más eficiente, el alfabeto, verdadera revolución en la historia de la humanidad que constituye el vehículo de su legado lingüístico y cultural. El alfabeto nos permite recoger el pensamiento, la creatividad y las preocupaciones propias de la cultura griega y hace posible la evolución de un sistema léxico al cual, desde </w:t>
            </w:r>
            <w:r w:rsidR="00076230">
              <w:rPr>
                <w:rStyle w:val="normaltextrun"/>
                <w:rFonts w:ascii="Noto Sans" w:eastAsiaTheme="majorEastAsia" w:hAnsi="Noto Sans" w:cs="Noto Sans"/>
                <w:sz w:val="18"/>
                <w:szCs w:val="18"/>
              </w:rPr>
              <w:t>entonces</w:t>
            </w:r>
            <w:r w:rsidRPr="00E06ADC">
              <w:rPr>
                <w:rStyle w:val="normaltextrun"/>
                <w:rFonts w:ascii="Noto Sans" w:eastAsiaTheme="majorEastAsia" w:hAnsi="Noto Sans" w:cs="Noto Sans"/>
                <w:sz w:val="18"/>
                <w:szCs w:val="18"/>
              </w:rPr>
              <w:t>, acuden todas las lenguas indoeuropeas permanentemente en b</w:t>
            </w:r>
            <w:r w:rsidR="00044BFF">
              <w:rPr>
                <w:rStyle w:val="normaltextrun"/>
                <w:rFonts w:ascii="Noto Sans" w:eastAsiaTheme="majorEastAsia" w:hAnsi="Noto Sans" w:cs="Noto Sans"/>
                <w:sz w:val="18"/>
                <w:szCs w:val="18"/>
              </w:rPr>
              <w:t>úsqueda</w:t>
            </w:r>
            <w:r w:rsidRPr="00E06ADC">
              <w:rPr>
                <w:rStyle w:val="normaltextrun"/>
                <w:rFonts w:ascii="Noto Sans" w:eastAsiaTheme="majorEastAsia" w:hAnsi="Noto Sans" w:cs="Noto Sans"/>
                <w:sz w:val="18"/>
                <w:szCs w:val="18"/>
              </w:rPr>
              <w:t xml:space="preserve"> de raíces para expresar ideas, objetos o conceptos nuevos.</w:t>
            </w:r>
            <w:r w:rsidRPr="00E06ADC">
              <w:rPr>
                <w:rStyle w:val="eop"/>
                <w:rFonts w:ascii="Noto Sans" w:eastAsiaTheme="majorEastAsia" w:hAnsi="Noto Sans" w:cs="Noto Sans"/>
                <w:sz w:val="18"/>
                <w:szCs w:val="18"/>
              </w:rPr>
              <w:t> </w:t>
            </w:r>
          </w:p>
          <w:p w14:paraId="7023D66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9E5C234" w14:textId="77777777" w:rsidR="00D74694" w:rsidRPr="00E06ADC" w:rsidRDefault="00D74694" w:rsidP="00BC6131">
            <w:pPr>
              <w:pStyle w:val="paragraph"/>
              <w:spacing w:beforeAutospacing="0" w:afterAutospacing="0"/>
              <w:textAlignment w:val="baseline"/>
              <w:rPr>
                <w:rStyle w:val="eop"/>
                <w:rFonts w:ascii="Noto Sans" w:hAnsi="Noto Sans" w:cs="Noto Sans"/>
                <w:sz w:val="18"/>
                <w:szCs w:val="18"/>
              </w:rPr>
            </w:pPr>
            <w:r w:rsidRPr="00E06ADC">
              <w:rPr>
                <w:rStyle w:val="normaltextrun"/>
                <w:rFonts w:ascii="Noto Sans" w:eastAsiaTheme="majorEastAsia" w:hAnsi="Noto Sans" w:cs="Noto Sans"/>
                <w:sz w:val="18"/>
                <w:szCs w:val="18"/>
              </w:rPr>
              <w:t>La lengua latina fue la primera beneficiaria de es</w:t>
            </w:r>
            <w:r w:rsidR="00076230">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riqueza, y la expansión histórica de Roma esparció el uso del latín hasta </w:t>
            </w:r>
            <w:r w:rsidR="00076230">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l punto de convertirse en el origen de muchas de las lenguas de Europa</w:t>
            </w:r>
            <w:r w:rsidR="00EA0F38">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entre las cuales </w:t>
            </w:r>
            <w:r w:rsidR="00076230">
              <w:rPr>
                <w:rStyle w:val="normaltextrun"/>
                <w:rFonts w:ascii="Noto Sans" w:eastAsiaTheme="majorEastAsia" w:hAnsi="Noto Sans" w:cs="Noto Sans"/>
                <w:sz w:val="18"/>
                <w:szCs w:val="18"/>
              </w:rPr>
              <w:t>se encuentran</w:t>
            </w:r>
            <w:r w:rsidRPr="00E06ADC">
              <w:rPr>
                <w:rStyle w:val="normaltextrun"/>
                <w:rFonts w:ascii="Noto Sans" w:eastAsiaTheme="majorEastAsia" w:hAnsi="Noto Sans" w:cs="Noto Sans"/>
                <w:sz w:val="18"/>
                <w:szCs w:val="18"/>
              </w:rPr>
              <w:t xml:space="preserve"> el catalán y el castellano. El latín también aconteció la lengua de registro y transmisión de todos los saberes. En definitiva, fue la lengua de cultura en Europa</w:t>
            </w:r>
            <w:r w:rsidR="00EA0F38">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Por e</w:t>
            </w:r>
            <w:r w:rsidR="00F74DCD">
              <w:rPr>
                <w:rStyle w:val="normaltextrun"/>
                <w:rFonts w:ascii="Noto Sans" w:eastAsiaTheme="majorEastAsia" w:hAnsi="Noto Sans" w:cs="Noto Sans"/>
                <w:sz w:val="18"/>
                <w:szCs w:val="18"/>
              </w:rPr>
              <w:t>ll</w:t>
            </w:r>
            <w:r w:rsidRPr="00E06ADC">
              <w:rPr>
                <w:rStyle w:val="normaltextrun"/>
                <w:rFonts w:ascii="Noto Sans" w:eastAsiaTheme="majorEastAsia" w:hAnsi="Noto Sans" w:cs="Noto Sans"/>
                <w:sz w:val="18"/>
                <w:szCs w:val="18"/>
              </w:rPr>
              <w:t xml:space="preserve">o, la vertiente lingüística de la materia es inevitable, a pesar de saber que el conocimiento del </w:t>
            </w:r>
            <w:r w:rsidRPr="00E06ADC">
              <w:rPr>
                <w:rStyle w:val="normaltextrun"/>
                <w:rFonts w:ascii="Noto Sans" w:eastAsiaTheme="majorEastAsia" w:hAnsi="Noto Sans" w:cs="Noto Sans"/>
                <w:sz w:val="18"/>
                <w:szCs w:val="18"/>
              </w:rPr>
              <w:lastRenderedPageBreak/>
              <w:t xml:space="preserve">griego y, </w:t>
            </w:r>
            <w:r w:rsidR="00F74DCD">
              <w:rPr>
                <w:rStyle w:val="normaltextrun"/>
                <w:rFonts w:ascii="Noto Sans" w:eastAsiaTheme="majorEastAsia" w:hAnsi="Noto Sans" w:cs="Noto Sans"/>
                <w:sz w:val="18"/>
                <w:szCs w:val="18"/>
              </w:rPr>
              <w:t>especialment</w:t>
            </w:r>
            <w:r w:rsidRPr="00E06ADC">
              <w:rPr>
                <w:rStyle w:val="normaltextrun"/>
                <w:rFonts w:ascii="Noto Sans" w:eastAsiaTheme="majorEastAsia" w:hAnsi="Noto Sans" w:cs="Noto Sans"/>
                <w:sz w:val="18"/>
                <w:szCs w:val="18"/>
              </w:rPr>
              <w:t xml:space="preserve">e, del latín </w:t>
            </w:r>
            <w:r w:rsidR="0063569D">
              <w:rPr>
                <w:rStyle w:val="normaltextrun"/>
                <w:rFonts w:ascii="Noto Sans" w:eastAsiaTheme="majorEastAsia" w:hAnsi="Noto Sans" w:cs="Noto Sans"/>
                <w:sz w:val="18"/>
                <w:szCs w:val="18"/>
              </w:rPr>
              <w:t>debe</w:t>
            </w:r>
            <w:r w:rsidRPr="00E06ADC">
              <w:rPr>
                <w:rStyle w:val="normaltextrun"/>
                <w:rFonts w:ascii="Noto Sans" w:eastAsiaTheme="majorEastAsia" w:hAnsi="Noto Sans" w:cs="Noto Sans"/>
                <w:sz w:val="18"/>
                <w:szCs w:val="18"/>
              </w:rPr>
              <w:t xml:space="preserve"> introducirse de manera muy elemental y siempre bajo la premisa que la cultura se transmite a través de la lengua y que la cultura clásica, en sentido amplio, tiene el privilegio de disponer de dos lenguas. El estudio del griego o del latín no es, pues, la principal finalidad, atendido el carácter de la materia y la utilización de los métodos propios de la geografía, la historia, el arte, la literatura, etc. Resulta inevitable, </w:t>
            </w:r>
            <w:r w:rsidR="00F74DCD">
              <w:rPr>
                <w:rStyle w:val="normaltextrun"/>
                <w:rFonts w:ascii="Noto Sans" w:eastAsiaTheme="majorEastAsia" w:hAnsi="Noto Sans" w:cs="Noto Sans"/>
                <w:sz w:val="18"/>
                <w:szCs w:val="18"/>
              </w:rPr>
              <w:t>sin embargo</w:t>
            </w:r>
            <w:r w:rsidRPr="00E06ADC">
              <w:rPr>
                <w:rStyle w:val="normaltextrun"/>
                <w:rFonts w:ascii="Noto Sans" w:eastAsiaTheme="majorEastAsia" w:hAnsi="Noto Sans" w:cs="Noto Sans"/>
                <w:sz w:val="18"/>
                <w:szCs w:val="18"/>
              </w:rPr>
              <w:t>, iniciar un acercamiento a es</w:t>
            </w:r>
            <w:r w:rsidR="00F74DCD">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as lenguas, </w:t>
            </w:r>
            <w:r w:rsidR="00F74DCD">
              <w:rPr>
                <w:rStyle w:val="normaltextrun"/>
                <w:rFonts w:ascii="Noto Sans" w:eastAsiaTheme="majorEastAsia" w:hAnsi="Noto Sans" w:cs="Noto Sans"/>
                <w:sz w:val="18"/>
                <w:szCs w:val="18"/>
              </w:rPr>
              <w:t>especialmente</w:t>
            </w:r>
            <w:r w:rsidRPr="00E06ADC">
              <w:rPr>
                <w:rStyle w:val="normaltextrun"/>
                <w:rFonts w:ascii="Noto Sans" w:eastAsiaTheme="majorEastAsia" w:hAnsi="Noto Sans" w:cs="Noto Sans"/>
                <w:sz w:val="18"/>
                <w:szCs w:val="18"/>
              </w:rPr>
              <w:t xml:space="preserve"> su sistema léxico, como nexo de unión en el aprendizaje de las lenguas que estudian los alumnos, </w:t>
            </w:r>
            <w:r w:rsidR="00F74DCD">
              <w:rPr>
                <w:rStyle w:val="normaltextrun"/>
                <w:rFonts w:ascii="Noto Sans" w:eastAsiaTheme="majorEastAsia" w:hAnsi="Noto Sans" w:cs="Noto Sans"/>
                <w:sz w:val="18"/>
                <w:szCs w:val="18"/>
              </w:rPr>
              <w:t>dad</w:t>
            </w:r>
            <w:r w:rsidRPr="00E06ADC">
              <w:rPr>
                <w:rStyle w:val="normaltextrun"/>
                <w:rFonts w:ascii="Noto Sans" w:eastAsiaTheme="majorEastAsia" w:hAnsi="Noto Sans" w:cs="Noto Sans"/>
                <w:sz w:val="18"/>
                <w:szCs w:val="18"/>
              </w:rPr>
              <w:t>o que</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aparecen raíces latinas y griegas. Además, todas es</w:t>
            </w:r>
            <w:r w:rsidR="00F74DCD">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as lenguas están enmarcadas en el ámbito cultural occidental y, por lo tanto, claramente relacionadas con la cultura grecolatina. Con la introducción en el estudio de las etimologías se quiere que los alumnos aprendan a precisar el sentido de las palabras que empleen y a hacer un uso apropiad</w:t>
            </w:r>
            <w:r w:rsidR="008A7DCC">
              <w:rPr>
                <w:rStyle w:val="normaltextrun"/>
                <w:rFonts w:ascii="Noto Sans" w:eastAsiaTheme="majorEastAsia" w:hAnsi="Noto Sans" w:cs="Noto Sans"/>
                <w:sz w:val="18"/>
                <w:szCs w:val="18"/>
              </w:rPr>
              <w:t>o de las mismas</w:t>
            </w:r>
            <w:r w:rsidRPr="00E06ADC">
              <w:rPr>
                <w:rStyle w:val="normaltextrun"/>
                <w:rFonts w:ascii="Noto Sans" w:eastAsiaTheme="majorEastAsia" w:hAnsi="Noto Sans" w:cs="Noto Sans"/>
                <w:sz w:val="18"/>
                <w:szCs w:val="18"/>
              </w:rPr>
              <w:t>. Podrá mejorar, así, la comprensión oral y escrita de los diferentes tipos de mensajes, tanto científico-técnicos como de comunicación en general y establecer paralelismos y contrastes entre la propia lengua y otras lenguas modernas.</w:t>
            </w:r>
            <w:r w:rsidRPr="00E06ADC">
              <w:rPr>
                <w:rStyle w:val="eop"/>
                <w:rFonts w:ascii="Noto Sans" w:eastAsiaTheme="majorEastAsia" w:hAnsi="Noto Sans" w:cs="Noto Sans"/>
                <w:sz w:val="18"/>
                <w:szCs w:val="18"/>
              </w:rPr>
              <w:t> </w:t>
            </w:r>
          </w:p>
        </w:tc>
      </w:tr>
    </w:tbl>
    <w:p w14:paraId="4588BEA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2A066DB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00EA0F38">
        <w:rPr>
          <w:rStyle w:val="normaltextrun"/>
          <w:rFonts w:ascii="Noto Sans" w:eastAsiaTheme="majorEastAsia" w:hAnsi="Noto Sans" w:cs="Noto Sans"/>
          <w:b/>
          <w:bCs/>
          <w:sz w:val="18"/>
          <w:szCs w:val="18"/>
        </w:rPr>
        <w:t xml:space="preserve"> </w:t>
      </w:r>
    </w:p>
    <w:p w14:paraId="53AC2B5F" w14:textId="77777777" w:rsidR="00D74694" w:rsidRPr="00E06ADC" w:rsidRDefault="00D74694" w:rsidP="00BC6131">
      <w:pPr>
        <w:pStyle w:val="paragraph"/>
        <w:spacing w:beforeAutospacing="0" w:afterAutospacing="0"/>
        <w:textAlignment w:val="baseline"/>
        <w:rPr>
          <w:rStyle w:val="eop"/>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E06ADC" w14:paraId="5D02454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F08BB3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1 Buscar, seleccionar, tratar y organizar información sobre el marco geográfico y las principales etapas de la historia de Grecia</w:t>
            </w:r>
            <w:r w:rsidR="00EA0F38">
              <w:rPr>
                <w:rFonts w:eastAsia="Times New Roman" w:cs="Noto Sans"/>
                <w:b/>
                <w:bCs/>
                <w:sz w:val="18"/>
                <w:szCs w:val="18"/>
                <w:lang w:eastAsia="es-ES"/>
              </w:rPr>
              <w:t xml:space="preserve"> </w:t>
            </w:r>
            <w:r w:rsidRPr="00E06ADC">
              <w:rPr>
                <w:rFonts w:eastAsia="Times New Roman" w:cs="Noto Sans"/>
                <w:b/>
                <w:bCs/>
                <w:sz w:val="18"/>
                <w:szCs w:val="18"/>
                <w:lang w:eastAsia="es-ES"/>
              </w:rPr>
              <w:t>y Roma, usando críticamente fuentes históricas y geográficas, para adquirir conocimientos, elaborar y expresar respuestas en varios formatos.</w:t>
            </w:r>
            <w:r w:rsidRPr="00E06ADC">
              <w:rPr>
                <w:rFonts w:eastAsia="Times New Roman" w:cs="Noto Sans"/>
                <w:sz w:val="18"/>
                <w:szCs w:val="18"/>
                <w:lang w:eastAsia="es-ES"/>
              </w:rPr>
              <w:t> </w:t>
            </w:r>
          </w:p>
        </w:tc>
      </w:tr>
      <w:tr w:rsidR="00D74694" w:rsidRPr="00E06ADC" w14:paraId="05F35E2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3B28A60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manejo de fuentes históricas y la investigación en entornos digitales previamente seleccionados, de forma reflexiva y crítica, proporciona a los alumnos una información </w:t>
            </w:r>
            <w:r w:rsidRPr="00F74DCD">
              <w:rPr>
                <w:rFonts w:eastAsia="Times New Roman" w:cs="Noto Sans"/>
                <w:sz w:val="18"/>
                <w:szCs w:val="18"/>
                <w:lang w:eastAsia="es-ES"/>
              </w:rPr>
              <w:t xml:space="preserve">que </w:t>
            </w:r>
            <w:r w:rsidR="00F74DCD" w:rsidRPr="00F74DCD">
              <w:rPr>
                <w:rFonts w:eastAsia="Times New Roman" w:cs="Noto Sans"/>
                <w:sz w:val="18"/>
                <w:szCs w:val="18"/>
                <w:lang w:eastAsia="es-ES"/>
              </w:rPr>
              <w:t>d</w:t>
            </w:r>
            <w:r w:rsidR="00F74DCD" w:rsidRPr="00F74DCD">
              <w:rPr>
                <w:rFonts w:eastAsia="Times New Roman"/>
                <w:sz w:val="18"/>
                <w:szCs w:val="18"/>
                <w:lang w:eastAsia="es-ES"/>
              </w:rPr>
              <w:t>eberán</w:t>
            </w:r>
            <w:r w:rsidRPr="00F74DCD">
              <w:rPr>
                <w:rFonts w:eastAsia="Times New Roman" w:cs="Noto Sans"/>
                <w:sz w:val="18"/>
                <w:szCs w:val="18"/>
                <w:lang w:eastAsia="es-ES"/>
              </w:rPr>
              <w:t xml:space="preserve"> interpretar</w:t>
            </w:r>
            <w:r w:rsidRPr="00E06ADC">
              <w:rPr>
                <w:rFonts w:eastAsia="Times New Roman" w:cs="Noto Sans"/>
                <w:sz w:val="18"/>
                <w:szCs w:val="18"/>
                <w:lang w:eastAsia="es-ES"/>
              </w:rPr>
              <w:t>, seleccionar, valorar y organizar para producir sus propios materiales, en diferentes formatos, con corrección y que les ayuden a establecer los marcos geográfico e histórico en que se desarrollaron la civilización griega y latina. </w:t>
            </w:r>
          </w:p>
          <w:p w14:paraId="2175862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4A931F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investigación segura</w:t>
            </w:r>
            <w:r w:rsidR="00EA0F38">
              <w:rPr>
                <w:rFonts w:eastAsia="Times New Roman" w:cs="Noto Sans"/>
                <w:sz w:val="18"/>
                <w:szCs w:val="18"/>
                <w:lang w:eastAsia="es-ES"/>
              </w:rPr>
              <w:t xml:space="preserve"> </w:t>
            </w:r>
            <w:r w:rsidRPr="00E06ADC">
              <w:rPr>
                <w:rFonts w:eastAsia="Times New Roman" w:cs="Noto Sans"/>
                <w:sz w:val="18"/>
                <w:szCs w:val="18"/>
                <w:lang w:eastAsia="es-ES"/>
              </w:rPr>
              <w:t xml:space="preserve">y fiable, la selección crítica y el posterior tratamiento de la información obtenida son destrezas imprescindibles en un mundo donde los </w:t>
            </w:r>
            <w:r w:rsidRPr="00F74DCD">
              <w:rPr>
                <w:rFonts w:eastAsia="Times New Roman" w:cs="Noto Sans"/>
                <w:sz w:val="18"/>
                <w:szCs w:val="18"/>
                <w:lang w:eastAsia="es-ES"/>
              </w:rPr>
              <w:t xml:space="preserve">alumnos </w:t>
            </w:r>
            <w:r w:rsidR="00F74DCD" w:rsidRPr="00F74DCD">
              <w:rPr>
                <w:rFonts w:eastAsia="Times New Roman" w:cs="Noto Sans"/>
                <w:sz w:val="18"/>
                <w:szCs w:val="18"/>
                <w:lang w:eastAsia="es-ES"/>
              </w:rPr>
              <w:t>d</w:t>
            </w:r>
            <w:r w:rsidR="00F74DCD" w:rsidRPr="00F74DCD">
              <w:rPr>
                <w:rFonts w:eastAsia="Times New Roman"/>
                <w:sz w:val="18"/>
                <w:szCs w:val="18"/>
                <w:lang w:eastAsia="es-ES"/>
              </w:rPr>
              <w:t>eben</w:t>
            </w:r>
            <w:r w:rsidRPr="00F74DCD">
              <w:rPr>
                <w:rFonts w:eastAsia="Times New Roman" w:cs="Noto Sans"/>
                <w:sz w:val="18"/>
                <w:szCs w:val="18"/>
                <w:lang w:eastAsia="es-ES"/>
              </w:rPr>
              <w:t xml:space="preserve"> ser</w:t>
            </w:r>
            <w:r w:rsidRPr="00E06ADC">
              <w:rPr>
                <w:rFonts w:eastAsia="Times New Roman" w:cs="Noto Sans"/>
                <w:sz w:val="18"/>
                <w:szCs w:val="18"/>
                <w:lang w:eastAsia="es-ES"/>
              </w:rPr>
              <w:t xml:space="preserve"> capaces de lograr nuevos conocimientos. Los relacionados con la historia y la geografía del mundo clásico permitirán que los alumnos identifiquen los lugares más relevantes y las principales etapas de la historia de Grecia</w:t>
            </w:r>
            <w:r w:rsidR="00EA0F38">
              <w:rPr>
                <w:rFonts w:eastAsia="Times New Roman" w:cs="Noto Sans"/>
                <w:sz w:val="18"/>
                <w:szCs w:val="18"/>
                <w:lang w:eastAsia="es-ES"/>
              </w:rPr>
              <w:t xml:space="preserve"> </w:t>
            </w:r>
            <w:r w:rsidRPr="00E06ADC">
              <w:rPr>
                <w:rFonts w:eastAsia="Times New Roman" w:cs="Noto Sans"/>
                <w:sz w:val="18"/>
                <w:szCs w:val="18"/>
                <w:lang w:eastAsia="es-ES"/>
              </w:rPr>
              <w:t>y Roma, reflexionen sobre las relaciones que tenían con las culturas coetáneas y su influencia en las posteriores. </w:t>
            </w:r>
          </w:p>
          <w:p w14:paraId="59EE5407"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271A6A16"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primer paso para adentrarse en el mundo antiguo consiste </w:t>
            </w:r>
            <w:r w:rsidR="00F74DCD">
              <w:rPr>
                <w:rFonts w:eastAsia="Times New Roman" w:cs="Noto Sans"/>
                <w:sz w:val="18"/>
                <w:szCs w:val="18"/>
                <w:lang w:eastAsia="es-ES"/>
              </w:rPr>
              <w:t>en</w:t>
            </w:r>
            <w:r w:rsidRPr="00E06ADC">
              <w:rPr>
                <w:rFonts w:eastAsia="Times New Roman" w:cs="Noto Sans"/>
                <w:sz w:val="18"/>
                <w:szCs w:val="18"/>
                <w:lang w:eastAsia="es-ES"/>
              </w:rPr>
              <w:t xml:space="preserve"> localizar cuando y donde se desarrollaron las civilizaciones griega y romana. La ubicación de los lugares, dentro del Mediterráneo</w:t>
            </w:r>
            <w:r w:rsidR="00EA0F38">
              <w:rPr>
                <w:rFonts w:eastAsia="Times New Roman" w:cs="Noto Sans"/>
                <w:sz w:val="18"/>
                <w:szCs w:val="18"/>
                <w:lang w:eastAsia="es-ES"/>
              </w:rPr>
              <w:t>,</w:t>
            </w:r>
            <w:r w:rsidRPr="00E06ADC">
              <w:rPr>
                <w:rFonts w:eastAsia="Times New Roman" w:cs="Noto Sans"/>
                <w:sz w:val="18"/>
                <w:szCs w:val="18"/>
                <w:lang w:eastAsia="es-ES"/>
              </w:rPr>
              <w:t xml:space="preserve"> el mismo ámbito donde habitan</w:t>
            </w:r>
            <w:r w:rsidR="00FB3BA3" w:rsidRPr="00E06ADC">
              <w:rPr>
                <w:rFonts w:eastAsia="Times New Roman"/>
                <w:sz w:val="18"/>
                <w:szCs w:val="18"/>
                <w:lang w:eastAsia="es-ES"/>
              </w:rPr>
              <w:t xml:space="preserve"> nuestros alumnos</w:t>
            </w:r>
            <w:r w:rsidRPr="00E06ADC">
              <w:rPr>
                <w:rFonts w:eastAsia="Times New Roman" w:cs="Noto Sans"/>
                <w:sz w:val="18"/>
                <w:szCs w:val="18"/>
                <w:lang w:eastAsia="es-ES"/>
              </w:rPr>
              <w:t>, supondrá un primer acercamiento al hecho que somos herederos</w:t>
            </w:r>
            <w:r w:rsidR="00EA0F38">
              <w:rPr>
                <w:rFonts w:eastAsia="Times New Roman" w:cs="Noto Sans"/>
                <w:sz w:val="18"/>
                <w:szCs w:val="18"/>
                <w:lang w:eastAsia="es-ES"/>
              </w:rPr>
              <w:t xml:space="preserve"> </w:t>
            </w:r>
            <w:r w:rsidRPr="00E06ADC">
              <w:rPr>
                <w:rFonts w:eastAsia="Times New Roman" w:cs="Noto Sans"/>
                <w:sz w:val="18"/>
                <w:szCs w:val="18"/>
                <w:lang w:eastAsia="es-ES"/>
              </w:rPr>
              <w:t>directos de los griegos y los romanos. </w:t>
            </w:r>
          </w:p>
          <w:p w14:paraId="3B6483C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1A20C64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Los alumnos </w:t>
            </w:r>
            <w:r w:rsidR="00F74DCD">
              <w:rPr>
                <w:rFonts w:eastAsia="Times New Roman" w:cs="Noto Sans"/>
                <w:sz w:val="18"/>
                <w:szCs w:val="18"/>
                <w:lang w:eastAsia="es-ES"/>
              </w:rPr>
              <w:t>deberán</w:t>
            </w:r>
            <w:r w:rsidRPr="00E06ADC">
              <w:rPr>
                <w:rFonts w:eastAsia="Times New Roman" w:cs="Noto Sans"/>
                <w:sz w:val="18"/>
                <w:szCs w:val="18"/>
                <w:lang w:eastAsia="es-ES"/>
              </w:rPr>
              <w:t xml:space="preserve"> reflexionar sobre cómo se relacionaban los antiguos griegos y romanos entre ellos y con los pueblos de su entorno, prestando especial atención a la conquista de Grecia</w:t>
            </w:r>
            <w:r w:rsidR="00EA0F38">
              <w:rPr>
                <w:rFonts w:eastAsia="Times New Roman" w:cs="Noto Sans"/>
                <w:sz w:val="18"/>
                <w:szCs w:val="18"/>
                <w:lang w:eastAsia="es-ES"/>
              </w:rPr>
              <w:t xml:space="preserve"> </w:t>
            </w:r>
            <w:r w:rsidRPr="00E06ADC">
              <w:rPr>
                <w:rFonts w:eastAsia="Times New Roman" w:cs="Noto Sans"/>
                <w:sz w:val="18"/>
                <w:szCs w:val="18"/>
                <w:lang w:eastAsia="es-ES"/>
              </w:rPr>
              <w:t>por parte de Roma y al proceso de romanización que</w:t>
            </w:r>
            <w:r w:rsidR="00115338" w:rsidRPr="00E06ADC">
              <w:rPr>
                <w:rFonts w:eastAsia="Times New Roman" w:cs="Noto Sans"/>
                <w:sz w:val="18"/>
                <w:szCs w:val="18"/>
                <w:lang w:eastAsia="es-ES"/>
              </w:rPr>
              <w:t xml:space="preserve"> supuso la expansión del Imperio Romano</w:t>
            </w:r>
            <w:r w:rsidRPr="00E06ADC">
              <w:rPr>
                <w:rFonts w:eastAsia="Times New Roman" w:cs="Noto Sans"/>
                <w:sz w:val="18"/>
                <w:szCs w:val="18"/>
                <w:lang w:eastAsia="es-ES"/>
              </w:rPr>
              <w:t>. </w:t>
            </w:r>
          </w:p>
          <w:p w14:paraId="76629EB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406F393B" w14:textId="77777777" w:rsidR="00D74694" w:rsidRPr="00E06ADC" w:rsidRDefault="00D74694" w:rsidP="00115338">
            <w:pPr>
              <w:textAlignment w:val="baseline"/>
              <w:rPr>
                <w:rFonts w:eastAsia="Times New Roman" w:cs="Noto Sans"/>
                <w:sz w:val="18"/>
                <w:szCs w:val="18"/>
                <w:lang w:eastAsia="es-ES"/>
              </w:rPr>
            </w:pPr>
            <w:r w:rsidRPr="00E06ADC">
              <w:rPr>
                <w:rFonts w:eastAsia="Times New Roman" w:cs="Noto Sans"/>
                <w:sz w:val="18"/>
                <w:szCs w:val="18"/>
                <w:lang w:eastAsia="es-ES"/>
              </w:rPr>
              <w:t>Dentro de es</w:t>
            </w:r>
            <w:r w:rsidR="00F74DCD">
              <w:rPr>
                <w:rFonts w:eastAsia="Times New Roman" w:cs="Noto Sans"/>
                <w:sz w:val="18"/>
                <w:szCs w:val="18"/>
                <w:lang w:eastAsia="es-ES"/>
              </w:rPr>
              <w:t>t</w:t>
            </w:r>
            <w:r w:rsidRPr="00E06ADC">
              <w:rPr>
                <w:rFonts w:eastAsia="Times New Roman" w:cs="Noto Sans"/>
                <w:sz w:val="18"/>
                <w:szCs w:val="18"/>
                <w:lang w:eastAsia="es-ES"/>
              </w:rPr>
              <w:t xml:space="preserve">e marco de reflexión, los alumnos incorporarán los elementos críticos necesarios para valorar los hechos históricos no tan solo desde el punto de vista masculino, sino incorporando </w:t>
            </w:r>
            <w:r w:rsidR="00115338" w:rsidRPr="00E06ADC">
              <w:rPr>
                <w:rFonts w:eastAsia="Times New Roman" w:cs="Noto Sans"/>
                <w:sz w:val="18"/>
                <w:szCs w:val="18"/>
                <w:lang w:eastAsia="es-ES"/>
              </w:rPr>
              <w:t xml:space="preserve">también </w:t>
            </w:r>
            <w:r w:rsidRPr="00E06ADC">
              <w:rPr>
                <w:rFonts w:eastAsia="Times New Roman" w:cs="Noto Sans"/>
                <w:sz w:val="18"/>
                <w:szCs w:val="18"/>
                <w:lang w:eastAsia="es-ES"/>
              </w:rPr>
              <w:t>la aportación femenina, siempre relegada a un término de inferioridad y pocas veces reconocida la función de apoyo imprescindible que las mujeres han ejercido en todas las épocas. </w:t>
            </w:r>
          </w:p>
        </w:tc>
      </w:tr>
      <w:tr w:rsidR="00D74694" w:rsidRPr="00E06ADC" w14:paraId="5AF6DBA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470EB11"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CCL2, CCL3, CC1, STEM4, CD1, CD2, CPSAA5. </w:t>
            </w:r>
          </w:p>
        </w:tc>
      </w:tr>
      <w:tr w:rsidR="00D74694" w:rsidRPr="00E06ADC" w14:paraId="1A161BF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B551511"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2 Valorar el papel de la civilización grecolatina en su origen de la identidad europea, analizando críticamente su pervivencia en diferentes aspectos de la sociedad actual para poder valorar su legado cultural, artístico y social.</w:t>
            </w:r>
            <w:r w:rsidRPr="00E06ADC">
              <w:rPr>
                <w:rFonts w:eastAsia="Times New Roman" w:cs="Noto Sans"/>
                <w:sz w:val="18"/>
                <w:szCs w:val="18"/>
                <w:lang w:eastAsia="es-ES"/>
              </w:rPr>
              <w:t> </w:t>
            </w:r>
          </w:p>
        </w:tc>
      </w:tr>
      <w:tr w:rsidR="00D74694" w:rsidRPr="00E06ADC" w14:paraId="44DF03A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5D3CD1E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F74DCD">
              <w:rPr>
                <w:rFonts w:eastAsia="Times New Roman" w:cs="Noto Sans"/>
                <w:sz w:val="18"/>
                <w:szCs w:val="18"/>
                <w:lang w:eastAsia="es-ES"/>
              </w:rPr>
              <w:t>t</w:t>
            </w:r>
            <w:r w:rsidRPr="00E06ADC">
              <w:rPr>
                <w:rFonts w:eastAsia="Times New Roman" w:cs="Noto Sans"/>
                <w:sz w:val="18"/>
                <w:szCs w:val="18"/>
                <w:lang w:eastAsia="es-ES"/>
              </w:rPr>
              <w:t>a competencia promueve entre los alumnos la comprensión y la explicación de la realidad presente en el mundo europeo a partir de los antecedentes grecolatinos, profundiza en su conciencia histórica y</w:t>
            </w:r>
            <w:r w:rsidR="00EA0F38">
              <w:rPr>
                <w:rFonts w:eastAsia="Times New Roman" w:cs="Noto Sans"/>
                <w:sz w:val="18"/>
                <w:szCs w:val="18"/>
                <w:lang w:eastAsia="es-ES"/>
              </w:rPr>
              <w:t xml:space="preserve"> </w:t>
            </w:r>
            <w:r w:rsidRPr="00E06ADC">
              <w:rPr>
                <w:rFonts w:eastAsia="Times New Roman" w:cs="Noto Sans"/>
                <w:sz w:val="18"/>
                <w:szCs w:val="18"/>
                <w:lang w:eastAsia="es-ES"/>
              </w:rPr>
              <w:t>desarrolla la capacidad crítica y reflexiva. </w:t>
            </w:r>
          </w:p>
          <w:p w14:paraId="014DD467"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lastRenderedPageBreak/>
              <w:t> </w:t>
            </w:r>
          </w:p>
          <w:p w14:paraId="21DA377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objetivo principal es analizar los cambios y las dificultades que tuvier</w:t>
            </w:r>
            <w:r w:rsidR="00F74DCD">
              <w:rPr>
                <w:rFonts w:eastAsia="Times New Roman" w:cs="Noto Sans"/>
                <w:sz w:val="18"/>
                <w:szCs w:val="18"/>
                <w:lang w:eastAsia="es-ES"/>
              </w:rPr>
              <w:t>o</w:t>
            </w:r>
            <w:r w:rsidRPr="00E06ADC">
              <w:rPr>
                <w:rFonts w:eastAsia="Times New Roman" w:cs="Noto Sans"/>
                <w:sz w:val="18"/>
                <w:szCs w:val="18"/>
                <w:lang w:eastAsia="es-ES"/>
              </w:rPr>
              <w:t>n que superar las sociedades griegas y latinas a lo largo del tiempo, los sistemas sociales y políticos y los recursos de los cuales se dotaron para enfrentarlos y avanzar y la comparación entre aquellas situaciones y problemas de la humanidad con otros s</w:t>
            </w:r>
            <w:r w:rsidRPr="000B170E">
              <w:rPr>
                <w:rFonts w:eastAsia="Times New Roman" w:cs="Noto Sans"/>
                <w:sz w:val="18"/>
                <w:szCs w:val="18"/>
                <w:lang w:eastAsia="es-ES"/>
              </w:rPr>
              <w:t>em</w:t>
            </w:r>
            <w:r w:rsidR="000B170E" w:rsidRPr="000B170E">
              <w:rPr>
                <w:rFonts w:eastAsia="Times New Roman" w:cs="Noto Sans"/>
                <w:sz w:val="18"/>
                <w:szCs w:val="18"/>
                <w:lang w:eastAsia="es-ES"/>
              </w:rPr>
              <w:t>e</w:t>
            </w:r>
            <w:r w:rsidR="000B170E" w:rsidRPr="000B170E">
              <w:rPr>
                <w:rFonts w:eastAsia="Times New Roman"/>
                <w:sz w:val="18"/>
                <w:szCs w:val="18"/>
                <w:lang w:eastAsia="es-ES"/>
              </w:rPr>
              <w:t>jan</w:t>
            </w:r>
            <w:r w:rsidRPr="000B170E">
              <w:rPr>
                <w:rFonts w:eastAsia="Times New Roman" w:cs="Noto Sans"/>
                <w:sz w:val="18"/>
                <w:szCs w:val="18"/>
                <w:lang w:eastAsia="es-ES"/>
              </w:rPr>
              <w:t xml:space="preserve">tes </w:t>
            </w:r>
            <w:r w:rsidRPr="00E06ADC">
              <w:rPr>
                <w:rFonts w:eastAsia="Times New Roman" w:cs="Noto Sans"/>
                <w:sz w:val="18"/>
                <w:szCs w:val="18"/>
                <w:lang w:eastAsia="es-ES"/>
              </w:rPr>
              <w:t>en la actualidad. </w:t>
            </w:r>
          </w:p>
          <w:p w14:paraId="4B8E344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29789D0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Usando fuentes históricas y literarias en diferentes formatos,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los vestigios y referentes de todo tipos de la cultura grecolatina (artísticos, literarios, arqueológicos, políticos, jurídicos, publicitarios, científicos y filosóficos) que permanecen entre nosotros, los alumnos podrán indagar en las situaciones de desigualdad económica, de clase o de género que se producían en épocas pasadas y confrontarlas con las presentes, reflexionando sobre propuestas alternativas innovadoras, respetuosas y sostenibles; comparar las costumbres e instituciones del pasado para entender mejor las actuales y lograr, en definitiva, la conciencia de pertenencia a una cultura, </w:t>
            </w:r>
            <w:r w:rsidR="00F74DCD">
              <w:rPr>
                <w:rFonts w:eastAsia="Times New Roman" w:cs="Noto Sans"/>
                <w:sz w:val="18"/>
                <w:szCs w:val="18"/>
                <w:lang w:eastAsia="es-ES"/>
              </w:rPr>
              <w:t>la</w:t>
            </w:r>
            <w:r w:rsidRPr="00E06ADC">
              <w:rPr>
                <w:rFonts w:eastAsia="Times New Roman" w:cs="Noto Sans"/>
                <w:sz w:val="18"/>
                <w:szCs w:val="18"/>
                <w:lang w:eastAsia="es-ES"/>
              </w:rPr>
              <w:t xml:space="preserve"> occidental, que no es mejor ni peor que otr</w:t>
            </w:r>
            <w:r w:rsidR="00F74DCD">
              <w:rPr>
                <w:rFonts w:eastAsia="Times New Roman" w:cs="Noto Sans"/>
                <w:sz w:val="18"/>
                <w:szCs w:val="18"/>
                <w:lang w:eastAsia="es-ES"/>
              </w:rPr>
              <w:t>a</w:t>
            </w:r>
            <w:r w:rsidRPr="00E06ADC">
              <w:rPr>
                <w:rFonts w:eastAsia="Times New Roman" w:cs="Noto Sans"/>
                <w:sz w:val="18"/>
                <w:szCs w:val="18"/>
                <w:lang w:eastAsia="es-ES"/>
              </w:rPr>
              <w:t>s, pero que nos define en casi todos los ámbitos de nuestra vida. </w:t>
            </w:r>
          </w:p>
          <w:p w14:paraId="132C5F0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28452D7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Por otro lado, el conocimiento y el respeto de las manifestaciones artísticas y culturales y de las infraestructuras producidas por griegos y romanos en las </w:t>
            </w:r>
            <w:r w:rsidR="00EA0F38">
              <w:rPr>
                <w:rFonts w:eastAsia="Times New Roman" w:cs="Noto Sans"/>
                <w:sz w:val="18"/>
                <w:szCs w:val="18"/>
                <w:lang w:eastAsia="es-ES"/>
              </w:rPr>
              <w:t>Illes Balears,</w:t>
            </w:r>
            <w:r w:rsidRPr="00E06ADC">
              <w:rPr>
                <w:rFonts w:eastAsia="Times New Roman" w:cs="Noto Sans"/>
                <w:sz w:val="18"/>
                <w:szCs w:val="18"/>
                <w:lang w:eastAsia="es-ES"/>
              </w:rPr>
              <w:t xml:space="preserve"> en el Estado, </w:t>
            </w:r>
            <w:r w:rsidR="00407A80">
              <w:rPr>
                <w:rFonts w:eastAsia="Times New Roman" w:cs="Noto Sans"/>
                <w:sz w:val="18"/>
                <w:szCs w:val="18"/>
                <w:lang w:eastAsia="es-ES"/>
              </w:rPr>
              <w:t>en e</w:t>
            </w:r>
            <w:r w:rsidRPr="00E06ADC">
              <w:rPr>
                <w:rFonts w:eastAsia="Times New Roman" w:cs="Noto Sans"/>
                <w:sz w:val="18"/>
                <w:szCs w:val="18"/>
                <w:lang w:eastAsia="es-ES"/>
              </w:rPr>
              <w:t>l resto del Mediterráneo</w:t>
            </w:r>
            <w:r w:rsidR="00EA0F38">
              <w:rPr>
                <w:rFonts w:eastAsia="Times New Roman" w:cs="Noto Sans"/>
                <w:sz w:val="18"/>
                <w:szCs w:val="18"/>
                <w:lang w:eastAsia="es-ES"/>
              </w:rPr>
              <w:t xml:space="preserve"> </w:t>
            </w:r>
            <w:r w:rsidRPr="00E06ADC">
              <w:rPr>
                <w:rFonts w:eastAsia="Times New Roman" w:cs="Noto Sans"/>
                <w:sz w:val="18"/>
                <w:szCs w:val="18"/>
                <w:lang w:eastAsia="es-ES"/>
              </w:rPr>
              <w:t>y en Europa</w:t>
            </w:r>
            <w:r w:rsidR="00C358EE" w:rsidRPr="00E06ADC">
              <w:rPr>
                <w:rFonts w:eastAsia="Times New Roman" w:cs="Noto Sans"/>
                <w:sz w:val="18"/>
                <w:szCs w:val="18"/>
                <w:lang w:eastAsia="es-ES"/>
              </w:rPr>
              <w:t>,</w:t>
            </w:r>
            <w:r w:rsidRPr="00E06ADC">
              <w:rPr>
                <w:rFonts w:eastAsia="Times New Roman" w:cs="Noto Sans"/>
                <w:sz w:val="18"/>
                <w:szCs w:val="18"/>
                <w:lang w:eastAsia="es-ES"/>
              </w:rPr>
              <w:t xml:space="preserve"> que a menudo se logra mediante la visita presencial o virtual a los yacimientos y lugares arqueológicos y a los museos que expongan obras grecolatinas, </w:t>
            </w:r>
            <w:r w:rsidR="00407A80">
              <w:rPr>
                <w:rFonts w:eastAsia="Times New Roman" w:cs="Noto Sans"/>
                <w:sz w:val="18"/>
                <w:szCs w:val="18"/>
                <w:lang w:eastAsia="es-ES"/>
              </w:rPr>
              <w:t>debe</w:t>
            </w:r>
            <w:r w:rsidRPr="00E06ADC">
              <w:rPr>
                <w:rFonts w:eastAsia="Times New Roman" w:cs="Noto Sans"/>
                <w:sz w:val="18"/>
                <w:szCs w:val="18"/>
                <w:lang w:eastAsia="es-ES"/>
              </w:rPr>
              <w:t xml:space="preserve"> servir para disfrutar y difundirlos. </w:t>
            </w:r>
          </w:p>
          <w:p w14:paraId="00EEC78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6368C1C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Se trata, en definitiva, de mejorar la conciencia de los alumnos sobre la realidad de</w:t>
            </w:r>
            <w:r w:rsidR="00407A80">
              <w:rPr>
                <w:rFonts w:eastAsia="Times New Roman" w:cs="Noto Sans"/>
                <w:sz w:val="18"/>
                <w:szCs w:val="18"/>
                <w:lang w:eastAsia="es-ES"/>
              </w:rPr>
              <w:t xml:space="preserve"> aquello </w:t>
            </w:r>
            <w:r w:rsidRPr="00E06ADC">
              <w:rPr>
                <w:rFonts w:eastAsia="Times New Roman" w:cs="Noto Sans"/>
                <w:sz w:val="18"/>
                <w:szCs w:val="18"/>
                <w:lang w:eastAsia="es-ES"/>
              </w:rPr>
              <w:t xml:space="preserve">que </w:t>
            </w:r>
            <w:r w:rsidR="008C3C44" w:rsidRPr="00E06ADC">
              <w:rPr>
                <w:rFonts w:eastAsia="Times New Roman" w:cs="Noto Sans"/>
                <w:sz w:val="18"/>
                <w:szCs w:val="18"/>
                <w:lang w:eastAsia="es-ES"/>
              </w:rPr>
              <w:t>denominamos</w:t>
            </w:r>
            <w:r w:rsidRPr="00E06ADC">
              <w:rPr>
                <w:rFonts w:eastAsia="Times New Roman" w:cs="Noto Sans"/>
                <w:sz w:val="18"/>
                <w:szCs w:val="18"/>
                <w:lang w:eastAsia="es-ES"/>
              </w:rPr>
              <w:t xml:space="preserve"> Europa</w:t>
            </w:r>
            <w:r w:rsidR="00EA0F38">
              <w:rPr>
                <w:rFonts w:eastAsia="Times New Roman" w:cs="Noto Sans"/>
                <w:sz w:val="18"/>
                <w:szCs w:val="18"/>
                <w:lang w:eastAsia="es-ES"/>
              </w:rPr>
              <w:t xml:space="preserve"> </w:t>
            </w:r>
            <w:r w:rsidRPr="00E06ADC">
              <w:rPr>
                <w:rFonts w:eastAsia="Times New Roman" w:cs="Noto Sans"/>
                <w:sz w:val="18"/>
                <w:szCs w:val="18"/>
                <w:lang w:eastAsia="es-ES"/>
              </w:rPr>
              <w:t>donde se suman como elementos básicos los componentes grecolatinos, judeocristianos y otros que han contribuido al mestizaje existente actualmente y que hacen de Europa</w:t>
            </w:r>
            <w:r w:rsidR="00EA0F38">
              <w:rPr>
                <w:rFonts w:eastAsia="Times New Roman" w:cs="Noto Sans"/>
                <w:sz w:val="18"/>
                <w:szCs w:val="18"/>
                <w:lang w:eastAsia="es-ES"/>
              </w:rPr>
              <w:t xml:space="preserve"> </w:t>
            </w:r>
            <w:r w:rsidRPr="00E06ADC">
              <w:rPr>
                <w:rFonts w:eastAsia="Times New Roman" w:cs="Noto Sans"/>
                <w:sz w:val="18"/>
                <w:szCs w:val="18"/>
                <w:lang w:eastAsia="es-ES"/>
              </w:rPr>
              <w:t>una tierra de acogida e integración. </w:t>
            </w:r>
          </w:p>
        </w:tc>
      </w:tr>
      <w:tr w:rsidR="00D74694" w:rsidRPr="00E06ADC" w14:paraId="0C256B6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3A9BF57C"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lastRenderedPageBreak/>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CCL2, CCL3, CCL,4, CCL5, CD1, CD2, STEM4, STEM5, CPSAA1, CPSAA5, CC1, CC2, CC3, CC4, CE3, CCEC1, CCEC2.3.</w:t>
            </w:r>
          </w:p>
        </w:tc>
      </w:tr>
      <w:tr w:rsidR="00D74694" w:rsidRPr="00E06ADC" w14:paraId="13B02BA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295B0E6" w14:textId="77777777" w:rsidR="00D74694" w:rsidRPr="00E06ADC" w:rsidRDefault="00D74694" w:rsidP="00A5415C">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3 Conocer los principales dioses y diosas de la mitología grecolatina, </w:t>
            </w:r>
            <w:r w:rsidR="00463769">
              <w:rPr>
                <w:rFonts w:eastAsia="Times New Roman" w:cs="Noto Sans"/>
                <w:b/>
                <w:bCs/>
                <w:sz w:val="18"/>
                <w:szCs w:val="18"/>
                <w:lang w:eastAsia="es-ES"/>
              </w:rPr>
              <w:t>así como</w:t>
            </w:r>
            <w:r w:rsidRPr="00E06ADC">
              <w:rPr>
                <w:rFonts w:eastAsia="Times New Roman" w:cs="Noto Sans"/>
                <w:b/>
                <w:bCs/>
                <w:sz w:val="18"/>
                <w:szCs w:val="18"/>
                <w:lang w:eastAsia="es-ES"/>
              </w:rPr>
              <w:t xml:space="preserve"> los protagonistas de los ciclos míticos</w:t>
            </w:r>
            <w:r w:rsidR="00A5415C" w:rsidRPr="00E06ADC">
              <w:rPr>
                <w:rFonts w:eastAsia="Times New Roman" w:cs="Noto Sans"/>
                <w:b/>
                <w:bCs/>
                <w:sz w:val="18"/>
                <w:szCs w:val="18"/>
                <w:lang w:eastAsia="es-ES"/>
              </w:rPr>
              <w:t xml:space="preserve"> más relevantes, para reconocerlos</w:t>
            </w:r>
            <w:r w:rsidRPr="00E06ADC">
              <w:rPr>
                <w:rFonts w:eastAsia="Times New Roman" w:cs="Noto Sans"/>
                <w:b/>
                <w:bCs/>
                <w:sz w:val="18"/>
                <w:szCs w:val="18"/>
                <w:lang w:eastAsia="es-ES"/>
              </w:rPr>
              <w:t xml:space="preserve"> </w:t>
            </w:r>
            <w:r w:rsidR="00407A80">
              <w:rPr>
                <w:rFonts w:eastAsia="Times New Roman" w:cs="Noto Sans"/>
                <w:b/>
                <w:bCs/>
                <w:sz w:val="18"/>
                <w:szCs w:val="18"/>
                <w:lang w:eastAsia="es-ES"/>
              </w:rPr>
              <w:t>en</w:t>
            </w:r>
            <w:r w:rsidRPr="00E06ADC">
              <w:rPr>
                <w:rFonts w:eastAsia="Times New Roman" w:cs="Noto Sans"/>
                <w:b/>
                <w:bCs/>
                <w:sz w:val="18"/>
                <w:szCs w:val="18"/>
                <w:lang w:eastAsia="es-ES"/>
              </w:rPr>
              <w:t xml:space="preserve"> obras artísticas de diferentes tipos y p</w:t>
            </w:r>
            <w:r w:rsidR="00407A80">
              <w:rPr>
                <w:rFonts w:eastAsia="Times New Roman" w:cs="Noto Sans"/>
                <w:b/>
                <w:bCs/>
                <w:sz w:val="18"/>
                <w:szCs w:val="18"/>
                <w:lang w:eastAsia="es-ES"/>
              </w:rPr>
              <w:t>ara que</w:t>
            </w:r>
            <w:r w:rsidRPr="00E06ADC">
              <w:rPr>
                <w:rFonts w:eastAsia="Times New Roman" w:cs="Noto Sans"/>
                <w:b/>
                <w:bCs/>
                <w:sz w:val="18"/>
                <w:szCs w:val="18"/>
                <w:lang w:eastAsia="es-ES"/>
              </w:rPr>
              <w:t xml:space="preserve"> sirvan de inspiración para elaborar obras de diferente formato que se inspiran en la mitología.</w:t>
            </w:r>
            <w:r w:rsidRPr="00E06ADC">
              <w:rPr>
                <w:rFonts w:eastAsia="Times New Roman" w:cs="Noto Sans"/>
                <w:sz w:val="18"/>
                <w:szCs w:val="18"/>
                <w:lang w:eastAsia="es-ES"/>
              </w:rPr>
              <w:t> </w:t>
            </w:r>
          </w:p>
        </w:tc>
      </w:tr>
      <w:tr w:rsidR="00D74694" w:rsidRPr="00E06ADC" w14:paraId="64F1CB9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887F6DE"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relación que establecían con sus dioses, la caracterización del origen mítico del mundo, su organización y jerarquía y la organización de la sociedad de una manera determinada, que relegaba la mujer a un papel secundario y que clasificaba los seres humanos según su génesis mitológica, conformaban tanto su sociedad, como el espíritu de los antiguos griegos y romanos, con </w:t>
            </w:r>
            <w:r w:rsidR="00D76CB3">
              <w:rPr>
                <w:rFonts w:eastAsia="Times New Roman" w:cs="Noto Sans"/>
                <w:sz w:val="18"/>
                <w:szCs w:val="18"/>
                <w:lang w:eastAsia="es-ES"/>
              </w:rPr>
              <w:t>las semejanzas</w:t>
            </w:r>
            <w:r w:rsidRPr="00E06ADC">
              <w:rPr>
                <w:rFonts w:eastAsia="Times New Roman" w:cs="Noto Sans"/>
                <w:sz w:val="18"/>
                <w:szCs w:val="18"/>
                <w:lang w:eastAsia="es-ES"/>
              </w:rPr>
              <w:t xml:space="preserve"> y las particularidades que les caracterizan. Es</w:t>
            </w:r>
            <w:r w:rsidR="00407A80">
              <w:rPr>
                <w:rFonts w:eastAsia="Times New Roman" w:cs="Noto Sans"/>
                <w:sz w:val="18"/>
                <w:szCs w:val="18"/>
                <w:lang w:eastAsia="es-ES"/>
              </w:rPr>
              <w:t>t</w:t>
            </w:r>
            <w:r w:rsidRPr="00E06ADC">
              <w:rPr>
                <w:rFonts w:eastAsia="Times New Roman" w:cs="Noto Sans"/>
                <w:sz w:val="18"/>
                <w:szCs w:val="18"/>
                <w:lang w:eastAsia="es-ES"/>
              </w:rPr>
              <w:t xml:space="preserve">as creencias, mantenidas durante siglos y preservadas, a pesar de la llegada del cristianismo, permanecen </w:t>
            </w:r>
            <w:r w:rsidR="00407A80">
              <w:rPr>
                <w:rFonts w:eastAsia="Times New Roman" w:cs="Noto Sans"/>
                <w:sz w:val="18"/>
                <w:szCs w:val="18"/>
                <w:lang w:eastAsia="es-ES"/>
              </w:rPr>
              <w:t>en</w:t>
            </w:r>
            <w:r w:rsidRPr="00E06ADC">
              <w:rPr>
                <w:rFonts w:eastAsia="Times New Roman" w:cs="Noto Sans"/>
                <w:sz w:val="18"/>
                <w:szCs w:val="18"/>
                <w:lang w:eastAsia="es-ES"/>
              </w:rPr>
              <w:t xml:space="preserve"> nuestra cultura en manifestaciones artísticas, culturales, religiosas, lingüísticas y deportivas. </w:t>
            </w:r>
          </w:p>
          <w:p w14:paraId="431681E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51818FC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407A80">
              <w:rPr>
                <w:rFonts w:eastAsia="Times New Roman" w:cs="Noto Sans"/>
                <w:sz w:val="18"/>
                <w:szCs w:val="18"/>
                <w:lang w:eastAsia="es-ES"/>
              </w:rPr>
              <w:t>t</w:t>
            </w:r>
            <w:r w:rsidRPr="00E06ADC">
              <w:rPr>
                <w:rFonts w:eastAsia="Times New Roman" w:cs="Noto Sans"/>
                <w:sz w:val="18"/>
                <w:szCs w:val="18"/>
                <w:lang w:eastAsia="es-ES"/>
              </w:rPr>
              <w:t xml:space="preserve">a competencia adentra el alumno en el conocimiento de un mundo que siempre lo ha rodeado, pero que no reconocía en su plenitud, despertándole la curiosidad para tratar de identificar la iconografía que se esconde detrás </w:t>
            </w:r>
            <w:r w:rsidR="00407A80">
              <w:rPr>
                <w:rFonts w:eastAsia="Times New Roman" w:cs="Noto Sans"/>
                <w:sz w:val="18"/>
                <w:szCs w:val="18"/>
                <w:lang w:eastAsia="es-ES"/>
              </w:rPr>
              <w:t xml:space="preserve">de </w:t>
            </w:r>
            <w:r w:rsidRPr="00E06ADC">
              <w:rPr>
                <w:rFonts w:eastAsia="Times New Roman" w:cs="Noto Sans"/>
                <w:sz w:val="18"/>
                <w:szCs w:val="18"/>
                <w:lang w:eastAsia="es-ES"/>
              </w:rPr>
              <w:t>diferentes manifestaciones artísticas nuevas o que ya conocía, pero no sabía interpretar. </w:t>
            </w:r>
          </w:p>
          <w:p w14:paraId="72755C2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1B5CE0A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valor del mito ha cambiado desde la antigüedad en nuestros días, a pesar de que pervive la propia noción de héroe o heroína como modelo o ejemplo a seguir, de aquí la importancia de su estudio. </w:t>
            </w:r>
          </w:p>
          <w:p w14:paraId="5522CE51"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351D1FE"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identificación de personajes y escenas mitológicas </w:t>
            </w:r>
            <w:r w:rsidR="00407A80">
              <w:rPr>
                <w:rFonts w:eastAsia="Times New Roman" w:cs="Noto Sans"/>
                <w:sz w:val="18"/>
                <w:szCs w:val="18"/>
                <w:lang w:eastAsia="es-ES"/>
              </w:rPr>
              <w:t>e</w:t>
            </w:r>
            <w:r w:rsidRPr="00E06ADC">
              <w:rPr>
                <w:rFonts w:eastAsia="Times New Roman" w:cs="Noto Sans"/>
                <w:sz w:val="18"/>
                <w:szCs w:val="18"/>
                <w:lang w:eastAsia="es-ES"/>
              </w:rPr>
              <w:t>, incluso, la representación de estos en obras de diferentes formatos, por parte de los</w:t>
            </w:r>
            <w:r w:rsidR="00FB3BA3" w:rsidRPr="00E06ADC">
              <w:rPr>
                <w:rFonts w:eastAsia="Times New Roman"/>
                <w:sz w:val="18"/>
                <w:szCs w:val="18"/>
                <w:lang w:eastAsia="es-ES"/>
              </w:rPr>
              <w:t xml:space="preserve"> alumnos</w:t>
            </w:r>
            <w:r w:rsidRPr="00E06ADC">
              <w:rPr>
                <w:rFonts w:eastAsia="Times New Roman" w:cs="Noto Sans"/>
                <w:sz w:val="18"/>
                <w:szCs w:val="18"/>
                <w:lang w:eastAsia="es-ES"/>
              </w:rPr>
              <w:t xml:space="preserve">, mediante la investigación y la comparación de las diferentes manifestaciones que han hecho de un mismo mito autores diversos serán las </w:t>
            </w:r>
            <w:r w:rsidRPr="00E06ADC">
              <w:rPr>
                <w:rFonts w:eastAsia="Times New Roman" w:cs="Noto Sans"/>
                <w:sz w:val="18"/>
                <w:szCs w:val="18"/>
                <w:lang w:eastAsia="es-ES"/>
              </w:rPr>
              <w:lastRenderedPageBreak/>
              <w:t>herramientas que permitirán a los alumnos profundizar en el concepto de mito, rito y religión. </w:t>
            </w:r>
          </w:p>
        </w:tc>
      </w:tr>
      <w:tr w:rsidR="00D74694" w:rsidRPr="00E06ADC" w14:paraId="5CCE287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2B1B9920"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lastRenderedPageBreak/>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CCL2, CP2, CC1, CC2, CC3, CCEC1, CCEC2, CCEC3, CD1, CD2, CD3. </w:t>
            </w:r>
          </w:p>
        </w:tc>
      </w:tr>
      <w:tr w:rsidR="00D74694" w:rsidRPr="00E06ADC" w14:paraId="04B0098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BF3D7F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4 Analizar la presencia del griego y el latín </w:t>
            </w:r>
            <w:r w:rsidR="00407A80">
              <w:rPr>
                <w:rFonts w:eastAsia="Times New Roman" w:cs="Noto Sans"/>
                <w:b/>
                <w:bCs/>
                <w:sz w:val="18"/>
                <w:szCs w:val="18"/>
                <w:lang w:eastAsia="es-ES"/>
              </w:rPr>
              <w:t>en</w:t>
            </w:r>
            <w:r w:rsidRPr="00E06ADC">
              <w:rPr>
                <w:rFonts w:eastAsia="Times New Roman" w:cs="Noto Sans"/>
                <w:b/>
                <w:bCs/>
                <w:sz w:val="18"/>
                <w:szCs w:val="18"/>
                <w:lang w:eastAsia="es-ES"/>
              </w:rPr>
              <w:t xml:space="preserve"> las lenguas del alumno para entender el significado etimológico y ser capaz de identificar y formar palabras a partir de los étimos dados, para producir materiales en diferentes formatos con el léxico adquirido y </w:t>
            </w:r>
            <w:r w:rsidR="00407A80">
              <w:rPr>
                <w:rFonts w:eastAsia="Times New Roman" w:cs="Noto Sans"/>
                <w:b/>
                <w:bCs/>
                <w:sz w:val="18"/>
                <w:szCs w:val="18"/>
                <w:lang w:eastAsia="es-ES"/>
              </w:rPr>
              <w:t>apreciar</w:t>
            </w:r>
            <w:r w:rsidRPr="00E06ADC">
              <w:rPr>
                <w:rFonts w:eastAsia="Times New Roman" w:cs="Noto Sans"/>
                <w:b/>
                <w:bCs/>
                <w:sz w:val="18"/>
                <w:szCs w:val="18"/>
                <w:lang w:eastAsia="es-ES"/>
              </w:rPr>
              <w:t xml:space="preserve"> y respetar la diversidad lingüística fomentando el interés por el estudio </w:t>
            </w:r>
            <w:r w:rsidR="00407A80">
              <w:rPr>
                <w:rFonts w:eastAsia="Times New Roman" w:cs="Noto Sans"/>
                <w:b/>
                <w:bCs/>
                <w:sz w:val="18"/>
                <w:szCs w:val="18"/>
                <w:lang w:eastAsia="es-ES"/>
              </w:rPr>
              <w:t xml:space="preserve">de </w:t>
            </w:r>
            <w:r w:rsidRPr="00E06ADC">
              <w:rPr>
                <w:rFonts w:eastAsia="Times New Roman" w:cs="Noto Sans"/>
                <w:b/>
                <w:bCs/>
                <w:sz w:val="18"/>
                <w:szCs w:val="18"/>
                <w:lang w:eastAsia="es-ES"/>
              </w:rPr>
              <w:t xml:space="preserve">otras lenguas, entre </w:t>
            </w:r>
            <w:r w:rsidR="00407A80">
              <w:rPr>
                <w:rFonts w:eastAsia="Times New Roman" w:cs="Noto Sans"/>
                <w:b/>
                <w:bCs/>
                <w:sz w:val="18"/>
                <w:szCs w:val="18"/>
                <w:lang w:eastAsia="es-ES"/>
              </w:rPr>
              <w:t>ellas</w:t>
            </w:r>
            <w:r w:rsidRPr="00E06ADC">
              <w:rPr>
                <w:rFonts w:eastAsia="Times New Roman" w:cs="Noto Sans"/>
                <w:b/>
                <w:bCs/>
                <w:sz w:val="18"/>
                <w:szCs w:val="18"/>
                <w:lang w:eastAsia="es-ES"/>
              </w:rPr>
              <w:t xml:space="preserve"> las lenguas clásicas.</w:t>
            </w:r>
            <w:r w:rsidRPr="00E06ADC">
              <w:rPr>
                <w:rFonts w:eastAsia="Times New Roman" w:cs="Noto Sans"/>
                <w:sz w:val="18"/>
                <w:szCs w:val="18"/>
                <w:lang w:eastAsia="es-ES"/>
              </w:rPr>
              <w:t> </w:t>
            </w:r>
          </w:p>
        </w:tc>
      </w:tr>
      <w:tr w:rsidR="00D74694" w:rsidRPr="00E06ADC" w14:paraId="014C762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706B275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En un mundo donde la lectura de textos complejos va desapareciendo, es más importante que nunca dotar</w:t>
            </w:r>
            <w:r w:rsidR="00407A80">
              <w:rPr>
                <w:rFonts w:eastAsia="Times New Roman" w:cs="Noto Sans"/>
                <w:sz w:val="18"/>
                <w:szCs w:val="18"/>
                <w:lang w:eastAsia="es-ES"/>
              </w:rPr>
              <w:t xml:space="preserve"> a</w:t>
            </w:r>
            <w:r w:rsidRPr="00E06ADC">
              <w:rPr>
                <w:rFonts w:eastAsia="Times New Roman" w:cs="Noto Sans"/>
                <w:sz w:val="18"/>
                <w:szCs w:val="18"/>
                <w:lang w:eastAsia="es-ES"/>
              </w:rPr>
              <w:t xml:space="preserve"> los alumnos de herramientas que mejoren su capacidad comunicativa y es</w:t>
            </w:r>
            <w:r w:rsidR="00407A80">
              <w:rPr>
                <w:rFonts w:eastAsia="Times New Roman" w:cs="Noto Sans"/>
                <w:sz w:val="18"/>
                <w:szCs w:val="18"/>
                <w:lang w:eastAsia="es-ES"/>
              </w:rPr>
              <w:t>t</w:t>
            </w:r>
            <w:r w:rsidRPr="00E06ADC">
              <w:rPr>
                <w:rFonts w:eastAsia="Times New Roman" w:cs="Noto Sans"/>
                <w:sz w:val="18"/>
                <w:szCs w:val="18"/>
                <w:lang w:eastAsia="es-ES"/>
              </w:rPr>
              <w:t>a competencia contribuye a ampliar y enriquecer el vocabulario que usan los alumnos. </w:t>
            </w:r>
          </w:p>
          <w:p w14:paraId="59D0E229"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D81298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conocimiento del significado etimológico de los términos griegos que conforman el lenguaje científico, la comprobación que las lenguas habituales de los alumnos provienen mayoritariamente del latín y del griego y el uso de expresiones latinas contribuyen a mejorar su competencia en el manejo de la lengua culta, tanto oralmente como por escrito, y a valorar y respetar otras lenguas, sean de un origen común o no. </w:t>
            </w:r>
          </w:p>
          <w:p w14:paraId="1F229901"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0D546BFF"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estudio de los sistemas de escritura de griegos y romanos</w:t>
            </w:r>
            <w:r w:rsidR="000B79CF" w:rsidRPr="00E06ADC">
              <w:rPr>
                <w:rFonts w:eastAsia="Times New Roman" w:cs="Noto Sans"/>
                <w:sz w:val="18"/>
                <w:szCs w:val="18"/>
                <w:lang w:eastAsia="es-ES"/>
              </w:rPr>
              <w:t xml:space="preserve">, </w:t>
            </w:r>
            <w:r w:rsidR="00463769">
              <w:rPr>
                <w:rFonts w:eastAsia="Times New Roman" w:cs="Noto Sans"/>
                <w:sz w:val="18"/>
                <w:szCs w:val="18"/>
                <w:lang w:eastAsia="es-ES"/>
              </w:rPr>
              <w:t>así como</w:t>
            </w:r>
            <w:r w:rsidR="000B79CF" w:rsidRPr="00E06ADC">
              <w:rPr>
                <w:rFonts w:eastAsia="Times New Roman" w:cs="Noto Sans"/>
                <w:sz w:val="18"/>
                <w:szCs w:val="18"/>
                <w:lang w:eastAsia="es-ES"/>
              </w:rPr>
              <w:t xml:space="preserve"> la comparación con</w:t>
            </w:r>
            <w:r w:rsidRPr="00E06ADC">
              <w:rPr>
                <w:rFonts w:eastAsia="Times New Roman" w:cs="Noto Sans"/>
                <w:sz w:val="18"/>
                <w:szCs w:val="18"/>
                <w:lang w:eastAsia="es-ES"/>
              </w:rPr>
              <w:t xml:space="preserve"> la lengua de los alumnos, proporcionan un primer acercamiento al mundo de las lenguas clásicas y a su sistema flexivo, que </w:t>
            </w:r>
            <w:r w:rsidR="00407A80">
              <w:rPr>
                <w:rFonts w:eastAsia="Times New Roman" w:cs="Noto Sans"/>
                <w:sz w:val="18"/>
                <w:szCs w:val="18"/>
                <w:lang w:eastAsia="es-ES"/>
              </w:rPr>
              <w:t xml:space="preserve">debe </w:t>
            </w:r>
            <w:r w:rsidRPr="00E06ADC">
              <w:rPr>
                <w:rFonts w:eastAsia="Times New Roman" w:cs="Noto Sans"/>
                <w:sz w:val="18"/>
                <w:szCs w:val="18"/>
                <w:lang w:eastAsia="es-ES"/>
              </w:rPr>
              <w:t>servir también p</w:t>
            </w:r>
            <w:r w:rsidR="00407A80">
              <w:rPr>
                <w:rFonts w:eastAsia="Times New Roman" w:cs="Noto Sans"/>
                <w:sz w:val="18"/>
                <w:szCs w:val="18"/>
                <w:lang w:eastAsia="es-ES"/>
              </w:rPr>
              <w:t>ara qu</w:t>
            </w:r>
            <w:r w:rsidRPr="00E06ADC">
              <w:rPr>
                <w:rFonts w:eastAsia="Times New Roman" w:cs="Noto Sans"/>
                <w:sz w:val="18"/>
                <w:szCs w:val="18"/>
                <w:lang w:eastAsia="es-ES"/>
              </w:rPr>
              <w:t>e los alumnos valoren y reconozcan el valor que tiene la preservación y el estudio de es</w:t>
            </w:r>
            <w:r w:rsidR="00407A80">
              <w:rPr>
                <w:rFonts w:eastAsia="Times New Roman" w:cs="Noto Sans"/>
                <w:sz w:val="18"/>
                <w:szCs w:val="18"/>
                <w:lang w:eastAsia="es-ES"/>
              </w:rPr>
              <w:t>t</w:t>
            </w:r>
            <w:r w:rsidRPr="00E06ADC">
              <w:rPr>
                <w:rFonts w:eastAsia="Times New Roman" w:cs="Noto Sans"/>
                <w:sz w:val="18"/>
                <w:szCs w:val="18"/>
                <w:lang w:eastAsia="es-ES"/>
              </w:rPr>
              <w:t>as lenguas como elemento transmisor de la cultura grecolatina. </w:t>
            </w:r>
          </w:p>
          <w:p w14:paraId="7ABFC4B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29E996D7"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reconocimiento de las raíces más productivas del griego y del latín, y el dominio por parte de los alumnos de los sufijos y prefijos más frecuentes que conforman las palabras facilitan la comprensión de textos de carácter científico y técnico y la ampliación de su léxico habitual. </w:t>
            </w:r>
          </w:p>
        </w:tc>
      </w:tr>
      <w:tr w:rsidR="00D74694" w:rsidRPr="00E06ADC" w14:paraId="5226F17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D5E3512"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 2, CP2, CP3, STEM2, CD1, CC1, CE3, CCEC1. </w:t>
            </w:r>
          </w:p>
        </w:tc>
      </w:tr>
    </w:tbl>
    <w:p w14:paraId="3B0B613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3E9C564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Cultura Clásica I</w:t>
      </w:r>
      <w:r w:rsidRPr="00E06ADC">
        <w:rPr>
          <w:rStyle w:val="eop"/>
          <w:rFonts w:ascii="Noto Sans" w:eastAsiaTheme="majorEastAsia" w:hAnsi="Noto Sans" w:cs="Noto Sans"/>
          <w:sz w:val="18"/>
          <w:szCs w:val="18"/>
        </w:rPr>
        <w:t> </w:t>
      </w:r>
    </w:p>
    <w:p w14:paraId="0EA7254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D4E112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Pr="00E06ADC">
        <w:rPr>
          <w:rStyle w:val="eop"/>
          <w:rFonts w:ascii="Noto Sans" w:eastAsiaTheme="majorEastAsia" w:hAnsi="Noto Sans" w:cs="Noto Sans"/>
          <w:sz w:val="18"/>
          <w:szCs w:val="18"/>
        </w:rPr>
        <w:t> </w:t>
      </w:r>
    </w:p>
    <w:p w14:paraId="76F5B2E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ADD33A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2313E264"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6A9028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CE0E3C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CE 1 Buscar, seleccionar, tratar y organizar información sobre el marco geográfico y las principales etapas de la historia de Grecia</w:t>
            </w:r>
            <w:r w:rsidR="00EA0F38">
              <w:rPr>
                <w:rFonts w:ascii="Noto Sans" w:eastAsia="Noto Sans" w:hAnsi="Noto Sans" w:cs="Noto Sans"/>
                <w:b/>
                <w:bCs/>
                <w:sz w:val="18"/>
                <w:szCs w:val="18"/>
              </w:rPr>
              <w:t xml:space="preserve"> </w:t>
            </w:r>
            <w:r w:rsidRPr="00E06ADC">
              <w:rPr>
                <w:rFonts w:ascii="Noto Sans" w:eastAsia="Noto Sans" w:hAnsi="Noto Sans" w:cs="Noto Sans"/>
                <w:b/>
                <w:bCs/>
                <w:sz w:val="18"/>
                <w:szCs w:val="18"/>
              </w:rPr>
              <w:t>y Roma, usando críticamente fuentes históricas y geográficas, para adquirir conocimientos, elaborar y expresar respuestas en varios formatos.</w:t>
            </w:r>
          </w:p>
        </w:tc>
      </w:tr>
      <w:tr w:rsidR="00D74694" w:rsidRPr="00E06ADC" w14:paraId="6974D2F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7739DA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CA 1.1 Elaborar y presentar contenidos propios en forma de esquemas, e</w:t>
            </w:r>
            <w:r w:rsidR="00407A80">
              <w:rPr>
                <w:rFonts w:ascii="Noto Sans" w:eastAsia="Noto Sans" w:hAnsi="Noto Sans" w:cs="Noto Sans"/>
                <w:sz w:val="18"/>
                <w:szCs w:val="18"/>
              </w:rPr>
              <w:t>je</w:t>
            </w:r>
            <w:r w:rsidRPr="00E06ADC">
              <w:rPr>
                <w:rFonts w:ascii="Noto Sans" w:eastAsia="Noto Sans" w:hAnsi="Noto Sans" w:cs="Noto Sans"/>
                <w:sz w:val="18"/>
                <w:szCs w:val="18"/>
              </w:rPr>
              <w:t>s cronológicos, mapas y otros tipos de formato, usando diferentes fuentes históricas y las tecnologías de la información, de forma reflexiva y crítica, situando las ciudades y regiones más importantes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en el momento de su apogeo y delimitando las etapas en que se divide su historia.</w:t>
            </w:r>
          </w:p>
        </w:tc>
      </w:tr>
      <w:tr w:rsidR="00D74694" w:rsidRPr="00E06ADC" w14:paraId="384AC14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CEDEEB" w14:textId="77777777" w:rsidR="00D74694" w:rsidRPr="00E06ADC" w:rsidRDefault="00D74694" w:rsidP="00CB5D8D">
            <w:pPr>
              <w:pStyle w:val="paragraph"/>
              <w:numPr>
                <w:ilvl w:val="0"/>
                <w:numId w:val="7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Elaborar y presentar contenidos propios en diferentes formatos.</w:t>
            </w:r>
          </w:p>
        </w:tc>
      </w:tr>
      <w:tr w:rsidR="00D74694" w:rsidRPr="00E06ADC" w14:paraId="29E6B1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E492F6" w14:textId="77777777" w:rsidR="00D74694" w:rsidRPr="00E06ADC" w:rsidRDefault="00D74694" w:rsidP="00CB5D8D">
            <w:pPr>
              <w:pStyle w:val="paragraph"/>
              <w:numPr>
                <w:ilvl w:val="0"/>
                <w:numId w:val="7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Usar diferentes fuentes históricas.</w:t>
            </w:r>
          </w:p>
        </w:tc>
      </w:tr>
      <w:tr w:rsidR="00D74694" w:rsidRPr="00E06ADC" w14:paraId="2EFB57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38FAD4" w14:textId="77777777" w:rsidR="00D74694" w:rsidRPr="00E06ADC" w:rsidRDefault="00D74694" w:rsidP="00CB5D8D">
            <w:pPr>
              <w:pStyle w:val="paragraph"/>
              <w:numPr>
                <w:ilvl w:val="0"/>
                <w:numId w:val="7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Usar tecnologías de la información de forma reflexiva y crítica.</w:t>
            </w:r>
          </w:p>
        </w:tc>
      </w:tr>
      <w:tr w:rsidR="00D74694" w:rsidRPr="00E06ADC" w14:paraId="03E561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E3F75" w14:textId="77777777" w:rsidR="00D74694" w:rsidRPr="00E06ADC" w:rsidRDefault="00D74694" w:rsidP="00CB5D8D">
            <w:pPr>
              <w:pStyle w:val="paragraph"/>
              <w:numPr>
                <w:ilvl w:val="0"/>
                <w:numId w:val="7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Delimitar las etapas en que se dividen las civilizaciones griega y romana.</w:t>
            </w:r>
          </w:p>
        </w:tc>
      </w:tr>
      <w:tr w:rsidR="00D74694" w:rsidRPr="00E06ADC" w14:paraId="5C06B6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CF629C" w14:textId="77777777" w:rsidR="00D74694" w:rsidRPr="00E06ADC" w:rsidRDefault="00D74694" w:rsidP="00CB5D8D">
            <w:pPr>
              <w:pStyle w:val="paragraph"/>
              <w:numPr>
                <w:ilvl w:val="0"/>
                <w:numId w:val="7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Situar en un mapa las ciudades y regiones más importantes de la civilización griega y la civilización romana en sus apogeos.</w:t>
            </w:r>
          </w:p>
        </w:tc>
      </w:tr>
      <w:tr w:rsidR="00D74694" w:rsidRPr="00E06ADC" w14:paraId="496D990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8874BA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CA 1.2 Identificar los personajes masculinos y femeninos y los hitos históricos de relevancia que</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ocurrieron, analizando y argumentando sus causas y consecuencias, mediante la localización, </w:t>
            </w:r>
            <w:r w:rsidRPr="00E06ADC">
              <w:rPr>
                <w:rFonts w:ascii="Noto Sans" w:eastAsia="Noto Sans" w:hAnsi="Noto Sans" w:cs="Noto Sans"/>
                <w:sz w:val="18"/>
                <w:szCs w:val="18"/>
              </w:rPr>
              <w:lastRenderedPageBreak/>
              <w:t>análisis y comparación de manera crítica de fuentes primarias y secundarias como pruebas históricas.</w:t>
            </w:r>
          </w:p>
        </w:tc>
      </w:tr>
      <w:tr w:rsidR="00D74694" w:rsidRPr="00E06ADC" w14:paraId="1ED3CA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93D80B" w14:textId="77777777" w:rsidR="00D74694" w:rsidRPr="00E06ADC" w:rsidRDefault="00D74694" w:rsidP="00CB5D8D">
            <w:pPr>
              <w:pStyle w:val="paragraph"/>
              <w:numPr>
                <w:ilvl w:val="0"/>
                <w:numId w:val="148"/>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lastRenderedPageBreak/>
              <w:t>Identificar los personajes masculinos y femeninos más relevantes.</w:t>
            </w:r>
          </w:p>
        </w:tc>
      </w:tr>
      <w:tr w:rsidR="00D74694" w:rsidRPr="00E06ADC" w14:paraId="49633A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010D2D" w14:textId="77777777" w:rsidR="00D74694" w:rsidRPr="00E06ADC" w:rsidRDefault="00D74694" w:rsidP="00CB5D8D">
            <w:pPr>
              <w:pStyle w:val="paragraph"/>
              <w:numPr>
                <w:ilvl w:val="0"/>
                <w:numId w:val="148"/>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Identificar los hitos históricos más relevantes.</w:t>
            </w:r>
          </w:p>
        </w:tc>
      </w:tr>
      <w:tr w:rsidR="00D74694" w:rsidRPr="00E06ADC" w14:paraId="453866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C7774B" w14:textId="77777777" w:rsidR="00D74694" w:rsidRPr="00E06ADC" w:rsidRDefault="00D74694" w:rsidP="00CB5D8D">
            <w:pPr>
              <w:pStyle w:val="paragraph"/>
              <w:numPr>
                <w:ilvl w:val="0"/>
                <w:numId w:val="148"/>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Analizar y argumentar las causas y las consecuencias de los hitos históricos más relevantes.</w:t>
            </w:r>
          </w:p>
        </w:tc>
      </w:tr>
      <w:tr w:rsidR="00D74694" w:rsidRPr="00E06ADC" w14:paraId="65BABD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C86440" w14:textId="77777777" w:rsidR="00D74694" w:rsidRPr="00E06ADC" w:rsidRDefault="00D74694" w:rsidP="00CB5D8D">
            <w:pPr>
              <w:pStyle w:val="paragraph"/>
              <w:numPr>
                <w:ilvl w:val="0"/>
                <w:numId w:val="148"/>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Consultar, analizar y comparar diferentes fuentes.</w:t>
            </w:r>
          </w:p>
        </w:tc>
      </w:tr>
      <w:tr w:rsidR="00D74694" w:rsidRPr="00E06ADC" w14:paraId="4F7627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811019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CA 1.3 Elaborar trabajos individuales o en grupo, mediante la investigación, selección y tratamiento de la información sobre los pueblos que vivían en las Illes Balears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antes de los romanos y como se modificó el territorio con la romanización.</w:t>
            </w:r>
          </w:p>
        </w:tc>
      </w:tr>
      <w:tr w:rsidR="00D74694" w:rsidRPr="00E06ADC" w14:paraId="2689DCA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D7A963" w14:textId="77777777" w:rsidR="00D74694" w:rsidRPr="00E06ADC" w:rsidRDefault="00D74694" w:rsidP="00CB5D8D">
            <w:pPr>
              <w:pStyle w:val="paragraph"/>
              <w:numPr>
                <w:ilvl w:val="0"/>
                <w:numId w:val="149"/>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Elaborar trabajos de investigación sobre los pueblos prerromanos de las </w:t>
            </w:r>
            <w:r w:rsidR="00EA0F38">
              <w:rPr>
                <w:rFonts w:ascii="Noto Sans" w:eastAsia="Noto Sans" w:hAnsi="Noto Sans" w:cs="Noto Sans"/>
                <w:sz w:val="18"/>
                <w:szCs w:val="18"/>
              </w:rPr>
              <w:t>Illes Balears.</w:t>
            </w:r>
          </w:p>
        </w:tc>
      </w:tr>
      <w:tr w:rsidR="00D74694" w:rsidRPr="00E06ADC" w14:paraId="71493F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E3F561" w14:textId="77777777" w:rsidR="00D74694" w:rsidRPr="00E06ADC" w:rsidRDefault="00D74694" w:rsidP="00CB5D8D">
            <w:pPr>
              <w:pStyle w:val="paragraph"/>
              <w:numPr>
                <w:ilvl w:val="0"/>
                <w:numId w:val="149"/>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Explicar </w:t>
            </w:r>
            <w:r w:rsidR="00FF473C" w:rsidRPr="00E06ADC">
              <w:rPr>
                <w:rFonts w:ascii="Noto Sans" w:eastAsia="Noto Sans" w:hAnsi="Noto Sans" w:cs="Noto Sans"/>
                <w:sz w:val="18"/>
                <w:szCs w:val="18"/>
              </w:rPr>
              <w:t>cómo</w:t>
            </w:r>
            <w:r w:rsidRPr="00E06ADC">
              <w:rPr>
                <w:rFonts w:ascii="Noto Sans" w:eastAsia="Noto Sans" w:hAnsi="Noto Sans" w:cs="Noto Sans"/>
                <w:sz w:val="18"/>
                <w:szCs w:val="18"/>
              </w:rPr>
              <w:t xml:space="preserve"> afectó la romanización </w:t>
            </w:r>
            <w:r w:rsidR="00407A80">
              <w:rPr>
                <w:rFonts w:ascii="Noto Sans" w:eastAsia="Noto Sans" w:hAnsi="Noto Sans" w:cs="Noto Sans"/>
                <w:sz w:val="18"/>
                <w:szCs w:val="18"/>
              </w:rPr>
              <w:t xml:space="preserve">a </w:t>
            </w:r>
            <w:r w:rsidRPr="00E06ADC">
              <w:rPr>
                <w:rFonts w:ascii="Noto Sans" w:eastAsia="Noto Sans" w:hAnsi="Noto Sans" w:cs="Noto Sans"/>
                <w:sz w:val="18"/>
                <w:szCs w:val="18"/>
              </w:rPr>
              <w:t xml:space="preserve">la organización territorial de las </w:t>
            </w:r>
            <w:r w:rsidR="00EA0F38">
              <w:rPr>
                <w:rFonts w:ascii="Noto Sans" w:eastAsia="Noto Sans" w:hAnsi="Noto Sans" w:cs="Noto Sans"/>
                <w:sz w:val="18"/>
                <w:szCs w:val="18"/>
              </w:rPr>
              <w:t>Illes Balears.</w:t>
            </w:r>
          </w:p>
        </w:tc>
      </w:tr>
    </w:tbl>
    <w:p w14:paraId="2216640D"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05D4AC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0090A1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CE 2 Valorar el papel de la civilización grecolatina en su origen de la identidad europea, analizando críticamente su pervivencia en diferentes aspectos de la sociedad actual para poder valorar su legado cultural, artístico y social.</w:t>
            </w:r>
          </w:p>
        </w:tc>
      </w:tr>
      <w:tr w:rsidR="00D74694" w:rsidRPr="00E06ADC" w14:paraId="410D61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AF556BD" w14:textId="77777777" w:rsidR="00D74694" w:rsidRPr="00E06ADC" w:rsidRDefault="00D74694" w:rsidP="004203E3">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CA 2.1</w:t>
            </w:r>
            <w:r w:rsidRPr="00E06ADC">
              <w:rPr>
                <w:rFonts w:ascii="Noto Sans" w:eastAsia="Noto Sans" w:hAnsi="Noto Sans" w:cs="Noto Sans"/>
                <w:b/>
                <w:bCs/>
                <w:sz w:val="18"/>
                <w:szCs w:val="18"/>
              </w:rPr>
              <w:t xml:space="preserve"> </w:t>
            </w:r>
            <w:r w:rsidRPr="00E06ADC">
              <w:rPr>
                <w:rFonts w:ascii="Noto Sans" w:eastAsia="Noto Sans" w:hAnsi="Noto Sans" w:cs="Noto Sans"/>
                <w:sz w:val="18"/>
                <w:szCs w:val="18"/>
              </w:rPr>
              <w:t>Determinar las características de las principales formas de organización política presentes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y Roma estableciendo </w:t>
            </w:r>
            <w:r w:rsidR="004203E3">
              <w:rPr>
                <w:rFonts w:ascii="Noto Sans" w:eastAsia="Noto Sans" w:hAnsi="Noto Sans" w:cs="Noto Sans"/>
                <w:sz w:val="18"/>
                <w:szCs w:val="18"/>
              </w:rPr>
              <w:t>semejanzas</w:t>
            </w:r>
            <w:r w:rsidRPr="00E06ADC">
              <w:rPr>
                <w:rFonts w:ascii="Noto Sans" w:eastAsia="Noto Sans" w:hAnsi="Noto Sans" w:cs="Noto Sans"/>
                <w:sz w:val="18"/>
                <w:szCs w:val="18"/>
              </w:rPr>
              <w:t xml:space="preserve"> y diferencias entre ellas y comparando de forma crítica las formas de gobierno de la antigüedad con las actuales, adquiriendo conciencia de</w:t>
            </w:r>
            <w:r w:rsidR="00407A80">
              <w:rPr>
                <w:rFonts w:ascii="Noto Sans" w:eastAsia="Noto Sans" w:hAnsi="Noto Sans" w:cs="Noto Sans"/>
                <w:sz w:val="18"/>
                <w:szCs w:val="18"/>
              </w:rPr>
              <w:t xml:space="preserve"> </w:t>
            </w:r>
            <w:r w:rsidRPr="00E06ADC">
              <w:rPr>
                <w:rFonts w:ascii="Noto Sans" w:eastAsia="Noto Sans" w:hAnsi="Noto Sans" w:cs="Noto Sans"/>
                <w:sz w:val="18"/>
                <w:szCs w:val="18"/>
              </w:rPr>
              <w:t>l</w:t>
            </w:r>
            <w:r w:rsidR="00407A80">
              <w:rPr>
                <w:rFonts w:ascii="Noto Sans" w:eastAsia="Noto Sans" w:hAnsi="Noto Sans" w:cs="Noto Sans"/>
                <w:sz w:val="18"/>
                <w:szCs w:val="18"/>
              </w:rPr>
              <w:t>o</w:t>
            </w:r>
            <w:r w:rsidRPr="00E06ADC">
              <w:rPr>
                <w:rFonts w:ascii="Noto Sans" w:eastAsia="Noto Sans" w:hAnsi="Noto Sans" w:cs="Noto Sans"/>
                <w:sz w:val="18"/>
                <w:szCs w:val="18"/>
              </w:rPr>
              <w:t xml:space="preserve"> que supone ser ciudadano europeo en una sociedad libre y democrática.</w:t>
            </w:r>
          </w:p>
        </w:tc>
      </w:tr>
      <w:tr w:rsidR="00D74694" w:rsidRPr="00E06ADC" w14:paraId="03C272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657190" w14:textId="77777777" w:rsidR="00D74694" w:rsidRPr="00E06ADC" w:rsidRDefault="00D74694" w:rsidP="00CB5D8D">
            <w:pPr>
              <w:pStyle w:val="paragraph"/>
              <w:numPr>
                <w:ilvl w:val="0"/>
                <w:numId w:val="150"/>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Determinar las características de los sistemas de gobierno de la Antigüedad clásica.</w:t>
            </w:r>
          </w:p>
        </w:tc>
      </w:tr>
      <w:tr w:rsidR="00D74694" w:rsidRPr="00E06ADC" w14:paraId="1D5DA4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AB07F8" w14:textId="77777777" w:rsidR="00D74694" w:rsidRPr="00E06ADC" w:rsidRDefault="00D74694" w:rsidP="00CB5D8D">
            <w:pPr>
              <w:pStyle w:val="paragraph"/>
              <w:numPr>
                <w:ilvl w:val="0"/>
                <w:numId w:val="150"/>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Comparar los sistemas de gobierno de la Antigüedad clásica con los sistemas de gobierno actuales y reconocer la influencia.</w:t>
            </w:r>
          </w:p>
        </w:tc>
      </w:tr>
      <w:tr w:rsidR="00D74694" w:rsidRPr="00E06ADC" w14:paraId="0A851C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7473A4" w14:textId="77777777" w:rsidR="00D74694" w:rsidRPr="00E06ADC" w:rsidRDefault="00D74694" w:rsidP="00CB5D8D">
            <w:pPr>
              <w:pStyle w:val="paragraph"/>
              <w:numPr>
                <w:ilvl w:val="0"/>
                <w:numId w:val="150"/>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Conocer y entender los derechos y los deberes que tiene todo ciudadano europeo.</w:t>
            </w:r>
          </w:p>
        </w:tc>
      </w:tr>
      <w:tr w:rsidR="00D74694" w:rsidRPr="00E06ADC" w14:paraId="5CA7ECF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9E080F" w14:textId="77777777" w:rsidR="00D74694" w:rsidRPr="00E06ADC" w:rsidRDefault="00D74694" w:rsidP="00CB5D8D">
            <w:pPr>
              <w:pStyle w:val="paragraph"/>
              <w:numPr>
                <w:ilvl w:val="0"/>
                <w:numId w:val="150"/>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Definir los principales rasgos de una sociedad libre y democrática.</w:t>
            </w:r>
          </w:p>
        </w:tc>
      </w:tr>
      <w:tr w:rsidR="00D74694" w:rsidRPr="00E06ADC" w14:paraId="4A5D19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13B489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CA 2.2 Establecer las características y la evolución de las clases sociales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mediante la comparación entre ambos modelos y haciendo un análisis crítico de la pervivencia de es</w:t>
            </w:r>
            <w:r w:rsidR="00407A80">
              <w:rPr>
                <w:rFonts w:ascii="Noto Sans" w:eastAsia="Noto Sans" w:hAnsi="Noto Sans" w:cs="Noto Sans"/>
                <w:sz w:val="18"/>
                <w:szCs w:val="18"/>
              </w:rPr>
              <w:t>t</w:t>
            </w:r>
            <w:r w:rsidRPr="00E06ADC">
              <w:rPr>
                <w:rFonts w:ascii="Noto Sans" w:eastAsia="Noto Sans" w:hAnsi="Noto Sans" w:cs="Noto Sans"/>
                <w:sz w:val="18"/>
                <w:szCs w:val="18"/>
              </w:rPr>
              <w:t>os modelos en la sociedad actual.</w:t>
            </w:r>
          </w:p>
        </w:tc>
      </w:tr>
      <w:tr w:rsidR="00D74694" w:rsidRPr="00E06ADC" w14:paraId="17FE25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AC2B18" w14:textId="77777777" w:rsidR="00D74694" w:rsidRPr="00E06ADC" w:rsidRDefault="00D74694" w:rsidP="00CB5D8D">
            <w:pPr>
              <w:pStyle w:val="paragraph"/>
              <w:numPr>
                <w:ilvl w:val="0"/>
                <w:numId w:val="15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Establecer las características y la evolución de las clases sociales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y comparar ambos modelos.</w:t>
            </w:r>
          </w:p>
        </w:tc>
      </w:tr>
      <w:tr w:rsidR="00D74694" w:rsidRPr="00E06ADC" w14:paraId="11C1DE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E2AADF" w14:textId="77777777" w:rsidR="00D74694" w:rsidRPr="00E06ADC" w:rsidRDefault="00D74694" w:rsidP="00CB5D8D">
            <w:pPr>
              <w:pStyle w:val="paragraph"/>
              <w:numPr>
                <w:ilvl w:val="0"/>
                <w:numId w:val="15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Analizar con espíritu crítico los modelos sociales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con los actuales y reconocer la pervivencia.</w:t>
            </w:r>
          </w:p>
        </w:tc>
      </w:tr>
      <w:tr w:rsidR="00D74694" w:rsidRPr="00E06ADC" w14:paraId="132CC0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586105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CA 2.3 Identificar las formas actuales de la distribución del trabajo y el proceso de equiparación de los papeles de hombres y mujeres iniciado a nuestra sociedad, estableciendo comparaciones con la composición de la familia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y los roles asignados a sus miembros y las principales formas de trabajo y de ocio existentes en la antigüedad.</w:t>
            </w:r>
          </w:p>
        </w:tc>
      </w:tr>
      <w:tr w:rsidR="00D74694" w:rsidRPr="00E06ADC" w14:paraId="0159D78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EB70F9" w14:textId="77777777" w:rsidR="00D74694" w:rsidRPr="00E06ADC" w:rsidRDefault="00D74694" w:rsidP="00CB5D8D">
            <w:pPr>
              <w:pStyle w:val="paragraph"/>
              <w:numPr>
                <w:ilvl w:val="0"/>
                <w:numId w:val="1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Analizar el papel de la mujer en la Antigüedad y compararlo con la actualidad.</w:t>
            </w:r>
          </w:p>
        </w:tc>
      </w:tr>
      <w:tr w:rsidR="00D74694" w:rsidRPr="00E06ADC" w14:paraId="2611C09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AE0C10" w14:textId="77777777" w:rsidR="00D74694" w:rsidRPr="00E06ADC" w:rsidRDefault="00D74694" w:rsidP="00CB5D8D">
            <w:pPr>
              <w:pStyle w:val="paragraph"/>
              <w:numPr>
                <w:ilvl w:val="0"/>
                <w:numId w:val="1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Describir el trabajo y el ocio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y compararlos con la actualidad.</w:t>
            </w:r>
          </w:p>
        </w:tc>
      </w:tr>
      <w:tr w:rsidR="00D74694" w:rsidRPr="00E06ADC" w14:paraId="7D7FA6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165320" w14:textId="77777777" w:rsidR="00FA77C6" w:rsidRPr="00407A80" w:rsidRDefault="00D74694" w:rsidP="00CB5D8D">
            <w:pPr>
              <w:pStyle w:val="paragraph"/>
              <w:numPr>
                <w:ilvl w:val="0"/>
                <w:numId w:val="1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Explicar la composición de la familia griega y romana tradicionales y el papel de sus miembros en la sociedad y compararlo con la actualidad.</w:t>
            </w:r>
          </w:p>
        </w:tc>
      </w:tr>
    </w:tbl>
    <w:p w14:paraId="2516E4FD"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262CFA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A5B934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bookmarkStart w:id="7" w:name="_Hlk189574011"/>
            <w:r w:rsidRPr="00E06ADC">
              <w:rPr>
                <w:rFonts w:ascii="Noto Sans" w:eastAsia="Noto Sans" w:hAnsi="Noto Sans" w:cs="Noto Sans"/>
                <w:b/>
                <w:bCs/>
                <w:sz w:val="18"/>
                <w:szCs w:val="18"/>
              </w:rPr>
              <w:t xml:space="preserve">CE 3 Conocer los principales dioses y diosas de la mitología grecolatina, </w:t>
            </w:r>
            <w:r w:rsidR="00DF6098">
              <w:rPr>
                <w:rFonts w:ascii="Noto Sans" w:eastAsia="Noto Sans" w:hAnsi="Noto Sans" w:cs="Noto Sans"/>
                <w:b/>
                <w:bCs/>
                <w:sz w:val="18"/>
                <w:szCs w:val="18"/>
              </w:rPr>
              <w:t xml:space="preserve">así </w:t>
            </w:r>
            <w:r w:rsidR="00463769">
              <w:rPr>
                <w:rFonts w:ascii="Noto Sans" w:eastAsia="Noto Sans" w:hAnsi="Noto Sans" w:cs="Noto Sans"/>
                <w:b/>
                <w:bCs/>
                <w:sz w:val="18"/>
                <w:szCs w:val="18"/>
              </w:rPr>
              <w:t>así como</w:t>
            </w:r>
            <w:r w:rsidRPr="00E06ADC">
              <w:rPr>
                <w:rFonts w:ascii="Noto Sans" w:eastAsia="Noto Sans" w:hAnsi="Noto Sans" w:cs="Noto Sans"/>
                <w:b/>
                <w:bCs/>
                <w:sz w:val="18"/>
                <w:szCs w:val="18"/>
              </w:rPr>
              <w:t xml:space="preserve"> los protagonistas de los ciclos míticos más relevantes, para reconocerlos </w:t>
            </w:r>
            <w:r w:rsidR="00DF6098">
              <w:rPr>
                <w:rFonts w:ascii="Noto Sans" w:eastAsia="Noto Sans" w:hAnsi="Noto Sans" w:cs="Noto Sans"/>
                <w:b/>
                <w:bCs/>
                <w:sz w:val="18"/>
                <w:szCs w:val="18"/>
              </w:rPr>
              <w:t>en</w:t>
            </w:r>
            <w:r w:rsidRPr="00E06ADC">
              <w:rPr>
                <w:rFonts w:ascii="Noto Sans" w:eastAsia="Noto Sans" w:hAnsi="Noto Sans" w:cs="Noto Sans"/>
                <w:b/>
                <w:bCs/>
                <w:sz w:val="18"/>
                <w:szCs w:val="18"/>
              </w:rPr>
              <w:t xml:space="preserve"> obras artísticas de diferentes tipos y p</w:t>
            </w:r>
            <w:r w:rsidR="00DF6098">
              <w:rPr>
                <w:rFonts w:ascii="Noto Sans" w:eastAsia="Noto Sans" w:hAnsi="Noto Sans" w:cs="Noto Sans"/>
                <w:b/>
                <w:bCs/>
                <w:sz w:val="18"/>
                <w:szCs w:val="18"/>
              </w:rPr>
              <w:t>ara que</w:t>
            </w:r>
            <w:r w:rsidRPr="00E06ADC">
              <w:rPr>
                <w:rFonts w:ascii="Noto Sans" w:eastAsia="Noto Sans" w:hAnsi="Noto Sans" w:cs="Noto Sans"/>
                <w:b/>
                <w:bCs/>
                <w:sz w:val="18"/>
                <w:szCs w:val="18"/>
              </w:rPr>
              <w:t xml:space="preserve"> sirvan de inspiración para elaborar obras de diferente formato que se inspiran en la mitología.</w:t>
            </w:r>
          </w:p>
        </w:tc>
      </w:tr>
      <w:tr w:rsidR="00D74694" w:rsidRPr="00E06ADC" w14:paraId="15E825E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686A156"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CA 3.1 Describir los componentes básicos de la religión </w:t>
            </w:r>
            <w:r w:rsidR="00DF6098">
              <w:rPr>
                <w:rFonts w:ascii="Noto Sans" w:eastAsia="Noto Sans" w:hAnsi="Noto Sans" w:cs="Noto Sans"/>
                <w:sz w:val="18"/>
                <w:szCs w:val="18"/>
              </w:rPr>
              <w:t>en e</w:t>
            </w:r>
            <w:r w:rsidRPr="00E06ADC">
              <w:rPr>
                <w:rFonts w:ascii="Noto Sans" w:eastAsia="Noto Sans" w:hAnsi="Noto Sans" w:cs="Noto Sans"/>
                <w:sz w:val="18"/>
                <w:szCs w:val="18"/>
              </w:rPr>
              <w:t>l mundo antiguo, reconociendo los diferentes tipos de festividades, rituales y sacrificios relacionados con los dioses olímpicos, comparándolos con fiestas y rituales religiosos conocidos por el alumno y valorando críticamente su pervivencia en las manifestaciones festivas y religiosas actuales.</w:t>
            </w:r>
          </w:p>
        </w:tc>
      </w:tr>
      <w:tr w:rsidR="00D74694" w:rsidRPr="00E06ADC" w14:paraId="5AB963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3CC18" w14:textId="77777777" w:rsidR="00D74694" w:rsidRPr="00E06ADC" w:rsidRDefault="00D74694" w:rsidP="00CB5D8D">
            <w:pPr>
              <w:pStyle w:val="paragraph"/>
              <w:numPr>
                <w:ilvl w:val="0"/>
                <w:numId w:val="153"/>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Reconocer el politeísmo y el antropomorfismo como componentes básicos de la religión </w:t>
            </w:r>
            <w:r w:rsidR="00DF6098">
              <w:rPr>
                <w:rFonts w:ascii="Noto Sans" w:eastAsia="Noto Sans" w:hAnsi="Noto Sans" w:cs="Noto Sans"/>
                <w:sz w:val="18"/>
                <w:szCs w:val="18"/>
              </w:rPr>
              <w:t>en</w:t>
            </w:r>
            <w:r w:rsidRPr="00E06ADC">
              <w:rPr>
                <w:rFonts w:ascii="Noto Sans" w:eastAsia="Noto Sans" w:hAnsi="Noto Sans" w:cs="Noto Sans"/>
                <w:sz w:val="18"/>
                <w:szCs w:val="18"/>
              </w:rPr>
              <w:t xml:space="preserve"> la antigüedad grecorromana.</w:t>
            </w:r>
          </w:p>
        </w:tc>
      </w:tr>
      <w:tr w:rsidR="00D74694" w:rsidRPr="00E06ADC" w14:paraId="4067DE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357F78" w14:textId="30E03DB4" w:rsidR="00D74694" w:rsidRPr="00E06ADC" w:rsidRDefault="00D74694" w:rsidP="00CB5D8D">
            <w:pPr>
              <w:pStyle w:val="paragraph"/>
              <w:numPr>
                <w:ilvl w:val="0"/>
                <w:numId w:val="153"/>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Describir las principales festividades religiosas y observar </w:t>
            </w:r>
            <w:r w:rsidR="0071281E" w:rsidRPr="00E06ADC">
              <w:rPr>
                <w:rFonts w:ascii="Noto Sans" w:eastAsia="Noto Sans" w:hAnsi="Noto Sans" w:cs="Noto Sans"/>
                <w:sz w:val="18"/>
                <w:szCs w:val="18"/>
              </w:rPr>
              <w:t>cómo</w:t>
            </w:r>
            <w:r w:rsidRPr="00E06ADC">
              <w:rPr>
                <w:rFonts w:ascii="Noto Sans" w:eastAsia="Noto Sans" w:hAnsi="Noto Sans" w:cs="Noto Sans"/>
                <w:sz w:val="18"/>
                <w:szCs w:val="18"/>
              </w:rPr>
              <w:t xml:space="preserve"> marcaban el calendario: Olimpiadas, Dionisía</w:t>
            </w:r>
            <w:r w:rsidR="004E7321">
              <w:rPr>
                <w:rFonts w:ascii="Noto Sans" w:eastAsia="Noto Sans" w:hAnsi="Noto Sans" w:cs="Noto Sans"/>
                <w:sz w:val="18"/>
                <w:szCs w:val="18"/>
              </w:rPr>
              <w:t>c</w:t>
            </w:r>
            <w:r w:rsidR="004E7321">
              <w:rPr>
                <w:rFonts w:eastAsia="Noto Sans"/>
              </w:rPr>
              <w:t>a</w:t>
            </w:r>
            <w:r w:rsidRPr="00E06ADC">
              <w:rPr>
                <w:rFonts w:ascii="Noto Sans" w:eastAsia="Noto Sans" w:hAnsi="Noto Sans" w:cs="Noto Sans"/>
                <w:sz w:val="18"/>
                <w:szCs w:val="18"/>
              </w:rPr>
              <w:t>s, Saturnales y otras.</w:t>
            </w:r>
          </w:p>
        </w:tc>
      </w:tr>
      <w:tr w:rsidR="00D74694" w:rsidRPr="00E06ADC" w14:paraId="12CCDAC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D2D89C" w14:textId="77777777" w:rsidR="00D74694" w:rsidRPr="00E06ADC" w:rsidRDefault="00D74694" w:rsidP="00CB5D8D">
            <w:pPr>
              <w:pStyle w:val="paragraph"/>
              <w:numPr>
                <w:ilvl w:val="0"/>
                <w:numId w:val="153"/>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lastRenderedPageBreak/>
              <w:t>Conocer diferentes tipos de rituales y ceremonias de los cultos públicos y privados destinados a establecer contacto con las divinidades y mantenerlas favorables: plegarias, ofrendas, libacion</w:t>
            </w:r>
            <w:r w:rsidR="00DF6098">
              <w:rPr>
                <w:rFonts w:ascii="Noto Sans" w:eastAsia="Noto Sans" w:hAnsi="Noto Sans" w:cs="Noto Sans"/>
                <w:sz w:val="18"/>
                <w:szCs w:val="18"/>
              </w:rPr>
              <w:t>e</w:t>
            </w:r>
            <w:r w:rsidRPr="00E06ADC">
              <w:rPr>
                <w:rFonts w:ascii="Noto Sans" w:eastAsia="Noto Sans" w:hAnsi="Noto Sans" w:cs="Noto Sans"/>
                <w:sz w:val="18"/>
                <w:szCs w:val="18"/>
              </w:rPr>
              <w:t>s, sacrificios de animales, etc.</w:t>
            </w:r>
          </w:p>
        </w:tc>
      </w:tr>
      <w:tr w:rsidR="00D74694" w:rsidRPr="00E06ADC" w14:paraId="48C88C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F0B7D0" w14:textId="77777777" w:rsidR="00D74694" w:rsidRPr="00E06ADC" w:rsidRDefault="00D74694" w:rsidP="00CB5D8D">
            <w:pPr>
              <w:pStyle w:val="paragraph"/>
              <w:numPr>
                <w:ilvl w:val="0"/>
                <w:numId w:val="153"/>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Comparar los elementos característicos de la religión </w:t>
            </w:r>
            <w:r w:rsidR="00DF6098">
              <w:rPr>
                <w:rFonts w:ascii="Noto Sans" w:eastAsia="Noto Sans" w:hAnsi="Noto Sans" w:cs="Noto Sans"/>
                <w:sz w:val="18"/>
                <w:szCs w:val="18"/>
              </w:rPr>
              <w:t>en</w:t>
            </w:r>
            <w:r w:rsidRPr="00E06ADC">
              <w:rPr>
                <w:rFonts w:ascii="Noto Sans" w:eastAsia="Noto Sans" w:hAnsi="Noto Sans" w:cs="Noto Sans"/>
                <w:sz w:val="18"/>
                <w:szCs w:val="18"/>
              </w:rPr>
              <w:t xml:space="preserve"> la antigüedad grecorromana con fiestas y rituales religiosos conocidos por el alumno y valorar críticamente la pervivencia en la actualidad.</w:t>
            </w:r>
          </w:p>
        </w:tc>
      </w:tr>
      <w:tr w:rsidR="00D74694" w:rsidRPr="00E06ADC" w14:paraId="168885C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0B04D0B"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CA 3.2</w:t>
            </w:r>
            <w:r w:rsidRPr="00E06ADC">
              <w:rPr>
                <w:rFonts w:ascii="Noto Sans" w:eastAsia="Noto Sans" w:hAnsi="Noto Sans" w:cs="Noto Sans"/>
                <w:b/>
                <w:bCs/>
                <w:sz w:val="18"/>
                <w:szCs w:val="18"/>
              </w:rPr>
              <w:t xml:space="preserve"> </w:t>
            </w:r>
            <w:r w:rsidRPr="00E06ADC">
              <w:rPr>
                <w:rFonts w:ascii="Noto Sans" w:eastAsia="Noto Sans" w:hAnsi="Noto Sans" w:cs="Noto Sans"/>
                <w:sz w:val="18"/>
                <w:szCs w:val="18"/>
              </w:rPr>
              <w:t xml:space="preserve">Distinguir los principales dioses y diosas de la mitología grecolatina, identificándolos por sus atributos </w:t>
            </w:r>
            <w:r w:rsidR="00DF6098">
              <w:rPr>
                <w:rFonts w:ascii="Noto Sans" w:eastAsia="Noto Sans" w:hAnsi="Noto Sans" w:cs="Noto Sans"/>
                <w:sz w:val="18"/>
                <w:szCs w:val="18"/>
              </w:rPr>
              <w:t>en</w:t>
            </w:r>
            <w:r w:rsidRPr="00E06ADC">
              <w:rPr>
                <w:rFonts w:ascii="Noto Sans" w:eastAsia="Noto Sans" w:hAnsi="Noto Sans" w:cs="Noto Sans"/>
                <w:sz w:val="18"/>
                <w:szCs w:val="18"/>
              </w:rPr>
              <w:t xml:space="preserve"> diferentes representaciones, reconociendo las escenas mitológicas que protagonizan, identificando esa iconografía en diferentes formatos artísticos y conceptuales y poniendo </w:t>
            </w:r>
            <w:r w:rsidR="00DF6098">
              <w:rPr>
                <w:rFonts w:ascii="Noto Sans" w:eastAsia="Noto Sans" w:hAnsi="Noto Sans" w:cs="Noto Sans"/>
                <w:sz w:val="18"/>
                <w:szCs w:val="18"/>
              </w:rPr>
              <w:t>atención</w:t>
            </w:r>
            <w:r w:rsidRPr="00E06ADC">
              <w:rPr>
                <w:rFonts w:ascii="Noto Sans" w:eastAsia="Noto Sans" w:hAnsi="Noto Sans" w:cs="Noto Sans"/>
                <w:sz w:val="18"/>
                <w:szCs w:val="18"/>
              </w:rPr>
              <w:t xml:space="preserve"> al papel sumiso o de víctima de la mujer.</w:t>
            </w:r>
          </w:p>
        </w:tc>
      </w:tr>
      <w:tr w:rsidR="00D74694" w:rsidRPr="00E06ADC" w14:paraId="2370F9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1C50B" w14:textId="77777777" w:rsidR="00D74694" w:rsidRPr="00E06ADC" w:rsidRDefault="00D74694" w:rsidP="00CB5D8D">
            <w:pPr>
              <w:pStyle w:val="paragraph"/>
              <w:numPr>
                <w:ilvl w:val="0"/>
                <w:numId w:val="1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Distinguir los principales dioses y diosas de la mitología grecolatina. </w:t>
            </w:r>
          </w:p>
        </w:tc>
      </w:tr>
      <w:tr w:rsidR="00D74694" w:rsidRPr="00E06ADC" w14:paraId="7ECE9A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32FADC" w14:textId="77777777" w:rsidR="00D74694" w:rsidRPr="00E06ADC" w:rsidRDefault="00D74694" w:rsidP="00CB5D8D">
            <w:pPr>
              <w:pStyle w:val="paragraph"/>
              <w:numPr>
                <w:ilvl w:val="0"/>
                <w:numId w:val="1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Identificar las divinidades olímpicas por sus atributos a diferentes representaciones.</w:t>
            </w:r>
          </w:p>
        </w:tc>
      </w:tr>
      <w:tr w:rsidR="00D74694" w:rsidRPr="00E06ADC" w14:paraId="3D888F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0031EF" w14:textId="77777777" w:rsidR="00D74694" w:rsidRPr="00E06ADC" w:rsidRDefault="00D74694" w:rsidP="00CB5D8D">
            <w:pPr>
              <w:pStyle w:val="paragraph"/>
              <w:numPr>
                <w:ilvl w:val="0"/>
                <w:numId w:val="1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Identificar</w:t>
            </w:r>
            <w:r w:rsidR="00FA77C6" w:rsidRPr="00E06ADC">
              <w:rPr>
                <w:rFonts w:ascii="Noto Sans" w:eastAsia="Noto Sans" w:hAnsi="Noto Sans" w:cs="Noto Sans"/>
                <w:sz w:val="18"/>
                <w:szCs w:val="18"/>
              </w:rPr>
              <w:t>,</w:t>
            </w:r>
            <w:r w:rsidRPr="00E06ADC">
              <w:rPr>
                <w:rFonts w:ascii="Noto Sans" w:eastAsia="Noto Sans" w:hAnsi="Noto Sans" w:cs="Noto Sans"/>
                <w:sz w:val="18"/>
                <w:szCs w:val="18"/>
              </w:rPr>
              <w:t xml:space="preserve"> </w:t>
            </w:r>
            <w:r w:rsidR="00DF6098">
              <w:rPr>
                <w:rFonts w:ascii="Noto Sans" w:eastAsia="Noto Sans" w:hAnsi="Noto Sans" w:cs="Noto Sans"/>
                <w:sz w:val="18"/>
                <w:szCs w:val="18"/>
              </w:rPr>
              <w:t>en</w:t>
            </w:r>
            <w:r w:rsidRPr="00E06ADC">
              <w:rPr>
                <w:rFonts w:ascii="Noto Sans" w:eastAsia="Noto Sans" w:hAnsi="Noto Sans" w:cs="Noto Sans"/>
                <w:sz w:val="18"/>
                <w:szCs w:val="18"/>
              </w:rPr>
              <w:t xml:space="preserve"> la iconografía</w:t>
            </w:r>
            <w:r w:rsidR="00FA77C6" w:rsidRPr="00E06ADC">
              <w:rPr>
                <w:rFonts w:ascii="Noto Sans" w:eastAsia="Noto Sans" w:hAnsi="Noto Sans" w:cs="Noto Sans"/>
                <w:sz w:val="18"/>
                <w:szCs w:val="18"/>
              </w:rPr>
              <w:t>,</w:t>
            </w:r>
            <w:r w:rsidRPr="00E06ADC">
              <w:rPr>
                <w:rFonts w:ascii="Noto Sans" w:eastAsia="Noto Sans" w:hAnsi="Noto Sans" w:cs="Noto Sans"/>
                <w:sz w:val="18"/>
                <w:szCs w:val="18"/>
              </w:rPr>
              <w:t xml:space="preserve"> las escenas mitológicas protagonizadas por las principales divinidades.</w:t>
            </w:r>
          </w:p>
        </w:tc>
      </w:tr>
      <w:tr w:rsidR="00D74694" w:rsidRPr="00E06ADC" w14:paraId="114707E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6DC87" w14:textId="77777777" w:rsidR="00D74694" w:rsidRPr="00E06ADC" w:rsidRDefault="00D74694" w:rsidP="00CB5D8D">
            <w:pPr>
              <w:pStyle w:val="paragraph"/>
              <w:numPr>
                <w:ilvl w:val="0"/>
                <w:numId w:val="1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Analizar críticamente la influencia de la mitología clásica como modelo de normalización de conductas patriarcales.</w:t>
            </w:r>
          </w:p>
        </w:tc>
      </w:tr>
      <w:tr w:rsidR="00D74694" w:rsidRPr="00E06ADC" w14:paraId="62B3FA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D07E39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CA 3.3 Exponer la pervivencia de las diferentes manifestaciones religiosas y mitológicas grecolatinas, comparándolas con las que perviven </w:t>
            </w:r>
            <w:r w:rsidR="00DF6098">
              <w:rPr>
                <w:rFonts w:ascii="Noto Sans" w:eastAsia="Noto Sans" w:hAnsi="Noto Sans" w:cs="Noto Sans"/>
                <w:sz w:val="18"/>
                <w:szCs w:val="18"/>
              </w:rPr>
              <w:t>en</w:t>
            </w:r>
            <w:r w:rsidRPr="00E06ADC">
              <w:rPr>
                <w:rFonts w:ascii="Noto Sans" w:eastAsia="Noto Sans" w:hAnsi="Noto Sans" w:cs="Noto Sans"/>
                <w:sz w:val="18"/>
                <w:szCs w:val="18"/>
              </w:rPr>
              <w:t xml:space="preserve"> nuestra sociedad (las representaciones teatrales, los espectáculos públicos y deportivos, la cultura popular y las costumbres y rituales religiosos). </w:t>
            </w:r>
          </w:p>
        </w:tc>
      </w:tr>
      <w:tr w:rsidR="00D74694" w:rsidRPr="00E06ADC" w14:paraId="78F8E9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8C4327" w14:textId="77777777" w:rsidR="00D74694" w:rsidRPr="00E06ADC" w:rsidRDefault="00D74694" w:rsidP="00CB5D8D">
            <w:pPr>
              <w:pStyle w:val="paragraph"/>
              <w:numPr>
                <w:ilvl w:val="0"/>
                <w:numId w:val="1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Exponer la pervivencia de las diferentes manifestaciones religiosas y mitológicas grecolatinas.</w:t>
            </w:r>
          </w:p>
        </w:tc>
      </w:tr>
      <w:tr w:rsidR="00D74694" w:rsidRPr="00E06ADC" w14:paraId="4ECE9D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CB955" w14:textId="77777777" w:rsidR="00D74694" w:rsidRPr="00E06ADC" w:rsidRDefault="00D74694" w:rsidP="00CB5D8D">
            <w:pPr>
              <w:pStyle w:val="paragraph"/>
              <w:numPr>
                <w:ilvl w:val="0"/>
                <w:numId w:val="1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Comparar las manifestaciones religiosas y mitológicas grecolatinas con las que se pueden encontrar a nuestra sociedad: las representaciones teatrales, los espectáculos públicos y deportivos, la cultura popular y las costumbres y rituales religiosos.</w:t>
            </w:r>
          </w:p>
        </w:tc>
      </w:tr>
      <w:bookmarkEnd w:id="7"/>
    </w:tbl>
    <w:p w14:paraId="676E33F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76C3FF3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9CC1EB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bookmarkStart w:id="8" w:name="_Hlk189574163"/>
            <w:r w:rsidRPr="00E06ADC">
              <w:rPr>
                <w:rFonts w:ascii="Noto Sans" w:eastAsia="Noto Sans" w:hAnsi="Noto Sans" w:cs="Noto Sans"/>
                <w:b/>
                <w:bCs/>
                <w:sz w:val="18"/>
                <w:szCs w:val="18"/>
              </w:rPr>
              <w:t xml:space="preserve">CE 4 Analizar la presencia del griego y el latín a las lenguas del alumno para entender el significado etimológico y ser capaz de identificar y formar palabras a partir de los étimos dados, para producir materiales en diferentes formatos con el léxico adquirido y </w:t>
            </w:r>
            <w:r w:rsidR="00DF6098">
              <w:rPr>
                <w:rFonts w:ascii="Noto Sans" w:eastAsia="Noto Sans" w:hAnsi="Noto Sans" w:cs="Noto Sans"/>
                <w:b/>
                <w:bCs/>
                <w:sz w:val="18"/>
                <w:szCs w:val="18"/>
              </w:rPr>
              <w:t>apreciar</w:t>
            </w:r>
            <w:r w:rsidRPr="00E06ADC">
              <w:rPr>
                <w:rFonts w:ascii="Noto Sans" w:eastAsia="Noto Sans" w:hAnsi="Noto Sans" w:cs="Noto Sans"/>
                <w:b/>
                <w:bCs/>
                <w:sz w:val="18"/>
                <w:szCs w:val="18"/>
              </w:rPr>
              <w:t xml:space="preserve"> y respetar la diversidad lingüística fomentando el interés por el estudio otras lenguas, entre </w:t>
            </w:r>
            <w:r w:rsidR="00DF6098">
              <w:rPr>
                <w:rFonts w:ascii="Noto Sans" w:eastAsia="Noto Sans" w:hAnsi="Noto Sans" w:cs="Noto Sans"/>
                <w:b/>
                <w:bCs/>
                <w:sz w:val="18"/>
                <w:szCs w:val="18"/>
              </w:rPr>
              <w:t xml:space="preserve">ellas </w:t>
            </w:r>
            <w:r w:rsidRPr="00E06ADC">
              <w:rPr>
                <w:rFonts w:ascii="Noto Sans" w:eastAsia="Noto Sans" w:hAnsi="Noto Sans" w:cs="Noto Sans"/>
                <w:b/>
                <w:bCs/>
                <w:sz w:val="18"/>
                <w:szCs w:val="18"/>
              </w:rPr>
              <w:t>las lenguas clásicas.</w:t>
            </w:r>
          </w:p>
        </w:tc>
      </w:tr>
      <w:tr w:rsidR="00D74694" w:rsidRPr="00E06ADC" w14:paraId="703F458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823CB68" w14:textId="77777777" w:rsidR="00D74694" w:rsidRPr="00E06ADC" w:rsidRDefault="00D74694" w:rsidP="00BC6131">
            <w:pPr>
              <w:rPr>
                <w:rStyle w:val="eop"/>
                <w:rFonts w:eastAsia="Noto Sans" w:cs="Noto Sans"/>
                <w:sz w:val="18"/>
                <w:szCs w:val="18"/>
              </w:rPr>
            </w:pPr>
            <w:r w:rsidRPr="00E06ADC">
              <w:rPr>
                <w:rFonts w:eastAsia="Noto Sans" w:cs="Noto Sans"/>
                <w:sz w:val="18"/>
                <w:szCs w:val="18"/>
              </w:rPr>
              <w:t xml:space="preserve">CA 4.1 Describir los diversos tipos de escritura, distinguiendo diferentes tipos de alfabetos y de </w:t>
            </w:r>
            <w:r w:rsidR="00DF6098">
              <w:rPr>
                <w:rFonts w:eastAsia="Noto Sans" w:cs="Noto Sans"/>
                <w:sz w:val="18"/>
                <w:szCs w:val="18"/>
              </w:rPr>
              <w:t>soportes</w:t>
            </w:r>
            <w:r w:rsidRPr="00E06ADC">
              <w:rPr>
                <w:rFonts w:eastAsia="Noto Sans" w:cs="Noto Sans"/>
                <w:sz w:val="18"/>
                <w:szCs w:val="18"/>
              </w:rPr>
              <w:t xml:space="preserve"> gráficos, estableciendo comparaciones con los usados actualmente y relacionando la importancia de la escritura con la evolución de la humanidad. </w:t>
            </w:r>
          </w:p>
        </w:tc>
      </w:tr>
      <w:tr w:rsidR="00D74694" w:rsidRPr="00E06ADC" w14:paraId="50A71D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5BF3DC" w14:textId="77777777" w:rsidR="00D74694" w:rsidRPr="00E06ADC" w:rsidRDefault="00D74694" w:rsidP="00CB5D8D">
            <w:pPr>
              <w:pStyle w:val="paragraph"/>
              <w:numPr>
                <w:ilvl w:val="0"/>
                <w:numId w:val="15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Describir los diferentes tipos de escritura.</w:t>
            </w:r>
          </w:p>
        </w:tc>
      </w:tr>
      <w:tr w:rsidR="00D74694" w:rsidRPr="00E06ADC" w14:paraId="274CC66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1A3AC1" w14:textId="77777777" w:rsidR="00D74694" w:rsidRPr="00E06ADC" w:rsidRDefault="00D74694" w:rsidP="00CB5D8D">
            <w:pPr>
              <w:pStyle w:val="paragraph"/>
              <w:numPr>
                <w:ilvl w:val="0"/>
                <w:numId w:val="15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Identificar los diferentes alfabetos y materiales que se utilizaban para escribir.</w:t>
            </w:r>
          </w:p>
        </w:tc>
      </w:tr>
      <w:tr w:rsidR="00D74694" w:rsidRPr="00E06ADC" w14:paraId="034875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64DB93" w14:textId="77777777" w:rsidR="00D74694" w:rsidRPr="00E06ADC" w:rsidRDefault="00D74694" w:rsidP="00CB5D8D">
            <w:pPr>
              <w:pStyle w:val="paragraph"/>
              <w:numPr>
                <w:ilvl w:val="0"/>
                <w:numId w:val="15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Comparar los sistemas de escritura antiguos y los actuales.</w:t>
            </w:r>
          </w:p>
        </w:tc>
      </w:tr>
      <w:tr w:rsidR="00D74694" w:rsidRPr="00E06ADC" w14:paraId="6A6EEC8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BEC3EC" w14:textId="77777777" w:rsidR="00D74694" w:rsidRPr="00E06ADC" w:rsidRDefault="00D74694" w:rsidP="00CB5D8D">
            <w:pPr>
              <w:pStyle w:val="paragraph"/>
              <w:numPr>
                <w:ilvl w:val="0"/>
                <w:numId w:val="15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Relacionar la escritura con el desarrollo de la humanidad.</w:t>
            </w:r>
          </w:p>
        </w:tc>
      </w:tr>
      <w:tr w:rsidR="00D74694" w:rsidRPr="00E06ADC" w14:paraId="160933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C7600CB" w14:textId="77777777" w:rsidR="00D74694" w:rsidRPr="00E06ADC" w:rsidRDefault="00D74694" w:rsidP="00BC6131">
            <w:pPr>
              <w:rPr>
                <w:rStyle w:val="eop"/>
                <w:rFonts w:eastAsia="Noto Sans" w:cs="Noto Sans"/>
                <w:sz w:val="18"/>
                <w:szCs w:val="18"/>
              </w:rPr>
            </w:pPr>
            <w:r w:rsidRPr="00E06ADC">
              <w:rPr>
                <w:rFonts w:eastAsia="Noto Sans" w:cs="Noto Sans"/>
                <w:sz w:val="18"/>
                <w:szCs w:val="18"/>
              </w:rPr>
              <w:t>CA 4.2 Inferir el origen común de diferentes lenguas europeas e identificar las lenguas románicas</w:t>
            </w:r>
            <w:r w:rsidR="005A6C9D" w:rsidRPr="00E06ADC">
              <w:rPr>
                <w:rFonts w:eastAsia="Noto Sans" w:cs="Noto Sans"/>
                <w:sz w:val="18"/>
                <w:szCs w:val="18"/>
              </w:rPr>
              <w:t xml:space="preserve"> y no románicas de la Península</w:t>
            </w:r>
            <w:r w:rsidRPr="00E06ADC">
              <w:rPr>
                <w:rFonts w:eastAsia="Noto Sans" w:cs="Noto Sans"/>
                <w:sz w:val="18"/>
                <w:szCs w:val="18"/>
              </w:rPr>
              <w:t xml:space="preserve"> Ibérica, situándolas en un mapa.</w:t>
            </w:r>
          </w:p>
        </w:tc>
      </w:tr>
      <w:tr w:rsidR="00D74694" w:rsidRPr="00E06ADC" w14:paraId="4B0296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FF1CD8" w14:textId="77777777" w:rsidR="00D74694" w:rsidRPr="00E06ADC" w:rsidRDefault="00D74694" w:rsidP="00CB5D8D">
            <w:pPr>
              <w:pStyle w:val="paragraph"/>
              <w:numPr>
                <w:ilvl w:val="0"/>
                <w:numId w:val="157"/>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Entender la procedencia indoeuropea de la mayoría de </w:t>
            </w:r>
            <w:r w:rsidR="0071281E" w:rsidRPr="00E06ADC">
              <w:rPr>
                <w:rFonts w:ascii="Noto Sans" w:eastAsia="Noto Sans" w:hAnsi="Noto Sans" w:cs="Noto Sans"/>
                <w:sz w:val="18"/>
                <w:szCs w:val="18"/>
              </w:rPr>
              <w:t>las lenguas</w:t>
            </w:r>
            <w:r w:rsidRPr="00E06ADC">
              <w:rPr>
                <w:rFonts w:ascii="Noto Sans" w:eastAsia="Noto Sans" w:hAnsi="Noto Sans" w:cs="Noto Sans"/>
                <w:sz w:val="18"/>
                <w:szCs w:val="18"/>
              </w:rPr>
              <w:t xml:space="preserve"> de Europa</w:t>
            </w:r>
            <w:r w:rsidR="00EA0F38">
              <w:rPr>
                <w:rFonts w:ascii="Noto Sans" w:eastAsia="Noto Sans" w:hAnsi="Noto Sans" w:cs="Noto Sans"/>
                <w:sz w:val="18"/>
                <w:szCs w:val="18"/>
              </w:rPr>
              <w:t>.</w:t>
            </w:r>
          </w:p>
        </w:tc>
      </w:tr>
      <w:tr w:rsidR="00D74694" w:rsidRPr="00E06ADC" w14:paraId="0EB75A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5205DA" w14:textId="77777777" w:rsidR="00D74694" w:rsidRPr="00E06ADC" w:rsidRDefault="00D74694" w:rsidP="00CB5D8D">
            <w:pPr>
              <w:pStyle w:val="paragraph"/>
              <w:numPr>
                <w:ilvl w:val="0"/>
                <w:numId w:val="157"/>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Identificar las lenguas románicas</w:t>
            </w:r>
            <w:r w:rsidR="005A6C9D" w:rsidRPr="00E06ADC">
              <w:rPr>
                <w:rFonts w:ascii="Noto Sans" w:eastAsia="Noto Sans" w:hAnsi="Noto Sans" w:cs="Noto Sans"/>
                <w:sz w:val="18"/>
                <w:szCs w:val="18"/>
              </w:rPr>
              <w:t xml:space="preserve"> y no románicas de la Península</w:t>
            </w:r>
            <w:r w:rsidRPr="00E06ADC">
              <w:rPr>
                <w:rFonts w:ascii="Noto Sans" w:eastAsia="Noto Sans" w:hAnsi="Noto Sans" w:cs="Noto Sans"/>
                <w:sz w:val="18"/>
                <w:szCs w:val="18"/>
              </w:rPr>
              <w:t xml:space="preserve"> Ibérica y localizarlas en un mapa. </w:t>
            </w:r>
          </w:p>
        </w:tc>
      </w:tr>
      <w:tr w:rsidR="00D74694" w:rsidRPr="00E06ADC" w14:paraId="3F56CE0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B2180C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CA 4.3 Ampliar el vocabulario con un léxico mínimo de tipo técnico y científico de origen grecolatino, en la lengua propia, señalando la relación con las raíces o étimos latinos y griegos y mejorar la competencia lingüística.</w:t>
            </w:r>
          </w:p>
        </w:tc>
      </w:tr>
      <w:tr w:rsidR="00D74694" w:rsidRPr="00E06ADC" w14:paraId="26D42B4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BAE8E" w14:textId="77777777" w:rsidR="00D74694" w:rsidRPr="00E06ADC" w:rsidRDefault="00D74694" w:rsidP="00CB5D8D">
            <w:pPr>
              <w:pStyle w:val="paragraph"/>
              <w:numPr>
                <w:ilvl w:val="0"/>
                <w:numId w:val="158"/>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Ampliar el vocabulario del estudiante con términos técnicos y científicos de origen griego y latino.</w:t>
            </w:r>
          </w:p>
        </w:tc>
      </w:tr>
      <w:tr w:rsidR="00D74694" w:rsidRPr="00E06ADC" w14:paraId="3A6A17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8DAE72" w14:textId="77777777" w:rsidR="00D74694" w:rsidRPr="00E06ADC" w:rsidRDefault="00D74694" w:rsidP="00CB5D8D">
            <w:pPr>
              <w:pStyle w:val="paragraph"/>
              <w:numPr>
                <w:ilvl w:val="0"/>
                <w:numId w:val="158"/>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Señalar la relación de los términos técnicos y científicos con las raíces o los étimos griegos o latinos.</w:t>
            </w:r>
          </w:p>
        </w:tc>
      </w:tr>
      <w:tr w:rsidR="00D74694" w:rsidRPr="00E06ADC" w14:paraId="13BC70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0A7879" w14:textId="77777777" w:rsidR="00D74694" w:rsidRPr="00E06ADC" w:rsidRDefault="00D74694" w:rsidP="00CB5D8D">
            <w:pPr>
              <w:pStyle w:val="paragraph"/>
              <w:numPr>
                <w:ilvl w:val="0"/>
                <w:numId w:val="158"/>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Mejorar las habilidades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lingüísticas.</w:t>
            </w:r>
          </w:p>
        </w:tc>
      </w:tr>
      <w:bookmarkEnd w:id="8"/>
    </w:tbl>
    <w:p w14:paraId="3F2F27F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0F1C8DC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lastRenderedPageBreak/>
        <w:t>Saberes Básicos</w:t>
      </w:r>
      <w:r w:rsidRPr="00E06ADC">
        <w:rPr>
          <w:rStyle w:val="eop"/>
          <w:rFonts w:ascii="Noto Sans" w:eastAsiaTheme="majorEastAsia" w:hAnsi="Noto Sans" w:cs="Noto Sans"/>
          <w:sz w:val="18"/>
          <w:szCs w:val="18"/>
        </w:rPr>
        <w:t> </w:t>
      </w:r>
    </w:p>
    <w:p w14:paraId="55774EA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D121EB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p>
    <w:p w14:paraId="1B30FA1F"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C0DC084" w14:textId="77777777" w:rsidTr="005C52D3">
        <w:tc>
          <w:tcPr>
            <w:tcW w:w="8494" w:type="dxa"/>
            <w:shd w:val="clear" w:color="auto" w:fill="DFDFDF" w:themeFill="background2" w:themeFillShade="E6"/>
          </w:tcPr>
          <w:p w14:paraId="40F82E1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bookmarkStart w:id="9" w:name="_Hlk189574291"/>
            <w:r w:rsidRPr="00E06ADC">
              <w:rPr>
                <w:rFonts w:ascii="Noto Sans" w:eastAsia="Noto Sans" w:hAnsi="Noto Sans" w:cs="Noto Sans"/>
                <w:b/>
                <w:bCs/>
                <w:sz w:val="18"/>
                <w:szCs w:val="18"/>
              </w:rPr>
              <w:t>GEOGRAFÍA E HISTORIA</w:t>
            </w:r>
          </w:p>
        </w:tc>
      </w:tr>
      <w:tr w:rsidR="00D74694" w:rsidRPr="00E06ADC" w14:paraId="269AD26B" w14:textId="77777777" w:rsidTr="005C52D3">
        <w:tc>
          <w:tcPr>
            <w:tcW w:w="8494" w:type="dxa"/>
          </w:tcPr>
          <w:p w14:paraId="069F415A" w14:textId="77777777" w:rsidR="00D74694" w:rsidRPr="00E06ADC" w:rsidRDefault="00D74694" w:rsidP="00CB5D8D">
            <w:pPr>
              <w:pStyle w:val="paragraph"/>
              <w:numPr>
                <w:ilvl w:val="0"/>
                <w:numId w:val="159"/>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El marco geográfico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Principales lugares geográficos</w:t>
            </w:r>
            <w:r w:rsidR="00BB7175" w:rsidRPr="00E06ADC">
              <w:rPr>
                <w:rFonts w:ascii="Noto Sans" w:eastAsia="Noto Sans" w:hAnsi="Noto Sans" w:cs="Noto Sans"/>
                <w:sz w:val="18"/>
                <w:szCs w:val="18"/>
              </w:rPr>
              <w:t>, históricos y arqueológicos</w:t>
            </w:r>
            <w:r w:rsidRPr="00E06ADC">
              <w:rPr>
                <w:rFonts w:ascii="Noto Sans" w:eastAsia="Noto Sans" w:hAnsi="Noto Sans" w:cs="Noto Sans"/>
                <w:sz w:val="18"/>
                <w:szCs w:val="18"/>
              </w:rPr>
              <w:t>.</w:t>
            </w:r>
            <w:r w:rsidR="00EA0F38">
              <w:rPr>
                <w:rFonts w:ascii="Noto Sans" w:eastAsia="Noto Sans" w:hAnsi="Noto Sans" w:cs="Noto Sans"/>
                <w:sz w:val="18"/>
                <w:szCs w:val="18"/>
              </w:rPr>
              <w:t xml:space="preserve"> </w:t>
            </w:r>
          </w:p>
        </w:tc>
      </w:tr>
      <w:tr w:rsidR="00D74694" w:rsidRPr="00E06ADC" w14:paraId="05EE14C5" w14:textId="77777777" w:rsidTr="005C52D3">
        <w:tc>
          <w:tcPr>
            <w:tcW w:w="8494" w:type="dxa"/>
          </w:tcPr>
          <w:p w14:paraId="1C87199B" w14:textId="77777777" w:rsidR="00D74694" w:rsidRPr="00E06ADC" w:rsidRDefault="00D74694" w:rsidP="00CB5D8D">
            <w:pPr>
              <w:pStyle w:val="paragraph"/>
              <w:numPr>
                <w:ilvl w:val="0"/>
                <w:numId w:val="159"/>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Principales etapas de la historia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de Roma.</w:t>
            </w:r>
          </w:p>
        </w:tc>
      </w:tr>
      <w:tr w:rsidR="00D74694" w:rsidRPr="00E06ADC" w14:paraId="18BD6774" w14:textId="77777777" w:rsidTr="005C52D3">
        <w:tc>
          <w:tcPr>
            <w:tcW w:w="8494" w:type="dxa"/>
          </w:tcPr>
          <w:p w14:paraId="199F8BA8" w14:textId="77777777" w:rsidR="00D74694" w:rsidRPr="00E06ADC" w:rsidRDefault="00D74694" w:rsidP="00CB5D8D">
            <w:pPr>
              <w:pStyle w:val="paragraph"/>
              <w:numPr>
                <w:ilvl w:val="0"/>
                <w:numId w:val="159"/>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Personajes fundamentales para entender la historia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Mujeres relevantes.</w:t>
            </w:r>
          </w:p>
        </w:tc>
      </w:tr>
      <w:tr w:rsidR="00D74694" w:rsidRPr="00E06ADC" w14:paraId="072D5C5C" w14:textId="77777777" w:rsidTr="005C52D3">
        <w:tc>
          <w:tcPr>
            <w:tcW w:w="8494" w:type="dxa"/>
          </w:tcPr>
          <w:p w14:paraId="35368231" w14:textId="77777777" w:rsidR="00D74694" w:rsidRPr="00E06ADC" w:rsidRDefault="00D74694" w:rsidP="00CB5D8D">
            <w:pPr>
              <w:pStyle w:val="paragraph"/>
              <w:numPr>
                <w:ilvl w:val="0"/>
                <w:numId w:val="159"/>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Las Illes Balears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prerromanas. Las consecuencias de la romanización.</w:t>
            </w:r>
          </w:p>
        </w:tc>
      </w:tr>
      <w:tr w:rsidR="00D74694" w:rsidRPr="00E06ADC" w14:paraId="2435C2F2" w14:textId="77777777" w:rsidTr="005C52D3">
        <w:tc>
          <w:tcPr>
            <w:tcW w:w="8494" w:type="dxa"/>
          </w:tcPr>
          <w:p w14:paraId="723CDEA1" w14:textId="77777777" w:rsidR="00D74694" w:rsidRPr="00E06ADC" w:rsidRDefault="00BB7175" w:rsidP="00CB5D8D">
            <w:pPr>
              <w:pStyle w:val="paragraph"/>
              <w:numPr>
                <w:ilvl w:val="0"/>
                <w:numId w:val="159"/>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El</w:t>
            </w:r>
            <w:r w:rsidR="00D74694" w:rsidRPr="00E06ADC">
              <w:rPr>
                <w:rFonts w:ascii="Noto Sans" w:eastAsia="Noto Sans" w:hAnsi="Noto Sans" w:cs="Noto Sans"/>
                <w:sz w:val="18"/>
                <w:szCs w:val="18"/>
              </w:rPr>
              <w:t xml:space="preserve"> </w:t>
            </w:r>
            <w:r w:rsidR="00D74694" w:rsidRPr="00E06ADC">
              <w:rPr>
                <w:rFonts w:ascii="Noto Sans" w:eastAsia="Noto Sans" w:hAnsi="Noto Sans" w:cs="Noto Sans"/>
                <w:i/>
                <w:iCs/>
                <w:sz w:val="18"/>
                <w:szCs w:val="18"/>
              </w:rPr>
              <w:t>Mare Nostrum</w:t>
            </w:r>
            <w:r w:rsidR="00D74694" w:rsidRPr="00E06ADC">
              <w:rPr>
                <w:rFonts w:ascii="Noto Sans" w:eastAsia="Noto Sans" w:hAnsi="Noto Sans" w:cs="Noto Sans"/>
                <w:sz w:val="18"/>
                <w:szCs w:val="18"/>
              </w:rPr>
              <w:t xml:space="preserve"> como punto de encuentro de culturas.</w:t>
            </w:r>
          </w:p>
        </w:tc>
      </w:tr>
      <w:tr w:rsidR="00D74694" w:rsidRPr="00E06ADC" w14:paraId="210F6C30" w14:textId="77777777" w:rsidTr="005C52D3">
        <w:tc>
          <w:tcPr>
            <w:tcW w:w="8494" w:type="dxa"/>
          </w:tcPr>
          <w:p w14:paraId="3D848C84" w14:textId="77777777" w:rsidR="00D74694" w:rsidRPr="00E06ADC" w:rsidRDefault="00D74694" w:rsidP="00CB5D8D">
            <w:pPr>
              <w:pStyle w:val="paragraph"/>
              <w:numPr>
                <w:ilvl w:val="0"/>
                <w:numId w:val="159"/>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Fuentes escritas históricas y literarias sobre la geografía y la historia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w:t>
            </w:r>
          </w:p>
        </w:tc>
      </w:tr>
      <w:tr w:rsidR="00D74694" w:rsidRPr="00E06ADC" w14:paraId="51AEFBF4" w14:textId="77777777" w:rsidTr="005C52D3">
        <w:tc>
          <w:tcPr>
            <w:tcW w:w="8494" w:type="dxa"/>
          </w:tcPr>
          <w:p w14:paraId="67B624CF" w14:textId="77777777" w:rsidR="00D74694" w:rsidRPr="00E06ADC" w:rsidRDefault="00D74694" w:rsidP="00CB5D8D">
            <w:pPr>
              <w:pStyle w:val="paragraph"/>
              <w:numPr>
                <w:ilvl w:val="0"/>
                <w:numId w:val="159"/>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Interpretación y elaboración de mapas y e</w:t>
            </w:r>
            <w:r w:rsidR="00DF6098">
              <w:rPr>
                <w:rFonts w:ascii="Noto Sans" w:eastAsia="Noto Sans" w:hAnsi="Noto Sans" w:cs="Noto Sans"/>
                <w:sz w:val="18"/>
                <w:szCs w:val="18"/>
              </w:rPr>
              <w:t>je</w:t>
            </w:r>
            <w:r w:rsidRPr="00E06ADC">
              <w:rPr>
                <w:rFonts w:ascii="Noto Sans" w:eastAsia="Noto Sans" w:hAnsi="Noto Sans" w:cs="Noto Sans"/>
                <w:sz w:val="18"/>
                <w:szCs w:val="18"/>
              </w:rPr>
              <w:t xml:space="preserve">s cronológicos en diferentes </w:t>
            </w:r>
            <w:r w:rsidR="00DF6098">
              <w:rPr>
                <w:rFonts w:ascii="Noto Sans" w:eastAsia="Noto Sans" w:hAnsi="Noto Sans" w:cs="Noto Sans"/>
                <w:sz w:val="18"/>
                <w:szCs w:val="18"/>
              </w:rPr>
              <w:t>soporte</w:t>
            </w:r>
            <w:r w:rsidRPr="00E06ADC">
              <w:rPr>
                <w:rFonts w:ascii="Noto Sans" w:eastAsia="Noto Sans" w:hAnsi="Noto Sans" w:cs="Noto Sans"/>
                <w:sz w:val="18"/>
                <w:szCs w:val="18"/>
              </w:rPr>
              <w:t>s.</w:t>
            </w:r>
          </w:p>
        </w:tc>
      </w:tr>
      <w:tr w:rsidR="00D74694" w:rsidRPr="00E06ADC" w14:paraId="6AD0FAB6" w14:textId="77777777" w:rsidTr="005C52D3">
        <w:tc>
          <w:tcPr>
            <w:tcW w:w="8494" w:type="dxa"/>
          </w:tcPr>
          <w:p w14:paraId="4104A8EA" w14:textId="77777777" w:rsidR="00D74694" w:rsidRPr="00E06ADC" w:rsidRDefault="00D74694" w:rsidP="00CB5D8D">
            <w:pPr>
              <w:pStyle w:val="paragraph"/>
              <w:numPr>
                <w:ilvl w:val="0"/>
                <w:numId w:val="159"/>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Estrategias para la investigación y selección de información </w:t>
            </w:r>
            <w:r w:rsidR="00DF6098">
              <w:rPr>
                <w:rFonts w:ascii="Noto Sans" w:eastAsia="Noto Sans" w:hAnsi="Noto Sans" w:cs="Noto Sans"/>
                <w:sz w:val="18"/>
                <w:szCs w:val="18"/>
              </w:rPr>
              <w:t>en</w:t>
            </w:r>
            <w:r w:rsidRPr="00E06ADC">
              <w:rPr>
                <w:rFonts w:ascii="Noto Sans" w:eastAsia="Noto Sans" w:hAnsi="Noto Sans" w:cs="Noto Sans"/>
                <w:sz w:val="18"/>
                <w:szCs w:val="18"/>
              </w:rPr>
              <w:t xml:space="preserve"> Internet y </w:t>
            </w:r>
            <w:r w:rsidR="00DF6098">
              <w:rPr>
                <w:rFonts w:ascii="Noto Sans" w:eastAsia="Noto Sans" w:hAnsi="Noto Sans" w:cs="Noto Sans"/>
                <w:sz w:val="18"/>
                <w:szCs w:val="18"/>
              </w:rPr>
              <w:t>en</w:t>
            </w:r>
            <w:r w:rsidRPr="00E06ADC">
              <w:rPr>
                <w:rFonts w:ascii="Noto Sans" w:eastAsia="Noto Sans" w:hAnsi="Noto Sans" w:cs="Noto Sans"/>
                <w:sz w:val="18"/>
                <w:szCs w:val="18"/>
              </w:rPr>
              <w:t xml:space="preserve"> bibliotecas.</w:t>
            </w:r>
          </w:p>
        </w:tc>
      </w:tr>
      <w:tr w:rsidR="00D74694" w:rsidRPr="00E06ADC" w14:paraId="1EF5DCDA" w14:textId="77777777" w:rsidTr="005C52D3">
        <w:tc>
          <w:tcPr>
            <w:tcW w:w="8494" w:type="dxa"/>
          </w:tcPr>
          <w:p w14:paraId="6E2F12EC" w14:textId="77777777" w:rsidR="00D74694" w:rsidRPr="00E06ADC" w:rsidRDefault="00D74694" w:rsidP="00CB5D8D">
            <w:pPr>
              <w:pStyle w:val="paragraph"/>
              <w:numPr>
                <w:ilvl w:val="0"/>
                <w:numId w:val="159"/>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Estrategias y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para la elaboración y presentación de trabajos escritos y orales.</w:t>
            </w:r>
          </w:p>
        </w:tc>
      </w:tr>
      <w:bookmarkEnd w:id="9"/>
    </w:tbl>
    <w:p w14:paraId="5926471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F264F2A" w14:textId="77777777" w:rsidTr="005C52D3">
        <w:tc>
          <w:tcPr>
            <w:tcW w:w="8494" w:type="dxa"/>
            <w:shd w:val="clear" w:color="auto" w:fill="DFDFDF" w:themeFill="background2" w:themeFillShade="E6"/>
          </w:tcPr>
          <w:p w14:paraId="2C81805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ORGANIZACIÓN SOCIAL Y POLÍTICA</w:t>
            </w:r>
          </w:p>
        </w:tc>
      </w:tr>
      <w:tr w:rsidR="00D74694" w:rsidRPr="00E06ADC" w14:paraId="5DFA1768" w14:textId="77777777" w:rsidTr="005C52D3">
        <w:tc>
          <w:tcPr>
            <w:tcW w:w="8494" w:type="dxa"/>
          </w:tcPr>
          <w:p w14:paraId="7BB80739" w14:textId="77777777" w:rsidR="00D74694" w:rsidRPr="00E06ADC" w:rsidRDefault="00D74694" w:rsidP="00CB5D8D">
            <w:pPr>
              <w:pStyle w:val="paragraph"/>
              <w:numPr>
                <w:ilvl w:val="0"/>
                <w:numId w:val="1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Principales formas de organización política y social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y su pervivencia en la sociedad actual.</w:t>
            </w:r>
          </w:p>
        </w:tc>
      </w:tr>
      <w:tr w:rsidR="00D74694" w:rsidRPr="00E06ADC" w14:paraId="44B6EB80" w14:textId="77777777" w:rsidTr="005C52D3">
        <w:tc>
          <w:tcPr>
            <w:tcW w:w="8494" w:type="dxa"/>
          </w:tcPr>
          <w:p w14:paraId="5E60DACE" w14:textId="77777777" w:rsidR="00D74694" w:rsidRPr="00E06ADC" w:rsidRDefault="00D74694" w:rsidP="00CB5D8D">
            <w:pPr>
              <w:pStyle w:val="paragraph"/>
              <w:numPr>
                <w:ilvl w:val="0"/>
                <w:numId w:val="1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Aportación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a los sistemas</w:t>
            </w:r>
            <w:r w:rsidR="008D6DD4" w:rsidRPr="00E06ADC">
              <w:rPr>
                <w:rFonts w:ascii="Noto Sans" w:eastAsia="Noto Sans" w:hAnsi="Noto Sans" w:cs="Noto Sans"/>
                <w:sz w:val="18"/>
                <w:szCs w:val="18"/>
              </w:rPr>
              <w:t xml:space="preserve"> políticos democráticos y</w:t>
            </w:r>
            <w:r w:rsidRPr="00E06ADC">
              <w:rPr>
                <w:rFonts w:ascii="Noto Sans" w:eastAsia="Noto Sans" w:hAnsi="Noto Sans" w:cs="Noto Sans"/>
                <w:sz w:val="18"/>
                <w:szCs w:val="18"/>
              </w:rPr>
              <w:t xml:space="preserve"> las instituciones.</w:t>
            </w:r>
          </w:p>
        </w:tc>
      </w:tr>
      <w:tr w:rsidR="00D74694" w:rsidRPr="00E06ADC" w14:paraId="09CE1482" w14:textId="77777777" w:rsidTr="005C52D3">
        <w:tc>
          <w:tcPr>
            <w:tcW w:w="8494" w:type="dxa"/>
          </w:tcPr>
          <w:p w14:paraId="38755F19" w14:textId="77777777" w:rsidR="00D74694" w:rsidRPr="00E06ADC" w:rsidRDefault="00D74694" w:rsidP="00CB5D8D">
            <w:pPr>
              <w:pStyle w:val="paragraph"/>
              <w:numPr>
                <w:ilvl w:val="0"/>
                <w:numId w:val="1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El nacimiento de la idea de Europa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desde la perspectiva del mundo clásico.</w:t>
            </w:r>
          </w:p>
        </w:tc>
      </w:tr>
      <w:tr w:rsidR="00D74694" w:rsidRPr="00E06ADC" w14:paraId="7F1EC1FE" w14:textId="77777777" w:rsidTr="005C52D3">
        <w:tc>
          <w:tcPr>
            <w:tcW w:w="8494" w:type="dxa"/>
          </w:tcPr>
          <w:p w14:paraId="41F56B36" w14:textId="77777777" w:rsidR="00D74694" w:rsidRPr="00E06ADC" w:rsidRDefault="00D74694" w:rsidP="00CB5D8D">
            <w:pPr>
              <w:pStyle w:val="paragraph"/>
              <w:numPr>
                <w:ilvl w:val="0"/>
                <w:numId w:val="1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Las clases sociales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y Roma. El concepto de ciudadanía, evolución del concepto. Los derechos y los deberes de un ciudadano europeo en la actualidad. </w:t>
            </w:r>
          </w:p>
        </w:tc>
      </w:tr>
      <w:tr w:rsidR="00D74694" w:rsidRPr="00E06ADC" w14:paraId="1221C4EB" w14:textId="77777777" w:rsidTr="005C52D3">
        <w:tc>
          <w:tcPr>
            <w:tcW w:w="8494" w:type="dxa"/>
          </w:tcPr>
          <w:p w14:paraId="5A052322" w14:textId="77777777" w:rsidR="00D74694" w:rsidRPr="00E06ADC" w:rsidRDefault="00D74694" w:rsidP="00CB5D8D">
            <w:pPr>
              <w:pStyle w:val="paragraph"/>
              <w:numPr>
                <w:ilvl w:val="0"/>
                <w:numId w:val="1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La familia en el mundo clásico: roles familiares. Ser mujer en el mundo antiguo, </w:t>
            </w:r>
            <w:r w:rsidR="004203E3">
              <w:rPr>
                <w:rFonts w:ascii="Noto Sans" w:eastAsia="Noto Sans" w:hAnsi="Noto Sans" w:cs="Noto Sans"/>
                <w:sz w:val="18"/>
                <w:szCs w:val="18"/>
              </w:rPr>
              <w:t>semejanzas</w:t>
            </w:r>
            <w:r w:rsidRPr="00E06ADC">
              <w:rPr>
                <w:rFonts w:ascii="Noto Sans" w:eastAsia="Noto Sans" w:hAnsi="Noto Sans" w:cs="Noto Sans"/>
                <w:sz w:val="18"/>
                <w:szCs w:val="18"/>
              </w:rPr>
              <w:t xml:space="preserve"> y diferencias con el papel de la mujer en la actualidad.</w:t>
            </w:r>
          </w:p>
        </w:tc>
      </w:tr>
      <w:tr w:rsidR="00D74694" w:rsidRPr="00E06ADC" w14:paraId="7E7F9CE3" w14:textId="77777777" w:rsidTr="005C52D3">
        <w:tc>
          <w:tcPr>
            <w:tcW w:w="8494" w:type="dxa"/>
          </w:tcPr>
          <w:p w14:paraId="348C1EA0" w14:textId="77777777" w:rsidR="00D74694" w:rsidRPr="00E06ADC" w:rsidRDefault="00D74694" w:rsidP="00CB5D8D">
            <w:pPr>
              <w:pStyle w:val="paragraph"/>
              <w:numPr>
                <w:ilvl w:val="0"/>
                <w:numId w:val="1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La vida cotidiana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el trabajo y el ocio. Juegos y espectáculos y su pervivencia en la actualidad.</w:t>
            </w:r>
          </w:p>
        </w:tc>
      </w:tr>
      <w:tr w:rsidR="00D74694" w:rsidRPr="00E06ADC" w14:paraId="63F96D61" w14:textId="77777777" w:rsidTr="005C52D3">
        <w:tc>
          <w:tcPr>
            <w:tcW w:w="8494" w:type="dxa"/>
          </w:tcPr>
          <w:p w14:paraId="00B2BC96" w14:textId="77777777" w:rsidR="00D74694" w:rsidRPr="00E06ADC" w:rsidRDefault="00D74694" w:rsidP="00CB5D8D">
            <w:pPr>
              <w:pStyle w:val="paragraph"/>
              <w:numPr>
                <w:ilvl w:val="0"/>
                <w:numId w:val="1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El reconocimiento del legado cultural grecolatino como nexo de los pueblos de Europa,</w:t>
            </w:r>
            <w:r w:rsidR="00DF6098">
              <w:rPr>
                <w:rFonts w:ascii="Noto Sans" w:eastAsia="Noto Sans" w:hAnsi="Noto Sans" w:cs="Noto Sans"/>
                <w:sz w:val="18"/>
                <w:szCs w:val="18"/>
              </w:rPr>
              <w:t xml:space="preserve"> </w:t>
            </w:r>
            <w:r w:rsidR="00463769">
              <w:rPr>
                <w:rFonts w:ascii="Noto Sans" w:eastAsia="Noto Sans" w:hAnsi="Noto Sans" w:cs="Noto Sans"/>
                <w:sz w:val="18"/>
                <w:szCs w:val="18"/>
              </w:rPr>
              <w:t>así como</w:t>
            </w:r>
            <w:r w:rsidRPr="00E06ADC">
              <w:rPr>
                <w:rFonts w:ascii="Noto Sans" w:eastAsia="Noto Sans" w:hAnsi="Noto Sans" w:cs="Noto Sans"/>
                <w:sz w:val="18"/>
                <w:szCs w:val="18"/>
              </w:rPr>
              <w:t xml:space="preserve"> la pervivencia del mundo clásico </w:t>
            </w:r>
            <w:r w:rsidR="00DF6098">
              <w:rPr>
                <w:rFonts w:ascii="Noto Sans" w:eastAsia="Noto Sans" w:hAnsi="Noto Sans" w:cs="Noto Sans"/>
                <w:sz w:val="18"/>
                <w:szCs w:val="18"/>
              </w:rPr>
              <w:t>en</w:t>
            </w:r>
            <w:r w:rsidRPr="00E06ADC">
              <w:rPr>
                <w:rFonts w:ascii="Noto Sans" w:eastAsia="Noto Sans" w:hAnsi="Noto Sans" w:cs="Noto Sans"/>
                <w:sz w:val="18"/>
                <w:szCs w:val="18"/>
              </w:rPr>
              <w:t xml:space="preserve"> las diferentes manifestaciones literarias, artísticas, científicas y tecnológicas.</w:t>
            </w:r>
          </w:p>
        </w:tc>
      </w:tr>
    </w:tbl>
    <w:p w14:paraId="72E6067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306187BE" w14:textId="77777777" w:rsidTr="005C52D3">
        <w:tc>
          <w:tcPr>
            <w:tcW w:w="8494" w:type="dxa"/>
            <w:shd w:val="clear" w:color="auto" w:fill="DFDFDF" w:themeFill="background2" w:themeFillShade="E6"/>
          </w:tcPr>
          <w:p w14:paraId="7D93F66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MITOLOGÍA Y RELIGIÓN</w:t>
            </w:r>
          </w:p>
        </w:tc>
      </w:tr>
      <w:tr w:rsidR="00D74694" w:rsidRPr="00E06ADC" w14:paraId="5183B9FE" w14:textId="77777777" w:rsidTr="005C52D3">
        <w:tc>
          <w:tcPr>
            <w:tcW w:w="8494" w:type="dxa"/>
          </w:tcPr>
          <w:p w14:paraId="28A15D44" w14:textId="77777777" w:rsidR="00D74694" w:rsidRPr="00E06ADC" w:rsidRDefault="00D74694" w:rsidP="00CB5D8D">
            <w:pPr>
              <w:pStyle w:val="paragraph"/>
              <w:numPr>
                <w:ilvl w:val="0"/>
                <w:numId w:val="16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El concepto del mito en la Antigüedad clásica y su papel fundamental para explicar el mundo antiguo, las estructuras sociales y los comportamientos humanos.</w:t>
            </w:r>
          </w:p>
        </w:tc>
      </w:tr>
      <w:tr w:rsidR="00D74694" w:rsidRPr="00E06ADC" w14:paraId="516D374B" w14:textId="77777777" w:rsidTr="005C52D3">
        <w:tc>
          <w:tcPr>
            <w:tcW w:w="8494" w:type="dxa"/>
          </w:tcPr>
          <w:p w14:paraId="45831945" w14:textId="77777777" w:rsidR="00D74694" w:rsidRPr="00E06ADC" w:rsidRDefault="00D74694" w:rsidP="00CB5D8D">
            <w:pPr>
              <w:pStyle w:val="paragraph"/>
              <w:numPr>
                <w:ilvl w:val="0"/>
                <w:numId w:val="16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Cosmogonía y </w:t>
            </w:r>
            <w:r w:rsidR="00103C00" w:rsidRPr="00E06ADC">
              <w:rPr>
                <w:rFonts w:ascii="Noto Sans" w:eastAsia="Noto Sans" w:hAnsi="Noto Sans" w:cs="Noto Sans"/>
                <w:sz w:val="18"/>
                <w:szCs w:val="18"/>
              </w:rPr>
              <w:t>Teogonía</w:t>
            </w:r>
            <w:r w:rsidRPr="00E06ADC">
              <w:rPr>
                <w:rFonts w:ascii="Noto Sans" w:eastAsia="Noto Sans" w:hAnsi="Noto Sans" w:cs="Noto Sans"/>
                <w:sz w:val="18"/>
                <w:szCs w:val="18"/>
              </w:rPr>
              <w:t>.</w:t>
            </w:r>
          </w:p>
        </w:tc>
      </w:tr>
      <w:tr w:rsidR="00D74694" w:rsidRPr="00E06ADC" w14:paraId="21B20F5A" w14:textId="77777777" w:rsidTr="005C52D3">
        <w:tc>
          <w:tcPr>
            <w:tcW w:w="8494" w:type="dxa"/>
          </w:tcPr>
          <w:p w14:paraId="65EF202B" w14:textId="77777777" w:rsidR="00D74694" w:rsidRPr="00E06ADC" w:rsidRDefault="00D74694" w:rsidP="00CB5D8D">
            <w:pPr>
              <w:pStyle w:val="paragraph"/>
              <w:numPr>
                <w:ilvl w:val="0"/>
                <w:numId w:val="16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Politeísmo y antropomorfismo en la religión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Principales divinidades del panteón griego y romano.</w:t>
            </w:r>
          </w:p>
        </w:tc>
      </w:tr>
      <w:tr w:rsidR="00D74694" w:rsidRPr="00E06ADC" w14:paraId="7626AC26" w14:textId="77777777" w:rsidTr="005C52D3">
        <w:tc>
          <w:tcPr>
            <w:tcW w:w="8494" w:type="dxa"/>
          </w:tcPr>
          <w:p w14:paraId="4703C198" w14:textId="77777777" w:rsidR="00D74694" w:rsidRPr="00E06ADC" w:rsidRDefault="00D74694" w:rsidP="00CB5D8D">
            <w:pPr>
              <w:pStyle w:val="paragraph"/>
              <w:numPr>
                <w:ilvl w:val="0"/>
                <w:numId w:val="16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Principales héroes y heroínas.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Los ciclos míticos.</w:t>
            </w:r>
          </w:p>
        </w:tc>
      </w:tr>
      <w:tr w:rsidR="00D74694" w:rsidRPr="00E06ADC" w14:paraId="5904FDDB" w14:textId="77777777" w:rsidTr="005C52D3">
        <w:tc>
          <w:tcPr>
            <w:tcW w:w="8494" w:type="dxa"/>
          </w:tcPr>
          <w:p w14:paraId="44A71608" w14:textId="77777777" w:rsidR="00D74694" w:rsidRPr="00E06ADC" w:rsidRDefault="00D74694" w:rsidP="00CB5D8D">
            <w:pPr>
              <w:pStyle w:val="paragraph"/>
              <w:numPr>
                <w:ilvl w:val="0"/>
                <w:numId w:val="16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La pervivencia en la actualidad de la mitología grecolatina: arte, literatura, cine, publicidad, juegos, etc.</w:t>
            </w:r>
          </w:p>
        </w:tc>
      </w:tr>
      <w:tr w:rsidR="00D74694" w:rsidRPr="00E06ADC" w14:paraId="1BEADAA6" w14:textId="77777777" w:rsidTr="005C52D3">
        <w:tc>
          <w:tcPr>
            <w:tcW w:w="8494" w:type="dxa"/>
          </w:tcPr>
          <w:p w14:paraId="2F8BA94E" w14:textId="77777777" w:rsidR="00D74694" w:rsidRPr="00E06ADC" w:rsidRDefault="008D6DD4" w:rsidP="00CB5D8D">
            <w:pPr>
              <w:pStyle w:val="paragraph"/>
              <w:numPr>
                <w:ilvl w:val="0"/>
                <w:numId w:val="16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El</w:t>
            </w:r>
            <w:r w:rsidR="00D74694" w:rsidRPr="00E06ADC">
              <w:rPr>
                <w:rFonts w:ascii="Noto Sans" w:eastAsia="Noto Sans" w:hAnsi="Noto Sans" w:cs="Noto Sans"/>
                <w:sz w:val="18"/>
                <w:szCs w:val="18"/>
              </w:rPr>
              <w:t xml:space="preserve"> calendario en Grecia</w:t>
            </w:r>
            <w:r w:rsidR="00EA0F38">
              <w:rPr>
                <w:rFonts w:ascii="Noto Sans" w:eastAsia="Noto Sans" w:hAnsi="Noto Sans" w:cs="Noto Sans"/>
                <w:sz w:val="18"/>
                <w:szCs w:val="18"/>
              </w:rPr>
              <w:t xml:space="preserve"> </w:t>
            </w:r>
            <w:r w:rsidR="00D74694" w:rsidRPr="00E06ADC">
              <w:rPr>
                <w:rFonts w:ascii="Noto Sans" w:eastAsia="Noto Sans" w:hAnsi="Noto Sans" w:cs="Noto Sans"/>
                <w:sz w:val="18"/>
                <w:szCs w:val="18"/>
              </w:rPr>
              <w:t>y Roma: las huellas del calendario romano en la actualidad.</w:t>
            </w:r>
          </w:p>
        </w:tc>
      </w:tr>
    </w:tbl>
    <w:p w14:paraId="1BD2C67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30837EC" w14:textId="77777777" w:rsidTr="005C52D3">
        <w:tc>
          <w:tcPr>
            <w:tcW w:w="8494" w:type="dxa"/>
            <w:shd w:val="clear" w:color="auto" w:fill="DFDFDF" w:themeFill="background2" w:themeFillShade="E6"/>
          </w:tcPr>
          <w:p w14:paraId="00143A2B"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LENGUA Y LÉXICO</w:t>
            </w:r>
          </w:p>
        </w:tc>
      </w:tr>
      <w:tr w:rsidR="00D74694" w:rsidRPr="00E06ADC" w14:paraId="3DA2DEF0" w14:textId="77777777" w:rsidTr="005C52D3">
        <w:tc>
          <w:tcPr>
            <w:tcW w:w="8494" w:type="dxa"/>
          </w:tcPr>
          <w:p w14:paraId="0D562A56" w14:textId="77777777" w:rsidR="00D74694" w:rsidRPr="00E06ADC" w:rsidRDefault="00D74694" w:rsidP="00CB5D8D">
            <w:pPr>
              <w:pStyle w:val="paragraph"/>
              <w:numPr>
                <w:ilvl w:val="0"/>
                <w:numId w:val="16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El nacimiento de la escritura: los alfabetos griego y latín. Los </w:t>
            </w:r>
            <w:r w:rsidR="00F04FC7">
              <w:rPr>
                <w:rFonts w:ascii="Noto Sans" w:eastAsia="Noto Sans" w:hAnsi="Noto Sans" w:cs="Noto Sans"/>
                <w:sz w:val="18"/>
                <w:szCs w:val="18"/>
              </w:rPr>
              <w:t>soportes</w:t>
            </w:r>
            <w:r w:rsidRPr="00E06ADC">
              <w:rPr>
                <w:rFonts w:ascii="Noto Sans" w:eastAsia="Noto Sans" w:hAnsi="Noto Sans" w:cs="Noto Sans"/>
                <w:sz w:val="18"/>
                <w:szCs w:val="18"/>
              </w:rPr>
              <w:t xml:space="preserve"> de la escritura.</w:t>
            </w:r>
          </w:p>
        </w:tc>
      </w:tr>
      <w:tr w:rsidR="00D74694" w:rsidRPr="00E06ADC" w14:paraId="7ECCE244" w14:textId="77777777" w:rsidTr="005C52D3">
        <w:tc>
          <w:tcPr>
            <w:tcW w:w="8494" w:type="dxa"/>
          </w:tcPr>
          <w:p w14:paraId="2C4F71C8" w14:textId="77777777" w:rsidR="00D74694" w:rsidRPr="00E06ADC" w:rsidRDefault="00D74694" w:rsidP="00CB5D8D">
            <w:pPr>
              <w:pStyle w:val="paragraph"/>
              <w:numPr>
                <w:ilvl w:val="0"/>
                <w:numId w:val="16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El indoeuropeo, origen de la mayoría de las lenguas habladas en Europa</w:t>
            </w:r>
            <w:r w:rsidR="00EA0F38">
              <w:rPr>
                <w:rFonts w:ascii="Noto Sans" w:eastAsia="Noto Sans" w:hAnsi="Noto Sans" w:cs="Noto Sans"/>
                <w:sz w:val="18"/>
                <w:szCs w:val="18"/>
              </w:rPr>
              <w:t>.</w:t>
            </w:r>
            <w:r w:rsidRPr="00E06ADC">
              <w:rPr>
                <w:rFonts w:ascii="Noto Sans" w:eastAsia="Noto Sans" w:hAnsi="Noto Sans" w:cs="Noto Sans"/>
                <w:sz w:val="18"/>
                <w:szCs w:val="18"/>
              </w:rPr>
              <w:t xml:space="preserve"> </w:t>
            </w:r>
          </w:p>
        </w:tc>
      </w:tr>
      <w:tr w:rsidR="00D74694" w:rsidRPr="00E06ADC" w14:paraId="509F189E" w14:textId="77777777" w:rsidTr="005C52D3">
        <w:tc>
          <w:tcPr>
            <w:tcW w:w="8494" w:type="dxa"/>
          </w:tcPr>
          <w:p w14:paraId="15113807" w14:textId="77777777" w:rsidR="00D74694" w:rsidRPr="00E06ADC" w:rsidRDefault="00D74694" w:rsidP="00CB5D8D">
            <w:pPr>
              <w:pStyle w:val="paragraph"/>
              <w:numPr>
                <w:ilvl w:val="0"/>
                <w:numId w:val="16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Las lenguas románicas en España y Europa</w:t>
            </w:r>
            <w:r w:rsidR="00EA0F38">
              <w:rPr>
                <w:rFonts w:ascii="Noto Sans" w:eastAsia="Noto Sans" w:hAnsi="Noto Sans" w:cs="Noto Sans"/>
                <w:sz w:val="18"/>
                <w:szCs w:val="18"/>
              </w:rPr>
              <w:t>.</w:t>
            </w:r>
            <w:r w:rsidRPr="00E06ADC">
              <w:rPr>
                <w:rFonts w:ascii="Noto Sans" w:eastAsia="Noto Sans" w:hAnsi="Noto Sans" w:cs="Noto Sans"/>
                <w:sz w:val="18"/>
                <w:szCs w:val="18"/>
              </w:rPr>
              <w:t xml:space="preserve"> La comparación entre lenguas.</w:t>
            </w:r>
          </w:p>
        </w:tc>
      </w:tr>
      <w:tr w:rsidR="00D74694" w:rsidRPr="00E06ADC" w14:paraId="0E6868EE" w14:textId="77777777" w:rsidTr="005C52D3">
        <w:tc>
          <w:tcPr>
            <w:tcW w:w="8494" w:type="dxa"/>
          </w:tcPr>
          <w:p w14:paraId="02804875" w14:textId="77777777" w:rsidR="00D74694" w:rsidRPr="00E06ADC" w:rsidRDefault="00D74694" w:rsidP="00CB5D8D">
            <w:pPr>
              <w:pStyle w:val="paragraph"/>
              <w:numPr>
                <w:ilvl w:val="0"/>
                <w:numId w:val="16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Cultismos y palabras patrimoniales. Principales helenismos y latinismos en el lenguaje común y en lenguajes técnicos y científicos.</w:t>
            </w:r>
          </w:p>
        </w:tc>
      </w:tr>
      <w:tr w:rsidR="00D74694" w:rsidRPr="00E06ADC" w14:paraId="2507BFBD" w14:textId="77777777" w:rsidTr="005C52D3">
        <w:tc>
          <w:tcPr>
            <w:tcW w:w="8494" w:type="dxa"/>
          </w:tcPr>
          <w:p w14:paraId="568E1D52" w14:textId="77777777" w:rsidR="00D74694" w:rsidRPr="00E06ADC" w:rsidRDefault="00D74694" w:rsidP="00CB5D8D">
            <w:pPr>
              <w:pStyle w:val="paragraph"/>
              <w:numPr>
                <w:ilvl w:val="0"/>
                <w:numId w:val="16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Raíces griegas y latinas: estrategias para la formación de palabras mediante la derivación y la composición. La definición de palabras a partir del reconocimiento de sus étimos griegos y latinos.</w:t>
            </w:r>
          </w:p>
        </w:tc>
      </w:tr>
    </w:tbl>
    <w:p w14:paraId="35536D2F"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5C906E6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lastRenderedPageBreak/>
        <w:t>Cultura Clásica II</w:t>
      </w:r>
      <w:r w:rsidRPr="00E06ADC">
        <w:rPr>
          <w:rStyle w:val="eop"/>
          <w:rFonts w:ascii="Noto Sans" w:eastAsiaTheme="majorEastAsia" w:hAnsi="Noto Sans" w:cs="Noto Sans"/>
          <w:sz w:val="18"/>
          <w:szCs w:val="18"/>
        </w:rPr>
        <w:t> </w:t>
      </w:r>
    </w:p>
    <w:p w14:paraId="2BE8467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8E38C3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1C87A73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B261B5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1FF4450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45F8E48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908141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bookmarkStart w:id="10" w:name="_Hlk189574542"/>
            <w:r w:rsidRPr="00E06ADC">
              <w:rPr>
                <w:rFonts w:ascii="Noto Sans" w:eastAsia="Noto Sans" w:hAnsi="Noto Sans" w:cs="Noto Sans"/>
                <w:b/>
                <w:bCs/>
                <w:sz w:val="18"/>
                <w:szCs w:val="18"/>
              </w:rPr>
              <w:t>CE 1 Buscar, seleccionar, tratar y organizar información sobre el marco geográfico y las principales etapas de la historia de Grecia</w:t>
            </w:r>
            <w:r w:rsidR="00EA0F38">
              <w:rPr>
                <w:rFonts w:ascii="Noto Sans" w:eastAsia="Noto Sans" w:hAnsi="Noto Sans" w:cs="Noto Sans"/>
                <w:b/>
                <w:bCs/>
                <w:sz w:val="18"/>
                <w:szCs w:val="18"/>
              </w:rPr>
              <w:t xml:space="preserve"> </w:t>
            </w:r>
            <w:r w:rsidRPr="00E06ADC">
              <w:rPr>
                <w:rFonts w:ascii="Noto Sans" w:eastAsia="Noto Sans" w:hAnsi="Noto Sans" w:cs="Noto Sans"/>
                <w:b/>
                <w:bCs/>
                <w:sz w:val="18"/>
                <w:szCs w:val="18"/>
              </w:rPr>
              <w:t>y Roma, usando críticamente fuentes históricas y geográficas, para adquirir conocimientos, elaborar y expresar respuestas en varios formatos.</w:t>
            </w:r>
          </w:p>
        </w:tc>
      </w:tr>
      <w:tr w:rsidR="00D74694" w:rsidRPr="00E06ADC" w14:paraId="1F45496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863948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1.1</w:t>
            </w:r>
            <w:r w:rsidRPr="00E06ADC">
              <w:rPr>
                <w:rFonts w:ascii="Noto Sans" w:eastAsia="Noto Sans" w:hAnsi="Noto Sans" w:cs="Noto Sans"/>
                <w:b/>
                <w:bCs/>
                <w:sz w:val="18"/>
                <w:szCs w:val="18"/>
              </w:rPr>
              <w:t xml:space="preserve"> </w:t>
            </w:r>
            <w:r w:rsidRPr="00E06ADC">
              <w:rPr>
                <w:rFonts w:ascii="Noto Sans" w:eastAsia="Noto Sans" w:hAnsi="Noto Sans" w:cs="Noto Sans"/>
                <w:sz w:val="18"/>
                <w:szCs w:val="18"/>
              </w:rPr>
              <w:t>Elaborar y presentar contenidos propios en forma de esquemas, e</w:t>
            </w:r>
            <w:r w:rsidR="00DF6098">
              <w:rPr>
                <w:rFonts w:ascii="Noto Sans" w:eastAsia="Noto Sans" w:hAnsi="Noto Sans" w:cs="Noto Sans"/>
                <w:sz w:val="18"/>
                <w:szCs w:val="18"/>
              </w:rPr>
              <w:t>je</w:t>
            </w:r>
            <w:r w:rsidRPr="00E06ADC">
              <w:rPr>
                <w:rFonts w:ascii="Noto Sans" w:eastAsia="Noto Sans" w:hAnsi="Noto Sans" w:cs="Noto Sans"/>
                <w:sz w:val="18"/>
                <w:szCs w:val="18"/>
              </w:rPr>
              <w:t xml:space="preserve">s cronológicos, mapas y otros tipos de formato, usando diferentes fuentes históricas y las tecnologías de la información, de forma reflexiva y crítica, para situar las ciudades y regiones más relevantes de </w:t>
            </w:r>
            <w:r w:rsidR="00DF6098">
              <w:rPr>
                <w:rFonts w:ascii="Noto Sans" w:eastAsia="Noto Sans" w:hAnsi="Noto Sans" w:cs="Noto Sans"/>
                <w:sz w:val="18"/>
                <w:szCs w:val="18"/>
              </w:rPr>
              <w:t xml:space="preserve">la </w:t>
            </w:r>
            <w:r w:rsidRPr="00E06ADC">
              <w:rPr>
                <w:rFonts w:ascii="Noto Sans" w:eastAsia="Noto Sans" w:hAnsi="Noto Sans" w:cs="Noto Sans"/>
                <w:sz w:val="18"/>
                <w:szCs w:val="18"/>
              </w:rPr>
              <w:t>Grecia insular y peninsular y de las principales provincias del</w:t>
            </w:r>
            <w:r w:rsidR="00EA0F38">
              <w:rPr>
                <w:rFonts w:ascii="Noto Sans" w:eastAsia="Noto Sans" w:hAnsi="Noto Sans" w:cs="Noto Sans"/>
                <w:sz w:val="18"/>
                <w:szCs w:val="18"/>
              </w:rPr>
              <w:t xml:space="preserve"> </w:t>
            </w:r>
            <w:r w:rsidR="00EA7951" w:rsidRPr="00E06ADC">
              <w:rPr>
                <w:rFonts w:ascii="Noto Sans" w:eastAsia="Noto Sans" w:hAnsi="Noto Sans" w:cs="Noto Sans"/>
                <w:sz w:val="18"/>
                <w:szCs w:val="18"/>
              </w:rPr>
              <w:t>Imperio Romano</w:t>
            </w:r>
            <w:r w:rsidRPr="00E06ADC">
              <w:rPr>
                <w:rFonts w:ascii="Noto Sans" w:eastAsia="Noto Sans" w:hAnsi="Noto Sans" w:cs="Noto Sans"/>
                <w:sz w:val="18"/>
                <w:szCs w:val="18"/>
              </w:rPr>
              <w:t xml:space="preserve"> y establecer los límites temporales en que se desarrollaron y las diferentes</w:t>
            </w:r>
            <w:r w:rsidR="00EA7951" w:rsidRPr="00E06ADC">
              <w:rPr>
                <w:rFonts w:ascii="Noto Sans" w:eastAsia="Noto Sans" w:hAnsi="Noto Sans" w:cs="Noto Sans"/>
                <w:sz w:val="18"/>
                <w:szCs w:val="18"/>
              </w:rPr>
              <w:t xml:space="preserve"> etapas de expansión del Imperio Romano</w:t>
            </w:r>
            <w:r w:rsidRPr="00E06ADC">
              <w:rPr>
                <w:rFonts w:ascii="Noto Sans" w:eastAsia="Noto Sans" w:hAnsi="Noto Sans" w:cs="Noto Sans"/>
                <w:sz w:val="18"/>
                <w:szCs w:val="18"/>
              </w:rPr>
              <w:t xml:space="preserve">, </w:t>
            </w:r>
            <w:r w:rsidR="00463769">
              <w:rPr>
                <w:rFonts w:ascii="Noto Sans" w:eastAsia="Noto Sans" w:hAnsi="Noto Sans" w:cs="Noto Sans"/>
                <w:sz w:val="18"/>
                <w:szCs w:val="18"/>
              </w:rPr>
              <w:t>así como</w:t>
            </w:r>
            <w:r w:rsidRPr="00E06ADC">
              <w:rPr>
                <w:rFonts w:ascii="Noto Sans" w:eastAsia="Noto Sans" w:hAnsi="Noto Sans" w:cs="Noto Sans"/>
                <w:sz w:val="18"/>
                <w:szCs w:val="18"/>
              </w:rPr>
              <w:t xml:space="preserve"> delimitar las etapas en que se dividen y situar los acontecimientos que marcan el paso de una etapa a la siguiente.</w:t>
            </w:r>
          </w:p>
        </w:tc>
      </w:tr>
      <w:tr w:rsidR="00D74694" w:rsidRPr="00E06ADC" w14:paraId="46AE93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1D7F6F" w14:textId="77777777" w:rsidR="00D74694" w:rsidRPr="00E06ADC" w:rsidRDefault="00D74694" w:rsidP="00CB5D8D">
            <w:pPr>
              <w:pStyle w:val="paragraph"/>
              <w:numPr>
                <w:ilvl w:val="0"/>
                <w:numId w:val="16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Elaborar y presentar contenidos propios en diferentes formatos.</w:t>
            </w:r>
          </w:p>
        </w:tc>
      </w:tr>
      <w:tr w:rsidR="00D74694" w:rsidRPr="00E06ADC" w14:paraId="6AB23D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6513B8" w14:textId="77777777" w:rsidR="00D74694" w:rsidRPr="00E06ADC" w:rsidRDefault="00D74694" w:rsidP="00CB5D8D">
            <w:pPr>
              <w:pStyle w:val="paragraph"/>
              <w:numPr>
                <w:ilvl w:val="0"/>
                <w:numId w:val="16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Usar diferentes fuentes históricas.</w:t>
            </w:r>
          </w:p>
        </w:tc>
      </w:tr>
      <w:tr w:rsidR="00D74694" w:rsidRPr="00E06ADC" w14:paraId="0B0D6E8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F13865" w14:textId="77777777" w:rsidR="00D74694" w:rsidRPr="00E06ADC" w:rsidRDefault="00D74694" w:rsidP="00CB5D8D">
            <w:pPr>
              <w:pStyle w:val="paragraph"/>
              <w:numPr>
                <w:ilvl w:val="0"/>
                <w:numId w:val="16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Usar tecnologías de la información de forma reflexiva y crítica.</w:t>
            </w:r>
          </w:p>
        </w:tc>
      </w:tr>
      <w:tr w:rsidR="00D74694" w:rsidRPr="00E06ADC" w14:paraId="0D9DDB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62A34" w14:textId="77777777" w:rsidR="00D74694" w:rsidRPr="00E06ADC" w:rsidRDefault="00D74694" w:rsidP="00CB5D8D">
            <w:pPr>
              <w:pStyle w:val="paragraph"/>
              <w:numPr>
                <w:ilvl w:val="0"/>
                <w:numId w:val="16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Delimitar con fechas y acontecimientos clave las diferentes etapas de las civilizaciones griega y romana.</w:t>
            </w:r>
          </w:p>
        </w:tc>
      </w:tr>
      <w:tr w:rsidR="00D74694" w:rsidRPr="00E06ADC" w14:paraId="143CF6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02D89D" w14:textId="77777777" w:rsidR="00D74694" w:rsidRPr="00E06ADC" w:rsidRDefault="00D74694" w:rsidP="00CB5D8D">
            <w:pPr>
              <w:pStyle w:val="paragraph"/>
              <w:numPr>
                <w:ilvl w:val="0"/>
                <w:numId w:val="16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Situar en un mapa las ciudades y regiones más importantes de las civilizaciones griega y romana de cada una de sus etapas históricas.</w:t>
            </w:r>
          </w:p>
        </w:tc>
      </w:tr>
      <w:tr w:rsidR="00D74694" w:rsidRPr="00E06ADC" w14:paraId="349CFED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1D3C79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1.2</w:t>
            </w:r>
            <w:r w:rsidRPr="00E06ADC">
              <w:rPr>
                <w:rFonts w:ascii="Noto Sans" w:eastAsia="Noto Sans" w:hAnsi="Noto Sans" w:cs="Noto Sans"/>
                <w:b/>
                <w:bCs/>
                <w:sz w:val="18"/>
                <w:szCs w:val="18"/>
              </w:rPr>
              <w:t xml:space="preserve"> </w:t>
            </w:r>
            <w:r w:rsidRPr="00E06ADC">
              <w:rPr>
                <w:rFonts w:ascii="Noto Sans" w:eastAsia="Noto Sans" w:hAnsi="Noto Sans" w:cs="Noto Sans"/>
                <w:sz w:val="18"/>
                <w:szCs w:val="18"/>
              </w:rPr>
              <w:t>Identificar los principales personajes masculinos y femeninos e hitos históricos que</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ocurrieron, analizando y argumentando sus causas y consecuencias, </w:t>
            </w:r>
            <w:r w:rsidR="00463769">
              <w:rPr>
                <w:rFonts w:ascii="Noto Sans" w:eastAsia="Noto Sans" w:hAnsi="Noto Sans" w:cs="Noto Sans"/>
                <w:sz w:val="18"/>
                <w:szCs w:val="18"/>
              </w:rPr>
              <w:t>así como</w:t>
            </w:r>
            <w:r w:rsidRPr="00E06ADC">
              <w:rPr>
                <w:rFonts w:ascii="Noto Sans" w:eastAsia="Noto Sans" w:hAnsi="Noto Sans" w:cs="Noto Sans"/>
                <w:sz w:val="18"/>
                <w:szCs w:val="18"/>
              </w:rPr>
              <w:t xml:space="preserve"> los pueblos con los cuales coincidieron (persas, fenicios, cartagineses) y la relación que mantuvieron, estudiando las colaboraciones y enfrentamientos que tuvieron y sus causas y consecuencias. Todo esto, mediante la localización, análisis y comparación de manera crítica de fuentes primarias y secundarias como pruebas históricas.</w:t>
            </w:r>
          </w:p>
        </w:tc>
      </w:tr>
      <w:tr w:rsidR="00D74694" w:rsidRPr="00E06ADC" w14:paraId="088BE1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EA4CAB" w14:textId="77777777" w:rsidR="00D74694" w:rsidRPr="00E06ADC" w:rsidRDefault="00D74694" w:rsidP="00CB5D8D">
            <w:pPr>
              <w:pStyle w:val="paragraph"/>
              <w:numPr>
                <w:ilvl w:val="0"/>
                <w:numId w:val="16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los personajes masculinos y femeninos más relevantes.</w:t>
            </w:r>
          </w:p>
        </w:tc>
      </w:tr>
      <w:tr w:rsidR="00D74694" w:rsidRPr="00E06ADC" w14:paraId="66EF35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4BAB15" w14:textId="77777777" w:rsidR="00D74694" w:rsidRPr="00E06ADC" w:rsidRDefault="00D74694" w:rsidP="00CB5D8D">
            <w:pPr>
              <w:pStyle w:val="paragraph"/>
              <w:numPr>
                <w:ilvl w:val="0"/>
                <w:numId w:val="16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los hitos históricos más relevantes.</w:t>
            </w:r>
          </w:p>
        </w:tc>
      </w:tr>
      <w:tr w:rsidR="00D74694" w:rsidRPr="00E06ADC" w14:paraId="06FAD2A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F74ABC" w14:textId="77777777" w:rsidR="00D74694" w:rsidRPr="00E06ADC" w:rsidRDefault="00D74694" w:rsidP="00CB5D8D">
            <w:pPr>
              <w:pStyle w:val="paragraph"/>
              <w:numPr>
                <w:ilvl w:val="0"/>
                <w:numId w:val="16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Analizar y argumentar las causas y las consecuencias de los hitos históricos más relevantes.</w:t>
            </w:r>
          </w:p>
        </w:tc>
      </w:tr>
      <w:tr w:rsidR="00D74694" w:rsidRPr="00E06ADC" w14:paraId="4E6307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6F5D81" w14:textId="77777777" w:rsidR="00D74694" w:rsidRPr="00E06ADC" w:rsidRDefault="00D74694" w:rsidP="00CB5D8D">
            <w:pPr>
              <w:pStyle w:val="paragraph"/>
              <w:numPr>
                <w:ilvl w:val="0"/>
                <w:numId w:val="16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las relaciones que mantuvieron los griegos y los romanos entre ellos y con los pueblos coetáneos y analizar y argumentar las causas y las consecuencias.</w:t>
            </w:r>
          </w:p>
        </w:tc>
      </w:tr>
      <w:tr w:rsidR="00D74694" w:rsidRPr="00E06ADC" w14:paraId="66C7909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2C4E60" w14:textId="77777777" w:rsidR="00D74694" w:rsidRPr="00E06ADC" w:rsidRDefault="00D74694" w:rsidP="00CB5D8D">
            <w:pPr>
              <w:pStyle w:val="paragraph"/>
              <w:numPr>
                <w:ilvl w:val="0"/>
                <w:numId w:val="16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Consultar, analizar y comparar diferentes fuentes.</w:t>
            </w:r>
          </w:p>
        </w:tc>
      </w:tr>
      <w:tr w:rsidR="00D74694" w:rsidRPr="00E06ADC" w14:paraId="59AD44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103CBC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1.3 Elaborar trabajos individuales o en grupo, mediante la investigación, selección y tratamiento de la información sobre los lugares que habitaban los pueblos prerromanos en Hispania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como se modificó el ámbito territorial del imperio con la romanización.</w:t>
            </w:r>
          </w:p>
        </w:tc>
      </w:tr>
      <w:tr w:rsidR="00D74694" w:rsidRPr="00E06ADC" w14:paraId="761328C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2E4B7F" w14:textId="77777777" w:rsidR="00D74694" w:rsidRPr="00E06ADC" w:rsidRDefault="00D74694" w:rsidP="00CB5D8D">
            <w:pPr>
              <w:pStyle w:val="paragraph"/>
              <w:numPr>
                <w:ilvl w:val="0"/>
                <w:numId w:val="16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Elaborar trabajos de investigación sobre los pueblos prerromanos de Hispania</w:t>
            </w:r>
            <w:r w:rsidR="00EA0F38">
              <w:rPr>
                <w:rFonts w:ascii="Noto Sans" w:eastAsia="Noto Sans" w:hAnsi="Noto Sans" w:cs="Noto Sans"/>
                <w:sz w:val="18"/>
                <w:szCs w:val="18"/>
              </w:rPr>
              <w:t>.</w:t>
            </w:r>
          </w:p>
        </w:tc>
      </w:tr>
      <w:tr w:rsidR="00D74694" w:rsidRPr="00E06ADC" w14:paraId="735307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0FDB0B" w14:textId="77777777" w:rsidR="00D74694" w:rsidRPr="00E06ADC" w:rsidRDefault="00D74694" w:rsidP="00CB5D8D">
            <w:pPr>
              <w:pStyle w:val="paragraph"/>
              <w:numPr>
                <w:ilvl w:val="0"/>
                <w:numId w:val="16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Explicar </w:t>
            </w:r>
            <w:r w:rsidR="00103C00" w:rsidRPr="00E06ADC">
              <w:rPr>
                <w:rFonts w:ascii="Noto Sans" w:eastAsia="Noto Sans" w:hAnsi="Noto Sans" w:cs="Noto Sans"/>
                <w:sz w:val="18"/>
                <w:szCs w:val="18"/>
              </w:rPr>
              <w:t>cómo</w:t>
            </w:r>
            <w:r w:rsidRPr="00E06ADC">
              <w:rPr>
                <w:rFonts w:ascii="Noto Sans" w:eastAsia="Noto Sans" w:hAnsi="Noto Sans" w:cs="Noto Sans"/>
                <w:sz w:val="18"/>
                <w:szCs w:val="18"/>
              </w:rPr>
              <w:t xml:space="preserve"> afectó la romanización la organización territorial de Hispania</w:t>
            </w:r>
            <w:r w:rsidR="00EA0F38">
              <w:rPr>
                <w:rFonts w:ascii="Noto Sans" w:eastAsia="Noto Sans" w:hAnsi="Noto Sans" w:cs="Noto Sans"/>
                <w:sz w:val="18"/>
                <w:szCs w:val="18"/>
              </w:rPr>
              <w:t>.</w:t>
            </w:r>
          </w:p>
        </w:tc>
      </w:tr>
      <w:bookmarkEnd w:id="10"/>
    </w:tbl>
    <w:p w14:paraId="5364855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0D5EA2D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25B231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bookmarkStart w:id="11" w:name="_Hlk189574655"/>
            <w:r w:rsidRPr="00E06ADC">
              <w:rPr>
                <w:rFonts w:ascii="Noto Sans" w:eastAsia="Noto Sans" w:hAnsi="Noto Sans" w:cs="Noto Sans"/>
                <w:b/>
                <w:bCs/>
                <w:sz w:val="18"/>
                <w:szCs w:val="18"/>
              </w:rPr>
              <w:t>CE 2 Valorar el papel de la civilización grecolatina en su origen de la identidad europea, analizando críticamente su pervivencia en diferentes aspectos de la sociedad actual para poder valorar su legado cultural, artístico y social.</w:t>
            </w:r>
          </w:p>
        </w:tc>
      </w:tr>
      <w:tr w:rsidR="00D74694" w:rsidRPr="00E06ADC" w14:paraId="0D726E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29AF33F" w14:textId="77777777" w:rsidR="00D74694" w:rsidRPr="00E06ADC" w:rsidRDefault="00D74694" w:rsidP="004203E3">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2.1</w:t>
            </w:r>
            <w:r w:rsidRPr="00E06ADC">
              <w:rPr>
                <w:rFonts w:ascii="Noto Sans" w:eastAsia="Noto Sans" w:hAnsi="Noto Sans" w:cs="Noto Sans"/>
                <w:b/>
                <w:bCs/>
                <w:sz w:val="18"/>
                <w:szCs w:val="18"/>
              </w:rPr>
              <w:t xml:space="preserve"> </w:t>
            </w:r>
            <w:r w:rsidRPr="00E06ADC">
              <w:rPr>
                <w:rFonts w:ascii="Noto Sans" w:eastAsia="Noto Sans" w:hAnsi="Noto Sans" w:cs="Noto Sans"/>
                <w:sz w:val="18"/>
                <w:szCs w:val="18"/>
              </w:rPr>
              <w:t>Determinar las características de las principales formas de organización política</w:t>
            </w:r>
            <w:r w:rsidR="00EA7951" w:rsidRPr="00E06ADC">
              <w:rPr>
                <w:rFonts w:ascii="Noto Sans" w:eastAsia="Noto Sans" w:hAnsi="Noto Sans" w:cs="Noto Sans"/>
                <w:sz w:val="18"/>
                <w:szCs w:val="18"/>
              </w:rPr>
              <w:t xml:space="preserve"> de Atenas</w:t>
            </w:r>
            <w:r w:rsidR="00EA0F38">
              <w:rPr>
                <w:rFonts w:ascii="Noto Sans" w:eastAsia="Noto Sans" w:hAnsi="Noto Sans" w:cs="Noto Sans"/>
                <w:sz w:val="18"/>
                <w:szCs w:val="18"/>
              </w:rPr>
              <w:t xml:space="preserve"> </w:t>
            </w:r>
            <w:r w:rsidR="00EA7951" w:rsidRPr="00E06ADC">
              <w:rPr>
                <w:rFonts w:ascii="Noto Sans" w:eastAsia="Noto Sans" w:hAnsi="Noto Sans" w:cs="Noto Sans"/>
                <w:sz w:val="18"/>
                <w:szCs w:val="18"/>
              </w:rPr>
              <w:t>versus Esparta y de</w:t>
            </w:r>
            <w:r w:rsidRPr="00E06ADC">
              <w:rPr>
                <w:rFonts w:ascii="Noto Sans" w:eastAsia="Noto Sans" w:hAnsi="Noto Sans" w:cs="Noto Sans"/>
                <w:sz w:val="18"/>
                <w:szCs w:val="18"/>
              </w:rPr>
              <w:t xml:space="preserve"> Roma, estableciendo </w:t>
            </w:r>
            <w:r w:rsidR="004203E3">
              <w:rPr>
                <w:rFonts w:ascii="Noto Sans" w:eastAsia="Noto Sans" w:hAnsi="Noto Sans" w:cs="Noto Sans"/>
                <w:sz w:val="18"/>
                <w:szCs w:val="18"/>
              </w:rPr>
              <w:t>semejanzas</w:t>
            </w:r>
            <w:r w:rsidRPr="00E06ADC">
              <w:rPr>
                <w:rFonts w:ascii="Noto Sans" w:eastAsia="Noto Sans" w:hAnsi="Noto Sans" w:cs="Noto Sans"/>
                <w:sz w:val="18"/>
                <w:szCs w:val="18"/>
              </w:rPr>
              <w:t xml:space="preserve"> y diferencias y comparando de forma crítica las formas de gobierno (democracia, tiranía, monarquía, república) de la antigüedad con las actuales y adquirir conciencia de</w:t>
            </w:r>
            <w:r w:rsidR="00DF6098">
              <w:rPr>
                <w:rFonts w:ascii="Noto Sans" w:eastAsia="Noto Sans" w:hAnsi="Noto Sans" w:cs="Noto Sans"/>
                <w:sz w:val="18"/>
                <w:szCs w:val="18"/>
              </w:rPr>
              <w:t xml:space="preserve"> </w:t>
            </w:r>
            <w:r w:rsidRPr="00E06ADC">
              <w:rPr>
                <w:rFonts w:ascii="Noto Sans" w:eastAsia="Noto Sans" w:hAnsi="Noto Sans" w:cs="Noto Sans"/>
                <w:sz w:val="18"/>
                <w:szCs w:val="18"/>
              </w:rPr>
              <w:t>l</w:t>
            </w:r>
            <w:r w:rsidR="00DF6098">
              <w:rPr>
                <w:rFonts w:ascii="Noto Sans" w:eastAsia="Noto Sans" w:hAnsi="Noto Sans" w:cs="Noto Sans"/>
                <w:sz w:val="18"/>
                <w:szCs w:val="18"/>
              </w:rPr>
              <w:t>o</w:t>
            </w:r>
            <w:r w:rsidRPr="00E06ADC">
              <w:rPr>
                <w:rFonts w:ascii="Noto Sans" w:eastAsia="Noto Sans" w:hAnsi="Noto Sans" w:cs="Noto Sans"/>
                <w:sz w:val="18"/>
                <w:szCs w:val="18"/>
              </w:rPr>
              <w:t xml:space="preserve"> que supone ser ciudadano europeo en una sociedad libre y democrática.</w:t>
            </w:r>
          </w:p>
        </w:tc>
      </w:tr>
      <w:tr w:rsidR="00D74694" w:rsidRPr="00E06ADC" w14:paraId="397EE6D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F7FBAC" w14:textId="77777777" w:rsidR="00D74694" w:rsidRPr="00E06ADC" w:rsidRDefault="00D74694" w:rsidP="00CB5D8D">
            <w:pPr>
              <w:pStyle w:val="paragraph"/>
              <w:numPr>
                <w:ilvl w:val="0"/>
                <w:numId w:val="16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Determinar las características y comparar las formas de gobierno de Atenas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y Esparta y </w:t>
            </w:r>
            <w:r w:rsidR="00DF6098">
              <w:rPr>
                <w:rFonts w:ascii="Noto Sans" w:eastAsia="Noto Sans" w:hAnsi="Noto Sans" w:cs="Noto Sans"/>
                <w:sz w:val="18"/>
                <w:szCs w:val="18"/>
              </w:rPr>
              <w:t>é</w:t>
            </w:r>
            <w:r w:rsidRPr="00E06ADC">
              <w:rPr>
                <w:rFonts w:ascii="Noto Sans" w:eastAsia="Noto Sans" w:hAnsi="Noto Sans" w:cs="Noto Sans"/>
                <w:sz w:val="18"/>
                <w:szCs w:val="18"/>
              </w:rPr>
              <w:t xml:space="preserve">stas con las diferentes formas de gobierno romanas (democracia, oligarquía, tiranía, </w:t>
            </w:r>
            <w:r w:rsidRPr="00E06ADC">
              <w:rPr>
                <w:rFonts w:ascii="Noto Sans" w:eastAsia="Noto Sans" w:hAnsi="Noto Sans" w:cs="Noto Sans"/>
                <w:sz w:val="18"/>
                <w:szCs w:val="18"/>
              </w:rPr>
              <w:lastRenderedPageBreak/>
              <w:t>monarquía, república, imperio).</w:t>
            </w:r>
          </w:p>
        </w:tc>
      </w:tr>
      <w:tr w:rsidR="00D74694" w:rsidRPr="00E06ADC" w14:paraId="29C35D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6B0C4A" w14:textId="77777777" w:rsidR="00D74694" w:rsidRPr="00E06ADC" w:rsidRDefault="00D74694" w:rsidP="00CB5D8D">
            <w:pPr>
              <w:pStyle w:val="paragraph"/>
              <w:numPr>
                <w:ilvl w:val="0"/>
                <w:numId w:val="16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lastRenderedPageBreak/>
              <w:t>Comparar las formas de gobierno de Atenas</w:t>
            </w:r>
            <w:r w:rsidR="00EA0F38">
              <w:rPr>
                <w:rFonts w:ascii="Noto Sans" w:eastAsia="Noto Sans" w:hAnsi="Noto Sans" w:cs="Noto Sans"/>
                <w:sz w:val="18"/>
                <w:szCs w:val="18"/>
              </w:rPr>
              <w:t>,</w:t>
            </w:r>
            <w:r w:rsidRPr="00E06ADC">
              <w:rPr>
                <w:rFonts w:ascii="Noto Sans" w:eastAsia="Noto Sans" w:hAnsi="Noto Sans" w:cs="Noto Sans"/>
                <w:sz w:val="18"/>
                <w:szCs w:val="18"/>
              </w:rPr>
              <w:t xml:space="preserve"> Esparta y Roma con los sistemas de gobierno actuales y reconocer </w:t>
            </w:r>
            <w:r w:rsidR="00DF6098">
              <w:rPr>
                <w:rFonts w:ascii="Noto Sans" w:eastAsia="Noto Sans" w:hAnsi="Noto Sans" w:cs="Noto Sans"/>
                <w:sz w:val="18"/>
                <w:szCs w:val="18"/>
              </w:rPr>
              <w:t>su</w:t>
            </w:r>
            <w:r w:rsidRPr="00E06ADC">
              <w:rPr>
                <w:rFonts w:ascii="Noto Sans" w:eastAsia="Noto Sans" w:hAnsi="Noto Sans" w:cs="Noto Sans"/>
                <w:sz w:val="18"/>
                <w:szCs w:val="18"/>
              </w:rPr>
              <w:t xml:space="preserve"> influencia.</w:t>
            </w:r>
          </w:p>
        </w:tc>
      </w:tr>
      <w:tr w:rsidR="00D74694" w:rsidRPr="00E06ADC" w14:paraId="16BA708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E9E9C8" w14:textId="77777777" w:rsidR="00D74694" w:rsidRPr="00E06ADC" w:rsidRDefault="00D74694" w:rsidP="00CB5D8D">
            <w:pPr>
              <w:pStyle w:val="paragraph"/>
              <w:numPr>
                <w:ilvl w:val="0"/>
                <w:numId w:val="16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Conocer y entender los derechos y los deberes que tiene todo ciudadano europeo.</w:t>
            </w:r>
          </w:p>
        </w:tc>
      </w:tr>
      <w:tr w:rsidR="00D74694" w:rsidRPr="00E06ADC" w14:paraId="6BA1AA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7BC0D7" w14:textId="77777777" w:rsidR="00D74694" w:rsidRPr="00E06ADC" w:rsidRDefault="00D74694" w:rsidP="00CB5D8D">
            <w:pPr>
              <w:pStyle w:val="paragraph"/>
              <w:numPr>
                <w:ilvl w:val="0"/>
                <w:numId w:val="16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Definir los principales rasgos de una sociedad libre y democrática.</w:t>
            </w:r>
          </w:p>
        </w:tc>
      </w:tr>
      <w:tr w:rsidR="00D74694" w:rsidRPr="00E06ADC" w14:paraId="6395B9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420A63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2.2 Establecer las características y la evolución de las clases sociales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y la composición de la familia, identificando los roles asignados a sus miembros y las principales formas de trabajo y de ocio existentes en la antigüedad, mediante la comparación entre ambos modelos de sociedad esclavista y apreciar las formas actuales de la distribución del trabajo y el proceso de equiparación de los papeles de hombres y mujeres iniciado a nuestra sociedad.</w:t>
            </w:r>
          </w:p>
        </w:tc>
      </w:tr>
      <w:tr w:rsidR="00D74694" w:rsidRPr="00E06ADC" w14:paraId="65D77F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EC6B28" w14:textId="77777777" w:rsidR="00D74694" w:rsidRPr="00E06ADC" w:rsidRDefault="00D74694" w:rsidP="00CB5D8D">
            <w:pPr>
              <w:pStyle w:val="paragraph"/>
              <w:numPr>
                <w:ilvl w:val="0"/>
                <w:numId w:val="1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Establecer las características y la evolución de las clases sociales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y comparar ambos modelos.</w:t>
            </w:r>
          </w:p>
        </w:tc>
      </w:tr>
      <w:tr w:rsidR="00D74694" w:rsidRPr="00E06ADC" w14:paraId="272B86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36AA2F" w14:textId="77777777" w:rsidR="00D74694" w:rsidRPr="00E06ADC" w:rsidRDefault="00D74694" w:rsidP="00CB5D8D">
            <w:pPr>
              <w:pStyle w:val="paragraph"/>
              <w:numPr>
                <w:ilvl w:val="0"/>
                <w:numId w:val="1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Explicar la composición de la familia griega y romana tradicionales y el papel de sus miembros en la sociedad.</w:t>
            </w:r>
          </w:p>
        </w:tc>
      </w:tr>
      <w:tr w:rsidR="00D74694" w:rsidRPr="00E06ADC" w14:paraId="66D241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D288AD" w14:textId="77777777" w:rsidR="00D74694" w:rsidRPr="00E06ADC" w:rsidRDefault="00D74694" w:rsidP="00CB5D8D">
            <w:pPr>
              <w:pStyle w:val="paragraph"/>
              <w:numPr>
                <w:ilvl w:val="0"/>
                <w:numId w:val="1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Analizar el papel de la mujer en la Antigüedad y compararlo con la actualidad.</w:t>
            </w:r>
          </w:p>
        </w:tc>
      </w:tr>
      <w:tr w:rsidR="00D74694" w:rsidRPr="00E06ADC" w14:paraId="375372F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38A660" w14:textId="77777777" w:rsidR="00D74694" w:rsidRPr="00E06ADC" w:rsidRDefault="00D74694" w:rsidP="00CB5D8D">
            <w:pPr>
              <w:pStyle w:val="paragraph"/>
              <w:numPr>
                <w:ilvl w:val="0"/>
                <w:numId w:val="1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Describir el trabajo y el ocio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y compararlos con la actualidad.</w:t>
            </w:r>
          </w:p>
        </w:tc>
      </w:tr>
      <w:tr w:rsidR="00D74694" w:rsidRPr="00E06ADC" w14:paraId="782D72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6E2927" w14:textId="77777777" w:rsidR="00D74694" w:rsidRPr="00E06ADC" w:rsidRDefault="00D74694" w:rsidP="00CB5D8D">
            <w:pPr>
              <w:pStyle w:val="paragraph"/>
              <w:numPr>
                <w:ilvl w:val="0"/>
                <w:numId w:val="1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Conocer la esclavitud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y reflexionar sobre esta en la actualidad: trabajo precario, tráfico de personas, estatus jurídico de las personas, etc.</w:t>
            </w:r>
          </w:p>
        </w:tc>
      </w:tr>
      <w:tr w:rsidR="00D74694" w:rsidRPr="00E06ADC" w14:paraId="0D8D7F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8398E7" w14:textId="77777777" w:rsidR="00D74694" w:rsidRPr="00E06ADC" w:rsidRDefault="00D74694" w:rsidP="00CB5D8D">
            <w:pPr>
              <w:pStyle w:val="paragraph"/>
              <w:numPr>
                <w:ilvl w:val="0"/>
                <w:numId w:val="1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Reconocer la pervivencia de los modelos sociales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y Roma </w:t>
            </w:r>
            <w:r w:rsidR="00DF6098">
              <w:rPr>
                <w:rFonts w:ascii="Noto Sans" w:eastAsia="Noto Sans" w:hAnsi="Noto Sans" w:cs="Noto Sans"/>
                <w:sz w:val="18"/>
                <w:szCs w:val="18"/>
              </w:rPr>
              <w:t>en</w:t>
            </w:r>
            <w:r w:rsidRPr="00E06ADC">
              <w:rPr>
                <w:rFonts w:ascii="Noto Sans" w:eastAsia="Noto Sans" w:hAnsi="Noto Sans" w:cs="Noto Sans"/>
                <w:sz w:val="18"/>
                <w:szCs w:val="18"/>
              </w:rPr>
              <w:t xml:space="preserve"> la sociedad actual.</w:t>
            </w:r>
          </w:p>
        </w:tc>
      </w:tr>
      <w:tr w:rsidR="00D74694" w:rsidRPr="00E06ADC" w14:paraId="5E57D40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855CAF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2.3</w:t>
            </w:r>
            <w:r w:rsidRPr="00E06ADC">
              <w:rPr>
                <w:rFonts w:ascii="Noto Sans" w:eastAsia="Noto Sans" w:hAnsi="Noto Sans" w:cs="Noto Sans"/>
                <w:b/>
                <w:bCs/>
                <w:sz w:val="18"/>
                <w:szCs w:val="18"/>
              </w:rPr>
              <w:t xml:space="preserve"> </w:t>
            </w:r>
            <w:r w:rsidRPr="00E06ADC">
              <w:rPr>
                <w:rFonts w:ascii="Noto Sans" w:eastAsia="Noto Sans" w:hAnsi="Noto Sans" w:cs="Noto Sans"/>
                <w:sz w:val="18"/>
                <w:szCs w:val="18"/>
              </w:rPr>
              <w:t xml:space="preserve">Valorar el arte clásico (literatura, escultura, arquitectura…) y los orígenes de la ciencia y la tecnología identificando sus rasgos y </w:t>
            </w:r>
            <w:r w:rsidR="00DF6098">
              <w:rPr>
                <w:rFonts w:ascii="Noto Sans" w:eastAsia="Noto Sans" w:hAnsi="Noto Sans" w:cs="Noto Sans"/>
                <w:sz w:val="18"/>
                <w:szCs w:val="18"/>
              </w:rPr>
              <w:t>avance</w:t>
            </w:r>
            <w:r w:rsidRPr="00E06ADC">
              <w:rPr>
                <w:rFonts w:ascii="Noto Sans" w:eastAsia="Noto Sans" w:hAnsi="Noto Sans" w:cs="Noto Sans"/>
                <w:sz w:val="18"/>
                <w:szCs w:val="18"/>
              </w:rPr>
              <w:t>s más significativos y reconocerlos como punto de partida de la ciencia, el arte y la literatura occidental.</w:t>
            </w:r>
          </w:p>
        </w:tc>
      </w:tr>
      <w:tr w:rsidR="00D74694" w:rsidRPr="00E06ADC" w14:paraId="3347AF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6EAF4B" w14:textId="77777777" w:rsidR="00D74694" w:rsidRPr="00E06ADC" w:rsidRDefault="00D74694" w:rsidP="00CB5D8D">
            <w:pPr>
              <w:pStyle w:val="paragraph"/>
              <w:numPr>
                <w:ilvl w:val="0"/>
                <w:numId w:val="16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Valorar el arte clásico (literatura, escultura, arquitectura, cerámica…) y explicar las características y su influencia en Occidente</w:t>
            </w:r>
            <w:r w:rsidR="00EA0F38">
              <w:rPr>
                <w:rFonts w:ascii="Noto Sans" w:eastAsia="Noto Sans" w:hAnsi="Noto Sans" w:cs="Noto Sans"/>
                <w:sz w:val="18"/>
                <w:szCs w:val="18"/>
              </w:rPr>
              <w:t>.</w:t>
            </w:r>
          </w:p>
        </w:tc>
      </w:tr>
      <w:tr w:rsidR="00D74694" w:rsidRPr="00E06ADC" w14:paraId="6B9CB4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20F67B" w14:textId="77777777" w:rsidR="00D74694" w:rsidRPr="00E06ADC" w:rsidRDefault="00D74694" w:rsidP="00CB5D8D">
            <w:pPr>
              <w:pStyle w:val="paragraph"/>
              <w:numPr>
                <w:ilvl w:val="0"/>
                <w:numId w:val="16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Investigar los orígenes de la ciencia</w:t>
            </w:r>
            <w:r w:rsidR="00EA7951" w:rsidRPr="00E06ADC">
              <w:rPr>
                <w:rFonts w:ascii="Noto Sans" w:eastAsia="Noto Sans" w:hAnsi="Noto Sans" w:cs="Noto Sans"/>
                <w:sz w:val="18"/>
                <w:szCs w:val="18"/>
              </w:rPr>
              <w:t xml:space="preserve"> y</w:t>
            </w:r>
            <w:r w:rsidRPr="00E06ADC">
              <w:rPr>
                <w:rFonts w:ascii="Noto Sans" w:eastAsia="Noto Sans" w:hAnsi="Noto Sans" w:cs="Noto Sans"/>
                <w:sz w:val="18"/>
                <w:szCs w:val="18"/>
              </w:rPr>
              <w:t xml:space="preserve"> la tecnología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y su influencia en Occidente</w:t>
            </w:r>
            <w:r w:rsidR="00EA0F38">
              <w:rPr>
                <w:rFonts w:ascii="Noto Sans" w:eastAsia="Noto Sans" w:hAnsi="Noto Sans" w:cs="Noto Sans"/>
                <w:sz w:val="18"/>
                <w:szCs w:val="18"/>
              </w:rPr>
              <w:t>.</w:t>
            </w:r>
          </w:p>
        </w:tc>
      </w:tr>
      <w:bookmarkEnd w:id="11"/>
    </w:tbl>
    <w:p w14:paraId="75C0FC6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3CF001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7A0BFF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bookmarkStart w:id="12" w:name="_Hlk189574772"/>
            <w:r w:rsidRPr="00E06ADC">
              <w:rPr>
                <w:rFonts w:ascii="Noto Sans" w:eastAsia="Noto Sans" w:hAnsi="Noto Sans" w:cs="Noto Sans"/>
                <w:b/>
                <w:bCs/>
                <w:sz w:val="18"/>
                <w:szCs w:val="18"/>
              </w:rPr>
              <w:t xml:space="preserve">CE 3 Conocer los principales dioses y diosas de la mitología grecolatina, </w:t>
            </w:r>
            <w:r w:rsidR="00463769">
              <w:rPr>
                <w:rFonts w:ascii="Noto Sans" w:eastAsia="Noto Sans" w:hAnsi="Noto Sans" w:cs="Noto Sans"/>
                <w:b/>
                <w:bCs/>
                <w:sz w:val="18"/>
                <w:szCs w:val="18"/>
              </w:rPr>
              <w:t>así como</w:t>
            </w:r>
            <w:r w:rsidRPr="00E06ADC">
              <w:rPr>
                <w:rFonts w:ascii="Noto Sans" w:eastAsia="Noto Sans" w:hAnsi="Noto Sans" w:cs="Noto Sans"/>
                <w:b/>
                <w:bCs/>
                <w:sz w:val="18"/>
                <w:szCs w:val="18"/>
              </w:rPr>
              <w:t xml:space="preserve"> los protagonistas de los ciclos míticos más relevantes, para reconocerlos </w:t>
            </w:r>
            <w:r w:rsidR="00DF6098">
              <w:rPr>
                <w:rFonts w:ascii="Noto Sans" w:eastAsia="Noto Sans" w:hAnsi="Noto Sans" w:cs="Noto Sans"/>
                <w:b/>
                <w:bCs/>
                <w:sz w:val="18"/>
                <w:szCs w:val="18"/>
              </w:rPr>
              <w:t>en</w:t>
            </w:r>
            <w:r w:rsidRPr="00E06ADC">
              <w:rPr>
                <w:rFonts w:ascii="Noto Sans" w:eastAsia="Noto Sans" w:hAnsi="Noto Sans" w:cs="Noto Sans"/>
                <w:b/>
                <w:bCs/>
                <w:sz w:val="18"/>
                <w:szCs w:val="18"/>
              </w:rPr>
              <w:t xml:space="preserve"> obras artísticas de diferentes tipos y p</w:t>
            </w:r>
            <w:r w:rsidR="00DF6098">
              <w:rPr>
                <w:rFonts w:ascii="Noto Sans" w:eastAsia="Noto Sans" w:hAnsi="Noto Sans" w:cs="Noto Sans"/>
                <w:b/>
                <w:bCs/>
                <w:sz w:val="18"/>
                <w:szCs w:val="18"/>
              </w:rPr>
              <w:t>ara qu</w:t>
            </w:r>
            <w:r w:rsidRPr="00E06ADC">
              <w:rPr>
                <w:rFonts w:ascii="Noto Sans" w:eastAsia="Noto Sans" w:hAnsi="Noto Sans" w:cs="Noto Sans"/>
                <w:b/>
                <w:bCs/>
                <w:sz w:val="18"/>
                <w:szCs w:val="18"/>
              </w:rPr>
              <w:t>e sirvan de inspiración para elaborar obras de diferente formato que se inspiran en la mitología.</w:t>
            </w:r>
          </w:p>
        </w:tc>
      </w:tr>
      <w:tr w:rsidR="00D74694" w:rsidRPr="00E06ADC" w14:paraId="00399A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E7D191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3.1 Explicar los elementos característicos de la religión </w:t>
            </w:r>
            <w:r w:rsidR="00DF6098">
              <w:rPr>
                <w:rFonts w:ascii="Noto Sans" w:eastAsia="Noto Sans" w:hAnsi="Noto Sans" w:cs="Noto Sans"/>
                <w:sz w:val="18"/>
                <w:szCs w:val="18"/>
              </w:rPr>
              <w:t>en e</w:t>
            </w:r>
            <w:r w:rsidRPr="00E06ADC">
              <w:rPr>
                <w:rFonts w:ascii="Noto Sans" w:eastAsia="Noto Sans" w:hAnsi="Noto Sans" w:cs="Noto Sans"/>
                <w:sz w:val="18"/>
                <w:szCs w:val="18"/>
              </w:rPr>
              <w:t>l mundo antiguo, identificando los diferentes tipos de festividades, rituales y sacrificios relacionados con las diferentes divinidades, y los santuarios y oráculos más famosos de la antigüedad, comparándolos con lugares, fiestas y rituales religiosos o supersticiones conocidas por el alumno y valorar</w:t>
            </w:r>
            <w:r w:rsidR="00EA7951" w:rsidRPr="00E06ADC">
              <w:rPr>
                <w:rFonts w:ascii="Noto Sans" w:eastAsia="Noto Sans" w:hAnsi="Noto Sans" w:cs="Noto Sans"/>
                <w:sz w:val="18"/>
                <w:szCs w:val="18"/>
              </w:rPr>
              <w:t xml:space="preserve"> críticamente la</w:t>
            </w:r>
            <w:r w:rsidRPr="00E06ADC">
              <w:rPr>
                <w:rFonts w:ascii="Noto Sans" w:eastAsia="Noto Sans" w:hAnsi="Noto Sans" w:cs="Noto Sans"/>
                <w:sz w:val="18"/>
                <w:szCs w:val="18"/>
              </w:rPr>
              <w:t xml:space="preserve"> pervivencia en las manifestaciones festivas y religiosas actuales.</w:t>
            </w:r>
          </w:p>
        </w:tc>
      </w:tr>
      <w:tr w:rsidR="00D74694" w:rsidRPr="00E06ADC" w14:paraId="4B8841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F62F7A" w14:textId="77777777" w:rsidR="00D74694" w:rsidRPr="00E06ADC" w:rsidRDefault="00D74694" w:rsidP="00CB5D8D">
            <w:pPr>
              <w:pStyle w:val="paragraph"/>
              <w:numPr>
                <w:ilvl w:val="0"/>
                <w:numId w:val="16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Explicar los elementos característicos de la religión </w:t>
            </w:r>
            <w:r w:rsidR="00DF6098">
              <w:rPr>
                <w:rFonts w:ascii="Noto Sans" w:eastAsia="Noto Sans" w:hAnsi="Noto Sans" w:cs="Noto Sans"/>
                <w:sz w:val="18"/>
                <w:szCs w:val="18"/>
              </w:rPr>
              <w:t>en</w:t>
            </w:r>
            <w:r w:rsidRPr="00E06ADC">
              <w:rPr>
                <w:rFonts w:ascii="Noto Sans" w:eastAsia="Noto Sans" w:hAnsi="Noto Sans" w:cs="Noto Sans"/>
                <w:sz w:val="18"/>
                <w:szCs w:val="18"/>
              </w:rPr>
              <w:t xml:space="preserve"> la antigüedad grecorromana.</w:t>
            </w:r>
          </w:p>
        </w:tc>
      </w:tr>
      <w:tr w:rsidR="00D74694" w:rsidRPr="00E06ADC" w14:paraId="50E04C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43B0BE" w14:textId="77777777" w:rsidR="00D74694" w:rsidRPr="00E06ADC" w:rsidRDefault="00D74694" w:rsidP="00CB5D8D">
            <w:pPr>
              <w:pStyle w:val="paragraph"/>
              <w:numPr>
                <w:ilvl w:val="0"/>
                <w:numId w:val="16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las principales festividades religiosas y los rituales y sacrificios relacionados con las diferentes divinidades.</w:t>
            </w:r>
          </w:p>
        </w:tc>
      </w:tr>
      <w:tr w:rsidR="00D74694" w:rsidRPr="00E06ADC" w14:paraId="61D1539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DC19A9" w14:textId="77777777" w:rsidR="00D74694" w:rsidRPr="00E06ADC" w:rsidRDefault="00D74694" w:rsidP="00CB5D8D">
            <w:pPr>
              <w:pStyle w:val="paragraph"/>
              <w:numPr>
                <w:ilvl w:val="0"/>
                <w:numId w:val="16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Ubicar y conocer las funciones de los santuarios y oráculos más famosos de la antigüedad.</w:t>
            </w:r>
          </w:p>
        </w:tc>
      </w:tr>
      <w:tr w:rsidR="00D74694" w:rsidRPr="00E06ADC" w14:paraId="279BD0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81AB77" w14:textId="77777777" w:rsidR="00D74694" w:rsidRPr="00E06ADC" w:rsidRDefault="00D74694" w:rsidP="00CB5D8D">
            <w:pPr>
              <w:pStyle w:val="paragraph"/>
              <w:numPr>
                <w:ilvl w:val="0"/>
                <w:numId w:val="16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Comparar los elementos característicos de la religión </w:t>
            </w:r>
            <w:r w:rsidR="00DF6098">
              <w:rPr>
                <w:rFonts w:ascii="Noto Sans" w:eastAsia="Noto Sans" w:hAnsi="Noto Sans" w:cs="Noto Sans"/>
                <w:sz w:val="18"/>
                <w:szCs w:val="18"/>
              </w:rPr>
              <w:t>en</w:t>
            </w:r>
            <w:r w:rsidRPr="00E06ADC">
              <w:rPr>
                <w:rFonts w:ascii="Noto Sans" w:eastAsia="Noto Sans" w:hAnsi="Noto Sans" w:cs="Noto Sans"/>
                <w:sz w:val="18"/>
                <w:szCs w:val="18"/>
              </w:rPr>
              <w:t xml:space="preserve"> la antigüedad grecorromana con fiestas y rituales religiosos conocidos por el alumno y valorar críticamente la pervivencia en la actualidad.</w:t>
            </w:r>
          </w:p>
        </w:tc>
      </w:tr>
      <w:tr w:rsidR="00D74694" w:rsidRPr="00E06ADC" w14:paraId="3514B3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F9F15D1" w14:textId="77777777" w:rsidR="00D74694" w:rsidRPr="00E06ADC" w:rsidRDefault="00D74694" w:rsidP="004203E3">
            <w:pPr>
              <w:rPr>
                <w:rFonts w:eastAsia="Noto Sans" w:cs="Noto Sans"/>
                <w:sz w:val="18"/>
                <w:szCs w:val="18"/>
              </w:rPr>
            </w:pPr>
            <w:r w:rsidRPr="00E06ADC">
              <w:rPr>
                <w:rFonts w:eastAsia="Noto Sans" w:cs="Noto Sans"/>
                <w:sz w:val="18"/>
                <w:szCs w:val="18"/>
              </w:rPr>
              <w:t xml:space="preserve">CA 3.2 Describir las creencias de griegos y romanos sobre el origen del mundo, estableciendo diferencias y </w:t>
            </w:r>
            <w:r w:rsidR="004203E3">
              <w:rPr>
                <w:rFonts w:eastAsia="Noto Sans" w:cs="Noto Sans"/>
                <w:sz w:val="18"/>
                <w:szCs w:val="18"/>
              </w:rPr>
              <w:t>semejanzas</w:t>
            </w:r>
            <w:r w:rsidRPr="00E06ADC">
              <w:rPr>
                <w:rFonts w:eastAsia="Noto Sans" w:cs="Noto Sans"/>
                <w:sz w:val="18"/>
                <w:szCs w:val="18"/>
              </w:rPr>
              <w:t xml:space="preserve"> con otras cosmogonías y antropogon</w:t>
            </w:r>
            <w:r w:rsidR="00DF6098">
              <w:rPr>
                <w:rFonts w:eastAsia="Noto Sans" w:cs="Noto Sans"/>
                <w:sz w:val="18"/>
                <w:szCs w:val="18"/>
              </w:rPr>
              <w:t>ía</w:t>
            </w:r>
            <w:r w:rsidRPr="00E06ADC">
              <w:rPr>
                <w:rFonts w:eastAsia="Noto Sans" w:cs="Noto Sans"/>
                <w:sz w:val="18"/>
                <w:szCs w:val="18"/>
              </w:rPr>
              <w:t>s conocidas por los</w:t>
            </w:r>
            <w:r w:rsidR="00FB3BA3" w:rsidRPr="00E06ADC">
              <w:rPr>
                <w:rFonts w:eastAsia="Noto Sans" w:cs="Noto Sans"/>
                <w:sz w:val="18"/>
                <w:szCs w:val="18"/>
              </w:rPr>
              <w:t xml:space="preserve"> alumnos</w:t>
            </w:r>
            <w:r w:rsidRPr="00E06ADC">
              <w:rPr>
                <w:rFonts w:eastAsia="Noto Sans" w:cs="Noto Sans"/>
                <w:sz w:val="18"/>
                <w:szCs w:val="18"/>
              </w:rPr>
              <w:t xml:space="preserve">, identificar los dioses y diosas del panteón grecorromano y los héroes de los principales ciclos míticos grecolatinos mediante sus atributos </w:t>
            </w:r>
            <w:r w:rsidR="00DF6098">
              <w:rPr>
                <w:rFonts w:eastAsia="Noto Sans" w:cs="Noto Sans"/>
                <w:sz w:val="18"/>
                <w:szCs w:val="18"/>
              </w:rPr>
              <w:t>en</w:t>
            </w:r>
            <w:r w:rsidRPr="00E06ADC">
              <w:rPr>
                <w:rFonts w:eastAsia="Noto Sans" w:cs="Noto Sans"/>
                <w:sz w:val="18"/>
                <w:szCs w:val="18"/>
              </w:rPr>
              <w:t xml:space="preserve"> diferentes representaciones, interpretando escenas mitológicas y de metamorfosis en animales y plantas conocidos por los</w:t>
            </w:r>
            <w:r w:rsidR="00FB3BA3" w:rsidRPr="00E06ADC">
              <w:rPr>
                <w:rFonts w:eastAsia="Noto Sans" w:cs="Noto Sans"/>
                <w:sz w:val="18"/>
                <w:szCs w:val="18"/>
              </w:rPr>
              <w:t xml:space="preserve"> alumnos</w:t>
            </w:r>
            <w:r w:rsidRPr="00E06ADC">
              <w:rPr>
                <w:rFonts w:eastAsia="Noto Sans" w:cs="Noto Sans"/>
                <w:sz w:val="18"/>
                <w:szCs w:val="18"/>
              </w:rPr>
              <w:t>, y reconocer es</w:t>
            </w:r>
            <w:r w:rsidR="00DF6098">
              <w:rPr>
                <w:rFonts w:eastAsia="Noto Sans" w:cs="Noto Sans"/>
                <w:sz w:val="18"/>
                <w:szCs w:val="18"/>
              </w:rPr>
              <w:t>t</w:t>
            </w:r>
            <w:r w:rsidRPr="00E06ADC">
              <w:rPr>
                <w:rFonts w:eastAsia="Noto Sans" w:cs="Noto Sans"/>
                <w:sz w:val="18"/>
                <w:szCs w:val="18"/>
              </w:rPr>
              <w:t xml:space="preserve">a iconografía en diferentes formatos artísticos y conceptuales, poniendo </w:t>
            </w:r>
            <w:r w:rsidR="00DF6098">
              <w:rPr>
                <w:rFonts w:eastAsia="Noto Sans" w:cs="Noto Sans"/>
                <w:sz w:val="18"/>
                <w:szCs w:val="18"/>
              </w:rPr>
              <w:t>atención</w:t>
            </w:r>
            <w:r w:rsidRPr="00E06ADC">
              <w:rPr>
                <w:rFonts w:eastAsia="Noto Sans" w:cs="Noto Sans"/>
                <w:sz w:val="18"/>
                <w:szCs w:val="18"/>
              </w:rPr>
              <w:t xml:space="preserve"> al papel sumiso o de víctima de la mujer.</w:t>
            </w:r>
          </w:p>
        </w:tc>
      </w:tr>
      <w:tr w:rsidR="00D74694" w:rsidRPr="00E06ADC" w14:paraId="030D63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2EF8D8" w14:textId="77777777" w:rsidR="00D74694" w:rsidRPr="00E06ADC" w:rsidRDefault="00D74694" w:rsidP="00CB5D8D">
            <w:pPr>
              <w:pStyle w:val="paragraph"/>
              <w:numPr>
                <w:ilvl w:val="0"/>
                <w:numId w:val="17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Describir las creencias de griegos y romanos sobre el origen del mundo.</w:t>
            </w:r>
          </w:p>
        </w:tc>
      </w:tr>
      <w:tr w:rsidR="00D74694" w:rsidRPr="00E06ADC" w14:paraId="61972D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BFD690" w14:textId="77777777" w:rsidR="00D74694" w:rsidRPr="00E06ADC" w:rsidRDefault="00D74694" w:rsidP="00CB5D8D">
            <w:pPr>
              <w:pStyle w:val="paragraph"/>
              <w:numPr>
                <w:ilvl w:val="0"/>
                <w:numId w:val="17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Establecer diferencias y </w:t>
            </w:r>
            <w:r w:rsidR="004203E3">
              <w:rPr>
                <w:rFonts w:ascii="Noto Sans" w:eastAsia="Noto Sans" w:hAnsi="Noto Sans" w:cs="Noto Sans"/>
                <w:sz w:val="18"/>
                <w:szCs w:val="18"/>
              </w:rPr>
              <w:t>semejanza</w:t>
            </w:r>
            <w:r w:rsidRPr="00E06ADC">
              <w:rPr>
                <w:rFonts w:ascii="Noto Sans" w:eastAsia="Noto Sans" w:hAnsi="Noto Sans" w:cs="Noto Sans"/>
                <w:sz w:val="18"/>
                <w:szCs w:val="18"/>
              </w:rPr>
              <w:t>s con otras cosmogonías y antropogon</w:t>
            </w:r>
            <w:r w:rsidR="00DF6098">
              <w:rPr>
                <w:rFonts w:ascii="Noto Sans" w:eastAsia="Noto Sans" w:hAnsi="Noto Sans" w:cs="Noto Sans"/>
                <w:sz w:val="18"/>
                <w:szCs w:val="18"/>
              </w:rPr>
              <w:t>ía</w:t>
            </w:r>
            <w:r w:rsidRPr="00E06ADC">
              <w:rPr>
                <w:rFonts w:ascii="Noto Sans" w:eastAsia="Noto Sans" w:hAnsi="Noto Sans" w:cs="Noto Sans"/>
                <w:sz w:val="18"/>
                <w:szCs w:val="18"/>
              </w:rPr>
              <w:t>s conocidas</w:t>
            </w:r>
            <w:r w:rsidR="00FB3BA3" w:rsidRPr="00E06ADC">
              <w:rPr>
                <w:rFonts w:ascii="Noto Sans" w:eastAsia="Noto Sans" w:hAnsi="Noto Sans" w:cs="Noto Sans"/>
                <w:sz w:val="18"/>
                <w:szCs w:val="18"/>
              </w:rPr>
              <w:t>.</w:t>
            </w:r>
          </w:p>
        </w:tc>
      </w:tr>
      <w:tr w:rsidR="00D74694" w:rsidRPr="00E06ADC" w14:paraId="623DDB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AB1B28" w14:textId="77777777" w:rsidR="00D74694" w:rsidRPr="00E06ADC" w:rsidRDefault="00D74694" w:rsidP="00CB5D8D">
            <w:pPr>
              <w:pStyle w:val="paragraph"/>
              <w:numPr>
                <w:ilvl w:val="0"/>
                <w:numId w:val="17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lastRenderedPageBreak/>
              <w:t xml:space="preserve">Identificar los dioses y las diosas del panteón grecorromano y los héroes de los principales ciclos míticos grecolatinos mediante sus atributos </w:t>
            </w:r>
            <w:r w:rsidR="00DF6098">
              <w:rPr>
                <w:rFonts w:ascii="Noto Sans" w:eastAsia="Noto Sans" w:hAnsi="Noto Sans" w:cs="Noto Sans"/>
                <w:sz w:val="18"/>
                <w:szCs w:val="18"/>
              </w:rPr>
              <w:t>en</w:t>
            </w:r>
            <w:r w:rsidRPr="00E06ADC">
              <w:rPr>
                <w:rFonts w:ascii="Noto Sans" w:eastAsia="Noto Sans" w:hAnsi="Noto Sans" w:cs="Noto Sans"/>
                <w:sz w:val="18"/>
                <w:szCs w:val="18"/>
              </w:rPr>
              <w:t xml:space="preserve"> diferentes representaciones.</w:t>
            </w:r>
          </w:p>
        </w:tc>
      </w:tr>
      <w:tr w:rsidR="00D74694" w:rsidRPr="00E06ADC" w14:paraId="2A9509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159F81" w14:textId="77777777" w:rsidR="00D74694" w:rsidRPr="00E06ADC" w:rsidRDefault="00D74694" w:rsidP="00CB5D8D">
            <w:pPr>
              <w:pStyle w:val="paragraph"/>
              <w:numPr>
                <w:ilvl w:val="0"/>
                <w:numId w:val="17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Interpretar e identificar en la iconografía escenas mitológicas y de metamorfosis en animales y plantas conocidos</w:t>
            </w:r>
            <w:r w:rsidR="00FB3BA3" w:rsidRPr="00E06ADC">
              <w:rPr>
                <w:rFonts w:ascii="Noto Sans" w:eastAsia="Noto Sans" w:hAnsi="Noto Sans" w:cs="Noto Sans"/>
                <w:sz w:val="18"/>
                <w:szCs w:val="18"/>
              </w:rPr>
              <w:t xml:space="preserve">. </w:t>
            </w:r>
          </w:p>
        </w:tc>
      </w:tr>
      <w:tr w:rsidR="00D74694" w:rsidRPr="00E06ADC" w14:paraId="21B5568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988F11" w14:textId="77777777" w:rsidR="00D74694" w:rsidRPr="00E06ADC" w:rsidRDefault="00D74694" w:rsidP="00CB5D8D">
            <w:pPr>
              <w:pStyle w:val="paragraph"/>
              <w:numPr>
                <w:ilvl w:val="0"/>
                <w:numId w:val="17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Analizar críticamente la influencia de la mitología clásica como modelo de normalización de conductas patriarcales.</w:t>
            </w:r>
          </w:p>
        </w:tc>
      </w:tr>
      <w:tr w:rsidR="00D74694" w:rsidRPr="00E06ADC" w14:paraId="76D7BE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4C5E46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3.3 Describir la pervivencia de las diferentes manifestaciones religiosas y mitológicas grecolatinas, comparándolas con las que perviven </w:t>
            </w:r>
            <w:r w:rsidR="00DF6098">
              <w:rPr>
                <w:rFonts w:ascii="Noto Sans" w:eastAsia="Noto Sans" w:hAnsi="Noto Sans" w:cs="Noto Sans"/>
                <w:sz w:val="18"/>
                <w:szCs w:val="18"/>
              </w:rPr>
              <w:t>en</w:t>
            </w:r>
            <w:r w:rsidRPr="00E06ADC">
              <w:rPr>
                <w:rFonts w:ascii="Noto Sans" w:eastAsia="Noto Sans" w:hAnsi="Noto Sans" w:cs="Noto Sans"/>
                <w:sz w:val="18"/>
                <w:szCs w:val="18"/>
              </w:rPr>
              <w:t xml:space="preserve"> nuestra sociedad (las representaciones teatrales, los espectáculos públicos y deportivos, la cultura popular, las expresiones, fábulas y dichos populares, y las costumbres y rituales religiosos).</w:t>
            </w:r>
          </w:p>
        </w:tc>
      </w:tr>
      <w:tr w:rsidR="00D74694" w:rsidRPr="00E06ADC" w14:paraId="43F6D3D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B8C1FD" w14:textId="77777777" w:rsidR="00D74694" w:rsidRPr="00E06ADC" w:rsidRDefault="00D74694" w:rsidP="00CB5D8D">
            <w:pPr>
              <w:pStyle w:val="paragraph"/>
              <w:numPr>
                <w:ilvl w:val="0"/>
                <w:numId w:val="17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Describir la pervivencia de las diferentes manifestaciones religiosas y mitológicas grecolatinas.</w:t>
            </w:r>
          </w:p>
        </w:tc>
      </w:tr>
      <w:tr w:rsidR="00D74694" w:rsidRPr="00E06ADC" w14:paraId="4E899E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2A8DAA" w14:textId="77777777" w:rsidR="00D74694" w:rsidRPr="00E06ADC" w:rsidRDefault="00D74694" w:rsidP="00CB5D8D">
            <w:pPr>
              <w:pStyle w:val="paragraph"/>
              <w:numPr>
                <w:ilvl w:val="0"/>
                <w:numId w:val="17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Comparar las manifestaciones religiosas y mitológicas grecolatinas con las que se pueden encontrar </w:t>
            </w:r>
            <w:r w:rsidR="00DF6098">
              <w:rPr>
                <w:rFonts w:ascii="Noto Sans" w:eastAsia="Noto Sans" w:hAnsi="Noto Sans" w:cs="Noto Sans"/>
                <w:sz w:val="18"/>
                <w:szCs w:val="18"/>
              </w:rPr>
              <w:t>en</w:t>
            </w:r>
            <w:r w:rsidRPr="00E06ADC">
              <w:rPr>
                <w:rFonts w:ascii="Noto Sans" w:eastAsia="Noto Sans" w:hAnsi="Noto Sans" w:cs="Noto Sans"/>
                <w:sz w:val="18"/>
                <w:szCs w:val="18"/>
              </w:rPr>
              <w:t xml:space="preserve"> nuestra sociedad: las representaciones teatrales, los espectáculos públicos y deportivos, la cultura popular y las costumbres y rituales religiosos.</w:t>
            </w:r>
          </w:p>
        </w:tc>
      </w:tr>
      <w:bookmarkEnd w:id="12"/>
    </w:tbl>
    <w:p w14:paraId="108FBC8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62087C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54137D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bookmarkStart w:id="13" w:name="_Hlk189574886"/>
            <w:r w:rsidRPr="00E06ADC">
              <w:rPr>
                <w:rFonts w:ascii="Noto Sans" w:eastAsia="Noto Sans" w:hAnsi="Noto Sans" w:cs="Noto Sans"/>
                <w:b/>
                <w:bCs/>
                <w:sz w:val="18"/>
                <w:szCs w:val="18"/>
              </w:rPr>
              <w:t xml:space="preserve">CE 4 Analizar la presencia del griego y </w:t>
            </w:r>
            <w:r w:rsidR="005523B5">
              <w:rPr>
                <w:rFonts w:ascii="Noto Sans" w:eastAsia="Noto Sans" w:hAnsi="Noto Sans" w:cs="Noto Sans"/>
                <w:b/>
                <w:bCs/>
                <w:sz w:val="18"/>
                <w:szCs w:val="18"/>
              </w:rPr>
              <w:t>d</w:t>
            </w:r>
            <w:r w:rsidRPr="00E06ADC">
              <w:rPr>
                <w:rFonts w:ascii="Noto Sans" w:eastAsia="Noto Sans" w:hAnsi="Noto Sans" w:cs="Noto Sans"/>
                <w:b/>
                <w:bCs/>
                <w:sz w:val="18"/>
                <w:szCs w:val="18"/>
              </w:rPr>
              <w:t xml:space="preserve">el latín </w:t>
            </w:r>
            <w:r w:rsidR="005523B5">
              <w:rPr>
                <w:rFonts w:ascii="Noto Sans" w:eastAsia="Noto Sans" w:hAnsi="Noto Sans" w:cs="Noto Sans"/>
                <w:b/>
                <w:bCs/>
                <w:sz w:val="18"/>
                <w:szCs w:val="18"/>
              </w:rPr>
              <w:t>en</w:t>
            </w:r>
            <w:r w:rsidRPr="00E06ADC">
              <w:rPr>
                <w:rFonts w:ascii="Noto Sans" w:eastAsia="Noto Sans" w:hAnsi="Noto Sans" w:cs="Noto Sans"/>
                <w:b/>
                <w:bCs/>
                <w:sz w:val="18"/>
                <w:szCs w:val="18"/>
              </w:rPr>
              <w:t xml:space="preserve"> las lenguas del alumno para entender el significado etimológico y ser capaz de identificar y formar palabras a partir de los étimos dados, para producir materiales en diferentes formatos con el léxico adquirido y </w:t>
            </w:r>
            <w:r w:rsidR="005523B5">
              <w:rPr>
                <w:rFonts w:ascii="Noto Sans" w:eastAsia="Noto Sans" w:hAnsi="Noto Sans" w:cs="Noto Sans"/>
                <w:b/>
                <w:bCs/>
                <w:sz w:val="18"/>
                <w:szCs w:val="18"/>
              </w:rPr>
              <w:t>apreciar</w:t>
            </w:r>
            <w:r w:rsidRPr="00E06ADC">
              <w:rPr>
                <w:rFonts w:ascii="Noto Sans" w:eastAsia="Noto Sans" w:hAnsi="Noto Sans" w:cs="Noto Sans"/>
                <w:b/>
                <w:bCs/>
                <w:sz w:val="18"/>
                <w:szCs w:val="18"/>
              </w:rPr>
              <w:t xml:space="preserve"> y respetar la diversidad lingüística fomentando el interés por el estudio otras lenguas, entre </w:t>
            </w:r>
            <w:r w:rsidR="005523B5">
              <w:rPr>
                <w:rFonts w:ascii="Noto Sans" w:eastAsia="Noto Sans" w:hAnsi="Noto Sans" w:cs="Noto Sans"/>
                <w:b/>
                <w:bCs/>
                <w:sz w:val="18"/>
                <w:szCs w:val="18"/>
              </w:rPr>
              <w:t xml:space="preserve">ellas </w:t>
            </w:r>
            <w:r w:rsidRPr="00E06ADC">
              <w:rPr>
                <w:rFonts w:ascii="Noto Sans" w:eastAsia="Noto Sans" w:hAnsi="Noto Sans" w:cs="Noto Sans"/>
                <w:b/>
                <w:bCs/>
                <w:sz w:val="18"/>
                <w:szCs w:val="18"/>
              </w:rPr>
              <w:t>las lenguas clásicas.</w:t>
            </w:r>
          </w:p>
        </w:tc>
      </w:tr>
      <w:tr w:rsidR="00D74694" w:rsidRPr="00E06ADC" w14:paraId="54A765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AA630B4" w14:textId="77777777" w:rsidR="000C11FB" w:rsidRPr="00E06ADC" w:rsidRDefault="00D74694" w:rsidP="00BC6131">
            <w:pPr>
              <w:pStyle w:val="paragraph"/>
              <w:spacing w:beforeAutospacing="0" w:afterAutospacing="0"/>
              <w:textAlignment w:val="baseline"/>
              <w:rPr>
                <w:rFonts w:ascii="Noto Sans" w:eastAsia="Noto Sans" w:hAnsi="Noto Sans" w:cs="Noto Sans"/>
                <w:sz w:val="18"/>
                <w:szCs w:val="18"/>
              </w:rPr>
            </w:pPr>
            <w:r w:rsidRPr="00E06ADC">
              <w:rPr>
                <w:rFonts w:ascii="Noto Sans" w:eastAsia="Noto Sans" w:hAnsi="Noto Sans" w:cs="Noto Sans"/>
                <w:sz w:val="18"/>
                <w:szCs w:val="18"/>
              </w:rPr>
              <w:t>CA 4.1 Describir la existencia de varios tipos de escritura a través de la historia, distinguiendo diferentes</w:t>
            </w:r>
            <w:r w:rsidR="000C11FB" w:rsidRPr="00E06ADC">
              <w:rPr>
                <w:rFonts w:ascii="Noto Sans" w:eastAsia="Noto Sans" w:hAnsi="Noto Sans" w:cs="Noto Sans"/>
                <w:sz w:val="18"/>
                <w:szCs w:val="18"/>
              </w:rPr>
              <w:t xml:space="preserve"> tipos de alfabetos y</w:t>
            </w:r>
            <w:r w:rsidRPr="00E06ADC">
              <w:rPr>
                <w:rFonts w:ascii="Noto Sans" w:eastAsia="Noto Sans" w:hAnsi="Noto Sans" w:cs="Noto Sans"/>
                <w:sz w:val="18"/>
                <w:szCs w:val="18"/>
              </w:rPr>
              <w:t xml:space="preserve"> </w:t>
            </w:r>
            <w:r w:rsidR="005523B5">
              <w:rPr>
                <w:rFonts w:ascii="Noto Sans" w:eastAsia="Noto Sans" w:hAnsi="Noto Sans" w:cs="Noto Sans"/>
                <w:sz w:val="18"/>
                <w:szCs w:val="18"/>
              </w:rPr>
              <w:t>soporte</w:t>
            </w:r>
            <w:r w:rsidRPr="00E06ADC">
              <w:rPr>
                <w:rFonts w:ascii="Noto Sans" w:eastAsia="Noto Sans" w:hAnsi="Noto Sans" w:cs="Noto Sans"/>
                <w:sz w:val="18"/>
                <w:szCs w:val="18"/>
              </w:rPr>
              <w:t>s gráficos para compararlos con los usados actualmente y relacionando la importancia de la escritura con la evolución de la humanidad y la aparición y transmisión de la literatura.</w:t>
            </w:r>
          </w:p>
        </w:tc>
      </w:tr>
      <w:tr w:rsidR="00D74694" w:rsidRPr="00E06ADC" w14:paraId="521580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F264E5" w14:textId="77777777" w:rsidR="00D74694" w:rsidRPr="00E06ADC" w:rsidRDefault="00D74694" w:rsidP="00CB5D8D">
            <w:pPr>
              <w:pStyle w:val="paragraph"/>
              <w:numPr>
                <w:ilvl w:val="0"/>
                <w:numId w:val="17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Explicar los diferentes tipos de escritura a lo largo de la historia.</w:t>
            </w:r>
          </w:p>
        </w:tc>
      </w:tr>
      <w:tr w:rsidR="00D74694" w:rsidRPr="00E06ADC" w14:paraId="7EC9B5A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F9449B" w14:textId="77777777" w:rsidR="00D74694" w:rsidRPr="00E06ADC" w:rsidRDefault="00D74694" w:rsidP="00CB5D8D">
            <w:pPr>
              <w:pStyle w:val="paragraph"/>
              <w:numPr>
                <w:ilvl w:val="0"/>
                <w:numId w:val="17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los diferentes alfabetos y materiales que se utilizaban para escribir.</w:t>
            </w:r>
          </w:p>
        </w:tc>
      </w:tr>
      <w:tr w:rsidR="00D74694" w:rsidRPr="00E06ADC" w14:paraId="077095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4A2B6C" w14:textId="77777777" w:rsidR="00D74694" w:rsidRPr="00E06ADC" w:rsidRDefault="00D74694" w:rsidP="00CB5D8D">
            <w:pPr>
              <w:pStyle w:val="paragraph"/>
              <w:numPr>
                <w:ilvl w:val="0"/>
                <w:numId w:val="17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Comparar los sistemas de escritura antiguos y los actuales.</w:t>
            </w:r>
          </w:p>
        </w:tc>
      </w:tr>
      <w:tr w:rsidR="00D74694" w:rsidRPr="00E06ADC" w14:paraId="036E9D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2F5222" w14:textId="77777777" w:rsidR="00D74694" w:rsidRPr="00E06ADC" w:rsidRDefault="00D74694" w:rsidP="00CB5D8D">
            <w:pPr>
              <w:pStyle w:val="paragraph"/>
              <w:numPr>
                <w:ilvl w:val="0"/>
                <w:numId w:val="17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Relacionar la escritura con el desarrollo de la humanidad y la aparición y la transmisión de la literatura.</w:t>
            </w:r>
          </w:p>
        </w:tc>
      </w:tr>
      <w:tr w:rsidR="00D74694" w:rsidRPr="00E06ADC" w14:paraId="097FE5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59BEA7F" w14:textId="77777777" w:rsidR="00D74694" w:rsidRPr="00E06ADC" w:rsidRDefault="00D74694" w:rsidP="00C21FE4">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4.2 Inferir el origen común de diferentes lenguas europeas e identificar las lenguas románicas</w:t>
            </w:r>
            <w:r w:rsidR="005A6C9D" w:rsidRPr="00E06ADC">
              <w:rPr>
                <w:rFonts w:ascii="Noto Sans" w:eastAsia="Noto Sans" w:hAnsi="Noto Sans" w:cs="Noto Sans"/>
                <w:sz w:val="18"/>
                <w:szCs w:val="18"/>
              </w:rPr>
              <w:t xml:space="preserve"> y no románicas de la Península</w:t>
            </w:r>
            <w:r w:rsidRPr="00E06ADC">
              <w:rPr>
                <w:rFonts w:ascii="Noto Sans" w:eastAsia="Noto Sans" w:hAnsi="Noto Sans" w:cs="Noto Sans"/>
                <w:sz w:val="18"/>
                <w:szCs w:val="18"/>
              </w:rPr>
              <w:t xml:space="preserve"> Ibérica, situándolas en un mapa y analizando estructuras mínimas comunes y diferenciadas.</w:t>
            </w:r>
          </w:p>
        </w:tc>
      </w:tr>
      <w:tr w:rsidR="00D74694" w:rsidRPr="00E06ADC" w14:paraId="147ABC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87BD6D" w14:textId="77777777" w:rsidR="00D74694" w:rsidRPr="00E06ADC" w:rsidRDefault="00D74694" w:rsidP="00CB5D8D">
            <w:pPr>
              <w:pStyle w:val="paragraph"/>
              <w:numPr>
                <w:ilvl w:val="0"/>
                <w:numId w:val="17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Conocer la existencia de la familia lingüística indoeuropea. </w:t>
            </w:r>
          </w:p>
        </w:tc>
      </w:tr>
      <w:tr w:rsidR="00D74694" w:rsidRPr="00E06ADC" w14:paraId="2CC479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9B02BA" w14:textId="77777777" w:rsidR="00D74694" w:rsidRPr="00E06ADC" w:rsidRDefault="00D74694" w:rsidP="00CB5D8D">
            <w:pPr>
              <w:pStyle w:val="paragraph"/>
              <w:numPr>
                <w:ilvl w:val="0"/>
                <w:numId w:val="17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las lenguas románicas</w:t>
            </w:r>
            <w:r w:rsidR="005A6C9D" w:rsidRPr="00E06ADC">
              <w:rPr>
                <w:rFonts w:ascii="Noto Sans" w:eastAsia="Noto Sans" w:hAnsi="Noto Sans" w:cs="Noto Sans"/>
                <w:sz w:val="18"/>
                <w:szCs w:val="18"/>
              </w:rPr>
              <w:t xml:space="preserve"> y no románicas de la Península</w:t>
            </w:r>
            <w:r w:rsidRPr="00E06ADC">
              <w:rPr>
                <w:rFonts w:ascii="Noto Sans" w:eastAsia="Noto Sans" w:hAnsi="Noto Sans" w:cs="Noto Sans"/>
                <w:sz w:val="18"/>
                <w:szCs w:val="18"/>
              </w:rPr>
              <w:t xml:space="preserve"> Ibérica y localizarlas en un mapa. </w:t>
            </w:r>
          </w:p>
        </w:tc>
      </w:tr>
      <w:tr w:rsidR="00D74694" w:rsidRPr="00E06ADC" w14:paraId="5CB96E2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DC9F5" w14:textId="77777777" w:rsidR="00D74694" w:rsidRPr="00E06ADC" w:rsidRDefault="00D74694" w:rsidP="00CB5D8D">
            <w:pPr>
              <w:pStyle w:val="paragraph"/>
              <w:numPr>
                <w:ilvl w:val="0"/>
                <w:numId w:val="17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Analizar los rasgos lingüísticos básicos que comparten</w:t>
            </w:r>
            <w:r w:rsidR="005A6C9D" w:rsidRPr="00E06ADC">
              <w:rPr>
                <w:rFonts w:ascii="Noto Sans" w:eastAsia="Noto Sans" w:hAnsi="Noto Sans" w:cs="Noto Sans"/>
                <w:sz w:val="18"/>
                <w:szCs w:val="18"/>
              </w:rPr>
              <w:t xml:space="preserve"> las lenguas de la Península Ibérica y qu</w:t>
            </w:r>
            <w:r w:rsidR="005523B5">
              <w:rPr>
                <w:rFonts w:ascii="Noto Sans" w:eastAsia="Noto Sans" w:hAnsi="Noto Sans" w:cs="Noto Sans"/>
                <w:sz w:val="18"/>
                <w:szCs w:val="18"/>
              </w:rPr>
              <w:t>e</w:t>
            </w:r>
            <w:r w:rsidRPr="00E06ADC">
              <w:rPr>
                <w:rFonts w:ascii="Noto Sans" w:eastAsia="Noto Sans" w:hAnsi="Noto Sans" w:cs="Noto Sans"/>
                <w:sz w:val="18"/>
                <w:szCs w:val="18"/>
              </w:rPr>
              <w:t xml:space="preserve"> las diferencian. </w:t>
            </w:r>
          </w:p>
        </w:tc>
      </w:tr>
      <w:tr w:rsidR="00D74694" w:rsidRPr="00E06ADC" w14:paraId="5D8C716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0C2D5A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4.3 Ampliar el vocabulario con léxico técnico y científico de origen grecolatino, en la lengua propia, señalando la relación con las raíces o étimos latinos y griegos y mejorar la competencia lingüística.</w:t>
            </w:r>
          </w:p>
        </w:tc>
      </w:tr>
      <w:tr w:rsidR="00D74694" w:rsidRPr="00E06ADC" w14:paraId="2D23AA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E7DD5A" w14:textId="77777777" w:rsidR="00D74694" w:rsidRPr="00E06ADC" w:rsidRDefault="00D74694" w:rsidP="00CB5D8D">
            <w:pPr>
              <w:pStyle w:val="paragraph"/>
              <w:numPr>
                <w:ilvl w:val="0"/>
                <w:numId w:val="17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Ampliar el vocabulario del estudiante con términos técnicos y científicos de origen griego y latino.</w:t>
            </w:r>
          </w:p>
        </w:tc>
      </w:tr>
      <w:tr w:rsidR="00D74694" w:rsidRPr="00E06ADC" w14:paraId="2BF738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4FC9A2" w14:textId="77777777" w:rsidR="00D74694" w:rsidRPr="00E06ADC" w:rsidRDefault="00D74694" w:rsidP="00CB5D8D">
            <w:pPr>
              <w:pStyle w:val="paragraph"/>
              <w:numPr>
                <w:ilvl w:val="0"/>
                <w:numId w:val="17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Señalar la relación de los términos técnicos y científicos con las raíces o los étimos griegos o latinos.</w:t>
            </w:r>
          </w:p>
        </w:tc>
      </w:tr>
      <w:tr w:rsidR="00D74694" w:rsidRPr="00E06ADC" w14:paraId="2840D0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3988C5" w14:textId="77777777" w:rsidR="00D74694" w:rsidRPr="00E06ADC" w:rsidRDefault="00D74694" w:rsidP="00CB5D8D">
            <w:pPr>
              <w:pStyle w:val="paragraph"/>
              <w:numPr>
                <w:ilvl w:val="0"/>
                <w:numId w:val="17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Mejorar las habilidades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lingüísticas.</w:t>
            </w:r>
          </w:p>
        </w:tc>
      </w:tr>
      <w:bookmarkEnd w:id="13"/>
    </w:tbl>
    <w:p w14:paraId="5990428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0E55C61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w:t>
      </w:r>
      <w:r w:rsidR="005523B5">
        <w:rPr>
          <w:rStyle w:val="normaltextrun"/>
          <w:rFonts w:ascii="Noto Sans" w:eastAsiaTheme="majorEastAsia" w:hAnsi="Noto Sans" w:cs="Noto Sans"/>
          <w:b/>
          <w:bCs/>
          <w:sz w:val="18"/>
          <w:szCs w:val="18"/>
        </w:rPr>
        <w:t>es</w:t>
      </w:r>
      <w:r w:rsidRPr="00E06ADC">
        <w:rPr>
          <w:rStyle w:val="normaltextrun"/>
          <w:rFonts w:ascii="Noto Sans" w:eastAsiaTheme="majorEastAsia" w:hAnsi="Noto Sans" w:cs="Noto Sans"/>
          <w:b/>
          <w:bCs/>
          <w:sz w:val="18"/>
          <w:szCs w:val="18"/>
        </w:rPr>
        <w:t xml:space="preserve"> Básicos</w:t>
      </w:r>
      <w:r w:rsidRPr="00E06ADC">
        <w:rPr>
          <w:rStyle w:val="eop"/>
          <w:rFonts w:ascii="Noto Sans" w:eastAsiaTheme="majorEastAsia" w:hAnsi="Noto Sans" w:cs="Noto Sans"/>
          <w:sz w:val="18"/>
          <w:szCs w:val="18"/>
        </w:rPr>
        <w:t> </w:t>
      </w:r>
    </w:p>
    <w:p w14:paraId="0B9CE99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DB96CF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p>
    <w:p w14:paraId="6D9715C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1151B67B" w14:textId="77777777" w:rsidTr="005C52D3">
        <w:tc>
          <w:tcPr>
            <w:tcW w:w="8494" w:type="dxa"/>
            <w:shd w:val="clear" w:color="auto" w:fill="DFDFDF" w:themeFill="background2" w:themeFillShade="E6"/>
          </w:tcPr>
          <w:p w14:paraId="582B546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bookmarkStart w:id="14" w:name="_Hlk189574987"/>
            <w:r w:rsidRPr="00E06ADC">
              <w:rPr>
                <w:rFonts w:ascii="Noto Sans" w:eastAsia="Noto Sans" w:hAnsi="Noto Sans" w:cs="Noto Sans"/>
                <w:b/>
                <w:bCs/>
                <w:sz w:val="18"/>
                <w:szCs w:val="18"/>
              </w:rPr>
              <w:t>GEOGRAFÍA E HISTORIA</w:t>
            </w:r>
          </w:p>
        </w:tc>
      </w:tr>
      <w:tr w:rsidR="00D74694" w:rsidRPr="00E06ADC" w14:paraId="4E38B0EF" w14:textId="77777777" w:rsidTr="005C52D3">
        <w:tc>
          <w:tcPr>
            <w:tcW w:w="8494" w:type="dxa"/>
          </w:tcPr>
          <w:p w14:paraId="06D255F8" w14:textId="77777777" w:rsidR="00D74694" w:rsidRPr="00E06ADC" w:rsidRDefault="00D74694" w:rsidP="00CB5D8D">
            <w:pPr>
              <w:pStyle w:val="paragraph"/>
              <w:numPr>
                <w:ilvl w:val="0"/>
                <w:numId w:val="1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lastRenderedPageBreak/>
              <w:t>El marco geográfico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Principales lugares geográficos, históricos y arqueológicos.</w:t>
            </w:r>
            <w:r w:rsidR="00EA0F38">
              <w:rPr>
                <w:rFonts w:ascii="Noto Sans" w:eastAsia="Noto Sans" w:hAnsi="Noto Sans" w:cs="Noto Sans"/>
                <w:sz w:val="18"/>
                <w:szCs w:val="18"/>
              </w:rPr>
              <w:t xml:space="preserve"> </w:t>
            </w:r>
          </w:p>
        </w:tc>
      </w:tr>
      <w:tr w:rsidR="00D74694" w:rsidRPr="00E06ADC" w14:paraId="47F2AF68" w14:textId="77777777" w:rsidTr="005C52D3">
        <w:tc>
          <w:tcPr>
            <w:tcW w:w="8494" w:type="dxa"/>
          </w:tcPr>
          <w:p w14:paraId="6FE8903F" w14:textId="77777777" w:rsidR="00D74694" w:rsidRPr="00E06ADC" w:rsidRDefault="00D74694" w:rsidP="00CB5D8D">
            <w:pPr>
              <w:pStyle w:val="paragraph"/>
              <w:numPr>
                <w:ilvl w:val="0"/>
                <w:numId w:val="1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Principales etapas de la historia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de Roma.</w:t>
            </w:r>
          </w:p>
        </w:tc>
      </w:tr>
      <w:tr w:rsidR="00D74694" w:rsidRPr="00E06ADC" w14:paraId="663E649B" w14:textId="77777777" w:rsidTr="005C52D3">
        <w:tc>
          <w:tcPr>
            <w:tcW w:w="8494" w:type="dxa"/>
          </w:tcPr>
          <w:p w14:paraId="443FFFA0" w14:textId="77777777" w:rsidR="00D74694" w:rsidRPr="00E06ADC" w:rsidRDefault="00D74694" w:rsidP="00CB5D8D">
            <w:pPr>
              <w:pStyle w:val="paragraph"/>
              <w:numPr>
                <w:ilvl w:val="0"/>
                <w:numId w:val="1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Las calzadas romanas, los caminos de un imperio.</w:t>
            </w:r>
          </w:p>
        </w:tc>
      </w:tr>
      <w:tr w:rsidR="00D74694" w:rsidRPr="00E06ADC" w14:paraId="4699F898" w14:textId="77777777" w:rsidTr="005C52D3">
        <w:tc>
          <w:tcPr>
            <w:tcW w:w="8494" w:type="dxa"/>
          </w:tcPr>
          <w:p w14:paraId="02A67317" w14:textId="77777777" w:rsidR="00D74694" w:rsidRPr="00E06ADC" w:rsidRDefault="00D74694" w:rsidP="00CB5D8D">
            <w:pPr>
              <w:pStyle w:val="paragraph"/>
              <w:numPr>
                <w:ilvl w:val="0"/>
                <w:numId w:val="1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Personajes fundamentales para entender la historia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Mujeres relevantes.</w:t>
            </w:r>
          </w:p>
        </w:tc>
      </w:tr>
      <w:tr w:rsidR="00D74694" w:rsidRPr="00E06ADC" w14:paraId="65A2C8F2" w14:textId="77777777" w:rsidTr="005C52D3">
        <w:tc>
          <w:tcPr>
            <w:tcW w:w="8494" w:type="dxa"/>
          </w:tcPr>
          <w:p w14:paraId="1BE2C4C0" w14:textId="77777777" w:rsidR="00D74694" w:rsidRPr="00E06ADC" w:rsidRDefault="00D74694" w:rsidP="00CB5D8D">
            <w:pPr>
              <w:pStyle w:val="paragraph"/>
              <w:numPr>
                <w:ilvl w:val="0"/>
                <w:numId w:val="1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Hispania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prerromana. Las consecuencias de la romanización.</w:t>
            </w:r>
          </w:p>
        </w:tc>
      </w:tr>
      <w:tr w:rsidR="00D74694" w:rsidRPr="00E06ADC" w14:paraId="7E7D6CF4" w14:textId="77777777" w:rsidTr="005C52D3">
        <w:tc>
          <w:tcPr>
            <w:tcW w:w="8494" w:type="dxa"/>
          </w:tcPr>
          <w:p w14:paraId="3103EBE5" w14:textId="77777777" w:rsidR="00D74694" w:rsidRPr="00E06ADC" w:rsidRDefault="00D74694" w:rsidP="00CB5D8D">
            <w:pPr>
              <w:pStyle w:val="paragraph"/>
              <w:numPr>
                <w:ilvl w:val="0"/>
                <w:numId w:val="1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y Roma y los pueblos coetáneos: el </w:t>
            </w:r>
            <w:r w:rsidRPr="00E06ADC">
              <w:rPr>
                <w:rFonts w:ascii="Noto Sans" w:eastAsia="Noto Sans" w:hAnsi="Noto Sans" w:cs="Noto Sans"/>
                <w:i/>
                <w:iCs/>
                <w:sz w:val="18"/>
                <w:szCs w:val="18"/>
              </w:rPr>
              <w:t>Mare Nostrum</w:t>
            </w:r>
            <w:r w:rsidRPr="00E06ADC">
              <w:rPr>
                <w:rFonts w:ascii="Noto Sans" w:eastAsia="Noto Sans" w:hAnsi="Noto Sans" w:cs="Noto Sans"/>
                <w:sz w:val="18"/>
                <w:szCs w:val="18"/>
              </w:rPr>
              <w:t xml:space="preserve"> como punto de encuentro de culturas.</w:t>
            </w:r>
          </w:p>
        </w:tc>
      </w:tr>
      <w:tr w:rsidR="00D74694" w:rsidRPr="00E06ADC" w14:paraId="568D57BA" w14:textId="77777777" w:rsidTr="005C52D3">
        <w:tc>
          <w:tcPr>
            <w:tcW w:w="8494" w:type="dxa"/>
          </w:tcPr>
          <w:p w14:paraId="2CC9D8C2" w14:textId="77777777" w:rsidR="00D74694" w:rsidRPr="00E06ADC" w:rsidRDefault="00D74694" w:rsidP="00CB5D8D">
            <w:pPr>
              <w:pStyle w:val="paragraph"/>
              <w:numPr>
                <w:ilvl w:val="0"/>
                <w:numId w:val="1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Fuentes escritas históricas y literarias sobre la geografía y la historia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w:t>
            </w:r>
          </w:p>
        </w:tc>
      </w:tr>
      <w:tr w:rsidR="00D74694" w:rsidRPr="00E06ADC" w14:paraId="3D219FD7" w14:textId="77777777" w:rsidTr="005C52D3">
        <w:tc>
          <w:tcPr>
            <w:tcW w:w="8494" w:type="dxa"/>
          </w:tcPr>
          <w:p w14:paraId="076B5ED4" w14:textId="77777777" w:rsidR="00D74694" w:rsidRPr="00E06ADC" w:rsidRDefault="00D74694" w:rsidP="00CB5D8D">
            <w:pPr>
              <w:pStyle w:val="paragraph"/>
              <w:numPr>
                <w:ilvl w:val="0"/>
                <w:numId w:val="1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Interpretación y elaboración de mapas y e</w:t>
            </w:r>
            <w:r w:rsidR="005523B5">
              <w:rPr>
                <w:rFonts w:ascii="Noto Sans" w:eastAsia="Noto Sans" w:hAnsi="Noto Sans" w:cs="Noto Sans"/>
                <w:sz w:val="18"/>
                <w:szCs w:val="18"/>
              </w:rPr>
              <w:t>je</w:t>
            </w:r>
            <w:r w:rsidRPr="00E06ADC">
              <w:rPr>
                <w:rFonts w:ascii="Noto Sans" w:eastAsia="Noto Sans" w:hAnsi="Noto Sans" w:cs="Noto Sans"/>
                <w:sz w:val="18"/>
                <w:szCs w:val="18"/>
              </w:rPr>
              <w:t xml:space="preserve">s cronológicos en diferentes </w:t>
            </w:r>
            <w:r w:rsidR="005523B5">
              <w:rPr>
                <w:rFonts w:ascii="Noto Sans" w:eastAsia="Noto Sans" w:hAnsi="Noto Sans" w:cs="Noto Sans"/>
                <w:sz w:val="18"/>
                <w:szCs w:val="18"/>
              </w:rPr>
              <w:t>soportes.</w:t>
            </w:r>
          </w:p>
        </w:tc>
      </w:tr>
      <w:tr w:rsidR="00D74694" w:rsidRPr="00E06ADC" w14:paraId="1E3275D6" w14:textId="77777777" w:rsidTr="005C52D3">
        <w:tc>
          <w:tcPr>
            <w:tcW w:w="8494" w:type="dxa"/>
          </w:tcPr>
          <w:p w14:paraId="4DFDD71E" w14:textId="77777777" w:rsidR="00D74694" w:rsidRPr="00E06ADC" w:rsidRDefault="00D74694" w:rsidP="00CB5D8D">
            <w:pPr>
              <w:pStyle w:val="paragraph"/>
              <w:numPr>
                <w:ilvl w:val="0"/>
                <w:numId w:val="1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Estrategias para la investigación y selección de información </w:t>
            </w:r>
            <w:r w:rsidR="005523B5">
              <w:rPr>
                <w:rFonts w:ascii="Noto Sans" w:eastAsia="Noto Sans" w:hAnsi="Noto Sans" w:cs="Noto Sans"/>
                <w:sz w:val="18"/>
                <w:szCs w:val="18"/>
              </w:rPr>
              <w:t>en</w:t>
            </w:r>
            <w:r w:rsidRPr="00E06ADC">
              <w:rPr>
                <w:rFonts w:ascii="Noto Sans" w:eastAsia="Noto Sans" w:hAnsi="Noto Sans" w:cs="Noto Sans"/>
                <w:sz w:val="18"/>
                <w:szCs w:val="18"/>
              </w:rPr>
              <w:t xml:space="preserve"> Internet y </w:t>
            </w:r>
            <w:r w:rsidR="005523B5">
              <w:rPr>
                <w:rFonts w:ascii="Noto Sans" w:eastAsia="Noto Sans" w:hAnsi="Noto Sans" w:cs="Noto Sans"/>
                <w:sz w:val="18"/>
                <w:szCs w:val="18"/>
              </w:rPr>
              <w:t>en</w:t>
            </w:r>
            <w:r w:rsidRPr="00E06ADC">
              <w:rPr>
                <w:rFonts w:ascii="Noto Sans" w:eastAsia="Noto Sans" w:hAnsi="Noto Sans" w:cs="Noto Sans"/>
                <w:sz w:val="18"/>
                <w:szCs w:val="18"/>
              </w:rPr>
              <w:t xml:space="preserve"> bibliotecas.</w:t>
            </w:r>
          </w:p>
        </w:tc>
      </w:tr>
      <w:tr w:rsidR="00D74694" w:rsidRPr="00E06ADC" w14:paraId="659A8A34" w14:textId="77777777" w:rsidTr="005C52D3">
        <w:tc>
          <w:tcPr>
            <w:tcW w:w="8494" w:type="dxa"/>
          </w:tcPr>
          <w:p w14:paraId="10DF67B7" w14:textId="77777777" w:rsidR="00D74694" w:rsidRPr="00E06ADC" w:rsidRDefault="00D74694" w:rsidP="00CB5D8D">
            <w:pPr>
              <w:pStyle w:val="paragraph"/>
              <w:numPr>
                <w:ilvl w:val="0"/>
                <w:numId w:val="1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y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para la elaboración y presentación de trabajos escritos y orales.</w:t>
            </w:r>
          </w:p>
        </w:tc>
      </w:tr>
      <w:bookmarkEnd w:id="14"/>
    </w:tbl>
    <w:p w14:paraId="74B4EBF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1B5386E" w14:textId="77777777" w:rsidTr="005C52D3">
        <w:tc>
          <w:tcPr>
            <w:tcW w:w="8494" w:type="dxa"/>
            <w:shd w:val="clear" w:color="auto" w:fill="DFDFDF" w:themeFill="background2" w:themeFillShade="E6"/>
          </w:tcPr>
          <w:p w14:paraId="5BCD655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ORGANIZACIÓN SOCIAL Y POLÍTICA</w:t>
            </w:r>
          </w:p>
        </w:tc>
      </w:tr>
      <w:tr w:rsidR="00D74694" w:rsidRPr="00E06ADC" w14:paraId="2D4852CC" w14:textId="77777777" w:rsidTr="005C52D3">
        <w:tc>
          <w:tcPr>
            <w:tcW w:w="8494" w:type="dxa"/>
          </w:tcPr>
          <w:p w14:paraId="5042C9E6" w14:textId="77777777" w:rsidR="00D74694" w:rsidRPr="00E06ADC" w:rsidRDefault="00D74694" w:rsidP="00CB5D8D">
            <w:pPr>
              <w:pStyle w:val="paragraph"/>
              <w:numPr>
                <w:ilvl w:val="0"/>
                <w:numId w:val="1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Principales formas de organización política y social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y Roma y su pervivencia en la sociedad actual. </w:t>
            </w:r>
            <w:r w:rsidRPr="00E06ADC">
              <w:rPr>
                <w:rFonts w:ascii="Noto Sans" w:eastAsia="Noto Sans" w:hAnsi="Noto Sans" w:cs="Noto Sans"/>
                <w:i/>
                <w:iCs/>
                <w:sz w:val="18"/>
                <w:szCs w:val="18"/>
              </w:rPr>
              <w:t>Polis</w:t>
            </w:r>
            <w:r w:rsidRPr="00E06ADC">
              <w:rPr>
                <w:rFonts w:ascii="Noto Sans" w:eastAsia="Noto Sans" w:hAnsi="Noto Sans" w:cs="Noto Sans"/>
                <w:sz w:val="18"/>
                <w:szCs w:val="18"/>
              </w:rPr>
              <w:t xml:space="preserve">, </w:t>
            </w:r>
            <w:r w:rsidRPr="00E06ADC">
              <w:rPr>
                <w:rFonts w:ascii="Noto Sans" w:eastAsia="Noto Sans" w:hAnsi="Noto Sans" w:cs="Noto Sans"/>
                <w:i/>
                <w:iCs/>
                <w:sz w:val="18"/>
                <w:szCs w:val="18"/>
              </w:rPr>
              <w:t>ciuitas</w:t>
            </w:r>
            <w:r w:rsidRPr="00E06ADC">
              <w:rPr>
                <w:rFonts w:ascii="Noto Sans" w:eastAsia="Noto Sans" w:hAnsi="Noto Sans" w:cs="Noto Sans"/>
                <w:sz w:val="18"/>
                <w:szCs w:val="18"/>
              </w:rPr>
              <w:t xml:space="preserve"> y </w:t>
            </w:r>
            <w:r w:rsidRPr="00E06ADC">
              <w:rPr>
                <w:rFonts w:ascii="Noto Sans" w:eastAsia="Noto Sans" w:hAnsi="Noto Sans" w:cs="Noto Sans"/>
                <w:i/>
                <w:iCs/>
                <w:sz w:val="18"/>
                <w:szCs w:val="18"/>
              </w:rPr>
              <w:t>urbe</w:t>
            </w:r>
            <w:r w:rsidRPr="00E06ADC">
              <w:rPr>
                <w:rFonts w:ascii="Noto Sans" w:eastAsia="Noto Sans" w:hAnsi="Noto Sans" w:cs="Noto Sans"/>
                <w:sz w:val="18"/>
                <w:szCs w:val="18"/>
              </w:rPr>
              <w:t>.</w:t>
            </w:r>
          </w:p>
        </w:tc>
      </w:tr>
      <w:tr w:rsidR="00D74694" w:rsidRPr="00E06ADC" w14:paraId="0C90186D" w14:textId="77777777" w:rsidTr="005C52D3">
        <w:tc>
          <w:tcPr>
            <w:tcW w:w="8494" w:type="dxa"/>
          </w:tcPr>
          <w:p w14:paraId="4A9D3892" w14:textId="77777777" w:rsidR="00D74694" w:rsidRPr="00E06ADC" w:rsidRDefault="00D74694" w:rsidP="00CB5D8D">
            <w:pPr>
              <w:pStyle w:val="paragraph"/>
              <w:numPr>
                <w:ilvl w:val="0"/>
                <w:numId w:val="1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Aportación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y Roma a los sistemas </w:t>
            </w:r>
            <w:r w:rsidR="00C21FE4" w:rsidRPr="00E06ADC">
              <w:rPr>
                <w:rFonts w:ascii="Noto Sans" w:eastAsia="Noto Sans" w:hAnsi="Noto Sans" w:cs="Noto Sans"/>
                <w:sz w:val="18"/>
                <w:szCs w:val="18"/>
              </w:rPr>
              <w:t>políticos democráticos y</w:t>
            </w:r>
            <w:r w:rsidRPr="00E06ADC">
              <w:rPr>
                <w:rFonts w:ascii="Noto Sans" w:eastAsia="Noto Sans" w:hAnsi="Noto Sans" w:cs="Noto Sans"/>
                <w:sz w:val="18"/>
                <w:szCs w:val="18"/>
              </w:rPr>
              <w:t xml:space="preserve"> las instituciones.</w:t>
            </w:r>
          </w:p>
        </w:tc>
      </w:tr>
      <w:tr w:rsidR="00D74694" w:rsidRPr="00E06ADC" w14:paraId="6C1D1871" w14:textId="77777777" w:rsidTr="005C52D3">
        <w:tc>
          <w:tcPr>
            <w:tcW w:w="8494" w:type="dxa"/>
          </w:tcPr>
          <w:p w14:paraId="0F05C9D8" w14:textId="77777777" w:rsidR="00D74694" w:rsidRPr="00E06ADC" w:rsidRDefault="00D74694" w:rsidP="00CB5D8D">
            <w:pPr>
              <w:pStyle w:val="paragraph"/>
              <w:numPr>
                <w:ilvl w:val="0"/>
                <w:numId w:val="1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El nacimiento de la idea de Europa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desde la perspectiva del mundo clásico.</w:t>
            </w:r>
          </w:p>
        </w:tc>
      </w:tr>
      <w:tr w:rsidR="00D74694" w:rsidRPr="00E06ADC" w14:paraId="28AA80D9" w14:textId="77777777" w:rsidTr="005C52D3">
        <w:tc>
          <w:tcPr>
            <w:tcW w:w="8494" w:type="dxa"/>
          </w:tcPr>
          <w:p w14:paraId="333F9100" w14:textId="77777777" w:rsidR="00D74694" w:rsidRPr="00E06ADC" w:rsidRDefault="00D74694" w:rsidP="00CB5D8D">
            <w:pPr>
              <w:pStyle w:val="paragraph"/>
              <w:numPr>
                <w:ilvl w:val="0"/>
                <w:numId w:val="1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Las clases sociales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esclavitud y libertad. La esclavitud en el mundo moderno.</w:t>
            </w:r>
          </w:p>
        </w:tc>
      </w:tr>
      <w:tr w:rsidR="00D74694" w:rsidRPr="00E06ADC" w14:paraId="00AD0F6F" w14:textId="77777777" w:rsidTr="005C52D3">
        <w:tc>
          <w:tcPr>
            <w:tcW w:w="8494" w:type="dxa"/>
          </w:tcPr>
          <w:p w14:paraId="301DC220" w14:textId="77777777" w:rsidR="00D74694" w:rsidRPr="00E06ADC" w:rsidRDefault="00D74694" w:rsidP="00CB5D8D">
            <w:pPr>
              <w:pStyle w:val="paragraph"/>
              <w:numPr>
                <w:ilvl w:val="0"/>
                <w:numId w:val="1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El concepto de ciudadanía, evolución del concepto. Los derechos y los deberes de un ciudadano europeo en la actualidad. </w:t>
            </w:r>
          </w:p>
        </w:tc>
      </w:tr>
      <w:tr w:rsidR="00D74694" w:rsidRPr="00E06ADC" w14:paraId="4BE997B5" w14:textId="77777777" w:rsidTr="005C52D3">
        <w:tc>
          <w:tcPr>
            <w:tcW w:w="8494" w:type="dxa"/>
          </w:tcPr>
          <w:p w14:paraId="0A35C595" w14:textId="77777777" w:rsidR="00D74694" w:rsidRPr="00E06ADC" w:rsidRDefault="00D74694" w:rsidP="00CB5D8D">
            <w:pPr>
              <w:pStyle w:val="paragraph"/>
              <w:numPr>
                <w:ilvl w:val="0"/>
                <w:numId w:val="1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La familia en el mundo clásico: roles familiares. Ser mujer en el mundo antiguo, </w:t>
            </w:r>
            <w:r w:rsidR="004203E3">
              <w:rPr>
                <w:rFonts w:ascii="Noto Sans" w:eastAsia="Noto Sans" w:hAnsi="Noto Sans" w:cs="Noto Sans"/>
                <w:sz w:val="18"/>
                <w:szCs w:val="18"/>
              </w:rPr>
              <w:t>semejanzas</w:t>
            </w:r>
            <w:r w:rsidRPr="00E06ADC">
              <w:rPr>
                <w:rFonts w:ascii="Noto Sans" w:eastAsia="Noto Sans" w:hAnsi="Noto Sans" w:cs="Noto Sans"/>
                <w:sz w:val="18"/>
                <w:szCs w:val="18"/>
              </w:rPr>
              <w:t xml:space="preserve"> y diferencias con el papel de la mujer en la actualidad.</w:t>
            </w:r>
          </w:p>
        </w:tc>
      </w:tr>
      <w:tr w:rsidR="00D74694" w:rsidRPr="00E06ADC" w14:paraId="1EF91300" w14:textId="77777777" w:rsidTr="005C52D3">
        <w:tc>
          <w:tcPr>
            <w:tcW w:w="8494" w:type="dxa"/>
          </w:tcPr>
          <w:p w14:paraId="5B6DD108" w14:textId="77777777" w:rsidR="00D74694" w:rsidRPr="00E06ADC" w:rsidRDefault="00D74694" w:rsidP="00CB5D8D">
            <w:pPr>
              <w:pStyle w:val="paragraph"/>
              <w:numPr>
                <w:ilvl w:val="0"/>
                <w:numId w:val="1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 vida cotidiana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el trabajo y el ocio. Juegos y espectáculos y su pervivencia en la actualidad.</w:t>
            </w:r>
          </w:p>
        </w:tc>
      </w:tr>
      <w:tr w:rsidR="00D74694" w:rsidRPr="00E06ADC" w14:paraId="32E50BFE" w14:textId="77777777" w:rsidTr="005C52D3">
        <w:tc>
          <w:tcPr>
            <w:tcW w:w="8494" w:type="dxa"/>
          </w:tcPr>
          <w:p w14:paraId="545A9A7A" w14:textId="77777777" w:rsidR="00D74694" w:rsidRPr="00E06ADC" w:rsidRDefault="00D74694" w:rsidP="00CB5D8D">
            <w:pPr>
              <w:pStyle w:val="paragraph"/>
              <w:numPr>
                <w:ilvl w:val="0"/>
                <w:numId w:val="1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El arte y la literatura en el mundo grecolatino: características y funciones. Su influencia en el arte y la literatura posteriores.</w:t>
            </w:r>
          </w:p>
        </w:tc>
      </w:tr>
      <w:tr w:rsidR="00D74694" w:rsidRPr="00E06ADC" w14:paraId="4F2F8FFB" w14:textId="77777777" w:rsidTr="005C52D3">
        <w:tc>
          <w:tcPr>
            <w:tcW w:w="8494" w:type="dxa"/>
          </w:tcPr>
          <w:p w14:paraId="1809E8AA" w14:textId="77777777" w:rsidR="00D74694" w:rsidRPr="00E06ADC" w:rsidRDefault="00D74694" w:rsidP="00CB5D8D">
            <w:pPr>
              <w:pStyle w:val="paragraph"/>
              <w:numPr>
                <w:ilvl w:val="0"/>
                <w:numId w:val="1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Principales obras artísticas grecorromanas. Los artistas </w:t>
            </w:r>
            <w:r w:rsidR="005523B5">
              <w:rPr>
                <w:rFonts w:ascii="Noto Sans" w:eastAsia="Noto Sans" w:hAnsi="Noto Sans" w:cs="Noto Sans"/>
                <w:sz w:val="18"/>
                <w:szCs w:val="18"/>
              </w:rPr>
              <w:t>en</w:t>
            </w:r>
            <w:r w:rsidRPr="00E06ADC">
              <w:rPr>
                <w:rFonts w:ascii="Noto Sans" w:eastAsia="Noto Sans" w:hAnsi="Noto Sans" w:cs="Noto Sans"/>
                <w:sz w:val="18"/>
                <w:szCs w:val="18"/>
              </w:rPr>
              <w:t xml:space="preserve"> la Antigüedad.</w:t>
            </w:r>
          </w:p>
        </w:tc>
      </w:tr>
      <w:tr w:rsidR="00D74694" w:rsidRPr="00E06ADC" w14:paraId="779A8FF2" w14:textId="77777777" w:rsidTr="005C52D3">
        <w:tc>
          <w:tcPr>
            <w:tcW w:w="8494" w:type="dxa"/>
          </w:tcPr>
          <w:p w14:paraId="6EB3824C" w14:textId="77777777" w:rsidR="00D74694" w:rsidRPr="00E06ADC" w:rsidRDefault="00D74694" w:rsidP="00CB5D8D">
            <w:pPr>
              <w:pStyle w:val="paragraph"/>
              <w:numPr>
                <w:ilvl w:val="0"/>
                <w:numId w:val="1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Los géneros literarios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rasgos fundamentales y autores principales.</w:t>
            </w:r>
          </w:p>
        </w:tc>
      </w:tr>
      <w:tr w:rsidR="00D74694" w:rsidRPr="00E06ADC" w14:paraId="02103F3C" w14:textId="77777777" w:rsidTr="005C52D3">
        <w:tc>
          <w:tcPr>
            <w:tcW w:w="8494" w:type="dxa"/>
          </w:tcPr>
          <w:p w14:paraId="7F913E4E" w14:textId="77777777" w:rsidR="00D74694" w:rsidRPr="00E06ADC" w:rsidRDefault="00D74694" w:rsidP="00CB5D8D">
            <w:pPr>
              <w:pStyle w:val="paragraph"/>
              <w:numPr>
                <w:ilvl w:val="0"/>
                <w:numId w:val="1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La influencia de la cultura griega </w:t>
            </w:r>
            <w:r w:rsidR="005523B5">
              <w:rPr>
                <w:rFonts w:ascii="Noto Sans" w:eastAsia="Noto Sans" w:hAnsi="Noto Sans" w:cs="Noto Sans"/>
                <w:sz w:val="18"/>
                <w:szCs w:val="18"/>
              </w:rPr>
              <w:t>en</w:t>
            </w:r>
            <w:r w:rsidRPr="00E06ADC">
              <w:rPr>
                <w:rFonts w:ascii="Noto Sans" w:eastAsia="Noto Sans" w:hAnsi="Noto Sans" w:cs="Noto Sans"/>
                <w:sz w:val="18"/>
                <w:szCs w:val="18"/>
              </w:rPr>
              <w:t xml:space="preserve"> Roma.</w:t>
            </w:r>
          </w:p>
        </w:tc>
      </w:tr>
      <w:tr w:rsidR="00D74694" w:rsidRPr="00E06ADC" w14:paraId="47B41C6A" w14:textId="77777777" w:rsidTr="005C52D3">
        <w:tc>
          <w:tcPr>
            <w:tcW w:w="8494" w:type="dxa"/>
          </w:tcPr>
          <w:p w14:paraId="44568EE1" w14:textId="77777777" w:rsidR="00D74694" w:rsidRPr="00E06ADC" w:rsidRDefault="00D74694" w:rsidP="00CB5D8D">
            <w:pPr>
              <w:pStyle w:val="paragraph"/>
              <w:numPr>
                <w:ilvl w:val="0"/>
                <w:numId w:val="1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La tecnología </w:t>
            </w:r>
            <w:r w:rsidR="005523B5">
              <w:rPr>
                <w:rFonts w:ascii="Noto Sans" w:eastAsia="Noto Sans" w:hAnsi="Noto Sans" w:cs="Noto Sans"/>
                <w:sz w:val="18"/>
                <w:szCs w:val="18"/>
              </w:rPr>
              <w:t>en</w:t>
            </w:r>
            <w:r w:rsidRPr="00E06ADC">
              <w:rPr>
                <w:rFonts w:ascii="Noto Sans" w:eastAsia="Noto Sans" w:hAnsi="Noto Sans" w:cs="Noto Sans"/>
                <w:sz w:val="18"/>
                <w:szCs w:val="18"/>
              </w:rPr>
              <w:t xml:space="preserve"> la Antigüedad grecorromana: </w:t>
            </w:r>
            <w:r w:rsidR="005523B5">
              <w:rPr>
                <w:rFonts w:ascii="Noto Sans" w:eastAsia="Noto Sans" w:hAnsi="Noto Sans" w:cs="Noto Sans"/>
                <w:sz w:val="18"/>
                <w:szCs w:val="18"/>
              </w:rPr>
              <w:t>avances</w:t>
            </w:r>
            <w:r w:rsidRPr="00E06ADC">
              <w:rPr>
                <w:rFonts w:ascii="Noto Sans" w:eastAsia="Noto Sans" w:hAnsi="Noto Sans" w:cs="Noto Sans"/>
                <w:sz w:val="18"/>
                <w:szCs w:val="18"/>
              </w:rPr>
              <w:t xml:space="preserve"> que han llegado a nuestros días. </w:t>
            </w:r>
          </w:p>
        </w:tc>
      </w:tr>
      <w:tr w:rsidR="00D74694" w:rsidRPr="00E06ADC" w14:paraId="6362BAAA" w14:textId="77777777" w:rsidTr="005C52D3">
        <w:tc>
          <w:tcPr>
            <w:tcW w:w="8494" w:type="dxa"/>
          </w:tcPr>
          <w:p w14:paraId="63B2F4B5" w14:textId="77777777" w:rsidR="00D74694" w:rsidRPr="00E06ADC" w:rsidRDefault="00D74694" w:rsidP="00CB5D8D">
            <w:pPr>
              <w:pStyle w:val="paragraph"/>
              <w:numPr>
                <w:ilvl w:val="0"/>
                <w:numId w:val="1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 planificación urbanística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edificios e infraestructuras. Su legado en las ciudades actuales.</w:t>
            </w:r>
          </w:p>
        </w:tc>
      </w:tr>
    </w:tbl>
    <w:p w14:paraId="5D9FEFB6"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62A9E3E" w14:textId="77777777" w:rsidTr="005C52D3">
        <w:tc>
          <w:tcPr>
            <w:tcW w:w="8494" w:type="dxa"/>
            <w:shd w:val="clear" w:color="auto" w:fill="DFDFDF" w:themeFill="background2" w:themeFillShade="E6"/>
          </w:tcPr>
          <w:p w14:paraId="5BBBFEC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MITOLOGÍA Y RELIGIÓN</w:t>
            </w:r>
          </w:p>
        </w:tc>
      </w:tr>
      <w:tr w:rsidR="00D74694" w:rsidRPr="00E06ADC" w14:paraId="3BB0E26C" w14:textId="77777777" w:rsidTr="005C52D3">
        <w:tc>
          <w:tcPr>
            <w:tcW w:w="8494" w:type="dxa"/>
          </w:tcPr>
          <w:p w14:paraId="3C058AF6" w14:textId="77777777" w:rsidR="00D74694" w:rsidRPr="00E06ADC" w:rsidRDefault="00D74694" w:rsidP="00CB5D8D">
            <w:pPr>
              <w:pStyle w:val="paragraph"/>
              <w:numPr>
                <w:ilvl w:val="0"/>
                <w:numId w:val="1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El concepto del mito en la Antigüedad clásica y su papel fundamental para explicar el mundo antiguo, las estructuras sociales y los comportamientos humanos.</w:t>
            </w:r>
          </w:p>
        </w:tc>
      </w:tr>
      <w:tr w:rsidR="00D74694" w:rsidRPr="00E06ADC" w14:paraId="576B190A" w14:textId="77777777" w:rsidTr="005C52D3">
        <w:tc>
          <w:tcPr>
            <w:tcW w:w="8494" w:type="dxa"/>
          </w:tcPr>
          <w:p w14:paraId="0BEB2806" w14:textId="77777777" w:rsidR="00D74694" w:rsidRPr="00E06ADC" w:rsidRDefault="00D74694" w:rsidP="00CB5D8D">
            <w:pPr>
              <w:pStyle w:val="paragraph"/>
              <w:numPr>
                <w:ilvl w:val="0"/>
                <w:numId w:val="1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Cosmogonía y </w:t>
            </w:r>
            <w:r w:rsidR="008E30ED" w:rsidRPr="00E06ADC">
              <w:rPr>
                <w:rFonts w:ascii="Noto Sans" w:eastAsia="Noto Sans" w:hAnsi="Noto Sans" w:cs="Noto Sans"/>
                <w:sz w:val="18"/>
                <w:szCs w:val="18"/>
              </w:rPr>
              <w:t>teogonía</w:t>
            </w:r>
            <w:r w:rsidRPr="00E06ADC">
              <w:rPr>
                <w:rFonts w:ascii="Noto Sans" w:eastAsia="Noto Sans" w:hAnsi="Noto Sans" w:cs="Noto Sans"/>
                <w:sz w:val="18"/>
                <w:szCs w:val="18"/>
              </w:rPr>
              <w:t xml:space="preserve"> griegas. Origen del mundo en otras culturas.</w:t>
            </w:r>
          </w:p>
        </w:tc>
      </w:tr>
      <w:tr w:rsidR="00D74694" w:rsidRPr="00E06ADC" w14:paraId="6B81705A" w14:textId="77777777" w:rsidTr="005C52D3">
        <w:tc>
          <w:tcPr>
            <w:tcW w:w="8494" w:type="dxa"/>
          </w:tcPr>
          <w:p w14:paraId="42AC6A93" w14:textId="77777777" w:rsidR="00D74694" w:rsidRPr="00E06ADC" w:rsidRDefault="00D74694" w:rsidP="00CB5D8D">
            <w:pPr>
              <w:pStyle w:val="paragraph"/>
              <w:numPr>
                <w:ilvl w:val="0"/>
                <w:numId w:val="1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Politeísmo y antropomorfismo en la religión de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Principales divinidades del panteón griego y romano.</w:t>
            </w:r>
          </w:p>
        </w:tc>
      </w:tr>
      <w:tr w:rsidR="00D74694" w:rsidRPr="00E06ADC" w14:paraId="6814A17E" w14:textId="77777777" w:rsidTr="005C52D3">
        <w:tc>
          <w:tcPr>
            <w:tcW w:w="8494" w:type="dxa"/>
          </w:tcPr>
          <w:p w14:paraId="5FC01C90" w14:textId="77777777" w:rsidR="00D74694" w:rsidRPr="00E06ADC" w:rsidRDefault="00C21FE4" w:rsidP="00CB5D8D">
            <w:pPr>
              <w:pStyle w:val="paragraph"/>
              <w:numPr>
                <w:ilvl w:val="0"/>
                <w:numId w:val="1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Principales héroes y heroínas.</w:t>
            </w:r>
            <w:r w:rsidR="00D74694" w:rsidRPr="00E06ADC">
              <w:rPr>
                <w:rFonts w:ascii="Noto Sans" w:eastAsia="Noto Sans" w:hAnsi="Noto Sans" w:cs="Noto Sans"/>
                <w:sz w:val="18"/>
                <w:szCs w:val="18"/>
              </w:rPr>
              <w:t xml:space="preserve"> Los ciclos míticos.</w:t>
            </w:r>
          </w:p>
        </w:tc>
      </w:tr>
      <w:tr w:rsidR="00D74694" w:rsidRPr="00E06ADC" w14:paraId="40DDE9C8" w14:textId="77777777" w:rsidTr="005C52D3">
        <w:tc>
          <w:tcPr>
            <w:tcW w:w="8494" w:type="dxa"/>
          </w:tcPr>
          <w:p w14:paraId="7A844F2A" w14:textId="77777777" w:rsidR="00D74694" w:rsidRPr="00E06ADC" w:rsidRDefault="00D74694" w:rsidP="00CB5D8D">
            <w:pPr>
              <w:pStyle w:val="paragraph"/>
              <w:numPr>
                <w:ilvl w:val="0"/>
                <w:numId w:val="1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 pervivencia en la actualidad de la mitología grecolatina: arte, literatura, cine, publicidad, juegos, etc.</w:t>
            </w:r>
          </w:p>
        </w:tc>
      </w:tr>
      <w:tr w:rsidR="00D74694" w:rsidRPr="00E06ADC" w14:paraId="6D212B91" w14:textId="77777777" w:rsidTr="005C52D3">
        <w:tc>
          <w:tcPr>
            <w:tcW w:w="8494" w:type="dxa"/>
          </w:tcPr>
          <w:p w14:paraId="1C5E6A4F" w14:textId="77777777" w:rsidR="00D74694" w:rsidRPr="00E06ADC" w:rsidRDefault="00D74694" w:rsidP="00CB5D8D">
            <w:pPr>
              <w:pStyle w:val="paragraph"/>
              <w:numPr>
                <w:ilvl w:val="0"/>
                <w:numId w:val="1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El calendario en Grecia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Roma: las huellas del calendario romano en la actualidad.</w:t>
            </w:r>
          </w:p>
        </w:tc>
      </w:tr>
      <w:tr w:rsidR="00D74694" w:rsidRPr="00E06ADC" w14:paraId="5E96A578" w14:textId="77777777" w:rsidTr="005C52D3">
        <w:tc>
          <w:tcPr>
            <w:tcW w:w="8494" w:type="dxa"/>
          </w:tcPr>
          <w:p w14:paraId="2C9155D5" w14:textId="77777777" w:rsidR="00D74694" w:rsidRPr="00E06ADC" w:rsidRDefault="00D74694" w:rsidP="00CB5D8D">
            <w:pPr>
              <w:pStyle w:val="paragraph"/>
              <w:numPr>
                <w:ilvl w:val="0"/>
                <w:numId w:val="1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Concepto de ritos y fiesta. Las festividades principales. Teatro y juegos atléticos y su pervivencia en la actualidad.</w:t>
            </w:r>
          </w:p>
        </w:tc>
      </w:tr>
      <w:tr w:rsidR="00D74694" w:rsidRPr="00E06ADC" w14:paraId="1FDC43F0" w14:textId="77777777" w:rsidTr="005C52D3">
        <w:tc>
          <w:tcPr>
            <w:tcW w:w="8494" w:type="dxa"/>
          </w:tcPr>
          <w:p w14:paraId="5456C54F" w14:textId="77777777" w:rsidR="00D74694" w:rsidRPr="00E06ADC" w:rsidRDefault="00D74694" w:rsidP="00CB5D8D">
            <w:pPr>
              <w:pStyle w:val="paragraph"/>
              <w:numPr>
                <w:ilvl w:val="0"/>
                <w:numId w:val="1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Sienes, santuarios y lugares sagrados.</w:t>
            </w:r>
          </w:p>
        </w:tc>
      </w:tr>
    </w:tbl>
    <w:p w14:paraId="602718AA"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6EF659C8" w14:textId="77777777" w:rsidTr="005C52D3">
        <w:tc>
          <w:tcPr>
            <w:tcW w:w="8494" w:type="dxa"/>
            <w:shd w:val="clear" w:color="auto" w:fill="DFDFDF" w:themeFill="background2" w:themeFillShade="E6"/>
          </w:tcPr>
          <w:p w14:paraId="56EA20B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LENGUA Y LÉXICO</w:t>
            </w:r>
          </w:p>
        </w:tc>
      </w:tr>
      <w:tr w:rsidR="00D74694" w:rsidRPr="00E06ADC" w14:paraId="3EFA56D8" w14:textId="77777777" w:rsidTr="005C52D3">
        <w:tc>
          <w:tcPr>
            <w:tcW w:w="8494" w:type="dxa"/>
          </w:tcPr>
          <w:p w14:paraId="7BDF422B" w14:textId="77777777" w:rsidR="00D74694" w:rsidRPr="00E06ADC" w:rsidRDefault="00D74694" w:rsidP="00CB5D8D">
            <w:pPr>
              <w:pStyle w:val="paragraph"/>
              <w:numPr>
                <w:ilvl w:val="0"/>
                <w:numId w:val="17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El nacimiento de la escritura: de los jerogl</w:t>
            </w:r>
            <w:r w:rsidR="00F04FC7">
              <w:rPr>
                <w:rFonts w:ascii="Noto Sans" w:eastAsia="Noto Sans" w:hAnsi="Noto Sans" w:cs="Noto Sans"/>
                <w:sz w:val="18"/>
                <w:szCs w:val="18"/>
              </w:rPr>
              <w:t>íficos al alfabeto latino. Los soporte</w:t>
            </w:r>
            <w:r w:rsidRPr="00E06ADC">
              <w:rPr>
                <w:rFonts w:ascii="Noto Sans" w:eastAsia="Noto Sans" w:hAnsi="Noto Sans" w:cs="Noto Sans"/>
                <w:sz w:val="18"/>
                <w:szCs w:val="18"/>
              </w:rPr>
              <w:t>s de la escritura.</w:t>
            </w:r>
          </w:p>
        </w:tc>
      </w:tr>
      <w:tr w:rsidR="00D74694" w:rsidRPr="00E06ADC" w14:paraId="1E7A0B07" w14:textId="77777777" w:rsidTr="005C52D3">
        <w:tc>
          <w:tcPr>
            <w:tcW w:w="8494" w:type="dxa"/>
          </w:tcPr>
          <w:p w14:paraId="24E2739D" w14:textId="77777777" w:rsidR="00D74694" w:rsidRPr="00E06ADC" w:rsidRDefault="00D74694" w:rsidP="00CB5D8D">
            <w:pPr>
              <w:pStyle w:val="paragraph"/>
              <w:numPr>
                <w:ilvl w:val="0"/>
                <w:numId w:val="17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lastRenderedPageBreak/>
              <w:t>Del indoeuropeo</w:t>
            </w:r>
            <w:r w:rsidR="00C21FE4" w:rsidRPr="00E06ADC">
              <w:rPr>
                <w:rFonts w:ascii="Noto Sans" w:eastAsia="Noto Sans" w:hAnsi="Noto Sans" w:cs="Noto Sans"/>
                <w:sz w:val="18"/>
                <w:szCs w:val="18"/>
              </w:rPr>
              <w:t xml:space="preserve"> a las lenguas históricas.</w:t>
            </w:r>
            <w:r w:rsidRPr="00E06ADC">
              <w:rPr>
                <w:rFonts w:ascii="Noto Sans" w:eastAsia="Noto Sans" w:hAnsi="Noto Sans" w:cs="Noto Sans"/>
                <w:sz w:val="18"/>
                <w:szCs w:val="18"/>
              </w:rPr>
              <w:t xml:space="preserve"> La comparación entre lenguas.</w:t>
            </w:r>
          </w:p>
        </w:tc>
      </w:tr>
      <w:tr w:rsidR="00D74694" w:rsidRPr="00E06ADC" w14:paraId="3B68FBD8" w14:textId="77777777" w:rsidTr="005C52D3">
        <w:tc>
          <w:tcPr>
            <w:tcW w:w="8494" w:type="dxa"/>
          </w:tcPr>
          <w:p w14:paraId="4B05DFD6" w14:textId="77777777" w:rsidR="00D74694" w:rsidRPr="00E06ADC" w:rsidRDefault="00D74694" w:rsidP="00CB5D8D">
            <w:pPr>
              <w:pStyle w:val="paragraph"/>
              <w:numPr>
                <w:ilvl w:val="0"/>
                <w:numId w:val="17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Las lenguas románicas en España y Europa</w:t>
            </w:r>
            <w:r w:rsidR="00EA0F38">
              <w:rPr>
                <w:rFonts w:ascii="Noto Sans" w:eastAsia="Noto Sans" w:hAnsi="Noto Sans" w:cs="Noto Sans"/>
                <w:sz w:val="18"/>
                <w:szCs w:val="18"/>
              </w:rPr>
              <w:t>.</w:t>
            </w:r>
          </w:p>
        </w:tc>
      </w:tr>
      <w:tr w:rsidR="00D74694" w:rsidRPr="00E06ADC" w14:paraId="1C361783" w14:textId="77777777" w:rsidTr="005C52D3">
        <w:tc>
          <w:tcPr>
            <w:tcW w:w="8494" w:type="dxa"/>
          </w:tcPr>
          <w:p w14:paraId="459264E9" w14:textId="77777777" w:rsidR="00D74694" w:rsidRPr="00E06ADC" w:rsidRDefault="00D74694" w:rsidP="00CB5D8D">
            <w:pPr>
              <w:pStyle w:val="paragraph"/>
              <w:numPr>
                <w:ilvl w:val="0"/>
                <w:numId w:val="17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Cultismos y palabras patrimoniales. Principales helenismos y latinismos en el lenguaje común y en lenguajes técnicos y científicos.</w:t>
            </w:r>
          </w:p>
        </w:tc>
      </w:tr>
      <w:tr w:rsidR="00D74694" w:rsidRPr="00E06ADC" w14:paraId="0351F1A9" w14:textId="77777777" w:rsidTr="005C52D3">
        <w:tc>
          <w:tcPr>
            <w:tcW w:w="8494" w:type="dxa"/>
          </w:tcPr>
          <w:p w14:paraId="6230C066" w14:textId="77777777" w:rsidR="00D74694" w:rsidRPr="00E06ADC" w:rsidRDefault="00D74694" w:rsidP="00CB5D8D">
            <w:pPr>
              <w:pStyle w:val="paragraph"/>
              <w:numPr>
                <w:ilvl w:val="0"/>
                <w:numId w:val="17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Raíces griegas y latinas: estrategias para la formación de palabras mediante la derivación y la composición. La definición de palabras a partir del reconocimiento de sus étimos griegos y latinos.</w:t>
            </w:r>
          </w:p>
        </w:tc>
      </w:tr>
    </w:tbl>
    <w:p w14:paraId="79B08362"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p w14:paraId="03AD4024" w14:textId="77777777" w:rsidR="005523B5" w:rsidRDefault="005523B5">
      <w:pPr>
        <w:rPr>
          <w:rStyle w:val="normaltextrun"/>
          <w:rFonts w:eastAsiaTheme="majorEastAsia" w:cs="Noto Sans"/>
          <w:b/>
          <w:bCs/>
          <w:sz w:val="18"/>
          <w:szCs w:val="18"/>
          <w:lang w:eastAsia="es-ES"/>
        </w:rPr>
      </w:pPr>
      <w:r>
        <w:rPr>
          <w:rStyle w:val="normaltextrun"/>
          <w:rFonts w:eastAsiaTheme="majorEastAsia" w:cs="Noto Sans"/>
          <w:b/>
          <w:bCs/>
          <w:sz w:val="18"/>
          <w:szCs w:val="18"/>
        </w:rPr>
        <w:br w:type="page"/>
      </w:r>
    </w:p>
    <w:p w14:paraId="28826119"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r w:rsidRPr="00E06ADC">
        <w:rPr>
          <w:rStyle w:val="normaltextrun"/>
          <w:rFonts w:ascii="Noto Sans" w:eastAsiaTheme="majorEastAsia" w:hAnsi="Noto Sans" w:cs="Noto Sans"/>
          <w:b/>
          <w:bCs/>
          <w:sz w:val="18"/>
          <w:szCs w:val="18"/>
        </w:rPr>
        <w:lastRenderedPageBreak/>
        <w:t>Digitalización</w:t>
      </w:r>
    </w:p>
    <w:p w14:paraId="2CD3C284"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390C9EAE" w14:textId="77777777" w:rsidTr="005C52D3">
        <w:tc>
          <w:tcPr>
            <w:tcW w:w="8494" w:type="dxa"/>
          </w:tcPr>
          <w:p w14:paraId="52DA11E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 materia Digitalizaci</w:t>
            </w:r>
            <w:r w:rsidRPr="005523B5">
              <w:rPr>
                <w:rStyle w:val="normaltextrun"/>
                <w:rFonts w:ascii="Noto Sans" w:eastAsiaTheme="majorEastAsia" w:hAnsi="Noto Sans" w:cs="Noto Sans"/>
                <w:sz w:val="18"/>
                <w:szCs w:val="18"/>
              </w:rPr>
              <w:t xml:space="preserve">ón </w:t>
            </w:r>
            <w:r w:rsidR="005523B5" w:rsidRPr="005523B5">
              <w:rPr>
                <w:rStyle w:val="normaltextrun"/>
                <w:rFonts w:ascii="Noto Sans" w:eastAsiaTheme="majorEastAsia" w:hAnsi="Noto Sans" w:cs="Noto Sans"/>
                <w:sz w:val="18"/>
                <w:szCs w:val="18"/>
              </w:rPr>
              <w:t>da respuesta</w:t>
            </w:r>
            <w:r w:rsidRPr="005523B5">
              <w:rPr>
                <w:rStyle w:val="normaltextrun"/>
                <w:rFonts w:ascii="Noto Sans" w:eastAsiaTheme="majorEastAsia" w:hAnsi="Noto Sans" w:cs="Noto Sans"/>
                <w:sz w:val="18"/>
                <w:szCs w:val="18"/>
              </w:rPr>
              <w:t xml:space="preserve"> a la</w:t>
            </w:r>
            <w:r w:rsidRPr="00E06ADC">
              <w:rPr>
                <w:rStyle w:val="normaltextrun"/>
                <w:rFonts w:ascii="Noto Sans" w:eastAsiaTheme="majorEastAsia" w:hAnsi="Noto Sans" w:cs="Noto Sans"/>
                <w:sz w:val="18"/>
                <w:szCs w:val="18"/>
              </w:rPr>
              <w:t xml:space="preserve"> necesidad de adaptación a la forma en que la sociedad actual se informa, se relaciona y produce conocimiento, ayudando </w:t>
            </w:r>
            <w:r w:rsidR="005523B5">
              <w:rPr>
                <w:rStyle w:val="normaltextrun"/>
                <w:rFonts w:ascii="Noto Sans" w:eastAsiaTheme="majorEastAsia" w:hAnsi="Noto Sans" w:cs="Noto Sans"/>
                <w:sz w:val="18"/>
                <w:szCs w:val="18"/>
              </w:rPr>
              <w:t>a</w:t>
            </w:r>
            <w:r w:rsidR="005523B5">
              <w:rPr>
                <w:rStyle w:val="normaltextrun"/>
                <w:rFonts w:eastAsiaTheme="majorEastAsia"/>
              </w:rPr>
              <w:t xml:space="preserve"> </w:t>
            </w:r>
            <w:r w:rsidRPr="00E06ADC">
              <w:rPr>
                <w:rStyle w:val="normaltextrun"/>
                <w:rFonts w:ascii="Noto Sans" w:eastAsiaTheme="majorEastAsia" w:hAnsi="Noto Sans" w:cs="Noto Sans"/>
                <w:sz w:val="18"/>
                <w:szCs w:val="18"/>
              </w:rPr>
              <w:t>los alumnos a satisfacer necesidades, individuales o colectivas, que se han ido estableciendo de manera progresiva en la vida de las personas y en el funcionamiento de la sociedad y la cultura digital. Pero la formación de la ciudadanía actual va más allá de la alfabetización digital, puesto que requiere una atención específica a la adquisición de los conocimientos necesarios para usar los medios tecnológicos de manera ética, responsable, segura</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y crítica. En cuanto a los retos y desafíos del siglo XXI, la materia aborda determinados temas que tienen una clara relación con las condiciones propias </w:t>
            </w:r>
            <w:r w:rsidR="005523B5">
              <w:rPr>
                <w:rStyle w:val="normaltextrun"/>
                <w:rFonts w:ascii="Noto Sans" w:eastAsiaTheme="majorEastAsia" w:hAnsi="Noto Sans" w:cs="Noto Sans"/>
                <w:sz w:val="18"/>
                <w:szCs w:val="18"/>
              </w:rPr>
              <w:t>en</w:t>
            </w:r>
            <w:r w:rsidRPr="00E06ADC">
              <w:rPr>
                <w:rStyle w:val="normaltextrun"/>
                <w:rFonts w:ascii="Noto Sans" w:eastAsiaTheme="majorEastAsia" w:hAnsi="Noto Sans" w:cs="Noto Sans"/>
                <w:sz w:val="18"/>
                <w:szCs w:val="18"/>
              </w:rPr>
              <w:t xml:space="preserve"> la sociedad y la cultura digital, como el consumo responsable, el logro de una vida saludable, el compromiso ante situaciones de inequi</w:t>
            </w:r>
            <w:r w:rsidR="005523B5">
              <w:rPr>
                <w:rStyle w:val="normaltextrun"/>
                <w:rFonts w:ascii="Noto Sans" w:eastAsiaTheme="majorEastAsia" w:hAnsi="Noto Sans" w:cs="Noto Sans"/>
                <w:sz w:val="18"/>
                <w:szCs w:val="18"/>
              </w:rPr>
              <w:t>dad</w:t>
            </w:r>
            <w:r w:rsidRPr="00E06ADC">
              <w:rPr>
                <w:rStyle w:val="normaltextrun"/>
                <w:rFonts w:ascii="Noto Sans" w:eastAsiaTheme="majorEastAsia" w:hAnsi="Noto Sans" w:cs="Noto Sans"/>
                <w:sz w:val="18"/>
                <w:szCs w:val="18"/>
              </w:rPr>
              <w:t xml:space="preserve"> y exclusión, la resolución pacífica de los conflictos en entornos virtuales, el aprovechamiento crítico, ético y responsable de la cultura digital, la aceptación y manejo de la incertidumbre, la valoración de la diversidad personal y cultural, el compromiso ciudadano en el ámbito local y global y la confianza en el conocimiento como motor del desarrollo.</w:t>
            </w:r>
            <w:r w:rsidR="00EA0F38">
              <w:rPr>
                <w:rStyle w:val="normaltextrun"/>
                <w:rFonts w:ascii="Noto Sans" w:eastAsiaTheme="majorEastAsia" w:hAnsi="Noto Sans" w:cs="Noto Sans"/>
                <w:sz w:val="18"/>
                <w:szCs w:val="18"/>
              </w:rPr>
              <w:t xml:space="preserve"> </w:t>
            </w:r>
          </w:p>
          <w:p w14:paraId="12ED9D7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0BFA4B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Así, ante los desafíos tecnológicos que plantea nuestra sociedad, la materia promueve, a través de la participación de todos</w:t>
            </w:r>
            <w:r w:rsidR="00FB3BA3" w:rsidRPr="00E06ADC">
              <w:rPr>
                <w:rStyle w:val="normaltextrun"/>
                <w:rFonts w:ascii="Noto Sans" w:eastAsiaTheme="majorEastAsia" w:hAnsi="Noto Sans"/>
              </w:rPr>
              <w:t xml:space="preserve"> </w:t>
            </w:r>
            <w:r w:rsidR="00FB3BA3" w:rsidRPr="00E06ADC">
              <w:rPr>
                <w:rStyle w:val="normaltextrun"/>
                <w:rFonts w:ascii="Noto Sans" w:eastAsiaTheme="majorEastAsia" w:hAnsi="Noto Sans"/>
                <w:sz w:val="18"/>
                <w:szCs w:val="18"/>
              </w:rPr>
              <w:t>los alumnos</w:t>
            </w:r>
            <w:r w:rsidRPr="00E06ADC">
              <w:rPr>
                <w:rStyle w:val="normaltextrun"/>
                <w:rFonts w:ascii="Noto Sans" w:eastAsiaTheme="majorEastAsia" w:hAnsi="Noto Sans" w:cs="Noto Sans"/>
                <w:sz w:val="18"/>
                <w:szCs w:val="18"/>
              </w:rPr>
              <w:t>, el logro de una visión integral de los problemas, el desarrollo de una ciudadanía digital crítica, y la consecución de una efectiva igualdad entre hombres y mujeres. De igual manera, es</w:t>
            </w:r>
            <w:r w:rsidR="005523B5">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materia trata de favorecer aprendizajes que permitan a los alumnos hacer un uso competente de las tecnologías, tanto en la gestión de dispositivos y entornos de aprendizaje, como en el fomento del bienestar digital, posibilitando a los alumnos tomar con</w:t>
            </w:r>
            <w:r w:rsidR="005523B5">
              <w:rPr>
                <w:rStyle w:val="normaltextrun"/>
                <w:rFonts w:ascii="Noto Sans" w:eastAsiaTheme="majorEastAsia" w:hAnsi="Noto Sans" w:cs="Noto Sans"/>
                <w:sz w:val="18"/>
                <w:szCs w:val="18"/>
              </w:rPr>
              <w:t>s</w:t>
            </w:r>
            <w:r w:rsidRPr="00E06ADC">
              <w:rPr>
                <w:rStyle w:val="normaltextrun"/>
                <w:rFonts w:ascii="Noto Sans" w:eastAsiaTheme="majorEastAsia" w:hAnsi="Noto Sans" w:cs="Noto Sans"/>
                <w:sz w:val="18"/>
                <w:szCs w:val="18"/>
              </w:rPr>
              <w:t xml:space="preserve">ciencia y construir una identidad digital adecuada. El carácter interdisciplinario de la materia contribuye a la consecución de las competencias clave del </w:t>
            </w:r>
            <w:r w:rsidR="00241197">
              <w:rPr>
                <w:rStyle w:val="normaltextrun"/>
                <w:rFonts w:ascii="Noto Sans" w:eastAsiaTheme="majorEastAsia" w:hAnsi="Noto Sans" w:cs="Noto Sans"/>
                <w:sz w:val="18"/>
                <w:szCs w:val="18"/>
              </w:rPr>
              <w:t>Perfil de salida</w:t>
            </w:r>
            <w:r w:rsidR="00C21FE4" w:rsidRPr="00E06ADC">
              <w:rPr>
                <w:rStyle w:val="normaltextrun"/>
                <w:rFonts w:ascii="Noto Sans" w:eastAsiaTheme="majorEastAsia" w:hAnsi="Noto Sans" w:cs="Noto Sans"/>
                <w:sz w:val="18"/>
                <w:szCs w:val="18"/>
              </w:rPr>
              <w:t xml:space="preserve"> de los alumnos al final de la educación</w:t>
            </w:r>
            <w:r w:rsidRPr="00E06ADC">
              <w:rPr>
                <w:rStyle w:val="normaltextrun"/>
                <w:rFonts w:ascii="Noto Sans" w:eastAsiaTheme="majorEastAsia" w:hAnsi="Noto Sans" w:cs="Noto Sans"/>
                <w:sz w:val="18"/>
                <w:szCs w:val="18"/>
              </w:rPr>
              <w:t xml:space="preserve"> básica y a la adquisición de los objetivos de etapa.</w:t>
            </w:r>
            <w:r w:rsidR="00EA0F38">
              <w:rPr>
                <w:rStyle w:val="normaltextrun"/>
                <w:rFonts w:ascii="Noto Sans" w:eastAsiaTheme="majorEastAsia" w:hAnsi="Noto Sans" w:cs="Noto Sans"/>
                <w:sz w:val="18"/>
                <w:szCs w:val="18"/>
              </w:rPr>
              <w:t xml:space="preserve"> </w:t>
            </w:r>
          </w:p>
          <w:p w14:paraId="131E03C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1849FB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valor educativo de es</w:t>
            </w:r>
            <w:r w:rsidR="005523B5">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materia está relacionado con la integración de sus competencias específicas en los contextos del día a día de la ciudadanía, que se constituye como uno de los ejes principales del </w:t>
            </w:r>
            <w:r w:rsidR="00366D56">
              <w:rPr>
                <w:rStyle w:val="normaltextrun"/>
                <w:rFonts w:ascii="Noto Sans" w:eastAsiaTheme="majorEastAsia" w:hAnsi="Noto Sans" w:cs="Noto Sans"/>
                <w:sz w:val="18"/>
                <w:szCs w:val="18"/>
              </w:rPr>
              <w:t>currículo</w:t>
            </w:r>
            <w:r w:rsidRPr="00E06ADC">
              <w:rPr>
                <w:rStyle w:val="normaltextrun"/>
                <w:rFonts w:ascii="Noto Sans" w:eastAsiaTheme="majorEastAsia" w:hAnsi="Noto Sans" w:cs="Noto Sans"/>
                <w:sz w:val="18"/>
                <w:szCs w:val="18"/>
              </w:rPr>
              <w:t xml:space="preserve">. La materia pretende proporcionar a los alumnos competencias en la resolución de problemas sencillos </w:t>
            </w:r>
            <w:r w:rsidR="005523B5">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xml:space="preserve"> la hora de configurar dispositivos y periféricos de uso cotidiano. De forma paralela, desarrolla la capacidad para organizar su entorno</w:t>
            </w:r>
            <w:r w:rsidR="00C21FE4" w:rsidRPr="00E06ADC">
              <w:rPr>
                <w:rStyle w:val="normaltextrun"/>
                <w:rFonts w:ascii="Noto Sans" w:eastAsiaTheme="majorEastAsia" w:hAnsi="Noto Sans" w:cs="Noto Sans"/>
                <w:sz w:val="18"/>
                <w:szCs w:val="18"/>
              </w:rPr>
              <w:t xml:space="preserve"> personal de aprendizaje, </w:t>
            </w:r>
            <w:r w:rsidRPr="00E06ADC">
              <w:rPr>
                <w:rStyle w:val="normaltextrun"/>
                <w:rFonts w:ascii="Noto Sans" w:eastAsiaTheme="majorEastAsia" w:hAnsi="Noto Sans" w:cs="Noto Sans"/>
                <w:sz w:val="18"/>
                <w:szCs w:val="18"/>
              </w:rPr>
              <w:t xml:space="preserve">fomentando el aprendizaje permanente y el bienestar digital </w:t>
            </w:r>
            <w:r w:rsidR="005523B5">
              <w:rPr>
                <w:rStyle w:val="normaltextrun"/>
                <w:rFonts w:ascii="Noto Sans" w:eastAsiaTheme="majorEastAsia" w:hAnsi="Noto Sans" w:cs="Noto Sans"/>
                <w:sz w:val="18"/>
                <w:szCs w:val="18"/>
              </w:rPr>
              <w:t>con el</w:t>
            </w:r>
            <w:r w:rsidRPr="00E06ADC">
              <w:rPr>
                <w:rStyle w:val="normaltextrun"/>
                <w:rFonts w:ascii="Noto Sans" w:eastAsiaTheme="majorEastAsia" w:hAnsi="Noto Sans" w:cs="Noto Sans"/>
                <w:sz w:val="18"/>
                <w:szCs w:val="18"/>
              </w:rPr>
              <w:t xml:space="preserve"> fin de proteger los dispositivos y a sí mismo. </w:t>
            </w:r>
            <w:r w:rsidR="005523B5">
              <w:rPr>
                <w:rStyle w:val="normaltextrun"/>
                <w:rFonts w:ascii="Noto Sans" w:eastAsiaTheme="majorEastAsia" w:hAnsi="Noto Sans" w:cs="Noto Sans"/>
                <w:sz w:val="18"/>
                <w:szCs w:val="18"/>
              </w:rPr>
              <w:t>Además</w:t>
            </w:r>
            <w:r w:rsidR="00C21FE4"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contribuye a generar una ciudadanía digital crítica, informada y responsable, que favorezca el desarrollo de la autonomía, la igualdad y la inclusión. Todo esto mediante la creación y difusión de nuevos conocimientos para hacer frente</w:t>
            </w:r>
            <w:r w:rsidR="00D90FE5" w:rsidRPr="00E06ADC">
              <w:rPr>
                <w:rStyle w:val="normaltextrun"/>
                <w:rFonts w:ascii="Noto Sans" w:eastAsiaTheme="majorEastAsia" w:hAnsi="Noto Sans" w:cs="Noto Sans"/>
                <w:sz w:val="18"/>
                <w:szCs w:val="18"/>
              </w:rPr>
              <w:t xml:space="preserve"> a la brecha digital, incluyendo</w:t>
            </w:r>
            <w:r w:rsidRPr="00E06ADC">
              <w:rPr>
                <w:rStyle w:val="normaltextrun"/>
                <w:rFonts w:ascii="Noto Sans" w:eastAsiaTheme="majorEastAsia" w:hAnsi="Noto Sans" w:cs="Noto Sans"/>
                <w:sz w:val="18"/>
                <w:szCs w:val="18"/>
              </w:rPr>
              <w:t xml:space="preserve"> la de género, prestando especial atención en los estereotipos sexistas que dificultan la adquisición de competencias digitales en condiciones de igualdad.</w:t>
            </w:r>
            <w:r w:rsidR="00EA0F38">
              <w:rPr>
                <w:rStyle w:val="normaltextrun"/>
                <w:rFonts w:ascii="Noto Sans" w:eastAsiaTheme="majorEastAsia" w:hAnsi="Noto Sans" w:cs="Noto Sans"/>
                <w:sz w:val="18"/>
                <w:szCs w:val="18"/>
              </w:rPr>
              <w:t xml:space="preserve"> </w:t>
            </w:r>
          </w:p>
          <w:p w14:paraId="57F0444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7789AAF" w14:textId="77777777" w:rsidR="00D74694" w:rsidRPr="00E06ADC" w:rsidRDefault="00203650"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En la etapa de </w:t>
            </w:r>
            <w:r w:rsidR="006527C8">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ducación</w:t>
            </w:r>
            <w:r w:rsidR="00D74694" w:rsidRPr="00E06ADC">
              <w:rPr>
                <w:rStyle w:val="normaltextrun"/>
                <w:rFonts w:ascii="Noto Sans" w:eastAsiaTheme="majorEastAsia" w:hAnsi="Noto Sans" w:cs="Noto Sans"/>
                <w:sz w:val="18"/>
                <w:szCs w:val="18"/>
              </w:rPr>
              <w:t xml:space="preserve"> </w:t>
            </w:r>
            <w:r w:rsidR="006527C8">
              <w:rPr>
                <w:rStyle w:val="normaltextrun"/>
                <w:rFonts w:ascii="Noto Sans" w:eastAsiaTheme="majorEastAsia" w:hAnsi="Noto Sans" w:cs="Noto Sans"/>
                <w:sz w:val="18"/>
                <w:szCs w:val="18"/>
              </w:rPr>
              <w:t>P</w:t>
            </w:r>
            <w:r w:rsidR="00D74694" w:rsidRPr="00E06ADC">
              <w:rPr>
                <w:rStyle w:val="normaltextrun"/>
                <w:rFonts w:ascii="Noto Sans" w:eastAsiaTheme="majorEastAsia" w:hAnsi="Noto Sans" w:cs="Noto Sans"/>
                <w:sz w:val="18"/>
                <w:szCs w:val="18"/>
              </w:rPr>
              <w:t>rimaria</w:t>
            </w:r>
            <w:r w:rsidRPr="00E06ADC">
              <w:rPr>
                <w:rStyle w:val="normaltextrun"/>
                <w:rFonts w:ascii="Noto Sans" w:eastAsiaTheme="majorEastAsia" w:hAnsi="Noto Sans" w:cs="Noto Sans"/>
                <w:sz w:val="18"/>
                <w:szCs w:val="18"/>
              </w:rPr>
              <w:t>,</w:t>
            </w:r>
            <w:r w:rsidR="00D74694" w:rsidRPr="00E06ADC">
              <w:rPr>
                <w:rStyle w:val="normaltextrun"/>
                <w:rFonts w:ascii="Noto Sans" w:eastAsiaTheme="majorEastAsia" w:hAnsi="Noto Sans" w:cs="Noto Sans"/>
                <w:sz w:val="18"/>
                <w:szCs w:val="18"/>
              </w:rPr>
              <w:t xml:space="preserve"> los alumnos desarrollan su alfabetización digital y empiezan a interactuar y comunicarse en entornos digitales, por lo cual requieren aprender a gestionar su identidad digital y </w:t>
            </w:r>
            <w:r w:rsidRPr="00E06ADC">
              <w:rPr>
                <w:rStyle w:val="normaltextrun"/>
                <w:rFonts w:ascii="Noto Sans" w:eastAsiaTheme="majorEastAsia" w:hAnsi="Noto Sans" w:cs="Noto Sans"/>
                <w:sz w:val="18"/>
                <w:szCs w:val="18"/>
              </w:rPr>
              <w:t xml:space="preserve">salvaguardarla. A lo largo de la </w:t>
            </w:r>
            <w:r w:rsidR="006B37EE">
              <w:rPr>
                <w:rStyle w:val="normaltextrun"/>
                <w:rFonts w:ascii="Noto Sans" w:eastAsiaTheme="majorEastAsia" w:hAnsi="Noto Sans" w:cs="Noto Sans"/>
                <w:sz w:val="18"/>
                <w:szCs w:val="18"/>
              </w:rPr>
              <w:t>Educación Secundaria Obligatoria</w:t>
            </w:r>
            <w:r w:rsidRPr="00E06ADC">
              <w:rPr>
                <w:rStyle w:val="normaltextrun"/>
                <w:rFonts w:ascii="Noto Sans" w:eastAsiaTheme="majorEastAsia" w:hAnsi="Noto Sans" w:cs="Noto Sans"/>
                <w:sz w:val="18"/>
                <w:szCs w:val="18"/>
              </w:rPr>
              <w:t xml:space="preserve">, la materia de </w:t>
            </w:r>
            <w:r w:rsidR="00D74694" w:rsidRPr="00E06ADC">
              <w:rPr>
                <w:rStyle w:val="normaltextrun"/>
                <w:rFonts w:ascii="Noto Sans" w:eastAsiaTheme="majorEastAsia" w:hAnsi="Noto Sans" w:cs="Noto Sans"/>
                <w:sz w:val="18"/>
                <w:szCs w:val="18"/>
              </w:rPr>
              <w:t>Tecnología y Digitalización consolida los conocimientos, destrezas y actitudes en competencia</w:t>
            </w:r>
            <w:r w:rsidRPr="00E06ADC">
              <w:rPr>
                <w:rStyle w:val="normaltextrun"/>
                <w:rFonts w:ascii="Noto Sans" w:eastAsiaTheme="majorEastAsia" w:hAnsi="Noto Sans" w:cs="Noto Sans"/>
                <w:sz w:val="18"/>
                <w:szCs w:val="18"/>
              </w:rPr>
              <w:t xml:space="preserve"> digital, mientras que la de </w:t>
            </w:r>
            <w:r w:rsidR="00D74694" w:rsidRPr="00E06ADC">
              <w:rPr>
                <w:rStyle w:val="normaltextrun"/>
                <w:rFonts w:ascii="Noto Sans" w:eastAsiaTheme="majorEastAsia" w:hAnsi="Noto Sans" w:cs="Noto Sans"/>
                <w:sz w:val="18"/>
                <w:szCs w:val="18"/>
              </w:rPr>
              <w:t xml:space="preserve">Digitalización trata temas necesarios para poder ejercer una ciudadanía </w:t>
            </w:r>
            <w:r w:rsidRPr="00E06ADC">
              <w:rPr>
                <w:rStyle w:val="normaltextrun"/>
                <w:rFonts w:ascii="Noto Sans" w:eastAsiaTheme="majorEastAsia" w:hAnsi="Noto Sans" w:cs="Noto Sans"/>
                <w:sz w:val="18"/>
                <w:szCs w:val="18"/>
              </w:rPr>
              <w:t>digital activa y comprometida,</w:t>
            </w:r>
            <w:r w:rsidR="00D74694" w:rsidRPr="00E06ADC">
              <w:rPr>
                <w:rStyle w:val="normaltextrun"/>
                <w:rFonts w:ascii="Noto Sans" w:eastAsiaTheme="majorEastAsia" w:hAnsi="Noto Sans" w:cs="Noto Sans"/>
                <w:sz w:val="18"/>
                <w:szCs w:val="18"/>
              </w:rPr>
              <w:t xml:space="preserve"> completando así es</w:t>
            </w:r>
            <w:r w:rsidR="005523B5">
              <w:rPr>
                <w:rStyle w:val="normaltextrun"/>
                <w:rFonts w:ascii="Noto Sans" w:eastAsiaTheme="majorEastAsia" w:hAnsi="Noto Sans" w:cs="Noto Sans"/>
                <w:sz w:val="18"/>
                <w:szCs w:val="18"/>
              </w:rPr>
              <w:t>t</w:t>
            </w:r>
            <w:r w:rsidR="00D74694" w:rsidRPr="00E06ADC">
              <w:rPr>
                <w:rStyle w:val="normaltextrun"/>
                <w:rFonts w:ascii="Noto Sans" w:eastAsiaTheme="majorEastAsia" w:hAnsi="Noto Sans" w:cs="Noto Sans"/>
                <w:sz w:val="18"/>
                <w:szCs w:val="18"/>
              </w:rPr>
              <w:t>e proceso formativo.</w:t>
            </w:r>
            <w:r w:rsidR="00EA0F38">
              <w:rPr>
                <w:rStyle w:val="normaltextrun"/>
                <w:rFonts w:ascii="Noto Sans" w:eastAsiaTheme="majorEastAsia" w:hAnsi="Noto Sans" w:cs="Noto Sans"/>
                <w:sz w:val="18"/>
                <w:szCs w:val="18"/>
              </w:rPr>
              <w:t xml:space="preserve"> </w:t>
            </w:r>
          </w:p>
          <w:p w14:paraId="28D2FBA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10DD5F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Por otro lado, los criterios de evaluación, como elemento que permite valorar el grado de desarrollo de las competencias específicas, están orientados al hecho</w:t>
            </w:r>
            <w:r w:rsidR="00CB23C1">
              <w:rPr>
                <w:rStyle w:val="normaltextrun"/>
                <w:rFonts w:ascii="Noto Sans" w:eastAsiaTheme="majorEastAsia" w:hAnsi="Noto Sans" w:cs="Noto Sans"/>
                <w:sz w:val="18"/>
                <w:szCs w:val="18"/>
              </w:rPr>
              <w:t xml:space="preserve"> de</w:t>
            </w:r>
            <w:r w:rsidRPr="00E06ADC">
              <w:rPr>
                <w:rStyle w:val="normaltextrun"/>
                <w:rFonts w:ascii="Noto Sans" w:eastAsiaTheme="majorEastAsia" w:hAnsi="Noto Sans" w:cs="Noto Sans"/>
                <w:sz w:val="18"/>
                <w:szCs w:val="18"/>
              </w:rPr>
              <w:t xml:space="preserve"> que los alumnos reflexionen sobre la propia práctica, tomen conciencia de sus hábitos, y generen rutinas digitales saludables, sostenibles y seguras</w:t>
            </w:r>
            <w:r w:rsidR="00EA0F38">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a la vez que críticas con </w:t>
            </w:r>
            <w:r w:rsidR="000D1074" w:rsidRPr="00E06ADC">
              <w:rPr>
                <w:rStyle w:val="normaltextrun"/>
                <w:rFonts w:ascii="Noto Sans" w:eastAsiaTheme="majorEastAsia" w:hAnsi="Noto Sans" w:cs="Noto Sans"/>
                <w:sz w:val="18"/>
                <w:szCs w:val="18"/>
              </w:rPr>
              <w:t xml:space="preserve">determinadas </w:t>
            </w:r>
            <w:r w:rsidRPr="00E06ADC">
              <w:rPr>
                <w:rStyle w:val="normaltextrun"/>
                <w:rFonts w:ascii="Noto Sans" w:eastAsiaTheme="majorEastAsia" w:hAnsi="Noto Sans" w:cs="Noto Sans"/>
                <w:sz w:val="18"/>
                <w:szCs w:val="18"/>
              </w:rPr>
              <w:t>prácticas inadecuadas. La aplicación de es</w:t>
            </w:r>
            <w:r w:rsidR="005523B5">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e enfoque competencial conduce al desarrollo de conocimientos, destrezas y actitudes en los alumnos que fomentan diferentes formas de organización del trabajo en equipo y el debate multidisciplinario ante la diversidad de actividades que intervienen</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en la materia.</w:t>
            </w:r>
            <w:r w:rsidR="00EA0F38">
              <w:rPr>
                <w:rStyle w:val="normaltextrun"/>
                <w:rFonts w:ascii="Noto Sans" w:eastAsiaTheme="majorEastAsia" w:hAnsi="Noto Sans" w:cs="Noto Sans"/>
                <w:sz w:val="18"/>
                <w:szCs w:val="18"/>
              </w:rPr>
              <w:t xml:space="preserve"> </w:t>
            </w:r>
          </w:p>
          <w:p w14:paraId="4AD7495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0246C5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lastRenderedPageBreak/>
              <w:t>La materia se organiza en cuatro bloques interrelacionados de saberes básicos: «Dispositivos digitales, sistemas operativos y de comunicación», «Digitalización del entorno personal de aprendizaje», «Seguridad y bienestar digital» y «Ciudadanía digital crítica».</w:t>
            </w:r>
            <w:r w:rsidR="00EA0F38">
              <w:rPr>
                <w:rStyle w:val="normaltextrun"/>
                <w:rFonts w:ascii="Noto Sans" w:eastAsiaTheme="majorEastAsia" w:hAnsi="Noto Sans" w:cs="Noto Sans"/>
                <w:sz w:val="18"/>
                <w:szCs w:val="18"/>
              </w:rPr>
              <w:t xml:space="preserve"> </w:t>
            </w:r>
          </w:p>
          <w:p w14:paraId="505C024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4CFD64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primer bloque «Dispositivos digitales, sistemas operativos y de comunicación» comprende una serie de saberes relacionados entre sí. Parten tanto del conocimiento de la arquitectura y componentes de dispositivos digitales y sus dispositivos conectados (hardware) como de la instalación y configuración de los sistemas operativos (software). Se persigue trabajar con saberes de tipo procedimental, tanto relativos a la configuración y conexión de dispositivos, como la resolución de problemas que puedan aparecer. También se incide aquí en la adquisición de hábitos de reutilización de materiales y ahorro energético.</w:t>
            </w:r>
            <w:r w:rsidR="00EA0F38">
              <w:rPr>
                <w:rStyle w:val="normaltextrun"/>
                <w:rFonts w:ascii="Noto Sans" w:eastAsiaTheme="majorEastAsia" w:hAnsi="Noto Sans" w:cs="Noto Sans"/>
                <w:sz w:val="18"/>
                <w:szCs w:val="18"/>
              </w:rPr>
              <w:t xml:space="preserve"> </w:t>
            </w:r>
          </w:p>
          <w:p w14:paraId="645D1B8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2F5852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segundo bloque «Digitalización del entorno personal de aprendizaje» permite fortalecer los conocimientos relacionados con la alfabetización digital adquiridos desde los primeros años de la escolarización, aportando más recursos para la b</w:t>
            </w:r>
            <w:r w:rsidR="005523B5">
              <w:rPr>
                <w:rStyle w:val="normaltextrun"/>
                <w:rFonts w:ascii="Noto Sans" w:eastAsiaTheme="majorEastAsia" w:hAnsi="Noto Sans" w:cs="Noto Sans"/>
                <w:sz w:val="18"/>
                <w:szCs w:val="18"/>
              </w:rPr>
              <w:t>úsqued</w:t>
            </w:r>
            <w:r w:rsidRPr="00E06ADC">
              <w:rPr>
                <w:rStyle w:val="normaltextrun"/>
                <w:rFonts w:ascii="Noto Sans" w:eastAsiaTheme="majorEastAsia" w:hAnsi="Noto Sans" w:cs="Noto Sans"/>
                <w:sz w:val="18"/>
                <w:szCs w:val="18"/>
              </w:rPr>
              <w:t>a, selección y archivo de la información, para la creación y programación informática de contenidos digitales y para la colaboración y difusión de sus aprendizajes. Se pretende, además, la adquisición de conocimientos, destrezas y actitudes que permitan la creación y reutilización de contenidos digitales, manteniendo una actitud crítica con la información y una actitud de respeto con los derechos de autor y la propiedad intelectual para un aprendizaje permanente.</w:t>
            </w:r>
            <w:r w:rsidR="00EA0F38">
              <w:rPr>
                <w:rStyle w:val="normaltextrun"/>
                <w:rFonts w:ascii="Noto Sans" w:eastAsiaTheme="majorEastAsia" w:hAnsi="Noto Sans" w:cs="Noto Sans"/>
                <w:sz w:val="18"/>
                <w:szCs w:val="18"/>
              </w:rPr>
              <w:t xml:space="preserve"> </w:t>
            </w:r>
          </w:p>
          <w:p w14:paraId="0002CA3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6157D8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bloque de «Seguridad y bienestar digital» se centra en los tres pilares de la seguridad: el de los dispositivos, el de los datos y el de </w:t>
            </w:r>
            <w:r w:rsidR="00DB458B" w:rsidRPr="00E06ADC">
              <w:rPr>
                <w:rStyle w:val="normaltextrun"/>
                <w:rFonts w:ascii="Noto Sans" w:eastAsiaTheme="majorEastAsia" w:hAnsi="Noto Sans" w:cs="Noto Sans"/>
                <w:sz w:val="18"/>
                <w:szCs w:val="18"/>
              </w:rPr>
              <w:t>la integridad de las personas. El objetivo es</w:t>
            </w:r>
            <w:r w:rsidRPr="00E06ADC">
              <w:rPr>
                <w:rStyle w:val="normaltextrun"/>
                <w:rFonts w:ascii="Noto Sans" w:eastAsiaTheme="majorEastAsia" w:hAnsi="Noto Sans" w:cs="Noto Sans"/>
                <w:sz w:val="18"/>
                <w:szCs w:val="18"/>
              </w:rPr>
              <w:t xml:space="preserve"> que los alumnos conozcan e implementen medidas preventivas para hacer frente a los posibles riesgos y amenazas a los cuales</w:t>
            </w:r>
            <w:r w:rsidR="00DB458B" w:rsidRPr="00E06ADC">
              <w:t xml:space="preserve"> </w:t>
            </w:r>
            <w:r w:rsidR="00DB458B" w:rsidRPr="00E06ADC">
              <w:rPr>
                <w:rStyle w:val="normaltextrun"/>
                <w:rFonts w:ascii="Noto Sans" w:eastAsiaTheme="majorEastAsia" w:hAnsi="Noto Sans" w:cs="Noto Sans"/>
                <w:sz w:val="18"/>
                <w:szCs w:val="18"/>
              </w:rPr>
              <w:t>están expuestos</w:t>
            </w:r>
            <w:r w:rsidRPr="00E06ADC">
              <w:rPr>
                <w:rStyle w:val="normaltextrun"/>
                <w:rFonts w:ascii="Noto Sans" w:eastAsiaTheme="majorEastAsia" w:hAnsi="Noto Sans" w:cs="Noto Sans"/>
                <w:sz w:val="18"/>
                <w:szCs w:val="18"/>
              </w:rPr>
              <w:t xml:space="preserve"> los dispositivos, los datos y las personas</w:t>
            </w:r>
            <w:r w:rsidR="00DB458B"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w:t>
            </w:r>
            <w:r w:rsidR="00DB458B" w:rsidRPr="00E06ADC">
              <w:rPr>
                <w:rStyle w:val="normaltextrun"/>
                <w:rFonts w:ascii="Noto Sans" w:eastAsiaTheme="majorEastAsia" w:hAnsi="Noto Sans" w:cs="Noto Sans"/>
                <w:sz w:val="18"/>
                <w:szCs w:val="18"/>
              </w:rPr>
              <w:t>en un mundo en que</w:t>
            </w:r>
            <w:r w:rsidRPr="00E06ADC">
              <w:rPr>
                <w:rStyle w:val="normaltextrun"/>
                <w:rFonts w:ascii="Noto Sans" w:eastAsiaTheme="majorEastAsia" w:hAnsi="Noto Sans" w:cs="Noto Sans"/>
                <w:sz w:val="18"/>
                <w:szCs w:val="18"/>
              </w:rPr>
              <w:t xml:space="preserve"> se interactúa constantemente en entornos digitales.</w:t>
            </w:r>
            <w:r w:rsidRPr="00E06ADC">
              <w:rPr>
                <w:rStyle w:val="eop"/>
                <w:rFonts w:ascii="Noto Sans" w:eastAsiaTheme="majorEastAsia" w:hAnsi="Noto Sans" w:cs="Noto Sans"/>
                <w:sz w:val="18"/>
                <w:szCs w:val="18"/>
              </w:rPr>
              <w:t> </w:t>
            </w:r>
          </w:p>
          <w:p w14:paraId="017D3EB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CDBF3A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Po</w:t>
            </w:r>
            <w:r w:rsidR="005523B5">
              <w:rPr>
                <w:rStyle w:val="normaltextrun"/>
                <w:rFonts w:ascii="Noto Sans" w:eastAsiaTheme="majorEastAsia" w:hAnsi="Noto Sans" w:cs="Noto Sans"/>
                <w:sz w:val="18"/>
                <w:szCs w:val="18"/>
              </w:rPr>
              <w:t>n</w:t>
            </w:r>
            <w:r w:rsidRPr="00E06ADC">
              <w:rPr>
                <w:rStyle w:val="normaltextrun"/>
                <w:rFonts w:ascii="Noto Sans" w:eastAsiaTheme="majorEastAsia" w:hAnsi="Noto Sans" w:cs="Noto Sans"/>
                <w:sz w:val="18"/>
                <w:szCs w:val="18"/>
              </w:rPr>
              <w:t>e especial</w:t>
            </w:r>
            <w:r w:rsidR="00DB458B" w:rsidRPr="00E06ADC">
              <w:rPr>
                <w:rStyle w:val="normaltextrun"/>
                <w:rFonts w:ascii="Noto Sans" w:eastAsiaTheme="majorEastAsia" w:hAnsi="Noto Sans" w:cs="Noto Sans"/>
                <w:sz w:val="18"/>
                <w:szCs w:val="18"/>
              </w:rPr>
              <w:t xml:space="preserve"> énfasis </w:t>
            </w:r>
            <w:r w:rsidR="005523B5">
              <w:rPr>
                <w:rStyle w:val="normaltextrun"/>
                <w:rFonts w:ascii="Noto Sans" w:eastAsiaTheme="majorEastAsia" w:hAnsi="Noto Sans" w:cs="Noto Sans"/>
                <w:sz w:val="18"/>
                <w:szCs w:val="18"/>
              </w:rPr>
              <w:t>en</w:t>
            </w:r>
            <w:r w:rsidR="00DB458B" w:rsidRPr="00E06ADC">
              <w:rPr>
                <w:rStyle w:val="normaltextrun"/>
                <w:rFonts w:ascii="Noto Sans" w:eastAsiaTheme="majorEastAsia" w:hAnsi="Noto Sans" w:cs="Noto Sans"/>
                <w:sz w:val="18"/>
                <w:szCs w:val="18"/>
              </w:rPr>
              <w:t xml:space="preserve"> hacer conscientes </w:t>
            </w:r>
            <w:r w:rsidR="005523B5">
              <w:rPr>
                <w:rStyle w:val="normaltextrun"/>
                <w:rFonts w:ascii="Noto Sans" w:eastAsiaTheme="majorEastAsia" w:hAnsi="Noto Sans" w:cs="Noto Sans"/>
                <w:sz w:val="18"/>
                <w:szCs w:val="18"/>
              </w:rPr>
              <w:t xml:space="preserve">a </w:t>
            </w:r>
            <w:r w:rsidR="00DB458B" w:rsidRPr="00E06ADC">
              <w:rPr>
                <w:rStyle w:val="normaltextrun"/>
                <w:rFonts w:ascii="Noto Sans" w:eastAsiaTheme="majorEastAsia" w:hAnsi="Noto Sans" w:cs="Noto Sans"/>
                <w:sz w:val="18"/>
                <w:szCs w:val="18"/>
              </w:rPr>
              <w:t>los</w:t>
            </w:r>
            <w:r w:rsidRPr="00E06ADC">
              <w:rPr>
                <w:rStyle w:val="normaltextrun"/>
                <w:rFonts w:ascii="Noto Sans" w:eastAsiaTheme="majorEastAsia" w:hAnsi="Noto Sans" w:cs="Noto Sans"/>
                <w:sz w:val="18"/>
                <w:szCs w:val="18"/>
              </w:rPr>
              <w:t xml:space="preserve"> alumnos de la importancia de </w:t>
            </w:r>
            <w:r w:rsidR="005523B5">
              <w:rPr>
                <w:rStyle w:val="normaltextrun"/>
                <w:rFonts w:ascii="Noto Sans" w:eastAsiaTheme="majorEastAsia" w:hAnsi="Noto Sans" w:cs="Noto Sans"/>
                <w:sz w:val="18"/>
                <w:szCs w:val="18"/>
              </w:rPr>
              <w:t xml:space="preserve">cuidar </w:t>
            </w:r>
            <w:r w:rsidRPr="00E06ADC">
              <w:rPr>
                <w:rStyle w:val="normaltextrun"/>
                <w:rFonts w:ascii="Noto Sans" w:eastAsiaTheme="majorEastAsia" w:hAnsi="Noto Sans" w:cs="Noto Sans"/>
                <w:sz w:val="18"/>
                <w:szCs w:val="18"/>
              </w:rPr>
              <w:t xml:space="preserve">la identidad, la reputación digital, la privacidad de los datos y la </w:t>
            </w:r>
            <w:r w:rsidR="00DB458B" w:rsidRPr="00E06ADC">
              <w:rPr>
                <w:rStyle w:val="normaltextrun"/>
                <w:rFonts w:ascii="Noto Sans" w:eastAsiaTheme="majorEastAsia" w:hAnsi="Noto Sans" w:cs="Noto Sans"/>
                <w:sz w:val="18"/>
                <w:szCs w:val="18"/>
              </w:rPr>
              <w:t>huella digital que se deja en</w:t>
            </w:r>
            <w:r w:rsidRPr="00E06ADC">
              <w:rPr>
                <w:rStyle w:val="normaltextrun"/>
                <w:rFonts w:ascii="Noto Sans" w:eastAsiaTheme="majorEastAsia" w:hAnsi="Noto Sans" w:cs="Noto Sans"/>
                <w:sz w:val="18"/>
                <w:szCs w:val="18"/>
              </w:rPr>
              <w:t xml:space="preserve"> la red. En es</w:t>
            </w:r>
            <w:r w:rsidR="005523B5">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e bloque</w:t>
            </w:r>
            <w:r w:rsidR="00DB458B"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también se abordan problemas como los referidos a los discursos de odio, el ciberacoso</w:t>
            </w:r>
            <w:r w:rsidR="00EA0F38">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la suplantación de identidades, los contenidos inadecuados y el abuso en los tiempos de conexión, asuntos que pueden suponer amenazas para </w:t>
            </w:r>
            <w:r w:rsidR="005523B5">
              <w:rPr>
                <w:rStyle w:val="normaltextrun"/>
                <w:rFonts w:ascii="Noto Sans" w:eastAsiaTheme="majorEastAsia" w:hAnsi="Noto Sans" w:cs="Noto Sans"/>
                <w:sz w:val="18"/>
                <w:szCs w:val="18"/>
              </w:rPr>
              <w:t>el</w:t>
            </w:r>
            <w:r w:rsidRPr="00E06ADC">
              <w:rPr>
                <w:rStyle w:val="normaltextrun"/>
                <w:rFonts w:ascii="Noto Sans" w:eastAsiaTheme="majorEastAsia" w:hAnsi="Noto Sans" w:cs="Noto Sans"/>
                <w:sz w:val="18"/>
                <w:szCs w:val="18"/>
              </w:rPr>
              <w:t xml:space="preserve"> bienestar físico y mental de los</w:t>
            </w:r>
            <w:r w:rsidR="00FB3BA3" w:rsidRPr="00E06ADC">
              <w:rPr>
                <w:rStyle w:val="normaltextrun"/>
                <w:rFonts w:ascii="Noto Sans" w:eastAsiaTheme="majorEastAsia" w:hAnsi="Noto Sans"/>
                <w:sz w:val="18"/>
                <w:szCs w:val="18"/>
              </w:rPr>
              <w:t xml:space="preserve"> alumnos</w:t>
            </w:r>
            <w:r w:rsidRPr="00E06ADC">
              <w:rPr>
                <w:rStyle w:val="normaltextrun"/>
                <w:rFonts w:ascii="Noto Sans" w:eastAsiaTheme="majorEastAsia" w:hAnsi="Noto Sans" w:cs="Noto Sans"/>
                <w:sz w:val="18"/>
                <w:szCs w:val="18"/>
              </w:rPr>
              <w:t>. Se trata de un bloque de naturaleza eminentemente actitudinal dirigido a promover estrategias que permitan a los alumnos tomar con</w:t>
            </w:r>
            <w:r w:rsidR="005523B5">
              <w:rPr>
                <w:rStyle w:val="normaltextrun"/>
                <w:rFonts w:ascii="Noto Sans" w:eastAsiaTheme="majorEastAsia" w:hAnsi="Noto Sans" w:cs="Noto Sans"/>
                <w:sz w:val="18"/>
                <w:szCs w:val="18"/>
              </w:rPr>
              <w:t>s</w:t>
            </w:r>
            <w:r w:rsidRPr="00E06ADC">
              <w:rPr>
                <w:rStyle w:val="normaltextrun"/>
                <w:rFonts w:ascii="Noto Sans" w:eastAsiaTheme="majorEastAsia" w:hAnsi="Noto Sans" w:cs="Noto Sans"/>
                <w:sz w:val="18"/>
                <w:szCs w:val="18"/>
              </w:rPr>
              <w:t>ciencia de es</w:t>
            </w:r>
            <w:r w:rsidR="005523B5">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realidad y generar actitudes de prevención y protección, </w:t>
            </w:r>
            <w:r w:rsidR="00463769">
              <w:rPr>
                <w:rStyle w:val="normaltextrun"/>
                <w:rFonts w:ascii="Noto Sans" w:eastAsiaTheme="majorEastAsia" w:hAnsi="Noto Sans" w:cs="Noto Sans"/>
                <w:sz w:val="18"/>
                <w:szCs w:val="18"/>
              </w:rPr>
              <w:t>así como</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promover el respeto por los otros.</w:t>
            </w:r>
            <w:r w:rsidR="00EA0F38">
              <w:rPr>
                <w:rStyle w:val="normaltextrun"/>
                <w:rFonts w:ascii="Noto Sans" w:eastAsiaTheme="majorEastAsia" w:hAnsi="Noto Sans" w:cs="Noto Sans"/>
                <w:sz w:val="18"/>
                <w:szCs w:val="18"/>
              </w:rPr>
              <w:t xml:space="preserve"> </w:t>
            </w:r>
          </w:p>
          <w:p w14:paraId="5D1E3F9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C7B4FA3" w14:textId="77777777" w:rsidR="00D74694" w:rsidRPr="00FE75EE" w:rsidRDefault="00D74694" w:rsidP="00BC6131">
            <w:pPr>
              <w:pStyle w:val="paragraph"/>
              <w:spacing w:beforeAutospacing="0" w:afterAutospacing="0"/>
              <w:textAlignment w:val="baseline"/>
              <w:rPr>
                <w:rFonts w:ascii="Noto Sans" w:eastAsiaTheme="majorEastAsia" w:hAnsi="Noto Sans" w:cs="Noto Sans"/>
                <w:sz w:val="18"/>
                <w:szCs w:val="18"/>
              </w:rPr>
            </w:pPr>
            <w:r w:rsidRPr="00E06ADC">
              <w:rPr>
                <w:rStyle w:val="normaltextrun"/>
                <w:rFonts w:ascii="Noto Sans" w:eastAsiaTheme="majorEastAsia" w:hAnsi="Noto Sans" w:cs="Noto Sans"/>
                <w:sz w:val="18"/>
                <w:szCs w:val="18"/>
              </w:rPr>
              <w:t>El último bloque «Ciudadanía digital crítica» tiene por objeto que los alumnos reflexionen sobre las interacciones que realizan en la red, considera</w:t>
            </w:r>
            <w:r w:rsidR="004F424D">
              <w:rPr>
                <w:rStyle w:val="normaltextrun"/>
                <w:rFonts w:ascii="Noto Sans" w:eastAsiaTheme="majorEastAsia" w:hAnsi="Noto Sans" w:cs="Noto Sans"/>
                <w:sz w:val="18"/>
                <w:szCs w:val="18"/>
              </w:rPr>
              <w:t>ndo la libertad de expresión, de</w:t>
            </w:r>
            <w:r w:rsidR="005523B5">
              <w:rPr>
                <w:rStyle w:val="normaltextrun"/>
                <w:rFonts w:ascii="Noto Sans" w:eastAsiaTheme="majorEastAsia" w:hAnsi="Noto Sans" w:cs="Noto Sans"/>
                <w:sz w:val="18"/>
                <w:szCs w:val="18"/>
              </w:rPr>
              <w:t xml:space="preserve"> </w:t>
            </w:r>
            <w:r w:rsidR="004F424D">
              <w:rPr>
                <w:rStyle w:val="normaltextrun"/>
                <w:rFonts w:ascii="Noto Sans" w:eastAsiaTheme="majorEastAsia" w:hAnsi="Noto Sans" w:cs="Noto Sans"/>
                <w:sz w:val="18"/>
                <w:szCs w:val="18"/>
              </w:rPr>
              <w:t>l</w:t>
            </w:r>
            <w:r w:rsidR="005523B5">
              <w:rPr>
                <w:rStyle w:val="normaltextrun"/>
                <w:rFonts w:ascii="Noto Sans" w:eastAsiaTheme="majorEastAsia" w:hAnsi="Noto Sans" w:cs="Noto Sans"/>
                <w:sz w:val="18"/>
                <w:szCs w:val="18"/>
              </w:rPr>
              <w:t>a</w:t>
            </w:r>
            <w:r w:rsidR="004F424D">
              <w:rPr>
                <w:rStyle w:val="normaltextrun"/>
                <w:rFonts w:ascii="Noto Sans" w:eastAsiaTheme="majorEastAsia" w:hAnsi="Noto Sans" w:cs="Noto Sans"/>
                <w:sz w:val="18"/>
                <w:szCs w:val="18"/>
              </w:rPr>
              <w:t xml:space="preserve"> </w:t>
            </w:r>
            <w:r w:rsidR="00FE75EE">
              <w:rPr>
                <w:rStyle w:val="normaltextrun"/>
                <w:rFonts w:ascii="Noto Sans" w:eastAsiaTheme="majorEastAsia" w:hAnsi="Noto Sans" w:cs="Noto Sans"/>
                <w:sz w:val="18"/>
                <w:szCs w:val="18"/>
              </w:rPr>
              <w:t>etiqueta</w:t>
            </w:r>
            <w:r w:rsidR="004F424D">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digital que</w:t>
            </w:r>
            <w:r w:rsidR="004F424D">
              <w:rPr>
                <w:rStyle w:val="normaltextrun"/>
                <w:rFonts w:ascii="Noto Sans" w:eastAsiaTheme="majorEastAsia" w:hAnsi="Noto Sans" w:cs="Noto Sans"/>
                <w:sz w:val="18"/>
                <w:szCs w:val="18"/>
              </w:rPr>
              <w:t xml:space="preserve"> </w:t>
            </w:r>
            <w:r w:rsidR="0063569D">
              <w:rPr>
                <w:rStyle w:val="normaltextrun"/>
                <w:rFonts w:ascii="Noto Sans" w:eastAsiaTheme="majorEastAsia" w:hAnsi="Noto Sans" w:cs="Noto Sans"/>
                <w:sz w:val="18"/>
                <w:szCs w:val="18"/>
              </w:rPr>
              <w:t>debe</w:t>
            </w:r>
            <w:r w:rsidRPr="00E06ADC">
              <w:rPr>
                <w:rStyle w:val="normaltextrun"/>
                <w:rFonts w:ascii="Noto Sans" w:eastAsiaTheme="majorEastAsia" w:hAnsi="Noto Sans" w:cs="Noto Sans"/>
                <w:sz w:val="18"/>
                <w:szCs w:val="18"/>
              </w:rPr>
              <w:t xml:space="preserve"> prevalecer en sus interacciones y el correcto uso de las licencias y de la propiedad intelectual de los recursos digitales compartidos. Las gestiones administrativas y las interacciones comerciales </w:t>
            </w:r>
            <w:r w:rsidR="005523B5">
              <w:rPr>
                <w:rStyle w:val="normaltextrun"/>
                <w:rFonts w:ascii="Noto Sans" w:eastAsiaTheme="majorEastAsia" w:hAnsi="Noto Sans" w:cs="Noto Sans"/>
                <w:sz w:val="18"/>
                <w:szCs w:val="18"/>
              </w:rPr>
              <w:t>en línea</w:t>
            </w:r>
            <w:r w:rsidRPr="00E06ADC">
              <w:rPr>
                <w:rStyle w:val="normaltextrun"/>
                <w:rFonts w:ascii="Noto Sans" w:eastAsiaTheme="majorEastAsia" w:hAnsi="Noto Sans" w:cs="Noto Sans"/>
                <w:sz w:val="18"/>
                <w:szCs w:val="18"/>
              </w:rPr>
              <w:t xml:space="preserve"> también son elementos emergentes que conviene conocer y que están presentes en es</w:t>
            </w:r>
            <w:r w:rsidR="005523B5">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e bloque. Finalmente, el activismo </w:t>
            </w:r>
            <w:r w:rsidR="005523B5">
              <w:rPr>
                <w:rStyle w:val="normaltextrun"/>
                <w:rFonts w:ascii="Noto Sans" w:eastAsiaTheme="majorEastAsia" w:hAnsi="Noto Sans" w:cs="Noto Sans"/>
                <w:sz w:val="18"/>
                <w:szCs w:val="18"/>
              </w:rPr>
              <w:t>en línea</w:t>
            </w:r>
            <w:r w:rsidRPr="00E06ADC">
              <w:rPr>
                <w:rStyle w:val="normaltextrun"/>
                <w:rFonts w:ascii="Noto Sans" w:eastAsiaTheme="majorEastAsia" w:hAnsi="Noto Sans" w:cs="Noto Sans"/>
                <w:sz w:val="18"/>
                <w:szCs w:val="18"/>
              </w:rPr>
              <w:t xml:space="preserve"> y la ética en la sociedad conectada son temas que consolidarán una</w:t>
            </w:r>
            <w:r w:rsidR="00DB458B" w:rsidRPr="00E06ADC">
              <w:rPr>
                <w:rStyle w:val="normaltextrun"/>
                <w:rFonts w:ascii="Noto Sans" w:eastAsiaTheme="majorEastAsia" w:hAnsi="Noto Sans" w:cs="Noto Sans"/>
                <w:sz w:val="18"/>
                <w:szCs w:val="18"/>
              </w:rPr>
              <w:t xml:space="preserve"> ciudadanía digital crítica de hoy y </w:t>
            </w:r>
            <w:r w:rsidRPr="00E06ADC">
              <w:rPr>
                <w:rStyle w:val="normaltextrun"/>
                <w:rFonts w:ascii="Noto Sans" w:eastAsiaTheme="majorEastAsia" w:hAnsi="Noto Sans" w:cs="Noto Sans"/>
                <w:sz w:val="18"/>
                <w:szCs w:val="18"/>
              </w:rPr>
              <w:t>mañana para ir más allá del consumo pasivo de pantallas, aplicaciones o datos.</w:t>
            </w:r>
            <w:r w:rsidR="00EA0F38">
              <w:rPr>
                <w:rStyle w:val="normaltextrun"/>
                <w:rFonts w:ascii="Noto Sans" w:eastAsiaTheme="majorEastAsia" w:hAnsi="Noto Sans" w:cs="Noto Sans"/>
                <w:sz w:val="18"/>
                <w:szCs w:val="18"/>
              </w:rPr>
              <w:t xml:space="preserve"> </w:t>
            </w:r>
          </w:p>
          <w:p w14:paraId="51AB05B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90828A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desarrollo de la materia permite conectar la realidad de los alumnos con el </w:t>
            </w:r>
            <w:r w:rsidR="00366D56">
              <w:rPr>
                <w:rStyle w:val="normaltextrun"/>
                <w:rFonts w:ascii="Noto Sans" w:eastAsiaTheme="majorEastAsia" w:hAnsi="Noto Sans" w:cs="Noto Sans"/>
                <w:sz w:val="18"/>
                <w:szCs w:val="18"/>
              </w:rPr>
              <w:t>currículo</w:t>
            </w:r>
            <w:r w:rsidRPr="00E06ADC">
              <w:rPr>
                <w:rStyle w:val="normaltextrun"/>
                <w:rFonts w:ascii="Noto Sans" w:eastAsiaTheme="majorEastAsia" w:hAnsi="Noto Sans" w:cs="Noto Sans"/>
                <w:sz w:val="18"/>
                <w:szCs w:val="18"/>
              </w:rPr>
              <w:t xml:space="preserve"> académico, partiendo de sus dudas y problemas en relación con los usos tecnológicos particulares, a la vez que sociales, académicos y laborales. También, </w:t>
            </w:r>
            <w:r w:rsidR="005523B5">
              <w:rPr>
                <w:rStyle w:val="normaltextrun"/>
                <w:rFonts w:ascii="Noto Sans" w:eastAsiaTheme="majorEastAsia" w:hAnsi="Noto Sans" w:cs="Noto Sans"/>
                <w:sz w:val="18"/>
                <w:szCs w:val="18"/>
              </w:rPr>
              <w:t>debe</w:t>
            </w:r>
            <w:r w:rsidRPr="00E06ADC">
              <w:rPr>
                <w:rStyle w:val="normaltextrun"/>
                <w:rFonts w:ascii="Noto Sans" w:eastAsiaTheme="majorEastAsia" w:hAnsi="Noto Sans" w:cs="Noto Sans"/>
                <w:sz w:val="18"/>
                <w:szCs w:val="18"/>
              </w:rPr>
              <w:t xml:space="preserve"> suponer un avance informado y práctico en la mejora de la propia seguridad en la red, en las interacciones con las otras personas y con las diferentes aplicaciones usadas por los</w:t>
            </w:r>
            <w:r w:rsidR="00FB3BA3" w:rsidRPr="00E06ADC">
              <w:rPr>
                <w:rStyle w:val="normaltextrun"/>
                <w:rFonts w:ascii="Noto Sans" w:eastAsiaTheme="majorEastAsia" w:hAnsi="Noto Sans" w:cs="Noto Sans"/>
                <w:sz w:val="18"/>
                <w:szCs w:val="18"/>
              </w:rPr>
              <w:t xml:space="preserve"> alumnos</w:t>
            </w:r>
            <w:r w:rsidRPr="00E06ADC">
              <w:rPr>
                <w:rStyle w:val="normaltextrun"/>
                <w:rFonts w:ascii="Noto Sans" w:eastAsiaTheme="majorEastAsia" w:hAnsi="Noto Sans" w:cs="Noto Sans"/>
                <w:sz w:val="18"/>
                <w:szCs w:val="18"/>
              </w:rPr>
              <w:t xml:space="preserve">, ayudándolos a entender que internet es un espacio en el cual es necesario aplicar criterios para contextualizar y contrastar la información, sus fuentes y sus propósitos, y una herramienta imprescindible para </w:t>
            </w:r>
            <w:r w:rsidR="005523B5">
              <w:rPr>
                <w:rStyle w:val="normaltextrun"/>
                <w:rFonts w:ascii="Noto Sans" w:eastAsiaTheme="majorEastAsia" w:hAnsi="Noto Sans" w:cs="Noto Sans"/>
                <w:sz w:val="18"/>
                <w:szCs w:val="18"/>
              </w:rPr>
              <w:t>el</w:t>
            </w:r>
            <w:r w:rsidRPr="00E06ADC">
              <w:rPr>
                <w:rStyle w:val="normaltextrun"/>
                <w:rFonts w:ascii="Noto Sans" w:eastAsiaTheme="majorEastAsia" w:hAnsi="Noto Sans" w:cs="Noto Sans"/>
                <w:sz w:val="18"/>
                <w:szCs w:val="18"/>
              </w:rPr>
              <w:t xml:space="preserve"> desarrollo del aprendizaje a lo largo de la vida.</w:t>
            </w:r>
            <w:r w:rsidRPr="00E06ADC">
              <w:rPr>
                <w:rStyle w:val="eop"/>
                <w:rFonts w:ascii="Noto Sans" w:eastAsiaTheme="majorEastAsia" w:hAnsi="Noto Sans" w:cs="Noto Sans"/>
                <w:sz w:val="18"/>
                <w:szCs w:val="18"/>
              </w:rPr>
              <w:t> </w:t>
            </w:r>
          </w:p>
        </w:tc>
      </w:tr>
    </w:tbl>
    <w:p w14:paraId="3430576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3D95A3E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00EA0F38">
        <w:rPr>
          <w:rStyle w:val="normaltextrun"/>
          <w:rFonts w:ascii="Noto Sans" w:eastAsiaTheme="majorEastAsia" w:hAnsi="Noto Sans" w:cs="Noto Sans"/>
          <w:b/>
          <w:bCs/>
          <w:sz w:val="18"/>
          <w:szCs w:val="18"/>
        </w:rPr>
        <w:t xml:space="preserve"> </w:t>
      </w:r>
    </w:p>
    <w:p w14:paraId="30BD58B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D74694" w:rsidRPr="00E06ADC" w14:paraId="4DC322B6"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B022E9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1 Identificar y resolver problemas técnicos sencillos, conectar y configurar dispositivos en redes domésticas, aplicando los conocimientos de hardware y sistemas operativos para gestionar las herramientas e instalaciones informáticas y de comunicación de uso cotidiano.</w:t>
            </w:r>
            <w:r w:rsidRPr="00E06ADC">
              <w:rPr>
                <w:rFonts w:eastAsia="Times New Roman" w:cs="Noto Sans"/>
                <w:sz w:val="18"/>
                <w:szCs w:val="18"/>
                <w:lang w:eastAsia="es-ES"/>
              </w:rPr>
              <w:t> </w:t>
            </w:r>
          </w:p>
        </w:tc>
      </w:tr>
      <w:tr w:rsidR="00D74694" w:rsidRPr="00E06ADC" w14:paraId="015F5828"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52178CB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competencia hace referencia a la gestión y mantenimiento de los dispositivos digitales habituales en el entorno de los</w:t>
            </w:r>
            <w:r w:rsidR="00FB3BA3" w:rsidRPr="00E06ADC">
              <w:rPr>
                <w:rFonts w:eastAsia="Times New Roman"/>
                <w:sz w:val="18"/>
                <w:szCs w:val="18"/>
                <w:lang w:eastAsia="es-ES"/>
              </w:rPr>
              <w:t xml:space="preserve"> alumnos</w:t>
            </w:r>
            <w:r w:rsidRPr="00E06ADC">
              <w:rPr>
                <w:rFonts w:eastAsia="Times New Roman" w:cs="Noto Sans"/>
                <w:sz w:val="18"/>
                <w:szCs w:val="18"/>
                <w:lang w:eastAsia="es-ES"/>
              </w:rPr>
              <w:t xml:space="preserve">. El uso extendido de las tecnologías digitales implica que los </w:t>
            </w:r>
            <w:r w:rsidRPr="005523B5">
              <w:rPr>
                <w:rFonts w:eastAsia="Times New Roman" w:cs="Noto Sans"/>
                <w:sz w:val="18"/>
                <w:szCs w:val="18"/>
                <w:lang w:eastAsia="es-ES"/>
              </w:rPr>
              <w:t xml:space="preserve">alumnos </w:t>
            </w:r>
            <w:r w:rsidR="005523B5" w:rsidRPr="005523B5">
              <w:rPr>
                <w:rFonts w:eastAsia="Times New Roman" w:cs="Noto Sans"/>
                <w:sz w:val="18"/>
                <w:szCs w:val="18"/>
                <w:lang w:eastAsia="es-ES"/>
              </w:rPr>
              <w:t>d</w:t>
            </w:r>
            <w:r w:rsidR="005523B5" w:rsidRPr="005523B5">
              <w:rPr>
                <w:rFonts w:eastAsia="Times New Roman"/>
                <w:sz w:val="18"/>
                <w:szCs w:val="18"/>
                <w:lang w:eastAsia="es-ES"/>
              </w:rPr>
              <w:t>eben</w:t>
            </w:r>
            <w:r w:rsidRPr="005523B5">
              <w:rPr>
                <w:rFonts w:eastAsia="Times New Roman" w:cs="Noto Sans"/>
                <w:sz w:val="18"/>
                <w:szCs w:val="18"/>
                <w:lang w:eastAsia="es-ES"/>
              </w:rPr>
              <w:t xml:space="preserve"> adquirir destrezas relativas al</w:t>
            </w:r>
            <w:r w:rsidR="00F5028E" w:rsidRPr="005523B5">
              <w:rPr>
                <w:rFonts w:eastAsia="Times New Roman" w:cs="Noto Sans"/>
                <w:sz w:val="18"/>
                <w:szCs w:val="18"/>
                <w:lang w:eastAsia="es-ES"/>
              </w:rPr>
              <w:t xml:space="preserve"> mantenimiento de los dispositivos,</w:t>
            </w:r>
            <w:r w:rsidRPr="005523B5">
              <w:rPr>
                <w:rFonts w:eastAsia="Times New Roman" w:cs="Noto Sans"/>
                <w:sz w:val="18"/>
                <w:szCs w:val="18"/>
                <w:lang w:eastAsia="es-ES"/>
              </w:rPr>
              <w:t xml:space="preserve"> </w:t>
            </w:r>
            <w:r w:rsidR="005523B5" w:rsidRPr="005523B5">
              <w:rPr>
                <w:rFonts w:eastAsia="Times New Roman" w:cs="Noto Sans"/>
                <w:sz w:val="18"/>
                <w:szCs w:val="18"/>
                <w:lang w:eastAsia="es-ES"/>
              </w:rPr>
              <w:t>e</w:t>
            </w:r>
            <w:r w:rsidR="005523B5" w:rsidRPr="005523B5">
              <w:rPr>
                <w:rFonts w:eastAsia="Times New Roman"/>
                <w:sz w:val="18"/>
                <w:szCs w:val="18"/>
                <w:lang w:eastAsia="es-ES"/>
              </w:rPr>
              <w:t>l ajuste</w:t>
            </w:r>
            <w:r w:rsidRPr="005523B5">
              <w:rPr>
                <w:rFonts w:eastAsia="Times New Roman" w:cs="Noto Sans"/>
                <w:sz w:val="18"/>
                <w:szCs w:val="18"/>
                <w:lang w:eastAsia="es-ES"/>
              </w:rPr>
              <w:t xml:space="preserve"> d</w:t>
            </w:r>
            <w:r w:rsidR="005523B5" w:rsidRPr="005523B5">
              <w:rPr>
                <w:rFonts w:eastAsia="Times New Roman" w:cs="Noto Sans"/>
                <w:sz w:val="18"/>
                <w:szCs w:val="18"/>
                <w:lang w:eastAsia="es-ES"/>
              </w:rPr>
              <w:t xml:space="preserve">e </w:t>
            </w:r>
            <w:r w:rsidR="00F5028E" w:rsidRPr="005523B5">
              <w:rPr>
                <w:rFonts w:eastAsia="Times New Roman" w:cs="Noto Sans"/>
                <w:sz w:val="18"/>
                <w:szCs w:val="18"/>
                <w:lang w:eastAsia="es-ES"/>
              </w:rPr>
              <w:t>este</w:t>
            </w:r>
            <w:r w:rsidRPr="005523B5">
              <w:rPr>
                <w:rFonts w:eastAsia="Times New Roman" w:cs="Noto Sans"/>
                <w:sz w:val="18"/>
                <w:szCs w:val="18"/>
                <w:lang w:eastAsia="es-ES"/>
              </w:rPr>
              <w:t xml:space="preserve"> y a la identificación</w:t>
            </w:r>
            <w:r w:rsidRPr="00E06ADC">
              <w:rPr>
                <w:rFonts w:eastAsia="Times New Roman" w:cs="Noto Sans"/>
                <w:sz w:val="18"/>
                <w:szCs w:val="18"/>
                <w:lang w:eastAsia="es-ES"/>
              </w:rPr>
              <w:t xml:space="preserve"> y resolución de problemas técnicos habituales</w:t>
            </w:r>
            <w:r w:rsidR="00F5028E" w:rsidRPr="00E06ADC">
              <w:rPr>
                <w:rFonts w:eastAsia="Times New Roman" w:cs="Noto Sans"/>
                <w:sz w:val="18"/>
                <w:szCs w:val="18"/>
                <w:lang w:eastAsia="es-ES"/>
              </w:rPr>
              <w:t>,</w:t>
            </w:r>
            <w:r w:rsidRPr="00E06ADC">
              <w:rPr>
                <w:rFonts w:eastAsia="Times New Roman" w:cs="Noto Sans"/>
                <w:sz w:val="18"/>
                <w:szCs w:val="18"/>
                <w:lang w:eastAsia="es-ES"/>
              </w:rPr>
              <w:t xml:space="preserve"> garantizando el máximo aprovechamiento y </w:t>
            </w:r>
            <w:r w:rsidR="00F5028E" w:rsidRPr="00E06ADC">
              <w:rPr>
                <w:rFonts w:eastAsia="Times New Roman" w:cs="Noto Sans"/>
                <w:sz w:val="18"/>
                <w:szCs w:val="18"/>
                <w:lang w:eastAsia="es-ES"/>
              </w:rPr>
              <w:t>afrontándolos</w:t>
            </w:r>
            <w:r w:rsidRPr="00E06ADC">
              <w:rPr>
                <w:rFonts w:eastAsia="Times New Roman" w:cs="Noto Sans"/>
                <w:sz w:val="18"/>
                <w:szCs w:val="18"/>
                <w:lang w:eastAsia="es-ES"/>
              </w:rPr>
              <w:t xml:space="preserve"> con una actitud resiliente. </w:t>
            </w:r>
          </w:p>
          <w:p w14:paraId="6C7D1D5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16DB97E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competencia engloba aspectos técnicos relativos</w:t>
            </w:r>
            <w:r w:rsidR="00F5028E" w:rsidRPr="00E06ADC">
              <w:rPr>
                <w:rFonts w:eastAsia="Times New Roman" w:cs="Noto Sans"/>
                <w:sz w:val="18"/>
                <w:szCs w:val="18"/>
                <w:lang w:eastAsia="es-ES"/>
              </w:rPr>
              <w:t xml:space="preserve"> al funcionamiento de los equipos</w:t>
            </w:r>
            <w:r w:rsidR="008F0DDB" w:rsidRPr="00E06ADC">
              <w:rPr>
                <w:rFonts w:eastAsia="Times New Roman" w:cs="Noto Sans"/>
                <w:sz w:val="18"/>
                <w:szCs w:val="18"/>
                <w:lang w:eastAsia="es-ES"/>
              </w:rPr>
              <w:t xml:space="preserve"> y </w:t>
            </w:r>
            <w:r w:rsidRPr="00E06ADC">
              <w:rPr>
                <w:rFonts w:eastAsia="Times New Roman" w:cs="Noto Sans"/>
                <w:sz w:val="18"/>
                <w:szCs w:val="18"/>
                <w:lang w:eastAsia="es-ES"/>
              </w:rPr>
              <w:t xml:space="preserve">las aplicaciones y programas requeridos para su uso. Así mismo, se </w:t>
            </w:r>
            <w:r w:rsidR="005E7657">
              <w:rPr>
                <w:rFonts w:eastAsia="Times New Roman" w:cs="Noto Sans"/>
                <w:sz w:val="18"/>
                <w:szCs w:val="18"/>
                <w:lang w:eastAsia="es-ES"/>
              </w:rPr>
              <w:t>debe</w:t>
            </w:r>
            <w:r w:rsidRPr="00E06ADC">
              <w:rPr>
                <w:rFonts w:eastAsia="Times New Roman" w:cs="Noto Sans"/>
                <w:sz w:val="18"/>
                <w:szCs w:val="18"/>
                <w:lang w:eastAsia="es-ES"/>
              </w:rPr>
              <w:t xml:space="preserve"> considerar el papel que asumen en la actualidad las tecnologías de la comunicación y su implicación en la sociedad. Por e</w:t>
            </w:r>
            <w:r w:rsidR="005E7657">
              <w:rPr>
                <w:rFonts w:eastAsia="Times New Roman" w:cs="Noto Sans"/>
                <w:sz w:val="18"/>
                <w:szCs w:val="18"/>
                <w:lang w:eastAsia="es-ES"/>
              </w:rPr>
              <w:t>ll</w:t>
            </w:r>
            <w:r w:rsidRPr="00E06ADC">
              <w:rPr>
                <w:rFonts w:eastAsia="Times New Roman" w:cs="Noto Sans"/>
                <w:sz w:val="18"/>
                <w:szCs w:val="18"/>
                <w:lang w:eastAsia="es-ES"/>
              </w:rPr>
              <w:t xml:space="preserve">o, se considera fundamental tratar las funcionalidades de internet, los elementos de diferentes sistemas de comunicación y la incorporación de las nuevas tecnologías relativas a la digitalización y conexión de objetos (internet de las cosas, </w:t>
            </w:r>
            <w:r w:rsidR="005E7657">
              <w:rPr>
                <w:rFonts w:eastAsia="Times New Roman" w:cs="Noto Sans"/>
                <w:sz w:val="18"/>
                <w:szCs w:val="18"/>
                <w:lang w:eastAsia="es-ES"/>
              </w:rPr>
              <w:t>IoT</w:t>
            </w:r>
            <w:r w:rsidRPr="00E06ADC">
              <w:rPr>
                <w:rFonts w:eastAsia="Times New Roman" w:cs="Noto Sans"/>
                <w:sz w:val="18"/>
                <w:szCs w:val="18"/>
                <w:lang w:eastAsia="es-ES"/>
              </w:rPr>
              <w:t>). </w:t>
            </w:r>
          </w:p>
        </w:tc>
      </w:tr>
      <w:tr w:rsidR="00D74694" w:rsidRPr="00E06ADC" w14:paraId="56518952"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41C5A4D6"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STEM1, STEM2, CD4, CD5, CPSAA1, CPSAA5, CE3. </w:t>
            </w:r>
          </w:p>
        </w:tc>
      </w:tr>
      <w:tr w:rsidR="00D74694" w:rsidRPr="00E06ADC" w14:paraId="61A74BDC"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10E037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2 Configurar</w:t>
            </w:r>
            <w:r w:rsidRPr="00E06ADC">
              <w:rPr>
                <w:rFonts w:eastAsia="Times New Roman" w:cs="Noto Sans"/>
                <w:sz w:val="18"/>
                <w:szCs w:val="18"/>
                <w:lang w:eastAsia="es-ES"/>
              </w:rPr>
              <w:t xml:space="preserve"> </w:t>
            </w:r>
            <w:r w:rsidRPr="00E06ADC">
              <w:rPr>
                <w:rFonts w:eastAsia="Times New Roman" w:cs="Noto Sans"/>
                <w:b/>
                <w:bCs/>
                <w:sz w:val="18"/>
                <w:szCs w:val="18"/>
                <w:lang w:eastAsia="es-ES"/>
              </w:rPr>
              <w:t>el entorno personal de aprendizaje interactuando y aprovechando los recursos del ámbito digital para optimizar y gestionar el aprendizaje permanente.</w:t>
            </w:r>
            <w:r w:rsidR="00EA0F38">
              <w:rPr>
                <w:rFonts w:eastAsia="Times New Roman" w:cs="Noto Sans"/>
                <w:b/>
                <w:bCs/>
                <w:sz w:val="18"/>
                <w:szCs w:val="18"/>
                <w:lang w:eastAsia="es-ES"/>
              </w:rPr>
              <w:t xml:space="preserve"> </w:t>
            </w:r>
          </w:p>
        </w:tc>
      </w:tr>
      <w:tr w:rsidR="00D74694" w:rsidRPr="00E06ADC" w14:paraId="1B821EA4"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6A16252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presencia de e</w:t>
            </w:r>
            <w:r w:rsidR="002D0D02">
              <w:rPr>
                <w:rFonts w:eastAsia="Times New Roman" w:cs="Noto Sans"/>
                <w:sz w:val="18"/>
                <w:szCs w:val="18"/>
                <w:lang w:eastAsia="es-ES"/>
              </w:rPr>
              <w:t>lementos tecnológicos y medios</w:t>
            </w:r>
            <w:r w:rsidRPr="00E06ADC">
              <w:rPr>
                <w:rFonts w:eastAsia="Times New Roman" w:cs="Noto Sans"/>
                <w:sz w:val="18"/>
                <w:szCs w:val="18"/>
                <w:lang w:eastAsia="es-ES"/>
              </w:rPr>
              <w:t xml:space="preserve"> digitales en nuestras vidas es un hecho que, progresivamente, adquiere mayor trascendencia. Por e</w:t>
            </w:r>
            <w:r w:rsidR="005E7657">
              <w:rPr>
                <w:rFonts w:eastAsia="Times New Roman" w:cs="Noto Sans"/>
                <w:sz w:val="18"/>
                <w:szCs w:val="18"/>
                <w:lang w:eastAsia="es-ES"/>
              </w:rPr>
              <w:t>ll</w:t>
            </w:r>
            <w:r w:rsidRPr="00E06ADC">
              <w:rPr>
                <w:rFonts w:eastAsia="Times New Roman" w:cs="Noto Sans"/>
                <w:sz w:val="18"/>
                <w:szCs w:val="18"/>
                <w:lang w:eastAsia="es-ES"/>
              </w:rPr>
              <w:t>o, con el fin de optimizar y garantizar un aprendizaje permanente en contextos formales, no formales e informales, se hace necesaria la integración de recursos digitales en el proceso formativo de los</w:t>
            </w:r>
            <w:r w:rsidR="00FB3BA3" w:rsidRPr="00E06ADC">
              <w:rPr>
                <w:rFonts w:eastAsia="Times New Roman"/>
                <w:sz w:val="18"/>
                <w:szCs w:val="18"/>
                <w:lang w:eastAsia="es-ES"/>
              </w:rPr>
              <w:t xml:space="preserve"> alumnos</w:t>
            </w:r>
            <w:r w:rsidRPr="00E06ADC">
              <w:rPr>
                <w:rFonts w:eastAsia="Times New Roman" w:cs="Noto Sans"/>
                <w:sz w:val="18"/>
                <w:szCs w:val="18"/>
                <w:lang w:eastAsia="es-ES"/>
              </w:rPr>
              <w:t xml:space="preserve">,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la gestión adecuada del entorno</w:t>
            </w:r>
            <w:r w:rsidR="008F0DDB" w:rsidRPr="00E06ADC">
              <w:rPr>
                <w:rFonts w:eastAsia="Times New Roman" w:cs="Noto Sans"/>
                <w:sz w:val="18"/>
                <w:szCs w:val="18"/>
                <w:lang w:eastAsia="es-ES"/>
              </w:rPr>
              <w:t xml:space="preserve"> personal de aprendizaje (</w:t>
            </w:r>
            <w:r w:rsidRPr="00E06ADC">
              <w:rPr>
                <w:rFonts w:eastAsia="Times New Roman" w:cs="Noto Sans"/>
                <w:i/>
                <w:sz w:val="18"/>
                <w:szCs w:val="18"/>
                <w:lang w:eastAsia="es-ES"/>
              </w:rPr>
              <w:t>Personal Learning Environment</w:t>
            </w:r>
            <w:r w:rsidRPr="00E06ADC">
              <w:rPr>
                <w:rFonts w:eastAsia="Times New Roman" w:cs="Noto Sans"/>
                <w:sz w:val="18"/>
                <w:szCs w:val="18"/>
                <w:lang w:eastAsia="es-ES"/>
              </w:rPr>
              <w:t xml:space="preserve"> </w:t>
            </w:r>
            <w:r w:rsidR="008F0DDB" w:rsidRPr="00E06ADC">
              <w:rPr>
                <w:rFonts w:eastAsia="Times New Roman" w:cs="Noto Sans"/>
                <w:sz w:val="18"/>
                <w:szCs w:val="18"/>
                <w:lang w:eastAsia="es-ES"/>
              </w:rPr>
              <w:t>—</w:t>
            </w:r>
            <w:r w:rsidR="005E7657">
              <w:rPr>
                <w:rFonts w:eastAsia="Times New Roman" w:cs="Noto Sans"/>
                <w:sz w:val="18"/>
                <w:szCs w:val="18"/>
                <w:lang w:eastAsia="es-ES"/>
              </w:rPr>
              <w:t>PLE</w:t>
            </w:r>
            <w:r w:rsidR="008F0DDB" w:rsidRPr="00E06ADC">
              <w:rPr>
                <w:rFonts w:eastAsia="Times New Roman" w:cs="Noto Sans"/>
                <w:sz w:val="18"/>
                <w:szCs w:val="18"/>
                <w:lang w:eastAsia="es-ES"/>
              </w:rPr>
              <w:t>—</w:t>
            </w:r>
            <w:r w:rsidRPr="00E06ADC">
              <w:rPr>
                <w:rFonts w:eastAsia="Times New Roman" w:cs="Noto Sans"/>
                <w:sz w:val="18"/>
                <w:szCs w:val="18"/>
                <w:lang w:eastAsia="es-ES"/>
              </w:rPr>
              <w:t>).</w:t>
            </w:r>
            <w:r w:rsidR="00EA0F38">
              <w:rPr>
                <w:rFonts w:eastAsia="Times New Roman" w:cs="Noto Sans"/>
                <w:sz w:val="18"/>
                <w:szCs w:val="18"/>
                <w:lang w:eastAsia="es-ES"/>
              </w:rPr>
              <w:t xml:space="preserve"> </w:t>
            </w:r>
          </w:p>
          <w:p w14:paraId="6E9BB75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66D52F3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competencia alcanza aspectos relacionados con la alfabetización informacional y el aprovechamiento apropiado de las estrategias de investigación y tratamiento de información,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la generación de nuevo conocimiento mediante la edición, programación y desarrollo de contenidos empleando aplicaciones digitales. De este modo</w:t>
            </w:r>
            <w:r w:rsidR="00365FB7" w:rsidRPr="00E06ADC">
              <w:rPr>
                <w:rFonts w:eastAsia="Times New Roman" w:cs="Noto Sans"/>
                <w:sz w:val="18"/>
                <w:szCs w:val="18"/>
                <w:lang w:eastAsia="es-ES"/>
              </w:rPr>
              <w:t>,</w:t>
            </w:r>
            <w:r w:rsidRPr="00E06ADC">
              <w:rPr>
                <w:rFonts w:eastAsia="Times New Roman" w:cs="Noto Sans"/>
                <w:sz w:val="18"/>
                <w:szCs w:val="18"/>
                <w:lang w:eastAsia="es-ES"/>
              </w:rPr>
              <w:t xml:space="preserve"> los alumnos pueden desarrollar la creatividad y el espíritu de innovación para responder a los retos que se presentan en su vida personal, académica y profesional, respetando los derechos de propiedad intelectual y las licencias de uso, y posibilitando su aprendizaje permanente. Así mismo, se abordan las posibilidades que aportan las herramientas para la comunicación y para </w:t>
            </w:r>
            <w:r w:rsidR="005E7657">
              <w:rPr>
                <w:rFonts w:eastAsia="Times New Roman" w:cs="Noto Sans"/>
                <w:sz w:val="18"/>
                <w:szCs w:val="18"/>
                <w:lang w:eastAsia="es-ES"/>
              </w:rPr>
              <w:t>el</w:t>
            </w:r>
            <w:r w:rsidRPr="00E06ADC">
              <w:rPr>
                <w:rFonts w:eastAsia="Times New Roman" w:cs="Noto Sans"/>
                <w:sz w:val="18"/>
                <w:szCs w:val="18"/>
                <w:lang w:eastAsia="es-ES"/>
              </w:rPr>
              <w:t xml:space="preserve"> trabajo colaborativo, permitiendo compartir y difundir experiencias, ideas e información de diferente naturaleza haciendo us</w:t>
            </w:r>
            <w:r w:rsidR="004F424D">
              <w:rPr>
                <w:rFonts w:eastAsia="Times New Roman" w:cs="Noto Sans"/>
                <w:sz w:val="18"/>
                <w:szCs w:val="18"/>
                <w:lang w:eastAsia="es-ES"/>
              </w:rPr>
              <w:t>o de la etiqueta</w:t>
            </w:r>
            <w:r w:rsidRPr="00E06ADC">
              <w:rPr>
                <w:rFonts w:eastAsia="Times New Roman" w:cs="Noto Sans"/>
                <w:sz w:val="18"/>
                <w:szCs w:val="18"/>
                <w:lang w:eastAsia="es-ES"/>
              </w:rPr>
              <w:t xml:space="preserve"> digital. </w:t>
            </w:r>
          </w:p>
        </w:tc>
      </w:tr>
      <w:tr w:rsidR="00D74694" w:rsidRPr="00E06ADC" w14:paraId="0A902DFA"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69DE2722"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CD1, CD2, CD3, CPSAA1, CPSAA4, CPSAA5, CE3. </w:t>
            </w:r>
          </w:p>
        </w:tc>
      </w:tr>
      <w:tr w:rsidR="00D74694" w:rsidRPr="00E06ADC" w14:paraId="40B44CDB"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8409581"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3 Desarrollar hábitos que fomenten el bienestar digital, aplicando medidas preventivas y correctivas</w:t>
            </w:r>
            <w:r w:rsidR="00EA0F38">
              <w:rPr>
                <w:rFonts w:eastAsia="Times New Roman" w:cs="Noto Sans"/>
                <w:b/>
                <w:bCs/>
                <w:sz w:val="18"/>
                <w:szCs w:val="18"/>
                <w:lang w:eastAsia="es-ES"/>
              </w:rPr>
              <w:t xml:space="preserve"> </w:t>
            </w:r>
            <w:r w:rsidRPr="00E06ADC">
              <w:rPr>
                <w:rFonts w:eastAsia="Times New Roman" w:cs="Noto Sans"/>
                <w:b/>
                <w:bCs/>
                <w:sz w:val="18"/>
                <w:szCs w:val="18"/>
                <w:lang w:eastAsia="es-ES"/>
              </w:rPr>
              <w:t>para proteger dispositivos, datos personales y la propia salud.</w:t>
            </w:r>
            <w:r w:rsidR="00EA0F38">
              <w:rPr>
                <w:rFonts w:eastAsia="Times New Roman" w:cs="Noto Sans"/>
                <w:b/>
                <w:bCs/>
                <w:sz w:val="18"/>
                <w:szCs w:val="18"/>
                <w:lang w:eastAsia="es-ES"/>
              </w:rPr>
              <w:t xml:space="preserve"> </w:t>
            </w:r>
          </w:p>
        </w:tc>
      </w:tr>
      <w:tr w:rsidR="00D74694" w:rsidRPr="00E06ADC" w14:paraId="343AD4A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5FF542F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competencia hace referencia a las medidas de seguridad que </w:t>
            </w:r>
            <w:r w:rsidR="005E7657">
              <w:rPr>
                <w:rFonts w:eastAsia="Times New Roman" w:cs="Noto Sans"/>
                <w:sz w:val="18"/>
                <w:szCs w:val="18"/>
                <w:lang w:eastAsia="es-ES"/>
              </w:rPr>
              <w:t>deben</w:t>
            </w:r>
            <w:r w:rsidRPr="00E06ADC">
              <w:rPr>
                <w:rFonts w:eastAsia="Times New Roman" w:cs="Noto Sans"/>
                <w:sz w:val="18"/>
                <w:szCs w:val="18"/>
                <w:lang w:eastAsia="es-ES"/>
              </w:rPr>
              <w:t xml:space="preserve"> adoptarse para </w:t>
            </w:r>
            <w:r w:rsidR="00463769">
              <w:rPr>
                <w:rFonts w:eastAsia="Times New Roman" w:cs="Noto Sans"/>
                <w:sz w:val="18"/>
                <w:szCs w:val="18"/>
                <w:lang w:eastAsia="es-ES"/>
              </w:rPr>
              <w:t>cuidar</w:t>
            </w:r>
            <w:r w:rsidRPr="00E06ADC">
              <w:rPr>
                <w:rFonts w:eastAsia="Times New Roman" w:cs="Noto Sans"/>
                <w:sz w:val="18"/>
                <w:szCs w:val="18"/>
                <w:lang w:eastAsia="es-ES"/>
              </w:rPr>
              <w:t xml:space="preserve"> de los dispositivos, de los datos personales y de la salud individual. La estrecha interacción que se realiza, de manera habitual, con la tecnología y con los dispositivos aumenta la exposición a riesgos, amenazas y ataques. Por e</w:t>
            </w:r>
            <w:r w:rsidR="005E7657">
              <w:rPr>
                <w:rFonts w:eastAsia="Times New Roman" w:cs="Noto Sans"/>
                <w:sz w:val="18"/>
                <w:szCs w:val="18"/>
                <w:lang w:eastAsia="es-ES"/>
              </w:rPr>
              <w:t>ll</w:t>
            </w:r>
            <w:r w:rsidRPr="00E06ADC">
              <w:rPr>
                <w:rFonts w:eastAsia="Times New Roman" w:cs="Noto Sans"/>
                <w:sz w:val="18"/>
                <w:szCs w:val="18"/>
                <w:lang w:eastAsia="es-ES"/>
              </w:rPr>
              <w:t xml:space="preserve">o, los alumnos </w:t>
            </w:r>
            <w:r w:rsidR="005E7657">
              <w:rPr>
                <w:rFonts w:eastAsia="Times New Roman" w:cs="Noto Sans"/>
                <w:sz w:val="18"/>
                <w:szCs w:val="18"/>
                <w:lang w:eastAsia="es-ES"/>
              </w:rPr>
              <w:t>deben</w:t>
            </w:r>
            <w:r w:rsidRPr="00E06ADC">
              <w:rPr>
                <w:rFonts w:eastAsia="Times New Roman" w:cs="Noto Sans"/>
                <w:sz w:val="18"/>
                <w:szCs w:val="18"/>
                <w:lang w:eastAsia="es-ES"/>
              </w:rPr>
              <w:t xml:space="preserve"> adquirir hábitos que le</w:t>
            </w:r>
            <w:r w:rsidR="005E7657">
              <w:rPr>
                <w:rFonts w:eastAsia="Times New Roman" w:cs="Noto Sans"/>
                <w:sz w:val="18"/>
                <w:szCs w:val="18"/>
                <w:lang w:eastAsia="es-ES"/>
              </w:rPr>
              <w:t>s</w:t>
            </w:r>
            <w:r w:rsidRPr="00E06ADC">
              <w:rPr>
                <w:rFonts w:eastAsia="Times New Roman" w:cs="Noto Sans"/>
                <w:sz w:val="18"/>
                <w:szCs w:val="18"/>
                <w:lang w:eastAsia="es-ES"/>
              </w:rPr>
              <w:t xml:space="preserve"> permitan preservar y cuidar su bienestar y su identidad digital, aprendiendo a protegerse ante posibles amenazas que supongan un riesgo para la salud física y mental y adquiriendo pautas</w:t>
            </w:r>
            <w:r w:rsidR="00EA0F38">
              <w:rPr>
                <w:rFonts w:eastAsia="Times New Roman" w:cs="Noto Sans"/>
                <w:sz w:val="18"/>
                <w:szCs w:val="18"/>
                <w:lang w:eastAsia="es-ES"/>
              </w:rPr>
              <w:t xml:space="preserve"> </w:t>
            </w:r>
            <w:r w:rsidRPr="00E06ADC">
              <w:rPr>
                <w:rFonts w:eastAsia="Times New Roman" w:cs="Noto Sans"/>
                <w:sz w:val="18"/>
                <w:szCs w:val="18"/>
                <w:lang w:eastAsia="es-ES"/>
              </w:rPr>
              <w:t>adecuadas de respuesta, eligiendo la mejor opción y evaluando el bienestar individual y colectivo.</w:t>
            </w:r>
            <w:r w:rsidR="00EA0F38">
              <w:rPr>
                <w:rFonts w:eastAsia="Times New Roman" w:cs="Noto Sans"/>
                <w:sz w:val="18"/>
                <w:szCs w:val="18"/>
                <w:lang w:eastAsia="es-ES"/>
              </w:rPr>
              <w:t xml:space="preserve"> </w:t>
            </w:r>
          </w:p>
          <w:p w14:paraId="5F174D5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1BFF826A" w14:textId="51881A26" w:rsidR="00D74694" w:rsidRPr="00E06ADC" w:rsidRDefault="00365FB7" w:rsidP="00D23B59">
            <w:pPr>
              <w:textAlignment w:val="baseline"/>
              <w:rPr>
                <w:rFonts w:eastAsia="Times New Roman" w:cs="Noto Sans"/>
                <w:sz w:val="18"/>
                <w:szCs w:val="18"/>
                <w:lang w:eastAsia="es-ES"/>
              </w:rPr>
            </w:pPr>
            <w:r w:rsidRPr="00E06ADC">
              <w:rPr>
                <w:rFonts w:eastAsia="Times New Roman" w:cs="Noto Sans"/>
                <w:sz w:val="18"/>
                <w:szCs w:val="18"/>
                <w:lang w:eastAsia="es-ES"/>
              </w:rPr>
              <w:t>Por lo tanto, es</w:t>
            </w:r>
            <w:r w:rsidR="005E7657">
              <w:rPr>
                <w:rFonts w:eastAsia="Times New Roman" w:cs="Noto Sans"/>
                <w:sz w:val="18"/>
                <w:szCs w:val="18"/>
                <w:lang w:eastAsia="es-ES"/>
              </w:rPr>
              <w:t>t</w:t>
            </w:r>
            <w:r w:rsidRPr="00E06ADC">
              <w:rPr>
                <w:rFonts w:eastAsia="Times New Roman" w:cs="Noto Sans"/>
                <w:sz w:val="18"/>
                <w:szCs w:val="18"/>
                <w:lang w:eastAsia="es-ES"/>
              </w:rPr>
              <w:t>a</w:t>
            </w:r>
            <w:r w:rsidR="00D74694" w:rsidRPr="00E06ADC">
              <w:rPr>
                <w:rFonts w:eastAsia="Times New Roman" w:cs="Noto Sans"/>
                <w:sz w:val="18"/>
                <w:szCs w:val="18"/>
                <w:lang w:eastAsia="es-ES"/>
              </w:rPr>
              <w:t xml:space="preserve"> competencia</w:t>
            </w:r>
            <w:r w:rsidRPr="00E06ADC">
              <w:rPr>
                <w:rFonts w:eastAsia="Times New Roman" w:cs="Noto Sans"/>
                <w:sz w:val="18"/>
                <w:szCs w:val="18"/>
                <w:lang w:eastAsia="es-ES"/>
              </w:rPr>
              <w:t xml:space="preserve"> engloba</w:t>
            </w:r>
            <w:r w:rsidR="004E7321">
              <w:rPr>
                <w:rFonts w:eastAsia="Times New Roman" w:cs="Noto Sans"/>
                <w:sz w:val="18"/>
                <w:szCs w:val="18"/>
                <w:lang w:eastAsia="es-ES"/>
              </w:rPr>
              <w:t>,</w:t>
            </w:r>
            <w:r w:rsidRPr="00E06ADC">
              <w:rPr>
                <w:rFonts w:eastAsia="Times New Roman" w:cs="Noto Sans"/>
                <w:sz w:val="18"/>
                <w:szCs w:val="18"/>
                <w:lang w:eastAsia="es-ES"/>
              </w:rPr>
              <w:t xml:space="preserve"> </w:t>
            </w:r>
            <w:r w:rsidR="004C4F83" w:rsidRPr="00E06ADC">
              <w:rPr>
                <w:rFonts w:eastAsia="Times New Roman" w:cs="Noto Sans"/>
                <w:sz w:val="18"/>
                <w:szCs w:val="18"/>
                <w:lang w:eastAsia="es-ES"/>
              </w:rPr>
              <w:t>tanto aspectos técnicos</w:t>
            </w:r>
            <w:r w:rsidR="00D74694" w:rsidRPr="00E06ADC">
              <w:rPr>
                <w:rFonts w:eastAsia="Times New Roman" w:cs="Noto Sans"/>
                <w:sz w:val="18"/>
                <w:szCs w:val="18"/>
                <w:lang w:eastAsia="es-ES"/>
              </w:rPr>
              <w:t xml:space="preserve"> relativos a</w:t>
            </w:r>
            <w:r w:rsidRPr="00E06ADC">
              <w:rPr>
                <w:rFonts w:eastAsia="Times New Roman" w:cs="Noto Sans"/>
                <w:sz w:val="18"/>
                <w:szCs w:val="18"/>
                <w:lang w:eastAsia="es-ES"/>
              </w:rPr>
              <w:t xml:space="preserve"> la configuración de dispositivos como aquellos</w:t>
            </w:r>
            <w:r w:rsidR="00D23B59" w:rsidRPr="00E06ADC">
              <w:rPr>
                <w:rFonts w:eastAsia="Times New Roman" w:cs="Noto Sans"/>
                <w:sz w:val="18"/>
                <w:szCs w:val="18"/>
                <w:lang w:eastAsia="es-ES"/>
              </w:rPr>
              <w:t xml:space="preserve"> relacionados con la protección de </w:t>
            </w:r>
            <w:r w:rsidR="00D74694" w:rsidRPr="00E06ADC">
              <w:rPr>
                <w:rFonts w:eastAsia="Times New Roman" w:cs="Noto Sans"/>
                <w:sz w:val="18"/>
                <w:szCs w:val="18"/>
                <w:lang w:eastAsia="es-ES"/>
              </w:rPr>
              <w:t xml:space="preserve">datos personales. También incide en </w:t>
            </w:r>
            <w:r w:rsidR="00D74694" w:rsidRPr="00E06ADC">
              <w:rPr>
                <w:rFonts w:eastAsia="Times New Roman" w:cs="Noto Sans"/>
                <w:sz w:val="18"/>
                <w:szCs w:val="18"/>
                <w:lang w:eastAsia="es-ES"/>
              </w:rPr>
              <w:lastRenderedPageBreak/>
              <w:t xml:space="preserve">la gestión eficaz de la identidad digital </w:t>
            </w:r>
            <w:r w:rsidR="00FB3BA3" w:rsidRPr="00E06ADC">
              <w:rPr>
                <w:rFonts w:eastAsia="Times New Roman" w:cs="Noto Sans"/>
                <w:sz w:val="18"/>
                <w:szCs w:val="18"/>
                <w:lang w:eastAsia="es-ES"/>
              </w:rPr>
              <w:t>de los</w:t>
            </w:r>
            <w:r w:rsidR="00FB3BA3" w:rsidRPr="00E06ADC">
              <w:rPr>
                <w:rFonts w:eastAsia="Times New Roman"/>
                <w:sz w:val="18"/>
                <w:szCs w:val="18"/>
                <w:lang w:eastAsia="es-ES"/>
              </w:rPr>
              <w:t xml:space="preserve"> alumnos</w:t>
            </w:r>
            <w:r w:rsidR="00D74694" w:rsidRPr="00E06ADC">
              <w:rPr>
                <w:rFonts w:eastAsia="Times New Roman" w:cs="Noto Sans"/>
                <w:sz w:val="18"/>
                <w:szCs w:val="18"/>
                <w:lang w:eastAsia="es-ES"/>
              </w:rPr>
              <w:t xml:space="preserve">, orientada </w:t>
            </w:r>
            <w:r w:rsidR="005E7657">
              <w:rPr>
                <w:rFonts w:eastAsia="Times New Roman" w:cs="Noto Sans"/>
                <w:sz w:val="18"/>
                <w:szCs w:val="18"/>
                <w:lang w:eastAsia="es-ES"/>
              </w:rPr>
              <w:t>al cuidado</w:t>
            </w:r>
            <w:r w:rsidR="00D74694" w:rsidRPr="00E06ADC">
              <w:rPr>
                <w:rFonts w:eastAsia="Times New Roman" w:cs="Noto Sans"/>
                <w:sz w:val="18"/>
                <w:szCs w:val="18"/>
                <w:lang w:eastAsia="es-ES"/>
              </w:rPr>
              <w:t xml:space="preserve"> de su presencia</w:t>
            </w:r>
            <w:r w:rsidRPr="00E06ADC">
              <w:rPr>
                <w:rFonts w:eastAsia="Times New Roman" w:cs="Noto Sans"/>
                <w:sz w:val="18"/>
                <w:szCs w:val="18"/>
                <w:lang w:eastAsia="es-ES"/>
              </w:rPr>
              <w:t xml:space="preserve"> en</w:t>
            </w:r>
            <w:r w:rsidR="00D23B59" w:rsidRPr="00E06ADC">
              <w:rPr>
                <w:rFonts w:eastAsia="Times New Roman" w:cs="Noto Sans"/>
                <w:sz w:val="18"/>
                <w:szCs w:val="18"/>
                <w:lang w:eastAsia="es-ES"/>
              </w:rPr>
              <w:t xml:space="preserve"> la red, teniendo en cuenta </w:t>
            </w:r>
            <w:r w:rsidR="00D74694" w:rsidRPr="00E06ADC">
              <w:rPr>
                <w:rFonts w:eastAsia="Times New Roman" w:cs="Noto Sans"/>
                <w:sz w:val="18"/>
                <w:szCs w:val="18"/>
                <w:lang w:eastAsia="es-ES"/>
              </w:rPr>
              <w:t>la imagen que se proyecta</w:t>
            </w:r>
            <w:r w:rsidR="00D23B59" w:rsidRPr="00E06ADC">
              <w:rPr>
                <w:rFonts w:eastAsia="Times New Roman" w:cs="Noto Sans"/>
                <w:sz w:val="18"/>
                <w:szCs w:val="18"/>
                <w:lang w:eastAsia="es-ES"/>
              </w:rPr>
              <w:t xml:space="preserve"> y se transmite, y el rastro que se</w:t>
            </w:r>
            <w:r w:rsidR="00EA0F38">
              <w:rPr>
                <w:rFonts w:eastAsia="Times New Roman" w:cs="Noto Sans"/>
                <w:sz w:val="18"/>
                <w:szCs w:val="18"/>
                <w:lang w:eastAsia="es-ES"/>
              </w:rPr>
              <w:t xml:space="preserve"> </w:t>
            </w:r>
            <w:r w:rsidR="00D23B59" w:rsidRPr="00E06ADC">
              <w:rPr>
                <w:rFonts w:eastAsia="Times New Roman" w:cs="Noto Sans"/>
                <w:sz w:val="18"/>
                <w:szCs w:val="18"/>
                <w:lang w:eastAsia="es-ES"/>
              </w:rPr>
              <w:t>deja</w:t>
            </w:r>
            <w:r w:rsidR="00D74694" w:rsidRPr="00E06ADC">
              <w:rPr>
                <w:rFonts w:eastAsia="Times New Roman" w:cs="Noto Sans"/>
                <w:sz w:val="18"/>
                <w:szCs w:val="18"/>
                <w:lang w:eastAsia="es-ES"/>
              </w:rPr>
              <w:t xml:space="preserve">. Así mismo, </w:t>
            </w:r>
            <w:r w:rsidR="00D23B59" w:rsidRPr="00E06ADC">
              <w:rPr>
                <w:rFonts w:eastAsia="Times New Roman" w:cs="Noto Sans"/>
                <w:sz w:val="18"/>
                <w:szCs w:val="18"/>
                <w:lang w:eastAsia="es-ES"/>
              </w:rPr>
              <w:t>también se</w:t>
            </w:r>
            <w:r w:rsidR="00EA0F38">
              <w:rPr>
                <w:rFonts w:eastAsia="Times New Roman" w:cs="Noto Sans"/>
                <w:sz w:val="18"/>
                <w:szCs w:val="18"/>
                <w:lang w:eastAsia="es-ES"/>
              </w:rPr>
              <w:t xml:space="preserve"> </w:t>
            </w:r>
            <w:r w:rsidR="00D23B59" w:rsidRPr="00E06ADC">
              <w:rPr>
                <w:rFonts w:eastAsia="Times New Roman" w:cs="Noto Sans"/>
                <w:sz w:val="18"/>
                <w:szCs w:val="18"/>
                <w:lang w:eastAsia="es-ES"/>
              </w:rPr>
              <w:t xml:space="preserve">trabaja el </w:t>
            </w:r>
            <w:r w:rsidR="00D74694" w:rsidRPr="00E06ADC">
              <w:rPr>
                <w:rFonts w:eastAsia="Times New Roman" w:cs="Noto Sans"/>
                <w:sz w:val="18"/>
                <w:szCs w:val="18"/>
                <w:lang w:eastAsia="es-ES"/>
              </w:rPr>
              <w:t>bienestar personal ante posibles amenazas externas en el contexto de problemas como el ciberacoso</w:t>
            </w:r>
            <w:r w:rsidR="00EA0F38">
              <w:rPr>
                <w:rFonts w:eastAsia="Times New Roman" w:cs="Noto Sans"/>
                <w:sz w:val="18"/>
                <w:szCs w:val="18"/>
                <w:lang w:eastAsia="es-ES"/>
              </w:rPr>
              <w:t>,</w:t>
            </w:r>
            <w:r w:rsidR="00D74694" w:rsidRPr="00E06ADC">
              <w:rPr>
                <w:rFonts w:eastAsia="Times New Roman" w:cs="Noto Sans"/>
                <w:sz w:val="18"/>
                <w:szCs w:val="18"/>
                <w:lang w:eastAsia="es-ES"/>
              </w:rPr>
              <w:t xml:space="preserve"> la extorsión sexual, la dependencia tecnológica, el acceso a contenidos inadecuados</w:t>
            </w:r>
            <w:r w:rsidR="00D23B59" w:rsidRPr="00E06ADC">
              <w:rPr>
                <w:rFonts w:eastAsia="Times New Roman" w:cs="Noto Sans"/>
                <w:sz w:val="18"/>
                <w:szCs w:val="18"/>
                <w:lang w:eastAsia="es-ES"/>
              </w:rPr>
              <w:t>,</w:t>
            </w:r>
            <w:r w:rsidR="00D23B59" w:rsidRPr="00E06ADC">
              <w:t xml:space="preserve"> </w:t>
            </w:r>
            <w:r w:rsidR="00D74694" w:rsidRPr="00E06ADC">
              <w:rPr>
                <w:rFonts w:eastAsia="Times New Roman" w:cs="Noto Sans"/>
                <w:sz w:val="18"/>
                <w:szCs w:val="18"/>
                <w:lang w:eastAsia="es-ES"/>
              </w:rPr>
              <w:t>como la pornografía</w:t>
            </w:r>
            <w:r w:rsidR="00D23B59" w:rsidRPr="00E06ADC">
              <w:rPr>
                <w:rFonts w:eastAsia="Times New Roman" w:cs="Noto Sans"/>
                <w:sz w:val="18"/>
                <w:szCs w:val="18"/>
                <w:lang w:eastAsia="es-ES"/>
              </w:rPr>
              <w:t xml:space="preserve">, </w:t>
            </w:r>
            <w:r w:rsidR="00D74694" w:rsidRPr="00E06ADC">
              <w:rPr>
                <w:rFonts w:eastAsia="Times New Roman" w:cs="Noto Sans"/>
                <w:sz w:val="18"/>
                <w:szCs w:val="18"/>
                <w:lang w:eastAsia="es-ES"/>
              </w:rPr>
              <w:t>o el abuso en el juego. </w:t>
            </w:r>
          </w:p>
        </w:tc>
      </w:tr>
      <w:tr w:rsidR="00D74694" w:rsidRPr="00E06ADC" w14:paraId="11A08AF5"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4FFC0033"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lastRenderedPageBreak/>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CCL3, STEM5, CD1, CD4, CPSAA2, CPSAA5, CC2 y CC3 </w:t>
            </w:r>
          </w:p>
        </w:tc>
      </w:tr>
      <w:tr w:rsidR="00D74694" w:rsidRPr="00E06ADC" w14:paraId="267AA850"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6FF9818" w14:textId="77777777" w:rsidR="00D74694" w:rsidRPr="00E06ADC" w:rsidRDefault="00D74694" w:rsidP="002C5FCD">
            <w:pPr>
              <w:textAlignment w:val="baseline"/>
              <w:rPr>
                <w:rFonts w:eastAsia="Times New Roman" w:cs="Noto Sans"/>
                <w:b/>
                <w:bCs/>
                <w:sz w:val="18"/>
                <w:szCs w:val="18"/>
                <w:lang w:eastAsia="es-ES"/>
              </w:rPr>
            </w:pPr>
            <w:r w:rsidRPr="00E06ADC">
              <w:rPr>
                <w:rFonts w:eastAsia="Times New Roman" w:cs="Noto Sans"/>
                <w:b/>
                <w:bCs/>
                <w:sz w:val="18"/>
                <w:szCs w:val="18"/>
                <w:lang w:eastAsia="es-ES"/>
              </w:rPr>
              <w:t>CE 4 Ejercer una ciudadanía</w:t>
            </w:r>
            <w:r w:rsidR="00D23B59" w:rsidRPr="00E06ADC">
              <w:rPr>
                <w:rFonts w:eastAsia="Times New Roman" w:cs="Noto Sans"/>
                <w:b/>
                <w:bCs/>
                <w:sz w:val="18"/>
                <w:szCs w:val="18"/>
                <w:lang w:eastAsia="es-ES"/>
              </w:rPr>
              <w:t xml:space="preserve"> digital crítica y</w:t>
            </w:r>
            <w:r w:rsidRPr="00E06ADC">
              <w:rPr>
                <w:rFonts w:eastAsia="Times New Roman" w:cs="Noto Sans"/>
                <w:b/>
                <w:bCs/>
                <w:sz w:val="18"/>
                <w:szCs w:val="18"/>
                <w:lang w:eastAsia="es-ES"/>
              </w:rPr>
              <w:t xml:space="preserve"> </w:t>
            </w:r>
            <w:r w:rsidR="00D23B59" w:rsidRPr="00E06ADC">
              <w:rPr>
                <w:rFonts w:eastAsia="Times New Roman" w:cs="Noto Sans"/>
                <w:b/>
                <w:bCs/>
                <w:sz w:val="18"/>
                <w:szCs w:val="18"/>
                <w:lang w:eastAsia="es-ES"/>
              </w:rPr>
              <w:t xml:space="preserve">conocer </w:t>
            </w:r>
            <w:r w:rsidRPr="00E06ADC">
              <w:rPr>
                <w:rFonts w:eastAsia="Times New Roman" w:cs="Noto Sans"/>
                <w:b/>
                <w:bCs/>
                <w:sz w:val="18"/>
                <w:szCs w:val="18"/>
                <w:lang w:eastAsia="es-ES"/>
              </w:rPr>
              <w:t xml:space="preserve">las posibles acciones </w:t>
            </w:r>
            <w:r w:rsidR="00D23B59" w:rsidRPr="00E06ADC">
              <w:rPr>
                <w:rFonts w:eastAsia="Times New Roman" w:cs="Noto Sans"/>
                <w:b/>
                <w:bCs/>
                <w:sz w:val="18"/>
                <w:szCs w:val="18"/>
                <w:lang w:eastAsia="es-ES"/>
              </w:rPr>
              <w:t>que se pueden llevar a cabo en la red,</w:t>
            </w:r>
            <w:r w:rsidRPr="00E06ADC">
              <w:rPr>
                <w:rFonts w:eastAsia="Times New Roman" w:cs="Noto Sans"/>
                <w:b/>
                <w:bCs/>
                <w:sz w:val="18"/>
                <w:szCs w:val="18"/>
                <w:lang w:eastAsia="es-ES"/>
              </w:rPr>
              <w:t xml:space="preserve"> identificando</w:t>
            </w:r>
            <w:r w:rsidR="00D23B59" w:rsidRPr="00E06ADC">
              <w:rPr>
                <w:rFonts w:eastAsia="Times New Roman" w:cs="Noto Sans"/>
                <w:b/>
                <w:bCs/>
                <w:sz w:val="18"/>
                <w:szCs w:val="18"/>
                <w:lang w:eastAsia="es-ES"/>
              </w:rPr>
              <w:t xml:space="preserve"> </w:t>
            </w:r>
            <w:r w:rsidRPr="00E06ADC">
              <w:rPr>
                <w:rFonts w:eastAsia="Times New Roman" w:cs="Noto Sans"/>
                <w:b/>
                <w:bCs/>
                <w:sz w:val="18"/>
                <w:szCs w:val="18"/>
                <w:lang w:eastAsia="es-ES"/>
              </w:rPr>
              <w:t>las</w:t>
            </w:r>
            <w:r w:rsidR="00D23B59" w:rsidRPr="00E06ADC">
              <w:rPr>
                <w:rFonts w:eastAsia="Times New Roman" w:cs="Noto Sans"/>
                <w:b/>
                <w:bCs/>
                <w:sz w:val="18"/>
                <w:szCs w:val="18"/>
                <w:lang w:eastAsia="es-ES"/>
              </w:rPr>
              <w:t xml:space="preserve"> posibles</w:t>
            </w:r>
            <w:r w:rsidRPr="00E06ADC">
              <w:rPr>
                <w:rFonts w:eastAsia="Times New Roman" w:cs="Noto Sans"/>
                <w:b/>
                <w:bCs/>
                <w:sz w:val="18"/>
                <w:szCs w:val="18"/>
                <w:lang w:eastAsia="es-ES"/>
              </w:rPr>
              <w:t xml:space="preserve"> repercusiones, para hacer un uso activo, responsable y ético de la tecnología.</w:t>
            </w:r>
            <w:r w:rsidR="00EA0F38">
              <w:rPr>
                <w:rFonts w:eastAsia="Times New Roman" w:cs="Noto Sans"/>
                <w:b/>
                <w:bCs/>
                <w:sz w:val="18"/>
                <w:szCs w:val="18"/>
                <w:lang w:eastAsia="es-ES"/>
              </w:rPr>
              <w:t xml:space="preserve"> </w:t>
            </w:r>
          </w:p>
        </w:tc>
      </w:tr>
      <w:tr w:rsidR="00D74694" w:rsidRPr="00E06ADC" w14:paraId="1F9FD960"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4A97C58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competencia hace referencia al conocimiento de las posibles acciones que </w:t>
            </w:r>
            <w:r w:rsidR="00F846BB" w:rsidRPr="00E06ADC">
              <w:rPr>
                <w:rFonts w:eastAsia="Times New Roman" w:cs="Noto Sans"/>
                <w:sz w:val="18"/>
                <w:szCs w:val="18"/>
                <w:lang w:eastAsia="es-ES"/>
              </w:rPr>
              <w:t>la ciudadanía</w:t>
            </w:r>
            <w:r w:rsidR="0009122A" w:rsidRPr="00E06ADC">
              <w:rPr>
                <w:rFonts w:eastAsia="Times New Roman" w:cs="Noto Sans"/>
                <w:sz w:val="18"/>
                <w:szCs w:val="18"/>
                <w:lang w:eastAsia="es-ES"/>
              </w:rPr>
              <w:t xml:space="preserve"> puede llevar a cabo</w:t>
            </w:r>
            <w:r w:rsidRPr="00E06ADC">
              <w:rPr>
                <w:rFonts w:eastAsia="Times New Roman" w:cs="Noto Sans"/>
                <w:sz w:val="18"/>
                <w:szCs w:val="18"/>
                <w:lang w:eastAsia="es-ES"/>
              </w:rPr>
              <w:t xml:space="preserve"> para</w:t>
            </w:r>
            <w:r w:rsidR="00F846BB" w:rsidRPr="00E06ADC">
              <w:rPr>
                <w:rFonts w:eastAsia="Times New Roman" w:cs="Noto Sans"/>
                <w:sz w:val="18"/>
                <w:szCs w:val="18"/>
                <w:lang w:eastAsia="es-ES"/>
              </w:rPr>
              <w:t xml:space="preserve"> ejercerla de manera activa en</w:t>
            </w:r>
            <w:r w:rsidRPr="00E06ADC">
              <w:rPr>
                <w:rFonts w:eastAsia="Times New Roman" w:cs="Noto Sans"/>
                <w:sz w:val="18"/>
                <w:szCs w:val="18"/>
                <w:lang w:eastAsia="es-ES"/>
              </w:rPr>
              <w:t xml:space="preserve"> la red</w:t>
            </w:r>
            <w:r w:rsidR="00F846BB" w:rsidRPr="00E06ADC">
              <w:rPr>
                <w:rFonts w:eastAsia="Times New Roman" w:cs="Noto Sans"/>
                <w:sz w:val="18"/>
                <w:szCs w:val="18"/>
                <w:lang w:eastAsia="es-ES"/>
              </w:rPr>
              <w:t>,</w:t>
            </w:r>
            <w:r w:rsidRPr="00E06ADC">
              <w:rPr>
                <w:rFonts w:eastAsia="Times New Roman" w:cs="Noto Sans"/>
                <w:sz w:val="18"/>
                <w:szCs w:val="18"/>
                <w:lang w:eastAsia="es-ES"/>
              </w:rPr>
              <w:t xml:space="preserve"> mediante la participación proactiva en</w:t>
            </w:r>
            <w:r w:rsidR="0009122A" w:rsidRPr="00E06ADC">
              <w:rPr>
                <w:rFonts w:eastAsia="Times New Roman" w:cs="Noto Sans"/>
                <w:sz w:val="18"/>
                <w:szCs w:val="18"/>
                <w:lang w:eastAsia="es-ES"/>
              </w:rPr>
              <w:t xml:space="preserve"> actividades </w:t>
            </w:r>
            <w:r w:rsidR="002D0D02">
              <w:rPr>
                <w:rFonts w:eastAsia="Times New Roman" w:cs="Noto Sans"/>
                <w:sz w:val="18"/>
                <w:szCs w:val="18"/>
                <w:lang w:eastAsia="es-ES"/>
              </w:rPr>
              <w:t>en linea</w:t>
            </w:r>
            <w:r w:rsidR="0009122A" w:rsidRPr="00E06ADC">
              <w:rPr>
                <w:rFonts w:eastAsia="Times New Roman" w:cs="Noto Sans"/>
                <w:sz w:val="18"/>
                <w:szCs w:val="18"/>
                <w:lang w:eastAsia="es-ES"/>
              </w:rPr>
              <w:t>. El uso generalizado</w:t>
            </w:r>
            <w:r w:rsidRPr="00E06ADC">
              <w:rPr>
                <w:rFonts w:eastAsia="Times New Roman" w:cs="Noto Sans"/>
                <w:sz w:val="18"/>
                <w:szCs w:val="18"/>
                <w:lang w:eastAsia="es-ES"/>
              </w:rPr>
              <w:t xml:space="preserve"> de las </w:t>
            </w:r>
            <w:r w:rsidR="0009122A" w:rsidRPr="00E06ADC">
              <w:rPr>
                <w:rFonts w:eastAsia="Times New Roman" w:cs="Noto Sans"/>
                <w:sz w:val="18"/>
                <w:szCs w:val="18"/>
                <w:lang w:eastAsia="es-ES"/>
              </w:rPr>
              <w:t xml:space="preserve">tecnologías digitales para la realización de gestiones </w:t>
            </w:r>
            <w:r w:rsidRPr="00E06ADC">
              <w:rPr>
                <w:rFonts w:eastAsia="Times New Roman" w:cs="Noto Sans"/>
                <w:sz w:val="18"/>
                <w:szCs w:val="18"/>
                <w:lang w:eastAsia="es-ES"/>
              </w:rPr>
              <w:t>implica que</w:t>
            </w:r>
            <w:r w:rsidR="00F846BB" w:rsidRPr="00E06ADC">
              <w:rPr>
                <w:rFonts w:eastAsia="Times New Roman" w:cs="Noto Sans"/>
                <w:sz w:val="18"/>
                <w:szCs w:val="18"/>
                <w:lang w:eastAsia="es-ES"/>
              </w:rPr>
              <w:t>,</w:t>
            </w:r>
            <w:r w:rsidRPr="00E06ADC">
              <w:rPr>
                <w:rFonts w:eastAsia="Times New Roman" w:cs="Noto Sans"/>
                <w:sz w:val="18"/>
                <w:szCs w:val="18"/>
                <w:lang w:eastAsia="es-ES"/>
              </w:rPr>
              <w:t xml:space="preserve"> cada vez más</w:t>
            </w:r>
            <w:r w:rsidR="00F846BB" w:rsidRPr="00E06ADC">
              <w:rPr>
                <w:rFonts w:eastAsia="Times New Roman" w:cs="Noto Sans"/>
                <w:sz w:val="18"/>
                <w:szCs w:val="18"/>
                <w:lang w:eastAsia="es-ES"/>
              </w:rPr>
              <w:t>,</w:t>
            </w:r>
            <w:r w:rsidRPr="00E06ADC">
              <w:rPr>
                <w:rFonts w:eastAsia="Times New Roman" w:cs="Noto Sans"/>
                <w:sz w:val="18"/>
                <w:szCs w:val="18"/>
                <w:lang w:eastAsia="es-ES"/>
              </w:rPr>
              <w:t xml:space="preserve"> </w:t>
            </w:r>
            <w:r w:rsidR="0009122A" w:rsidRPr="00E06ADC">
              <w:rPr>
                <w:rFonts w:eastAsia="Times New Roman" w:cs="Noto Sans"/>
                <w:sz w:val="18"/>
                <w:szCs w:val="18"/>
                <w:lang w:eastAsia="es-ES"/>
              </w:rPr>
              <w:t xml:space="preserve">los </w:t>
            </w:r>
            <w:r w:rsidRPr="00E06ADC">
              <w:rPr>
                <w:rFonts w:eastAsia="Times New Roman" w:cs="Noto Sans"/>
                <w:sz w:val="18"/>
                <w:szCs w:val="18"/>
                <w:lang w:eastAsia="es-ES"/>
              </w:rPr>
              <w:t xml:space="preserve">servicios públicos y privados </w:t>
            </w:r>
            <w:r w:rsidR="00F846BB" w:rsidRPr="00E06ADC">
              <w:rPr>
                <w:rFonts w:eastAsia="Times New Roman" w:cs="Noto Sans"/>
                <w:sz w:val="18"/>
                <w:szCs w:val="18"/>
                <w:lang w:eastAsia="es-ES"/>
              </w:rPr>
              <w:t>requieran que la ciudadanía interactúe a través de es</w:t>
            </w:r>
            <w:r w:rsidR="005E7657">
              <w:rPr>
                <w:rFonts w:eastAsia="Times New Roman" w:cs="Noto Sans"/>
                <w:sz w:val="18"/>
                <w:szCs w:val="18"/>
                <w:lang w:eastAsia="es-ES"/>
              </w:rPr>
              <w:t>t</w:t>
            </w:r>
            <w:r w:rsidR="00F846BB" w:rsidRPr="00E06ADC">
              <w:rPr>
                <w:rFonts w:eastAsia="Times New Roman" w:cs="Noto Sans"/>
                <w:sz w:val="18"/>
                <w:szCs w:val="18"/>
                <w:lang w:eastAsia="es-ES"/>
              </w:rPr>
              <w:t>os</w:t>
            </w:r>
            <w:r w:rsidRPr="00E06ADC">
              <w:rPr>
                <w:rFonts w:eastAsia="Times New Roman" w:cs="Noto Sans"/>
                <w:sz w:val="18"/>
                <w:szCs w:val="18"/>
                <w:lang w:eastAsia="es-ES"/>
              </w:rPr>
              <w:t xml:space="preserve"> medios</w:t>
            </w:r>
            <w:r w:rsidR="0009122A" w:rsidRPr="00E06ADC">
              <w:rPr>
                <w:rFonts w:eastAsia="Times New Roman" w:cs="Noto Sans"/>
                <w:sz w:val="18"/>
                <w:szCs w:val="18"/>
                <w:lang w:eastAsia="es-ES"/>
              </w:rPr>
              <w:t>.</w:t>
            </w:r>
            <w:r w:rsidRPr="00E06ADC">
              <w:rPr>
                <w:rFonts w:eastAsia="Times New Roman" w:cs="Noto Sans"/>
                <w:sz w:val="18"/>
                <w:szCs w:val="18"/>
                <w:lang w:eastAsia="es-ES"/>
              </w:rPr>
              <w:t xml:space="preserve"> </w:t>
            </w:r>
            <w:r w:rsidR="0009122A" w:rsidRPr="00E06ADC">
              <w:rPr>
                <w:rFonts w:eastAsia="Times New Roman" w:cs="Noto Sans"/>
                <w:sz w:val="18"/>
                <w:szCs w:val="18"/>
                <w:lang w:eastAsia="es-ES"/>
              </w:rPr>
              <w:t>Por e</w:t>
            </w:r>
            <w:r w:rsidR="005E7657">
              <w:rPr>
                <w:rFonts w:eastAsia="Times New Roman" w:cs="Noto Sans"/>
                <w:sz w:val="18"/>
                <w:szCs w:val="18"/>
                <w:lang w:eastAsia="es-ES"/>
              </w:rPr>
              <w:t>ll</w:t>
            </w:r>
            <w:r w:rsidR="0009122A" w:rsidRPr="00E06ADC">
              <w:rPr>
                <w:rFonts w:eastAsia="Times New Roman" w:cs="Noto Sans"/>
                <w:sz w:val="18"/>
                <w:szCs w:val="18"/>
                <w:lang w:eastAsia="es-ES"/>
              </w:rPr>
              <w:t>o</w:t>
            </w:r>
            <w:r w:rsidR="00EA0F38">
              <w:rPr>
                <w:rFonts w:eastAsia="Times New Roman" w:cs="Noto Sans"/>
                <w:sz w:val="18"/>
                <w:szCs w:val="18"/>
                <w:lang w:eastAsia="es-ES"/>
              </w:rPr>
              <w:t>,</w:t>
            </w:r>
            <w:r w:rsidR="0009122A" w:rsidRPr="00E06ADC">
              <w:rPr>
                <w:rFonts w:eastAsia="Times New Roman" w:cs="Noto Sans"/>
                <w:sz w:val="18"/>
                <w:szCs w:val="18"/>
                <w:lang w:eastAsia="es-ES"/>
              </w:rPr>
              <w:t xml:space="preserve"> hay que conocer el proceso</w:t>
            </w:r>
            <w:r w:rsidRPr="00E06ADC">
              <w:rPr>
                <w:rFonts w:eastAsia="Times New Roman" w:cs="Noto Sans"/>
                <w:sz w:val="18"/>
                <w:szCs w:val="18"/>
                <w:lang w:eastAsia="es-ES"/>
              </w:rPr>
              <w:t xml:space="preserve"> de es</w:t>
            </w:r>
            <w:r w:rsidR="005E7657">
              <w:rPr>
                <w:rFonts w:eastAsia="Times New Roman" w:cs="Noto Sans"/>
                <w:sz w:val="18"/>
                <w:szCs w:val="18"/>
                <w:lang w:eastAsia="es-ES"/>
              </w:rPr>
              <w:t>t</w:t>
            </w:r>
            <w:r w:rsidRPr="00E06ADC">
              <w:rPr>
                <w:rFonts w:eastAsia="Times New Roman" w:cs="Noto Sans"/>
                <w:sz w:val="18"/>
                <w:szCs w:val="18"/>
                <w:lang w:eastAsia="es-ES"/>
              </w:rPr>
              <w:t>as gestiones</w:t>
            </w:r>
            <w:r w:rsidR="0009122A" w:rsidRPr="00E06ADC">
              <w:rPr>
                <w:rFonts w:eastAsia="Times New Roman" w:cs="Noto Sans"/>
                <w:sz w:val="18"/>
                <w:szCs w:val="18"/>
                <w:lang w:eastAsia="es-ES"/>
              </w:rPr>
              <w:t xml:space="preserve">, </w:t>
            </w:r>
            <w:r w:rsidR="005E7657">
              <w:rPr>
                <w:rFonts w:eastAsia="Times New Roman" w:cs="Noto Sans"/>
                <w:sz w:val="18"/>
                <w:szCs w:val="18"/>
                <w:lang w:eastAsia="es-ES"/>
              </w:rPr>
              <w:t>dado</w:t>
            </w:r>
            <w:r w:rsidR="0009122A" w:rsidRPr="00E06ADC">
              <w:rPr>
                <w:rFonts w:eastAsia="Times New Roman" w:cs="Noto Sans"/>
                <w:sz w:val="18"/>
                <w:szCs w:val="18"/>
                <w:lang w:eastAsia="es-ES"/>
              </w:rPr>
              <w:t xml:space="preserve"> que </w:t>
            </w:r>
            <w:r w:rsidRPr="00E06ADC">
              <w:rPr>
                <w:rFonts w:eastAsia="Times New Roman" w:cs="Noto Sans"/>
                <w:sz w:val="18"/>
                <w:szCs w:val="18"/>
                <w:lang w:eastAsia="es-ES"/>
              </w:rPr>
              <w:t xml:space="preserve">es </w:t>
            </w:r>
            <w:r w:rsidR="0009122A" w:rsidRPr="00E06ADC">
              <w:rPr>
                <w:rFonts w:eastAsia="Times New Roman" w:cs="Noto Sans"/>
                <w:sz w:val="18"/>
                <w:szCs w:val="18"/>
                <w:lang w:eastAsia="es-ES"/>
              </w:rPr>
              <w:t>esencial</w:t>
            </w:r>
            <w:r w:rsidRPr="00E06ADC">
              <w:rPr>
                <w:rFonts w:eastAsia="Times New Roman" w:cs="Noto Sans"/>
                <w:sz w:val="18"/>
                <w:szCs w:val="18"/>
                <w:lang w:eastAsia="es-ES"/>
              </w:rPr>
              <w:t xml:space="preserve"> para garantizar el correcto aprovechamiento de la tecnología y para concienciar</w:t>
            </w:r>
            <w:r w:rsidR="005E7657">
              <w:rPr>
                <w:rFonts w:eastAsia="Times New Roman" w:cs="Noto Sans"/>
                <w:sz w:val="18"/>
                <w:szCs w:val="18"/>
                <w:lang w:eastAsia="es-ES"/>
              </w:rPr>
              <w:t xml:space="preserve"> a</w:t>
            </w:r>
            <w:r w:rsidRPr="00E06ADC">
              <w:rPr>
                <w:rFonts w:eastAsia="Times New Roman" w:cs="Noto Sans"/>
                <w:sz w:val="18"/>
                <w:szCs w:val="18"/>
                <w:lang w:eastAsia="es-ES"/>
              </w:rPr>
              <w:t xml:space="preserve"> </w:t>
            </w:r>
            <w:r w:rsidR="00F846BB" w:rsidRPr="00E06ADC">
              <w:rPr>
                <w:rFonts w:eastAsia="Times New Roman" w:cs="Noto Sans"/>
                <w:sz w:val="18"/>
                <w:szCs w:val="18"/>
                <w:lang w:eastAsia="es-ES"/>
              </w:rPr>
              <w:t>los</w:t>
            </w:r>
            <w:r w:rsidR="0009122A" w:rsidRPr="00E06ADC">
              <w:rPr>
                <w:rFonts w:eastAsia="Times New Roman" w:cs="Noto Sans"/>
                <w:sz w:val="18"/>
                <w:szCs w:val="18"/>
                <w:lang w:eastAsia="es-ES"/>
              </w:rPr>
              <w:t xml:space="preserve"> alumnos de la brecha social en </w:t>
            </w:r>
            <w:r w:rsidR="005E7657">
              <w:rPr>
                <w:rFonts w:eastAsia="Times New Roman" w:cs="Noto Sans"/>
                <w:sz w:val="18"/>
                <w:szCs w:val="18"/>
                <w:lang w:eastAsia="es-ES"/>
              </w:rPr>
              <w:t xml:space="preserve">el acceso y el uso </w:t>
            </w:r>
            <w:r w:rsidR="0009122A" w:rsidRPr="00E06ADC">
              <w:rPr>
                <w:rFonts w:eastAsia="Times New Roman" w:cs="Noto Sans"/>
                <w:sz w:val="18"/>
                <w:szCs w:val="18"/>
                <w:lang w:eastAsia="es-ES"/>
              </w:rPr>
              <w:t>de las tecnologías por parte de</w:t>
            </w:r>
            <w:r w:rsidRPr="00E06ADC">
              <w:rPr>
                <w:rFonts w:eastAsia="Times New Roman" w:cs="Noto Sans"/>
                <w:sz w:val="18"/>
                <w:szCs w:val="18"/>
                <w:lang w:eastAsia="es-ES"/>
              </w:rPr>
              <w:t xml:space="preserve"> varios colectivos</w:t>
            </w:r>
            <w:r w:rsidR="0009122A" w:rsidRPr="00E06ADC">
              <w:rPr>
                <w:rFonts w:eastAsia="Times New Roman" w:cs="Noto Sans"/>
                <w:sz w:val="18"/>
                <w:szCs w:val="18"/>
                <w:lang w:eastAsia="es-ES"/>
              </w:rPr>
              <w:t xml:space="preserve"> y del</w:t>
            </w:r>
            <w:r w:rsidRPr="00E06ADC">
              <w:rPr>
                <w:rFonts w:eastAsia="Times New Roman" w:cs="Noto Sans"/>
                <w:sz w:val="18"/>
                <w:szCs w:val="18"/>
                <w:lang w:eastAsia="es-ES"/>
              </w:rPr>
              <w:t xml:space="preserve"> </w:t>
            </w:r>
            <w:r w:rsidR="00634AC5" w:rsidRPr="00E06ADC">
              <w:rPr>
                <w:rFonts w:eastAsia="Times New Roman" w:cs="Noto Sans"/>
                <w:sz w:val="18"/>
                <w:szCs w:val="18"/>
                <w:lang w:eastAsia="es-ES"/>
              </w:rPr>
              <w:t>impacto</w:t>
            </w:r>
            <w:r w:rsidRPr="00E06ADC">
              <w:rPr>
                <w:rFonts w:eastAsia="Times New Roman" w:cs="Noto Sans"/>
                <w:sz w:val="18"/>
                <w:szCs w:val="18"/>
                <w:lang w:eastAsia="es-ES"/>
              </w:rPr>
              <w:t xml:space="preserve"> </w:t>
            </w:r>
            <w:r w:rsidR="00634AC5" w:rsidRPr="00E06ADC">
              <w:rPr>
                <w:rFonts w:eastAsia="Times New Roman" w:cs="Noto Sans"/>
                <w:sz w:val="18"/>
                <w:szCs w:val="18"/>
                <w:lang w:eastAsia="es-ES"/>
              </w:rPr>
              <w:t>ecosocial</w:t>
            </w:r>
            <w:r w:rsidR="0009122A" w:rsidRPr="00E06ADC">
              <w:rPr>
                <w:rFonts w:eastAsia="Times New Roman" w:cs="Noto Sans"/>
                <w:sz w:val="18"/>
                <w:szCs w:val="18"/>
                <w:lang w:eastAsia="es-ES"/>
              </w:rPr>
              <w:t xml:space="preserve"> que es</w:t>
            </w:r>
            <w:r w:rsidR="005E7657">
              <w:rPr>
                <w:rFonts w:eastAsia="Times New Roman" w:cs="Noto Sans"/>
                <w:sz w:val="18"/>
                <w:szCs w:val="18"/>
                <w:lang w:eastAsia="es-ES"/>
              </w:rPr>
              <w:t>t</w:t>
            </w:r>
            <w:r w:rsidR="0009122A" w:rsidRPr="00E06ADC">
              <w:rPr>
                <w:rFonts w:eastAsia="Times New Roman" w:cs="Noto Sans"/>
                <w:sz w:val="18"/>
                <w:szCs w:val="18"/>
                <w:lang w:eastAsia="es-ES"/>
              </w:rPr>
              <w:t>a brecha genera</w:t>
            </w:r>
            <w:r w:rsidRPr="00E06ADC">
              <w:rPr>
                <w:rFonts w:eastAsia="Times New Roman" w:cs="Noto Sans"/>
                <w:sz w:val="18"/>
                <w:szCs w:val="18"/>
                <w:lang w:eastAsia="es-ES"/>
              </w:rPr>
              <w:t>.</w:t>
            </w:r>
            <w:r w:rsidR="00EA0F38">
              <w:rPr>
                <w:rFonts w:eastAsia="Times New Roman" w:cs="Noto Sans"/>
                <w:sz w:val="18"/>
                <w:szCs w:val="18"/>
                <w:lang w:eastAsia="es-ES"/>
              </w:rPr>
              <w:t xml:space="preserve"> </w:t>
            </w:r>
          </w:p>
          <w:p w14:paraId="3B80A16F"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50BDE24F" w14:textId="77777777" w:rsidR="00D74694" w:rsidRPr="00E06ADC" w:rsidRDefault="00D74694" w:rsidP="002D0D02">
            <w:pPr>
              <w:textAlignment w:val="baseline"/>
              <w:rPr>
                <w:rFonts w:eastAsia="Times New Roman" w:cs="Noto Sans"/>
                <w:sz w:val="18"/>
                <w:szCs w:val="18"/>
                <w:lang w:eastAsia="es-ES"/>
              </w:rPr>
            </w:pPr>
            <w:r w:rsidRPr="00E06ADC">
              <w:rPr>
                <w:rFonts w:eastAsia="Times New Roman" w:cs="Noto Sans"/>
                <w:sz w:val="18"/>
                <w:szCs w:val="18"/>
                <w:lang w:eastAsia="es-ES"/>
              </w:rPr>
              <w:t>En es</w:t>
            </w:r>
            <w:r w:rsidR="005E7657">
              <w:rPr>
                <w:rFonts w:eastAsia="Times New Roman" w:cs="Noto Sans"/>
                <w:sz w:val="18"/>
                <w:szCs w:val="18"/>
                <w:lang w:eastAsia="es-ES"/>
              </w:rPr>
              <w:t>t</w:t>
            </w:r>
            <w:r w:rsidRPr="00E06ADC">
              <w:rPr>
                <w:rFonts w:eastAsia="Times New Roman" w:cs="Noto Sans"/>
                <w:sz w:val="18"/>
                <w:szCs w:val="18"/>
                <w:lang w:eastAsia="es-ES"/>
              </w:rPr>
              <w:t>e curso, es</w:t>
            </w:r>
            <w:r w:rsidR="005E7657">
              <w:rPr>
                <w:rFonts w:eastAsia="Times New Roman" w:cs="Noto Sans"/>
                <w:sz w:val="18"/>
                <w:szCs w:val="18"/>
                <w:lang w:eastAsia="es-ES"/>
              </w:rPr>
              <w:t>t</w:t>
            </w:r>
            <w:r w:rsidRPr="00E06ADC">
              <w:rPr>
                <w:rFonts w:eastAsia="Times New Roman" w:cs="Noto Sans"/>
                <w:sz w:val="18"/>
                <w:szCs w:val="18"/>
                <w:lang w:eastAsia="es-ES"/>
              </w:rPr>
              <w:t>a competencia engloba</w:t>
            </w:r>
            <w:r w:rsidR="00EA0F38">
              <w:rPr>
                <w:rFonts w:eastAsia="Times New Roman" w:cs="Noto Sans"/>
                <w:sz w:val="18"/>
                <w:szCs w:val="18"/>
                <w:lang w:eastAsia="es-ES"/>
              </w:rPr>
              <w:t xml:space="preserve"> </w:t>
            </w:r>
            <w:r w:rsidRPr="00E06ADC">
              <w:rPr>
                <w:rFonts w:eastAsia="Times New Roman" w:cs="Noto Sans"/>
                <w:sz w:val="18"/>
                <w:szCs w:val="18"/>
                <w:lang w:eastAsia="es-ES"/>
              </w:rPr>
              <w:t>aspectos</w:t>
            </w:r>
            <w:r w:rsidR="00040374" w:rsidRPr="00E06ADC">
              <w:rPr>
                <w:rFonts w:eastAsia="Times New Roman" w:cs="Noto Sans"/>
                <w:sz w:val="18"/>
                <w:szCs w:val="18"/>
                <w:lang w:eastAsia="es-ES"/>
              </w:rPr>
              <w:t xml:space="preserve"> de interacción con </w:t>
            </w:r>
            <w:r w:rsidR="00C174BA" w:rsidRPr="00E06ADC">
              <w:rPr>
                <w:rFonts w:eastAsia="Times New Roman" w:cs="Noto Sans"/>
                <w:sz w:val="18"/>
                <w:szCs w:val="18"/>
                <w:lang w:eastAsia="es-ES"/>
              </w:rPr>
              <w:t xml:space="preserve">los </w:t>
            </w:r>
            <w:r w:rsidR="00040374" w:rsidRPr="00E06ADC">
              <w:rPr>
                <w:rFonts w:eastAsia="Times New Roman" w:cs="Noto Sans"/>
                <w:sz w:val="18"/>
                <w:szCs w:val="18"/>
                <w:lang w:eastAsia="es-ES"/>
              </w:rPr>
              <w:t xml:space="preserve">usuarios </w:t>
            </w:r>
            <w:r w:rsidR="00C174BA" w:rsidRPr="00E06ADC">
              <w:rPr>
                <w:rFonts w:eastAsia="Times New Roman" w:cs="Noto Sans"/>
                <w:sz w:val="18"/>
                <w:szCs w:val="18"/>
                <w:lang w:eastAsia="es-ES"/>
              </w:rPr>
              <w:t xml:space="preserve">y </w:t>
            </w:r>
            <w:r w:rsidR="00040374" w:rsidRPr="00E06ADC">
              <w:rPr>
                <w:rFonts w:eastAsia="Times New Roman" w:cs="Noto Sans"/>
                <w:sz w:val="18"/>
                <w:szCs w:val="18"/>
                <w:lang w:eastAsia="es-ES"/>
              </w:rPr>
              <w:t xml:space="preserve">de </w:t>
            </w:r>
            <w:r w:rsidR="001F1906" w:rsidRPr="00E06ADC">
              <w:rPr>
                <w:rFonts w:eastAsia="Times New Roman" w:cs="Noto Sans"/>
                <w:sz w:val="18"/>
                <w:szCs w:val="18"/>
                <w:lang w:eastAsia="es-ES"/>
              </w:rPr>
              <w:t xml:space="preserve">gestión de </w:t>
            </w:r>
            <w:r w:rsidR="00040374" w:rsidRPr="00E06ADC">
              <w:rPr>
                <w:rFonts w:eastAsia="Times New Roman" w:cs="Noto Sans"/>
                <w:sz w:val="18"/>
                <w:szCs w:val="18"/>
                <w:lang w:eastAsia="es-ES"/>
              </w:rPr>
              <w:t>contenidos en</w:t>
            </w:r>
            <w:r w:rsidR="001F1906" w:rsidRPr="00E06ADC">
              <w:rPr>
                <w:rFonts w:eastAsia="Times New Roman" w:cs="Noto Sans"/>
                <w:sz w:val="18"/>
                <w:szCs w:val="18"/>
                <w:lang w:eastAsia="es-ES"/>
              </w:rPr>
              <w:t xml:space="preserve"> la red</w:t>
            </w:r>
            <w:r w:rsidR="00C174BA" w:rsidRPr="00E06ADC">
              <w:rPr>
                <w:rFonts w:eastAsia="Times New Roman" w:cs="Noto Sans"/>
                <w:sz w:val="18"/>
                <w:szCs w:val="18"/>
                <w:lang w:eastAsia="es-ES"/>
              </w:rPr>
              <w:t xml:space="preserve">, de forma que se </w:t>
            </w:r>
            <w:r w:rsidRPr="00E06ADC">
              <w:rPr>
                <w:rFonts w:eastAsia="Times New Roman" w:cs="Noto Sans"/>
                <w:sz w:val="18"/>
                <w:szCs w:val="18"/>
                <w:lang w:eastAsia="es-ES"/>
              </w:rPr>
              <w:t>trabajan</w:t>
            </w:r>
            <w:r w:rsidR="00C174BA" w:rsidRPr="00E06ADC">
              <w:rPr>
                <w:rFonts w:eastAsia="Times New Roman" w:cs="Noto Sans"/>
                <w:sz w:val="18"/>
                <w:szCs w:val="18"/>
                <w:lang w:eastAsia="es-ES"/>
              </w:rPr>
              <w:t xml:space="preserve"> tanto el trato correcto</w:t>
            </w:r>
            <w:r w:rsidR="009F47B2" w:rsidRPr="00E06ADC">
              <w:rPr>
                <w:rFonts w:eastAsia="Times New Roman" w:cs="Noto Sans"/>
                <w:sz w:val="18"/>
                <w:szCs w:val="18"/>
                <w:lang w:eastAsia="es-ES"/>
              </w:rPr>
              <w:t xml:space="preserve"> con</w:t>
            </w:r>
            <w:r w:rsidR="004A08AB" w:rsidRPr="00E06ADC">
              <w:rPr>
                <w:rFonts w:eastAsia="Times New Roman" w:cs="Noto Sans"/>
                <w:sz w:val="18"/>
                <w:szCs w:val="18"/>
                <w:lang w:eastAsia="es-ES"/>
              </w:rPr>
              <w:t xml:space="preserve"> el internauta como el respeto por las acciones de los</w:t>
            </w:r>
            <w:r w:rsidR="002D0D02">
              <w:rPr>
                <w:rFonts w:eastAsia="Times New Roman" w:cs="Noto Sans"/>
                <w:sz w:val="18"/>
                <w:szCs w:val="18"/>
                <w:lang w:eastAsia="es-ES"/>
              </w:rPr>
              <w:t xml:space="preserve"> demás </w:t>
            </w:r>
            <w:r w:rsidR="001F1906" w:rsidRPr="00E06ADC">
              <w:rPr>
                <w:rFonts w:eastAsia="Times New Roman" w:cs="Noto Sans"/>
                <w:sz w:val="18"/>
                <w:szCs w:val="18"/>
                <w:lang w:eastAsia="es-ES"/>
              </w:rPr>
              <w:t>y</w:t>
            </w:r>
            <w:r w:rsidR="009F47B2" w:rsidRPr="00E06ADC">
              <w:rPr>
                <w:rFonts w:eastAsia="Times New Roman" w:cs="Noto Sans"/>
                <w:sz w:val="18"/>
                <w:szCs w:val="18"/>
                <w:lang w:eastAsia="es-ES"/>
              </w:rPr>
              <w:t xml:space="preserve"> </w:t>
            </w:r>
            <w:r w:rsidR="004A08AB" w:rsidRPr="00E06ADC">
              <w:rPr>
                <w:rFonts w:eastAsia="Times New Roman" w:cs="Noto Sans"/>
                <w:sz w:val="18"/>
                <w:szCs w:val="18"/>
                <w:lang w:eastAsia="es-ES"/>
              </w:rPr>
              <w:t>por</w:t>
            </w:r>
            <w:r w:rsidRPr="00E06ADC">
              <w:rPr>
                <w:rFonts w:eastAsia="Times New Roman" w:cs="Noto Sans"/>
                <w:sz w:val="18"/>
                <w:szCs w:val="18"/>
                <w:lang w:eastAsia="es-ES"/>
              </w:rPr>
              <w:t xml:space="preserve"> la autoría de los materiales ajenos. </w:t>
            </w:r>
            <w:r w:rsidR="00C174BA" w:rsidRPr="00E06ADC">
              <w:rPr>
                <w:rFonts w:eastAsia="Times New Roman" w:cs="Noto Sans"/>
                <w:sz w:val="18"/>
                <w:szCs w:val="18"/>
                <w:lang w:eastAsia="es-ES"/>
              </w:rPr>
              <w:t xml:space="preserve">También aborda las </w:t>
            </w:r>
            <w:r w:rsidRPr="00E06ADC">
              <w:rPr>
                <w:rFonts w:eastAsia="Times New Roman" w:cs="Noto Sans"/>
                <w:sz w:val="18"/>
                <w:szCs w:val="18"/>
                <w:lang w:eastAsia="es-ES"/>
              </w:rPr>
              <w:t xml:space="preserve">gestiones administrativas telemáticas, las acciones comerciales electrónicas y el activismo </w:t>
            </w:r>
            <w:r w:rsidR="005E7657">
              <w:rPr>
                <w:rFonts w:eastAsia="Times New Roman" w:cs="Noto Sans"/>
                <w:sz w:val="18"/>
                <w:szCs w:val="18"/>
                <w:lang w:eastAsia="es-ES"/>
              </w:rPr>
              <w:t>en línea</w:t>
            </w:r>
            <w:r w:rsidRPr="00E06ADC">
              <w:rPr>
                <w:rFonts w:eastAsia="Times New Roman" w:cs="Noto Sans"/>
                <w:sz w:val="18"/>
                <w:szCs w:val="18"/>
                <w:lang w:eastAsia="es-ES"/>
              </w:rPr>
              <w:t xml:space="preserve">. </w:t>
            </w:r>
            <w:r w:rsidR="00C174BA" w:rsidRPr="00E06ADC">
              <w:rPr>
                <w:rFonts w:eastAsia="Times New Roman" w:cs="Noto Sans"/>
                <w:sz w:val="18"/>
                <w:szCs w:val="18"/>
                <w:lang w:eastAsia="es-ES"/>
              </w:rPr>
              <w:t>Así</w:t>
            </w:r>
            <w:r w:rsidR="004A08AB" w:rsidRPr="00E06ADC">
              <w:rPr>
                <w:rFonts w:eastAsia="Times New Roman" w:cs="Noto Sans"/>
                <w:sz w:val="18"/>
                <w:szCs w:val="18"/>
                <w:lang w:eastAsia="es-ES"/>
              </w:rPr>
              <w:t xml:space="preserve">, </w:t>
            </w:r>
            <w:r w:rsidR="00C602FC" w:rsidRPr="00E06ADC">
              <w:rPr>
                <w:rFonts w:eastAsia="Times New Roman" w:cs="Noto Sans"/>
                <w:sz w:val="18"/>
                <w:szCs w:val="18"/>
                <w:lang w:eastAsia="es-ES"/>
              </w:rPr>
              <w:t>hace</w:t>
            </w:r>
            <w:r w:rsidR="00C174BA" w:rsidRPr="00E06ADC">
              <w:rPr>
                <w:rFonts w:eastAsia="Times New Roman" w:cs="Noto Sans"/>
                <w:sz w:val="18"/>
                <w:szCs w:val="18"/>
                <w:lang w:eastAsia="es-ES"/>
              </w:rPr>
              <w:t xml:space="preserve"> reflexionar </w:t>
            </w:r>
            <w:r w:rsidR="005E7657">
              <w:rPr>
                <w:rFonts w:eastAsia="Times New Roman" w:cs="Noto Sans"/>
                <w:sz w:val="18"/>
                <w:szCs w:val="18"/>
                <w:lang w:eastAsia="es-ES"/>
              </w:rPr>
              <w:t xml:space="preserve">a </w:t>
            </w:r>
            <w:r w:rsidR="00C174BA" w:rsidRPr="00E06ADC">
              <w:rPr>
                <w:rFonts w:eastAsia="Times New Roman" w:cs="Noto Sans"/>
                <w:sz w:val="18"/>
                <w:szCs w:val="18"/>
                <w:lang w:eastAsia="es-ES"/>
              </w:rPr>
              <w:t xml:space="preserve">los </w:t>
            </w:r>
            <w:r w:rsidR="009F47B2" w:rsidRPr="00E06ADC">
              <w:rPr>
                <w:rFonts w:eastAsia="Times New Roman" w:cs="Noto Sans"/>
                <w:sz w:val="18"/>
                <w:szCs w:val="18"/>
                <w:lang w:eastAsia="es-ES"/>
              </w:rPr>
              <w:t xml:space="preserve">alumnos </w:t>
            </w:r>
            <w:r w:rsidRPr="00E06ADC">
              <w:rPr>
                <w:rFonts w:eastAsia="Times New Roman" w:cs="Noto Sans"/>
                <w:sz w:val="18"/>
                <w:szCs w:val="18"/>
                <w:lang w:eastAsia="es-ES"/>
              </w:rPr>
              <w:t>sobre las tecnologías emergentes y el uso ético de</w:t>
            </w:r>
            <w:r w:rsidR="00C174BA" w:rsidRPr="00E06ADC">
              <w:rPr>
                <w:rFonts w:eastAsia="Times New Roman" w:cs="Noto Sans"/>
                <w:sz w:val="18"/>
                <w:szCs w:val="18"/>
                <w:lang w:eastAsia="es-ES"/>
              </w:rPr>
              <w:t xml:space="preserve"> los datos que</w:t>
            </w:r>
            <w:r w:rsidR="009F47B2" w:rsidRPr="00E06ADC">
              <w:rPr>
                <w:rFonts w:eastAsia="Times New Roman" w:cs="Noto Sans"/>
                <w:sz w:val="18"/>
                <w:szCs w:val="18"/>
                <w:lang w:eastAsia="es-ES"/>
              </w:rPr>
              <w:t xml:space="preserve"> </w:t>
            </w:r>
            <w:r w:rsidRPr="00E06ADC">
              <w:rPr>
                <w:rFonts w:eastAsia="Times New Roman" w:cs="Noto Sans"/>
                <w:sz w:val="18"/>
                <w:szCs w:val="18"/>
                <w:lang w:eastAsia="es-ES"/>
              </w:rPr>
              <w:t>gestionan</w:t>
            </w:r>
            <w:r w:rsidR="00040374" w:rsidRPr="00E06ADC">
              <w:rPr>
                <w:rFonts w:eastAsia="Times New Roman" w:cs="Noto Sans"/>
                <w:sz w:val="18"/>
                <w:szCs w:val="18"/>
                <w:lang w:eastAsia="es-ES"/>
              </w:rPr>
              <w:t>,</w:t>
            </w:r>
            <w:r w:rsidRPr="00E06ADC">
              <w:rPr>
                <w:rFonts w:eastAsia="Times New Roman" w:cs="Noto Sans"/>
                <w:sz w:val="18"/>
                <w:szCs w:val="18"/>
                <w:lang w:eastAsia="es-ES"/>
              </w:rPr>
              <w:t xml:space="preserve"> </w:t>
            </w:r>
            <w:r w:rsidR="00C174BA" w:rsidRPr="00E06ADC">
              <w:rPr>
                <w:rFonts w:eastAsia="Times New Roman" w:cs="Noto Sans"/>
                <w:sz w:val="18"/>
                <w:szCs w:val="18"/>
                <w:lang w:eastAsia="es-ES"/>
              </w:rPr>
              <w:t>con el objetivo de formar usuarios digitales activos</w:t>
            </w:r>
            <w:r w:rsidR="00C602FC" w:rsidRPr="00E06ADC">
              <w:rPr>
                <w:rFonts w:eastAsia="Times New Roman" w:cs="Noto Sans"/>
                <w:sz w:val="18"/>
                <w:szCs w:val="18"/>
                <w:lang w:eastAsia="es-ES"/>
              </w:rPr>
              <w:t>,</w:t>
            </w:r>
            <w:r w:rsidR="009F47B2" w:rsidRPr="00E06ADC">
              <w:rPr>
                <w:rFonts w:eastAsia="Times New Roman" w:cs="Noto Sans"/>
                <w:sz w:val="18"/>
                <w:szCs w:val="18"/>
                <w:lang w:eastAsia="es-ES"/>
              </w:rPr>
              <w:t xml:space="preserve"> pero sobre todo críticos con</w:t>
            </w:r>
            <w:r w:rsidRPr="00E06ADC">
              <w:rPr>
                <w:rFonts w:eastAsia="Times New Roman" w:cs="Noto Sans"/>
                <w:sz w:val="18"/>
                <w:szCs w:val="18"/>
                <w:lang w:eastAsia="es-ES"/>
              </w:rPr>
              <w:t xml:space="preserve"> el uso de la tecnología. </w:t>
            </w:r>
          </w:p>
        </w:tc>
      </w:tr>
      <w:tr w:rsidR="00D74694" w:rsidRPr="00E06ADC" w14:paraId="3C3E5B94"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52630833"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CD3, CD4, CPSAA1, CC1, CC2, CC3, CC4, CE1. </w:t>
            </w:r>
          </w:p>
        </w:tc>
      </w:tr>
    </w:tbl>
    <w:p w14:paraId="3F4C0872"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p w14:paraId="62ECC26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2FEB8E3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ABC8E4D" w14:textId="77777777" w:rsidR="00D74694" w:rsidRPr="00E06ADC" w:rsidRDefault="00C174BA"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Los criterios de evaluación (CA)</w:t>
      </w:r>
      <w:r w:rsidR="00D74694" w:rsidRPr="00E06ADC">
        <w:rPr>
          <w:rStyle w:val="normaltextrun"/>
          <w:rFonts w:ascii="Noto Sans" w:eastAsiaTheme="majorEastAsia" w:hAnsi="Noto Sans" w:cs="Noto Sans"/>
          <w:sz w:val="18"/>
          <w:szCs w:val="18"/>
        </w:rPr>
        <w:t xml:space="preserve"> para cada una de las competencias específicas (CE), se concretan a modo orientativo en la tabla siguiente:</w:t>
      </w:r>
    </w:p>
    <w:p w14:paraId="2EAC1F81"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10DA0FE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C415156"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b/>
                <w:bCs/>
                <w:sz w:val="18"/>
                <w:szCs w:val="18"/>
              </w:rPr>
              <w:t>CE 1 Identificar y resolver problemas técnicos sencillos, conectar y configurar dispositivos en redes domésticas, aplicando los conocimientos de hardware y sistemas operativos para gestionar las herramientas e instalaciones informáticas y de comunicación de uso cotidiano.</w:t>
            </w:r>
          </w:p>
        </w:tc>
      </w:tr>
      <w:tr w:rsidR="00D74694" w:rsidRPr="00E06ADC" w14:paraId="1ADDBC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8A20670"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CA 1.1 Conectar dispositivos y gestionar redes locales aplicando los conocimientos y procesos asociados a sistemas de comunicación con hilo e inalámbrico con una actitud proactiva.</w:t>
            </w:r>
            <w:r w:rsidR="00EA0F38">
              <w:rPr>
                <w:rFonts w:ascii="Noto Sans" w:eastAsia="Noto Sans" w:hAnsi="Noto Sans" w:cs="Noto Sans"/>
                <w:sz w:val="18"/>
                <w:szCs w:val="18"/>
              </w:rPr>
              <w:t xml:space="preserve"> </w:t>
            </w:r>
          </w:p>
        </w:tc>
      </w:tr>
      <w:tr w:rsidR="00D74694" w:rsidRPr="00E06ADC" w14:paraId="653981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961F3F" w14:textId="77777777" w:rsidR="00D74694" w:rsidRPr="00E06ADC" w:rsidRDefault="005E7657" w:rsidP="00CB5D8D">
            <w:pPr>
              <w:pStyle w:val="paragraph"/>
              <w:numPr>
                <w:ilvl w:val="0"/>
                <w:numId w:val="179"/>
              </w:numPr>
              <w:spacing w:beforeAutospacing="0" w:afterAutospacing="0"/>
              <w:textAlignment w:val="baseline"/>
              <w:rPr>
                <w:rStyle w:val="normaltextrun"/>
                <w:rFonts w:ascii="Noto Sans" w:eastAsiaTheme="majorEastAsia" w:hAnsi="Noto Sans" w:cs="Noto Sans"/>
                <w:sz w:val="18"/>
                <w:szCs w:val="18"/>
              </w:rPr>
            </w:pPr>
            <w:r>
              <w:rPr>
                <w:rFonts w:ascii="Noto Sans" w:eastAsia="Noto Sans" w:hAnsi="Noto Sans" w:cs="Noto Sans"/>
                <w:sz w:val="18"/>
                <w:szCs w:val="18"/>
              </w:rPr>
              <w:t>Ensamblar</w:t>
            </w:r>
            <w:r w:rsidR="00D74694" w:rsidRPr="00E06ADC">
              <w:rPr>
                <w:rFonts w:ascii="Noto Sans" w:eastAsia="Noto Sans" w:hAnsi="Noto Sans" w:cs="Noto Sans"/>
                <w:sz w:val="18"/>
                <w:szCs w:val="18"/>
              </w:rPr>
              <w:t xml:space="preserve"> dispositivos de forma diligente como sistemas de comunicación con</w:t>
            </w:r>
            <w:r>
              <w:rPr>
                <w:rFonts w:ascii="Noto Sans" w:eastAsia="Noto Sans" w:hAnsi="Noto Sans" w:cs="Noto Sans"/>
                <w:sz w:val="18"/>
                <w:szCs w:val="18"/>
              </w:rPr>
              <w:t xml:space="preserve"> y sin hilos</w:t>
            </w:r>
            <w:r w:rsidR="00D74694" w:rsidRPr="00E06ADC">
              <w:rPr>
                <w:rFonts w:ascii="Noto Sans" w:eastAsia="Noto Sans" w:hAnsi="Noto Sans" w:cs="Noto Sans"/>
                <w:sz w:val="18"/>
                <w:szCs w:val="18"/>
              </w:rPr>
              <w:t>.</w:t>
            </w:r>
          </w:p>
        </w:tc>
      </w:tr>
      <w:tr w:rsidR="00D74694" w:rsidRPr="00E06ADC" w14:paraId="60F13E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192019" w14:textId="77777777" w:rsidR="00D74694" w:rsidRPr="00E06ADC" w:rsidRDefault="00D74694" w:rsidP="00CB5D8D">
            <w:pPr>
              <w:pStyle w:val="paragraph"/>
              <w:numPr>
                <w:ilvl w:val="0"/>
                <w:numId w:val="179"/>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Administrar redes locales.</w:t>
            </w:r>
          </w:p>
        </w:tc>
      </w:tr>
      <w:tr w:rsidR="00D74694" w:rsidRPr="00E06ADC" w14:paraId="1068AC3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1F35DF8"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 xml:space="preserve">CA 1.2 Instalar y mantener sistemas operativos configurando sus características en función de sus necesidades personales. </w:t>
            </w:r>
          </w:p>
        </w:tc>
      </w:tr>
      <w:tr w:rsidR="00D74694" w:rsidRPr="00E06ADC" w14:paraId="6A8825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A29704" w14:textId="77777777" w:rsidR="00D74694" w:rsidRPr="00E06ADC" w:rsidRDefault="00D74694" w:rsidP="00CB5D8D">
            <w:pPr>
              <w:pStyle w:val="paragraph"/>
              <w:numPr>
                <w:ilvl w:val="0"/>
                <w:numId w:val="181"/>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Estudiar las características básicas de diferentes sistemas operativos.</w:t>
            </w:r>
          </w:p>
        </w:tc>
      </w:tr>
      <w:tr w:rsidR="00D74694" w:rsidRPr="00E06ADC" w14:paraId="5D2822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0C0BAA" w14:textId="77777777" w:rsidR="00D74694" w:rsidRPr="00E06ADC" w:rsidRDefault="00D74694" w:rsidP="00CB5D8D">
            <w:pPr>
              <w:pStyle w:val="paragraph"/>
              <w:numPr>
                <w:ilvl w:val="0"/>
                <w:numId w:val="181"/>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Instalar sistemas operativos y realizar el mantenimiento.</w:t>
            </w:r>
          </w:p>
        </w:tc>
      </w:tr>
      <w:tr w:rsidR="00D74694" w:rsidRPr="00E06ADC" w14:paraId="3E5038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C2FC26" w14:textId="77777777" w:rsidR="00D74694" w:rsidRPr="00E06ADC" w:rsidRDefault="00D74694" w:rsidP="00CB5D8D">
            <w:pPr>
              <w:pStyle w:val="paragraph"/>
              <w:numPr>
                <w:ilvl w:val="0"/>
                <w:numId w:val="181"/>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 xml:space="preserve">Configurar los sistemas operativos </w:t>
            </w:r>
            <w:r w:rsidR="005E7657">
              <w:rPr>
                <w:rFonts w:ascii="Noto Sans" w:eastAsia="Noto Sans" w:hAnsi="Noto Sans" w:cs="Noto Sans"/>
                <w:sz w:val="18"/>
                <w:szCs w:val="18"/>
              </w:rPr>
              <w:t>en función de</w:t>
            </w:r>
            <w:r w:rsidRPr="00E06ADC">
              <w:rPr>
                <w:rFonts w:ascii="Noto Sans" w:eastAsia="Noto Sans" w:hAnsi="Noto Sans" w:cs="Noto Sans"/>
                <w:sz w:val="18"/>
                <w:szCs w:val="18"/>
              </w:rPr>
              <w:t xml:space="preserve"> las necesidades personales.</w:t>
            </w:r>
          </w:p>
        </w:tc>
      </w:tr>
      <w:tr w:rsidR="00D74694" w:rsidRPr="00E06ADC" w14:paraId="4660091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6848E9E"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CA 1.3 Identificar y resolver problemas técnicos sencillos analizando componentes y funciones de los dispositivos digitales, evaluando las soluciones de manera crítica y reformulando el procedimiento, en caso necesario.</w:t>
            </w:r>
            <w:r w:rsidR="00EA0F38">
              <w:rPr>
                <w:rFonts w:ascii="Noto Sans" w:eastAsia="Noto Sans" w:hAnsi="Noto Sans" w:cs="Noto Sans"/>
                <w:sz w:val="18"/>
                <w:szCs w:val="18"/>
              </w:rPr>
              <w:t xml:space="preserve"> </w:t>
            </w:r>
          </w:p>
        </w:tc>
      </w:tr>
      <w:tr w:rsidR="00D74694" w:rsidRPr="00E06ADC" w14:paraId="2E6746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49419E" w14:textId="77777777" w:rsidR="00D74694" w:rsidRPr="00E06ADC" w:rsidRDefault="00D74694" w:rsidP="00CB5D8D">
            <w:pPr>
              <w:pStyle w:val="paragraph"/>
              <w:numPr>
                <w:ilvl w:val="0"/>
                <w:numId w:val="180"/>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Identificar problemas técnicos sencillos.</w:t>
            </w:r>
          </w:p>
        </w:tc>
      </w:tr>
      <w:tr w:rsidR="00D74694" w:rsidRPr="00E06ADC" w14:paraId="47AD6A3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FC2F3F" w14:textId="77777777" w:rsidR="00D74694" w:rsidRPr="00E06ADC" w:rsidRDefault="00D74694" w:rsidP="00CB5D8D">
            <w:pPr>
              <w:pStyle w:val="paragraph"/>
              <w:numPr>
                <w:ilvl w:val="0"/>
                <w:numId w:val="180"/>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Resolver problemas mediante el análisis de los componentes y de las funciones de los dispositivos digitales.</w:t>
            </w:r>
          </w:p>
        </w:tc>
      </w:tr>
      <w:tr w:rsidR="00D74694" w:rsidRPr="00E06ADC" w14:paraId="1ADA89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D184A5" w14:textId="77777777" w:rsidR="00D74694" w:rsidRPr="00E06ADC" w:rsidRDefault="00D74694" w:rsidP="00CB5D8D">
            <w:pPr>
              <w:pStyle w:val="paragraph"/>
              <w:numPr>
                <w:ilvl w:val="0"/>
                <w:numId w:val="180"/>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lastRenderedPageBreak/>
              <w:t>Evaluar las soluciones de manera crítica y reformular el procedimiento en caso necesario.</w:t>
            </w:r>
            <w:r w:rsidR="00EA0F38">
              <w:rPr>
                <w:rFonts w:ascii="Noto Sans" w:eastAsia="Noto Sans" w:hAnsi="Noto Sans" w:cs="Noto Sans"/>
                <w:sz w:val="18"/>
                <w:szCs w:val="18"/>
              </w:rPr>
              <w:t xml:space="preserve"> </w:t>
            </w:r>
          </w:p>
        </w:tc>
      </w:tr>
    </w:tbl>
    <w:p w14:paraId="4CDFB218"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32D1F7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CC0282C"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b/>
                <w:bCs/>
                <w:sz w:val="18"/>
                <w:szCs w:val="18"/>
              </w:rPr>
              <w:t>CE 2 Configurar el entorno personal de aprendizaje interactuando y aprovechando los recursos del ámbito digital para optimizar y gestionar el aprendizaje permanente.</w:t>
            </w:r>
          </w:p>
        </w:tc>
      </w:tr>
      <w:tr w:rsidR="00D74694" w:rsidRPr="00E06ADC" w14:paraId="594F11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C13A934"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CA 2.1 Gestionar el aprendizaje en el ámbito digital, configurando el entorno personal de aprendizaje mediante la integración de recursos digitales de manera autónoma.</w:t>
            </w:r>
          </w:p>
        </w:tc>
      </w:tr>
      <w:tr w:rsidR="00D74694" w:rsidRPr="00E06ADC" w14:paraId="3E4BEB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6B8EA3" w14:textId="77777777" w:rsidR="00D74694" w:rsidRPr="00E06ADC" w:rsidRDefault="00D74694" w:rsidP="00CB5D8D">
            <w:pPr>
              <w:pStyle w:val="paragraph"/>
              <w:numPr>
                <w:ilvl w:val="0"/>
                <w:numId w:val="182"/>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 xml:space="preserve">Gestionar el aprendizaje en el ámbito digital. </w:t>
            </w:r>
          </w:p>
        </w:tc>
      </w:tr>
      <w:tr w:rsidR="00D74694" w:rsidRPr="00E06ADC" w14:paraId="3F8059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A55A28" w14:textId="77777777" w:rsidR="00D74694" w:rsidRPr="00E06ADC" w:rsidRDefault="00D74694" w:rsidP="00CB5D8D">
            <w:pPr>
              <w:pStyle w:val="paragraph"/>
              <w:numPr>
                <w:ilvl w:val="0"/>
                <w:numId w:val="182"/>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Configurar el entorno personal de aprendizaje (EPA ).</w:t>
            </w:r>
          </w:p>
        </w:tc>
      </w:tr>
      <w:tr w:rsidR="00D74694" w:rsidRPr="00E06ADC" w14:paraId="1B5B07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EB8506" w14:textId="77777777" w:rsidR="00D74694" w:rsidRPr="00E06ADC" w:rsidRDefault="00D74694" w:rsidP="00CB5D8D">
            <w:pPr>
              <w:pStyle w:val="paragraph"/>
              <w:numPr>
                <w:ilvl w:val="0"/>
                <w:numId w:val="182"/>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Integrar recursos digitales de manera autónoma.</w:t>
            </w:r>
          </w:p>
        </w:tc>
      </w:tr>
      <w:tr w:rsidR="00D74694" w:rsidRPr="00E06ADC" w14:paraId="7F3EE6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E416EA8" w14:textId="77777777" w:rsidR="00D74694" w:rsidRPr="00E06ADC" w:rsidRDefault="00E91C59" w:rsidP="00E91C59">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 xml:space="preserve">CA 2.2 Buscar, </w:t>
            </w:r>
            <w:r w:rsidR="00D74694" w:rsidRPr="00E06ADC">
              <w:rPr>
                <w:rFonts w:ascii="Noto Sans" w:eastAsia="Noto Sans" w:hAnsi="Noto Sans" w:cs="Noto Sans"/>
                <w:sz w:val="18"/>
                <w:szCs w:val="18"/>
              </w:rPr>
              <w:t>seleccionar y archivar información</w:t>
            </w:r>
            <w:r w:rsidRPr="00E06ADC">
              <w:rPr>
                <w:rFonts w:ascii="Noto Sans" w:eastAsia="Noto Sans" w:hAnsi="Noto Sans" w:cs="Noto Sans"/>
                <w:sz w:val="18"/>
                <w:szCs w:val="18"/>
              </w:rPr>
              <w:t xml:space="preserve"> en función de las propias</w:t>
            </w:r>
            <w:r w:rsidR="00D74694" w:rsidRPr="00E06ADC">
              <w:rPr>
                <w:rFonts w:ascii="Noto Sans" w:eastAsia="Noto Sans" w:hAnsi="Noto Sans" w:cs="Noto Sans"/>
                <w:sz w:val="18"/>
                <w:szCs w:val="18"/>
              </w:rPr>
              <w:t xml:space="preserve"> necesidades </w:t>
            </w:r>
            <w:r w:rsidRPr="00E06ADC">
              <w:rPr>
                <w:rFonts w:ascii="Noto Sans" w:eastAsia="Noto Sans" w:hAnsi="Noto Sans" w:cs="Noto Sans"/>
                <w:sz w:val="18"/>
                <w:szCs w:val="18"/>
              </w:rPr>
              <w:t xml:space="preserve">mediante </w:t>
            </w:r>
            <w:r w:rsidR="00D74694" w:rsidRPr="00E06ADC">
              <w:rPr>
                <w:rFonts w:ascii="Noto Sans" w:eastAsia="Noto Sans" w:hAnsi="Noto Sans" w:cs="Noto Sans"/>
                <w:sz w:val="18"/>
                <w:szCs w:val="18"/>
              </w:rPr>
              <w:t>las herramientas del entorno personal de aprendizaje con sentido crítico y siguiendo</w:t>
            </w:r>
            <w:r w:rsidRPr="00E06ADC">
              <w:rPr>
                <w:rFonts w:ascii="Noto Sans" w:eastAsia="Noto Sans" w:hAnsi="Noto Sans" w:cs="Noto Sans"/>
                <w:sz w:val="18"/>
                <w:szCs w:val="18"/>
              </w:rPr>
              <w:t xml:space="preserve">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básicas de seguridad en</w:t>
            </w:r>
            <w:r w:rsidR="00D74694" w:rsidRPr="00E06ADC">
              <w:rPr>
                <w:rFonts w:ascii="Noto Sans" w:eastAsia="Noto Sans" w:hAnsi="Noto Sans" w:cs="Noto Sans"/>
                <w:sz w:val="18"/>
                <w:szCs w:val="18"/>
              </w:rPr>
              <w:t xml:space="preserve"> la red.</w:t>
            </w:r>
          </w:p>
        </w:tc>
      </w:tr>
      <w:tr w:rsidR="00D74694" w:rsidRPr="00E06ADC" w14:paraId="781D0D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1C4F5B" w14:textId="77777777" w:rsidR="00D74694" w:rsidRPr="00E06ADC" w:rsidRDefault="00D74694" w:rsidP="00CB5D8D">
            <w:pPr>
              <w:pStyle w:val="paragraph"/>
              <w:numPr>
                <w:ilvl w:val="0"/>
                <w:numId w:val="183"/>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Buscar y seleccionar información relevante para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sus necesidades. </w:t>
            </w:r>
          </w:p>
        </w:tc>
      </w:tr>
      <w:tr w:rsidR="00D74694" w:rsidRPr="00E06ADC" w14:paraId="7E4958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A49734" w14:textId="77777777" w:rsidR="00D74694" w:rsidRPr="00E06ADC" w:rsidRDefault="00D74694" w:rsidP="00CB5D8D">
            <w:pPr>
              <w:pStyle w:val="paragraph"/>
              <w:numPr>
                <w:ilvl w:val="0"/>
                <w:numId w:val="183"/>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Utilizar herramientas digitales del entorno personal con sentido crítico y siguiendo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básicas de seguridad en la red. </w:t>
            </w:r>
          </w:p>
        </w:tc>
      </w:tr>
      <w:tr w:rsidR="00D74694" w:rsidRPr="00E06ADC" w14:paraId="7C3B27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D3BE5F" w14:textId="77777777" w:rsidR="00D74694" w:rsidRPr="00E06ADC" w:rsidRDefault="00D74694" w:rsidP="00CB5D8D">
            <w:pPr>
              <w:pStyle w:val="paragraph"/>
              <w:numPr>
                <w:ilvl w:val="0"/>
                <w:numId w:val="183"/>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Almacenar información de manera organizada asegurándose que los datos se tratan de forma responsable y protegida.</w:t>
            </w:r>
          </w:p>
        </w:tc>
      </w:tr>
      <w:tr w:rsidR="00D74694" w:rsidRPr="00E06ADC" w14:paraId="74EDD1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45967C0"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CA 2.3 Crear, programar, integrar y reelaborar contenidos digitales de manera individual o colectiva, seleccionando las herramientas más apropiadas para generar nuevo conocimiento y contenidos digitales de manera creativa, respetando los derechos de autor y las licencias de uso.</w:t>
            </w:r>
          </w:p>
        </w:tc>
      </w:tr>
      <w:tr w:rsidR="00D74694" w:rsidRPr="00E06ADC" w14:paraId="1444A3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9BF64C" w14:textId="77777777" w:rsidR="00D74694" w:rsidRPr="00E06ADC" w:rsidRDefault="00D74694" w:rsidP="00CB5D8D">
            <w:pPr>
              <w:pStyle w:val="paragraph"/>
              <w:numPr>
                <w:ilvl w:val="0"/>
                <w:numId w:val="184"/>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 xml:space="preserve">Diseñar y crear contenidos digitales, de manera creativa, a nivel individual o colectivo, utilizando herramientas digitales adecuadas. </w:t>
            </w:r>
          </w:p>
        </w:tc>
      </w:tr>
      <w:tr w:rsidR="00D74694" w:rsidRPr="00E06ADC" w14:paraId="6CDE85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374F00" w14:textId="77777777" w:rsidR="00D74694" w:rsidRPr="00E06ADC" w:rsidRDefault="00D74694" w:rsidP="00CB5D8D">
            <w:pPr>
              <w:pStyle w:val="paragraph"/>
              <w:numPr>
                <w:ilvl w:val="0"/>
                <w:numId w:val="184"/>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Integrar y adaptar contenidos existentes para generar nuevo contenido, respetando los derechos de autor y licencias de uso.</w:t>
            </w:r>
          </w:p>
        </w:tc>
      </w:tr>
      <w:tr w:rsidR="00D74694" w:rsidRPr="00E06ADC" w14:paraId="6819FA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FBFB1EF"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 xml:space="preserve">CA 2.4 Interactuar en espacios virtuales de comunicación y plataformas de aprendizaje colaborativo, compartiendo y publicando información y datos, adaptándose </w:t>
            </w:r>
            <w:r w:rsidR="005E7657">
              <w:rPr>
                <w:rFonts w:ascii="Noto Sans" w:eastAsia="Noto Sans" w:hAnsi="Noto Sans" w:cs="Noto Sans"/>
                <w:sz w:val="18"/>
                <w:szCs w:val="18"/>
              </w:rPr>
              <w:t>a</w:t>
            </w:r>
            <w:r w:rsidRPr="00E06ADC">
              <w:rPr>
                <w:rFonts w:ascii="Noto Sans" w:eastAsia="Noto Sans" w:hAnsi="Noto Sans" w:cs="Noto Sans"/>
                <w:sz w:val="18"/>
                <w:szCs w:val="18"/>
              </w:rPr>
              <w:t xml:space="preserve"> diferentes audiencias con una actitud participativa y respetuosa. </w:t>
            </w:r>
          </w:p>
        </w:tc>
      </w:tr>
      <w:tr w:rsidR="00D74694" w:rsidRPr="00E06ADC" w14:paraId="4C00B6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BD80BD" w14:textId="77777777" w:rsidR="00D74694" w:rsidRPr="00E06ADC" w:rsidRDefault="00D74694" w:rsidP="00CB5D8D">
            <w:pPr>
              <w:pStyle w:val="paragraph"/>
              <w:numPr>
                <w:ilvl w:val="0"/>
                <w:numId w:val="185"/>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 xml:space="preserve">Participar y compartir información de forma activa con otros usuarios </w:t>
            </w:r>
            <w:r w:rsidR="005E7657">
              <w:rPr>
                <w:rFonts w:ascii="Noto Sans" w:eastAsia="Noto Sans" w:hAnsi="Noto Sans" w:cs="Noto Sans"/>
                <w:sz w:val="18"/>
                <w:szCs w:val="18"/>
              </w:rPr>
              <w:t>en</w:t>
            </w:r>
            <w:r w:rsidRPr="00E06ADC">
              <w:rPr>
                <w:rFonts w:ascii="Noto Sans" w:eastAsia="Noto Sans" w:hAnsi="Noto Sans" w:cs="Noto Sans"/>
                <w:sz w:val="18"/>
                <w:szCs w:val="18"/>
              </w:rPr>
              <w:t xml:space="preserve"> lugares de comunicación y de aprendizaje virtuales.</w:t>
            </w:r>
          </w:p>
        </w:tc>
      </w:tr>
      <w:tr w:rsidR="00D74694" w:rsidRPr="00E06ADC" w14:paraId="6E11EA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67AAD7" w14:textId="77777777" w:rsidR="00D74694" w:rsidRPr="00E06ADC" w:rsidRDefault="00D74694" w:rsidP="00CB5D8D">
            <w:pPr>
              <w:pStyle w:val="paragraph"/>
              <w:numPr>
                <w:ilvl w:val="0"/>
                <w:numId w:val="185"/>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 xml:space="preserve">Ajustar el contenido y la forma de la comunicación </w:t>
            </w:r>
            <w:r w:rsidR="005E7657">
              <w:rPr>
                <w:rFonts w:ascii="Noto Sans" w:eastAsia="Noto Sans" w:hAnsi="Noto Sans" w:cs="Noto Sans"/>
                <w:sz w:val="18"/>
                <w:szCs w:val="18"/>
              </w:rPr>
              <w:t>en función de</w:t>
            </w:r>
            <w:r w:rsidRPr="00E06ADC">
              <w:rPr>
                <w:rFonts w:ascii="Noto Sans" w:eastAsia="Noto Sans" w:hAnsi="Noto Sans" w:cs="Noto Sans"/>
                <w:sz w:val="18"/>
                <w:szCs w:val="18"/>
              </w:rPr>
              <w:t xml:space="preserve"> las características y necesidades del público.</w:t>
            </w:r>
          </w:p>
        </w:tc>
      </w:tr>
      <w:tr w:rsidR="00D74694" w:rsidRPr="00E06ADC" w14:paraId="3A795E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669545" w14:textId="77777777" w:rsidR="00D74694" w:rsidRPr="00E06ADC" w:rsidRDefault="00D74694" w:rsidP="00CB5D8D">
            <w:pPr>
              <w:pStyle w:val="paragraph"/>
              <w:numPr>
                <w:ilvl w:val="0"/>
                <w:numId w:val="185"/>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Fomentar el diálogo y la colaboración con una actitud basada en el respeto y la inclusión en entornos virtuales.</w:t>
            </w:r>
          </w:p>
        </w:tc>
      </w:tr>
    </w:tbl>
    <w:p w14:paraId="5D366CB5"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5C06F8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BF5493A"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b/>
                <w:bCs/>
                <w:sz w:val="18"/>
                <w:szCs w:val="18"/>
              </w:rPr>
              <w:t>CE 3 Desarrollar hábitos que fomenten el bienestar digital, aplicando medidas preventivas y correctivas</w:t>
            </w:r>
            <w:r w:rsidR="00EA0F38">
              <w:rPr>
                <w:rFonts w:ascii="Noto Sans" w:eastAsia="Noto Sans" w:hAnsi="Noto Sans" w:cs="Noto Sans"/>
                <w:b/>
                <w:bCs/>
                <w:sz w:val="18"/>
                <w:szCs w:val="18"/>
              </w:rPr>
              <w:t xml:space="preserve"> </w:t>
            </w:r>
            <w:r w:rsidRPr="00E06ADC">
              <w:rPr>
                <w:rFonts w:ascii="Noto Sans" w:eastAsia="Noto Sans" w:hAnsi="Noto Sans" w:cs="Noto Sans"/>
                <w:b/>
                <w:bCs/>
                <w:sz w:val="18"/>
                <w:szCs w:val="18"/>
              </w:rPr>
              <w:t>para proteger dispositivos, datos personales y la propia salud.</w:t>
            </w:r>
          </w:p>
        </w:tc>
      </w:tr>
      <w:tr w:rsidR="00D74694" w:rsidRPr="00E06ADC" w14:paraId="50381C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2653893" w14:textId="77777777" w:rsidR="00D74694" w:rsidRPr="00E06ADC" w:rsidRDefault="00D74694" w:rsidP="00E91C59">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 xml:space="preserve">CA 3.1 Proteger los datos personales </w:t>
            </w:r>
            <w:r w:rsidR="00E91C59" w:rsidRPr="00E06ADC">
              <w:rPr>
                <w:rFonts w:ascii="Noto Sans" w:eastAsia="Noto Sans" w:hAnsi="Noto Sans" w:cs="Noto Sans"/>
                <w:sz w:val="18"/>
                <w:szCs w:val="18"/>
              </w:rPr>
              <w:t xml:space="preserve">y la huella digital generada </w:t>
            </w:r>
            <w:r w:rsidR="005E7657">
              <w:rPr>
                <w:rFonts w:ascii="Noto Sans" w:eastAsia="Noto Sans" w:hAnsi="Noto Sans" w:cs="Noto Sans"/>
                <w:sz w:val="18"/>
                <w:szCs w:val="18"/>
              </w:rPr>
              <w:t>en</w:t>
            </w:r>
            <w:r w:rsidRPr="00E06ADC">
              <w:rPr>
                <w:rFonts w:ascii="Noto Sans" w:eastAsia="Noto Sans" w:hAnsi="Noto Sans" w:cs="Noto Sans"/>
                <w:sz w:val="18"/>
                <w:szCs w:val="18"/>
              </w:rPr>
              <w:t xml:space="preserve"> </w:t>
            </w:r>
            <w:r w:rsidR="00E91C59" w:rsidRPr="00E06ADC">
              <w:rPr>
                <w:rFonts w:ascii="Noto Sans" w:eastAsia="Noto Sans" w:hAnsi="Noto Sans" w:cs="Noto Sans"/>
                <w:sz w:val="18"/>
                <w:szCs w:val="18"/>
              </w:rPr>
              <w:t>Internet y configurar</w:t>
            </w:r>
            <w:r w:rsidRPr="00E06ADC">
              <w:rPr>
                <w:rFonts w:ascii="Noto Sans" w:eastAsia="Noto Sans" w:hAnsi="Noto Sans" w:cs="Noto Sans"/>
                <w:sz w:val="18"/>
                <w:szCs w:val="18"/>
              </w:rPr>
              <w:t xml:space="preserve"> las condiciones de privacidad de las redes sociales y espacios virtuales de trabajo.</w:t>
            </w:r>
          </w:p>
        </w:tc>
      </w:tr>
      <w:tr w:rsidR="00D74694" w:rsidRPr="00E06ADC" w14:paraId="20B2AC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B1A279" w14:textId="77777777" w:rsidR="00D74694" w:rsidRPr="00E06ADC" w:rsidRDefault="00D74694" w:rsidP="00CB5D8D">
            <w:pPr>
              <w:pStyle w:val="paragraph"/>
              <w:numPr>
                <w:ilvl w:val="0"/>
                <w:numId w:val="186"/>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Configurar las opciones de privacidad en las redes sociales y espacios virtuales para proteger los datos personales.</w:t>
            </w:r>
          </w:p>
        </w:tc>
      </w:tr>
      <w:tr w:rsidR="00D74694" w:rsidRPr="00E06ADC" w14:paraId="76A274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856C90" w14:textId="77777777" w:rsidR="00D74694" w:rsidRPr="00E06ADC" w:rsidRDefault="00D74694" w:rsidP="00CB5D8D">
            <w:pPr>
              <w:pStyle w:val="paragraph"/>
              <w:numPr>
                <w:ilvl w:val="0"/>
                <w:numId w:val="186"/>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 xml:space="preserve">Identificar y minimizar el impacto de la información compartida </w:t>
            </w:r>
            <w:r w:rsidR="005E7657">
              <w:rPr>
                <w:rFonts w:ascii="Noto Sans" w:eastAsia="Noto Sans" w:hAnsi="Noto Sans" w:cs="Noto Sans"/>
                <w:sz w:val="18"/>
                <w:szCs w:val="18"/>
              </w:rPr>
              <w:t>en línea</w:t>
            </w:r>
            <w:r w:rsidRPr="00E06ADC">
              <w:rPr>
                <w:rFonts w:ascii="Noto Sans" w:eastAsia="Noto Sans" w:hAnsi="Noto Sans" w:cs="Noto Sans"/>
                <w:sz w:val="18"/>
                <w:szCs w:val="18"/>
              </w:rPr>
              <w:t xml:space="preserve"> para controlar la huella digital.</w:t>
            </w:r>
          </w:p>
        </w:tc>
      </w:tr>
      <w:tr w:rsidR="00D74694" w:rsidRPr="00E06ADC" w14:paraId="272710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164E80D"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CA 3.2 Configurar y actualizar, contraseñas, sistemas operativos y antivirus de manera periódica en los diferentes dispositivos digitales de uso habitual.</w:t>
            </w:r>
          </w:p>
        </w:tc>
      </w:tr>
      <w:tr w:rsidR="00D74694" w:rsidRPr="00E06ADC" w14:paraId="3CA130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A031BF" w14:textId="77777777" w:rsidR="00D74694" w:rsidRPr="00E06ADC" w:rsidRDefault="00D74694" w:rsidP="00CB5D8D">
            <w:pPr>
              <w:pStyle w:val="paragraph"/>
              <w:numPr>
                <w:ilvl w:val="0"/>
                <w:numId w:val="187"/>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Configurar contraseñas seguras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con combinaciones robustas y variadas.</w:t>
            </w:r>
          </w:p>
        </w:tc>
      </w:tr>
      <w:tr w:rsidR="00D74694" w:rsidRPr="00E06ADC" w14:paraId="1CCF8E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E5640" w14:textId="77777777" w:rsidR="00D74694" w:rsidRPr="00E06ADC" w:rsidRDefault="00D74694" w:rsidP="00CB5D8D">
            <w:pPr>
              <w:pStyle w:val="paragraph"/>
              <w:numPr>
                <w:ilvl w:val="0"/>
                <w:numId w:val="187"/>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Actualizar periódicamente las contraseñas.</w:t>
            </w:r>
          </w:p>
        </w:tc>
      </w:tr>
      <w:tr w:rsidR="00D74694" w:rsidRPr="00E06ADC" w14:paraId="554C01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8C0FEE" w14:textId="77777777" w:rsidR="00D74694" w:rsidRPr="00E06ADC" w:rsidRDefault="00D74694" w:rsidP="00CB5D8D">
            <w:pPr>
              <w:pStyle w:val="paragraph"/>
              <w:numPr>
                <w:ilvl w:val="0"/>
                <w:numId w:val="187"/>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Mantener los sistemas operativos actualizados para corregir vulnerabilidades.</w:t>
            </w:r>
          </w:p>
        </w:tc>
      </w:tr>
      <w:tr w:rsidR="00D74694" w:rsidRPr="00E06ADC" w14:paraId="674257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D0C5D5" w14:textId="77777777" w:rsidR="00D74694" w:rsidRPr="00E06ADC" w:rsidRDefault="00D74694" w:rsidP="00CB5D8D">
            <w:pPr>
              <w:pStyle w:val="paragraph"/>
              <w:numPr>
                <w:ilvl w:val="0"/>
                <w:numId w:val="187"/>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Instalar y actualizar antivirus y realizar escaneos periódicos para proteger los dispositivos digitales.</w:t>
            </w:r>
          </w:p>
        </w:tc>
      </w:tr>
      <w:tr w:rsidR="00D74694" w:rsidRPr="00E06ADC" w14:paraId="79A68D8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714F276" w14:textId="77777777" w:rsidR="00D74694" w:rsidRPr="00E06ADC" w:rsidRDefault="00D74694" w:rsidP="00F946AE">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CA 3.3 Identificar y saber reaccionar ante situaciones que representan</w:t>
            </w:r>
            <w:r w:rsidR="00F946AE" w:rsidRPr="00E06ADC">
              <w:rPr>
                <w:rFonts w:ascii="Noto Sans" w:eastAsia="Noto Sans" w:hAnsi="Noto Sans" w:cs="Noto Sans"/>
                <w:sz w:val="18"/>
                <w:szCs w:val="18"/>
              </w:rPr>
              <w:t xml:space="preserve"> una amenaza en</w:t>
            </w:r>
            <w:r w:rsidRPr="00E06ADC">
              <w:rPr>
                <w:rFonts w:ascii="Noto Sans" w:eastAsia="Noto Sans" w:hAnsi="Noto Sans" w:cs="Noto Sans"/>
                <w:sz w:val="18"/>
                <w:szCs w:val="18"/>
              </w:rPr>
              <w:t xml:space="preserve"> la red</w:t>
            </w:r>
            <w:r w:rsidR="00F946AE" w:rsidRPr="00E06ADC">
              <w:rPr>
                <w:rFonts w:ascii="Noto Sans" w:eastAsia="Noto Sans" w:hAnsi="Noto Sans" w:cs="Noto Sans"/>
                <w:sz w:val="18"/>
                <w:szCs w:val="18"/>
              </w:rPr>
              <w:t>,</w:t>
            </w:r>
            <w:r w:rsidRPr="00E06ADC">
              <w:rPr>
                <w:rFonts w:ascii="Noto Sans" w:eastAsia="Noto Sans" w:hAnsi="Noto Sans" w:cs="Noto Sans"/>
                <w:sz w:val="18"/>
                <w:szCs w:val="18"/>
              </w:rPr>
              <w:t xml:space="preserve"> </w:t>
            </w:r>
            <w:r w:rsidR="00F946AE" w:rsidRPr="00E06ADC">
              <w:rPr>
                <w:rFonts w:ascii="Noto Sans" w:eastAsia="Noto Sans" w:hAnsi="Noto Sans" w:cs="Noto Sans"/>
                <w:sz w:val="18"/>
                <w:szCs w:val="18"/>
              </w:rPr>
              <w:t>para elegir</w:t>
            </w:r>
            <w:r w:rsidRPr="00E06ADC">
              <w:rPr>
                <w:rFonts w:ascii="Noto Sans" w:eastAsia="Noto Sans" w:hAnsi="Noto Sans" w:cs="Noto Sans"/>
                <w:sz w:val="18"/>
                <w:szCs w:val="18"/>
              </w:rPr>
              <w:t xml:space="preserve"> la mejor solución entre</w:t>
            </w:r>
            <w:r w:rsidR="00F946AE" w:rsidRPr="00E06ADC">
              <w:rPr>
                <w:rFonts w:ascii="Noto Sans" w:eastAsia="Noto Sans" w:hAnsi="Noto Sans" w:cs="Noto Sans"/>
                <w:sz w:val="18"/>
                <w:szCs w:val="18"/>
              </w:rPr>
              <w:t xml:space="preserve"> varias opciones, desarrollar</w:t>
            </w:r>
            <w:r w:rsidRPr="00E06ADC">
              <w:rPr>
                <w:rFonts w:ascii="Noto Sans" w:eastAsia="Noto Sans" w:hAnsi="Noto Sans" w:cs="Noto Sans"/>
                <w:sz w:val="18"/>
                <w:szCs w:val="18"/>
              </w:rPr>
              <w:t xml:space="preserve"> prácticas saludables y seguras</w:t>
            </w:r>
            <w:r w:rsidR="00EA0F38">
              <w:rPr>
                <w:rFonts w:ascii="Noto Sans" w:eastAsia="Noto Sans" w:hAnsi="Noto Sans" w:cs="Noto Sans"/>
                <w:sz w:val="18"/>
                <w:szCs w:val="18"/>
              </w:rPr>
              <w:t xml:space="preserve"> </w:t>
            </w:r>
            <w:r w:rsidR="00F946AE" w:rsidRPr="00E06ADC">
              <w:rPr>
                <w:rFonts w:ascii="Noto Sans" w:eastAsia="Noto Sans" w:hAnsi="Noto Sans" w:cs="Noto Sans"/>
                <w:sz w:val="18"/>
                <w:szCs w:val="18"/>
              </w:rPr>
              <w:t>y valorar</w:t>
            </w:r>
            <w:r w:rsidRPr="00E06ADC">
              <w:rPr>
                <w:rFonts w:ascii="Noto Sans" w:eastAsia="Noto Sans" w:hAnsi="Noto Sans" w:cs="Noto Sans"/>
                <w:sz w:val="18"/>
                <w:szCs w:val="18"/>
              </w:rPr>
              <w:t xml:space="preserve"> el bienestar físico y mental, tanto personal como colectivo.</w:t>
            </w:r>
            <w:r w:rsidR="00EA0F38">
              <w:rPr>
                <w:rFonts w:ascii="Noto Sans" w:eastAsia="Noto Sans" w:hAnsi="Noto Sans" w:cs="Noto Sans"/>
                <w:sz w:val="18"/>
                <w:szCs w:val="18"/>
              </w:rPr>
              <w:t xml:space="preserve"> </w:t>
            </w:r>
          </w:p>
        </w:tc>
      </w:tr>
      <w:tr w:rsidR="00D74694" w:rsidRPr="00E06ADC" w14:paraId="10BA32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906D35" w14:textId="77777777" w:rsidR="00D74694" w:rsidRPr="00E06ADC" w:rsidRDefault="00D74694" w:rsidP="00CB5D8D">
            <w:pPr>
              <w:pStyle w:val="paragraph"/>
              <w:numPr>
                <w:ilvl w:val="0"/>
                <w:numId w:val="188"/>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lastRenderedPageBreak/>
              <w:t>Identificar los principales riesgos de la red.</w:t>
            </w:r>
          </w:p>
        </w:tc>
      </w:tr>
      <w:tr w:rsidR="00D74694" w:rsidRPr="00E06ADC" w14:paraId="48FEAFA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3B537C" w14:textId="77777777" w:rsidR="00D74694" w:rsidRPr="00E06ADC" w:rsidRDefault="00D74694" w:rsidP="00CB5D8D">
            <w:pPr>
              <w:pStyle w:val="paragraph"/>
              <w:numPr>
                <w:ilvl w:val="0"/>
                <w:numId w:val="188"/>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Reaccionar adecuadamente ante las amenazas digitales, eligiendo soluciones seguras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eficaces.</w:t>
            </w:r>
          </w:p>
        </w:tc>
      </w:tr>
      <w:tr w:rsidR="00D74694" w:rsidRPr="00E06ADC" w14:paraId="0C5C1D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A5CAA5" w14:textId="77777777" w:rsidR="00D74694" w:rsidRPr="00E06ADC" w:rsidRDefault="00D74694" w:rsidP="00CB5D8D">
            <w:pPr>
              <w:pStyle w:val="paragraph"/>
              <w:numPr>
                <w:ilvl w:val="0"/>
                <w:numId w:val="188"/>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Desarrollar hábitos saludables en el uso de las tecnologías para proteger el bienestar físico y mental.</w:t>
            </w:r>
          </w:p>
        </w:tc>
      </w:tr>
      <w:tr w:rsidR="00D74694" w:rsidRPr="00E06ADC" w14:paraId="047F48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E446DC" w14:textId="77777777" w:rsidR="00D74694" w:rsidRPr="00E06ADC" w:rsidRDefault="00D74694" w:rsidP="00CB5D8D">
            <w:pPr>
              <w:pStyle w:val="paragraph"/>
              <w:numPr>
                <w:ilvl w:val="0"/>
                <w:numId w:val="188"/>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Promover el respeto al bienestar personal y colectivo en todas las acciones digitales.</w:t>
            </w:r>
          </w:p>
        </w:tc>
      </w:tr>
    </w:tbl>
    <w:p w14:paraId="2219BDDE"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1744BA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095A0C0" w14:textId="77777777" w:rsidR="00D74694" w:rsidRPr="00E06ADC" w:rsidRDefault="00D74694" w:rsidP="00F946AE">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b/>
                <w:bCs/>
                <w:sz w:val="18"/>
                <w:szCs w:val="18"/>
              </w:rPr>
              <w:t>CE 4 Ejercer una ciudadanía digital crítica</w:t>
            </w:r>
            <w:r w:rsidR="00F946AE" w:rsidRPr="00E06ADC">
              <w:rPr>
                <w:rFonts w:ascii="Noto Sans" w:eastAsia="Noto Sans" w:hAnsi="Noto Sans" w:cs="Noto Sans"/>
                <w:b/>
                <w:bCs/>
                <w:sz w:val="18"/>
                <w:szCs w:val="18"/>
              </w:rPr>
              <w:t xml:space="preserve"> mediante el</w:t>
            </w:r>
            <w:r w:rsidRPr="00E06ADC">
              <w:rPr>
                <w:rFonts w:ascii="Noto Sans" w:eastAsia="Noto Sans" w:hAnsi="Noto Sans" w:cs="Noto Sans"/>
                <w:b/>
                <w:bCs/>
                <w:sz w:val="18"/>
                <w:szCs w:val="18"/>
              </w:rPr>
              <w:t xml:space="preserve"> conocimiento</w:t>
            </w:r>
            <w:r w:rsidR="00F946AE" w:rsidRPr="00E06ADC">
              <w:rPr>
                <w:rFonts w:ascii="Noto Sans" w:eastAsia="Noto Sans" w:hAnsi="Noto Sans" w:cs="Noto Sans"/>
                <w:b/>
                <w:bCs/>
                <w:sz w:val="18"/>
                <w:szCs w:val="18"/>
              </w:rPr>
              <w:t xml:space="preserve"> de las posibles acciones a realizar en la red, identificando las </w:t>
            </w:r>
            <w:r w:rsidRPr="00E06ADC">
              <w:rPr>
                <w:rFonts w:ascii="Noto Sans" w:eastAsia="Noto Sans" w:hAnsi="Noto Sans" w:cs="Noto Sans"/>
                <w:b/>
                <w:bCs/>
                <w:sz w:val="18"/>
                <w:szCs w:val="18"/>
              </w:rPr>
              <w:t>repercusiones, para hacer un uso activo, responsable y ético de la tecnología.</w:t>
            </w:r>
          </w:p>
        </w:tc>
      </w:tr>
      <w:tr w:rsidR="00D74694" w:rsidRPr="00E06ADC" w14:paraId="0BDCD0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2C49D8C"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CA 4.1 Hacer un uso ético de los datos y las herramientas digitales, aplicando las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de </w:t>
            </w:r>
            <w:r w:rsidR="00BB3310">
              <w:rPr>
                <w:rFonts w:ascii="Noto Sans" w:eastAsia="Noto Sans" w:hAnsi="Noto Sans" w:cs="Noto Sans"/>
                <w:sz w:val="18"/>
                <w:szCs w:val="18"/>
              </w:rPr>
              <w:t>etiqueta</w:t>
            </w:r>
            <w:r w:rsidRPr="00E06ADC">
              <w:rPr>
                <w:rFonts w:ascii="Noto Sans" w:eastAsia="Noto Sans" w:hAnsi="Noto Sans" w:cs="Noto Sans"/>
                <w:sz w:val="18"/>
                <w:szCs w:val="18"/>
              </w:rPr>
              <w:t xml:space="preserve"> digital y respetando la privacidad y las licencias de uso y propiedad intelectual en la comunicación, colaboración y participación activa en la red.</w:t>
            </w:r>
            <w:r w:rsidR="00EA0F38">
              <w:rPr>
                <w:rFonts w:ascii="Noto Sans" w:eastAsia="Noto Sans" w:hAnsi="Noto Sans" w:cs="Noto Sans"/>
                <w:sz w:val="18"/>
                <w:szCs w:val="18"/>
              </w:rPr>
              <w:t xml:space="preserve"> </w:t>
            </w:r>
          </w:p>
        </w:tc>
      </w:tr>
      <w:tr w:rsidR="00D74694" w:rsidRPr="00E06ADC" w14:paraId="13F651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C84FB" w14:textId="77777777" w:rsidR="00D74694" w:rsidRPr="00E06ADC" w:rsidRDefault="00D74694" w:rsidP="00CB5D8D">
            <w:pPr>
              <w:pStyle w:val="paragraph"/>
              <w:numPr>
                <w:ilvl w:val="0"/>
                <w:numId w:val="189"/>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Fomentar un uso ético de los datos y herramientas digitales.</w:t>
            </w:r>
          </w:p>
        </w:tc>
      </w:tr>
      <w:tr w:rsidR="00D74694" w:rsidRPr="00E06ADC" w14:paraId="5BA0E46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920399" w14:textId="77777777" w:rsidR="00D74694" w:rsidRPr="00E06ADC" w:rsidRDefault="00D74694" w:rsidP="00CB5D8D">
            <w:pPr>
              <w:pStyle w:val="paragraph"/>
              <w:numPr>
                <w:ilvl w:val="0"/>
                <w:numId w:val="189"/>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Aplicar las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de </w:t>
            </w:r>
            <w:r w:rsidR="00BB3310">
              <w:rPr>
                <w:rFonts w:ascii="Noto Sans" w:eastAsia="Noto Sans" w:hAnsi="Noto Sans" w:cs="Noto Sans"/>
                <w:sz w:val="18"/>
                <w:szCs w:val="18"/>
              </w:rPr>
              <w:t>etiqueta</w:t>
            </w:r>
            <w:r w:rsidRPr="00E06ADC">
              <w:rPr>
                <w:rFonts w:ascii="Noto Sans" w:eastAsia="Noto Sans" w:hAnsi="Noto Sans" w:cs="Noto Sans"/>
                <w:sz w:val="18"/>
                <w:szCs w:val="18"/>
              </w:rPr>
              <w:t xml:space="preserve"> digital en las interacciones online.</w:t>
            </w:r>
          </w:p>
        </w:tc>
      </w:tr>
      <w:tr w:rsidR="00D74694" w:rsidRPr="00E06ADC" w14:paraId="0FF0E2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679CA3" w14:textId="77777777" w:rsidR="00D74694" w:rsidRPr="00E06ADC" w:rsidRDefault="00D74694" w:rsidP="00CB5D8D">
            <w:pPr>
              <w:pStyle w:val="paragraph"/>
              <w:numPr>
                <w:ilvl w:val="0"/>
                <w:numId w:val="189"/>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Respetar la privacidad y las licencias de uso y de propiedad intelectual.</w:t>
            </w:r>
          </w:p>
        </w:tc>
      </w:tr>
      <w:tr w:rsidR="00D74694" w:rsidRPr="00E06ADC" w14:paraId="6136F6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396DD3" w14:textId="77777777" w:rsidR="00D74694" w:rsidRPr="00E06ADC" w:rsidRDefault="00D74694" w:rsidP="00CB5D8D">
            <w:pPr>
              <w:pStyle w:val="paragraph"/>
              <w:numPr>
                <w:ilvl w:val="0"/>
                <w:numId w:val="189"/>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Comunicar, colaborar y participar de manera responsable y activa en la red.</w:t>
            </w:r>
          </w:p>
        </w:tc>
      </w:tr>
      <w:tr w:rsidR="00D74694" w:rsidRPr="00E06ADC" w14:paraId="303ED0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49EEEE0"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CA 4.2 Reconocer las aportaciones de las tecnologías digitales en las gestiones administrativas y el comercio electrónico, desde la conciencia de la brecha social de acceso, uso y aprovechamiento de es</w:t>
            </w:r>
            <w:r w:rsidR="00BB3310">
              <w:rPr>
                <w:rFonts w:ascii="Noto Sans" w:eastAsia="Noto Sans" w:hAnsi="Noto Sans" w:cs="Noto Sans"/>
                <w:sz w:val="18"/>
                <w:szCs w:val="18"/>
              </w:rPr>
              <w:t>t</w:t>
            </w:r>
            <w:r w:rsidRPr="00E06ADC">
              <w:rPr>
                <w:rFonts w:ascii="Noto Sans" w:eastAsia="Noto Sans" w:hAnsi="Noto Sans" w:cs="Noto Sans"/>
                <w:sz w:val="18"/>
                <w:szCs w:val="18"/>
              </w:rPr>
              <w:t xml:space="preserve">as tecnologías para </w:t>
            </w:r>
            <w:r w:rsidR="00BB3310">
              <w:rPr>
                <w:rFonts w:ascii="Noto Sans" w:eastAsia="Noto Sans" w:hAnsi="Noto Sans" w:cs="Noto Sans"/>
                <w:sz w:val="18"/>
                <w:szCs w:val="18"/>
              </w:rPr>
              <w:t>diversos</w:t>
            </w:r>
            <w:r w:rsidRPr="00E06ADC">
              <w:rPr>
                <w:rFonts w:ascii="Noto Sans" w:eastAsia="Noto Sans" w:hAnsi="Noto Sans" w:cs="Noto Sans"/>
                <w:sz w:val="18"/>
                <w:szCs w:val="18"/>
              </w:rPr>
              <w:t xml:space="preserve"> colectivos.</w:t>
            </w:r>
            <w:r w:rsidR="00EA0F38">
              <w:rPr>
                <w:rFonts w:ascii="Noto Sans" w:eastAsia="Noto Sans" w:hAnsi="Noto Sans" w:cs="Noto Sans"/>
                <w:sz w:val="18"/>
                <w:szCs w:val="18"/>
              </w:rPr>
              <w:t xml:space="preserve"> </w:t>
            </w:r>
          </w:p>
        </w:tc>
      </w:tr>
      <w:tr w:rsidR="00D74694" w:rsidRPr="00E06ADC" w14:paraId="198543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C08A44" w14:textId="77777777" w:rsidR="00D74694" w:rsidRPr="00E06ADC" w:rsidRDefault="00D74694" w:rsidP="00CB5D8D">
            <w:pPr>
              <w:pStyle w:val="paragraph"/>
              <w:numPr>
                <w:ilvl w:val="0"/>
                <w:numId w:val="190"/>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Valorar la utilización de las tecnologías digitales en las gestiones administrativas y el comercio electrónico.</w:t>
            </w:r>
          </w:p>
        </w:tc>
      </w:tr>
      <w:tr w:rsidR="00D74694" w:rsidRPr="00E06ADC" w14:paraId="4CC6A6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6BDB3E" w14:textId="77777777" w:rsidR="00D74694" w:rsidRPr="00E06ADC" w:rsidRDefault="00D74694" w:rsidP="00CB5D8D">
            <w:pPr>
              <w:pStyle w:val="paragraph"/>
              <w:numPr>
                <w:ilvl w:val="0"/>
                <w:numId w:val="190"/>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Tomar conciencia de la brecha social en el acceso, uso y aprovechamiento de las tecnologías digitales.</w:t>
            </w:r>
          </w:p>
        </w:tc>
      </w:tr>
      <w:tr w:rsidR="00D74694" w:rsidRPr="00E06ADC" w14:paraId="34F6D3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BDEFF58"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CA 4.3 Valorar la importancia de la oportunidad, facilidad y libertad de expresión que suponen los medios digitales conectados, analizando de manera crítica los mensajes que se reciben y transmiten teniendo en cuenta su objetividad, ideología, intencionalidad, sesgos y caducidad.</w:t>
            </w:r>
            <w:r w:rsidR="00EA0F38">
              <w:rPr>
                <w:rFonts w:ascii="Noto Sans" w:eastAsia="Noto Sans" w:hAnsi="Noto Sans" w:cs="Noto Sans"/>
                <w:sz w:val="18"/>
                <w:szCs w:val="18"/>
              </w:rPr>
              <w:t xml:space="preserve"> </w:t>
            </w:r>
          </w:p>
        </w:tc>
      </w:tr>
      <w:tr w:rsidR="00D74694" w:rsidRPr="00E06ADC" w14:paraId="7DA240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12F086" w14:textId="77777777" w:rsidR="00D74694" w:rsidRPr="00E06ADC" w:rsidRDefault="00D74694" w:rsidP="00CB5D8D">
            <w:pPr>
              <w:pStyle w:val="paragraph"/>
              <w:numPr>
                <w:ilvl w:val="0"/>
                <w:numId w:val="191"/>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Valorar la importancia de la oportunidad, facilidad y libertad de expresión de los medios digitales conectados.</w:t>
            </w:r>
          </w:p>
        </w:tc>
      </w:tr>
      <w:tr w:rsidR="00D74694" w:rsidRPr="00E06ADC" w14:paraId="4EF400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8A0BD0" w14:textId="77777777" w:rsidR="00D74694" w:rsidRPr="00E06ADC" w:rsidRDefault="00D74694" w:rsidP="00CB5D8D">
            <w:pPr>
              <w:pStyle w:val="paragraph"/>
              <w:numPr>
                <w:ilvl w:val="0"/>
                <w:numId w:val="191"/>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Analizar de manera crítica los mensajes recibidos y transmitidos de los medios en red.</w:t>
            </w:r>
          </w:p>
        </w:tc>
      </w:tr>
      <w:tr w:rsidR="00D74694" w:rsidRPr="00E06ADC" w14:paraId="195131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CFBB4D" w14:textId="77777777" w:rsidR="00D74694" w:rsidRPr="00E06ADC" w:rsidRDefault="00D74694" w:rsidP="00CB5D8D">
            <w:pPr>
              <w:pStyle w:val="paragraph"/>
              <w:numPr>
                <w:ilvl w:val="0"/>
                <w:numId w:val="191"/>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Considerar la objetividad, ideología, intencionalidad, sesgos y caducidad de los medios digitales conectados.</w:t>
            </w:r>
          </w:p>
        </w:tc>
      </w:tr>
      <w:tr w:rsidR="00D74694" w:rsidRPr="00E06ADC" w14:paraId="6D890D1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AF7BFE1"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CA 4.4 Analizar la necesidad y los beneficios globales de un uso y desarrollo ecológica y social</w:t>
            </w:r>
            <w:r w:rsidR="00BB3310">
              <w:rPr>
                <w:rFonts w:ascii="Noto Sans" w:eastAsia="Noto Sans" w:hAnsi="Noto Sans" w:cs="Noto Sans"/>
                <w:sz w:val="18"/>
                <w:szCs w:val="18"/>
              </w:rPr>
              <w:t>mente</w:t>
            </w:r>
            <w:r w:rsidRPr="00E06ADC">
              <w:rPr>
                <w:rFonts w:ascii="Noto Sans" w:eastAsia="Noto Sans" w:hAnsi="Noto Sans" w:cs="Noto Sans"/>
                <w:sz w:val="18"/>
                <w:szCs w:val="18"/>
              </w:rPr>
              <w:t xml:space="preserve"> responsable de las tecnologías digitales, teniendo en cuenta criterios de accesibilidad, sostenibilidad e impacto.</w:t>
            </w:r>
            <w:r w:rsidR="00EA0F38">
              <w:rPr>
                <w:rFonts w:ascii="Noto Sans" w:eastAsia="Noto Sans" w:hAnsi="Noto Sans" w:cs="Noto Sans"/>
                <w:sz w:val="18"/>
                <w:szCs w:val="18"/>
              </w:rPr>
              <w:t xml:space="preserve"> </w:t>
            </w:r>
          </w:p>
        </w:tc>
      </w:tr>
      <w:tr w:rsidR="00D74694" w:rsidRPr="00E06ADC" w14:paraId="2D4B1B6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C79926" w14:textId="77777777" w:rsidR="00D74694" w:rsidRPr="00E06ADC" w:rsidRDefault="00D74694" w:rsidP="00CB5D8D">
            <w:pPr>
              <w:pStyle w:val="paragraph"/>
              <w:numPr>
                <w:ilvl w:val="0"/>
                <w:numId w:val="192"/>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Analizar la necesidad de un uso y desarrollo responsable de las tecnologías digitales.</w:t>
            </w:r>
          </w:p>
        </w:tc>
      </w:tr>
      <w:tr w:rsidR="00D74694" w:rsidRPr="00E06ADC" w14:paraId="49C50B1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66F4AB" w14:textId="77777777" w:rsidR="00D74694" w:rsidRPr="00E06ADC" w:rsidRDefault="00D74694" w:rsidP="00CB5D8D">
            <w:pPr>
              <w:pStyle w:val="paragraph"/>
              <w:numPr>
                <w:ilvl w:val="0"/>
                <w:numId w:val="192"/>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Evaluar los beneficios globales de un uso y desarrollo responsable de las tecnologías digitales.</w:t>
            </w:r>
          </w:p>
        </w:tc>
      </w:tr>
      <w:tr w:rsidR="00D74694" w:rsidRPr="00E06ADC" w14:paraId="63F174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46D8A2" w14:textId="77777777" w:rsidR="00D74694" w:rsidRPr="00E06ADC" w:rsidRDefault="00D74694" w:rsidP="00CB5D8D">
            <w:pPr>
              <w:pStyle w:val="paragraph"/>
              <w:numPr>
                <w:ilvl w:val="0"/>
                <w:numId w:val="192"/>
              </w:numPr>
              <w:spacing w:beforeAutospacing="0" w:afterAutospacing="0"/>
              <w:textAlignment w:val="baseline"/>
              <w:rPr>
                <w:rStyle w:val="normaltextrun"/>
                <w:rFonts w:ascii="Noto Sans" w:eastAsiaTheme="majorEastAsia" w:hAnsi="Noto Sans" w:cs="Noto Sans"/>
                <w:sz w:val="18"/>
                <w:szCs w:val="18"/>
              </w:rPr>
            </w:pPr>
            <w:r w:rsidRPr="00E06ADC">
              <w:rPr>
                <w:rFonts w:ascii="Noto Sans" w:eastAsia="Noto Sans" w:hAnsi="Noto Sans" w:cs="Noto Sans"/>
                <w:sz w:val="18"/>
                <w:szCs w:val="18"/>
              </w:rPr>
              <w:t xml:space="preserve">Tener en cuenta </w:t>
            </w:r>
            <w:r w:rsidR="00F946AE" w:rsidRPr="00E06ADC">
              <w:rPr>
                <w:rFonts w:ascii="Noto Sans" w:eastAsia="Noto Sans" w:hAnsi="Noto Sans" w:cs="Noto Sans"/>
                <w:sz w:val="18"/>
                <w:szCs w:val="18"/>
              </w:rPr>
              <w:t xml:space="preserve">cuestiones como </w:t>
            </w:r>
            <w:r w:rsidRPr="00E06ADC">
              <w:rPr>
                <w:rFonts w:ascii="Noto Sans" w:eastAsia="Noto Sans" w:hAnsi="Noto Sans" w:cs="Noto Sans"/>
                <w:sz w:val="18"/>
                <w:szCs w:val="18"/>
              </w:rPr>
              <w:t>la accesibilidad</w:t>
            </w:r>
            <w:r w:rsidR="00F946AE" w:rsidRPr="00E06ADC">
              <w:rPr>
                <w:rFonts w:ascii="Noto Sans" w:eastAsia="Noto Sans" w:hAnsi="Noto Sans" w:cs="Noto Sans"/>
                <w:sz w:val="18"/>
                <w:szCs w:val="18"/>
              </w:rPr>
              <w:t>, sostenibilidad e impacto en</w:t>
            </w:r>
            <w:r w:rsidRPr="00E06ADC">
              <w:rPr>
                <w:rFonts w:ascii="Noto Sans" w:eastAsia="Noto Sans" w:hAnsi="Noto Sans" w:cs="Noto Sans"/>
                <w:sz w:val="18"/>
                <w:szCs w:val="18"/>
              </w:rPr>
              <w:t xml:space="preserve"> el análisis de las tecnologías digitales.</w:t>
            </w:r>
          </w:p>
        </w:tc>
      </w:tr>
    </w:tbl>
    <w:p w14:paraId="41120E4F"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p w14:paraId="6CBBBD8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79637D5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8CBAE7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p>
    <w:p w14:paraId="38F213C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eop"/>
          <w:rFonts w:ascii="Noto Sans" w:eastAsiaTheme="majorEastAsia" w:hAnsi="Noto Sans" w:cs="Noto Sans"/>
          <w:sz w:val="18"/>
          <w:szCs w:val="18"/>
        </w:rPr>
        <w:t> </w:t>
      </w: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6DBEA8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9EDAACF"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DISPOSITIVOS DIGITALES, SISTEMAS OPERATIVOS Y DE COMUNICACIÓN</w:t>
            </w:r>
            <w:r w:rsidR="00EA0F38">
              <w:rPr>
                <w:rFonts w:ascii="Noto Sans" w:eastAsia="Noto Sans" w:hAnsi="Noto Sans" w:cs="Noto Sans"/>
                <w:b/>
                <w:bCs/>
                <w:sz w:val="18"/>
                <w:szCs w:val="18"/>
              </w:rPr>
              <w:t xml:space="preserve"> </w:t>
            </w:r>
            <w:r w:rsidRPr="00E06ADC">
              <w:rPr>
                <w:rFonts w:ascii="Noto Sans" w:eastAsia="Noto Sans" w:hAnsi="Noto Sans" w:cs="Noto Sans"/>
                <w:b/>
                <w:bCs/>
                <w:sz w:val="18"/>
                <w:szCs w:val="18"/>
              </w:rPr>
              <w:t xml:space="preserve"> </w:t>
            </w:r>
          </w:p>
        </w:tc>
      </w:tr>
      <w:tr w:rsidR="00D74694" w:rsidRPr="00E06ADC" w14:paraId="01FCAB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5E205" w14:textId="77777777" w:rsidR="00D74694" w:rsidRPr="00E06ADC" w:rsidRDefault="00D74694" w:rsidP="00CB5D8D">
            <w:pPr>
              <w:pStyle w:val="paragraph"/>
              <w:numPr>
                <w:ilvl w:val="0"/>
                <w:numId w:val="193"/>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Arquitectura de ordenadores: elementos, montaje, configuración y resolución de problemas. </w:t>
            </w:r>
          </w:p>
        </w:tc>
      </w:tr>
      <w:tr w:rsidR="00D74694" w:rsidRPr="00E06ADC" w14:paraId="65F723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48D3EE" w14:textId="77777777" w:rsidR="00D74694" w:rsidRPr="00E06ADC" w:rsidRDefault="00D74694" w:rsidP="00CB5D8D">
            <w:pPr>
              <w:pStyle w:val="paragraph"/>
              <w:numPr>
                <w:ilvl w:val="0"/>
                <w:numId w:val="193"/>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Sistemas operativos: instalación y configuración de usuario.</w:t>
            </w:r>
            <w:r w:rsidR="00EA0F38">
              <w:rPr>
                <w:rFonts w:ascii="Noto Sans" w:eastAsia="Noto Sans" w:hAnsi="Noto Sans" w:cs="Noto Sans"/>
                <w:sz w:val="18"/>
                <w:szCs w:val="18"/>
              </w:rPr>
              <w:t xml:space="preserve"> </w:t>
            </w:r>
          </w:p>
        </w:tc>
      </w:tr>
      <w:tr w:rsidR="00D74694" w:rsidRPr="00E06ADC" w14:paraId="1F4180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259E94" w14:textId="77777777" w:rsidR="00D74694" w:rsidRPr="00E06ADC" w:rsidRDefault="00D74694" w:rsidP="00CB5D8D">
            <w:pPr>
              <w:pStyle w:val="paragraph"/>
              <w:numPr>
                <w:ilvl w:val="0"/>
                <w:numId w:val="193"/>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Sistemas de comunicación e internet: dispositivos de red y funcionamiento. </w:t>
            </w:r>
          </w:p>
        </w:tc>
      </w:tr>
      <w:tr w:rsidR="00D74694" w:rsidRPr="00E06ADC" w14:paraId="775AB0E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EDE443" w14:textId="77777777" w:rsidR="00D74694" w:rsidRPr="00E06ADC" w:rsidRDefault="00D74694" w:rsidP="00CB5D8D">
            <w:pPr>
              <w:pStyle w:val="paragraph"/>
              <w:numPr>
                <w:ilvl w:val="0"/>
                <w:numId w:val="193"/>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Procedimiento de configuración de una red doméstica y conexión de dispositivos.</w:t>
            </w:r>
            <w:r w:rsidR="00EA0F38">
              <w:rPr>
                <w:rFonts w:ascii="Noto Sans" w:eastAsia="Noto Sans" w:hAnsi="Noto Sans" w:cs="Noto Sans"/>
                <w:sz w:val="18"/>
                <w:szCs w:val="18"/>
              </w:rPr>
              <w:t xml:space="preserve"> </w:t>
            </w:r>
          </w:p>
        </w:tc>
      </w:tr>
      <w:tr w:rsidR="00D74694" w:rsidRPr="00E06ADC" w14:paraId="0DACFF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41BAED" w14:textId="77777777" w:rsidR="00D74694" w:rsidRPr="00E06ADC" w:rsidRDefault="00D74694" w:rsidP="00CB5D8D">
            <w:pPr>
              <w:pStyle w:val="paragraph"/>
              <w:numPr>
                <w:ilvl w:val="0"/>
                <w:numId w:val="193"/>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Conexión y configuración de dispositivos conectados: internet de las cosas (</w:t>
            </w:r>
            <w:r w:rsidR="00BB3310">
              <w:rPr>
                <w:rFonts w:ascii="Noto Sans" w:eastAsia="Noto Sans" w:hAnsi="Noto Sans" w:cs="Noto Sans"/>
                <w:sz w:val="18"/>
                <w:szCs w:val="18"/>
              </w:rPr>
              <w:t>IoT</w:t>
            </w:r>
            <w:r w:rsidRPr="00E06ADC">
              <w:rPr>
                <w:rFonts w:ascii="Noto Sans" w:eastAsia="Noto Sans" w:hAnsi="Noto Sans" w:cs="Noto Sans"/>
                <w:sz w:val="18"/>
                <w:szCs w:val="18"/>
              </w:rPr>
              <w:t>).</w:t>
            </w:r>
          </w:p>
        </w:tc>
      </w:tr>
      <w:tr w:rsidR="00D74694" w:rsidRPr="00E06ADC" w14:paraId="6996DD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D940C7" w14:textId="77777777" w:rsidR="00D74694" w:rsidRPr="00E06ADC" w:rsidRDefault="00D74694" w:rsidP="00CB5D8D">
            <w:pPr>
              <w:pStyle w:val="paragraph"/>
              <w:numPr>
                <w:ilvl w:val="0"/>
                <w:numId w:val="193"/>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lastRenderedPageBreak/>
              <w:t>Conexión y configuración de dispositivos conectados: accesorios</w:t>
            </w:r>
            <w:r w:rsidR="00F946AE" w:rsidRPr="00E06ADC">
              <w:rPr>
                <w:rFonts w:ascii="Noto Sans" w:eastAsia="Noto Sans" w:hAnsi="Noto Sans" w:cs="Noto Sans"/>
                <w:sz w:val="18"/>
                <w:szCs w:val="18"/>
              </w:rPr>
              <w:t xml:space="preserve"> o dispositivos implementados en</w:t>
            </w:r>
            <w:r w:rsidRPr="00E06ADC">
              <w:rPr>
                <w:rFonts w:ascii="Noto Sans" w:eastAsia="Noto Sans" w:hAnsi="Noto Sans" w:cs="Noto Sans"/>
                <w:sz w:val="18"/>
                <w:szCs w:val="18"/>
              </w:rPr>
              <w:t xml:space="preserve"> la ropa (</w:t>
            </w:r>
            <w:r w:rsidRPr="00E06ADC">
              <w:rPr>
                <w:rFonts w:ascii="Noto Sans" w:eastAsia="Noto Sans" w:hAnsi="Noto Sans" w:cs="Noto Sans"/>
                <w:i/>
                <w:iCs/>
                <w:sz w:val="18"/>
                <w:szCs w:val="18"/>
              </w:rPr>
              <w:t>Wearables</w:t>
            </w:r>
            <w:r w:rsidRPr="00E06ADC">
              <w:rPr>
                <w:rFonts w:ascii="Noto Sans" w:eastAsia="Noto Sans" w:hAnsi="Noto Sans" w:cs="Noto Sans"/>
                <w:sz w:val="18"/>
                <w:szCs w:val="18"/>
              </w:rPr>
              <w:t>).</w:t>
            </w:r>
          </w:p>
        </w:tc>
      </w:tr>
    </w:tbl>
    <w:p w14:paraId="5BB19FC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764E0FE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84ABD5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DIGITALIZACIÓN DEL ENTORNO PERSONAL De APRENDIZAJE</w:t>
            </w:r>
            <w:r w:rsidR="00EA0F38">
              <w:rPr>
                <w:rFonts w:ascii="Noto Sans" w:eastAsia="Noto Sans" w:hAnsi="Noto Sans" w:cs="Noto Sans"/>
                <w:b/>
                <w:bCs/>
                <w:sz w:val="18"/>
                <w:szCs w:val="18"/>
              </w:rPr>
              <w:t xml:space="preserve"> </w:t>
            </w:r>
          </w:p>
        </w:tc>
      </w:tr>
      <w:tr w:rsidR="00D74694" w:rsidRPr="00E06ADC" w14:paraId="4D1B86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C55A07" w14:textId="77777777" w:rsidR="00D74694" w:rsidRPr="00E06ADC" w:rsidRDefault="00D74694" w:rsidP="00CB5D8D">
            <w:pPr>
              <w:pStyle w:val="paragraph"/>
              <w:numPr>
                <w:ilvl w:val="0"/>
                <w:numId w:val="19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Fuentes de información. B</w:t>
            </w:r>
            <w:r w:rsidR="00BB3310">
              <w:rPr>
                <w:rFonts w:ascii="Noto Sans" w:eastAsia="Noto Sans" w:hAnsi="Noto Sans" w:cs="Noto Sans"/>
                <w:sz w:val="18"/>
                <w:szCs w:val="18"/>
              </w:rPr>
              <w:t>úsqueda</w:t>
            </w:r>
            <w:r w:rsidRPr="00E06ADC">
              <w:rPr>
                <w:rFonts w:ascii="Noto Sans" w:eastAsia="Noto Sans" w:hAnsi="Noto Sans" w:cs="Noto Sans"/>
                <w:sz w:val="18"/>
                <w:szCs w:val="18"/>
              </w:rPr>
              <w:t xml:space="preserve"> y selección de información. </w:t>
            </w:r>
          </w:p>
        </w:tc>
      </w:tr>
      <w:tr w:rsidR="00D74694" w:rsidRPr="00E06ADC" w14:paraId="40009E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458D4" w14:textId="77777777" w:rsidR="00D74694" w:rsidRPr="00E06ADC" w:rsidRDefault="00D74694" w:rsidP="00CB5D8D">
            <w:pPr>
              <w:pStyle w:val="paragraph"/>
              <w:numPr>
                <w:ilvl w:val="0"/>
                <w:numId w:val="19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Archivo de información. Herramientas para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la organización y la gestión del conocimiento.</w:t>
            </w:r>
          </w:p>
        </w:tc>
      </w:tr>
      <w:tr w:rsidR="00D74694" w:rsidRPr="00E06ADC" w14:paraId="4A1DDE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CD5409" w14:textId="77777777" w:rsidR="00D74694" w:rsidRPr="00E06ADC" w:rsidRDefault="00D74694" w:rsidP="00CB5D8D">
            <w:pPr>
              <w:pStyle w:val="paragraph"/>
              <w:numPr>
                <w:ilvl w:val="0"/>
                <w:numId w:val="19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Edición y creación de contenidos: aplicaciones de productividad, desarrollo de aplicaciones sencillas para dispositivos móviles y web, realidad virtual, aumentada y mixta.</w:t>
            </w:r>
          </w:p>
        </w:tc>
      </w:tr>
      <w:tr w:rsidR="00D74694" w:rsidRPr="00E06ADC" w14:paraId="127A44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F43AA2" w14:textId="77777777" w:rsidR="00D74694" w:rsidRPr="00E06ADC" w:rsidRDefault="00D74694" w:rsidP="00CB5D8D">
            <w:pPr>
              <w:pStyle w:val="paragraph"/>
              <w:numPr>
                <w:ilvl w:val="0"/>
                <w:numId w:val="19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Herramientas de comunicación y colaboración en red (entornos de aprendizaje </w:t>
            </w:r>
            <w:r w:rsidR="00BB3310">
              <w:rPr>
                <w:rFonts w:ascii="Noto Sans" w:eastAsia="Noto Sans" w:hAnsi="Noto Sans" w:cs="Noto Sans"/>
                <w:sz w:val="18"/>
                <w:szCs w:val="18"/>
              </w:rPr>
              <w:t>en línea</w:t>
            </w:r>
            <w:r w:rsidRPr="00E06ADC">
              <w:rPr>
                <w:rFonts w:ascii="Noto Sans" w:eastAsia="Noto Sans" w:hAnsi="Noto Sans" w:cs="Noto Sans"/>
                <w:sz w:val="18"/>
                <w:szCs w:val="18"/>
              </w:rPr>
              <w:t>).</w:t>
            </w:r>
          </w:p>
        </w:tc>
      </w:tr>
      <w:tr w:rsidR="00D74694" w:rsidRPr="00E06ADC" w14:paraId="57D153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8F843F" w14:textId="77777777" w:rsidR="00D74694" w:rsidRPr="00E06ADC" w:rsidRDefault="00D74694" w:rsidP="00CB5D8D">
            <w:pPr>
              <w:pStyle w:val="paragraph"/>
              <w:numPr>
                <w:ilvl w:val="0"/>
                <w:numId w:val="19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Publicación</w:t>
            </w:r>
            <w:r w:rsidR="002B23AE" w:rsidRPr="00E06ADC">
              <w:rPr>
                <w:rFonts w:ascii="Noto Sans" w:eastAsia="Noto Sans" w:hAnsi="Noto Sans" w:cs="Noto Sans"/>
                <w:sz w:val="18"/>
                <w:szCs w:val="18"/>
              </w:rPr>
              <w:t xml:space="preserve"> y difusión responsable </w:t>
            </w:r>
            <w:r w:rsidR="00BB3310">
              <w:rPr>
                <w:rFonts w:ascii="Noto Sans" w:eastAsia="Noto Sans" w:hAnsi="Noto Sans" w:cs="Noto Sans"/>
                <w:sz w:val="18"/>
                <w:szCs w:val="18"/>
              </w:rPr>
              <w:t>en</w:t>
            </w:r>
            <w:r w:rsidRPr="00E06ADC">
              <w:rPr>
                <w:rFonts w:ascii="Noto Sans" w:eastAsia="Noto Sans" w:hAnsi="Noto Sans" w:cs="Noto Sans"/>
                <w:sz w:val="18"/>
                <w:szCs w:val="18"/>
              </w:rPr>
              <w:t xml:space="preserve"> redes.</w:t>
            </w:r>
          </w:p>
        </w:tc>
      </w:tr>
    </w:tbl>
    <w:p w14:paraId="1476B3D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5919C0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8DD9E9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SEGURIDAD Y BIENESTAR DIGITAL</w:t>
            </w:r>
          </w:p>
        </w:tc>
      </w:tr>
      <w:tr w:rsidR="00D74694" w:rsidRPr="00E06ADC" w14:paraId="03AB2D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5556E" w14:textId="77777777" w:rsidR="00D74694" w:rsidRPr="00E06ADC" w:rsidRDefault="00D74694" w:rsidP="00CB5D8D">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Identificación de los riesgos, amenazas y ataques que pueden afectar los dispositivos digitales.</w:t>
            </w:r>
          </w:p>
        </w:tc>
      </w:tr>
      <w:tr w:rsidR="00D74694" w:rsidRPr="00E06ADC" w14:paraId="5F75FA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F238B2" w14:textId="77777777" w:rsidR="00D74694" w:rsidRPr="00E06ADC" w:rsidRDefault="00D74694" w:rsidP="00CB5D8D">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Aplicación de medidas preventivas para proteger los dispositivos o ataques en los dispositivos.</w:t>
            </w:r>
          </w:p>
        </w:tc>
      </w:tr>
      <w:tr w:rsidR="00D74694" w:rsidRPr="00E06ADC" w14:paraId="29DCD7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245BA6" w14:textId="77777777" w:rsidR="00D74694" w:rsidRPr="00E06ADC" w:rsidRDefault="00D74694" w:rsidP="00CB5D8D">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Implementación de acciones</w:t>
            </w:r>
            <w:r w:rsidR="002B23AE" w:rsidRPr="00E06ADC">
              <w:rPr>
                <w:rFonts w:ascii="Noto Sans" w:eastAsia="Noto Sans" w:hAnsi="Noto Sans" w:cs="Noto Sans"/>
                <w:sz w:val="18"/>
                <w:szCs w:val="18"/>
              </w:rPr>
              <w:t xml:space="preserve"> correctivas</w:t>
            </w:r>
            <w:r w:rsidR="00EA0F38">
              <w:rPr>
                <w:rFonts w:ascii="Noto Sans" w:eastAsia="Noto Sans" w:hAnsi="Noto Sans" w:cs="Noto Sans"/>
                <w:sz w:val="18"/>
                <w:szCs w:val="18"/>
              </w:rPr>
              <w:t xml:space="preserve"> </w:t>
            </w:r>
            <w:r w:rsidR="002B23AE" w:rsidRPr="00E06ADC">
              <w:rPr>
                <w:rFonts w:ascii="Noto Sans" w:eastAsia="Noto Sans" w:hAnsi="Noto Sans" w:cs="Noto Sans"/>
                <w:sz w:val="18"/>
                <w:szCs w:val="18"/>
              </w:rPr>
              <w:t xml:space="preserve">al detectar </w:t>
            </w:r>
            <w:r w:rsidRPr="00E06ADC">
              <w:rPr>
                <w:rFonts w:ascii="Noto Sans" w:eastAsia="Noto Sans" w:hAnsi="Noto Sans" w:cs="Noto Sans"/>
                <w:sz w:val="18"/>
                <w:szCs w:val="18"/>
              </w:rPr>
              <w:t xml:space="preserve">vulnerabilidades o ataques </w:t>
            </w:r>
            <w:r w:rsidR="002B23AE" w:rsidRPr="00E06ADC">
              <w:rPr>
                <w:rFonts w:ascii="Noto Sans" w:eastAsia="Noto Sans" w:hAnsi="Noto Sans" w:cs="Noto Sans"/>
                <w:sz w:val="18"/>
                <w:szCs w:val="18"/>
              </w:rPr>
              <w:t>a los</w:t>
            </w:r>
            <w:r w:rsidRPr="00E06ADC">
              <w:rPr>
                <w:rFonts w:ascii="Noto Sans" w:eastAsia="Noto Sans" w:hAnsi="Noto Sans" w:cs="Noto Sans"/>
                <w:sz w:val="18"/>
                <w:szCs w:val="18"/>
              </w:rPr>
              <w:t xml:space="preserve"> dispositivos.</w:t>
            </w:r>
          </w:p>
        </w:tc>
      </w:tr>
      <w:tr w:rsidR="00D74694" w:rsidRPr="00E06ADC" w14:paraId="6E32DE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50C8C5" w14:textId="77777777" w:rsidR="00D74694" w:rsidRPr="00E06ADC" w:rsidRDefault="00D74694" w:rsidP="00CB5D8D">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Herramientas de seguridad más comunes para proteger los dispositivos.</w:t>
            </w:r>
          </w:p>
        </w:tc>
      </w:tr>
      <w:tr w:rsidR="00D74694" w:rsidRPr="00E06ADC" w14:paraId="64C74D3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8E7911" w14:textId="77777777" w:rsidR="00D74694" w:rsidRPr="00E06ADC" w:rsidRDefault="00D74694" w:rsidP="00CB5D8D">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Importancia de la identidad digital y su influencia en la reputación </w:t>
            </w:r>
            <w:r w:rsidR="00BB3310">
              <w:rPr>
                <w:rFonts w:ascii="Noto Sans" w:eastAsia="Noto Sans" w:hAnsi="Noto Sans" w:cs="Noto Sans"/>
                <w:sz w:val="18"/>
                <w:szCs w:val="18"/>
              </w:rPr>
              <w:t>en línea</w:t>
            </w:r>
            <w:r w:rsidRPr="00E06ADC">
              <w:rPr>
                <w:rFonts w:ascii="Noto Sans" w:eastAsia="Noto Sans" w:hAnsi="Noto Sans" w:cs="Noto Sans"/>
                <w:sz w:val="18"/>
                <w:szCs w:val="18"/>
              </w:rPr>
              <w:t>.</w:t>
            </w:r>
          </w:p>
        </w:tc>
      </w:tr>
      <w:tr w:rsidR="00D74694" w:rsidRPr="00E06ADC" w14:paraId="5DECDB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EA91EC" w14:textId="77777777" w:rsidR="00D74694" w:rsidRPr="00E06ADC" w:rsidRDefault="00D74694" w:rsidP="00CB5D8D">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Medidas para proteger la privacidad y los datos personales </w:t>
            </w:r>
            <w:r w:rsidR="00BB3310">
              <w:rPr>
                <w:rFonts w:ascii="Noto Sans" w:eastAsia="Noto Sans" w:hAnsi="Noto Sans" w:cs="Noto Sans"/>
                <w:sz w:val="18"/>
                <w:szCs w:val="18"/>
              </w:rPr>
              <w:t>en</w:t>
            </w:r>
            <w:r w:rsidRPr="00E06ADC">
              <w:rPr>
                <w:rFonts w:ascii="Noto Sans" w:eastAsia="Noto Sans" w:hAnsi="Noto Sans" w:cs="Noto Sans"/>
                <w:sz w:val="18"/>
                <w:szCs w:val="18"/>
              </w:rPr>
              <w:t xml:space="preserve"> Internet.</w:t>
            </w:r>
          </w:p>
        </w:tc>
      </w:tr>
      <w:tr w:rsidR="00D74694" w:rsidRPr="00E06ADC" w14:paraId="1B996D1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9F7D5E" w14:textId="77777777" w:rsidR="00D74694" w:rsidRPr="00E06ADC" w:rsidRDefault="00D74694" w:rsidP="00CB5D8D">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Huella digital y gestión para evitar riesgos. Opciones de seguridad en las redes sociales para proteger la identidad virtual.</w:t>
            </w:r>
          </w:p>
        </w:tc>
      </w:tr>
      <w:tr w:rsidR="00D74694" w:rsidRPr="00E06ADC" w14:paraId="7F680F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FA10EC" w14:textId="77777777" w:rsidR="00D74694" w:rsidRPr="00E06ADC" w:rsidRDefault="00D74694" w:rsidP="00CB5D8D">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Configuración adecuada de las opciones de seguridad en las redes sociales para proteger la identidad virtual.</w:t>
            </w:r>
          </w:p>
        </w:tc>
      </w:tr>
      <w:tr w:rsidR="00D74694" w:rsidRPr="00E06ADC" w14:paraId="21D537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1C96E2" w14:textId="77777777" w:rsidR="00D74694" w:rsidRPr="00E06ADC" w:rsidRDefault="00D74694" w:rsidP="00CB5D8D">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Promoción de la seguridad para la salud física y mental.</w:t>
            </w:r>
          </w:p>
        </w:tc>
      </w:tr>
      <w:tr w:rsidR="00D74694" w:rsidRPr="00E06ADC" w14:paraId="274472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B12E28" w14:textId="77777777" w:rsidR="00D74694" w:rsidRPr="00E06ADC" w:rsidRDefault="00D74694" w:rsidP="00CB5D8D">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Identificación de riesgos y amenazas que afectan el bienestar personal. Prácticas para un uso saludable de la tecnología.</w:t>
            </w:r>
          </w:p>
        </w:tc>
      </w:tr>
      <w:tr w:rsidR="00D74694" w:rsidRPr="00E06ADC" w14:paraId="40C6C5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E3948E" w14:textId="77777777" w:rsidR="00D74694" w:rsidRPr="00E06ADC" w:rsidRDefault="002B23AE" w:rsidP="00CB5D8D">
            <w:pPr>
              <w:pStyle w:val="paragraph"/>
              <w:numPr>
                <w:ilvl w:val="0"/>
                <w:numId w:val="19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Prevención, propuestas</w:t>
            </w:r>
            <w:r w:rsidR="00D74694" w:rsidRPr="00E06ADC">
              <w:rPr>
                <w:rFonts w:ascii="Noto Sans" w:eastAsia="Noto Sans" w:hAnsi="Noto Sans" w:cs="Noto Sans"/>
                <w:sz w:val="18"/>
                <w:szCs w:val="18"/>
              </w:rPr>
              <w:t xml:space="preserve"> </w:t>
            </w:r>
            <w:r w:rsidRPr="00E06ADC">
              <w:rPr>
                <w:rFonts w:ascii="Noto Sans" w:eastAsia="Noto Sans" w:hAnsi="Noto Sans" w:cs="Noto Sans"/>
                <w:sz w:val="18"/>
                <w:szCs w:val="18"/>
              </w:rPr>
              <w:t xml:space="preserve">de respuesta y gestión de situaciones de violencia y riesgo en la red, </w:t>
            </w:r>
            <w:r w:rsidR="00D74694" w:rsidRPr="00E06ADC">
              <w:rPr>
                <w:rFonts w:ascii="Noto Sans" w:eastAsia="Noto Sans" w:hAnsi="Noto Sans" w:cs="Noto Sans"/>
                <w:sz w:val="18"/>
                <w:szCs w:val="18"/>
              </w:rPr>
              <w:t>como por ejemplo</w:t>
            </w:r>
            <w:r w:rsidR="00EA0F38">
              <w:rPr>
                <w:rFonts w:ascii="Noto Sans" w:eastAsia="Noto Sans" w:hAnsi="Noto Sans" w:cs="Noto Sans"/>
                <w:sz w:val="18"/>
                <w:szCs w:val="18"/>
              </w:rPr>
              <w:t xml:space="preserve"> </w:t>
            </w:r>
            <w:r w:rsidR="00D74694" w:rsidRPr="00E06ADC">
              <w:rPr>
                <w:rFonts w:ascii="Noto Sans" w:eastAsia="Noto Sans" w:hAnsi="Noto Sans" w:cs="Noto Sans"/>
                <w:sz w:val="18"/>
                <w:szCs w:val="18"/>
              </w:rPr>
              <w:t>el ciberacoso</w:t>
            </w:r>
            <w:r w:rsidR="00EA0F38">
              <w:rPr>
                <w:rFonts w:ascii="Noto Sans" w:eastAsia="Noto Sans" w:hAnsi="Noto Sans" w:cs="Noto Sans"/>
                <w:sz w:val="18"/>
                <w:szCs w:val="18"/>
              </w:rPr>
              <w:t>,</w:t>
            </w:r>
            <w:r w:rsidR="00D74694" w:rsidRPr="00E06ADC">
              <w:rPr>
                <w:rFonts w:ascii="Noto Sans" w:eastAsia="Noto Sans" w:hAnsi="Noto Sans" w:cs="Noto Sans"/>
                <w:sz w:val="18"/>
                <w:szCs w:val="18"/>
              </w:rPr>
              <w:t xml:space="preserve"> la extorsión sexual, el acceso a contenidos inapropiados y la dependencia tecnológica.</w:t>
            </w:r>
          </w:p>
        </w:tc>
      </w:tr>
    </w:tbl>
    <w:p w14:paraId="248E0F9F"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2E8DC7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8FA1F4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CIUDADANÍA DIGITAL CRÍTICA</w:t>
            </w:r>
          </w:p>
        </w:tc>
      </w:tr>
      <w:tr w:rsidR="00D74694" w:rsidRPr="00E06ADC" w14:paraId="78188AF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3C65C2"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La interactividad en la red y la libertad de expresión.</w:t>
            </w:r>
            <w:r w:rsidR="00EA0F38">
              <w:rPr>
                <w:rFonts w:ascii="Noto Sans" w:eastAsia="Noto Sans" w:hAnsi="Noto Sans" w:cs="Noto Sans"/>
                <w:sz w:val="18"/>
                <w:szCs w:val="18"/>
              </w:rPr>
              <w:t xml:space="preserve"> </w:t>
            </w:r>
          </w:p>
        </w:tc>
      </w:tr>
      <w:tr w:rsidR="00D74694" w:rsidRPr="00E06ADC" w14:paraId="3858875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97BDC8"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La adhesión </w:t>
            </w:r>
            <w:r w:rsidR="00BB3310">
              <w:rPr>
                <w:rFonts w:ascii="Noto Sans" w:eastAsia="Noto Sans" w:hAnsi="Noto Sans" w:cs="Noto Sans"/>
                <w:sz w:val="18"/>
                <w:szCs w:val="18"/>
              </w:rPr>
              <w:t>de la etiqueta</w:t>
            </w:r>
            <w:r w:rsidRPr="00E06ADC">
              <w:rPr>
                <w:rFonts w:ascii="Noto Sans" w:eastAsia="Noto Sans" w:hAnsi="Noto Sans" w:cs="Noto Sans"/>
                <w:sz w:val="18"/>
                <w:szCs w:val="18"/>
              </w:rPr>
              <w:t xml:space="preserve"> digital en las comunicaciones online.</w:t>
            </w:r>
            <w:r w:rsidR="00EA0F38">
              <w:rPr>
                <w:rFonts w:ascii="Noto Sans" w:eastAsia="Noto Sans" w:hAnsi="Noto Sans" w:cs="Noto Sans"/>
                <w:sz w:val="18"/>
                <w:szCs w:val="18"/>
              </w:rPr>
              <w:t xml:space="preserve"> </w:t>
            </w:r>
          </w:p>
        </w:tc>
      </w:tr>
      <w:tr w:rsidR="00D74694" w:rsidRPr="00E06ADC" w14:paraId="14B0A15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4CB460"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El respeto a la propiedad intelectual y las licencias de uso en el entorno digital.</w:t>
            </w:r>
            <w:r w:rsidR="00EA0F38">
              <w:rPr>
                <w:rFonts w:ascii="Noto Sans" w:eastAsia="Noto Sans" w:hAnsi="Noto Sans" w:cs="Noto Sans"/>
                <w:sz w:val="18"/>
                <w:szCs w:val="18"/>
              </w:rPr>
              <w:t xml:space="preserve"> </w:t>
            </w:r>
          </w:p>
        </w:tc>
      </w:tr>
      <w:tr w:rsidR="00D74694" w:rsidRPr="00E06ADC" w14:paraId="68E626A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295D1E"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Periodismo digital y blogosfera: plataformas y blogs digitales de difusión de información y opiniones públicas.</w:t>
            </w:r>
          </w:p>
        </w:tc>
      </w:tr>
      <w:tr w:rsidR="00D74694" w:rsidRPr="00E06ADC" w14:paraId="6497E00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66D8CB"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Estrategias de comunicación </w:t>
            </w:r>
            <w:r w:rsidR="00BB3310">
              <w:rPr>
                <w:rFonts w:ascii="Noto Sans" w:eastAsia="Noto Sans" w:hAnsi="Noto Sans" w:cs="Noto Sans"/>
                <w:sz w:val="18"/>
                <w:szCs w:val="18"/>
              </w:rPr>
              <w:t>en línea</w:t>
            </w:r>
            <w:r w:rsidRPr="00E06ADC">
              <w:rPr>
                <w:rFonts w:ascii="Noto Sans" w:eastAsia="Noto Sans" w:hAnsi="Noto Sans" w:cs="Noto Sans"/>
                <w:sz w:val="18"/>
                <w:szCs w:val="18"/>
              </w:rPr>
              <w:t xml:space="preserve">: coherencia, persuasión y adaptación al público </w:t>
            </w:r>
            <w:r w:rsidR="00BB3310">
              <w:rPr>
                <w:rFonts w:ascii="Noto Sans" w:eastAsia="Noto Sans" w:hAnsi="Noto Sans" w:cs="Noto Sans"/>
                <w:sz w:val="18"/>
                <w:szCs w:val="18"/>
              </w:rPr>
              <w:t>en</w:t>
            </w:r>
            <w:r w:rsidRPr="00E06ADC">
              <w:rPr>
                <w:rFonts w:ascii="Noto Sans" w:eastAsia="Noto Sans" w:hAnsi="Noto Sans" w:cs="Noto Sans"/>
                <w:sz w:val="18"/>
                <w:szCs w:val="18"/>
              </w:rPr>
              <w:t xml:space="preserve"> Internet.</w:t>
            </w:r>
          </w:p>
        </w:tc>
      </w:tr>
      <w:tr w:rsidR="00D74694" w:rsidRPr="00E06ADC" w14:paraId="5F606B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7B39AD"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Uso crítico de la información digital: análisis, veracidad y fiabilidad de las fuentes de Internet.</w:t>
            </w:r>
          </w:p>
        </w:tc>
      </w:tr>
      <w:tr w:rsidR="00D74694" w:rsidRPr="00E06ADC" w14:paraId="44406D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033CCE"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Detección de fraudes y noticias falsas. </w:t>
            </w:r>
            <w:r w:rsidR="0016631F" w:rsidRPr="00E06ADC">
              <w:rPr>
                <w:rFonts w:ascii="Noto Sans" w:eastAsia="Noto Sans" w:hAnsi="Noto Sans" w:cs="Noto Sans"/>
                <w:sz w:val="18"/>
                <w:szCs w:val="18"/>
              </w:rPr>
              <w:t>Trámites</w:t>
            </w:r>
            <w:r w:rsidRPr="00E06ADC">
              <w:rPr>
                <w:rFonts w:ascii="Noto Sans" w:eastAsia="Noto Sans" w:hAnsi="Noto Sans" w:cs="Noto Sans"/>
                <w:sz w:val="18"/>
                <w:szCs w:val="18"/>
              </w:rPr>
              <w:t xml:space="preserve"> administrativos.</w:t>
            </w:r>
          </w:p>
        </w:tc>
      </w:tr>
      <w:tr w:rsidR="00D74694" w:rsidRPr="00E06ADC" w14:paraId="78E5B2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C4D9D5"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Plataformas digitales de gestión de trámites administrativos.</w:t>
            </w:r>
          </w:p>
        </w:tc>
      </w:tr>
      <w:tr w:rsidR="00D74694" w:rsidRPr="00E06ADC" w14:paraId="13855AB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0EBD6A"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Uso de servicios públicos </w:t>
            </w:r>
            <w:r w:rsidR="00BB3310">
              <w:rPr>
                <w:rFonts w:ascii="Noto Sans" w:eastAsia="Noto Sans" w:hAnsi="Noto Sans" w:cs="Noto Sans"/>
                <w:sz w:val="18"/>
                <w:szCs w:val="18"/>
              </w:rPr>
              <w:t>en línea</w:t>
            </w:r>
            <w:r w:rsidRPr="00E06ADC">
              <w:rPr>
                <w:rFonts w:ascii="Noto Sans" w:eastAsia="Noto Sans" w:hAnsi="Noto Sans" w:cs="Noto Sans"/>
                <w:sz w:val="18"/>
                <w:szCs w:val="18"/>
              </w:rPr>
              <w:t>.</w:t>
            </w:r>
          </w:p>
        </w:tc>
      </w:tr>
      <w:tr w:rsidR="00D74694" w:rsidRPr="00E06ADC" w14:paraId="54BC184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F5AB5D"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Obtención de registros</w:t>
            </w:r>
            <w:r w:rsidR="00BB3310">
              <w:rPr>
                <w:rFonts w:ascii="Noto Sans" w:eastAsia="Noto Sans" w:hAnsi="Noto Sans" w:cs="Noto Sans"/>
                <w:sz w:val="18"/>
                <w:szCs w:val="18"/>
              </w:rPr>
              <w:t xml:space="preserve">, </w:t>
            </w:r>
            <w:r w:rsidRPr="00E06ADC">
              <w:rPr>
                <w:rFonts w:ascii="Noto Sans" w:eastAsia="Noto Sans" w:hAnsi="Noto Sans" w:cs="Noto Sans"/>
                <w:sz w:val="18"/>
                <w:szCs w:val="18"/>
              </w:rPr>
              <w:t xml:space="preserve">documentos </w:t>
            </w:r>
            <w:r w:rsidR="00BB3310">
              <w:rPr>
                <w:rFonts w:ascii="Noto Sans" w:eastAsia="Noto Sans" w:hAnsi="Noto Sans" w:cs="Noto Sans"/>
                <w:sz w:val="18"/>
                <w:szCs w:val="18"/>
              </w:rPr>
              <w:t>y</w:t>
            </w:r>
            <w:r w:rsidRPr="00E06ADC">
              <w:rPr>
                <w:rFonts w:ascii="Noto Sans" w:eastAsia="Noto Sans" w:hAnsi="Noto Sans" w:cs="Noto Sans"/>
                <w:sz w:val="18"/>
                <w:szCs w:val="18"/>
              </w:rPr>
              <w:t xml:space="preserve"> certificados oficiales.</w:t>
            </w:r>
          </w:p>
        </w:tc>
      </w:tr>
      <w:tr w:rsidR="00D74694" w:rsidRPr="00E06ADC" w14:paraId="3E6E44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FC419F"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Protocolos de solicitud y descarga de certificados oficiales digitales.</w:t>
            </w:r>
          </w:p>
        </w:tc>
      </w:tr>
      <w:tr w:rsidR="00D74694" w:rsidRPr="00E06ADC" w14:paraId="4738F8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537194"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Intercambio de bienes y servicios mediante plataformas digitales.</w:t>
            </w:r>
          </w:p>
        </w:tc>
      </w:tr>
      <w:tr w:rsidR="00D74694" w:rsidRPr="00E06ADC" w14:paraId="0A4265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96E0FE" w14:textId="77777777" w:rsidR="00D74694" w:rsidRPr="00E06ADC" w:rsidRDefault="0016631F"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Gestión de facturas digitales de manera </w:t>
            </w:r>
            <w:r w:rsidR="00D74694" w:rsidRPr="00E06ADC">
              <w:rPr>
                <w:rFonts w:ascii="Noto Sans" w:eastAsia="Noto Sans" w:hAnsi="Noto Sans" w:cs="Noto Sans"/>
                <w:sz w:val="18"/>
                <w:szCs w:val="18"/>
              </w:rPr>
              <w:t>segura y eficiente.</w:t>
            </w:r>
          </w:p>
        </w:tc>
      </w:tr>
      <w:tr w:rsidR="00D74694" w:rsidRPr="00E06ADC" w14:paraId="55FF65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29FDEE"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Métodos de pago digital seguros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eficientes.</w:t>
            </w:r>
          </w:p>
        </w:tc>
      </w:tr>
      <w:tr w:rsidR="00D74694" w:rsidRPr="00E06ADC" w14:paraId="088B214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D7A2BE"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Criptomoned</w:t>
            </w:r>
            <w:r w:rsidR="00BB3310">
              <w:rPr>
                <w:rFonts w:ascii="Noto Sans" w:eastAsia="Noto Sans" w:hAnsi="Noto Sans" w:cs="Noto Sans"/>
                <w:sz w:val="18"/>
                <w:szCs w:val="18"/>
              </w:rPr>
              <w:t>a</w:t>
            </w:r>
            <w:r w:rsidRPr="00E06ADC">
              <w:rPr>
                <w:rFonts w:ascii="Noto Sans" w:eastAsia="Noto Sans" w:hAnsi="Noto Sans" w:cs="Noto Sans"/>
                <w:sz w:val="18"/>
                <w:szCs w:val="18"/>
              </w:rPr>
              <w:t>s como forma alternativa de transacción online.</w:t>
            </w:r>
          </w:p>
        </w:tc>
      </w:tr>
      <w:tr w:rsidR="00D74694" w:rsidRPr="00E06ADC" w14:paraId="507AD25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876000"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lastRenderedPageBreak/>
              <w:t>Ética en el uso de datos y herramientas digitales.</w:t>
            </w:r>
          </w:p>
        </w:tc>
      </w:tr>
      <w:tr w:rsidR="00D74694" w:rsidRPr="00E06ADC" w14:paraId="57BE73E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E4347E"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Uso ético de la Inteligencia Artificial (IA).</w:t>
            </w:r>
          </w:p>
        </w:tc>
      </w:tr>
      <w:tr w:rsidR="00D74694" w:rsidRPr="00E06ADC" w14:paraId="7B1EA1E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72471B"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Sesgos algorítmicos e ideológicos.</w:t>
            </w:r>
          </w:p>
        </w:tc>
      </w:tr>
      <w:tr w:rsidR="00D74694" w:rsidRPr="00E06ADC" w14:paraId="570250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355B74"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Obsolescencia programada tecnológica.</w:t>
            </w:r>
          </w:p>
        </w:tc>
      </w:tr>
      <w:tr w:rsidR="00D74694" w:rsidRPr="00E06ADC" w14:paraId="49B5FE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E386C5"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Soberanía tecnológica.</w:t>
            </w:r>
          </w:p>
        </w:tc>
      </w:tr>
      <w:tr w:rsidR="00D74694" w:rsidRPr="00E06ADC" w14:paraId="7F4021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EE3A51"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Digitalización sostenible</w:t>
            </w:r>
            <w:r w:rsidR="00BB3310">
              <w:rPr>
                <w:rFonts w:ascii="Noto Sans" w:eastAsia="Noto Sans" w:hAnsi="Noto Sans" w:cs="Noto Sans"/>
                <w:sz w:val="18"/>
                <w:szCs w:val="18"/>
              </w:rPr>
              <w:t xml:space="preserve"> en</w:t>
            </w:r>
            <w:r w:rsidRPr="00E06ADC">
              <w:rPr>
                <w:rFonts w:ascii="Noto Sans" w:eastAsia="Noto Sans" w:hAnsi="Noto Sans" w:cs="Noto Sans"/>
                <w:sz w:val="18"/>
                <w:szCs w:val="18"/>
              </w:rPr>
              <w:t xml:space="preserve"> línea.</w:t>
            </w:r>
          </w:p>
        </w:tc>
      </w:tr>
      <w:tr w:rsidR="00D74694" w:rsidRPr="00E06ADC" w14:paraId="00B1D6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4E1614"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Activismo</w:t>
            </w:r>
            <w:r w:rsidR="0016631F" w:rsidRPr="00E06ADC">
              <w:rPr>
                <w:rFonts w:ascii="Noto Sans" w:eastAsia="Noto Sans" w:hAnsi="Noto Sans" w:cs="Noto Sans"/>
                <w:sz w:val="18"/>
                <w:szCs w:val="18"/>
              </w:rPr>
              <w:t xml:space="preserve"> ciudadano</w:t>
            </w:r>
            <w:r w:rsidR="00BB3310">
              <w:rPr>
                <w:rFonts w:ascii="Noto Sans" w:eastAsia="Noto Sans" w:hAnsi="Noto Sans" w:cs="Noto Sans"/>
                <w:sz w:val="18"/>
                <w:szCs w:val="18"/>
              </w:rPr>
              <w:t xml:space="preserve"> en línea</w:t>
            </w:r>
            <w:r w:rsidRPr="00E06ADC">
              <w:rPr>
                <w:rFonts w:ascii="Noto Sans" w:eastAsia="Noto Sans" w:hAnsi="Noto Sans" w:cs="Noto Sans"/>
                <w:sz w:val="18"/>
                <w:szCs w:val="18"/>
              </w:rPr>
              <w:t>.</w:t>
            </w:r>
          </w:p>
        </w:tc>
      </w:tr>
      <w:tr w:rsidR="00D74694" w:rsidRPr="00E06ADC" w14:paraId="7850B8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8A78FF"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Plataformas de iniciativa ciudadana.</w:t>
            </w:r>
          </w:p>
        </w:tc>
      </w:tr>
      <w:tr w:rsidR="00D74694" w:rsidRPr="00E06ADC" w14:paraId="1F25378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C351C8"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Cibervoluntaria</w:t>
            </w:r>
            <w:r w:rsidR="00BB3310">
              <w:rPr>
                <w:rFonts w:ascii="Noto Sans" w:eastAsia="Noto Sans" w:hAnsi="Noto Sans" w:cs="Noto Sans"/>
                <w:sz w:val="18"/>
                <w:szCs w:val="18"/>
              </w:rPr>
              <w:t>do</w:t>
            </w:r>
            <w:r w:rsidRPr="00E06ADC">
              <w:rPr>
                <w:rFonts w:ascii="Noto Sans" w:eastAsia="Noto Sans" w:hAnsi="Noto Sans" w:cs="Noto Sans"/>
                <w:sz w:val="18"/>
                <w:szCs w:val="18"/>
              </w:rPr>
              <w:t xml:space="preserve">. </w:t>
            </w:r>
            <w:r w:rsidR="0016631F" w:rsidRPr="00E06ADC">
              <w:rPr>
                <w:rFonts w:ascii="Noto Sans" w:eastAsia="Noto Sans" w:hAnsi="Noto Sans" w:cs="Noto Sans"/>
                <w:sz w:val="18"/>
                <w:szCs w:val="18"/>
              </w:rPr>
              <w:t>Hardware</w:t>
            </w:r>
            <w:r w:rsidRPr="00E06ADC">
              <w:rPr>
                <w:rFonts w:ascii="Noto Sans" w:eastAsia="Noto Sans" w:hAnsi="Noto Sans" w:cs="Noto Sans"/>
                <w:sz w:val="18"/>
                <w:szCs w:val="18"/>
              </w:rPr>
              <w:t xml:space="preserve"> y software libre.</w:t>
            </w:r>
          </w:p>
        </w:tc>
      </w:tr>
      <w:tr w:rsidR="00D74694" w:rsidRPr="00E06ADC" w14:paraId="7B8D52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D10A84" w14:textId="77777777" w:rsidR="00D74694" w:rsidRPr="00E06ADC" w:rsidRDefault="00D74694" w:rsidP="00CB5D8D">
            <w:pPr>
              <w:pStyle w:val="paragraph"/>
              <w:numPr>
                <w:ilvl w:val="0"/>
                <w:numId w:val="19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Comunidades de hardware y software libre.</w:t>
            </w:r>
          </w:p>
        </w:tc>
      </w:tr>
    </w:tbl>
    <w:p w14:paraId="77967BA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6312F136" w14:textId="77777777" w:rsidR="00D74694" w:rsidRPr="00E06ADC" w:rsidRDefault="00D74694" w:rsidP="00BC6131">
      <w:pPr>
        <w:rPr>
          <w:rStyle w:val="normaltextrun"/>
          <w:rFonts w:eastAsiaTheme="majorEastAsia" w:cs="Noto Sans"/>
          <w:b/>
          <w:bCs/>
          <w:sz w:val="18"/>
          <w:szCs w:val="18"/>
          <w:lang w:eastAsia="es-ES"/>
        </w:rPr>
      </w:pPr>
      <w:r w:rsidRPr="00E06ADC">
        <w:rPr>
          <w:rStyle w:val="normaltextrun"/>
          <w:rFonts w:eastAsiaTheme="majorEastAsia" w:cs="Noto Sans"/>
          <w:b/>
          <w:bCs/>
          <w:sz w:val="18"/>
          <w:szCs w:val="18"/>
        </w:rPr>
        <w:br w:type="page"/>
      </w:r>
    </w:p>
    <w:p w14:paraId="68BC975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lastRenderedPageBreak/>
        <w:t>Economía y Emprendimiento</w:t>
      </w:r>
      <w:r w:rsidR="00EA0F38">
        <w:rPr>
          <w:rStyle w:val="normaltextrun"/>
          <w:rFonts w:ascii="Noto Sans" w:eastAsiaTheme="majorEastAsia" w:hAnsi="Noto Sans" w:cs="Noto Sans"/>
          <w:b/>
          <w:bCs/>
          <w:sz w:val="18"/>
          <w:szCs w:val="18"/>
        </w:rPr>
        <w:t xml:space="preserve"> </w:t>
      </w:r>
    </w:p>
    <w:p w14:paraId="2606753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A2A03CC" w14:textId="77777777" w:rsidTr="005C52D3">
        <w:tc>
          <w:tcPr>
            <w:tcW w:w="8494" w:type="dxa"/>
          </w:tcPr>
          <w:p w14:paraId="60CC8B70" w14:textId="77777777" w:rsidR="0016631F" w:rsidRPr="00E06ADC" w:rsidRDefault="0016631F"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Actualmente</w:t>
            </w:r>
            <w:r w:rsidR="00D74694" w:rsidRPr="00E06ADC">
              <w:rPr>
                <w:rStyle w:val="normaltextrun"/>
                <w:rFonts w:ascii="Noto Sans" w:eastAsiaTheme="majorEastAsia" w:hAnsi="Noto Sans" w:cs="Noto Sans"/>
                <w:sz w:val="18"/>
                <w:szCs w:val="18"/>
              </w:rPr>
              <w:t xml:space="preserve">, la economía y las finanzas, además de dar a conocer los elementos y las reglas que explican los acontecimientos económicos y las consecuencias de las decisiones financieras, </w:t>
            </w:r>
            <w:r w:rsidRPr="00E06ADC">
              <w:rPr>
                <w:rStyle w:val="normaltextrun"/>
                <w:rFonts w:ascii="Noto Sans" w:eastAsiaTheme="majorEastAsia" w:hAnsi="Noto Sans" w:cs="Noto Sans"/>
                <w:sz w:val="18"/>
                <w:szCs w:val="18"/>
              </w:rPr>
              <w:t>también transmiten</w:t>
            </w:r>
            <w:r w:rsidR="00D74694" w:rsidRPr="00E06ADC">
              <w:rPr>
                <w:rStyle w:val="normaltextrun"/>
                <w:rFonts w:ascii="Noto Sans" w:eastAsiaTheme="majorEastAsia" w:hAnsi="Noto Sans" w:cs="Noto Sans"/>
                <w:sz w:val="18"/>
                <w:szCs w:val="18"/>
              </w:rPr>
              <w:t xml:space="preserve"> valores</w:t>
            </w:r>
            <w:r w:rsidRPr="00E06ADC">
              <w:rPr>
                <w:rStyle w:val="normaltextrun"/>
                <w:rFonts w:ascii="Noto Sans" w:eastAsiaTheme="majorEastAsia" w:hAnsi="Noto Sans" w:cs="Noto Sans"/>
                <w:sz w:val="18"/>
                <w:szCs w:val="18"/>
              </w:rPr>
              <w:t xml:space="preserve"> como</w:t>
            </w:r>
            <w:r w:rsidR="00D74694" w:rsidRPr="00E06ADC">
              <w:rPr>
                <w:rStyle w:val="normaltextrun"/>
                <w:rFonts w:ascii="Noto Sans" w:eastAsiaTheme="majorEastAsia" w:hAnsi="Noto Sans" w:cs="Noto Sans"/>
                <w:sz w:val="18"/>
                <w:szCs w:val="18"/>
              </w:rPr>
              <w:t xml:space="preserve"> la solidaridad entre </w:t>
            </w:r>
            <w:r w:rsidRPr="00E06ADC">
              <w:rPr>
                <w:rStyle w:val="normaltextrun"/>
                <w:rFonts w:ascii="Noto Sans" w:eastAsiaTheme="majorEastAsia" w:hAnsi="Noto Sans" w:cs="Noto Sans"/>
                <w:sz w:val="18"/>
                <w:szCs w:val="18"/>
              </w:rPr>
              <w:t xml:space="preserve">las </w:t>
            </w:r>
            <w:r w:rsidR="00D74694" w:rsidRPr="00E06ADC">
              <w:rPr>
                <w:rStyle w:val="normaltextrun"/>
                <w:rFonts w:ascii="Noto Sans" w:eastAsiaTheme="majorEastAsia" w:hAnsi="Noto Sans" w:cs="Noto Sans"/>
                <w:sz w:val="18"/>
                <w:szCs w:val="18"/>
              </w:rPr>
              <w:t>personas, la importancia</w:t>
            </w:r>
            <w:r w:rsidRPr="00E06ADC">
              <w:rPr>
                <w:rStyle w:val="normaltextrun"/>
                <w:rFonts w:ascii="Noto Sans" w:eastAsiaTheme="majorEastAsia" w:hAnsi="Noto Sans" w:cs="Noto Sans"/>
                <w:sz w:val="18"/>
                <w:szCs w:val="18"/>
              </w:rPr>
              <w:t xml:space="preserve"> de la sostenibilidad, el impacto de la</w:t>
            </w:r>
            <w:r w:rsidR="00D74694" w:rsidRPr="00E06ADC">
              <w:rPr>
                <w:rStyle w:val="normaltextrun"/>
                <w:rFonts w:ascii="Noto Sans" w:eastAsiaTheme="majorEastAsia" w:hAnsi="Noto Sans" w:cs="Noto Sans"/>
                <w:sz w:val="18"/>
                <w:szCs w:val="18"/>
              </w:rPr>
              <w:t xml:space="preserve"> desigualdad y la gestión </w:t>
            </w:r>
            <w:r w:rsidRPr="00E06ADC">
              <w:rPr>
                <w:rStyle w:val="normaltextrun"/>
                <w:rFonts w:ascii="Noto Sans" w:eastAsiaTheme="majorEastAsia" w:hAnsi="Noto Sans" w:cs="Noto Sans"/>
                <w:sz w:val="18"/>
                <w:szCs w:val="18"/>
              </w:rPr>
              <w:t xml:space="preserve">eficiente </w:t>
            </w:r>
            <w:r w:rsidR="00D74694" w:rsidRPr="00E06ADC">
              <w:rPr>
                <w:rStyle w:val="normaltextrun"/>
                <w:rFonts w:ascii="Noto Sans" w:eastAsiaTheme="majorEastAsia" w:hAnsi="Noto Sans" w:cs="Noto Sans"/>
                <w:sz w:val="18"/>
                <w:szCs w:val="18"/>
              </w:rPr>
              <w:t xml:space="preserve">de los recursos. </w:t>
            </w:r>
          </w:p>
          <w:p w14:paraId="220E1F35" w14:textId="77777777" w:rsidR="0016631F" w:rsidRPr="00E06ADC" w:rsidRDefault="0016631F" w:rsidP="00BC6131">
            <w:pPr>
              <w:pStyle w:val="paragraph"/>
              <w:spacing w:beforeAutospacing="0" w:afterAutospacing="0"/>
              <w:textAlignment w:val="baseline"/>
              <w:rPr>
                <w:rStyle w:val="normaltextrun"/>
                <w:rFonts w:ascii="Noto Sans" w:eastAsiaTheme="majorEastAsia" w:hAnsi="Noto Sans" w:cs="Noto Sans"/>
                <w:sz w:val="18"/>
                <w:szCs w:val="18"/>
              </w:rPr>
            </w:pPr>
          </w:p>
          <w:p w14:paraId="12CFEDB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Por e</w:t>
            </w:r>
            <w:r w:rsidR="00BB3310">
              <w:rPr>
                <w:rStyle w:val="normaltextrun"/>
                <w:rFonts w:ascii="Noto Sans" w:eastAsiaTheme="majorEastAsia" w:hAnsi="Noto Sans" w:cs="Noto Sans"/>
                <w:sz w:val="18"/>
                <w:szCs w:val="18"/>
              </w:rPr>
              <w:t>ll</w:t>
            </w:r>
            <w:r w:rsidRPr="00E06ADC">
              <w:rPr>
                <w:rStyle w:val="normaltextrun"/>
                <w:rFonts w:ascii="Noto Sans" w:eastAsiaTheme="majorEastAsia" w:hAnsi="Noto Sans" w:cs="Noto Sans"/>
                <w:sz w:val="18"/>
                <w:szCs w:val="18"/>
              </w:rPr>
              <w:t>o, la materia de Economía y Emprendimiento integra, por un lado, una formación económica y financiera y, de la otra, una visión que anima a buscar oportunidades e ideas que contribuyan a satisfacer</w:t>
            </w:r>
            <w:r w:rsidR="0016631F" w:rsidRPr="00E06ADC">
              <w:rPr>
                <w:rStyle w:val="normaltextrun"/>
                <w:rFonts w:ascii="Noto Sans" w:eastAsiaTheme="majorEastAsia" w:hAnsi="Noto Sans" w:cs="Noto Sans"/>
                <w:sz w:val="18"/>
                <w:szCs w:val="18"/>
              </w:rPr>
              <w:t xml:space="preserve"> las necesidades detectadas en</w:t>
            </w:r>
            <w:r w:rsidRPr="00E06ADC">
              <w:rPr>
                <w:rStyle w:val="normaltextrun"/>
                <w:rFonts w:ascii="Noto Sans" w:eastAsiaTheme="majorEastAsia" w:hAnsi="Noto Sans" w:cs="Noto Sans"/>
                <w:sz w:val="18"/>
                <w:szCs w:val="18"/>
              </w:rPr>
              <w:t xml:space="preserve"> el entorno</w:t>
            </w:r>
            <w:r w:rsidR="0016631F" w:rsidRPr="00E06ADC">
              <w:rPr>
                <w:rStyle w:val="normaltextrun"/>
                <w:rFonts w:ascii="Noto Sans" w:eastAsiaTheme="majorEastAsia" w:hAnsi="Noto Sans" w:cs="Noto Sans"/>
                <w:sz w:val="18"/>
                <w:szCs w:val="18"/>
              </w:rPr>
              <w:t xml:space="preserve"> mediante el desarrollo</w:t>
            </w:r>
            <w:r w:rsidRPr="00E06ADC">
              <w:rPr>
                <w:rStyle w:val="normaltextrun"/>
                <w:rFonts w:ascii="Noto Sans" w:eastAsiaTheme="majorEastAsia" w:hAnsi="Noto Sans" w:cs="Noto Sans"/>
                <w:sz w:val="18"/>
                <w:szCs w:val="18"/>
              </w:rPr>
              <w:t xml:space="preserve"> </w:t>
            </w:r>
            <w:r w:rsidR="0016631F" w:rsidRPr="00E06ADC">
              <w:rPr>
                <w:rStyle w:val="normaltextrun"/>
                <w:rFonts w:ascii="Noto Sans" w:eastAsiaTheme="majorEastAsia" w:hAnsi="Noto Sans" w:cs="Noto Sans"/>
                <w:sz w:val="18"/>
                <w:szCs w:val="18"/>
              </w:rPr>
              <w:t>de</w:t>
            </w:r>
            <w:r w:rsidR="00BB3310">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estrategias para </w:t>
            </w:r>
            <w:r w:rsidR="00BB3310">
              <w:rPr>
                <w:rStyle w:val="normaltextrun"/>
                <w:rFonts w:ascii="Noto Sans" w:eastAsiaTheme="majorEastAsia" w:hAnsi="Noto Sans" w:cs="Noto Sans"/>
                <w:sz w:val="18"/>
                <w:szCs w:val="18"/>
              </w:rPr>
              <w:t>llevar</w:t>
            </w:r>
            <w:r w:rsidRPr="00E06ADC">
              <w:rPr>
                <w:rStyle w:val="normaltextrun"/>
                <w:rFonts w:ascii="Noto Sans" w:eastAsiaTheme="majorEastAsia" w:hAnsi="Noto Sans" w:cs="Noto Sans"/>
                <w:sz w:val="18"/>
                <w:szCs w:val="18"/>
              </w:rPr>
              <w:t xml:space="preserve"> a la acción</w:t>
            </w:r>
            <w:r w:rsidR="00BB3310">
              <w:rPr>
                <w:rStyle w:val="normaltextrun"/>
                <w:rFonts w:ascii="Noto Sans" w:eastAsiaTheme="majorEastAsia" w:hAnsi="Noto Sans" w:cs="Noto Sans"/>
                <w:sz w:val="18"/>
                <w:szCs w:val="18"/>
              </w:rPr>
              <w:t xml:space="preserve"> estas ideas</w:t>
            </w:r>
            <w:r w:rsidRPr="00E06ADC">
              <w:rPr>
                <w:rStyle w:val="normaltextrun"/>
                <w:rFonts w:ascii="Noto Sans" w:eastAsiaTheme="majorEastAsia" w:hAnsi="Noto Sans" w:cs="Noto Sans"/>
                <w:sz w:val="18"/>
                <w:szCs w:val="18"/>
              </w:rPr>
              <w:t>. De este modo, se genera valor para los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otros, se innova y se contribuye a mejorar el bienestar personal, social y cultural.</w:t>
            </w:r>
            <w:r w:rsidRPr="00E06ADC">
              <w:rPr>
                <w:rStyle w:val="eop"/>
                <w:rFonts w:ascii="Noto Sans" w:eastAsiaTheme="majorEastAsia" w:hAnsi="Noto Sans" w:cs="Noto Sans"/>
                <w:sz w:val="18"/>
                <w:szCs w:val="18"/>
              </w:rPr>
              <w:t> </w:t>
            </w:r>
          </w:p>
          <w:p w14:paraId="4DDFB84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AACA4F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 finalidad educativa de la materia de Economía y Emprendimiento está </w:t>
            </w:r>
            <w:r w:rsidR="00BB3310">
              <w:rPr>
                <w:rStyle w:val="normaltextrun"/>
                <w:rFonts w:ascii="Noto Sans" w:eastAsiaTheme="majorEastAsia" w:hAnsi="Noto Sans" w:cs="Noto Sans"/>
                <w:sz w:val="18"/>
                <w:szCs w:val="18"/>
              </w:rPr>
              <w:t>en consonancia</w:t>
            </w:r>
            <w:r w:rsidRPr="00E06ADC">
              <w:rPr>
                <w:rStyle w:val="normaltextrun"/>
                <w:rFonts w:ascii="Noto Sans" w:eastAsiaTheme="majorEastAsia" w:hAnsi="Noto Sans" w:cs="Noto Sans"/>
                <w:sz w:val="18"/>
                <w:szCs w:val="18"/>
              </w:rPr>
              <w:t xml:space="preserve"> con la Recomendación del Consejo de 22 de mayo de 2018 relativa a las competencias clave para</w:t>
            </w:r>
            <w:r w:rsidR="00EA0F38">
              <w:rPr>
                <w:rStyle w:val="normaltextrun"/>
                <w:rFonts w:ascii="Noto Sans" w:eastAsiaTheme="majorEastAsia" w:hAnsi="Noto Sans" w:cs="Noto Sans"/>
                <w:sz w:val="18"/>
                <w:szCs w:val="18"/>
              </w:rPr>
              <w:t xml:space="preserve"> </w:t>
            </w:r>
            <w:r w:rsidR="00E72A47" w:rsidRPr="00E06ADC">
              <w:rPr>
                <w:rStyle w:val="normaltextrun"/>
                <w:rFonts w:ascii="Noto Sans" w:eastAsiaTheme="majorEastAsia" w:hAnsi="Noto Sans" w:cs="Noto Sans"/>
                <w:sz w:val="18"/>
                <w:szCs w:val="18"/>
              </w:rPr>
              <w:t>el aprendizaje permanente, la cual</w:t>
            </w:r>
            <w:r w:rsidRPr="00E06ADC">
              <w:rPr>
                <w:rStyle w:val="normaltextrun"/>
                <w:rFonts w:ascii="Noto Sans" w:eastAsiaTheme="majorEastAsia" w:hAnsi="Noto Sans" w:cs="Noto Sans"/>
                <w:sz w:val="18"/>
                <w:szCs w:val="18"/>
              </w:rPr>
              <w:t xml:space="preserve"> hace referencia</w:t>
            </w:r>
            <w:r w:rsidR="00E72A47" w:rsidRPr="00E06ADC">
              <w:rPr>
                <w:rStyle w:val="normaltextrun"/>
                <w:rFonts w:ascii="Noto Sans" w:eastAsiaTheme="majorEastAsia" w:hAnsi="Noto Sans" w:cs="Noto Sans"/>
                <w:sz w:val="18"/>
                <w:szCs w:val="18"/>
              </w:rPr>
              <w:t xml:space="preserve"> a la necesidad de introducir en</w:t>
            </w:r>
            <w:r w:rsidRPr="00E06ADC">
              <w:rPr>
                <w:rStyle w:val="normaltextrun"/>
                <w:rFonts w:ascii="Noto Sans" w:eastAsiaTheme="majorEastAsia" w:hAnsi="Noto Sans" w:cs="Noto Sans"/>
                <w:sz w:val="18"/>
                <w:szCs w:val="18"/>
              </w:rPr>
              <w:t xml:space="preserve"> la educación herramientas que permitan conseguir que</w:t>
            </w:r>
            <w:r w:rsidR="00E72A47" w:rsidRPr="00E06ADC">
              <w:rPr>
                <w:rStyle w:val="normaltextrun"/>
                <w:rFonts w:ascii="Noto Sans" w:eastAsiaTheme="majorEastAsia" w:hAnsi="Noto Sans" w:cs="Noto Sans"/>
                <w:sz w:val="18"/>
                <w:szCs w:val="18"/>
              </w:rPr>
              <w:t>, aquello</w:t>
            </w:r>
            <w:r w:rsidRPr="00E06ADC">
              <w:rPr>
                <w:rStyle w:val="normaltextrun"/>
                <w:rFonts w:ascii="Noto Sans" w:eastAsiaTheme="majorEastAsia" w:hAnsi="Noto Sans" w:cs="Noto Sans"/>
                <w:sz w:val="18"/>
                <w:szCs w:val="18"/>
              </w:rPr>
              <w:t xml:space="preserve"> que se ha aprendido</w:t>
            </w:r>
            <w:r w:rsidR="00E72A47"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se pueda</w:t>
            </w:r>
            <w:r w:rsidR="00E72A47" w:rsidRPr="00E06ADC">
              <w:rPr>
                <w:rStyle w:val="normaltextrun"/>
                <w:rFonts w:ascii="Noto Sans" w:eastAsiaTheme="majorEastAsia" w:hAnsi="Noto Sans" w:cs="Noto Sans"/>
                <w:sz w:val="18"/>
                <w:szCs w:val="18"/>
              </w:rPr>
              <w:t xml:space="preserve"> aplicar en</w:t>
            </w:r>
            <w:r w:rsidR="00BB3310">
              <w:rPr>
                <w:rStyle w:val="normaltextrun"/>
                <w:rFonts w:ascii="Noto Sans" w:eastAsiaTheme="majorEastAsia" w:hAnsi="Noto Sans" w:cs="Noto Sans"/>
                <w:sz w:val="18"/>
                <w:szCs w:val="18"/>
              </w:rPr>
              <w:t xml:space="preserve"> tiempo real</w:t>
            </w:r>
            <w:r w:rsidR="00EA0F38">
              <w:rPr>
                <w:rStyle w:val="normaltextrun"/>
                <w:rFonts w:ascii="Noto Sans" w:eastAsiaTheme="majorEastAsia" w:hAnsi="Noto Sans" w:cs="Noto Sans"/>
                <w:sz w:val="18"/>
                <w:szCs w:val="18"/>
              </w:rPr>
              <w:t xml:space="preserve"> </w:t>
            </w:r>
            <w:r w:rsidR="00E72A47" w:rsidRPr="00E06ADC">
              <w:rPr>
                <w:rStyle w:val="normaltextrun"/>
                <w:rFonts w:ascii="Noto Sans" w:eastAsiaTheme="majorEastAsia" w:hAnsi="Noto Sans" w:cs="Noto Sans"/>
                <w:sz w:val="18"/>
                <w:szCs w:val="18"/>
              </w:rPr>
              <w:t>y</w:t>
            </w:r>
            <w:r w:rsidRPr="00E06ADC">
              <w:rPr>
                <w:rStyle w:val="normaltextrun"/>
                <w:rFonts w:ascii="Noto Sans" w:eastAsiaTheme="majorEastAsia" w:hAnsi="Noto Sans" w:cs="Noto Sans"/>
                <w:sz w:val="18"/>
                <w:szCs w:val="18"/>
              </w:rPr>
              <w:t xml:space="preserve"> genere nuevas ideas, nuevas teorías, </w:t>
            </w:r>
            <w:r w:rsidR="00AE52E8" w:rsidRPr="00E06ADC">
              <w:rPr>
                <w:rStyle w:val="normaltextrun"/>
                <w:rFonts w:ascii="Noto Sans" w:eastAsiaTheme="majorEastAsia" w:hAnsi="Noto Sans" w:cs="Noto Sans"/>
                <w:sz w:val="18"/>
                <w:szCs w:val="18"/>
              </w:rPr>
              <w:t>nuevos productos y conocimientos</w:t>
            </w:r>
            <w:r w:rsidRPr="00E06ADC">
              <w:rPr>
                <w:rStyle w:val="normaltextrun"/>
                <w:rFonts w:ascii="Noto Sans" w:eastAsiaTheme="majorEastAsia" w:hAnsi="Noto Sans" w:cs="Noto Sans"/>
                <w:sz w:val="18"/>
                <w:szCs w:val="18"/>
              </w:rPr>
              <w:t xml:space="preserve">. </w:t>
            </w:r>
            <w:r w:rsidR="00E72A47" w:rsidRPr="00E06ADC">
              <w:rPr>
                <w:rStyle w:val="normaltextrun"/>
                <w:rFonts w:ascii="Noto Sans" w:eastAsiaTheme="majorEastAsia" w:hAnsi="Noto Sans" w:cs="Noto Sans"/>
                <w:sz w:val="18"/>
                <w:szCs w:val="18"/>
              </w:rPr>
              <w:t>Así, los alumnos adquirirán</w:t>
            </w:r>
            <w:r w:rsidRPr="00E06ADC">
              <w:rPr>
                <w:rStyle w:val="normaltextrun"/>
                <w:rFonts w:ascii="Noto Sans" w:eastAsiaTheme="majorEastAsia" w:hAnsi="Noto Sans" w:cs="Noto Sans"/>
                <w:sz w:val="18"/>
                <w:szCs w:val="18"/>
              </w:rPr>
              <w:t xml:space="preserve"> conocimientos económicos</w:t>
            </w:r>
            <w:r w:rsidR="00E72A47" w:rsidRPr="00E06ADC">
              <w:rPr>
                <w:rStyle w:val="normaltextrun"/>
                <w:rFonts w:ascii="Noto Sans" w:eastAsiaTheme="majorEastAsia" w:hAnsi="Noto Sans" w:cs="Noto Sans"/>
                <w:sz w:val="18"/>
                <w:szCs w:val="18"/>
              </w:rPr>
              <w:t xml:space="preserve"> y financieros que les permitirán</w:t>
            </w:r>
            <w:r w:rsidRPr="00E06ADC">
              <w:rPr>
                <w:rStyle w:val="normaltextrun"/>
                <w:rFonts w:ascii="Noto Sans" w:eastAsiaTheme="majorEastAsia" w:hAnsi="Noto Sans" w:cs="Noto Sans"/>
                <w:sz w:val="18"/>
                <w:szCs w:val="18"/>
              </w:rPr>
              <w:t xml:space="preserve"> estar informados y </w:t>
            </w:r>
            <w:r w:rsidR="00E72A47" w:rsidRPr="00E06ADC">
              <w:rPr>
                <w:rStyle w:val="normaltextrun"/>
                <w:rFonts w:ascii="Noto Sans" w:eastAsiaTheme="majorEastAsia" w:hAnsi="Noto Sans" w:cs="Noto Sans"/>
                <w:sz w:val="18"/>
                <w:szCs w:val="18"/>
              </w:rPr>
              <w:t xml:space="preserve">gestionar adecuadamente </w:t>
            </w:r>
            <w:r w:rsidRPr="00E06ADC">
              <w:rPr>
                <w:rStyle w:val="normaltextrun"/>
                <w:rFonts w:ascii="Noto Sans" w:eastAsiaTheme="majorEastAsia" w:hAnsi="Noto Sans" w:cs="Noto Sans"/>
                <w:sz w:val="18"/>
                <w:szCs w:val="18"/>
              </w:rPr>
              <w:t>los recursos individuales y colectivos, contribuyendo así a fomentar</w:t>
            </w:r>
            <w:r w:rsidR="00E72A47" w:rsidRPr="00E06ADC">
              <w:rPr>
                <w:rStyle w:val="normaltextrun"/>
                <w:rFonts w:ascii="Noto Sans" w:eastAsiaTheme="majorEastAsia" w:hAnsi="Noto Sans" w:cs="Noto Sans"/>
                <w:sz w:val="18"/>
                <w:szCs w:val="18"/>
              </w:rPr>
              <w:t xml:space="preserve"> el progreso,</w:t>
            </w:r>
            <w:r w:rsidRPr="00E06ADC">
              <w:rPr>
                <w:rStyle w:val="normaltextrun"/>
                <w:rFonts w:ascii="Noto Sans" w:eastAsiaTheme="majorEastAsia" w:hAnsi="Noto Sans" w:cs="Noto Sans"/>
                <w:sz w:val="18"/>
                <w:szCs w:val="18"/>
              </w:rPr>
              <w:t xml:space="preserve"> la mejora</w:t>
            </w:r>
            <w:r w:rsidR="00E72A47" w:rsidRPr="00E06ADC">
              <w:rPr>
                <w:rStyle w:val="normaltextrun"/>
                <w:rFonts w:ascii="Noto Sans" w:eastAsiaTheme="majorEastAsia" w:hAnsi="Noto Sans" w:cs="Noto Sans"/>
                <w:sz w:val="18"/>
                <w:szCs w:val="18"/>
              </w:rPr>
              <w:t xml:space="preserve"> de su calidad de vida y el </w:t>
            </w:r>
            <w:r w:rsidRPr="00E06ADC">
              <w:rPr>
                <w:rStyle w:val="normaltextrun"/>
                <w:rFonts w:ascii="Noto Sans" w:eastAsiaTheme="majorEastAsia" w:hAnsi="Noto Sans" w:cs="Noto Sans"/>
                <w:sz w:val="18"/>
                <w:szCs w:val="18"/>
              </w:rPr>
              <w:t>bienestar social.</w:t>
            </w:r>
            <w:r w:rsidRPr="00E06ADC">
              <w:rPr>
                <w:rStyle w:val="eop"/>
                <w:rFonts w:ascii="Noto Sans" w:eastAsiaTheme="majorEastAsia" w:hAnsi="Noto Sans" w:cs="Noto Sans"/>
                <w:sz w:val="18"/>
                <w:szCs w:val="18"/>
              </w:rPr>
              <w:t> </w:t>
            </w:r>
          </w:p>
          <w:p w14:paraId="6C40EA7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17008E3" w14:textId="77777777" w:rsidR="00D74694" w:rsidRPr="00E06ADC" w:rsidRDefault="00E72A47"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sz w:val="18"/>
                <w:szCs w:val="18"/>
              </w:rPr>
              <w:t>Economía y Emprendimiento</w:t>
            </w:r>
            <w:r w:rsidR="00D74694" w:rsidRPr="00E06ADC">
              <w:rPr>
                <w:rStyle w:val="normaltextrun"/>
                <w:rFonts w:ascii="Noto Sans" w:eastAsiaTheme="majorEastAsia" w:hAnsi="Noto Sans" w:cs="Noto Sans"/>
                <w:sz w:val="18"/>
                <w:szCs w:val="18"/>
              </w:rPr>
              <w:t xml:space="preserve"> </w:t>
            </w:r>
            <w:r w:rsidR="00CF0571" w:rsidRPr="00E06ADC">
              <w:rPr>
                <w:rStyle w:val="normaltextrun"/>
                <w:rFonts w:ascii="Noto Sans" w:eastAsiaTheme="majorEastAsia" w:hAnsi="Noto Sans" w:cs="Noto Sans"/>
                <w:sz w:val="18"/>
                <w:szCs w:val="18"/>
              </w:rPr>
              <w:t>es una materia optativa de cuarto curso d</w:t>
            </w:r>
            <w:r w:rsidR="00BB3310">
              <w:rPr>
                <w:rStyle w:val="normaltextrun"/>
                <w:rFonts w:ascii="Noto Sans" w:eastAsiaTheme="majorEastAsia" w:hAnsi="Noto Sans" w:cs="Noto Sans"/>
                <w:sz w:val="18"/>
                <w:szCs w:val="18"/>
              </w:rPr>
              <w:t xml:space="preserve">e </w:t>
            </w:r>
            <w:r w:rsidR="006B37EE">
              <w:rPr>
                <w:rStyle w:val="normaltextrun"/>
                <w:rFonts w:ascii="Noto Sans" w:eastAsiaTheme="majorEastAsia" w:hAnsi="Noto Sans" w:cs="Noto Sans"/>
                <w:sz w:val="18"/>
                <w:szCs w:val="18"/>
              </w:rPr>
              <w:t>Educación Secundaria Obligatoria</w:t>
            </w:r>
            <w:r w:rsidR="00D74694" w:rsidRPr="00E06ADC">
              <w:rPr>
                <w:rStyle w:val="normaltextrun"/>
                <w:rFonts w:ascii="Noto Sans" w:eastAsiaTheme="majorEastAsia" w:hAnsi="Noto Sans" w:cs="Noto Sans"/>
                <w:sz w:val="18"/>
                <w:szCs w:val="18"/>
              </w:rPr>
              <w:t xml:space="preserve"> y persigue dos objetivos: que los alumnos cuenten con una educación económica y financiera para desarrollarse, asumir riesgos de manera responsable en su vida cotidiana y gestionar y </w:t>
            </w:r>
            <w:r w:rsidR="00BB3310">
              <w:rPr>
                <w:rStyle w:val="normaltextrun"/>
                <w:rFonts w:ascii="Noto Sans" w:eastAsiaTheme="majorEastAsia" w:hAnsi="Noto Sans" w:cs="Noto Sans"/>
                <w:sz w:val="18"/>
                <w:szCs w:val="18"/>
              </w:rPr>
              <w:t>llevar</w:t>
            </w:r>
            <w:r w:rsidR="00D74694" w:rsidRPr="00E06ADC">
              <w:rPr>
                <w:rStyle w:val="normaltextrun"/>
                <w:rFonts w:ascii="Noto Sans" w:eastAsiaTheme="majorEastAsia" w:hAnsi="Noto Sans" w:cs="Noto Sans"/>
                <w:sz w:val="18"/>
                <w:szCs w:val="18"/>
              </w:rPr>
              <w:t xml:space="preserve"> a la acción de manera viable proyectos, </w:t>
            </w:r>
            <w:r w:rsidR="00463769">
              <w:rPr>
                <w:rStyle w:val="normaltextrun"/>
                <w:rFonts w:ascii="Noto Sans" w:eastAsiaTheme="majorEastAsia" w:hAnsi="Noto Sans" w:cs="Noto Sans"/>
                <w:sz w:val="18"/>
                <w:szCs w:val="18"/>
              </w:rPr>
              <w:t>así como</w:t>
            </w:r>
            <w:r w:rsidR="00D74694" w:rsidRPr="00E06ADC">
              <w:rPr>
                <w:rStyle w:val="normaltextrun"/>
                <w:rFonts w:ascii="Noto Sans" w:eastAsiaTheme="majorEastAsia" w:hAnsi="Noto Sans" w:cs="Noto Sans"/>
                <w:sz w:val="18"/>
                <w:szCs w:val="18"/>
              </w:rPr>
              <w:t xml:space="preserve"> </w:t>
            </w:r>
            <w:r w:rsidR="00A509AE" w:rsidRPr="00E06ADC">
              <w:rPr>
                <w:rStyle w:val="normaltextrun"/>
                <w:rFonts w:ascii="Noto Sans" w:eastAsiaTheme="majorEastAsia" w:hAnsi="Noto Sans" w:cs="Noto Sans"/>
                <w:sz w:val="18"/>
                <w:szCs w:val="18"/>
              </w:rPr>
              <w:t xml:space="preserve">buscar </w:t>
            </w:r>
            <w:r w:rsidR="00D74694" w:rsidRPr="00E06ADC">
              <w:rPr>
                <w:rStyle w:val="normaltextrun"/>
                <w:rFonts w:ascii="Noto Sans" w:eastAsiaTheme="majorEastAsia" w:hAnsi="Noto Sans" w:cs="Noto Sans"/>
                <w:sz w:val="18"/>
                <w:szCs w:val="18"/>
              </w:rPr>
              <w:t>soluciones innovadoras y valiosas para afrontar los retos propuestos, a través de estrategias de gestión del conocimiento, del autoconocimiento y de la cooperación con los otros.</w:t>
            </w:r>
            <w:r w:rsidR="00D74694" w:rsidRPr="00E06ADC">
              <w:rPr>
                <w:rStyle w:val="eop"/>
                <w:rFonts w:ascii="Noto Sans" w:eastAsiaTheme="majorEastAsia" w:hAnsi="Noto Sans" w:cs="Noto Sans"/>
                <w:sz w:val="18"/>
                <w:szCs w:val="18"/>
              </w:rPr>
              <w:t> </w:t>
            </w:r>
          </w:p>
          <w:p w14:paraId="1211B9B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D0E85BC" w14:textId="77777777" w:rsidR="00D74694" w:rsidRPr="00E06ADC" w:rsidRDefault="00D74694" w:rsidP="00BC6131">
            <w:pPr>
              <w:pStyle w:val="paragraph"/>
              <w:spacing w:beforeAutospacing="0" w:afterAutospacing="0"/>
              <w:textAlignment w:val="baseline"/>
              <w:rPr>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El </w:t>
            </w:r>
            <w:r w:rsidR="00366D56">
              <w:rPr>
                <w:rStyle w:val="normaltextrun"/>
                <w:rFonts w:ascii="Noto Sans" w:eastAsiaTheme="majorEastAsia" w:hAnsi="Noto Sans" w:cs="Noto Sans"/>
                <w:sz w:val="18"/>
                <w:szCs w:val="18"/>
              </w:rPr>
              <w:t>currículo</w:t>
            </w:r>
            <w:r w:rsidRPr="00E06ADC">
              <w:rPr>
                <w:rStyle w:val="normaltextrun"/>
                <w:rFonts w:ascii="Noto Sans" w:eastAsiaTheme="majorEastAsia" w:hAnsi="Noto Sans" w:cs="Noto Sans"/>
                <w:sz w:val="18"/>
                <w:szCs w:val="18"/>
              </w:rPr>
              <w:t xml:space="preserve"> de Economía y Emprendimiento está diseñado tomando como referentes los descriptores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operativos que concretan el desarrollo competencial establecido </w:t>
            </w:r>
            <w:r w:rsidR="00152158">
              <w:rPr>
                <w:rStyle w:val="normaltextrun"/>
                <w:rFonts w:ascii="Noto Sans" w:eastAsiaTheme="majorEastAsia" w:hAnsi="Noto Sans" w:cs="Noto Sans"/>
                <w:sz w:val="18"/>
                <w:szCs w:val="18"/>
              </w:rPr>
              <w:t>en e</w:t>
            </w:r>
            <w:r w:rsidR="00734675" w:rsidRPr="00E06ADC">
              <w:rPr>
                <w:rStyle w:val="normaltextrun"/>
                <w:rFonts w:ascii="Noto Sans" w:eastAsiaTheme="majorEastAsia" w:hAnsi="Noto Sans" w:cs="Noto Sans"/>
                <w:sz w:val="18"/>
                <w:szCs w:val="18"/>
              </w:rPr>
              <w:t>l</w:t>
            </w:r>
            <w:r w:rsidRPr="00E06ADC">
              <w:rPr>
                <w:rStyle w:val="normaltextrun"/>
                <w:rFonts w:ascii="Noto Sans" w:eastAsiaTheme="majorEastAsia" w:hAnsi="Noto Sans" w:cs="Noto Sans"/>
                <w:sz w:val="18"/>
                <w:szCs w:val="18"/>
              </w:rPr>
              <w:t xml:space="preserve"> </w:t>
            </w:r>
            <w:r w:rsidR="00241197">
              <w:rPr>
                <w:rStyle w:val="normaltextrun"/>
                <w:rFonts w:ascii="Noto Sans" w:eastAsiaTheme="majorEastAsia" w:hAnsi="Noto Sans" w:cs="Noto Sans"/>
                <w:sz w:val="18"/>
                <w:szCs w:val="18"/>
              </w:rPr>
              <w:t>Perfil de salida</w:t>
            </w:r>
            <w:r w:rsidRPr="00E06ADC">
              <w:rPr>
                <w:rStyle w:val="normaltextrun"/>
                <w:rFonts w:ascii="Noto Sans" w:eastAsiaTheme="majorEastAsia" w:hAnsi="Noto Sans" w:cs="Noto Sans"/>
                <w:sz w:val="18"/>
                <w:szCs w:val="18"/>
              </w:rPr>
              <w:t xml:space="preserve"> de los alumnos al final de la enseñanza básica.</w:t>
            </w:r>
            <w:r w:rsidR="00734675" w:rsidRPr="00E06ADC">
              <w:rPr>
                <w:rStyle w:val="normaltextrun"/>
                <w:rFonts w:ascii="Noto Sans" w:eastAsiaTheme="majorEastAsia" w:hAnsi="Noto Sans" w:cs="Noto Sans"/>
                <w:sz w:val="18"/>
                <w:szCs w:val="18"/>
              </w:rPr>
              <w:t xml:space="preserve"> Es</w:t>
            </w:r>
            <w:r w:rsidR="00152158">
              <w:rPr>
                <w:rStyle w:val="normaltextrun"/>
                <w:rFonts w:ascii="Noto Sans" w:eastAsiaTheme="majorEastAsia" w:hAnsi="Noto Sans" w:cs="Noto Sans"/>
                <w:sz w:val="18"/>
                <w:szCs w:val="18"/>
              </w:rPr>
              <w:t>t</w:t>
            </w:r>
            <w:r w:rsidR="00734675" w:rsidRPr="00E06ADC">
              <w:rPr>
                <w:rStyle w:val="normaltextrun"/>
                <w:rFonts w:ascii="Noto Sans" w:eastAsiaTheme="majorEastAsia" w:hAnsi="Noto Sans" w:cs="Noto Sans"/>
                <w:sz w:val="18"/>
                <w:szCs w:val="18"/>
              </w:rPr>
              <w:t xml:space="preserve">e </w:t>
            </w:r>
            <w:r w:rsidR="00366D56">
              <w:rPr>
                <w:rStyle w:val="normaltextrun"/>
                <w:rFonts w:ascii="Noto Sans" w:eastAsiaTheme="majorEastAsia" w:hAnsi="Noto Sans" w:cs="Noto Sans"/>
                <w:sz w:val="18"/>
                <w:szCs w:val="18"/>
              </w:rPr>
              <w:t>currículo</w:t>
            </w:r>
            <w:r w:rsidRPr="00E06ADC">
              <w:rPr>
                <w:rStyle w:val="normaltextrun"/>
                <w:rFonts w:ascii="Noto Sans" w:eastAsiaTheme="majorEastAsia" w:hAnsi="Noto Sans" w:cs="Noto Sans"/>
                <w:sz w:val="18"/>
                <w:szCs w:val="18"/>
              </w:rPr>
              <w:t xml:space="preserve"> se ha desarrollado </w:t>
            </w:r>
            <w:r w:rsidR="00734675" w:rsidRPr="00E06ADC">
              <w:rPr>
                <w:rStyle w:val="normaltextrun"/>
                <w:rFonts w:ascii="Noto Sans" w:eastAsiaTheme="majorEastAsia" w:hAnsi="Noto Sans" w:cs="Noto Sans"/>
                <w:sz w:val="18"/>
                <w:szCs w:val="18"/>
              </w:rPr>
              <w:t>atendiendo</w:t>
            </w:r>
            <w:r w:rsidRPr="00E06ADC">
              <w:rPr>
                <w:rStyle w:val="normaltextrun"/>
                <w:rFonts w:ascii="Noto Sans" w:eastAsiaTheme="majorEastAsia" w:hAnsi="Noto Sans" w:cs="Noto Sans"/>
                <w:sz w:val="18"/>
                <w:szCs w:val="18"/>
              </w:rPr>
              <w:t xml:space="preserve"> </w:t>
            </w:r>
            <w:r w:rsidR="00152158">
              <w:rPr>
                <w:rStyle w:val="normaltextrun"/>
                <w:rFonts w:ascii="Noto Sans" w:eastAsiaTheme="majorEastAsia" w:hAnsi="Noto Sans" w:cs="Noto Sans"/>
                <w:sz w:val="18"/>
                <w:szCs w:val="18"/>
              </w:rPr>
              <w:t xml:space="preserve">a </w:t>
            </w:r>
            <w:r w:rsidRPr="00E06ADC">
              <w:rPr>
                <w:rStyle w:val="normaltextrun"/>
                <w:rFonts w:ascii="Noto Sans" w:eastAsiaTheme="majorEastAsia" w:hAnsi="Noto Sans" w:cs="Noto Sans"/>
                <w:sz w:val="18"/>
                <w:szCs w:val="18"/>
              </w:rPr>
              <w:t>los objetivos</w:t>
            </w:r>
            <w:r w:rsidR="00734675" w:rsidRPr="00E06ADC">
              <w:rPr>
                <w:rStyle w:val="normaltextrun"/>
                <w:rFonts w:ascii="Noto Sans" w:eastAsiaTheme="majorEastAsia" w:hAnsi="Noto Sans" w:cs="Noto Sans"/>
                <w:sz w:val="18"/>
                <w:szCs w:val="18"/>
              </w:rPr>
              <w:t xml:space="preserve"> fijados para la etapa de enseñanza secundaria obligatoria, para que</w:t>
            </w:r>
            <w:r w:rsidRPr="00E06ADC">
              <w:rPr>
                <w:rStyle w:val="normaltextrun"/>
                <w:rFonts w:ascii="Noto Sans" w:eastAsiaTheme="majorEastAsia" w:hAnsi="Noto Sans" w:cs="Noto Sans"/>
                <w:sz w:val="18"/>
                <w:szCs w:val="18"/>
              </w:rPr>
              <w:t xml:space="preserve"> los alumnos </w:t>
            </w:r>
            <w:r w:rsidR="00734675" w:rsidRPr="00E06ADC">
              <w:rPr>
                <w:rStyle w:val="normaltextrun"/>
                <w:rFonts w:ascii="Noto Sans" w:eastAsiaTheme="majorEastAsia" w:hAnsi="Noto Sans" w:cs="Noto Sans"/>
                <w:sz w:val="18"/>
                <w:szCs w:val="18"/>
              </w:rPr>
              <w:t xml:space="preserve">desarrollen el espíritu emprendedor, </w:t>
            </w:r>
            <w:r w:rsidRPr="00E06ADC">
              <w:rPr>
                <w:rStyle w:val="normaltextrun"/>
                <w:rFonts w:ascii="Noto Sans" w:eastAsiaTheme="majorEastAsia" w:hAnsi="Noto Sans" w:cs="Noto Sans"/>
                <w:sz w:val="18"/>
                <w:szCs w:val="18"/>
              </w:rPr>
              <w:t>la confianza</w:t>
            </w:r>
            <w:r w:rsidR="00734675" w:rsidRPr="00E06ADC">
              <w:rPr>
                <w:rStyle w:val="normaltextrun"/>
                <w:rFonts w:ascii="Noto Sans" w:eastAsiaTheme="majorEastAsia" w:hAnsi="Noto Sans" w:cs="Noto Sans"/>
                <w:sz w:val="18"/>
                <w:szCs w:val="18"/>
              </w:rPr>
              <w:t xml:space="preserve"> en un</w:t>
            </w:r>
            <w:r w:rsidRPr="00E06ADC">
              <w:rPr>
                <w:rStyle w:val="normaltextrun"/>
                <w:rFonts w:ascii="Noto Sans" w:eastAsiaTheme="majorEastAsia" w:hAnsi="Noto Sans" w:cs="Noto Sans"/>
                <w:sz w:val="18"/>
                <w:szCs w:val="18"/>
              </w:rPr>
              <w:t xml:space="preserve"> mismo, la participación y el sentido crítico</w:t>
            </w:r>
            <w:r w:rsidR="00734675" w:rsidRPr="00E06ADC">
              <w:rPr>
                <w:rStyle w:val="normaltextrun"/>
                <w:rFonts w:ascii="Noto Sans" w:eastAsiaTheme="majorEastAsia" w:hAnsi="Noto Sans" w:cs="Noto Sans"/>
                <w:sz w:val="18"/>
                <w:szCs w:val="18"/>
              </w:rPr>
              <w:t>, la iniciativa personal,</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la capacidad para aprender a aprender, planificar, tomar decisiones y asumir responsabilidades.</w:t>
            </w:r>
            <w:r w:rsidRPr="00E06ADC">
              <w:rPr>
                <w:rStyle w:val="eop"/>
                <w:rFonts w:ascii="Noto Sans" w:eastAsiaTheme="majorEastAsia" w:hAnsi="Noto Sans" w:cs="Noto Sans"/>
                <w:sz w:val="18"/>
                <w:szCs w:val="18"/>
              </w:rPr>
              <w:t> </w:t>
            </w:r>
          </w:p>
          <w:p w14:paraId="412D587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3A8691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Es</w:t>
            </w:r>
            <w:r w:rsidR="00152158">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materia supone una continuación </w:t>
            </w:r>
            <w:r w:rsidR="00F407D1" w:rsidRPr="00E06ADC">
              <w:rPr>
                <w:rStyle w:val="normaltextrun"/>
                <w:rFonts w:ascii="Noto Sans" w:eastAsiaTheme="majorEastAsia" w:hAnsi="Noto Sans" w:cs="Noto Sans"/>
                <w:sz w:val="18"/>
                <w:szCs w:val="18"/>
              </w:rPr>
              <w:t xml:space="preserve">de los principios pedagógicos de la </w:t>
            </w:r>
            <w:r w:rsidR="006527C8">
              <w:rPr>
                <w:rStyle w:val="normaltextrun"/>
                <w:rFonts w:ascii="Noto Sans" w:eastAsiaTheme="majorEastAsia" w:hAnsi="Noto Sans" w:cs="Noto Sans"/>
                <w:sz w:val="18"/>
                <w:szCs w:val="18"/>
              </w:rPr>
              <w:t>E</w:t>
            </w:r>
            <w:r w:rsidR="00F407D1" w:rsidRPr="00E06ADC">
              <w:rPr>
                <w:rStyle w:val="normaltextrun"/>
                <w:rFonts w:ascii="Noto Sans" w:eastAsiaTheme="majorEastAsia" w:hAnsi="Noto Sans" w:cs="Noto Sans"/>
                <w:sz w:val="18"/>
                <w:szCs w:val="18"/>
              </w:rPr>
              <w:t>ducación</w:t>
            </w:r>
            <w:r w:rsidRPr="00E06ADC">
              <w:rPr>
                <w:rStyle w:val="normaltextrun"/>
                <w:rFonts w:ascii="Noto Sans" w:eastAsiaTheme="majorEastAsia" w:hAnsi="Noto Sans" w:cs="Noto Sans"/>
                <w:sz w:val="18"/>
                <w:szCs w:val="18"/>
              </w:rPr>
              <w:t xml:space="preserve"> </w:t>
            </w:r>
            <w:r w:rsidR="006527C8">
              <w:rPr>
                <w:rStyle w:val="normaltextrun"/>
                <w:rFonts w:ascii="Noto Sans" w:eastAsiaTheme="majorEastAsia" w:hAnsi="Noto Sans" w:cs="Noto Sans"/>
                <w:sz w:val="18"/>
                <w:szCs w:val="18"/>
              </w:rPr>
              <w:t>P</w:t>
            </w:r>
            <w:r w:rsidR="00F407D1" w:rsidRPr="00E06ADC">
              <w:rPr>
                <w:rStyle w:val="normaltextrun"/>
                <w:rFonts w:ascii="Noto Sans" w:eastAsiaTheme="majorEastAsia" w:hAnsi="Noto Sans" w:cs="Noto Sans"/>
                <w:sz w:val="18"/>
                <w:szCs w:val="18"/>
              </w:rPr>
              <w:t>rimaria</w:t>
            </w:r>
            <w:r w:rsidRPr="00E06ADC">
              <w:rPr>
                <w:rStyle w:val="normaltextrun"/>
                <w:rFonts w:ascii="Noto Sans" w:eastAsiaTheme="majorEastAsia" w:hAnsi="Noto Sans" w:cs="Noto Sans"/>
                <w:sz w:val="18"/>
                <w:szCs w:val="18"/>
              </w:rPr>
              <w:t xml:space="preserve">, en los cuales </w:t>
            </w:r>
            <w:r w:rsidR="00F407D1" w:rsidRPr="00E06ADC">
              <w:rPr>
                <w:rStyle w:val="normaltextrun"/>
                <w:rFonts w:ascii="Noto Sans" w:eastAsiaTheme="majorEastAsia" w:hAnsi="Noto Sans" w:cs="Noto Sans"/>
                <w:sz w:val="18"/>
                <w:szCs w:val="18"/>
              </w:rPr>
              <w:t xml:space="preserve">se potencia </w:t>
            </w:r>
            <w:r w:rsidRPr="00E06ADC">
              <w:rPr>
                <w:rStyle w:val="normaltextrun"/>
                <w:rFonts w:ascii="Noto Sans" w:eastAsiaTheme="majorEastAsia" w:hAnsi="Noto Sans" w:cs="Noto Sans"/>
                <w:sz w:val="18"/>
                <w:szCs w:val="18"/>
              </w:rPr>
              <w:t xml:space="preserve">el aprendizaje significativo para </w:t>
            </w:r>
            <w:r w:rsidR="00152158">
              <w:rPr>
                <w:rStyle w:val="normaltextrun"/>
                <w:rFonts w:ascii="Noto Sans" w:eastAsiaTheme="majorEastAsia" w:hAnsi="Noto Sans" w:cs="Noto Sans"/>
                <w:sz w:val="18"/>
                <w:szCs w:val="18"/>
              </w:rPr>
              <w:t>el</w:t>
            </w:r>
            <w:r w:rsidRPr="00E06ADC">
              <w:rPr>
                <w:rStyle w:val="normaltextrun"/>
                <w:rFonts w:ascii="Noto Sans" w:eastAsiaTheme="majorEastAsia" w:hAnsi="Noto Sans" w:cs="Noto Sans"/>
                <w:sz w:val="18"/>
                <w:szCs w:val="18"/>
              </w:rPr>
              <w:t xml:space="preserve"> desarrollo de las competencias que promuevan</w:t>
            </w:r>
            <w:r w:rsidR="00F407D1" w:rsidRPr="00E06ADC">
              <w:rPr>
                <w:rStyle w:val="normaltextrun"/>
                <w:rFonts w:ascii="Noto Sans" w:eastAsiaTheme="majorEastAsia" w:hAnsi="Noto Sans" w:cs="Noto Sans"/>
                <w:sz w:val="18"/>
                <w:szCs w:val="18"/>
              </w:rPr>
              <w:t xml:space="preserve"> la autonomía y la reflexión. Economía y Emprendimiento</w:t>
            </w:r>
            <w:r w:rsidRPr="00E06ADC">
              <w:rPr>
                <w:rStyle w:val="normaltextrun"/>
                <w:rFonts w:ascii="Noto Sans" w:eastAsiaTheme="majorEastAsia" w:hAnsi="Noto Sans" w:cs="Noto Sans"/>
                <w:sz w:val="18"/>
                <w:szCs w:val="18"/>
              </w:rPr>
              <w:t xml:space="preserve"> parte de la adquisición de todas las competencias clave por parte de los</w:t>
            </w:r>
            <w:r w:rsidR="00F407D1" w:rsidRPr="00E06ADC">
              <w:rPr>
                <w:rStyle w:val="normaltextrun"/>
                <w:rFonts w:ascii="Noto Sans" w:eastAsiaTheme="majorEastAsia" w:hAnsi="Noto Sans" w:cs="Noto Sans"/>
                <w:sz w:val="18"/>
                <w:szCs w:val="18"/>
              </w:rPr>
              <w:t xml:space="preserve"> alumnos en la etapa de </w:t>
            </w:r>
            <w:r w:rsidR="006527C8">
              <w:rPr>
                <w:rStyle w:val="normaltextrun"/>
                <w:rFonts w:ascii="Noto Sans" w:eastAsiaTheme="majorEastAsia" w:hAnsi="Noto Sans" w:cs="Noto Sans"/>
                <w:sz w:val="18"/>
                <w:szCs w:val="18"/>
              </w:rPr>
              <w:t>E</w:t>
            </w:r>
            <w:r w:rsidR="00F407D1" w:rsidRPr="00E06ADC">
              <w:rPr>
                <w:rStyle w:val="normaltextrun"/>
                <w:rFonts w:ascii="Noto Sans" w:eastAsiaTheme="majorEastAsia" w:hAnsi="Noto Sans" w:cs="Noto Sans"/>
                <w:sz w:val="18"/>
                <w:szCs w:val="18"/>
              </w:rPr>
              <w:t>ducación</w:t>
            </w:r>
            <w:r w:rsidRPr="00E06ADC">
              <w:rPr>
                <w:rStyle w:val="normaltextrun"/>
                <w:rFonts w:ascii="Noto Sans" w:eastAsiaTheme="majorEastAsia" w:hAnsi="Noto Sans" w:cs="Noto Sans"/>
                <w:sz w:val="18"/>
                <w:szCs w:val="18"/>
              </w:rPr>
              <w:t xml:space="preserve"> </w:t>
            </w:r>
            <w:r w:rsidR="006527C8">
              <w:rPr>
                <w:rStyle w:val="normaltextrun"/>
                <w:rFonts w:ascii="Noto Sans" w:eastAsiaTheme="majorEastAsia" w:hAnsi="Noto Sans" w:cs="Noto Sans"/>
                <w:sz w:val="18"/>
                <w:szCs w:val="18"/>
              </w:rPr>
              <w:t>P</w:t>
            </w:r>
            <w:r w:rsidR="00F407D1" w:rsidRPr="00E06ADC">
              <w:rPr>
                <w:rStyle w:val="normaltextrun"/>
                <w:rFonts w:ascii="Noto Sans" w:eastAsiaTheme="majorEastAsia" w:hAnsi="Noto Sans" w:cs="Noto Sans"/>
                <w:sz w:val="18"/>
                <w:szCs w:val="18"/>
              </w:rPr>
              <w:t>rimaria</w:t>
            </w:r>
            <w:r w:rsidRPr="00E06ADC">
              <w:rPr>
                <w:rStyle w:val="normaltextrun"/>
                <w:rFonts w:ascii="Noto Sans" w:eastAsiaTheme="majorEastAsia" w:hAnsi="Noto Sans" w:cs="Noto Sans"/>
                <w:sz w:val="18"/>
                <w:szCs w:val="18"/>
              </w:rPr>
              <w:t xml:space="preserve"> y en los tres primeros cursos </w:t>
            </w:r>
            <w:r w:rsidR="00F407D1" w:rsidRPr="00E06ADC">
              <w:rPr>
                <w:rStyle w:val="normaltextrun"/>
                <w:rFonts w:ascii="Noto Sans" w:eastAsiaTheme="majorEastAsia" w:hAnsi="Noto Sans" w:cs="Noto Sans"/>
                <w:sz w:val="18"/>
                <w:szCs w:val="18"/>
              </w:rPr>
              <w:t xml:space="preserve">de la </w:t>
            </w:r>
            <w:r w:rsidR="006B37EE">
              <w:rPr>
                <w:rStyle w:val="normaltextrun"/>
                <w:rFonts w:ascii="Noto Sans" w:eastAsiaTheme="majorEastAsia" w:hAnsi="Noto Sans" w:cs="Noto Sans"/>
                <w:sz w:val="18"/>
                <w:szCs w:val="18"/>
              </w:rPr>
              <w:t>Educación Secundaria Obligatoria</w:t>
            </w:r>
            <w:r w:rsidRPr="00E06ADC">
              <w:rPr>
                <w:rStyle w:val="normaltextrun"/>
                <w:rFonts w:ascii="Noto Sans" w:eastAsiaTheme="majorEastAsia" w:hAnsi="Noto Sans" w:cs="Noto Sans"/>
                <w:sz w:val="18"/>
                <w:szCs w:val="18"/>
              </w:rPr>
              <w:t xml:space="preserve">, pero, </w:t>
            </w:r>
            <w:r w:rsidR="00152158">
              <w:rPr>
                <w:rStyle w:val="normaltextrun"/>
                <w:rFonts w:ascii="Noto Sans" w:eastAsiaTheme="majorEastAsia" w:hAnsi="Noto Sans" w:cs="Noto Sans"/>
                <w:sz w:val="18"/>
                <w:szCs w:val="18"/>
              </w:rPr>
              <w:t>especialmente</w:t>
            </w:r>
            <w:r w:rsidRPr="00E06ADC">
              <w:rPr>
                <w:rStyle w:val="normaltextrun"/>
                <w:rFonts w:ascii="Noto Sans" w:eastAsiaTheme="majorEastAsia" w:hAnsi="Noto Sans" w:cs="Noto Sans"/>
                <w:sz w:val="18"/>
                <w:szCs w:val="18"/>
              </w:rPr>
              <w:t xml:space="preserve">, de la competencia emprendedora y </w:t>
            </w:r>
            <w:r w:rsidR="00C85A7F" w:rsidRPr="00E06ADC">
              <w:rPr>
                <w:rStyle w:val="normaltextrun"/>
                <w:rFonts w:ascii="Noto Sans" w:eastAsiaTheme="majorEastAsia" w:hAnsi="Noto Sans" w:cs="Noto Sans"/>
                <w:sz w:val="18"/>
                <w:szCs w:val="18"/>
              </w:rPr>
              <w:t xml:space="preserve">de la </w:t>
            </w:r>
            <w:r w:rsidRPr="00E06ADC">
              <w:rPr>
                <w:rStyle w:val="normaltextrun"/>
                <w:rFonts w:ascii="Noto Sans" w:eastAsiaTheme="majorEastAsia" w:hAnsi="Noto Sans" w:cs="Noto Sans"/>
                <w:sz w:val="18"/>
                <w:szCs w:val="18"/>
              </w:rPr>
              <w:t xml:space="preserve">competencia personal, social y de aprender a aprender. Ambas se complementan </w:t>
            </w:r>
            <w:r w:rsidR="00F407D1" w:rsidRPr="00E06ADC">
              <w:rPr>
                <w:rStyle w:val="normaltextrun"/>
                <w:rFonts w:ascii="Noto Sans" w:eastAsiaTheme="majorEastAsia" w:hAnsi="Noto Sans" w:cs="Noto Sans"/>
                <w:sz w:val="18"/>
                <w:szCs w:val="18"/>
              </w:rPr>
              <w:t>y</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aportan elementos que permiten definir el carácter del emprendedor, favoreciendo, por un lado, la adquisición de conocimientos relacionados con la planificación y ejecución de proyectos emprendedores y por el otro, potenciando el desarrollo de destrezas y actitudes para afrontar la incertidumbre, gestionar los conflictos, reflexionar de manera crítica, adoptar decisiones éticas, cooperar en equipo y negociar.</w:t>
            </w:r>
            <w:r w:rsidRPr="00E06ADC">
              <w:rPr>
                <w:rStyle w:val="eop"/>
                <w:rFonts w:ascii="Noto Sans" w:eastAsiaTheme="majorEastAsia" w:hAnsi="Noto Sans" w:cs="Noto Sans"/>
                <w:sz w:val="18"/>
                <w:szCs w:val="18"/>
              </w:rPr>
              <w:t> </w:t>
            </w:r>
          </w:p>
          <w:p w14:paraId="6ED3406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959EAE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w:t>
            </w:r>
            <w:r w:rsidR="00366D56">
              <w:rPr>
                <w:rStyle w:val="normaltextrun"/>
                <w:rFonts w:ascii="Noto Sans" w:eastAsiaTheme="majorEastAsia" w:hAnsi="Noto Sans" w:cs="Noto Sans"/>
                <w:sz w:val="18"/>
                <w:szCs w:val="18"/>
              </w:rPr>
              <w:t>currículo</w:t>
            </w:r>
            <w:r w:rsidRPr="00E06ADC">
              <w:rPr>
                <w:rStyle w:val="normaltextrun"/>
                <w:rFonts w:ascii="Noto Sans" w:eastAsiaTheme="majorEastAsia" w:hAnsi="Noto Sans" w:cs="Noto Sans"/>
                <w:sz w:val="18"/>
                <w:szCs w:val="18"/>
              </w:rPr>
              <w:t>, que aborda aprendizajes significativos, funcionales y de interés para los alumnos, está organizado en torno a</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la adquisición de unas competencias específicas que desarrollan varios aspectos.</w:t>
            </w:r>
            <w:r w:rsidRPr="00E06ADC">
              <w:rPr>
                <w:rStyle w:val="eop"/>
                <w:rFonts w:ascii="Noto Sans" w:eastAsiaTheme="majorEastAsia" w:hAnsi="Noto Sans" w:cs="Noto Sans"/>
                <w:sz w:val="18"/>
                <w:szCs w:val="18"/>
              </w:rPr>
              <w:t> </w:t>
            </w:r>
          </w:p>
          <w:p w14:paraId="4996AC1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453C877" w14:textId="77777777" w:rsidR="00EF5774"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lastRenderedPageBreak/>
              <w:t>En primer lugar, las competencias específicas</w:t>
            </w:r>
            <w:r w:rsidR="00EF5774" w:rsidRPr="00E06ADC">
              <w:rPr>
                <w:rStyle w:val="normaltextrun"/>
                <w:rFonts w:ascii="Noto Sans" w:eastAsiaTheme="majorEastAsia" w:hAnsi="Noto Sans" w:cs="Noto Sans"/>
                <w:sz w:val="18"/>
                <w:szCs w:val="18"/>
              </w:rPr>
              <w:t xml:space="preserve"> de la materia tienen el objetivo</w:t>
            </w:r>
            <w:r w:rsidRPr="00E06ADC">
              <w:rPr>
                <w:rStyle w:val="normaltextrun"/>
                <w:rFonts w:ascii="Noto Sans" w:eastAsiaTheme="majorEastAsia" w:hAnsi="Noto Sans" w:cs="Noto Sans"/>
                <w:sz w:val="18"/>
                <w:szCs w:val="18"/>
              </w:rPr>
              <w:t xml:space="preserve"> de promover el espíritu proactivo </w:t>
            </w:r>
            <w:r w:rsidR="00EF5774" w:rsidRPr="00E06ADC">
              <w:rPr>
                <w:rStyle w:val="normaltextrun"/>
                <w:rFonts w:ascii="Noto Sans" w:eastAsiaTheme="majorEastAsia" w:hAnsi="Noto Sans" w:cs="Noto Sans"/>
                <w:sz w:val="18"/>
                <w:szCs w:val="18"/>
              </w:rPr>
              <w:t xml:space="preserve">de la </w:t>
            </w:r>
            <w:r w:rsidRPr="00E06ADC">
              <w:rPr>
                <w:rStyle w:val="normaltextrun"/>
                <w:rFonts w:ascii="Noto Sans" w:eastAsiaTheme="majorEastAsia" w:hAnsi="Noto Sans" w:cs="Noto Sans"/>
                <w:sz w:val="18"/>
                <w:szCs w:val="18"/>
              </w:rPr>
              <w:t xml:space="preserve">cultura de emprendimiento personal, social y empresarial más ágil e innovadora. </w:t>
            </w:r>
          </w:p>
          <w:p w14:paraId="0D3E513A" w14:textId="77777777" w:rsidR="00152158" w:rsidRPr="00E06ADC" w:rsidRDefault="00152158" w:rsidP="00BC6131">
            <w:pPr>
              <w:pStyle w:val="paragraph"/>
              <w:spacing w:beforeAutospacing="0" w:afterAutospacing="0"/>
              <w:textAlignment w:val="baseline"/>
              <w:rPr>
                <w:rStyle w:val="normaltextrun"/>
                <w:rFonts w:ascii="Noto Sans" w:eastAsiaTheme="majorEastAsia" w:hAnsi="Noto Sans" w:cs="Noto Sans"/>
                <w:sz w:val="18"/>
                <w:szCs w:val="18"/>
              </w:rPr>
            </w:pPr>
          </w:p>
          <w:p w14:paraId="2ABEE94D" w14:textId="77777777" w:rsidR="00EF5774" w:rsidRPr="00E06ADC" w:rsidRDefault="00EF577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En consecuencia,</w:t>
            </w:r>
            <w:r w:rsidR="00D74694" w:rsidRPr="00E06ADC">
              <w:rPr>
                <w:rStyle w:val="normaltextrun"/>
                <w:rFonts w:ascii="Noto Sans" w:eastAsiaTheme="majorEastAsia" w:hAnsi="Noto Sans" w:cs="Noto Sans"/>
                <w:sz w:val="18"/>
                <w:szCs w:val="18"/>
              </w:rPr>
              <w:t xml:space="preserve"> los alumnos </w:t>
            </w:r>
            <w:r w:rsidR="00152158">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w:t>
            </w:r>
            <w:r w:rsidR="00D74694" w:rsidRPr="00E06ADC">
              <w:rPr>
                <w:rStyle w:val="normaltextrun"/>
                <w:rFonts w:ascii="Noto Sans" w:eastAsiaTheme="majorEastAsia" w:hAnsi="Noto Sans" w:cs="Noto Sans"/>
                <w:sz w:val="18"/>
                <w:szCs w:val="18"/>
              </w:rPr>
              <w:t>realizar</w:t>
            </w:r>
            <w:r w:rsidRPr="00E06ADC">
              <w:rPr>
                <w:rStyle w:val="normaltextrun"/>
                <w:rFonts w:ascii="Noto Sans" w:eastAsiaTheme="majorEastAsia" w:hAnsi="Noto Sans" w:cs="Noto Sans"/>
                <w:sz w:val="18"/>
                <w:szCs w:val="18"/>
              </w:rPr>
              <w:t xml:space="preserve"> un análisis preciso de un</w:t>
            </w:r>
            <w:r w:rsidR="00152158">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 mismo y, en</w:t>
            </w:r>
            <w:r w:rsidR="00D74694" w:rsidRPr="00E06ADC">
              <w:rPr>
                <w:rStyle w:val="normaltextrun"/>
                <w:rFonts w:ascii="Noto Sans" w:eastAsiaTheme="majorEastAsia" w:hAnsi="Noto Sans" w:cs="Noto Sans"/>
                <w:sz w:val="18"/>
                <w:szCs w:val="18"/>
              </w:rPr>
              <w:t xml:space="preserve"> base </w:t>
            </w:r>
            <w:r w:rsidRPr="00E06ADC">
              <w:rPr>
                <w:rStyle w:val="normaltextrun"/>
                <w:rFonts w:ascii="Noto Sans" w:eastAsiaTheme="majorEastAsia" w:hAnsi="Noto Sans" w:cs="Noto Sans"/>
                <w:sz w:val="18"/>
                <w:szCs w:val="18"/>
              </w:rPr>
              <w:t>a</w:t>
            </w:r>
            <w:r w:rsidR="00D74694" w:rsidRPr="00E06ADC">
              <w:rPr>
                <w:rStyle w:val="normaltextrun"/>
                <w:rFonts w:ascii="Noto Sans" w:eastAsiaTheme="majorEastAsia" w:hAnsi="Noto Sans" w:cs="Noto Sans"/>
                <w:sz w:val="18"/>
                <w:szCs w:val="18"/>
              </w:rPr>
              <w:t xml:space="preserve"> es</w:t>
            </w:r>
            <w:r w:rsidR="00152158">
              <w:rPr>
                <w:rStyle w:val="normaltextrun"/>
                <w:rFonts w:ascii="Noto Sans" w:eastAsiaTheme="majorEastAsia" w:hAnsi="Noto Sans" w:cs="Noto Sans"/>
                <w:sz w:val="18"/>
                <w:szCs w:val="18"/>
              </w:rPr>
              <w:t>t</w:t>
            </w:r>
            <w:r w:rsidR="00D74694" w:rsidRPr="00E06ADC">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 xml:space="preserve"> autoconocimiento, adquirir formación y desarrollar</w:t>
            </w:r>
            <w:r w:rsidR="00D74694" w:rsidRPr="00E06ADC">
              <w:rPr>
                <w:rStyle w:val="normaltextrun"/>
                <w:rFonts w:ascii="Noto Sans" w:eastAsiaTheme="majorEastAsia" w:hAnsi="Noto Sans" w:cs="Noto Sans"/>
                <w:sz w:val="18"/>
                <w:szCs w:val="18"/>
              </w:rPr>
              <w:t xml:space="preserve"> habilidades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personales y sociales,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las</w:t>
            </w:r>
            <w:r w:rsidR="00D74694" w:rsidRPr="00E06ADC">
              <w:rPr>
                <w:rStyle w:val="normaltextrun"/>
                <w:rFonts w:ascii="Noto Sans" w:eastAsiaTheme="majorEastAsia" w:hAnsi="Noto Sans" w:cs="Noto Sans"/>
                <w:sz w:val="18"/>
                <w:szCs w:val="18"/>
              </w:rPr>
              <w:t xml:space="preserve"> estrategias necesarias para afrontar retos, gestionar la incertidumbre y tomar decisiones adecuadas para </w:t>
            </w:r>
            <w:r w:rsidR="00152158">
              <w:rPr>
                <w:rStyle w:val="normaltextrun"/>
                <w:rFonts w:ascii="Noto Sans" w:eastAsiaTheme="majorEastAsia" w:hAnsi="Noto Sans" w:cs="Noto Sans"/>
                <w:sz w:val="18"/>
                <w:szCs w:val="18"/>
              </w:rPr>
              <w:t>llevar</w:t>
            </w:r>
            <w:r w:rsidR="00D74694" w:rsidRPr="00E06ADC">
              <w:rPr>
                <w:rStyle w:val="normaltextrun"/>
                <w:rFonts w:ascii="Noto Sans" w:eastAsiaTheme="majorEastAsia" w:hAnsi="Noto Sans" w:cs="Noto Sans"/>
                <w:sz w:val="18"/>
                <w:szCs w:val="18"/>
              </w:rPr>
              <w:t xml:space="preserve"> el proyecto a la realidad. </w:t>
            </w:r>
          </w:p>
          <w:p w14:paraId="7908F088" w14:textId="77777777" w:rsidR="00EF5774" w:rsidRPr="00E06ADC" w:rsidRDefault="00EF5774" w:rsidP="00BC6131">
            <w:pPr>
              <w:pStyle w:val="paragraph"/>
              <w:spacing w:beforeAutospacing="0" w:afterAutospacing="0"/>
              <w:textAlignment w:val="baseline"/>
              <w:rPr>
                <w:rStyle w:val="normaltextrun"/>
                <w:rFonts w:ascii="Noto Sans" w:eastAsiaTheme="majorEastAsia" w:hAnsi="Noto Sans" w:cs="Noto Sans"/>
                <w:sz w:val="18"/>
                <w:szCs w:val="18"/>
              </w:rPr>
            </w:pPr>
          </w:p>
          <w:p w14:paraId="67008F22" w14:textId="77777777" w:rsidR="00EF577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En segundo lugar, ayudan</w:t>
            </w:r>
            <w:r w:rsidR="00152158">
              <w:rPr>
                <w:rStyle w:val="normaltextrun"/>
                <w:rFonts w:ascii="Noto Sans" w:eastAsiaTheme="majorEastAsia" w:hAnsi="Noto Sans" w:cs="Noto Sans"/>
                <w:sz w:val="18"/>
                <w:szCs w:val="18"/>
              </w:rPr>
              <w:t xml:space="preserve"> a</w:t>
            </w:r>
            <w:r w:rsidRPr="00E06ADC">
              <w:rPr>
                <w:rStyle w:val="normaltextrun"/>
                <w:rFonts w:ascii="Noto Sans" w:eastAsiaTheme="majorEastAsia" w:hAnsi="Noto Sans" w:cs="Noto Sans"/>
                <w:sz w:val="18"/>
                <w:szCs w:val="18"/>
              </w:rPr>
              <w:t xml:space="preserve"> </w:t>
            </w:r>
            <w:r w:rsidR="00EF5774" w:rsidRPr="00E06ADC">
              <w:rPr>
                <w:rStyle w:val="normaltextrun"/>
                <w:rFonts w:ascii="Noto Sans" w:eastAsiaTheme="majorEastAsia" w:hAnsi="Noto Sans" w:cs="Noto Sans"/>
                <w:sz w:val="18"/>
                <w:szCs w:val="18"/>
              </w:rPr>
              <w:t>los alumnos</w:t>
            </w:r>
            <w:r w:rsidRPr="00E06ADC">
              <w:rPr>
                <w:rStyle w:val="normaltextrun"/>
                <w:rFonts w:ascii="Noto Sans" w:eastAsiaTheme="majorEastAsia" w:hAnsi="Noto Sans" w:cs="Noto Sans"/>
                <w:sz w:val="18"/>
                <w:szCs w:val="18"/>
              </w:rPr>
              <w:t xml:space="preserve"> </w:t>
            </w:r>
            <w:r w:rsidR="00EF5774" w:rsidRPr="00E06ADC">
              <w:rPr>
                <w:rStyle w:val="normaltextrun"/>
                <w:rFonts w:ascii="Noto Sans" w:eastAsiaTheme="majorEastAsia" w:hAnsi="Noto Sans" w:cs="Noto Sans"/>
                <w:sz w:val="18"/>
                <w:szCs w:val="18"/>
              </w:rPr>
              <w:t>a comprender</w:t>
            </w:r>
            <w:r w:rsidRPr="00E06ADC">
              <w:rPr>
                <w:rStyle w:val="normaltextrun"/>
                <w:rFonts w:ascii="Noto Sans" w:eastAsiaTheme="majorEastAsia" w:hAnsi="Noto Sans" w:cs="Noto Sans"/>
                <w:sz w:val="18"/>
                <w:szCs w:val="18"/>
              </w:rPr>
              <w:t xml:space="preserve"> que </w:t>
            </w:r>
            <w:r w:rsidR="00AE52E8">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 xml:space="preserve">l emprendedor se </w:t>
            </w:r>
            <w:r w:rsidR="00152158">
              <w:rPr>
                <w:rStyle w:val="normaltextrun"/>
                <w:rFonts w:ascii="Noto Sans" w:eastAsiaTheme="majorEastAsia" w:hAnsi="Noto Sans" w:cs="Noto Sans"/>
                <w:sz w:val="18"/>
                <w:szCs w:val="18"/>
              </w:rPr>
              <w:t>debe</w:t>
            </w:r>
            <w:r w:rsidRPr="00E06ADC">
              <w:rPr>
                <w:rStyle w:val="normaltextrun"/>
                <w:rFonts w:ascii="Noto Sans" w:eastAsiaTheme="majorEastAsia" w:hAnsi="Noto Sans" w:cs="Noto Sans"/>
                <w:sz w:val="18"/>
                <w:szCs w:val="18"/>
              </w:rPr>
              <w:t xml:space="preserve"> abrir camino en un contexto global </w:t>
            </w:r>
            <w:r w:rsidR="00EF5774" w:rsidRPr="00E06ADC">
              <w:rPr>
                <w:rStyle w:val="normaltextrun"/>
                <w:rFonts w:ascii="Noto Sans" w:eastAsiaTheme="majorEastAsia" w:hAnsi="Noto Sans" w:cs="Noto Sans"/>
                <w:sz w:val="18"/>
                <w:szCs w:val="18"/>
              </w:rPr>
              <w:t xml:space="preserve">donde </w:t>
            </w:r>
            <w:r w:rsidRPr="00E06ADC">
              <w:rPr>
                <w:rStyle w:val="normaltextrun"/>
                <w:rFonts w:ascii="Noto Sans" w:eastAsiaTheme="majorEastAsia" w:hAnsi="Noto Sans" w:cs="Noto Sans"/>
                <w:sz w:val="18"/>
                <w:szCs w:val="18"/>
              </w:rPr>
              <w:t>los elementos se relacionan entre sí. E</w:t>
            </w:r>
            <w:r w:rsidR="00152158">
              <w:rPr>
                <w:rStyle w:val="normaltextrun"/>
                <w:rFonts w:ascii="Noto Sans" w:eastAsiaTheme="majorEastAsia" w:hAnsi="Noto Sans" w:cs="Noto Sans"/>
                <w:sz w:val="18"/>
                <w:szCs w:val="18"/>
              </w:rPr>
              <w:t>llo</w:t>
            </w:r>
            <w:r w:rsidR="00EF5774" w:rsidRPr="00E06ADC">
              <w:rPr>
                <w:rStyle w:val="normaltextrun"/>
                <w:rFonts w:ascii="Noto Sans" w:eastAsiaTheme="majorEastAsia" w:hAnsi="Noto Sans" w:cs="Noto Sans"/>
                <w:sz w:val="18"/>
                <w:szCs w:val="18"/>
              </w:rPr>
              <w:t xml:space="preserve"> requiere explorar el entorno y </w:t>
            </w:r>
            <w:r w:rsidRPr="00E06ADC">
              <w:rPr>
                <w:rStyle w:val="normaltextrun"/>
                <w:rFonts w:ascii="Noto Sans" w:eastAsiaTheme="majorEastAsia" w:hAnsi="Noto Sans" w:cs="Noto Sans"/>
                <w:sz w:val="18"/>
                <w:szCs w:val="18"/>
              </w:rPr>
              <w:t>analizarlo</w:t>
            </w:r>
            <w:r w:rsidR="00EF5774" w:rsidRPr="00E06ADC">
              <w:rPr>
                <w:rStyle w:val="normaltextrun"/>
                <w:rFonts w:ascii="Noto Sans" w:eastAsiaTheme="majorEastAsia" w:hAnsi="Noto Sans" w:cs="Noto Sans"/>
                <w:sz w:val="18"/>
                <w:szCs w:val="18"/>
              </w:rPr>
              <w:t xml:space="preserve"> desde</w:t>
            </w:r>
            <w:r w:rsidRPr="00E06ADC">
              <w:rPr>
                <w:rStyle w:val="normaltextrun"/>
                <w:rFonts w:ascii="Noto Sans" w:eastAsiaTheme="majorEastAsia" w:hAnsi="Noto Sans" w:cs="Noto Sans"/>
                <w:sz w:val="18"/>
                <w:szCs w:val="18"/>
              </w:rPr>
              <w:t xml:space="preserve"> diferentes ámbitos, </w:t>
            </w:r>
            <w:r w:rsidR="00EF5774" w:rsidRPr="00E06ADC">
              <w:rPr>
                <w:rStyle w:val="normaltextrun"/>
                <w:rFonts w:ascii="Noto Sans" w:eastAsiaTheme="majorEastAsia" w:hAnsi="Noto Sans" w:cs="Noto Sans"/>
                <w:sz w:val="18"/>
                <w:szCs w:val="18"/>
              </w:rPr>
              <w:t xml:space="preserve">como </w:t>
            </w:r>
            <w:r w:rsidRPr="00E06ADC">
              <w:rPr>
                <w:rStyle w:val="normaltextrun"/>
                <w:rFonts w:ascii="Noto Sans" w:eastAsiaTheme="majorEastAsia" w:hAnsi="Noto Sans" w:cs="Noto Sans"/>
                <w:sz w:val="18"/>
                <w:szCs w:val="18"/>
              </w:rPr>
              <w:t xml:space="preserve">el social, el ambiental, el cultural, el artístico y el empresarial, desde una perspectiva económica, para identificar necesidades y oportunidades que puedan surgir, encontrar los recursos humanos, materiales, inmateriales y digitales necesarios y aplicarlos en la realización de un proyecto personal o profesional con visión emprendedora. </w:t>
            </w:r>
          </w:p>
          <w:p w14:paraId="1B8003C4" w14:textId="77777777" w:rsidR="00EF5774" w:rsidRPr="00E06ADC" w:rsidRDefault="00EF5774" w:rsidP="00BC6131">
            <w:pPr>
              <w:pStyle w:val="paragraph"/>
              <w:spacing w:beforeAutospacing="0" w:afterAutospacing="0"/>
              <w:textAlignment w:val="baseline"/>
              <w:rPr>
                <w:rStyle w:val="normaltextrun"/>
                <w:rFonts w:ascii="Noto Sans" w:eastAsiaTheme="majorEastAsia" w:hAnsi="Noto Sans" w:cs="Noto Sans"/>
                <w:sz w:val="18"/>
                <w:szCs w:val="18"/>
              </w:rPr>
            </w:pPr>
          </w:p>
          <w:p w14:paraId="191D25B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En tercer lugar, las competencias específicas </w:t>
            </w:r>
            <w:r w:rsidR="00EF5774" w:rsidRPr="00E06ADC">
              <w:rPr>
                <w:rStyle w:val="normaltextrun"/>
                <w:rFonts w:ascii="Noto Sans" w:eastAsiaTheme="majorEastAsia" w:hAnsi="Noto Sans" w:cs="Noto Sans"/>
                <w:sz w:val="18"/>
                <w:szCs w:val="18"/>
              </w:rPr>
              <w:t>favorecen la transferencia</w:t>
            </w:r>
            <w:r w:rsidRPr="00E06ADC">
              <w:rPr>
                <w:rStyle w:val="normaltextrun"/>
                <w:rFonts w:ascii="Noto Sans" w:eastAsiaTheme="majorEastAsia" w:hAnsi="Noto Sans" w:cs="Noto Sans"/>
                <w:sz w:val="18"/>
                <w:szCs w:val="18"/>
              </w:rPr>
              <w:t xml:space="preserve"> </w:t>
            </w:r>
            <w:r w:rsidR="00EF5774" w:rsidRPr="00E06ADC">
              <w:rPr>
                <w:rStyle w:val="normaltextrun"/>
                <w:rFonts w:ascii="Noto Sans" w:eastAsiaTheme="majorEastAsia" w:hAnsi="Noto Sans" w:cs="Noto Sans"/>
                <w:sz w:val="18"/>
                <w:szCs w:val="18"/>
              </w:rPr>
              <w:t>de los</w:t>
            </w:r>
            <w:r w:rsidRPr="00E06ADC">
              <w:rPr>
                <w:rStyle w:val="normaltextrun"/>
                <w:rFonts w:ascii="Noto Sans" w:eastAsiaTheme="majorEastAsia" w:hAnsi="Noto Sans" w:cs="Noto Sans"/>
                <w:sz w:val="18"/>
                <w:szCs w:val="18"/>
              </w:rPr>
              <w:t xml:space="preserve"> </w:t>
            </w:r>
            <w:r w:rsidR="00705E54" w:rsidRPr="00E06ADC">
              <w:rPr>
                <w:rStyle w:val="normaltextrun"/>
                <w:rFonts w:ascii="Noto Sans" w:eastAsiaTheme="majorEastAsia" w:hAnsi="Noto Sans" w:cs="Noto Sans"/>
                <w:sz w:val="18"/>
                <w:szCs w:val="18"/>
              </w:rPr>
              <w:t xml:space="preserve">aprendizajes en un plan práctico para poder </w:t>
            </w:r>
            <w:r w:rsidRPr="00E06ADC">
              <w:rPr>
                <w:rStyle w:val="normaltextrun"/>
                <w:rFonts w:ascii="Noto Sans" w:eastAsiaTheme="majorEastAsia" w:hAnsi="Noto Sans" w:cs="Noto Sans"/>
                <w:sz w:val="18"/>
                <w:szCs w:val="18"/>
              </w:rPr>
              <w:t>desarrollar un proyecto que alcance todo el proceso, desde la ideación hasta la elaboración</w:t>
            </w:r>
            <w:r w:rsidR="00705E54" w:rsidRPr="00E06ADC">
              <w:rPr>
                <w:rStyle w:val="normaltextrun"/>
                <w:rFonts w:ascii="Noto Sans" w:eastAsiaTheme="majorEastAsia" w:hAnsi="Noto Sans" w:cs="Noto Sans"/>
                <w:sz w:val="18"/>
                <w:szCs w:val="18"/>
              </w:rPr>
              <w:t xml:space="preserve"> y la presentación</w:t>
            </w:r>
            <w:r w:rsidRPr="00E06ADC">
              <w:rPr>
                <w:rStyle w:val="normaltextrun"/>
                <w:rFonts w:ascii="Noto Sans" w:eastAsiaTheme="majorEastAsia" w:hAnsi="Noto Sans" w:cs="Noto Sans"/>
                <w:sz w:val="18"/>
                <w:szCs w:val="18"/>
              </w:rPr>
              <w:t xml:space="preserve"> de un prototipo final en el entorno, entendiendo que el prototipo puede ser cualquier resultado que suponga una solución innovadora y de valor.</w:t>
            </w:r>
            <w:r w:rsidRPr="00E06ADC">
              <w:rPr>
                <w:rStyle w:val="eop"/>
                <w:rFonts w:ascii="Noto Sans" w:eastAsiaTheme="majorEastAsia" w:hAnsi="Noto Sans" w:cs="Noto Sans"/>
                <w:sz w:val="18"/>
                <w:szCs w:val="18"/>
              </w:rPr>
              <w:t> </w:t>
            </w:r>
          </w:p>
          <w:p w14:paraId="0E3C70B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FBDD04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Los criterios de evaluación establecidos van dirigidos a comprobar el grado de adquisición de las competencias específicas, esto es, el nivel de desempeño cognitivo, instrumental y actitudinal que pueda ser aplicado en situaciones o actividades de los ámbitos personal, social y educativo con una futura proyección profesional.</w:t>
            </w:r>
            <w:r w:rsidRPr="00E06ADC">
              <w:rPr>
                <w:rStyle w:val="eop"/>
                <w:rFonts w:ascii="Noto Sans" w:eastAsiaTheme="majorEastAsia" w:hAnsi="Noto Sans" w:cs="Noto Sans"/>
                <w:sz w:val="18"/>
                <w:szCs w:val="18"/>
              </w:rPr>
              <w:t> </w:t>
            </w:r>
          </w:p>
          <w:p w14:paraId="6FEC614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A5BC132" w14:textId="77777777" w:rsidR="00671BBA"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Los saberes básicos, que contribuyen a adquirir las competencias específicas, se organizan en cuatro bloques. </w:t>
            </w:r>
          </w:p>
          <w:p w14:paraId="0D0F7934" w14:textId="77777777" w:rsidR="00671BBA" w:rsidRPr="00E06ADC" w:rsidRDefault="00671BBA" w:rsidP="00BC6131">
            <w:pPr>
              <w:pStyle w:val="paragraph"/>
              <w:spacing w:beforeAutospacing="0" w:afterAutospacing="0"/>
              <w:textAlignment w:val="baseline"/>
              <w:rPr>
                <w:rStyle w:val="normaltextrun"/>
                <w:rFonts w:ascii="Noto Sans" w:eastAsiaTheme="majorEastAsia" w:hAnsi="Noto Sans" w:cs="Noto Sans"/>
                <w:sz w:val="18"/>
                <w:szCs w:val="18"/>
              </w:rPr>
            </w:pPr>
          </w:p>
          <w:p w14:paraId="25A971CB" w14:textId="77777777" w:rsidR="00671BBA"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El primero se relaciona con el análisis y desarrollo del perfil del emprendedor</w:t>
            </w:r>
            <w:r w:rsidR="00671BBA"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haciendo hincapié en el conocimiento de un</w:t>
            </w:r>
            <w:r w:rsidR="00152158">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 mismo, el desarrollo de habilidades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personales y sociales y de estrategias de gestión para hacer frente a entornos cambiantes e inciertos en los cuales </w:t>
            </w:r>
            <w:r w:rsidR="00671BBA" w:rsidRPr="00E06ADC">
              <w:rPr>
                <w:rStyle w:val="normaltextrun"/>
                <w:rFonts w:ascii="Noto Sans" w:eastAsiaTheme="majorEastAsia" w:hAnsi="Noto Sans" w:cs="Noto Sans"/>
                <w:sz w:val="18"/>
                <w:szCs w:val="18"/>
              </w:rPr>
              <w:t xml:space="preserve">emprender. </w:t>
            </w:r>
          </w:p>
          <w:p w14:paraId="707F5189" w14:textId="77777777" w:rsidR="00671BBA" w:rsidRPr="00E06ADC" w:rsidRDefault="00671BBA" w:rsidP="00BC6131">
            <w:pPr>
              <w:pStyle w:val="paragraph"/>
              <w:spacing w:beforeAutospacing="0" w:afterAutospacing="0"/>
              <w:textAlignment w:val="baseline"/>
              <w:rPr>
                <w:rStyle w:val="normaltextrun"/>
                <w:rFonts w:ascii="Noto Sans" w:eastAsiaTheme="majorEastAsia" w:hAnsi="Noto Sans" w:cs="Noto Sans"/>
                <w:sz w:val="18"/>
                <w:szCs w:val="18"/>
              </w:rPr>
            </w:pPr>
          </w:p>
          <w:p w14:paraId="5F67D7F9" w14:textId="77777777" w:rsidR="00671BBA" w:rsidRPr="00E06ADC" w:rsidRDefault="00671BBA"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El segundo va</w:t>
            </w:r>
            <w:r w:rsidR="00D74694" w:rsidRPr="00E06ADC">
              <w:rPr>
                <w:rStyle w:val="normaltextrun"/>
                <w:rFonts w:ascii="Noto Sans" w:eastAsiaTheme="majorEastAsia" w:hAnsi="Noto Sans" w:cs="Noto Sans"/>
                <w:sz w:val="18"/>
                <w:szCs w:val="18"/>
              </w:rPr>
              <w:t xml:space="preserve"> ligado al</w:t>
            </w:r>
            <w:r w:rsidR="0015215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análisis de los diferentes ámbitos —</w:t>
            </w:r>
            <w:r w:rsidR="00D74694" w:rsidRPr="00E06ADC">
              <w:rPr>
                <w:rStyle w:val="normaltextrun"/>
                <w:rFonts w:ascii="Noto Sans" w:eastAsiaTheme="majorEastAsia" w:hAnsi="Noto Sans" w:cs="Noto Sans"/>
                <w:sz w:val="18"/>
                <w:szCs w:val="18"/>
              </w:rPr>
              <w:t>económico, empresarial, social, ambiental, cultural y artístico</w:t>
            </w:r>
            <w:r w:rsidRPr="00E06ADC">
              <w:rPr>
                <w:rStyle w:val="normaltextrun"/>
                <w:rFonts w:ascii="Noto Sans" w:eastAsiaTheme="majorEastAsia" w:hAnsi="Noto Sans" w:cs="Noto Sans"/>
                <w:sz w:val="18"/>
                <w:szCs w:val="18"/>
              </w:rPr>
              <w:t>—</w:t>
            </w:r>
            <w:r w:rsidR="00D74694" w:rsidRPr="00E06ADC">
              <w:rPr>
                <w:rStyle w:val="normaltextrun"/>
                <w:rFonts w:ascii="Noto Sans" w:eastAsiaTheme="majorEastAsia" w:hAnsi="Noto Sans" w:cs="Noto Sans"/>
                <w:sz w:val="18"/>
                <w:szCs w:val="18"/>
              </w:rPr>
              <w:t xml:space="preserve">, </w:t>
            </w:r>
            <w:r w:rsidR="00463769">
              <w:rPr>
                <w:rStyle w:val="normaltextrun"/>
                <w:rFonts w:ascii="Noto Sans" w:eastAsiaTheme="majorEastAsia" w:hAnsi="Noto Sans" w:cs="Noto Sans"/>
                <w:sz w:val="18"/>
                <w:szCs w:val="18"/>
              </w:rPr>
              <w:t>así como</w:t>
            </w:r>
            <w:r w:rsidR="00D74694" w:rsidRPr="00E06ADC">
              <w:rPr>
                <w:rStyle w:val="normaltextrun"/>
                <w:rFonts w:ascii="Noto Sans" w:eastAsiaTheme="majorEastAsia" w:hAnsi="Noto Sans" w:cs="Noto Sans"/>
                <w:sz w:val="18"/>
                <w:szCs w:val="18"/>
              </w:rPr>
              <w:t xml:space="preserve"> al desarrollo de estrategias</w:t>
            </w:r>
            <w:r w:rsidRPr="00E06ADC">
              <w:rPr>
                <w:rStyle w:val="normaltextrun"/>
                <w:rFonts w:ascii="Noto Sans" w:eastAsiaTheme="majorEastAsia" w:hAnsi="Noto Sans" w:cs="Noto Sans"/>
                <w:sz w:val="18"/>
                <w:szCs w:val="18"/>
              </w:rPr>
              <w:t xml:space="preserve"> de exploración de es</w:t>
            </w:r>
            <w:r w:rsidR="00152158">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os ámbitos </w:t>
            </w:r>
            <w:r w:rsidR="00152158">
              <w:rPr>
                <w:rStyle w:val="normaltextrun"/>
                <w:rFonts w:ascii="Noto Sans" w:eastAsiaTheme="majorEastAsia" w:hAnsi="Noto Sans" w:cs="Noto Sans"/>
                <w:sz w:val="18"/>
                <w:szCs w:val="18"/>
              </w:rPr>
              <w:t xml:space="preserve">para que </w:t>
            </w:r>
            <w:r w:rsidRPr="00E06ADC">
              <w:rPr>
                <w:rStyle w:val="normaltextrun"/>
                <w:rFonts w:ascii="Noto Sans" w:eastAsiaTheme="majorEastAsia" w:hAnsi="Noto Sans" w:cs="Noto Sans"/>
                <w:sz w:val="18"/>
                <w:szCs w:val="18"/>
              </w:rPr>
              <w:t>los alumnos puedan</w:t>
            </w:r>
            <w:r w:rsidR="00D74694" w:rsidRPr="00E06ADC">
              <w:rPr>
                <w:rStyle w:val="normaltextrun"/>
                <w:rFonts w:ascii="Noto Sans" w:eastAsiaTheme="majorEastAsia" w:hAnsi="Noto Sans" w:cs="Noto Sans"/>
                <w:sz w:val="18"/>
                <w:szCs w:val="18"/>
              </w:rPr>
              <w:t xml:space="preserve"> identificar necesidades y oportunidades que</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surjan, </w:t>
            </w:r>
            <w:r w:rsidR="00D74694" w:rsidRPr="00E06ADC">
              <w:rPr>
                <w:rStyle w:val="normaltextrun"/>
                <w:rFonts w:ascii="Noto Sans" w:eastAsiaTheme="majorEastAsia" w:hAnsi="Noto Sans" w:cs="Noto Sans"/>
                <w:sz w:val="18"/>
                <w:szCs w:val="18"/>
              </w:rPr>
              <w:t xml:space="preserve">desde la conciencia que el entorno condicionará la realización de sus proyectos personales y profesionales. </w:t>
            </w:r>
          </w:p>
          <w:p w14:paraId="2DD5582E" w14:textId="77777777" w:rsidR="00671BBA" w:rsidRPr="00E06ADC" w:rsidRDefault="00671BBA" w:rsidP="00BC6131">
            <w:pPr>
              <w:pStyle w:val="paragraph"/>
              <w:spacing w:beforeAutospacing="0" w:afterAutospacing="0"/>
              <w:textAlignment w:val="baseline"/>
              <w:rPr>
                <w:rStyle w:val="normaltextrun"/>
                <w:rFonts w:ascii="Noto Sans" w:eastAsiaTheme="majorEastAsia" w:hAnsi="Noto Sans" w:cs="Noto Sans"/>
                <w:sz w:val="18"/>
                <w:szCs w:val="18"/>
              </w:rPr>
            </w:pPr>
          </w:p>
          <w:p w14:paraId="6CA4A5B0" w14:textId="77777777" w:rsidR="00671BBA"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El tercero se vincula con la captación y gestión de recursos humanos, materiales, inmateriales y digitales como elementos necesarios </w:t>
            </w:r>
            <w:r w:rsidR="00152158">
              <w:rPr>
                <w:rStyle w:val="normaltextrun"/>
                <w:rFonts w:ascii="Noto Sans" w:eastAsiaTheme="majorEastAsia" w:hAnsi="Noto Sans" w:cs="Noto Sans"/>
                <w:sz w:val="18"/>
                <w:szCs w:val="18"/>
              </w:rPr>
              <w:t>para que</w:t>
            </w:r>
            <w:r w:rsidRPr="00E06ADC">
              <w:rPr>
                <w:rStyle w:val="normaltextrun"/>
                <w:rFonts w:ascii="Noto Sans" w:eastAsiaTheme="majorEastAsia" w:hAnsi="Noto Sans" w:cs="Noto Sans"/>
                <w:sz w:val="18"/>
                <w:szCs w:val="18"/>
              </w:rPr>
              <w:t xml:space="preserve"> un proyecto</w:t>
            </w:r>
            <w:r w:rsidR="00671BBA" w:rsidRPr="00E06ADC">
              <w:rPr>
                <w:rStyle w:val="normaltextrun"/>
                <w:rFonts w:ascii="Noto Sans" w:eastAsiaTheme="majorEastAsia" w:hAnsi="Noto Sans" w:cs="Noto Sans"/>
                <w:sz w:val="18"/>
                <w:szCs w:val="18"/>
              </w:rPr>
              <w:t xml:space="preserve"> acontezca real</w:t>
            </w:r>
            <w:r w:rsidRPr="00E06ADC">
              <w:rPr>
                <w:rStyle w:val="normaltextrun"/>
                <w:rFonts w:ascii="Noto Sans" w:eastAsiaTheme="majorEastAsia" w:hAnsi="Noto Sans" w:cs="Noto Sans"/>
                <w:sz w:val="18"/>
                <w:szCs w:val="18"/>
              </w:rPr>
              <w:t>. De este modo, se abordan cuestiones como las fuentes de financiación, los recursos financieros y la formación y</w:t>
            </w:r>
            <w:r w:rsidR="00152158">
              <w:rPr>
                <w:rStyle w:val="normaltextrun"/>
                <w:rFonts w:ascii="Noto Sans" w:eastAsiaTheme="majorEastAsia" w:hAnsi="Noto Sans" w:cs="Noto Sans"/>
                <w:sz w:val="18"/>
                <w:szCs w:val="18"/>
              </w:rPr>
              <w:t xml:space="preserve"> el</w:t>
            </w:r>
            <w:r w:rsidRPr="00E06ADC">
              <w:rPr>
                <w:rStyle w:val="normaltextrun"/>
                <w:rFonts w:ascii="Noto Sans" w:eastAsiaTheme="majorEastAsia" w:hAnsi="Noto Sans" w:cs="Noto Sans"/>
                <w:sz w:val="18"/>
                <w:szCs w:val="18"/>
              </w:rPr>
              <w:t xml:space="preserve"> funcionamiento ágil de los equipos de trabajo. </w:t>
            </w:r>
          </w:p>
          <w:p w14:paraId="03754DFF" w14:textId="77777777" w:rsidR="00671BBA" w:rsidRPr="00E06ADC" w:rsidRDefault="00671BBA" w:rsidP="00BC6131">
            <w:pPr>
              <w:pStyle w:val="paragraph"/>
              <w:spacing w:beforeAutospacing="0" w:afterAutospacing="0"/>
              <w:textAlignment w:val="baseline"/>
              <w:rPr>
                <w:rStyle w:val="normaltextrun"/>
                <w:rFonts w:ascii="Noto Sans" w:eastAsiaTheme="majorEastAsia" w:hAnsi="Noto Sans" w:cs="Noto Sans"/>
                <w:sz w:val="18"/>
                <w:szCs w:val="18"/>
              </w:rPr>
            </w:pPr>
          </w:p>
          <w:p w14:paraId="463DE94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cuarto y último bloque </w:t>
            </w:r>
            <w:r w:rsidR="00152158">
              <w:rPr>
                <w:rStyle w:val="normaltextrun"/>
                <w:rFonts w:ascii="Noto Sans" w:eastAsiaTheme="majorEastAsia" w:hAnsi="Noto Sans" w:cs="Noto Sans"/>
                <w:sz w:val="18"/>
                <w:szCs w:val="18"/>
              </w:rPr>
              <w:t>da</w:t>
            </w:r>
            <w:r w:rsidRPr="00E06ADC">
              <w:rPr>
                <w:rStyle w:val="normaltextrun"/>
                <w:rFonts w:ascii="Noto Sans" w:eastAsiaTheme="majorEastAsia" w:hAnsi="Noto Sans" w:cs="Noto Sans"/>
                <w:sz w:val="18"/>
                <w:szCs w:val="18"/>
              </w:rPr>
              <w:t xml:space="preserve"> a conocer el método de realización de un proyecto emprendedor desde</w:t>
            </w:r>
            <w:r w:rsidR="00EA0F38">
              <w:rPr>
                <w:rStyle w:val="normaltextrun"/>
                <w:rFonts w:ascii="Noto Sans" w:eastAsiaTheme="majorEastAsia" w:hAnsi="Noto Sans" w:cs="Noto Sans"/>
                <w:sz w:val="18"/>
                <w:szCs w:val="18"/>
              </w:rPr>
              <w:t xml:space="preserve"> </w:t>
            </w:r>
            <w:r w:rsidR="00671BBA" w:rsidRPr="00E06ADC">
              <w:rPr>
                <w:rStyle w:val="normaltextrun"/>
                <w:rFonts w:ascii="Noto Sans" w:eastAsiaTheme="majorEastAsia" w:hAnsi="Noto Sans" w:cs="Noto Sans"/>
                <w:sz w:val="18"/>
                <w:szCs w:val="18"/>
              </w:rPr>
              <w:t xml:space="preserve">la fase de ideación hasta la </w:t>
            </w:r>
            <w:r w:rsidRPr="00E06ADC">
              <w:rPr>
                <w:rStyle w:val="normaltextrun"/>
                <w:rFonts w:ascii="Noto Sans" w:eastAsiaTheme="majorEastAsia" w:hAnsi="Noto Sans" w:cs="Noto Sans"/>
                <w:sz w:val="18"/>
                <w:szCs w:val="18"/>
              </w:rPr>
              <w:t>de ejecución y validación del prototipo final. En es</w:t>
            </w:r>
            <w:r w:rsidR="00152158">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e proceso</w:t>
            </w:r>
            <w:r w:rsidR="00671BBA"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los alumnos se familiarizarán en el aula con las metodologías ágiles que podrían utilizar </w:t>
            </w:r>
            <w:r w:rsidR="00152158">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xml:space="preserve"> la hora de realizar su propio proyecto innovador.</w:t>
            </w:r>
            <w:r w:rsidRPr="00E06ADC">
              <w:rPr>
                <w:rStyle w:val="eop"/>
                <w:rFonts w:ascii="Noto Sans" w:eastAsiaTheme="majorEastAsia" w:hAnsi="Noto Sans" w:cs="Noto Sans"/>
                <w:sz w:val="18"/>
                <w:szCs w:val="18"/>
              </w:rPr>
              <w:t> </w:t>
            </w:r>
          </w:p>
          <w:p w14:paraId="502A569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34932A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Finalmente, se plantea el enfoque de es</w:t>
            </w:r>
            <w:r w:rsidR="00152158">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materia desde una perspectiva teórica y práctica, aplicando los saberes al desarrollo d</w:t>
            </w:r>
            <w:r w:rsidR="00152158">
              <w:rPr>
                <w:rStyle w:val="normaltextrun"/>
                <w:rFonts w:ascii="Noto Sans" w:eastAsiaTheme="majorEastAsia" w:hAnsi="Noto Sans" w:cs="Noto Sans"/>
                <w:sz w:val="18"/>
                <w:szCs w:val="18"/>
              </w:rPr>
              <w:t xml:space="preserve">e </w:t>
            </w:r>
            <w:r w:rsidR="00756F72" w:rsidRPr="00E06ADC">
              <w:rPr>
                <w:rStyle w:val="normaltextrun"/>
                <w:rFonts w:ascii="Noto Sans" w:eastAsiaTheme="majorEastAsia" w:hAnsi="Noto Sans" w:cs="Noto Sans"/>
                <w:sz w:val="18"/>
                <w:szCs w:val="18"/>
              </w:rPr>
              <w:t>un proyecto emprendedor a cada una</w:t>
            </w:r>
            <w:r w:rsidRPr="00E06ADC">
              <w:rPr>
                <w:rStyle w:val="normaltextrun"/>
                <w:rFonts w:ascii="Noto Sans" w:eastAsiaTheme="majorEastAsia" w:hAnsi="Noto Sans" w:cs="Noto Sans"/>
                <w:sz w:val="18"/>
                <w:szCs w:val="18"/>
              </w:rPr>
              <w:t xml:space="preserve"> de sus fases. De este modo, los aprendizajes</w:t>
            </w:r>
            <w:r w:rsidR="00756F72" w:rsidRPr="00E06ADC">
              <w:rPr>
                <w:rStyle w:val="normaltextrun"/>
                <w:rFonts w:ascii="Noto Sans" w:eastAsiaTheme="majorEastAsia" w:hAnsi="Noto Sans" w:cs="Noto Sans"/>
                <w:sz w:val="18"/>
                <w:szCs w:val="18"/>
              </w:rPr>
              <w:t xml:space="preserve"> se construirán </w:t>
            </w:r>
            <w:r w:rsidRPr="00E06ADC">
              <w:rPr>
                <w:rStyle w:val="normaltextrun"/>
                <w:rFonts w:ascii="Noto Sans" w:eastAsiaTheme="majorEastAsia" w:hAnsi="Noto Sans" w:cs="Noto Sans"/>
                <w:sz w:val="18"/>
                <w:szCs w:val="18"/>
              </w:rPr>
              <w:t>desde la acción. Los alumnos idearán</w:t>
            </w:r>
            <w:r w:rsidR="00756F72" w:rsidRPr="00E06ADC">
              <w:rPr>
                <w:rStyle w:val="normaltextrun"/>
                <w:rFonts w:ascii="Noto Sans" w:eastAsiaTheme="majorEastAsia" w:hAnsi="Noto Sans" w:cs="Noto Sans"/>
                <w:sz w:val="18"/>
                <w:szCs w:val="18"/>
              </w:rPr>
              <w:t xml:space="preserve"> proyectos</w:t>
            </w:r>
            <w:r w:rsidRPr="00E06ADC">
              <w:rPr>
                <w:rStyle w:val="normaltextrun"/>
                <w:rFonts w:ascii="Noto Sans" w:eastAsiaTheme="majorEastAsia" w:hAnsi="Noto Sans" w:cs="Noto Sans"/>
                <w:sz w:val="18"/>
                <w:szCs w:val="18"/>
              </w:rPr>
              <w:t xml:space="preserve">, gestionarán recursos, desarrollarán prototipos, participarán en </w:t>
            </w:r>
            <w:r w:rsidR="00756F72" w:rsidRPr="00E06ADC">
              <w:rPr>
                <w:rStyle w:val="normaltextrun"/>
                <w:rFonts w:ascii="Noto Sans" w:eastAsiaTheme="majorEastAsia" w:hAnsi="Noto Sans" w:cs="Noto Sans"/>
                <w:sz w:val="18"/>
                <w:szCs w:val="18"/>
              </w:rPr>
              <w:t>su validación iterativa</w:t>
            </w:r>
            <w:r w:rsidRPr="00E06ADC">
              <w:rPr>
                <w:rStyle w:val="normaltextrun"/>
                <w:rFonts w:ascii="Noto Sans" w:eastAsiaTheme="majorEastAsia" w:hAnsi="Noto Sans" w:cs="Noto Sans"/>
                <w:sz w:val="18"/>
                <w:szCs w:val="18"/>
              </w:rPr>
              <w:t xml:space="preserve"> y tomarán decisiones en un ambiente flexible y abierto que les permita desplegar sus aptitudes y potenciar sus destrezas y </w:t>
            </w:r>
            <w:r w:rsidRPr="00E06ADC">
              <w:rPr>
                <w:rStyle w:val="normaltextrun"/>
                <w:rFonts w:ascii="Noto Sans" w:eastAsiaTheme="majorEastAsia" w:hAnsi="Noto Sans" w:cs="Noto Sans"/>
                <w:sz w:val="18"/>
                <w:szCs w:val="18"/>
              </w:rPr>
              <w:lastRenderedPageBreak/>
              <w:t>actitudes emprendedoras trabajando en equipo. Es</w:t>
            </w:r>
            <w:r w:rsidR="00152158">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dinámica de trabajo generará una cultura creativa, colaborativa y de participación dirigida a crear valor para los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otros.</w:t>
            </w:r>
            <w:r w:rsidRPr="00E06ADC">
              <w:rPr>
                <w:rStyle w:val="eop"/>
                <w:rFonts w:ascii="Noto Sans" w:eastAsiaTheme="majorEastAsia" w:hAnsi="Noto Sans" w:cs="Noto Sans"/>
                <w:sz w:val="18"/>
                <w:szCs w:val="18"/>
              </w:rPr>
              <w:t> </w:t>
            </w:r>
          </w:p>
        </w:tc>
      </w:tr>
    </w:tbl>
    <w:p w14:paraId="28E060A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42E8082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5A8ECB0A" w14:textId="77777777" w:rsidR="00D74694" w:rsidRPr="00E06ADC" w:rsidRDefault="00D74694" w:rsidP="00BC6131">
      <w:pPr>
        <w:pStyle w:val="paragraph"/>
        <w:spacing w:beforeAutospacing="0" w:afterAutospacing="0"/>
        <w:textAlignment w:val="baseline"/>
        <w:rPr>
          <w:rStyle w:val="eop"/>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E06ADC" w14:paraId="0CF1DB56"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331021EA" w14:textId="77777777" w:rsidR="00D74694" w:rsidRPr="00E06ADC" w:rsidRDefault="00D74694" w:rsidP="007C609B">
            <w:pPr>
              <w:textAlignment w:val="baseline"/>
              <w:rPr>
                <w:rFonts w:eastAsia="Times New Roman" w:cs="Noto Sans"/>
                <w:sz w:val="18"/>
                <w:szCs w:val="18"/>
                <w:lang w:eastAsia="es-ES"/>
              </w:rPr>
            </w:pPr>
            <w:r w:rsidRPr="00E06ADC">
              <w:rPr>
                <w:rFonts w:eastAsia="Times New Roman" w:cs="Noto Sans"/>
                <w:b/>
                <w:bCs/>
                <w:sz w:val="18"/>
                <w:szCs w:val="18"/>
                <w:lang w:eastAsia="es-ES"/>
              </w:rPr>
              <w:t>CE 1 Analizar y valorar las fortalezas y debilidades</w:t>
            </w:r>
            <w:r w:rsidR="007C609B" w:rsidRPr="00E06ADC">
              <w:rPr>
                <w:rFonts w:eastAsia="Times New Roman" w:cs="Noto Sans"/>
                <w:b/>
                <w:bCs/>
                <w:sz w:val="18"/>
                <w:szCs w:val="18"/>
                <w:lang w:eastAsia="es-ES"/>
              </w:rPr>
              <w:t>,</w:t>
            </w:r>
            <w:r w:rsidRPr="00E06ADC">
              <w:rPr>
                <w:rFonts w:eastAsia="Times New Roman" w:cs="Noto Sans"/>
                <w:b/>
                <w:bCs/>
                <w:sz w:val="18"/>
                <w:szCs w:val="18"/>
                <w:lang w:eastAsia="es-ES"/>
              </w:rPr>
              <w:t xml:space="preserve"> propias y de los </w:t>
            </w:r>
            <w:r w:rsidR="00A7257C">
              <w:rPr>
                <w:rFonts w:eastAsia="Times New Roman" w:cs="Noto Sans"/>
                <w:b/>
                <w:bCs/>
                <w:sz w:val="18"/>
                <w:szCs w:val="18"/>
                <w:lang w:eastAsia="es-ES"/>
              </w:rPr>
              <w:t>demás</w:t>
            </w:r>
            <w:r w:rsidRPr="00E06ADC">
              <w:rPr>
                <w:rFonts w:eastAsia="Times New Roman" w:cs="Noto Sans"/>
                <w:b/>
                <w:bCs/>
                <w:sz w:val="18"/>
                <w:szCs w:val="18"/>
                <w:lang w:eastAsia="es-ES"/>
              </w:rPr>
              <w:t>, reflexionando sobre las aptitudes y gestionando de manera eficaz las emociones y las destrezas necesarias para adaptarse a entornos cambiantes y diseñar un proyecto personal que genere valor para los otros.</w:t>
            </w:r>
            <w:r w:rsidRPr="00E06ADC">
              <w:rPr>
                <w:rFonts w:eastAsia="Times New Roman" w:cs="Noto Sans"/>
                <w:sz w:val="18"/>
                <w:szCs w:val="18"/>
                <w:lang w:eastAsia="es-ES"/>
              </w:rPr>
              <w:t> </w:t>
            </w:r>
          </w:p>
        </w:tc>
      </w:tr>
      <w:tr w:rsidR="00D74694" w:rsidRPr="00E06ADC" w14:paraId="72CE673C"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hideMark/>
          </w:tcPr>
          <w:p w14:paraId="3578371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autoconocimiento permite a los alumnos indagar en sus aspiraciones, necesidades y deseos, descubrir sus aptitudes, distinguir sus inteligencias y, así, reflexionar sobre sus fortalezas y debilidades y aprender a valorarlas como fuente de crecimiento personal. También implica reconocer y gestionar emociones para adaptarse a contextos cambiantes y globalizados y a situaciones inciertas que puedan generar un conflicto cognitivo y emocional, con el objetivo de poner en marcha y llevar a cabo un proyecto personal con una propuesta de valor única, que garantice nuevas oportunidades en todos los </w:t>
            </w:r>
            <w:r w:rsidR="007C609B" w:rsidRPr="00E06ADC">
              <w:rPr>
                <w:rFonts w:eastAsia="Times New Roman" w:cs="Noto Sans"/>
                <w:sz w:val="18"/>
                <w:szCs w:val="18"/>
                <w:lang w:eastAsia="es-ES"/>
              </w:rPr>
              <w:t>ámbitos y situaciones de la vida —</w:t>
            </w:r>
            <w:r w:rsidRPr="00E06ADC">
              <w:rPr>
                <w:rFonts w:eastAsia="Times New Roman" w:cs="Noto Sans"/>
                <w:sz w:val="18"/>
                <w:szCs w:val="18"/>
                <w:lang w:eastAsia="es-ES"/>
              </w:rPr>
              <w:t>personales, sociales</w:t>
            </w:r>
            <w:r w:rsidR="007C609B" w:rsidRPr="00E06ADC">
              <w:rPr>
                <w:rFonts w:eastAsia="Times New Roman" w:cs="Noto Sans"/>
                <w:sz w:val="18"/>
                <w:szCs w:val="18"/>
                <w:lang w:eastAsia="es-ES"/>
              </w:rPr>
              <w:t>, académicas y profesionales—</w:t>
            </w:r>
            <w:r w:rsidRPr="00E06ADC">
              <w:rPr>
                <w:rFonts w:eastAsia="Times New Roman" w:cs="Noto Sans"/>
                <w:sz w:val="18"/>
                <w:szCs w:val="18"/>
                <w:lang w:eastAsia="es-ES"/>
              </w:rPr>
              <w:t>. </w:t>
            </w:r>
          </w:p>
          <w:p w14:paraId="5FE6B78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11AF8FA" w14:textId="77777777" w:rsidR="00D74694" w:rsidRPr="00E06ADC" w:rsidRDefault="00D74694" w:rsidP="007C609B">
            <w:pPr>
              <w:textAlignment w:val="baseline"/>
              <w:rPr>
                <w:rFonts w:eastAsia="Times New Roman" w:cs="Noto Sans"/>
                <w:sz w:val="18"/>
                <w:szCs w:val="18"/>
                <w:lang w:eastAsia="es-ES"/>
              </w:rPr>
            </w:pPr>
            <w:r w:rsidRPr="00E06ADC">
              <w:rPr>
                <w:rFonts w:eastAsia="Times New Roman" w:cs="Noto Sans"/>
                <w:sz w:val="18"/>
                <w:szCs w:val="18"/>
                <w:lang w:eastAsia="es-ES"/>
              </w:rPr>
              <w:t>Es importante afrontar el proyecto con una actitud emprendedora, resolutiva, innovadora y sostenible que permita la adaptación a diferentes entorn</w:t>
            </w:r>
            <w:r w:rsidRPr="00D73DB0">
              <w:rPr>
                <w:rFonts w:eastAsia="Times New Roman" w:cs="Noto Sans"/>
                <w:sz w:val="18"/>
                <w:szCs w:val="18"/>
                <w:lang w:eastAsia="es-ES"/>
              </w:rPr>
              <w:t xml:space="preserve">os,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comprender la importancia de desarrollar el hábito de actuar con creatividad, tanto individual como colectivamente, mediante el entrenamiento de la capacidad creadora</w:t>
            </w:r>
            <w:r w:rsidR="007C609B" w:rsidRPr="00E06ADC">
              <w:rPr>
                <w:rFonts w:eastAsia="Times New Roman" w:cs="Noto Sans"/>
                <w:sz w:val="18"/>
                <w:szCs w:val="18"/>
                <w:lang w:eastAsia="es-ES"/>
              </w:rPr>
              <w:t xml:space="preserve"> aplicándola a</w:t>
            </w:r>
            <w:r w:rsidRPr="00E06ADC">
              <w:rPr>
                <w:rFonts w:eastAsia="Times New Roman" w:cs="Noto Sans"/>
                <w:sz w:val="18"/>
                <w:szCs w:val="18"/>
                <w:lang w:eastAsia="es-ES"/>
              </w:rPr>
              <w:t xml:space="preserve"> diferentes escenarios para conseguir avances personales, sociales, culturales, artísticos y económicos de valor. </w:t>
            </w:r>
          </w:p>
        </w:tc>
      </w:tr>
      <w:tr w:rsidR="00D74694" w:rsidRPr="00E06ADC" w14:paraId="1106A2B9"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hideMark/>
          </w:tcPr>
          <w:p w14:paraId="735B4F85"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CPSAA1, CC1, CE2, CCEC3 </w:t>
            </w:r>
          </w:p>
        </w:tc>
      </w:tr>
      <w:tr w:rsidR="00D74694" w:rsidRPr="00E06ADC" w14:paraId="18ED0D6C"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69D3AFE" w14:textId="77777777" w:rsidR="00D74694" w:rsidRPr="00E06ADC" w:rsidRDefault="00D74694" w:rsidP="00D566F4">
            <w:pPr>
              <w:textAlignment w:val="baseline"/>
              <w:rPr>
                <w:rFonts w:eastAsia="Times New Roman" w:cs="Noto Sans"/>
                <w:sz w:val="18"/>
                <w:szCs w:val="18"/>
                <w:lang w:eastAsia="es-ES"/>
              </w:rPr>
            </w:pPr>
            <w:r w:rsidRPr="00E06ADC">
              <w:rPr>
                <w:rFonts w:eastAsia="Times New Roman" w:cs="Noto Sans"/>
                <w:b/>
                <w:bCs/>
                <w:sz w:val="18"/>
                <w:szCs w:val="18"/>
                <w:lang w:eastAsia="es-ES"/>
              </w:rPr>
              <w:t>CE 2 Utilizar estrategias de conformación de</w:t>
            </w:r>
            <w:r w:rsidR="00D73DB0">
              <w:rPr>
                <w:rFonts w:eastAsia="Times New Roman" w:cs="Noto Sans"/>
                <w:b/>
                <w:bCs/>
                <w:sz w:val="18"/>
                <w:szCs w:val="18"/>
                <w:lang w:eastAsia="es-ES"/>
              </w:rPr>
              <w:t xml:space="preserve"> </w:t>
            </w:r>
            <w:r w:rsidR="007C609B" w:rsidRPr="00E06ADC">
              <w:rPr>
                <w:rFonts w:eastAsia="Times New Roman" w:cs="Noto Sans"/>
                <w:b/>
                <w:bCs/>
                <w:sz w:val="18"/>
                <w:szCs w:val="18"/>
                <w:lang w:eastAsia="es-ES"/>
              </w:rPr>
              <w:t xml:space="preserve">equipos, </w:t>
            </w:r>
            <w:r w:rsidR="00D566F4" w:rsidRPr="00E06ADC">
              <w:rPr>
                <w:rFonts w:eastAsia="Times New Roman" w:cs="Noto Sans"/>
                <w:b/>
                <w:bCs/>
                <w:sz w:val="18"/>
                <w:szCs w:val="18"/>
                <w:lang w:eastAsia="es-ES"/>
              </w:rPr>
              <w:t xml:space="preserve">innovación ágil y </w:t>
            </w:r>
            <w:r w:rsidRPr="00E06ADC">
              <w:rPr>
                <w:rFonts w:eastAsia="Times New Roman" w:cs="Noto Sans"/>
                <w:b/>
                <w:bCs/>
                <w:sz w:val="18"/>
                <w:szCs w:val="18"/>
                <w:lang w:eastAsia="es-ES"/>
              </w:rPr>
              <w:t>habilidades</w:t>
            </w:r>
            <w:r w:rsidR="00EA0F38">
              <w:rPr>
                <w:rFonts w:eastAsia="Times New Roman" w:cs="Noto Sans"/>
                <w:b/>
                <w:bCs/>
                <w:sz w:val="18"/>
                <w:szCs w:val="18"/>
                <w:lang w:eastAsia="es-ES"/>
              </w:rPr>
              <w:t xml:space="preserve"> </w:t>
            </w:r>
            <w:r w:rsidRPr="00E06ADC">
              <w:rPr>
                <w:rFonts w:eastAsia="Times New Roman" w:cs="Noto Sans"/>
                <w:b/>
                <w:bCs/>
                <w:sz w:val="18"/>
                <w:szCs w:val="18"/>
                <w:lang w:eastAsia="es-ES"/>
              </w:rPr>
              <w:t>sociales</w:t>
            </w:r>
            <w:r w:rsidR="00D566F4" w:rsidRPr="00E06ADC">
              <w:rPr>
                <w:rFonts w:eastAsia="Times New Roman" w:cs="Noto Sans"/>
                <w:b/>
                <w:bCs/>
                <w:sz w:val="18"/>
                <w:szCs w:val="18"/>
                <w:lang w:eastAsia="es-ES"/>
              </w:rPr>
              <w:t xml:space="preserve"> de comunicación</w:t>
            </w:r>
            <w:r w:rsidRPr="00E06ADC">
              <w:rPr>
                <w:rFonts w:eastAsia="Times New Roman" w:cs="Noto Sans"/>
                <w:b/>
                <w:bCs/>
                <w:sz w:val="18"/>
                <w:szCs w:val="18"/>
                <w:lang w:eastAsia="es-ES"/>
              </w:rPr>
              <w:t>, aplicándolas con autonomía y motivación a las dinámicas de trabajo en diferentes contextos, para constituir equipos eficaces y descubrir el valor de cooperar con otras personas durante el proceso de ideación y desarrollo de soluciones emprendedoras.</w:t>
            </w:r>
            <w:r w:rsidRPr="00E06ADC">
              <w:rPr>
                <w:rFonts w:eastAsia="Times New Roman" w:cs="Noto Sans"/>
                <w:sz w:val="18"/>
                <w:szCs w:val="18"/>
                <w:lang w:eastAsia="es-ES"/>
              </w:rPr>
              <w:t> </w:t>
            </w:r>
          </w:p>
        </w:tc>
      </w:tr>
      <w:tr w:rsidR="00D74694" w:rsidRPr="00E06ADC" w14:paraId="1880239D"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hideMark/>
          </w:tcPr>
          <w:p w14:paraId="5928B85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Reconocer y valorar los rasgos característicos y las calidades personales propias y de los </w:t>
            </w:r>
            <w:r w:rsidR="004C4F83">
              <w:rPr>
                <w:rFonts w:eastAsia="Times New Roman" w:cs="Noto Sans"/>
                <w:sz w:val="18"/>
                <w:szCs w:val="18"/>
                <w:lang w:eastAsia="es-ES"/>
              </w:rPr>
              <w:t xml:space="preserve">demás </w:t>
            </w:r>
            <w:r w:rsidRPr="00E06ADC">
              <w:rPr>
                <w:rFonts w:eastAsia="Times New Roman" w:cs="Noto Sans"/>
                <w:sz w:val="18"/>
                <w:szCs w:val="18"/>
                <w:lang w:eastAsia="es-ES"/>
              </w:rPr>
              <w:t>resulta indispensable para afrontar con éxito un proyecto. Una correcta identificación de las potencialidades de las personas permite la constitución de un equipo de trabajo equilibrado, eficaz, cooperativo, motivado y responsable, que compense las debilidades y potencie las fortalezas de los unos y los otros, adecuándose así a las necesidades del proyecto que se pretende abordar. Se requiere la puesta en marcha de diferentes estrategias para constituir</w:t>
            </w:r>
            <w:r w:rsidR="00FD081E" w:rsidRPr="00E06ADC">
              <w:rPr>
                <w:rFonts w:eastAsia="Times New Roman" w:cs="Noto Sans"/>
                <w:sz w:val="18"/>
                <w:szCs w:val="18"/>
                <w:lang w:eastAsia="es-ES"/>
              </w:rPr>
              <w:t xml:space="preserve"> los equipos de trabajo, definir</w:t>
            </w:r>
            <w:r w:rsidRPr="00E06ADC">
              <w:rPr>
                <w:rFonts w:eastAsia="Times New Roman" w:cs="Noto Sans"/>
                <w:sz w:val="18"/>
                <w:szCs w:val="18"/>
                <w:lang w:eastAsia="es-ES"/>
              </w:rPr>
              <w:t xml:space="preserve"> objetivos, normas</w:t>
            </w:r>
            <w:r w:rsidR="00EA0F38">
              <w:rPr>
                <w:rFonts w:eastAsia="Times New Roman" w:cs="Noto Sans"/>
                <w:sz w:val="18"/>
                <w:szCs w:val="18"/>
                <w:lang w:eastAsia="es-ES"/>
              </w:rPr>
              <w:t>,</w:t>
            </w:r>
            <w:r w:rsidRPr="00E06ADC">
              <w:rPr>
                <w:rFonts w:eastAsia="Times New Roman" w:cs="Noto Sans"/>
                <w:sz w:val="18"/>
                <w:szCs w:val="18"/>
                <w:lang w:eastAsia="es-ES"/>
              </w:rPr>
              <w:t xml:space="preserve"> roles y responsabilidades</w:t>
            </w:r>
            <w:r w:rsidR="00FD081E" w:rsidRPr="00E06ADC">
              <w:rPr>
                <w:rFonts w:eastAsia="Times New Roman" w:cs="Noto Sans"/>
                <w:sz w:val="18"/>
                <w:szCs w:val="18"/>
                <w:lang w:eastAsia="es-ES"/>
              </w:rPr>
              <w:t xml:space="preserve"> de manera equitativa,</w:t>
            </w:r>
            <w:r w:rsidRPr="00E06ADC">
              <w:rPr>
                <w:rFonts w:eastAsia="Times New Roman" w:cs="Noto Sans"/>
                <w:sz w:val="18"/>
                <w:szCs w:val="18"/>
                <w:lang w:eastAsia="es-ES"/>
              </w:rPr>
              <w:t xml:space="preserve"> favoreciendo</w:t>
            </w:r>
            <w:r w:rsidR="00FD081E" w:rsidRPr="00E06ADC">
              <w:rPr>
                <w:rFonts w:eastAsia="Times New Roman" w:cs="Noto Sans"/>
                <w:sz w:val="18"/>
                <w:szCs w:val="18"/>
                <w:lang w:eastAsia="es-ES"/>
              </w:rPr>
              <w:t xml:space="preserve"> la diversidad entre los</w:t>
            </w:r>
            <w:r w:rsidRPr="00E06ADC">
              <w:rPr>
                <w:rFonts w:eastAsia="Times New Roman" w:cs="Noto Sans"/>
                <w:sz w:val="18"/>
                <w:szCs w:val="18"/>
                <w:lang w:eastAsia="es-ES"/>
              </w:rPr>
              <w:t xml:space="preserve"> integrantes. Así</w:t>
            </w:r>
            <w:r w:rsidR="00FD081E" w:rsidRPr="00E06ADC">
              <w:rPr>
                <w:rFonts w:eastAsia="Times New Roman" w:cs="Noto Sans"/>
                <w:sz w:val="18"/>
                <w:szCs w:val="18"/>
                <w:lang w:eastAsia="es-ES"/>
              </w:rPr>
              <w:t>, se establecen</w:t>
            </w:r>
            <w:r w:rsidRPr="00E06ADC">
              <w:rPr>
                <w:rFonts w:eastAsia="Times New Roman" w:cs="Noto Sans"/>
                <w:sz w:val="18"/>
                <w:szCs w:val="18"/>
                <w:lang w:eastAsia="es-ES"/>
              </w:rPr>
              <w:t xml:space="preserve"> equipos multidimensionales, inclusivos, capaces de generar, a través del diálogo, una inteligencia colectiva que les permita funcionar con autonomía y contribuir a la innovación ágil. </w:t>
            </w:r>
          </w:p>
          <w:p w14:paraId="0A34756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19882F0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Un correcto desarrollo y uso de las habilidades</w:t>
            </w:r>
            <w:r w:rsidR="00EA0F38">
              <w:rPr>
                <w:rFonts w:eastAsia="Times New Roman" w:cs="Noto Sans"/>
                <w:sz w:val="18"/>
                <w:szCs w:val="18"/>
                <w:lang w:eastAsia="es-ES"/>
              </w:rPr>
              <w:t xml:space="preserve"> </w:t>
            </w:r>
            <w:r w:rsidRPr="00E06ADC">
              <w:rPr>
                <w:rFonts w:eastAsia="Times New Roman" w:cs="Noto Sans"/>
                <w:sz w:val="18"/>
                <w:szCs w:val="18"/>
                <w:lang w:eastAsia="es-ES"/>
              </w:rPr>
              <w:t xml:space="preserve">sociales como la empatía, la asertividad, la negociación, el liderazgo y el respeto hacia los intereses, elecciones e ideas de los </w:t>
            </w:r>
            <w:r w:rsidR="00A7257C">
              <w:rPr>
                <w:rFonts w:eastAsia="Times New Roman" w:cs="Noto Sans"/>
                <w:sz w:val="18"/>
                <w:szCs w:val="18"/>
                <w:lang w:eastAsia="es-ES"/>
              </w:rPr>
              <w:t>demás</w:t>
            </w:r>
            <w:r w:rsidRPr="00D73DB0">
              <w:rPr>
                <w:rFonts w:eastAsia="Times New Roman" w:cs="Noto Sans"/>
                <w:sz w:val="18"/>
                <w:szCs w:val="18"/>
                <w:lang w:eastAsia="es-ES"/>
              </w:rPr>
              <w:t xml:space="preserve">,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el conocimiento de diferentes lenguas y uso de habilidades</w:t>
            </w:r>
            <w:r w:rsidR="00EA0F38">
              <w:rPr>
                <w:rFonts w:eastAsia="Times New Roman" w:cs="Noto Sans"/>
                <w:sz w:val="18"/>
                <w:szCs w:val="18"/>
                <w:lang w:eastAsia="es-ES"/>
              </w:rPr>
              <w:t xml:space="preserve"> </w:t>
            </w:r>
            <w:r w:rsidRPr="00E06ADC">
              <w:rPr>
                <w:rFonts w:eastAsia="Times New Roman" w:cs="Noto Sans"/>
                <w:sz w:val="18"/>
                <w:szCs w:val="18"/>
                <w:lang w:eastAsia="es-ES"/>
              </w:rPr>
              <w:t>de comunicación, permite dar respuesta a las distintas necesidades comunicativas de los miembros del equipo, facilita una visión compartida</w:t>
            </w:r>
            <w:r w:rsidR="00D73DB0">
              <w:rPr>
                <w:rFonts w:eastAsia="Times New Roman" w:cs="Noto Sans"/>
                <w:sz w:val="18"/>
                <w:szCs w:val="18"/>
                <w:lang w:eastAsia="es-ES"/>
              </w:rPr>
              <w:t>,</w:t>
            </w:r>
            <w:r w:rsidRPr="00E06ADC">
              <w:rPr>
                <w:rFonts w:eastAsia="Times New Roman" w:cs="Noto Sans"/>
                <w:sz w:val="18"/>
                <w:szCs w:val="18"/>
                <w:lang w:eastAsia="es-ES"/>
              </w:rPr>
              <w:t xml:space="preserve"> un buen clima de trabajo y la construcción de vínculos de cooperación que redunden en el crecimiento personal y colectivo e intensifiquen valores de respeto, equidad e igualdad. </w:t>
            </w:r>
          </w:p>
        </w:tc>
      </w:tr>
      <w:tr w:rsidR="00D74694" w:rsidRPr="00E06ADC" w14:paraId="4E999AC2"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hideMark/>
          </w:tcPr>
          <w:p w14:paraId="06E3073E"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CP1, CP2, CPSAA1, CPSAA3, CC1, CE2. </w:t>
            </w:r>
          </w:p>
        </w:tc>
      </w:tr>
      <w:tr w:rsidR="00D74694" w:rsidRPr="00E06ADC" w14:paraId="34B625F6"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75D2D80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3 Elaborar, con sentido ético y solidario, ideas y soluciones innovadoras y sostenibles que den respuesta a las necesidades locales y globales detectadas, utilizando metodologías ágiles de ideación y analizando tanto sus puntos fuertes y débiles como el impacto que puedan generar es</w:t>
            </w:r>
            <w:r w:rsidR="00D73DB0">
              <w:rPr>
                <w:rFonts w:eastAsia="Times New Roman" w:cs="Noto Sans"/>
                <w:b/>
                <w:bCs/>
                <w:sz w:val="18"/>
                <w:szCs w:val="18"/>
                <w:lang w:eastAsia="es-ES"/>
              </w:rPr>
              <w:t>t</w:t>
            </w:r>
            <w:r w:rsidRPr="00E06ADC">
              <w:rPr>
                <w:rFonts w:eastAsia="Times New Roman" w:cs="Noto Sans"/>
                <w:b/>
                <w:bCs/>
                <w:sz w:val="18"/>
                <w:szCs w:val="18"/>
                <w:lang w:eastAsia="es-ES"/>
              </w:rPr>
              <w:t xml:space="preserve">as ideas en el entorno, para conseguir la superación de retos relacionados con la </w:t>
            </w:r>
            <w:r w:rsidRPr="00E06ADC">
              <w:rPr>
                <w:rFonts w:eastAsia="Times New Roman" w:cs="Noto Sans"/>
                <w:b/>
                <w:bCs/>
                <w:sz w:val="18"/>
                <w:szCs w:val="18"/>
                <w:lang w:eastAsia="es-ES"/>
              </w:rPr>
              <w:lastRenderedPageBreak/>
              <w:t>preservación y</w:t>
            </w:r>
            <w:r w:rsidRPr="00D73DB0">
              <w:rPr>
                <w:rFonts w:eastAsia="Times New Roman" w:cs="Noto Sans"/>
                <w:b/>
                <w:bCs/>
                <w:sz w:val="18"/>
                <w:szCs w:val="18"/>
                <w:lang w:eastAsia="es-ES"/>
              </w:rPr>
              <w:t xml:space="preserve"> </w:t>
            </w:r>
            <w:r w:rsidR="00D73DB0" w:rsidRPr="00D73DB0">
              <w:rPr>
                <w:rFonts w:eastAsia="Times New Roman" w:cs="Noto Sans"/>
                <w:b/>
                <w:bCs/>
                <w:sz w:val="18"/>
                <w:szCs w:val="18"/>
                <w:lang w:eastAsia="es-ES"/>
              </w:rPr>
              <w:t>c</w:t>
            </w:r>
            <w:r w:rsidR="00D73DB0" w:rsidRPr="00D73DB0">
              <w:rPr>
                <w:rFonts w:eastAsia="Times New Roman"/>
                <w:b/>
                <w:bCs/>
                <w:sz w:val="18"/>
                <w:szCs w:val="18"/>
                <w:lang w:eastAsia="es-ES"/>
              </w:rPr>
              <w:t>uidado</w:t>
            </w:r>
            <w:r w:rsidR="00D73DB0">
              <w:rPr>
                <w:rFonts w:eastAsia="Times New Roman"/>
                <w:b/>
                <w:bCs/>
                <w:lang w:eastAsia="es-ES"/>
              </w:rPr>
              <w:t xml:space="preserve"> </w:t>
            </w:r>
            <w:r w:rsidRPr="00E06ADC">
              <w:rPr>
                <w:rFonts w:eastAsia="Times New Roman" w:cs="Noto Sans"/>
                <w:b/>
                <w:bCs/>
                <w:sz w:val="18"/>
                <w:szCs w:val="18"/>
                <w:lang w:eastAsia="es-ES"/>
              </w:rPr>
              <w:t>del medio natural, social, cultural y artístico.</w:t>
            </w:r>
            <w:r w:rsidRPr="00E06ADC">
              <w:rPr>
                <w:rFonts w:eastAsia="Times New Roman" w:cs="Noto Sans"/>
                <w:sz w:val="18"/>
                <w:szCs w:val="18"/>
                <w:lang w:eastAsia="es-ES"/>
              </w:rPr>
              <w:t> </w:t>
            </w:r>
          </w:p>
        </w:tc>
      </w:tr>
      <w:tr w:rsidR="00D74694" w:rsidRPr="00E06ADC" w14:paraId="3DEFEE42"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hideMark/>
          </w:tcPr>
          <w:p w14:paraId="4ADB28CE"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lastRenderedPageBreak/>
              <w:t>Para afrontar los desafíos actuales</w:t>
            </w:r>
            <w:r w:rsidR="00B9533A" w:rsidRPr="00E06ADC">
              <w:rPr>
                <w:rFonts w:eastAsia="Times New Roman" w:cs="Noto Sans"/>
                <w:sz w:val="18"/>
                <w:szCs w:val="18"/>
                <w:lang w:eastAsia="es-ES"/>
              </w:rPr>
              <w:t xml:space="preserve"> resulta imprescindible </w:t>
            </w:r>
            <w:r w:rsidR="00B9533A" w:rsidRPr="00D73DB0">
              <w:rPr>
                <w:rFonts w:eastAsia="Times New Roman" w:cs="Noto Sans"/>
                <w:sz w:val="18"/>
                <w:szCs w:val="18"/>
                <w:lang w:eastAsia="es-ES"/>
              </w:rPr>
              <w:t>dotar</w:t>
            </w:r>
            <w:r w:rsidR="00D73DB0" w:rsidRPr="00D73DB0">
              <w:rPr>
                <w:rFonts w:eastAsia="Times New Roman" w:cs="Noto Sans"/>
                <w:sz w:val="18"/>
                <w:szCs w:val="18"/>
                <w:lang w:eastAsia="es-ES"/>
              </w:rPr>
              <w:t xml:space="preserve"> </w:t>
            </w:r>
            <w:r w:rsidR="00D73DB0" w:rsidRPr="00D73DB0">
              <w:rPr>
                <w:rFonts w:eastAsia="Times New Roman"/>
                <w:sz w:val="18"/>
                <w:szCs w:val="18"/>
                <w:lang w:eastAsia="es-ES"/>
              </w:rPr>
              <w:t>a</w:t>
            </w:r>
            <w:r w:rsidR="00B9533A" w:rsidRPr="00D73DB0">
              <w:rPr>
                <w:rFonts w:eastAsia="Times New Roman" w:cs="Noto Sans"/>
                <w:sz w:val="18"/>
                <w:szCs w:val="18"/>
                <w:lang w:eastAsia="es-ES"/>
              </w:rPr>
              <w:t xml:space="preserve"> </w:t>
            </w:r>
            <w:r w:rsidRPr="00D73DB0">
              <w:rPr>
                <w:rFonts w:eastAsia="Times New Roman" w:cs="Noto Sans"/>
                <w:sz w:val="18"/>
                <w:szCs w:val="18"/>
                <w:lang w:eastAsia="es-ES"/>
              </w:rPr>
              <w:t>las p</w:t>
            </w:r>
            <w:r w:rsidRPr="00E06ADC">
              <w:rPr>
                <w:rFonts w:eastAsia="Times New Roman" w:cs="Noto Sans"/>
                <w:sz w:val="18"/>
                <w:szCs w:val="18"/>
                <w:lang w:eastAsia="es-ES"/>
              </w:rPr>
              <w:t>ersonas de las herramientas necesarias p</w:t>
            </w:r>
            <w:r w:rsidR="00D73DB0">
              <w:rPr>
                <w:rFonts w:eastAsia="Times New Roman" w:cs="Noto Sans"/>
                <w:sz w:val="18"/>
                <w:szCs w:val="18"/>
                <w:lang w:eastAsia="es-ES"/>
              </w:rPr>
              <w:t>ara que</w:t>
            </w:r>
            <w:r w:rsidRPr="00E06ADC">
              <w:rPr>
                <w:rFonts w:eastAsia="Times New Roman" w:cs="Noto Sans"/>
                <w:sz w:val="18"/>
                <w:szCs w:val="18"/>
                <w:lang w:eastAsia="es-ES"/>
              </w:rPr>
              <w:t>, con iniciativa y desde una visión emprendedora, busquen, promuevan y desarrollen eficazmente ideas y soluciones innovadoras y sostenibles a problemas y necesidades de su entorno</w:t>
            </w:r>
            <w:r w:rsidR="00B9533A" w:rsidRPr="00E06ADC">
              <w:rPr>
                <w:rFonts w:eastAsia="Times New Roman" w:cs="Noto Sans"/>
                <w:sz w:val="18"/>
                <w:szCs w:val="18"/>
                <w:lang w:eastAsia="es-ES"/>
              </w:rPr>
              <w:t>, que den respuesta a retos de</w:t>
            </w:r>
            <w:r w:rsidRPr="00E06ADC">
              <w:rPr>
                <w:rFonts w:eastAsia="Times New Roman" w:cs="Noto Sans"/>
                <w:sz w:val="18"/>
                <w:szCs w:val="18"/>
                <w:lang w:eastAsia="es-ES"/>
              </w:rPr>
              <w:t xml:space="preserve"> nivel local que podrían trasladarse a contextos más amplios, incluso globales. Para conseguir esto, es fundamental entrenar la generación de ideas y someterlas a procesos de validación a través del uso de metodologías ágiles, analizando el impacto que la materialización de es</w:t>
            </w:r>
            <w:r w:rsidR="00D73DB0">
              <w:rPr>
                <w:rFonts w:eastAsia="Times New Roman" w:cs="Noto Sans"/>
                <w:sz w:val="18"/>
                <w:szCs w:val="18"/>
                <w:lang w:eastAsia="es-ES"/>
              </w:rPr>
              <w:t>t</w:t>
            </w:r>
            <w:r w:rsidRPr="00E06ADC">
              <w:rPr>
                <w:rFonts w:eastAsia="Times New Roman" w:cs="Noto Sans"/>
                <w:sz w:val="18"/>
                <w:szCs w:val="18"/>
                <w:lang w:eastAsia="es-ES"/>
              </w:rPr>
              <w:t>as ideas pudiera provocar en los diferentes contextos y ámbitos vitales y sectoriales. </w:t>
            </w:r>
          </w:p>
          <w:p w14:paraId="54B949E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63548E9C" w14:textId="77777777" w:rsidR="00D74694" w:rsidRPr="00E06ADC" w:rsidRDefault="00D74694" w:rsidP="00B9533A">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D73DB0">
              <w:rPr>
                <w:rFonts w:eastAsia="Times New Roman" w:cs="Noto Sans"/>
                <w:sz w:val="18"/>
                <w:szCs w:val="18"/>
                <w:lang w:eastAsia="es-ES"/>
              </w:rPr>
              <w:t>t</w:t>
            </w:r>
            <w:r w:rsidRPr="00E06ADC">
              <w:rPr>
                <w:rFonts w:eastAsia="Times New Roman" w:cs="Noto Sans"/>
                <w:sz w:val="18"/>
                <w:szCs w:val="18"/>
                <w:lang w:eastAsia="es-ES"/>
              </w:rPr>
              <w:t>e proceso de b</w:t>
            </w:r>
            <w:r w:rsidR="00D73DB0">
              <w:rPr>
                <w:rFonts w:eastAsia="Times New Roman" w:cs="Noto Sans"/>
                <w:sz w:val="18"/>
                <w:szCs w:val="18"/>
                <w:lang w:eastAsia="es-ES"/>
              </w:rPr>
              <w:t>úsqueda</w:t>
            </w:r>
            <w:r w:rsidRPr="00E06ADC">
              <w:rPr>
                <w:rFonts w:eastAsia="Times New Roman" w:cs="Noto Sans"/>
                <w:sz w:val="18"/>
                <w:szCs w:val="18"/>
                <w:lang w:eastAsia="es-ES"/>
              </w:rPr>
              <w:t xml:space="preserve"> de respuestas a los desafíos actuales está inevitablemente ligado a los</w:t>
            </w:r>
            <w:r w:rsidR="00B9533A" w:rsidRPr="00E06ADC">
              <w:rPr>
                <w:rFonts w:eastAsia="Times New Roman" w:cs="Noto Sans"/>
                <w:sz w:val="18"/>
                <w:szCs w:val="18"/>
                <w:lang w:eastAsia="es-ES"/>
              </w:rPr>
              <w:t xml:space="preserve"> valores sociales y personales. Por e</w:t>
            </w:r>
            <w:r w:rsidR="00D73DB0">
              <w:rPr>
                <w:rFonts w:eastAsia="Times New Roman" w:cs="Noto Sans"/>
                <w:sz w:val="18"/>
                <w:szCs w:val="18"/>
                <w:lang w:eastAsia="es-ES"/>
              </w:rPr>
              <w:t>ll</w:t>
            </w:r>
            <w:r w:rsidR="00B9533A" w:rsidRPr="00E06ADC">
              <w:rPr>
                <w:rFonts w:eastAsia="Times New Roman" w:cs="Noto Sans"/>
                <w:sz w:val="18"/>
                <w:szCs w:val="18"/>
                <w:lang w:eastAsia="es-ES"/>
              </w:rPr>
              <w:t>o</w:t>
            </w:r>
            <w:r w:rsidR="00EA0F38">
              <w:rPr>
                <w:rFonts w:eastAsia="Times New Roman" w:cs="Noto Sans"/>
                <w:sz w:val="18"/>
                <w:szCs w:val="18"/>
                <w:lang w:eastAsia="es-ES"/>
              </w:rPr>
              <w:t>,</w:t>
            </w:r>
            <w:r w:rsidRPr="00E06ADC">
              <w:rPr>
                <w:rFonts w:eastAsia="Times New Roman" w:cs="Noto Sans"/>
                <w:sz w:val="18"/>
                <w:szCs w:val="18"/>
                <w:lang w:eastAsia="es-ES"/>
              </w:rPr>
              <w:t xml:space="preserve"> es necesario </w:t>
            </w:r>
            <w:r w:rsidR="00B9533A" w:rsidRPr="00E06ADC">
              <w:rPr>
                <w:rFonts w:eastAsia="Times New Roman" w:cs="Noto Sans"/>
                <w:sz w:val="18"/>
                <w:szCs w:val="18"/>
                <w:lang w:eastAsia="es-ES"/>
              </w:rPr>
              <w:t xml:space="preserve">actuar en el proceso de diseño de ideas y soluciones </w:t>
            </w:r>
            <w:r w:rsidRPr="00E06ADC">
              <w:rPr>
                <w:rFonts w:eastAsia="Times New Roman" w:cs="Noto Sans"/>
                <w:sz w:val="18"/>
                <w:szCs w:val="18"/>
                <w:lang w:eastAsia="es-ES"/>
              </w:rPr>
              <w:t>teniendo presentes los Objetivos de Desarrollo</w:t>
            </w:r>
            <w:r w:rsidR="00B9533A" w:rsidRPr="00E06ADC">
              <w:rPr>
                <w:rFonts w:eastAsia="Times New Roman" w:cs="Noto Sans"/>
                <w:sz w:val="18"/>
                <w:szCs w:val="18"/>
                <w:lang w:eastAsia="es-ES"/>
              </w:rPr>
              <w:t xml:space="preserve"> Sostenible, </w:t>
            </w:r>
            <w:r w:rsidRPr="00E06ADC">
              <w:rPr>
                <w:rFonts w:eastAsia="Times New Roman" w:cs="Noto Sans"/>
                <w:sz w:val="18"/>
                <w:szCs w:val="18"/>
                <w:lang w:eastAsia="es-ES"/>
              </w:rPr>
              <w:t xml:space="preserve">a partir de principios éticos que consideran la perspectiva de género. Esto implica conocer y tomar conciencia de las diferentes realidades, valorar las oportunidades de nuestro mundo y de nuestra sociedad con una actitud proactiva y comprometida con su </w:t>
            </w:r>
            <w:r w:rsidR="00D73DB0">
              <w:rPr>
                <w:rFonts w:eastAsia="Times New Roman" w:cs="Noto Sans"/>
                <w:sz w:val="18"/>
                <w:szCs w:val="18"/>
                <w:lang w:eastAsia="es-ES"/>
              </w:rPr>
              <w:t>cuidado</w:t>
            </w:r>
            <w:r w:rsidRPr="00E06ADC">
              <w:rPr>
                <w:rFonts w:eastAsia="Times New Roman" w:cs="Noto Sans"/>
                <w:sz w:val="18"/>
                <w:szCs w:val="18"/>
                <w:lang w:eastAsia="es-ES"/>
              </w:rPr>
              <w:t>, protección y preservación. </w:t>
            </w:r>
          </w:p>
        </w:tc>
      </w:tr>
      <w:tr w:rsidR="00D74694" w:rsidRPr="00E06ADC" w14:paraId="27FF3153"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hideMark/>
          </w:tcPr>
          <w:p w14:paraId="38942FEC"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STEM3, CC4, CE1, CE2, CE3, CCEC3. </w:t>
            </w:r>
          </w:p>
        </w:tc>
      </w:tr>
      <w:tr w:rsidR="00D74694" w:rsidRPr="00E06ADC" w14:paraId="0F503C24"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41406A9" w14:textId="77777777" w:rsidR="00D74694" w:rsidRPr="00E06ADC" w:rsidRDefault="00D74694" w:rsidP="0095505E">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4 Seleccionar y reunir los recursos disponibles en el proceso de desarrollo de la idea o solución creativa propuesta, </w:t>
            </w:r>
            <w:r w:rsidR="0095505E" w:rsidRPr="00E06ADC">
              <w:rPr>
                <w:rFonts w:eastAsia="Times New Roman" w:cs="Noto Sans"/>
                <w:b/>
                <w:bCs/>
                <w:sz w:val="18"/>
                <w:szCs w:val="18"/>
                <w:lang w:eastAsia="es-ES"/>
              </w:rPr>
              <w:t xml:space="preserve">incluyendo </w:t>
            </w:r>
            <w:r w:rsidRPr="00E06ADC">
              <w:rPr>
                <w:rFonts w:eastAsia="Times New Roman" w:cs="Noto Sans"/>
                <w:b/>
                <w:bCs/>
                <w:sz w:val="18"/>
                <w:szCs w:val="18"/>
                <w:lang w:eastAsia="es-ES"/>
              </w:rPr>
              <w:t>los medios de producción</w:t>
            </w:r>
            <w:r w:rsidR="0095505E" w:rsidRPr="00E06ADC">
              <w:rPr>
                <w:rFonts w:eastAsia="Times New Roman" w:cs="Noto Sans"/>
                <w:b/>
                <w:bCs/>
                <w:sz w:val="18"/>
                <w:szCs w:val="18"/>
                <w:lang w:eastAsia="es-ES"/>
              </w:rPr>
              <w:t xml:space="preserve"> y las fuentes financieras </w:t>
            </w:r>
            <w:r w:rsidRPr="00E06ADC">
              <w:rPr>
                <w:rFonts w:eastAsia="Times New Roman" w:cs="Noto Sans"/>
                <w:b/>
                <w:bCs/>
                <w:sz w:val="18"/>
                <w:szCs w:val="18"/>
                <w:lang w:eastAsia="es-ES"/>
              </w:rPr>
              <w:t xml:space="preserve">y aplicando estrategias de captación para </w:t>
            </w:r>
            <w:r w:rsidR="0095505E" w:rsidRPr="00E06ADC">
              <w:rPr>
                <w:rFonts w:eastAsia="Times New Roman" w:cs="Noto Sans"/>
                <w:b/>
                <w:bCs/>
                <w:sz w:val="18"/>
                <w:szCs w:val="18"/>
                <w:lang w:eastAsia="es-ES"/>
              </w:rPr>
              <w:t xml:space="preserve">poner en marcha el proyecto que </w:t>
            </w:r>
            <w:r w:rsidR="00D73DB0">
              <w:rPr>
                <w:rFonts w:eastAsia="Times New Roman" w:cs="Noto Sans"/>
                <w:b/>
                <w:bCs/>
                <w:sz w:val="18"/>
                <w:szCs w:val="18"/>
                <w:lang w:eastAsia="es-ES"/>
              </w:rPr>
              <w:t xml:space="preserve">lleve a la realidad </w:t>
            </w:r>
            <w:r w:rsidRPr="00E06ADC">
              <w:rPr>
                <w:rFonts w:eastAsia="Times New Roman" w:cs="Noto Sans"/>
                <w:b/>
                <w:bCs/>
                <w:sz w:val="18"/>
                <w:szCs w:val="18"/>
                <w:lang w:eastAsia="es-ES"/>
              </w:rPr>
              <w:t>la solución emprendedora.</w:t>
            </w:r>
            <w:r w:rsidRPr="00E06ADC">
              <w:rPr>
                <w:rFonts w:eastAsia="Times New Roman" w:cs="Noto Sans"/>
                <w:sz w:val="18"/>
                <w:szCs w:val="18"/>
                <w:lang w:eastAsia="es-ES"/>
              </w:rPr>
              <w:t> </w:t>
            </w:r>
          </w:p>
        </w:tc>
      </w:tr>
      <w:tr w:rsidR="00D74694" w:rsidRPr="00E06ADC" w14:paraId="24553102"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hideMark/>
          </w:tcPr>
          <w:p w14:paraId="141FF424" w14:textId="77777777" w:rsidR="00295CC5" w:rsidRPr="00E06ADC" w:rsidRDefault="00295CC5" w:rsidP="00BC6131">
            <w:pPr>
              <w:textAlignment w:val="baseline"/>
              <w:rPr>
                <w:rFonts w:eastAsia="Times New Roman" w:cs="Noto Sans"/>
                <w:sz w:val="18"/>
                <w:szCs w:val="18"/>
                <w:lang w:eastAsia="es-ES"/>
              </w:rPr>
            </w:pPr>
            <w:r w:rsidRPr="00E06ADC">
              <w:rPr>
                <w:rFonts w:eastAsia="Times New Roman" w:cs="Noto Sans"/>
                <w:sz w:val="18"/>
                <w:szCs w:val="18"/>
                <w:lang w:eastAsia="es-ES"/>
              </w:rPr>
              <w:t>El proceso de transformación de ideas</w:t>
            </w:r>
            <w:r w:rsidR="00D74694" w:rsidRPr="00E06ADC">
              <w:rPr>
                <w:rFonts w:eastAsia="Times New Roman" w:cs="Noto Sans"/>
                <w:sz w:val="18"/>
                <w:szCs w:val="18"/>
                <w:lang w:eastAsia="es-ES"/>
              </w:rPr>
              <w:t xml:space="preserve"> en prototipos de valor </w:t>
            </w:r>
            <w:r w:rsidR="00D73DB0">
              <w:rPr>
                <w:rFonts w:eastAsia="Times New Roman" w:cs="Noto Sans"/>
                <w:sz w:val="18"/>
                <w:szCs w:val="18"/>
                <w:lang w:eastAsia="es-ES"/>
              </w:rPr>
              <w:t>debe</w:t>
            </w:r>
            <w:r w:rsidRPr="00E06ADC">
              <w:rPr>
                <w:rFonts w:eastAsia="Times New Roman" w:cs="Noto Sans"/>
                <w:sz w:val="18"/>
                <w:szCs w:val="18"/>
                <w:lang w:eastAsia="es-ES"/>
              </w:rPr>
              <w:t xml:space="preserve"> incluir </w:t>
            </w:r>
            <w:r w:rsidR="00D74694" w:rsidRPr="00E06ADC">
              <w:rPr>
                <w:rFonts w:eastAsia="Times New Roman" w:cs="Noto Sans"/>
                <w:sz w:val="18"/>
                <w:szCs w:val="18"/>
                <w:lang w:eastAsia="es-ES"/>
              </w:rPr>
              <w:t>una fase dirigida a conseguir y gestionar los recursos humanos, materiales, inmateriales y digitales disponibles, reuniendo y seleccionando aquellos que</w:t>
            </w:r>
            <w:r w:rsidRPr="00E06ADC">
              <w:rPr>
                <w:rFonts w:eastAsia="Times New Roman" w:cs="Noto Sans"/>
                <w:sz w:val="18"/>
                <w:szCs w:val="18"/>
                <w:lang w:eastAsia="es-ES"/>
              </w:rPr>
              <w:t>,</w:t>
            </w:r>
            <w:r w:rsidR="00D74694" w:rsidRPr="00E06ADC">
              <w:rPr>
                <w:rFonts w:eastAsia="Times New Roman" w:cs="Noto Sans"/>
                <w:sz w:val="18"/>
                <w:szCs w:val="18"/>
                <w:lang w:eastAsia="es-ES"/>
              </w:rPr>
              <w:t xml:space="preserve"> de manera ética, eficiente y sostenible</w:t>
            </w:r>
            <w:r w:rsidRPr="00E06ADC">
              <w:rPr>
                <w:rFonts w:eastAsia="Times New Roman" w:cs="Noto Sans"/>
                <w:sz w:val="18"/>
                <w:szCs w:val="18"/>
                <w:lang w:eastAsia="es-ES"/>
              </w:rPr>
              <w:t>,</w:t>
            </w:r>
            <w:r w:rsidR="00D74694" w:rsidRPr="00E06ADC">
              <w:rPr>
                <w:rFonts w:eastAsia="Times New Roman" w:cs="Noto Sans"/>
                <w:sz w:val="18"/>
                <w:szCs w:val="18"/>
                <w:lang w:eastAsia="es-ES"/>
              </w:rPr>
              <w:t xml:space="preserve"> puedan hacer realidad una idea o solución emprendedora. </w:t>
            </w:r>
          </w:p>
          <w:p w14:paraId="28E5D25C" w14:textId="77777777" w:rsidR="00295CC5" w:rsidRPr="00E06ADC" w:rsidRDefault="00295CC5" w:rsidP="00BC6131">
            <w:pPr>
              <w:textAlignment w:val="baseline"/>
              <w:rPr>
                <w:rFonts w:eastAsia="Times New Roman" w:cs="Noto Sans"/>
                <w:sz w:val="18"/>
                <w:szCs w:val="18"/>
                <w:lang w:eastAsia="es-ES"/>
              </w:rPr>
            </w:pPr>
          </w:p>
          <w:p w14:paraId="13C3DFA1"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D73DB0">
              <w:rPr>
                <w:rFonts w:eastAsia="Times New Roman" w:cs="Noto Sans"/>
                <w:sz w:val="18"/>
                <w:szCs w:val="18"/>
                <w:lang w:eastAsia="es-ES"/>
              </w:rPr>
              <w:t>t</w:t>
            </w:r>
            <w:r w:rsidRPr="00E06ADC">
              <w:rPr>
                <w:rFonts w:eastAsia="Times New Roman" w:cs="Noto Sans"/>
                <w:sz w:val="18"/>
                <w:szCs w:val="18"/>
                <w:lang w:eastAsia="es-ES"/>
              </w:rPr>
              <w:t>a perspectiva de considerar la movilización y optimización de los recursos como parte del plan</w:t>
            </w:r>
            <w:r w:rsidR="00295CC5" w:rsidRPr="00E06ADC">
              <w:rPr>
                <w:rFonts w:eastAsia="Times New Roman" w:cs="Noto Sans"/>
                <w:sz w:val="18"/>
                <w:szCs w:val="18"/>
                <w:lang w:eastAsia="es-ES"/>
              </w:rPr>
              <w:t xml:space="preserve"> de acción requiere </w:t>
            </w:r>
            <w:r w:rsidRPr="00E06ADC">
              <w:rPr>
                <w:rFonts w:eastAsia="Times New Roman" w:cs="Noto Sans"/>
                <w:sz w:val="18"/>
                <w:szCs w:val="18"/>
                <w:lang w:eastAsia="es-ES"/>
              </w:rPr>
              <w:t xml:space="preserve">de planteamientos éticos </w:t>
            </w:r>
            <w:r w:rsidR="00295CC5" w:rsidRPr="00E06ADC">
              <w:rPr>
                <w:rFonts w:eastAsia="Times New Roman" w:cs="Noto Sans"/>
                <w:sz w:val="18"/>
                <w:szCs w:val="18"/>
                <w:lang w:eastAsia="es-ES"/>
              </w:rPr>
              <w:t>que ofrezcan un modelo</w:t>
            </w:r>
            <w:r w:rsidRPr="00E06ADC">
              <w:rPr>
                <w:rFonts w:eastAsia="Times New Roman" w:cs="Noto Sans"/>
                <w:sz w:val="18"/>
                <w:szCs w:val="18"/>
                <w:lang w:eastAsia="es-ES"/>
              </w:rPr>
              <w:t xml:space="preserve"> de buenas prácticas que impacte positivamente en el contexto hacia </w:t>
            </w:r>
            <w:r w:rsidR="00D73DB0">
              <w:rPr>
                <w:rFonts w:eastAsia="Times New Roman" w:cs="Noto Sans"/>
                <w:sz w:val="18"/>
                <w:szCs w:val="18"/>
                <w:lang w:eastAsia="es-ES"/>
              </w:rPr>
              <w:t>el</w:t>
            </w:r>
            <w:r w:rsidRPr="00E06ADC">
              <w:rPr>
                <w:rFonts w:eastAsia="Times New Roman" w:cs="Noto Sans"/>
                <w:sz w:val="18"/>
                <w:szCs w:val="18"/>
                <w:lang w:eastAsia="es-ES"/>
              </w:rPr>
              <w:t xml:space="preserve"> cual va dirigida la idea. La ética </w:t>
            </w:r>
            <w:r w:rsidR="002E3CB0" w:rsidRPr="00E06ADC">
              <w:rPr>
                <w:rFonts w:eastAsia="Times New Roman" w:cs="Noto Sans"/>
                <w:sz w:val="18"/>
                <w:szCs w:val="18"/>
                <w:lang w:eastAsia="es-ES"/>
              </w:rPr>
              <w:t>forma parte del proceso</w:t>
            </w:r>
            <w:r w:rsidRPr="00E06ADC">
              <w:rPr>
                <w:rFonts w:eastAsia="Times New Roman" w:cs="Noto Sans"/>
                <w:sz w:val="18"/>
                <w:szCs w:val="18"/>
                <w:lang w:eastAsia="es-ES"/>
              </w:rPr>
              <w:t xml:space="preserve"> desde</w:t>
            </w:r>
            <w:r w:rsidR="002E3CB0" w:rsidRPr="00E06ADC">
              <w:rPr>
                <w:rFonts w:eastAsia="Times New Roman" w:cs="Noto Sans"/>
                <w:sz w:val="18"/>
                <w:szCs w:val="18"/>
                <w:lang w:eastAsia="es-ES"/>
              </w:rPr>
              <w:t xml:space="preserve"> </w:t>
            </w:r>
            <w:r w:rsidR="00D73DB0">
              <w:rPr>
                <w:rFonts w:eastAsia="Times New Roman" w:cs="Noto Sans"/>
                <w:sz w:val="18"/>
                <w:szCs w:val="18"/>
                <w:lang w:eastAsia="es-ES"/>
              </w:rPr>
              <w:t xml:space="preserve">el </w:t>
            </w:r>
            <w:r w:rsidR="002E3CB0" w:rsidRPr="00E06ADC">
              <w:rPr>
                <w:rFonts w:eastAsia="Times New Roman" w:cs="Noto Sans"/>
                <w:sz w:val="18"/>
                <w:szCs w:val="18"/>
                <w:lang w:eastAsia="es-ES"/>
              </w:rPr>
              <w:t xml:space="preserve">inicio, con acciones </w:t>
            </w:r>
            <w:r w:rsidRPr="00E06ADC">
              <w:rPr>
                <w:rFonts w:eastAsia="Times New Roman" w:cs="Noto Sans"/>
                <w:sz w:val="18"/>
                <w:szCs w:val="18"/>
                <w:lang w:eastAsia="es-ES"/>
              </w:rPr>
              <w:t>orientadas al</w:t>
            </w:r>
            <w:r w:rsidR="002E3CB0" w:rsidRPr="00E06ADC">
              <w:rPr>
                <w:rFonts w:eastAsia="Times New Roman" w:cs="Noto Sans"/>
                <w:sz w:val="18"/>
                <w:szCs w:val="18"/>
                <w:lang w:eastAsia="es-ES"/>
              </w:rPr>
              <w:t xml:space="preserve"> desarrollo sostenible, el</w:t>
            </w:r>
            <w:r w:rsidRPr="00E06ADC">
              <w:rPr>
                <w:rFonts w:eastAsia="Times New Roman" w:cs="Noto Sans"/>
                <w:sz w:val="18"/>
                <w:szCs w:val="18"/>
                <w:lang w:eastAsia="es-ES"/>
              </w:rPr>
              <w:t xml:space="preserve"> bienestar </w:t>
            </w:r>
            <w:r w:rsidR="002E3CB0" w:rsidRPr="00E06ADC">
              <w:rPr>
                <w:rFonts w:eastAsia="Times New Roman" w:cs="Noto Sans"/>
                <w:sz w:val="18"/>
                <w:szCs w:val="18"/>
                <w:lang w:eastAsia="es-ES"/>
              </w:rPr>
              <w:t>de todos y la protección de las</w:t>
            </w:r>
            <w:r w:rsidRPr="00E06ADC">
              <w:rPr>
                <w:rFonts w:eastAsia="Times New Roman" w:cs="Noto Sans"/>
                <w:sz w:val="18"/>
                <w:szCs w:val="18"/>
                <w:lang w:eastAsia="es-ES"/>
              </w:rPr>
              <w:t xml:space="preserve"> ideas y soluciones, lo cual requiere de un conocimiento específico para garantizar el respeto a las creaciones de los </w:t>
            </w:r>
            <w:r w:rsidR="002D0D02">
              <w:rPr>
                <w:rFonts w:eastAsia="Times New Roman" w:cs="Noto Sans"/>
                <w:sz w:val="18"/>
                <w:szCs w:val="18"/>
                <w:lang w:eastAsia="es-ES"/>
              </w:rPr>
              <w:t>demás</w:t>
            </w:r>
            <w:r w:rsidRPr="00E06ADC">
              <w:rPr>
                <w:rFonts w:eastAsia="Times New Roman" w:cs="Noto Sans"/>
                <w:sz w:val="18"/>
                <w:szCs w:val="18"/>
                <w:lang w:eastAsia="es-ES"/>
              </w:rPr>
              <w:t xml:space="preserve"> y los derechos sobre las ideas y soluciones propias. </w:t>
            </w:r>
          </w:p>
          <w:p w14:paraId="5C66CC8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6EC20560" w14:textId="77777777" w:rsidR="00D74694" w:rsidRPr="00E06ADC" w:rsidRDefault="00D74694" w:rsidP="002E3CB0">
            <w:pPr>
              <w:textAlignment w:val="baseline"/>
              <w:rPr>
                <w:rFonts w:eastAsia="Times New Roman" w:cs="Noto Sans"/>
                <w:sz w:val="18"/>
                <w:szCs w:val="18"/>
                <w:lang w:eastAsia="es-ES"/>
              </w:rPr>
            </w:pPr>
            <w:r w:rsidRPr="00E06ADC">
              <w:rPr>
                <w:rFonts w:eastAsia="Times New Roman" w:cs="Noto Sans"/>
                <w:sz w:val="18"/>
                <w:szCs w:val="18"/>
                <w:lang w:eastAsia="es-ES"/>
              </w:rPr>
              <w:t>Por otro lado, poner en marcha una</w:t>
            </w:r>
            <w:r w:rsidR="002E3CB0" w:rsidRPr="00E06ADC">
              <w:rPr>
                <w:rFonts w:eastAsia="Times New Roman" w:cs="Noto Sans"/>
                <w:sz w:val="18"/>
                <w:szCs w:val="18"/>
                <w:lang w:eastAsia="es-ES"/>
              </w:rPr>
              <w:t xml:space="preserve"> idea viable implica asumir el</w:t>
            </w:r>
            <w:r w:rsidRPr="00E06ADC">
              <w:rPr>
                <w:rFonts w:eastAsia="Times New Roman" w:cs="Noto Sans"/>
                <w:sz w:val="18"/>
                <w:szCs w:val="18"/>
                <w:lang w:eastAsia="es-ES"/>
              </w:rPr>
              <w:t xml:space="preserve"> reto</w:t>
            </w:r>
            <w:r w:rsidR="002E3CB0" w:rsidRPr="00E06ADC">
              <w:rPr>
                <w:rFonts w:eastAsia="Times New Roman" w:cs="Noto Sans"/>
                <w:sz w:val="18"/>
                <w:szCs w:val="18"/>
                <w:lang w:eastAsia="es-ES"/>
              </w:rPr>
              <w:t xml:space="preserve"> con responsabilidad, </w:t>
            </w:r>
            <w:r w:rsidRPr="00E06ADC">
              <w:rPr>
                <w:rFonts w:eastAsia="Times New Roman" w:cs="Noto Sans"/>
                <w:sz w:val="18"/>
                <w:szCs w:val="18"/>
                <w:lang w:eastAsia="es-ES"/>
              </w:rPr>
              <w:t>poseer conocimientos económicos, financieros, legales y técnicos entendidos también como recursos propios adquiridos a través de la formación, que les orienten en la b</w:t>
            </w:r>
            <w:r w:rsidR="00D73DB0">
              <w:rPr>
                <w:rFonts w:eastAsia="Times New Roman" w:cs="Noto Sans"/>
                <w:sz w:val="18"/>
                <w:szCs w:val="18"/>
                <w:lang w:eastAsia="es-ES"/>
              </w:rPr>
              <w:t>úsqueda</w:t>
            </w:r>
            <w:r w:rsidRPr="00E06ADC">
              <w:rPr>
                <w:rFonts w:eastAsia="Times New Roman" w:cs="Noto Sans"/>
                <w:sz w:val="18"/>
                <w:szCs w:val="18"/>
                <w:lang w:eastAsia="es-ES"/>
              </w:rPr>
              <w:t xml:space="preserve"> de financiación y el uso de herramientas digitales que den difusión y proyección a las ideas y soluciones en su proceso de realización. </w:t>
            </w:r>
          </w:p>
        </w:tc>
      </w:tr>
      <w:tr w:rsidR="00D74694" w:rsidRPr="00E06ADC" w14:paraId="59D7FECD"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hideMark/>
          </w:tcPr>
          <w:p w14:paraId="7345DA63"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STEM3, CD2, CE1, CE2. </w:t>
            </w:r>
          </w:p>
        </w:tc>
      </w:tr>
      <w:tr w:rsidR="00D74694" w:rsidRPr="00E06ADC" w14:paraId="7533C10B"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E56DB9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5 Presentar y exponer ideas y soluciones creativas, utilizando estrategias comunicativas ágiles y valorando la importancia de una comunicación efectiva y respetuosa, para transmitir mensajes convincentes adecuados al contexto y a los objetivos concretos de cada situación y validar las ideas y soluciones presentadas.</w:t>
            </w:r>
            <w:r w:rsidRPr="00E06ADC">
              <w:rPr>
                <w:rFonts w:eastAsia="Times New Roman" w:cs="Noto Sans"/>
                <w:sz w:val="18"/>
                <w:szCs w:val="18"/>
                <w:lang w:eastAsia="es-ES"/>
              </w:rPr>
              <w:t> </w:t>
            </w:r>
          </w:p>
        </w:tc>
      </w:tr>
      <w:tr w:rsidR="00D74694" w:rsidRPr="00E06ADC" w14:paraId="79232BF3"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hideMark/>
          </w:tcPr>
          <w:p w14:paraId="5D81A6E0" w14:textId="77777777" w:rsidR="007617B6"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w:t>
            </w:r>
            <w:r w:rsidR="007617B6" w:rsidRPr="00E06ADC">
              <w:rPr>
                <w:rFonts w:eastAsia="Times New Roman" w:cs="Noto Sans"/>
                <w:sz w:val="18"/>
                <w:szCs w:val="18"/>
                <w:lang w:eastAsia="es-ES"/>
              </w:rPr>
              <w:t xml:space="preserve"> mundo global y complejo en que</w:t>
            </w:r>
            <w:r w:rsidRPr="00E06ADC">
              <w:rPr>
                <w:rFonts w:eastAsia="Times New Roman" w:cs="Noto Sans"/>
                <w:sz w:val="18"/>
                <w:szCs w:val="18"/>
                <w:lang w:eastAsia="es-ES"/>
              </w:rPr>
              <w:t xml:space="preserve"> vivimos exige formación para mejorar la competencia comunicativa de las personas. Es importante entender que las estrategias de comunicación son elementos que cobran especial importancia p</w:t>
            </w:r>
            <w:r w:rsidR="00D73DB0">
              <w:rPr>
                <w:rFonts w:eastAsia="Times New Roman" w:cs="Noto Sans"/>
                <w:sz w:val="18"/>
                <w:szCs w:val="18"/>
                <w:lang w:eastAsia="es-ES"/>
              </w:rPr>
              <w:t>ara que</w:t>
            </w:r>
            <w:r w:rsidRPr="00E06ADC">
              <w:rPr>
                <w:rFonts w:eastAsia="Times New Roman" w:cs="Noto Sans"/>
                <w:sz w:val="18"/>
                <w:szCs w:val="18"/>
                <w:lang w:eastAsia="es-ES"/>
              </w:rPr>
              <w:t xml:space="preserve"> un emprendedor interactúe con otras de manera efectiva y positiva. Compartir los conocimientos y las experiencias con los </w:t>
            </w:r>
            <w:r w:rsidR="002D0D02">
              <w:rPr>
                <w:rFonts w:eastAsia="Times New Roman" w:cs="Noto Sans"/>
                <w:sz w:val="18"/>
                <w:szCs w:val="18"/>
                <w:lang w:eastAsia="es-ES"/>
              </w:rPr>
              <w:t>demás</w:t>
            </w:r>
            <w:r w:rsidRPr="00E06ADC">
              <w:rPr>
                <w:rFonts w:eastAsia="Times New Roman" w:cs="Noto Sans"/>
                <w:sz w:val="18"/>
                <w:szCs w:val="18"/>
                <w:lang w:eastAsia="es-ES"/>
              </w:rPr>
              <w:t xml:space="preserve"> permite idear soluciones contrastadas e innovadoras, motivar, convencer, tomar decisiones y generar oportunidades. </w:t>
            </w:r>
          </w:p>
          <w:p w14:paraId="51EBBE29" w14:textId="77777777" w:rsidR="00D73DB0" w:rsidRPr="00E06ADC" w:rsidRDefault="00D73DB0" w:rsidP="00BC6131">
            <w:pPr>
              <w:textAlignment w:val="baseline"/>
              <w:rPr>
                <w:rFonts w:eastAsia="Times New Roman" w:cs="Noto Sans"/>
                <w:sz w:val="18"/>
                <w:szCs w:val="18"/>
                <w:lang w:eastAsia="es-ES"/>
              </w:rPr>
            </w:pPr>
          </w:p>
          <w:p w14:paraId="5BEAFC1E"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lastRenderedPageBreak/>
              <w:t>En es</w:t>
            </w:r>
            <w:r w:rsidR="00D73DB0">
              <w:rPr>
                <w:rFonts w:eastAsia="Times New Roman" w:cs="Noto Sans"/>
                <w:sz w:val="18"/>
                <w:szCs w:val="18"/>
                <w:lang w:eastAsia="es-ES"/>
              </w:rPr>
              <w:t>t</w:t>
            </w:r>
            <w:r w:rsidRPr="00E06ADC">
              <w:rPr>
                <w:rFonts w:eastAsia="Times New Roman" w:cs="Noto Sans"/>
                <w:sz w:val="18"/>
                <w:szCs w:val="18"/>
                <w:lang w:eastAsia="es-ES"/>
              </w:rPr>
              <w:t>e sentido, la utilización de estrategias de comunicación ágil facilita la tarea de explicar una idea original transmitiendo, con claridad y rapidez, sus puntos fuertes y débiles. Así mismo, permite que los equipos compartan las ideas creativas generadas, las validen o las descarten con rapidez y se tomen decisiones sobre las soluciones que finalmente se elijan para afrontar los retos propuestos. </w:t>
            </w:r>
          </w:p>
          <w:p w14:paraId="60D6E0D7" w14:textId="77777777" w:rsidR="007617B6" w:rsidRPr="00E06ADC" w:rsidRDefault="007617B6" w:rsidP="00BC6131">
            <w:pPr>
              <w:textAlignment w:val="baseline"/>
              <w:rPr>
                <w:rFonts w:eastAsia="Times New Roman" w:cs="Noto Sans"/>
                <w:sz w:val="18"/>
                <w:szCs w:val="18"/>
                <w:lang w:eastAsia="es-ES"/>
              </w:rPr>
            </w:pPr>
          </w:p>
          <w:p w14:paraId="2E7C7F0F" w14:textId="77777777" w:rsidR="00D74694" w:rsidRPr="00E06ADC" w:rsidRDefault="007617B6" w:rsidP="00BC6131">
            <w:pPr>
              <w:textAlignment w:val="baseline"/>
              <w:rPr>
                <w:rFonts w:eastAsia="Times New Roman" w:cs="Noto Sans"/>
                <w:sz w:val="18"/>
                <w:szCs w:val="18"/>
                <w:lang w:eastAsia="es-ES"/>
              </w:rPr>
            </w:pPr>
            <w:r w:rsidRPr="00E06ADC">
              <w:rPr>
                <w:rFonts w:eastAsia="Times New Roman" w:cs="Noto Sans"/>
                <w:sz w:val="18"/>
                <w:szCs w:val="18"/>
                <w:lang w:eastAsia="es-ES"/>
              </w:rPr>
              <w:t>También,</w:t>
            </w:r>
            <w:r w:rsidR="00D74694" w:rsidRPr="00E06ADC">
              <w:rPr>
                <w:rFonts w:eastAsia="Times New Roman" w:cs="Noto Sans"/>
                <w:sz w:val="18"/>
                <w:szCs w:val="18"/>
                <w:lang w:eastAsia="es-ES"/>
              </w:rPr>
              <w:t xml:space="preserve"> es necesario que los alumnos adquieran las herramientas</w:t>
            </w:r>
            <w:r w:rsidRPr="00E06ADC">
              <w:rPr>
                <w:rFonts w:eastAsia="Times New Roman" w:cs="Noto Sans"/>
                <w:sz w:val="18"/>
                <w:szCs w:val="18"/>
                <w:lang w:eastAsia="es-ES"/>
              </w:rPr>
              <w:t xml:space="preserve"> adecuadas</w:t>
            </w:r>
            <w:r w:rsidR="00D74694" w:rsidRPr="00E06ADC">
              <w:rPr>
                <w:rFonts w:eastAsia="Times New Roman" w:cs="Noto Sans"/>
                <w:sz w:val="18"/>
                <w:szCs w:val="18"/>
                <w:lang w:eastAsia="es-ES"/>
              </w:rPr>
              <w:t xml:space="preserve"> para</w:t>
            </w:r>
            <w:r w:rsidR="00C27777" w:rsidRPr="00E06ADC">
              <w:rPr>
                <w:rFonts w:eastAsia="Times New Roman" w:cs="Noto Sans"/>
                <w:sz w:val="18"/>
                <w:szCs w:val="18"/>
                <w:lang w:eastAsia="es-ES"/>
              </w:rPr>
              <w:t xml:space="preserve"> presentar y exponer</w:t>
            </w:r>
            <w:r w:rsidR="00D74694" w:rsidRPr="00E06ADC">
              <w:rPr>
                <w:rFonts w:eastAsia="Times New Roman" w:cs="Noto Sans"/>
                <w:sz w:val="18"/>
                <w:szCs w:val="18"/>
                <w:lang w:eastAsia="es-ES"/>
              </w:rPr>
              <w:t>, de manera clara, atractiva y convincente, la idea o solución que se desarrollará en el proyecto emprendedor, a fin de reunir los recursos necesarios para llevarla a cabo o para difundirla. </w:t>
            </w:r>
          </w:p>
        </w:tc>
      </w:tr>
      <w:tr w:rsidR="00D74694" w:rsidRPr="00E06ADC" w14:paraId="7B4158CF"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hideMark/>
          </w:tcPr>
          <w:p w14:paraId="555A10BF"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lastRenderedPageBreak/>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CCL2, CCL3, CD3, CPSAA1, CC1, CE1, CE2. </w:t>
            </w:r>
          </w:p>
        </w:tc>
      </w:tr>
      <w:tr w:rsidR="00D74694" w:rsidRPr="00E06ADC" w14:paraId="2CA2E6D2"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4F8ECD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6 Comprender aspectos básicos de la economía y las finanzas, valorando críticamente el problema de la escasez de recursos y la necesidad de elegir, </w:t>
            </w:r>
            <w:r w:rsidR="00463769">
              <w:rPr>
                <w:rFonts w:eastAsia="Times New Roman" w:cs="Noto Sans"/>
                <w:b/>
                <w:bCs/>
                <w:sz w:val="18"/>
                <w:szCs w:val="18"/>
                <w:lang w:eastAsia="es-ES"/>
              </w:rPr>
              <w:t>así como</w:t>
            </w:r>
            <w:r w:rsidRPr="00E06ADC">
              <w:rPr>
                <w:rFonts w:eastAsia="Times New Roman" w:cs="Noto Sans"/>
                <w:b/>
                <w:bCs/>
                <w:sz w:val="18"/>
                <w:szCs w:val="18"/>
                <w:lang w:eastAsia="es-ES"/>
              </w:rPr>
              <w:t xml:space="preserve"> los principios de interacción social desde el punto de vista económico para relacionar es</w:t>
            </w:r>
            <w:r w:rsidR="00D73DB0">
              <w:rPr>
                <w:rFonts w:eastAsia="Times New Roman" w:cs="Noto Sans"/>
                <w:b/>
                <w:bCs/>
                <w:sz w:val="18"/>
                <w:szCs w:val="18"/>
                <w:lang w:eastAsia="es-ES"/>
              </w:rPr>
              <w:t>t</w:t>
            </w:r>
            <w:r w:rsidRPr="00E06ADC">
              <w:rPr>
                <w:rFonts w:eastAsia="Times New Roman" w:cs="Noto Sans"/>
                <w:b/>
                <w:bCs/>
                <w:sz w:val="18"/>
                <w:szCs w:val="18"/>
                <w:lang w:eastAsia="es-ES"/>
              </w:rPr>
              <w:t>os aspectos con la b</w:t>
            </w:r>
            <w:r w:rsidR="00D73DB0">
              <w:rPr>
                <w:rFonts w:eastAsia="Times New Roman" w:cs="Noto Sans"/>
                <w:b/>
                <w:bCs/>
                <w:sz w:val="18"/>
                <w:szCs w:val="18"/>
                <w:lang w:eastAsia="es-ES"/>
              </w:rPr>
              <w:t>úsqueda</w:t>
            </w:r>
            <w:r w:rsidRPr="00E06ADC">
              <w:rPr>
                <w:rFonts w:eastAsia="Times New Roman" w:cs="Noto Sans"/>
                <w:b/>
                <w:bCs/>
                <w:sz w:val="18"/>
                <w:szCs w:val="18"/>
                <w:lang w:eastAsia="es-ES"/>
              </w:rPr>
              <w:t xml:space="preserve"> y planificación de los recursos necesarios en el desarrollo de la idea o solución emprendedora que afronte el reto planteado de manera eficiente</w:t>
            </w:r>
            <w:r w:rsidR="00177608" w:rsidRPr="00E06ADC">
              <w:rPr>
                <w:rFonts w:eastAsia="Times New Roman" w:cs="Noto Sans"/>
                <w:b/>
                <w:bCs/>
                <w:sz w:val="18"/>
                <w:szCs w:val="18"/>
                <w:lang w:eastAsia="es-ES"/>
              </w:rPr>
              <w:t>,</w:t>
            </w:r>
            <w:r w:rsidRPr="00E06ADC">
              <w:rPr>
                <w:rFonts w:eastAsia="Times New Roman" w:cs="Noto Sans"/>
                <w:b/>
                <w:bCs/>
                <w:sz w:val="18"/>
                <w:szCs w:val="18"/>
                <w:lang w:eastAsia="es-ES"/>
              </w:rPr>
              <w:t xml:space="preserve"> equitativa y sostenible.</w:t>
            </w:r>
            <w:r w:rsidRPr="00E06ADC">
              <w:rPr>
                <w:rFonts w:eastAsia="Times New Roman" w:cs="Noto Sans"/>
                <w:sz w:val="18"/>
                <w:szCs w:val="18"/>
                <w:lang w:eastAsia="es-ES"/>
              </w:rPr>
              <w:t> </w:t>
            </w:r>
          </w:p>
        </w:tc>
      </w:tr>
      <w:tr w:rsidR="00D74694" w:rsidRPr="00E06ADC" w14:paraId="5BA97EEB"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hideMark/>
          </w:tcPr>
          <w:p w14:paraId="007DE3A7"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Actualmente</w:t>
            </w:r>
            <w:r w:rsidR="00177608" w:rsidRPr="00E06ADC">
              <w:rPr>
                <w:rFonts w:eastAsia="Times New Roman" w:cs="Noto Sans"/>
                <w:sz w:val="18"/>
                <w:szCs w:val="18"/>
                <w:lang w:eastAsia="es-ES"/>
              </w:rPr>
              <w:t>,</w:t>
            </w:r>
            <w:r w:rsidRPr="00E06ADC">
              <w:rPr>
                <w:rFonts w:eastAsia="Times New Roman" w:cs="Noto Sans"/>
                <w:sz w:val="18"/>
                <w:szCs w:val="18"/>
                <w:lang w:eastAsia="es-ES"/>
              </w:rPr>
              <w:t xml:space="preserve"> conocer y comprender desde un enfoque económico el entorno y la sociedad es fundamental. En esos contextos</w:t>
            </w:r>
            <w:r w:rsidR="00177608" w:rsidRPr="00E06ADC">
              <w:rPr>
                <w:rFonts w:eastAsia="Times New Roman" w:cs="Noto Sans"/>
                <w:sz w:val="18"/>
                <w:szCs w:val="18"/>
                <w:lang w:eastAsia="es-ES"/>
              </w:rPr>
              <w:t>,</w:t>
            </w:r>
            <w:r w:rsidRPr="00E06ADC">
              <w:rPr>
                <w:rFonts w:eastAsia="Times New Roman" w:cs="Noto Sans"/>
                <w:sz w:val="18"/>
                <w:szCs w:val="18"/>
                <w:lang w:eastAsia="es-ES"/>
              </w:rPr>
              <w:t xml:space="preserve"> surgen necesidades</w:t>
            </w:r>
            <w:r w:rsidR="00177608" w:rsidRPr="00E06ADC">
              <w:rPr>
                <w:rFonts w:eastAsia="Times New Roman" w:cs="Noto Sans"/>
                <w:sz w:val="18"/>
                <w:szCs w:val="18"/>
                <w:lang w:eastAsia="es-ES"/>
              </w:rPr>
              <w:t xml:space="preserve"> y oportunidades que</w:t>
            </w:r>
            <w:r w:rsidRPr="00E06ADC">
              <w:rPr>
                <w:rFonts w:eastAsia="Times New Roman" w:cs="Noto Sans"/>
                <w:sz w:val="18"/>
                <w:szCs w:val="18"/>
                <w:lang w:eastAsia="es-ES"/>
              </w:rPr>
              <w:t xml:space="preserve"> hay que atender ofreciendo soluciones realistas, eficientes y sostenibles</w:t>
            </w:r>
            <w:r w:rsidR="00177608" w:rsidRPr="00E06ADC">
              <w:rPr>
                <w:rFonts w:eastAsia="Times New Roman" w:cs="Noto Sans"/>
                <w:sz w:val="18"/>
                <w:szCs w:val="18"/>
                <w:lang w:eastAsia="es-ES"/>
              </w:rPr>
              <w:t>,</w:t>
            </w:r>
            <w:r w:rsidRPr="00E06ADC">
              <w:rPr>
                <w:rFonts w:eastAsia="Times New Roman" w:cs="Noto Sans"/>
                <w:sz w:val="18"/>
                <w:szCs w:val="18"/>
                <w:lang w:eastAsia="es-ES"/>
              </w:rPr>
              <w:t xml:space="preserve"> que den respuesta a los nuevos retos que se plantean. </w:t>
            </w:r>
          </w:p>
          <w:p w14:paraId="78933D9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43AE54A5" w14:textId="77777777" w:rsidR="00177608" w:rsidRPr="00E06ADC" w:rsidRDefault="00177608" w:rsidP="001776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Los alumnos </w:t>
            </w:r>
            <w:r w:rsidR="00D73DB0">
              <w:rPr>
                <w:rFonts w:eastAsia="Times New Roman" w:cs="Noto Sans"/>
                <w:sz w:val="18"/>
                <w:szCs w:val="18"/>
                <w:lang w:eastAsia="es-ES"/>
              </w:rPr>
              <w:t>deben</w:t>
            </w:r>
            <w:r w:rsidRPr="00E06ADC">
              <w:rPr>
                <w:rFonts w:eastAsia="Times New Roman" w:cs="Noto Sans"/>
                <w:sz w:val="18"/>
                <w:szCs w:val="18"/>
                <w:lang w:eastAsia="es-ES"/>
              </w:rPr>
              <w:t xml:space="preserve"> abordar cuatro elementos haciendo una reflexión crítica. </w:t>
            </w:r>
            <w:r w:rsidR="00D74694" w:rsidRPr="00E06ADC">
              <w:rPr>
                <w:rFonts w:eastAsia="Times New Roman" w:cs="Noto Sans"/>
                <w:sz w:val="18"/>
                <w:szCs w:val="18"/>
                <w:lang w:eastAsia="es-ES"/>
              </w:rPr>
              <w:t xml:space="preserve">El </w:t>
            </w:r>
            <w:r w:rsidR="00D74694" w:rsidRPr="00855B9C">
              <w:rPr>
                <w:rFonts w:eastAsia="Times New Roman" w:cs="Noto Sans"/>
                <w:sz w:val="18"/>
                <w:szCs w:val="18"/>
                <w:lang w:eastAsia="es-ES"/>
              </w:rPr>
              <w:t>primero</w:t>
            </w:r>
            <w:r w:rsidRPr="00855B9C">
              <w:rPr>
                <w:rFonts w:eastAsia="Times New Roman" w:cs="Noto Sans"/>
                <w:sz w:val="18"/>
                <w:szCs w:val="18"/>
                <w:lang w:eastAsia="es-ES"/>
              </w:rPr>
              <w:t xml:space="preserve"> ra</w:t>
            </w:r>
            <w:r w:rsidR="00855B9C" w:rsidRPr="00855B9C">
              <w:rPr>
                <w:rFonts w:eastAsia="Times New Roman" w:cs="Noto Sans"/>
                <w:sz w:val="18"/>
                <w:szCs w:val="18"/>
                <w:lang w:eastAsia="es-ES"/>
              </w:rPr>
              <w:t>d</w:t>
            </w:r>
            <w:r w:rsidR="00855B9C" w:rsidRPr="00855B9C">
              <w:rPr>
                <w:rFonts w:eastAsia="Times New Roman"/>
                <w:sz w:val="18"/>
                <w:szCs w:val="18"/>
                <w:lang w:eastAsia="es-ES"/>
              </w:rPr>
              <w:t>ica</w:t>
            </w:r>
            <w:r w:rsidRPr="00855B9C">
              <w:rPr>
                <w:rFonts w:eastAsia="Times New Roman" w:cs="Noto Sans"/>
                <w:sz w:val="18"/>
                <w:szCs w:val="18"/>
                <w:lang w:eastAsia="es-ES"/>
              </w:rPr>
              <w:t xml:space="preserve"> en</w:t>
            </w:r>
            <w:r w:rsidRPr="00E06ADC">
              <w:rPr>
                <w:rFonts w:eastAsia="Times New Roman" w:cs="Noto Sans"/>
                <w:sz w:val="18"/>
                <w:szCs w:val="18"/>
                <w:lang w:eastAsia="es-ES"/>
              </w:rPr>
              <w:t xml:space="preserve"> la importancia</w:t>
            </w:r>
            <w:r w:rsidRPr="00E06ADC">
              <w:t xml:space="preserve"> </w:t>
            </w:r>
            <w:r w:rsidRPr="00E06ADC">
              <w:rPr>
                <w:rFonts w:eastAsia="Times New Roman" w:cs="Noto Sans"/>
                <w:sz w:val="18"/>
                <w:szCs w:val="18"/>
                <w:lang w:eastAsia="es-ES"/>
              </w:rPr>
              <w:t>de saber interpretar indicadores y aprender a encontrar tendencias en los mercados y en la propia sociedad, desde un punto de vista económico, para hacer frente a la</w:t>
            </w:r>
            <w:r w:rsidR="00D74694" w:rsidRPr="00E06ADC">
              <w:rPr>
                <w:rFonts w:eastAsia="Times New Roman" w:cs="Noto Sans"/>
                <w:sz w:val="18"/>
                <w:szCs w:val="18"/>
                <w:lang w:eastAsia="es-ES"/>
              </w:rPr>
              <w:t xml:space="preserve"> toma de decisiones </w:t>
            </w:r>
            <w:r w:rsidRPr="00E06ADC">
              <w:rPr>
                <w:rFonts w:eastAsia="Times New Roman" w:cs="Noto Sans"/>
                <w:sz w:val="18"/>
                <w:szCs w:val="18"/>
                <w:lang w:eastAsia="es-ES"/>
              </w:rPr>
              <w:t xml:space="preserve">económicas </w:t>
            </w:r>
            <w:r w:rsidR="00D74694" w:rsidRPr="00E06ADC">
              <w:rPr>
                <w:rFonts w:eastAsia="Times New Roman" w:cs="Noto Sans"/>
                <w:sz w:val="18"/>
                <w:szCs w:val="18"/>
                <w:lang w:eastAsia="es-ES"/>
              </w:rPr>
              <w:t>de las personas</w:t>
            </w:r>
            <w:r w:rsidRPr="00E06ADC">
              <w:rPr>
                <w:rFonts w:eastAsia="Times New Roman" w:cs="Noto Sans"/>
                <w:sz w:val="18"/>
                <w:szCs w:val="18"/>
                <w:lang w:eastAsia="es-ES"/>
              </w:rPr>
              <w:t>,</w:t>
            </w:r>
            <w:r w:rsidR="00D74694" w:rsidRPr="00E06ADC">
              <w:rPr>
                <w:rFonts w:eastAsia="Times New Roman" w:cs="Noto Sans"/>
                <w:sz w:val="18"/>
                <w:szCs w:val="18"/>
                <w:lang w:eastAsia="es-ES"/>
              </w:rPr>
              <w:t xml:space="preserve"> </w:t>
            </w:r>
            <w:r w:rsidRPr="00E06ADC">
              <w:rPr>
                <w:rFonts w:eastAsia="Times New Roman" w:cs="Noto Sans"/>
                <w:sz w:val="18"/>
                <w:szCs w:val="18"/>
                <w:lang w:eastAsia="es-ES"/>
              </w:rPr>
              <w:t xml:space="preserve">condicionada por el </w:t>
            </w:r>
            <w:r w:rsidR="00D74694" w:rsidRPr="00E06ADC">
              <w:rPr>
                <w:rFonts w:eastAsia="Times New Roman" w:cs="Noto Sans"/>
                <w:sz w:val="18"/>
                <w:szCs w:val="18"/>
                <w:lang w:eastAsia="es-ES"/>
              </w:rPr>
              <w:t>grado de escasez percibido</w:t>
            </w:r>
            <w:r w:rsidRPr="00E06ADC">
              <w:rPr>
                <w:rFonts w:eastAsia="Times New Roman" w:cs="Noto Sans"/>
                <w:sz w:val="18"/>
                <w:szCs w:val="18"/>
                <w:lang w:eastAsia="es-ES"/>
              </w:rPr>
              <w:t>,</w:t>
            </w:r>
            <w:r w:rsidR="00D74694" w:rsidRPr="00E06ADC">
              <w:rPr>
                <w:rFonts w:eastAsia="Times New Roman" w:cs="Noto Sans"/>
                <w:sz w:val="18"/>
                <w:szCs w:val="18"/>
                <w:lang w:eastAsia="es-ES"/>
              </w:rPr>
              <w:t xml:space="preserve"> </w:t>
            </w:r>
            <w:r w:rsidRPr="00E06ADC">
              <w:rPr>
                <w:rFonts w:eastAsia="Times New Roman" w:cs="Noto Sans"/>
                <w:sz w:val="18"/>
                <w:szCs w:val="18"/>
                <w:lang w:eastAsia="es-ES"/>
              </w:rPr>
              <w:t xml:space="preserve">y </w:t>
            </w:r>
            <w:r w:rsidR="00D74694" w:rsidRPr="00E06ADC">
              <w:rPr>
                <w:rFonts w:eastAsia="Times New Roman" w:cs="Noto Sans"/>
                <w:sz w:val="18"/>
                <w:szCs w:val="18"/>
                <w:lang w:eastAsia="es-ES"/>
              </w:rPr>
              <w:t>para cubrir las necesidades individuales</w:t>
            </w:r>
            <w:r w:rsidRPr="00E06ADC">
              <w:rPr>
                <w:rFonts w:eastAsia="Times New Roman" w:cs="Noto Sans"/>
                <w:sz w:val="18"/>
                <w:szCs w:val="18"/>
                <w:lang w:eastAsia="es-ES"/>
              </w:rPr>
              <w:t xml:space="preserve"> y colectivas. </w:t>
            </w:r>
          </w:p>
          <w:p w14:paraId="11F22951" w14:textId="77777777" w:rsidR="00177608" w:rsidRPr="00E06ADC" w:rsidRDefault="00177608" w:rsidP="00177608">
            <w:pPr>
              <w:textAlignment w:val="baseline"/>
              <w:rPr>
                <w:rFonts w:eastAsia="Times New Roman" w:cs="Noto Sans"/>
                <w:sz w:val="18"/>
                <w:szCs w:val="18"/>
                <w:lang w:eastAsia="es-ES"/>
              </w:rPr>
            </w:pPr>
          </w:p>
          <w:p w14:paraId="1227C712" w14:textId="77777777" w:rsidR="00177608" w:rsidRPr="00E06ADC" w:rsidRDefault="00D74694" w:rsidP="001776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segundo </w:t>
            </w:r>
            <w:r w:rsidR="00177608" w:rsidRPr="00E06ADC">
              <w:rPr>
                <w:rFonts w:eastAsia="Times New Roman" w:cs="Noto Sans"/>
                <w:sz w:val="18"/>
                <w:szCs w:val="18"/>
                <w:lang w:eastAsia="es-ES"/>
              </w:rPr>
              <w:t xml:space="preserve">hace referencia </w:t>
            </w:r>
            <w:r w:rsidRPr="00E06ADC">
              <w:rPr>
                <w:rFonts w:eastAsia="Times New Roman" w:cs="Noto Sans"/>
                <w:sz w:val="18"/>
                <w:szCs w:val="18"/>
                <w:lang w:eastAsia="es-ES"/>
              </w:rPr>
              <w:t xml:space="preserve">a la necesidad de adquirir una educación financiera que aporte los conocimientos necesarios para guiar las decisiones personales de manera responsable y </w:t>
            </w:r>
            <w:r w:rsidR="00177608" w:rsidRPr="00E06ADC">
              <w:rPr>
                <w:rFonts w:eastAsia="Times New Roman" w:cs="Noto Sans"/>
                <w:sz w:val="18"/>
                <w:szCs w:val="18"/>
                <w:lang w:eastAsia="es-ES"/>
              </w:rPr>
              <w:t xml:space="preserve">que </w:t>
            </w:r>
            <w:r w:rsidRPr="00E06ADC">
              <w:rPr>
                <w:rFonts w:eastAsia="Times New Roman" w:cs="Noto Sans"/>
                <w:sz w:val="18"/>
                <w:szCs w:val="18"/>
                <w:lang w:eastAsia="es-ES"/>
              </w:rPr>
              <w:t>ayude en</w:t>
            </w:r>
            <w:r w:rsidR="00177608" w:rsidRPr="00E06ADC">
              <w:rPr>
                <w:rFonts w:eastAsia="Times New Roman" w:cs="Noto Sans"/>
                <w:sz w:val="18"/>
                <w:szCs w:val="18"/>
                <w:lang w:eastAsia="es-ES"/>
              </w:rPr>
              <w:t xml:space="preserve"> la obtención de recursos para </w:t>
            </w:r>
            <w:r w:rsidRPr="00E06ADC">
              <w:rPr>
                <w:rFonts w:eastAsia="Times New Roman" w:cs="Noto Sans"/>
                <w:sz w:val="18"/>
                <w:szCs w:val="18"/>
                <w:lang w:eastAsia="es-ES"/>
              </w:rPr>
              <w:t xml:space="preserve">emprender. </w:t>
            </w:r>
          </w:p>
          <w:p w14:paraId="1B0CAB53" w14:textId="77777777" w:rsidR="00177608" w:rsidRPr="00E06ADC" w:rsidRDefault="00177608" w:rsidP="00177608">
            <w:pPr>
              <w:textAlignment w:val="baseline"/>
              <w:rPr>
                <w:rFonts w:eastAsia="Times New Roman" w:cs="Noto Sans"/>
                <w:sz w:val="18"/>
                <w:szCs w:val="18"/>
                <w:lang w:eastAsia="es-ES"/>
              </w:rPr>
            </w:pPr>
          </w:p>
          <w:p w14:paraId="501541F4" w14:textId="77777777" w:rsidR="00AC585C" w:rsidRPr="00E06ADC" w:rsidRDefault="00D74694" w:rsidP="00177608">
            <w:pPr>
              <w:textAlignment w:val="baseline"/>
              <w:rPr>
                <w:rFonts w:eastAsia="Times New Roman" w:cs="Noto Sans"/>
                <w:sz w:val="18"/>
                <w:szCs w:val="18"/>
                <w:lang w:eastAsia="es-ES"/>
              </w:rPr>
            </w:pPr>
            <w:r w:rsidRPr="00E06ADC">
              <w:rPr>
                <w:rFonts w:eastAsia="Times New Roman" w:cs="Noto Sans"/>
                <w:sz w:val="18"/>
                <w:szCs w:val="18"/>
                <w:lang w:eastAsia="es-ES"/>
              </w:rPr>
              <w:t>El tercero es relativo al análisis del entorno económico y social desde un punto de vista tanto macroeconómico como microeconómico. Es</w:t>
            </w:r>
            <w:r w:rsidR="00D73DB0">
              <w:rPr>
                <w:rFonts w:eastAsia="Times New Roman" w:cs="Noto Sans"/>
                <w:sz w:val="18"/>
                <w:szCs w:val="18"/>
                <w:lang w:eastAsia="es-ES"/>
              </w:rPr>
              <w:t>t</w:t>
            </w:r>
            <w:r w:rsidRPr="00E06ADC">
              <w:rPr>
                <w:rFonts w:eastAsia="Times New Roman" w:cs="Noto Sans"/>
                <w:sz w:val="18"/>
                <w:szCs w:val="18"/>
                <w:lang w:eastAsia="es-ES"/>
              </w:rPr>
              <w:t xml:space="preserve">a comprensión es el punto de partida para detectar necesidades no cubiertas y generar ideas innovadoras que den solución a los retos actuales, de manera eficiente, equitativa y sostenible. </w:t>
            </w:r>
          </w:p>
          <w:p w14:paraId="5A900D53" w14:textId="77777777" w:rsidR="00AC585C" w:rsidRPr="00E06ADC" w:rsidRDefault="00AC585C" w:rsidP="00177608">
            <w:pPr>
              <w:textAlignment w:val="baseline"/>
              <w:rPr>
                <w:rFonts w:eastAsia="Times New Roman" w:cs="Noto Sans"/>
                <w:sz w:val="18"/>
                <w:szCs w:val="18"/>
                <w:lang w:eastAsia="es-ES"/>
              </w:rPr>
            </w:pPr>
          </w:p>
          <w:p w14:paraId="635C0144" w14:textId="77777777" w:rsidR="00D74694" w:rsidRPr="00E06ADC" w:rsidRDefault="00D74694" w:rsidP="00AC585C">
            <w:pPr>
              <w:textAlignment w:val="baseline"/>
              <w:rPr>
                <w:rFonts w:eastAsia="Times New Roman" w:cs="Noto Sans"/>
                <w:sz w:val="18"/>
                <w:szCs w:val="18"/>
                <w:lang w:eastAsia="es-ES"/>
              </w:rPr>
            </w:pPr>
            <w:r w:rsidRPr="00E06ADC">
              <w:rPr>
                <w:rFonts w:eastAsia="Times New Roman" w:cs="Noto Sans"/>
                <w:sz w:val="18"/>
                <w:szCs w:val="18"/>
                <w:lang w:eastAsia="es-ES"/>
              </w:rPr>
              <w:t>Finalmente,</w:t>
            </w:r>
            <w:r w:rsidR="00AC585C" w:rsidRPr="00E06ADC">
              <w:rPr>
                <w:rFonts w:eastAsia="Times New Roman" w:cs="Noto Sans"/>
                <w:sz w:val="18"/>
                <w:szCs w:val="18"/>
                <w:lang w:eastAsia="es-ES"/>
              </w:rPr>
              <w:t xml:space="preserve"> el cuarto elemento prevé</w:t>
            </w:r>
            <w:r w:rsidRPr="00E06ADC">
              <w:rPr>
                <w:rFonts w:eastAsia="Times New Roman" w:cs="Noto Sans"/>
                <w:sz w:val="18"/>
                <w:szCs w:val="18"/>
                <w:lang w:eastAsia="es-ES"/>
              </w:rPr>
              <w:t xml:space="preserve"> la puesta en marcha </w:t>
            </w:r>
            <w:r w:rsidR="00AC585C" w:rsidRPr="00E06ADC">
              <w:rPr>
                <w:rFonts w:eastAsia="Times New Roman" w:cs="Noto Sans"/>
                <w:sz w:val="18"/>
                <w:szCs w:val="18"/>
                <w:lang w:eastAsia="es-ES"/>
              </w:rPr>
              <w:t xml:space="preserve">de un proyecto emprendedor dentro de </w:t>
            </w:r>
            <w:r w:rsidRPr="00E06ADC">
              <w:rPr>
                <w:rFonts w:eastAsia="Times New Roman" w:cs="Noto Sans"/>
                <w:sz w:val="18"/>
                <w:szCs w:val="18"/>
                <w:lang w:eastAsia="es-ES"/>
              </w:rPr>
              <w:t>su entorno económico</w:t>
            </w:r>
            <w:r w:rsidR="00AC585C" w:rsidRPr="00E06ADC">
              <w:rPr>
                <w:rFonts w:eastAsia="Times New Roman" w:cs="Noto Sans"/>
                <w:sz w:val="18"/>
                <w:szCs w:val="18"/>
                <w:lang w:eastAsia="es-ES"/>
              </w:rPr>
              <w:t>, el cual</w:t>
            </w:r>
            <w:r w:rsidRPr="00E06ADC">
              <w:rPr>
                <w:rFonts w:eastAsia="Times New Roman" w:cs="Noto Sans"/>
                <w:sz w:val="18"/>
                <w:szCs w:val="18"/>
                <w:lang w:eastAsia="es-ES"/>
              </w:rPr>
              <w:t>,</w:t>
            </w:r>
            <w:r w:rsidR="00EA0F38">
              <w:rPr>
                <w:rFonts w:eastAsia="Times New Roman" w:cs="Noto Sans"/>
                <w:sz w:val="18"/>
                <w:szCs w:val="18"/>
                <w:lang w:eastAsia="es-ES"/>
              </w:rPr>
              <w:t xml:space="preserve"> </w:t>
            </w:r>
            <w:r w:rsidR="00D73DB0">
              <w:rPr>
                <w:rFonts w:eastAsia="Times New Roman" w:cs="Noto Sans"/>
                <w:sz w:val="18"/>
                <w:szCs w:val="18"/>
                <w:lang w:eastAsia="es-ES"/>
              </w:rPr>
              <w:t>en gran parte</w:t>
            </w:r>
            <w:r w:rsidRPr="00E06ADC">
              <w:rPr>
                <w:rFonts w:eastAsia="Times New Roman" w:cs="Noto Sans"/>
                <w:sz w:val="18"/>
                <w:szCs w:val="18"/>
                <w:lang w:eastAsia="es-ES"/>
              </w:rPr>
              <w:t xml:space="preserve">, </w:t>
            </w:r>
            <w:r w:rsidR="00AC585C" w:rsidRPr="00E06ADC">
              <w:rPr>
                <w:rFonts w:eastAsia="Times New Roman" w:cs="Noto Sans"/>
                <w:sz w:val="18"/>
                <w:szCs w:val="18"/>
                <w:lang w:eastAsia="es-ES"/>
              </w:rPr>
              <w:t>determinará la viabilidad y dictaminará</w:t>
            </w:r>
            <w:r w:rsidRPr="00E06ADC">
              <w:rPr>
                <w:rFonts w:eastAsia="Times New Roman" w:cs="Noto Sans"/>
                <w:sz w:val="18"/>
                <w:szCs w:val="18"/>
                <w:lang w:eastAsia="es-ES"/>
              </w:rPr>
              <w:t xml:space="preserve"> si el entorno y el sector o</w:t>
            </w:r>
            <w:r w:rsidR="00D73DB0">
              <w:rPr>
                <w:rFonts w:eastAsia="Times New Roman" w:cs="Noto Sans"/>
                <w:sz w:val="18"/>
                <w:szCs w:val="18"/>
                <w:lang w:eastAsia="es-ES"/>
              </w:rPr>
              <w:t>bjeto</w:t>
            </w:r>
            <w:r w:rsidRPr="00E06ADC">
              <w:rPr>
                <w:rFonts w:eastAsia="Times New Roman" w:cs="Noto Sans"/>
                <w:sz w:val="18"/>
                <w:szCs w:val="18"/>
                <w:lang w:eastAsia="es-ES"/>
              </w:rPr>
              <w:t xml:space="preserve"> de la iniciativa concreta son favorables. </w:t>
            </w:r>
          </w:p>
        </w:tc>
      </w:tr>
      <w:tr w:rsidR="00D74694" w:rsidRPr="00E06ADC" w14:paraId="3CCE85E6"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hideMark/>
          </w:tcPr>
          <w:p w14:paraId="1076E8D2"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CC1, CE1, CE2, CE3. </w:t>
            </w:r>
          </w:p>
        </w:tc>
      </w:tr>
      <w:tr w:rsidR="00D74694" w:rsidRPr="00E06ADC" w14:paraId="71313F4D"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59F39894" w14:textId="77777777" w:rsidR="00D74694" w:rsidRPr="00E06ADC" w:rsidRDefault="00D74694" w:rsidP="002668E3">
            <w:pPr>
              <w:textAlignment w:val="baseline"/>
              <w:rPr>
                <w:rFonts w:eastAsia="Times New Roman" w:cs="Noto Sans"/>
                <w:sz w:val="18"/>
                <w:szCs w:val="18"/>
                <w:lang w:eastAsia="es-ES"/>
              </w:rPr>
            </w:pPr>
            <w:r w:rsidRPr="00E06ADC">
              <w:rPr>
                <w:rFonts w:eastAsia="Times New Roman" w:cs="Noto Sans"/>
                <w:b/>
                <w:bCs/>
                <w:sz w:val="18"/>
                <w:szCs w:val="18"/>
                <w:lang w:eastAsia="es-ES"/>
              </w:rPr>
              <w:t>CE 7 Construir y analizar de manera cooperativa, autónoma y ágil prototipos innovadores y sostenibles, aplicando estrategias eficaces de diseño y ejecución, evaluando todas las fases del proceso de manera crítica y ética, validando los resultados obtenidos para mejorar y perfeccionar los prototipos creados y para contribuir al aprendizaje y el desarrollo personal y colectivo.</w:t>
            </w:r>
            <w:r w:rsidRPr="00E06ADC">
              <w:rPr>
                <w:rFonts w:eastAsia="Times New Roman" w:cs="Noto Sans"/>
                <w:sz w:val="18"/>
                <w:szCs w:val="18"/>
                <w:lang w:eastAsia="es-ES"/>
              </w:rPr>
              <w:t> </w:t>
            </w:r>
          </w:p>
        </w:tc>
      </w:tr>
      <w:tr w:rsidR="00D74694" w:rsidRPr="00E06ADC" w14:paraId="6DC5DC80"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hideMark/>
          </w:tcPr>
          <w:p w14:paraId="09566F8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objeto de un proyecto emprendedor es la solución innovadora convertida en un prototipo final, en un bien o servicio que se utiliza en el contexto al cual va dirigido. </w:t>
            </w:r>
          </w:p>
          <w:p w14:paraId="54004529"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296A108F" w14:textId="77777777" w:rsidR="002668E3"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D73DB0">
              <w:rPr>
                <w:rFonts w:eastAsia="Times New Roman" w:cs="Noto Sans"/>
                <w:sz w:val="18"/>
                <w:szCs w:val="18"/>
                <w:lang w:eastAsia="es-ES"/>
              </w:rPr>
              <w:t>t</w:t>
            </w:r>
            <w:r w:rsidRPr="00E06ADC">
              <w:rPr>
                <w:rFonts w:eastAsia="Times New Roman" w:cs="Noto Sans"/>
                <w:sz w:val="18"/>
                <w:szCs w:val="18"/>
                <w:lang w:eastAsia="es-ES"/>
              </w:rPr>
              <w:t xml:space="preserve">e prototipo final es el resultado de un proceso constructivo que se lleva a cabo de </w:t>
            </w:r>
            <w:r w:rsidR="002668E3" w:rsidRPr="00E06ADC">
              <w:rPr>
                <w:rFonts w:eastAsia="Times New Roman" w:cs="Noto Sans"/>
                <w:sz w:val="18"/>
                <w:szCs w:val="18"/>
                <w:lang w:eastAsia="es-ES"/>
              </w:rPr>
              <w:t xml:space="preserve">manera cooperativa, </w:t>
            </w:r>
            <w:r w:rsidRPr="00E06ADC">
              <w:rPr>
                <w:rFonts w:eastAsia="Times New Roman" w:cs="Noto Sans"/>
                <w:sz w:val="18"/>
                <w:szCs w:val="18"/>
                <w:lang w:eastAsia="es-ES"/>
              </w:rPr>
              <w:t xml:space="preserve">pasando por diferentes fases que </w:t>
            </w:r>
            <w:r w:rsidR="00D73DB0">
              <w:rPr>
                <w:rFonts w:eastAsia="Times New Roman" w:cs="Noto Sans"/>
                <w:sz w:val="18"/>
                <w:szCs w:val="18"/>
                <w:lang w:eastAsia="es-ES"/>
              </w:rPr>
              <w:t>deben</w:t>
            </w:r>
            <w:r w:rsidRPr="00E06ADC">
              <w:rPr>
                <w:rFonts w:eastAsia="Times New Roman" w:cs="Noto Sans"/>
                <w:sz w:val="18"/>
                <w:szCs w:val="18"/>
                <w:lang w:eastAsia="es-ES"/>
              </w:rPr>
              <w:t xml:space="preserve"> ser evaluadas de manera continua con una </w:t>
            </w:r>
            <w:r w:rsidRPr="00E06ADC">
              <w:rPr>
                <w:rFonts w:eastAsia="Times New Roman" w:cs="Noto Sans"/>
                <w:sz w:val="18"/>
                <w:szCs w:val="18"/>
                <w:lang w:eastAsia="es-ES"/>
              </w:rPr>
              <w:lastRenderedPageBreak/>
              <w:t xml:space="preserve">actitud crítica y ética. Así, en el proceso creativo de ideación se plantean hipótesis de solución que </w:t>
            </w:r>
            <w:r w:rsidR="00D73DB0">
              <w:rPr>
                <w:rFonts w:eastAsia="Times New Roman" w:cs="Noto Sans"/>
                <w:sz w:val="18"/>
                <w:szCs w:val="18"/>
                <w:lang w:eastAsia="es-ES"/>
              </w:rPr>
              <w:t>deben</w:t>
            </w:r>
            <w:r w:rsidRPr="00E06ADC">
              <w:rPr>
                <w:rFonts w:eastAsia="Times New Roman" w:cs="Noto Sans"/>
                <w:sz w:val="18"/>
                <w:szCs w:val="18"/>
                <w:lang w:eastAsia="es-ES"/>
              </w:rPr>
              <w:t xml:space="preserve"> transformarse</w:t>
            </w:r>
            <w:r w:rsidR="002668E3" w:rsidRPr="00E06ADC">
              <w:rPr>
                <w:rFonts w:eastAsia="Times New Roman" w:cs="Noto Sans"/>
                <w:sz w:val="18"/>
                <w:szCs w:val="18"/>
                <w:lang w:eastAsia="es-ES"/>
              </w:rPr>
              <w:t xml:space="preserve"> en aprendizajes validados mediante </w:t>
            </w:r>
            <w:r w:rsidRPr="00E06ADC">
              <w:rPr>
                <w:rFonts w:eastAsia="Times New Roman" w:cs="Noto Sans"/>
                <w:sz w:val="18"/>
                <w:szCs w:val="18"/>
                <w:lang w:eastAsia="es-ES"/>
              </w:rPr>
              <w:t xml:space="preserve">la construcción de prototipos como representación tangible de la solución o de la parte de la solución que queremos validar. </w:t>
            </w:r>
          </w:p>
          <w:p w14:paraId="650A0F8B" w14:textId="77777777" w:rsidR="002668E3" w:rsidRPr="00E06ADC" w:rsidRDefault="002668E3" w:rsidP="00BC6131">
            <w:pPr>
              <w:textAlignment w:val="baseline"/>
              <w:rPr>
                <w:rFonts w:eastAsia="Times New Roman" w:cs="Noto Sans"/>
                <w:sz w:val="18"/>
                <w:szCs w:val="18"/>
                <w:lang w:eastAsia="es-ES"/>
              </w:rPr>
            </w:pPr>
          </w:p>
          <w:p w14:paraId="4E034048" w14:textId="77777777" w:rsidR="00D74694" w:rsidRPr="00E06ADC" w:rsidRDefault="002668E3" w:rsidP="00511CAD">
            <w:pPr>
              <w:textAlignment w:val="baseline"/>
              <w:rPr>
                <w:rFonts w:eastAsia="Times New Roman" w:cs="Noto Sans"/>
                <w:sz w:val="18"/>
                <w:szCs w:val="18"/>
                <w:lang w:eastAsia="es-ES"/>
              </w:rPr>
            </w:pPr>
            <w:r w:rsidRPr="00E06ADC">
              <w:rPr>
                <w:rFonts w:eastAsia="Times New Roman" w:cs="Noto Sans"/>
                <w:sz w:val="18"/>
                <w:szCs w:val="18"/>
                <w:lang w:eastAsia="es-ES"/>
              </w:rPr>
              <w:t>Para diseñar, gestionar y ejecutar el proyecto, una vez seleccionad</w:t>
            </w:r>
            <w:r w:rsidR="00D73DB0">
              <w:rPr>
                <w:rFonts w:eastAsia="Times New Roman" w:cs="Noto Sans"/>
                <w:sz w:val="18"/>
                <w:szCs w:val="18"/>
                <w:lang w:eastAsia="es-ES"/>
              </w:rPr>
              <w:t>o</w:t>
            </w:r>
            <w:r w:rsidRPr="00E06ADC">
              <w:rPr>
                <w:rFonts w:eastAsia="Times New Roman" w:cs="Noto Sans"/>
                <w:sz w:val="18"/>
                <w:szCs w:val="18"/>
                <w:lang w:eastAsia="es-ES"/>
              </w:rPr>
              <w:t xml:space="preserve"> </w:t>
            </w:r>
            <w:r w:rsidR="00D74694" w:rsidRPr="00E06ADC">
              <w:rPr>
                <w:rFonts w:eastAsia="Times New Roman" w:cs="Noto Sans"/>
                <w:sz w:val="18"/>
                <w:szCs w:val="18"/>
                <w:lang w:eastAsia="es-ES"/>
              </w:rPr>
              <w:t>el prototipo</w:t>
            </w:r>
            <w:r w:rsidR="003C3F2A" w:rsidRPr="00E06ADC">
              <w:rPr>
                <w:rFonts w:eastAsia="Times New Roman" w:cs="Noto Sans"/>
                <w:sz w:val="18"/>
                <w:szCs w:val="18"/>
                <w:lang w:eastAsia="es-ES"/>
              </w:rPr>
              <w:t>,</w:t>
            </w:r>
            <w:r w:rsidR="00D74694" w:rsidRPr="00E06ADC">
              <w:rPr>
                <w:rFonts w:eastAsia="Times New Roman" w:cs="Noto Sans"/>
                <w:sz w:val="18"/>
                <w:szCs w:val="18"/>
                <w:lang w:eastAsia="es-ES"/>
              </w:rPr>
              <w:t xml:space="preserve"> </w:t>
            </w:r>
            <w:r w:rsidR="003C3F2A" w:rsidRPr="00E06ADC">
              <w:rPr>
                <w:rFonts w:eastAsia="Times New Roman" w:cs="Noto Sans"/>
                <w:sz w:val="18"/>
                <w:szCs w:val="18"/>
                <w:lang w:eastAsia="es-ES"/>
              </w:rPr>
              <w:t>es necesario conocer y</w:t>
            </w:r>
            <w:r w:rsidR="00EA0F38">
              <w:rPr>
                <w:rFonts w:eastAsia="Times New Roman" w:cs="Noto Sans"/>
                <w:sz w:val="18"/>
                <w:szCs w:val="18"/>
                <w:lang w:eastAsia="es-ES"/>
              </w:rPr>
              <w:t xml:space="preserve"> </w:t>
            </w:r>
            <w:r w:rsidR="00D74694" w:rsidRPr="00E06ADC">
              <w:rPr>
                <w:rFonts w:eastAsia="Times New Roman" w:cs="Noto Sans"/>
                <w:sz w:val="18"/>
                <w:szCs w:val="18"/>
                <w:lang w:eastAsia="es-ES"/>
              </w:rPr>
              <w:t>elegir las</w:t>
            </w:r>
            <w:r w:rsidR="003C3F2A" w:rsidRPr="00E06ADC">
              <w:rPr>
                <w:rFonts w:eastAsia="Times New Roman" w:cs="Noto Sans"/>
                <w:sz w:val="18"/>
                <w:szCs w:val="18"/>
                <w:lang w:eastAsia="es-ES"/>
              </w:rPr>
              <w:t xml:space="preserve"> mejores y más adecuadas</w:t>
            </w:r>
            <w:r w:rsidR="00D74694" w:rsidRPr="00E06ADC">
              <w:rPr>
                <w:rFonts w:eastAsia="Times New Roman" w:cs="Noto Sans"/>
                <w:sz w:val="18"/>
                <w:szCs w:val="18"/>
                <w:lang w:eastAsia="es-ES"/>
              </w:rPr>
              <w:t xml:space="preserve"> estrategias de gestión de los recursos, el modelo organizativo </w:t>
            </w:r>
            <w:r w:rsidR="003C3F2A" w:rsidRPr="00E06ADC">
              <w:rPr>
                <w:rFonts w:eastAsia="Times New Roman" w:cs="Noto Sans"/>
                <w:sz w:val="18"/>
                <w:szCs w:val="18"/>
                <w:lang w:eastAsia="es-ES"/>
              </w:rPr>
              <w:t xml:space="preserve">o de negocio, el plan de ejecución y </w:t>
            </w:r>
            <w:r w:rsidR="00D74694" w:rsidRPr="00E06ADC">
              <w:rPr>
                <w:rFonts w:eastAsia="Times New Roman" w:cs="Noto Sans"/>
                <w:sz w:val="18"/>
                <w:szCs w:val="18"/>
                <w:lang w:eastAsia="es-ES"/>
              </w:rPr>
              <w:t>las técnicas y herramientas de prototipa</w:t>
            </w:r>
            <w:r w:rsidR="00D73DB0">
              <w:rPr>
                <w:rFonts w:eastAsia="Times New Roman" w:cs="Noto Sans"/>
                <w:sz w:val="18"/>
                <w:szCs w:val="18"/>
                <w:lang w:eastAsia="es-ES"/>
              </w:rPr>
              <w:t>do</w:t>
            </w:r>
            <w:r w:rsidR="00D74694" w:rsidRPr="00E06ADC">
              <w:rPr>
                <w:rFonts w:eastAsia="Times New Roman" w:cs="Noto Sans"/>
                <w:sz w:val="18"/>
                <w:szCs w:val="18"/>
                <w:lang w:eastAsia="es-ES"/>
              </w:rPr>
              <w:t xml:space="preserve">. </w:t>
            </w:r>
            <w:r w:rsidR="00511CAD" w:rsidRPr="00E06ADC">
              <w:rPr>
                <w:rFonts w:eastAsia="Times New Roman" w:cs="Noto Sans"/>
                <w:sz w:val="18"/>
                <w:szCs w:val="18"/>
                <w:lang w:eastAsia="es-ES"/>
              </w:rPr>
              <w:t xml:space="preserve">Hay que </w:t>
            </w:r>
            <w:r w:rsidR="00D74694" w:rsidRPr="00E06ADC">
              <w:rPr>
                <w:rFonts w:eastAsia="Times New Roman" w:cs="Noto Sans"/>
                <w:sz w:val="18"/>
                <w:szCs w:val="18"/>
                <w:lang w:eastAsia="es-ES"/>
              </w:rPr>
              <w:t>aprender</w:t>
            </w:r>
            <w:r w:rsidR="00511CAD" w:rsidRPr="00E06ADC">
              <w:rPr>
                <w:rFonts w:eastAsia="Times New Roman" w:cs="Noto Sans"/>
                <w:sz w:val="18"/>
                <w:szCs w:val="18"/>
                <w:lang w:eastAsia="es-ES"/>
              </w:rPr>
              <w:t xml:space="preserve"> a tomar decisiones adecuadas,</w:t>
            </w:r>
            <w:r w:rsidR="00D74694" w:rsidRPr="00E06ADC">
              <w:rPr>
                <w:rFonts w:eastAsia="Times New Roman" w:cs="Noto Sans"/>
                <w:sz w:val="18"/>
                <w:szCs w:val="18"/>
                <w:lang w:eastAsia="es-ES"/>
              </w:rPr>
              <w:t xml:space="preserve"> con progresiva autonomía, para llevar a cabo el proyecto de manera viable y sostenible </w:t>
            </w:r>
            <w:r w:rsidR="00511CAD" w:rsidRPr="00E06ADC">
              <w:rPr>
                <w:rFonts w:eastAsia="Times New Roman" w:cs="Noto Sans"/>
                <w:sz w:val="18"/>
                <w:szCs w:val="18"/>
                <w:lang w:eastAsia="es-ES"/>
              </w:rPr>
              <w:t>y validar el aprendizaje.</w:t>
            </w:r>
            <w:r w:rsidR="00D74694" w:rsidRPr="00E06ADC">
              <w:rPr>
                <w:rFonts w:eastAsia="Times New Roman" w:cs="Noto Sans"/>
                <w:sz w:val="18"/>
                <w:szCs w:val="18"/>
                <w:lang w:eastAsia="es-ES"/>
              </w:rPr>
              <w:t xml:space="preserve"> Para evaluar y testar prototipos ya generados es fundamental conocer metodologías, técnicas</w:t>
            </w:r>
            <w:r w:rsidR="00511CAD" w:rsidRPr="00E06ADC">
              <w:rPr>
                <w:rFonts w:eastAsia="Times New Roman" w:cs="Noto Sans"/>
                <w:sz w:val="18"/>
                <w:szCs w:val="18"/>
                <w:lang w:eastAsia="es-ES"/>
              </w:rPr>
              <w:t xml:space="preserve"> y herramientas de forma que se produzca un</w:t>
            </w:r>
            <w:r w:rsidR="00D74694" w:rsidRPr="00E06ADC">
              <w:rPr>
                <w:rFonts w:eastAsia="Times New Roman" w:cs="Noto Sans"/>
                <w:sz w:val="18"/>
                <w:szCs w:val="18"/>
                <w:lang w:eastAsia="es-ES"/>
              </w:rPr>
              <w:t xml:space="preserve"> desarrollo ágil, iterativo e incremental del prototipo final. Esto exige programar periodos de trabajo cortos en los cuales se puedan comprobar los aprendizajes experimentados y validados y ofrecer soluciones óptimas y sostenibles en entornos cambiantes. </w:t>
            </w:r>
          </w:p>
        </w:tc>
      </w:tr>
      <w:tr w:rsidR="00D74694" w:rsidRPr="00E06ADC" w14:paraId="2247762D" w14:textId="77777777" w:rsidTr="005C52D3">
        <w:trPr>
          <w:trHeight w:val="300"/>
        </w:trPr>
        <w:tc>
          <w:tcPr>
            <w:tcW w:w="8955" w:type="dxa"/>
            <w:tcBorders>
              <w:top w:val="single" w:sz="6" w:space="0" w:color="000000"/>
              <w:left w:val="single" w:sz="6" w:space="0" w:color="000000"/>
              <w:bottom w:val="single" w:sz="6" w:space="0" w:color="000000"/>
              <w:right w:val="single" w:sz="6" w:space="0" w:color="000000"/>
            </w:tcBorders>
            <w:hideMark/>
          </w:tcPr>
          <w:p w14:paraId="5AA90C3D"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lastRenderedPageBreak/>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STEM3, CD5, CPSAA3, CPSAA5, CE2, CE3. </w:t>
            </w:r>
          </w:p>
        </w:tc>
      </w:tr>
    </w:tbl>
    <w:p w14:paraId="2A8D530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0AB7BDC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45F7C9D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E071B71"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p>
    <w:p w14:paraId="01B48BD5" w14:textId="77777777" w:rsidR="00D74694" w:rsidRPr="00E06ADC" w:rsidRDefault="00D74694" w:rsidP="00BC6131">
      <w:pPr>
        <w:textAlignment w:val="baseline"/>
        <w:rPr>
          <w:rFonts w:eastAsia="Times New Roman" w:cs="Noto Sans"/>
          <w:sz w:val="18"/>
          <w:szCs w:val="18"/>
          <w:lang w:eastAsia="es-ES"/>
        </w:rPr>
      </w:pPr>
    </w:p>
    <w:tbl>
      <w:tblPr>
        <w:tblStyle w:val="Tablaconcuadrcula18"/>
        <w:tblW w:w="8494" w:type="dxa"/>
        <w:tblInd w:w="-3" w:type="dxa"/>
        <w:tblCellMar>
          <w:left w:w="0" w:type="dxa"/>
          <w:right w:w="0" w:type="dxa"/>
        </w:tblCellMar>
        <w:tblLook w:val="04A0" w:firstRow="1" w:lastRow="0" w:firstColumn="1" w:lastColumn="0" w:noHBand="0" w:noVBand="1"/>
      </w:tblPr>
      <w:tblGrid>
        <w:gridCol w:w="8494"/>
      </w:tblGrid>
      <w:tr w:rsidR="00D74694" w:rsidRPr="00E06ADC" w14:paraId="6D968A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hideMark/>
          </w:tcPr>
          <w:p w14:paraId="06650C53" w14:textId="77777777" w:rsidR="00D74694" w:rsidRPr="00E06ADC" w:rsidRDefault="00D74694" w:rsidP="00BC6131">
            <w:pPr>
              <w:rPr>
                <w:rFonts w:cs="Noto Sans"/>
                <w:b/>
                <w:bCs/>
                <w:sz w:val="18"/>
                <w:szCs w:val="18"/>
              </w:rPr>
            </w:pPr>
            <w:bookmarkStart w:id="15" w:name="_Hlk189576420"/>
            <w:r w:rsidRPr="00E06ADC">
              <w:rPr>
                <w:rFonts w:cs="Noto Sans"/>
                <w:b/>
                <w:bCs/>
                <w:sz w:val="18"/>
                <w:szCs w:val="18"/>
              </w:rPr>
              <w:t xml:space="preserve">CE 1 Analizar y valorar las fortalezas y debilidades propias y de los </w:t>
            </w:r>
            <w:r w:rsidR="00A7257C">
              <w:rPr>
                <w:rFonts w:cs="Noto Sans"/>
                <w:b/>
                <w:bCs/>
                <w:sz w:val="18"/>
                <w:szCs w:val="18"/>
              </w:rPr>
              <w:t>demás</w:t>
            </w:r>
            <w:r w:rsidRPr="00E06ADC">
              <w:rPr>
                <w:rFonts w:cs="Noto Sans"/>
                <w:b/>
                <w:bCs/>
                <w:sz w:val="18"/>
                <w:szCs w:val="18"/>
              </w:rPr>
              <w:t>, reflexionando sobre las aptitudes y gestionando de manera eficaz las emociones y las destrezas necesarias, para adaptarse a entornos cambiantes y diseñar un proyecto personal que genere valor para los otros.</w:t>
            </w:r>
          </w:p>
        </w:tc>
      </w:tr>
      <w:tr w:rsidR="00D74694" w:rsidRPr="00E06ADC" w14:paraId="54ABB5D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hideMark/>
          </w:tcPr>
          <w:p w14:paraId="434BF967" w14:textId="77777777" w:rsidR="00D74694" w:rsidRPr="00E06ADC" w:rsidRDefault="00D74694" w:rsidP="00BC6131">
            <w:pPr>
              <w:rPr>
                <w:rFonts w:cs="Noto Sans"/>
                <w:b/>
                <w:bCs/>
                <w:sz w:val="18"/>
                <w:szCs w:val="18"/>
              </w:rPr>
            </w:pPr>
            <w:r w:rsidRPr="00E06ADC">
              <w:rPr>
                <w:rFonts w:cs="Noto Sans"/>
                <w:sz w:val="18"/>
                <w:szCs w:val="18"/>
              </w:rPr>
              <w:t>CA 1.1 Adaptarse a entornos complejos y crear un proyecto personal original y generador de valor, partiendo de la valoración crítica sobre las propias aptitudes y las posibilidades creativas, haciendo hincapié en las fortalezas y debilidades y consiguiendo progresivamente el control consciente de las emociones.</w:t>
            </w:r>
          </w:p>
        </w:tc>
      </w:tr>
      <w:tr w:rsidR="00D74694" w:rsidRPr="00E06ADC" w14:paraId="1A9354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A6CCA22" w14:textId="77777777" w:rsidR="00D74694" w:rsidRPr="00E06ADC" w:rsidRDefault="00D74694" w:rsidP="00CB5D8D">
            <w:pPr>
              <w:numPr>
                <w:ilvl w:val="0"/>
                <w:numId w:val="749"/>
              </w:numPr>
              <w:contextualSpacing/>
              <w:rPr>
                <w:rFonts w:cs="Noto Sans"/>
                <w:b/>
                <w:bCs/>
                <w:sz w:val="18"/>
                <w:szCs w:val="18"/>
              </w:rPr>
            </w:pPr>
            <w:r w:rsidRPr="00E06ADC">
              <w:rPr>
                <w:rFonts w:cs="Noto Sans"/>
                <w:sz w:val="18"/>
                <w:szCs w:val="18"/>
              </w:rPr>
              <w:t xml:space="preserve">Adaptarse a entornos cambiantes y complejos. </w:t>
            </w:r>
          </w:p>
        </w:tc>
      </w:tr>
      <w:tr w:rsidR="00D74694" w:rsidRPr="00E06ADC" w14:paraId="0CF8F7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12E6C2E" w14:textId="77777777" w:rsidR="00D74694" w:rsidRPr="00E06ADC" w:rsidRDefault="00D74694" w:rsidP="00CB5D8D">
            <w:pPr>
              <w:numPr>
                <w:ilvl w:val="0"/>
                <w:numId w:val="749"/>
              </w:numPr>
              <w:contextualSpacing/>
              <w:rPr>
                <w:rFonts w:cs="Noto Sans"/>
                <w:b/>
                <w:bCs/>
                <w:sz w:val="18"/>
                <w:szCs w:val="18"/>
              </w:rPr>
            </w:pPr>
            <w:r w:rsidRPr="00E06ADC">
              <w:rPr>
                <w:rFonts w:cs="Noto Sans"/>
                <w:sz w:val="18"/>
                <w:szCs w:val="18"/>
              </w:rPr>
              <w:t xml:space="preserve">Crear un proyecto original y generador de valor. </w:t>
            </w:r>
          </w:p>
        </w:tc>
      </w:tr>
      <w:tr w:rsidR="00D74694" w:rsidRPr="00E06ADC" w14:paraId="12642B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324A96" w14:textId="77777777" w:rsidR="00D74694" w:rsidRPr="00E06ADC" w:rsidRDefault="00D74694" w:rsidP="00CB5D8D">
            <w:pPr>
              <w:numPr>
                <w:ilvl w:val="0"/>
                <w:numId w:val="749"/>
              </w:numPr>
              <w:contextualSpacing/>
              <w:rPr>
                <w:rFonts w:cs="Noto Sans"/>
                <w:b/>
                <w:bCs/>
                <w:sz w:val="18"/>
                <w:szCs w:val="18"/>
              </w:rPr>
            </w:pPr>
            <w:r w:rsidRPr="00E06ADC">
              <w:rPr>
                <w:rFonts w:cs="Noto Sans"/>
                <w:sz w:val="18"/>
                <w:szCs w:val="18"/>
              </w:rPr>
              <w:t>Formular una valoración crítica de las propias aptitudes y posibilidades creativas.</w:t>
            </w:r>
          </w:p>
        </w:tc>
      </w:tr>
      <w:tr w:rsidR="00D74694" w:rsidRPr="00E06ADC" w14:paraId="10E292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7E17F6F" w14:textId="77777777" w:rsidR="00D74694" w:rsidRPr="00E06ADC" w:rsidRDefault="00D74694" w:rsidP="00CB5D8D">
            <w:pPr>
              <w:numPr>
                <w:ilvl w:val="0"/>
                <w:numId w:val="749"/>
              </w:numPr>
              <w:contextualSpacing/>
              <w:rPr>
                <w:rFonts w:cs="Noto Sans"/>
                <w:b/>
                <w:bCs/>
                <w:sz w:val="18"/>
                <w:szCs w:val="18"/>
              </w:rPr>
            </w:pPr>
            <w:r w:rsidRPr="00E06ADC">
              <w:rPr>
                <w:rFonts w:cs="Noto Sans"/>
                <w:sz w:val="18"/>
                <w:szCs w:val="18"/>
              </w:rPr>
              <w:t>Visualizar las fortalezas y debilidades personales.</w:t>
            </w:r>
          </w:p>
        </w:tc>
      </w:tr>
      <w:tr w:rsidR="00D74694" w:rsidRPr="00E06ADC" w14:paraId="1B66093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F1DF5A8" w14:textId="77777777" w:rsidR="00D74694" w:rsidRPr="00E06ADC" w:rsidRDefault="00D74694" w:rsidP="00CB5D8D">
            <w:pPr>
              <w:numPr>
                <w:ilvl w:val="0"/>
                <w:numId w:val="749"/>
              </w:numPr>
              <w:contextualSpacing/>
              <w:rPr>
                <w:rFonts w:cs="Noto Sans"/>
                <w:b/>
                <w:bCs/>
                <w:sz w:val="18"/>
                <w:szCs w:val="18"/>
              </w:rPr>
            </w:pPr>
            <w:r w:rsidRPr="00E06ADC">
              <w:rPr>
                <w:rFonts w:cs="Noto Sans"/>
                <w:sz w:val="18"/>
                <w:szCs w:val="18"/>
              </w:rPr>
              <w:t>Conseguir progresivamente el control consciente de las emociones durante el proceso creativo.</w:t>
            </w:r>
          </w:p>
        </w:tc>
      </w:tr>
      <w:tr w:rsidR="00D74694" w:rsidRPr="00E06ADC" w14:paraId="2814CF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hideMark/>
          </w:tcPr>
          <w:p w14:paraId="347C855B" w14:textId="77777777" w:rsidR="00D74694" w:rsidRPr="00E06ADC" w:rsidRDefault="00D74694" w:rsidP="00BC6131">
            <w:pPr>
              <w:rPr>
                <w:rFonts w:cs="Noto Sans"/>
                <w:b/>
                <w:bCs/>
                <w:sz w:val="18"/>
                <w:szCs w:val="18"/>
              </w:rPr>
            </w:pPr>
            <w:r w:rsidRPr="00E06ADC">
              <w:rPr>
                <w:rFonts w:cs="Noto Sans"/>
                <w:sz w:val="18"/>
                <w:szCs w:val="18"/>
              </w:rPr>
              <w:t xml:space="preserve">CA 1.2 Utilizar estrategias de análisis razonado de las fortalezas y debilidades personales y de la iniciativa y creatividad propia y de los </w:t>
            </w:r>
            <w:r w:rsidR="00A7257C">
              <w:rPr>
                <w:rFonts w:cs="Noto Sans"/>
                <w:sz w:val="18"/>
                <w:szCs w:val="18"/>
              </w:rPr>
              <w:t>demás</w:t>
            </w:r>
            <w:r w:rsidRPr="00E06ADC">
              <w:rPr>
                <w:rFonts w:cs="Noto Sans"/>
                <w:sz w:val="18"/>
                <w:szCs w:val="18"/>
              </w:rPr>
              <w:t>.</w:t>
            </w:r>
          </w:p>
        </w:tc>
      </w:tr>
      <w:tr w:rsidR="00D74694" w:rsidRPr="00E06ADC" w14:paraId="567A996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17C3E9B" w14:textId="77777777" w:rsidR="00D74694" w:rsidRPr="00E06ADC" w:rsidRDefault="00D74694" w:rsidP="00CB5D8D">
            <w:pPr>
              <w:numPr>
                <w:ilvl w:val="0"/>
                <w:numId w:val="750"/>
              </w:numPr>
              <w:contextualSpacing/>
              <w:rPr>
                <w:rFonts w:cs="Noto Sans"/>
                <w:b/>
                <w:bCs/>
                <w:sz w:val="18"/>
                <w:szCs w:val="18"/>
              </w:rPr>
            </w:pPr>
            <w:r w:rsidRPr="00E06ADC">
              <w:rPr>
                <w:rFonts w:cs="Noto Sans"/>
                <w:sz w:val="18"/>
                <w:szCs w:val="18"/>
              </w:rPr>
              <w:t>Utilizar estrategias de análisis razonado para evaluar las fortalezas y debilidades personales.</w:t>
            </w:r>
          </w:p>
        </w:tc>
      </w:tr>
      <w:tr w:rsidR="00D74694" w:rsidRPr="00E06ADC" w14:paraId="317F7F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5BB6C5" w14:textId="77777777" w:rsidR="00D74694" w:rsidRPr="00E06ADC" w:rsidRDefault="00D74694" w:rsidP="00CB5D8D">
            <w:pPr>
              <w:numPr>
                <w:ilvl w:val="0"/>
                <w:numId w:val="750"/>
              </w:numPr>
              <w:contextualSpacing/>
              <w:rPr>
                <w:rFonts w:cs="Noto Sans"/>
                <w:b/>
                <w:bCs/>
                <w:sz w:val="18"/>
                <w:szCs w:val="18"/>
              </w:rPr>
            </w:pPr>
            <w:r w:rsidRPr="00E06ADC">
              <w:rPr>
                <w:rFonts w:cs="Noto Sans"/>
                <w:sz w:val="18"/>
                <w:szCs w:val="18"/>
              </w:rPr>
              <w:t>Utilizar estrategias de análisis razonado para valorar la iniciativa</w:t>
            </w:r>
            <w:r w:rsidR="00611785" w:rsidRPr="00E06ADC">
              <w:rPr>
                <w:rFonts w:cs="Noto Sans"/>
                <w:sz w:val="18"/>
                <w:szCs w:val="18"/>
              </w:rPr>
              <w:t xml:space="preserve"> y creatividad propia y</w:t>
            </w:r>
            <w:r w:rsidRPr="00E06ADC">
              <w:rPr>
                <w:rFonts w:cs="Noto Sans"/>
                <w:sz w:val="18"/>
                <w:szCs w:val="18"/>
              </w:rPr>
              <w:t xml:space="preserve"> de los </w:t>
            </w:r>
            <w:r w:rsidR="00A7257C">
              <w:rPr>
                <w:rFonts w:cs="Noto Sans"/>
                <w:sz w:val="18"/>
                <w:szCs w:val="18"/>
              </w:rPr>
              <w:t>demá</w:t>
            </w:r>
            <w:r w:rsidRPr="00E06ADC">
              <w:rPr>
                <w:rFonts w:cs="Noto Sans"/>
                <w:sz w:val="18"/>
                <w:szCs w:val="18"/>
              </w:rPr>
              <w:t>s.</w:t>
            </w:r>
          </w:p>
        </w:tc>
      </w:tr>
      <w:tr w:rsidR="00D74694" w:rsidRPr="00E06ADC" w14:paraId="33E9080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hideMark/>
          </w:tcPr>
          <w:p w14:paraId="0356CC52" w14:textId="77777777" w:rsidR="00D74694" w:rsidRPr="00E06ADC" w:rsidRDefault="00D74694" w:rsidP="00BC6131">
            <w:pPr>
              <w:rPr>
                <w:rFonts w:cs="Noto Sans"/>
                <w:b/>
                <w:bCs/>
                <w:sz w:val="18"/>
                <w:szCs w:val="18"/>
              </w:rPr>
            </w:pPr>
            <w:r w:rsidRPr="00E06ADC">
              <w:rPr>
                <w:rFonts w:cs="Noto Sans"/>
                <w:sz w:val="18"/>
                <w:szCs w:val="18"/>
              </w:rPr>
              <w:t>CA 1.3</w:t>
            </w:r>
            <w:r w:rsidRPr="00E06ADC">
              <w:rPr>
                <w:rFonts w:cs="Noto Sans"/>
                <w:b/>
                <w:sz w:val="18"/>
                <w:szCs w:val="18"/>
              </w:rPr>
              <w:t xml:space="preserve"> </w:t>
            </w:r>
            <w:r w:rsidRPr="00E06ADC">
              <w:rPr>
                <w:rFonts w:cs="Noto Sans"/>
                <w:sz w:val="18"/>
                <w:szCs w:val="18"/>
              </w:rPr>
              <w:t>Gestionar de manera eficaz las emociones y destrezas personales, promoviendo y desarrollando actitudes creativas.</w:t>
            </w:r>
          </w:p>
        </w:tc>
      </w:tr>
      <w:tr w:rsidR="00D74694" w:rsidRPr="00E06ADC" w14:paraId="49F974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E5F520" w14:textId="77777777" w:rsidR="00D74694" w:rsidRPr="00E06ADC" w:rsidRDefault="00D74694" w:rsidP="00CB5D8D">
            <w:pPr>
              <w:numPr>
                <w:ilvl w:val="0"/>
                <w:numId w:val="751"/>
              </w:numPr>
              <w:contextualSpacing/>
              <w:rPr>
                <w:rFonts w:cs="Noto Sans"/>
                <w:b/>
                <w:bCs/>
                <w:sz w:val="18"/>
                <w:szCs w:val="18"/>
              </w:rPr>
            </w:pPr>
            <w:r w:rsidRPr="00E06ADC">
              <w:rPr>
                <w:rFonts w:cs="Noto Sans"/>
                <w:sz w:val="18"/>
                <w:szCs w:val="18"/>
              </w:rPr>
              <w:t xml:space="preserve">Gestionar de manera eficaz las emociones y destrezas personales. </w:t>
            </w:r>
          </w:p>
        </w:tc>
      </w:tr>
      <w:tr w:rsidR="00D74694" w:rsidRPr="00E06ADC" w14:paraId="00CACC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1F3CB4C" w14:textId="77777777" w:rsidR="00D74694" w:rsidRPr="00E06ADC" w:rsidRDefault="00D74694" w:rsidP="00CB5D8D">
            <w:pPr>
              <w:numPr>
                <w:ilvl w:val="0"/>
                <w:numId w:val="751"/>
              </w:numPr>
              <w:contextualSpacing/>
              <w:rPr>
                <w:rFonts w:cs="Noto Sans"/>
                <w:b/>
                <w:bCs/>
                <w:sz w:val="18"/>
                <w:szCs w:val="18"/>
              </w:rPr>
            </w:pPr>
            <w:r w:rsidRPr="00E06ADC">
              <w:rPr>
                <w:rFonts w:cs="Noto Sans"/>
                <w:sz w:val="18"/>
                <w:szCs w:val="18"/>
              </w:rPr>
              <w:t>Promover y desarrollar actitudes creativas.</w:t>
            </w:r>
          </w:p>
        </w:tc>
      </w:tr>
      <w:bookmarkEnd w:id="15"/>
    </w:tbl>
    <w:p w14:paraId="7F0E2C7A" w14:textId="77777777" w:rsidR="00D74694" w:rsidRPr="00E06ADC" w:rsidRDefault="00D74694" w:rsidP="00BC6131">
      <w:pPr>
        <w:rPr>
          <w:rFonts w:eastAsia="Aptos" w:cs="Noto Sans"/>
          <w:b/>
          <w:bCs/>
          <w:sz w:val="18"/>
          <w:szCs w:val="18"/>
        </w:rPr>
      </w:pPr>
    </w:p>
    <w:tbl>
      <w:tblPr>
        <w:tblStyle w:val="Tablaconcuadrcula18"/>
        <w:tblW w:w="0" w:type="auto"/>
        <w:tblCellMar>
          <w:left w:w="0" w:type="dxa"/>
          <w:right w:w="0" w:type="dxa"/>
        </w:tblCellMar>
        <w:tblLook w:val="04A0" w:firstRow="1" w:lastRow="0" w:firstColumn="1" w:lastColumn="0" w:noHBand="0" w:noVBand="1"/>
      </w:tblPr>
      <w:tblGrid>
        <w:gridCol w:w="8494"/>
      </w:tblGrid>
      <w:tr w:rsidR="00D74694" w:rsidRPr="00E06ADC" w14:paraId="24381E93"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5DCD335B" w14:textId="77777777" w:rsidR="00D74694" w:rsidRPr="00E06ADC" w:rsidRDefault="00D74694" w:rsidP="00BC6131">
            <w:pPr>
              <w:rPr>
                <w:rFonts w:cs="Noto Sans"/>
                <w:b/>
                <w:bCs/>
                <w:sz w:val="18"/>
                <w:szCs w:val="18"/>
              </w:rPr>
            </w:pPr>
            <w:r w:rsidRPr="00E06ADC">
              <w:rPr>
                <w:rFonts w:cs="Noto Sans"/>
                <w:b/>
                <w:bCs/>
                <w:sz w:val="18"/>
                <w:szCs w:val="18"/>
              </w:rPr>
              <w:t>CE 2</w:t>
            </w:r>
            <w:r w:rsidRPr="00E06ADC">
              <w:rPr>
                <w:rFonts w:cs="Noto Sans"/>
                <w:sz w:val="18"/>
                <w:szCs w:val="18"/>
              </w:rPr>
              <w:t xml:space="preserve"> </w:t>
            </w:r>
            <w:r w:rsidRPr="00E06ADC">
              <w:rPr>
                <w:rFonts w:cs="Noto Sans"/>
                <w:b/>
                <w:sz w:val="18"/>
                <w:szCs w:val="18"/>
              </w:rPr>
              <w:t xml:space="preserve">Utilizar estrategias de conformación de equipos, </w:t>
            </w:r>
            <w:r w:rsidR="00463769">
              <w:rPr>
                <w:rFonts w:cs="Noto Sans"/>
                <w:b/>
                <w:sz w:val="18"/>
                <w:szCs w:val="18"/>
              </w:rPr>
              <w:t>así como</w:t>
            </w:r>
            <w:r w:rsidRPr="00E06ADC">
              <w:rPr>
                <w:rFonts w:cs="Noto Sans"/>
                <w:b/>
                <w:sz w:val="18"/>
                <w:szCs w:val="18"/>
              </w:rPr>
              <w:t xml:space="preserve"> habilidades</w:t>
            </w:r>
            <w:r w:rsidR="00EA0F38">
              <w:rPr>
                <w:rFonts w:cs="Noto Sans"/>
                <w:b/>
                <w:sz w:val="18"/>
                <w:szCs w:val="18"/>
              </w:rPr>
              <w:t xml:space="preserve"> </w:t>
            </w:r>
            <w:r w:rsidRPr="00E06ADC">
              <w:rPr>
                <w:rFonts w:cs="Noto Sans"/>
                <w:b/>
                <w:sz w:val="18"/>
                <w:szCs w:val="18"/>
              </w:rPr>
              <w:t>sociales, de comunicación e innovación ágil, aplicándolas con autonomía y motivación a las dinámicas de trabajo en diferentes contextos, para constituir equipos eficaces y descubrir el valor de cooperar con otras personas durante el proceso de ideación y desarrollo de soluciones emprendedoras.</w:t>
            </w:r>
          </w:p>
        </w:tc>
      </w:tr>
      <w:tr w:rsidR="00D74694" w:rsidRPr="00E06ADC" w14:paraId="6135AB89"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17F9B230" w14:textId="77777777" w:rsidR="00D74694" w:rsidRPr="00E06ADC" w:rsidRDefault="00D74694" w:rsidP="00BC6131">
            <w:pPr>
              <w:rPr>
                <w:rFonts w:cs="Noto Sans"/>
                <w:b/>
                <w:bCs/>
                <w:sz w:val="18"/>
                <w:szCs w:val="18"/>
              </w:rPr>
            </w:pPr>
            <w:r w:rsidRPr="00E06ADC">
              <w:rPr>
                <w:rFonts w:cs="Noto Sans"/>
                <w:sz w:val="18"/>
                <w:szCs w:val="18"/>
              </w:rPr>
              <w:t xml:space="preserve">CA 2.1 Constituir equipos de trabajo basados en principios de equidad, coeducación e igualdad </w:t>
            </w:r>
            <w:r w:rsidRPr="00E06ADC">
              <w:rPr>
                <w:rFonts w:cs="Noto Sans"/>
                <w:sz w:val="18"/>
                <w:szCs w:val="18"/>
              </w:rPr>
              <w:lastRenderedPageBreak/>
              <w:t>entre hombres y mujeres, actitud participativa y visualización de metas comunes, utilizando estrategias que faciliten la identificación y optimización de los recursos humanos necesarios que conduzcan a la consecución del reto propuesto.</w:t>
            </w:r>
          </w:p>
        </w:tc>
      </w:tr>
      <w:tr w:rsidR="00D74694" w:rsidRPr="00E06ADC" w14:paraId="730C86D5"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63028746" w14:textId="77777777" w:rsidR="00D74694" w:rsidRPr="00E06ADC" w:rsidRDefault="00D74694" w:rsidP="00CB5D8D">
            <w:pPr>
              <w:numPr>
                <w:ilvl w:val="0"/>
                <w:numId w:val="752"/>
              </w:numPr>
              <w:contextualSpacing/>
              <w:rPr>
                <w:rFonts w:cs="Noto Sans"/>
                <w:b/>
                <w:bCs/>
                <w:sz w:val="18"/>
                <w:szCs w:val="18"/>
              </w:rPr>
            </w:pPr>
            <w:r w:rsidRPr="00E06ADC">
              <w:rPr>
                <w:rFonts w:cs="Noto Sans"/>
                <w:sz w:val="18"/>
                <w:szCs w:val="18"/>
              </w:rPr>
              <w:lastRenderedPageBreak/>
              <w:t xml:space="preserve">Crear equipos de trabajo con un enfoque de equidad, basado en los principios de la coeducación y la igualdad efectiva entre géneros. </w:t>
            </w:r>
          </w:p>
        </w:tc>
      </w:tr>
      <w:tr w:rsidR="00D74694" w:rsidRPr="00E06ADC" w14:paraId="2FCF80D8"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429D83A1" w14:textId="77777777" w:rsidR="00D74694" w:rsidRPr="00E06ADC" w:rsidRDefault="00D74694" w:rsidP="00CB5D8D">
            <w:pPr>
              <w:numPr>
                <w:ilvl w:val="0"/>
                <w:numId w:val="752"/>
              </w:numPr>
              <w:contextualSpacing/>
              <w:rPr>
                <w:rFonts w:cs="Noto Sans"/>
                <w:b/>
                <w:bCs/>
                <w:sz w:val="18"/>
                <w:szCs w:val="18"/>
              </w:rPr>
            </w:pPr>
            <w:r w:rsidRPr="00E06ADC">
              <w:rPr>
                <w:rFonts w:cs="Noto Sans"/>
                <w:sz w:val="18"/>
                <w:szCs w:val="18"/>
              </w:rPr>
              <w:t>Fomentar una actitud participativa entre todos los miembros del equipo.</w:t>
            </w:r>
          </w:p>
        </w:tc>
      </w:tr>
      <w:tr w:rsidR="00D74694" w:rsidRPr="00E06ADC" w14:paraId="6B41ABE1"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468EB1A4" w14:textId="77777777" w:rsidR="00D74694" w:rsidRPr="00E06ADC" w:rsidRDefault="00D74694" w:rsidP="00CB5D8D">
            <w:pPr>
              <w:numPr>
                <w:ilvl w:val="0"/>
                <w:numId w:val="752"/>
              </w:numPr>
              <w:contextualSpacing/>
              <w:rPr>
                <w:rFonts w:cs="Noto Sans"/>
                <w:b/>
                <w:bCs/>
                <w:sz w:val="18"/>
                <w:szCs w:val="18"/>
              </w:rPr>
            </w:pPr>
            <w:r w:rsidRPr="00E06ADC">
              <w:rPr>
                <w:rFonts w:cs="Noto Sans"/>
                <w:sz w:val="18"/>
                <w:szCs w:val="18"/>
              </w:rPr>
              <w:t>Visualizar metas comunes para garantizar la cohesión del grupo.</w:t>
            </w:r>
          </w:p>
        </w:tc>
      </w:tr>
      <w:tr w:rsidR="00D74694" w:rsidRPr="00E06ADC" w14:paraId="2E89AB19"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16BC5A2" w14:textId="77777777" w:rsidR="00D74694" w:rsidRPr="00E06ADC" w:rsidRDefault="00D74694" w:rsidP="00CB5D8D">
            <w:pPr>
              <w:numPr>
                <w:ilvl w:val="0"/>
                <w:numId w:val="752"/>
              </w:numPr>
              <w:contextualSpacing/>
              <w:rPr>
                <w:rFonts w:cs="Noto Sans"/>
                <w:b/>
                <w:bCs/>
                <w:sz w:val="18"/>
                <w:szCs w:val="18"/>
              </w:rPr>
            </w:pPr>
            <w:r w:rsidRPr="00E06ADC">
              <w:rPr>
                <w:rFonts w:cs="Noto Sans"/>
                <w:sz w:val="18"/>
                <w:szCs w:val="18"/>
              </w:rPr>
              <w:t>Desarrollar estrategias para identificar y optimizar los recursos humanos necesarios que conduzcan a la consecución del reto propuesto.</w:t>
            </w:r>
          </w:p>
        </w:tc>
      </w:tr>
      <w:tr w:rsidR="00D74694" w:rsidRPr="00E06ADC" w14:paraId="27FB5778"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7275B05A" w14:textId="77777777" w:rsidR="00D74694" w:rsidRPr="00E06ADC" w:rsidRDefault="00D74694" w:rsidP="00BC6131">
            <w:pPr>
              <w:rPr>
                <w:rFonts w:cs="Noto Sans"/>
                <w:b/>
                <w:bCs/>
                <w:sz w:val="18"/>
                <w:szCs w:val="18"/>
              </w:rPr>
            </w:pPr>
            <w:r w:rsidRPr="00E06ADC">
              <w:rPr>
                <w:rFonts w:cs="Noto Sans"/>
                <w:sz w:val="18"/>
                <w:szCs w:val="18"/>
              </w:rPr>
              <w:t>CA 2.2 Poner en práctica habilidades</w:t>
            </w:r>
            <w:r w:rsidR="00EA0F38">
              <w:rPr>
                <w:rFonts w:cs="Noto Sans"/>
                <w:sz w:val="18"/>
                <w:szCs w:val="18"/>
              </w:rPr>
              <w:t xml:space="preserve"> </w:t>
            </w:r>
            <w:r w:rsidRPr="00E06ADC">
              <w:rPr>
                <w:rFonts w:cs="Noto Sans"/>
                <w:sz w:val="18"/>
                <w:szCs w:val="18"/>
              </w:rPr>
              <w:t>sociales, de comunicación abierta, de motivación, de liderazgo y de cooperación e innovación ágil</w:t>
            </w:r>
            <w:r w:rsidR="00963C42" w:rsidRPr="00E06ADC">
              <w:rPr>
                <w:rFonts w:cs="Noto Sans"/>
                <w:sz w:val="18"/>
                <w:szCs w:val="18"/>
              </w:rPr>
              <w:t>,</w:t>
            </w:r>
            <w:r w:rsidRPr="00E06ADC">
              <w:rPr>
                <w:rFonts w:cs="Noto Sans"/>
                <w:sz w:val="18"/>
                <w:szCs w:val="18"/>
              </w:rPr>
              <w:t xml:space="preserve"> tanto de manera presencial como </w:t>
            </w:r>
            <w:r w:rsidR="00D73DB0">
              <w:rPr>
                <w:rFonts w:cs="Noto Sans"/>
                <w:sz w:val="18"/>
                <w:szCs w:val="18"/>
              </w:rPr>
              <w:t xml:space="preserve">a </w:t>
            </w:r>
            <w:r w:rsidRPr="00E06ADC">
              <w:rPr>
                <w:rFonts w:cs="Noto Sans"/>
                <w:sz w:val="18"/>
                <w:szCs w:val="18"/>
              </w:rPr>
              <w:t>distancia</w:t>
            </w:r>
            <w:r w:rsidR="00963C42" w:rsidRPr="00E06ADC">
              <w:rPr>
                <w:rFonts w:cs="Noto Sans"/>
                <w:sz w:val="18"/>
                <w:szCs w:val="18"/>
              </w:rPr>
              <w:t>,</w:t>
            </w:r>
            <w:r w:rsidRPr="00E06ADC">
              <w:rPr>
                <w:rFonts w:cs="Noto Sans"/>
                <w:sz w:val="18"/>
                <w:szCs w:val="18"/>
              </w:rPr>
              <w:t xml:space="preserve"> en diferentes contextos de trabajo en equipo.</w:t>
            </w:r>
          </w:p>
        </w:tc>
      </w:tr>
      <w:tr w:rsidR="00D74694" w:rsidRPr="00E06ADC" w14:paraId="64956E99"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0576A49" w14:textId="77777777" w:rsidR="00D74694" w:rsidRPr="00E06ADC" w:rsidRDefault="00D74694" w:rsidP="00CB5D8D">
            <w:pPr>
              <w:numPr>
                <w:ilvl w:val="0"/>
                <w:numId w:val="753"/>
              </w:numPr>
              <w:contextualSpacing/>
              <w:rPr>
                <w:rFonts w:cs="Noto Sans"/>
                <w:b/>
                <w:bCs/>
                <w:sz w:val="18"/>
                <w:szCs w:val="18"/>
              </w:rPr>
            </w:pPr>
            <w:r w:rsidRPr="00E06ADC">
              <w:rPr>
                <w:rFonts w:cs="Noto Sans"/>
                <w:sz w:val="18"/>
                <w:szCs w:val="18"/>
              </w:rPr>
              <w:t>Desarrollar habilidades</w:t>
            </w:r>
            <w:r w:rsidR="00EA0F38">
              <w:rPr>
                <w:rFonts w:cs="Noto Sans"/>
                <w:sz w:val="18"/>
                <w:szCs w:val="18"/>
              </w:rPr>
              <w:t xml:space="preserve"> </w:t>
            </w:r>
            <w:r w:rsidRPr="00E06ADC">
              <w:rPr>
                <w:rFonts w:cs="Noto Sans"/>
                <w:sz w:val="18"/>
                <w:szCs w:val="18"/>
              </w:rPr>
              <w:t>sociales en contextos de trabajo en equipo.</w:t>
            </w:r>
          </w:p>
        </w:tc>
      </w:tr>
      <w:tr w:rsidR="00D74694" w:rsidRPr="00E06ADC" w14:paraId="28C47525"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3C0DBFE" w14:textId="77777777" w:rsidR="00D74694" w:rsidRPr="00E06ADC" w:rsidRDefault="00D74694" w:rsidP="00CB5D8D">
            <w:pPr>
              <w:numPr>
                <w:ilvl w:val="0"/>
                <w:numId w:val="753"/>
              </w:numPr>
              <w:contextualSpacing/>
              <w:rPr>
                <w:rFonts w:cs="Noto Sans"/>
                <w:b/>
                <w:bCs/>
                <w:sz w:val="18"/>
                <w:szCs w:val="18"/>
              </w:rPr>
            </w:pPr>
            <w:r w:rsidRPr="00E06ADC">
              <w:rPr>
                <w:rFonts w:cs="Noto Sans"/>
                <w:sz w:val="18"/>
                <w:szCs w:val="18"/>
              </w:rPr>
              <w:t>Fomentar una comunicación abierta entre los miembros del equipo.</w:t>
            </w:r>
          </w:p>
        </w:tc>
      </w:tr>
      <w:tr w:rsidR="00D74694" w:rsidRPr="00E06ADC" w14:paraId="7E91216F"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13CEC610" w14:textId="77777777" w:rsidR="00D74694" w:rsidRPr="00E06ADC" w:rsidRDefault="00D74694" w:rsidP="00CB5D8D">
            <w:pPr>
              <w:numPr>
                <w:ilvl w:val="0"/>
                <w:numId w:val="753"/>
              </w:numPr>
              <w:contextualSpacing/>
              <w:rPr>
                <w:rFonts w:cs="Noto Sans"/>
                <w:sz w:val="18"/>
                <w:szCs w:val="18"/>
              </w:rPr>
            </w:pPr>
            <w:r w:rsidRPr="00E06ADC">
              <w:rPr>
                <w:rFonts w:cs="Noto Sans"/>
                <w:sz w:val="18"/>
                <w:szCs w:val="18"/>
              </w:rPr>
              <w:t>Desarrollar habilidades</w:t>
            </w:r>
            <w:r w:rsidR="00EA0F38">
              <w:rPr>
                <w:rFonts w:cs="Noto Sans"/>
                <w:sz w:val="18"/>
                <w:szCs w:val="18"/>
              </w:rPr>
              <w:t xml:space="preserve"> </w:t>
            </w:r>
            <w:r w:rsidRPr="00E06ADC">
              <w:rPr>
                <w:rFonts w:cs="Noto Sans"/>
                <w:sz w:val="18"/>
                <w:szCs w:val="18"/>
              </w:rPr>
              <w:t>de motivación y liderazgo para la cohesión del grupo.</w:t>
            </w:r>
          </w:p>
        </w:tc>
      </w:tr>
      <w:tr w:rsidR="00D74694" w:rsidRPr="00E06ADC" w14:paraId="004943E5"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20BCA66C" w14:textId="77777777" w:rsidR="00D74694" w:rsidRPr="00E06ADC" w:rsidRDefault="00D74694" w:rsidP="00CB5D8D">
            <w:pPr>
              <w:numPr>
                <w:ilvl w:val="0"/>
                <w:numId w:val="753"/>
              </w:numPr>
              <w:contextualSpacing/>
              <w:rPr>
                <w:rFonts w:cs="Noto Sans"/>
                <w:sz w:val="18"/>
                <w:szCs w:val="18"/>
              </w:rPr>
            </w:pPr>
            <w:r w:rsidRPr="00E06ADC">
              <w:rPr>
                <w:rFonts w:cs="Noto Sans"/>
                <w:sz w:val="18"/>
                <w:szCs w:val="18"/>
              </w:rPr>
              <w:t>Mejorar la cooperación y la innovación ágil</w:t>
            </w:r>
            <w:r w:rsidR="00963C42" w:rsidRPr="00E06ADC">
              <w:rPr>
                <w:rFonts w:cs="Noto Sans"/>
                <w:sz w:val="18"/>
                <w:szCs w:val="18"/>
              </w:rPr>
              <w:t xml:space="preserve"> tanto </w:t>
            </w:r>
            <w:r w:rsidRPr="00E06ADC">
              <w:rPr>
                <w:rFonts w:cs="Noto Sans"/>
                <w:sz w:val="18"/>
                <w:szCs w:val="18"/>
              </w:rPr>
              <w:t xml:space="preserve">presencialmente como </w:t>
            </w:r>
            <w:r w:rsidR="00D73DB0">
              <w:rPr>
                <w:rFonts w:cs="Noto Sans"/>
                <w:sz w:val="18"/>
                <w:szCs w:val="18"/>
              </w:rPr>
              <w:t xml:space="preserve">a </w:t>
            </w:r>
            <w:r w:rsidRPr="00E06ADC">
              <w:rPr>
                <w:rFonts w:cs="Noto Sans"/>
                <w:sz w:val="18"/>
                <w:szCs w:val="18"/>
              </w:rPr>
              <w:t>distancia.</w:t>
            </w:r>
          </w:p>
        </w:tc>
      </w:tr>
      <w:tr w:rsidR="00D74694" w:rsidRPr="00E06ADC" w14:paraId="44760DC9"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hideMark/>
          </w:tcPr>
          <w:p w14:paraId="15BE66AF" w14:textId="77777777" w:rsidR="00D74694" w:rsidRPr="00E06ADC" w:rsidRDefault="00D74694" w:rsidP="002D0D02">
            <w:pPr>
              <w:rPr>
                <w:rFonts w:cs="Noto Sans"/>
                <w:sz w:val="18"/>
                <w:szCs w:val="18"/>
              </w:rPr>
            </w:pPr>
            <w:r w:rsidRPr="00E06ADC">
              <w:rPr>
                <w:rFonts w:cs="Noto Sans"/>
                <w:sz w:val="18"/>
                <w:szCs w:val="18"/>
              </w:rPr>
              <w:t xml:space="preserve">CA 2.3 Valorar y respetar las aportaciones de los </w:t>
            </w:r>
            <w:r w:rsidR="002D0D02">
              <w:rPr>
                <w:rFonts w:cs="Noto Sans"/>
                <w:sz w:val="18"/>
                <w:szCs w:val="18"/>
              </w:rPr>
              <w:t>demás</w:t>
            </w:r>
            <w:r w:rsidRPr="00E06ADC">
              <w:rPr>
                <w:rFonts w:cs="Noto Sans"/>
                <w:sz w:val="18"/>
                <w:szCs w:val="18"/>
              </w:rPr>
              <w:t xml:space="preserve"> en las diferentes dinámicas de trabajo y fases del proceso llevado a cabo, respetando las decisiones tomadas de manera </w:t>
            </w:r>
            <w:r w:rsidR="008C3C44" w:rsidRPr="00E06ADC">
              <w:rPr>
                <w:rFonts w:cs="Noto Sans"/>
                <w:sz w:val="18"/>
                <w:szCs w:val="18"/>
              </w:rPr>
              <w:t>colectiva</w:t>
            </w:r>
            <w:r w:rsidRPr="00E06ADC">
              <w:rPr>
                <w:rFonts w:cs="Noto Sans"/>
                <w:sz w:val="18"/>
                <w:szCs w:val="18"/>
              </w:rPr>
              <w:t>.</w:t>
            </w:r>
          </w:p>
        </w:tc>
      </w:tr>
      <w:tr w:rsidR="00D74694" w:rsidRPr="00E06ADC" w14:paraId="736CDAF7"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7FFBA16D" w14:textId="77777777" w:rsidR="00D74694" w:rsidRPr="00E06ADC" w:rsidRDefault="00D74694" w:rsidP="00CB5D8D">
            <w:pPr>
              <w:numPr>
                <w:ilvl w:val="0"/>
                <w:numId w:val="753"/>
              </w:numPr>
              <w:contextualSpacing/>
              <w:rPr>
                <w:rFonts w:cs="Noto Sans"/>
                <w:b/>
                <w:bCs/>
                <w:sz w:val="18"/>
                <w:szCs w:val="18"/>
              </w:rPr>
            </w:pPr>
            <w:r w:rsidRPr="00E06ADC">
              <w:rPr>
                <w:rFonts w:cs="Noto Sans"/>
                <w:sz w:val="18"/>
                <w:szCs w:val="18"/>
              </w:rPr>
              <w:t xml:space="preserve">Valorar las aportaciones de los </w:t>
            </w:r>
            <w:r w:rsidR="002D0D02">
              <w:rPr>
                <w:rFonts w:cs="Noto Sans"/>
                <w:sz w:val="18"/>
                <w:szCs w:val="18"/>
              </w:rPr>
              <w:t>demás</w:t>
            </w:r>
            <w:r w:rsidRPr="00E06ADC">
              <w:rPr>
                <w:rFonts w:cs="Noto Sans"/>
                <w:sz w:val="18"/>
                <w:szCs w:val="18"/>
              </w:rPr>
              <w:t xml:space="preserve"> en las dinámicas de trabajo.</w:t>
            </w:r>
          </w:p>
        </w:tc>
      </w:tr>
      <w:tr w:rsidR="00D74694" w:rsidRPr="00E06ADC" w14:paraId="09D57EFE"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3219260D" w14:textId="77777777" w:rsidR="00D74694" w:rsidRPr="00E06ADC" w:rsidRDefault="00D74694" w:rsidP="00CB5D8D">
            <w:pPr>
              <w:numPr>
                <w:ilvl w:val="0"/>
                <w:numId w:val="753"/>
              </w:numPr>
              <w:contextualSpacing/>
              <w:rPr>
                <w:rFonts w:cs="Noto Sans"/>
                <w:b/>
                <w:bCs/>
                <w:sz w:val="18"/>
                <w:szCs w:val="18"/>
              </w:rPr>
            </w:pPr>
            <w:r w:rsidRPr="00E06ADC">
              <w:rPr>
                <w:rFonts w:cs="Noto Sans"/>
                <w:sz w:val="18"/>
                <w:szCs w:val="18"/>
              </w:rPr>
              <w:t>Respetar las decisiones tomadas de manera colectiva.</w:t>
            </w:r>
          </w:p>
        </w:tc>
      </w:tr>
      <w:tr w:rsidR="00D74694" w:rsidRPr="00E06ADC" w14:paraId="5DDF002C" w14:textId="77777777" w:rsidTr="005C52D3">
        <w:tc>
          <w:tcPr>
            <w:tcW w:w="8494" w:type="dxa"/>
            <w:tcBorders>
              <w:top w:val="single" w:sz="4" w:space="0" w:color="auto"/>
              <w:left w:val="single" w:sz="4" w:space="0" w:color="auto"/>
              <w:bottom w:val="single" w:sz="4" w:space="0" w:color="auto"/>
              <w:right w:val="single" w:sz="4" w:space="0" w:color="auto"/>
            </w:tcBorders>
            <w:hideMark/>
          </w:tcPr>
          <w:p w14:paraId="5E758793" w14:textId="77777777" w:rsidR="00D74694" w:rsidRPr="00E06ADC" w:rsidRDefault="00D74694" w:rsidP="00CB5D8D">
            <w:pPr>
              <w:numPr>
                <w:ilvl w:val="0"/>
                <w:numId w:val="753"/>
              </w:numPr>
              <w:contextualSpacing/>
              <w:rPr>
                <w:rFonts w:cs="Noto Sans"/>
                <w:b/>
                <w:bCs/>
                <w:sz w:val="18"/>
                <w:szCs w:val="18"/>
              </w:rPr>
            </w:pPr>
            <w:r w:rsidRPr="00E06ADC">
              <w:rPr>
                <w:rFonts w:cs="Noto Sans"/>
                <w:sz w:val="18"/>
                <w:szCs w:val="18"/>
              </w:rPr>
              <w:t>Reconocer la importancia de las diferentes fases del proceso en el trabajo en equipo.</w:t>
            </w:r>
          </w:p>
        </w:tc>
      </w:tr>
    </w:tbl>
    <w:p w14:paraId="4F1675CB"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607D9EBF" w14:textId="77777777" w:rsidTr="005C52D3">
        <w:tc>
          <w:tcPr>
            <w:tcW w:w="8494" w:type="dxa"/>
            <w:shd w:val="clear" w:color="auto" w:fill="DFDFDF" w:themeFill="background2" w:themeFillShade="E6"/>
          </w:tcPr>
          <w:p w14:paraId="2BB1D679" w14:textId="77777777" w:rsidR="00D74694" w:rsidRPr="00E06ADC" w:rsidRDefault="00D74694" w:rsidP="00963C42">
            <w:pPr>
              <w:rPr>
                <w:rFonts w:cs="Noto Sans"/>
                <w:b/>
                <w:bCs/>
                <w:sz w:val="18"/>
                <w:szCs w:val="18"/>
              </w:rPr>
            </w:pPr>
            <w:r w:rsidRPr="00E06ADC">
              <w:rPr>
                <w:rFonts w:eastAsia="Aptos" w:cs="Noto Sans"/>
                <w:b/>
                <w:bCs/>
                <w:sz w:val="18"/>
                <w:szCs w:val="18"/>
              </w:rPr>
              <w:t>CE 3</w:t>
            </w:r>
            <w:r w:rsidRPr="00E06ADC">
              <w:rPr>
                <w:rFonts w:eastAsia="Aptos" w:cs="Noto Sans"/>
                <w:b/>
                <w:sz w:val="18"/>
                <w:szCs w:val="18"/>
              </w:rPr>
              <w:t xml:space="preserve"> Elaborar, con sentido ético y solidario, ideas y soluciones innovadoras y sostenibles que den respuesta a las necesidades locales y globales detectadas, utilizando metodologías ágiles de ideación y analizando tanto sus puntos fuertes y débiles como el impacto que puedan generar en el entorno, para conseguir la superación de retos relacionados con la preservación y cu</w:t>
            </w:r>
            <w:r w:rsidR="00D73DB0">
              <w:rPr>
                <w:rFonts w:eastAsia="Aptos" w:cs="Noto Sans"/>
                <w:b/>
                <w:sz w:val="18"/>
                <w:szCs w:val="18"/>
              </w:rPr>
              <w:t>idado</w:t>
            </w:r>
            <w:r w:rsidRPr="00E06ADC">
              <w:rPr>
                <w:rFonts w:eastAsia="Aptos" w:cs="Noto Sans"/>
                <w:b/>
                <w:sz w:val="18"/>
                <w:szCs w:val="18"/>
              </w:rPr>
              <w:t xml:space="preserve"> del medio natural, social, cultural y artístico</w:t>
            </w:r>
            <w:r w:rsidRPr="00E06ADC">
              <w:rPr>
                <w:rFonts w:eastAsia="Noto Sans" w:cs="Noto Sans"/>
                <w:b/>
                <w:sz w:val="18"/>
                <w:szCs w:val="18"/>
              </w:rPr>
              <w:t>.</w:t>
            </w:r>
          </w:p>
        </w:tc>
      </w:tr>
      <w:tr w:rsidR="00D74694" w:rsidRPr="00E06ADC" w14:paraId="049FB785" w14:textId="77777777" w:rsidTr="005C52D3">
        <w:tc>
          <w:tcPr>
            <w:tcW w:w="8494" w:type="dxa"/>
            <w:shd w:val="clear" w:color="auto" w:fill="F8F8F8" w:themeFill="background2"/>
          </w:tcPr>
          <w:p w14:paraId="4E3FE778" w14:textId="77777777" w:rsidR="00D74694" w:rsidRPr="00E06ADC" w:rsidRDefault="00D74694" w:rsidP="00BC6131">
            <w:pPr>
              <w:rPr>
                <w:rFonts w:cs="Noto Sans"/>
                <w:b/>
                <w:bCs/>
                <w:sz w:val="18"/>
                <w:szCs w:val="18"/>
              </w:rPr>
            </w:pPr>
            <w:r w:rsidRPr="00E06ADC">
              <w:rPr>
                <w:rFonts w:eastAsia="Aptos" w:cs="Noto Sans"/>
                <w:sz w:val="18"/>
                <w:szCs w:val="18"/>
              </w:rPr>
              <w:t xml:space="preserve">CA 3.1 Preservar y </w:t>
            </w:r>
            <w:r w:rsidR="00B13A0D">
              <w:rPr>
                <w:rFonts w:eastAsia="Aptos" w:cs="Noto Sans"/>
                <w:sz w:val="18"/>
                <w:szCs w:val="18"/>
              </w:rPr>
              <w:t>cuidar el</w:t>
            </w:r>
            <w:r w:rsidRPr="00E06ADC">
              <w:rPr>
                <w:rFonts w:eastAsia="Aptos" w:cs="Noto Sans"/>
                <w:sz w:val="18"/>
                <w:szCs w:val="18"/>
              </w:rPr>
              <w:t xml:space="preserve"> medio natural, social, cultural y artístico a partir de propuestas y actuaciones locales y globales que promuevan el desarrollo sostenible, con visión creativa, emprendedora y comprometida.</w:t>
            </w:r>
          </w:p>
        </w:tc>
      </w:tr>
      <w:tr w:rsidR="00D74694" w:rsidRPr="00E06ADC" w14:paraId="636A5E09" w14:textId="77777777" w:rsidTr="005C52D3">
        <w:tc>
          <w:tcPr>
            <w:tcW w:w="8494" w:type="dxa"/>
          </w:tcPr>
          <w:p w14:paraId="7E502362" w14:textId="77777777" w:rsidR="00D74694" w:rsidRPr="00E06ADC" w:rsidRDefault="00D74694" w:rsidP="00CB5D8D">
            <w:pPr>
              <w:pStyle w:val="Prrafodelista"/>
              <w:numPr>
                <w:ilvl w:val="0"/>
                <w:numId w:val="197"/>
              </w:numPr>
              <w:rPr>
                <w:rFonts w:cs="Noto Sans"/>
                <w:b/>
                <w:bCs/>
                <w:sz w:val="18"/>
                <w:szCs w:val="18"/>
              </w:rPr>
            </w:pPr>
            <w:r w:rsidRPr="00E06ADC">
              <w:rPr>
                <w:rFonts w:eastAsia="Aptos" w:cs="Noto Sans"/>
                <w:sz w:val="18"/>
                <w:szCs w:val="18"/>
              </w:rPr>
              <w:t>Preservar el medio natural y cultural mediante propuestas sostenibles.</w:t>
            </w:r>
          </w:p>
        </w:tc>
      </w:tr>
      <w:tr w:rsidR="00D74694" w:rsidRPr="00E06ADC" w14:paraId="45CEB526" w14:textId="77777777" w:rsidTr="005C52D3">
        <w:tc>
          <w:tcPr>
            <w:tcW w:w="8494" w:type="dxa"/>
          </w:tcPr>
          <w:p w14:paraId="02A66DCB" w14:textId="77777777" w:rsidR="00D74694" w:rsidRPr="00E06ADC" w:rsidRDefault="00B13A0D" w:rsidP="00CB5D8D">
            <w:pPr>
              <w:pStyle w:val="Prrafodelista"/>
              <w:numPr>
                <w:ilvl w:val="0"/>
                <w:numId w:val="197"/>
              </w:numPr>
              <w:rPr>
                <w:rFonts w:cs="Noto Sans"/>
                <w:b/>
                <w:bCs/>
                <w:sz w:val="18"/>
                <w:szCs w:val="18"/>
              </w:rPr>
            </w:pPr>
            <w:r>
              <w:rPr>
                <w:rFonts w:eastAsia="Aptos" w:cs="Noto Sans"/>
                <w:sz w:val="18"/>
                <w:szCs w:val="18"/>
              </w:rPr>
              <w:t xml:space="preserve">Cuidar </w:t>
            </w:r>
            <w:r w:rsidR="00D74694" w:rsidRPr="00E06ADC">
              <w:rPr>
                <w:rFonts w:eastAsia="Aptos" w:cs="Noto Sans"/>
                <w:sz w:val="18"/>
                <w:szCs w:val="18"/>
              </w:rPr>
              <w:t>el medio social y artístico a través de actuaciones locales y globales.</w:t>
            </w:r>
          </w:p>
        </w:tc>
      </w:tr>
      <w:tr w:rsidR="00D74694" w:rsidRPr="00E06ADC" w14:paraId="2965681D" w14:textId="77777777" w:rsidTr="005C52D3">
        <w:tc>
          <w:tcPr>
            <w:tcW w:w="8494" w:type="dxa"/>
          </w:tcPr>
          <w:p w14:paraId="260859AF" w14:textId="77777777" w:rsidR="00D74694" w:rsidRPr="00E06ADC" w:rsidRDefault="00D74694" w:rsidP="00CB5D8D">
            <w:pPr>
              <w:pStyle w:val="Prrafodelista"/>
              <w:numPr>
                <w:ilvl w:val="0"/>
                <w:numId w:val="197"/>
              </w:numPr>
              <w:rPr>
                <w:rFonts w:cs="Noto Sans"/>
                <w:b/>
                <w:bCs/>
                <w:sz w:val="18"/>
                <w:szCs w:val="18"/>
              </w:rPr>
            </w:pPr>
            <w:r w:rsidRPr="00E06ADC">
              <w:rPr>
                <w:rFonts w:eastAsia="Aptos" w:cs="Noto Sans"/>
                <w:sz w:val="18"/>
                <w:szCs w:val="18"/>
              </w:rPr>
              <w:t>Promover el desarrollo sostenible con una visión creativa.</w:t>
            </w:r>
          </w:p>
        </w:tc>
      </w:tr>
      <w:tr w:rsidR="00D74694" w:rsidRPr="00E06ADC" w14:paraId="74862289" w14:textId="77777777" w:rsidTr="005C52D3">
        <w:tc>
          <w:tcPr>
            <w:tcW w:w="8494" w:type="dxa"/>
          </w:tcPr>
          <w:p w14:paraId="3257FCB3" w14:textId="77777777" w:rsidR="00D74694" w:rsidRPr="00E06ADC" w:rsidRDefault="00D74694" w:rsidP="00CB5D8D">
            <w:pPr>
              <w:pStyle w:val="Prrafodelista"/>
              <w:numPr>
                <w:ilvl w:val="0"/>
                <w:numId w:val="197"/>
              </w:numPr>
              <w:rPr>
                <w:rFonts w:cs="Noto Sans"/>
                <w:b/>
                <w:bCs/>
                <w:sz w:val="18"/>
                <w:szCs w:val="18"/>
              </w:rPr>
            </w:pPr>
            <w:r w:rsidRPr="00E06ADC">
              <w:rPr>
                <w:rFonts w:eastAsia="Aptos" w:cs="Noto Sans"/>
                <w:sz w:val="18"/>
                <w:szCs w:val="18"/>
              </w:rPr>
              <w:t xml:space="preserve">Adoptar una actitud emprendedora y comprometida hacia la preservación y </w:t>
            </w:r>
            <w:r w:rsidR="00B13A0D">
              <w:rPr>
                <w:rFonts w:eastAsia="Aptos" w:cs="Noto Sans"/>
                <w:sz w:val="18"/>
                <w:szCs w:val="18"/>
              </w:rPr>
              <w:t>cuidado</w:t>
            </w:r>
            <w:r w:rsidRPr="00E06ADC">
              <w:rPr>
                <w:rFonts w:eastAsia="Aptos" w:cs="Noto Sans"/>
                <w:sz w:val="18"/>
                <w:szCs w:val="18"/>
              </w:rPr>
              <w:t xml:space="preserve"> del medio natural, social, cultural y artístico. </w:t>
            </w:r>
          </w:p>
        </w:tc>
      </w:tr>
      <w:tr w:rsidR="00D74694" w:rsidRPr="00E06ADC" w14:paraId="50DDD5C3" w14:textId="77777777" w:rsidTr="005C52D3">
        <w:tc>
          <w:tcPr>
            <w:tcW w:w="8494" w:type="dxa"/>
            <w:shd w:val="clear" w:color="auto" w:fill="F8F8F8" w:themeFill="background2"/>
          </w:tcPr>
          <w:p w14:paraId="58E7D4DC" w14:textId="77777777" w:rsidR="00D74694" w:rsidRPr="00E06ADC" w:rsidRDefault="00D74694" w:rsidP="00BC6131">
            <w:pPr>
              <w:rPr>
                <w:rFonts w:cs="Noto Sans"/>
                <w:b/>
                <w:bCs/>
                <w:sz w:val="18"/>
                <w:szCs w:val="18"/>
              </w:rPr>
            </w:pPr>
            <w:r w:rsidRPr="00E06ADC">
              <w:rPr>
                <w:rFonts w:eastAsia="Aptos" w:cs="Noto Sans"/>
                <w:sz w:val="18"/>
                <w:szCs w:val="18"/>
              </w:rPr>
              <w:t>CA 3.2 Superar los retos propuestos a partir de ideas y soluciones innovadoras y sostenibles, evaluando</w:t>
            </w:r>
            <w:r w:rsidR="00963C42" w:rsidRPr="00E06ADC">
              <w:rPr>
                <w:rFonts w:eastAsia="Aptos" w:cs="Noto Sans"/>
                <w:sz w:val="18"/>
                <w:szCs w:val="18"/>
              </w:rPr>
              <w:t xml:space="preserve"> las</w:t>
            </w:r>
            <w:r w:rsidRPr="00E06ADC">
              <w:rPr>
                <w:rFonts w:eastAsia="Aptos" w:cs="Noto Sans"/>
                <w:sz w:val="18"/>
                <w:szCs w:val="18"/>
              </w:rPr>
              <w:t xml:space="preserve"> ventajas</w:t>
            </w:r>
            <w:r w:rsidR="00963C42" w:rsidRPr="00E06ADC">
              <w:rPr>
                <w:rFonts w:eastAsia="Aptos" w:cs="Noto Sans"/>
                <w:sz w:val="18"/>
                <w:szCs w:val="18"/>
              </w:rPr>
              <w:t xml:space="preserve"> e inconvenientes, </w:t>
            </w:r>
            <w:r w:rsidR="00463769">
              <w:rPr>
                <w:rFonts w:eastAsia="Aptos" w:cs="Noto Sans"/>
                <w:sz w:val="18"/>
                <w:szCs w:val="18"/>
              </w:rPr>
              <w:t>así como</w:t>
            </w:r>
            <w:r w:rsidRPr="00E06ADC">
              <w:rPr>
                <w:rFonts w:eastAsia="Aptos" w:cs="Noto Sans"/>
                <w:sz w:val="18"/>
                <w:szCs w:val="18"/>
              </w:rPr>
              <w:t xml:space="preserve"> el impacto que pudieran generar a nivel personal y en el contexto </w:t>
            </w:r>
            <w:r w:rsidR="00B13A0D">
              <w:rPr>
                <w:rFonts w:eastAsia="Aptos" w:cs="Noto Sans"/>
                <w:sz w:val="18"/>
                <w:szCs w:val="18"/>
              </w:rPr>
              <w:t>en e</w:t>
            </w:r>
            <w:r w:rsidRPr="00E06ADC">
              <w:rPr>
                <w:rFonts w:eastAsia="Aptos" w:cs="Noto Sans"/>
                <w:sz w:val="18"/>
                <w:szCs w:val="18"/>
              </w:rPr>
              <w:t>l cual se dirigen.</w:t>
            </w:r>
          </w:p>
        </w:tc>
      </w:tr>
      <w:tr w:rsidR="00D74694" w:rsidRPr="00E06ADC" w14:paraId="664F59FA" w14:textId="77777777" w:rsidTr="005C52D3">
        <w:tc>
          <w:tcPr>
            <w:tcW w:w="8494" w:type="dxa"/>
          </w:tcPr>
          <w:p w14:paraId="695E6B82" w14:textId="77777777" w:rsidR="00D74694" w:rsidRPr="00E06ADC" w:rsidRDefault="00D74694" w:rsidP="00CB5D8D">
            <w:pPr>
              <w:pStyle w:val="Prrafodelista"/>
              <w:numPr>
                <w:ilvl w:val="0"/>
                <w:numId w:val="198"/>
              </w:numPr>
              <w:rPr>
                <w:rFonts w:cs="Noto Sans"/>
                <w:b/>
                <w:bCs/>
                <w:sz w:val="18"/>
                <w:szCs w:val="18"/>
              </w:rPr>
            </w:pPr>
            <w:r w:rsidRPr="00E06ADC">
              <w:rPr>
                <w:rFonts w:eastAsia="Aptos" w:cs="Noto Sans"/>
                <w:sz w:val="18"/>
                <w:szCs w:val="18"/>
              </w:rPr>
              <w:t>Afrontar los retos propuestos con ideas innovadoras y sostenibles.</w:t>
            </w:r>
          </w:p>
        </w:tc>
      </w:tr>
      <w:tr w:rsidR="00D74694" w:rsidRPr="00E06ADC" w14:paraId="485147E6" w14:textId="77777777" w:rsidTr="005C52D3">
        <w:tc>
          <w:tcPr>
            <w:tcW w:w="8494" w:type="dxa"/>
          </w:tcPr>
          <w:p w14:paraId="0D3BC06A" w14:textId="77777777" w:rsidR="00D74694" w:rsidRPr="00E06ADC" w:rsidRDefault="00D74694" w:rsidP="00CB5D8D">
            <w:pPr>
              <w:pStyle w:val="Prrafodelista"/>
              <w:numPr>
                <w:ilvl w:val="0"/>
                <w:numId w:val="198"/>
              </w:numPr>
              <w:rPr>
                <w:rFonts w:cs="Noto Sans"/>
                <w:b/>
                <w:bCs/>
                <w:sz w:val="18"/>
                <w:szCs w:val="18"/>
              </w:rPr>
            </w:pPr>
            <w:r w:rsidRPr="00E06ADC">
              <w:rPr>
                <w:rFonts w:eastAsia="Aptos" w:cs="Noto Sans"/>
                <w:sz w:val="18"/>
                <w:szCs w:val="18"/>
              </w:rPr>
              <w:t>Evaluar las ventajas e inconvenientes de las soluciones propuestas.</w:t>
            </w:r>
          </w:p>
        </w:tc>
      </w:tr>
      <w:tr w:rsidR="00D74694" w:rsidRPr="00E06ADC" w14:paraId="417A584A" w14:textId="77777777" w:rsidTr="005C52D3">
        <w:tc>
          <w:tcPr>
            <w:tcW w:w="8494" w:type="dxa"/>
          </w:tcPr>
          <w:p w14:paraId="71400E87" w14:textId="77777777" w:rsidR="00D74694" w:rsidRPr="00E06ADC" w:rsidRDefault="00B13A0D" w:rsidP="00CB5D8D">
            <w:pPr>
              <w:pStyle w:val="Prrafodelista"/>
              <w:numPr>
                <w:ilvl w:val="0"/>
                <w:numId w:val="198"/>
              </w:numPr>
              <w:rPr>
                <w:rFonts w:cs="Noto Sans"/>
                <w:b/>
                <w:bCs/>
                <w:sz w:val="18"/>
                <w:szCs w:val="18"/>
              </w:rPr>
            </w:pPr>
            <w:r>
              <w:rPr>
                <w:rFonts w:eastAsia="Aptos" w:cs="Noto Sans"/>
                <w:sz w:val="18"/>
                <w:szCs w:val="18"/>
              </w:rPr>
              <w:t>Evaluar</w:t>
            </w:r>
            <w:r w:rsidR="00D74694" w:rsidRPr="00E06ADC">
              <w:rPr>
                <w:rFonts w:eastAsia="Aptos" w:cs="Noto Sans"/>
                <w:sz w:val="18"/>
                <w:szCs w:val="18"/>
              </w:rPr>
              <w:t xml:space="preserve"> el impacto potencial de las soluciones a nivel personal.</w:t>
            </w:r>
          </w:p>
        </w:tc>
      </w:tr>
      <w:tr w:rsidR="00D74694" w:rsidRPr="00E06ADC" w14:paraId="63B89BEE" w14:textId="77777777" w:rsidTr="005C52D3">
        <w:tc>
          <w:tcPr>
            <w:tcW w:w="8494" w:type="dxa"/>
          </w:tcPr>
          <w:p w14:paraId="0D99E37B" w14:textId="77777777" w:rsidR="00D74694" w:rsidRPr="00E06ADC" w:rsidRDefault="00D74694" w:rsidP="00CB5D8D">
            <w:pPr>
              <w:pStyle w:val="Prrafodelista"/>
              <w:numPr>
                <w:ilvl w:val="0"/>
                <w:numId w:val="198"/>
              </w:numPr>
              <w:rPr>
                <w:rFonts w:cs="Noto Sans"/>
                <w:b/>
                <w:bCs/>
                <w:sz w:val="18"/>
                <w:szCs w:val="18"/>
              </w:rPr>
            </w:pPr>
            <w:r w:rsidRPr="00E06ADC">
              <w:rPr>
                <w:rFonts w:eastAsia="Aptos" w:cs="Noto Sans"/>
                <w:sz w:val="18"/>
                <w:szCs w:val="18"/>
              </w:rPr>
              <w:t xml:space="preserve">Visualizar el impacto de las soluciones en el contexto </w:t>
            </w:r>
            <w:r w:rsidR="00B13A0D">
              <w:rPr>
                <w:rFonts w:eastAsia="Aptos" w:cs="Noto Sans"/>
                <w:sz w:val="18"/>
                <w:szCs w:val="18"/>
              </w:rPr>
              <w:t>en e</w:t>
            </w:r>
            <w:r w:rsidRPr="00E06ADC">
              <w:rPr>
                <w:rFonts w:eastAsia="Aptos" w:cs="Noto Sans"/>
                <w:sz w:val="18"/>
                <w:szCs w:val="18"/>
              </w:rPr>
              <w:t>l cual se dirigen.</w:t>
            </w:r>
          </w:p>
        </w:tc>
      </w:tr>
      <w:tr w:rsidR="00D74694" w:rsidRPr="00E06ADC" w14:paraId="6D9C6104" w14:textId="77777777" w:rsidTr="005C52D3">
        <w:tc>
          <w:tcPr>
            <w:tcW w:w="8494" w:type="dxa"/>
            <w:shd w:val="clear" w:color="auto" w:fill="F8F8F8" w:themeFill="background2"/>
          </w:tcPr>
          <w:p w14:paraId="3C42E6C8" w14:textId="77777777" w:rsidR="00D74694" w:rsidRPr="00E06ADC" w:rsidRDefault="00D74694" w:rsidP="00BC6131">
            <w:pPr>
              <w:rPr>
                <w:rFonts w:cs="Noto Sans"/>
                <w:b/>
                <w:bCs/>
                <w:sz w:val="18"/>
                <w:szCs w:val="18"/>
              </w:rPr>
            </w:pPr>
            <w:r w:rsidRPr="00E06ADC">
              <w:rPr>
                <w:rFonts w:eastAsia="Aptos" w:cs="Noto Sans"/>
                <w:sz w:val="18"/>
                <w:szCs w:val="18"/>
              </w:rPr>
              <w:t>CA 3.3 Aplicar metodologías ágiles siguiendo los criterios y pautas</w:t>
            </w:r>
            <w:r w:rsidR="00EA0F38">
              <w:rPr>
                <w:rFonts w:eastAsia="Aptos" w:cs="Noto Sans"/>
                <w:sz w:val="18"/>
                <w:szCs w:val="18"/>
              </w:rPr>
              <w:t xml:space="preserve"> </w:t>
            </w:r>
            <w:r w:rsidRPr="00E06ADC">
              <w:rPr>
                <w:rFonts w:eastAsia="Aptos" w:cs="Noto Sans"/>
                <w:sz w:val="18"/>
                <w:szCs w:val="18"/>
              </w:rPr>
              <w:t>establecidos en el proceso de construcción de ideas creativas y sostenibles que faciliten la superación de los retos planteados y la obtención de soluciones a las necesidades detectadas con sentido ético y solidario.</w:t>
            </w:r>
          </w:p>
        </w:tc>
      </w:tr>
      <w:tr w:rsidR="00D74694" w:rsidRPr="00E06ADC" w14:paraId="5687F8E6" w14:textId="77777777" w:rsidTr="005C52D3">
        <w:tc>
          <w:tcPr>
            <w:tcW w:w="8494" w:type="dxa"/>
          </w:tcPr>
          <w:p w14:paraId="2342D8E8" w14:textId="77777777" w:rsidR="00D74694" w:rsidRPr="00E06ADC" w:rsidRDefault="00D74694" w:rsidP="00CB5D8D">
            <w:pPr>
              <w:pStyle w:val="Prrafodelista"/>
              <w:numPr>
                <w:ilvl w:val="0"/>
                <w:numId w:val="199"/>
              </w:numPr>
              <w:rPr>
                <w:rFonts w:cs="Noto Sans"/>
                <w:b/>
                <w:bCs/>
                <w:sz w:val="18"/>
                <w:szCs w:val="18"/>
              </w:rPr>
            </w:pPr>
            <w:r w:rsidRPr="00E06ADC">
              <w:rPr>
                <w:rFonts w:eastAsia="Aptos" w:cs="Noto Sans"/>
                <w:sz w:val="18"/>
                <w:szCs w:val="18"/>
              </w:rPr>
              <w:t>Aplicar metodologías ágiles en la construcción de ideas creativas y sostenibles.</w:t>
            </w:r>
          </w:p>
        </w:tc>
      </w:tr>
      <w:tr w:rsidR="00D74694" w:rsidRPr="00E06ADC" w14:paraId="5BDE7CDB" w14:textId="77777777" w:rsidTr="005C52D3">
        <w:tc>
          <w:tcPr>
            <w:tcW w:w="8494" w:type="dxa"/>
          </w:tcPr>
          <w:p w14:paraId="3964675F" w14:textId="77777777" w:rsidR="00D74694" w:rsidRPr="00E06ADC" w:rsidRDefault="00D74694" w:rsidP="00CB5D8D">
            <w:pPr>
              <w:pStyle w:val="Prrafodelista"/>
              <w:numPr>
                <w:ilvl w:val="0"/>
                <w:numId w:val="199"/>
              </w:numPr>
              <w:rPr>
                <w:rFonts w:cs="Noto Sans"/>
                <w:b/>
                <w:bCs/>
                <w:sz w:val="18"/>
                <w:szCs w:val="18"/>
              </w:rPr>
            </w:pPr>
            <w:r w:rsidRPr="00E06ADC">
              <w:rPr>
                <w:rFonts w:eastAsia="Aptos" w:cs="Noto Sans"/>
                <w:sz w:val="18"/>
                <w:szCs w:val="18"/>
              </w:rPr>
              <w:t>Afrontar la superación de los retos planteados con soluciones adecuadas.</w:t>
            </w:r>
          </w:p>
        </w:tc>
      </w:tr>
      <w:tr w:rsidR="00D74694" w:rsidRPr="00E06ADC" w14:paraId="28ACBD1A" w14:textId="77777777" w:rsidTr="005C52D3">
        <w:tc>
          <w:tcPr>
            <w:tcW w:w="8494" w:type="dxa"/>
          </w:tcPr>
          <w:p w14:paraId="0168B321" w14:textId="77777777" w:rsidR="00D74694" w:rsidRPr="00E06ADC" w:rsidRDefault="00D74694" w:rsidP="00CB5D8D">
            <w:pPr>
              <w:pStyle w:val="Prrafodelista"/>
              <w:numPr>
                <w:ilvl w:val="0"/>
                <w:numId w:val="199"/>
              </w:numPr>
              <w:rPr>
                <w:rFonts w:cs="Noto Sans"/>
                <w:b/>
                <w:bCs/>
                <w:sz w:val="18"/>
                <w:szCs w:val="18"/>
              </w:rPr>
            </w:pPr>
            <w:r w:rsidRPr="00E06ADC">
              <w:rPr>
                <w:rFonts w:eastAsia="Aptos" w:cs="Noto Sans"/>
                <w:sz w:val="18"/>
                <w:szCs w:val="18"/>
              </w:rPr>
              <w:t>Promover el sentido ético y solidario en las soluciones obtenidas.</w:t>
            </w:r>
          </w:p>
        </w:tc>
      </w:tr>
    </w:tbl>
    <w:p w14:paraId="05DF4632"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0455B17" w14:textId="77777777" w:rsidTr="005C52D3">
        <w:tc>
          <w:tcPr>
            <w:tcW w:w="8494" w:type="dxa"/>
            <w:shd w:val="clear" w:color="auto" w:fill="DFDFDF" w:themeFill="background2" w:themeFillShade="E6"/>
          </w:tcPr>
          <w:p w14:paraId="6194B089" w14:textId="77777777" w:rsidR="00D74694" w:rsidRPr="00E06ADC" w:rsidRDefault="00D74694" w:rsidP="00014F37">
            <w:r w:rsidRPr="00E06ADC">
              <w:rPr>
                <w:rFonts w:eastAsia="Aptos" w:cs="Noto Sans"/>
                <w:b/>
                <w:bCs/>
                <w:sz w:val="18"/>
                <w:szCs w:val="18"/>
              </w:rPr>
              <w:t xml:space="preserve">CE 4 </w:t>
            </w:r>
            <w:r w:rsidR="00014F37" w:rsidRPr="00E06ADC">
              <w:rPr>
                <w:rFonts w:eastAsia="Times New Roman" w:cs="Noto Sans"/>
                <w:b/>
                <w:bCs/>
                <w:sz w:val="18"/>
                <w:szCs w:val="18"/>
                <w:lang w:eastAsia="es-ES"/>
              </w:rPr>
              <w:t xml:space="preserve">Seleccionar y reunir los recursos disponibles en el proceso de desarrollo de la idea o solución creativa propuesta, incluyendo los medios de producción y las fuentes financieras y aplicando estrategias de captación para poner en marcha el proyecto que </w:t>
            </w:r>
            <w:r w:rsidR="00B13A0D">
              <w:rPr>
                <w:rFonts w:eastAsia="Times New Roman" w:cs="Noto Sans"/>
                <w:b/>
                <w:bCs/>
                <w:sz w:val="18"/>
                <w:szCs w:val="18"/>
                <w:lang w:eastAsia="es-ES"/>
              </w:rPr>
              <w:t>lleve a la realidad</w:t>
            </w:r>
            <w:r w:rsidR="00014F37" w:rsidRPr="00E06ADC">
              <w:rPr>
                <w:rFonts w:eastAsia="Times New Roman" w:cs="Noto Sans"/>
                <w:b/>
                <w:bCs/>
                <w:sz w:val="18"/>
                <w:szCs w:val="18"/>
                <w:lang w:eastAsia="es-ES"/>
              </w:rPr>
              <w:t xml:space="preserve"> la </w:t>
            </w:r>
            <w:r w:rsidR="00014F37" w:rsidRPr="00E06ADC">
              <w:rPr>
                <w:rFonts w:eastAsia="Times New Roman" w:cs="Noto Sans"/>
                <w:b/>
                <w:bCs/>
                <w:sz w:val="18"/>
                <w:szCs w:val="18"/>
                <w:lang w:eastAsia="es-ES"/>
              </w:rPr>
              <w:lastRenderedPageBreak/>
              <w:t>solución emprendedora.</w:t>
            </w:r>
            <w:r w:rsidR="00014F37" w:rsidRPr="00E06ADC">
              <w:rPr>
                <w:rFonts w:eastAsia="Times New Roman" w:cs="Noto Sans"/>
                <w:sz w:val="18"/>
                <w:szCs w:val="18"/>
                <w:lang w:eastAsia="es-ES"/>
              </w:rPr>
              <w:t> </w:t>
            </w:r>
          </w:p>
        </w:tc>
      </w:tr>
      <w:tr w:rsidR="00D74694" w:rsidRPr="00E06ADC" w14:paraId="46AFAF97" w14:textId="77777777" w:rsidTr="005C52D3">
        <w:tc>
          <w:tcPr>
            <w:tcW w:w="8494" w:type="dxa"/>
            <w:shd w:val="clear" w:color="auto" w:fill="F8F8F8" w:themeFill="background2"/>
          </w:tcPr>
          <w:p w14:paraId="1FC43EF3" w14:textId="77777777" w:rsidR="00D74694" w:rsidRPr="00E06ADC" w:rsidRDefault="00D74694" w:rsidP="00014F37">
            <w:pPr>
              <w:rPr>
                <w:rFonts w:cs="Noto Sans"/>
                <w:b/>
                <w:bCs/>
                <w:sz w:val="18"/>
                <w:szCs w:val="18"/>
              </w:rPr>
            </w:pPr>
            <w:r w:rsidRPr="00E06ADC">
              <w:rPr>
                <w:rFonts w:eastAsia="Aptos" w:cs="Noto Sans"/>
                <w:sz w:val="18"/>
                <w:szCs w:val="18"/>
              </w:rPr>
              <w:lastRenderedPageBreak/>
              <w:t xml:space="preserve">CA 4.1 Poner en marcha un proyecto viable que </w:t>
            </w:r>
            <w:r w:rsidR="00B13A0D">
              <w:rPr>
                <w:rFonts w:eastAsia="Aptos" w:cs="Noto Sans"/>
                <w:sz w:val="18"/>
                <w:szCs w:val="18"/>
              </w:rPr>
              <w:t xml:space="preserve">lleve a la realidad </w:t>
            </w:r>
            <w:r w:rsidRPr="00E06ADC">
              <w:rPr>
                <w:rFonts w:eastAsia="Aptos" w:cs="Noto Sans"/>
                <w:sz w:val="18"/>
                <w:szCs w:val="18"/>
              </w:rPr>
              <w:t>una solución emprendedora, seleccionando y reuniendo los recursos materiales, inmateriales y digitales disponibles en el proceso de ideación creativa.</w:t>
            </w:r>
          </w:p>
        </w:tc>
      </w:tr>
      <w:tr w:rsidR="00D74694" w:rsidRPr="00E06ADC" w14:paraId="0315F723" w14:textId="77777777" w:rsidTr="005C52D3">
        <w:tc>
          <w:tcPr>
            <w:tcW w:w="8494" w:type="dxa"/>
          </w:tcPr>
          <w:p w14:paraId="5CF0205A" w14:textId="77777777" w:rsidR="00D74694" w:rsidRPr="00E06ADC" w:rsidRDefault="00D74694" w:rsidP="00CB5D8D">
            <w:pPr>
              <w:pStyle w:val="Prrafodelista"/>
              <w:numPr>
                <w:ilvl w:val="0"/>
                <w:numId w:val="200"/>
              </w:numPr>
              <w:rPr>
                <w:rFonts w:cs="Noto Sans"/>
                <w:b/>
                <w:bCs/>
                <w:sz w:val="18"/>
                <w:szCs w:val="18"/>
              </w:rPr>
            </w:pPr>
            <w:r w:rsidRPr="00E06ADC">
              <w:rPr>
                <w:rFonts w:eastAsia="Aptos" w:cs="Noto Sans"/>
                <w:sz w:val="18"/>
                <w:szCs w:val="18"/>
              </w:rPr>
              <w:t>Diseñar un proyecto viable que implemente una solución emprendedora.</w:t>
            </w:r>
          </w:p>
        </w:tc>
      </w:tr>
      <w:tr w:rsidR="00D74694" w:rsidRPr="00E06ADC" w14:paraId="08809292" w14:textId="77777777" w:rsidTr="005C52D3">
        <w:tc>
          <w:tcPr>
            <w:tcW w:w="8494" w:type="dxa"/>
          </w:tcPr>
          <w:p w14:paraId="7CB6B667" w14:textId="77777777" w:rsidR="00D74694" w:rsidRPr="00E06ADC" w:rsidRDefault="00D74694" w:rsidP="00CB5D8D">
            <w:pPr>
              <w:pStyle w:val="Prrafodelista"/>
              <w:numPr>
                <w:ilvl w:val="0"/>
                <w:numId w:val="200"/>
              </w:numPr>
              <w:rPr>
                <w:rFonts w:cs="Noto Sans"/>
                <w:b/>
                <w:bCs/>
                <w:sz w:val="18"/>
                <w:szCs w:val="18"/>
              </w:rPr>
            </w:pPr>
            <w:r w:rsidRPr="00E06ADC">
              <w:rPr>
                <w:rFonts w:eastAsia="Aptos" w:cs="Noto Sans"/>
                <w:sz w:val="18"/>
                <w:szCs w:val="18"/>
              </w:rPr>
              <w:t xml:space="preserve">Seleccionar los recursos materiales, inmateriales y digitales más relevantes para </w:t>
            </w:r>
            <w:r w:rsidR="00B13A0D">
              <w:rPr>
                <w:rFonts w:eastAsia="Aptos" w:cs="Noto Sans"/>
                <w:sz w:val="18"/>
                <w:szCs w:val="18"/>
              </w:rPr>
              <w:t>el</w:t>
            </w:r>
            <w:r w:rsidRPr="00E06ADC">
              <w:rPr>
                <w:rFonts w:eastAsia="Aptos" w:cs="Noto Sans"/>
                <w:sz w:val="18"/>
                <w:szCs w:val="18"/>
              </w:rPr>
              <w:t xml:space="preserve"> proceso de ideación creativa. </w:t>
            </w:r>
          </w:p>
        </w:tc>
      </w:tr>
      <w:tr w:rsidR="00D74694" w:rsidRPr="00E06ADC" w14:paraId="218CE6CC" w14:textId="77777777" w:rsidTr="005C52D3">
        <w:tc>
          <w:tcPr>
            <w:tcW w:w="8494" w:type="dxa"/>
          </w:tcPr>
          <w:p w14:paraId="4783ACE7" w14:textId="77777777" w:rsidR="00D74694" w:rsidRPr="00E06ADC" w:rsidRDefault="00D74694" w:rsidP="00CB5D8D">
            <w:pPr>
              <w:pStyle w:val="Prrafodelista"/>
              <w:numPr>
                <w:ilvl w:val="0"/>
                <w:numId w:val="200"/>
              </w:numPr>
              <w:rPr>
                <w:rFonts w:cs="Noto Sans"/>
                <w:b/>
                <w:bCs/>
                <w:sz w:val="18"/>
                <w:szCs w:val="18"/>
              </w:rPr>
            </w:pPr>
            <w:r w:rsidRPr="00E06ADC">
              <w:rPr>
                <w:rFonts w:eastAsia="Aptos" w:cs="Noto Sans"/>
                <w:sz w:val="18"/>
                <w:szCs w:val="18"/>
              </w:rPr>
              <w:t>Reunir los recursos disponibles que faciliten el proceso de ideación creativa.</w:t>
            </w:r>
          </w:p>
        </w:tc>
      </w:tr>
      <w:tr w:rsidR="00D74694" w:rsidRPr="00E06ADC" w14:paraId="5F9E9B1C" w14:textId="77777777" w:rsidTr="005C52D3">
        <w:tc>
          <w:tcPr>
            <w:tcW w:w="8494" w:type="dxa"/>
            <w:shd w:val="clear" w:color="auto" w:fill="F8F8F8" w:themeFill="background2"/>
          </w:tcPr>
          <w:p w14:paraId="357EE186" w14:textId="77777777" w:rsidR="00D74694" w:rsidRPr="00E06ADC" w:rsidRDefault="00D74694" w:rsidP="00014F37">
            <w:pPr>
              <w:rPr>
                <w:rFonts w:cs="Noto Sans"/>
                <w:b/>
                <w:bCs/>
                <w:sz w:val="18"/>
                <w:szCs w:val="18"/>
              </w:rPr>
            </w:pPr>
            <w:r w:rsidRPr="00E06ADC">
              <w:rPr>
                <w:rFonts w:eastAsia="Aptos" w:cs="Noto Sans"/>
                <w:sz w:val="18"/>
                <w:szCs w:val="18"/>
              </w:rPr>
              <w:t xml:space="preserve">CA 4.2 Utilizar con autonomía estrategias de captación y gestión de recursos </w:t>
            </w:r>
            <w:r w:rsidR="00B13A0D">
              <w:rPr>
                <w:rFonts w:eastAsia="Aptos" w:cs="Noto Sans"/>
                <w:sz w:val="18"/>
                <w:szCs w:val="18"/>
              </w:rPr>
              <w:t>conociendo</w:t>
            </w:r>
            <w:r w:rsidRPr="00E06ADC">
              <w:rPr>
                <w:rFonts w:eastAsia="Aptos" w:cs="Noto Sans"/>
                <w:sz w:val="18"/>
                <w:szCs w:val="18"/>
              </w:rPr>
              <w:t xml:space="preserve"> las características y aplicándolas</w:t>
            </w:r>
            <w:r w:rsidR="00014F37" w:rsidRPr="00E06ADC">
              <w:rPr>
                <w:rFonts w:eastAsia="Aptos" w:cs="Noto Sans"/>
                <w:sz w:val="18"/>
                <w:szCs w:val="18"/>
              </w:rPr>
              <w:t xml:space="preserve"> al proceso de conversión de </w:t>
            </w:r>
            <w:r w:rsidRPr="00E06ADC">
              <w:rPr>
                <w:rFonts w:eastAsia="Aptos" w:cs="Noto Sans"/>
                <w:sz w:val="18"/>
                <w:szCs w:val="18"/>
              </w:rPr>
              <w:t>ideas y soluciones en acciones.</w:t>
            </w:r>
          </w:p>
        </w:tc>
      </w:tr>
      <w:tr w:rsidR="00D74694" w:rsidRPr="00E06ADC" w14:paraId="4908D33F" w14:textId="77777777" w:rsidTr="005C52D3">
        <w:tc>
          <w:tcPr>
            <w:tcW w:w="8494" w:type="dxa"/>
          </w:tcPr>
          <w:p w14:paraId="62B15B4F" w14:textId="77777777" w:rsidR="00D74694" w:rsidRPr="00E06ADC" w:rsidRDefault="00D74694" w:rsidP="00CB5D8D">
            <w:pPr>
              <w:pStyle w:val="Prrafodelista"/>
              <w:numPr>
                <w:ilvl w:val="0"/>
                <w:numId w:val="201"/>
              </w:numPr>
              <w:rPr>
                <w:rFonts w:cs="Noto Sans"/>
                <w:b/>
                <w:bCs/>
                <w:sz w:val="18"/>
                <w:szCs w:val="18"/>
              </w:rPr>
            </w:pPr>
            <w:r w:rsidRPr="00E06ADC">
              <w:rPr>
                <w:rFonts w:eastAsia="Aptos" w:cs="Noto Sans"/>
                <w:sz w:val="18"/>
                <w:szCs w:val="18"/>
              </w:rPr>
              <w:t>Utilizar estrategias de captación de recursos con autonomía.</w:t>
            </w:r>
          </w:p>
        </w:tc>
      </w:tr>
      <w:tr w:rsidR="00D74694" w:rsidRPr="00E06ADC" w14:paraId="07689B79" w14:textId="77777777" w:rsidTr="005C52D3">
        <w:tc>
          <w:tcPr>
            <w:tcW w:w="8494" w:type="dxa"/>
          </w:tcPr>
          <w:p w14:paraId="729CE0CA" w14:textId="77777777" w:rsidR="00D74694" w:rsidRPr="00E06ADC" w:rsidRDefault="00D74694" w:rsidP="00CB5D8D">
            <w:pPr>
              <w:pStyle w:val="Prrafodelista"/>
              <w:numPr>
                <w:ilvl w:val="0"/>
                <w:numId w:val="201"/>
              </w:numPr>
              <w:rPr>
                <w:rFonts w:cs="Noto Sans"/>
                <w:b/>
                <w:bCs/>
                <w:sz w:val="18"/>
                <w:szCs w:val="18"/>
              </w:rPr>
            </w:pPr>
            <w:r w:rsidRPr="00E06ADC">
              <w:rPr>
                <w:rFonts w:eastAsia="Aptos" w:cs="Noto Sans"/>
                <w:sz w:val="18"/>
                <w:szCs w:val="18"/>
              </w:rPr>
              <w:t>Gestionar recursos co</w:t>
            </w:r>
            <w:r w:rsidR="00B13A0D">
              <w:rPr>
                <w:rFonts w:eastAsia="Aptos" w:cs="Noto Sans"/>
                <w:sz w:val="18"/>
                <w:szCs w:val="18"/>
              </w:rPr>
              <w:t>nociendo</w:t>
            </w:r>
            <w:r w:rsidRPr="00E06ADC">
              <w:rPr>
                <w:rFonts w:eastAsia="Aptos" w:cs="Noto Sans"/>
                <w:sz w:val="18"/>
                <w:szCs w:val="18"/>
              </w:rPr>
              <w:t xml:space="preserve"> las características.</w:t>
            </w:r>
          </w:p>
        </w:tc>
      </w:tr>
      <w:tr w:rsidR="00D74694" w:rsidRPr="00E06ADC" w14:paraId="3B067669" w14:textId="77777777" w:rsidTr="005C52D3">
        <w:tc>
          <w:tcPr>
            <w:tcW w:w="8494" w:type="dxa"/>
          </w:tcPr>
          <w:p w14:paraId="53212E9F" w14:textId="77777777" w:rsidR="00D74694" w:rsidRPr="00E06ADC" w:rsidRDefault="00D74694" w:rsidP="00CB5D8D">
            <w:pPr>
              <w:pStyle w:val="Prrafodelista"/>
              <w:numPr>
                <w:ilvl w:val="0"/>
                <w:numId w:val="201"/>
              </w:numPr>
              <w:rPr>
                <w:rFonts w:cs="Noto Sans"/>
                <w:b/>
                <w:bCs/>
                <w:sz w:val="18"/>
                <w:szCs w:val="18"/>
              </w:rPr>
            </w:pPr>
            <w:r w:rsidRPr="00E06ADC">
              <w:rPr>
                <w:rFonts w:eastAsia="Aptos" w:cs="Noto Sans"/>
                <w:sz w:val="18"/>
                <w:szCs w:val="18"/>
              </w:rPr>
              <w:t>Aplicar las estrategias al proceso de conversión de ideas y soluciones en acciones.</w:t>
            </w:r>
          </w:p>
        </w:tc>
      </w:tr>
      <w:tr w:rsidR="00D74694" w:rsidRPr="00E06ADC" w14:paraId="56514558" w14:textId="77777777" w:rsidTr="005C52D3">
        <w:tc>
          <w:tcPr>
            <w:tcW w:w="8494" w:type="dxa"/>
            <w:shd w:val="clear" w:color="auto" w:fill="F8F8F8" w:themeFill="background2"/>
          </w:tcPr>
          <w:p w14:paraId="01F95C29" w14:textId="77777777" w:rsidR="00D74694" w:rsidRPr="00E06ADC" w:rsidRDefault="00D74694" w:rsidP="003D3228">
            <w:pPr>
              <w:rPr>
                <w:rFonts w:cs="Noto Sans"/>
                <w:b/>
                <w:bCs/>
                <w:sz w:val="18"/>
                <w:szCs w:val="18"/>
              </w:rPr>
            </w:pPr>
            <w:r w:rsidRPr="00E06ADC">
              <w:rPr>
                <w:rFonts w:eastAsia="Aptos" w:cs="Noto Sans"/>
                <w:sz w:val="18"/>
                <w:szCs w:val="18"/>
              </w:rPr>
              <w:t xml:space="preserve">CA 4.3 Reunir, analizar y seleccionar con criterios propios los recursos disponibles, planificando con coherencia </w:t>
            </w:r>
            <w:r w:rsidR="003D3228" w:rsidRPr="00E06ADC">
              <w:rPr>
                <w:rFonts w:eastAsia="Aptos" w:cs="Noto Sans"/>
                <w:sz w:val="18"/>
                <w:szCs w:val="18"/>
              </w:rPr>
              <w:t>la</w:t>
            </w:r>
            <w:r w:rsidR="00B13A0D">
              <w:rPr>
                <w:rFonts w:eastAsia="Aptos" w:cs="Noto Sans"/>
                <w:sz w:val="18"/>
                <w:szCs w:val="18"/>
              </w:rPr>
              <w:t xml:space="preserve"> </w:t>
            </w:r>
            <w:r w:rsidRPr="00E06ADC">
              <w:rPr>
                <w:rFonts w:eastAsia="Aptos" w:cs="Noto Sans"/>
                <w:sz w:val="18"/>
                <w:szCs w:val="18"/>
              </w:rPr>
              <w:t>organización, distribución, uso y optimización.</w:t>
            </w:r>
          </w:p>
        </w:tc>
      </w:tr>
      <w:tr w:rsidR="00D74694" w:rsidRPr="00E06ADC" w14:paraId="1291D60C" w14:textId="77777777" w:rsidTr="005C52D3">
        <w:tc>
          <w:tcPr>
            <w:tcW w:w="8494" w:type="dxa"/>
          </w:tcPr>
          <w:p w14:paraId="06DE2082" w14:textId="77777777" w:rsidR="00D74694" w:rsidRPr="00E06ADC" w:rsidRDefault="00D74694" w:rsidP="00CB5D8D">
            <w:pPr>
              <w:pStyle w:val="Prrafodelista"/>
              <w:numPr>
                <w:ilvl w:val="0"/>
                <w:numId w:val="202"/>
              </w:numPr>
              <w:rPr>
                <w:rFonts w:cs="Noto Sans"/>
                <w:b/>
                <w:bCs/>
                <w:sz w:val="18"/>
                <w:szCs w:val="18"/>
              </w:rPr>
            </w:pPr>
            <w:r w:rsidRPr="00E06ADC">
              <w:rPr>
                <w:rFonts w:eastAsia="Aptos" w:cs="Noto Sans"/>
                <w:sz w:val="18"/>
                <w:szCs w:val="18"/>
              </w:rPr>
              <w:t>Reunir con criterios propios los recursos disponibles.</w:t>
            </w:r>
          </w:p>
        </w:tc>
      </w:tr>
      <w:tr w:rsidR="00D74694" w:rsidRPr="00E06ADC" w14:paraId="032B457E" w14:textId="77777777" w:rsidTr="005C52D3">
        <w:tc>
          <w:tcPr>
            <w:tcW w:w="8494" w:type="dxa"/>
          </w:tcPr>
          <w:p w14:paraId="7FCD5463" w14:textId="77777777" w:rsidR="00D74694" w:rsidRPr="00E06ADC" w:rsidRDefault="00D74694" w:rsidP="00CB5D8D">
            <w:pPr>
              <w:pStyle w:val="Prrafodelista"/>
              <w:numPr>
                <w:ilvl w:val="0"/>
                <w:numId w:val="202"/>
              </w:numPr>
              <w:rPr>
                <w:rFonts w:cs="Noto Sans"/>
                <w:b/>
                <w:bCs/>
                <w:sz w:val="18"/>
                <w:szCs w:val="18"/>
              </w:rPr>
            </w:pPr>
            <w:r w:rsidRPr="00E06ADC">
              <w:rPr>
                <w:rFonts w:eastAsia="Aptos" w:cs="Noto Sans"/>
                <w:sz w:val="18"/>
                <w:szCs w:val="18"/>
              </w:rPr>
              <w:t>Planificar la organización, distribución, uso y optimización de los recursos de un proyecto.</w:t>
            </w:r>
          </w:p>
        </w:tc>
      </w:tr>
    </w:tbl>
    <w:p w14:paraId="2E159910"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9E89F5E" w14:textId="77777777" w:rsidTr="005C52D3">
        <w:tc>
          <w:tcPr>
            <w:tcW w:w="8494" w:type="dxa"/>
            <w:shd w:val="clear" w:color="auto" w:fill="DFDFDF" w:themeFill="background2" w:themeFillShade="E6"/>
          </w:tcPr>
          <w:p w14:paraId="0D9DCDB0" w14:textId="77777777" w:rsidR="00D74694" w:rsidRPr="00E06ADC" w:rsidRDefault="00D74694" w:rsidP="00BC6131">
            <w:pPr>
              <w:rPr>
                <w:rFonts w:cs="Noto Sans"/>
                <w:b/>
                <w:bCs/>
                <w:sz w:val="18"/>
                <w:szCs w:val="18"/>
              </w:rPr>
            </w:pPr>
            <w:bookmarkStart w:id="16" w:name="_Hlk189576802"/>
            <w:r w:rsidRPr="00E06ADC">
              <w:rPr>
                <w:rFonts w:eastAsia="Aptos" w:cs="Noto Sans"/>
                <w:b/>
                <w:bCs/>
                <w:sz w:val="18"/>
                <w:szCs w:val="18"/>
              </w:rPr>
              <w:t>CE 5 Presentar y exponer ideas y soluciones creativas, utilizando estrategias comunicativas ágiles y valorando la importancia de una comunicación efectiva y respetuosa, para transmitir mensajes convincentes adecuados al contexto y a los objetivos concretos de cada situación y validar las ideas y soluciones presentadas.</w:t>
            </w:r>
          </w:p>
        </w:tc>
      </w:tr>
      <w:tr w:rsidR="00D74694" w:rsidRPr="00E06ADC" w14:paraId="0DC1B484" w14:textId="77777777" w:rsidTr="005C52D3">
        <w:tc>
          <w:tcPr>
            <w:tcW w:w="8494" w:type="dxa"/>
            <w:shd w:val="clear" w:color="auto" w:fill="F8F8F8" w:themeFill="background2"/>
          </w:tcPr>
          <w:p w14:paraId="6C36CF75" w14:textId="77777777" w:rsidR="00D74694" w:rsidRPr="00E06ADC" w:rsidRDefault="00D74694" w:rsidP="00BC6131">
            <w:pPr>
              <w:rPr>
                <w:rFonts w:eastAsia="Aptos" w:cs="Noto Sans"/>
                <w:sz w:val="18"/>
                <w:szCs w:val="18"/>
              </w:rPr>
            </w:pPr>
            <w:r w:rsidRPr="00E06ADC">
              <w:rPr>
                <w:rFonts w:eastAsia="Aptos" w:cs="Noto Sans"/>
                <w:sz w:val="18"/>
                <w:szCs w:val="18"/>
              </w:rPr>
              <w:t>CA 5.1 Validar las ideas y soluciones presentadas mediante mensajes convincentes y adecuados al contexto y objetivos concretos, utilizando estrategias comunicativas ágiles adecuadas para cada situación comunicativa</w:t>
            </w:r>
            <w:r w:rsidRPr="00E06ADC">
              <w:rPr>
                <w:rFonts w:eastAsia="Noto Sans" w:cs="Noto Sans"/>
                <w:sz w:val="18"/>
                <w:szCs w:val="18"/>
              </w:rPr>
              <w:t>.</w:t>
            </w:r>
          </w:p>
        </w:tc>
      </w:tr>
      <w:tr w:rsidR="00D74694" w:rsidRPr="00E06ADC" w14:paraId="652BB95A" w14:textId="77777777" w:rsidTr="005C52D3">
        <w:tc>
          <w:tcPr>
            <w:tcW w:w="8494" w:type="dxa"/>
          </w:tcPr>
          <w:p w14:paraId="5B36ECEA" w14:textId="77777777" w:rsidR="00D74694" w:rsidRPr="00E06ADC" w:rsidRDefault="00D74694" w:rsidP="00CB5D8D">
            <w:pPr>
              <w:pStyle w:val="Prrafodelista"/>
              <w:numPr>
                <w:ilvl w:val="0"/>
                <w:numId w:val="204"/>
              </w:numPr>
              <w:rPr>
                <w:rFonts w:cs="Noto Sans"/>
                <w:b/>
                <w:bCs/>
                <w:sz w:val="18"/>
                <w:szCs w:val="18"/>
              </w:rPr>
            </w:pPr>
            <w:r w:rsidRPr="00E06ADC">
              <w:rPr>
                <w:rFonts w:eastAsia="Aptos" w:cs="Noto Sans"/>
                <w:sz w:val="18"/>
                <w:szCs w:val="18"/>
              </w:rPr>
              <w:t xml:space="preserve">Validar las ideas y soluciones presentadas </w:t>
            </w:r>
            <w:r w:rsidR="00B13A0D">
              <w:rPr>
                <w:rFonts w:eastAsia="Aptos" w:cs="Noto Sans"/>
                <w:sz w:val="18"/>
                <w:szCs w:val="18"/>
              </w:rPr>
              <w:t>en función de</w:t>
            </w:r>
            <w:r w:rsidRPr="00E06ADC">
              <w:rPr>
                <w:rFonts w:eastAsia="Aptos" w:cs="Noto Sans"/>
                <w:sz w:val="18"/>
                <w:szCs w:val="18"/>
              </w:rPr>
              <w:t xml:space="preserve"> los objetivos y el contexto.</w:t>
            </w:r>
          </w:p>
        </w:tc>
      </w:tr>
      <w:tr w:rsidR="00D74694" w:rsidRPr="00E06ADC" w14:paraId="1E1FED40" w14:textId="77777777" w:rsidTr="005C52D3">
        <w:tc>
          <w:tcPr>
            <w:tcW w:w="8494" w:type="dxa"/>
          </w:tcPr>
          <w:p w14:paraId="5972A48F" w14:textId="77777777" w:rsidR="00D74694" w:rsidRPr="00E06ADC" w:rsidRDefault="00D74694" w:rsidP="00CB5D8D">
            <w:pPr>
              <w:pStyle w:val="Prrafodelista"/>
              <w:numPr>
                <w:ilvl w:val="0"/>
                <w:numId w:val="204"/>
              </w:numPr>
              <w:rPr>
                <w:rFonts w:cs="Noto Sans"/>
                <w:b/>
                <w:bCs/>
                <w:sz w:val="18"/>
                <w:szCs w:val="18"/>
              </w:rPr>
            </w:pPr>
            <w:r w:rsidRPr="00E06ADC">
              <w:rPr>
                <w:rFonts w:eastAsia="Aptos" w:cs="Noto Sans"/>
                <w:sz w:val="18"/>
                <w:szCs w:val="18"/>
              </w:rPr>
              <w:t>Componer mensajes convincentes y adecuados para transmitir las ideas y soluciones.</w:t>
            </w:r>
          </w:p>
        </w:tc>
      </w:tr>
      <w:tr w:rsidR="00D74694" w:rsidRPr="00E06ADC" w14:paraId="4DE8A100" w14:textId="77777777" w:rsidTr="005C52D3">
        <w:tc>
          <w:tcPr>
            <w:tcW w:w="8494" w:type="dxa"/>
          </w:tcPr>
          <w:p w14:paraId="49DD67EC" w14:textId="77777777" w:rsidR="00D74694" w:rsidRPr="00E06ADC" w:rsidRDefault="00D74694" w:rsidP="00CB5D8D">
            <w:pPr>
              <w:pStyle w:val="Prrafodelista"/>
              <w:numPr>
                <w:ilvl w:val="0"/>
                <w:numId w:val="204"/>
              </w:numPr>
              <w:rPr>
                <w:rFonts w:cs="Noto Sans"/>
                <w:b/>
                <w:bCs/>
                <w:sz w:val="18"/>
                <w:szCs w:val="18"/>
              </w:rPr>
            </w:pPr>
            <w:r w:rsidRPr="00E06ADC">
              <w:rPr>
                <w:rFonts w:eastAsia="Aptos" w:cs="Noto Sans"/>
                <w:sz w:val="18"/>
                <w:szCs w:val="18"/>
              </w:rPr>
              <w:t xml:space="preserve">Adaptar las estrategias comunicativas </w:t>
            </w:r>
            <w:r w:rsidR="00B13A0D">
              <w:rPr>
                <w:rFonts w:eastAsia="Aptos" w:cs="Noto Sans"/>
                <w:sz w:val="18"/>
                <w:szCs w:val="18"/>
              </w:rPr>
              <w:t>en función de</w:t>
            </w:r>
            <w:r w:rsidRPr="00E06ADC">
              <w:rPr>
                <w:rFonts w:eastAsia="Aptos" w:cs="Noto Sans"/>
                <w:sz w:val="18"/>
                <w:szCs w:val="18"/>
              </w:rPr>
              <w:t xml:space="preserve"> las características de cada situación.</w:t>
            </w:r>
          </w:p>
        </w:tc>
      </w:tr>
      <w:tr w:rsidR="00D74694" w:rsidRPr="00E06ADC" w14:paraId="60690996" w14:textId="77777777" w:rsidTr="005C52D3">
        <w:tc>
          <w:tcPr>
            <w:tcW w:w="8494" w:type="dxa"/>
          </w:tcPr>
          <w:p w14:paraId="707555CA" w14:textId="77777777" w:rsidR="00D74694" w:rsidRPr="00E06ADC" w:rsidRDefault="00D74694" w:rsidP="00CB5D8D">
            <w:pPr>
              <w:pStyle w:val="Prrafodelista"/>
              <w:numPr>
                <w:ilvl w:val="0"/>
                <w:numId w:val="204"/>
              </w:numPr>
              <w:rPr>
                <w:rFonts w:cs="Noto Sans"/>
                <w:b/>
                <w:bCs/>
                <w:sz w:val="18"/>
                <w:szCs w:val="18"/>
              </w:rPr>
            </w:pPr>
            <w:r w:rsidRPr="00E06ADC">
              <w:rPr>
                <w:rFonts w:eastAsia="Aptos" w:cs="Noto Sans"/>
                <w:sz w:val="18"/>
                <w:szCs w:val="18"/>
              </w:rPr>
              <w:t>Seleccionar técnicas de comunicación ágiles para favorecer la comprensión y el impacto del mensaje.</w:t>
            </w:r>
          </w:p>
        </w:tc>
      </w:tr>
      <w:tr w:rsidR="00D74694" w:rsidRPr="00E06ADC" w14:paraId="2D5882F6" w14:textId="77777777" w:rsidTr="005C52D3">
        <w:tc>
          <w:tcPr>
            <w:tcW w:w="8494" w:type="dxa"/>
            <w:shd w:val="clear" w:color="auto" w:fill="F8F8F8" w:themeFill="background2"/>
          </w:tcPr>
          <w:p w14:paraId="38A1AC37" w14:textId="77777777" w:rsidR="00D74694" w:rsidRPr="00E06ADC" w:rsidRDefault="00D74694" w:rsidP="00BC6131">
            <w:pPr>
              <w:rPr>
                <w:rFonts w:cs="Noto Sans"/>
                <w:b/>
                <w:bCs/>
                <w:sz w:val="18"/>
                <w:szCs w:val="18"/>
              </w:rPr>
            </w:pPr>
            <w:r w:rsidRPr="00E06ADC">
              <w:rPr>
                <w:rFonts w:eastAsia="Aptos" w:cs="Noto Sans"/>
                <w:sz w:val="18"/>
                <w:szCs w:val="18"/>
              </w:rPr>
              <w:t>CA 5.2 Presentar y exponer, con claridad y coherencia, las ideas y soluciones creativas, valorando la importancia de mantener una comunicación eficaz y respetuosa a lo largo de todo el proceso.</w:t>
            </w:r>
          </w:p>
        </w:tc>
      </w:tr>
      <w:tr w:rsidR="00D74694" w:rsidRPr="00E06ADC" w14:paraId="4D4D955B" w14:textId="77777777" w:rsidTr="005C52D3">
        <w:tc>
          <w:tcPr>
            <w:tcW w:w="8494" w:type="dxa"/>
          </w:tcPr>
          <w:p w14:paraId="37A4EE0F" w14:textId="77777777" w:rsidR="00D74694" w:rsidRPr="00E06ADC" w:rsidRDefault="00D74694" w:rsidP="00CB5D8D">
            <w:pPr>
              <w:pStyle w:val="Prrafodelista"/>
              <w:numPr>
                <w:ilvl w:val="0"/>
                <w:numId w:val="203"/>
              </w:numPr>
              <w:rPr>
                <w:rFonts w:cs="Noto Sans"/>
                <w:b/>
                <w:bCs/>
                <w:sz w:val="18"/>
                <w:szCs w:val="18"/>
              </w:rPr>
            </w:pPr>
            <w:r w:rsidRPr="00E06ADC">
              <w:rPr>
                <w:rFonts w:eastAsia="Aptos" w:cs="Noto Sans"/>
                <w:sz w:val="18"/>
                <w:szCs w:val="18"/>
              </w:rPr>
              <w:t>Defender las ideas y soluciones creativas con claridad y coherencia en la información.</w:t>
            </w:r>
          </w:p>
        </w:tc>
      </w:tr>
      <w:tr w:rsidR="00D74694" w:rsidRPr="00E06ADC" w14:paraId="0901311F" w14:textId="77777777" w:rsidTr="005C52D3">
        <w:tc>
          <w:tcPr>
            <w:tcW w:w="8494" w:type="dxa"/>
          </w:tcPr>
          <w:p w14:paraId="3467B115" w14:textId="77777777" w:rsidR="00D74694" w:rsidRPr="00E06ADC" w:rsidRDefault="00D74694" w:rsidP="00CB5D8D">
            <w:pPr>
              <w:pStyle w:val="Prrafodelista"/>
              <w:numPr>
                <w:ilvl w:val="0"/>
                <w:numId w:val="203"/>
              </w:numPr>
              <w:rPr>
                <w:rFonts w:cs="Noto Sans"/>
                <w:b/>
                <w:bCs/>
                <w:sz w:val="18"/>
                <w:szCs w:val="18"/>
              </w:rPr>
            </w:pPr>
            <w:r w:rsidRPr="00E06ADC">
              <w:rPr>
                <w:rFonts w:eastAsia="Aptos" w:cs="Noto Sans"/>
                <w:sz w:val="18"/>
                <w:szCs w:val="18"/>
              </w:rPr>
              <w:t>Valorar la importancia de mantener una comunicación eficaz.</w:t>
            </w:r>
          </w:p>
        </w:tc>
      </w:tr>
      <w:tr w:rsidR="00D74694" w:rsidRPr="00E06ADC" w14:paraId="08713501" w14:textId="77777777" w:rsidTr="005C52D3">
        <w:tc>
          <w:tcPr>
            <w:tcW w:w="8494" w:type="dxa"/>
          </w:tcPr>
          <w:p w14:paraId="0DC63879" w14:textId="77777777" w:rsidR="00D74694" w:rsidRPr="00E06ADC" w:rsidRDefault="00D74694" w:rsidP="00CB5D8D">
            <w:pPr>
              <w:pStyle w:val="Prrafodelista"/>
              <w:numPr>
                <w:ilvl w:val="0"/>
                <w:numId w:val="203"/>
              </w:numPr>
              <w:rPr>
                <w:rFonts w:cs="Noto Sans"/>
                <w:b/>
                <w:bCs/>
                <w:sz w:val="18"/>
                <w:szCs w:val="18"/>
              </w:rPr>
            </w:pPr>
            <w:r w:rsidRPr="00E06ADC">
              <w:rPr>
                <w:rFonts w:eastAsia="Aptos" w:cs="Noto Sans"/>
                <w:sz w:val="18"/>
                <w:szCs w:val="18"/>
              </w:rPr>
              <w:t>Demostrar una comunicación respetuosa a lo largo del proceso.</w:t>
            </w:r>
          </w:p>
        </w:tc>
      </w:tr>
      <w:bookmarkEnd w:id="16"/>
    </w:tbl>
    <w:p w14:paraId="7A0B1FEE"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F7A7B65" w14:textId="77777777" w:rsidTr="005C52D3">
        <w:tc>
          <w:tcPr>
            <w:tcW w:w="8494" w:type="dxa"/>
            <w:shd w:val="clear" w:color="auto" w:fill="DFDFDF" w:themeFill="background2" w:themeFillShade="E6"/>
          </w:tcPr>
          <w:p w14:paraId="17D4F2FC" w14:textId="77777777" w:rsidR="00D74694" w:rsidRPr="00E06ADC" w:rsidRDefault="00D74694" w:rsidP="003D3228">
            <w:pPr>
              <w:rPr>
                <w:rFonts w:cs="Noto Sans"/>
                <w:b/>
                <w:bCs/>
                <w:sz w:val="18"/>
                <w:szCs w:val="18"/>
              </w:rPr>
            </w:pPr>
            <w:r w:rsidRPr="00E06ADC">
              <w:rPr>
                <w:rFonts w:eastAsia="Aptos" w:cs="Noto Sans"/>
                <w:b/>
                <w:bCs/>
                <w:sz w:val="18"/>
                <w:szCs w:val="18"/>
              </w:rPr>
              <w:t xml:space="preserve">CE 6 Comprender aspectos básicos de la economía y las finanzas, valorando críticamente el problema de la escasez de recursos y la necesidad de elegir, </w:t>
            </w:r>
            <w:r w:rsidR="00463769">
              <w:rPr>
                <w:rFonts w:eastAsia="Aptos" w:cs="Noto Sans"/>
                <w:b/>
                <w:bCs/>
                <w:sz w:val="18"/>
                <w:szCs w:val="18"/>
              </w:rPr>
              <w:t>así como</w:t>
            </w:r>
            <w:r w:rsidRPr="00E06ADC">
              <w:rPr>
                <w:rFonts w:eastAsia="Aptos" w:cs="Noto Sans"/>
                <w:b/>
                <w:bCs/>
                <w:sz w:val="18"/>
                <w:szCs w:val="18"/>
              </w:rPr>
              <w:t xml:space="preserve"> los principios de interacción social desde el punto de vista económico para relacionarlos </w:t>
            </w:r>
            <w:r w:rsidR="003D3228" w:rsidRPr="00E06ADC">
              <w:rPr>
                <w:rFonts w:eastAsia="Aptos" w:cs="Noto Sans"/>
                <w:b/>
                <w:bCs/>
                <w:sz w:val="18"/>
                <w:szCs w:val="18"/>
              </w:rPr>
              <w:t xml:space="preserve">con la </w:t>
            </w:r>
            <w:r w:rsidR="00B13A0D">
              <w:rPr>
                <w:rFonts w:eastAsia="Aptos" w:cs="Noto Sans"/>
                <w:b/>
                <w:bCs/>
                <w:sz w:val="18"/>
                <w:szCs w:val="18"/>
              </w:rPr>
              <w:t>búsqueda</w:t>
            </w:r>
            <w:r w:rsidR="003D3228" w:rsidRPr="00E06ADC">
              <w:rPr>
                <w:rFonts w:eastAsia="Aptos" w:cs="Noto Sans"/>
                <w:b/>
                <w:bCs/>
                <w:sz w:val="18"/>
                <w:szCs w:val="18"/>
              </w:rPr>
              <w:t xml:space="preserve"> y planificación de</w:t>
            </w:r>
            <w:r w:rsidRPr="00E06ADC">
              <w:rPr>
                <w:rFonts w:eastAsia="Aptos" w:cs="Noto Sans"/>
                <w:b/>
                <w:bCs/>
                <w:sz w:val="18"/>
                <w:szCs w:val="18"/>
              </w:rPr>
              <w:t xml:space="preserve"> recursos </w:t>
            </w:r>
            <w:r w:rsidR="003D3228" w:rsidRPr="00E06ADC">
              <w:rPr>
                <w:rFonts w:eastAsia="Aptos" w:cs="Noto Sans"/>
                <w:b/>
                <w:bCs/>
                <w:sz w:val="18"/>
                <w:szCs w:val="18"/>
              </w:rPr>
              <w:t xml:space="preserve">para </w:t>
            </w:r>
            <w:r w:rsidR="00B13A0D">
              <w:rPr>
                <w:rFonts w:eastAsia="Aptos" w:cs="Noto Sans"/>
                <w:b/>
                <w:bCs/>
                <w:sz w:val="18"/>
                <w:szCs w:val="18"/>
              </w:rPr>
              <w:t>el</w:t>
            </w:r>
            <w:r w:rsidRPr="00E06ADC">
              <w:rPr>
                <w:rFonts w:eastAsia="Aptos" w:cs="Noto Sans"/>
                <w:b/>
                <w:bCs/>
                <w:sz w:val="18"/>
                <w:szCs w:val="18"/>
              </w:rPr>
              <w:t xml:space="preserve"> desarrollo de la idea o solución emprendedora que afronte el reto planteado de manera eficiente</w:t>
            </w:r>
            <w:r w:rsidR="003D3228" w:rsidRPr="00E06ADC">
              <w:rPr>
                <w:rFonts w:eastAsia="Aptos" w:cs="Noto Sans"/>
                <w:b/>
                <w:bCs/>
                <w:sz w:val="18"/>
                <w:szCs w:val="18"/>
              </w:rPr>
              <w:t>,</w:t>
            </w:r>
            <w:r w:rsidRPr="00E06ADC">
              <w:rPr>
                <w:rFonts w:eastAsia="Aptos" w:cs="Noto Sans"/>
                <w:b/>
                <w:bCs/>
                <w:sz w:val="18"/>
                <w:szCs w:val="18"/>
              </w:rPr>
              <w:t xml:space="preserve"> equitativa y sostenible</w:t>
            </w:r>
            <w:r w:rsidRPr="00E06ADC">
              <w:rPr>
                <w:rFonts w:eastAsia="Noto Sans" w:cs="Noto Sans"/>
                <w:sz w:val="18"/>
                <w:szCs w:val="18"/>
              </w:rPr>
              <w:t>.</w:t>
            </w:r>
          </w:p>
        </w:tc>
      </w:tr>
      <w:tr w:rsidR="00D74694" w:rsidRPr="00E06ADC" w14:paraId="48D7C219" w14:textId="77777777" w:rsidTr="005C52D3">
        <w:tc>
          <w:tcPr>
            <w:tcW w:w="8494" w:type="dxa"/>
            <w:shd w:val="clear" w:color="auto" w:fill="F8F8F8" w:themeFill="background2"/>
          </w:tcPr>
          <w:p w14:paraId="78DCC753" w14:textId="77777777" w:rsidR="00D74694" w:rsidRPr="00E06ADC" w:rsidRDefault="00D74694" w:rsidP="00C62034">
            <w:pPr>
              <w:rPr>
                <w:rFonts w:cs="Noto Sans"/>
                <w:b/>
                <w:bCs/>
                <w:sz w:val="18"/>
                <w:szCs w:val="18"/>
              </w:rPr>
            </w:pPr>
            <w:r w:rsidRPr="00E06ADC">
              <w:rPr>
                <w:rFonts w:eastAsia="Aptos" w:cs="Noto Sans"/>
                <w:sz w:val="18"/>
                <w:szCs w:val="18"/>
              </w:rPr>
              <w:t xml:space="preserve">CA 6.1 Desarrollar una idea o solución emprendedora a partir de los conocimientos, destrezas y actitudes adquiridos desde el ámbito de la economía y las finanzas, </w:t>
            </w:r>
            <w:r w:rsidR="00C62034" w:rsidRPr="00E06ADC">
              <w:rPr>
                <w:rFonts w:eastAsia="Aptos" w:cs="Noto Sans"/>
                <w:sz w:val="18"/>
                <w:szCs w:val="18"/>
              </w:rPr>
              <w:t>relacionándolos entre ellos y con</w:t>
            </w:r>
            <w:r w:rsidRPr="00E06ADC">
              <w:rPr>
                <w:rFonts w:eastAsia="Aptos" w:cs="Noto Sans"/>
                <w:sz w:val="18"/>
                <w:szCs w:val="18"/>
              </w:rPr>
              <w:t xml:space="preserve"> los recursos necesarios y disponibles </w:t>
            </w:r>
            <w:r w:rsidR="00C62034" w:rsidRPr="00E06ADC">
              <w:rPr>
                <w:rFonts w:eastAsia="Aptos" w:cs="Noto Sans"/>
                <w:sz w:val="18"/>
                <w:szCs w:val="18"/>
              </w:rPr>
              <w:t>para</w:t>
            </w:r>
            <w:r w:rsidRPr="00E06ADC">
              <w:rPr>
                <w:rFonts w:eastAsia="Aptos" w:cs="Noto Sans"/>
                <w:sz w:val="18"/>
                <w:szCs w:val="18"/>
              </w:rPr>
              <w:t xml:space="preserve"> desarrollarla.</w:t>
            </w:r>
          </w:p>
        </w:tc>
      </w:tr>
      <w:tr w:rsidR="00D74694" w:rsidRPr="00E06ADC" w14:paraId="2131F05B" w14:textId="77777777" w:rsidTr="005C52D3">
        <w:tc>
          <w:tcPr>
            <w:tcW w:w="8494" w:type="dxa"/>
          </w:tcPr>
          <w:p w14:paraId="183E182B" w14:textId="77777777" w:rsidR="00D74694" w:rsidRPr="00E06ADC" w:rsidRDefault="00D74694" w:rsidP="00CB5D8D">
            <w:pPr>
              <w:pStyle w:val="Prrafodelista"/>
              <w:numPr>
                <w:ilvl w:val="0"/>
                <w:numId w:val="205"/>
              </w:numPr>
              <w:rPr>
                <w:rFonts w:cs="Noto Sans"/>
                <w:b/>
                <w:bCs/>
                <w:sz w:val="18"/>
                <w:szCs w:val="18"/>
              </w:rPr>
            </w:pPr>
            <w:r w:rsidRPr="00E06ADC">
              <w:rPr>
                <w:rFonts w:eastAsia="Aptos" w:cs="Noto Sans"/>
                <w:sz w:val="18"/>
                <w:szCs w:val="18"/>
              </w:rPr>
              <w:t>Desarrollar una idea o solución emprendedora basada en conocimientos de economía y finanzas.</w:t>
            </w:r>
          </w:p>
        </w:tc>
      </w:tr>
      <w:tr w:rsidR="00D74694" w:rsidRPr="00E06ADC" w14:paraId="5D8DE867" w14:textId="77777777" w:rsidTr="005C52D3">
        <w:tc>
          <w:tcPr>
            <w:tcW w:w="8494" w:type="dxa"/>
          </w:tcPr>
          <w:p w14:paraId="13DE9885" w14:textId="77777777" w:rsidR="00D74694" w:rsidRPr="00E06ADC" w:rsidRDefault="00D74694" w:rsidP="00CB5D8D">
            <w:pPr>
              <w:pStyle w:val="Prrafodelista"/>
              <w:numPr>
                <w:ilvl w:val="0"/>
                <w:numId w:val="205"/>
              </w:numPr>
              <w:rPr>
                <w:rFonts w:cs="Noto Sans"/>
                <w:b/>
                <w:bCs/>
                <w:sz w:val="18"/>
                <w:szCs w:val="18"/>
              </w:rPr>
            </w:pPr>
            <w:r w:rsidRPr="00E06ADC">
              <w:rPr>
                <w:rFonts w:eastAsia="Aptos" w:cs="Noto Sans"/>
                <w:sz w:val="18"/>
                <w:szCs w:val="18"/>
              </w:rPr>
              <w:t>Aplicar las destrezas adquiridas para facilitar el desarrollo de la solución.</w:t>
            </w:r>
          </w:p>
        </w:tc>
      </w:tr>
      <w:tr w:rsidR="00D74694" w:rsidRPr="00E06ADC" w14:paraId="791714F0" w14:textId="77777777" w:rsidTr="005C52D3">
        <w:tc>
          <w:tcPr>
            <w:tcW w:w="8494" w:type="dxa"/>
          </w:tcPr>
          <w:p w14:paraId="28199934" w14:textId="77777777" w:rsidR="00D74694" w:rsidRPr="00E06ADC" w:rsidRDefault="00D74694" w:rsidP="00CB5D8D">
            <w:pPr>
              <w:pStyle w:val="Prrafodelista"/>
              <w:numPr>
                <w:ilvl w:val="0"/>
                <w:numId w:val="205"/>
              </w:numPr>
              <w:rPr>
                <w:rFonts w:cs="Noto Sans"/>
                <w:b/>
                <w:bCs/>
                <w:sz w:val="18"/>
                <w:szCs w:val="18"/>
              </w:rPr>
            </w:pPr>
            <w:r w:rsidRPr="00E06ADC">
              <w:rPr>
                <w:rFonts w:eastAsia="Aptos" w:cs="Noto Sans"/>
                <w:sz w:val="18"/>
                <w:szCs w:val="18"/>
              </w:rPr>
              <w:t>Combinar la relación entre los conocimientos, recursos necesarios y recursos disponibles.</w:t>
            </w:r>
          </w:p>
        </w:tc>
      </w:tr>
      <w:tr w:rsidR="00D74694" w:rsidRPr="00E06ADC" w14:paraId="4727D775" w14:textId="77777777" w:rsidTr="005C52D3">
        <w:tc>
          <w:tcPr>
            <w:tcW w:w="8494" w:type="dxa"/>
            <w:shd w:val="clear" w:color="auto" w:fill="F8F8F8" w:themeFill="background2"/>
          </w:tcPr>
          <w:p w14:paraId="058B2C1C" w14:textId="77777777" w:rsidR="00D74694" w:rsidRPr="00E06ADC" w:rsidRDefault="008F6A0D" w:rsidP="00BC6131">
            <w:pPr>
              <w:rPr>
                <w:rFonts w:cs="Noto Sans"/>
                <w:b/>
                <w:bCs/>
                <w:sz w:val="18"/>
                <w:szCs w:val="18"/>
              </w:rPr>
            </w:pPr>
            <w:r w:rsidRPr="00E06ADC">
              <w:rPr>
                <w:rFonts w:eastAsia="Aptos" w:cs="Noto Sans"/>
                <w:sz w:val="18"/>
                <w:szCs w:val="18"/>
              </w:rPr>
              <w:t>CA 6.2 Conocer ampliamente</w:t>
            </w:r>
            <w:r w:rsidR="00D74694" w:rsidRPr="00E06ADC">
              <w:rPr>
                <w:rFonts w:eastAsia="Aptos" w:cs="Noto Sans"/>
                <w:sz w:val="18"/>
                <w:szCs w:val="18"/>
              </w:rPr>
              <w:t xml:space="preserve"> y comprender con precisión los conocimientos, destrezas y actitudes necesarios del ámbito económico y financiero aplicándolos con coherencia a situaciones, actividades o proyectos concretos.</w:t>
            </w:r>
          </w:p>
        </w:tc>
      </w:tr>
      <w:tr w:rsidR="00D74694" w:rsidRPr="00E06ADC" w14:paraId="292E0515" w14:textId="77777777" w:rsidTr="005C52D3">
        <w:tc>
          <w:tcPr>
            <w:tcW w:w="8494" w:type="dxa"/>
          </w:tcPr>
          <w:p w14:paraId="5E818090" w14:textId="77777777" w:rsidR="00D74694" w:rsidRPr="00E06ADC" w:rsidRDefault="00D74694" w:rsidP="00CB5D8D">
            <w:pPr>
              <w:pStyle w:val="Prrafodelista"/>
              <w:numPr>
                <w:ilvl w:val="0"/>
                <w:numId w:val="206"/>
              </w:numPr>
              <w:rPr>
                <w:rFonts w:cs="Noto Sans"/>
                <w:b/>
                <w:bCs/>
                <w:sz w:val="18"/>
                <w:szCs w:val="18"/>
              </w:rPr>
            </w:pPr>
            <w:r w:rsidRPr="00E06ADC">
              <w:rPr>
                <w:rFonts w:eastAsia="Aptos" w:cs="Noto Sans"/>
                <w:sz w:val="18"/>
                <w:szCs w:val="18"/>
              </w:rPr>
              <w:t xml:space="preserve">Explicar con precisión los conocimientos, destrezas y actitudes necesarios del ámbito </w:t>
            </w:r>
            <w:r w:rsidRPr="00E06ADC">
              <w:rPr>
                <w:rFonts w:eastAsia="Aptos" w:cs="Noto Sans"/>
                <w:sz w:val="18"/>
                <w:szCs w:val="18"/>
              </w:rPr>
              <w:lastRenderedPageBreak/>
              <w:t>económico y financiero.</w:t>
            </w:r>
          </w:p>
        </w:tc>
      </w:tr>
      <w:tr w:rsidR="00D74694" w:rsidRPr="00E06ADC" w14:paraId="55FAE709" w14:textId="77777777" w:rsidTr="005C52D3">
        <w:tc>
          <w:tcPr>
            <w:tcW w:w="8494" w:type="dxa"/>
          </w:tcPr>
          <w:p w14:paraId="6585B844" w14:textId="77777777" w:rsidR="00D74694" w:rsidRPr="00E06ADC" w:rsidRDefault="00D74694" w:rsidP="00CB5D8D">
            <w:pPr>
              <w:pStyle w:val="Prrafodelista"/>
              <w:numPr>
                <w:ilvl w:val="0"/>
                <w:numId w:val="206"/>
              </w:numPr>
              <w:rPr>
                <w:rFonts w:cs="Noto Sans"/>
                <w:b/>
                <w:bCs/>
                <w:sz w:val="18"/>
                <w:szCs w:val="18"/>
              </w:rPr>
            </w:pPr>
            <w:r w:rsidRPr="00E06ADC">
              <w:rPr>
                <w:rFonts w:eastAsia="Aptos" w:cs="Noto Sans"/>
                <w:sz w:val="18"/>
                <w:szCs w:val="18"/>
              </w:rPr>
              <w:lastRenderedPageBreak/>
              <w:t>Transferir con coherencia es</w:t>
            </w:r>
            <w:r w:rsidR="00536D04">
              <w:rPr>
                <w:rFonts w:eastAsia="Aptos" w:cs="Noto Sans"/>
                <w:sz w:val="18"/>
                <w:szCs w:val="18"/>
              </w:rPr>
              <w:t>t</w:t>
            </w:r>
            <w:r w:rsidRPr="00E06ADC">
              <w:rPr>
                <w:rFonts w:eastAsia="Aptos" w:cs="Noto Sans"/>
                <w:sz w:val="18"/>
                <w:szCs w:val="18"/>
              </w:rPr>
              <w:t>os conocimientos, destrezas y actitudes a situaciones, actividades o proyectos concretos.</w:t>
            </w:r>
          </w:p>
        </w:tc>
      </w:tr>
      <w:tr w:rsidR="00D74694" w:rsidRPr="00E06ADC" w14:paraId="2646DC74" w14:textId="77777777" w:rsidTr="005C52D3">
        <w:tc>
          <w:tcPr>
            <w:tcW w:w="8494" w:type="dxa"/>
            <w:shd w:val="clear" w:color="auto" w:fill="F8F8F8" w:themeFill="background2"/>
          </w:tcPr>
          <w:p w14:paraId="157E3869" w14:textId="77777777" w:rsidR="00D74694" w:rsidRPr="00E06ADC" w:rsidRDefault="00D74694" w:rsidP="00BC6131">
            <w:pPr>
              <w:rPr>
                <w:rFonts w:cs="Noto Sans"/>
                <w:b/>
                <w:bCs/>
                <w:sz w:val="18"/>
                <w:szCs w:val="18"/>
              </w:rPr>
            </w:pPr>
            <w:r w:rsidRPr="00E06ADC">
              <w:rPr>
                <w:rFonts w:eastAsia="Aptos" w:cs="Noto Sans"/>
                <w:sz w:val="18"/>
                <w:szCs w:val="18"/>
              </w:rPr>
              <w:t>CA 6.3 Afrontar los retos de manera eficaz, equitativa y sostenible, en diferentes contextos y situaciones, reales o simuladas, transfiriendo los saberes económicos y financieros necesarios.</w:t>
            </w:r>
          </w:p>
        </w:tc>
      </w:tr>
      <w:tr w:rsidR="00D74694" w:rsidRPr="00E06ADC" w14:paraId="6FDFA951" w14:textId="77777777" w:rsidTr="005C52D3">
        <w:tc>
          <w:tcPr>
            <w:tcW w:w="8494" w:type="dxa"/>
          </w:tcPr>
          <w:p w14:paraId="07840C7C" w14:textId="77777777" w:rsidR="00D74694" w:rsidRPr="00E06ADC" w:rsidRDefault="00D74694" w:rsidP="00CB5D8D">
            <w:pPr>
              <w:pStyle w:val="Prrafodelista"/>
              <w:numPr>
                <w:ilvl w:val="0"/>
                <w:numId w:val="207"/>
              </w:numPr>
              <w:rPr>
                <w:rFonts w:cs="Noto Sans"/>
                <w:b/>
                <w:bCs/>
                <w:sz w:val="18"/>
                <w:szCs w:val="18"/>
              </w:rPr>
            </w:pPr>
            <w:r w:rsidRPr="00E06ADC">
              <w:rPr>
                <w:rFonts w:eastAsia="Aptos" w:cs="Noto Sans"/>
                <w:sz w:val="18"/>
                <w:szCs w:val="18"/>
              </w:rPr>
              <w:t>Identificar</w:t>
            </w:r>
            <w:r w:rsidR="008F6A0D" w:rsidRPr="00E06ADC">
              <w:rPr>
                <w:rFonts w:eastAsia="Aptos" w:cs="Noto Sans"/>
                <w:sz w:val="18"/>
                <w:szCs w:val="18"/>
              </w:rPr>
              <w:t xml:space="preserve"> los retos en contextos</w:t>
            </w:r>
            <w:r w:rsidRPr="00E06ADC">
              <w:rPr>
                <w:rFonts w:eastAsia="Aptos" w:cs="Noto Sans"/>
                <w:sz w:val="18"/>
                <w:szCs w:val="18"/>
              </w:rPr>
              <w:t xml:space="preserve"> diversos, en situaciones simuladas o reales.</w:t>
            </w:r>
          </w:p>
        </w:tc>
      </w:tr>
      <w:tr w:rsidR="00D74694" w:rsidRPr="00E06ADC" w14:paraId="3878213D" w14:textId="77777777" w:rsidTr="005C52D3">
        <w:tc>
          <w:tcPr>
            <w:tcW w:w="8494" w:type="dxa"/>
          </w:tcPr>
          <w:p w14:paraId="726F7212" w14:textId="77777777" w:rsidR="00D74694" w:rsidRPr="00E06ADC" w:rsidRDefault="00D74694" w:rsidP="00CB5D8D">
            <w:pPr>
              <w:pStyle w:val="Prrafodelista"/>
              <w:numPr>
                <w:ilvl w:val="0"/>
                <w:numId w:val="207"/>
              </w:numPr>
              <w:rPr>
                <w:rFonts w:cs="Noto Sans"/>
                <w:b/>
                <w:bCs/>
                <w:sz w:val="18"/>
                <w:szCs w:val="18"/>
              </w:rPr>
            </w:pPr>
            <w:r w:rsidRPr="00E06ADC">
              <w:rPr>
                <w:rFonts w:eastAsia="Aptos" w:cs="Noto Sans"/>
                <w:sz w:val="18"/>
                <w:szCs w:val="18"/>
              </w:rPr>
              <w:t>Poner en práctica estrategias para afrontar retos económicos de manera eficaz, equitativa y sostenible.</w:t>
            </w:r>
          </w:p>
        </w:tc>
      </w:tr>
      <w:tr w:rsidR="00D74694" w:rsidRPr="00E06ADC" w14:paraId="59A1155D" w14:textId="77777777" w:rsidTr="005C52D3">
        <w:tc>
          <w:tcPr>
            <w:tcW w:w="8494" w:type="dxa"/>
            <w:shd w:val="clear" w:color="auto" w:fill="F8F8F8" w:themeFill="background2"/>
          </w:tcPr>
          <w:p w14:paraId="739FEF02" w14:textId="77777777" w:rsidR="00D74694" w:rsidRPr="00E06ADC" w:rsidRDefault="00D74694" w:rsidP="00BC6131">
            <w:pPr>
              <w:rPr>
                <w:rFonts w:cs="Noto Sans"/>
                <w:b/>
                <w:bCs/>
                <w:sz w:val="18"/>
                <w:szCs w:val="18"/>
              </w:rPr>
            </w:pPr>
            <w:r w:rsidRPr="00E06ADC">
              <w:rPr>
                <w:rFonts w:eastAsia="Aptos" w:cs="Noto Sans"/>
                <w:sz w:val="18"/>
                <w:szCs w:val="18"/>
              </w:rPr>
              <w:t xml:space="preserve">CA 6.4 Valorar críticamente el problema económico de la escasez de recursos y la necesidad de elegir, </w:t>
            </w:r>
            <w:r w:rsidR="00463769">
              <w:rPr>
                <w:rFonts w:eastAsia="Aptos" w:cs="Noto Sans"/>
                <w:sz w:val="18"/>
                <w:szCs w:val="18"/>
              </w:rPr>
              <w:t>así como</w:t>
            </w:r>
            <w:r w:rsidRPr="00E06ADC">
              <w:rPr>
                <w:rFonts w:eastAsia="Aptos" w:cs="Noto Sans"/>
                <w:sz w:val="18"/>
                <w:szCs w:val="18"/>
              </w:rPr>
              <w:t xml:space="preserve"> los principios de interacción social desde el punto de vista económico, aprovechando ese conocimiento en el afrontamiento eficaz de retos.</w:t>
            </w:r>
          </w:p>
        </w:tc>
      </w:tr>
      <w:tr w:rsidR="00D74694" w:rsidRPr="00E06ADC" w14:paraId="65B8C1E6" w14:textId="77777777" w:rsidTr="005C52D3">
        <w:tc>
          <w:tcPr>
            <w:tcW w:w="8494" w:type="dxa"/>
          </w:tcPr>
          <w:p w14:paraId="13BD7185" w14:textId="77777777" w:rsidR="00D74694" w:rsidRPr="00E06ADC" w:rsidRDefault="00D74694" w:rsidP="00CB5D8D">
            <w:pPr>
              <w:pStyle w:val="Prrafodelista"/>
              <w:numPr>
                <w:ilvl w:val="0"/>
                <w:numId w:val="208"/>
              </w:numPr>
              <w:rPr>
                <w:rFonts w:cs="Noto Sans"/>
                <w:b/>
                <w:bCs/>
                <w:sz w:val="18"/>
                <w:szCs w:val="18"/>
              </w:rPr>
            </w:pPr>
            <w:r w:rsidRPr="00E06ADC">
              <w:rPr>
                <w:rFonts w:eastAsia="Aptos" w:cs="Noto Sans"/>
                <w:sz w:val="18"/>
                <w:szCs w:val="18"/>
              </w:rPr>
              <w:t>Valorar críticamente el problema de la escasez de recursos y la necesidad de hacer elecciones económicas.</w:t>
            </w:r>
          </w:p>
        </w:tc>
      </w:tr>
      <w:tr w:rsidR="00D74694" w:rsidRPr="00E06ADC" w14:paraId="457A2361" w14:textId="77777777" w:rsidTr="005C52D3">
        <w:tc>
          <w:tcPr>
            <w:tcW w:w="8494" w:type="dxa"/>
          </w:tcPr>
          <w:p w14:paraId="7BF37270" w14:textId="77777777" w:rsidR="00D74694" w:rsidRPr="00E06ADC" w:rsidRDefault="00D74694" w:rsidP="00CB5D8D">
            <w:pPr>
              <w:pStyle w:val="Prrafodelista"/>
              <w:numPr>
                <w:ilvl w:val="0"/>
                <w:numId w:val="208"/>
              </w:numPr>
              <w:rPr>
                <w:rFonts w:cs="Noto Sans"/>
                <w:b/>
                <w:bCs/>
                <w:sz w:val="18"/>
                <w:szCs w:val="18"/>
              </w:rPr>
            </w:pPr>
            <w:r w:rsidRPr="00E06ADC">
              <w:rPr>
                <w:rFonts w:eastAsia="Aptos" w:cs="Noto Sans"/>
                <w:sz w:val="18"/>
                <w:szCs w:val="18"/>
              </w:rPr>
              <w:t>Aplicar los principios de interacción social desde una perspectiva económica para afrontar retos de manera eficaz.</w:t>
            </w:r>
          </w:p>
        </w:tc>
      </w:tr>
    </w:tbl>
    <w:p w14:paraId="79AC2144"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089803C" w14:textId="77777777" w:rsidTr="005C52D3">
        <w:tc>
          <w:tcPr>
            <w:tcW w:w="8494" w:type="dxa"/>
            <w:shd w:val="clear" w:color="auto" w:fill="DFDFDF" w:themeFill="background2" w:themeFillShade="E6"/>
          </w:tcPr>
          <w:p w14:paraId="5B853685" w14:textId="77777777" w:rsidR="00D74694" w:rsidRPr="00E06ADC" w:rsidRDefault="00D74694" w:rsidP="00BC6131">
            <w:pPr>
              <w:rPr>
                <w:rFonts w:cs="Noto Sans"/>
                <w:b/>
                <w:bCs/>
                <w:sz w:val="18"/>
                <w:szCs w:val="18"/>
              </w:rPr>
            </w:pPr>
            <w:bookmarkStart w:id="17" w:name="_Hlk189577049"/>
            <w:r w:rsidRPr="00E06ADC">
              <w:rPr>
                <w:rFonts w:eastAsia="Aptos" w:cs="Noto Sans"/>
                <w:b/>
                <w:bCs/>
                <w:sz w:val="18"/>
                <w:szCs w:val="18"/>
              </w:rPr>
              <w:t>CE 7 Construir y analizar de manera cooperativa, autónoma y ágil prototipos innovadores y sostenibles, aplicando estrategias eficaces de diseño y ejecución, evaluando todas las fases del proceso</w:t>
            </w:r>
            <w:r w:rsidR="005C00C7" w:rsidRPr="00E06ADC">
              <w:rPr>
                <w:rFonts w:eastAsia="Aptos" w:cs="Noto Sans"/>
                <w:b/>
                <w:bCs/>
                <w:sz w:val="18"/>
                <w:szCs w:val="18"/>
              </w:rPr>
              <w:t xml:space="preserve"> de manera crítica y ética, </w:t>
            </w:r>
            <w:r w:rsidRPr="00E06ADC">
              <w:rPr>
                <w:rFonts w:eastAsia="Aptos" w:cs="Noto Sans"/>
                <w:b/>
                <w:bCs/>
                <w:sz w:val="18"/>
                <w:szCs w:val="18"/>
              </w:rPr>
              <w:t xml:space="preserve">validando los resultados obtenidos para mejorar y perfeccionar los prototipos creados y para contribuir al aprendizaje y </w:t>
            </w:r>
            <w:r w:rsidR="00536D04">
              <w:rPr>
                <w:rFonts w:eastAsia="Aptos" w:cs="Noto Sans"/>
                <w:b/>
                <w:bCs/>
                <w:sz w:val="18"/>
                <w:szCs w:val="18"/>
              </w:rPr>
              <w:t>a</w:t>
            </w:r>
            <w:r w:rsidRPr="00E06ADC">
              <w:rPr>
                <w:rFonts w:eastAsia="Aptos" w:cs="Noto Sans"/>
                <w:b/>
                <w:bCs/>
                <w:sz w:val="18"/>
                <w:szCs w:val="18"/>
              </w:rPr>
              <w:t>l desarrollo personal y colectivo.</w:t>
            </w:r>
          </w:p>
        </w:tc>
      </w:tr>
      <w:tr w:rsidR="00D74694" w:rsidRPr="00E06ADC" w14:paraId="39B13C3B" w14:textId="77777777" w:rsidTr="005C52D3">
        <w:tc>
          <w:tcPr>
            <w:tcW w:w="8494" w:type="dxa"/>
            <w:shd w:val="clear" w:color="auto" w:fill="F8F8F8" w:themeFill="background2"/>
          </w:tcPr>
          <w:p w14:paraId="56093132" w14:textId="77777777" w:rsidR="00D74694" w:rsidRPr="00E06ADC" w:rsidRDefault="00D74694" w:rsidP="005C00C7">
            <w:pPr>
              <w:rPr>
                <w:rFonts w:cs="Noto Sans"/>
                <w:b/>
                <w:bCs/>
                <w:sz w:val="18"/>
                <w:szCs w:val="18"/>
              </w:rPr>
            </w:pPr>
            <w:r w:rsidRPr="00E06ADC">
              <w:rPr>
                <w:rFonts w:eastAsia="Aptos" w:cs="Noto Sans"/>
                <w:sz w:val="18"/>
                <w:szCs w:val="18"/>
              </w:rPr>
              <w:t xml:space="preserve">CA 7.1 Valorar la contribución del prototipo final, tanto al aprendizaje como al desarrollo personal y colectivo, evaluando de manera crítica y ética todas las fases del proceso llevado a cabo, </w:t>
            </w:r>
            <w:r w:rsidR="00463769">
              <w:rPr>
                <w:rFonts w:eastAsia="Aptos" w:cs="Noto Sans"/>
                <w:sz w:val="18"/>
                <w:szCs w:val="18"/>
              </w:rPr>
              <w:t>así como</w:t>
            </w:r>
            <w:r w:rsidRPr="00E06ADC">
              <w:rPr>
                <w:rFonts w:eastAsia="Aptos" w:cs="Noto Sans"/>
                <w:sz w:val="18"/>
                <w:szCs w:val="18"/>
              </w:rPr>
              <w:t xml:space="preserve"> la adecuación de las estrategias empleadas</w:t>
            </w:r>
            <w:r w:rsidR="00C5532D" w:rsidRPr="00E06ADC">
              <w:rPr>
                <w:rFonts w:eastAsia="Aptos" w:cs="Noto Sans"/>
                <w:sz w:val="18"/>
                <w:szCs w:val="18"/>
              </w:rPr>
              <w:t xml:space="preserve"> </w:t>
            </w:r>
            <w:r w:rsidR="005C00C7" w:rsidRPr="00E06ADC">
              <w:rPr>
                <w:rFonts w:eastAsia="Aptos" w:cs="Noto Sans"/>
                <w:sz w:val="18"/>
                <w:szCs w:val="18"/>
              </w:rPr>
              <w:t>para construirlo</w:t>
            </w:r>
            <w:r w:rsidRPr="00E06ADC">
              <w:rPr>
                <w:rFonts w:eastAsia="Noto Sans" w:cs="Noto Sans"/>
                <w:sz w:val="18"/>
                <w:szCs w:val="18"/>
              </w:rPr>
              <w:t>.</w:t>
            </w:r>
          </w:p>
        </w:tc>
      </w:tr>
      <w:tr w:rsidR="00D74694" w:rsidRPr="00E06ADC" w14:paraId="143F91C4" w14:textId="77777777" w:rsidTr="005C52D3">
        <w:tc>
          <w:tcPr>
            <w:tcW w:w="8494" w:type="dxa"/>
          </w:tcPr>
          <w:p w14:paraId="5F6080F1" w14:textId="77777777" w:rsidR="00D74694" w:rsidRPr="00E06ADC" w:rsidRDefault="00D74694" w:rsidP="00CB5D8D">
            <w:pPr>
              <w:pStyle w:val="Prrafodelista"/>
              <w:numPr>
                <w:ilvl w:val="0"/>
                <w:numId w:val="209"/>
              </w:numPr>
              <w:rPr>
                <w:rFonts w:cs="Noto Sans"/>
                <w:b/>
                <w:bCs/>
                <w:sz w:val="18"/>
                <w:szCs w:val="18"/>
              </w:rPr>
            </w:pPr>
            <w:r w:rsidRPr="00E06ADC">
              <w:rPr>
                <w:rFonts w:eastAsia="Aptos" w:cs="Noto Sans"/>
                <w:sz w:val="18"/>
                <w:szCs w:val="18"/>
              </w:rPr>
              <w:t>Valorar la contribución del proceso de realización del prototipo final al aprendizaje y al desarrollo personal y colectivo.</w:t>
            </w:r>
          </w:p>
        </w:tc>
      </w:tr>
      <w:tr w:rsidR="00D74694" w:rsidRPr="00E06ADC" w14:paraId="3F3BB7E7" w14:textId="77777777" w:rsidTr="005C52D3">
        <w:tc>
          <w:tcPr>
            <w:tcW w:w="8494" w:type="dxa"/>
          </w:tcPr>
          <w:p w14:paraId="65C7DB7A" w14:textId="77777777" w:rsidR="00D74694" w:rsidRPr="00E06ADC" w:rsidRDefault="00D74694" w:rsidP="00CB5D8D">
            <w:pPr>
              <w:pStyle w:val="Prrafodelista"/>
              <w:numPr>
                <w:ilvl w:val="0"/>
                <w:numId w:val="209"/>
              </w:numPr>
              <w:rPr>
                <w:rFonts w:cs="Noto Sans"/>
                <w:b/>
                <w:bCs/>
                <w:sz w:val="18"/>
                <w:szCs w:val="18"/>
              </w:rPr>
            </w:pPr>
            <w:r w:rsidRPr="00E06ADC">
              <w:rPr>
                <w:rFonts w:eastAsia="Aptos" w:cs="Noto Sans"/>
                <w:sz w:val="18"/>
                <w:szCs w:val="18"/>
              </w:rPr>
              <w:t>Secundar de manera crítica y ética todas las fases del proceso.</w:t>
            </w:r>
          </w:p>
        </w:tc>
      </w:tr>
      <w:tr w:rsidR="00D74694" w:rsidRPr="00E06ADC" w14:paraId="4CD62539" w14:textId="77777777" w:rsidTr="005C52D3">
        <w:tc>
          <w:tcPr>
            <w:tcW w:w="8494" w:type="dxa"/>
          </w:tcPr>
          <w:p w14:paraId="710AF7ED" w14:textId="77777777" w:rsidR="00D74694" w:rsidRPr="00E06ADC" w:rsidRDefault="00D74694" w:rsidP="00CB5D8D">
            <w:pPr>
              <w:pStyle w:val="Prrafodelista"/>
              <w:numPr>
                <w:ilvl w:val="0"/>
                <w:numId w:val="209"/>
              </w:numPr>
              <w:rPr>
                <w:rFonts w:cs="Noto Sans"/>
                <w:b/>
                <w:bCs/>
                <w:sz w:val="18"/>
                <w:szCs w:val="18"/>
              </w:rPr>
            </w:pPr>
            <w:r w:rsidRPr="00E06ADC">
              <w:rPr>
                <w:rFonts w:eastAsia="Aptos" w:cs="Noto Sans"/>
                <w:sz w:val="18"/>
                <w:szCs w:val="18"/>
              </w:rPr>
              <w:t>Valorar la adecuación de las estrategias empleadas en la construcción del prototipo.</w:t>
            </w:r>
          </w:p>
        </w:tc>
      </w:tr>
      <w:tr w:rsidR="00D74694" w:rsidRPr="00E06ADC" w14:paraId="2A860741" w14:textId="77777777" w:rsidTr="005C52D3">
        <w:tc>
          <w:tcPr>
            <w:tcW w:w="8494" w:type="dxa"/>
            <w:shd w:val="clear" w:color="auto" w:fill="F8F8F8" w:themeFill="background2"/>
          </w:tcPr>
          <w:p w14:paraId="4E5EEBB9" w14:textId="77777777" w:rsidR="00D74694" w:rsidRPr="00E06ADC" w:rsidRDefault="00D74694" w:rsidP="005C00C7">
            <w:pPr>
              <w:rPr>
                <w:rFonts w:cs="Noto Sans"/>
                <w:b/>
                <w:bCs/>
                <w:sz w:val="18"/>
                <w:szCs w:val="18"/>
              </w:rPr>
            </w:pPr>
            <w:r w:rsidRPr="00E06ADC">
              <w:rPr>
                <w:rFonts w:eastAsia="Aptos" w:cs="Noto Sans"/>
                <w:sz w:val="18"/>
                <w:szCs w:val="18"/>
              </w:rPr>
              <w:t>CA 7.2 Analizar</w:t>
            </w:r>
            <w:r w:rsidR="005C00C7" w:rsidRPr="00E06ADC">
              <w:rPr>
                <w:rFonts w:eastAsia="Aptos" w:cs="Noto Sans"/>
                <w:sz w:val="18"/>
                <w:szCs w:val="18"/>
              </w:rPr>
              <w:t>,</w:t>
            </w:r>
            <w:r w:rsidRPr="00E06ADC">
              <w:rPr>
                <w:rFonts w:eastAsia="Aptos" w:cs="Noto Sans"/>
                <w:sz w:val="18"/>
                <w:szCs w:val="18"/>
              </w:rPr>
              <w:t xml:space="preserve"> de manera crítica</w:t>
            </w:r>
            <w:r w:rsidR="005C00C7" w:rsidRPr="00E06ADC">
              <w:rPr>
                <w:rFonts w:eastAsia="Aptos" w:cs="Noto Sans"/>
                <w:sz w:val="18"/>
                <w:szCs w:val="18"/>
              </w:rPr>
              <w:t>,</w:t>
            </w:r>
            <w:r w:rsidRPr="00E06ADC">
              <w:rPr>
                <w:rFonts w:eastAsia="Aptos" w:cs="Noto Sans"/>
                <w:sz w:val="18"/>
                <w:szCs w:val="18"/>
              </w:rPr>
              <w:t xml:space="preserve"> el proceso de diseño y ejecución llevado a cabo en la realización de los prototipos, estableciendo comparaciones entre la efectividad, la viabilidad y la adecuación lograda en los procesos y los resultados obtenidos.</w:t>
            </w:r>
          </w:p>
        </w:tc>
      </w:tr>
      <w:tr w:rsidR="00D74694" w:rsidRPr="00E06ADC" w14:paraId="577D835A" w14:textId="77777777" w:rsidTr="005C52D3">
        <w:tc>
          <w:tcPr>
            <w:tcW w:w="8494" w:type="dxa"/>
          </w:tcPr>
          <w:p w14:paraId="72D1036E" w14:textId="77777777" w:rsidR="00D74694" w:rsidRPr="00E06ADC" w:rsidRDefault="00D74694" w:rsidP="00CB5D8D">
            <w:pPr>
              <w:pStyle w:val="Prrafodelista"/>
              <w:numPr>
                <w:ilvl w:val="0"/>
                <w:numId w:val="210"/>
              </w:numPr>
              <w:rPr>
                <w:rFonts w:cs="Noto Sans"/>
                <w:b/>
                <w:bCs/>
                <w:sz w:val="18"/>
                <w:szCs w:val="18"/>
              </w:rPr>
            </w:pPr>
            <w:r w:rsidRPr="00E06ADC">
              <w:rPr>
                <w:rFonts w:eastAsia="Aptos" w:cs="Noto Sans"/>
                <w:sz w:val="18"/>
                <w:szCs w:val="18"/>
              </w:rPr>
              <w:t>Examinar de manera crítica el proceso de diseño y ejecución de los prototipos creados.</w:t>
            </w:r>
          </w:p>
        </w:tc>
      </w:tr>
      <w:tr w:rsidR="00D74694" w:rsidRPr="00E06ADC" w14:paraId="775FD3EB" w14:textId="77777777" w:rsidTr="005C52D3">
        <w:tc>
          <w:tcPr>
            <w:tcW w:w="8494" w:type="dxa"/>
          </w:tcPr>
          <w:p w14:paraId="0524FF39" w14:textId="77777777" w:rsidR="00D74694" w:rsidRPr="00E06ADC" w:rsidRDefault="00D74694" w:rsidP="00CB5D8D">
            <w:pPr>
              <w:pStyle w:val="Prrafodelista"/>
              <w:numPr>
                <w:ilvl w:val="0"/>
                <w:numId w:val="210"/>
              </w:numPr>
              <w:rPr>
                <w:rFonts w:cs="Noto Sans"/>
                <w:b/>
                <w:bCs/>
                <w:sz w:val="18"/>
                <w:szCs w:val="18"/>
              </w:rPr>
            </w:pPr>
            <w:r w:rsidRPr="00E06ADC">
              <w:rPr>
                <w:rFonts w:eastAsia="Aptos" w:cs="Noto Sans"/>
                <w:sz w:val="18"/>
                <w:szCs w:val="18"/>
              </w:rPr>
              <w:t>Comparar la efectividad, la viabilidad y la adecuación entre los procesos y los resultados obtenidos.</w:t>
            </w:r>
          </w:p>
        </w:tc>
      </w:tr>
      <w:tr w:rsidR="00D74694" w:rsidRPr="00E06ADC" w14:paraId="07BDD735" w14:textId="77777777" w:rsidTr="005C52D3">
        <w:tc>
          <w:tcPr>
            <w:tcW w:w="8494" w:type="dxa"/>
            <w:shd w:val="clear" w:color="auto" w:fill="F8F8F8" w:themeFill="background2"/>
          </w:tcPr>
          <w:p w14:paraId="3251D0A3" w14:textId="77777777" w:rsidR="00D74694" w:rsidRPr="00E06ADC" w:rsidRDefault="00D74694" w:rsidP="00BC6131">
            <w:pPr>
              <w:rPr>
                <w:rFonts w:cs="Noto Sans"/>
                <w:b/>
                <w:bCs/>
                <w:sz w:val="18"/>
                <w:szCs w:val="18"/>
              </w:rPr>
            </w:pPr>
            <w:r w:rsidRPr="00E06ADC">
              <w:rPr>
                <w:rFonts w:eastAsia="Aptos" w:cs="Noto Sans"/>
                <w:sz w:val="18"/>
                <w:szCs w:val="18"/>
              </w:rPr>
              <w:t>CA 7.3 Utilizar estrategias eficaces de diseño y ejecución seleccionando aquellas que faciliten la construcción del prototipo final de manera ágil, cooperativa y autónoma.</w:t>
            </w:r>
          </w:p>
        </w:tc>
      </w:tr>
      <w:tr w:rsidR="00D74694" w:rsidRPr="00E06ADC" w14:paraId="27A690A6" w14:textId="77777777" w:rsidTr="005C52D3">
        <w:tc>
          <w:tcPr>
            <w:tcW w:w="8494" w:type="dxa"/>
          </w:tcPr>
          <w:p w14:paraId="18F5C580" w14:textId="77777777" w:rsidR="00D74694" w:rsidRPr="00E06ADC" w:rsidRDefault="00D74694" w:rsidP="00CB5D8D">
            <w:pPr>
              <w:pStyle w:val="Prrafodelista"/>
              <w:numPr>
                <w:ilvl w:val="0"/>
                <w:numId w:val="211"/>
              </w:numPr>
              <w:rPr>
                <w:rFonts w:cs="Noto Sans"/>
                <w:b/>
                <w:bCs/>
                <w:sz w:val="18"/>
                <w:szCs w:val="18"/>
              </w:rPr>
            </w:pPr>
            <w:r w:rsidRPr="00E06ADC">
              <w:rPr>
                <w:rFonts w:eastAsia="Aptos" w:cs="Noto Sans"/>
                <w:sz w:val="18"/>
                <w:szCs w:val="18"/>
              </w:rPr>
              <w:t>Diseñar estrategias eficaces en el diseño y ejecución del prototipo final.</w:t>
            </w:r>
          </w:p>
        </w:tc>
      </w:tr>
      <w:tr w:rsidR="00D74694" w:rsidRPr="00E06ADC" w14:paraId="19D931DE" w14:textId="77777777" w:rsidTr="005C52D3">
        <w:tc>
          <w:tcPr>
            <w:tcW w:w="8494" w:type="dxa"/>
          </w:tcPr>
          <w:p w14:paraId="3C07FF48" w14:textId="77777777" w:rsidR="00D74694" w:rsidRPr="00E06ADC" w:rsidRDefault="00D74694" w:rsidP="00CB5D8D">
            <w:pPr>
              <w:pStyle w:val="Prrafodelista"/>
              <w:numPr>
                <w:ilvl w:val="0"/>
                <w:numId w:val="211"/>
              </w:numPr>
              <w:rPr>
                <w:rFonts w:cs="Noto Sans"/>
                <w:b/>
                <w:bCs/>
                <w:sz w:val="18"/>
                <w:szCs w:val="18"/>
              </w:rPr>
            </w:pPr>
            <w:r w:rsidRPr="00E06ADC">
              <w:rPr>
                <w:rFonts w:eastAsia="Aptos" w:cs="Noto Sans"/>
                <w:sz w:val="18"/>
                <w:szCs w:val="18"/>
              </w:rPr>
              <w:t>Seleccionar estrategias que faciliten una construcción ágil, cooperativa y autónoma.</w:t>
            </w:r>
          </w:p>
        </w:tc>
      </w:tr>
      <w:bookmarkEnd w:id="17"/>
    </w:tbl>
    <w:p w14:paraId="3C5ADAC7"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p w14:paraId="0487E8E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6CFF7D6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07A9FD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p>
    <w:p w14:paraId="1B523F8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1B2D9E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D5C5B76" w14:textId="77777777" w:rsidR="00D74694" w:rsidRPr="00E06ADC" w:rsidRDefault="00D74694" w:rsidP="00BC6131">
            <w:pPr>
              <w:rPr>
                <w:rFonts w:cs="Noto Sans"/>
                <w:b/>
                <w:bCs/>
                <w:sz w:val="18"/>
                <w:szCs w:val="18"/>
              </w:rPr>
            </w:pPr>
            <w:bookmarkStart w:id="18" w:name="_Hlk189577337"/>
            <w:r w:rsidRPr="00E06ADC">
              <w:rPr>
                <w:rFonts w:eastAsia="Aptos" w:cs="Noto Sans"/>
                <w:b/>
                <w:bCs/>
                <w:sz w:val="18"/>
                <w:szCs w:val="18"/>
              </w:rPr>
              <w:t>EL PERFIL DE</w:t>
            </w:r>
            <w:r w:rsidR="00F34D18">
              <w:rPr>
                <w:rFonts w:eastAsia="Aptos" w:cs="Noto Sans"/>
                <w:b/>
                <w:bCs/>
                <w:sz w:val="18"/>
                <w:szCs w:val="18"/>
              </w:rPr>
              <w:t xml:space="preserve"> </w:t>
            </w:r>
            <w:r w:rsidRPr="00E06ADC">
              <w:rPr>
                <w:rFonts w:eastAsia="Aptos" w:cs="Noto Sans"/>
                <w:b/>
                <w:bCs/>
                <w:sz w:val="18"/>
                <w:szCs w:val="18"/>
              </w:rPr>
              <w:t>L</w:t>
            </w:r>
            <w:r w:rsidR="00F34D18">
              <w:rPr>
                <w:rFonts w:eastAsia="Aptos" w:cs="Noto Sans"/>
                <w:b/>
                <w:bCs/>
                <w:sz w:val="18"/>
                <w:szCs w:val="18"/>
              </w:rPr>
              <w:t>A</w:t>
            </w:r>
            <w:r w:rsidRPr="00E06ADC">
              <w:rPr>
                <w:rFonts w:eastAsia="Aptos" w:cs="Noto Sans"/>
                <w:b/>
                <w:bCs/>
                <w:sz w:val="18"/>
                <w:szCs w:val="18"/>
              </w:rPr>
              <w:t xml:space="preserve"> PERSONA EMPRENDEDORA, INICIATIVA Y CREATIVIDAD</w:t>
            </w:r>
          </w:p>
        </w:tc>
      </w:tr>
      <w:tr w:rsidR="00D74694" w:rsidRPr="00E06ADC" w14:paraId="691400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035C003" w14:textId="77777777" w:rsidR="00D74694" w:rsidRPr="00E06ADC" w:rsidRDefault="00D74694" w:rsidP="00BC6131">
            <w:pPr>
              <w:rPr>
                <w:rFonts w:cs="Noto Sans"/>
                <w:b/>
                <w:bCs/>
                <w:sz w:val="18"/>
                <w:szCs w:val="18"/>
              </w:rPr>
            </w:pPr>
            <w:r w:rsidRPr="00E06ADC">
              <w:rPr>
                <w:rFonts w:eastAsia="Aptos" w:cs="Noto Sans"/>
                <w:sz w:val="18"/>
                <w:szCs w:val="18"/>
              </w:rPr>
              <w:t xml:space="preserve">El Perfil del emprendedor. Autoconfianza, autoconocimiento, empatía, perseverancia, iniciativa y resiliencia. Técnicas de diagnóstico de debilidades y </w:t>
            </w:r>
            <w:r w:rsidR="008C3C44" w:rsidRPr="00E06ADC">
              <w:rPr>
                <w:rFonts w:eastAsia="Aptos" w:cs="Noto Sans"/>
                <w:sz w:val="18"/>
                <w:szCs w:val="18"/>
              </w:rPr>
              <w:t>fortalezas</w:t>
            </w:r>
            <w:r w:rsidR="002936D0" w:rsidRPr="00E06ADC">
              <w:rPr>
                <w:rFonts w:eastAsia="Aptos" w:cs="Noto Sans"/>
                <w:sz w:val="18"/>
                <w:szCs w:val="18"/>
              </w:rPr>
              <w:t>.</w:t>
            </w:r>
          </w:p>
        </w:tc>
      </w:tr>
      <w:tr w:rsidR="00D74694" w:rsidRPr="00E06ADC" w14:paraId="6E07BF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63AD9A" w14:textId="77777777" w:rsidR="00D74694" w:rsidRPr="00E06ADC" w:rsidRDefault="00F34D18" w:rsidP="00CB5D8D">
            <w:pPr>
              <w:pStyle w:val="Prrafodelista"/>
              <w:numPr>
                <w:ilvl w:val="0"/>
                <w:numId w:val="212"/>
              </w:numPr>
              <w:rPr>
                <w:rFonts w:cs="Noto Sans"/>
                <w:b/>
                <w:bCs/>
                <w:sz w:val="18"/>
                <w:szCs w:val="18"/>
              </w:rPr>
            </w:pPr>
            <w:r>
              <w:rPr>
                <w:rFonts w:eastAsia="Aptos" w:cs="Noto Sans"/>
                <w:sz w:val="18"/>
                <w:szCs w:val="18"/>
              </w:rPr>
              <w:t>E</w:t>
            </w:r>
            <w:r>
              <w:rPr>
                <w:rFonts w:eastAsia="Aptos"/>
              </w:rPr>
              <w:t>l</w:t>
            </w:r>
            <w:r w:rsidR="00D74694" w:rsidRPr="00E06ADC">
              <w:rPr>
                <w:rFonts w:eastAsia="Aptos" w:cs="Noto Sans"/>
                <w:sz w:val="18"/>
                <w:szCs w:val="18"/>
              </w:rPr>
              <w:t xml:space="preserve"> emprendedor. Perfil, características, capacidad para asumir riesgos y visión de futuro.</w:t>
            </w:r>
          </w:p>
        </w:tc>
      </w:tr>
      <w:tr w:rsidR="00D74694" w:rsidRPr="00E06ADC" w14:paraId="135AF7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96A97" w14:textId="77777777" w:rsidR="00D74694" w:rsidRPr="00E06ADC" w:rsidRDefault="00D74694" w:rsidP="00CB5D8D">
            <w:pPr>
              <w:pStyle w:val="Prrafodelista"/>
              <w:numPr>
                <w:ilvl w:val="0"/>
                <w:numId w:val="212"/>
              </w:numPr>
              <w:rPr>
                <w:rFonts w:cs="Noto Sans"/>
                <w:b/>
                <w:bCs/>
                <w:sz w:val="18"/>
                <w:szCs w:val="18"/>
              </w:rPr>
            </w:pPr>
            <w:r w:rsidRPr="00E06ADC">
              <w:rPr>
                <w:rFonts w:eastAsia="Aptos" w:cs="Noto Sans"/>
                <w:sz w:val="18"/>
                <w:szCs w:val="18"/>
              </w:rPr>
              <w:t>El fomento de la autoconfianza. Creencia en las propias capacidades y posibilidades de éxito.</w:t>
            </w:r>
          </w:p>
        </w:tc>
      </w:tr>
      <w:tr w:rsidR="00D74694" w:rsidRPr="00E06ADC" w14:paraId="2607E5A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E5129D" w14:textId="77777777" w:rsidR="00D74694" w:rsidRPr="00E06ADC" w:rsidRDefault="00D74694" w:rsidP="00CB5D8D">
            <w:pPr>
              <w:pStyle w:val="Prrafodelista"/>
              <w:numPr>
                <w:ilvl w:val="0"/>
                <w:numId w:val="212"/>
              </w:numPr>
              <w:rPr>
                <w:rFonts w:cs="Noto Sans"/>
                <w:b/>
                <w:bCs/>
                <w:sz w:val="18"/>
                <w:szCs w:val="18"/>
              </w:rPr>
            </w:pPr>
            <w:r w:rsidRPr="00E06ADC">
              <w:rPr>
                <w:rFonts w:eastAsia="Aptos" w:cs="Noto Sans"/>
                <w:sz w:val="18"/>
                <w:szCs w:val="18"/>
              </w:rPr>
              <w:t xml:space="preserve">La autoevaluación, el autoconocimiento y la autoconciencia. Identificación de las principales técnicas. </w:t>
            </w:r>
          </w:p>
        </w:tc>
      </w:tr>
      <w:tr w:rsidR="00D74694" w:rsidRPr="00E06ADC" w14:paraId="005262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012E1A" w14:textId="77777777" w:rsidR="00D74694" w:rsidRPr="00E06ADC" w:rsidRDefault="00D74694" w:rsidP="00CB5D8D">
            <w:pPr>
              <w:pStyle w:val="Prrafodelista"/>
              <w:numPr>
                <w:ilvl w:val="0"/>
                <w:numId w:val="212"/>
              </w:numPr>
              <w:rPr>
                <w:rFonts w:cs="Noto Sans"/>
                <w:b/>
                <w:bCs/>
                <w:sz w:val="18"/>
                <w:szCs w:val="18"/>
              </w:rPr>
            </w:pPr>
            <w:r w:rsidRPr="00E06ADC">
              <w:rPr>
                <w:rFonts w:eastAsia="Aptos" w:cs="Noto Sans"/>
                <w:sz w:val="18"/>
                <w:szCs w:val="18"/>
              </w:rPr>
              <w:t xml:space="preserve">La empatía. Desarrollo y comunicación efectiva para </w:t>
            </w:r>
            <w:r w:rsidR="00536D04">
              <w:rPr>
                <w:rFonts w:eastAsia="Aptos" w:cs="Noto Sans"/>
                <w:sz w:val="18"/>
                <w:szCs w:val="18"/>
              </w:rPr>
              <w:t>el</w:t>
            </w:r>
            <w:r w:rsidRPr="00E06ADC">
              <w:rPr>
                <w:rFonts w:eastAsia="Aptos" w:cs="Noto Sans"/>
                <w:sz w:val="18"/>
                <w:szCs w:val="18"/>
              </w:rPr>
              <w:t xml:space="preserve"> trabajo en equipo y el liderazgo.</w:t>
            </w:r>
          </w:p>
        </w:tc>
      </w:tr>
      <w:tr w:rsidR="00D74694" w:rsidRPr="00E06ADC" w14:paraId="58504B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95E3C7" w14:textId="77777777" w:rsidR="00D74694" w:rsidRPr="00E06ADC" w:rsidRDefault="00D74694" w:rsidP="00CB5D8D">
            <w:pPr>
              <w:pStyle w:val="Prrafodelista"/>
              <w:numPr>
                <w:ilvl w:val="0"/>
                <w:numId w:val="212"/>
              </w:numPr>
              <w:rPr>
                <w:rFonts w:cs="Noto Sans"/>
                <w:b/>
                <w:bCs/>
                <w:sz w:val="18"/>
                <w:szCs w:val="18"/>
              </w:rPr>
            </w:pPr>
            <w:r w:rsidRPr="00E06ADC">
              <w:rPr>
                <w:rFonts w:eastAsia="Aptos" w:cs="Noto Sans"/>
                <w:sz w:val="18"/>
                <w:szCs w:val="18"/>
              </w:rPr>
              <w:lastRenderedPageBreak/>
              <w:t xml:space="preserve">La perseverancia. Mantenimiento de la motivación y el compromiso para lograr objetivos. </w:t>
            </w:r>
          </w:p>
        </w:tc>
      </w:tr>
      <w:tr w:rsidR="00D74694" w:rsidRPr="00E06ADC" w14:paraId="324D34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76A964" w14:textId="77777777" w:rsidR="00D74694" w:rsidRPr="00E06ADC" w:rsidRDefault="00D74694" w:rsidP="00CB5D8D">
            <w:pPr>
              <w:pStyle w:val="Prrafodelista"/>
              <w:numPr>
                <w:ilvl w:val="0"/>
                <w:numId w:val="212"/>
              </w:numPr>
              <w:rPr>
                <w:rFonts w:cs="Noto Sans"/>
                <w:b/>
                <w:bCs/>
                <w:sz w:val="18"/>
                <w:szCs w:val="18"/>
              </w:rPr>
            </w:pPr>
            <w:r w:rsidRPr="00E06ADC">
              <w:rPr>
                <w:rFonts w:eastAsia="Aptos" w:cs="Noto Sans"/>
                <w:sz w:val="18"/>
                <w:szCs w:val="18"/>
              </w:rPr>
              <w:t xml:space="preserve">La iniciativa para </w:t>
            </w:r>
            <w:r w:rsidR="00536D04">
              <w:rPr>
                <w:rFonts w:eastAsia="Aptos" w:cs="Noto Sans"/>
                <w:sz w:val="18"/>
                <w:szCs w:val="18"/>
              </w:rPr>
              <w:t>a</w:t>
            </w:r>
            <w:r w:rsidRPr="00E06ADC">
              <w:rPr>
                <w:rFonts w:eastAsia="Aptos" w:cs="Noto Sans"/>
                <w:sz w:val="18"/>
                <w:szCs w:val="18"/>
              </w:rPr>
              <w:t>frentar nuevos retos. Proactivi</w:t>
            </w:r>
            <w:r w:rsidR="00536D04">
              <w:rPr>
                <w:rFonts w:eastAsia="Aptos" w:cs="Noto Sans"/>
                <w:sz w:val="18"/>
                <w:szCs w:val="18"/>
              </w:rPr>
              <w:t>dad</w:t>
            </w:r>
            <w:r w:rsidRPr="00E06ADC">
              <w:rPr>
                <w:rFonts w:eastAsia="Aptos" w:cs="Noto Sans"/>
                <w:sz w:val="18"/>
                <w:szCs w:val="18"/>
              </w:rPr>
              <w:t xml:space="preserve"> en la investigación de nuevas oportunidades.</w:t>
            </w:r>
          </w:p>
        </w:tc>
      </w:tr>
      <w:tr w:rsidR="00D74694" w:rsidRPr="00E06ADC" w14:paraId="22341C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E1E0F" w14:textId="77777777" w:rsidR="00D74694" w:rsidRPr="00E06ADC" w:rsidRDefault="00D74694" w:rsidP="00CB5D8D">
            <w:pPr>
              <w:pStyle w:val="Prrafodelista"/>
              <w:numPr>
                <w:ilvl w:val="0"/>
                <w:numId w:val="212"/>
              </w:numPr>
              <w:rPr>
                <w:rFonts w:cs="Noto Sans"/>
                <w:b/>
                <w:bCs/>
                <w:sz w:val="18"/>
                <w:szCs w:val="18"/>
              </w:rPr>
            </w:pPr>
            <w:r w:rsidRPr="00E06ADC">
              <w:rPr>
                <w:rFonts w:eastAsia="Aptos" w:cs="Noto Sans"/>
                <w:sz w:val="18"/>
                <w:szCs w:val="18"/>
              </w:rPr>
              <w:t>Estrategias de resiliencia emocional. Técnicas para superar situaciones adversas y mantener una actitud positiva.</w:t>
            </w:r>
          </w:p>
        </w:tc>
      </w:tr>
      <w:tr w:rsidR="00D74694" w:rsidRPr="00E06ADC" w14:paraId="6BE35B3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978FD" w14:textId="77777777" w:rsidR="00D74694" w:rsidRPr="00E06ADC" w:rsidRDefault="00D74694" w:rsidP="00CB5D8D">
            <w:pPr>
              <w:pStyle w:val="Prrafodelista"/>
              <w:numPr>
                <w:ilvl w:val="0"/>
                <w:numId w:val="212"/>
              </w:numPr>
              <w:rPr>
                <w:rFonts w:cs="Noto Sans"/>
                <w:b/>
                <w:bCs/>
                <w:sz w:val="18"/>
                <w:szCs w:val="18"/>
              </w:rPr>
            </w:pPr>
            <w:r w:rsidRPr="00E06ADC">
              <w:rPr>
                <w:rFonts w:eastAsia="Aptos" w:cs="Noto Sans"/>
                <w:sz w:val="18"/>
                <w:szCs w:val="18"/>
              </w:rPr>
              <w:t xml:space="preserve">Emprendimiento estratégico. Descubrir </w:t>
            </w:r>
            <w:r w:rsidR="00536D04">
              <w:rPr>
                <w:rFonts w:eastAsia="Aptos" w:cs="Noto Sans"/>
                <w:sz w:val="18"/>
                <w:szCs w:val="18"/>
              </w:rPr>
              <w:t>las propias</w:t>
            </w:r>
            <w:r w:rsidRPr="00E06ADC">
              <w:rPr>
                <w:rFonts w:eastAsia="Aptos" w:cs="Noto Sans"/>
                <w:sz w:val="18"/>
                <w:szCs w:val="18"/>
              </w:rPr>
              <w:t xml:space="preserve"> fortalezas y superar las debilidades con el análisis DAFO.</w:t>
            </w:r>
          </w:p>
        </w:tc>
      </w:tr>
      <w:tr w:rsidR="00D74694" w:rsidRPr="00E06ADC" w14:paraId="166771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C2F8755" w14:textId="77777777" w:rsidR="00D74694" w:rsidRPr="00E06ADC" w:rsidRDefault="00D74694" w:rsidP="00BC6131">
            <w:pPr>
              <w:rPr>
                <w:rFonts w:cs="Noto Sans"/>
                <w:b/>
                <w:bCs/>
                <w:sz w:val="18"/>
                <w:szCs w:val="18"/>
              </w:rPr>
            </w:pPr>
            <w:r w:rsidRPr="00E06ADC">
              <w:rPr>
                <w:rFonts w:eastAsia="Aptos" w:cs="Noto Sans"/>
                <w:sz w:val="18"/>
                <w:szCs w:val="18"/>
              </w:rPr>
              <w:t xml:space="preserve">Creatividad, ideas y soluciones. Pensamiento de diseño o </w:t>
            </w:r>
            <w:r w:rsidR="008C3C44" w:rsidRPr="00E06ADC">
              <w:rPr>
                <w:rFonts w:eastAsia="Aptos" w:cs="Noto Sans"/>
                <w:i/>
                <w:sz w:val="18"/>
                <w:szCs w:val="18"/>
              </w:rPr>
              <w:t>Design</w:t>
            </w:r>
            <w:r w:rsidRPr="00E06ADC">
              <w:rPr>
                <w:rFonts w:eastAsia="Aptos" w:cs="Noto Sans"/>
                <w:i/>
                <w:sz w:val="18"/>
                <w:szCs w:val="18"/>
              </w:rPr>
              <w:t xml:space="preserve"> thinking</w:t>
            </w:r>
            <w:r w:rsidRPr="00E06ADC">
              <w:rPr>
                <w:rFonts w:eastAsia="Aptos" w:cs="Noto Sans"/>
                <w:sz w:val="18"/>
                <w:szCs w:val="18"/>
              </w:rPr>
              <w:t xml:space="preserve"> y otras metodologías de la innovación </w:t>
            </w:r>
            <w:r w:rsidR="008C3C44" w:rsidRPr="00E06ADC">
              <w:rPr>
                <w:rFonts w:eastAsia="Aptos" w:cs="Noto Sans"/>
                <w:sz w:val="18"/>
                <w:szCs w:val="18"/>
              </w:rPr>
              <w:t>ágil</w:t>
            </w:r>
            <w:r w:rsidR="002936D0" w:rsidRPr="00E06ADC">
              <w:rPr>
                <w:rFonts w:eastAsia="Aptos" w:cs="Noto Sans"/>
                <w:sz w:val="18"/>
                <w:szCs w:val="18"/>
              </w:rPr>
              <w:t>.</w:t>
            </w:r>
          </w:p>
        </w:tc>
      </w:tr>
      <w:tr w:rsidR="00D74694" w:rsidRPr="00E06ADC" w14:paraId="46BCFC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78B4CE" w14:textId="77777777" w:rsidR="00D74694" w:rsidRPr="00E06ADC" w:rsidRDefault="00D74694" w:rsidP="00CB5D8D">
            <w:pPr>
              <w:pStyle w:val="Prrafodelista"/>
              <w:numPr>
                <w:ilvl w:val="0"/>
                <w:numId w:val="213"/>
              </w:numPr>
              <w:rPr>
                <w:rFonts w:cs="Noto Sans"/>
                <w:b/>
                <w:bCs/>
                <w:sz w:val="18"/>
                <w:szCs w:val="18"/>
              </w:rPr>
            </w:pPr>
            <w:r w:rsidRPr="00E06ADC">
              <w:rPr>
                <w:rFonts w:eastAsia="Aptos" w:cs="Noto Sans"/>
                <w:sz w:val="18"/>
                <w:szCs w:val="18"/>
              </w:rPr>
              <w:t>Los procesos creativos y la generación de ideas. Técnicas de brainstorming</w:t>
            </w:r>
            <w:r w:rsidR="00EA0F38">
              <w:rPr>
                <w:rFonts w:eastAsia="Aptos" w:cs="Noto Sans"/>
                <w:sz w:val="18"/>
                <w:szCs w:val="18"/>
              </w:rPr>
              <w:t xml:space="preserve"> </w:t>
            </w:r>
            <w:r w:rsidRPr="00E06ADC">
              <w:rPr>
                <w:rFonts w:eastAsia="Aptos" w:cs="Noto Sans"/>
                <w:sz w:val="18"/>
                <w:szCs w:val="18"/>
              </w:rPr>
              <w:t>y otros métodos que facilitan la generación de ideas innovadoras.</w:t>
            </w:r>
          </w:p>
        </w:tc>
      </w:tr>
      <w:tr w:rsidR="00D74694" w:rsidRPr="00E06ADC" w14:paraId="4362944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39619C" w14:textId="77777777" w:rsidR="00D74694" w:rsidRPr="00E06ADC" w:rsidRDefault="00D74694" w:rsidP="00CB5D8D">
            <w:pPr>
              <w:pStyle w:val="Prrafodelista"/>
              <w:numPr>
                <w:ilvl w:val="0"/>
                <w:numId w:val="213"/>
              </w:numPr>
              <w:rPr>
                <w:rFonts w:cs="Noto Sans"/>
                <w:b/>
                <w:bCs/>
                <w:sz w:val="18"/>
                <w:szCs w:val="18"/>
              </w:rPr>
            </w:pPr>
            <w:r w:rsidRPr="00E06ADC">
              <w:rPr>
                <w:rFonts w:eastAsia="Aptos" w:cs="Noto Sans"/>
                <w:sz w:val="18"/>
                <w:szCs w:val="18"/>
              </w:rPr>
              <w:t xml:space="preserve">Resolución creativa de problemas. </w:t>
            </w:r>
            <w:r w:rsidR="00536D04">
              <w:rPr>
                <w:rFonts w:eastAsia="Aptos" w:cs="Noto Sans"/>
                <w:sz w:val="18"/>
                <w:szCs w:val="18"/>
              </w:rPr>
              <w:t xml:space="preserve">Tratamiento </w:t>
            </w:r>
            <w:r w:rsidRPr="00E06ADC">
              <w:rPr>
                <w:rFonts w:eastAsia="Aptos" w:cs="Noto Sans"/>
                <w:sz w:val="18"/>
                <w:szCs w:val="18"/>
              </w:rPr>
              <w:t>de problemas con enfoques no convencionales y generación de soluciones originales y eficientes.</w:t>
            </w:r>
          </w:p>
        </w:tc>
      </w:tr>
      <w:tr w:rsidR="00D74694" w:rsidRPr="00E06ADC" w14:paraId="13BBEF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DF7C9A" w14:textId="77777777" w:rsidR="00D74694" w:rsidRPr="00E06ADC" w:rsidRDefault="00D74694" w:rsidP="00CB5D8D">
            <w:pPr>
              <w:pStyle w:val="Prrafodelista"/>
              <w:numPr>
                <w:ilvl w:val="0"/>
                <w:numId w:val="213"/>
              </w:numPr>
              <w:rPr>
                <w:rFonts w:cs="Noto Sans"/>
                <w:b/>
                <w:bCs/>
                <w:sz w:val="18"/>
                <w:szCs w:val="18"/>
              </w:rPr>
            </w:pPr>
            <w:r w:rsidRPr="00E06ADC">
              <w:rPr>
                <w:rFonts w:eastAsia="Aptos" w:cs="Noto Sans"/>
                <w:sz w:val="18"/>
                <w:szCs w:val="18"/>
              </w:rPr>
              <w:t xml:space="preserve">Diseñando el futuro: </w:t>
            </w:r>
            <w:r w:rsidRPr="00E06ADC">
              <w:rPr>
                <w:rFonts w:eastAsia="Aptos" w:cs="Noto Sans"/>
                <w:i/>
                <w:iCs/>
                <w:sz w:val="18"/>
                <w:szCs w:val="18"/>
              </w:rPr>
              <w:t>Design Thinking</w:t>
            </w:r>
            <w:r w:rsidRPr="00E06ADC">
              <w:rPr>
                <w:rFonts w:eastAsia="Aptos" w:cs="Noto Sans"/>
                <w:sz w:val="18"/>
                <w:szCs w:val="18"/>
              </w:rPr>
              <w:t xml:space="preserve"> y metodologías de innovación ágil.</w:t>
            </w:r>
          </w:p>
        </w:tc>
      </w:tr>
      <w:tr w:rsidR="00D74694" w:rsidRPr="00E06ADC" w14:paraId="2CF0A35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BE93706" w14:textId="77777777" w:rsidR="00D74694" w:rsidRPr="00E06ADC" w:rsidRDefault="00D74694" w:rsidP="00BC6131">
            <w:pPr>
              <w:rPr>
                <w:rFonts w:cs="Noto Sans"/>
                <w:b/>
                <w:bCs/>
                <w:sz w:val="18"/>
                <w:szCs w:val="18"/>
              </w:rPr>
            </w:pPr>
            <w:r w:rsidRPr="00E06ADC">
              <w:rPr>
                <w:rFonts w:eastAsia="Aptos" w:cs="Noto Sans"/>
                <w:sz w:val="18"/>
                <w:szCs w:val="18"/>
              </w:rPr>
              <w:t>Comunicación, motivación, negociación y liderazgo. Habilidades</w:t>
            </w:r>
            <w:r w:rsidR="00EA0F38">
              <w:rPr>
                <w:rFonts w:eastAsia="Aptos" w:cs="Noto Sans"/>
                <w:sz w:val="18"/>
                <w:szCs w:val="18"/>
              </w:rPr>
              <w:t xml:space="preserve"> </w:t>
            </w:r>
            <w:r w:rsidRPr="00E06ADC">
              <w:rPr>
                <w:rFonts w:eastAsia="Aptos" w:cs="Noto Sans"/>
                <w:sz w:val="18"/>
                <w:szCs w:val="18"/>
              </w:rPr>
              <w:t>sociales</w:t>
            </w:r>
            <w:r w:rsidR="002936D0" w:rsidRPr="00E06ADC">
              <w:rPr>
                <w:rFonts w:eastAsia="Aptos" w:cs="Noto Sans"/>
                <w:sz w:val="18"/>
                <w:szCs w:val="18"/>
              </w:rPr>
              <w:t>.</w:t>
            </w:r>
          </w:p>
        </w:tc>
      </w:tr>
      <w:tr w:rsidR="00D74694" w:rsidRPr="00E06ADC" w14:paraId="5BBA5F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B7295B" w14:textId="77777777" w:rsidR="00D74694" w:rsidRPr="00E06ADC" w:rsidRDefault="00D74694" w:rsidP="00CB5D8D">
            <w:pPr>
              <w:pStyle w:val="Prrafodelista"/>
              <w:numPr>
                <w:ilvl w:val="0"/>
                <w:numId w:val="214"/>
              </w:numPr>
              <w:rPr>
                <w:rFonts w:cs="Noto Sans"/>
                <w:b/>
                <w:bCs/>
                <w:sz w:val="18"/>
                <w:szCs w:val="18"/>
              </w:rPr>
            </w:pPr>
            <w:r w:rsidRPr="00E06ADC">
              <w:rPr>
                <w:rFonts w:eastAsia="Aptos" w:cs="Noto Sans"/>
                <w:sz w:val="18"/>
                <w:szCs w:val="18"/>
              </w:rPr>
              <w:t>Técnicas de comunicación efectiva. Comunicación verbal, no verbal y escrita. Adaptación al público, escucha</w:t>
            </w:r>
            <w:r w:rsidR="00EA0F38">
              <w:rPr>
                <w:rFonts w:eastAsia="Aptos" w:cs="Noto Sans"/>
                <w:sz w:val="18"/>
                <w:szCs w:val="18"/>
              </w:rPr>
              <w:t xml:space="preserve"> </w:t>
            </w:r>
            <w:r w:rsidRPr="00E06ADC">
              <w:rPr>
                <w:rFonts w:eastAsia="Aptos" w:cs="Noto Sans"/>
                <w:sz w:val="18"/>
                <w:szCs w:val="18"/>
              </w:rPr>
              <w:t>activa, asertividad y retroalimentación constructiva.</w:t>
            </w:r>
          </w:p>
        </w:tc>
      </w:tr>
      <w:tr w:rsidR="00D74694" w:rsidRPr="00E06ADC" w14:paraId="58B228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E8CAA0" w14:textId="77777777" w:rsidR="00D74694" w:rsidRPr="00E06ADC" w:rsidRDefault="00D74694" w:rsidP="00CB5D8D">
            <w:pPr>
              <w:pStyle w:val="Prrafodelista"/>
              <w:numPr>
                <w:ilvl w:val="0"/>
                <w:numId w:val="214"/>
              </w:numPr>
              <w:rPr>
                <w:rFonts w:cs="Noto Sans"/>
                <w:b/>
                <w:bCs/>
                <w:sz w:val="18"/>
                <w:szCs w:val="18"/>
              </w:rPr>
            </w:pPr>
            <w:r w:rsidRPr="00E06ADC">
              <w:rPr>
                <w:rFonts w:eastAsia="Aptos" w:cs="Noto Sans"/>
                <w:sz w:val="18"/>
                <w:szCs w:val="18"/>
              </w:rPr>
              <w:t xml:space="preserve">Teorías de la motivación. La teoría de Maslow y la de la autodeterminación. </w:t>
            </w:r>
          </w:p>
        </w:tc>
      </w:tr>
      <w:tr w:rsidR="00D74694" w:rsidRPr="00E06ADC" w14:paraId="5F452AE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BC2E33" w14:textId="77777777" w:rsidR="00D74694" w:rsidRPr="00E06ADC" w:rsidRDefault="00D74694" w:rsidP="00CB5D8D">
            <w:pPr>
              <w:pStyle w:val="Prrafodelista"/>
              <w:numPr>
                <w:ilvl w:val="0"/>
                <w:numId w:val="214"/>
              </w:numPr>
              <w:rPr>
                <w:rFonts w:cs="Noto Sans"/>
                <w:b/>
                <w:bCs/>
                <w:sz w:val="18"/>
                <w:szCs w:val="18"/>
              </w:rPr>
            </w:pPr>
            <w:r w:rsidRPr="00E06ADC">
              <w:rPr>
                <w:rFonts w:eastAsia="Aptos" w:cs="Noto Sans"/>
                <w:sz w:val="18"/>
                <w:szCs w:val="18"/>
              </w:rPr>
              <w:t xml:space="preserve">Estrategias de negociación. Simplificación de las técnicas y principales modelos de negociación. </w:t>
            </w:r>
          </w:p>
        </w:tc>
      </w:tr>
      <w:tr w:rsidR="00D74694" w:rsidRPr="00E06ADC" w14:paraId="5C4DF2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8C9C1D" w14:textId="77777777" w:rsidR="00D74694" w:rsidRPr="00E06ADC" w:rsidRDefault="00D74694" w:rsidP="00CB5D8D">
            <w:pPr>
              <w:pStyle w:val="Prrafodelista"/>
              <w:numPr>
                <w:ilvl w:val="0"/>
                <w:numId w:val="214"/>
              </w:numPr>
              <w:rPr>
                <w:rFonts w:cs="Noto Sans"/>
                <w:b/>
                <w:bCs/>
                <w:sz w:val="18"/>
                <w:szCs w:val="18"/>
              </w:rPr>
            </w:pPr>
            <w:r w:rsidRPr="00E06ADC">
              <w:rPr>
                <w:rFonts w:eastAsia="Aptos" w:cs="Noto Sans"/>
                <w:sz w:val="18"/>
                <w:szCs w:val="18"/>
              </w:rPr>
              <w:t>Relaciones que impulsan: habilidades</w:t>
            </w:r>
            <w:r w:rsidR="00EA0F38">
              <w:rPr>
                <w:rFonts w:eastAsia="Aptos" w:cs="Noto Sans"/>
                <w:sz w:val="18"/>
                <w:szCs w:val="18"/>
              </w:rPr>
              <w:t xml:space="preserve"> </w:t>
            </w:r>
            <w:r w:rsidRPr="00E06ADC">
              <w:rPr>
                <w:rFonts w:eastAsia="Aptos" w:cs="Noto Sans"/>
                <w:sz w:val="18"/>
                <w:szCs w:val="18"/>
              </w:rPr>
              <w:t>sociales clave para el emprendedor de éxito.</w:t>
            </w:r>
          </w:p>
        </w:tc>
      </w:tr>
      <w:tr w:rsidR="00D74694" w:rsidRPr="00E06ADC" w14:paraId="077EC0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55B37F7" w14:textId="77777777" w:rsidR="00D74694" w:rsidRPr="00E06ADC" w:rsidRDefault="00D74694" w:rsidP="00BC6131">
            <w:pPr>
              <w:rPr>
                <w:rFonts w:cs="Noto Sans"/>
                <w:b/>
                <w:bCs/>
                <w:sz w:val="18"/>
                <w:szCs w:val="18"/>
              </w:rPr>
            </w:pPr>
            <w:r w:rsidRPr="00E06ADC">
              <w:rPr>
                <w:rFonts w:eastAsia="Aptos" w:cs="Noto Sans"/>
                <w:sz w:val="18"/>
                <w:szCs w:val="18"/>
              </w:rPr>
              <w:t>Gestión de emociones. Estrategias de gestión de la incertidumbre y toma de decisiones en contextos cambiantes. El error y la validación como oportunidades para aprender</w:t>
            </w:r>
            <w:r w:rsidR="002936D0" w:rsidRPr="00E06ADC">
              <w:rPr>
                <w:rFonts w:eastAsia="Aptos" w:cs="Noto Sans"/>
                <w:sz w:val="18"/>
                <w:szCs w:val="18"/>
              </w:rPr>
              <w:t>.</w:t>
            </w:r>
          </w:p>
        </w:tc>
      </w:tr>
      <w:tr w:rsidR="00D74694" w:rsidRPr="00E06ADC" w14:paraId="400D422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B7F3B6" w14:textId="77777777" w:rsidR="00D74694" w:rsidRPr="00E06ADC" w:rsidRDefault="00D74694" w:rsidP="00CB5D8D">
            <w:pPr>
              <w:pStyle w:val="Prrafodelista"/>
              <w:numPr>
                <w:ilvl w:val="0"/>
                <w:numId w:val="215"/>
              </w:numPr>
              <w:rPr>
                <w:rFonts w:eastAsia="Aptos" w:cs="Noto Sans"/>
                <w:sz w:val="18"/>
                <w:szCs w:val="18"/>
              </w:rPr>
            </w:pPr>
            <w:r w:rsidRPr="00E06ADC">
              <w:rPr>
                <w:rFonts w:eastAsia="Aptos" w:cs="Noto Sans"/>
                <w:sz w:val="18"/>
                <w:szCs w:val="18"/>
              </w:rPr>
              <w:t>La</w:t>
            </w:r>
            <w:r w:rsidR="002936D0" w:rsidRPr="00E06ADC">
              <w:rPr>
                <w:rFonts w:eastAsia="Aptos" w:cs="Noto Sans"/>
                <w:sz w:val="18"/>
                <w:szCs w:val="18"/>
              </w:rPr>
              <w:t xml:space="preserve"> inteligencia emocional para </w:t>
            </w:r>
            <w:r w:rsidRPr="00E06ADC">
              <w:rPr>
                <w:rFonts w:eastAsia="Aptos" w:cs="Noto Sans"/>
                <w:sz w:val="18"/>
                <w:szCs w:val="18"/>
              </w:rPr>
              <w:t xml:space="preserve">gestionar mejor las interacciones. El reconocimiento, la regulación de las propias emociones y la comprensión de las emociones de los </w:t>
            </w:r>
            <w:r w:rsidR="00A7257C">
              <w:rPr>
                <w:rFonts w:eastAsia="Aptos" w:cs="Noto Sans"/>
                <w:sz w:val="18"/>
                <w:szCs w:val="18"/>
              </w:rPr>
              <w:t>demá</w:t>
            </w:r>
            <w:r w:rsidRPr="00E06ADC">
              <w:rPr>
                <w:rFonts w:eastAsia="Aptos" w:cs="Noto Sans"/>
                <w:sz w:val="18"/>
                <w:szCs w:val="18"/>
              </w:rPr>
              <w:t xml:space="preserve">s. </w:t>
            </w:r>
          </w:p>
        </w:tc>
      </w:tr>
      <w:tr w:rsidR="00D74694" w:rsidRPr="00E06ADC" w14:paraId="1E1B2BE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B0362C" w14:textId="77777777" w:rsidR="00D74694" w:rsidRPr="00E06ADC" w:rsidRDefault="00D74694" w:rsidP="00CB5D8D">
            <w:pPr>
              <w:pStyle w:val="Prrafodelista"/>
              <w:numPr>
                <w:ilvl w:val="0"/>
                <w:numId w:val="215"/>
              </w:numPr>
              <w:rPr>
                <w:rFonts w:eastAsia="Aptos" w:cs="Noto Sans"/>
                <w:sz w:val="18"/>
                <w:szCs w:val="18"/>
              </w:rPr>
            </w:pPr>
            <w:r w:rsidRPr="00E06ADC">
              <w:rPr>
                <w:rFonts w:eastAsia="Aptos" w:cs="Noto Sans"/>
                <w:sz w:val="18"/>
                <w:szCs w:val="18"/>
              </w:rPr>
              <w:t xml:space="preserve">Gestión del riesgo y </w:t>
            </w:r>
            <w:r w:rsidR="00536D04">
              <w:rPr>
                <w:rFonts w:eastAsia="Aptos" w:cs="Noto Sans"/>
                <w:sz w:val="18"/>
                <w:szCs w:val="18"/>
              </w:rPr>
              <w:t xml:space="preserve">de </w:t>
            </w:r>
            <w:r w:rsidRPr="00E06ADC">
              <w:rPr>
                <w:rFonts w:eastAsia="Aptos" w:cs="Noto Sans"/>
                <w:sz w:val="18"/>
                <w:szCs w:val="18"/>
              </w:rPr>
              <w:t xml:space="preserve">la incertidumbre. Estrategias para identificar, evaluar y gestionar los riesgos en entornos inciertos y cambiantes. </w:t>
            </w:r>
          </w:p>
        </w:tc>
      </w:tr>
      <w:tr w:rsidR="00D74694" w:rsidRPr="00E06ADC" w14:paraId="6A54DD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70D2D4" w14:textId="77777777" w:rsidR="00D74694" w:rsidRPr="00E06ADC" w:rsidRDefault="00D74694" w:rsidP="00CB5D8D">
            <w:pPr>
              <w:pStyle w:val="Prrafodelista"/>
              <w:numPr>
                <w:ilvl w:val="0"/>
                <w:numId w:val="215"/>
              </w:numPr>
              <w:rPr>
                <w:rFonts w:eastAsia="Aptos" w:cs="Noto Sans"/>
                <w:sz w:val="18"/>
                <w:szCs w:val="18"/>
              </w:rPr>
            </w:pPr>
            <w:r w:rsidRPr="00E06ADC">
              <w:rPr>
                <w:rFonts w:eastAsia="Aptos" w:cs="Noto Sans"/>
                <w:sz w:val="18"/>
                <w:szCs w:val="18"/>
              </w:rPr>
              <w:t>Teorías de la toma de decisiones. La toma de decisiones basada en datos y la teoría de juegos.</w:t>
            </w:r>
            <w:r w:rsidR="00EA0F38">
              <w:rPr>
                <w:rFonts w:eastAsia="Aptos" w:cs="Noto Sans"/>
                <w:sz w:val="18"/>
                <w:szCs w:val="18"/>
              </w:rPr>
              <w:t xml:space="preserve"> </w:t>
            </w:r>
          </w:p>
        </w:tc>
      </w:tr>
      <w:tr w:rsidR="00D74694" w:rsidRPr="00E06ADC" w14:paraId="79459A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C3DEC2" w14:textId="77777777" w:rsidR="00D74694" w:rsidRPr="00E06ADC" w:rsidRDefault="00D74694" w:rsidP="00CB5D8D">
            <w:pPr>
              <w:pStyle w:val="Prrafodelista"/>
              <w:numPr>
                <w:ilvl w:val="0"/>
                <w:numId w:val="215"/>
              </w:numPr>
              <w:rPr>
                <w:rFonts w:eastAsia="Aptos" w:cs="Noto Sans"/>
                <w:sz w:val="18"/>
                <w:szCs w:val="18"/>
              </w:rPr>
            </w:pPr>
            <w:r w:rsidRPr="00E06ADC">
              <w:rPr>
                <w:rFonts w:eastAsia="Aptos" w:cs="Noto Sans"/>
                <w:sz w:val="18"/>
                <w:szCs w:val="18"/>
              </w:rPr>
              <w:t>Del fracaso al éxito. Gestión de emociones y aprender del error en el emprendimiento.</w:t>
            </w:r>
          </w:p>
        </w:tc>
      </w:tr>
      <w:bookmarkEnd w:id="18"/>
    </w:tbl>
    <w:p w14:paraId="7E3E914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5483C4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1577DD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bookmarkStart w:id="19" w:name="_Hlk189577425"/>
            <w:r w:rsidRPr="00E06ADC">
              <w:rPr>
                <w:rFonts w:ascii="Noto Sans" w:eastAsia="Aptos" w:hAnsi="Noto Sans" w:cs="Noto Sans"/>
                <w:b/>
                <w:bCs/>
                <w:sz w:val="18"/>
                <w:szCs w:val="18"/>
              </w:rPr>
              <w:t>E</w:t>
            </w:r>
            <w:r w:rsidR="00536D04">
              <w:rPr>
                <w:rFonts w:ascii="Noto Sans" w:eastAsia="Aptos" w:hAnsi="Noto Sans" w:cs="Noto Sans"/>
                <w:b/>
                <w:bCs/>
                <w:sz w:val="18"/>
                <w:szCs w:val="18"/>
              </w:rPr>
              <w:t>L</w:t>
            </w:r>
            <w:r w:rsidRPr="00E06ADC">
              <w:rPr>
                <w:rFonts w:ascii="Noto Sans" w:eastAsia="Aptos" w:hAnsi="Noto Sans" w:cs="Noto Sans"/>
                <w:b/>
                <w:bCs/>
                <w:sz w:val="18"/>
                <w:szCs w:val="18"/>
              </w:rPr>
              <w:t xml:space="preserve"> ENTORNO COMO </w:t>
            </w:r>
            <w:r w:rsidR="00536D04">
              <w:rPr>
                <w:rFonts w:ascii="Noto Sans" w:eastAsia="Aptos" w:hAnsi="Noto Sans" w:cs="Noto Sans"/>
                <w:b/>
                <w:bCs/>
                <w:sz w:val="18"/>
                <w:szCs w:val="18"/>
              </w:rPr>
              <w:t>FUENTE</w:t>
            </w:r>
            <w:r w:rsidRPr="00E06ADC">
              <w:rPr>
                <w:rFonts w:ascii="Noto Sans" w:eastAsia="Aptos" w:hAnsi="Noto Sans" w:cs="Noto Sans"/>
                <w:b/>
                <w:bCs/>
                <w:sz w:val="18"/>
                <w:szCs w:val="18"/>
              </w:rPr>
              <w:t xml:space="preserve"> D</w:t>
            </w:r>
            <w:r w:rsidR="00536D04">
              <w:rPr>
                <w:rFonts w:ascii="Noto Sans" w:eastAsia="Aptos" w:hAnsi="Noto Sans" w:cs="Noto Sans"/>
                <w:b/>
                <w:bCs/>
                <w:sz w:val="18"/>
                <w:szCs w:val="18"/>
              </w:rPr>
              <w:t>E</w:t>
            </w:r>
            <w:r w:rsidRPr="00E06ADC">
              <w:rPr>
                <w:rFonts w:ascii="Noto Sans" w:eastAsia="Aptos" w:hAnsi="Noto Sans" w:cs="Noto Sans"/>
                <w:b/>
                <w:bCs/>
                <w:sz w:val="18"/>
                <w:szCs w:val="18"/>
              </w:rPr>
              <w:t xml:space="preserve"> IDEAS Y OPORTUNIDADES</w:t>
            </w:r>
          </w:p>
        </w:tc>
      </w:tr>
      <w:tr w:rsidR="00D74694" w:rsidRPr="00E06ADC" w14:paraId="7296971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E22A81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La perspectiva económica del entorno. El problema económico: la escasez de recursos y la necesidad de elegir. La elección en economía: costes, análisis marginal, incentivos. El comportamiento de las personas en las decisiones. Comercio, bienestar y desigualdades</w:t>
            </w:r>
            <w:r w:rsidR="002936D0" w:rsidRPr="00E06ADC">
              <w:rPr>
                <w:rFonts w:ascii="Noto Sans" w:eastAsia="Aptos" w:hAnsi="Noto Sans" w:cs="Noto Sans"/>
                <w:sz w:val="18"/>
                <w:szCs w:val="18"/>
              </w:rPr>
              <w:t>.</w:t>
            </w:r>
          </w:p>
        </w:tc>
      </w:tr>
      <w:tr w:rsidR="00D74694" w:rsidRPr="00E06ADC" w14:paraId="14E08E4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2E9A42" w14:textId="77777777" w:rsidR="00D74694" w:rsidRPr="00E06ADC" w:rsidRDefault="00D74694" w:rsidP="00CB5D8D">
            <w:pPr>
              <w:pStyle w:val="paragraph"/>
              <w:numPr>
                <w:ilvl w:val="0"/>
                <w:numId w:val="216"/>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Teoría de la escasez y la elección. Recursos limitados, eficiencia y coste de oportunidad en el contexto de las </w:t>
            </w:r>
            <w:r w:rsidR="00EA0F38">
              <w:rPr>
                <w:rFonts w:ascii="Noto Sans" w:eastAsia="Aptos" w:hAnsi="Noto Sans" w:cs="Noto Sans"/>
                <w:sz w:val="18"/>
                <w:szCs w:val="18"/>
              </w:rPr>
              <w:t>Illes Balears.</w:t>
            </w:r>
            <w:r w:rsidRPr="00E06ADC">
              <w:rPr>
                <w:rFonts w:ascii="Noto Sans" w:eastAsia="Aptos" w:hAnsi="Noto Sans" w:cs="Noto Sans"/>
                <w:sz w:val="18"/>
                <w:szCs w:val="18"/>
              </w:rPr>
              <w:t xml:space="preserve"> </w:t>
            </w:r>
          </w:p>
        </w:tc>
      </w:tr>
      <w:tr w:rsidR="00D74694" w:rsidRPr="00E06ADC" w14:paraId="62C195F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BDF08A" w14:textId="77777777" w:rsidR="00D74694" w:rsidRPr="00E06ADC" w:rsidRDefault="00D74694" w:rsidP="00CB5D8D">
            <w:pPr>
              <w:pStyle w:val="paragraph"/>
              <w:numPr>
                <w:ilvl w:val="0"/>
                <w:numId w:val="216"/>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Los ingresos y los costes. Costes fijos y variables. Costes explícitos e implícitos.</w:t>
            </w:r>
          </w:p>
        </w:tc>
      </w:tr>
      <w:tr w:rsidR="00D74694" w:rsidRPr="00E06ADC" w14:paraId="73A80A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A297D8" w14:textId="77777777" w:rsidR="00D74694" w:rsidRPr="00E06ADC" w:rsidRDefault="00D74694" w:rsidP="00CB5D8D">
            <w:pPr>
              <w:pStyle w:val="paragraph"/>
              <w:numPr>
                <w:ilvl w:val="0"/>
                <w:numId w:val="216"/>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El análisis marginal. El ingreso marginal, el coste marginal y la maximización de beneficios. </w:t>
            </w:r>
          </w:p>
        </w:tc>
      </w:tr>
      <w:tr w:rsidR="00D74694" w:rsidRPr="00E06ADC" w14:paraId="43E2BE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951F69" w14:textId="77777777" w:rsidR="00D74694" w:rsidRPr="00E06ADC" w:rsidRDefault="00D74694" w:rsidP="00CB5D8D">
            <w:pPr>
              <w:pStyle w:val="paragraph"/>
              <w:numPr>
                <w:ilvl w:val="0"/>
                <w:numId w:val="216"/>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Incentivos y comportamiento económico. Incentivos positivos y negativos. </w:t>
            </w:r>
          </w:p>
        </w:tc>
      </w:tr>
      <w:tr w:rsidR="00D74694" w:rsidRPr="00E06ADC" w14:paraId="4C555D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73ABD" w14:textId="77777777" w:rsidR="00D74694" w:rsidRPr="00E06ADC" w:rsidRDefault="00D74694" w:rsidP="00CB5D8D">
            <w:pPr>
              <w:pStyle w:val="paragraph"/>
              <w:numPr>
                <w:ilvl w:val="0"/>
                <w:numId w:val="216"/>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Comportamiento de las personas en la toma de decisiones. Racionalidad limitada y sesgos cognitivos.</w:t>
            </w:r>
            <w:r w:rsidR="00EA0F38">
              <w:rPr>
                <w:rFonts w:ascii="Noto Sans" w:eastAsia="Aptos" w:hAnsi="Noto Sans" w:cs="Noto Sans"/>
                <w:sz w:val="18"/>
                <w:szCs w:val="18"/>
              </w:rPr>
              <w:t xml:space="preserve"> </w:t>
            </w:r>
          </w:p>
        </w:tc>
      </w:tr>
      <w:tr w:rsidR="00D74694" w:rsidRPr="00E06ADC" w14:paraId="722F966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E6113A" w14:textId="77777777" w:rsidR="00D74694" w:rsidRPr="00E06ADC" w:rsidRDefault="00D74694" w:rsidP="00CB5D8D">
            <w:pPr>
              <w:pStyle w:val="paragraph"/>
              <w:numPr>
                <w:ilvl w:val="0"/>
                <w:numId w:val="216"/>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Impacto del comercio sobre el bienestar y las desigualdades: políticas comerciales, ventaja absoluta y relativ</w:t>
            </w:r>
            <w:r w:rsidR="00295EAF">
              <w:rPr>
                <w:rFonts w:ascii="Noto Sans" w:eastAsia="Aptos" w:hAnsi="Noto Sans" w:cs="Noto Sans"/>
                <w:sz w:val="18"/>
                <w:szCs w:val="18"/>
              </w:rPr>
              <w:t>a</w:t>
            </w:r>
            <w:r w:rsidRPr="00E06ADC">
              <w:rPr>
                <w:rFonts w:ascii="Noto Sans" w:eastAsia="Aptos" w:hAnsi="Noto Sans" w:cs="Noto Sans"/>
                <w:sz w:val="18"/>
                <w:szCs w:val="18"/>
              </w:rPr>
              <w:t xml:space="preserve">, bienestar y desigualdades en las </w:t>
            </w:r>
            <w:r w:rsidR="00EA0F38">
              <w:rPr>
                <w:rFonts w:ascii="Noto Sans" w:eastAsia="Aptos" w:hAnsi="Noto Sans" w:cs="Noto Sans"/>
                <w:sz w:val="18"/>
                <w:szCs w:val="18"/>
              </w:rPr>
              <w:t>Illes Balears.</w:t>
            </w:r>
            <w:r w:rsidRPr="00E06ADC">
              <w:rPr>
                <w:rFonts w:ascii="Noto Sans" w:eastAsia="Aptos" w:hAnsi="Noto Sans" w:cs="Noto Sans"/>
                <w:sz w:val="18"/>
                <w:szCs w:val="18"/>
              </w:rPr>
              <w:t xml:space="preserve"> </w:t>
            </w:r>
          </w:p>
        </w:tc>
      </w:tr>
      <w:tr w:rsidR="00D74694" w:rsidRPr="00E06ADC" w14:paraId="6EF729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6AA512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El entorno económico-empresarial. Los agentes económicos y el flujo circular de la renta. El funcionamiento de los mercados. El mercado y las oportunidades de negocio: análisis del entorno general o macroentorn</w:t>
            </w:r>
            <w:r w:rsidR="00295EAF">
              <w:rPr>
                <w:rFonts w:ascii="Noto Sans" w:eastAsia="Aptos" w:hAnsi="Noto Sans" w:cs="Noto Sans"/>
                <w:sz w:val="18"/>
                <w:szCs w:val="18"/>
              </w:rPr>
              <w:t>o</w:t>
            </w:r>
            <w:r w:rsidRPr="00E06ADC">
              <w:rPr>
                <w:rFonts w:ascii="Noto Sans" w:eastAsia="Aptos" w:hAnsi="Noto Sans" w:cs="Noto Sans"/>
                <w:sz w:val="18"/>
                <w:szCs w:val="18"/>
              </w:rPr>
              <w:t>; análisis del entorno específico o microentorn</w:t>
            </w:r>
            <w:r w:rsidR="00295EAF">
              <w:rPr>
                <w:rFonts w:ascii="Noto Sans" w:eastAsia="Aptos" w:hAnsi="Noto Sans" w:cs="Noto Sans"/>
                <w:sz w:val="18"/>
                <w:szCs w:val="18"/>
              </w:rPr>
              <w:t>o</w:t>
            </w:r>
            <w:r w:rsidRPr="00E06ADC">
              <w:rPr>
                <w:rFonts w:ascii="Noto Sans" w:eastAsia="Aptos" w:hAnsi="Noto Sans" w:cs="Noto Sans"/>
                <w:sz w:val="18"/>
                <w:szCs w:val="18"/>
              </w:rPr>
              <w:t>. El sistema financiero. La empresa y su responsabilidad social. La decisión empresarial y la innovación como fuente de transformación social</w:t>
            </w:r>
            <w:r w:rsidR="002936D0" w:rsidRPr="00E06ADC">
              <w:rPr>
                <w:rFonts w:ascii="Noto Sans" w:eastAsia="Aptos" w:hAnsi="Noto Sans" w:cs="Noto Sans"/>
                <w:sz w:val="18"/>
                <w:szCs w:val="18"/>
              </w:rPr>
              <w:t>.</w:t>
            </w:r>
          </w:p>
        </w:tc>
      </w:tr>
      <w:tr w:rsidR="00D74694" w:rsidRPr="00E06ADC" w14:paraId="018121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0748D0" w14:textId="77777777" w:rsidR="00D74694" w:rsidRPr="00E06ADC" w:rsidRDefault="00D74694" w:rsidP="00CB5D8D">
            <w:pPr>
              <w:pStyle w:val="paragraph"/>
              <w:numPr>
                <w:ilvl w:val="0"/>
                <w:numId w:val="217"/>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Los agentes económicos. Tipo e interacción en el flujo circular de la renta. </w:t>
            </w:r>
          </w:p>
        </w:tc>
      </w:tr>
      <w:tr w:rsidR="00D74694" w:rsidRPr="00E06ADC" w14:paraId="599D0F3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EBAEC8" w14:textId="77777777" w:rsidR="00D74694" w:rsidRPr="00E06ADC" w:rsidRDefault="00D74694" w:rsidP="00CB5D8D">
            <w:pPr>
              <w:pStyle w:val="paragraph"/>
              <w:numPr>
                <w:ilvl w:val="0"/>
                <w:numId w:val="217"/>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El funcionamiento de los mercados. Mercado de bienes y servicios y mercado de factores de producción. Demanda, oferta y equilibrio. La regulación de precios. </w:t>
            </w:r>
          </w:p>
        </w:tc>
      </w:tr>
      <w:tr w:rsidR="00D74694" w:rsidRPr="00E06ADC" w14:paraId="39A001F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5E81A1" w14:textId="77777777" w:rsidR="00D74694" w:rsidRPr="00E06ADC" w:rsidRDefault="00D74694" w:rsidP="00CB5D8D">
            <w:pPr>
              <w:pStyle w:val="paragraph"/>
              <w:numPr>
                <w:ilvl w:val="0"/>
                <w:numId w:val="217"/>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lastRenderedPageBreak/>
              <w:t xml:space="preserve">El sistema financiero. Los activos financieros. Los mediadores y los intermediarios financieros. Las principales instituciones financieras y los mercados financieros. </w:t>
            </w:r>
          </w:p>
        </w:tc>
      </w:tr>
      <w:tr w:rsidR="00D74694" w:rsidRPr="00E06ADC" w14:paraId="7C7AFD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78199A" w14:textId="77777777" w:rsidR="00D74694" w:rsidRPr="00E06ADC" w:rsidRDefault="00D74694" w:rsidP="00CB5D8D">
            <w:pPr>
              <w:pStyle w:val="paragraph"/>
              <w:numPr>
                <w:ilvl w:val="0"/>
                <w:numId w:val="217"/>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La responsabilidad social de la empresa. Concepto de Responsabilidad Social Corporativa y compromiso con la innovación, sostenibilidad y el bienestar social.</w:t>
            </w:r>
          </w:p>
        </w:tc>
      </w:tr>
      <w:tr w:rsidR="00D74694" w:rsidRPr="00E06ADC" w14:paraId="2B7497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560539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El entorno social, cultural y ambiental desde una perspectiva económica. La economía colaborativa. La huella ecológica y la economía circular. La economía social y solidaria. Los Objetivos de Desarrollo Sostenible (ODS) y el desarrollo local. Sectores productivos y géneros del entorno cultural y artístico. Agentes que apoyan la creación de proyectos culturales emprendedores</w:t>
            </w:r>
            <w:r w:rsidR="002936D0" w:rsidRPr="00E06ADC">
              <w:rPr>
                <w:rFonts w:ascii="Noto Sans" w:eastAsia="Aptos" w:hAnsi="Noto Sans" w:cs="Noto Sans"/>
                <w:sz w:val="18"/>
                <w:szCs w:val="18"/>
              </w:rPr>
              <w:t>.</w:t>
            </w:r>
          </w:p>
        </w:tc>
      </w:tr>
      <w:tr w:rsidR="00D74694" w:rsidRPr="00E06ADC" w14:paraId="796CD13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DD9368" w14:textId="77777777" w:rsidR="00D74694" w:rsidRPr="00E06ADC" w:rsidRDefault="00D74694" w:rsidP="00CB5D8D">
            <w:pPr>
              <w:pStyle w:val="paragraph"/>
              <w:numPr>
                <w:ilvl w:val="0"/>
                <w:numId w:val="218"/>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La economía colaborativa y diseño de proyectos que maximicen el uso compartido de recursos. Impactos positivos sobre la sostenibilidad y la reducción de costes. </w:t>
            </w:r>
          </w:p>
        </w:tc>
      </w:tr>
      <w:tr w:rsidR="00D74694" w:rsidRPr="00E06ADC" w14:paraId="3E8FAA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A36CBE" w14:textId="77777777" w:rsidR="00D74694" w:rsidRPr="00E06ADC" w:rsidRDefault="00D74694" w:rsidP="00CB5D8D">
            <w:pPr>
              <w:pStyle w:val="paragraph"/>
              <w:numPr>
                <w:ilvl w:val="0"/>
                <w:numId w:val="218"/>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La extinción del modelo lineal producir-consumir-descartar y la llegada de la economía circular. La huella ecológica y los principios de la economía circular. </w:t>
            </w:r>
          </w:p>
        </w:tc>
      </w:tr>
      <w:tr w:rsidR="00D74694" w:rsidRPr="00E06ADC" w14:paraId="1739C0B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95D5D9" w14:textId="77777777" w:rsidR="00D74694" w:rsidRPr="00E06ADC" w:rsidRDefault="00D74694" w:rsidP="00CB5D8D">
            <w:pPr>
              <w:pStyle w:val="paragraph"/>
              <w:numPr>
                <w:ilvl w:val="0"/>
                <w:numId w:val="218"/>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La economía social y solidaria: principales entidades sin ánimo de lucro</w:t>
            </w:r>
            <w:r w:rsidR="00EA0F38">
              <w:rPr>
                <w:rFonts w:ascii="Noto Sans" w:eastAsia="Aptos" w:hAnsi="Noto Sans" w:cs="Noto Sans"/>
                <w:sz w:val="18"/>
                <w:szCs w:val="18"/>
              </w:rPr>
              <w:t xml:space="preserve"> </w:t>
            </w:r>
            <w:r w:rsidRPr="00E06ADC">
              <w:rPr>
                <w:rFonts w:ascii="Noto Sans" w:eastAsia="Aptos" w:hAnsi="Noto Sans" w:cs="Noto Sans"/>
                <w:sz w:val="18"/>
                <w:szCs w:val="18"/>
              </w:rPr>
              <w:t xml:space="preserve">y creación de una cooperativa. Principales cooperativas en las </w:t>
            </w:r>
            <w:r w:rsidR="00EA0F38">
              <w:rPr>
                <w:rFonts w:ascii="Noto Sans" w:eastAsia="Aptos" w:hAnsi="Noto Sans" w:cs="Noto Sans"/>
                <w:sz w:val="18"/>
                <w:szCs w:val="18"/>
              </w:rPr>
              <w:t>Illes Balears.</w:t>
            </w:r>
            <w:r w:rsidRPr="00E06ADC">
              <w:rPr>
                <w:rFonts w:ascii="Noto Sans" w:eastAsia="Aptos" w:hAnsi="Noto Sans" w:cs="Noto Sans"/>
                <w:sz w:val="18"/>
                <w:szCs w:val="18"/>
              </w:rPr>
              <w:t xml:space="preserve"> </w:t>
            </w:r>
          </w:p>
        </w:tc>
      </w:tr>
      <w:tr w:rsidR="00D74694" w:rsidRPr="00E06ADC" w14:paraId="19DBD1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A33959" w14:textId="77777777" w:rsidR="00D74694" w:rsidRPr="00E06ADC" w:rsidRDefault="00D74694" w:rsidP="00CB5D8D">
            <w:pPr>
              <w:pStyle w:val="paragraph"/>
              <w:numPr>
                <w:ilvl w:val="0"/>
                <w:numId w:val="218"/>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Los objetivos de desarrollo sostenible (ODS): los 17 ODS y las 5</w:t>
            </w:r>
            <w:r w:rsidR="00295EAF">
              <w:rPr>
                <w:rFonts w:ascii="Noto Sans" w:eastAsia="Aptos" w:hAnsi="Noto Sans" w:cs="Noto Sans"/>
                <w:sz w:val="18"/>
                <w:szCs w:val="18"/>
              </w:rPr>
              <w:t xml:space="preserve"> </w:t>
            </w:r>
            <w:r w:rsidRPr="00E06ADC">
              <w:rPr>
                <w:rFonts w:ascii="Noto Sans" w:eastAsia="Aptos" w:hAnsi="Noto Sans" w:cs="Noto Sans"/>
                <w:sz w:val="18"/>
                <w:szCs w:val="18"/>
              </w:rPr>
              <w:t xml:space="preserve">P, capacidad para evaluar e integrar los ODS en proyectos de desarrollo en </w:t>
            </w:r>
            <w:r w:rsidR="00295EAF">
              <w:rPr>
                <w:rFonts w:ascii="Noto Sans" w:eastAsia="Aptos" w:hAnsi="Noto Sans" w:cs="Noto Sans"/>
                <w:sz w:val="18"/>
                <w:szCs w:val="18"/>
              </w:rPr>
              <w:t>las Illes Balears</w:t>
            </w:r>
            <w:r w:rsidRPr="00E06ADC">
              <w:rPr>
                <w:rFonts w:ascii="Noto Sans" w:eastAsia="Aptos" w:hAnsi="Noto Sans" w:cs="Noto Sans"/>
                <w:sz w:val="18"/>
                <w:szCs w:val="18"/>
              </w:rPr>
              <w:t xml:space="preserve">. </w:t>
            </w:r>
          </w:p>
        </w:tc>
      </w:tr>
      <w:tr w:rsidR="00D74694" w:rsidRPr="00E06ADC" w14:paraId="1AE3C5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FCBCCD" w14:textId="77777777" w:rsidR="00D74694" w:rsidRPr="00E06ADC" w:rsidRDefault="00D74694" w:rsidP="00CB5D8D">
            <w:pPr>
              <w:pStyle w:val="paragraph"/>
              <w:numPr>
                <w:ilvl w:val="0"/>
                <w:numId w:val="218"/>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Los sectores productivos dentro del campo cultural y artístico. Géneros, movimientos e identificación de oportunidades de negocio. </w:t>
            </w:r>
          </w:p>
        </w:tc>
      </w:tr>
      <w:tr w:rsidR="00D74694" w:rsidRPr="00E06ADC" w14:paraId="3BB102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145FEE" w14:textId="77777777" w:rsidR="00D74694" w:rsidRPr="00E06ADC" w:rsidRDefault="00D74694" w:rsidP="00CB5D8D">
            <w:pPr>
              <w:pStyle w:val="paragraph"/>
              <w:numPr>
                <w:ilvl w:val="0"/>
                <w:numId w:val="218"/>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Los agentes que ofrecen apoyo para la creación y desarrollo de proyectos culturales. Las instituciones públicas, las fundaciones, las organizaciones no gubernamentales y las incubadoras de proyectos. </w:t>
            </w:r>
          </w:p>
        </w:tc>
      </w:tr>
      <w:tr w:rsidR="00D74694" w:rsidRPr="00E06ADC" w14:paraId="0EF600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0AE6F7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Estrategias de exploración del entorno. B</w:t>
            </w:r>
            <w:r w:rsidR="00295EAF">
              <w:rPr>
                <w:rFonts w:ascii="Noto Sans" w:eastAsia="Aptos" w:hAnsi="Noto Sans" w:cs="Noto Sans"/>
                <w:sz w:val="18"/>
                <w:szCs w:val="18"/>
              </w:rPr>
              <w:t>úsqueda</w:t>
            </w:r>
            <w:r w:rsidRPr="00E06ADC">
              <w:rPr>
                <w:rFonts w:ascii="Noto Sans" w:eastAsia="Aptos" w:hAnsi="Noto Sans" w:cs="Noto Sans"/>
                <w:sz w:val="18"/>
                <w:szCs w:val="18"/>
              </w:rPr>
              <w:t xml:space="preserve"> y gestión de la información. Métodos de análisis de la </w:t>
            </w:r>
            <w:r w:rsidR="008C3C44" w:rsidRPr="00E06ADC">
              <w:rPr>
                <w:rFonts w:ascii="Noto Sans" w:eastAsia="Aptos" w:hAnsi="Noto Sans" w:cs="Noto Sans"/>
                <w:sz w:val="18"/>
                <w:szCs w:val="18"/>
              </w:rPr>
              <w:t>competencia</w:t>
            </w:r>
            <w:r w:rsidR="002936D0" w:rsidRPr="00E06ADC">
              <w:rPr>
                <w:rFonts w:ascii="Noto Sans" w:eastAsia="Aptos" w:hAnsi="Noto Sans" w:cs="Noto Sans"/>
                <w:sz w:val="18"/>
                <w:szCs w:val="18"/>
              </w:rPr>
              <w:t>.</w:t>
            </w:r>
          </w:p>
        </w:tc>
      </w:tr>
      <w:tr w:rsidR="00D74694" w:rsidRPr="00E06ADC" w14:paraId="1B320A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83A52" w14:textId="77777777" w:rsidR="00D74694" w:rsidRPr="00E06ADC" w:rsidRDefault="00D74694" w:rsidP="00CB5D8D">
            <w:pPr>
              <w:pStyle w:val="paragraph"/>
              <w:numPr>
                <w:ilvl w:val="0"/>
                <w:numId w:val="219"/>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Exploración del entorno e identificación de oportunidades. El contexto socioeconómico y las tendencias del mercado balear para identificar nuevas oportunidades. </w:t>
            </w:r>
          </w:p>
        </w:tc>
      </w:tr>
      <w:tr w:rsidR="00D74694" w:rsidRPr="00E06ADC" w14:paraId="4B8944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C87DA6" w14:textId="77777777" w:rsidR="00D74694" w:rsidRPr="00E06ADC" w:rsidRDefault="001A08A2" w:rsidP="00CB5D8D">
            <w:pPr>
              <w:pStyle w:val="paragraph"/>
              <w:numPr>
                <w:ilvl w:val="0"/>
                <w:numId w:val="219"/>
              </w:numPr>
              <w:spacing w:beforeAutospacing="0" w:afterAutospacing="0"/>
              <w:textAlignment w:val="baseline"/>
              <w:rPr>
                <w:rStyle w:val="eop"/>
                <w:rFonts w:ascii="Noto Sans" w:eastAsiaTheme="majorEastAsia" w:hAnsi="Noto Sans" w:cs="Noto Sans"/>
                <w:sz w:val="18"/>
                <w:szCs w:val="18"/>
              </w:rPr>
            </w:pPr>
            <w:r>
              <w:rPr>
                <w:rFonts w:ascii="Noto Sans" w:eastAsia="Aptos" w:hAnsi="Noto Sans" w:cs="Noto Sans"/>
                <w:sz w:val="18"/>
                <w:szCs w:val="18"/>
              </w:rPr>
              <w:t xml:space="preserve">Búsqueda </w:t>
            </w:r>
            <w:r w:rsidR="00D74694" w:rsidRPr="00E06ADC">
              <w:rPr>
                <w:rFonts w:ascii="Noto Sans" w:eastAsia="Aptos" w:hAnsi="Noto Sans" w:cs="Noto Sans"/>
                <w:sz w:val="18"/>
                <w:szCs w:val="18"/>
              </w:rPr>
              <w:t>de información y fuentes fiables. Investigación, selección y evaluación de información relevante, incluyendo fuentes primarias y secundarias.</w:t>
            </w:r>
          </w:p>
        </w:tc>
      </w:tr>
      <w:tr w:rsidR="00D74694" w:rsidRPr="00E06ADC" w14:paraId="3AA1499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0C9AF3" w14:textId="77777777" w:rsidR="00D74694" w:rsidRPr="00E06ADC" w:rsidRDefault="00D74694" w:rsidP="00CB5D8D">
            <w:pPr>
              <w:pStyle w:val="paragraph"/>
              <w:numPr>
                <w:ilvl w:val="0"/>
                <w:numId w:val="219"/>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Análisis del entorno general y específico. El perfil estratégico del entorno y el diamante de Porter. </w:t>
            </w:r>
          </w:p>
        </w:tc>
      </w:tr>
      <w:tr w:rsidR="00D74694" w:rsidRPr="00E06ADC" w14:paraId="59449BD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914D05" w14:textId="77777777" w:rsidR="00D74694" w:rsidRPr="00E06ADC" w:rsidRDefault="00D74694" w:rsidP="00CB5D8D">
            <w:pPr>
              <w:pStyle w:val="paragraph"/>
              <w:numPr>
                <w:ilvl w:val="0"/>
                <w:numId w:val="219"/>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Análisis interno de la empresa. La identidad de la empresa, el perfil estratégico, la cadena de valor y el análisis de los recursos y capacidades. </w:t>
            </w:r>
          </w:p>
        </w:tc>
      </w:tr>
      <w:tr w:rsidR="00D74694" w:rsidRPr="00E06ADC" w14:paraId="3C1E9B5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1C98CC" w14:textId="77777777" w:rsidR="00D74694" w:rsidRPr="00E06ADC" w:rsidRDefault="00D74694" w:rsidP="00CB5D8D">
            <w:pPr>
              <w:pStyle w:val="paragraph"/>
              <w:numPr>
                <w:ilvl w:val="0"/>
                <w:numId w:val="219"/>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Análisis DAFO. Debilidades, amenazas, fortalezas y oportunidades.</w:t>
            </w:r>
          </w:p>
        </w:tc>
      </w:tr>
      <w:tr w:rsidR="00D74694" w:rsidRPr="00E06ADC" w14:paraId="30991C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D39E1D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La visión emprendedora</w:t>
            </w:r>
          </w:p>
        </w:tc>
      </w:tr>
      <w:tr w:rsidR="00D74694" w:rsidRPr="00E06ADC" w14:paraId="4EF3ED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DD402D" w14:textId="77777777" w:rsidR="00D74694" w:rsidRPr="00E06ADC" w:rsidRDefault="00D74694" w:rsidP="00CB5D8D">
            <w:pPr>
              <w:pStyle w:val="paragraph"/>
              <w:numPr>
                <w:ilvl w:val="0"/>
                <w:numId w:val="22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Características de la visión emprendedora. Definición y rasgos clave de una mentalidad emprendedora. Iniciativa, creatividad y capacidad de asumir riesgos.</w:t>
            </w:r>
          </w:p>
        </w:tc>
      </w:tr>
      <w:tr w:rsidR="00D74694" w:rsidRPr="00E06ADC" w14:paraId="7D9189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E6F6A8" w14:textId="77777777" w:rsidR="00D74694" w:rsidRPr="00E06ADC" w:rsidRDefault="00D74694" w:rsidP="00CB5D8D">
            <w:pPr>
              <w:pStyle w:val="paragraph"/>
              <w:numPr>
                <w:ilvl w:val="0"/>
                <w:numId w:val="22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Detección y aprovechamiento de oportunidades. Identificación de oportunidades de negocio, necesidades del mercado y transformación en proyectos viables.</w:t>
            </w:r>
          </w:p>
        </w:tc>
      </w:tr>
      <w:tr w:rsidR="00D74694" w:rsidRPr="00E06ADC" w14:paraId="29CF938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4F71DA" w14:textId="77777777" w:rsidR="00D74694" w:rsidRPr="00E06ADC" w:rsidRDefault="00D74694" w:rsidP="00CB5D8D">
            <w:pPr>
              <w:pStyle w:val="paragraph"/>
              <w:numPr>
                <w:ilvl w:val="0"/>
                <w:numId w:val="22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Innovación y adaptación al cambio. El papel de la innovación como motor del crecimiento emprendedor y la importancia de adaptarse a un entorno económico cambiante.</w:t>
            </w:r>
          </w:p>
        </w:tc>
      </w:tr>
      <w:tr w:rsidR="00D74694" w:rsidRPr="00E06ADC" w14:paraId="27D620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5BB25B" w14:textId="77777777" w:rsidR="00D74694" w:rsidRPr="00E06ADC" w:rsidRDefault="00D74694" w:rsidP="00CB5D8D">
            <w:pPr>
              <w:pStyle w:val="paragraph"/>
              <w:numPr>
                <w:ilvl w:val="0"/>
                <w:numId w:val="22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Resiliencia y perseverancia en el camino emprendedor. Estrategias para superar obstáculos, aprender de los fracasos y mantenerse enfocado en el objetivo a largo plazo</w:t>
            </w:r>
            <w:r w:rsidR="00295EAF">
              <w:rPr>
                <w:rFonts w:ascii="Noto Sans" w:eastAsia="Aptos" w:hAnsi="Noto Sans" w:cs="Noto Sans"/>
                <w:sz w:val="18"/>
                <w:szCs w:val="18"/>
              </w:rPr>
              <w:t>.</w:t>
            </w:r>
          </w:p>
        </w:tc>
      </w:tr>
      <w:bookmarkEnd w:id="19"/>
    </w:tbl>
    <w:p w14:paraId="5CB361D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34DFFD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8BCFA6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b/>
                <w:bCs/>
                <w:sz w:val="18"/>
                <w:szCs w:val="18"/>
              </w:rPr>
              <w:t>RECURSOS PER</w:t>
            </w:r>
            <w:r w:rsidR="00EA0F38">
              <w:rPr>
                <w:rFonts w:ascii="Noto Sans" w:eastAsia="Aptos" w:hAnsi="Noto Sans" w:cs="Noto Sans"/>
                <w:b/>
                <w:bCs/>
                <w:sz w:val="18"/>
                <w:szCs w:val="18"/>
              </w:rPr>
              <w:t xml:space="preserve"> </w:t>
            </w:r>
            <w:r w:rsidRPr="00E06ADC">
              <w:rPr>
                <w:rFonts w:ascii="Noto Sans" w:eastAsia="Aptos" w:hAnsi="Noto Sans" w:cs="Noto Sans"/>
                <w:b/>
                <w:bCs/>
                <w:sz w:val="18"/>
                <w:szCs w:val="18"/>
              </w:rPr>
              <w:t>LLEVAR A CABO UN PROYECTO EMPRENDEDOR</w:t>
            </w:r>
          </w:p>
        </w:tc>
      </w:tr>
      <w:tr w:rsidR="00D74694" w:rsidRPr="00E06ADC" w14:paraId="28C171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00B9E3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Misión, visión y valores de la empresa o entidad. La organización y gestión de las entidades emprendedoras. Funciones de la empresa</w:t>
            </w:r>
            <w:r w:rsidR="00E221C2" w:rsidRPr="00E06ADC">
              <w:rPr>
                <w:rFonts w:ascii="Noto Sans" w:eastAsia="Aptos" w:hAnsi="Noto Sans" w:cs="Noto Sans"/>
                <w:sz w:val="18"/>
                <w:szCs w:val="18"/>
              </w:rPr>
              <w:t>.</w:t>
            </w:r>
          </w:p>
        </w:tc>
      </w:tr>
      <w:tr w:rsidR="00D74694" w:rsidRPr="00E06ADC" w14:paraId="727CF4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0280B" w14:textId="77777777" w:rsidR="00D74694" w:rsidRPr="00E06ADC" w:rsidRDefault="00D74694" w:rsidP="00CB5D8D">
            <w:pPr>
              <w:pStyle w:val="paragraph"/>
              <w:numPr>
                <w:ilvl w:val="0"/>
                <w:numId w:val="221"/>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Los conceptos de misión, visión y valores. La importancia en la definición de la identidad y el propósito de la empresa.</w:t>
            </w:r>
          </w:p>
        </w:tc>
      </w:tr>
      <w:tr w:rsidR="00D74694" w:rsidRPr="00E06ADC" w14:paraId="5AC2641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BFAFA7" w14:textId="77777777" w:rsidR="00D74694" w:rsidRPr="00E06ADC" w:rsidRDefault="00D74694" w:rsidP="00CB5D8D">
            <w:pPr>
              <w:pStyle w:val="paragraph"/>
              <w:numPr>
                <w:ilvl w:val="0"/>
                <w:numId w:val="221"/>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La organización empresarial: estructuras y modelos. Principales estructuras organizativas y sus ventajas y desventajas. </w:t>
            </w:r>
          </w:p>
        </w:tc>
      </w:tr>
      <w:tr w:rsidR="00D74694" w:rsidRPr="00E06ADC" w14:paraId="231D02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85EE89" w14:textId="77777777" w:rsidR="00D74694" w:rsidRPr="00E06ADC" w:rsidRDefault="00D74694" w:rsidP="00CB5D8D">
            <w:pPr>
              <w:pStyle w:val="paragraph"/>
              <w:numPr>
                <w:ilvl w:val="0"/>
                <w:numId w:val="221"/>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Gestión estratégica en las entidades emprendedoras. Procesos de toma de decisiones, planificación estratégica y gestión de recursos. </w:t>
            </w:r>
            <w:r w:rsidRPr="00E06ADC">
              <w:rPr>
                <w:rFonts w:ascii="Noto Sans" w:hAnsi="Noto Sans" w:cs="Noto Sans"/>
                <w:sz w:val="18"/>
                <w:szCs w:val="18"/>
              </w:rPr>
              <w:tab/>
            </w:r>
          </w:p>
        </w:tc>
      </w:tr>
      <w:tr w:rsidR="00D74694" w:rsidRPr="00E06ADC" w14:paraId="01637B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F48372" w14:textId="77777777" w:rsidR="00D74694" w:rsidRPr="00E06ADC" w:rsidRDefault="00D74694" w:rsidP="00CB5D8D">
            <w:pPr>
              <w:pStyle w:val="paragraph"/>
              <w:numPr>
                <w:ilvl w:val="0"/>
                <w:numId w:val="221"/>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Funciones clave y como esas se coordinan para lograr los objetivos estratégicos.</w:t>
            </w:r>
          </w:p>
        </w:tc>
      </w:tr>
      <w:tr w:rsidR="00D74694" w:rsidRPr="00E06ADC" w14:paraId="19CDA0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8CEF85" w14:textId="77777777" w:rsidR="00D74694" w:rsidRPr="00E06ADC" w:rsidRDefault="00D74694" w:rsidP="00CB5D8D">
            <w:pPr>
              <w:pStyle w:val="paragraph"/>
              <w:numPr>
                <w:ilvl w:val="0"/>
                <w:numId w:val="221"/>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lastRenderedPageBreak/>
              <w:t>La influencia del liderazgo y la cultura organizativa en el éxito de las empresas emprendedoras. La gestión del talento y la creación de uno en torno a</w:t>
            </w:r>
            <w:r w:rsidR="00295EAF">
              <w:rPr>
                <w:rFonts w:ascii="Noto Sans" w:eastAsia="Aptos" w:hAnsi="Noto Sans" w:cs="Noto Sans"/>
                <w:sz w:val="18"/>
                <w:szCs w:val="18"/>
              </w:rPr>
              <w:t xml:space="preserve"> la</w:t>
            </w:r>
            <w:r w:rsidRPr="00E06ADC">
              <w:rPr>
                <w:rFonts w:ascii="Noto Sans" w:eastAsia="Aptos" w:hAnsi="Noto Sans" w:cs="Noto Sans"/>
                <w:sz w:val="18"/>
                <w:szCs w:val="18"/>
              </w:rPr>
              <w:t xml:space="preserve"> innovación.</w:t>
            </w:r>
          </w:p>
        </w:tc>
      </w:tr>
      <w:tr w:rsidR="00D74694" w:rsidRPr="00E06ADC" w14:paraId="295A3DF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08C81BF"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Los equipos en las empresas y organizaciones. Estrategias ágiles de trabajo en equipo. Formación y funcionamiento de equipos de trabajo</w:t>
            </w:r>
            <w:r w:rsidR="00E221C2" w:rsidRPr="00E06ADC">
              <w:rPr>
                <w:rFonts w:ascii="Noto Sans" w:eastAsia="Aptos" w:hAnsi="Noto Sans" w:cs="Noto Sans"/>
                <w:sz w:val="18"/>
                <w:szCs w:val="18"/>
              </w:rPr>
              <w:t>.</w:t>
            </w:r>
          </w:p>
        </w:tc>
      </w:tr>
      <w:tr w:rsidR="00D74694" w:rsidRPr="00E06ADC" w14:paraId="6593195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76AA6" w14:textId="77777777" w:rsidR="00D74694" w:rsidRPr="00E06ADC" w:rsidRDefault="00D74694" w:rsidP="00CB5D8D">
            <w:pPr>
              <w:pStyle w:val="paragraph"/>
              <w:numPr>
                <w:ilvl w:val="0"/>
                <w:numId w:val="222"/>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Tipologías de equipos en empresas y organizaciones. Tipo de equipos de trabajo y su función dentro de la estructura organizativa.</w:t>
            </w:r>
          </w:p>
        </w:tc>
      </w:tr>
      <w:tr w:rsidR="00D74694" w:rsidRPr="00E06ADC" w14:paraId="4BADF4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3FF52F" w14:textId="77777777" w:rsidR="00D74694" w:rsidRPr="00E06ADC" w:rsidRDefault="00D74694" w:rsidP="00CB5D8D">
            <w:pPr>
              <w:pStyle w:val="paragraph"/>
              <w:numPr>
                <w:ilvl w:val="0"/>
                <w:numId w:val="222"/>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Creación y desarrollo de equipos de trabajo. Proceso de formación, asignación de roles y responsabilidades, y fases de desarrollo de un equipo. </w:t>
            </w:r>
          </w:p>
        </w:tc>
      </w:tr>
      <w:tr w:rsidR="00D74694" w:rsidRPr="00E06ADC" w14:paraId="1BE1501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905A33" w14:textId="77777777" w:rsidR="00D74694" w:rsidRPr="00E06ADC" w:rsidRDefault="00D74694" w:rsidP="00CB5D8D">
            <w:pPr>
              <w:pStyle w:val="paragraph"/>
              <w:numPr>
                <w:ilvl w:val="0"/>
                <w:numId w:val="222"/>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Estrategias ágiles para </w:t>
            </w:r>
            <w:r w:rsidR="00295EAF">
              <w:rPr>
                <w:rFonts w:ascii="Noto Sans" w:eastAsia="Aptos" w:hAnsi="Noto Sans" w:cs="Noto Sans"/>
                <w:sz w:val="18"/>
                <w:szCs w:val="18"/>
              </w:rPr>
              <w:t>el</w:t>
            </w:r>
            <w:r w:rsidRPr="00E06ADC">
              <w:rPr>
                <w:rFonts w:ascii="Noto Sans" w:eastAsia="Aptos" w:hAnsi="Noto Sans" w:cs="Noto Sans"/>
                <w:sz w:val="18"/>
                <w:szCs w:val="18"/>
              </w:rPr>
              <w:t xml:space="preserve"> trabajo en equipo. Introducción a las metodologías ágiles Scrum y Kanban. </w:t>
            </w:r>
          </w:p>
        </w:tc>
      </w:tr>
      <w:tr w:rsidR="00D74694" w:rsidRPr="00E06ADC" w14:paraId="1CD9A4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C94144" w14:textId="77777777" w:rsidR="00D74694" w:rsidRPr="00E06ADC" w:rsidRDefault="00D74694" w:rsidP="00CB5D8D">
            <w:pPr>
              <w:pStyle w:val="paragraph"/>
              <w:numPr>
                <w:ilvl w:val="0"/>
                <w:numId w:val="222"/>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Comunicación y coordinación dentro de los equipos. Comunicación efectiva, herramientas digitales para la colaboración y técnicas de coordinación para equipos distribuidos o remotos.</w:t>
            </w:r>
          </w:p>
        </w:tc>
      </w:tr>
      <w:tr w:rsidR="00D74694" w:rsidRPr="00E06ADC" w14:paraId="02BF1AE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7BF6FC" w14:textId="77777777" w:rsidR="00D74694" w:rsidRPr="00E06ADC" w:rsidRDefault="00D74694" w:rsidP="00CB5D8D">
            <w:pPr>
              <w:pStyle w:val="paragraph"/>
              <w:numPr>
                <w:ilvl w:val="0"/>
                <w:numId w:val="222"/>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Liderazgo y dinámicas en equipos de trabajo. El papel del líder en un equipo, gestión de conflictos, fomento de la motivación y las dinámicas de trabajo.</w:t>
            </w:r>
          </w:p>
        </w:tc>
      </w:tr>
      <w:tr w:rsidR="00D74694" w:rsidRPr="00E06ADC" w14:paraId="550928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790030" w14:textId="77777777" w:rsidR="00D74694" w:rsidRPr="00E06ADC" w:rsidRDefault="00D74694" w:rsidP="00CB5D8D">
            <w:pPr>
              <w:pStyle w:val="paragraph"/>
              <w:numPr>
                <w:ilvl w:val="0"/>
                <w:numId w:val="222"/>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Evaluación del rendimiento de equipos. Métodos para me</w:t>
            </w:r>
            <w:r w:rsidR="00FE75EE">
              <w:rPr>
                <w:rFonts w:ascii="Noto Sans" w:eastAsia="Aptos" w:hAnsi="Noto Sans" w:cs="Noto Sans"/>
                <w:sz w:val="18"/>
                <w:szCs w:val="18"/>
              </w:rPr>
              <w:t>dir</w:t>
            </w:r>
            <w:r w:rsidRPr="00E06ADC">
              <w:rPr>
                <w:rFonts w:ascii="Noto Sans" w:eastAsia="Aptos" w:hAnsi="Noto Sans" w:cs="Noto Sans"/>
                <w:sz w:val="18"/>
                <w:szCs w:val="18"/>
              </w:rPr>
              <w:t xml:space="preserve"> la eficacia de los equipos, incluyendo el análisis de resultados, retroacción contin</w:t>
            </w:r>
            <w:r w:rsidR="00295EAF">
              <w:rPr>
                <w:rFonts w:ascii="Noto Sans" w:eastAsia="Aptos" w:hAnsi="Noto Sans" w:cs="Noto Sans"/>
                <w:sz w:val="18"/>
                <w:szCs w:val="18"/>
              </w:rPr>
              <w:t>u</w:t>
            </w:r>
            <w:r w:rsidRPr="00E06ADC">
              <w:rPr>
                <w:rFonts w:ascii="Noto Sans" w:eastAsia="Aptos" w:hAnsi="Noto Sans" w:cs="Noto Sans"/>
                <w:sz w:val="18"/>
                <w:szCs w:val="18"/>
              </w:rPr>
              <w:t>a y técnicas para la mejora continua del rendimiento colectivo.</w:t>
            </w:r>
          </w:p>
        </w:tc>
      </w:tr>
      <w:tr w:rsidR="00D74694" w:rsidRPr="00E06ADC" w14:paraId="053BE6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B6678F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Las finanzas personales y del proyecto emprendedor: control y gestión del dinero. Fuentes y control de ingresos y gastos. Recursos financieros a corto y largo plazo y su relación con el bienestar financiero. El endeudamiento. Fuentes de financiación y captación de recursos financieros. La gestión del riesgo financiero y los seguros</w:t>
            </w:r>
            <w:r w:rsidR="00E221C2" w:rsidRPr="00E06ADC">
              <w:rPr>
                <w:rFonts w:ascii="Noto Sans" w:eastAsia="Aptos" w:hAnsi="Noto Sans" w:cs="Noto Sans"/>
                <w:sz w:val="18"/>
                <w:szCs w:val="18"/>
              </w:rPr>
              <w:t>.</w:t>
            </w:r>
          </w:p>
        </w:tc>
      </w:tr>
      <w:tr w:rsidR="00D74694" w:rsidRPr="00E06ADC" w14:paraId="7C1984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F4D197" w14:textId="77777777" w:rsidR="00D74694" w:rsidRPr="00E06ADC" w:rsidRDefault="00D74694" w:rsidP="00CB5D8D">
            <w:pPr>
              <w:pStyle w:val="paragraph"/>
              <w:numPr>
                <w:ilvl w:val="0"/>
                <w:numId w:val="223"/>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Control y gestión de las finanzas personales y del proyecto emprendedor. Elaboración de presupuestos, planificación financiera y seguimiento de flujos de caja.</w:t>
            </w:r>
          </w:p>
        </w:tc>
      </w:tr>
      <w:tr w:rsidR="00D74694" w:rsidRPr="00E06ADC" w14:paraId="5A7BCD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F8D7CD" w14:textId="77777777" w:rsidR="00D74694" w:rsidRPr="00E06ADC" w:rsidRDefault="00D74694" w:rsidP="00CB5D8D">
            <w:pPr>
              <w:pStyle w:val="paragraph"/>
              <w:numPr>
                <w:ilvl w:val="0"/>
                <w:numId w:val="223"/>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Fuentes y control de ingresos y gastos. Identificación y gestión de las fuentes de ingresos y gastos. </w:t>
            </w:r>
          </w:p>
        </w:tc>
      </w:tr>
      <w:tr w:rsidR="00D74694" w:rsidRPr="00E06ADC" w14:paraId="01F6151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942FAE" w14:textId="77777777" w:rsidR="00D74694" w:rsidRPr="00E06ADC" w:rsidRDefault="00D74694" w:rsidP="00CB5D8D">
            <w:pPr>
              <w:pStyle w:val="paragraph"/>
              <w:numPr>
                <w:ilvl w:val="0"/>
                <w:numId w:val="223"/>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Recursos financieros a corto y largo plazo: características y diferencias, planificación de su utilización, selección de los recursos financieros y su relación con la sostenibilidad y el bienestar financiero del proyecto. </w:t>
            </w:r>
          </w:p>
        </w:tc>
      </w:tr>
      <w:tr w:rsidR="00D74694" w:rsidRPr="00E06ADC" w14:paraId="54016B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94800E" w14:textId="77777777" w:rsidR="00D74694" w:rsidRPr="00E06ADC" w:rsidRDefault="00D74694" w:rsidP="00CB5D8D">
            <w:pPr>
              <w:pStyle w:val="paragraph"/>
              <w:numPr>
                <w:ilvl w:val="0"/>
                <w:numId w:val="223"/>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El endeudamiento: riesgos y gestión, tipologías de endeudamiento y gestión responsable para evitar problemas de solvencia. </w:t>
            </w:r>
          </w:p>
        </w:tc>
      </w:tr>
      <w:tr w:rsidR="00D74694" w:rsidRPr="00E06ADC" w14:paraId="3E4E734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8083D5" w14:textId="77777777" w:rsidR="00D74694" w:rsidRPr="00E06ADC" w:rsidRDefault="00D74694" w:rsidP="00CB5D8D">
            <w:pPr>
              <w:pStyle w:val="paragraph"/>
              <w:numPr>
                <w:ilvl w:val="0"/>
                <w:numId w:val="223"/>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Fuentes de financiación y captación de recursos financieros. Opciones de financiación para emprendedores. Los préstamos. </w:t>
            </w:r>
          </w:p>
        </w:tc>
      </w:tr>
      <w:tr w:rsidR="00D74694" w:rsidRPr="00E06ADC" w14:paraId="2DEFB32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A9FA2E" w14:textId="77777777" w:rsidR="00D74694" w:rsidRPr="00E06ADC" w:rsidRDefault="00D74694" w:rsidP="00CB5D8D">
            <w:pPr>
              <w:pStyle w:val="paragraph"/>
              <w:numPr>
                <w:ilvl w:val="0"/>
                <w:numId w:val="223"/>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Gestión del riesgo financiero y seguros. Estrategias para gestionar los riesgos financieros en </w:t>
            </w:r>
            <w:r w:rsidR="00CC3AA8" w:rsidRPr="00E06ADC">
              <w:rPr>
                <w:rFonts w:ascii="Noto Sans" w:eastAsia="Aptos" w:hAnsi="Noto Sans" w:cs="Noto Sans"/>
                <w:sz w:val="18"/>
                <w:szCs w:val="18"/>
              </w:rPr>
              <w:t>un proyecto emprendedor.</w:t>
            </w:r>
            <w:r w:rsidRPr="00E06ADC">
              <w:rPr>
                <w:rFonts w:ascii="Noto Sans" w:eastAsia="Aptos" w:hAnsi="Noto Sans" w:cs="Noto Sans"/>
                <w:sz w:val="18"/>
                <w:szCs w:val="18"/>
              </w:rPr>
              <w:t xml:space="preserve"> </w:t>
            </w:r>
            <w:r w:rsidR="00CC3AA8" w:rsidRPr="00E06ADC">
              <w:rPr>
                <w:rFonts w:ascii="Noto Sans" w:eastAsia="Aptos" w:hAnsi="Noto Sans" w:cs="Noto Sans"/>
                <w:sz w:val="18"/>
                <w:szCs w:val="18"/>
              </w:rPr>
              <w:t>Importancia</w:t>
            </w:r>
            <w:r w:rsidRPr="00E06ADC">
              <w:rPr>
                <w:rFonts w:ascii="Noto Sans" w:eastAsia="Aptos" w:hAnsi="Noto Sans" w:cs="Noto Sans"/>
                <w:sz w:val="18"/>
                <w:szCs w:val="18"/>
              </w:rPr>
              <w:t xml:space="preserve"> de los seguros y otras herramientas para proteger el proyecto.</w:t>
            </w:r>
          </w:p>
        </w:tc>
      </w:tr>
    </w:tbl>
    <w:p w14:paraId="5FB9472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18B8F40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1EB3E1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b/>
                <w:bCs/>
                <w:sz w:val="18"/>
                <w:szCs w:val="18"/>
              </w:rPr>
              <w:t>LA REALIZACIÓN DEL PROYECTO EMPRENDEDOR</w:t>
            </w:r>
          </w:p>
        </w:tc>
      </w:tr>
      <w:tr w:rsidR="00D74694" w:rsidRPr="00E06ADC" w14:paraId="07AF125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A76B94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El reto o desafío como objetivo</w:t>
            </w:r>
          </w:p>
        </w:tc>
      </w:tr>
      <w:tr w:rsidR="00D74694" w:rsidRPr="00E06ADC" w14:paraId="5DFC9E7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5E7D5F" w14:textId="77777777" w:rsidR="00D74694" w:rsidRPr="00E06ADC" w:rsidRDefault="00D74694" w:rsidP="00CB5D8D">
            <w:pPr>
              <w:pStyle w:val="paragraph"/>
              <w:numPr>
                <w:ilvl w:val="0"/>
                <w:numId w:val="224"/>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Identificación y definición del reto emprendedor. Detección de un problema u oportunidad que la empresa quiere resolver o aprovechar.</w:t>
            </w:r>
          </w:p>
        </w:tc>
      </w:tr>
      <w:tr w:rsidR="00D74694" w:rsidRPr="00E06ADC" w14:paraId="1565A52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575BB3" w14:textId="77777777" w:rsidR="00D74694" w:rsidRPr="00E06ADC" w:rsidRDefault="00D74694" w:rsidP="00CB5D8D">
            <w:pPr>
              <w:pStyle w:val="paragraph"/>
              <w:numPr>
                <w:ilvl w:val="0"/>
                <w:numId w:val="224"/>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Análisis del contexto balear y de las necesidades del mercado. Las tendencias del mercado y las necesidades de los consumidores para definir un reto relevante.</w:t>
            </w:r>
          </w:p>
        </w:tc>
      </w:tr>
      <w:tr w:rsidR="00D74694" w:rsidRPr="00E06ADC" w14:paraId="39B29F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7E0C81" w14:textId="77777777" w:rsidR="00D74694" w:rsidRPr="00E06ADC" w:rsidRDefault="00D74694" w:rsidP="00CB5D8D">
            <w:pPr>
              <w:pStyle w:val="paragraph"/>
              <w:numPr>
                <w:ilvl w:val="0"/>
                <w:numId w:val="224"/>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Transformación del desafío en objetivos claros y medibles. Conver</w:t>
            </w:r>
            <w:r w:rsidR="00295EAF">
              <w:rPr>
                <w:rFonts w:ascii="Noto Sans" w:eastAsia="Aptos" w:hAnsi="Noto Sans" w:cs="Noto Sans"/>
                <w:sz w:val="18"/>
                <w:szCs w:val="18"/>
              </w:rPr>
              <w:t>sión</w:t>
            </w:r>
            <w:r w:rsidRPr="00E06ADC">
              <w:rPr>
                <w:rFonts w:ascii="Noto Sans" w:eastAsia="Aptos" w:hAnsi="Noto Sans" w:cs="Noto Sans"/>
                <w:sz w:val="18"/>
                <w:szCs w:val="18"/>
              </w:rPr>
              <w:t xml:space="preserve"> </w:t>
            </w:r>
            <w:r w:rsidR="00295EAF">
              <w:rPr>
                <w:rFonts w:ascii="Noto Sans" w:eastAsia="Aptos" w:hAnsi="Noto Sans" w:cs="Noto Sans"/>
                <w:sz w:val="18"/>
                <w:szCs w:val="18"/>
              </w:rPr>
              <w:t>d</w:t>
            </w:r>
            <w:r w:rsidRPr="00E06ADC">
              <w:rPr>
                <w:rFonts w:ascii="Noto Sans" w:eastAsia="Aptos" w:hAnsi="Noto Sans" w:cs="Noto Sans"/>
                <w:sz w:val="18"/>
                <w:szCs w:val="18"/>
              </w:rPr>
              <w:t xml:space="preserve">el desafío en metas concretas con indicadores clave de rendimiento. </w:t>
            </w:r>
          </w:p>
        </w:tc>
      </w:tr>
      <w:tr w:rsidR="00D74694" w:rsidRPr="00E06ADC" w14:paraId="695FD7E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49669A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Planificación, gestión y ejecución de un proyecto emprendedor. Del reto al prototipo</w:t>
            </w:r>
            <w:r w:rsidR="00CC3AA8" w:rsidRPr="00E06ADC">
              <w:rPr>
                <w:rFonts w:ascii="Noto Sans" w:eastAsia="Aptos" w:hAnsi="Noto Sans" w:cs="Noto Sans"/>
                <w:sz w:val="18"/>
                <w:szCs w:val="18"/>
              </w:rPr>
              <w:t>.</w:t>
            </w:r>
          </w:p>
        </w:tc>
      </w:tr>
      <w:tr w:rsidR="00D74694" w:rsidRPr="00E06ADC" w14:paraId="46C5F28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E98CA9" w14:textId="77777777" w:rsidR="00D74694" w:rsidRPr="00E06ADC" w:rsidRDefault="00D74694" w:rsidP="00CB5D8D">
            <w:pPr>
              <w:pStyle w:val="paragraph"/>
              <w:numPr>
                <w:ilvl w:val="0"/>
                <w:numId w:val="225"/>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Fases de planificación de un proyecto emprendedor. Inicio, planificación, ejecución, seguimiento y cierre.</w:t>
            </w:r>
          </w:p>
        </w:tc>
      </w:tr>
      <w:tr w:rsidR="00D74694" w:rsidRPr="00E06ADC" w14:paraId="268FC4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F61BA8" w14:textId="77777777" w:rsidR="00D74694" w:rsidRPr="00E06ADC" w:rsidRDefault="00D74694" w:rsidP="00CB5D8D">
            <w:pPr>
              <w:pStyle w:val="paragraph"/>
              <w:numPr>
                <w:ilvl w:val="0"/>
                <w:numId w:val="225"/>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Coordinación de equipos y recursos para</w:t>
            </w:r>
            <w:r w:rsidR="00EA0F38">
              <w:rPr>
                <w:rFonts w:ascii="Noto Sans" w:eastAsia="Aptos" w:hAnsi="Noto Sans" w:cs="Noto Sans"/>
                <w:sz w:val="18"/>
                <w:szCs w:val="18"/>
              </w:rPr>
              <w:t xml:space="preserve"> </w:t>
            </w:r>
            <w:r w:rsidRPr="00E06ADC">
              <w:rPr>
                <w:rFonts w:ascii="Noto Sans" w:eastAsia="Aptos" w:hAnsi="Noto Sans" w:cs="Noto Sans"/>
                <w:sz w:val="18"/>
                <w:szCs w:val="18"/>
              </w:rPr>
              <w:t>la ejecución del proyecto. Asignación</w:t>
            </w:r>
            <w:r w:rsidR="00CC3AA8" w:rsidRPr="00E06ADC">
              <w:rPr>
                <w:rFonts w:ascii="Noto Sans" w:eastAsia="Aptos" w:hAnsi="Noto Sans" w:cs="Noto Sans"/>
                <w:sz w:val="18"/>
                <w:szCs w:val="18"/>
              </w:rPr>
              <w:t xml:space="preserve"> de responsabilidades y garantía de uso eficiente de los recursos.</w:t>
            </w:r>
          </w:p>
        </w:tc>
      </w:tr>
      <w:tr w:rsidR="00D74694" w:rsidRPr="00E06ADC" w14:paraId="22DA13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635C55" w14:textId="77777777" w:rsidR="00D74694" w:rsidRPr="00E06ADC" w:rsidRDefault="00D74694" w:rsidP="00CB5D8D">
            <w:pPr>
              <w:pStyle w:val="paragraph"/>
              <w:numPr>
                <w:ilvl w:val="0"/>
                <w:numId w:val="225"/>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Adaptación del plan durante la ejecución para una gestión flexible. Ajustar el plan según cambios en el entorno o el desarrollo del proyecto.</w:t>
            </w:r>
          </w:p>
        </w:tc>
      </w:tr>
      <w:tr w:rsidR="00D74694" w:rsidRPr="00E06ADC" w14:paraId="6B4740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33960E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lastRenderedPageBreak/>
              <w:t>Desarrollo ágil de producto</w:t>
            </w:r>
            <w:r w:rsidR="00CC3AA8" w:rsidRPr="00E06ADC">
              <w:rPr>
                <w:rFonts w:ascii="Noto Sans" w:eastAsia="Aptos" w:hAnsi="Noto Sans" w:cs="Noto Sans"/>
                <w:sz w:val="18"/>
                <w:szCs w:val="18"/>
              </w:rPr>
              <w:t>.</w:t>
            </w:r>
          </w:p>
        </w:tc>
      </w:tr>
      <w:tr w:rsidR="00D74694" w:rsidRPr="00E06ADC" w14:paraId="2C4936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7AC7A1" w14:textId="77777777" w:rsidR="00D74694" w:rsidRPr="00E06ADC" w:rsidRDefault="00D74694" w:rsidP="00CB5D8D">
            <w:pPr>
              <w:pStyle w:val="paragraph"/>
              <w:numPr>
                <w:ilvl w:val="0"/>
                <w:numId w:val="226"/>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División del proyecto en ciclos cortos e iterativos para la creación de productos.</w:t>
            </w:r>
          </w:p>
        </w:tc>
      </w:tr>
      <w:tr w:rsidR="00D74694" w:rsidRPr="00E06ADC" w14:paraId="46C119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C52CC" w14:textId="77777777" w:rsidR="00D74694" w:rsidRPr="00E06ADC" w:rsidRDefault="00D74694" w:rsidP="00CB5D8D">
            <w:pPr>
              <w:pStyle w:val="paragraph"/>
              <w:numPr>
                <w:ilvl w:val="0"/>
                <w:numId w:val="226"/>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Retroacción contin</w:t>
            </w:r>
            <w:r w:rsidR="00295EAF">
              <w:rPr>
                <w:rFonts w:ascii="Noto Sans" w:eastAsia="Aptos" w:hAnsi="Noto Sans" w:cs="Noto Sans"/>
                <w:sz w:val="18"/>
                <w:szCs w:val="18"/>
              </w:rPr>
              <w:t>u</w:t>
            </w:r>
            <w:r w:rsidRPr="00E06ADC">
              <w:rPr>
                <w:rFonts w:ascii="Noto Sans" w:eastAsia="Aptos" w:hAnsi="Noto Sans" w:cs="Noto Sans"/>
                <w:sz w:val="18"/>
                <w:szCs w:val="18"/>
              </w:rPr>
              <w:t>a en el proceso de desarrollo. Obten</w:t>
            </w:r>
            <w:r w:rsidR="00295EAF">
              <w:rPr>
                <w:rFonts w:ascii="Noto Sans" w:eastAsia="Aptos" w:hAnsi="Noto Sans" w:cs="Noto Sans"/>
                <w:sz w:val="18"/>
                <w:szCs w:val="18"/>
              </w:rPr>
              <w:t>ción de</w:t>
            </w:r>
            <w:r w:rsidRPr="00E06ADC">
              <w:rPr>
                <w:rFonts w:ascii="Noto Sans" w:eastAsia="Aptos" w:hAnsi="Noto Sans" w:cs="Noto Sans"/>
                <w:sz w:val="18"/>
                <w:szCs w:val="18"/>
              </w:rPr>
              <w:t xml:space="preserve"> comentarios constantes de los usuarios para mejorar el producto.</w:t>
            </w:r>
          </w:p>
        </w:tc>
      </w:tr>
      <w:tr w:rsidR="00D74694" w:rsidRPr="00E06ADC" w14:paraId="572421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FB2E17" w14:textId="77777777" w:rsidR="00D74694" w:rsidRPr="00E06ADC" w:rsidRDefault="00D74694" w:rsidP="00CB5D8D">
            <w:pPr>
              <w:pStyle w:val="paragraph"/>
              <w:numPr>
                <w:ilvl w:val="0"/>
                <w:numId w:val="226"/>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La adaptación rápida a los cambios del mercado y de los usuarios. Modificación del producto en función de las necesidades cambiantes del mercado.</w:t>
            </w:r>
          </w:p>
        </w:tc>
      </w:tr>
      <w:tr w:rsidR="00D74694" w:rsidRPr="00E06ADC" w14:paraId="49E94E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01B145F"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Técnicas y herramientas de prototipa</w:t>
            </w:r>
            <w:r w:rsidR="00295EAF">
              <w:rPr>
                <w:rFonts w:ascii="Noto Sans" w:eastAsia="Aptos" w:hAnsi="Noto Sans" w:cs="Noto Sans"/>
                <w:sz w:val="18"/>
                <w:szCs w:val="18"/>
              </w:rPr>
              <w:t>do</w:t>
            </w:r>
            <w:r w:rsidRPr="00E06ADC">
              <w:rPr>
                <w:rFonts w:ascii="Noto Sans" w:eastAsia="Aptos" w:hAnsi="Noto Sans" w:cs="Noto Sans"/>
                <w:sz w:val="18"/>
                <w:szCs w:val="18"/>
              </w:rPr>
              <w:t xml:space="preserve"> rápido</w:t>
            </w:r>
            <w:r w:rsidR="00CC3AA8" w:rsidRPr="00E06ADC">
              <w:rPr>
                <w:rFonts w:ascii="Noto Sans" w:eastAsia="Aptos" w:hAnsi="Noto Sans" w:cs="Noto Sans"/>
                <w:sz w:val="18"/>
                <w:szCs w:val="18"/>
              </w:rPr>
              <w:t>.</w:t>
            </w:r>
          </w:p>
        </w:tc>
      </w:tr>
      <w:tr w:rsidR="00D74694" w:rsidRPr="00E06ADC" w14:paraId="0C44D2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7E746A" w14:textId="77777777" w:rsidR="00D74694" w:rsidRPr="00E06ADC" w:rsidRDefault="00D74694" w:rsidP="00CB5D8D">
            <w:pPr>
              <w:pStyle w:val="paragraph"/>
              <w:numPr>
                <w:ilvl w:val="0"/>
                <w:numId w:val="227"/>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Definición de prototipa</w:t>
            </w:r>
            <w:r w:rsidR="00295EAF">
              <w:rPr>
                <w:rFonts w:ascii="Noto Sans" w:eastAsia="Aptos" w:hAnsi="Noto Sans" w:cs="Noto Sans"/>
                <w:sz w:val="18"/>
                <w:szCs w:val="18"/>
              </w:rPr>
              <w:t>do</w:t>
            </w:r>
            <w:r w:rsidRPr="00E06ADC">
              <w:rPr>
                <w:rFonts w:ascii="Noto Sans" w:eastAsia="Aptos" w:hAnsi="Noto Sans" w:cs="Noto Sans"/>
                <w:sz w:val="18"/>
                <w:szCs w:val="18"/>
              </w:rPr>
              <w:t xml:space="preserve"> rápido y su importancia. Creación de versiones preliminares del producto para experimentar y validar ideas.</w:t>
            </w:r>
          </w:p>
        </w:tc>
      </w:tr>
      <w:tr w:rsidR="00D74694" w:rsidRPr="00E06ADC" w14:paraId="400EE1F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4BBFEE" w14:textId="77777777" w:rsidR="00D74694" w:rsidRPr="00E06ADC" w:rsidRDefault="00D74694" w:rsidP="00CB5D8D">
            <w:pPr>
              <w:pStyle w:val="paragraph"/>
              <w:numPr>
                <w:ilvl w:val="0"/>
                <w:numId w:val="227"/>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Uso de herramientas sencillas para crear prototipos, como programas básicos de diseño digital para dibujar ideas o materiales cotidianos para construir modelos físicos.</w:t>
            </w:r>
          </w:p>
        </w:tc>
      </w:tr>
      <w:tr w:rsidR="00D74694" w:rsidRPr="00E06ADC" w14:paraId="2037A3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002FD4" w14:textId="77777777" w:rsidR="00D74694" w:rsidRPr="00E06ADC" w:rsidRDefault="00D74694" w:rsidP="00CB5D8D">
            <w:pPr>
              <w:pStyle w:val="paragraph"/>
              <w:numPr>
                <w:ilvl w:val="0"/>
                <w:numId w:val="227"/>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Técnicas para hacer iteraciones rápidas del prototipo. Implementación de cambios inmediatos en respuesta a pruebas. </w:t>
            </w:r>
          </w:p>
        </w:tc>
      </w:tr>
      <w:tr w:rsidR="00D74694" w:rsidRPr="00E06ADC" w14:paraId="5D1364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78A9B6" w14:textId="77777777" w:rsidR="00D74694" w:rsidRPr="00E06ADC" w:rsidRDefault="00D74694" w:rsidP="00CB5D8D">
            <w:pPr>
              <w:pStyle w:val="paragraph"/>
              <w:numPr>
                <w:ilvl w:val="0"/>
                <w:numId w:val="227"/>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El prototipo como herramienta de experimentación y validación. Utilización del prototipo para probar funcionalidades y recoger datos reales.</w:t>
            </w:r>
          </w:p>
        </w:tc>
      </w:tr>
      <w:tr w:rsidR="00D74694" w:rsidRPr="00E06ADC" w14:paraId="6D75E3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BFE14EF"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Presentación e introducción del prototipo en el entorno. Estrategias de difusión</w:t>
            </w:r>
            <w:r w:rsidR="00CC3AA8" w:rsidRPr="00E06ADC">
              <w:rPr>
                <w:rFonts w:ascii="Noto Sans" w:eastAsia="Aptos" w:hAnsi="Noto Sans" w:cs="Noto Sans"/>
                <w:sz w:val="18"/>
                <w:szCs w:val="18"/>
              </w:rPr>
              <w:t>.</w:t>
            </w:r>
          </w:p>
        </w:tc>
      </w:tr>
      <w:tr w:rsidR="00D74694" w:rsidRPr="00E06ADC" w14:paraId="4594784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B0F42E" w14:textId="77777777" w:rsidR="00D74694" w:rsidRPr="00E06ADC" w:rsidRDefault="00D74694" w:rsidP="00CB5D8D">
            <w:pPr>
              <w:pStyle w:val="paragraph"/>
              <w:numPr>
                <w:ilvl w:val="0"/>
                <w:numId w:val="228"/>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Estrategias para presentar el prototipo a usuarios e inversores. Creación de presentaciones claras y convincentes. </w:t>
            </w:r>
          </w:p>
        </w:tc>
      </w:tr>
      <w:tr w:rsidR="00D74694" w:rsidRPr="00E06ADC" w14:paraId="380EFAE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D72763" w14:textId="77777777" w:rsidR="00D74694" w:rsidRPr="00E06ADC" w:rsidRDefault="00D74694" w:rsidP="00CB5D8D">
            <w:pPr>
              <w:pStyle w:val="paragraph"/>
              <w:numPr>
                <w:ilvl w:val="0"/>
                <w:numId w:val="228"/>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Importancia del contexto. Adaptación de la presentación </w:t>
            </w:r>
            <w:r w:rsidR="00CC3AA8" w:rsidRPr="00E06ADC">
              <w:rPr>
                <w:rFonts w:ascii="Noto Sans" w:eastAsia="Aptos" w:hAnsi="Noto Sans" w:cs="Noto Sans"/>
                <w:sz w:val="18"/>
                <w:szCs w:val="18"/>
              </w:rPr>
              <w:t xml:space="preserve">y adecuación de la narrativa </w:t>
            </w:r>
            <w:r w:rsidRPr="00E06ADC">
              <w:rPr>
                <w:rFonts w:ascii="Noto Sans" w:eastAsia="Aptos" w:hAnsi="Noto Sans" w:cs="Noto Sans"/>
                <w:sz w:val="18"/>
                <w:szCs w:val="18"/>
              </w:rPr>
              <w:t>al público</w:t>
            </w:r>
            <w:r w:rsidR="00CC3AA8" w:rsidRPr="00E06ADC">
              <w:rPr>
                <w:rFonts w:ascii="Noto Sans" w:eastAsia="Aptos" w:hAnsi="Noto Sans" w:cs="Noto Sans"/>
                <w:sz w:val="18"/>
                <w:szCs w:val="18"/>
              </w:rPr>
              <w:t xml:space="preserve"> correspondiente.</w:t>
            </w:r>
          </w:p>
        </w:tc>
      </w:tr>
      <w:tr w:rsidR="00D74694" w:rsidRPr="00E06ADC" w14:paraId="747657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BB2B3C" w14:textId="77777777" w:rsidR="00D74694" w:rsidRPr="00E06ADC" w:rsidRDefault="00D74694" w:rsidP="00CB5D8D">
            <w:pPr>
              <w:pStyle w:val="paragraph"/>
              <w:numPr>
                <w:ilvl w:val="0"/>
                <w:numId w:val="228"/>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Demostración práctica y argumentación de los beneficios del prototipo. Muestra de </w:t>
            </w:r>
            <w:r w:rsidR="002F04E4" w:rsidRPr="00E06ADC">
              <w:rPr>
                <w:rFonts w:ascii="Noto Sans" w:eastAsia="Aptos" w:hAnsi="Noto Sans" w:cs="Noto Sans"/>
                <w:sz w:val="18"/>
                <w:szCs w:val="18"/>
              </w:rPr>
              <w:t>cómo</w:t>
            </w:r>
            <w:r w:rsidRPr="00E06ADC">
              <w:rPr>
                <w:rFonts w:ascii="Noto Sans" w:eastAsia="Aptos" w:hAnsi="Noto Sans" w:cs="Noto Sans"/>
                <w:sz w:val="18"/>
                <w:szCs w:val="18"/>
              </w:rPr>
              <w:t xml:space="preserve"> el prototipo resuelve problemas reales.</w:t>
            </w:r>
          </w:p>
        </w:tc>
      </w:tr>
      <w:tr w:rsidR="00D74694" w:rsidRPr="00E06ADC" w14:paraId="077235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0EF24C" w14:textId="77777777" w:rsidR="00D74694" w:rsidRPr="00E06ADC" w:rsidRDefault="00D74694" w:rsidP="00CB5D8D">
            <w:pPr>
              <w:pStyle w:val="paragraph"/>
              <w:numPr>
                <w:ilvl w:val="0"/>
                <w:numId w:val="228"/>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Canal</w:t>
            </w:r>
            <w:r w:rsidR="00295EAF">
              <w:rPr>
                <w:rFonts w:ascii="Noto Sans" w:eastAsia="Aptos" w:hAnsi="Noto Sans" w:cs="Noto Sans"/>
                <w:sz w:val="18"/>
                <w:szCs w:val="18"/>
              </w:rPr>
              <w:t>e</w:t>
            </w:r>
            <w:r w:rsidRPr="00E06ADC">
              <w:rPr>
                <w:rFonts w:ascii="Noto Sans" w:eastAsia="Aptos" w:hAnsi="Noto Sans" w:cs="Noto Sans"/>
                <w:sz w:val="18"/>
                <w:szCs w:val="18"/>
              </w:rPr>
              <w:t>s</w:t>
            </w:r>
            <w:r w:rsidR="00EA0F38">
              <w:rPr>
                <w:rFonts w:ascii="Noto Sans" w:eastAsia="Aptos" w:hAnsi="Noto Sans" w:cs="Noto Sans"/>
                <w:sz w:val="18"/>
                <w:szCs w:val="18"/>
              </w:rPr>
              <w:t xml:space="preserve"> </w:t>
            </w:r>
            <w:r w:rsidRPr="00E06ADC">
              <w:rPr>
                <w:rFonts w:ascii="Noto Sans" w:eastAsia="Aptos" w:hAnsi="Noto Sans" w:cs="Noto Sans"/>
                <w:sz w:val="18"/>
                <w:szCs w:val="18"/>
              </w:rPr>
              <w:t>para introducir el prototipo en el mercado o entorno real. Plataformas digitales, acontecimientos o lanzamientos piloto para introducir el producto.</w:t>
            </w:r>
          </w:p>
        </w:tc>
      </w:tr>
      <w:tr w:rsidR="00D74694" w:rsidRPr="00E06ADC" w14:paraId="097495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36B60F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Validación y testaje de prototipos. Valoración del proceso de trabajo. Innovación ágil</w:t>
            </w:r>
            <w:r w:rsidR="00CC3AA8" w:rsidRPr="00E06ADC">
              <w:rPr>
                <w:rFonts w:ascii="Noto Sans" w:eastAsia="Aptos" w:hAnsi="Noto Sans" w:cs="Noto Sans"/>
                <w:sz w:val="18"/>
                <w:szCs w:val="18"/>
              </w:rPr>
              <w:t>.</w:t>
            </w:r>
          </w:p>
        </w:tc>
      </w:tr>
      <w:tr w:rsidR="00D74694" w:rsidRPr="00E06ADC" w14:paraId="4BEB35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8A47A4" w14:textId="77777777" w:rsidR="00D74694" w:rsidRPr="00E06ADC" w:rsidRDefault="00D74694" w:rsidP="00CB5D8D">
            <w:pPr>
              <w:pStyle w:val="paragraph"/>
              <w:numPr>
                <w:ilvl w:val="0"/>
                <w:numId w:val="229"/>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Métodos de validación de prototipos con usuarios reales. Pruebas con usuarios para evaluar la funcionalidad y usabilidad del producto.</w:t>
            </w:r>
          </w:p>
        </w:tc>
      </w:tr>
      <w:tr w:rsidR="00D74694" w:rsidRPr="00E06ADC" w14:paraId="11EC31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8156D0" w14:textId="77777777" w:rsidR="00D74694" w:rsidRPr="00E06ADC" w:rsidRDefault="00D74694" w:rsidP="00CB5D8D">
            <w:pPr>
              <w:pStyle w:val="paragraph"/>
              <w:numPr>
                <w:ilvl w:val="0"/>
                <w:numId w:val="229"/>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Evaluación y mejora del prototipo basado en la respuesta. Retroacción para hacer ajustes y mejoras en las próximas iteraciones.</w:t>
            </w:r>
          </w:p>
        </w:tc>
      </w:tr>
      <w:tr w:rsidR="00D74694" w:rsidRPr="00E06ADC" w14:paraId="2F34A7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339700" w14:textId="77777777" w:rsidR="00D74694" w:rsidRPr="00E06ADC" w:rsidRDefault="00D74694" w:rsidP="00CB5D8D">
            <w:pPr>
              <w:pStyle w:val="paragraph"/>
              <w:numPr>
                <w:ilvl w:val="0"/>
                <w:numId w:val="229"/>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Innovación continua. Mejora ágil durante todo el proceso implementando cambios iterativos y rápidos para garantizar la innovación constante.</w:t>
            </w:r>
          </w:p>
        </w:tc>
      </w:tr>
      <w:tr w:rsidR="00D74694" w:rsidRPr="00E06ADC" w14:paraId="698CB59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192427" w14:textId="77777777" w:rsidR="00D74694" w:rsidRPr="00E06ADC" w:rsidRDefault="00D74694" w:rsidP="00CB5D8D">
            <w:pPr>
              <w:pStyle w:val="paragraph"/>
              <w:numPr>
                <w:ilvl w:val="0"/>
                <w:numId w:val="229"/>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Estrategias de difusión del prototipo para una mayor visibilidad. Estrategias para promover el prototipo.</w:t>
            </w:r>
          </w:p>
        </w:tc>
      </w:tr>
      <w:tr w:rsidR="00D74694" w:rsidRPr="00E06ADC" w14:paraId="12CCE8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61F88B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El usuario como destinatario final del prototipo. La toma de decisiones de los usuarios. El usuario como consumidor. Derechos y obligaciones de los consumidores</w:t>
            </w:r>
            <w:r w:rsidR="00CC3AA8" w:rsidRPr="00E06ADC">
              <w:rPr>
                <w:rFonts w:ascii="Noto Sans" w:eastAsia="Aptos" w:hAnsi="Noto Sans" w:cs="Noto Sans"/>
                <w:sz w:val="18"/>
                <w:szCs w:val="18"/>
              </w:rPr>
              <w:t>.</w:t>
            </w:r>
          </w:p>
        </w:tc>
      </w:tr>
      <w:tr w:rsidR="00D74694" w:rsidRPr="00E06ADC" w14:paraId="359486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FC0D3B" w14:textId="77777777" w:rsidR="00D74694" w:rsidRPr="00E06ADC" w:rsidRDefault="00D74694" w:rsidP="00CB5D8D">
            <w:pPr>
              <w:pStyle w:val="paragraph"/>
              <w:numPr>
                <w:ilvl w:val="0"/>
                <w:numId w:val="23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Necesidades y motivaciones de los usuarios. Preferencias y comportamientos de los usuarios para diseñar el prototipo.</w:t>
            </w:r>
          </w:p>
        </w:tc>
      </w:tr>
      <w:tr w:rsidR="00D74694" w:rsidRPr="00E06ADC" w14:paraId="07BD9C9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F98059" w14:textId="77777777" w:rsidR="00D74694" w:rsidRPr="00E06ADC" w:rsidRDefault="00D74694" w:rsidP="00CB5D8D">
            <w:pPr>
              <w:pStyle w:val="paragraph"/>
              <w:numPr>
                <w:ilvl w:val="0"/>
                <w:numId w:val="23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La toma de decisiones de los consumidores. Los factores de influencia: el precio, la calidad y la confianza. </w:t>
            </w:r>
          </w:p>
        </w:tc>
      </w:tr>
      <w:tr w:rsidR="00D74694" w:rsidRPr="00E06ADC" w14:paraId="53DE65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2E1B6A" w14:textId="77777777" w:rsidR="00D74694" w:rsidRPr="00E06ADC" w:rsidRDefault="00D74694" w:rsidP="00CB5D8D">
            <w:pPr>
              <w:pStyle w:val="paragraph"/>
              <w:numPr>
                <w:ilvl w:val="0"/>
                <w:numId w:val="23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El usuario como punto central del diseño del prototipo. Diseño del producto centrándose en la experiencia del usuario. </w:t>
            </w:r>
          </w:p>
        </w:tc>
      </w:tr>
      <w:tr w:rsidR="00D74694" w:rsidRPr="00E06ADC" w14:paraId="3D9743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FA478A" w14:textId="77777777" w:rsidR="00D74694" w:rsidRPr="00E06ADC" w:rsidRDefault="00D74694" w:rsidP="00CB5D8D">
            <w:pPr>
              <w:pStyle w:val="paragraph"/>
              <w:numPr>
                <w:ilvl w:val="0"/>
                <w:numId w:val="23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 xml:space="preserve">Derechos y obligaciones de los consumidores ante nuevos productos. Normativas de protección de los consumidores y garantías. </w:t>
            </w:r>
          </w:p>
        </w:tc>
      </w:tr>
      <w:tr w:rsidR="00D74694" w:rsidRPr="00E06ADC" w14:paraId="273114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EFE272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Derechos sobre el prototipo: la propiedad intelectual e industrial</w:t>
            </w:r>
            <w:r w:rsidR="00CC3AA8" w:rsidRPr="00E06ADC">
              <w:rPr>
                <w:rFonts w:ascii="Noto Sans" w:eastAsia="Aptos" w:hAnsi="Noto Sans" w:cs="Noto Sans"/>
                <w:sz w:val="18"/>
                <w:szCs w:val="18"/>
              </w:rPr>
              <w:t>.</w:t>
            </w:r>
          </w:p>
        </w:tc>
      </w:tr>
      <w:tr w:rsidR="00D74694" w:rsidRPr="00E06ADC" w14:paraId="159166D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E1E816" w14:textId="77777777" w:rsidR="00D74694" w:rsidRPr="00E06ADC" w:rsidRDefault="00D74694" w:rsidP="00CB5D8D">
            <w:pPr>
              <w:pStyle w:val="paragraph"/>
              <w:numPr>
                <w:ilvl w:val="0"/>
                <w:numId w:val="231"/>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Protección de las ideas e invenciones: conceptos básicos de propiedad intelectual. Derechos de autor, patentes y marcas para proteger las ideas.</w:t>
            </w:r>
          </w:p>
        </w:tc>
      </w:tr>
      <w:tr w:rsidR="00D74694" w:rsidRPr="00E06ADC" w14:paraId="2E7092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240215" w14:textId="77777777" w:rsidR="00D74694" w:rsidRPr="00E06ADC" w:rsidRDefault="00D74694" w:rsidP="00CB5D8D">
            <w:pPr>
              <w:pStyle w:val="paragraph"/>
              <w:numPr>
                <w:ilvl w:val="0"/>
                <w:numId w:val="231"/>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Derechos de autor y patentes. Procedimientos para proteger legalmente un prototipo o invención mediante patentes.</w:t>
            </w:r>
          </w:p>
        </w:tc>
      </w:tr>
      <w:tr w:rsidR="00D74694" w:rsidRPr="00E06ADC" w14:paraId="73F16F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8A5E8" w14:textId="77777777" w:rsidR="00D74694" w:rsidRPr="00E06ADC" w:rsidRDefault="00D74694" w:rsidP="00CB5D8D">
            <w:pPr>
              <w:pStyle w:val="paragraph"/>
              <w:numPr>
                <w:ilvl w:val="0"/>
                <w:numId w:val="231"/>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La importancia de las marcas y diseños industriales en el proyecto emprendedor. Protección de la identidad visual y los elementos diferenciadores del producto.</w:t>
            </w:r>
          </w:p>
        </w:tc>
      </w:tr>
      <w:tr w:rsidR="00D74694" w:rsidRPr="00E06ADC" w14:paraId="056303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46C0E6" w14:textId="77777777" w:rsidR="00D74694" w:rsidRPr="00E06ADC" w:rsidRDefault="00D74694" w:rsidP="00CB5D8D">
            <w:pPr>
              <w:pStyle w:val="paragraph"/>
              <w:numPr>
                <w:ilvl w:val="0"/>
                <w:numId w:val="231"/>
              </w:numPr>
              <w:spacing w:beforeAutospacing="0" w:afterAutospacing="0"/>
              <w:textAlignment w:val="baseline"/>
              <w:rPr>
                <w:rStyle w:val="eop"/>
                <w:rFonts w:ascii="Noto Sans" w:eastAsiaTheme="majorEastAsia" w:hAnsi="Noto Sans" w:cs="Noto Sans"/>
                <w:sz w:val="18"/>
                <w:szCs w:val="18"/>
              </w:rPr>
            </w:pPr>
            <w:r w:rsidRPr="00E06ADC">
              <w:rPr>
                <w:rFonts w:ascii="Noto Sans" w:eastAsia="Aptos" w:hAnsi="Noto Sans" w:cs="Noto Sans"/>
                <w:sz w:val="18"/>
                <w:szCs w:val="18"/>
              </w:rPr>
              <w:t>Estrategias legales para evitar la copia o explotación no autorizada del prototipo. Medidas preventivas y acciones legales en caso de infracción de los derechos.</w:t>
            </w:r>
          </w:p>
        </w:tc>
      </w:tr>
    </w:tbl>
    <w:p w14:paraId="4293F8E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41C07E13" w14:textId="77777777" w:rsidR="00D74694" w:rsidRPr="00E06ADC" w:rsidRDefault="00D74694" w:rsidP="00BC6131">
      <w:pPr>
        <w:rPr>
          <w:rStyle w:val="normaltextrun"/>
          <w:rFonts w:eastAsiaTheme="majorEastAsia" w:cs="Noto Sans"/>
          <w:b/>
          <w:bCs/>
          <w:sz w:val="18"/>
          <w:szCs w:val="18"/>
          <w:lang w:eastAsia="es-ES"/>
        </w:rPr>
      </w:pPr>
    </w:p>
    <w:p w14:paraId="10B175AC"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r w:rsidRPr="00E06ADC">
        <w:rPr>
          <w:rStyle w:val="normaltextrun"/>
          <w:rFonts w:ascii="Noto Sans" w:eastAsiaTheme="majorEastAsia" w:hAnsi="Noto Sans" w:cs="Noto Sans"/>
          <w:b/>
          <w:bCs/>
          <w:sz w:val="18"/>
          <w:szCs w:val="18"/>
        </w:rPr>
        <w:t>Educación en Valores Cívicos y Éticos</w:t>
      </w:r>
    </w:p>
    <w:p w14:paraId="02FC0800"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2B3BE24" w14:textId="77777777" w:rsidTr="005C52D3">
        <w:tc>
          <w:tcPr>
            <w:tcW w:w="8494" w:type="dxa"/>
          </w:tcPr>
          <w:p w14:paraId="19CBAA8A" w14:textId="77777777" w:rsidR="00727F11" w:rsidRPr="00727F11" w:rsidRDefault="00727F11" w:rsidP="00727F11">
            <w:pPr>
              <w:pStyle w:val="paragraph"/>
              <w:spacing w:beforeAutospacing="0" w:afterAutospacing="0"/>
              <w:textAlignment w:val="baseline"/>
              <w:rPr>
                <w:rFonts w:ascii="Noto Sans" w:hAnsi="Noto Sans" w:cs="Noto Sans"/>
                <w:sz w:val="18"/>
                <w:szCs w:val="18"/>
              </w:rPr>
            </w:pPr>
            <w:r w:rsidRPr="00727F11">
              <w:rPr>
                <w:rStyle w:val="normaltextrun"/>
                <w:rFonts w:ascii="Noto Sans" w:eastAsiaTheme="majorEastAsia" w:hAnsi="Noto Sans" w:cs="Noto Sans"/>
                <w:sz w:val="18"/>
                <w:szCs w:val="18"/>
              </w:rPr>
              <w:t>La educación en valores cívicos y éticos constituye un requisito necesario tanto para el ejercicio activo y responsable de la ciudadanía, como para el desarrollo de la autonomía moral y la personalidad de los alumnos. No hay</w:t>
            </w:r>
            <w:r w:rsidR="00EA0F38">
              <w:rPr>
                <w:rStyle w:val="normaltextrun"/>
                <w:rFonts w:ascii="Noto Sans" w:eastAsiaTheme="majorEastAsia" w:hAnsi="Noto Sans" w:cs="Noto Sans"/>
                <w:sz w:val="18"/>
                <w:szCs w:val="18"/>
              </w:rPr>
              <w:t xml:space="preserve"> </w:t>
            </w:r>
            <w:r w:rsidRPr="00727F11">
              <w:rPr>
                <w:rStyle w:val="normaltextrun"/>
                <w:rFonts w:ascii="Noto Sans" w:eastAsiaTheme="majorEastAsia" w:hAnsi="Noto Sans" w:cs="Noto Sans"/>
                <w:sz w:val="18"/>
                <w:szCs w:val="18"/>
              </w:rPr>
              <w:t xml:space="preserve">duda </w:t>
            </w:r>
            <w:r w:rsidR="00461BD9" w:rsidRPr="00727F11">
              <w:rPr>
                <w:rStyle w:val="normaltextrun"/>
                <w:rFonts w:ascii="Noto Sans" w:eastAsiaTheme="majorEastAsia" w:hAnsi="Noto Sans" w:cs="Noto Sans"/>
                <w:sz w:val="18"/>
                <w:szCs w:val="18"/>
              </w:rPr>
              <w:t>de que</w:t>
            </w:r>
            <w:r w:rsidRPr="00727F11">
              <w:rPr>
                <w:rStyle w:val="normaltextrun"/>
                <w:rFonts w:ascii="Noto Sans" w:eastAsiaTheme="majorEastAsia" w:hAnsi="Noto Sans" w:cs="Noto Sans"/>
                <w:sz w:val="18"/>
                <w:szCs w:val="18"/>
              </w:rPr>
              <w:t xml:space="preserve"> estos dos propósitos se encuentran relacionados entre sí, del mismo modo que no es posible un ejercicio activo y responsable de la ciudadanía democrática sin un compromiso ético personal, libre y fundamentado, con determinados principios y valores. De aquí la necesidad que toda educación cívica o en valores esté traspasada por este ejercicio reflexivo y crítico sobre la moral individual y colectiva que representa la ética filosófica.</w:t>
            </w:r>
            <w:r w:rsidRPr="00727F11">
              <w:rPr>
                <w:rStyle w:val="eop"/>
                <w:rFonts w:ascii="Noto Sans" w:eastAsiaTheme="majorEastAsia" w:hAnsi="Noto Sans" w:cs="Noto Sans"/>
                <w:sz w:val="18"/>
                <w:szCs w:val="18"/>
              </w:rPr>
              <w:t> </w:t>
            </w:r>
          </w:p>
          <w:p w14:paraId="355A2F00" w14:textId="77777777" w:rsidR="00727F11" w:rsidRPr="00727F11" w:rsidRDefault="00727F11" w:rsidP="00727F11">
            <w:pPr>
              <w:pStyle w:val="paragraph"/>
              <w:spacing w:beforeAutospacing="0" w:afterAutospacing="0"/>
              <w:ind w:left="708" w:hanging="708"/>
              <w:textAlignment w:val="baseline"/>
              <w:rPr>
                <w:rFonts w:ascii="Noto Sans" w:hAnsi="Noto Sans" w:cs="Noto Sans"/>
                <w:sz w:val="18"/>
                <w:szCs w:val="18"/>
              </w:rPr>
            </w:pPr>
            <w:r w:rsidRPr="00727F11">
              <w:rPr>
                <w:rStyle w:val="eop"/>
                <w:rFonts w:ascii="Noto Sans" w:eastAsiaTheme="majorEastAsia" w:hAnsi="Noto Sans" w:cs="Noto Sans"/>
                <w:sz w:val="18"/>
                <w:szCs w:val="18"/>
              </w:rPr>
              <w:t> </w:t>
            </w:r>
          </w:p>
          <w:p w14:paraId="5FC9ECB0" w14:textId="77777777" w:rsidR="00727F11" w:rsidRPr="00727F11" w:rsidRDefault="00727F11" w:rsidP="00727F11">
            <w:pPr>
              <w:pStyle w:val="paragraph"/>
              <w:spacing w:beforeAutospacing="0" w:afterAutospacing="0"/>
              <w:textAlignment w:val="baseline"/>
              <w:rPr>
                <w:rFonts w:ascii="Noto Sans" w:hAnsi="Noto Sans" w:cs="Noto Sans"/>
                <w:sz w:val="18"/>
                <w:szCs w:val="18"/>
              </w:rPr>
            </w:pPr>
            <w:r w:rsidRPr="00727F11">
              <w:rPr>
                <w:rStyle w:val="normaltextrun"/>
                <w:rFonts w:ascii="Noto Sans" w:eastAsiaTheme="majorEastAsia" w:hAnsi="Noto Sans" w:cs="Noto Sans"/>
                <w:sz w:val="18"/>
                <w:szCs w:val="18"/>
              </w:rPr>
              <w:t xml:space="preserve">En términos generales, y de acuerdo con los objetivos educativos y el </w:t>
            </w:r>
            <w:r w:rsidR="00241197">
              <w:rPr>
                <w:rStyle w:val="normaltextrun"/>
                <w:rFonts w:ascii="Noto Sans" w:eastAsiaTheme="majorEastAsia" w:hAnsi="Noto Sans" w:cs="Noto Sans"/>
                <w:sz w:val="18"/>
                <w:szCs w:val="18"/>
              </w:rPr>
              <w:t>Perfil de salida</w:t>
            </w:r>
            <w:r w:rsidRPr="00727F11">
              <w:rPr>
                <w:rStyle w:val="normaltextrun"/>
                <w:rFonts w:ascii="Noto Sans" w:eastAsiaTheme="majorEastAsia" w:hAnsi="Noto Sans" w:cs="Noto Sans"/>
                <w:sz w:val="18"/>
                <w:szCs w:val="18"/>
              </w:rPr>
              <w:t xml:space="preserve"> de los alumnos al final de la enseñanza básica, la formación en valores cívicos y éticos implica movilizar el conjunto de conocimientos, destrezas y actitudes, </w:t>
            </w:r>
            <w:r w:rsidR="00463769">
              <w:rPr>
                <w:rStyle w:val="normaltextrun"/>
                <w:rFonts w:ascii="Noto Sans" w:eastAsiaTheme="majorEastAsia" w:hAnsi="Noto Sans" w:cs="Noto Sans"/>
                <w:sz w:val="18"/>
                <w:szCs w:val="18"/>
              </w:rPr>
              <w:t>así como</w:t>
            </w:r>
            <w:r w:rsidRPr="00727F11">
              <w:rPr>
                <w:rStyle w:val="normaltextrun"/>
                <w:rFonts w:ascii="Noto Sans" w:eastAsiaTheme="majorEastAsia" w:hAnsi="Noto Sans" w:cs="Noto Sans"/>
                <w:sz w:val="18"/>
                <w:szCs w:val="18"/>
              </w:rPr>
              <w:t xml:space="preserve"> los valores que permiten a los alumnos tomar consciencia de su identidad personal y cultural, afrontar cuestiones éticas fundamentales, y adoptar una actitud consecuente con el carácter interconexionado y ecodependiente de su vida en relación con el entorno; todo esto a fin de poder apreciar y aplicar con autonomía de criterio aquellas normas</w:t>
            </w:r>
            <w:r w:rsidR="00EA0F38">
              <w:rPr>
                <w:rStyle w:val="normaltextrun"/>
                <w:rFonts w:ascii="Noto Sans" w:eastAsiaTheme="majorEastAsia" w:hAnsi="Noto Sans" w:cs="Noto Sans"/>
                <w:sz w:val="18"/>
                <w:szCs w:val="18"/>
              </w:rPr>
              <w:t xml:space="preserve"> </w:t>
            </w:r>
            <w:r w:rsidRPr="00727F11">
              <w:rPr>
                <w:rStyle w:val="normaltextrun"/>
                <w:rFonts w:ascii="Noto Sans" w:eastAsiaTheme="majorEastAsia" w:hAnsi="Noto Sans" w:cs="Noto Sans"/>
                <w:sz w:val="18"/>
                <w:szCs w:val="18"/>
              </w:rPr>
              <w:t>y valores que rigen la convivencia en una sociedad libre, plural, justa y pacífica.</w:t>
            </w:r>
            <w:r w:rsidRPr="00727F11">
              <w:rPr>
                <w:rStyle w:val="eop"/>
                <w:rFonts w:ascii="Noto Sans" w:eastAsiaTheme="majorEastAsia" w:hAnsi="Noto Sans" w:cs="Noto Sans"/>
                <w:sz w:val="18"/>
                <w:szCs w:val="18"/>
              </w:rPr>
              <w:t> </w:t>
            </w:r>
          </w:p>
          <w:p w14:paraId="608A0609" w14:textId="77777777" w:rsidR="00727F11" w:rsidRPr="00727F11" w:rsidRDefault="00727F11" w:rsidP="00727F11">
            <w:pPr>
              <w:pStyle w:val="paragraph"/>
              <w:spacing w:beforeAutospacing="0" w:afterAutospacing="0"/>
              <w:textAlignment w:val="baseline"/>
              <w:rPr>
                <w:rFonts w:ascii="Noto Sans" w:hAnsi="Noto Sans" w:cs="Noto Sans"/>
                <w:sz w:val="18"/>
                <w:szCs w:val="18"/>
              </w:rPr>
            </w:pPr>
            <w:r w:rsidRPr="00727F11">
              <w:rPr>
                <w:rStyle w:val="eop"/>
                <w:rFonts w:ascii="Noto Sans" w:eastAsiaTheme="majorEastAsia" w:hAnsi="Noto Sans" w:cs="Noto Sans"/>
                <w:sz w:val="18"/>
                <w:szCs w:val="18"/>
              </w:rPr>
              <w:t> </w:t>
            </w:r>
          </w:p>
          <w:p w14:paraId="2A1668E7" w14:textId="77777777" w:rsidR="00727F11" w:rsidRPr="00727F11" w:rsidRDefault="00727F11" w:rsidP="00727F11">
            <w:pPr>
              <w:pStyle w:val="paragraph"/>
              <w:spacing w:beforeAutospacing="0" w:afterAutospacing="0"/>
              <w:textAlignment w:val="baseline"/>
              <w:rPr>
                <w:rStyle w:val="normaltextrun"/>
                <w:rFonts w:ascii="Noto Sans" w:eastAsiaTheme="majorEastAsia" w:hAnsi="Noto Sans" w:cs="Noto Sans"/>
                <w:sz w:val="18"/>
                <w:szCs w:val="18"/>
              </w:rPr>
            </w:pPr>
            <w:r w:rsidRPr="00727F11">
              <w:rPr>
                <w:rStyle w:val="normaltextrun"/>
                <w:rFonts w:ascii="Noto Sans" w:eastAsiaTheme="majorEastAsia" w:hAnsi="Noto Sans" w:cs="Noto Sans"/>
                <w:sz w:val="18"/>
                <w:szCs w:val="18"/>
              </w:rPr>
              <w:t>La materia de Educación en Valores Cívicos y Éticos supone una profundización y desarrollo más grande de los cuatro ámbitos competenciales fundamentales en que se organiza est</w:t>
            </w:r>
            <w:r w:rsidR="004C4F83">
              <w:rPr>
                <w:rStyle w:val="normaltextrun"/>
                <w:rFonts w:ascii="Noto Sans" w:eastAsiaTheme="majorEastAsia" w:hAnsi="Noto Sans" w:cs="Noto Sans"/>
                <w:sz w:val="18"/>
                <w:szCs w:val="18"/>
              </w:rPr>
              <w:t>a</w:t>
            </w:r>
            <w:r w:rsidRPr="00727F11">
              <w:rPr>
                <w:rStyle w:val="normaltextrun"/>
                <w:rFonts w:ascii="Noto Sans" w:eastAsiaTheme="majorEastAsia" w:hAnsi="Noto Sans" w:cs="Noto Sans"/>
                <w:sz w:val="18"/>
                <w:szCs w:val="18"/>
              </w:rPr>
              <w:t xml:space="preserve"> área en la Educación Primaria. El primero es el del autoconocimiento y el desarrollo de la autonomía moral. El segundo atiende a la comprensión del marco social de convivencia y el compromiso ético con los principios, valores y normas democráticas que lo rigen. El tercero hace referencia al entendimiento de nuestra relación de interdependencia y dependencia ecológica con el entorno y, en consecuencia, la adopción de actitudes compatibles con su</w:t>
            </w:r>
            <w:r w:rsidR="00EA0F38">
              <w:rPr>
                <w:rStyle w:val="normaltextrun"/>
                <w:rFonts w:ascii="Noto Sans" w:eastAsiaTheme="majorEastAsia" w:hAnsi="Noto Sans" w:cs="Noto Sans"/>
                <w:sz w:val="18"/>
                <w:szCs w:val="18"/>
              </w:rPr>
              <w:t xml:space="preserve"> </w:t>
            </w:r>
            <w:r w:rsidRPr="00727F11">
              <w:rPr>
                <w:rStyle w:val="normaltextrun"/>
                <w:rFonts w:ascii="Noto Sans" w:eastAsiaTheme="majorEastAsia" w:hAnsi="Noto Sans" w:cs="Noto Sans"/>
                <w:sz w:val="18"/>
                <w:szCs w:val="18"/>
              </w:rPr>
              <w:t xml:space="preserve">sostenibilidad. Finalmente, el cuarto, más transversal y dedicado a la educación de las emociones, se ocupa de desarrollar la sensibilidad y la conciencia y gestión de los afectos en el marco de la reflexión sobre los valores y los problemas éticos, cívicos y ecosociales. </w:t>
            </w:r>
          </w:p>
          <w:p w14:paraId="38C33365" w14:textId="77777777" w:rsidR="00727F11" w:rsidRPr="00727F11" w:rsidRDefault="00727F11" w:rsidP="00727F11">
            <w:pPr>
              <w:pStyle w:val="paragraph"/>
              <w:spacing w:beforeAutospacing="0" w:afterAutospacing="0"/>
              <w:textAlignment w:val="baseline"/>
              <w:rPr>
                <w:rStyle w:val="normaltextrun"/>
                <w:rFonts w:ascii="Noto Sans" w:eastAsiaTheme="majorEastAsia" w:hAnsi="Noto Sans" w:cs="Noto Sans"/>
                <w:sz w:val="18"/>
                <w:szCs w:val="18"/>
              </w:rPr>
            </w:pPr>
          </w:p>
          <w:p w14:paraId="33977C7D" w14:textId="77777777" w:rsidR="00727F11" w:rsidRPr="00727F11" w:rsidRDefault="00727F11" w:rsidP="00727F11">
            <w:pPr>
              <w:pStyle w:val="paragraph"/>
              <w:spacing w:beforeAutospacing="0" w:afterAutospacing="0"/>
              <w:textAlignment w:val="baseline"/>
              <w:rPr>
                <w:rFonts w:ascii="Noto Sans" w:hAnsi="Noto Sans" w:cs="Noto Sans"/>
                <w:sz w:val="18"/>
                <w:szCs w:val="18"/>
              </w:rPr>
            </w:pPr>
            <w:r w:rsidRPr="00727F11">
              <w:rPr>
                <w:rStyle w:val="normaltextrun"/>
                <w:rFonts w:ascii="Noto Sans" w:eastAsiaTheme="majorEastAsia" w:hAnsi="Noto Sans" w:cs="Noto Sans"/>
                <w:sz w:val="18"/>
                <w:szCs w:val="18"/>
              </w:rPr>
              <w:t>Estos ámbitos competenciales se despliegan en dos niveles integrados. Por un lado, un nivel más teórico, dirigido a la comprensión significativa de los conceptos y cuestiones más relevantes de la materia. De la otra, un nivel más práctico o instrumental, orientado a promover, mediante la reflexión crítica y el diálogo argumentativo, conductas y actitudes de acuerdo con los valores éticos, cívicos y ecosociales que rigen la convivencia.</w:t>
            </w:r>
            <w:r w:rsidRPr="00727F11">
              <w:rPr>
                <w:rStyle w:val="eop"/>
                <w:rFonts w:ascii="Noto Sans" w:eastAsiaTheme="majorEastAsia" w:hAnsi="Noto Sans" w:cs="Noto Sans"/>
                <w:sz w:val="18"/>
                <w:szCs w:val="18"/>
              </w:rPr>
              <w:t> </w:t>
            </w:r>
          </w:p>
          <w:p w14:paraId="558F963C" w14:textId="77777777" w:rsidR="00727F11" w:rsidRPr="00727F11" w:rsidRDefault="00727F11" w:rsidP="00727F11">
            <w:pPr>
              <w:pStyle w:val="paragraph"/>
              <w:spacing w:beforeAutospacing="0" w:afterAutospacing="0"/>
              <w:textAlignment w:val="baseline"/>
              <w:rPr>
                <w:rFonts w:ascii="Noto Sans" w:hAnsi="Noto Sans" w:cs="Noto Sans"/>
                <w:sz w:val="18"/>
                <w:szCs w:val="18"/>
              </w:rPr>
            </w:pPr>
            <w:r w:rsidRPr="00727F11">
              <w:rPr>
                <w:rStyle w:val="eop"/>
                <w:rFonts w:ascii="Noto Sans" w:eastAsiaTheme="majorEastAsia" w:hAnsi="Noto Sans" w:cs="Noto Sans"/>
                <w:sz w:val="18"/>
                <w:szCs w:val="18"/>
              </w:rPr>
              <w:t> </w:t>
            </w:r>
          </w:p>
          <w:p w14:paraId="008358F0" w14:textId="77777777" w:rsidR="00727F11" w:rsidRPr="00727F11" w:rsidRDefault="00727F11" w:rsidP="00727F11">
            <w:pPr>
              <w:pStyle w:val="paragraph"/>
              <w:spacing w:beforeAutospacing="0" w:afterAutospacing="0"/>
              <w:textAlignment w:val="baseline"/>
              <w:rPr>
                <w:rFonts w:ascii="Noto Sans" w:hAnsi="Noto Sans" w:cs="Noto Sans"/>
                <w:sz w:val="18"/>
                <w:szCs w:val="18"/>
              </w:rPr>
            </w:pPr>
            <w:r w:rsidRPr="00727F11">
              <w:rPr>
                <w:rStyle w:val="normaltextrun"/>
                <w:rFonts w:ascii="Noto Sans" w:eastAsiaTheme="majorEastAsia" w:hAnsi="Noto Sans" w:cs="Noto Sans"/>
                <w:sz w:val="18"/>
                <w:szCs w:val="18"/>
              </w:rPr>
              <w:t>En cuanto a los</w:t>
            </w:r>
            <w:r w:rsidR="00EA0F38">
              <w:rPr>
                <w:rStyle w:val="normaltextrun"/>
                <w:rFonts w:ascii="Noto Sans" w:eastAsiaTheme="majorEastAsia" w:hAnsi="Noto Sans" w:cs="Noto Sans"/>
                <w:sz w:val="18"/>
                <w:szCs w:val="18"/>
              </w:rPr>
              <w:t xml:space="preserve"> </w:t>
            </w:r>
            <w:r w:rsidRPr="00727F11">
              <w:rPr>
                <w:rStyle w:val="normaltextrun"/>
                <w:rFonts w:ascii="Noto Sans" w:eastAsiaTheme="majorEastAsia" w:hAnsi="Noto Sans" w:cs="Noto Sans"/>
                <w:sz w:val="18"/>
                <w:szCs w:val="18"/>
              </w:rPr>
              <w:t>criterios de evaluación, se formulan en relación directa con cada una de las cuatro competencias específicas, las cuales se deben entender como herramientas de diagnóstico y mejora en relación con el nivel de logro que se</w:t>
            </w:r>
            <w:r w:rsidR="00EA0F38">
              <w:rPr>
                <w:rStyle w:val="normaltextrun"/>
                <w:rFonts w:ascii="Noto Sans" w:eastAsiaTheme="majorEastAsia" w:hAnsi="Noto Sans" w:cs="Noto Sans"/>
                <w:sz w:val="18"/>
                <w:szCs w:val="18"/>
              </w:rPr>
              <w:t xml:space="preserve"> </w:t>
            </w:r>
            <w:r w:rsidRPr="00727F11">
              <w:rPr>
                <w:rStyle w:val="normaltextrun"/>
                <w:rFonts w:ascii="Noto Sans" w:eastAsiaTheme="majorEastAsia" w:hAnsi="Noto Sans" w:cs="Noto Sans"/>
                <w:sz w:val="18"/>
                <w:szCs w:val="18"/>
              </w:rPr>
              <w:t>espera. Los criterios de evaluación tienen un claro enfoque competencial y atienden tanto a los procesos como a los productos del aprendizaje, lo cual exige el uso de instrumentos de evaluación variados y ajustables a los diferentes contextos.</w:t>
            </w:r>
          </w:p>
          <w:p w14:paraId="49F79A32" w14:textId="77777777" w:rsidR="00727F11" w:rsidRPr="00727F11" w:rsidRDefault="00727F11" w:rsidP="00727F11">
            <w:pPr>
              <w:pStyle w:val="paragraph"/>
              <w:spacing w:beforeAutospacing="0" w:afterAutospacing="0"/>
              <w:textAlignment w:val="baseline"/>
              <w:rPr>
                <w:rFonts w:ascii="Noto Sans" w:hAnsi="Noto Sans" w:cs="Noto Sans"/>
                <w:sz w:val="18"/>
                <w:szCs w:val="18"/>
              </w:rPr>
            </w:pPr>
            <w:r w:rsidRPr="00727F11">
              <w:rPr>
                <w:rStyle w:val="eop"/>
                <w:rFonts w:ascii="Noto Sans" w:eastAsiaTheme="majorEastAsia" w:hAnsi="Noto Sans" w:cs="Noto Sans"/>
                <w:sz w:val="18"/>
                <w:szCs w:val="18"/>
              </w:rPr>
              <w:t> </w:t>
            </w:r>
          </w:p>
          <w:p w14:paraId="3AE3540C" w14:textId="77777777" w:rsidR="00727F11" w:rsidRPr="00727F11" w:rsidRDefault="00727F11" w:rsidP="00727F11">
            <w:pPr>
              <w:pStyle w:val="paragraph"/>
              <w:spacing w:beforeAutospacing="0" w:afterAutospacing="0"/>
              <w:textAlignment w:val="baseline"/>
              <w:rPr>
                <w:rStyle w:val="normaltextrun"/>
                <w:rFonts w:ascii="Noto Sans" w:eastAsiaTheme="majorEastAsia" w:hAnsi="Noto Sans" w:cs="Noto Sans"/>
                <w:sz w:val="18"/>
                <w:szCs w:val="18"/>
              </w:rPr>
            </w:pPr>
            <w:r w:rsidRPr="00727F11">
              <w:rPr>
                <w:rStyle w:val="normaltextrun"/>
                <w:rFonts w:ascii="Noto Sans" w:eastAsiaTheme="majorEastAsia" w:hAnsi="Noto Sans" w:cs="Noto Sans"/>
                <w:sz w:val="18"/>
                <w:szCs w:val="18"/>
              </w:rPr>
              <w:t xml:space="preserve">Los saberes básicos de la materia se distribuyen en tres bloques. El primero —autoconocimiento y autonomía moral— invita a los alumnos a una investigación sobre aquello que les constituye y diferencia como personas, promoviendo la gestión de sus emociones y deseos, </w:t>
            </w:r>
            <w:r w:rsidR="00463769">
              <w:rPr>
                <w:rStyle w:val="normaltextrun"/>
                <w:rFonts w:ascii="Noto Sans" w:eastAsiaTheme="majorEastAsia" w:hAnsi="Noto Sans" w:cs="Noto Sans"/>
                <w:sz w:val="18"/>
                <w:szCs w:val="18"/>
              </w:rPr>
              <w:t>así como</w:t>
            </w:r>
            <w:r w:rsidRPr="00727F11">
              <w:rPr>
                <w:rStyle w:val="normaltextrun"/>
                <w:rFonts w:ascii="Noto Sans" w:eastAsiaTheme="majorEastAsia" w:hAnsi="Noto Sans" w:cs="Noto Sans"/>
                <w:sz w:val="18"/>
                <w:szCs w:val="18"/>
              </w:rPr>
              <w:t xml:space="preserve"> la deliberación racional sobre las propias finalidades y motivaciones. Este ejercicio de autodeterminación exige, naturalmente, afrontar algunas cuestiones éticas de relevancia, como las referidas a la autonomía y la heteronomía moral, la voluntad y la construcción del juicio moral, la práctica e identificación de virtudes y sentimientos morales y, en general, la reflexión alrededor de los</w:t>
            </w:r>
            <w:r w:rsidR="00EA0F38">
              <w:rPr>
                <w:rStyle w:val="normaltextrun"/>
                <w:rFonts w:ascii="Noto Sans" w:eastAsiaTheme="majorEastAsia" w:hAnsi="Noto Sans" w:cs="Noto Sans"/>
                <w:sz w:val="18"/>
                <w:szCs w:val="18"/>
              </w:rPr>
              <w:t xml:space="preserve"> </w:t>
            </w:r>
            <w:r w:rsidRPr="00727F11">
              <w:rPr>
                <w:rStyle w:val="normaltextrun"/>
                <w:rFonts w:ascii="Noto Sans" w:eastAsiaTheme="majorEastAsia" w:hAnsi="Noto Sans" w:cs="Noto Sans"/>
                <w:sz w:val="18"/>
                <w:szCs w:val="18"/>
              </w:rPr>
              <w:t>valores, principios y normas</w:t>
            </w:r>
            <w:r w:rsidR="00EA0F38">
              <w:rPr>
                <w:rStyle w:val="normaltextrun"/>
                <w:rFonts w:ascii="Noto Sans" w:eastAsiaTheme="majorEastAsia" w:hAnsi="Noto Sans" w:cs="Noto Sans"/>
                <w:sz w:val="18"/>
                <w:szCs w:val="18"/>
              </w:rPr>
              <w:t xml:space="preserve"> </w:t>
            </w:r>
            <w:r w:rsidRPr="00727F11">
              <w:rPr>
                <w:rStyle w:val="normaltextrun"/>
                <w:rFonts w:ascii="Noto Sans" w:eastAsiaTheme="majorEastAsia" w:hAnsi="Noto Sans" w:cs="Noto Sans"/>
                <w:sz w:val="18"/>
                <w:szCs w:val="18"/>
              </w:rPr>
              <w:t>que orienten nuestras acciones como personas y ciudadanos.</w:t>
            </w:r>
          </w:p>
          <w:p w14:paraId="3E1C142C" w14:textId="77777777" w:rsidR="00727F11" w:rsidRDefault="00727F11" w:rsidP="00727F11">
            <w:pPr>
              <w:pStyle w:val="paragraph"/>
              <w:spacing w:beforeAutospacing="0" w:afterAutospacing="0"/>
              <w:textAlignment w:val="baseline"/>
              <w:rPr>
                <w:rStyle w:val="eop"/>
                <w:rFonts w:ascii="Noto Sans" w:eastAsiaTheme="majorEastAsia" w:hAnsi="Noto Sans" w:cs="Noto Sans"/>
                <w:sz w:val="18"/>
                <w:szCs w:val="18"/>
              </w:rPr>
            </w:pPr>
            <w:r w:rsidRPr="00727F11">
              <w:rPr>
                <w:rStyle w:val="normaltextrun"/>
                <w:rFonts w:ascii="Noto Sans" w:eastAsiaTheme="majorEastAsia" w:hAnsi="Noto Sans" w:cs="Noto Sans"/>
                <w:sz w:val="18"/>
                <w:szCs w:val="18"/>
              </w:rPr>
              <w:t xml:space="preserve">Para entender el peso que la reflexión ética tiene en nuestra vida, conviene que los alumnos pongan a prueba su juicio y capacidad de criterio afrontando aquellas cuestiones que afectan más </w:t>
            </w:r>
            <w:r w:rsidRPr="00727F11">
              <w:rPr>
                <w:rStyle w:val="normaltextrun"/>
                <w:rFonts w:ascii="Noto Sans" w:eastAsiaTheme="majorEastAsia" w:hAnsi="Noto Sans" w:cs="Noto Sans"/>
                <w:sz w:val="18"/>
                <w:szCs w:val="18"/>
              </w:rPr>
              <w:lastRenderedPageBreak/>
              <w:t>directamente a su vida personal, como las vinculadas con la autoestima, las relaciones afectivas, la libertad de expresión y otros derechos individuales, la prevención de los abusos y el acoso, las conductas adictivas o la influencia de los medios y redes de comunicación.</w:t>
            </w:r>
            <w:r w:rsidRPr="00727F11">
              <w:rPr>
                <w:rStyle w:val="eop"/>
                <w:rFonts w:ascii="Noto Sans" w:eastAsiaTheme="majorEastAsia" w:hAnsi="Noto Sans" w:cs="Noto Sans"/>
                <w:sz w:val="18"/>
                <w:szCs w:val="18"/>
              </w:rPr>
              <w:t> </w:t>
            </w:r>
          </w:p>
          <w:p w14:paraId="563E9E38" w14:textId="77777777" w:rsidR="004C4F83" w:rsidRPr="00727F11" w:rsidRDefault="004C4F83" w:rsidP="00727F11">
            <w:pPr>
              <w:pStyle w:val="paragraph"/>
              <w:spacing w:beforeAutospacing="0" w:afterAutospacing="0"/>
              <w:textAlignment w:val="baseline"/>
              <w:rPr>
                <w:rFonts w:ascii="Noto Sans" w:hAnsi="Noto Sans" w:cs="Noto Sans"/>
                <w:sz w:val="18"/>
                <w:szCs w:val="18"/>
              </w:rPr>
            </w:pPr>
          </w:p>
          <w:p w14:paraId="3B48BA10" w14:textId="77777777" w:rsidR="00727F11" w:rsidRPr="00727F11" w:rsidRDefault="00727F11" w:rsidP="00727F11">
            <w:pPr>
              <w:pStyle w:val="paragraph"/>
              <w:spacing w:beforeAutospacing="0" w:afterAutospacing="0"/>
              <w:textAlignment w:val="baseline"/>
              <w:rPr>
                <w:rStyle w:val="normaltextrun"/>
                <w:rFonts w:ascii="Noto Sans" w:eastAsiaTheme="majorEastAsia" w:hAnsi="Noto Sans" w:cs="Noto Sans"/>
                <w:sz w:val="18"/>
                <w:szCs w:val="18"/>
              </w:rPr>
            </w:pPr>
            <w:r w:rsidRPr="00727F11">
              <w:rPr>
                <w:rStyle w:val="normaltextrun"/>
                <w:rFonts w:ascii="Noto Sans" w:eastAsiaTheme="majorEastAsia" w:hAnsi="Noto Sans" w:cs="Noto Sans"/>
                <w:sz w:val="18"/>
                <w:szCs w:val="18"/>
              </w:rPr>
              <w:t>El segundo bloque —sociedad, justicia y democracia— tiene como objetivo que los alumnos comprendan la raíz social y cultural de su propia identidad, reconociendo el poder condicionado de las estructuras sociales a las cuales pertenecen. Por ello, deben adquirir y comprender unas ciertas nociones políticas fundamentales, identificar y valorar los principios, procedimientos e instituciones que constituyen nuestro marco democrático de convivencia, y afrontar de manera reflexiva y dialogando la controversia ideológica en torno a las normas</w:t>
            </w:r>
            <w:r w:rsidR="00EA0F38">
              <w:rPr>
                <w:rStyle w:val="normaltextrun"/>
                <w:rFonts w:ascii="Noto Sans" w:eastAsiaTheme="majorEastAsia" w:hAnsi="Noto Sans" w:cs="Noto Sans"/>
                <w:sz w:val="18"/>
                <w:szCs w:val="18"/>
              </w:rPr>
              <w:t xml:space="preserve"> </w:t>
            </w:r>
            <w:r w:rsidRPr="00727F11">
              <w:rPr>
                <w:rStyle w:val="normaltextrun"/>
                <w:rFonts w:ascii="Noto Sans" w:eastAsiaTheme="majorEastAsia" w:hAnsi="Noto Sans" w:cs="Noto Sans"/>
                <w:sz w:val="18"/>
                <w:szCs w:val="18"/>
              </w:rPr>
              <w:t xml:space="preserve">y los valores comunes. </w:t>
            </w:r>
          </w:p>
          <w:p w14:paraId="7016CAFB" w14:textId="77777777" w:rsidR="00727F11" w:rsidRPr="00727F11" w:rsidRDefault="00727F11" w:rsidP="00727F11">
            <w:pPr>
              <w:pStyle w:val="paragraph"/>
              <w:spacing w:beforeAutospacing="0" w:afterAutospacing="0"/>
              <w:textAlignment w:val="baseline"/>
              <w:rPr>
                <w:rFonts w:ascii="Noto Sans" w:eastAsiaTheme="majorEastAsia" w:hAnsi="Noto Sans" w:cs="Noto Sans"/>
                <w:sz w:val="18"/>
                <w:szCs w:val="18"/>
              </w:rPr>
            </w:pPr>
            <w:r w:rsidRPr="00727F11">
              <w:rPr>
                <w:rStyle w:val="normaltextrun"/>
                <w:rFonts w:ascii="Noto Sans" w:eastAsiaTheme="majorEastAsia" w:hAnsi="Noto Sans" w:cs="Noto Sans"/>
                <w:sz w:val="18"/>
                <w:szCs w:val="18"/>
              </w:rPr>
              <w:t xml:space="preserve">Esta tarea de asimilación se debe contrastar a través del diálogo sobre los problemas éticos más urgentes (la situación de los derechos humanos en el mundo, la desigualdad y la pobreza, la igualdad y corresponsabilidad de los hombres y las mujeres, la violencia de género, el respeto a la diversidad y las minorías, el fenómeno migratorio, la crisis climática, etc.), </w:t>
            </w:r>
            <w:r w:rsidR="00463769">
              <w:rPr>
                <w:rStyle w:val="normaltextrun"/>
                <w:rFonts w:ascii="Noto Sans" w:eastAsiaTheme="majorEastAsia" w:hAnsi="Noto Sans" w:cs="Noto Sans"/>
                <w:sz w:val="18"/>
                <w:szCs w:val="18"/>
              </w:rPr>
              <w:t>así como</w:t>
            </w:r>
            <w:r w:rsidRPr="00727F11">
              <w:rPr>
                <w:rStyle w:val="normaltextrun"/>
                <w:rFonts w:ascii="Noto Sans" w:eastAsiaTheme="majorEastAsia" w:hAnsi="Noto Sans" w:cs="Noto Sans"/>
                <w:sz w:val="18"/>
                <w:szCs w:val="18"/>
              </w:rPr>
              <w:t xml:space="preserve"> mediante la implementación de procedimientos y valores democráticos en el entorno escolar y cotidiano de los alumnos.</w:t>
            </w:r>
            <w:r w:rsidRPr="00727F11">
              <w:rPr>
                <w:rStyle w:val="eop"/>
                <w:rFonts w:ascii="Noto Sans" w:eastAsiaTheme="majorEastAsia" w:hAnsi="Noto Sans" w:cs="Noto Sans"/>
                <w:sz w:val="18"/>
                <w:szCs w:val="18"/>
              </w:rPr>
              <w:t> </w:t>
            </w:r>
          </w:p>
          <w:p w14:paraId="3575F0DA" w14:textId="77777777" w:rsidR="00727F11" w:rsidRPr="00727F11" w:rsidRDefault="00727F11" w:rsidP="00727F11">
            <w:pPr>
              <w:pStyle w:val="paragraph"/>
              <w:spacing w:beforeAutospacing="0" w:afterAutospacing="0"/>
              <w:textAlignment w:val="baseline"/>
              <w:rPr>
                <w:rFonts w:ascii="Noto Sans" w:hAnsi="Noto Sans" w:cs="Noto Sans"/>
                <w:sz w:val="18"/>
                <w:szCs w:val="18"/>
              </w:rPr>
            </w:pPr>
            <w:r w:rsidRPr="00727F11">
              <w:rPr>
                <w:rStyle w:val="eop"/>
                <w:rFonts w:ascii="Noto Sans" w:eastAsiaTheme="majorEastAsia" w:hAnsi="Noto Sans" w:cs="Noto Sans"/>
                <w:sz w:val="18"/>
                <w:szCs w:val="18"/>
              </w:rPr>
              <w:t> </w:t>
            </w:r>
          </w:p>
          <w:p w14:paraId="08A5A3CE" w14:textId="77777777" w:rsidR="00727F11" w:rsidRPr="00727F11" w:rsidRDefault="00727F11" w:rsidP="00727F11">
            <w:pPr>
              <w:pStyle w:val="paragraph"/>
              <w:spacing w:beforeAutospacing="0" w:afterAutospacing="0"/>
              <w:textAlignment w:val="baseline"/>
              <w:rPr>
                <w:rFonts w:ascii="Noto Sans" w:hAnsi="Noto Sans" w:cs="Noto Sans"/>
                <w:sz w:val="18"/>
                <w:szCs w:val="18"/>
              </w:rPr>
            </w:pPr>
            <w:r w:rsidRPr="00727F11">
              <w:rPr>
                <w:rStyle w:val="normaltextrun"/>
                <w:rFonts w:ascii="Noto Sans" w:eastAsiaTheme="majorEastAsia" w:hAnsi="Noto Sans" w:cs="Noto Sans"/>
                <w:sz w:val="18"/>
                <w:szCs w:val="18"/>
              </w:rPr>
              <w:t xml:space="preserve">El tercer bloque —desarrollo sostenible y ética ambiental— acucia una comprensión básica de aquellas relaciones de interdependencia, interconexionado y dependencia ecológica que determinan la interacción entre nuestras formas de vida y el medio social y natural, a través del trabajo interdisciplinario y el cultivo del pensamiento sistémico. Esta tarea comprensiva es el requisito para emprender el debate ético alrededor de los grandes problemas ecosociales que marcan la agenda mundial (la degradación del planeta, el cambio climático, la pérdida de biodiversidad, etc.), </w:t>
            </w:r>
            <w:r w:rsidR="00463769">
              <w:rPr>
                <w:rStyle w:val="normaltextrun"/>
                <w:rFonts w:ascii="Noto Sans" w:eastAsiaTheme="majorEastAsia" w:hAnsi="Noto Sans" w:cs="Noto Sans"/>
                <w:sz w:val="18"/>
                <w:szCs w:val="18"/>
              </w:rPr>
              <w:t>así como</w:t>
            </w:r>
            <w:r w:rsidRPr="00727F11">
              <w:rPr>
                <w:rStyle w:val="normaltextrun"/>
                <w:rFonts w:ascii="Noto Sans" w:eastAsiaTheme="majorEastAsia" w:hAnsi="Noto Sans" w:cs="Noto Sans"/>
                <w:sz w:val="18"/>
                <w:szCs w:val="18"/>
              </w:rPr>
              <w:t xml:space="preserve"> de aquellos objetivos, alternativas y hábitos de coexistencia sostenible que puedan asegurar la pervivencia de una vida humana digna y justa en armonía con el entorno.</w:t>
            </w:r>
            <w:r w:rsidRPr="00727F11">
              <w:rPr>
                <w:rStyle w:val="eop"/>
                <w:rFonts w:ascii="Noto Sans" w:eastAsiaTheme="majorEastAsia" w:hAnsi="Noto Sans" w:cs="Noto Sans"/>
                <w:sz w:val="18"/>
                <w:szCs w:val="18"/>
              </w:rPr>
              <w:t> </w:t>
            </w:r>
          </w:p>
          <w:p w14:paraId="5589C9AF" w14:textId="77777777" w:rsidR="00727F11" w:rsidRPr="00727F11" w:rsidRDefault="00727F11" w:rsidP="00727F11">
            <w:pPr>
              <w:pStyle w:val="paragraph"/>
              <w:spacing w:beforeAutospacing="0" w:afterAutospacing="0"/>
              <w:textAlignment w:val="baseline"/>
              <w:rPr>
                <w:rFonts w:ascii="Noto Sans" w:hAnsi="Noto Sans" w:cs="Noto Sans"/>
                <w:sz w:val="18"/>
                <w:szCs w:val="18"/>
              </w:rPr>
            </w:pPr>
            <w:r w:rsidRPr="00727F11">
              <w:rPr>
                <w:rStyle w:val="eop"/>
                <w:rFonts w:ascii="Noto Sans" w:eastAsiaTheme="majorEastAsia" w:hAnsi="Noto Sans" w:cs="Noto Sans"/>
                <w:sz w:val="18"/>
                <w:szCs w:val="18"/>
              </w:rPr>
              <w:t> </w:t>
            </w:r>
          </w:p>
          <w:p w14:paraId="220B3317" w14:textId="77777777" w:rsidR="00D74694" w:rsidRPr="00E06ADC" w:rsidRDefault="00727F11" w:rsidP="002D0D02">
            <w:pPr>
              <w:pStyle w:val="paragraph"/>
              <w:spacing w:beforeAutospacing="0" w:afterAutospacing="0"/>
              <w:textAlignment w:val="baseline"/>
              <w:rPr>
                <w:rFonts w:ascii="Noto Sans" w:hAnsi="Noto Sans" w:cs="Noto Sans"/>
                <w:sz w:val="18"/>
                <w:szCs w:val="18"/>
              </w:rPr>
            </w:pPr>
            <w:r w:rsidRPr="00727F11">
              <w:rPr>
                <w:rStyle w:val="normaltextrun"/>
                <w:rFonts w:ascii="Noto Sans" w:eastAsiaTheme="majorEastAsia" w:hAnsi="Noto Sans" w:cs="Noto Sans"/>
                <w:sz w:val="18"/>
                <w:szCs w:val="18"/>
              </w:rPr>
              <w:t>Finalmente, tanto la aplicación de los criterios de evaluación como las distintas actividades de aprendizaje deben estar metodológicamente orientadas en función de principios coherentes con los valores que pretende transmitir la materia. De este modo, se invitará a los alumnos a la participación activa y razonada, al diálogo respetuoso y la cooperación con los otros, a la libre expresión de ideas, al pensamiento crítico y autónomo, al respeto por las normas</w:t>
            </w:r>
            <w:r w:rsidR="00EA0F38">
              <w:rPr>
                <w:rStyle w:val="normaltextrun"/>
                <w:rFonts w:ascii="Noto Sans" w:eastAsiaTheme="majorEastAsia" w:hAnsi="Noto Sans" w:cs="Noto Sans"/>
                <w:sz w:val="18"/>
                <w:szCs w:val="18"/>
              </w:rPr>
              <w:t xml:space="preserve"> </w:t>
            </w:r>
            <w:r w:rsidRPr="00727F11">
              <w:rPr>
                <w:rStyle w:val="normaltextrun"/>
                <w:rFonts w:ascii="Noto Sans" w:eastAsiaTheme="majorEastAsia" w:hAnsi="Noto Sans" w:cs="Noto Sans"/>
                <w:sz w:val="18"/>
                <w:szCs w:val="18"/>
              </w:rPr>
              <w:t>y valores comunes, a la mediación y resolución pacífica de los conflictos, al desarrollo de estilos de vida saludables y sostenibles, al uso seguro</w:t>
            </w:r>
            <w:r w:rsidR="00EA0F38">
              <w:rPr>
                <w:rStyle w:val="normaltextrun"/>
                <w:rFonts w:ascii="Noto Sans" w:eastAsiaTheme="majorEastAsia" w:hAnsi="Noto Sans" w:cs="Noto Sans"/>
                <w:sz w:val="18"/>
                <w:szCs w:val="18"/>
              </w:rPr>
              <w:t xml:space="preserve"> </w:t>
            </w:r>
            <w:r w:rsidRPr="00727F11">
              <w:rPr>
                <w:rStyle w:val="normaltextrun"/>
                <w:rFonts w:ascii="Noto Sans" w:eastAsiaTheme="majorEastAsia" w:hAnsi="Noto Sans" w:cs="Noto Sans"/>
                <w:sz w:val="18"/>
                <w:szCs w:val="18"/>
              </w:rPr>
              <w:t xml:space="preserve">de las tecnologías de la información y la comunicación, y a la gestión asertiva de las emociones y las relaciones afectivas con los </w:t>
            </w:r>
            <w:r w:rsidR="002D0D02">
              <w:rPr>
                <w:rStyle w:val="normaltextrun"/>
                <w:rFonts w:ascii="Noto Sans" w:eastAsiaTheme="majorEastAsia" w:hAnsi="Noto Sans" w:cs="Noto Sans"/>
                <w:sz w:val="18"/>
                <w:szCs w:val="18"/>
              </w:rPr>
              <w:t>demás</w:t>
            </w:r>
            <w:r w:rsidRPr="00727F11">
              <w:rPr>
                <w:rStyle w:val="normaltextrun"/>
                <w:rFonts w:ascii="Noto Sans" w:eastAsiaTheme="majorEastAsia" w:hAnsi="Noto Sans" w:cs="Noto Sans"/>
                <w:sz w:val="18"/>
                <w:szCs w:val="18"/>
              </w:rPr>
              <w:t xml:space="preserve"> y con el medio. Todo esto se </w:t>
            </w:r>
            <w:r w:rsidR="0063569D">
              <w:rPr>
                <w:rStyle w:val="normaltextrun"/>
                <w:rFonts w:ascii="Noto Sans" w:eastAsiaTheme="majorEastAsia" w:hAnsi="Noto Sans" w:cs="Noto Sans"/>
                <w:sz w:val="18"/>
                <w:szCs w:val="18"/>
              </w:rPr>
              <w:t>debe</w:t>
            </w:r>
            <w:r w:rsidRPr="00727F11">
              <w:rPr>
                <w:rStyle w:val="normaltextrun"/>
                <w:rFonts w:ascii="Noto Sans" w:eastAsiaTheme="majorEastAsia" w:hAnsi="Noto Sans" w:cs="Noto Sans"/>
                <w:sz w:val="18"/>
                <w:szCs w:val="18"/>
              </w:rPr>
              <w:t xml:space="preserve"> realizar procurando integrar las actividades del aula en contextos que sean significativos para los alumnos y en la vida del centro y de su entorno, de forma que, a través de ellas, se promueva el desarrollo de una ciudadanía global, consciente, libre, participativa y comprometida con los retos del siglo XXI.</w:t>
            </w:r>
            <w:r w:rsidRPr="00E06ADC">
              <w:rPr>
                <w:rStyle w:val="eop"/>
                <w:rFonts w:ascii="Noto Sans" w:eastAsiaTheme="majorEastAsia" w:hAnsi="Noto Sans" w:cs="Noto Sans"/>
                <w:sz w:val="18"/>
                <w:szCs w:val="18"/>
              </w:rPr>
              <w:t> </w:t>
            </w:r>
          </w:p>
        </w:tc>
      </w:tr>
    </w:tbl>
    <w:p w14:paraId="64923B2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58F50DD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4C216299" w14:textId="77777777" w:rsidR="00D74694" w:rsidRPr="00E06ADC" w:rsidRDefault="00D74694" w:rsidP="00BC6131">
      <w:pPr>
        <w:pStyle w:val="paragraph"/>
        <w:spacing w:beforeAutospacing="0" w:afterAutospacing="0"/>
        <w:textAlignment w:val="baseline"/>
        <w:rPr>
          <w:rStyle w:val="eop"/>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E06ADC" w14:paraId="52ABC195"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7D071D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1 Inquirir e investigar todo lo que hace referencia a la identidad humana y a cuestiones éticas relativas al propio proyecto vital, analizando críticamente información fiable y generando una actitud reflexiva para promover el autoconocimiento y la elaboración de planteamientos y juicios morales de manera autónoma y razonada</w:t>
            </w:r>
            <w:r w:rsidRPr="00E06ADC">
              <w:rPr>
                <w:rFonts w:eastAsia="Times New Roman" w:cs="Noto Sans"/>
                <w:sz w:val="18"/>
                <w:szCs w:val="18"/>
                <w:lang w:eastAsia="es-ES"/>
              </w:rPr>
              <w:t>. </w:t>
            </w:r>
          </w:p>
        </w:tc>
      </w:tr>
      <w:tr w:rsidR="00D74694" w:rsidRPr="00E06ADC" w14:paraId="67A81F1D"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hideMark/>
          </w:tcPr>
          <w:p w14:paraId="222E5CB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ejercicio de autoconocimiento, </w:t>
            </w:r>
            <w:r w:rsidR="00304589" w:rsidRPr="00E06ADC">
              <w:rPr>
                <w:rFonts w:eastAsia="Times New Roman" w:cs="Noto Sans"/>
                <w:sz w:val="18"/>
                <w:szCs w:val="18"/>
                <w:lang w:eastAsia="es-ES"/>
              </w:rPr>
              <w:t xml:space="preserve">mediante </w:t>
            </w:r>
            <w:r w:rsidRPr="00E06ADC">
              <w:rPr>
                <w:rFonts w:eastAsia="Times New Roman" w:cs="Noto Sans"/>
                <w:sz w:val="18"/>
                <w:szCs w:val="18"/>
                <w:lang w:eastAsia="es-ES"/>
              </w:rPr>
              <w:t xml:space="preserve">la comprensión de varias concepciones científicas y filosóficas sobre el ser humano, constituye uno de los primeros requerimientos que nos dirige </w:t>
            </w:r>
            <w:r w:rsidR="00304589" w:rsidRPr="00E06ADC">
              <w:rPr>
                <w:rFonts w:eastAsia="Times New Roman" w:cs="Noto Sans"/>
                <w:sz w:val="18"/>
                <w:szCs w:val="18"/>
                <w:lang w:eastAsia="es-ES"/>
              </w:rPr>
              <w:t>al</w:t>
            </w:r>
            <w:r w:rsidRPr="00E06ADC">
              <w:rPr>
                <w:rFonts w:eastAsia="Times New Roman" w:cs="Noto Sans"/>
                <w:sz w:val="18"/>
                <w:szCs w:val="18"/>
                <w:lang w:eastAsia="es-ES"/>
              </w:rPr>
              <w:t xml:space="preserve"> pensamiento ético. El propósito fundamental de es</w:t>
            </w:r>
            <w:r w:rsidR="00727F11">
              <w:rPr>
                <w:rFonts w:eastAsia="Times New Roman" w:cs="Noto Sans"/>
                <w:sz w:val="18"/>
                <w:szCs w:val="18"/>
                <w:lang w:eastAsia="es-ES"/>
              </w:rPr>
              <w:t>t</w:t>
            </w:r>
            <w:r w:rsidRPr="00E06ADC">
              <w:rPr>
                <w:rFonts w:eastAsia="Times New Roman" w:cs="Noto Sans"/>
                <w:sz w:val="18"/>
                <w:szCs w:val="18"/>
                <w:lang w:eastAsia="es-ES"/>
              </w:rPr>
              <w:t>a tarea es que los alumnos tomen con</w:t>
            </w:r>
            <w:r w:rsidR="00727F11">
              <w:rPr>
                <w:rFonts w:eastAsia="Times New Roman" w:cs="Noto Sans"/>
                <w:sz w:val="18"/>
                <w:szCs w:val="18"/>
                <w:lang w:eastAsia="es-ES"/>
              </w:rPr>
              <w:t>s</w:t>
            </w:r>
            <w:r w:rsidRPr="00E06ADC">
              <w:rPr>
                <w:rFonts w:eastAsia="Times New Roman" w:cs="Noto Sans"/>
                <w:sz w:val="18"/>
                <w:szCs w:val="18"/>
                <w:lang w:eastAsia="es-ES"/>
              </w:rPr>
              <w:t>ciencia de las calidades y dimensiones que caracterizan el ser humano como ser dotado de racionalidad, volición y afectos, de acuerdo con su naturaleza y con las circunstancias sociales, históricas y culturales que la posibilitan y condicionan. Es</w:t>
            </w:r>
            <w:r w:rsidR="00727F11">
              <w:rPr>
                <w:rFonts w:eastAsia="Times New Roman" w:cs="Noto Sans"/>
                <w:sz w:val="18"/>
                <w:szCs w:val="18"/>
                <w:lang w:eastAsia="es-ES"/>
              </w:rPr>
              <w:t>t</w:t>
            </w:r>
            <w:r w:rsidRPr="00E06ADC">
              <w:rPr>
                <w:rFonts w:eastAsia="Times New Roman" w:cs="Noto Sans"/>
                <w:sz w:val="18"/>
                <w:szCs w:val="18"/>
                <w:lang w:eastAsia="es-ES"/>
              </w:rPr>
              <w:t xml:space="preserve">a investigación de la esencia del humano desemboca en la pregunta del alumno sobre su propia entidad como persona, </w:t>
            </w:r>
            <w:r w:rsidR="00304589" w:rsidRPr="00E06ADC">
              <w:rPr>
                <w:rFonts w:eastAsia="Times New Roman" w:cs="Noto Sans"/>
                <w:sz w:val="18"/>
                <w:szCs w:val="18"/>
                <w:lang w:eastAsia="es-ES"/>
              </w:rPr>
              <w:t xml:space="preserve">lo cual es </w:t>
            </w:r>
            <w:r w:rsidRPr="00E06ADC">
              <w:rPr>
                <w:rFonts w:eastAsia="Times New Roman" w:cs="Noto Sans"/>
                <w:sz w:val="18"/>
                <w:szCs w:val="18"/>
                <w:lang w:eastAsia="es-ES"/>
              </w:rPr>
              <w:t xml:space="preserve">determinante, sin lugar a duda, para </w:t>
            </w:r>
            <w:r w:rsidR="00727F11">
              <w:rPr>
                <w:rFonts w:eastAsia="Times New Roman" w:cs="Noto Sans"/>
                <w:sz w:val="18"/>
                <w:szCs w:val="18"/>
                <w:lang w:eastAsia="es-ES"/>
              </w:rPr>
              <w:t>el</w:t>
            </w:r>
            <w:r w:rsidRPr="00E06ADC">
              <w:rPr>
                <w:rFonts w:eastAsia="Times New Roman" w:cs="Noto Sans"/>
                <w:sz w:val="18"/>
                <w:szCs w:val="18"/>
                <w:lang w:eastAsia="es-ES"/>
              </w:rPr>
              <w:t xml:space="preserve"> desarrollo psicológico y moral de un adolescente y culmina en la interrogación sobre </w:t>
            </w:r>
            <w:r w:rsidRPr="00E06ADC">
              <w:rPr>
                <w:rFonts w:eastAsia="Times New Roman" w:cs="Noto Sans"/>
                <w:sz w:val="18"/>
                <w:szCs w:val="18"/>
                <w:lang w:eastAsia="es-ES"/>
              </w:rPr>
              <w:lastRenderedPageBreak/>
              <w:t xml:space="preserve">su rol social como individuo en el marco, siempre problemático, de la vida comunitaria y de las relaciones con el entorno. </w:t>
            </w:r>
            <w:r w:rsidR="00304589" w:rsidRPr="00E06ADC">
              <w:rPr>
                <w:rFonts w:eastAsia="Times New Roman" w:cs="Noto Sans"/>
                <w:sz w:val="18"/>
                <w:szCs w:val="18"/>
                <w:lang w:eastAsia="es-ES"/>
              </w:rPr>
              <w:t>Los</w:t>
            </w:r>
            <w:r w:rsidRPr="00E06ADC">
              <w:rPr>
                <w:rFonts w:eastAsia="Times New Roman" w:cs="Noto Sans"/>
                <w:sz w:val="18"/>
                <w:szCs w:val="18"/>
                <w:lang w:eastAsia="es-ES"/>
              </w:rPr>
              <w:t xml:space="preserve"> alumnos </w:t>
            </w:r>
            <w:r w:rsidR="00727F11">
              <w:rPr>
                <w:rFonts w:eastAsia="Times New Roman" w:cs="Noto Sans"/>
                <w:sz w:val="18"/>
                <w:szCs w:val="18"/>
                <w:lang w:eastAsia="es-ES"/>
              </w:rPr>
              <w:t>deben</w:t>
            </w:r>
            <w:r w:rsidR="00304589" w:rsidRPr="00E06ADC">
              <w:rPr>
                <w:rFonts w:eastAsia="Times New Roman" w:cs="Noto Sans"/>
                <w:sz w:val="18"/>
                <w:szCs w:val="18"/>
                <w:lang w:eastAsia="es-ES"/>
              </w:rPr>
              <w:t xml:space="preserve"> aprender </w:t>
            </w:r>
            <w:r w:rsidRPr="00E06ADC">
              <w:rPr>
                <w:rFonts w:eastAsia="Times New Roman" w:cs="Noto Sans"/>
                <w:sz w:val="18"/>
                <w:szCs w:val="18"/>
                <w:lang w:eastAsia="es-ES"/>
              </w:rPr>
              <w:t xml:space="preserve">a construir </w:t>
            </w:r>
            <w:r w:rsidR="00461BD9" w:rsidRPr="00E06ADC">
              <w:rPr>
                <w:rFonts w:eastAsia="Times New Roman" w:cs="Noto Sans"/>
                <w:sz w:val="18"/>
                <w:szCs w:val="18"/>
                <w:lang w:eastAsia="es-ES"/>
              </w:rPr>
              <w:t>libre y críticamente</w:t>
            </w:r>
            <w:r w:rsidRPr="00E06ADC">
              <w:rPr>
                <w:rFonts w:eastAsia="Times New Roman" w:cs="Noto Sans"/>
                <w:sz w:val="18"/>
                <w:szCs w:val="18"/>
                <w:lang w:eastAsia="es-ES"/>
              </w:rPr>
              <w:t>, desde el conocimiento y uso adecuado de los conceptos y procedimientos fundamentales del saber ético, aquellos juicios de valor de los cuales depende su proyecto vital y el logro de sus propósitos personales y profesionales. La educación cívica y ética compele asumir la condición inacabada y libr</w:t>
            </w:r>
            <w:r w:rsidR="00727F11">
              <w:rPr>
                <w:rFonts w:eastAsia="Times New Roman" w:cs="Noto Sans"/>
                <w:sz w:val="18"/>
                <w:szCs w:val="18"/>
                <w:lang w:eastAsia="es-ES"/>
              </w:rPr>
              <w:t>e</w:t>
            </w:r>
            <w:r w:rsidRPr="00E06ADC">
              <w:rPr>
                <w:rFonts w:eastAsia="Times New Roman" w:cs="Noto Sans"/>
                <w:sz w:val="18"/>
                <w:szCs w:val="18"/>
                <w:lang w:eastAsia="es-ES"/>
              </w:rPr>
              <w:t xml:space="preserve"> de la existencia humana y la conveniencia de orientarla hacia su desarrollo </w:t>
            </w:r>
            <w:r w:rsidR="00304589" w:rsidRPr="00E06ADC">
              <w:rPr>
                <w:rFonts w:eastAsia="Times New Roman" w:cs="Noto Sans"/>
                <w:sz w:val="18"/>
                <w:szCs w:val="18"/>
                <w:lang w:eastAsia="es-ES"/>
              </w:rPr>
              <w:t xml:space="preserve">completo </w:t>
            </w:r>
            <w:r w:rsidRPr="00E06ADC">
              <w:rPr>
                <w:rFonts w:eastAsia="Times New Roman" w:cs="Noto Sans"/>
                <w:sz w:val="18"/>
                <w:szCs w:val="18"/>
                <w:lang w:eastAsia="es-ES"/>
              </w:rPr>
              <w:t xml:space="preserve">a partir de la definición, por parte de los propios alumnos, de aquellos </w:t>
            </w:r>
            <w:r w:rsidR="00727F11">
              <w:rPr>
                <w:rFonts w:eastAsia="Times New Roman" w:cs="Noto Sans"/>
                <w:sz w:val="18"/>
                <w:szCs w:val="18"/>
                <w:lang w:eastAsia="es-ES"/>
              </w:rPr>
              <w:t>fines</w:t>
            </w:r>
            <w:r w:rsidRPr="00E06ADC">
              <w:rPr>
                <w:rFonts w:eastAsia="Times New Roman" w:cs="Noto Sans"/>
                <w:sz w:val="18"/>
                <w:szCs w:val="18"/>
                <w:lang w:eastAsia="es-ES"/>
              </w:rPr>
              <w:t xml:space="preserve"> y valores que califican su proyecto personal como deseable y digno. </w:t>
            </w:r>
          </w:p>
        </w:tc>
      </w:tr>
      <w:tr w:rsidR="00D74694" w:rsidRPr="00E06ADC" w14:paraId="23B4B280"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hideMark/>
          </w:tcPr>
          <w:p w14:paraId="37BE89AE"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lastRenderedPageBreak/>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CCL2, CPSAA1, CC1, CC2, CC3. </w:t>
            </w:r>
          </w:p>
        </w:tc>
      </w:tr>
      <w:tr w:rsidR="00D74694" w:rsidRPr="00E06ADC" w14:paraId="74816D6C"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630AD9E"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2 Actuar e interactuar de acuerdo con normas</w:t>
            </w:r>
            <w:r w:rsidR="00EA0F38">
              <w:rPr>
                <w:rFonts w:eastAsia="Times New Roman" w:cs="Noto Sans"/>
                <w:b/>
                <w:bCs/>
                <w:sz w:val="18"/>
                <w:szCs w:val="18"/>
                <w:lang w:eastAsia="es-ES"/>
              </w:rPr>
              <w:t xml:space="preserve"> </w:t>
            </w:r>
            <w:r w:rsidRPr="00E06ADC">
              <w:rPr>
                <w:rFonts w:eastAsia="Times New Roman" w:cs="Noto Sans"/>
                <w:b/>
                <w:bCs/>
                <w:sz w:val="18"/>
                <w:szCs w:val="18"/>
                <w:lang w:eastAsia="es-ES"/>
              </w:rPr>
              <w:t>y valores cívicos y éticos, a partir del reconocimiento fundamentado de su importancia para regular la vida comunitaria y l</w:t>
            </w:r>
            <w:r w:rsidR="00727F11">
              <w:rPr>
                <w:rFonts w:eastAsia="Times New Roman" w:cs="Noto Sans"/>
                <w:b/>
                <w:bCs/>
                <w:sz w:val="18"/>
                <w:szCs w:val="18"/>
                <w:lang w:eastAsia="es-ES"/>
              </w:rPr>
              <w:t xml:space="preserve">a </w:t>
            </w:r>
            <w:r w:rsidRPr="00E06ADC">
              <w:rPr>
                <w:rFonts w:eastAsia="Times New Roman" w:cs="Noto Sans"/>
                <w:b/>
                <w:bCs/>
                <w:sz w:val="18"/>
                <w:szCs w:val="18"/>
                <w:lang w:eastAsia="es-ES"/>
              </w:rPr>
              <w:t>aplicación efectiva y justificada en diferentes contextos, para promover una convivencia pacífica, respetuosa, democrática y comprometida con el bien común</w:t>
            </w:r>
            <w:r w:rsidRPr="00E06ADC">
              <w:rPr>
                <w:rFonts w:eastAsia="Times New Roman" w:cs="Noto Sans"/>
                <w:sz w:val="18"/>
                <w:szCs w:val="18"/>
                <w:lang w:eastAsia="es-ES"/>
              </w:rPr>
              <w:t>. </w:t>
            </w:r>
          </w:p>
        </w:tc>
      </w:tr>
      <w:tr w:rsidR="00D74694" w:rsidRPr="00E06ADC" w14:paraId="14ED503A"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hideMark/>
          </w:tcPr>
          <w:p w14:paraId="244FBF1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adopción de normas</w:t>
            </w:r>
            <w:r w:rsidR="00EA0F38">
              <w:rPr>
                <w:rFonts w:eastAsia="Times New Roman" w:cs="Noto Sans"/>
                <w:sz w:val="18"/>
                <w:szCs w:val="18"/>
                <w:lang w:eastAsia="es-ES"/>
              </w:rPr>
              <w:t xml:space="preserve"> </w:t>
            </w:r>
            <w:r w:rsidRPr="00E06ADC">
              <w:rPr>
                <w:rFonts w:eastAsia="Times New Roman" w:cs="Noto Sans"/>
                <w:sz w:val="18"/>
                <w:szCs w:val="18"/>
                <w:lang w:eastAsia="es-ES"/>
              </w:rPr>
              <w:t>y valores cívicos y éticos supone</w:t>
            </w:r>
            <w:r w:rsidR="00304589" w:rsidRPr="00E06ADC">
              <w:rPr>
                <w:rFonts w:eastAsia="Times New Roman" w:cs="Noto Sans"/>
                <w:sz w:val="18"/>
                <w:szCs w:val="18"/>
                <w:lang w:eastAsia="es-ES"/>
              </w:rPr>
              <w:t xml:space="preserve"> </w:t>
            </w:r>
            <w:r w:rsidRPr="00E06ADC">
              <w:rPr>
                <w:rFonts w:eastAsia="Times New Roman" w:cs="Noto Sans"/>
                <w:sz w:val="18"/>
                <w:szCs w:val="18"/>
                <w:lang w:eastAsia="es-ES"/>
              </w:rPr>
              <w:t xml:space="preserve">el reconocimiento de nuestra naturaleza histórica y social,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una reflexión </w:t>
            </w:r>
            <w:r w:rsidR="00ED6BE9" w:rsidRPr="00E06ADC">
              <w:rPr>
                <w:rFonts w:eastAsia="Times New Roman" w:cs="Noto Sans"/>
                <w:sz w:val="18"/>
                <w:szCs w:val="18"/>
                <w:lang w:eastAsia="es-ES"/>
              </w:rPr>
              <w:t>sobre</w:t>
            </w:r>
            <w:r w:rsidRPr="00E06ADC">
              <w:rPr>
                <w:rFonts w:eastAsia="Times New Roman" w:cs="Noto Sans"/>
                <w:sz w:val="18"/>
                <w:szCs w:val="18"/>
                <w:lang w:eastAsia="es-ES"/>
              </w:rPr>
              <w:t xml:space="preserve"> la naturaleza de aquello ético y político. En segundo lugar, se </w:t>
            </w:r>
            <w:r w:rsidR="00727F11">
              <w:rPr>
                <w:rFonts w:eastAsia="Times New Roman" w:cs="Noto Sans"/>
                <w:sz w:val="18"/>
                <w:szCs w:val="18"/>
                <w:lang w:eastAsia="es-ES"/>
              </w:rPr>
              <w:t>debe</w:t>
            </w:r>
            <w:r w:rsidRPr="00E06ADC">
              <w:rPr>
                <w:rFonts w:eastAsia="Times New Roman" w:cs="Noto Sans"/>
                <w:sz w:val="18"/>
                <w:szCs w:val="18"/>
                <w:lang w:eastAsia="es-ES"/>
              </w:rPr>
              <w:t xml:space="preserve"> atender </w:t>
            </w:r>
            <w:r w:rsidR="00727F11">
              <w:rPr>
                <w:rFonts w:eastAsia="Times New Roman" w:cs="Noto Sans"/>
                <w:sz w:val="18"/>
                <w:szCs w:val="18"/>
                <w:lang w:eastAsia="es-ES"/>
              </w:rPr>
              <w:t xml:space="preserve">a </w:t>
            </w:r>
            <w:r w:rsidRPr="00E06ADC">
              <w:rPr>
                <w:rFonts w:eastAsia="Times New Roman" w:cs="Noto Sans"/>
                <w:sz w:val="18"/>
                <w:szCs w:val="18"/>
                <w:lang w:eastAsia="es-ES"/>
              </w:rPr>
              <w:t xml:space="preserve">la condición de los alumnos como ciudadanos de un estado democrático social y de derecho, integrado en el proyecto comunitario europeo y comprometido con principios y valores constitucionales,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con el referente moral </w:t>
            </w:r>
            <w:r w:rsidR="00ED6BE9" w:rsidRPr="00E06ADC">
              <w:rPr>
                <w:rFonts w:eastAsia="Times New Roman" w:cs="Noto Sans"/>
                <w:sz w:val="18"/>
                <w:szCs w:val="18"/>
                <w:lang w:eastAsia="es-ES"/>
              </w:rPr>
              <w:t>de los</w:t>
            </w:r>
            <w:r w:rsidRPr="00E06ADC">
              <w:rPr>
                <w:rFonts w:eastAsia="Times New Roman" w:cs="Noto Sans"/>
                <w:sz w:val="18"/>
                <w:szCs w:val="18"/>
                <w:lang w:eastAsia="es-ES"/>
              </w:rPr>
              <w:t xml:space="preserve"> derechos humanos. Es</w:t>
            </w:r>
            <w:r w:rsidR="00727F11">
              <w:rPr>
                <w:rFonts w:eastAsia="Times New Roman" w:cs="Noto Sans"/>
                <w:sz w:val="18"/>
                <w:szCs w:val="18"/>
                <w:lang w:eastAsia="es-ES"/>
              </w:rPr>
              <w:t>t</w:t>
            </w:r>
            <w:r w:rsidRPr="00E06ADC">
              <w:rPr>
                <w:rFonts w:eastAsia="Times New Roman" w:cs="Noto Sans"/>
                <w:sz w:val="18"/>
                <w:szCs w:val="18"/>
                <w:lang w:eastAsia="es-ES"/>
              </w:rPr>
              <w:t xml:space="preserve">e conocimiento crítico de su contexto social y político </w:t>
            </w:r>
            <w:r w:rsidR="00727F11">
              <w:rPr>
                <w:rFonts w:eastAsia="Times New Roman" w:cs="Noto Sans"/>
                <w:sz w:val="18"/>
                <w:szCs w:val="18"/>
                <w:lang w:eastAsia="es-ES"/>
              </w:rPr>
              <w:t>debe</w:t>
            </w:r>
            <w:r w:rsidRPr="00E06ADC">
              <w:rPr>
                <w:rFonts w:eastAsia="Times New Roman" w:cs="Noto Sans"/>
                <w:sz w:val="18"/>
                <w:szCs w:val="18"/>
                <w:lang w:eastAsia="es-ES"/>
              </w:rPr>
              <w:t xml:space="preserve"> promover en los alumnos una adecuada con</w:t>
            </w:r>
            <w:r w:rsidR="00727F11">
              <w:rPr>
                <w:rFonts w:eastAsia="Times New Roman" w:cs="Noto Sans"/>
                <w:sz w:val="18"/>
                <w:szCs w:val="18"/>
                <w:lang w:eastAsia="es-ES"/>
              </w:rPr>
              <w:t>s</w:t>
            </w:r>
            <w:r w:rsidRPr="00E06ADC">
              <w:rPr>
                <w:rFonts w:eastAsia="Times New Roman" w:cs="Noto Sans"/>
                <w:sz w:val="18"/>
                <w:szCs w:val="18"/>
                <w:lang w:eastAsia="es-ES"/>
              </w:rPr>
              <w:t>ciencia de la relevancia de su papel para afrontar los problemas éticos más acuciantes</w:t>
            </w:r>
            <w:r w:rsidR="00ED6BE9" w:rsidRPr="00E06ADC">
              <w:rPr>
                <w:rFonts w:eastAsia="Times New Roman" w:cs="Noto Sans"/>
                <w:sz w:val="18"/>
                <w:szCs w:val="18"/>
                <w:lang w:eastAsia="es-ES"/>
              </w:rPr>
              <w:t xml:space="preserve"> en la actualidad</w:t>
            </w:r>
            <w:r w:rsidRPr="00E06ADC">
              <w:rPr>
                <w:rFonts w:eastAsia="Times New Roman" w:cs="Noto Sans"/>
                <w:sz w:val="18"/>
                <w:szCs w:val="18"/>
                <w:lang w:eastAsia="es-ES"/>
              </w:rPr>
              <w:t>, mediante el uso de las herramientas conceptuales y procedimentales adecuadas. </w:t>
            </w:r>
          </w:p>
          <w:p w14:paraId="2261F2A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22A7A839"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práctica de una ciudadanía activa empieza</w:t>
            </w:r>
            <w:r w:rsidR="00ED6BE9" w:rsidRPr="00E06ADC">
              <w:rPr>
                <w:rFonts w:eastAsia="Times New Roman" w:cs="Noto Sans"/>
                <w:sz w:val="18"/>
                <w:szCs w:val="18"/>
                <w:lang w:eastAsia="es-ES"/>
              </w:rPr>
              <w:t>,</w:t>
            </w:r>
            <w:r w:rsidR="00EA0F38">
              <w:rPr>
                <w:rFonts w:eastAsia="Times New Roman" w:cs="Noto Sans"/>
                <w:sz w:val="18"/>
                <w:szCs w:val="18"/>
                <w:lang w:eastAsia="es-ES"/>
              </w:rPr>
              <w:t xml:space="preserve"> </w:t>
            </w:r>
            <w:r w:rsidR="00727F11">
              <w:rPr>
                <w:rFonts w:eastAsia="Times New Roman" w:cs="Noto Sans"/>
                <w:sz w:val="18"/>
                <w:szCs w:val="18"/>
                <w:lang w:eastAsia="es-ES"/>
              </w:rPr>
              <w:t>en gran parte</w:t>
            </w:r>
            <w:r w:rsidR="00ED6BE9" w:rsidRPr="00E06ADC">
              <w:rPr>
                <w:rFonts w:eastAsia="Times New Roman" w:cs="Noto Sans"/>
                <w:sz w:val="18"/>
                <w:szCs w:val="18"/>
                <w:lang w:eastAsia="es-ES"/>
              </w:rPr>
              <w:t xml:space="preserve">, </w:t>
            </w:r>
            <w:r w:rsidR="00727F11">
              <w:rPr>
                <w:rFonts w:eastAsia="Times New Roman" w:cs="Noto Sans"/>
                <w:sz w:val="18"/>
                <w:szCs w:val="18"/>
                <w:lang w:eastAsia="es-ES"/>
              </w:rPr>
              <w:t xml:space="preserve">en el entorno de </w:t>
            </w:r>
            <w:r w:rsidRPr="00E06ADC">
              <w:rPr>
                <w:rFonts w:eastAsia="Times New Roman" w:cs="Noto Sans"/>
                <w:sz w:val="18"/>
                <w:szCs w:val="18"/>
                <w:lang w:eastAsia="es-ES"/>
              </w:rPr>
              <w:t>la vida escolar; por e</w:t>
            </w:r>
            <w:r w:rsidR="00727F11">
              <w:rPr>
                <w:rFonts w:eastAsia="Times New Roman" w:cs="Noto Sans"/>
                <w:sz w:val="18"/>
                <w:szCs w:val="18"/>
                <w:lang w:eastAsia="es-ES"/>
              </w:rPr>
              <w:t>ll</w:t>
            </w:r>
            <w:r w:rsidRPr="00E06ADC">
              <w:rPr>
                <w:rFonts w:eastAsia="Times New Roman" w:cs="Noto Sans"/>
                <w:sz w:val="18"/>
                <w:szCs w:val="18"/>
                <w:lang w:eastAsia="es-ES"/>
              </w:rPr>
              <w:t xml:space="preserve">o es tan importante identificar y resolver problemas éticos,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implementar normas</w:t>
            </w:r>
            <w:r w:rsidR="00EA0F38">
              <w:rPr>
                <w:rFonts w:eastAsia="Times New Roman" w:cs="Noto Sans"/>
                <w:sz w:val="18"/>
                <w:szCs w:val="18"/>
                <w:lang w:eastAsia="es-ES"/>
              </w:rPr>
              <w:t>,</w:t>
            </w:r>
            <w:r w:rsidRPr="00E06ADC">
              <w:rPr>
                <w:rFonts w:eastAsia="Times New Roman" w:cs="Noto Sans"/>
                <w:sz w:val="18"/>
                <w:szCs w:val="18"/>
                <w:lang w:eastAsia="es-ES"/>
              </w:rPr>
              <w:t xml:space="preserve"> valores y procedimientos democráticos en todas aquellas actividades educativas, físicas o virtuales, que se dispongan </w:t>
            </w:r>
            <w:r w:rsidR="00670830" w:rsidRPr="00E06ADC">
              <w:rPr>
                <w:rFonts w:eastAsia="Times New Roman" w:cs="Noto Sans"/>
                <w:sz w:val="18"/>
                <w:szCs w:val="18"/>
                <w:lang w:eastAsia="es-ES"/>
              </w:rPr>
              <w:t>tanto dentro como fuera del</w:t>
            </w:r>
            <w:r w:rsidRPr="00E06ADC">
              <w:rPr>
                <w:rFonts w:eastAsia="Times New Roman" w:cs="Noto Sans"/>
                <w:sz w:val="18"/>
                <w:szCs w:val="18"/>
                <w:lang w:eastAsia="es-ES"/>
              </w:rPr>
              <w:t xml:space="preserve"> aula. </w:t>
            </w:r>
            <w:r w:rsidR="00727F11">
              <w:rPr>
                <w:rFonts w:eastAsia="Times New Roman" w:cs="Noto Sans"/>
                <w:sz w:val="18"/>
                <w:szCs w:val="18"/>
                <w:lang w:eastAsia="es-ES"/>
              </w:rPr>
              <w:t>Es necesario</w:t>
            </w:r>
            <w:r w:rsidRPr="00E06ADC">
              <w:rPr>
                <w:rFonts w:eastAsia="Times New Roman" w:cs="Noto Sans"/>
                <w:sz w:val="18"/>
                <w:szCs w:val="18"/>
                <w:lang w:eastAsia="es-ES"/>
              </w:rPr>
              <w:t xml:space="preserve"> subrayar la importancia de fundamentar y suscitar el respeto </w:t>
            </w:r>
            <w:r w:rsidR="00670830" w:rsidRPr="00E06ADC">
              <w:rPr>
                <w:rFonts w:eastAsia="Times New Roman" w:cs="Noto Sans"/>
                <w:sz w:val="18"/>
                <w:szCs w:val="18"/>
                <w:lang w:eastAsia="es-ES"/>
              </w:rPr>
              <w:t xml:space="preserve">hacia los </w:t>
            </w:r>
            <w:r w:rsidRPr="00E06ADC">
              <w:rPr>
                <w:rFonts w:eastAsia="Times New Roman" w:cs="Noto Sans"/>
                <w:sz w:val="18"/>
                <w:szCs w:val="18"/>
                <w:lang w:eastAsia="es-ES"/>
              </w:rPr>
              <w:t xml:space="preserve">principios y valores que constituyen nuestro marco cívico y ético de referencia, como por ejemplo la solidaridad, la interculturalidad, el respeto por las minorías y la efectiva igualdad y corresponsabilidad entre hombres y mujeres, además de promover </w:t>
            </w:r>
            <w:r w:rsidRPr="00461BD9">
              <w:rPr>
                <w:rFonts w:eastAsia="Times New Roman" w:cs="Noto Sans"/>
                <w:sz w:val="18"/>
                <w:szCs w:val="18"/>
                <w:lang w:eastAsia="es-ES"/>
              </w:rPr>
              <w:t xml:space="preserve">entre los alumnos </w:t>
            </w:r>
            <w:r w:rsidR="00461BD9" w:rsidRPr="00461BD9">
              <w:rPr>
                <w:rFonts w:eastAsia="Times New Roman" w:cs="Noto Sans"/>
                <w:sz w:val="18"/>
                <w:szCs w:val="18"/>
                <w:lang w:eastAsia="es-ES"/>
              </w:rPr>
              <w:t>e</w:t>
            </w:r>
            <w:r w:rsidR="00461BD9" w:rsidRPr="00461BD9">
              <w:rPr>
                <w:rFonts w:eastAsia="Times New Roman"/>
                <w:sz w:val="18"/>
                <w:szCs w:val="18"/>
                <w:lang w:eastAsia="es-ES"/>
              </w:rPr>
              <w:t>l</w:t>
            </w:r>
            <w:r w:rsidRPr="00461BD9">
              <w:rPr>
                <w:rFonts w:eastAsia="Times New Roman" w:cs="Noto Sans"/>
                <w:sz w:val="18"/>
                <w:szCs w:val="18"/>
                <w:lang w:eastAsia="es-ES"/>
              </w:rPr>
              <w:t xml:space="preserve"> cu</w:t>
            </w:r>
            <w:r w:rsidR="00461BD9" w:rsidRPr="00461BD9">
              <w:rPr>
                <w:rFonts w:eastAsia="Times New Roman" w:cs="Noto Sans"/>
                <w:sz w:val="18"/>
                <w:szCs w:val="18"/>
                <w:lang w:eastAsia="es-ES"/>
              </w:rPr>
              <w:t>i</w:t>
            </w:r>
            <w:r w:rsidR="00461BD9" w:rsidRPr="00461BD9">
              <w:rPr>
                <w:rFonts w:eastAsia="Times New Roman"/>
                <w:sz w:val="18"/>
                <w:szCs w:val="18"/>
                <w:lang w:eastAsia="es-ES"/>
              </w:rPr>
              <w:t>dado</w:t>
            </w:r>
            <w:r w:rsidRPr="00461BD9">
              <w:rPr>
                <w:rFonts w:eastAsia="Times New Roman" w:cs="Noto Sans"/>
                <w:sz w:val="18"/>
                <w:szCs w:val="18"/>
                <w:lang w:eastAsia="es-ES"/>
              </w:rPr>
              <w:t xml:space="preserve"> del patrimonio cultural y natural, el conocimiento de los </w:t>
            </w:r>
            <w:r w:rsidR="00461BD9" w:rsidRPr="00461BD9">
              <w:rPr>
                <w:rFonts w:eastAsia="Times New Roman" w:cs="Noto Sans"/>
                <w:sz w:val="18"/>
                <w:szCs w:val="18"/>
                <w:lang w:eastAsia="es-ES"/>
              </w:rPr>
              <w:t>f</w:t>
            </w:r>
            <w:r w:rsidR="00461BD9" w:rsidRPr="00461BD9">
              <w:rPr>
                <w:rFonts w:eastAsia="Times New Roman"/>
                <w:sz w:val="18"/>
                <w:szCs w:val="18"/>
                <w:lang w:eastAsia="es-ES"/>
              </w:rPr>
              <w:t>undamentos</w:t>
            </w:r>
            <w:r w:rsidRPr="00461BD9">
              <w:rPr>
                <w:rFonts w:eastAsia="Times New Roman" w:cs="Noto Sans"/>
                <w:sz w:val="18"/>
                <w:szCs w:val="18"/>
                <w:lang w:eastAsia="es-ES"/>
              </w:rPr>
              <w:t xml:space="preserve"> y acontecimientos</w:t>
            </w:r>
            <w:r w:rsidRPr="00E06ADC">
              <w:rPr>
                <w:rFonts w:eastAsia="Times New Roman" w:cs="Noto Sans"/>
                <w:sz w:val="18"/>
                <w:szCs w:val="18"/>
                <w:lang w:eastAsia="es-ES"/>
              </w:rPr>
              <w:t xml:space="preserve"> que conforman nuestra memoria democrática, el voluntariado</w:t>
            </w:r>
            <w:r w:rsidR="00670830" w:rsidRPr="00E06ADC">
              <w:rPr>
                <w:rFonts w:eastAsia="Times New Roman" w:cs="Noto Sans"/>
                <w:sz w:val="18"/>
                <w:szCs w:val="18"/>
                <w:lang w:eastAsia="es-ES"/>
              </w:rPr>
              <w:t>,</w:t>
            </w:r>
            <w:r w:rsidRPr="00E06ADC">
              <w:rPr>
                <w:rFonts w:eastAsia="Times New Roman" w:cs="Noto Sans"/>
                <w:sz w:val="18"/>
                <w:szCs w:val="18"/>
                <w:lang w:eastAsia="es-ES"/>
              </w:rPr>
              <w:t xml:space="preserve"> el asociacionismo, la ponderación del valor e importancia social de los impuestos y de la contribución del Estado, sus instituciones, y otros organismos internacionales y sociales, </w:t>
            </w:r>
            <w:r w:rsidR="00727F11">
              <w:rPr>
                <w:rFonts w:eastAsia="Times New Roman" w:cs="Noto Sans"/>
                <w:sz w:val="18"/>
                <w:szCs w:val="18"/>
                <w:lang w:eastAsia="es-ES"/>
              </w:rPr>
              <w:t>e</w:t>
            </w:r>
            <w:r w:rsidRPr="00E06ADC">
              <w:rPr>
                <w:rFonts w:eastAsia="Times New Roman" w:cs="Noto Sans"/>
                <w:sz w:val="18"/>
                <w:szCs w:val="18"/>
                <w:lang w:eastAsia="es-ES"/>
              </w:rPr>
              <w:t>l fomento</w:t>
            </w:r>
            <w:r w:rsidR="00670830" w:rsidRPr="00E06ADC">
              <w:rPr>
                <w:rFonts w:eastAsia="Times New Roman" w:cs="Noto Sans"/>
                <w:sz w:val="18"/>
                <w:szCs w:val="18"/>
                <w:lang w:eastAsia="es-ES"/>
              </w:rPr>
              <w:t xml:space="preserve"> y la defensa</w:t>
            </w:r>
            <w:r w:rsidRPr="00E06ADC">
              <w:rPr>
                <w:rFonts w:eastAsia="Times New Roman" w:cs="Noto Sans"/>
                <w:sz w:val="18"/>
                <w:szCs w:val="18"/>
                <w:lang w:eastAsia="es-ES"/>
              </w:rPr>
              <w:t xml:space="preserve"> de la paz, la seguridad integral, la atención a las víctimas de la violencia,</w:t>
            </w:r>
            <w:r w:rsidR="00EA0F38">
              <w:rPr>
                <w:rFonts w:eastAsia="Times New Roman" w:cs="Noto Sans"/>
                <w:sz w:val="18"/>
                <w:szCs w:val="18"/>
                <w:lang w:eastAsia="es-ES"/>
              </w:rPr>
              <w:t xml:space="preserve"> </w:t>
            </w:r>
            <w:r w:rsidRPr="00E06ADC">
              <w:rPr>
                <w:rFonts w:eastAsia="Times New Roman" w:cs="Noto Sans"/>
                <w:sz w:val="18"/>
                <w:szCs w:val="18"/>
                <w:lang w:eastAsia="es-ES"/>
              </w:rPr>
              <w:t>y la cooperación internacional. </w:t>
            </w:r>
          </w:p>
        </w:tc>
      </w:tr>
      <w:tr w:rsidR="00D74694" w:rsidRPr="00E06ADC" w14:paraId="71DDC81F"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hideMark/>
          </w:tcPr>
          <w:p w14:paraId="6F2B796A"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CCL5, CD3, CC1, CC2, CC3, CC4, CCEC1. </w:t>
            </w:r>
          </w:p>
        </w:tc>
      </w:tr>
      <w:tr w:rsidR="00D74694" w:rsidRPr="00E06ADC" w14:paraId="6ADB1F75"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4534DC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3 Entender la natura</w:t>
            </w:r>
            <w:r w:rsidR="00727F11">
              <w:rPr>
                <w:rFonts w:eastAsia="Times New Roman" w:cs="Noto Sans"/>
                <w:b/>
                <w:bCs/>
                <w:sz w:val="18"/>
                <w:szCs w:val="18"/>
                <w:lang w:eastAsia="es-ES"/>
              </w:rPr>
              <w:t>leza</w:t>
            </w:r>
            <w:r w:rsidRPr="00E06ADC">
              <w:rPr>
                <w:rFonts w:eastAsia="Times New Roman" w:cs="Noto Sans"/>
                <w:b/>
                <w:bCs/>
                <w:sz w:val="18"/>
                <w:szCs w:val="18"/>
                <w:lang w:eastAsia="es-ES"/>
              </w:rPr>
              <w:t xml:space="preserve"> interconexionada e interecodepend</w:t>
            </w:r>
            <w:r w:rsidR="00727F11">
              <w:rPr>
                <w:rFonts w:eastAsia="Times New Roman" w:cs="Noto Sans"/>
                <w:b/>
                <w:bCs/>
                <w:sz w:val="18"/>
                <w:szCs w:val="18"/>
                <w:lang w:eastAsia="es-ES"/>
              </w:rPr>
              <w:t>ien</w:t>
            </w:r>
            <w:r w:rsidRPr="00E06ADC">
              <w:rPr>
                <w:rFonts w:eastAsia="Times New Roman" w:cs="Noto Sans"/>
                <w:b/>
                <w:bCs/>
                <w:sz w:val="18"/>
                <w:szCs w:val="18"/>
                <w:lang w:eastAsia="es-ES"/>
              </w:rPr>
              <w:t>t</w:t>
            </w:r>
            <w:r w:rsidR="00727F11">
              <w:rPr>
                <w:rFonts w:eastAsia="Times New Roman" w:cs="Noto Sans"/>
                <w:b/>
                <w:bCs/>
                <w:sz w:val="18"/>
                <w:szCs w:val="18"/>
                <w:lang w:eastAsia="es-ES"/>
              </w:rPr>
              <w:t>e</w:t>
            </w:r>
            <w:r w:rsidRPr="00E06ADC">
              <w:rPr>
                <w:rFonts w:eastAsia="Times New Roman" w:cs="Noto Sans"/>
                <w:b/>
                <w:bCs/>
                <w:sz w:val="18"/>
                <w:szCs w:val="18"/>
                <w:lang w:eastAsia="es-ES"/>
              </w:rPr>
              <w:t xml:space="preserve"> de las actividades humanas, mediante la identificación y análisis de problemas ecosociales de relevancia para promover hábitos y actitudes éticamente comprometid</w:t>
            </w:r>
            <w:r w:rsidR="00727F11">
              <w:rPr>
                <w:rFonts w:eastAsia="Times New Roman" w:cs="Noto Sans"/>
                <w:b/>
                <w:bCs/>
                <w:sz w:val="18"/>
                <w:szCs w:val="18"/>
                <w:lang w:eastAsia="es-ES"/>
              </w:rPr>
              <w:t>a</w:t>
            </w:r>
            <w:r w:rsidRPr="00E06ADC">
              <w:rPr>
                <w:rFonts w:eastAsia="Times New Roman" w:cs="Noto Sans"/>
                <w:b/>
                <w:bCs/>
                <w:sz w:val="18"/>
                <w:szCs w:val="18"/>
                <w:lang w:eastAsia="es-ES"/>
              </w:rPr>
              <w:t>s con el logro de formas de vida sostenibles.</w:t>
            </w:r>
            <w:r w:rsidRPr="00E06ADC">
              <w:rPr>
                <w:rFonts w:eastAsia="Times New Roman" w:cs="Noto Sans"/>
                <w:sz w:val="18"/>
                <w:szCs w:val="18"/>
                <w:lang w:eastAsia="es-ES"/>
              </w:rPr>
              <w:t> </w:t>
            </w:r>
          </w:p>
        </w:tc>
      </w:tr>
      <w:tr w:rsidR="00D74694" w:rsidRPr="00E06ADC" w14:paraId="48DF61C7"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hideMark/>
          </w:tcPr>
          <w:p w14:paraId="7352C1B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conocimiento de las relaciones sistémicas de interdependencia, dependencia ecológica e interconexionado que nuestras formas de vida guardan entre sí y respecto </w:t>
            </w:r>
            <w:r w:rsidR="00727F11">
              <w:rPr>
                <w:rFonts w:eastAsia="Times New Roman" w:cs="Noto Sans"/>
                <w:sz w:val="18"/>
                <w:szCs w:val="18"/>
                <w:lang w:eastAsia="es-ES"/>
              </w:rPr>
              <w:t xml:space="preserve">del </w:t>
            </w:r>
            <w:r w:rsidRPr="00E06ADC">
              <w:rPr>
                <w:rFonts w:eastAsia="Times New Roman" w:cs="Noto Sans"/>
                <w:sz w:val="18"/>
                <w:szCs w:val="18"/>
                <w:lang w:eastAsia="es-ES"/>
              </w:rPr>
              <w:t xml:space="preserve">entorno, representa un paso previo al compromiso ético con la sostenibilidad y </w:t>
            </w:r>
            <w:r w:rsidR="00727F11">
              <w:rPr>
                <w:rFonts w:eastAsia="Times New Roman" w:cs="Noto Sans"/>
                <w:sz w:val="18"/>
                <w:szCs w:val="18"/>
                <w:lang w:eastAsia="es-ES"/>
              </w:rPr>
              <w:t>el cuidado</w:t>
            </w:r>
            <w:r w:rsidRPr="00E06ADC">
              <w:rPr>
                <w:rFonts w:eastAsia="Times New Roman" w:cs="Noto Sans"/>
                <w:sz w:val="18"/>
                <w:szCs w:val="18"/>
                <w:lang w:eastAsia="es-ES"/>
              </w:rPr>
              <w:t xml:space="preserve"> del planeta. Es</w:t>
            </w:r>
            <w:r w:rsidR="00727F11">
              <w:rPr>
                <w:rFonts w:eastAsia="Times New Roman" w:cs="Noto Sans"/>
                <w:sz w:val="18"/>
                <w:szCs w:val="18"/>
                <w:lang w:eastAsia="es-ES"/>
              </w:rPr>
              <w:t>t</w:t>
            </w:r>
            <w:r w:rsidRPr="00E06ADC">
              <w:rPr>
                <w:rFonts w:eastAsia="Times New Roman" w:cs="Noto Sans"/>
                <w:sz w:val="18"/>
                <w:szCs w:val="18"/>
                <w:lang w:eastAsia="es-ES"/>
              </w:rPr>
              <w:t>e conocimiento puede darse a través del análisis crítico de las varias concepciones que los seres humanos han sostenido y sostienen sobre su relación con la natura</w:t>
            </w:r>
            <w:r w:rsidR="00727F11">
              <w:rPr>
                <w:rFonts w:eastAsia="Times New Roman" w:cs="Noto Sans"/>
                <w:sz w:val="18"/>
                <w:szCs w:val="18"/>
                <w:lang w:eastAsia="es-ES"/>
              </w:rPr>
              <w:t>leza</w:t>
            </w:r>
            <w:r w:rsidRPr="00E06ADC">
              <w:rPr>
                <w:rFonts w:eastAsia="Times New Roman" w:cs="Noto Sans"/>
                <w:sz w:val="18"/>
                <w:szCs w:val="18"/>
                <w:lang w:eastAsia="es-ES"/>
              </w:rPr>
              <w:t xml:space="preserve">, </w:t>
            </w:r>
            <w:r w:rsidR="00463769">
              <w:rPr>
                <w:rFonts w:eastAsia="Times New Roman" w:cs="Noto Sans"/>
                <w:sz w:val="18"/>
                <w:szCs w:val="18"/>
                <w:lang w:eastAsia="es-ES"/>
              </w:rPr>
              <w:t>así como</w:t>
            </w:r>
            <w:r w:rsidR="0011272E" w:rsidRPr="00E06ADC">
              <w:rPr>
                <w:rFonts w:eastAsia="Times New Roman" w:cs="Noto Sans"/>
                <w:sz w:val="18"/>
                <w:szCs w:val="18"/>
                <w:lang w:eastAsia="es-ES"/>
              </w:rPr>
              <w:t>,</w:t>
            </w:r>
            <w:r w:rsidRPr="00E06ADC">
              <w:rPr>
                <w:rFonts w:eastAsia="Times New Roman" w:cs="Noto Sans"/>
                <w:sz w:val="18"/>
                <w:szCs w:val="18"/>
                <w:lang w:eastAsia="es-ES"/>
              </w:rPr>
              <w:t xml:space="preserve"> de las consecuencias que cada una de es</w:t>
            </w:r>
            <w:r w:rsidR="00727F11">
              <w:rPr>
                <w:rFonts w:eastAsia="Times New Roman" w:cs="Noto Sans"/>
                <w:sz w:val="18"/>
                <w:szCs w:val="18"/>
                <w:lang w:eastAsia="es-ES"/>
              </w:rPr>
              <w:t>t</w:t>
            </w:r>
            <w:r w:rsidRPr="00E06ADC">
              <w:rPr>
                <w:rFonts w:eastAsia="Times New Roman" w:cs="Noto Sans"/>
                <w:sz w:val="18"/>
                <w:szCs w:val="18"/>
                <w:lang w:eastAsia="es-ES"/>
              </w:rPr>
              <w:t xml:space="preserve">as concepciones ha tenido y tiene respecto a una existencia sostenible. En segundo lugar, </w:t>
            </w:r>
            <w:r w:rsidR="00727F11">
              <w:rPr>
                <w:rFonts w:eastAsia="Times New Roman" w:cs="Noto Sans"/>
                <w:sz w:val="18"/>
                <w:szCs w:val="18"/>
                <w:lang w:eastAsia="es-ES"/>
              </w:rPr>
              <w:t>dicho</w:t>
            </w:r>
            <w:r w:rsidRPr="00E06ADC">
              <w:rPr>
                <w:rFonts w:eastAsia="Times New Roman" w:cs="Noto Sans"/>
                <w:sz w:val="18"/>
                <w:szCs w:val="18"/>
                <w:lang w:eastAsia="es-ES"/>
              </w:rPr>
              <w:t xml:space="preserve"> conocimiento </w:t>
            </w:r>
            <w:r w:rsidR="0063569D">
              <w:rPr>
                <w:rFonts w:eastAsia="Times New Roman" w:cs="Noto Sans"/>
                <w:sz w:val="18"/>
                <w:szCs w:val="18"/>
                <w:lang w:eastAsia="es-ES"/>
              </w:rPr>
              <w:t>debe</w:t>
            </w:r>
            <w:r w:rsidRPr="00E06ADC">
              <w:rPr>
                <w:rFonts w:eastAsia="Times New Roman" w:cs="Noto Sans"/>
                <w:sz w:val="18"/>
                <w:szCs w:val="18"/>
                <w:lang w:eastAsia="es-ES"/>
              </w:rPr>
              <w:t xml:space="preserve"> acabar de construirse al hilo del análisis y el diálogo </w:t>
            </w:r>
            <w:r w:rsidR="0011272E" w:rsidRPr="00E06ADC">
              <w:rPr>
                <w:rFonts w:eastAsia="Times New Roman" w:cs="Noto Sans"/>
                <w:sz w:val="18"/>
                <w:szCs w:val="18"/>
                <w:lang w:eastAsia="es-ES"/>
              </w:rPr>
              <w:t xml:space="preserve">sobre </w:t>
            </w:r>
            <w:r w:rsidRPr="00E06ADC">
              <w:rPr>
                <w:rFonts w:eastAsia="Times New Roman" w:cs="Noto Sans"/>
                <w:sz w:val="18"/>
                <w:szCs w:val="18"/>
                <w:lang w:eastAsia="es-ES"/>
              </w:rPr>
              <w:t xml:space="preserve">los diversos planteamientos éticos y ecológicos desde los cuales, más allá de consideraciones puramente instrumentales y antropocéntricas, </w:t>
            </w:r>
            <w:r w:rsidR="00727F11">
              <w:rPr>
                <w:rFonts w:eastAsia="Times New Roman" w:cs="Noto Sans"/>
                <w:sz w:val="18"/>
                <w:szCs w:val="18"/>
                <w:lang w:eastAsia="es-ES"/>
              </w:rPr>
              <w:t>cabe</w:t>
            </w:r>
            <w:r w:rsidRPr="00E06ADC">
              <w:rPr>
                <w:rFonts w:eastAsia="Times New Roman" w:cs="Noto Sans"/>
                <w:sz w:val="18"/>
                <w:szCs w:val="18"/>
                <w:lang w:eastAsia="es-ES"/>
              </w:rPr>
              <w:t xml:space="preserve"> afrontar hoy los graves retos y problemas sociales y ecológicos. De lo contrario, mostrar una actitud comprometida con el respeto y </w:t>
            </w:r>
            <w:r w:rsidR="00ED37C4">
              <w:rPr>
                <w:rFonts w:eastAsia="Times New Roman" w:cs="Noto Sans"/>
                <w:sz w:val="18"/>
                <w:szCs w:val="18"/>
                <w:lang w:eastAsia="es-ES"/>
              </w:rPr>
              <w:t>el cuidado</w:t>
            </w:r>
            <w:r w:rsidRPr="00E06ADC">
              <w:rPr>
                <w:rFonts w:eastAsia="Times New Roman" w:cs="Noto Sans"/>
                <w:sz w:val="18"/>
                <w:szCs w:val="18"/>
                <w:lang w:eastAsia="es-ES"/>
              </w:rPr>
              <w:t xml:space="preserve"> del entorno implica el desarrollo entre los alumnos de hábitos y acciones cotidianas que contribuyen al </w:t>
            </w:r>
            <w:r w:rsidRPr="00E06ADC">
              <w:rPr>
                <w:rFonts w:eastAsia="Times New Roman" w:cs="Noto Sans"/>
                <w:sz w:val="18"/>
                <w:szCs w:val="18"/>
                <w:lang w:eastAsia="es-ES"/>
              </w:rPr>
              <w:lastRenderedPageBreak/>
              <w:t xml:space="preserve">logro de los Objetivos de </w:t>
            </w:r>
            <w:r w:rsidR="0011272E" w:rsidRPr="00E06ADC">
              <w:rPr>
                <w:rFonts w:eastAsia="Times New Roman" w:cs="Noto Sans"/>
                <w:sz w:val="18"/>
                <w:szCs w:val="18"/>
                <w:lang w:eastAsia="es-ES"/>
              </w:rPr>
              <w:t>Desarrollo</w:t>
            </w:r>
            <w:r w:rsidRPr="00E06ADC">
              <w:rPr>
                <w:rFonts w:eastAsia="Times New Roman" w:cs="Noto Sans"/>
                <w:sz w:val="18"/>
                <w:szCs w:val="18"/>
                <w:lang w:eastAsia="es-ES"/>
              </w:rPr>
              <w:t xml:space="preserve"> </w:t>
            </w:r>
            <w:r w:rsidR="0011272E" w:rsidRPr="00E06ADC">
              <w:rPr>
                <w:rFonts w:eastAsia="Times New Roman" w:cs="Noto Sans"/>
                <w:sz w:val="18"/>
                <w:szCs w:val="18"/>
                <w:lang w:eastAsia="es-ES"/>
              </w:rPr>
              <w:t>Sostenible</w:t>
            </w:r>
            <w:r w:rsidRPr="00E06ADC">
              <w:rPr>
                <w:rFonts w:eastAsia="Times New Roman" w:cs="Noto Sans"/>
                <w:sz w:val="18"/>
                <w:szCs w:val="18"/>
                <w:lang w:eastAsia="es-ES"/>
              </w:rPr>
              <w:t xml:space="preserve"> definidos por la ONU. Entre </w:t>
            </w:r>
            <w:r w:rsidR="00ED37C4">
              <w:rPr>
                <w:rFonts w:eastAsia="Times New Roman" w:cs="Noto Sans"/>
                <w:sz w:val="18"/>
                <w:szCs w:val="18"/>
                <w:lang w:eastAsia="es-ES"/>
              </w:rPr>
              <w:t xml:space="preserve">las </w:t>
            </w:r>
            <w:r w:rsidRPr="00E06ADC">
              <w:rPr>
                <w:rFonts w:eastAsia="Times New Roman" w:cs="Noto Sans"/>
                <w:sz w:val="18"/>
                <w:szCs w:val="18"/>
                <w:lang w:eastAsia="es-ES"/>
              </w:rPr>
              <w:t>acciones</w:t>
            </w:r>
            <w:r w:rsidR="00D22BAA">
              <w:rPr>
                <w:rFonts w:eastAsia="Times New Roman" w:cs="Noto Sans"/>
                <w:sz w:val="18"/>
                <w:szCs w:val="18"/>
                <w:lang w:eastAsia="es-ES"/>
              </w:rPr>
              <w:t xml:space="preserve"> mencionadas</w:t>
            </w:r>
            <w:r w:rsidRPr="00E06ADC">
              <w:rPr>
                <w:rFonts w:eastAsia="Times New Roman" w:cs="Noto Sans"/>
                <w:sz w:val="18"/>
                <w:szCs w:val="18"/>
                <w:lang w:eastAsia="es-ES"/>
              </w:rPr>
              <w:t xml:space="preserve"> </w:t>
            </w:r>
            <w:r w:rsidR="0011272E" w:rsidRPr="00E06ADC">
              <w:rPr>
                <w:rFonts w:eastAsia="Times New Roman" w:cs="Noto Sans"/>
                <w:sz w:val="18"/>
                <w:szCs w:val="18"/>
                <w:lang w:eastAsia="es-ES"/>
              </w:rPr>
              <w:t xml:space="preserve">encontramos </w:t>
            </w:r>
            <w:r w:rsidRPr="00E06ADC">
              <w:rPr>
                <w:rFonts w:eastAsia="Times New Roman" w:cs="Noto Sans"/>
                <w:sz w:val="18"/>
                <w:szCs w:val="18"/>
                <w:lang w:eastAsia="es-ES"/>
              </w:rPr>
              <w:t>la prevención de los residuos, la gestión sostenible de los recursos básicos, la movilidad segura</w:t>
            </w:r>
            <w:r w:rsidR="00EA0F38">
              <w:rPr>
                <w:rFonts w:eastAsia="Times New Roman" w:cs="Noto Sans"/>
                <w:sz w:val="18"/>
                <w:szCs w:val="18"/>
                <w:lang w:eastAsia="es-ES"/>
              </w:rPr>
              <w:t>,</w:t>
            </w:r>
            <w:r w:rsidRPr="00E06ADC">
              <w:rPr>
                <w:rFonts w:eastAsia="Times New Roman" w:cs="Noto Sans"/>
                <w:sz w:val="18"/>
                <w:szCs w:val="18"/>
                <w:lang w:eastAsia="es-ES"/>
              </w:rPr>
              <w:t xml:space="preserve"> saludable y sostenible, el compromiso ético y cívico con las leyes medioambientales, la promoción del consumo responsable, </w:t>
            </w:r>
            <w:r w:rsidR="00ED37C4">
              <w:rPr>
                <w:rFonts w:eastAsia="Times New Roman" w:cs="Noto Sans"/>
                <w:sz w:val="18"/>
                <w:szCs w:val="18"/>
                <w:lang w:eastAsia="es-ES"/>
              </w:rPr>
              <w:t>el cuidado</w:t>
            </w:r>
            <w:r w:rsidRPr="00E06ADC">
              <w:rPr>
                <w:rFonts w:eastAsia="Times New Roman" w:cs="Noto Sans"/>
                <w:sz w:val="18"/>
                <w:szCs w:val="18"/>
                <w:lang w:eastAsia="es-ES"/>
              </w:rPr>
              <w:t xml:space="preserve"> del patrimonio natural, el respeto por la diversidad cultural, el servicio en la comunidad y la protección de los animales. </w:t>
            </w:r>
          </w:p>
        </w:tc>
      </w:tr>
      <w:tr w:rsidR="00D74694" w:rsidRPr="00E06ADC" w14:paraId="4E09A6D2"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hideMark/>
          </w:tcPr>
          <w:p w14:paraId="3CB6DB59"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lastRenderedPageBreak/>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STEM5, CPSAA2, CC1, CC2, CC3, CC4, CE1. </w:t>
            </w:r>
          </w:p>
        </w:tc>
      </w:tr>
      <w:tr w:rsidR="00D74694" w:rsidRPr="00E06ADC" w14:paraId="4C0EB3F4"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35196AF" w14:textId="77777777" w:rsidR="00D74694" w:rsidRPr="00E06ADC" w:rsidRDefault="00D74694" w:rsidP="002D0D02">
            <w:pPr>
              <w:textAlignment w:val="baseline"/>
              <w:rPr>
                <w:rFonts w:eastAsia="Times New Roman" w:cs="Noto Sans"/>
                <w:sz w:val="18"/>
                <w:szCs w:val="18"/>
                <w:lang w:eastAsia="es-ES"/>
              </w:rPr>
            </w:pPr>
            <w:r w:rsidRPr="00E06ADC">
              <w:rPr>
                <w:rFonts w:eastAsia="Times New Roman" w:cs="Noto Sans"/>
                <w:b/>
                <w:bCs/>
                <w:sz w:val="18"/>
                <w:szCs w:val="18"/>
                <w:lang w:eastAsia="es-ES"/>
              </w:rPr>
              <w:t>CE 4 Mostrar un adecuado aprecio de sí mismo y del entorno, reconocer y valorar las emociones y</w:t>
            </w:r>
            <w:r w:rsidR="00E76296" w:rsidRPr="00E06ADC">
              <w:rPr>
                <w:rFonts w:eastAsia="Times New Roman" w:cs="Noto Sans"/>
                <w:b/>
                <w:bCs/>
                <w:sz w:val="18"/>
                <w:szCs w:val="18"/>
                <w:lang w:eastAsia="es-ES"/>
              </w:rPr>
              <w:t xml:space="preserve"> los sentimientos propios y ajenos</w:t>
            </w:r>
            <w:r w:rsidRPr="00E06ADC">
              <w:rPr>
                <w:rFonts w:eastAsia="Times New Roman" w:cs="Noto Sans"/>
                <w:b/>
                <w:bCs/>
                <w:sz w:val="18"/>
                <w:szCs w:val="18"/>
                <w:lang w:eastAsia="es-ES"/>
              </w:rPr>
              <w:t xml:space="preserve"> para lograr</w:t>
            </w:r>
            <w:r w:rsidR="0011272E" w:rsidRPr="00E06ADC">
              <w:rPr>
                <w:rFonts w:eastAsia="Times New Roman" w:cs="Noto Sans"/>
                <w:b/>
                <w:bCs/>
                <w:sz w:val="18"/>
                <w:szCs w:val="18"/>
                <w:lang w:eastAsia="es-ES"/>
              </w:rPr>
              <w:t xml:space="preserve"> </w:t>
            </w:r>
            <w:r w:rsidRPr="00E06ADC">
              <w:rPr>
                <w:rFonts w:eastAsia="Times New Roman" w:cs="Noto Sans"/>
                <w:b/>
                <w:bCs/>
                <w:sz w:val="18"/>
                <w:szCs w:val="18"/>
                <w:lang w:eastAsia="es-ES"/>
              </w:rPr>
              <w:t xml:space="preserve">una actitud empática y cuidadosa </w:t>
            </w:r>
            <w:r w:rsidR="0011272E" w:rsidRPr="00E06ADC">
              <w:rPr>
                <w:rFonts w:eastAsia="Times New Roman" w:cs="Noto Sans"/>
                <w:b/>
                <w:bCs/>
                <w:sz w:val="18"/>
                <w:szCs w:val="18"/>
                <w:lang w:eastAsia="es-ES"/>
              </w:rPr>
              <w:t>hacia los</w:t>
            </w:r>
            <w:r w:rsidRPr="00E06ADC">
              <w:rPr>
                <w:rFonts w:eastAsia="Times New Roman" w:cs="Noto Sans"/>
                <w:b/>
                <w:bCs/>
                <w:sz w:val="18"/>
                <w:szCs w:val="18"/>
                <w:lang w:eastAsia="es-ES"/>
              </w:rPr>
              <w:t xml:space="preserve"> </w:t>
            </w:r>
            <w:r w:rsidR="002D0D02">
              <w:rPr>
                <w:rFonts w:eastAsia="Times New Roman" w:cs="Noto Sans"/>
                <w:b/>
                <w:bCs/>
                <w:sz w:val="18"/>
                <w:szCs w:val="18"/>
                <w:lang w:eastAsia="es-ES"/>
              </w:rPr>
              <w:t>demás</w:t>
            </w:r>
            <w:r w:rsidRPr="00E06ADC">
              <w:rPr>
                <w:rFonts w:eastAsia="Times New Roman" w:cs="Noto Sans"/>
                <w:b/>
                <w:bCs/>
                <w:sz w:val="18"/>
                <w:szCs w:val="18"/>
                <w:lang w:eastAsia="es-ES"/>
              </w:rPr>
              <w:t xml:space="preserve"> y la natura</w:t>
            </w:r>
            <w:r w:rsidR="00D91719">
              <w:rPr>
                <w:rFonts w:eastAsia="Times New Roman" w:cs="Noto Sans"/>
                <w:b/>
                <w:bCs/>
                <w:sz w:val="18"/>
                <w:szCs w:val="18"/>
                <w:lang w:eastAsia="es-ES"/>
              </w:rPr>
              <w:t>leza</w:t>
            </w:r>
            <w:r w:rsidRPr="00E06ADC">
              <w:rPr>
                <w:rFonts w:eastAsia="Times New Roman" w:cs="Noto Sans"/>
                <w:b/>
                <w:bCs/>
                <w:sz w:val="18"/>
                <w:szCs w:val="18"/>
                <w:lang w:eastAsia="es-ES"/>
              </w:rPr>
              <w:t>.</w:t>
            </w:r>
            <w:r w:rsidRPr="00E06ADC">
              <w:rPr>
                <w:rFonts w:eastAsia="Times New Roman" w:cs="Noto Sans"/>
                <w:sz w:val="18"/>
                <w:szCs w:val="18"/>
                <w:lang w:eastAsia="es-ES"/>
              </w:rPr>
              <w:t> </w:t>
            </w:r>
          </w:p>
        </w:tc>
      </w:tr>
      <w:tr w:rsidR="00D74694" w:rsidRPr="00E06ADC" w14:paraId="7382AAB1"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hideMark/>
          </w:tcPr>
          <w:p w14:paraId="6B1A858F" w14:textId="77777777" w:rsidR="00D74694" w:rsidRPr="00E06ADC" w:rsidRDefault="00D74694" w:rsidP="002D0D02">
            <w:pPr>
              <w:textAlignment w:val="baseline"/>
              <w:rPr>
                <w:rFonts w:eastAsia="Times New Roman" w:cs="Noto Sans"/>
                <w:sz w:val="18"/>
                <w:szCs w:val="18"/>
                <w:lang w:eastAsia="es-ES"/>
              </w:rPr>
            </w:pPr>
            <w:r w:rsidRPr="00E06ADC">
              <w:rPr>
                <w:rFonts w:eastAsia="Times New Roman" w:cs="Noto Sans"/>
                <w:sz w:val="18"/>
                <w:szCs w:val="18"/>
                <w:lang w:eastAsia="es-ES"/>
              </w:rPr>
              <w:t>El reconocimiento y la expresión adecuada de</w:t>
            </w:r>
            <w:r w:rsidR="0011272E" w:rsidRPr="00E06ADC">
              <w:rPr>
                <w:rFonts w:eastAsia="Times New Roman" w:cs="Noto Sans"/>
                <w:sz w:val="18"/>
                <w:szCs w:val="18"/>
                <w:lang w:eastAsia="es-ES"/>
              </w:rPr>
              <w:t xml:space="preserve"> las </w:t>
            </w:r>
            <w:r w:rsidRPr="00E06ADC">
              <w:rPr>
                <w:rFonts w:eastAsia="Times New Roman" w:cs="Noto Sans"/>
                <w:sz w:val="18"/>
                <w:szCs w:val="18"/>
                <w:lang w:eastAsia="es-ES"/>
              </w:rPr>
              <w:t>actitudes afectivas, tanto respecto de un</w:t>
            </w:r>
            <w:r w:rsidR="00D91719">
              <w:rPr>
                <w:rFonts w:eastAsia="Times New Roman" w:cs="Noto Sans"/>
                <w:sz w:val="18"/>
                <w:szCs w:val="18"/>
                <w:lang w:eastAsia="es-ES"/>
              </w:rPr>
              <w:t>o</w:t>
            </w:r>
            <w:r w:rsidRPr="00E06ADC">
              <w:rPr>
                <w:rFonts w:eastAsia="Times New Roman" w:cs="Noto Sans"/>
                <w:sz w:val="18"/>
                <w:szCs w:val="18"/>
                <w:lang w:eastAsia="es-ES"/>
              </w:rPr>
              <w:t xml:space="preserve"> mismo como</w:t>
            </w:r>
            <w:r w:rsidR="00EA0F38">
              <w:rPr>
                <w:rFonts w:eastAsia="Times New Roman" w:cs="Noto Sans"/>
                <w:sz w:val="18"/>
                <w:szCs w:val="18"/>
                <w:lang w:eastAsia="es-ES"/>
              </w:rPr>
              <w:t xml:space="preserve"> </w:t>
            </w:r>
            <w:r w:rsidR="002D0D02">
              <w:rPr>
                <w:rFonts w:eastAsia="Times New Roman" w:cs="Noto Sans"/>
                <w:sz w:val="18"/>
                <w:szCs w:val="18"/>
                <w:lang w:eastAsia="es-ES"/>
              </w:rPr>
              <w:t>de los demás</w:t>
            </w:r>
            <w:r w:rsidRPr="00E06ADC">
              <w:rPr>
                <w:rFonts w:eastAsia="Times New Roman" w:cs="Noto Sans"/>
                <w:sz w:val="18"/>
                <w:szCs w:val="18"/>
                <w:lang w:eastAsia="es-ES"/>
              </w:rPr>
              <w:t xml:space="preserve"> y de la naturaleza, constituye la finalidad principal de la educación emocional, </w:t>
            </w:r>
            <w:r w:rsidR="00D91719">
              <w:rPr>
                <w:rFonts w:eastAsia="Times New Roman" w:cs="Noto Sans"/>
                <w:sz w:val="18"/>
                <w:szCs w:val="18"/>
                <w:lang w:eastAsia="es-ES"/>
              </w:rPr>
              <w:t>algo</w:t>
            </w:r>
            <w:r w:rsidRPr="00E06ADC">
              <w:rPr>
                <w:rFonts w:eastAsia="Times New Roman" w:cs="Noto Sans"/>
                <w:sz w:val="18"/>
                <w:szCs w:val="18"/>
                <w:lang w:eastAsia="es-ES"/>
              </w:rPr>
              <w:t xml:space="preserve"> imprescindible para formar personas equilibradas y capaces de mantener relaciones llenas y satisfactorias con </w:t>
            </w:r>
            <w:r w:rsidR="00D91719">
              <w:rPr>
                <w:rFonts w:eastAsia="Times New Roman" w:cs="Noto Sans"/>
                <w:sz w:val="18"/>
                <w:szCs w:val="18"/>
                <w:lang w:eastAsia="es-ES"/>
              </w:rPr>
              <w:t>los demás</w:t>
            </w:r>
            <w:r w:rsidRPr="00E06ADC">
              <w:rPr>
                <w:rFonts w:eastAsia="Times New Roman" w:cs="Noto Sans"/>
                <w:sz w:val="18"/>
                <w:szCs w:val="18"/>
                <w:lang w:eastAsia="es-ES"/>
              </w:rPr>
              <w:t xml:space="preserve"> y con su entorno. P</w:t>
            </w:r>
            <w:r w:rsidR="00D91719">
              <w:rPr>
                <w:rFonts w:eastAsia="Times New Roman" w:cs="Noto Sans"/>
                <w:sz w:val="18"/>
                <w:szCs w:val="18"/>
                <w:lang w:eastAsia="es-ES"/>
              </w:rPr>
              <w:t>ara ello</w:t>
            </w:r>
            <w:r w:rsidRPr="00E06ADC">
              <w:rPr>
                <w:rFonts w:eastAsia="Times New Roman" w:cs="Noto Sans"/>
                <w:sz w:val="18"/>
                <w:szCs w:val="18"/>
                <w:lang w:eastAsia="es-ES"/>
              </w:rPr>
              <w:t xml:space="preserve">, los alumnos </w:t>
            </w:r>
            <w:r w:rsidR="00D91719">
              <w:rPr>
                <w:rFonts w:eastAsia="Times New Roman" w:cs="Noto Sans"/>
                <w:sz w:val="18"/>
                <w:szCs w:val="18"/>
                <w:lang w:eastAsia="es-ES"/>
              </w:rPr>
              <w:t>deben</w:t>
            </w:r>
            <w:r w:rsidRPr="00E06ADC">
              <w:rPr>
                <w:rFonts w:eastAsia="Times New Roman" w:cs="Noto Sans"/>
                <w:sz w:val="18"/>
                <w:szCs w:val="18"/>
                <w:lang w:eastAsia="es-ES"/>
              </w:rPr>
              <w:t xml:space="preserve"> aprender a reconocer, interpretar, valorar y gestionar adecuadamente el complejo campo de las emociones y sentimientos, desde los más básicos </w:t>
            </w:r>
            <w:r w:rsidR="0011272E" w:rsidRPr="00E06ADC">
              <w:rPr>
                <w:rFonts w:eastAsia="Times New Roman" w:cs="Noto Sans"/>
                <w:sz w:val="18"/>
                <w:szCs w:val="18"/>
                <w:lang w:eastAsia="es-ES"/>
              </w:rPr>
              <w:t>hasta los</w:t>
            </w:r>
            <w:r w:rsidR="00EA0F38">
              <w:rPr>
                <w:rFonts w:eastAsia="Times New Roman" w:cs="Noto Sans"/>
                <w:sz w:val="18"/>
                <w:szCs w:val="18"/>
                <w:lang w:eastAsia="es-ES"/>
              </w:rPr>
              <w:t xml:space="preserve"> </w:t>
            </w:r>
            <w:r w:rsidRPr="00E06ADC">
              <w:rPr>
                <w:rFonts w:eastAsia="Times New Roman" w:cs="Noto Sans"/>
                <w:sz w:val="18"/>
                <w:szCs w:val="18"/>
                <w:lang w:eastAsia="es-ES"/>
              </w:rPr>
              <w:t xml:space="preserve">más complejos, </w:t>
            </w:r>
            <w:r w:rsidR="0011272E" w:rsidRPr="00E06ADC">
              <w:rPr>
                <w:rFonts w:eastAsia="Times New Roman" w:cs="Noto Sans"/>
                <w:sz w:val="18"/>
                <w:szCs w:val="18"/>
                <w:lang w:eastAsia="es-ES"/>
              </w:rPr>
              <w:t xml:space="preserve">incluyendo </w:t>
            </w:r>
            <w:r w:rsidRPr="00E06ADC">
              <w:rPr>
                <w:rFonts w:eastAsia="Times New Roman" w:cs="Noto Sans"/>
                <w:sz w:val="18"/>
                <w:szCs w:val="18"/>
                <w:lang w:eastAsia="es-ES"/>
              </w:rPr>
              <w:t xml:space="preserve">tanto </w:t>
            </w:r>
            <w:r w:rsidR="0011272E" w:rsidRPr="00E06ADC">
              <w:rPr>
                <w:rFonts w:eastAsia="Times New Roman" w:cs="Noto Sans"/>
                <w:sz w:val="18"/>
                <w:szCs w:val="18"/>
                <w:lang w:eastAsia="es-ES"/>
              </w:rPr>
              <w:t xml:space="preserve">los </w:t>
            </w:r>
            <w:r w:rsidRPr="00E06ADC">
              <w:rPr>
                <w:rFonts w:eastAsia="Times New Roman" w:cs="Noto Sans"/>
                <w:sz w:val="18"/>
                <w:szCs w:val="18"/>
                <w:lang w:eastAsia="es-ES"/>
              </w:rPr>
              <w:t xml:space="preserve">positivos como </w:t>
            </w:r>
            <w:r w:rsidR="0011272E" w:rsidRPr="00E06ADC">
              <w:rPr>
                <w:rFonts w:eastAsia="Times New Roman" w:cs="Noto Sans"/>
                <w:sz w:val="18"/>
                <w:szCs w:val="18"/>
                <w:lang w:eastAsia="es-ES"/>
              </w:rPr>
              <w:t xml:space="preserve">los que </w:t>
            </w:r>
            <w:r w:rsidRPr="00E06ADC">
              <w:rPr>
                <w:rFonts w:eastAsia="Times New Roman" w:cs="Noto Sans"/>
                <w:sz w:val="18"/>
                <w:szCs w:val="18"/>
                <w:lang w:eastAsia="es-ES"/>
              </w:rPr>
              <w:t xml:space="preserve">expresan perplejidad, incertidumbre, angustia o equilibrada indignación por </w:t>
            </w:r>
            <w:r w:rsidR="00D91719">
              <w:rPr>
                <w:rFonts w:eastAsia="Times New Roman" w:cs="Noto Sans"/>
                <w:sz w:val="18"/>
                <w:szCs w:val="18"/>
                <w:lang w:eastAsia="es-ES"/>
              </w:rPr>
              <w:t>lo</w:t>
            </w:r>
            <w:r w:rsidRPr="00E06ADC">
              <w:rPr>
                <w:rFonts w:eastAsia="Times New Roman" w:cs="Noto Sans"/>
                <w:sz w:val="18"/>
                <w:szCs w:val="18"/>
                <w:lang w:eastAsia="es-ES"/>
              </w:rPr>
              <w:t xml:space="preserve"> que nos afecta o nos merece reproche moral. La vivencia y expresión asertiva y compartida de emociones y sentimientos puede darse en múltiples contextos y situaciones, entre ellos, y de manera excelente, en los de la experiencia estética, pero también en aquellos otros relativos a la deliberación compartida sobre problemas morales y cotidianos, por lo cual las actividades para desarrollar es</w:t>
            </w:r>
            <w:r w:rsidR="00D91719">
              <w:rPr>
                <w:rFonts w:eastAsia="Times New Roman" w:cs="Noto Sans"/>
                <w:sz w:val="18"/>
                <w:szCs w:val="18"/>
                <w:lang w:eastAsia="es-ES"/>
              </w:rPr>
              <w:t>t</w:t>
            </w:r>
            <w:r w:rsidRPr="00E06ADC">
              <w:rPr>
                <w:rFonts w:eastAsia="Times New Roman" w:cs="Noto Sans"/>
                <w:sz w:val="18"/>
                <w:szCs w:val="18"/>
                <w:lang w:eastAsia="es-ES"/>
              </w:rPr>
              <w:t xml:space="preserve">a competencia pueden integrarse a la perfección en casi cualquier tipo de proceso que fomente la creatividad, el diálogo, la reflexión y el juicio autónomo. El objetivo es que los alumnos aprendan a reconocer, evaluar y gestionar sus propias emociones,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a comprender y respetar las de los </w:t>
            </w:r>
            <w:r w:rsidR="00A7257C">
              <w:rPr>
                <w:rFonts w:eastAsia="Times New Roman" w:cs="Noto Sans"/>
                <w:sz w:val="18"/>
                <w:szCs w:val="18"/>
                <w:lang w:eastAsia="es-ES"/>
              </w:rPr>
              <w:t>demá</w:t>
            </w:r>
            <w:r w:rsidRPr="00E06ADC">
              <w:rPr>
                <w:rFonts w:eastAsia="Times New Roman" w:cs="Noto Sans"/>
                <w:sz w:val="18"/>
                <w:szCs w:val="18"/>
                <w:lang w:eastAsia="es-ES"/>
              </w:rPr>
              <w:t xml:space="preserve">s, reflexionando sobre el significado de </w:t>
            </w:r>
            <w:r w:rsidR="00D91719">
              <w:rPr>
                <w:rFonts w:eastAsia="Times New Roman" w:cs="Noto Sans"/>
                <w:sz w:val="18"/>
                <w:szCs w:val="18"/>
                <w:lang w:eastAsia="es-ES"/>
              </w:rPr>
              <w:t>é</w:t>
            </w:r>
            <w:r w:rsidRPr="00E06ADC">
              <w:rPr>
                <w:rFonts w:eastAsia="Times New Roman" w:cs="Noto Sans"/>
                <w:sz w:val="18"/>
                <w:szCs w:val="18"/>
                <w:lang w:eastAsia="es-ES"/>
              </w:rPr>
              <w:t>stas, atendidos los valores, creencias e ideas que están en su génesis y ponderando su papel en relación con algunas de las más nobles acciones y experiencias humanas. </w:t>
            </w:r>
          </w:p>
        </w:tc>
      </w:tr>
      <w:tr w:rsidR="00D74694" w:rsidRPr="00E06ADC" w14:paraId="56A44129" w14:textId="77777777" w:rsidTr="00C5532D">
        <w:trPr>
          <w:trHeight w:val="300"/>
        </w:trPr>
        <w:tc>
          <w:tcPr>
            <w:tcW w:w="0" w:type="auto"/>
            <w:tcBorders>
              <w:top w:val="single" w:sz="6" w:space="0" w:color="auto"/>
              <w:left w:val="single" w:sz="6" w:space="0" w:color="auto"/>
              <w:bottom w:val="single" w:sz="6" w:space="0" w:color="auto"/>
              <w:right w:val="single" w:sz="6" w:space="0" w:color="auto"/>
            </w:tcBorders>
            <w:hideMark/>
          </w:tcPr>
          <w:p w14:paraId="76DB504B"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CPSAA1, CPSAA2, CPSAA3, CC1, CC3, CCEC3. </w:t>
            </w:r>
          </w:p>
        </w:tc>
      </w:tr>
    </w:tbl>
    <w:p w14:paraId="76649BBB"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p w14:paraId="0CB74CF9" w14:textId="77777777" w:rsidR="00D74694" w:rsidRPr="00D91719" w:rsidRDefault="00D91719" w:rsidP="00BC6131">
      <w:pPr>
        <w:pStyle w:val="paragraph"/>
        <w:spacing w:beforeAutospacing="0" w:afterAutospacing="0"/>
        <w:textAlignment w:val="baseline"/>
        <w:rPr>
          <w:rFonts w:ascii="Noto Sans" w:hAnsi="Noto Sans" w:cs="Noto Sans"/>
          <w:i/>
          <w:iCs/>
          <w:sz w:val="18"/>
          <w:szCs w:val="18"/>
        </w:rPr>
      </w:pPr>
      <w:r w:rsidRPr="00D91719">
        <w:rPr>
          <w:rStyle w:val="normaltextrun"/>
          <w:rFonts w:ascii="Noto Sans" w:eastAsiaTheme="majorEastAsia" w:hAnsi="Noto Sans" w:cs="Noto Sans"/>
          <w:i/>
          <w:iCs/>
          <w:sz w:val="18"/>
          <w:szCs w:val="18"/>
        </w:rPr>
        <w:t>Cuarto curso</w:t>
      </w:r>
    </w:p>
    <w:p w14:paraId="6F109FA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BC8E60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152CEB1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744924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1CAC5FF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35D094A7" w14:textId="77777777" w:rsidTr="005C52D3">
        <w:tc>
          <w:tcPr>
            <w:tcW w:w="8494" w:type="dxa"/>
            <w:shd w:val="clear" w:color="auto" w:fill="DFDFDF" w:themeFill="background2" w:themeFillShade="E6"/>
          </w:tcPr>
          <w:p w14:paraId="1BEB881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b/>
                <w:bCs/>
                <w:sz w:val="18"/>
                <w:szCs w:val="18"/>
              </w:rPr>
              <w:t>CE 1 Inquirir e investigar todo lo que hace referencia a la identidad humana y a cuestiones éticas relativas al propio proyecto vital, analizando críticamente información fiable y generando una actitud reflexiva sobre es</w:t>
            </w:r>
            <w:r w:rsidR="00D91719">
              <w:rPr>
                <w:rFonts w:ascii="Noto Sans" w:hAnsi="Noto Sans" w:cs="Noto Sans"/>
                <w:b/>
                <w:bCs/>
                <w:sz w:val="18"/>
                <w:szCs w:val="18"/>
              </w:rPr>
              <w:t>t</w:t>
            </w:r>
            <w:r w:rsidRPr="00E06ADC">
              <w:rPr>
                <w:rFonts w:ascii="Noto Sans" w:hAnsi="Noto Sans" w:cs="Noto Sans"/>
                <w:b/>
                <w:bCs/>
                <w:sz w:val="18"/>
                <w:szCs w:val="18"/>
              </w:rPr>
              <w:t>e tema, para promover el autoconocimiento y la elaboración de planteamientos y juicios morales de manera autónoma y razonada.</w:t>
            </w:r>
            <w:r w:rsidRPr="00E06ADC">
              <w:rPr>
                <w:rFonts w:ascii="Noto Sans" w:hAnsi="Noto Sans" w:cs="Noto Sans"/>
                <w:sz w:val="18"/>
                <w:szCs w:val="18"/>
              </w:rPr>
              <w:t> </w:t>
            </w:r>
          </w:p>
        </w:tc>
        <w:bookmarkStart w:id="20" w:name="_Hlk189563407"/>
      </w:tr>
      <w:tr w:rsidR="00D74694" w:rsidRPr="00E06ADC" w14:paraId="3D3CCE2A" w14:textId="77777777" w:rsidTr="005C52D3">
        <w:tc>
          <w:tcPr>
            <w:tcW w:w="8494" w:type="dxa"/>
            <w:shd w:val="clear" w:color="auto" w:fill="F8F8F8" w:themeFill="background2"/>
          </w:tcPr>
          <w:p w14:paraId="1DE38A4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1.1 Construir y expresar un concepto ajustado de sí mismo</w:t>
            </w:r>
            <w:r w:rsidR="00570B52" w:rsidRPr="00E06ADC">
              <w:rPr>
                <w:rFonts w:ascii="Noto Sans" w:hAnsi="Noto Sans" w:cs="Noto Sans"/>
                <w:sz w:val="18"/>
                <w:szCs w:val="18"/>
              </w:rPr>
              <w:t>,</w:t>
            </w:r>
            <w:r w:rsidRPr="00E06ADC">
              <w:rPr>
                <w:rFonts w:ascii="Noto Sans" w:hAnsi="Noto Sans" w:cs="Noto Sans"/>
                <w:sz w:val="18"/>
                <w:szCs w:val="18"/>
              </w:rPr>
              <w:t xml:space="preserve"> reconocer las múltiples dimensiones de su naturaleza y personalidad, </w:t>
            </w:r>
            <w:r w:rsidR="00463769">
              <w:rPr>
                <w:rFonts w:ascii="Noto Sans" w:hAnsi="Noto Sans" w:cs="Noto Sans"/>
                <w:sz w:val="18"/>
                <w:szCs w:val="18"/>
              </w:rPr>
              <w:t>así como</w:t>
            </w:r>
            <w:r w:rsidRPr="00E06ADC">
              <w:rPr>
                <w:rFonts w:ascii="Noto Sans" w:hAnsi="Noto Sans" w:cs="Noto Sans"/>
                <w:sz w:val="18"/>
                <w:szCs w:val="18"/>
              </w:rPr>
              <w:t xml:space="preserve"> de su dimensión cívica y moral a partir de la investigación y el diálogo </w:t>
            </w:r>
            <w:r w:rsidR="00570B52" w:rsidRPr="00E06ADC">
              <w:rPr>
                <w:rFonts w:ascii="Noto Sans" w:hAnsi="Noto Sans" w:cs="Noto Sans"/>
                <w:sz w:val="18"/>
                <w:szCs w:val="18"/>
              </w:rPr>
              <w:t>sobre</w:t>
            </w:r>
            <w:r w:rsidRPr="00E06ADC">
              <w:rPr>
                <w:rFonts w:ascii="Noto Sans" w:hAnsi="Noto Sans" w:cs="Noto Sans"/>
                <w:sz w:val="18"/>
                <w:szCs w:val="18"/>
              </w:rPr>
              <w:t xml:space="preserve"> varias concepciones </w:t>
            </w:r>
            <w:r w:rsidR="00570B52" w:rsidRPr="00E06ADC">
              <w:rPr>
                <w:rFonts w:ascii="Noto Sans" w:hAnsi="Noto Sans" w:cs="Noto Sans"/>
                <w:sz w:val="18"/>
                <w:szCs w:val="18"/>
              </w:rPr>
              <w:t>de</w:t>
            </w:r>
            <w:r w:rsidRPr="00E06ADC">
              <w:rPr>
                <w:rFonts w:ascii="Noto Sans" w:hAnsi="Noto Sans" w:cs="Noto Sans"/>
                <w:sz w:val="18"/>
                <w:szCs w:val="18"/>
              </w:rPr>
              <w:t xml:space="preserve"> la naturaleza humana. </w:t>
            </w:r>
          </w:p>
        </w:tc>
      </w:tr>
      <w:tr w:rsidR="00D74694" w:rsidRPr="00E06ADC" w14:paraId="70F55B2B" w14:textId="77777777" w:rsidTr="005C52D3">
        <w:tc>
          <w:tcPr>
            <w:tcW w:w="8494" w:type="dxa"/>
          </w:tcPr>
          <w:p w14:paraId="60BDEB36" w14:textId="77777777" w:rsidR="00D74694" w:rsidRPr="00E06ADC" w:rsidRDefault="00D74694" w:rsidP="00CB5D8D">
            <w:pPr>
              <w:pStyle w:val="paragraph"/>
              <w:numPr>
                <w:ilvl w:val="0"/>
                <w:numId w:val="7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Indagar en relación </w:t>
            </w:r>
            <w:r w:rsidR="00D91719">
              <w:rPr>
                <w:rFonts w:ascii="Noto Sans" w:hAnsi="Noto Sans" w:cs="Noto Sans"/>
                <w:sz w:val="18"/>
                <w:szCs w:val="18"/>
              </w:rPr>
              <w:t>con</w:t>
            </w:r>
            <w:r w:rsidRPr="00E06ADC">
              <w:rPr>
                <w:rFonts w:ascii="Noto Sans" w:hAnsi="Noto Sans" w:cs="Noto Sans"/>
                <w:sz w:val="18"/>
                <w:szCs w:val="18"/>
              </w:rPr>
              <w:t xml:space="preserve"> las diversas concepciones de la naturaleza humana, en su dimensión cívica y moral. </w:t>
            </w:r>
          </w:p>
        </w:tc>
      </w:tr>
      <w:tr w:rsidR="00D74694" w:rsidRPr="00E06ADC" w14:paraId="0C77402E" w14:textId="77777777" w:rsidTr="005C52D3">
        <w:tc>
          <w:tcPr>
            <w:tcW w:w="8494" w:type="dxa"/>
          </w:tcPr>
          <w:p w14:paraId="0FB777AF" w14:textId="77777777" w:rsidR="00D74694" w:rsidRPr="00E06ADC" w:rsidRDefault="00D74694" w:rsidP="00CB5D8D">
            <w:pPr>
              <w:pStyle w:val="paragraph"/>
              <w:numPr>
                <w:ilvl w:val="0"/>
                <w:numId w:val="7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Dialogar </w:t>
            </w:r>
            <w:r w:rsidR="00D91719">
              <w:rPr>
                <w:rFonts w:ascii="Noto Sans" w:hAnsi="Noto Sans" w:cs="Noto Sans"/>
                <w:sz w:val="18"/>
                <w:szCs w:val="18"/>
              </w:rPr>
              <w:t>sobre las</w:t>
            </w:r>
            <w:r w:rsidRPr="00E06ADC">
              <w:rPr>
                <w:rFonts w:ascii="Noto Sans" w:hAnsi="Noto Sans" w:cs="Noto Sans"/>
                <w:sz w:val="18"/>
                <w:szCs w:val="18"/>
              </w:rPr>
              <w:t xml:space="preserve"> múltiples dimensiones de la propia naturaleza y personalidad. </w:t>
            </w:r>
          </w:p>
        </w:tc>
      </w:tr>
      <w:tr w:rsidR="00D74694" w:rsidRPr="00E06ADC" w14:paraId="6F38C8DF" w14:textId="77777777" w:rsidTr="005C52D3">
        <w:tc>
          <w:tcPr>
            <w:tcW w:w="8494" w:type="dxa"/>
          </w:tcPr>
          <w:p w14:paraId="55E5E2C0" w14:textId="77777777" w:rsidR="00D74694" w:rsidRPr="00E06ADC" w:rsidRDefault="00D74694" w:rsidP="00CB5D8D">
            <w:pPr>
              <w:pStyle w:val="paragraph"/>
              <w:numPr>
                <w:ilvl w:val="0"/>
                <w:numId w:val="7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Comprender el carácter problemático y diverso de la reflexión en torno a la condición humana con el tratamiento de </w:t>
            </w:r>
            <w:r w:rsidR="00D22BAA" w:rsidRPr="00E06ADC">
              <w:rPr>
                <w:rFonts w:ascii="Noto Sans" w:hAnsi="Noto Sans" w:cs="Noto Sans"/>
                <w:sz w:val="18"/>
                <w:szCs w:val="18"/>
              </w:rPr>
              <w:t>los pensadores</w:t>
            </w:r>
            <w:r w:rsidRPr="00E06ADC">
              <w:rPr>
                <w:rFonts w:ascii="Noto Sans" w:hAnsi="Noto Sans" w:cs="Noto Sans"/>
                <w:sz w:val="18"/>
                <w:szCs w:val="18"/>
              </w:rPr>
              <w:t xml:space="preserve"> de la historia y los desafíos actuales que supone el debate en torno </w:t>
            </w:r>
            <w:r w:rsidR="00D91719">
              <w:rPr>
                <w:rFonts w:ascii="Noto Sans" w:hAnsi="Noto Sans" w:cs="Noto Sans"/>
                <w:sz w:val="18"/>
                <w:szCs w:val="18"/>
              </w:rPr>
              <w:t>al transhumanismo.</w:t>
            </w:r>
            <w:r w:rsidR="00EA0F38">
              <w:rPr>
                <w:rFonts w:ascii="Noto Sans" w:hAnsi="Noto Sans" w:cs="Noto Sans"/>
                <w:sz w:val="18"/>
                <w:szCs w:val="18"/>
              </w:rPr>
              <w:t xml:space="preserve"> </w:t>
            </w:r>
          </w:p>
        </w:tc>
      </w:tr>
      <w:tr w:rsidR="00D74694" w:rsidRPr="00E06ADC" w14:paraId="55282147" w14:textId="77777777" w:rsidTr="005C52D3">
        <w:tc>
          <w:tcPr>
            <w:tcW w:w="8494" w:type="dxa"/>
            <w:shd w:val="clear" w:color="auto" w:fill="F8F8F8" w:themeFill="background2"/>
          </w:tcPr>
          <w:p w14:paraId="707F0D2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1.2 Identificar, gestionar y comunicar ideas, emociones, afectos y deseos con comprensión y empatía hacia las otras personas, demostrando autoestima y compartiendo un concepto adecuado </w:t>
            </w:r>
            <w:r w:rsidRPr="00E06ADC">
              <w:rPr>
                <w:rFonts w:ascii="Noto Sans" w:hAnsi="Noto Sans" w:cs="Noto Sans"/>
                <w:sz w:val="18"/>
                <w:szCs w:val="18"/>
              </w:rPr>
              <w:lastRenderedPageBreak/>
              <w:t>de</w:t>
            </w:r>
            <w:r w:rsidR="00D91719">
              <w:rPr>
                <w:rFonts w:ascii="Noto Sans" w:hAnsi="Noto Sans" w:cs="Noto Sans"/>
                <w:sz w:val="18"/>
                <w:szCs w:val="18"/>
              </w:rPr>
              <w:t xml:space="preserve"> </w:t>
            </w:r>
            <w:r w:rsidRPr="00E06ADC">
              <w:rPr>
                <w:rFonts w:ascii="Noto Sans" w:hAnsi="Noto Sans" w:cs="Noto Sans"/>
                <w:sz w:val="18"/>
                <w:szCs w:val="18"/>
              </w:rPr>
              <w:t>l</w:t>
            </w:r>
            <w:r w:rsidR="00D91719">
              <w:rPr>
                <w:rFonts w:ascii="Noto Sans" w:hAnsi="Noto Sans" w:cs="Noto Sans"/>
                <w:sz w:val="18"/>
                <w:szCs w:val="18"/>
              </w:rPr>
              <w:t>o</w:t>
            </w:r>
            <w:r w:rsidRPr="00E06ADC">
              <w:rPr>
                <w:rFonts w:ascii="Noto Sans" w:hAnsi="Noto Sans" w:cs="Noto Sans"/>
                <w:sz w:val="18"/>
                <w:szCs w:val="18"/>
              </w:rPr>
              <w:t xml:space="preserve"> que </w:t>
            </w:r>
            <w:r w:rsidR="00D91719">
              <w:rPr>
                <w:rFonts w:ascii="Noto Sans" w:hAnsi="Noto Sans" w:cs="Noto Sans"/>
                <w:sz w:val="18"/>
                <w:szCs w:val="18"/>
              </w:rPr>
              <w:t>deben s</w:t>
            </w:r>
            <w:r w:rsidRPr="00E06ADC">
              <w:rPr>
                <w:rFonts w:ascii="Noto Sans" w:hAnsi="Noto Sans" w:cs="Noto Sans"/>
                <w:sz w:val="18"/>
                <w:szCs w:val="18"/>
              </w:rPr>
              <w:t>er las relaciones con otras personas, incluido el ámbito afectivo-sexual. </w:t>
            </w:r>
          </w:p>
        </w:tc>
      </w:tr>
      <w:tr w:rsidR="00D74694" w:rsidRPr="00E06ADC" w14:paraId="0B6AE6E8" w14:textId="77777777" w:rsidTr="005C52D3">
        <w:tc>
          <w:tcPr>
            <w:tcW w:w="8494" w:type="dxa"/>
          </w:tcPr>
          <w:p w14:paraId="7F917CBA" w14:textId="77777777" w:rsidR="00D74694" w:rsidRPr="00E06ADC" w:rsidRDefault="00D74694" w:rsidP="00CB5D8D">
            <w:pPr>
              <w:pStyle w:val="paragraph"/>
              <w:numPr>
                <w:ilvl w:val="0"/>
                <w:numId w:val="7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lastRenderedPageBreak/>
              <w:t xml:space="preserve">Identificar las propias emociones en relación </w:t>
            </w:r>
            <w:r w:rsidR="00D91719">
              <w:rPr>
                <w:rFonts w:ascii="Noto Sans" w:hAnsi="Noto Sans" w:cs="Noto Sans"/>
                <w:sz w:val="18"/>
                <w:szCs w:val="18"/>
              </w:rPr>
              <w:t>con</w:t>
            </w:r>
            <w:r w:rsidRPr="00E06ADC">
              <w:rPr>
                <w:rFonts w:ascii="Noto Sans" w:hAnsi="Noto Sans" w:cs="Noto Sans"/>
                <w:sz w:val="18"/>
                <w:szCs w:val="18"/>
              </w:rPr>
              <w:t xml:space="preserve"> situaciones cotidianas, problemas de la actualidad y situaciones artísticas y literarias mostrando empatía. </w:t>
            </w:r>
          </w:p>
        </w:tc>
      </w:tr>
      <w:tr w:rsidR="00D74694" w:rsidRPr="00E06ADC" w14:paraId="03B7B630" w14:textId="77777777" w:rsidTr="005C52D3">
        <w:tc>
          <w:tcPr>
            <w:tcW w:w="8494" w:type="dxa"/>
          </w:tcPr>
          <w:p w14:paraId="1F290529" w14:textId="77777777" w:rsidR="00D74694" w:rsidRPr="00E06ADC" w:rsidRDefault="00D74694" w:rsidP="00CB5D8D">
            <w:pPr>
              <w:pStyle w:val="paragraph"/>
              <w:numPr>
                <w:ilvl w:val="0"/>
                <w:numId w:val="7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Comunicar las propias ideas demostrando comprensión hacia </w:t>
            </w:r>
            <w:r w:rsidR="00570B52" w:rsidRPr="00E06ADC">
              <w:rPr>
                <w:rFonts w:ascii="Noto Sans" w:hAnsi="Noto Sans" w:cs="Noto Sans"/>
                <w:sz w:val="18"/>
                <w:szCs w:val="18"/>
              </w:rPr>
              <w:t xml:space="preserve">las otras </w:t>
            </w:r>
            <w:r w:rsidRPr="00E06ADC">
              <w:rPr>
                <w:rFonts w:ascii="Noto Sans" w:hAnsi="Noto Sans" w:cs="Noto Sans"/>
                <w:sz w:val="18"/>
                <w:szCs w:val="18"/>
              </w:rPr>
              <w:t>personas. </w:t>
            </w:r>
          </w:p>
        </w:tc>
      </w:tr>
      <w:tr w:rsidR="00D74694" w:rsidRPr="00E06ADC" w14:paraId="3AFD66C5" w14:textId="77777777" w:rsidTr="005C52D3">
        <w:tc>
          <w:tcPr>
            <w:tcW w:w="8494" w:type="dxa"/>
          </w:tcPr>
          <w:p w14:paraId="39D4FD12" w14:textId="77777777" w:rsidR="00D74694" w:rsidRPr="00E06ADC" w:rsidRDefault="00D74694" w:rsidP="00CB5D8D">
            <w:pPr>
              <w:pStyle w:val="paragraph"/>
              <w:numPr>
                <w:ilvl w:val="0"/>
                <w:numId w:val="7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Gestionar afectos y deseos con un concepto adecuado de la relación con otras, incluyendo el ámbito afectivo-sexual. </w:t>
            </w:r>
          </w:p>
        </w:tc>
      </w:tr>
      <w:tr w:rsidR="00D74694" w:rsidRPr="00E06ADC" w14:paraId="3F3AAA5B" w14:textId="77777777" w:rsidTr="005C52D3">
        <w:tc>
          <w:tcPr>
            <w:tcW w:w="8494" w:type="dxa"/>
            <w:shd w:val="clear" w:color="auto" w:fill="F8F8F8" w:themeFill="background2"/>
          </w:tcPr>
          <w:p w14:paraId="265C552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1.3 Desarrollar y demostrar autonomía moral a través de la práctica de la deliberación racional, el uso de conceptos éticos y el diálogo respetuoso con los otros, en torno </w:t>
            </w:r>
            <w:r w:rsidR="00D91719">
              <w:rPr>
                <w:rFonts w:ascii="Noto Sans" w:hAnsi="Noto Sans" w:cs="Noto Sans"/>
                <w:sz w:val="18"/>
                <w:szCs w:val="18"/>
              </w:rPr>
              <w:t>a distintos</w:t>
            </w:r>
            <w:r w:rsidRPr="00E06ADC">
              <w:rPr>
                <w:rFonts w:ascii="Noto Sans" w:hAnsi="Noto Sans" w:cs="Noto Sans"/>
                <w:sz w:val="18"/>
                <w:szCs w:val="18"/>
              </w:rPr>
              <w:t xml:space="preserve"> valores, diferentes maneras de vida, diferentes problemas relacionados con el ejercicio de los derechos individuales, del uso responsable y seguro</w:t>
            </w:r>
            <w:r w:rsidR="00EA0F38">
              <w:rPr>
                <w:rFonts w:ascii="Noto Sans" w:hAnsi="Noto Sans" w:cs="Noto Sans"/>
                <w:sz w:val="18"/>
                <w:szCs w:val="18"/>
              </w:rPr>
              <w:t xml:space="preserve"> </w:t>
            </w:r>
            <w:r w:rsidRPr="00E06ADC">
              <w:rPr>
                <w:rFonts w:ascii="Noto Sans" w:hAnsi="Noto Sans" w:cs="Noto Sans"/>
                <w:sz w:val="18"/>
                <w:szCs w:val="18"/>
              </w:rPr>
              <w:t>de las redes, de las conductas adictivas y del acoso escolar. </w:t>
            </w:r>
          </w:p>
        </w:tc>
      </w:tr>
      <w:tr w:rsidR="00D74694" w:rsidRPr="00E06ADC" w14:paraId="2B971CF0" w14:textId="77777777" w:rsidTr="005C52D3">
        <w:tc>
          <w:tcPr>
            <w:tcW w:w="8494" w:type="dxa"/>
          </w:tcPr>
          <w:p w14:paraId="48A636F4" w14:textId="77777777" w:rsidR="00D74694" w:rsidRPr="00E06ADC" w:rsidRDefault="00D74694" w:rsidP="00CB5D8D">
            <w:pPr>
              <w:pStyle w:val="paragraph"/>
              <w:numPr>
                <w:ilvl w:val="0"/>
                <w:numId w:val="7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Utilizar conceptos éticos para desarrollar la práctica de la deliberación racional. </w:t>
            </w:r>
          </w:p>
        </w:tc>
      </w:tr>
      <w:tr w:rsidR="00D74694" w:rsidRPr="00E06ADC" w14:paraId="6488F099" w14:textId="77777777" w:rsidTr="005C52D3">
        <w:tc>
          <w:tcPr>
            <w:tcW w:w="8494" w:type="dxa"/>
          </w:tcPr>
          <w:p w14:paraId="5F3DE50C" w14:textId="77777777" w:rsidR="00D74694" w:rsidRPr="00E06ADC" w:rsidRDefault="00D74694" w:rsidP="00CB5D8D">
            <w:pPr>
              <w:pStyle w:val="paragraph"/>
              <w:numPr>
                <w:ilvl w:val="0"/>
                <w:numId w:val="7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Dialogar con respeto sobre la pluralidad de los valores, de las formas de vivir y otros aspectos éticos. </w:t>
            </w:r>
          </w:p>
        </w:tc>
      </w:tr>
      <w:tr w:rsidR="00D74694" w:rsidRPr="00E06ADC" w14:paraId="617163DA" w14:textId="77777777" w:rsidTr="005C52D3">
        <w:tc>
          <w:tcPr>
            <w:tcW w:w="8494" w:type="dxa"/>
          </w:tcPr>
          <w:p w14:paraId="7483055B" w14:textId="77777777" w:rsidR="00D74694" w:rsidRPr="00E06ADC" w:rsidRDefault="00D74694" w:rsidP="00CB5D8D">
            <w:pPr>
              <w:pStyle w:val="paragraph"/>
              <w:numPr>
                <w:ilvl w:val="0"/>
                <w:numId w:val="7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Analizar éticamente aspectos propios de su ámbito como el uso responsable y seguro</w:t>
            </w:r>
            <w:r w:rsidR="00EA0F38">
              <w:rPr>
                <w:rFonts w:ascii="Noto Sans" w:hAnsi="Noto Sans" w:cs="Noto Sans"/>
                <w:sz w:val="18"/>
                <w:szCs w:val="18"/>
              </w:rPr>
              <w:t xml:space="preserve"> </w:t>
            </w:r>
            <w:r w:rsidRPr="00E06ADC">
              <w:rPr>
                <w:rFonts w:ascii="Noto Sans" w:hAnsi="Noto Sans" w:cs="Noto Sans"/>
                <w:sz w:val="18"/>
                <w:szCs w:val="18"/>
              </w:rPr>
              <w:t>de las redes, las conductas adictivas y el acoso escolar. </w:t>
            </w:r>
          </w:p>
        </w:tc>
      </w:tr>
      <w:bookmarkEnd w:id="20"/>
    </w:tbl>
    <w:p w14:paraId="56107C5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05293C82" w14:textId="77777777" w:rsidTr="005C52D3">
        <w:tc>
          <w:tcPr>
            <w:tcW w:w="8494" w:type="dxa"/>
            <w:shd w:val="clear" w:color="auto" w:fill="DFDFDF" w:themeFill="background2" w:themeFillShade="E6"/>
          </w:tcPr>
          <w:p w14:paraId="517EB66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b/>
                <w:bCs/>
                <w:sz w:val="18"/>
                <w:szCs w:val="18"/>
              </w:rPr>
              <w:t>CE 2 Actuar e interactuar de acuerdo con normas</w:t>
            </w:r>
            <w:r w:rsidR="00EA0F38">
              <w:rPr>
                <w:rFonts w:ascii="Noto Sans" w:hAnsi="Noto Sans" w:cs="Noto Sans"/>
                <w:b/>
                <w:bCs/>
                <w:sz w:val="18"/>
                <w:szCs w:val="18"/>
              </w:rPr>
              <w:t xml:space="preserve"> </w:t>
            </w:r>
            <w:r w:rsidRPr="00E06ADC">
              <w:rPr>
                <w:rFonts w:ascii="Noto Sans" w:hAnsi="Noto Sans" w:cs="Noto Sans"/>
                <w:b/>
                <w:bCs/>
                <w:sz w:val="18"/>
                <w:szCs w:val="18"/>
              </w:rPr>
              <w:t>y valores cívicos y éticos, a partir del reconocimiento fundamentado de su importancia para regular la</w:t>
            </w:r>
            <w:r w:rsidRPr="00E06ADC">
              <w:rPr>
                <w:rFonts w:ascii="Noto Sans" w:hAnsi="Noto Sans" w:cs="Noto Sans"/>
                <w:sz w:val="18"/>
                <w:szCs w:val="18"/>
              </w:rPr>
              <w:t xml:space="preserve"> </w:t>
            </w:r>
            <w:r w:rsidRPr="00E06ADC">
              <w:rPr>
                <w:rFonts w:ascii="Noto Sans" w:hAnsi="Noto Sans" w:cs="Noto Sans"/>
                <w:b/>
                <w:bCs/>
                <w:sz w:val="18"/>
                <w:szCs w:val="18"/>
              </w:rPr>
              <w:t>vida comunitaria y l</w:t>
            </w:r>
            <w:r w:rsidR="00D91719">
              <w:rPr>
                <w:rFonts w:ascii="Noto Sans" w:hAnsi="Noto Sans" w:cs="Noto Sans"/>
                <w:b/>
                <w:bCs/>
                <w:sz w:val="18"/>
                <w:szCs w:val="18"/>
              </w:rPr>
              <w:t xml:space="preserve">a </w:t>
            </w:r>
            <w:r w:rsidRPr="00E06ADC">
              <w:rPr>
                <w:rFonts w:ascii="Noto Sans" w:hAnsi="Noto Sans" w:cs="Noto Sans"/>
                <w:b/>
                <w:bCs/>
                <w:sz w:val="18"/>
                <w:szCs w:val="18"/>
              </w:rPr>
              <w:t>aplicación efectiva y justificada en diferentes contextos, para promover una convivencia pacífica, respetuosa, democrática y comprometida con el bien común.</w:t>
            </w:r>
            <w:r w:rsidRPr="00E06ADC">
              <w:rPr>
                <w:rFonts w:ascii="Noto Sans" w:hAnsi="Noto Sans" w:cs="Noto Sans"/>
                <w:sz w:val="18"/>
                <w:szCs w:val="18"/>
              </w:rPr>
              <w:t> </w:t>
            </w:r>
          </w:p>
        </w:tc>
      </w:tr>
      <w:tr w:rsidR="00D74694" w:rsidRPr="00E06ADC" w14:paraId="7DD48E85" w14:textId="77777777" w:rsidTr="005C52D3">
        <w:tc>
          <w:tcPr>
            <w:tcW w:w="8494" w:type="dxa"/>
            <w:shd w:val="clear" w:color="auto" w:fill="F8F8F8" w:themeFill="background2"/>
          </w:tcPr>
          <w:p w14:paraId="1A02F09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2.1 Promover y demostrar una convivencia pacífica, respetuosa, democrática y comprometida con el bien común, a partir de la investigación sobre la naturaleza social y política del ser humano y el uso y comprensión crítica de los conceptos de ley, poder, soberanía, justicia, Estado, democracia, memoria democrática, dignidad y derechos humanos. </w:t>
            </w:r>
          </w:p>
        </w:tc>
      </w:tr>
      <w:tr w:rsidR="00D74694" w:rsidRPr="00E06ADC" w14:paraId="013675E5" w14:textId="77777777" w:rsidTr="005C52D3">
        <w:tc>
          <w:tcPr>
            <w:tcW w:w="8494" w:type="dxa"/>
          </w:tcPr>
          <w:p w14:paraId="5E6C70F6" w14:textId="77777777" w:rsidR="00D74694" w:rsidRPr="00E06ADC" w:rsidRDefault="00D74694" w:rsidP="00CB5D8D">
            <w:pPr>
              <w:pStyle w:val="paragraph"/>
              <w:numPr>
                <w:ilvl w:val="0"/>
                <w:numId w:val="7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Indagar sobre la naturaleza social y política del ser humano. </w:t>
            </w:r>
          </w:p>
        </w:tc>
      </w:tr>
      <w:tr w:rsidR="00D74694" w:rsidRPr="00E06ADC" w14:paraId="6B31C90E" w14:textId="77777777" w:rsidTr="005C52D3">
        <w:tc>
          <w:tcPr>
            <w:tcW w:w="8494" w:type="dxa"/>
          </w:tcPr>
          <w:p w14:paraId="21559494" w14:textId="77777777" w:rsidR="00D74694" w:rsidRPr="00E06ADC" w:rsidRDefault="00D74694" w:rsidP="00CB5D8D">
            <w:pPr>
              <w:pStyle w:val="paragraph"/>
              <w:numPr>
                <w:ilvl w:val="0"/>
                <w:numId w:val="7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Examinar conceptos como los de ley, poder, soberanía, justicia, Estado, democracia, dignidad y derechos humanos. </w:t>
            </w:r>
          </w:p>
        </w:tc>
      </w:tr>
      <w:tr w:rsidR="00D74694" w:rsidRPr="00E06ADC" w14:paraId="0F43047B" w14:textId="77777777" w:rsidTr="005C52D3">
        <w:tc>
          <w:tcPr>
            <w:tcW w:w="8494" w:type="dxa"/>
            <w:shd w:val="clear" w:color="auto" w:fill="F8F8F8" w:themeFill="background2"/>
          </w:tcPr>
          <w:p w14:paraId="6FFB1AE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2.2 Fomentar el ejercicio de la ciudadanía activa y democrática a través del conocimiento del movimiento asociativo y la participación respetuosa, dialogante y constructiva en actividades de grupo que impliquen tomar decisiones colectivas, planificar acciones coordinadas y resolver problemas aplicando procedimientos y principios cívicos, éticos y democráticos explícitos. </w:t>
            </w:r>
          </w:p>
        </w:tc>
      </w:tr>
      <w:tr w:rsidR="00D74694" w:rsidRPr="00E06ADC" w14:paraId="05D276A4" w14:textId="77777777" w:rsidTr="005C52D3">
        <w:tc>
          <w:tcPr>
            <w:tcW w:w="8494" w:type="dxa"/>
          </w:tcPr>
          <w:p w14:paraId="190F94F7" w14:textId="77777777" w:rsidR="00D74694" w:rsidRPr="00E06ADC" w:rsidRDefault="00D74694" w:rsidP="00CB5D8D">
            <w:pPr>
              <w:pStyle w:val="paragraph"/>
              <w:numPr>
                <w:ilvl w:val="0"/>
                <w:numId w:val="7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Indagar sobre el movimiento asociativo y la participación ciudadana. </w:t>
            </w:r>
          </w:p>
        </w:tc>
      </w:tr>
      <w:tr w:rsidR="00D74694" w:rsidRPr="00E06ADC" w14:paraId="7BD12F27" w14:textId="77777777" w:rsidTr="005C52D3">
        <w:tc>
          <w:tcPr>
            <w:tcW w:w="8494" w:type="dxa"/>
          </w:tcPr>
          <w:p w14:paraId="761E19D0" w14:textId="77777777" w:rsidR="00D74694" w:rsidRPr="00E06ADC" w:rsidRDefault="00D74694" w:rsidP="00CB5D8D">
            <w:pPr>
              <w:pStyle w:val="paragraph"/>
              <w:numPr>
                <w:ilvl w:val="0"/>
                <w:numId w:val="7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Reconocer la importancia e identificar los valores de los principales movimientos sociales contemporáneos, y relacionarlos con los del </w:t>
            </w:r>
            <w:r w:rsidR="00743117" w:rsidRPr="00E06ADC">
              <w:rPr>
                <w:rFonts w:ascii="Noto Sans" w:hAnsi="Noto Sans" w:cs="Noto Sans"/>
                <w:sz w:val="18"/>
                <w:szCs w:val="18"/>
              </w:rPr>
              <w:t>propio</w:t>
            </w:r>
            <w:r w:rsidRPr="00E06ADC">
              <w:rPr>
                <w:rFonts w:ascii="Noto Sans" w:hAnsi="Noto Sans" w:cs="Noto Sans"/>
                <w:sz w:val="18"/>
                <w:szCs w:val="18"/>
              </w:rPr>
              <w:t xml:space="preserve"> entorno. </w:t>
            </w:r>
          </w:p>
        </w:tc>
      </w:tr>
      <w:tr w:rsidR="00D74694" w:rsidRPr="00E06ADC" w14:paraId="7589E688" w14:textId="77777777" w:rsidTr="005C52D3">
        <w:tc>
          <w:tcPr>
            <w:tcW w:w="8494" w:type="dxa"/>
          </w:tcPr>
          <w:p w14:paraId="230AEF45" w14:textId="77777777" w:rsidR="00D74694" w:rsidRPr="00E06ADC" w:rsidRDefault="00D74694" w:rsidP="00CB5D8D">
            <w:pPr>
              <w:pStyle w:val="paragraph"/>
              <w:numPr>
                <w:ilvl w:val="0"/>
                <w:numId w:val="7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Participar en actividades grupales que impliquen tomar decisiones colectivas. </w:t>
            </w:r>
          </w:p>
        </w:tc>
      </w:tr>
      <w:tr w:rsidR="00D74694" w:rsidRPr="00E06ADC" w14:paraId="1A59C10B" w14:textId="77777777" w:rsidTr="005C52D3">
        <w:tc>
          <w:tcPr>
            <w:tcW w:w="8494" w:type="dxa"/>
          </w:tcPr>
          <w:p w14:paraId="465DDFA6" w14:textId="77777777" w:rsidR="00D74694" w:rsidRPr="00E06ADC" w:rsidRDefault="00D74694" w:rsidP="00CB5D8D">
            <w:pPr>
              <w:pStyle w:val="paragraph"/>
              <w:numPr>
                <w:ilvl w:val="0"/>
                <w:numId w:val="7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Realizar la discusión de dilemas éticos aplicando principios cívicos, éticos y democráticos en la toma de decisiones. </w:t>
            </w:r>
          </w:p>
        </w:tc>
      </w:tr>
      <w:tr w:rsidR="00D74694" w:rsidRPr="00E06ADC" w14:paraId="04D6E23E" w14:textId="77777777" w:rsidTr="005C52D3">
        <w:tc>
          <w:tcPr>
            <w:tcW w:w="8494" w:type="dxa"/>
            <w:shd w:val="clear" w:color="auto" w:fill="F8F8F8" w:themeFill="background2"/>
          </w:tcPr>
          <w:p w14:paraId="004F7F6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2.3 Contribuir a generar un compromiso activo con el bien común a través del análisis y la </w:t>
            </w:r>
            <w:r w:rsidR="00D91719">
              <w:rPr>
                <w:rFonts w:ascii="Noto Sans" w:hAnsi="Noto Sans" w:cs="Noto Sans"/>
                <w:sz w:val="18"/>
                <w:szCs w:val="18"/>
              </w:rPr>
              <w:t>toma</w:t>
            </w:r>
            <w:r w:rsidRPr="00E06ADC">
              <w:rPr>
                <w:rFonts w:ascii="Noto Sans" w:hAnsi="Noto Sans" w:cs="Noto Sans"/>
                <w:sz w:val="18"/>
                <w:szCs w:val="18"/>
              </w:rPr>
              <w:t xml:space="preserve"> razonada y dialogan</w:t>
            </w:r>
            <w:r w:rsidR="00D91719">
              <w:rPr>
                <w:rFonts w:ascii="Noto Sans" w:hAnsi="Noto Sans" w:cs="Noto Sans"/>
                <w:sz w:val="18"/>
                <w:szCs w:val="18"/>
              </w:rPr>
              <w:t>te</w:t>
            </w:r>
            <w:r w:rsidRPr="00E06ADC">
              <w:rPr>
                <w:rFonts w:ascii="Noto Sans" w:hAnsi="Noto Sans" w:cs="Noto Sans"/>
                <w:sz w:val="18"/>
                <w:szCs w:val="18"/>
              </w:rPr>
              <w:t xml:space="preserve"> de posición </w:t>
            </w:r>
            <w:r w:rsidR="00743117" w:rsidRPr="00E06ADC">
              <w:rPr>
                <w:rFonts w:ascii="Noto Sans" w:hAnsi="Noto Sans" w:cs="Noto Sans"/>
                <w:sz w:val="18"/>
                <w:szCs w:val="18"/>
              </w:rPr>
              <w:t xml:space="preserve">sobre </w:t>
            </w:r>
            <w:r w:rsidRPr="00E06ADC">
              <w:rPr>
                <w:rFonts w:ascii="Noto Sans" w:hAnsi="Noto Sans" w:cs="Noto Sans"/>
                <w:sz w:val="18"/>
                <w:szCs w:val="18"/>
              </w:rPr>
              <w:t xml:space="preserve">cuestiones éticas de actualidad como la lucha contra la desigualdad y la pobreza, el derecho al trabajo, la salud, la educación y la justicia, </w:t>
            </w:r>
            <w:r w:rsidR="00463769">
              <w:rPr>
                <w:rFonts w:ascii="Noto Sans" w:hAnsi="Noto Sans" w:cs="Noto Sans"/>
                <w:sz w:val="18"/>
                <w:szCs w:val="18"/>
              </w:rPr>
              <w:t>así como</w:t>
            </w:r>
            <w:r w:rsidRPr="00E06ADC">
              <w:rPr>
                <w:rFonts w:ascii="Noto Sans" w:hAnsi="Noto Sans" w:cs="Noto Sans"/>
                <w:sz w:val="18"/>
                <w:szCs w:val="18"/>
              </w:rPr>
              <w:t xml:space="preserve"> sobre los </w:t>
            </w:r>
            <w:r w:rsidR="00D91719">
              <w:rPr>
                <w:rFonts w:ascii="Noto Sans" w:hAnsi="Noto Sans" w:cs="Noto Sans"/>
                <w:sz w:val="18"/>
                <w:szCs w:val="18"/>
              </w:rPr>
              <w:t>fines</w:t>
            </w:r>
            <w:r w:rsidRPr="00E06ADC">
              <w:rPr>
                <w:rFonts w:ascii="Noto Sans" w:hAnsi="Noto Sans" w:cs="Noto Sans"/>
                <w:sz w:val="18"/>
                <w:szCs w:val="18"/>
              </w:rPr>
              <w:t xml:space="preserve"> y límites éticos de la investigación científica. </w:t>
            </w:r>
          </w:p>
        </w:tc>
      </w:tr>
      <w:tr w:rsidR="00D74694" w:rsidRPr="00E06ADC" w14:paraId="467D6A77" w14:textId="77777777" w:rsidTr="005C52D3">
        <w:tc>
          <w:tcPr>
            <w:tcW w:w="8494" w:type="dxa"/>
          </w:tcPr>
          <w:p w14:paraId="42B21FDE" w14:textId="77777777" w:rsidR="00D74694" w:rsidRPr="00E06ADC" w:rsidRDefault="00D74694" w:rsidP="00CB5D8D">
            <w:pPr>
              <w:pStyle w:val="paragraph"/>
              <w:numPr>
                <w:ilvl w:val="0"/>
                <w:numId w:val="8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Analizar cuestiones éticas de actualidad como la lucha contra la desigualdad y la pobreza, el derecho al trabajo, la salud, la educación y la justicia. </w:t>
            </w:r>
          </w:p>
        </w:tc>
      </w:tr>
      <w:tr w:rsidR="00D74694" w:rsidRPr="00E06ADC" w14:paraId="08D811FE" w14:textId="77777777" w:rsidTr="005C52D3">
        <w:tc>
          <w:tcPr>
            <w:tcW w:w="8494" w:type="dxa"/>
          </w:tcPr>
          <w:p w14:paraId="546A309E" w14:textId="77777777" w:rsidR="00D74694" w:rsidRPr="00E06ADC" w:rsidRDefault="00D74694" w:rsidP="00CB5D8D">
            <w:pPr>
              <w:pStyle w:val="paragraph"/>
              <w:numPr>
                <w:ilvl w:val="0"/>
                <w:numId w:val="8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Analizar los </w:t>
            </w:r>
            <w:r w:rsidR="00D91719">
              <w:rPr>
                <w:rFonts w:ascii="Noto Sans" w:hAnsi="Noto Sans" w:cs="Noto Sans"/>
                <w:sz w:val="18"/>
                <w:szCs w:val="18"/>
              </w:rPr>
              <w:t>fines</w:t>
            </w:r>
            <w:r w:rsidRPr="00E06ADC">
              <w:rPr>
                <w:rFonts w:ascii="Noto Sans" w:hAnsi="Noto Sans" w:cs="Noto Sans"/>
                <w:sz w:val="18"/>
                <w:szCs w:val="18"/>
              </w:rPr>
              <w:t xml:space="preserve"> y límites éticos de la investigación científica. </w:t>
            </w:r>
          </w:p>
        </w:tc>
      </w:tr>
      <w:tr w:rsidR="00D74694" w:rsidRPr="00E06ADC" w14:paraId="28A25FBD" w14:textId="77777777" w:rsidTr="005C52D3">
        <w:tc>
          <w:tcPr>
            <w:tcW w:w="8494" w:type="dxa"/>
          </w:tcPr>
          <w:p w14:paraId="6436E2A9" w14:textId="77777777" w:rsidR="00D74694" w:rsidRPr="00E06ADC" w:rsidRDefault="00D74694" w:rsidP="00CB5D8D">
            <w:pPr>
              <w:pStyle w:val="paragraph"/>
              <w:numPr>
                <w:ilvl w:val="0"/>
                <w:numId w:val="8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Dialogar sobre cuestiones éticas de actualidad. </w:t>
            </w:r>
          </w:p>
        </w:tc>
      </w:tr>
      <w:tr w:rsidR="00D74694" w:rsidRPr="00E06ADC" w14:paraId="398B093B" w14:textId="77777777" w:rsidTr="005C52D3">
        <w:tc>
          <w:tcPr>
            <w:tcW w:w="8494" w:type="dxa"/>
            <w:shd w:val="clear" w:color="auto" w:fill="F8F8F8" w:themeFill="background2"/>
          </w:tcPr>
          <w:p w14:paraId="783F902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2.4 Tomar con</w:t>
            </w:r>
            <w:r w:rsidR="00D91719">
              <w:rPr>
                <w:rFonts w:ascii="Noto Sans" w:hAnsi="Noto Sans" w:cs="Noto Sans"/>
                <w:sz w:val="18"/>
                <w:szCs w:val="18"/>
              </w:rPr>
              <w:t>s</w:t>
            </w:r>
            <w:r w:rsidRPr="00E06ADC">
              <w:rPr>
                <w:rFonts w:ascii="Noto Sans" w:hAnsi="Noto Sans" w:cs="Noto Sans"/>
                <w:sz w:val="18"/>
                <w:szCs w:val="18"/>
              </w:rPr>
              <w:t xml:space="preserve">ciencia de la lucha por una efectiva igualdad de género y del problema de la violencia y explotación sobre las mujeres, a través del análisis de las varias olas y corrientes del feminismo y de las medidas de prevención de la desigualdad, la violencia y la discriminación por razón de género y orientación sexual, mostrando igualmente conocimiento </w:t>
            </w:r>
            <w:r w:rsidR="00743117" w:rsidRPr="00E06ADC">
              <w:rPr>
                <w:rFonts w:ascii="Noto Sans" w:hAnsi="Noto Sans" w:cs="Noto Sans"/>
                <w:sz w:val="18"/>
                <w:szCs w:val="18"/>
              </w:rPr>
              <w:t xml:space="preserve">sobre </w:t>
            </w:r>
            <w:r w:rsidRPr="00E06ADC">
              <w:rPr>
                <w:rFonts w:ascii="Noto Sans" w:hAnsi="Noto Sans" w:cs="Noto Sans"/>
                <w:sz w:val="18"/>
                <w:szCs w:val="18"/>
              </w:rPr>
              <w:t>los derechos LGTBIQ+ y reconociendo la necesidad de respetarlos. </w:t>
            </w:r>
          </w:p>
        </w:tc>
      </w:tr>
      <w:tr w:rsidR="00D74694" w:rsidRPr="00E06ADC" w14:paraId="346CB458" w14:textId="77777777" w:rsidTr="005C52D3">
        <w:tc>
          <w:tcPr>
            <w:tcW w:w="8494" w:type="dxa"/>
          </w:tcPr>
          <w:p w14:paraId="25EDF214" w14:textId="77777777" w:rsidR="00D74694" w:rsidRPr="00E06ADC" w:rsidRDefault="00D74694" w:rsidP="00CB5D8D">
            <w:pPr>
              <w:pStyle w:val="paragraph"/>
              <w:numPr>
                <w:ilvl w:val="0"/>
                <w:numId w:val="8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Analizar las diversas oleadas y corrientes del feminismo. </w:t>
            </w:r>
          </w:p>
        </w:tc>
      </w:tr>
      <w:tr w:rsidR="00D74694" w:rsidRPr="00E06ADC" w14:paraId="073A2F9E" w14:textId="77777777" w:rsidTr="005C52D3">
        <w:tc>
          <w:tcPr>
            <w:tcW w:w="8494" w:type="dxa"/>
          </w:tcPr>
          <w:p w14:paraId="494F6DF5" w14:textId="77777777" w:rsidR="00D74694" w:rsidRPr="00E06ADC" w:rsidRDefault="00D74694" w:rsidP="00CB5D8D">
            <w:pPr>
              <w:pStyle w:val="paragraph"/>
              <w:numPr>
                <w:ilvl w:val="0"/>
                <w:numId w:val="8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Analizar las medidas de prevención de la desigualdad, la violencia y la discriminación por </w:t>
            </w:r>
            <w:r w:rsidRPr="00E06ADC">
              <w:rPr>
                <w:rFonts w:ascii="Noto Sans" w:hAnsi="Noto Sans" w:cs="Noto Sans"/>
                <w:sz w:val="18"/>
                <w:szCs w:val="18"/>
              </w:rPr>
              <w:lastRenderedPageBreak/>
              <w:t>razón de género y orientación sexual. </w:t>
            </w:r>
          </w:p>
        </w:tc>
      </w:tr>
      <w:tr w:rsidR="00D74694" w:rsidRPr="00E06ADC" w14:paraId="0EB9B90D" w14:textId="77777777" w:rsidTr="005C52D3">
        <w:tc>
          <w:tcPr>
            <w:tcW w:w="8494" w:type="dxa"/>
          </w:tcPr>
          <w:p w14:paraId="5E416B2E" w14:textId="77777777" w:rsidR="00D74694" w:rsidRPr="00E06ADC" w:rsidRDefault="00D74694" w:rsidP="00CB5D8D">
            <w:pPr>
              <w:pStyle w:val="paragraph"/>
              <w:numPr>
                <w:ilvl w:val="0"/>
                <w:numId w:val="8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lastRenderedPageBreak/>
              <w:t>Indagar sobre la situación de los derechos de los colectivos LGTBIQ+. </w:t>
            </w:r>
          </w:p>
        </w:tc>
      </w:tr>
      <w:tr w:rsidR="00D74694" w:rsidRPr="00E06ADC" w14:paraId="53072774" w14:textId="77777777" w:rsidTr="005C52D3">
        <w:tc>
          <w:tcPr>
            <w:tcW w:w="8494" w:type="dxa"/>
            <w:shd w:val="clear" w:color="auto" w:fill="F8F8F8" w:themeFill="background2"/>
          </w:tcPr>
          <w:p w14:paraId="05FCEC7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2.5 Contribuir activamente al bienestar social adoptando una posición propia, explícita, informada y éticamente fundamentada, sobre el valor y pertinencia de los derechos humanos, el respeto por la diversidad cultural, la consideración de los bienes públicos globales y la percepción del valor social de los impuestos. </w:t>
            </w:r>
          </w:p>
        </w:tc>
      </w:tr>
      <w:tr w:rsidR="00D74694" w:rsidRPr="00E06ADC" w14:paraId="04F66A3D" w14:textId="77777777" w:rsidTr="005C52D3">
        <w:tc>
          <w:tcPr>
            <w:tcW w:w="8494" w:type="dxa"/>
          </w:tcPr>
          <w:p w14:paraId="548171C5" w14:textId="77777777" w:rsidR="00D74694" w:rsidRPr="00E06ADC" w:rsidRDefault="00D74694" w:rsidP="00CB5D8D">
            <w:pPr>
              <w:pStyle w:val="paragraph"/>
              <w:numPr>
                <w:ilvl w:val="0"/>
                <w:numId w:val="8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Reconocer el valor y pertinencia de los derechos humanos. </w:t>
            </w:r>
          </w:p>
        </w:tc>
      </w:tr>
      <w:tr w:rsidR="00D74694" w:rsidRPr="00E06ADC" w14:paraId="14F673B4" w14:textId="77777777" w:rsidTr="005C52D3">
        <w:tc>
          <w:tcPr>
            <w:tcW w:w="8494" w:type="dxa"/>
          </w:tcPr>
          <w:p w14:paraId="7C564733" w14:textId="77777777" w:rsidR="00D74694" w:rsidRPr="00E06ADC" w:rsidRDefault="00D74694" w:rsidP="00CB5D8D">
            <w:pPr>
              <w:pStyle w:val="paragraph"/>
              <w:numPr>
                <w:ilvl w:val="0"/>
                <w:numId w:val="8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Indagar sobre la necesidad del respeto a la diversidad cultural. </w:t>
            </w:r>
          </w:p>
        </w:tc>
      </w:tr>
      <w:tr w:rsidR="00D74694" w:rsidRPr="00E06ADC" w14:paraId="13E841E8" w14:textId="77777777" w:rsidTr="005C52D3">
        <w:tc>
          <w:tcPr>
            <w:tcW w:w="8494" w:type="dxa"/>
          </w:tcPr>
          <w:p w14:paraId="4DC183C0" w14:textId="77777777" w:rsidR="00D74694" w:rsidRPr="00E06ADC" w:rsidRDefault="00D74694" w:rsidP="00CB5D8D">
            <w:pPr>
              <w:pStyle w:val="paragraph"/>
              <w:numPr>
                <w:ilvl w:val="0"/>
                <w:numId w:val="8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Fundamentar éticamente la consideración de los bienes públicos globales y la percepción del valor social de los impuestos. </w:t>
            </w:r>
          </w:p>
        </w:tc>
      </w:tr>
      <w:tr w:rsidR="00D74694" w:rsidRPr="00E06ADC" w14:paraId="20A659ED" w14:textId="77777777" w:rsidTr="005C52D3">
        <w:tc>
          <w:tcPr>
            <w:tcW w:w="8494" w:type="dxa"/>
          </w:tcPr>
          <w:p w14:paraId="50351D00" w14:textId="77777777" w:rsidR="00D74694" w:rsidRPr="00E06ADC" w:rsidRDefault="00D74694" w:rsidP="00CB5D8D">
            <w:pPr>
              <w:pStyle w:val="paragraph"/>
              <w:numPr>
                <w:ilvl w:val="0"/>
                <w:numId w:val="8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Reconocer el carácter ético, político y democrático de la desobediencia cívica. </w:t>
            </w:r>
          </w:p>
        </w:tc>
      </w:tr>
      <w:tr w:rsidR="00D74694" w:rsidRPr="00E06ADC" w14:paraId="7E1EA9B1" w14:textId="77777777" w:rsidTr="005C52D3">
        <w:tc>
          <w:tcPr>
            <w:tcW w:w="8494" w:type="dxa"/>
            <w:shd w:val="clear" w:color="auto" w:fill="F8F8F8" w:themeFill="background2"/>
          </w:tcPr>
          <w:p w14:paraId="28D4932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2.6 Contribuir a la consecución de un mundo más justo y pacífico a través del análisis y reconocimiento de la historia democrática de nuestro país y de las funciones del Estado de derecho y sus instituciones, los organismos internacionales, las asociaciones civiles, y los cuerpos y fuerzas de seguridad del Estado en su esfuerzo para conseguir la paz y la seguridad integral, atender las víctimas de la violencia y promover la solidaridad y la cooperación entre las personas y los pueblos. </w:t>
            </w:r>
          </w:p>
        </w:tc>
      </w:tr>
      <w:tr w:rsidR="00D74694" w:rsidRPr="00E06ADC" w14:paraId="138B6465" w14:textId="77777777" w:rsidTr="005C52D3">
        <w:tc>
          <w:tcPr>
            <w:tcW w:w="8494" w:type="dxa"/>
          </w:tcPr>
          <w:p w14:paraId="7960D9AB" w14:textId="77777777" w:rsidR="00D74694" w:rsidRPr="00E06ADC" w:rsidRDefault="00D74694" w:rsidP="00CB5D8D">
            <w:pPr>
              <w:pStyle w:val="paragraph"/>
              <w:numPr>
                <w:ilvl w:val="0"/>
                <w:numId w:val="8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Analizar la historia democrática de nuestro país. </w:t>
            </w:r>
          </w:p>
        </w:tc>
      </w:tr>
      <w:tr w:rsidR="00D74694" w:rsidRPr="00E06ADC" w14:paraId="71B8569F" w14:textId="77777777" w:rsidTr="005C52D3">
        <w:tc>
          <w:tcPr>
            <w:tcW w:w="8494" w:type="dxa"/>
          </w:tcPr>
          <w:p w14:paraId="65972020" w14:textId="77777777" w:rsidR="00D74694" w:rsidRPr="00E06ADC" w:rsidRDefault="00D74694" w:rsidP="00CB5D8D">
            <w:pPr>
              <w:pStyle w:val="paragraph"/>
              <w:numPr>
                <w:ilvl w:val="0"/>
                <w:numId w:val="8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Reconocer las funciones del Estado de derecho y sus instituciones, los organismos internacionales, las asociaciones civiles. </w:t>
            </w:r>
          </w:p>
        </w:tc>
      </w:tr>
      <w:tr w:rsidR="00D74694" w:rsidRPr="00E06ADC" w14:paraId="7691AB57" w14:textId="77777777" w:rsidTr="005C52D3">
        <w:tc>
          <w:tcPr>
            <w:tcW w:w="8494" w:type="dxa"/>
          </w:tcPr>
          <w:p w14:paraId="47DFFA49" w14:textId="77777777" w:rsidR="00D74694" w:rsidRPr="00E06ADC" w:rsidRDefault="00D74694" w:rsidP="00CB5D8D">
            <w:pPr>
              <w:pStyle w:val="paragraph"/>
              <w:numPr>
                <w:ilvl w:val="0"/>
                <w:numId w:val="8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Reconocer los objetivos del logro de la paz, la atención a las víctimas de la violencia y la promoción de la solidaridad y la cooperación. </w:t>
            </w:r>
          </w:p>
        </w:tc>
      </w:tr>
      <w:tr w:rsidR="00D74694" w:rsidRPr="00E06ADC" w14:paraId="0A3EF765" w14:textId="77777777" w:rsidTr="005C52D3">
        <w:tc>
          <w:tcPr>
            <w:tcW w:w="8494" w:type="dxa"/>
          </w:tcPr>
          <w:p w14:paraId="4D672D3A" w14:textId="77777777" w:rsidR="00D74694" w:rsidRPr="00E06ADC" w:rsidRDefault="00D74694" w:rsidP="00CB5D8D">
            <w:pPr>
              <w:pStyle w:val="paragraph"/>
              <w:numPr>
                <w:ilvl w:val="0"/>
                <w:numId w:val="8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Investigar sobre los conflictos armados actuales, sus causas y consecuencias, y el papel de las instituciones en su eventual resolución. </w:t>
            </w:r>
          </w:p>
        </w:tc>
      </w:tr>
    </w:tbl>
    <w:p w14:paraId="2CA591B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4A022BDF" w14:textId="77777777" w:rsidTr="005C52D3">
        <w:tc>
          <w:tcPr>
            <w:tcW w:w="8494" w:type="dxa"/>
            <w:shd w:val="clear" w:color="auto" w:fill="DFDFDF" w:themeFill="background2" w:themeFillShade="E6"/>
          </w:tcPr>
          <w:p w14:paraId="66D30F6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b/>
                <w:bCs/>
                <w:sz w:val="18"/>
                <w:szCs w:val="18"/>
              </w:rPr>
              <w:t>CE 3 Entender la naturaleza interconexionada e interecodepend</w:t>
            </w:r>
            <w:r w:rsidR="00D91719">
              <w:rPr>
                <w:rFonts w:ascii="Noto Sans" w:hAnsi="Noto Sans" w:cs="Noto Sans"/>
                <w:b/>
                <w:bCs/>
                <w:sz w:val="18"/>
                <w:szCs w:val="18"/>
              </w:rPr>
              <w:t>i</w:t>
            </w:r>
            <w:r w:rsidRPr="00E06ADC">
              <w:rPr>
                <w:rFonts w:ascii="Noto Sans" w:hAnsi="Noto Sans" w:cs="Noto Sans"/>
                <w:b/>
                <w:bCs/>
                <w:sz w:val="18"/>
                <w:szCs w:val="18"/>
              </w:rPr>
              <w:t>ent</w:t>
            </w:r>
            <w:r w:rsidR="00D91719">
              <w:rPr>
                <w:rFonts w:ascii="Noto Sans" w:hAnsi="Noto Sans" w:cs="Noto Sans"/>
                <w:b/>
                <w:bCs/>
                <w:sz w:val="18"/>
                <w:szCs w:val="18"/>
              </w:rPr>
              <w:t>e</w:t>
            </w:r>
            <w:r w:rsidRPr="00E06ADC">
              <w:rPr>
                <w:rFonts w:ascii="Noto Sans" w:hAnsi="Noto Sans" w:cs="Noto Sans"/>
                <w:b/>
                <w:bCs/>
                <w:sz w:val="18"/>
                <w:szCs w:val="18"/>
              </w:rPr>
              <w:t xml:space="preserve"> de las actividades humanas, mediante la identificación y análisis de problemas ecosociales de relevancia para promover hábitos y actitudes éticamente comprometidos con el logro de formas de vida sostenibles.</w:t>
            </w:r>
            <w:r w:rsidR="00EA0F38">
              <w:rPr>
                <w:rFonts w:ascii="Noto Sans" w:hAnsi="Noto Sans" w:cs="Noto Sans"/>
                <w:sz w:val="18"/>
                <w:szCs w:val="18"/>
              </w:rPr>
              <w:t xml:space="preserve"> </w:t>
            </w:r>
          </w:p>
        </w:tc>
      </w:tr>
      <w:tr w:rsidR="00D74694" w:rsidRPr="00E06ADC" w14:paraId="222E0363" w14:textId="77777777" w:rsidTr="005C52D3">
        <w:tc>
          <w:tcPr>
            <w:tcW w:w="8494" w:type="dxa"/>
            <w:shd w:val="clear" w:color="auto" w:fill="F8F8F8" w:themeFill="background2"/>
          </w:tcPr>
          <w:p w14:paraId="5059DAD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3.1 Describir las relaciones históricas de interconexionado, interdependencia y dependencia ecológica entre nuestras vidas y el entorno a partir del análisis de las causas y consecuencias de los problemas ecológicos y sociales </w:t>
            </w:r>
            <w:r w:rsidR="009848AD" w:rsidRPr="00E06ADC">
              <w:rPr>
                <w:rFonts w:ascii="Noto Sans" w:hAnsi="Noto Sans" w:cs="Noto Sans"/>
                <w:sz w:val="18"/>
                <w:szCs w:val="18"/>
              </w:rPr>
              <w:t xml:space="preserve">más graves </w:t>
            </w:r>
            <w:r w:rsidRPr="00E06ADC">
              <w:rPr>
                <w:rFonts w:ascii="Noto Sans" w:hAnsi="Noto Sans" w:cs="Noto Sans"/>
                <w:sz w:val="18"/>
                <w:szCs w:val="18"/>
              </w:rPr>
              <w:t>que nos afectan. </w:t>
            </w:r>
          </w:p>
        </w:tc>
      </w:tr>
      <w:tr w:rsidR="00D74694" w:rsidRPr="00E06ADC" w14:paraId="1AD96687" w14:textId="77777777" w:rsidTr="005C52D3">
        <w:tc>
          <w:tcPr>
            <w:tcW w:w="8494" w:type="dxa"/>
          </w:tcPr>
          <w:p w14:paraId="5A44C228" w14:textId="77777777" w:rsidR="00D74694" w:rsidRPr="00E06ADC" w:rsidRDefault="00D74694" w:rsidP="00CB5D8D">
            <w:pPr>
              <w:pStyle w:val="paragraph"/>
              <w:numPr>
                <w:ilvl w:val="0"/>
                <w:numId w:val="8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Identificar las causas de los problemas ecológicos y sociales </w:t>
            </w:r>
            <w:r w:rsidR="006B45EC" w:rsidRPr="00E06ADC">
              <w:rPr>
                <w:rFonts w:ascii="Noto Sans" w:hAnsi="Noto Sans" w:cs="Noto Sans"/>
                <w:sz w:val="18"/>
                <w:szCs w:val="18"/>
              </w:rPr>
              <w:t xml:space="preserve">más graves </w:t>
            </w:r>
            <w:r w:rsidRPr="00E06ADC">
              <w:rPr>
                <w:rFonts w:ascii="Noto Sans" w:hAnsi="Noto Sans" w:cs="Noto Sans"/>
                <w:sz w:val="18"/>
                <w:szCs w:val="18"/>
              </w:rPr>
              <w:t>que nos afectan. </w:t>
            </w:r>
          </w:p>
        </w:tc>
      </w:tr>
      <w:tr w:rsidR="00D74694" w:rsidRPr="00E06ADC" w14:paraId="0C24A10E" w14:textId="77777777" w:rsidTr="005C52D3">
        <w:tc>
          <w:tcPr>
            <w:tcW w:w="8494" w:type="dxa"/>
          </w:tcPr>
          <w:p w14:paraId="213F1566" w14:textId="77777777" w:rsidR="00D74694" w:rsidRPr="00E06ADC" w:rsidRDefault="00D74694" w:rsidP="00CB5D8D">
            <w:pPr>
              <w:pStyle w:val="paragraph"/>
              <w:numPr>
                <w:ilvl w:val="0"/>
                <w:numId w:val="8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Analizar las consecuencias de los problemas ecológicos y sociales </w:t>
            </w:r>
            <w:r w:rsidR="006B45EC" w:rsidRPr="00E06ADC">
              <w:rPr>
                <w:rFonts w:ascii="Noto Sans" w:hAnsi="Noto Sans" w:cs="Noto Sans"/>
                <w:sz w:val="18"/>
                <w:szCs w:val="18"/>
              </w:rPr>
              <w:t xml:space="preserve">más graves </w:t>
            </w:r>
            <w:r w:rsidRPr="00E06ADC">
              <w:rPr>
                <w:rFonts w:ascii="Noto Sans" w:hAnsi="Noto Sans" w:cs="Noto Sans"/>
                <w:sz w:val="18"/>
                <w:szCs w:val="18"/>
              </w:rPr>
              <w:t>que nos afectan. </w:t>
            </w:r>
          </w:p>
        </w:tc>
      </w:tr>
      <w:tr w:rsidR="00D74694" w:rsidRPr="00E06ADC" w14:paraId="56471584" w14:textId="77777777" w:rsidTr="005C52D3">
        <w:tc>
          <w:tcPr>
            <w:tcW w:w="8494" w:type="dxa"/>
          </w:tcPr>
          <w:p w14:paraId="744355FF" w14:textId="77777777" w:rsidR="00D74694" w:rsidRPr="00E06ADC" w:rsidRDefault="00D74694" w:rsidP="00CB5D8D">
            <w:pPr>
              <w:pStyle w:val="paragraph"/>
              <w:numPr>
                <w:ilvl w:val="0"/>
                <w:numId w:val="8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Describir las relaciones históricas de interconexionado, interdependencia y dependencia ecológica entre nuestras vidas y el entorno. </w:t>
            </w:r>
          </w:p>
        </w:tc>
      </w:tr>
      <w:tr w:rsidR="00D74694" w:rsidRPr="00E06ADC" w14:paraId="32222D13" w14:textId="77777777" w:rsidTr="005C52D3">
        <w:tc>
          <w:tcPr>
            <w:tcW w:w="8494" w:type="dxa"/>
          </w:tcPr>
          <w:p w14:paraId="001148CA" w14:textId="77777777" w:rsidR="00D74694" w:rsidRPr="00E06ADC" w:rsidRDefault="00D74694" w:rsidP="00CB5D8D">
            <w:pPr>
              <w:pStyle w:val="paragraph"/>
              <w:numPr>
                <w:ilvl w:val="0"/>
                <w:numId w:val="8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Investigar sobre los principales conflictos ecológicos de las </w:t>
            </w:r>
            <w:r w:rsidR="00EA0F38">
              <w:rPr>
                <w:rFonts w:ascii="Noto Sans" w:hAnsi="Noto Sans" w:cs="Noto Sans"/>
                <w:sz w:val="18"/>
                <w:szCs w:val="18"/>
              </w:rPr>
              <w:t>Illes Balears,</w:t>
            </w:r>
            <w:r w:rsidRPr="00E06ADC">
              <w:rPr>
                <w:rFonts w:ascii="Noto Sans" w:hAnsi="Noto Sans" w:cs="Noto Sans"/>
                <w:sz w:val="18"/>
                <w:szCs w:val="18"/>
              </w:rPr>
              <w:t xml:space="preserve"> sus causas y consecuencias, y las posibles alternativas. </w:t>
            </w:r>
          </w:p>
        </w:tc>
      </w:tr>
      <w:tr w:rsidR="00D74694" w:rsidRPr="00E06ADC" w14:paraId="6BDC3F6C" w14:textId="77777777" w:rsidTr="005C52D3">
        <w:tc>
          <w:tcPr>
            <w:tcW w:w="8494" w:type="dxa"/>
          </w:tcPr>
          <w:p w14:paraId="6427F483" w14:textId="77777777" w:rsidR="00D74694" w:rsidRPr="00E06ADC" w:rsidRDefault="00D74694" w:rsidP="00CB5D8D">
            <w:pPr>
              <w:pStyle w:val="paragraph"/>
              <w:numPr>
                <w:ilvl w:val="0"/>
                <w:numId w:val="8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Promover</w:t>
            </w:r>
            <w:r w:rsidR="006B45EC" w:rsidRPr="00E06ADC">
              <w:rPr>
                <w:rFonts w:ascii="Noto Sans" w:hAnsi="Noto Sans" w:cs="Noto Sans"/>
                <w:sz w:val="18"/>
                <w:szCs w:val="18"/>
              </w:rPr>
              <w:t>,</w:t>
            </w:r>
            <w:r w:rsidRPr="00E06ADC">
              <w:rPr>
                <w:rFonts w:ascii="Noto Sans" w:hAnsi="Noto Sans" w:cs="Noto Sans"/>
                <w:sz w:val="18"/>
                <w:szCs w:val="18"/>
              </w:rPr>
              <w:t xml:space="preserve"> en el contexto local</w:t>
            </w:r>
            <w:r w:rsidR="006B45EC" w:rsidRPr="00E06ADC">
              <w:rPr>
                <w:rFonts w:ascii="Noto Sans" w:hAnsi="Noto Sans" w:cs="Noto Sans"/>
                <w:sz w:val="18"/>
                <w:szCs w:val="18"/>
              </w:rPr>
              <w:t xml:space="preserve"> y</w:t>
            </w:r>
            <w:r w:rsidRPr="00E06ADC">
              <w:rPr>
                <w:rFonts w:ascii="Noto Sans" w:hAnsi="Noto Sans" w:cs="Noto Sans"/>
                <w:sz w:val="18"/>
                <w:szCs w:val="18"/>
              </w:rPr>
              <w:t xml:space="preserve"> con perspectiva global, acciones para intervenir en la solución de los principales conflictos medioambientales de las </w:t>
            </w:r>
            <w:r w:rsidR="00EA0F38">
              <w:rPr>
                <w:rFonts w:ascii="Noto Sans" w:hAnsi="Noto Sans" w:cs="Noto Sans"/>
                <w:sz w:val="18"/>
                <w:szCs w:val="18"/>
              </w:rPr>
              <w:t>Illes Balears.</w:t>
            </w:r>
            <w:r w:rsidRPr="00E06ADC">
              <w:rPr>
                <w:rFonts w:ascii="Noto Sans" w:hAnsi="Noto Sans" w:cs="Noto Sans"/>
                <w:sz w:val="18"/>
                <w:szCs w:val="18"/>
              </w:rPr>
              <w:t> </w:t>
            </w:r>
          </w:p>
        </w:tc>
      </w:tr>
      <w:tr w:rsidR="00D74694" w:rsidRPr="00E06ADC" w14:paraId="11620FA2" w14:textId="77777777" w:rsidTr="005C52D3">
        <w:tc>
          <w:tcPr>
            <w:tcW w:w="8494" w:type="dxa"/>
            <w:shd w:val="clear" w:color="auto" w:fill="F8F8F8" w:themeFill="background2"/>
          </w:tcPr>
          <w:p w14:paraId="7B79F96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3.2 Valorar diferentes planteamientos científicos, políticos y éticos con los cuales afrontar la emergencia climática y la crisis medioambiental a través de la exposición y el debate argumental </w:t>
            </w:r>
            <w:r w:rsidR="006B45EC" w:rsidRPr="00E06ADC">
              <w:rPr>
                <w:rFonts w:ascii="Noto Sans" w:hAnsi="Noto Sans" w:cs="Noto Sans"/>
                <w:sz w:val="18"/>
                <w:szCs w:val="18"/>
              </w:rPr>
              <w:t>a su alrededor</w:t>
            </w:r>
            <w:r w:rsidRPr="00E06ADC">
              <w:rPr>
                <w:rFonts w:ascii="Noto Sans" w:hAnsi="Noto Sans" w:cs="Noto Sans"/>
                <w:sz w:val="18"/>
                <w:szCs w:val="18"/>
              </w:rPr>
              <w:t>. </w:t>
            </w:r>
          </w:p>
        </w:tc>
      </w:tr>
      <w:tr w:rsidR="00D74694" w:rsidRPr="00E06ADC" w14:paraId="30FFBDD4" w14:textId="77777777" w:rsidTr="005C52D3">
        <w:tc>
          <w:tcPr>
            <w:tcW w:w="8494" w:type="dxa"/>
          </w:tcPr>
          <w:p w14:paraId="79FE6F46" w14:textId="77777777" w:rsidR="00D74694" w:rsidRPr="00E06ADC" w:rsidRDefault="00D74694" w:rsidP="00CB5D8D">
            <w:pPr>
              <w:pStyle w:val="paragraph"/>
              <w:numPr>
                <w:ilvl w:val="0"/>
                <w:numId w:val="8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Reconocer los diferentes planteamientos científicos, políticos y éticos con los cuales afrontar la emergencia climática. </w:t>
            </w:r>
          </w:p>
        </w:tc>
      </w:tr>
      <w:tr w:rsidR="00D74694" w:rsidRPr="00E06ADC" w14:paraId="5F8B2383" w14:textId="77777777" w:rsidTr="005C52D3">
        <w:tc>
          <w:tcPr>
            <w:tcW w:w="8494" w:type="dxa"/>
          </w:tcPr>
          <w:p w14:paraId="5E2228FC" w14:textId="77777777" w:rsidR="00D74694" w:rsidRPr="00E06ADC" w:rsidRDefault="006B45EC" w:rsidP="00CB5D8D">
            <w:pPr>
              <w:pStyle w:val="paragraph"/>
              <w:numPr>
                <w:ilvl w:val="0"/>
                <w:numId w:val="8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Buscar</w:t>
            </w:r>
            <w:r w:rsidR="00D91719">
              <w:rPr>
                <w:rFonts w:ascii="Noto Sans" w:hAnsi="Noto Sans" w:cs="Noto Sans"/>
                <w:sz w:val="18"/>
                <w:szCs w:val="18"/>
              </w:rPr>
              <w:t xml:space="preserve"> y</w:t>
            </w:r>
            <w:r w:rsidR="00D74694" w:rsidRPr="00E06ADC">
              <w:rPr>
                <w:rFonts w:ascii="Noto Sans" w:hAnsi="Noto Sans" w:cs="Noto Sans"/>
                <w:sz w:val="18"/>
                <w:szCs w:val="18"/>
              </w:rPr>
              <w:t xml:space="preserve"> proponer iniciativas </w:t>
            </w:r>
            <w:r w:rsidRPr="00E06ADC">
              <w:rPr>
                <w:rFonts w:ascii="Noto Sans" w:hAnsi="Noto Sans" w:cs="Noto Sans"/>
                <w:sz w:val="18"/>
                <w:szCs w:val="18"/>
              </w:rPr>
              <w:t xml:space="preserve">y posibles soluciones en </w:t>
            </w:r>
            <w:r w:rsidR="00D74694" w:rsidRPr="00E06ADC">
              <w:rPr>
                <w:rFonts w:ascii="Noto Sans" w:hAnsi="Noto Sans" w:cs="Noto Sans"/>
                <w:sz w:val="18"/>
                <w:szCs w:val="18"/>
              </w:rPr>
              <w:t xml:space="preserve">la crisis medioambiental y la emergencia climática en las </w:t>
            </w:r>
            <w:r w:rsidR="00EA0F38">
              <w:rPr>
                <w:rFonts w:ascii="Noto Sans" w:hAnsi="Noto Sans" w:cs="Noto Sans"/>
                <w:sz w:val="18"/>
                <w:szCs w:val="18"/>
              </w:rPr>
              <w:t>Illes Balears.</w:t>
            </w:r>
            <w:r w:rsidR="00D74694" w:rsidRPr="00E06ADC">
              <w:rPr>
                <w:rFonts w:ascii="Noto Sans" w:hAnsi="Noto Sans" w:cs="Noto Sans"/>
                <w:sz w:val="18"/>
                <w:szCs w:val="18"/>
              </w:rPr>
              <w:t> </w:t>
            </w:r>
          </w:p>
        </w:tc>
      </w:tr>
      <w:tr w:rsidR="00D74694" w:rsidRPr="00E06ADC" w14:paraId="23ABA757" w14:textId="77777777" w:rsidTr="005C52D3">
        <w:tc>
          <w:tcPr>
            <w:tcW w:w="8494" w:type="dxa"/>
          </w:tcPr>
          <w:p w14:paraId="77DE3BDE" w14:textId="77777777" w:rsidR="00D74694" w:rsidRPr="00E06ADC" w:rsidRDefault="00D74694" w:rsidP="00CB5D8D">
            <w:pPr>
              <w:pStyle w:val="paragraph"/>
              <w:numPr>
                <w:ilvl w:val="0"/>
                <w:numId w:val="8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Identificar las principales entidades ecologistas </w:t>
            </w:r>
            <w:r w:rsidR="006B45EC" w:rsidRPr="00E06ADC">
              <w:rPr>
                <w:rFonts w:ascii="Noto Sans" w:hAnsi="Noto Sans" w:cs="Noto Sans"/>
                <w:sz w:val="18"/>
                <w:szCs w:val="18"/>
              </w:rPr>
              <w:t>de</w:t>
            </w:r>
            <w:r w:rsidRPr="00E06ADC">
              <w:rPr>
                <w:rFonts w:ascii="Noto Sans" w:hAnsi="Noto Sans" w:cs="Noto Sans"/>
                <w:sz w:val="18"/>
                <w:szCs w:val="18"/>
              </w:rPr>
              <w:t xml:space="preserve"> las Illes Balears</w:t>
            </w:r>
            <w:r w:rsidR="00EA0F38">
              <w:rPr>
                <w:rFonts w:ascii="Noto Sans" w:hAnsi="Noto Sans" w:cs="Noto Sans"/>
                <w:sz w:val="18"/>
                <w:szCs w:val="18"/>
              </w:rPr>
              <w:t xml:space="preserve"> </w:t>
            </w:r>
            <w:r w:rsidRPr="00E06ADC">
              <w:rPr>
                <w:rFonts w:ascii="Noto Sans" w:hAnsi="Noto Sans" w:cs="Noto Sans"/>
                <w:sz w:val="18"/>
                <w:szCs w:val="18"/>
              </w:rPr>
              <w:t>e investigar sobre sus acciones. </w:t>
            </w:r>
          </w:p>
        </w:tc>
      </w:tr>
      <w:tr w:rsidR="00D74694" w:rsidRPr="00E06ADC" w14:paraId="1D23A14D" w14:textId="77777777" w:rsidTr="005C52D3">
        <w:tc>
          <w:tcPr>
            <w:tcW w:w="8494" w:type="dxa"/>
            <w:shd w:val="clear" w:color="auto" w:fill="F8F8F8" w:themeFill="background2"/>
          </w:tcPr>
          <w:p w14:paraId="0B3F797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3.3 Promover estilos de vida éticamente comprometidos con el logro de un desarrollo sostenible, contribuyendo por sí mismo y en su entorno a la prevención de los residuos, la gestión sostenible de los recursos, la movilidad segura</w:t>
            </w:r>
            <w:r w:rsidR="00EA0F38">
              <w:rPr>
                <w:rFonts w:ascii="Noto Sans" w:hAnsi="Noto Sans" w:cs="Noto Sans"/>
                <w:sz w:val="18"/>
                <w:szCs w:val="18"/>
              </w:rPr>
              <w:t>,</w:t>
            </w:r>
            <w:r w:rsidRPr="00E06ADC">
              <w:rPr>
                <w:rFonts w:ascii="Noto Sans" w:hAnsi="Noto Sans" w:cs="Noto Sans"/>
                <w:sz w:val="18"/>
                <w:szCs w:val="18"/>
              </w:rPr>
              <w:t xml:space="preserve"> sostenible y saludable, el comercio justo, el consumo responsable, </w:t>
            </w:r>
            <w:r w:rsidR="00D91719">
              <w:rPr>
                <w:rFonts w:ascii="Noto Sans" w:hAnsi="Noto Sans" w:cs="Noto Sans"/>
                <w:sz w:val="18"/>
                <w:szCs w:val="18"/>
              </w:rPr>
              <w:t>el cuidado</w:t>
            </w:r>
            <w:r w:rsidRPr="00E06ADC">
              <w:rPr>
                <w:rFonts w:ascii="Noto Sans" w:hAnsi="Noto Sans" w:cs="Noto Sans"/>
                <w:sz w:val="18"/>
                <w:szCs w:val="18"/>
              </w:rPr>
              <w:t xml:space="preserve"> del patrimonio natural, el respeto por la diversidad cultural, y </w:t>
            </w:r>
            <w:r w:rsidR="00D91719">
              <w:rPr>
                <w:rFonts w:ascii="Noto Sans" w:hAnsi="Noto Sans" w:cs="Noto Sans"/>
                <w:sz w:val="18"/>
                <w:szCs w:val="18"/>
              </w:rPr>
              <w:t>el cuidado</w:t>
            </w:r>
            <w:r w:rsidRPr="00E06ADC">
              <w:rPr>
                <w:rFonts w:ascii="Noto Sans" w:hAnsi="Noto Sans" w:cs="Noto Sans"/>
                <w:sz w:val="18"/>
                <w:szCs w:val="18"/>
              </w:rPr>
              <w:t xml:space="preserve"> y </w:t>
            </w:r>
            <w:r w:rsidRPr="00E06ADC">
              <w:rPr>
                <w:rFonts w:ascii="Noto Sans" w:hAnsi="Noto Sans" w:cs="Noto Sans"/>
                <w:sz w:val="18"/>
                <w:szCs w:val="18"/>
              </w:rPr>
              <w:lastRenderedPageBreak/>
              <w:t>protección de los animales. </w:t>
            </w:r>
          </w:p>
        </w:tc>
      </w:tr>
      <w:tr w:rsidR="00D74694" w:rsidRPr="00E06ADC" w14:paraId="5A325B0D" w14:textId="77777777" w:rsidTr="005C52D3">
        <w:tc>
          <w:tcPr>
            <w:tcW w:w="8494" w:type="dxa"/>
          </w:tcPr>
          <w:p w14:paraId="7AEFBCFE" w14:textId="77777777" w:rsidR="00D74694" w:rsidRPr="00E06ADC" w:rsidRDefault="00D74694" w:rsidP="00CB5D8D">
            <w:pPr>
              <w:pStyle w:val="paragraph"/>
              <w:numPr>
                <w:ilvl w:val="0"/>
                <w:numId w:val="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lastRenderedPageBreak/>
              <w:t>Promover estilos de vida éticamente comprometidos con el logro de un desarrollo sostenible. </w:t>
            </w:r>
          </w:p>
        </w:tc>
      </w:tr>
      <w:tr w:rsidR="00D74694" w:rsidRPr="00E06ADC" w14:paraId="07715EBE" w14:textId="77777777" w:rsidTr="005C52D3">
        <w:tc>
          <w:tcPr>
            <w:tcW w:w="8494" w:type="dxa"/>
          </w:tcPr>
          <w:p w14:paraId="58DBE873" w14:textId="77777777" w:rsidR="00D74694" w:rsidRPr="00E06ADC" w:rsidRDefault="00D74694" w:rsidP="00CB5D8D">
            <w:pPr>
              <w:pStyle w:val="paragraph"/>
              <w:numPr>
                <w:ilvl w:val="0"/>
                <w:numId w:val="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Investigar sobre la prevención de los recursos, los residuos y la gestión sostenible de los recursos. </w:t>
            </w:r>
          </w:p>
        </w:tc>
      </w:tr>
      <w:tr w:rsidR="00D74694" w:rsidRPr="00E06ADC" w14:paraId="44F6E84A" w14:textId="77777777" w:rsidTr="005C52D3">
        <w:tc>
          <w:tcPr>
            <w:tcW w:w="8494" w:type="dxa"/>
          </w:tcPr>
          <w:p w14:paraId="234C6622" w14:textId="77777777" w:rsidR="00D74694" w:rsidRPr="00E06ADC" w:rsidRDefault="00D74694" w:rsidP="00CB5D8D">
            <w:pPr>
              <w:pStyle w:val="paragraph"/>
              <w:numPr>
                <w:ilvl w:val="0"/>
                <w:numId w:val="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Investigar sobre la movilidad segura</w:t>
            </w:r>
            <w:r w:rsidR="00EA0F38">
              <w:rPr>
                <w:rFonts w:ascii="Noto Sans" w:hAnsi="Noto Sans" w:cs="Noto Sans"/>
                <w:sz w:val="18"/>
                <w:szCs w:val="18"/>
              </w:rPr>
              <w:t>,</w:t>
            </w:r>
            <w:r w:rsidRPr="00E06ADC">
              <w:rPr>
                <w:rFonts w:ascii="Noto Sans" w:hAnsi="Noto Sans" w:cs="Noto Sans"/>
                <w:sz w:val="18"/>
                <w:szCs w:val="18"/>
              </w:rPr>
              <w:t xml:space="preserve"> sostenible y saludable. </w:t>
            </w:r>
          </w:p>
        </w:tc>
      </w:tr>
      <w:tr w:rsidR="00D74694" w:rsidRPr="00E06ADC" w14:paraId="06B8ED3B" w14:textId="77777777" w:rsidTr="005C52D3">
        <w:tc>
          <w:tcPr>
            <w:tcW w:w="8494" w:type="dxa"/>
          </w:tcPr>
          <w:p w14:paraId="4F3A32BA" w14:textId="77777777" w:rsidR="00D74694" w:rsidRPr="00E06ADC" w:rsidRDefault="00D74694" w:rsidP="00CB5D8D">
            <w:pPr>
              <w:pStyle w:val="paragraph"/>
              <w:numPr>
                <w:ilvl w:val="0"/>
                <w:numId w:val="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Investigar sobre el comercio justo y el consumo responsable. </w:t>
            </w:r>
          </w:p>
        </w:tc>
      </w:tr>
      <w:tr w:rsidR="00D74694" w:rsidRPr="00E06ADC" w14:paraId="4342CEFE" w14:textId="77777777" w:rsidTr="005C52D3">
        <w:tc>
          <w:tcPr>
            <w:tcW w:w="8494" w:type="dxa"/>
          </w:tcPr>
          <w:p w14:paraId="7F7193DF" w14:textId="77777777" w:rsidR="00D74694" w:rsidRPr="00E06ADC" w:rsidRDefault="00D74694" w:rsidP="00CB5D8D">
            <w:pPr>
              <w:pStyle w:val="paragraph"/>
              <w:numPr>
                <w:ilvl w:val="0"/>
                <w:numId w:val="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Contribuir </w:t>
            </w:r>
            <w:r w:rsidR="00D91719">
              <w:rPr>
                <w:rFonts w:ascii="Noto Sans" w:hAnsi="Noto Sans" w:cs="Noto Sans"/>
                <w:sz w:val="18"/>
                <w:szCs w:val="18"/>
              </w:rPr>
              <w:t>al cuidado</w:t>
            </w:r>
            <w:r w:rsidRPr="00E06ADC">
              <w:rPr>
                <w:rFonts w:ascii="Noto Sans" w:hAnsi="Noto Sans" w:cs="Noto Sans"/>
                <w:sz w:val="18"/>
                <w:szCs w:val="18"/>
              </w:rPr>
              <w:t xml:space="preserve"> del patrimonio natural, el respeto a la diversidad cultural y </w:t>
            </w:r>
            <w:r w:rsidR="00D91719">
              <w:rPr>
                <w:rFonts w:ascii="Noto Sans" w:hAnsi="Noto Sans" w:cs="Noto Sans"/>
                <w:sz w:val="18"/>
                <w:szCs w:val="18"/>
              </w:rPr>
              <w:t>el cuidado</w:t>
            </w:r>
            <w:r w:rsidRPr="00E06ADC">
              <w:rPr>
                <w:rFonts w:ascii="Noto Sans" w:hAnsi="Noto Sans" w:cs="Noto Sans"/>
                <w:sz w:val="18"/>
                <w:szCs w:val="18"/>
              </w:rPr>
              <w:t xml:space="preserve"> y protección de los animales. </w:t>
            </w:r>
          </w:p>
        </w:tc>
      </w:tr>
    </w:tbl>
    <w:p w14:paraId="750BBF3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2439D61B" w14:textId="77777777" w:rsidTr="005C52D3">
        <w:tc>
          <w:tcPr>
            <w:tcW w:w="8494" w:type="dxa"/>
            <w:shd w:val="clear" w:color="auto" w:fill="DFDFDF" w:themeFill="background2" w:themeFillShade="E6"/>
          </w:tcPr>
          <w:p w14:paraId="5EB36BC2" w14:textId="77777777" w:rsidR="00D74694" w:rsidRPr="00E06ADC" w:rsidRDefault="00D74694" w:rsidP="002D0D02">
            <w:pPr>
              <w:pStyle w:val="paragraph"/>
              <w:spacing w:beforeAutospacing="0" w:afterAutospacing="0"/>
              <w:textAlignment w:val="baseline"/>
              <w:rPr>
                <w:rFonts w:ascii="Noto Sans" w:hAnsi="Noto Sans" w:cs="Noto Sans"/>
                <w:sz w:val="18"/>
                <w:szCs w:val="18"/>
              </w:rPr>
            </w:pPr>
            <w:r w:rsidRPr="00E06ADC">
              <w:rPr>
                <w:rFonts w:ascii="Noto Sans" w:hAnsi="Noto Sans" w:cs="Noto Sans"/>
                <w:b/>
                <w:bCs/>
                <w:sz w:val="18"/>
                <w:szCs w:val="18"/>
              </w:rPr>
              <w:t>CE 4 Mostrar un adecuado aprecio de sí mismo y del entorno, reconocer y valorar las emociones</w:t>
            </w:r>
            <w:r w:rsidR="00EA0F38">
              <w:rPr>
                <w:rFonts w:ascii="Noto Sans" w:hAnsi="Noto Sans" w:cs="Noto Sans"/>
                <w:b/>
                <w:bCs/>
                <w:sz w:val="18"/>
                <w:szCs w:val="18"/>
              </w:rPr>
              <w:t xml:space="preserve"> </w:t>
            </w:r>
            <w:r w:rsidRPr="00E06ADC">
              <w:rPr>
                <w:rFonts w:ascii="Noto Sans" w:hAnsi="Noto Sans" w:cs="Noto Sans"/>
                <w:b/>
                <w:bCs/>
                <w:sz w:val="18"/>
                <w:szCs w:val="18"/>
              </w:rPr>
              <w:t>y los sentimientos propios y ajenos</w:t>
            </w:r>
            <w:r w:rsidR="006B45EC" w:rsidRPr="00E06ADC">
              <w:rPr>
                <w:rFonts w:ascii="Noto Sans" w:hAnsi="Noto Sans" w:cs="Noto Sans"/>
                <w:b/>
                <w:bCs/>
                <w:sz w:val="18"/>
                <w:szCs w:val="18"/>
              </w:rPr>
              <w:t xml:space="preserve"> para lograr </w:t>
            </w:r>
            <w:r w:rsidRPr="00E06ADC">
              <w:rPr>
                <w:rFonts w:ascii="Noto Sans" w:hAnsi="Noto Sans" w:cs="Noto Sans"/>
                <w:b/>
                <w:bCs/>
                <w:sz w:val="18"/>
                <w:szCs w:val="18"/>
              </w:rPr>
              <w:t xml:space="preserve">una actitud empática y </w:t>
            </w:r>
            <w:r w:rsidR="00E76296" w:rsidRPr="00E06ADC">
              <w:rPr>
                <w:rFonts w:ascii="Noto Sans" w:hAnsi="Noto Sans" w:cs="Noto Sans"/>
                <w:b/>
                <w:bCs/>
                <w:sz w:val="18"/>
                <w:szCs w:val="18"/>
              </w:rPr>
              <w:t xml:space="preserve">cuidadosa respeto </w:t>
            </w:r>
            <w:r w:rsidR="00D91719">
              <w:rPr>
                <w:rFonts w:ascii="Noto Sans" w:hAnsi="Noto Sans" w:cs="Noto Sans"/>
                <w:b/>
                <w:bCs/>
                <w:sz w:val="18"/>
                <w:szCs w:val="18"/>
              </w:rPr>
              <w:t>de</w:t>
            </w:r>
            <w:r w:rsidR="00E76296" w:rsidRPr="00E06ADC">
              <w:rPr>
                <w:rFonts w:ascii="Noto Sans" w:hAnsi="Noto Sans" w:cs="Noto Sans"/>
                <w:b/>
                <w:bCs/>
                <w:sz w:val="18"/>
                <w:szCs w:val="18"/>
              </w:rPr>
              <w:t xml:space="preserve"> los </w:t>
            </w:r>
            <w:r w:rsidR="002D0D02">
              <w:rPr>
                <w:rFonts w:ascii="Noto Sans" w:hAnsi="Noto Sans" w:cs="Noto Sans"/>
                <w:b/>
                <w:bCs/>
                <w:sz w:val="18"/>
                <w:szCs w:val="18"/>
              </w:rPr>
              <w:t>demás</w:t>
            </w:r>
            <w:r w:rsidR="00E76296" w:rsidRPr="00E06ADC">
              <w:rPr>
                <w:rFonts w:ascii="Noto Sans" w:hAnsi="Noto Sans" w:cs="Noto Sans"/>
                <w:b/>
                <w:bCs/>
                <w:sz w:val="18"/>
                <w:szCs w:val="18"/>
              </w:rPr>
              <w:t xml:space="preserve"> y</w:t>
            </w:r>
            <w:r w:rsidR="00D91719">
              <w:rPr>
                <w:rFonts w:ascii="Noto Sans" w:hAnsi="Noto Sans" w:cs="Noto Sans"/>
                <w:b/>
                <w:bCs/>
                <w:sz w:val="18"/>
                <w:szCs w:val="18"/>
              </w:rPr>
              <w:t xml:space="preserve"> de </w:t>
            </w:r>
            <w:r w:rsidRPr="00E06ADC">
              <w:rPr>
                <w:rFonts w:ascii="Noto Sans" w:hAnsi="Noto Sans" w:cs="Noto Sans"/>
                <w:b/>
                <w:bCs/>
                <w:sz w:val="18"/>
                <w:szCs w:val="18"/>
              </w:rPr>
              <w:t>la natura</w:t>
            </w:r>
            <w:r w:rsidR="00D91719">
              <w:rPr>
                <w:rFonts w:ascii="Noto Sans" w:hAnsi="Noto Sans" w:cs="Noto Sans"/>
                <w:b/>
                <w:bCs/>
                <w:sz w:val="18"/>
                <w:szCs w:val="18"/>
              </w:rPr>
              <w:t>leza</w:t>
            </w:r>
            <w:r w:rsidRPr="00E06ADC">
              <w:rPr>
                <w:rFonts w:ascii="Noto Sans" w:hAnsi="Noto Sans" w:cs="Noto Sans"/>
                <w:b/>
                <w:bCs/>
                <w:sz w:val="18"/>
                <w:szCs w:val="18"/>
              </w:rPr>
              <w:t>.</w:t>
            </w:r>
            <w:r w:rsidRPr="00E06ADC">
              <w:rPr>
                <w:rFonts w:ascii="Noto Sans" w:hAnsi="Noto Sans" w:cs="Noto Sans"/>
                <w:sz w:val="18"/>
                <w:szCs w:val="18"/>
              </w:rPr>
              <w:t> </w:t>
            </w:r>
          </w:p>
        </w:tc>
      </w:tr>
      <w:tr w:rsidR="00D74694" w:rsidRPr="00E06ADC" w14:paraId="405A8CBA" w14:textId="77777777" w:rsidTr="005C52D3">
        <w:tc>
          <w:tcPr>
            <w:tcW w:w="8494" w:type="dxa"/>
            <w:shd w:val="clear" w:color="auto" w:fill="F8F8F8" w:themeFill="background2"/>
          </w:tcPr>
          <w:p w14:paraId="59D7A179" w14:textId="77777777" w:rsidR="00D74694" w:rsidRPr="00E06ADC" w:rsidRDefault="00D74694" w:rsidP="002D0D02">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4.1 Desarrollar una actitud de gestión equilibrada de las emociones, de aprecio y </w:t>
            </w:r>
            <w:r w:rsidR="00D91719">
              <w:rPr>
                <w:rFonts w:ascii="Noto Sans" w:hAnsi="Noto Sans" w:cs="Noto Sans"/>
                <w:sz w:val="18"/>
                <w:szCs w:val="18"/>
              </w:rPr>
              <w:t>cuidado</w:t>
            </w:r>
            <w:r w:rsidRPr="00E06ADC">
              <w:rPr>
                <w:rFonts w:ascii="Noto Sans" w:hAnsi="Noto Sans" w:cs="Noto Sans"/>
                <w:sz w:val="18"/>
                <w:szCs w:val="18"/>
              </w:rPr>
              <w:t xml:space="preserve"> de sí mismo y de los </w:t>
            </w:r>
            <w:r w:rsidR="00A7257C">
              <w:rPr>
                <w:rFonts w:ascii="Noto Sans" w:hAnsi="Noto Sans" w:cs="Noto Sans"/>
                <w:sz w:val="18"/>
                <w:szCs w:val="18"/>
              </w:rPr>
              <w:t>demá</w:t>
            </w:r>
            <w:r w:rsidRPr="00E06ADC">
              <w:rPr>
                <w:rFonts w:ascii="Noto Sans" w:hAnsi="Noto Sans" w:cs="Noto Sans"/>
                <w:sz w:val="18"/>
                <w:szCs w:val="18"/>
              </w:rPr>
              <w:t xml:space="preserve">s, identificando, analizando y expresando de manera asertiva las propias emociones y sentimientos, y reconociendo y valorando los de los </w:t>
            </w:r>
            <w:r w:rsidR="002D0D02">
              <w:rPr>
                <w:rFonts w:ascii="Noto Sans" w:hAnsi="Noto Sans" w:cs="Noto Sans"/>
                <w:sz w:val="18"/>
                <w:szCs w:val="18"/>
              </w:rPr>
              <w:t>demás</w:t>
            </w:r>
            <w:r w:rsidRPr="00E06ADC">
              <w:rPr>
                <w:rFonts w:ascii="Noto Sans" w:hAnsi="Noto Sans" w:cs="Noto Sans"/>
                <w:sz w:val="18"/>
                <w:szCs w:val="18"/>
              </w:rPr>
              <w:t xml:space="preserve"> en diferentes contextos y en torno a actividades creativas y de reflexión individual o dialogada sobre cuestiones éticas y cívicas. </w:t>
            </w:r>
          </w:p>
        </w:tc>
      </w:tr>
      <w:tr w:rsidR="00D74694" w:rsidRPr="00E06ADC" w14:paraId="596A07F6" w14:textId="77777777" w:rsidTr="005C52D3">
        <w:tc>
          <w:tcPr>
            <w:tcW w:w="8494" w:type="dxa"/>
          </w:tcPr>
          <w:p w14:paraId="6CD59961" w14:textId="77777777" w:rsidR="00D74694" w:rsidRPr="00E06ADC" w:rsidRDefault="00D74694" w:rsidP="00CB5D8D">
            <w:pPr>
              <w:pStyle w:val="paragraph"/>
              <w:numPr>
                <w:ilvl w:val="0"/>
                <w:numId w:val="8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Identificar, analizar y expresar de manera asertiva las propias emociones y sentimientos en sus participaciones o actividades. </w:t>
            </w:r>
          </w:p>
        </w:tc>
      </w:tr>
      <w:tr w:rsidR="00D74694" w:rsidRPr="00E06ADC" w14:paraId="136DA945" w14:textId="77777777" w:rsidTr="005C52D3">
        <w:tc>
          <w:tcPr>
            <w:tcW w:w="8494" w:type="dxa"/>
          </w:tcPr>
          <w:p w14:paraId="53C04D98" w14:textId="77777777" w:rsidR="00D74694" w:rsidRPr="00E06ADC" w:rsidRDefault="00D74694" w:rsidP="00CB5D8D">
            <w:pPr>
              <w:pStyle w:val="paragraph"/>
              <w:numPr>
                <w:ilvl w:val="0"/>
                <w:numId w:val="8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Reconocer y valorar los sentimientos de los</w:t>
            </w:r>
            <w:r w:rsidR="002D0D02">
              <w:rPr>
                <w:rFonts w:ascii="Noto Sans" w:hAnsi="Noto Sans" w:cs="Noto Sans"/>
                <w:sz w:val="18"/>
                <w:szCs w:val="18"/>
              </w:rPr>
              <w:t xml:space="preserve"> demás </w:t>
            </w:r>
            <w:r w:rsidRPr="00E06ADC">
              <w:rPr>
                <w:rFonts w:ascii="Noto Sans" w:hAnsi="Noto Sans" w:cs="Noto Sans"/>
                <w:sz w:val="18"/>
                <w:szCs w:val="18"/>
              </w:rPr>
              <w:t>en diferentes contextos. </w:t>
            </w:r>
          </w:p>
        </w:tc>
      </w:tr>
      <w:tr w:rsidR="00D74694" w:rsidRPr="00E06ADC" w14:paraId="2FA68D75" w14:textId="77777777" w:rsidTr="005C52D3">
        <w:tc>
          <w:tcPr>
            <w:tcW w:w="8494" w:type="dxa"/>
          </w:tcPr>
          <w:p w14:paraId="710388DE" w14:textId="77777777" w:rsidR="00D74694" w:rsidRPr="00E06ADC" w:rsidRDefault="00D74694" w:rsidP="00CB5D8D">
            <w:pPr>
              <w:pStyle w:val="paragraph"/>
              <w:numPr>
                <w:ilvl w:val="0"/>
                <w:numId w:val="8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Participar con actitud asertiva </w:t>
            </w:r>
            <w:r w:rsidR="00D91719">
              <w:rPr>
                <w:rFonts w:ascii="Noto Sans" w:hAnsi="Noto Sans" w:cs="Noto Sans"/>
                <w:sz w:val="18"/>
                <w:szCs w:val="18"/>
              </w:rPr>
              <w:t>en</w:t>
            </w:r>
            <w:r w:rsidRPr="00E06ADC">
              <w:rPr>
                <w:rFonts w:ascii="Noto Sans" w:hAnsi="Noto Sans" w:cs="Noto Sans"/>
                <w:sz w:val="18"/>
                <w:szCs w:val="18"/>
              </w:rPr>
              <w:t xml:space="preserve"> actividades creativas y de reflexión individual o dialogada sobre cuestiones éticas y cívicas. </w:t>
            </w:r>
          </w:p>
        </w:tc>
      </w:tr>
    </w:tbl>
    <w:p w14:paraId="238D8F0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08B5E5D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453FA6E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5F2A31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p>
    <w:p w14:paraId="3866910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2E4B9A8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1D688D1" w14:textId="77777777" w:rsidR="00D74694" w:rsidRPr="00E06ADC" w:rsidRDefault="00D74694" w:rsidP="00BC6131">
            <w:pPr>
              <w:rPr>
                <w:rFonts w:cs="Noto Sans"/>
                <w:b/>
                <w:bCs/>
                <w:sz w:val="18"/>
                <w:szCs w:val="18"/>
              </w:rPr>
            </w:pPr>
            <w:bookmarkStart w:id="21" w:name="_Hlk189564014"/>
            <w:r w:rsidRPr="00E06ADC">
              <w:rPr>
                <w:rFonts w:eastAsia="Times New Roman" w:cs="Noto Sans"/>
                <w:b/>
                <w:bCs/>
                <w:sz w:val="18"/>
                <w:szCs w:val="18"/>
                <w:lang w:eastAsia="es-ES"/>
              </w:rPr>
              <w:t>A. AUTOCONOCIMIENTO Y AUTONOMÍA MORAL</w:t>
            </w:r>
            <w:r w:rsidRPr="00E06ADC">
              <w:rPr>
                <w:rFonts w:eastAsia="Times New Roman" w:cs="Noto Sans"/>
                <w:sz w:val="18"/>
                <w:szCs w:val="18"/>
                <w:lang w:eastAsia="es-ES"/>
              </w:rPr>
              <w:t> </w:t>
            </w:r>
          </w:p>
        </w:tc>
      </w:tr>
      <w:tr w:rsidR="00D74694" w:rsidRPr="00E06ADC" w14:paraId="53407FEC"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5734C3D" w14:textId="77777777" w:rsidR="00D74694" w:rsidRPr="00E06ADC" w:rsidRDefault="00D74694" w:rsidP="00CB5D8D">
            <w:pPr>
              <w:pStyle w:val="Prrafodelista"/>
              <w:numPr>
                <w:ilvl w:val="0"/>
                <w:numId w:val="88"/>
              </w:numPr>
              <w:rPr>
                <w:rFonts w:cs="Noto Sans"/>
                <w:b/>
                <w:bCs/>
                <w:sz w:val="18"/>
                <w:szCs w:val="18"/>
              </w:rPr>
            </w:pPr>
            <w:r w:rsidRPr="00E06ADC">
              <w:rPr>
                <w:rFonts w:eastAsia="Times New Roman" w:cs="Noto Sans"/>
                <w:sz w:val="18"/>
                <w:szCs w:val="18"/>
                <w:lang w:eastAsia="es-ES"/>
              </w:rPr>
              <w:t>La investigación ética y la resolución de problemas complejos. El pensamiento crítico y filosófico. </w:t>
            </w:r>
          </w:p>
        </w:tc>
      </w:tr>
      <w:tr w:rsidR="00D74694" w:rsidRPr="00E06ADC" w14:paraId="638784EC"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6C7870AD" w14:textId="77777777" w:rsidR="00D74694" w:rsidRPr="00E06ADC" w:rsidRDefault="00D74694" w:rsidP="00CB5D8D">
            <w:pPr>
              <w:pStyle w:val="Prrafodelista"/>
              <w:numPr>
                <w:ilvl w:val="0"/>
                <w:numId w:val="88"/>
              </w:numPr>
              <w:rPr>
                <w:rFonts w:cs="Noto Sans"/>
                <w:b/>
                <w:bCs/>
                <w:sz w:val="18"/>
                <w:szCs w:val="18"/>
              </w:rPr>
            </w:pPr>
            <w:r w:rsidRPr="00E06ADC">
              <w:rPr>
                <w:rFonts w:eastAsia="Times New Roman" w:cs="Noto Sans"/>
                <w:sz w:val="18"/>
                <w:szCs w:val="18"/>
                <w:lang w:eastAsia="es-ES"/>
              </w:rPr>
              <w:t>La naturaleza humana y la identidad personal. Dignidad, libertad y moralidad. </w:t>
            </w:r>
          </w:p>
        </w:tc>
      </w:tr>
      <w:tr w:rsidR="00D74694" w:rsidRPr="00E06ADC" w14:paraId="53662428"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6103371C" w14:textId="77777777" w:rsidR="00D74694" w:rsidRPr="00E06ADC" w:rsidRDefault="00D74694" w:rsidP="00CB5D8D">
            <w:pPr>
              <w:pStyle w:val="Prrafodelista"/>
              <w:numPr>
                <w:ilvl w:val="0"/>
                <w:numId w:val="88"/>
              </w:numPr>
              <w:rPr>
                <w:rFonts w:cs="Noto Sans"/>
                <w:b/>
                <w:bCs/>
                <w:sz w:val="18"/>
                <w:szCs w:val="18"/>
              </w:rPr>
            </w:pPr>
            <w:r w:rsidRPr="00E06ADC">
              <w:rPr>
                <w:rFonts w:eastAsia="Times New Roman" w:cs="Noto Sans"/>
                <w:sz w:val="18"/>
                <w:szCs w:val="18"/>
                <w:lang w:eastAsia="es-ES"/>
              </w:rPr>
              <w:t>La educación de las emociones y los sentimientos. La autoestima personal. La igualdad y el respeto mutuo en las relaciones con otras personas. </w:t>
            </w:r>
          </w:p>
        </w:tc>
      </w:tr>
      <w:tr w:rsidR="00D74694" w:rsidRPr="00E06ADC" w14:paraId="7F592CB2"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1085FD75" w14:textId="77777777" w:rsidR="00D74694" w:rsidRPr="00E06ADC" w:rsidRDefault="00D74694" w:rsidP="00CB5D8D">
            <w:pPr>
              <w:pStyle w:val="Prrafodelista"/>
              <w:numPr>
                <w:ilvl w:val="0"/>
                <w:numId w:val="88"/>
              </w:numPr>
              <w:rPr>
                <w:rFonts w:cs="Noto Sans"/>
                <w:b/>
                <w:bCs/>
                <w:sz w:val="18"/>
                <w:szCs w:val="18"/>
              </w:rPr>
            </w:pPr>
            <w:r w:rsidRPr="00E06ADC">
              <w:rPr>
                <w:rFonts w:eastAsia="Times New Roman" w:cs="Noto Sans"/>
                <w:sz w:val="18"/>
                <w:szCs w:val="18"/>
                <w:lang w:eastAsia="es-ES"/>
              </w:rPr>
              <w:t>La educación afectiva y sexual. </w:t>
            </w:r>
          </w:p>
        </w:tc>
      </w:tr>
      <w:tr w:rsidR="00D74694" w:rsidRPr="00E06ADC" w14:paraId="7FB97FC2"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1B14958A" w14:textId="77777777" w:rsidR="00D74694" w:rsidRPr="00E06ADC" w:rsidRDefault="00D74694" w:rsidP="00CB5D8D">
            <w:pPr>
              <w:pStyle w:val="Prrafodelista"/>
              <w:numPr>
                <w:ilvl w:val="0"/>
                <w:numId w:val="88"/>
              </w:numPr>
              <w:rPr>
                <w:rFonts w:cs="Noto Sans"/>
                <w:b/>
                <w:bCs/>
                <w:sz w:val="18"/>
                <w:szCs w:val="18"/>
              </w:rPr>
            </w:pPr>
            <w:r w:rsidRPr="00E06ADC">
              <w:rPr>
                <w:rFonts w:eastAsia="Times New Roman" w:cs="Noto Sans"/>
                <w:sz w:val="18"/>
                <w:szCs w:val="18"/>
                <w:lang w:eastAsia="es-ES"/>
              </w:rPr>
              <w:t>Deseos y razones. La voluntad y el juicio moral. Autonomía y responsabilidad. </w:t>
            </w:r>
          </w:p>
        </w:tc>
      </w:tr>
      <w:tr w:rsidR="00D74694" w:rsidRPr="00E06ADC" w14:paraId="33D98D84"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0A673143" w14:textId="77777777" w:rsidR="00D74694" w:rsidRPr="00E06ADC" w:rsidRDefault="00D74694" w:rsidP="00CB5D8D">
            <w:pPr>
              <w:pStyle w:val="Prrafodelista"/>
              <w:numPr>
                <w:ilvl w:val="0"/>
                <w:numId w:val="88"/>
              </w:numPr>
              <w:rPr>
                <w:rFonts w:cs="Noto Sans"/>
                <w:b/>
                <w:bCs/>
                <w:sz w:val="18"/>
                <w:szCs w:val="18"/>
              </w:rPr>
            </w:pPr>
            <w:r w:rsidRPr="00E06ADC">
              <w:rPr>
                <w:rFonts w:eastAsia="Times New Roman" w:cs="Noto Sans"/>
                <w:sz w:val="18"/>
                <w:szCs w:val="18"/>
                <w:lang w:eastAsia="es-ES"/>
              </w:rPr>
              <w:t>La ética como guía de nuestras acciones. La reflexión en torno a</w:t>
            </w:r>
            <w:r w:rsidR="00D91719">
              <w:rPr>
                <w:rFonts w:eastAsia="Times New Roman" w:cs="Noto Sans"/>
                <w:sz w:val="18"/>
                <w:szCs w:val="18"/>
                <w:lang w:eastAsia="es-ES"/>
              </w:rPr>
              <w:t xml:space="preserve"> </w:t>
            </w:r>
            <w:r w:rsidRPr="00E06ADC">
              <w:rPr>
                <w:rFonts w:eastAsia="Times New Roman" w:cs="Noto Sans"/>
                <w:sz w:val="18"/>
                <w:szCs w:val="18"/>
                <w:lang w:eastAsia="es-ES"/>
              </w:rPr>
              <w:t>l</w:t>
            </w:r>
            <w:r w:rsidR="00D91719">
              <w:rPr>
                <w:rFonts w:eastAsia="Times New Roman" w:cs="Noto Sans"/>
                <w:sz w:val="18"/>
                <w:szCs w:val="18"/>
                <w:lang w:eastAsia="es-ES"/>
              </w:rPr>
              <w:t>o</w:t>
            </w:r>
            <w:r w:rsidRPr="00E06ADC">
              <w:rPr>
                <w:rFonts w:eastAsia="Times New Roman" w:cs="Noto Sans"/>
                <w:sz w:val="18"/>
                <w:szCs w:val="18"/>
                <w:lang w:eastAsia="es-ES"/>
              </w:rPr>
              <w:t xml:space="preserve"> que es valioso y</w:t>
            </w:r>
            <w:r w:rsidR="00D91719">
              <w:rPr>
                <w:rFonts w:eastAsia="Times New Roman" w:cs="Noto Sans"/>
                <w:sz w:val="18"/>
                <w:szCs w:val="18"/>
                <w:lang w:eastAsia="es-ES"/>
              </w:rPr>
              <w:t xml:space="preserve"> a</w:t>
            </w:r>
            <w:r w:rsidRPr="00E06ADC">
              <w:rPr>
                <w:rFonts w:eastAsia="Times New Roman" w:cs="Noto Sans"/>
                <w:sz w:val="18"/>
                <w:szCs w:val="18"/>
                <w:lang w:eastAsia="es-ES"/>
              </w:rPr>
              <w:t xml:space="preserve"> los valores: universalismo y pluralismo moral. Normas</w:t>
            </w:r>
            <w:r w:rsidR="00EA0F38">
              <w:rPr>
                <w:rFonts w:eastAsia="Times New Roman" w:cs="Noto Sans"/>
                <w:sz w:val="18"/>
                <w:szCs w:val="18"/>
                <w:lang w:eastAsia="es-ES"/>
              </w:rPr>
              <w:t>,</w:t>
            </w:r>
            <w:r w:rsidRPr="00E06ADC">
              <w:rPr>
                <w:rFonts w:eastAsia="Times New Roman" w:cs="Noto Sans"/>
                <w:sz w:val="18"/>
                <w:szCs w:val="18"/>
                <w:lang w:eastAsia="es-ES"/>
              </w:rPr>
              <w:t xml:space="preserve"> virtudes y sentimientos morales. Éticas de la felicidad, éticas del deber y éticas de la virtud. </w:t>
            </w:r>
          </w:p>
        </w:tc>
      </w:tr>
      <w:tr w:rsidR="00D74694" w:rsidRPr="00E06ADC" w14:paraId="4FF4BC09"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3C16C0F1" w14:textId="77777777" w:rsidR="00D74694" w:rsidRPr="00E06ADC" w:rsidRDefault="00D74694" w:rsidP="00CB5D8D">
            <w:pPr>
              <w:pStyle w:val="Prrafodelista"/>
              <w:numPr>
                <w:ilvl w:val="0"/>
                <w:numId w:val="88"/>
              </w:numPr>
              <w:rPr>
                <w:rFonts w:cs="Noto Sans"/>
                <w:b/>
                <w:bCs/>
                <w:sz w:val="18"/>
                <w:szCs w:val="18"/>
              </w:rPr>
            </w:pPr>
            <w:r w:rsidRPr="00E06ADC">
              <w:rPr>
                <w:rFonts w:eastAsia="Times New Roman" w:cs="Noto Sans"/>
                <w:sz w:val="18"/>
                <w:szCs w:val="18"/>
                <w:lang w:eastAsia="es-ES"/>
              </w:rPr>
              <w:t>El conflicto entre legitimidad y legalidad. La objeción de conciencia. Los derechos individuales y el debate en torno a</w:t>
            </w:r>
            <w:r w:rsidR="00EA0F38">
              <w:rPr>
                <w:rFonts w:eastAsia="Times New Roman" w:cs="Noto Sans"/>
                <w:sz w:val="18"/>
                <w:szCs w:val="18"/>
                <w:lang w:eastAsia="es-ES"/>
              </w:rPr>
              <w:t xml:space="preserve"> </w:t>
            </w:r>
            <w:r w:rsidRPr="00E06ADC">
              <w:rPr>
                <w:rFonts w:eastAsia="Times New Roman" w:cs="Noto Sans"/>
                <w:sz w:val="18"/>
                <w:szCs w:val="18"/>
                <w:lang w:eastAsia="es-ES"/>
              </w:rPr>
              <w:t>la libertad de expresión. </w:t>
            </w:r>
          </w:p>
        </w:tc>
      </w:tr>
      <w:tr w:rsidR="00D74694" w:rsidRPr="00E06ADC" w14:paraId="4507039C"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ADE80FA" w14:textId="77777777" w:rsidR="00D74694" w:rsidRPr="00E06ADC" w:rsidRDefault="00D74694" w:rsidP="00CB5D8D">
            <w:pPr>
              <w:pStyle w:val="Prrafodelista"/>
              <w:numPr>
                <w:ilvl w:val="0"/>
                <w:numId w:val="88"/>
              </w:numPr>
              <w:rPr>
                <w:rFonts w:cs="Noto Sans"/>
                <w:b/>
                <w:bCs/>
                <w:sz w:val="18"/>
                <w:szCs w:val="18"/>
              </w:rPr>
            </w:pPr>
            <w:r w:rsidRPr="00E06ADC">
              <w:rPr>
                <w:rFonts w:eastAsia="Times New Roman" w:cs="Noto Sans"/>
                <w:sz w:val="18"/>
                <w:szCs w:val="18"/>
                <w:lang w:eastAsia="es-ES"/>
              </w:rPr>
              <w:t>El problema de la desinformación. La protección de datos y el derecho a la intimidad. El ciberacoso</w:t>
            </w:r>
            <w:r w:rsidR="00EA0F38">
              <w:rPr>
                <w:rFonts w:eastAsia="Times New Roman" w:cs="Noto Sans"/>
                <w:sz w:val="18"/>
                <w:szCs w:val="18"/>
                <w:lang w:eastAsia="es-ES"/>
              </w:rPr>
              <w:t xml:space="preserve"> </w:t>
            </w:r>
            <w:r w:rsidRPr="00E06ADC">
              <w:rPr>
                <w:rFonts w:eastAsia="Times New Roman" w:cs="Noto Sans"/>
                <w:sz w:val="18"/>
                <w:szCs w:val="18"/>
                <w:lang w:eastAsia="es-ES"/>
              </w:rPr>
              <w:t>y las situaciones de violencia en las redes. Las conductas aditivas. </w:t>
            </w:r>
          </w:p>
        </w:tc>
      </w:tr>
      <w:bookmarkEnd w:id="21"/>
    </w:tbl>
    <w:p w14:paraId="39225D33"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1A99CAAD" w14:textId="77777777" w:rsidTr="005C52D3">
        <w:tc>
          <w:tcPr>
            <w:tcW w:w="8494" w:type="dxa"/>
            <w:shd w:val="clear" w:color="auto" w:fill="DFDFDF" w:themeFill="background2" w:themeFillShade="E6"/>
          </w:tcPr>
          <w:p w14:paraId="765E4C15" w14:textId="77777777" w:rsidR="00D74694" w:rsidRPr="00E06ADC" w:rsidRDefault="00D74694" w:rsidP="00BC6131">
            <w:pPr>
              <w:rPr>
                <w:rFonts w:cs="Noto Sans"/>
                <w:b/>
                <w:bCs/>
                <w:sz w:val="18"/>
                <w:szCs w:val="18"/>
              </w:rPr>
            </w:pPr>
            <w:r w:rsidRPr="00E06ADC">
              <w:rPr>
                <w:rFonts w:cs="Noto Sans"/>
                <w:b/>
                <w:bCs/>
                <w:sz w:val="18"/>
                <w:szCs w:val="18"/>
              </w:rPr>
              <w:t>B. SOCIEDAD, JUSTICIA Y DEMOCRACIA</w:t>
            </w:r>
          </w:p>
        </w:tc>
      </w:tr>
      <w:tr w:rsidR="00D74694" w:rsidRPr="00E06ADC" w14:paraId="580AAD14"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19010ADE" w14:textId="77777777" w:rsidR="00D74694" w:rsidRPr="00E06ADC" w:rsidRDefault="00D74694" w:rsidP="00CB5D8D">
            <w:pPr>
              <w:pStyle w:val="Prrafodelista"/>
              <w:numPr>
                <w:ilvl w:val="0"/>
                <w:numId w:val="89"/>
              </w:numPr>
              <w:rPr>
                <w:rFonts w:cs="Noto Sans"/>
                <w:b/>
                <w:bCs/>
                <w:sz w:val="18"/>
                <w:szCs w:val="18"/>
              </w:rPr>
            </w:pPr>
            <w:r w:rsidRPr="00E06ADC">
              <w:rPr>
                <w:rFonts w:eastAsia="Times New Roman" w:cs="Noto Sans"/>
                <w:sz w:val="18"/>
                <w:szCs w:val="18"/>
                <w:lang w:eastAsia="es-ES"/>
              </w:rPr>
              <w:t>Las virtudes del diálogo y las normas</w:t>
            </w:r>
            <w:r w:rsidR="00EA0F38">
              <w:rPr>
                <w:rFonts w:eastAsia="Times New Roman" w:cs="Noto Sans"/>
                <w:sz w:val="18"/>
                <w:szCs w:val="18"/>
                <w:lang w:eastAsia="es-ES"/>
              </w:rPr>
              <w:t xml:space="preserve"> </w:t>
            </w:r>
            <w:r w:rsidRPr="00E06ADC">
              <w:rPr>
                <w:rFonts w:eastAsia="Times New Roman" w:cs="Noto Sans"/>
                <w:sz w:val="18"/>
                <w:szCs w:val="18"/>
                <w:lang w:eastAsia="es-ES"/>
              </w:rPr>
              <w:t>de argumentación. La resolución pacífica de conflictos. La empatía con los otros. </w:t>
            </w:r>
          </w:p>
        </w:tc>
      </w:tr>
      <w:tr w:rsidR="00D74694" w:rsidRPr="00E06ADC" w14:paraId="6367D656"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C9ECE94" w14:textId="77777777" w:rsidR="00D74694" w:rsidRPr="00E06ADC" w:rsidRDefault="00D74694" w:rsidP="00CB5D8D">
            <w:pPr>
              <w:pStyle w:val="Prrafodelista"/>
              <w:numPr>
                <w:ilvl w:val="0"/>
                <w:numId w:val="89"/>
              </w:numPr>
              <w:rPr>
                <w:rFonts w:cs="Noto Sans"/>
                <w:b/>
                <w:bCs/>
                <w:sz w:val="18"/>
                <w:szCs w:val="18"/>
              </w:rPr>
            </w:pPr>
            <w:r w:rsidRPr="00E06ADC">
              <w:rPr>
                <w:rFonts w:eastAsia="Times New Roman" w:cs="Noto Sans"/>
                <w:sz w:val="18"/>
                <w:szCs w:val="18"/>
                <w:lang w:eastAsia="es-ES"/>
              </w:rPr>
              <w:t>La naturaleza y origen de la sociedad: competencia y cooperación, egoísmo y altruismo. Las estructuras sociales y los grupos de pertenencia. </w:t>
            </w:r>
          </w:p>
        </w:tc>
      </w:tr>
      <w:tr w:rsidR="00D74694" w:rsidRPr="00E06ADC" w14:paraId="25F3DB2E"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1968187" w14:textId="77777777" w:rsidR="00D74694" w:rsidRPr="00E06ADC" w:rsidRDefault="00D74694" w:rsidP="00CB5D8D">
            <w:pPr>
              <w:pStyle w:val="Prrafodelista"/>
              <w:numPr>
                <w:ilvl w:val="0"/>
                <w:numId w:val="89"/>
              </w:numPr>
              <w:rPr>
                <w:rFonts w:cs="Noto Sans"/>
                <w:b/>
                <w:bCs/>
                <w:sz w:val="18"/>
                <w:szCs w:val="18"/>
              </w:rPr>
            </w:pPr>
            <w:r w:rsidRPr="00E06ADC">
              <w:rPr>
                <w:rFonts w:eastAsia="Times New Roman" w:cs="Noto Sans"/>
                <w:sz w:val="18"/>
                <w:szCs w:val="18"/>
                <w:lang w:eastAsia="es-ES"/>
              </w:rPr>
              <w:t xml:space="preserve">La política: ley, poder, soberanía y justicia. Formas de estado y tipo de gobierno. El Estado de derecho y los valores constitucionales. La democracia: principios, procedimientos e instituciones. La memoria democrática. La guerra, el terrorismo y otras formas de violencia </w:t>
            </w:r>
            <w:r w:rsidRPr="00E06ADC">
              <w:rPr>
                <w:rFonts w:eastAsia="Times New Roman" w:cs="Noto Sans"/>
                <w:sz w:val="18"/>
                <w:szCs w:val="18"/>
                <w:lang w:eastAsia="es-ES"/>
              </w:rPr>
              <w:lastRenderedPageBreak/>
              <w:t>política. </w:t>
            </w:r>
          </w:p>
        </w:tc>
      </w:tr>
      <w:tr w:rsidR="00D74694" w:rsidRPr="00E06ADC" w14:paraId="1837FC73"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172C43F6" w14:textId="77777777" w:rsidR="00D74694" w:rsidRPr="00E06ADC" w:rsidRDefault="00D74694" w:rsidP="00CB5D8D">
            <w:pPr>
              <w:pStyle w:val="Prrafodelista"/>
              <w:numPr>
                <w:ilvl w:val="0"/>
                <w:numId w:val="89"/>
              </w:numPr>
              <w:rPr>
                <w:rFonts w:cs="Noto Sans"/>
                <w:b/>
                <w:bCs/>
                <w:sz w:val="18"/>
                <w:szCs w:val="18"/>
              </w:rPr>
            </w:pPr>
            <w:r w:rsidRPr="00E06ADC">
              <w:rPr>
                <w:rFonts w:eastAsia="Times New Roman" w:cs="Noto Sans"/>
                <w:sz w:val="18"/>
                <w:szCs w:val="18"/>
                <w:lang w:eastAsia="es-ES"/>
              </w:rPr>
              <w:lastRenderedPageBreak/>
              <w:t>Las diferentes generaciones de derechos humanos. Su constitución histórica y su relevancia ética. Los derechos de la infancia. </w:t>
            </w:r>
          </w:p>
        </w:tc>
      </w:tr>
      <w:tr w:rsidR="00D74694" w:rsidRPr="00E06ADC" w14:paraId="47AFCD66"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36DC9794" w14:textId="77777777" w:rsidR="00D74694" w:rsidRPr="00E06ADC" w:rsidRDefault="00D74694" w:rsidP="00CB5D8D">
            <w:pPr>
              <w:pStyle w:val="Prrafodelista"/>
              <w:numPr>
                <w:ilvl w:val="0"/>
                <w:numId w:val="89"/>
              </w:numPr>
              <w:rPr>
                <w:rFonts w:cs="Noto Sans"/>
                <w:b/>
                <w:bCs/>
                <w:sz w:val="18"/>
                <w:szCs w:val="18"/>
              </w:rPr>
            </w:pPr>
            <w:r w:rsidRPr="00E06ADC">
              <w:rPr>
                <w:rFonts w:eastAsia="Times New Roman" w:cs="Noto Sans"/>
                <w:sz w:val="18"/>
                <w:szCs w:val="18"/>
                <w:lang w:eastAsia="es-ES"/>
              </w:rPr>
              <w:t>Asociacionismo y voluntariado. La ciudadanía y la participación democrática. Los códigos deontológicos. Las éticas aplicadas. </w:t>
            </w:r>
          </w:p>
        </w:tc>
      </w:tr>
      <w:tr w:rsidR="00D74694" w:rsidRPr="00E06ADC" w14:paraId="2A07D884"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3E67AA94" w14:textId="77777777" w:rsidR="00D74694" w:rsidRPr="00E06ADC" w:rsidRDefault="00D74694" w:rsidP="00CB5D8D">
            <w:pPr>
              <w:pStyle w:val="Prrafodelista"/>
              <w:numPr>
                <w:ilvl w:val="0"/>
                <w:numId w:val="89"/>
              </w:numPr>
              <w:rPr>
                <w:rFonts w:cs="Noto Sans"/>
                <w:b/>
                <w:bCs/>
                <w:sz w:val="18"/>
                <w:szCs w:val="18"/>
              </w:rPr>
            </w:pPr>
            <w:r w:rsidRPr="00E06ADC">
              <w:rPr>
                <w:rFonts w:eastAsia="Times New Roman" w:cs="Noto Sans"/>
                <w:sz w:val="18"/>
                <w:szCs w:val="18"/>
                <w:lang w:eastAsia="es-ES"/>
              </w:rPr>
              <w:t>La desigualdad económica y la lucha contra la pobreza. Globalización económica y bienes públicos globales. El comercio justo. El derecho al trabajo, la salud, la educación y la justicia. El valor social de los impuestos. </w:t>
            </w:r>
          </w:p>
        </w:tc>
      </w:tr>
      <w:tr w:rsidR="00D74694" w:rsidRPr="00E06ADC" w14:paraId="402A96D1"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0A0A1740" w14:textId="77777777" w:rsidR="00D74694" w:rsidRPr="00E06ADC" w:rsidRDefault="00D74694" w:rsidP="00CB5D8D">
            <w:pPr>
              <w:pStyle w:val="Prrafodelista"/>
              <w:numPr>
                <w:ilvl w:val="0"/>
                <w:numId w:val="89"/>
              </w:numPr>
              <w:rPr>
                <w:rFonts w:cs="Noto Sans"/>
                <w:b/>
                <w:bCs/>
                <w:sz w:val="18"/>
                <w:szCs w:val="18"/>
              </w:rPr>
            </w:pPr>
            <w:r w:rsidRPr="00E06ADC">
              <w:rPr>
                <w:rFonts w:eastAsia="Times New Roman" w:cs="Noto Sans"/>
                <w:sz w:val="18"/>
                <w:szCs w:val="18"/>
                <w:lang w:eastAsia="es-ES"/>
              </w:rPr>
              <w:t xml:space="preserve">La igualdad de género y las diversas olas y corrientes del feminismo. La prevención de la explotación y la violencia contra niñas y mujeres. La corresponsabilidad en las tareas domésticas y de </w:t>
            </w:r>
            <w:r w:rsidR="00D91719">
              <w:rPr>
                <w:rFonts w:eastAsia="Times New Roman" w:cs="Noto Sans"/>
                <w:sz w:val="18"/>
                <w:szCs w:val="18"/>
                <w:lang w:eastAsia="es-ES"/>
              </w:rPr>
              <w:t>cuidados.</w:t>
            </w:r>
            <w:r w:rsidRPr="00E06ADC">
              <w:rPr>
                <w:rFonts w:eastAsia="Times New Roman" w:cs="Noto Sans"/>
                <w:sz w:val="18"/>
                <w:szCs w:val="18"/>
                <w:lang w:eastAsia="es-ES"/>
              </w:rPr>
              <w:t> </w:t>
            </w:r>
          </w:p>
        </w:tc>
      </w:tr>
      <w:tr w:rsidR="00D74694" w:rsidRPr="00E06ADC" w14:paraId="42B4ADAC"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3CE89BFA" w14:textId="77777777" w:rsidR="00D74694" w:rsidRPr="00E06ADC" w:rsidRDefault="00D74694" w:rsidP="00CB5D8D">
            <w:pPr>
              <w:pStyle w:val="Prrafodelista"/>
              <w:numPr>
                <w:ilvl w:val="0"/>
                <w:numId w:val="89"/>
              </w:numPr>
              <w:rPr>
                <w:rFonts w:cs="Noto Sans"/>
                <w:b/>
                <w:bCs/>
                <w:sz w:val="18"/>
                <w:szCs w:val="18"/>
              </w:rPr>
            </w:pPr>
            <w:r w:rsidRPr="00E06ADC">
              <w:rPr>
                <w:rFonts w:eastAsia="Times New Roman" w:cs="Noto Sans"/>
                <w:sz w:val="18"/>
                <w:szCs w:val="18"/>
                <w:lang w:eastAsia="es-ES"/>
              </w:rPr>
              <w:t>El interculturalismo</w:t>
            </w:r>
            <w:r w:rsidR="00EA0F38">
              <w:rPr>
                <w:rFonts w:eastAsia="Times New Roman" w:cs="Noto Sans"/>
                <w:sz w:val="18"/>
                <w:szCs w:val="18"/>
                <w:lang w:eastAsia="es-ES"/>
              </w:rPr>
              <w:t>.</w:t>
            </w:r>
            <w:r w:rsidRPr="00E06ADC">
              <w:rPr>
                <w:rFonts w:eastAsia="Times New Roman" w:cs="Noto Sans"/>
                <w:sz w:val="18"/>
                <w:szCs w:val="18"/>
                <w:lang w:eastAsia="es-ES"/>
              </w:rPr>
              <w:t xml:space="preserve"> La inclusión social y el respeto por la diversidad y las identidades culturales y de género. Los derechos LGTBIQ+. Diferencia entre la noción de pluralidad y la de diversidad.</w:t>
            </w:r>
          </w:p>
        </w:tc>
      </w:tr>
      <w:tr w:rsidR="00D74694" w:rsidRPr="00E06ADC" w14:paraId="090C071F"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8776FE2" w14:textId="77777777" w:rsidR="00D74694" w:rsidRPr="00E06ADC" w:rsidRDefault="00D91719" w:rsidP="00CB5D8D">
            <w:pPr>
              <w:pStyle w:val="Prrafodelista"/>
              <w:numPr>
                <w:ilvl w:val="0"/>
                <w:numId w:val="89"/>
              </w:numPr>
              <w:rPr>
                <w:rFonts w:cs="Noto Sans"/>
                <w:b/>
                <w:bCs/>
                <w:sz w:val="18"/>
                <w:szCs w:val="18"/>
              </w:rPr>
            </w:pPr>
            <w:r>
              <w:rPr>
                <w:rFonts w:eastAsia="Times New Roman" w:cs="Noto Sans"/>
                <w:sz w:val="18"/>
                <w:szCs w:val="18"/>
                <w:lang w:eastAsia="es-ES"/>
              </w:rPr>
              <w:t>Fines</w:t>
            </w:r>
            <w:r w:rsidR="00D74694" w:rsidRPr="00E06ADC">
              <w:rPr>
                <w:rFonts w:eastAsia="Times New Roman" w:cs="Noto Sans"/>
                <w:sz w:val="18"/>
                <w:szCs w:val="18"/>
                <w:lang w:eastAsia="es-ES"/>
              </w:rPr>
              <w:t xml:space="preserve"> y límites éticos de la investigación científica. La bioética. El desafío de la inteligencia artificial. Las propuestas transhumanist</w:t>
            </w:r>
            <w:r>
              <w:rPr>
                <w:rFonts w:eastAsia="Times New Roman" w:cs="Noto Sans"/>
                <w:sz w:val="18"/>
                <w:szCs w:val="18"/>
                <w:lang w:eastAsia="es-ES"/>
              </w:rPr>
              <w:t>a</w:t>
            </w:r>
            <w:r w:rsidR="00D74694" w:rsidRPr="00E06ADC">
              <w:rPr>
                <w:rFonts w:eastAsia="Times New Roman" w:cs="Noto Sans"/>
                <w:sz w:val="18"/>
                <w:szCs w:val="18"/>
                <w:lang w:eastAsia="es-ES"/>
              </w:rPr>
              <w:t>s. </w:t>
            </w:r>
          </w:p>
        </w:tc>
      </w:tr>
      <w:tr w:rsidR="00D74694" w:rsidRPr="00E06ADC" w14:paraId="3B24F8AC"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D79F7D2" w14:textId="77777777" w:rsidR="00D74694" w:rsidRPr="00E06ADC" w:rsidRDefault="00D74694" w:rsidP="00CB5D8D">
            <w:pPr>
              <w:pStyle w:val="Prrafodelista"/>
              <w:numPr>
                <w:ilvl w:val="0"/>
                <w:numId w:val="89"/>
              </w:numPr>
              <w:rPr>
                <w:rFonts w:cs="Noto Sans"/>
                <w:b/>
                <w:bCs/>
                <w:sz w:val="18"/>
                <w:szCs w:val="18"/>
              </w:rPr>
            </w:pPr>
            <w:r w:rsidRPr="00E06ADC">
              <w:rPr>
                <w:rFonts w:eastAsia="Times New Roman" w:cs="Noto Sans"/>
                <w:sz w:val="18"/>
                <w:szCs w:val="18"/>
                <w:lang w:eastAsia="es-ES"/>
              </w:rPr>
              <w:t>Acciones individuales y colectivas a favor de la paz. La contribución del Estado y los organismos internacionales a la paz, la seguridad integral y la cooperación. </w:t>
            </w:r>
          </w:p>
        </w:tc>
      </w:tr>
      <w:tr w:rsidR="00D74694" w:rsidRPr="00E06ADC" w14:paraId="78254CA1"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1464BFF8" w14:textId="77777777" w:rsidR="00D74694" w:rsidRPr="00E06ADC" w:rsidRDefault="00D74694" w:rsidP="00CB5D8D">
            <w:pPr>
              <w:pStyle w:val="Prrafodelista"/>
              <w:numPr>
                <w:ilvl w:val="0"/>
                <w:numId w:val="89"/>
              </w:numPr>
              <w:rPr>
                <w:rFonts w:cs="Noto Sans"/>
                <w:b/>
                <w:bCs/>
                <w:sz w:val="18"/>
                <w:szCs w:val="18"/>
              </w:rPr>
            </w:pPr>
            <w:r w:rsidRPr="00E06ADC">
              <w:rPr>
                <w:rFonts w:eastAsia="Times New Roman" w:cs="Noto Sans"/>
                <w:sz w:val="18"/>
                <w:szCs w:val="18"/>
                <w:lang w:eastAsia="es-ES"/>
              </w:rPr>
              <w:t>La atención a las víctimas de la violencia. El derecho internacional y la ciudadanía global. Las fuerzas armadas y la defensa al servicio de la paz. El papel de las ONG</w:t>
            </w:r>
            <w:r w:rsidR="00EA0F38">
              <w:rPr>
                <w:rFonts w:eastAsia="Times New Roman" w:cs="Noto Sans"/>
                <w:sz w:val="18"/>
                <w:szCs w:val="18"/>
                <w:lang w:eastAsia="es-ES"/>
              </w:rPr>
              <w:t xml:space="preserve"> </w:t>
            </w:r>
            <w:r w:rsidRPr="00E06ADC">
              <w:rPr>
                <w:rFonts w:eastAsia="Times New Roman" w:cs="Noto Sans"/>
                <w:sz w:val="18"/>
                <w:szCs w:val="18"/>
                <w:lang w:eastAsia="es-ES"/>
              </w:rPr>
              <w:t>y de las ONG D. </w:t>
            </w:r>
          </w:p>
        </w:tc>
      </w:tr>
      <w:tr w:rsidR="00D74694" w:rsidRPr="00E06ADC" w14:paraId="0CF6A1FB"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9F9BDE4" w14:textId="77777777" w:rsidR="00D74694" w:rsidRPr="00E06ADC" w:rsidRDefault="00D74694" w:rsidP="00CB5D8D">
            <w:pPr>
              <w:pStyle w:val="Prrafodelista"/>
              <w:numPr>
                <w:ilvl w:val="0"/>
                <w:numId w:val="89"/>
              </w:numPr>
              <w:rPr>
                <w:rFonts w:cs="Noto Sans"/>
                <w:b/>
                <w:bCs/>
                <w:sz w:val="18"/>
                <w:szCs w:val="18"/>
              </w:rPr>
            </w:pPr>
            <w:r w:rsidRPr="00E06ADC">
              <w:rPr>
                <w:rFonts w:eastAsia="Times New Roman" w:cs="Noto Sans"/>
                <w:sz w:val="18"/>
                <w:szCs w:val="18"/>
                <w:lang w:eastAsia="es-ES"/>
              </w:rPr>
              <w:t xml:space="preserve">Las consecuencias sociales, económicas y ecológicas de la </w:t>
            </w:r>
            <w:r w:rsidRPr="00E06ADC">
              <w:rPr>
                <w:rFonts w:eastAsia="Times New Roman" w:cs="Noto Sans"/>
                <w:i/>
                <w:iCs/>
                <w:sz w:val="18"/>
                <w:szCs w:val="18"/>
                <w:lang w:eastAsia="es-ES"/>
              </w:rPr>
              <w:t>turistificació</w:t>
            </w:r>
            <w:r w:rsidR="00D91719">
              <w:rPr>
                <w:rFonts w:eastAsia="Times New Roman" w:cs="Noto Sans"/>
                <w:i/>
                <w:iCs/>
                <w:sz w:val="18"/>
                <w:szCs w:val="18"/>
                <w:lang w:eastAsia="es-ES"/>
              </w:rPr>
              <w:t>n</w:t>
            </w:r>
            <w:r w:rsidRPr="00E06ADC">
              <w:rPr>
                <w:rFonts w:eastAsia="Times New Roman" w:cs="Noto Sans"/>
                <w:sz w:val="18"/>
                <w:szCs w:val="18"/>
                <w:lang w:eastAsia="es-ES"/>
              </w:rPr>
              <w:t>. </w:t>
            </w:r>
          </w:p>
        </w:tc>
      </w:tr>
      <w:tr w:rsidR="00D74694" w:rsidRPr="00E06ADC" w14:paraId="5866A031"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6CB0DEF7" w14:textId="77777777" w:rsidR="00D74694" w:rsidRPr="00E06ADC" w:rsidRDefault="00D74694" w:rsidP="00CB5D8D">
            <w:pPr>
              <w:pStyle w:val="Prrafodelista"/>
              <w:numPr>
                <w:ilvl w:val="0"/>
                <w:numId w:val="89"/>
              </w:numPr>
              <w:rPr>
                <w:rFonts w:eastAsia="Times New Roman" w:cs="Noto Sans"/>
                <w:sz w:val="18"/>
                <w:szCs w:val="18"/>
                <w:lang w:eastAsia="es-ES"/>
              </w:rPr>
            </w:pPr>
            <w:r w:rsidRPr="00E06ADC">
              <w:rPr>
                <w:rFonts w:eastAsia="Times New Roman" w:cs="Noto Sans"/>
                <w:sz w:val="18"/>
                <w:szCs w:val="18"/>
                <w:lang w:eastAsia="es-ES"/>
              </w:rPr>
              <w:t xml:space="preserve">Las tecnologías de la comunicación: ventajas y problemas. Intimidad y privacidad. El cerebro humano: la tecnología insustituible. Problemas éticos de la </w:t>
            </w:r>
            <w:r w:rsidR="008C3C44" w:rsidRPr="00E06ADC">
              <w:rPr>
                <w:rFonts w:eastAsia="Times New Roman" w:cs="Noto Sans"/>
                <w:sz w:val="18"/>
                <w:szCs w:val="18"/>
                <w:lang w:eastAsia="es-ES"/>
              </w:rPr>
              <w:t>inteligencia</w:t>
            </w:r>
            <w:r w:rsidRPr="00E06ADC">
              <w:rPr>
                <w:rFonts w:eastAsia="Times New Roman" w:cs="Noto Sans"/>
                <w:sz w:val="18"/>
                <w:szCs w:val="18"/>
                <w:lang w:eastAsia="es-ES"/>
              </w:rPr>
              <w:t xml:space="preserve"> artificial.</w:t>
            </w:r>
          </w:p>
        </w:tc>
      </w:tr>
    </w:tbl>
    <w:p w14:paraId="741C5861"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4A73F4C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7E77869B" w14:textId="77777777" w:rsidR="00D74694" w:rsidRPr="00E06ADC" w:rsidRDefault="00D74694" w:rsidP="00BC6131">
            <w:pPr>
              <w:rPr>
                <w:rFonts w:cs="Noto Sans"/>
                <w:b/>
                <w:bCs/>
                <w:sz w:val="18"/>
                <w:szCs w:val="18"/>
              </w:rPr>
            </w:pPr>
            <w:r w:rsidRPr="00E06ADC">
              <w:rPr>
                <w:rFonts w:eastAsia="Times New Roman" w:cs="Noto Sans"/>
                <w:b/>
                <w:bCs/>
                <w:sz w:val="18"/>
                <w:szCs w:val="18"/>
                <w:lang w:eastAsia="es-ES"/>
              </w:rPr>
              <w:t>C. SOSTENIBILIDAD Y ÉTICA AMBIENTAL</w:t>
            </w:r>
            <w:r w:rsidRPr="00E06ADC">
              <w:rPr>
                <w:rFonts w:eastAsia="Times New Roman" w:cs="Noto Sans"/>
                <w:sz w:val="18"/>
                <w:szCs w:val="18"/>
                <w:lang w:eastAsia="es-ES"/>
              </w:rPr>
              <w:t> </w:t>
            </w:r>
          </w:p>
        </w:tc>
      </w:tr>
      <w:tr w:rsidR="00D74694" w:rsidRPr="00E06ADC" w14:paraId="0B5A88AC"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5D832620" w14:textId="77777777" w:rsidR="00D74694" w:rsidRPr="00E06ADC" w:rsidRDefault="00D74694" w:rsidP="00CB5D8D">
            <w:pPr>
              <w:pStyle w:val="Prrafodelista"/>
              <w:numPr>
                <w:ilvl w:val="0"/>
                <w:numId w:val="90"/>
              </w:numPr>
              <w:rPr>
                <w:rFonts w:cs="Noto Sans"/>
                <w:b/>
                <w:bCs/>
                <w:sz w:val="18"/>
                <w:szCs w:val="18"/>
              </w:rPr>
            </w:pPr>
            <w:r w:rsidRPr="00E06ADC">
              <w:rPr>
                <w:rFonts w:eastAsia="Times New Roman" w:cs="Noto Sans"/>
                <w:sz w:val="18"/>
                <w:szCs w:val="18"/>
                <w:lang w:eastAsia="es-ES"/>
              </w:rPr>
              <w:t>Interdependencia, interconexionado y ecodepend</w:t>
            </w:r>
            <w:r w:rsidR="00D91719">
              <w:rPr>
                <w:rFonts w:eastAsia="Times New Roman" w:cs="Noto Sans"/>
                <w:sz w:val="18"/>
                <w:szCs w:val="18"/>
                <w:lang w:eastAsia="es-ES"/>
              </w:rPr>
              <w:t>e</w:t>
            </w:r>
            <w:r w:rsidRPr="00E06ADC">
              <w:rPr>
                <w:rFonts w:eastAsia="Times New Roman" w:cs="Noto Sans"/>
                <w:sz w:val="18"/>
                <w:szCs w:val="18"/>
                <w:lang w:eastAsia="es-ES"/>
              </w:rPr>
              <w:t>ncia entre nuestras formas de vida y el entorno. El local y el global. Consideración crítica de las varias cosmovisiones sobre la relación humana con la naturaleza. </w:t>
            </w:r>
          </w:p>
        </w:tc>
      </w:tr>
      <w:tr w:rsidR="00D74694" w:rsidRPr="00E06ADC" w14:paraId="67B81F5D"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B39E94E" w14:textId="77777777" w:rsidR="00D74694" w:rsidRPr="00E06ADC" w:rsidRDefault="00D74694" w:rsidP="00CB5D8D">
            <w:pPr>
              <w:pStyle w:val="Prrafodelista"/>
              <w:numPr>
                <w:ilvl w:val="0"/>
                <w:numId w:val="90"/>
              </w:numPr>
              <w:rPr>
                <w:rFonts w:cs="Noto Sans"/>
                <w:b/>
                <w:bCs/>
                <w:sz w:val="18"/>
                <w:szCs w:val="18"/>
              </w:rPr>
            </w:pPr>
            <w:r w:rsidRPr="00E06ADC">
              <w:rPr>
                <w:rFonts w:eastAsia="Times New Roman" w:cs="Noto Sans"/>
                <w:sz w:val="18"/>
                <w:szCs w:val="18"/>
                <w:lang w:eastAsia="es-ES"/>
              </w:rPr>
              <w:t>Los límites del planeta y el agotamiento de los recursos. La huella ecológica de las acciones humanas. La emergencia climática. </w:t>
            </w:r>
          </w:p>
        </w:tc>
      </w:tr>
      <w:tr w:rsidR="00D74694" w:rsidRPr="00E06ADC" w14:paraId="6FCF8946"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1D981E4F" w14:textId="77777777" w:rsidR="00D74694" w:rsidRPr="00E06ADC" w:rsidRDefault="00D74694" w:rsidP="00CB5D8D">
            <w:pPr>
              <w:pStyle w:val="Prrafodelista"/>
              <w:numPr>
                <w:ilvl w:val="0"/>
                <w:numId w:val="90"/>
              </w:numPr>
              <w:rPr>
                <w:rFonts w:cs="Noto Sans"/>
                <w:b/>
                <w:bCs/>
                <w:sz w:val="18"/>
                <w:szCs w:val="18"/>
              </w:rPr>
            </w:pPr>
            <w:r w:rsidRPr="00E06ADC">
              <w:rPr>
                <w:rFonts w:eastAsia="Times New Roman" w:cs="Noto Sans"/>
                <w:sz w:val="18"/>
                <w:szCs w:val="18"/>
                <w:lang w:eastAsia="es-ES"/>
              </w:rPr>
              <w:t>Varios planteamientos éticos, científicos y políticos en</w:t>
            </w:r>
            <w:r w:rsidR="00236B50">
              <w:rPr>
                <w:rFonts w:eastAsia="Times New Roman" w:cs="Noto Sans"/>
                <w:sz w:val="18"/>
                <w:szCs w:val="18"/>
                <w:lang w:eastAsia="es-ES"/>
              </w:rPr>
              <w:t xml:space="preserve"> </w:t>
            </w:r>
            <w:r w:rsidRPr="00E06ADC">
              <w:rPr>
                <w:rFonts w:eastAsia="Times New Roman" w:cs="Noto Sans"/>
                <w:sz w:val="18"/>
                <w:szCs w:val="18"/>
                <w:lang w:eastAsia="es-ES"/>
              </w:rPr>
              <w:t>torno a los</w:t>
            </w:r>
            <w:r w:rsidR="00EA0F38">
              <w:rPr>
                <w:rFonts w:eastAsia="Times New Roman" w:cs="Noto Sans"/>
                <w:sz w:val="18"/>
                <w:szCs w:val="18"/>
                <w:lang w:eastAsia="es-ES"/>
              </w:rPr>
              <w:t xml:space="preserve"> </w:t>
            </w:r>
            <w:r w:rsidRPr="00E06ADC">
              <w:rPr>
                <w:rFonts w:eastAsia="Times New Roman" w:cs="Noto Sans"/>
                <w:sz w:val="18"/>
                <w:szCs w:val="18"/>
                <w:lang w:eastAsia="es-ES"/>
              </w:rPr>
              <w:t>problemas ecosociales. La ética ambiental. La ética de l</w:t>
            </w:r>
            <w:r w:rsidR="00D91719">
              <w:rPr>
                <w:rFonts w:eastAsia="Times New Roman" w:cs="Noto Sans"/>
                <w:sz w:val="18"/>
                <w:szCs w:val="18"/>
                <w:lang w:eastAsia="es-ES"/>
              </w:rPr>
              <w:t>os cuidados</w:t>
            </w:r>
            <w:r w:rsidRPr="00E06ADC">
              <w:rPr>
                <w:rFonts w:eastAsia="Times New Roman" w:cs="Noto Sans"/>
                <w:sz w:val="18"/>
                <w:szCs w:val="18"/>
                <w:lang w:eastAsia="es-ES"/>
              </w:rPr>
              <w:t xml:space="preserve"> y </w:t>
            </w:r>
            <w:r w:rsidR="00D91719">
              <w:rPr>
                <w:rFonts w:eastAsia="Times New Roman" w:cs="Noto Sans"/>
                <w:sz w:val="18"/>
                <w:szCs w:val="18"/>
                <w:lang w:eastAsia="es-ES"/>
              </w:rPr>
              <w:t>el</w:t>
            </w:r>
            <w:r w:rsidRPr="00E06ADC">
              <w:rPr>
                <w:rFonts w:eastAsia="Times New Roman" w:cs="Noto Sans"/>
                <w:sz w:val="18"/>
                <w:szCs w:val="18"/>
                <w:lang w:eastAsia="es-ES"/>
              </w:rPr>
              <w:t xml:space="preserve"> ecofeminism</w:t>
            </w:r>
            <w:r w:rsidR="00D91719">
              <w:rPr>
                <w:rFonts w:eastAsia="Times New Roman" w:cs="Noto Sans"/>
                <w:sz w:val="18"/>
                <w:szCs w:val="18"/>
                <w:lang w:eastAsia="es-ES"/>
              </w:rPr>
              <w:t>o</w:t>
            </w:r>
            <w:r w:rsidRPr="00E06ADC">
              <w:rPr>
                <w:rFonts w:eastAsia="Times New Roman" w:cs="Noto Sans"/>
                <w:sz w:val="18"/>
                <w:szCs w:val="18"/>
                <w:lang w:eastAsia="es-ES"/>
              </w:rPr>
              <w:t>. Los Objetivos de desarrollo sostenible. El decrecimiento. La economía circular. </w:t>
            </w:r>
          </w:p>
        </w:tc>
      </w:tr>
      <w:tr w:rsidR="00D74694" w:rsidRPr="00E06ADC" w14:paraId="263C6AA8"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07D234B3" w14:textId="77777777" w:rsidR="00D74694" w:rsidRPr="00E06ADC" w:rsidRDefault="00D74694" w:rsidP="00CB5D8D">
            <w:pPr>
              <w:pStyle w:val="Prrafodelista"/>
              <w:numPr>
                <w:ilvl w:val="0"/>
                <w:numId w:val="90"/>
              </w:numPr>
              <w:rPr>
                <w:rFonts w:cs="Noto Sans"/>
                <w:b/>
                <w:bCs/>
                <w:sz w:val="18"/>
                <w:szCs w:val="18"/>
              </w:rPr>
            </w:pPr>
            <w:r w:rsidRPr="00E06ADC">
              <w:rPr>
                <w:rFonts w:eastAsia="Times New Roman" w:cs="Noto Sans"/>
                <w:sz w:val="18"/>
                <w:szCs w:val="18"/>
                <w:lang w:eastAsia="es-ES"/>
              </w:rPr>
              <w:t>El compromiso activo con la protección de los animales y el medio ambiente. Los derechos de los animales y de la naturaleza. La perspectiva bioc</w:t>
            </w:r>
            <w:r w:rsidR="00D91719">
              <w:rPr>
                <w:rFonts w:eastAsia="Times New Roman" w:cs="Noto Sans"/>
                <w:sz w:val="18"/>
                <w:szCs w:val="18"/>
                <w:lang w:eastAsia="es-ES"/>
              </w:rPr>
              <w:t>é</w:t>
            </w:r>
            <w:r w:rsidRPr="00E06ADC">
              <w:rPr>
                <w:rFonts w:eastAsia="Times New Roman" w:cs="Noto Sans"/>
                <w:sz w:val="18"/>
                <w:szCs w:val="18"/>
                <w:lang w:eastAsia="es-ES"/>
              </w:rPr>
              <w:t>ntrica. </w:t>
            </w:r>
          </w:p>
        </w:tc>
      </w:tr>
      <w:tr w:rsidR="00D74694" w:rsidRPr="00E06ADC" w14:paraId="4DB13CF1"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6D46846" w14:textId="77777777" w:rsidR="00D74694" w:rsidRPr="00E06ADC" w:rsidRDefault="00D74694" w:rsidP="00CB5D8D">
            <w:pPr>
              <w:pStyle w:val="Prrafodelista"/>
              <w:numPr>
                <w:ilvl w:val="0"/>
                <w:numId w:val="90"/>
              </w:numPr>
              <w:rPr>
                <w:rFonts w:cs="Noto Sans"/>
                <w:b/>
                <w:bCs/>
                <w:sz w:val="18"/>
                <w:szCs w:val="18"/>
              </w:rPr>
            </w:pPr>
            <w:r w:rsidRPr="00E06ADC">
              <w:rPr>
                <w:rFonts w:eastAsia="Times New Roman" w:cs="Noto Sans"/>
                <w:sz w:val="18"/>
                <w:szCs w:val="18"/>
                <w:lang w:eastAsia="es-ES"/>
              </w:rPr>
              <w:t>Estilos de vida sostenible: la prevención de los residuos y la gestión sostenible de los recursos. La movilidad segura</w:t>
            </w:r>
            <w:r w:rsidR="00EA0F38">
              <w:rPr>
                <w:rFonts w:eastAsia="Times New Roman" w:cs="Noto Sans"/>
                <w:sz w:val="18"/>
                <w:szCs w:val="18"/>
                <w:lang w:eastAsia="es-ES"/>
              </w:rPr>
              <w:t>,</w:t>
            </w:r>
            <w:r w:rsidRPr="00E06ADC">
              <w:rPr>
                <w:rFonts w:eastAsia="Times New Roman" w:cs="Noto Sans"/>
                <w:sz w:val="18"/>
                <w:szCs w:val="18"/>
                <w:lang w:eastAsia="es-ES"/>
              </w:rPr>
              <w:t xml:space="preserve"> saludable y sostenible. El consumo responsable. Alimentación y soberanía alimentaria. Comunidades resilientes y en transición. </w:t>
            </w:r>
          </w:p>
        </w:tc>
      </w:tr>
    </w:tbl>
    <w:p w14:paraId="237BB89A" w14:textId="77777777" w:rsidR="00D74694" w:rsidRPr="00E06ADC" w:rsidRDefault="00D74694" w:rsidP="00BC6131">
      <w:pPr>
        <w:rPr>
          <w:rFonts w:cs="Noto Sans"/>
          <w:b/>
          <w:bCs/>
          <w:sz w:val="18"/>
          <w:szCs w:val="18"/>
        </w:rPr>
      </w:pPr>
    </w:p>
    <w:p w14:paraId="5C65B79F" w14:textId="77777777" w:rsidR="00D74694" w:rsidRPr="00E06ADC" w:rsidRDefault="00D74694" w:rsidP="00BC6131">
      <w:pPr>
        <w:rPr>
          <w:rStyle w:val="normaltextrun"/>
          <w:rFonts w:eastAsiaTheme="majorEastAsia" w:cs="Noto Sans"/>
          <w:b/>
          <w:bCs/>
          <w:sz w:val="18"/>
          <w:szCs w:val="18"/>
          <w:lang w:eastAsia="es-ES"/>
        </w:rPr>
      </w:pPr>
      <w:r w:rsidRPr="00E06ADC">
        <w:rPr>
          <w:rStyle w:val="normaltextrun"/>
          <w:rFonts w:eastAsiaTheme="majorEastAsia" w:cs="Noto Sans"/>
          <w:b/>
          <w:bCs/>
          <w:sz w:val="18"/>
          <w:szCs w:val="18"/>
        </w:rPr>
        <w:br w:type="page"/>
      </w:r>
    </w:p>
    <w:p w14:paraId="45423A2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lastRenderedPageBreak/>
        <w:t>Educación Física</w:t>
      </w:r>
      <w:r w:rsidRPr="00E06ADC">
        <w:rPr>
          <w:rStyle w:val="eop"/>
          <w:rFonts w:ascii="Noto Sans" w:eastAsiaTheme="majorEastAsia" w:hAnsi="Noto Sans" w:cs="Noto Sans"/>
          <w:sz w:val="18"/>
          <w:szCs w:val="18"/>
        </w:rPr>
        <w:t> </w:t>
      </w:r>
    </w:p>
    <w:p w14:paraId="18BD0F5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B45C598" w14:textId="77777777" w:rsidTr="005C52D3">
        <w:tc>
          <w:tcPr>
            <w:tcW w:w="8494" w:type="dxa"/>
          </w:tcPr>
          <w:p w14:paraId="2802EA34" w14:textId="77777777" w:rsidR="00377506" w:rsidRPr="00E06ADC" w:rsidRDefault="00377506" w:rsidP="00377506">
            <w:pPr>
              <w:pStyle w:val="paragraph"/>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La Educación Física en la etapa de </w:t>
            </w:r>
            <w:r w:rsidR="006B37EE">
              <w:rPr>
                <w:rStyle w:val="normaltextrun"/>
                <w:rFonts w:ascii="Noto Sans" w:eastAsiaTheme="majorEastAsia" w:hAnsi="Noto Sans" w:cs="Noto Sans"/>
                <w:sz w:val="18"/>
                <w:szCs w:val="18"/>
              </w:rPr>
              <w:t>Educación Secundaria Obligatoria</w:t>
            </w:r>
            <w:r w:rsidRPr="00E06ADC">
              <w:rPr>
                <w:rStyle w:val="normaltextrun"/>
                <w:rFonts w:ascii="Noto Sans" w:eastAsiaTheme="majorEastAsia" w:hAnsi="Noto Sans" w:cs="Noto Sans"/>
                <w:sz w:val="18"/>
                <w:szCs w:val="18"/>
              </w:rPr>
              <w:t xml:space="preserve"> </w:t>
            </w:r>
            <w:r>
              <w:rPr>
                <w:rStyle w:val="normaltextrun"/>
                <w:rFonts w:ascii="Noto Sans" w:eastAsiaTheme="majorEastAsia" w:hAnsi="Noto Sans" w:cs="Noto Sans"/>
                <w:sz w:val="18"/>
                <w:szCs w:val="18"/>
              </w:rPr>
              <w:t>da</w:t>
            </w:r>
            <w:r w:rsidRPr="00E06ADC">
              <w:rPr>
                <w:rStyle w:val="normaltextrun"/>
                <w:rFonts w:ascii="Noto Sans" w:eastAsiaTheme="majorEastAsia" w:hAnsi="Noto Sans" w:cs="Noto Sans"/>
                <w:sz w:val="18"/>
                <w:szCs w:val="18"/>
              </w:rPr>
              <w:t xml:space="preserve"> continuidad al trabajo realizado en la etapa anterior y a los retos clave que </w:t>
            </w:r>
            <w:r>
              <w:rPr>
                <w:rStyle w:val="normaltextrun"/>
                <w:rFonts w:ascii="Noto Sans" w:eastAsiaTheme="majorEastAsia" w:hAnsi="Noto Sans" w:cs="Noto Sans"/>
                <w:sz w:val="18"/>
                <w:szCs w:val="18"/>
              </w:rPr>
              <w:t>en ella comenzaron a abordarse</w:t>
            </w:r>
            <w:r w:rsidRPr="00E06ADC">
              <w:rPr>
                <w:rStyle w:val="normaltextrun"/>
                <w:rFonts w:ascii="Noto Sans" w:eastAsiaTheme="majorEastAsia" w:hAnsi="Noto Sans" w:cs="Noto Sans"/>
                <w:sz w:val="18"/>
                <w:szCs w:val="18"/>
              </w:rPr>
              <w:t xml:space="preserve">, que pasan, entre </w:t>
            </w:r>
            <w:r>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tros, </w:t>
            </w:r>
            <w:r>
              <w:rPr>
                <w:rStyle w:val="normaltextrun"/>
                <w:rFonts w:ascii="Noto Sans" w:eastAsiaTheme="majorEastAsia" w:hAnsi="Noto Sans" w:cs="Noto Sans"/>
                <w:sz w:val="18"/>
                <w:szCs w:val="18"/>
              </w:rPr>
              <w:t>por</w:t>
            </w:r>
            <w:r w:rsidRPr="00E06ADC">
              <w:rPr>
                <w:rStyle w:val="normaltextrun"/>
                <w:rFonts w:ascii="Noto Sans" w:eastAsiaTheme="majorEastAsia" w:hAnsi="Noto Sans" w:cs="Noto Sans"/>
                <w:sz w:val="18"/>
                <w:szCs w:val="18"/>
              </w:rPr>
              <w:t xml:space="preserve"> conseguir que los alumnos </w:t>
            </w:r>
            <w:r>
              <w:rPr>
                <w:rStyle w:val="normaltextrun"/>
                <w:rFonts w:ascii="Noto Sans" w:eastAsiaTheme="majorEastAsia" w:hAnsi="Noto Sans" w:cs="Noto Sans"/>
                <w:sz w:val="18"/>
                <w:szCs w:val="18"/>
              </w:rPr>
              <w:t>apliquen</w:t>
            </w:r>
            <w:r w:rsidRPr="00E06ADC">
              <w:rPr>
                <w:rStyle w:val="normaltextrun"/>
                <w:rFonts w:ascii="Noto Sans" w:eastAsiaTheme="majorEastAsia" w:hAnsi="Noto Sans" w:cs="Noto Sans"/>
                <w:sz w:val="18"/>
                <w:szCs w:val="18"/>
              </w:rPr>
              <w:t xml:space="preserve"> valores como la responsabilidad, la salud y el respeto y consoliden un estilo de vida activo, asient</w:t>
            </w:r>
            <w:r>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 xml:space="preserve">n el conocimiento de la propia corporalidad, disfruten de las manifestaciones culturales de carácter motor, integren actitudes </w:t>
            </w:r>
            <w:r>
              <w:rPr>
                <w:rStyle w:val="normaltextrun"/>
                <w:rFonts w:ascii="Noto Sans" w:eastAsiaTheme="majorEastAsia" w:hAnsi="Noto Sans" w:cs="Noto Sans"/>
                <w:sz w:val="18"/>
                <w:szCs w:val="18"/>
              </w:rPr>
              <w:t>ecosocialmente</w:t>
            </w:r>
            <w:r w:rsidRPr="00E06ADC">
              <w:rPr>
                <w:rStyle w:val="normaltextrun"/>
                <w:rFonts w:ascii="Noto Sans" w:eastAsiaTheme="majorEastAsia" w:hAnsi="Noto Sans" w:cs="Noto Sans"/>
                <w:sz w:val="18"/>
                <w:szCs w:val="18"/>
              </w:rPr>
              <w:t xml:space="preserve"> responsables </w:t>
            </w:r>
            <w:r>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 afiancen el desarrollo de todos los procesos de toma de decisiones que intervienen</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en la resolución de situaciones motrices. </w:t>
            </w:r>
            <w:r w:rsidRPr="00A73062">
              <w:rPr>
                <w:rFonts w:ascii="Noto Sans" w:eastAsiaTheme="majorEastAsia" w:hAnsi="Noto Sans" w:cs="Noto Sans"/>
                <w:sz w:val="18"/>
                <w:szCs w:val="18"/>
              </w:rPr>
              <w:t>Estos elementos contribuyen a que el alumnado sea motrizmente competente, facilitando así su desarrollo integral, puesto que la motricidad constituye un elemento esencial e indisociable del propio aprendizaje</w:t>
            </w:r>
            <w:r w:rsidRPr="00E06ADC">
              <w:rPr>
                <w:rStyle w:val="normaltextrun"/>
                <w:rFonts w:ascii="Noto Sans" w:eastAsiaTheme="majorEastAsia" w:hAnsi="Noto Sans" w:cs="Noto Sans"/>
                <w:sz w:val="18"/>
                <w:szCs w:val="18"/>
              </w:rPr>
              <w:t>.</w:t>
            </w:r>
          </w:p>
          <w:p w14:paraId="12DFA60F" w14:textId="77777777" w:rsidR="00377506" w:rsidRPr="00E06ADC" w:rsidRDefault="00377506" w:rsidP="00377506">
            <w:pPr>
              <w:pStyle w:val="paragraph"/>
              <w:textAlignment w:val="baseline"/>
            </w:pPr>
            <w:r w:rsidRPr="00E06ADC">
              <w:rPr>
                <w:rStyle w:val="normaltextrun"/>
                <w:rFonts w:ascii="Noto Sans" w:eastAsiaTheme="majorEastAsia" w:hAnsi="Noto Sans" w:cs="Noto Sans"/>
                <w:sz w:val="18"/>
                <w:szCs w:val="18"/>
              </w:rPr>
              <w:t xml:space="preserve">Las competencias establecidas en el </w:t>
            </w:r>
            <w:r w:rsidR="00241197">
              <w:rPr>
                <w:rStyle w:val="normaltextrun"/>
                <w:rFonts w:ascii="Noto Sans" w:eastAsiaTheme="majorEastAsia" w:hAnsi="Noto Sans" w:cs="Noto Sans"/>
                <w:sz w:val="18"/>
                <w:szCs w:val="18"/>
              </w:rPr>
              <w:t>Perfil de salida</w:t>
            </w:r>
            <w:r w:rsidRPr="00E06ADC">
              <w:rPr>
                <w:rStyle w:val="normaltextrun"/>
                <w:rFonts w:ascii="Noto Sans" w:eastAsiaTheme="majorEastAsia" w:hAnsi="Noto Sans" w:cs="Noto Sans"/>
                <w:sz w:val="18"/>
                <w:szCs w:val="18"/>
              </w:rPr>
              <w:t xml:space="preserve"> de los alumnos al </w:t>
            </w:r>
            <w:r>
              <w:rPr>
                <w:rStyle w:val="normaltextrun"/>
                <w:rFonts w:ascii="Noto Sans" w:eastAsiaTheme="majorEastAsia" w:hAnsi="Noto Sans" w:cs="Noto Sans"/>
                <w:sz w:val="18"/>
                <w:szCs w:val="18"/>
              </w:rPr>
              <w:t xml:space="preserve">término de </w:t>
            </w:r>
            <w:r w:rsidRPr="00E06ADC">
              <w:rPr>
                <w:rStyle w:val="normaltextrun"/>
                <w:rFonts w:ascii="Noto Sans" w:eastAsiaTheme="majorEastAsia" w:hAnsi="Noto Sans" w:cs="Noto Sans"/>
                <w:sz w:val="18"/>
                <w:szCs w:val="18"/>
              </w:rPr>
              <w:t xml:space="preserve">la </w:t>
            </w:r>
            <w:r>
              <w:rPr>
                <w:rStyle w:val="normaltextrun"/>
                <w:rFonts w:ascii="Noto Sans" w:eastAsiaTheme="majorEastAsia" w:hAnsi="Noto Sans" w:cs="Noto Sans"/>
                <w:sz w:val="18"/>
                <w:szCs w:val="18"/>
              </w:rPr>
              <w:t>enseñanza básica</w:t>
            </w:r>
            <w:r w:rsidRPr="00E06ADC">
              <w:rPr>
                <w:rStyle w:val="normaltextrun"/>
                <w:rFonts w:ascii="Noto Sans" w:eastAsiaTheme="majorEastAsia" w:hAnsi="Noto Sans" w:cs="Noto Sans"/>
                <w:sz w:val="18"/>
                <w:szCs w:val="18"/>
              </w:rPr>
              <w:t xml:space="preserve">, junto a los objetivos generales de </w:t>
            </w:r>
            <w:r>
              <w:rPr>
                <w:rStyle w:val="normaltextrun"/>
                <w:rFonts w:ascii="Noto Sans" w:eastAsiaTheme="majorEastAsia" w:hAnsi="Noto Sans" w:cs="Noto Sans"/>
                <w:sz w:val="18"/>
                <w:szCs w:val="18"/>
              </w:rPr>
              <w:t>la</w:t>
            </w:r>
            <w:r w:rsidRPr="00E06ADC">
              <w:rPr>
                <w:rStyle w:val="normaltextrun"/>
                <w:rFonts w:ascii="Noto Sans" w:eastAsiaTheme="majorEastAsia" w:hAnsi="Noto Sans" w:cs="Noto Sans"/>
                <w:sz w:val="18"/>
                <w:szCs w:val="18"/>
              </w:rPr>
              <w:t xml:space="preserve"> etapa, han concretado el marco de actuación para definir la serie de competencias específicas de esa materia.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e nuevo elemento curricular </w:t>
            </w:r>
            <w:r w:rsidRPr="00377506">
              <w:rPr>
                <w:rFonts w:ascii="Noto Sans" w:eastAsiaTheme="majorEastAsia" w:hAnsi="Noto Sans" w:cs="Noto Sans"/>
                <w:sz w:val="18"/>
                <w:szCs w:val="18"/>
              </w:rPr>
              <w:t>se convierte en el referente a seguir para dar forma a la educación física que se pretende desarrollar: más competencial, actual y alineada con los retos del siglo XXI</w:t>
            </w:r>
            <w:r w:rsidR="00C252CB">
              <w:rPr>
                <w:rFonts w:ascii="Noto Sans" w:eastAsiaTheme="majorEastAsia" w:hAnsi="Noto Sans" w:cs="Noto Sans"/>
                <w:sz w:val="18"/>
                <w:szCs w:val="18"/>
              </w:rPr>
              <w:t>.</w:t>
            </w:r>
          </w:p>
          <w:p w14:paraId="28F246C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Las competencias específicas de la materia de Educación Física recogen y sintetizan esos retos </w:t>
            </w:r>
            <w:r w:rsidR="00377506">
              <w:rPr>
                <w:rStyle w:val="normaltextrun"/>
                <w:rFonts w:ascii="Noto Sans" w:eastAsiaTheme="majorEastAsia" w:hAnsi="Noto Sans" w:cs="Noto Sans"/>
                <w:sz w:val="18"/>
                <w:szCs w:val="18"/>
              </w:rPr>
              <w:t>p</w:t>
            </w:r>
            <w:r w:rsidR="00377506" w:rsidRPr="00377506">
              <w:rPr>
                <w:rStyle w:val="normaltextrun"/>
                <w:rFonts w:ascii="Noto Sans" w:eastAsiaTheme="majorEastAsia" w:hAnsi="Noto Sans" w:cs="Noto Sans"/>
                <w:sz w:val="18"/>
                <w:szCs w:val="18"/>
              </w:rPr>
              <w:t>ara</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consolidar un estilo de vida activo y saludable que permita a los alumnos perpetuarlo a lo largo de su vida a través de la planificación autónoma</w:t>
            </w:r>
            <w:r w:rsidR="00F378A5" w:rsidRPr="00E06ADC">
              <w:rPr>
                <w:rStyle w:val="normaltextrun"/>
                <w:rFonts w:ascii="Noto Sans" w:eastAsiaTheme="majorEastAsia" w:hAnsi="Noto Sans" w:cs="Noto Sans"/>
                <w:sz w:val="18"/>
                <w:szCs w:val="18"/>
              </w:rPr>
              <w:t xml:space="preserve"> y la auto</w:t>
            </w:r>
            <w:r w:rsidR="00E42D7B">
              <w:rPr>
                <w:rStyle w:val="normaltextrun"/>
                <w:rFonts w:ascii="Noto Sans" w:eastAsiaTheme="majorEastAsia" w:hAnsi="Noto Sans" w:cs="Noto Sans"/>
                <w:sz w:val="18"/>
                <w:szCs w:val="18"/>
              </w:rPr>
              <w:t>r</w:t>
            </w:r>
            <w:r w:rsidR="00F378A5" w:rsidRPr="00E06ADC">
              <w:rPr>
                <w:rStyle w:val="normaltextrun"/>
                <w:rFonts w:ascii="Noto Sans" w:eastAsiaTheme="majorEastAsia" w:hAnsi="Noto Sans" w:cs="Noto Sans"/>
                <w:sz w:val="18"/>
                <w:szCs w:val="18"/>
              </w:rPr>
              <w:t xml:space="preserve">regulación de la </w:t>
            </w:r>
            <w:r w:rsidRPr="00E06ADC">
              <w:rPr>
                <w:rStyle w:val="normaltextrun"/>
                <w:rFonts w:ascii="Noto Sans" w:eastAsiaTheme="majorEastAsia" w:hAnsi="Noto Sans" w:cs="Noto Sans"/>
                <w:sz w:val="18"/>
                <w:szCs w:val="18"/>
              </w:rPr>
              <w:t>práctica física y de</w:t>
            </w:r>
            <w:r w:rsidR="00F378A5" w:rsidRPr="00E06ADC">
              <w:rPr>
                <w:rStyle w:val="normaltextrun"/>
                <w:rFonts w:ascii="Noto Sans" w:eastAsiaTheme="majorEastAsia" w:hAnsi="Noto Sans" w:cs="Noto Sans"/>
                <w:sz w:val="18"/>
                <w:szCs w:val="18"/>
              </w:rPr>
              <w:t xml:space="preserve"> todos los componentes que afect</w:t>
            </w:r>
            <w:r w:rsidR="00A64C75">
              <w:rPr>
                <w:rStyle w:val="normaltextrun"/>
                <w:rFonts w:ascii="Noto Sans" w:eastAsiaTheme="majorEastAsia" w:hAnsi="Noto Sans" w:cs="Noto Sans"/>
                <w:sz w:val="18"/>
                <w:szCs w:val="18"/>
              </w:rPr>
              <w:t>e</w:t>
            </w:r>
            <w:r w:rsidR="00F378A5" w:rsidRPr="00E06ADC">
              <w:rPr>
                <w:rStyle w:val="normaltextrun"/>
                <w:rFonts w:ascii="Noto Sans" w:eastAsiaTheme="majorEastAsia" w:hAnsi="Noto Sans" w:cs="Noto Sans"/>
                <w:sz w:val="18"/>
                <w:szCs w:val="18"/>
              </w:rPr>
              <w:t>n</w:t>
            </w:r>
            <w:r w:rsidRPr="00E06ADC">
              <w:rPr>
                <w:rStyle w:val="normaltextrun"/>
                <w:rFonts w:ascii="Noto Sans" w:eastAsiaTheme="majorEastAsia" w:hAnsi="Noto Sans" w:cs="Noto Sans"/>
                <w:sz w:val="18"/>
                <w:szCs w:val="18"/>
              </w:rPr>
              <w:t xml:space="preserve"> la salud.</w:t>
            </w:r>
            <w:r w:rsidR="00EA0F38">
              <w:rPr>
                <w:rStyle w:val="normaltextrun"/>
                <w:rFonts w:ascii="Noto Sans" w:eastAsiaTheme="majorEastAsia" w:hAnsi="Noto Sans" w:cs="Noto Sans"/>
                <w:sz w:val="18"/>
                <w:szCs w:val="18"/>
              </w:rPr>
              <w:t xml:space="preserve"> </w:t>
            </w:r>
          </w:p>
          <w:p w14:paraId="7191CBA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13FC36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 motricidad se desarrollará en el seno de prácticas motrices con diferentes lógicas internas, con objetivos variados y en contextos de </w:t>
            </w:r>
            <w:r w:rsidR="00A64C75">
              <w:rPr>
                <w:rStyle w:val="normaltextrun"/>
                <w:rFonts w:ascii="Noto Sans" w:eastAsiaTheme="majorEastAsia" w:hAnsi="Noto Sans" w:cs="Noto Sans"/>
                <w:sz w:val="18"/>
                <w:szCs w:val="18"/>
              </w:rPr>
              <w:t>certidumbre</w:t>
            </w:r>
            <w:r w:rsidRPr="00E06ADC">
              <w:rPr>
                <w:rStyle w:val="normaltextrun"/>
                <w:rFonts w:ascii="Noto Sans" w:eastAsiaTheme="majorEastAsia" w:hAnsi="Noto Sans" w:cs="Noto Sans"/>
                <w:sz w:val="18"/>
                <w:szCs w:val="18"/>
              </w:rPr>
              <w:t xml:space="preserve"> e incertidumbre. La resolución de situaciones motrices en diferentes espacios permitirá a los alumnos afrontar la práctica motriz con </w:t>
            </w:r>
            <w:r w:rsidR="00A64C75">
              <w:rPr>
                <w:rStyle w:val="normaltextrun"/>
                <w:rFonts w:ascii="Noto Sans" w:eastAsiaTheme="majorEastAsia" w:hAnsi="Noto Sans" w:cs="Noto Sans"/>
                <w:sz w:val="18"/>
                <w:szCs w:val="18"/>
              </w:rPr>
              <w:t>distintas</w:t>
            </w:r>
            <w:r w:rsidRPr="00E06ADC">
              <w:rPr>
                <w:rStyle w:val="normaltextrun"/>
                <w:rFonts w:ascii="Noto Sans" w:eastAsiaTheme="majorEastAsia" w:hAnsi="Noto Sans" w:cs="Noto Sans"/>
                <w:sz w:val="18"/>
                <w:szCs w:val="18"/>
              </w:rPr>
              <w:t xml:space="preserve"> finalidades: lúdica, agonística, funcional, social, expresiva y comunicativa, creativa, catártica o de interacción con el medio urbano y natural.</w:t>
            </w:r>
            <w:r w:rsidRPr="00E06ADC">
              <w:rPr>
                <w:rStyle w:val="eop"/>
                <w:rFonts w:ascii="Noto Sans" w:eastAsiaTheme="majorEastAsia" w:hAnsi="Noto Sans" w:cs="Noto Sans"/>
                <w:sz w:val="18"/>
                <w:szCs w:val="18"/>
              </w:rPr>
              <w:t> </w:t>
            </w:r>
          </w:p>
          <w:p w14:paraId="0639182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75F29D7" w14:textId="77777777" w:rsidR="00D74694" w:rsidRPr="00E06ADC" w:rsidRDefault="00C5532D"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Para </w:t>
            </w:r>
            <w:r w:rsidR="00A64C75">
              <w:rPr>
                <w:rStyle w:val="normaltextrun"/>
                <w:rFonts w:ascii="Noto Sans" w:eastAsiaTheme="majorEastAsia" w:hAnsi="Noto Sans" w:cs="Noto Sans"/>
                <w:sz w:val="18"/>
                <w:szCs w:val="18"/>
              </w:rPr>
              <w:t>abordar</w:t>
            </w:r>
            <w:r w:rsidR="00D74694" w:rsidRPr="00E06ADC">
              <w:rPr>
                <w:rStyle w:val="normaltextrun"/>
                <w:rFonts w:ascii="Noto Sans" w:eastAsiaTheme="majorEastAsia" w:hAnsi="Noto Sans" w:cs="Noto Sans"/>
                <w:sz w:val="18"/>
                <w:szCs w:val="18"/>
              </w:rPr>
              <w:t xml:space="preserve"> con posibilidades de éxito las numerosas situaciones motrices a las </w:t>
            </w:r>
            <w:r w:rsidR="00A64C75">
              <w:rPr>
                <w:rStyle w:val="normaltextrun"/>
                <w:rFonts w:ascii="Noto Sans" w:eastAsiaTheme="majorEastAsia" w:hAnsi="Noto Sans" w:cs="Noto Sans"/>
                <w:sz w:val="18"/>
                <w:szCs w:val="18"/>
              </w:rPr>
              <w:t>que</w:t>
            </w:r>
            <w:r w:rsidR="00D74694" w:rsidRPr="00E06ADC">
              <w:rPr>
                <w:rStyle w:val="normaltextrun"/>
                <w:rFonts w:ascii="Noto Sans" w:eastAsiaTheme="majorEastAsia" w:hAnsi="Noto Sans" w:cs="Noto Sans"/>
                <w:sz w:val="18"/>
                <w:szCs w:val="18"/>
              </w:rPr>
              <w:t xml:space="preserve"> se verán expuestos los alumnos </w:t>
            </w:r>
            <w:r w:rsidRPr="00E06ADC">
              <w:rPr>
                <w:rStyle w:val="normaltextrun"/>
                <w:rFonts w:ascii="Noto Sans" w:eastAsiaTheme="majorEastAsia" w:hAnsi="Noto Sans" w:cs="Noto Sans"/>
                <w:sz w:val="18"/>
                <w:szCs w:val="18"/>
              </w:rPr>
              <w:t xml:space="preserve">a lo largo de su vida, </w:t>
            </w:r>
            <w:r w:rsidR="00A64C75">
              <w:rPr>
                <w:rStyle w:val="normaltextrun"/>
                <w:rFonts w:ascii="Noto Sans" w:eastAsiaTheme="majorEastAsia" w:hAnsi="Noto Sans" w:cs="Noto Sans"/>
                <w:sz w:val="18"/>
                <w:szCs w:val="18"/>
              </w:rPr>
              <w:t xml:space="preserve">será preciso </w:t>
            </w:r>
            <w:r w:rsidR="00D74694" w:rsidRPr="00E06ADC">
              <w:rPr>
                <w:rStyle w:val="normaltextrun"/>
                <w:rFonts w:ascii="Noto Sans" w:eastAsiaTheme="majorEastAsia" w:hAnsi="Noto Sans" w:cs="Noto Sans"/>
                <w:sz w:val="18"/>
                <w:szCs w:val="18"/>
              </w:rPr>
              <w:t>desarrollar de manera integral capacidades de carácter cognitivo y motor, pero también afectivo</w:t>
            </w:r>
            <w:r w:rsidR="00A64C75">
              <w:rPr>
                <w:rStyle w:val="normaltextrun"/>
                <w:rFonts w:ascii="Noto Sans" w:eastAsiaTheme="majorEastAsia" w:hAnsi="Noto Sans" w:cs="Noto Sans"/>
                <w:sz w:val="18"/>
                <w:szCs w:val="18"/>
              </w:rPr>
              <w:t>-</w:t>
            </w:r>
            <w:r w:rsidR="00D74694" w:rsidRPr="00E06ADC">
              <w:rPr>
                <w:rStyle w:val="normaltextrun"/>
                <w:rFonts w:ascii="Noto Sans" w:eastAsiaTheme="majorEastAsia" w:hAnsi="Noto Sans" w:cs="Noto Sans"/>
                <w:sz w:val="18"/>
                <w:szCs w:val="18"/>
              </w:rPr>
              <w:t>motivacional, de relaciones interpersonales y de inserción social. De este modo, los alumnos tendrán que aprender a gestionar sus emociones y sus habilidades sociales en contextos variados de práctica motriz.</w:t>
            </w:r>
            <w:r w:rsidR="00EA0F38">
              <w:rPr>
                <w:rStyle w:val="normaltextrun"/>
                <w:rFonts w:ascii="Noto Sans" w:eastAsiaTheme="majorEastAsia" w:hAnsi="Noto Sans" w:cs="Noto Sans"/>
                <w:sz w:val="18"/>
                <w:szCs w:val="18"/>
              </w:rPr>
              <w:t xml:space="preserve"> </w:t>
            </w:r>
          </w:p>
          <w:p w14:paraId="78D4F48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CB4D9D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Los alumnos también </w:t>
            </w:r>
            <w:r w:rsidR="00A64C75">
              <w:rPr>
                <w:rStyle w:val="normaltextrun"/>
                <w:rFonts w:ascii="Noto Sans" w:eastAsiaTheme="majorEastAsia" w:hAnsi="Noto Sans" w:cs="Noto Sans"/>
                <w:sz w:val="18"/>
                <w:szCs w:val="18"/>
              </w:rPr>
              <w:t>deberán</w:t>
            </w:r>
            <w:r w:rsidRPr="00E06ADC">
              <w:rPr>
                <w:rStyle w:val="normaltextrun"/>
                <w:rFonts w:ascii="Noto Sans" w:eastAsiaTheme="majorEastAsia" w:hAnsi="Noto Sans" w:cs="Noto Sans"/>
                <w:sz w:val="18"/>
                <w:szCs w:val="18"/>
              </w:rPr>
              <w:t xml:space="preserve"> reconocer y valorar diferentes manifestaciones de la cultura motriz, como parte relevante del patrimonio cultural, expresivo y artístico, que podrán convertirse en objeto de </w:t>
            </w:r>
            <w:r w:rsidR="00A64C75">
              <w:rPr>
                <w:rStyle w:val="normaltextrun"/>
                <w:rFonts w:ascii="Noto Sans" w:eastAsiaTheme="majorEastAsia" w:hAnsi="Noto Sans" w:cs="Noto Sans"/>
                <w:sz w:val="18"/>
                <w:szCs w:val="18"/>
              </w:rPr>
              <w:t>disfrute</w:t>
            </w:r>
            <w:r w:rsidRPr="00E06ADC">
              <w:rPr>
                <w:rStyle w:val="normaltextrun"/>
                <w:rFonts w:ascii="Noto Sans" w:eastAsiaTheme="majorEastAsia" w:hAnsi="Noto Sans" w:cs="Noto Sans"/>
                <w:sz w:val="18"/>
                <w:szCs w:val="18"/>
              </w:rPr>
              <w:t xml:space="preserve"> y aprendizaje. Ese conocimiento en profundidad </w:t>
            </w:r>
            <w:r w:rsidR="00A64C75">
              <w:rPr>
                <w:rStyle w:val="normaltextrun"/>
                <w:rFonts w:ascii="Noto Sans" w:eastAsiaTheme="majorEastAsia" w:hAnsi="Noto Sans" w:cs="Noto Sans"/>
                <w:sz w:val="18"/>
                <w:szCs w:val="18"/>
              </w:rPr>
              <w:t>deberá</w:t>
            </w:r>
            <w:r w:rsidRPr="00E06ADC">
              <w:rPr>
                <w:rStyle w:val="normaltextrun"/>
                <w:rFonts w:ascii="Noto Sans" w:eastAsiaTheme="majorEastAsia" w:hAnsi="Noto Sans" w:cs="Noto Sans"/>
                <w:sz w:val="18"/>
                <w:szCs w:val="18"/>
              </w:rPr>
              <w:t xml:space="preserve"> que dirigirse a comprender, entre otros, el lugar que ocupa el deporte y la actividad física en la sociedad actual, como sus implicaciones en el ámbito económico, político, social y de la salud como máxima representación de la cultura motriz en la actualidad.</w:t>
            </w:r>
            <w:r w:rsidR="00EA0F38">
              <w:rPr>
                <w:rStyle w:val="normaltextrun"/>
                <w:rFonts w:ascii="Noto Sans" w:eastAsiaTheme="majorEastAsia" w:hAnsi="Noto Sans" w:cs="Noto Sans"/>
                <w:sz w:val="18"/>
                <w:szCs w:val="18"/>
              </w:rPr>
              <w:t xml:space="preserve"> </w:t>
            </w:r>
          </w:p>
          <w:p w14:paraId="611528E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3CFEB8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Finalmente, se continuará insistiendo en la necesidad de convivir de manera respetuosa con el medio ambiente</w:t>
            </w:r>
            <w:r w:rsidR="00C5532D" w:rsidRPr="00E06ADC">
              <w:rPr>
                <w:rStyle w:val="normaltextrun"/>
                <w:rFonts w:ascii="Noto Sans" w:eastAsiaTheme="majorEastAsia" w:hAnsi="Noto Sans" w:cs="Noto Sans"/>
                <w:sz w:val="18"/>
                <w:szCs w:val="18"/>
              </w:rPr>
              <w:t xml:space="preserve"> y con los seres vivos que habitan</w:t>
            </w:r>
            <w:r w:rsidR="00A64C75">
              <w:rPr>
                <w:rStyle w:val="normaltextrun"/>
                <w:rFonts w:ascii="Noto Sans" w:eastAsiaTheme="majorEastAsia" w:hAnsi="Noto Sans" w:cs="Noto Sans"/>
                <w:sz w:val="18"/>
                <w:szCs w:val="18"/>
              </w:rPr>
              <w:t xml:space="preserve"> en él</w:t>
            </w:r>
            <w:r w:rsidR="00C5532D" w:rsidRPr="00E06ADC">
              <w:rPr>
                <w:rStyle w:val="normaltextrun"/>
                <w:rFonts w:ascii="Noto Sans" w:eastAsiaTheme="majorEastAsia" w:hAnsi="Noto Sans" w:cs="Noto Sans"/>
                <w:sz w:val="18"/>
                <w:szCs w:val="18"/>
              </w:rPr>
              <w:t>, desarrollando</w:t>
            </w:r>
            <w:r w:rsidR="00A64C75">
              <w:rPr>
                <w:rStyle w:val="normaltextrun"/>
                <w:rFonts w:ascii="Noto Sans" w:eastAsiaTheme="majorEastAsia" w:hAnsi="Noto Sans" w:cs="Noto Sans"/>
                <w:sz w:val="18"/>
                <w:szCs w:val="18"/>
              </w:rPr>
              <w:t xml:space="preserve"> para ello</w:t>
            </w:r>
            <w:r w:rsidRPr="00E06ADC">
              <w:rPr>
                <w:rStyle w:val="normaltextrun"/>
                <w:rFonts w:ascii="Noto Sans" w:eastAsiaTheme="majorEastAsia" w:hAnsi="Noto Sans" w:cs="Noto Sans"/>
                <w:sz w:val="18"/>
                <w:szCs w:val="18"/>
              </w:rPr>
              <w:t xml:space="preserve"> actividades físic</w:t>
            </w:r>
            <w:r w:rsidR="00A64C75">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deportivas en contextos variados y </w:t>
            </w:r>
            <w:r w:rsidR="00A64C75">
              <w:rPr>
                <w:rStyle w:val="normaltextrun"/>
                <w:rFonts w:ascii="Noto Sans" w:eastAsiaTheme="majorEastAsia" w:hAnsi="Noto Sans" w:cs="Noto Sans"/>
                <w:sz w:val="18"/>
                <w:szCs w:val="18"/>
              </w:rPr>
              <w:t>participando</w:t>
            </w:r>
            <w:r w:rsidRPr="00E06ADC">
              <w:rPr>
                <w:rStyle w:val="normaltextrun"/>
                <w:rFonts w:ascii="Noto Sans" w:eastAsiaTheme="majorEastAsia" w:hAnsi="Noto Sans" w:cs="Noto Sans"/>
                <w:sz w:val="18"/>
                <w:szCs w:val="18"/>
              </w:rPr>
              <w:t xml:space="preserve"> en su organización desde planteamientos basados en la conservación y la sostenibilidad.</w:t>
            </w:r>
            <w:r w:rsidR="00EA0F38">
              <w:rPr>
                <w:rStyle w:val="normaltextrun"/>
                <w:rFonts w:ascii="Noto Sans" w:eastAsiaTheme="majorEastAsia" w:hAnsi="Noto Sans" w:cs="Noto Sans"/>
                <w:sz w:val="18"/>
                <w:szCs w:val="18"/>
              </w:rPr>
              <w:t xml:space="preserve"> </w:t>
            </w:r>
          </w:p>
          <w:p w14:paraId="5A8C902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D834C1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grado de desarrollo y consecución de las diferentes competencias específicas de la materia será evaluado a través de los criterios que constituyen el referente para llevar a cabo ese proceso. La relación existente entre los criterios de evaluación y los saberes básicos permitirá integrar y contextualizar la evaluación a lo largo de la etapa.</w:t>
            </w:r>
            <w:r w:rsidR="00EA0F38">
              <w:rPr>
                <w:rStyle w:val="normaltextrun"/>
                <w:rFonts w:ascii="Noto Sans" w:eastAsiaTheme="majorEastAsia" w:hAnsi="Noto Sans" w:cs="Noto Sans"/>
                <w:sz w:val="18"/>
                <w:szCs w:val="18"/>
              </w:rPr>
              <w:t xml:space="preserve"> </w:t>
            </w:r>
          </w:p>
          <w:p w14:paraId="110BB88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9B1B05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Los saberes básicos de la materia </w:t>
            </w:r>
            <w:r w:rsidR="00C5532D" w:rsidRPr="00E06ADC">
              <w:rPr>
                <w:rStyle w:val="normaltextrun"/>
                <w:rFonts w:ascii="Noto Sans" w:eastAsiaTheme="majorEastAsia" w:hAnsi="Noto Sans" w:cs="Noto Sans"/>
                <w:sz w:val="18"/>
                <w:szCs w:val="18"/>
              </w:rPr>
              <w:t>de</w:t>
            </w:r>
            <w:r w:rsidR="00753C17">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Educación Física se organizan en seis bloques. Es</w:t>
            </w:r>
            <w:r w:rsidR="00753C17">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os saberes </w:t>
            </w:r>
            <w:r w:rsidR="00E50B87">
              <w:rPr>
                <w:rStyle w:val="normaltextrun"/>
                <w:rFonts w:ascii="Noto Sans" w:eastAsiaTheme="majorEastAsia" w:hAnsi="Noto Sans" w:cs="Noto Sans"/>
                <w:sz w:val="18"/>
                <w:szCs w:val="18"/>
              </w:rPr>
              <w:lastRenderedPageBreak/>
              <w:t>deberán</w:t>
            </w:r>
            <w:r w:rsidRPr="00E06ADC">
              <w:rPr>
                <w:rStyle w:val="normaltextrun"/>
                <w:rFonts w:ascii="Noto Sans" w:eastAsiaTheme="majorEastAsia" w:hAnsi="Noto Sans" w:cs="Noto Sans"/>
                <w:sz w:val="18"/>
                <w:szCs w:val="18"/>
              </w:rPr>
              <w:t xml:space="preserve"> desarrollarse en distintos contextos con la intención de generar actividades variadas. </w:t>
            </w:r>
          </w:p>
          <w:p w14:paraId="00C5AE2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AB7C845" w14:textId="77777777" w:rsidR="00D74694" w:rsidRPr="00E06ADC" w:rsidRDefault="00D74694" w:rsidP="00E76296">
            <w:pPr>
              <w:pStyle w:val="paragraph"/>
              <w:spacing w:beforeAutospacing="0" w:afterAutospacing="0"/>
              <w:ind w:left="5"/>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bloque</w:t>
            </w:r>
            <w:r w:rsidR="00E50B87">
              <w:rPr>
                <w:rStyle w:val="normaltextrun"/>
                <w:rFonts w:ascii="Noto Sans" w:eastAsiaTheme="majorEastAsia" w:hAnsi="Noto Sans" w:cs="Noto Sans"/>
                <w:sz w:val="18"/>
                <w:szCs w:val="18"/>
              </w:rPr>
              <w:t xml:space="preserve"> titulado</w:t>
            </w:r>
            <w:r w:rsidRPr="00E06ADC">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i/>
                <w:sz w:val="18"/>
                <w:szCs w:val="18"/>
              </w:rPr>
              <w:t>Vida activa y saludable</w:t>
            </w:r>
            <w:r w:rsidRPr="00E06ADC">
              <w:rPr>
                <w:rStyle w:val="normaltextrun"/>
                <w:rFonts w:ascii="Noto Sans" w:eastAsiaTheme="majorEastAsia" w:hAnsi="Noto Sans" w:cs="Noto Sans"/>
                <w:sz w:val="18"/>
                <w:szCs w:val="18"/>
              </w:rPr>
              <w:t xml:space="preserve"> </w:t>
            </w:r>
            <w:r w:rsidR="00E50B87">
              <w:rPr>
                <w:rStyle w:val="normaltextrun"/>
                <w:rFonts w:ascii="Noto Sans" w:eastAsiaTheme="majorEastAsia" w:hAnsi="Noto Sans" w:cs="Noto Sans"/>
                <w:sz w:val="18"/>
                <w:szCs w:val="18"/>
              </w:rPr>
              <w:t>aborda</w:t>
            </w:r>
            <w:r w:rsidRPr="00E06ADC">
              <w:rPr>
                <w:rStyle w:val="normaltextrun"/>
                <w:rFonts w:ascii="Noto Sans" w:eastAsiaTheme="majorEastAsia" w:hAnsi="Noto Sans" w:cs="Noto Sans"/>
                <w:sz w:val="18"/>
                <w:szCs w:val="18"/>
              </w:rPr>
              <w:t xml:space="preserve"> los tres componentes de la salud </w:t>
            </w:r>
            <w:r w:rsidR="00E76296"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físic</w:t>
            </w:r>
            <w:r w:rsidR="00E50B87">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mental y social</w:t>
            </w:r>
            <w:r w:rsidR="00E76296"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a través del desarrollo de relaciones positivas en contextos funcionales de la práctica</w:t>
            </w:r>
            <w:r w:rsidR="00E76296" w:rsidRPr="00E06ADC">
              <w:rPr>
                <w:rStyle w:val="normaltextrun"/>
                <w:rFonts w:ascii="Noto Sans" w:eastAsiaTheme="majorEastAsia" w:hAnsi="Noto Sans" w:cs="Noto Sans"/>
                <w:sz w:val="18"/>
                <w:szCs w:val="18"/>
              </w:rPr>
              <w:t xml:space="preserve"> físic</w:t>
            </w:r>
            <w:r w:rsidR="00E50B87">
              <w:rPr>
                <w:rStyle w:val="normaltextrun"/>
                <w:rFonts w:ascii="Noto Sans" w:eastAsiaTheme="majorEastAsia" w:hAnsi="Noto Sans" w:cs="Noto Sans"/>
                <w:sz w:val="18"/>
                <w:szCs w:val="18"/>
              </w:rPr>
              <w:t>o-</w:t>
            </w:r>
            <w:r w:rsidR="00E76296" w:rsidRPr="00E06ADC">
              <w:rPr>
                <w:rStyle w:val="normaltextrun"/>
                <w:rFonts w:ascii="Noto Sans" w:eastAsiaTheme="majorEastAsia" w:hAnsi="Noto Sans" w:cs="Noto Sans"/>
                <w:sz w:val="18"/>
                <w:szCs w:val="18"/>
              </w:rPr>
              <w:t xml:space="preserve">deportiva, </w:t>
            </w:r>
            <w:r w:rsidRPr="00E06ADC">
              <w:rPr>
                <w:rStyle w:val="normaltextrun"/>
                <w:rFonts w:ascii="Noto Sans" w:eastAsiaTheme="majorEastAsia" w:hAnsi="Noto Sans" w:cs="Noto Sans"/>
                <w:sz w:val="18"/>
                <w:szCs w:val="18"/>
              </w:rPr>
              <w:t>rechazando</w:t>
            </w:r>
            <w:r w:rsidR="00E50B87">
              <w:rPr>
                <w:rStyle w:val="normaltextrun"/>
                <w:rFonts w:ascii="Noto Sans" w:eastAsiaTheme="majorEastAsia" w:hAnsi="Noto Sans" w:cs="Noto Sans"/>
                <w:sz w:val="18"/>
                <w:szCs w:val="18"/>
              </w:rPr>
              <w:t xml:space="preserve"> los comportamientos</w:t>
            </w:r>
            <w:r w:rsidRPr="00E06ADC">
              <w:rPr>
                <w:rStyle w:val="normaltextrun"/>
                <w:rFonts w:ascii="Noto Sans" w:eastAsiaTheme="majorEastAsia" w:hAnsi="Noto Sans" w:cs="Noto Sans"/>
                <w:sz w:val="18"/>
                <w:szCs w:val="18"/>
              </w:rPr>
              <w:t xml:space="preserve"> antisociales, discriminatorios o contrarios a la salud que pueden producirse en es</w:t>
            </w:r>
            <w:r w:rsidR="00E50B87">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os ámbitos.</w:t>
            </w:r>
            <w:r w:rsidR="00EA0F38">
              <w:rPr>
                <w:rStyle w:val="normaltextrun"/>
                <w:rFonts w:ascii="Noto Sans" w:eastAsiaTheme="majorEastAsia" w:hAnsi="Noto Sans" w:cs="Noto Sans"/>
                <w:sz w:val="18"/>
                <w:szCs w:val="18"/>
              </w:rPr>
              <w:t xml:space="preserve"> </w:t>
            </w:r>
          </w:p>
          <w:p w14:paraId="378AC35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1743EA9" w14:textId="77777777" w:rsidR="00D74694" w:rsidRPr="00E06ADC" w:rsidRDefault="00E76296"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w:t>
            </w:r>
            <w:r w:rsidR="00E50B87">
              <w:rPr>
                <w:rStyle w:val="normaltextrun"/>
                <w:rFonts w:ascii="Noto Sans" w:eastAsiaTheme="majorEastAsia" w:hAnsi="Noto Sans" w:cs="Noto Sans"/>
                <w:sz w:val="18"/>
                <w:szCs w:val="18"/>
              </w:rPr>
              <w:t xml:space="preserve">segundo </w:t>
            </w:r>
            <w:r w:rsidRPr="00E06ADC">
              <w:rPr>
                <w:rStyle w:val="normaltextrun"/>
                <w:rFonts w:ascii="Noto Sans" w:eastAsiaTheme="majorEastAsia" w:hAnsi="Noto Sans" w:cs="Noto Sans"/>
                <w:sz w:val="18"/>
                <w:szCs w:val="18"/>
              </w:rPr>
              <w:t xml:space="preserve">bloque </w:t>
            </w:r>
            <w:r w:rsidR="00D74694" w:rsidRPr="00E06ADC">
              <w:rPr>
                <w:rStyle w:val="normaltextrun"/>
                <w:rFonts w:ascii="Noto Sans" w:eastAsiaTheme="majorEastAsia" w:hAnsi="Noto Sans" w:cs="Noto Sans"/>
                <w:i/>
                <w:sz w:val="18"/>
                <w:szCs w:val="18"/>
              </w:rPr>
              <w:t>Organización y gestión de la actividad física</w:t>
            </w:r>
            <w:r w:rsidR="00E50B87">
              <w:rPr>
                <w:rStyle w:val="normaltextrun"/>
                <w:rFonts w:ascii="Noto Sans" w:eastAsiaTheme="majorEastAsia" w:hAnsi="Noto Sans" w:cs="Noto Sans"/>
                <w:i/>
                <w:sz w:val="18"/>
                <w:szCs w:val="18"/>
              </w:rPr>
              <w:t>,</w:t>
            </w:r>
            <w:r w:rsidR="00D74694" w:rsidRPr="00E06ADC">
              <w:rPr>
                <w:rStyle w:val="normaltextrun"/>
                <w:rFonts w:ascii="Noto Sans" w:eastAsiaTheme="majorEastAsia" w:hAnsi="Noto Sans" w:cs="Noto Sans"/>
                <w:sz w:val="18"/>
                <w:szCs w:val="18"/>
              </w:rPr>
              <w:t xml:space="preserve"> incluye cuatro componentes diferenciados: la elección de la práctica física, la preparación de la práctica motriz</w:t>
            </w:r>
            <w:r w:rsidR="00EA0F38">
              <w:rPr>
                <w:rStyle w:val="normaltextrun"/>
                <w:rFonts w:ascii="Noto Sans" w:eastAsiaTheme="majorEastAsia" w:hAnsi="Noto Sans" w:cs="Noto Sans"/>
                <w:sz w:val="18"/>
                <w:szCs w:val="18"/>
              </w:rPr>
              <w:t>,</w:t>
            </w:r>
            <w:r w:rsidR="00D74694" w:rsidRPr="00E06ADC">
              <w:rPr>
                <w:rStyle w:val="normaltextrun"/>
                <w:rFonts w:ascii="Noto Sans" w:eastAsiaTheme="majorEastAsia" w:hAnsi="Noto Sans" w:cs="Noto Sans"/>
                <w:sz w:val="18"/>
                <w:szCs w:val="18"/>
              </w:rPr>
              <w:t xml:space="preserve"> la planificación y autor</w:t>
            </w:r>
            <w:r w:rsidR="00E50B87">
              <w:rPr>
                <w:rStyle w:val="normaltextrun"/>
                <w:rFonts w:ascii="Noto Sans" w:eastAsiaTheme="majorEastAsia" w:hAnsi="Noto Sans" w:cs="Noto Sans"/>
                <w:sz w:val="18"/>
                <w:szCs w:val="18"/>
              </w:rPr>
              <w:t>r</w:t>
            </w:r>
            <w:r w:rsidR="00D74694" w:rsidRPr="00E06ADC">
              <w:rPr>
                <w:rStyle w:val="normaltextrun"/>
                <w:rFonts w:ascii="Noto Sans" w:eastAsiaTheme="majorEastAsia" w:hAnsi="Noto Sans" w:cs="Noto Sans"/>
                <w:sz w:val="18"/>
                <w:szCs w:val="18"/>
              </w:rPr>
              <w:t>egulación de proyectos motores y la gestión de la seguridad antes, duran</w:t>
            </w:r>
            <w:r w:rsidR="00E50B87">
              <w:rPr>
                <w:rStyle w:val="normaltextrun"/>
                <w:rFonts w:ascii="Noto Sans" w:eastAsiaTheme="majorEastAsia" w:hAnsi="Noto Sans" w:cs="Noto Sans"/>
                <w:sz w:val="18"/>
                <w:szCs w:val="18"/>
              </w:rPr>
              <w:t>te</w:t>
            </w:r>
            <w:r w:rsidR="00D74694" w:rsidRPr="00E06ADC">
              <w:rPr>
                <w:rStyle w:val="normaltextrun"/>
                <w:rFonts w:ascii="Noto Sans" w:eastAsiaTheme="majorEastAsia" w:hAnsi="Noto Sans" w:cs="Noto Sans"/>
                <w:sz w:val="18"/>
                <w:szCs w:val="18"/>
              </w:rPr>
              <w:t xml:space="preserve"> y después de la actividad física y deportiva.</w:t>
            </w:r>
            <w:r w:rsidR="00EA0F38">
              <w:rPr>
                <w:rStyle w:val="normaltextrun"/>
                <w:rFonts w:ascii="Noto Sans" w:eastAsiaTheme="majorEastAsia" w:hAnsi="Noto Sans" w:cs="Noto Sans"/>
                <w:sz w:val="18"/>
                <w:szCs w:val="18"/>
              </w:rPr>
              <w:t xml:space="preserve"> </w:t>
            </w:r>
          </w:p>
          <w:p w14:paraId="4394CEB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ECBC70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sz w:val="18"/>
                <w:szCs w:val="18"/>
              </w:rPr>
              <w:t xml:space="preserve">Resolución de </w:t>
            </w:r>
            <w:r w:rsidR="00E76296" w:rsidRPr="00E06ADC">
              <w:rPr>
                <w:rStyle w:val="normaltextrun"/>
                <w:rFonts w:ascii="Noto Sans" w:eastAsiaTheme="majorEastAsia" w:hAnsi="Noto Sans" w:cs="Noto Sans"/>
                <w:i/>
                <w:sz w:val="18"/>
                <w:szCs w:val="18"/>
              </w:rPr>
              <w:t>problemas en situaciones motrices</w:t>
            </w:r>
            <w:r w:rsidRPr="00E06ADC">
              <w:rPr>
                <w:rStyle w:val="normaltextrun"/>
                <w:rFonts w:ascii="Noto Sans" w:eastAsiaTheme="majorEastAsia" w:hAnsi="Noto Sans" w:cs="Noto Sans"/>
                <w:sz w:val="18"/>
                <w:szCs w:val="18"/>
              </w:rPr>
              <w:t xml:space="preserve"> es un bloque con un carácter transdisciplinar que aborda tres aspectos clave: la toma de decisiones, el uso eficiente de los componentes cualitativos y cuantitativos de la motricidad, y los procesos de creatividad motriz. Es</w:t>
            </w:r>
            <w:r w:rsidR="00C71D7A">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os saberes </w:t>
            </w:r>
            <w:r w:rsidR="00C71D7A">
              <w:rPr>
                <w:rStyle w:val="normaltextrun"/>
                <w:rFonts w:ascii="Noto Sans" w:eastAsiaTheme="majorEastAsia" w:hAnsi="Noto Sans" w:cs="Noto Sans"/>
                <w:sz w:val="18"/>
                <w:szCs w:val="18"/>
              </w:rPr>
              <w:t>deberán</w:t>
            </w:r>
            <w:r w:rsidRPr="00E06ADC">
              <w:rPr>
                <w:rStyle w:val="normaltextrun"/>
                <w:rFonts w:ascii="Noto Sans" w:eastAsiaTheme="majorEastAsia" w:hAnsi="Noto Sans" w:cs="Noto Sans"/>
                <w:sz w:val="18"/>
                <w:szCs w:val="18"/>
              </w:rPr>
              <w:t xml:space="preserve"> desarrollarse en contextos muy variados de práctica que, en cualquier caso, </w:t>
            </w:r>
            <w:r w:rsidR="00C71D7A">
              <w:rPr>
                <w:rStyle w:val="normaltextrun"/>
                <w:rFonts w:ascii="Noto Sans" w:eastAsiaTheme="majorEastAsia" w:hAnsi="Noto Sans" w:cs="Noto Sans"/>
                <w:sz w:val="18"/>
                <w:szCs w:val="18"/>
              </w:rPr>
              <w:t>responderán</w:t>
            </w:r>
            <w:r w:rsidRPr="00E06ADC">
              <w:rPr>
                <w:rStyle w:val="normaltextrun"/>
                <w:rFonts w:ascii="Noto Sans" w:eastAsiaTheme="majorEastAsia" w:hAnsi="Noto Sans" w:cs="Noto Sans"/>
                <w:sz w:val="18"/>
                <w:szCs w:val="18"/>
              </w:rPr>
              <w:t xml:space="preserve"> a la lógica interna de la acción motriz desde </w:t>
            </w:r>
            <w:r w:rsidR="00C71D7A">
              <w:rPr>
                <w:rStyle w:val="normaltextrun"/>
                <w:rFonts w:ascii="Noto Sans" w:eastAsiaTheme="majorEastAsia" w:hAnsi="Noto Sans" w:cs="Noto Sans"/>
                <w:sz w:val="18"/>
                <w:szCs w:val="18"/>
              </w:rPr>
              <w:t>la que</w:t>
            </w:r>
            <w:r w:rsidRPr="00E06ADC">
              <w:rPr>
                <w:rStyle w:val="normaltextrun"/>
                <w:rFonts w:ascii="Noto Sans" w:eastAsiaTheme="majorEastAsia" w:hAnsi="Noto Sans" w:cs="Noto Sans"/>
                <w:sz w:val="18"/>
                <w:szCs w:val="18"/>
              </w:rPr>
              <w:t xml:space="preserve"> se han diseñado los saberes: acciones individuales, cooperativas, de oposición y de colaboración-oposición.</w:t>
            </w:r>
          </w:p>
          <w:p w14:paraId="2A9E60D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8F69631" w14:textId="77777777" w:rsidR="00D74694" w:rsidRPr="00E06ADC" w:rsidRDefault="00E76296"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cuarto bloque, </w:t>
            </w:r>
            <w:r w:rsidR="00D74694" w:rsidRPr="00E06ADC">
              <w:rPr>
                <w:rStyle w:val="normaltextrun"/>
                <w:rFonts w:ascii="Noto Sans" w:eastAsiaTheme="majorEastAsia" w:hAnsi="Noto Sans" w:cs="Noto Sans"/>
                <w:i/>
                <w:sz w:val="18"/>
                <w:szCs w:val="18"/>
              </w:rPr>
              <w:t>Auto</w:t>
            </w:r>
            <w:r w:rsidR="00E42D7B">
              <w:rPr>
                <w:rStyle w:val="normaltextrun"/>
                <w:rFonts w:ascii="Noto Sans" w:eastAsiaTheme="majorEastAsia" w:hAnsi="Noto Sans" w:cs="Noto Sans"/>
                <w:i/>
                <w:sz w:val="18"/>
                <w:szCs w:val="18"/>
              </w:rPr>
              <w:t>r</w:t>
            </w:r>
            <w:r w:rsidR="00D74694" w:rsidRPr="00E06ADC">
              <w:rPr>
                <w:rStyle w:val="normaltextrun"/>
                <w:rFonts w:ascii="Noto Sans" w:eastAsiaTheme="majorEastAsia" w:hAnsi="Noto Sans" w:cs="Noto Sans"/>
                <w:i/>
                <w:sz w:val="18"/>
                <w:szCs w:val="18"/>
              </w:rPr>
              <w:t>regulación emocional e interacción social en situaciones motrices</w:t>
            </w:r>
            <w:r w:rsidRPr="00E06ADC">
              <w:rPr>
                <w:rStyle w:val="normaltextrun"/>
                <w:rFonts w:ascii="Noto Sans" w:eastAsiaTheme="majorEastAsia" w:hAnsi="Noto Sans" w:cs="Noto Sans"/>
                <w:i/>
                <w:sz w:val="18"/>
                <w:szCs w:val="18"/>
              </w:rPr>
              <w:t>,</w:t>
            </w:r>
            <w:r w:rsidR="00D74694" w:rsidRPr="00E06ADC">
              <w:rPr>
                <w:rStyle w:val="normaltextrun"/>
                <w:rFonts w:ascii="Noto Sans" w:eastAsiaTheme="majorEastAsia" w:hAnsi="Noto Sans" w:cs="Noto Sans"/>
                <w:sz w:val="18"/>
                <w:szCs w:val="18"/>
              </w:rPr>
              <w:t xml:space="preserve"> se centra, por un lado, en que los alumnos desarrollen los procesos dirigidos a regular su respuesta emocional ante situaciones derivadas de la práctica de actividad física y deportiva, y</w:t>
            </w:r>
            <w:r w:rsidR="004B37A1">
              <w:rPr>
                <w:rStyle w:val="normaltextrun"/>
                <w:rFonts w:ascii="Noto Sans" w:eastAsiaTheme="majorEastAsia" w:hAnsi="Noto Sans" w:cs="Noto Sans"/>
                <w:sz w:val="18"/>
                <w:szCs w:val="18"/>
              </w:rPr>
              <w:t>,</w:t>
            </w:r>
            <w:r w:rsidR="00D74694" w:rsidRPr="00E06ADC">
              <w:rPr>
                <w:rStyle w:val="normaltextrun"/>
                <w:rFonts w:ascii="Noto Sans" w:eastAsiaTheme="majorEastAsia" w:hAnsi="Noto Sans" w:cs="Noto Sans"/>
                <w:sz w:val="18"/>
                <w:szCs w:val="18"/>
              </w:rPr>
              <w:t xml:space="preserve"> por </w:t>
            </w:r>
            <w:r w:rsidRPr="00E06ADC">
              <w:rPr>
                <w:rStyle w:val="normaltextrun"/>
                <w:rFonts w:ascii="Noto Sans" w:eastAsiaTheme="majorEastAsia" w:hAnsi="Noto Sans" w:cs="Noto Sans"/>
                <w:sz w:val="18"/>
                <w:szCs w:val="18"/>
              </w:rPr>
              <w:t>la otra</w:t>
            </w:r>
            <w:r w:rsidR="00D74694" w:rsidRPr="00E06ADC">
              <w:rPr>
                <w:rStyle w:val="normaltextrun"/>
                <w:rFonts w:ascii="Noto Sans" w:eastAsiaTheme="majorEastAsia" w:hAnsi="Noto Sans" w:cs="Noto Sans"/>
                <w:sz w:val="18"/>
                <w:szCs w:val="18"/>
              </w:rPr>
              <w:t>, incide sobre el desarrollo de las habilidades sociales y el fomento de las relaciones inclusivas y constructivas entre</w:t>
            </w:r>
            <w:r w:rsidRPr="00E06ADC">
              <w:rPr>
                <w:rStyle w:val="normaltextrun"/>
                <w:rFonts w:ascii="Noto Sans" w:eastAsiaTheme="majorEastAsia" w:hAnsi="Noto Sans" w:cs="Noto Sans"/>
                <w:sz w:val="18"/>
                <w:szCs w:val="18"/>
              </w:rPr>
              <w:t xml:space="preserve"> quienes participan en ese tipo</w:t>
            </w:r>
            <w:r w:rsidR="00D74694" w:rsidRPr="00E06ADC">
              <w:rPr>
                <w:rStyle w:val="normaltextrun"/>
                <w:rFonts w:ascii="Noto Sans" w:eastAsiaTheme="majorEastAsia" w:hAnsi="Noto Sans" w:cs="Noto Sans"/>
                <w:sz w:val="18"/>
                <w:szCs w:val="18"/>
              </w:rPr>
              <w:t xml:space="preserve"> de contextos motrices.</w:t>
            </w:r>
            <w:r w:rsidR="00EA0F38">
              <w:rPr>
                <w:rStyle w:val="normaltextrun"/>
                <w:rFonts w:ascii="Noto Sans" w:eastAsiaTheme="majorEastAsia" w:hAnsi="Noto Sans" w:cs="Noto Sans"/>
                <w:sz w:val="18"/>
                <w:szCs w:val="18"/>
              </w:rPr>
              <w:t xml:space="preserve"> </w:t>
            </w:r>
          </w:p>
          <w:p w14:paraId="46EC871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B07DE36" w14:textId="77777777" w:rsidR="00D74694" w:rsidRPr="00E06ADC" w:rsidRDefault="00E76296"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bloque</w:t>
            </w:r>
            <w:r w:rsidR="00D74694" w:rsidRPr="00E06ADC">
              <w:rPr>
                <w:rStyle w:val="normaltextrun"/>
                <w:rFonts w:ascii="Noto Sans" w:eastAsiaTheme="majorEastAsia" w:hAnsi="Noto Sans" w:cs="Noto Sans"/>
                <w:sz w:val="18"/>
                <w:szCs w:val="18"/>
              </w:rPr>
              <w:t xml:space="preserve"> </w:t>
            </w:r>
            <w:r w:rsidR="00D74694" w:rsidRPr="00E06ADC">
              <w:rPr>
                <w:rStyle w:val="normaltextrun"/>
                <w:rFonts w:ascii="Noto Sans" w:eastAsiaTheme="majorEastAsia" w:hAnsi="Noto Sans" w:cs="Noto Sans"/>
                <w:i/>
                <w:sz w:val="18"/>
                <w:szCs w:val="18"/>
              </w:rPr>
              <w:t>Manifestaciones de la cultura motriz</w:t>
            </w:r>
            <w:r w:rsidRPr="00E06ADC">
              <w:rPr>
                <w:rStyle w:val="normaltextrun"/>
                <w:rFonts w:ascii="Noto Sans" w:eastAsiaTheme="majorEastAsia" w:hAnsi="Noto Sans" w:cs="Noto Sans"/>
                <w:i/>
                <w:sz w:val="18"/>
                <w:szCs w:val="18"/>
              </w:rPr>
              <w:t xml:space="preserve"> </w:t>
            </w:r>
            <w:r w:rsidR="00D74694" w:rsidRPr="00E06ADC">
              <w:rPr>
                <w:rStyle w:val="normaltextrun"/>
                <w:rFonts w:ascii="Noto Sans" w:eastAsiaTheme="majorEastAsia" w:hAnsi="Noto Sans" w:cs="Noto Sans"/>
                <w:sz w:val="18"/>
                <w:szCs w:val="18"/>
              </w:rPr>
              <w:t>engloba tres componentes: el conocimiento de la cultura motriz tradicional, la cultura artísti</w:t>
            </w:r>
            <w:r w:rsidR="004B37A1">
              <w:rPr>
                <w:rStyle w:val="normaltextrun"/>
                <w:rFonts w:ascii="Noto Sans" w:eastAsiaTheme="majorEastAsia" w:hAnsi="Noto Sans" w:cs="Noto Sans"/>
                <w:sz w:val="18"/>
                <w:szCs w:val="18"/>
              </w:rPr>
              <w:t>co-</w:t>
            </w:r>
            <w:r w:rsidR="00D74694" w:rsidRPr="00E06ADC">
              <w:rPr>
                <w:rStyle w:val="normaltextrun"/>
                <w:rFonts w:ascii="Noto Sans" w:eastAsiaTheme="majorEastAsia" w:hAnsi="Noto Sans" w:cs="Noto Sans"/>
                <w:sz w:val="18"/>
                <w:szCs w:val="18"/>
              </w:rPr>
              <w:t>expresiva contemporánea y el deporte como manifestación cultural.</w:t>
            </w:r>
            <w:r w:rsidR="00EA0F38">
              <w:rPr>
                <w:rStyle w:val="normaltextrun"/>
                <w:rFonts w:ascii="Noto Sans" w:eastAsiaTheme="majorEastAsia" w:hAnsi="Noto Sans" w:cs="Noto Sans"/>
                <w:sz w:val="18"/>
                <w:szCs w:val="18"/>
              </w:rPr>
              <w:t xml:space="preserve"> </w:t>
            </w:r>
          </w:p>
          <w:p w14:paraId="77E4C1C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DEB4C1C" w14:textId="77777777" w:rsidR="00D74694" w:rsidRPr="00E06ADC" w:rsidRDefault="004B37A1" w:rsidP="00BC6131">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sz w:val="18"/>
                <w:szCs w:val="18"/>
              </w:rPr>
              <w:t>Y, por último</w:t>
            </w:r>
            <w:r w:rsidR="00D74694" w:rsidRPr="00E06ADC">
              <w:rPr>
                <w:rStyle w:val="normaltextrun"/>
                <w:rFonts w:ascii="Noto Sans" w:eastAsiaTheme="majorEastAsia" w:hAnsi="Noto Sans" w:cs="Noto Sans"/>
                <w:sz w:val="18"/>
                <w:szCs w:val="18"/>
              </w:rPr>
              <w:t xml:space="preserve">, el bloque </w:t>
            </w:r>
            <w:r w:rsidR="00D74694" w:rsidRPr="00E06ADC">
              <w:rPr>
                <w:rStyle w:val="normaltextrun"/>
                <w:rFonts w:ascii="Noto Sans" w:eastAsiaTheme="majorEastAsia" w:hAnsi="Noto Sans" w:cs="Noto Sans"/>
                <w:i/>
                <w:sz w:val="18"/>
                <w:szCs w:val="18"/>
              </w:rPr>
              <w:t>Interacción eficiente y sostenible con el entorno</w:t>
            </w:r>
            <w:r w:rsidR="00E76296" w:rsidRPr="00E06ADC">
              <w:rPr>
                <w:rStyle w:val="normaltextrun"/>
                <w:rFonts w:ascii="Noto Sans" w:eastAsiaTheme="majorEastAsia" w:hAnsi="Noto Sans" w:cs="Noto Sans"/>
                <w:sz w:val="18"/>
                <w:szCs w:val="18"/>
              </w:rPr>
              <w:t xml:space="preserve"> incide en</w:t>
            </w:r>
            <w:r w:rsidR="00D74694" w:rsidRPr="00E06ADC">
              <w:rPr>
                <w:rStyle w:val="normaltextrun"/>
                <w:rFonts w:ascii="Noto Sans" w:eastAsiaTheme="majorEastAsia" w:hAnsi="Noto Sans" w:cs="Noto Sans"/>
                <w:sz w:val="18"/>
                <w:szCs w:val="18"/>
              </w:rPr>
              <w:t xml:space="preserve"> la interacción con el medio natural y urbano desde una triple vertiente: su uso desde la motricidad, su conservación desde una visión sostenible y su carácter compartido desde una perspectiva comunitaria del entorno.</w:t>
            </w:r>
            <w:r w:rsidR="00EA0F38">
              <w:rPr>
                <w:rStyle w:val="normaltextrun"/>
                <w:rFonts w:ascii="Noto Sans" w:eastAsiaTheme="majorEastAsia" w:hAnsi="Noto Sans" w:cs="Noto Sans"/>
                <w:sz w:val="18"/>
                <w:szCs w:val="18"/>
              </w:rPr>
              <w:t xml:space="preserve"> </w:t>
            </w:r>
          </w:p>
          <w:p w14:paraId="66D38D0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CD67B51" w14:textId="77777777" w:rsidR="00D74694" w:rsidRPr="00E06ADC" w:rsidRDefault="00D74694" w:rsidP="00BD5B7B">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Debido a la</w:t>
            </w:r>
            <w:r w:rsidR="004B37A1">
              <w:rPr>
                <w:rStyle w:val="normaltextrun"/>
                <w:rFonts w:ascii="Noto Sans" w:eastAsiaTheme="majorEastAsia" w:hAnsi="Noto Sans" w:cs="Noto Sans"/>
                <w:sz w:val="18"/>
                <w:szCs w:val="18"/>
              </w:rPr>
              <w:t xml:space="preserve"> vital</w:t>
            </w:r>
            <w:r w:rsidRPr="00E06ADC">
              <w:rPr>
                <w:rStyle w:val="normaltextrun"/>
                <w:rFonts w:ascii="Noto Sans" w:eastAsiaTheme="majorEastAsia" w:hAnsi="Noto Sans" w:cs="Noto Sans"/>
                <w:sz w:val="18"/>
                <w:szCs w:val="18"/>
              </w:rPr>
              <w:t xml:space="preserve"> influencia vital del movimiento en el aprendizaje, se recomienda el desarrollo de distintas </w:t>
            </w:r>
            <w:r w:rsidR="004B37A1">
              <w:rPr>
                <w:rStyle w:val="normaltextrun"/>
                <w:rFonts w:ascii="Noto Sans" w:eastAsiaTheme="majorEastAsia" w:hAnsi="Noto Sans" w:cs="Noto Sans"/>
                <w:sz w:val="18"/>
                <w:szCs w:val="18"/>
              </w:rPr>
              <w:t xml:space="preserve">actividades y </w:t>
            </w:r>
            <w:r w:rsidRPr="00E06ADC">
              <w:rPr>
                <w:rStyle w:val="normaltextrun"/>
                <w:rFonts w:ascii="Noto Sans" w:eastAsiaTheme="majorEastAsia" w:hAnsi="Noto Sans" w:cs="Noto Sans"/>
                <w:sz w:val="18"/>
                <w:szCs w:val="18"/>
              </w:rPr>
              <w:t>situaciones</w:t>
            </w:r>
            <w:r w:rsidR="004B37A1">
              <w:rPr>
                <w:rStyle w:val="normaltextrun"/>
                <w:rFonts w:ascii="Noto Sans" w:eastAsiaTheme="majorEastAsia" w:hAnsi="Noto Sans" w:cs="Noto Sans"/>
                <w:sz w:val="18"/>
                <w:szCs w:val="18"/>
              </w:rPr>
              <w:t xml:space="preserve"> de aprendizaje</w:t>
            </w:r>
            <w:r w:rsidRPr="00E06ADC">
              <w:rPr>
                <w:rStyle w:val="normaltextrun"/>
                <w:rFonts w:ascii="Noto Sans" w:eastAsiaTheme="majorEastAsia" w:hAnsi="Noto Sans" w:cs="Noto Sans"/>
                <w:sz w:val="18"/>
                <w:szCs w:val="18"/>
              </w:rPr>
              <w:t xml:space="preserve"> que incorporen el movimiento como recurso,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enfoques y proyectos interdisciplinar</w:t>
            </w:r>
            <w:r w:rsidR="004B37A1">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 xml:space="preserve">s </w:t>
            </w:r>
            <w:r w:rsidR="004B37A1">
              <w:rPr>
                <w:rStyle w:val="normaltextrun"/>
                <w:rFonts w:ascii="Noto Sans" w:eastAsiaTheme="majorEastAsia" w:hAnsi="Noto Sans" w:cs="Noto Sans"/>
                <w:sz w:val="18"/>
                <w:szCs w:val="18"/>
              </w:rPr>
              <w:t>en la medida en</w:t>
            </w:r>
            <w:r w:rsidRPr="00E06ADC">
              <w:rPr>
                <w:rStyle w:val="normaltextrun"/>
                <w:rFonts w:ascii="Noto Sans" w:eastAsiaTheme="majorEastAsia" w:hAnsi="Noto Sans" w:cs="Noto Sans"/>
                <w:sz w:val="18"/>
                <w:szCs w:val="18"/>
              </w:rPr>
              <w:t xml:space="preserve"> que sea posible. Es</w:t>
            </w:r>
            <w:r w:rsidR="00753C17">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as situaciones integrarán procesos orientados a la adquisición de las competencias y </w:t>
            </w:r>
            <w:r w:rsidR="004B37A1">
              <w:rPr>
                <w:rStyle w:val="normaltextrun"/>
                <w:rFonts w:ascii="Noto Sans" w:eastAsiaTheme="majorEastAsia" w:hAnsi="Noto Sans" w:cs="Noto Sans"/>
                <w:sz w:val="18"/>
                <w:szCs w:val="18"/>
              </w:rPr>
              <w:t>deberán enfocarse</w:t>
            </w:r>
            <w:r w:rsidRPr="00E06ADC">
              <w:rPr>
                <w:rStyle w:val="normaltextrun"/>
                <w:rFonts w:ascii="Noto Sans" w:eastAsiaTheme="majorEastAsia" w:hAnsi="Noto Sans" w:cs="Noto Sans"/>
                <w:sz w:val="18"/>
                <w:szCs w:val="18"/>
              </w:rPr>
              <w:t xml:space="preserve"> desde diferentes bloques de saberes, evitando centrarse solo en uno de manera exclusiva y, simultáneamente, desde la articulación con elementos plurales como las diferentes opciones metodológicas de carácter participativo, modelos pedagógicos, el tipo y la intención de las actividades planteadas, la organización de los grupos, la consolidación de una autoestima positiva en los alumnos o la creación de una conciencia de grupo-clase. Será igualmente importante tener en cuenta la regulación de los procesos comunicativos, el desarrollo de las relaciones interpersonales, la conversión de espacios y materiales en oportunidades de aprendizaje o la transferencia del conocimiento</w:t>
            </w:r>
            <w:r w:rsidR="00BD5B7B" w:rsidRPr="00E06ADC">
              <w:rPr>
                <w:rStyle w:val="normaltextrun"/>
                <w:rFonts w:ascii="Noto Sans" w:eastAsiaTheme="majorEastAsia" w:hAnsi="Noto Sans" w:cs="Noto Sans"/>
                <w:sz w:val="18"/>
                <w:szCs w:val="18"/>
              </w:rPr>
              <w:t xml:space="preserve"> adquirido en</w:t>
            </w:r>
            <w:r w:rsidRPr="00E06ADC">
              <w:rPr>
                <w:rStyle w:val="normaltextrun"/>
                <w:rFonts w:ascii="Noto Sans" w:eastAsiaTheme="majorEastAsia" w:hAnsi="Noto Sans" w:cs="Noto Sans"/>
                <w:sz w:val="18"/>
                <w:szCs w:val="18"/>
              </w:rPr>
              <w:t xml:space="preserve"> otros contextos sociales próximos que</w:t>
            </w:r>
            <w:r w:rsidR="00BD5B7B" w:rsidRPr="00E06ADC">
              <w:rPr>
                <w:rStyle w:val="normaltextrun"/>
                <w:rFonts w:ascii="Noto Sans" w:eastAsiaTheme="majorEastAsia" w:hAnsi="Noto Sans" w:cs="Noto Sans"/>
                <w:sz w:val="18"/>
                <w:szCs w:val="18"/>
              </w:rPr>
              <w:t xml:space="preserve"> permitan comprobar el valor de </w:t>
            </w:r>
            <w:r w:rsidR="00DB0678">
              <w:rPr>
                <w:rStyle w:val="normaltextrun"/>
                <w:rFonts w:ascii="Noto Sans" w:eastAsiaTheme="majorEastAsia" w:hAnsi="Noto Sans" w:cs="Noto Sans"/>
                <w:sz w:val="18"/>
                <w:szCs w:val="18"/>
              </w:rPr>
              <w:t>lo</w:t>
            </w:r>
            <w:r w:rsidRPr="00E06ADC">
              <w:rPr>
                <w:rStyle w:val="normaltextrun"/>
                <w:rFonts w:ascii="Noto Sans" w:eastAsiaTheme="majorEastAsia" w:hAnsi="Noto Sans" w:cs="Noto Sans"/>
                <w:sz w:val="18"/>
                <w:szCs w:val="18"/>
              </w:rPr>
              <w:t xml:space="preserve"> aprendido; es</w:t>
            </w:r>
            <w:r w:rsidR="00DB0678">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e último aspecto </w:t>
            </w:r>
            <w:r w:rsidR="00BD5B7B" w:rsidRPr="00E06ADC">
              <w:rPr>
                <w:rStyle w:val="normaltextrun"/>
                <w:rFonts w:ascii="Noto Sans" w:eastAsiaTheme="majorEastAsia" w:hAnsi="Noto Sans" w:cs="Noto Sans"/>
                <w:sz w:val="18"/>
                <w:szCs w:val="18"/>
              </w:rPr>
              <w:t xml:space="preserve">es </w:t>
            </w:r>
            <w:r w:rsidRPr="00E06ADC">
              <w:rPr>
                <w:rStyle w:val="normaltextrun"/>
                <w:rFonts w:ascii="Noto Sans" w:eastAsiaTheme="majorEastAsia" w:hAnsi="Noto Sans" w:cs="Noto Sans"/>
                <w:sz w:val="18"/>
                <w:szCs w:val="18"/>
              </w:rPr>
              <w:t>clave para una sociedad más justa y equitativa. Todos es</w:t>
            </w:r>
            <w:r w:rsidR="00DB0678">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os procesos </w:t>
            </w:r>
            <w:r w:rsidR="00753C17">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establecerse en función de la interrelación de saberes, el docente, los</w:t>
            </w:r>
            <w:r w:rsidR="00BD5B7B" w:rsidRPr="00E06ADC">
              <w:rPr>
                <w:rStyle w:val="normaltextrun"/>
                <w:rFonts w:ascii="Noto Sans" w:eastAsiaTheme="majorEastAsia" w:hAnsi="Noto Sans" w:cs="Noto Sans"/>
                <w:sz w:val="18"/>
                <w:szCs w:val="18"/>
              </w:rPr>
              <w:t xml:space="preserve"> alumnos y el contexto en el cual</w:t>
            </w:r>
            <w:r w:rsidRPr="00E06ADC">
              <w:rPr>
                <w:rStyle w:val="normaltextrun"/>
                <w:rFonts w:ascii="Noto Sans" w:eastAsiaTheme="majorEastAsia" w:hAnsi="Noto Sans" w:cs="Noto Sans"/>
                <w:sz w:val="18"/>
                <w:szCs w:val="18"/>
              </w:rPr>
              <w:t xml:space="preserve"> se </w:t>
            </w:r>
            <w:r w:rsidR="00A82982" w:rsidRPr="00E06ADC">
              <w:rPr>
                <w:rStyle w:val="normaltextrun"/>
                <w:rFonts w:ascii="Noto Sans" w:eastAsiaTheme="majorEastAsia" w:hAnsi="Noto Sans" w:cs="Noto Sans"/>
                <w:sz w:val="18"/>
                <w:szCs w:val="18"/>
              </w:rPr>
              <w:t>aplican,</w:t>
            </w:r>
            <w:r w:rsidRPr="00E06ADC">
              <w:rPr>
                <w:rStyle w:val="normaltextrun"/>
                <w:rFonts w:ascii="Noto Sans" w:eastAsiaTheme="majorEastAsia" w:hAnsi="Noto Sans" w:cs="Noto Sans"/>
                <w:sz w:val="18"/>
                <w:szCs w:val="18"/>
              </w:rPr>
              <w:t xml:space="preserve"> pero, sobre todo, teniendo claro </w:t>
            </w:r>
            <w:r w:rsidR="00DB0678">
              <w:rPr>
                <w:rStyle w:val="normaltextrun"/>
                <w:rFonts w:ascii="Noto Sans" w:eastAsiaTheme="majorEastAsia" w:hAnsi="Noto Sans" w:cs="Noto Sans"/>
                <w:sz w:val="18"/>
                <w:szCs w:val="18"/>
              </w:rPr>
              <w:t xml:space="preserve">por </w:t>
            </w:r>
            <w:r w:rsidRPr="00E06ADC">
              <w:rPr>
                <w:rStyle w:val="normaltextrun"/>
                <w:rFonts w:ascii="Noto Sans" w:eastAsiaTheme="majorEastAsia" w:hAnsi="Noto Sans" w:cs="Noto Sans"/>
                <w:sz w:val="18"/>
                <w:szCs w:val="18"/>
              </w:rPr>
              <w:t>qué y para qu</w:t>
            </w:r>
            <w:r w:rsidR="00DB0678">
              <w:rPr>
                <w:rStyle w:val="normaltextrun"/>
                <w:rFonts w:ascii="Noto Sans" w:eastAsiaTheme="majorEastAsia" w:hAnsi="Noto Sans" w:cs="Noto Sans"/>
                <w:sz w:val="18"/>
                <w:szCs w:val="18"/>
              </w:rPr>
              <w:t>é</w:t>
            </w:r>
            <w:r w:rsidRPr="00E06ADC">
              <w:rPr>
                <w:rStyle w:val="normaltextrun"/>
                <w:rFonts w:ascii="Noto Sans" w:eastAsiaTheme="majorEastAsia" w:hAnsi="Noto Sans" w:cs="Noto Sans"/>
                <w:sz w:val="18"/>
                <w:szCs w:val="18"/>
              </w:rPr>
              <w:t xml:space="preserve"> se utilizan.</w:t>
            </w:r>
            <w:r w:rsidRPr="00E06ADC">
              <w:rPr>
                <w:rStyle w:val="eop"/>
                <w:rFonts w:ascii="Noto Sans" w:eastAsiaTheme="majorEastAsia" w:hAnsi="Noto Sans" w:cs="Noto Sans"/>
                <w:sz w:val="18"/>
                <w:szCs w:val="18"/>
              </w:rPr>
              <w:t> </w:t>
            </w:r>
          </w:p>
        </w:tc>
      </w:tr>
    </w:tbl>
    <w:p w14:paraId="2EBA12A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336AD14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23EC9D77" w14:textId="77777777" w:rsidR="00D74694" w:rsidRPr="00E06ADC" w:rsidRDefault="00D74694" w:rsidP="00BC6131">
      <w:pPr>
        <w:pStyle w:val="paragraph"/>
        <w:spacing w:beforeAutospacing="0" w:afterAutospacing="0"/>
        <w:textAlignment w:val="baseline"/>
        <w:rPr>
          <w:rStyle w:val="eop"/>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E06ADC" w14:paraId="089AB657"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761A8EF"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lastRenderedPageBreak/>
              <w:t>CE 1 Adoptar un estilo de vida activo y saludable, seleccionando e incorporando intencionalmente actividades físicas y deportivas en las rutinas diarias, a partir de un análisis crítico de los modelos corporales y del rechazo de las prácticas que carezcan</w:t>
            </w:r>
            <w:r w:rsidR="006F091E" w:rsidRPr="00E06ADC">
              <w:rPr>
                <w:rFonts w:eastAsia="Times New Roman" w:cs="Noto Sans"/>
                <w:b/>
                <w:bCs/>
                <w:sz w:val="18"/>
                <w:szCs w:val="18"/>
                <w:lang w:eastAsia="es-ES"/>
              </w:rPr>
              <w:t xml:space="preserve"> de base científica, para</w:t>
            </w:r>
            <w:r w:rsidRPr="00E06ADC">
              <w:rPr>
                <w:rFonts w:eastAsia="Times New Roman" w:cs="Noto Sans"/>
                <w:b/>
                <w:bCs/>
                <w:sz w:val="18"/>
                <w:szCs w:val="18"/>
                <w:lang w:eastAsia="es-ES"/>
              </w:rPr>
              <w:t xml:space="preserve"> hacer un uso </w:t>
            </w:r>
            <w:r w:rsidR="00BD5B7B" w:rsidRPr="00E06ADC">
              <w:rPr>
                <w:rFonts w:eastAsia="Times New Roman" w:cs="Noto Sans"/>
                <w:b/>
                <w:bCs/>
                <w:sz w:val="18"/>
                <w:szCs w:val="18"/>
                <w:lang w:eastAsia="es-ES"/>
              </w:rPr>
              <w:t xml:space="preserve">saludable y autónomo del tiempo libre y </w:t>
            </w:r>
            <w:r w:rsidR="00DB0678">
              <w:rPr>
                <w:rFonts w:eastAsia="Times New Roman" w:cs="Noto Sans"/>
                <w:b/>
                <w:bCs/>
                <w:sz w:val="18"/>
                <w:szCs w:val="18"/>
                <w:lang w:eastAsia="es-ES"/>
              </w:rPr>
              <w:t>a</w:t>
            </w:r>
            <w:r w:rsidR="00DB0678" w:rsidRPr="00DB0678">
              <w:rPr>
                <w:rFonts w:eastAsia="Times New Roman" w:cs="Noto Sans"/>
                <w:b/>
                <w:bCs/>
                <w:sz w:val="18"/>
                <w:szCs w:val="18"/>
                <w:lang w:eastAsia="es-ES"/>
              </w:rPr>
              <w:t xml:space="preserve">sí </w:t>
            </w:r>
            <w:r w:rsidR="00BD5B7B" w:rsidRPr="00E06ADC">
              <w:rPr>
                <w:rFonts w:eastAsia="Times New Roman" w:cs="Noto Sans"/>
                <w:b/>
                <w:bCs/>
                <w:sz w:val="18"/>
                <w:szCs w:val="18"/>
                <w:lang w:eastAsia="es-ES"/>
              </w:rPr>
              <w:t xml:space="preserve">mejorar </w:t>
            </w:r>
            <w:r w:rsidRPr="00E06ADC">
              <w:rPr>
                <w:rFonts w:eastAsia="Times New Roman" w:cs="Noto Sans"/>
                <w:b/>
                <w:bCs/>
                <w:sz w:val="18"/>
                <w:szCs w:val="18"/>
                <w:lang w:eastAsia="es-ES"/>
              </w:rPr>
              <w:t>calidad de vida.</w:t>
            </w:r>
            <w:r w:rsidRPr="00E06ADC">
              <w:rPr>
                <w:rFonts w:eastAsia="Times New Roman" w:cs="Noto Sans"/>
                <w:sz w:val="18"/>
                <w:szCs w:val="18"/>
                <w:lang w:eastAsia="es-ES"/>
              </w:rPr>
              <w:t> </w:t>
            </w:r>
          </w:p>
        </w:tc>
      </w:tr>
      <w:tr w:rsidR="00D74694" w:rsidRPr="00E06ADC" w14:paraId="438BCA91"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3251CF1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adquisición de es</w:t>
            </w:r>
            <w:r w:rsidR="00DB0678">
              <w:rPr>
                <w:rFonts w:eastAsia="Times New Roman" w:cs="Noto Sans"/>
                <w:sz w:val="18"/>
                <w:szCs w:val="18"/>
                <w:lang w:eastAsia="es-ES"/>
              </w:rPr>
              <w:t>t</w:t>
            </w:r>
            <w:r w:rsidRPr="00E06ADC">
              <w:rPr>
                <w:rFonts w:eastAsia="Times New Roman" w:cs="Noto Sans"/>
                <w:sz w:val="18"/>
                <w:szCs w:val="18"/>
                <w:lang w:eastAsia="es-ES"/>
              </w:rPr>
              <w:t xml:space="preserve">a competencia específica se </w:t>
            </w:r>
            <w:r w:rsidR="00DB0678">
              <w:rPr>
                <w:rFonts w:eastAsia="Times New Roman" w:cs="Noto Sans"/>
                <w:sz w:val="18"/>
                <w:szCs w:val="18"/>
                <w:lang w:eastAsia="es-ES"/>
              </w:rPr>
              <w:t>alcanzará</w:t>
            </w:r>
            <w:r w:rsidRPr="00E06ADC">
              <w:rPr>
                <w:rFonts w:eastAsia="Times New Roman" w:cs="Noto Sans"/>
                <w:sz w:val="18"/>
                <w:szCs w:val="18"/>
                <w:lang w:eastAsia="es-ES"/>
              </w:rPr>
              <w:t xml:space="preserve"> a través de la participación positiva en una variada gama de propuestas físico-deportivas que proporcionarán al conjunto de los alumnos un amplio repertorio de herramientas. El conocimiento de es</w:t>
            </w:r>
            <w:r w:rsidR="00DB0678">
              <w:rPr>
                <w:rFonts w:eastAsia="Times New Roman" w:cs="Noto Sans"/>
                <w:sz w:val="18"/>
                <w:szCs w:val="18"/>
                <w:lang w:eastAsia="es-ES"/>
              </w:rPr>
              <w:t>t</w:t>
            </w:r>
            <w:r w:rsidRPr="00E06ADC">
              <w:rPr>
                <w:rFonts w:eastAsia="Times New Roman" w:cs="Noto Sans"/>
                <w:sz w:val="18"/>
                <w:szCs w:val="18"/>
                <w:lang w:eastAsia="es-ES"/>
              </w:rPr>
              <w:t xml:space="preserve">as herramientas y la experimentación con </w:t>
            </w:r>
            <w:r w:rsidR="00DB0678">
              <w:rPr>
                <w:rFonts w:eastAsia="Times New Roman" w:cs="Noto Sans"/>
                <w:sz w:val="18"/>
                <w:szCs w:val="18"/>
                <w:lang w:eastAsia="es-ES"/>
              </w:rPr>
              <w:t>las mismas</w:t>
            </w:r>
            <w:r w:rsidRPr="00E06ADC">
              <w:rPr>
                <w:rFonts w:eastAsia="Times New Roman" w:cs="Noto Sans"/>
                <w:sz w:val="18"/>
                <w:szCs w:val="18"/>
                <w:lang w:eastAsia="es-ES"/>
              </w:rPr>
              <w:t xml:space="preserve"> </w:t>
            </w:r>
            <w:r w:rsidR="00BD5B7B" w:rsidRPr="00E06ADC">
              <w:rPr>
                <w:rFonts w:eastAsia="Times New Roman" w:cs="Noto Sans"/>
                <w:sz w:val="18"/>
                <w:szCs w:val="18"/>
                <w:lang w:eastAsia="es-ES"/>
              </w:rPr>
              <w:t xml:space="preserve">les </w:t>
            </w:r>
            <w:r w:rsidRPr="00E06ADC">
              <w:rPr>
                <w:rFonts w:eastAsia="Times New Roman" w:cs="Noto Sans"/>
                <w:sz w:val="18"/>
                <w:szCs w:val="18"/>
                <w:lang w:eastAsia="es-ES"/>
              </w:rPr>
              <w:t xml:space="preserve">permitirá empezar a gestionar, planificar y autorregular </w:t>
            </w:r>
            <w:r w:rsidR="00DB0678">
              <w:rPr>
                <w:rFonts w:eastAsia="Times New Roman" w:cs="Noto Sans"/>
                <w:sz w:val="18"/>
                <w:szCs w:val="18"/>
                <w:lang w:eastAsia="es-ES"/>
              </w:rPr>
              <w:t>su</w:t>
            </w:r>
            <w:r w:rsidR="00BD5B7B" w:rsidRPr="00E06ADC">
              <w:rPr>
                <w:rFonts w:eastAsia="Times New Roman" w:cs="Noto Sans"/>
                <w:sz w:val="18"/>
                <w:szCs w:val="18"/>
                <w:lang w:eastAsia="es-ES"/>
              </w:rPr>
              <w:t xml:space="preserve"> práctica motriz,</w:t>
            </w:r>
            <w:r w:rsidRPr="00E06ADC">
              <w:rPr>
                <w:rFonts w:eastAsia="Times New Roman" w:cs="Noto Sans"/>
                <w:sz w:val="18"/>
                <w:szCs w:val="18"/>
                <w:lang w:eastAsia="es-ES"/>
              </w:rPr>
              <w:t xml:space="preserve"> </w:t>
            </w:r>
            <w:r w:rsidR="00463769">
              <w:rPr>
                <w:rFonts w:eastAsia="Times New Roman" w:cs="Noto Sans"/>
                <w:sz w:val="18"/>
                <w:szCs w:val="18"/>
                <w:lang w:eastAsia="es-ES"/>
              </w:rPr>
              <w:t>así como</w:t>
            </w:r>
            <w:r w:rsidR="00DB0678">
              <w:rPr>
                <w:rFonts w:eastAsia="Times New Roman" w:cs="Noto Sans"/>
                <w:sz w:val="18"/>
                <w:szCs w:val="18"/>
                <w:lang w:eastAsia="es-ES"/>
              </w:rPr>
              <w:t xml:space="preserve"> </w:t>
            </w:r>
            <w:r w:rsidRPr="00E06ADC">
              <w:rPr>
                <w:rFonts w:eastAsia="Times New Roman" w:cs="Noto Sans"/>
                <w:sz w:val="18"/>
                <w:szCs w:val="18"/>
                <w:lang w:eastAsia="es-ES"/>
              </w:rPr>
              <w:t>otros elementos que condicionan la salud</w:t>
            </w:r>
            <w:r w:rsidR="00DB0678">
              <w:rPr>
                <w:rFonts w:eastAsia="Times New Roman" w:cs="Noto Sans"/>
                <w:sz w:val="18"/>
                <w:szCs w:val="18"/>
                <w:lang w:eastAsia="es-ES"/>
              </w:rPr>
              <w:t>,</w:t>
            </w:r>
            <w:r w:rsidRPr="00E06ADC">
              <w:rPr>
                <w:rFonts w:eastAsia="Times New Roman" w:cs="Noto Sans"/>
                <w:sz w:val="18"/>
                <w:szCs w:val="18"/>
                <w:lang w:eastAsia="es-ES"/>
              </w:rPr>
              <w:t xml:space="preserve"> y obtener datos con un valor de autodiagnóstico respecto al grupo de iguales.</w:t>
            </w:r>
            <w:r w:rsidR="00EA0F38">
              <w:rPr>
                <w:rFonts w:eastAsia="Times New Roman" w:cs="Noto Sans"/>
                <w:sz w:val="18"/>
                <w:szCs w:val="18"/>
                <w:lang w:eastAsia="es-ES"/>
              </w:rPr>
              <w:t xml:space="preserve"> </w:t>
            </w:r>
          </w:p>
          <w:p w14:paraId="07829AFF"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880E2DB" w14:textId="77777777" w:rsidR="00D74694" w:rsidRPr="00E06ADC" w:rsidRDefault="00D74694" w:rsidP="00995C06">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E4723C">
              <w:rPr>
                <w:rFonts w:eastAsia="Times New Roman" w:cs="Noto Sans"/>
                <w:sz w:val="18"/>
                <w:szCs w:val="18"/>
                <w:lang w:eastAsia="es-ES"/>
              </w:rPr>
              <w:t>t</w:t>
            </w:r>
            <w:r w:rsidRPr="00E06ADC">
              <w:rPr>
                <w:rFonts w:eastAsia="Times New Roman" w:cs="Noto Sans"/>
                <w:sz w:val="18"/>
                <w:szCs w:val="18"/>
                <w:lang w:eastAsia="es-ES"/>
              </w:rPr>
              <w:t>a competencia</w:t>
            </w:r>
            <w:r w:rsidR="00BD5B7B" w:rsidRPr="00E06ADC">
              <w:rPr>
                <w:rFonts w:eastAsia="Times New Roman" w:cs="Noto Sans"/>
                <w:sz w:val="18"/>
                <w:szCs w:val="18"/>
                <w:lang w:eastAsia="es-ES"/>
              </w:rPr>
              <w:t xml:space="preserve"> de carácter transdisciplinar</w:t>
            </w:r>
            <w:r w:rsidRPr="00E06ADC">
              <w:rPr>
                <w:rFonts w:eastAsia="Times New Roman" w:cs="Noto Sans"/>
                <w:sz w:val="18"/>
                <w:szCs w:val="18"/>
                <w:lang w:eastAsia="es-ES"/>
              </w:rPr>
              <w:t xml:space="preserve"> impregna la globalidad de la materia de Educación Física, y se puede trabajar desde la participación activa, la alimentación saludable, la movilidad activa, la educación postural, </w:t>
            </w:r>
            <w:r w:rsidR="00DB0678">
              <w:rPr>
                <w:rFonts w:eastAsia="Times New Roman" w:cs="Noto Sans"/>
                <w:sz w:val="18"/>
                <w:szCs w:val="18"/>
                <w:lang w:eastAsia="es-ES"/>
              </w:rPr>
              <w:t>el cuidado</w:t>
            </w:r>
            <w:r w:rsidRPr="00E06ADC">
              <w:rPr>
                <w:rFonts w:eastAsia="Times New Roman" w:cs="Noto Sans"/>
                <w:sz w:val="18"/>
                <w:szCs w:val="18"/>
                <w:lang w:eastAsia="es-ES"/>
              </w:rPr>
              <w:t xml:space="preserve"> del cuerpo, el autoconcepto, la autoestima, la imagen percibida en el campo de la actividad física y el deporte o el análisis de los comportamientos antisociales y discriminatorios, y los malos hábitos para la salud que se producen</w:t>
            </w:r>
            <w:r w:rsidR="00BD5B7B" w:rsidRPr="00E06ADC">
              <w:rPr>
                <w:rFonts w:eastAsia="Times New Roman" w:cs="Noto Sans"/>
                <w:sz w:val="18"/>
                <w:szCs w:val="18"/>
                <w:lang w:eastAsia="es-ES"/>
              </w:rPr>
              <w:t xml:space="preserve"> en contextos cotidianos</w:t>
            </w:r>
            <w:r w:rsidRPr="00E06ADC">
              <w:rPr>
                <w:rFonts w:eastAsia="Times New Roman" w:cs="Noto Sans"/>
                <w:sz w:val="18"/>
                <w:szCs w:val="18"/>
                <w:lang w:eastAsia="es-ES"/>
              </w:rPr>
              <w:t xml:space="preserve"> vinculados con el deporte y la práctica de actividad física, entre </w:t>
            </w:r>
            <w:r w:rsidR="00DB0678">
              <w:rPr>
                <w:rFonts w:eastAsia="Times New Roman" w:cs="Noto Sans"/>
                <w:sz w:val="18"/>
                <w:szCs w:val="18"/>
                <w:lang w:eastAsia="es-ES"/>
              </w:rPr>
              <w:t>otros</w:t>
            </w:r>
            <w:r w:rsidRPr="00E06ADC">
              <w:rPr>
                <w:rFonts w:eastAsia="Times New Roman" w:cs="Noto Sans"/>
                <w:sz w:val="18"/>
                <w:szCs w:val="18"/>
                <w:lang w:eastAsia="es-ES"/>
              </w:rPr>
              <w:t xml:space="preserve">. Existen </w:t>
            </w:r>
            <w:r w:rsidR="00DB0678">
              <w:rPr>
                <w:rFonts w:eastAsia="Times New Roman" w:cs="Noto Sans"/>
                <w:sz w:val="18"/>
                <w:szCs w:val="18"/>
                <w:lang w:eastAsia="es-ES"/>
              </w:rPr>
              <w:t>distintas</w:t>
            </w:r>
            <w:r w:rsidRPr="00E06ADC">
              <w:rPr>
                <w:rFonts w:eastAsia="Times New Roman" w:cs="Noto Sans"/>
                <w:sz w:val="18"/>
                <w:szCs w:val="18"/>
                <w:lang w:eastAsia="es-ES"/>
              </w:rPr>
              <w:t xml:space="preserve"> fórmulas y contextos de aplicación para materializar es</w:t>
            </w:r>
            <w:r w:rsidR="00DB0678">
              <w:rPr>
                <w:rFonts w:eastAsia="Times New Roman" w:cs="Noto Sans"/>
                <w:sz w:val="18"/>
                <w:szCs w:val="18"/>
                <w:lang w:eastAsia="es-ES"/>
              </w:rPr>
              <w:t>t</w:t>
            </w:r>
            <w:r w:rsidRPr="00E06ADC">
              <w:rPr>
                <w:rFonts w:eastAsia="Times New Roman" w:cs="Noto Sans"/>
                <w:sz w:val="18"/>
                <w:szCs w:val="18"/>
                <w:lang w:eastAsia="es-ES"/>
              </w:rPr>
              <w:t xml:space="preserve">os aprendizajes, </w:t>
            </w:r>
            <w:r w:rsidR="00DB0678">
              <w:rPr>
                <w:rFonts w:eastAsia="Times New Roman" w:cs="Noto Sans"/>
                <w:sz w:val="18"/>
                <w:szCs w:val="18"/>
                <w:lang w:eastAsia="es-ES"/>
              </w:rPr>
              <w:t>comenzando</w:t>
            </w:r>
            <w:r w:rsidRPr="00E06ADC">
              <w:rPr>
                <w:rFonts w:eastAsia="Times New Roman" w:cs="Noto Sans"/>
                <w:sz w:val="18"/>
                <w:szCs w:val="18"/>
                <w:lang w:eastAsia="es-ES"/>
              </w:rPr>
              <w:t xml:space="preserve"> por la planificación personal de la práctica motriz o el análisis de diferentes aspectos para </w:t>
            </w:r>
            <w:r w:rsidR="00DB0678">
              <w:rPr>
                <w:rFonts w:eastAsia="Times New Roman" w:cs="Noto Sans"/>
                <w:sz w:val="18"/>
                <w:szCs w:val="18"/>
                <w:lang w:eastAsia="es-ES"/>
              </w:rPr>
              <w:t>el</w:t>
            </w:r>
            <w:r w:rsidRPr="00E06ADC">
              <w:rPr>
                <w:rFonts w:eastAsia="Times New Roman" w:cs="Noto Sans"/>
                <w:sz w:val="18"/>
                <w:szCs w:val="18"/>
                <w:lang w:eastAsia="es-ES"/>
              </w:rPr>
              <w:t xml:space="preserve"> mantenimiento de una dieta saludable, pasando por el análisis crítico de situaciones que tengan que ver con la motricidad, hasta los primeros auxilios, la prevención de lesiones o la participación en una amplia gamma de propuestas físico-deportivas que aporten contexto a todo el anterior a través de la transferencia en su vida cotidiana. El buen uso de la tecnología </w:t>
            </w:r>
            <w:r w:rsidR="00995C06">
              <w:rPr>
                <w:rFonts w:eastAsia="Times New Roman" w:cs="Noto Sans"/>
                <w:sz w:val="18"/>
                <w:szCs w:val="18"/>
                <w:lang w:eastAsia="es-ES"/>
              </w:rPr>
              <w:t>debe</w:t>
            </w:r>
            <w:r w:rsidRPr="00E06ADC">
              <w:rPr>
                <w:rFonts w:eastAsia="Times New Roman" w:cs="Noto Sans"/>
                <w:sz w:val="18"/>
                <w:szCs w:val="18"/>
                <w:lang w:eastAsia="es-ES"/>
              </w:rPr>
              <w:t xml:space="preserve"> ser aliada desde un punto de vista transdisciplinar, </w:t>
            </w:r>
            <w:r w:rsidR="00DB0678">
              <w:rPr>
                <w:rFonts w:eastAsia="Times New Roman" w:cs="Noto Sans"/>
                <w:sz w:val="18"/>
                <w:szCs w:val="18"/>
                <w:lang w:eastAsia="es-ES"/>
              </w:rPr>
              <w:t>especialmente</w:t>
            </w:r>
            <w:r w:rsidRPr="00E06ADC">
              <w:rPr>
                <w:rFonts w:eastAsia="Times New Roman" w:cs="Noto Sans"/>
                <w:sz w:val="18"/>
                <w:szCs w:val="18"/>
                <w:lang w:eastAsia="es-ES"/>
              </w:rPr>
              <w:t xml:space="preserve"> en </w:t>
            </w:r>
            <w:r w:rsidR="000E429C">
              <w:rPr>
                <w:rFonts w:eastAsia="Times New Roman" w:cs="Noto Sans"/>
                <w:sz w:val="18"/>
                <w:szCs w:val="18"/>
                <w:lang w:eastAsia="es-ES"/>
              </w:rPr>
              <w:t>esta competencia</w:t>
            </w:r>
            <w:r w:rsidRPr="00E06ADC">
              <w:rPr>
                <w:rFonts w:eastAsia="Times New Roman" w:cs="Noto Sans"/>
                <w:sz w:val="18"/>
                <w:szCs w:val="18"/>
                <w:lang w:eastAsia="es-ES"/>
              </w:rPr>
              <w:t>, en la lucha contra el sedentarismo y las llamadas dolencias hipocin</w:t>
            </w:r>
            <w:r w:rsidR="00DB0678">
              <w:rPr>
                <w:rFonts w:eastAsia="Times New Roman" w:cs="Noto Sans"/>
                <w:sz w:val="18"/>
                <w:szCs w:val="18"/>
                <w:lang w:eastAsia="es-ES"/>
              </w:rPr>
              <w:t>é</w:t>
            </w:r>
            <w:r w:rsidRPr="00E06ADC">
              <w:rPr>
                <w:rFonts w:eastAsia="Times New Roman" w:cs="Noto Sans"/>
                <w:sz w:val="18"/>
                <w:szCs w:val="18"/>
                <w:lang w:eastAsia="es-ES"/>
              </w:rPr>
              <w:t>ti</w:t>
            </w:r>
            <w:r w:rsidR="00DB0678">
              <w:rPr>
                <w:rFonts w:eastAsia="Times New Roman" w:cs="Noto Sans"/>
                <w:sz w:val="18"/>
                <w:szCs w:val="18"/>
                <w:lang w:eastAsia="es-ES"/>
              </w:rPr>
              <w:t>ca</w:t>
            </w:r>
            <w:r w:rsidRPr="00E06ADC">
              <w:rPr>
                <w:rFonts w:eastAsia="Times New Roman" w:cs="Noto Sans"/>
                <w:sz w:val="18"/>
                <w:szCs w:val="18"/>
                <w:lang w:eastAsia="es-ES"/>
              </w:rPr>
              <w:t>s ocasionadas, en gran medida, por el aumento del tiempo de exposición a las pantallas. </w:t>
            </w:r>
          </w:p>
        </w:tc>
      </w:tr>
      <w:tr w:rsidR="00D74694" w:rsidRPr="00E06ADC" w14:paraId="0D63626B"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64E702CD"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CCL3, STEM2, STEM5, CD4, CPSAA2 y CPSAA4. </w:t>
            </w:r>
          </w:p>
        </w:tc>
      </w:tr>
      <w:tr w:rsidR="00D74694" w:rsidRPr="00E06ADC" w14:paraId="3AF68D6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8C3649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2 Adaptar, con progresiva</w:t>
            </w:r>
            <w:r w:rsidR="006F091E" w:rsidRPr="00E06ADC">
              <w:rPr>
                <w:rFonts w:eastAsia="Times New Roman" w:cs="Noto Sans"/>
                <w:b/>
                <w:bCs/>
                <w:sz w:val="18"/>
                <w:szCs w:val="18"/>
                <w:lang w:eastAsia="es-ES"/>
              </w:rPr>
              <w:t xml:space="preserve"> autonomía en </w:t>
            </w:r>
            <w:r w:rsidR="00DB0678">
              <w:rPr>
                <w:rFonts w:eastAsia="Times New Roman" w:cs="Noto Sans"/>
                <w:b/>
                <w:bCs/>
                <w:sz w:val="18"/>
                <w:szCs w:val="18"/>
                <w:lang w:eastAsia="es-ES"/>
              </w:rPr>
              <w:t>su</w:t>
            </w:r>
            <w:r w:rsidR="006F091E" w:rsidRPr="00E06ADC">
              <w:rPr>
                <w:rFonts w:eastAsia="Times New Roman" w:cs="Noto Sans"/>
                <w:b/>
                <w:bCs/>
                <w:sz w:val="18"/>
                <w:szCs w:val="18"/>
                <w:lang w:eastAsia="es-ES"/>
              </w:rPr>
              <w:t xml:space="preserve"> </w:t>
            </w:r>
            <w:r w:rsidRPr="00E06ADC">
              <w:rPr>
                <w:rFonts w:eastAsia="Times New Roman" w:cs="Noto Sans"/>
                <w:b/>
                <w:bCs/>
                <w:sz w:val="18"/>
                <w:szCs w:val="18"/>
                <w:lang w:eastAsia="es-ES"/>
              </w:rPr>
              <w:t>ejecución</w:t>
            </w:r>
            <w:r w:rsidR="00BD5B7B" w:rsidRPr="00E06ADC">
              <w:rPr>
                <w:rFonts w:eastAsia="Times New Roman" w:cs="Noto Sans"/>
                <w:b/>
                <w:bCs/>
                <w:sz w:val="18"/>
                <w:szCs w:val="18"/>
                <w:lang w:eastAsia="es-ES"/>
              </w:rPr>
              <w:t>, las capacidades físicas</w:t>
            </w:r>
            <w:r w:rsidRPr="00E06ADC">
              <w:rPr>
                <w:rFonts w:eastAsia="Times New Roman" w:cs="Noto Sans"/>
                <w:b/>
                <w:bCs/>
                <w:sz w:val="18"/>
                <w:szCs w:val="18"/>
                <w:lang w:eastAsia="es-ES"/>
              </w:rPr>
              <w:t xml:space="preserve"> perceptivo-motrices y coordinativas, </w:t>
            </w:r>
            <w:r w:rsidR="00463769">
              <w:rPr>
                <w:rFonts w:eastAsia="Times New Roman" w:cs="Noto Sans"/>
                <w:b/>
                <w:bCs/>
                <w:sz w:val="18"/>
                <w:szCs w:val="18"/>
                <w:lang w:eastAsia="es-ES"/>
              </w:rPr>
              <w:t>así como</w:t>
            </w:r>
            <w:r w:rsidRPr="00E06ADC">
              <w:rPr>
                <w:rFonts w:eastAsia="Times New Roman" w:cs="Noto Sans"/>
                <w:b/>
                <w:bCs/>
                <w:sz w:val="18"/>
                <w:szCs w:val="18"/>
                <w:lang w:eastAsia="es-ES"/>
              </w:rPr>
              <w:t xml:space="preserve"> las habilidades y destrezas motrices, aplicando procesos de percepción, decisión y ejecución adecuados a la lógica interna y a los objetivos de diferentes situaciones con dificultad variable, para resolver situaciones de carácter</w:t>
            </w:r>
            <w:r w:rsidR="00BD5B7B" w:rsidRPr="00E06ADC">
              <w:rPr>
                <w:rFonts w:eastAsia="Times New Roman" w:cs="Noto Sans"/>
                <w:b/>
                <w:bCs/>
                <w:sz w:val="18"/>
                <w:szCs w:val="18"/>
                <w:lang w:eastAsia="es-ES"/>
              </w:rPr>
              <w:t xml:space="preserve"> motor vinculadas </w:t>
            </w:r>
            <w:r w:rsidR="005E4877">
              <w:rPr>
                <w:rFonts w:eastAsia="Times New Roman" w:cs="Noto Sans"/>
                <w:b/>
                <w:bCs/>
                <w:sz w:val="18"/>
                <w:szCs w:val="18"/>
                <w:lang w:eastAsia="es-ES"/>
              </w:rPr>
              <w:t>con</w:t>
            </w:r>
            <w:r w:rsidRPr="00E06ADC">
              <w:rPr>
                <w:rFonts w:eastAsia="Times New Roman" w:cs="Noto Sans"/>
                <w:b/>
                <w:bCs/>
                <w:sz w:val="18"/>
                <w:szCs w:val="18"/>
                <w:lang w:eastAsia="es-ES"/>
              </w:rPr>
              <w:t xml:space="preserve"> </w:t>
            </w:r>
            <w:r w:rsidR="005E4877">
              <w:rPr>
                <w:rFonts w:eastAsia="Times New Roman" w:cs="Noto Sans"/>
                <w:b/>
                <w:bCs/>
                <w:sz w:val="18"/>
                <w:szCs w:val="18"/>
                <w:lang w:eastAsia="es-ES"/>
              </w:rPr>
              <w:t>distintas</w:t>
            </w:r>
            <w:r w:rsidRPr="00E06ADC">
              <w:rPr>
                <w:rFonts w:eastAsia="Times New Roman" w:cs="Noto Sans"/>
                <w:b/>
                <w:bCs/>
                <w:sz w:val="18"/>
                <w:szCs w:val="18"/>
                <w:lang w:eastAsia="es-ES"/>
              </w:rPr>
              <w:t xml:space="preserve"> actividades físicas funcionales, deportivas, expresivas y recreativas, y para consolidar actitudes de superación, crecimiento y resiliencia al enfrentarse a desafíos físicos.</w:t>
            </w:r>
            <w:r w:rsidR="00EA0F38">
              <w:rPr>
                <w:rFonts w:eastAsia="Times New Roman" w:cs="Noto Sans"/>
                <w:b/>
                <w:bCs/>
                <w:sz w:val="18"/>
                <w:szCs w:val="18"/>
                <w:lang w:eastAsia="es-ES"/>
              </w:rPr>
              <w:t xml:space="preserve"> </w:t>
            </w:r>
          </w:p>
        </w:tc>
      </w:tr>
      <w:tr w:rsidR="00D74694" w:rsidRPr="00E06ADC" w14:paraId="62FFE99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1F9CA4F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5E4877">
              <w:rPr>
                <w:rFonts w:eastAsia="Times New Roman" w:cs="Noto Sans"/>
                <w:sz w:val="18"/>
                <w:szCs w:val="18"/>
                <w:lang w:eastAsia="es-ES"/>
              </w:rPr>
              <w:t>t</w:t>
            </w:r>
            <w:r w:rsidRPr="00E06ADC">
              <w:rPr>
                <w:rFonts w:eastAsia="Times New Roman" w:cs="Noto Sans"/>
                <w:sz w:val="18"/>
                <w:szCs w:val="18"/>
                <w:lang w:eastAsia="es-ES"/>
              </w:rPr>
              <w:t>a competencia implica tomar decisiones ajustadas a las circunstancias, definir metas, elaborar planes sencillos,</w:t>
            </w:r>
            <w:r w:rsidR="00296600" w:rsidRPr="00E06ADC">
              <w:rPr>
                <w:rFonts w:eastAsia="Times New Roman" w:cs="Noto Sans"/>
                <w:sz w:val="18"/>
                <w:szCs w:val="18"/>
                <w:lang w:eastAsia="es-ES"/>
              </w:rPr>
              <w:t xml:space="preserve"> secuenciar acciones, ejecutar </w:t>
            </w:r>
            <w:r w:rsidR="005E4877">
              <w:rPr>
                <w:rFonts w:eastAsia="Times New Roman" w:cs="Noto Sans"/>
                <w:sz w:val="18"/>
                <w:szCs w:val="18"/>
                <w:lang w:eastAsia="es-ES"/>
              </w:rPr>
              <w:t>lo</w:t>
            </w:r>
            <w:r w:rsidRPr="00E06ADC">
              <w:rPr>
                <w:rFonts w:eastAsia="Times New Roman" w:cs="Noto Sans"/>
                <w:sz w:val="18"/>
                <w:szCs w:val="18"/>
                <w:lang w:eastAsia="es-ES"/>
              </w:rPr>
              <w:t xml:space="preserve"> planificado, analizar qué ocurre durante el proceso, cambiar de estrategia si </w:t>
            </w:r>
            <w:r w:rsidR="005E4877">
              <w:rPr>
                <w:rFonts w:eastAsia="Times New Roman" w:cs="Noto Sans"/>
                <w:sz w:val="18"/>
                <w:szCs w:val="18"/>
                <w:lang w:eastAsia="es-ES"/>
              </w:rPr>
              <w:t>fuera preciso</w:t>
            </w:r>
            <w:r w:rsidRPr="00E06ADC">
              <w:rPr>
                <w:rFonts w:eastAsia="Times New Roman" w:cs="Noto Sans"/>
                <w:sz w:val="18"/>
                <w:szCs w:val="18"/>
                <w:lang w:eastAsia="es-ES"/>
              </w:rPr>
              <w:t xml:space="preserve"> y valorar finalmente el resultado. </w:t>
            </w:r>
            <w:r w:rsidR="005E4877">
              <w:rPr>
                <w:rFonts w:eastAsia="Times New Roman" w:cs="Noto Sans"/>
                <w:sz w:val="18"/>
                <w:szCs w:val="18"/>
                <w:lang w:eastAsia="es-ES"/>
              </w:rPr>
              <w:t>Sin embargo</w:t>
            </w:r>
            <w:r w:rsidRPr="00E06ADC">
              <w:rPr>
                <w:rFonts w:eastAsia="Times New Roman" w:cs="Noto Sans"/>
                <w:sz w:val="18"/>
                <w:szCs w:val="18"/>
                <w:lang w:eastAsia="es-ES"/>
              </w:rPr>
              <w:t>, es importante destacar que todo e</w:t>
            </w:r>
            <w:r w:rsidR="005E4877">
              <w:rPr>
                <w:rFonts w:eastAsia="Times New Roman" w:cs="Noto Sans"/>
                <w:sz w:val="18"/>
                <w:szCs w:val="18"/>
                <w:lang w:eastAsia="es-ES"/>
              </w:rPr>
              <w:t>llo</w:t>
            </w:r>
            <w:r w:rsidRPr="00E06ADC">
              <w:rPr>
                <w:rFonts w:eastAsia="Times New Roman" w:cs="Noto Sans"/>
                <w:sz w:val="18"/>
                <w:szCs w:val="18"/>
                <w:lang w:eastAsia="es-ES"/>
              </w:rPr>
              <w:t xml:space="preserve"> </w:t>
            </w:r>
            <w:r w:rsidR="00E4723C">
              <w:rPr>
                <w:rFonts w:eastAsia="Times New Roman" w:cs="Noto Sans"/>
                <w:sz w:val="18"/>
                <w:szCs w:val="18"/>
                <w:lang w:eastAsia="es-ES"/>
              </w:rPr>
              <w:t xml:space="preserve">debe </w:t>
            </w:r>
            <w:r w:rsidRPr="00E06ADC">
              <w:rPr>
                <w:rFonts w:eastAsia="Times New Roman" w:cs="Noto Sans"/>
                <w:sz w:val="18"/>
                <w:szCs w:val="18"/>
                <w:lang w:eastAsia="es-ES"/>
              </w:rPr>
              <w:t>producir</w:t>
            </w:r>
            <w:r w:rsidR="00E4723C">
              <w:rPr>
                <w:rFonts w:eastAsia="Times New Roman" w:cs="Noto Sans"/>
                <w:sz w:val="18"/>
                <w:szCs w:val="18"/>
                <w:lang w:eastAsia="es-ES"/>
              </w:rPr>
              <w:t>se</w:t>
            </w:r>
            <w:r w:rsidRPr="00E06ADC">
              <w:rPr>
                <w:rFonts w:eastAsia="Times New Roman" w:cs="Noto Sans"/>
                <w:sz w:val="18"/>
                <w:szCs w:val="18"/>
                <w:lang w:eastAsia="es-ES"/>
              </w:rPr>
              <w:t xml:space="preserve"> en el seno de prácticas motrices con diferentes lógicas internas (individual, de cooperación, de oposición o de colaboración-oposición) con objetivos variados y en contextos de certi</w:t>
            </w:r>
            <w:r w:rsidR="005E4877">
              <w:rPr>
                <w:rFonts w:eastAsia="Times New Roman" w:cs="Noto Sans"/>
                <w:sz w:val="18"/>
                <w:szCs w:val="18"/>
                <w:lang w:eastAsia="es-ES"/>
              </w:rPr>
              <w:t>dumbre</w:t>
            </w:r>
            <w:r w:rsidRPr="00E06ADC">
              <w:rPr>
                <w:rFonts w:eastAsia="Times New Roman" w:cs="Noto Sans"/>
                <w:sz w:val="18"/>
                <w:szCs w:val="18"/>
                <w:lang w:eastAsia="es-ES"/>
              </w:rPr>
              <w:t xml:space="preserve"> e incertidumbre.</w:t>
            </w:r>
            <w:r w:rsidR="00EA0F38">
              <w:rPr>
                <w:rFonts w:eastAsia="Times New Roman" w:cs="Noto Sans"/>
                <w:sz w:val="18"/>
                <w:szCs w:val="18"/>
                <w:lang w:eastAsia="es-ES"/>
              </w:rPr>
              <w:t xml:space="preserve"> </w:t>
            </w:r>
          </w:p>
          <w:p w14:paraId="5771F9D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4A8B7478" w14:textId="77777777" w:rsidR="00D74694" w:rsidRPr="00E06ADC" w:rsidRDefault="00D74694" w:rsidP="007865E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E4723C">
              <w:rPr>
                <w:rFonts w:eastAsia="Times New Roman" w:cs="Noto Sans"/>
                <w:sz w:val="18"/>
                <w:szCs w:val="18"/>
                <w:lang w:eastAsia="es-ES"/>
              </w:rPr>
              <w:t>t</w:t>
            </w:r>
            <w:r w:rsidRPr="00E06ADC">
              <w:rPr>
                <w:rFonts w:eastAsia="Times New Roman" w:cs="Noto Sans"/>
                <w:sz w:val="18"/>
                <w:szCs w:val="18"/>
                <w:lang w:eastAsia="es-ES"/>
              </w:rPr>
              <w:t xml:space="preserve">os aspectos </w:t>
            </w:r>
            <w:r w:rsidR="005E4877">
              <w:rPr>
                <w:rFonts w:eastAsia="Times New Roman" w:cs="Noto Sans"/>
                <w:sz w:val="18"/>
                <w:szCs w:val="18"/>
                <w:lang w:eastAsia="es-ES"/>
              </w:rPr>
              <w:t>deberán</w:t>
            </w:r>
            <w:r w:rsidRPr="00E06ADC">
              <w:rPr>
                <w:rFonts w:eastAsia="Times New Roman" w:cs="Noto Sans"/>
                <w:sz w:val="18"/>
                <w:szCs w:val="18"/>
                <w:lang w:eastAsia="es-ES"/>
              </w:rPr>
              <w:t xml:space="preserve"> desarrollarse en contextos de práctica</w:t>
            </w:r>
            <w:r w:rsidR="00296600" w:rsidRPr="00E06ADC">
              <w:rPr>
                <w:rFonts w:eastAsia="Times New Roman" w:cs="Noto Sans"/>
                <w:sz w:val="18"/>
                <w:szCs w:val="18"/>
                <w:lang w:eastAsia="es-ES"/>
              </w:rPr>
              <w:t xml:space="preserve"> muy variados. Entre los cuales</w:t>
            </w:r>
            <w:r w:rsidRPr="00E06ADC">
              <w:rPr>
                <w:rFonts w:eastAsia="Times New Roman" w:cs="Noto Sans"/>
                <w:sz w:val="18"/>
                <w:szCs w:val="18"/>
                <w:lang w:eastAsia="es-ES"/>
              </w:rPr>
              <w:t xml:space="preserve"> podrían destacarse los proyectos y montajes relacionados con las </w:t>
            </w:r>
            <w:r w:rsidR="003964EE">
              <w:rPr>
                <w:rFonts w:eastAsia="Times New Roman" w:cs="Noto Sans"/>
                <w:sz w:val="18"/>
                <w:szCs w:val="18"/>
                <w:lang w:eastAsia="es-ES"/>
              </w:rPr>
              <w:t>combas</w:t>
            </w:r>
            <w:r w:rsidRPr="00E06ADC">
              <w:rPr>
                <w:rFonts w:eastAsia="Times New Roman" w:cs="Noto Sans"/>
                <w:sz w:val="18"/>
                <w:szCs w:val="18"/>
                <w:lang w:eastAsia="es-ES"/>
              </w:rPr>
              <w:t>, los malabares, las actividades acrobáticas o las circenses; los desafíos físicos cooperativos, la dramatización de cuentos mot</w:t>
            </w:r>
            <w:r w:rsidR="003964EE">
              <w:rPr>
                <w:rFonts w:eastAsia="Times New Roman" w:cs="Noto Sans"/>
                <w:sz w:val="18"/>
                <w:szCs w:val="18"/>
                <w:lang w:eastAsia="es-ES"/>
              </w:rPr>
              <w:t>ores</w:t>
            </w:r>
            <w:r w:rsidRPr="00E06ADC">
              <w:rPr>
                <w:rFonts w:eastAsia="Times New Roman" w:cs="Noto Sans"/>
                <w:sz w:val="18"/>
                <w:szCs w:val="18"/>
                <w:lang w:eastAsia="es-ES"/>
              </w:rPr>
              <w:t xml:space="preserve"> y, por supuesto, los deportes. En relación con esos últimos y</w:t>
            </w:r>
            <w:r w:rsidR="00296600" w:rsidRPr="00E06ADC">
              <w:rPr>
                <w:rFonts w:eastAsia="Times New Roman" w:cs="Noto Sans"/>
                <w:sz w:val="18"/>
                <w:szCs w:val="18"/>
                <w:lang w:eastAsia="es-ES"/>
              </w:rPr>
              <w:t>,</w:t>
            </w:r>
            <w:r w:rsidRPr="00E06ADC">
              <w:rPr>
                <w:rFonts w:eastAsia="Times New Roman" w:cs="Noto Sans"/>
                <w:sz w:val="18"/>
                <w:szCs w:val="18"/>
                <w:lang w:eastAsia="es-ES"/>
              </w:rPr>
              <w:t xml:space="preserve"> a </w:t>
            </w:r>
            <w:r w:rsidR="003964EE">
              <w:rPr>
                <w:rFonts w:eastAsia="Times New Roman" w:cs="Noto Sans"/>
                <w:sz w:val="18"/>
                <w:szCs w:val="18"/>
                <w:lang w:eastAsia="es-ES"/>
              </w:rPr>
              <w:t>modo</w:t>
            </w:r>
            <w:r w:rsidRPr="00E06ADC">
              <w:rPr>
                <w:rFonts w:eastAsia="Times New Roman" w:cs="Noto Sans"/>
                <w:sz w:val="18"/>
                <w:szCs w:val="18"/>
                <w:lang w:eastAsia="es-ES"/>
              </w:rPr>
              <w:t xml:space="preserve"> de ejemplo</w:t>
            </w:r>
            <w:r w:rsidR="00296600" w:rsidRPr="00E06ADC">
              <w:rPr>
                <w:rFonts w:eastAsia="Times New Roman" w:cs="Noto Sans"/>
                <w:sz w:val="18"/>
                <w:szCs w:val="18"/>
                <w:lang w:eastAsia="es-ES"/>
              </w:rPr>
              <w:t>,</w:t>
            </w:r>
            <w:r w:rsidRPr="00E06ADC">
              <w:rPr>
                <w:rFonts w:eastAsia="Times New Roman" w:cs="Noto Sans"/>
                <w:sz w:val="18"/>
                <w:szCs w:val="18"/>
                <w:lang w:eastAsia="es-ES"/>
              </w:rPr>
              <w:t xml:space="preserve"> es posible encontrar diferentes manifestaciones según sus características, desde juegos deportivos</w:t>
            </w:r>
            <w:r w:rsidR="00296600" w:rsidRPr="00E06ADC">
              <w:rPr>
                <w:rFonts w:eastAsia="Times New Roman" w:cs="Noto Sans"/>
                <w:sz w:val="18"/>
                <w:szCs w:val="18"/>
                <w:lang w:eastAsia="es-ES"/>
              </w:rPr>
              <w:t xml:space="preserve"> de invasión (fútbol gaélico, </w:t>
            </w:r>
            <w:r w:rsidR="00296600" w:rsidRPr="00E06ADC">
              <w:rPr>
                <w:rFonts w:eastAsia="Times New Roman" w:cs="Noto Sans"/>
                <w:i/>
                <w:sz w:val="18"/>
                <w:szCs w:val="18"/>
                <w:lang w:eastAsia="es-ES"/>
              </w:rPr>
              <w:t>ultimate</w:t>
            </w:r>
            <w:r w:rsidR="00296600" w:rsidRPr="00E06ADC">
              <w:rPr>
                <w:rFonts w:eastAsia="Times New Roman" w:cs="Noto Sans"/>
                <w:sz w:val="18"/>
                <w:szCs w:val="18"/>
                <w:lang w:eastAsia="es-ES"/>
              </w:rPr>
              <w:t xml:space="preserve">, </w:t>
            </w:r>
            <w:r w:rsidRPr="003964EE">
              <w:rPr>
                <w:rFonts w:eastAsia="Times New Roman" w:cs="Noto Sans"/>
                <w:i/>
                <w:iCs/>
                <w:sz w:val="18"/>
                <w:szCs w:val="18"/>
                <w:lang w:eastAsia="es-ES"/>
              </w:rPr>
              <w:t>lacrosse</w:t>
            </w:r>
            <w:r w:rsidRPr="00E06ADC">
              <w:rPr>
                <w:rFonts w:eastAsia="Times New Roman" w:cs="Noto Sans"/>
                <w:sz w:val="18"/>
                <w:szCs w:val="18"/>
                <w:lang w:eastAsia="es-ES"/>
              </w:rPr>
              <w:t>, entre otros) con o sin oposición regulada</w:t>
            </w:r>
            <w:r w:rsidR="00296600" w:rsidRPr="00E06ADC">
              <w:rPr>
                <w:rFonts w:eastAsia="Times New Roman" w:cs="Noto Sans"/>
                <w:sz w:val="18"/>
                <w:szCs w:val="18"/>
                <w:lang w:eastAsia="es-ES"/>
              </w:rPr>
              <w:t xml:space="preserve">, hasta juegos de red y muro </w:t>
            </w:r>
            <w:r w:rsidR="003964EE">
              <w:rPr>
                <w:rFonts w:eastAsia="Times New Roman" w:cs="Noto Sans"/>
                <w:sz w:val="18"/>
                <w:szCs w:val="18"/>
                <w:lang w:eastAsia="es-ES"/>
              </w:rPr>
              <w:t>(</w:t>
            </w:r>
            <w:r w:rsidRPr="00E06ADC">
              <w:rPr>
                <w:rFonts w:eastAsia="Times New Roman" w:cs="Noto Sans"/>
                <w:sz w:val="18"/>
                <w:szCs w:val="18"/>
                <w:lang w:eastAsia="es-ES"/>
              </w:rPr>
              <w:t>voleibol, frontenis,</w:t>
            </w:r>
            <w:r w:rsidR="00296600" w:rsidRPr="00E06ADC">
              <w:rPr>
                <w:rFonts w:eastAsia="Times New Roman" w:cs="Noto Sans"/>
                <w:sz w:val="18"/>
                <w:szCs w:val="18"/>
                <w:lang w:eastAsia="es-ES"/>
              </w:rPr>
              <w:t xml:space="preserve"> </w:t>
            </w:r>
            <w:r w:rsidR="003964EE" w:rsidRPr="003964EE">
              <w:rPr>
                <w:rFonts w:eastAsia="Times New Roman" w:cs="Noto Sans"/>
                <w:i/>
                <w:iCs/>
                <w:sz w:val="18"/>
                <w:szCs w:val="18"/>
                <w:lang w:eastAsia="es-ES"/>
              </w:rPr>
              <w:t>pickleball</w:t>
            </w:r>
            <w:r w:rsidRPr="00E06ADC">
              <w:rPr>
                <w:rFonts w:eastAsia="Times New Roman" w:cs="Noto Sans"/>
                <w:sz w:val="18"/>
                <w:szCs w:val="18"/>
                <w:lang w:eastAsia="es-ES"/>
              </w:rPr>
              <w:t>, paladós o s</w:t>
            </w:r>
            <w:r w:rsidR="003964EE">
              <w:rPr>
                <w:rFonts w:eastAsia="Times New Roman" w:cs="Noto Sans"/>
                <w:sz w:val="18"/>
                <w:szCs w:val="18"/>
                <w:lang w:eastAsia="es-ES"/>
              </w:rPr>
              <w:t>emejantes)</w:t>
            </w:r>
            <w:r w:rsidRPr="00E06ADC">
              <w:rPr>
                <w:rFonts w:eastAsia="Times New Roman" w:cs="Noto Sans"/>
                <w:sz w:val="18"/>
                <w:szCs w:val="18"/>
                <w:lang w:eastAsia="es-ES"/>
              </w:rPr>
              <w:t>, pasando</w:t>
            </w:r>
            <w:r w:rsidR="00296600" w:rsidRPr="00E06ADC">
              <w:rPr>
                <w:rFonts w:eastAsia="Times New Roman" w:cs="Noto Sans"/>
                <w:sz w:val="18"/>
                <w:szCs w:val="18"/>
                <w:lang w:eastAsia="es-ES"/>
              </w:rPr>
              <w:t xml:space="preserve"> por deportes de campo y </w:t>
            </w:r>
            <w:r w:rsidR="003964EE">
              <w:rPr>
                <w:rFonts w:eastAsia="Times New Roman" w:cs="Noto Sans"/>
                <w:sz w:val="18"/>
                <w:szCs w:val="18"/>
                <w:lang w:eastAsia="es-ES"/>
              </w:rPr>
              <w:t>bate</w:t>
            </w:r>
            <w:r w:rsidR="00296600" w:rsidRPr="00E06ADC">
              <w:rPr>
                <w:rFonts w:eastAsia="Times New Roman" w:cs="Noto Sans"/>
                <w:sz w:val="18"/>
                <w:szCs w:val="18"/>
                <w:lang w:eastAsia="es-ES"/>
              </w:rPr>
              <w:t xml:space="preserve"> (</w:t>
            </w:r>
            <w:r w:rsidR="00296600" w:rsidRPr="00E06ADC">
              <w:rPr>
                <w:rFonts w:eastAsia="Times New Roman" w:cs="Noto Sans"/>
                <w:i/>
                <w:sz w:val="18"/>
                <w:szCs w:val="18"/>
                <w:lang w:eastAsia="es-ES"/>
              </w:rPr>
              <w:t>rounders</w:t>
            </w:r>
            <w:r w:rsidR="00296600" w:rsidRPr="00E06ADC">
              <w:rPr>
                <w:rFonts w:eastAsia="Times New Roman" w:cs="Noto Sans"/>
                <w:sz w:val="18"/>
                <w:szCs w:val="18"/>
                <w:lang w:eastAsia="es-ES"/>
              </w:rPr>
              <w:t xml:space="preserve">, </w:t>
            </w:r>
            <w:r w:rsidR="00296600" w:rsidRPr="00E06ADC">
              <w:rPr>
                <w:rFonts w:eastAsia="Times New Roman" w:cs="Noto Sans"/>
                <w:bCs/>
                <w:sz w:val="18"/>
                <w:szCs w:val="18"/>
                <w:lang w:eastAsia="es-ES"/>
              </w:rPr>
              <w:t>softbol</w:t>
            </w:r>
            <w:r w:rsidR="00296600" w:rsidRPr="00E06ADC">
              <w:rPr>
                <w:rFonts w:eastAsia="Times New Roman" w:cs="Noto Sans"/>
                <w:sz w:val="18"/>
                <w:szCs w:val="18"/>
                <w:lang w:eastAsia="es-ES"/>
              </w:rPr>
              <w:t>, etc.), de blanco y diana (</w:t>
            </w:r>
            <w:r w:rsidRPr="00E06ADC">
              <w:rPr>
                <w:rFonts w:eastAsia="Times New Roman" w:cs="Noto Sans"/>
                <w:sz w:val="18"/>
                <w:szCs w:val="18"/>
                <w:lang w:eastAsia="es-ES"/>
              </w:rPr>
              <w:t>boccia, tiro con arco o similares), de lucha (</w:t>
            </w:r>
            <w:r w:rsidR="003964EE">
              <w:rPr>
                <w:rFonts w:eastAsia="Times New Roman" w:cs="Noto Sans"/>
                <w:sz w:val="18"/>
                <w:szCs w:val="18"/>
                <w:lang w:eastAsia="es-ES"/>
              </w:rPr>
              <w:t>j</w:t>
            </w:r>
            <w:r w:rsidRPr="00E06ADC">
              <w:rPr>
                <w:rFonts w:eastAsia="Times New Roman" w:cs="Noto Sans"/>
                <w:sz w:val="18"/>
                <w:szCs w:val="18"/>
                <w:lang w:eastAsia="es-ES"/>
              </w:rPr>
              <w:t>udo, esgrima u otras modalidades autóctonas de lucha, entre otras) o de carácter individual (</w:t>
            </w:r>
            <w:r w:rsidRPr="003964EE">
              <w:rPr>
                <w:rFonts w:eastAsia="Times New Roman" w:cs="Noto Sans"/>
                <w:i/>
                <w:iCs/>
                <w:sz w:val="18"/>
                <w:szCs w:val="18"/>
                <w:lang w:eastAsia="es-ES"/>
              </w:rPr>
              <w:t>skate</w:t>
            </w:r>
            <w:r w:rsidRPr="00E06ADC">
              <w:rPr>
                <w:rFonts w:eastAsia="Times New Roman" w:cs="Noto Sans"/>
                <w:sz w:val="18"/>
                <w:szCs w:val="18"/>
                <w:lang w:eastAsia="es-ES"/>
              </w:rPr>
              <w:t>, orientación, gimnasia deportiva o atletismo y sus modalidades, entre otros</w:t>
            </w:r>
            <w:r w:rsidR="007865E1" w:rsidRPr="00E06ADC">
              <w:rPr>
                <w:rFonts w:eastAsia="Times New Roman" w:cs="Noto Sans"/>
                <w:sz w:val="18"/>
                <w:szCs w:val="18"/>
                <w:lang w:eastAsia="es-ES"/>
              </w:rPr>
              <w:t>). Para</w:t>
            </w:r>
            <w:r w:rsidRPr="00E06ADC">
              <w:rPr>
                <w:rFonts w:eastAsia="Times New Roman" w:cs="Noto Sans"/>
                <w:sz w:val="18"/>
                <w:szCs w:val="18"/>
                <w:lang w:eastAsia="es-ES"/>
              </w:rPr>
              <w:t xml:space="preserve"> garantizar una oferta variada, al final de la etapa, los alumnos </w:t>
            </w:r>
            <w:r w:rsidR="003964EE">
              <w:rPr>
                <w:rFonts w:eastAsia="Times New Roman" w:cs="Noto Sans"/>
                <w:sz w:val="18"/>
                <w:szCs w:val="18"/>
                <w:lang w:eastAsia="es-ES"/>
              </w:rPr>
              <w:t>habrán</w:t>
            </w:r>
            <w:r w:rsidRPr="00E06ADC">
              <w:rPr>
                <w:rFonts w:eastAsia="Times New Roman" w:cs="Noto Sans"/>
                <w:sz w:val="18"/>
                <w:szCs w:val="18"/>
                <w:lang w:eastAsia="es-ES"/>
              </w:rPr>
              <w:t xml:space="preserve"> participado en al menos una manifestación deportiva de cada categoría. </w:t>
            </w:r>
            <w:r w:rsidR="003964EE">
              <w:rPr>
                <w:rFonts w:eastAsia="Times New Roman" w:cs="Noto Sans"/>
                <w:sz w:val="18"/>
                <w:szCs w:val="18"/>
                <w:lang w:eastAsia="es-ES"/>
              </w:rPr>
              <w:t>Cumplido</w:t>
            </w:r>
            <w:r w:rsidRPr="00E06ADC">
              <w:rPr>
                <w:rFonts w:eastAsia="Times New Roman" w:cs="Noto Sans"/>
                <w:sz w:val="18"/>
                <w:szCs w:val="18"/>
                <w:lang w:eastAsia="es-ES"/>
              </w:rPr>
              <w:t xml:space="preserve"> ese requisito</w:t>
            </w:r>
            <w:r w:rsidR="007865E1" w:rsidRPr="00E06ADC">
              <w:rPr>
                <w:rFonts w:eastAsia="Times New Roman" w:cs="Noto Sans"/>
                <w:sz w:val="18"/>
                <w:szCs w:val="18"/>
                <w:lang w:eastAsia="es-ES"/>
              </w:rPr>
              <w:t>,</w:t>
            </w:r>
            <w:r w:rsidRPr="00E06ADC">
              <w:rPr>
                <w:rFonts w:eastAsia="Times New Roman" w:cs="Noto Sans"/>
                <w:sz w:val="18"/>
                <w:szCs w:val="18"/>
                <w:lang w:eastAsia="es-ES"/>
              </w:rPr>
              <w:t xml:space="preserve"> será posible repetir alguna categoría, pero </w:t>
            </w:r>
            <w:r w:rsidRPr="00E06ADC">
              <w:rPr>
                <w:rFonts w:eastAsia="Times New Roman" w:cs="Noto Sans"/>
                <w:sz w:val="18"/>
                <w:szCs w:val="18"/>
                <w:lang w:eastAsia="es-ES"/>
              </w:rPr>
              <w:lastRenderedPageBreak/>
              <w:t>priorizando, en la medida de lo posible y según las circunstancias concretas de cada centro, las manifestaciones menos conocidas por los alumnos y que destaquen por su carácter mixto o inclusivo. </w:t>
            </w:r>
          </w:p>
        </w:tc>
      </w:tr>
      <w:tr w:rsidR="00D74694" w:rsidRPr="00E06ADC" w14:paraId="6CBE1118"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0EB2644A"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lastRenderedPageBreak/>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 CPSAA4, CPSAA5, CE2 y CE3. </w:t>
            </w:r>
          </w:p>
        </w:tc>
      </w:tr>
      <w:tr w:rsidR="00D74694" w:rsidRPr="00E06ADC" w14:paraId="4779188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2A2B7F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3</w:t>
            </w:r>
            <w:r w:rsidR="007865E1" w:rsidRPr="00E06ADC">
              <w:rPr>
                <w:rFonts w:eastAsia="Times New Roman" w:cs="Noto Sans"/>
                <w:b/>
                <w:bCs/>
                <w:sz w:val="18"/>
                <w:szCs w:val="18"/>
                <w:lang w:eastAsia="es-ES"/>
              </w:rPr>
              <w:t xml:space="preserve"> Compartir espacios de práctica físico</w:t>
            </w:r>
            <w:r w:rsidR="007C3901">
              <w:rPr>
                <w:rFonts w:eastAsia="Times New Roman" w:cs="Noto Sans"/>
                <w:b/>
                <w:bCs/>
                <w:sz w:val="18"/>
                <w:szCs w:val="18"/>
                <w:lang w:eastAsia="es-ES"/>
              </w:rPr>
              <w:t>-de</w:t>
            </w:r>
            <w:r w:rsidR="007865E1" w:rsidRPr="00E06ADC">
              <w:rPr>
                <w:rFonts w:eastAsia="Times New Roman" w:cs="Noto Sans"/>
                <w:b/>
                <w:bCs/>
                <w:sz w:val="18"/>
                <w:szCs w:val="18"/>
                <w:lang w:eastAsia="es-ES"/>
              </w:rPr>
              <w:t>portiva</w:t>
            </w:r>
            <w:r w:rsidRPr="00E06ADC">
              <w:rPr>
                <w:rFonts w:eastAsia="Times New Roman" w:cs="Noto Sans"/>
                <w:b/>
                <w:bCs/>
                <w:sz w:val="18"/>
                <w:szCs w:val="18"/>
                <w:lang w:eastAsia="es-ES"/>
              </w:rPr>
              <w:t xml:space="preserve"> con independencia de las diferencias culturales, sociales, de género y de habilidad</w:t>
            </w:r>
            <w:r w:rsidR="007865E1" w:rsidRPr="00E06ADC">
              <w:rPr>
                <w:rFonts w:eastAsia="Times New Roman" w:cs="Noto Sans"/>
                <w:b/>
                <w:bCs/>
                <w:sz w:val="18"/>
                <w:szCs w:val="18"/>
                <w:lang w:eastAsia="es-ES"/>
              </w:rPr>
              <w:t xml:space="preserve">, priorizando el respeto </w:t>
            </w:r>
            <w:r w:rsidR="007C3901">
              <w:rPr>
                <w:rFonts w:eastAsia="Times New Roman" w:cs="Noto Sans"/>
                <w:b/>
                <w:bCs/>
                <w:sz w:val="18"/>
                <w:szCs w:val="18"/>
                <w:lang w:eastAsia="es-ES"/>
              </w:rPr>
              <w:t>entre</w:t>
            </w:r>
            <w:r w:rsidR="007865E1" w:rsidRPr="00E06ADC">
              <w:rPr>
                <w:rFonts w:eastAsia="Times New Roman" w:cs="Noto Sans"/>
                <w:b/>
                <w:bCs/>
                <w:sz w:val="18"/>
                <w:szCs w:val="18"/>
                <w:lang w:eastAsia="es-ES"/>
              </w:rPr>
              <w:t xml:space="preserve"> los participantes y</w:t>
            </w:r>
            <w:r w:rsidRPr="00E06ADC">
              <w:rPr>
                <w:rFonts w:eastAsia="Times New Roman" w:cs="Noto Sans"/>
                <w:b/>
                <w:bCs/>
                <w:sz w:val="18"/>
                <w:szCs w:val="18"/>
                <w:lang w:eastAsia="es-ES"/>
              </w:rPr>
              <w:t xml:space="preserve"> </w:t>
            </w:r>
            <w:r w:rsidR="00E4723C">
              <w:rPr>
                <w:rFonts w:eastAsia="Times New Roman" w:cs="Noto Sans"/>
                <w:b/>
                <w:bCs/>
                <w:sz w:val="18"/>
                <w:szCs w:val="18"/>
                <w:lang w:eastAsia="es-ES"/>
              </w:rPr>
              <w:t>l</w:t>
            </w:r>
            <w:r w:rsidRPr="00E06ADC">
              <w:rPr>
                <w:rFonts w:eastAsia="Times New Roman" w:cs="Noto Sans"/>
                <w:b/>
                <w:bCs/>
                <w:sz w:val="18"/>
                <w:szCs w:val="18"/>
                <w:lang w:eastAsia="es-ES"/>
              </w:rPr>
              <w:t>as reglas sobre los resultados, adoptando una actitud crítica ante comportamientos antideportivos o contrarios a la convivencia y desarrollando procesos de autor</w:t>
            </w:r>
            <w:r w:rsidR="00E42D7B">
              <w:rPr>
                <w:rFonts w:eastAsia="Times New Roman" w:cs="Noto Sans"/>
                <w:b/>
                <w:bCs/>
                <w:sz w:val="18"/>
                <w:szCs w:val="18"/>
                <w:lang w:eastAsia="es-ES"/>
              </w:rPr>
              <w:t>re</w:t>
            </w:r>
            <w:r w:rsidRPr="00E06ADC">
              <w:rPr>
                <w:rFonts w:eastAsia="Times New Roman" w:cs="Noto Sans"/>
                <w:b/>
                <w:bCs/>
                <w:sz w:val="18"/>
                <w:szCs w:val="18"/>
                <w:lang w:eastAsia="es-ES"/>
              </w:rPr>
              <w:t>gulación emocional que canalicen el fracaso y el éxito en es</w:t>
            </w:r>
            <w:r w:rsidR="007C3901">
              <w:rPr>
                <w:rFonts w:eastAsia="Times New Roman" w:cs="Noto Sans"/>
                <w:b/>
                <w:bCs/>
                <w:sz w:val="18"/>
                <w:szCs w:val="18"/>
                <w:lang w:eastAsia="es-ES"/>
              </w:rPr>
              <w:t>t</w:t>
            </w:r>
            <w:r w:rsidRPr="00E06ADC">
              <w:rPr>
                <w:rFonts w:eastAsia="Times New Roman" w:cs="Noto Sans"/>
                <w:b/>
                <w:bCs/>
                <w:sz w:val="18"/>
                <w:szCs w:val="18"/>
                <w:lang w:eastAsia="es-ES"/>
              </w:rPr>
              <w:t>as situaciones, para contribuir con progresiva autonomía al entendimiento social y al compromiso ético en los</w:t>
            </w:r>
            <w:r w:rsidR="007865E1" w:rsidRPr="00E06ADC">
              <w:rPr>
                <w:rFonts w:eastAsia="Times New Roman" w:cs="Noto Sans"/>
                <w:b/>
                <w:bCs/>
                <w:sz w:val="18"/>
                <w:szCs w:val="18"/>
                <w:lang w:eastAsia="es-ES"/>
              </w:rPr>
              <w:t xml:space="preserve"> diferentes espacios </w:t>
            </w:r>
            <w:r w:rsidR="007C3901">
              <w:rPr>
                <w:rFonts w:eastAsia="Times New Roman" w:cs="Noto Sans"/>
                <w:b/>
                <w:bCs/>
                <w:sz w:val="18"/>
                <w:szCs w:val="18"/>
                <w:lang w:eastAsia="es-ES"/>
              </w:rPr>
              <w:t>los que</w:t>
            </w:r>
            <w:r w:rsidRPr="00E06ADC">
              <w:rPr>
                <w:rFonts w:eastAsia="Times New Roman" w:cs="Noto Sans"/>
                <w:b/>
                <w:bCs/>
                <w:sz w:val="18"/>
                <w:szCs w:val="18"/>
                <w:lang w:eastAsia="es-ES"/>
              </w:rPr>
              <w:t xml:space="preserve"> se participa.</w:t>
            </w:r>
            <w:r w:rsidRPr="00E06ADC">
              <w:rPr>
                <w:rFonts w:eastAsia="Times New Roman" w:cs="Noto Sans"/>
                <w:sz w:val="18"/>
                <w:szCs w:val="18"/>
                <w:lang w:eastAsia="es-ES"/>
              </w:rPr>
              <w:t> </w:t>
            </w:r>
          </w:p>
        </w:tc>
      </w:tr>
      <w:tr w:rsidR="00D74694" w:rsidRPr="00E06ADC" w14:paraId="4622BB43"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0BAF1F6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7C3901">
              <w:rPr>
                <w:rFonts w:eastAsia="Times New Roman" w:cs="Noto Sans"/>
                <w:sz w:val="18"/>
                <w:szCs w:val="18"/>
                <w:lang w:eastAsia="es-ES"/>
              </w:rPr>
              <w:t>t</w:t>
            </w:r>
            <w:r w:rsidRPr="00E06ADC">
              <w:rPr>
                <w:rFonts w:eastAsia="Times New Roman" w:cs="Noto Sans"/>
                <w:sz w:val="18"/>
                <w:szCs w:val="18"/>
                <w:lang w:eastAsia="es-ES"/>
              </w:rPr>
              <w:t xml:space="preserve">a competencia específica se sitúa en el punto de convergencia entre </w:t>
            </w:r>
            <w:r w:rsidR="007C3901">
              <w:rPr>
                <w:rFonts w:eastAsia="Times New Roman" w:cs="Noto Sans"/>
                <w:sz w:val="18"/>
                <w:szCs w:val="18"/>
                <w:lang w:eastAsia="es-ES"/>
              </w:rPr>
              <w:t>lo</w:t>
            </w:r>
            <w:r w:rsidRPr="00E06ADC">
              <w:rPr>
                <w:rFonts w:eastAsia="Times New Roman" w:cs="Noto Sans"/>
                <w:sz w:val="18"/>
                <w:szCs w:val="18"/>
                <w:lang w:eastAsia="es-ES"/>
              </w:rPr>
              <w:t xml:space="preserve"> personal, </w:t>
            </w:r>
            <w:r w:rsidR="007C3901">
              <w:rPr>
                <w:rFonts w:eastAsia="Times New Roman" w:cs="Noto Sans"/>
                <w:sz w:val="18"/>
                <w:szCs w:val="18"/>
                <w:lang w:eastAsia="es-ES"/>
              </w:rPr>
              <w:t>lo</w:t>
            </w:r>
            <w:r w:rsidRPr="00E06ADC">
              <w:rPr>
                <w:rFonts w:eastAsia="Times New Roman" w:cs="Noto Sans"/>
                <w:sz w:val="18"/>
                <w:szCs w:val="18"/>
                <w:lang w:eastAsia="es-ES"/>
              </w:rPr>
              <w:t xml:space="preserve"> social y l</w:t>
            </w:r>
            <w:r w:rsidR="007C3901">
              <w:rPr>
                <w:rFonts w:eastAsia="Times New Roman" w:cs="Noto Sans"/>
                <w:sz w:val="18"/>
                <w:szCs w:val="18"/>
                <w:lang w:eastAsia="es-ES"/>
              </w:rPr>
              <w:t>o</w:t>
            </w:r>
            <w:r w:rsidRPr="00E06ADC">
              <w:rPr>
                <w:rFonts w:eastAsia="Times New Roman" w:cs="Noto Sans"/>
                <w:sz w:val="18"/>
                <w:szCs w:val="18"/>
                <w:lang w:eastAsia="es-ES"/>
              </w:rPr>
              <w:t xml:space="preserve"> ético. </w:t>
            </w:r>
            <w:r w:rsidR="007C3901">
              <w:rPr>
                <w:rFonts w:eastAsia="Times New Roman" w:cs="Noto Sans"/>
                <w:sz w:val="18"/>
                <w:szCs w:val="18"/>
                <w:lang w:eastAsia="es-ES"/>
              </w:rPr>
              <w:t>Desde ella</w:t>
            </w:r>
            <w:r w:rsidRPr="00E06ADC">
              <w:rPr>
                <w:rFonts w:eastAsia="Times New Roman" w:cs="Noto Sans"/>
                <w:sz w:val="18"/>
                <w:szCs w:val="18"/>
                <w:lang w:eastAsia="es-ES"/>
              </w:rPr>
              <w:t xml:space="preserve"> se ponen en juego las capacidades volitivas al servicio de metas personales o de equipo, </w:t>
            </w:r>
            <w:r w:rsidR="007C3901">
              <w:rPr>
                <w:rFonts w:eastAsia="Times New Roman" w:cs="Noto Sans"/>
                <w:sz w:val="18"/>
                <w:szCs w:val="18"/>
                <w:lang w:eastAsia="es-ES"/>
              </w:rPr>
              <w:t>especialmente</w:t>
            </w:r>
            <w:r w:rsidRPr="00E06ADC">
              <w:rPr>
                <w:rFonts w:eastAsia="Times New Roman" w:cs="Noto Sans"/>
                <w:sz w:val="18"/>
                <w:szCs w:val="18"/>
                <w:lang w:eastAsia="es-ES"/>
              </w:rPr>
              <w:t xml:space="preserve"> en contextos que requieren de esfuerzo y perseverancia, activando la automotivación y la actitud positiva para afrontar retos, regulando la impulsividad, tolerando la frustración y perseverando ante las dificultades. </w:t>
            </w:r>
            <w:r w:rsidR="007C3901" w:rsidRPr="007C3901">
              <w:rPr>
                <w:rFonts w:eastAsia="Times New Roman" w:cs="Noto Sans"/>
                <w:sz w:val="18"/>
                <w:szCs w:val="18"/>
                <w:lang w:eastAsia="es-ES"/>
              </w:rPr>
              <w:t xml:space="preserve">En el plano personal, conlleva además la identificación de las emociones y los sentimientos que se viven en el seno de la práctica motriz, la expresión positiva de estos y su gestión adecuada en aras de amortiguar de forma constructiva los efectos de las emociones y sentimientos desagradables que generan, </w:t>
            </w:r>
            <w:r w:rsidR="00463769">
              <w:rPr>
                <w:rFonts w:eastAsia="Times New Roman" w:cs="Noto Sans"/>
                <w:sz w:val="18"/>
                <w:szCs w:val="18"/>
                <w:lang w:eastAsia="es-ES"/>
              </w:rPr>
              <w:t>así como</w:t>
            </w:r>
            <w:r w:rsidR="007C3901" w:rsidRPr="007C3901">
              <w:rPr>
                <w:rFonts w:eastAsia="Times New Roman" w:cs="Noto Sans"/>
                <w:sz w:val="18"/>
                <w:szCs w:val="18"/>
                <w:lang w:eastAsia="es-ES"/>
              </w:rPr>
              <w:t xml:space="preserve"> de promocionar las emociones agradables. Asimismo, en relación con el propio cuerpo, supone el desarrollo de habilidades para la preservación y el cuidado de la integridad personal</w:t>
            </w:r>
            <w:r w:rsidRPr="00E06ADC">
              <w:rPr>
                <w:rFonts w:eastAsia="Times New Roman" w:cs="Noto Sans"/>
                <w:sz w:val="18"/>
                <w:szCs w:val="18"/>
                <w:lang w:eastAsia="es-ES"/>
              </w:rPr>
              <w:t>.</w:t>
            </w:r>
            <w:r w:rsidR="00EA0F38">
              <w:rPr>
                <w:rFonts w:eastAsia="Times New Roman" w:cs="Noto Sans"/>
                <w:sz w:val="18"/>
                <w:szCs w:val="18"/>
                <w:lang w:eastAsia="es-ES"/>
              </w:rPr>
              <w:t xml:space="preserve"> </w:t>
            </w:r>
          </w:p>
          <w:p w14:paraId="58539D6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1AC9ADF1" w14:textId="77777777" w:rsidR="00D74694" w:rsidRPr="00E06ADC" w:rsidRDefault="007C3901" w:rsidP="00D86917">
            <w:pPr>
              <w:textAlignment w:val="baseline"/>
              <w:rPr>
                <w:rFonts w:eastAsia="Times New Roman" w:cs="Noto Sans"/>
                <w:sz w:val="18"/>
                <w:szCs w:val="18"/>
                <w:lang w:eastAsia="es-ES"/>
              </w:rPr>
            </w:pPr>
            <w:r w:rsidRPr="007C3901">
              <w:rPr>
                <w:rFonts w:eastAsia="Times New Roman" w:cs="Noto Sans"/>
                <w:sz w:val="18"/>
                <w:szCs w:val="18"/>
                <w:lang w:eastAsia="es-ES"/>
              </w:rPr>
              <w:t>El plano colectivo implica poner en juego habilidades sociales para afrontar la interacción con las personas con las que se converge en la práctica motriz. Se trata de dialogar, debatir, contrastar ideas y ponerse de acuerdo para resolver situaciones; expresar propuestas, pensamientos y emociones; escuchar activamente, y actuar con asertividad. Como consecuencia de ello se abarcarán situaciones de arbitraje y mediación contextualizadas en las prácticas deportivas que se practiquen. También se pretende incidir a nivel de representación y visibilización de las desigualdades, de ahí que en esta etapa y a través de esta competencia se fomenten modelos que contribuyan a democratizar el uso de los espacios deportivos compartidos para ayudar a superar barreras vinculadas con estereotipos sociales y de género que aún persisten en algunas manifestaciones deportivas. Finalmente, pretende ayudar a identificar y generar una actitud crítica frente a los comportamientos incívicos que se dan en el deporte, desde la base hasta la alta competición. La evolución lógica de esta competencia respecto a la etapa anterior incide en el desarrollo de hábitos autónomos relacionados con estos aspectos, con la resolución dialógica de los conflictos y con la autorregulación de las emociones que suscitan las prácticas físico-deportivas</w:t>
            </w:r>
            <w:r w:rsidR="00D74694" w:rsidRPr="00E06ADC">
              <w:rPr>
                <w:rFonts w:eastAsia="Times New Roman" w:cs="Noto Sans"/>
                <w:sz w:val="18"/>
                <w:szCs w:val="18"/>
                <w:lang w:eastAsia="es-ES"/>
              </w:rPr>
              <w:t>. </w:t>
            </w:r>
          </w:p>
        </w:tc>
      </w:tr>
      <w:tr w:rsidR="00D74694" w:rsidRPr="00E06ADC" w14:paraId="100F5A3A"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3D76C278"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CCL5, CPSAA1, CPSAA3, CPSAA5, CC3. </w:t>
            </w:r>
          </w:p>
        </w:tc>
      </w:tr>
      <w:tr w:rsidR="00D74694" w:rsidRPr="00E06ADC" w14:paraId="35EB6E48"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8051460" w14:textId="77777777" w:rsidR="00D74694" w:rsidRPr="00E06ADC" w:rsidRDefault="00D74694" w:rsidP="00D86917">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4 </w:t>
            </w:r>
            <w:r w:rsidR="00AF68C7" w:rsidRPr="00AF68C7">
              <w:rPr>
                <w:rFonts w:eastAsia="Times New Roman" w:cs="Noto Sans"/>
                <w:b/>
                <w:bCs/>
                <w:sz w:val="18"/>
                <w:szCs w:val="18"/>
                <w:lang w:eastAsia="es-ES"/>
              </w:rPr>
              <w:t>Practicar, analizar y valorar distintas manifestaciones de la cultura motriz aprovechando las posibilidades y recursos expresivos que ofrecen el cuerpo y el movimiento y profundizando en las consecuencias del deporte como fenómeno social, analizando críticamente sus manifestaciones desde la perspectiva de género y desde los intereses económico-políticos que lo rodean, para alcanzar una visión más realista, contextualizada y justa de la motricidad en el marco de las sociedades actuales</w:t>
            </w:r>
            <w:r w:rsidRPr="00E06ADC">
              <w:rPr>
                <w:rFonts w:eastAsia="Times New Roman" w:cs="Noto Sans"/>
                <w:b/>
                <w:bCs/>
                <w:sz w:val="18"/>
                <w:szCs w:val="18"/>
                <w:lang w:eastAsia="es-ES"/>
              </w:rPr>
              <w:t>.</w:t>
            </w:r>
            <w:r w:rsidRPr="00E06ADC">
              <w:rPr>
                <w:rFonts w:eastAsia="Times New Roman" w:cs="Noto Sans"/>
                <w:sz w:val="18"/>
                <w:szCs w:val="18"/>
                <w:lang w:eastAsia="es-ES"/>
              </w:rPr>
              <w:t> </w:t>
            </w:r>
          </w:p>
        </w:tc>
      </w:tr>
      <w:tr w:rsidR="00D74694" w:rsidRPr="00E06ADC" w14:paraId="2233105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23F29DF8" w14:textId="77777777" w:rsidR="00D74694" w:rsidRPr="00E06ADC" w:rsidRDefault="00AF68C7" w:rsidP="00BC6131">
            <w:pPr>
              <w:textAlignment w:val="baseline"/>
              <w:rPr>
                <w:rFonts w:eastAsia="Times New Roman" w:cs="Noto Sans"/>
                <w:sz w:val="18"/>
                <w:szCs w:val="18"/>
                <w:lang w:eastAsia="es-ES"/>
              </w:rPr>
            </w:pPr>
            <w:r w:rsidRPr="00AF68C7">
              <w:rPr>
                <w:rFonts w:eastAsia="Times New Roman" w:cs="Noto Sans"/>
                <w:sz w:val="18"/>
                <w:szCs w:val="18"/>
                <w:lang w:eastAsia="es-ES"/>
              </w:rPr>
              <w:t xml:space="preserve">Esta competencia profundiza en el concepto de la cultura motriz que </w:t>
            </w:r>
            <w:r>
              <w:rPr>
                <w:rFonts w:eastAsia="Times New Roman" w:cs="Noto Sans"/>
                <w:sz w:val="18"/>
                <w:szCs w:val="18"/>
                <w:lang w:eastAsia="es-ES"/>
              </w:rPr>
              <w:t>los alumnos</w:t>
            </w:r>
            <w:r w:rsidRPr="00AF68C7">
              <w:rPr>
                <w:rFonts w:eastAsia="Times New Roman" w:cs="Noto Sans"/>
                <w:sz w:val="18"/>
                <w:szCs w:val="18"/>
                <w:lang w:eastAsia="es-ES"/>
              </w:rPr>
              <w:t xml:space="preserve"> habrá</w:t>
            </w:r>
            <w:r>
              <w:rPr>
                <w:rFonts w:eastAsia="Times New Roman" w:cs="Noto Sans"/>
                <w:sz w:val="18"/>
                <w:szCs w:val="18"/>
                <w:lang w:eastAsia="es-ES"/>
              </w:rPr>
              <w:t>n</w:t>
            </w:r>
            <w:r w:rsidRPr="00AF68C7">
              <w:rPr>
                <w:rFonts w:eastAsia="Times New Roman" w:cs="Noto Sans"/>
                <w:sz w:val="18"/>
                <w:szCs w:val="18"/>
                <w:lang w:eastAsia="es-ES"/>
              </w:rPr>
              <w:t xml:space="preserve"> ido construyendo durante la etapa de </w:t>
            </w:r>
            <w:r w:rsidR="00B60048">
              <w:rPr>
                <w:rFonts w:eastAsia="Times New Roman" w:cs="Noto Sans"/>
                <w:sz w:val="18"/>
                <w:szCs w:val="18"/>
                <w:lang w:eastAsia="es-ES"/>
              </w:rPr>
              <w:t>P</w:t>
            </w:r>
            <w:r w:rsidRPr="00AF68C7">
              <w:rPr>
                <w:rFonts w:eastAsia="Times New Roman" w:cs="Noto Sans"/>
                <w:sz w:val="18"/>
                <w:szCs w:val="18"/>
                <w:lang w:eastAsia="es-ES"/>
              </w:rPr>
              <w:t xml:space="preserve">rimaria. Se trata de continuar consolidando la identidad propia a partir de este conocimiento, anteriormente vivenciado de una forma eminentemente práctica y, a partir de ahora, en esta nueva etapa, además, de manera intencionalmente contextualizada y comprensiva, en el sentido más funcional, dando valor de utilidad a lo que se hace: contextualizada en un mundo diverso en términos culturales que requiere de un marco de análisis que permita comprender globalmente cada manifestación desde el conocimiento de los factores con los que se </w:t>
            </w:r>
            <w:r w:rsidRPr="00AF68C7">
              <w:rPr>
                <w:rFonts w:eastAsia="Times New Roman" w:cs="Noto Sans"/>
                <w:sz w:val="18"/>
                <w:szCs w:val="18"/>
                <w:lang w:eastAsia="es-ES"/>
              </w:rPr>
              <w:lastRenderedPageBreak/>
              <w:t>relaciona (historia, intereses económicos, políticos o sociales); y comprensiva en clara alusión a la orientación competencial del currículo, desde la que el mero conocimiento no resulta suficiente</w:t>
            </w:r>
            <w:r w:rsidR="00D74694" w:rsidRPr="00E06ADC">
              <w:rPr>
                <w:rFonts w:eastAsia="Times New Roman" w:cs="Noto Sans"/>
                <w:sz w:val="18"/>
                <w:szCs w:val="18"/>
                <w:lang w:eastAsia="es-ES"/>
              </w:rPr>
              <w:t>.</w:t>
            </w:r>
            <w:r w:rsidR="00EA0F38">
              <w:rPr>
                <w:rFonts w:eastAsia="Times New Roman" w:cs="Noto Sans"/>
                <w:sz w:val="18"/>
                <w:szCs w:val="18"/>
                <w:lang w:eastAsia="es-ES"/>
              </w:rPr>
              <w:t xml:space="preserve"> </w:t>
            </w:r>
          </w:p>
          <w:p w14:paraId="2DA2F67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5FD5A54B" w14:textId="77777777" w:rsidR="00D74694" w:rsidRPr="00E06ADC" w:rsidRDefault="00AF68C7" w:rsidP="007B1643">
            <w:pPr>
              <w:textAlignment w:val="baseline"/>
              <w:rPr>
                <w:rFonts w:eastAsia="Times New Roman" w:cs="Noto Sans"/>
                <w:sz w:val="18"/>
                <w:szCs w:val="18"/>
                <w:lang w:eastAsia="es-ES"/>
              </w:rPr>
            </w:pPr>
            <w:r w:rsidRPr="00AF68C7">
              <w:rPr>
                <w:rFonts w:eastAsia="Times New Roman" w:cs="Noto Sans"/>
                <w:sz w:val="18"/>
                <w:szCs w:val="18"/>
                <w:lang w:eastAsia="es-ES"/>
              </w:rPr>
              <w:t>Existen numerosos contextos en los que desarrollar esta competencia. Como en la etapa anterior, la cultura motriz tradicional podría abordarse a través de juegos tradicionales y populares, danzas propias del folklore tradicional, juegos multiculturales o danzas del mundo, entre otros. Para abordar la cultura artístico-expresiva contemporánea podrían emplearse técnicas expresivas concretas (como la improvisación, la mímica o la pantomima), el teatro (teatro gestual o de máscaras, teatro de sombras, teatro de luz negra, teatro de calle o similares), representaciones más elaboradas (lucha escénica, juegos de rol o actividades circenses entre otros), o actividades rítmico-musicales con carácter expresivo (percusión corporal, bailes, coreografías u otras expresiones semejantes). Además, en esta etapa, estos saberes podrían enriquecerse incorporando elementos de crítica social, emociones o coeducación a las representaciones. Finalmente, en lo que respecta al deporte como manifestación cultural, se podrían llevar a cabo debates y análisis críticos sobre ciertos estereotipos de género presentes en el deporte o sobre la cara oculta del mismo, que esconde intereses económicos y políticos que van más allá de la salud de las personas o de la competición sana</w:t>
            </w:r>
            <w:r w:rsidR="00D74694" w:rsidRPr="00E06ADC">
              <w:rPr>
                <w:rFonts w:eastAsia="Times New Roman" w:cs="Noto Sans"/>
                <w:sz w:val="18"/>
                <w:szCs w:val="18"/>
                <w:lang w:eastAsia="es-ES"/>
              </w:rPr>
              <w:t>. </w:t>
            </w:r>
          </w:p>
        </w:tc>
      </w:tr>
      <w:tr w:rsidR="00D74694" w:rsidRPr="00E06ADC" w14:paraId="3589A41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1C063771"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lastRenderedPageBreak/>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CC2, CC3, CCEC1, CCEC2, CCEC3, CCEC4. </w:t>
            </w:r>
          </w:p>
        </w:tc>
      </w:tr>
      <w:tr w:rsidR="00D74694" w:rsidRPr="00E06ADC" w14:paraId="0B1B4D40"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C6A0A5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5 </w:t>
            </w:r>
            <w:r w:rsidR="00190DE9" w:rsidRPr="00190DE9">
              <w:rPr>
                <w:rFonts w:eastAsia="Times New Roman" w:cs="Noto Sans"/>
                <w:b/>
                <w:bCs/>
                <w:sz w:val="18"/>
                <w:szCs w:val="18"/>
                <w:lang w:eastAsia="es-ES"/>
              </w:rPr>
              <w:t>Adoptar un estilo de vida sostenible y ecosocialmente responsable aplicando medidas de seguridad individuales y colectivas en la práctica físico-deportiva según el entorno y desarrollando colaborativa y cooperativamente acciones de servicio a la comunidad vinculadas a la actividad física y al deporte, para contribuir activamente a la conservación del medio natural y urbano</w:t>
            </w:r>
            <w:r w:rsidRPr="00E06ADC">
              <w:rPr>
                <w:rFonts w:eastAsia="Times New Roman" w:cs="Noto Sans"/>
                <w:b/>
                <w:bCs/>
                <w:sz w:val="18"/>
                <w:szCs w:val="18"/>
                <w:lang w:eastAsia="es-ES"/>
              </w:rPr>
              <w:t>.</w:t>
            </w:r>
            <w:r w:rsidRPr="00E06ADC">
              <w:rPr>
                <w:rFonts w:eastAsia="Times New Roman" w:cs="Noto Sans"/>
                <w:sz w:val="18"/>
                <w:szCs w:val="18"/>
                <w:lang w:eastAsia="es-ES"/>
              </w:rPr>
              <w:t> </w:t>
            </w:r>
          </w:p>
        </w:tc>
      </w:tr>
      <w:tr w:rsidR="00D74694" w:rsidRPr="00E06ADC" w14:paraId="73D2783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316F5928" w14:textId="77777777" w:rsidR="00D74694" w:rsidRPr="00E06ADC" w:rsidRDefault="00190DE9" w:rsidP="00BC6131">
            <w:pPr>
              <w:textAlignment w:val="baseline"/>
              <w:rPr>
                <w:rFonts w:eastAsia="Times New Roman" w:cs="Noto Sans"/>
                <w:sz w:val="18"/>
                <w:szCs w:val="18"/>
                <w:lang w:eastAsia="es-ES"/>
              </w:rPr>
            </w:pPr>
            <w:r w:rsidRPr="00190DE9">
              <w:rPr>
                <w:rFonts w:eastAsia="Times New Roman" w:cs="Noto Sans"/>
                <w:sz w:val="18"/>
                <w:szCs w:val="18"/>
                <w:lang w:eastAsia="es-ES"/>
              </w:rPr>
              <w:t>La adopción de hábitos respetuosos con el medio ambiente debe consolidarse en esta etapa, continuando con el desarrollo de acciones destinadas a mejorar el mundo desde lo local para contribuir a la sostenibilidad a escala global. Sin embargo, el grado de madurez que alcanzará el alumnado a lo largo de esta etapa le permitirá ir un paso más allá, participando en la organización de actividades en distintos contextos, ya sean naturales o urbanos, que, además de respetar el medioambiente y a los seres vivos que en él habitan, tratarán de mejorarlo. Este enfoque de responsabilidad ecológica y social, que considera el medio como un bien comunitario, podría dar lugar a la organización de eventos y actividades físico-deportivas benéficas, en la línea de planteamientos como el aprendizaje-servicio</w:t>
            </w:r>
            <w:r w:rsidR="00D74694" w:rsidRPr="00E06ADC">
              <w:rPr>
                <w:rFonts w:eastAsia="Times New Roman" w:cs="Noto Sans"/>
                <w:sz w:val="18"/>
                <w:szCs w:val="18"/>
                <w:lang w:eastAsia="es-ES"/>
              </w:rPr>
              <w:t>. </w:t>
            </w:r>
          </w:p>
          <w:p w14:paraId="17BC234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27A158A5" w14:textId="77777777" w:rsidR="00D74694" w:rsidRPr="00E06ADC" w:rsidRDefault="004A2A1B" w:rsidP="009970B4">
            <w:pPr>
              <w:textAlignment w:val="baseline"/>
              <w:rPr>
                <w:rFonts w:eastAsia="Times New Roman" w:cs="Noto Sans"/>
                <w:sz w:val="18"/>
                <w:szCs w:val="18"/>
                <w:lang w:eastAsia="es-ES"/>
              </w:rPr>
            </w:pPr>
            <w:r w:rsidRPr="004A2A1B">
              <w:rPr>
                <w:rFonts w:eastAsia="Times New Roman" w:cs="Noto Sans"/>
                <w:sz w:val="18"/>
                <w:szCs w:val="18"/>
                <w:lang w:eastAsia="es-ES"/>
              </w:rPr>
              <w:t xml:space="preserve">De esta forma, en lo que respecta a los entornos urbanos, existen manifestaciones como los circuitos de calistenia, el </w:t>
            </w:r>
            <w:r w:rsidRPr="004A2A1B">
              <w:rPr>
                <w:rFonts w:eastAsia="Times New Roman" w:cs="Noto Sans"/>
                <w:i/>
                <w:iCs/>
                <w:sz w:val="18"/>
                <w:szCs w:val="18"/>
                <w:lang w:eastAsia="es-ES"/>
              </w:rPr>
              <w:t>crossfit,</w:t>
            </w:r>
            <w:r w:rsidRPr="004A2A1B">
              <w:rPr>
                <w:rFonts w:eastAsia="Times New Roman" w:cs="Noto Sans"/>
                <w:sz w:val="18"/>
                <w:szCs w:val="18"/>
                <w:lang w:eastAsia="es-ES"/>
              </w:rPr>
              <w:t xml:space="preserve"> el patinaje, el </w:t>
            </w:r>
            <w:r w:rsidRPr="004A2A1B">
              <w:rPr>
                <w:rFonts w:eastAsia="Times New Roman" w:cs="Noto Sans"/>
                <w:i/>
                <w:iCs/>
                <w:sz w:val="18"/>
                <w:szCs w:val="18"/>
                <w:lang w:eastAsia="es-ES"/>
              </w:rPr>
              <w:t>skate</w:t>
            </w:r>
            <w:r w:rsidRPr="004A2A1B">
              <w:rPr>
                <w:rFonts w:eastAsia="Times New Roman" w:cs="Noto Sans"/>
                <w:sz w:val="18"/>
                <w:szCs w:val="18"/>
                <w:lang w:eastAsia="es-ES"/>
              </w:rPr>
              <w:t xml:space="preserve">, el </w:t>
            </w:r>
            <w:r w:rsidRPr="004A2A1B">
              <w:rPr>
                <w:rFonts w:eastAsia="Times New Roman" w:cs="Noto Sans"/>
                <w:i/>
                <w:iCs/>
                <w:sz w:val="18"/>
                <w:szCs w:val="18"/>
                <w:lang w:eastAsia="es-ES"/>
              </w:rPr>
              <w:t xml:space="preserve">parkour </w:t>
            </w:r>
            <w:r w:rsidRPr="004A2A1B">
              <w:rPr>
                <w:rFonts w:eastAsia="Times New Roman" w:cs="Noto Sans"/>
                <w:sz w:val="18"/>
                <w:szCs w:val="18"/>
                <w:lang w:eastAsia="es-ES"/>
              </w:rPr>
              <w:t>o las distintas tipologías de danzas urbanas, entre otros, que se pueden desarrollar en espacios o instalaciones próximos al centro. En lo relativo al medio natural, según la ubicación del centro, sus posibilidades contextuales y la disponibilidad de acceso que tenga a distintos emplazamientos naturales, tanto terrestres como acuáticos, es posible encontrar una variada gama de contextos de aplicación, desde el senderismo, las rutas por vías verdes, la escalada, el rápel, el esquí, el salvamento marítimo, la orientación (también en espacios urbanos), hasta el cicloturismo o las rutas BTT, el franqueamiento de obstáculos o la cabuyería, entre otros; todos ellos afrontados desde la óptica de los proyectos dirigidos a la interacción con el entorno desde un enfoque sostenible, en el que también se incluyen las actividades complementarias y extraescolares tan vinculadas con este tipo de experiencias</w:t>
            </w:r>
            <w:r w:rsidR="00D74694" w:rsidRPr="00E06ADC">
              <w:rPr>
                <w:rFonts w:eastAsia="Times New Roman" w:cs="Noto Sans"/>
                <w:sz w:val="18"/>
                <w:szCs w:val="18"/>
                <w:lang w:eastAsia="es-ES"/>
              </w:rPr>
              <w:t>. </w:t>
            </w:r>
          </w:p>
        </w:tc>
      </w:tr>
      <w:tr w:rsidR="00D74694" w:rsidRPr="00E06ADC" w14:paraId="7BC4FF83"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6C5B0B14"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STEM5, CC4, CE1, CE3. </w:t>
            </w:r>
          </w:p>
        </w:tc>
      </w:tr>
    </w:tbl>
    <w:p w14:paraId="4F8B518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2EC39B82" w14:textId="77777777" w:rsidR="00D74694" w:rsidRPr="00E06ADC" w:rsidRDefault="004A2A1B" w:rsidP="00BC6131">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i/>
          <w:iCs/>
          <w:sz w:val="18"/>
          <w:szCs w:val="18"/>
        </w:rPr>
        <w:t>Cursos p</w:t>
      </w:r>
      <w:r w:rsidR="00D74694" w:rsidRPr="00E06ADC">
        <w:rPr>
          <w:rStyle w:val="normaltextrun"/>
          <w:rFonts w:ascii="Noto Sans" w:eastAsiaTheme="majorEastAsia" w:hAnsi="Noto Sans" w:cs="Noto Sans"/>
          <w:i/>
          <w:iCs/>
          <w:sz w:val="18"/>
          <w:szCs w:val="18"/>
        </w:rPr>
        <w:t>rimero y segundo</w:t>
      </w:r>
      <w:r w:rsidR="00D74694" w:rsidRPr="00E06ADC">
        <w:rPr>
          <w:rStyle w:val="eop"/>
          <w:rFonts w:ascii="Noto Sans" w:eastAsiaTheme="majorEastAsia" w:hAnsi="Noto Sans" w:cs="Noto Sans"/>
          <w:sz w:val="18"/>
          <w:szCs w:val="18"/>
        </w:rPr>
        <w:t> </w:t>
      </w:r>
    </w:p>
    <w:p w14:paraId="2131A08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7E8D7E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0AB07A5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F52FE6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lastRenderedPageBreak/>
        <w:t xml:space="preserve">Se establecen los criterios de evaluación (CA) de cada una de las competencias específicas (CE), junto con unas aclaraciones orientativas para </w:t>
      </w:r>
      <w:r w:rsidR="004A2A1B">
        <w:rPr>
          <w:rStyle w:val="normaltextrun"/>
          <w:rFonts w:ascii="Noto Sans" w:eastAsiaTheme="majorEastAsia" w:hAnsi="Noto Sans" w:cs="Noto Sans"/>
          <w:sz w:val="18"/>
          <w:szCs w:val="18"/>
        </w:rPr>
        <w:t xml:space="preserve">su </w:t>
      </w:r>
      <w:r w:rsidRPr="00E06ADC">
        <w:rPr>
          <w:rStyle w:val="normaltextrun"/>
          <w:rFonts w:ascii="Noto Sans" w:eastAsiaTheme="majorEastAsia" w:hAnsi="Noto Sans" w:cs="Noto Sans"/>
          <w:sz w:val="18"/>
          <w:szCs w:val="18"/>
        </w:rPr>
        <w:t>desarroll</w:t>
      </w:r>
      <w:r w:rsidR="004A2A1B">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w:t>
      </w:r>
      <w:r w:rsidRPr="00E06ADC">
        <w:rPr>
          <w:rStyle w:val="eop"/>
          <w:rFonts w:ascii="Noto Sans" w:eastAsiaTheme="majorEastAsia" w:hAnsi="Noto Sans" w:cs="Noto Sans"/>
          <w:sz w:val="18"/>
          <w:szCs w:val="18"/>
        </w:rPr>
        <w:t> </w:t>
      </w:r>
    </w:p>
    <w:p w14:paraId="1DF68D3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6EFF96A5"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16950C2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sz w:val="18"/>
                <w:szCs w:val="18"/>
              </w:rPr>
              <w:t xml:space="preserve">CE 1 </w:t>
            </w:r>
            <w:r w:rsidR="004A2A1B" w:rsidRPr="004A2A1B">
              <w:rPr>
                <w:rFonts w:ascii="Noto Sans" w:eastAsia="Noto Sans" w:hAnsi="Noto Sans" w:cs="Noto Sans"/>
                <w:b/>
                <w:sz w:val="18"/>
                <w:szCs w:val="18"/>
              </w:rPr>
              <w:t>Adoptar un estilo de vida activo y saludable, seleccionando e incorporando intencionalmente actividades físicas y deportivas en las rutinas diarias a partir de un análisis crítico de los modelos corporales y del rechazo de las prácticas que carezcan de base científica, para hacer un uso saludable y autónomo del tiempo libre y así mejorar la calidad de vida</w:t>
            </w:r>
            <w:r w:rsidRPr="00E06ADC">
              <w:rPr>
                <w:rFonts w:ascii="Noto Sans" w:eastAsia="Noto Sans" w:hAnsi="Noto Sans" w:cs="Noto Sans"/>
                <w:b/>
                <w:sz w:val="18"/>
                <w:szCs w:val="18"/>
              </w:rPr>
              <w:t>.</w:t>
            </w:r>
          </w:p>
        </w:tc>
      </w:tr>
      <w:tr w:rsidR="00D74694" w:rsidRPr="00E06ADC" w14:paraId="508C1AB1" w14:textId="77777777" w:rsidTr="005C52D3">
        <w:tc>
          <w:tcPr>
            <w:tcW w:w="8494" w:type="dxa"/>
            <w:tcBorders>
              <w:left w:val="single" w:sz="6" w:space="0" w:color="auto"/>
              <w:right w:val="single" w:sz="6" w:space="0" w:color="auto"/>
            </w:tcBorders>
            <w:shd w:val="clear" w:color="auto" w:fill="F8F8F8" w:themeFill="background2"/>
          </w:tcPr>
          <w:p w14:paraId="5E43226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1.1 </w:t>
            </w:r>
            <w:r w:rsidR="004A2A1B">
              <w:rPr>
                <w:rFonts w:ascii="Noto Sans" w:eastAsia="Noto Sans" w:hAnsi="Noto Sans" w:cs="Noto Sans"/>
                <w:sz w:val="18"/>
                <w:szCs w:val="18"/>
              </w:rPr>
              <w:t>E</w:t>
            </w:r>
            <w:r w:rsidR="004A2A1B" w:rsidRPr="004A2A1B">
              <w:rPr>
                <w:rFonts w:ascii="Noto Sans" w:eastAsia="Noto Sans" w:hAnsi="Noto Sans" w:cs="Noto Sans"/>
                <w:sz w:val="18"/>
                <w:szCs w:val="18"/>
              </w:rPr>
              <w:t>stablecer y o</w:t>
            </w:r>
            <w:r w:rsidRPr="00E06ADC">
              <w:rPr>
                <w:rFonts w:ascii="Noto Sans" w:eastAsia="Noto Sans" w:hAnsi="Noto Sans" w:cs="Noto Sans"/>
                <w:sz w:val="18"/>
                <w:szCs w:val="18"/>
              </w:rPr>
              <w:t xml:space="preserve">rganizar secuencias sencillas de </w:t>
            </w:r>
            <w:r w:rsidR="004A2A1B">
              <w:rPr>
                <w:rFonts w:ascii="Noto Sans" w:eastAsia="Noto Sans" w:hAnsi="Noto Sans" w:cs="Noto Sans"/>
                <w:sz w:val="18"/>
                <w:szCs w:val="18"/>
              </w:rPr>
              <w:t>a</w:t>
            </w:r>
            <w:r w:rsidR="004A2A1B" w:rsidRPr="004A2A1B">
              <w:rPr>
                <w:rFonts w:ascii="Noto Sans" w:eastAsia="Noto Sans" w:hAnsi="Noto Sans" w:cs="Noto Sans"/>
                <w:sz w:val="18"/>
                <w:szCs w:val="18"/>
              </w:rPr>
              <w:t>ctividad</w:t>
            </w:r>
            <w:r w:rsidRPr="00E06ADC">
              <w:rPr>
                <w:rFonts w:ascii="Noto Sans" w:eastAsia="Noto Sans" w:hAnsi="Noto Sans" w:cs="Noto Sans"/>
                <w:sz w:val="18"/>
                <w:szCs w:val="18"/>
              </w:rPr>
              <w:t xml:space="preserve"> físic</w:t>
            </w:r>
            <w:r w:rsidR="004A2A1B">
              <w:rPr>
                <w:rFonts w:ascii="Noto Sans" w:eastAsia="Noto Sans" w:hAnsi="Noto Sans" w:cs="Noto Sans"/>
                <w:sz w:val="18"/>
                <w:szCs w:val="18"/>
              </w:rPr>
              <w:t>a</w:t>
            </w:r>
            <w:r w:rsidRPr="00E06ADC">
              <w:rPr>
                <w:rFonts w:ascii="Noto Sans" w:eastAsia="Noto Sans" w:hAnsi="Noto Sans" w:cs="Noto Sans"/>
                <w:sz w:val="18"/>
                <w:szCs w:val="18"/>
              </w:rPr>
              <w:t xml:space="preserve"> orientad</w:t>
            </w:r>
            <w:r w:rsidR="004A2A1B">
              <w:rPr>
                <w:rFonts w:ascii="Noto Sans" w:eastAsia="Noto Sans" w:hAnsi="Noto Sans" w:cs="Noto Sans"/>
                <w:sz w:val="18"/>
                <w:szCs w:val="18"/>
              </w:rPr>
              <w:t>a</w:t>
            </w:r>
            <w:r w:rsidRPr="00E06ADC">
              <w:rPr>
                <w:rFonts w:ascii="Noto Sans" w:eastAsia="Noto Sans" w:hAnsi="Noto Sans" w:cs="Noto Sans"/>
                <w:sz w:val="18"/>
                <w:szCs w:val="18"/>
              </w:rPr>
              <w:t xml:space="preserve"> al concepto integral de salud</w:t>
            </w:r>
            <w:r w:rsidR="004A2A1B">
              <w:rPr>
                <w:rFonts w:ascii="Noto Sans" w:eastAsia="Noto Sans" w:hAnsi="Noto Sans" w:cs="Noto Sans"/>
                <w:sz w:val="18"/>
                <w:szCs w:val="18"/>
              </w:rPr>
              <w:t xml:space="preserve"> </w:t>
            </w:r>
            <w:r w:rsidR="004A2A1B" w:rsidRPr="004A2A1B">
              <w:rPr>
                <w:rFonts w:ascii="Noto Sans" w:eastAsia="Noto Sans" w:hAnsi="Noto Sans" w:cs="Noto Sans"/>
                <w:sz w:val="18"/>
                <w:szCs w:val="18"/>
              </w:rPr>
              <w:t>y al estilo de vida activo</w:t>
            </w:r>
            <w:r w:rsidRPr="00E06ADC">
              <w:rPr>
                <w:rFonts w:ascii="Noto Sans" w:eastAsia="Noto Sans" w:hAnsi="Noto Sans" w:cs="Noto Sans"/>
                <w:sz w:val="18"/>
                <w:szCs w:val="18"/>
              </w:rPr>
              <w:t>, a partir de una valoración del nivel inicial de condición física y respetar la propia identidad corporal.</w:t>
            </w:r>
          </w:p>
        </w:tc>
      </w:tr>
      <w:tr w:rsidR="00D74694" w:rsidRPr="00E06ADC" w14:paraId="65ACCB69" w14:textId="77777777" w:rsidTr="005C52D3">
        <w:tc>
          <w:tcPr>
            <w:tcW w:w="8494" w:type="dxa"/>
            <w:tcBorders>
              <w:left w:val="single" w:sz="6" w:space="0" w:color="auto"/>
              <w:right w:val="single" w:sz="6" w:space="0" w:color="auto"/>
            </w:tcBorders>
          </w:tcPr>
          <w:p w14:paraId="29E8DE81" w14:textId="77777777" w:rsidR="00D74694" w:rsidRPr="00E06ADC" w:rsidRDefault="00D74694" w:rsidP="00CB5D8D">
            <w:pPr>
              <w:pStyle w:val="paragraph"/>
              <w:numPr>
                <w:ilvl w:val="0"/>
                <w:numId w:val="23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Organizar secuencias sencillas de ejercicio físico.</w:t>
            </w:r>
          </w:p>
        </w:tc>
      </w:tr>
      <w:tr w:rsidR="00D74694" w:rsidRPr="00E06ADC" w14:paraId="0FC127C3" w14:textId="77777777" w:rsidTr="005C52D3">
        <w:tc>
          <w:tcPr>
            <w:tcW w:w="8494" w:type="dxa"/>
            <w:tcBorders>
              <w:left w:val="single" w:sz="6" w:space="0" w:color="auto"/>
              <w:right w:val="single" w:sz="6" w:space="0" w:color="auto"/>
            </w:tcBorders>
          </w:tcPr>
          <w:p w14:paraId="31045F1A" w14:textId="77777777" w:rsidR="00D74694" w:rsidRPr="00E06ADC" w:rsidRDefault="00D74694" w:rsidP="00CB5D8D">
            <w:pPr>
              <w:pStyle w:val="paragraph"/>
              <w:numPr>
                <w:ilvl w:val="0"/>
                <w:numId w:val="23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Relacionar el ejercicio físico con el concepto de salud.</w:t>
            </w:r>
          </w:p>
        </w:tc>
      </w:tr>
      <w:tr w:rsidR="00D74694" w:rsidRPr="00E06ADC" w14:paraId="469A0FE5" w14:textId="77777777" w:rsidTr="005C52D3">
        <w:tc>
          <w:tcPr>
            <w:tcW w:w="8494" w:type="dxa"/>
            <w:tcBorders>
              <w:left w:val="single" w:sz="6" w:space="0" w:color="auto"/>
              <w:right w:val="single" w:sz="6" w:space="0" w:color="auto"/>
            </w:tcBorders>
          </w:tcPr>
          <w:p w14:paraId="001F29FA" w14:textId="77777777" w:rsidR="00D74694" w:rsidRPr="00E06ADC" w:rsidRDefault="00D74694" w:rsidP="00CB5D8D">
            <w:pPr>
              <w:pStyle w:val="paragraph"/>
              <w:numPr>
                <w:ilvl w:val="0"/>
                <w:numId w:val="23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Hacer una valoración del nivel inicial de condición física. </w:t>
            </w:r>
          </w:p>
        </w:tc>
      </w:tr>
      <w:tr w:rsidR="00D74694" w:rsidRPr="00E06ADC" w14:paraId="59FD090E" w14:textId="77777777" w:rsidTr="005C52D3">
        <w:tc>
          <w:tcPr>
            <w:tcW w:w="8494" w:type="dxa"/>
            <w:tcBorders>
              <w:left w:val="single" w:sz="6" w:space="0" w:color="auto"/>
              <w:right w:val="single" w:sz="6" w:space="0" w:color="auto"/>
            </w:tcBorders>
          </w:tcPr>
          <w:p w14:paraId="1F60A740" w14:textId="77777777" w:rsidR="00D74694" w:rsidRPr="00E06ADC" w:rsidRDefault="00D74694" w:rsidP="00CB5D8D">
            <w:pPr>
              <w:pStyle w:val="paragraph"/>
              <w:numPr>
                <w:ilvl w:val="0"/>
                <w:numId w:val="23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Vincular los resultados de las pruebas de valoración de la condición física a la salud. </w:t>
            </w:r>
          </w:p>
        </w:tc>
      </w:tr>
      <w:tr w:rsidR="00D74694" w:rsidRPr="00E06ADC" w14:paraId="599885B4" w14:textId="77777777" w:rsidTr="005C52D3">
        <w:tc>
          <w:tcPr>
            <w:tcW w:w="8494" w:type="dxa"/>
            <w:tcBorders>
              <w:left w:val="single" w:sz="6" w:space="0" w:color="auto"/>
              <w:right w:val="single" w:sz="6" w:space="0" w:color="auto"/>
            </w:tcBorders>
          </w:tcPr>
          <w:p w14:paraId="5B5150E0" w14:textId="77777777" w:rsidR="00D74694" w:rsidRPr="00E06ADC" w:rsidRDefault="00D74694" w:rsidP="00CB5D8D">
            <w:pPr>
              <w:pStyle w:val="paragraph"/>
              <w:numPr>
                <w:ilvl w:val="0"/>
                <w:numId w:val="23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Adaptar la práctica del ejercicio físico a la propia condición física.</w:t>
            </w:r>
          </w:p>
        </w:tc>
      </w:tr>
      <w:tr w:rsidR="00D74694" w:rsidRPr="00E06ADC" w14:paraId="110FCEC1" w14:textId="77777777" w:rsidTr="005C52D3">
        <w:tc>
          <w:tcPr>
            <w:tcW w:w="8494" w:type="dxa"/>
            <w:tcBorders>
              <w:left w:val="single" w:sz="6" w:space="0" w:color="auto"/>
              <w:right w:val="single" w:sz="6" w:space="0" w:color="auto"/>
            </w:tcBorders>
            <w:shd w:val="clear" w:color="auto" w:fill="F8F8F8" w:themeFill="background2"/>
          </w:tcPr>
          <w:p w14:paraId="4B4E2C8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1.2 Incorporar con progresiva autonomía procesos de activación corporal, dosificación del esfuerzo, alimentación saludable, educación postural, relajación e higiene durante la práctica de actividades motrices</w:t>
            </w:r>
            <w:r w:rsidR="00956F23">
              <w:rPr>
                <w:rFonts w:ascii="Noto Sans" w:eastAsia="Noto Sans" w:hAnsi="Noto Sans" w:cs="Noto Sans"/>
                <w:sz w:val="18"/>
                <w:szCs w:val="18"/>
              </w:rPr>
              <w:t xml:space="preserve">, </w:t>
            </w:r>
            <w:r w:rsidR="00956F23" w:rsidRPr="00956F23">
              <w:rPr>
                <w:rFonts w:ascii="Noto Sans" w:eastAsia="Noto Sans" w:hAnsi="Noto Sans" w:cs="Noto Sans"/>
                <w:sz w:val="18"/>
                <w:szCs w:val="18"/>
              </w:rPr>
              <w:t>interiorizando las rutinas propias de una práctica motriz saludable y responsable</w:t>
            </w:r>
            <w:r w:rsidR="00956F23">
              <w:rPr>
                <w:rFonts w:ascii="Noto Sans" w:eastAsia="Noto Sans" w:hAnsi="Noto Sans" w:cs="Noto Sans"/>
                <w:sz w:val="18"/>
                <w:szCs w:val="18"/>
              </w:rPr>
              <w:t>.</w:t>
            </w:r>
          </w:p>
        </w:tc>
      </w:tr>
      <w:tr w:rsidR="00D74694" w:rsidRPr="00E06ADC" w14:paraId="69B9CF42" w14:textId="77777777" w:rsidTr="005C52D3">
        <w:tc>
          <w:tcPr>
            <w:tcW w:w="8494" w:type="dxa"/>
            <w:tcBorders>
              <w:left w:val="single" w:sz="6" w:space="0" w:color="auto"/>
              <w:right w:val="single" w:sz="6" w:space="0" w:color="auto"/>
            </w:tcBorders>
          </w:tcPr>
          <w:p w14:paraId="267B7810" w14:textId="77777777" w:rsidR="00D74694" w:rsidRPr="00E06ADC" w:rsidRDefault="00D74694" w:rsidP="00CB5D8D">
            <w:pPr>
              <w:pStyle w:val="paragraph"/>
              <w:numPr>
                <w:ilvl w:val="0"/>
                <w:numId w:val="23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Incorporar con progresiva autonomía procesos de activación corporal y de vuelta a la calma.</w:t>
            </w:r>
          </w:p>
        </w:tc>
      </w:tr>
      <w:tr w:rsidR="00D74694" w:rsidRPr="00E06ADC" w14:paraId="76BFD63D" w14:textId="77777777" w:rsidTr="005C52D3">
        <w:tc>
          <w:tcPr>
            <w:tcW w:w="8494" w:type="dxa"/>
            <w:tcBorders>
              <w:left w:val="single" w:sz="6" w:space="0" w:color="auto"/>
              <w:right w:val="single" w:sz="6" w:space="0" w:color="auto"/>
            </w:tcBorders>
          </w:tcPr>
          <w:p w14:paraId="185101D4" w14:textId="77777777" w:rsidR="00D74694" w:rsidRPr="00E06ADC" w:rsidRDefault="00D74694" w:rsidP="00CB5D8D">
            <w:pPr>
              <w:pStyle w:val="paragraph"/>
              <w:numPr>
                <w:ilvl w:val="0"/>
                <w:numId w:val="23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Incorporar con progresiva autonomía procesos de dosificación del esfuerzo.</w:t>
            </w:r>
          </w:p>
        </w:tc>
      </w:tr>
      <w:tr w:rsidR="00D74694" w:rsidRPr="00E06ADC" w14:paraId="40D355B6" w14:textId="77777777" w:rsidTr="005C52D3">
        <w:tc>
          <w:tcPr>
            <w:tcW w:w="8494" w:type="dxa"/>
            <w:tcBorders>
              <w:left w:val="single" w:sz="6" w:space="0" w:color="auto"/>
              <w:right w:val="single" w:sz="6" w:space="0" w:color="auto"/>
            </w:tcBorders>
          </w:tcPr>
          <w:p w14:paraId="388AD327" w14:textId="77777777" w:rsidR="00D74694" w:rsidRPr="00E06ADC" w:rsidRDefault="00D74694" w:rsidP="00CB5D8D">
            <w:pPr>
              <w:pStyle w:val="paragraph"/>
              <w:numPr>
                <w:ilvl w:val="0"/>
                <w:numId w:val="23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Incorporar con progresiva autonomía pautas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de alimentación saludable.</w:t>
            </w:r>
          </w:p>
        </w:tc>
      </w:tr>
      <w:tr w:rsidR="00D74694" w:rsidRPr="00E06ADC" w14:paraId="42DFB641" w14:textId="77777777" w:rsidTr="005C52D3">
        <w:tc>
          <w:tcPr>
            <w:tcW w:w="8494" w:type="dxa"/>
            <w:tcBorders>
              <w:left w:val="single" w:sz="6" w:space="0" w:color="auto"/>
              <w:right w:val="single" w:sz="6" w:space="0" w:color="auto"/>
            </w:tcBorders>
          </w:tcPr>
          <w:p w14:paraId="068BF918" w14:textId="77777777" w:rsidR="00D74694" w:rsidRPr="00E06ADC" w:rsidRDefault="00D74694" w:rsidP="00CB5D8D">
            <w:pPr>
              <w:pStyle w:val="paragraph"/>
              <w:numPr>
                <w:ilvl w:val="0"/>
                <w:numId w:val="23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Incorporar con progresiva autonomía criterios sobre educación postural.</w:t>
            </w:r>
          </w:p>
        </w:tc>
      </w:tr>
      <w:tr w:rsidR="00D74694" w:rsidRPr="00E06ADC" w14:paraId="434AC318" w14:textId="77777777" w:rsidTr="005C52D3">
        <w:tc>
          <w:tcPr>
            <w:tcW w:w="8494" w:type="dxa"/>
            <w:tcBorders>
              <w:left w:val="single" w:sz="6" w:space="0" w:color="auto"/>
              <w:right w:val="single" w:sz="6" w:space="0" w:color="auto"/>
            </w:tcBorders>
          </w:tcPr>
          <w:p w14:paraId="1B5FBFB8" w14:textId="77777777" w:rsidR="00D74694" w:rsidRPr="00E06ADC" w:rsidRDefault="00D74694" w:rsidP="00CB5D8D">
            <w:pPr>
              <w:pStyle w:val="paragraph"/>
              <w:numPr>
                <w:ilvl w:val="0"/>
                <w:numId w:val="23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Incorporar con progresiva autonomía técnicas de relajación.</w:t>
            </w:r>
          </w:p>
        </w:tc>
      </w:tr>
      <w:tr w:rsidR="00D74694" w:rsidRPr="00E06ADC" w14:paraId="674152A5" w14:textId="77777777" w:rsidTr="005C52D3">
        <w:tc>
          <w:tcPr>
            <w:tcW w:w="8494" w:type="dxa"/>
            <w:tcBorders>
              <w:left w:val="single" w:sz="6" w:space="0" w:color="auto"/>
              <w:right w:val="single" w:sz="6" w:space="0" w:color="auto"/>
            </w:tcBorders>
          </w:tcPr>
          <w:p w14:paraId="262B53FA" w14:textId="77777777" w:rsidR="00D74694" w:rsidRPr="00E06ADC" w:rsidRDefault="00D74694" w:rsidP="00CB5D8D">
            <w:pPr>
              <w:pStyle w:val="paragraph"/>
              <w:numPr>
                <w:ilvl w:val="0"/>
                <w:numId w:val="23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Incorporar con progresiva autonomía hábitos de higiene durante y después de la práctica de ejercicio físico.</w:t>
            </w:r>
          </w:p>
        </w:tc>
      </w:tr>
      <w:tr w:rsidR="00D74694" w:rsidRPr="00E06ADC" w14:paraId="05C9EF95" w14:textId="77777777" w:rsidTr="005C52D3">
        <w:tc>
          <w:tcPr>
            <w:tcW w:w="8494" w:type="dxa"/>
            <w:tcBorders>
              <w:left w:val="single" w:sz="6" w:space="0" w:color="auto"/>
              <w:right w:val="single" w:sz="6" w:space="0" w:color="auto"/>
            </w:tcBorders>
            <w:shd w:val="clear" w:color="auto" w:fill="F8F8F8" w:themeFill="background2"/>
          </w:tcPr>
          <w:p w14:paraId="500C5FF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1.3 Adoptar de manera responsable y con progresiva autonomía </w:t>
            </w:r>
            <w:r w:rsidR="00956F23">
              <w:rPr>
                <w:rFonts w:ascii="Noto Sans" w:eastAsia="Noto Sans" w:hAnsi="Noto Sans" w:cs="Noto Sans"/>
                <w:sz w:val="18"/>
                <w:szCs w:val="18"/>
              </w:rPr>
              <w:t>medidas</w:t>
            </w:r>
            <w:r w:rsidRPr="00E06ADC">
              <w:rPr>
                <w:rFonts w:ascii="Noto Sans" w:eastAsia="Noto Sans" w:hAnsi="Noto Sans" w:cs="Noto Sans"/>
                <w:sz w:val="18"/>
                <w:szCs w:val="18"/>
              </w:rPr>
              <w:t xml:space="preserve"> generales para la prevención de lesiones antes, durando y después de la práctica de ejercicio físico, aprendiendo a reconocer situaciones de riesgo para actuar preventivamente.</w:t>
            </w:r>
            <w:r w:rsidR="00EA0F38">
              <w:rPr>
                <w:rFonts w:ascii="Noto Sans" w:eastAsia="Noto Sans" w:hAnsi="Noto Sans" w:cs="Noto Sans"/>
                <w:sz w:val="18"/>
                <w:szCs w:val="18"/>
              </w:rPr>
              <w:t xml:space="preserve"> </w:t>
            </w:r>
          </w:p>
        </w:tc>
      </w:tr>
      <w:tr w:rsidR="00D74694" w:rsidRPr="00E06ADC" w14:paraId="1B2C6664" w14:textId="77777777" w:rsidTr="005C52D3">
        <w:tc>
          <w:tcPr>
            <w:tcW w:w="8494" w:type="dxa"/>
            <w:tcBorders>
              <w:left w:val="single" w:sz="6" w:space="0" w:color="auto"/>
              <w:right w:val="single" w:sz="6" w:space="0" w:color="auto"/>
            </w:tcBorders>
          </w:tcPr>
          <w:p w14:paraId="2EF8D5BC" w14:textId="77777777" w:rsidR="00D74694" w:rsidRPr="00E06ADC" w:rsidRDefault="00D74694" w:rsidP="00CB5D8D">
            <w:pPr>
              <w:pStyle w:val="paragraph"/>
              <w:numPr>
                <w:ilvl w:val="0"/>
                <w:numId w:val="23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Reconocer situaciones de riesgo y adoptar de </w:t>
            </w:r>
            <w:r w:rsidR="00956F23">
              <w:rPr>
                <w:rFonts w:ascii="Noto Sans" w:eastAsia="Noto Sans" w:hAnsi="Noto Sans" w:cs="Noto Sans"/>
                <w:sz w:val="18"/>
                <w:szCs w:val="18"/>
              </w:rPr>
              <w:t>forma</w:t>
            </w:r>
            <w:r w:rsidRPr="00E06ADC">
              <w:rPr>
                <w:rFonts w:ascii="Noto Sans" w:eastAsia="Noto Sans" w:hAnsi="Noto Sans" w:cs="Noto Sans"/>
                <w:sz w:val="18"/>
                <w:szCs w:val="18"/>
              </w:rPr>
              <w:t xml:space="preserve"> autónoma medidas para la prevención de lesiones antes, </w:t>
            </w:r>
            <w:r w:rsidR="00956F23">
              <w:rPr>
                <w:rFonts w:ascii="Noto Sans" w:eastAsia="Noto Sans" w:hAnsi="Noto Sans" w:cs="Noto Sans"/>
                <w:sz w:val="18"/>
                <w:szCs w:val="18"/>
              </w:rPr>
              <w:t>durante</w:t>
            </w:r>
            <w:r w:rsidRPr="00E06ADC">
              <w:rPr>
                <w:rFonts w:ascii="Noto Sans" w:eastAsia="Noto Sans" w:hAnsi="Noto Sans" w:cs="Noto Sans"/>
                <w:sz w:val="18"/>
                <w:szCs w:val="18"/>
              </w:rPr>
              <w:t xml:space="preserve"> y después de la práctica de ejercicio físico.</w:t>
            </w:r>
          </w:p>
        </w:tc>
      </w:tr>
      <w:tr w:rsidR="00D74694" w:rsidRPr="00E06ADC" w14:paraId="47333B73" w14:textId="77777777" w:rsidTr="005C52D3">
        <w:tc>
          <w:tcPr>
            <w:tcW w:w="8494" w:type="dxa"/>
            <w:tcBorders>
              <w:left w:val="single" w:sz="6" w:space="0" w:color="auto"/>
              <w:right w:val="single" w:sz="6" w:space="0" w:color="auto"/>
            </w:tcBorders>
            <w:shd w:val="clear" w:color="auto" w:fill="F8F8F8" w:themeFill="background2"/>
          </w:tcPr>
          <w:p w14:paraId="1160BCA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1.4 </w:t>
            </w:r>
            <w:r w:rsidR="000867AD">
              <w:rPr>
                <w:rFonts w:ascii="Noto Sans" w:eastAsia="Noto Sans" w:hAnsi="Noto Sans" w:cs="Noto Sans"/>
                <w:sz w:val="18"/>
                <w:szCs w:val="18"/>
              </w:rPr>
              <w:t>A</w:t>
            </w:r>
            <w:r w:rsidRPr="00E06ADC">
              <w:rPr>
                <w:rFonts w:ascii="Noto Sans" w:eastAsia="Noto Sans" w:hAnsi="Noto Sans" w:cs="Noto Sans"/>
                <w:sz w:val="18"/>
                <w:szCs w:val="18"/>
              </w:rPr>
              <w:t xml:space="preserve">ctuar de acuerdo </w:t>
            </w:r>
            <w:r w:rsidR="00A82982">
              <w:rPr>
                <w:rFonts w:ascii="Noto Sans" w:eastAsia="Noto Sans" w:hAnsi="Noto Sans" w:cs="Noto Sans"/>
                <w:sz w:val="18"/>
                <w:szCs w:val="18"/>
              </w:rPr>
              <w:t>con</w:t>
            </w:r>
            <w:r w:rsidRPr="00E06ADC">
              <w:rPr>
                <w:rFonts w:ascii="Noto Sans" w:eastAsia="Noto Sans" w:hAnsi="Noto Sans" w:cs="Noto Sans"/>
                <w:sz w:val="18"/>
                <w:szCs w:val="18"/>
              </w:rPr>
              <w:t xml:space="preserve"> los protocolos de intervención ante accidentes derivados de la práctica de ejercicio físico, aplicando medidas básicas de primeros auxilios.</w:t>
            </w:r>
          </w:p>
        </w:tc>
      </w:tr>
      <w:tr w:rsidR="00D74694" w:rsidRPr="00E06ADC" w14:paraId="28AB2D95" w14:textId="77777777" w:rsidTr="005C52D3">
        <w:tc>
          <w:tcPr>
            <w:tcW w:w="8494" w:type="dxa"/>
            <w:tcBorders>
              <w:left w:val="single" w:sz="6" w:space="0" w:color="auto"/>
              <w:right w:val="single" w:sz="6" w:space="0" w:color="auto"/>
            </w:tcBorders>
          </w:tcPr>
          <w:p w14:paraId="137C7542" w14:textId="77777777" w:rsidR="00D74694" w:rsidRPr="00E06ADC" w:rsidRDefault="000867AD" w:rsidP="00CB5D8D">
            <w:pPr>
              <w:pStyle w:val="paragraph"/>
              <w:numPr>
                <w:ilvl w:val="0"/>
                <w:numId w:val="234"/>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A</w:t>
            </w:r>
            <w:r w:rsidR="00D74694" w:rsidRPr="00E06ADC">
              <w:rPr>
                <w:rFonts w:ascii="Noto Sans" w:eastAsia="Noto Sans" w:hAnsi="Noto Sans" w:cs="Noto Sans"/>
                <w:sz w:val="18"/>
                <w:szCs w:val="18"/>
              </w:rPr>
              <w:t xml:space="preserve">ctuar de acuerdo </w:t>
            </w:r>
            <w:r w:rsidR="00A82982">
              <w:rPr>
                <w:rFonts w:ascii="Noto Sans" w:eastAsia="Noto Sans" w:hAnsi="Noto Sans" w:cs="Noto Sans"/>
                <w:sz w:val="18"/>
                <w:szCs w:val="18"/>
              </w:rPr>
              <w:t>con</w:t>
            </w:r>
            <w:r w:rsidR="00D74694" w:rsidRPr="00E06ADC">
              <w:rPr>
                <w:rFonts w:ascii="Noto Sans" w:eastAsia="Noto Sans" w:hAnsi="Noto Sans" w:cs="Noto Sans"/>
                <w:sz w:val="18"/>
                <w:szCs w:val="18"/>
              </w:rPr>
              <w:t xml:space="preserve"> los protocolos de intervención ante situaciones d</w:t>
            </w:r>
            <w:r w:rsidR="009970B4" w:rsidRPr="00E06ADC">
              <w:rPr>
                <w:rFonts w:ascii="Noto Sans" w:eastAsia="Noto Sans" w:hAnsi="Noto Sans" w:cs="Noto Sans"/>
                <w:sz w:val="18"/>
                <w:szCs w:val="18"/>
              </w:rPr>
              <w:t>’emergencia o accidentes simulados</w:t>
            </w:r>
            <w:r w:rsidR="00D74694" w:rsidRPr="00E06ADC">
              <w:rPr>
                <w:rFonts w:ascii="Noto Sans" w:eastAsia="Noto Sans" w:hAnsi="Noto Sans" w:cs="Noto Sans"/>
                <w:sz w:val="18"/>
                <w:szCs w:val="18"/>
              </w:rPr>
              <w:t xml:space="preserve"> aplicando medidas de primeros auxilios.</w:t>
            </w:r>
          </w:p>
        </w:tc>
      </w:tr>
      <w:tr w:rsidR="00D74694" w:rsidRPr="00E06ADC" w14:paraId="1155091F" w14:textId="77777777" w:rsidTr="005C52D3">
        <w:tc>
          <w:tcPr>
            <w:tcW w:w="8494" w:type="dxa"/>
            <w:tcBorders>
              <w:left w:val="single" w:sz="6" w:space="0" w:color="auto"/>
              <w:right w:val="single" w:sz="6" w:space="0" w:color="auto"/>
            </w:tcBorders>
            <w:shd w:val="clear" w:color="auto" w:fill="F8F8F8" w:themeFill="background2"/>
          </w:tcPr>
          <w:p w14:paraId="4A00875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1.5 Analizar y valorar la incidencia </w:t>
            </w:r>
            <w:r w:rsidR="000867AD">
              <w:rPr>
                <w:rFonts w:ascii="Noto Sans" w:eastAsia="Noto Sans" w:hAnsi="Noto Sans" w:cs="Noto Sans"/>
                <w:sz w:val="18"/>
                <w:szCs w:val="18"/>
              </w:rPr>
              <w:t xml:space="preserve">que </w:t>
            </w:r>
            <w:r w:rsidRPr="00E06ADC">
              <w:rPr>
                <w:rFonts w:ascii="Noto Sans" w:eastAsia="Noto Sans" w:hAnsi="Noto Sans" w:cs="Noto Sans"/>
                <w:sz w:val="18"/>
                <w:szCs w:val="18"/>
              </w:rPr>
              <w:t xml:space="preserve">ciertas prácticas y comportamientos tienen en nuestra salud y </w:t>
            </w:r>
            <w:r w:rsidR="009970B4" w:rsidRPr="00E06ADC">
              <w:rPr>
                <w:rFonts w:ascii="Noto Sans" w:eastAsia="Noto Sans" w:hAnsi="Noto Sans" w:cs="Noto Sans"/>
                <w:sz w:val="18"/>
                <w:szCs w:val="18"/>
              </w:rPr>
              <w:t>en la convivencia, valorando</w:t>
            </w:r>
            <w:r w:rsidRPr="00E06ADC">
              <w:rPr>
                <w:rFonts w:ascii="Noto Sans" w:eastAsia="Noto Sans" w:hAnsi="Noto Sans" w:cs="Noto Sans"/>
                <w:sz w:val="18"/>
                <w:szCs w:val="18"/>
              </w:rPr>
              <w:t xml:space="preserve"> </w:t>
            </w:r>
            <w:r w:rsidR="000867AD">
              <w:rPr>
                <w:rFonts w:ascii="Noto Sans" w:eastAsia="Noto Sans" w:hAnsi="Noto Sans" w:cs="Noto Sans"/>
                <w:sz w:val="18"/>
                <w:szCs w:val="18"/>
              </w:rPr>
              <w:t xml:space="preserve">su </w:t>
            </w:r>
            <w:r w:rsidRPr="00E06ADC">
              <w:rPr>
                <w:rFonts w:ascii="Noto Sans" w:eastAsia="Noto Sans" w:hAnsi="Noto Sans" w:cs="Noto Sans"/>
                <w:sz w:val="18"/>
                <w:szCs w:val="18"/>
              </w:rPr>
              <w:t>impacto y evitando</w:t>
            </w:r>
            <w:r w:rsidR="009970B4" w:rsidRPr="00E06ADC">
              <w:rPr>
                <w:rFonts w:ascii="Noto Sans" w:eastAsia="Noto Sans" w:hAnsi="Noto Sans" w:cs="Noto Sans"/>
                <w:sz w:val="18"/>
                <w:szCs w:val="18"/>
              </w:rPr>
              <w:t xml:space="preserve"> activamente </w:t>
            </w:r>
            <w:r w:rsidR="000867AD">
              <w:rPr>
                <w:rFonts w:ascii="Noto Sans" w:eastAsia="Noto Sans" w:hAnsi="Noto Sans" w:cs="Noto Sans"/>
                <w:sz w:val="18"/>
                <w:szCs w:val="18"/>
              </w:rPr>
              <w:t>su</w:t>
            </w:r>
            <w:r w:rsidR="009970B4" w:rsidRPr="00E06ADC">
              <w:rPr>
                <w:rFonts w:ascii="Noto Sans" w:eastAsia="Noto Sans" w:hAnsi="Noto Sans" w:cs="Noto Sans"/>
                <w:sz w:val="18"/>
                <w:szCs w:val="18"/>
              </w:rPr>
              <w:t xml:space="preserve"> </w:t>
            </w:r>
            <w:r w:rsidRPr="00E06ADC">
              <w:rPr>
                <w:rFonts w:ascii="Noto Sans" w:eastAsia="Noto Sans" w:hAnsi="Noto Sans" w:cs="Noto Sans"/>
                <w:sz w:val="18"/>
                <w:szCs w:val="18"/>
              </w:rPr>
              <w:t>reproducción.</w:t>
            </w:r>
          </w:p>
        </w:tc>
      </w:tr>
      <w:tr w:rsidR="00D74694" w:rsidRPr="00E06ADC" w14:paraId="20872F76" w14:textId="77777777" w:rsidTr="005C52D3">
        <w:tc>
          <w:tcPr>
            <w:tcW w:w="8494" w:type="dxa"/>
            <w:tcBorders>
              <w:left w:val="single" w:sz="6" w:space="0" w:color="auto"/>
              <w:right w:val="single" w:sz="6" w:space="0" w:color="auto"/>
            </w:tcBorders>
          </w:tcPr>
          <w:p w14:paraId="064BAF0D" w14:textId="77777777" w:rsidR="00D74694" w:rsidRPr="00E06ADC" w:rsidRDefault="00D74694" w:rsidP="00CB5D8D">
            <w:pPr>
              <w:pStyle w:val="paragraph"/>
              <w:numPr>
                <w:ilvl w:val="0"/>
                <w:numId w:val="23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Analizar y valorar el impacto negativo que ciertos hábitos tienen en nuestra salud y en la convivencia y evitar</w:t>
            </w:r>
            <w:r w:rsidR="009970B4" w:rsidRPr="00E06ADC">
              <w:rPr>
                <w:rFonts w:ascii="Noto Sans" w:eastAsia="Noto Sans" w:hAnsi="Noto Sans" w:cs="Noto Sans"/>
                <w:sz w:val="18"/>
                <w:szCs w:val="18"/>
              </w:rPr>
              <w:t xml:space="preserve"> la </w:t>
            </w:r>
            <w:r w:rsidRPr="00E06ADC">
              <w:rPr>
                <w:rFonts w:ascii="Noto Sans" w:eastAsia="Noto Sans" w:hAnsi="Noto Sans" w:cs="Noto Sans"/>
                <w:sz w:val="18"/>
                <w:szCs w:val="18"/>
              </w:rPr>
              <w:t xml:space="preserve">reproducción. </w:t>
            </w:r>
            <w:r w:rsidRPr="00E06ADC">
              <w:rPr>
                <w:rFonts w:ascii="Noto Sans" w:hAnsi="Noto Sans" w:cs="Noto Sans"/>
                <w:sz w:val="18"/>
                <w:szCs w:val="18"/>
              </w:rPr>
              <w:tab/>
            </w:r>
            <w:r w:rsidRPr="00E06ADC">
              <w:rPr>
                <w:rFonts w:ascii="Noto Sans" w:hAnsi="Noto Sans" w:cs="Noto Sans"/>
                <w:sz w:val="18"/>
                <w:szCs w:val="18"/>
              </w:rPr>
              <w:tab/>
            </w:r>
            <w:r w:rsidRPr="00E06ADC">
              <w:rPr>
                <w:rFonts w:ascii="Noto Sans" w:hAnsi="Noto Sans" w:cs="Noto Sans"/>
                <w:sz w:val="18"/>
                <w:szCs w:val="18"/>
              </w:rPr>
              <w:tab/>
            </w:r>
          </w:p>
        </w:tc>
      </w:tr>
      <w:tr w:rsidR="00D74694" w:rsidRPr="00E06ADC" w14:paraId="61865721" w14:textId="77777777" w:rsidTr="005C52D3">
        <w:tc>
          <w:tcPr>
            <w:tcW w:w="8494" w:type="dxa"/>
            <w:tcBorders>
              <w:left w:val="single" w:sz="6" w:space="0" w:color="auto"/>
              <w:right w:val="single" w:sz="6" w:space="0" w:color="auto"/>
            </w:tcBorders>
            <w:shd w:val="clear" w:color="auto" w:fill="F8F8F8" w:themeFill="background2"/>
          </w:tcPr>
          <w:p w14:paraId="7D347C0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1.6 Explorar diferentes recursos y aplicaciones digitales reconociendo su potencial</w:t>
            </w:r>
            <w:r w:rsidR="009970B4" w:rsidRPr="00E06ADC">
              <w:rPr>
                <w:rFonts w:ascii="Noto Sans" w:eastAsia="Noto Sans" w:hAnsi="Noto Sans" w:cs="Noto Sans"/>
                <w:sz w:val="18"/>
                <w:szCs w:val="18"/>
              </w:rPr>
              <w:t xml:space="preserve">, como los riesgos </w:t>
            </w:r>
            <w:r w:rsidR="003225F4">
              <w:rPr>
                <w:rFonts w:ascii="Noto Sans" w:eastAsia="Noto Sans" w:hAnsi="Noto Sans" w:cs="Noto Sans"/>
                <w:sz w:val="18"/>
                <w:szCs w:val="18"/>
              </w:rPr>
              <w:t>para</w:t>
            </w:r>
            <w:r w:rsidR="009970B4" w:rsidRPr="00E06ADC">
              <w:rPr>
                <w:rFonts w:ascii="Noto Sans" w:eastAsia="Noto Sans" w:hAnsi="Noto Sans" w:cs="Noto Sans"/>
                <w:sz w:val="18"/>
                <w:szCs w:val="18"/>
              </w:rPr>
              <w:t xml:space="preserve"> su</w:t>
            </w:r>
            <w:r w:rsidRPr="00E06ADC">
              <w:rPr>
                <w:rFonts w:ascii="Noto Sans" w:eastAsia="Noto Sans" w:hAnsi="Noto Sans" w:cs="Noto Sans"/>
                <w:sz w:val="18"/>
                <w:szCs w:val="18"/>
              </w:rPr>
              <w:t xml:space="preserve"> uso en el ámbito del ejercicio físico y el deporte.</w:t>
            </w:r>
          </w:p>
        </w:tc>
      </w:tr>
      <w:tr w:rsidR="00D74694" w:rsidRPr="00E06ADC" w14:paraId="40F3083C" w14:textId="77777777" w:rsidTr="005C52D3">
        <w:tc>
          <w:tcPr>
            <w:tcW w:w="8494" w:type="dxa"/>
            <w:tcBorders>
              <w:left w:val="single" w:sz="6" w:space="0" w:color="auto"/>
              <w:bottom w:val="single" w:sz="6" w:space="0" w:color="auto"/>
              <w:right w:val="single" w:sz="6" w:space="0" w:color="auto"/>
            </w:tcBorders>
          </w:tcPr>
          <w:p w14:paraId="79C9774F" w14:textId="77777777" w:rsidR="00D74694" w:rsidRPr="00E06ADC" w:rsidRDefault="00D74694" w:rsidP="00CB5D8D">
            <w:pPr>
              <w:pStyle w:val="paragraph"/>
              <w:numPr>
                <w:ilvl w:val="0"/>
                <w:numId w:val="23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Explorar y reconocer el potencial y riesgos de diferentes recursos y aplicaciones digitales en el ámbito del ejercicio físico y el deporte. </w:t>
            </w:r>
          </w:p>
        </w:tc>
      </w:tr>
    </w:tbl>
    <w:p w14:paraId="468FCD6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496676BC"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15C88A18" w14:textId="77777777" w:rsidR="00D74694" w:rsidRPr="00E06ADC" w:rsidRDefault="00D74694" w:rsidP="009970B4">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sz w:val="18"/>
                <w:szCs w:val="18"/>
              </w:rPr>
              <w:t xml:space="preserve">CE 2 </w:t>
            </w:r>
            <w:r w:rsidR="003225F4" w:rsidRPr="003225F4">
              <w:rPr>
                <w:rFonts w:ascii="Noto Sans" w:eastAsia="Noto Sans" w:hAnsi="Noto Sans" w:cs="Noto Sans"/>
                <w:b/>
                <w:sz w:val="18"/>
                <w:szCs w:val="18"/>
              </w:rPr>
              <w:t xml:space="preserve">Adaptar, con progresiva autonomía en su ejecución, las capacidades físicas perceptivo-motrices y coordinativas, </w:t>
            </w:r>
            <w:r w:rsidR="00463769">
              <w:rPr>
                <w:rFonts w:ascii="Noto Sans" w:eastAsia="Noto Sans" w:hAnsi="Noto Sans" w:cs="Noto Sans"/>
                <w:b/>
                <w:sz w:val="18"/>
                <w:szCs w:val="18"/>
              </w:rPr>
              <w:t>así como</w:t>
            </w:r>
            <w:r w:rsidR="003225F4" w:rsidRPr="003225F4">
              <w:rPr>
                <w:rFonts w:ascii="Noto Sans" w:eastAsia="Noto Sans" w:hAnsi="Noto Sans" w:cs="Noto Sans"/>
                <w:b/>
                <w:sz w:val="18"/>
                <w:szCs w:val="18"/>
              </w:rPr>
              <w:t xml:space="preserve"> las habilidades y destrezas motrices, aplicando procesos de percepción, decisión y ejecución adecuados a la lógica interna y a los objetivos de diferentes situaciones con dificultad variable, para resolver situaciones de carácter motor vinculadas con distintas actividades físicas funcionales, deportivas, expresivas y recreativas, y para consolidar actitudes de superación, crecimiento y resiliencia al enfrentarse a desafíos físicos</w:t>
            </w:r>
            <w:r w:rsidRPr="00E06ADC">
              <w:rPr>
                <w:rFonts w:ascii="Noto Sans" w:eastAsia="Noto Sans" w:hAnsi="Noto Sans" w:cs="Noto Sans"/>
                <w:b/>
                <w:sz w:val="18"/>
                <w:szCs w:val="18"/>
              </w:rPr>
              <w:t>.</w:t>
            </w:r>
          </w:p>
        </w:tc>
      </w:tr>
      <w:tr w:rsidR="00D74694" w:rsidRPr="00E06ADC" w14:paraId="634523AA" w14:textId="77777777" w:rsidTr="005C52D3">
        <w:tc>
          <w:tcPr>
            <w:tcW w:w="8494" w:type="dxa"/>
            <w:tcBorders>
              <w:left w:val="single" w:sz="6" w:space="0" w:color="auto"/>
              <w:right w:val="single" w:sz="6" w:space="0" w:color="auto"/>
            </w:tcBorders>
            <w:shd w:val="clear" w:color="auto" w:fill="F8F8F8" w:themeFill="background2"/>
          </w:tcPr>
          <w:p w14:paraId="7AE5F717" w14:textId="77777777" w:rsidR="00D74694" w:rsidRPr="00E06ADC" w:rsidRDefault="00D74694" w:rsidP="009970B4">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lastRenderedPageBreak/>
              <w:t>CA 2.1 Desarrollar proyectos motores de carácter individual, cooperativo</w:t>
            </w:r>
            <w:r w:rsidR="009970B4" w:rsidRPr="00E06ADC">
              <w:rPr>
                <w:rFonts w:ascii="Noto Sans" w:eastAsia="Noto Sans" w:hAnsi="Noto Sans" w:cs="Noto Sans"/>
                <w:sz w:val="18"/>
                <w:szCs w:val="18"/>
              </w:rPr>
              <w:t xml:space="preserve"> o </w:t>
            </w:r>
            <w:r w:rsidRPr="00E06ADC">
              <w:rPr>
                <w:rFonts w:ascii="Noto Sans" w:eastAsia="Noto Sans" w:hAnsi="Noto Sans" w:cs="Noto Sans"/>
                <w:sz w:val="18"/>
                <w:szCs w:val="18"/>
              </w:rPr>
              <w:t>colaborativo, estableciendo mecanismos para reconducir los</w:t>
            </w:r>
            <w:r w:rsidR="009970B4" w:rsidRPr="00E06ADC">
              <w:rPr>
                <w:rFonts w:ascii="Noto Sans" w:eastAsia="Noto Sans" w:hAnsi="Noto Sans" w:cs="Noto Sans"/>
                <w:sz w:val="18"/>
                <w:szCs w:val="18"/>
              </w:rPr>
              <w:t xml:space="preserve"> procesos de trabajo, </w:t>
            </w:r>
            <w:r w:rsidR="003225F4">
              <w:rPr>
                <w:rFonts w:ascii="Noto Sans" w:eastAsia="Noto Sans" w:hAnsi="Noto Sans" w:cs="Noto Sans"/>
                <w:sz w:val="18"/>
                <w:szCs w:val="18"/>
              </w:rPr>
              <w:t>incluyendo</w:t>
            </w:r>
            <w:r w:rsidRPr="00E06ADC">
              <w:rPr>
                <w:rFonts w:ascii="Noto Sans" w:eastAsia="Noto Sans" w:hAnsi="Noto Sans" w:cs="Noto Sans"/>
                <w:sz w:val="18"/>
                <w:szCs w:val="18"/>
              </w:rPr>
              <w:t xml:space="preserve"> estrategias de autoevaluación y coevaluación tanto del proceso como del resultado.</w:t>
            </w:r>
          </w:p>
        </w:tc>
      </w:tr>
      <w:tr w:rsidR="00D74694" w:rsidRPr="00E06ADC" w14:paraId="462D2B74" w14:textId="77777777" w:rsidTr="005C52D3">
        <w:tc>
          <w:tcPr>
            <w:tcW w:w="8494" w:type="dxa"/>
            <w:tcBorders>
              <w:left w:val="single" w:sz="6" w:space="0" w:color="auto"/>
              <w:right w:val="single" w:sz="6" w:space="0" w:color="auto"/>
            </w:tcBorders>
          </w:tcPr>
          <w:p w14:paraId="6E7629C4" w14:textId="77777777" w:rsidR="00D74694" w:rsidRPr="00E06ADC" w:rsidRDefault="00D74694" w:rsidP="00CB5D8D">
            <w:pPr>
              <w:pStyle w:val="paragraph"/>
              <w:numPr>
                <w:ilvl w:val="0"/>
                <w:numId w:val="23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Desarrollar proyectos motores de carácter individual realizando estrategias de autoevaluación y coevaluación del proceso y </w:t>
            </w:r>
            <w:r w:rsidR="003225F4">
              <w:rPr>
                <w:rFonts w:ascii="Noto Sans" w:eastAsia="Noto Sans" w:hAnsi="Noto Sans" w:cs="Noto Sans"/>
                <w:sz w:val="18"/>
                <w:szCs w:val="18"/>
              </w:rPr>
              <w:t>d</w:t>
            </w:r>
            <w:r w:rsidRPr="00E06ADC">
              <w:rPr>
                <w:rFonts w:ascii="Noto Sans" w:eastAsia="Noto Sans" w:hAnsi="Noto Sans" w:cs="Noto Sans"/>
                <w:sz w:val="18"/>
                <w:szCs w:val="18"/>
              </w:rPr>
              <w:t>el resultado para reconducir los procesos de trabajo.</w:t>
            </w:r>
          </w:p>
        </w:tc>
      </w:tr>
      <w:tr w:rsidR="00D74694" w:rsidRPr="00E06ADC" w14:paraId="7AE60CAD" w14:textId="77777777" w:rsidTr="005C52D3">
        <w:tc>
          <w:tcPr>
            <w:tcW w:w="8494" w:type="dxa"/>
            <w:tcBorders>
              <w:left w:val="single" w:sz="6" w:space="0" w:color="auto"/>
              <w:right w:val="single" w:sz="6" w:space="0" w:color="auto"/>
            </w:tcBorders>
          </w:tcPr>
          <w:p w14:paraId="4DE8E6AB" w14:textId="77777777" w:rsidR="00D74694" w:rsidRPr="00E06ADC" w:rsidRDefault="00D74694" w:rsidP="00CB5D8D">
            <w:pPr>
              <w:pStyle w:val="paragraph"/>
              <w:numPr>
                <w:ilvl w:val="0"/>
                <w:numId w:val="23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Desarrollar proyectos motores de carácter cooperativo o colaborativo realizando estrategias de autoevaluación y coevaluación del proceso y el resultado para reconducir los procesos de trabajo.</w:t>
            </w:r>
          </w:p>
        </w:tc>
      </w:tr>
      <w:tr w:rsidR="00D74694" w:rsidRPr="00E06ADC" w14:paraId="0A2F7A36" w14:textId="77777777" w:rsidTr="005C52D3">
        <w:tc>
          <w:tcPr>
            <w:tcW w:w="8494" w:type="dxa"/>
            <w:tcBorders>
              <w:left w:val="single" w:sz="6" w:space="0" w:color="auto"/>
              <w:right w:val="single" w:sz="6" w:space="0" w:color="auto"/>
            </w:tcBorders>
            <w:shd w:val="clear" w:color="auto" w:fill="F8F8F8" w:themeFill="background2"/>
          </w:tcPr>
          <w:p w14:paraId="668151E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2.2 </w:t>
            </w:r>
            <w:r w:rsidR="003225F4" w:rsidRPr="003225F4">
              <w:rPr>
                <w:rFonts w:ascii="Noto Sans" w:eastAsia="Noto Sans" w:hAnsi="Noto Sans" w:cs="Noto Sans"/>
                <w:sz w:val="18"/>
                <w:szCs w:val="18"/>
              </w:rPr>
              <w:t>Interpretar y actuar correctamente en contextos motrices variados, aplicando principios básicos de toma de decisiones en situaciones lúdicas, juegos modificados y actividades deportivas a partir de la anticipación, adecuándose a las demandas motrices, a la actuación de</w:t>
            </w:r>
            <w:r w:rsidR="003225F4">
              <w:rPr>
                <w:rFonts w:ascii="Noto Sans" w:eastAsia="Noto Sans" w:hAnsi="Noto Sans" w:cs="Noto Sans"/>
                <w:sz w:val="18"/>
                <w:szCs w:val="18"/>
              </w:rPr>
              <w:t>l</w:t>
            </w:r>
            <w:r w:rsidR="003225F4" w:rsidRPr="003225F4">
              <w:rPr>
                <w:rFonts w:ascii="Noto Sans" w:eastAsia="Noto Sans" w:hAnsi="Noto Sans" w:cs="Noto Sans"/>
                <w:sz w:val="18"/>
                <w:szCs w:val="18"/>
              </w:rPr>
              <w:t xml:space="preserve"> compañero y de la persona oponente (si la hubiera) y a la lógica interna en contextos reales o simulados de actuación, reflexionando sobre las soluciones y los resultados obtenidos</w:t>
            </w:r>
            <w:r w:rsidRPr="00E06ADC">
              <w:rPr>
                <w:rFonts w:ascii="Noto Sans" w:eastAsia="Noto Sans" w:hAnsi="Noto Sans" w:cs="Noto Sans"/>
                <w:sz w:val="18"/>
                <w:szCs w:val="18"/>
              </w:rPr>
              <w:t>.</w:t>
            </w:r>
          </w:p>
        </w:tc>
      </w:tr>
      <w:tr w:rsidR="00D74694" w:rsidRPr="00E06ADC" w14:paraId="1CF032AC" w14:textId="77777777" w:rsidTr="005C52D3">
        <w:tc>
          <w:tcPr>
            <w:tcW w:w="8494" w:type="dxa"/>
            <w:tcBorders>
              <w:left w:val="single" w:sz="6" w:space="0" w:color="auto"/>
              <w:right w:val="single" w:sz="6" w:space="0" w:color="auto"/>
            </w:tcBorders>
          </w:tcPr>
          <w:p w14:paraId="5A70300C" w14:textId="77777777" w:rsidR="00D74694" w:rsidRPr="00E06ADC" w:rsidRDefault="00D74694" w:rsidP="00CB5D8D">
            <w:pPr>
              <w:pStyle w:val="paragraph"/>
              <w:numPr>
                <w:ilvl w:val="0"/>
                <w:numId w:val="23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Interpretar y actuar correctamente en contextos motrices variados.</w:t>
            </w:r>
          </w:p>
        </w:tc>
      </w:tr>
      <w:tr w:rsidR="00D74694" w:rsidRPr="00E06ADC" w14:paraId="0E4BD05F" w14:textId="77777777" w:rsidTr="005C52D3">
        <w:tc>
          <w:tcPr>
            <w:tcW w:w="8494" w:type="dxa"/>
            <w:tcBorders>
              <w:left w:val="single" w:sz="6" w:space="0" w:color="auto"/>
              <w:right w:val="single" w:sz="6" w:space="0" w:color="auto"/>
            </w:tcBorders>
          </w:tcPr>
          <w:p w14:paraId="45D4C30E" w14:textId="77777777" w:rsidR="00D74694" w:rsidRPr="00E06ADC" w:rsidRDefault="00D74694" w:rsidP="00CB5D8D">
            <w:pPr>
              <w:pStyle w:val="paragraph"/>
              <w:numPr>
                <w:ilvl w:val="0"/>
                <w:numId w:val="23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los principios básicos de toma de decisión, reflexionando sobre las soluciones.</w:t>
            </w:r>
          </w:p>
        </w:tc>
      </w:tr>
      <w:tr w:rsidR="00D74694" w:rsidRPr="00E06ADC" w14:paraId="57E4A38D" w14:textId="77777777" w:rsidTr="005C52D3">
        <w:tc>
          <w:tcPr>
            <w:tcW w:w="8494" w:type="dxa"/>
            <w:tcBorders>
              <w:left w:val="single" w:sz="6" w:space="0" w:color="auto"/>
              <w:right w:val="single" w:sz="6" w:space="0" w:color="auto"/>
            </w:tcBorders>
            <w:shd w:val="clear" w:color="auto" w:fill="F8F8F8" w:themeFill="background2"/>
          </w:tcPr>
          <w:p w14:paraId="0D858FA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2.3 </w:t>
            </w:r>
            <w:r w:rsidR="003225F4" w:rsidRPr="003225F4">
              <w:rPr>
                <w:rFonts w:ascii="Noto Sans" w:eastAsia="Noto Sans" w:hAnsi="Noto Sans" w:cs="Noto Sans"/>
                <w:sz w:val="18"/>
                <w:szCs w:val="18"/>
              </w:rPr>
              <w:t>Evidenciar control y dominio corporal al emplear los componentes cualitativos y cuantitativos de la motricidad de manera eficiente y creativa, haciendo frente a las demandas de resolución de problemas en situaciones motrices transferibles a su espacio vivencial con progresiva autonomía</w:t>
            </w:r>
            <w:r w:rsidRPr="00E06ADC">
              <w:rPr>
                <w:rFonts w:ascii="Noto Sans" w:eastAsia="Noto Sans" w:hAnsi="Noto Sans" w:cs="Noto Sans"/>
                <w:sz w:val="18"/>
                <w:szCs w:val="18"/>
              </w:rPr>
              <w:t>.</w:t>
            </w:r>
          </w:p>
        </w:tc>
      </w:tr>
    </w:tbl>
    <w:p w14:paraId="796346A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00406B73"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709ADDE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sz w:val="18"/>
                <w:szCs w:val="18"/>
              </w:rPr>
              <w:t xml:space="preserve">CE 3 </w:t>
            </w:r>
            <w:r w:rsidR="003225F4" w:rsidRPr="003225F4">
              <w:rPr>
                <w:rFonts w:ascii="Noto Sans" w:eastAsia="Noto Sans" w:hAnsi="Noto Sans" w:cs="Noto Sans"/>
                <w:b/>
                <w:sz w:val="18"/>
                <w:szCs w:val="18"/>
              </w:rPr>
              <w:t>Compartir espacios de práctica físico-deportiva con independencia de las diferencias culturales, sociales, de género y de habilidad, priorizando el respeto entre los participantes y a las reglas sobre los resultados, adoptando una actitud crítica ante comportamientos antideportivos o contrarios a la convivencia y desarrollando procesos de auto</w:t>
            </w:r>
            <w:r w:rsidR="00E42D7B">
              <w:rPr>
                <w:rFonts w:ascii="Noto Sans" w:eastAsia="Noto Sans" w:hAnsi="Noto Sans" w:cs="Noto Sans"/>
                <w:b/>
                <w:sz w:val="18"/>
                <w:szCs w:val="18"/>
              </w:rPr>
              <w:t>r</w:t>
            </w:r>
            <w:r w:rsidR="003225F4" w:rsidRPr="003225F4">
              <w:rPr>
                <w:rFonts w:ascii="Noto Sans" w:eastAsia="Noto Sans" w:hAnsi="Noto Sans" w:cs="Noto Sans"/>
                <w:b/>
                <w:sz w:val="18"/>
                <w:szCs w:val="18"/>
              </w:rPr>
              <w:t>regulación emocional que canalicen el fracaso y el éxito en estas situaciones, para contribuir con progresiva autonomía al entendimiento social y al compromiso ético en los diferentes espacios los que se participa</w:t>
            </w:r>
            <w:r w:rsidRPr="00E06ADC">
              <w:rPr>
                <w:rFonts w:ascii="Noto Sans" w:eastAsia="Noto Sans" w:hAnsi="Noto Sans" w:cs="Noto Sans"/>
                <w:b/>
                <w:sz w:val="18"/>
                <w:szCs w:val="18"/>
              </w:rPr>
              <w:t>.</w:t>
            </w:r>
          </w:p>
        </w:tc>
      </w:tr>
      <w:tr w:rsidR="00D74694" w:rsidRPr="00E06ADC" w14:paraId="7A8541FE" w14:textId="77777777" w:rsidTr="005C52D3">
        <w:tc>
          <w:tcPr>
            <w:tcW w:w="8494" w:type="dxa"/>
            <w:tcBorders>
              <w:left w:val="single" w:sz="6" w:space="0" w:color="auto"/>
              <w:right w:val="single" w:sz="6" w:space="0" w:color="auto"/>
            </w:tcBorders>
            <w:shd w:val="clear" w:color="auto" w:fill="F8F8F8" w:themeFill="background2"/>
          </w:tcPr>
          <w:p w14:paraId="4266BD9F" w14:textId="77777777" w:rsidR="00D74694" w:rsidRPr="00E06ADC" w:rsidRDefault="00D74694" w:rsidP="00C92154">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3.1 Practicar una gran variedad de actividades motrices, valorando las implicaciones éticas de las actitudes antideportivas, evitando la competitividad </w:t>
            </w:r>
            <w:r w:rsidR="003225F4">
              <w:rPr>
                <w:rFonts w:ascii="Noto Sans" w:eastAsia="Noto Sans" w:hAnsi="Noto Sans" w:cs="Noto Sans"/>
                <w:sz w:val="18"/>
                <w:szCs w:val="18"/>
              </w:rPr>
              <w:t>desmedida</w:t>
            </w:r>
            <w:r w:rsidRPr="00E06ADC">
              <w:rPr>
                <w:rFonts w:ascii="Noto Sans" w:eastAsia="Noto Sans" w:hAnsi="Noto Sans" w:cs="Noto Sans"/>
                <w:sz w:val="18"/>
                <w:szCs w:val="18"/>
              </w:rPr>
              <w:t xml:space="preserve"> y actuando con deportividad al asumir los roles de público, participante u otros.</w:t>
            </w:r>
          </w:p>
        </w:tc>
      </w:tr>
      <w:tr w:rsidR="00D74694" w:rsidRPr="00E06ADC" w14:paraId="24DF651A" w14:textId="77777777" w:rsidTr="005C52D3">
        <w:tc>
          <w:tcPr>
            <w:tcW w:w="8494" w:type="dxa"/>
            <w:tcBorders>
              <w:left w:val="single" w:sz="6" w:space="0" w:color="auto"/>
              <w:right w:val="single" w:sz="6" w:space="0" w:color="auto"/>
            </w:tcBorders>
          </w:tcPr>
          <w:p w14:paraId="6541B591" w14:textId="77777777" w:rsidR="00D74694" w:rsidRPr="00E06ADC" w:rsidRDefault="00D74694" w:rsidP="00CB5D8D">
            <w:pPr>
              <w:pStyle w:val="paragraph"/>
              <w:numPr>
                <w:ilvl w:val="0"/>
                <w:numId w:val="23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Practicar una gran variedad de actividades motrices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evitando la competitividad desmesurada y actuando con deportividad en los roles de público, participante u otros.</w:t>
            </w:r>
          </w:p>
        </w:tc>
      </w:tr>
      <w:tr w:rsidR="00D74694" w:rsidRPr="00E06ADC" w14:paraId="26032EC6" w14:textId="77777777" w:rsidTr="005C52D3">
        <w:tc>
          <w:tcPr>
            <w:tcW w:w="8494" w:type="dxa"/>
            <w:tcBorders>
              <w:left w:val="single" w:sz="6" w:space="0" w:color="auto"/>
              <w:right w:val="single" w:sz="6" w:space="0" w:color="auto"/>
            </w:tcBorders>
          </w:tcPr>
          <w:p w14:paraId="29365FBA" w14:textId="77777777" w:rsidR="00D74694" w:rsidRPr="00E06ADC" w:rsidRDefault="00D74694" w:rsidP="00CB5D8D">
            <w:pPr>
              <w:pStyle w:val="paragraph"/>
              <w:numPr>
                <w:ilvl w:val="0"/>
                <w:numId w:val="23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Mostrar una actitud crítica ante las conductas antideportivas. </w:t>
            </w:r>
          </w:p>
        </w:tc>
      </w:tr>
      <w:tr w:rsidR="00D74694" w:rsidRPr="00E06ADC" w14:paraId="4B403837" w14:textId="77777777" w:rsidTr="005C52D3">
        <w:tc>
          <w:tcPr>
            <w:tcW w:w="8494" w:type="dxa"/>
            <w:tcBorders>
              <w:left w:val="single" w:sz="6" w:space="0" w:color="auto"/>
              <w:right w:val="single" w:sz="6" w:space="0" w:color="auto"/>
            </w:tcBorders>
            <w:shd w:val="clear" w:color="auto" w:fill="F8F8F8" w:themeFill="background2"/>
          </w:tcPr>
          <w:p w14:paraId="6326315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3.2 Cooperar </w:t>
            </w:r>
            <w:r w:rsidR="00834CD9">
              <w:rPr>
                <w:rFonts w:ascii="Noto Sans" w:eastAsia="Noto Sans" w:hAnsi="Noto Sans" w:cs="Noto Sans"/>
                <w:sz w:val="18"/>
                <w:szCs w:val="18"/>
              </w:rPr>
              <w:t xml:space="preserve">o colaborar </w:t>
            </w:r>
            <w:r w:rsidRPr="00E06ADC">
              <w:rPr>
                <w:rFonts w:ascii="Noto Sans" w:eastAsia="Noto Sans" w:hAnsi="Noto Sans" w:cs="Noto Sans"/>
                <w:sz w:val="18"/>
                <w:szCs w:val="18"/>
              </w:rPr>
              <w:t>en la práctica de diferentes</w:t>
            </w:r>
            <w:r w:rsidR="00C92154" w:rsidRPr="00E06ADC">
              <w:rPr>
                <w:rFonts w:ascii="Noto Sans" w:eastAsia="Noto Sans" w:hAnsi="Noto Sans" w:cs="Noto Sans"/>
                <w:sz w:val="18"/>
                <w:szCs w:val="18"/>
              </w:rPr>
              <w:t xml:space="preserve"> producciones motrices para </w:t>
            </w:r>
            <w:r w:rsidR="00834CD9">
              <w:rPr>
                <w:rFonts w:ascii="Noto Sans" w:eastAsia="Noto Sans" w:hAnsi="Noto Sans" w:cs="Noto Sans"/>
                <w:sz w:val="18"/>
                <w:szCs w:val="18"/>
              </w:rPr>
              <w:t>alcanzar</w:t>
            </w:r>
            <w:r w:rsidRPr="00E06ADC">
              <w:rPr>
                <w:rFonts w:ascii="Noto Sans" w:eastAsia="Noto Sans" w:hAnsi="Noto Sans" w:cs="Noto Sans"/>
                <w:sz w:val="18"/>
                <w:szCs w:val="18"/>
              </w:rPr>
              <w:t xml:space="preserve"> el logro individual y grupal, participando en la toma de decisiones y asumiendo </w:t>
            </w:r>
            <w:r w:rsidR="00834CD9">
              <w:rPr>
                <w:rFonts w:ascii="Noto Sans" w:eastAsia="Noto Sans" w:hAnsi="Noto Sans" w:cs="Noto Sans"/>
                <w:sz w:val="18"/>
                <w:szCs w:val="18"/>
              </w:rPr>
              <w:t>distintos</w:t>
            </w:r>
            <w:r w:rsidRPr="00E06ADC">
              <w:rPr>
                <w:rFonts w:ascii="Noto Sans" w:eastAsia="Noto Sans" w:hAnsi="Noto Sans" w:cs="Noto Sans"/>
                <w:sz w:val="18"/>
                <w:szCs w:val="18"/>
              </w:rPr>
              <w:t xml:space="preserve"> roles asignados y responsabilidades.</w:t>
            </w:r>
          </w:p>
        </w:tc>
      </w:tr>
      <w:tr w:rsidR="00D74694" w:rsidRPr="00E06ADC" w14:paraId="598DC243" w14:textId="77777777" w:rsidTr="005C52D3">
        <w:tc>
          <w:tcPr>
            <w:tcW w:w="8494" w:type="dxa"/>
            <w:tcBorders>
              <w:left w:val="single" w:sz="6" w:space="0" w:color="auto"/>
              <w:right w:val="single" w:sz="6" w:space="0" w:color="auto"/>
            </w:tcBorders>
            <w:shd w:val="clear" w:color="auto" w:fill="F8F8F8" w:themeFill="background2"/>
          </w:tcPr>
          <w:p w14:paraId="79B96CB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3.3 Hacer uso con progresiva autonomía de habilidades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sociales, diálogo en la resolución de conflictos y respeto ante la diversidad, ya sea de género, afectivo</w:t>
            </w:r>
            <w:r w:rsidR="00834CD9">
              <w:rPr>
                <w:rFonts w:ascii="Noto Sans" w:eastAsia="Noto Sans" w:hAnsi="Noto Sans" w:cs="Noto Sans"/>
                <w:sz w:val="18"/>
                <w:szCs w:val="18"/>
              </w:rPr>
              <w:t>-</w:t>
            </w:r>
            <w:r w:rsidRPr="00E06ADC">
              <w:rPr>
                <w:rFonts w:ascii="Noto Sans" w:eastAsia="Noto Sans" w:hAnsi="Noto Sans" w:cs="Noto Sans"/>
                <w:sz w:val="18"/>
                <w:szCs w:val="18"/>
              </w:rPr>
              <w:t xml:space="preserve">sexual, de origen nacional, </w:t>
            </w:r>
            <w:r w:rsidR="00834CD9">
              <w:rPr>
                <w:rFonts w:ascii="Noto Sans" w:eastAsia="Noto Sans" w:hAnsi="Noto Sans" w:cs="Noto Sans"/>
                <w:sz w:val="18"/>
                <w:szCs w:val="18"/>
              </w:rPr>
              <w:t>étnica</w:t>
            </w:r>
            <w:r w:rsidRPr="00E06ADC">
              <w:rPr>
                <w:rFonts w:ascii="Noto Sans" w:eastAsia="Noto Sans" w:hAnsi="Noto Sans" w:cs="Noto Sans"/>
                <w:sz w:val="18"/>
                <w:szCs w:val="18"/>
              </w:rPr>
              <w:t>, socioeconómica o de competencia motriz</w:t>
            </w:r>
            <w:r w:rsidR="00EA0F38">
              <w:rPr>
                <w:rFonts w:ascii="Noto Sans" w:eastAsia="Noto Sans" w:hAnsi="Noto Sans" w:cs="Noto Sans"/>
                <w:sz w:val="18"/>
                <w:szCs w:val="18"/>
              </w:rPr>
              <w:t>,</w:t>
            </w:r>
            <w:r w:rsidRPr="00E06ADC">
              <w:rPr>
                <w:rFonts w:ascii="Noto Sans" w:eastAsia="Noto Sans" w:hAnsi="Noto Sans" w:cs="Noto Sans"/>
                <w:sz w:val="18"/>
                <w:szCs w:val="18"/>
              </w:rPr>
              <w:t xml:space="preserve"> mostrando una actitud crítica</w:t>
            </w:r>
            <w:r w:rsidR="00834CD9">
              <w:rPr>
                <w:rFonts w:ascii="Noto Sans" w:eastAsia="Noto Sans" w:hAnsi="Noto Sans" w:cs="Noto Sans"/>
                <w:sz w:val="18"/>
                <w:szCs w:val="18"/>
              </w:rPr>
              <w:t xml:space="preserve"> </w:t>
            </w:r>
            <w:r w:rsidR="00834CD9" w:rsidRPr="00834CD9">
              <w:rPr>
                <w:rFonts w:ascii="Noto Sans" w:eastAsia="Noto Sans" w:hAnsi="Noto Sans" w:cs="Noto Sans"/>
                <w:sz w:val="18"/>
                <w:szCs w:val="18"/>
              </w:rPr>
              <w:t>y un compromiso activo</w:t>
            </w:r>
            <w:r w:rsidRPr="00E06ADC">
              <w:rPr>
                <w:rFonts w:ascii="Noto Sans" w:eastAsia="Noto Sans" w:hAnsi="Noto Sans" w:cs="Noto Sans"/>
                <w:sz w:val="18"/>
                <w:szCs w:val="18"/>
              </w:rPr>
              <w:t xml:space="preserve"> frente a los estereotipos, las actuaciones discriminatorias y cualquier tipo de violencia</w:t>
            </w:r>
            <w:r w:rsidR="00834CD9">
              <w:rPr>
                <w:rFonts w:ascii="Noto Sans" w:eastAsia="Noto Sans" w:hAnsi="Noto Sans" w:cs="Noto Sans"/>
                <w:sz w:val="18"/>
                <w:szCs w:val="18"/>
              </w:rPr>
              <w:t xml:space="preserve">, </w:t>
            </w:r>
            <w:r w:rsidR="00834CD9" w:rsidRPr="00834CD9">
              <w:rPr>
                <w:rFonts w:ascii="Noto Sans" w:eastAsia="Noto Sans" w:hAnsi="Noto Sans" w:cs="Noto Sans"/>
                <w:sz w:val="18"/>
                <w:szCs w:val="18"/>
              </w:rPr>
              <w:t>haciendo respetar el propio cuerpo y el de los demás</w:t>
            </w:r>
            <w:r w:rsidR="00834CD9">
              <w:rPr>
                <w:rFonts w:ascii="Noto Sans" w:eastAsia="Noto Sans" w:hAnsi="Noto Sans" w:cs="Noto Sans"/>
                <w:sz w:val="18"/>
                <w:szCs w:val="18"/>
              </w:rPr>
              <w:t>.</w:t>
            </w:r>
          </w:p>
        </w:tc>
      </w:tr>
      <w:tr w:rsidR="00D74694" w:rsidRPr="00E06ADC" w14:paraId="11088243" w14:textId="77777777" w:rsidTr="005C52D3">
        <w:tc>
          <w:tcPr>
            <w:tcW w:w="8494" w:type="dxa"/>
            <w:tcBorders>
              <w:left w:val="single" w:sz="6" w:space="0" w:color="auto"/>
              <w:right w:val="single" w:sz="6" w:space="0" w:color="auto"/>
            </w:tcBorders>
          </w:tcPr>
          <w:p w14:paraId="2E626D51" w14:textId="77777777" w:rsidR="00D74694" w:rsidRPr="00E06ADC" w:rsidRDefault="00D74694" w:rsidP="00CB5D8D">
            <w:pPr>
              <w:pStyle w:val="paragraph"/>
              <w:numPr>
                <w:ilvl w:val="0"/>
                <w:numId w:val="23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Hacer uso de habilidades sociales, diálogo en la resolución de conflictos y respeto ante la diversidad de género, afectivosexual, origen nacional</w:t>
            </w:r>
            <w:r w:rsidR="0058540F" w:rsidRPr="00E06ADC">
              <w:rPr>
                <w:rFonts w:ascii="Noto Sans" w:eastAsia="Noto Sans" w:hAnsi="Noto Sans" w:cs="Noto Sans"/>
                <w:sz w:val="18"/>
                <w:szCs w:val="18"/>
              </w:rPr>
              <w:t>, cultural, socioeconómica</w:t>
            </w:r>
            <w:r w:rsidRPr="00E06ADC">
              <w:rPr>
                <w:rFonts w:ascii="Noto Sans" w:eastAsia="Noto Sans" w:hAnsi="Noto Sans" w:cs="Noto Sans"/>
                <w:sz w:val="18"/>
                <w:szCs w:val="18"/>
              </w:rPr>
              <w:t xml:space="preserve"> o de competencia motriz</w:t>
            </w:r>
            <w:r w:rsidR="00EA0F38">
              <w:rPr>
                <w:rFonts w:ascii="Noto Sans" w:eastAsia="Noto Sans" w:hAnsi="Noto Sans" w:cs="Noto Sans"/>
                <w:sz w:val="18"/>
                <w:szCs w:val="18"/>
              </w:rPr>
              <w:t>.</w:t>
            </w:r>
          </w:p>
        </w:tc>
      </w:tr>
      <w:tr w:rsidR="00D74694" w:rsidRPr="00E06ADC" w14:paraId="79CE4B74" w14:textId="77777777" w:rsidTr="005C52D3">
        <w:tc>
          <w:tcPr>
            <w:tcW w:w="8494" w:type="dxa"/>
            <w:tcBorders>
              <w:left w:val="single" w:sz="6" w:space="0" w:color="auto"/>
              <w:bottom w:val="single" w:sz="6" w:space="0" w:color="auto"/>
              <w:right w:val="single" w:sz="6" w:space="0" w:color="auto"/>
            </w:tcBorders>
          </w:tcPr>
          <w:p w14:paraId="0E7A02E9" w14:textId="77777777" w:rsidR="00D74694" w:rsidRPr="00E06ADC" w:rsidRDefault="00D74694" w:rsidP="00CB5D8D">
            <w:pPr>
              <w:pStyle w:val="paragraph"/>
              <w:numPr>
                <w:ilvl w:val="0"/>
                <w:numId w:val="23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Mostrar una actitud crítica frent</w:t>
            </w:r>
            <w:r w:rsidR="00834CD9">
              <w:rPr>
                <w:rFonts w:ascii="Noto Sans" w:eastAsia="Noto Sans" w:hAnsi="Noto Sans" w:cs="Noto Sans"/>
                <w:sz w:val="18"/>
                <w:szCs w:val="18"/>
              </w:rPr>
              <w:t>e</w:t>
            </w:r>
            <w:r w:rsidRPr="00E06ADC">
              <w:rPr>
                <w:rFonts w:ascii="Noto Sans" w:eastAsia="Noto Sans" w:hAnsi="Noto Sans" w:cs="Noto Sans"/>
                <w:sz w:val="18"/>
                <w:szCs w:val="18"/>
              </w:rPr>
              <w:t xml:space="preserve"> los estereotipos, las actuaciones discriminatorias y cualquier tipo de violencia.</w:t>
            </w:r>
          </w:p>
        </w:tc>
      </w:tr>
    </w:tbl>
    <w:p w14:paraId="7A31A4C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543C19E2"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5D8BB8C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bookmarkStart w:id="22" w:name="_Hlk189578432"/>
            <w:r w:rsidRPr="00E06ADC">
              <w:rPr>
                <w:rFonts w:ascii="Noto Sans" w:eastAsia="Noto Sans" w:hAnsi="Noto Sans" w:cs="Noto Sans"/>
                <w:b/>
                <w:sz w:val="18"/>
                <w:szCs w:val="18"/>
              </w:rPr>
              <w:t xml:space="preserve">CE 4 </w:t>
            </w:r>
            <w:r w:rsidR="00834CD9" w:rsidRPr="00834CD9">
              <w:rPr>
                <w:rFonts w:ascii="Noto Sans" w:eastAsia="Noto Sans" w:hAnsi="Noto Sans" w:cs="Noto Sans"/>
                <w:b/>
                <w:sz w:val="18"/>
                <w:szCs w:val="18"/>
              </w:rPr>
              <w:t>Practicar, analizar y valorar distintas manifestaciones de la cultura motriz aprovechando las posibilidades y recursos expresivos que ofrecen el cuerpo y el movimiento y profundizando en las consecuencias del deporte como fenómeno social, analizando críticamente sus manifestaciones desde la perspectiva de género y desde los intereses económico-políticos que lo rodean, para alcanzar una visión más realista, contextualizada y justa de la motricidad en el marco de las sociedades actuales</w:t>
            </w:r>
            <w:r w:rsidRPr="00E06ADC">
              <w:rPr>
                <w:rFonts w:ascii="Noto Sans" w:eastAsia="Noto Sans" w:hAnsi="Noto Sans" w:cs="Noto Sans"/>
                <w:b/>
                <w:sz w:val="18"/>
                <w:szCs w:val="18"/>
              </w:rPr>
              <w:t>.</w:t>
            </w:r>
          </w:p>
        </w:tc>
      </w:tr>
      <w:tr w:rsidR="00D74694" w:rsidRPr="00E06ADC" w14:paraId="143CDC9D" w14:textId="77777777" w:rsidTr="005C52D3">
        <w:tc>
          <w:tcPr>
            <w:tcW w:w="8494" w:type="dxa"/>
            <w:tcBorders>
              <w:left w:val="single" w:sz="6" w:space="0" w:color="auto"/>
              <w:right w:val="single" w:sz="6" w:space="0" w:color="auto"/>
            </w:tcBorders>
            <w:shd w:val="clear" w:color="auto" w:fill="F8F8F8" w:themeFill="background2"/>
          </w:tcPr>
          <w:p w14:paraId="20B9D569" w14:textId="77777777" w:rsidR="00D74694" w:rsidRPr="00E06ADC" w:rsidRDefault="00D74694" w:rsidP="00E149DF">
            <w:pPr>
              <w:pStyle w:val="paragraph"/>
              <w:spacing w:beforeAutospacing="0" w:afterAutospacing="0"/>
              <w:textAlignment w:val="baseline"/>
              <w:rPr>
                <w:rFonts w:ascii="Noto Sans" w:eastAsia="Noto Sans" w:hAnsi="Noto Sans" w:cs="Noto Sans"/>
                <w:sz w:val="18"/>
                <w:szCs w:val="18"/>
              </w:rPr>
            </w:pPr>
            <w:r w:rsidRPr="00E06ADC">
              <w:rPr>
                <w:rFonts w:ascii="Noto Sans" w:eastAsia="Noto Sans" w:hAnsi="Noto Sans" w:cs="Noto Sans"/>
                <w:sz w:val="18"/>
                <w:szCs w:val="18"/>
              </w:rPr>
              <w:lastRenderedPageBreak/>
              <w:t>CA 4.1 Gestionar la participación en juegos motores y otras manifestaciones artístic</w:t>
            </w:r>
            <w:r w:rsidR="00DD59B9">
              <w:rPr>
                <w:rFonts w:ascii="Noto Sans" w:eastAsia="Noto Sans" w:hAnsi="Noto Sans" w:cs="Noto Sans"/>
                <w:sz w:val="18"/>
                <w:szCs w:val="18"/>
              </w:rPr>
              <w:t>o-</w:t>
            </w:r>
            <w:r w:rsidRPr="00E06ADC">
              <w:rPr>
                <w:rFonts w:ascii="Noto Sans" w:eastAsia="Noto Sans" w:hAnsi="Noto Sans" w:cs="Noto Sans"/>
                <w:sz w:val="18"/>
                <w:szCs w:val="18"/>
              </w:rPr>
              <w:t xml:space="preserve">expresivas vinculadas tanto a la cultura propia como </w:t>
            </w:r>
            <w:r w:rsidR="00DD59B9">
              <w:rPr>
                <w:rFonts w:ascii="Noto Sans" w:eastAsia="Noto Sans" w:hAnsi="Noto Sans" w:cs="Noto Sans"/>
                <w:sz w:val="18"/>
                <w:szCs w:val="18"/>
              </w:rPr>
              <w:t>con otras</w:t>
            </w:r>
            <w:r w:rsidRPr="00E06ADC">
              <w:rPr>
                <w:rFonts w:ascii="Noto Sans" w:eastAsia="Noto Sans" w:hAnsi="Noto Sans" w:cs="Noto Sans"/>
                <w:sz w:val="18"/>
                <w:szCs w:val="18"/>
              </w:rPr>
              <w:t xml:space="preserve">, favoreciendo </w:t>
            </w:r>
            <w:r w:rsidR="00DD59B9">
              <w:rPr>
                <w:rFonts w:ascii="Noto Sans" w:eastAsia="Noto Sans" w:hAnsi="Noto Sans" w:cs="Noto Sans"/>
                <w:sz w:val="18"/>
                <w:szCs w:val="18"/>
              </w:rPr>
              <w:t>su</w:t>
            </w:r>
            <w:r w:rsidRPr="00E06ADC">
              <w:rPr>
                <w:rFonts w:ascii="Noto Sans" w:eastAsia="Noto Sans" w:hAnsi="Noto Sans" w:cs="Noto Sans"/>
                <w:sz w:val="18"/>
                <w:szCs w:val="18"/>
              </w:rPr>
              <w:t xml:space="preserve"> </w:t>
            </w:r>
            <w:r w:rsidR="00E149DF" w:rsidRPr="00E06ADC">
              <w:rPr>
                <w:rFonts w:ascii="Noto Sans" w:eastAsia="Noto Sans" w:hAnsi="Noto Sans" w:cs="Noto Sans"/>
                <w:sz w:val="18"/>
                <w:szCs w:val="18"/>
              </w:rPr>
              <w:t xml:space="preserve">conservación y valorando </w:t>
            </w:r>
            <w:r w:rsidR="00DD59B9">
              <w:rPr>
                <w:rFonts w:ascii="Noto Sans" w:eastAsia="Noto Sans" w:hAnsi="Noto Sans" w:cs="Noto Sans"/>
                <w:sz w:val="18"/>
                <w:szCs w:val="18"/>
              </w:rPr>
              <w:t>sus</w:t>
            </w:r>
            <w:r w:rsidRPr="00E06ADC">
              <w:rPr>
                <w:rFonts w:ascii="Noto Sans" w:eastAsia="Noto Sans" w:hAnsi="Noto Sans" w:cs="Noto Sans"/>
                <w:sz w:val="18"/>
                <w:szCs w:val="18"/>
              </w:rPr>
              <w:t xml:space="preserve"> orígenes, evolución e influencia en las sociedades contemporáneas.</w:t>
            </w:r>
          </w:p>
        </w:tc>
      </w:tr>
      <w:tr w:rsidR="00D74694" w:rsidRPr="00E06ADC" w14:paraId="4D3CEB38" w14:textId="77777777" w:rsidTr="005C52D3">
        <w:tc>
          <w:tcPr>
            <w:tcW w:w="8494" w:type="dxa"/>
            <w:tcBorders>
              <w:left w:val="single" w:sz="6" w:space="0" w:color="auto"/>
              <w:right w:val="single" w:sz="6" w:space="0" w:color="auto"/>
            </w:tcBorders>
          </w:tcPr>
          <w:p w14:paraId="7DE820BD" w14:textId="77777777" w:rsidR="00D74694" w:rsidRPr="00E06ADC" w:rsidRDefault="00D74694" w:rsidP="00CB5D8D">
            <w:pPr>
              <w:pStyle w:val="paragraph"/>
              <w:numPr>
                <w:ilvl w:val="0"/>
                <w:numId w:val="23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Participar en juegos motores y otras manifestaciones artísticas y expresivas vinculadas tanto a la cultura propia como otros. </w:t>
            </w:r>
          </w:p>
        </w:tc>
      </w:tr>
      <w:tr w:rsidR="00D74694" w:rsidRPr="00E06ADC" w14:paraId="0DD4146B" w14:textId="77777777" w:rsidTr="005C52D3">
        <w:tc>
          <w:tcPr>
            <w:tcW w:w="8494" w:type="dxa"/>
            <w:tcBorders>
              <w:left w:val="single" w:sz="6" w:space="0" w:color="auto"/>
              <w:right w:val="single" w:sz="6" w:space="0" w:color="auto"/>
            </w:tcBorders>
          </w:tcPr>
          <w:p w14:paraId="3518A739" w14:textId="77777777" w:rsidR="00D74694" w:rsidRPr="00E06ADC" w:rsidRDefault="00D74694" w:rsidP="00CB5D8D">
            <w:pPr>
              <w:pStyle w:val="paragraph"/>
              <w:numPr>
                <w:ilvl w:val="0"/>
                <w:numId w:val="23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Favorecer la conservación de los juegos motores y otras manifestaciones artísticas y expresivas a partir del conocimiento de su origen, evolución e influencia a la sociedad.</w:t>
            </w:r>
          </w:p>
        </w:tc>
      </w:tr>
      <w:tr w:rsidR="00D74694" w:rsidRPr="00E06ADC" w14:paraId="162400B1" w14:textId="77777777" w:rsidTr="005C52D3">
        <w:tc>
          <w:tcPr>
            <w:tcW w:w="8494" w:type="dxa"/>
            <w:tcBorders>
              <w:left w:val="single" w:sz="6" w:space="0" w:color="auto"/>
              <w:right w:val="single" w:sz="6" w:space="0" w:color="auto"/>
            </w:tcBorders>
            <w:shd w:val="clear" w:color="auto" w:fill="F8F8F8" w:themeFill="background2"/>
          </w:tcPr>
          <w:p w14:paraId="1C20172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4.2 Analizar objetivamente las diferentes actividades y modalidades deportivas según sus características y requerimientos, evitando los posibles estereotipos de género o capacidad o los comportamientos sexistas vinculados a </w:t>
            </w:r>
            <w:r w:rsidR="00DD59B9">
              <w:rPr>
                <w:rFonts w:ascii="Noto Sans" w:eastAsia="Noto Sans" w:hAnsi="Noto Sans" w:cs="Noto Sans"/>
                <w:sz w:val="18"/>
                <w:szCs w:val="18"/>
              </w:rPr>
              <w:t>dichas</w:t>
            </w:r>
            <w:r w:rsidRPr="00E06ADC">
              <w:rPr>
                <w:rFonts w:ascii="Noto Sans" w:eastAsia="Noto Sans" w:hAnsi="Noto Sans" w:cs="Noto Sans"/>
                <w:sz w:val="18"/>
                <w:szCs w:val="18"/>
              </w:rPr>
              <w:t xml:space="preserve"> manifestaciones.</w:t>
            </w:r>
          </w:p>
        </w:tc>
      </w:tr>
      <w:tr w:rsidR="00D74694" w:rsidRPr="00E06ADC" w14:paraId="430D02FB" w14:textId="77777777" w:rsidTr="005C52D3">
        <w:tc>
          <w:tcPr>
            <w:tcW w:w="8494" w:type="dxa"/>
            <w:tcBorders>
              <w:left w:val="single" w:sz="6" w:space="0" w:color="auto"/>
              <w:right w:val="single" w:sz="6" w:space="0" w:color="auto"/>
            </w:tcBorders>
          </w:tcPr>
          <w:p w14:paraId="7E3B4683" w14:textId="77777777" w:rsidR="00D74694" w:rsidRPr="00E06ADC" w:rsidRDefault="00D74694" w:rsidP="00CB5D8D">
            <w:pPr>
              <w:pStyle w:val="paragraph"/>
              <w:numPr>
                <w:ilvl w:val="0"/>
                <w:numId w:val="23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Analizar las diferentes actividades y modalidades deportivas según sus características y requerimientos.</w:t>
            </w:r>
          </w:p>
        </w:tc>
      </w:tr>
      <w:bookmarkEnd w:id="22"/>
      <w:tr w:rsidR="00D74694" w:rsidRPr="00E06ADC" w14:paraId="362B16F5" w14:textId="77777777" w:rsidTr="005C52D3">
        <w:tc>
          <w:tcPr>
            <w:tcW w:w="8494" w:type="dxa"/>
            <w:tcBorders>
              <w:left w:val="single" w:sz="6" w:space="0" w:color="auto"/>
              <w:right w:val="single" w:sz="6" w:space="0" w:color="auto"/>
            </w:tcBorders>
          </w:tcPr>
          <w:p w14:paraId="65382688" w14:textId="77777777" w:rsidR="00D74694" w:rsidRPr="00E06ADC" w:rsidRDefault="00D74694" w:rsidP="00CB5D8D">
            <w:pPr>
              <w:pStyle w:val="paragraph"/>
              <w:numPr>
                <w:ilvl w:val="0"/>
                <w:numId w:val="23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Evitar los posibles estereotipos de género o capacidad y los comportamientos sexistas vinculados a las diferentes actividades y modalidades deportivas.</w:t>
            </w:r>
          </w:p>
        </w:tc>
      </w:tr>
      <w:tr w:rsidR="00D74694" w:rsidRPr="00E06ADC" w14:paraId="18C90455" w14:textId="77777777" w:rsidTr="005C52D3">
        <w:tc>
          <w:tcPr>
            <w:tcW w:w="8494" w:type="dxa"/>
            <w:tcBorders>
              <w:left w:val="single" w:sz="6" w:space="0" w:color="auto"/>
              <w:right w:val="single" w:sz="6" w:space="0" w:color="auto"/>
            </w:tcBorders>
            <w:shd w:val="clear" w:color="auto" w:fill="F8F8F8" w:themeFill="background2"/>
          </w:tcPr>
          <w:p w14:paraId="2E1C8FE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4.3 Participar activamente en la creación y representación de composiciones</w:t>
            </w:r>
            <w:r w:rsidR="00DD59B9">
              <w:rPr>
                <w:rFonts w:ascii="Noto Sans" w:eastAsia="Noto Sans" w:hAnsi="Noto Sans" w:cs="Noto Sans"/>
                <w:sz w:val="18"/>
                <w:szCs w:val="18"/>
              </w:rPr>
              <w:t xml:space="preserve"> de expresión corporal</w:t>
            </w:r>
            <w:r w:rsidRPr="00E06ADC">
              <w:rPr>
                <w:rFonts w:ascii="Noto Sans" w:eastAsia="Noto Sans" w:hAnsi="Noto Sans" w:cs="Noto Sans"/>
                <w:sz w:val="18"/>
                <w:szCs w:val="18"/>
              </w:rPr>
              <w:t xml:space="preserve"> individuales o colectivas con y sin base musical, utilizando intencionadamente y con progresiva autonomía el cuerpo como herramienta de expresión y comunicación a través de varias técnicas expresivas.</w:t>
            </w:r>
          </w:p>
        </w:tc>
      </w:tr>
      <w:tr w:rsidR="00D74694" w:rsidRPr="00E06ADC" w14:paraId="168928A9" w14:textId="77777777" w:rsidTr="005C52D3">
        <w:tc>
          <w:tcPr>
            <w:tcW w:w="8494" w:type="dxa"/>
            <w:tcBorders>
              <w:left w:val="single" w:sz="6" w:space="0" w:color="auto"/>
              <w:right w:val="single" w:sz="6" w:space="0" w:color="auto"/>
            </w:tcBorders>
          </w:tcPr>
          <w:p w14:paraId="72B7F6EF" w14:textId="77777777" w:rsidR="00D74694" w:rsidRPr="00E06ADC" w:rsidRDefault="00D74694" w:rsidP="00CB5D8D">
            <w:pPr>
              <w:pStyle w:val="paragraph"/>
              <w:numPr>
                <w:ilvl w:val="0"/>
                <w:numId w:val="24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Crear y representar composiciones individuales o colectivas con y sin base musical.</w:t>
            </w:r>
          </w:p>
        </w:tc>
      </w:tr>
      <w:tr w:rsidR="00D74694" w:rsidRPr="00E06ADC" w14:paraId="6B203B67" w14:textId="77777777" w:rsidTr="005C52D3">
        <w:tc>
          <w:tcPr>
            <w:tcW w:w="8494" w:type="dxa"/>
            <w:tcBorders>
              <w:left w:val="single" w:sz="6" w:space="0" w:color="auto"/>
              <w:bottom w:val="single" w:sz="6" w:space="0" w:color="auto"/>
              <w:right w:val="single" w:sz="6" w:space="0" w:color="auto"/>
            </w:tcBorders>
          </w:tcPr>
          <w:p w14:paraId="26E99C5C" w14:textId="77777777" w:rsidR="00D74694" w:rsidRPr="00E06ADC" w:rsidRDefault="00D74694" w:rsidP="00CB5D8D">
            <w:pPr>
              <w:pStyle w:val="paragraph"/>
              <w:numPr>
                <w:ilvl w:val="0"/>
                <w:numId w:val="24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el cuerpo como herramienta de expresión y comunicación a través de varias técnicas expresivas.</w:t>
            </w:r>
          </w:p>
        </w:tc>
      </w:tr>
    </w:tbl>
    <w:p w14:paraId="4E93D14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39F7FA0C" w14:textId="77777777" w:rsidTr="005C52D3">
        <w:tc>
          <w:tcPr>
            <w:tcW w:w="8494" w:type="dxa"/>
            <w:tcBorders>
              <w:top w:val="single" w:sz="6" w:space="0" w:color="auto"/>
              <w:left w:val="single" w:sz="6" w:space="0" w:color="auto"/>
              <w:right w:val="single" w:sz="6" w:space="0" w:color="auto"/>
            </w:tcBorders>
            <w:shd w:val="clear" w:color="auto" w:fill="DFDFDF" w:themeFill="background2" w:themeFillShade="E6"/>
          </w:tcPr>
          <w:p w14:paraId="17D0A28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sz w:val="18"/>
                <w:szCs w:val="18"/>
              </w:rPr>
              <w:t xml:space="preserve">CE 5 </w:t>
            </w:r>
            <w:r w:rsidR="00DD59B9" w:rsidRPr="00DD59B9">
              <w:rPr>
                <w:rFonts w:ascii="Noto Sans" w:eastAsia="Noto Sans" w:hAnsi="Noto Sans" w:cs="Noto Sans"/>
                <w:b/>
                <w:sz w:val="18"/>
                <w:szCs w:val="18"/>
              </w:rPr>
              <w:t>Adoptar un estilo de vida sostenible y ecosocialmente responsable aplicando medidas de seguridad individuales y colectivas en la práctica físico-deportiva según el entorno y desarrollando colaborativa y cooperativamente acciones de servicio a la comunidad vinculadas a la actividad física y al deporte, para contribuir activamente a la conservación del medio natural y urbano</w:t>
            </w:r>
            <w:r w:rsidRPr="00E06ADC">
              <w:rPr>
                <w:rFonts w:ascii="Noto Sans" w:eastAsia="Noto Sans" w:hAnsi="Noto Sans" w:cs="Noto Sans"/>
                <w:b/>
                <w:sz w:val="18"/>
                <w:szCs w:val="18"/>
              </w:rPr>
              <w:t>.</w:t>
            </w:r>
          </w:p>
        </w:tc>
      </w:tr>
      <w:tr w:rsidR="00D74694" w:rsidRPr="00E06ADC" w14:paraId="38759807" w14:textId="77777777" w:rsidTr="005C52D3">
        <w:tc>
          <w:tcPr>
            <w:tcW w:w="8494" w:type="dxa"/>
            <w:tcBorders>
              <w:left w:val="single" w:sz="6" w:space="0" w:color="auto"/>
              <w:right w:val="single" w:sz="6" w:space="0" w:color="auto"/>
            </w:tcBorders>
            <w:shd w:val="clear" w:color="auto" w:fill="F8F8F8" w:themeFill="background2"/>
          </w:tcPr>
          <w:p w14:paraId="7940728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5.1 Participar en actividades físico-deportivas en entornos naturales, terrestres</w:t>
            </w:r>
            <w:r w:rsidR="001A08A2">
              <w:rPr>
                <w:rFonts w:ascii="Noto Sans" w:eastAsia="Noto Sans" w:hAnsi="Noto Sans" w:cs="Noto Sans"/>
                <w:sz w:val="18"/>
                <w:szCs w:val="18"/>
              </w:rPr>
              <w:t xml:space="preserve"> o acuáticos, disfrutando del en</w:t>
            </w:r>
            <w:r w:rsidRPr="00E06ADC">
              <w:rPr>
                <w:rFonts w:ascii="Noto Sans" w:eastAsia="Noto Sans" w:hAnsi="Noto Sans" w:cs="Noto Sans"/>
                <w:sz w:val="18"/>
                <w:szCs w:val="18"/>
              </w:rPr>
              <w:t xml:space="preserve">torno </w:t>
            </w:r>
            <w:r w:rsidR="00DD59B9">
              <w:rPr>
                <w:rFonts w:ascii="Noto Sans" w:eastAsia="Noto Sans" w:hAnsi="Noto Sans" w:cs="Noto Sans"/>
                <w:sz w:val="18"/>
                <w:szCs w:val="18"/>
              </w:rPr>
              <w:t>de</w:t>
            </w:r>
            <w:r w:rsidRPr="00E06ADC">
              <w:rPr>
                <w:rFonts w:ascii="Noto Sans" w:eastAsia="Noto Sans" w:hAnsi="Noto Sans" w:cs="Noto Sans"/>
                <w:sz w:val="18"/>
                <w:szCs w:val="18"/>
              </w:rPr>
              <w:t xml:space="preserve"> manera sostenible, minimizando </w:t>
            </w:r>
            <w:r w:rsidR="007D5D3C" w:rsidRPr="00E06ADC">
              <w:rPr>
                <w:rFonts w:ascii="Noto Sans" w:eastAsia="Noto Sans" w:hAnsi="Noto Sans" w:cs="Noto Sans"/>
                <w:sz w:val="18"/>
                <w:szCs w:val="18"/>
              </w:rPr>
              <w:t>el impacto ambiental que</w:t>
            </w:r>
            <w:r w:rsidR="00DD59B9">
              <w:rPr>
                <w:rFonts w:ascii="Noto Sans" w:eastAsia="Noto Sans" w:hAnsi="Noto Sans" w:cs="Noto Sans"/>
                <w:sz w:val="18"/>
                <w:szCs w:val="18"/>
              </w:rPr>
              <w:t xml:space="preserve"> estas</w:t>
            </w:r>
            <w:r w:rsidRPr="00E06ADC">
              <w:rPr>
                <w:rFonts w:ascii="Noto Sans" w:eastAsia="Noto Sans" w:hAnsi="Noto Sans" w:cs="Noto Sans"/>
                <w:sz w:val="18"/>
                <w:szCs w:val="18"/>
              </w:rPr>
              <w:t xml:space="preserve"> puedan producir y sien</w:t>
            </w:r>
            <w:r w:rsidR="00DD59B9">
              <w:rPr>
                <w:rFonts w:ascii="Noto Sans" w:eastAsia="Noto Sans" w:hAnsi="Noto Sans" w:cs="Noto Sans"/>
                <w:sz w:val="18"/>
                <w:szCs w:val="18"/>
              </w:rPr>
              <w:t>do</w:t>
            </w:r>
            <w:r w:rsidRPr="00E06ADC">
              <w:rPr>
                <w:rFonts w:ascii="Noto Sans" w:eastAsia="Noto Sans" w:hAnsi="Noto Sans" w:cs="Noto Sans"/>
                <w:sz w:val="18"/>
                <w:szCs w:val="18"/>
              </w:rPr>
              <w:t xml:space="preserve"> conscientes de su huella ecológica.</w:t>
            </w:r>
          </w:p>
        </w:tc>
      </w:tr>
      <w:tr w:rsidR="00D74694" w:rsidRPr="00E06ADC" w14:paraId="0DBE5CEE" w14:textId="77777777" w:rsidTr="005C52D3">
        <w:tc>
          <w:tcPr>
            <w:tcW w:w="8494" w:type="dxa"/>
            <w:tcBorders>
              <w:left w:val="single" w:sz="6" w:space="0" w:color="auto"/>
              <w:right w:val="single" w:sz="6" w:space="0" w:color="auto"/>
            </w:tcBorders>
          </w:tcPr>
          <w:p w14:paraId="12562461" w14:textId="77777777" w:rsidR="00D74694" w:rsidRPr="00E06ADC" w:rsidRDefault="00D74694" w:rsidP="00CB5D8D">
            <w:pPr>
              <w:pStyle w:val="paragraph"/>
              <w:numPr>
                <w:ilvl w:val="0"/>
                <w:numId w:val="24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actividades físico-deportivas en entornos urbanos y naturales, terrestres o acuáticos.</w:t>
            </w:r>
          </w:p>
        </w:tc>
      </w:tr>
      <w:tr w:rsidR="00D74694" w:rsidRPr="00E06ADC" w14:paraId="243773BD" w14:textId="77777777" w:rsidTr="005C52D3">
        <w:tc>
          <w:tcPr>
            <w:tcW w:w="8494" w:type="dxa"/>
            <w:tcBorders>
              <w:left w:val="single" w:sz="6" w:space="0" w:color="auto"/>
              <w:right w:val="single" w:sz="6" w:space="0" w:color="auto"/>
            </w:tcBorders>
          </w:tcPr>
          <w:p w14:paraId="5AFFD912" w14:textId="77777777" w:rsidR="00D74694" w:rsidRPr="00E06ADC" w:rsidRDefault="00D74694" w:rsidP="00CB5D8D">
            <w:pPr>
              <w:pStyle w:val="paragraph"/>
              <w:numPr>
                <w:ilvl w:val="0"/>
                <w:numId w:val="24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Minimizar el impacto de las actividades físico-deportivas al entorno natural, mostrando conciencia de su huella ecológica.</w:t>
            </w:r>
          </w:p>
        </w:tc>
      </w:tr>
      <w:tr w:rsidR="00D74694" w:rsidRPr="00E06ADC" w14:paraId="3DF6F63F" w14:textId="77777777" w:rsidTr="005C52D3">
        <w:tc>
          <w:tcPr>
            <w:tcW w:w="8494" w:type="dxa"/>
            <w:tcBorders>
              <w:left w:val="single" w:sz="6" w:space="0" w:color="auto"/>
              <w:right w:val="single" w:sz="6" w:space="0" w:color="auto"/>
            </w:tcBorders>
            <w:shd w:val="clear" w:color="auto" w:fill="F8F8F8" w:themeFill="background2"/>
          </w:tcPr>
          <w:p w14:paraId="7E5FD83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5.2 Practicar actividades físico-deportivas en el medio natural y urbano, aplicando normas de seguridad individuales y colectivas.</w:t>
            </w:r>
          </w:p>
        </w:tc>
      </w:tr>
      <w:tr w:rsidR="00D74694" w:rsidRPr="00E06ADC" w14:paraId="464CB309" w14:textId="77777777" w:rsidTr="005C52D3">
        <w:tc>
          <w:tcPr>
            <w:tcW w:w="8494" w:type="dxa"/>
            <w:tcBorders>
              <w:left w:val="single" w:sz="6" w:space="0" w:color="auto"/>
              <w:bottom w:val="single" w:sz="6" w:space="0" w:color="auto"/>
              <w:right w:val="single" w:sz="6" w:space="0" w:color="auto"/>
            </w:tcBorders>
          </w:tcPr>
          <w:p w14:paraId="4651AC52" w14:textId="77777777" w:rsidR="00D74694" w:rsidRPr="00E06ADC" w:rsidRDefault="00D74694" w:rsidP="00CB5D8D">
            <w:pPr>
              <w:pStyle w:val="paragraph"/>
              <w:numPr>
                <w:ilvl w:val="0"/>
                <w:numId w:val="2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las normas de seguridad individuales y colectivas a las actividades físicoesportives practicadas en el medio natural y urbano.</w:t>
            </w:r>
          </w:p>
        </w:tc>
      </w:tr>
    </w:tbl>
    <w:p w14:paraId="077D33A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6933E0F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C80632">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064A464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A764CB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distribuyen en bloques las concreciones de los saberes básicos y, a modo orientativo, su secuenciación para cada curso.</w:t>
      </w:r>
      <w:r w:rsidRPr="00E06ADC">
        <w:rPr>
          <w:rStyle w:val="eop"/>
          <w:rFonts w:ascii="Noto Sans" w:eastAsiaTheme="majorEastAsia" w:hAnsi="Noto Sans" w:cs="Noto Sans"/>
          <w:sz w:val="18"/>
          <w:szCs w:val="18"/>
        </w:rPr>
        <w:t> </w:t>
      </w:r>
    </w:p>
    <w:p w14:paraId="5769A9D3" w14:textId="77777777" w:rsidR="009B0A03" w:rsidRPr="00E06ADC" w:rsidRDefault="009B0A03"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355ABD6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BA4D6F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bookmarkStart w:id="23" w:name="_Hlk189578644"/>
            <w:r w:rsidRPr="00E06ADC">
              <w:rPr>
                <w:rFonts w:ascii="Noto Sans" w:eastAsia="Noto Sans" w:hAnsi="Noto Sans" w:cs="Noto Sans"/>
                <w:b/>
                <w:bCs/>
                <w:sz w:val="18"/>
                <w:szCs w:val="18"/>
              </w:rPr>
              <w:t>VIDA ACTIVA Y SALUDABLE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DD7E7B2"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EE07E5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2.º</w:t>
            </w:r>
          </w:p>
        </w:tc>
      </w:tr>
      <w:tr w:rsidR="00D74694" w:rsidRPr="00E06ADC" w14:paraId="268BADAA"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521A38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Salud física</w:t>
            </w:r>
          </w:p>
        </w:tc>
      </w:tr>
      <w:tr w:rsidR="00D74694" w:rsidRPr="00E06ADC" w14:paraId="0ABF10C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922601"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Tasa mínima de actividad física diaria y semanal.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C8C6A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791F9F"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24CD9BB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F23E23" w14:textId="77777777" w:rsidR="00D74694" w:rsidRPr="00E06ADC" w:rsidRDefault="008C4811"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Adecuación</w:t>
            </w:r>
            <w:r w:rsidR="00D74694" w:rsidRPr="00E06ADC">
              <w:rPr>
                <w:rFonts w:ascii="Noto Sans" w:eastAsia="Noto Sans" w:hAnsi="Noto Sans" w:cs="Noto Sans"/>
                <w:sz w:val="18"/>
                <w:szCs w:val="18"/>
              </w:rPr>
              <w:t xml:space="preserve"> del volumen y la intensidad de la tarea a las características personales.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469AE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B0A598"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6A5EDC4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DBEA6F"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Alimentación saludable y valor nutricional de los alimentos.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BDA98C"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1E383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7663999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35BB9A"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Educación </w:t>
            </w:r>
            <w:r w:rsidR="008C4811">
              <w:rPr>
                <w:rFonts w:ascii="Noto Sans" w:eastAsia="Noto Sans" w:hAnsi="Noto Sans" w:cs="Noto Sans"/>
                <w:sz w:val="18"/>
                <w:szCs w:val="18"/>
              </w:rPr>
              <w:t>p</w:t>
            </w:r>
            <w:r w:rsidRPr="00E06ADC">
              <w:rPr>
                <w:rFonts w:ascii="Noto Sans" w:eastAsia="Noto Sans" w:hAnsi="Noto Sans" w:cs="Noto Sans"/>
                <w:sz w:val="18"/>
                <w:szCs w:val="18"/>
              </w:rPr>
              <w:t>ostural: técnicas básicas de descarga postural y relación</w:t>
            </w:r>
            <w:r w:rsidR="009B0A03" w:rsidRPr="00E06ADC">
              <w:rPr>
                <w:rFonts w:ascii="Noto Sans" w:eastAsia="Noto Sans" w:hAnsi="Noto Sans" w:cs="Noto Sans"/>
                <w:sz w:val="18"/>
                <w:szCs w:val="18"/>
              </w:rPr>
              <w:t xml:space="preserve"> de la musculatura de</w:t>
            </w:r>
            <w:r w:rsidR="008C4811">
              <w:rPr>
                <w:rFonts w:ascii="Noto Sans" w:eastAsia="Noto Sans" w:hAnsi="Noto Sans" w:cs="Noto Sans"/>
                <w:sz w:val="18"/>
                <w:szCs w:val="18"/>
              </w:rPr>
              <w:t xml:space="preserve">l </w:t>
            </w:r>
            <w:r w:rsidR="008C4811" w:rsidRPr="008C4811">
              <w:rPr>
                <w:rFonts w:ascii="Noto Sans" w:eastAsia="Noto Sans" w:hAnsi="Noto Sans" w:cs="Noto Sans"/>
                <w:i/>
                <w:iCs/>
                <w:sz w:val="18"/>
                <w:szCs w:val="18"/>
              </w:rPr>
              <w:t>core</w:t>
            </w:r>
            <w:r w:rsidR="008C4811">
              <w:rPr>
                <w:rFonts w:ascii="Noto Sans" w:eastAsia="Noto Sans" w:hAnsi="Noto Sans" w:cs="Noto Sans"/>
                <w:sz w:val="18"/>
                <w:szCs w:val="18"/>
              </w:rPr>
              <w:t xml:space="preserve"> </w:t>
            </w:r>
            <w:r w:rsidR="008C4811" w:rsidRPr="008C4811">
              <w:rPr>
                <w:rFonts w:ascii="Noto Sans" w:eastAsia="Noto Sans" w:hAnsi="Noto Sans" w:cs="Noto Sans"/>
                <w:sz w:val="18"/>
                <w:szCs w:val="18"/>
              </w:rPr>
              <w:t>(zona media o lumbo-pélvica)</w:t>
            </w:r>
            <w:r w:rsidR="008C4811">
              <w:rPr>
                <w:rFonts w:ascii="Noto Sans" w:eastAsia="Noto Sans" w:hAnsi="Noto Sans" w:cs="Noto Sans"/>
                <w:sz w:val="18"/>
                <w:szCs w:val="18"/>
              </w:rPr>
              <w:t xml:space="preserve"> y su relación </w:t>
            </w:r>
            <w:r w:rsidRPr="00E06ADC">
              <w:rPr>
                <w:rFonts w:ascii="Noto Sans" w:eastAsia="Noto Sans" w:hAnsi="Noto Sans" w:cs="Noto Sans"/>
                <w:sz w:val="18"/>
                <w:szCs w:val="18"/>
              </w:rPr>
              <w:t xml:space="preserve">con el </w:t>
            </w:r>
            <w:r w:rsidRPr="00E06ADC">
              <w:rPr>
                <w:rFonts w:ascii="Noto Sans" w:eastAsia="Noto Sans" w:hAnsi="Noto Sans" w:cs="Noto Sans"/>
                <w:sz w:val="18"/>
                <w:szCs w:val="18"/>
              </w:rPr>
              <w:lastRenderedPageBreak/>
              <w:t>mantenimiento de la postura.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6AF00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879B7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342E397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0817A3"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Técnicas de relajación.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FA3B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B801EA"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20069EE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F3A55" w14:textId="77777777" w:rsidR="00D74694" w:rsidRPr="00E06ADC" w:rsidRDefault="008C4811"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Cuidado del cuerpo: c</w:t>
            </w:r>
            <w:r w:rsidR="00D74694" w:rsidRPr="00E06ADC">
              <w:rPr>
                <w:rFonts w:ascii="Noto Sans" w:eastAsia="Noto Sans" w:hAnsi="Noto Sans" w:cs="Noto Sans"/>
                <w:sz w:val="18"/>
                <w:szCs w:val="18"/>
              </w:rPr>
              <w:t>alentamiento general autónomo.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4DC03F"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D503F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0FEFF5A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0A10C1"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Pautas para prevenir y tratar el dolor muscular de origen retardado.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318EFC"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472F57"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5E36A995"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3AEA68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Salud social</w:t>
            </w:r>
          </w:p>
        </w:tc>
      </w:tr>
      <w:tr w:rsidR="00D74694" w:rsidRPr="00E06ADC" w14:paraId="49D477A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4A998"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Efectos sobre la salud de los malos hábitos vinculados</w:t>
            </w:r>
            <w:r w:rsidR="009B0A03" w:rsidRPr="00E06ADC">
              <w:rPr>
                <w:rFonts w:ascii="Noto Sans" w:eastAsia="Noto Sans" w:hAnsi="Noto Sans" w:cs="Noto Sans"/>
                <w:sz w:val="18"/>
                <w:szCs w:val="18"/>
              </w:rPr>
              <w:t xml:space="preserve"> a comportamientos sociales tales </w:t>
            </w:r>
            <w:r w:rsidRPr="00E06ADC">
              <w:rPr>
                <w:rFonts w:ascii="Noto Sans" w:eastAsia="Noto Sans" w:hAnsi="Noto Sans" w:cs="Noto Sans"/>
                <w:sz w:val="18"/>
                <w:szCs w:val="18"/>
              </w:rPr>
              <w:t>como tabaco, alcohol, bebidas energéticas, adicciones</w:t>
            </w:r>
            <w:r w:rsidR="009B0A03" w:rsidRPr="00E06ADC">
              <w:rPr>
                <w:rFonts w:ascii="Noto Sans" w:eastAsia="Noto Sans" w:hAnsi="Noto Sans" w:cs="Noto Sans"/>
                <w:sz w:val="18"/>
                <w:szCs w:val="18"/>
              </w:rPr>
              <w:t>, etc</w:t>
            </w:r>
            <w:r w:rsidRPr="00E06ADC">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BB1EB6"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95F49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4F78C28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00249A"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Análisis crítico de los estereotipos corporales.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891258"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91911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47FE670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CB8956"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Análisis crítico de los estereotipos de género en el deporte.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608F58"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7FA68"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10CB480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C2A20E"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Análisis crítico de los estereotipos de competencia motriz</w:t>
            </w:r>
            <w:r w:rsidR="00EA0F38">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CF9CE6"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C2E4A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60CA786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79241"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Análisis crítico de los comportamientos violentos e incitación </w:t>
            </w:r>
            <w:r w:rsidR="008C4811">
              <w:rPr>
                <w:rFonts w:ascii="Noto Sans" w:eastAsia="Noto Sans" w:hAnsi="Noto Sans" w:cs="Noto Sans"/>
                <w:sz w:val="18"/>
                <w:szCs w:val="18"/>
              </w:rPr>
              <w:t>al</w:t>
            </w:r>
            <w:r w:rsidRPr="00E06ADC">
              <w:rPr>
                <w:rFonts w:ascii="Noto Sans" w:eastAsia="Noto Sans" w:hAnsi="Noto Sans" w:cs="Noto Sans"/>
                <w:sz w:val="18"/>
                <w:szCs w:val="18"/>
              </w:rPr>
              <w:t xml:space="preserve"> odio en el deporte.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D2B3AA"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3316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0C6C3912"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279242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Salud mental</w:t>
            </w:r>
          </w:p>
        </w:tc>
      </w:tr>
      <w:tr w:rsidR="00D74694" w:rsidRPr="00E06ADC" w14:paraId="463E4F4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D61FA9"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Aceptación de limitaciones y posibilidades de mejora ante las situaciones motrices.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89721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EB5C3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17A281F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321D7"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La actividad física como fuente de </w:t>
            </w:r>
            <w:r w:rsidR="008C4811">
              <w:rPr>
                <w:rFonts w:ascii="Noto Sans" w:eastAsia="Noto Sans" w:hAnsi="Noto Sans" w:cs="Noto Sans"/>
                <w:sz w:val="18"/>
                <w:szCs w:val="18"/>
              </w:rPr>
              <w:t>disfrute</w:t>
            </w:r>
            <w:r w:rsidRPr="00E06ADC">
              <w:rPr>
                <w:rFonts w:ascii="Noto Sans" w:eastAsia="Noto Sans" w:hAnsi="Noto Sans" w:cs="Noto Sans"/>
                <w:sz w:val="18"/>
                <w:szCs w:val="18"/>
              </w:rPr>
              <w:t>, liberación de tensiones, cohesión social y superación personal.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E61BE8"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C97537"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252EF89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60C968"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Reflexión</w:t>
            </w:r>
            <w:r w:rsidR="009B0A03" w:rsidRPr="00E06ADC">
              <w:rPr>
                <w:rFonts w:ascii="Noto Sans" w:eastAsia="Noto Sans" w:hAnsi="Noto Sans" w:cs="Noto Sans"/>
                <w:sz w:val="18"/>
                <w:szCs w:val="18"/>
              </w:rPr>
              <w:t xml:space="preserve"> sobre actitudes negativas hacia</w:t>
            </w:r>
            <w:r w:rsidRPr="00E06ADC">
              <w:rPr>
                <w:rFonts w:ascii="Noto Sans" w:eastAsia="Noto Sans" w:hAnsi="Noto Sans" w:cs="Noto Sans"/>
                <w:sz w:val="18"/>
                <w:szCs w:val="18"/>
              </w:rPr>
              <w:t xml:space="preserve"> la actividad física a partir de ideas preconcebidas, prejuicios, estereotipos o experiencias negativas.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1B6B1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E8B9DC"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0492482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03F0F5"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Trastornos alimentarios asociados a la práctica de la actividad física y </w:t>
            </w:r>
            <w:r w:rsidR="008C4811">
              <w:rPr>
                <w:rFonts w:ascii="Noto Sans" w:eastAsia="Noto Sans" w:hAnsi="Noto Sans" w:cs="Noto Sans"/>
                <w:sz w:val="18"/>
                <w:szCs w:val="18"/>
              </w:rPr>
              <w:t xml:space="preserve">el </w:t>
            </w:r>
            <w:r w:rsidR="009B0A03" w:rsidRPr="00E06ADC">
              <w:rPr>
                <w:rFonts w:ascii="Noto Sans" w:eastAsia="Noto Sans" w:hAnsi="Noto Sans" w:cs="Noto Sans"/>
                <w:sz w:val="18"/>
                <w:szCs w:val="18"/>
              </w:rPr>
              <w:t xml:space="preserve">deporte, </w:t>
            </w:r>
            <w:r w:rsidRPr="00E06ADC">
              <w:rPr>
                <w:rFonts w:ascii="Noto Sans" w:eastAsia="Noto Sans" w:hAnsi="Noto Sans" w:cs="Noto Sans"/>
                <w:sz w:val="18"/>
                <w:szCs w:val="18"/>
              </w:rPr>
              <w:t xml:space="preserve">como por ejemplo anorexia, </w:t>
            </w:r>
            <w:r w:rsidR="007C0BF2" w:rsidRPr="00E06ADC">
              <w:rPr>
                <w:rFonts w:ascii="Noto Sans" w:eastAsia="Noto Sans" w:hAnsi="Noto Sans" w:cs="Noto Sans"/>
                <w:sz w:val="18"/>
                <w:szCs w:val="18"/>
              </w:rPr>
              <w:t>complejo de Adonis</w:t>
            </w:r>
            <w:r w:rsidRPr="00E06ADC">
              <w:rPr>
                <w:rFonts w:ascii="Noto Sans" w:eastAsia="Noto Sans" w:hAnsi="Noto Sans" w:cs="Noto Sans"/>
                <w:sz w:val="18"/>
                <w:szCs w:val="18"/>
              </w:rPr>
              <w:t>, bulimia, ortor</w:t>
            </w:r>
            <w:r w:rsidR="00C80632">
              <w:rPr>
                <w:rFonts w:ascii="Noto Sans" w:eastAsia="Noto Sans" w:hAnsi="Noto Sans" w:cs="Noto Sans"/>
                <w:sz w:val="18"/>
                <w:szCs w:val="18"/>
              </w:rPr>
              <w:t>e</w:t>
            </w:r>
            <w:r w:rsidRPr="00E06ADC">
              <w:rPr>
                <w:rFonts w:ascii="Noto Sans" w:eastAsia="Noto Sans" w:hAnsi="Noto Sans" w:cs="Noto Sans"/>
                <w:sz w:val="18"/>
                <w:szCs w:val="18"/>
              </w:rPr>
              <w:t>xia</w:t>
            </w:r>
            <w:r w:rsidR="009B0A03" w:rsidRPr="00E06ADC">
              <w:rPr>
                <w:rFonts w:ascii="Noto Sans" w:eastAsia="Noto Sans" w:hAnsi="Noto Sans" w:cs="Noto Sans"/>
                <w:sz w:val="18"/>
                <w:szCs w:val="18"/>
              </w:rPr>
              <w:t>,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3FA5A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C27F17"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bookmarkEnd w:id="23"/>
    </w:tbl>
    <w:p w14:paraId="7AE70636"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1073740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BE6441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ORGANIZACIÓN Y GESTIÓN DE L</w:t>
            </w:r>
            <w:r w:rsidR="008C4811">
              <w:rPr>
                <w:rFonts w:ascii="Noto Sans" w:eastAsia="Noto Sans" w:hAnsi="Noto Sans" w:cs="Noto Sans"/>
                <w:b/>
                <w:bCs/>
                <w:sz w:val="18"/>
                <w:szCs w:val="18"/>
              </w:rPr>
              <w:t>A</w:t>
            </w:r>
            <w:r w:rsidRPr="00E06ADC">
              <w:rPr>
                <w:rFonts w:ascii="Noto Sans" w:eastAsia="Noto Sans" w:hAnsi="Noto Sans" w:cs="Noto Sans"/>
                <w:b/>
                <w:bCs/>
                <w:sz w:val="18"/>
                <w:szCs w:val="18"/>
              </w:rPr>
              <w:t xml:space="preserve"> ACTIVIDAD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BCF3DF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887E54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2.º</w:t>
            </w:r>
          </w:p>
        </w:tc>
      </w:tr>
      <w:tr w:rsidR="00D74694" w:rsidRPr="00E06ADC" w14:paraId="33437C9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3773BB"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Elección de la práctica física: gestión de las situaciones de competición en base a criterios de lógica, respeto a</w:t>
            </w:r>
            <w:r w:rsidR="008C4811">
              <w:rPr>
                <w:rFonts w:ascii="Noto Sans" w:eastAsia="Noto Sans" w:hAnsi="Noto Sans" w:cs="Noto Sans"/>
                <w:sz w:val="18"/>
                <w:szCs w:val="18"/>
              </w:rPr>
              <w:t>l</w:t>
            </w:r>
            <w:r w:rsidRPr="00E06ADC">
              <w:rPr>
                <w:rFonts w:ascii="Noto Sans" w:eastAsia="Noto Sans" w:hAnsi="Noto Sans" w:cs="Noto Sans"/>
                <w:sz w:val="18"/>
                <w:szCs w:val="18"/>
              </w:rPr>
              <w:t xml:space="preserve"> rival y motivación.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5FAD71"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8DA017"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1C589FB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100FAA"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Preparación de la práctica motriz: autoconstrucció</w:t>
            </w:r>
            <w:r w:rsidR="00C80632">
              <w:rPr>
                <w:rFonts w:ascii="Noto Sans" w:eastAsia="Noto Sans" w:hAnsi="Noto Sans" w:cs="Noto Sans"/>
                <w:sz w:val="18"/>
                <w:szCs w:val="18"/>
              </w:rPr>
              <w:t>n</w:t>
            </w:r>
            <w:r w:rsidRPr="00E06ADC">
              <w:rPr>
                <w:rFonts w:ascii="Noto Sans" w:eastAsia="Noto Sans" w:hAnsi="Noto Sans" w:cs="Noto Sans"/>
                <w:sz w:val="18"/>
                <w:szCs w:val="18"/>
              </w:rPr>
              <w:t xml:space="preserve"> de materiales como complemento y alternativa en la práctica de actividad física y deporte.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35BFE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10D8C4"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27B5EF7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F4C28C"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La higiene como elemento imprescindible en la práctica de ejercicio físico y deporte.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D820C4"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6DE9FA"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7D33090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AF90CE"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Planificación y autor</w:t>
            </w:r>
            <w:r w:rsidR="00E42D7B">
              <w:rPr>
                <w:rFonts w:ascii="Noto Sans" w:eastAsia="Noto Sans" w:hAnsi="Noto Sans" w:cs="Noto Sans"/>
                <w:sz w:val="18"/>
                <w:szCs w:val="18"/>
              </w:rPr>
              <w:t>r</w:t>
            </w:r>
            <w:r w:rsidRPr="00E06ADC">
              <w:rPr>
                <w:rFonts w:ascii="Noto Sans" w:eastAsia="Noto Sans" w:hAnsi="Noto Sans" w:cs="Noto Sans"/>
                <w:sz w:val="18"/>
                <w:szCs w:val="18"/>
              </w:rPr>
              <w:t>egulación de proyectos motores: establecimiento de mecanismos de autoevaluación para reconducir los procesos de trabajo.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52DEA4"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340F1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55A9C46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EECD3B"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Herramientas digitales para la gestión de la actividad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440901"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1A4A8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7C37A45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FA4F0"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Prevención de accidentes en las prácticas motrices: calzado deportivo y ergonomía.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C7740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BA756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7AEA418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A9BF2D"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Medidas de seguridad en actividades físicas dentro y fuera del centro escolar.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82C7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6F9D16"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688E8FD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E212B9"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Actuaciones básicas ante accidentes durante la práctica de actividades físicas.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4FBC8"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6BE07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33E7AA0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3112E2"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Técnica PAS</w:t>
            </w:r>
            <w:r w:rsidR="008C4811">
              <w:rPr>
                <w:rFonts w:ascii="Noto Sans" w:eastAsia="Noto Sans" w:hAnsi="Noto Sans" w:cs="Noto Sans"/>
                <w:sz w:val="18"/>
                <w:szCs w:val="18"/>
              </w:rPr>
              <w:t xml:space="preserve"> </w:t>
            </w:r>
            <w:r w:rsidR="008C4811" w:rsidRPr="008C4811">
              <w:rPr>
                <w:rFonts w:ascii="Noto Sans" w:eastAsia="Noto Sans" w:hAnsi="Noto Sans" w:cs="Noto Sans"/>
                <w:sz w:val="18"/>
                <w:szCs w:val="18"/>
              </w:rPr>
              <w:t>(proteger, avisar, socorrer)</w:t>
            </w:r>
            <w:r w:rsidRPr="00E06ADC">
              <w:rPr>
                <w:rFonts w:ascii="Noto Sans" w:eastAsia="Noto Sans" w:hAnsi="Noto Sans" w:cs="Noto Sans"/>
                <w:sz w:val="18"/>
                <w:szCs w:val="18"/>
              </w:rPr>
              <w:t xml:space="preserve">. Protocolo 112. </w:t>
            </w:r>
            <w:r w:rsidR="008C4811">
              <w:rPr>
                <w:rFonts w:ascii="Noto Sans" w:eastAsia="Noto Sans" w:hAnsi="Noto Sans" w:cs="Noto Sans"/>
                <w:sz w:val="18"/>
                <w:szCs w:val="18"/>
              </w:rPr>
              <w:t>Apoyo</w:t>
            </w:r>
            <w:r w:rsidRPr="00E06ADC">
              <w:rPr>
                <w:rFonts w:ascii="Noto Sans" w:eastAsia="Noto Sans" w:hAnsi="Noto Sans" w:cs="Noto Sans"/>
                <w:sz w:val="18"/>
                <w:szCs w:val="18"/>
              </w:rPr>
              <w:t xml:space="preserve"> vital básico (SVB).</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AE3188"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AF088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bl>
    <w:p w14:paraId="5973310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6FEDB5C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32D9D6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RESOLUCIÓN DE PROBLEMAS EN SITUACIONES MOTRICES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7FB946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978875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2.º</w:t>
            </w:r>
          </w:p>
        </w:tc>
      </w:tr>
      <w:tr w:rsidR="00D74694" w:rsidRPr="00E06ADC" w14:paraId="47BD7D1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628515" w14:textId="77777777" w:rsidR="00D74694" w:rsidRPr="00E06ADC" w:rsidRDefault="008C4811"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8C4811">
              <w:rPr>
                <w:rFonts w:ascii="Noto Sans" w:eastAsia="Noto Sans" w:hAnsi="Noto Sans" w:cs="Noto Sans"/>
                <w:sz w:val="18"/>
                <w:szCs w:val="18"/>
              </w:rPr>
              <w:t>Toma de decisiones: utilización consciente del cuerpo en función de las características de la actividad, contexto y parámetros espaciales en las que se desarrolla en situaciones motrices individuales</w:t>
            </w:r>
            <w:r w:rsidR="00D74694" w:rsidRPr="00E06ADC">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9833B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040EE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0A4C28A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744015"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Pautas grupales para optimizar los recursos motrices del grupo </w:t>
            </w:r>
            <w:r w:rsidR="009603A0">
              <w:rPr>
                <w:rFonts w:ascii="Noto Sans" w:eastAsia="Noto Sans" w:hAnsi="Noto Sans" w:cs="Noto Sans"/>
                <w:sz w:val="18"/>
                <w:szCs w:val="18"/>
              </w:rPr>
              <w:t>para la</w:t>
            </w:r>
            <w:r w:rsidRPr="00E06ADC">
              <w:rPr>
                <w:rFonts w:ascii="Noto Sans" w:eastAsia="Noto Sans" w:hAnsi="Noto Sans" w:cs="Noto Sans"/>
                <w:sz w:val="18"/>
                <w:szCs w:val="18"/>
              </w:rPr>
              <w:t xml:space="preserve"> resolución de la acción en situaciones cooperativas.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CB3AF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A23807"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60B8B1B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C06CC8"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Análisis del adversario para actuar en consecuencia en situaciones motrices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de oposición.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19ED87"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BA28B6"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8F44C6" w:rsidRPr="00E06ADC" w14:paraId="31765EB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85E2DD" w14:textId="77777777" w:rsidR="008F44C6" w:rsidRPr="00E06ADC" w:rsidRDefault="008F44C6" w:rsidP="00CB5D8D">
            <w:pPr>
              <w:pStyle w:val="paragraph"/>
              <w:numPr>
                <w:ilvl w:val="0"/>
                <w:numId w:val="241"/>
              </w:numPr>
              <w:spacing w:beforeAutospacing="0" w:afterAutospacing="0"/>
              <w:textAlignment w:val="baseline"/>
              <w:rPr>
                <w:rFonts w:ascii="Noto Sans" w:eastAsia="Noto Sans" w:hAnsi="Noto Sans" w:cs="Noto Sans"/>
                <w:sz w:val="18"/>
                <w:szCs w:val="18"/>
              </w:rPr>
            </w:pPr>
            <w:r w:rsidRPr="008F44C6">
              <w:rPr>
                <w:rFonts w:ascii="Noto Sans" w:eastAsia="Noto Sans" w:hAnsi="Noto Sans" w:cs="Noto Sans"/>
                <w:sz w:val="18"/>
                <w:szCs w:val="18"/>
              </w:rPr>
              <w:t>Análisis de movimientos y patrones motores del adversario para actuar en consecuencia en situaciones motrices de persecución y de interacción con un móvil</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5D1306" w14:textId="77777777" w:rsidR="008F44C6" w:rsidRPr="00E06ADC" w:rsidRDefault="008F44C6" w:rsidP="00E41D52">
            <w:pPr>
              <w:pStyle w:val="paragraph"/>
              <w:spacing w:beforeAutospacing="0" w:afterAutospacing="0"/>
              <w:jc w:val="center"/>
              <w:textAlignment w:val="baseline"/>
              <w:rPr>
                <w:rFonts w:ascii="Noto Sans" w:eastAsia="Noto Sans" w:hAnsi="Noto Sans" w:cs="Noto Sans"/>
                <w:sz w:val="18"/>
                <w:szCs w:val="18"/>
              </w:rPr>
            </w:pPr>
            <w:r>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AFA5BF" w14:textId="77777777" w:rsidR="008F44C6" w:rsidRPr="00E06ADC" w:rsidRDefault="008F44C6" w:rsidP="00E41D52">
            <w:pPr>
              <w:pStyle w:val="paragraph"/>
              <w:spacing w:beforeAutospacing="0" w:afterAutospacing="0"/>
              <w:jc w:val="center"/>
              <w:textAlignment w:val="baseline"/>
              <w:rPr>
                <w:rFonts w:ascii="Noto Sans" w:eastAsia="Noto Sans" w:hAnsi="Noto Sans" w:cs="Noto Sans"/>
                <w:sz w:val="18"/>
                <w:szCs w:val="18"/>
              </w:rPr>
            </w:pPr>
            <w:r>
              <w:rPr>
                <w:rFonts w:ascii="Noto Sans" w:eastAsia="Noto Sans" w:hAnsi="Noto Sans" w:cs="Noto Sans"/>
                <w:sz w:val="18"/>
                <w:szCs w:val="18"/>
              </w:rPr>
              <w:t>x</w:t>
            </w:r>
          </w:p>
        </w:tc>
      </w:tr>
      <w:tr w:rsidR="008F44C6" w:rsidRPr="00E06ADC" w14:paraId="7E3CCF3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1B58A9" w14:textId="77777777" w:rsidR="008F44C6" w:rsidRDefault="008F44C6" w:rsidP="00CB5D8D">
            <w:pPr>
              <w:pStyle w:val="paragraph"/>
              <w:numPr>
                <w:ilvl w:val="0"/>
                <w:numId w:val="241"/>
              </w:numPr>
              <w:spacing w:beforeAutospacing="0" w:afterAutospacing="0"/>
              <w:textAlignment w:val="baseline"/>
              <w:rPr>
                <w:rFonts w:ascii="Noto Sans" w:eastAsia="Noto Sans" w:hAnsi="Noto Sans" w:cs="Noto Sans"/>
                <w:sz w:val="18"/>
                <w:szCs w:val="18"/>
              </w:rPr>
            </w:pPr>
            <w:r w:rsidRPr="008F44C6">
              <w:rPr>
                <w:rFonts w:ascii="Noto Sans" w:eastAsia="Noto Sans" w:hAnsi="Noto Sans" w:cs="Noto Sans"/>
                <w:sz w:val="18"/>
                <w:szCs w:val="18"/>
              </w:rPr>
              <w:lastRenderedPageBreak/>
              <w:t>Delimitación de estrategias previas de ataque y defensa en función de las características de los integrantes del equipo en situaciones motrices de colaboración-oposición de persecución y de interacción con un móvil.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251341" w14:textId="77777777" w:rsidR="008F44C6" w:rsidRPr="00E06ADC" w:rsidRDefault="008F44C6" w:rsidP="00E41D52">
            <w:pPr>
              <w:pStyle w:val="paragraph"/>
              <w:spacing w:beforeAutospacing="0" w:afterAutospacing="0"/>
              <w:jc w:val="center"/>
              <w:textAlignment w:val="baseline"/>
              <w:rPr>
                <w:rFonts w:ascii="Noto Sans" w:eastAsia="Noto Sans" w:hAnsi="Noto Sans" w:cs="Noto Sans"/>
                <w:sz w:val="18"/>
                <w:szCs w:val="18"/>
              </w:rPr>
            </w:pPr>
            <w:r>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605F82" w14:textId="77777777" w:rsidR="008F44C6" w:rsidRPr="00E06ADC" w:rsidRDefault="008F44C6" w:rsidP="00E41D52">
            <w:pPr>
              <w:pStyle w:val="paragraph"/>
              <w:spacing w:beforeAutospacing="0" w:afterAutospacing="0"/>
              <w:jc w:val="center"/>
              <w:textAlignment w:val="baseline"/>
              <w:rPr>
                <w:rFonts w:ascii="Noto Sans" w:eastAsia="Noto Sans" w:hAnsi="Noto Sans" w:cs="Noto Sans"/>
                <w:sz w:val="18"/>
                <w:szCs w:val="18"/>
              </w:rPr>
            </w:pPr>
            <w:r>
              <w:rPr>
                <w:rFonts w:ascii="Noto Sans" w:eastAsia="Noto Sans" w:hAnsi="Noto Sans" w:cs="Noto Sans"/>
                <w:sz w:val="18"/>
                <w:szCs w:val="18"/>
              </w:rPr>
              <w:t>x</w:t>
            </w:r>
          </w:p>
        </w:tc>
      </w:tr>
      <w:tr w:rsidR="00D74694" w:rsidRPr="00E06ADC" w14:paraId="3F6F25E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E6A51B" w14:textId="77777777" w:rsidR="00D74694" w:rsidRPr="00E06ADC" w:rsidRDefault="008F44C6"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Adecuación</w:t>
            </w:r>
            <w:r w:rsidR="00D74694" w:rsidRPr="00E06ADC">
              <w:rPr>
                <w:rFonts w:ascii="Noto Sans" w:eastAsia="Noto Sans" w:hAnsi="Noto Sans" w:cs="Noto Sans"/>
                <w:sz w:val="18"/>
                <w:szCs w:val="18"/>
              </w:rPr>
              <w:t xml:space="preserve"> de los movimientos propios a las acciones del contrario en situaciones motrices de colaboración-oposición.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58F02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00C41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631A55E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E0BAD" w14:textId="77777777" w:rsidR="00D74694" w:rsidRPr="00E06ADC" w:rsidRDefault="00DD78F1"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DD78F1">
              <w:rPr>
                <w:rFonts w:ascii="Noto Sans" w:eastAsia="Noto Sans" w:hAnsi="Noto Sans" w:cs="Noto Sans"/>
                <w:sz w:val="18"/>
                <w:szCs w:val="18"/>
              </w:rPr>
              <w:t>Capacidades perceptivo-motrices en contexto de práctica: integración del esquema corporal;</w:t>
            </w:r>
            <w:r>
              <w:rPr>
                <w:rFonts w:ascii="Noto Sans" w:eastAsia="Noto Sans" w:hAnsi="Noto Sans" w:cs="Noto Sans"/>
                <w:sz w:val="18"/>
                <w:szCs w:val="18"/>
              </w:rPr>
              <w:t xml:space="preserve"> i</w:t>
            </w:r>
            <w:r w:rsidR="00D74694" w:rsidRPr="00E06ADC">
              <w:rPr>
                <w:rFonts w:ascii="Noto Sans" w:eastAsia="Noto Sans" w:hAnsi="Noto Sans" w:cs="Noto Sans"/>
                <w:sz w:val="18"/>
                <w:szCs w:val="18"/>
              </w:rPr>
              <w:t>ntegración de los diferentes aspectos coordinativos, espaciales y temporales en determinadas secuencias motrices o deportivas.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E2AFE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82483F"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5970E97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5D6D09"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Capacidades condicionales: desarrollo de las capacidades físicas básicas.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2CB30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DC2B2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576E433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BA2438"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Habilidades motrices específicas asociadas a la técnica en actividades físico-deportivas.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0C60F2"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EFED44"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04301D4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164677"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Creatividad motriz: resolución de retos y situaciones-problema de manera original, tanto individualmente como en grupo.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9A0BC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C20B1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4A1F1B5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DF7E1D"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bookmarkStart w:id="24" w:name="_Hlk199231005"/>
            <w:r w:rsidRPr="00E06ADC">
              <w:rPr>
                <w:rFonts w:ascii="Noto Sans" w:eastAsia="Noto Sans" w:hAnsi="Noto Sans" w:cs="Noto Sans"/>
                <w:sz w:val="18"/>
                <w:szCs w:val="18"/>
              </w:rPr>
              <w:t xml:space="preserve">Situaciones en la práctica de los deportes adaptados. Elementos, obstáculos, movilidad, seguridad… Conciencia y empatía hacia los diferentes </w:t>
            </w:r>
            <w:r w:rsidR="007C0BF2" w:rsidRPr="00E06ADC">
              <w:rPr>
                <w:rFonts w:ascii="Noto Sans" w:eastAsia="Noto Sans" w:hAnsi="Noto Sans" w:cs="Noto Sans"/>
                <w:sz w:val="18"/>
                <w:szCs w:val="18"/>
              </w:rPr>
              <w:t>colectivos</w:t>
            </w:r>
            <w:r w:rsidRPr="00E06ADC">
              <w:rPr>
                <w:rFonts w:ascii="Noto Sans" w:eastAsia="Noto Sans" w:hAnsi="Noto Sans" w:cs="Noto Sans"/>
                <w:sz w:val="18"/>
                <w:szCs w:val="18"/>
              </w:rPr>
              <w:t xml:space="preserve">. </w:t>
            </w:r>
            <w:bookmarkEnd w:id="24"/>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F5F228"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57B74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D78F1" w:rsidRPr="00E06ADC" w14:paraId="2BCBFCC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6814A6" w14:textId="77777777" w:rsidR="00DD78F1" w:rsidRPr="00E06ADC" w:rsidRDefault="00DD78F1" w:rsidP="00CB5D8D">
            <w:pPr>
              <w:pStyle w:val="paragraph"/>
              <w:numPr>
                <w:ilvl w:val="0"/>
                <w:numId w:val="241"/>
              </w:numPr>
              <w:spacing w:beforeAutospacing="0" w:afterAutospacing="0"/>
              <w:textAlignment w:val="baseline"/>
              <w:rPr>
                <w:rFonts w:ascii="Noto Sans" w:eastAsia="Noto Sans" w:hAnsi="Noto Sans" w:cs="Noto Sans"/>
                <w:sz w:val="18"/>
                <w:szCs w:val="18"/>
              </w:rPr>
            </w:pPr>
            <w:r w:rsidRPr="00DD78F1">
              <w:rPr>
                <w:rFonts w:ascii="Noto Sans" w:eastAsia="Noto Sans" w:hAnsi="Noto Sans" w:cs="Noto Sans"/>
                <w:sz w:val="18"/>
                <w:szCs w:val="18"/>
              </w:rPr>
              <w:t>Actitud crítica ante elementos del entorno que supongan obstáculos a la accesibilidad universal y la movilidad activa, autónoma, saludable y segura.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ECE173" w14:textId="77777777" w:rsidR="00DD78F1" w:rsidRPr="00E06ADC" w:rsidRDefault="00DD78F1" w:rsidP="00E41D52">
            <w:pPr>
              <w:pStyle w:val="paragraph"/>
              <w:spacing w:beforeAutospacing="0" w:afterAutospacing="0"/>
              <w:jc w:val="center"/>
              <w:textAlignment w:val="baseline"/>
              <w:rPr>
                <w:rStyle w:val="eop"/>
                <w:rFonts w:ascii="Noto Sans" w:eastAsiaTheme="majorEastAsia" w:hAnsi="Noto Sans" w:cs="Noto Sans"/>
                <w:sz w:val="18"/>
                <w:szCs w:val="18"/>
              </w:rPr>
            </w:pPr>
            <w:r>
              <w:rPr>
                <w:rStyle w:val="eop"/>
                <w:rFonts w:ascii="Noto Sans" w:eastAsiaTheme="majorEastAsia"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91B4A4" w14:textId="77777777" w:rsidR="00DD78F1" w:rsidRPr="00E06ADC" w:rsidRDefault="00DD78F1" w:rsidP="00E41D52">
            <w:pPr>
              <w:pStyle w:val="paragraph"/>
              <w:spacing w:beforeAutospacing="0" w:afterAutospacing="0"/>
              <w:jc w:val="center"/>
              <w:textAlignment w:val="baseline"/>
              <w:rPr>
                <w:rFonts w:ascii="Noto Sans" w:eastAsia="Noto Sans" w:hAnsi="Noto Sans" w:cs="Noto Sans"/>
                <w:sz w:val="18"/>
                <w:szCs w:val="18"/>
              </w:rPr>
            </w:pPr>
            <w:r>
              <w:rPr>
                <w:rFonts w:ascii="Noto Sans" w:eastAsia="Noto Sans" w:hAnsi="Noto Sans" w:cs="Noto Sans"/>
                <w:sz w:val="18"/>
                <w:szCs w:val="18"/>
              </w:rPr>
              <w:t>x</w:t>
            </w:r>
          </w:p>
        </w:tc>
      </w:tr>
    </w:tbl>
    <w:p w14:paraId="4BAE33B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5160B96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503CFBF"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AUTOR</w:t>
            </w:r>
            <w:r w:rsidR="00E42D7B">
              <w:rPr>
                <w:rFonts w:ascii="Noto Sans" w:eastAsia="Noto Sans" w:hAnsi="Noto Sans" w:cs="Noto Sans"/>
                <w:b/>
                <w:bCs/>
                <w:sz w:val="18"/>
                <w:szCs w:val="18"/>
              </w:rPr>
              <w:t>R</w:t>
            </w:r>
            <w:r w:rsidRPr="00E06ADC">
              <w:rPr>
                <w:rFonts w:ascii="Noto Sans" w:eastAsia="Noto Sans" w:hAnsi="Noto Sans" w:cs="Noto Sans"/>
                <w:b/>
                <w:bCs/>
                <w:sz w:val="18"/>
                <w:szCs w:val="18"/>
              </w:rPr>
              <w:t>EGULACIÓN EMOCIONAL E INTERACCIÓN SOCIAL EN SITUACIONES MOTRICES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E45B66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373ED3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2.º</w:t>
            </w:r>
          </w:p>
        </w:tc>
      </w:tr>
      <w:tr w:rsidR="00D74694" w:rsidRPr="00E06ADC" w14:paraId="2A1E51D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B5EE34"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Gestión emocional: el estrés en situaciones motrices. Sensaciones, indicios y manifestaciones. Estrategias de autor</w:t>
            </w:r>
            <w:r w:rsidR="00E42D7B">
              <w:rPr>
                <w:rFonts w:ascii="Noto Sans" w:eastAsia="Noto Sans" w:hAnsi="Noto Sans" w:cs="Noto Sans"/>
                <w:sz w:val="18"/>
                <w:szCs w:val="18"/>
              </w:rPr>
              <w:t>r</w:t>
            </w:r>
            <w:r w:rsidRPr="00E06ADC">
              <w:rPr>
                <w:rFonts w:ascii="Noto Sans" w:eastAsia="Noto Sans" w:hAnsi="Noto Sans" w:cs="Noto Sans"/>
                <w:sz w:val="18"/>
                <w:szCs w:val="18"/>
              </w:rPr>
              <w:t>egulación colectiva del esfuerzo y la capacidad de superación para afrontar desafíos en situaciones motrices.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7FFA7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B7615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2945120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35D1DC"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Perseverancia y tolerancia </w:t>
            </w:r>
            <w:r w:rsidR="009603A0">
              <w:rPr>
                <w:rFonts w:ascii="Noto Sans" w:eastAsia="Noto Sans" w:hAnsi="Noto Sans" w:cs="Noto Sans"/>
                <w:sz w:val="18"/>
                <w:szCs w:val="18"/>
              </w:rPr>
              <w:t>de</w:t>
            </w:r>
            <w:r w:rsidRPr="00E06ADC">
              <w:rPr>
                <w:rFonts w:ascii="Noto Sans" w:eastAsia="Noto Sans" w:hAnsi="Noto Sans" w:cs="Noto Sans"/>
                <w:sz w:val="18"/>
                <w:szCs w:val="18"/>
              </w:rPr>
              <w:t xml:space="preserve"> la frustración en contextos físico-deportivos.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C0C65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85637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29C3C04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D0D1C2"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Habilidades sociales: conductas prosociales en situaciones motrices colectivas.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BE30F"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12794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042BA53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B37C8A"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Respeto a las reglas: las reglas de juego como elemento de integración social. Funciones de arbitraje deportivo.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BDAEC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E79AD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2AF282D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6ED00E"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Identificación y rechazo de conductas contrarias a la convivencia en situaciones motrices (comportamientos violentos, discriminación por cuestiones de género, competencia motriz, actitudes xenófobas, racistas, LGTB</w:t>
            </w:r>
            <w:r w:rsidR="00DD78F1">
              <w:rPr>
                <w:rFonts w:ascii="Noto Sans" w:eastAsia="Noto Sans" w:hAnsi="Noto Sans" w:cs="Noto Sans"/>
                <w:sz w:val="18"/>
                <w:szCs w:val="18"/>
              </w:rPr>
              <w:t>I</w:t>
            </w:r>
            <w:r w:rsidRPr="00E06ADC">
              <w:rPr>
                <w:rFonts w:ascii="Noto Sans" w:eastAsia="Noto Sans" w:hAnsi="Noto Sans" w:cs="Noto Sans"/>
                <w:sz w:val="18"/>
                <w:szCs w:val="18"/>
              </w:rPr>
              <w:t>fóbicas o sexistas).</w:t>
            </w:r>
            <w:r w:rsidR="00DD78F1">
              <w:rPr>
                <w:rFonts w:ascii="Noto Sans" w:eastAsia="Noto Sans" w:hAnsi="Noto Sans" w:cs="Noto Sans"/>
                <w:sz w:val="18"/>
                <w:szCs w:val="18"/>
              </w:rPr>
              <w:t xml:space="preserve"> Asertividad y autocuidado.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307A1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85F08"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bl>
    <w:p w14:paraId="3492FA4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4F9858E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59947A6"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MANIFESTACIONES DE LA CULTURA MOTRIZ</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45E5F74"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380CF2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2.º</w:t>
            </w:r>
          </w:p>
        </w:tc>
      </w:tr>
      <w:tr w:rsidR="00D74694" w:rsidRPr="00E06ADC" w14:paraId="17AF8B2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982755"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Aportaciones de la cultura motriz (juegos y danzas) a la</w:t>
            </w:r>
            <w:r w:rsidR="00DD78F1">
              <w:rPr>
                <w:rFonts w:ascii="Noto Sans" w:eastAsia="Noto Sans" w:hAnsi="Noto Sans" w:cs="Noto Sans"/>
                <w:sz w:val="18"/>
                <w:szCs w:val="18"/>
              </w:rPr>
              <w:t xml:space="preserve"> herencia</w:t>
            </w:r>
            <w:r w:rsidRPr="00E06ADC">
              <w:rPr>
                <w:rFonts w:ascii="Noto Sans" w:eastAsia="Noto Sans" w:hAnsi="Noto Sans" w:cs="Noto Sans"/>
                <w:sz w:val="18"/>
                <w:szCs w:val="18"/>
              </w:rPr>
              <w:t xml:space="preserve"> cultura</w:t>
            </w:r>
            <w:r w:rsidR="00DD78F1">
              <w:rPr>
                <w:rFonts w:ascii="Noto Sans" w:eastAsia="Noto Sans" w:hAnsi="Noto Sans" w:cs="Noto Sans"/>
                <w:sz w:val="18"/>
                <w:szCs w:val="18"/>
              </w:rPr>
              <w:t>l</w:t>
            </w:r>
            <w:r w:rsidRPr="00E06ADC">
              <w:rPr>
                <w:rFonts w:ascii="Noto Sans" w:eastAsia="Noto Sans" w:hAnsi="Noto Sans" w:cs="Noto Sans"/>
                <w:sz w:val="18"/>
                <w:szCs w:val="18"/>
              </w:rPr>
              <w:t xml:space="preserve">. Juegos y danzas populares y tradicionales de las Illes Balears.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29BA4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CEE51"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3ADE23E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7AC01F"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Los juegos y las danzas como manifestación de la interculturalidad.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29346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CB8C9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0709FBC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4FA1C"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Usos comunicativos</w:t>
            </w:r>
            <w:r w:rsidR="006F091E" w:rsidRPr="00E06ADC">
              <w:rPr>
                <w:rFonts w:ascii="Noto Sans" w:eastAsia="Noto Sans" w:hAnsi="Noto Sans" w:cs="Noto Sans"/>
                <w:sz w:val="18"/>
                <w:szCs w:val="18"/>
              </w:rPr>
              <w:t xml:space="preserve"> de la corporalidad: expresión</w:t>
            </w:r>
            <w:r w:rsidRPr="00E06ADC">
              <w:rPr>
                <w:rFonts w:ascii="Noto Sans" w:eastAsia="Noto Sans" w:hAnsi="Noto Sans" w:cs="Noto Sans"/>
                <w:sz w:val="18"/>
                <w:szCs w:val="18"/>
              </w:rPr>
              <w:t xml:space="preserve"> de sentimientos y emociones en diferentes contextos. Técnicas de interpretación.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CBFB28"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F187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1A224A4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0CA87C"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Práctica de actividades rítmic</w:t>
            </w:r>
            <w:r w:rsidR="00DD78F1">
              <w:rPr>
                <w:rFonts w:ascii="Noto Sans" w:eastAsia="Noto Sans" w:hAnsi="Noto Sans" w:cs="Noto Sans"/>
                <w:sz w:val="18"/>
                <w:szCs w:val="18"/>
              </w:rPr>
              <w:t>o-</w:t>
            </w:r>
            <w:r w:rsidRPr="00E06ADC">
              <w:rPr>
                <w:rFonts w:ascii="Noto Sans" w:eastAsia="Noto Sans" w:hAnsi="Noto Sans" w:cs="Noto Sans"/>
                <w:sz w:val="18"/>
                <w:szCs w:val="18"/>
              </w:rPr>
              <w:t>musicales con carácter artístico</w:t>
            </w:r>
            <w:r w:rsidR="00DD78F1">
              <w:rPr>
                <w:rFonts w:ascii="Noto Sans" w:eastAsia="Noto Sans" w:hAnsi="Noto Sans" w:cs="Noto Sans"/>
                <w:sz w:val="18"/>
                <w:szCs w:val="18"/>
              </w:rPr>
              <w:t>-</w:t>
            </w:r>
            <w:r w:rsidRPr="00E06ADC">
              <w:rPr>
                <w:rFonts w:ascii="Noto Sans" w:eastAsia="Noto Sans" w:hAnsi="Noto Sans" w:cs="Noto Sans"/>
                <w:sz w:val="18"/>
                <w:szCs w:val="18"/>
              </w:rPr>
              <w:t>expresivo.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A85072"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23167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2FD9DCB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880DE3"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Deporte y perspectiva de género: medios de comunicación y promoción del deporte en igualdad. Presencia y relevancia de figuras </w:t>
            </w:r>
            <w:r w:rsidR="00C17DD1">
              <w:rPr>
                <w:rFonts w:ascii="Noto Sans" w:eastAsia="Noto Sans" w:hAnsi="Noto Sans" w:cs="Noto Sans"/>
                <w:sz w:val="18"/>
                <w:szCs w:val="18"/>
              </w:rPr>
              <w:t>del deporte</w:t>
            </w:r>
            <w:r w:rsidRPr="00E06ADC">
              <w:rPr>
                <w:rFonts w:ascii="Noto Sans" w:eastAsia="Noto Sans" w:hAnsi="Noto Sans" w:cs="Noto Sans"/>
                <w:sz w:val="18"/>
                <w:szCs w:val="18"/>
              </w:rPr>
              <w:t xml:space="preserve">. Análisis crítico. </w:t>
            </w:r>
            <w:r w:rsidR="00C17DD1" w:rsidRPr="00C17DD1">
              <w:rPr>
                <w:rFonts w:ascii="Noto Sans" w:eastAsia="Noto Sans" w:hAnsi="Noto Sans" w:cs="Noto Sans"/>
                <w:sz w:val="18"/>
                <w:szCs w:val="18"/>
              </w:rPr>
              <w:t>Igualdad de género en las profesiones asociadas al deporte (comentaristas, periodistas, deportistas, técnicos,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89889E"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4AF65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5716BF5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F4781F"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Impacto social e influencia del deporte en la cultura actual: el deporte como fenómeno de masas. Aspectos positivos y negativos.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B126D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2BB6F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bl>
    <w:p w14:paraId="1EB6C9C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1314C9C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5672C4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INTERACCIÓN EFICIENTE Y SOSTENIBLE CON E</w:t>
            </w:r>
            <w:r w:rsidR="009603A0">
              <w:rPr>
                <w:rFonts w:ascii="Noto Sans" w:eastAsia="Noto Sans" w:hAnsi="Noto Sans" w:cs="Noto Sans"/>
                <w:b/>
                <w:bCs/>
                <w:sz w:val="18"/>
                <w:szCs w:val="18"/>
              </w:rPr>
              <w:t>L</w:t>
            </w:r>
            <w:r w:rsidRPr="00E06ADC">
              <w:rPr>
                <w:rFonts w:ascii="Noto Sans" w:eastAsia="Noto Sans" w:hAnsi="Noto Sans" w:cs="Noto Sans"/>
                <w:b/>
                <w:bCs/>
                <w:sz w:val="18"/>
                <w:szCs w:val="18"/>
              </w:rPr>
              <w:t xml:space="preserve"> ENTORNO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21ABC52"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6B75A6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2.º</w:t>
            </w:r>
          </w:p>
        </w:tc>
      </w:tr>
      <w:tr w:rsidR="00D74694" w:rsidRPr="00E06ADC" w14:paraId="528A928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8D003B"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Normas </w:t>
            </w:r>
            <w:r w:rsidR="00C17DD1">
              <w:rPr>
                <w:rFonts w:ascii="Noto Sans" w:eastAsia="Noto Sans" w:hAnsi="Noto Sans" w:cs="Noto Sans"/>
                <w:sz w:val="18"/>
                <w:szCs w:val="18"/>
              </w:rPr>
              <w:t>de uso: respeto a las normas</w:t>
            </w:r>
            <w:r w:rsidRPr="00E06ADC">
              <w:rPr>
                <w:rFonts w:ascii="Noto Sans" w:eastAsia="Noto Sans" w:hAnsi="Noto Sans" w:cs="Noto Sans"/>
                <w:sz w:val="18"/>
                <w:szCs w:val="18"/>
              </w:rPr>
              <w:t xml:space="preserve"> via</w:t>
            </w:r>
            <w:r w:rsidR="00C17DD1">
              <w:rPr>
                <w:rFonts w:ascii="Noto Sans" w:eastAsia="Noto Sans" w:hAnsi="Noto Sans" w:cs="Noto Sans"/>
                <w:sz w:val="18"/>
                <w:szCs w:val="18"/>
              </w:rPr>
              <w:t>le</w:t>
            </w:r>
            <w:r w:rsidRPr="00E06ADC">
              <w:rPr>
                <w:rFonts w:ascii="Noto Sans" w:eastAsia="Noto Sans" w:hAnsi="Noto Sans" w:cs="Noto Sans"/>
                <w:sz w:val="18"/>
                <w:szCs w:val="18"/>
              </w:rPr>
              <w:t xml:space="preserve">s en los desplazamientos </w:t>
            </w:r>
            <w:r w:rsidR="00C17DD1">
              <w:rPr>
                <w:rFonts w:ascii="Noto Sans" w:eastAsia="Noto Sans" w:hAnsi="Noto Sans" w:cs="Noto Sans"/>
                <w:sz w:val="18"/>
                <w:szCs w:val="18"/>
              </w:rPr>
              <w:t xml:space="preserve">activos </w:t>
            </w:r>
            <w:r w:rsidRPr="00E06ADC">
              <w:rPr>
                <w:rFonts w:ascii="Noto Sans" w:eastAsia="Noto Sans" w:hAnsi="Noto Sans" w:cs="Noto Sans"/>
                <w:sz w:val="18"/>
                <w:szCs w:val="18"/>
              </w:rPr>
              <w:t>cotidianos para una movilidad segura, saludable y sostenible.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4E885C"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D222B8"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2818604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245343"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La bicicleta como medio de transporte habitual.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9AF26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51403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16BEE3F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19041"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Utilización de espacios urbanos y naturales</w:t>
            </w:r>
            <w:r w:rsidR="006F091E" w:rsidRPr="00E06ADC">
              <w:rPr>
                <w:rFonts w:ascii="Noto Sans" w:eastAsia="Noto Sans" w:hAnsi="Noto Sans" w:cs="Noto Sans"/>
                <w:sz w:val="18"/>
                <w:szCs w:val="18"/>
              </w:rPr>
              <w:t xml:space="preserve"> para la práctica deportiva: </w:t>
            </w:r>
            <w:r w:rsidR="006F091E" w:rsidRPr="00C17DD1">
              <w:rPr>
                <w:rFonts w:ascii="Noto Sans" w:eastAsia="Noto Sans" w:hAnsi="Noto Sans" w:cs="Noto Sans"/>
                <w:i/>
                <w:iCs/>
                <w:sz w:val="18"/>
                <w:szCs w:val="18"/>
              </w:rPr>
              <w:t>parkour</w:t>
            </w:r>
            <w:r w:rsidR="006F091E" w:rsidRPr="00E06ADC">
              <w:rPr>
                <w:rFonts w:ascii="Noto Sans" w:eastAsia="Noto Sans" w:hAnsi="Noto Sans" w:cs="Noto Sans"/>
                <w:sz w:val="18"/>
                <w:szCs w:val="18"/>
              </w:rPr>
              <w:t xml:space="preserve">, </w:t>
            </w:r>
            <w:r w:rsidR="006F091E" w:rsidRPr="00E06ADC">
              <w:rPr>
                <w:rFonts w:ascii="Noto Sans" w:eastAsia="Noto Sans" w:hAnsi="Noto Sans" w:cs="Noto Sans"/>
                <w:i/>
                <w:sz w:val="18"/>
                <w:szCs w:val="18"/>
              </w:rPr>
              <w:t>skate</w:t>
            </w:r>
            <w:r w:rsidR="006F091E" w:rsidRPr="00E06ADC">
              <w:rPr>
                <w:rFonts w:ascii="Noto Sans" w:eastAsia="Noto Sans" w:hAnsi="Noto Sans" w:cs="Noto Sans"/>
                <w:sz w:val="18"/>
                <w:szCs w:val="18"/>
              </w:rPr>
              <w:t xml:space="preserve"> </w:t>
            </w:r>
            <w:r w:rsidRPr="00E06ADC">
              <w:rPr>
                <w:rFonts w:ascii="Noto Sans" w:eastAsia="Noto Sans" w:hAnsi="Noto Sans" w:cs="Noto Sans"/>
                <w:sz w:val="18"/>
                <w:szCs w:val="18"/>
              </w:rPr>
              <w:t>o similares.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77E401"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72E4C4"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0F205B7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3CF78A"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lastRenderedPageBreak/>
              <w:t>Análisis del riesgo en las prácticas físico-deportivas en el medio natural y urbano</w:t>
            </w:r>
            <w:r w:rsidR="00C17DD1">
              <w:rPr>
                <w:rFonts w:ascii="Noto Sans" w:eastAsia="Noto Sans" w:hAnsi="Noto Sans" w:cs="Noto Sans"/>
                <w:sz w:val="18"/>
                <w:szCs w:val="18"/>
              </w:rPr>
              <w:t xml:space="preserve">, </w:t>
            </w:r>
            <w:r w:rsidRPr="00E06ADC">
              <w:rPr>
                <w:rFonts w:ascii="Noto Sans" w:eastAsia="Noto Sans" w:hAnsi="Noto Sans" w:cs="Noto Sans"/>
                <w:sz w:val="18"/>
                <w:szCs w:val="18"/>
              </w:rPr>
              <w:t>medidas de seguridad</w:t>
            </w:r>
            <w:r w:rsidR="00C17DD1">
              <w:rPr>
                <w:rFonts w:ascii="Noto Sans" w:eastAsia="Noto Sans" w:hAnsi="Noto Sans" w:cs="Noto Sans"/>
                <w:sz w:val="18"/>
                <w:szCs w:val="18"/>
              </w:rPr>
              <w:t xml:space="preserve"> </w:t>
            </w:r>
            <w:r w:rsidR="00C17DD1" w:rsidRPr="00C17DD1">
              <w:rPr>
                <w:rFonts w:ascii="Noto Sans" w:eastAsia="Noto Sans" w:hAnsi="Noto Sans" w:cs="Noto Sans"/>
                <w:sz w:val="18"/>
                <w:szCs w:val="18"/>
              </w:rPr>
              <w:t>y posibles consecuencias graves de los mismos</w:t>
            </w:r>
            <w:r w:rsidR="00C17DD1">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13D6E"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E65B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262A572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61E375" w14:textId="77777777" w:rsidR="00D74694" w:rsidRPr="00E06ADC" w:rsidRDefault="00C17DD1"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Consumo responsable: a</w:t>
            </w:r>
            <w:r w:rsidR="00D74694" w:rsidRPr="00E06ADC">
              <w:rPr>
                <w:rFonts w:ascii="Noto Sans" w:eastAsia="Noto Sans" w:hAnsi="Noto Sans" w:cs="Noto Sans"/>
                <w:sz w:val="18"/>
                <w:szCs w:val="18"/>
              </w:rPr>
              <w:t>utoconstrucció</w:t>
            </w:r>
            <w:r>
              <w:rPr>
                <w:rFonts w:ascii="Noto Sans" w:eastAsia="Noto Sans" w:hAnsi="Noto Sans" w:cs="Noto Sans"/>
                <w:sz w:val="18"/>
                <w:szCs w:val="18"/>
              </w:rPr>
              <w:t>n</w:t>
            </w:r>
            <w:r w:rsidR="00D74694" w:rsidRPr="00E06ADC">
              <w:rPr>
                <w:rFonts w:ascii="Noto Sans" w:eastAsia="Noto Sans" w:hAnsi="Noto Sans" w:cs="Noto Sans"/>
                <w:sz w:val="18"/>
                <w:szCs w:val="18"/>
              </w:rPr>
              <w:t xml:space="preserve"> de materiales para la práctica motriz.</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5FE9AE"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947A7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392A638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5D8686" w14:textId="77777777" w:rsidR="00D74694" w:rsidRPr="00E06ADC" w:rsidRDefault="00D74694"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Diseño de actividades físicas en el medio natural y urbano.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FE8DFC"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99C514"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6E3BC34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386ADD" w14:textId="77777777" w:rsidR="00D74694" w:rsidRPr="00E06ADC" w:rsidRDefault="00C17DD1" w:rsidP="00CB5D8D">
            <w:pPr>
              <w:pStyle w:val="paragraph"/>
              <w:numPr>
                <w:ilvl w:val="0"/>
                <w:numId w:val="241"/>
              </w:numPr>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Cuidado</w:t>
            </w:r>
            <w:r w:rsidR="00D74694" w:rsidRPr="00E06ADC">
              <w:rPr>
                <w:rFonts w:ascii="Noto Sans" w:eastAsia="Noto Sans" w:hAnsi="Noto Sans" w:cs="Noto Sans"/>
                <w:sz w:val="18"/>
                <w:szCs w:val="18"/>
              </w:rPr>
              <w:t xml:space="preserve"> del entorno próximo, como servicio en la comunidad, durante la práctica de actividad física en entornos naturales y urbanos.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864B2"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EBD44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bl>
    <w:p w14:paraId="05BF043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0C124772" w14:textId="77777777" w:rsidR="00D74694" w:rsidRPr="00E06ADC" w:rsidRDefault="00AE6FAA" w:rsidP="00BC6131">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i/>
          <w:iCs/>
          <w:sz w:val="18"/>
          <w:szCs w:val="18"/>
        </w:rPr>
        <w:t xml:space="preserve">Cursos </w:t>
      </w:r>
      <w:r w:rsidR="00D74694" w:rsidRPr="00E06ADC">
        <w:rPr>
          <w:rStyle w:val="normaltextrun"/>
          <w:rFonts w:ascii="Noto Sans" w:eastAsiaTheme="majorEastAsia" w:hAnsi="Noto Sans" w:cs="Noto Sans"/>
          <w:i/>
          <w:iCs/>
          <w:sz w:val="18"/>
          <w:szCs w:val="18"/>
        </w:rPr>
        <w:t>Tercero y cuarto</w:t>
      </w:r>
      <w:r w:rsidR="00D74694" w:rsidRPr="00E06ADC">
        <w:rPr>
          <w:rStyle w:val="eop"/>
          <w:rFonts w:ascii="Noto Sans" w:eastAsiaTheme="majorEastAsia" w:hAnsi="Noto Sans" w:cs="Noto Sans"/>
          <w:sz w:val="18"/>
          <w:szCs w:val="18"/>
        </w:rPr>
        <w:t> </w:t>
      </w:r>
    </w:p>
    <w:p w14:paraId="344B852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03F1CF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2047826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263871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6F430C2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7DDF9A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A35D2A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sz w:val="18"/>
                <w:szCs w:val="18"/>
              </w:rPr>
              <w:t xml:space="preserve">CE 1 </w:t>
            </w:r>
            <w:r w:rsidR="00AE6FAA" w:rsidRPr="00AE6FAA">
              <w:rPr>
                <w:rFonts w:ascii="Noto Sans" w:eastAsia="Noto Sans" w:hAnsi="Noto Sans" w:cs="Noto Sans"/>
                <w:b/>
                <w:sz w:val="18"/>
                <w:szCs w:val="18"/>
              </w:rPr>
              <w:t>Adoptar un estilo de vida activo y saludable, seleccionando e incorporando intencionalmente actividades físicas y deportivas en las rutinas diarias, a partir de un análisis crítico de los modelos corporales y del rechazo de las prácticas que carezcan de base científica, para hacer un uso saludable y autónomo del tiempo libre y así mejorar calidad de vida</w:t>
            </w:r>
            <w:r w:rsidRPr="00E06ADC">
              <w:rPr>
                <w:rFonts w:ascii="Noto Sans" w:eastAsia="Noto Sans" w:hAnsi="Noto Sans" w:cs="Noto Sans"/>
                <w:b/>
                <w:sz w:val="18"/>
                <w:szCs w:val="18"/>
              </w:rPr>
              <w:t>.</w:t>
            </w:r>
          </w:p>
        </w:tc>
      </w:tr>
      <w:tr w:rsidR="00D74694" w:rsidRPr="00E06ADC" w14:paraId="52043AE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6464CF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1.1 Planificar y autorregular la práctica de </w:t>
            </w:r>
            <w:r w:rsidR="00AE6FAA">
              <w:rPr>
                <w:rFonts w:ascii="Noto Sans" w:eastAsia="Noto Sans" w:hAnsi="Noto Sans" w:cs="Noto Sans"/>
                <w:sz w:val="18"/>
                <w:szCs w:val="18"/>
              </w:rPr>
              <w:t>ejercicio físico</w:t>
            </w:r>
            <w:r w:rsidRPr="00E06ADC">
              <w:rPr>
                <w:rFonts w:ascii="Noto Sans" w:eastAsia="Noto Sans" w:hAnsi="Noto Sans" w:cs="Noto Sans"/>
                <w:sz w:val="18"/>
                <w:szCs w:val="18"/>
              </w:rPr>
              <w:t xml:space="preserve"> al concepto integral de salud</w:t>
            </w:r>
            <w:r w:rsidR="00AE6FAA">
              <w:rPr>
                <w:rFonts w:ascii="Noto Sans" w:eastAsia="Noto Sans" w:hAnsi="Noto Sans" w:cs="Noto Sans"/>
                <w:sz w:val="18"/>
                <w:szCs w:val="18"/>
              </w:rPr>
              <w:t xml:space="preserve"> y al estilo de vida activo</w:t>
            </w:r>
            <w:r w:rsidRPr="00E06ADC">
              <w:rPr>
                <w:rFonts w:ascii="Noto Sans" w:eastAsia="Noto Sans" w:hAnsi="Noto Sans" w:cs="Noto Sans"/>
                <w:sz w:val="18"/>
                <w:szCs w:val="18"/>
              </w:rPr>
              <w:t>, según las necesidades e intereses individuales, respetando la propia identidad corporal.</w:t>
            </w:r>
          </w:p>
        </w:tc>
      </w:tr>
      <w:tr w:rsidR="00D74694" w:rsidRPr="00E06ADC" w14:paraId="36E0F8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53DA0E" w14:textId="77777777" w:rsidR="00D74694" w:rsidRPr="00E06ADC" w:rsidRDefault="00D74694" w:rsidP="00CB5D8D">
            <w:pPr>
              <w:pStyle w:val="paragraph"/>
              <w:numPr>
                <w:ilvl w:val="0"/>
                <w:numId w:val="2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Planificar y autorregular la práctica de ejercicio físico.</w:t>
            </w:r>
          </w:p>
        </w:tc>
      </w:tr>
      <w:tr w:rsidR="00D74694" w:rsidRPr="00E06ADC" w14:paraId="734ED0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A6F696" w14:textId="77777777" w:rsidR="00D74694" w:rsidRPr="00E06ADC" w:rsidRDefault="00D74694" w:rsidP="00CB5D8D">
            <w:pPr>
              <w:pStyle w:val="paragraph"/>
              <w:numPr>
                <w:ilvl w:val="0"/>
                <w:numId w:val="2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Relacionar el ejercicio físico con el concepto de salud. </w:t>
            </w:r>
          </w:p>
        </w:tc>
      </w:tr>
      <w:tr w:rsidR="00D74694" w:rsidRPr="00E06ADC" w14:paraId="6EEDF5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B103DD" w14:textId="77777777" w:rsidR="00D74694" w:rsidRPr="00E06ADC" w:rsidRDefault="00D74694" w:rsidP="00CB5D8D">
            <w:pPr>
              <w:pStyle w:val="paragraph"/>
              <w:numPr>
                <w:ilvl w:val="0"/>
                <w:numId w:val="2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Adaptar la práctica del ejercicio físico a las necesidades e intereses individuales.</w:t>
            </w:r>
            <w:r w:rsidRPr="00E06ADC">
              <w:rPr>
                <w:rFonts w:ascii="Noto Sans" w:hAnsi="Noto Sans" w:cs="Noto Sans"/>
                <w:sz w:val="18"/>
                <w:szCs w:val="18"/>
              </w:rPr>
              <w:tab/>
            </w:r>
          </w:p>
        </w:tc>
      </w:tr>
      <w:tr w:rsidR="00D74694" w:rsidRPr="00E06ADC" w14:paraId="5C5E11E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A013BC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1.2 Incorporar de manera autónoma los procesos de activación corporal,</w:t>
            </w:r>
            <w:r w:rsidR="00AE6FAA">
              <w:rPr>
                <w:rFonts w:ascii="Noto Sans" w:eastAsia="Noto Sans" w:hAnsi="Noto Sans" w:cs="Noto Sans"/>
                <w:sz w:val="18"/>
                <w:szCs w:val="18"/>
              </w:rPr>
              <w:t xml:space="preserve"> autorregulación y</w:t>
            </w:r>
            <w:r w:rsidRPr="00E06ADC">
              <w:rPr>
                <w:rFonts w:ascii="Noto Sans" w:eastAsia="Noto Sans" w:hAnsi="Noto Sans" w:cs="Noto Sans"/>
                <w:sz w:val="18"/>
                <w:szCs w:val="18"/>
              </w:rPr>
              <w:t xml:space="preserve"> dosificación del esfuerzo, alimentación saludable, educación postural, relajación e higiene durante y después de la práctica de actividades motrices</w:t>
            </w:r>
            <w:r w:rsidR="00AE6FAA">
              <w:rPr>
                <w:rFonts w:ascii="Noto Sans" w:eastAsia="Noto Sans" w:hAnsi="Noto Sans" w:cs="Noto Sans"/>
                <w:sz w:val="18"/>
                <w:szCs w:val="18"/>
              </w:rPr>
              <w:t xml:space="preserve">, </w:t>
            </w:r>
            <w:r w:rsidR="00AE6FAA" w:rsidRPr="00AE6FAA">
              <w:rPr>
                <w:rFonts w:ascii="Noto Sans" w:eastAsia="Noto Sans" w:hAnsi="Noto Sans" w:cs="Noto Sans"/>
                <w:sz w:val="18"/>
                <w:szCs w:val="18"/>
              </w:rPr>
              <w:t>interiorizando las rutinas propias de una práctica motriz saludable y responsable</w:t>
            </w:r>
            <w:r w:rsidR="00AE6FAA">
              <w:rPr>
                <w:rFonts w:ascii="Noto Sans" w:eastAsia="Noto Sans" w:hAnsi="Noto Sans" w:cs="Noto Sans"/>
                <w:sz w:val="18"/>
                <w:szCs w:val="18"/>
              </w:rPr>
              <w:t>.</w:t>
            </w:r>
          </w:p>
        </w:tc>
      </w:tr>
      <w:tr w:rsidR="00D74694" w:rsidRPr="00E06ADC" w14:paraId="1636AF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FE102D7" w14:textId="77777777" w:rsidR="00D74694" w:rsidRPr="00E06ADC" w:rsidRDefault="00D74694" w:rsidP="00CB5D8D">
            <w:pPr>
              <w:pStyle w:val="paragraph"/>
              <w:numPr>
                <w:ilvl w:val="0"/>
                <w:numId w:val="2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Incorporar de manera autónoma los procesos de activación corporal y de vuelta a la calma.</w:t>
            </w:r>
          </w:p>
        </w:tc>
      </w:tr>
      <w:tr w:rsidR="00D74694" w:rsidRPr="00E06ADC" w14:paraId="4B01FD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AFC4579" w14:textId="77777777" w:rsidR="00D74694" w:rsidRPr="00E06ADC" w:rsidRDefault="00D74694" w:rsidP="00CB5D8D">
            <w:pPr>
              <w:pStyle w:val="paragraph"/>
              <w:numPr>
                <w:ilvl w:val="0"/>
                <w:numId w:val="2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Incorporar de manera autónoma los procesos dosificación del esfuerzo.</w:t>
            </w:r>
          </w:p>
        </w:tc>
      </w:tr>
      <w:tr w:rsidR="00D74694" w:rsidRPr="00E06ADC" w14:paraId="2CE12B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5BDAAF" w14:textId="77777777" w:rsidR="00D74694" w:rsidRPr="00E06ADC" w:rsidRDefault="00D74694" w:rsidP="00CB5D8D">
            <w:pPr>
              <w:pStyle w:val="paragraph"/>
              <w:numPr>
                <w:ilvl w:val="0"/>
                <w:numId w:val="2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Incorporar de manera autónoma pautas de alimentación saludable.</w:t>
            </w:r>
          </w:p>
        </w:tc>
      </w:tr>
      <w:tr w:rsidR="00D74694" w:rsidRPr="00E06ADC" w14:paraId="6CF7D8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559B168" w14:textId="77777777" w:rsidR="00D74694" w:rsidRPr="00E06ADC" w:rsidRDefault="00D74694" w:rsidP="00CB5D8D">
            <w:pPr>
              <w:pStyle w:val="paragraph"/>
              <w:numPr>
                <w:ilvl w:val="0"/>
                <w:numId w:val="2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Incorporar de manera autónoma criterios sobre </w:t>
            </w:r>
            <w:r w:rsidR="00AE6FAA">
              <w:rPr>
                <w:rFonts w:ascii="Noto Sans" w:eastAsia="Noto Sans" w:hAnsi="Noto Sans" w:cs="Noto Sans"/>
                <w:sz w:val="18"/>
                <w:szCs w:val="18"/>
              </w:rPr>
              <w:t>la</w:t>
            </w:r>
            <w:r w:rsidRPr="00E06ADC">
              <w:rPr>
                <w:rFonts w:ascii="Noto Sans" w:eastAsia="Noto Sans" w:hAnsi="Noto Sans" w:cs="Noto Sans"/>
                <w:sz w:val="18"/>
                <w:szCs w:val="18"/>
              </w:rPr>
              <w:t xml:space="preserve"> educación postural.</w:t>
            </w:r>
          </w:p>
        </w:tc>
      </w:tr>
      <w:tr w:rsidR="00D74694" w:rsidRPr="00E06ADC" w14:paraId="5E8BE83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B394152" w14:textId="77777777" w:rsidR="00D74694" w:rsidRPr="00E06ADC" w:rsidRDefault="00D74694" w:rsidP="00CB5D8D">
            <w:pPr>
              <w:pStyle w:val="paragraph"/>
              <w:numPr>
                <w:ilvl w:val="0"/>
                <w:numId w:val="2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Incorporar de manera autónoma técnicas de relajación.</w:t>
            </w:r>
          </w:p>
        </w:tc>
      </w:tr>
      <w:tr w:rsidR="00D74694" w:rsidRPr="00E06ADC" w14:paraId="0D21EE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8576DF4" w14:textId="77777777" w:rsidR="00D74694" w:rsidRPr="00E06ADC" w:rsidRDefault="00D74694" w:rsidP="00CB5D8D">
            <w:pPr>
              <w:pStyle w:val="paragraph"/>
              <w:numPr>
                <w:ilvl w:val="0"/>
                <w:numId w:val="2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Incorporar de manera autónoma los hábitos de higiene durante y después de la práctica de ejercicio físico.</w:t>
            </w:r>
          </w:p>
        </w:tc>
      </w:tr>
      <w:tr w:rsidR="00D74694" w:rsidRPr="00E06ADC" w14:paraId="3695DC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9C49BB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1.3 Adoptar de manera responsable y autónoma medidas específicas para la prevención de lesiones antes, </w:t>
            </w:r>
            <w:r w:rsidR="00AE6FAA">
              <w:rPr>
                <w:rFonts w:ascii="Noto Sans" w:eastAsia="Noto Sans" w:hAnsi="Noto Sans" w:cs="Noto Sans"/>
                <w:sz w:val="18"/>
                <w:szCs w:val="18"/>
              </w:rPr>
              <w:t>durante</w:t>
            </w:r>
            <w:r w:rsidRPr="00E06ADC">
              <w:rPr>
                <w:rFonts w:ascii="Noto Sans" w:eastAsia="Noto Sans" w:hAnsi="Noto Sans" w:cs="Noto Sans"/>
                <w:sz w:val="18"/>
                <w:szCs w:val="18"/>
              </w:rPr>
              <w:t xml:space="preserve"> y después de la práctica de ejercicio físico</w:t>
            </w:r>
            <w:r w:rsidR="00AE6FAA">
              <w:rPr>
                <w:rFonts w:ascii="Noto Sans" w:eastAsia="Noto Sans" w:hAnsi="Noto Sans" w:cs="Noto Sans"/>
                <w:sz w:val="18"/>
                <w:szCs w:val="18"/>
              </w:rPr>
              <w:t xml:space="preserve">, </w:t>
            </w:r>
            <w:r w:rsidR="00AE6FAA" w:rsidRPr="00AE6FAA">
              <w:rPr>
                <w:rFonts w:ascii="Noto Sans" w:eastAsia="Noto Sans" w:hAnsi="Noto Sans" w:cs="Noto Sans"/>
                <w:sz w:val="18"/>
                <w:szCs w:val="18"/>
              </w:rPr>
              <w:t>aprendiendo a reconocer situaciones de riesgo para actuar preventivamente</w:t>
            </w:r>
            <w:r w:rsidR="00AE6FAA">
              <w:rPr>
                <w:rFonts w:ascii="Noto Sans" w:eastAsia="Noto Sans" w:hAnsi="Noto Sans" w:cs="Noto Sans"/>
                <w:sz w:val="18"/>
                <w:szCs w:val="18"/>
              </w:rPr>
              <w:t>.</w:t>
            </w:r>
          </w:p>
        </w:tc>
      </w:tr>
      <w:tr w:rsidR="00D74694" w:rsidRPr="00E06ADC" w14:paraId="76D33C6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2C5C07" w14:textId="77777777" w:rsidR="00D74694" w:rsidRPr="00E06ADC" w:rsidRDefault="00D74694" w:rsidP="00CB5D8D">
            <w:pPr>
              <w:pStyle w:val="paragraph"/>
              <w:numPr>
                <w:ilvl w:val="0"/>
                <w:numId w:val="24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Adoptar de manera autónoma medidas para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la prevención de lesiones </w:t>
            </w:r>
            <w:r w:rsidR="009603A0">
              <w:rPr>
                <w:rFonts w:ascii="Noto Sans" w:eastAsia="Noto Sans" w:hAnsi="Noto Sans" w:cs="Noto Sans"/>
                <w:sz w:val="18"/>
                <w:szCs w:val="18"/>
              </w:rPr>
              <w:t>en</w:t>
            </w:r>
            <w:r w:rsidRPr="00E06ADC">
              <w:rPr>
                <w:rFonts w:ascii="Noto Sans" w:eastAsia="Noto Sans" w:hAnsi="Noto Sans" w:cs="Noto Sans"/>
                <w:sz w:val="18"/>
                <w:szCs w:val="18"/>
              </w:rPr>
              <w:t xml:space="preserve"> la práctica de ejercicio físico.</w:t>
            </w:r>
          </w:p>
        </w:tc>
      </w:tr>
      <w:tr w:rsidR="00D74694" w:rsidRPr="00E06ADC" w14:paraId="501963E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0C2112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1.4 Actuar de acuerdo con los protocolos de intervención ante situaciones de emergencia o accidentes aplicando medidas específicas de primeros auxilios.</w:t>
            </w:r>
          </w:p>
        </w:tc>
      </w:tr>
      <w:tr w:rsidR="00D74694" w:rsidRPr="00E06ADC" w14:paraId="2E6FE97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1B7BF9" w14:textId="77777777" w:rsidR="00D74694" w:rsidRPr="00E06ADC" w:rsidRDefault="00D74694" w:rsidP="00CB5D8D">
            <w:pPr>
              <w:pStyle w:val="paragraph"/>
              <w:numPr>
                <w:ilvl w:val="0"/>
                <w:numId w:val="24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Actuar de acuerdo con los protocolos de intervención ante situaciones de emergencia o accidentes simuladas aplicando medidas de primeros auxilios.</w:t>
            </w:r>
          </w:p>
        </w:tc>
      </w:tr>
      <w:tr w:rsidR="00D74694" w:rsidRPr="00E06ADC" w14:paraId="06337D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65CEE6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1.5 Adoptar actitudes comprometidas</w:t>
            </w:r>
            <w:r w:rsidR="00AE6FAA">
              <w:rPr>
                <w:rFonts w:ascii="Noto Sans" w:eastAsia="Noto Sans" w:hAnsi="Noto Sans" w:cs="Noto Sans"/>
                <w:sz w:val="18"/>
                <w:szCs w:val="18"/>
              </w:rPr>
              <w:t xml:space="preserve"> y transformadoras</w:t>
            </w:r>
            <w:r w:rsidRPr="00E06ADC">
              <w:rPr>
                <w:rFonts w:ascii="Noto Sans" w:eastAsia="Noto Sans" w:hAnsi="Noto Sans" w:cs="Noto Sans"/>
                <w:sz w:val="18"/>
                <w:szCs w:val="18"/>
              </w:rPr>
              <w:t xml:space="preserve"> que rechacen los estereotipos</w:t>
            </w:r>
            <w:r w:rsidR="006F091E" w:rsidRPr="00E06ADC">
              <w:rPr>
                <w:rFonts w:ascii="Noto Sans" w:eastAsia="Noto Sans" w:hAnsi="Noto Sans" w:cs="Noto Sans"/>
                <w:sz w:val="18"/>
                <w:szCs w:val="18"/>
              </w:rPr>
              <w:t xml:space="preserve"> </w:t>
            </w:r>
            <w:r w:rsidR="00AE6FAA">
              <w:rPr>
                <w:rFonts w:ascii="Noto Sans" w:eastAsia="Noto Sans" w:hAnsi="Noto Sans" w:cs="Noto Sans"/>
                <w:sz w:val="18"/>
                <w:szCs w:val="18"/>
              </w:rPr>
              <w:t xml:space="preserve">sociales </w:t>
            </w:r>
            <w:r w:rsidR="006F091E" w:rsidRPr="00E06ADC">
              <w:rPr>
                <w:rFonts w:ascii="Noto Sans" w:eastAsia="Noto Sans" w:hAnsi="Noto Sans" w:cs="Noto Sans"/>
                <w:sz w:val="18"/>
                <w:szCs w:val="18"/>
              </w:rPr>
              <w:t>asociados al ámbito</w:t>
            </w:r>
            <w:r w:rsidR="00AE6FAA">
              <w:rPr>
                <w:rFonts w:ascii="Noto Sans" w:eastAsia="Noto Sans" w:hAnsi="Noto Sans" w:cs="Noto Sans"/>
                <w:sz w:val="18"/>
                <w:szCs w:val="18"/>
              </w:rPr>
              <w:t xml:space="preserve"> de lo</w:t>
            </w:r>
            <w:r w:rsidR="006F091E" w:rsidRPr="00E06ADC">
              <w:rPr>
                <w:rFonts w:ascii="Noto Sans" w:eastAsia="Noto Sans" w:hAnsi="Noto Sans" w:cs="Noto Sans"/>
                <w:sz w:val="18"/>
                <w:szCs w:val="18"/>
              </w:rPr>
              <w:t xml:space="preserve"> corporal, al género</w:t>
            </w:r>
            <w:r w:rsidR="00AE6FAA">
              <w:rPr>
                <w:rFonts w:ascii="Noto Sans" w:eastAsia="Noto Sans" w:hAnsi="Noto Sans" w:cs="Noto Sans"/>
                <w:sz w:val="18"/>
                <w:szCs w:val="18"/>
              </w:rPr>
              <w:t xml:space="preserve"> y a</w:t>
            </w:r>
            <w:r w:rsidRPr="00E06ADC">
              <w:rPr>
                <w:rFonts w:ascii="Noto Sans" w:eastAsia="Noto Sans" w:hAnsi="Noto Sans" w:cs="Noto Sans"/>
                <w:sz w:val="18"/>
                <w:szCs w:val="18"/>
              </w:rPr>
              <w:t xml:space="preserve"> la diversidad sexual, y los comportamientos que pongan en riesgo la salud, contrastando con autonomía</w:t>
            </w:r>
            <w:r w:rsidR="00AE6FAA">
              <w:rPr>
                <w:rFonts w:ascii="Noto Sans" w:eastAsia="Noto Sans" w:hAnsi="Noto Sans" w:cs="Noto Sans"/>
                <w:sz w:val="18"/>
                <w:szCs w:val="18"/>
              </w:rPr>
              <w:t xml:space="preserve"> e independencia</w:t>
            </w:r>
            <w:r w:rsidRPr="00E06ADC">
              <w:rPr>
                <w:rFonts w:ascii="Noto Sans" w:eastAsia="Noto Sans" w:hAnsi="Noto Sans" w:cs="Noto Sans"/>
                <w:sz w:val="18"/>
                <w:szCs w:val="18"/>
              </w:rPr>
              <w:t xml:space="preserve"> cualquier información en base a </w:t>
            </w:r>
            <w:r w:rsidR="00AE6FAA">
              <w:rPr>
                <w:rFonts w:ascii="Noto Sans" w:eastAsia="Noto Sans" w:hAnsi="Noto Sans" w:cs="Noto Sans"/>
                <w:sz w:val="18"/>
                <w:szCs w:val="18"/>
              </w:rPr>
              <w:t xml:space="preserve">los </w:t>
            </w:r>
            <w:r w:rsidRPr="00E06ADC">
              <w:rPr>
                <w:rFonts w:ascii="Noto Sans" w:eastAsia="Noto Sans" w:hAnsi="Noto Sans" w:cs="Noto Sans"/>
                <w:sz w:val="18"/>
                <w:szCs w:val="18"/>
              </w:rPr>
              <w:t>criterios científicos</w:t>
            </w:r>
            <w:r w:rsidR="00AE6FAA">
              <w:rPr>
                <w:rFonts w:ascii="Noto Sans" w:eastAsia="Noto Sans" w:hAnsi="Noto Sans" w:cs="Noto Sans"/>
                <w:sz w:val="18"/>
                <w:szCs w:val="18"/>
              </w:rPr>
              <w:t xml:space="preserve"> de </w:t>
            </w:r>
            <w:r w:rsidRPr="00E06ADC">
              <w:rPr>
                <w:rFonts w:ascii="Noto Sans" w:eastAsia="Noto Sans" w:hAnsi="Noto Sans" w:cs="Noto Sans"/>
                <w:sz w:val="18"/>
                <w:szCs w:val="18"/>
              </w:rPr>
              <w:t>validez, fiabilidad y objetividad.</w:t>
            </w:r>
          </w:p>
        </w:tc>
      </w:tr>
      <w:tr w:rsidR="00D74694" w:rsidRPr="00E06ADC" w14:paraId="149451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DEFC7" w14:textId="77777777" w:rsidR="00D74694" w:rsidRPr="00E06ADC" w:rsidRDefault="00D74694" w:rsidP="00CB5D8D">
            <w:pPr>
              <w:pStyle w:val="paragraph"/>
              <w:numPr>
                <w:ilvl w:val="0"/>
                <w:numId w:val="24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Adoptar actitudes que rechacen los estereotipos</w:t>
            </w:r>
            <w:r w:rsidR="006F091E" w:rsidRPr="00E06ADC">
              <w:rPr>
                <w:rFonts w:ascii="Noto Sans" w:eastAsia="Noto Sans" w:hAnsi="Noto Sans" w:cs="Noto Sans"/>
                <w:sz w:val="18"/>
                <w:szCs w:val="18"/>
              </w:rPr>
              <w:t xml:space="preserve"> asociados al ámbito corporal</w:t>
            </w:r>
            <w:r w:rsidRPr="00E06ADC">
              <w:rPr>
                <w:rFonts w:ascii="Noto Sans" w:eastAsia="Noto Sans" w:hAnsi="Noto Sans" w:cs="Noto Sans"/>
                <w:sz w:val="18"/>
                <w:szCs w:val="18"/>
              </w:rPr>
              <w:t xml:space="preserve">, </w:t>
            </w:r>
            <w:r w:rsidRPr="00E06ADC">
              <w:rPr>
                <w:rFonts w:ascii="Noto Sans" w:eastAsia="Noto Sans" w:hAnsi="Noto Sans" w:cs="Noto Sans"/>
                <w:sz w:val="18"/>
                <w:szCs w:val="18"/>
              </w:rPr>
              <w:lastRenderedPageBreak/>
              <w:t>contrastando cualquier información basada en criterios científicos.</w:t>
            </w:r>
          </w:p>
        </w:tc>
      </w:tr>
      <w:tr w:rsidR="00D74694" w:rsidRPr="00E06ADC" w14:paraId="2BB1707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0D3B87" w14:textId="77777777" w:rsidR="00D74694" w:rsidRPr="00E06ADC" w:rsidRDefault="00D74694" w:rsidP="00CB5D8D">
            <w:pPr>
              <w:pStyle w:val="paragraph"/>
              <w:numPr>
                <w:ilvl w:val="0"/>
                <w:numId w:val="24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lastRenderedPageBreak/>
              <w:t>Adoptar actitudes que rechacen los estereotipos asociados al género y a la diversidad sexual, contrastando cualquier información basada en criterios científicos.</w:t>
            </w:r>
          </w:p>
        </w:tc>
      </w:tr>
      <w:tr w:rsidR="00D74694" w:rsidRPr="00E06ADC" w14:paraId="39D09C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335855" w14:textId="77777777" w:rsidR="00D74694" w:rsidRPr="00E06ADC" w:rsidRDefault="00D74694" w:rsidP="00CB5D8D">
            <w:pPr>
              <w:pStyle w:val="paragraph"/>
              <w:numPr>
                <w:ilvl w:val="0"/>
                <w:numId w:val="24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Adoptar actitudes que rechacen los estereotipos asociados a los comportamientos que pongan en riesgo la salud, contrastando cualquier información </w:t>
            </w:r>
            <w:r w:rsidR="00AE6FAA">
              <w:rPr>
                <w:rFonts w:ascii="Noto Sans" w:eastAsia="Noto Sans" w:hAnsi="Noto Sans" w:cs="Noto Sans"/>
                <w:sz w:val="18"/>
                <w:szCs w:val="18"/>
              </w:rPr>
              <w:t>en base a</w:t>
            </w:r>
            <w:r w:rsidRPr="00E06ADC">
              <w:rPr>
                <w:rFonts w:ascii="Noto Sans" w:eastAsia="Noto Sans" w:hAnsi="Noto Sans" w:cs="Noto Sans"/>
                <w:sz w:val="18"/>
                <w:szCs w:val="18"/>
              </w:rPr>
              <w:t xml:space="preserve"> criterios científicos.</w:t>
            </w:r>
          </w:p>
        </w:tc>
      </w:tr>
      <w:tr w:rsidR="00D74694" w:rsidRPr="00E06ADC" w14:paraId="1D8528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318125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1.6 Planificar, desarrollar y compartir con seguridad la práctica física cotidiana </w:t>
            </w:r>
            <w:r w:rsidR="00AE6FAA">
              <w:rPr>
                <w:rFonts w:ascii="Noto Sans" w:eastAsia="Noto Sans" w:hAnsi="Noto Sans" w:cs="Noto Sans"/>
                <w:sz w:val="18"/>
                <w:szCs w:val="18"/>
              </w:rPr>
              <w:t>manejando</w:t>
            </w:r>
            <w:r w:rsidRPr="00E06ADC">
              <w:rPr>
                <w:rFonts w:ascii="Noto Sans" w:eastAsia="Noto Sans" w:hAnsi="Noto Sans" w:cs="Noto Sans"/>
                <w:sz w:val="18"/>
                <w:szCs w:val="18"/>
              </w:rPr>
              <w:t xml:space="preserve"> recursos y aplicaciones digitales vinculados al ámbito de</w:t>
            </w:r>
            <w:r w:rsidR="00A82982">
              <w:rPr>
                <w:rFonts w:ascii="Noto Sans" w:eastAsia="Noto Sans" w:hAnsi="Noto Sans" w:cs="Noto Sans"/>
                <w:sz w:val="18"/>
                <w:szCs w:val="18"/>
              </w:rPr>
              <w:t xml:space="preserve"> </w:t>
            </w:r>
            <w:r w:rsidRPr="00E06ADC">
              <w:rPr>
                <w:rFonts w:ascii="Noto Sans" w:eastAsia="Noto Sans" w:hAnsi="Noto Sans" w:cs="Noto Sans"/>
                <w:sz w:val="18"/>
                <w:szCs w:val="18"/>
              </w:rPr>
              <w:t>l</w:t>
            </w:r>
            <w:r w:rsidR="00A82982">
              <w:rPr>
                <w:rFonts w:ascii="Noto Sans" w:eastAsia="Noto Sans" w:hAnsi="Noto Sans" w:cs="Noto Sans"/>
                <w:sz w:val="18"/>
                <w:szCs w:val="18"/>
              </w:rPr>
              <w:t>a</w:t>
            </w:r>
            <w:r w:rsidRPr="00E06ADC">
              <w:rPr>
                <w:rFonts w:ascii="Noto Sans" w:eastAsia="Noto Sans" w:hAnsi="Noto Sans" w:cs="Noto Sans"/>
                <w:sz w:val="18"/>
                <w:szCs w:val="18"/>
              </w:rPr>
              <w:t xml:space="preserve"> </w:t>
            </w:r>
            <w:r w:rsidR="00250E4A">
              <w:rPr>
                <w:rFonts w:ascii="Noto Sans" w:eastAsia="Noto Sans" w:hAnsi="Noto Sans" w:cs="Noto Sans"/>
                <w:sz w:val="18"/>
                <w:szCs w:val="18"/>
              </w:rPr>
              <w:t>actividad</w:t>
            </w:r>
            <w:r w:rsidRPr="00E06ADC">
              <w:rPr>
                <w:rFonts w:ascii="Noto Sans" w:eastAsia="Noto Sans" w:hAnsi="Noto Sans" w:cs="Noto Sans"/>
                <w:sz w:val="18"/>
                <w:szCs w:val="18"/>
              </w:rPr>
              <w:t xml:space="preserve"> físic</w:t>
            </w:r>
            <w:r w:rsidR="00250E4A">
              <w:rPr>
                <w:rFonts w:ascii="Noto Sans" w:eastAsia="Noto Sans" w:hAnsi="Noto Sans" w:cs="Noto Sans"/>
                <w:sz w:val="18"/>
                <w:szCs w:val="18"/>
              </w:rPr>
              <w:t>a</w:t>
            </w:r>
            <w:r w:rsidRPr="00E06ADC">
              <w:rPr>
                <w:rFonts w:ascii="Noto Sans" w:eastAsia="Noto Sans" w:hAnsi="Noto Sans" w:cs="Noto Sans"/>
                <w:sz w:val="18"/>
                <w:szCs w:val="18"/>
              </w:rPr>
              <w:t xml:space="preserve"> y el deporte.</w:t>
            </w:r>
          </w:p>
        </w:tc>
      </w:tr>
      <w:tr w:rsidR="00D74694" w:rsidRPr="00E06ADC" w14:paraId="428B99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5CFE11" w14:textId="77777777" w:rsidR="00D74694" w:rsidRPr="00E06ADC" w:rsidRDefault="00D74694" w:rsidP="00CB5D8D">
            <w:pPr>
              <w:pStyle w:val="paragraph"/>
              <w:numPr>
                <w:ilvl w:val="0"/>
                <w:numId w:val="24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Manejar recursos y aplicaciones digitales de forma segura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para planificar, desarrollar y compartir la práctica de ejercicio físico.</w:t>
            </w:r>
          </w:p>
        </w:tc>
      </w:tr>
    </w:tbl>
    <w:p w14:paraId="007E87B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977C494" w14:textId="77777777" w:rsidTr="005C52D3">
        <w:tc>
          <w:tcPr>
            <w:tcW w:w="8494" w:type="dxa"/>
            <w:shd w:val="clear" w:color="auto" w:fill="DFDFDF" w:themeFill="background2" w:themeFillShade="E6"/>
          </w:tcPr>
          <w:p w14:paraId="11295392"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2 </w:t>
            </w:r>
            <w:r w:rsidR="00250E4A" w:rsidRPr="003225F4">
              <w:rPr>
                <w:rFonts w:ascii="Noto Sans" w:eastAsia="Noto Sans" w:hAnsi="Noto Sans" w:cs="Noto Sans"/>
                <w:b/>
                <w:sz w:val="18"/>
                <w:szCs w:val="18"/>
              </w:rPr>
              <w:t xml:space="preserve">Adaptar, con progresiva autonomía en su ejecución, las capacidades físicas perceptivo-motrices y coordinativas, </w:t>
            </w:r>
            <w:r w:rsidR="00463769">
              <w:rPr>
                <w:rFonts w:ascii="Noto Sans" w:eastAsia="Noto Sans" w:hAnsi="Noto Sans" w:cs="Noto Sans"/>
                <w:b/>
                <w:sz w:val="18"/>
                <w:szCs w:val="18"/>
              </w:rPr>
              <w:t>así como</w:t>
            </w:r>
            <w:r w:rsidR="00250E4A" w:rsidRPr="003225F4">
              <w:rPr>
                <w:rFonts w:ascii="Noto Sans" w:eastAsia="Noto Sans" w:hAnsi="Noto Sans" w:cs="Noto Sans"/>
                <w:b/>
                <w:sz w:val="18"/>
                <w:szCs w:val="18"/>
              </w:rPr>
              <w:t xml:space="preserve"> las habilidades y destrezas motrices, aplicando procesos de percepción, decisión y ejecución adecuados a la lógica interna y a los objetivos de diferentes situaciones con dificultad variable, para resolver situaciones de carácter motor vinculadas con distintas actividades físicas funcionales, deportivas, expresivas y recreativas, y para consolidar actitudes de superación, crecimiento y resiliencia al enfrentarse a desafíos</w:t>
            </w:r>
            <w:r w:rsidRPr="00E06ADC">
              <w:rPr>
                <w:rFonts w:ascii="Noto Sans" w:hAnsi="Noto Sans" w:cs="Noto Sans"/>
                <w:b/>
                <w:bCs/>
                <w:sz w:val="18"/>
                <w:szCs w:val="18"/>
              </w:rPr>
              <w:t>.</w:t>
            </w:r>
          </w:p>
        </w:tc>
      </w:tr>
      <w:tr w:rsidR="00D74694" w:rsidRPr="00E06ADC" w14:paraId="36C4848C" w14:textId="77777777" w:rsidTr="005C52D3">
        <w:tc>
          <w:tcPr>
            <w:tcW w:w="8494" w:type="dxa"/>
            <w:shd w:val="clear" w:color="auto" w:fill="F8F8F8" w:themeFill="background2"/>
          </w:tcPr>
          <w:p w14:paraId="02BD647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lang w:eastAsia="en-US"/>
              </w:rPr>
              <w:t>CA 2.1 Desarrollar proyectos motores de carácter individual, cooperativo o colaborativo, estableciendo mecanismos para reconducir los procesos de trabajo y asegurar una participación</w:t>
            </w:r>
            <w:r w:rsidR="006F091E" w:rsidRPr="00E06ADC">
              <w:rPr>
                <w:rFonts w:ascii="Noto Sans" w:eastAsia="Noto Sans" w:hAnsi="Noto Sans" w:cs="Noto Sans"/>
                <w:sz w:val="18"/>
                <w:szCs w:val="18"/>
                <w:lang w:eastAsia="en-US"/>
              </w:rPr>
              <w:t xml:space="preserve"> equilibrada, incluyendo</w:t>
            </w:r>
            <w:r w:rsidRPr="00E06ADC">
              <w:rPr>
                <w:rFonts w:ascii="Noto Sans" w:eastAsia="Noto Sans" w:hAnsi="Noto Sans" w:cs="Noto Sans"/>
                <w:sz w:val="18"/>
                <w:szCs w:val="18"/>
                <w:lang w:eastAsia="en-US"/>
              </w:rPr>
              <w:t xml:space="preserve"> estrategias de autoevaluación y coevaluación tanto del proceso como del resultado.</w:t>
            </w:r>
          </w:p>
        </w:tc>
      </w:tr>
      <w:tr w:rsidR="00D74694" w:rsidRPr="00E06ADC" w14:paraId="0BB81A14" w14:textId="77777777" w:rsidTr="005C52D3">
        <w:tc>
          <w:tcPr>
            <w:tcW w:w="8494" w:type="dxa"/>
          </w:tcPr>
          <w:p w14:paraId="2C1DBBBD" w14:textId="77777777" w:rsidR="00D74694" w:rsidRPr="00E06ADC" w:rsidRDefault="00D74694" w:rsidP="00CB5D8D">
            <w:pPr>
              <w:pStyle w:val="paragraph"/>
              <w:numPr>
                <w:ilvl w:val="0"/>
                <w:numId w:val="24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Desarrollar proyectos motores de carácter individual, realizando estrategias de autoevaluación y coevaluación del proceso y el resultado para reconducir los procesos de trabajo.</w:t>
            </w:r>
          </w:p>
        </w:tc>
      </w:tr>
      <w:tr w:rsidR="00D74694" w:rsidRPr="00E06ADC" w14:paraId="4AF5C873" w14:textId="77777777" w:rsidTr="005C52D3">
        <w:tc>
          <w:tcPr>
            <w:tcW w:w="8494" w:type="dxa"/>
          </w:tcPr>
          <w:p w14:paraId="30CD31A1" w14:textId="77777777" w:rsidR="00D74694" w:rsidRPr="00E06ADC" w:rsidRDefault="00D74694" w:rsidP="00CB5D8D">
            <w:pPr>
              <w:pStyle w:val="paragraph"/>
              <w:numPr>
                <w:ilvl w:val="0"/>
                <w:numId w:val="24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Desarrollar proyectos motores de carácter cooperativo o colaborativo, asegurando una participación equilibrada y realizando estrategias de autoevaluación y coevaluación del proceso y el resultado para reconducir los procesos de trabajo.</w:t>
            </w:r>
          </w:p>
        </w:tc>
      </w:tr>
      <w:tr w:rsidR="00D74694" w:rsidRPr="00E06ADC" w14:paraId="76C3462F" w14:textId="77777777" w:rsidTr="005C52D3">
        <w:tc>
          <w:tcPr>
            <w:tcW w:w="8494" w:type="dxa"/>
            <w:shd w:val="clear" w:color="auto" w:fill="F8F8F8" w:themeFill="background2"/>
          </w:tcPr>
          <w:p w14:paraId="5217D13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2.2 </w:t>
            </w:r>
            <w:r w:rsidR="00250E4A" w:rsidRPr="00250E4A">
              <w:rPr>
                <w:rFonts w:ascii="Noto Sans" w:hAnsi="Noto Sans" w:cs="Noto Sans"/>
                <w:sz w:val="18"/>
                <w:szCs w:val="18"/>
              </w:rPr>
              <w:t>Mostrar habilidades para la adaptación y la actuación ante situaciones con una elevada incertidumbre, aprovechando eficientemente las propias capacidades y aplicando de manera automática procesos de percepción, decisión y ejecución en contextos reales o simulados de actuación, reflexionando sobre las soluciones y resultados obtenidos</w:t>
            </w:r>
            <w:r w:rsidRPr="00E06ADC">
              <w:rPr>
                <w:rFonts w:ascii="Noto Sans" w:hAnsi="Noto Sans" w:cs="Noto Sans"/>
                <w:sz w:val="18"/>
                <w:szCs w:val="18"/>
              </w:rPr>
              <w:t>.</w:t>
            </w:r>
          </w:p>
        </w:tc>
      </w:tr>
      <w:tr w:rsidR="00D74694" w:rsidRPr="00E06ADC" w14:paraId="0E1B74E4" w14:textId="77777777" w:rsidTr="005C52D3">
        <w:tc>
          <w:tcPr>
            <w:tcW w:w="8494" w:type="dxa"/>
          </w:tcPr>
          <w:p w14:paraId="3C687348" w14:textId="77777777" w:rsidR="00D74694" w:rsidRPr="00E06ADC" w:rsidRDefault="00D74694" w:rsidP="00CB5D8D">
            <w:pPr>
              <w:pStyle w:val="paragraph"/>
              <w:numPr>
                <w:ilvl w:val="0"/>
                <w:numId w:val="24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Aplicar los procesos de percepción, decisión y ejecución de manera eficiente ante situaciones con una elevada incertidumbre, a partir de las propias capacidades.</w:t>
            </w:r>
          </w:p>
        </w:tc>
      </w:tr>
      <w:tr w:rsidR="00D74694" w:rsidRPr="00E06ADC" w14:paraId="52E96BA8" w14:textId="77777777" w:rsidTr="005C52D3">
        <w:tc>
          <w:tcPr>
            <w:tcW w:w="8494" w:type="dxa"/>
            <w:shd w:val="clear" w:color="auto" w:fill="F8F8F8" w:themeFill="background2"/>
          </w:tcPr>
          <w:p w14:paraId="4E5FF93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2.3 </w:t>
            </w:r>
            <w:r w:rsidR="00250E4A" w:rsidRPr="00250E4A">
              <w:rPr>
                <w:rFonts w:ascii="Noto Sans" w:hAnsi="Noto Sans" w:cs="Noto Sans"/>
                <w:sz w:val="18"/>
                <w:szCs w:val="18"/>
              </w:rPr>
              <w:t>Evidenciar control y dominio corporal al emplear los componentes cualitativos y cuantitativos de la motricidad de manera eficiente y creativa, resolviendo problemas en todo tipo de situaciones motrices transferibles a su espacio vivencial con autonomía</w:t>
            </w:r>
            <w:r w:rsidRPr="00E06ADC">
              <w:rPr>
                <w:rFonts w:ascii="Noto Sans" w:hAnsi="Noto Sans" w:cs="Noto Sans"/>
                <w:sz w:val="18"/>
                <w:szCs w:val="18"/>
              </w:rPr>
              <w:t>.</w:t>
            </w:r>
          </w:p>
        </w:tc>
      </w:tr>
      <w:tr w:rsidR="00D74694" w:rsidRPr="00E06ADC" w14:paraId="5F124E96" w14:textId="77777777" w:rsidTr="005C52D3">
        <w:tc>
          <w:tcPr>
            <w:tcW w:w="8494" w:type="dxa"/>
          </w:tcPr>
          <w:p w14:paraId="5FD3E558" w14:textId="77777777" w:rsidR="00D74694" w:rsidRPr="00E06ADC" w:rsidRDefault="00D74694" w:rsidP="00CB5D8D">
            <w:pPr>
              <w:pStyle w:val="paragraph"/>
              <w:numPr>
                <w:ilvl w:val="0"/>
                <w:numId w:val="24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Controlar de manera eficiente y creativa los componentes cualitativos y cuantitativos de la motricidad resolviendo problemas en todo tipo de situaciones motrices transferibles en la vida cotidiana.</w:t>
            </w:r>
            <w:r w:rsidR="00EA0F38">
              <w:rPr>
                <w:rFonts w:ascii="Noto Sans" w:hAnsi="Noto Sans" w:cs="Noto Sans"/>
                <w:sz w:val="18"/>
                <w:szCs w:val="18"/>
              </w:rPr>
              <w:t xml:space="preserve"> </w:t>
            </w:r>
          </w:p>
        </w:tc>
      </w:tr>
    </w:tbl>
    <w:p w14:paraId="5C5DC6B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02C9CF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49DBF8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sz w:val="18"/>
                <w:szCs w:val="18"/>
              </w:rPr>
              <w:t xml:space="preserve">CE 3 </w:t>
            </w:r>
            <w:r w:rsidR="00250E4A" w:rsidRPr="003225F4">
              <w:rPr>
                <w:rFonts w:ascii="Noto Sans" w:eastAsia="Noto Sans" w:hAnsi="Noto Sans" w:cs="Noto Sans"/>
                <w:b/>
                <w:sz w:val="18"/>
                <w:szCs w:val="18"/>
              </w:rPr>
              <w:t>Compartir espacios de práctica físico-deportiva con independencia de las diferencias culturales, sociales, de género y de habilidad, priorizando el respeto entre los participantes y a las reglas sobre los resultados, adoptando una actitud crítica ante comportamientos antideportivos o contrarios a la convivencia y desarrollando procesos de auto</w:t>
            </w:r>
            <w:r w:rsidR="00E42D7B">
              <w:rPr>
                <w:rFonts w:ascii="Noto Sans" w:eastAsia="Noto Sans" w:hAnsi="Noto Sans" w:cs="Noto Sans"/>
                <w:b/>
                <w:sz w:val="18"/>
                <w:szCs w:val="18"/>
              </w:rPr>
              <w:t>r</w:t>
            </w:r>
            <w:r w:rsidR="00250E4A" w:rsidRPr="003225F4">
              <w:rPr>
                <w:rFonts w:ascii="Noto Sans" w:eastAsia="Noto Sans" w:hAnsi="Noto Sans" w:cs="Noto Sans"/>
                <w:b/>
                <w:sz w:val="18"/>
                <w:szCs w:val="18"/>
              </w:rPr>
              <w:t>regulación emocional que canalicen el fracaso y el éxito en estas situaciones, para contribuir con progresiva autonomía al entendimiento social y al compromiso ético en los diferentes espacios los que se participa</w:t>
            </w:r>
            <w:r w:rsidRPr="00E06ADC">
              <w:rPr>
                <w:rFonts w:ascii="Noto Sans" w:eastAsia="Noto Sans" w:hAnsi="Noto Sans" w:cs="Noto Sans"/>
                <w:b/>
                <w:sz w:val="18"/>
                <w:szCs w:val="18"/>
              </w:rPr>
              <w:t>.</w:t>
            </w:r>
          </w:p>
        </w:tc>
      </w:tr>
      <w:tr w:rsidR="00D74694" w:rsidRPr="00E06ADC" w14:paraId="759369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31DB41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3.1 Practicar y participar activamente asumiendo responsabilidades en la organización de una gran variedad de actividades motrices, valorando las implicaciones éticas de las prácticas antideportivas, evitando la competitividad </w:t>
            </w:r>
            <w:r w:rsidR="00250E4A">
              <w:rPr>
                <w:rFonts w:ascii="Noto Sans" w:eastAsia="Noto Sans" w:hAnsi="Noto Sans" w:cs="Noto Sans"/>
                <w:sz w:val="18"/>
                <w:szCs w:val="18"/>
              </w:rPr>
              <w:t>desmedida</w:t>
            </w:r>
            <w:r w:rsidRPr="00E06ADC">
              <w:rPr>
                <w:rFonts w:ascii="Noto Sans" w:eastAsia="Noto Sans" w:hAnsi="Noto Sans" w:cs="Noto Sans"/>
                <w:sz w:val="18"/>
                <w:szCs w:val="18"/>
              </w:rPr>
              <w:t xml:space="preserve"> y actuando con deportividad al asumir los roles de público, participante u otros.</w:t>
            </w:r>
          </w:p>
        </w:tc>
      </w:tr>
      <w:tr w:rsidR="00D74694" w:rsidRPr="00E06ADC" w14:paraId="40B1AD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354363E" w14:textId="77777777" w:rsidR="00D74694" w:rsidRPr="00E06ADC" w:rsidRDefault="00D74694" w:rsidP="00CB5D8D">
            <w:pPr>
              <w:pStyle w:val="paragraph"/>
              <w:numPr>
                <w:ilvl w:val="0"/>
                <w:numId w:val="24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Practicar una gran variedad de actividades motrices evitando la competitividad </w:t>
            </w:r>
            <w:r w:rsidR="00250E4A">
              <w:rPr>
                <w:rFonts w:ascii="Noto Sans" w:eastAsia="Noto Sans" w:hAnsi="Noto Sans" w:cs="Noto Sans"/>
                <w:sz w:val="18"/>
                <w:szCs w:val="18"/>
              </w:rPr>
              <w:t>desmedida</w:t>
            </w:r>
            <w:r w:rsidRPr="00E06ADC">
              <w:rPr>
                <w:rFonts w:ascii="Noto Sans" w:eastAsia="Noto Sans" w:hAnsi="Noto Sans" w:cs="Noto Sans"/>
                <w:sz w:val="18"/>
                <w:szCs w:val="18"/>
              </w:rPr>
              <w:t xml:space="preserve"> y actuando con deportividad en los roles de público, participante u otros.</w:t>
            </w:r>
          </w:p>
        </w:tc>
      </w:tr>
      <w:tr w:rsidR="00D74694" w:rsidRPr="00E06ADC" w14:paraId="1543FF8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B555FAA" w14:textId="77777777" w:rsidR="00D74694" w:rsidRPr="00E06ADC" w:rsidRDefault="00D74694" w:rsidP="00CB5D8D">
            <w:pPr>
              <w:pStyle w:val="paragraph"/>
              <w:numPr>
                <w:ilvl w:val="0"/>
                <w:numId w:val="24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lastRenderedPageBreak/>
              <w:t>Mostrar una actitud crítica ante las conductas antideportivas.</w:t>
            </w:r>
          </w:p>
        </w:tc>
      </w:tr>
      <w:tr w:rsidR="00D74694" w:rsidRPr="00E06ADC" w14:paraId="68DEB8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CADF6B7" w14:textId="77777777" w:rsidR="00D74694" w:rsidRPr="00E06ADC" w:rsidRDefault="00D74694" w:rsidP="00CB5D8D">
            <w:pPr>
              <w:pStyle w:val="paragraph"/>
              <w:numPr>
                <w:ilvl w:val="0"/>
                <w:numId w:val="24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la organización de actividades motrices de forma activa y responsable.</w:t>
            </w:r>
          </w:p>
        </w:tc>
      </w:tr>
      <w:tr w:rsidR="00D74694" w:rsidRPr="00E06ADC" w14:paraId="6605B8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34C6D3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3.2 Cooperar o colaborar en la práctica de diferentes producciones motrices y proyectos para </w:t>
            </w:r>
            <w:r w:rsidR="00250E4A">
              <w:rPr>
                <w:rFonts w:ascii="Noto Sans" w:eastAsia="Noto Sans" w:hAnsi="Noto Sans" w:cs="Noto Sans"/>
                <w:sz w:val="18"/>
                <w:szCs w:val="18"/>
              </w:rPr>
              <w:t>alcanzar</w:t>
            </w:r>
            <w:r w:rsidRPr="00E06ADC">
              <w:rPr>
                <w:rFonts w:ascii="Noto Sans" w:eastAsia="Noto Sans" w:hAnsi="Noto Sans" w:cs="Noto Sans"/>
                <w:sz w:val="18"/>
                <w:szCs w:val="18"/>
              </w:rPr>
              <w:t xml:space="preserve"> el logro individual y grupal, participando con autonomía en la toma de decisiones vinculadas a la asignación de roles, la gestión del tiempo de práctica y la optimización del resultado final.</w:t>
            </w:r>
          </w:p>
        </w:tc>
      </w:tr>
      <w:tr w:rsidR="00D74694" w:rsidRPr="00E06ADC" w14:paraId="11F464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7B86F0" w14:textId="77777777" w:rsidR="00D74694" w:rsidRPr="00E06ADC" w:rsidRDefault="00D74694" w:rsidP="00CB5D8D">
            <w:pPr>
              <w:pStyle w:val="paragraph"/>
              <w:numPr>
                <w:ilvl w:val="0"/>
                <w:numId w:val="24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Cooperar en la práctica de diferentes producciones motrices y proyectos para conseguir el logro individual y grupal participante en la toma de decisiones vinculadas a la asignación de roles, la gestión del tiempo de práctica y la optimización del resultado final.</w:t>
            </w:r>
          </w:p>
        </w:tc>
      </w:tr>
      <w:tr w:rsidR="00D74694" w:rsidRPr="00E06ADC" w14:paraId="6E289D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7BD8F2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3.3 Relacionarse y entenderse con el resto de participantes durante el desarrollo de varias prácticas motrices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con autonomía y haciendo uso efectivo de habilidades sociales de diálogo en la resolución de conflictos y respeto ante la diversidad, ya sea de género, afectiv</w:t>
            </w:r>
            <w:r w:rsidR="00250E4A">
              <w:rPr>
                <w:rFonts w:ascii="Noto Sans" w:eastAsia="Noto Sans" w:hAnsi="Noto Sans" w:cs="Noto Sans"/>
                <w:sz w:val="18"/>
                <w:szCs w:val="18"/>
              </w:rPr>
              <w:t>o-</w:t>
            </w:r>
            <w:r w:rsidRPr="00E06ADC">
              <w:rPr>
                <w:rFonts w:ascii="Noto Sans" w:eastAsia="Noto Sans" w:hAnsi="Noto Sans" w:cs="Noto Sans"/>
                <w:sz w:val="18"/>
                <w:szCs w:val="18"/>
              </w:rPr>
              <w:t xml:space="preserve">sexual, de origen nacional, </w:t>
            </w:r>
            <w:r w:rsidR="00250E4A">
              <w:rPr>
                <w:rFonts w:ascii="Noto Sans" w:eastAsia="Noto Sans" w:hAnsi="Noto Sans" w:cs="Noto Sans"/>
                <w:sz w:val="18"/>
                <w:szCs w:val="18"/>
              </w:rPr>
              <w:t>étnica</w:t>
            </w:r>
            <w:r w:rsidRPr="00E06ADC">
              <w:rPr>
                <w:rFonts w:ascii="Noto Sans" w:eastAsia="Noto Sans" w:hAnsi="Noto Sans" w:cs="Noto Sans"/>
                <w:sz w:val="18"/>
                <w:szCs w:val="18"/>
              </w:rPr>
              <w:t xml:space="preserve"> socio</w:t>
            </w:r>
            <w:r w:rsidR="00250E4A">
              <w:rPr>
                <w:rFonts w:ascii="Noto Sans" w:eastAsia="Noto Sans" w:hAnsi="Noto Sans" w:cs="Noto Sans"/>
                <w:sz w:val="18"/>
                <w:szCs w:val="18"/>
              </w:rPr>
              <w:t>-</w:t>
            </w:r>
            <w:r w:rsidRPr="00E06ADC">
              <w:rPr>
                <w:rFonts w:ascii="Noto Sans" w:eastAsia="Noto Sans" w:hAnsi="Noto Sans" w:cs="Noto Sans"/>
                <w:sz w:val="18"/>
                <w:szCs w:val="18"/>
              </w:rPr>
              <w:t>económica o de competencia motriz, y posicionándose</w:t>
            </w:r>
            <w:r w:rsidR="006F091E" w:rsidRPr="00E06ADC">
              <w:rPr>
                <w:rFonts w:ascii="Noto Sans" w:eastAsia="Noto Sans" w:hAnsi="Noto Sans" w:cs="Noto Sans"/>
                <w:sz w:val="18"/>
                <w:szCs w:val="18"/>
              </w:rPr>
              <w:t xml:space="preserve"> activamente frente a los</w:t>
            </w:r>
            <w:r w:rsidRPr="00E06ADC">
              <w:rPr>
                <w:rFonts w:ascii="Noto Sans" w:eastAsia="Noto Sans" w:hAnsi="Noto Sans" w:cs="Noto Sans"/>
                <w:sz w:val="18"/>
                <w:szCs w:val="18"/>
              </w:rPr>
              <w:t xml:space="preserve"> estereotipos</w:t>
            </w:r>
            <w:r w:rsidR="00250E4A">
              <w:rPr>
                <w:rFonts w:ascii="Noto Sans" w:eastAsia="Noto Sans" w:hAnsi="Noto Sans" w:cs="Noto Sans"/>
                <w:sz w:val="18"/>
                <w:szCs w:val="18"/>
              </w:rPr>
              <w:t xml:space="preserve">, </w:t>
            </w:r>
            <w:r w:rsidR="00250E4A" w:rsidRPr="00250E4A">
              <w:rPr>
                <w:rFonts w:ascii="Noto Sans" w:eastAsia="Noto Sans" w:hAnsi="Noto Sans" w:cs="Noto Sans"/>
                <w:sz w:val="18"/>
                <w:szCs w:val="18"/>
              </w:rPr>
              <w:t>las actuaciones discriminatorias y cualquier tipo de violencia, haciendo respetar el propio cuerpo y el de los demás</w:t>
            </w:r>
            <w:r w:rsidR="009603A0">
              <w:rPr>
                <w:rFonts w:ascii="Noto Sans" w:eastAsia="Noto Sans" w:hAnsi="Noto Sans" w:cs="Noto Sans"/>
                <w:sz w:val="18"/>
                <w:szCs w:val="18"/>
              </w:rPr>
              <w:t>.</w:t>
            </w:r>
          </w:p>
        </w:tc>
      </w:tr>
      <w:tr w:rsidR="00D74694" w:rsidRPr="00E06ADC" w14:paraId="03612C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2F6C2" w14:textId="77777777" w:rsidR="00D74694" w:rsidRPr="00E06ADC" w:rsidRDefault="00D74694" w:rsidP="00CB5D8D">
            <w:pPr>
              <w:pStyle w:val="paragraph"/>
              <w:numPr>
                <w:ilvl w:val="0"/>
                <w:numId w:val="24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Entenderse con el resto de </w:t>
            </w:r>
            <w:r w:rsidR="00A82982" w:rsidRPr="00E06ADC">
              <w:rPr>
                <w:rFonts w:ascii="Noto Sans" w:eastAsia="Noto Sans" w:hAnsi="Noto Sans" w:cs="Noto Sans"/>
                <w:sz w:val="18"/>
                <w:szCs w:val="18"/>
              </w:rPr>
              <w:t>los participantes</w:t>
            </w:r>
            <w:r w:rsidRPr="00E06ADC">
              <w:rPr>
                <w:rFonts w:ascii="Noto Sans" w:eastAsia="Noto Sans" w:hAnsi="Noto Sans" w:cs="Noto Sans"/>
                <w:sz w:val="18"/>
                <w:szCs w:val="18"/>
              </w:rPr>
              <w:t xml:space="preserve"> durante el desarrollo de varias prácticas motrices haciendo uso de habilidades sociales de diálogo en la resolución de conflictos y de respeto ante la diversidad.</w:t>
            </w:r>
          </w:p>
        </w:tc>
      </w:tr>
      <w:tr w:rsidR="00D74694" w:rsidRPr="00E06ADC" w14:paraId="670C12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F4CA92" w14:textId="77777777" w:rsidR="00D74694" w:rsidRPr="00E06ADC" w:rsidRDefault="00D74694" w:rsidP="00CB5D8D">
            <w:pPr>
              <w:pStyle w:val="paragraph"/>
              <w:numPr>
                <w:ilvl w:val="0"/>
                <w:numId w:val="24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Posicionarse</w:t>
            </w:r>
            <w:r w:rsidR="006F091E" w:rsidRPr="00E06ADC">
              <w:rPr>
                <w:rFonts w:ascii="Noto Sans" w:eastAsia="Noto Sans" w:hAnsi="Noto Sans" w:cs="Noto Sans"/>
                <w:sz w:val="18"/>
                <w:szCs w:val="18"/>
              </w:rPr>
              <w:t xml:space="preserve"> activamente frente a los</w:t>
            </w:r>
            <w:r w:rsidRPr="00E06ADC">
              <w:rPr>
                <w:rFonts w:ascii="Noto Sans" w:eastAsia="Noto Sans" w:hAnsi="Noto Sans" w:cs="Noto Sans"/>
                <w:sz w:val="18"/>
                <w:szCs w:val="18"/>
              </w:rPr>
              <w:t xml:space="preserve"> estereotipos. </w:t>
            </w:r>
          </w:p>
        </w:tc>
      </w:tr>
    </w:tbl>
    <w:p w14:paraId="5541467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7613393A" w14:textId="77777777" w:rsidTr="005C52D3">
        <w:tc>
          <w:tcPr>
            <w:tcW w:w="8494" w:type="dxa"/>
            <w:shd w:val="clear" w:color="auto" w:fill="DFDFDF" w:themeFill="background2" w:themeFillShade="E6"/>
          </w:tcPr>
          <w:p w14:paraId="4439BCF7" w14:textId="77777777" w:rsidR="00D74694" w:rsidRPr="00E06ADC" w:rsidRDefault="00D74694" w:rsidP="007D5D3C">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sz w:val="18"/>
                <w:szCs w:val="18"/>
              </w:rPr>
              <w:t xml:space="preserve">CE 4 </w:t>
            </w:r>
            <w:r w:rsidR="00250E4A" w:rsidRPr="00834CD9">
              <w:rPr>
                <w:rFonts w:ascii="Noto Sans" w:eastAsia="Noto Sans" w:hAnsi="Noto Sans" w:cs="Noto Sans"/>
                <w:b/>
                <w:sz w:val="18"/>
                <w:szCs w:val="18"/>
              </w:rPr>
              <w:t>Practicar, analizar y valorar distintas manifestaciones de la cultura motriz aprovechando las posibilidades y recursos expresivos que ofrecen el cuerpo y el movimiento y profundizando en las consecuencias del deporte como fenómeno social, analizando críticamente sus manifestaciones desde la perspectiva de género y desde los intereses económico-políticos que lo rodean, para alcanzar una visión más realista, contextualizada y justa de la motricidad en el marco de las sociedades actuales</w:t>
            </w:r>
            <w:r w:rsidRPr="00E06ADC">
              <w:rPr>
                <w:rFonts w:ascii="Noto Sans" w:eastAsia="Noto Sans" w:hAnsi="Noto Sans" w:cs="Noto Sans"/>
                <w:b/>
                <w:sz w:val="18"/>
                <w:szCs w:val="18"/>
              </w:rPr>
              <w:t>.</w:t>
            </w:r>
          </w:p>
        </w:tc>
      </w:tr>
      <w:tr w:rsidR="00D74694" w:rsidRPr="00E06ADC" w14:paraId="15FB6DBC" w14:textId="77777777" w:rsidTr="005C52D3">
        <w:tc>
          <w:tcPr>
            <w:tcW w:w="8494" w:type="dxa"/>
            <w:shd w:val="clear" w:color="auto" w:fill="F8F8F8" w:themeFill="background2"/>
          </w:tcPr>
          <w:p w14:paraId="5A875CAE" w14:textId="77777777" w:rsidR="00D74694" w:rsidRPr="00E06ADC" w:rsidRDefault="00D74694" w:rsidP="007D5D3C">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4.1 Comprender y practicar varias modalidades relacionadas con la cultura propia, la tradicional o las que proceden otros lugares del mundo, identificando y contextualizando la influencia social del deporte</w:t>
            </w:r>
            <w:r w:rsidR="007D5D3C" w:rsidRPr="00E06ADC">
              <w:rPr>
                <w:rFonts w:ascii="Noto Sans" w:eastAsia="Noto Sans" w:hAnsi="Noto Sans" w:cs="Noto Sans"/>
                <w:sz w:val="18"/>
                <w:szCs w:val="18"/>
              </w:rPr>
              <w:t xml:space="preserve"> en las sociedades actuales,</w:t>
            </w:r>
            <w:r w:rsidRPr="00E06ADC">
              <w:rPr>
                <w:rFonts w:ascii="Noto Sans" w:eastAsia="Noto Sans" w:hAnsi="Noto Sans" w:cs="Noto Sans"/>
                <w:sz w:val="18"/>
                <w:szCs w:val="18"/>
              </w:rPr>
              <w:t xml:space="preserve"> valorando </w:t>
            </w:r>
            <w:r w:rsidR="00250E4A">
              <w:rPr>
                <w:rFonts w:ascii="Noto Sans" w:eastAsia="Noto Sans" w:hAnsi="Noto Sans" w:cs="Noto Sans"/>
                <w:sz w:val="18"/>
                <w:szCs w:val="18"/>
              </w:rPr>
              <w:t>sus</w:t>
            </w:r>
            <w:r w:rsidRPr="00E06ADC">
              <w:rPr>
                <w:rFonts w:ascii="Noto Sans" w:eastAsia="Noto Sans" w:hAnsi="Noto Sans" w:cs="Noto Sans"/>
                <w:sz w:val="18"/>
                <w:szCs w:val="18"/>
              </w:rPr>
              <w:t xml:space="preserve"> orígenes, evolución</w:t>
            </w:r>
            <w:r w:rsidR="00250E4A">
              <w:rPr>
                <w:rFonts w:ascii="Noto Sans" w:eastAsia="Noto Sans" w:hAnsi="Noto Sans" w:cs="Noto Sans"/>
                <w:sz w:val="18"/>
                <w:szCs w:val="18"/>
              </w:rPr>
              <w:t>, distintas</w:t>
            </w:r>
            <w:r w:rsidRPr="00E06ADC">
              <w:rPr>
                <w:rFonts w:ascii="Noto Sans" w:eastAsia="Noto Sans" w:hAnsi="Noto Sans" w:cs="Noto Sans"/>
                <w:sz w:val="18"/>
                <w:szCs w:val="18"/>
              </w:rPr>
              <w:t xml:space="preserve"> manifestaciones e intereses económico</w:t>
            </w:r>
            <w:r w:rsidR="00250E4A">
              <w:rPr>
                <w:rFonts w:ascii="Noto Sans" w:eastAsia="Noto Sans" w:hAnsi="Noto Sans" w:cs="Noto Sans"/>
                <w:sz w:val="18"/>
                <w:szCs w:val="18"/>
              </w:rPr>
              <w:t>-</w:t>
            </w:r>
            <w:r w:rsidRPr="00E06ADC">
              <w:rPr>
                <w:rFonts w:ascii="Noto Sans" w:eastAsia="Noto Sans" w:hAnsi="Noto Sans" w:cs="Noto Sans"/>
                <w:sz w:val="18"/>
                <w:szCs w:val="18"/>
              </w:rPr>
              <w:t>políticos.</w:t>
            </w:r>
          </w:p>
        </w:tc>
      </w:tr>
      <w:tr w:rsidR="00D74694" w:rsidRPr="00E06ADC" w14:paraId="3E893AE8" w14:textId="77777777" w:rsidTr="005C52D3">
        <w:tc>
          <w:tcPr>
            <w:tcW w:w="8494" w:type="dxa"/>
          </w:tcPr>
          <w:p w14:paraId="69AD75B3" w14:textId="77777777" w:rsidR="00D74694" w:rsidRPr="00E06ADC" w:rsidRDefault="00D74694" w:rsidP="00CB5D8D">
            <w:pPr>
              <w:pStyle w:val="paragraph"/>
              <w:numPr>
                <w:ilvl w:val="0"/>
                <w:numId w:val="24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Practicar varias manifestaciones de la cultura motriz propia, la tradicional o las que proceden otros lugares del mundo.</w:t>
            </w:r>
          </w:p>
        </w:tc>
      </w:tr>
      <w:tr w:rsidR="00D74694" w:rsidRPr="00E06ADC" w14:paraId="38E46F28" w14:textId="77777777" w:rsidTr="005C52D3">
        <w:tc>
          <w:tcPr>
            <w:tcW w:w="8494" w:type="dxa"/>
          </w:tcPr>
          <w:p w14:paraId="31A598D2" w14:textId="77777777" w:rsidR="00D74694" w:rsidRPr="00E06ADC" w:rsidRDefault="00D74694" w:rsidP="00CB5D8D">
            <w:pPr>
              <w:pStyle w:val="paragraph"/>
              <w:numPr>
                <w:ilvl w:val="0"/>
                <w:numId w:val="24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la influencia social del deporte en las sociedades actuales.</w:t>
            </w:r>
          </w:p>
        </w:tc>
      </w:tr>
      <w:tr w:rsidR="00D74694" w:rsidRPr="00E06ADC" w14:paraId="5BD97525" w14:textId="77777777" w:rsidTr="005C52D3">
        <w:tc>
          <w:tcPr>
            <w:tcW w:w="8494" w:type="dxa"/>
            <w:shd w:val="clear" w:color="auto" w:fill="F8F8F8" w:themeFill="background2"/>
          </w:tcPr>
          <w:p w14:paraId="2E89143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4.2 Adoptar actitudes comprometidas y conscientes </w:t>
            </w:r>
            <w:r w:rsidR="009603A0">
              <w:rPr>
                <w:rFonts w:ascii="Noto Sans" w:eastAsia="Noto Sans" w:hAnsi="Noto Sans" w:cs="Noto Sans"/>
                <w:sz w:val="18"/>
                <w:szCs w:val="18"/>
              </w:rPr>
              <w:t>sobre</w:t>
            </w:r>
            <w:r w:rsidRPr="00E06ADC">
              <w:rPr>
                <w:rFonts w:ascii="Noto Sans" w:eastAsia="Noto Sans" w:hAnsi="Noto Sans" w:cs="Noto Sans"/>
                <w:sz w:val="18"/>
                <w:szCs w:val="18"/>
              </w:rPr>
              <w:t xml:space="preserve"> los </w:t>
            </w:r>
            <w:r w:rsidR="007A4F40">
              <w:rPr>
                <w:rFonts w:ascii="Noto Sans" w:eastAsia="Noto Sans" w:hAnsi="Noto Sans" w:cs="Noto Sans"/>
                <w:sz w:val="18"/>
                <w:szCs w:val="18"/>
              </w:rPr>
              <w:t>distintos</w:t>
            </w:r>
            <w:r w:rsidRPr="00E06ADC">
              <w:rPr>
                <w:rFonts w:ascii="Noto Sans" w:eastAsia="Noto Sans" w:hAnsi="Noto Sans" w:cs="Noto Sans"/>
                <w:sz w:val="18"/>
                <w:szCs w:val="18"/>
              </w:rPr>
              <w:t xml:space="preserve"> estereotipos de género y comportamientos sexistas continúan produci</w:t>
            </w:r>
            <w:r w:rsidR="009603A0">
              <w:rPr>
                <w:rFonts w:ascii="Noto Sans" w:eastAsia="Noto Sans" w:hAnsi="Noto Sans" w:cs="Noto Sans"/>
                <w:sz w:val="18"/>
                <w:szCs w:val="18"/>
              </w:rPr>
              <w:t>é</w:t>
            </w:r>
            <w:r w:rsidRPr="00E06ADC">
              <w:rPr>
                <w:rFonts w:ascii="Noto Sans" w:eastAsia="Noto Sans" w:hAnsi="Noto Sans" w:cs="Noto Sans"/>
                <w:sz w:val="18"/>
                <w:szCs w:val="18"/>
              </w:rPr>
              <w:t>ndo</w:t>
            </w:r>
            <w:r w:rsidR="009603A0">
              <w:rPr>
                <w:rFonts w:ascii="Noto Sans" w:eastAsia="Noto Sans" w:hAnsi="Noto Sans" w:cs="Noto Sans"/>
                <w:sz w:val="18"/>
                <w:szCs w:val="18"/>
              </w:rPr>
              <w:t>se</w:t>
            </w:r>
            <w:r w:rsidRPr="00E06ADC">
              <w:rPr>
                <w:rFonts w:ascii="Noto Sans" w:eastAsia="Noto Sans" w:hAnsi="Noto Sans" w:cs="Noto Sans"/>
                <w:sz w:val="18"/>
                <w:szCs w:val="18"/>
              </w:rPr>
              <w:t xml:space="preserve"> en algunos contextos de la motricidad, identificando los factores que contribuyen a su mantenimiento y </w:t>
            </w:r>
            <w:r w:rsidR="007A4F40">
              <w:rPr>
                <w:rFonts w:ascii="Noto Sans" w:eastAsia="Noto Sans" w:hAnsi="Noto Sans" w:cs="Noto Sans"/>
                <w:sz w:val="18"/>
                <w:szCs w:val="18"/>
              </w:rPr>
              <w:t>ayudando</w:t>
            </w:r>
            <w:r w:rsidRPr="00E06ADC">
              <w:rPr>
                <w:rFonts w:ascii="Noto Sans" w:eastAsia="Noto Sans" w:hAnsi="Noto Sans" w:cs="Noto Sans"/>
                <w:sz w:val="18"/>
                <w:szCs w:val="18"/>
              </w:rPr>
              <w:t xml:space="preserve"> a difundir referentes de </w:t>
            </w:r>
            <w:r w:rsidR="007A4F40">
              <w:rPr>
                <w:rFonts w:ascii="Noto Sans" w:eastAsia="Noto Sans" w:hAnsi="Noto Sans" w:cs="Noto Sans"/>
                <w:sz w:val="18"/>
                <w:szCs w:val="18"/>
              </w:rPr>
              <w:t>distintos</w:t>
            </w:r>
            <w:r w:rsidRPr="00E06ADC">
              <w:rPr>
                <w:rFonts w:ascii="Noto Sans" w:eastAsia="Noto Sans" w:hAnsi="Noto Sans" w:cs="Noto Sans"/>
                <w:sz w:val="18"/>
                <w:szCs w:val="18"/>
              </w:rPr>
              <w:t xml:space="preserve"> géneros en el ámbito físico-deportivo.</w:t>
            </w:r>
          </w:p>
        </w:tc>
      </w:tr>
      <w:tr w:rsidR="00D74694" w:rsidRPr="00E06ADC" w14:paraId="20ED7DCE" w14:textId="77777777" w:rsidTr="005C52D3">
        <w:tc>
          <w:tcPr>
            <w:tcW w:w="8494" w:type="dxa"/>
          </w:tcPr>
          <w:p w14:paraId="406FED40" w14:textId="77777777" w:rsidR="00D74694" w:rsidRPr="00E06ADC" w:rsidRDefault="00D74694" w:rsidP="00CB5D8D">
            <w:pPr>
              <w:pStyle w:val="paragraph"/>
              <w:numPr>
                <w:ilvl w:val="0"/>
                <w:numId w:val="24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estereotipos de género y comportamientos sexistas en el ámbito físico-deportivo.</w:t>
            </w:r>
          </w:p>
        </w:tc>
      </w:tr>
      <w:tr w:rsidR="00D74694" w:rsidRPr="00E06ADC" w14:paraId="64561DDD" w14:textId="77777777" w:rsidTr="005C52D3">
        <w:tc>
          <w:tcPr>
            <w:tcW w:w="8494" w:type="dxa"/>
          </w:tcPr>
          <w:p w14:paraId="51FFFB3C" w14:textId="77777777" w:rsidR="00D74694" w:rsidRPr="00E06ADC" w:rsidRDefault="00D74694" w:rsidP="00CB5D8D">
            <w:pPr>
              <w:pStyle w:val="paragraph"/>
              <w:numPr>
                <w:ilvl w:val="0"/>
                <w:numId w:val="24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Mostrar actitudes comprometidas y conscientes sobre los estereotipos de género y comportamientos sexistas que </w:t>
            </w:r>
            <w:r w:rsidR="009603A0" w:rsidRPr="00E06ADC">
              <w:rPr>
                <w:rFonts w:ascii="Noto Sans" w:eastAsia="Noto Sans" w:hAnsi="Noto Sans" w:cs="Noto Sans"/>
                <w:sz w:val="18"/>
                <w:szCs w:val="18"/>
              </w:rPr>
              <w:t>continúan produci</w:t>
            </w:r>
            <w:r w:rsidR="009603A0">
              <w:rPr>
                <w:rFonts w:ascii="Noto Sans" w:eastAsia="Noto Sans" w:hAnsi="Noto Sans" w:cs="Noto Sans"/>
                <w:sz w:val="18"/>
                <w:szCs w:val="18"/>
              </w:rPr>
              <w:t>é</w:t>
            </w:r>
            <w:r w:rsidR="009603A0" w:rsidRPr="00E06ADC">
              <w:rPr>
                <w:rFonts w:ascii="Noto Sans" w:eastAsia="Noto Sans" w:hAnsi="Noto Sans" w:cs="Noto Sans"/>
                <w:sz w:val="18"/>
                <w:szCs w:val="18"/>
              </w:rPr>
              <w:t>ndo</w:t>
            </w:r>
            <w:r w:rsidR="009603A0">
              <w:rPr>
                <w:rFonts w:ascii="Noto Sans" w:eastAsia="Noto Sans" w:hAnsi="Noto Sans" w:cs="Noto Sans"/>
                <w:sz w:val="18"/>
                <w:szCs w:val="18"/>
              </w:rPr>
              <w:t>se</w:t>
            </w:r>
            <w:r w:rsidR="009603A0" w:rsidRPr="00E06ADC">
              <w:rPr>
                <w:rFonts w:ascii="Noto Sans" w:eastAsia="Noto Sans" w:hAnsi="Noto Sans" w:cs="Noto Sans"/>
                <w:sz w:val="18"/>
                <w:szCs w:val="18"/>
              </w:rPr>
              <w:t xml:space="preserve"> </w:t>
            </w:r>
            <w:r w:rsidRPr="00E06ADC">
              <w:rPr>
                <w:rFonts w:ascii="Noto Sans" w:eastAsia="Noto Sans" w:hAnsi="Noto Sans" w:cs="Noto Sans"/>
                <w:sz w:val="18"/>
                <w:szCs w:val="18"/>
              </w:rPr>
              <w:t>en algunos contextos de la motricidad, ayudando a difundir referentes de todos los géneros en el ámbito físico-deportivo.</w:t>
            </w:r>
          </w:p>
        </w:tc>
      </w:tr>
      <w:tr w:rsidR="00D74694" w:rsidRPr="00E06ADC" w14:paraId="4C2753F6" w14:textId="77777777" w:rsidTr="005C52D3">
        <w:tc>
          <w:tcPr>
            <w:tcW w:w="8494" w:type="dxa"/>
            <w:shd w:val="clear" w:color="auto" w:fill="F8F8F8" w:themeFill="background2"/>
          </w:tcPr>
          <w:p w14:paraId="56C484CB" w14:textId="77777777" w:rsidR="00D74694" w:rsidRPr="00E06ADC" w:rsidRDefault="00D74694" w:rsidP="007D5D3C">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4.3 Crear y representar composiciones individuales o colectivas con y sin base musical y de manera coordinada</w:t>
            </w:r>
            <w:r w:rsidR="007D5D3C" w:rsidRPr="00E06ADC">
              <w:rPr>
                <w:rFonts w:ascii="Noto Sans" w:eastAsia="Noto Sans" w:hAnsi="Noto Sans" w:cs="Noto Sans"/>
                <w:sz w:val="18"/>
                <w:szCs w:val="18"/>
              </w:rPr>
              <w:t>, utilizando intencionalmente</w:t>
            </w:r>
            <w:r w:rsidRPr="00E06ADC">
              <w:rPr>
                <w:rFonts w:ascii="Noto Sans" w:eastAsia="Noto Sans" w:hAnsi="Noto Sans" w:cs="Noto Sans"/>
                <w:sz w:val="18"/>
                <w:szCs w:val="18"/>
              </w:rPr>
              <w:t xml:space="preserve"> y con autonomía el cuerpo y el movimiento como herramienta de expresión y comunicación a través de técnicas expresivas específicas, y </w:t>
            </w:r>
            <w:r w:rsidR="007A4F40">
              <w:rPr>
                <w:rFonts w:ascii="Noto Sans" w:eastAsia="Noto Sans" w:hAnsi="Noto Sans" w:cs="Noto Sans"/>
                <w:sz w:val="18"/>
                <w:szCs w:val="18"/>
              </w:rPr>
              <w:t>ayudando</w:t>
            </w:r>
            <w:r w:rsidRPr="00E06ADC">
              <w:rPr>
                <w:rFonts w:ascii="Noto Sans" w:eastAsia="Noto Sans" w:hAnsi="Noto Sans" w:cs="Noto Sans"/>
                <w:sz w:val="18"/>
                <w:szCs w:val="18"/>
              </w:rPr>
              <w:t xml:space="preserve"> a difundir y compartir esas prácticas culturales entre compañeros u otros miembros de la comunidad.</w:t>
            </w:r>
          </w:p>
        </w:tc>
      </w:tr>
      <w:tr w:rsidR="00D74694" w:rsidRPr="00E06ADC" w14:paraId="1BE01B2A" w14:textId="77777777" w:rsidTr="005C52D3">
        <w:tc>
          <w:tcPr>
            <w:tcW w:w="8494" w:type="dxa"/>
          </w:tcPr>
          <w:p w14:paraId="1BCCD3A5" w14:textId="77777777" w:rsidR="00D74694" w:rsidRPr="00E06ADC" w:rsidRDefault="00D74694" w:rsidP="00CB5D8D">
            <w:pPr>
              <w:pStyle w:val="paragraph"/>
              <w:numPr>
                <w:ilvl w:val="0"/>
                <w:numId w:val="25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Crear y representar composiciones individuales o colectivas con y sin base musical y de manera coordinada.</w:t>
            </w:r>
          </w:p>
        </w:tc>
      </w:tr>
      <w:tr w:rsidR="00D74694" w:rsidRPr="00E06ADC" w14:paraId="3F6DCE0C" w14:textId="77777777" w:rsidTr="005C52D3">
        <w:tc>
          <w:tcPr>
            <w:tcW w:w="8494" w:type="dxa"/>
          </w:tcPr>
          <w:p w14:paraId="7F7ED2E6" w14:textId="77777777" w:rsidR="00D74694" w:rsidRPr="00E06ADC" w:rsidRDefault="00D74694" w:rsidP="00CB5D8D">
            <w:pPr>
              <w:pStyle w:val="paragraph"/>
              <w:numPr>
                <w:ilvl w:val="0"/>
                <w:numId w:val="25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el cuerpo y el movimiento como herramienta de expresión y comunicación a través de técnicas expresivas específicas.</w:t>
            </w:r>
          </w:p>
        </w:tc>
      </w:tr>
      <w:tr w:rsidR="00D74694" w:rsidRPr="00E06ADC" w14:paraId="29EA9E23" w14:textId="77777777" w:rsidTr="005C52D3">
        <w:tc>
          <w:tcPr>
            <w:tcW w:w="8494" w:type="dxa"/>
          </w:tcPr>
          <w:p w14:paraId="72866C03" w14:textId="77777777" w:rsidR="00D74694" w:rsidRPr="00E06ADC" w:rsidRDefault="00D74694" w:rsidP="00CB5D8D">
            <w:pPr>
              <w:pStyle w:val="paragraph"/>
              <w:numPr>
                <w:ilvl w:val="0"/>
                <w:numId w:val="25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Difundir y compartir técnicas expresivas específicas entre compañeros u otros miembros de la comunidad. </w:t>
            </w:r>
          </w:p>
        </w:tc>
      </w:tr>
    </w:tbl>
    <w:p w14:paraId="28C15FA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68CF5569" w14:textId="77777777" w:rsidTr="005C52D3">
        <w:tc>
          <w:tcPr>
            <w:tcW w:w="8494" w:type="dxa"/>
            <w:shd w:val="clear" w:color="auto" w:fill="DFDFDF" w:themeFill="background2" w:themeFillShade="E6"/>
          </w:tcPr>
          <w:p w14:paraId="1D80948B"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5 </w:t>
            </w:r>
            <w:r w:rsidR="007A4F40" w:rsidRPr="00DD59B9">
              <w:rPr>
                <w:rFonts w:ascii="Noto Sans" w:eastAsia="Noto Sans" w:hAnsi="Noto Sans" w:cs="Noto Sans"/>
                <w:b/>
                <w:sz w:val="18"/>
                <w:szCs w:val="18"/>
              </w:rPr>
              <w:t>Adoptar un estilo de vida sostenible y ecosocialmente responsable aplicando medidas de seguridad individuales y colectivas en la práctica físico-deportiva según el entorno y desarrollando colaborativa y cooperativamente acciones de servicio a la comunidad vinculadas a la actividad física y al deporte, para contribuir activamente a la conservación del medio natural y urbano</w:t>
            </w:r>
            <w:r w:rsidRPr="00E06ADC">
              <w:rPr>
                <w:rFonts w:ascii="Noto Sans" w:hAnsi="Noto Sans" w:cs="Noto Sans"/>
                <w:b/>
                <w:bCs/>
                <w:sz w:val="18"/>
                <w:szCs w:val="18"/>
              </w:rPr>
              <w:t>.</w:t>
            </w:r>
          </w:p>
        </w:tc>
      </w:tr>
      <w:tr w:rsidR="00D74694" w:rsidRPr="00E06ADC" w14:paraId="7E1D2699" w14:textId="77777777" w:rsidTr="005C52D3">
        <w:tc>
          <w:tcPr>
            <w:tcW w:w="8494" w:type="dxa"/>
            <w:shd w:val="clear" w:color="auto" w:fill="F8F8F8" w:themeFill="background2"/>
          </w:tcPr>
          <w:p w14:paraId="750C90D5" w14:textId="77777777" w:rsidR="00D74694" w:rsidRPr="00E06ADC" w:rsidRDefault="00D74694" w:rsidP="007D5D3C">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5.1 Participar en actividades físic</w:t>
            </w:r>
            <w:r w:rsidR="007A4F40">
              <w:rPr>
                <w:rFonts w:ascii="Noto Sans" w:hAnsi="Noto Sans" w:cs="Noto Sans"/>
                <w:sz w:val="18"/>
                <w:szCs w:val="18"/>
              </w:rPr>
              <w:t>o-</w:t>
            </w:r>
            <w:r w:rsidRPr="00E06ADC">
              <w:rPr>
                <w:rFonts w:ascii="Noto Sans" w:hAnsi="Noto Sans" w:cs="Noto Sans"/>
                <w:sz w:val="18"/>
                <w:szCs w:val="18"/>
              </w:rPr>
              <w:t xml:space="preserve">deportivas en entornos naturales terrestres o acuáticos, disfrutando del entorno </w:t>
            </w:r>
            <w:r w:rsidR="007A4F40">
              <w:rPr>
                <w:rFonts w:ascii="Noto Sans" w:hAnsi="Noto Sans" w:cs="Noto Sans"/>
                <w:sz w:val="18"/>
                <w:szCs w:val="18"/>
              </w:rPr>
              <w:t>de</w:t>
            </w:r>
            <w:r w:rsidRPr="00E06ADC">
              <w:rPr>
                <w:rFonts w:ascii="Noto Sans" w:hAnsi="Noto Sans" w:cs="Noto Sans"/>
                <w:sz w:val="18"/>
                <w:szCs w:val="18"/>
              </w:rPr>
              <w:t xml:space="preserve"> manera sostenible, minimizando el impacto ambiental que </w:t>
            </w:r>
            <w:r w:rsidR="007A4F40">
              <w:rPr>
                <w:rFonts w:ascii="Noto Sans" w:hAnsi="Noto Sans" w:cs="Noto Sans"/>
                <w:sz w:val="18"/>
                <w:szCs w:val="18"/>
              </w:rPr>
              <w:t xml:space="preserve">estas </w:t>
            </w:r>
            <w:r w:rsidRPr="00E06ADC">
              <w:rPr>
                <w:rFonts w:ascii="Noto Sans" w:hAnsi="Noto Sans" w:cs="Noto Sans"/>
                <w:sz w:val="18"/>
                <w:szCs w:val="18"/>
              </w:rPr>
              <w:t xml:space="preserve">puedan producir, </w:t>
            </w:r>
            <w:r w:rsidR="007A4F40">
              <w:rPr>
                <w:rFonts w:ascii="Noto Sans" w:hAnsi="Noto Sans" w:cs="Noto Sans"/>
                <w:sz w:val="18"/>
                <w:szCs w:val="18"/>
              </w:rPr>
              <w:t>siendo</w:t>
            </w:r>
            <w:r w:rsidRPr="00E06ADC">
              <w:rPr>
                <w:rFonts w:ascii="Noto Sans" w:hAnsi="Noto Sans" w:cs="Noto Sans"/>
                <w:sz w:val="18"/>
                <w:szCs w:val="18"/>
              </w:rPr>
              <w:t xml:space="preserve"> conscientes de su huella ecológica</w:t>
            </w:r>
            <w:r w:rsidR="007A4F40">
              <w:rPr>
                <w:rFonts w:ascii="Noto Sans" w:hAnsi="Noto Sans" w:cs="Noto Sans"/>
                <w:sz w:val="18"/>
                <w:szCs w:val="18"/>
              </w:rPr>
              <w:t>,</w:t>
            </w:r>
            <w:r w:rsidRPr="00E06ADC">
              <w:rPr>
                <w:rFonts w:ascii="Noto Sans" w:hAnsi="Noto Sans" w:cs="Noto Sans"/>
                <w:sz w:val="18"/>
                <w:szCs w:val="18"/>
              </w:rPr>
              <w:t xml:space="preserve"> y desarrollando actuaciones intencionadas dirigidas a la conservación y mejora de las condiciones de los espacios en los cuales se desarrollen.</w:t>
            </w:r>
          </w:p>
        </w:tc>
      </w:tr>
      <w:tr w:rsidR="00D74694" w:rsidRPr="00E06ADC" w14:paraId="2FEF646C" w14:textId="77777777" w:rsidTr="005C52D3">
        <w:tc>
          <w:tcPr>
            <w:tcW w:w="8494" w:type="dxa"/>
          </w:tcPr>
          <w:p w14:paraId="3F5EB916" w14:textId="77777777" w:rsidR="00D74694" w:rsidRPr="00E06ADC" w:rsidRDefault="00D74694" w:rsidP="00CB5D8D">
            <w:pPr>
              <w:pStyle w:val="paragraph"/>
              <w:numPr>
                <w:ilvl w:val="0"/>
                <w:numId w:val="25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Participar en actividades físico-deportivas en entornos urbanos y naturales, terrestres o acuáticos.</w:t>
            </w:r>
          </w:p>
        </w:tc>
      </w:tr>
      <w:tr w:rsidR="00D74694" w:rsidRPr="00E06ADC" w14:paraId="3FF2111E" w14:textId="77777777" w:rsidTr="005C52D3">
        <w:tc>
          <w:tcPr>
            <w:tcW w:w="8494" w:type="dxa"/>
          </w:tcPr>
          <w:p w14:paraId="0DEC5E80" w14:textId="77777777" w:rsidR="00D74694" w:rsidRPr="00E06ADC" w:rsidRDefault="00D74694" w:rsidP="00CB5D8D">
            <w:pPr>
              <w:pStyle w:val="paragraph"/>
              <w:numPr>
                <w:ilvl w:val="0"/>
                <w:numId w:val="25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Minimizar el impacto de las actividades físico-deportivas </w:t>
            </w:r>
            <w:r w:rsidR="007A4F40">
              <w:rPr>
                <w:rFonts w:ascii="Noto Sans" w:hAnsi="Noto Sans" w:cs="Noto Sans"/>
                <w:sz w:val="18"/>
                <w:szCs w:val="18"/>
              </w:rPr>
              <w:t>en el</w:t>
            </w:r>
            <w:r w:rsidRPr="00E06ADC">
              <w:rPr>
                <w:rFonts w:ascii="Noto Sans" w:hAnsi="Noto Sans" w:cs="Noto Sans"/>
                <w:sz w:val="18"/>
                <w:szCs w:val="18"/>
              </w:rPr>
              <w:t xml:space="preserve"> entorno natural, mostrando conciencia de su huella ecológica.</w:t>
            </w:r>
          </w:p>
        </w:tc>
      </w:tr>
      <w:tr w:rsidR="00D74694" w:rsidRPr="00E06ADC" w14:paraId="1DD4D8D4" w14:textId="77777777" w:rsidTr="005C52D3">
        <w:tc>
          <w:tcPr>
            <w:tcW w:w="8494" w:type="dxa"/>
          </w:tcPr>
          <w:p w14:paraId="448783B7" w14:textId="77777777" w:rsidR="00D74694" w:rsidRPr="00E06ADC" w:rsidRDefault="00D74694" w:rsidP="00CB5D8D">
            <w:pPr>
              <w:pStyle w:val="paragraph"/>
              <w:numPr>
                <w:ilvl w:val="0"/>
                <w:numId w:val="25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Desarrollar actuaciones dirigidas a la conservación y mejora de las condiciones de los espacios naturales o urbanos donde desarrollen actividades físico-deportivas.</w:t>
            </w:r>
          </w:p>
        </w:tc>
      </w:tr>
      <w:tr w:rsidR="00D74694" w:rsidRPr="00E06ADC" w14:paraId="4B090AD1" w14:textId="77777777" w:rsidTr="005C52D3">
        <w:tc>
          <w:tcPr>
            <w:tcW w:w="8494" w:type="dxa"/>
            <w:shd w:val="clear" w:color="auto" w:fill="F8F8F8" w:themeFill="background2"/>
          </w:tcPr>
          <w:p w14:paraId="098EEC3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5.2 Diseñar y organizar actividades físic</w:t>
            </w:r>
            <w:r w:rsidR="007A4F40">
              <w:rPr>
                <w:rFonts w:ascii="Noto Sans" w:hAnsi="Noto Sans" w:cs="Noto Sans"/>
                <w:sz w:val="18"/>
                <w:szCs w:val="18"/>
              </w:rPr>
              <w:t>o-d</w:t>
            </w:r>
            <w:r w:rsidRPr="00E06ADC">
              <w:rPr>
                <w:rFonts w:ascii="Noto Sans" w:hAnsi="Noto Sans" w:cs="Noto Sans"/>
                <w:sz w:val="18"/>
                <w:szCs w:val="18"/>
              </w:rPr>
              <w:t>eportivas en el medio natural y urbano, asumiendo responsabilidades y aplicando normas de seguridad individuales y colectivas.</w:t>
            </w:r>
          </w:p>
        </w:tc>
      </w:tr>
    </w:tbl>
    <w:p w14:paraId="34F0D20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15B6828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15B9638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42C3BF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distribuyen en bloques las concreciones de los saberes básicos y, a modo orientativo, su secuenciación para cada curso.</w:t>
      </w:r>
      <w:r w:rsidRPr="00E06ADC">
        <w:rPr>
          <w:rStyle w:val="eop"/>
          <w:rFonts w:ascii="Noto Sans" w:eastAsiaTheme="majorEastAsia" w:hAnsi="Noto Sans" w:cs="Noto Sans"/>
          <w:sz w:val="18"/>
          <w:szCs w:val="18"/>
        </w:rPr>
        <w:t> </w:t>
      </w:r>
    </w:p>
    <w:p w14:paraId="30061BBF"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18F276F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563491F"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VIDA ACTIVA Y SALUDABLE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CF9293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3.º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DAE0B3F"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4.º</w:t>
            </w:r>
          </w:p>
        </w:tc>
      </w:tr>
      <w:tr w:rsidR="00D74694" w:rsidRPr="00E06ADC" w14:paraId="1E6977BF" w14:textId="77777777" w:rsidTr="005C52D3">
        <w:tc>
          <w:tcPr>
            <w:tcW w:w="8494" w:type="dxa"/>
            <w:gridSpan w:val="3"/>
            <w:shd w:val="clear" w:color="auto" w:fill="F8F8F8" w:themeFill="background2"/>
          </w:tcPr>
          <w:p w14:paraId="28CB683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eop"/>
                <w:rFonts w:ascii="Noto Sans" w:eastAsiaTheme="majorEastAsia" w:hAnsi="Noto Sans" w:cs="Noto Sans"/>
                <w:sz w:val="18"/>
                <w:szCs w:val="18"/>
              </w:rPr>
              <w:t>Salud física</w:t>
            </w:r>
          </w:p>
        </w:tc>
      </w:tr>
      <w:tr w:rsidR="00D74694" w:rsidRPr="00E06ADC" w14:paraId="2A60FB9C" w14:textId="77777777" w:rsidTr="005C52D3">
        <w:tc>
          <w:tcPr>
            <w:tcW w:w="7366" w:type="dxa"/>
          </w:tcPr>
          <w:p w14:paraId="4F23A098"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Control de resultados y variables fisiológicas básicas a consecuencia del ejercicio físico.</w:t>
            </w:r>
          </w:p>
        </w:tc>
        <w:tc>
          <w:tcPr>
            <w:tcW w:w="567" w:type="dxa"/>
          </w:tcPr>
          <w:p w14:paraId="24D4C8A1"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1221811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7170E262" w14:textId="77777777" w:rsidTr="005C52D3">
        <w:tc>
          <w:tcPr>
            <w:tcW w:w="7366" w:type="dxa"/>
          </w:tcPr>
          <w:p w14:paraId="65A15D5F"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Autoregulación y planificación del entrenamiento.</w:t>
            </w:r>
          </w:p>
        </w:tc>
        <w:tc>
          <w:tcPr>
            <w:tcW w:w="567" w:type="dxa"/>
          </w:tcPr>
          <w:p w14:paraId="7A87ED36"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4BA41971"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1F7F7FC3" w14:textId="77777777" w:rsidTr="005C52D3">
        <w:tc>
          <w:tcPr>
            <w:tcW w:w="7366" w:type="dxa"/>
          </w:tcPr>
          <w:p w14:paraId="12A9BDBE"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Alimentación saludable y análisis crítico de la publicidad relacionada con alimentación (dietas no saludables, fraudulentas o sin base científica, alimentos no saludables y similares).</w:t>
            </w:r>
          </w:p>
        </w:tc>
        <w:tc>
          <w:tcPr>
            <w:tcW w:w="567" w:type="dxa"/>
          </w:tcPr>
          <w:p w14:paraId="14E0EA7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13903CF7"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6D74ECDD" w14:textId="77777777" w:rsidTr="005C52D3">
        <w:tc>
          <w:tcPr>
            <w:tcW w:w="7366" w:type="dxa"/>
          </w:tcPr>
          <w:p w14:paraId="79551FDF"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Educación postural: movimientos, posturas y estiramientos ante dolores musculares.</w:t>
            </w:r>
          </w:p>
        </w:tc>
        <w:tc>
          <w:tcPr>
            <w:tcW w:w="567" w:type="dxa"/>
          </w:tcPr>
          <w:p w14:paraId="51B4AB84"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1B24CA6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325962DB" w14:textId="77777777" w:rsidTr="005C52D3">
        <w:tc>
          <w:tcPr>
            <w:tcW w:w="7366" w:type="dxa"/>
          </w:tcPr>
          <w:p w14:paraId="39AFBD44" w14:textId="77777777" w:rsidR="00D74694" w:rsidRPr="00E06ADC" w:rsidRDefault="007D5D3C"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Educación postural: ergonomía</w:t>
            </w:r>
            <w:r w:rsidR="00D74694" w:rsidRPr="00E06ADC">
              <w:rPr>
                <w:rFonts w:ascii="Noto Sans" w:hAnsi="Noto Sans" w:cs="Noto Sans"/>
                <w:sz w:val="18"/>
                <w:szCs w:val="18"/>
              </w:rPr>
              <w:t xml:space="preserve"> en </w:t>
            </w:r>
            <w:r w:rsidRPr="00E06ADC">
              <w:rPr>
                <w:rFonts w:ascii="Noto Sans" w:hAnsi="Noto Sans" w:cs="Noto Sans"/>
                <w:sz w:val="18"/>
                <w:szCs w:val="18"/>
              </w:rPr>
              <w:t xml:space="preserve">actividades cotidianas (ante </w:t>
            </w:r>
            <w:r w:rsidR="00D74694" w:rsidRPr="00E06ADC">
              <w:rPr>
                <w:rFonts w:ascii="Noto Sans" w:hAnsi="Noto Sans" w:cs="Noto Sans"/>
                <w:sz w:val="18"/>
                <w:szCs w:val="18"/>
              </w:rPr>
              <w:t>pantallas, ordenador, mesa de trabajo y similares).</w:t>
            </w:r>
          </w:p>
        </w:tc>
        <w:tc>
          <w:tcPr>
            <w:tcW w:w="567" w:type="dxa"/>
          </w:tcPr>
          <w:p w14:paraId="25FCB19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6A35F087"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3E7CFCCE" w14:textId="77777777" w:rsidTr="005C52D3">
        <w:tc>
          <w:tcPr>
            <w:tcW w:w="7366" w:type="dxa"/>
          </w:tcPr>
          <w:p w14:paraId="2A32300B"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Pautas para prevenir y tratar el dolor muscular de origen retardado.</w:t>
            </w:r>
          </w:p>
        </w:tc>
        <w:tc>
          <w:tcPr>
            <w:tcW w:w="567" w:type="dxa"/>
          </w:tcPr>
          <w:p w14:paraId="6269F09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153F752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4C06D5B0" w14:textId="77777777" w:rsidTr="005C52D3">
        <w:tc>
          <w:tcPr>
            <w:tcW w:w="7366" w:type="dxa"/>
          </w:tcPr>
          <w:p w14:paraId="5BFB3CCE" w14:textId="77777777" w:rsidR="00D74694" w:rsidRPr="00E06ADC" w:rsidRDefault="00924EAC"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924EAC">
              <w:rPr>
                <w:rFonts w:ascii="Noto Sans" w:hAnsi="Noto Sans" w:cs="Noto Sans"/>
                <w:sz w:val="18"/>
                <w:szCs w:val="18"/>
              </w:rPr>
              <w:t xml:space="preserve">Cuidado del cuerpo: </w:t>
            </w:r>
            <w:r>
              <w:rPr>
                <w:rFonts w:ascii="Noto Sans" w:hAnsi="Noto Sans" w:cs="Noto Sans"/>
                <w:sz w:val="18"/>
                <w:szCs w:val="18"/>
              </w:rPr>
              <w:t>c</w:t>
            </w:r>
            <w:r w:rsidR="00D74694" w:rsidRPr="00E06ADC">
              <w:rPr>
                <w:rFonts w:ascii="Noto Sans" w:hAnsi="Noto Sans" w:cs="Noto Sans"/>
                <w:sz w:val="18"/>
                <w:szCs w:val="18"/>
              </w:rPr>
              <w:t>alentamiento específico autónomo.</w:t>
            </w:r>
          </w:p>
        </w:tc>
        <w:tc>
          <w:tcPr>
            <w:tcW w:w="567" w:type="dxa"/>
          </w:tcPr>
          <w:p w14:paraId="5058A01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7302C32F"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351C95F3" w14:textId="77777777" w:rsidTr="005C52D3">
        <w:tc>
          <w:tcPr>
            <w:tcW w:w="7366" w:type="dxa"/>
          </w:tcPr>
          <w:p w14:paraId="3D40A544"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Prácticas peligrosas en torno al cuerpo y la actividad física. Mitos y falsas creencias en torno al cuerpo y la actividad física.</w:t>
            </w:r>
          </w:p>
        </w:tc>
        <w:tc>
          <w:tcPr>
            <w:tcW w:w="567" w:type="dxa"/>
          </w:tcPr>
          <w:p w14:paraId="741103D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Pr>
          <w:p w14:paraId="4BCDE6D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r>
      <w:tr w:rsidR="00D74694" w:rsidRPr="00E06ADC" w14:paraId="444A6407" w14:textId="77777777" w:rsidTr="005C52D3">
        <w:tc>
          <w:tcPr>
            <w:tcW w:w="8494" w:type="dxa"/>
            <w:gridSpan w:val="3"/>
            <w:shd w:val="clear" w:color="auto" w:fill="F8F8F8" w:themeFill="background2"/>
          </w:tcPr>
          <w:p w14:paraId="24B163B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eop"/>
                <w:rFonts w:ascii="Noto Sans" w:eastAsiaTheme="majorEastAsia" w:hAnsi="Noto Sans" w:cs="Noto Sans"/>
                <w:sz w:val="18"/>
                <w:szCs w:val="18"/>
              </w:rPr>
              <w:t>Salud social</w:t>
            </w:r>
          </w:p>
        </w:tc>
      </w:tr>
      <w:tr w:rsidR="00D74694" w:rsidRPr="00E06ADC" w14:paraId="14A8826E" w14:textId="77777777" w:rsidTr="005C52D3">
        <w:tc>
          <w:tcPr>
            <w:tcW w:w="7366" w:type="dxa"/>
          </w:tcPr>
          <w:p w14:paraId="74EC3B81"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Suplementación y dopaje en el deporte. Riesgos y condicionantes éticos.</w:t>
            </w:r>
          </w:p>
        </w:tc>
        <w:tc>
          <w:tcPr>
            <w:tcW w:w="567" w:type="dxa"/>
          </w:tcPr>
          <w:p w14:paraId="25B3B156"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hAnsi="Noto Sans" w:cs="Noto Sans"/>
                <w:sz w:val="18"/>
                <w:szCs w:val="18"/>
              </w:rPr>
              <w:t>x</w:t>
            </w:r>
          </w:p>
        </w:tc>
        <w:tc>
          <w:tcPr>
            <w:tcW w:w="561" w:type="dxa"/>
          </w:tcPr>
          <w:p w14:paraId="79A6F24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68D43587" w14:textId="77777777" w:rsidTr="005C52D3">
        <w:tc>
          <w:tcPr>
            <w:tcW w:w="8494" w:type="dxa"/>
            <w:gridSpan w:val="3"/>
            <w:shd w:val="clear" w:color="auto" w:fill="F8F8F8" w:themeFill="background2"/>
          </w:tcPr>
          <w:p w14:paraId="1FA06F2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eop"/>
                <w:rFonts w:ascii="Noto Sans" w:eastAsiaTheme="majorEastAsia" w:hAnsi="Noto Sans" w:cs="Noto Sans"/>
                <w:sz w:val="18"/>
                <w:szCs w:val="18"/>
              </w:rPr>
              <w:t>Salud mental</w:t>
            </w:r>
          </w:p>
        </w:tc>
      </w:tr>
      <w:tr w:rsidR="00D74694" w:rsidRPr="00E06ADC" w14:paraId="0AC7AE9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67581"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Exigencias y presiones de la competición.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A69A32"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76632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0F1D047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815FEC"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Tipologías corporales predominantes en la sociedad y análisis crítico de su presencia en los medios de comunicación. Efectos negativos de los modelos estéticos predominantes y trastornos vinculados al culto insano en el cuerpo (complejo de Adonis</w:t>
            </w:r>
            <w:r w:rsidR="00EA0F38">
              <w:rPr>
                <w:rFonts w:ascii="Noto Sans" w:eastAsia="Noto Sans" w:hAnsi="Noto Sans" w:cs="Noto Sans"/>
                <w:sz w:val="18"/>
                <w:szCs w:val="18"/>
              </w:rPr>
              <w:t>,</w:t>
            </w:r>
            <w:r w:rsidRPr="00E06ADC">
              <w:rPr>
                <w:rFonts w:ascii="Noto Sans" w:eastAsia="Noto Sans" w:hAnsi="Noto Sans" w:cs="Noto Sans"/>
                <w:sz w:val="18"/>
                <w:szCs w:val="18"/>
              </w:rPr>
              <w:t xml:space="preserve"> anorexia, bulimia</w:t>
            </w:r>
            <w:r w:rsidR="007D5D3C" w:rsidRPr="00E06ADC">
              <w:rPr>
                <w:rFonts w:ascii="Noto Sans" w:eastAsia="Noto Sans" w:hAnsi="Noto Sans" w:cs="Noto Sans"/>
                <w:sz w:val="18"/>
                <w:szCs w:val="18"/>
              </w:rPr>
              <w:t>, etc.)</w:t>
            </w:r>
            <w:r w:rsidRPr="00E06ADC">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49B9BF"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67CC8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0E186EF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42463D"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Creación de una identidad corporal definida y consolidada alejada de estereotipos sexistas.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8D84A6"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26C31F"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bl>
    <w:p w14:paraId="5A664A41"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540A5F6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13B8CD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bookmarkStart w:id="25" w:name="_Hlk189580495"/>
            <w:r w:rsidRPr="00E06ADC">
              <w:rPr>
                <w:rFonts w:ascii="Noto Sans" w:eastAsia="Noto Sans" w:hAnsi="Noto Sans" w:cs="Noto Sans"/>
                <w:b/>
                <w:bCs/>
                <w:sz w:val="18"/>
                <w:szCs w:val="18"/>
              </w:rPr>
              <w:t>ORGANIZACIÓN Y GESTIÓN DE L</w:t>
            </w:r>
            <w:r w:rsidR="00B12CE3">
              <w:rPr>
                <w:rFonts w:ascii="Noto Sans" w:eastAsia="Noto Sans" w:hAnsi="Noto Sans" w:cs="Noto Sans"/>
                <w:b/>
                <w:bCs/>
                <w:sz w:val="18"/>
                <w:szCs w:val="18"/>
              </w:rPr>
              <w:t>A</w:t>
            </w:r>
            <w:r w:rsidRPr="00E06ADC">
              <w:rPr>
                <w:rFonts w:ascii="Noto Sans" w:eastAsia="Noto Sans" w:hAnsi="Noto Sans" w:cs="Noto Sans"/>
                <w:b/>
                <w:bCs/>
                <w:sz w:val="18"/>
                <w:szCs w:val="18"/>
              </w:rPr>
              <w:t xml:space="preserve"> ACTIVIDAD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497A752"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3.º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8FAAEA2"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4.º</w:t>
            </w:r>
          </w:p>
        </w:tc>
      </w:tr>
      <w:tr w:rsidR="00D74694" w:rsidRPr="00E06ADC" w14:paraId="2D27E30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A06F9"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lastRenderedPageBreak/>
              <w:t>Elección de la práctica física en función de los diferentes usos y finalidades de la actividad física y del deporte a partir del contexto, actividad y compañeros.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EA462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28C94"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BD595E" w:rsidRPr="00E06ADC" w14:paraId="1E54A22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3C8403" w14:textId="77777777" w:rsidR="00BD595E" w:rsidRPr="00E06ADC" w:rsidRDefault="00BD595E" w:rsidP="00CB5D8D">
            <w:pPr>
              <w:pStyle w:val="paragraph"/>
              <w:numPr>
                <w:ilvl w:val="0"/>
                <w:numId w:val="252"/>
              </w:numPr>
              <w:spacing w:beforeAutospacing="0" w:afterAutospacing="0"/>
              <w:textAlignment w:val="baseline"/>
              <w:rPr>
                <w:rFonts w:ascii="Noto Sans" w:eastAsia="Noto Sans" w:hAnsi="Noto Sans" w:cs="Noto Sans"/>
                <w:sz w:val="18"/>
                <w:szCs w:val="18"/>
              </w:rPr>
            </w:pPr>
            <w:r w:rsidRPr="00BD595E">
              <w:rPr>
                <w:rFonts w:ascii="Noto Sans" w:eastAsia="Noto Sans" w:hAnsi="Noto Sans" w:cs="Noto Sans"/>
                <w:sz w:val="18"/>
                <w:szCs w:val="18"/>
              </w:rPr>
              <w:t>Preparación de la práctica motriz: mantenimiento y reparación de material deportivo</w:t>
            </w:r>
            <w:r>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A16173" w14:textId="77777777" w:rsidR="00BD595E" w:rsidRPr="00E06ADC" w:rsidRDefault="00BD595E" w:rsidP="00E41D52">
            <w:pPr>
              <w:pStyle w:val="paragraph"/>
              <w:spacing w:beforeAutospacing="0" w:afterAutospacing="0"/>
              <w:jc w:val="center"/>
              <w:textAlignment w:val="baseline"/>
              <w:rPr>
                <w:rStyle w:val="eop"/>
                <w:rFonts w:ascii="Noto Sans" w:eastAsiaTheme="majorEastAsia" w:hAnsi="Noto Sans" w:cs="Noto Sans"/>
                <w:sz w:val="18"/>
                <w:szCs w:val="18"/>
              </w:rPr>
            </w:pPr>
            <w:r>
              <w:rPr>
                <w:rStyle w:val="eop"/>
                <w:rFonts w:ascii="Noto Sans" w:eastAsiaTheme="majorEastAsia"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244415" w14:textId="77777777" w:rsidR="00BD595E" w:rsidRPr="00E06ADC" w:rsidRDefault="00BD595E" w:rsidP="00E41D52">
            <w:pPr>
              <w:pStyle w:val="paragraph"/>
              <w:spacing w:beforeAutospacing="0" w:afterAutospacing="0"/>
              <w:jc w:val="center"/>
              <w:textAlignment w:val="baseline"/>
              <w:rPr>
                <w:rFonts w:ascii="Noto Sans" w:eastAsia="Noto Sans" w:hAnsi="Noto Sans" w:cs="Noto Sans"/>
                <w:sz w:val="18"/>
                <w:szCs w:val="18"/>
              </w:rPr>
            </w:pPr>
            <w:r>
              <w:rPr>
                <w:rFonts w:ascii="Noto Sans" w:eastAsia="Noto Sans" w:hAnsi="Noto Sans" w:cs="Noto Sans"/>
                <w:sz w:val="18"/>
                <w:szCs w:val="18"/>
              </w:rPr>
              <w:t>x</w:t>
            </w:r>
          </w:p>
        </w:tc>
      </w:tr>
      <w:tr w:rsidR="00D74694" w:rsidRPr="00E06ADC" w14:paraId="678DC58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DDD224"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Style w:val="eop"/>
                <w:rFonts w:ascii="Noto Sans" w:eastAsiaTheme="majorEastAsia" w:hAnsi="Noto Sans" w:cs="Noto Sans"/>
                <w:sz w:val="18"/>
                <w:szCs w:val="18"/>
              </w:rPr>
              <w:t xml:space="preserve">Beneficios de la </w:t>
            </w:r>
            <w:r w:rsidR="007C0BF2" w:rsidRPr="00E06ADC">
              <w:rPr>
                <w:rStyle w:val="eop"/>
                <w:rFonts w:ascii="Noto Sans" w:eastAsiaTheme="majorEastAsia" w:hAnsi="Noto Sans" w:cs="Noto Sans"/>
                <w:sz w:val="18"/>
                <w:szCs w:val="18"/>
              </w:rPr>
              <w:t>práctica</w:t>
            </w:r>
            <w:r w:rsidRPr="00E06ADC">
              <w:rPr>
                <w:rStyle w:val="eop"/>
                <w:rFonts w:ascii="Noto Sans" w:eastAsiaTheme="majorEastAsia" w:hAnsi="Noto Sans" w:cs="Noto Sans"/>
                <w:sz w:val="18"/>
                <w:szCs w:val="18"/>
              </w:rPr>
              <w:t xml:space="preserve"> de la actividad física y perjuicios del sedentarismo y la inactividad física. Prevención de las dolencias.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D3815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161E1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70425EF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DEBB95"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Reflexión y aplicación de medidas y pautas de higiene en contextos de práctica de ejercicio físico.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CF152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C3537"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4B004C6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41F75B"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Planificación y autoregulación de proyectos motores: mecanismos para </w:t>
            </w:r>
            <w:r w:rsidR="00B12CE3">
              <w:rPr>
                <w:rFonts w:ascii="Noto Sans" w:eastAsia="Noto Sans" w:hAnsi="Noto Sans" w:cs="Noto Sans"/>
                <w:sz w:val="18"/>
                <w:szCs w:val="18"/>
              </w:rPr>
              <w:t>registrar,</w:t>
            </w:r>
            <w:r w:rsidR="00A82982">
              <w:rPr>
                <w:rFonts w:ascii="Noto Sans" w:eastAsia="Noto Sans" w:hAnsi="Noto Sans" w:cs="Noto Sans"/>
                <w:sz w:val="18"/>
                <w:szCs w:val="18"/>
              </w:rPr>
              <w:t xml:space="preserve"> </w:t>
            </w:r>
            <w:r w:rsidR="00B12CE3">
              <w:rPr>
                <w:rFonts w:ascii="Noto Sans" w:eastAsia="Noto Sans" w:hAnsi="Noto Sans" w:cs="Noto Sans"/>
                <w:sz w:val="18"/>
                <w:szCs w:val="18"/>
              </w:rPr>
              <w:t>controlar y valorar</w:t>
            </w:r>
            <w:r w:rsidRPr="00E06ADC">
              <w:rPr>
                <w:rFonts w:ascii="Noto Sans" w:eastAsia="Noto Sans" w:hAnsi="Noto Sans" w:cs="Noto Sans"/>
                <w:sz w:val="18"/>
                <w:szCs w:val="18"/>
              </w:rPr>
              <w:t xml:space="preserve"> las aportaciones realizadas por los integrantes del grupo</w:t>
            </w:r>
            <w:r w:rsidR="00B12CE3">
              <w:rPr>
                <w:rFonts w:ascii="Noto Sans" w:eastAsia="Noto Sans" w:hAnsi="Noto Sans" w:cs="Noto Sans"/>
                <w:sz w:val="18"/>
                <w:szCs w:val="18"/>
              </w:rPr>
              <w:t xml:space="preserve"> a lo largo de un proyecto.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BB3EC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4B85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22C5BC3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FD5D2"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Herramientas digitales para la gestión de la actividad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3AC14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16123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78310B0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D19971"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Prevención de accidentes en las prácticas motrices. Gestión del riesgo propio y del riesgo de </w:t>
            </w:r>
            <w:r w:rsidR="00B12CE3">
              <w:rPr>
                <w:rFonts w:ascii="Noto Sans" w:eastAsia="Noto Sans" w:hAnsi="Noto Sans" w:cs="Noto Sans"/>
                <w:sz w:val="18"/>
                <w:szCs w:val="18"/>
              </w:rPr>
              <w:t>los demás</w:t>
            </w:r>
            <w:r w:rsidRPr="00E06ADC">
              <w:rPr>
                <w:rFonts w:ascii="Noto Sans" w:eastAsia="Noto Sans" w:hAnsi="Noto Sans" w:cs="Noto Sans"/>
                <w:sz w:val="18"/>
                <w:szCs w:val="18"/>
              </w:rPr>
              <w:t>. Medidas colectivas de seguridad: preparación del espacio de práctica, calentamiento y otros.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F83E46"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79BC14"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1F674A7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81127E"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Actuaciones ante accidentes. Reanimación mediante desfibrilador automático (D</w:t>
            </w:r>
            <w:r w:rsidR="00B12CE3">
              <w:rPr>
                <w:rFonts w:ascii="Noto Sans" w:eastAsia="Noto Sans" w:hAnsi="Noto Sans" w:cs="Noto Sans"/>
                <w:sz w:val="18"/>
                <w:szCs w:val="18"/>
              </w:rPr>
              <w:t>EA</w:t>
            </w:r>
            <w:r w:rsidRPr="00E06ADC">
              <w:rPr>
                <w:rFonts w:ascii="Noto Sans" w:eastAsia="Noto Sans" w:hAnsi="Noto Sans" w:cs="Noto Sans"/>
                <w:sz w:val="18"/>
                <w:szCs w:val="18"/>
              </w:rPr>
              <w:t>) o semiautomático (DESA). Protocolo RCP (reanimación cardiopulmonar). Técnicas específicas e indicios de accidentes cardiovasculares (maniobra de Heimlich, señales de ictus y similares).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AF247E"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7E2DF"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bookmarkEnd w:id="25"/>
    </w:tbl>
    <w:p w14:paraId="58A0C60B"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3F3BC64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ADA75C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RESOLUCIÓN DE PROBLEMAS EN SITUACIONES MOTRICES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9E52EB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3.º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83DA05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4.º</w:t>
            </w:r>
          </w:p>
        </w:tc>
      </w:tr>
      <w:tr w:rsidR="00D74694" w:rsidRPr="00E06ADC" w14:paraId="0B3DD3D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24185" w14:textId="77777777" w:rsidR="00D74694" w:rsidRPr="00E06ADC" w:rsidRDefault="00B12CE3"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Toma de decisiones: búsqueda de adaptaciones motrices para r</w:t>
            </w:r>
            <w:r w:rsidR="00D74694" w:rsidRPr="00E06ADC">
              <w:rPr>
                <w:rFonts w:ascii="Noto Sans" w:eastAsia="Noto Sans" w:hAnsi="Noto Sans" w:cs="Noto Sans"/>
                <w:sz w:val="18"/>
                <w:szCs w:val="18"/>
              </w:rPr>
              <w:t xml:space="preserve">esolver eficientemente tareas de cierta complejidad en situaciones motrices individuales.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088034"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2B3284"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56E060E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F38E94"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Coordinación de las acciones motrices para la resolución de la acción en situaciones cooperativas.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B1B08F"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CF544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B12CE3" w:rsidRPr="00E06ADC" w14:paraId="4142437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F2AAED" w14:textId="77777777" w:rsidR="00B12CE3" w:rsidRDefault="00B12CE3" w:rsidP="00CB5D8D">
            <w:pPr>
              <w:pStyle w:val="paragraph"/>
              <w:numPr>
                <w:ilvl w:val="0"/>
                <w:numId w:val="252"/>
              </w:numPr>
              <w:spacing w:beforeAutospacing="0" w:afterAutospacing="0"/>
              <w:textAlignment w:val="baseline"/>
              <w:rPr>
                <w:rFonts w:ascii="Noto Sans" w:eastAsia="Noto Sans" w:hAnsi="Noto Sans" w:cs="Noto Sans"/>
                <w:sz w:val="18"/>
                <w:szCs w:val="18"/>
              </w:rPr>
            </w:pPr>
            <w:r w:rsidRPr="00B12CE3">
              <w:rPr>
                <w:rFonts w:ascii="Noto Sans" w:eastAsia="Noto Sans" w:hAnsi="Noto Sans" w:cs="Noto Sans"/>
                <w:sz w:val="18"/>
                <w:szCs w:val="18"/>
              </w:rPr>
              <w:t xml:space="preserve">Búsqueda de la acción óptima en función de la acción y ubicación del rival, </w:t>
            </w:r>
            <w:r w:rsidR="00463769">
              <w:rPr>
                <w:rFonts w:ascii="Noto Sans" w:eastAsia="Noto Sans" w:hAnsi="Noto Sans" w:cs="Noto Sans"/>
                <w:sz w:val="18"/>
                <w:szCs w:val="18"/>
              </w:rPr>
              <w:t>así como</w:t>
            </w:r>
            <w:r w:rsidRPr="00B12CE3">
              <w:rPr>
                <w:rFonts w:ascii="Noto Sans" w:eastAsia="Noto Sans" w:hAnsi="Noto Sans" w:cs="Noto Sans"/>
                <w:sz w:val="18"/>
                <w:szCs w:val="18"/>
              </w:rPr>
              <w:t xml:space="preserve"> del lugar en el que se encuentre el móvil o resultado en situaciones motrices de persecución y de interacción con un móvil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942F9A" w14:textId="77777777" w:rsidR="00B12CE3" w:rsidRPr="00E06ADC" w:rsidRDefault="00B12CE3" w:rsidP="00E41D52">
            <w:pPr>
              <w:pStyle w:val="paragraph"/>
              <w:spacing w:beforeAutospacing="0" w:afterAutospacing="0"/>
              <w:jc w:val="center"/>
              <w:textAlignment w:val="baseline"/>
              <w:rPr>
                <w:rFonts w:ascii="Noto Sans" w:eastAsia="Noto Sans" w:hAnsi="Noto Sans" w:cs="Noto Sans"/>
                <w:sz w:val="18"/>
                <w:szCs w:val="18"/>
              </w:rPr>
            </w:pPr>
            <w:r>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F2D0D5" w14:textId="77777777" w:rsidR="00B12CE3" w:rsidRPr="00E06ADC" w:rsidRDefault="00B12CE3" w:rsidP="00E41D52">
            <w:pPr>
              <w:pStyle w:val="paragraph"/>
              <w:spacing w:beforeAutospacing="0" w:afterAutospacing="0"/>
              <w:jc w:val="center"/>
              <w:textAlignment w:val="baseline"/>
              <w:rPr>
                <w:rFonts w:ascii="Noto Sans" w:eastAsia="Noto Sans" w:hAnsi="Noto Sans" w:cs="Noto Sans"/>
                <w:sz w:val="18"/>
                <w:szCs w:val="18"/>
              </w:rPr>
            </w:pPr>
            <w:r>
              <w:rPr>
                <w:rFonts w:ascii="Noto Sans" w:eastAsia="Noto Sans" w:hAnsi="Noto Sans" w:cs="Noto Sans"/>
                <w:sz w:val="18"/>
                <w:szCs w:val="18"/>
              </w:rPr>
              <w:t>x</w:t>
            </w:r>
          </w:p>
        </w:tc>
      </w:tr>
      <w:tr w:rsidR="00D74694" w:rsidRPr="00E06ADC" w14:paraId="77DE06F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22D5AB" w14:textId="77777777" w:rsidR="00D74694" w:rsidRPr="00E06ADC" w:rsidRDefault="00B12CE3"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Búsqueda</w:t>
            </w:r>
            <w:r w:rsidR="00D74694" w:rsidRPr="00E06ADC">
              <w:rPr>
                <w:rFonts w:ascii="Noto Sans" w:eastAsia="Noto Sans" w:hAnsi="Noto Sans" w:cs="Noto Sans"/>
                <w:sz w:val="18"/>
                <w:szCs w:val="18"/>
              </w:rPr>
              <w:t xml:space="preserve"> de la acción óptima en función de la acción y ubicación del rival en situaciones motrices de oposición.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6BC5C2"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8E65A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B12CE3" w:rsidRPr="00E06ADC" w14:paraId="3967487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BE0906" w14:textId="77777777" w:rsidR="00B12CE3" w:rsidRPr="00E06ADC" w:rsidRDefault="00B12CE3" w:rsidP="00CB5D8D">
            <w:pPr>
              <w:pStyle w:val="paragraph"/>
              <w:numPr>
                <w:ilvl w:val="0"/>
                <w:numId w:val="252"/>
              </w:numPr>
              <w:spacing w:beforeAutospacing="0" w:afterAutospacing="0"/>
              <w:textAlignment w:val="baseline"/>
              <w:rPr>
                <w:rFonts w:ascii="Noto Sans" w:eastAsia="Noto Sans" w:hAnsi="Noto Sans" w:cs="Noto Sans"/>
                <w:sz w:val="18"/>
                <w:szCs w:val="18"/>
              </w:rPr>
            </w:pPr>
            <w:r w:rsidRPr="00B12CE3">
              <w:rPr>
                <w:rFonts w:ascii="Noto Sans" w:eastAsia="Noto Sans" w:hAnsi="Noto Sans" w:cs="Noto Sans"/>
                <w:sz w:val="18"/>
                <w:szCs w:val="18"/>
              </w:rPr>
              <w:t>Organización anticipada de los movimientos y acciones individuales en función de las características del contrario en situaciones de oposición de contacto.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6CF62E" w14:textId="77777777" w:rsidR="00B12CE3" w:rsidRPr="00E06ADC" w:rsidRDefault="00B12CE3" w:rsidP="00E41D52">
            <w:pPr>
              <w:pStyle w:val="paragraph"/>
              <w:spacing w:beforeAutospacing="0" w:afterAutospacing="0"/>
              <w:jc w:val="center"/>
              <w:textAlignment w:val="baseline"/>
              <w:rPr>
                <w:rFonts w:ascii="Noto Sans" w:eastAsia="Noto Sans" w:hAnsi="Noto Sans" w:cs="Noto Sans"/>
                <w:sz w:val="18"/>
                <w:szCs w:val="18"/>
              </w:rPr>
            </w:pPr>
            <w:r>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D3C18" w14:textId="77777777" w:rsidR="00B12CE3" w:rsidRPr="00E06ADC" w:rsidRDefault="00B12CE3" w:rsidP="00E41D52">
            <w:pPr>
              <w:pStyle w:val="paragraph"/>
              <w:spacing w:beforeAutospacing="0" w:afterAutospacing="0"/>
              <w:jc w:val="center"/>
              <w:textAlignment w:val="baseline"/>
              <w:rPr>
                <w:rFonts w:ascii="Noto Sans" w:eastAsia="Noto Sans" w:hAnsi="Noto Sans" w:cs="Noto Sans"/>
                <w:sz w:val="18"/>
                <w:szCs w:val="18"/>
              </w:rPr>
            </w:pPr>
            <w:r>
              <w:rPr>
                <w:rFonts w:ascii="Noto Sans" w:eastAsia="Noto Sans" w:hAnsi="Noto Sans" w:cs="Noto Sans"/>
                <w:sz w:val="18"/>
                <w:szCs w:val="18"/>
              </w:rPr>
              <w:t>x</w:t>
            </w:r>
          </w:p>
        </w:tc>
      </w:tr>
      <w:tr w:rsidR="00D74694" w:rsidRPr="00E06ADC" w14:paraId="7418F72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53348D"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Delimitación de estrategias previas</w:t>
            </w:r>
            <w:r w:rsidR="00C668E7">
              <w:rPr>
                <w:rFonts w:ascii="Noto Sans" w:eastAsia="Noto Sans" w:hAnsi="Noto Sans" w:cs="Noto Sans"/>
                <w:sz w:val="18"/>
                <w:szCs w:val="18"/>
              </w:rPr>
              <w:t xml:space="preserve"> de ataque y defensa</w:t>
            </w:r>
            <w:r w:rsidRPr="00E06ADC">
              <w:rPr>
                <w:rFonts w:ascii="Noto Sans" w:eastAsia="Noto Sans" w:hAnsi="Noto Sans" w:cs="Noto Sans"/>
                <w:sz w:val="18"/>
                <w:szCs w:val="18"/>
              </w:rPr>
              <w:t xml:space="preserve"> en función de las características de los integrantes del equipo y del equipo rival en situaciones motrices </w:t>
            </w:r>
            <w:r w:rsidR="00C668E7" w:rsidRPr="00C668E7">
              <w:rPr>
                <w:rFonts w:ascii="Noto Sans" w:eastAsia="Noto Sans" w:hAnsi="Noto Sans" w:cs="Noto Sans"/>
                <w:sz w:val="18"/>
                <w:szCs w:val="18"/>
              </w:rPr>
              <w:t>de colaboración-oposición</w:t>
            </w:r>
            <w:r w:rsidR="00C668E7">
              <w:rPr>
                <w:rFonts w:ascii="Noto Sans" w:eastAsia="Noto Sans" w:hAnsi="Noto Sans" w:cs="Noto Sans"/>
                <w:sz w:val="18"/>
                <w:szCs w:val="18"/>
              </w:rPr>
              <w:t>,</w:t>
            </w:r>
            <w:r w:rsidR="00C668E7" w:rsidRPr="00C668E7">
              <w:rPr>
                <w:rFonts w:ascii="Noto Sans" w:eastAsia="Noto Sans" w:hAnsi="Noto Sans" w:cs="Noto Sans"/>
                <w:sz w:val="18"/>
                <w:szCs w:val="18"/>
              </w:rPr>
              <w:t xml:space="preserve"> de persecución y de interacción con un móvil.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13D7B7"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47872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21EEF55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CE630A" w14:textId="77777777" w:rsidR="00D74694" w:rsidRPr="00E06ADC" w:rsidRDefault="00C668E7"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C668E7">
              <w:rPr>
                <w:rFonts w:ascii="Noto Sans" w:eastAsia="Noto Sans" w:hAnsi="Noto Sans" w:cs="Noto Sans"/>
                <w:sz w:val="18"/>
                <w:szCs w:val="18"/>
              </w:rPr>
              <w:t xml:space="preserve">Capacidades perceptivo-motrices en contexto de práctica: integración del esquema corporal; </w:t>
            </w:r>
            <w:r>
              <w:rPr>
                <w:rFonts w:ascii="Noto Sans" w:eastAsia="Noto Sans" w:hAnsi="Noto Sans" w:cs="Noto Sans"/>
                <w:sz w:val="18"/>
                <w:szCs w:val="18"/>
              </w:rPr>
              <w:t>t</w:t>
            </w:r>
            <w:r w:rsidR="00D74694" w:rsidRPr="00E06ADC">
              <w:rPr>
                <w:rFonts w:ascii="Noto Sans" w:eastAsia="Noto Sans" w:hAnsi="Noto Sans" w:cs="Noto Sans"/>
                <w:sz w:val="18"/>
                <w:szCs w:val="18"/>
              </w:rPr>
              <w:t xml:space="preserve">oma de decisiones previas a la realización de una actividad motriz sobre los mecanismos coordinativos, </w:t>
            </w:r>
            <w:r w:rsidR="007D5D3C" w:rsidRPr="00E06ADC">
              <w:rPr>
                <w:rFonts w:ascii="Noto Sans" w:eastAsia="Noto Sans" w:hAnsi="Noto Sans" w:cs="Noto Sans"/>
                <w:sz w:val="18"/>
                <w:szCs w:val="18"/>
              </w:rPr>
              <w:t>espaciales y temporales para</w:t>
            </w:r>
            <w:r w:rsidR="00D74694" w:rsidRPr="00E06ADC">
              <w:rPr>
                <w:rFonts w:ascii="Noto Sans" w:eastAsia="Noto Sans" w:hAnsi="Noto Sans" w:cs="Noto Sans"/>
                <w:sz w:val="18"/>
                <w:szCs w:val="18"/>
              </w:rPr>
              <w:t xml:space="preserve"> resolverla</w:t>
            </w:r>
            <w:r w:rsidR="00233054" w:rsidRPr="00E06ADC">
              <w:rPr>
                <w:rFonts w:ascii="Noto Sans" w:eastAsia="Noto Sans" w:hAnsi="Noto Sans" w:cs="Noto Sans"/>
                <w:sz w:val="18"/>
                <w:szCs w:val="18"/>
              </w:rPr>
              <w:t xml:space="preserve"> cuidadosamente</w:t>
            </w:r>
            <w:r w:rsidR="007D5D3C" w:rsidRPr="00E06ADC">
              <w:rPr>
                <w:rFonts w:ascii="Noto Sans" w:eastAsia="Noto Sans" w:hAnsi="Noto Sans" w:cs="Noto Sans"/>
                <w:sz w:val="18"/>
                <w:szCs w:val="18"/>
              </w:rPr>
              <w:t>.</w:t>
            </w:r>
            <w:r w:rsidR="00D74694" w:rsidRPr="00E06ADC">
              <w:rPr>
                <w:rFonts w:ascii="Noto Sans" w:eastAsia="Noto Sans" w:hAnsi="Noto Sans" w:cs="Noto Sans"/>
                <w:sz w:val="18"/>
                <w:szCs w:val="18"/>
              </w:rPr>
              <w:t xml:space="preserv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BA68C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5159C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5CEDA90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46418C" w14:textId="77777777" w:rsidR="00D74694" w:rsidRPr="00E06ADC" w:rsidRDefault="00C668E7"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Capacidades condicionales: p</w:t>
            </w:r>
            <w:r w:rsidR="00D74694" w:rsidRPr="00E06ADC">
              <w:rPr>
                <w:rFonts w:ascii="Noto Sans" w:eastAsia="Noto Sans" w:hAnsi="Noto Sans" w:cs="Noto Sans"/>
                <w:sz w:val="18"/>
                <w:szCs w:val="18"/>
              </w:rPr>
              <w:t xml:space="preserve">lanificación para </w:t>
            </w:r>
            <w:r>
              <w:rPr>
                <w:rFonts w:ascii="Noto Sans" w:eastAsia="Noto Sans" w:hAnsi="Noto Sans" w:cs="Noto Sans"/>
                <w:sz w:val="18"/>
                <w:szCs w:val="18"/>
              </w:rPr>
              <w:t>el</w:t>
            </w:r>
            <w:r w:rsidR="00D74694" w:rsidRPr="00E06ADC">
              <w:rPr>
                <w:rFonts w:ascii="Noto Sans" w:eastAsia="Noto Sans" w:hAnsi="Noto Sans" w:cs="Noto Sans"/>
                <w:sz w:val="18"/>
                <w:szCs w:val="18"/>
              </w:rPr>
              <w:t xml:space="preserve"> desarrollo de las capacidades físicas básicas: fuerza y resistencia. Sistemas de entrenamiento.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4D943E"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3CD614"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45BA3A6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9B9B9"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Habilidades motrices específicas asociadas a la técnica en actividades físic</w:t>
            </w:r>
            <w:r w:rsidR="00C668E7">
              <w:rPr>
                <w:rFonts w:ascii="Noto Sans" w:eastAsia="Noto Sans" w:hAnsi="Noto Sans" w:cs="Noto Sans"/>
                <w:sz w:val="18"/>
                <w:szCs w:val="18"/>
              </w:rPr>
              <w:t>o</w:t>
            </w:r>
            <w:r w:rsidRPr="00E06ADC">
              <w:rPr>
                <w:rFonts w:ascii="Noto Sans" w:eastAsia="Noto Sans" w:hAnsi="Noto Sans" w:cs="Noto Sans"/>
                <w:sz w:val="18"/>
                <w:szCs w:val="18"/>
              </w:rPr>
              <w:t>deportivas: profundización, identificación y corrección de errores comunes.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6BBAE"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EAFB6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7FD34F4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5FB240" w14:textId="77777777" w:rsidR="00D74694" w:rsidRPr="00E06ADC" w:rsidRDefault="00C668E7"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Creatividad motriz: c</w:t>
            </w:r>
            <w:r w:rsidR="00D74694" w:rsidRPr="00E06ADC">
              <w:rPr>
                <w:rFonts w:ascii="Noto Sans" w:eastAsia="Noto Sans" w:hAnsi="Noto Sans" w:cs="Noto Sans"/>
                <w:sz w:val="18"/>
                <w:szCs w:val="18"/>
              </w:rPr>
              <w:t>reación de retos y situaciones-problema con resolución posible mediante los recursos disponibles.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460E81"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A728C1"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1003438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9618FC"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Barreras arquitectónicas y obstáculos del entorno que impiden o dificultan la actividad física autónoma y saludable en el espacio público y vial.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49577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AE0504"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bl>
    <w:p w14:paraId="68430436"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388A651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E0567D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lastRenderedPageBreak/>
              <w:t>AUTOREGULACIÓN EMOCIONAL E INTERACCIÓN SOCIAL EN SITUACIONES MOTRI</w:t>
            </w:r>
            <w:r w:rsidR="005C1952">
              <w:rPr>
                <w:rFonts w:ascii="Noto Sans" w:eastAsia="Noto Sans" w:hAnsi="Noto Sans" w:cs="Noto Sans"/>
                <w:b/>
                <w:bCs/>
                <w:sz w:val="18"/>
                <w:szCs w:val="18"/>
              </w:rPr>
              <w:t>CES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06E070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3.º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810D36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4.º</w:t>
            </w:r>
          </w:p>
        </w:tc>
      </w:tr>
      <w:tr w:rsidR="00D74694" w:rsidRPr="00E06ADC" w14:paraId="7B8B5ED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55F5F5"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Autoregulación emocional: control de estados de ánimo y estrategias de gestión del fracaso en situaciones motrices. Habilidades volitivas y capacidad de superación.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98B7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F8882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1FF6D09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21375"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Habilidades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sociales: estrategias de negociación y mediación en contextos motrices.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712F92"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3AB322"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65507CB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ACA491"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Respeto a las reglas: </w:t>
            </w:r>
            <w:r w:rsidR="00BA3AF8">
              <w:rPr>
                <w:rFonts w:ascii="Noto Sans" w:eastAsia="Noto Sans" w:hAnsi="Noto Sans" w:cs="Noto Sans"/>
                <w:sz w:val="18"/>
                <w:szCs w:val="18"/>
              </w:rPr>
              <w:t>juego limpio</w:t>
            </w:r>
            <w:r w:rsidRPr="00E06ADC">
              <w:rPr>
                <w:rFonts w:ascii="Noto Sans" w:eastAsia="Noto Sans" w:hAnsi="Noto Sans" w:cs="Noto Sans"/>
                <w:sz w:val="18"/>
                <w:szCs w:val="18"/>
              </w:rPr>
              <w:t xml:space="preserve"> en los diferentes niveles de deporte y actividad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32309C"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7F93A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66F94DD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CCFC13"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Identificación y rechazo de conductas contrarias a la convivencia en situaciones motrices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(comportamientos violentos, discriminación por cuestiones de género, competencia motriz</w:t>
            </w:r>
            <w:r w:rsidR="00EA0F38">
              <w:rPr>
                <w:rFonts w:ascii="Noto Sans" w:eastAsia="Noto Sans" w:hAnsi="Noto Sans" w:cs="Noto Sans"/>
                <w:sz w:val="18"/>
                <w:szCs w:val="18"/>
              </w:rPr>
              <w:t>,</w:t>
            </w:r>
            <w:r w:rsidRPr="00E06ADC">
              <w:rPr>
                <w:rFonts w:ascii="Noto Sans" w:eastAsia="Noto Sans" w:hAnsi="Noto Sans" w:cs="Noto Sans"/>
                <w:sz w:val="18"/>
                <w:szCs w:val="18"/>
              </w:rPr>
              <w:t xml:space="preserve"> actitudes xenófobas, racistas, LGTB</w:t>
            </w:r>
            <w:r w:rsidR="00BA3AF8">
              <w:rPr>
                <w:rFonts w:ascii="Noto Sans" w:eastAsia="Noto Sans" w:hAnsi="Noto Sans" w:cs="Noto Sans"/>
                <w:sz w:val="18"/>
                <w:szCs w:val="18"/>
              </w:rPr>
              <w:t>I</w:t>
            </w:r>
            <w:r w:rsidRPr="00E06ADC">
              <w:rPr>
                <w:rFonts w:ascii="Noto Sans" w:eastAsia="Noto Sans" w:hAnsi="Noto Sans" w:cs="Noto Sans"/>
                <w:sz w:val="18"/>
                <w:szCs w:val="18"/>
              </w:rPr>
              <w:t xml:space="preserve">fóbicas o sexistas). Asertividad y autocuidado.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EF5A5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8A11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bl>
    <w:p w14:paraId="052B2FEF"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6A7588B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4DA919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bookmarkStart w:id="26" w:name="_Hlk189580894"/>
            <w:r w:rsidRPr="00E06ADC">
              <w:rPr>
                <w:rFonts w:ascii="Noto Sans" w:eastAsia="Noto Sans" w:hAnsi="Noto Sans" w:cs="Noto Sans"/>
                <w:b/>
                <w:bCs/>
                <w:sz w:val="18"/>
                <w:szCs w:val="18"/>
              </w:rPr>
              <w:t>MANIFESTACIONES DE LA CULTURA MOTRIZ</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010C07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3.º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DB4C1A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4.º</w:t>
            </w:r>
          </w:p>
        </w:tc>
      </w:tr>
      <w:tr w:rsidR="00D74694" w:rsidRPr="00E06ADC" w14:paraId="4768039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09DF85"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Aportaciones</w:t>
            </w:r>
            <w:r w:rsidR="00233054" w:rsidRPr="00E06ADC">
              <w:rPr>
                <w:rFonts w:ascii="Noto Sans" w:eastAsia="Noto Sans" w:hAnsi="Noto Sans" w:cs="Noto Sans"/>
                <w:sz w:val="18"/>
                <w:szCs w:val="18"/>
              </w:rPr>
              <w:t xml:space="preserve"> de la cultura motriz</w:t>
            </w:r>
            <w:r w:rsidR="00BA3AF8">
              <w:rPr>
                <w:rFonts w:ascii="Noto Sans" w:eastAsia="Noto Sans" w:hAnsi="Noto Sans" w:cs="Noto Sans"/>
                <w:sz w:val="18"/>
                <w:szCs w:val="18"/>
              </w:rPr>
              <w:t xml:space="preserve"> </w:t>
            </w:r>
            <w:r w:rsidRPr="00E06ADC">
              <w:rPr>
                <w:rFonts w:ascii="Noto Sans" w:eastAsia="Noto Sans" w:hAnsi="Noto Sans" w:cs="Noto Sans"/>
                <w:sz w:val="18"/>
                <w:szCs w:val="18"/>
              </w:rPr>
              <w:t>a la</w:t>
            </w:r>
            <w:r w:rsidR="00BA3AF8">
              <w:rPr>
                <w:rFonts w:ascii="Noto Sans" w:eastAsia="Noto Sans" w:hAnsi="Noto Sans" w:cs="Noto Sans"/>
                <w:sz w:val="18"/>
                <w:szCs w:val="18"/>
              </w:rPr>
              <w:t xml:space="preserve"> herencia</w:t>
            </w:r>
            <w:r w:rsidRPr="00E06ADC">
              <w:rPr>
                <w:rFonts w:ascii="Noto Sans" w:eastAsia="Noto Sans" w:hAnsi="Noto Sans" w:cs="Noto Sans"/>
                <w:sz w:val="18"/>
                <w:szCs w:val="18"/>
              </w:rPr>
              <w:t xml:space="preserve"> cultura</w:t>
            </w:r>
            <w:r w:rsidR="005C1952">
              <w:rPr>
                <w:rFonts w:ascii="Noto Sans" w:eastAsia="Noto Sans" w:hAnsi="Noto Sans" w:cs="Noto Sans"/>
                <w:sz w:val="18"/>
                <w:szCs w:val="18"/>
              </w:rPr>
              <w:t>L</w:t>
            </w:r>
            <w:r w:rsidRPr="00E06ADC">
              <w:rPr>
                <w:rFonts w:ascii="Noto Sans" w:eastAsia="Noto Sans" w:hAnsi="Noto Sans" w:cs="Noto Sans"/>
                <w:sz w:val="18"/>
                <w:szCs w:val="18"/>
              </w:rPr>
              <w:t>. Los deportes como seña de identidad cultural.</w:t>
            </w:r>
            <w:r w:rsidR="00EA0F38">
              <w:rPr>
                <w:rFonts w:ascii="Noto Sans" w:eastAsia="Noto Sans" w:hAnsi="Noto Sans" w:cs="Noto Sans"/>
                <w:sz w:val="18"/>
                <w:szCs w:val="18"/>
              </w:rPr>
              <w:t xml:space="preserv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D0B667"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F25308"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72A1341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DAB36"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Usos comunicativos de la corporalidad: técnicas específicas de expresión corporal.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E392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63041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34F9D7A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58E7EC"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Práctica de actividades rítmic</w:t>
            </w:r>
            <w:r w:rsidR="00BA3AF8">
              <w:rPr>
                <w:rFonts w:ascii="Noto Sans" w:eastAsia="Noto Sans" w:hAnsi="Noto Sans" w:cs="Noto Sans"/>
                <w:sz w:val="18"/>
                <w:szCs w:val="18"/>
              </w:rPr>
              <w:t>o-m</w:t>
            </w:r>
            <w:r w:rsidRPr="00E06ADC">
              <w:rPr>
                <w:rFonts w:ascii="Noto Sans" w:eastAsia="Noto Sans" w:hAnsi="Noto Sans" w:cs="Noto Sans"/>
                <w:sz w:val="18"/>
                <w:szCs w:val="18"/>
              </w:rPr>
              <w:t>usicales con carácter artístic</w:t>
            </w:r>
            <w:r w:rsidR="00BA3AF8">
              <w:rPr>
                <w:rFonts w:ascii="Noto Sans" w:eastAsia="Noto Sans" w:hAnsi="Noto Sans" w:cs="Noto Sans"/>
                <w:sz w:val="18"/>
                <w:szCs w:val="18"/>
              </w:rPr>
              <w:t>o-</w:t>
            </w:r>
            <w:r w:rsidRPr="00E06ADC">
              <w:rPr>
                <w:rFonts w:ascii="Noto Sans" w:eastAsia="Noto Sans" w:hAnsi="Noto Sans" w:cs="Noto Sans"/>
                <w:sz w:val="18"/>
                <w:szCs w:val="18"/>
              </w:rPr>
              <w:t>expresivo: baile contemporáneo, baile de salón, acrosport</w:t>
            </w:r>
            <w:r w:rsidR="00233054" w:rsidRPr="00E06ADC">
              <w:rPr>
                <w:rFonts w:ascii="Noto Sans" w:eastAsia="Noto Sans" w:hAnsi="Noto Sans" w:cs="Noto Sans"/>
                <w:sz w:val="18"/>
                <w:szCs w:val="18"/>
              </w:rPr>
              <w:t>,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C602CE"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6669E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514776F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D2EA7F"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Organización de espectáculos y </w:t>
            </w:r>
            <w:r w:rsidR="00BA3AF8">
              <w:rPr>
                <w:rFonts w:ascii="Noto Sans" w:eastAsia="Noto Sans" w:hAnsi="Noto Sans" w:cs="Noto Sans"/>
                <w:sz w:val="18"/>
                <w:szCs w:val="18"/>
              </w:rPr>
              <w:t>eventos</w:t>
            </w:r>
            <w:r w:rsidRPr="00E06ADC">
              <w:rPr>
                <w:rFonts w:ascii="Noto Sans" w:eastAsia="Noto Sans" w:hAnsi="Noto Sans" w:cs="Noto Sans"/>
                <w:sz w:val="18"/>
                <w:szCs w:val="18"/>
              </w:rPr>
              <w:t xml:space="preserve"> artístico</w:t>
            </w:r>
            <w:r w:rsidR="00BA3AF8">
              <w:rPr>
                <w:rFonts w:ascii="Noto Sans" w:eastAsia="Noto Sans" w:hAnsi="Noto Sans" w:cs="Noto Sans"/>
                <w:sz w:val="18"/>
                <w:szCs w:val="18"/>
              </w:rPr>
              <w:t>-</w:t>
            </w:r>
            <w:r w:rsidRPr="00E06ADC">
              <w:rPr>
                <w:rFonts w:ascii="Noto Sans" w:eastAsia="Noto Sans" w:hAnsi="Noto Sans" w:cs="Noto Sans"/>
                <w:sz w:val="18"/>
                <w:szCs w:val="18"/>
              </w:rPr>
              <w:t>expresivos.</w:t>
            </w:r>
            <w:r w:rsidR="00EA0F38">
              <w:rPr>
                <w:rFonts w:ascii="Noto Sans" w:eastAsia="Noto Sans" w:hAnsi="Noto Sans" w:cs="Noto Sans"/>
                <w:sz w:val="18"/>
                <w:szCs w:val="18"/>
              </w:rPr>
              <w:t xml:space="preserv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7AF942"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B91AD7"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6E5BDA6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AC62F6"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Deporte y perspectiva de género: historia del deporte desde la perspectiva de género e igualdad en el acceso al deporte (diferencias según género, país, cultura</w:t>
            </w:r>
            <w:r w:rsidR="00233054" w:rsidRPr="00E06ADC">
              <w:rPr>
                <w:rFonts w:ascii="Noto Sans" w:eastAsia="Noto Sans" w:hAnsi="Noto Sans" w:cs="Noto Sans"/>
                <w:sz w:val="18"/>
                <w:szCs w:val="18"/>
              </w:rPr>
              <w:t>, etc.</w:t>
            </w:r>
            <w:r w:rsidRPr="00E06ADC">
              <w:rPr>
                <w:rFonts w:ascii="Noto Sans" w:eastAsia="Noto Sans" w:hAnsi="Noto Sans" w:cs="Noto Sans"/>
                <w:sz w:val="18"/>
                <w:szCs w:val="18"/>
              </w:rPr>
              <w:t xml:space="preserv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5D40C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8BAC40"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07FA0E7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D79D3A"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Estereotipos de competencia motriz percibida según el género, la edad o cualquier otra característica. Ejemplos de referentes que muestren la diversidad en el deporte.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7B03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F0B26F"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649E846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0A93CD"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Influencia del deporte en la cultura actual: deporte e intereses políticos y económicos.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D4D066"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BCA5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bookmarkEnd w:id="26"/>
    </w:tbl>
    <w:p w14:paraId="30498B74"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73E980F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077B18B"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INTERACCIÓN EFICIENTE Y SOSTENIBLE CON E</w:t>
            </w:r>
            <w:r w:rsidR="00FC0550">
              <w:rPr>
                <w:rFonts w:ascii="Noto Sans" w:eastAsia="Noto Sans" w:hAnsi="Noto Sans" w:cs="Noto Sans"/>
                <w:b/>
                <w:bCs/>
                <w:sz w:val="18"/>
                <w:szCs w:val="18"/>
              </w:rPr>
              <w:t>L</w:t>
            </w:r>
            <w:r w:rsidRPr="00E06ADC">
              <w:rPr>
                <w:rFonts w:ascii="Noto Sans" w:eastAsia="Noto Sans" w:hAnsi="Noto Sans" w:cs="Noto Sans"/>
                <w:b/>
                <w:bCs/>
                <w:sz w:val="18"/>
                <w:szCs w:val="18"/>
              </w:rPr>
              <w:t xml:space="preserve"> ENTORNO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AE2D126"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3.º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A7E8CB9"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4.º</w:t>
            </w:r>
          </w:p>
        </w:tc>
      </w:tr>
      <w:tr w:rsidR="00D74694" w:rsidRPr="00E06ADC" w14:paraId="5385469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04F21F" w14:textId="77777777" w:rsidR="00D74694" w:rsidRPr="00E06ADC" w:rsidRDefault="00281821"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Respe</w:t>
            </w:r>
            <w:r w:rsidR="00D74694" w:rsidRPr="00E06ADC">
              <w:rPr>
                <w:rFonts w:ascii="Noto Sans" w:eastAsia="Noto Sans" w:hAnsi="Noto Sans" w:cs="Noto Sans"/>
                <w:sz w:val="18"/>
                <w:szCs w:val="18"/>
              </w:rPr>
              <w:t>to a las normas vi</w:t>
            </w:r>
            <w:r w:rsidR="00BA3AF8">
              <w:rPr>
                <w:rFonts w:ascii="Noto Sans" w:eastAsia="Noto Sans" w:hAnsi="Noto Sans" w:cs="Noto Sans"/>
                <w:sz w:val="18"/>
                <w:szCs w:val="18"/>
              </w:rPr>
              <w:t>ale</w:t>
            </w:r>
            <w:r w:rsidR="00D74694" w:rsidRPr="00E06ADC">
              <w:rPr>
                <w:rFonts w:ascii="Noto Sans" w:eastAsia="Noto Sans" w:hAnsi="Noto Sans" w:cs="Noto Sans"/>
                <w:sz w:val="18"/>
                <w:szCs w:val="18"/>
              </w:rPr>
              <w:t xml:space="preserve">s en los desplazamientos </w:t>
            </w:r>
            <w:r w:rsidR="00BA3AF8">
              <w:rPr>
                <w:rFonts w:ascii="Noto Sans" w:eastAsia="Noto Sans" w:hAnsi="Noto Sans" w:cs="Noto Sans"/>
                <w:sz w:val="18"/>
                <w:szCs w:val="18"/>
              </w:rPr>
              <w:t xml:space="preserve">activos </w:t>
            </w:r>
            <w:r w:rsidR="00D74694" w:rsidRPr="00E06ADC">
              <w:rPr>
                <w:rFonts w:ascii="Noto Sans" w:eastAsia="Noto Sans" w:hAnsi="Noto Sans" w:cs="Noto Sans"/>
                <w:sz w:val="18"/>
                <w:szCs w:val="18"/>
              </w:rPr>
              <w:t>cotidianos para una movilidad segura, saludable y sostenible.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C9753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A3872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128704C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F159F5"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La práctica de la bicicleta como medio de transporte habitual.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14DCB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63B0E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r w:rsidR="00D74694" w:rsidRPr="00E06ADC" w14:paraId="21F1677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D04014"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Nuevos espacios y </w:t>
            </w:r>
            <w:r w:rsidR="00233054" w:rsidRPr="00E06ADC">
              <w:rPr>
                <w:rFonts w:ascii="Noto Sans" w:eastAsia="Noto Sans" w:hAnsi="Noto Sans" w:cs="Noto Sans"/>
                <w:sz w:val="18"/>
                <w:szCs w:val="18"/>
              </w:rPr>
              <w:t>prácticas deportivas urbanas (</w:t>
            </w:r>
            <w:r w:rsidR="00233054" w:rsidRPr="00BA3AF8">
              <w:rPr>
                <w:rFonts w:ascii="Noto Sans" w:eastAsia="Noto Sans" w:hAnsi="Noto Sans" w:cs="Noto Sans"/>
                <w:i/>
                <w:iCs/>
                <w:sz w:val="18"/>
                <w:szCs w:val="18"/>
              </w:rPr>
              <w:t>crossfit</w:t>
            </w:r>
            <w:r w:rsidRPr="00E06ADC">
              <w:rPr>
                <w:rFonts w:ascii="Noto Sans" w:eastAsia="Noto Sans" w:hAnsi="Noto Sans" w:cs="Noto Sans"/>
                <w:sz w:val="18"/>
                <w:szCs w:val="18"/>
              </w:rPr>
              <w:t xml:space="preserve">, gimnasios urbanos, circuitos de </w:t>
            </w:r>
            <w:r w:rsidR="00BA3AF8">
              <w:rPr>
                <w:rFonts w:ascii="Noto Sans" w:eastAsia="Noto Sans" w:hAnsi="Noto Sans" w:cs="Noto Sans"/>
                <w:sz w:val="18"/>
                <w:szCs w:val="18"/>
              </w:rPr>
              <w:t>calistenia</w:t>
            </w:r>
            <w:r w:rsidRPr="00E06ADC">
              <w:rPr>
                <w:rFonts w:ascii="Noto Sans" w:eastAsia="Noto Sans" w:hAnsi="Noto Sans" w:cs="Noto Sans"/>
                <w:sz w:val="18"/>
                <w:szCs w:val="18"/>
              </w:rPr>
              <w:t xml:space="preserve"> o similares).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373906"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937B6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05292DA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1C4782"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Análisis y gestión del</w:t>
            </w:r>
            <w:r w:rsidR="00BA3AF8">
              <w:rPr>
                <w:rFonts w:ascii="Noto Sans" w:eastAsia="Noto Sans" w:hAnsi="Noto Sans" w:cs="Noto Sans"/>
                <w:sz w:val="18"/>
                <w:szCs w:val="18"/>
              </w:rPr>
              <w:t xml:space="preserve"> propio</w:t>
            </w:r>
            <w:r w:rsidRPr="00E06ADC">
              <w:rPr>
                <w:rFonts w:ascii="Noto Sans" w:eastAsia="Noto Sans" w:hAnsi="Noto Sans" w:cs="Noto Sans"/>
                <w:sz w:val="18"/>
                <w:szCs w:val="18"/>
              </w:rPr>
              <w:t xml:space="preserve"> riesgo en las prácticas físico-deportivas en el medio natural y urbano y medidas colectivas de seguridad.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F00DEE"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535D25"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608B548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CA52DE" w14:textId="77777777" w:rsidR="00D74694" w:rsidRPr="00E06ADC" w:rsidRDefault="00BA3AF8"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Consumo responsable: u</w:t>
            </w:r>
            <w:r w:rsidR="00D74694" w:rsidRPr="00E06ADC">
              <w:rPr>
                <w:rFonts w:ascii="Noto Sans" w:eastAsia="Noto Sans" w:hAnsi="Noto Sans" w:cs="Noto Sans"/>
                <w:sz w:val="18"/>
                <w:szCs w:val="18"/>
              </w:rPr>
              <w:t>so sostenible y mantenimiento de recursos urbanos y naturales para la práctica de actividad física.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D9BC48"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18E163"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781E715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369668" w14:textId="77777777" w:rsidR="00D74694" w:rsidRPr="00E06ADC" w:rsidRDefault="00D74694"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Diseño y organización de actividades físicas en el medio natural y urbano.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350C0B"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1BC9ED"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r>
      <w:tr w:rsidR="00D74694" w:rsidRPr="00E06ADC" w14:paraId="161FFF4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EE4A07" w14:textId="77777777" w:rsidR="00D74694" w:rsidRPr="00E06ADC" w:rsidRDefault="005C1952" w:rsidP="00CB5D8D">
            <w:pPr>
              <w:pStyle w:val="paragraph"/>
              <w:numPr>
                <w:ilvl w:val="0"/>
                <w:numId w:val="252"/>
              </w:numPr>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Cuidado</w:t>
            </w:r>
            <w:r w:rsidR="00D74694" w:rsidRPr="00E06ADC">
              <w:rPr>
                <w:rFonts w:ascii="Noto Sans" w:eastAsia="Noto Sans" w:hAnsi="Noto Sans" w:cs="Noto Sans"/>
                <w:sz w:val="18"/>
                <w:szCs w:val="18"/>
              </w:rPr>
              <w:t xml:space="preserve"> del entorno, como servicio en la comunidad, durante la práctica de </w:t>
            </w:r>
            <w:r w:rsidR="00BA3AF8">
              <w:rPr>
                <w:rFonts w:ascii="Noto Sans" w:eastAsia="Noto Sans" w:hAnsi="Noto Sans" w:cs="Noto Sans"/>
                <w:sz w:val="18"/>
                <w:szCs w:val="18"/>
              </w:rPr>
              <w:t>actividad y ejercicio</w:t>
            </w:r>
            <w:r w:rsidR="00D74694" w:rsidRPr="00E06ADC">
              <w:rPr>
                <w:rFonts w:ascii="Noto Sans" w:eastAsia="Noto Sans" w:hAnsi="Noto Sans" w:cs="Noto Sans"/>
                <w:sz w:val="18"/>
                <w:szCs w:val="18"/>
              </w:rPr>
              <w:t xml:space="preserve"> físico en entornos naturales y urbanos.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9AD678"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290F6" w14:textId="77777777" w:rsidR="00D74694" w:rsidRPr="00E06ADC" w:rsidRDefault="00D74694" w:rsidP="00E41D52">
            <w:pPr>
              <w:pStyle w:val="paragraph"/>
              <w:spacing w:beforeAutospacing="0" w:afterAutospacing="0"/>
              <w:jc w:val="center"/>
              <w:textAlignment w:val="baseline"/>
              <w:rPr>
                <w:rStyle w:val="eop"/>
                <w:rFonts w:ascii="Noto Sans" w:eastAsiaTheme="majorEastAsia" w:hAnsi="Noto Sans" w:cs="Noto Sans"/>
                <w:sz w:val="18"/>
                <w:szCs w:val="18"/>
              </w:rPr>
            </w:pPr>
          </w:p>
        </w:tc>
      </w:tr>
    </w:tbl>
    <w:p w14:paraId="64909BA2" w14:textId="77777777" w:rsidR="00D74694" w:rsidRPr="00E06ADC" w:rsidRDefault="00D74694" w:rsidP="00BC6131">
      <w:pPr>
        <w:rPr>
          <w:rFonts w:cs="Noto Sans"/>
          <w:b/>
          <w:bCs/>
          <w:sz w:val="18"/>
          <w:szCs w:val="18"/>
        </w:rPr>
      </w:pPr>
    </w:p>
    <w:p w14:paraId="1AAF7E14" w14:textId="77777777" w:rsidR="00D74694" w:rsidRPr="00E06ADC" w:rsidRDefault="00D74694" w:rsidP="00BC6131">
      <w:pPr>
        <w:rPr>
          <w:rStyle w:val="normaltextrun"/>
          <w:rFonts w:eastAsiaTheme="majorEastAsia" w:cs="Noto Sans"/>
          <w:b/>
          <w:bCs/>
          <w:sz w:val="18"/>
          <w:szCs w:val="18"/>
          <w:lang w:eastAsia="es-ES"/>
        </w:rPr>
      </w:pPr>
      <w:r w:rsidRPr="00E06ADC">
        <w:rPr>
          <w:rStyle w:val="normaltextrun"/>
          <w:rFonts w:eastAsiaTheme="majorEastAsia" w:cs="Noto Sans"/>
          <w:b/>
          <w:bCs/>
          <w:sz w:val="18"/>
          <w:szCs w:val="18"/>
        </w:rPr>
        <w:br w:type="page"/>
      </w:r>
    </w:p>
    <w:p w14:paraId="5984922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lastRenderedPageBreak/>
        <w:t>Educación Plástica, Visual y Audiovisual</w:t>
      </w:r>
      <w:r w:rsidRPr="00E06ADC">
        <w:rPr>
          <w:rStyle w:val="eop"/>
          <w:rFonts w:ascii="Noto Sans" w:eastAsiaTheme="majorEastAsia" w:hAnsi="Noto Sans" w:cs="Noto Sans"/>
          <w:sz w:val="18"/>
          <w:szCs w:val="18"/>
        </w:rPr>
        <w:t> </w:t>
      </w:r>
    </w:p>
    <w:p w14:paraId="4DE756DA"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4E74382A" w14:textId="77777777" w:rsidTr="005C52D3">
        <w:tc>
          <w:tcPr>
            <w:tcW w:w="8494" w:type="dxa"/>
          </w:tcPr>
          <w:p w14:paraId="3EFBD8FD" w14:textId="77777777" w:rsidR="007668FB" w:rsidRPr="007668FB" w:rsidRDefault="007668FB" w:rsidP="007668FB">
            <w:pPr>
              <w:pStyle w:val="paragraph"/>
              <w:spacing w:beforeAutospacing="0" w:afterAutospacing="0"/>
              <w:textAlignment w:val="baseline"/>
              <w:rPr>
                <w:rFonts w:ascii="Noto Sans" w:hAnsi="Noto Sans" w:cs="Noto Sans"/>
                <w:sz w:val="18"/>
                <w:szCs w:val="18"/>
              </w:rPr>
            </w:pPr>
            <w:r w:rsidRPr="007668FB">
              <w:rPr>
                <w:rStyle w:val="normaltextrun"/>
                <w:rFonts w:ascii="Noto Sans" w:eastAsiaTheme="majorEastAsia" w:hAnsi="Noto Sans" w:cs="Noto Sans"/>
                <w:sz w:val="18"/>
                <w:szCs w:val="18"/>
              </w:rPr>
              <w:t>Las artes plásticas, visuales y audiovisuales se dirigen hacia la adquisición de un pensamiento que se concreta en formas, actos y producciones artísticas y que posee la capacidad de generar propuestas originales respondiendo a las necesidades del individuo. Suponen, además, la posibilidad de actuar sobre la realidad creando respuestas nuevas que prolonguen y amplíen la capacidad expresiva del ser humano.</w:t>
            </w:r>
            <w:r w:rsidRPr="007668FB">
              <w:rPr>
                <w:rStyle w:val="eop"/>
                <w:rFonts w:ascii="Noto Sans" w:eastAsiaTheme="majorEastAsia" w:hAnsi="Noto Sans" w:cs="Noto Sans"/>
                <w:sz w:val="18"/>
                <w:szCs w:val="18"/>
              </w:rPr>
              <w:t> </w:t>
            </w:r>
          </w:p>
          <w:p w14:paraId="5EC03C0C" w14:textId="77777777" w:rsidR="007668FB" w:rsidRPr="007668FB" w:rsidRDefault="007668FB" w:rsidP="007668FB">
            <w:pPr>
              <w:pStyle w:val="paragraph"/>
              <w:spacing w:beforeAutospacing="0" w:afterAutospacing="0"/>
              <w:textAlignment w:val="baseline"/>
              <w:rPr>
                <w:rFonts w:ascii="Noto Sans" w:hAnsi="Noto Sans" w:cs="Noto Sans"/>
                <w:sz w:val="18"/>
                <w:szCs w:val="18"/>
              </w:rPr>
            </w:pPr>
            <w:r w:rsidRPr="007668FB">
              <w:rPr>
                <w:rStyle w:val="eop"/>
                <w:rFonts w:ascii="Noto Sans" w:eastAsiaTheme="majorEastAsia" w:hAnsi="Noto Sans" w:cs="Noto Sans"/>
                <w:sz w:val="18"/>
                <w:szCs w:val="18"/>
              </w:rPr>
              <w:t> </w:t>
            </w:r>
          </w:p>
          <w:p w14:paraId="0FCC85E8" w14:textId="77777777" w:rsidR="00D74694" w:rsidRPr="007668FB" w:rsidRDefault="007668FB" w:rsidP="007668FB">
            <w:pPr>
              <w:pStyle w:val="paragraph"/>
              <w:spacing w:beforeAutospacing="0" w:afterAutospacing="0"/>
              <w:textAlignment w:val="baseline"/>
              <w:rPr>
                <w:rFonts w:ascii="Noto Sans" w:hAnsi="Noto Sans" w:cs="Noto Sans"/>
                <w:sz w:val="18"/>
                <w:szCs w:val="18"/>
              </w:rPr>
            </w:pPr>
            <w:r w:rsidRPr="007668FB">
              <w:rPr>
                <w:rStyle w:val="normaltextrun"/>
                <w:rFonts w:ascii="Noto Sans" w:eastAsiaTheme="majorEastAsia" w:hAnsi="Noto Sans" w:cs="Noto Sans"/>
                <w:sz w:val="18"/>
                <w:szCs w:val="18"/>
              </w:rPr>
              <w:t xml:space="preserve">La materia de Educación Plástica, Visual y Audiovisual integra todas las dimensiones de la imagen: plástica, fotográfica, cinematográfica y mediática; </w:t>
            </w:r>
            <w:r w:rsidR="00463769">
              <w:rPr>
                <w:rStyle w:val="normaltextrun"/>
                <w:rFonts w:ascii="Noto Sans" w:eastAsiaTheme="majorEastAsia" w:hAnsi="Noto Sans" w:cs="Noto Sans"/>
                <w:sz w:val="18"/>
                <w:szCs w:val="18"/>
              </w:rPr>
              <w:t>así como</w:t>
            </w:r>
            <w:r w:rsidRPr="007668FB">
              <w:rPr>
                <w:rStyle w:val="normaltextrun"/>
                <w:rFonts w:ascii="Noto Sans" w:eastAsiaTheme="majorEastAsia" w:hAnsi="Noto Sans" w:cs="Noto Sans"/>
                <w:sz w:val="18"/>
                <w:szCs w:val="18"/>
              </w:rPr>
              <w:t xml:space="preserve"> su forma, que varía según los materiales, herramientas y formatos utilizados. La imagen, que puede ser bidimensional o tridimensional, figurativa o abstracta, fija o en movimiento, concreta o virtual, duradera o efímera, se muestra a partir de las diferentes técnicas que han ido ampliando los registros de la creación. La llegada de los medios tecnológicos ha contribuido a enriquecer la disciplina, diversificando las imágenes y democratizando la práctica artística, </w:t>
            </w:r>
            <w:r w:rsidR="00463769">
              <w:rPr>
                <w:rStyle w:val="normaltextrun"/>
                <w:rFonts w:ascii="Noto Sans" w:eastAsiaTheme="majorEastAsia" w:hAnsi="Noto Sans" w:cs="Noto Sans"/>
                <w:sz w:val="18"/>
                <w:szCs w:val="18"/>
              </w:rPr>
              <w:t>así como</w:t>
            </w:r>
            <w:r w:rsidRPr="007668FB">
              <w:rPr>
                <w:rStyle w:val="normaltextrun"/>
                <w:rFonts w:ascii="Noto Sans" w:eastAsiaTheme="majorEastAsia" w:hAnsi="Noto Sans" w:cs="Noto Sans"/>
                <w:sz w:val="18"/>
                <w:szCs w:val="18"/>
              </w:rPr>
              <w:t xml:space="preserve"> la recepción cultural, pero también ha aumentado las posibilidades de su manipulación. Por ese motivo, resulta indispensable que los alumnos adquieran los conocimientos, destrezas y actitudes necesarios para analizar las imágenes críticamente, teniendo en cuenta los medios de producción y el tratamiento que se hace de ellas</w:t>
            </w:r>
            <w:r w:rsidR="00D74694" w:rsidRPr="007668FB">
              <w:rPr>
                <w:rStyle w:val="normaltextrun"/>
                <w:rFonts w:ascii="Noto Sans" w:eastAsiaTheme="majorEastAsia" w:hAnsi="Noto Sans" w:cs="Noto Sans"/>
                <w:sz w:val="18"/>
                <w:szCs w:val="18"/>
              </w:rPr>
              <w:t>.</w:t>
            </w:r>
            <w:r w:rsidR="00D74694" w:rsidRPr="007668FB">
              <w:rPr>
                <w:rStyle w:val="eop"/>
                <w:rFonts w:ascii="Noto Sans" w:eastAsiaTheme="majorEastAsia" w:hAnsi="Noto Sans" w:cs="Noto Sans"/>
                <w:sz w:val="18"/>
                <w:szCs w:val="18"/>
              </w:rPr>
              <w:t> </w:t>
            </w:r>
          </w:p>
          <w:p w14:paraId="3439DE30" w14:textId="77777777" w:rsidR="00D74694" w:rsidRPr="007668FB" w:rsidRDefault="00D74694" w:rsidP="00BC6131">
            <w:pPr>
              <w:pStyle w:val="paragraph"/>
              <w:spacing w:beforeAutospacing="0" w:afterAutospacing="0"/>
              <w:textAlignment w:val="baseline"/>
              <w:rPr>
                <w:rFonts w:ascii="Noto Sans" w:hAnsi="Noto Sans" w:cs="Noto Sans"/>
                <w:sz w:val="18"/>
                <w:szCs w:val="18"/>
              </w:rPr>
            </w:pPr>
            <w:r w:rsidRPr="007668FB">
              <w:rPr>
                <w:rStyle w:val="eop"/>
                <w:rFonts w:ascii="Noto Sans" w:eastAsiaTheme="majorEastAsia" w:hAnsi="Noto Sans" w:cs="Noto Sans"/>
                <w:sz w:val="18"/>
                <w:szCs w:val="18"/>
              </w:rPr>
              <w:t> </w:t>
            </w:r>
          </w:p>
          <w:p w14:paraId="2B0DA72A" w14:textId="77777777" w:rsidR="007668FB" w:rsidRPr="007668FB" w:rsidRDefault="007668FB" w:rsidP="007668FB">
            <w:pPr>
              <w:pStyle w:val="paragraph"/>
              <w:spacing w:beforeAutospacing="0" w:afterAutospacing="0"/>
              <w:textAlignment w:val="baseline"/>
              <w:rPr>
                <w:rFonts w:ascii="Noto Sans" w:hAnsi="Noto Sans" w:cs="Noto Sans"/>
                <w:sz w:val="18"/>
                <w:szCs w:val="18"/>
              </w:rPr>
            </w:pPr>
            <w:r w:rsidRPr="007668FB">
              <w:rPr>
                <w:rStyle w:val="normaltextrun"/>
                <w:rFonts w:ascii="Noto Sans" w:eastAsiaTheme="majorEastAsia" w:hAnsi="Noto Sans" w:cs="Noto Sans"/>
                <w:sz w:val="18"/>
                <w:szCs w:val="18"/>
              </w:rPr>
              <w:t xml:space="preserve">La materia da continuidad a los aprendizajes del área de Educación Artística de la etapa anterior y profundiza en ellos, contribuyendo a que los alumnos sigan desarrollando el aprecio y la valoración crítica de las distintas manifestaciones plásticas, visuales y audiovisuales, </w:t>
            </w:r>
            <w:r w:rsidR="00463769">
              <w:rPr>
                <w:rStyle w:val="normaltextrun"/>
                <w:rFonts w:ascii="Noto Sans" w:eastAsiaTheme="majorEastAsia" w:hAnsi="Noto Sans" w:cs="Noto Sans"/>
                <w:sz w:val="18"/>
                <w:szCs w:val="18"/>
              </w:rPr>
              <w:t>así como</w:t>
            </w:r>
            <w:r w:rsidRPr="007668FB">
              <w:rPr>
                <w:rStyle w:val="normaltextrun"/>
                <w:rFonts w:ascii="Noto Sans" w:eastAsiaTheme="majorEastAsia" w:hAnsi="Noto Sans" w:cs="Noto Sans"/>
                <w:sz w:val="18"/>
                <w:szCs w:val="18"/>
              </w:rPr>
              <w:t xml:space="preserve"> la comprensión de sus lenguajes, a través de la puesta en práctica en la realización de diversas clases de producciones. Esa alfabetización visual permite una adecuada descodificación de las imágenes y el desarrollo de un juicio crítico sobre las mismas. Además, dado que la expresión personal se nutre de las aportaciones que se han realizado a lo largo de la historia, favorece la educación en el respeto y la puesta en valor del patrimonio cultural y artístico.</w:t>
            </w:r>
            <w:r w:rsidR="00EA0F38">
              <w:rPr>
                <w:rStyle w:val="normaltextrun"/>
                <w:rFonts w:ascii="Noto Sans" w:eastAsiaTheme="majorEastAsia" w:hAnsi="Noto Sans" w:cs="Noto Sans"/>
                <w:sz w:val="18"/>
                <w:szCs w:val="18"/>
              </w:rPr>
              <w:t xml:space="preserve"> </w:t>
            </w:r>
          </w:p>
          <w:p w14:paraId="45D2B3EC" w14:textId="77777777" w:rsidR="007668FB" w:rsidRPr="007668FB" w:rsidRDefault="007668FB" w:rsidP="007668FB">
            <w:pPr>
              <w:pStyle w:val="paragraph"/>
              <w:spacing w:beforeAutospacing="0" w:afterAutospacing="0"/>
              <w:textAlignment w:val="baseline"/>
              <w:rPr>
                <w:rFonts w:ascii="Noto Sans" w:hAnsi="Noto Sans" w:cs="Noto Sans"/>
                <w:sz w:val="18"/>
                <w:szCs w:val="18"/>
              </w:rPr>
            </w:pPr>
            <w:r w:rsidRPr="007668FB">
              <w:rPr>
                <w:rStyle w:val="eop"/>
                <w:rFonts w:ascii="Noto Sans" w:eastAsiaTheme="majorEastAsia" w:hAnsi="Noto Sans" w:cs="Noto Sans"/>
                <w:sz w:val="18"/>
                <w:szCs w:val="18"/>
              </w:rPr>
              <w:t> </w:t>
            </w:r>
          </w:p>
          <w:p w14:paraId="3F4D5161" w14:textId="77777777" w:rsidR="007668FB" w:rsidRPr="007668FB" w:rsidRDefault="007668FB" w:rsidP="007668FB">
            <w:pPr>
              <w:pStyle w:val="paragraph"/>
              <w:spacing w:beforeAutospacing="0" w:afterAutospacing="0"/>
              <w:textAlignment w:val="baseline"/>
              <w:rPr>
                <w:rFonts w:ascii="Noto Sans" w:hAnsi="Noto Sans" w:cs="Noto Sans"/>
                <w:sz w:val="18"/>
                <w:szCs w:val="18"/>
              </w:rPr>
            </w:pPr>
            <w:r w:rsidRPr="007668FB">
              <w:rPr>
                <w:rStyle w:val="normaltextrun"/>
                <w:rFonts w:ascii="Noto Sans" w:eastAsiaTheme="majorEastAsia" w:hAnsi="Noto Sans" w:cs="Noto Sans"/>
                <w:sz w:val="18"/>
                <w:szCs w:val="18"/>
              </w:rPr>
              <w:t xml:space="preserve">La materia está diseñada a partir de ocho competencias específicas que emanan de los objetivos generales de la etapa y de las competencias que conforman el </w:t>
            </w:r>
            <w:r w:rsidR="00241197">
              <w:rPr>
                <w:rStyle w:val="normaltextrun"/>
                <w:rFonts w:ascii="Noto Sans" w:eastAsiaTheme="majorEastAsia" w:hAnsi="Noto Sans" w:cs="Noto Sans"/>
                <w:sz w:val="18"/>
                <w:szCs w:val="18"/>
              </w:rPr>
              <w:t>Perfil de salida</w:t>
            </w:r>
            <w:r w:rsidRPr="007668FB">
              <w:rPr>
                <w:rStyle w:val="normaltextrun"/>
                <w:rFonts w:ascii="Noto Sans" w:eastAsiaTheme="majorEastAsia" w:hAnsi="Noto Sans" w:cs="Noto Sans"/>
                <w:sz w:val="18"/>
                <w:szCs w:val="18"/>
              </w:rPr>
              <w:t xml:space="preserve"> de los alumnos al término de la enseñanza básica, en especial de los descriptores de la competencia en conciencia y expresión culturales, a los que se añaden aspectos relacionados con la comunicación verbal, la digitalización, la convivencia democrática, la interculturalidad o la creatividad. La orden en que aparecen las competencias específicas no es vinculante, por lo que pueden trabajarse simultáneamente, mediante un desarrollo entrelazado. De hecho, el enfoque eminentemente práctico de la materia conlleva que los alumnos se inicien en la producción artística sin necesidad de dominar las técnicas ni los recursos, y que vayan adquiriendo estos conocimientos en función de las necesidades derivadas de su propia producción.</w:t>
            </w:r>
            <w:r w:rsidRPr="007668FB">
              <w:rPr>
                <w:rStyle w:val="eop"/>
                <w:rFonts w:ascii="Noto Sans" w:eastAsiaTheme="majorEastAsia" w:hAnsi="Noto Sans" w:cs="Noto Sans"/>
                <w:sz w:val="18"/>
                <w:szCs w:val="18"/>
              </w:rPr>
              <w:t> </w:t>
            </w:r>
          </w:p>
          <w:p w14:paraId="1437DE9E" w14:textId="77777777" w:rsidR="007668FB" w:rsidRPr="007668FB" w:rsidRDefault="007668FB" w:rsidP="007668FB">
            <w:pPr>
              <w:pStyle w:val="paragraph"/>
              <w:spacing w:beforeAutospacing="0" w:afterAutospacing="0"/>
              <w:textAlignment w:val="baseline"/>
              <w:rPr>
                <w:rFonts w:ascii="Noto Sans" w:hAnsi="Noto Sans" w:cs="Noto Sans"/>
                <w:sz w:val="18"/>
                <w:szCs w:val="18"/>
              </w:rPr>
            </w:pPr>
            <w:r w:rsidRPr="007668FB">
              <w:rPr>
                <w:rStyle w:val="eop"/>
                <w:rFonts w:ascii="Noto Sans" w:eastAsiaTheme="majorEastAsia" w:hAnsi="Noto Sans" w:cs="Noto Sans"/>
                <w:sz w:val="18"/>
                <w:szCs w:val="18"/>
              </w:rPr>
              <w:t> </w:t>
            </w:r>
          </w:p>
          <w:p w14:paraId="3E6407D9" w14:textId="77777777" w:rsidR="00D74694" w:rsidRPr="007668FB" w:rsidRDefault="007668FB" w:rsidP="007668FB">
            <w:pPr>
              <w:pStyle w:val="paragraph"/>
              <w:spacing w:beforeAutospacing="0" w:afterAutospacing="0"/>
              <w:textAlignment w:val="baseline"/>
              <w:rPr>
                <w:rFonts w:ascii="Noto Sans" w:hAnsi="Noto Sans" w:cs="Noto Sans"/>
                <w:sz w:val="18"/>
                <w:szCs w:val="18"/>
              </w:rPr>
            </w:pPr>
            <w:r w:rsidRPr="007668FB">
              <w:rPr>
                <w:rStyle w:val="normaltextrun"/>
                <w:rFonts w:ascii="Noto Sans" w:eastAsiaTheme="majorEastAsia" w:hAnsi="Noto Sans" w:cs="Noto Sans"/>
                <w:sz w:val="18"/>
                <w:szCs w:val="18"/>
              </w:rPr>
              <w:t>Los criterios de evaluación, que se desprenden directamente de dichas competencias específicas, están diseñados para comprobar el grado de consecución por parte de los alumnos</w:t>
            </w:r>
            <w:r w:rsidR="00D74694" w:rsidRPr="007668FB">
              <w:rPr>
                <w:rStyle w:val="normaltextrun"/>
                <w:rFonts w:ascii="Noto Sans" w:eastAsiaTheme="majorEastAsia" w:hAnsi="Noto Sans" w:cs="Noto Sans"/>
                <w:sz w:val="18"/>
                <w:szCs w:val="18"/>
              </w:rPr>
              <w:t>.</w:t>
            </w:r>
            <w:r w:rsidR="00EA0F38">
              <w:rPr>
                <w:rStyle w:val="normaltextrun"/>
                <w:rFonts w:ascii="Noto Sans" w:eastAsiaTheme="majorEastAsia" w:hAnsi="Noto Sans" w:cs="Noto Sans"/>
                <w:sz w:val="18"/>
                <w:szCs w:val="18"/>
              </w:rPr>
              <w:t xml:space="preserve"> </w:t>
            </w:r>
          </w:p>
          <w:p w14:paraId="1E8DEF5E" w14:textId="77777777" w:rsidR="00D74694" w:rsidRPr="007668FB" w:rsidRDefault="00D74694" w:rsidP="00BC6131">
            <w:pPr>
              <w:pStyle w:val="paragraph"/>
              <w:spacing w:beforeAutospacing="0" w:afterAutospacing="0"/>
              <w:textAlignment w:val="baseline"/>
              <w:rPr>
                <w:rFonts w:ascii="Noto Sans" w:hAnsi="Noto Sans" w:cs="Noto Sans"/>
                <w:sz w:val="18"/>
                <w:szCs w:val="18"/>
              </w:rPr>
            </w:pPr>
            <w:r w:rsidRPr="007668FB">
              <w:rPr>
                <w:rStyle w:val="eop"/>
                <w:rFonts w:ascii="Noto Sans" w:eastAsiaTheme="majorEastAsia" w:hAnsi="Noto Sans" w:cs="Noto Sans"/>
                <w:sz w:val="18"/>
                <w:szCs w:val="18"/>
              </w:rPr>
              <w:t> </w:t>
            </w:r>
          </w:p>
          <w:p w14:paraId="4624B354" w14:textId="77777777" w:rsidR="00D74694" w:rsidRPr="00E06ADC" w:rsidRDefault="007668FB" w:rsidP="00BC6131">
            <w:pPr>
              <w:pStyle w:val="paragraph"/>
              <w:spacing w:beforeAutospacing="0" w:afterAutospacing="0"/>
              <w:textAlignment w:val="baseline"/>
              <w:rPr>
                <w:rFonts w:ascii="Noto Sans" w:hAnsi="Noto Sans" w:cs="Noto Sans"/>
                <w:sz w:val="18"/>
                <w:szCs w:val="18"/>
              </w:rPr>
            </w:pPr>
            <w:r w:rsidRPr="007668FB">
              <w:rPr>
                <w:rStyle w:val="normaltextrun"/>
                <w:rFonts w:ascii="Noto Sans" w:eastAsiaTheme="majorEastAsia" w:hAnsi="Noto Sans" w:cs="Noto Sans"/>
                <w:sz w:val="18"/>
                <w:szCs w:val="18"/>
              </w:rPr>
              <w:t>Los saberes básicos de la materia se articulan en cuatro bloques. El primero lleva por título «</w:t>
            </w:r>
            <w:r w:rsidRPr="007668FB">
              <w:rPr>
                <w:rStyle w:val="normaltextrun"/>
                <w:rFonts w:ascii="Noto Sans" w:eastAsiaTheme="majorEastAsia" w:hAnsi="Noto Sans" w:cs="Noto Sans"/>
                <w:iCs/>
                <w:sz w:val="18"/>
                <w:szCs w:val="18"/>
              </w:rPr>
              <w:t>Patrimonio artístico y cultural</w:t>
            </w:r>
            <w:r w:rsidRPr="007668FB">
              <w:rPr>
                <w:rStyle w:val="normaltextrun"/>
                <w:rFonts w:ascii="Noto Sans" w:eastAsiaTheme="majorEastAsia" w:hAnsi="Noto Sans" w:cs="Noto Sans"/>
                <w:i/>
                <w:sz w:val="18"/>
                <w:szCs w:val="18"/>
              </w:rPr>
              <w:t>»</w:t>
            </w:r>
            <w:r w:rsidRPr="007668FB">
              <w:rPr>
                <w:rStyle w:val="normaltextrun"/>
                <w:rFonts w:ascii="Noto Sans" w:eastAsiaTheme="majorEastAsia" w:hAnsi="Noto Sans" w:cs="Noto Sans"/>
                <w:sz w:val="18"/>
                <w:szCs w:val="18"/>
              </w:rPr>
              <w:t xml:space="preserve"> e incluye saberes relativos en los géneros artísticos y a las manifestaciones culturales más destacadas. El segundo, denominado «</w:t>
            </w:r>
            <w:r w:rsidRPr="007668FB">
              <w:rPr>
                <w:rStyle w:val="normaltextrun"/>
                <w:rFonts w:ascii="Noto Sans" w:eastAsiaTheme="majorEastAsia" w:hAnsi="Noto Sans" w:cs="Noto Sans"/>
                <w:iCs/>
                <w:sz w:val="18"/>
                <w:szCs w:val="18"/>
              </w:rPr>
              <w:t>Elementos formales de la imagen y del lenguaje visual</w:t>
            </w:r>
            <w:r w:rsidRPr="007668FB">
              <w:rPr>
                <w:rStyle w:val="normaltextrun"/>
                <w:rFonts w:ascii="Noto Sans" w:eastAsiaTheme="majorEastAsia" w:hAnsi="Noto Sans" w:cs="Noto Sans"/>
                <w:i/>
                <w:sz w:val="18"/>
                <w:szCs w:val="18"/>
              </w:rPr>
              <w:t xml:space="preserve">. </w:t>
            </w:r>
            <w:r w:rsidRPr="007668FB">
              <w:rPr>
                <w:rStyle w:val="normaltextrun"/>
                <w:rFonts w:ascii="Noto Sans" w:eastAsiaTheme="majorEastAsia" w:hAnsi="Noto Sans" w:cs="Noto Sans"/>
                <w:iCs/>
                <w:sz w:val="18"/>
                <w:szCs w:val="18"/>
              </w:rPr>
              <w:t>La expresión gráfica.</w:t>
            </w:r>
            <w:r w:rsidRPr="007668FB">
              <w:rPr>
                <w:rStyle w:val="normaltextrun"/>
                <w:rFonts w:ascii="Noto Sans" w:eastAsiaTheme="majorEastAsia" w:hAnsi="Noto Sans" w:cs="Noto Sans"/>
                <w:i/>
                <w:sz w:val="18"/>
                <w:szCs w:val="18"/>
              </w:rPr>
              <w:t>»</w:t>
            </w:r>
            <w:r w:rsidRPr="007668FB">
              <w:rPr>
                <w:rStyle w:val="normaltextrun"/>
                <w:rFonts w:ascii="Noto Sans" w:eastAsiaTheme="majorEastAsia" w:hAnsi="Noto Sans" w:cs="Noto Sans"/>
                <w:iCs/>
                <w:sz w:val="18"/>
                <w:szCs w:val="18"/>
              </w:rPr>
              <w:t>, engloba</w:t>
            </w:r>
            <w:r w:rsidRPr="007668FB">
              <w:rPr>
                <w:rStyle w:val="normaltextrun"/>
                <w:rFonts w:ascii="Noto Sans" w:eastAsiaTheme="majorEastAsia" w:hAnsi="Noto Sans" w:cs="Noto Sans"/>
                <w:sz w:val="18"/>
                <w:szCs w:val="18"/>
              </w:rPr>
              <w:t xml:space="preserve"> aquellos elementos, principios y conceptos que se ponen en práctica en las distintas manifestaciones artísticas y culturales como forma de expresión. El tercer bloque, «Expresión artística y grafico-plástica: técnicas y procedimientos», comprende tanto las técnicas y procedimientos grafico-plásticos como las distintas operaciones plásticas y los factores y etapas del proceso creativo. Por último, el bloque «Imagen y comunicación visual y audiovisual» incorpora los saberes relacionados con los lenguajes, las finalidades,</w:t>
            </w:r>
            <w:r w:rsidRPr="007668FB">
              <w:rPr>
                <w:rStyle w:val="eop"/>
                <w:rFonts w:ascii="Noto Sans" w:eastAsiaTheme="majorEastAsia" w:hAnsi="Noto Sans" w:cs="Noto Sans"/>
                <w:sz w:val="18"/>
                <w:szCs w:val="18"/>
              </w:rPr>
              <w:t> </w:t>
            </w:r>
            <w:r w:rsidRPr="007668FB">
              <w:rPr>
                <w:rStyle w:val="normaltextrun"/>
                <w:rFonts w:ascii="Noto Sans" w:eastAsiaTheme="majorEastAsia" w:hAnsi="Noto Sans" w:cs="Noto Sans"/>
                <w:sz w:val="18"/>
                <w:szCs w:val="18"/>
              </w:rPr>
              <w:t>los contextos, las funciones y los formatos de la comunicación visual y audiovisual</w:t>
            </w:r>
            <w:r w:rsidR="00D74694" w:rsidRPr="00E06ADC">
              <w:rPr>
                <w:rStyle w:val="normaltextrun"/>
                <w:rFonts w:ascii="Noto Sans" w:eastAsiaTheme="majorEastAsia" w:hAnsi="Noto Sans" w:cs="Noto Sans"/>
                <w:sz w:val="18"/>
                <w:szCs w:val="18"/>
              </w:rPr>
              <w:t>.</w:t>
            </w:r>
            <w:r w:rsidR="00EA0F38">
              <w:rPr>
                <w:rStyle w:val="normaltextrun"/>
                <w:rFonts w:ascii="Noto Sans" w:eastAsiaTheme="majorEastAsia" w:hAnsi="Noto Sans" w:cs="Noto Sans"/>
                <w:sz w:val="18"/>
                <w:szCs w:val="18"/>
              </w:rPr>
              <w:t xml:space="preserve"> </w:t>
            </w:r>
          </w:p>
          <w:p w14:paraId="0900709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0ECFB5E" w14:textId="77777777" w:rsidR="00D74694" w:rsidRPr="00E06ADC" w:rsidRDefault="007668FB"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lastRenderedPageBreak/>
              <w:t xml:space="preserve">La </w:t>
            </w:r>
            <w:r w:rsidRPr="007668FB">
              <w:rPr>
                <w:rStyle w:val="normaltextrun"/>
                <w:rFonts w:ascii="Noto Sans" w:eastAsiaTheme="majorEastAsia" w:hAnsi="Noto Sans" w:cs="Noto Sans"/>
                <w:sz w:val="18"/>
                <w:szCs w:val="18"/>
              </w:rPr>
              <w:t xml:space="preserve">materia de Educación Plástica, Visual y Audiovisual requiere una acción continua combinada con reflexión, </w:t>
            </w:r>
            <w:r w:rsidR="00463769">
              <w:rPr>
                <w:rStyle w:val="normaltextrun"/>
                <w:rFonts w:ascii="Noto Sans" w:eastAsiaTheme="majorEastAsia" w:hAnsi="Noto Sans" w:cs="Noto Sans"/>
                <w:sz w:val="18"/>
                <w:szCs w:val="18"/>
              </w:rPr>
              <w:t>así como</w:t>
            </w:r>
            <w:r w:rsidRPr="007668FB">
              <w:rPr>
                <w:rStyle w:val="normaltextrun"/>
                <w:rFonts w:ascii="Noto Sans" w:eastAsiaTheme="majorEastAsia" w:hAnsi="Noto Sans" w:cs="Noto Sans"/>
                <w:sz w:val="18"/>
                <w:szCs w:val="18"/>
              </w:rPr>
              <w:t xml:space="preserve"> una actitud abierta y colaborativa, con la intención de que los alumnos desarrollen una cultura y una práctica artística personales y sostenibles. Es</w:t>
            </w:r>
            <w:r w:rsidR="00112E73">
              <w:rPr>
                <w:rStyle w:val="normaltextrun"/>
                <w:rFonts w:ascii="Noto Sans" w:eastAsiaTheme="majorEastAsia" w:hAnsi="Noto Sans" w:cs="Noto Sans"/>
                <w:sz w:val="18"/>
                <w:szCs w:val="18"/>
              </w:rPr>
              <w:t>t</w:t>
            </w:r>
            <w:r w:rsidRPr="007668FB">
              <w:rPr>
                <w:rStyle w:val="normaltextrun"/>
                <w:rFonts w:ascii="Noto Sans" w:eastAsiaTheme="majorEastAsia" w:hAnsi="Noto Sans" w:cs="Noto Sans"/>
                <w:sz w:val="18"/>
                <w:szCs w:val="18"/>
              </w:rPr>
              <w:t xml:space="preserve">as situaciones, que ponen en juego las diferentes competencias de la materia, deben estar vinculadas a contextos cercanos a los alumnos, que favorezcan el aprendizaje significativo, que despierten su curiosidad e interés por el arte y sus manifestaciones, y que permitan desarrollar su identidad personal y su autoestima. El diseño de las situaciones y actividades planteadas </w:t>
            </w:r>
            <w:r w:rsidR="00112E73">
              <w:rPr>
                <w:rStyle w:val="normaltextrun"/>
                <w:rFonts w:ascii="Noto Sans" w:eastAsiaTheme="majorEastAsia" w:hAnsi="Noto Sans" w:cs="Noto Sans"/>
                <w:sz w:val="18"/>
                <w:szCs w:val="18"/>
              </w:rPr>
              <w:t>debe</w:t>
            </w:r>
            <w:r w:rsidRPr="007668FB">
              <w:rPr>
                <w:rStyle w:val="normaltextrun"/>
                <w:rFonts w:ascii="Noto Sans" w:eastAsiaTheme="majorEastAsia" w:hAnsi="Noto Sans" w:cs="Noto Sans"/>
                <w:sz w:val="18"/>
                <w:szCs w:val="18"/>
              </w:rPr>
              <w:t xml:space="preserve"> buscar el desarrollo del pensamiento divergente, secundándose en la diversidad de las manifestaciones culturales y artísticas. Las aportaciones teóricas y los conocimientos culturales han de ser introducidos por los profesores en relación con las preguntas que plantee cada situación, permitiendo así que los alumnos adquieran métodos y puntos de referencia en el espacio y el tiempo para captar y explicitar la naturaleza, el sentido, el contexto y el alcance de las obras y de los procesos artísticos estudiados.</w:t>
            </w:r>
          </w:p>
        </w:tc>
      </w:tr>
    </w:tbl>
    <w:p w14:paraId="5B9B7634" w14:textId="77777777" w:rsidR="00D74694" w:rsidRPr="00E06ADC" w:rsidRDefault="00D74694" w:rsidP="00BC6131">
      <w:pPr>
        <w:rPr>
          <w:rFonts w:cs="Noto Sans"/>
          <w:b/>
          <w:bCs/>
          <w:sz w:val="18"/>
          <w:szCs w:val="18"/>
        </w:rPr>
      </w:pPr>
    </w:p>
    <w:p w14:paraId="761285A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3F9E2C90" w14:textId="77777777" w:rsidR="00D74694" w:rsidRPr="00E06ADC" w:rsidRDefault="00D74694" w:rsidP="00BC6131">
      <w:pPr>
        <w:pStyle w:val="paragraph"/>
        <w:spacing w:beforeAutospacing="0" w:afterAutospacing="0"/>
        <w:textAlignment w:val="baseline"/>
        <w:rPr>
          <w:rStyle w:val="normaltextrun"/>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E06ADC" w14:paraId="1F6FF90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220628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1 Comprender la importancia que algunos ejemplos seleccionados de las </w:t>
            </w:r>
            <w:r w:rsidR="007668FB">
              <w:rPr>
                <w:rFonts w:eastAsia="Times New Roman" w:cs="Noto Sans"/>
                <w:b/>
                <w:bCs/>
                <w:sz w:val="18"/>
                <w:szCs w:val="18"/>
                <w:lang w:eastAsia="es-ES"/>
              </w:rPr>
              <w:t>d</w:t>
            </w:r>
            <w:r w:rsidR="007668FB" w:rsidRPr="007668FB">
              <w:rPr>
                <w:rFonts w:eastAsia="Times New Roman" w:cs="Noto Sans"/>
                <w:b/>
                <w:bCs/>
                <w:sz w:val="18"/>
                <w:szCs w:val="18"/>
                <w:lang w:eastAsia="es-ES"/>
              </w:rPr>
              <w:t>istintas</w:t>
            </w:r>
            <w:r w:rsidRPr="00E06ADC">
              <w:rPr>
                <w:rFonts w:eastAsia="Times New Roman" w:cs="Noto Sans"/>
                <w:b/>
                <w:bCs/>
                <w:sz w:val="18"/>
                <w:szCs w:val="18"/>
                <w:lang w:eastAsia="es-ES"/>
              </w:rPr>
              <w:t xml:space="preserve"> manifestaciones culturales y artísticas han tenido en el desarrollo del ser humano, mostrando interés por el patrimonio como parte de la propia cultura, para entender c</w:t>
            </w:r>
            <w:r w:rsidR="00A33631">
              <w:rPr>
                <w:rFonts w:eastAsia="Times New Roman" w:cs="Noto Sans"/>
                <w:b/>
                <w:bCs/>
                <w:sz w:val="18"/>
                <w:szCs w:val="18"/>
                <w:lang w:eastAsia="es-ES"/>
              </w:rPr>
              <w:t>ó</w:t>
            </w:r>
            <w:r w:rsidRPr="00E06ADC">
              <w:rPr>
                <w:rFonts w:eastAsia="Times New Roman" w:cs="Noto Sans"/>
                <w:b/>
                <w:bCs/>
                <w:sz w:val="18"/>
                <w:szCs w:val="18"/>
                <w:lang w:eastAsia="es-ES"/>
              </w:rPr>
              <w:t>mo se convierten en el testimonio de los valores y convicciones de cada persona y de la sociedad en su conjunto, y para reconocer la necesidad de su protección y conservación.</w:t>
            </w:r>
            <w:r w:rsidRPr="00E06ADC">
              <w:rPr>
                <w:rFonts w:eastAsia="Times New Roman" w:cs="Noto Sans"/>
                <w:sz w:val="18"/>
                <w:szCs w:val="18"/>
                <w:lang w:eastAsia="es-ES"/>
              </w:rPr>
              <w:t> </w:t>
            </w:r>
          </w:p>
        </w:tc>
      </w:tr>
      <w:tr w:rsidR="00D74694" w:rsidRPr="00E06ADC" w14:paraId="481636A7"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25B17FA6" w14:textId="77777777" w:rsidR="007668FB" w:rsidRPr="007668FB" w:rsidRDefault="007668FB" w:rsidP="007668FB">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expresión artística en cualquier de sus formas es un elemento clave para entender las diferentes culturas de </w:t>
            </w:r>
            <w:r w:rsidRPr="007668FB">
              <w:rPr>
                <w:rFonts w:eastAsia="Times New Roman" w:cs="Noto Sans"/>
                <w:sz w:val="18"/>
                <w:szCs w:val="18"/>
                <w:lang w:eastAsia="es-ES"/>
              </w:rPr>
              <w:t>todas las épocas a lo largo de la historia. A través de las diferentes artes, el ser humano se define a él mismo, aportando sus valores y convicciones, pero también a la sociedad en la cual está inmerso, bien sea por asimilación o por rechazo, con todos los matices entre estas dos posiciones. Una mirada sobre el arte que desvele la multiplicidad de puntos de vista y la variación de los mismos a lo largo de la historia ayuda los alumnos en la adquisición de un sentir respetuoso hacia las demás personas.</w:t>
            </w:r>
            <w:r w:rsidR="00EA0F38">
              <w:rPr>
                <w:rFonts w:eastAsia="Times New Roman" w:cs="Noto Sans"/>
                <w:sz w:val="18"/>
                <w:szCs w:val="18"/>
                <w:lang w:eastAsia="es-ES"/>
              </w:rPr>
              <w:t xml:space="preserve"> </w:t>
            </w:r>
          </w:p>
          <w:p w14:paraId="257AD1AE" w14:textId="77777777" w:rsidR="007668FB" w:rsidRPr="007668FB" w:rsidRDefault="007668FB" w:rsidP="007668FB">
            <w:pPr>
              <w:textAlignment w:val="baseline"/>
              <w:rPr>
                <w:rFonts w:eastAsia="Times New Roman" w:cs="Noto Sans"/>
                <w:sz w:val="18"/>
                <w:szCs w:val="18"/>
                <w:lang w:eastAsia="es-ES"/>
              </w:rPr>
            </w:pPr>
            <w:r w:rsidRPr="007668FB">
              <w:rPr>
                <w:rFonts w:eastAsia="Times New Roman" w:cs="Noto Sans"/>
                <w:sz w:val="18"/>
                <w:szCs w:val="18"/>
                <w:lang w:eastAsia="es-ES"/>
              </w:rPr>
              <w:t> </w:t>
            </w:r>
          </w:p>
          <w:p w14:paraId="73CAD9E6" w14:textId="77777777" w:rsidR="00D74694" w:rsidRPr="00E06ADC" w:rsidRDefault="007668FB" w:rsidP="007668FB">
            <w:pPr>
              <w:textAlignment w:val="baseline"/>
              <w:rPr>
                <w:rFonts w:eastAsia="Times New Roman" w:cs="Noto Sans"/>
                <w:sz w:val="18"/>
                <w:szCs w:val="18"/>
                <w:lang w:eastAsia="es-ES"/>
              </w:rPr>
            </w:pPr>
            <w:r w:rsidRPr="007668FB">
              <w:rPr>
                <w:rFonts w:eastAsia="Times New Roman" w:cs="Noto Sans"/>
                <w:sz w:val="18"/>
                <w:szCs w:val="18"/>
                <w:lang w:eastAsia="es-ES"/>
              </w:rPr>
              <w:t xml:space="preserve">En </w:t>
            </w:r>
            <w:r w:rsidR="000E429C">
              <w:rPr>
                <w:rFonts w:eastAsia="Times New Roman" w:cs="Noto Sans"/>
                <w:sz w:val="18"/>
                <w:szCs w:val="18"/>
                <w:lang w:eastAsia="es-ES"/>
              </w:rPr>
              <w:t>este sentido</w:t>
            </w:r>
            <w:r w:rsidRPr="007668FB">
              <w:rPr>
                <w:rFonts w:eastAsia="Times New Roman" w:cs="Noto Sans"/>
                <w:sz w:val="18"/>
                <w:szCs w:val="18"/>
                <w:lang w:eastAsia="es-ES"/>
              </w:rPr>
              <w:t xml:space="preserve">, resulta fundamental la contextualización de toda producción artística, para poder valorarla adecuadamente, </w:t>
            </w:r>
            <w:r w:rsidR="00463769">
              <w:rPr>
                <w:rFonts w:eastAsia="Times New Roman" w:cs="Noto Sans"/>
                <w:sz w:val="18"/>
                <w:szCs w:val="18"/>
                <w:lang w:eastAsia="es-ES"/>
              </w:rPr>
              <w:t>así como</w:t>
            </w:r>
            <w:r w:rsidRPr="007668FB">
              <w:rPr>
                <w:rFonts w:eastAsia="Times New Roman" w:cs="Noto Sans"/>
                <w:sz w:val="18"/>
                <w:szCs w:val="18"/>
                <w:lang w:eastAsia="es-ES"/>
              </w:rPr>
              <w:t xml:space="preserve"> para tomar perspectiva sobre la evolución de la historia del arte y la cultura, y, con ella, de las sociedades que dan lugar a esas producciones. Abordando estos aspectos por medio de producciones orales, escritas y multimodales, los alumnos pueden entender también la importancia de la conservación, preservación y difusión del patrimonio artístico común, empezando por el que le es más cercano, hasta alcanzar finalmente el del conjunto</w:t>
            </w:r>
            <w:r w:rsidRPr="00E06ADC">
              <w:rPr>
                <w:rFonts w:eastAsia="Times New Roman" w:cs="Noto Sans"/>
                <w:sz w:val="18"/>
                <w:szCs w:val="18"/>
                <w:lang w:eastAsia="es-ES"/>
              </w:rPr>
              <w:t xml:space="preserve"> de la humanidad</w:t>
            </w:r>
            <w:r>
              <w:rPr>
                <w:rFonts w:eastAsia="Times New Roman" w:cs="Noto Sans"/>
                <w:sz w:val="18"/>
                <w:szCs w:val="18"/>
                <w:lang w:eastAsia="es-ES"/>
              </w:rPr>
              <w:t>.</w:t>
            </w:r>
          </w:p>
        </w:tc>
      </w:tr>
      <w:tr w:rsidR="00D74694" w:rsidRPr="00E06ADC" w14:paraId="619C0572"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173B864D"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CPSAA3, CC1, CC2, CCEC1. </w:t>
            </w:r>
          </w:p>
        </w:tc>
      </w:tr>
      <w:tr w:rsidR="00D74694" w:rsidRPr="00E06ADC" w14:paraId="7952D93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989DF93" w14:textId="77777777" w:rsidR="00D74694" w:rsidRPr="00E06ADC" w:rsidRDefault="00D74694" w:rsidP="002648F9">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2 Explicar las producciones plásticas, visuales y audiovisuales propias, comparándolas con las de sus iguales y con algunas </w:t>
            </w:r>
            <w:r w:rsidR="002648F9" w:rsidRPr="00E06ADC">
              <w:rPr>
                <w:rFonts w:eastAsia="Times New Roman" w:cs="Noto Sans"/>
                <w:b/>
                <w:bCs/>
                <w:sz w:val="18"/>
                <w:szCs w:val="18"/>
                <w:lang w:eastAsia="es-ES"/>
              </w:rPr>
              <w:t xml:space="preserve">de las que conforman </w:t>
            </w:r>
            <w:r w:rsidRPr="00E06ADC">
              <w:rPr>
                <w:rFonts w:eastAsia="Times New Roman" w:cs="Noto Sans"/>
                <w:b/>
                <w:bCs/>
                <w:sz w:val="18"/>
                <w:szCs w:val="18"/>
                <w:lang w:eastAsia="es-ES"/>
              </w:rPr>
              <w:t>el patrimonio cultural y artístico, justificando las opiniones y teniendo en cuenta el progreso desde la intención</w:t>
            </w:r>
            <w:r w:rsidR="002648F9" w:rsidRPr="00E06ADC">
              <w:rPr>
                <w:rFonts w:eastAsia="Times New Roman" w:cs="Noto Sans"/>
                <w:b/>
                <w:bCs/>
                <w:sz w:val="18"/>
                <w:szCs w:val="18"/>
                <w:lang w:eastAsia="es-ES"/>
              </w:rPr>
              <w:t xml:space="preserve"> hasta la realización, para</w:t>
            </w:r>
            <w:r w:rsidRPr="00E06ADC">
              <w:rPr>
                <w:rFonts w:eastAsia="Times New Roman" w:cs="Noto Sans"/>
                <w:b/>
                <w:bCs/>
                <w:sz w:val="18"/>
                <w:szCs w:val="18"/>
                <w:lang w:eastAsia="es-ES"/>
              </w:rPr>
              <w:t xml:space="preserve"> valorar el intercambio, las experiencias compartidas</w:t>
            </w:r>
            <w:r w:rsidR="002648F9" w:rsidRPr="00E06ADC">
              <w:rPr>
                <w:rFonts w:eastAsia="Times New Roman" w:cs="Noto Sans"/>
                <w:b/>
                <w:bCs/>
                <w:sz w:val="18"/>
                <w:szCs w:val="18"/>
                <w:lang w:eastAsia="es-ES"/>
              </w:rPr>
              <w:t xml:space="preserve"> y el diálogo intercultural y </w:t>
            </w:r>
            <w:r w:rsidRPr="00E06ADC">
              <w:rPr>
                <w:rFonts w:eastAsia="Times New Roman" w:cs="Noto Sans"/>
                <w:b/>
                <w:bCs/>
                <w:sz w:val="18"/>
                <w:szCs w:val="18"/>
                <w:lang w:eastAsia="es-ES"/>
              </w:rPr>
              <w:t>superar estereotipos.</w:t>
            </w:r>
            <w:r w:rsidRPr="00E06ADC">
              <w:rPr>
                <w:rFonts w:eastAsia="Times New Roman" w:cs="Noto Sans"/>
                <w:sz w:val="18"/>
                <w:szCs w:val="18"/>
                <w:lang w:eastAsia="es-ES"/>
              </w:rPr>
              <w:t> </w:t>
            </w:r>
          </w:p>
        </w:tc>
      </w:tr>
      <w:tr w:rsidR="00D74694" w:rsidRPr="00E06ADC" w14:paraId="1D8335E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7A646334" w14:textId="77777777" w:rsidR="007668FB" w:rsidRPr="007668FB" w:rsidRDefault="007668FB" w:rsidP="007668FB">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realización de obras propias contribuye al desarrollo de la creatividad y la imaginación de los </w:t>
            </w:r>
            <w:r w:rsidRPr="007668FB">
              <w:rPr>
                <w:rFonts w:eastAsia="Times New Roman" w:cs="Noto Sans"/>
                <w:sz w:val="18"/>
                <w:szCs w:val="18"/>
                <w:lang w:eastAsia="es-ES"/>
              </w:rPr>
              <w:t xml:space="preserve">alumnos, </w:t>
            </w:r>
            <w:r w:rsidR="00463769">
              <w:rPr>
                <w:rFonts w:eastAsia="Times New Roman" w:cs="Noto Sans"/>
                <w:sz w:val="18"/>
                <w:szCs w:val="18"/>
                <w:lang w:eastAsia="es-ES"/>
              </w:rPr>
              <w:t>así como</w:t>
            </w:r>
            <w:r w:rsidRPr="007668FB">
              <w:rPr>
                <w:rFonts w:eastAsia="Times New Roman" w:cs="Noto Sans"/>
                <w:sz w:val="18"/>
                <w:szCs w:val="18"/>
                <w:lang w:eastAsia="es-ES"/>
              </w:rPr>
              <w:t xml:space="preserve"> a la construcción de un discurso crítico elaborado y fundamentado sobre sus obras y sobre las obras otras personas. A partir de la comprensión activa de las dificultades inherentes a todo proceso de creación en sus diferentes fases, con la asimilación de la compleja vinculación entre lo ideado y el finalmente conseguido, los alumnos pueden superar distintos prejuicios, especialmente comunes en lo relativo a la percepción de las producciones artísticas y culturales.</w:t>
            </w:r>
            <w:r w:rsidR="00EA0F38">
              <w:rPr>
                <w:rFonts w:eastAsia="Times New Roman" w:cs="Noto Sans"/>
                <w:sz w:val="18"/>
                <w:szCs w:val="18"/>
                <w:lang w:eastAsia="es-ES"/>
              </w:rPr>
              <w:t xml:space="preserve"> </w:t>
            </w:r>
          </w:p>
          <w:p w14:paraId="783EB9B3" w14:textId="77777777" w:rsidR="007668FB" w:rsidRPr="007668FB" w:rsidRDefault="007668FB" w:rsidP="007668FB">
            <w:pPr>
              <w:textAlignment w:val="baseline"/>
              <w:rPr>
                <w:rFonts w:eastAsia="Times New Roman" w:cs="Noto Sans"/>
                <w:sz w:val="18"/>
                <w:szCs w:val="18"/>
                <w:lang w:eastAsia="es-ES"/>
              </w:rPr>
            </w:pPr>
            <w:r w:rsidRPr="007668FB">
              <w:rPr>
                <w:rFonts w:eastAsia="Times New Roman" w:cs="Noto Sans"/>
                <w:sz w:val="18"/>
                <w:szCs w:val="18"/>
                <w:lang w:eastAsia="es-ES"/>
              </w:rPr>
              <w:t> </w:t>
            </w:r>
          </w:p>
          <w:p w14:paraId="1966F2F4" w14:textId="77777777" w:rsidR="00D74694" w:rsidRPr="00E06ADC" w:rsidRDefault="007668FB" w:rsidP="007668FB">
            <w:pPr>
              <w:textAlignment w:val="baseline"/>
              <w:rPr>
                <w:rFonts w:eastAsia="Times New Roman" w:cs="Noto Sans"/>
                <w:sz w:val="18"/>
                <w:szCs w:val="18"/>
                <w:lang w:eastAsia="es-ES"/>
              </w:rPr>
            </w:pPr>
            <w:r w:rsidRPr="007668FB">
              <w:rPr>
                <w:rFonts w:eastAsia="Times New Roman" w:cs="Noto Sans"/>
                <w:sz w:val="18"/>
                <w:szCs w:val="18"/>
                <w:lang w:eastAsia="es-ES"/>
              </w:rPr>
              <w:t xml:space="preserve">Al mismo tiempo, el intercambio razonado de experiencias creativas con sus iguales, </w:t>
            </w:r>
            <w:r w:rsidR="00463769">
              <w:rPr>
                <w:rFonts w:eastAsia="Times New Roman" w:cs="Noto Sans"/>
                <w:sz w:val="18"/>
                <w:szCs w:val="18"/>
                <w:lang w:eastAsia="es-ES"/>
              </w:rPr>
              <w:t>así como</w:t>
            </w:r>
            <w:r w:rsidRPr="007668FB">
              <w:rPr>
                <w:rFonts w:eastAsia="Times New Roman" w:cs="Noto Sans"/>
                <w:sz w:val="18"/>
                <w:szCs w:val="18"/>
                <w:lang w:eastAsia="es-ES"/>
              </w:rPr>
              <w:t xml:space="preserve"> la puesta en contexto de estas con otras manifestaciones artísticas y culturales de todo tipo, debe </w:t>
            </w:r>
            <w:r w:rsidRPr="007668FB">
              <w:rPr>
                <w:rFonts w:eastAsia="Times New Roman" w:cs="Noto Sans"/>
                <w:sz w:val="18"/>
                <w:szCs w:val="18"/>
                <w:lang w:eastAsia="es-ES"/>
              </w:rPr>
              <w:lastRenderedPageBreak/>
              <w:t>servir para que los alumnos valoren las experiencias compartidas, amplíen sus horizontes y establezcan un juicio crítico -y autocrítico-, informado y respetuoso con las creaciones otras personas y con manifestaciones otras culturas.</w:t>
            </w:r>
            <w:r w:rsidR="00D74694" w:rsidRPr="00E06ADC">
              <w:rPr>
                <w:rFonts w:eastAsia="Times New Roman" w:cs="Noto Sans"/>
                <w:sz w:val="18"/>
                <w:szCs w:val="18"/>
                <w:lang w:eastAsia="es-ES"/>
              </w:rPr>
              <w:t> </w:t>
            </w:r>
          </w:p>
        </w:tc>
      </w:tr>
      <w:tr w:rsidR="00D74694" w:rsidRPr="00E06ADC" w14:paraId="25DCED0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4DB7F91F" w14:textId="77777777" w:rsidR="00D74694" w:rsidRPr="00E06ADC" w:rsidRDefault="007D5608" w:rsidP="002648F9">
            <w:pPr>
              <w:textAlignment w:val="baseline"/>
              <w:rPr>
                <w:rFonts w:eastAsia="Times New Roman" w:cs="Noto Sans"/>
                <w:sz w:val="18"/>
                <w:szCs w:val="18"/>
                <w:lang w:eastAsia="es-ES"/>
              </w:rPr>
            </w:pPr>
            <w:r>
              <w:rPr>
                <w:rFonts w:eastAsia="Times New Roman" w:cs="Noto Sans"/>
                <w:sz w:val="18"/>
                <w:szCs w:val="18"/>
                <w:lang w:eastAsia="es-ES"/>
              </w:rPr>
              <w:lastRenderedPageBreak/>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CCL1, CPSAA1, CPSAA3, CC1, CC3, CCEC1, CCEC3. </w:t>
            </w:r>
          </w:p>
        </w:tc>
      </w:tr>
      <w:tr w:rsidR="00D74694" w:rsidRPr="00E06ADC" w14:paraId="54128591"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77F2747" w14:textId="77777777" w:rsidR="00D74694" w:rsidRPr="00E06ADC" w:rsidRDefault="007668FB" w:rsidP="002648F9">
            <w:pPr>
              <w:textAlignment w:val="baseline"/>
              <w:rPr>
                <w:rFonts w:eastAsia="Times New Roman" w:cs="Noto Sans"/>
                <w:sz w:val="18"/>
                <w:szCs w:val="18"/>
                <w:lang w:eastAsia="es-ES"/>
              </w:rPr>
            </w:pPr>
            <w:r w:rsidRPr="00E06ADC">
              <w:rPr>
                <w:rFonts w:eastAsia="Times New Roman" w:cs="Noto Sans"/>
                <w:b/>
                <w:bCs/>
                <w:sz w:val="18"/>
                <w:szCs w:val="18"/>
                <w:lang w:eastAsia="es-ES"/>
              </w:rPr>
              <w:t>CE 3 Analizar diferentes propuestas plásticas, visuales y audiovisuales, mostrando respeto y desarrollando la capacidad de obs</w:t>
            </w:r>
            <w:r w:rsidRPr="007668FB">
              <w:rPr>
                <w:rFonts w:eastAsia="Times New Roman" w:cs="Noto Sans"/>
                <w:b/>
                <w:bCs/>
                <w:sz w:val="18"/>
                <w:szCs w:val="18"/>
                <w:lang w:eastAsia="es-ES"/>
              </w:rPr>
              <w:t>ervación e interiorización de la experiencia y del disfrute estético, para enriquecer la cultura artística individual y alimentar el imaginario.</w:t>
            </w:r>
            <w:r w:rsidRPr="00E06ADC">
              <w:rPr>
                <w:rFonts w:eastAsia="Times New Roman" w:cs="Noto Sans"/>
                <w:sz w:val="18"/>
                <w:szCs w:val="18"/>
                <w:lang w:eastAsia="es-ES"/>
              </w:rPr>
              <w:t> </w:t>
            </w:r>
          </w:p>
        </w:tc>
      </w:tr>
      <w:tr w:rsidR="00D74694" w:rsidRPr="00E06ADC" w14:paraId="3C9F704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659ADD0C" w14:textId="77777777" w:rsidR="007668FB" w:rsidRPr="007668FB" w:rsidRDefault="007668FB" w:rsidP="007668FB">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Las producciones plásticas, visuales y audiovisuales contemporáneas han aumentado las posibilidades en cuanto a </w:t>
            </w:r>
            <w:r w:rsidR="00F04FC7">
              <w:rPr>
                <w:rFonts w:eastAsia="Times New Roman" w:cs="Noto Sans"/>
                <w:sz w:val="18"/>
                <w:szCs w:val="18"/>
                <w:lang w:eastAsia="es-ES"/>
              </w:rPr>
              <w:t>soporte</w:t>
            </w:r>
            <w:r w:rsidRPr="00E06ADC">
              <w:rPr>
                <w:rFonts w:eastAsia="Times New Roman" w:cs="Noto Sans"/>
                <w:sz w:val="18"/>
                <w:szCs w:val="18"/>
                <w:lang w:eastAsia="es-ES"/>
              </w:rPr>
              <w:t xml:space="preserve">s y formatos. Solo en el terreno audiovisual se encuentran, entre </w:t>
            </w:r>
            <w:r w:rsidRPr="007668FB">
              <w:rPr>
                <w:rFonts w:eastAsia="Times New Roman" w:cs="Noto Sans"/>
                <w:sz w:val="18"/>
                <w:szCs w:val="18"/>
                <w:lang w:eastAsia="es-ES"/>
              </w:rPr>
              <w:t>deotros, series, películas, anuncios publicitarios, videoclips, formatos televisivos o formatos novedosos asociados a las redes sociales. Apreciar estas producciones en toda su variedad y complejidad supone un enriquecimiento para los alumnos, dado que, además de ayudar a interiorizar el placer inherente a la observación de la obra de arte visual y del discurso audiovisual, de ellas emana la construcción de una parte de la identidad de todo ser humano, lo que resulta fundamental en la elaboración de un imaginario rico y en la fundamentación de una mirada empática y despojada de prejuicios.</w:t>
            </w:r>
            <w:r w:rsidR="00EA0F38">
              <w:rPr>
                <w:rFonts w:eastAsia="Times New Roman" w:cs="Noto Sans"/>
                <w:sz w:val="18"/>
                <w:szCs w:val="18"/>
                <w:lang w:eastAsia="es-ES"/>
              </w:rPr>
              <w:t xml:space="preserve"> </w:t>
            </w:r>
          </w:p>
          <w:p w14:paraId="011EF93E" w14:textId="77777777" w:rsidR="007668FB" w:rsidRPr="007668FB" w:rsidRDefault="007668FB" w:rsidP="007668FB">
            <w:pPr>
              <w:textAlignment w:val="baseline"/>
              <w:rPr>
                <w:rFonts w:eastAsia="Times New Roman" w:cs="Noto Sans"/>
                <w:sz w:val="18"/>
                <w:szCs w:val="18"/>
                <w:lang w:eastAsia="es-ES"/>
              </w:rPr>
            </w:pPr>
            <w:r w:rsidRPr="007668FB">
              <w:rPr>
                <w:rFonts w:eastAsia="Times New Roman" w:cs="Noto Sans"/>
                <w:sz w:val="18"/>
                <w:szCs w:val="18"/>
                <w:lang w:eastAsia="es-ES"/>
              </w:rPr>
              <w:t> </w:t>
            </w:r>
          </w:p>
          <w:p w14:paraId="1C4C77DF" w14:textId="77777777" w:rsidR="00D74694" w:rsidRPr="00E06ADC" w:rsidRDefault="007668FB" w:rsidP="007668FB">
            <w:pPr>
              <w:textAlignment w:val="baseline"/>
              <w:rPr>
                <w:rFonts w:eastAsia="Times New Roman" w:cs="Noto Sans"/>
                <w:sz w:val="18"/>
                <w:szCs w:val="18"/>
                <w:lang w:eastAsia="es-ES"/>
              </w:rPr>
            </w:pPr>
            <w:r w:rsidRPr="007668FB">
              <w:rPr>
                <w:rFonts w:eastAsia="Times New Roman" w:cs="Noto Sans"/>
                <w:sz w:val="18"/>
                <w:szCs w:val="18"/>
                <w:lang w:eastAsia="es-ES"/>
              </w:rPr>
              <w:t>El análisis de las distintas propuestas plásticas, visuales y audiovisuales debe estar orientado hacia el enriquecimiento de la cultura artística individual y del imaginario propio. Además de las propuestas contemporáneas, se deben incluir en este análisis las manifestaciones de épocas anteriores, para que los alumnos comprendan que han construido el camino para llegar hasta</w:t>
            </w:r>
            <w:r w:rsidR="00EA0F38">
              <w:rPr>
                <w:rFonts w:eastAsia="Times New Roman" w:cs="Noto Sans"/>
                <w:sz w:val="18"/>
                <w:szCs w:val="18"/>
                <w:lang w:eastAsia="es-ES"/>
              </w:rPr>
              <w:t xml:space="preserve"> </w:t>
            </w:r>
            <w:r w:rsidRPr="007668FB">
              <w:rPr>
                <w:rFonts w:eastAsia="Times New Roman" w:cs="Noto Sans"/>
                <w:sz w:val="18"/>
                <w:szCs w:val="18"/>
                <w:lang w:eastAsia="es-ES"/>
              </w:rPr>
              <w:t xml:space="preserve">donde nos encontramos hoy. Entre esos ejemplos, se debe incorporar la perspectiva de género, con énfasis en el estudio de producciones artísticas ejecutadas por mujeres, </w:t>
            </w:r>
            <w:r w:rsidR="00463769">
              <w:rPr>
                <w:rFonts w:eastAsia="Times New Roman" w:cs="Noto Sans"/>
                <w:sz w:val="18"/>
                <w:szCs w:val="18"/>
                <w:lang w:eastAsia="es-ES"/>
              </w:rPr>
              <w:t>así como</w:t>
            </w:r>
            <w:r w:rsidRPr="007668FB">
              <w:rPr>
                <w:rFonts w:eastAsia="Times New Roman" w:cs="Noto Sans"/>
                <w:sz w:val="18"/>
                <w:szCs w:val="18"/>
                <w:lang w:eastAsia="es-ES"/>
              </w:rPr>
              <w:t xml:space="preserve"> de su representación en el arte. Finalmente, el acercamiento a diferentes manifestaciones construirá una mirada respetuosa hacia la creación artística en general y sus manifestaciones</w:t>
            </w:r>
            <w:r w:rsidRPr="00E06ADC">
              <w:rPr>
                <w:rFonts w:eastAsia="Times New Roman" w:cs="Noto Sans"/>
                <w:sz w:val="18"/>
                <w:szCs w:val="18"/>
                <w:lang w:eastAsia="es-ES"/>
              </w:rPr>
              <w:t xml:space="preserve"> plásticas, visuales y audiovisuales en particular.</w:t>
            </w:r>
            <w:r w:rsidR="00EA0F38">
              <w:rPr>
                <w:rFonts w:eastAsia="Times New Roman" w:cs="Noto Sans"/>
                <w:sz w:val="18"/>
                <w:szCs w:val="18"/>
                <w:lang w:eastAsia="es-ES"/>
              </w:rPr>
              <w:t xml:space="preserve"> </w:t>
            </w:r>
          </w:p>
        </w:tc>
      </w:tr>
      <w:tr w:rsidR="00D74694" w:rsidRPr="00E06ADC" w14:paraId="3E9D13E4"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4BA2C645"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CCL2, CD1, CPSAA4, CC1, CC3, CCEC2. </w:t>
            </w:r>
          </w:p>
        </w:tc>
      </w:tr>
      <w:tr w:rsidR="00D74694" w:rsidRPr="00E06ADC" w14:paraId="43AC4B1A"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B10EEF7"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4 Explorar las técnicas, los lenguajes y las intenciones de diferentes producciones culturales y artísticas, analizando, de </w:t>
            </w:r>
            <w:r w:rsidR="007668FB">
              <w:rPr>
                <w:rFonts w:eastAsia="Times New Roman" w:cs="Noto Sans"/>
                <w:b/>
                <w:bCs/>
                <w:sz w:val="18"/>
                <w:szCs w:val="18"/>
                <w:lang w:eastAsia="es-ES"/>
              </w:rPr>
              <w:t>forma</w:t>
            </w:r>
            <w:r w:rsidRPr="00E06ADC">
              <w:rPr>
                <w:rFonts w:eastAsia="Times New Roman" w:cs="Noto Sans"/>
                <w:b/>
                <w:bCs/>
                <w:sz w:val="18"/>
                <w:szCs w:val="18"/>
                <w:lang w:eastAsia="es-ES"/>
              </w:rPr>
              <w:t xml:space="preserve"> abierta y respetuosa, tanto el proceso como el producto final, su recepción y su contexto para descubrir las diversas posibilidades que ofrecen como fuente generadora de ideas y respuestas.</w:t>
            </w:r>
            <w:r w:rsidRPr="00E06ADC">
              <w:rPr>
                <w:rFonts w:eastAsia="Times New Roman" w:cs="Noto Sans"/>
                <w:sz w:val="18"/>
                <w:szCs w:val="18"/>
                <w:lang w:eastAsia="es-ES"/>
              </w:rPr>
              <w:t> </w:t>
            </w:r>
          </w:p>
        </w:tc>
      </w:tr>
      <w:tr w:rsidR="00D74694" w:rsidRPr="00E06ADC" w14:paraId="33E53633"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43CA0853" w14:textId="77777777" w:rsidR="007668FB" w:rsidRPr="007668FB" w:rsidRDefault="007668FB" w:rsidP="007668FB">
            <w:pPr>
              <w:textAlignment w:val="baseline"/>
              <w:rPr>
                <w:rFonts w:eastAsia="Times New Roman" w:cs="Noto Sans"/>
                <w:sz w:val="18"/>
                <w:szCs w:val="18"/>
                <w:lang w:eastAsia="es-ES"/>
              </w:rPr>
            </w:pPr>
            <w:r w:rsidRPr="00E06ADC">
              <w:rPr>
                <w:rFonts w:eastAsia="Times New Roman" w:cs="Noto Sans"/>
                <w:sz w:val="18"/>
                <w:szCs w:val="18"/>
                <w:lang w:eastAsia="es-ES"/>
              </w:rPr>
              <w:t xml:space="preserve">En la creación de </w:t>
            </w:r>
            <w:r w:rsidRPr="007668FB">
              <w:rPr>
                <w:rFonts w:eastAsia="Times New Roman" w:cs="Noto Sans"/>
                <w:sz w:val="18"/>
                <w:szCs w:val="18"/>
                <w:lang w:eastAsia="es-ES"/>
              </w:rPr>
              <w:t xml:space="preserve">producciones artísticas, las técnicas y lenguajes empleados son prácticamente ilimitados; desde el trabajo con arcilla hasta lo </w:t>
            </w:r>
            <w:r w:rsidRPr="007668FB">
              <w:rPr>
                <w:rFonts w:eastAsia="Times New Roman" w:cs="Noto Sans"/>
                <w:i/>
                <w:iCs/>
                <w:sz w:val="18"/>
                <w:szCs w:val="18"/>
                <w:lang w:eastAsia="es-ES"/>
              </w:rPr>
              <w:t>videomapping</w:t>
            </w:r>
            <w:r w:rsidRPr="007668FB">
              <w:rPr>
                <w:rFonts w:eastAsia="Times New Roman" w:cs="Noto Sans"/>
                <w:sz w:val="18"/>
                <w:szCs w:val="18"/>
                <w:lang w:eastAsia="es-ES"/>
              </w:rPr>
              <w:t>, el arco expresivo es inabarcable, y los resultados son tan diversos como lo es la propia creatividad del ser humano. Es importante que los alumnos comprendan esta multiplicidad como un valor generador de riqueza a todos los niveles, por lo que deben entender su naturaleza diversa desde el acercamiento tanto a sus modos de producción y de diseño en el proceso de creación, como a los de recepción. De este modo, pueden incorporar este conocimiento en la elaboración de producciones propias.</w:t>
            </w:r>
            <w:r w:rsidR="00EA0F38">
              <w:rPr>
                <w:rFonts w:eastAsia="Times New Roman" w:cs="Noto Sans"/>
                <w:sz w:val="18"/>
                <w:szCs w:val="18"/>
                <w:lang w:eastAsia="es-ES"/>
              </w:rPr>
              <w:t xml:space="preserve"> </w:t>
            </w:r>
          </w:p>
          <w:p w14:paraId="38AE36DD" w14:textId="77777777" w:rsidR="007668FB" w:rsidRPr="007668FB" w:rsidRDefault="007668FB" w:rsidP="007668FB">
            <w:pPr>
              <w:textAlignment w:val="baseline"/>
              <w:rPr>
                <w:rFonts w:eastAsia="Times New Roman" w:cs="Noto Sans"/>
                <w:sz w:val="18"/>
                <w:szCs w:val="18"/>
                <w:lang w:eastAsia="es-ES"/>
              </w:rPr>
            </w:pPr>
            <w:r w:rsidRPr="007668FB">
              <w:rPr>
                <w:rFonts w:eastAsia="Times New Roman" w:cs="Noto Sans"/>
                <w:sz w:val="18"/>
                <w:szCs w:val="18"/>
                <w:lang w:eastAsia="es-ES"/>
              </w:rPr>
              <w:t> </w:t>
            </w:r>
          </w:p>
          <w:p w14:paraId="0E7B868B" w14:textId="77777777" w:rsidR="00D74694" w:rsidRPr="00E06ADC" w:rsidRDefault="007668FB" w:rsidP="007668FB">
            <w:pPr>
              <w:textAlignment w:val="baseline"/>
              <w:rPr>
                <w:rFonts w:eastAsia="Times New Roman" w:cs="Noto Sans"/>
                <w:sz w:val="18"/>
                <w:szCs w:val="18"/>
                <w:lang w:eastAsia="es-ES"/>
              </w:rPr>
            </w:pPr>
            <w:r w:rsidRPr="007668FB">
              <w:rPr>
                <w:rFonts w:eastAsia="Times New Roman" w:cs="Noto Sans"/>
                <w:sz w:val="18"/>
                <w:szCs w:val="18"/>
                <w:lang w:eastAsia="es-ES"/>
              </w:rPr>
              <w:t xml:space="preserve">En </w:t>
            </w:r>
            <w:r w:rsidR="000E429C">
              <w:rPr>
                <w:rFonts w:eastAsia="Times New Roman" w:cs="Noto Sans"/>
                <w:sz w:val="18"/>
                <w:szCs w:val="18"/>
                <w:lang w:eastAsia="es-ES"/>
              </w:rPr>
              <w:t>este sentido</w:t>
            </w:r>
            <w:r w:rsidRPr="007668FB">
              <w:rPr>
                <w:rFonts w:eastAsia="Times New Roman" w:cs="Noto Sans"/>
                <w:sz w:val="18"/>
                <w:szCs w:val="18"/>
                <w:lang w:eastAsia="es-ES"/>
              </w:rPr>
              <w:t xml:space="preserve">, resulta fundamental que los alumnos aprendan a identificar y diferenciar los medios de producción y diseño de imágenes y productos culturales y artísticos, </w:t>
            </w:r>
            <w:r w:rsidR="00463769">
              <w:rPr>
                <w:rFonts w:eastAsia="Times New Roman" w:cs="Noto Sans"/>
                <w:sz w:val="18"/>
                <w:szCs w:val="18"/>
                <w:lang w:eastAsia="es-ES"/>
              </w:rPr>
              <w:t>así como</w:t>
            </w:r>
            <w:r w:rsidRPr="007668FB">
              <w:rPr>
                <w:rFonts w:eastAsia="Times New Roman" w:cs="Noto Sans"/>
                <w:sz w:val="18"/>
                <w:szCs w:val="18"/>
                <w:lang w:eastAsia="es-ES"/>
              </w:rPr>
              <w:t xml:space="preserve"> los distintos resultados que proporcionan, y que tomen conciencia de la existencia de diversas herramientas para su manipulación, edición y postproducción. De este modo, pueden identificar la intención con la que fueron creados, proceso necesario para analizar correctamente la recepción de los productos artísticos y culturales, ubicándolos en su contexto cultural y determinando sus coordenadas básicas</w:t>
            </w:r>
            <w:r w:rsidR="00D74694" w:rsidRPr="007668FB">
              <w:rPr>
                <w:rFonts w:eastAsia="Times New Roman" w:cs="Noto Sans"/>
                <w:sz w:val="18"/>
                <w:szCs w:val="18"/>
                <w:lang w:eastAsia="es-ES"/>
              </w:rPr>
              <w:t>.</w:t>
            </w:r>
            <w:r w:rsidR="00D74694" w:rsidRPr="00E06ADC">
              <w:rPr>
                <w:rFonts w:eastAsia="Times New Roman" w:cs="Noto Sans"/>
                <w:sz w:val="18"/>
                <w:szCs w:val="18"/>
                <w:lang w:eastAsia="es-ES"/>
              </w:rPr>
              <w:t> </w:t>
            </w:r>
          </w:p>
        </w:tc>
      </w:tr>
      <w:tr w:rsidR="00D74694" w:rsidRPr="00E06ADC" w14:paraId="3A3F000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7B5D02BD"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CCL2, CD1, CD2, CPSAA3, CC3, CCEC2. </w:t>
            </w:r>
          </w:p>
        </w:tc>
      </w:tr>
      <w:tr w:rsidR="00D74694" w:rsidRPr="00E06ADC" w14:paraId="5EAF1417"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DF1C21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5 Realizar producciones artísticas individuales o colectivas con creatividad e imaginación, seleccionando y aplicando herramientas, técnicas y </w:t>
            </w:r>
            <w:r w:rsidR="007668FB">
              <w:rPr>
                <w:rFonts w:eastAsia="Times New Roman" w:cs="Noto Sans"/>
                <w:b/>
                <w:bCs/>
                <w:sz w:val="18"/>
                <w:szCs w:val="18"/>
                <w:lang w:eastAsia="es-ES"/>
              </w:rPr>
              <w:t>soportes</w:t>
            </w:r>
            <w:r w:rsidRPr="00E06ADC">
              <w:rPr>
                <w:rFonts w:eastAsia="Times New Roman" w:cs="Noto Sans"/>
                <w:b/>
                <w:bCs/>
                <w:sz w:val="18"/>
                <w:szCs w:val="18"/>
                <w:lang w:eastAsia="es-ES"/>
              </w:rPr>
              <w:t xml:space="preserve"> en función </w:t>
            </w:r>
            <w:r w:rsidR="00DC2DE4" w:rsidRPr="00E06ADC">
              <w:rPr>
                <w:rFonts w:eastAsia="Times New Roman" w:cs="Noto Sans"/>
                <w:b/>
                <w:bCs/>
                <w:sz w:val="18"/>
                <w:szCs w:val="18"/>
                <w:lang w:eastAsia="es-ES"/>
              </w:rPr>
              <w:t xml:space="preserve">de </w:t>
            </w:r>
            <w:r w:rsidRPr="00E06ADC">
              <w:rPr>
                <w:rFonts w:eastAsia="Times New Roman" w:cs="Noto Sans"/>
                <w:b/>
                <w:bCs/>
                <w:sz w:val="18"/>
                <w:szCs w:val="18"/>
                <w:lang w:eastAsia="es-ES"/>
              </w:rPr>
              <w:t xml:space="preserve">la intencionalidad, </w:t>
            </w:r>
            <w:r w:rsidRPr="00E06ADC">
              <w:rPr>
                <w:rFonts w:eastAsia="Times New Roman" w:cs="Noto Sans"/>
                <w:b/>
                <w:bCs/>
                <w:sz w:val="18"/>
                <w:szCs w:val="18"/>
                <w:lang w:eastAsia="es-ES"/>
              </w:rPr>
              <w:lastRenderedPageBreak/>
              <w:t xml:space="preserve">para expresar la visión del mundo, las emociones y los sentimientos propios, </w:t>
            </w:r>
            <w:r w:rsidR="00463769">
              <w:rPr>
                <w:rFonts w:eastAsia="Times New Roman" w:cs="Noto Sans"/>
                <w:b/>
                <w:bCs/>
                <w:sz w:val="18"/>
                <w:szCs w:val="18"/>
                <w:lang w:eastAsia="es-ES"/>
              </w:rPr>
              <w:t>así como</w:t>
            </w:r>
            <w:r w:rsidRPr="00E06ADC">
              <w:rPr>
                <w:rFonts w:eastAsia="Times New Roman" w:cs="Noto Sans"/>
                <w:b/>
                <w:bCs/>
                <w:sz w:val="18"/>
                <w:szCs w:val="18"/>
                <w:lang w:eastAsia="es-ES"/>
              </w:rPr>
              <w:t xml:space="preserve"> para mejorar la capacidad de comunicación y desarrollar la reflexión crítica y la autoconfianza.</w:t>
            </w:r>
            <w:r w:rsidRPr="00E06ADC">
              <w:rPr>
                <w:rFonts w:eastAsia="Times New Roman" w:cs="Noto Sans"/>
                <w:sz w:val="18"/>
                <w:szCs w:val="18"/>
                <w:lang w:eastAsia="es-ES"/>
              </w:rPr>
              <w:t> </w:t>
            </w:r>
          </w:p>
        </w:tc>
      </w:tr>
      <w:tr w:rsidR="00D74694" w:rsidRPr="00E06ADC" w14:paraId="2A637F6B"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7DA2913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lastRenderedPageBreak/>
              <w:t>Llevar a cabo</w:t>
            </w:r>
            <w:r w:rsidR="00DC2DE4" w:rsidRPr="00E06ADC">
              <w:rPr>
                <w:rFonts w:eastAsia="Times New Roman" w:cs="Noto Sans"/>
                <w:sz w:val="18"/>
                <w:szCs w:val="18"/>
                <w:lang w:eastAsia="es-ES"/>
              </w:rPr>
              <w:t xml:space="preserve"> </w:t>
            </w:r>
            <w:r w:rsidRPr="00E06ADC">
              <w:rPr>
                <w:rFonts w:eastAsia="Times New Roman" w:cs="Noto Sans"/>
                <w:sz w:val="18"/>
                <w:szCs w:val="18"/>
                <w:lang w:eastAsia="es-ES"/>
              </w:rPr>
              <w:t>una producción artística es el resultado de un proceso complejo que implica, además de la capacidad de introspección y de proyección de los propios pensamientos, sentimientos y emociones, el conocimiento de los materiales, las herramientas, las técnicas y los recursos creativos del medio de expresión</w:t>
            </w:r>
            <w:r w:rsidR="00DC2DE4" w:rsidRPr="00E06ADC">
              <w:rPr>
                <w:rFonts w:eastAsia="Times New Roman" w:cs="Noto Sans"/>
                <w:sz w:val="18"/>
                <w:szCs w:val="18"/>
                <w:lang w:eastAsia="es-ES"/>
              </w:rPr>
              <w:t xml:space="preserve"> escogido</w:t>
            </w:r>
            <w:r w:rsidR="006E5688">
              <w:rPr>
                <w:rFonts w:eastAsia="Times New Roman" w:cs="Noto Sans"/>
                <w:sz w:val="18"/>
                <w:szCs w:val="18"/>
                <w:lang w:eastAsia="es-ES"/>
              </w:rPr>
              <w:t>,</w:t>
            </w:r>
            <w:r w:rsidR="00DC2DE4" w:rsidRPr="00E06ADC">
              <w:rPr>
                <w:rFonts w:eastAsia="Times New Roman" w:cs="Noto Sans"/>
                <w:sz w:val="18"/>
                <w:szCs w:val="18"/>
                <w:lang w:eastAsia="es-ES"/>
              </w:rPr>
              <w:t xml:space="preserve"> </w:t>
            </w:r>
            <w:r w:rsidR="00463769">
              <w:rPr>
                <w:rFonts w:eastAsia="Times New Roman" w:cs="Noto Sans"/>
                <w:sz w:val="18"/>
                <w:szCs w:val="18"/>
                <w:lang w:eastAsia="es-ES"/>
              </w:rPr>
              <w:t>así como</w:t>
            </w:r>
            <w:r w:rsidR="00DC2DE4" w:rsidRPr="00E06ADC">
              <w:rPr>
                <w:rFonts w:eastAsia="Times New Roman" w:cs="Noto Sans"/>
                <w:sz w:val="18"/>
                <w:szCs w:val="18"/>
                <w:lang w:eastAsia="es-ES"/>
              </w:rPr>
              <w:t xml:space="preserve"> </w:t>
            </w:r>
            <w:r w:rsidR="007668FB">
              <w:rPr>
                <w:rFonts w:eastAsia="Times New Roman" w:cs="Noto Sans"/>
                <w:sz w:val="18"/>
                <w:szCs w:val="18"/>
                <w:lang w:eastAsia="es-ES"/>
              </w:rPr>
              <w:t>sus</w:t>
            </w:r>
            <w:r w:rsidRPr="00E06ADC">
              <w:rPr>
                <w:rFonts w:eastAsia="Times New Roman" w:cs="Noto Sans"/>
                <w:sz w:val="18"/>
                <w:szCs w:val="18"/>
                <w:lang w:eastAsia="es-ES"/>
              </w:rPr>
              <w:t xml:space="preserve"> posibilidades de aplicación. </w:t>
            </w:r>
          </w:p>
          <w:p w14:paraId="60AADE06"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1614789B" w14:textId="77777777" w:rsidR="00D74694" w:rsidRPr="00E06ADC" w:rsidRDefault="007668FB" w:rsidP="00BC6131">
            <w:pPr>
              <w:textAlignment w:val="baseline"/>
              <w:rPr>
                <w:rFonts w:eastAsia="Times New Roman" w:cs="Noto Sans"/>
                <w:sz w:val="18"/>
                <w:szCs w:val="18"/>
                <w:lang w:eastAsia="es-ES"/>
              </w:rPr>
            </w:pPr>
            <w:r>
              <w:rPr>
                <w:rFonts w:eastAsia="Times New Roman" w:cs="Noto Sans"/>
                <w:sz w:val="18"/>
                <w:szCs w:val="18"/>
                <w:lang w:eastAsia="es-ES"/>
              </w:rPr>
              <w:t>Para que</w:t>
            </w:r>
            <w:r w:rsidR="00D74694" w:rsidRPr="00E06ADC">
              <w:rPr>
                <w:rFonts w:eastAsia="Times New Roman" w:cs="Noto Sans"/>
                <w:sz w:val="18"/>
                <w:szCs w:val="18"/>
                <w:lang w:eastAsia="es-ES"/>
              </w:rPr>
              <w:t xml:space="preserve"> los alumnos consigan expresarse de manera autónoma y singular, aportando una visión personal e imaginativa del mundo a través de una producción artística propia, </w:t>
            </w:r>
            <w:r>
              <w:rPr>
                <w:rFonts w:eastAsia="Times New Roman" w:cs="Noto Sans"/>
                <w:sz w:val="18"/>
                <w:szCs w:val="18"/>
                <w:lang w:eastAsia="es-ES"/>
              </w:rPr>
              <w:t>deben</w:t>
            </w:r>
            <w:r w:rsidR="00D74694" w:rsidRPr="00E06ADC">
              <w:rPr>
                <w:rFonts w:eastAsia="Times New Roman" w:cs="Noto Sans"/>
                <w:sz w:val="18"/>
                <w:szCs w:val="18"/>
                <w:lang w:eastAsia="es-ES"/>
              </w:rPr>
              <w:t xml:space="preserve"> experimentar con los diferentes resultados obtenidos y los efectos producidos. De este modo, además, se potencia una visión crítica e informada tanto sobre el propio trabajo como sobre el ajeno, y se aumentan las posibilidades de comunicación con el entorno. Así mismo, un manejo correcto de las diferentes herramientas y técnicas de expresión, que </w:t>
            </w:r>
            <w:r>
              <w:rPr>
                <w:rFonts w:eastAsia="Times New Roman" w:cs="Noto Sans"/>
                <w:sz w:val="18"/>
                <w:szCs w:val="18"/>
                <w:lang w:eastAsia="es-ES"/>
              </w:rPr>
              <w:t>debe</w:t>
            </w:r>
            <w:r w:rsidR="00D74694" w:rsidRPr="00E06ADC">
              <w:rPr>
                <w:rFonts w:eastAsia="Times New Roman" w:cs="Noto Sans"/>
                <w:sz w:val="18"/>
                <w:szCs w:val="18"/>
                <w:lang w:eastAsia="es-ES"/>
              </w:rPr>
              <w:t xml:space="preserve"> partir de una intencionalidad previa a la realización de la producción, ayuda en el desarrollo de la autoreflexión y la autoconfianza, aspectos muy importantes en una competencia que parte de una producción inicial, por lo tanto, intuitiva y que prioriza la expresividad. </w:t>
            </w:r>
          </w:p>
        </w:tc>
      </w:tr>
      <w:tr w:rsidR="00D74694" w:rsidRPr="00E06ADC" w14:paraId="3853D3FC"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461BECAF"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CCL2, CPSAA1, CPSAA3, CPSAA4, CC3, CCEC3, CCEC4. </w:t>
            </w:r>
          </w:p>
        </w:tc>
      </w:tr>
      <w:tr w:rsidR="00D74694" w:rsidRPr="00E06ADC" w14:paraId="08A0E46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2F83F4B" w14:textId="77777777" w:rsidR="00D74694" w:rsidRPr="00E06ADC" w:rsidRDefault="00D74694" w:rsidP="00DC2DE4">
            <w:pPr>
              <w:textAlignment w:val="baseline"/>
              <w:rPr>
                <w:rFonts w:eastAsia="Times New Roman" w:cs="Noto Sans"/>
                <w:sz w:val="18"/>
                <w:szCs w:val="18"/>
                <w:lang w:eastAsia="es-ES"/>
              </w:rPr>
            </w:pPr>
            <w:r w:rsidRPr="00E06ADC">
              <w:rPr>
                <w:rFonts w:eastAsia="Times New Roman" w:cs="Noto Sans"/>
                <w:b/>
                <w:bCs/>
                <w:sz w:val="18"/>
                <w:szCs w:val="18"/>
                <w:lang w:eastAsia="es-ES"/>
              </w:rPr>
              <w:t>CE 6 Apropiarse de las referencias culturales y artísticas del</w:t>
            </w:r>
            <w:r w:rsidR="00EA0F38">
              <w:rPr>
                <w:rFonts w:eastAsia="Times New Roman" w:cs="Noto Sans"/>
                <w:b/>
                <w:bCs/>
                <w:sz w:val="18"/>
                <w:szCs w:val="18"/>
                <w:lang w:eastAsia="es-ES"/>
              </w:rPr>
              <w:t xml:space="preserve"> </w:t>
            </w:r>
            <w:r w:rsidR="00DC2DE4" w:rsidRPr="00E06ADC">
              <w:rPr>
                <w:rFonts w:eastAsia="Times New Roman" w:cs="Noto Sans"/>
                <w:b/>
                <w:bCs/>
                <w:sz w:val="18"/>
                <w:szCs w:val="18"/>
                <w:lang w:eastAsia="es-ES"/>
              </w:rPr>
              <w:t xml:space="preserve">entorno, identificando las </w:t>
            </w:r>
            <w:r w:rsidRPr="00E06ADC">
              <w:rPr>
                <w:rFonts w:eastAsia="Times New Roman" w:cs="Noto Sans"/>
                <w:b/>
                <w:bCs/>
                <w:sz w:val="18"/>
                <w:szCs w:val="18"/>
                <w:lang w:eastAsia="es-ES"/>
              </w:rPr>
              <w:t>singularidades para enriquecer las creaciones propias y desarrollar la identidad personal, cultural y social.</w:t>
            </w:r>
            <w:r w:rsidRPr="00E06ADC">
              <w:rPr>
                <w:rFonts w:eastAsia="Times New Roman" w:cs="Noto Sans"/>
                <w:sz w:val="18"/>
                <w:szCs w:val="18"/>
                <w:lang w:eastAsia="es-ES"/>
              </w:rPr>
              <w:t> </w:t>
            </w:r>
          </w:p>
        </w:tc>
      </w:tr>
      <w:tr w:rsidR="00D74694" w:rsidRPr="00E06ADC" w14:paraId="0334BE51"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1F68350B" w14:textId="77777777" w:rsidR="007668FB" w:rsidRPr="007668FB" w:rsidRDefault="007668FB" w:rsidP="007668FB">
            <w:pPr>
              <w:textAlignment w:val="baseline"/>
              <w:rPr>
                <w:rFonts w:eastAsia="Times New Roman" w:cs="Noto Sans"/>
                <w:sz w:val="18"/>
                <w:szCs w:val="18"/>
                <w:lang w:eastAsia="es-ES"/>
              </w:rPr>
            </w:pPr>
            <w:r w:rsidRPr="00E06ADC">
              <w:rPr>
                <w:rFonts w:eastAsia="Times New Roman" w:cs="Noto Sans"/>
                <w:sz w:val="18"/>
                <w:szCs w:val="18"/>
                <w:lang w:eastAsia="es-ES"/>
              </w:rPr>
              <w:t xml:space="preserve">Para </w:t>
            </w:r>
            <w:r w:rsidRPr="007668FB">
              <w:rPr>
                <w:rFonts w:eastAsia="Times New Roman" w:cs="Noto Sans"/>
                <w:sz w:val="18"/>
                <w:szCs w:val="18"/>
                <w:lang w:eastAsia="es-ES"/>
              </w:rPr>
              <w:t>el desarrollo de la identidad personal de los alumnos, es indispensable el conocimiento del contexto artístico y cultural de la sociedad en la que experimentan sus vivencias. El conocimiento crítico de distintos referentes artísticos y culturales modela la identidad de los alumnos, ayudándolos a insertarse en la sociedad de su tiempo y a comprenderla mejor.</w:t>
            </w:r>
            <w:r w:rsidR="00EA0F38">
              <w:rPr>
                <w:rFonts w:eastAsia="Times New Roman" w:cs="Noto Sans"/>
                <w:sz w:val="18"/>
                <w:szCs w:val="18"/>
                <w:lang w:eastAsia="es-ES"/>
              </w:rPr>
              <w:t xml:space="preserve"> </w:t>
            </w:r>
          </w:p>
          <w:p w14:paraId="7BC7B2BC" w14:textId="77777777" w:rsidR="007668FB" w:rsidRPr="007668FB" w:rsidRDefault="007668FB" w:rsidP="007668FB">
            <w:pPr>
              <w:textAlignment w:val="baseline"/>
              <w:rPr>
                <w:rFonts w:eastAsia="Times New Roman" w:cs="Noto Sans"/>
                <w:sz w:val="18"/>
                <w:szCs w:val="18"/>
                <w:lang w:eastAsia="es-ES"/>
              </w:rPr>
            </w:pPr>
            <w:r w:rsidRPr="007668FB">
              <w:rPr>
                <w:rFonts w:eastAsia="Times New Roman" w:cs="Noto Sans"/>
                <w:sz w:val="18"/>
                <w:szCs w:val="18"/>
                <w:lang w:eastAsia="es-ES"/>
              </w:rPr>
              <w:t> </w:t>
            </w:r>
          </w:p>
          <w:p w14:paraId="3720DFC1" w14:textId="77777777" w:rsidR="00D74694" w:rsidRPr="00E06ADC" w:rsidRDefault="007668FB" w:rsidP="007668FB">
            <w:pPr>
              <w:textAlignment w:val="baseline"/>
              <w:rPr>
                <w:rFonts w:eastAsia="Times New Roman" w:cs="Noto Sans"/>
                <w:sz w:val="18"/>
                <w:szCs w:val="18"/>
                <w:lang w:eastAsia="es-ES"/>
              </w:rPr>
            </w:pPr>
            <w:r w:rsidRPr="007668FB">
              <w:rPr>
                <w:rFonts w:eastAsia="Times New Roman" w:cs="Noto Sans"/>
                <w:sz w:val="18"/>
                <w:szCs w:val="18"/>
                <w:lang w:eastAsia="es-ES"/>
              </w:rPr>
              <w:t>A partir del análisis contextualizado de las referencias más cercanas a su experiencia, los alumnos son capaces de identificar las singularidades y pueden hacer uso de es</w:t>
            </w:r>
            <w:r w:rsidR="00C70985">
              <w:rPr>
                <w:rFonts w:eastAsia="Times New Roman" w:cs="Noto Sans"/>
                <w:sz w:val="18"/>
                <w:szCs w:val="18"/>
                <w:lang w:eastAsia="es-ES"/>
              </w:rPr>
              <w:t>t</w:t>
            </w:r>
            <w:r w:rsidRPr="007668FB">
              <w:rPr>
                <w:rFonts w:eastAsia="Times New Roman" w:cs="Noto Sans"/>
                <w:sz w:val="18"/>
                <w:szCs w:val="18"/>
                <w:lang w:eastAsia="es-ES"/>
              </w:rPr>
              <w:t>os referentes en sus procesos creativos, enriqueciendo así sus creaciones. El conocimiento de dichas referencias contribuye, en fin, al desarrollo de la propia identidad personal, cultural y social, aumentando la autoestima, el autoconocimiento y el respeto de las otras identidades</w:t>
            </w:r>
            <w:r w:rsidR="00D74694" w:rsidRPr="00E06ADC">
              <w:rPr>
                <w:rFonts w:eastAsia="Times New Roman" w:cs="Noto Sans"/>
                <w:sz w:val="18"/>
                <w:szCs w:val="18"/>
                <w:lang w:eastAsia="es-ES"/>
              </w:rPr>
              <w:t>. </w:t>
            </w:r>
          </w:p>
        </w:tc>
      </w:tr>
      <w:tr w:rsidR="00D74694" w:rsidRPr="00E06ADC" w14:paraId="599FBBFB"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1975DCAE"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CCL2, CD1, CPSAA3, CC1, CCEC3. </w:t>
            </w:r>
          </w:p>
        </w:tc>
      </w:tr>
      <w:tr w:rsidR="00D74694" w:rsidRPr="00E06ADC" w14:paraId="4A018BC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5FFB629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7 Aplicar las principales técnicas, recursos y convenciones de los lenguajes artísticos, incorporando</w:t>
            </w:r>
            <w:r w:rsidR="007668FB">
              <w:rPr>
                <w:rFonts w:eastAsia="Times New Roman" w:cs="Noto Sans"/>
                <w:b/>
                <w:bCs/>
                <w:sz w:val="18"/>
                <w:szCs w:val="18"/>
                <w:lang w:eastAsia="es-ES"/>
              </w:rPr>
              <w:t>,</w:t>
            </w:r>
            <w:r w:rsidRPr="00E06ADC">
              <w:rPr>
                <w:rFonts w:eastAsia="Times New Roman" w:cs="Noto Sans"/>
                <w:b/>
                <w:bCs/>
                <w:sz w:val="18"/>
                <w:szCs w:val="18"/>
                <w:lang w:eastAsia="es-ES"/>
              </w:rPr>
              <w:t xml:space="preserve"> de forma creativa, las posibilidades que ofrecen las diversas tecnologías, para integrarlos y enriquecer el diseño y la realización de un proyecto artístico.</w:t>
            </w:r>
            <w:r w:rsidRPr="00E06ADC">
              <w:rPr>
                <w:rFonts w:eastAsia="Times New Roman" w:cs="Noto Sans"/>
                <w:sz w:val="18"/>
                <w:szCs w:val="18"/>
                <w:lang w:eastAsia="es-ES"/>
              </w:rPr>
              <w:t> </w:t>
            </w:r>
          </w:p>
        </w:tc>
      </w:tr>
      <w:tr w:rsidR="00D74694" w:rsidRPr="00E06ADC" w14:paraId="33B9CADD"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385D0E9D" w14:textId="77777777" w:rsidR="007668FB" w:rsidRPr="007668FB" w:rsidRDefault="007668FB" w:rsidP="007668FB">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w:t>
            </w:r>
            <w:r w:rsidRPr="007668FB">
              <w:rPr>
                <w:rFonts w:eastAsia="Times New Roman" w:cs="Noto Sans"/>
                <w:sz w:val="18"/>
                <w:szCs w:val="18"/>
                <w:lang w:eastAsia="es-ES"/>
              </w:rPr>
              <w:t xml:space="preserve">momento actual se caracteriza por la multiplicidad de lenguajes artísticos, desde los más tradicionales, como la pintura, hasta los más recientes, como el audiovisual, la instalación o la </w:t>
            </w:r>
            <w:r w:rsidRPr="007668FB">
              <w:rPr>
                <w:rFonts w:eastAsia="Times New Roman" w:cs="Noto Sans"/>
                <w:i/>
                <w:iCs/>
                <w:sz w:val="18"/>
                <w:szCs w:val="18"/>
                <w:lang w:eastAsia="es-ES"/>
              </w:rPr>
              <w:t>performance</w:t>
            </w:r>
            <w:r w:rsidRPr="007668FB">
              <w:rPr>
                <w:rFonts w:eastAsia="Times New Roman" w:cs="Noto Sans"/>
                <w:sz w:val="18"/>
                <w:szCs w:val="18"/>
                <w:lang w:eastAsia="es-ES"/>
              </w:rPr>
              <w:t xml:space="preserve">. Los alumnos deben ser capaces de identificarlos, </w:t>
            </w:r>
            <w:r w:rsidR="00463769">
              <w:rPr>
                <w:rFonts w:eastAsia="Times New Roman" w:cs="Noto Sans"/>
                <w:sz w:val="18"/>
                <w:szCs w:val="18"/>
                <w:lang w:eastAsia="es-ES"/>
              </w:rPr>
              <w:t>así como</w:t>
            </w:r>
            <w:r w:rsidRPr="007668FB">
              <w:rPr>
                <w:rFonts w:eastAsia="Times New Roman" w:cs="Noto Sans"/>
                <w:sz w:val="18"/>
                <w:szCs w:val="18"/>
                <w:lang w:eastAsia="es-ES"/>
              </w:rPr>
              <w:t xml:space="preserve"> de clasificarlos y establecer las técnicas con las que se producen. Para ello, también es importante que experimenten con los diferentes medios, tecnologías e instrumentos de creación, haciendo especial hincapié en los digitales, definitorios de nuestro presente y con los cuales suelen estar familiarizados, aunque a menudo de un modo muy superficial. Los alumnos deben aprender a hacer un uso informado de los mismos, estableciendo las bases para que más adelante puedan profundizar en sus potencialidades expresivas, poniendo en juego un conocimiento más profundo de técnicas y recursos que deben adquirir progresivamente.</w:t>
            </w:r>
            <w:r w:rsidR="00EA0F38">
              <w:rPr>
                <w:rFonts w:eastAsia="Times New Roman" w:cs="Noto Sans"/>
                <w:sz w:val="18"/>
                <w:szCs w:val="18"/>
                <w:lang w:eastAsia="es-ES"/>
              </w:rPr>
              <w:t xml:space="preserve"> </w:t>
            </w:r>
          </w:p>
          <w:p w14:paraId="65068063" w14:textId="77777777" w:rsidR="007668FB" w:rsidRPr="007668FB" w:rsidRDefault="007668FB" w:rsidP="007668FB">
            <w:pPr>
              <w:textAlignment w:val="baseline"/>
              <w:rPr>
                <w:rFonts w:eastAsia="Times New Roman" w:cs="Noto Sans"/>
                <w:sz w:val="18"/>
                <w:szCs w:val="18"/>
                <w:lang w:eastAsia="es-ES"/>
              </w:rPr>
            </w:pPr>
            <w:r w:rsidRPr="007668FB">
              <w:rPr>
                <w:rFonts w:eastAsia="Times New Roman" w:cs="Noto Sans"/>
                <w:sz w:val="18"/>
                <w:szCs w:val="18"/>
                <w:lang w:eastAsia="es-ES"/>
              </w:rPr>
              <w:t> </w:t>
            </w:r>
          </w:p>
          <w:p w14:paraId="4578509F" w14:textId="77777777" w:rsidR="00D74694" w:rsidRPr="00E06ADC" w:rsidRDefault="007668FB" w:rsidP="007668FB">
            <w:pPr>
              <w:textAlignment w:val="baseline"/>
              <w:rPr>
                <w:rFonts w:eastAsia="Times New Roman" w:cs="Noto Sans"/>
                <w:sz w:val="18"/>
                <w:szCs w:val="18"/>
                <w:lang w:eastAsia="es-ES"/>
              </w:rPr>
            </w:pPr>
            <w:r w:rsidRPr="007668FB">
              <w:rPr>
                <w:rFonts w:eastAsia="Times New Roman" w:cs="Noto Sans"/>
                <w:sz w:val="18"/>
                <w:szCs w:val="18"/>
                <w:lang w:eastAsia="es-ES"/>
              </w:rPr>
              <w:t>Los alumnos deben aplicar este conocimiento de las tecnologías contemporáneas y los diferentes lenguajes artísticos en la elaboración de un proyecto artístico que integre varios de ellos, buscando un resultado que sea fruto de una expresión actual y contemporánea</w:t>
            </w:r>
            <w:r w:rsidR="00D74694" w:rsidRPr="007668FB">
              <w:rPr>
                <w:rFonts w:eastAsia="Times New Roman" w:cs="Noto Sans"/>
                <w:sz w:val="18"/>
                <w:szCs w:val="18"/>
                <w:lang w:eastAsia="es-ES"/>
              </w:rPr>
              <w:t>.</w:t>
            </w:r>
            <w:r w:rsidR="00D74694" w:rsidRPr="00E06ADC">
              <w:rPr>
                <w:rFonts w:eastAsia="Times New Roman" w:cs="Noto Sans"/>
                <w:sz w:val="18"/>
                <w:szCs w:val="18"/>
                <w:lang w:eastAsia="es-ES"/>
              </w:rPr>
              <w:t> </w:t>
            </w:r>
          </w:p>
        </w:tc>
      </w:tr>
      <w:tr w:rsidR="00D74694" w:rsidRPr="00E06ADC" w14:paraId="4A3A536F"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79A857B9"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CCL2, CCL3, STEM3, CD1, CD5, CC3, CCEC4. </w:t>
            </w:r>
          </w:p>
        </w:tc>
      </w:tr>
      <w:tr w:rsidR="00D74694" w:rsidRPr="00E06ADC" w14:paraId="1BBBB77B"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A9FB3A6" w14:textId="77777777" w:rsidR="00D74694" w:rsidRPr="00E06ADC" w:rsidRDefault="00D74694" w:rsidP="00D72BE7">
            <w:r w:rsidRPr="00E06ADC">
              <w:rPr>
                <w:rFonts w:eastAsia="Times New Roman" w:cs="Noto Sans"/>
                <w:b/>
                <w:bCs/>
                <w:sz w:val="18"/>
                <w:szCs w:val="18"/>
                <w:lang w:eastAsia="es-ES"/>
              </w:rPr>
              <w:lastRenderedPageBreak/>
              <w:t xml:space="preserve">CE 8 </w:t>
            </w:r>
            <w:r w:rsidR="007668FB" w:rsidRPr="007668FB">
              <w:rPr>
                <w:rFonts w:eastAsia="Noto Sans" w:cs="Noto Sans"/>
                <w:b/>
                <w:bCs/>
                <w:sz w:val="18"/>
                <w:szCs w:val="18"/>
              </w:rPr>
              <w:t>Compartir producciones y manifestaciones artísticas, adaptando el proyecto a la intención y a las características del público destinatario, para valorar distintas oportunidades de desarrollo personal</w:t>
            </w:r>
            <w:r w:rsidR="00D72BE7" w:rsidRPr="007668FB">
              <w:rPr>
                <w:rFonts w:eastAsia="Noto Sans" w:cs="Noto Sans"/>
                <w:b/>
                <w:bCs/>
                <w:sz w:val="18"/>
                <w:szCs w:val="18"/>
              </w:rPr>
              <w:t>.</w:t>
            </w:r>
          </w:p>
        </w:tc>
      </w:tr>
      <w:tr w:rsidR="00D74694" w:rsidRPr="00E06ADC" w14:paraId="27665A62"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0B7AAACD" w14:textId="77777777" w:rsidR="007668FB" w:rsidRPr="007668FB" w:rsidRDefault="007668FB" w:rsidP="007668FB">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obra </w:t>
            </w:r>
            <w:r w:rsidRPr="007668FB">
              <w:rPr>
                <w:rFonts w:eastAsia="Times New Roman" w:cs="Noto Sans"/>
                <w:sz w:val="18"/>
                <w:szCs w:val="18"/>
                <w:lang w:eastAsia="es-ES"/>
              </w:rPr>
              <w:t xml:space="preserve">artística alcanza todo su sentido y potencialidad cuando llega al público y le produce un efecto sobre él. En </w:t>
            </w:r>
            <w:r w:rsidR="000E429C">
              <w:rPr>
                <w:rFonts w:eastAsia="Times New Roman" w:cs="Noto Sans"/>
                <w:sz w:val="18"/>
                <w:szCs w:val="18"/>
                <w:lang w:eastAsia="es-ES"/>
              </w:rPr>
              <w:t>este sentido</w:t>
            </w:r>
            <w:r w:rsidRPr="007668FB">
              <w:rPr>
                <w:rFonts w:eastAsia="Times New Roman" w:cs="Noto Sans"/>
                <w:sz w:val="18"/>
                <w:szCs w:val="18"/>
                <w:lang w:eastAsia="es-ES"/>
              </w:rPr>
              <w:t>, los alumnos deben entender la existencia de públicos diversos, y, en consecuencia, la posibilidad de dirigirse de manera diferenciada a unos u otros. No es el mismo elaborar una pieza audiovisual de carácter comercial destinada a una audiencia amplia que crear una pieza de videoarte con una voluntad minoritaria. Los alumnos deben entender que todas las posibilidades son válidas, pero que la idea, la producción y la difusión de una obra deben ser tenidas en cuenta desde su misma génesis. Además, es importante que identifiquen y valoren las oportunidades que les pueden proporcionar sus trabajos según el tipo de público al cual se dirija, lo que se apreciará a partir de la puesta en común de los mismos.</w:t>
            </w:r>
            <w:r w:rsidR="00EA0F38">
              <w:rPr>
                <w:rFonts w:eastAsia="Times New Roman" w:cs="Noto Sans"/>
                <w:sz w:val="18"/>
                <w:szCs w:val="18"/>
                <w:lang w:eastAsia="es-ES"/>
              </w:rPr>
              <w:t xml:space="preserve"> </w:t>
            </w:r>
          </w:p>
          <w:p w14:paraId="7BF72807" w14:textId="77777777" w:rsidR="007668FB" w:rsidRPr="007668FB" w:rsidRDefault="007668FB" w:rsidP="007668FB">
            <w:pPr>
              <w:textAlignment w:val="baseline"/>
              <w:rPr>
                <w:rFonts w:eastAsia="Times New Roman" w:cs="Noto Sans"/>
                <w:sz w:val="18"/>
                <w:szCs w:val="18"/>
                <w:lang w:eastAsia="es-ES"/>
              </w:rPr>
            </w:pPr>
            <w:r w:rsidRPr="007668FB">
              <w:rPr>
                <w:rFonts w:eastAsia="Times New Roman" w:cs="Noto Sans"/>
                <w:sz w:val="18"/>
                <w:szCs w:val="18"/>
                <w:lang w:eastAsia="es-ES"/>
              </w:rPr>
              <w:t> </w:t>
            </w:r>
          </w:p>
          <w:p w14:paraId="53C77F2A" w14:textId="77777777" w:rsidR="00D74694" w:rsidRPr="00E06ADC" w:rsidRDefault="007668FB" w:rsidP="007668FB">
            <w:pPr>
              <w:textAlignment w:val="baseline"/>
              <w:rPr>
                <w:rFonts w:eastAsia="Times New Roman" w:cs="Noto Sans"/>
                <w:sz w:val="18"/>
                <w:szCs w:val="18"/>
                <w:lang w:eastAsia="es-ES"/>
              </w:rPr>
            </w:pPr>
            <w:r w:rsidRPr="007668FB">
              <w:rPr>
                <w:rFonts w:eastAsia="Times New Roman" w:cs="Noto Sans"/>
                <w:sz w:val="18"/>
                <w:szCs w:val="18"/>
                <w:lang w:eastAsia="es-ES"/>
              </w:rPr>
              <w:t>Se pretende que los alumnos generen producciones y manifestaciones artísticas de distinto signo, tanto individual como colectivamente, siguiendo las pautas que se hayan establecido, identificando y valorando correctamente sus intenciones previas y empleando las capacidades expresivas</w:t>
            </w:r>
            <w:r w:rsidRPr="00E06ADC">
              <w:rPr>
                <w:rFonts w:eastAsia="Times New Roman" w:cs="Noto Sans"/>
                <w:sz w:val="18"/>
                <w:szCs w:val="18"/>
                <w:lang w:eastAsia="es-ES"/>
              </w:rPr>
              <w:t>, afectivas e intelectuales que se promueven mediante el trabajo artístico</w:t>
            </w:r>
            <w:r w:rsidR="00D74694" w:rsidRPr="00E06ADC">
              <w:rPr>
                <w:rFonts w:eastAsia="Times New Roman" w:cs="Noto Sans"/>
                <w:sz w:val="18"/>
                <w:szCs w:val="18"/>
                <w:lang w:eastAsia="es-ES"/>
              </w:rPr>
              <w:t>. </w:t>
            </w:r>
          </w:p>
        </w:tc>
      </w:tr>
      <w:tr w:rsidR="00D74694" w:rsidRPr="00E06ADC" w14:paraId="2B218AD3"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1CA61933"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STEM3, CD3, CPSAA3, CPSAA5, CE3, CCEC4. </w:t>
            </w:r>
          </w:p>
        </w:tc>
      </w:tr>
    </w:tbl>
    <w:p w14:paraId="40D79D9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2AC48025" w14:textId="77777777" w:rsidR="00D723AB" w:rsidRDefault="007668FB" w:rsidP="00BC6131">
      <w:pPr>
        <w:pStyle w:val="paragraph"/>
        <w:spacing w:beforeAutospacing="0" w:afterAutospacing="0"/>
        <w:textAlignment w:val="baseline"/>
        <w:rPr>
          <w:rStyle w:val="normaltextrun"/>
          <w:rFonts w:ascii="Noto Sans" w:eastAsiaTheme="majorEastAsia" w:hAnsi="Noto Sans" w:cs="Noto Sans"/>
          <w:i/>
          <w:iCs/>
          <w:sz w:val="18"/>
          <w:szCs w:val="18"/>
        </w:rPr>
      </w:pPr>
      <w:r>
        <w:rPr>
          <w:rStyle w:val="normaltextrun"/>
          <w:rFonts w:ascii="Noto Sans" w:eastAsiaTheme="majorEastAsia" w:hAnsi="Noto Sans" w:cs="Noto Sans"/>
          <w:i/>
          <w:iCs/>
          <w:sz w:val="18"/>
          <w:szCs w:val="18"/>
        </w:rPr>
        <w:t>Curso segundo y tercero</w:t>
      </w:r>
    </w:p>
    <w:p w14:paraId="4F74D552" w14:textId="77777777" w:rsidR="007668FB" w:rsidRPr="00E06ADC" w:rsidRDefault="007668FB" w:rsidP="00BC6131">
      <w:pPr>
        <w:pStyle w:val="paragraph"/>
        <w:spacing w:beforeAutospacing="0" w:afterAutospacing="0"/>
        <w:textAlignment w:val="baseline"/>
        <w:rPr>
          <w:rFonts w:ascii="Noto Sans" w:hAnsi="Noto Sans" w:cs="Noto Sans"/>
          <w:sz w:val="18"/>
          <w:szCs w:val="18"/>
        </w:rPr>
      </w:pPr>
    </w:p>
    <w:p w14:paraId="5028886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3E049FB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26F3AD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103044E3"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EAC0B60" w14:textId="77777777" w:rsidTr="005C52D3">
        <w:tc>
          <w:tcPr>
            <w:tcW w:w="8494" w:type="dxa"/>
            <w:shd w:val="clear" w:color="auto" w:fill="DFDFDF" w:themeFill="background2" w:themeFillShade="E6"/>
          </w:tcPr>
          <w:p w14:paraId="26CF6D97" w14:textId="77777777" w:rsidR="00D74694" w:rsidRPr="00E06ADC" w:rsidRDefault="00D74694" w:rsidP="00BC6131">
            <w:pPr>
              <w:rPr>
                <w:rFonts w:cs="Noto Sans"/>
                <w:b/>
                <w:bCs/>
                <w:sz w:val="18"/>
                <w:szCs w:val="18"/>
              </w:rPr>
            </w:pPr>
            <w:r w:rsidRPr="00E06ADC">
              <w:rPr>
                <w:rFonts w:cs="Noto Sans"/>
                <w:b/>
                <w:bCs/>
                <w:sz w:val="18"/>
                <w:szCs w:val="18"/>
              </w:rPr>
              <w:t xml:space="preserve">CE 1 Comprender la importancia que algunos ejemplos seleccionados de las </w:t>
            </w:r>
            <w:r w:rsidR="007668FB">
              <w:rPr>
                <w:rFonts w:cs="Noto Sans"/>
                <w:b/>
                <w:bCs/>
                <w:sz w:val="18"/>
                <w:szCs w:val="18"/>
              </w:rPr>
              <w:t>distintas</w:t>
            </w:r>
            <w:r w:rsidRPr="00E06ADC">
              <w:rPr>
                <w:rFonts w:cs="Noto Sans"/>
                <w:b/>
                <w:bCs/>
                <w:sz w:val="18"/>
                <w:szCs w:val="18"/>
              </w:rPr>
              <w:t xml:space="preserve"> manifestaciones culturales y artísticas han tenido en el desarrollo del ser humano, mostrando interés por el patrimonio como parte de la propia cultura, para entender como se convierten en el testimonio de los valores y convicciones de cada persona y de la sociedad en su conjunto, y para reconocer la necesidad de su protección y conservación.</w:t>
            </w:r>
          </w:p>
        </w:tc>
      </w:tr>
      <w:tr w:rsidR="00D74694" w:rsidRPr="00E06ADC" w14:paraId="30C083D8" w14:textId="77777777" w:rsidTr="005C52D3">
        <w:tc>
          <w:tcPr>
            <w:tcW w:w="8494" w:type="dxa"/>
            <w:shd w:val="clear" w:color="auto" w:fill="F8F8F8" w:themeFill="background2"/>
          </w:tcPr>
          <w:p w14:paraId="293D53B1" w14:textId="77777777" w:rsidR="00D74694" w:rsidRPr="00E06ADC" w:rsidRDefault="00D74694" w:rsidP="00BC6131">
            <w:pPr>
              <w:rPr>
                <w:rFonts w:cs="Noto Sans"/>
                <w:sz w:val="18"/>
                <w:szCs w:val="18"/>
              </w:rPr>
            </w:pPr>
            <w:r w:rsidRPr="00E06ADC">
              <w:rPr>
                <w:rFonts w:cs="Noto Sans"/>
                <w:sz w:val="18"/>
                <w:szCs w:val="18"/>
              </w:rPr>
              <w:t xml:space="preserve">CA 1.1 Reconocer los factores históricos y sociales que rodean las producciones plásticas, visuales y audiovisuales más relevantes, </w:t>
            </w:r>
            <w:r w:rsidR="00463769">
              <w:rPr>
                <w:rFonts w:cs="Noto Sans"/>
                <w:sz w:val="18"/>
                <w:szCs w:val="18"/>
              </w:rPr>
              <w:t>así como</w:t>
            </w:r>
            <w:r w:rsidRPr="00E06ADC">
              <w:rPr>
                <w:rFonts w:cs="Noto Sans"/>
                <w:sz w:val="18"/>
                <w:szCs w:val="18"/>
              </w:rPr>
              <w:t xml:space="preserve"> su función y finalidad, describiendo sus particular</w:t>
            </w:r>
            <w:r w:rsidR="00995C06">
              <w:rPr>
                <w:rFonts w:cs="Noto Sans"/>
                <w:sz w:val="18"/>
                <w:szCs w:val="18"/>
              </w:rPr>
              <w:t>idades y su papel como transmis</w:t>
            </w:r>
            <w:r w:rsidRPr="00E06ADC">
              <w:rPr>
                <w:rFonts w:cs="Noto Sans"/>
                <w:sz w:val="18"/>
                <w:szCs w:val="18"/>
              </w:rPr>
              <w:t>ores de valores y convicciones, con interés y respeto, desde una perspectiva de género.</w:t>
            </w:r>
          </w:p>
        </w:tc>
      </w:tr>
      <w:tr w:rsidR="00D74694" w:rsidRPr="00E06ADC" w14:paraId="548608F3" w14:textId="77777777" w:rsidTr="005C52D3">
        <w:tc>
          <w:tcPr>
            <w:tcW w:w="8494" w:type="dxa"/>
          </w:tcPr>
          <w:p w14:paraId="648EC770" w14:textId="77777777" w:rsidR="00D74694" w:rsidRPr="00E06ADC" w:rsidRDefault="00D74694" w:rsidP="00CB5D8D">
            <w:pPr>
              <w:pStyle w:val="Prrafodelista"/>
              <w:numPr>
                <w:ilvl w:val="0"/>
                <w:numId w:val="37"/>
              </w:numPr>
              <w:rPr>
                <w:rFonts w:cs="Noto Sans"/>
                <w:sz w:val="18"/>
                <w:szCs w:val="18"/>
              </w:rPr>
            </w:pPr>
            <w:r w:rsidRPr="00E06ADC">
              <w:rPr>
                <w:rFonts w:cs="Noto Sans"/>
                <w:sz w:val="18"/>
                <w:szCs w:val="18"/>
              </w:rPr>
              <w:t xml:space="preserve">Reconocer los principales factores históricos y sociales que rodean las producciones plásticas, visuales y audiovisuales más relevantes, </w:t>
            </w:r>
            <w:r w:rsidR="00463769">
              <w:rPr>
                <w:rFonts w:cs="Noto Sans"/>
                <w:sz w:val="18"/>
                <w:szCs w:val="18"/>
              </w:rPr>
              <w:t>así como</w:t>
            </w:r>
            <w:r w:rsidRPr="00E06ADC">
              <w:rPr>
                <w:rFonts w:cs="Noto Sans"/>
                <w:sz w:val="18"/>
                <w:szCs w:val="18"/>
              </w:rPr>
              <w:t xml:space="preserve"> su función y finalidad.</w:t>
            </w:r>
          </w:p>
        </w:tc>
      </w:tr>
      <w:tr w:rsidR="00D74694" w:rsidRPr="00E06ADC" w14:paraId="16BD1ADB" w14:textId="77777777" w:rsidTr="00C70985">
        <w:trPr>
          <w:trHeight w:val="339"/>
        </w:trPr>
        <w:tc>
          <w:tcPr>
            <w:tcW w:w="8494" w:type="dxa"/>
          </w:tcPr>
          <w:p w14:paraId="35123662" w14:textId="77777777" w:rsidR="00D74694" w:rsidRPr="00E06ADC" w:rsidRDefault="00D74694" w:rsidP="00CB5D8D">
            <w:pPr>
              <w:pStyle w:val="Prrafodelista"/>
              <w:numPr>
                <w:ilvl w:val="0"/>
                <w:numId w:val="37"/>
              </w:numPr>
              <w:rPr>
                <w:rFonts w:cs="Noto Sans"/>
                <w:sz w:val="18"/>
                <w:szCs w:val="18"/>
              </w:rPr>
            </w:pPr>
            <w:r w:rsidRPr="00E06ADC">
              <w:rPr>
                <w:rFonts w:cs="Noto Sans"/>
                <w:sz w:val="18"/>
                <w:szCs w:val="18"/>
              </w:rPr>
              <w:t>Describir las particularidades y reconocer el papel que tienen las producciones plásticas, visuales</w:t>
            </w:r>
            <w:r w:rsidR="00995C06">
              <w:rPr>
                <w:rFonts w:cs="Noto Sans"/>
                <w:sz w:val="18"/>
                <w:szCs w:val="18"/>
              </w:rPr>
              <w:t xml:space="preserve"> y audiovisuales, como transmis</w:t>
            </w:r>
            <w:r w:rsidRPr="00E06ADC">
              <w:rPr>
                <w:rFonts w:cs="Noto Sans"/>
                <w:sz w:val="18"/>
                <w:szCs w:val="18"/>
              </w:rPr>
              <w:t>ores de valores y convicciones.</w:t>
            </w:r>
          </w:p>
        </w:tc>
      </w:tr>
      <w:tr w:rsidR="00D74694" w:rsidRPr="00E06ADC" w14:paraId="1A9073F8" w14:textId="77777777" w:rsidTr="005C52D3">
        <w:tc>
          <w:tcPr>
            <w:tcW w:w="8494" w:type="dxa"/>
          </w:tcPr>
          <w:p w14:paraId="6FBC0172" w14:textId="77777777" w:rsidR="00D74694" w:rsidRPr="00E06ADC" w:rsidRDefault="00D74694" w:rsidP="00CB5D8D">
            <w:pPr>
              <w:pStyle w:val="Prrafodelista"/>
              <w:numPr>
                <w:ilvl w:val="0"/>
                <w:numId w:val="37"/>
              </w:numPr>
              <w:rPr>
                <w:rFonts w:cs="Noto Sans"/>
                <w:sz w:val="18"/>
                <w:szCs w:val="18"/>
              </w:rPr>
            </w:pPr>
            <w:r w:rsidRPr="00E06ADC">
              <w:rPr>
                <w:rFonts w:cs="Noto Sans"/>
                <w:sz w:val="18"/>
                <w:szCs w:val="18"/>
              </w:rPr>
              <w:t>Demostrar interés y respeto, desde una perspectiva de género.</w:t>
            </w:r>
          </w:p>
        </w:tc>
      </w:tr>
      <w:tr w:rsidR="00D74694" w:rsidRPr="00E06ADC" w14:paraId="30B582D5" w14:textId="77777777" w:rsidTr="005C52D3">
        <w:tc>
          <w:tcPr>
            <w:tcW w:w="8494" w:type="dxa"/>
            <w:shd w:val="clear" w:color="auto" w:fill="F8F8F8" w:themeFill="background2"/>
          </w:tcPr>
          <w:p w14:paraId="32BDA6D2" w14:textId="77777777" w:rsidR="00D74694" w:rsidRPr="00E06ADC" w:rsidRDefault="00D74694" w:rsidP="00BC6131">
            <w:pPr>
              <w:rPr>
                <w:rFonts w:cs="Noto Sans"/>
                <w:sz w:val="18"/>
                <w:szCs w:val="18"/>
              </w:rPr>
            </w:pPr>
            <w:r w:rsidRPr="00E06ADC">
              <w:rPr>
                <w:rFonts w:cs="Noto Sans"/>
                <w:sz w:val="18"/>
                <w:szCs w:val="18"/>
              </w:rPr>
              <w:t>CA 1.2 Valorar la importancia de la conservación del patrimonio cultural y artístico, a través del conocimiento y el análisis guiado de obras de arte.</w:t>
            </w:r>
          </w:p>
        </w:tc>
      </w:tr>
      <w:tr w:rsidR="00D74694" w:rsidRPr="00E06ADC" w14:paraId="5BBAE889" w14:textId="77777777" w:rsidTr="005C52D3">
        <w:tc>
          <w:tcPr>
            <w:tcW w:w="8494" w:type="dxa"/>
          </w:tcPr>
          <w:p w14:paraId="3E68F63A" w14:textId="77777777" w:rsidR="00D74694" w:rsidRPr="00E06ADC" w:rsidRDefault="00D74694" w:rsidP="00CB5D8D">
            <w:pPr>
              <w:pStyle w:val="Prrafodelista"/>
              <w:numPr>
                <w:ilvl w:val="0"/>
                <w:numId w:val="38"/>
              </w:numPr>
              <w:rPr>
                <w:rFonts w:cs="Noto Sans"/>
                <w:sz w:val="18"/>
                <w:szCs w:val="18"/>
              </w:rPr>
            </w:pPr>
            <w:r w:rsidRPr="00E06ADC">
              <w:rPr>
                <w:rFonts w:cs="Noto Sans"/>
                <w:sz w:val="18"/>
                <w:szCs w:val="18"/>
              </w:rPr>
              <w:t>Valorar la importancia de la conservación del patrimonio cultural y artístico.</w:t>
            </w:r>
          </w:p>
        </w:tc>
      </w:tr>
      <w:tr w:rsidR="00D74694" w:rsidRPr="00E06ADC" w14:paraId="05005F5E" w14:textId="77777777" w:rsidTr="005C52D3">
        <w:tc>
          <w:tcPr>
            <w:tcW w:w="8494" w:type="dxa"/>
          </w:tcPr>
          <w:p w14:paraId="2C77A4F7" w14:textId="77777777" w:rsidR="00D74694" w:rsidRPr="00E06ADC" w:rsidRDefault="00D74694" w:rsidP="00CB5D8D">
            <w:pPr>
              <w:pStyle w:val="Prrafodelista"/>
              <w:numPr>
                <w:ilvl w:val="0"/>
                <w:numId w:val="38"/>
              </w:numPr>
              <w:rPr>
                <w:rFonts w:cs="Noto Sans"/>
                <w:sz w:val="18"/>
                <w:szCs w:val="18"/>
              </w:rPr>
            </w:pPr>
            <w:r w:rsidRPr="00E06ADC">
              <w:rPr>
                <w:rFonts w:cs="Noto Sans"/>
                <w:sz w:val="18"/>
                <w:szCs w:val="18"/>
              </w:rPr>
              <w:t>Analizar de forma guiada las funciones del arte a lo largo de la historia para enriquecer la comprensión del patrimonio cultural y artístico.</w:t>
            </w:r>
          </w:p>
        </w:tc>
      </w:tr>
    </w:tbl>
    <w:p w14:paraId="7A573F22"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19CF6255" w14:textId="77777777" w:rsidTr="005C52D3">
        <w:tc>
          <w:tcPr>
            <w:tcW w:w="8494" w:type="dxa"/>
            <w:shd w:val="clear" w:color="auto" w:fill="DFDFDF" w:themeFill="background2" w:themeFillShade="E6"/>
          </w:tcPr>
          <w:p w14:paraId="001DFF14" w14:textId="77777777" w:rsidR="00D74694" w:rsidRPr="00E06ADC" w:rsidRDefault="00D74694" w:rsidP="00BC6131">
            <w:pPr>
              <w:pStyle w:val="NormalWeb"/>
              <w:spacing w:beforeAutospacing="0" w:afterAutospacing="0"/>
              <w:rPr>
                <w:rFonts w:ascii="Noto Sans" w:hAnsi="Noto Sans" w:cs="Noto Sans"/>
                <w:b/>
                <w:bCs/>
                <w:sz w:val="18"/>
                <w:szCs w:val="18"/>
              </w:rPr>
            </w:pPr>
            <w:r w:rsidRPr="00E06ADC">
              <w:rPr>
                <w:rFonts w:ascii="Noto Sans" w:hAnsi="Noto Sans" w:cs="Noto Sans"/>
                <w:b/>
                <w:bCs/>
                <w:sz w:val="18"/>
                <w:szCs w:val="18"/>
              </w:rPr>
              <w:t xml:space="preserve">CE 2 Explicar las producciones plásticas, visuales y audiovisuales propias, comparándolas con las de sus iguales y con algunas </w:t>
            </w:r>
            <w:r w:rsidR="00D723AB" w:rsidRPr="00E06ADC">
              <w:rPr>
                <w:rFonts w:ascii="Noto Sans" w:hAnsi="Noto Sans" w:cs="Noto Sans"/>
                <w:b/>
                <w:bCs/>
                <w:sz w:val="18"/>
                <w:szCs w:val="18"/>
              </w:rPr>
              <w:t xml:space="preserve">de las que conforman </w:t>
            </w:r>
            <w:r w:rsidRPr="00E06ADC">
              <w:rPr>
                <w:rFonts w:ascii="Noto Sans" w:hAnsi="Noto Sans" w:cs="Noto Sans"/>
                <w:b/>
                <w:bCs/>
                <w:sz w:val="18"/>
                <w:szCs w:val="18"/>
              </w:rPr>
              <w:t>el patrimonio cultural y artístico, justificando las opiniones y teniendo en cuenta el progreso desde la intención</w:t>
            </w:r>
            <w:r w:rsidR="00D723AB" w:rsidRPr="00E06ADC">
              <w:rPr>
                <w:rFonts w:ascii="Noto Sans" w:hAnsi="Noto Sans" w:cs="Noto Sans"/>
                <w:b/>
                <w:bCs/>
                <w:sz w:val="18"/>
                <w:szCs w:val="18"/>
              </w:rPr>
              <w:t xml:space="preserve"> hasta la realización, para </w:t>
            </w:r>
            <w:r w:rsidRPr="00E06ADC">
              <w:rPr>
                <w:rFonts w:ascii="Noto Sans" w:hAnsi="Noto Sans" w:cs="Noto Sans"/>
                <w:b/>
                <w:bCs/>
                <w:sz w:val="18"/>
                <w:szCs w:val="18"/>
              </w:rPr>
              <w:t>valorar el intercambio, las experiencias compartidas y el diálogo</w:t>
            </w:r>
            <w:r w:rsidR="00D723AB" w:rsidRPr="00E06ADC">
              <w:rPr>
                <w:rFonts w:ascii="Noto Sans" w:hAnsi="Noto Sans" w:cs="Noto Sans"/>
                <w:b/>
                <w:bCs/>
                <w:sz w:val="18"/>
                <w:szCs w:val="18"/>
              </w:rPr>
              <w:t xml:space="preserve"> intercultural y</w:t>
            </w:r>
            <w:r w:rsidRPr="00E06ADC">
              <w:rPr>
                <w:rFonts w:ascii="Noto Sans" w:hAnsi="Noto Sans" w:cs="Noto Sans"/>
                <w:b/>
                <w:bCs/>
                <w:sz w:val="18"/>
                <w:szCs w:val="18"/>
              </w:rPr>
              <w:t xml:space="preserve"> superar estereotipos.</w:t>
            </w:r>
          </w:p>
        </w:tc>
      </w:tr>
      <w:tr w:rsidR="00D74694" w:rsidRPr="00E06ADC" w14:paraId="38E3B10E" w14:textId="77777777" w:rsidTr="005C52D3">
        <w:tc>
          <w:tcPr>
            <w:tcW w:w="8494" w:type="dxa"/>
            <w:shd w:val="clear" w:color="auto" w:fill="F8F8F8" w:themeFill="background2"/>
          </w:tcPr>
          <w:p w14:paraId="43FC15F8" w14:textId="77777777" w:rsidR="00D74694" w:rsidRPr="00E06ADC" w:rsidRDefault="00D74694" w:rsidP="00BC6131">
            <w:pPr>
              <w:rPr>
                <w:rFonts w:cs="Noto Sans"/>
                <w:sz w:val="18"/>
                <w:szCs w:val="18"/>
              </w:rPr>
            </w:pPr>
            <w:r w:rsidRPr="00E06ADC">
              <w:rPr>
                <w:rFonts w:cs="Noto Sans"/>
                <w:sz w:val="18"/>
                <w:szCs w:val="18"/>
              </w:rPr>
              <w:lastRenderedPageBreak/>
              <w:t>CA 2.1 Explicar de forma razonada la importancia del proceso que hay entre la realidad, el imaginario y la producción, superando estereotipos y mostrando un comportamiento respetuoso con la diversidad cultural.</w:t>
            </w:r>
          </w:p>
        </w:tc>
      </w:tr>
      <w:tr w:rsidR="00D74694" w:rsidRPr="00E06ADC" w14:paraId="77A49F4E" w14:textId="77777777" w:rsidTr="005C52D3">
        <w:tc>
          <w:tcPr>
            <w:tcW w:w="8494" w:type="dxa"/>
          </w:tcPr>
          <w:p w14:paraId="120C2999" w14:textId="77777777" w:rsidR="00D74694" w:rsidRPr="00E06ADC" w:rsidRDefault="00D74694" w:rsidP="00CB5D8D">
            <w:pPr>
              <w:pStyle w:val="Prrafodelista"/>
              <w:numPr>
                <w:ilvl w:val="0"/>
                <w:numId w:val="39"/>
              </w:numPr>
              <w:rPr>
                <w:rFonts w:cs="Noto Sans"/>
                <w:sz w:val="18"/>
                <w:szCs w:val="18"/>
              </w:rPr>
            </w:pPr>
            <w:r w:rsidRPr="00E06ADC">
              <w:rPr>
                <w:rFonts w:cs="Noto Sans"/>
                <w:sz w:val="18"/>
                <w:szCs w:val="18"/>
              </w:rPr>
              <w:t>Explicar de forma razonada la importancia del proceso que hay entre la realidad, el imaginario y la producción.</w:t>
            </w:r>
          </w:p>
        </w:tc>
      </w:tr>
      <w:tr w:rsidR="00D74694" w:rsidRPr="00E06ADC" w14:paraId="37DD46E1" w14:textId="77777777" w:rsidTr="005C52D3">
        <w:tc>
          <w:tcPr>
            <w:tcW w:w="8494" w:type="dxa"/>
          </w:tcPr>
          <w:p w14:paraId="0180738B" w14:textId="77777777" w:rsidR="00D74694" w:rsidRPr="00E06ADC" w:rsidRDefault="00D74694" w:rsidP="00CB5D8D">
            <w:pPr>
              <w:pStyle w:val="Prrafodelista"/>
              <w:numPr>
                <w:ilvl w:val="0"/>
                <w:numId w:val="39"/>
              </w:numPr>
              <w:rPr>
                <w:rFonts w:cs="Noto Sans"/>
                <w:sz w:val="18"/>
                <w:szCs w:val="18"/>
              </w:rPr>
            </w:pPr>
            <w:r w:rsidRPr="00E06ADC">
              <w:rPr>
                <w:rFonts w:cs="Noto Sans"/>
                <w:sz w:val="18"/>
                <w:szCs w:val="18"/>
              </w:rPr>
              <w:t>Superar y romper con los estereotipos, evitando juicios de valor etnocétricos o simplistas.</w:t>
            </w:r>
          </w:p>
        </w:tc>
      </w:tr>
      <w:tr w:rsidR="00D74694" w:rsidRPr="00E06ADC" w14:paraId="58F7C2A6" w14:textId="77777777" w:rsidTr="005C52D3">
        <w:tc>
          <w:tcPr>
            <w:tcW w:w="8494" w:type="dxa"/>
          </w:tcPr>
          <w:p w14:paraId="3EF50619" w14:textId="77777777" w:rsidR="00D74694" w:rsidRPr="00E06ADC" w:rsidRDefault="00D74694" w:rsidP="00CB5D8D">
            <w:pPr>
              <w:pStyle w:val="Prrafodelista"/>
              <w:numPr>
                <w:ilvl w:val="0"/>
                <w:numId w:val="39"/>
              </w:numPr>
              <w:rPr>
                <w:rFonts w:cs="Noto Sans"/>
                <w:sz w:val="18"/>
                <w:szCs w:val="18"/>
              </w:rPr>
            </w:pPr>
            <w:r w:rsidRPr="00E06ADC">
              <w:rPr>
                <w:rFonts w:cs="Noto Sans"/>
                <w:sz w:val="18"/>
                <w:szCs w:val="18"/>
              </w:rPr>
              <w:t>Valorar y respetar las diferentes interpretaciones que se han dado a las obras artísticas de diferentes autores y estilos.</w:t>
            </w:r>
          </w:p>
        </w:tc>
      </w:tr>
      <w:tr w:rsidR="00D74694" w:rsidRPr="00E06ADC" w14:paraId="16A26468" w14:textId="77777777" w:rsidTr="005C52D3">
        <w:tc>
          <w:tcPr>
            <w:tcW w:w="8494" w:type="dxa"/>
            <w:shd w:val="clear" w:color="auto" w:fill="F8F8F8" w:themeFill="background2"/>
          </w:tcPr>
          <w:p w14:paraId="33F344C7" w14:textId="77777777" w:rsidR="00D74694" w:rsidRPr="00E06ADC" w:rsidRDefault="00D74694" w:rsidP="00BC6131">
            <w:pPr>
              <w:rPr>
                <w:rFonts w:cs="Noto Sans"/>
                <w:sz w:val="18"/>
                <w:szCs w:val="18"/>
              </w:rPr>
            </w:pPr>
            <w:r w:rsidRPr="00E06ADC">
              <w:rPr>
                <w:rFonts w:cs="Noto Sans"/>
                <w:sz w:val="18"/>
                <w:szCs w:val="18"/>
              </w:rPr>
              <w:t xml:space="preserve">CA 2.2 Analizar, de forma guiada, varias producciones artísticas, incluidas las propias y las de sus iguales, desarrollando con interés una mirada estética hacia </w:t>
            </w:r>
            <w:r w:rsidR="002A252F">
              <w:rPr>
                <w:rFonts w:cs="Noto Sans"/>
                <w:sz w:val="18"/>
                <w:szCs w:val="18"/>
              </w:rPr>
              <w:t>el</w:t>
            </w:r>
            <w:r w:rsidRPr="00E06ADC">
              <w:rPr>
                <w:rFonts w:cs="Noto Sans"/>
                <w:sz w:val="18"/>
                <w:szCs w:val="18"/>
              </w:rPr>
              <w:t xml:space="preserve"> mundo y respetando la diversidad de las expresiones culturales.</w:t>
            </w:r>
          </w:p>
        </w:tc>
      </w:tr>
      <w:tr w:rsidR="00D74694" w:rsidRPr="00E06ADC" w14:paraId="6D56B556" w14:textId="77777777" w:rsidTr="005C52D3">
        <w:tc>
          <w:tcPr>
            <w:tcW w:w="8494" w:type="dxa"/>
          </w:tcPr>
          <w:p w14:paraId="6EF2A2A6" w14:textId="77777777" w:rsidR="00D74694" w:rsidRPr="00E06ADC" w:rsidRDefault="00D74694" w:rsidP="00CB5D8D">
            <w:pPr>
              <w:pStyle w:val="Prrafodelista"/>
              <w:numPr>
                <w:ilvl w:val="0"/>
                <w:numId w:val="39"/>
              </w:numPr>
              <w:rPr>
                <w:rFonts w:cs="Noto Sans"/>
                <w:sz w:val="18"/>
                <w:szCs w:val="18"/>
              </w:rPr>
            </w:pPr>
            <w:r w:rsidRPr="00E06ADC">
              <w:rPr>
                <w:rFonts w:cs="Noto Sans"/>
                <w:sz w:val="18"/>
                <w:szCs w:val="18"/>
              </w:rPr>
              <w:t xml:space="preserve">Analizar, de forma guiada las diversas producciones artísticas, incluidas las propias y de los </w:t>
            </w:r>
            <w:r w:rsidR="002A252F">
              <w:rPr>
                <w:rFonts w:cs="Noto Sans"/>
                <w:sz w:val="18"/>
                <w:szCs w:val="18"/>
              </w:rPr>
              <w:t>demás</w:t>
            </w:r>
            <w:r w:rsidRPr="00E06ADC">
              <w:rPr>
                <w:rFonts w:cs="Noto Sans"/>
                <w:sz w:val="18"/>
                <w:szCs w:val="18"/>
              </w:rPr>
              <w:t>.</w:t>
            </w:r>
          </w:p>
        </w:tc>
      </w:tr>
      <w:tr w:rsidR="00D74694" w:rsidRPr="00E06ADC" w14:paraId="2EA82C4E" w14:textId="77777777" w:rsidTr="005C52D3">
        <w:tc>
          <w:tcPr>
            <w:tcW w:w="8494" w:type="dxa"/>
          </w:tcPr>
          <w:p w14:paraId="327787F9" w14:textId="77777777" w:rsidR="00D74694" w:rsidRPr="00E06ADC" w:rsidRDefault="00D74694" w:rsidP="00CB5D8D">
            <w:pPr>
              <w:pStyle w:val="Prrafodelista"/>
              <w:numPr>
                <w:ilvl w:val="0"/>
                <w:numId w:val="39"/>
              </w:numPr>
              <w:rPr>
                <w:rFonts w:cs="Noto Sans"/>
                <w:sz w:val="18"/>
                <w:szCs w:val="18"/>
              </w:rPr>
            </w:pPr>
            <w:r w:rsidRPr="00E06ADC">
              <w:rPr>
                <w:rFonts w:cs="Noto Sans"/>
                <w:sz w:val="18"/>
                <w:szCs w:val="18"/>
              </w:rPr>
              <w:t>Identificar con una mirada estética</w:t>
            </w:r>
            <w:r w:rsidR="002A252F">
              <w:rPr>
                <w:rFonts w:cs="Noto Sans"/>
                <w:sz w:val="18"/>
                <w:szCs w:val="18"/>
              </w:rPr>
              <w:t>,</w:t>
            </w:r>
            <w:r w:rsidRPr="00E06ADC">
              <w:rPr>
                <w:rFonts w:cs="Noto Sans"/>
                <w:sz w:val="18"/>
                <w:szCs w:val="18"/>
              </w:rPr>
              <w:t xml:space="preserve"> que el arte tiene una capacidad infinita de experimentación y expresión según los medios empleados.</w:t>
            </w:r>
          </w:p>
        </w:tc>
      </w:tr>
      <w:tr w:rsidR="00D74694" w:rsidRPr="00E06ADC" w14:paraId="35F1DEAB" w14:textId="77777777" w:rsidTr="005C52D3">
        <w:tc>
          <w:tcPr>
            <w:tcW w:w="8494" w:type="dxa"/>
          </w:tcPr>
          <w:p w14:paraId="04B885CE" w14:textId="77777777" w:rsidR="00D74694" w:rsidRPr="00E06ADC" w:rsidRDefault="00D74694" w:rsidP="00CB5D8D">
            <w:pPr>
              <w:pStyle w:val="Prrafodelista"/>
              <w:numPr>
                <w:ilvl w:val="0"/>
                <w:numId w:val="39"/>
              </w:numPr>
              <w:rPr>
                <w:rFonts w:cs="Noto Sans"/>
                <w:sz w:val="18"/>
                <w:szCs w:val="18"/>
              </w:rPr>
            </w:pPr>
            <w:r w:rsidRPr="00E06ADC">
              <w:rPr>
                <w:rFonts w:cs="Noto Sans"/>
                <w:sz w:val="18"/>
                <w:szCs w:val="18"/>
              </w:rPr>
              <w:t>Respetar las diferentes interpretaciones que se han dado a las expresiones culturales de diferentes épocas, autores y estilos.</w:t>
            </w:r>
          </w:p>
        </w:tc>
      </w:tr>
    </w:tbl>
    <w:p w14:paraId="1AF80DC1"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BF1BF98" w14:textId="77777777" w:rsidTr="005C52D3">
        <w:tc>
          <w:tcPr>
            <w:tcW w:w="8494" w:type="dxa"/>
            <w:shd w:val="clear" w:color="auto" w:fill="DFDFDF" w:themeFill="background2" w:themeFillShade="E6"/>
          </w:tcPr>
          <w:p w14:paraId="39347177" w14:textId="77777777" w:rsidR="00D74694" w:rsidRPr="00E06ADC" w:rsidRDefault="00D74694" w:rsidP="00370F39">
            <w:pPr>
              <w:rPr>
                <w:rFonts w:cs="Noto Sans"/>
                <w:b/>
                <w:bCs/>
                <w:sz w:val="18"/>
                <w:szCs w:val="18"/>
              </w:rPr>
            </w:pPr>
            <w:r w:rsidRPr="00E06ADC">
              <w:rPr>
                <w:rFonts w:cs="Noto Sans"/>
                <w:b/>
                <w:bCs/>
                <w:sz w:val="18"/>
                <w:szCs w:val="18"/>
              </w:rPr>
              <w:t xml:space="preserve">CE 3 Analizar diferentes propuestas plásticas, visuales y audiovisuales, mostrando respeto y desarrollando la capacidad de observación </w:t>
            </w:r>
            <w:r w:rsidR="002A252F">
              <w:rPr>
                <w:rFonts w:cs="Noto Sans"/>
                <w:b/>
                <w:bCs/>
                <w:sz w:val="18"/>
                <w:szCs w:val="18"/>
              </w:rPr>
              <w:t>e</w:t>
            </w:r>
            <w:r w:rsidRPr="00E06ADC">
              <w:rPr>
                <w:rFonts w:cs="Noto Sans"/>
                <w:b/>
                <w:bCs/>
                <w:sz w:val="18"/>
                <w:szCs w:val="18"/>
              </w:rPr>
              <w:t xml:space="preserve"> interiorización de la experiencia y del </w:t>
            </w:r>
            <w:r w:rsidR="002A252F">
              <w:rPr>
                <w:rFonts w:cs="Noto Sans"/>
                <w:b/>
                <w:bCs/>
                <w:sz w:val="18"/>
                <w:szCs w:val="18"/>
              </w:rPr>
              <w:t>disfrute</w:t>
            </w:r>
            <w:r w:rsidRPr="00E06ADC">
              <w:rPr>
                <w:rFonts w:cs="Noto Sans"/>
                <w:b/>
                <w:bCs/>
                <w:sz w:val="18"/>
                <w:szCs w:val="18"/>
              </w:rPr>
              <w:t xml:space="preserve"> estético, para enriquecer la cultura artística individual y alimentar el imaginario.</w:t>
            </w:r>
          </w:p>
        </w:tc>
      </w:tr>
      <w:tr w:rsidR="00D74694" w:rsidRPr="00E06ADC" w14:paraId="38D5F1DE" w14:textId="77777777" w:rsidTr="005C52D3">
        <w:tc>
          <w:tcPr>
            <w:tcW w:w="8494" w:type="dxa"/>
            <w:shd w:val="clear" w:color="auto" w:fill="F8F8F8" w:themeFill="background2"/>
          </w:tcPr>
          <w:p w14:paraId="744FEA21" w14:textId="77777777" w:rsidR="00D74694" w:rsidRPr="00E06ADC" w:rsidRDefault="00D74694" w:rsidP="00370F39">
            <w:pPr>
              <w:rPr>
                <w:rFonts w:cs="Noto Sans"/>
                <w:sz w:val="18"/>
                <w:szCs w:val="18"/>
              </w:rPr>
            </w:pPr>
            <w:r w:rsidRPr="00E06ADC">
              <w:rPr>
                <w:rFonts w:cs="Noto Sans"/>
                <w:sz w:val="18"/>
                <w:szCs w:val="18"/>
              </w:rPr>
              <w:t xml:space="preserve">CA 3.1 Seleccionar y describir propuestas plásticas, visuales y audiovisuales de </w:t>
            </w:r>
            <w:r w:rsidR="002A252F">
              <w:rPr>
                <w:rFonts w:cs="Noto Sans"/>
                <w:sz w:val="18"/>
                <w:szCs w:val="18"/>
              </w:rPr>
              <w:t>diversos</w:t>
            </w:r>
            <w:r w:rsidRPr="00E06ADC">
              <w:rPr>
                <w:rFonts w:cs="Noto Sans"/>
                <w:sz w:val="18"/>
                <w:szCs w:val="18"/>
              </w:rPr>
              <w:t xml:space="preserve"> tipos y épocas, analizándolas con curiosidad y respeto</w:t>
            </w:r>
            <w:r w:rsidR="00370F39" w:rsidRPr="00E06ADC">
              <w:rPr>
                <w:rFonts w:cs="Noto Sans"/>
                <w:sz w:val="18"/>
                <w:szCs w:val="18"/>
              </w:rPr>
              <w:t>,</w:t>
            </w:r>
            <w:r w:rsidRPr="00E06ADC">
              <w:rPr>
                <w:rFonts w:cs="Noto Sans"/>
                <w:sz w:val="18"/>
                <w:szCs w:val="18"/>
              </w:rPr>
              <w:t xml:space="preserve"> desde una perspectiva de género</w:t>
            </w:r>
            <w:r w:rsidR="00370F39" w:rsidRPr="00E06ADC">
              <w:rPr>
                <w:rFonts w:cs="Noto Sans"/>
                <w:sz w:val="18"/>
                <w:szCs w:val="18"/>
              </w:rPr>
              <w:t xml:space="preserve">, e incorporándolas a la cultura personal y </w:t>
            </w:r>
            <w:r w:rsidR="002A252F">
              <w:rPr>
                <w:rFonts w:cs="Noto Sans"/>
                <w:sz w:val="18"/>
                <w:szCs w:val="18"/>
              </w:rPr>
              <w:t>su imaginario.</w:t>
            </w:r>
          </w:p>
        </w:tc>
      </w:tr>
      <w:tr w:rsidR="00D74694" w:rsidRPr="00E06ADC" w14:paraId="3621A1BD" w14:textId="77777777" w:rsidTr="005C52D3">
        <w:tc>
          <w:tcPr>
            <w:tcW w:w="8494" w:type="dxa"/>
          </w:tcPr>
          <w:p w14:paraId="02ACB17C" w14:textId="77777777" w:rsidR="00D74694" w:rsidRPr="00E06ADC" w:rsidRDefault="00D74694" w:rsidP="00CB5D8D">
            <w:pPr>
              <w:pStyle w:val="Prrafodelista"/>
              <w:numPr>
                <w:ilvl w:val="0"/>
                <w:numId w:val="40"/>
              </w:numPr>
              <w:rPr>
                <w:rFonts w:cs="Noto Sans"/>
                <w:sz w:val="18"/>
                <w:szCs w:val="18"/>
              </w:rPr>
            </w:pPr>
            <w:r w:rsidRPr="00E06ADC">
              <w:rPr>
                <w:rFonts w:cs="Noto Sans"/>
                <w:sz w:val="18"/>
                <w:szCs w:val="18"/>
              </w:rPr>
              <w:t xml:space="preserve">Seleccionar y describir propuestas plásticas, visuales y audiovisuales de </w:t>
            </w:r>
            <w:r w:rsidR="002A252F">
              <w:rPr>
                <w:rFonts w:cs="Noto Sans"/>
                <w:sz w:val="18"/>
                <w:szCs w:val="18"/>
              </w:rPr>
              <w:t>diversos</w:t>
            </w:r>
            <w:r w:rsidRPr="00E06ADC">
              <w:rPr>
                <w:rFonts w:cs="Noto Sans"/>
                <w:sz w:val="18"/>
                <w:szCs w:val="18"/>
              </w:rPr>
              <w:t xml:space="preserve"> tipos y épocas.</w:t>
            </w:r>
          </w:p>
        </w:tc>
      </w:tr>
      <w:tr w:rsidR="00D74694" w:rsidRPr="00E06ADC" w14:paraId="05666445" w14:textId="77777777" w:rsidTr="005C52D3">
        <w:tc>
          <w:tcPr>
            <w:tcW w:w="8494" w:type="dxa"/>
          </w:tcPr>
          <w:p w14:paraId="43469246" w14:textId="77777777" w:rsidR="00D74694" w:rsidRPr="00E06ADC" w:rsidRDefault="00D74694" w:rsidP="00CB5D8D">
            <w:pPr>
              <w:pStyle w:val="Prrafodelista"/>
              <w:numPr>
                <w:ilvl w:val="0"/>
                <w:numId w:val="40"/>
              </w:numPr>
              <w:rPr>
                <w:rFonts w:cs="Noto Sans"/>
                <w:sz w:val="18"/>
                <w:szCs w:val="18"/>
              </w:rPr>
            </w:pPr>
            <w:r w:rsidRPr="00E06ADC">
              <w:rPr>
                <w:rFonts w:cs="Noto Sans"/>
                <w:sz w:val="18"/>
                <w:szCs w:val="18"/>
              </w:rPr>
              <w:t>Analizar</w:t>
            </w:r>
            <w:r w:rsidR="00370F39" w:rsidRPr="00E06ADC">
              <w:rPr>
                <w:rFonts w:cs="Noto Sans"/>
                <w:sz w:val="18"/>
                <w:szCs w:val="18"/>
              </w:rPr>
              <w:t>,</w:t>
            </w:r>
            <w:r w:rsidRPr="00E06ADC">
              <w:rPr>
                <w:rFonts w:cs="Noto Sans"/>
                <w:sz w:val="18"/>
                <w:szCs w:val="18"/>
              </w:rPr>
              <w:t xml:space="preserve"> con curiosidad y respeto</w:t>
            </w:r>
            <w:r w:rsidR="00370F39" w:rsidRPr="00E06ADC">
              <w:rPr>
                <w:rFonts w:cs="Noto Sans"/>
                <w:sz w:val="18"/>
                <w:szCs w:val="18"/>
              </w:rPr>
              <w:t>,</w:t>
            </w:r>
            <w:r w:rsidRPr="00E06ADC">
              <w:rPr>
                <w:rFonts w:cs="Noto Sans"/>
                <w:sz w:val="18"/>
                <w:szCs w:val="18"/>
              </w:rPr>
              <w:t xml:space="preserve"> desde una perspectiva de género los formatos y </w:t>
            </w:r>
            <w:r w:rsidR="002A252F">
              <w:rPr>
                <w:rFonts w:cs="Noto Sans"/>
                <w:sz w:val="18"/>
                <w:szCs w:val="18"/>
              </w:rPr>
              <w:t>soportes</w:t>
            </w:r>
            <w:r w:rsidRPr="00E06ADC">
              <w:rPr>
                <w:rFonts w:cs="Noto Sans"/>
                <w:sz w:val="18"/>
                <w:szCs w:val="18"/>
              </w:rPr>
              <w:t xml:space="preserve"> de las propuestas plásticas, visuales y audiovisuales.</w:t>
            </w:r>
          </w:p>
        </w:tc>
      </w:tr>
      <w:tr w:rsidR="002A252F" w:rsidRPr="00E06ADC" w14:paraId="4F8268AD" w14:textId="77777777" w:rsidTr="005C52D3">
        <w:tc>
          <w:tcPr>
            <w:tcW w:w="8494" w:type="dxa"/>
          </w:tcPr>
          <w:p w14:paraId="44216091" w14:textId="77777777" w:rsidR="002A252F" w:rsidRPr="00E06ADC" w:rsidRDefault="002A252F" w:rsidP="00CB5D8D">
            <w:pPr>
              <w:pStyle w:val="Prrafodelista"/>
              <w:numPr>
                <w:ilvl w:val="0"/>
                <w:numId w:val="40"/>
              </w:numPr>
              <w:rPr>
                <w:rFonts w:cs="Noto Sans"/>
                <w:sz w:val="18"/>
                <w:szCs w:val="18"/>
              </w:rPr>
            </w:pPr>
            <w:r w:rsidRPr="002A252F">
              <w:rPr>
                <w:rFonts w:cs="Noto Sans"/>
                <w:sz w:val="18"/>
                <w:szCs w:val="18"/>
              </w:rPr>
              <w:t>Valorar las propuestas plásticas, visuales y audiovisuales como herramientas que potencian la creatividad, la imaginación y la identidad personal.</w:t>
            </w:r>
          </w:p>
        </w:tc>
      </w:tr>
      <w:tr w:rsidR="00D74694" w:rsidRPr="00E06ADC" w14:paraId="064E21CB" w14:textId="77777777" w:rsidTr="005C52D3">
        <w:tc>
          <w:tcPr>
            <w:tcW w:w="8494" w:type="dxa"/>
            <w:shd w:val="clear" w:color="auto" w:fill="F8F8F8" w:themeFill="background2"/>
          </w:tcPr>
          <w:p w14:paraId="58F6920F" w14:textId="77777777" w:rsidR="00D74694" w:rsidRPr="00E06ADC" w:rsidRDefault="00D74694" w:rsidP="00BC6131">
            <w:pPr>
              <w:rPr>
                <w:rFonts w:cs="Noto Sans"/>
                <w:sz w:val="18"/>
                <w:szCs w:val="18"/>
              </w:rPr>
            </w:pPr>
            <w:r w:rsidRPr="00E06ADC">
              <w:rPr>
                <w:rFonts w:cs="Noto Sans"/>
                <w:sz w:val="18"/>
                <w:szCs w:val="18"/>
              </w:rPr>
              <w:t xml:space="preserve">CA 3.2 Argumentar el </w:t>
            </w:r>
            <w:r w:rsidR="00A401BA">
              <w:rPr>
                <w:rFonts w:cs="Noto Sans"/>
                <w:sz w:val="18"/>
                <w:szCs w:val="18"/>
              </w:rPr>
              <w:t>disfrute</w:t>
            </w:r>
            <w:r w:rsidRPr="00E06ADC">
              <w:rPr>
                <w:rFonts w:cs="Noto Sans"/>
                <w:sz w:val="18"/>
                <w:szCs w:val="18"/>
              </w:rPr>
              <w:t xml:space="preserve"> producido por la recepción del arte en todas sus formas y vertientes, compartiendo con respeto impresiones y emociones y expresando la opinión personal de manera abierta.</w:t>
            </w:r>
          </w:p>
        </w:tc>
      </w:tr>
      <w:tr w:rsidR="00D74694" w:rsidRPr="00E06ADC" w14:paraId="21F19E2A" w14:textId="77777777" w:rsidTr="005C52D3">
        <w:tc>
          <w:tcPr>
            <w:tcW w:w="8494" w:type="dxa"/>
          </w:tcPr>
          <w:p w14:paraId="7E732223" w14:textId="77777777" w:rsidR="00D74694" w:rsidRPr="00E06ADC" w:rsidRDefault="00D74694" w:rsidP="00CB5D8D">
            <w:pPr>
              <w:pStyle w:val="Prrafodelista"/>
              <w:numPr>
                <w:ilvl w:val="0"/>
                <w:numId w:val="40"/>
              </w:numPr>
              <w:rPr>
                <w:rFonts w:cs="Noto Sans"/>
                <w:sz w:val="18"/>
                <w:szCs w:val="18"/>
              </w:rPr>
            </w:pPr>
            <w:r w:rsidRPr="00E06ADC">
              <w:rPr>
                <w:rFonts w:cs="Noto Sans"/>
                <w:sz w:val="18"/>
                <w:szCs w:val="18"/>
              </w:rPr>
              <w:t>Argumentar y expresar la opinión personal de manera</w:t>
            </w:r>
            <w:r w:rsidR="00C72A1C" w:rsidRPr="00E06ADC">
              <w:rPr>
                <w:rFonts w:cs="Noto Sans"/>
                <w:sz w:val="18"/>
                <w:szCs w:val="18"/>
              </w:rPr>
              <w:t xml:space="preserve"> abierta al </w:t>
            </w:r>
            <w:r w:rsidR="002A252F">
              <w:rPr>
                <w:rFonts w:cs="Noto Sans"/>
                <w:sz w:val="18"/>
                <w:szCs w:val="18"/>
              </w:rPr>
              <w:t>disfrute</w:t>
            </w:r>
            <w:r w:rsidR="00C72A1C" w:rsidRPr="00E06ADC">
              <w:rPr>
                <w:rFonts w:cs="Noto Sans"/>
                <w:sz w:val="18"/>
                <w:szCs w:val="18"/>
              </w:rPr>
              <w:t xml:space="preserve"> producido por la recepción</w:t>
            </w:r>
            <w:r w:rsidRPr="00E06ADC">
              <w:rPr>
                <w:rFonts w:cs="Noto Sans"/>
                <w:sz w:val="18"/>
                <w:szCs w:val="18"/>
              </w:rPr>
              <w:t xml:space="preserve"> del arte en toda su variedad </w:t>
            </w:r>
            <w:r w:rsidR="00C72A1C" w:rsidRPr="00E06ADC">
              <w:rPr>
                <w:rFonts w:cs="Noto Sans"/>
                <w:sz w:val="18"/>
                <w:szCs w:val="18"/>
              </w:rPr>
              <w:t xml:space="preserve">y </w:t>
            </w:r>
            <w:r w:rsidRPr="00E06ADC">
              <w:rPr>
                <w:rFonts w:cs="Noto Sans"/>
                <w:sz w:val="18"/>
                <w:szCs w:val="18"/>
              </w:rPr>
              <w:t>complejidad.</w:t>
            </w:r>
          </w:p>
        </w:tc>
      </w:tr>
      <w:tr w:rsidR="00D74694" w:rsidRPr="00E06ADC" w14:paraId="3003F09B" w14:textId="77777777" w:rsidTr="005C52D3">
        <w:tc>
          <w:tcPr>
            <w:tcW w:w="8494" w:type="dxa"/>
          </w:tcPr>
          <w:p w14:paraId="4D4D7811" w14:textId="77777777" w:rsidR="00D74694" w:rsidRPr="00E06ADC" w:rsidRDefault="00D74694" w:rsidP="00CB5D8D">
            <w:pPr>
              <w:pStyle w:val="Prrafodelista"/>
              <w:numPr>
                <w:ilvl w:val="0"/>
                <w:numId w:val="40"/>
              </w:numPr>
              <w:rPr>
                <w:rFonts w:cs="Noto Sans"/>
                <w:sz w:val="18"/>
                <w:szCs w:val="18"/>
              </w:rPr>
            </w:pPr>
            <w:r w:rsidRPr="00E06ADC">
              <w:rPr>
                <w:rFonts w:cs="Noto Sans"/>
                <w:sz w:val="18"/>
                <w:szCs w:val="18"/>
              </w:rPr>
              <w:t>Compartir de manera respetuosa las impresiones y emociones sobre la diversidad técnica y estilística de las obras de arte de diferentes épocas y culturas.</w:t>
            </w:r>
          </w:p>
        </w:tc>
      </w:tr>
    </w:tbl>
    <w:p w14:paraId="22322847"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3A43D63" w14:textId="77777777" w:rsidTr="005C52D3">
        <w:tc>
          <w:tcPr>
            <w:tcW w:w="8494" w:type="dxa"/>
            <w:shd w:val="clear" w:color="auto" w:fill="DFDFDF" w:themeFill="background2" w:themeFillShade="E6"/>
          </w:tcPr>
          <w:p w14:paraId="793FE795" w14:textId="77777777" w:rsidR="00D74694" w:rsidRPr="00E06ADC" w:rsidRDefault="00D74694" w:rsidP="00BC6131">
            <w:pPr>
              <w:rPr>
                <w:rFonts w:cs="Noto Sans"/>
                <w:b/>
                <w:bCs/>
                <w:sz w:val="18"/>
                <w:szCs w:val="18"/>
              </w:rPr>
            </w:pPr>
            <w:r w:rsidRPr="00E06ADC">
              <w:rPr>
                <w:rFonts w:cs="Noto Sans"/>
                <w:b/>
                <w:bCs/>
                <w:sz w:val="18"/>
                <w:szCs w:val="18"/>
              </w:rPr>
              <w:t xml:space="preserve">CE 4 Explorar las técnicas, los lenguajes y las intenciones de diferentes producciones culturales y artísticas, analizando, de </w:t>
            </w:r>
            <w:r w:rsidR="002A252F">
              <w:rPr>
                <w:rFonts w:cs="Noto Sans"/>
                <w:b/>
                <w:bCs/>
                <w:sz w:val="18"/>
                <w:szCs w:val="18"/>
              </w:rPr>
              <w:t>forma</w:t>
            </w:r>
            <w:r w:rsidRPr="00E06ADC">
              <w:rPr>
                <w:rFonts w:cs="Noto Sans"/>
                <w:b/>
                <w:bCs/>
                <w:sz w:val="18"/>
                <w:szCs w:val="18"/>
              </w:rPr>
              <w:t xml:space="preserve"> abierta y respetuosa, tanto el proceso como el producto final, su recepción y su contexto para descubrir las diversas posibilidades que ofrecen como fuente generadora de ideas y respuestas.</w:t>
            </w:r>
          </w:p>
        </w:tc>
      </w:tr>
      <w:tr w:rsidR="00D74694" w:rsidRPr="00E06ADC" w14:paraId="4AD32653" w14:textId="77777777" w:rsidTr="005C52D3">
        <w:tc>
          <w:tcPr>
            <w:tcW w:w="8494" w:type="dxa"/>
            <w:shd w:val="clear" w:color="auto" w:fill="F8F8F8" w:themeFill="background2"/>
          </w:tcPr>
          <w:p w14:paraId="6ED3B4FC" w14:textId="77777777" w:rsidR="00D74694" w:rsidRPr="00E06ADC" w:rsidRDefault="00D74694" w:rsidP="00BC6131">
            <w:pPr>
              <w:rPr>
                <w:rFonts w:cs="Noto Sans"/>
                <w:sz w:val="18"/>
                <w:szCs w:val="18"/>
              </w:rPr>
            </w:pPr>
            <w:r w:rsidRPr="00E06ADC">
              <w:rPr>
                <w:rFonts w:cs="Noto Sans"/>
                <w:sz w:val="18"/>
                <w:szCs w:val="18"/>
              </w:rPr>
              <w:t xml:space="preserve">CA 4.1 Reconocer los rasgos particulares de </w:t>
            </w:r>
            <w:r w:rsidR="002A252F">
              <w:rPr>
                <w:rFonts w:cs="Noto Sans"/>
                <w:sz w:val="18"/>
                <w:szCs w:val="18"/>
              </w:rPr>
              <w:t>diversas</w:t>
            </w:r>
            <w:r w:rsidRPr="00E06ADC">
              <w:rPr>
                <w:rFonts w:cs="Noto Sans"/>
                <w:sz w:val="18"/>
                <w:szCs w:val="18"/>
              </w:rPr>
              <w:t xml:space="preserve"> técnicas y lenguajes artísticos, </w:t>
            </w:r>
            <w:r w:rsidR="00463769">
              <w:rPr>
                <w:rFonts w:cs="Noto Sans"/>
                <w:sz w:val="18"/>
                <w:szCs w:val="18"/>
              </w:rPr>
              <w:t>así como</w:t>
            </w:r>
            <w:r w:rsidRPr="00E06ADC">
              <w:rPr>
                <w:rFonts w:cs="Noto Sans"/>
                <w:sz w:val="18"/>
                <w:szCs w:val="18"/>
              </w:rPr>
              <w:t xml:space="preserve"> sus </w:t>
            </w:r>
            <w:r w:rsidR="002A252F">
              <w:rPr>
                <w:rFonts w:cs="Noto Sans"/>
                <w:sz w:val="18"/>
                <w:szCs w:val="18"/>
              </w:rPr>
              <w:t>distintos</w:t>
            </w:r>
            <w:r w:rsidRPr="00E06ADC">
              <w:rPr>
                <w:rFonts w:cs="Noto Sans"/>
                <w:sz w:val="18"/>
                <w:szCs w:val="18"/>
              </w:rPr>
              <w:t xml:space="preserve"> procesos y resultados en función de los contextos sociales, históricos, geográficos y tecnológicos, buscando y analizando la información con interés y eficacia.</w:t>
            </w:r>
          </w:p>
        </w:tc>
      </w:tr>
      <w:tr w:rsidR="002A252F" w:rsidRPr="00E06ADC" w14:paraId="32FDA6B4" w14:textId="77777777" w:rsidTr="005C52D3">
        <w:tc>
          <w:tcPr>
            <w:tcW w:w="8494" w:type="dxa"/>
          </w:tcPr>
          <w:p w14:paraId="217224E2" w14:textId="77777777" w:rsidR="002A252F" w:rsidRPr="00E06ADC" w:rsidRDefault="002A252F" w:rsidP="00CB5D8D">
            <w:pPr>
              <w:pStyle w:val="Prrafodelista"/>
              <w:numPr>
                <w:ilvl w:val="0"/>
                <w:numId w:val="41"/>
              </w:numPr>
              <w:rPr>
                <w:rFonts w:cs="Noto Sans"/>
                <w:sz w:val="18"/>
                <w:szCs w:val="18"/>
              </w:rPr>
            </w:pPr>
            <w:r w:rsidRPr="00A401BA">
              <w:rPr>
                <w:rFonts w:cs="Noto Sans"/>
                <w:sz w:val="18"/>
                <w:szCs w:val="18"/>
              </w:rPr>
              <w:t>Reconocer las técnicas básicas de expresión gráfica y plástica en dos</w:t>
            </w:r>
            <w:r w:rsidR="00C70985">
              <w:rPr>
                <w:rFonts w:cs="Noto Sans"/>
                <w:sz w:val="18"/>
                <w:szCs w:val="18"/>
              </w:rPr>
              <w:t xml:space="preserve"> </w:t>
            </w:r>
            <w:r w:rsidRPr="00A401BA">
              <w:rPr>
                <w:rFonts w:cs="Noto Sans"/>
                <w:sz w:val="18"/>
                <w:szCs w:val="18"/>
              </w:rPr>
              <w:t xml:space="preserve">dimensiones, </w:t>
            </w:r>
            <w:r w:rsidR="00463769">
              <w:rPr>
                <w:rFonts w:cs="Noto Sans"/>
                <w:sz w:val="18"/>
                <w:szCs w:val="18"/>
              </w:rPr>
              <w:t>así como</w:t>
            </w:r>
            <w:r w:rsidRPr="00A401BA">
              <w:rPr>
                <w:rFonts w:cs="Noto Sans"/>
                <w:sz w:val="18"/>
                <w:szCs w:val="18"/>
              </w:rPr>
              <w:t xml:space="preserve"> su uso en el arte y sus características expresivas.</w:t>
            </w:r>
          </w:p>
        </w:tc>
      </w:tr>
      <w:tr w:rsidR="00D74694" w:rsidRPr="00E06ADC" w14:paraId="05C60671" w14:textId="77777777" w:rsidTr="005C52D3">
        <w:tc>
          <w:tcPr>
            <w:tcW w:w="8494" w:type="dxa"/>
          </w:tcPr>
          <w:p w14:paraId="47F10E7F" w14:textId="77777777" w:rsidR="00D74694" w:rsidRPr="00E06ADC" w:rsidRDefault="00D74694" w:rsidP="00CB5D8D">
            <w:pPr>
              <w:pStyle w:val="Prrafodelista"/>
              <w:numPr>
                <w:ilvl w:val="0"/>
                <w:numId w:val="41"/>
              </w:numPr>
              <w:rPr>
                <w:rFonts w:cs="Noto Sans"/>
                <w:sz w:val="18"/>
                <w:szCs w:val="18"/>
              </w:rPr>
            </w:pPr>
            <w:r w:rsidRPr="00E06ADC">
              <w:rPr>
                <w:rFonts w:cs="Noto Sans"/>
                <w:sz w:val="18"/>
                <w:szCs w:val="18"/>
              </w:rPr>
              <w:t>Reconocer las técnicas básicas de expresión gráfica y plástica en tres</w:t>
            </w:r>
            <w:r w:rsidR="00C72A1C" w:rsidRPr="00E06ADC">
              <w:rPr>
                <w:rFonts w:cs="Noto Sans"/>
                <w:sz w:val="18"/>
                <w:szCs w:val="18"/>
              </w:rPr>
              <w:t xml:space="preserve"> dimensiones, </w:t>
            </w:r>
            <w:r w:rsidR="00463769">
              <w:rPr>
                <w:rFonts w:cs="Noto Sans"/>
                <w:sz w:val="18"/>
                <w:szCs w:val="18"/>
              </w:rPr>
              <w:t>así como</w:t>
            </w:r>
            <w:r w:rsidR="00C72A1C" w:rsidRPr="00E06ADC">
              <w:rPr>
                <w:rFonts w:cs="Noto Sans"/>
                <w:sz w:val="18"/>
                <w:szCs w:val="18"/>
              </w:rPr>
              <w:t xml:space="preserve"> </w:t>
            </w:r>
            <w:r w:rsidR="002A252F">
              <w:rPr>
                <w:rFonts w:cs="Noto Sans"/>
                <w:sz w:val="18"/>
                <w:szCs w:val="18"/>
              </w:rPr>
              <w:t>su</w:t>
            </w:r>
            <w:r w:rsidR="00C72A1C" w:rsidRPr="00E06ADC">
              <w:rPr>
                <w:rFonts w:cs="Noto Sans"/>
                <w:sz w:val="18"/>
                <w:szCs w:val="18"/>
              </w:rPr>
              <w:t xml:space="preserve"> </w:t>
            </w:r>
            <w:r w:rsidRPr="00E06ADC">
              <w:rPr>
                <w:rFonts w:cs="Noto Sans"/>
                <w:sz w:val="18"/>
                <w:szCs w:val="18"/>
              </w:rPr>
              <w:t>uso en el arte y sus características expresivas.</w:t>
            </w:r>
          </w:p>
        </w:tc>
      </w:tr>
      <w:tr w:rsidR="00D74694" w:rsidRPr="00E06ADC" w14:paraId="0EF3A710" w14:textId="77777777" w:rsidTr="005C52D3">
        <w:tc>
          <w:tcPr>
            <w:tcW w:w="8494" w:type="dxa"/>
          </w:tcPr>
          <w:p w14:paraId="18F1CA89" w14:textId="77777777" w:rsidR="00D74694" w:rsidRPr="00E06ADC" w:rsidRDefault="00D74694" w:rsidP="00CB5D8D">
            <w:pPr>
              <w:pStyle w:val="Prrafodelista"/>
              <w:numPr>
                <w:ilvl w:val="0"/>
                <w:numId w:val="41"/>
              </w:numPr>
              <w:rPr>
                <w:rFonts w:cs="Noto Sans"/>
                <w:sz w:val="18"/>
                <w:szCs w:val="18"/>
              </w:rPr>
            </w:pPr>
            <w:r w:rsidRPr="00E06ADC">
              <w:rPr>
                <w:rFonts w:cs="Noto Sans"/>
                <w:sz w:val="18"/>
                <w:szCs w:val="18"/>
              </w:rPr>
              <w:t>Buscar y analizar la información con interés y eficacia para poder apreciar la riqueza del arte y su evolución a lo largo del tiempo.</w:t>
            </w:r>
          </w:p>
        </w:tc>
      </w:tr>
      <w:tr w:rsidR="00D74694" w:rsidRPr="00E06ADC" w14:paraId="693BB603" w14:textId="77777777" w:rsidTr="005C52D3">
        <w:tc>
          <w:tcPr>
            <w:tcW w:w="8494" w:type="dxa"/>
            <w:shd w:val="clear" w:color="auto" w:fill="F8F8F8" w:themeFill="background2"/>
          </w:tcPr>
          <w:p w14:paraId="345CDA9E" w14:textId="77777777" w:rsidR="00D74694" w:rsidRPr="00E06ADC" w:rsidRDefault="00D74694" w:rsidP="00BC6131">
            <w:pPr>
              <w:rPr>
                <w:rFonts w:cs="Noto Sans"/>
                <w:sz w:val="18"/>
                <w:szCs w:val="18"/>
              </w:rPr>
            </w:pPr>
            <w:r w:rsidRPr="00E06ADC">
              <w:rPr>
                <w:rFonts w:cs="Noto Sans"/>
                <w:sz w:val="18"/>
                <w:szCs w:val="18"/>
              </w:rPr>
              <w:t>CA 4.2 Analizar</w:t>
            </w:r>
            <w:r w:rsidR="00C72A1C" w:rsidRPr="00E06ADC">
              <w:rPr>
                <w:rFonts w:cs="Noto Sans"/>
                <w:sz w:val="18"/>
                <w:szCs w:val="18"/>
              </w:rPr>
              <w:t>,</w:t>
            </w:r>
            <w:r w:rsidRPr="00E06ADC">
              <w:rPr>
                <w:rFonts w:cs="Noto Sans"/>
                <w:sz w:val="18"/>
                <w:szCs w:val="18"/>
              </w:rPr>
              <w:t xml:space="preserve"> de forma guiada</w:t>
            </w:r>
            <w:r w:rsidR="00C72A1C" w:rsidRPr="00E06ADC">
              <w:rPr>
                <w:rFonts w:cs="Noto Sans"/>
                <w:sz w:val="18"/>
                <w:szCs w:val="18"/>
              </w:rPr>
              <w:t>,</w:t>
            </w:r>
            <w:r w:rsidRPr="00E06ADC">
              <w:rPr>
                <w:rFonts w:cs="Noto Sans"/>
                <w:sz w:val="18"/>
                <w:szCs w:val="18"/>
              </w:rPr>
              <w:t xml:space="preserve"> las especificidades de los lenguajes de diferentes producciones culturales y artísticas, estableciendo conexiones entre ellas</w:t>
            </w:r>
            <w:r w:rsidR="00C72A1C" w:rsidRPr="00E06ADC">
              <w:rPr>
                <w:rFonts w:cs="Noto Sans"/>
                <w:sz w:val="18"/>
                <w:szCs w:val="18"/>
              </w:rPr>
              <w:t xml:space="preserve"> e incorporándolas</w:t>
            </w:r>
            <w:r w:rsidRPr="00E06ADC">
              <w:rPr>
                <w:rFonts w:cs="Noto Sans"/>
                <w:sz w:val="18"/>
                <w:szCs w:val="18"/>
              </w:rPr>
              <w:t xml:space="preserve"> creativamente en las </w:t>
            </w:r>
            <w:r w:rsidRPr="00E06ADC">
              <w:rPr>
                <w:rFonts w:cs="Noto Sans"/>
                <w:sz w:val="18"/>
                <w:szCs w:val="18"/>
              </w:rPr>
              <w:lastRenderedPageBreak/>
              <w:t>producciones propias.</w:t>
            </w:r>
          </w:p>
        </w:tc>
      </w:tr>
      <w:tr w:rsidR="00D74694" w:rsidRPr="00E06ADC" w14:paraId="6D2A3D78" w14:textId="77777777" w:rsidTr="005C52D3">
        <w:tc>
          <w:tcPr>
            <w:tcW w:w="8494" w:type="dxa"/>
          </w:tcPr>
          <w:p w14:paraId="32C29065" w14:textId="77777777" w:rsidR="00D74694" w:rsidRPr="00E06ADC" w:rsidRDefault="00D74694" w:rsidP="00CB5D8D">
            <w:pPr>
              <w:pStyle w:val="Prrafodelista"/>
              <w:numPr>
                <w:ilvl w:val="0"/>
                <w:numId w:val="41"/>
              </w:numPr>
              <w:rPr>
                <w:rFonts w:cs="Noto Sans"/>
                <w:sz w:val="18"/>
                <w:szCs w:val="18"/>
              </w:rPr>
            </w:pPr>
            <w:r w:rsidRPr="00E06ADC">
              <w:rPr>
                <w:rFonts w:cs="Noto Sans"/>
                <w:sz w:val="18"/>
                <w:szCs w:val="18"/>
              </w:rPr>
              <w:lastRenderedPageBreak/>
              <w:t>Analizar y relacionar las diferentes representaciones y lenguajes artísticos a lo largo de la historia.</w:t>
            </w:r>
          </w:p>
        </w:tc>
      </w:tr>
      <w:tr w:rsidR="00D74694" w:rsidRPr="00E06ADC" w14:paraId="72B9E7B4" w14:textId="77777777" w:rsidTr="005C52D3">
        <w:tc>
          <w:tcPr>
            <w:tcW w:w="8494" w:type="dxa"/>
          </w:tcPr>
          <w:p w14:paraId="08850914" w14:textId="77777777" w:rsidR="00D74694" w:rsidRPr="00E06ADC" w:rsidRDefault="00D74694" w:rsidP="00CB5D8D">
            <w:pPr>
              <w:pStyle w:val="Prrafodelista"/>
              <w:numPr>
                <w:ilvl w:val="0"/>
                <w:numId w:val="41"/>
              </w:numPr>
              <w:rPr>
                <w:rFonts w:cs="Noto Sans"/>
                <w:sz w:val="18"/>
                <w:szCs w:val="18"/>
              </w:rPr>
            </w:pPr>
            <w:r w:rsidRPr="00E06ADC">
              <w:rPr>
                <w:rFonts w:cs="Noto Sans"/>
                <w:sz w:val="18"/>
                <w:szCs w:val="18"/>
              </w:rPr>
              <w:t>Establecer conexiones entre las diferentes producciones culturales</w:t>
            </w:r>
            <w:r w:rsidR="00C72A1C" w:rsidRPr="00E06ADC">
              <w:rPr>
                <w:rFonts w:cs="Noto Sans"/>
                <w:sz w:val="18"/>
                <w:szCs w:val="18"/>
              </w:rPr>
              <w:t xml:space="preserve"> y artísticas incorporándolas</w:t>
            </w:r>
            <w:r w:rsidRPr="00E06ADC">
              <w:rPr>
                <w:rFonts w:cs="Noto Sans"/>
                <w:sz w:val="18"/>
                <w:szCs w:val="18"/>
              </w:rPr>
              <w:t xml:space="preserve"> creativamente en las producciones propias.</w:t>
            </w:r>
          </w:p>
        </w:tc>
      </w:tr>
      <w:tr w:rsidR="002A252F" w:rsidRPr="00E06ADC" w14:paraId="13A4D274" w14:textId="77777777" w:rsidTr="005C52D3">
        <w:tc>
          <w:tcPr>
            <w:tcW w:w="8494" w:type="dxa"/>
          </w:tcPr>
          <w:p w14:paraId="60FAE15F" w14:textId="77777777" w:rsidR="002A252F" w:rsidRPr="00E06ADC" w:rsidRDefault="002A252F" w:rsidP="00CB5D8D">
            <w:pPr>
              <w:pStyle w:val="Prrafodelista"/>
              <w:numPr>
                <w:ilvl w:val="0"/>
                <w:numId w:val="41"/>
              </w:numPr>
              <w:rPr>
                <w:rFonts w:cs="Noto Sans"/>
                <w:sz w:val="18"/>
                <w:szCs w:val="18"/>
              </w:rPr>
            </w:pPr>
            <w:r w:rsidRPr="002A252F">
              <w:rPr>
                <w:rFonts w:cs="Noto Sans"/>
                <w:sz w:val="18"/>
                <w:szCs w:val="18"/>
              </w:rPr>
              <w:t>Identificar y diferenciar las distintas técnicas, medios de producción, diseño de imágenes y productos culturales y artísticos de su intención en el momento de su creación.</w:t>
            </w:r>
          </w:p>
        </w:tc>
      </w:tr>
    </w:tbl>
    <w:p w14:paraId="352A76EC"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411DE9ED" w14:textId="77777777" w:rsidTr="005C52D3">
        <w:tc>
          <w:tcPr>
            <w:tcW w:w="8494" w:type="dxa"/>
            <w:shd w:val="clear" w:color="auto" w:fill="DFDFDF" w:themeFill="background2" w:themeFillShade="E6"/>
          </w:tcPr>
          <w:p w14:paraId="3920F9DA" w14:textId="77777777" w:rsidR="00D74694" w:rsidRPr="00E06ADC" w:rsidRDefault="00D74694" w:rsidP="00BC6131">
            <w:pPr>
              <w:rPr>
                <w:rFonts w:cs="Noto Sans"/>
                <w:b/>
                <w:bCs/>
                <w:sz w:val="18"/>
                <w:szCs w:val="18"/>
              </w:rPr>
            </w:pPr>
            <w:r w:rsidRPr="00E06ADC">
              <w:rPr>
                <w:rFonts w:cs="Noto Sans"/>
                <w:b/>
                <w:bCs/>
                <w:sz w:val="18"/>
                <w:szCs w:val="18"/>
              </w:rPr>
              <w:t xml:space="preserve">CE 5 Realizar producciones artísticas individuales o colectivas con creatividad e imaginación, seleccionando y aplicando herramientas, técnicas y </w:t>
            </w:r>
            <w:r w:rsidR="002A252F">
              <w:rPr>
                <w:rFonts w:cs="Noto Sans"/>
                <w:b/>
                <w:bCs/>
                <w:sz w:val="18"/>
                <w:szCs w:val="18"/>
              </w:rPr>
              <w:t>soportes</w:t>
            </w:r>
            <w:r w:rsidRPr="00E06ADC">
              <w:rPr>
                <w:rFonts w:cs="Noto Sans"/>
                <w:b/>
                <w:bCs/>
                <w:sz w:val="18"/>
                <w:szCs w:val="18"/>
              </w:rPr>
              <w:t xml:space="preserve"> en función la intencionalidad, para expresar la visión del mundo, las emociones y los sentimientos propios, </w:t>
            </w:r>
            <w:r w:rsidR="00463769">
              <w:rPr>
                <w:rFonts w:cs="Noto Sans"/>
                <w:b/>
                <w:bCs/>
                <w:sz w:val="18"/>
                <w:szCs w:val="18"/>
              </w:rPr>
              <w:t>así como</w:t>
            </w:r>
            <w:r w:rsidRPr="00E06ADC">
              <w:rPr>
                <w:rFonts w:cs="Noto Sans"/>
                <w:b/>
                <w:bCs/>
                <w:sz w:val="18"/>
                <w:szCs w:val="18"/>
              </w:rPr>
              <w:t xml:space="preserve"> para mejorar la capacidad de comunicación y desarrollar la reflexión crítica y la autoconfianza.</w:t>
            </w:r>
          </w:p>
        </w:tc>
      </w:tr>
      <w:tr w:rsidR="00D74694" w:rsidRPr="00E06ADC" w14:paraId="348A9473" w14:textId="77777777" w:rsidTr="005C52D3">
        <w:tc>
          <w:tcPr>
            <w:tcW w:w="8494" w:type="dxa"/>
            <w:shd w:val="clear" w:color="auto" w:fill="F8F8F8" w:themeFill="background2"/>
          </w:tcPr>
          <w:p w14:paraId="33A3F8BF" w14:textId="77777777" w:rsidR="00D74694" w:rsidRPr="00E06ADC" w:rsidRDefault="00D74694" w:rsidP="00F04FC7">
            <w:pPr>
              <w:rPr>
                <w:rFonts w:cs="Noto Sans"/>
                <w:sz w:val="18"/>
                <w:szCs w:val="18"/>
              </w:rPr>
            </w:pPr>
            <w:r w:rsidRPr="00E06ADC">
              <w:rPr>
                <w:rFonts w:cs="Noto Sans"/>
                <w:sz w:val="18"/>
                <w:szCs w:val="18"/>
              </w:rPr>
              <w:t xml:space="preserve">CA 5.1. Expresar ideas y sentimientos en diferentes producciones plásticas, visuales y audiovisuales, a través de la experimentación con </w:t>
            </w:r>
            <w:r w:rsidR="002A252F">
              <w:rPr>
                <w:rFonts w:cs="Noto Sans"/>
                <w:sz w:val="18"/>
                <w:szCs w:val="18"/>
              </w:rPr>
              <w:t>diversas</w:t>
            </w:r>
            <w:r w:rsidRPr="00E06ADC">
              <w:rPr>
                <w:rFonts w:cs="Noto Sans"/>
                <w:sz w:val="18"/>
                <w:szCs w:val="18"/>
              </w:rPr>
              <w:t xml:space="preserve"> herramientas, técnicas y </w:t>
            </w:r>
            <w:r w:rsidR="00F04FC7">
              <w:rPr>
                <w:rFonts w:cs="Noto Sans"/>
                <w:sz w:val="18"/>
                <w:szCs w:val="18"/>
              </w:rPr>
              <w:t>soporte</w:t>
            </w:r>
            <w:r w:rsidRPr="00E06ADC">
              <w:rPr>
                <w:rFonts w:cs="Noto Sans"/>
                <w:sz w:val="18"/>
                <w:szCs w:val="18"/>
              </w:rPr>
              <w:t>s, desarrollando la capacidad de comunicación y la reflexión crítica.</w:t>
            </w:r>
          </w:p>
        </w:tc>
      </w:tr>
      <w:tr w:rsidR="002A252F" w:rsidRPr="00E06ADC" w14:paraId="65F22EB6"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436DCA2E" w14:textId="77777777" w:rsidR="002A252F" w:rsidRPr="00E06ADC" w:rsidRDefault="002A252F" w:rsidP="00CB5D8D">
            <w:pPr>
              <w:pStyle w:val="Prrafodelista"/>
              <w:numPr>
                <w:ilvl w:val="0"/>
                <w:numId w:val="42"/>
              </w:numPr>
              <w:rPr>
                <w:rFonts w:cs="Noto Sans"/>
                <w:sz w:val="18"/>
                <w:szCs w:val="18"/>
              </w:rPr>
            </w:pPr>
            <w:r w:rsidRPr="002A252F">
              <w:rPr>
                <w:rFonts w:cs="Noto Sans"/>
                <w:sz w:val="18"/>
                <w:szCs w:val="18"/>
              </w:rPr>
              <w:t>Expresar ideas y sentimientos en diferentes producciones plásticas, visuales y audiovisuales.</w:t>
            </w:r>
          </w:p>
        </w:tc>
      </w:tr>
      <w:tr w:rsidR="00D74694" w:rsidRPr="00E06ADC" w14:paraId="172761EB"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6F6DA74" w14:textId="77777777" w:rsidR="00D74694" w:rsidRPr="00E06ADC" w:rsidRDefault="00D74694" w:rsidP="00CB5D8D">
            <w:pPr>
              <w:pStyle w:val="Prrafodelista"/>
              <w:numPr>
                <w:ilvl w:val="0"/>
                <w:numId w:val="42"/>
              </w:numPr>
              <w:rPr>
                <w:rFonts w:cs="Noto Sans"/>
                <w:b/>
                <w:bCs/>
                <w:sz w:val="18"/>
                <w:szCs w:val="18"/>
              </w:rPr>
            </w:pPr>
            <w:r w:rsidRPr="00E06ADC">
              <w:rPr>
                <w:rFonts w:cs="Noto Sans"/>
                <w:sz w:val="18"/>
                <w:szCs w:val="18"/>
              </w:rPr>
              <w:t>Aplicar la creatividad y experimentación como recurso en las diferentes producciones artísticas.</w:t>
            </w:r>
          </w:p>
        </w:tc>
      </w:tr>
      <w:tr w:rsidR="00D74694" w:rsidRPr="00E06ADC" w14:paraId="3AF89D8D"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5CE43CAD" w14:textId="77777777" w:rsidR="00D74694" w:rsidRPr="00E06ADC" w:rsidRDefault="00D74694" w:rsidP="00CB5D8D">
            <w:pPr>
              <w:pStyle w:val="Prrafodelista"/>
              <w:numPr>
                <w:ilvl w:val="0"/>
                <w:numId w:val="42"/>
              </w:numPr>
              <w:rPr>
                <w:rFonts w:cs="Noto Sans"/>
                <w:b/>
                <w:bCs/>
                <w:sz w:val="18"/>
                <w:szCs w:val="18"/>
              </w:rPr>
            </w:pPr>
            <w:r w:rsidRPr="00E06ADC">
              <w:rPr>
                <w:rFonts w:cs="Noto Sans"/>
                <w:sz w:val="18"/>
                <w:szCs w:val="18"/>
              </w:rPr>
              <w:t>Valorar las finalidades informativa, comunicativa, expresiva y estética del lenguaje visual.</w:t>
            </w:r>
          </w:p>
        </w:tc>
      </w:tr>
      <w:tr w:rsidR="00D74694" w:rsidRPr="00E06ADC" w14:paraId="7E7DA334"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C108DB" w14:textId="77777777" w:rsidR="00D74694" w:rsidRPr="00E06ADC" w:rsidRDefault="00D74694" w:rsidP="00CB5D8D">
            <w:pPr>
              <w:pStyle w:val="Prrafodelista"/>
              <w:numPr>
                <w:ilvl w:val="0"/>
                <w:numId w:val="42"/>
              </w:numPr>
              <w:rPr>
                <w:rFonts w:cs="Noto Sans"/>
                <w:b/>
                <w:bCs/>
                <w:sz w:val="18"/>
                <w:szCs w:val="18"/>
              </w:rPr>
            </w:pPr>
            <w:r w:rsidRPr="00E06ADC">
              <w:rPr>
                <w:rFonts w:cs="Noto Sans"/>
                <w:sz w:val="18"/>
                <w:szCs w:val="18"/>
              </w:rPr>
              <w:t>Demostrar la capacidad de expresión, comunicación y reflexión crítica en las diferentes producciones artísticas.</w:t>
            </w:r>
          </w:p>
        </w:tc>
      </w:tr>
      <w:tr w:rsidR="00D74694" w:rsidRPr="00E06ADC" w14:paraId="37689CB5" w14:textId="77777777" w:rsidTr="005C52D3">
        <w:tc>
          <w:tcPr>
            <w:tcW w:w="8494" w:type="dxa"/>
            <w:shd w:val="clear" w:color="auto" w:fill="F8F8F8" w:themeFill="background2"/>
          </w:tcPr>
          <w:p w14:paraId="34EB0697" w14:textId="77777777" w:rsidR="00D74694" w:rsidRPr="00E06ADC" w:rsidRDefault="00D74694" w:rsidP="00BC6131">
            <w:pPr>
              <w:rPr>
                <w:rFonts w:cs="Noto Sans"/>
                <w:sz w:val="18"/>
                <w:szCs w:val="18"/>
              </w:rPr>
            </w:pPr>
            <w:r w:rsidRPr="00E06ADC">
              <w:rPr>
                <w:rFonts w:cs="Noto Sans"/>
                <w:sz w:val="18"/>
                <w:szCs w:val="18"/>
              </w:rPr>
              <w:t>CA 5.2 Realizar diferentes</w:t>
            </w:r>
            <w:r w:rsidR="009A7070" w:rsidRPr="00E06ADC">
              <w:rPr>
                <w:rFonts w:cs="Noto Sans"/>
                <w:sz w:val="18"/>
                <w:szCs w:val="18"/>
              </w:rPr>
              <w:t xml:space="preserve"> tipos de producciones artísticas individuales o colectivas</w:t>
            </w:r>
            <w:r w:rsidRPr="00E06ADC">
              <w:rPr>
                <w:rFonts w:cs="Noto Sans"/>
                <w:sz w:val="18"/>
                <w:szCs w:val="18"/>
              </w:rPr>
              <w:t>, justificando el proceso creativo, mostrando iniciativa y autoconfianza, integrando racionalidad, empatía y sensibilidad, y seleccionando las</w:t>
            </w:r>
            <w:r w:rsidR="009A7070" w:rsidRPr="00E06ADC">
              <w:rPr>
                <w:rFonts w:cs="Noto Sans"/>
                <w:sz w:val="18"/>
                <w:szCs w:val="18"/>
              </w:rPr>
              <w:t xml:space="preserve"> técnicas y los </w:t>
            </w:r>
            <w:r w:rsidR="002A252F">
              <w:rPr>
                <w:rFonts w:cs="Noto Sans"/>
                <w:sz w:val="18"/>
                <w:szCs w:val="18"/>
              </w:rPr>
              <w:t>soportes</w:t>
            </w:r>
            <w:r w:rsidR="009A7070" w:rsidRPr="00E06ADC">
              <w:rPr>
                <w:rFonts w:cs="Noto Sans"/>
                <w:sz w:val="18"/>
                <w:szCs w:val="18"/>
              </w:rPr>
              <w:t xml:space="preserve"> adecuados</w:t>
            </w:r>
            <w:r w:rsidRPr="00E06ADC">
              <w:rPr>
                <w:rFonts w:cs="Noto Sans"/>
                <w:sz w:val="18"/>
                <w:szCs w:val="18"/>
              </w:rPr>
              <w:t xml:space="preserve"> al propósito.</w:t>
            </w:r>
          </w:p>
        </w:tc>
      </w:tr>
      <w:tr w:rsidR="00D74694" w:rsidRPr="00E06ADC" w14:paraId="06583C21"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43509B07" w14:textId="77777777" w:rsidR="00D74694" w:rsidRPr="00E06ADC" w:rsidRDefault="00D74694" w:rsidP="00CB5D8D">
            <w:pPr>
              <w:pStyle w:val="Prrafodelista"/>
              <w:numPr>
                <w:ilvl w:val="0"/>
                <w:numId w:val="43"/>
              </w:numPr>
              <w:rPr>
                <w:rFonts w:cs="Noto Sans"/>
                <w:b/>
                <w:bCs/>
                <w:sz w:val="18"/>
                <w:szCs w:val="18"/>
              </w:rPr>
            </w:pPr>
            <w:r w:rsidRPr="00E06ADC">
              <w:rPr>
                <w:rFonts w:eastAsia="Noto Sans" w:cs="Noto Sans"/>
                <w:sz w:val="18"/>
                <w:szCs w:val="18"/>
              </w:rPr>
              <w:t>Crear producciones artísticas</w:t>
            </w:r>
            <w:r w:rsidR="009A7070" w:rsidRPr="00E06ADC">
              <w:rPr>
                <w:rFonts w:eastAsia="Noto Sans" w:cs="Noto Sans"/>
                <w:sz w:val="18"/>
                <w:szCs w:val="18"/>
              </w:rPr>
              <w:t xml:space="preserve"> individuales o </w:t>
            </w:r>
            <w:r w:rsidR="007C0BF2" w:rsidRPr="00E06ADC">
              <w:rPr>
                <w:rFonts w:eastAsia="Noto Sans" w:cs="Noto Sans"/>
                <w:sz w:val="18"/>
                <w:szCs w:val="18"/>
              </w:rPr>
              <w:t>colectivas</w:t>
            </w:r>
            <w:r w:rsidRPr="00E06ADC">
              <w:rPr>
                <w:rFonts w:eastAsia="Noto Sans" w:cs="Noto Sans"/>
                <w:sz w:val="18"/>
                <w:szCs w:val="18"/>
              </w:rPr>
              <w:t>, justificando el proceso creativo.</w:t>
            </w:r>
          </w:p>
        </w:tc>
      </w:tr>
      <w:tr w:rsidR="00D74694" w:rsidRPr="00E06ADC" w14:paraId="735F0AFA"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020776A3" w14:textId="77777777" w:rsidR="00D74694" w:rsidRPr="00E06ADC" w:rsidRDefault="00D74694" w:rsidP="00CB5D8D">
            <w:pPr>
              <w:pStyle w:val="Prrafodelista"/>
              <w:numPr>
                <w:ilvl w:val="0"/>
                <w:numId w:val="43"/>
              </w:numPr>
              <w:rPr>
                <w:rFonts w:cs="Noto Sans"/>
                <w:b/>
                <w:bCs/>
                <w:sz w:val="18"/>
                <w:szCs w:val="18"/>
              </w:rPr>
            </w:pPr>
            <w:r w:rsidRPr="00E06ADC">
              <w:rPr>
                <w:rFonts w:eastAsia="Noto Sans" w:cs="Noto Sans"/>
                <w:sz w:val="18"/>
                <w:szCs w:val="18"/>
              </w:rPr>
              <w:t xml:space="preserve">Participar de forma activa, mostrando iniciativa y autoconfianza, integrando racionalidad, empatía y sensibilidad en la realización de diferentes tipos de producciones artísticas individuales o colectivas. </w:t>
            </w:r>
          </w:p>
        </w:tc>
      </w:tr>
      <w:tr w:rsidR="00D74694" w:rsidRPr="00E06ADC" w14:paraId="2D9E1FFF"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3508C5" w14:textId="77777777" w:rsidR="00D74694" w:rsidRPr="00E06ADC" w:rsidRDefault="00D74694" w:rsidP="00CB5D8D">
            <w:pPr>
              <w:pStyle w:val="Prrafodelista"/>
              <w:numPr>
                <w:ilvl w:val="0"/>
                <w:numId w:val="43"/>
              </w:numPr>
              <w:rPr>
                <w:rFonts w:cs="Noto Sans"/>
                <w:b/>
                <w:bCs/>
                <w:sz w:val="18"/>
                <w:szCs w:val="18"/>
              </w:rPr>
            </w:pPr>
            <w:r w:rsidRPr="00E06ADC">
              <w:rPr>
                <w:rFonts w:eastAsia="Noto Sans" w:cs="Noto Sans"/>
                <w:sz w:val="18"/>
                <w:szCs w:val="18"/>
              </w:rPr>
              <w:t xml:space="preserve">Escoger correctamente las técnicas y los </w:t>
            </w:r>
            <w:r w:rsidR="002A252F">
              <w:rPr>
                <w:rFonts w:eastAsia="Noto Sans" w:cs="Noto Sans"/>
                <w:sz w:val="18"/>
                <w:szCs w:val="18"/>
              </w:rPr>
              <w:t>soportes</w:t>
            </w:r>
            <w:r w:rsidRPr="00E06ADC">
              <w:rPr>
                <w:rFonts w:eastAsia="Noto Sans" w:cs="Noto Sans"/>
                <w:sz w:val="18"/>
                <w:szCs w:val="18"/>
              </w:rPr>
              <w:t xml:space="preserve"> más adecuados al propósito.</w:t>
            </w:r>
          </w:p>
        </w:tc>
      </w:tr>
    </w:tbl>
    <w:p w14:paraId="263E367B"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5F915F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3BBCD30B" w14:textId="77777777" w:rsidR="00D74694" w:rsidRPr="00E06ADC" w:rsidRDefault="00D74694" w:rsidP="009A7070">
            <w:pPr>
              <w:rPr>
                <w:rFonts w:cs="Noto Sans"/>
                <w:b/>
                <w:bCs/>
                <w:sz w:val="18"/>
                <w:szCs w:val="18"/>
              </w:rPr>
            </w:pPr>
            <w:bookmarkStart w:id="27" w:name="_Hlk189552255"/>
            <w:r w:rsidRPr="00E06ADC">
              <w:rPr>
                <w:rFonts w:eastAsia="Noto Sans" w:cs="Noto Sans"/>
                <w:b/>
                <w:sz w:val="18"/>
                <w:szCs w:val="18"/>
              </w:rPr>
              <w:t>CE 6 Apropiarse de las referencias culturales y artísticas del entorno, identificando las singularidades para enriquecer las creaciones propias y desarrollar la identidad personal, cultural y social.</w:t>
            </w:r>
          </w:p>
        </w:tc>
      </w:tr>
      <w:tr w:rsidR="00D74694" w:rsidRPr="00E06ADC" w14:paraId="03E6F78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4FCCEE83" w14:textId="77777777" w:rsidR="00D74694" w:rsidRPr="00E06ADC" w:rsidRDefault="00D74694" w:rsidP="00BC6131">
            <w:pPr>
              <w:rPr>
                <w:rFonts w:cs="Noto Sans"/>
                <w:b/>
                <w:bCs/>
                <w:sz w:val="18"/>
                <w:szCs w:val="18"/>
              </w:rPr>
            </w:pPr>
            <w:r w:rsidRPr="00E06ADC">
              <w:rPr>
                <w:rFonts w:eastAsia="Noto Sans Symbols" w:cs="Noto Sans"/>
                <w:bCs/>
                <w:sz w:val="18"/>
                <w:szCs w:val="18"/>
              </w:rPr>
              <w:t xml:space="preserve">CA </w:t>
            </w:r>
            <w:r w:rsidRPr="00E06ADC">
              <w:rPr>
                <w:rFonts w:eastAsia="Noto Sans" w:cs="Noto Sans"/>
                <w:bCs/>
                <w:sz w:val="18"/>
                <w:szCs w:val="18"/>
              </w:rPr>
              <w:t xml:space="preserve">6.1 Explicar su pertenencia a un contexto cultural concreto, a través del análisis de los aspectos formales y de los factores sociales que determinan </w:t>
            </w:r>
            <w:r w:rsidR="002A252F">
              <w:rPr>
                <w:rFonts w:eastAsia="Noto Sans" w:cs="Noto Sans"/>
                <w:bCs/>
                <w:sz w:val="18"/>
                <w:szCs w:val="18"/>
              </w:rPr>
              <w:t>diversas</w:t>
            </w:r>
            <w:r w:rsidRPr="00E06ADC">
              <w:rPr>
                <w:rFonts w:eastAsia="Noto Sans" w:cs="Noto Sans"/>
                <w:bCs/>
                <w:sz w:val="18"/>
                <w:szCs w:val="18"/>
              </w:rPr>
              <w:t xml:space="preserve"> producciones culturales y artísticas actuales.</w:t>
            </w:r>
          </w:p>
        </w:tc>
      </w:tr>
      <w:tr w:rsidR="00D74694" w:rsidRPr="00E06ADC" w14:paraId="11BFD363"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B1B028" w14:textId="77777777" w:rsidR="00D74694" w:rsidRPr="00E06ADC" w:rsidRDefault="004E5A18" w:rsidP="00CB5D8D">
            <w:pPr>
              <w:pStyle w:val="Prrafodelista"/>
              <w:numPr>
                <w:ilvl w:val="0"/>
                <w:numId w:val="45"/>
              </w:numPr>
              <w:rPr>
                <w:rFonts w:cs="Noto Sans"/>
                <w:b/>
                <w:bCs/>
                <w:sz w:val="18"/>
                <w:szCs w:val="18"/>
              </w:rPr>
            </w:pPr>
            <w:r>
              <w:rPr>
                <w:rFonts w:cs="Noto Sans"/>
                <w:sz w:val="18"/>
                <w:szCs w:val="18"/>
              </w:rPr>
              <w:t xml:space="preserve">Justificar </w:t>
            </w:r>
            <w:r w:rsidR="00D74694" w:rsidRPr="00E06ADC">
              <w:rPr>
                <w:rFonts w:cs="Noto Sans"/>
                <w:sz w:val="18"/>
                <w:szCs w:val="18"/>
              </w:rPr>
              <w:t xml:space="preserve">que las diversas producciones artísticas no tienen un único significado sino que pueden ser interpretadas de formas </w:t>
            </w:r>
            <w:r w:rsidR="002A252F">
              <w:rPr>
                <w:rFonts w:cs="Noto Sans"/>
                <w:sz w:val="18"/>
                <w:szCs w:val="18"/>
              </w:rPr>
              <w:t>distintas</w:t>
            </w:r>
            <w:r w:rsidR="00D74694" w:rsidRPr="00E06ADC">
              <w:rPr>
                <w:rFonts w:cs="Noto Sans"/>
                <w:sz w:val="18"/>
                <w:szCs w:val="18"/>
              </w:rPr>
              <w:t xml:space="preserve"> según el contexto histórico y cultural. </w:t>
            </w:r>
          </w:p>
        </w:tc>
      </w:tr>
      <w:tr w:rsidR="002A252F" w:rsidRPr="00E06ADC" w14:paraId="08A6D065"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071D432D" w14:textId="77777777" w:rsidR="002A252F" w:rsidRPr="00E06ADC" w:rsidRDefault="002A252F" w:rsidP="00CB5D8D">
            <w:pPr>
              <w:pStyle w:val="Prrafodelista"/>
              <w:numPr>
                <w:ilvl w:val="0"/>
                <w:numId w:val="45"/>
              </w:numPr>
              <w:rPr>
                <w:rFonts w:eastAsia="Noto Sans" w:cs="Noto Sans"/>
                <w:sz w:val="18"/>
                <w:szCs w:val="18"/>
              </w:rPr>
            </w:pPr>
            <w:r w:rsidRPr="002A252F">
              <w:rPr>
                <w:rFonts w:eastAsia="Noto Sans" w:cs="Noto Sans"/>
                <w:sz w:val="18"/>
                <w:szCs w:val="18"/>
              </w:rPr>
              <w:t>Argumentar las singularidades y características principales que determinan diversas producciones culturales y artísticas actuales.</w:t>
            </w:r>
          </w:p>
        </w:tc>
      </w:tr>
      <w:tr w:rsidR="00D74694" w:rsidRPr="00E06ADC" w14:paraId="3940C880"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02956B44" w14:textId="77777777" w:rsidR="00D74694" w:rsidRPr="00E06ADC" w:rsidRDefault="00D74694" w:rsidP="00CB5D8D">
            <w:pPr>
              <w:pStyle w:val="Prrafodelista"/>
              <w:numPr>
                <w:ilvl w:val="0"/>
                <w:numId w:val="45"/>
              </w:numPr>
              <w:rPr>
                <w:rFonts w:cs="Noto Sans"/>
                <w:b/>
                <w:bCs/>
                <w:sz w:val="18"/>
                <w:szCs w:val="18"/>
              </w:rPr>
            </w:pPr>
            <w:r w:rsidRPr="00E06ADC">
              <w:rPr>
                <w:rFonts w:eastAsia="Noto Sans" w:cs="Noto Sans"/>
                <w:sz w:val="18"/>
                <w:szCs w:val="18"/>
              </w:rPr>
              <w:t>Identificar referentes artísticos y culturales de la sociedad actual</w:t>
            </w:r>
            <w:r w:rsidRPr="00E06ADC">
              <w:rPr>
                <w:rFonts w:cs="Noto Sans"/>
                <w:sz w:val="18"/>
                <w:szCs w:val="18"/>
              </w:rPr>
              <w:t>.</w:t>
            </w:r>
          </w:p>
        </w:tc>
      </w:tr>
      <w:tr w:rsidR="00D74694" w:rsidRPr="00E06ADC" w14:paraId="34A0373B"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0558A435" w14:textId="77777777" w:rsidR="00D74694" w:rsidRPr="00E06ADC" w:rsidRDefault="00D74694" w:rsidP="00BC6131">
            <w:pPr>
              <w:rPr>
                <w:rFonts w:cs="Noto Sans"/>
                <w:b/>
                <w:bCs/>
                <w:sz w:val="18"/>
                <w:szCs w:val="18"/>
              </w:rPr>
            </w:pPr>
            <w:r w:rsidRPr="00E06ADC">
              <w:rPr>
                <w:rFonts w:eastAsia="Noto Sans Symbols" w:cs="Noto Sans"/>
                <w:bCs/>
                <w:sz w:val="18"/>
                <w:szCs w:val="18"/>
              </w:rPr>
              <w:t xml:space="preserve">CA </w:t>
            </w:r>
            <w:r w:rsidRPr="00E06ADC">
              <w:rPr>
                <w:rFonts w:eastAsia="Noto Sans" w:cs="Noto Sans"/>
                <w:bCs/>
                <w:sz w:val="18"/>
                <w:szCs w:val="18"/>
              </w:rPr>
              <w:t>6.2 Utilizar creativamente referencias culturales y artísticas del entorno en la elaboración de producciones propias, mostrando una visión personal.</w:t>
            </w:r>
          </w:p>
        </w:tc>
      </w:tr>
      <w:tr w:rsidR="00D74694" w:rsidRPr="00E06ADC" w14:paraId="4E87E0E2" w14:textId="77777777" w:rsidTr="002A252F">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73B232" w14:textId="77777777" w:rsidR="00D74694" w:rsidRPr="00E06ADC" w:rsidRDefault="00D74694" w:rsidP="00CB5D8D">
            <w:pPr>
              <w:pStyle w:val="Prrafodelista"/>
              <w:numPr>
                <w:ilvl w:val="0"/>
                <w:numId w:val="44"/>
              </w:numPr>
              <w:rPr>
                <w:rFonts w:cs="Noto Sans"/>
                <w:b/>
                <w:bCs/>
                <w:sz w:val="18"/>
                <w:szCs w:val="18"/>
              </w:rPr>
            </w:pPr>
            <w:r w:rsidRPr="00E06ADC">
              <w:rPr>
                <w:rFonts w:cs="Noto Sans"/>
                <w:sz w:val="18"/>
                <w:szCs w:val="18"/>
              </w:rPr>
              <w:t>Identificar y hacer uso de los referentes artísticos del entorno en los procesos creativos, enriqueciendo así las producciones propias.</w:t>
            </w:r>
          </w:p>
        </w:tc>
      </w:tr>
      <w:tr w:rsidR="002A252F" w:rsidRPr="00E06ADC" w14:paraId="06451474"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4DCB2B33" w14:textId="77777777" w:rsidR="002A252F" w:rsidRPr="00E06ADC" w:rsidRDefault="002A252F" w:rsidP="00CB5D8D">
            <w:pPr>
              <w:pStyle w:val="Prrafodelista"/>
              <w:numPr>
                <w:ilvl w:val="0"/>
                <w:numId w:val="44"/>
              </w:numPr>
              <w:rPr>
                <w:rFonts w:cs="Noto Sans"/>
                <w:sz w:val="18"/>
                <w:szCs w:val="18"/>
              </w:rPr>
            </w:pPr>
            <w:r w:rsidRPr="002A252F">
              <w:rPr>
                <w:rFonts w:cs="Noto Sans"/>
                <w:sz w:val="18"/>
                <w:szCs w:val="18"/>
              </w:rPr>
              <w:t>Utilizar los distintos referentes artísticos como guia para el desarrollo de la propia identidad personal.</w:t>
            </w:r>
          </w:p>
        </w:tc>
      </w:tr>
      <w:bookmarkEnd w:id="27"/>
    </w:tbl>
    <w:p w14:paraId="232E6036"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878F650"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452DC8B1" w14:textId="77777777" w:rsidR="00D74694" w:rsidRPr="00E06ADC" w:rsidRDefault="00D74694" w:rsidP="00BC6131">
            <w:pPr>
              <w:rPr>
                <w:rFonts w:cs="Noto Sans"/>
                <w:b/>
                <w:bCs/>
                <w:sz w:val="18"/>
                <w:szCs w:val="18"/>
              </w:rPr>
            </w:pPr>
            <w:r w:rsidRPr="00E06ADC">
              <w:rPr>
                <w:rFonts w:eastAsia="Noto Sans" w:cs="Noto Sans"/>
                <w:b/>
                <w:sz w:val="18"/>
                <w:szCs w:val="18"/>
              </w:rPr>
              <w:t>CE 7 Aplicar las principales técnicas, recursos y convenciones de los lenguajes artísticos, incorporando</w:t>
            </w:r>
            <w:r w:rsidR="002A252F">
              <w:rPr>
                <w:rFonts w:eastAsia="Noto Sans" w:cs="Noto Sans"/>
                <w:b/>
                <w:sz w:val="18"/>
                <w:szCs w:val="18"/>
              </w:rPr>
              <w:t>,</w:t>
            </w:r>
            <w:r w:rsidRPr="00E06ADC">
              <w:rPr>
                <w:rFonts w:eastAsia="Noto Sans" w:cs="Noto Sans"/>
                <w:b/>
                <w:sz w:val="18"/>
                <w:szCs w:val="18"/>
              </w:rPr>
              <w:t xml:space="preserve"> de forma creativa, las posibilidades que ofrecen las diversas tecnologías, para integrarlos y enriquecer el diseño y la realización de un proyecto artístico.</w:t>
            </w:r>
          </w:p>
        </w:tc>
      </w:tr>
      <w:tr w:rsidR="00D74694" w:rsidRPr="00E06ADC" w14:paraId="1944132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238DFD88" w14:textId="77777777" w:rsidR="00D74694" w:rsidRPr="00E06ADC" w:rsidRDefault="00D74694" w:rsidP="00BC6131">
            <w:pPr>
              <w:rPr>
                <w:rFonts w:cs="Noto Sans"/>
                <w:b/>
                <w:bCs/>
                <w:sz w:val="18"/>
                <w:szCs w:val="18"/>
              </w:rPr>
            </w:pPr>
            <w:r w:rsidRPr="00E06ADC">
              <w:rPr>
                <w:rFonts w:eastAsia="Noto Sans Symbols" w:cs="Noto Sans"/>
                <w:bCs/>
                <w:sz w:val="18"/>
                <w:szCs w:val="18"/>
              </w:rPr>
              <w:lastRenderedPageBreak/>
              <w:t xml:space="preserve">CA </w:t>
            </w:r>
            <w:r w:rsidRPr="00E06ADC">
              <w:rPr>
                <w:rFonts w:eastAsia="Noto Sans" w:cs="Noto Sans"/>
                <w:bCs/>
                <w:sz w:val="18"/>
                <w:szCs w:val="18"/>
              </w:rPr>
              <w:t xml:space="preserve">7.1 Realizar un proyecto artístico, con creatividad y de </w:t>
            </w:r>
            <w:r w:rsidR="002A252F">
              <w:rPr>
                <w:rFonts w:eastAsia="Noto Sans" w:cs="Noto Sans"/>
                <w:bCs/>
                <w:sz w:val="18"/>
                <w:szCs w:val="18"/>
              </w:rPr>
              <w:t>forma</w:t>
            </w:r>
            <w:r w:rsidRPr="00E06ADC">
              <w:rPr>
                <w:rFonts w:eastAsia="Noto Sans" w:cs="Noto Sans"/>
                <w:bCs/>
                <w:sz w:val="18"/>
                <w:szCs w:val="18"/>
              </w:rPr>
              <w:t xml:space="preserve"> consciente, ajustandose al objetivo propuesto, experimentando con </w:t>
            </w:r>
            <w:r w:rsidR="002A252F">
              <w:rPr>
                <w:rFonts w:eastAsia="Noto Sans" w:cs="Noto Sans"/>
                <w:bCs/>
                <w:sz w:val="18"/>
                <w:szCs w:val="18"/>
              </w:rPr>
              <w:t>distintas</w:t>
            </w:r>
            <w:r w:rsidRPr="00E06ADC">
              <w:rPr>
                <w:rFonts w:eastAsia="Noto Sans" w:cs="Noto Sans"/>
                <w:bCs/>
                <w:sz w:val="18"/>
                <w:szCs w:val="18"/>
              </w:rPr>
              <w:t xml:space="preserve"> técnicas visuales o audiovisuales en la generación de mensajes propios, y mostrando iniciativa en el uso de los lenguajes, materiales, </w:t>
            </w:r>
            <w:r w:rsidR="002A252F">
              <w:rPr>
                <w:rFonts w:eastAsia="Noto Sans" w:cs="Noto Sans"/>
                <w:bCs/>
                <w:sz w:val="18"/>
                <w:szCs w:val="18"/>
              </w:rPr>
              <w:t>soportes</w:t>
            </w:r>
            <w:r w:rsidRPr="00E06ADC">
              <w:rPr>
                <w:rFonts w:eastAsia="Noto Sans" w:cs="Noto Sans"/>
                <w:bCs/>
                <w:sz w:val="18"/>
                <w:szCs w:val="18"/>
              </w:rPr>
              <w:t xml:space="preserve"> y herramientas.</w:t>
            </w:r>
          </w:p>
        </w:tc>
      </w:tr>
      <w:tr w:rsidR="00D74694" w:rsidRPr="00E06ADC" w14:paraId="0A623645"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639FF40B" w14:textId="77777777" w:rsidR="00D74694" w:rsidRPr="00E06ADC" w:rsidRDefault="00D74694" w:rsidP="00CB5D8D">
            <w:pPr>
              <w:pStyle w:val="Prrafodelista"/>
              <w:numPr>
                <w:ilvl w:val="0"/>
                <w:numId w:val="44"/>
              </w:numPr>
              <w:rPr>
                <w:rFonts w:cs="Noto Sans"/>
                <w:b/>
                <w:bCs/>
                <w:sz w:val="18"/>
                <w:szCs w:val="18"/>
              </w:rPr>
            </w:pPr>
            <w:r w:rsidRPr="00E06ADC">
              <w:rPr>
                <w:rFonts w:cs="Noto Sans"/>
                <w:sz w:val="18"/>
                <w:szCs w:val="18"/>
              </w:rPr>
              <w:t xml:space="preserve">Participar activamente en la realización de proyectos artísticos, individuales o colectivos, asumiendo las diferentes funciones que </w:t>
            </w:r>
            <w:r w:rsidR="002A252F">
              <w:rPr>
                <w:rFonts w:cs="Noto Sans"/>
                <w:sz w:val="18"/>
                <w:szCs w:val="18"/>
              </w:rPr>
              <w:t>de deben</w:t>
            </w:r>
            <w:r w:rsidRPr="00E06ADC">
              <w:rPr>
                <w:rFonts w:cs="Noto Sans"/>
                <w:sz w:val="18"/>
                <w:szCs w:val="18"/>
              </w:rPr>
              <w:t xml:space="preserve"> ejercer en las diferentes fases del proceso, ajustándose al objetivo propuesto.</w:t>
            </w:r>
          </w:p>
        </w:tc>
      </w:tr>
      <w:tr w:rsidR="00D74694" w:rsidRPr="00E06ADC" w14:paraId="53AB6F00"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74C8BA99" w14:textId="77777777" w:rsidR="00D74694" w:rsidRPr="00E06ADC" w:rsidRDefault="00D74694" w:rsidP="00CB5D8D">
            <w:pPr>
              <w:pStyle w:val="Prrafodelista"/>
              <w:numPr>
                <w:ilvl w:val="0"/>
                <w:numId w:val="44"/>
              </w:numPr>
              <w:rPr>
                <w:rFonts w:cs="Noto Sans"/>
                <w:b/>
                <w:bCs/>
                <w:sz w:val="18"/>
                <w:szCs w:val="18"/>
              </w:rPr>
            </w:pPr>
            <w:r w:rsidRPr="00E06ADC">
              <w:rPr>
                <w:rFonts w:cs="Noto Sans"/>
                <w:sz w:val="18"/>
                <w:szCs w:val="18"/>
              </w:rPr>
              <w:t>Seleccionar y justificar de manera razonada los estilos, técnicas y lenguajes más adecuados para diseñar un proyecto artístico.</w:t>
            </w:r>
          </w:p>
        </w:tc>
      </w:tr>
      <w:tr w:rsidR="00D74694" w:rsidRPr="00E06ADC" w14:paraId="6B307F0D" w14:textId="77777777" w:rsidTr="002A252F">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72CE30BC" w14:textId="77777777" w:rsidR="00D74694" w:rsidRPr="00E06ADC" w:rsidRDefault="00D74694" w:rsidP="00CB5D8D">
            <w:pPr>
              <w:pStyle w:val="Prrafodelista"/>
              <w:numPr>
                <w:ilvl w:val="0"/>
                <w:numId w:val="44"/>
              </w:numPr>
              <w:rPr>
                <w:rFonts w:cs="Noto Sans"/>
                <w:b/>
                <w:bCs/>
                <w:sz w:val="18"/>
                <w:szCs w:val="18"/>
              </w:rPr>
            </w:pPr>
            <w:r w:rsidRPr="00E06ADC">
              <w:rPr>
                <w:rFonts w:cs="Noto Sans"/>
                <w:sz w:val="18"/>
                <w:szCs w:val="18"/>
              </w:rPr>
              <w:t>Experimentar con diferentes medios e instrumentos de creación, utilizando herramientas digitales y entornos virtuales de aprendizaje para</w:t>
            </w:r>
            <w:r w:rsidR="00EA0F38">
              <w:rPr>
                <w:rFonts w:cs="Noto Sans"/>
                <w:sz w:val="18"/>
                <w:szCs w:val="18"/>
              </w:rPr>
              <w:t xml:space="preserve"> </w:t>
            </w:r>
            <w:r w:rsidRPr="00E06ADC">
              <w:rPr>
                <w:rFonts w:cs="Noto Sans"/>
                <w:sz w:val="18"/>
                <w:szCs w:val="18"/>
              </w:rPr>
              <w:t>la realización de un proyecto artístico.</w:t>
            </w:r>
          </w:p>
        </w:tc>
      </w:tr>
      <w:tr w:rsidR="002A252F" w:rsidRPr="00E06ADC" w14:paraId="5BF71E28" w14:textId="77777777" w:rsidTr="005C52D3">
        <w:tc>
          <w:tcPr>
            <w:tcW w:w="849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3E86FF26" w14:textId="77777777" w:rsidR="002A252F" w:rsidRPr="00E06ADC" w:rsidRDefault="002A252F" w:rsidP="00CB5D8D">
            <w:pPr>
              <w:pStyle w:val="Prrafodelista"/>
              <w:numPr>
                <w:ilvl w:val="0"/>
                <w:numId w:val="44"/>
              </w:numPr>
              <w:rPr>
                <w:rFonts w:cs="Noto Sans"/>
                <w:sz w:val="18"/>
                <w:szCs w:val="18"/>
              </w:rPr>
            </w:pPr>
            <w:r w:rsidRPr="002A252F">
              <w:rPr>
                <w:rFonts w:cs="Noto Sans"/>
                <w:sz w:val="18"/>
                <w:szCs w:val="18"/>
              </w:rPr>
              <w:t>Reconocer los lenguajes artísticos, desde los más tradicionales como la pintura, el dibujo o la escultura, hasta los más actuales como la fotografía, el cómic, el cine, las animaciones o las formas digitales.</w:t>
            </w:r>
          </w:p>
        </w:tc>
      </w:tr>
    </w:tbl>
    <w:p w14:paraId="324CDE11"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16DC2038"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DFDFDF" w:themeFill="background2" w:themeFillShade="E6"/>
          </w:tcPr>
          <w:p w14:paraId="49EFFD7A" w14:textId="77777777" w:rsidR="00D74694" w:rsidRPr="00E06ADC" w:rsidRDefault="00D74694" w:rsidP="00D72BE7">
            <w:pPr>
              <w:rPr>
                <w:rFonts w:cs="Noto Sans"/>
                <w:b/>
                <w:bCs/>
                <w:sz w:val="18"/>
                <w:szCs w:val="18"/>
              </w:rPr>
            </w:pPr>
            <w:r w:rsidRPr="00E06ADC">
              <w:rPr>
                <w:rFonts w:eastAsia="Noto Sans" w:cs="Noto Sans"/>
                <w:b/>
                <w:bCs/>
                <w:sz w:val="18"/>
                <w:szCs w:val="18"/>
              </w:rPr>
              <w:t xml:space="preserve">CE 8 </w:t>
            </w:r>
            <w:r w:rsidR="002A252F" w:rsidRPr="00E06ADC">
              <w:rPr>
                <w:rFonts w:eastAsia="Noto Sans" w:cs="Noto Sans"/>
                <w:b/>
                <w:bCs/>
                <w:sz w:val="18"/>
                <w:szCs w:val="18"/>
              </w:rPr>
              <w:t xml:space="preserve">Compartir producciones y </w:t>
            </w:r>
            <w:r w:rsidR="002A252F" w:rsidRPr="002A252F">
              <w:rPr>
                <w:rFonts w:eastAsia="Noto Sans" w:cs="Noto Sans"/>
                <w:b/>
                <w:bCs/>
                <w:sz w:val="18"/>
                <w:szCs w:val="18"/>
              </w:rPr>
              <w:t>manifestaciones artísticas, adaptando el proyecto a la intención y a las características del público destinatario, para valorar distintas oportunidades de desarrollo personal</w:t>
            </w:r>
            <w:r w:rsidRPr="002A252F">
              <w:rPr>
                <w:rFonts w:eastAsia="Noto Sans" w:cs="Noto Sans"/>
                <w:b/>
                <w:bCs/>
                <w:sz w:val="18"/>
                <w:szCs w:val="18"/>
              </w:rPr>
              <w:t>.</w:t>
            </w:r>
          </w:p>
        </w:tc>
      </w:tr>
      <w:tr w:rsidR="00D74694" w:rsidRPr="00E06ADC" w14:paraId="68B7D05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15CCB13B" w14:textId="77777777" w:rsidR="00D74694" w:rsidRPr="00E06ADC" w:rsidRDefault="00D74694" w:rsidP="00041E6B">
            <w:pPr>
              <w:rPr>
                <w:rFonts w:cs="Noto Sans"/>
                <w:b/>
                <w:bCs/>
                <w:sz w:val="18"/>
                <w:szCs w:val="18"/>
              </w:rPr>
            </w:pPr>
            <w:r w:rsidRPr="00E06ADC">
              <w:rPr>
                <w:rFonts w:eastAsia="Noto Sans" w:cs="Noto Sans"/>
                <w:bCs/>
                <w:sz w:val="18"/>
                <w:szCs w:val="18"/>
              </w:rPr>
              <w:t>CA 8.1 Reconocer los diferentes usos y funciones de las producciones y manifestaciones artísticas, argumentando de forma individual</w:t>
            </w:r>
            <w:r w:rsidR="00D72BE7" w:rsidRPr="00E06ADC">
              <w:rPr>
                <w:rFonts w:eastAsia="Noto Sans" w:cs="Noto Sans"/>
                <w:bCs/>
                <w:sz w:val="18"/>
                <w:szCs w:val="18"/>
              </w:rPr>
              <w:t xml:space="preserve"> o colectiva las </w:t>
            </w:r>
            <w:r w:rsidRPr="00E06ADC">
              <w:rPr>
                <w:rFonts w:eastAsia="Noto Sans" w:cs="Noto Sans"/>
                <w:bCs/>
                <w:sz w:val="18"/>
                <w:szCs w:val="18"/>
              </w:rPr>
              <w:t xml:space="preserve">conclusiones sobre las oportunidades que pueden generar, con una actitud abierta y con interés </w:t>
            </w:r>
            <w:r w:rsidR="002A252F">
              <w:rPr>
                <w:rFonts w:eastAsia="Noto Sans" w:cs="Noto Sans"/>
                <w:bCs/>
                <w:sz w:val="18"/>
                <w:szCs w:val="18"/>
              </w:rPr>
              <w:t>por</w:t>
            </w:r>
            <w:r w:rsidRPr="00E06ADC">
              <w:rPr>
                <w:rFonts w:eastAsia="Noto Sans" w:cs="Noto Sans"/>
                <w:bCs/>
                <w:sz w:val="18"/>
                <w:szCs w:val="18"/>
              </w:rPr>
              <w:t xml:space="preserve"> conocer </w:t>
            </w:r>
            <w:r w:rsidR="002A252F">
              <w:rPr>
                <w:rFonts w:eastAsia="Noto Sans" w:cs="Noto Sans"/>
                <w:bCs/>
                <w:sz w:val="18"/>
                <w:szCs w:val="18"/>
              </w:rPr>
              <w:t>su</w:t>
            </w:r>
            <w:r w:rsidRPr="00E06ADC">
              <w:rPr>
                <w:rFonts w:eastAsia="Noto Sans" w:cs="Noto Sans"/>
                <w:bCs/>
                <w:sz w:val="18"/>
                <w:szCs w:val="18"/>
              </w:rPr>
              <w:t xml:space="preserve"> importancia en la sociedad.</w:t>
            </w:r>
          </w:p>
        </w:tc>
      </w:tr>
      <w:tr w:rsidR="00D74694" w:rsidRPr="00E06ADC" w14:paraId="6AA350DB"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6EC08460" w14:textId="77777777" w:rsidR="00D74694" w:rsidRPr="00E06ADC" w:rsidRDefault="00D74694" w:rsidP="00CB5D8D">
            <w:pPr>
              <w:pStyle w:val="Prrafodelista"/>
              <w:numPr>
                <w:ilvl w:val="0"/>
                <w:numId w:val="46"/>
              </w:numPr>
              <w:rPr>
                <w:rFonts w:cs="Noto Sans"/>
                <w:b/>
                <w:bCs/>
                <w:sz w:val="18"/>
                <w:szCs w:val="18"/>
              </w:rPr>
            </w:pPr>
            <w:r w:rsidRPr="00E06ADC">
              <w:rPr>
                <w:rFonts w:cs="Noto Sans"/>
                <w:sz w:val="18"/>
                <w:szCs w:val="18"/>
              </w:rPr>
              <w:t>Identificar los diferentes usos y funciones de las producciones</w:t>
            </w:r>
            <w:r w:rsidR="00D72BE7" w:rsidRPr="00E06ADC">
              <w:rPr>
                <w:rFonts w:cs="Noto Sans"/>
                <w:sz w:val="18"/>
                <w:szCs w:val="18"/>
              </w:rPr>
              <w:t xml:space="preserve"> y manifestaciones artísticas.</w:t>
            </w:r>
            <w:r w:rsidRPr="00E06ADC">
              <w:rPr>
                <w:rFonts w:cs="Noto Sans"/>
                <w:sz w:val="18"/>
                <w:szCs w:val="18"/>
              </w:rPr>
              <w:t xml:space="preserve"> </w:t>
            </w:r>
          </w:p>
        </w:tc>
      </w:tr>
      <w:tr w:rsidR="002A252F" w:rsidRPr="00E06ADC" w14:paraId="42755AA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61D6AD" w14:textId="77777777" w:rsidR="002A252F" w:rsidRPr="00E06ADC" w:rsidRDefault="002A252F" w:rsidP="00CB5D8D">
            <w:pPr>
              <w:pStyle w:val="Prrafodelista"/>
              <w:numPr>
                <w:ilvl w:val="0"/>
                <w:numId w:val="46"/>
              </w:numPr>
              <w:rPr>
                <w:rFonts w:cs="Noto Sans"/>
                <w:sz w:val="18"/>
                <w:szCs w:val="18"/>
              </w:rPr>
            </w:pPr>
            <w:r w:rsidRPr="002A252F">
              <w:rPr>
                <w:rFonts w:cs="Noto Sans"/>
                <w:sz w:val="18"/>
                <w:szCs w:val="18"/>
              </w:rPr>
              <w:t>Argumentar de forma individual o colectiva sobre las oportunidades que pueden generar los diferentes usos y funciones de las producciones y manifestaciones artísticas</w:t>
            </w:r>
          </w:p>
        </w:tc>
      </w:tr>
      <w:tr w:rsidR="00D74694" w:rsidRPr="00E06ADC" w14:paraId="0E119E6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238E2A" w14:textId="77777777" w:rsidR="00D74694" w:rsidRPr="00E06ADC" w:rsidRDefault="00D74694" w:rsidP="00CB5D8D">
            <w:pPr>
              <w:pStyle w:val="Prrafodelista"/>
              <w:numPr>
                <w:ilvl w:val="0"/>
                <w:numId w:val="46"/>
              </w:numPr>
              <w:rPr>
                <w:rFonts w:cs="Noto Sans"/>
                <w:b/>
                <w:bCs/>
                <w:sz w:val="18"/>
                <w:szCs w:val="18"/>
              </w:rPr>
            </w:pPr>
            <w:r w:rsidRPr="00E06ADC">
              <w:rPr>
                <w:rFonts w:cs="Noto Sans"/>
                <w:sz w:val="18"/>
                <w:szCs w:val="18"/>
              </w:rPr>
              <w:t xml:space="preserve">Mostrar una actitud abierta y respetuosa, apreciando la importancia que tienen las producciones y manifestaciones artísticas en la construcción de la identidad cultural de la sociedad. </w:t>
            </w:r>
          </w:p>
        </w:tc>
      </w:tr>
      <w:tr w:rsidR="00D74694" w:rsidRPr="00E06ADC" w14:paraId="12307C62"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54F69149" w14:textId="77777777" w:rsidR="00D74694" w:rsidRPr="00E06ADC" w:rsidRDefault="00D74694" w:rsidP="00D72BE7">
            <w:pPr>
              <w:rPr>
                <w:rFonts w:cs="Noto Sans"/>
                <w:b/>
                <w:bCs/>
                <w:sz w:val="18"/>
                <w:szCs w:val="18"/>
              </w:rPr>
            </w:pPr>
            <w:r w:rsidRPr="00E06ADC">
              <w:rPr>
                <w:rFonts w:cs="Noto Sans"/>
                <w:bCs/>
                <w:sz w:val="18"/>
                <w:szCs w:val="18"/>
              </w:rPr>
              <w:t xml:space="preserve">CA 8.2 Desarrollar producciones y manifestaciones artísticas con una intención previa, de forma individual o colectiva, organizando y desarrollando las diferentes etapas y </w:t>
            </w:r>
            <w:r w:rsidR="002A252F">
              <w:rPr>
                <w:rFonts w:cs="Noto Sans"/>
                <w:bCs/>
                <w:sz w:val="18"/>
                <w:szCs w:val="18"/>
              </w:rPr>
              <w:t>considerando</w:t>
            </w:r>
            <w:r w:rsidR="00D72BE7" w:rsidRPr="00E06ADC">
              <w:rPr>
                <w:rFonts w:cs="Noto Sans"/>
                <w:bCs/>
                <w:sz w:val="18"/>
                <w:szCs w:val="18"/>
              </w:rPr>
              <w:t xml:space="preserve"> </w:t>
            </w:r>
            <w:r w:rsidRPr="00E06ADC">
              <w:rPr>
                <w:rFonts w:cs="Noto Sans"/>
                <w:bCs/>
                <w:sz w:val="18"/>
                <w:szCs w:val="18"/>
              </w:rPr>
              <w:t>las características del público destinatario.</w:t>
            </w:r>
          </w:p>
        </w:tc>
      </w:tr>
      <w:tr w:rsidR="00D74694" w:rsidRPr="00E06ADC" w14:paraId="1C12E6C9"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206D6D" w14:textId="77777777" w:rsidR="00D74694" w:rsidRPr="00E06ADC" w:rsidRDefault="00D74694" w:rsidP="00CB5D8D">
            <w:pPr>
              <w:pStyle w:val="Prrafodelista"/>
              <w:numPr>
                <w:ilvl w:val="0"/>
                <w:numId w:val="47"/>
              </w:numPr>
              <w:rPr>
                <w:rFonts w:cs="Noto Sans"/>
                <w:b/>
                <w:bCs/>
                <w:sz w:val="18"/>
                <w:szCs w:val="18"/>
              </w:rPr>
            </w:pPr>
            <w:r w:rsidRPr="00E06ADC">
              <w:rPr>
                <w:rFonts w:cs="Noto Sans"/>
                <w:sz w:val="18"/>
                <w:szCs w:val="18"/>
              </w:rPr>
              <w:t>Desarrollar producciones y manifestaciones artísticas con una intención previa, de forma individual o colectiva.</w:t>
            </w:r>
          </w:p>
        </w:tc>
      </w:tr>
      <w:tr w:rsidR="00D74694" w:rsidRPr="00E06ADC" w14:paraId="6F842287"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1C2C6DFC" w14:textId="77777777" w:rsidR="00D74694" w:rsidRPr="00E06ADC" w:rsidRDefault="00D74694" w:rsidP="00CB5D8D">
            <w:pPr>
              <w:pStyle w:val="Prrafodelista"/>
              <w:numPr>
                <w:ilvl w:val="0"/>
                <w:numId w:val="47"/>
              </w:numPr>
              <w:rPr>
                <w:rFonts w:cs="Noto Sans"/>
                <w:b/>
                <w:bCs/>
                <w:sz w:val="18"/>
                <w:szCs w:val="18"/>
              </w:rPr>
            </w:pPr>
            <w:r w:rsidRPr="00E06ADC">
              <w:rPr>
                <w:rFonts w:cs="Noto Sans"/>
                <w:sz w:val="18"/>
                <w:szCs w:val="18"/>
              </w:rPr>
              <w:t xml:space="preserve">Planificar las diferentes </w:t>
            </w:r>
            <w:r w:rsidR="002A252F">
              <w:rPr>
                <w:rFonts w:cs="Noto Sans"/>
                <w:sz w:val="18"/>
                <w:szCs w:val="18"/>
              </w:rPr>
              <w:t>fases</w:t>
            </w:r>
            <w:r w:rsidR="00D72BE7" w:rsidRPr="00E06ADC">
              <w:rPr>
                <w:rFonts w:cs="Noto Sans"/>
                <w:sz w:val="18"/>
                <w:szCs w:val="18"/>
              </w:rPr>
              <w:t xml:space="preserve"> de las producciones artísticas</w:t>
            </w:r>
            <w:r w:rsidRPr="00E06ADC">
              <w:rPr>
                <w:rFonts w:cs="Noto Sans"/>
                <w:sz w:val="18"/>
                <w:szCs w:val="18"/>
              </w:rPr>
              <w:t xml:space="preserve">. </w:t>
            </w:r>
          </w:p>
        </w:tc>
      </w:tr>
      <w:tr w:rsidR="002A252F" w:rsidRPr="00E06ADC" w14:paraId="5CC3BAA7"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2D87E9" w14:textId="77777777" w:rsidR="002A252F" w:rsidRPr="00E06ADC" w:rsidRDefault="002A252F" w:rsidP="00CB5D8D">
            <w:pPr>
              <w:pStyle w:val="Prrafodelista"/>
              <w:numPr>
                <w:ilvl w:val="0"/>
                <w:numId w:val="47"/>
              </w:numPr>
              <w:rPr>
                <w:rFonts w:cs="Noto Sans"/>
                <w:sz w:val="18"/>
                <w:szCs w:val="18"/>
              </w:rPr>
            </w:pPr>
            <w:r w:rsidRPr="002A252F">
              <w:rPr>
                <w:rFonts w:cs="Noto Sans"/>
                <w:sz w:val="18"/>
                <w:szCs w:val="18"/>
              </w:rPr>
              <w:t xml:space="preserve">Determinar y justificar la intención expresiva o funcional de las producciones artísticas </w:t>
            </w:r>
            <w:r w:rsidR="00463769">
              <w:rPr>
                <w:rFonts w:cs="Noto Sans"/>
                <w:sz w:val="18"/>
                <w:szCs w:val="18"/>
              </w:rPr>
              <w:t>así como</w:t>
            </w:r>
            <w:r w:rsidRPr="002A252F">
              <w:rPr>
                <w:rFonts w:cs="Noto Sans"/>
                <w:sz w:val="18"/>
                <w:szCs w:val="18"/>
              </w:rPr>
              <w:t xml:space="preserve"> los efectos que se espera de estas en el entorno.</w:t>
            </w:r>
          </w:p>
        </w:tc>
      </w:tr>
      <w:tr w:rsidR="00D74694" w:rsidRPr="00E06ADC" w14:paraId="34CE03A1"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DC7DAC" w14:textId="77777777" w:rsidR="00D74694" w:rsidRPr="00E06ADC" w:rsidRDefault="00D74694" w:rsidP="00CB5D8D">
            <w:pPr>
              <w:pStyle w:val="Prrafodelista"/>
              <w:numPr>
                <w:ilvl w:val="0"/>
                <w:numId w:val="47"/>
              </w:numPr>
              <w:rPr>
                <w:rFonts w:cs="Noto Sans"/>
                <w:b/>
                <w:bCs/>
                <w:sz w:val="18"/>
                <w:szCs w:val="18"/>
              </w:rPr>
            </w:pPr>
            <w:r w:rsidRPr="00E06ADC">
              <w:rPr>
                <w:rFonts w:cs="Noto Sans"/>
                <w:sz w:val="18"/>
                <w:szCs w:val="18"/>
              </w:rPr>
              <w:t>Proponer soluciones creativas en la organización de las producciones artísticas en función del público y del objetivo final.</w:t>
            </w:r>
          </w:p>
        </w:tc>
      </w:tr>
      <w:tr w:rsidR="00D74694" w:rsidRPr="00E06ADC" w14:paraId="3F81B65A" w14:textId="77777777" w:rsidTr="005C52D3">
        <w:tc>
          <w:tcPr>
            <w:tcW w:w="8494" w:type="dxa"/>
            <w:tcBorders>
              <w:top w:val="single" w:sz="4" w:space="0" w:color="000000"/>
              <w:left w:val="single" w:sz="4" w:space="0" w:color="000000"/>
              <w:bottom w:val="single" w:sz="4" w:space="0" w:color="000000"/>
              <w:right w:val="single" w:sz="4" w:space="0" w:color="000000"/>
            </w:tcBorders>
            <w:shd w:val="clear" w:color="auto" w:fill="F8F8F8" w:themeFill="background2"/>
          </w:tcPr>
          <w:p w14:paraId="5E6E10A7" w14:textId="77777777" w:rsidR="00D74694" w:rsidRPr="00E06ADC" w:rsidRDefault="00D74694" w:rsidP="00D72BE7">
            <w:pPr>
              <w:rPr>
                <w:rFonts w:cs="Noto Sans"/>
                <w:b/>
                <w:bCs/>
                <w:sz w:val="18"/>
                <w:szCs w:val="18"/>
              </w:rPr>
            </w:pPr>
            <w:r w:rsidRPr="00E06ADC">
              <w:rPr>
                <w:rFonts w:cs="Noto Sans"/>
                <w:bCs/>
                <w:sz w:val="18"/>
                <w:szCs w:val="18"/>
              </w:rPr>
              <w:t xml:space="preserve">CA 8.3 Exponer los procesos de elaboración y el resultado final de producciones y manifestaciones artísticas realizadas de </w:t>
            </w:r>
            <w:r w:rsidR="002A252F">
              <w:rPr>
                <w:rFonts w:cs="Noto Sans"/>
                <w:bCs/>
                <w:sz w:val="18"/>
                <w:szCs w:val="18"/>
              </w:rPr>
              <w:t>forma</w:t>
            </w:r>
            <w:r w:rsidRPr="00E06ADC">
              <w:rPr>
                <w:rFonts w:cs="Noto Sans"/>
                <w:bCs/>
                <w:sz w:val="18"/>
                <w:szCs w:val="18"/>
              </w:rPr>
              <w:t xml:space="preserve"> individual o colectiva, reconociendo los errores, buscando</w:t>
            </w:r>
            <w:r w:rsidR="00D72BE7" w:rsidRPr="00E06ADC">
              <w:rPr>
                <w:rFonts w:cs="Noto Sans"/>
                <w:bCs/>
                <w:sz w:val="18"/>
                <w:szCs w:val="18"/>
              </w:rPr>
              <w:t xml:space="preserve"> soluciones y </w:t>
            </w:r>
            <w:r w:rsidRPr="00E06ADC">
              <w:rPr>
                <w:rFonts w:cs="Noto Sans"/>
                <w:bCs/>
                <w:sz w:val="18"/>
                <w:szCs w:val="18"/>
              </w:rPr>
              <w:t>estrategias para mejorarlas y valorando las oportunidades de desarrollo personal que ofrecen.</w:t>
            </w:r>
          </w:p>
        </w:tc>
      </w:tr>
      <w:tr w:rsidR="00D74694" w:rsidRPr="00E06ADC" w14:paraId="466A606A" w14:textId="77777777" w:rsidTr="005C52D3">
        <w:tc>
          <w:tcPr>
            <w:tcW w:w="8494"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6E3D72CF" w14:textId="77777777" w:rsidR="00D74694" w:rsidRPr="00E06ADC" w:rsidRDefault="00D74694" w:rsidP="00CB5D8D">
            <w:pPr>
              <w:pStyle w:val="Prrafodelista"/>
              <w:numPr>
                <w:ilvl w:val="0"/>
                <w:numId w:val="48"/>
              </w:numPr>
              <w:rPr>
                <w:rFonts w:cs="Noto Sans"/>
                <w:b/>
                <w:bCs/>
                <w:sz w:val="18"/>
                <w:szCs w:val="18"/>
              </w:rPr>
            </w:pPr>
            <w:r w:rsidRPr="00E06ADC">
              <w:rPr>
                <w:rFonts w:eastAsia="Noto Sans" w:cs="Noto Sans"/>
                <w:sz w:val="18"/>
                <w:szCs w:val="18"/>
              </w:rPr>
              <w:t>Exponer los</w:t>
            </w:r>
            <w:r w:rsidR="00EA0F38">
              <w:rPr>
                <w:rFonts w:eastAsia="Noto Sans" w:cs="Noto Sans"/>
                <w:sz w:val="18"/>
                <w:szCs w:val="18"/>
              </w:rPr>
              <w:t xml:space="preserve"> </w:t>
            </w:r>
            <w:r w:rsidRPr="00E06ADC">
              <w:rPr>
                <w:rFonts w:eastAsia="Noto Sans" w:cs="Noto Sans"/>
                <w:sz w:val="18"/>
                <w:szCs w:val="18"/>
              </w:rPr>
              <w:t xml:space="preserve">procesos de elaboración de producciones y manifestaciones artísticas realizadas desde la génesis hasta </w:t>
            </w:r>
            <w:r w:rsidR="002A252F">
              <w:rPr>
                <w:rFonts w:eastAsia="Noto Sans" w:cs="Noto Sans"/>
                <w:sz w:val="18"/>
                <w:szCs w:val="18"/>
              </w:rPr>
              <w:t>e</w:t>
            </w:r>
            <w:r w:rsidRPr="00E06ADC">
              <w:rPr>
                <w:rFonts w:eastAsia="Noto Sans" w:cs="Noto Sans"/>
                <w:sz w:val="18"/>
                <w:szCs w:val="18"/>
              </w:rPr>
              <w:t>l resultado final.</w:t>
            </w:r>
          </w:p>
        </w:tc>
      </w:tr>
      <w:tr w:rsidR="00D74694" w:rsidRPr="00E06ADC" w14:paraId="2D7E357C" w14:textId="77777777" w:rsidTr="005C52D3">
        <w:tc>
          <w:tcPr>
            <w:tcW w:w="8494"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7A01AE07" w14:textId="77777777" w:rsidR="00D74694" w:rsidRPr="00E06ADC" w:rsidRDefault="00D74694" w:rsidP="00CB5D8D">
            <w:pPr>
              <w:pStyle w:val="Prrafodelista"/>
              <w:numPr>
                <w:ilvl w:val="0"/>
                <w:numId w:val="48"/>
              </w:numPr>
              <w:rPr>
                <w:rFonts w:cs="Noto Sans"/>
                <w:b/>
                <w:bCs/>
                <w:sz w:val="18"/>
                <w:szCs w:val="18"/>
              </w:rPr>
            </w:pPr>
            <w:r w:rsidRPr="00E06ADC">
              <w:rPr>
                <w:rFonts w:cs="Noto Sans"/>
                <w:sz w:val="18"/>
                <w:szCs w:val="18"/>
              </w:rPr>
              <w:t>Crear una retroalimentación para corregir y mejorar posibles errores de las producciones artísticas realizadas.</w:t>
            </w:r>
          </w:p>
        </w:tc>
      </w:tr>
    </w:tbl>
    <w:p w14:paraId="5DD6A219" w14:textId="77777777" w:rsidR="00D74694" w:rsidRPr="00E06ADC" w:rsidRDefault="00D74694" w:rsidP="00BC6131">
      <w:pPr>
        <w:rPr>
          <w:rFonts w:cs="Noto Sans"/>
          <w:b/>
          <w:bCs/>
          <w:sz w:val="18"/>
          <w:szCs w:val="18"/>
        </w:rPr>
      </w:pPr>
    </w:p>
    <w:p w14:paraId="0E1580F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6A00213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2075DB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distribuyen en bloques las concreciones de los saberes básicos y, a modo orientativo, su secuenciación para cada curso.</w:t>
      </w:r>
      <w:r w:rsidRPr="00E06ADC">
        <w:rPr>
          <w:rStyle w:val="eop"/>
          <w:rFonts w:ascii="Noto Sans" w:eastAsiaTheme="majorEastAsia" w:hAnsi="Noto Sans" w:cs="Noto Sans"/>
          <w:sz w:val="18"/>
          <w:szCs w:val="18"/>
        </w:rPr>
        <w:t> </w:t>
      </w:r>
    </w:p>
    <w:p w14:paraId="0FA37021"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369CBF63" w14:textId="77777777" w:rsidTr="005C52D3">
        <w:tc>
          <w:tcPr>
            <w:tcW w:w="7366" w:type="dxa"/>
            <w:tcBorders>
              <w:top w:val="single" w:sz="4" w:space="0" w:color="auto"/>
              <w:bottom w:val="single" w:sz="4" w:space="0" w:color="auto"/>
              <w:right w:val="single" w:sz="4" w:space="0" w:color="auto"/>
            </w:tcBorders>
            <w:shd w:val="clear" w:color="auto" w:fill="F8F8F8" w:themeFill="background2"/>
          </w:tcPr>
          <w:p w14:paraId="0C116760" w14:textId="77777777" w:rsidR="00D74694" w:rsidRPr="00E06ADC" w:rsidRDefault="00D74694" w:rsidP="00BC6131">
            <w:pPr>
              <w:rPr>
                <w:rFonts w:cs="Noto Sans"/>
                <w:b/>
                <w:bCs/>
                <w:sz w:val="18"/>
                <w:szCs w:val="18"/>
              </w:rPr>
            </w:pPr>
            <w:r w:rsidRPr="00E06ADC">
              <w:rPr>
                <w:rFonts w:cs="Noto Sans"/>
                <w:b/>
                <w:bCs/>
                <w:sz w:val="18"/>
                <w:szCs w:val="18"/>
              </w:rPr>
              <w:t>A. PATRIMONIO ARTÍSTICO Y CULTURAL</w:t>
            </w:r>
          </w:p>
        </w:tc>
        <w:tc>
          <w:tcPr>
            <w:tcW w:w="567" w:type="dxa"/>
            <w:tcBorders>
              <w:top w:val="single" w:sz="4" w:space="0" w:color="auto"/>
              <w:left w:val="single" w:sz="4" w:space="0" w:color="auto"/>
              <w:bottom w:val="single" w:sz="4" w:space="0" w:color="auto"/>
              <w:right w:val="single" w:sz="4" w:space="0" w:color="auto"/>
            </w:tcBorders>
            <w:shd w:val="clear" w:color="auto" w:fill="F8F8F8" w:themeFill="background2"/>
          </w:tcPr>
          <w:p w14:paraId="12B788FF" w14:textId="77777777" w:rsidR="00D74694" w:rsidRPr="00E06ADC" w:rsidRDefault="00D74694" w:rsidP="00E41D52">
            <w:pPr>
              <w:jc w:val="center"/>
              <w:rPr>
                <w:rFonts w:cs="Noto Sans"/>
                <w:b/>
                <w:bCs/>
                <w:sz w:val="18"/>
                <w:szCs w:val="18"/>
              </w:rPr>
            </w:pPr>
            <w:r w:rsidRPr="00E06ADC">
              <w:rPr>
                <w:rFonts w:eastAsia="Noto Sans" w:cs="Noto Sans"/>
                <w:b/>
                <w:bCs/>
                <w:sz w:val="18"/>
                <w:szCs w:val="18"/>
              </w:rPr>
              <w:t>2.º</w:t>
            </w:r>
          </w:p>
        </w:tc>
        <w:tc>
          <w:tcPr>
            <w:tcW w:w="561" w:type="dxa"/>
            <w:tcBorders>
              <w:top w:val="single" w:sz="4" w:space="0" w:color="auto"/>
              <w:left w:val="single" w:sz="4" w:space="0" w:color="auto"/>
              <w:bottom w:val="single" w:sz="4" w:space="0" w:color="auto"/>
            </w:tcBorders>
            <w:shd w:val="clear" w:color="auto" w:fill="F8F8F8" w:themeFill="background2"/>
          </w:tcPr>
          <w:p w14:paraId="260F5E2E" w14:textId="77777777" w:rsidR="00D74694" w:rsidRPr="00E06ADC" w:rsidRDefault="00D74694" w:rsidP="00E41D52">
            <w:pPr>
              <w:jc w:val="center"/>
              <w:rPr>
                <w:rFonts w:cs="Noto Sans"/>
                <w:b/>
                <w:bCs/>
                <w:sz w:val="18"/>
                <w:szCs w:val="18"/>
              </w:rPr>
            </w:pPr>
            <w:r w:rsidRPr="00E06ADC">
              <w:rPr>
                <w:rFonts w:eastAsia="Noto Sans" w:cs="Noto Sans"/>
                <w:b/>
                <w:bCs/>
                <w:sz w:val="18"/>
                <w:szCs w:val="18"/>
              </w:rPr>
              <w:t>3.º</w:t>
            </w:r>
          </w:p>
        </w:tc>
      </w:tr>
      <w:tr w:rsidR="00D74694" w:rsidRPr="00E06ADC" w14:paraId="2985EED0" w14:textId="77777777" w:rsidTr="005C52D3">
        <w:tc>
          <w:tcPr>
            <w:tcW w:w="8494" w:type="dxa"/>
            <w:gridSpan w:val="3"/>
            <w:shd w:val="clear" w:color="auto" w:fill="F8F8F8" w:themeFill="background2"/>
          </w:tcPr>
          <w:p w14:paraId="3667070B" w14:textId="77777777" w:rsidR="00D74694" w:rsidRPr="00E06ADC" w:rsidRDefault="00D74694" w:rsidP="00BC6131">
            <w:pPr>
              <w:rPr>
                <w:rFonts w:cs="Noto Sans"/>
                <w:sz w:val="18"/>
                <w:szCs w:val="18"/>
              </w:rPr>
            </w:pPr>
            <w:r w:rsidRPr="00E06ADC">
              <w:rPr>
                <w:rFonts w:cs="Noto Sans"/>
                <w:sz w:val="18"/>
                <w:szCs w:val="18"/>
              </w:rPr>
              <w:t>Los géneros artísticos</w:t>
            </w:r>
            <w:r w:rsidR="002A252F">
              <w:rPr>
                <w:rFonts w:cs="Noto Sans"/>
                <w:sz w:val="18"/>
                <w:szCs w:val="18"/>
              </w:rPr>
              <w:t>.</w:t>
            </w:r>
          </w:p>
        </w:tc>
      </w:tr>
      <w:tr w:rsidR="00D74694" w:rsidRPr="00E06ADC" w14:paraId="2C77661E" w14:textId="77777777" w:rsidTr="005C52D3">
        <w:tc>
          <w:tcPr>
            <w:tcW w:w="7366" w:type="dxa"/>
            <w:tcBorders>
              <w:bottom w:val="single" w:sz="4" w:space="0" w:color="auto"/>
              <w:right w:val="single" w:sz="4" w:space="0" w:color="auto"/>
            </w:tcBorders>
          </w:tcPr>
          <w:p w14:paraId="122775C9" w14:textId="77777777" w:rsidR="00D74694" w:rsidRPr="00E06ADC" w:rsidRDefault="00D74694" w:rsidP="00CB5D8D">
            <w:pPr>
              <w:pStyle w:val="Prrafodelista"/>
              <w:numPr>
                <w:ilvl w:val="0"/>
                <w:numId w:val="253"/>
              </w:numPr>
              <w:rPr>
                <w:rFonts w:cs="Noto Sans"/>
                <w:b/>
                <w:bCs/>
                <w:sz w:val="18"/>
                <w:szCs w:val="18"/>
              </w:rPr>
            </w:pPr>
            <w:r w:rsidRPr="00E06ADC">
              <w:rPr>
                <w:rFonts w:cs="Noto Sans"/>
                <w:sz w:val="18"/>
                <w:szCs w:val="18"/>
              </w:rPr>
              <w:t xml:space="preserve">Introducción a las artes visuales y sus géneros: paisaje, retrato y autorretrato, </w:t>
            </w:r>
            <w:r w:rsidRPr="00E06ADC">
              <w:rPr>
                <w:rFonts w:cs="Noto Sans"/>
                <w:sz w:val="18"/>
                <w:szCs w:val="18"/>
              </w:rPr>
              <w:lastRenderedPageBreak/>
              <w:t>bodegón, arte sacro, histórico, mitológico</w:t>
            </w:r>
            <w:r w:rsidR="00224E33" w:rsidRPr="00E06ADC">
              <w:rPr>
                <w:rFonts w:cs="Noto Sans"/>
                <w:sz w:val="18"/>
                <w:szCs w:val="18"/>
              </w:rPr>
              <w:t>, etc.</w:t>
            </w:r>
          </w:p>
        </w:tc>
        <w:tc>
          <w:tcPr>
            <w:tcW w:w="567" w:type="dxa"/>
            <w:tcBorders>
              <w:bottom w:val="single" w:sz="4" w:space="0" w:color="auto"/>
              <w:right w:val="single" w:sz="4" w:space="0" w:color="auto"/>
            </w:tcBorders>
          </w:tcPr>
          <w:p w14:paraId="0EDE59CB" w14:textId="77777777" w:rsidR="00D74694" w:rsidRPr="00E06ADC" w:rsidRDefault="00D74694" w:rsidP="00E41D52">
            <w:pPr>
              <w:jc w:val="center"/>
              <w:rPr>
                <w:rFonts w:cs="Noto Sans"/>
                <w:sz w:val="18"/>
                <w:szCs w:val="18"/>
              </w:rPr>
            </w:pPr>
            <w:r w:rsidRPr="00E06ADC">
              <w:rPr>
                <w:rFonts w:cs="Noto Sans"/>
                <w:sz w:val="18"/>
                <w:szCs w:val="18"/>
              </w:rPr>
              <w:lastRenderedPageBreak/>
              <w:t>x</w:t>
            </w:r>
          </w:p>
          <w:p w14:paraId="032775F3" w14:textId="77777777" w:rsidR="00D74694" w:rsidRPr="00E06ADC" w:rsidRDefault="00D74694" w:rsidP="00E41D52">
            <w:pPr>
              <w:jc w:val="center"/>
              <w:rPr>
                <w:rFonts w:cs="Noto Sans"/>
                <w:sz w:val="18"/>
                <w:szCs w:val="18"/>
              </w:rPr>
            </w:pPr>
          </w:p>
        </w:tc>
        <w:tc>
          <w:tcPr>
            <w:tcW w:w="561" w:type="dxa"/>
            <w:tcBorders>
              <w:left w:val="single" w:sz="4" w:space="0" w:color="auto"/>
              <w:bottom w:val="single" w:sz="4" w:space="0" w:color="auto"/>
            </w:tcBorders>
          </w:tcPr>
          <w:p w14:paraId="1BE49D68" w14:textId="77777777" w:rsidR="00D74694" w:rsidRPr="00E06ADC" w:rsidRDefault="00D74694" w:rsidP="00E41D52">
            <w:pPr>
              <w:jc w:val="center"/>
              <w:rPr>
                <w:rFonts w:cs="Noto Sans"/>
                <w:sz w:val="18"/>
                <w:szCs w:val="18"/>
              </w:rPr>
            </w:pPr>
          </w:p>
        </w:tc>
      </w:tr>
      <w:tr w:rsidR="00D74694" w:rsidRPr="00E06ADC" w14:paraId="261B867D" w14:textId="77777777" w:rsidTr="005C52D3">
        <w:tc>
          <w:tcPr>
            <w:tcW w:w="7366" w:type="dxa"/>
            <w:tcBorders>
              <w:top w:val="single" w:sz="4" w:space="0" w:color="auto"/>
              <w:bottom w:val="single" w:sz="4" w:space="0" w:color="auto"/>
              <w:right w:val="single" w:sz="4" w:space="0" w:color="auto"/>
            </w:tcBorders>
          </w:tcPr>
          <w:p w14:paraId="7B955460" w14:textId="77777777" w:rsidR="00D74694" w:rsidRPr="00E06ADC" w:rsidRDefault="00D74694" w:rsidP="00CB5D8D">
            <w:pPr>
              <w:pStyle w:val="Prrafodelista"/>
              <w:numPr>
                <w:ilvl w:val="0"/>
                <w:numId w:val="253"/>
              </w:numPr>
              <w:rPr>
                <w:rFonts w:cs="Noto Sans"/>
                <w:b/>
                <w:bCs/>
                <w:sz w:val="18"/>
                <w:szCs w:val="18"/>
              </w:rPr>
            </w:pPr>
            <w:r w:rsidRPr="00E06ADC">
              <w:rPr>
                <w:rFonts w:cs="Noto Sans"/>
                <w:sz w:val="18"/>
                <w:szCs w:val="18"/>
              </w:rPr>
              <w:t xml:space="preserve">Interpretación y lectura de manifestaciones artísticas. Elementos estilísticos de las obras de arte: contexto histórico, </w:t>
            </w:r>
            <w:r w:rsidR="002A252F">
              <w:rPr>
                <w:rFonts w:cs="Noto Sans"/>
                <w:sz w:val="18"/>
                <w:szCs w:val="18"/>
              </w:rPr>
              <w:t>cronología</w:t>
            </w:r>
            <w:r w:rsidRPr="00E06ADC">
              <w:rPr>
                <w:rFonts w:cs="Noto Sans"/>
                <w:sz w:val="18"/>
                <w:szCs w:val="18"/>
              </w:rPr>
              <w:t>, estilo, autor, influencias...</w:t>
            </w:r>
          </w:p>
        </w:tc>
        <w:tc>
          <w:tcPr>
            <w:tcW w:w="567" w:type="dxa"/>
            <w:tcBorders>
              <w:top w:val="single" w:sz="4" w:space="0" w:color="auto"/>
              <w:bottom w:val="single" w:sz="4" w:space="0" w:color="auto"/>
              <w:right w:val="single" w:sz="4" w:space="0" w:color="auto"/>
            </w:tcBorders>
          </w:tcPr>
          <w:p w14:paraId="2AD2F205" w14:textId="77777777" w:rsidR="00D74694" w:rsidRPr="00E06ADC" w:rsidRDefault="00D74694" w:rsidP="00E41D52">
            <w:pPr>
              <w:jc w:val="center"/>
              <w:rPr>
                <w:rFonts w:cs="Noto Sans"/>
                <w:sz w:val="18"/>
                <w:szCs w:val="18"/>
              </w:rPr>
            </w:pPr>
          </w:p>
        </w:tc>
        <w:tc>
          <w:tcPr>
            <w:tcW w:w="561" w:type="dxa"/>
            <w:tcBorders>
              <w:top w:val="single" w:sz="4" w:space="0" w:color="auto"/>
              <w:left w:val="single" w:sz="4" w:space="0" w:color="auto"/>
              <w:bottom w:val="single" w:sz="4" w:space="0" w:color="auto"/>
            </w:tcBorders>
          </w:tcPr>
          <w:p w14:paraId="799B6921" w14:textId="77777777" w:rsidR="00D74694" w:rsidRPr="00E06ADC" w:rsidRDefault="00D74694" w:rsidP="00E41D52">
            <w:pPr>
              <w:jc w:val="center"/>
              <w:rPr>
                <w:rFonts w:cs="Noto Sans"/>
                <w:sz w:val="18"/>
                <w:szCs w:val="18"/>
              </w:rPr>
            </w:pPr>
            <w:r w:rsidRPr="00E06ADC">
              <w:rPr>
                <w:rFonts w:cs="Noto Sans"/>
                <w:sz w:val="18"/>
                <w:szCs w:val="18"/>
              </w:rPr>
              <w:t>x</w:t>
            </w:r>
          </w:p>
          <w:p w14:paraId="5A1D037C" w14:textId="77777777" w:rsidR="00D74694" w:rsidRPr="00E06ADC" w:rsidRDefault="00D74694" w:rsidP="00E41D52">
            <w:pPr>
              <w:jc w:val="center"/>
              <w:rPr>
                <w:rFonts w:cs="Noto Sans"/>
                <w:sz w:val="18"/>
                <w:szCs w:val="18"/>
              </w:rPr>
            </w:pPr>
          </w:p>
        </w:tc>
      </w:tr>
      <w:tr w:rsidR="00D74694" w:rsidRPr="00E06ADC" w14:paraId="58D9923A" w14:textId="77777777" w:rsidTr="005C52D3">
        <w:tc>
          <w:tcPr>
            <w:tcW w:w="8494" w:type="dxa"/>
            <w:gridSpan w:val="3"/>
            <w:shd w:val="clear" w:color="auto" w:fill="F8F8F8" w:themeFill="background2"/>
          </w:tcPr>
          <w:p w14:paraId="0903261B" w14:textId="77777777" w:rsidR="00D74694" w:rsidRPr="00E06ADC" w:rsidRDefault="00D74694" w:rsidP="00224E33">
            <w:pPr>
              <w:rPr>
                <w:rFonts w:cs="Noto Sans"/>
                <w:bCs/>
                <w:sz w:val="18"/>
                <w:szCs w:val="18"/>
              </w:rPr>
            </w:pPr>
            <w:r w:rsidRPr="00E06ADC">
              <w:rPr>
                <w:rFonts w:cs="Noto Sans"/>
                <w:bCs/>
                <w:sz w:val="18"/>
                <w:szCs w:val="18"/>
              </w:rPr>
              <w:t>Manifestaciones culturales y artísticas más importantes, incluidas las contemporáneas y las pertenecientes en el patrimonio local: aspectos formales y relación con el contexto histórico</w:t>
            </w:r>
            <w:r w:rsidR="002A252F">
              <w:rPr>
                <w:rFonts w:cs="Noto Sans"/>
                <w:bCs/>
                <w:sz w:val="18"/>
                <w:szCs w:val="18"/>
              </w:rPr>
              <w:t>.</w:t>
            </w:r>
          </w:p>
        </w:tc>
      </w:tr>
      <w:tr w:rsidR="00D74694" w:rsidRPr="00E06ADC" w14:paraId="0CE08CCD" w14:textId="77777777" w:rsidTr="005C52D3">
        <w:tc>
          <w:tcPr>
            <w:tcW w:w="7366" w:type="dxa"/>
            <w:tcBorders>
              <w:bottom w:val="single" w:sz="4" w:space="0" w:color="auto"/>
              <w:right w:val="single" w:sz="4" w:space="0" w:color="auto"/>
            </w:tcBorders>
          </w:tcPr>
          <w:p w14:paraId="2DCBB2A8" w14:textId="77777777" w:rsidR="00D74694" w:rsidRPr="00E06ADC" w:rsidRDefault="00D74694" w:rsidP="00CB5D8D">
            <w:pPr>
              <w:pStyle w:val="Prrafodelista"/>
              <w:numPr>
                <w:ilvl w:val="0"/>
                <w:numId w:val="253"/>
              </w:numPr>
              <w:rPr>
                <w:rFonts w:cs="Noto Sans"/>
                <w:b/>
                <w:bCs/>
                <w:sz w:val="18"/>
                <w:szCs w:val="18"/>
              </w:rPr>
            </w:pPr>
            <w:r w:rsidRPr="00E06ADC">
              <w:rPr>
                <w:rFonts w:eastAsia="Noto Sans" w:cs="Noto Sans"/>
                <w:sz w:val="18"/>
                <w:szCs w:val="18"/>
              </w:rPr>
              <w:t>Análisis de las principales expresiones artísticas: pintura, dibujo, escultura, arquitectura, grabado, cerámica, fotografía, cine y las artes digitales.</w:t>
            </w:r>
          </w:p>
        </w:tc>
        <w:tc>
          <w:tcPr>
            <w:tcW w:w="567" w:type="dxa"/>
            <w:tcBorders>
              <w:bottom w:val="single" w:sz="4" w:space="0" w:color="auto"/>
              <w:right w:val="single" w:sz="4" w:space="0" w:color="auto"/>
            </w:tcBorders>
          </w:tcPr>
          <w:p w14:paraId="7A91ACF9"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left w:val="single" w:sz="4" w:space="0" w:color="auto"/>
              <w:bottom w:val="single" w:sz="4" w:space="0" w:color="auto"/>
            </w:tcBorders>
          </w:tcPr>
          <w:p w14:paraId="41A5B369"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28A824BB" w14:textId="77777777" w:rsidTr="005C52D3">
        <w:tc>
          <w:tcPr>
            <w:tcW w:w="7366" w:type="dxa"/>
            <w:tcBorders>
              <w:top w:val="single" w:sz="4" w:space="0" w:color="auto"/>
              <w:bottom w:val="single" w:sz="4" w:space="0" w:color="auto"/>
              <w:right w:val="single" w:sz="4" w:space="0" w:color="auto"/>
            </w:tcBorders>
          </w:tcPr>
          <w:p w14:paraId="1D865D28" w14:textId="77777777" w:rsidR="00D74694" w:rsidRPr="00E06ADC" w:rsidRDefault="00D74694" w:rsidP="00CB5D8D">
            <w:pPr>
              <w:pStyle w:val="Prrafodelista"/>
              <w:numPr>
                <w:ilvl w:val="0"/>
                <w:numId w:val="253"/>
              </w:numPr>
              <w:rPr>
                <w:rFonts w:cs="Noto Sans"/>
                <w:b/>
                <w:bCs/>
                <w:sz w:val="18"/>
                <w:szCs w:val="18"/>
              </w:rPr>
            </w:pPr>
            <w:r w:rsidRPr="00E06ADC">
              <w:rPr>
                <w:rFonts w:eastAsia="Noto Sans" w:cs="Noto Sans"/>
                <w:sz w:val="18"/>
                <w:szCs w:val="18"/>
              </w:rPr>
              <w:t>Importancia de la diversidad cultural y social, y el papel de la mujer a lo largo de la historia del arte.</w:t>
            </w:r>
          </w:p>
        </w:tc>
        <w:tc>
          <w:tcPr>
            <w:tcW w:w="567" w:type="dxa"/>
            <w:tcBorders>
              <w:top w:val="single" w:sz="4" w:space="0" w:color="auto"/>
              <w:bottom w:val="single" w:sz="4" w:space="0" w:color="auto"/>
              <w:right w:val="single" w:sz="4" w:space="0" w:color="auto"/>
            </w:tcBorders>
          </w:tcPr>
          <w:p w14:paraId="46B0825A"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tcPr>
          <w:p w14:paraId="7C8580B9" w14:textId="77777777" w:rsidR="00D74694" w:rsidRPr="00E06ADC" w:rsidRDefault="00D74694" w:rsidP="00E41D52">
            <w:pPr>
              <w:jc w:val="center"/>
              <w:rPr>
                <w:rFonts w:cs="Noto Sans"/>
                <w:sz w:val="18"/>
                <w:szCs w:val="18"/>
              </w:rPr>
            </w:pPr>
          </w:p>
        </w:tc>
      </w:tr>
      <w:tr w:rsidR="00D74694" w:rsidRPr="00E06ADC" w14:paraId="18488ADC" w14:textId="77777777" w:rsidTr="005C52D3">
        <w:tc>
          <w:tcPr>
            <w:tcW w:w="7366" w:type="dxa"/>
            <w:tcBorders>
              <w:top w:val="single" w:sz="4" w:space="0" w:color="auto"/>
              <w:bottom w:val="single" w:sz="4" w:space="0" w:color="auto"/>
              <w:right w:val="single" w:sz="4" w:space="0" w:color="auto"/>
            </w:tcBorders>
          </w:tcPr>
          <w:p w14:paraId="5595E696" w14:textId="77777777" w:rsidR="00D74694" w:rsidRPr="00E06ADC" w:rsidRDefault="00D74694" w:rsidP="00CB5D8D">
            <w:pPr>
              <w:pStyle w:val="Prrafodelista"/>
              <w:numPr>
                <w:ilvl w:val="0"/>
                <w:numId w:val="253"/>
              </w:numPr>
              <w:rPr>
                <w:rFonts w:cs="Noto Sans"/>
                <w:b/>
                <w:bCs/>
                <w:sz w:val="18"/>
                <w:szCs w:val="18"/>
              </w:rPr>
            </w:pPr>
            <w:r w:rsidRPr="00E06ADC">
              <w:rPr>
                <w:rFonts w:eastAsia="Noto Sans" w:cs="Noto Sans"/>
                <w:sz w:val="18"/>
                <w:szCs w:val="18"/>
              </w:rPr>
              <w:t>Estudio y valoración del patrimonio artístico y cultural de las Illes Balears.</w:t>
            </w:r>
          </w:p>
        </w:tc>
        <w:tc>
          <w:tcPr>
            <w:tcW w:w="567" w:type="dxa"/>
            <w:tcBorders>
              <w:top w:val="single" w:sz="4" w:space="0" w:color="auto"/>
              <w:bottom w:val="single" w:sz="4" w:space="0" w:color="auto"/>
              <w:right w:val="single" w:sz="4" w:space="0" w:color="auto"/>
            </w:tcBorders>
          </w:tcPr>
          <w:p w14:paraId="72BBDB5C" w14:textId="77777777" w:rsidR="00D74694" w:rsidRPr="00E06ADC" w:rsidRDefault="00D74694" w:rsidP="00E41D52">
            <w:pPr>
              <w:jc w:val="center"/>
              <w:rPr>
                <w:rFonts w:cs="Noto Sans"/>
                <w:sz w:val="18"/>
                <w:szCs w:val="18"/>
              </w:rPr>
            </w:pPr>
          </w:p>
        </w:tc>
        <w:tc>
          <w:tcPr>
            <w:tcW w:w="561" w:type="dxa"/>
            <w:tcBorders>
              <w:top w:val="single" w:sz="4" w:space="0" w:color="auto"/>
              <w:left w:val="single" w:sz="4" w:space="0" w:color="auto"/>
              <w:bottom w:val="single" w:sz="4" w:space="0" w:color="auto"/>
            </w:tcBorders>
          </w:tcPr>
          <w:p w14:paraId="2BDB5494"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390E18D7" w14:textId="77777777" w:rsidTr="005C52D3">
        <w:tc>
          <w:tcPr>
            <w:tcW w:w="7366" w:type="dxa"/>
            <w:tcBorders>
              <w:top w:val="single" w:sz="4" w:space="0" w:color="auto"/>
              <w:bottom w:val="single" w:sz="4" w:space="0" w:color="auto"/>
              <w:right w:val="single" w:sz="4" w:space="0" w:color="auto"/>
            </w:tcBorders>
          </w:tcPr>
          <w:p w14:paraId="3203CC46" w14:textId="77777777" w:rsidR="00D74694" w:rsidRPr="00E06ADC" w:rsidRDefault="00D74694" w:rsidP="00CB5D8D">
            <w:pPr>
              <w:pStyle w:val="Prrafodelista"/>
              <w:numPr>
                <w:ilvl w:val="0"/>
                <w:numId w:val="253"/>
              </w:numPr>
              <w:rPr>
                <w:rFonts w:cs="Noto Sans"/>
                <w:b/>
                <w:bCs/>
                <w:sz w:val="18"/>
                <w:szCs w:val="18"/>
              </w:rPr>
            </w:pPr>
            <w:r w:rsidRPr="00E06ADC">
              <w:rPr>
                <w:rFonts w:eastAsia="Noto Sans" w:cs="Noto Sans"/>
                <w:sz w:val="18"/>
                <w:szCs w:val="18"/>
                <w:highlight w:val="white"/>
              </w:rPr>
              <w:t>Identificación de las características estilísticas, el contexto y la función de las producciones artísticas a lo largo de la historia y en la actualidad, aplicando estrategias de investigación de información en fuentes diversas.</w:t>
            </w:r>
          </w:p>
        </w:tc>
        <w:tc>
          <w:tcPr>
            <w:tcW w:w="567" w:type="dxa"/>
            <w:tcBorders>
              <w:top w:val="single" w:sz="4" w:space="0" w:color="auto"/>
              <w:bottom w:val="single" w:sz="4" w:space="0" w:color="auto"/>
              <w:right w:val="single" w:sz="4" w:space="0" w:color="auto"/>
            </w:tcBorders>
          </w:tcPr>
          <w:p w14:paraId="56C075AA" w14:textId="77777777" w:rsidR="00D74694" w:rsidRPr="00E06ADC" w:rsidRDefault="00D74694" w:rsidP="00E41D52">
            <w:pPr>
              <w:jc w:val="center"/>
              <w:rPr>
                <w:rFonts w:eastAsia="Noto Sans" w:cs="Noto Sans"/>
                <w:sz w:val="18"/>
                <w:szCs w:val="18"/>
              </w:rPr>
            </w:pPr>
          </w:p>
          <w:p w14:paraId="306EEB9A"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tcPr>
          <w:p w14:paraId="2A513B8D" w14:textId="77777777" w:rsidR="00D74694" w:rsidRPr="00E06ADC" w:rsidRDefault="00D74694" w:rsidP="00E41D52">
            <w:pPr>
              <w:jc w:val="center"/>
              <w:rPr>
                <w:rFonts w:eastAsia="Noto Sans" w:cs="Noto Sans"/>
                <w:sz w:val="18"/>
                <w:szCs w:val="18"/>
              </w:rPr>
            </w:pPr>
          </w:p>
          <w:p w14:paraId="09666A71"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43B75EED" w14:textId="77777777" w:rsidTr="005C52D3">
        <w:tc>
          <w:tcPr>
            <w:tcW w:w="8494" w:type="dxa"/>
            <w:gridSpan w:val="3"/>
            <w:shd w:val="clear" w:color="auto" w:fill="F8F8F8" w:themeFill="background2"/>
          </w:tcPr>
          <w:p w14:paraId="6CDBB4E3" w14:textId="77777777" w:rsidR="00D74694" w:rsidRPr="00E06ADC" w:rsidRDefault="00224E33" w:rsidP="00BC6131">
            <w:pPr>
              <w:rPr>
                <w:rFonts w:cs="Noto Sans"/>
                <w:sz w:val="18"/>
                <w:szCs w:val="18"/>
              </w:rPr>
            </w:pPr>
            <w:r w:rsidRPr="00E06ADC">
              <w:rPr>
                <w:rFonts w:cs="Noto Sans"/>
                <w:sz w:val="18"/>
                <w:szCs w:val="18"/>
              </w:rPr>
              <w:t>Las formas geométricas del</w:t>
            </w:r>
            <w:r w:rsidR="00D74694" w:rsidRPr="00E06ADC">
              <w:rPr>
                <w:rFonts w:cs="Noto Sans"/>
                <w:sz w:val="18"/>
                <w:szCs w:val="18"/>
              </w:rPr>
              <w:t xml:space="preserve"> arte y en el entorno. Patrimonio arquitectónico</w:t>
            </w:r>
            <w:r w:rsidR="002A252F">
              <w:rPr>
                <w:rFonts w:cs="Noto Sans"/>
                <w:sz w:val="18"/>
                <w:szCs w:val="18"/>
              </w:rPr>
              <w:t>.</w:t>
            </w:r>
          </w:p>
        </w:tc>
      </w:tr>
      <w:tr w:rsidR="00D74694" w:rsidRPr="00E06ADC" w14:paraId="4CAC8189" w14:textId="77777777" w:rsidTr="005C52D3">
        <w:tc>
          <w:tcPr>
            <w:tcW w:w="7366" w:type="dxa"/>
            <w:tcBorders>
              <w:top w:val="single" w:sz="4" w:space="0" w:color="auto"/>
              <w:bottom w:val="single" w:sz="4" w:space="0" w:color="auto"/>
              <w:right w:val="single" w:sz="4" w:space="0" w:color="auto"/>
            </w:tcBorders>
          </w:tcPr>
          <w:p w14:paraId="6CC18AAE" w14:textId="77777777" w:rsidR="00D74694" w:rsidRPr="00E06ADC" w:rsidRDefault="00281821" w:rsidP="00CB5D8D">
            <w:pPr>
              <w:pStyle w:val="Prrafodelista"/>
              <w:numPr>
                <w:ilvl w:val="0"/>
                <w:numId w:val="253"/>
              </w:numPr>
              <w:rPr>
                <w:rFonts w:cs="Noto Sans"/>
                <w:b/>
                <w:bCs/>
                <w:sz w:val="18"/>
                <w:szCs w:val="18"/>
              </w:rPr>
            </w:pPr>
            <w:r>
              <w:rPr>
                <w:rFonts w:eastAsia="Times New Roman" w:cs="Noto Sans"/>
                <w:sz w:val="18"/>
                <w:szCs w:val="18"/>
              </w:rPr>
              <w:t>Valoración y respe</w:t>
            </w:r>
            <w:r w:rsidR="00D74694" w:rsidRPr="00E06ADC">
              <w:rPr>
                <w:rFonts w:eastAsia="Times New Roman" w:cs="Noto Sans"/>
                <w:sz w:val="18"/>
                <w:szCs w:val="18"/>
              </w:rPr>
              <w:t xml:space="preserve">to del patrimonio histórico, </w:t>
            </w:r>
            <w:r w:rsidR="0008517F" w:rsidRPr="00E06ADC">
              <w:rPr>
                <w:rFonts w:eastAsia="Times New Roman" w:cs="Noto Sans"/>
                <w:sz w:val="18"/>
                <w:szCs w:val="18"/>
              </w:rPr>
              <w:t>cultural y artístico. Contribuir</w:t>
            </w:r>
            <w:r w:rsidR="00D74694" w:rsidRPr="00E06ADC">
              <w:rPr>
                <w:rFonts w:eastAsia="Times New Roman" w:cs="Noto Sans"/>
                <w:sz w:val="18"/>
                <w:szCs w:val="18"/>
              </w:rPr>
              <w:t xml:space="preserve"> a su defensa, conservación y desarrollo.</w:t>
            </w:r>
          </w:p>
        </w:tc>
        <w:tc>
          <w:tcPr>
            <w:tcW w:w="567" w:type="dxa"/>
            <w:tcBorders>
              <w:top w:val="single" w:sz="4" w:space="0" w:color="auto"/>
              <w:bottom w:val="single" w:sz="4" w:space="0" w:color="auto"/>
              <w:right w:val="single" w:sz="4" w:space="0" w:color="auto"/>
            </w:tcBorders>
          </w:tcPr>
          <w:p w14:paraId="57F21438"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tcPr>
          <w:p w14:paraId="7CFE8E78" w14:textId="77777777" w:rsidR="00D74694" w:rsidRPr="00E06ADC" w:rsidRDefault="00D74694" w:rsidP="00E41D52">
            <w:pPr>
              <w:jc w:val="center"/>
              <w:rPr>
                <w:rFonts w:cs="Noto Sans"/>
                <w:sz w:val="18"/>
                <w:szCs w:val="18"/>
              </w:rPr>
            </w:pPr>
          </w:p>
        </w:tc>
      </w:tr>
      <w:tr w:rsidR="00D74694" w:rsidRPr="00E06ADC" w14:paraId="4FA27B94" w14:textId="77777777" w:rsidTr="005C52D3">
        <w:tc>
          <w:tcPr>
            <w:tcW w:w="7366" w:type="dxa"/>
            <w:tcBorders>
              <w:top w:val="single" w:sz="4" w:space="0" w:color="auto"/>
              <w:bottom w:val="single" w:sz="4" w:space="0" w:color="auto"/>
              <w:right w:val="single" w:sz="4" w:space="0" w:color="auto"/>
            </w:tcBorders>
          </w:tcPr>
          <w:p w14:paraId="10F24CFF" w14:textId="77777777" w:rsidR="00D74694" w:rsidRPr="00E06ADC" w:rsidRDefault="00D74694" w:rsidP="00CB5D8D">
            <w:pPr>
              <w:pStyle w:val="Prrafodelista"/>
              <w:numPr>
                <w:ilvl w:val="0"/>
                <w:numId w:val="253"/>
              </w:numPr>
              <w:rPr>
                <w:rFonts w:cs="Noto Sans"/>
                <w:b/>
                <w:bCs/>
                <w:sz w:val="18"/>
                <w:szCs w:val="18"/>
              </w:rPr>
            </w:pPr>
            <w:r w:rsidRPr="00E06ADC">
              <w:rPr>
                <w:rFonts w:cs="Noto Sans"/>
                <w:sz w:val="18"/>
                <w:szCs w:val="18"/>
              </w:rPr>
              <w:t xml:space="preserve">Estudio de la forma en la natura: estructuras vegetales y minerales, relación y vínculos de la geometría con la arquitectura. </w:t>
            </w:r>
          </w:p>
        </w:tc>
        <w:tc>
          <w:tcPr>
            <w:tcW w:w="567" w:type="dxa"/>
            <w:tcBorders>
              <w:top w:val="single" w:sz="4" w:space="0" w:color="auto"/>
              <w:bottom w:val="single" w:sz="4" w:space="0" w:color="auto"/>
              <w:right w:val="single" w:sz="4" w:space="0" w:color="auto"/>
            </w:tcBorders>
          </w:tcPr>
          <w:p w14:paraId="3A809F84" w14:textId="77777777" w:rsidR="00D74694" w:rsidRPr="00E06ADC" w:rsidRDefault="00D74694" w:rsidP="00E41D52">
            <w:pPr>
              <w:jc w:val="center"/>
              <w:rPr>
                <w:rFonts w:cs="Noto Sans"/>
                <w:sz w:val="18"/>
                <w:szCs w:val="18"/>
              </w:rPr>
            </w:pPr>
          </w:p>
        </w:tc>
        <w:tc>
          <w:tcPr>
            <w:tcW w:w="561" w:type="dxa"/>
            <w:tcBorders>
              <w:top w:val="single" w:sz="4" w:space="0" w:color="auto"/>
              <w:left w:val="single" w:sz="4" w:space="0" w:color="auto"/>
              <w:bottom w:val="single" w:sz="4" w:space="0" w:color="auto"/>
            </w:tcBorders>
          </w:tcPr>
          <w:p w14:paraId="73744C5D" w14:textId="77777777" w:rsidR="00D74694" w:rsidRPr="00E06ADC" w:rsidRDefault="00D74694" w:rsidP="00E41D52">
            <w:pPr>
              <w:jc w:val="center"/>
              <w:rPr>
                <w:rFonts w:cs="Noto Sans"/>
                <w:sz w:val="18"/>
                <w:szCs w:val="18"/>
              </w:rPr>
            </w:pPr>
            <w:r w:rsidRPr="00E06ADC">
              <w:rPr>
                <w:rFonts w:cs="Noto Sans"/>
                <w:sz w:val="18"/>
                <w:szCs w:val="18"/>
              </w:rPr>
              <w:t>x</w:t>
            </w:r>
          </w:p>
        </w:tc>
      </w:tr>
    </w:tbl>
    <w:p w14:paraId="276BB6E8"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69201DB7" w14:textId="77777777" w:rsidTr="005C52D3">
        <w:tc>
          <w:tcPr>
            <w:tcW w:w="7366" w:type="dxa"/>
            <w:shd w:val="clear" w:color="auto" w:fill="DFDFDF" w:themeFill="background2" w:themeFillShade="E6"/>
          </w:tcPr>
          <w:p w14:paraId="6A54A976" w14:textId="77777777" w:rsidR="00D74694" w:rsidRPr="00E06ADC" w:rsidRDefault="00D74694" w:rsidP="00BC6131">
            <w:pPr>
              <w:rPr>
                <w:rFonts w:cs="Noto Sans"/>
                <w:b/>
                <w:bCs/>
                <w:sz w:val="18"/>
                <w:szCs w:val="18"/>
              </w:rPr>
            </w:pPr>
            <w:bookmarkStart w:id="28" w:name="_Hlk189558943"/>
            <w:r w:rsidRPr="00E06ADC">
              <w:rPr>
                <w:rFonts w:cs="Noto Sans"/>
                <w:b/>
                <w:bCs/>
                <w:sz w:val="18"/>
                <w:szCs w:val="18"/>
              </w:rPr>
              <w:t>B. ELEMENTOS FORMALES DE LA IMAGEN Y DEL LENGUAJE VISUAL. L</w:t>
            </w:r>
            <w:r w:rsidR="002A252F">
              <w:rPr>
                <w:rFonts w:cs="Noto Sans"/>
                <w:b/>
                <w:bCs/>
                <w:sz w:val="18"/>
                <w:szCs w:val="18"/>
              </w:rPr>
              <w:t>A</w:t>
            </w:r>
            <w:r w:rsidRPr="00E06ADC">
              <w:rPr>
                <w:rFonts w:cs="Noto Sans"/>
                <w:b/>
                <w:bCs/>
                <w:sz w:val="18"/>
                <w:szCs w:val="18"/>
              </w:rPr>
              <w:t xml:space="preserve"> EXPRESIÓN GRÁFICA</w:t>
            </w:r>
          </w:p>
        </w:tc>
        <w:tc>
          <w:tcPr>
            <w:tcW w:w="567" w:type="dxa"/>
            <w:shd w:val="clear" w:color="auto" w:fill="DFDFDF" w:themeFill="background2" w:themeFillShade="E6"/>
          </w:tcPr>
          <w:p w14:paraId="4CF60323" w14:textId="77777777" w:rsidR="00D74694" w:rsidRPr="00E06ADC" w:rsidRDefault="00D74694" w:rsidP="00E41D52">
            <w:pPr>
              <w:jc w:val="center"/>
              <w:rPr>
                <w:rFonts w:cs="Noto Sans"/>
                <w:b/>
                <w:bCs/>
                <w:sz w:val="18"/>
                <w:szCs w:val="18"/>
              </w:rPr>
            </w:pPr>
            <w:r w:rsidRPr="00E06ADC">
              <w:rPr>
                <w:rFonts w:cs="Noto Sans"/>
                <w:b/>
                <w:bCs/>
                <w:sz w:val="18"/>
                <w:szCs w:val="18"/>
              </w:rPr>
              <w:t>2.º</w:t>
            </w:r>
          </w:p>
        </w:tc>
        <w:tc>
          <w:tcPr>
            <w:tcW w:w="561" w:type="dxa"/>
            <w:shd w:val="clear" w:color="auto" w:fill="DFDFDF" w:themeFill="background2" w:themeFillShade="E6"/>
          </w:tcPr>
          <w:p w14:paraId="14E32571" w14:textId="77777777" w:rsidR="00D74694" w:rsidRPr="00E06ADC" w:rsidRDefault="00D74694" w:rsidP="00E41D52">
            <w:pPr>
              <w:jc w:val="center"/>
              <w:rPr>
                <w:rFonts w:cs="Noto Sans"/>
                <w:b/>
                <w:bCs/>
                <w:sz w:val="18"/>
                <w:szCs w:val="18"/>
              </w:rPr>
            </w:pPr>
            <w:r w:rsidRPr="00E06ADC">
              <w:rPr>
                <w:rFonts w:cs="Noto Sans"/>
                <w:b/>
                <w:bCs/>
                <w:sz w:val="18"/>
                <w:szCs w:val="18"/>
              </w:rPr>
              <w:t>3.º</w:t>
            </w:r>
          </w:p>
        </w:tc>
      </w:tr>
      <w:tr w:rsidR="00D74694" w:rsidRPr="00E06ADC" w14:paraId="588FCE00" w14:textId="77777777" w:rsidTr="005C52D3">
        <w:tc>
          <w:tcPr>
            <w:tcW w:w="8494" w:type="dxa"/>
            <w:gridSpan w:val="3"/>
            <w:shd w:val="clear" w:color="auto" w:fill="F8F8F8" w:themeFill="background2"/>
          </w:tcPr>
          <w:p w14:paraId="1020E221" w14:textId="77777777" w:rsidR="00D74694" w:rsidRPr="00E06ADC" w:rsidRDefault="00D74694" w:rsidP="00BC6131">
            <w:pPr>
              <w:rPr>
                <w:rFonts w:cs="Noto Sans"/>
                <w:sz w:val="18"/>
                <w:szCs w:val="18"/>
              </w:rPr>
            </w:pPr>
            <w:r w:rsidRPr="00E06ADC">
              <w:rPr>
                <w:rFonts w:cs="Noto Sans"/>
                <w:sz w:val="18"/>
                <w:szCs w:val="18"/>
              </w:rPr>
              <w:t>El lenguaje visual como forma de comunicación</w:t>
            </w:r>
            <w:r w:rsidR="002A252F">
              <w:rPr>
                <w:rFonts w:cs="Noto Sans"/>
                <w:sz w:val="18"/>
                <w:szCs w:val="18"/>
              </w:rPr>
              <w:t>.</w:t>
            </w:r>
          </w:p>
        </w:tc>
      </w:tr>
      <w:tr w:rsidR="00D74694" w:rsidRPr="00E06ADC" w14:paraId="1BFBB570" w14:textId="77777777" w:rsidTr="005C52D3">
        <w:tc>
          <w:tcPr>
            <w:tcW w:w="7366" w:type="dxa"/>
          </w:tcPr>
          <w:p w14:paraId="1FDEB0D1" w14:textId="77777777" w:rsidR="00D74694" w:rsidRPr="00E06ADC" w:rsidRDefault="00D74694" w:rsidP="00CB5D8D">
            <w:pPr>
              <w:pStyle w:val="Prrafodelista"/>
              <w:numPr>
                <w:ilvl w:val="0"/>
                <w:numId w:val="49"/>
              </w:numPr>
              <w:rPr>
                <w:rFonts w:cs="Noto Sans"/>
                <w:b/>
                <w:bCs/>
                <w:sz w:val="18"/>
                <w:szCs w:val="18"/>
              </w:rPr>
            </w:pPr>
            <w:r w:rsidRPr="00E06ADC">
              <w:rPr>
                <w:rFonts w:cs="Noto Sans"/>
                <w:sz w:val="18"/>
                <w:szCs w:val="18"/>
              </w:rPr>
              <w:t>Lectura de imágenes. Percepción e identificación de los elementos de la realidad.</w:t>
            </w:r>
          </w:p>
        </w:tc>
        <w:tc>
          <w:tcPr>
            <w:tcW w:w="567" w:type="dxa"/>
          </w:tcPr>
          <w:p w14:paraId="3D31FB19"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417AB843"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59C3BB0B" w14:textId="77777777" w:rsidTr="005C52D3">
        <w:tc>
          <w:tcPr>
            <w:tcW w:w="7366" w:type="dxa"/>
          </w:tcPr>
          <w:p w14:paraId="226C4E06" w14:textId="77777777" w:rsidR="00D74694" w:rsidRPr="00E06ADC" w:rsidRDefault="00D74694" w:rsidP="00CB5D8D">
            <w:pPr>
              <w:pStyle w:val="Prrafodelista"/>
              <w:numPr>
                <w:ilvl w:val="0"/>
                <w:numId w:val="49"/>
              </w:numPr>
              <w:rPr>
                <w:rFonts w:cs="Noto Sans"/>
                <w:b/>
                <w:bCs/>
                <w:sz w:val="18"/>
                <w:szCs w:val="18"/>
              </w:rPr>
            </w:pPr>
            <w:r w:rsidRPr="00E06ADC">
              <w:rPr>
                <w:rFonts w:eastAsia="Times New Roman" w:cs="Noto Sans"/>
                <w:sz w:val="18"/>
                <w:szCs w:val="18"/>
              </w:rPr>
              <w:t>Percepción de los sentidos, de la interpretación de los signos y símbolos visuales.</w:t>
            </w:r>
          </w:p>
        </w:tc>
        <w:tc>
          <w:tcPr>
            <w:tcW w:w="567" w:type="dxa"/>
          </w:tcPr>
          <w:p w14:paraId="2FFA08D5"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2631A640" w14:textId="77777777" w:rsidR="00D74694" w:rsidRPr="00E06ADC" w:rsidRDefault="00D74694" w:rsidP="00E41D52">
            <w:pPr>
              <w:jc w:val="center"/>
              <w:rPr>
                <w:rFonts w:cs="Noto Sans"/>
                <w:sz w:val="18"/>
                <w:szCs w:val="18"/>
              </w:rPr>
            </w:pPr>
          </w:p>
        </w:tc>
      </w:tr>
      <w:tr w:rsidR="00D74694" w:rsidRPr="00E06ADC" w14:paraId="5B78238C" w14:textId="77777777" w:rsidTr="005C52D3">
        <w:tc>
          <w:tcPr>
            <w:tcW w:w="7366" w:type="dxa"/>
          </w:tcPr>
          <w:p w14:paraId="44EB6E03" w14:textId="77777777" w:rsidR="00D74694" w:rsidRPr="00E06ADC" w:rsidRDefault="00D74694" w:rsidP="00CB5D8D">
            <w:pPr>
              <w:pStyle w:val="Prrafodelista"/>
              <w:numPr>
                <w:ilvl w:val="0"/>
                <w:numId w:val="49"/>
              </w:numPr>
              <w:rPr>
                <w:rFonts w:cs="Noto Sans"/>
                <w:b/>
                <w:bCs/>
                <w:sz w:val="18"/>
                <w:szCs w:val="18"/>
              </w:rPr>
            </w:pPr>
            <w:r w:rsidRPr="00E06ADC">
              <w:rPr>
                <w:rFonts w:eastAsia="Times New Roman" w:cs="Noto Sans"/>
                <w:sz w:val="18"/>
                <w:szCs w:val="18"/>
              </w:rPr>
              <w:t>Los elementos del lenguaje visual en manifestaciones culturales y artísticas de diferentes épocas y estilos.</w:t>
            </w:r>
          </w:p>
        </w:tc>
        <w:tc>
          <w:tcPr>
            <w:tcW w:w="567" w:type="dxa"/>
          </w:tcPr>
          <w:p w14:paraId="16E83AD7"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66260419"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1FC5D927" w14:textId="77777777" w:rsidTr="005C52D3">
        <w:tc>
          <w:tcPr>
            <w:tcW w:w="8494" w:type="dxa"/>
            <w:gridSpan w:val="3"/>
            <w:shd w:val="clear" w:color="auto" w:fill="F8F8F8" w:themeFill="background2"/>
          </w:tcPr>
          <w:p w14:paraId="2AF8A45A" w14:textId="77777777" w:rsidR="00D74694" w:rsidRPr="00E06ADC" w:rsidRDefault="00D74694" w:rsidP="00BC6131">
            <w:pPr>
              <w:rPr>
                <w:rFonts w:cs="Noto Sans"/>
                <w:sz w:val="18"/>
                <w:szCs w:val="18"/>
              </w:rPr>
            </w:pPr>
            <w:r w:rsidRPr="00E06ADC">
              <w:rPr>
                <w:rFonts w:cs="Noto Sans"/>
                <w:sz w:val="18"/>
                <w:szCs w:val="18"/>
              </w:rPr>
              <w:t>Elementos básicos del lenguaje visual: el punto, la línea y el plan</w:t>
            </w:r>
            <w:r w:rsidR="002A252F">
              <w:rPr>
                <w:rFonts w:cs="Noto Sans"/>
                <w:sz w:val="18"/>
                <w:szCs w:val="18"/>
              </w:rPr>
              <w:t>o</w:t>
            </w:r>
            <w:r w:rsidRPr="00E06ADC">
              <w:rPr>
                <w:rFonts w:cs="Noto Sans"/>
                <w:sz w:val="18"/>
                <w:szCs w:val="18"/>
              </w:rPr>
              <w:t>. Posibilidades expresivas y comunicativas</w:t>
            </w:r>
          </w:p>
        </w:tc>
      </w:tr>
      <w:tr w:rsidR="00D74694" w:rsidRPr="00E06ADC" w14:paraId="1E22B9F1" w14:textId="77777777" w:rsidTr="005C52D3">
        <w:tc>
          <w:tcPr>
            <w:tcW w:w="7366" w:type="dxa"/>
          </w:tcPr>
          <w:p w14:paraId="04287973" w14:textId="77777777" w:rsidR="00D74694" w:rsidRPr="00E06ADC" w:rsidRDefault="00D74694" w:rsidP="00CB5D8D">
            <w:pPr>
              <w:pStyle w:val="Prrafodelista"/>
              <w:numPr>
                <w:ilvl w:val="0"/>
                <w:numId w:val="49"/>
              </w:numPr>
              <w:rPr>
                <w:rFonts w:cs="Noto Sans"/>
                <w:b/>
                <w:bCs/>
                <w:sz w:val="18"/>
                <w:szCs w:val="18"/>
              </w:rPr>
            </w:pPr>
            <w:r w:rsidRPr="00E06ADC">
              <w:rPr>
                <w:rFonts w:cs="Noto Sans"/>
                <w:sz w:val="18"/>
                <w:szCs w:val="18"/>
              </w:rPr>
              <w:t>Identificación, análisis y uso del punto, la línea y el plan</w:t>
            </w:r>
            <w:r w:rsidR="002A252F">
              <w:rPr>
                <w:rFonts w:cs="Noto Sans"/>
                <w:sz w:val="18"/>
                <w:szCs w:val="18"/>
              </w:rPr>
              <w:t>o</w:t>
            </w:r>
            <w:r w:rsidRPr="00E06ADC">
              <w:rPr>
                <w:rFonts w:cs="Noto Sans"/>
                <w:sz w:val="18"/>
                <w:szCs w:val="18"/>
              </w:rPr>
              <w:t xml:space="preserve"> como elementos configurativos de las formas.</w:t>
            </w:r>
          </w:p>
        </w:tc>
        <w:tc>
          <w:tcPr>
            <w:tcW w:w="567" w:type="dxa"/>
          </w:tcPr>
          <w:p w14:paraId="1FC7E0CF"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5208293C" w14:textId="77777777" w:rsidR="00D74694" w:rsidRPr="00E06ADC" w:rsidRDefault="00D74694" w:rsidP="00E41D52">
            <w:pPr>
              <w:jc w:val="center"/>
              <w:rPr>
                <w:rFonts w:cs="Noto Sans"/>
                <w:sz w:val="18"/>
                <w:szCs w:val="18"/>
              </w:rPr>
            </w:pPr>
          </w:p>
        </w:tc>
      </w:tr>
      <w:tr w:rsidR="00D74694" w:rsidRPr="00E06ADC" w14:paraId="73D79B7C" w14:textId="77777777" w:rsidTr="005C52D3">
        <w:tc>
          <w:tcPr>
            <w:tcW w:w="7366" w:type="dxa"/>
          </w:tcPr>
          <w:p w14:paraId="35440F8B" w14:textId="77777777" w:rsidR="00D74694" w:rsidRPr="00E06ADC" w:rsidRDefault="00D74694" w:rsidP="00CB5D8D">
            <w:pPr>
              <w:pStyle w:val="Prrafodelista"/>
              <w:numPr>
                <w:ilvl w:val="0"/>
                <w:numId w:val="49"/>
              </w:numPr>
              <w:rPr>
                <w:rFonts w:cs="Noto Sans"/>
                <w:sz w:val="18"/>
                <w:szCs w:val="18"/>
              </w:rPr>
            </w:pPr>
            <w:r w:rsidRPr="00E06ADC">
              <w:rPr>
                <w:rFonts w:cs="Noto Sans"/>
                <w:sz w:val="18"/>
                <w:szCs w:val="18"/>
              </w:rPr>
              <w:t>La línea como elemento estructural de la forma y su carácter expresivo: el trazo, el grafismo, la ensambladura...</w:t>
            </w:r>
          </w:p>
        </w:tc>
        <w:tc>
          <w:tcPr>
            <w:tcW w:w="567" w:type="dxa"/>
          </w:tcPr>
          <w:p w14:paraId="0F151BCB" w14:textId="77777777" w:rsidR="00D74694" w:rsidRPr="00E06ADC" w:rsidRDefault="00D74694" w:rsidP="00E41D52">
            <w:pPr>
              <w:jc w:val="center"/>
              <w:rPr>
                <w:rFonts w:eastAsia="Noto Sans" w:cs="Noto Sans"/>
                <w:sz w:val="18"/>
                <w:szCs w:val="18"/>
              </w:rPr>
            </w:pPr>
            <w:r w:rsidRPr="00E06ADC">
              <w:rPr>
                <w:rFonts w:eastAsia="Noto Sans" w:cs="Noto Sans"/>
                <w:sz w:val="18"/>
                <w:szCs w:val="18"/>
              </w:rPr>
              <w:t>x</w:t>
            </w:r>
          </w:p>
        </w:tc>
        <w:tc>
          <w:tcPr>
            <w:tcW w:w="561" w:type="dxa"/>
          </w:tcPr>
          <w:p w14:paraId="37D7FB7C"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72347225" w14:textId="77777777" w:rsidTr="005C52D3">
        <w:tc>
          <w:tcPr>
            <w:tcW w:w="7366" w:type="dxa"/>
          </w:tcPr>
          <w:p w14:paraId="3174E347" w14:textId="77777777" w:rsidR="00D74694" w:rsidRPr="00E06ADC" w:rsidRDefault="00D74694" w:rsidP="00CB5D8D">
            <w:pPr>
              <w:pStyle w:val="Prrafodelista"/>
              <w:numPr>
                <w:ilvl w:val="0"/>
                <w:numId w:val="49"/>
              </w:numPr>
              <w:rPr>
                <w:rFonts w:cs="Noto Sans"/>
                <w:sz w:val="18"/>
                <w:szCs w:val="18"/>
              </w:rPr>
            </w:pPr>
            <w:r w:rsidRPr="00E06ADC">
              <w:rPr>
                <w:rFonts w:cs="Noto Sans"/>
                <w:sz w:val="18"/>
                <w:szCs w:val="18"/>
              </w:rPr>
              <w:t>Tipo de líneas: recta, curva, abierta, cerrada, rota, mixtas.</w:t>
            </w:r>
          </w:p>
        </w:tc>
        <w:tc>
          <w:tcPr>
            <w:tcW w:w="567" w:type="dxa"/>
          </w:tcPr>
          <w:p w14:paraId="6C3FDEC0" w14:textId="77777777" w:rsidR="00D74694" w:rsidRPr="00E06ADC" w:rsidRDefault="00D74694" w:rsidP="00E41D52">
            <w:pPr>
              <w:jc w:val="center"/>
              <w:rPr>
                <w:rFonts w:eastAsia="Noto Sans" w:cs="Noto Sans"/>
                <w:sz w:val="18"/>
                <w:szCs w:val="18"/>
              </w:rPr>
            </w:pPr>
            <w:r w:rsidRPr="00E06ADC">
              <w:rPr>
                <w:rFonts w:eastAsia="Noto Sans" w:cs="Noto Sans"/>
                <w:sz w:val="18"/>
                <w:szCs w:val="18"/>
              </w:rPr>
              <w:t>x</w:t>
            </w:r>
          </w:p>
        </w:tc>
        <w:tc>
          <w:tcPr>
            <w:tcW w:w="561" w:type="dxa"/>
          </w:tcPr>
          <w:p w14:paraId="69516249" w14:textId="77777777" w:rsidR="00D74694" w:rsidRPr="00E06ADC" w:rsidRDefault="00D74694" w:rsidP="00E41D52">
            <w:pPr>
              <w:jc w:val="center"/>
              <w:rPr>
                <w:rFonts w:eastAsia="Noto Sans" w:cs="Noto Sans"/>
                <w:sz w:val="18"/>
                <w:szCs w:val="18"/>
              </w:rPr>
            </w:pPr>
          </w:p>
        </w:tc>
      </w:tr>
      <w:tr w:rsidR="00D74694" w:rsidRPr="00E06ADC" w14:paraId="6B22E17B" w14:textId="77777777" w:rsidTr="005C52D3">
        <w:tc>
          <w:tcPr>
            <w:tcW w:w="7366" w:type="dxa"/>
          </w:tcPr>
          <w:p w14:paraId="610BD74C" w14:textId="77777777" w:rsidR="00D74694" w:rsidRPr="00E06ADC" w:rsidRDefault="00D74694" w:rsidP="00CB5D8D">
            <w:pPr>
              <w:pStyle w:val="Prrafodelista"/>
              <w:numPr>
                <w:ilvl w:val="0"/>
                <w:numId w:val="49"/>
              </w:numPr>
              <w:rPr>
                <w:rFonts w:cs="Noto Sans"/>
                <w:sz w:val="18"/>
                <w:szCs w:val="18"/>
              </w:rPr>
            </w:pPr>
            <w:r w:rsidRPr="00E06ADC">
              <w:rPr>
                <w:rFonts w:cs="Noto Sans"/>
                <w:sz w:val="18"/>
                <w:szCs w:val="18"/>
              </w:rPr>
              <w:t>Delimitación del plan</w:t>
            </w:r>
            <w:r w:rsidR="002A252F">
              <w:rPr>
                <w:rFonts w:cs="Noto Sans"/>
                <w:sz w:val="18"/>
                <w:szCs w:val="18"/>
              </w:rPr>
              <w:t>o</w:t>
            </w:r>
            <w:r w:rsidRPr="00E06ADC">
              <w:rPr>
                <w:rFonts w:cs="Noto Sans"/>
                <w:sz w:val="18"/>
                <w:szCs w:val="18"/>
              </w:rPr>
              <w:t>: por una línea de contorno, por la textura</w:t>
            </w:r>
            <w:r w:rsidR="0008517F" w:rsidRPr="00E06ADC">
              <w:rPr>
                <w:rFonts w:cs="Noto Sans"/>
                <w:sz w:val="18"/>
                <w:szCs w:val="18"/>
              </w:rPr>
              <w:t xml:space="preserve"> o por el color</w:t>
            </w:r>
            <w:r w:rsidRPr="00E06ADC">
              <w:rPr>
                <w:rFonts w:cs="Noto Sans"/>
                <w:sz w:val="18"/>
                <w:szCs w:val="18"/>
              </w:rPr>
              <w:t xml:space="preserve"> de la superficie</w:t>
            </w:r>
            <w:r w:rsidR="0008517F" w:rsidRPr="00E06ADC">
              <w:rPr>
                <w:rFonts w:cs="Noto Sans"/>
                <w:sz w:val="18"/>
                <w:szCs w:val="18"/>
              </w:rPr>
              <w:t>.</w:t>
            </w:r>
          </w:p>
        </w:tc>
        <w:tc>
          <w:tcPr>
            <w:tcW w:w="567" w:type="dxa"/>
          </w:tcPr>
          <w:p w14:paraId="1E4F6124" w14:textId="77777777" w:rsidR="00D74694" w:rsidRPr="00E06ADC" w:rsidRDefault="00D74694" w:rsidP="00E41D52">
            <w:pPr>
              <w:jc w:val="center"/>
              <w:rPr>
                <w:rFonts w:eastAsia="Noto Sans" w:cs="Noto Sans"/>
                <w:sz w:val="18"/>
                <w:szCs w:val="18"/>
              </w:rPr>
            </w:pPr>
          </w:p>
        </w:tc>
        <w:tc>
          <w:tcPr>
            <w:tcW w:w="561" w:type="dxa"/>
          </w:tcPr>
          <w:p w14:paraId="664E7672" w14:textId="77777777" w:rsidR="00D74694" w:rsidRPr="00E06ADC" w:rsidRDefault="00D74694" w:rsidP="00E41D52">
            <w:pPr>
              <w:jc w:val="center"/>
              <w:rPr>
                <w:rFonts w:eastAsia="Noto Sans" w:cs="Noto Sans"/>
                <w:sz w:val="18"/>
                <w:szCs w:val="18"/>
              </w:rPr>
            </w:pPr>
            <w:r w:rsidRPr="00E06ADC">
              <w:rPr>
                <w:rFonts w:eastAsia="Noto Sans" w:cs="Noto Sans"/>
                <w:sz w:val="18"/>
                <w:szCs w:val="18"/>
              </w:rPr>
              <w:t>x</w:t>
            </w:r>
          </w:p>
        </w:tc>
      </w:tr>
      <w:tr w:rsidR="00D74694" w:rsidRPr="00E06ADC" w14:paraId="76962D64" w14:textId="77777777" w:rsidTr="005C52D3">
        <w:tc>
          <w:tcPr>
            <w:tcW w:w="7366" w:type="dxa"/>
          </w:tcPr>
          <w:p w14:paraId="3431255E" w14:textId="77777777" w:rsidR="00D74694" w:rsidRPr="00E06ADC" w:rsidRDefault="00D74694" w:rsidP="00CB5D8D">
            <w:pPr>
              <w:pStyle w:val="Prrafodelista"/>
              <w:numPr>
                <w:ilvl w:val="0"/>
                <w:numId w:val="49"/>
              </w:numPr>
              <w:rPr>
                <w:rFonts w:cs="Noto Sans"/>
                <w:sz w:val="18"/>
                <w:szCs w:val="18"/>
              </w:rPr>
            </w:pPr>
            <w:r w:rsidRPr="00E06ADC">
              <w:rPr>
                <w:rFonts w:cs="Noto Sans"/>
                <w:sz w:val="18"/>
                <w:szCs w:val="18"/>
              </w:rPr>
              <w:t>Combinación de los elementos básicos del lenguaje visual con fines expresiv</w:t>
            </w:r>
            <w:r w:rsidR="002A252F">
              <w:rPr>
                <w:rFonts w:cs="Noto Sans"/>
                <w:sz w:val="18"/>
                <w:szCs w:val="18"/>
              </w:rPr>
              <w:t>o</w:t>
            </w:r>
            <w:r w:rsidRPr="00E06ADC">
              <w:rPr>
                <w:rFonts w:cs="Noto Sans"/>
                <w:sz w:val="18"/>
                <w:szCs w:val="18"/>
              </w:rPr>
              <w:t>s y comunicativ</w:t>
            </w:r>
            <w:r w:rsidR="002A252F">
              <w:rPr>
                <w:rFonts w:cs="Noto Sans"/>
                <w:sz w:val="18"/>
                <w:szCs w:val="18"/>
              </w:rPr>
              <w:t>o</w:t>
            </w:r>
            <w:r w:rsidRPr="00E06ADC">
              <w:rPr>
                <w:rFonts w:cs="Noto Sans"/>
                <w:sz w:val="18"/>
                <w:szCs w:val="18"/>
              </w:rPr>
              <w:t>s.</w:t>
            </w:r>
          </w:p>
        </w:tc>
        <w:tc>
          <w:tcPr>
            <w:tcW w:w="567" w:type="dxa"/>
          </w:tcPr>
          <w:p w14:paraId="5C736063" w14:textId="77777777" w:rsidR="00D74694" w:rsidRPr="00E06ADC" w:rsidRDefault="00D74694" w:rsidP="00E41D52">
            <w:pPr>
              <w:jc w:val="center"/>
              <w:rPr>
                <w:rFonts w:eastAsia="Noto Sans" w:cs="Noto Sans"/>
                <w:sz w:val="18"/>
                <w:szCs w:val="18"/>
              </w:rPr>
            </w:pPr>
            <w:r w:rsidRPr="00E06ADC">
              <w:rPr>
                <w:rFonts w:eastAsia="Noto Sans" w:cs="Noto Sans"/>
                <w:sz w:val="18"/>
                <w:szCs w:val="18"/>
              </w:rPr>
              <w:t>x</w:t>
            </w:r>
          </w:p>
        </w:tc>
        <w:tc>
          <w:tcPr>
            <w:tcW w:w="561" w:type="dxa"/>
          </w:tcPr>
          <w:p w14:paraId="51459C9E" w14:textId="77777777" w:rsidR="00D74694" w:rsidRPr="00E06ADC" w:rsidRDefault="00D74694" w:rsidP="00E41D52">
            <w:pPr>
              <w:jc w:val="center"/>
              <w:rPr>
                <w:rFonts w:eastAsia="Noto Sans" w:cs="Noto Sans"/>
                <w:sz w:val="18"/>
                <w:szCs w:val="18"/>
              </w:rPr>
            </w:pPr>
            <w:r w:rsidRPr="00E06ADC">
              <w:rPr>
                <w:rFonts w:eastAsia="Noto Sans" w:cs="Noto Sans"/>
                <w:sz w:val="18"/>
                <w:szCs w:val="18"/>
              </w:rPr>
              <w:t>x</w:t>
            </w:r>
          </w:p>
        </w:tc>
      </w:tr>
      <w:tr w:rsidR="00D74694" w:rsidRPr="00E06ADC" w14:paraId="18B2EF97" w14:textId="77777777" w:rsidTr="005C52D3">
        <w:tc>
          <w:tcPr>
            <w:tcW w:w="7366" w:type="dxa"/>
            <w:shd w:val="clear" w:color="auto" w:fill="F8F8F8" w:themeFill="background2"/>
          </w:tcPr>
          <w:p w14:paraId="7A5846EB" w14:textId="77777777" w:rsidR="00D74694" w:rsidRPr="00E06ADC" w:rsidRDefault="00D74694" w:rsidP="00BC6131">
            <w:pPr>
              <w:rPr>
                <w:rFonts w:cs="Noto Sans"/>
                <w:sz w:val="18"/>
                <w:szCs w:val="18"/>
              </w:rPr>
            </w:pPr>
            <w:r w:rsidRPr="00E06ADC">
              <w:rPr>
                <w:rFonts w:eastAsia="Times New Roman" w:cs="Noto Sans"/>
                <w:sz w:val="18"/>
                <w:szCs w:val="18"/>
              </w:rPr>
              <w:t>Elementos visuales, conceptos y posibilidades expresivas: forma, color y textura</w:t>
            </w:r>
          </w:p>
        </w:tc>
        <w:tc>
          <w:tcPr>
            <w:tcW w:w="567" w:type="dxa"/>
            <w:shd w:val="clear" w:color="auto" w:fill="F8F8F8" w:themeFill="background2"/>
          </w:tcPr>
          <w:p w14:paraId="27A58D4C" w14:textId="77777777" w:rsidR="00D74694" w:rsidRPr="00E06ADC" w:rsidRDefault="00D74694" w:rsidP="00BC6131">
            <w:pPr>
              <w:rPr>
                <w:rFonts w:eastAsia="Noto Sans" w:cs="Noto Sans"/>
                <w:sz w:val="18"/>
                <w:szCs w:val="18"/>
              </w:rPr>
            </w:pPr>
          </w:p>
        </w:tc>
        <w:tc>
          <w:tcPr>
            <w:tcW w:w="561" w:type="dxa"/>
            <w:shd w:val="clear" w:color="auto" w:fill="F8F8F8" w:themeFill="background2"/>
          </w:tcPr>
          <w:p w14:paraId="152A740E" w14:textId="77777777" w:rsidR="00D74694" w:rsidRPr="00E06ADC" w:rsidRDefault="00D74694" w:rsidP="00BC6131">
            <w:pPr>
              <w:rPr>
                <w:rFonts w:eastAsia="Noto Sans" w:cs="Noto Sans"/>
                <w:sz w:val="18"/>
                <w:szCs w:val="18"/>
              </w:rPr>
            </w:pPr>
          </w:p>
        </w:tc>
      </w:tr>
      <w:tr w:rsidR="00D74694" w:rsidRPr="00E06ADC" w14:paraId="4D09B477" w14:textId="77777777" w:rsidTr="005C52D3">
        <w:tc>
          <w:tcPr>
            <w:tcW w:w="7366" w:type="dxa"/>
          </w:tcPr>
          <w:p w14:paraId="239E37AB" w14:textId="77777777" w:rsidR="00D74694" w:rsidRPr="00E06ADC" w:rsidRDefault="00D74694" w:rsidP="00CB5D8D">
            <w:pPr>
              <w:pStyle w:val="Prrafodelista"/>
              <w:numPr>
                <w:ilvl w:val="0"/>
                <w:numId w:val="49"/>
              </w:numPr>
              <w:rPr>
                <w:rFonts w:eastAsia="Times New Roman" w:cs="Noto Sans"/>
                <w:b/>
                <w:bCs/>
                <w:sz w:val="18"/>
                <w:szCs w:val="18"/>
              </w:rPr>
            </w:pPr>
            <w:r w:rsidRPr="00E06ADC">
              <w:rPr>
                <w:rFonts w:cs="Noto Sans"/>
                <w:sz w:val="18"/>
                <w:szCs w:val="18"/>
              </w:rPr>
              <w:t>La forma. Estructuración de formas simples y complejas a partir de la observación e interpretación de las formas en la naturaleza y en el entorno.</w:t>
            </w:r>
          </w:p>
        </w:tc>
        <w:tc>
          <w:tcPr>
            <w:tcW w:w="567" w:type="dxa"/>
          </w:tcPr>
          <w:p w14:paraId="07CA5D5D" w14:textId="77777777" w:rsidR="00D74694" w:rsidRPr="00E06ADC" w:rsidRDefault="00D74694" w:rsidP="00E41D52">
            <w:pPr>
              <w:jc w:val="center"/>
              <w:rPr>
                <w:rFonts w:eastAsia="Noto Sans" w:cs="Noto Sans"/>
                <w:sz w:val="18"/>
                <w:szCs w:val="18"/>
              </w:rPr>
            </w:pPr>
            <w:r w:rsidRPr="00E06ADC">
              <w:rPr>
                <w:rFonts w:eastAsia="Noto Sans" w:cs="Noto Sans"/>
                <w:sz w:val="18"/>
                <w:szCs w:val="18"/>
              </w:rPr>
              <w:t>x</w:t>
            </w:r>
          </w:p>
        </w:tc>
        <w:tc>
          <w:tcPr>
            <w:tcW w:w="561" w:type="dxa"/>
          </w:tcPr>
          <w:p w14:paraId="796C5BC6" w14:textId="77777777" w:rsidR="00D74694" w:rsidRPr="00E06ADC" w:rsidRDefault="00D74694" w:rsidP="00E41D52">
            <w:pPr>
              <w:jc w:val="center"/>
              <w:rPr>
                <w:rFonts w:eastAsia="Noto Sans" w:cs="Noto Sans"/>
                <w:sz w:val="18"/>
                <w:szCs w:val="18"/>
              </w:rPr>
            </w:pPr>
          </w:p>
        </w:tc>
      </w:tr>
      <w:tr w:rsidR="00D74694" w:rsidRPr="00E06ADC" w14:paraId="4D7E8418" w14:textId="77777777" w:rsidTr="005C52D3">
        <w:tc>
          <w:tcPr>
            <w:tcW w:w="7366" w:type="dxa"/>
          </w:tcPr>
          <w:p w14:paraId="085D04B0" w14:textId="77777777" w:rsidR="00D74694" w:rsidRPr="00E06ADC" w:rsidRDefault="00D74694" w:rsidP="00CB5D8D">
            <w:pPr>
              <w:pStyle w:val="Prrafodelista"/>
              <w:numPr>
                <w:ilvl w:val="0"/>
                <w:numId w:val="49"/>
              </w:numPr>
              <w:rPr>
                <w:rFonts w:cs="Noto Sans"/>
                <w:sz w:val="18"/>
                <w:szCs w:val="18"/>
              </w:rPr>
            </w:pPr>
            <w:r w:rsidRPr="00E06ADC">
              <w:rPr>
                <w:rFonts w:cs="Noto Sans"/>
                <w:sz w:val="18"/>
                <w:szCs w:val="18"/>
              </w:rPr>
              <w:t>Relación entre formas: contacto, distanciación, opacidad, transparencia, adición, sustracción, intersección...</w:t>
            </w:r>
          </w:p>
        </w:tc>
        <w:tc>
          <w:tcPr>
            <w:tcW w:w="567" w:type="dxa"/>
          </w:tcPr>
          <w:p w14:paraId="7389840A"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7D9B64FF" w14:textId="77777777" w:rsidR="00D74694" w:rsidRPr="00E06ADC" w:rsidRDefault="00D74694" w:rsidP="00E41D52">
            <w:pPr>
              <w:jc w:val="center"/>
              <w:rPr>
                <w:rFonts w:eastAsia="Noto Sans" w:cs="Noto Sans"/>
                <w:sz w:val="18"/>
                <w:szCs w:val="18"/>
              </w:rPr>
            </w:pPr>
            <w:r w:rsidRPr="00E06ADC">
              <w:rPr>
                <w:rFonts w:eastAsia="Noto Sans" w:cs="Noto Sans"/>
                <w:sz w:val="18"/>
                <w:szCs w:val="18"/>
              </w:rPr>
              <w:t>x</w:t>
            </w:r>
          </w:p>
        </w:tc>
      </w:tr>
      <w:tr w:rsidR="00D74694" w:rsidRPr="00E06ADC" w14:paraId="6BA0C237" w14:textId="77777777" w:rsidTr="005C52D3">
        <w:tc>
          <w:tcPr>
            <w:tcW w:w="7366" w:type="dxa"/>
          </w:tcPr>
          <w:p w14:paraId="099E777F" w14:textId="77777777" w:rsidR="00D74694" w:rsidRPr="00E06ADC" w:rsidRDefault="00D74694" w:rsidP="00CB5D8D">
            <w:pPr>
              <w:pStyle w:val="Prrafodelista"/>
              <w:numPr>
                <w:ilvl w:val="0"/>
                <w:numId w:val="49"/>
              </w:numPr>
              <w:rPr>
                <w:rFonts w:cs="Noto Sans"/>
                <w:sz w:val="18"/>
                <w:szCs w:val="18"/>
              </w:rPr>
            </w:pPr>
            <w:r w:rsidRPr="00E06ADC">
              <w:rPr>
                <w:rFonts w:cs="Noto Sans"/>
                <w:sz w:val="18"/>
                <w:szCs w:val="18"/>
              </w:rPr>
              <w:t>El color. Descripción de las mezclas aditiva y subtractiva: identificación de los colores luz y los colores pigmento.</w:t>
            </w:r>
          </w:p>
        </w:tc>
        <w:tc>
          <w:tcPr>
            <w:tcW w:w="567" w:type="dxa"/>
          </w:tcPr>
          <w:p w14:paraId="1F5AF065"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7EC52170" w14:textId="77777777" w:rsidR="00D74694" w:rsidRPr="00E06ADC" w:rsidRDefault="00D74694" w:rsidP="00E41D52">
            <w:pPr>
              <w:jc w:val="center"/>
              <w:rPr>
                <w:rFonts w:cs="Noto Sans"/>
                <w:sz w:val="18"/>
                <w:szCs w:val="18"/>
              </w:rPr>
            </w:pPr>
          </w:p>
        </w:tc>
      </w:tr>
      <w:tr w:rsidR="00D74694" w:rsidRPr="00E06ADC" w14:paraId="6CCA6B0D" w14:textId="77777777" w:rsidTr="005C52D3">
        <w:tc>
          <w:tcPr>
            <w:tcW w:w="7366" w:type="dxa"/>
          </w:tcPr>
          <w:p w14:paraId="1147B3FD" w14:textId="77777777" w:rsidR="00D74694" w:rsidRPr="00E06ADC" w:rsidRDefault="00D74694" w:rsidP="00CB5D8D">
            <w:pPr>
              <w:pStyle w:val="Prrafodelista"/>
              <w:numPr>
                <w:ilvl w:val="0"/>
                <w:numId w:val="49"/>
              </w:numPr>
              <w:rPr>
                <w:rFonts w:cs="Noto Sans"/>
                <w:sz w:val="18"/>
                <w:szCs w:val="18"/>
              </w:rPr>
            </w:pPr>
            <w:r w:rsidRPr="00E06ADC">
              <w:rPr>
                <w:rFonts w:cs="Noto Sans"/>
                <w:sz w:val="18"/>
                <w:szCs w:val="18"/>
              </w:rPr>
              <w:t>Círculo cromático. Colores primarios y secundarios.</w:t>
            </w:r>
          </w:p>
        </w:tc>
        <w:tc>
          <w:tcPr>
            <w:tcW w:w="567" w:type="dxa"/>
          </w:tcPr>
          <w:p w14:paraId="06D0BC11"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10CB92C6" w14:textId="77777777" w:rsidR="00D74694" w:rsidRPr="00E06ADC" w:rsidRDefault="00D74694" w:rsidP="00E41D52">
            <w:pPr>
              <w:jc w:val="center"/>
              <w:rPr>
                <w:rFonts w:cs="Noto Sans"/>
                <w:sz w:val="18"/>
                <w:szCs w:val="18"/>
              </w:rPr>
            </w:pPr>
          </w:p>
        </w:tc>
      </w:tr>
      <w:tr w:rsidR="00D74694" w:rsidRPr="00E06ADC" w14:paraId="14CFB6BA" w14:textId="77777777" w:rsidTr="005C52D3">
        <w:tc>
          <w:tcPr>
            <w:tcW w:w="7366" w:type="dxa"/>
          </w:tcPr>
          <w:p w14:paraId="2C79C99C" w14:textId="77777777" w:rsidR="00D74694" w:rsidRPr="00E06ADC" w:rsidRDefault="00D74694" w:rsidP="00CB5D8D">
            <w:pPr>
              <w:pStyle w:val="Prrafodelista"/>
              <w:numPr>
                <w:ilvl w:val="0"/>
                <w:numId w:val="49"/>
              </w:numPr>
              <w:rPr>
                <w:rFonts w:cs="Noto Sans"/>
                <w:sz w:val="18"/>
                <w:szCs w:val="18"/>
              </w:rPr>
            </w:pPr>
            <w:r w:rsidRPr="00E06ADC">
              <w:rPr>
                <w:rFonts w:cs="Noto Sans"/>
                <w:sz w:val="18"/>
                <w:szCs w:val="18"/>
              </w:rPr>
              <w:t>Calidades del color: tono, luminosidad, intensidad, gammas, armonía, contraste, colores complementarios, sensaciones, cálidos y fríos.</w:t>
            </w:r>
          </w:p>
        </w:tc>
        <w:tc>
          <w:tcPr>
            <w:tcW w:w="567" w:type="dxa"/>
          </w:tcPr>
          <w:p w14:paraId="57383120" w14:textId="77777777" w:rsidR="00D74694" w:rsidRPr="00E06ADC" w:rsidRDefault="00D74694" w:rsidP="00E41D52">
            <w:pPr>
              <w:jc w:val="center"/>
              <w:rPr>
                <w:rFonts w:cs="Noto Sans"/>
                <w:sz w:val="18"/>
                <w:szCs w:val="18"/>
              </w:rPr>
            </w:pPr>
          </w:p>
        </w:tc>
        <w:tc>
          <w:tcPr>
            <w:tcW w:w="561" w:type="dxa"/>
          </w:tcPr>
          <w:p w14:paraId="21C16F18"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776D6E53" w14:textId="77777777" w:rsidTr="005C52D3">
        <w:tc>
          <w:tcPr>
            <w:tcW w:w="7366" w:type="dxa"/>
          </w:tcPr>
          <w:p w14:paraId="7FA1AA39" w14:textId="77777777" w:rsidR="00D74694" w:rsidRPr="00E06ADC" w:rsidRDefault="00D74694" w:rsidP="00CB5D8D">
            <w:pPr>
              <w:pStyle w:val="Prrafodelista"/>
              <w:numPr>
                <w:ilvl w:val="0"/>
                <w:numId w:val="49"/>
              </w:numPr>
              <w:rPr>
                <w:rFonts w:cs="Noto Sans"/>
                <w:sz w:val="18"/>
                <w:szCs w:val="18"/>
              </w:rPr>
            </w:pPr>
            <w:r w:rsidRPr="00E06ADC">
              <w:rPr>
                <w:rFonts w:cs="Noto Sans"/>
                <w:sz w:val="18"/>
                <w:szCs w:val="18"/>
              </w:rPr>
              <w:t>La textura. Texturas naturales y artificiales, orgánicas y geométricas, visuales y táctiles.</w:t>
            </w:r>
          </w:p>
        </w:tc>
        <w:tc>
          <w:tcPr>
            <w:tcW w:w="567" w:type="dxa"/>
          </w:tcPr>
          <w:p w14:paraId="780C56CC"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0C6AC753"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5B729EDF" w14:textId="77777777" w:rsidTr="005C52D3">
        <w:tc>
          <w:tcPr>
            <w:tcW w:w="8494" w:type="dxa"/>
            <w:gridSpan w:val="3"/>
            <w:shd w:val="clear" w:color="auto" w:fill="F8F8F8" w:themeFill="background2"/>
          </w:tcPr>
          <w:p w14:paraId="3C2E68AE" w14:textId="77777777" w:rsidR="00D74694" w:rsidRPr="00E06ADC" w:rsidRDefault="00D74694" w:rsidP="00BC6131">
            <w:pPr>
              <w:rPr>
                <w:rFonts w:cs="Noto Sans"/>
                <w:sz w:val="18"/>
                <w:szCs w:val="18"/>
              </w:rPr>
            </w:pPr>
            <w:r w:rsidRPr="00E06ADC">
              <w:rPr>
                <w:rFonts w:cs="Noto Sans"/>
                <w:sz w:val="18"/>
                <w:szCs w:val="18"/>
              </w:rPr>
              <w:t>La percepción visual. Introducción a los principios perceptivos, elementos y factores</w:t>
            </w:r>
          </w:p>
        </w:tc>
      </w:tr>
      <w:tr w:rsidR="00D74694" w:rsidRPr="00E06ADC" w14:paraId="691BC1BB" w14:textId="77777777" w:rsidTr="005C52D3">
        <w:tc>
          <w:tcPr>
            <w:tcW w:w="7366" w:type="dxa"/>
          </w:tcPr>
          <w:p w14:paraId="5745ABAD" w14:textId="77777777" w:rsidR="00D74694" w:rsidRPr="00E06ADC" w:rsidRDefault="00D74694" w:rsidP="00CB5D8D">
            <w:pPr>
              <w:pStyle w:val="Prrafodelista"/>
              <w:numPr>
                <w:ilvl w:val="0"/>
                <w:numId w:val="49"/>
              </w:numPr>
              <w:rPr>
                <w:rFonts w:cs="Noto Sans"/>
                <w:b/>
                <w:bCs/>
                <w:sz w:val="18"/>
                <w:szCs w:val="18"/>
              </w:rPr>
            </w:pPr>
            <w:r w:rsidRPr="00E06ADC">
              <w:rPr>
                <w:rFonts w:cs="Noto Sans"/>
                <w:sz w:val="18"/>
                <w:szCs w:val="18"/>
              </w:rPr>
              <w:lastRenderedPageBreak/>
              <w:t>Psicología de la percepción. La teoría de la Gestalt: ley de la pregn</w:t>
            </w:r>
            <w:r w:rsidR="00F76B07">
              <w:rPr>
                <w:rFonts w:cs="Noto Sans"/>
                <w:sz w:val="18"/>
                <w:szCs w:val="18"/>
              </w:rPr>
              <w:t>a</w:t>
            </w:r>
            <w:r w:rsidRPr="00E06ADC">
              <w:rPr>
                <w:rFonts w:cs="Noto Sans"/>
                <w:sz w:val="18"/>
                <w:szCs w:val="18"/>
              </w:rPr>
              <w:t>ncia, ley de la proximidad, ley del parecido, ley del cierre, ley del destino común, ley de la continuidad, ley de la simetría.</w:t>
            </w:r>
          </w:p>
        </w:tc>
        <w:tc>
          <w:tcPr>
            <w:tcW w:w="567" w:type="dxa"/>
          </w:tcPr>
          <w:p w14:paraId="26D7DD72" w14:textId="77777777" w:rsidR="00D74694" w:rsidRPr="00E06ADC" w:rsidRDefault="00D74694" w:rsidP="00E41D52">
            <w:pPr>
              <w:jc w:val="center"/>
              <w:rPr>
                <w:rFonts w:cs="Noto Sans"/>
                <w:sz w:val="18"/>
                <w:szCs w:val="18"/>
              </w:rPr>
            </w:pPr>
          </w:p>
          <w:p w14:paraId="425730D6"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25F95417" w14:textId="77777777" w:rsidR="00D74694" w:rsidRPr="00E06ADC" w:rsidRDefault="00D74694" w:rsidP="00E41D52">
            <w:pPr>
              <w:jc w:val="center"/>
              <w:rPr>
                <w:rFonts w:cs="Noto Sans"/>
                <w:sz w:val="18"/>
                <w:szCs w:val="18"/>
              </w:rPr>
            </w:pPr>
          </w:p>
        </w:tc>
      </w:tr>
      <w:tr w:rsidR="00D74694" w:rsidRPr="00E06ADC" w14:paraId="70CB074D" w14:textId="77777777" w:rsidTr="005C52D3">
        <w:tc>
          <w:tcPr>
            <w:tcW w:w="7366" w:type="dxa"/>
          </w:tcPr>
          <w:p w14:paraId="68E418CB" w14:textId="77777777" w:rsidR="00D74694" w:rsidRPr="00E06ADC" w:rsidRDefault="00D74694" w:rsidP="00CB5D8D">
            <w:pPr>
              <w:pStyle w:val="Prrafodelista"/>
              <w:numPr>
                <w:ilvl w:val="0"/>
                <w:numId w:val="49"/>
              </w:numPr>
              <w:rPr>
                <w:rFonts w:cs="Noto Sans"/>
                <w:sz w:val="18"/>
                <w:szCs w:val="18"/>
              </w:rPr>
            </w:pPr>
            <w:r w:rsidRPr="00E06ADC">
              <w:rPr>
                <w:rFonts w:cs="Noto Sans"/>
                <w:sz w:val="18"/>
                <w:szCs w:val="18"/>
              </w:rPr>
              <w:t>La percepción como fenómeno físico y visual. Comprensión y síntesis mental de la percepción visual a partir de la observación analítica y funcional.</w:t>
            </w:r>
          </w:p>
        </w:tc>
        <w:tc>
          <w:tcPr>
            <w:tcW w:w="567" w:type="dxa"/>
          </w:tcPr>
          <w:p w14:paraId="1198193D" w14:textId="77777777" w:rsidR="00D74694" w:rsidRPr="00E06ADC" w:rsidRDefault="00D74694" w:rsidP="00E41D52">
            <w:pPr>
              <w:jc w:val="center"/>
              <w:rPr>
                <w:rFonts w:cs="Noto Sans"/>
                <w:sz w:val="18"/>
                <w:szCs w:val="18"/>
              </w:rPr>
            </w:pPr>
          </w:p>
        </w:tc>
        <w:tc>
          <w:tcPr>
            <w:tcW w:w="561" w:type="dxa"/>
          </w:tcPr>
          <w:p w14:paraId="130CE572"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7FD20EC7" w14:textId="77777777" w:rsidTr="005C52D3">
        <w:tc>
          <w:tcPr>
            <w:tcW w:w="7366" w:type="dxa"/>
          </w:tcPr>
          <w:p w14:paraId="37E3FA5A" w14:textId="77777777" w:rsidR="00D74694" w:rsidRPr="00E06ADC" w:rsidRDefault="00D74694" w:rsidP="00CB5D8D">
            <w:pPr>
              <w:pStyle w:val="Prrafodelista"/>
              <w:numPr>
                <w:ilvl w:val="0"/>
                <w:numId w:val="49"/>
              </w:numPr>
              <w:rPr>
                <w:rFonts w:cs="Noto Sans"/>
                <w:sz w:val="18"/>
                <w:szCs w:val="18"/>
              </w:rPr>
            </w:pPr>
            <w:r w:rsidRPr="00E06ADC">
              <w:rPr>
                <w:rFonts w:cs="Noto Sans"/>
                <w:sz w:val="18"/>
                <w:szCs w:val="18"/>
              </w:rPr>
              <w:t>Factores que intervienen en el proceso perceptivo: creencias, conocimientos previos y emociones.</w:t>
            </w:r>
          </w:p>
        </w:tc>
        <w:tc>
          <w:tcPr>
            <w:tcW w:w="567" w:type="dxa"/>
          </w:tcPr>
          <w:p w14:paraId="40081F65"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12A93139" w14:textId="77777777" w:rsidR="00D74694" w:rsidRPr="00E06ADC" w:rsidRDefault="00D74694" w:rsidP="00E41D52">
            <w:pPr>
              <w:jc w:val="center"/>
              <w:rPr>
                <w:rFonts w:cs="Noto Sans"/>
                <w:sz w:val="18"/>
                <w:szCs w:val="18"/>
              </w:rPr>
            </w:pPr>
          </w:p>
        </w:tc>
      </w:tr>
      <w:tr w:rsidR="00D74694" w:rsidRPr="00E06ADC" w14:paraId="3445E2AE" w14:textId="77777777" w:rsidTr="005C52D3">
        <w:tc>
          <w:tcPr>
            <w:tcW w:w="8494" w:type="dxa"/>
            <w:gridSpan w:val="3"/>
            <w:shd w:val="clear" w:color="auto" w:fill="F8F8F8" w:themeFill="background2"/>
          </w:tcPr>
          <w:p w14:paraId="388DD58A" w14:textId="77777777" w:rsidR="00D74694" w:rsidRPr="00E06ADC" w:rsidRDefault="00D74694" w:rsidP="00BC6131">
            <w:pPr>
              <w:rPr>
                <w:rFonts w:cs="Noto Sans"/>
                <w:sz w:val="18"/>
                <w:szCs w:val="18"/>
              </w:rPr>
            </w:pPr>
            <w:r w:rsidRPr="00E06ADC">
              <w:rPr>
                <w:rFonts w:cs="Noto Sans"/>
                <w:sz w:val="18"/>
                <w:szCs w:val="18"/>
              </w:rPr>
              <w:t>La composición. Conceptos de equilibrio, proporción y ritmo aplicados a la organización de formas en el plan</w:t>
            </w:r>
            <w:r w:rsidR="002A252F">
              <w:rPr>
                <w:rFonts w:cs="Noto Sans"/>
                <w:sz w:val="18"/>
                <w:szCs w:val="18"/>
              </w:rPr>
              <w:t>o</w:t>
            </w:r>
            <w:r w:rsidRPr="00E06ADC">
              <w:rPr>
                <w:rFonts w:cs="Noto Sans"/>
                <w:sz w:val="18"/>
                <w:szCs w:val="18"/>
              </w:rPr>
              <w:t xml:space="preserve"> y en el espacio</w:t>
            </w:r>
          </w:p>
        </w:tc>
      </w:tr>
      <w:tr w:rsidR="00D74694" w:rsidRPr="00E06ADC" w14:paraId="34FFE5EF" w14:textId="77777777" w:rsidTr="005C52D3">
        <w:tc>
          <w:tcPr>
            <w:tcW w:w="7366" w:type="dxa"/>
          </w:tcPr>
          <w:p w14:paraId="7815F4FD"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 xml:space="preserve">Leyes compositivas: el equilibrio (ley de la balanza y ley de compensación de masas), proporción, simetría </w:t>
            </w:r>
            <w:r w:rsidR="0008517F" w:rsidRPr="00E06ADC">
              <w:rPr>
                <w:rFonts w:cs="Noto Sans"/>
                <w:sz w:val="18"/>
                <w:szCs w:val="18"/>
              </w:rPr>
              <w:t>axial y radial,</w:t>
            </w:r>
            <w:r w:rsidRPr="00E06ADC">
              <w:rPr>
                <w:rFonts w:cs="Noto Sans"/>
                <w:sz w:val="18"/>
                <w:szCs w:val="18"/>
              </w:rPr>
              <w:t xml:space="preserve"> peso visual (masa y color), ley de los tercios.</w:t>
            </w:r>
          </w:p>
        </w:tc>
        <w:tc>
          <w:tcPr>
            <w:tcW w:w="567" w:type="dxa"/>
          </w:tcPr>
          <w:p w14:paraId="7D648E8F"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15BDFF82" w14:textId="77777777" w:rsidR="00D74694" w:rsidRPr="00E06ADC" w:rsidRDefault="00D74694" w:rsidP="00E41D52">
            <w:pPr>
              <w:jc w:val="center"/>
              <w:rPr>
                <w:rFonts w:cs="Noto Sans"/>
                <w:sz w:val="18"/>
                <w:szCs w:val="18"/>
              </w:rPr>
            </w:pPr>
          </w:p>
        </w:tc>
      </w:tr>
      <w:tr w:rsidR="00D74694" w:rsidRPr="00E06ADC" w14:paraId="40B11448" w14:textId="77777777" w:rsidTr="005C52D3">
        <w:tc>
          <w:tcPr>
            <w:tcW w:w="7366" w:type="dxa"/>
          </w:tcPr>
          <w:p w14:paraId="5824D525" w14:textId="77777777" w:rsidR="00D74694" w:rsidRPr="00E06ADC" w:rsidRDefault="00D74694" w:rsidP="00CB5D8D">
            <w:pPr>
              <w:pStyle w:val="Prrafodelista"/>
              <w:numPr>
                <w:ilvl w:val="0"/>
                <w:numId w:val="50"/>
              </w:numPr>
              <w:rPr>
                <w:rFonts w:cs="Noto Sans"/>
                <w:sz w:val="18"/>
                <w:szCs w:val="18"/>
              </w:rPr>
            </w:pPr>
            <w:r w:rsidRPr="00E06ADC">
              <w:rPr>
                <w:rFonts w:cs="Noto Sans"/>
                <w:sz w:val="18"/>
                <w:szCs w:val="18"/>
              </w:rPr>
              <w:t>La proporción áurea: divina proporción, número de oro, rectángulo áureo.</w:t>
            </w:r>
            <w:r w:rsidRPr="00E06ADC">
              <w:rPr>
                <w:rFonts w:cs="Noto Sans"/>
                <w:b/>
                <w:sz w:val="18"/>
                <w:szCs w:val="18"/>
              </w:rPr>
              <w:t xml:space="preserve"> </w:t>
            </w:r>
          </w:p>
        </w:tc>
        <w:tc>
          <w:tcPr>
            <w:tcW w:w="567" w:type="dxa"/>
          </w:tcPr>
          <w:p w14:paraId="1811C5AF"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7CD98ADC"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04B8343F" w14:textId="77777777" w:rsidTr="005C52D3">
        <w:tc>
          <w:tcPr>
            <w:tcW w:w="7366" w:type="dxa"/>
          </w:tcPr>
          <w:p w14:paraId="6463D975" w14:textId="77777777" w:rsidR="00D74694" w:rsidRPr="00E06ADC" w:rsidRDefault="00D74694" w:rsidP="00CB5D8D">
            <w:pPr>
              <w:pStyle w:val="Prrafodelista"/>
              <w:numPr>
                <w:ilvl w:val="0"/>
                <w:numId w:val="50"/>
              </w:numPr>
              <w:rPr>
                <w:rFonts w:cs="Noto Sans"/>
                <w:sz w:val="18"/>
                <w:szCs w:val="18"/>
              </w:rPr>
            </w:pPr>
            <w:r w:rsidRPr="00E06ADC">
              <w:rPr>
                <w:rFonts w:cs="Noto Sans"/>
                <w:sz w:val="18"/>
                <w:szCs w:val="18"/>
              </w:rPr>
              <w:t xml:space="preserve">La proporción: el canon y la figura humana. </w:t>
            </w:r>
          </w:p>
        </w:tc>
        <w:tc>
          <w:tcPr>
            <w:tcW w:w="567" w:type="dxa"/>
          </w:tcPr>
          <w:p w14:paraId="659A4C65" w14:textId="77777777" w:rsidR="00D74694" w:rsidRPr="00E06ADC" w:rsidRDefault="00D74694" w:rsidP="00E41D52">
            <w:pPr>
              <w:jc w:val="center"/>
              <w:rPr>
                <w:rFonts w:cs="Noto Sans"/>
                <w:sz w:val="18"/>
                <w:szCs w:val="18"/>
              </w:rPr>
            </w:pPr>
          </w:p>
        </w:tc>
        <w:tc>
          <w:tcPr>
            <w:tcW w:w="561" w:type="dxa"/>
          </w:tcPr>
          <w:p w14:paraId="6B71B84C"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65F17BA5" w14:textId="77777777" w:rsidTr="005C52D3">
        <w:tc>
          <w:tcPr>
            <w:tcW w:w="7366" w:type="dxa"/>
          </w:tcPr>
          <w:p w14:paraId="29B91973" w14:textId="77777777" w:rsidR="00D74694" w:rsidRPr="00E06ADC" w:rsidRDefault="00D74694" w:rsidP="00CB5D8D">
            <w:pPr>
              <w:pStyle w:val="Prrafodelista"/>
              <w:numPr>
                <w:ilvl w:val="0"/>
                <w:numId w:val="50"/>
              </w:numPr>
              <w:rPr>
                <w:rFonts w:cs="Noto Sans"/>
                <w:sz w:val="18"/>
                <w:szCs w:val="18"/>
              </w:rPr>
            </w:pPr>
            <w:r w:rsidRPr="00E06ADC">
              <w:rPr>
                <w:rFonts w:cs="Noto Sans"/>
                <w:sz w:val="18"/>
                <w:szCs w:val="18"/>
              </w:rPr>
              <w:t>Reconocimiento del módulo como unidad de medida por la construcción de redes modulares básicas.</w:t>
            </w:r>
          </w:p>
        </w:tc>
        <w:tc>
          <w:tcPr>
            <w:tcW w:w="567" w:type="dxa"/>
          </w:tcPr>
          <w:p w14:paraId="3D120BF9"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786215F6" w14:textId="77777777" w:rsidR="00D74694" w:rsidRPr="00E06ADC" w:rsidRDefault="00D74694" w:rsidP="00E41D52">
            <w:pPr>
              <w:jc w:val="center"/>
              <w:rPr>
                <w:rFonts w:cs="Noto Sans"/>
                <w:sz w:val="18"/>
                <w:szCs w:val="18"/>
              </w:rPr>
            </w:pPr>
          </w:p>
        </w:tc>
      </w:tr>
      <w:tr w:rsidR="00D74694" w:rsidRPr="00E06ADC" w14:paraId="4D2E523E" w14:textId="77777777" w:rsidTr="005C52D3">
        <w:tc>
          <w:tcPr>
            <w:tcW w:w="7366" w:type="dxa"/>
          </w:tcPr>
          <w:p w14:paraId="7C215DC0" w14:textId="77777777" w:rsidR="00D74694" w:rsidRPr="00E06ADC" w:rsidRDefault="00D74694" w:rsidP="00CB5D8D">
            <w:pPr>
              <w:pStyle w:val="Prrafodelista"/>
              <w:numPr>
                <w:ilvl w:val="0"/>
                <w:numId w:val="50"/>
              </w:numPr>
              <w:rPr>
                <w:rFonts w:cs="Noto Sans"/>
                <w:sz w:val="18"/>
                <w:szCs w:val="18"/>
              </w:rPr>
            </w:pPr>
            <w:r w:rsidRPr="00E06ADC">
              <w:rPr>
                <w:rFonts w:cs="Noto Sans"/>
                <w:sz w:val="18"/>
                <w:szCs w:val="18"/>
              </w:rPr>
              <w:t>Análisis compositivo: estatismo y dinamismo, simetría, equilibrio, tensión, movimiento y ritmo.</w:t>
            </w:r>
          </w:p>
        </w:tc>
        <w:tc>
          <w:tcPr>
            <w:tcW w:w="567" w:type="dxa"/>
          </w:tcPr>
          <w:p w14:paraId="271695C6" w14:textId="77777777" w:rsidR="00D74694" w:rsidRPr="00E06ADC" w:rsidRDefault="00D74694" w:rsidP="00E41D52">
            <w:pPr>
              <w:jc w:val="center"/>
              <w:rPr>
                <w:rFonts w:cs="Noto Sans"/>
                <w:sz w:val="18"/>
                <w:szCs w:val="18"/>
              </w:rPr>
            </w:pPr>
          </w:p>
        </w:tc>
        <w:tc>
          <w:tcPr>
            <w:tcW w:w="561" w:type="dxa"/>
          </w:tcPr>
          <w:p w14:paraId="287C8CB2"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571E11F1" w14:textId="77777777" w:rsidTr="005C52D3">
        <w:tc>
          <w:tcPr>
            <w:tcW w:w="7366" w:type="dxa"/>
          </w:tcPr>
          <w:p w14:paraId="0515FC9A" w14:textId="77777777" w:rsidR="00D74694" w:rsidRPr="00E06ADC" w:rsidRDefault="00D74694" w:rsidP="00CB5D8D">
            <w:pPr>
              <w:pStyle w:val="Prrafodelista"/>
              <w:numPr>
                <w:ilvl w:val="0"/>
                <w:numId w:val="50"/>
              </w:numPr>
              <w:rPr>
                <w:rFonts w:cs="Noto Sans"/>
                <w:sz w:val="18"/>
                <w:szCs w:val="18"/>
              </w:rPr>
            </w:pPr>
            <w:r w:rsidRPr="00E06ADC">
              <w:rPr>
                <w:rFonts w:cs="Noto Sans"/>
                <w:sz w:val="18"/>
                <w:szCs w:val="18"/>
              </w:rPr>
              <w:t>Organización de los elementos del lenguaje plástico sobre un espacio bidimensional o tridimensional.</w:t>
            </w:r>
          </w:p>
        </w:tc>
        <w:tc>
          <w:tcPr>
            <w:tcW w:w="567" w:type="dxa"/>
          </w:tcPr>
          <w:p w14:paraId="37885EE3"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05ACF420" w14:textId="77777777" w:rsidR="00D74694" w:rsidRPr="00E06ADC" w:rsidRDefault="00D74694" w:rsidP="00E41D52">
            <w:pPr>
              <w:jc w:val="center"/>
              <w:rPr>
                <w:rFonts w:cs="Noto Sans"/>
                <w:sz w:val="18"/>
                <w:szCs w:val="18"/>
              </w:rPr>
            </w:pPr>
            <w:r w:rsidRPr="00E06ADC">
              <w:rPr>
                <w:rFonts w:cs="Noto Sans"/>
                <w:sz w:val="18"/>
                <w:szCs w:val="18"/>
              </w:rPr>
              <w:t>x</w:t>
            </w:r>
          </w:p>
        </w:tc>
      </w:tr>
      <w:bookmarkEnd w:id="28"/>
    </w:tbl>
    <w:p w14:paraId="37A32BBC"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583BB280" w14:textId="77777777" w:rsidTr="005C52D3">
        <w:tc>
          <w:tcPr>
            <w:tcW w:w="7366" w:type="dxa"/>
            <w:tcBorders>
              <w:top w:val="single" w:sz="4" w:space="0" w:color="auto"/>
              <w:bottom w:val="single" w:sz="4" w:space="0" w:color="auto"/>
              <w:right w:val="single" w:sz="4" w:space="0" w:color="auto"/>
            </w:tcBorders>
            <w:shd w:val="clear" w:color="auto" w:fill="F8F8F8" w:themeFill="background2"/>
          </w:tcPr>
          <w:p w14:paraId="09D19554" w14:textId="77777777" w:rsidR="00D74694" w:rsidRPr="00E06ADC" w:rsidRDefault="00D74694" w:rsidP="00BC6131">
            <w:pPr>
              <w:rPr>
                <w:rFonts w:cs="Noto Sans"/>
                <w:b/>
                <w:bCs/>
                <w:sz w:val="18"/>
                <w:szCs w:val="18"/>
              </w:rPr>
            </w:pPr>
            <w:r w:rsidRPr="00E06ADC">
              <w:rPr>
                <w:rFonts w:cs="Noto Sans"/>
                <w:b/>
                <w:bCs/>
                <w:sz w:val="18"/>
                <w:szCs w:val="18"/>
              </w:rPr>
              <w:t>C. EXPRESIÓN ARTÍSTICA, GRÁFICA Y PLÁSTICA: TÉCNICAS Y PROCEDIMIENTOS</w:t>
            </w:r>
          </w:p>
        </w:tc>
        <w:tc>
          <w:tcPr>
            <w:tcW w:w="567" w:type="dxa"/>
            <w:tcBorders>
              <w:top w:val="single" w:sz="4" w:space="0" w:color="auto"/>
              <w:left w:val="single" w:sz="4" w:space="0" w:color="auto"/>
              <w:bottom w:val="single" w:sz="4" w:space="0" w:color="auto"/>
              <w:right w:val="single" w:sz="4" w:space="0" w:color="auto"/>
            </w:tcBorders>
            <w:shd w:val="clear" w:color="auto" w:fill="F8F8F8" w:themeFill="background2"/>
          </w:tcPr>
          <w:p w14:paraId="485A7CAD" w14:textId="77777777" w:rsidR="00D74694" w:rsidRPr="00E06ADC" w:rsidRDefault="00D74694" w:rsidP="00E41D52">
            <w:pPr>
              <w:jc w:val="center"/>
              <w:rPr>
                <w:rFonts w:cs="Noto Sans"/>
                <w:b/>
                <w:bCs/>
                <w:sz w:val="18"/>
                <w:szCs w:val="18"/>
              </w:rPr>
            </w:pPr>
            <w:r w:rsidRPr="00E06ADC">
              <w:rPr>
                <w:rFonts w:eastAsia="Noto Sans" w:cs="Noto Sans"/>
                <w:b/>
                <w:bCs/>
                <w:sz w:val="18"/>
                <w:szCs w:val="18"/>
              </w:rPr>
              <w:t>2.º</w:t>
            </w:r>
          </w:p>
        </w:tc>
        <w:tc>
          <w:tcPr>
            <w:tcW w:w="561" w:type="dxa"/>
            <w:tcBorders>
              <w:top w:val="single" w:sz="4" w:space="0" w:color="auto"/>
              <w:left w:val="single" w:sz="4" w:space="0" w:color="auto"/>
              <w:bottom w:val="single" w:sz="4" w:space="0" w:color="auto"/>
            </w:tcBorders>
            <w:shd w:val="clear" w:color="auto" w:fill="F8F8F8" w:themeFill="background2"/>
          </w:tcPr>
          <w:p w14:paraId="526DC56C" w14:textId="77777777" w:rsidR="00D74694" w:rsidRPr="00E06ADC" w:rsidRDefault="00D74694" w:rsidP="00E41D52">
            <w:pPr>
              <w:jc w:val="center"/>
              <w:rPr>
                <w:rFonts w:cs="Noto Sans"/>
                <w:b/>
                <w:bCs/>
                <w:sz w:val="18"/>
                <w:szCs w:val="18"/>
              </w:rPr>
            </w:pPr>
            <w:r w:rsidRPr="00E06ADC">
              <w:rPr>
                <w:rFonts w:eastAsia="Noto Sans" w:cs="Noto Sans"/>
                <w:b/>
                <w:bCs/>
                <w:sz w:val="18"/>
                <w:szCs w:val="18"/>
              </w:rPr>
              <w:t>3.º</w:t>
            </w:r>
          </w:p>
        </w:tc>
      </w:tr>
      <w:tr w:rsidR="00D74694" w:rsidRPr="00E06ADC" w14:paraId="5E386525" w14:textId="77777777" w:rsidTr="005C52D3">
        <w:tc>
          <w:tcPr>
            <w:tcW w:w="8494" w:type="dxa"/>
            <w:gridSpan w:val="3"/>
            <w:tcBorders>
              <w:top w:val="single" w:sz="4" w:space="0" w:color="auto"/>
              <w:bottom w:val="single" w:sz="4" w:space="0" w:color="auto"/>
            </w:tcBorders>
            <w:shd w:val="clear" w:color="auto" w:fill="F8F8F8" w:themeFill="background2"/>
          </w:tcPr>
          <w:p w14:paraId="053BB26B" w14:textId="77777777" w:rsidR="00D74694" w:rsidRPr="00E06ADC" w:rsidRDefault="00D74694" w:rsidP="00BC6131">
            <w:pPr>
              <w:rPr>
                <w:rFonts w:cs="Noto Sans"/>
                <w:sz w:val="18"/>
                <w:szCs w:val="18"/>
              </w:rPr>
            </w:pPr>
            <w:r w:rsidRPr="00E06ADC">
              <w:rPr>
                <w:rFonts w:cs="Noto Sans"/>
                <w:sz w:val="18"/>
                <w:szCs w:val="18"/>
              </w:rPr>
              <w:t>El proceso creativo a través de operaciones plásticas: reproducir, aislar, transformar y asociar</w:t>
            </w:r>
            <w:r w:rsidR="002A252F">
              <w:rPr>
                <w:rFonts w:cs="Noto Sans"/>
                <w:sz w:val="18"/>
                <w:szCs w:val="18"/>
              </w:rPr>
              <w:t>.</w:t>
            </w:r>
          </w:p>
        </w:tc>
      </w:tr>
      <w:tr w:rsidR="00D74694" w:rsidRPr="00E06ADC" w14:paraId="23203675"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348D3813"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Aplicación de procesos creativos guiados, estableciendo conexiones entre conceptos, ideas e imágenes.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8ACFF81"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0FD2C019" w14:textId="77777777" w:rsidR="00D74694" w:rsidRPr="00E06ADC" w:rsidRDefault="00D74694" w:rsidP="00E41D52">
            <w:pPr>
              <w:jc w:val="center"/>
              <w:rPr>
                <w:rFonts w:cs="Noto Sans"/>
                <w:sz w:val="18"/>
                <w:szCs w:val="18"/>
              </w:rPr>
            </w:pPr>
          </w:p>
        </w:tc>
      </w:tr>
      <w:tr w:rsidR="00D74694" w:rsidRPr="00E06ADC" w14:paraId="1C00DDA2"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25D5E2E6" w14:textId="77777777" w:rsidR="00D74694" w:rsidRPr="00E06ADC" w:rsidRDefault="00D74694" w:rsidP="00CB5D8D">
            <w:pPr>
              <w:pStyle w:val="Prrafodelista"/>
              <w:numPr>
                <w:ilvl w:val="0"/>
                <w:numId w:val="50"/>
              </w:numPr>
              <w:rPr>
                <w:rFonts w:cs="Noto Sans"/>
                <w:sz w:val="18"/>
                <w:szCs w:val="18"/>
              </w:rPr>
            </w:pPr>
            <w:r w:rsidRPr="00E06ADC">
              <w:rPr>
                <w:rFonts w:cs="Noto Sans"/>
                <w:sz w:val="18"/>
                <w:szCs w:val="18"/>
              </w:rPr>
              <w:t>Reproducción de las posibilidades de los lenguajes de la expresión plástica, visual y audiovisual para incorporarlos en la resolución de propuestas artísticas.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96E5478"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38AB3AF0" w14:textId="77777777" w:rsidR="00D74694" w:rsidRPr="00E06ADC" w:rsidRDefault="00D74694" w:rsidP="00E41D52">
            <w:pPr>
              <w:jc w:val="center"/>
              <w:rPr>
                <w:rFonts w:cs="Noto Sans"/>
                <w:sz w:val="18"/>
                <w:szCs w:val="18"/>
              </w:rPr>
            </w:pPr>
          </w:p>
        </w:tc>
      </w:tr>
      <w:tr w:rsidR="00D74694" w:rsidRPr="00E06ADC" w14:paraId="0788E5D9"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68435E86"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Transformación y experimentación en la realización de propuestas artísticas.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B8E303D" w14:textId="77777777" w:rsidR="00D74694" w:rsidRPr="00E06ADC" w:rsidRDefault="00D74694" w:rsidP="00E41D52">
            <w:pPr>
              <w:jc w:val="center"/>
              <w:rPr>
                <w:rFonts w:cs="Noto Sans"/>
                <w:sz w:val="18"/>
                <w:szCs w:val="18"/>
              </w:rPr>
            </w:pPr>
          </w:p>
        </w:tc>
        <w:tc>
          <w:tcPr>
            <w:tcW w:w="561" w:type="dxa"/>
            <w:tcBorders>
              <w:top w:val="single" w:sz="4" w:space="0" w:color="auto"/>
              <w:left w:val="single" w:sz="4" w:space="0" w:color="auto"/>
              <w:bottom w:val="single" w:sz="4" w:space="0" w:color="auto"/>
            </w:tcBorders>
            <w:shd w:val="clear" w:color="auto" w:fill="FFFFFF" w:themeFill="background1"/>
          </w:tcPr>
          <w:p w14:paraId="18DD9424"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3675D262" w14:textId="77777777" w:rsidTr="005C52D3">
        <w:tc>
          <w:tcPr>
            <w:tcW w:w="7366" w:type="dxa"/>
            <w:tcBorders>
              <w:top w:val="single" w:sz="4" w:space="0" w:color="auto"/>
              <w:right w:val="single" w:sz="4" w:space="0" w:color="auto"/>
            </w:tcBorders>
            <w:shd w:val="clear" w:color="auto" w:fill="FFFFFF" w:themeFill="background1"/>
          </w:tcPr>
          <w:p w14:paraId="29E67539"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Asociación con las diferentes técnicas analizando los resultados obtenidos en función de la intencionalidad deseada.</w:t>
            </w:r>
          </w:p>
        </w:tc>
        <w:tc>
          <w:tcPr>
            <w:tcW w:w="567" w:type="dxa"/>
            <w:tcBorders>
              <w:top w:val="single" w:sz="4" w:space="0" w:color="auto"/>
              <w:left w:val="single" w:sz="4" w:space="0" w:color="auto"/>
              <w:right w:val="single" w:sz="4" w:space="0" w:color="auto"/>
            </w:tcBorders>
            <w:shd w:val="clear" w:color="auto" w:fill="FFFFFF" w:themeFill="background1"/>
          </w:tcPr>
          <w:p w14:paraId="092BD8D0"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tcBorders>
            <w:shd w:val="clear" w:color="auto" w:fill="FFFFFF" w:themeFill="background1"/>
          </w:tcPr>
          <w:p w14:paraId="72295384"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7739E522" w14:textId="77777777" w:rsidTr="005C52D3">
        <w:tc>
          <w:tcPr>
            <w:tcW w:w="8494" w:type="dxa"/>
            <w:gridSpan w:val="3"/>
            <w:shd w:val="clear" w:color="auto" w:fill="F8F8F8" w:themeFill="background2"/>
          </w:tcPr>
          <w:p w14:paraId="6114D4F0" w14:textId="77777777" w:rsidR="00D74694" w:rsidRPr="00E06ADC" w:rsidRDefault="00D74694" w:rsidP="00BC6131">
            <w:pPr>
              <w:rPr>
                <w:rFonts w:cs="Noto Sans"/>
                <w:sz w:val="18"/>
                <w:szCs w:val="18"/>
              </w:rPr>
            </w:pPr>
            <w:r w:rsidRPr="00E06ADC">
              <w:rPr>
                <w:rFonts w:cs="Noto Sans"/>
                <w:sz w:val="18"/>
                <w:szCs w:val="18"/>
              </w:rPr>
              <w:t xml:space="preserve">Factores y etapas del proceso creativo: elección de materiales y técnicas, realización de </w:t>
            </w:r>
            <w:r w:rsidR="002A252F">
              <w:rPr>
                <w:rFonts w:cs="Noto Sans"/>
                <w:sz w:val="18"/>
                <w:szCs w:val="18"/>
              </w:rPr>
              <w:t>bocetos.</w:t>
            </w:r>
          </w:p>
        </w:tc>
      </w:tr>
      <w:tr w:rsidR="00D74694" w:rsidRPr="00E06ADC" w14:paraId="06FC6BA5" w14:textId="77777777" w:rsidTr="005C52D3">
        <w:tc>
          <w:tcPr>
            <w:tcW w:w="7366" w:type="dxa"/>
            <w:tcBorders>
              <w:bottom w:val="single" w:sz="4" w:space="0" w:color="auto"/>
              <w:right w:val="single" w:sz="4" w:space="0" w:color="auto"/>
            </w:tcBorders>
          </w:tcPr>
          <w:p w14:paraId="0318436A"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Investigación: investigación y análisis de referentes.</w:t>
            </w:r>
          </w:p>
        </w:tc>
        <w:tc>
          <w:tcPr>
            <w:tcW w:w="567" w:type="dxa"/>
            <w:tcBorders>
              <w:bottom w:val="single" w:sz="4" w:space="0" w:color="auto"/>
              <w:right w:val="single" w:sz="4" w:space="0" w:color="auto"/>
            </w:tcBorders>
          </w:tcPr>
          <w:p w14:paraId="54DEE8F0" w14:textId="77777777" w:rsidR="00D74694" w:rsidRPr="00E06ADC" w:rsidRDefault="00D74694" w:rsidP="00E41D52">
            <w:pPr>
              <w:jc w:val="center"/>
              <w:rPr>
                <w:rFonts w:cs="Noto Sans"/>
                <w:sz w:val="18"/>
                <w:szCs w:val="18"/>
              </w:rPr>
            </w:pPr>
          </w:p>
        </w:tc>
        <w:tc>
          <w:tcPr>
            <w:tcW w:w="561" w:type="dxa"/>
            <w:tcBorders>
              <w:left w:val="single" w:sz="4" w:space="0" w:color="auto"/>
              <w:bottom w:val="single" w:sz="4" w:space="0" w:color="auto"/>
            </w:tcBorders>
          </w:tcPr>
          <w:p w14:paraId="069B1835"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0192AACD" w14:textId="77777777" w:rsidTr="005C52D3">
        <w:tc>
          <w:tcPr>
            <w:tcW w:w="7366" w:type="dxa"/>
            <w:tcBorders>
              <w:top w:val="single" w:sz="4" w:space="0" w:color="auto"/>
              <w:bottom w:val="single" w:sz="4" w:space="0" w:color="auto"/>
              <w:right w:val="single" w:sz="4" w:space="0" w:color="auto"/>
            </w:tcBorders>
          </w:tcPr>
          <w:p w14:paraId="1CBA49DF"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Etapas del proceso creativo: criterios de planificación y organización en el proceso creativo.</w:t>
            </w:r>
          </w:p>
        </w:tc>
        <w:tc>
          <w:tcPr>
            <w:tcW w:w="567" w:type="dxa"/>
            <w:tcBorders>
              <w:top w:val="single" w:sz="4" w:space="0" w:color="auto"/>
              <w:bottom w:val="single" w:sz="4" w:space="0" w:color="auto"/>
              <w:right w:val="single" w:sz="4" w:space="0" w:color="auto"/>
            </w:tcBorders>
          </w:tcPr>
          <w:p w14:paraId="31B0BAF1"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tcPr>
          <w:p w14:paraId="64007B9A"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14F32BE2" w14:textId="77777777" w:rsidTr="005C52D3">
        <w:tc>
          <w:tcPr>
            <w:tcW w:w="7366" w:type="dxa"/>
            <w:tcBorders>
              <w:top w:val="single" w:sz="4" w:space="0" w:color="auto"/>
              <w:bottom w:val="single" w:sz="4" w:space="0" w:color="auto"/>
              <w:right w:val="single" w:sz="4" w:space="0" w:color="auto"/>
            </w:tcBorders>
          </w:tcPr>
          <w:p w14:paraId="72AF2481"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Generación de ideas: selección de técnicas, materiales y medios artísticos más adecuados a la finalidad comunicativa.</w:t>
            </w:r>
          </w:p>
        </w:tc>
        <w:tc>
          <w:tcPr>
            <w:tcW w:w="567" w:type="dxa"/>
            <w:tcBorders>
              <w:top w:val="single" w:sz="4" w:space="0" w:color="auto"/>
              <w:bottom w:val="single" w:sz="4" w:space="0" w:color="auto"/>
              <w:right w:val="single" w:sz="4" w:space="0" w:color="auto"/>
            </w:tcBorders>
          </w:tcPr>
          <w:p w14:paraId="4418653F"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tcPr>
          <w:p w14:paraId="76F0F4FB"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51CA12B2" w14:textId="77777777" w:rsidTr="005C52D3">
        <w:tc>
          <w:tcPr>
            <w:tcW w:w="7366" w:type="dxa"/>
            <w:tcBorders>
              <w:top w:val="single" w:sz="4" w:space="0" w:color="auto"/>
              <w:bottom w:val="single" w:sz="4" w:space="0" w:color="auto"/>
              <w:right w:val="single" w:sz="4" w:space="0" w:color="auto"/>
            </w:tcBorders>
          </w:tcPr>
          <w:p w14:paraId="4FE749C1"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 xml:space="preserve">Generación de </w:t>
            </w:r>
            <w:r w:rsidR="002A252F">
              <w:rPr>
                <w:rFonts w:cs="Noto Sans"/>
                <w:sz w:val="18"/>
                <w:szCs w:val="18"/>
              </w:rPr>
              <w:t>bocetos</w:t>
            </w:r>
            <w:r w:rsidRPr="00E06ADC">
              <w:rPr>
                <w:rFonts w:cs="Noto Sans"/>
                <w:sz w:val="18"/>
                <w:szCs w:val="18"/>
              </w:rPr>
              <w:t>. Representación de ideas, sentimientos y emociones en propuestas creativas.</w:t>
            </w:r>
          </w:p>
        </w:tc>
        <w:tc>
          <w:tcPr>
            <w:tcW w:w="567" w:type="dxa"/>
            <w:tcBorders>
              <w:top w:val="single" w:sz="4" w:space="0" w:color="auto"/>
              <w:bottom w:val="single" w:sz="4" w:space="0" w:color="auto"/>
              <w:right w:val="single" w:sz="4" w:space="0" w:color="auto"/>
            </w:tcBorders>
          </w:tcPr>
          <w:p w14:paraId="770543FB"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tcPr>
          <w:p w14:paraId="200DF058"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4918A314" w14:textId="77777777" w:rsidTr="005C52D3">
        <w:tc>
          <w:tcPr>
            <w:tcW w:w="7366" w:type="dxa"/>
            <w:tcBorders>
              <w:top w:val="single" w:sz="4" w:space="0" w:color="auto"/>
              <w:bottom w:val="single" w:sz="4" w:space="0" w:color="auto"/>
              <w:right w:val="single" w:sz="4" w:space="0" w:color="auto"/>
            </w:tcBorders>
          </w:tcPr>
          <w:p w14:paraId="503C0F61"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 xml:space="preserve">Creación: diseño y producción de la propuesta. </w:t>
            </w:r>
          </w:p>
        </w:tc>
        <w:tc>
          <w:tcPr>
            <w:tcW w:w="567" w:type="dxa"/>
            <w:tcBorders>
              <w:top w:val="single" w:sz="4" w:space="0" w:color="auto"/>
              <w:bottom w:val="single" w:sz="4" w:space="0" w:color="auto"/>
              <w:right w:val="single" w:sz="4" w:space="0" w:color="auto"/>
            </w:tcBorders>
          </w:tcPr>
          <w:p w14:paraId="2B26D87A"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tcPr>
          <w:p w14:paraId="0C4B8ACD"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7B8A354A" w14:textId="77777777" w:rsidTr="005C52D3">
        <w:tc>
          <w:tcPr>
            <w:tcW w:w="7366" w:type="dxa"/>
            <w:tcBorders>
              <w:top w:val="single" w:sz="4" w:space="0" w:color="auto"/>
              <w:bottom w:val="single" w:sz="4" w:space="0" w:color="auto"/>
              <w:right w:val="single" w:sz="4" w:space="0" w:color="auto"/>
            </w:tcBorders>
          </w:tcPr>
          <w:p w14:paraId="5135107B"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 xml:space="preserve">Evaluación: resultados en relación </w:t>
            </w:r>
            <w:r w:rsidR="00975C1F">
              <w:rPr>
                <w:rFonts w:cs="Noto Sans"/>
                <w:sz w:val="18"/>
                <w:szCs w:val="18"/>
              </w:rPr>
              <w:t>con</w:t>
            </w:r>
            <w:r w:rsidRPr="00E06ADC">
              <w:rPr>
                <w:rFonts w:cs="Noto Sans"/>
                <w:sz w:val="18"/>
                <w:szCs w:val="18"/>
              </w:rPr>
              <w:t xml:space="preserve"> los objetivos iniciales del proyecto. Análisis y propuestas de mejora.</w:t>
            </w:r>
          </w:p>
        </w:tc>
        <w:tc>
          <w:tcPr>
            <w:tcW w:w="567" w:type="dxa"/>
            <w:tcBorders>
              <w:top w:val="single" w:sz="4" w:space="0" w:color="auto"/>
              <w:bottom w:val="single" w:sz="4" w:space="0" w:color="auto"/>
              <w:right w:val="single" w:sz="4" w:space="0" w:color="auto"/>
            </w:tcBorders>
          </w:tcPr>
          <w:p w14:paraId="7BC60CD5"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tcPr>
          <w:p w14:paraId="77E73286"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39E5AC70" w14:textId="77777777" w:rsidTr="005C52D3">
        <w:tc>
          <w:tcPr>
            <w:tcW w:w="7366" w:type="dxa"/>
            <w:tcBorders>
              <w:top w:val="single" w:sz="4" w:space="0" w:color="auto"/>
              <w:bottom w:val="single" w:sz="4" w:space="0" w:color="auto"/>
              <w:right w:val="single" w:sz="4" w:space="0" w:color="auto"/>
            </w:tcBorders>
          </w:tcPr>
          <w:p w14:paraId="002B4668"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Documentación gráfica de procesos. Portafoli</w:t>
            </w:r>
            <w:r w:rsidR="002A252F">
              <w:rPr>
                <w:rFonts w:cs="Noto Sans"/>
                <w:sz w:val="18"/>
                <w:szCs w:val="18"/>
              </w:rPr>
              <w:t>o</w:t>
            </w:r>
            <w:r w:rsidRPr="00E06ADC">
              <w:rPr>
                <w:rFonts w:cs="Noto Sans"/>
                <w:sz w:val="18"/>
                <w:szCs w:val="18"/>
              </w:rPr>
              <w:t>s de evidencias del proceso creativo. Estrategias de pensamiento visual.</w:t>
            </w:r>
          </w:p>
        </w:tc>
        <w:tc>
          <w:tcPr>
            <w:tcW w:w="567" w:type="dxa"/>
            <w:tcBorders>
              <w:top w:val="single" w:sz="4" w:space="0" w:color="auto"/>
              <w:bottom w:val="single" w:sz="4" w:space="0" w:color="auto"/>
              <w:right w:val="single" w:sz="4" w:space="0" w:color="auto"/>
            </w:tcBorders>
          </w:tcPr>
          <w:p w14:paraId="1738B443" w14:textId="77777777" w:rsidR="00D74694" w:rsidRPr="00E06ADC" w:rsidRDefault="00D74694" w:rsidP="00E41D52">
            <w:pPr>
              <w:jc w:val="center"/>
              <w:rPr>
                <w:rFonts w:cs="Noto Sans"/>
                <w:sz w:val="18"/>
                <w:szCs w:val="18"/>
              </w:rPr>
            </w:pPr>
          </w:p>
        </w:tc>
        <w:tc>
          <w:tcPr>
            <w:tcW w:w="561" w:type="dxa"/>
            <w:tcBorders>
              <w:top w:val="single" w:sz="4" w:space="0" w:color="auto"/>
              <w:left w:val="single" w:sz="4" w:space="0" w:color="auto"/>
              <w:bottom w:val="single" w:sz="4" w:space="0" w:color="auto"/>
            </w:tcBorders>
          </w:tcPr>
          <w:p w14:paraId="756835D2"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30BA5B53" w14:textId="77777777" w:rsidTr="005C52D3">
        <w:tc>
          <w:tcPr>
            <w:tcW w:w="8494" w:type="dxa"/>
            <w:gridSpan w:val="3"/>
            <w:tcBorders>
              <w:bottom w:val="single" w:sz="4" w:space="0" w:color="auto"/>
            </w:tcBorders>
            <w:shd w:val="clear" w:color="auto" w:fill="F8F8F8" w:themeFill="background2"/>
          </w:tcPr>
          <w:p w14:paraId="3B150700" w14:textId="77777777" w:rsidR="00D74694" w:rsidRPr="00E06ADC" w:rsidRDefault="00D74694" w:rsidP="00BC6131">
            <w:pPr>
              <w:rPr>
                <w:rFonts w:cs="Noto Sans"/>
                <w:sz w:val="18"/>
                <w:szCs w:val="18"/>
              </w:rPr>
            </w:pPr>
            <w:r w:rsidRPr="00E06ADC">
              <w:rPr>
                <w:rFonts w:cs="Noto Sans"/>
                <w:sz w:val="18"/>
                <w:szCs w:val="18"/>
              </w:rPr>
              <w:t>Introducción a la geometría plana y trazados geométricos básicos</w:t>
            </w:r>
          </w:p>
        </w:tc>
      </w:tr>
      <w:tr w:rsidR="00D74694" w:rsidRPr="00E06ADC" w14:paraId="4BAE0B2E"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784E4E33"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 xml:space="preserve">Introducción a los trazados geométricos fundamentales: mediatriz, bisectriz, rectas paralelas, perpendiculares, circunferencia y polígonos regulares, arco capaz, entre </w:t>
            </w:r>
            <w:r w:rsidR="002A252F">
              <w:rPr>
                <w:rFonts w:cs="Noto Sans"/>
                <w:sz w:val="18"/>
                <w:szCs w:val="18"/>
              </w:rPr>
              <w:t>otros</w:t>
            </w:r>
            <w:r w:rsidRPr="00E06ADC">
              <w:rPr>
                <w:rFonts w:cs="Noto Sans"/>
                <w:sz w:val="18"/>
                <w:szCs w:val="18"/>
              </w:rPr>
              <w:t>.</w:t>
            </w:r>
          </w:p>
        </w:tc>
        <w:tc>
          <w:tcPr>
            <w:tcW w:w="567" w:type="dxa"/>
            <w:tcBorders>
              <w:top w:val="single" w:sz="4" w:space="0" w:color="auto"/>
              <w:bottom w:val="single" w:sz="4" w:space="0" w:color="auto"/>
              <w:right w:val="single" w:sz="4" w:space="0" w:color="auto"/>
            </w:tcBorders>
            <w:shd w:val="clear" w:color="auto" w:fill="FFFFFF" w:themeFill="background1"/>
          </w:tcPr>
          <w:p w14:paraId="6F1AEC91"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76F26232"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74C20483"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6EEFB6A7"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Introducción a los sistemas de representación: sistema diédrico, axonométrico y perspectiva cónica.</w:t>
            </w:r>
          </w:p>
        </w:tc>
        <w:tc>
          <w:tcPr>
            <w:tcW w:w="567" w:type="dxa"/>
            <w:tcBorders>
              <w:top w:val="single" w:sz="4" w:space="0" w:color="auto"/>
              <w:bottom w:val="single" w:sz="4" w:space="0" w:color="auto"/>
              <w:right w:val="single" w:sz="4" w:space="0" w:color="auto"/>
            </w:tcBorders>
            <w:shd w:val="clear" w:color="auto" w:fill="FFFFFF" w:themeFill="background1"/>
          </w:tcPr>
          <w:p w14:paraId="7D3F27CA"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7AE66BC9"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59F72F52"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52341797"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Teorema de Tales.</w:t>
            </w:r>
          </w:p>
        </w:tc>
        <w:tc>
          <w:tcPr>
            <w:tcW w:w="567" w:type="dxa"/>
            <w:tcBorders>
              <w:top w:val="single" w:sz="4" w:space="0" w:color="auto"/>
              <w:bottom w:val="single" w:sz="4" w:space="0" w:color="auto"/>
              <w:right w:val="single" w:sz="4" w:space="0" w:color="auto"/>
            </w:tcBorders>
            <w:shd w:val="clear" w:color="auto" w:fill="FFFFFF" w:themeFill="background1"/>
          </w:tcPr>
          <w:p w14:paraId="3379DB64"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4E25581" w14:textId="77777777" w:rsidR="00D74694" w:rsidRPr="00E06ADC" w:rsidRDefault="00D74694" w:rsidP="00E41D52">
            <w:pPr>
              <w:jc w:val="center"/>
              <w:rPr>
                <w:rFonts w:cs="Noto Sans"/>
                <w:sz w:val="18"/>
                <w:szCs w:val="18"/>
              </w:rPr>
            </w:pPr>
          </w:p>
        </w:tc>
      </w:tr>
      <w:tr w:rsidR="00D74694" w:rsidRPr="00E06ADC" w14:paraId="17FF723E"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7ADF477C"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Tangencias básicas.</w:t>
            </w:r>
          </w:p>
        </w:tc>
        <w:tc>
          <w:tcPr>
            <w:tcW w:w="567" w:type="dxa"/>
            <w:tcBorders>
              <w:top w:val="single" w:sz="4" w:space="0" w:color="auto"/>
              <w:bottom w:val="single" w:sz="4" w:space="0" w:color="auto"/>
              <w:right w:val="single" w:sz="4" w:space="0" w:color="auto"/>
            </w:tcBorders>
            <w:shd w:val="clear" w:color="auto" w:fill="FFFFFF" w:themeFill="background1"/>
          </w:tcPr>
          <w:p w14:paraId="62C6530F"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D6D5FC1" w14:textId="77777777" w:rsidR="00D74694" w:rsidRPr="00E06ADC" w:rsidRDefault="00D74694" w:rsidP="00E41D52">
            <w:pPr>
              <w:jc w:val="center"/>
              <w:rPr>
                <w:rFonts w:cs="Noto Sans"/>
                <w:sz w:val="18"/>
                <w:szCs w:val="18"/>
              </w:rPr>
            </w:pPr>
          </w:p>
        </w:tc>
      </w:tr>
      <w:tr w:rsidR="00D74694" w:rsidRPr="00E06ADC" w14:paraId="316136A0"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3DCE6334"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lastRenderedPageBreak/>
              <w:t>Realización de piezas y trazados geométricos sencillos utilizando programas de dibujo con ordenador.</w:t>
            </w:r>
          </w:p>
        </w:tc>
        <w:tc>
          <w:tcPr>
            <w:tcW w:w="567" w:type="dxa"/>
            <w:tcBorders>
              <w:top w:val="single" w:sz="4" w:space="0" w:color="auto"/>
              <w:bottom w:val="single" w:sz="4" w:space="0" w:color="auto"/>
              <w:right w:val="single" w:sz="4" w:space="0" w:color="auto"/>
            </w:tcBorders>
            <w:shd w:val="clear" w:color="auto" w:fill="FFFFFF" w:themeFill="background1"/>
          </w:tcPr>
          <w:p w14:paraId="31C0A1F3"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4611BBDF" w14:textId="77777777" w:rsidR="00D74694" w:rsidRPr="00E06ADC" w:rsidRDefault="00D74694" w:rsidP="00E41D52">
            <w:pPr>
              <w:jc w:val="center"/>
              <w:rPr>
                <w:rFonts w:cs="Noto Sans"/>
                <w:sz w:val="18"/>
                <w:szCs w:val="18"/>
              </w:rPr>
            </w:pPr>
          </w:p>
        </w:tc>
      </w:tr>
      <w:tr w:rsidR="00D74694" w:rsidRPr="00E06ADC" w14:paraId="404182FE" w14:textId="77777777" w:rsidTr="005C52D3">
        <w:tc>
          <w:tcPr>
            <w:tcW w:w="8494" w:type="dxa"/>
            <w:gridSpan w:val="3"/>
            <w:tcBorders>
              <w:top w:val="single" w:sz="4" w:space="0" w:color="auto"/>
              <w:bottom w:val="single" w:sz="4" w:space="0" w:color="auto"/>
            </w:tcBorders>
            <w:shd w:val="clear" w:color="auto" w:fill="F8F8F8" w:themeFill="background2"/>
          </w:tcPr>
          <w:p w14:paraId="79795F14" w14:textId="77777777" w:rsidR="00D74694" w:rsidRPr="00E06ADC" w:rsidRDefault="00D74694" w:rsidP="00BC6131">
            <w:pPr>
              <w:rPr>
                <w:rFonts w:cs="Noto Sans"/>
                <w:sz w:val="18"/>
                <w:szCs w:val="18"/>
              </w:rPr>
            </w:pPr>
            <w:r w:rsidRPr="00E06ADC">
              <w:rPr>
                <w:rFonts w:cs="Noto Sans"/>
                <w:sz w:val="18"/>
                <w:szCs w:val="18"/>
              </w:rPr>
              <w:t>Técnicas básicas de expresión gráfica y plástica en dos dimensiones. Técnicas</w:t>
            </w:r>
            <w:r w:rsidR="00181D36" w:rsidRPr="00E06ADC">
              <w:rPr>
                <w:rFonts w:cs="Noto Sans"/>
                <w:sz w:val="18"/>
                <w:szCs w:val="18"/>
              </w:rPr>
              <w:t xml:space="preserve"> secas y húmedas. El </w:t>
            </w:r>
            <w:r w:rsidRPr="00E06ADC">
              <w:rPr>
                <w:rFonts w:cs="Noto Sans"/>
                <w:sz w:val="18"/>
                <w:szCs w:val="18"/>
              </w:rPr>
              <w:t>uso en el arte y sus características expresivas</w:t>
            </w:r>
          </w:p>
        </w:tc>
      </w:tr>
      <w:tr w:rsidR="00D74694" w:rsidRPr="00E06ADC" w14:paraId="714C9EA7"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2C4B2683"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Posibilidades plásticas y expresivas del lenguaje bidimensional</w:t>
            </w:r>
            <w:r w:rsidR="00181D36" w:rsidRPr="00E06ADC">
              <w:rPr>
                <w:rFonts w:cs="Noto Sans"/>
                <w:sz w:val="18"/>
                <w:szCs w:val="18"/>
              </w:rPr>
              <w:t xml:space="preserve"> y el </w:t>
            </w:r>
            <w:r w:rsidRPr="00E06ADC">
              <w:rPr>
                <w:rFonts w:cs="Noto Sans"/>
                <w:sz w:val="18"/>
                <w:szCs w:val="18"/>
              </w:rPr>
              <w:t>uso creativo en la ideación y realización propuestas originales.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A113A11"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1ED8D25"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2FFB1E38"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236F612F"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Estudio y experimentación con diferentes técnicas graficopl</w:t>
            </w:r>
            <w:r w:rsidR="002839E0">
              <w:rPr>
                <w:rFonts w:cs="Noto Sans"/>
                <w:sz w:val="18"/>
                <w:szCs w:val="18"/>
              </w:rPr>
              <w:t>á</w:t>
            </w:r>
            <w:r w:rsidRPr="00E06ADC">
              <w:rPr>
                <w:rFonts w:cs="Noto Sans"/>
                <w:sz w:val="18"/>
                <w:szCs w:val="18"/>
              </w:rPr>
              <w:t>stiques (grafito, carboncillo, tinta, acuarela, ceras, entre otras).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2F00CF0"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4E2D03E4"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7D387B18"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4FC31366"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 xml:space="preserve">Propiedades y características de cada una de las técnicas y sus </w:t>
            </w:r>
            <w:r w:rsidR="002A252F">
              <w:rPr>
                <w:rFonts w:cs="Noto Sans"/>
                <w:sz w:val="18"/>
                <w:szCs w:val="18"/>
              </w:rPr>
              <w:t>soportes</w:t>
            </w:r>
            <w:r w:rsidRPr="00E06ADC">
              <w:rPr>
                <w:rFonts w:cs="Noto Sans"/>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9CC0DB8"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74370144"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7C2EA13F"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7AD74F69"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Relación del uso de las producciones artísticas propias con otros referentes artísticos clasificando y estableciendo conexiones entre sus elementos expresivos.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10E6D8D"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118D7E30"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22ABE107"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23ECD55D" w14:textId="77777777" w:rsidR="00D74694" w:rsidRPr="00E06ADC" w:rsidRDefault="002A252F" w:rsidP="00CB5D8D">
            <w:pPr>
              <w:pStyle w:val="Prrafodelista"/>
              <w:numPr>
                <w:ilvl w:val="0"/>
                <w:numId w:val="50"/>
              </w:numPr>
              <w:rPr>
                <w:rFonts w:cs="Noto Sans"/>
                <w:b/>
                <w:bCs/>
                <w:sz w:val="18"/>
                <w:szCs w:val="18"/>
              </w:rPr>
            </w:pPr>
            <w:r>
              <w:rPr>
                <w:rFonts w:cs="Noto Sans"/>
                <w:sz w:val="18"/>
                <w:szCs w:val="18"/>
              </w:rPr>
              <w:t>Cuidado</w:t>
            </w:r>
            <w:r w:rsidR="00D74694" w:rsidRPr="00E06ADC">
              <w:rPr>
                <w:rFonts w:cs="Noto Sans"/>
                <w:sz w:val="18"/>
                <w:szCs w:val="18"/>
              </w:rPr>
              <w:t xml:space="preserve"> de espacios y materiales de trabajo. Sostenibilidad y gestión de residuos.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FC224C7"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609D7E2"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7BFDDC8A" w14:textId="77777777" w:rsidTr="005C52D3">
        <w:tc>
          <w:tcPr>
            <w:tcW w:w="8494" w:type="dxa"/>
            <w:gridSpan w:val="3"/>
            <w:tcBorders>
              <w:top w:val="single" w:sz="4" w:space="0" w:color="auto"/>
              <w:bottom w:val="single" w:sz="4" w:space="0" w:color="auto"/>
            </w:tcBorders>
            <w:shd w:val="clear" w:color="auto" w:fill="F8F8F8" w:themeFill="background2"/>
          </w:tcPr>
          <w:p w14:paraId="36E4A0E9" w14:textId="77777777" w:rsidR="00D74694" w:rsidRPr="00E06ADC" w:rsidRDefault="00D74694" w:rsidP="00181D36">
            <w:pPr>
              <w:rPr>
                <w:rFonts w:cs="Noto Sans"/>
                <w:sz w:val="18"/>
                <w:szCs w:val="18"/>
              </w:rPr>
            </w:pPr>
            <w:r w:rsidRPr="00E06ADC">
              <w:rPr>
                <w:rFonts w:cs="Noto Sans"/>
                <w:sz w:val="18"/>
                <w:szCs w:val="18"/>
              </w:rPr>
              <w:t>Técnicas básicas de expresión gráfic</w:t>
            </w:r>
            <w:r w:rsidR="002A252F">
              <w:rPr>
                <w:rFonts w:cs="Noto Sans"/>
                <w:sz w:val="18"/>
                <w:szCs w:val="18"/>
              </w:rPr>
              <w:t>o-p</w:t>
            </w:r>
            <w:r w:rsidR="00181D36" w:rsidRPr="00E06ADC">
              <w:rPr>
                <w:rFonts w:cs="Noto Sans"/>
                <w:sz w:val="18"/>
                <w:szCs w:val="18"/>
              </w:rPr>
              <w:t>lástica en tres dimensiones. El</w:t>
            </w:r>
            <w:r w:rsidR="002A252F">
              <w:rPr>
                <w:rFonts w:cs="Noto Sans"/>
                <w:sz w:val="18"/>
                <w:szCs w:val="18"/>
              </w:rPr>
              <w:t xml:space="preserve"> </w:t>
            </w:r>
            <w:r w:rsidRPr="00E06ADC">
              <w:rPr>
                <w:rFonts w:cs="Noto Sans"/>
                <w:sz w:val="18"/>
                <w:szCs w:val="18"/>
              </w:rPr>
              <w:t>uso en el arte y sus características expresivas</w:t>
            </w:r>
          </w:p>
        </w:tc>
      </w:tr>
      <w:tr w:rsidR="00D74694" w:rsidRPr="00E06ADC" w14:paraId="30708ED2"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5502886D"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Posibilidades plásticas y expresivas del</w:t>
            </w:r>
            <w:r w:rsidR="00181D36" w:rsidRPr="00E06ADC">
              <w:rPr>
                <w:rFonts w:cs="Noto Sans"/>
                <w:sz w:val="18"/>
                <w:szCs w:val="18"/>
              </w:rPr>
              <w:t xml:space="preserve"> lenguaje tridimensional y </w:t>
            </w:r>
            <w:r w:rsidR="002A252F">
              <w:rPr>
                <w:rFonts w:cs="Noto Sans"/>
                <w:sz w:val="18"/>
                <w:szCs w:val="18"/>
              </w:rPr>
              <w:t xml:space="preserve">el </w:t>
            </w:r>
            <w:r w:rsidRPr="00E06ADC">
              <w:rPr>
                <w:rFonts w:cs="Noto Sans"/>
                <w:sz w:val="18"/>
                <w:szCs w:val="18"/>
              </w:rPr>
              <w:t>uso creativo en la ideación y realización de obras originales.</w:t>
            </w:r>
          </w:p>
        </w:tc>
        <w:tc>
          <w:tcPr>
            <w:tcW w:w="567" w:type="dxa"/>
            <w:tcBorders>
              <w:top w:val="single" w:sz="4" w:space="0" w:color="auto"/>
              <w:bottom w:val="single" w:sz="4" w:space="0" w:color="auto"/>
              <w:right w:val="single" w:sz="4" w:space="0" w:color="auto"/>
            </w:tcBorders>
            <w:shd w:val="clear" w:color="auto" w:fill="FFFFFF" w:themeFill="background1"/>
          </w:tcPr>
          <w:p w14:paraId="5D38A5D2"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13E5C87" w14:textId="77777777" w:rsidR="00D74694" w:rsidRPr="00E06ADC" w:rsidRDefault="00D74694" w:rsidP="00E41D52">
            <w:pPr>
              <w:jc w:val="center"/>
              <w:rPr>
                <w:rFonts w:cs="Noto Sans"/>
                <w:sz w:val="18"/>
                <w:szCs w:val="18"/>
              </w:rPr>
            </w:pPr>
          </w:p>
        </w:tc>
      </w:tr>
      <w:tr w:rsidR="00D74694" w:rsidRPr="00E06ADC" w14:paraId="7E24EFD6"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6923D7B7"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Representación tridimensional del volumen a partir de diferentes técnicas y materiales volumétricos (cartulina, cartón, arcilla</w:t>
            </w:r>
            <w:r w:rsidR="00181D36" w:rsidRPr="00E06ADC">
              <w:rPr>
                <w:rFonts w:cs="Noto Sans"/>
                <w:sz w:val="18"/>
                <w:szCs w:val="18"/>
              </w:rPr>
              <w:t>, poliuretano expandido, tiza</w:t>
            </w:r>
            <w:r w:rsidRPr="00E06ADC">
              <w:rPr>
                <w:rFonts w:cs="Noto Sans"/>
                <w:sz w:val="18"/>
                <w:szCs w:val="18"/>
              </w:rPr>
              <w:t>...) con fines expresiv</w:t>
            </w:r>
            <w:r w:rsidR="002A252F">
              <w:rPr>
                <w:rFonts w:cs="Noto Sans"/>
                <w:sz w:val="18"/>
                <w:szCs w:val="18"/>
              </w:rPr>
              <w:t>o</w:t>
            </w:r>
            <w:r w:rsidRPr="00E06ADC">
              <w:rPr>
                <w:rFonts w:cs="Noto Sans"/>
                <w:sz w:val="18"/>
                <w:szCs w:val="18"/>
              </w:rPr>
              <w:t>s.</w:t>
            </w:r>
          </w:p>
        </w:tc>
        <w:tc>
          <w:tcPr>
            <w:tcW w:w="567" w:type="dxa"/>
            <w:tcBorders>
              <w:top w:val="single" w:sz="4" w:space="0" w:color="auto"/>
              <w:bottom w:val="single" w:sz="4" w:space="0" w:color="auto"/>
              <w:right w:val="single" w:sz="4" w:space="0" w:color="auto"/>
            </w:tcBorders>
            <w:shd w:val="clear" w:color="auto" w:fill="FFFFFF" w:themeFill="background1"/>
          </w:tcPr>
          <w:p w14:paraId="1F1787FC"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64C895BA" w14:textId="77777777" w:rsidR="00D74694" w:rsidRPr="00E06ADC" w:rsidRDefault="00D74694" w:rsidP="00E41D52">
            <w:pPr>
              <w:jc w:val="center"/>
              <w:rPr>
                <w:rFonts w:cs="Noto Sans"/>
                <w:sz w:val="18"/>
                <w:szCs w:val="18"/>
              </w:rPr>
            </w:pPr>
          </w:p>
        </w:tc>
      </w:tr>
      <w:tr w:rsidR="00D74694" w:rsidRPr="00E06ADC" w14:paraId="319B78F4"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6A11DAD4"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Relación del uso de las producciones artísticas propias con otros referentes artísticos clasificando y estableciendo conexiones entre sus elementos expresivos.</w:t>
            </w:r>
          </w:p>
        </w:tc>
        <w:tc>
          <w:tcPr>
            <w:tcW w:w="567" w:type="dxa"/>
            <w:tcBorders>
              <w:top w:val="single" w:sz="4" w:space="0" w:color="auto"/>
              <w:bottom w:val="single" w:sz="4" w:space="0" w:color="auto"/>
              <w:right w:val="single" w:sz="4" w:space="0" w:color="auto"/>
            </w:tcBorders>
            <w:shd w:val="clear" w:color="auto" w:fill="FFFFFF" w:themeFill="background1"/>
          </w:tcPr>
          <w:p w14:paraId="4A04DB0B"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375421A5" w14:textId="77777777" w:rsidR="00D74694" w:rsidRPr="00E06ADC" w:rsidRDefault="00D74694" w:rsidP="00E41D52">
            <w:pPr>
              <w:jc w:val="center"/>
              <w:rPr>
                <w:rFonts w:cs="Noto Sans"/>
                <w:sz w:val="18"/>
                <w:szCs w:val="18"/>
              </w:rPr>
            </w:pPr>
          </w:p>
        </w:tc>
      </w:tr>
      <w:tr w:rsidR="00D74694" w:rsidRPr="00E06ADC" w14:paraId="38CA72A4" w14:textId="77777777" w:rsidTr="005C52D3">
        <w:tc>
          <w:tcPr>
            <w:tcW w:w="7366" w:type="dxa"/>
            <w:tcBorders>
              <w:top w:val="single" w:sz="4" w:space="0" w:color="auto"/>
              <w:bottom w:val="single" w:sz="4" w:space="0" w:color="auto"/>
              <w:right w:val="single" w:sz="4" w:space="0" w:color="auto"/>
            </w:tcBorders>
            <w:shd w:val="clear" w:color="auto" w:fill="FFFFFF" w:themeFill="background1"/>
          </w:tcPr>
          <w:p w14:paraId="347C0374" w14:textId="77777777" w:rsidR="00D74694" w:rsidRPr="00E06ADC" w:rsidRDefault="002A252F" w:rsidP="00CB5D8D">
            <w:pPr>
              <w:pStyle w:val="Prrafodelista"/>
              <w:numPr>
                <w:ilvl w:val="0"/>
                <w:numId w:val="50"/>
              </w:numPr>
              <w:rPr>
                <w:rFonts w:cs="Noto Sans"/>
                <w:b/>
                <w:bCs/>
                <w:sz w:val="18"/>
                <w:szCs w:val="18"/>
              </w:rPr>
            </w:pPr>
            <w:r>
              <w:rPr>
                <w:rFonts w:cs="Noto Sans"/>
                <w:sz w:val="18"/>
                <w:szCs w:val="18"/>
              </w:rPr>
              <w:t>Cuidado</w:t>
            </w:r>
            <w:r w:rsidR="00D74694" w:rsidRPr="00E06ADC">
              <w:rPr>
                <w:rFonts w:cs="Noto Sans"/>
                <w:sz w:val="18"/>
                <w:szCs w:val="18"/>
              </w:rPr>
              <w:t xml:space="preserve"> de espacios y materiales de trabajo. Sostenibilidad y gestión de residuos.</w:t>
            </w:r>
          </w:p>
        </w:tc>
        <w:tc>
          <w:tcPr>
            <w:tcW w:w="567" w:type="dxa"/>
            <w:tcBorders>
              <w:top w:val="single" w:sz="4" w:space="0" w:color="auto"/>
              <w:bottom w:val="single" w:sz="4" w:space="0" w:color="auto"/>
              <w:right w:val="single" w:sz="4" w:space="0" w:color="auto"/>
            </w:tcBorders>
            <w:shd w:val="clear" w:color="auto" w:fill="FFFFFF" w:themeFill="background1"/>
          </w:tcPr>
          <w:p w14:paraId="149D58AD"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Borders>
              <w:top w:val="single" w:sz="4" w:space="0" w:color="auto"/>
              <w:left w:val="single" w:sz="4" w:space="0" w:color="auto"/>
              <w:bottom w:val="single" w:sz="4" w:space="0" w:color="auto"/>
            </w:tcBorders>
            <w:shd w:val="clear" w:color="auto" w:fill="FFFFFF" w:themeFill="background1"/>
          </w:tcPr>
          <w:p w14:paraId="735FAF06" w14:textId="77777777" w:rsidR="00D74694" w:rsidRPr="00E06ADC" w:rsidRDefault="00D74694" w:rsidP="00E41D52">
            <w:pPr>
              <w:jc w:val="center"/>
              <w:rPr>
                <w:rFonts w:cs="Noto Sans"/>
                <w:sz w:val="18"/>
                <w:szCs w:val="18"/>
              </w:rPr>
            </w:pPr>
          </w:p>
        </w:tc>
      </w:tr>
    </w:tbl>
    <w:p w14:paraId="499CC1FD"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173B9E86" w14:textId="77777777" w:rsidTr="005C52D3">
        <w:tc>
          <w:tcPr>
            <w:tcW w:w="7366" w:type="dxa"/>
            <w:shd w:val="clear" w:color="auto" w:fill="DFDFDF" w:themeFill="background2" w:themeFillShade="E6"/>
          </w:tcPr>
          <w:p w14:paraId="1DCADA88" w14:textId="77777777" w:rsidR="00D74694" w:rsidRPr="00E06ADC" w:rsidRDefault="00D74694" w:rsidP="00BC6131">
            <w:pPr>
              <w:rPr>
                <w:rFonts w:cs="Noto Sans"/>
                <w:b/>
                <w:bCs/>
                <w:sz w:val="18"/>
                <w:szCs w:val="18"/>
              </w:rPr>
            </w:pPr>
            <w:r w:rsidRPr="00E06ADC">
              <w:rPr>
                <w:rFonts w:cs="Noto Sans"/>
                <w:b/>
                <w:bCs/>
                <w:sz w:val="18"/>
                <w:szCs w:val="18"/>
              </w:rPr>
              <w:t>D. IMAGEN Y COMUNICACIÓN VISUAL Y AUDIOVISUAL</w:t>
            </w:r>
          </w:p>
        </w:tc>
        <w:tc>
          <w:tcPr>
            <w:tcW w:w="567" w:type="dxa"/>
            <w:shd w:val="clear" w:color="auto" w:fill="DFDFDF" w:themeFill="background2" w:themeFillShade="E6"/>
          </w:tcPr>
          <w:p w14:paraId="0A2E6229" w14:textId="77777777" w:rsidR="00D74694" w:rsidRPr="00E06ADC" w:rsidRDefault="00D74694" w:rsidP="00E41D52">
            <w:pPr>
              <w:jc w:val="center"/>
              <w:rPr>
                <w:rFonts w:cs="Noto Sans"/>
                <w:b/>
                <w:bCs/>
                <w:sz w:val="18"/>
                <w:szCs w:val="18"/>
              </w:rPr>
            </w:pPr>
            <w:r w:rsidRPr="00E06ADC">
              <w:rPr>
                <w:rFonts w:cs="Noto Sans"/>
                <w:b/>
                <w:bCs/>
                <w:sz w:val="18"/>
                <w:szCs w:val="18"/>
              </w:rPr>
              <w:t>2.º</w:t>
            </w:r>
          </w:p>
        </w:tc>
        <w:tc>
          <w:tcPr>
            <w:tcW w:w="561" w:type="dxa"/>
            <w:shd w:val="clear" w:color="auto" w:fill="DFDFDF" w:themeFill="background2" w:themeFillShade="E6"/>
          </w:tcPr>
          <w:p w14:paraId="30786EB3" w14:textId="77777777" w:rsidR="00D74694" w:rsidRPr="00E06ADC" w:rsidRDefault="00D74694" w:rsidP="00E41D52">
            <w:pPr>
              <w:jc w:val="center"/>
              <w:rPr>
                <w:rFonts w:cs="Noto Sans"/>
                <w:b/>
                <w:bCs/>
                <w:sz w:val="18"/>
                <w:szCs w:val="18"/>
              </w:rPr>
            </w:pPr>
            <w:r w:rsidRPr="00E06ADC">
              <w:rPr>
                <w:rFonts w:cs="Noto Sans"/>
                <w:b/>
                <w:bCs/>
                <w:sz w:val="18"/>
                <w:szCs w:val="18"/>
              </w:rPr>
              <w:t>3.º</w:t>
            </w:r>
          </w:p>
        </w:tc>
      </w:tr>
      <w:tr w:rsidR="00D74694" w:rsidRPr="00E06ADC" w14:paraId="78935584" w14:textId="77777777" w:rsidTr="005C52D3">
        <w:tc>
          <w:tcPr>
            <w:tcW w:w="8494" w:type="dxa"/>
            <w:gridSpan w:val="3"/>
            <w:shd w:val="clear" w:color="auto" w:fill="F8F8F8" w:themeFill="background2"/>
          </w:tcPr>
          <w:p w14:paraId="653D37D2" w14:textId="77777777" w:rsidR="00D74694" w:rsidRPr="00E06ADC" w:rsidRDefault="00D74694" w:rsidP="00BC6131">
            <w:pPr>
              <w:rPr>
                <w:rFonts w:cs="Noto Sans"/>
                <w:sz w:val="18"/>
                <w:szCs w:val="18"/>
              </w:rPr>
            </w:pPr>
            <w:r w:rsidRPr="00E06ADC">
              <w:rPr>
                <w:rFonts w:cs="Noto Sans"/>
                <w:sz w:val="18"/>
                <w:szCs w:val="18"/>
              </w:rPr>
              <w:t>El lenguaje y la comunicación visual. Finalidades: informativa, comunicativa, expresiva y estética. Contextos y funciones</w:t>
            </w:r>
          </w:p>
        </w:tc>
      </w:tr>
      <w:tr w:rsidR="00D74694" w:rsidRPr="00E06ADC" w14:paraId="64299ABF" w14:textId="77777777" w:rsidTr="005C52D3">
        <w:tc>
          <w:tcPr>
            <w:tcW w:w="7366" w:type="dxa"/>
          </w:tcPr>
          <w:p w14:paraId="4744AE2D"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El proceso comunicativo: emisor, receptor, mensaje, código, canal, referente y contexto. El mensaje visual y audiovisual.</w:t>
            </w:r>
          </w:p>
        </w:tc>
        <w:tc>
          <w:tcPr>
            <w:tcW w:w="567" w:type="dxa"/>
          </w:tcPr>
          <w:p w14:paraId="30DACCB0"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54EB5BB2" w14:textId="77777777" w:rsidR="00D74694" w:rsidRPr="00E06ADC" w:rsidRDefault="00D74694" w:rsidP="00E41D52">
            <w:pPr>
              <w:jc w:val="center"/>
              <w:rPr>
                <w:rFonts w:cs="Noto Sans"/>
                <w:sz w:val="18"/>
                <w:szCs w:val="18"/>
              </w:rPr>
            </w:pPr>
          </w:p>
        </w:tc>
      </w:tr>
      <w:tr w:rsidR="00D74694" w:rsidRPr="00E06ADC" w14:paraId="7A0927D7" w14:textId="77777777" w:rsidTr="005C52D3">
        <w:tc>
          <w:tcPr>
            <w:tcW w:w="7366" w:type="dxa"/>
          </w:tcPr>
          <w:p w14:paraId="2B227E7C"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Clasificación de imágenes según la finalidad y el contexto: informativa, comunicativa, expresiva, exhortativa, estética, entre otros.</w:t>
            </w:r>
          </w:p>
        </w:tc>
        <w:tc>
          <w:tcPr>
            <w:tcW w:w="567" w:type="dxa"/>
          </w:tcPr>
          <w:p w14:paraId="655B2081"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73FADD4F" w14:textId="77777777" w:rsidR="00D74694" w:rsidRPr="00E06ADC" w:rsidRDefault="00D74694" w:rsidP="00E41D52">
            <w:pPr>
              <w:jc w:val="center"/>
              <w:rPr>
                <w:rFonts w:cs="Noto Sans"/>
                <w:sz w:val="18"/>
                <w:szCs w:val="18"/>
              </w:rPr>
            </w:pPr>
          </w:p>
        </w:tc>
      </w:tr>
      <w:tr w:rsidR="00D74694" w:rsidRPr="00E06ADC" w14:paraId="3629327F" w14:textId="77777777" w:rsidTr="005C52D3">
        <w:tc>
          <w:tcPr>
            <w:tcW w:w="7366" w:type="dxa"/>
            <w:shd w:val="clear" w:color="auto" w:fill="F8F8F8" w:themeFill="background2"/>
          </w:tcPr>
          <w:p w14:paraId="4C4A64F5" w14:textId="77777777" w:rsidR="00D74694" w:rsidRPr="00E06ADC" w:rsidRDefault="00D74694" w:rsidP="00BC6131">
            <w:pPr>
              <w:rPr>
                <w:rFonts w:cs="Noto Sans"/>
                <w:sz w:val="18"/>
                <w:szCs w:val="18"/>
              </w:rPr>
            </w:pPr>
            <w:r w:rsidRPr="00E06ADC">
              <w:rPr>
                <w:rFonts w:cs="Noto Sans"/>
                <w:sz w:val="18"/>
                <w:szCs w:val="18"/>
              </w:rPr>
              <w:t>Imágenes visuales y audiovisuales: lectura y análisis</w:t>
            </w:r>
          </w:p>
        </w:tc>
        <w:tc>
          <w:tcPr>
            <w:tcW w:w="567" w:type="dxa"/>
            <w:shd w:val="clear" w:color="auto" w:fill="F8F8F8" w:themeFill="background2"/>
          </w:tcPr>
          <w:p w14:paraId="5D0FDC99" w14:textId="77777777" w:rsidR="00D74694" w:rsidRPr="00E06ADC" w:rsidRDefault="00D74694" w:rsidP="00BC6131">
            <w:pPr>
              <w:rPr>
                <w:rFonts w:cs="Noto Sans"/>
                <w:sz w:val="18"/>
                <w:szCs w:val="18"/>
              </w:rPr>
            </w:pPr>
          </w:p>
        </w:tc>
        <w:tc>
          <w:tcPr>
            <w:tcW w:w="561" w:type="dxa"/>
            <w:shd w:val="clear" w:color="auto" w:fill="F8F8F8" w:themeFill="background2"/>
          </w:tcPr>
          <w:p w14:paraId="448ED25E" w14:textId="77777777" w:rsidR="00D74694" w:rsidRPr="00E06ADC" w:rsidRDefault="00D74694" w:rsidP="00BC6131">
            <w:pPr>
              <w:rPr>
                <w:rFonts w:cs="Noto Sans"/>
                <w:sz w:val="18"/>
                <w:szCs w:val="18"/>
              </w:rPr>
            </w:pPr>
          </w:p>
        </w:tc>
      </w:tr>
      <w:tr w:rsidR="00D74694" w:rsidRPr="00E06ADC" w14:paraId="4D9D5059" w14:textId="77777777" w:rsidTr="005C52D3">
        <w:tc>
          <w:tcPr>
            <w:tcW w:w="7366" w:type="dxa"/>
          </w:tcPr>
          <w:p w14:paraId="6582FD83" w14:textId="77777777" w:rsidR="00D74694" w:rsidRPr="00E06ADC" w:rsidRDefault="00D74694" w:rsidP="00CB5D8D">
            <w:pPr>
              <w:pStyle w:val="Prrafodelista"/>
              <w:numPr>
                <w:ilvl w:val="0"/>
                <w:numId w:val="50"/>
              </w:numPr>
              <w:rPr>
                <w:rFonts w:cs="Noto Sans"/>
                <w:b/>
                <w:bCs/>
                <w:sz w:val="18"/>
                <w:szCs w:val="18"/>
              </w:rPr>
            </w:pPr>
            <w:r w:rsidRPr="00E06ADC">
              <w:rPr>
                <w:rFonts w:eastAsia="Noto Sans" w:cs="Noto Sans"/>
                <w:sz w:val="18"/>
                <w:szCs w:val="18"/>
              </w:rPr>
              <w:t>Análisis de los lenguajes visuales y audiovisuales en los medios de comunicación de masas.</w:t>
            </w:r>
          </w:p>
        </w:tc>
        <w:tc>
          <w:tcPr>
            <w:tcW w:w="567" w:type="dxa"/>
          </w:tcPr>
          <w:p w14:paraId="6D448073"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7800B143" w14:textId="77777777" w:rsidR="00D74694" w:rsidRPr="00E06ADC" w:rsidRDefault="00D74694" w:rsidP="00E41D52">
            <w:pPr>
              <w:jc w:val="center"/>
              <w:rPr>
                <w:rFonts w:cs="Noto Sans"/>
                <w:sz w:val="18"/>
                <w:szCs w:val="18"/>
              </w:rPr>
            </w:pPr>
          </w:p>
        </w:tc>
      </w:tr>
      <w:tr w:rsidR="00D74694" w:rsidRPr="00E06ADC" w14:paraId="11DD40F6" w14:textId="77777777" w:rsidTr="005C52D3">
        <w:tc>
          <w:tcPr>
            <w:tcW w:w="7366" w:type="dxa"/>
          </w:tcPr>
          <w:p w14:paraId="27204DA9"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 xml:space="preserve">Lectura de la imagen </w:t>
            </w:r>
            <w:r w:rsidR="002A252F">
              <w:rPr>
                <w:rFonts w:cs="Noto Sans"/>
                <w:sz w:val="18"/>
                <w:szCs w:val="18"/>
              </w:rPr>
              <w:t>en el</w:t>
            </w:r>
            <w:r w:rsidRPr="00E06ADC">
              <w:rPr>
                <w:rFonts w:cs="Noto Sans"/>
                <w:sz w:val="18"/>
                <w:szCs w:val="18"/>
              </w:rPr>
              <w:t xml:space="preserve"> mundo actual: realidad y ficción. La veracidad del mensaje. Redes sociales.</w:t>
            </w:r>
          </w:p>
        </w:tc>
        <w:tc>
          <w:tcPr>
            <w:tcW w:w="567" w:type="dxa"/>
          </w:tcPr>
          <w:p w14:paraId="1D501261"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23DDDFBE" w14:textId="77777777" w:rsidR="00D74694" w:rsidRPr="00E06ADC" w:rsidRDefault="00D74694" w:rsidP="00E41D52">
            <w:pPr>
              <w:jc w:val="center"/>
              <w:rPr>
                <w:rFonts w:cs="Noto Sans"/>
                <w:sz w:val="18"/>
                <w:szCs w:val="18"/>
              </w:rPr>
            </w:pPr>
          </w:p>
        </w:tc>
      </w:tr>
      <w:tr w:rsidR="00D74694" w:rsidRPr="00E06ADC" w14:paraId="6C6E5AFD" w14:textId="77777777" w:rsidTr="005C52D3">
        <w:tc>
          <w:tcPr>
            <w:tcW w:w="7366" w:type="dxa"/>
          </w:tcPr>
          <w:p w14:paraId="7011D509"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Lectura, análisis e interpretación. Aspectos formales y conceptuales (valor denotativo y connotativo).</w:t>
            </w:r>
          </w:p>
        </w:tc>
        <w:tc>
          <w:tcPr>
            <w:tcW w:w="567" w:type="dxa"/>
          </w:tcPr>
          <w:p w14:paraId="7726B8E5"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2390287F" w14:textId="77777777" w:rsidR="00D74694" w:rsidRPr="00E06ADC" w:rsidRDefault="00D74694" w:rsidP="00E41D52">
            <w:pPr>
              <w:jc w:val="center"/>
              <w:rPr>
                <w:rFonts w:cs="Noto Sans"/>
                <w:sz w:val="18"/>
                <w:szCs w:val="18"/>
              </w:rPr>
            </w:pPr>
          </w:p>
        </w:tc>
      </w:tr>
      <w:tr w:rsidR="00D74694" w:rsidRPr="00E06ADC" w14:paraId="6E40FBC7" w14:textId="77777777" w:rsidTr="005C52D3">
        <w:tc>
          <w:tcPr>
            <w:tcW w:w="7366" w:type="dxa"/>
            <w:shd w:val="clear" w:color="auto" w:fill="F8F8F8" w:themeFill="background2"/>
          </w:tcPr>
          <w:p w14:paraId="60A5875B" w14:textId="77777777" w:rsidR="00D74694" w:rsidRPr="00E06ADC" w:rsidRDefault="00D74694" w:rsidP="00BC6131">
            <w:pPr>
              <w:rPr>
                <w:rFonts w:cs="Noto Sans"/>
                <w:sz w:val="18"/>
                <w:szCs w:val="18"/>
              </w:rPr>
            </w:pPr>
            <w:r w:rsidRPr="00E06ADC">
              <w:rPr>
                <w:rFonts w:cs="Noto Sans"/>
                <w:sz w:val="18"/>
                <w:szCs w:val="18"/>
              </w:rPr>
              <w:t>Imagen fija y en movimiento, origen y evolución. Introducción a las diferentes características del cómic, la fotografía, el cine, la animación y los formatos digitales</w:t>
            </w:r>
          </w:p>
        </w:tc>
        <w:tc>
          <w:tcPr>
            <w:tcW w:w="567" w:type="dxa"/>
            <w:shd w:val="clear" w:color="auto" w:fill="F8F8F8" w:themeFill="background2"/>
          </w:tcPr>
          <w:p w14:paraId="49469A2E" w14:textId="77777777" w:rsidR="00D74694" w:rsidRPr="00E06ADC" w:rsidRDefault="00D74694" w:rsidP="00BC6131">
            <w:pPr>
              <w:rPr>
                <w:rFonts w:cs="Noto Sans"/>
                <w:sz w:val="18"/>
                <w:szCs w:val="18"/>
              </w:rPr>
            </w:pPr>
          </w:p>
        </w:tc>
        <w:tc>
          <w:tcPr>
            <w:tcW w:w="561" w:type="dxa"/>
            <w:shd w:val="clear" w:color="auto" w:fill="F8F8F8" w:themeFill="background2"/>
          </w:tcPr>
          <w:p w14:paraId="3495B4AC" w14:textId="77777777" w:rsidR="00D74694" w:rsidRPr="00E06ADC" w:rsidRDefault="00D74694" w:rsidP="00BC6131">
            <w:pPr>
              <w:rPr>
                <w:rFonts w:cs="Noto Sans"/>
                <w:sz w:val="18"/>
                <w:szCs w:val="18"/>
              </w:rPr>
            </w:pPr>
          </w:p>
        </w:tc>
      </w:tr>
      <w:tr w:rsidR="00D74694" w:rsidRPr="00E06ADC" w14:paraId="54665365" w14:textId="77777777" w:rsidTr="005C52D3">
        <w:tc>
          <w:tcPr>
            <w:tcW w:w="7366" w:type="dxa"/>
          </w:tcPr>
          <w:p w14:paraId="4E080491"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Origen y evolución. Interpretación de imágenes fijas y en movimiento a partir de diferentes referentes.</w:t>
            </w:r>
          </w:p>
        </w:tc>
        <w:tc>
          <w:tcPr>
            <w:tcW w:w="567" w:type="dxa"/>
          </w:tcPr>
          <w:p w14:paraId="24A41182"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4540721B"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55140F8A" w14:textId="77777777" w:rsidTr="005C52D3">
        <w:tc>
          <w:tcPr>
            <w:tcW w:w="7366" w:type="dxa"/>
          </w:tcPr>
          <w:p w14:paraId="749A1E82" w14:textId="77777777" w:rsidR="00D74694" w:rsidRPr="00E06ADC" w:rsidRDefault="001C0E76" w:rsidP="00CB5D8D">
            <w:pPr>
              <w:pStyle w:val="Prrafodelista"/>
              <w:numPr>
                <w:ilvl w:val="0"/>
                <w:numId w:val="50"/>
              </w:numPr>
              <w:rPr>
                <w:rFonts w:cs="Noto Sans"/>
                <w:b/>
                <w:bCs/>
                <w:sz w:val="18"/>
                <w:szCs w:val="18"/>
              </w:rPr>
            </w:pPr>
            <w:r>
              <w:rPr>
                <w:rFonts w:cs="Noto Sans"/>
                <w:sz w:val="18"/>
                <w:szCs w:val="18"/>
              </w:rPr>
              <w:t>Creación de cómic</w:t>
            </w:r>
            <w:r w:rsidR="00D74694" w:rsidRPr="00E06ADC">
              <w:rPr>
                <w:rFonts w:cs="Noto Sans"/>
                <w:sz w:val="18"/>
                <w:szCs w:val="18"/>
              </w:rPr>
              <w:t>s haciendo un uso creativo de los recursos estilísticos propios de ese lenguaje visual con una finalidad expresiva y comunicativa (</w:t>
            </w:r>
            <w:r w:rsidR="0075006F" w:rsidRPr="0075006F">
              <w:rPr>
                <w:rFonts w:cs="Noto Sans"/>
                <w:sz w:val="18"/>
                <w:szCs w:val="18"/>
              </w:rPr>
              <w:t>viñetas, encuadre, bocadillos, onomatopeyas...</w:t>
            </w:r>
            <w:r w:rsidR="0075006F">
              <w:rPr>
                <w:rFonts w:cs="Noto Sans"/>
                <w:sz w:val="18"/>
                <w:szCs w:val="18"/>
              </w:rPr>
              <w:t>).</w:t>
            </w:r>
          </w:p>
        </w:tc>
        <w:tc>
          <w:tcPr>
            <w:tcW w:w="567" w:type="dxa"/>
          </w:tcPr>
          <w:p w14:paraId="579152BE"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7D20240D" w14:textId="77777777" w:rsidR="00D74694" w:rsidRPr="00E06ADC" w:rsidRDefault="00D74694" w:rsidP="00E41D52">
            <w:pPr>
              <w:jc w:val="center"/>
              <w:rPr>
                <w:rFonts w:cs="Noto Sans"/>
                <w:sz w:val="18"/>
                <w:szCs w:val="18"/>
              </w:rPr>
            </w:pPr>
          </w:p>
        </w:tc>
      </w:tr>
      <w:tr w:rsidR="00D74694" w:rsidRPr="00E06ADC" w14:paraId="317670C5" w14:textId="77777777" w:rsidTr="005C52D3">
        <w:tc>
          <w:tcPr>
            <w:tcW w:w="7366" w:type="dxa"/>
          </w:tcPr>
          <w:p w14:paraId="7DA5150B"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 xml:space="preserve">Estudio y experimentación de las posibilidades expresivas de la fotografía. </w:t>
            </w:r>
          </w:p>
        </w:tc>
        <w:tc>
          <w:tcPr>
            <w:tcW w:w="567" w:type="dxa"/>
          </w:tcPr>
          <w:p w14:paraId="41254720"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4E26617A"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098731E3" w14:textId="77777777" w:rsidTr="005C52D3">
        <w:tc>
          <w:tcPr>
            <w:tcW w:w="7366" w:type="dxa"/>
          </w:tcPr>
          <w:p w14:paraId="27D0FB2D"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Estudio y experimentación del cine, la animación y los formatos digitales.</w:t>
            </w:r>
          </w:p>
        </w:tc>
        <w:tc>
          <w:tcPr>
            <w:tcW w:w="567" w:type="dxa"/>
          </w:tcPr>
          <w:p w14:paraId="1740BD60"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29ADBF0D" w14:textId="77777777" w:rsidR="00D74694" w:rsidRPr="00E06ADC" w:rsidRDefault="00D74694" w:rsidP="00E41D52">
            <w:pPr>
              <w:jc w:val="center"/>
              <w:rPr>
                <w:rFonts w:cs="Noto Sans"/>
                <w:sz w:val="18"/>
                <w:szCs w:val="18"/>
              </w:rPr>
            </w:pPr>
          </w:p>
        </w:tc>
      </w:tr>
      <w:tr w:rsidR="00D74694" w:rsidRPr="00E06ADC" w14:paraId="534F27B3" w14:textId="77777777" w:rsidTr="005C52D3">
        <w:tc>
          <w:tcPr>
            <w:tcW w:w="7366" w:type="dxa"/>
          </w:tcPr>
          <w:p w14:paraId="229194FA"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 xml:space="preserve">La publicidad. Influencia en la sociedad actual como medio de expresión y comunicación. </w:t>
            </w:r>
          </w:p>
        </w:tc>
        <w:tc>
          <w:tcPr>
            <w:tcW w:w="567" w:type="dxa"/>
          </w:tcPr>
          <w:p w14:paraId="460D078C"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7CE75FB2" w14:textId="77777777" w:rsidR="00D74694" w:rsidRPr="00E06ADC" w:rsidRDefault="00D74694" w:rsidP="00E41D52">
            <w:pPr>
              <w:jc w:val="center"/>
              <w:rPr>
                <w:rFonts w:cs="Noto Sans"/>
                <w:sz w:val="18"/>
                <w:szCs w:val="18"/>
              </w:rPr>
            </w:pPr>
          </w:p>
        </w:tc>
      </w:tr>
      <w:tr w:rsidR="00D74694" w:rsidRPr="00E06ADC" w14:paraId="4E04B1D6" w14:textId="77777777" w:rsidTr="005C52D3">
        <w:tc>
          <w:tcPr>
            <w:tcW w:w="8494" w:type="dxa"/>
            <w:gridSpan w:val="3"/>
            <w:shd w:val="clear" w:color="auto" w:fill="F8F8F8" w:themeFill="background2"/>
          </w:tcPr>
          <w:p w14:paraId="1EB2D792" w14:textId="77777777" w:rsidR="00D74694" w:rsidRPr="00E06ADC" w:rsidRDefault="00D74694" w:rsidP="00BC6131">
            <w:pPr>
              <w:rPr>
                <w:rFonts w:cs="Noto Sans"/>
                <w:sz w:val="18"/>
                <w:szCs w:val="18"/>
              </w:rPr>
            </w:pPr>
            <w:r w:rsidRPr="00E06ADC">
              <w:rPr>
                <w:rFonts w:cs="Noto Sans"/>
                <w:sz w:val="18"/>
                <w:szCs w:val="18"/>
              </w:rPr>
              <w:lastRenderedPageBreak/>
              <w:t xml:space="preserve">Técnicas básicas para la realización de producciones audiovisuales sencillas, de </w:t>
            </w:r>
            <w:r w:rsidR="0075006F">
              <w:rPr>
                <w:rFonts w:cs="Noto Sans"/>
                <w:sz w:val="18"/>
                <w:szCs w:val="18"/>
              </w:rPr>
              <w:t>forma</w:t>
            </w:r>
            <w:r w:rsidRPr="00E06ADC">
              <w:rPr>
                <w:rFonts w:cs="Noto Sans"/>
                <w:sz w:val="18"/>
                <w:szCs w:val="18"/>
              </w:rPr>
              <w:t xml:space="preserve"> individual o en grupo. Experimentación en entornos virtuales de aprendizaje</w:t>
            </w:r>
          </w:p>
        </w:tc>
      </w:tr>
      <w:tr w:rsidR="00D74694" w:rsidRPr="00E06ADC" w14:paraId="14BFC9FB" w14:textId="77777777" w:rsidTr="005C52D3">
        <w:tc>
          <w:tcPr>
            <w:tcW w:w="7366" w:type="dxa"/>
          </w:tcPr>
          <w:p w14:paraId="2527489E" w14:textId="77777777" w:rsidR="00D74694" w:rsidRPr="00E06ADC" w:rsidRDefault="00181D36" w:rsidP="00CB5D8D">
            <w:pPr>
              <w:pStyle w:val="Prrafodelista"/>
              <w:numPr>
                <w:ilvl w:val="0"/>
                <w:numId w:val="50"/>
              </w:numPr>
              <w:rPr>
                <w:rFonts w:cs="Noto Sans"/>
                <w:b/>
                <w:bCs/>
                <w:sz w:val="18"/>
                <w:szCs w:val="18"/>
              </w:rPr>
            </w:pPr>
            <w:r w:rsidRPr="00E06ADC">
              <w:rPr>
                <w:rFonts w:cs="Noto Sans"/>
                <w:sz w:val="18"/>
                <w:szCs w:val="18"/>
              </w:rPr>
              <w:t xml:space="preserve">Introducción </w:t>
            </w:r>
            <w:r w:rsidR="0075006F">
              <w:rPr>
                <w:rFonts w:cs="Noto Sans"/>
                <w:sz w:val="18"/>
                <w:szCs w:val="18"/>
              </w:rPr>
              <w:t>en el</w:t>
            </w:r>
            <w:r w:rsidR="00D74694" w:rsidRPr="00E06ADC">
              <w:rPr>
                <w:rFonts w:cs="Noto Sans"/>
                <w:sz w:val="18"/>
                <w:szCs w:val="18"/>
              </w:rPr>
              <w:t xml:space="preserve"> tratamiento digital de la imagen. Utilización de diferentes programas de edición.</w:t>
            </w:r>
            <w:r w:rsidR="00EA0F38">
              <w:rPr>
                <w:rFonts w:cs="Noto Sans"/>
                <w:sz w:val="18"/>
                <w:szCs w:val="18"/>
              </w:rPr>
              <w:t xml:space="preserve"> </w:t>
            </w:r>
          </w:p>
        </w:tc>
        <w:tc>
          <w:tcPr>
            <w:tcW w:w="567" w:type="dxa"/>
          </w:tcPr>
          <w:p w14:paraId="6F19A21F"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456D7F77"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6DD9318A" w14:textId="77777777" w:rsidTr="005C52D3">
        <w:tc>
          <w:tcPr>
            <w:tcW w:w="7366" w:type="dxa"/>
          </w:tcPr>
          <w:p w14:paraId="1CB45C2E"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Estudio, experimentación y uso de la imagen fija o en movimiento para la creación de una obra audiovisual sencilla.</w:t>
            </w:r>
          </w:p>
        </w:tc>
        <w:tc>
          <w:tcPr>
            <w:tcW w:w="567" w:type="dxa"/>
          </w:tcPr>
          <w:p w14:paraId="4E411AD1"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32AE900E"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1F8AF35D" w14:textId="77777777" w:rsidTr="005C52D3">
        <w:tc>
          <w:tcPr>
            <w:tcW w:w="7366" w:type="dxa"/>
          </w:tcPr>
          <w:p w14:paraId="404E6DC6"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Producciones audiovisuales. Preproducción, producción y postproducción.</w:t>
            </w:r>
          </w:p>
        </w:tc>
        <w:tc>
          <w:tcPr>
            <w:tcW w:w="567" w:type="dxa"/>
          </w:tcPr>
          <w:p w14:paraId="1BD61B79"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7FE8C2ED" w14:textId="77777777" w:rsidR="00D74694" w:rsidRPr="00E06ADC" w:rsidRDefault="00D74694" w:rsidP="00E41D52">
            <w:pPr>
              <w:jc w:val="center"/>
              <w:rPr>
                <w:rFonts w:cs="Noto Sans"/>
                <w:sz w:val="18"/>
                <w:szCs w:val="18"/>
              </w:rPr>
            </w:pPr>
            <w:r w:rsidRPr="00E06ADC">
              <w:rPr>
                <w:rFonts w:cs="Noto Sans"/>
                <w:sz w:val="18"/>
                <w:szCs w:val="18"/>
              </w:rPr>
              <w:t>x</w:t>
            </w:r>
          </w:p>
        </w:tc>
      </w:tr>
      <w:tr w:rsidR="00D74694" w:rsidRPr="00E06ADC" w14:paraId="30D062E4" w14:textId="77777777" w:rsidTr="005C52D3">
        <w:tc>
          <w:tcPr>
            <w:tcW w:w="7366" w:type="dxa"/>
          </w:tcPr>
          <w:p w14:paraId="30A6F49A"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Videocreación y formatos virtuales de aprendizaje. Métodos de registro, difusión y evaluación.</w:t>
            </w:r>
          </w:p>
        </w:tc>
        <w:tc>
          <w:tcPr>
            <w:tcW w:w="567" w:type="dxa"/>
          </w:tcPr>
          <w:p w14:paraId="10028C2B"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4CC80764" w14:textId="77777777" w:rsidR="00D74694" w:rsidRPr="00E06ADC" w:rsidRDefault="00D74694" w:rsidP="00E41D52">
            <w:pPr>
              <w:jc w:val="center"/>
              <w:rPr>
                <w:rFonts w:cs="Noto Sans"/>
                <w:sz w:val="18"/>
                <w:szCs w:val="18"/>
              </w:rPr>
            </w:pPr>
          </w:p>
        </w:tc>
      </w:tr>
      <w:tr w:rsidR="00D74694" w:rsidRPr="00E06ADC" w14:paraId="2CDF494B" w14:textId="77777777" w:rsidTr="005C52D3">
        <w:tc>
          <w:tcPr>
            <w:tcW w:w="7366" w:type="dxa"/>
          </w:tcPr>
          <w:p w14:paraId="456E9D52" w14:textId="77777777" w:rsidR="00D74694" w:rsidRPr="00E06ADC" w:rsidRDefault="00D74694" w:rsidP="00CB5D8D">
            <w:pPr>
              <w:pStyle w:val="Prrafodelista"/>
              <w:numPr>
                <w:ilvl w:val="0"/>
                <w:numId w:val="50"/>
              </w:numPr>
              <w:rPr>
                <w:rFonts w:cs="Noto Sans"/>
                <w:b/>
                <w:bCs/>
                <w:sz w:val="18"/>
                <w:szCs w:val="18"/>
              </w:rPr>
            </w:pPr>
            <w:r w:rsidRPr="00E06ADC">
              <w:rPr>
                <w:rFonts w:cs="Noto Sans"/>
                <w:sz w:val="18"/>
                <w:szCs w:val="18"/>
              </w:rPr>
              <w:t xml:space="preserve">Normativa de uso vigente en relación a la protección de datos, derechos de autoría y licencias de uso. </w:t>
            </w:r>
          </w:p>
        </w:tc>
        <w:tc>
          <w:tcPr>
            <w:tcW w:w="567" w:type="dxa"/>
          </w:tcPr>
          <w:p w14:paraId="3F961A1F" w14:textId="77777777" w:rsidR="00D74694" w:rsidRPr="00E06ADC" w:rsidRDefault="00D74694" w:rsidP="00E41D52">
            <w:pPr>
              <w:jc w:val="center"/>
              <w:rPr>
                <w:rFonts w:cs="Noto Sans"/>
                <w:sz w:val="18"/>
                <w:szCs w:val="18"/>
              </w:rPr>
            </w:pPr>
            <w:r w:rsidRPr="00E06ADC">
              <w:rPr>
                <w:rFonts w:cs="Noto Sans"/>
                <w:sz w:val="18"/>
                <w:szCs w:val="18"/>
              </w:rPr>
              <w:t>x</w:t>
            </w:r>
          </w:p>
        </w:tc>
        <w:tc>
          <w:tcPr>
            <w:tcW w:w="561" w:type="dxa"/>
          </w:tcPr>
          <w:p w14:paraId="7C74EE1A" w14:textId="77777777" w:rsidR="00D74694" w:rsidRPr="00E06ADC" w:rsidRDefault="00D74694" w:rsidP="00E41D52">
            <w:pPr>
              <w:jc w:val="center"/>
              <w:rPr>
                <w:rFonts w:cs="Noto Sans"/>
                <w:sz w:val="18"/>
                <w:szCs w:val="18"/>
              </w:rPr>
            </w:pPr>
            <w:r w:rsidRPr="00E06ADC">
              <w:rPr>
                <w:rFonts w:cs="Noto Sans"/>
                <w:sz w:val="18"/>
                <w:szCs w:val="18"/>
              </w:rPr>
              <w:t>x</w:t>
            </w:r>
          </w:p>
        </w:tc>
      </w:tr>
    </w:tbl>
    <w:p w14:paraId="0D0B80D1" w14:textId="77777777" w:rsidR="00D74694" w:rsidRPr="00E06ADC" w:rsidRDefault="00D74694" w:rsidP="00BC6131">
      <w:pPr>
        <w:rPr>
          <w:rFonts w:cs="Noto Sans"/>
          <w:b/>
          <w:bCs/>
          <w:sz w:val="18"/>
          <w:szCs w:val="18"/>
        </w:rPr>
      </w:pPr>
    </w:p>
    <w:p w14:paraId="0D5978BE" w14:textId="77777777" w:rsidR="00D74694" w:rsidRPr="00E06ADC" w:rsidRDefault="00D74694" w:rsidP="00BC6131">
      <w:pPr>
        <w:rPr>
          <w:rStyle w:val="normaltextrun"/>
          <w:rFonts w:eastAsiaTheme="majorEastAsia" w:cs="Noto Sans"/>
          <w:b/>
          <w:bCs/>
          <w:sz w:val="18"/>
          <w:szCs w:val="18"/>
          <w:lang w:eastAsia="es-ES"/>
        </w:rPr>
      </w:pPr>
      <w:r w:rsidRPr="00E06ADC">
        <w:rPr>
          <w:rStyle w:val="normaltextrun"/>
          <w:rFonts w:eastAsiaTheme="majorEastAsia" w:cs="Noto Sans"/>
          <w:b/>
          <w:bCs/>
          <w:sz w:val="18"/>
          <w:szCs w:val="18"/>
        </w:rPr>
        <w:br w:type="page"/>
      </w:r>
    </w:p>
    <w:p w14:paraId="3C79C7F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lastRenderedPageBreak/>
        <w:t>Entornos Digitales y Multimedia</w:t>
      </w:r>
      <w:r w:rsidRPr="00E06ADC">
        <w:rPr>
          <w:rStyle w:val="eop"/>
          <w:rFonts w:ascii="Noto Sans" w:eastAsiaTheme="majorEastAsia" w:hAnsi="Noto Sans" w:cs="Noto Sans"/>
          <w:sz w:val="18"/>
          <w:szCs w:val="18"/>
        </w:rPr>
        <w:t> </w:t>
      </w:r>
    </w:p>
    <w:p w14:paraId="26F86E3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1EA0EEAF" w14:textId="77777777" w:rsidTr="005C52D3">
        <w:tc>
          <w:tcPr>
            <w:tcW w:w="8494" w:type="dxa"/>
          </w:tcPr>
          <w:p w14:paraId="23A95C59" w14:textId="77777777" w:rsidR="00A401BA" w:rsidRPr="00A401BA" w:rsidRDefault="00A401BA" w:rsidP="00A401BA">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 </w:t>
            </w:r>
            <w:r w:rsidRPr="00A401BA">
              <w:rPr>
                <w:rStyle w:val="normaltextrun"/>
                <w:rFonts w:ascii="Noto Sans" w:eastAsiaTheme="majorEastAsia" w:hAnsi="Noto Sans" w:cs="Noto Sans"/>
                <w:sz w:val="18"/>
                <w:szCs w:val="18"/>
              </w:rPr>
              <w:t>materia de Entornos Digitales y Multimedia es una optativa de primer curso cuyo objetivo es que los alumnos sean competentes en los entornos digitales más clásicos de generación y edición de contenidos: los procesadores de texto, las presentaciones multimedia y las hojas de cálculo.</w:t>
            </w:r>
            <w:r w:rsidRPr="00A401BA">
              <w:rPr>
                <w:rStyle w:val="eop"/>
                <w:rFonts w:ascii="Noto Sans" w:eastAsiaTheme="majorEastAsia" w:hAnsi="Noto Sans" w:cs="Noto Sans"/>
                <w:sz w:val="18"/>
                <w:szCs w:val="18"/>
              </w:rPr>
              <w:t> </w:t>
            </w:r>
          </w:p>
          <w:p w14:paraId="33487B6E" w14:textId="77777777" w:rsidR="00A401BA" w:rsidRPr="00A401BA" w:rsidRDefault="00A401BA" w:rsidP="00A401BA">
            <w:pPr>
              <w:pStyle w:val="paragraph"/>
              <w:spacing w:beforeAutospacing="0" w:afterAutospacing="0"/>
              <w:textAlignment w:val="baseline"/>
              <w:rPr>
                <w:rFonts w:ascii="Noto Sans" w:hAnsi="Noto Sans" w:cs="Noto Sans"/>
                <w:sz w:val="18"/>
                <w:szCs w:val="18"/>
              </w:rPr>
            </w:pPr>
            <w:r w:rsidRPr="00A401BA">
              <w:rPr>
                <w:rStyle w:val="eop"/>
                <w:rFonts w:ascii="Noto Sans" w:eastAsiaTheme="majorEastAsia" w:hAnsi="Noto Sans" w:cs="Noto Sans"/>
                <w:sz w:val="18"/>
                <w:szCs w:val="18"/>
              </w:rPr>
              <w:t> </w:t>
            </w:r>
          </w:p>
          <w:p w14:paraId="7EB3EE2B" w14:textId="77777777" w:rsidR="00A401BA" w:rsidRPr="00A401BA" w:rsidRDefault="00A401BA" w:rsidP="00A401BA">
            <w:pPr>
              <w:pStyle w:val="paragraph"/>
              <w:spacing w:beforeAutospacing="0" w:afterAutospacing="0"/>
              <w:textAlignment w:val="baseline"/>
              <w:rPr>
                <w:rFonts w:ascii="Noto Sans" w:hAnsi="Noto Sans" w:cs="Noto Sans"/>
                <w:sz w:val="18"/>
                <w:szCs w:val="18"/>
              </w:rPr>
            </w:pPr>
            <w:r w:rsidRPr="00A401BA">
              <w:rPr>
                <w:rStyle w:val="normaltextrun"/>
                <w:rFonts w:ascii="Noto Sans" w:eastAsiaTheme="majorEastAsia" w:hAnsi="Noto Sans" w:cs="Noto Sans"/>
                <w:sz w:val="18"/>
                <w:szCs w:val="18"/>
              </w:rPr>
              <w:t>El carácter de esta materia es eminentemente práctico, siendo primordial que los alumnos tengan acceso, preferentemente de manera individual, a un ordenador de mesa o portátil para que exploren de forma autónoma las funcionalidades de cada una de las aplicaciones. No obstante</w:t>
            </w:r>
            <w:r w:rsidR="00975C1F">
              <w:rPr>
                <w:rStyle w:val="normaltextrun"/>
                <w:rFonts w:ascii="Noto Sans" w:eastAsiaTheme="majorEastAsia" w:hAnsi="Noto Sans" w:cs="Noto Sans"/>
                <w:sz w:val="18"/>
                <w:szCs w:val="18"/>
              </w:rPr>
              <w:t>,</w:t>
            </w:r>
            <w:r w:rsidRPr="00A401BA">
              <w:rPr>
                <w:rStyle w:val="normaltextrun"/>
                <w:rFonts w:ascii="Noto Sans" w:eastAsiaTheme="majorEastAsia" w:hAnsi="Noto Sans" w:cs="Noto Sans"/>
                <w:sz w:val="18"/>
                <w:szCs w:val="18"/>
              </w:rPr>
              <w:t xml:space="preserve"> es importante que también sean competentes en el trabajo cooperativo, compartiendo archivos, configurando los permisos y realizando comentarios a la tarea propia y la de los demás para su seguimiento y revisión.</w:t>
            </w:r>
            <w:r w:rsidRPr="00A401BA">
              <w:rPr>
                <w:rStyle w:val="eop"/>
                <w:rFonts w:ascii="Noto Sans" w:eastAsiaTheme="majorEastAsia" w:hAnsi="Noto Sans" w:cs="Noto Sans"/>
                <w:sz w:val="18"/>
                <w:szCs w:val="18"/>
              </w:rPr>
              <w:t> </w:t>
            </w:r>
          </w:p>
          <w:p w14:paraId="57C4E533" w14:textId="77777777" w:rsidR="00A401BA" w:rsidRPr="00A401BA" w:rsidRDefault="00A401BA" w:rsidP="00A401BA">
            <w:pPr>
              <w:pStyle w:val="paragraph"/>
              <w:spacing w:beforeAutospacing="0" w:afterAutospacing="0"/>
              <w:textAlignment w:val="baseline"/>
              <w:rPr>
                <w:rFonts w:ascii="Noto Sans" w:hAnsi="Noto Sans" w:cs="Noto Sans"/>
                <w:sz w:val="18"/>
                <w:szCs w:val="18"/>
              </w:rPr>
            </w:pPr>
            <w:r w:rsidRPr="00A401BA">
              <w:rPr>
                <w:rStyle w:val="eop"/>
                <w:rFonts w:ascii="Noto Sans" w:eastAsiaTheme="majorEastAsia" w:hAnsi="Noto Sans" w:cs="Noto Sans"/>
                <w:sz w:val="18"/>
                <w:szCs w:val="18"/>
              </w:rPr>
              <w:t> </w:t>
            </w:r>
          </w:p>
          <w:p w14:paraId="3799BFDA" w14:textId="77777777" w:rsidR="00A401BA" w:rsidRDefault="00A401BA" w:rsidP="00A401BA">
            <w:pPr>
              <w:pStyle w:val="paragraph"/>
              <w:spacing w:beforeAutospacing="0" w:afterAutospacing="0"/>
              <w:textAlignment w:val="baseline"/>
              <w:rPr>
                <w:rStyle w:val="normaltextrun"/>
                <w:rFonts w:ascii="Noto Sans" w:eastAsiaTheme="majorEastAsia" w:hAnsi="Noto Sans" w:cs="Noto Sans"/>
                <w:sz w:val="18"/>
                <w:szCs w:val="18"/>
              </w:rPr>
            </w:pPr>
            <w:r w:rsidRPr="00A401BA">
              <w:rPr>
                <w:rStyle w:val="normaltextrun"/>
                <w:rFonts w:ascii="Noto Sans" w:eastAsiaTheme="majorEastAsia" w:hAnsi="Noto Sans" w:cs="Noto Sans"/>
                <w:sz w:val="18"/>
                <w:szCs w:val="18"/>
              </w:rPr>
              <w:t xml:space="preserve">Se establecen tres competencias específicas fuertemente ligadas a los bloques de saberes básicos de la materia, que son: </w:t>
            </w:r>
          </w:p>
          <w:p w14:paraId="2061DE5F" w14:textId="77777777" w:rsidR="00A401BA" w:rsidRPr="00A401BA" w:rsidRDefault="00A401BA" w:rsidP="00CB5D8D">
            <w:pPr>
              <w:pStyle w:val="paragraph"/>
              <w:numPr>
                <w:ilvl w:val="0"/>
                <w:numId w:val="863"/>
              </w:numPr>
              <w:spacing w:beforeAutospacing="0" w:afterAutospacing="0"/>
              <w:textAlignment w:val="baseline"/>
              <w:rPr>
                <w:rStyle w:val="normaltextrun"/>
                <w:rFonts w:ascii="Noto Sans" w:eastAsiaTheme="majorEastAsia" w:hAnsi="Noto Sans" w:cs="Noto Sans"/>
                <w:sz w:val="18"/>
                <w:szCs w:val="18"/>
              </w:rPr>
            </w:pPr>
            <w:r w:rsidRPr="00A401BA">
              <w:rPr>
                <w:rStyle w:val="normaltextrun"/>
                <w:rFonts w:ascii="Noto Sans" w:eastAsiaTheme="majorEastAsia" w:hAnsi="Noto Sans" w:cs="Noto Sans"/>
                <w:sz w:val="18"/>
                <w:szCs w:val="18"/>
              </w:rPr>
              <w:t>Funcionalidades y utilidades comunes a varias aplicaciones</w:t>
            </w:r>
          </w:p>
          <w:p w14:paraId="659CA39F" w14:textId="77777777" w:rsidR="00A401BA" w:rsidRPr="00A401BA" w:rsidRDefault="00A401BA" w:rsidP="00CB5D8D">
            <w:pPr>
              <w:pStyle w:val="paragraph"/>
              <w:numPr>
                <w:ilvl w:val="0"/>
                <w:numId w:val="863"/>
              </w:numPr>
              <w:spacing w:beforeAutospacing="0" w:afterAutospacing="0"/>
              <w:textAlignment w:val="baseline"/>
              <w:rPr>
                <w:rStyle w:val="normaltextrun"/>
                <w:rFonts w:ascii="Noto Sans" w:eastAsiaTheme="majorEastAsia" w:hAnsi="Noto Sans" w:cs="Noto Sans"/>
                <w:sz w:val="18"/>
                <w:szCs w:val="18"/>
              </w:rPr>
            </w:pPr>
            <w:r w:rsidRPr="00A401BA">
              <w:rPr>
                <w:rStyle w:val="normaltextrun"/>
                <w:rFonts w:ascii="Noto Sans" w:eastAsiaTheme="majorEastAsia" w:hAnsi="Noto Sans" w:cs="Noto Sans"/>
                <w:sz w:val="18"/>
                <w:szCs w:val="18"/>
              </w:rPr>
              <w:t>Procesadores de texto</w:t>
            </w:r>
          </w:p>
          <w:p w14:paraId="453E050B" w14:textId="77777777" w:rsidR="00A401BA" w:rsidRPr="00A401BA" w:rsidRDefault="00A401BA" w:rsidP="00CB5D8D">
            <w:pPr>
              <w:pStyle w:val="paragraph"/>
              <w:numPr>
                <w:ilvl w:val="0"/>
                <w:numId w:val="863"/>
              </w:numPr>
              <w:spacing w:beforeAutospacing="0" w:afterAutospacing="0"/>
              <w:textAlignment w:val="baseline"/>
              <w:rPr>
                <w:rStyle w:val="normaltextrun"/>
                <w:rFonts w:ascii="Noto Sans" w:eastAsiaTheme="majorEastAsia" w:hAnsi="Noto Sans" w:cs="Noto Sans"/>
                <w:sz w:val="18"/>
                <w:szCs w:val="18"/>
              </w:rPr>
            </w:pPr>
            <w:r w:rsidRPr="00A401BA">
              <w:rPr>
                <w:rStyle w:val="normaltextrun"/>
                <w:rFonts w:ascii="Noto Sans" w:eastAsiaTheme="majorEastAsia" w:hAnsi="Noto Sans" w:cs="Noto Sans"/>
                <w:sz w:val="18"/>
                <w:szCs w:val="18"/>
              </w:rPr>
              <w:t>Presentaciones multimedia basadas en diapositivas</w:t>
            </w:r>
          </w:p>
          <w:p w14:paraId="7754619E" w14:textId="77777777" w:rsidR="00A401BA" w:rsidRPr="00A401BA" w:rsidRDefault="00A401BA" w:rsidP="00CB5D8D">
            <w:pPr>
              <w:pStyle w:val="paragraph"/>
              <w:numPr>
                <w:ilvl w:val="0"/>
                <w:numId w:val="863"/>
              </w:numPr>
              <w:spacing w:beforeAutospacing="0" w:afterAutospacing="0"/>
              <w:textAlignment w:val="baseline"/>
              <w:rPr>
                <w:rStyle w:val="normaltextrun"/>
                <w:rFonts w:ascii="Noto Sans" w:eastAsiaTheme="majorEastAsia" w:hAnsi="Noto Sans" w:cs="Noto Sans"/>
                <w:sz w:val="18"/>
                <w:szCs w:val="18"/>
              </w:rPr>
            </w:pPr>
            <w:r w:rsidRPr="00A401BA">
              <w:rPr>
                <w:rStyle w:val="normaltextrun"/>
                <w:rFonts w:ascii="Noto Sans" w:eastAsiaTheme="majorEastAsia" w:hAnsi="Noto Sans" w:cs="Noto Sans"/>
                <w:sz w:val="18"/>
                <w:szCs w:val="18"/>
              </w:rPr>
              <w:t xml:space="preserve">Presentaciones multimedia online </w:t>
            </w:r>
          </w:p>
          <w:p w14:paraId="7B31D671" w14:textId="77777777" w:rsidR="00A401BA" w:rsidRPr="00A401BA" w:rsidRDefault="00A401BA" w:rsidP="00CB5D8D">
            <w:pPr>
              <w:pStyle w:val="paragraph"/>
              <w:numPr>
                <w:ilvl w:val="0"/>
                <w:numId w:val="863"/>
              </w:numPr>
              <w:spacing w:beforeAutospacing="0" w:afterAutospacing="0"/>
              <w:textAlignment w:val="baseline"/>
              <w:rPr>
                <w:rFonts w:ascii="Noto Sans" w:hAnsi="Noto Sans" w:cs="Noto Sans"/>
                <w:sz w:val="18"/>
                <w:szCs w:val="18"/>
              </w:rPr>
            </w:pPr>
            <w:r w:rsidRPr="00A401BA">
              <w:rPr>
                <w:rStyle w:val="normaltextrun"/>
                <w:rFonts w:ascii="Noto Sans" w:eastAsiaTheme="majorEastAsia" w:hAnsi="Noto Sans" w:cs="Noto Sans"/>
                <w:sz w:val="18"/>
                <w:szCs w:val="18"/>
              </w:rPr>
              <w:t>Hojas de cálculo</w:t>
            </w:r>
            <w:r w:rsidRPr="00A401BA">
              <w:rPr>
                <w:rStyle w:val="eop"/>
                <w:rFonts w:ascii="Noto Sans" w:eastAsiaTheme="majorEastAsia" w:hAnsi="Noto Sans" w:cs="Noto Sans"/>
                <w:sz w:val="18"/>
                <w:szCs w:val="18"/>
              </w:rPr>
              <w:t> </w:t>
            </w:r>
          </w:p>
          <w:p w14:paraId="41FCAA8E" w14:textId="77777777" w:rsidR="00A401BA" w:rsidRPr="00A401BA" w:rsidRDefault="00A401BA" w:rsidP="00A401BA">
            <w:pPr>
              <w:pStyle w:val="paragraph"/>
              <w:spacing w:beforeAutospacing="0" w:afterAutospacing="0"/>
              <w:textAlignment w:val="baseline"/>
              <w:rPr>
                <w:rFonts w:ascii="Noto Sans" w:hAnsi="Noto Sans" w:cs="Noto Sans"/>
                <w:sz w:val="18"/>
                <w:szCs w:val="18"/>
              </w:rPr>
            </w:pPr>
          </w:p>
          <w:p w14:paraId="1527ED05" w14:textId="77777777" w:rsidR="00A401BA" w:rsidRPr="00A401BA" w:rsidRDefault="00A401BA" w:rsidP="00A401BA">
            <w:pPr>
              <w:pStyle w:val="paragraph"/>
              <w:spacing w:beforeAutospacing="0" w:afterAutospacing="0"/>
              <w:textAlignment w:val="baseline"/>
              <w:rPr>
                <w:rFonts w:ascii="Noto Sans" w:hAnsi="Noto Sans" w:cs="Noto Sans"/>
                <w:sz w:val="18"/>
                <w:szCs w:val="18"/>
              </w:rPr>
            </w:pPr>
            <w:r w:rsidRPr="00A401BA">
              <w:rPr>
                <w:rStyle w:val="normaltextrun"/>
                <w:rFonts w:ascii="Noto Sans" w:eastAsiaTheme="majorEastAsia" w:hAnsi="Noto Sans" w:cs="Noto Sans"/>
                <w:sz w:val="18"/>
                <w:szCs w:val="18"/>
              </w:rPr>
              <w:t xml:space="preserve">Atendidos los saberes básicos del primer bloque, los alumnos serán capaces de interactuar con solvencia y autonomía de manera progresiva con la mayoría de </w:t>
            </w:r>
            <w:r w:rsidR="00975C1F" w:rsidRPr="00A401BA">
              <w:rPr>
                <w:rStyle w:val="normaltextrun"/>
                <w:rFonts w:ascii="Noto Sans" w:eastAsiaTheme="majorEastAsia" w:hAnsi="Noto Sans" w:cs="Noto Sans"/>
                <w:sz w:val="18"/>
                <w:szCs w:val="18"/>
              </w:rPr>
              <w:t>las tipologías</w:t>
            </w:r>
            <w:r w:rsidRPr="00A401BA">
              <w:rPr>
                <w:rStyle w:val="normaltextrun"/>
                <w:rFonts w:ascii="Noto Sans" w:eastAsiaTheme="majorEastAsia" w:hAnsi="Noto Sans" w:cs="Noto Sans"/>
                <w:sz w:val="18"/>
                <w:szCs w:val="18"/>
              </w:rPr>
              <w:t xml:space="preserve"> de aplicaciones locales y en red. En cuanto a lo segundo bloque, el objetivo es que los alumnos acontezcan competentes en la creación y edición de textos, siente </w:t>
            </w:r>
            <w:r w:rsidR="000E429C">
              <w:rPr>
                <w:rStyle w:val="normaltextrun"/>
                <w:rFonts w:ascii="Noto Sans" w:eastAsiaTheme="majorEastAsia" w:hAnsi="Noto Sans" w:cs="Noto Sans"/>
                <w:sz w:val="18"/>
                <w:szCs w:val="18"/>
              </w:rPr>
              <w:t>esta competencia</w:t>
            </w:r>
            <w:r w:rsidRPr="00A401BA">
              <w:rPr>
                <w:rStyle w:val="normaltextrun"/>
                <w:rFonts w:ascii="Noto Sans" w:eastAsiaTheme="majorEastAsia" w:hAnsi="Noto Sans" w:cs="Noto Sans"/>
                <w:sz w:val="18"/>
                <w:szCs w:val="18"/>
              </w:rPr>
              <w:t xml:space="preserve"> útil en cualquier otra materia de su vida académica. En el tercer bloque, los alumnos aprenden a diseñar y elaborar presentaciones multimedia basadas en diapositivas, sensibilizando el alumno hacia la utilidad de las presentaciones como guía en las exposiciones y no como documento, más o menos atractivamente visual, para la inclusión de toda la información o contenido. En el cuarto bloque, los alumnos conocerán y aprenden a emplear con solvencia y autonomía alguna o algunas aplicaciones online para la creación y edición de presentaciones multimedia no basadas en una secuencia de diapositivas. En este sentido, el profesor </w:t>
            </w:r>
            <w:r w:rsidR="0063569D">
              <w:rPr>
                <w:rStyle w:val="normaltextrun"/>
                <w:rFonts w:ascii="Noto Sans" w:eastAsiaTheme="majorEastAsia" w:hAnsi="Noto Sans" w:cs="Noto Sans"/>
                <w:sz w:val="18"/>
                <w:szCs w:val="18"/>
              </w:rPr>
              <w:t>debe</w:t>
            </w:r>
            <w:r w:rsidRPr="00A401BA">
              <w:rPr>
                <w:rStyle w:val="normaltextrun"/>
                <w:rFonts w:ascii="Noto Sans" w:eastAsiaTheme="majorEastAsia" w:hAnsi="Noto Sans" w:cs="Noto Sans"/>
                <w:sz w:val="18"/>
                <w:szCs w:val="18"/>
              </w:rPr>
              <w:t xml:space="preserve"> concretar los saberes básicos de este bloque en función de la aplicación seleccionada. Del mismo modo, los alumnos exploran las diferentes aplicaciones disponibles online de ambas tipologías, con diapositivas y sin ellas. Se sugiere que los profesores elijan, como mínimo, una de cada tipología y remarquen las principales diferencias, especialmente en lo referente a la restricción o ampliación de utilidades y funcionalidades. En el quinto y último bloque, los alumnos se inician en la utilización de hojas de cálculo, automatizando cálculos y generando diagramas de tipología diversa, siendo especialmente relevante la introducción a la referenciación de celdas y al auxiliar de funciones para el fomento de la capacidad de abstracción de los alumnos.</w:t>
            </w:r>
            <w:r w:rsidRPr="00A401BA">
              <w:rPr>
                <w:rStyle w:val="eop"/>
                <w:rFonts w:ascii="Noto Sans" w:eastAsiaTheme="majorEastAsia" w:hAnsi="Noto Sans" w:cs="Noto Sans"/>
                <w:sz w:val="18"/>
                <w:szCs w:val="18"/>
              </w:rPr>
              <w:t> </w:t>
            </w:r>
          </w:p>
          <w:p w14:paraId="37BC8DB7" w14:textId="77777777" w:rsidR="00A401BA" w:rsidRPr="00A401BA" w:rsidRDefault="00A401BA" w:rsidP="00A401BA">
            <w:pPr>
              <w:pStyle w:val="paragraph"/>
              <w:spacing w:beforeAutospacing="0" w:afterAutospacing="0"/>
              <w:textAlignment w:val="baseline"/>
              <w:rPr>
                <w:rFonts w:ascii="Noto Sans" w:hAnsi="Noto Sans" w:cs="Noto Sans"/>
                <w:sz w:val="18"/>
                <w:szCs w:val="18"/>
              </w:rPr>
            </w:pPr>
            <w:r w:rsidRPr="00A401BA">
              <w:rPr>
                <w:rStyle w:val="eop"/>
                <w:rFonts w:ascii="Noto Sans" w:eastAsiaTheme="majorEastAsia" w:hAnsi="Noto Sans" w:cs="Noto Sans"/>
                <w:sz w:val="18"/>
                <w:szCs w:val="18"/>
              </w:rPr>
              <w:t> </w:t>
            </w:r>
          </w:p>
          <w:p w14:paraId="57958876" w14:textId="77777777" w:rsidR="00D74694" w:rsidRPr="00E06ADC" w:rsidRDefault="00A401BA" w:rsidP="00A401BA">
            <w:pPr>
              <w:pStyle w:val="paragraph"/>
              <w:spacing w:beforeAutospacing="0" w:afterAutospacing="0"/>
              <w:textAlignment w:val="baseline"/>
              <w:rPr>
                <w:rFonts w:ascii="Noto Sans" w:hAnsi="Noto Sans" w:cs="Noto Sans"/>
                <w:sz w:val="18"/>
                <w:szCs w:val="18"/>
              </w:rPr>
            </w:pPr>
            <w:r w:rsidRPr="00A401BA">
              <w:rPr>
                <w:rStyle w:val="normaltextrun"/>
                <w:rFonts w:ascii="Noto Sans" w:eastAsiaTheme="majorEastAsia" w:hAnsi="Noto Sans" w:cs="Noto Sans"/>
                <w:sz w:val="18"/>
                <w:szCs w:val="18"/>
              </w:rPr>
              <w:t>Si bien la orden de las competencias y saberes establecidos en el currículo no determina ninguna secuencia temporal, se sugiere que el último bloque sea trabajado al final del curso para que los alumnos puedan aplicar más conocimientos, habilidades y destrezas matemáticos en la realización de ejercicios con las hojas de cálculo.</w:t>
            </w:r>
            <w:r w:rsidRPr="00E06ADC">
              <w:rPr>
                <w:rStyle w:val="eop"/>
                <w:rFonts w:ascii="Noto Sans" w:eastAsiaTheme="majorEastAsia" w:hAnsi="Noto Sans" w:cs="Noto Sans"/>
                <w:sz w:val="18"/>
                <w:szCs w:val="18"/>
              </w:rPr>
              <w:t> </w:t>
            </w:r>
          </w:p>
        </w:tc>
      </w:tr>
    </w:tbl>
    <w:p w14:paraId="1EF184E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328500F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3381E1A9" w14:textId="77777777" w:rsidR="00D74694" w:rsidRPr="00E06ADC" w:rsidRDefault="00D74694" w:rsidP="00BC6131">
      <w:pPr>
        <w:pStyle w:val="paragraph"/>
        <w:spacing w:beforeAutospacing="0" w:afterAutospacing="0"/>
        <w:textAlignment w:val="baseline"/>
        <w:rPr>
          <w:rStyle w:val="eop"/>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E06ADC" w14:paraId="565CAA1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8BAEE8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1 Emplear con solvencia y de manera autónoma procesadores de texto, identificando y aprovechando las funcionalidades que ofrecen para la generación de documentos.</w:t>
            </w:r>
            <w:r w:rsidRPr="00E06ADC">
              <w:rPr>
                <w:rFonts w:eastAsia="Times New Roman" w:cs="Noto Sans"/>
                <w:sz w:val="18"/>
                <w:szCs w:val="18"/>
                <w:lang w:eastAsia="es-ES"/>
              </w:rPr>
              <w:t> </w:t>
            </w:r>
          </w:p>
        </w:tc>
      </w:tr>
      <w:tr w:rsidR="00D74694" w:rsidRPr="00E06ADC" w14:paraId="74448A5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FFFFFF"/>
            <w:hideMark/>
          </w:tcPr>
          <w:p w14:paraId="3BF655C0" w14:textId="77777777" w:rsidR="00D74694" w:rsidRPr="00E06ADC" w:rsidRDefault="00A401BA" w:rsidP="00391946">
            <w:pPr>
              <w:textAlignment w:val="baseline"/>
              <w:rPr>
                <w:rFonts w:eastAsia="Times New Roman" w:cs="Noto Sans"/>
                <w:sz w:val="18"/>
                <w:szCs w:val="18"/>
                <w:lang w:eastAsia="es-ES"/>
              </w:rPr>
            </w:pPr>
            <w:r w:rsidRPr="00E06ADC">
              <w:rPr>
                <w:rFonts w:eastAsia="Times New Roman" w:cs="Noto Sans"/>
                <w:sz w:val="18"/>
                <w:szCs w:val="18"/>
                <w:lang w:eastAsia="es-ES"/>
              </w:rPr>
              <w:t xml:space="preserve">Actualmente, los procesadores de texto son una </w:t>
            </w:r>
            <w:r w:rsidRPr="00A401BA">
              <w:rPr>
                <w:rFonts w:eastAsia="Times New Roman" w:cs="Noto Sans"/>
                <w:sz w:val="18"/>
                <w:szCs w:val="18"/>
                <w:lang w:eastAsia="es-ES"/>
              </w:rPr>
              <w:t xml:space="preserve">aplicación básica para </w:t>
            </w:r>
            <w:r w:rsidRPr="0040352C">
              <w:rPr>
                <w:rFonts w:eastAsia="Times New Roman" w:cs="Noto Sans"/>
                <w:sz w:val="18"/>
                <w:szCs w:val="18"/>
                <w:lang w:eastAsia="es-ES"/>
              </w:rPr>
              <w:t>e</w:t>
            </w:r>
            <w:r w:rsidR="0040352C" w:rsidRPr="0040352C">
              <w:rPr>
                <w:rFonts w:eastAsia="Times New Roman" w:cs="Noto Sans"/>
                <w:sz w:val="18"/>
                <w:szCs w:val="18"/>
                <w:lang w:eastAsia="es-ES"/>
              </w:rPr>
              <w:t>l</w:t>
            </w:r>
            <w:r w:rsidRPr="00A401BA">
              <w:rPr>
                <w:rFonts w:eastAsia="Times New Roman" w:cs="Noto Sans"/>
                <w:sz w:val="18"/>
                <w:szCs w:val="18"/>
                <w:lang w:eastAsia="es-ES"/>
              </w:rPr>
              <w:t xml:space="preserve"> desarrollo de casi cualquier actividad académica y profesional, además de la realización de trámites con la Administración como ciudadano activo. Por este motivo, es necesario que los alumnos, desde una </w:t>
            </w:r>
            <w:r w:rsidRPr="00A401BA">
              <w:rPr>
                <w:rFonts w:eastAsia="Times New Roman" w:cs="Noto Sans"/>
                <w:sz w:val="18"/>
                <w:szCs w:val="18"/>
                <w:lang w:eastAsia="es-ES"/>
              </w:rPr>
              <w:lastRenderedPageBreak/>
              <w:t>etapa temprana, se inicien en su uso para que puedan</w:t>
            </w:r>
            <w:r w:rsidRPr="00E06ADC">
              <w:rPr>
                <w:rFonts w:eastAsia="Times New Roman" w:cs="Noto Sans"/>
                <w:sz w:val="18"/>
                <w:szCs w:val="18"/>
                <w:lang w:eastAsia="es-ES"/>
              </w:rPr>
              <w:t xml:space="preserve"> emplearlos de manera autónoma y eficiente</w:t>
            </w:r>
            <w:r w:rsidR="00D74694" w:rsidRPr="00E06ADC">
              <w:rPr>
                <w:rFonts w:eastAsia="Times New Roman" w:cs="Noto Sans"/>
                <w:sz w:val="18"/>
                <w:szCs w:val="18"/>
                <w:lang w:eastAsia="es-ES"/>
              </w:rPr>
              <w:t>. </w:t>
            </w:r>
          </w:p>
        </w:tc>
      </w:tr>
      <w:tr w:rsidR="00D74694" w:rsidRPr="00E06ADC" w14:paraId="15F7C43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047BA1B8"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lastRenderedPageBreak/>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CD1, CD2. </w:t>
            </w:r>
          </w:p>
        </w:tc>
      </w:tr>
      <w:tr w:rsidR="00D74694" w:rsidRPr="00E06ADC" w14:paraId="000B68F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5D2F70E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2 Emplear</w:t>
            </w:r>
            <w:r w:rsidR="00696BE1" w:rsidRPr="00E06ADC">
              <w:rPr>
                <w:rFonts w:eastAsia="Times New Roman" w:cs="Noto Sans"/>
                <w:b/>
                <w:bCs/>
                <w:sz w:val="18"/>
                <w:szCs w:val="18"/>
                <w:lang w:eastAsia="es-ES"/>
              </w:rPr>
              <w:t>,</w:t>
            </w:r>
            <w:r w:rsidRPr="00E06ADC">
              <w:rPr>
                <w:rFonts w:eastAsia="Times New Roman" w:cs="Noto Sans"/>
                <w:b/>
                <w:bCs/>
                <w:sz w:val="18"/>
                <w:szCs w:val="18"/>
                <w:lang w:eastAsia="es-ES"/>
              </w:rPr>
              <w:t xml:space="preserve"> con solvencia y de manera autónoma</w:t>
            </w:r>
            <w:r w:rsidR="00696BE1" w:rsidRPr="00E06ADC">
              <w:rPr>
                <w:rFonts w:eastAsia="Times New Roman" w:cs="Noto Sans"/>
                <w:b/>
                <w:bCs/>
                <w:sz w:val="18"/>
                <w:szCs w:val="18"/>
                <w:lang w:eastAsia="es-ES"/>
              </w:rPr>
              <w:t>,</w:t>
            </w:r>
            <w:r w:rsidRPr="00E06ADC">
              <w:rPr>
                <w:rFonts w:eastAsia="Times New Roman" w:cs="Noto Sans"/>
                <w:b/>
                <w:bCs/>
                <w:sz w:val="18"/>
                <w:szCs w:val="18"/>
                <w:lang w:eastAsia="es-ES"/>
              </w:rPr>
              <w:t xml:space="preserve"> aplicaciones para la creación de presentaciones multimedia.</w:t>
            </w:r>
            <w:r w:rsidRPr="00E06ADC">
              <w:rPr>
                <w:rFonts w:eastAsia="Times New Roman" w:cs="Noto Sans"/>
                <w:sz w:val="18"/>
                <w:szCs w:val="18"/>
                <w:lang w:eastAsia="es-ES"/>
              </w:rPr>
              <w:t> </w:t>
            </w:r>
          </w:p>
        </w:tc>
      </w:tr>
      <w:tr w:rsidR="00D74694" w:rsidRPr="00E06ADC" w14:paraId="3855E59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FFFFFF"/>
            <w:hideMark/>
          </w:tcPr>
          <w:p w14:paraId="50C5DEA2" w14:textId="77777777" w:rsidR="00A401BA" w:rsidRPr="00A401BA" w:rsidRDefault="00A401BA" w:rsidP="00A401BA">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realización de exposiciones orales es una tarea muy demandada en la actualidad, tanto desde el ámbito académico como el </w:t>
            </w:r>
            <w:r w:rsidRPr="00A401BA">
              <w:rPr>
                <w:rFonts w:eastAsia="Times New Roman" w:cs="Noto Sans"/>
                <w:sz w:val="18"/>
                <w:szCs w:val="18"/>
                <w:lang w:eastAsia="es-ES"/>
              </w:rPr>
              <w:t>profesional. Estas exposiciones habitualmente tienen como apoyo una presentación multimedia, que tienen cada vez más posibilidades e innovaciones de formato y estilo.</w:t>
            </w:r>
          </w:p>
          <w:p w14:paraId="51FADB12" w14:textId="77777777" w:rsidR="00A401BA" w:rsidRPr="00A401BA" w:rsidRDefault="00A401BA" w:rsidP="00A401BA">
            <w:pPr>
              <w:textAlignment w:val="baseline"/>
              <w:rPr>
                <w:rFonts w:eastAsia="Times New Roman" w:cs="Noto Sans"/>
                <w:sz w:val="18"/>
                <w:szCs w:val="18"/>
                <w:lang w:eastAsia="es-ES"/>
              </w:rPr>
            </w:pPr>
          </w:p>
          <w:p w14:paraId="1FB3306F" w14:textId="77777777" w:rsidR="00D74694" w:rsidRPr="00E06ADC" w:rsidRDefault="00A401BA" w:rsidP="00A401BA">
            <w:pPr>
              <w:textAlignment w:val="baseline"/>
              <w:rPr>
                <w:rFonts w:eastAsia="Times New Roman" w:cs="Noto Sans"/>
                <w:sz w:val="18"/>
                <w:szCs w:val="18"/>
                <w:lang w:eastAsia="es-ES"/>
              </w:rPr>
            </w:pPr>
            <w:r w:rsidRPr="00A401BA">
              <w:rPr>
                <w:rFonts w:eastAsia="Times New Roman" w:cs="Noto Sans"/>
                <w:sz w:val="18"/>
                <w:szCs w:val="18"/>
                <w:lang w:eastAsia="es-ES"/>
              </w:rPr>
              <w:t xml:space="preserve">Por un lado, esta competencia incluye aspectos técnicos relativos en el diseño de este tipo de presentaciones y al fomento de un cierto criterio estético. Por otro lado, los alumnos </w:t>
            </w:r>
            <w:r w:rsidR="0040352C">
              <w:rPr>
                <w:rFonts w:eastAsia="Times New Roman" w:cs="Noto Sans"/>
                <w:sz w:val="18"/>
                <w:szCs w:val="18"/>
                <w:lang w:eastAsia="es-ES"/>
              </w:rPr>
              <w:t>deben</w:t>
            </w:r>
            <w:r w:rsidRPr="00A401BA">
              <w:rPr>
                <w:rFonts w:eastAsia="Times New Roman" w:cs="Noto Sans"/>
                <w:sz w:val="18"/>
                <w:szCs w:val="18"/>
                <w:lang w:eastAsia="es-ES"/>
              </w:rPr>
              <w:t xml:space="preserve"> respetar el uso de esa herramienta como apoyo en una exposición oral, discerniendo qué elementos deben incluir y qué elementos deben comunicarse únicamente de forma oral</w:t>
            </w:r>
            <w:r w:rsidR="00D74694" w:rsidRPr="00E06ADC">
              <w:rPr>
                <w:rFonts w:eastAsia="Times New Roman" w:cs="Noto Sans"/>
                <w:sz w:val="18"/>
                <w:szCs w:val="18"/>
                <w:lang w:eastAsia="es-ES"/>
              </w:rPr>
              <w:t>. </w:t>
            </w:r>
          </w:p>
        </w:tc>
      </w:tr>
      <w:tr w:rsidR="00D74694" w:rsidRPr="00E06ADC" w14:paraId="1DC7957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5254E44F"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CD1, CD2, CE3. </w:t>
            </w:r>
          </w:p>
        </w:tc>
      </w:tr>
      <w:tr w:rsidR="00D74694" w:rsidRPr="00E06ADC" w14:paraId="7374FA8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CBE169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3 Emplear, de manera guiada, hojas de cálculo para</w:t>
            </w:r>
            <w:r w:rsidR="00696BE1" w:rsidRPr="00E06ADC">
              <w:rPr>
                <w:rFonts w:eastAsia="Times New Roman" w:cs="Noto Sans"/>
                <w:b/>
                <w:bCs/>
                <w:sz w:val="18"/>
                <w:szCs w:val="18"/>
                <w:lang w:eastAsia="es-ES"/>
              </w:rPr>
              <w:t xml:space="preserve"> </w:t>
            </w:r>
            <w:r w:rsidRPr="00E06ADC">
              <w:rPr>
                <w:rFonts w:eastAsia="Times New Roman" w:cs="Noto Sans"/>
                <w:b/>
                <w:bCs/>
                <w:sz w:val="18"/>
                <w:szCs w:val="18"/>
                <w:lang w:eastAsia="es-ES"/>
              </w:rPr>
              <w:t>la automatización de cálculos y generación de diagramas.</w:t>
            </w:r>
            <w:r w:rsidRPr="00E06ADC">
              <w:rPr>
                <w:rFonts w:eastAsia="Times New Roman" w:cs="Noto Sans"/>
                <w:sz w:val="18"/>
                <w:szCs w:val="18"/>
                <w:lang w:eastAsia="es-ES"/>
              </w:rPr>
              <w:t> </w:t>
            </w:r>
          </w:p>
        </w:tc>
      </w:tr>
      <w:tr w:rsidR="00D74694" w:rsidRPr="00E06ADC" w14:paraId="088F906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9BB701E" w14:textId="77777777" w:rsidR="00A401BA" w:rsidRPr="00A401BA" w:rsidRDefault="00A401BA" w:rsidP="00A401BA">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Las </w:t>
            </w:r>
            <w:r w:rsidRPr="00A401BA">
              <w:rPr>
                <w:rFonts w:eastAsia="Times New Roman" w:cs="Noto Sans"/>
                <w:sz w:val="18"/>
                <w:szCs w:val="18"/>
                <w:lang w:eastAsia="es-ES"/>
              </w:rPr>
              <w:t xml:space="preserve">hojas de cálculo son otra herramienta tecnológica básica para el desarrollo de una gran parte de actividades académicas y profesionales, muy especialmente en cuanto al emprendimiento, puesto que pueden ayudar en procesos muy diferentes y variados, tales como la realización de estudios de mercado o la realización de cálculos en el desarrollo de prácticas de laboratorio, siendo especialmente útil, en </w:t>
            </w:r>
            <w:r w:rsidR="000E429C">
              <w:rPr>
                <w:rFonts w:eastAsia="Times New Roman" w:cs="Noto Sans"/>
                <w:sz w:val="18"/>
                <w:szCs w:val="18"/>
                <w:lang w:eastAsia="es-ES"/>
              </w:rPr>
              <w:t>este sentido</w:t>
            </w:r>
            <w:r w:rsidRPr="00A401BA">
              <w:rPr>
                <w:rFonts w:eastAsia="Times New Roman" w:cs="Noto Sans"/>
                <w:sz w:val="18"/>
                <w:szCs w:val="18"/>
                <w:lang w:eastAsia="es-ES"/>
              </w:rPr>
              <w:t>, el auxiliar de funciones. </w:t>
            </w:r>
          </w:p>
          <w:p w14:paraId="56C92AE7" w14:textId="77777777" w:rsidR="00A401BA" w:rsidRPr="00A401BA" w:rsidRDefault="00A401BA" w:rsidP="00A401BA">
            <w:pPr>
              <w:textAlignment w:val="baseline"/>
              <w:rPr>
                <w:rFonts w:eastAsia="Times New Roman" w:cs="Noto Sans"/>
                <w:sz w:val="18"/>
                <w:szCs w:val="18"/>
                <w:lang w:eastAsia="es-ES"/>
              </w:rPr>
            </w:pPr>
          </w:p>
          <w:p w14:paraId="7E7FD15B" w14:textId="77777777" w:rsidR="00D74694" w:rsidRPr="00E06ADC" w:rsidRDefault="00A401BA" w:rsidP="00A401BA">
            <w:pPr>
              <w:textAlignment w:val="baseline"/>
              <w:rPr>
                <w:rFonts w:eastAsia="Times New Roman" w:cs="Noto Sans"/>
                <w:sz w:val="18"/>
                <w:szCs w:val="18"/>
                <w:lang w:eastAsia="es-ES"/>
              </w:rPr>
            </w:pPr>
            <w:r w:rsidRPr="00A401BA">
              <w:rPr>
                <w:rFonts w:eastAsia="Times New Roman" w:cs="Noto Sans"/>
                <w:sz w:val="18"/>
                <w:szCs w:val="18"/>
                <w:lang w:eastAsia="es-ES"/>
              </w:rPr>
              <w:t>Por un lado, esta competencia incluye aspectos técnicos muy iniciales, relativos en el manejo de las diferentes funcionalidades de las hojas de cálculo, tales como la inserción de hileras, la introducción manual de fórmulas o el uso de formatos condicionales. Por otra parte, fomenta la capacidad de abstracción de los alumnos, iniciándolos en la referenciación de celdas, la clasificación de datos en variables y constantes y en el uso de funciones predefinidas</w:t>
            </w:r>
            <w:r w:rsidRPr="00E06ADC">
              <w:rPr>
                <w:rFonts w:eastAsia="Times New Roman" w:cs="Noto Sans"/>
                <w:sz w:val="18"/>
                <w:szCs w:val="18"/>
                <w:lang w:eastAsia="es-ES"/>
              </w:rPr>
              <w:t xml:space="preserve"> que requieren la introducción de argumentos para obtener el dato de salida</w:t>
            </w:r>
            <w:r w:rsidR="00D74694" w:rsidRPr="00E06ADC">
              <w:rPr>
                <w:rFonts w:eastAsia="Times New Roman" w:cs="Noto Sans"/>
                <w:sz w:val="18"/>
                <w:szCs w:val="18"/>
                <w:lang w:eastAsia="es-ES"/>
              </w:rPr>
              <w:t>. </w:t>
            </w:r>
          </w:p>
        </w:tc>
      </w:tr>
      <w:tr w:rsidR="00D74694" w:rsidRPr="00E06ADC" w14:paraId="599AFC2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06A3EBD5"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 1, STEM 4, CD1, CD2, CE3. </w:t>
            </w:r>
          </w:p>
        </w:tc>
      </w:tr>
    </w:tbl>
    <w:p w14:paraId="29C76F3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6302095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602D143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C6D520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48EFC9E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eop"/>
          <w:rFonts w:ascii="Noto Sans" w:eastAsiaTheme="majorEastAsia" w:hAnsi="Noto Sans" w:cs="Noto Sans"/>
          <w:sz w:val="18"/>
          <w:szCs w:val="18"/>
        </w:rPr>
        <w:t> </w:t>
      </w: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4A150C24" w14:textId="77777777" w:rsidTr="005C52D3">
        <w:tc>
          <w:tcPr>
            <w:tcW w:w="8494" w:type="dxa"/>
            <w:shd w:val="clear" w:color="auto" w:fill="DFDFDF" w:themeFill="background2" w:themeFillShade="E6"/>
          </w:tcPr>
          <w:p w14:paraId="32217F1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b/>
                <w:bCs/>
                <w:sz w:val="18"/>
                <w:szCs w:val="18"/>
              </w:rPr>
            </w:pPr>
            <w:r w:rsidRPr="00E06ADC">
              <w:rPr>
                <w:rFonts w:ascii="Noto Sans" w:hAnsi="Noto Sans" w:cs="Noto Sans"/>
                <w:b/>
                <w:bCs/>
                <w:sz w:val="18"/>
                <w:szCs w:val="18"/>
              </w:rPr>
              <w:t>CE 1 Emplear con solvencia y de manera autónoma procesadores de texto, identificando y aprovechando las funcionalidades que ofrecen para la generación de documentos.</w:t>
            </w:r>
          </w:p>
        </w:tc>
      </w:tr>
      <w:tr w:rsidR="00D74694" w:rsidRPr="00E06ADC" w14:paraId="4C6FF1AD" w14:textId="77777777" w:rsidTr="005C52D3">
        <w:tc>
          <w:tcPr>
            <w:tcW w:w="8494" w:type="dxa"/>
          </w:tcPr>
          <w:p w14:paraId="247F8DCF"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1.1 Emplear el teclado correctamente, haciendo un uso autónomo de los diferentes grupos de teclas.</w:t>
            </w:r>
          </w:p>
        </w:tc>
      </w:tr>
      <w:tr w:rsidR="00D74694" w:rsidRPr="00E06ADC" w14:paraId="303906B5" w14:textId="77777777" w:rsidTr="005C52D3">
        <w:tc>
          <w:tcPr>
            <w:tcW w:w="8494" w:type="dxa"/>
          </w:tcPr>
          <w:p w14:paraId="7D974B8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1.2 Definir diferentes estilos de párrafo, aprovechándolos para la generación de índices.</w:t>
            </w:r>
          </w:p>
        </w:tc>
      </w:tr>
      <w:tr w:rsidR="00D74694" w:rsidRPr="00E06ADC" w14:paraId="561817CE" w14:textId="77777777" w:rsidTr="005C52D3">
        <w:tc>
          <w:tcPr>
            <w:tcW w:w="8494" w:type="dxa"/>
          </w:tcPr>
          <w:p w14:paraId="16C31C0F" w14:textId="77777777" w:rsidR="00D74694" w:rsidRPr="00E06ADC" w:rsidRDefault="00D74694" w:rsidP="006B6508">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CA 1.3 Crear </w:t>
            </w:r>
            <w:r w:rsidR="006B6508">
              <w:rPr>
                <w:rFonts w:ascii="Noto Sans" w:hAnsi="Noto Sans" w:cs="Noto Sans"/>
                <w:sz w:val="18"/>
                <w:szCs w:val="18"/>
              </w:rPr>
              <w:t>tablas</w:t>
            </w:r>
            <w:r w:rsidRPr="00E06ADC">
              <w:rPr>
                <w:rFonts w:ascii="Noto Sans" w:hAnsi="Noto Sans" w:cs="Noto Sans"/>
                <w:sz w:val="18"/>
                <w:szCs w:val="18"/>
              </w:rPr>
              <w:t xml:space="preserve"> y editar</w:t>
            </w:r>
            <w:r w:rsidR="0094454F" w:rsidRPr="00E06ADC">
              <w:rPr>
                <w:rFonts w:ascii="Noto Sans" w:hAnsi="Noto Sans" w:cs="Noto Sans"/>
                <w:sz w:val="18"/>
                <w:szCs w:val="18"/>
              </w:rPr>
              <w:t xml:space="preserve"> las </w:t>
            </w:r>
            <w:r w:rsidRPr="00E06ADC">
              <w:rPr>
                <w:rFonts w:ascii="Noto Sans" w:hAnsi="Noto Sans" w:cs="Noto Sans"/>
                <w:sz w:val="18"/>
                <w:szCs w:val="18"/>
              </w:rPr>
              <w:t>propiedades de distribución y formato.</w:t>
            </w:r>
          </w:p>
        </w:tc>
      </w:tr>
      <w:tr w:rsidR="00D74694" w:rsidRPr="00E06ADC" w14:paraId="054B8259" w14:textId="77777777" w:rsidTr="005C52D3">
        <w:tc>
          <w:tcPr>
            <w:tcW w:w="8494" w:type="dxa"/>
          </w:tcPr>
          <w:p w14:paraId="7556280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1.4 Valorar y utilizar la herramienta de inserción de comentarios para la realización de trabajos personales y en grupo.</w:t>
            </w:r>
          </w:p>
        </w:tc>
      </w:tr>
      <w:tr w:rsidR="00D74694" w:rsidRPr="00E06ADC" w14:paraId="34ECBCE0" w14:textId="77777777" w:rsidTr="005C52D3">
        <w:tc>
          <w:tcPr>
            <w:tcW w:w="8494" w:type="dxa"/>
          </w:tcPr>
          <w:p w14:paraId="3CD43B1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1.5 Revisar ortográficamente</w:t>
            </w:r>
            <w:r w:rsidR="00FD1883" w:rsidRPr="00E06ADC">
              <w:rPr>
                <w:rFonts w:ascii="Noto Sans" w:hAnsi="Noto Sans" w:cs="Noto Sans"/>
                <w:sz w:val="18"/>
                <w:szCs w:val="18"/>
              </w:rPr>
              <w:t xml:space="preserve"> y gramatical</w:t>
            </w:r>
            <w:r w:rsidRPr="00E06ADC">
              <w:rPr>
                <w:rFonts w:ascii="Noto Sans" w:hAnsi="Noto Sans" w:cs="Noto Sans"/>
                <w:sz w:val="18"/>
                <w:szCs w:val="18"/>
              </w:rPr>
              <w:t xml:space="preserve"> </w:t>
            </w:r>
            <w:r w:rsidR="00FD1883" w:rsidRPr="00E06ADC">
              <w:rPr>
                <w:rFonts w:ascii="Noto Sans" w:hAnsi="Noto Sans" w:cs="Noto Sans"/>
                <w:sz w:val="18"/>
                <w:szCs w:val="18"/>
              </w:rPr>
              <w:t>el texto producido con la herramienta adecuada</w:t>
            </w:r>
            <w:r w:rsidRPr="00E06ADC">
              <w:rPr>
                <w:rFonts w:ascii="Noto Sans" w:hAnsi="Noto Sans" w:cs="Noto Sans"/>
                <w:sz w:val="18"/>
                <w:szCs w:val="18"/>
              </w:rPr>
              <w:t xml:space="preserve"> del procesador.</w:t>
            </w:r>
          </w:p>
        </w:tc>
      </w:tr>
      <w:tr w:rsidR="00D74694" w:rsidRPr="00E06ADC" w14:paraId="7454EF1F" w14:textId="77777777" w:rsidTr="005C52D3">
        <w:tc>
          <w:tcPr>
            <w:tcW w:w="8494" w:type="dxa"/>
          </w:tcPr>
          <w:p w14:paraId="7916A21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CA 1.6 </w:t>
            </w:r>
            <w:r w:rsidR="00A401BA" w:rsidRPr="00E06ADC">
              <w:rPr>
                <w:rFonts w:ascii="Noto Sans" w:hAnsi="Noto Sans" w:cs="Noto Sans"/>
                <w:sz w:val="18"/>
                <w:szCs w:val="18"/>
              </w:rPr>
              <w:t xml:space="preserve">Reproducir fielmente textos, tanto </w:t>
            </w:r>
            <w:r w:rsidR="00A401BA" w:rsidRPr="00A401BA">
              <w:rPr>
                <w:rFonts w:ascii="Noto Sans" w:hAnsi="Noto Sans" w:cs="Noto Sans"/>
                <w:sz w:val="18"/>
                <w:szCs w:val="18"/>
              </w:rPr>
              <w:t>en relación al contenido como</w:t>
            </w:r>
            <w:r w:rsidR="00A401BA" w:rsidRPr="00E06ADC">
              <w:rPr>
                <w:rFonts w:ascii="Noto Sans" w:hAnsi="Noto Sans" w:cs="Noto Sans"/>
                <w:sz w:val="18"/>
                <w:szCs w:val="18"/>
              </w:rPr>
              <w:t xml:space="preserve"> al formato</w:t>
            </w:r>
            <w:r w:rsidRPr="00E06ADC">
              <w:rPr>
                <w:rFonts w:ascii="Noto Sans" w:hAnsi="Noto Sans" w:cs="Noto Sans"/>
                <w:sz w:val="18"/>
                <w:szCs w:val="18"/>
              </w:rPr>
              <w:t xml:space="preserve">. </w:t>
            </w:r>
          </w:p>
        </w:tc>
      </w:tr>
      <w:tr w:rsidR="00D74694" w:rsidRPr="00E06ADC" w14:paraId="67066E91" w14:textId="77777777" w:rsidTr="005C52D3">
        <w:tc>
          <w:tcPr>
            <w:tcW w:w="8494" w:type="dxa"/>
          </w:tcPr>
          <w:p w14:paraId="79665CE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1.7 Configurar la impresión de documentos.</w:t>
            </w:r>
          </w:p>
        </w:tc>
      </w:tr>
    </w:tbl>
    <w:p w14:paraId="7CCCA57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431AB4D" w14:textId="77777777" w:rsidTr="005C52D3">
        <w:tc>
          <w:tcPr>
            <w:tcW w:w="8494" w:type="dxa"/>
            <w:shd w:val="clear" w:color="auto" w:fill="DFDFDF" w:themeFill="background2" w:themeFillShade="E6"/>
          </w:tcPr>
          <w:p w14:paraId="51F58D1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 xml:space="preserve">CE 2 Emplear con solvencia y de manera autónoma aplicaciones para la creación de </w:t>
            </w:r>
            <w:r w:rsidRPr="00E06ADC">
              <w:rPr>
                <w:rFonts w:ascii="Noto Sans" w:eastAsia="Noto Sans" w:hAnsi="Noto Sans" w:cs="Noto Sans"/>
                <w:b/>
                <w:bCs/>
                <w:sz w:val="18"/>
                <w:szCs w:val="18"/>
              </w:rPr>
              <w:lastRenderedPageBreak/>
              <w:t>presentaciones multimedia.</w:t>
            </w:r>
          </w:p>
        </w:tc>
      </w:tr>
      <w:tr w:rsidR="00D74694" w:rsidRPr="00E06ADC" w14:paraId="70483115" w14:textId="77777777" w:rsidTr="005C52D3">
        <w:tc>
          <w:tcPr>
            <w:tcW w:w="8494" w:type="dxa"/>
          </w:tcPr>
          <w:p w14:paraId="108598EB"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lastRenderedPageBreak/>
              <w:t>CA 2.1 Diseñar y elaborar presentaciones multimedia basadas en diapositivas</w:t>
            </w:r>
            <w:r w:rsidR="00FD1883" w:rsidRPr="00E06ADC">
              <w:rPr>
                <w:rFonts w:ascii="Noto Sans" w:eastAsia="Noto Sans" w:hAnsi="Noto Sans" w:cs="Noto Sans"/>
                <w:sz w:val="18"/>
                <w:szCs w:val="18"/>
              </w:rPr>
              <w:t>,</w:t>
            </w:r>
            <w:r w:rsidRPr="00E06ADC">
              <w:rPr>
                <w:rFonts w:ascii="Noto Sans" w:eastAsia="Noto Sans" w:hAnsi="Noto Sans" w:cs="Noto Sans"/>
                <w:sz w:val="18"/>
                <w:szCs w:val="18"/>
              </w:rPr>
              <w:t xml:space="preserve"> haciendo un uso razonable de sus funcionalidades.</w:t>
            </w:r>
          </w:p>
        </w:tc>
      </w:tr>
      <w:tr w:rsidR="00D74694" w:rsidRPr="00E06ADC" w14:paraId="555BB57A" w14:textId="77777777" w:rsidTr="005C52D3">
        <w:tc>
          <w:tcPr>
            <w:tcW w:w="8494" w:type="dxa"/>
          </w:tcPr>
          <w:p w14:paraId="1C8FD7EF" w14:textId="77777777" w:rsidR="00D74694" w:rsidRPr="00E06ADC" w:rsidRDefault="00D74694" w:rsidP="00FD1883">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CA 2.</w:t>
            </w:r>
            <w:r w:rsidR="00A401BA" w:rsidRPr="00E06ADC">
              <w:rPr>
                <w:rFonts w:ascii="Noto Sans" w:eastAsia="Noto Sans" w:hAnsi="Noto Sans" w:cs="Noto Sans"/>
                <w:sz w:val="18"/>
                <w:szCs w:val="18"/>
              </w:rPr>
              <w:t xml:space="preserve"> </w:t>
            </w:r>
            <w:r w:rsidR="00A401BA" w:rsidRPr="00A401BA">
              <w:rPr>
                <w:rFonts w:ascii="Noto Sans" w:eastAsia="Noto Sans" w:hAnsi="Noto Sans" w:cs="Noto Sans"/>
                <w:sz w:val="18"/>
                <w:szCs w:val="18"/>
              </w:rPr>
              <w:t>Diseñar y elaborar presentaciones multimedia incluyendo una cantidad de contenido y elementos razonables de acuerd</w:t>
            </w:r>
            <w:r w:rsidR="00975C1F">
              <w:rPr>
                <w:rFonts w:ascii="Noto Sans" w:eastAsia="Noto Sans" w:hAnsi="Noto Sans" w:cs="Noto Sans"/>
                <w:sz w:val="18"/>
                <w:szCs w:val="18"/>
              </w:rPr>
              <w:t xml:space="preserve">o con el </w:t>
            </w:r>
            <w:r w:rsidR="00A401BA" w:rsidRPr="00A401BA">
              <w:rPr>
                <w:rFonts w:ascii="Noto Sans" w:eastAsia="Noto Sans" w:hAnsi="Noto Sans" w:cs="Noto Sans"/>
                <w:sz w:val="18"/>
                <w:szCs w:val="18"/>
              </w:rPr>
              <w:t>uso, como guía en las exposiciones</w:t>
            </w:r>
            <w:r w:rsidRPr="00E06ADC">
              <w:rPr>
                <w:rFonts w:ascii="Noto Sans" w:eastAsia="Noto Sans" w:hAnsi="Noto Sans" w:cs="Noto Sans"/>
                <w:sz w:val="18"/>
                <w:szCs w:val="18"/>
              </w:rPr>
              <w:t>.</w:t>
            </w:r>
          </w:p>
        </w:tc>
      </w:tr>
      <w:tr w:rsidR="00D74694" w:rsidRPr="00E06ADC" w14:paraId="5C3DE8F7" w14:textId="77777777" w:rsidTr="005C52D3">
        <w:tc>
          <w:tcPr>
            <w:tcW w:w="8494" w:type="dxa"/>
          </w:tcPr>
          <w:p w14:paraId="3A4DF85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CA 2.3 Ensayar exposiciones orales haciendo </w:t>
            </w:r>
            <w:r w:rsidR="00FD1883" w:rsidRPr="00E06ADC">
              <w:rPr>
                <w:rFonts w:ascii="Noto Sans" w:eastAsia="Noto Sans" w:hAnsi="Noto Sans" w:cs="Noto Sans"/>
                <w:sz w:val="18"/>
                <w:szCs w:val="18"/>
              </w:rPr>
              <w:t>uso de las funcionalidades adecuadas</w:t>
            </w:r>
            <w:r w:rsidRPr="00E06ADC">
              <w:rPr>
                <w:rFonts w:ascii="Noto Sans" w:eastAsia="Noto Sans" w:hAnsi="Noto Sans" w:cs="Noto Sans"/>
                <w:sz w:val="18"/>
                <w:szCs w:val="18"/>
              </w:rPr>
              <w:t xml:space="preserve"> de la aplicación.</w:t>
            </w:r>
          </w:p>
        </w:tc>
      </w:tr>
    </w:tbl>
    <w:p w14:paraId="4E1F3C1F"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35BE5799" w14:textId="77777777" w:rsidTr="005C52D3">
        <w:tc>
          <w:tcPr>
            <w:tcW w:w="8494" w:type="dxa"/>
            <w:shd w:val="clear" w:color="auto" w:fill="DFDFDF" w:themeFill="background2" w:themeFillShade="E6"/>
          </w:tcPr>
          <w:p w14:paraId="1F525CC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b/>
                <w:bCs/>
                <w:sz w:val="18"/>
                <w:szCs w:val="18"/>
              </w:rPr>
            </w:pPr>
            <w:r w:rsidRPr="00E06ADC">
              <w:rPr>
                <w:rFonts w:ascii="Noto Sans" w:hAnsi="Noto Sans" w:cs="Noto Sans"/>
                <w:b/>
                <w:bCs/>
                <w:sz w:val="18"/>
                <w:szCs w:val="18"/>
              </w:rPr>
              <w:t xml:space="preserve">CE 3 Emplear, de </w:t>
            </w:r>
            <w:r w:rsidR="00A401BA">
              <w:rPr>
                <w:rFonts w:ascii="Noto Sans" w:hAnsi="Noto Sans" w:cs="Noto Sans"/>
                <w:b/>
                <w:bCs/>
                <w:sz w:val="18"/>
                <w:szCs w:val="18"/>
              </w:rPr>
              <w:t>forma</w:t>
            </w:r>
            <w:r w:rsidRPr="00E06ADC">
              <w:rPr>
                <w:rFonts w:ascii="Noto Sans" w:hAnsi="Noto Sans" w:cs="Noto Sans"/>
                <w:b/>
                <w:bCs/>
                <w:sz w:val="18"/>
                <w:szCs w:val="18"/>
              </w:rPr>
              <w:t xml:space="preserve"> guiada, hojas de cálculo para</w:t>
            </w:r>
            <w:r w:rsidR="00EA0F38">
              <w:rPr>
                <w:rFonts w:ascii="Noto Sans" w:hAnsi="Noto Sans" w:cs="Noto Sans"/>
                <w:b/>
                <w:bCs/>
                <w:sz w:val="18"/>
                <w:szCs w:val="18"/>
              </w:rPr>
              <w:t xml:space="preserve"> </w:t>
            </w:r>
            <w:r w:rsidRPr="00E06ADC">
              <w:rPr>
                <w:rFonts w:ascii="Noto Sans" w:hAnsi="Noto Sans" w:cs="Noto Sans"/>
                <w:b/>
                <w:bCs/>
                <w:sz w:val="18"/>
                <w:szCs w:val="18"/>
              </w:rPr>
              <w:t>la automatización de cálculos y generación de diagramas.</w:t>
            </w:r>
          </w:p>
        </w:tc>
      </w:tr>
      <w:tr w:rsidR="00D74694" w:rsidRPr="00E06ADC" w14:paraId="663CF2F5" w14:textId="77777777" w:rsidTr="005C52D3">
        <w:tc>
          <w:tcPr>
            <w:tcW w:w="8494" w:type="dxa"/>
          </w:tcPr>
          <w:p w14:paraId="6233547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CA 3.1 Referenciar de manera adecuada variables y constantes en la definición de operaciones y funciones.</w:t>
            </w:r>
          </w:p>
        </w:tc>
      </w:tr>
      <w:tr w:rsidR="00D74694" w:rsidRPr="00E06ADC" w14:paraId="2FA441FF" w14:textId="77777777" w:rsidTr="005C52D3">
        <w:tc>
          <w:tcPr>
            <w:tcW w:w="8494" w:type="dxa"/>
          </w:tcPr>
          <w:p w14:paraId="4B41A00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CA 3.2 Diseñar y elaborar </w:t>
            </w:r>
            <w:r w:rsidR="00A401BA">
              <w:rPr>
                <w:rFonts w:ascii="Noto Sans" w:hAnsi="Noto Sans" w:cs="Noto Sans"/>
                <w:sz w:val="18"/>
                <w:szCs w:val="18"/>
              </w:rPr>
              <w:t>tablas</w:t>
            </w:r>
            <w:r w:rsidRPr="00E06ADC">
              <w:rPr>
                <w:rFonts w:ascii="Noto Sans" w:hAnsi="Noto Sans" w:cs="Noto Sans"/>
                <w:sz w:val="18"/>
                <w:szCs w:val="18"/>
              </w:rPr>
              <w:t>, con un formato adecuado, para la automatización de cálculos que resuelvan problemas sencillos.</w:t>
            </w:r>
          </w:p>
        </w:tc>
      </w:tr>
      <w:tr w:rsidR="00D74694" w:rsidRPr="00E06ADC" w14:paraId="3A50C664" w14:textId="77777777" w:rsidTr="005C52D3">
        <w:tc>
          <w:tcPr>
            <w:tcW w:w="8494" w:type="dxa"/>
          </w:tcPr>
          <w:p w14:paraId="4B84A23C" w14:textId="77777777" w:rsidR="00D74694" w:rsidRPr="00E06ADC" w:rsidRDefault="00D74694" w:rsidP="00FD1883">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CA 3.3 Generar diagramas a partir de </w:t>
            </w:r>
            <w:r w:rsidR="00A401BA">
              <w:rPr>
                <w:rFonts w:ascii="Noto Sans" w:hAnsi="Noto Sans" w:cs="Noto Sans"/>
                <w:sz w:val="18"/>
                <w:szCs w:val="18"/>
              </w:rPr>
              <w:t>tablas</w:t>
            </w:r>
            <w:r w:rsidRPr="00E06ADC">
              <w:rPr>
                <w:rFonts w:ascii="Noto Sans" w:hAnsi="Noto Sans" w:cs="Noto Sans"/>
                <w:sz w:val="18"/>
                <w:szCs w:val="18"/>
              </w:rPr>
              <w:t xml:space="preserve"> sencillas, configurando los elementos correctamente.</w:t>
            </w:r>
          </w:p>
        </w:tc>
      </w:tr>
    </w:tbl>
    <w:p w14:paraId="47D7C810"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p w14:paraId="3C22F09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2373D3F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D96F2F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p>
    <w:p w14:paraId="12F481F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DD6287A" w14:textId="77777777" w:rsidTr="005C52D3">
        <w:tc>
          <w:tcPr>
            <w:tcW w:w="8494" w:type="dxa"/>
            <w:shd w:val="clear" w:color="auto" w:fill="DFDFDF" w:themeFill="background2" w:themeFillShade="E6"/>
          </w:tcPr>
          <w:p w14:paraId="492BBBF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b/>
                <w:bCs/>
                <w:sz w:val="18"/>
                <w:szCs w:val="18"/>
              </w:rPr>
            </w:pPr>
            <w:r w:rsidRPr="00E06ADC">
              <w:rPr>
                <w:rFonts w:ascii="Noto Sans" w:hAnsi="Noto Sans" w:cs="Noto Sans"/>
                <w:b/>
                <w:bCs/>
                <w:sz w:val="18"/>
                <w:szCs w:val="18"/>
              </w:rPr>
              <w:t>FUNCIONALIDADES Y UTILIDADES COMUNES A VARIAS APLICACIONES</w:t>
            </w:r>
          </w:p>
        </w:tc>
      </w:tr>
      <w:tr w:rsidR="00D74694" w:rsidRPr="00E06ADC" w14:paraId="051318F5" w14:textId="77777777" w:rsidTr="005C52D3">
        <w:tc>
          <w:tcPr>
            <w:tcW w:w="8494" w:type="dxa"/>
          </w:tcPr>
          <w:p w14:paraId="0BDBA9F0" w14:textId="77777777" w:rsidR="00D74694" w:rsidRPr="00E06ADC" w:rsidRDefault="00D74694" w:rsidP="00CB5D8D">
            <w:pPr>
              <w:pStyle w:val="paragraph"/>
              <w:numPr>
                <w:ilvl w:val="0"/>
                <w:numId w:val="50"/>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 xml:space="preserve">Teclado de escritura QWERTY. Historia y </w:t>
            </w:r>
            <w:r w:rsidR="00C60CFA">
              <w:rPr>
                <w:rFonts w:ascii="Noto Sans" w:hAnsi="Noto Sans" w:cs="Noto Sans"/>
                <w:sz w:val="18"/>
                <w:szCs w:val="18"/>
              </w:rPr>
              <w:t>ventajas</w:t>
            </w:r>
            <w:r w:rsidRPr="00E06ADC">
              <w:rPr>
                <w:rFonts w:ascii="Noto Sans" w:hAnsi="Noto Sans" w:cs="Noto Sans"/>
                <w:sz w:val="18"/>
                <w:szCs w:val="18"/>
              </w:rPr>
              <w:t>. Posición inicial y desplazamiento correcto de los dedos.</w:t>
            </w:r>
          </w:p>
        </w:tc>
      </w:tr>
      <w:tr w:rsidR="00D74694" w:rsidRPr="00E06ADC" w14:paraId="504DA5CB" w14:textId="77777777" w:rsidTr="005C52D3">
        <w:tc>
          <w:tcPr>
            <w:tcW w:w="8494" w:type="dxa"/>
          </w:tcPr>
          <w:p w14:paraId="48B12E65" w14:textId="77777777" w:rsidR="00D74694" w:rsidRPr="00E06ADC" w:rsidRDefault="00D74694" w:rsidP="00CB5D8D">
            <w:pPr>
              <w:pStyle w:val="paragraph"/>
              <w:numPr>
                <w:ilvl w:val="0"/>
                <w:numId w:val="50"/>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Grupos de teclas: de escritura, de desplazamiento, de funciones, de control, numéricas y especiales. Utilidades.</w:t>
            </w:r>
          </w:p>
        </w:tc>
      </w:tr>
      <w:tr w:rsidR="00D74694" w:rsidRPr="00E06ADC" w14:paraId="6059D03E" w14:textId="77777777" w:rsidTr="005C52D3">
        <w:tc>
          <w:tcPr>
            <w:tcW w:w="8494" w:type="dxa"/>
          </w:tcPr>
          <w:p w14:paraId="4DDE3310" w14:textId="77777777" w:rsidR="00D74694" w:rsidRPr="00E06ADC" w:rsidRDefault="00FD1883" w:rsidP="00CB5D8D">
            <w:pPr>
              <w:pStyle w:val="paragraph"/>
              <w:numPr>
                <w:ilvl w:val="0"/>
                <w:numId w:val="50"/>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Combinaciones de teclas para</w:t>
            </w:r>
            <w:r w:rsidR="00D74694" w:rsidRPr="00E06ADC">
              <w:rPr>
                <w:rFonts w:ascii="Noto Sans" w:hAnsi="Noto Sans" w:cs="Noto Sans"/>
                <w:sz w:val="18"/>
                <w:szCs w:val="18"/>
              </w:rPr>
              <w:t xml:space="preserve"> evitar el uso del ratón.</w:t>
            </w:r>
          </w:p>
        </w:tc>
      </w:tr>
      <w:tr w:rsidR="00D74694" w:rsidRPr="00E06ADC" w14:paraId="60C8C300" w14:textId="77777777" w:rsidTr="005C52D3">
        <w:tc>
          <w:tcPr>
            <w:tcW w:w="8494" w:type="dxa"/>
          </w:tcPr>
          <w:p w14:paraId="7096B5C9" w14:textId="77777777" w:rsidR="00D74694" w:rsidRPr="00E06ADC" w:rsidRDefault="00D74694" w:rsidP="00CB5D8D">
            <w:pPr>
              <w:pStyle w:val="paragraph"/>
              <w:numPr>
                <w:ilvl w:val="0"/>
                <w:numId w:val="50"/>
              </w:numPr>
              <w:spacing w:beforeAutospacing="0" w:afterAutospacing="0"/>
              <w:textAlignment w:val="baseline"/>
              <w:rPr>
                <w:rStyle w:val="eop"/>
                <w:rFonts w:ascii="Noto Sans" w:eastAsiaTheme="majorEastAsia" w:hAnsi="Noto Sans" w:cs="Noto Sans"/>
                <w:sz w:val="18"/>
                <w:szCs w:val="18"/>
              </w:rPr>
            </w:pPr>
            <w:r w:rsidRPr="00E06ADC">
              <w:rPr>
                <w:rFonts w:ascii="Noto Sans" w:hAnsi="Noto Sans" w:cs="Noto Sans"/>
                <w:sz w:val="18"/>
                <w:szCs w:val="18"/>
              </w:rPr>
              <w:t>Utilidades básicas</w:t>
            </w:r>
            <w:r w:rsidR="00FD1883" w:rsidRPr="00E06ADC">
              <w:rPr>
                <w:rFonts w:ascii="Noto Sans" w:hAnsi="Noto Sans" w:cs="Noto Sans"/>
                <w:sz w:val="18"/>
                <w:szCs w:val="18"/>
              </w:rPr>
              <w:t xml:space="preserve">: copiar, </w:t>
            </w:r>
            <w:r w:rsidR="00A401BA">
              <w:rPr>
                <w:rFonts w:ascii="Noto Sans" w:hAnsi="Noto Sans" w:cs="Noto Sans"/>
                <w:sz w:val="18"/>
                <w:szCs w:val="18"/>
              </w:rPr>
              <w:t>pegar</w:t>
            </w:r>
            <w:r w:rsidR="00FD1883" w:rsidRPr="00E06ADC">
              <w:rPr>
                <w:rFonts w:ascii="Noto Sans" w:hAnsi="Noto Sans" w:cs="Noto Sans"/>
                <w:sz w:val="18"/>
                <w:szCs w:val="18"/>
              </w:rPr>
              <w:t>, clonar</w:t>
            </w:r>
            <w:r w:rsidRPr="00E06ADC">
              <w:rPr>
                <w:rFonts w:ascii="Noto Sans" w:hAnsi="Noto Sans" w:cs="Noto Sans"/>
                <w:sz w:val="18"/>
                <w:szCs w:val="18"/>
              </w:rPr>
              <w:t xml:space="preserve"> formato, buscar y reemplazar, personalización</w:t>
            </w:r>
            <w:r w:rsidR="00FD1883" w:rsidRPr="00E06ADC">
              <w:rPr>
                <w:rFonts w:ascii="Noto Sans" w:hAnsi="Noto Sans" w:cs="Noto Sans"/>
                <w:sz w:val="18"/>
                <w:szCs w:val="18"/>
              </w:rPr>
              <w:t xml:space="preserve"> de las barras de herramientas, etc</w:t>
            </w:r>
            <w:r w:rsidRPr="00E06ADC">
              <w:rPr>
                <w:rFonts w:ascii="Noto Sans" w:hAnsi="Noto Sans" w:cs="Noto Sans"/>
                <w:sz w:val="18"/>
                <w:szCs w:val="18"/>
              </w:rPr>
              <w:t>.</w:t>
            </w:r>
          </w:p>
        </w:tc>
      </w:tr>
    </w:tbl>
    <w:p w14:paraId="10EDAEE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0C455F87" w14:textId="77777777" w:rsidTr="005C52D3">
        <w:tc>
          <w:tcPr>
            <w:tcW w:w="8494" w:type="dxa"/>
            <w:shd w:val="clear" w:color="auto" w:fill="DFDFDF" w:themeFill="background2" w:themeFillShade="E6"/>
          </w:tcPr>
          <w:p w14:paraId="095B3D2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PROCESADORES DE TEXTO</w:t>
            </w:r>
          </w:p>
        </w:tc>
      </w:tr>
      <w:tr w:rsidR="00D74694" w:rsidRPr="00E06ADC" w14:paraId="16924FA2" w14:textId="77777777" w:rsidTr="005C52D3">
        <w:tc>
          <w:tcPr>
            <w:tcW w:w="8494" w:type="dxa"/>
          </w:tcPr>
          <w:p w14:paraId="5C6E8287"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Formateo de página: medida, orientación, márgenes y columnas. Edición y uso. Visualización de l</w:t>
            </w:r>
            <w:r w:rsidR="00975C1F">
              <w:rPr>
                <w:rFonts w:ascii="Noto Sans" w:eastAsia="Noto Sans" w:hAnsi="Noto Sans" w:cs="Noto Sans"/>
                <w:sz w:val="18"/>
                <w:szCs w:val="18"/>
              </w:rPr>
              <w:t>a</w:t>
            </w:r>
            <w:r w:rsidRPr="00E06ADC">
              <w:rPr>
                <w:rFonts w:ascii="Noto Sans" w:eastAsia="Noto Sans" w:hAnsi="Noto Sans" w:cs="Noto Sans"/>
                <w:sz w:val="18"/>
                <w:szCs w:val="18"/>
              </w:rPr>
              <w:t>s reglas.</w:t>
            </w:r>
          </w:p>
        </w:tc>
      </w:tr>
      <w:tr w:rsidR="00D74694" w:rsidRPr="00E06ADC" w14:paraId="264F793A" w14:textId="77777777" w:rsidTr="005C52D3">
        <w:tc>
          <w:tcPr>
            <w:tcW w:w="8494" w:type="dxa"/>
          </w:tcPr>
          <w:p w14:paraId="0605C47C"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Saltos de página y de sección. Utilidad.</w:t>
            </w:r>
          </w:p>
        </w:tc>
      </w:tr>
      <w:tr w:rsidR="00D74694" w:rsidRPr="00E06ADC" w14:paraId="2B0C0CE6" w14:textId="77777777" w:rsidTr="005C52D3">
        <w:tc>
          <w:tcPr>
            <w:tcW w:w="8494" w:type="dxa"/>
          </w:tcPr>
          <w:p w14:paraId="51EA780B"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Formato de carácter: medida, fuente y efectos varios (negrita, cursiva, subrayado, </w:t>
            </w:r>
            <w:r w:rsidR="00A401BA">
              <w:rPr>
                <w:rFonts w:ascii="Noto Sans" w:eastAsia="Noto Sans" w:hAnsi="Noto Sans" w:cs="Noto Sans"/>
                <w:sz w:val="18"/>
                <w:szCs w:val="18"/>
              </w:rPr>
              <w:t>tachado</w:t>
            </w:r>
            <w:r w:rsidRPr="00E06ADC">
              <w:rPr>
                <w:rFonts w:ascii="Noto Sans" w:eastAsia="Noto Sans" w:hAnsi="Noto Sans" w:cs="Noto Sans"/>
                <w:sz w:val="18"/>
                <w:szCs w:val="18"/>
              </w:rPr>
              <w:t xml:space="preserve">, subíndice, superíndice, color y </w:t>
            </w:r>
            <w:r w:rsidR="005C3368">
              <w:rPr>
                <w:rFonts w:ascii="Noto Sans" w:eastAsia="Noto Sans" w:hAnsi="Noto Sans" w:cs="Noto Sans"/>
                <w:sz w:val="18"/>
                <w:szCs w:val="18"/>
              </w:rPr>
              <w:t>resaltado</w:t>
            </w:r>
            <w:r w:rsidRPr="00E06ADC">
              <w:rPr>
                <w:rFonts w:ascii="Noto Sans" w:eastAsia="Noto Sans" w:hAnsi="Noto Sans" w:cs="Noto Sans"/>
                <w:sz w:val="18"/>
                <w:szCs w:val="18"/>
              </w:rPr>
              <w:t>,</w:t>
            </w:r>
            <w:r w:rsidR="007C0BF2" w:rsidRPr="00E06ADC">
              <w:rPr>
                <w:rFonts w:ascii="Noto Sans" w:eastAsia="Noto Sans" w:hAnsi="Noto Sans" w:cs="Noto Sans"/>
                <w:sz w:val="18"/>
                <w:szCs w:val="18"/>
              </w:rPr>
              <w:t xml:space="preserve"> </w:t>
            </w:r>
            <w:r w:rsidR="00FD1883" w:rsidRPr="00E06ADC">
              <w:rPr>
                <w:rFonts w:ascii="Noto Sans" w:eastAsia="Noto Sans" w:hAnsi="Noto Sans" w:cs="Noto Sans"/>
                <w:sz w:val="18"/>
                <w:szCs w:val="18"/>
              </w:rPr>
              <w:t>etc.</w:t>
            </w:r>
            <w:r w:rsidRPr="00E06ADC">
              <w:rPr>
                <w:rFonts w:ascii="Noto Sans" w:eastAsia="Noto Sans" w:hAnsi="Noto Sans" w:cs="Noto Sans"/>
                <w:sz w:val="18"/>
                <w:szCs w:val="18"/>
              </w:rPr>
              <w:t xml:space="preserve">). Edición y uso. </w:t>
            </w:r>
          </w:p>
        </w:tc>
      </w:tr>
      <w:tr w:rsidR="00D74694" w:rsidRPr="00E06ADC" w14:paraId="226DDDDD" w14:textId="77777777" w:rsidTr="005C52D3">
        <w:tc>
          <w:tcPr>
            <w:tcW w:w="8494" w:type="dxa"/>
          </w:tcPr>
          <w:p w14:paraId="0857914D"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Caracteres especiales. Marcas de formato como el salto de línea. </w:t>
            </w:r>
          </w:p>
        </w:tc>
      </w:tr>
      <w:tr w:rsidR="00D74694" w:rsidRPr="00E06ADC" w14:paraId="50D00A89" w14:textId="77777777" w:rsidTr="005C52D3">
        <w:tc>
          <w:tcPr>
            <w:tcW w:w="8494" w:type="dxa"/>
          </w:tcPr>
          <w:p w14:paraId="6BE5252C"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Formato de párrafo: </w:t>
            </w:r>
            <w:r w:rsidR="00A401BA">
              <w:rPr>
                <w:rFonts w:ascii="Noto Sans" w:eastAsia="Noto Sans" w:hAnsi="Noto Sans" w:cs="Noto Sans"/>
                <w:sz w:val="18"/>
                <w:szCs w:val="18"/>
              </w:rPr>
              <w:t>sangría</w:t>
            </w:r>
            <w:r w:rsidRPr="00E06ADC">
              <w:rPr>
                <w:rFonts w:ascii="Noto Sans" w:eastAsia="Noto Sans" w:hAnsi="Noto Sans" w:cs="Noto Sans"/>
                <w:sz w:val="18"/>
                <w:szCs w:val="18"/>
              </w:rPr>
              <w:t>, espaciado, interlineado, alineación, bordes y área de sombreado.</w:t>
            </w:r>
          </w:p>
        </w:tc>
      </w:tr>
      <w:tr w:rsidR="00D74694" w:rsidRPr="00E06ADC" w14:paraId="6BBA8576" w14:textId="77777777" w:rsidTr="005C52D3">
        <w:tc>
          <w:tcPr>
            <w:tcW w:w="8494" w:type="dxa"/>
          </w:tcPr>
          <w:p w14:paraId="583105DB"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Picos y numeración.</w:t>
            </w:r>
          </w:p>
        </w:tc>
      </w:tr>
      <w:tr w:rsidR="00D74694" w:rsidRPr="00E06ADC" w14:paraId="067993CF" w14:textId="77777777" w:rsidTr="005C52D3">
        <w:tc>
          <w:tcPr>
            <w:tcW w:w="8494" w:type="dxa"/>
          </w:tcPr>
          <w:p w14:paraId="6D9EF713"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Estilos de párrafo. Uso de los estilos estándares y creación de </w:t>
            </w:r>
            <w:r w:rsidR="00E879D8">
              <w:rPr>
                <w:rFonts w:ascii="Noto Sans" w:eastAsia="Noto Sans" w:hAnsi="Noto Sans" w:cs="Noto Sans"/>
                <w:sz w:val="18"/>
                <w:szCs w:val="18"/>
              </w:rPr>
              <w:t>nuevos</w:t>
            </w:r>
            <w:r w:rsidRPr="00E06ADC">
              <w:rPr>
                <w:rFonts w:ascii="Noto Sans" w:eastAsia="Noto Sans" w:hAnsi="Noto Sans" w:cs="Noto Sans"/>
                <w:sz w:val="18"/>
                <w:szCs w:val="18"/>
              </w:rPr>
              <w:t>. Aprovechamiento para la generación de índices automáticos.</w:t>
            </w:r>
          </w:p>
        </w:tc>
      </w:tr>
      <w:tr w:rsidR="00D74694" w:rsidRPr="00E06ADC" w14:paraId="7BAFFD61" w14:textId="77777777" w:rsidTr="005C52D3">
        <w:tc>
          <w:tcPr>
            <w:tcW w:w="8494" w:type="dxa"/>
          </w:tcPr>
          <w:p w14:paraId="01282214" w14:textId="77777777" w:rsidR="00D74694" w:rsidRPr="00E06ADC" w:rsidRDefault="006B6508"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Tablas</w:t>
            </w:r>
            <w:r w:rsidR="00D74694" w:rsidRPr="00E06ADC">
              <w:rPr>
                <w:rFonts w:ascii="Noto Sans" w:eastAsia="Noto Sans" w:hAnsi="Noto Sans" w:cs="Noto Sans"/>
                <w:sz w:val="18"/>
                <w:szCs w:val="18"/>
              </w:rPr>
              <w:t>. Unión</w:t>
            </w:r>
            <w:r w:rsidR="00FD1883" w:rsidRPr="00E06ADC">
              <w:rPr>
                <w:rFonts w:ascii="Noto Sans" w:eastAsia="Noto Sans" w:hAnsi="Noto Sans" w:cs="Noto Sans"/>
                <w:sz w:val="18"/>
                <w:szCs w:val="18"/>
              </w:rPr>
              <w:t xml:space="preserve"> de celdas. Edición de las</w:t>
            </w:r>
            <w:r w:rsidR="00D74694" w:rsidRPr="00E06ADC">
              <w:rPr>
                <w:rFonts w:ascii="Noto Sans" w:eastAsia="Noto Sans" w:hAnsi="Noto Sans" w:cs="Noto Sans"/>
                <w:sz w:val="18"/>
                <w:szCs w:val="18"/>
              </w:rPr>
              <w:t xml:space="preserve"> propiedades. Leyendas.</w:t>
            </w:r>
          </w:p>
        </w:tc>
      </w:tr>
      <w:tr w:rsidR="00D74694" w:rsidRPr="00E06ADC" w14:paraId="55D61415" w14:textId="77777777" w:rsidTr="005C52D3">
        <w:tc>
          <w:tcPr>
            <w:tcW w:w="8494" w:type="dxa"/>
          </w:tcPr>
          <w:p w14:paraId="29986136"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Propiedades de las imágenes: alineación, </w:t>
            </w:r>
            <w:r w:rsidR="00FE75EE">
              <w:rPr>
                <w:rFonts w:ascii="Noto Sans" w:eastAsia="Noto Sans" w:hAnsi="Noto Sans" w:cs="Noto Sans"/>
                <w:sz w:val="18"/>
                <w:szCs w:val="18"/>
              </w:rPr>
              <w:t>ajuste</w:t>
            </w:r>
            <w:r w:rsidRPr="00E06ADC">
              <w:rPr>
                <w:rFonts w:ascii="Noto Sans" w:eastAsia="Noto Sans" w:hAnsi="Noto Sans" w:cs="Noto Sans"/>
                <w:sz w:val="18"/>
                <w:szCs w:val="18"/>
              </w:rPr>
              <w:t xml:space="preserve"> y bordes. Leyendas.</w:t>
            </w:r>
          </w:p>
        </w:tc>
      </w:tr>
      <w:tr w:rsidR="00D74694" w:rsidRPr="00E06ADC" w14:paraId="2CC4CE3A" w14:textId="77777777" w:rsidTr="005C52D3">
        <w:tc>
          <w:tcPr>
            <w:tcW w:w="8494" w:type="dxa"/>
          </w:tcPr>
          <w:p w14:paraId="10CD3DB4"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Encabezamiento y pie de página. Número de página y otros campos adecuados.</w:t>
            </w:r>
          </w:p>
        </w:tc>
      </w:tr>
      <w:tr w:rsidR="00D74694" w:rsidRPr="00E06ADC" w14:paraId="44D92D55" w14:textId="77777777" w:rsidTr="005C52D3">
        <w:tc>
          <w:tcPr>
            <w:tcW w:w="8494" w:type="dxa"/>
          </w:tcPr>
          <w:p w14:paraId="15284484"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Comentarios. Inserción, edición, respuesta</w:t>
            </w:r>
            <w:r w:rsidR="00FD1883" w:rsidRPr="00E06ADC">
              <w:rPr>
                <w:rFonts w:ascii="Noto Sans" w:eastAsia="Noto Sans" w:hAnsi="Noto Sans" w:cs="Noto Sans"/>
                <w:sz w:val="18"/>
                <w:szCs w:val="18"/>
              </w:rPr>
              <w:t>, eliminación, cierre de hilos, etc.</w:t>
            </w:r>
            <w:r w:rsidRPr="00E06ADC">
              <w:rPr>
                <w:rFonts w:ascii="Noto Sans" w:eastAsia="Noto Sans" w:hAnsi="Noto Sans" w:cs="Noto Sans"/>
                <w:sz w:val="18"/>
                <w:szCs w:val="18"/>
              </w:rPr>
              <w:t xml:space="preserve"> Identificación del usuario que realiza el comentario.</w:t>
            </w:r>
          </w:p>
        </w:tc>
      </w:tr>
      <w:tr w:rsidR="00D74694" w:rsidRPr="00E06ADC" w14:paraId="35BD6B4E" w14:textId="77777777" w:rsidTr="005C52D3">
        <w:tc>
          <w:tcPr>
            <w:tcW w:w="8494" w:type="dxa"/>
          </w:tcPr>
          <w:p w14:paraId="5AACE441"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Revisión ortográfica y gramatical. Establecimiento de la lengua de revisión. Configuración para ignorar y corregir los mismos errores. Incorporación de términos al diccionario.</w:t>
            </w:r>
          </w:p>
        </w:tc>
      </w:tr>
      <w:tr w:rsidR="00D74694" w:rsidRPr="00E06ADC" w14:paraId="72E1BB2B" w14:textId="77777777" w:rsidTr="005C52D3">
        <w:tc>
          <w:tcPr>
            <w:tcW w:w="8494" w:type="dxa"/>
          </w:tcPr>
          <w:p w14:paraId="3ECA5312"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Tablas de contenidos e imágenes.</w:t>
            </w:r>
          </w:p>
        </w:tc>
      </w:tr>
      <w:tr w:rsidR="00D74694" w:rsidRPr="00E06ADC" w14:paraId="317305D0" w14:textId="77777777" w:rsidTr="005C52D3">
        <w:tc>
          <w:tcPr>
            <w:tcW w:w="8494" w:type="dxa"/>
          </w:tcPr>
          <w:p w14:paraId="58D65476"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Configuración de la impresión: selección de páginas, número de copias, caras, orientación y orden.</w:t>
            </w:r>
          </w:p>
        </w:tc>
      </w:tr>
      <w:tr w:rsidR="00D74694" w:rsidRPr="00E06ADC" w14:paraId="7C481A0B" w14:textId="77777777" w:rsidTr="005C52D3">
        <w:tc>
          <w:tcPr>
            <w:tcW w:w="8494" w:type="dxa"/>
          </w:tcPr>
          <w:p w14:paraId="24B2D953"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Impresoras virtuales.</w:t>
            </w:r>
          </w:p>
        </w:tc>
      </w:tr>
      <w:tr w:rsidR="00D74694" w:rsidRPr="00E06ADC" w14:paraId="50B11B85" w14:textId="77777777" w:rsidTr="005C52D3">
        <w:tc>
          <w:tcPr>
            <w:tcW w:w="8494" w:type="dxa"/>
          </w:tcPr>
          <w:p w14:paraId="751C107A" w14:textId="77777777" w:rsidR="00D74694" w:rsidRPr="00E06ADC" w:rsidRDefault="00D74694" w:rsidP="00CB5D8D">
            <w:pPr>
              <w:pStyle w:val="paragraph"/>
              <w:numPr>
                <w:ilvl w:val="0"/>
                <w:numId w:val="254"/>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Funcionalidades diversas como el recuento de palabras. </w:t>
            </w:r>
          </w:p>
        </w:tc>
      </w:tr>
    </w:tbl>
    <w:p w14:paraId="3579994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35705838" w14:textId="77777777" w:rsidTr="005C52D3">
        <w:tc>
          <w:tcPr>
            <w:tcW w:w="8494" w:type="dxa"/>
            <w:shd w:val="clear" w:color="auto" w:fill="DFDFDF" w:themeFill="background2" w:themeFillShade="E6"/>
          </w:tcPr>
          <w:p w14:paraId="14F92796"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PRESENTACIONES MULTIMEDIA BASADAS EN DIAPOSITIVAS</w:t>
            </w:r>
          </w:p>
        </w:tc>
      </w:tr>
      <w:tr w:rsidR="00D74694" w:rsidRPr="00E06ADC" w14:paraId="27015CB0" w14:textId="77777777" w:rsidTr="005C52D3">
        <w:tc>
          <w:tcPr>
            <w:tcW w:w="8494" w:type="dxa"/>
          </w:tcPr>
          <w:p w14:paraId="31F5350F" w14:textId="77777777" w:rsidR="00D74694" w:rsidRPr="00E06ADC" w:rsidRDefault="00D74694" w:rsidP="00CB5D8D">
            <w:pPr>
              <w:pStyle w:val="paragraph"/>
              <w:numPr>
                <w:ilvl w:val="0"/>
                <w:numId w:val="2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Utilidad de las presentaciones multimedia como herramienta de apoyo en exposiciones.</w:t>
            </w:r>
          </w:p>
        </w:tc>
      </w:tr>
      <w:tr w:rsidR="00D74694" w:rsidRPr="00E06ADC" w14:paraId="0D904F7B" w14:textId="77777777" w:rsidTr="005C52D3">
        <w:tc>
          <w:tcPr>
            <w:tcW w:w="8494" w:type="dxa"/>
          </w:tcPr>
          <w:p w14:paraId="7A4D966A" w14:textId="77777777" w:rsidR="00D74694" w:rsidRPr="00E06ADC" w:rsidRDefault="00D74694" w:rsidP="00CB5D8D">
            <w:pPr>
              <w:pStyle w:val="paragraph"/>
              <w:numPr>
                <w:ilvl w:val="0"/>
                <w:numId w:val="2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Plantillas de diseño. Uso, edición y creación. </w:t>
            </w:r>
          </w:p>
        </w:tc>
      </w:tr>
      <w:tr w:rsidR="00D74694" w:rsidRPr="00E06ADC" w14:paraId="362096CB" w14:textId="77777777" w:rsidTr="005C52D3">
        <w:tc>
          <w:tcPr>
            <w:tcW w:w="8494" w:type="dxa"/>
          </w:tcPr>
          <w:p w14:paraId="7445D59B" w14:textId="77777777" w:rsidR="00D74694" w:rsidRPr="00E06ADC" w:rsidRDefault="00D74694" w:rsidP="00CB5D8D">
            <w:pPr>
              <w:pStyle w:val="paragraph"/>
              <w:numPr>
                <w:ilvl w:val="0"/>
                <w:numId w:val="2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Color del fondo de las diapositivas en función de la duración prevista de la exposición.</w:t>
            </w:r>
          </w:p>
        </w:tc>
      </w:tr>
      <w:tr w:rsidR="00D74694" w:rsidRPr="00E06ADC" w14:paraId="5AA74E9E" w14:textId="77777777" w:rsidTr="005C52D3">
        <w:tc>
          <w:tcPr>
            <w:tcW w:w="8494" w:type="dxa"/>
          </w:tcPr>
          <w:p w14:paraId="1B45AA69" w14:textId="77777777" w:rsidR="00D74694" w:rsidRPr="00E06ADC" w:rsidRDefault="00D74694" w:rsidP="00CB5D8D">
            <w:pPr>
              <w:pStyle w:val="paragraph"/>
              <w:numPr>
                <w:ilvl w:val="0"/>
                <w:numId w:val="2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Medida y orientación de la diapositiva. Adecuación de la medida al proyector disponible.</w:t>
            </w:r>
          </w:p>
        </w:tc>
      </w:tr>
      <w:tr w:rsidR="00D74694" w:rsidRPr="00E06ADC" w14:paraId="47CFF966" w14:textId="77777777" w:rsidTr="005C52D3">
        <w:tc>
          <w:tcPr>
            <w:tcW w:w="8494" w:type="dxa"/>
          </w:tcPr>
          <w:p w14:paraId="5F7FE062" w14:textId="77777777" w:rsidR="00D74694" w:rsidRPr="00E06ADC" w:rsidRDefault="00D74694" w:rsidP="00CB5D8D">
            <w:pPr>
              <w:pStyle w:val="paragraph"/>
              <w:numPr>
                <w:ilvl w:val="0"/>
                <w:numId w:val="2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Formatos de diapositivas. Diapositiva maestra. Utilidad de cada modelo de distribución de elementos.</w:t>
            </w:r>
          </w:p>
        </w:tc>
      </w:tr>
      <w:tr w:rsidR="00D74694" w:rsidRPr="00E06ADC" w14:paraId="58505E4E" w14:textId="77777777" w:rsidTr="005C52D3">
        <w:tc>
          <w:tcPr>
            <w:tcW w:w="8494" w:type="dxa"/>
          </w:tcPr>
          <w:p w14:paraId="109FAA2E" w14:textId="77777777" w:rsidR="00D74694" w:rsidRPr="00E06ADC" w:rsidRDefault="00D74694" w:rsidP="00CB5D8D">
            <w:pPr>
              <w:pStyle w:val="paragraph"/>
              <w:numPr>
                <w:ilvl w:val="0"/>
                <w:numId w:val="2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Duplicación de diapositivas. Utilidad en el diseño y presentación.</w:t>
            </w:r>
          </w:p>
        </w:tc>
      </w:tr>
      <w:tr w:rsidR="00D74694" w:rsidRPr="00E06ADC" w14:paraId="6A718C8C" w14:textId="77777777" w:rsidTr="005C52D3">
        <w:tc>
          <w:tcPr>
            <w:tcW w:w="8494" w:type="dxa"/>
          </w:tcPr>
          <w:p w14:paraId="1E3ECE00" w14:textId="77777777" w:rsidR="00D74694" w:rsidRPr="00E06ADC" w:rsidRDefault="00D74694" w:rsidP="00CB5D8D">
            <w:pPr>
              <w:pStyle w:val="paragraph"/>
              <w:numPr>
                <w:ilvl w:val="0"/>
                <w:numId w:val="2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Funcionalidades de la barra de herramientas de dibujo.</w:t>
            </w:r>
          </w:p>
        </w:tc>
      </w:tr>
      <w:tr w:rsidR="00D74694" w:rsidRPr="00E06ADC" w14:paraId="58C5852E" w14:textId="77777777" w:rsidTr="005C52D3">
        <w:tc>
          <w:tcPr>
            <w:tcW w:w="8494" w:type="dxa"/>
          </w:tcPr>
          <w:p w14:paraId="2129B9B1" w14:textId="77777777" w:rsidR="00D74694" w:rsidRPr="00E06ADC" w:rsidRDefault="00D74694" w:rsidP="00CB5D8D">
            <w:pPr>
              <w:pStyle w:val="paragraph"/>
              <w:numPr>
                <w:ilvl w:val="0"/>
                <w:numId w:val="2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Organización, inversión y agrupamiento de dibujos e imágenes.</w:t>
            </w:r>
          </w:p>
        </w:tc>
      </w:tr>
      <w:tr w:rsidR="00D74694" w:rsidRPr="00E06ADC" w14:paraId="21581F6E" w14:textId="77777777" w:rsidTr="005C52D3">
        <w:tc>
          <w:tcPr>
            <w:tcW w:w="8494" w:type="dxa"/>
          </w:tcPr>
          <w:p w14:paraId="2C93134C" w14:textId="77777777" w:rsidR="00D74694" w:rsidRPr="00E06ADC" w:rsidRDefault="00D74694" w:rsidP="00CB5D8D">
            <w:pPr>
              <w:pStyle w:val="paragraph"/>
              <w:numPr>
                <w:ilvl w:val="0"/>
                <w:numId w:val="2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Transición entre diapositivas.</w:t>
            </w:r>
          </w:p>
        </w:tc>
      </w:tr>
      <w:tr w:rsidR="00D74694" w:rsidRPr="00E06ADC" w14:paraId="2B515B7E" w14:textId="77777777" w:rsidTr="005C52D3">
        <w:tc>
          <w:tcPr>
            <w:tcW w:w="8494" w:type="dxa"/>
          </w:tcPr>
          <w:p w14:paraId="4CBA8A1D" w14:textId="77777777" w:rsidR="00D74694" w:rsidRPr="00E06ADC" w:rsidRDefault="00D74694" w:rsidP="00CB5D8D">
            <w:pPr>
              <w:pStyle w:val="paragraph"/>
              <w:numPr>
                <w:ilvl w:val="0"/>
                <w:numId w:val="2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Interacciones de elementos.</w:t>
            </w:r>
          </w:p>
        </w:tc>
      </w:tr>
      <w:tr w:rsidR="00D74694" w:rsidRPr="00E06ADC" w14:paraId="23BBF7DD" w14:textId="77777777" w:rsidTr="005C52D3">
        <w:tc>
          <w:tcPr>
            <w:tcW w:w="8494" w:type="dxa"/>
          </w:tcPr>
          <w:p w14:paraId="6B2FCC42" w14:textId="77777777" w:rsidR="00D74694" w:rsidRPr="00E06ADC" w:rsidRDefault="00D74694" w:rsidP="00CB5D8D">
            <w:pPr>
              <w:pStyle w:val="paragraph"/>
              <w:numPr>
                <w:ilvl w:val="0"/>
                <w:numId w:val="2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Combinación de diferentes funcionalidades de la aplicación. Uso razonable y coherente.</w:t>
            </w:r>
          </w:p>
        </w:tc>
      </w:tr>
      <w:tr w:rsidR="00D74694" w:rsidRPr="00E06ADC" w14:paraId="685CBD20" w14:textId="77777777" w:rsidTr="005C52D3">
        <w:tc>
          <w:tcPr>
            <w:tcW w:w="8494" w:type="dxa"/>
          </w:tcPr>
          <w:p w14:paraId="7D20A4BC" w14:textId="77777777" w:rsidR="00D74694" w:rsidRPr="00E06ADC" w:rsidRDefault="00D74694" w:rsidP="00CB5D8D">
            <w:pPr>
              <w:pStyle w:val="paragraph"/>
              <w:numPr>
                <w:ilvl w:val="0"/>
                <w:numId w:val="2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Racionalización del contenido en las presentaciones, empleándola como guía en las exposiciones.</w:t>
            </w:r>
          </w:p>
        </w:tc>
      </w:tr>
      <w:tr w:rsidR="00D74694" w:rsidRPr="00E06ADC" w14:paraId="7DEB5408" w14:textId="77777777" w:rsidTr="005C52D3">
        <w:tc>
          <w:tcPr>
            <w:tcW w:w="8494" w:type="dxa"/>
          </w:tcPr>
          <w:p w14:paraId="48D06624" w14:textId="77777777" w:rsidR="00D74694" w:rsidRPr="00E06ADC" w:rsidRDefault="00D74694" w:rsidP="00CB5D8D">
            <w:pPr>
              <w:pStyle w:val="paragraph"/>
              <w:numPr>
                <w:ilvl w:val="0"/>
                <w:numId w:val="2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Parámetros de presentación y herramienta de ensayo.</w:t>
            </w:r>
          </w:p>
        </w:tc>
      </w:tr>
      <w:tr w:rsidR="00D74694" w:rsidRPr="00E06ADC" w14:paraId="51D3BC13" w14:textId="77777777" w:rsidTr="005C52D3">
        <w:tc>
          <w:tcPr>
            <w:tcW w:w="8494" w:type="dxa"/>
          </w:tcPr>
          <w:p w14:paraId="4803B8C2" w14:textId="77777777" w:rsidR="00D74694" w:rsidRPr="00E06ADC" w:rsidRDefault="00D74694" w:rsidP="00CB5D8D">
            <w:pPr>
              <w:pStyle w:val="paragraph"/>
              <w:numPr>
                <w:ilvl w:val="0"/>
                <w:numId w:val="255"/>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Introducción a la teoría</w:t>
            </w:r>
            <w:r w:rsidR="00FD1883" w:rsidRPr="00E06ADC">
              <w:rPr>
                <w:rFonts w:ascii="Noto Sans" w:eastAsia="Noto Sans" w:hAnsi="Noto Sans" w:cs="Noto Sans"/>
                <w:sz w:val="18"/>
                <w:szCs w:val="18"/>
              </w:rPr>
              <w:t xml:space="preserve"> del color para </w:t>
            </w:r>
            <w:r w:rsidRPr="00E06ADC">
              <w:rPr>
                <w:rFonts w:ascii="Noto Sans" w:eastAsia="Noto Sans" w:hAnsi="Noto Sans" w:cs="Noto Sans"/>
                <w:sz w:val="18"/>
                <w:szCs w:val="18"/>
              </w:rPr>
              <w:t>obtener contrastes adecuados.</w:t>
            </w:r>
          </w:p>
        </w:tc>
      </w:tr>
    </w:tbl>
    <w:p w14:paraId="42E2F75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D74694" w:rsidRPr="00E06ADC" w14:paraId="10A7E2E2" w14:textId="77777777" w:rsidTr="005C52D3">
        <w:tc>
          <w:tcPr>
            <w:tcW w:w="8494" w:type="dxa"/>
            <w:shd w:val="clear" w:color="auto" w:fill="DFDFDF" w:themeFill="background2" w:themeFillShade="E6"/>
          </w:tcPr>
          <w:p w14:paraId="1836FD8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 xml:space="preserve">PRESENTACIONES MULTIMEDIA </w:t>
            </w:r>
            <w:r w:rsidR="00975C1F">
              <w:rPr>
                <w:rFonts w:ascii="Noto Sans" w:eastAsia="Noto Sans" w:hAnsi="Noto Sans" w:cs="Noto Sans"/>
                <w:b/>
                <w:bCs/>
                <w:sz w:val="18"/>
                <w:szCs w:val="18"/>
              </w:rPr>
              <w:t>EN LÍNEA</w:t>
            </w:r>
          </w:p>
        </w:tc>
      </w:tr>
      <w:tr w:rsidR="00D74694" w:rsidRPr="00E06ADC" w14:paraId="06B1704A" w14:textId="77777777" w:rsidTr="005C52D3">
        <w:tc>
          <w:tcPr>
            <w:tcW w:w="8494" w:type="dxa"/>
          </w:tcPr>
          <w:p w14:paraId="13B7A13D" w14:textId="77777777" w:rsidR="00D74694" w:rsidRPr="00E06ADC" w:rsidRDefault="00D74694" w:rsidP="00CB5D8D">
            <w:pPr>
              <w:pStyle w:val="paragraph"/>
              <w:numPr>
                <w:ilvl w:val="0"/>
                <w:numId w:val="25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Aplicaciones online gratuitas para la generación de presentaciones basadas en diapositivas. Exploración de posibilidades.</w:t>
            </w:r>
          </w:p>
        </w:tc>
      </w:tr>
      <w:tr w:rsidR="00D74694" w:rsidRPr="00E06ADC" w14:paraId="4AA7F982" w14:textId="77777777" w:rsidTr="005C52D3">
        <w:tc>
          <w:tcPr>
            <w:tcW w:w="8494" w:type="dxa"/>
          </w:tcPr>
          <w:p w14:paraId="602D732A" w14:textId="77777777" w:rsidR="00D74694" w:rsidRPr="00E06ADC" w:rsidRDefault="00D74694" w:rsidP="00CB5D8D">
            <w:pPr>
              <w:pStyle w:val="paragraph"/>
              <w:numPr>
                <w:ilvl w:val="0"/>
                <w:numId w:val="25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Aplicaciones online gratuitas para la generación de presentaciones no basadas en diapositivas. Exploración de posibilidades y uso.</w:t>
            </w:r>
          </w:p>
        </w:tc>
      </w:tr>
      <w:tr w:rsidR="00D74694" w:rsidRPr="00E06ADC" w14:paraId="2BDE6BEF" w14:textId="77777777" w:rsidTr="005C52D3">
        <w:tc>
          <w:tcPr>
            <w:tcW w:w="8494" w:type="dxa"/>
          </w:tcPr>
          <w:p w14:paraId="291BD59B" w14:textId="77777777" w:rsidR="00D74694" w:rsidRPr="00E06ADC" w:rsidRDefault="00D74694" w:rsidP="00CB5D8D">
            <w:pPr>
              <w:pStyle w:val="paragraph"/>
              <w:numPr>
                <w:ilvl w:val="0"/>
                <w:numId w:val="256"/>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Plataformas de compartición de presentaciones multimedia. Exploración.</w:t>
            </w:r>
          </w:p>
        </w:tc>
      </w:tr>
    </w:tbl>
    <w:p w14:paraId="0EDF746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3DB2AC67" w14:textId="77777777" w:rsidTr="005C52D3">
        <w:tc>
          <w:tcPr>
            <w:tcW w:w="8494" w:type="dxa"/>
            <w:shd w:val="clear" w:color="auto" w:fill="DFDFDF" w:themeFill="background2" w:themeFillShade="E6"/>
          </w:tcPr>
          <w:p w14:paraId="2D80B52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HOJAS DE CÁLCULO</w:t>
            </w:r>
          </w:p>
        </w:tc>
      </w:tr>
      <w:tr w:rsidR="00D74694" w:rsidRPr="00E06ADC" w14:paraId="55082BB1" w14:textId="77777777" w:rsidTr="005C52D3">
        <w:tc>
          <w:tcPr>
            <w:tcW w:w="8494" w:type="dxa"/>
            <w:shd w:val="clear" w:color="auto" w:fill="FFFFFF" w:themeFill="background1"/>
          </w:tcPr>
          <w:p w14:paraId="0A8CC257" w14:textId="77777777" w:rsidR="00D74694" w:rsidRPr="00E06ADC" w:rsidRDefault="00A401BA" w:rsidP="00CB5D8D">
            <w:pPr>
              <w:pStyle w:val="paragraph"/>
              <w:numPr>
                <w:ilvl w:val="0"/>
                <w:numId w:val="257"/>
              </w:numPr>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Filas</w:t>
            </w:r>
            <w:r w:rsidR="00D74694" w:rsidRPr="00E06ADC">
              <w:rPr>
                <w:rFonts w:ascii="Noto Sans" w:eastAsia="Noto Sans" w:hAnsi="Noto Sans" w:cs="Noto Sans"/>
                <w:sz w:val="18"/>
                <w:szCs w:val="18"/>
              </w:rPr>
              <w:t xml:space="preserve"> y columnas. Inserción y congelación.</w:t>
            </w:r>
          </w:p>
        </w:tc>
      </w:tr>
      <w:tr w:rsidR="00D74694" w:rsidRPr="00E06ADC" w14:paraId="31CE6DFC" w14:textId="77777777" w:rsidTr="005C52D3">
        <w:tc>
          <w:tcPr>
            <w:tcW w:w="8494" w:type="dxa"/>
            <w:shd w:val="clear" w:color="auto" w:fill="FFFFFF" w:themeFill="background1"/>
          </w:tcPr>
          <w:p w14:paraId="358105F6" w14:textId="77777777" w:rsidR="00D74694" w:rsidRPr="00E06ADC" w:rsidRDefault="00D74694" w:rsidP="00CB5D8D">
            <w:pPr>
              <w:pStyle w:val="paragraph"/>
              <w:numPr>
                <w:ilvl w:val="0"/>
                <w:numId w:val="257"/>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Formateo de celdas: alineación, bordes y fondos.</w:t>
            </w:r>
          </w:p>
        </w:tc>
      </w:tr>
      <w:tr w:rsidR="00D74694" w:rsidRPr="00E06ADC" w14:paraId="4FD2D9C1" w14:textId="77777777" w:rsidTr="005C52D3">
        <w:tc>
          <w:tcPr>
            <w:tcW w:w="8494" w:type="dxa"/>
            <w:shd w:val="clear" w:color="auto" w:fill="FFFFFF" w:themeFill="background1"/>
          </w:tcPr>
          <w:p w14:paraId="575E1830" w14:textId="77777777" w:rsidR="00D74694" w:rsidRPr="00E06ADC" w:rsidRDefault="00D74694" w:rsidP="00CB5D8D">
            <w:pPr>
              <w:pStyle w:val="paragraph"/>
              <w:numPr>
                <w:ilvl w:val="0"/>
                <w:numId w:val="257"/>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Formateo de números. Selección adecuada de la categoría.</w:t>
            </w:r>
          </w:p>
        </w:tc>
      </w:tr>
      <w:tr w:rsidR="00D74694" w:rsidRPr="00E06ADC" w14:paraId="6BF861D1" w14:textId="77777777" w:rsidTr="005C52D3">
        <w:tc>
          <w:tcPr>
            <w:tcW w:w="8494" w:type="dxa"/>
            <w:shd w:val="clear" w:color="auto" w:fill="FFFFFF" w:themeFill="background1"/>
          </w:tcPr>
          <w:p w14:paraId="66F8A5AA" w14:textId="77777777" w:rsidR="00D74694" w:rsidRPr="00E06ADC" w:rsidRDefault="00D74694" w:rsidP="00CB5D8D">
            <w:pPr>
              <w:pStyle w:val="paragraph"/>
              <w:numPr>
                <w:ilvl w:val="0"/>
                <w:numId w:val="257"/>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Operaciones básicas: suma, rest</w:t>
            </w:r>
            <w:r w:rsidR="00953827">
              <w:rPr>
                <w:rFonts w:ascii="Noto Sans" w:eastAsia="Noto Sans" w:hAnsi="Noto Sans" w:cs="Noto Sans"/>
                <w:sz w:val="18"/>
                <w:szCs w:val="18"/>
              </w:rPr>
              <w:t>a</w:t>
            </w:r>
            <w:r w:rsidRPr="00E06ADC">
              <w:rPr>
                <w:rFonts w:ascii="Noto Sans" w:eastAsia="Noto Sans" w:hAnsi="Noto Sans" w:cs="Noto Sans"/>
                <w:sz w:val="18"/>
                <w:szCs w:val="18"/>
              </w:rPr>
              <w:t xml:space="preserve">, multiplicación y división. </w:t>
            </w:r>
          </w:p>
        </w:tc>
      </w:tr>
      <w:tr w:rsidR="00D74694" w:rsidRPr="00E06ADC" w14:paraId="10D3AF5D" w14:textId="77777777" w:rsidTr="005C52D3">
        <w:tc>
          <w:tcPr>
            <w:tcW w:w="8494" w:type="dxa"/>
            <w:shd w:val="clear" w:color="auto" w:fill="FFFFFF" w:themeFill="background1"/>
          </w:tcPr>
          <w:p w14:paraId="32CD80D1" w14:textId="77777777" w:rsidR="00D74694" w:rsidRPr="00E06ADC" w:rsidRDefault="00D74694" w:rsidP="00CB5D8D">
            <w:pPr>
              <w:pStyle w:val="paragraph"/>
              <w:numPr>
                <w:ilvl w:val="0"/>
                <w:numId w:val="257"/>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Referenciación de celdas de la misma </w:t>
            </w:r>
            <w:r w:rsidR="00953827">
              <w:rPr>
                <w:rFonts w:ascii="Noto Sans" w:eastAsia="Noto Sans" w:hAnsi="Noto Sans" w:cs="Noto Sans"/>
                <w:sz w:val="18"/>
                <w:szCs w:val="18"/>
              </w:rPr>
              <w:t xml:space="preserve">y de diferentes </w:t>
            </w:r>
            <w:r w:rsidRPr="00E06ADC">
              <w:rPr>
                <w:rFonts w:ascii="Noto Sans" w:eastAsia="Noto Sans" w:hAnsi="Noto Sans" w:cs="Noto Sans"/>
                <w:sz w:val="18"/>
                <w:szCs w:val="18"/>
              </w:rPr>
              <w:t>hoja</w:t>
            </w:r>
            <w:r w:rsidR="00953827">
              <w:rPr>
                <w:rFonts w:ascii="Noto Sans" w:eastAsia="Noto Sans" w:hAnsi="Noto Sans" w:cs="Noto Sans"/>
                <w:sz w:val="18"/>
                <w:szCs w:val="18"/>
              </w:rPr>
              <w:t>s</w:t>
            </w:r>
            <w:r w:rsidRPr="00E06ADC">
              <w:rPr>
                <w:rFonts w:ascii="Noto Sans" w:eastAsia="Noto Sans" w:hAnsi="Noto Sans" w:cs="Noto Sans"/>
                <w:sz w:val="18"/>
                <w:szCs w:val="18"/>
              </w:rPr>
              <w:t xml:space="preserve">. </w:t>
            </w:r>
          </w:p>
        </w:tc>
      </w:tr>
      <w:tr w:rsidR="00D74694" w:rsidRPr="00E06ADC" w14:paraId="7A45F883" w14:textId="77777777" w:rsidTr="005C52D3">
        <w:tc>
          <w:tcPr>
            <w:tcW w:w="8494" w:type="dxa"/>
            <w:shd w:val="clear" w:color="auto" w:fill="FFFFFF" w:themeFill="background1"/>
          </w:tcPr>
          <w:p w14:paraId="23FB49AB" w14:textId="77777777" w:rsidR="00D74694" w:rsidRPr="00E06ADC" w:rsidRDefault="00D74694" w:rsidP="00CB5D8D">
            <w:pPr>
              <w:pStyle w:val="paragraph"/>
              <w:numPr>
                <w:ilvl w:val="0"/>
                <w:numId w:val="257"/>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Formato condicional.</w:t>
            </w:r>
          </w:p>
        </w:tc>
      </w:tr>
      <w:tr w:rsidR="00D74694" w:rsidRPr="00E06ADC" w14:paraId="7FE7C76C" w14:textId="77777777" w:rsidTr="005C52D3">
        <w:tc>
          <w:tcPr>
            <w:tcW w:w="8494" w:type="dxa"/>
            <w:shd w:val="clear" w:color="auto" w:fill="FFFFFF" w:themeFill="background1"/>
          </w:tcPr>
          <w:p w14:paraId="695BC029" w14:textId="77777777" w:rsidR="00D74694" w:rsidRPr="00E06ADC" w:rsidRDefault="00D74694" w:rsidP="00CB5D8D">
            <w:pPr>
              <w:pStyle w:val="paragraph"/>
              <w:numPr>
                <w:ilvl w:val="0"/>
                <w:numId w:val="257"/>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Introducción al auxiliar de funciones. Funciones básicas lógicas, matemáticas, estadísticas y de texto.</w:t>
            </w:r>
          </w:p>
        </w:tc>
      </w:tr>
      <w:tr w:rsidR="00D74694" w:rsidRPr="00E06ADC" w14:paraId="4CC615F3" w14:textId="77777777" w:rsidTr="005C52D3">
        <w:tc>
          <w:tcPr>
            <w:tcW w:w="8494" w:type="dxa"/>
            <w:shd w:val="clear" w:color="auto" w:fill="FFFFFF" w:themeFill="background1"/>
          </w:tcPr>
          <w:p w14:paraId="79DA74F7" w14:textId="77777777" w:rsidR="00D74694" w:rsidRPr="00E06ADC" w:rsidRDefault="00FD1883" w:rsidP="00CB5D8D">
            <w:pPr>
              <w:pStyle w:val="paragraph"/>
              <w:numPr>
                <w:ilvl w:val="0"/>
                <w:numId w:val="257"/>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Copia de fórmulas arrastrando</w:t>
            </w:r>
            <w:r w:rsidR="00D74694" w:rsidRPr="00E06ADC">
              <w:rPr>
                <w:rFonts w:ascii="Noto Sans" w:eastAsia="Noto Sans" w:hAnsi="Noto Sans" w:cs="Noto Sans"/>
                <w:sz w:val="18"/>
                <w:szCs w:val="18"/>
              </w:rPr>
              <w:t xml:space="preserve"> el controlador de </w:t>
            </w:r>
            <w:r w:rsidR="00953827">
              <w:rPr>
                <w:rFonts w:ascii="Noto Sans" w:eastAsia="Noto Sans" w:hAnsi="Noto Sans" w:cs="Noto Sans"/>
                <w:sz w:val="18"/>
                <w:szCs w:val="18"/>
              </w:rPr>
              <w:t>relleno</w:t>
            </w:r>
            <w:r w:rsidR="00D74694" w:rsidRPr="00E06ADC">
              <w:rPr>
                <w:rFonts w:ascii="Noto Sans" w:eastAsia="Noto Sans" w:hAnsi="Noto Sans" w:cs="Noto Sans"/>
                <w:sz w:val="18"/>
                <w:szCs w:val="18"/>
              </w:rPr>
              <w:t>. Fijación de celdas que contienen valores constantes en la fórmula.</w:t>
            </w:r>
          </w:p>
        </w:tc>
      </w:tr>
      <w:tr w:rsidR="00D74694" w:rsidRPr="00E06ADC" w14:paraId="7D35F4A2" w14:textId="77777777" w:rsidTr="005C52D3">
        <w:tc>
          <w:tcPr>
            <w:tcW w:w="8494" w:type="dxa"/>
            <w:shd w:val="clear" w:color="auto" w:fill="FFFFFF" w:themeFill="background1"/>
          </w:tcPr>
          <w:p w14:paraId="6644EC9B" w14:textId="77777777" w:rsidR="00D74694" w:rsidRPr="00E06ADC" w:rsidRDefault="00D74694" w:rsidP="00CB5D8D">
            <w:pPr>
              <w:pStyle w:val="paragraph"/>
              <w:numPr>
                <w:ilvl w:val="0"/>
                <w:numId w:val="257"/>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Ordenación de datos y filtros automáticos.</w:t>
            </w:r>
          </w:p>
        </w:tc>
      </w:tr>
      <w:tr w:rsidR="00D74694" w:rsidRPr="00E06ADC" w14:paraId="320E798A" w14:textId="77777777" w:rsidTr="005C52D3">
        <w:tc>
          <w:tcPr>
            <w:tcW w:w="8494" w:type="dxa"/>
            <w:shd w:val="clear" w:color="auto" w:fill="FFFFFF" w:themeFill="background1"/>
          </w:tcPr>
          <w:p w14:paraId="19F6F47F" w14:textId="77777777" w:rsidR="00D74694" w:rsidRPr="00E06ADC" w:rsidRDefault="00D74694" w:rsidP="00CB5D8D">
            <w:pPr>
              <w:pStyle w:val="paragraph"/>
              <w:numPr>
                <w:ilvl w:val="0"/>
                <w:numId w:val="257"/>
              </w:numPr>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sz w:val="18"/>
                <w:szCs w:val="18"/>
              </w:rPr>
              <w:t xml:space="preserve">Generación automática de diagramas de columna, de barra y de sectores. Escala de </w:t>
            </w:r>
            <w:r w:rsidR="00A401BA">
              <w:rPr>
                <w:rFonts w:ascii="Noto Sans" w:eastAsia="Noto Sans" w:hAnsi="Noto Sans" w:cs="Noto Sans"/>
                <w:sz w:val="18"/>
                <w:szCs w:val="18"/>
              </w:rPr>
              <w:t>ejes</w:t>
            </w:r>
            <w:r w:rsidRPr="00E06ADC">
              <w:rPr>
                <w:rFonts w:ascii="Noto Sans" w:eastAsia="Noto Sans" w:hAnsi="Noto Sans" w:cs="Noto Sans"/>
                <w:sz w:val="18"/>
                <w:szCs w:val="18"/>
              </w:rPr>
              <w:t xml:space="preserve"> y leyenda.</w:t>
            </w:r>
          </w:p>
        </w:tc>
      </w:tr>
    </w:tbl>
    <w:p w14:paraId="70596EF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3202A650" w14:textId="77777777" w:rsidR="00D74694" w:rsidRPr="00E06ADC" w:rsidRDefault="00D74694" w:rsidP="00BC6131">
      <w:pPr>
        <w:rPr>
          <w:rStyle w:val="normaltextrun"/>
          <w:rFonts w:eastAsiaTheme="majorEastAsia" w:cs="Noto Sans"/>
          <w:b/>
          <w:bCs/>
          <w:sz w:val="18"/>
          <w:szCs w:val="18"/>
          <w:lang w:eastAsia="es-ES"/>
        </w:rPr>
      </w:pPr>
      <w:r w:rsidRPr="00E06ADC">
        <w:rPr>
          <w:rStyle w:val="normaltextrun"/>
          <w:rFonts w:eastAsiaTheme="majorEastAsia" w:cs="Noto Sans"/>
          <w:b/>
          <w:bCs/>
          <w:sz w:val="18"/>
          <w:szCs w:val="18"/>
        </w:rPr>
        <w:br w:type="page"/>
      </w:r>
    </w:p>
    <w:p w14:paraId="2AB327E6" w14:textId="77777777" w:rsidR="00FB23B3" w:rsidRPr="00E06ADC" w:rsidRDefault="00FB23B3" w:rsidP="00FB23B3">
      <w:pPr>
        <w:pStyle w:val="paragraph"/>
        <w:spacing w:beforeAutospacing="0" w:afterAutospacing="0"/>
        <w:textAlignment w:val="baseline"/>
        <w:rPr>
          <w:rStyle w:val="normaltextrun"/>
          <w:rFonts w:ascii="Noto Sans" w:eastAsiaTheme="majorEastAsia" w:hAnsi="Noto Sans" w:cs="Noto Sans"/>
          <w:b/>
          <w:bCs/>
          <w:sz w:val="18"/>
          <w:szCs w:val="18"/>
        </w:rPr>
      </w:pPr>
      <w:r w:rsidRPr="00E06ADC">
        <w:rPr>
          <w:rStyle w:val="normaltextrun"/>
          <w:rFonts w:ascii="Noto Sans" w:eastAsiaTheme="majorEastAsia" w:hAnsi="Noto Sans" w:cs="Noto Sans"/>
          <w:b/>
          <w:bCs/>
          <w:sz w:val="18"/>
          <w:szCs w:val="18"/>
        </w:rPr>
        <w:t>Expresión Artística</w:t>
      </w:r>
    </w:p>
    <w:p w14:paraId="360E7E6B" w14:textId="77777777" w:rsidR="00FB23B3" w:rsidRPr="00E06ADC" w:rsidRDefault="00FB23B3" w:rsidP="00FB23B3">
      <w:pPr>
        <w:pStyle w:val="paragraph"/>
        <w:spacing w:beforeAutospacing="0" w:afterAutospacing="0"/>
        <w:textAlignment w:val="baseline"/>
        <w:rPr>
          <w:rStyle w:val="normaltextrun"/>
          <w:rFonts w:ascii="Noto Sans" w:eastAsiaTheme="majorEastAsia"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FB23B3" w:rsidRPr="00E06ADC" w14:paraId="63527FF5" w14:textId="77777777" w:rsidTr="006B6508">
        <w:tc>
          <w:tcPr>
            <w:tcW w:w="8494" w:type="dxa"/>
          </w:tcPr>
          <w:p w14:paraId="65149CDF" w14:textId="77777777" w:rsidR="00FB23B3" w:rsidRPr="00A401BA" w:rsidRDefault="00FB23B3" w:rsidP="006B6508">
            <w:pPr>
              <w:pStyle w:val="paragraph"/>
              <w:spacing w:beforeAutospacing="0" w:afterAutospacing="0"/>
              <w:textAlignment w:val="baseline"/>
              <w:rPr>
                <w:rFonts w:ascii="Noto Sans" w:hAnsi="Noto Sans" w:cs="Noto Sans"/>
                <w:sz w:val="18"/>
                <w:szCs w:val="18"/>
              </w:rPr>
            </w:pPr>
            <w:r w:rsidRPr="00A401BA">
              <w:rPr>
                <w:rStyle w:val="normaltextrun"/>
                <w:rFonts w:ascii="Noto Sans" w:eastAsiaTheme="majorEastAsia" w:hAnsi="Noto Sans" w:cs="Noto Sans"/>
                <w:sz w:val="18"/>
                <w:szCs w:val="18"/>
              </w:rPr>
              <w:t xml:space="preserve">En la materia de Expresión Artística se ponen en funcionamiento diferentes procesos cognitivos, culturales, emocionales y afectivos, </w:t>
            </w:r>
            <w:r w:rsidRPr="00A401BA">
              <w:rPr>
                <w:rFonts w:ascii="Noto Sans" w:eastAsiaTheme="majorEastAsia" w:hAnsi="Noto Sans" w:cs="Noto Sans"/>
                <w:sz w:val="18"/>
                <w:szCs w:val="18"/>
              </w:rPr>
              <w:t>haciendo que todos ellos se combinen e interactúen en un mismo pensamiento creador. Supone, por tanto, un paso más en la adquisición de las competencias que han venido desarrollándose en cursos y etapas anteriores</w:t>
            </w:r>
            <w:r w:rsidRPr="00A401BA">
              <w:rPr>
                <w:rStyle w:val="normaltextrun"/>
                <w:rFonts w:ascii="Noto Sans" w:eastAsiaTheme="majorEastAsia" w:hAnsi="Noto Sans" w:cs="Noto Sans"/>
                <w:sz w:val="18"/>
                <w:szCs w:val="18"/>
              </w:rPr>
              <w:t>.</w:t>
            </w:r>
            <w:r>
              <w:rPr>
                <w:rStyle w:val="normaltextrun"/>
                <w:rFonts w:ascii="Noto Sans" w:eastAsiaTheme="majorEastAsia" w:hAnsi="Noto Sans" w:cs="Noto Sans"/>
                <w:sz w:val="18"/>
                <w:szCs w:val="18"/>
              </w:rPr>
              <w:t xml:space="preserve"> </w:t>
            </w:r>
          </w:p>
          <w:p w14:paraId="62D2F439" w14:textId="77777777" w:rsidR="00FB23B3" w:rsidRPr="00A401BA" w:rsidRDefault="00FB23B3" w:rsidP="006B6508">
            <w:pPr>
              <w:pStyle w:val="paragraph"/>
              <w:spacing w:beforeAutospacing="0" w:afterAutospacing="0"/>
              <w:textAlignment w:val="baseline"/>
              <w:rPr>
                <w:rFonts w:ascii="Noto Sans" w:hAnsi="Noto Sans" w:cs="Noto Sans"/>
                <w:sz w:val="18"/>
                <w:szCs w:val="18"/>
              </w:rPr>
            </w:pPr>
            <w:r w:rsidRPr="00A401BA">
              <w:rPr>
                <w:rStyle w:val="eop"/>
                <w:rFonts w:ascii="Noto Sans" w:eastAsiaTheme="majorEastAsia" w:hAnsi="Noto Sans" w:cs="Noto Sans"/>
                <w:sz w:val="18"/>
                <w:szCs w:val="18"/>
              </w:rPr>
              <w:t> </w:t>
            </w:r>
          </w:p>
          <w:p w14:paraId="51F0070C" w14:textId="77777777" w:rsidR="00FB23B3" w:rsidRPr="00A401BA" w:rsidRDefault="00FB23B3" w:rsidP="006B6508">
            <w:pPr>
              <w:pStyle w:val="paragraph"/>
              <w:spacing w:beforeAutospacing="0" w:afterAutospacing="0"/>
              <w:textAlignment w:val="baseline"/>
              <w:rPr>
                <w:rFonts w:ascii="Noto Sans" w:eastAsiaTheme="majorEastAsia" w:hAnsi="Noto Sans" w:cs="Noto Sans"/>
                <w:sz w:val="18"/>
                <w:szCs w:val="18"/>
              </w:rPr>
            </w:pPr>
            <w:r w:rsidRPr="00A401BA">
              <w:rPr>
                <w:rStyle w:val="normaltextrun"/>
                <w:rFonts w:ascii="Noto Sans" w:eastAsiaTheme="majorEastAsia" w:hAnsi="Noto Sans" w:cs="Noto Sans"/>
                <w:sz w:val="18"/>
                <w:szCs w:val="18"/>
              </w:rPr>
              <w:t>La materia favorece la experimentación con las principales técnicas artísticas y el desarrollo de la capacidad expresiva y de la creatividad, del pensamiento divergente y de la innovación. Así mismo, busca dotar los alumnos de los conocimientos, destrezas y actitudes necesarios para comunicar a través de la expresión artística. Con este objetivo, la materia se plantea como un espacio desde el que estimular el deseo de expresar una visión personal del mundo a través de producciones artísticas propias y desde el que convertir el error o el fracaso en una oportunidad de aprendizaje. El análisis y la evaluación de los procesos de creación, de las experiencias vividas, de las estrategias y medios utilizados, de los errores cometidos y los progresos obtenidos ayudarán los alumnos a tomar conciencia de la creatividad como medio de conocimiento y de resolución de problemas. Esta toma de conciencia favorecerá la reinversión de los aprendizajes en situaciones análogas o en otros contextos.</w:t>
            </w:r>
            <w:r>
              <w:rPr>
                <w:rStyle w:val="normaltextrun"/>
                <w:rFonts w:ascii="Noto Sans" w:eastAsiaTheme="majorEastAsia" w:hAnsi="Noto Sans" w:cs="Noto Sans"/>
                <w:sz w:val="18"/>
                <w:szCs w:val="18"/>
              </w:rPr>
              <w:t xml:space="preserve"> </w:t>
            </w:r>
          </w:p>
          <w:p w14:paraId="004B371F" w14:textId="77777777" w:rsidR="00FB23B3" w:rsidRPr="00A401BA" w:rsidRDefault="00FB23B3" w:rsidP="006B6508">
            <w:pPr>
              <w:pStyle w:val="paragraph"/>
              <w:spacing w:beforeAutospacing="0" w:afterAutospacing="0"/>
              <w:textAlignment w:val="baseline"/>
              <w:rPr>
                <w:rFonts w:ascii="Noto Sans" w:hAnsi="Noto Sans" w:cs="Noto Sans"/>
                <w:sz w:val="18"/>
                <w:szCs w:val="18"/>
              </w:rPr>
            </w:pPr>
            <w:r w:rsidRPr="00A401BA">
              <w:rPr>
                <w:rStyle w:val="eop"/>
                <w:rFonts w:ascii="Noto Sans" w:eastAsiaTheme="majorEastAsia" w:hAnsi="Noto Sans" w:cs="Noto Sans"/>
                <w:sz w:val="18"/>
                <w:szCs w:val="18"/>
              </w:rPr>
              <w:t> </w:t>
            </w:r>
          </w:p>
          <w:p w14:paraId="608E58FB" w14:textId="77777777" w:rsidR="00FB23B3" w:rsidRPr="00A401BA" w:rsidRDefault="00FB23B3" w:rsidP="006B6508">
            <w:pPr>
              <w:pStyle w:val="paragraph"/>
              <w:spacing w:beforeAutospacing="0" w:afterAutospacing="0"/>
              <w:textAlignment w:val="baseline"/>
              <w:rPr>
                <w:rFonts w:ascii="Noto Sans" w:hAnsi="Noto Sans" w:cs="Noto Sans"/>
                <w:sz w:val="18"/>
                <w:szCs w:val="18"/>
              </w:rPr>
            </w:pPr>
            <w:r w:rsidRPr="00A401BA">
              <w:rPr>
                <w:rStyle w:val="normaltextrun"/>
                <w:rFonts w:ascii="Noto Sans" w:eastAsiaTheme="majorEastAsia" w:hAnsi="Noto Sans" w:cs="Noto Sans"/>
                <w:sz w:val="18"/>
                <w:szCs w:val="18"/>
              </w:rPr>
              <w:t xml:space="preserve">La materia está diseñada a partir de cuatro competencias específicas que emanan de los objetivos generales de la etapa y de las competencias que conforman el </w:t>
            </w:r>
            <w:r w:rsidR="00241197">
              <w:rPr>
                <w:rStyle w:val="normaltextrun"/>
                <w:rFonts w:ascii="Noto Sans" w:eastAsiaTheme="majorEastAsia" w:hAnsi="Noto Sans" w:cs="Noto Sans"/>
                <w:sz w:val="18"/>
                <w:szCs w:val="18"/>
              </w:rPr>
              <w:t>Perfil de salida</w:t>
            </w:r>
            <w:r w:rsidRPr="00A401BA">
              <w:rPr>
                <w:rStyle w:val="normaltextrun"/>
                <w:rFonts w:ascii="Noto Sans" w:eastAsiaTheme="majorEastAsia" w:hAnsi="Noto Sans" w:cs="Noto Sans"/>
                <w:sz w:val="18"/>
                <w:szCs w:val="18"/>
              </w:rPr>
              <w:t xml:space="preserve"> de los alumnos al término de la enseñanza básica, especialmente de los descriptores de la competencia en conciencia y expresión culturales, a los cuales se añaden aspectos relacionados con la comunicación verbal, la digitalización, la convivencia democrática, la interculturalidad o la creatividad. Estas competencias específicas pueden trabajarse simultáneamente, mediante un desarrollo entrelazado, y deben tenerse en cuenta que, para consistir en la creación de producciones artísticas, la última de ellas requiere la activación de las tres primeras, es decir, de la observación y valoración crítica de producciones artísticas y de la selección y la ocupación tanto de técnicas grafico-plásticas como audiovisuales.</w:t>
            </w:r>
            <w:r>
              <w:rPr>
                <w:rStyle w:val="normaltextrun"/>
                <w:rFonts w:ascii="Noto Sans" w:eastAsiaTheme="majorEastAsia" w:hAnsi="Noto Sans" w:cs="Noto Sans"/>
                <w:sz w:val="18"/>
                <w:szCs w:val="18"/>
              </w:rPr>
              <w:t xml:space="preserve"> </w:t>
            </w:r>
          </w:p>
          <w:p w14:paraId="4FF88248" w14:textId="77777777" w:rsidR="00FB23B3" w:rsidRPr="00A401BA" w:rsidRDefault="00FB23B3" w:rsidP="006B6508">
            <w:pPr>
              <w:pStyle w:val="paragraph"/>
              <w:spacing w:beforeAutospacing="0" w:afterAutospacing="0"/>
              <w:textAlignment w:val="baseline"/>
              <w:rPr>
                <w:rFonts w:ascii="Noto Sans" w:hAnsi="Noto Sans" w:cs="Noto Sans"/>
                <w:sz w:val="18"/>
                <w:szCs w:val="18"/>
              </w:rPr>
            </w:pPr>
            <w:r w:rsidRPr="00A401BA">
              <w:rPr>
                <w:rStyle w:val="eop"/>
                <w:rFonts w:ascii="Noto Sans" w:eastAsiaTheme="majorEastAsia" w:hAnsi="Noto Sans" w:cs="Noto Sans"/>
                <w:sz w:val="18"/>
                <w:szCs w:val="18"/>
              </w:rPr>
              <w:t> </w:t>
            </w:r>
          </w:p>
          <w:p w14:paraId="0BAAD801" w14:textId="77777777" w:rsidR="00FB23B3" w:rsidRPr="00A401BA" w:rsidRDefault="00FB23B3" w:rsidP="006B6508">
            <w:pPr>
              <w:pStyle w:val="paragraph"/>
              <w:spacing w:beforeAutospacing="0" w:afterAutospacing="0"/>
              <w:textAlignment w:val="baseline"/>
              <w:rPr>
                <w:rFonts w:ascii="Noto Sans" w:hAnsi="Noto Sans" w:cs="Noto Sans"/>
                <w:sz w:val="18"/>
                <w:szCs w:val="18"/>
              </w:rPr>
            </w:pPr>
            <w:r w:rsidRPr="00A401BA">
              <w:rPr>
                <w:rStyle w:val="normaltextrun"/>
                <w:rFonts w:ascii="Noto Sans" w:eastAsiaTheme="majorEastAsia" w:hAnsi="Noto Sans" w:cs="Noto Sans"/>
                <w:sz w:val="18"/>
                <w:szCs w:val="18"/>
              </w:rPr>
              <w:t>Los criterios de evaluación, que determinan el grado de adquisición de las competencias específicas, deben aplicarse en un entorno flexible y propicio para la expresión creativa de los alumnos.</w:t>
            </w:r>
            <w:r>
              <w:rPr>
                <w:rStyle w:val="normaltextrun"/>
                <w:rFonts w:ascii="Noto Sans" w:eastAsiaTheme="majorEastAsia" w:hAnsi="Noto Sans" w:cs="Noto Sans"/>
                <w:sz w:val="18"/>
                <w:szCs w:val="18"/>
              </w:rPr>
              <w:t xml:space="preserve"> </w:t>
            </w:r>
          </w:p>
          <w:p w14:paraId="342D5BA8" w14:textId="77777777" w:rsidR="00FB23B3" w:rsidRPr="00A401BA" w:rsidRDefault="00FB23B3" w:rsidP="006B6508">
            <w:pPr>
              <w:pStyle w:val="paragraph"/>
              <w:spacing w:beforeAutospacing="0" w:afterAutospacing="0"/>
              <w:textAlignment w:val="baseline"/>
              <w:rPr>
                <w:rFonts w:ascii="Noto Sans" w:hAnsi="Noto Sans" w:cs="Noto Sans"/>
                <w:sz w:val="18"/>
                <w:szCs w:val="18"/>
              </w:rPr>
            </w:pPr>
            <w:r w:rsidRPr="00A401BA">
              <w:rPr>
                <w:rStyle w:val="eop"/>
                <w:rFonts w:ascii="Noto Sans" w:eastAsiaTheme="majorEastAsia" w:hAnsi="Noto Sans" w:cs="Noto Sans"/>
                <w:sz w:val="18"/>
                <w:szCs w:val="18"/>
              </w:rPr>
              <w:t> </w:t>
            </w:r>
          </w:p>
          <w:p w14:paraId="4B2205D6" w14:textId="77777777" w:rsidR="00FB23B3" w:rsidRPr="00A401BA" w:rsidRDefault="00FB23B3" w:rsidP="006B6508">
            <w:pPr>
              <w:pStyle w:val="paragraph"/>
              <w:spacing w:beforeAutospacing="0" w:afterAutospacing="0"/>
              <w:textAlignment w:val="baseline"/>
              <w:rPr>
                <w:rStyle w:val="normaltextrun"/>
                <w:rFonts w:ascii="Noto Sans" w:eastAsiaTheme="majorEastAsia" w:hAnsi="Noto Sans" w:cs="Noto Sans"/>
                <w:sz w:val="18"/>
                <w:szCs w:val="18"/>
              </w:rPr>
            </w:pPr>
            <w:r w:rsidRPr="00A401BA">
              <w:rPr>
                <w:rStyle w:val="normaltextrun"/>
                <w:rFonts w:ascii="Noto Sans" w:eastAsiaTheme="majorEastAsia" w:hAnsi="Noto Sans" w:cs="Noto Sans"/>
                <w:sz w:val="18"/>
                <w:szCs w:val="18"/>
              </w:rPr>
              <w:t xml:space="preserve">El carácter eminentemente práctico de la materia determina la elección de los saberes básicos, los cuales están divididos en dos bloques, </w:t>
            </w:r>
            <w:r w:rsidRPr="00A401BA">
              <w:rPr>
                <w:rStyle w:val="normaltextrun"/>
                <w:rFonts w:ascii="Noto Sans" w:eastAsiaTheme="majorEastAsia" w:hAnsi="Noto Sans" w:cs="Noto Sans"/>
                <w:i/>
                <w:sz w:val="18"/>
                <w:szCs w:val="18"/>
              </w:rPr>
              <w:t>técnicas grafico-plásticas</w:t>
            </w:r>
            <w:r w:rsidRPr="00A401BA">
              <w:rPr>
                <w:rStyle w:val="normaltextrun"/>
                <w:rFonts w:ascii="Noto Sans" w:eastAsiaTheme="majorEastAsia" w:hAnsi="Noto Sans" w:cs="Noto Sans"/>
                <w:sz w:val="18"/>
                <w:szCs w:val="18"/>
              </w:rPr>
              <w:t xml:space="preserve">, que recoge las diferentes técnicas artísticas que los alumnos deben explorar, aprendiendo a seleccionar aquellas que resulten más adecuadas a sus propósitos expresivos; y </w:t>
            </w:r>
            <w:r w:rsidRPr="00A401BA">
              <w:rPr>
                <w:rStyle w:val="normaltextrun"/>
                <w:rFonts w:ascii="Noto Sans" w:eastAsiaTheme="majorEastAsia" w:hAnsi="Noto Sans" w:cs="Noto Sans"/>
                <w:i/>
                <w:sz w:val="18"/>
                <w:szCs w:val="18"/>
              </w:rPr>
              <w:t>fotografía, lenguaje visual, audiovisual y multimedia</w:t>
            </w:r>
            <w:r w:rsidRPr="00A401BA">
              <w:rPr>
                <w:rStyle w:val="normaltextrun"/>
                <w:rFonts w:ascii="Noto Sans" w:eastAsiaTheme="majorEastAsia" w:hAnsi="Noto Sans" w:cs="Noto Sans"/>
                <w:sz w:val="18"/>
                <w:szCs w:val="18"/>
              </w:rPr>
              <w:t xml:space="preserve">, que permite profundizar en los aprendizajes sobre lenguaje narrativo y audiovisual adquiridos en la materia de Educación Plástica, Visual y Audiovisual. </w:t>
            </w:r>
          </w:p>
          <w:p w14:paraId="7346B95B" w14:textId="77777777" w:rsidR="00FB23B3" w:rsidRPr="00A401BA" w:rsidRDefault="00FB23B3" w:rsidP="006B6508">
            <w:pPr>
              <w:pStyle w:val="paragraph"/>
              <w:spacing w:beforeAutospacing="0" w:afterAutospacing="0"/>
              <w:textAlignment w:val="baseline"/>
              <w:rPr>
                <w:rStyle w:val="normaltextrun"/>
                <w:rFonts w:ascii="Noto Sans" w:eastAsiaTheme="majorEastAsia" w:hAnsi="Noto Sans" w:cs="Noto Sans"/>
                <w:sz w:val="18"/>
                <w:szCs w:val="18"/>
              </w:rPr>
            </w:pPr>
          </w:p>
          <w:p w14:paraId="7B41D75C" w14:textId="77777777" w:rsidR="00FB23B3" w:rsidRPr="00A401BA" w:rsidRDefault="00FB23B3" w:rsidP="006B6508">
            <w:pPr>
              <w:pStyle w:val="paragraph"/>
              <w:spacing w:beforeAutospacing="0" w:afterAutospacing="0"/>
              <w:textAlignment w:val="baseline"/>
              <w:rPr>
                <w:rFonts w:ascii="Noto Sans" w:eastAsiaTheme="majorEastAsia" w:hAnsi="Noto Sans" w:cs="Noto Sans"/>
                <w:sz w:val="18"/>
                <w:szCs w:val="18"/>
              </w:rPr>
            </w:pPr>
            <w:r w:rsidRPr="00A401BA">
              <w:rPr>
                <w:rStyle w:val="normaltextrun"/>
                <w:rFonts w:ascii="Noto Sans" w:eastAsiaTheme="majorEastAsia" w:hAnsi="Noto Sans" w:cs="Noto Sans"/>
                <w:sz w:val="18"/>
                <w:szCs w:val="18"/>
              </w:rPr>
              <w:t>La materia también contribuye en la educación ambiental de los alumnos, puesto que se incluyen, como saberes transversales a todos los bloques, la prevención y gestión responsable de los residuos y la seguridad, toxicidad e impacto medioambiental de los distintos materiales artísticos, entre otros.</w:t>
            </w:r>
            <w:r>
              <w:rPr>
                <w:rStyle w:val="normaltextrun"/>
                <w:rFonts w:ascii="Noto Sans" w:eastAsiaTheme="majorEastAsia" w:hAnsi="Noto Sans" w:cs="Noto Sans"/>
                <w:sz w:val="18"/>
                <w:szCs w:val="18"/>
              </w:rPr>
              <w:t xml:space="preserve"> </w:t>
            </w:r>
          </w:p>
          <w:p w14:paraId="27EFD5A4" w14:textId="77777777" w:rsidR="00FB23B3" w:rsidRPr="00A401BA" w:rsidRDefault="00FB23B3" w:rsidP="006B6508">
            <w:pPr>
              <w:pStyle w:val="paragraph"/>
              <w:spacing w:beforeAutospacing="0" w:afterAutospacing="0"/>
              <w:textAlignment w:val="baseline"/>
              <w:rPr>
                <w:rFonts w:ascii="Noto Sans" w:eastAsiaTheme="majorEastAsia" w:hAnsi="Noto Sans" w:cs="Noto Sans"/>
                <w:sz w:val="18"/>
                <w:szCs w:val="18"/>
              </w:rPr>
            </w:pPr>
            <w:r w:rsidRPr="00A401BA">
              <w:rPr>
                <w:rStyle w:val="eop"/>
                <w:rFonts w:ascii="Noto Sans" w:eastAsiaTheme="majorEastAsia" w:hAnsi="Noto Sans" w:cs="Noto Sans"/>
                <w:sz w:val="18"/>
                <w:szCs w:val="18"/>
              </w:rPr>
              <w:t> </w:t>
            </w:r>
          </w:p>
          <w:p w14:paraId="36E3B9BD" w14:textId="77777777" w:rsidR="00FB23B3" w:rsidRPr="00A401BA" w:rsidRDefault="00FB23B3" w:rsidP="006B6508">
            <w:pPr>
              <w:pStyle w:val="paragraph"/>
              <w:spacing w:beforeAutospacing="0" w:afterAutospacing="0"/>
              <w:textAlignment w:val="baseline"/>
              <w:rPr>
                <w:rFonts w:ascii="Noto Sans" w:hAnsi="Noto Sans" w:cs="Noto Sans"/>
                <w:sz w:val="18"/>
                <w:szCs w:val="18"/>
              </w:rPr>
            </w:pPr>
            <w:r w:rsidRPr="00A401BA">
              <w:rPr>
                <w:rStyle w:val="normaltextrun"/>
                <w:rFonts w:ascii="Noto Sans" w:eastAsiaTheme="majorEastAsia" w:hAnsi="Noto Sans" w:cs="Noto Sans"/>
                <w:sz w:val="18"/>
                <w:szCs w:val="18"/>
              </w:rPr>
              <w:t>Atendido su carácter práctico, la materia contribuye a la asunción responsable de las obligaciones, a la cooperación y al respeto hacia las otras personas; desarrolla la capacidad de trabajo en equipo y la autodisciplina, además de promover el trato igualitario e inclusivo; favorece el espíritu innovador y emprendedor, fomentando la creatividad, la iniciativa personal y la capacidad de aprendizaje a partir de los errores cometidos; y permite participar en el enriquecimiento del patrimonio a través de la creación de producciones personales.</w:t>
            </w:r>
            <w:r>
              <w:rPr>
                <w:rStyle w:val="normaltextrun"/>
                <w:rFonts w:ascii="Noto Sans" w:eastAsiaTheme="majorEastAsia" w:hAnsi="Noto Sans" w:cs="Noto Sans"/>
                <w:sz w:val="18"/>
                <w:szCs w:val="18"/>
              </w:rPr>
              <w:t xml:space="preserve"> </w:t>
            </w:r>
          </w:p>
          <w:p w14:paraId="5959543C" w14:textId="77777777" w:rsidR="00FB23B3" w:rsidRPr="00A401BA" w:rsidRDefault="00FB23B3" w:rsidP="006B6508">
            <w:pPr>
              <w:pStyle w:val="paragraph"/>
              <w:spacing w:beforeAutospacing="0" w:afterAutospacing="0"/>
              <w:textAlignment w:val="baseline"/>
              <w:rPr>
                <w:rFonts w:ascii="Noto Sans" w:hAnsi="Noto Sans" w:cs="Noto Sans"/>
                <w:sz w:val="18"/>
                <w:szCs w:val="18"/>
              </w:rPr>
            </w:pPr>
            <w:r w:rsidRPr="00A401BA">
              <w:rPr>
                <w:rStyle w:val="eop"/>
                <w:rFonts w:ascii="Noto Sans" w:eastAsiaTheme="majorEastAsia" w:hAnsi="Noto Sans" w:cs="Noto Sans"/>
                <w:sz w:val="18"/>
                <w:szCs w:val="18"/>
              </w:rPr>
              <w:t> </w:t>
            </w:r>
          </w:p>
          <w:p w14:paraId="53017410" w14:textId="77777777" w:rsidR="00FB23B3" w:rsidRPr="00A401BA" w:rsidRDefault="00FB23B3" w:rsidP="006B6508">
            <w:pPr>
              <w:pStyle w:val="paragraph"/>
              <w:spacing w:beforeAutospacing="0" w:afterAutospacing="0"/>
              <w:textAlignment w:val="baseline"/>
              <w:rPr>
                <w:rFonts w:ascii="Noto Sans" w:hAnsi="Noto Sans" w:cs="Noto Sans"/>
                <w:sz w:val="18"/>
                <w:szCs w:val="18"/>
              </w:rPr>
            </w:pPr>
            <w:r w:rsidRPr="00A401BA">
              <w:rPr>
                <w:rStyle w:val="normaltextrun"/>
                <w:rFonts w:ascii="Noto Sans" w:eastAsiaTheme="majorEastAsia" w:hAnsi="Noto Sans" w:cs="Noto Sans"/>
                <w:sz w:val="18"/>
                <w:szCs w:val="18"/>
              </w:rPr>
              <w:t>A este respecto, hay que recordar que, dentro del proceso creador y expresivo, toda producción artística adquiere sentido cuando es expuesta, querida, analizada y compartida con un público. De aquí la importancia de organizar actividades en las cuales los alumnos se conviertan en espectadores, no solo de las producciones ajenas, sino también de sus propias producciones. Esto contribuirá a su formación integral y al desarrollo de la humildad, la asertividad, la empatía, la madurez emocional, personal y académica, la autoconfianza y la socialización; en definitiva, al desarrollo de la inteligencia emocional, que les permitirá prepararse para aprender de sus errores y para reconocer tanto las emociones propias como las de otras personas.</w:t>
            </w:r>
            <w:r>
              <w:rPr>
                <w:rStyle w:val="normaltextrun"/>
                <w:rFonts w:ascii="Noto Sans" w:eastAsiaTheme="majorEastAsia" w:hAnsi="Noto Sans" w:cs="Noto Sans"/>
                <w:sz w:val="18"/>
                <w:szCs w:val="18"/>
              </w:rPr>
              <w:t xml:space="preserve"> </w:t>
            </w:r>
          </w:p>
          <w:p w14:paraId="79CE63B9" w14:textId="77777777" w:rsidR="00FB23B3" w:rsidRPr="00A401BA" w:rsidRDefault="00FB23B3" w:rsidP="006B6508">
            <w:pPr>
              <w:pStyle w:val="paragraph"/>
              <w:spacing w:beforeAutospacing="0" w:afterAutospacing="0"/>
              <w:textAlignment w:val="baseline"/>
              <w:rPr>
                <w:rFonts w:ascii="Noto Sans" w:hAnsi="Noto Sans" w:cs="Noto Sans"/>
                <w:sz w:val="18"/>
                <w:szCs w:val="18"/>
              </w:rPr>
            </w:pPr>
            <w:r w:rsidRPr="00A401BA">
              <w:rPr>
                <w:rStyle w:val="eop"/>
                <w:rFonts w:ascii="Noto Sans" w:eastAsiaTheme="majorEastAsia" w:hAnsi="Noto Sans" w:cs="Noto Sans"/>
                <w:sz w:val="18"/>
                <w:szCs w:val="18"/>
              </w:rPr>
              <w:t> </w:t>
            </w:r>
          </w:p>
          <w:p w14:paraId="7DD4AF35" w14:textId="77777777" w:rsidR="00FB23B3" w:rsidRPr="00E06ADC" w:rsidRDefault="00FB23B3" w:rsidP="002D0D02">
            <w:pPr>
              <w:pStyle w:val="paragraph"/>
              <w:spacing w:beforeAutospacing="0" w:afterAutospacing="0"/>
              <w:textAlignment w:val="baseline"/>
              <w:rPr>
                <w:rStyle w:val="eop"/>
                <w:rFonts w:ascii="Noto Sans" w:hAnsi="Noto Sans" w:cs="Noto Sans"/>
                <w:sz w:val="18"/>
                <w:szCs w:val="18"/>
              </w:rPr>
            </w:pPr>
            <w:r w:rsidRPr="00A401BA">
              <w:rPr>
                <w:rStyle w:val="normaltextrun"/>
                <w:rFonts w:ascii="Noto Sans" w:eastAsiaTheme="majorEastAsia" w:hAnsi="Noto Sans" w:cs="Noto Sans"/>
                <w:sz w:val="18"/>
                <w:szCs w:val="18"/>
              </w:rPr>
              <w:t xml:space="preserve">Finalmente, para facilitar la adquisición de las competencias específicas de la materia, resulta conveniente diseñar propuestas que permitan a los alumnos explorar una amplia gama de experiencias de expresión artística, utilizando tanto materiales tradicionales como alternativos, </w:t>
            </w:r>
            <w:r w:rsidR="00463769">
              <w:rPr>
                <w:rStyle w:val="normaltextrun"/>
                <w:rFonts w:ascii="Noto Sans" w:eastAsiaTheme="majorEastAsia" w:hAnsi="Noto Sans" w:cs="Noto Sans"/>
                <w:sz w:val="18"/>
                <w:szCs w:val="18"/>
              </w:rPr>
              <w:t>así como</w:t>
            </w:r>
            <w:r w:rsidRPr="00A401BA">
              <w:rPr>
                <w:rStyle w:val="normaltextrun"/>
                <w:rFonts w:ascii="Noto Sans" w:eastAsiaTheme="majorEastAsia" w:hAnsi="Noto Sans" w:cs="Noto Sans"/>
                <w:sz w:val="18"/>
                <w:szCs w:val="18"/>
              </w:rPr>
              <w:t xml:space="preserve"> medi</w:t>
            </w:r>
            <w:r w:rsidR="002D0D02">
              <w:rPr>
                <w:rStyle w:val="normaltextrun"/>
                <w:rFonts w:ascii="Noto Sans" w:eastAsiaTheme="majorEastAsia" w:hAnsi="Noto Sans" w:cs="Noto Sans"/>
                <w:sz w:val="18"/>
                <w:szCs w:val="18"/>
              </w:rPr>
              <w:t>o</w:t>
            </w:r>
            <w:r w:rsidRPr="00A401BA">
              <w:rPr>
                <w:rStyle w:val="normaltextrun"/>
                <w:rFonts w:ascii="Noto Sans" w:eastAsiaTheme="majorEastAsia" w:hAnsi="Noto Sans" w:cs="Noto Sans"/>
                <w:sz w:val="18"/>
                <w:szCs w:val="18"/>
              </w:rPr>
              <w:t xml:space="preserve">s y herramientas tecnológicas. Esas situaciones </w:t>
            </w:r>
            <w:r w:rsidR="0063569D">
              <w:rPr>
                <w:rStyle w:val="normaltextrun"/>
                <w:rFonts w:ascii="Noto Sans" w:eastAsiaTheme="majorEastAsia" w:hAnsi="Noto Sans" w:cs="Noto Sans"/>
                <w:sz w:val="18"/>
                <w:szCs w:val="18"/>
              </w:rPr>
              <w:t>deben</w:t>
            </w:r>
            <w:r w:rsidRPr="00A401BA">
              <w:rPr>
                <w:rStyle w:val="normaltextrun"/>
                <w:rFonts w:ascii="Noto Sans" w:eastAsiaTheme="majorEastAsia" w:hAnsi="Noto Sans" w:cs="Noto Sans"/>
                <w:sz w:val="18"/>
                <w:szCs w:val="18"/>
              </w:rPr>
              <w:t xml:space="preserve"> ser estimulantes e inclusivas y tener en cuenta las áreas de interés de los alumnos, sus referencias culturales y su nivel de desarrollo, de forma que permitan llevar a cabo aprendizajes significativos y susciten su compromiso e implicación. La complejidad de estas situaciones debe aumentar gradualmente, llegando a requerir la participación en varias tareas durante una misma propuesta de creación, favoreciendo el progreso en actitudes como la apertura, el respeto y el afán de superación y mejora. De este modo, contribuirán a la adquisición de los conocimientos, las destrezas y las actitudes que fortalecen su autoestima y desarrollan su identidad y su conducta creativa.</w:t>
            </w:r>
            <w:r w:rsidRPr="00E06ADC">
              <w:rPr>
                <w:rStyle w:val="eop"/>
                <w:rFonts w:ascii="Noto Sans" w:eastAsiaTheme="majorEastAsia" w:hAnsi="Noto Sans" w:cs="Noto Sans"/>
                <w:sz w:val="18"/>
                <w:szCs w:val="18"/>
              </w:rPr>
              <w:t> </w:t>
            </w:r>
          </w:p>
        </w:tc>
      </w:tr>
    </w:tbl>
    <w:p w14:paraId="6F03D602" w14:textId="77777777" w:rsidR="00FB23B3" w:rsidRPr="00E06ADC" w:rsidRDefault="00FB23B3" w:rsidP="00FB23B3">
      <w:pPr>
        <w:pStyle w:val="paragraph"/>
        <w:spacing w:beforeAutospacing="0" w:afterAutospacing="0"/>
        <w:textAlignment w:val="baseline"/>
        <w:rPr>
          <w:rStyle w:val="eop"/>
          <w:rFonts w:ascii="Noto Sans" w:eastAsiaTheme="majorEastAsia" w:hAnsi="Noto Sans" w:cs="Noto Sans"/>
          <w:sz w:val="18"/>
          <w:szCs w:val="18"/>
        </w:rPr>
      </w:pPr>
    </w:p>
    <w:p w14:paraId="0135FC2C"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0F17D7C3"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FB23B3" w:rsidRPr="00E06ADC" w14:paraId="11C28997"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0BD1B06" w14:textId="77777777" w:rsidR="00FB23B3" w:rsidRPr="00E06ADC" w:rsidRDefault="00FB23B3" w:rsidP="006B6508">
            <w:pPr>
              <w:textAlignment w:val="baseline"/>
              <w:rPr>
                <w:rFonts w:eastAsia="Times New Roman" w:cs="Noto Sans"/>
                <w:b/>
                <w:bCs/>
                <w:sz w:val="18"/>
                <w:szCs w:val="18"/>
                <w:lang w:eastAsia="es-ES"/>
              </w:rPr>
            </w:pPr>
            <w:r w:rsidRPr="00E06ADC">
              <w:rPr>
                <w:rFonts w:eastAsia="Times New Roman" w:cs="Noto Sans"/>
                <w:b/>
                <w:bCs/>
                <w:sz w:val="18"/>
                <w:szCs w:val="18"/>
                <w:lang w:eastAsia="es-ES"/>
              </w:rPr>
              <w:t xml:space="preserve">CE 1 Analizar manifestaciones artísticas, contextualizándolas, describiendo los aspectos esenciales y valorando el proceso de creación y el resultado final, para educar la mirada, alimentar el imaginario, reforzar la confianza y ampliar las posibilidades de </w:t>
            </w:r>
            <w:r>
              <w:rPr>
                <w:rFonts w:eastAsia="Times New Roman" w:cs="Noto Sans"/>
                <w:b/>
                <w:bCs/>
                <w:sz w:val="18"/>
                <w:szCs w:val="18"/>
                <w:lang w:eastAsia="es-ES"/>
              </w:rPr>
              <w:t>disfrute</w:t>
            </w:r>
            <w:r w:rsidRPr="00E06ADC">
              <w:rPr>
                <w:rFonts w:eastAsia="Times New Roman" w:cs="Noto Sans"/>
                <w:b/>
                <w:bCs/>
                <w:sz w:val="18"/>
                <w:szCs w:val="18"/>
                <w:lang w:eastAsia="es-ES"/>
              </w:rPr>
              <w:t xml:space="preserve"> del patrimonio cultural y artístico. </w:t>
            </w:r>
          </w:p>
        </w:tc>
      </w:tr>
      <w:tr w:rsidR="00FB23B3" w:rsidRPr="00E06ADC" w14:paraId="22BB15F5"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6F251DDD" w14:textId="77777777" w:rsidR="00FB23B3" w:rsidRPr="00A401BA"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Con </w:t>
            </w:r>
            <w:r w:rsidR="000E429C">
              <w:rPr>
                <w:rFonts w:eastAsia="Times New Roman" w:cs="Noto Sans"/>
                <w:sz w:val="18"/>
                <w:szCs w:val="18"/>
                <w:lang w:eastAsia="es-ES"/>
              </w:rPr>
              <w:t>esta competencia</w:t>
            </w:r>
            <w:r w:rsidRPr="00E06ADC">
              <w:rPr>
                <w:rFonts w:eastAsia="Times New Roman" w:cs="Noto Sans"/>
                <w:sz w:val="18"/>
                <w:szCs w:val="18"/>
                <w:lang w:eastAsia="es-ES"/>
              </w:rPr>
              <w:t xml:space="preserve"> se espera que los alumnos desarrollen un criterio estético y una mirada personal por medio del análisis crítico e informada de </w:t>
            </w:r>
            <w:r w:rsidRPr="00A401BA">
              <w:rPr>
                <w:rFonts w:eastAsia="Times New Roman" w:cs="Noto Sans"/>
                <w:sz w:val="18"/>
                <w:szCs w:val="18"/>
                <w:lang w:eastAsia="es-ES"/>
              </w:rPr>
              <w:t xml:space="preserve">diferentes producciones que lo ayuden a descubrir la multiplicidad, la riqueza y la complejidad de diferentes manifestaciones artísticas. Ese análisis permitirá identificar y diferenciar los lenguajes y los medios de producción y manipulación, </w:t>
            </w:r>
            <w:r w:rsidR="00463769">
              <w:rPr>
                <w:rFonts w:eastAsia="Times New Roman" w:cs="Noto Sans"/>
                <w:sz w:val="18"/>
                <w:szCs w:val="18"/>
                <w:lang w:eastAsia="es-ES"/>
              </w:rPr>
              <w:t>así como</w:t>
            </w:r>
            <w:r w:rsidRPr="00A401BA">
              <w:rPr>
                <w:rFonts w:eastAsia="Times New Roman" w:cs="Noto Sans"/>
                <w:sz w:val="18"/>
                <w:szCs w:val="18"/>
                <w:lang w:eastAsia="es-ES"/>
              </w:rPr>
              <w:t xml:space="preserve"> los diferentes resultados que proporcionan, de forma que acierten a valorar los resultados obtenidos tanto desde sus aspectos puramente artesanales (c</w:t>
            </w:r>
            <w:r>
              <w:rPr>
                <w:rFonts w:eastAsia="Times New Roman" w:cs="Noto Sans"/>
                <w:sz w:val="18"/>
                <w:szCs w:val="18"/>
                <w:lang w:eastAsia="es-ES"/>
              </w:rPr>
              <w:t>ó</w:t>
            </w:r>
            <w:r w:rsidRPr="00A401BA">
              <w:rPr>
                <w:rFonts w:eastAsia="Times New Roman" w:cs="Noto Sans"/>
                <w:sz w:val="18"/>
                <w:szCs w:val="18"/>
                <w:lang w:eastAsia="es-ES"/>
              </w:rPr>
              <w:t>mo se hace) como desde los formales (c</w:t>
            </w:r>
            <w:r>
              <w:rPr>
                <w:rFonts w:eastAsia="Times New Roman" w:cs="Noto Sans"/>
                <w:sz w:val="18"/>
                <w:szCs w:val="18"/>
                <w:lang w:eastAsia="es-ES"/>
              </w:rPr>
              <w:t>ó</w:t>
            </w:r>
            <w:r w:rsidRPr="00A401BA">
              <w:rPr>
                <w:rFonts w:eastAsia="Times New Roman" w:cs="Noto Sans"/>
                <w:sz w:val="18"/>
                <w:szCs w:val="18"/>
                <w:lang w:eastAsia="es-ES"/>
              </w:rPr>
              <w:t>mo se utiliza el lenguaje).</w:t>
            </w:r>
            <w:r>
              <w:rPr>
                <w:rFonts w:eastAsia="Times New Roman" w:cs="Noto Sans"/>
                <w:sz w:val="18"/>
                <w:szCs w:val="18"/>
                <w:lang w:eastAsia="es-ES"/>
              </w:rPr>
              <w:t xml:space="preserve"> </w:t>
            </w:r>
          </w:p>
          <w:p w14:paraId="7DF78BB9"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 </w:t>
            </w:r>
          </w:p>
          <w:p w14:paraId="1CB8381D"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La contextualización de las producciones analizadas hará posible su adecuada valoración como productos de una época y un contexto social determinados, a la vez que permitirá la reflexión sobre su evolución y su relación con el presente. Por este motivo, además de acudir a los diferentes géneros y estilos que forman parte del canon occidental, conviene prestar atención a producciones de otras culturas y también a aquellas que conforman los imaginarios de los alumnos, describiendo rasgos e intencionalidades comunes que les ayuden a su mejor comprensión y valoración. Esta comparación ha de contribuir al desarrollo de una actitud crítica y reflexiva sobre los diferentes referentes artísticos, y a enriquecer el repertorio visual al que los alumnos tienen acceso, desarrollando así su gusto por el arte y la percepción como fuente de disfrute y enriquecimiento personal.</w:t>
            </w:r>
            <w:r>
              <w:rPr>
                <w:rFonts w:eastAsia="Times New Roman" w:cs="Noto Sans"/>
                <w:sz w:val="18"/>
                <w:szCs w:val="18"/>
                <w:lang w:eastAsia="es-ES"/>
              </w:rPr>
              <w:t xml:space="preserve"> </w:t>
            </w:r>
          </w:p>
          <w:p w14:paraId="624D6668"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 </w:t>
            </w:r>
          </w:p>
          <w:p w14:paraId="4E5E949F"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La estrategia comparativa puede ser igualmente de utilidad a la hora de mostrar la historia del arte y la cultura como un continuo en el cual las obras del pasado son la base sobre la que se construyen las creaciones del presente. Por su parte, el acceso a las fuentes permitirá poner en valor los trabajos de preparación de la obra e incluso los estudios de obras que no llegaron a realizarse, permitiendo así a los alumnos superar la idea de fracaso o asimilarla como un paso hacia el éxito futuro.</w:t>
            </w:r>
            <w:r>
              <w:rPr>
                <w:rFonts w:eastAsia="Times New Roman" w:cs="Noto Sans"/>
                <w:sz w:val="18"/>
                <w:szCs w:val="18"/>
                <w:lang w:eastAsia="es-ES"/>
              </w:rPr>
              <w:t xml:space="preserve"> </w:t>
            </w:r>
          </w:p>
          <w:p w14:paraId="1D7886BC"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 </w:t>
            </w:r>
          </w:p>
          <w:p w14:paraId="33D58E26" w14:textId="77777777" w:rsidR="00FB23B3" w:rsidRPr="00E06ADC"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Por último, la incorporación de la perspectiva de género en el análisis de estas producciones propiciará que los alumnos entiendan la imagen y el papel de la mujer en las obras</w:t>
            </w:r>
            <w:r w:rsidRPr="00E06ADC">
              <w:rPr>
                <w:rFonts w:eastAsia="Times New Roman" w:cs="Noto Sans"/>
                <w:sz w:val="18"/>
                <w:szCs w:val="18"/>
                <w:lang w:eastAsia="es-ES"/>
              </w:rPr>
              <w:t xml:space="preserve"> estudiadas, favoreciendo un acercamiento que ayude a identificar los mitos, los estereotipos y los roles de género transmitidos a través del arte. </w:t>
            </w:r>
          </w:p>
        </w:tc>
      </w:tr>
      <w:tr w:rsidR="00FB23B3" w:rsidRPr="00E06ADC" w14:paraId="62CB417B"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7E461CC9"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CCL2, CCL3, CP3, CD1, CD2, CPSAA3, CC1, CCEC1 y CCEC2. </w:t>
            </w:r>
          </w:p>
        </w:tc>
      </w:tr>
      <w:tr w:rsidR="00FB23B3" w:rsidRPr="00E06ADC" w14:paraId="3AC3CBB6"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A9BEC45"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2 </w:t>
            </w:r>
            <w:r w:rsidRPr="00A401BA">
              <w:rPr>
                <w:rFonts w:eastAsia="Times New Roman" w:cs="Noto Sans"/>
                <w:b/>
                <w:bCs/>
                <w:sz w:val="18"/>
                <w:szCs w:val="18"/>
                <w:lang w:eastAsia="es-ES"/>
              </w:rPr>
              <w:t>Explorar las posibilidades expresivas de diferentes técnicas grafico-plásticas, empleando distintos medios, soportes, herramientas y lenguajes, para incorporarlas al repertorio personal de recursos y desarrollar el criterio de selección de las más adecuadas a cada necesidad o intención.</w:t>
            </w:r>
            <w:r w:rsidRPr="00E06ADC">
              <w:rPr>
                <w:rFonts w:eastAsia="Times New Roman" w:cs="Noto Sans"/>
                <w:sz w:val="18"/>
                <w:szCs w:val="18"/>
                <w:lang w:eastAsia="es-ES"/>
              </w:rPr>
              <w:t> </w:t>
            </w:r>
          </w:p>
        </w:tc>
      </w:tr>
      <w:tr w:rsidR="00FB23B3" w:rsidRPr="00E06ADC" w14:paraId="1111267B"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046AEB40"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El momento actual se caracteriza por la multiplicidad de técnicas que posibilitan la expresión grafico-plástica, desde las más tradicionales, como la pintura al óleo, hasta las más actuales, como la amplísima paleta de recursos digitales. Explorar estas técnicas, tanto de forma libre como pautada</w:t>
            </w:r>
            <w:r>
              <w:rPr>
                <w:rFonts w:eastAsia="Times New Roman" w:cs="Noto Sans"/>
                <w:sz w:val="18"/>
                <w:szCs w:val="18"/>
                <w:lang w:eastAsia="es-ES"/>
              </w:rPr>
              <w:t>,</w:t>
            </w:r>
            <w:r w:rsidRPr="00A401BA">
              <w:rPr>
                <w:rFonts w:eastAsia="Times New Roman" w:cs="Noto Sans"/>
                <w:sz w:val="18"/>
                <w:szCs w:val="18"/>
                <w:lang w:eastAsia="es-ES"/>
              </w:rPr>
              <w:t xml:space="preserve"> permitirá a los alumnos descubrir las herramientas, los medios, los soportes y los lenguajes asociados con ellas, y entenderlos a través de la práctica, enriqueciendo su repertorio personal de recursos expresivos.</w:t>
            </w:r>
            <w:r>
              <w:rPr>
                <w:rFonts w:eastAsia="Times New Roman" w:cs="Noto Sans"/>
                <w:sz w:val="18"/>
                <w:szCs w:val="18"/>
                <w:lang w:eastAsia="es-ES"/>
              </w:rPr>
              <w:t xml:space="preserve"> </w:t>
            </w:r>
          </w:p>
          <w:p w14:paraId="14CF9978"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 </w:t>
            </w:r>
          </w:p>
          <w:p w14:paraId="7B3F524D"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 xml:space="preserve">Se deberá distinguir entre la elaboración de imágenes personales, con fines expresivos y emocionales propios, y la creación de producciones que tengan unos propósitos comunicativos concretos e impliquen un mensaje dirigido a un público destinatario previamente definido. En ambos casos, se prestará especial atención al fomento de la creatividad y a la espontaneidad en la exteriorización de ideas, sentimientos y emociones, </w:t>
            </w:r>
            <w:r w:rsidR="00463769">
              <w:rPr>
                <w:rFonts w:eastAsia="Times New Roman" w:cs="Noto Sans"/>
                <w:sz w:val="18"/>
                <w:szCs w:val="18"/>
                <w:lang w:eastAsia="es-ES"/>
              </w:rPr>
              <w:t>así como</w:t>
            </w:r>
            <w:r w:rsidRPr="00A401BA">
              <w:rPr>
                <w:rFonts w:eastAsia="Times New Roman" w:cs="Noto Sans"/>
                <w:sz w:val="18"/>
                <w:szCs w:val="18"/>
                <w:lang w:eastAsia="es-ES"/>
              </w:rPr>
              <w:t xml:space="preserve"> a la activación de los aprendizajes derivados del análisis de diversas manifestaciones artísticas.</w:t>
            </w:r>
            <w:r>
              <w:rPr>
                <w:rFonts w:eastAsia="Times New Roman" w:cs="Noto Sans"/>
                <w:sz w:val="18"/>
                <w:szCs w:val="18"/>
                <w:lang w:eastAsia="es-ES"/>
              </w:rPr>
              <w:t xml:space="preserve"> </w:t>
            </w:r>
          </w:p>
          <w:p w14:paraId="47455FA4"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 </w:t>
            </w:r>
          </w:p>
          <w:p w14:paraId="4B72E03B" w14:textId="77777777" w:rsidR="00FB23B3" w:rsidRPr="00E06ADC"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En el desarrollo de esta competencia, la utilización creativa de las distintas técnicas grafico-plásticas en el marco de un proyecto artístico ofrecerá a los alumnos un contexto real en el que</w:t>
            </w:r>
            <w:r w:rsidRPr="00E06ADC">
              <w:rPr>
                <w:rFonts w:eastAsia="Times New Roman" w:cs="Noto Sans"/>
                <w:sz w:val="18"/>
                <w:szCs w:val="18"/>
                <w:lang w:eastAsia="es-ES"/>
              </w:rPr>
              <w:t xml:space="preserve"> aprender a seleccionar y a aplicar las más adecuadas a cada necesidad o intención. </w:t>
            </w:r>
          </w:p>
        </w:tc>
      </w:tr>
      <w:tr w:rsidR="00FB23B3" w:rsidRPr="00E06ADC" w14:paraId="7F0CD9E4"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59FDF780"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CD2, CPSAA1, CC1, CC3, CCEC3, CCEC4. </w:t>
            </w:r>
          </w:p>
        </w:tc>
      </w:tr>
      <w:tr w:rsidR="00FB23B3" w:rsidRPr="00E06ADC" w14:paraId="1CC4A859"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B0FEB5A"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3 </w:t>
            </w:r>
            <w:r w:rsidRPr="00A401BA">
              <w:rPr>
                <w:rFonts w:eastAsia="Times New Roman" w:cs="Noto Sans"/>
                <w:b/>
                <w:bCs/>
                <w:sz w:val="18"/>
                <w:szCs w:val="18"/>
                <w:lang w:eastAsia="es-ES"/>
              </w:rPr>
              <w:t>Explorar las posibilidades expresivas de diferentes medios, técnicas y formatos audiovisuales, decodificando sus lenguajes, identificando las herramientas y distinguiendo sus fines, para incorporarlos al repertorio personal de recursos y desarrollar el criterio de selección de los más adecuados a cada necesidad</w:t>
            </w:r>
            <w:r w:rsidRPr="00E06ADC">
              <w:rPr>
                <w:rFonts w:eastAsia="Times New Roman" w:cs="Noto Sans"/>
                <w:b/>
                <w:bCs/>
                <w:sz w:val="18"/>
                <w:szCs w:val="18"/>
                <w:lang w:eastAsia="es-ES"/>
              </w:rPr>
              <w:t xml:space="preserve"> o intención.</w:t>
            </w:r>
            <w:r w:rsidRPr="00E06ADC">
              <w:rPr>
                <w:rFonts w:eastAsia="Times New Roman" w:cs="Noto Sans"/>
                <w:sz w:val="18"/>
                <w:szCs w:val="18"/>
                <w:lang w:eastAsia="es-ES"/>
              </w:rPr>
              <w:t> </w:t>
            </w:r>
          </w:p>
        </w:tc>
      </w:tr>
      <w:tr w:rsidR="00FB23B3" w:rsidRPr="00E06ADC" w14:paraId="2C70F771"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3F7B3134" w14:textId="77777777" w:rsidR="00FB23B3" w:rsidRPr="00A401BA"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presente no se puede explicar sin hacer referencia a la sobreabundancia de mensajes audiovisuales transmitidos en toda </w:t>
            </w:r>
            <w:r w:rsidRPr="00A401BA">
              <w:rPr>
                <w:rFonts w:eastAsia="Times New Roman" w:cs="Noto Sans"/>
                <w:sz w:val="18"/>
                <w:szCs w:val="18"/>
                <w:lang w:eastAsia="es-ES"/>
              </w:rPr>
              <w:t>clase de formatos y por todo tipo de medios. La adquisición de esta competencia, a través de la exploración libre o pautada</w:t>
            </w:r>
            <w:r>
              <w:rPr>
                <w:rFonts w:eastAsia="Times New Roman" w:cs="Noto Sans"/>
                <w:sz w:val="18"/>
                <w:szCs w:val="18"/>
                <w:lang w:eastAsia="es-ES"/>
              </w:rPr>
              <w:t>,</w:t>
            </w:r>
            <w:r w:rsidRPr="00A401BA">
              <w:rPr>
                <w:rFonts w:eastAsia="Times New Roman" w:cs="Noto Sans"/>
                <w:sz w:val="18"/>
                <w:szCs w:val="18"/>
                <w:lang w:eastAsia="es-ES"/>
              </w:rPr>
              <w:t xml:space="preserve"> conlleva conocer estos formatos, reconocer los lenguajes empleados e identificar las herramientas que se emplean en la elaboración, además de distinguir las diferentes finalidades, porque no es lo mismo un video creado y difundido a través de las redes sociales, que una noticia en un informativo televisivo, una pieza de videoarte o una película de autor de vocación minoritaria y exigente en su aspecto formal.</w:t>
            </w:r>
            <w:r>
              <w:rPr>
                <w:rFonts w:eastAsia="Times New Roman" w:cs="Noto Sans"/>
                <w:sz w:val="18"/>
                <w:szCs w:val="18"/>
                <w:lang w:eastAsia="es-ES"/>
              </w:rPr>
              <w:t xml:space="preserve"> </w:t>
            </w:r>
          </w:p>
          <w:p w14:paraId="741B6DAE"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 </w:t>
            </w:r>
          </w:p>
          <w:p w14:paraId="5B4BAB96"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 xml:space="preserve">Cómo en el caso de las técnicas grafico-plásticas, en el desarrollo de esta competencia, se </w:t>
            </w:r>
            <w:r w:rsidR="0063569D">
              <w:rPr>
                <w:rFonts w:eastAsia="Times New Roman" w:cs="Noto Sans"/>
                <w:sz w:val="18"/>
                <w:szCs w:val="18"/>
                <w:lang w:eastAsia="es-ES"/>
              </w:rPr>
              <w:t>debe</w:t>
            </w:r>
            <w:r w:rsidRPr="00A401BA">
              <w:rPr>
                <w:rFonts w:eastAsia="Times New Roman" w:cs="Noto Sans"/>
                <w:sz w:val="18"/>
                <w:szCs w:val="18"/>
                <w:lang w:eastAsia="es-ES"/>
              </w:rPr>
              <w:t xml:space="preserve"> distinguir entre las producciones con fines expresivos propios y aquellas que impliquen un mensaje y un público concreto; y fomentar la activación de los aprendizajes derivados del análisis de diversas manifestaciones artísticas.</w:t>
            </w:r>
            <w:r>
              <w:rPr>
                <w:rFonts w:eastAsia="Times New Roman" w:cs="Noto Sans"/>
                <w:sz w:val="18"/>
                <w:szCs w:val="18"/>
                <w:lang w:eastAsia="es-ES"/>
              </w:rPr>
              <w:t xml:space="preserve"> </w:t>
            </w:r>
          </w:p>
          <w:p w14:paraId="0102919B"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 </w:t>
            </w:r>
          </w:p>
          <w:p w14:paraId="5A98A14D" w14:textId="77777777" w:rsidR="00FB23B3" w:rsidRPr="00E06ADC"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Del mismo modo, la utilización creativa de los diferentes medios, técnicas y formatos audiovisuales en el marco de un proyecto artístico ofrecerá a los alumnos un contexto real en el cual aprender a seleccionar y a aplicar los más adecuados a cada necesidad o intención. En este sentido, se debe hacer hincapié en las posibilidades creativas que ofrece el entorno digital, definitorio de nuestro</w:t>
            </w:r>
            <w:r w:rsidRPr="00E06ADC">
              <w:rPr>
                <w:rFonts w:eastAsia="Times New Roman" w:cs="Noto Sans"/>
                <w:sz w:val="18"/>
                <w:szCs w:val="18"/>
                <w:lang w:eastAsia="es-ES"/>
              </w:rPr>
              <w:t xml:space="preserve"> presente. </w:t>
            </w:r>
          </w:p>
        </w:tc>
      </w:tr>
      <w:tr w:rsidR="00FB23B3" w:rsidRPr="00E06ADC" w14:paraId="74675760"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04D181A5"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CD5, CPSAA1, CPSAA3, CCEC3, CCEC4. </w:t>
            </w:r>
          </w:p>
        </w:tc>
      </w:tr>
      <w:tr w:rsidR="00FB23B3" w:rsidRPr="00E06ADC" w14:paraId="1F49890C"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3B90062C"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4 </w:t>
            </w:r>
            <w:r w:rsidRPr="00E06ADC">
              <w:rPr>
                <w:rFonts w:eastAsia="Times New Roman" w:cs="Noto Sans"/>
                <w:b/>
                <w:bCs/>
                <w:sz w:val="18"/>
                <w:szCs w:val="18"/>
                <w:shd w:val="clear" w:color="auto" w:fill="DFDFDF" w:themeFill="background2" w:themeFillShade="E6"/>
                <w:lang w:eastAsia="es-ES"/>
              </w:rPr>
              <w:t>Crear producciones artísticas, individuales o grupales, realizadas con diferentes técnicas y herramientas, incluido el propio cuerpo, a partir de un motivo o intención previos, adaptando el diseño y el proceso a las necesidades e indicaciones de realización y teniendo en cuenta las características del público destinatario, para compartirlas y valorar las oportunidades de desarrollo personal, social, académico o profesional que pueden derivarse de es</w:t>
            </w:r>
            <w:r>
              <w:rPr>
                <w:rFonts w:eastAsia="Times New Roman" w:cs="Noto Sans"/>
                <w:b/>
                <w:bCs/>
                <w:sz w:val="18"/>
                <w:szCs w:val="18"/>
                <w:shd w:val="clear" w:color="auto" w:fill="DFDFDF" w:themeFill="background2" w:themeFillShade="E6"/>
                <w:lang w:eastAsia="es-ES"/>
              </w:rPr>
              <w:t>t</w:t>
            </w:r>
            <w:r w:rsidRPr="00E06ADC">
              <w:rPr>
                <w:rFonts w:eastAsia="Times New Roman" w:cs="Noto Sans"/>
                <w:b/>
                <w:bCs/>
                <w:sz w:val="18"/>
                <w:szCs w:val="18"/>
                <w:shd w:val="clear" w:color="auto" w:fill="DFDFDF" w:themeFill="background2" w:themeFillShade="E6"/>
                <w:lang w:eastAsia="es-ES"/>
              </w:rPr>
              <w:t>a actividad.</w:t>
            </w:r>
            <w:r w:rsidRPr="00E06ADC">
              <w:rPr>
                <w:rFonts w:eastAsia="Times New Roman" w:cs="Noto Sans"/>
                <w:sz w:val="18"/>
                <w:szCs w:val="18"/>
                <w:lang w:eastAsia="es-ES"/>
              </w:rPr>
              <w:t> </w:t>
            </w:r>
          </w:p>
        </w:tc>
      </w:tr>
      <w:tr w:rsidR="00FB23B3" w:rsidRPr="00E06ADC" w14:paraId="0FD9E4E6"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631B5AA3" w14:textId="77777777" w:rsidR="00FB23B3" w:rsidRPr="00A401BA"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obra </w:t>
            </w:r>
            <w:r w:rsidRPr="00A401BA">
              <w:rPr>
                <w:rFonts w:eastAsia="Times New Roman" w:cs="Noto Sans"/>
                <w:sz w:val="18"/>
                <w:szCs w:val="18"/>
                <w:lang w:eastAsia="es-ES"/>
              </w:rPr>
              <w:t xml:space="preserve">artística alcanza todo su sentido y potencialidad cuando llega al público y produce un efecto sobre él. En este sentido, los alumnos han de comprender la existencia de públicos diversos y, en consecuencia, la posibilidad de dirigirse a unos u otros de manera diferenciada. No es </w:t>
            </w:r>
            <w:r>
              <w:rPr>
                <w:rFonts w:eastAsia="Times New Roman" w:cs="Noto Sans"/>
                <w:sz w:val="18"/>
                <w:szCs w:val="18"/>
                <w:lang w:eastAsia="es-ES"/>
              </w:rPr>
              <w:t>lo</w:t>
            </w:r>
            <w:r w:rsidRPr="00A401BA">
              <w:rPr>
                <w:rFonts w:eastAsia="Times New Roman" w:cs="Noto Sans"/>
                <w:sz w:val="18"/>
                <w:szCs w:val="18"/>
                <w:lang w:eastAsia="es-ES"/>
              </w:rPr>
              <w:t xml:space="preserve"> mismo elaborar una pieza audiovisual de carácter comercial destinada a una audiencia amplia que crear una instalación de videoarte con una voluntad minoritaria. Los alumnos deben entender que la elección del público al que se dirige debe guiar todas las fases del proceso creativo desde su misma génesis. Asimismo, es importante hacer ver que la emoción forma parte ineludible de este proceso, </w:t>
            </w:r>
            <w:r>
              <w:rPr>
                <w:rFonts w:eastAsia="Times New Roman" w:cs="Noto Sans"/>
                <w:sz w:val="18"/>
                <w:szCs w:val="18"/>
                <w:lang w:eastAsia="es-ES"/>
              </w:rPr>
              <w:t>pues</w:t>
            </w:r>
            <w:r w:rsidRPr="00A401BA">
              <w:rPr>
                <w:rFonts w:eastAsia="Times New Roman" w:cs="Noto Sans"/>
                <w:sz w:val="18"/>
                <w:szCs w:val="18"/>
                <w:lang w:eastAsia="es-ES"/>
              </w:rPr>
              <w:t xml:space="preserve"> difícilmente se conseguirá ninguna reacción del público si los propios alumnos no muestran una implicación personal.</w:t>
            </w:r>
            <w:r>
              <w:rPr>
                <w:rFonts w:eastAsia="Times New Roman" w:cs="Noto Sans"/>
                <w:sz w:val="18"/>
                <w:szCs w:val="18"/>
                <w:lang w:eastAsia="es-ES"/>
              </w:rPr>
              <w:t xml:space="preserve"> </w:t>
            </w:r>
          </w:p>
          <w:p w14:paraId="2B7111C8"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 </w:t>
            </w:r>
          </w:p>
          <w:p w14:paraId="2BC3F515"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Se pretende que los alumnos generen producciones artísticas de diferente signo, tanto individual como colectivamente, rigiéndose por las pautas que se hayan establecido, identificando y valorando correctamente sus intenciones previas, adaptando su trabajo a las características del público destinatario, y empleando las capacidades expresivas, afectivas e intelectuales que se promueven mediante el trabajo artístico. Para ello, pueden utilizar y combinar las técnicas, herramientas y lenguajes que consideren apropiados, incluido el propio cuerpo.</w:t>
            </w:r>
            <w:r>
              <w:rPr>
                <w:rFonts w:eastAsia="Times New Roman" w:cs="Noto Sans"/>
                <w:sz w:val="18"/>
                <w:szCs w:val="18"/>
                <w:lang w:eastAsia="es-ES"/>
              </w:rPr>
              <w:t xml:space="preserve"> </w:t>
            </w:r>
          </w:p>
          <w:p w14:paraId="179DEECA" w14:textId="77777777" w:rsidR="00FB23B3" w:rsidRPr="00A401BA"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 </w:t>
            </w:r>
          </w:p>
          <w:p w14:paraId="20DE6BCA" w14:textId="77777777" w:rsidR="00FB23B3" w:rsidRPr="00E06ADC" w:rsidRDefault="00FB23B3" w:rsidP="006B6508">
            <w:pPr>
              <w:textAlignment w:val="baseline"/>
              <w:rPr>
                <w:rFonts w:eastAsia="Times New Roman" w:cs="Noto Sans"/>
                <w:sz w:val="18"/>
                <w:szCs w:val="18"/>
                <w:lang w:eastAsia="es-ES"/>
              </w:rPr>
            </w:pPr>
            <w:r w:rsidRPr="00A401BA">
              <w:rPr>
                <w:rFonts w:eastAsia="Times New Roman" w:cs="Noto Sans"/>
                <w:sz w:val="18"/>
                <w:szCs w:val="18"/>
                <w:lang w:eastAsia="es-ES"/>
              </w:rPr>
              <w:t xml:space="preserve">Finalmente, es importante que los alumnos compartan, de </w:t>
            </w:r>
            <w:r>
              <w:rPr>
                <w:rFonts w:eastAsia="Times New Roman" w:cs="Noto Sans"/>
                <w:sz w:val="18"/>
                <w:szCs w:val="18"/>
                <w:lang w:eastAsia="es-ES"/>
              </w:rPr>
              <w:t>diversas</w:t>
            </w:r>
            <w:r w:rsidRPr="00A401BA">
              <w:rPr>
                <w:rFonts w:eastAsia="Times New Roman" w:cs="Noto Sans"/>
                <w:sz w:val="18"/>
                <w:szCs w:val="18"/>
                <w:lang w:eastAsia="es-ES"/>
              </w:rPr>
              <w:t xml:space="preserve"> formas y por </w:t>
            </w:r>
            <w:r>
              <w:rPr>
                <w:rFonts w:eastAsia="Times New Roman" w:cs="Noto Sans"/>
                <w:sz w:val="18"/>
                <w:szCs w:val="18"/>
                <w:lang w:eastAsia="es-ES"/>
              </w:rPr>
              <w:t>distintos</w:t>
            </w:r>
            <w:r w:rsidRPr="00A401BA">
              <w:rPr>
                <w:rFonts w:eastAsia="Times New Roman" w:cs="Noto Sans"/>
                <w:sz w:val="18"/>
                <w:szCs w:val="18"/>
                <w:lang w:eastAsia="es-ES"/>
              </w:rPr>
              <w:t xml:space="preserve"> medios, las producciones que realicen, y que aprovechen esta experiencia para identificar y valorar diferentes oportunidades de desarrollo personal, social, académico o profesional relacionadas con el ámbito artístico.</w:t>
            </w:r>
            <w:r w:rsidRPr="00E06ADC">
              <w:rPr>
                <w:rFonts w:eastAsia="Times New Roman" w:cs="Noto Sans"/>
                <w:sz w:val="18"/>
                <w:szCs w:val="18"/>
                <w:lang w:eastAsia="es-ES"/>
              </w:rPr>
              <w:t> </w:t>
            </w:r>
          </w:p>
        </w:tc>
      </w:tr>
      <w:tr w:rsidR="00FB23B3" w:rsidRPr="00E06ADC" w14:paraId="693C6D95"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352F0E18"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CCL1, STEM3, CD3, CPSAA3, CPSAA5, CE3, CCEC4. </w:t>
            </w:r>
          </w:p>
        </w:tc>
      </w:tr>
    </w:tbl>
    <w:p w14:paraId="4E44D62E" w14:textId="77777777" w:rsidR="00FB23B3" w:rsidRPr="00E06ADC" w:rsidRDefault="00FB23B3" w:rsidP="00FB23B3">
      <w:pPr>
        <w:rPr>
          <w:rFonts w:cs="Noto Sans"/>
          <w:b/>
          <w:bCs/>
          <w:sz w:val="18"/>
          <w:szCs w:val="18"/>
        </w:rPr>
      </w:pPr>
    </w:p>
    <w:p w14:paraId="41D96F83"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Pr>
          <w:rStyle w:val="normaltextrun"/>
          <w:rFonts w:ascii="Noto Sans" w:eastAsiaTheme="majorEastAsia" w:hAnsi="Noto Sans" w:cs="Noto Sans"/>
          <w:b/>
          <w:bCs/>
          <w:sz w:val="18"/>
          <w:szCs w:val="18"/>
        </w:rPr>
        <w:t xml:space="preserve"> </w:t>
      </w:r>
    </w:p>
    <w:p w14:paraId="4D97D566"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4E2779B"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0F134F13" w14:textId="77777777" w:rsidR="00FB23B3" w:rsidRPr="00E06ADC" w:rsidRDefault="00FB23B3" w:rsidP="00FB23B3">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FB23B3" w:rsidRPr="00E06ADC" w14:paraId="4A8055D2" w14:textId="77777777" w:rsidTr="006B6508">
        <w:tc>
          <w:tcPr>
            <w:tcW w:w="8494" w:type="dxa"/>
            <w:shd w:val="clear" w:color="auto" w:fill="DFDFDF" w:themeFill="background2" w:themeFillShade="E6"/>
          </w:tcPr>
          <w:p w14:paraId="72CD569A" w14:textId="77777777" w:rsidR="00FB23B3" w:rsidRPr="00E06ADC" w:rsidRDefault="00FB23B3" w:rsidP="006B6508">
            <w:pPr>
              <w:rPr>
                <w:rFonts w:cs="Noto Sans"/>
                <w:b/>
                <w:bCs/>
                <w:sz w:val="18"/>
                <w:szCs w:val="18"/>
              </w:rPr>
            </w:pPr>
            <w:bookmarkStart w:id="29" w:name="_Hlk189560734"/>
            <w:r w:rsidRPr="00E06ADC">
              <w:rPr>
                <w:rFonts w:eastAsia="Noto Sans" w:cs="Noto Sans"/>
                <w:b/>
                <w:bCs/>
                <w:sz w:val="18"/>
                <w:szCs w:val="18"/>
              </w:rPr>
              <w:t xml:space="preserve">CE 1 Analizar manifestaciones artísticas, contextualizándolas, describiendo los aspectos esenciales y valorando el proceso de creación y el resultado final, para educar la mirada, alimentar el imaginario, reforzar la confianza y ampliar las posibilidades de </w:t>
            </w:r>
            <w:r>
              <w:rPr>
                <w:rFonts w:eastAsia="Noto Sans" w:cs="Noto Sans"/>
                <w:b/>
                <w:bCs/>
                <w:sz w:val="18"/>
                <w:szCs w:val="18"/>
              </w:rPr>
              <w:t>disfrute</w:t>
            </w:r>
            <w:r w:rsidRPr="00E06ADC">
              <w:rPr>
                <w:rFonts w:eastAsia="Noto Sans" w:cs="Noto Sans"/>
                <w:b/>
                <w:bCs/>
                <w:sz w:val="18"/>
                <w:szCs w:val="18"/>
              </w:rPr>
              <w:t xml:space="preserve"> del patrimonio cultural y artístico. </w:t>
            </w:r>
          </w:p>
        </w:tc>
      </w:tr>
      <w:tr w:rsidR="00FB23B3" w:rsidRPr="00E06ADC" w14:paraId="350F5F5A" w14:textId="77777777" w:rsidTr="006B6508">
        <w:tc>
          <w:tcPr>
            <w:tcW w:w="8494" w:type="dxa"/>
            <w:shd w:val="clear" w:color="auto" w:fill="F8F8F8" w:themeFill="background2"/>
          </w:tcPr>
          <w:p w14:paraId="38692724" w14:textId="77777777" w:rsidR="00FB23B3" w:rsidRPr="00E06ADC" w:rsidRDefault="00FB23B3" w:rsidP="006B6508">
            <w:pPr>
              <w:rPr>
                <w:rFonts w:cs="Noto Sans"/>
                <w:b/>
                <w:bCs/>
                <w:sz w:val="18"/>
                <w:szCs w:val="18"/>
              </w:rPr>
            </w:pPr>
            <w:r w:rsidRPr="00E06ADC">
              <w:rPr>
                <w:rFonts w:eastAsia="Noto Sans" w:cs="Noto Sans"/>
                <w:sz w:val="18"/>
                <w:szCs w:val="18"/>
              </w:rPr>
              <w:t>CA 1.1</w:t>
            </w:r>
            <w:r w:rsidRPr="00E06ADC">
              <w:rPr>
                <w:rFonts w:eastAsia="Noto Sans" w:cs="Noto Sans"/>
                <w:b/>
                <w:bCs/>
                <w:sz w:val="18"/>
                <w:szCs w:val="18"/>
              </w:rPr>
              <w:t xml:space="preserve"> </w:t>
            </w:r>
            <w:r w:rsidRPr="00E06ADC">
              <w:rPr>
                <w:rFonts w:eastAsia="Noto Sans" w:cs="Noto Sans"/>
                <w:sz w:val="18"/>
                <w:szCs w:val="18"/>
              </w:rPr>
              <w:t xml:space="preserve">Analizar manifestaciones artísticas de diferentes épocas y culturas, contextualizándolas, describiendo </w:t>
            </w:r>
            <w:r>
              <w:rPr>
                <w:rFonts w:eastAsia="Noto Sans" w:cs="Noto Sans"/>
                <w:sz w:val="18"/>
                <w:szCs w:val="18"/>
              </w:rPr>
              <w:t>sus</w:t>
            </w:r>
            <w:r w:rsidRPr="00E06ADC">
              <w:rPr>
                <w:rFonts w:eastAsia="Noto Sans" w:cs="Noto Sans"/>
                <w:sz w:val="18"/>
                <w:szCs w:val="18"/>
              </w:rPr>
              <w:t xml:space="preserve"> aspectos esenciales, valorando el proceso de creación y el resultado final, y evidenciando una actitud de apertura, interés y respeto en </w:t>
            </w:r>
            <w:r>
              <w:rPr>
                <w:rFonts w:eastAsia="Noto Sans" w:cs="Noto Sans"/>
                <w:sz w:val="18"/>
                <w:szCs w:val="18"/>
              </w:rPr>
              <w:t>su</w:t>
            </w:r>
            <w:r w:rsidRPr="00E06ADC">
              <w:rPr>
                <w:rFonts w:eastAsia="Noto Sans" w:cs="Noto Sans"/>
                <w:sz w:val="18"/>
                <w:szCs w:val="18"/>
              </w:rPr>
              <w:t xml:space="preserve"> recepción.</w:t>
            </w:r>
          </w:p>
        </w:tc>
      </w:tr>
      <w:tr w:rsidR="00FB23B3" w:rsidRPr="00E06ADC" w14:paraId="40ADE2CD" w14:textId="77777777" w:rsidTr="006B6508">
        <w:tc>
          <w:tcPr>
            <w:tcW w:w="8494" w:type="dxa"/>
          </w:tcPr>
          <w:p w14:paraId="29C9E048" w14:textId="77777777" w:rsidR="00FB23B3" w:rsidRPr="00E06ADC" w:rsidRDefault="00FB23B3" w:rsidP="00CB5D8D">
            <w:pPr>
              <w:pStyle w:val="Prrafodelista"/>
              <w:numPr>
                <w:ilvl w:val="0"/>
                <w:numId w:val="50"/>
              </w:numPr>
              <w:rPr>
                <w:rFonts w:cs="Noto Sans"/>
                <w:b/>
                <w:bCs/>
                <w:sz w:val="18"/>
                <w:szCs w:val="18"/>
              </w:rPr>
            </w:pPr>
            <w:r w:rsidRPr="00E06ADC">
              <w:rPr>
                <w:rFonts w:eastAsia="Noto Sans" w:cs="Noto Sans"/>
                <w:sz w:val="18"/>
                <w:szCs w:val="18"/>
              </w:rPr>
              <w:t>Reconocer y analizar manifestaciones artísticas de diferentes épocas y culturas.</w:t>
            </w:r>
          </w:p>
        </w:tc>
      </w:tr>
      <w:tr w:rsidR="00FB23B3" w:rsidRPr="00E06ADC" w14:paraId="39D0B587" w14:textId="77777777" w:rsidTr="006B6508">
        <w:tc>
          <w:tcPr>
            <w:tcW w:w="8494" w:type="dxa"/>
          </w:tcPr>
          <w:p w14:paraId="69E2B899" w14:textId="77777777" w:rsidR="00FB23B3" w:rsidRPr="00E06ADC" w:rsidRDefault="00FB23B3" w:rsidP="00CB5D8D">
            <w:pPr>
              <w:pStyle w:val="Prrafodelista"/>
              <w:numPr>
                <w:ilvl w:val="0"/>
                <w:numId w:val="50"/>
              </w:numPr>
              <w:rPr>
                <w:rFonts w:cs="Noto Sans"/>
                <w:b/>
                <w:bCs/>
                <w:sz w:val="18"/>
                <w:szCs w:val="18"/>
              </w:rPr>
            </w:pPr>
            <w:r w:rsidRPr="00E06ADC">
              <w:rPr>
                <w:rFonts w:eastAsia="Noto Sans" w:cs="Noto Sans"/>
                <w:sz w:val="18"/>
                <w:szCs w:val="18"/>
              </w:rPr>
              <w:t>Contextualizar y describir los aspectos esenciales de las manifestaciones artísticas.</w:t>
            </w:r>
          </w:p>
        </w:tc>
      </w:tr>
      <w:tr w:rsidR="00FB23B3" w:rsidRPr="00E06ADC" w14:paraId="610C7A6A" w14:textId="77777777" w:rsidTr="006B6508">
        <w:tc>
          <w:tcPr>
            <w:tcW w:w="8494" w:type="dxa"/>
          </w:tcPr>
          <w:p w14:paraId="16D0BDC2" w14:textId="77777777" w:rsidR="00FB23B3" w:rsidRPr="00E06ADC" w:rsidRDefault="00FB23B3" w:rsidP="00CB5D8D">
            <w:pPr>
              <w:pStyle w:val="Prrafodelista"/>
              <w:numPr>
                <w:ilvl w:val="0"/>
                <w:numId w:val="50"/>
              </w:numPr>
              <w:rPr>
                <w:rFonts w:cs="Noto Sans"/>
                <w:b/>
                <w:bCs/>
                <w:sz w:val="18"/>
                <w:szCs w:val="18"/>
              </w:rPr>
            </w:pPr>
            <w:r w:rsidRPr="00E06ADC">
              <w:rPr>
                <w:rFonts w:eastAsia="Noto Sans" w:cs="Noto Sans"/>
                <w:sz w:val="18"/>
                <w:szCs w:val="18"/>
              </w:rPr>
              <w:t>Valorar el proceso de creación y el resultado final de las manifestaciones artísticas.</w:t>
            </w:r>
          </w:p>
        </w:tc>
      </w:tr>
      <w:tr w:rsidR="00FB23B3" w:rsidRPr="00E06ADC" w14:paraId="2AA317BA" w14:textId="77777777" w:rsidTr="006B6508">
        <w:tc>
          <w:tcPr>
            <w:tcW w:w="8494" w:type="dxa"/>
          </w:tcPr>
          <w:p w14:paraId="36C12487" w14:textId="77777777" w:rsidR="00FB23B3" w:rsidRPr="00E06ADC" w:rsidRDefault="00FB23B3" w:rsidP="00CB5D8D">
            <w:pPr>
              <w:pStyle w:val="Prrafodelista"/>
              <w:numPr>
                <w:ilvl w:val="0"/>
                <w:numId w:val="50"/>
              </w:numPr>
              <w:rPr>
                <w:rFonts w:cs="Noto Sans"/>
                <w:b/>
                <w:bCs/>
                <w:sz w:val="18"/>
                <w:szCs w:val="18"/>
              </w:rPr>
            </w:pPr>
            <w:r w:rsidRPr="00E06ADC">
              <w:rPr>
                <w:rFonts w:eastAsia="Noto Sans" w:cs="Noto Sans"/>
                <w:sz w:val="18"/>
                <w:szCs w:val="18"/>
              </w:rPr>
              <w:t>Evidenciar una actitud abierta, de interés y respeto en la recepción de manifestaciones artísticas.</w:t>
            </w:r>
          </w:p>
        </w:tc>
      </w:tr>
      <w:tr w:rsidR="00FB23B3" w:rsidRPr="00E06ADC" w14:paraId="0ABFC75C" w14:textId="77777777" w:rsidTr="006B6508">
        <w:tc>
          <w:tcPr>
            <w:tcW w:w="8494" w:type="dxa"/>
            <w:shd w:val="clear" w:color="auto" w:fill="F8F8F8" w:themeFill="background2"/>
          </w:tcPr>
          <w:p w14:paraId="4DD1F563" w14:textId="77777777" w:rsidR="00FB23B3" w:rsidRPr="00E06ADC" w:rsidRDefault="00FB23B3" w:rsidP="006B6508">
            <w:pPr>
              <w:rPr>
                <w:rFonts w:cs="Noto Sans"/>
                <w:sz w:val="18"/>
                <w:szCs w:val="18"/>
              </w:rPr>
            </w:pPr>
            <w:r w:rsidRPr="00E06ADC">
              <w:rPr>
                <w:rFonts w:cs="Noto Sans"/>
                <w:sz w:val="18"/>
                <w:szCs w:val="18"/>
              </w:rPr>
              <w:t>CA 1.2 Valorar críticamente los hábitos, los gustos y los referentes artísticos de diferentes épocas y culturas, reflexionando sobre su evolución y sobre su relación con los del presente.</w:t>
            </w:r>
          </w:p>
        </w:tc>
      </w:tr>
      <w:tr w:rsidR="00FB23B3" w:rsidRPr="00E06ADC" w14:paraId="645AF5B4" w14:textId="77777777" w:rsidTr="006B6508">
        <w:tc>
          <w:tcPr>
            <w:tcW w:w="8494" w:type="dxa"/>
          </w:tcPr>
          <w:p w14:paraId="7A4FD994" w14:textId="77777777" w:rsidR="00FB23B3" w:rsidRPr="00E06ADC" w:rsidRDefault="00FB23B3" w:rsidP="00CB5D8D">
            <w:pPr>
              <w:pStyle w:val="Prrafodelista"/>
              <w:numPr>
                <w:ilvl w:val="0"/>
                <w:numId w:val="51"/>
              </w:numPr>
              <w:rPr>
                <w:rFonts w:cs="Noto Sans"/>
                <w:b/>
                <w:bCs/>
                <w:sz w:val="18"/>
                <w:szCs w:val="18"/>
              </w:rPr>
            </w:pPr>
            <w:r w:rsidRPr="00E06ADC">
              <w:rPr>
                <w:rFonts w:cs="Noto Sans"/>
                <w:sz w:val="18"/>
                <w:szCs w:val="18"/>
              </w:rPr>
              <w:t>Valorar críticamente los hábitos, los gustos y los referentes artísticos de diferentes épocas y culturas.</w:t>
            </w:r>
          </w:p>
        </w:tc>
      </w:tr>
      <w:tr w:rsidR="00FB23B3" w:rsidRPr="00E06ADC" w14:paraId="22D982B0" w14:textId="77777777" w:rsidTr="006B6508">
        <w:tc>
          <w:tcPr>
            <w:tcW w:w="8494" w:type="dxa"/>
          </w:tcPr>
          <w:p w14:paraId="1090ECCF" w14:textId="77777777" w:rsidR="00FB23B3" w:rsidRPr="00E06ADC" w:rsidRDefault="00FB23B3" w:rsidP="00CB5D8D">
            <w:pPr>
              <w:pStyle w:val="Prrafodelista"/>
              <w:numPr>
                <w:ilvl w:val="0"/>
                <w:numId w:val="51"/>
              </w:numPr>
              <w:rPr>
                <w:rFonts w:cs="Noto Sans"/>
                <w:b/>
                <w:bCs/>
                <w:sz w:val="18"/>
                <w:szCs w:val="18"/>
              </w:rPr>
            </w:pPr>
            <w:r w:rsidRPr="00E06ADC">
              <w:rPr>
                <w:rFonts w:cs="Noto Sans"/>
                <w:sz w:val="18"/>
                <w:szCs w:val="18"/>
              </w:rPr>
              <w:t>Reflexionar sobre la evolución de las manifestaciones artísticas de diferentes épocas y culturas.</w:t>
            </w:r>
          </w:p>
        </w:tc>
      </w:tr>
      <w:tr w:rsidR="00FB23B3" w:rsidRPr="00E06ADC" w14:paraId="39373B43" w14:textId="77777777" w:rsidTr="006B6508">
        <w:tc>
          <w:tcPr>
            <w:tcW w:w="8494" w:type="dxa"/>
          </w:tcPr>
          <w:p w14:paraId="0D776A57" w14:textId="77777777" w:rsidR="00FB23B3" w:rsidRPr="00E06ADC" w:rsidRDefault="00FB23B3" w:rsidP="00CB5D8D">
            <w:pPr>
              <w:pStyle w:val="Prrafodelista"/>
              <w:numPr>
                <w:ilvl w:val="0"/>
                <w:numId w:val="51"/>
              </w:numPr>
              <w:rPr>
                <w:rFonts w:cs="Noto Sans"/>
                <w:b/>
                <w:bCs/>
                <w:sz w:val="18"/>
                <w:szCs w:val="18"/>
              </w:rPr>
            </w:pPr>
            <w:r w:rsidRPr="00E06ADC">
              <w:rPr>
                <w:rFonts w:cs="Noto Sans"/>
                <w:sz w:val="18"/>
                <w:szCs w:val="18"/>
              </w:rPr>
              <w:t>Relacionar y comparar manifestaciones artísticas del pasado con las del presente.</w:t>
            </w:r>
          </w:p>
        </w:tc>
      </w:tr>
      <w:bookmarkEnd w:id="29"/>
    </w:tbl>
    <w:p w14:paraId="16E940E6" w14:textId="77777777" w:rsidR="00FB23B3" w:rsidRPr="00E06ADC" w:rsidRDefault="00FB23B3" w:rsidP="00FB23B3">
      <w:pPr>
        <w:rPr>
          <w:rFonts w:cs="Noto Sans"/>
          <w:b/>
          <w:bC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FB23B3" w:rsidRPr="00E06ADC" w14:paraId="6FA4E4AB" w14:textId="77777777" w:rsidTr="006B6508">
        <w:tc>
          <w:tcPr>
            <w:tcW w:w="8494" w:type="dxa"/>
            <w:shd w:val="clear" w:color="auto" w:fill="DFDFDF" w:themeFill="background2" w:themeFillShade="E6"/>
          </w:tcPr>
          <w:p w14:paraId="0D6B7CF1" w14:textId="77777777" w:rsidR="00FB23B3" w:rsidRPr="00E06ADC" w:rsidRDefault="00FB23B3" w:rsidP="006B6508">
            <w:pPr>
              <w:rPr>
                <w:rFonts w:cs="Noto Sans"/>
                <w:b/>
                <w:bCs/>
                <w:sz w:val="18"/>
                <w:szCs w:val="18"/>
              </w:rPr>
            </w:pPr>
            <w:r w:rsidRPr="00E06ADC">
              <w:rPr>
                <w:rFonts w:eastAsia="Noto Sans" w:cs="Noto Sans"/>
                <w:b/>
                <w:bCs/>
                <w:sz w:val="18"/>
                <w:szCs w:val="18"/>
              </w:rPr>
              <w:t xml:space="preserve">CE 2 </w:t>
            </w:r>
            <w:r w:rsidRPr="00E06ADC">
              <w:rPr>
                <w:rFonts w:eastAsia="Times New Roman" w:cs="Noto Sans"/>
                <w:b/>
                <w:bCs/>
                <w:sz w:val="18"/>
                <w:szCs w:val="18"/>
              </w:rPr>
              <w:t xml:space="preserve">Explorar las </w:t>
            </w:r>
            <w:r w:rsidRPr="00A401BA">
              <w:rPr>
                <w:rFonts w:eastAsia="Times New Roman" w:cs="Noto Sans"/>
                <w:b/>
                <w:bCs/>
                <w:sz w:val="18"/>
                <w:szCs w:val="18"/>
              </w:rPr>
              <w:t>posibilidades expresivas de diferentes técnicas grafico-plásticas, empleando distintos medios, soportes, herramientas</w:t>
            </w:r>
            <w:r w:rsidRPr="00E06ADC">
              <w:rPr>
                <w:rFonts w:eastAsia="Times New Roman" w:cs="Noto Sans"/>
                <w:b/>
                <w:bCs/>
                <w:sz w:val="18"/>
                <w:szCs w:val="18"/>
              </w:rPr>
              <w:t xml:space="preserve"> y lenguajes, para incorporarlas al repertorio personal de recursos y desarrollar el criterio de selección de las más adecuadas a cada necesidad o intención</w:t>
            </w:r>
            <w:r w:rsidRPr="00E06ADC">
              <w:rPr>
                <w:rFonts w:eastAsia="Noto Sans" w:cs="Noto Sans"/>
                <w:b/>
                <w:bCs/>
                <w:sz w:val="18"/>
                <w:szCs w:val="18"/>
              </w:rPr>
              <w:t>.</w:t>
            </w:r>
          </w:p>
        </w:tc>
      </w:tr>
      <w:tr w:rsidR="00FB23B3" w:rsidRPr="00E06ADC" w14:paraId="30BB7338" w14:textId="77777777" w:rsidTr="006B6508">
        <w:tc>
          <w:tcPr>
            <w:tcW w:w="8494" w:type="dxa"/>
            <w:shd w:val="clear" w:color="auto" w:fill="F8F8F8" w:themeFill="background2"/>
          </w:tcPr>
          <w:p w14:paraId="23E55A07" w14:textId="77777777" w:rsidR="00FB23B3" w:rsidRPr="00E06ADC" w:rsidRDefault="00FB23B3" w:rsidP="006B6508">
            <w:pPr>
              <w:rPr>
                <w:rFonts w:cs="Noto Sans"/>
                <w:b/>
                <w:bCs/>
                <w:sz w:val="18"/>
                <w:szCs w:val="18"/>
              </w:rPr>
            </w:pPr>
            <w:r w:rsidRPr="00E06ADC">
              <w:rPr>
                <w:rFonts w:eastAsia="Noto Sans" w:cs="Noto Sans"/>
                <w:sz w:val="18"/>
                <w:szCs w:val="18"/>
              </w:rPr>
              <w:t xml:space="preserve">CA 2.1 </w:t>
            </w:r>
            <w:r w:rsidRPr="00A401BA">
              <w:rPr>
                <w:rFonts w:eastAsia="Noto Sans" w:cs="Noto Sans"/>
                <w:sz w:val="18"/>
                <w:szCs w:val="18"/>
              </w:rPr>
              <w:t>Participar, con iniciativa, confianza y creatividad, en la exploración de diferentes técnicas gráfico-plásticas, empleando herramientas, medios, soportes y</w:t>
            </w:r>
            <w:r w:rsidRPr="00E06ADC">
              <w:rPr>
                <w:rFonts w:eastAsia="Noto Sans" w:cs="Noto Sans"/>
                <w:sz w:val="18"/>
                <w:szCs w:val="18"/>
              </w:rPr>
              <w:t xml:space="preserve"> lenguajes.</w:t>
            </w:r>
          </w:p>
        </w:tc>
      </w:tr>
      <w:tr w:rsidR="00FB23B3" w:rsidRPr="00E06ADC" w14:paraId="0B50620E" w14:textId="77777777" w:rsidTr="006B6508">
        <w:tc>
          <w:tcPr>
            <w:tcW w:w="8494" w:type="dxa"/>
          </w:tcPr>
          <w:p w14:paraId="223FF96C" w14:textId="77777777" w:rsidR="00FB23B3" w:rsidRPr="00E06ADC" w:rsidRDefault="00FB23B3" w:rsidP="00CB5D8D">
            <w:pPr>
              <w:pStyle w:val="Prrafodelista"/>
              <w:numPr>
                <w:ilvl w:val="0"/>
                <w:numId w:val="52"/>
              </w:numPr>
              <w:rPr>
                <w:rFonts w:cs="Noto Sans"/>
                <w:b/>
                <w:bCs/>
                <w:sz w:val="18"/>
                <w:szCs w:val="18"/>
              </w:rPr>
            </w:pPr>
            <w:r w:rsidRPr="00E06ADC">
              <w:rPr>
                <w:rFonts w:eastAsia="Noto Sans" w:cs="Noto Sans"/>
                <w:sz w:val="18"/>
                <w:szCs w:val="18"/>
              </w:rPr>
              <w:t>Participar, con iniciativa, confianza y creatividad, en la exploración de diferentes técnicas gráficas y plásticas.</w:t>
            </w:r>
          </w:p>
        </w:tc>
      </w:tr>
      <w:tr w:rsidR="00FB23B3" w:rsidRPr="00E06ADC" w14:paraId="7969DDAE" w14:textId="77777777" w:rsidTr="006B6508">
        <w:tc>
          <w:tcPr>
            <w:tcW w:w="8494" w:type="dxa"/>
          </w:tcPr>
          <w:p w14:paraId="25CE60F2" w14:textId="77777777" w:rsidR="00FB23B3" w:rsidRPr="00E06ADC" w:rsidRDefault="00FB23B3" w:rsidP="00CB5D8D">
            <w:pPr>
              <w:pStyle w:val="Prrafodelista"/>
              <w:numPr>
                <w:ilvl w:val="0"/>
                <w:numId w:val="52"/>
              </w:numPr>
              <w:rPr>
                <w:rFonts w:cs="Noto Sans"/>
                <w:b/>
                <w:bCs/>
                <w:sz w:val="18"/>
                <w:szCs w:val="18"/>
              </w:rPr>
            </w:pPr>
            <w:r w:rsidRPr="00E06ADC">
              <w:rPr>
                <w:rFonts w:eastAsia="Noto Sans" w:cs="Noto Sans"/>
                <w:sz w:val="18"/>
                <w:szCs w:val="18"/>
              </w:rPr>
              <w:t>Explorar las posibilidades expresivas de diferentes técnicas gráficas y plásticas.</w:t>
            </w:r>
          </w:p>
        </w:tc>
      </w:tr>
      <w:tr w:rsidR="00FB23B3" w:rsidRPr="00E06ADC" w14:paraId="24AA3D5B" w14:textId="77777777" w:rsidTr="006B6508">
        <w:tc>
          <w:tcPr>
            <w:tcW w:w="8494" w:type="dxa"/>
          </w:tcPr>
          <w:p w14:paraId="6D6A5E22" w14:textId="77777777" w:rsidR="00FB23B3" w:rsidRPr="00E06ADC" w:rsidRDefault="00FB23B3" w:rsidP="00CB5D8D">
            <w:pPr>
              <w:pStyle w:val="Prrafodelista"/>
              <w:numPr>
                <w:ilvl w:val="0"/>
                <w:numId w:val="52"/>
              </w:numPr>
              <w:rPr>
                <w:rFonts w:cs="Noto Sans"/>
                <w:b/>
                <w:bCs/>
                <w:sz w:val="18"/>
                <w:szCs w:val="18"/>
              </w:rPr>
            </w:pPr>
            <w:r w:rsidRPr="00E06ADC">
              <w:rPr>
                <w:rFonts w:eastAsia="Noto Sans" w:cs="Noto Sans"/>
                <w:sz w:val="18"/>
                <w:szCs w:val="18"/>
              </w:rPr>
              <w:t xml:space="preserve">Emplear diversidad de herramientas, medios, </w:t>
            </w:r>
            <w:r>
              <w:rPr>
                <w:rFonts w:eastAsia="Noto Sans" w:cs="Noto Sans"/>
                <w:sz w:val="18"/>
                <w:szCs w:val="18"/>
              </w:rPr>
              <w:t>soportes</w:t>
            </w:r>
            <w:r w:rsidRPr="00E06ADC">
              <w:rPr>
                <w:rFonts w:eastAsia="Noto Sans" w:cs="Noto Sans"/>
                <w:sz w:val="18"/>
                <w:szCs w:val="18"/>
              </w:rPr>
              <w:t xml:space="preserve"> y lenguajes, incorporarlas al repertorio personal de recursos.</w:t>
            </w:r>
          </w:p>
        </w:tc>
      </w:tr>
      <w:tr w:rsidR="00FB23B3" w:rsidRPr="00E06ADC" w14:paraId="5D3CC1FC" w14:textId="77777777" w:rsidTr="006B6508">
        <w:tc>
          <w:tcPr>
            <w:tcW w:w="8494" w:type="dxa"/>
            <w:shd w:val="clear" w:color="auto" w:fill="F8F8F8" w:themeFill="background2"/>
          </w:tcPr>
          <w:p w14:paraId="3200A167" w14:textId="77777777" w:rsidR="00FB23B3" w:rsidRPr="00E06ADC" w:rsidRDefault="00FB23B3" w:rsidP="006B6508">
            <w:pPr>
              <w:rPr>
                <w:rFonts w:cs="Noto Sans"/>
                <w:b/>
                <w:bCs/>
                <w:sz w:val="18"/>
                <w:szCs w:val="18"/>
              </w:rPr>
            </w:pPr>
            <w:r w:rsidRPr="00E06ADC">
              <w:rPr>
                <w:rFonts w:eastAsia="Noto Sans" w:cs="Noto Sans"/>
                <w:sz w:val="18"/>
                <w:szCs w:val="18"/>
              </w:rPr>
              <w:t xml:space="preserve">CA 2.2 Elaborar </w:t>
            </w:r>
            <w:r w:rsidRPr="00A401BA">
              <w:rPr>
                <w:rFonts w:eastAsia="Noto Sans" w:cs="Noto Sans"/>
                <w:sz w:val="18"/>
                <w:szCs w:val="18"/>
              </w:rPr>
              <w:t>producciones gráfico-plásticas de forma creativa, determinando las intenciones expresivas y seleccionando con corrección las herramientas, medios, soportes y lenguajes más adecuados de entre aquellos que conforman el repertorio personal de recursos</w:t>
            </w:r>
            <w:r w:rsidRPr="00E06ADC">
              <w:rPr>
                <w:rFonts w:eastAsia="Noto Sans" w:cs="Noto Sans"/>
                <w:sz w:val="18"/>
                <w:szCs w:val="18"/>
              </w:rPr>
              <w:t>.</w:t>
            </w:r>
          </w:p>
        </w:tc>
      </w:tr>
      <w:tr w:rsidR="00FB23B3" w:rsidRPr="00E06ADC" w14:paraId="107B5CEE" w14:textId="77777777" w:rsidTr="006B6508">
        <w:tc>
          <w:tcPr>
            <w:tcW w:w="8494" w:type="dxa"/>
          </w:tcPr>
          <w:p w14:paraId="7EEACB04" w14:textId="77777777" w:rsidR="00FB23B3" w:rsidRPr="00E06ADC" w:rsidRDefault="00FB23B3" w:rsidP="00CB5D8D">
            <w:pPr>
              <w:pStyle w:val="Prrafodelista"/>
              <w:numPr>
                <w:ilvl w:val="0"/>
                <w:numId w:val="53"/>
              </w:numPr>
              <w:rPr>
                <w:rFonts w:cs="Noto Sans"/>
                <w:b/>
                <w:bCs/>
                <w:sz w:val="18"/>
                <w:szCs w:val="18"/>
              </w:rPr>
            </w:pPr>
            <w:r w:rsidRPr="00E06ADC">
              <w:rPr>
                <w:rFonts w:eastAsia="Noto Sans" w:cs="Noto Sans"/>
                <w:sz w:val="18"/>
                <w:szCs w:val="18"/>
              </w:rPr>
              <w:t>Elaborar producciones gráficas y plásticas de manera creativa.</w:t>
            </w:r>
          </w:p>
        </w:tc>
      </w:tr>
      <w:tr w:rsidR="00FB23B3" w:rsidRPr="00E06ADC" w14:paraId="5226C48C" w14:textId="77777777" w:rsidTr="006B6508">
        <w:tc>
          <w:tcPr>
            <w:tcW w:w="8494" w:type="dxa"/>
          </w:tcPr>
          <w:p w14:paraId="67A8CF54" w14:textId="77777777" w:rsidR="00FB23B3" w:rsidRPr="00E06ADC" w:rsidRDefault="00FB23B3" w:rsidP="00CB5D8D">
            <w:pPr>
              <w:pStyle w:val="Prrafodelista"/>
              <w:numPr>
                <w:ilvl w:val="0"/>
                <w:numId w:val="53"/>
              </w:numPr>
              <w:rPr>
                <w:rFonts w:cs="Noto Sans"/>
                <w:b/>
                <w:bCs/>
                <w:sz w:val="18"/>
                <w:szCs w:val="18"/>
              </w:rPr>
            </w:pPr>
            <w:r w:rsidRPr="00E06ADC">
              <w:rPr>
                <w:rFonts w:eastAsia="Noto Sans" w:cs="Noto Sans"/>
                <w:sz w:val="18"/>
                <w:szCs w:val="18"/>
              </w:rPr>
              <w:t>Determinar las intenciones expresivas en función del objetivo propuesto.</w:t>
            </w:r>
          </w:p>
        </w:tc>
      </w:tr>
      <w:tr w:rsidR="00FB23B3" w:rsidRPr="00E06ADC" w14:paraId="58833BE3" w14:textId="77777777" w:rsidTr="006B6508">
        <w:tc>
          <w:tcPr>
            <w:tcW w:w="8494" w:type="dxa"/>
          </w:tcPr>
          <w:p w14:paraId="344F1271" w14:textId="77777777" w:rsidR="00FB23B3" w:rsidRPr="00E06ADC" w:rsidRDefault="00FB23B3" w:rsidP="00CB5D8D">
            <w:pPr>
              <w:pStyle w:val="Prrafodelista"/>
              <w:numPr>
                <w:ilvl w:val="0"/>
                <w:numId w:val="53"/>
              </w:numPr>
              <w:rPr>
                <w:rFonts w:cs="Noto Sans"/>
                <w:b/>
                <w:bCs/>
                <w:sz w:val="18"/>
                <w:szCs w:val="18"/>
              </w:rPr>
            </w:pPr>
            <w:r w:rsidRPr="00E06ADC">
              <w:rPr>
                <w:rFonts w:eastAsia="Noto Sans" w:cs="Noto Sans"/>
                <w:sz w:val="18"/>
                <w:szCs w:val="18"/>
              </w:rPr>
              <w:t xml:space="preserve">Seleccionar con corrección las herramientas, medios, </w:t>
            </w:r>
            <w:r>
              <w:rPr>
                <w:rFonts w:eastAsia="Noto Sans" w:cs="Noto Sans"/>
                <w:sz w:val="18"/>
                <w:szCs w:val="18"/>
              </w:rPr>
              <w:t>soportes</w:t>
            </w:r>
            <w:r w:rsidRPr="00E06ADC">
              <w:rPr>
                <w:rFonts w:eastAsia="Noto Sans" w:cs="Noto Sans"/>
                <w:sz w:val="18"/>
                <w:szCs w:val="18"/>
              </w:rPr>
              <w:t xml:space="preserve"> y lenguajes más adecuados a cada necesidad o intención.</w:t>
            </w:r>
          </w:p>
        </w:tc>
      </w:tr>
    </w:tbl>
    <w:p w14:paraId="3D9D4E34" w14:textId="77777777" w:rsidR="00FB23B3" w:rsidRPr="00E06ADC" w:rsidRDefault="00FB23B3" w:rsidP="00FB23B3">
      <w:pPr>
        <w:rPr>
          <w:rFonts w:cs="Noto Sans"/>
          <w:b/>
          <w:bC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FB23B3" w:rsidRPr="00E06ADC" w14:paraId="36E7CBCE" w14:textId="77777777" w:rsidTr="006B6508">
        <w:tc>
          <w:tcPr>
            <w:tcW w:w="8494" w:type="dxa"/>
            <w:shd w:val="clear" w:color="auto" w:fill="DFDFDF" w:themeFill="background2" w:themeFillShade="E6"/>
            <w:vAlign w:val="center"/>
          </w:tcPr>
          <w:p w14:paraId="56CDF974"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ca-ES"/>
              </w:rPr>
              <w:t xml:space="preserve">CE 3 </w:t>
            </w:r>
            <w:r w:rsidRPr="00E06ADC">
              <w:rPr>
                <w:rFonts w:eastAsia="Times New Roman" w:cs="Noto Sans"/>
                <w:b/>
                <w:bCs/>
                <w:sz w:val="18"/>
                <w:szCs w:val="18"/>
              </w:rPr>
              <w:t xml:space="preserve">Explorar las posibilidades expresivas de diferentes medios, técnicas y formatos </w:t>
            </w:r>
            <w:r w:rsidRPr="00A401BA">
              <w:rPr>
                <w:rFonts w:eastAsia="Times New Roman" w:cs="Noto Sans"/>
                <w:b/>
                <w:bCs/>
                <w:sz w:val="18"/>
                <w:szCs w:val="18"/>
              </w:rPr>
              <w:t>audiovisuales, decodificando sus lenguajes, identificando las herramientas y distinguiendo sus fines, para incorporarlos al repertorio personal de recursos y desarrollar el criterio de selección de los más adecuados a cada necesidad</w:t>
            </w:r>
            <w:r w:rsidRPr="00E06ADC">
              <w:rPr>
                <w:rFonts w:eastAsia="Times New Roman" w:cs="Noto Sans"/>
                <w:b/>
                <w:bCs/>
                <w:sz w:val="18"/>
                <w:szCs w:val="18"/>
              </w:rPr>
              <w:t xml:space="preserve"> o intención</w:t>
            </w:r>
            <w:r w:rsidRPr="00E06ADC">
              <w:rPr>
                <w:rFonts w:eastAsia="Times New Roman" w:cs="Noto Sans"/>
                <w:b/>
                <w:bCs/>
                <w:sz w:val="18"/>
                <w:szCs w:val="18"/>
                <w:lang w:eastAsia="es-ES"/>
              </w:rPr>
              <w:t>.</w:t>
            </w:r>
            <w:r w:rsidRPr="00E06ADC">
              <w:rPr>
                <w:rFonts w:eastAsia="Times New Roman" w:cs="Noto Sans"/>
                <w:sz w:val="18"/>
                <w:szCs w:val="18"/>
                <w:lang w:eastAsia="es-ES"/>
              </w:rPr>
              <w:t> </w:t>
            </w:r>
          </w:p>
        </w:tc>
      </w:tr>
      <w:tr w:rsidR="00FB23B3" w:rsidRPr="00E06ADC" w14:paraId="2824E5CF" w14:textId="77777777" w:rsidTr="006B6508">
        <w:tc>
          <w:tcPr>
            <w:tcW w:w="8494" w:type="dxa"/>
            <w:shd w:val="clear" w:color="auto" w:fill="F8F8F8" w:themeFill="background2"/>
            <w:vAlign w:val="center"/>
          </w:tcPr>
          <w:p w14:paraId="7582708E" w14:textId="77777777" w:rsidR="00FB23B3" w:rsidRPr="00E06ADC" w:rsidRDefault="00FB23B3" w:rsidP="006B6508">
            <w:pPr>
              <w:rPr>
                <w:rFonts w:cs="Noto Sans"/>
                <w:b/>
                <w:bCs/>
                <w:sz w:val="18"/>
                <w:szCs w:val="18"/>
              </w:rPr>
            </w:pPr>
            <w:r w:rsidRPr="00E06ADC">
              <w:rPr>
                <w:rFonts w:eastAsia="Times New Roman" w:cs="Noto Sans"/>
                <w:sz w:val="18"/>
                <w:szCs w:val="18"/>
                <w:lang w:eastAsia="ca-ES"/>
              </w:rPr>
              <w:t xml:space="preserve">CA 3.1 Participar, con iniciativa, confianza y creatividad, en la exploración de diferentes medios, técnicas y formatos audiovisuales, descodificando lenguajes, identificando herramientas y distinguiendo </w:t>
            </w:r>
            <w:r>
              <w:rPr>
                <w:rFonts w:eastAsia="Times New Roman" w:cs="Noto Sans"/>
                <w:sz w:val="18"/>
                <w:szCs w:val="18"/>
                <w:lang w:eastAsia="ca-ES"/>
              </w:rPr>
              <w:t>sus</w:t>
            </w:r>
            <w:r w:rsidRPr="00E06ADC">
              <w:rPr>
                <w:rFonts w:eastAsia="Times New Roman" w:cs="Noto Sans"/>
                <w:sz w:val="18"/>
                <w:szCs w:val="18"/>
                <w:lang w:eastAsia="ca-ES"/>
              </w:rPr>
              <w:t xml:space="preserve"> finalidades.</w:t>
            </w:r>
          </w:p>
        </w:tc>
      </w:tr>
      <w:tr w:rsidR="00FB23B3" w:rsidRPr="00E06ADC" w14:paraId="1580D697" w14:textId="77777777" w:rsidTr="006B6508">
        <w:tc>
          <w:tcPr>
            <w:tcW w:w="8494" w:type="dxa"/>
            <w:shd w:val="clear" w:color="auto" w:fill="FFFFFF" w:themeFill="background1"/>
            <w:vAlign w:val="center"/>
          </w:tcPr>
          <w:p w14:paraId="2A90F12B" w14:textId="77777777" w:rsidR="00FB23B3" w:rsidRPr="00E06ADC" w:rsidRDefault="00FB23B3" w:rsidP="00CB5D8D">
            <w:pPr>
              <w:pStyle w:val="Prrafodelista"/>
              <w:numPr>
                <w:ilvl w:val="0"/>
                <w:numId w:val="56"/>
              </w:numPr>
              <w:rPr>
                <w:rFonts w:cs="Noto Sans"/>
                <w:b/>
                <w:bCs/>
                <w:sz w:val="18"/>
                <w:szCs w:val="18"/>
              </w:rPr>
            </w:pPr>
            <w:r w:rsidRPr="00E06ADC">
              <w:rPr>
                <w:rFonts w:eastAsia="Noto Sans" w:cs="Noto Sans"/>
                <w:sz w:val="18"/>
                <w:szCs w:val="18"/>
                <w:lang w:eastAsia="ca-ES"/>
              </w:rPr>
              <w:t>Participar, con iniciativa, confianza y creatividad, en la exploración de diferentes medios, técnicas y formatos audiovisuales.</w:t>
            </w:r>
          </w:p>
        </w:tc>
      </w:tr>
      <w:tr w:rsidR="00FB23B3" w:rsidRPr="00E06ADC" w14:paraId="60F74841" w14:textId="77777777" w:rsidTr="006B6508">
        <w:tc>
          <w:tcPr>
            <w:tcW w:w="8494" w:type="dxa"/>
            <w:vAlign w:val="center"/>
          </w:tcPr>
          <w:p w14:paraId="0AB51BC7" w14:textId="77777777" w:rsidR="00FB23B3" w:rsidRPr="00E06ADC" w:rsidRDefault="00FB23B3" w:rsidP="00CB5D8D">
            <w:pPr>
              <w:pStyle w:val="Prrafodelista"/>
              <w:numPr>
                <w:ilvl w:val="0"/>
                <w:numId w:val="54"/>
              </w:numPr>
              <w:rPr>
                <w:rFonts w:cs="Noto Sans"/>
                <w:b/>
                <w:bCs/>
                <w:sz w:val="18"/>
                <w:szCs w:val="18"/>
              </w:rPr>
            </w:pPr>
            <w:r w:rsidRPr="00E06ADC">
              <w:rPr>
                <w:rFonts w:eastAsia="Noto Sans" w:cs="Noto Sans"/>
                <w:sz w:val="18"/>
                <w:szCs w:val="18"/>
                <w:lang w:eastAsia="ca-ES"/>
              </w:rPr>
              <w:t>Comprender y valorar las posibilidades creativas y expresivas del lenguaje audiovisual e incorporarlo al repertorio personal de recursos.</w:t>
            </w:r>
          </w:p>
        </w:tc>
      </w:tr>
      <w:tr w:rsidR="00FB23B3" w:rsidRPr="00E06ADC" w14:paraId="39A778CF" w14:textId="77777777" w:rsidTr="006B6508">
        <w:tc>
          <w:tcPr>
            <w:tcW w:w="8494" w:type="dxa"/>
            <w:vAlign w:val="center"/>
          </w:tcPr>
          <w:p w14:paraId="099BD0D7" w14:textId="77777777" w:rsidR="00FB23B3" w:rsidRPr="00E06ADC" w:rsidRDefault="00FB23B3" w:rsidP="00CB5D8D">
            <w:pPr>
              <w:pStyle w:val="Prrafodelista"/>
              <w:numPr>
                <w:ilvl w:val="0"/>
                <w:numId w:val="54"/>
              </w:numPr>
              <w:rPr>
                <w:rFonts w:cs="Noto Sans"/>
                <w:b/>
                <w:bCs/>
                <w:sz w:val="18"/>
                <w:szCs w:val="18"/>
              </w:rPr>
            </w:pPr>
            <w:r w:rsidRPr="00E06ADC">
              <w:rPr>
                <w:rFonts w:eastAsia="Noto Sans" w:cs="Noto Sans"/>
                <w:sz w:val="18"/>
                <w:szCs w:val="18"/>
                <w:lang w:eastAsia="ca-ES"/>
              </w:rPr>
              <w:t>Identificar y seleccionar las herramientas más adecuadas según la finalidad.</w:t>
            </w:r>
          </w:p>
        </w:tc>
      </w:tr>
      <w:tr w:rsidR="00FB23B3" w:rsidRPr="00E06ADC" w14:paraId="6D8F47E8" w14:textId="77777777" w:rsidTr="006B6508">
        <w:tc>
          <w:tcPr>
            <w:tcW w:w="8494" w:type="dxa"/>
            <w:shd w:val="clear" w:color="auto" w:fill="F8F8F8" w:themeFill="background2"/>
            <w:vAlign w:val="center"/>
          </w:tcPr>
          <w:p w14:paraId="68D27995" w14:textId="77777777" w:rsidR="00FB23B3" w:rsidRPr="00E06ADC" w:rsidRDefault="00FB23B3" w:rsidP="006B6508">
            <w:pPr>
              <w:rPr>
                <w:rFonts w:cs="Noto Sans"/>
                <w:b/>
                <w:bCs/>
                <w:sz w:val="18"/>
                <w:szCs w:val="18"/>
              </w:rPr>
            </w:pPr>
            <w:r w:rsidRPr="00E06ADC">
              <w:rPr>
                <w:rFonts w:eastAsia="Times New Roman" w:cs="Noto Sans"/>
                <w:sz w:val="18"/>
                <w:szCs w:val="18"/>
                <w:lang w:eastAsia="ca-ES"/>
              </w:rPr>
              <w:t>CA 3.2</w:t>
            </w:r>
            <w:r w:rsidRPr="00E06ADC">
              <w:rPr>
                <w:rFonts w:eastAsia="Times New Roman" w:cs="Noto Sans"/>
                <w:b/>
                <w:bCs/>
                <w:sz w:val="18"/>
                <w:szCs w:val="18"/>
                <w:lang w:eastAsia="ca-ES"/>
              </w:rPr>
              <w:t xml:space="preserve"> </w:t>
            </w:r>
            <w:r w:rsidRPr="00E06ADC">
              <w:rPr>
                <w:rFonts w:eastAsia="Times New Roman" w:cs="Noto Sans"/>
                <w:sz w:val="18"/>
                <w:szCs w:val="18"/>
                <w:lang w:eastAsia="ca-ES"/>
              </w:rPr>
              <w:t xml:space="preserve">Realizar producciones audiovisuales, individuales o colaborativas, asumiendo diferentes funciones; incorporando el uso de las tecnologías digitales con una intención expresiva; buscando un resultado final ajustado en </w:t>
            </w:r>
            <w:r>
              <w:rPr>
                <w:rFonts w:eastAsia="Times New Roman" w:cs="Noto Sans"/>
                <w:sz w:val="18"/>
                <w:szCs w:val="18"/>
                <w:lang w:eastAsia="ca-ES"/>
              </w:rPr>
              <w:t>al</w:t>
            </w:r>
            <w:r w:rsidRPr="00E06ADC">
              <w:rPr>
                <w:rFonts w:eastAsia="Times New Roman" w:cs="Noto Sans"/>
                <w:sz w:val="18"/>
                <w:szCs w:val="18"/>
                <w:lang w:eastAsia="ca-ES"/>
              </w:rPr>
              <w:t xml:space="preserve"> proyecto preparado previamente; y seleccionando y empleando, con corrección y de manera creativa, las herramientas y medios disponibles más adecuados.</w:t>
            </w:r>
          </w:p>
        </w:tc>
      </w:tr>
      <w:tr w:rsidR="00FB23B3" w:rsidRPr="00E06ADC" w14:paraId="54AA05C3" w14:textId="77777777" w:rsidTr="006B6508">
        <w:tc>
          <w:tcPr>
            <w:tcW w:w="8494" w:type="dxa"/>
            <w:vAlign w:val="center"/>
          </w:tcPr>
          <w:p w14:paraId="2CC67602" w14:textId="77777777" w:rsidR="00FB23B3" w:rsidRPr="00E06ADC" w:rsidRDefault="00FB23B3" w:rsidP="00CB5D8D">
            <w:pPr>
              <w:pStyle w:val="Prrafodelista"/>
              <w:numPr>
                <w:ilvl w:val="0"/>
                <w:numId w:val="55"/>
              </w:numPr>
              <w:rPr>
                <w:rFonts w:cs="Noto Sans"/>
                <w:b/>
                <w:bCs/>
                <w:sz w:val="18"/>
                <w:szCs w:val="18"/>
              </w:rPr>
            </w:pPr>
            <w:r w:rsidRPr="00E06ADC">
              <w:rPr>
                <w:rFonts w:eastAsia="Noto Sans" w:cs="Noto Sans"/>
                <w:sz w:val="18"/>
                <w:szCs w:val="18"/>
                <w:lang w:eastAsia="ca-ES"/>
              </w:rPr>
              <w:t>Realizar producciones audiovisuales individuales o colaborativas, con iniciativa y una actitud cooperativa y respetuosa, asumiendo diferentes funciones.</w:t>
            </w:r>
          </w:p>
        </w:tc>
      </w:tr>
      <w:tr w:rsidR="00FB23B3" w:rsidRPr="00E06ADC" w14:paraId="7646CDF8" w14:textId="77777777" w:rsidTr="006B6508">
        <w:tc>
          <w:tcPr>
            <w:tcW w:w="8494" w:type="dxa"/>
            <w:vAlign w:val="center"/>
          </w:tcPr>
          <w:p w14:paraId="19ABFE48" w14:textId="77777777" w:rsidR="00FB23B3" w:rsidRPr="00E06ADC" w:rsidRDefault="00FB23B3" w:rsidP="00CB5D8D">
            <w:pPr>
              <w:pStyle w:val="Prrafodelista"/>
              <w:numPr>
                <w:ilvl w:val="0"/>
                <w:numId w:val="55"/>
              </w:numPr>
              <w:rPr>
                <w:rFonts w:cs="Noto Sans"/>
                <w:b/>
                <w:bCs/>
                <w:sz w:val="18"/>
                <w:szCs w:val="18"/>
              </w:rPr>
            </w:pPr>
            <w:r w:rsidRPr="00E06ADC">
              <w:rPr>
                <w:rFonts w:eastAsia="Noto Sans" w:cs="Noto Sans"/>
                <w:sz w:val="18"/>
                <w:szCs w:val="18"/>
                <w:lang w:eastAsia="ca-ES"/>
              </w:rPr>
              <w:t>Incorporar el uso de las tecnologías digitales con una intención expresiva y un uso ético.</w:t>
            </w:r>
          </w:p>
        </w:tc>
      </w:tr>
      <w:tr w:rsidR="00FB23B3" w:rsidRPr="00E06ADC" w14:paraId="03A5D5FC" w14:textId="77777777" w:rsidTr="006B6508">
        <w:tc>
          <w:tcPr>
            <w:tcW w:w="8494" w:type="dxa"/>
            <w:vAlign w:val="center"/>
          </w:tcPr>
          <w:p w14:paraId="15589DAE" w14:textId="77777777" w:rsidR="00FB23B3" w:rsidRPr="00E06ADC" w:rsidRDefault="00FB23B3" w:rsidP="00CB5D8D">
            <w:pPr>
              <w:pStyle w:val="Prrafodelista"/>
              <w:numPr>
                <w:ilvl w:val="0"/>
                <w:numId w:val="55"/>
              </w:numPr>
              <w:rPr>
                <w:rFonts w:cs="Noto Sans"/>
                <w:b/>
                <w:bCs/>
                <w:sz w:val="18"/>
                <w:szCs w:val="18"/>
              </w:rPr>
            </w:pPr>
            <w:r w:rsidRPr="00E06ADC">
              <w:rPr>
                <w:rFonts w:eastAsia="Noto Sans" w:cs="Noto Sans"/>
                <w:sz w:val="18"/>
                <w:szCs w:val="18"/>
                <w:lang w:eastAsia="ca-ES"/>
              </w:rPr>
              <w:t>Buscar un resultado final ajustado en el proyecto preparado previamente.</w:t>
            </w:r>
          </w:p>
        </w:tc>
      </w:tr>
      <w:tr w:rsidR="00FB23B3" w:rsidRPr="00E06ADC" w14:paraId="30C44CE1" w14:textId="77777777" w:rsidTr="006B6508">
        <w:tc>
          <w:tcPr>
            <w:tcW w:w="8494" w:type="dxa"/>
            <w:vAlign w:val="center"/>
          </w:tcPr>
          <w:p w14:paraId="0C0ED9C0" w14:textId="77777777" w:rsidR="00FB23B3" w:rsidRPr="00E06ADC" w:rsidRDefault="00FB23B3" w:rsidP="00CB5D8D">
            <w:pPr>
              <w:pStyle w:val="Prrafodelista"/>
              <w:numPr>
                <w:ilvl w:val="0"/>
                <w:numId w:val="55"/>
              </w:numPr>
              <w:rPr>
                <w:rFonts w:cs="Noto Sans"/>
                <w:b/>
                <w:bCs/>
                <w:sz w:val="18"/>
                <w:szCs w:val="18"/>
              </w:rPr>
            </w:pPr>
            <w:r w:rsidRPr="00E06ADC">
              <w:rPr>
                <w:rFonts w:eastAsia="Noto Sans" w:cs="Noto Sans"/>
                <w:sz w:val="18"/>
                <w:szCs w:val="18"/>
                <w:lang w:eastAsia="ca-ES"/>
              </w:rPr>
              <w:t xml:space="preserve">Seleccionar y emplear, con corrección y de </w:t>
            </w:r>
            <w:r>
              <w:rPr>
                <w:rFonts w:eastAsia="Noto Sans" w:cs="Noto Sans"/>
                <w:sz w:val="18"/>
                <w:szCs w:val="18"/>
                <w:lang w:eastAsia="ca-ES"/>
              </w:rPr>
              <w:t>forma</w:t>
            </w:r>
            <w:r w:rsidRPr="00E06ADC">
              <w:rPr>
                <w:rFonts w:eastAsia="Noto Sans" w:cs="Noto Sans"/>
                <w:sz w:val="18"/>
                <w:szCs w:val="18"/>
                <w:lang w:eastAsia="ca-ES"/>
              </w:rPr>
              <w:t xml:space="preserve"> creativa, las herramientas y medios disponibles más adecuados.</w:t>
            </w:r>
          </w:p>
        </w:tc>
      </w:tr>
    </w:tbl>
    <w:p w14:paraId="75C61B11" w14:textId="77777777" w:rsidR="00FB23B3" w:rsidRPr="00E06ADC" w:rsidRDefault="00FB23B3" w:rsidP="00FB23B3">
      <w:pPr>
        <w:rPr>
          <w:rFonts w:cs="Noto Sans"/>
          <w:b/>
          <w:bC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FB23B3" w:rsidRPr="00E06ADC" w14:paraId="1D906F29" w14:textId="77777777" w:rsidTr="006B6508">
        <w:tc>
          <w:tcPr>
            <w:tcW w:w="8494" w:type="dxa"/>
            <w:shd w:val="clear" w:color="auto" w:fill="DFDFDF" w:themeFill="background2" w:themeFillShade="E6"/>
            <w:vAlign w:val="center"/>
          </w:tcPr>
          <w:p w14:paraId="4C095861" w14:textId="77777777" w:rsidR="00FB23B3" w:rsidRPr="00E06ADC" w:rsidRDefault="00FB23B3" w:rsidP="006B6508">
            <w:pPr>
              <w:rPr>
                <w:rFonts w:cs="Noto Sans"/>
                <w:b/>
                <w:bCs/>
                <w:sz w:val="18"/>
                <w:szCs w:val="18"/>
              </w:rPr>
            </w:pPr>
            <w:r w:rsidRPr="00E06ADC">
              <w:rPr>
                <w:rFonts w:eastAsia="Times New Roman" w:cs="Noto Sans"/>
                <w:b/>
                <w:bCs/>
                <w:sz w:val="18"/>
                <w:szCs w:val="18"/>
                <w:lang w:eastAsia="ca-ES"/>
              </w:rPr>
              <w:t>CE 4 Crear producciones artísticas, individuales o grupales, realizadas con diferentes técnicas y herramientas, incluido el propio cuerpo, a partir de un motivo o intención previos, adaptando el diseño y el proceso a las necesidades e indicaciones de realización y teniendo en cuenta las características del público destinatario, para compartirlas y valorar las oportunidades de desarrollo personal, social, académico o profesional que pueden derivarse de es</w:t>
            </w:r>
            <w:r>
              <w:rPr>
                <w:rFonts w:eastAsia="Times New Roman" w:cs="Noto Sans"/>
                <w:b/>
                <w:bCs/>
                <w:sz w:val="18"/>
                <w:szCs w:val="18"/>
                <w:lang w:eastAsia="ca-ES"/>
              </w:rPr>
              <w:t>t</w:t>
            </w:r>
            <w:r w:rsidRPr="00E06ADC">
              <w:rPr>
                <w:rFonts w:eastAsia="Times New Roman" w:cs="Noto Sans"/>
                <w:b/>
                <w:bCs/>
                <w:sz w:val="18"/>
                <w:szCs w:val="18"/>
                <w:lang w:eastAsia="ca-ES"/>
              </w:rPr>
              <w:t>a actividad.</w:t>
            </w:r>
            <w:r>
              <w:rPr>
                <w:rFonts w:eastAsia="Times New Roman" w:cs="Noto Sans"/>
                <w:b/>
                <w:bCs/>
                <w:sz w:val="18"/>
                <w:szCs w:val="18"/>
                <w:lang w:eastAsia="ca-ES"/>
              </w:rPr>
              <w:t xml:space="preserve"> </w:t>
            </w:r>
          </w:p>
        </w:tc>
      </w:tr>
      <w:tr w:rsidR="00FB23B3" w:rsidRPr="00E06ADC" w14:paraId="690CAE46" w14:textId="77777777" w:rsidTr="006B6508">
        <w:tc>
          <w:tcPr>
            <w:tcW w:w="8494" w:type="dxa"/>
            <w:shd w:val="clear" w:color="auto" w:fill="F8F8F8" w:themeFill="background2"/>
            <w:vAlign w:val="center"/>
          </w:tcPr>
          <w:p w14:paraId="49053D47" w14:textId="77777777" w:rsidR="00FB23B3" w:rsidRPr="00E06ADC" w:rsidRDefault="00FB23B3" w:rsidP="006B6508">
            <w:pPr>
              <w:rPr>
                <w:rFonts w:cs="Noto Sans"/>
                <w:b/>
                <w:bCs/>
                <w:sz w:val="18"/>
                <w:szCs w:val="18"/>
              </w:rPr>
            </w:pPr>
            <w:r w:rsidRPr="00E06ADC">
              <w:rPr>
                <w:rFonts w:eastAsia="Times New Roman" w:cs="Noto Sans"/>
                <w:sz w:val="18"/>
                <w:szCs w:val="18"/>
                <w:lang w:eastAsia="ca-ES"/>
              </w:rPr>
              <w:t>CA 4.1</w:t>
            </w:r>
            <w:r w:rsidRPr="00E06ADC">
              <w:rPr>
                <w:rFonts w:eastAsia="Times New Roman" w:cs="Noto Sans"/>
                <w:b/>
                <w:bCs/>
                <w:sz w:val="18"/>
                <w:szCs w:val="18"/>
                <w:lang w:eastAsia="ca-ES"/>
              </w:rPr>
              <w:t xml:space="preserve"> </w:t>
            </w:r>
            <w:r w:rsidRPr="00E06ADC">
              <w:rPr>
                <w:rFonts w:eastAsia="Times New Roman" w:cs="Noto Sans"/>
                <w:sz w:val="18"/>
                <w:szCs w:val="18"/>
                <w:lang w:eastAsia="ca-ES"/>
              </w:rPr>
              <w:t xml:space="preserve">Crear un producto artístico individual o grupal, de </w:t>
            </w:r>
            <w:r>
              <w:rPr>
                <w:rFonts w:eastAsia="Times New Roman" w:cs="Noto Sans"/>
                <w:sz w:val="18"/>
                <w:szCs w:val="18"/>
                <w:lang w:eastAsia="ca-ES"/>
              </w:rPr>
              <w:t>forma</w:t>
            </w:r>
            <w:r w:rsidRPr="00E06ADC">
              <w:rPr>
                <w:rFonts w:eastAsia="Times New Roman" w:cs="Noto Sans"/>
                <w:sz w:val="18"/>
                <w:szCs w:val="18"/>
                <w:lang w:eastAsia="ca-ES"/>
              </w:rPr>
              <w:t xml:space="preserve"> colaborativa y abierta, diseñando las fases del proceso y seleccionando las técnicas y herramientas más adecuadas para conseguir un resultado adaptado a una intención y a un público determinados.</w:t>
            </w:r>
          </w:p>
        </w:tc>
      </w:tr>
      <w:tr w:rsidR="00FB23B3" w:rsidRPr="00E06ADC" w14:paraId="14B52CEB" w14:textId="77777777" w:rsidTr="006B6508">
        <w:tc>
          <w:tcPr>
            <w:tcW w:w="8494" w:type="dxa"/>
            <w:vAlign w:val="center"/>
          </w:tcPr>
          <w:p w14:paraId="26869956" w14:textId="77777777" w:rsidR="00FB23B3" w:rsidRPr="00E06ADC" w:rsidRDefault="00FB23B3" w:rsidP="00CB5D8D">
            <w:pPr>
              <w:pStyle w:val="Prrafodelista"/>
              <w:numPr>
                <w:ilvl w:val="0"/>
                <w:numId w:val="57"/>
              </w:numPr>
              <w:rPr>
                <w:rFonts w:cs="Noto Sans"/>
                <w:b/>
                <w:bCs/>
                <w:sz w:val="18"/>
                <w:szCs w:val="18"/>
              </w:rPr>
            </w:pPr>
            <w:r w:rsidRPr="00E06ADC">
              <w:rPr>
                <w:rFonts w:eastAsia="Noto Sans" w:cs="Noto Sans"/>
                <w:sz w:val="18"/>
                <w:szCs w:val="18"/>
                <w:lang w:eastAsia="ca-ES"/>
              </w:rPr>
              <w:t xml:space="preserve">Crear un producto artístico individual o grupal, de </w:t>
            </w:r>
            <w:r>
              <w:rPr>
                <w:rFonts w:eastAsia="Noto Sans" w:cs="Noto Sans"/>
                <w:sz w:val="18"/>
                <w:szCs w:val="18"/>
                <w:lang w:eastAsia="ca-ES"/>
              </w:rPr>
              <w:t>forma</w:t>
            </w:r>
            <w:r w:rsidRPr="00E06ADC">
              <w:rPr>
                <w:rFonts w:eastAsia="Noto Sans" w:cs="Noto Sans"/>
                <w:sz w:val="18"/>
                <w:szCs w:val="18"/>
                <w:lang w:eastAsia="ca-ES"/>
              </w:rPr>
              <w:t xml:space="preserve"> colaborativa y abierta.</w:t>
            </w:r>
          </w:p>
        </w:tc>
      </w:tr>
      <w:tr w:rsidR="00FB23B3" w:rsidRPr="00E06ADC" w14:paraId="74095697" w14:textId="77777777" w:rsidTr="006B6508">
        <w:tc>
          <w:tcPr>
            <w:tcW w:w="8494" w:type="dxa"/>
            <w:vAlign w:val="center"/>
          </w:tcPr>
          <w:p w14:paraId="05890173" w14:textId="77777777" w:rsidR="00FB23B3" w:rsidRPr="00E06ADC" w:rsidRDefault="00FB23B3" w:rsidP="00CB5D8D">
            <w:pPr>
              <w:pStyle w:val="Prrafodelista"/>
              <w:numPr>
                <w:ilvl w:val="0"/>
                <w:numId w:val="57"/>
              </w:numPr>
              <w:rPr>
                <w:rFonts w:cs="Noto Sans"/>
                <w:b/>
                <w:bCs/>
                <w:sz w:val="18"/>
                <w:szCs w:val="18"/>
              </w:rPr>
            </w:pPr>
            <w:r w:rsidRPr="00E06ADC">
              <w:rPr>
                <w:rFonts w:eastAsia="Noto Sans" w:cs="Noto Sans"/>
                <w:sz w:val="18"/>
                <w:szCs w:val="18"/>
                <w:lang w:eastAsia="ca-ES"/>
              </w:rPr>
              <w:t xml:space="preserve">Diseñar un producto respetando las fases del proceso de creación, realización y seguimiento del proyecto desde el inicio hasta </w:t>
            </w:r>
            <w:r>
              <w:rPr>
                <w:rFonts w:eastAsia="Noto Sans" w:cs="Noto Sans"/>
                <w:sz w:val="18"/>
                <w:szCs w:val="18"/>
                <w:lang w:eastAsia="ca-ES"/>
              </w:rPr>
              <w:t>el</w:t>
            </w:r>
            <w:r w:rsidRPr="00E06ADC">
              <w:rPr>
                <w:rFonts w:eastAsia="Noto Sans" w:cs="Noto Sans"/>
                <w:sz w:val="18"/>
                <w:szCs w:val="18"/>
                <w:lang w:eastAsia="ca-ES"/>
              </w:rPr>
              <w:t xml:space="preserve"> resultado final.</w:t>
            </w:r>
          </w:p>
        </w:tc>
      </w:tr>
      <w:tr w:rsidR="00FB23B3" w:rsidRPr="00E06ADC" w14:paraId="69E17DD1" w14:textId="77777777" w:rsidTr="006B6508">
        <w:tc>
          <w:tcPr>
            <w:tcW w:w="8494" w:type="dxa"/>
            <w:vAlign w:val="center"/>
          </w:tcPr>
          <w:p w14:paraId="254BD971" w14:textId="77777777" w:rsidR="00FB23B3" w:rsidRPr="00E06ADC" w:rsidRDefault="00FB23B3" w:rsidP="00CB5D8D">
            <w:pPr>
              <w:pStyle w:val="Prrafodelista"/>
              <w:numPr>
                <w:ilvl w:val="0"/>
                <w:numId w:val="57"/>
              </w:numPr>
              <w:rPr>
                <w:rFonts w:cs="Noto Sans"/>
                <w:b/>
                <w:bCs/>
                <w:sz w:val="18"/>
                <w:szCs w:val="18"/>
              </w:rPr>
            </w:pPr>
            <w:r w:rsidRPr="00E06ADC">
              <w:rPr>
                <w:rFonts w:eastAsia="Noto Sans" w:cs="Noto Sans"/>
                <w:sz w:val="18"/>
                <w:szCs w:val="18"/>
                <w:lang w:eastAsia="ca-ES"/>
              </w:rPr>
              <w:t>Adaptar el diseño a las intenciones y necesidades del público destinatario.</w:t>
            </w:r>
          </w:p>
        </w:tc>
      </w:tr>
      <w:tr w:rsidR="00FB23B3" w:rsidRPr="00E06ADC" w14:paraId="6CEDCFAF" w14:textId="77777777" w:rsidTr="006B6508">
        <w:tc>
          <w:tcPr>
            <w:tcW w:w="8494" w:type="dxa"/>
            <w:vAlign w:val="center"/>
          </w:tcPr>
          <w:p w14:paraId="0AA4BCDB" w14:textId="77777777" w:rsidR="00FB23B3" w:rsidRPr="00E06ADC" w:rsidRDefault="00FB23B3" w:rsidP="00CB5D8D">
            <w:pPr>
              <w:pStyle w:val="Prrafodelista"/>
              <w:numPr>
                <w:ilvl w:val="0"/>
                <w:numId w:val="57"/>
              </w:numPr>
              <w:rPr>
                <w:rFonts w:cs="Noto Sans"/>
                <w:b/>
                <w:bCs/>
                <w:sz w:val="18"/>
                <w:szCs w:val="18"/>
              </w:rPr>
            </w:pPr>
            <w:r w:rsidRPr="00E06ADC">
              <w:rPr>
                <w:rFonts w:eastAsia="Noto Sans" w:cs="Noto Sans"/>
                <w:sz w:val="18"/>
                <w:szCs w:val="18"/>
                <w:lang w:eastAsia="ca-ES"/>
              </w:rPr>
              <w:t>Seleccionar las técnicas y herramientas más adecuadas a la propuesta.</w:t>
            </w:r>
          </w:p>
        </w:tc>
      </w:tr>
      <w:tr w:rsidR="00FB23B3" w:rsidRPr="00E06ADC" w14:paraId="51A4DFE8" w14:textId="77777777" w:rsidTr="006B6508">
        <w:tc>
          <w:tcPr>
            <w:tcW w:w="8494" w:type="dxa"/>
            <w:shd w:val="clear" w:color="auto" w:fill="F8F8F8" w:themeFill="background2"/>
            <w:vAlign w:val="center"/>
          </w:tcPr>
          <w:p w14:paraId="7A455A44" w14:textId="77777777" w:rsidR="00FB23B3" w:rsidRPr="00E06ADC" w:rsidRDefault="00FB23B3" w:rsidP="006B6508">
            <w:pPr>
              <w:rPr>
                <w:rFonts w:cs="Noto Sans"/>
                <w:b/>
                <w:bCs/>
                <w:sz w:val="18"/>
                <w:szCs w:val="18"/>
              </w:rPr>
            </w:pPr>
            <w:r w:rsidRPr="00E06ADC">
              <w:rPr>
                <w:rFonts w:eastAsia="Times New Roman" w:cs="Noto Sans"/>
                <w:sz w:val="18"/>
                <w:szCs w:val="18"/>
                <w:lang w:eastAsia="ca-ES"/>
              </w:rPr>
              <w:t>CA 4.2</w:t>
            </w:r>
            <w:r w:rsidRPr="00E06ADC">
              <w:rPr>
                <w:rFonts w:eastAsia="Times New Roman" w:cs="Noto Sans"/>
                <w:b/>
                <w:bCs/>
                <w:sz w:val="18"/>
                <w:szCs w:val="18"/>
                <w:lang w:eastAsia="ca-ES"/>
              </w:rPr>
              <w:t xml:space="preserve"> </w:t>
            </w:r>
            <w:r w:rsidRPr="00E06ADC">
              <w:rPr>
                <w:rFonts w:eastAsia="Times New Roman" w:cs="Noto Sans"/>
                <w:sz w:val="18"/>
                <w:szCs w:val="18"/>
                <w:lang w:eastAsia="ca-ES"/>
              </w:rPr>
              <w:t xml:space="preserve">Exponer el resultado final de la creación de un producto artístico, individual o grupal, poniendo en común y valorando críticamente el desarrollo de su elaboración, las dificultades encontradas, los progresos realizados y los logros </w:t>
            </w:r>
            <w:r>
              <w:rPr>
                <w:rFonts w:eastAsia="Times New Roman" w:cs="Noto Sans"/>
                <w:sz w:val="18"/>
                <w:szCs w:val="18"/>
                <w:lang w:eastAsia="ca-ES"/>
              </w:rPr>
              <w:t>alcanzados</w:t>
            </w:r>
            <w:r w:rsidRPr="00E06ADC">
              <w:rPr>
                <w:rFonts w:eastAsia="Times New Roman" w:cs="Noto Sans"/>
                <w:sz w:val="18"/>
                <w:szCs w:val="18"/>
                <w:lang w:eastAsia="ca-ES"/>
              </w:rPr>
              <w:t>.</w:t>
            </w:r>
          </w:p>
        </w:tc>
      </w:tr>
      <w:tr w:rsidR="00FB23B3" w:rsidRPr="00E06ADC" w14:paraId="43EA5146" w14:textId="77777777" w:rsidTr="006B6508">
        <w:tc>
          <w:tcPr>
            <w:tcW w:w="8494" w:type="dxa"/>
            <w:vAlign w:val="center"/>
          </w:tcPr>
          <w:p w14:paraId="3D2EB534" w14:textId="77777777" w:rsidR="00FB23B3" w:rsidRPr="00E06ADC" w:rsidRDefault="00FB23B3" w:rsidP="00CB5D8D">
            <w:pPr>
              <w:pStyle w:val="Prrafodelista"/>
              <w:numPr>
                <w:ilvl w:val="0"/>
                <w:numId w:val="58"/>
              </w:numPr>
              <w:rPr>
                <w:rFonts w:cs="Noto Sans"/>
                <w:b/>
                <w:bCs/>
                <w:sz w:val="18"/>
                <w:szCs w:val="18"/>
              </w:rPr>
            </w:pPr>
            <w:r w:rsidRPr="00E06ADC">
              <w:rPr>
                <w:rFonts w:eastAsia="Noto Sans" w:cs="Noto Sans"/>
                <w:sz w:val="18"/>
                <w:szCs w:val="18"/>
                <w:lang w:eastAsia="ca-ES"/>
              </w:rPr>
              <w:t xml:space="preserve">Exponer el resultado final de un producto artístico, individual o grupal, de </w:t>
            </w:r>
            <w:r>
              <w:rPr>
                <w:rFonts w:eastAsia="Noto Sans" w:cs="Noto Sans"/>
                <w:sz w:val="18"/>
                <w:szCs w:val="18"/>
                <w:lang w:eastAsia="ca-ES"/>
              </w:rPr>
              <w:t>forma</w:t>
            </w:r>
            <w:r w:rsidRPr="00E06ADC">
              <w:rPr>
                <w:rFonts w:eastAsia="Noto Sans" w:cs="Noto Sans"/>
                <w:sz w:val="18"/>
                <w:szCs w:val="18"/>
                <w:lang w:eastAsia="ca-ES"/>
              </w:rPr>
              <w:t xml:space="preserve"> colaborativa y respetuosa.</w:t>
            </w:r>
          </w:p>
        </w:tc>
      </w:tr>
      <w:tr w:rsidR="00FB23B3" w:rsidRPr="00E06ADC" w14:paraId="2A678F8C" w14:textId="77777777" w:rsidTr="006B6508">
        <w:tc>
          <w:tcPr>
            <w:tcW w:w="8494" w:type="dxa"/>
            <w:vAlign w:val="center"/>
          </w:tcPr>
          <w:p w14:paraId="0F3CCBEA" w14:textId="77777777" w:rsidR="00FB23B3" w:rsidRPr="00E06ADC" w:rsidRDefault="00FB23B3" w:rsidP="00CB5D8D">
            <w:pPr>
              <w:pStyle w:val="Prrafodelista"/>
              <w:numPr>
                <w:ilvl w:val="0"/>
                <w:numId w:val="58"/>
              </w:numPr>
              <w:rPr>
                <w:rFonts w:cs="Noto Sans"/>
                <w:b/>
                <w:bCs/>
                <w:sz w:val="18"/>
                <w:szCs w:val="18"/>
              </w:rPr>
            </w:pPr>
            <w:r w:rsidRPr="00E06ADC">
              <w:rPr>
                <w:rFonts w:eastAsia="Noto Sans" w:cs="Noto Sans"/>
                <w:sz w:val="18"/>
                <w:szCs w:val="18"/>
                <w:lang w:eastAsia="ca-ES"/>
              </w:rPr>
              <w:t xml:space="preserve">Valorar críticamente el proceso de desarrollo y elaboración del producto artístico: dificultades encontradas, progresos, logros </w:t>
            </w:r>
            <w:r>
              <w:rPr>
                <w:rFonts w:eastAsia="Noto Sans" w:cs="Noto Sans"/>
                <w:sz w:val="18"/>
                <w:szCs w:val="18"/>
                <w:lang w:eastAsia="ca-ES"/>
              </w:rPr>
              <w:t>alcanzados</w:t>
            </w:r>
            <w:r w:rsidRPr="00E06ADC">
              <w:rPr>
                <w:rFonts w:eastAsia="Noto Sans" w:cs="Noto Sans"/>
                <w:sz w:val="18"/>
                <w:szCs w:val="18"/>
                <w:lang w:eastAsia="ca-ES"/>
              </w:rPr>
              <w:t>, etc. (retroalimentación, retroacción o feedback).</w:t>
            </w:r>
          </w:p>
        </w:tc>
      </w:tr>
      <w:tr w:rsidR="00FB23B3" w:rsidRPr="00E06ADC" w14:paraId="6CF9EDA1" w14:textId="77777777" w:rsidTr="006B6508">
        <w:tc>
          <w:tcPr>
            <w:tcW w:w="8494" w:type="dxa"/>
            <w:shd w:val="clear" w:color="auto" w:fill="F8F8F8" w:themeFill="background2"/>
            <w:vAlign w:val="center"/>
          </w:tcPr>
          <w:p w14:paraId="61FAC8E5" w14:textId="77777777" w:rsidR="00FB23B3" w:rsidRPr="00E06ADC" w:rsidRDefault="00FB23B3" w:rsidP="006B6508">
            <w:pPr>
              <w:rPr>
                <w:rFonts w:cs="Noto Sans"/>
                <w:b/>
                <w:bCs/>
                <w:sz w:val="18"/>
                <w:szCs w:val="18"/>
              </w:rPr>
            </w:pPr>
            <w:r w:rsidRPr="00E06ADC">
              <w:rPr>
                <w:rFonts w:eastAsia="Times New Roman" w:cs="Noto Sans"/>
                <w:sz w:val="18"/>
                <w:szCs w:val="18"/>
                <w:lang w:eastAsia="ca-ES"/>
              </w:rPr>
              <w:t>CA 4.3 Identificar oportunidades de desarrollo personal, social, académico o profesional relacionadas con el ámbito artístico, comprendiendo</w:t>
            </w:r>
            <w:r>
              <w:rPr>
                <w:rFonts w:eastAsia="Times New Roman" w:cs="Noto Sans"/>
                <w:sz w:val="18"/>
                <w:szCs w:val="18"/>
                <w:lang w:eastAsia="ca-ES"/>
              </w:rPr>
              <w:t xml:space="preserve"> su</w:t>
            </w:r>
            <w:r w:rsidRPr="00E06ADC">
              <w:rPr>
                <w:rFonts w:eastAsia="Times New Roman" w:cs="Noto Sans"/>
                <w:sz w:val="18"/>
                <w:szCs w:val="18"/>
                <w:lang w:eastAsia="ca-ES"/>
              </w:rPr>
              <w:t xml:space="preserve"> valor añadido y expresando la opinión personal de forma razonada y respetuosa.</w:t>
            </w:r>
          </w:p>
        </w:tc>
      </w:tr>
      <w:tr w:rsidR="00FB23B3" w:rsidRPr="00E06ADC" w14:paraId="5D64FD6A" w14:textId="77777777" w:rsidTr="006B6508">
        <w:tc>
          <w:tcPr>
            <w:tcW w:w="8494" w:type="dxa"/>
            <w:vAlign w:val="center"/>
          </w:tcPr>
          <w:p w14:paraId="4B1E1DAB" w14:textId="77777777" w:rsidR="00FB23B3" w:rsidRPr="00E06ADC" w:rsidRDefault="00FB23B3" w:rsidP="00CB5D8D">
            <w:pPr>
              <w:pStyle w:val="Prrafodelista"/>
              <w:numPr>
                <w:ilvl w:val="0"/>
                <w:numId w:val="59"/>
              </w:numPr>
              <w:rPr>
                <w:rFonts w:cs="Noto Sans"/>
                <w:b/>
                <w:bCs/>
                <w:sz w:val="18"/>
                <w:szCs w:val="18"/>
              </w:rPr>
            </w:pPr>
            <w:r w:rsidRPr="00E06ADC">
              <w:rPr>
                <w:rFonts w:eastAsia="Noto Sans" w:cs="Noto Sans"/>
                <w:sz w:val="18"/>
                <w:szCs w:val="18"/>
                <w:lang w:eastAsia="ca-ES"/>
              </w:rPr>
              <w:t>Identificar y valorar las oportunidades de desarrollo personal, social, académico o profesional que pueden derivarse de las actividades artísticas.</w:t>
            </w:r>
          </w:p>
        </w:tc>
      </w:tr>
      <w:tr w:rsidR="00FB23B3" w:rsidRPr="00E06ADC" w14:paraId="6082E21D" w14:textId="77777777" w:rsidTr="006B6508">
        <w:trPr>
          <w:trHeight w:val="60"/>
        </w:trPr>
        <w:tc>
          <w:tcPr>
            <w:tcW w:w="8494" w:type="dxa"/>
            <w:vAlign w:val="center"/>
          </w:tcPr>
          <w:p w14:paraId="065AB29D" w14:textId="77777777" w:rsidR="00FB23B3" w:rsidRPr="00E06ADC" w:rsidRDefault="00FB23B3" w:rsidP="00CB5D8D">
            <w:pPr>
              <w:pStyle w:val="Prrafodelista"/>
              <w:numPr>
                <w:ilvl w:val="0"/>
                <w:numId w:val="59"/>
              </w:numPr>
              <w:rPr>
                <w:rFonts w:cs="Noto Sans"/>
                <w:b/>
                <w:bCs/>
                <w:sz w:val="18"/>
                <w:szCs w:val="18"/>
              </w:rPr>
            </w:pPr>
            <w:r w:rsidRPr="00E06ADC">
              <w:rPr>
                <w:rFonts w:eastAsia="Noto Sans" w:cs="Noto Sans"/>
                <w:sz w:val="18"/>
                <w:szCs w:val="18"/>
                <w:lang w:eastAsia="ca-ES"/>
              </w:rPr>
              <w:t>Ser críticos y expresar la opinión personal de forma razonada y respetuosa.</w:t>
            </w:r>
          </w:p>
        </w:tc>
      </w:tr>
    </w:tbl>
    <w:p w14:paraId="18294B67" w14:textId="77777777" w:rsidR="00FB23B3" w:rsidRPr="00E06ADC" w:rsidRDefault="00FB23B3" w:rsidP="00FB23B3">
      <w:pPr>
        <w:rPr>
          <w:rFonts w:cs="Noto Sans"/>
          <w:b/>
          <w:bCs/>
          <w:sz w:val="18"/>
          <w:szCs w:val="18"/>
        </w:rPr>
      </w:pPr>
    </w:p>
    <w:p w14:paraId="033E723B"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0DB103AC"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AE6A6D7" w14:textId="77777777" w:rsidR="00FB23B3" w:rsidRPr="00E06ADC" w:rsidRDefault="00FB23B3" w:rsidP="00FB23B3">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p>
    <w:p w14:paraId="5D9B7047" w14:textId="77777777" w:rsidR="00FB23B3" w:rsidRPr="00E06ADC" w:rsidRDefault="00FB23B3" w:rsidP="00FB23B3">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FB23B3" w:rsidRPr="00E06ADC" w14:paraId="422CB80C" w14:textId="77777777" w:rsidTr="006B6508">
        <w:tc>
          <w:tcPr>
            <w:tcW w:w="8494" w:type="dxa"/>
            <w:shd w:val="clear" w:color="auto" w:fill="DFDFDF" w:themeFill="background2" w:themeFillShade="E6"/>
          </w:tcPr>
          <w:p w14:paraId="2F2F3C65" w14:textId="77777777" w:rsidR="00FB23B3" w:rsidRPr="00E06ADC" w:rsidRDefault="00FB23B3" w:rsidP="006B6508">
            <w:pPr>
              <w:pStyle w:val="paragraph"/>
              <w:spacing w:beforeAutospacing="0" w:afterAutospacing="0"/>
              <w:textAlignment w:val="baseline"/>
              <w:rPr>
                <w:rStyle w:val="eop"/>
                <w:rFonts w:ascii="Noto Sans" w:eastAsiaTheme="majorEastAsia" w:hAnsi="Noto Sans" w:cs="Noto Sans"/>
                <w:b/>
                <w:bCs/>
                <w:sz w:val="18"/>
                <w:szCs w:val="18"/>
              </w:rPr>
            </w:pPr>
            <w:r w:rsidRPr="00E06ADC">
              <w:rPr>
                <w:rStyle w:val="eop"/>
                <w:rFonts w:ascii="Noto Sans" w:eastAsiaTheme="majorEastAsia" w:hAnsi="Noto Sans" w:cs="Noto Sans"/>
                <w:b/>
                <w:bCs/>
                <w:sz w:val="18"/>
                <w:szCs w:val="18"/>
              </w:rPr>
              <w:t xml:space="preserve">A. </w:t>
            </w:r>
            <w:r w:rsidRPr="00A401BA">
              <w:rPr>
                <w:rStyle w:val="eop"/>
                <w:rFonts w:ascii="Noto Sans" w:eastAsiaTheme="majorEastAsia" w:hAnsi="Noto Sans" w:cs="Noto Sans"/>
                <w:b/>
                <w:bCs/>
                <w:sz w:val="18"/>
                <w:szCs w:val="18"/>
              </w:rPr>
              <w:t>TÉCNICAS GRÁFICO-PLÁSTICAS</w:t>
            </w:r>
          </w:p>
        </w:tc>
      </w:tr>
      <w:tr w:rsidR="00FB23B3" w:rsidRPr="00E06ADC" w14:paraId="5BFF67B5"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489D7788" w14:textId="77777777" w:rsidR="00FB23B3" w:rsidRPr="00E06ADC" w:rsidRDefault="00FB23B3" w:rsidP="00CB5D8D">
            <w:pPr>
              <w:pStyle w:val="Prrafodelista"/>
              <w:numPr>
                <w:ilvl w:val="0"/>
                <w:numId w:val="60"/>
              </w:numPr>
              <w:rPr>
                <w:rStyle w:val="eop"/>
                <w:rFonts w:eastAsia="Arial" w:cs="Noto Sans"/>
                <w:sz w:val="18"/>
                <w:szCs w:val="18"/>
              </w:rPr>
            </w:pPr>
            <w:r w:rsidRPr="00E06ADC">
              <w:rPr>
                <w:rFonts w:eastAsia="Arial" w:cs="Noto Sans"/>
                <w:sz w:val="18"/>
                <w:szCs w:val="18"/>
              </w:rPr>
              <w:t>Los efectos del gesto. Pincelada, trazo o movimiento. La forma en que se aplican las herramientas artísticas refleja la identidad y el estilo únicos de un artista. Estudio del gesto de artistas.</w:t>
            </w:r>
            <w:r>
              <w:rPr>
                <w:rFonts w:eastAsia="Arial" w:cs="Noto Sans"/>
                <w:sz w:val="18"/>
                <w:szCs w:val="18"/>
              </w:rPr>
              <w:t xml:space="preserve"> </w:t>
            </w:r>
          </w:p>
        </w:tc>
      </w:tr>
      <w:tr w:rsidR="00FB23B3" w:rsidRPr="00E06ADC" w14:paraId="0E59A88E"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703A79A5" w14:textId="77777777" w:rsidR="00FB23B3" w:rsidRPr="00E06ADC" w:rsidRDefault="00FB23B3" w:rsidP="00CB5D8D">
            <w:pPr>
              <w:pStyle w:val="Prrafodelista"/>
              <w:numPr>
                <w:ilvl w:val="0"/>
                <w:numId w:val="60"/>
              </w:numPr>
              <w:rPr>
                <w:rFonts w:eastAsia="Arial" w:cs="Noto Sans"/>
                <w:sz w:val="18"/>
                <w:szCs w:val="18"/>
              </w:rPr>
            </w:pPr>
            <w:r w:rsidRPr="00E06ADC">
              <w:rPr>
                <w:rFonts w:eastAsia="Arial" w:cs="Noto Sans"/>
                <w:sz w:val="18"/>
                <w:szCs w:val="18"/>
              </w:rPr>
              <w:t xml:space="preserve">Los efectos del instrumento. Herramientas, medios y </w:t>
            </w:r>
            <w:r>
              <w:rPr>
                <w:rFonts w:eastAsia="Arial" w:cs="Noto Sans"/>
                <w:sz w:val="18"/>
                <w:szCs w:val="18"/>
              </w:rPr>
              <w:t>soportes</w:t>
            </w:r>
            <w:r w:rsidRPr="00E06ADC">
              <w:rPr>
                <w:rFonts w:eastAsia="Arial" w:cs="Noto Sans"/>
                <w:sz w:val="18"/>
                <w:szCs w:val="18"/>
              </w:rPr>
              <w:t xml:space="preserve">. Cada instrumento tiene sus propias características y afecta a cómo se ve y se siente la obra final. Exploración de lienzos, papeles y otros </w:t>
            </w:r>
            <w:r>
              <w:rPr>
                <w:rFonts w:eastAsia="Arial" w:cs="Noto Sans"/>
                <w:sz w:val="18"/>
                <w:szCs w:val="18"/>
              </w:rPr>
              <w:t>soportes</w:t>
            </w:r>
            <w:r w:rsidRPr="00E06ADC">
              <w:rPr>
                <w:rFonts w:eastAsia="Arial" w:cs="Noto Sans"/>
                <w:sz w:val="18"/>
                <w:szCs w:val="18"/>
              </w:rPr>
              <w:t xml:space="preserve"> e impacto en la obra (apariencia final y durabilidad de la obra).</w:t>
            </w:r>
            <w:r>
              <w:rPr>
                <w:rFonts w:eastAsia="Arial" w:cs="Noto Sans"/>
                <w:sz w:val="18"/>
                <w:szCs w:val="18"/>
              </w:rPr>
              <w:t xml:space="preserve"> </w:t>
            </w:r>
          </w:p>
        </w:tc>
      </w:tr>
      <w:tr w:rsidR="00FB23B3" w:rsidRPr="00E06ADC" w14:paraId="4DF6DB6B" w14:textId="77777777" w:rsidTr="006B6508">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20A3FB92" w14:textId="77777777" w:rsidR="00FB23B3" w:rsidRPr="00E06ADC" w:rsidRDefault="00FB23B3" w:rsidP="00CB5D8D">
            <w:pPr>
              <w:pStyle w:val="paragraph"/>
              <w:numPr>
                <w:ilvl w:val="0"/>
                <w:numId w:val="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rial" w:hAnsi="Noto Sans" w:cs="Noto Sans"/>
                <w:sz w:val="18"/>
                <w:szCs w:val="18"/>
              </w:rPr>
              <w:t>Técnicas de dibujo y pintura tradicionales. Uso en el arte y características expresivas. Técnicas secas y técnicas húmedas. </w:t>
            </w:r>
          </w:p>
        </w:tc>
      </w:tr>
      <w:tr w:rsidR="00FB23B3" w:rsidRPr="00E06ADC" w14:paraId="182676A4" w14:textId="77777777" w:rsidTr="006B6508">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124C6760" w14:textId="77777777" w:rsidR="00FB23B3" w:rsidRPr="00E06ADC" w:rsidRDefault="00FB23B3" w:rsidP="00CB5D8D">
            <w:pPr>
              <w:pStyle w:val="paragraph"/>
              <w:numPr>
                <w:ilvl w:val="0"/>
                <w:numId w:val="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rial" w:hAnsi="Noto Sans" w:cs="Noto Sans"/>
                <w:sz w:val="18"/>
                <w:szCs w:val="18"/>
              </w:rPr>
              <w:t xml:space="preserve">Técnicas mixtas y alternativas de las vanguardias </w:t>
            </w:r>
            <w:r w:rsidRPr="00A401BA">
              <w:rPr>
                <w:rFonts w:ascii="Noto Sans" w:eastAsia="Arial" w:hAnsi="Noto Sans" w:cs="Noto Sans"/>
                <w:sz w:val="18"/>
                <w:szCs w:val="18"/>
              </w:rPr>
              <w:t>artísticas (</w:t>
            </w:r>
            <w:r w:rsidRPr="00A401BA">
              <w:rPr>
                <w:rFonts w:ascii="Noto Sans" w:eastAsia="Arial" w:hAnsi="Noto Sans" w:cs="Noto Sans"/>
                <w:i/>
                <w:iCs/>
                <w:sz w:val="18"/>
                <w:szCs w:val="18"/>
              </w:rPr>
              <w:t>collage, frottage, grattage</w:t>
            </w:r>
            <w:r w:rsidRPr="00A401BA">
              <w:rPr>
                <w:rFonts w:ascii="Noto Sans" w:eastAsia="Arial" w:hAnsi="Noto Sans" w:cs="Noto Sans"/>
                <w:sz w:val="18"/>
                <w:szCs w:val="18"/>
              </w:rPr>
              <w:t xml:space="preserve">, calcomanía, </w:t>
            </w:r>
            <w:r w:rsidRPr="00A401BA">
              <w:rPr>
                <w:rFonts w:ascii="Noto Sans" w:eastAsia="Arial" w:hAnsi="Noto Sans" w:cs="Noto Sans"/>
                <w:i/>
                <w:iCs/>
                <w:sz w:val="18"/>
                <w:szCs w:val="18"/>
              </w:rPr>
              <w:t>objet trouvé</w:t>
            </w:r>
            <w:r w:rsidRPr="00A401BA">
              <w:rPr>
                <w:rFonts w:ascii="Noto Sans" w:eastAsia="Arial" w:hAnsi="Noto Sans" w:cs="Noto Sans"/>
                <w:sz w:val="18"/>
                <w:szCs w:val="18"/>
              </w:rPr>
              <w:t xml:space="preserve">, </w:t>
            </w:r>
            <w:r w:rsidRPr="00A401BA">
              <w:rPr>
                <w:rFonts w:ascii="Noto Sans" w:eastAsia="Arial" w:hAnsi="Noto Sans" w:cs="Noto Sans"/>
                <w:bCs/>
                <w:sz w:val="18"/>
                <w:szCs w:val="18"/>
              </w:rPr>
              <w:t>goteo</w:t>
            </w:r>
            <w:r w:rsidRPr="00A401BA">
              <w:rPr>
                <w:rFonts w:ascii="Noto Sans" w:eastAsia="Arial" w:hAnsi="Noto Sans" w:cs="Noto Sans"/>
                <w:sz w:val="18"/>
                <w:szCs w:val="18"/>
              </w:rPr>
              <w:t xml:space="preserve">, ensamblaje, </w:t>
            </w:r>
            <w:r w:rsidRPr="00A401BA">
              <w:rPr>
                <w:rFonts w:ascii="Noto Sans" w:eastAsia="Arial" w:hAnsi="Noto Sans" w:cs="Noto Sans"/>
                <w:i/>
                <w:iCs/>
                <w:sz w:val="18"/>
                <w:szCs w:val="18"/>
              </w:rPr>
              <w:t>ready-made</w:t>
            </w:r>
            <w:r w:rsidRPr="00A401BA">
              <w:rPr>
                <w:rFonts w:ascii="Noto Sans" w:eastAsia="Arial" w:hAnsi="Noto Sans" w:cs="Noto Sans"/>
                <w:sz w:val="18"/>
                <w:szCs w:val="18"/>
              </w:rPr>
              <w:t xml:space="preserve">, instalación, fotomontaje, </w:t>
            </w:r>
            <w:r w:rsidRPr="00A401BA">
              <w:rPr>
                <w:rFonts w:ascii="Noto Sans" w:eastAsia="Arial" w:hAnsi="Noto Sans" w:cs="Noto Sans"/>
                <w:bCs/>
                <w:sz w:val="18"/>
                <w:szCs w:val="18"/>
              </w:rPr>
              <w:t>arte corporal</w:t>
            </w:r>
            <w:r w:rsidRPr="00A401BA">
              <w:rPr>
                <w:rFonts w:ascii="Noto Sans" w:eastAsia="Arial" w:hAnsi="Noto Sans" w:cs="Noto Sans"/>
                <w:sz w:val="18"/>
                <w:szCs w:val="18"/>
              </w:rPr>
              <w:t xml:space="preserve">, </w:t>
            </w:r>
            <w:r w:rsidRPr="00A401BA">
              <w:rPr>
                <w:rFonts w:ascii="Noto Sans" w:eastAsia="Arial" w:hAnsi="Noto Sans" w:cs="Noto Sans"/>
                <w:i/>
                <w:iCs/>
                <w:sz w:val="18"/>
                <w:szCs w:val="18"/>
              </w:rPr>
              <w:t>performance</w:t>
            </w:r>
            <w:r w:rsidRPr="00A401BA">
              <w:rPr>
                <w:rFonts w:ascii="Noto Sans" w:eastAsia="Arial" w:hAnsi="Noto Sans" w:cs="Noto Sans"/>
                <w:sz w:val="18"/>
                <w:szCs w:val="18"/>
              </w:rPr>
              <w:t>, arte digital, vídeoart…). Posibilidades</w:t>
            </w:r>
            <w:r w:rsidRPr="00E06ADC">
              <w:rPr>
                <w:rFonts w:ascii="Noto Sans" w:eastAsia="Arial" w:hAnsi="Noto Sans" w:cs="Noto Sans"/>
                <w:sz w:val="18"/>
                <w:szCs w:val="18"/>
              </w:rPr>
              <w:t xml:space="preserve"> expresivas y contexto histórico. Artistas que trabajan esas técnicas.</w:t>
            </w:r>
            <w:r>
              <w:rPr>
                <w:rFonts w:ascii="Noto Sans" w:eastAsia="Arial" w:hAnsi="Noto Sans" w:cs="Noto Sans"/>
                <w:sz w:val="18"/>
                <w:szCs w:val="18"/>
              </w:rPr>
              <w:t xml:space="preserve"> </w:t>
            </w:r>
          </w:p>
        </w:tc>
      </w:tr>
      <w:tr w:rsidR="00FB23B3" w:rsidRPr="00E06ADC" w14:paraId="6460682C" w14:textId="77777777" w:rsidTr="006B6508">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16A21DDD" w14:textId="77777777" w:rsidR="00FB23B3" w:rsidRPr="00E06ADC" w:rsidRDefault="00FB23B3" w:rsidP="00CB5D8D">
            <w:pPr>
              <w:pStyle w:val="paragraph"/>
              <w:numPr>
                <w:ilvl w:val="0"/>
                <w:numId w:val="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rial" w:hAnsi="Noto Sans" w:cs="Noto Sans"/>
                <w:sz w:val="18"/>
                <w:szCs w:val="18"/>
              </w:rPr>
              <w:t>Técnicas de grabado y estampación: monoimpresió</w:t>
            </w:r>
            <w:r>
              <w:rPr>
                <w:rFonts w:ascii="Noto Sans" w:eastAsia="Arial" w:hAnsi="Noto Sans" w:cs="Noto Sans"/>
                <w:sz w:val="18"/>
                <w:szCs w:val="18"/>
              </w:rPr>
              <w:t>n</w:t>
            </w:r>
            <w:r w:rsidRPr="00E06ADC">
              <w:rPr>
                <w:rFonts w:ascii="Noto Sans" w:eastAsia="Arial" w:hAnsi="Noto Sans" w:cs="Noto Sans"/>
                <w:sz w:val="18"/>
                <w:szCs w:val="18"/>
              </w:rPr>
              <w:t xml:space="preserve"> y reproducción múltiple.</w:t>
            </w:r>
            <w:r>
              <w:rPr>
                <w:rFonts w:ascii="Noto Sans" w:eastAsia="Arial" w:hAnsi="Noto Sans" w:cs="Noto Sans"/>
                <w:sz w:val="18"/>
                <w:szCs w:val="18"/>
              </w:rPr>
              <w:t xml:space="preserve"> </w:t>
            </w:r>
            <w:r w:rsidRPr="00E06ADC">
              <w:rPr>
                <w:rFonts w:ascii="Noto Sans" w:eastAsia="Arial" w:hAnsi="Noto Sans" w:cs="Noto Sans"/>
                <w:sz w:val="18"/>
                <w:szCs w:val="18"/>
              </w:rPr>
              <w:t xml:space="preserve">Materiales, enseres, maquinaria y </w:t>
            </w:r>
            <w:r>
              <w:rPr>
                <w:rFonts w:ascii="Noto Sans" w:eastAsia="Arial" w:hAnsi="Noto Sans" w:cs="Noto Sans"/>
                <w:sz w:val="18"/>
                <w:szCs w:val="18"/>
              </w:rPr>
              <w:t>soportes</w:t>
            </w:r>
            <w:r w:rsidRPr="00E06ADC">
              <w:rPr>
                <w:rFonts w:ascii="Noto Sans" w:eastAsia="Arial" w:hAnsi="Noto Sans" w:cs="Noto Sans"/>
                <w:sz w:val="18"/>
                <w:szCs w:val="18"/>
              </w:rPr>
              <w:t xml:space="preserve">. Procedimientos directos, aditivos, </w:t>
            </w:r>
            <w:r>
              <w:rPr>
                <w:rFonts w:ascii="Noto Sans" w:eastAsia="Arial" w:hAnsi="Noto Sans" w:cs="Noto Sans"/>
                <w:sz w:val="18"/>
                <w:szCs w:val="18"/>
              </w:rPr>
              <w:t>sustractivos</w:t>
            </w:r>
            <w:r w:rsidRPr="00E06ADC">
              <w:rPr>
                <w:rFonts w:ascii="Noto Sans" w:eastAsia="Arial" w:hAnsi="Noto Sans" w:cs="Noto Sans"/>
                <w:sz w:val="18"/>
                <w:szCs w:val="18"/>
              </w:rPr>
              <w:t xml:space="preserve"> y mixtos (monotipia, xilografía, linóleo, calcografía…).</w:t>
            </w:r>
            <w:r>
              <w:rPr>
                <w:rFonts w:ascii="Noto Sans" w:eastAsia="Arial" w:hAnsi="Noto Sans" w:cs="Noto Sans"/>
                <w:sz w:val="18"/>
                <w:szCs w:val="18"/>
              </w:rPr>
              <w:t xml:space="preserve"> </w:t>
            </w:r>
          </w:p>
        </w:tc>
      </w:tr>
      <w:tr w:rsidR="00FB23B3" w:rsidRPr="00E06ADC" w14:paraId="6A36D168" w14:textId="77777777" w:rsidTr="006B6508">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189455C" w14:textId="77777777" w:rsidR="00FB23B3" w:rsidRPr="00E06ADC" w:rsidRDefault="00FB23B3" w:rsidP="00CB5D8D">
            <w:pPr>
              <w:pStyle w:val="paragraph"/>
              <w:numPr>
                <w:ilvl w:val="0"/>
                <w:numId w:val="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rial" w:hAnsi="Noto Sans" w:cs="Noto Sans"/>
                <w:sz w:val="18"/>
                <w:szCs w:val="18"/>
              </w:rPr>
              <w:t>Grafito y pintura mural. Expresión y divulgación urbana. Artistas que trabajan el grafito y la pintura mural.</w:t>
            </w:r>
            <w:r>
              <w:rPr>
                <w:rFonts w:ascii="Noto Sans" w:eastAsia="Arial" w:hAnsi="Noto Sans" w:cs="Noto Sans"/>
                <w:sz w:val="18"/>
                <w:szCs w:val="18"/>
              </w:rPr>
              <w:t xml:space="preserve"> </w:t>
            </w:r>
          </w:p>
        </w:tc>
      </w:tr>
      <w:tr w:rsidR="00FB23B3" w:rsidRPr="00E06ADC" w14:paraId="7BD973F2" w14:textId="77777777" w:rsidTr="006B6508">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540C6DB4" w14:textId="77777777" w:rsidR="00FB23B3" w:rsidRPr="00E06ADC" w:rsidRDefault="00FB23B3" w:rsidP="00CB5D8D">
            <w:pPr>
              <w:pStyle w:val="paragraph"/>
              <w:numPr>
                <w:ilvl w:val="0"/>
                <w:numId w:val="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rial" w:hAnsi="Noto Sans" w:cs="Noto Sans"/>
                <w:sz w:val="18"/>
                <w:szCs w:val="18"/>
              </w:rPr>
              <w:t>Técnicas volumétricas básicas, herramientas específicas y materiales varios (papel, materiales de modelado, de residuo…). Utilización, conservación, preparación y mantenimiento de los materiales y herramientas específicas de volumen.</w:t>
            </w:r>
            <w:r>
              <w:rPr>
                <w:rFonts w:ascii="Noto Sans" w:eastAsia="Arial" w:hAnsi="Noto Sans" w:cs="Noto Sans"/>
                <w:sz w:val="18"/>
                <w:szCs w:val="18"/>
              </w:rPr>
              <w:t xml:space="preserve"> </w:t>
            </w:r>
          </w:p>
        </w:tc>
      </w:tr>
      <w:tr w:rsidR="00FB23B3" w:rsidRPr="00E06ADC" w14:paraId="5DCBB103" w14:textId="77777777" w:rsidTr="006B6508">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041F7C9" w14:textId="77777777" w:rsidR="00FB23B3" w:rsidRPr="00E06ADC" w:rsidRDefault="00FB23B3" w:rsidP="00CB5D8D">
            <w:pPr>
              <w:pStyle w:val="paragraph"/>
              <w:numPr>
                <w:ilvl w:val="0"/>
                <w:numId w:val="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rial" w:hAnsi="Noto Sans" w:cs="Noto Sans"/>
                <w:sz w:val="18"/>
                <w:szCs w:val="18"/>
              </w:rPr>
              <w:t>El arte del reciclaje. Integración del concepto de sostenibilidad, ecología y consumo responsable. Utilización de materiales reciclados, naturales, productos ecológicos, sostenibles e innovadores en la práctica artística. Arte y naturaleza.</w:t>
            </w:r>
            <w:r>
              <w:rPr>
                <w:rFonts w:ascii="Noto Sans" w:eastAsia="Arial" w:hAnsi="Noto Sans" w:cs="Noto Sans"/>
                <w:sz w:val="18"/>
                <w:szCs w:val="18"/>
              </w:rPr>
              <w:t xml:space="preserve"> </w:t>
            </w:r>
          </w:p>
        </w:tc>
      </w:tr>
      <w:tr w:rsidR="00FB23B3" w:rsidRPr="00E06ADC" w14:paraId="7D3E78C2" w14:textId="77777777" w:rsidTr="006B6508">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A529581" w14:textId="77777777" w:rsidR="00FB23B3" w:rsidRPr="00E06ADC" w:rsidRDefault="00FB23B3" w:rsidP="00CB5D8D">
            <w:pPr>
              <w:pStyle w:val="paragraph"/>
              <w:numPr>
                <w:ilvl w:val="0"/>
                <w:numId w:val="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rial" w:hAnsi="Noto Sans" w:cs="Noto Sans"/>
                <w:sz w:val="18"/>
                <w:szCs w:val="18"/>
              </w:rPr>
              <w:t xml:space="preserve">Seguridad, toxicidad e impacto medioambiental de los diferentes materiales artísticos. Condiciones de higiene y seguridad. Buenas prácticas ambientales. Minimización y alternativas de prevención. Métodos para </w:t>
            </w:r>
            <w:r>
              <w:rPr>
                <w:rFonts w:ascii="Noto Sans" w:eastAsia="Arial" w:hAnsi="Noto Sans" w:cs="Noto Sans"/>
                <w:sz w:val="18"/>
                <w:szCs w:val="18"/>
              </w:rPr>
              <w:t>el</w:t>
            </w:r>
            <w:r w:rsidRPr="00E06ADC">
              <w:rPr>
                <w:rFonts w:ascii="Noto Sans" w:eastAsia="Arial" w:hAnsi="Noto Sans" w:cs="Noto Sans"/>
                <w:sz w:val="18"/>
                <w:szCs w:val="18"/>
              </w:rPr>
              <w:t xml:space="preserve"> control de la contaminación, prevención y gestión responsable de los residuos.</w:t>
            </w:r>
            <w:r>
              <w:rPr>
                <w:rFonts w:ascii="Noto Sans" w:eastAsia="Arial" w:hAnsi="Noto Sans" w:cs="Noto Sans"/>
                <w:sz w:val="18"/>
                <w:szCs w:val="18"/>
              </w:rPr>
              <w:t xml:space="preserve"> </w:t>
            </w:r>
          </w:p>
        </w:tc>
      </w:tr>
      <w:tr w:rsidR="00FB23B3" w:rsidRPr="00E06ADC" w14:paraId="369FB170" w14:textId="77777777" w:rsidTr="006B6508">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0ABB731" w14:textId="77777777" w:rsidR="00FB23B3" w:rsidRPr="00E06ADC" w:rsidRDefault="00FB23B3" w:rsidP="00CB5D8D">
            <w:pPr>
              <w:pStyle w:val="paragraph"/>
              <w:numPr>
                <w:ilvl w:val="0"/>
                <w:numId w:val="60"/>
              </w:numPr>
              <w:spacing w:beforeAutospacing="0" w:afterAutospacing="0"/>
              <w:textAlignment w:val="baseline"/>
              <w:rPr>
                <w:rStyle w:val="eop"/>
                <w:rFonts w:ascii="Noto Sans" w:eastAsiaTheme="majorEastAsia" w:hAnsi="Noto Sans" w:cs="Noto Sans"/>
                <w:sz w:val="18"/>
                <w:szCs w:val="18"/>
              </w:rPr>
            </w:pPr>
            <w:r w:rsidRPr="00E06ADC">
              <w:rPr>
                <w:rFonts w:ascii="Noto Sans" w:eastAsia="Arial" w:hAnsi="Noto Sans" w:cs="Noto Sans"/>
                <w:sz w:val="18"/>
                <w:szCs w:val="18"/>
              </w:rPr>
              <w:t xml:space="preserve">Ejemplos de aplicación de </w:t>
            </w:r>
            <w:r w:rsidRPr="00A401BA">
              <w:rPr>
                <w:rFonts w:ascii="Noto Sans" w:eastAsia="Arial" w:hAnsi="Noto Sans" w:cs="Noto Sans"/>
                <w:sz w:val="18"/>
                <w:szCs w:val="18"/>
              </w:rPr>
              <w:t>técnicas grafico-plásticas en diferentes manifestaciones</w:t>
            </w:r>
            <w:r w:rsidRPr="00E06ADC">
              <w:rPr>
                <w:rFonts w:ascii="Noto Sans" w:eastAsia="Arial" w:hAnsi="Noto Sans" w:cs="Noto Sans"/>
                <w:sz w:val="18"/>
                <w:szCs w:val="18"/>
              </w:rPr>
              <w:t xml:space="preserve"> artísticas y en el ámbito del diseño. </w:t>
            </w:r>
          </w:p>
        </w:tc>
      </w:tr>
    </w:tbl>
    <w:p w14:paraId="2766D8FA" w14:textId="77777777" w:rsidR="00FB23B3" w:rsidRPr="00E06ADC" w:rsidRDefault="00FB23B3" w:rsidP="00FB23B3">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FB23B3" w:rsidRPr="00E06ADC" w14:paraId="746BC7C7" w14:textId="77777777" w:rsidTr="006B6508">
        <w:tc>
          <w:tcPr>
            <w:tcW w:w="8494" w:type="dxa"/>
            <w:shd w:val="clear" w:color="auto" w:fill="DFDFDF" w:themeFill="background2" w:themeFillShade="E6"/>
          </w:tcPr>
          <w:p w14:paraId="2F9EA6A5" w14:textId="77777777" w:rsidR="00FB23B3" w:rsidRPr="00E06ADC" w:rsidRDefault="00FB23B3" w:rsidP="006B6508">
            <w:pPr>
              <w:pStyle w:val="paragraph"/>
              <w:spacing w:beforeAutospacing="0" w:afterAutospacing="0"/>
              <w:textAlignment w:val="baseline"/>
              <w:rPr>
                <w:rStyle w:val="eop"/>
                <w:rFonts w:ascii="Noto Sans" w:eastAsiaTheme="majorEastAsia" w:hAnsi="Noto Sans" w:cs="Noto Sans"/>
                <w:b/>
                <w:bCs/>
                <w:sz w:val="18"/>
                <w:szCs w:val="18"/>
              </w:rPr>
            </w:pPr>
            <w:r w:rsidRPr="00E06ADC">
              <w:rPr>
                <w:rStyle w:val="eop"/>
                <w:rFonts w:ascii="Noto Sans" w:eastAsiaTheme="majorEastAsia" w:hAnsi="Noto Sans" w:cs="Noto Sans"/>
                <w:b/>
                <w:bCs/>
                <w:sz w:val="18"/>
                <w:szCs w:val="18"/>
              </w:rPr>
              <w:t>B.</w:t>
            </w:r>
            <w:r w:rsidRPr="00E06ADC">
              <w:rPr>
                <w:rFonts w:ascii="Noto Sans" w:hAnsi="Noto Sans" w:cs="Noto Sans"/>
                <w:b/>
                <w:bCs/>
                <w:sz w:val="18"/>
                <w:szCs w:val="18"/>
              </w:rPr>
              <w:t xml:space="preserve"> </w:t>
            </w:r>
            <w:r w:rsidRPr="00E06ADC">
              <w:rPr>
                <w:rStyle w:val="eop"/>
                <w:rFonts w:ascii="Noto Sans" w:eastAsiaTheme="majorEastAsia" w:hAnsi="Noto Sans" w:cs="Noto Sans"/>
                <w:b/>
                <w:bCs/>
                <w:sz w:val="18"/>
                <w:szCs w:val="18"/>
              </w:rPr>
              <w:t>FOTOGRAFÍA, LENGUAJE VISUAL, AUDIOVISUAL Y MULTIMEDIA</w:t>
            </w:r>
            <w:r>
              <w:rPr>
                <w:rStyle w:val="eop"/>
                <w:rFonts w:ascii="Noto Sans" w:eastAsiaTheme="majorEastAsia" w:hAnsi="Noto Sans" w:cs="Noto Sans"/>
                <w:b/>
                <w:bCs/>
                <w:sz w:val="18"/>
                <w:szCs w:val="18"/>
              </w:rPr>
              <w:t xml:space="preserve"> </w:t>
            </w:r>
            <w:r w:rsidRPr="00E06ADC">
              <w:rPr>
                <w:rStyle w:val="eop"/>
                <w:rFonts w:ascii="Noto Sans" w:eastAsiaTheme="majorEastAsia" w:hAnsi="Noto Sans" w:cs="Noto Sans"/>
                <w:b/>
                <w:bCs/>
                <w:sz w:val="18"/>
                <w:szCs w:val="18"/>
              </w:rPr>
              <w:t xml:space="preserve"> </w:t>
            </w:r>
          </w:p>
        </w:tc>
      </w:tr>
      <w:tr w:rsidR="00FB23B3" w:rsidRPr="00E06ADC" w14:paraId="46FFF2EB"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65DC1434" w14:textId="77777777" w:rsidR="00FB23B3" w:rsidRPr="00E06ADC" w:rsidRDefault="00FB23B3" w:rsidP="00CB5D8D">
            <w:pPr>
              <w:pStyle w:val="Prrafodelista"/>
              <w:numPr>
                <w:ilvl w:val="0"/>
                <w:numId w:val="61"/>
              </w:numPr>
              <w:rPr>
                <w:rStyle w:val="eop"/>
                <w:rFonts w:eastAsia="Arial" w:cs="Noto Sans"/>
                <w:sz w:val="18"/>
                <w:szCs w:val="18"/>
              </w:rPr>
            </w:pPr>
            <w:r w:rsidRPr="00E06ADC">
              <w:rPr>
                <w:rFonts w:eastAsia="Arial" w:cs="Noto Sans"/>
                <w:sz w:val="18"/>
                <w:szCs w:val="18"/>
              </w:rPr>
              <w:t>Elementos y principios básicos del lenguaje visual. Percepción visual. Teoría y principios de la Gestalt.</w:t>
            </w:r>
            <w:r>
              <w:rPr>
                <w:rFonts w:eastAsia="Arial" w:cs="Noto Sans"/>
                <w:sz w:val="18"/>
                <w:szCs w:val="18"/>
              </w:rPr>
              <w:t xml:space="preserve"> </w:t>
            </w:r>
          </w:p>
        </w:tc>
      </w:tr>
      <w:tr w:rsidR="00FB23B3" w:rsidRPr="00E06ADC" w14:paraId="638197D4"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64170E04" w14:textId="77777777" w:rsidR="00FB23B3" w:rsidRPr="00E06ADC" w:rsidRDefault="00FB23B3" w:rsidP="00CB5D8D">
            <w:pPr>
              <w:pStyle w:val="Prrafodelista"/>
              <w:numPr>
                <w:ilvl w:val="0"/>
                <w:numId w:val="61"/>
              </w:numPr>
              <w:rPr>
                <w:rFonts w:eastAsia="Arial" w:cs="Noto Sans"/>
                <w:sz w:val="18"/>
                <w:szCs w:val="18"/>
              </w:rPr>
            </w:pPr>
            <w:r w:rsidRPr="00E06ADC">
              <w:rPr>
                <w:rFonts w:eastAsia="Arial" w:cs="Noto Sans"/>
                <w:sz w:val="18"/>
                <w:szCs w:val="18"/>
              </w:rPr>
              <w:t>Estructura, composición y aplicaciones (repetición, ordenación y composición modular, simetría, dinamismo…).</w:t>
            </w:r>
            <w:r>
              <w:rPr>
                <w:rFonts w:eastAsia="Arial" w:cs="Noto Sans"/>
                <w:sz w:val="18"/>
                <w:szCs w:val="18"/>
              </w:rPr>
              <w:t xml:space="preserve"> </w:t>
            </w:r>
          </w:p>
        </w:tc>
      </w:tr>
      <w:tr w:rsidR="00FB23B3" w:rsidRPr="00E06ADC" w14:paraId="1036F68D"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7DAA7AD3" w14:textId="77777777" w:rsidR="00FB23B3" w:rsidRPr="00E06ADC" w:rsidRDefault="00FB23B3" w:rsidP="00CB5D8D">
            <w:pPr>
              <w:pStyle w:val="Prrafodelista"/>
              <w:numPr>
                <w:ilvl w:val="0"/>
                <w:numId w:val="61"/>
              </w:numPr>
              <w:rPr>
                <w:rStyle w:val="eop"/>
                <w:rFonts w:eastAsia="Arial" w:cs="Noto Sans"/>
                <w:sz w:val="18"/>
                <w:szCs w:val="18"/>
              </w:rPr>
            </w:pPr>
            <w:r w:rsidRPr="00E06ADC">
              <w:rPr>
                <w:rFonts w:eastAsia="Arial" w:cs="Noto Sans"/>
                <w:sz w:val="18"/>
                <w:szCs w:val="18"/>
              </w:rPr>
              <w:t>Narrativa de la imagen fija y sus lenguajes (encuadre, planificación, tipo de plan</w:t>
            </w:r>
            <w:r>
              <w:rPr>
                <w:rFonts w:eastAsia="Arial" w:cs="Noto Sans"/>
                <w:sz w:val="18"/>
                <w:szCs w:val="18"/>
              </w:rPr>
              <w:t>o</w:t>
            </w:r>
            <w:r w:rsidRPr="00E06ADC">
              <w:rPr>
                <w:rFonts w:eastAsia="Arial" w:cs="Noto Sans"/>
                <w:sz w:val="18"/>
                <w:szCs w:val="18"/>
              </w:rPr>
              <w:t>s, puntos de vista, angulación e iluminación).</w:t>
            </w:r>
            <w:r>
              <w:rPr>
                <w:rFonts w:eastAsia="Arial" w:cs="Noto Sans"/>
                <w:sz w:val="18"/>
                <w:szCs w:val="18"/>
              </w:rPr>
              <w:t xml:space="preserve"> </w:t>
            </w:r>
          </w:p>
        </w:tc>
      </w:tr>
      <w:tr w:rsidR="00FB23B3" w:rsidRPr="00E06ADC" w14:paraId="5818A762"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279D497A" w14:textId="77777777" w:rsidR="00FB23B3" w:rsidRPr="00E06ADC" w:rsidRDefault="00FB23B3" w:rsidP="00CB5D8D">
            <w:pPr>
              <w:pStyle w:val="Prrafodelista"/>
              <w:numPr>
                <w:ilvl w:val="0"/>
                <w:numId w:val="61"/>
              </w:numPr>
              <w:rPr>
                <w:rFonts w:eastAsia="Arial" w:cs="Noto Sans"/>
                <w:sz w:val="18"/>
                <w:szCs w:val="18"/>
              </w:rPr>
            </w:pPr>
            <w:r w:rsidRPr="00E06ADC">
              <w:rPr>
                <w:rFonts w:eastAsia="Arial" w:cs="Noto Sans"/>
                <w:sz w:val="18"/>
                <w:szCs w:val="18"/>
              </w:rPr>
              <w:t>La imagen secuenciada. Historieta gráfica, animación…</w:t>
            </w:r>
            <w:r>
              <w:rPr>
                <w:rFonts w:eastAsia="Arial" w:cs="Noto Sans"/>
                <w:sz w:val="18"/>
                <w:szCs w:val="18"/>
              </w:rPr>
              <w:t xml:space="preserve"> </w:t>
            </w:r>
          </w:p>
        </w:tc>
      </w:tr>
      <w:tr w:rsidR="00FB23B3" w:rsidRPr="00E06ADC" w14:paraId="04034EBE"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44DA412E" w14:textId="77777777" w:rsidR="00FB23B3" w:rsidRPr="00E06ADC" w:rsidRDefault="00FB23B3" w:rsidP="00CB5D8D">
            <w:pPr>
              <w:pStyle w:val="Prrafodelista"/>
              <w:numPr>
                <w:ilvl w:val="0"/>
                <w:numId w:val="61"/>
              </w:numPr>
              <w:rPr>
                <w:rStyle w:val="eop"/>
                <w:rFonts w:eastAsia="Arial" w:cs="Noto Sans"/>
                <w:sz w:val="18"/>
                <w:szCs w:val="18"/>
              </w:rPr>
            </w:pPr>
            <w:r w:rsidRPr="00E06ADC">
              <w:rPr>
                <w:rFonts w:eastAsia="Arial" w:cs="Noto Sans"/>
                <w:sz w:val="18"/>
                <w:szCs w:val="18"/>
              </w:rPr>
              <w:t xml:space="preserve">Fotografía analógica. El proceso fotográfico: la formación de las imágenes y la cámara oscura. Fotografía sin cámara (el fotograma y </w:t>
            </w:r>
            <w:r>
              <w:rPr>
                <w:rFonts w:eastAsia="Arial" w:cs="Noto Sans"/>
                <w:sz w:val="18"/>
                <w:szCs w:val="18"/>
              </w:rPr>
              <w:t>el</w:t>
            </w:r>
            <w:r w:rsidRPr="00E06ADC">
              <w:rPr>
                <w:rFonts w:eastAsia="Arial" w:cs="Noto Sans"/>
                <w:sz w:val="18"/>
                <w:szCs w:val="18"/>
              </w:rPr>
              <w:t xml:space="preserve"> rayograma de Man Ray).</w:t>
            </w:r>
            <w:r>
              <w:rPr>
                <w:rFonts w:eastAsia="Arial" w:cs="Noto Sans"/>
                <w:sz w:val="18"/>
                <w:szCs w:val="18"/>
              </w:rPr>
              <w:t xml:space="preserve"> </w:t>
            </w:r>
          </w:p>
        </w:tc>
      </w:tr>
      <w:tr w:rsidR="00FB23B3" w:rsidRPr="00E06ADC" w14:paraId="5D38CC47"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0DF07803" w14:textId="77777777" w:rsidR="00FB23B3" w:rsidRPr="00E06ADC" w:rsidRDefault="00FB23B3" w:rsidP="00CB5D8D">
            <w:pPr>
              <w:pStyle w:val="Prrafodelista"/>
              <w:numPr>
                <w:ilvl w:val="0"/>
                <w:numId w:val="61"/>
              </w:numPr>
              <w:rPr>
                <w:rFonts w:eastAsia="Arial" w:cs="Noto Sans"/>
                <w:sz w:val="18"/>
                <w:szCs w:val="18"/>
              </w:rPr>
            </w:pPr>
            <w:r w:rsidRPr="00E06ADC">
              <w:rPr>
                <w:rFonts w:eastAsia="Arial" w:cs="Noto Sans"/>
                <w:sz w:val="18"/>
                <w:szCs w:val="18"/>
              </w:rPr>
              <w:t>Técnicas fotográficas experimentales y sostenibles: cianotípia/Van Dyke, o antotípia (la calidad fotosensible de las flores y las plantas).</w:t>
            </w:r>
            <w:r>
              <w:rPr>
                <w:rFonts w:eastAsia="Arial" w:cs="Noto Sans"/>
                <w:sz w:val="18"/>
                <w:szCs w:val="18"/>
              </w:rPr>
              <w:t xml:space="preserve"> </w:t>
            </w:r>
          </w:p>
        </w:tc>
      </w:tr>
      <w:tr w:rsidR="00FB23B3" w:rsidRPr="00E06ADC" w14:paraId="4397EBB7"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67019AAE" w14:textId="77777777" w:rsidR="00FB23B3" w:rsidRPr="00E06ADC" w:rsidRDefault="00FB23B3" w:rsidP="00CB5D8D">
            <w:pPr>
              <w:pStyle w:val="paragraph"/>
              <w:numPr>
                <w:ilvl w:val="0"/>
                <w:numId w:val="61"/>
              </w:numPr>
              <w:spacing w:beforeAutospacing="0" w:afterAutospacing="0"/>
              <w:textAlignment w:val="baseline"/>
              <w:rPr>
                <w:rStyle w:val="eop"/>
                <w:rFonts w:ascii="Noto Sans" w:eastAsiaTheme="majorEastAsia" w:hAnsi="Noto Sans" w:cs="Noto Sans"/>
                <w:sz w:val="18"/>
                <w:szCs w:val="18"/>
              </w:rPr>
            </w:pPr>
            <w:r w:rsidRPr="00E06ADC">
              <w:rPr>
                <w:rFonts w:ascii="Noto Sans" w:eastAsia="Arial" w:hAnsi="Noto Sans" w:cs="Noto Sans"/>
                <w:sz w:val="18"/>
                <w:szCs w:val="18"/>
              </w:rPr>
              <w:t>Fotografía digital y edición de imágenes. El fotomontaje digital y tradicional (foto-collage). Historia, referentes y aportaciones artísticas.</w:t>
            </w:r>
            <w:r>
              <w:rPr>
                <w:rFonts w:ascii="Noto Sans" w:eastAsia="Arial" w:hAnsi="Noto Sans" w:cs="Noto Sans"/>
                <w:sz w:val="18"/>
                <w:szCs w:val="18"/>
              </w:rPr>
              <w:t xml:space="preserve"> </w:t>
            </w:r>
          </w:p>
        </w:tc>
      </w:tr>
      <w:tr w:rsidR="00FB23B3" w:rsidRPr="00E06ADC" w14:paraId="7FEE2E99"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363A918A" w14:textId="77777777" w:rsidR="00FB23B3" w:rsidRPr="00E06ADC" w:rsidRDefault="00FB23B3" w:rsidP="00CB5D8D">
            <w:pPr>
              <w:pStyle w:val="paragraph"/>
              <w:numPr>
                <w:ilvl w:val="0"/>
                <w:numId w:val="61"/>
              </w:numPr>
              <w:spacing w:beforeAutospacing="0" w:afterAutospacing="0"/>
              <w:textAlignment w:val="baseline"/>
              <w:rPr>
                <w:rStyle w:val="eop"/>
                <w:rFonts w:ascii="Noto Sans" w:eastAsiaTheme="majorEastAsia" w:hAnsi="Noto Sans" w:cs="Noto Sans"/>
                <w:sz w:val="18"/>
                <w:szCs w:val="18"/>
              </w:rPr>
            </w:pPr>
            <w:r w:rsidRPr="00E06ADC">
              <w:rPr>
                <w:rFonts w:ascii="Noto Sans" w:eastAsia="Arial" w:hAnsi="Noto Sans" w:cs="Noto Sans"/>
                <w:sz w:val="18"/>
                <w:szCs w:val="18"/>
              </w:rPr>
              <w:t xml:space="preserve">Seguridad, toxicidad e impacto medioambiental de los diferentes materiales artísticos. Buenas prácticas ambientales. Minimización y alternativas de prevención. Métodos para </w:t>
            </w:r>
            <w:r>
              <w:rPr>
                <w:rFonts w:ascii="Noto Sans" w:eastAsia="Arial" w:hAnsi="Noto Sans" w:cs="Noto Sans"/>
                <w:sz w:val="18"/>
                <w:szCs w:val="18"/>
              </w:rPr>
              <w:t>el</w:t>
            </w:r>
            <w:r w:rsidRPr="00E06ADC">
              <w:rPr>
                <w:rFonts w:ascii="Noto Sans" w:eastAsia="Arial" w:hAnsi="Noto Sans" w:cs="Noto Sans"/>
                <w:sz w:val="18"/>
                <w:szCs w:val="18"/>
              </w:rPr>
              <w:t xml:space="preserve"> control de la contaminación, prevención y gestión responsable de los residuos.</w:t>
            </w:r>
            <w:r>
              <w:rPr>
                <w:rFonts w:ascii="Noto Sans" w:eastAsia="Arial" w:hAnsi="Noto Sans" w:cs="Noto Sans"/>
                <w:sz w:val="18"/>
                <w:szCs w:val="18"/>
              </w:rPr>
              <w:t xml:space="preserve"> </w:t>
            </w:r>
          </w:p>
        </w:tc>
      </w:tr>
      <w:tr w:rsidR="00FB23B3" w:rsidRPr="00E06ADC" w14:paraId="6A5DD0BE"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6F7EB11E" w14:textId="77777777" w:rsidR="00FB23B3" w:rsidRPr="00E06ADC" w:rsidRDefault="00FB23B3" w:rsidP="00CB5D8D">
            <w:pPr>
              <w:pStyle w:val="Prrafodelista"/>
              <w:numPr>
                <w:ilvl w:val="0"/>
                <w:numId w:val="61"/>
              </w:numPr>
              <w:rPr>
                <w:rStyle w:val="eop"/>
                <w:rFonts w:eastAsia="Arial" w:cs="Noto Sans"/>
                <w:sz w:val="18"/>
                <w:szCs w:val="18"/>
              </w:rPr>
            </w:pPr>
            <w:r w:rsidRPr="00E06ADC">
              <w:rPr>
                <w:rFonts w:eastAsia="Arial" w:cs="Noto Sans"/>
                <w:sz w:val="18"/>
                <w:szCs w:val="18"/>
              </w:rPr>
              <w:t xml:space="preserve">Elementos de la narrativa audiovisual (imagen, sonido, diálogo y música) y conceptos cinematográficos/audiovisuales (fotograma, secuencia, escena, </w:t>
            </w:r>
            <w:r>
              <w:rPr>
                <w:rFonts w:eastAsia="Arial" w:cs="Noto Sans"/>
                <w:sz w:val="18"/>
                <w:szCs w:val="18"/>
              </w:rPr>
              <w:t>toma</w:t>
            </w:r>
            <w:r w:rsidRPr="00E06ADC">
              <w:rPr>
                <w:rFonts w:eastAsia="Arial" w:cs="Noto Sans"/>
                <w:sz w:val="18"/>
                <w:szCs w:val="18"/>
              </w:rPr>
              <w:t>, plan y montaje).</w:t>
            </w:r>
            <w:r>
              <w:rPr>
                <w:rFonts w:eastAsia="Arial" w:cs="Noto Sans"/>
                <w:sz w:val="18"/>
                <w:szCs w:val="18"/>
              </w:rPr>
              <w:t xml:space="preserve"> </w:t>
            </w:r>
          </w:p>
        </w:tc>
      </w:tr>
      <w:tr w:rsidR="00FB23B3" w:rsidRPr="00E06ADC" w14:paraId="179F8462"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2C1E0B2D" w14:textId="77777777" w:rsidR="00FB23B3" w:rsidRPr="00E06ADC" w:rsidRDefault="00FB23B3" w:rsidP="00CB5D8D">
            <w:pPr>
              <w:pStyle w:val="Prrafodelista"/>
              <w:numPr>
                <w:ilvl w:val="0"/>
                <w:numId w:val="61"/>
              </w:numPr>
              <w:rPr>
                <w:rFonts w:eastAsia="Arial" w:cs="Noto Sans"/>
                <w:sz w:val="18"/>
                <w:szCs w:val="18"/>
              </w:rPr>
            </w:pPr>
            <w:r w:rsidRPr="00E06ADC">
              <w:rPr>
                <w:rFonts w:eastAsia="Arial" w:cs="Noto Sans"/>
                <w:sz w:val="18"/>
                <w:szCs w:val="18"/>
              </w:rPr>
              <w:t>El guion (guion literario, guion técnico</w:t>
            </w:r>
            <w:r>
              <w:rPr>
                <w:rFonts w:eastAsia="Arial" w:cs="Noto Sans"/>
                <w:sz w:val="18"/>
                <w:szCs w:val="18"/>
              </w:rPr>
              <w:t xml:space="preserve"> </w:t>
            </w:r>
            <w:r w:rsidRPr="00E06ADC">
              <w:rPr>
                <w:rFonts w:eastAsia="Arial" w:cs="Noto Sans"/>
                <w:sz w:val="18"/>
                <w:szCs w:val="18"/>
              </w:rPr>
              <w:t>o </w:t>
            </w:r>
            <w:r w:rsidRPr="00E06ADC">
              <w:rPr>
                <w:rFonts w:eastAsia="Arial" w:cs="Noto Sans"/>
                <w:bCs/>
                <w:sz w:val="18"/>
                <w:szCs w:val="18"/>
              </w:rPr>
              <w:t>guion ilustrado</w:t>
            </w:r>
            <w:r w:rsidRPr="00E06ADC">
              <w:rPr>
                <w:rFonts w:eastAsia="Arial" w:cs="Noto Sans"/>
                <w:sz w:val="18"/>
                <w:szCs w:val="18"/>
              </w:rPr>
              <w:t>).</w:t>
            </w:r>
            <w:r>
              <w:rPr>
                <w:rFonts w:eastAsia="Arial" w:cs="Noto Sans"/>
                <w:sz w:val="18"/>
                <w:szCs w:val="18"/>
              </w:rPr>
              <w:t xml:space="preserve"> </w:t>
            </w:r>
          </w:p>
        </w:tc>
      </w:tr>
      <w:tr w:rsidR="00FB23B3" w:rsidRPr="00E06ADC" w14:paraId="5286DF01"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5DA65E92" w14:textId="77777777" w:rsidR="00FB23B3" w:rsidRPr="00E06ADC" w:rsidRDefault="00FB23B3" w:rsidP="00CB5D8D">
            <w:pPr>
              <w:pStyle w:val="Prrafodelista"/>
              <w:numPr>
                <w:ilvl w:val="0"/>
                <w:numId w:val="61"/>
              </w:numPr>
              <w:rPr>
                <w:rStyle w:val="eop"/>
                <w:rFonts w:eastAsia="Arial" w:cs="Noto Sans"/>
                <w:sz w:val="18"/>
                <w:szCs w:val="18"/>
              </w:rPr>
            </w:pPr>
            <w:r w:rsidRPr="00E06ADC">
              <w:rPr>
                <w:rFonts w:eastAsia="Arial" w:cs="Noto Sans"/>
                <w:sz w:val="18"/>
                <w:szCs w:val="18"/>
              </w:rPr>
              <w:t>El proceso de creación. C</w:t>
            </w:r>
            <w:r>
              <w:rPr>
                <w:rFonts w:eastAsia="Arial" w:cs="Noto Sans"/>
                <w:sz w:val="18"/>
                <w:szCs w:val="18"/>
              </w:rPr>
              <w:t>ó</w:t>
            </w:r>
            <w:r w:rsidRPr="00E06ADC">
              <w:rPr>
                <w:rFonts w:eastAsia="Arial" w:cs="Noto Sans"/>
                <w:sz w:val="18"/>
                <w:szCs w:val="18"/>
              </w:rPr>
              <w:t>mo dar solución a problemas y generar productos/ide</w:t>
            </w:r>
            <w:r>
              <w:rPr>
                <w:rFonts w:eastAsia="Arial" w:cs="Noto Sans"/>
                <w:sz w:val="18"/>
                <w:szCs w:val="18"/>
              </w:rPr>
              <w:t>a</w:t>
            </w:r>
            <w:r w:rsidRPr="00E06ADC">
              <w:rPr>
                <w:rFonts w:eastAsia="Arial" w:cs="Noto Sans"/>
                <w:sz w:val="18"/>
                <w:szCs w:val="18"/>
              </w:rPr>
              <w:t>s (qué, c</w:t>
            </w:r>
            <w:r>
              <w:rPr>
                <w:rFonts w:eastAsia="Arial" w:cs="Noto Sans"/>
                <w:sz w:val="18"/>
                <w:szCs w:val="18"/>
              </w:rPr>
              <w:t>ó</w:t>
            </w:r>
            <w:r w:rsidRPr="00E06ADC">
              <w:rPr>
                <w:rFonts w:eastAsia="Arial" w:cs="Noto Sans"/>
                <w:sz w:val="18"/>
                <w:szCs w:val="18"/>
              </w:rPr>
              <w:t>mo, d</w:t>
            </w:r>
            <w:r>
              <w:rPr>
                <w:rFonts w:eastAsia="Arial" w:cs="Noto Sans"/>
                <w:sz w:val="18"/>
                <w:szCs w:val="18"/>
              </w:rPr>
              <w:t>ó</w:t>
            </w:r>
            <w:r w:rsidRPr="00E06ADC">
              <w:rPr>
                <w:rFonts w:eastAsia="Arial" w:cs="Noto Sans"/>
                <w:sz w:val="18"/>
                <w:szCs w:val="18"/>
              </w:rPr>
              <w:t>nde y porqu</w:t>
            </w:r>
            <w:r>
              <w:rPr>
                <w:rFonts w:eastAsia="Arial" w:cs="Noto Sans"/>
                <w:sz w:val="18"/>
                <w:szCs w:val="18"/>
              </w:rPr>
              <w:t>é</w:t>
            </w:r>
            <w:r w:rsidRPr="00E06ADC">
              <w:rPr>
                <w:rFonts w:eastAsia="Arial" w:cs="Noto Sans"/>
                <w:sz w:val="18"/>
                <w:szCs w:val="18"/>
              </w:rPr>
              <w:t>). Fases del proceso creativo (análisis del reto, generación de ideas, evaluación y selección de ideas…).</w:t>
            </w:r>
            <w:r>
              <w:rPr>
                <w:rFonts w:eastAsia="Arial" w:cs="Noto Sans"/>
                <w:sz w:val="18"/>
                <w:szCs w:val="18"/>
              </w:rPr>
              <w:t xml:space="preserve"> </w:t>
            </w:r>
          </w:p>
        </w:tc>
      </w:tr>
      <w:tr w:rsidR="00FB23B3" w:rsidRPr="00E06ADC" w14:paraId="1DBFE345"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1B260CA5" w14:textId="77777777" w:rsidR="00FB23B3" w:rsidRPr="00E06ADC" w:rsidRDefault="00FB23B3" w:rsidP="00CB5D8D">
            <w:pPr>
              <w:pStyle w:val="Prrafodelista"/>
              <w:numPr>
                <w:ilvl w:val="0"/>
                <w:numId w:val="61"/>
              </w:numPr>
              <w:rPr>
                <w:rFonts w:eastAsia="Arial" w:cs="Noto Sans"/>
                <w:sz w:val="18"/>
                <w:szCs w:val="18"/>
              </w:rPr>
            </w:pPr>
            <w:r w:rsidRPr="00E06ADC">
              <w:rPr>
                <w:rFonts w:eastAsia="Arial" w:cs="Noto Sans"/>
                <w:sz w:val="18"/>
                <w:szCs w:val="18"/>
              </w:rPr>
              <w:t>Realización y seguimiento: guion o proyecto, presentación final y evaluación (autoreflexión, autoevaluación y evaluación colectiva).</w:t>
            </w:r>
            <w:r>
              <w:rPr>
                <w:rFonts w:eastAsia="Arial" w:cs="Noto Sans"/>
                <w:sz w:val="18"/>
                <w:szCs w:val="18"/>
              </w:rPr>
              <w:t xml:space="preserve"> </w:t>
            </w:r>
          </w:p>
        </w:tc>
      </w:tr>
      <w:tr w:rsidR="00FB23B3" w:rsidRPr="00E06ADC" w14:paraId="43D7652A"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657E92EC" w14:textId="77777777" w:rsidR="00FB23B3" w:rsidRPr="00E06ADC" w:rsidRDefault="00FB23B3" w:rsidP="00CB5D8D">
            <w:pPr>
              <w:pStyle w:val="Prrafodelista"/>
              <w:numPr>
                <w:ilvl w:val="0"/>
                <w:numId w:val="61"/>
              </w:numPr>
              <w:rPr>
                <w:rStyle w:val="eop"/>
                <w:rFonts w:eastAsia="Arial" w:cs="Noto Sans"/>
                <w:sz w:val="18"/>
                <w:szCs w:val="18"/>
              </w:rPr>
            </w:pPr>
            <w:r w:rsidRPr="00E06ADC">
              <w:rPr>
                <w:rFonts w:eastAsia="Arial" w:cs="Noto Sans"/>
                <w:sz w:val="18"/>
                <w:szCs w:val="18"/>
              </w:rPr>
              <w:t>Publicidad: recursos formales, lingüísticos y persuasivos. Retórica verbal y visual en publicidad. Análisis connotativo (</w:t>
            </w:r>
            <w:r>
              <w:rPr>
                <w:rFonts w:eastAsia="Arial" w:cs="Noto Sans"/>
                <w:sz w:val="18"/>
                <w:szCs w:val="18"/>
              </w:rPr>
              <w:t>¿</w:t>
            </w:r>
            <w:r w:rsidRPr="00E06ADC">
              <w:rPr>
                <w:rFonts w:eastAsia="Arial" w:cs="Noto Sans"/>
                <w:sz w:val="18"/>
                <w:szCs w:val="18"/>
              </w:rPr>
              <w:t>qué nos sugiere?) y denotativ</w:t>
            </w:r>
            <w:r>
              <w:rPr>
                <w:rFonts w:eastAsia="Arial" w:cs="Noto Sans"/>
                <w:sz w:val="18"/>
                <w:szCs w:val="18"/>
              </w:rPr>
              <w:t>o</w:t>
            </w:r>
            <w:r w:rsidRPr="00E06ADC">
              <w:rPr>
                <w:rFonts w:eastAsia="Arial" w:cs="Noto Sans"/>
                <w:sz w:val="18"/>
                <w:szCs w:val="18"/>
              </w:rPr>
              <w:t xml:space="preserve"> (</w:t>
            </w:r>
            <w:r>
              <w:rPr>
                <w:rFonts w:eastAsia="Arial" w:cs="Noto Sans"/>
                <w:sz w:val="18"/>
                <w:szCs w:val="18"/>
              </w:rPr>
              <w:t>¿</w:t>
            </w:r>
            <w:r w:rsidRPr="00E06ADC">
              <w:rPr>
                <w:rFonts w:eastAsia="Arial" w:cs="Noto Sans"/>
                <w:sz w:val="18"/>
                <w:szCs w:val="18"/>
              </w:rPr>
              <w:t>qué vemos?) de los mensajes publicitarios.</w:t>
            </w:r>
            <w:r>
              <w:rPr>
                <w:rFonts w:eastAsia="Arial" w:cs="Noto Sans"/>
                <w:sz w:val="18"/>
                <w:szCs w:val="18"/>
              </w:rPr>
              <w:t xml:space="preserve"> </w:t>
            </w:r>
          </w:p>
        </w:tc>
      </w:tr>
      <w:tr w:rsidR="00FB23B3" w:rsidRPr="00E06ADC" w14:paraId="6D940A5B"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3950D8A5" w14:textId="77777777" w:rsidR="00FB23B3" w:rsidRPr="00E06ADC" w:rsidRDefault="00FB23B3" w:rsidP="00CB5D8D">
            <w:pPr>
              <w:pStyle w:val="Prrafodelista"/>
              <w:numPr>
                <w:ilvl w:val="0"/>
                <w:numId w:val="61"/>
              </w:numPr>
              <w:rPr>
                <w:rFonts w:eastAsia="Arial" w:cs="Noto Sans"/>
                <w:sz w:val="18"/>
                <w:szCs w:val="18"/>
              </w:rPr>
            </w:pPr>
            <w:r w:rsidRPr="00E06ADC">
              <w:rPr>
                <w:rFonts w:eastAsia="Arial" w:cs="Noto Sans"/>
                <w:sz w:val="18"/>
                <w:szCs w:val="18"/>
              </w:rPr>
              <w:t>Estereotipos y sociedad de consumo. El sexismo y los cánones corporales y sexuales en los medios de comunicación.</w:t>
            </w:r>
            <w:r>
              <w:rPr>
                <w:rFonts w:eastAsia="Arial" w:cs="Noto Sans"/>
                <w:sz w:val="18"/>
                <w:szCs w:val="18"/>
              </w:rPr>
              <w:t xml:space="preserve"> </w:t>
            </w:r>
          </w:p>
        </w:tc>
      </w:tr>
      <w:tr w:rsidR="00FB23B3" w:rsidRPr="00E06ADC" w14:paraId="2EC2990F"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635E2BC9" w14:textId="77777777" w:rsidR="00FB23B3" w:rsidRPr="00E06ADC" w:rsidRDefault="00FB23B3" w:rsidP="00CB5D8D">
            <w:pPr>
              <w:pStyle w:val="paragraph"/>
              <w:numPr>
                <w:ilvl w:val="0"/>
                <w:numId w:val="61"/>
              </w:numPr>
              <w:spacing w:beforeAutospacing="0" w:afterAutospacing="0"/>
              <w:textAlignment w:val="baseline"/>
              <w:rPr>
                <w:rStyle w:val="eop"/>
                <w:rFonts w:ascii="Noto Sans" w:eastAsiaTheme="majorEastAsia" w:hAnsi="Noto Sans" w:cs="Noto Sans"/>
                <w:sz w:val="18"/>
                <w:szCs w:val="18"/>
              </w:rPr>
            </w:pPr>
            <w:r w:rsidRPr="00E06ADC">
              <w:rPr>
                <w:rFonts w:ascii="Noto Sans" w:eastAsia="Arial" w:hAnsi="Noto Sans" w:cs="Noto Sans"/>
                <w:sz w:val="18"/>
                <w:szCs w:val="18"/>
              </w:rPr>
              <w:t>Introducción a la historia del diseño. Camp</w:t>
            </w:r>
            <w:r>
              <w:rPr>
                <w:rFonts w:ascii="Noto Sans" w:eastAsia="Arial" w:hAnsi="Noto Sans" w:cs="Noto Sans"/>
                <w:sz w:val="18"/>
                <w:szCs w:val="18"/>
              </w:rPr>
              <w:t>o</w:t>
            </w:r>
            <w:r w:rsidRPr="00E06ADC">
              <w:rPr>
                <w:rFonts w:ascii="Noto Sans" w:eastAsia="Arial" w:hAnsi="Noto Sans" w:cs="Noto Sans"/>
                <w:sz w:val="18"/>
                <w:szCs w:val="18"/>
              </w:rPr>
              <w:t>s y ramas del diseño: gráfico, de producto, de moda, de interiores, escenografía. El diseño como respuesta a los requerimientos de uso, comunicación, materialización y adecuación al contexto.</w:t>
            </w:r>
            <w:r>
              <w:rPr>
                <w:rFonts w:ascii="Noto Sans" w:eastAsia="Arial" w:hAnsi="Noto Sans" w:cs="Noto Sans"/>
                <w:sz w:val="18"/>
                <w:szCs w:val="18"/>
              </w:rPr>
              <w:t xml:space="preserve"> </w:t>
            </w:r>
          </w:p>
        </w:tc>
      </w:tr>
      <w:tr w:rsidR="00FB23B3" w:rsidRPr="00E06ADC" w14:paraId="3445D2DC"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7A76A285" w14:textId="77777777" w:rsidR="00FB23B3" w:rsidRPr="00E06ADC" w:rsidRDefault="00FB23B3" w:rsidP="00CB5D8D">
            <w:pPr>
              <w:pStyle w:val="Prrafodelista"/>
              <w:numPr>
                <w:ilvl w:val="0"/>
                <w:numId w:val="61"/>
              </w:numPr>
              <w:rPr>
                <w:rStyle w:val="eop"/>
                <w:rFonts w:eastAsia="Arial" w:cs="Noto Sans"/>
                <w:sz w:val="18"/>
                <w:szCs w:val="18"/>
              </w:rPr>
            </w:pPr>
            <w:r w:rsidRPr="00E06ADC">
              <w:rPr>
                <w:rFonts w:eastAsia="Arial" w:cs="Noto Sans"/>
                <w:sz w:val="18"/>
                <w:szCs w:val="18"/>
              </w:rPr>
              <w:t xml:space="preserve">Técnicas básicas de animación (dibujo animado tradicional, </w:t>
            </w:r>
            <w:r w:rsidRPr="00A401BA">
              <w:rPr>
                <w:rFonts w:eastAsia="Arial" w:cs="Noto Sans"/>
                <w:i/>
                <w:iCs/>
                <w:sz w:val="18"/>
                <w:szCs w:val="18"/>
              </w:rPr>
              <w:t>stop-motion</w:t>
            </w:r>
            <w:r w:rsidRPr="00E06ADC">
              <w:rPr>
                <w:rFonts w:eastAsia="Arial" w:cs="Noto Sans"/>
                <w:sz w:val="18"/>
                <w:szCs w:val="18"/>
              </w:rPr>
              <w:t>, animación 3D, animación multimedia… </w:t>
            </w:r>
          </w:p>
        </w:tc>
      </w:tr>
      <w:tr w:rsidR="00FB23B3" w:rsidRPr="00E06ADC" w14:paraId="0BDC2316"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75B71637" w14:textId="77777777" w:rsidR="00FB23B3" w:rsidRPr="00E06ADC" w:rsidRDefault="00FB23B3" w:rsidP="00CB5D8D">
            <w:pPr>
              <w:pStyle w:val="Prrafodelista"/>
              <w:numPr>
                <w:ilvl w:val="0"/>
                <w:numId w:val="61"/>
              </w:numPr>
              <w:rPr>
                <w:rFonts w:eastAsia="Arial" w:cs="Noto Sans"/>
                <w:sz w:val="18"/>
                <w:szCs w:val="18"/>
              </w:rPr>
            </w:pPr>
            <w:r w:rsidRPr="00E06ADC">
              <w:rPr>
                <w:rFonts w:eastAsia="Arial" w:cs="Noto Sans"/>
                <w:sz w:val="18"/>
                <w:szCs w:val="18"/>
              </w:rPr>
              <w:t>Elementos propios de las animaciones (el movimiento, el ritmo y los cambios de ritmo, la velocidad, la manera de fraccionar y calcular el tiempo, entre otros).</w:t>
            </w:r>
            <w:r>
              <w:rPr>
                <w:rFonts w:eastAsia="Arial" w:cs="Noto Sans"/>
                <w:sz w:val="18"/>
                <w:szCs w:val="18"/>
              </w:rPr>
              <w:t xml:space="preserve"> </w:t>
            </w:r>
          </w:p>
        </w:tc>
      </w:tr>
      <w:tr w:rsidR="00FB23B3" w:rsidRPr="00E06ADC" w14:paraId="421AEF67"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173AB413" w14:textId="77777777" w:rsidR="00FB23B3" w:rsidRPr="00E06ADC" w:rsidRDefault="00FB23B3" w:rsidP="00CB5D8D">
            <w:pPr>
              <w:pStyle w:val="Prrafodelista"/>
              <w:numPr>
                <w:ilvl w:val="0"/>
                <w:numId w:val="61"/>
              </w:numPr>
              <w:rPr>
                <w:rFonts w:eastAsia="Arial" w:cs="Noto Sans"/>
                <w:sz w:val="18"/>
                <w:szCs w:val="18"/>
              </w:rPr>
            </w:pPr>
            <w:r w:rsidRPr="00E06ADC">
              <w:rPr>
                <w:rFonts w:eastAsia="Arial" w:cs="Noto Sans"/>
                <w:sz w:val="18"/>
                <w:szCs w:val="18"/>
              </w:rPr>
              <w:t>Fase de preproducción y fase de producción.</w:t>
            </w:r>
            <w:r>
              <w:rPr>
                <w:rFonts w:eastAsia="Arial" w:cs="Noto Sans"/>
                <w:sz w:val="18"/>
                <w:szCs w:val="18"/>
              </w:rPr>
              <w:t xml:space="preserve"> </w:t>
            </w:r>
          </w:p>
        </w:tc>
      </w:tr>
      <w:tr w:rsidR="00FB23B3" w:rsidRPr="00E06ADC" w14:paraId="443E8575"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1E5F2C98" w14:textId="77777777" w:rsidR="00FB23B3" w:rsidRPr="00E06ADC" w:rsidRDefault="00FB23B3" w:rsidP="00CB5D8D">
            <w:pPr>
              <w:pStyle w:val="Prrafodelista"/>
              <w:numPr>
                <w:ilvl w:val="0"/>
                <w:numId w:val="61"/>
              </w:numPr>
              <w:rPr>
                <w:rFonts w:eastAsia="Arial" w:cs="Noto Sans"/>
                <w:sz w:val="18"/>
                <w:szCs w:val="18"/>
              </w:rPr>
            </w:pPr>
            <w:r w:rsidRPr="00E06ADC">
              <w:rPr>
                <w:rFonts w:eastAsia="Arial" w:cs="Noto Sans"/>
                <w:sz w:val="18"/>
                <w:szCs w:val="18"/>
              </w:rPr>
              <w:t>Estructura narrativa, tratamiento del tiempo y del espacio (bidimensional/tridimensional), uso de recursos de cámara e iluminación, sonido/música, etc.</w:t>
            </w:r>
            <w:r>
              <w:rPr>
                <w:rFonts w:eastAsia="Arial" w:cs="Noto Sans"/>
                <w:sz w:val="18"/>
                <w:szCs w:val="18"/>
              </w:rPr>
              <w:t xml:space="preserve"> </w:t>
            </w:r>
          </w:p>
        </w:tc>
      </w:tr>
      <w:tr w:rsidR="00FB23B3" w:rsidRPr="00E06ADC" w14:paraId="6D7EA517"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2D92A2DC" w14:textId="77777777" w:rsidR="00FB23B3" w:rsidRPr="00E06ADC" w:rsidRDefault="00FB23B3" w:rsidP="00CB5D8D">
            <w:pPr>
              <w:pStyle w:val="paragraph"/>
              <w:numPr>
                <w:ilvl w:val="0"/>
                <w:numId w:val="61"/>
              </w:numPr>
              <w:spacing w:beforeAutospacing="0" w:afterAutospacing="0"/>
              <w:textAlignment w:val="baseline"/>
              <w:rPr>
                <w:rStyle w:val="eop"/>
                <w:rFonts w:ascii="Noto Sans" w:eastAsiaTheme="majorEastAsia" w:hAnsi="Noto Sans" w:cs="Noto Sans"/>
                <w:sz w:val="18"/>
                <w:szCs w:val="18"/>
              </w:rPr>
            </w:pPr>
            <w:r w:rsidRPr="00E06ADC">
              <w:rPr>
                <w:rFonts w:ascii="Noto Sans" w:eastAsia="Arial" w:hAnsi="Noto Sans" w:cs="Noto Sans"/>
                <w:sz w:val="18"/>
                <w:szCs w:val="18"/>
              </w:rPr>
              <w:t>Recursos digitales de software libre y de código abierto, para la creación de proyectos de videoarte. </w:t>
            </w:r>
          </w:p>
        </w:tc>
      </w:tr>
      <w:tr w:rsidR="00FB23B3" w:rsidRPr="00E06ADC" w14:paraId="721A8FC8"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2E905506" w14:textId="77777777" w:rsidR="00FB23B3" w:rsidRPr="00E06ADC" w:rsidRDefault="00FB23B3" w:rsidP="00CB5D8D">
            <w:pPr>
              <w:pStyle w:val="Prrafodelista"/>
              <w:numPr>
                <w:ilvl w:val="0"/>
                <w:numId w:val="61"/>
              </w:numPr>
              <w:rPr>
                <w:rStyle w:val="eop"/>
                <w:rFonts w:eastAsia="Arial" w:cs="Noto Sans"/>
                <w:sz w:val="18"/>
                <w:szCs w:val="18"/>
              </w:rPr>
            </w:pPr>
            <w:r w:rsidRPr="00E06ADC">
              <w:rPr>
                <w:rFonts w:eastAsia="Arial" w:cs="Noto Sans"/>
                <w:sz w:val="18"/>
                <w:szCs w:val="18"/>
              </w:rPr>
              <w:t>Elementos y principios básicos del lenguaje visual. Percepción visual. Teoría y principios de la Gestalt.</w:t>
            </w:r>
            <w:r>
              <w:rPr>
                <w:rFonts w:eastAsia="Arial" w:cs="Noto Sans"/>
                <w:sz w:val="18"/>
                <w:szCs w:val="18"/>
              </w:rPr>
              <w:t xml:space="preserve"> </w:t>
            </w:r>
          </w:p>
        </w:tc>
      </w:tr>
      <w:tr w:rsidR="00FB23B3" w:rsidRPr="00E06ADC" w14:paraId="3E1587F3"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000AEC3D" w14:textId="77777777" w:rsidR="00FB23B3" w:rsidRPr="00E06ADC" w:rsidRDefault="00FB23B3" w:rsidP="00CB5D8D">
            <w:pPr>
              <w:pStyle w:val="Prrafodelista"/>
              <w:numPr>
                <w:ilvl w:val="0"/>
                <w:numId w:val="61"/>
              </w:numPr>
              <w:rPr>
                <w:rFonts w:eastAsia="Arial" w:cs="Noto Sans"/>
                <w:sz w:val="18"/>
                <w:szCs w:val="18"/>
              </w:rPr>
            </w:pPr>
            <w:r w:rsidRPr="00E06ADC">
              <w:rPr>
                <w:rFonts w:eastAsia="Arial" w:cs="Noto Sans"/>
                <w:sz w:val="18"/>
                <w:szCs w:val="18"/>
              </w:rPr>
              <w:t>Estructura, composición y aplicaciones (repetición, ordenación y composición modular, simetría, dinamismo…).</w:t>
            </w:r>
            <w:r>
              <w:rPr>
                <w:rFonts w:eastAsia="Arial" w:cs="Noto Sans"/>
                <w:sz w:val="18"/>
                <w:szCs w:val="18"/>
              </w:rPr>
              <w:t xml:space="preserve"> </w:t>
            </w:r>
          </w:p>
        </w:tc>
      </w:tr>
    </w:tbl>
    <w:p w14:paraId="5B0D3A10" w14:textId="77777777" w:rsidR="00FB23B3" w:rsidRPr="00E06ADC" w:rsidRDefault="00FB23B3" w:rsidP="00FB23B3">
      <w:pPr>
        <w:pStyle w:val="paragraph"/>
        <w:spacing w:beforeAutospacing="0" w:afterAutospacing="0"/>
        <w:textAlignment w:val="baseline"/>
        <w:rPr>
          <w:rStyle w:val="eop"/>
          <w:rFonts w:ascii="Noto Sans" w:eastAsiaTheme="majorEastAsia" w:hAnsi="Noto Sans" w:cs="Noto Sans"/>
          <w:sz w:val="18"/>
          <w:szCs w:val="18"/>
        </w:rPr>
      </w:pPr>
    </w:p>
    <w:p w14:paraId="2579558D" w14:textId="77777777" w:rsidR="00FB23B3" w:rsidRPr="00E06ADC" w:rsidRDefault="00FB23B3" w:rsidP="00FB23B3">
      <w:pPr>
        <w:rPr>
          <w:rStyle w:val="normaltextrun"/>
          <w:rFonts w:eastAsiaTheme="majorEastAsia" w:cs="Noto Sans"/>
          <w:b/>
          <w:bCs/>
          <w:sz w:val="18"/>
          <w:szCs w:val="18"/>
          <w:lang w:eastAsia="es-ES"/>
        </w:rPr>
      </w:pPr>
      <w:r w:rsidRPr="00E06ADC">
        <w:rPr>
          <w:rStyle w:val="normaltextrun"/>
          <w:rFonts w:eastAsiaTheme="majorEastAsia" w:cs="Noto Sans"/>
          <w:b/>
          <w:bCs/>
          <w:sz w:val="18"/>
          <w:szCs w:val="18"/>
        </w:rPr>
        <w:br w:type="page"/>
      </w:r>
    </w:p>
    <w:p w14:paraId="3AD3BE9E" w14:textId="77777777" w:rsidR="00FB23B3" w:rsidRPr="00E06ADC" w:rsidRDefault="00FB23B3" w:rsidP="00FB23B3">
      <w:pPr>
        <w:pStyle w:val="paragraph"/>
        <w:spacing w:beforeAutospacing="0" w:afterAutospacing="0"/>
        <w:textAlignment w:val="baseline"/>
        <w:rPr>
          <w:rStyle w:val="normaltextrun"/>
          <w:rFonts w:ascii="Noto Sans" w:eastAsiaTheme="majorEastAsia" w:hAnsi="Noto Sans" w:cs="Noto Sans"/>
          <w:b/>
          <w:bCs/>
          <w:sz w:val="18"/>
          <w:szCs w:val="18"/>
        </w:rPr>
      </w:pPr>
      <w:r w:rsidRPr="00E06ADC">
        <w:rPr>
          <w:rStyle w:val="normaltextrun"/>
          <w:rFonts w:ascii="Noto Sans" w:eastAsiaTheme="majorEastAsia" w:hAnsi="Noto Sans" w:cs="Noto Sans"/>
          <w:b/>
          <w:bCs/>
          <w:sz w:val="18"/>
          <w:szCs w:val="18"/>
        </w:rPr>
        <w:t>Física y Química</w:t>
      </w:r>
    </w:p>
    <w:p w14:paraId="6844764F" w14:textId="77777777" w:rsidR="00FB23B3" w:rsidRPr="00E06ADC" w:rsidRDefault="00FB23B3" w:rsidP="00FB23B3">
      <w:pPr>
        <w:pStyle w:val="paragraph"/>
        <w:spacing w:beforeAutospacing="0" w:afterAutospacing="0"/>
        <w:textAlignment w:val="baseline"/>
        <w:rPr>
          <w:rStyle w:val="normaltextrun"/>
          <w:rFonts w:ascii="Noto Sans" w:eastAsiaTheme="majorEastAsia"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FB23B3" w:rsidRPr="00E06ADC" w14:paraId="6A6C3F3E" w14:textId="77777777" w:rsidTr="006B6508">
        <w:tc>
          <w:tcPr>
            <w:tcW w:w="8494" w:type="dxa"/>
          </w:tcPr>
          <w:p w14:paraId="257B9668"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normaltextrun"/>
                <w:rFonts w:ascii="Noto Sans" w:eastAsiaTheme="majorEastAsia" w:hAnsi="Noto Sans" w:cs="Noto Sans"/>
                <w:sz w:val="18"/>
                <w:szCs w:val="18"/>
              </w:rPr>
              <w:t xml:space="preserve">La formación integral de los alumnos requiere de una alfabetización científica en la etapa de la </w:t>
            </w:r>
            <w:r>
              <w:rPr>
                <w:rStyle w:val="normaltextrun"/>
                <w:rFonts w:ascii="Noto Sans" w:eastAsiaTheme="majorEastAsia" w:hAnsi="Noto Sans" w:cs="Noto Sans"/>
                <w:sz w:val="18"/>
                <w:szCs w:val="18"/>
              </w:rPr>
              <w:t>E</w:t>
            </w:r>
            <w:r w:rsidRPr="004E4CB6">
              <w:rPr>
                <w:rStyle w:val="normaltextrun"/>
                <w:rFonts w:ascii="Noto Sans" w:eastAsiaTheme="majorEastAsia" w:hAnsi="Noto Sans" w:cs="Noto Sans"/>
                <w:sz w:val="18"/>
                <w:szCs w:val="18"/>
              </w:rPr>
              <w:t xml:space="preserve">ducación </w:t>
            </w:r>
            <w:r>
              <w:rPr>
                <w:rStyle w:val="normaltextrun"/>
                <w:rFonts w:ascii="Noto Sans" w:eastAsiaTheme="majorEastAsia" w:hAnsi="Noto Sans" w:cs="Noto Sans"/>
                <w:sz w:val="18"/>
                <w:szCs w:val="18"/>
              </w:rPr>
              <w:t>S</w:t>
            </w:r>
            <w:r w:rsidRPr="004E4CB6">
              <w:rPr>
                <w:rStyle w:val="normaltextrun"/>
                <w:rFonts w:ascii="Noto Sans" w:eastAsiaTheme="majorEastAsia" w:hAnsi="Noto Sans" w:cs="Noto Sans"/>
                <w:sz w:val="18"/>
                <w:szCs w:val="18"/>
              </w:rPr>
              <w:t xml:space="preserve">ecundaria, como continuidad a los aprendizajes relacionados con las ciencias de la naturaleza en la </w:t>
            </w:r>
            <w:r>
              <w:rPr>
                <w:rStyle w:val="normaltextrun"/>
                <w:rFonts w:ascii="Noto Sans" w:eastAsiaTheme="majorEastAsia" w:hAnsi="Noto Sans" w:cs="Noto Sans"/>
                <w:sz w:val="18"/>
                <w:szCs w:val="18"/>
              </w:rPr>
              <w:t>E</w:t>
            </w:r>
            <w:r w:rsidRPr="004E4CB6">
              <w:rPr>
                <w:rStyle w:val="normaltextrun"/>
                <w:rFonts w:ascii="Noto Sans" w:eastAsiaTheme="majorEastAsia" w:hAnsi="Noto Sans" w:cs="Noto Sans"/>
                <w:sz w:val="18"/>
                <w:szCs w:val="18"/>
              </w:rPr>
              <w:t xml:space="preserve">ducación </w:t>
            </w:r>
            <w:r>
              <w:rPr>
                <w:rStyle w:val="normaltextrun"/>
                <w:rFonts w:ascii="Noto Sans" w:eastAsiaTheme="majorEastAsia" w:hAnsi="Noto Sans" w:cs="Noto Sans"/>
                <w:sz w:val="18"/>
                <w:szCs w:val="18"/>
              </w:rPr>
              <w:t>P</w:t>
            </w:r>
            <w:r w:rsidRPr="004E4CB6">
              <w:rPr>
                <w:rStyle w:val="normaltextrun"/>
                <w:rFonts w:ascii="Noto Sans" w:eastAsiaTheme="majorEastAsia" w:hAnsi="Noto Sans" w:cs="Noto Sans"/>
                <w:sz w:val="18"/>
                <w:szCs w:val="18"/>
              </w:rPr>
              <w:t>rimaria, pero con un nivel de profundización mayor en las diferentes áreas de conocimiento de la ciencia. En esa alfabetización científica, la materia Física y Química contribuye a que los alumnos comprendan el funcionamiento del universo y las leyes que lo gobiernan, y proporciona los conocimientos, destrezas y actitudes de la ciencia que les permiten desarrollarse con criterio fundamentado en un mundo en continuo desarrollo científico, tecnológico, económico y social, promoviendo acciones y conductas que provoquen cambios hacia un mundo más justo e igualitario.</w:t>
            </w:r>
            <w:r>
              <w:rPr>
                <w:rStyle w:val="normaltextrun"/>
                <w:rFonts w:ascii="Noto Sans" w:eastAsiaTheme="majorEastAsia" w:hAnsi="Noto Sans" w:cs="Noto Sans"/>
                <w:sz w:val="18"/>
                <w:szCs w:val="18"/>
              </w:rPr>
              <w:t xml:space="preserve"> </w:t>
            </w:r>
          </w:p>
          <w:p w14:paraId="1145E83B"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eop"/>
                <w:rFonts w:ascii="Noto Sans" w:eastAsiaTheme="majorEastAsia" w:hAnsi="Noto Sans" w:cs="Noto Sans"/>
                <w:sz w:val="18"/>
                <w:szCs w:val="18"/>
              </w:rPr>
              <w:t> </w:t>
            </w:r>
          </w:p>
          <w:p w14:paraId="41EAC7BF"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normaltextrun"/>
                <w:rFonts w:ascii="Noto Sans" w:eastAsiaTheme="majorEastAsia" w:hAnsi="Noto Sans" w:cs="Noto Sans"/>
                <w:sz w:val="18"/>
                <w:szCs w:val="18"/>
              </w:rPr>
              <w:t xml:space="preserve">El </w:t>
            </w:r>
            <w:r w:rsidR="00366D56">
              <w:rPr>
                <w:rStyle w:val="normaltextrun"/>
                <w:rFonts w:ascii="Noto Sans" w:eastAsiaTheme="majorEastAsia" w:hAnsi="Noto Sans" w:cs="Noto Sans"/>
                <w:sz w:val="18"/>
                <w:szCs w:val="18"/>
              </w:rPr>
              <w:t>currículo</w:t>
            </w:r>
            <w:r w:rsidRPr="004E4CB6">
              <w:rPr>
                <w:rStyle w:val="normaltextrun"/>
                <w:rFonts w:ascii="Noto Sans" w:eastAsiaTheme="majorEastAsia" w:hAnsi="Noto Sans" w:cs="Noto Sans"/>
                <w:sz w:val="18"/>
                <w:szCs w:val="18"/>
              </w:rPr>
              <w:t xml:space="preserve"> de la materia de Física y Química contribuye al desarrollo de las competencias clave y de los objetivos de etapa. Por eso, los descriptores</w:t>
            </w:r>
            <w:r>
              <w:rPr>
                <w:rStyle w:val="normaltextrun"/>
                <w:rFonts w:ascii="Noto Sans" w:eastAsiaTheme="majorEastAsia" w:hAnsi="Noto Sans" w:cs="Noto Sans"/>
                <w:sz w:val="18"/>
                <w:szCs w:val="18"/>
              </w:rPr>
              <w:t xml:space="preserve"> </w:t>
            </w:r>
            <w:r w:rsidRPr="004E4CB6">
              <w:rPr>
                <w:rStyle w:val="normaltextrun"/>
                <w:rFonts w:ascii="Noto Sans" w:eastAsiaTheme="majorEastAsia" w:hAnsi="Noto Sans" w:cs="Noto Sans"/>
                <w:sz w:val="18"/>
                <w:szCs w:val="18"/>
              </w:rPr>
              <w:t xml:space="preserve">de las diferentes competencias clave reflejadas en el </w:t>
            </w:r>
            <w:r w:rsidR="00241197">
              <w:rPr>
                <w:rStyle w:val="normaltextrun"/>
                <w:rFonts w:ascii="Noto Sans" w:eastAsiaTheme="majorEastAsia" w:hAnsi="Noto Sans" w:cs="Noto Sans"/>
                <w:sz w:val="18"/>
                <w:szCs w:val="18"/>
              </w:rPr>
              <w:t>Perfil de salida</w:t>
            </w:r>
            <w:r w:rsidRPr="004E4CB6">
              <w:rPr>
                <w:rStyle w:val="normaltextrun"/>
                <w:rFonts w:ascii="Noto Sans" w:eastAsiaTheme="majorEastAsia" w:hAnsi="Noto Sans" w:cs="Noto Sans"/>
                <w:sz w:val="18"/>
                <w:szCs w:val="18"/>
              </w:rPr>
              <w:t xml:space="preserve"> de los alumnos al final de la enseñanza básica y los objetivos de etapa se concretan en las competencias específicas de esa materia. Esas competencias específicas justifican el resto de los elementos del </w:t>
            </w:r>
            <w:r w:rsidR="00366D56">
              <w:rPr>
                <w:rStyle w:val="normaltextrun"/>
                <w:rFonts w:ascii="Noto Sans" w:eastAsiaTheme="majorEastAsia" w:hAnsi="Noto Sans" w:cs="Noto Sans"/>
                <w:sz w:val="18"/>
                <w:szCs w:val="18"/>
              </w:rPr>
              <w:t>currículo</w:t>
            </w:r>
            <w:r w:rsidRPr="004E4CB6">
              <w:rPr>
                <w:rStyle w:val="normaltextrun"/>
                <w:rFonts w:ascii="Noto Sans" w:eastAsiaTheme="majorEastAsia" w:hAnsi="Noto Sans" w:cs="Noto Sans"/>
                <w:sz w:val="18"/>
                <w:szCs w:val="18"/>
              </w:rPr>
              <w:t xml:space="preserve"> de la materia y contribuyen al hecho que los alumnos sean capaces de desarrollar el pensamiento científico para enfrentarse a los posibles problemas de la sociedad que les rodea y disfrutar de un conocimiento más profundo del mundo.</w:t>
            </w:r>
            <w:r>
              <w:rPr>
                <w:rStyle w:val="normaltextrun"/>
                <w:rFonts w:ascii="Noto Sans" w:eastAsiaTheme="majorEastAsia" w:hAnsi="Noto Sans" w:cs="Noto Sans"/>
                <w:sz w:val="18"/>
                <w:szCs w:val="18"/>
              </w:rPr>
              <w:t xml:space="preserve"> </w:t>
            </w:r>
          </w:p>
          <w:p w14:paraId="66FDB995"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eop"/>
                <w:rFonts w:ascii="Noto Sans" w:eastAsiaTheme="majorEastAsia" w:hAnsi="Noto Sans" w:cs="Noto Sans"/>
                <w:sz w:val="18"/>
                <w:szCs w:val="18"/>
              </w:rPr>
              <w:t> </w:t>
            </w:r>
          </w:p>
          <w:p w14:paraId="2EC5891C"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normaltextrun"/>
                <w:rFonts w:ascii="Noto Sans" w:eastAsiaTheme="majorEastAsia" w:hAnsi="Noto Sans" w:cs="Noto Sans"/>
                <w:sz w:val="18"/>
                <w:szCs w:val="18"/>
              </w:rPr>
              <w:t>La evaluación de las competencias específicas se realiza teniendo en cuenta los criterios de evaluación, que están enfocados hacia el desempeño de los conocimientos, destrezas y actitudes asociados al pensamiento científico competencial.</w:t>
            </w:r>
            <w:r>
              <w:rPr>
                <w:rStyle w:val="normaltextrun"/>
                <w:rFonts w:ascii="Noto Sans" w:eastAsiaTheme="majorEastAsia" w:hAnsi="Noto Sans" w:cs="Noto Sans"/>
                <w:sz w:val="18"/>
                <w:szCs w:val="18"/>
              </w:rPr>
              <w:t xml:space="preserve"> </w:t>
            </w:r>
          </w:p>
          <w:p w14:paraId="6B29B3F0"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eop"/>
                <w:rFonts w:ascii="Noto Sans" w:eastAsiaTheme="majorEastAsia" w:hAnsi="Noto Sans" w:cs="Noto Sans"/>
                <w:sz w:val="18"/>
                <w:szCs w:val="18"/>
              </w:rPr>
              <w:t> </w:t>
            </w:r>
          </w:p>
          <w:p w14:paraId="39E8E3F1"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normaltextrun"/>
                <w:rFonts w:ascii="Noto Sans" w:eastAsiaTheme="majorEastAsia" w:hAnsi="Noto Sans" w:cs="Noto Sans"/>
                <w:sz w:val="18"/>
                <w:szCs w:val="18"/>
              </w:rPr>
              <w:t>Los saberes básicos de esa materia incluyen conocimientos, destrezas y actitudes que se estructuran en lo que tradicionalmente han sido los grandes bloques de conocimiento de la física y la química: «La materia», «L</w:t>
            </w:r>
            <w:r>
              <w:rPr>
                <w:rStyle w:val="normaltextrun"/>
                <w:rFonts w:ascii="Noto Sans" w:eastAsiaTheme="majorEastAsia" w:hAnsi="Noto Sans" w:cs="Noto Sans"/>
                <w:sz w:val="18"/>
                <w:szCs w:val="18"/>
              </w:rPr>
              <w:t xml:space="preserve">a </w:t>
            </w:r>
            <w:r w:rsidRPr="004E4CB6">
              <w:rPr>
                <w:rStyle w:val="normaltextrun"/>
                <w:rFonts w:ascii="Noto Sans" w:eastAsiaTheme="majorEastAsia" w:hAnsi="Noto Sans" w:cs="Noto Sans"/>
                <w:sz w:val="18"/>
                <w:szCs w:val="18"/>
              </w:rPr>
              <w:t>energía», «La interacción» y «El cambio». Además, es</w:t>
            </w:r>
            <w:r>
              <w:rPr>
                <w:rStyle w:val="normaltextrun"/>
                <w:rFonts w:ascii="Noto Sans" w:eastAsiaTheme="majorEastAsia" w:hAnsi="Noto Sans" w:cs="Noto Sans"/>
                <w:sz w:val="18"/>
                <w:szCs w:val="18"/>
              </w:rPr>
              <w:t>t</w:t>
            </w:r>
            <w:r w:rsidRPr="004E4CB6">
              <w:rPr>
                <w:rStyle w:val="normaltextrun"/>
                <w:rFonts w:ascii="Noto Sans" w:eastAsiaTheme="majorEastAsia" w:hAnsi="Noto Sans" w:cs="Noto Sans"/>
                <w:sz w:val="18"/>
                <w:szCs w:val="18"/>
              </w:rPr>
              <w:t xml:space="preserve">e </w:t>
            </w:r>
            <w:r w:rsidR="00366D56">
              <w:rPr>
                <w:rStyle w:val="normaltextrun"/>
                <w:rFonts w:ascii="Noto Sans" w:eastAsiaTheme="majorEastAsia" w:hAnsi="Noto Sans" w:cs="Noto Sans"/>
                <w:sz w:val="18"/>
                <w:szCs w:val="18"/>
              </w:rPr>
              <w:t>currículo</w:t>
            </w:r>
            <w:r w:rsidRPr="004E4CB6">
              <w:rPr>
                <w:rStyle w:val="normaltextrun"/>
                <w:rFonts w:ascii="Noto Sans" w:eastAsiaTheme="majorEastAsia" w:hAnsi="Noto Sans" w:cs="Noto Sans"/>
                <w:sz w:val="18"/>
                <w:szCs w:val="18"/>
              </w:rPr>
              <w:t xml:space="preserve"> propone la existencia de un bloque de saberes básicos comunes que hace referencia a las metodologías de la ciencia y a la importancia que tienen en el desarrollo del conocimiento científico, el bloque «Las destrezas científicas básicas», en el cual,</w:t>
            </w:r>
            <w:r w:rsidRPr="004E4CB6">
              <w:t xml:space="preserve"> </w:t>
            </w:r>
            <w:r w:rsidRPr="004E4CB6">
              <w:rPr>
                <w:rStyle w:val="normaltextrun"/>
                <w:rFonts w:ascii="Noto Sans" w:eastAsiaTheme="majorEastAsia" w:hAnsi="Noto Sans" w:cs="Noto Sans"/>
                <w:sz w:val="18"/>
                <w:szCs w:val="18"/>
              </w:rPr>
              <w:t xml:space="preserve">además, se establece la relación de las ciencias experimentales con una de sus herramientas más potentes, las matemáticas, que ofrecen un lenguaje de comunicación formal que incluye los conocimientos, destrezas y actitudes previos de los alumnos y los que adquieren a lo largo de </w:t>
            </w:r>
            <w:r w:rsidR="000E429C">
              <w:rPr>
                <w:rStyle w:val="normaltextrun"/>
                <w:rFonts w:ascii="Noto Sans" w:eastAsiaTheme="majorEastAsia" w:hAnsi="Noto Sans" w:cs="Noto Sans"/>
                <w:sz w:val="18"/>
                <w:szCs w:val="18"/>
              </w:rPr>
              <w:t>esta etapa</w:t>
            </w:r>
            <w:r w:rsidRPr="004E4CB6">
              <w:rPr>
                <w:rStyle w:val="normaltextrun"/>
                <w:rFonts w:ascii="Noto Sans" w:eastAsiaTheme="majorEastAsia" w:hAnsi="Noto Sans" w:cs="Noto Sans"/>
                <w:sz w:val="18"/>
                <w:szCs w:val="18"/>
              </w:rPr>
              <w:t xml:space="preserve"> educativa. Se incide aquí en el papel destacado de las mujeres a lo largo de la historia de la ciencia como </w:t>
            </w:r>
            <w:r>
              <w:rPr>
                <w:rStyle w:val="normaltextrun"/>
                <w:rFonts w:ascii="Noto Sans" w:eastAsiaTheme="majorEastAsia" w:hAnsi="Noto Sans" w:cs="Noto Sans"/>
                <w:sz w:val="18"/>
                <w:szCs w:val="18"/>
              </w:rPr>
              <w:t>forma</w:t>
            </w:r>
            <w:r w:rsidRPr="004E4CB6">
              <w:rPr>
                <w:rStyle w:val="normaltextrun"/>
                <w:rFonts w:ascii="Noto Sans" w:eastAsiaTheme="majorEastAsia" w:hAnsi="Noto Sans" w:cs="Noto Sans"/>
                <w:sz w:val="18"/>
                <w:szCs w:val="18"/>
              </w:rPr>
              <w:t xml:space="preserve"> de ponerlo en valor y fomentar nuevas vocaciones femeninas hacia </w:t>
            </w:r>
            <w:r>
              <w:rPr>
                <w:rStyle w:val="normaltextrun"/>
                <w:rFonts w:ascii="Noto Sans" w:eastAsiaTheme="majorEastAsia" w:hAnsi="Noto Sans" w:cs="Noto Sans"/>
                <w:sz w:val="18"/>
                <w:szCs w:val="18"/>
              </w:rPr>
              <w:t>el</w:t>
            </w:r>
            <w:r w:rsidRPr="004E4CB6">
              <w:rPr>
                <w:rStyle w:val="normaltextrun"/>
                <w:rFonts w:ascii="Noto Sans" w:eastAsiaTheme="majorEastAsia" w:hAnsi="Noto Sans" w:cs="Noto Sans"/>
                <w:sz w:val="18"/>
                <w:szCs w:val="18"/>
              </w:rPr>
              <w:t xml:space="preserve"> campo de las ciencias experimentales y la tecnología.</w:t>
            </w:r>
            <w:r w:rsidRPr="004E4CB6">
              <w:rPr>
                <w:rStyle w:val="eop"/>
                <w:rFonts w:ascii="Noto Sans" w:eastAsiaTheme="majorEastAsia" w:hAnsi="Noto Sans" w:cs="Noto Sans"/>
                <w:sz w:val="18"/>
                <w:szCs w:val="18"/>
              </w:rPr>
              <w:t> </w:t>
            </w:r>
          </w:p>
          <w:p w14:paraId="367D61CE"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eop"/>
                <w:rFonts w:ascii="Noto Sans" w:eastAsiaTheme="majorEastAsia" w:hAnsi="Noto Sans" w:cs="Noto Sans"/>
                <w:sz w:val="18"/>
                <w:szCs w:val="18"/>
              </w:rPr>
              <w:t> </w:t>
            </w:r>
          </w:p>
          <w:p w14:paraId="031DD9BB"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normaltextrun"/>
                <w:rFonts w:ascii="Noto Sans" w:eastAsiaTheme="majorEastAsia" w:hAnsi="Noto Sans" w:cs="Noto Sans"/>
                <w:sz w:val="18"/>
                <w:szCs w:val="18"/>
              </w:rPr>
              <w:t>El bloque «la materia» engloba los saberes básicos sobre la constitución interna de las sustancias, lo cual incluye la descripción de la estructura de los elementos y de los compuestos químicos y las propiedades macroscópicas y microscópicas de la materia, como base para poder profundizar en esos contenidos en cursos posteriores.</w:t>
            </w:r>
            <w:r>
              <w:rPr>
                <w:rStyle w:val="normaltextrun"/>
                <w:rFonts w:ascii="Noto Sans" w:eastAsiaTheme="majorEastAsia" w:hAnsi="Noto Sans" w:cs="Noto Sans"/>
                <w:sz w:val="18"/>
                <w:szCs w:val="18"/>
              </w:rPr>
              <w:t xml:space="preserve"> </w:t>
            </w:r>
          </w:p>
          <w:p w14:paraId="2B368FC2"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eop"/>
                <w:rFonts w:ascii="Noto Sans" w:eastAsiaTheme="majorEastAsia" w:hAnsi="Noto Sans" w:cs="Noto Sans"/>
                <w:sz w:val="18"/>
                <w:szCs w:val="18"/>
              </w:rPr>
              <w:t> </w:t>
            </w:r>
          </w:p>
          <w:p w14:paraId="6735E17D"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normaltextrun"/>
                <w:rFonts w:ascii="Noto Sans" w:eastAsiaTheme="majorEastAsia" w:hAnsi="Noto Sans" w:cs="Noto Sans"/>
                <w:sz w:val="18"/>
                <w:szCs w:val="18"/>
              </w:rPr>
              <w:t xml:space="preserve">En el bloque «La energía» los alumnos profundizan en los conocimientos, destrezas y actitudes que adquirieron en la </w:t>
            </w:r>
            <w:r>
              <w:rPr>
                <w:rStyle w:val="normaltextrun"/>
                <w:rFonts w:ascii="Noto Sans" w:eastAsiaTheme="majorEastAsia" w:hAnsi="Noto Sans" w:cs="Noto Sans"/>
                <w:sz w:val="18"/>
                <w:szCs w:val="18"/>
              </w:rPr>
              <w:t>E</w:t>
            </w:r>
            <w:r w:rsidRPr="004E4CB6">
              <w:rPr>
                <w:rStyle w:val="normaltextrun"/>
                <w:rFonts w:ascii="Noto Sans" w:eastAsiaTheme="majorEastAsia" w:hAnsi="Noto Sans" w:cs="Noto Sans"/>
                <w:sz w:val="18"/>
                <w:szCs w:val="18"/>
              </w:rPr>
              <w:t xml:space="preserve">ducación </w:t>
            </w:r>
            <w:r>
              <w:rPr>
                <w:rStyle w:val="normaltextrun"/>
                <w:rFonts w:ascii="Noto Sans" w:eastAsiaTheme="majorEastAsia" w:hAnsi="Noto Sans" w:cs="Noto Sans"/>
                <w:sz w:val="18"/>
                <w:szCs w:val="18"/>
              </w:rPr>
              <w:t>P</w:t>
            </w:r>
            <w:r w:rsidRPr="004E4CB6">
              <w:rPr>
                <w:rStyle w:val="normaltextrun"/>
                <w:rFonts w:ascii="Noto Sans" w:eastAsiaTheme="majorEastAsia" w:hAnsi="Noto Sans" w:cs="Noto Sans"/>
                <w:sz w:val="18"/>
                <w:szCs w:val="18"/>
              </w:rPr>
              <w:t>rimaria, como las fuentes de energía y sus usos prácticos, o los aspectos básicos sobre las formas de energía. Se incluyen, además, saberes relacionados con el desarrollo social y económico del mundo real y sus implicaciones medioambientales.</w:t>
            </w:r>
            <w:r>
              <w:rPr>
                <w:rStyle w:val="normaltextrun"/>
                <w:rFonts w:ascii="Noto Sans" w:eastAsiaTheme="majorEastAsia" w:hAnsi="Noto Sans" w:cs="Noto Sans"/>
                <w:sz w:val="18"/>
                <w:szCs w:val="18"/>
              </w:rPr>
              <w:t xml:space="preserve"> </w:t>
            </w:r>
          </w:p>
          <w:p w14:paraId="19186B5A"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eop"/>
                <w:rFonts w:ascii="Noto Sans" w:eastAsiaTheme="majorEastAsia" w:hAnsi="Noto Sans" w:cs="Noto Sans"/>
                <w:sz w:val="18"/>
                <w:szCs w:val="18"/>
              </w:rPr>
              <w:t> </w:t>
            </w:r>
          </w:p>
          <w:p w14:paraId="58DB2799"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normaltextrun"/>
                <w:rFonts w:ascii="Noto Sans" w:eastAsiaTheme="majorEastAsia" w:hAnsi="Noto Sans" w:cs="Noto Sans"/>
                <w:sz w:val="18"/>
                <w:szCs w:val="18"/>
              </w:rPr>
              <w:t xml:space="preserve">«La interacción» contiene los saberes sobre los efectos principales de las interacciones fundamentales de la naturaleza y el estudio básico de las principales fuerzas del mundo natural, </w:t>
            </w:r>
            <w:r w:rsidR="00463769">
              <w:rPr>
                <w:rStyle w:val="normaltextrun"/>
                <w:rFonts w:ascii="Noto Sans" w:eastAsiaTheme="majorEastAsia" w:hAnsi="Noto Sans" w:cs="Noto Sans"/>
                <w:sz w:val="18"/>
                <w:szCs w:val="18"/>
              </w:rPr>
              <w:t>así como</w:t>
            </w:r>
            <w:r w:rsidRPr="004E4CB6">
              <w:rPr>
                <w:rStyle w:val="normaltextrun"/>
                <w:rFonts w:ascii="Noto Sans" w:eastAsiaTheme="majorEastAsia" w:hAnsi="Noto Sans" w:cs="Noto Sans"/>
                <w:sz w:val="18"/>
                <w:szCs w:val="18"/>
              </w:rPr>
              <w:t xml:space="preserve"> sus aplicaciones prácticas en campos</w:t>
            </w:r>
            <w:r>
              <w:rPr>
                <w:rStyle w:val="normaltextrun"/>
                <w:rFonts w:ascii="Noto Sans" w:eastAsiaTheme="majorEastAsia" w:hAnsi="Noto Sans" w:cs="Noto Sans"/>
                <w:sz w:val="18"/>
                <w:szCs w:val="18"/>
              </w:rPr>
              <w:t xml:space="preserve"> </w:t>
            </w:r>
            <w:r w:rsidRPr="004E4CB6">
              <w:rPr>
                <w:rStyle w:val="normaltextrun"/>
                <w:rFonts w:ascii="Noto Sans" w:eastAsiaTheme="majorEastAsia" w:hAnsi="Noto Sans" w:cs="Noto Sans"/>
                <w:sz w:val="18"/>
                <w:szCs w:val="18"/>
              </w:rPr>
              <w:t>como</w:t>
            </w:r>
            <w:r w:rsidR="00975C1F">
              <w:rPr>
                <w:rStyle w:val="normaltextrun"/>
                <w:rFonts w:ascii="Noto Sans" w:eastAsiaTheme="majorEastAsia" w:hAnsi="Noto Sans" w:cs="Noto Sans"/>
                <w:sz w:val="18"/>
                <w:szCs w:val="18"/>
              </w:rPr>
              <w:t>,</w:t>
            </w:r>
            <w:r w:rsidRPr="004E4CB6">
              <w:rPr>
                <w:rStyle w:val="normaltextrun"/>
                <w:rFonts w:ascii="Noto Sans" w:eastAsiaTheme="majorEastAsia" w:hAnsi="Noto Sans" w:cs="Noto Sans"/>
                <w:sz w:val="18"/>
                <w:szCs w:val="18"/>
              </w:rPr>
              <w:t xml:space="preserve"> por ejemplo</w:t>
            </w:r>
            <w:r>
              <w:rPr>
                <w:rStyle w:val="normaltextrun"/>
                <w:rFonts w:ascii="Noto Sans" w:eastAsiaTheme="majorEastAsia" w:hAnsi="Noto Sans" w:cs="Noto Sans"/>
                <w:sz w:val="18"/>
                <w:szCs w:val="18"/>
              </w:rPr>
              <w:t>,</w:t>
            </w:r>
            <w:r w:rsidRPr="004E4CB6">
              <w:rPr>
                <w:rStyle w:val="normaltextrun"/>
                <w:rFonts w:ascii="Noto Sans" w:eastAsiaTheme="majorEastAsia" w:hAnsi="Noto Sans" w:cs="Noto Sans"/>
                <w:sz w:val="18"/>
                <w:szCs w:val="18"/>
              </w:rPr>
              <w:t xml:space="preserve"> la astronomía, el deporte, la ingeniería, la arquitectura o el diseño.</w:t>
            </w:r>
            <w:r>
              <w:rPr>
                <w:rStyle w:val="normaltextrun"/>
                <w:rFonts w:ascii="Noto Sans" w:eastAsiaTheme="majorEastAsia" w:hAnsi="Noto Sans" w:cs="Noto Sans"/>
                <w:sz w:val="18"/>
                <w:szCs w:val="18"/>
              </w:rPr>
              <w:t xml:space="preserve"> </w:t>
            </w:r>
          </w:p>
          <w:p w14:paraId="6A8AF27E"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eop"/>
                <w:rFonts w:ascii="Noto Sans" w:eastAsiaTheme="majorEastAsia" w:hAnsi="Noto Sans" w:cs="Noto Sans"/>
                <w:sz w:val="18"/>
                <w:szCs w:val="18"/>
              </w:rPr>
              <w:t> </w:t>
            </w:r>
          </w:p>
          <w:p w14:paraId="6F85CAC6"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normaltextrun"/>
                <w:rFonts w:ascii="Noto Sans" w:eastAsiaTheme="majorEastAsia" w:hAnsi="Noto Sans" w:cs="Noto Sans"/>
                <w:sz w:val="18"/>
                <w:szCs w:val="18"/>
              </w:rPr>
              <w:t xml:space="preserve">Finalmente, «El cambio» trata las principales transformaciones físicas y químicas de los sistemas materiales y naturales, </w:t>
            </w:r>
            <w:r w:rsidR="00463769">
              <w:rPr>
                <w:rStyle w:val="normaltextrun"/>
                <w:rFonts w:ascii="Noto Sans" w:eastAsiaTheme="majorEastAsia" w:hAnsi="Noto Sans" w:cs="Noto Sans"/>
                <w:sz w:val="18"/>
                <w:szCs w:val="18"/>
              </w:rPr>
              <w:t>así como</w:t>
            </w:r>
            <w:r w:rsidRPr="004E4CB6">
              <w:rPr>
                <w:rStyle w:val="normaltextrun"/>
                <w:rFonts w:ascii="Noto Sans" w:eastAsiaTheme="majorEastAsia" w:hAnsi="Noto Sans" w:cs="Noto Sans"/>
                <w:sz w:val="18"/>
                <w:szCs w:val="18"/>
              </w:rPr>
              <w:t xml:space="preserve"> los ejemplos más frecuentes del entorno y sus aplicaciones y contribuciones a la creación de un mundo mejor.</w:t>
            </w:r>
            <w:r>
              <w:rPr>
                <w:rStyle w:val="normaltextrun"/>
                <w:rFonts w:ascii="Noto Sans" w:eastAsiaTheme="majorEastAsia" w:hAnsi="Noto Sans" w:cs="Noto Sans"/>
                <w:sz w:val="18"/>
                <w:szCs w:val="18"/>
              </w:rPr>
              <w:t xml:space="preserve"> </w:t>
            </w:r>
          </w:p>
          <w:p w14:paraId="7AC1098F"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eop"/>
                <w:rFonts w:ascii="Noto Sans" w:eastAsiaTheme="majorEastAsia" w:hAnsi="Noto Sans" w:cs="Noto Sans"/>
                <w:sz w:val="18"/>
                <w:szCs w:val="18"/>
              </w:rPr>
              <w:t> </w:t>
            </w:r>
          </w:p>
          <w:p w14:paraId="5A98A810"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normaltextrun"/>
                <w:rFonts w:ascii="Noto Sans" w:eastAsiaTheme="majorEastAsia" w:hAnsi="Noto Sans" w:cs="Noto Sans"/>
                <w:sz w:val="18"/>
                <w:szCs w:val="18"/>
              </w:rPr>
              <w:t>Todos los elementos curriculares están relacionados entre s</w:t>
            </w:r>
            <w:r>
              <w:rPr>
                <w:rStyle w:val="normaltextrun"/>
                <w:rFonts w:ascii="Noto Sans" w:eastAsiaTheme="majorEastAsia" w:hAnsi="Noto Sans" w:cs="Noto Sans"/>
                <w:sz w:val="18"/>
                <w:szCs w:val="18"/>
              </w:rPr>
              <w:t>í</w:t>
            </w:r>
            <w:r w:rsidRPr="004E4CB6">
              <w:rPr>
                <w:rStyle w:val="normaltextrun"/>
                <w:rFonts w:ascii="Noto Sans" w:eastAsiaTheme="majorEastAsia" w:hAnsi="Noto Sans" w:cs="Noto Sans"/>
                <w:sz w:val="18"/>
                <w:szCs w:val="18"/>
              </w:rPr>
              <w:t xml:space="preserve"> formando una unidad que proporciona al </w:t>
            </w:r>
            <w:r w:rsidR="00366D56">
              <w:rPr>
                <w:rStyle w:val="normaltextrun"/>
                <w:rFonts w:ascii="Noto Sans" w:eastAsiaTheme="majorEastAsia" w:hAnsi="Noto Sans" w:cs="Noto Sans"/>
                <w:sz w:val="18"/>
                <w:szCs w:val="18"/>
              </w:rPr>
              <w:t>currículo</w:t>
            </w:r>
            <w:r w:rsidRPr="004E4CB6">
              <w:rPr>
                <w:rStyle w:val="normaltextrun"/>
                <w:rFonts w:ascii="Noto Sans" w:eastAsiaTheme="majorEastAsia" w:hAnsi="Noto Sans" w:cs="Noto Sans"/>
                <w:sz w:val="18"/>
                <w:szCs w:val="18"/>
              </w:rPr>
              <w:t xml:space="preserve"> de esa materia un sentido integrado y holístico. Así, la materia de Física y Química se plantea a partir del uso de las metodologías propias de la ciencia, que se tratan mediante el trabajo cooperativo y la colaboración interdisciplinaria y su relación con el desarrollo social y económico, y enfocadas en la formación de alumnos competentes y comprometidos con los retos del siglo XXI y los Objetivos del Desarrollo Sostenible. En </w:t>
            </w:r>
            <w:r w:rsidR="000E429C">
              <w:rPr>
                <w:rStyle w:val="normaltextrun"/>
                <w:rFonts w:ascii="Noto Sans" w:eastAsiaTheme="majorEastAsia" w:hAnsi="Noto Sans" w:cs="Noto Sans"/>
                <w:sz w:val="18"/>
                <w:szCs w:val="18"/>
              </w:rPr>
              <w:t>este sentido</w:t>
            </w:r>
            <w:r w:rsidRPr="004E4CB6">
              <w:rPr>
                <w:rStyle w:val="normaltextrun"/>
                <w:rFonts w:ascii="Noto Sans" w:eastAsiaTheme="majorEastAsia" w:hAnsi="Noto Sans" w:cs="Noto Sans"/>
                <w:sz w:val="18"/>
                <w:szCs w:val="18"/>
              </w:rPr>
              <w:t>, las diferentes actividades</w:t>
            </w:r>
            <w:r>
              <w:rPr>
                <w:rStyle w:val="normaltextrun"/>
                <w:rFonts w:ascii="Noto Sans" w:eastAsiaTheme="majorEastAsia" w:hAnsi="Noto Sans" w:cs="Noto Sans"/>
                <w:sz w:val="18"/>
                <w:szCs w:val="18"/>
              </w:rPr>
              <w:t xml:space="preserve"> </w:t>
            </w:r>
            <w:r w:rsidRPr="004E4CB6">
              <w:rPr>
                <w:rStyle w:val="normaltextrun"/>
                <w:rFonts w:ascii="Noto Sans" w:eastAsiaTheme="majorEastAsia" w:hAnsi="Noto Sans" w:cs="Noto Sans"/>
                <w:sz w:val="18"/>
                <w:szCs w:val="18"/>
              </w:rPr>
              <w:t xml:space="preserve">que se planteen para la materia </w:t>
            </w:r>
            <w:r w:rsidR="0063569D">
              <w:rPr>
                <w:rStyle w:val="normaltextrun"/>
                <w:rFonts w:ascii="Noto Sans" w:eastAsiaTheme="majorEastAsia" w:hAnsi="Noto Sans" w:cs="Noto Sans"/>
                <w:sz w:val="18"/>
                <w:szCs w:val="18"/>
              </w:rPr>
              <w:t>deben</w:t>
            </w:r>
            <w:r w:rsidRPr="004E4CB6">
              <w:rPr>
                <w:rStyle w:val="normaltextrun"/>
                <w:rFonts w:ascii="Noto Sans" w:eastAsiaTheme="majorEastAsia" w:hAnsi="Noto Sans" w:cs="Noto Sans"/>
                <w:sz w:val="18"/>
                <w:szCs w:val="18"/>
              </w:rPr>
              <w:t xml:space="preserve"> partir de un enfoque constructivo, crítico y emprendedor.</w:t>
            </w:r>
            <w:r w:rsidRPr="004E4CB6">
              <w:rPr>
                <w:rStyle w:val="eop"/>
                <w:rFonts w:ascii="Noto Sans" w:eastAsiaTheme="majorEastAsia" w:hAnsi="Noto Sans" w:cs="Noto Sans"/>
                <w:sz w:val="18"/>
                <w:szCs w:val="18"/>
              </w:rPr>
              <w:t> </w:t>
            </w:r>
          </w:p>
          <w:p w14:paraId="2D74440E" w14:textId="77777777" w:rsidR="00FB23B3" w:rsidRPr="004E4CB6" w:rsidRDefault="00FB23B3" w:rsidP="006B6508">
            <w:pPr>
              <w:pStyle w:val="paragraph"/>
              <w:spacing w:beforeAutospacing="0" w:afterAutospacing="0"/>
              <w:textAlignment w:val="baseline"/>
              <w:rPr>
                <w:rFonts w:ascii="Noto Sans" w:hAnsi="Noto Sans" w:cs="Noto Sans"/>
                <w:sz w:val="18"/>
                <w:szCs w:val="18"/>
              </w:rPr>
            </w:pPr>
            <w:r w:rsidRPr="004E4CB6">
              <w:rPr>
                <w:rStyle w:val="eop"/>
                <w:rFonts w:ascii="Noto Sans" w:eastAsiaTheme="majorEastAsia" w:hAnsi="Noto Sans" w:cs="Noto Sans"/>
                <w:sz w:val="18"/>
                <w:szCs w:val="18"/>
              </w:rPr>
              <w:t> </w:t>
            </w:r>
          </w:p>
          <w:p w14:paraId="6063A98C"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4E4CB6">
              <w:rPr>
                <w:rStyle w:val="normaltextrun"/>
                <w:rFonts w:ascii="Noto Sans" w:eastAsiaTheme="majorEastAsia" w:hAnsi="Noto Sans" w:cs="Noto Sans"/>
                <w:sz w:val="18"/>
                <w:szCs w:val="18"/>
              </w:rPr>
              <w:t xml:space="preserve">La construcción de la ciencia y el desarrollo del pensamiento científico durante todas las etapas del desarrollo de los alumnos parte del planteamiento de cuestiones científicas basadas en la observación directa o indirecta del mundo en situaciones y contextos habituales, intentando explicarlo a partir del conocimiento, de la </w:t>
            </w:r>
            <w:r>
              <w:rPr>
                <w:rStyle w:val="normaltextrun"/>
                <w:rFonts w:ascii="Noto Sans" w:eastAsiaTheme="majorEastAsia" w:hAnsi="Noto Sans" w:cs="Noto Sans"/>
                <w:sz w:val="18"/>
                <w:szCs w:val="18"/>
              </w:rPr>
              <w:t xml:space="preserve">búsqueda de </w:t>
            </w:r>
            <w:r w:rsidRPr="004E4CB6">
              <w:rPr>
                <w:rStyle w:val="normaltextrun"/>
                <w:rFonts w:ascii="Noto Sans" w:eastAsiaTheme="majorEastAsia" w:hAnsi="Noto Sans" w:cs="Noto Sans"/>
                <w:sz w:val="18"/>
                <w:szCs w:val="18"/>
              </w:rPr>
              <w:t>evidencias y de la indagación en la correcta interpretación de la información que diariamente llega al público en diferentes formatos y a partir de diferentes fuentes. Por eso, el enfoque que se le dé a es</w:t>
            </w:r>
            <w:r>
              <w:rPr>
                <w:rStyle w:val="normaltextrun"/>
                <w:rFonts w:ascii="Noto Sans" w:eastAsiaTheme="majorEastAsia" w:hAnsi="Noto Sans" w:cs="Noto Sans"/>
                <w:sz w:val="18"/>
                <w:szCs w:val="18"/>
              </w:rPr>
              <w:t>t</w:t>
            </w:r>
            <w:r w:rsidRPr="004E4CB6">
              <w:rPr>
                <w:rStyle w:val="normaltextrun"/>
                <w:rFonts w:ascii="Noto Sans" w:eastAsiaTheme="majorEastAsia" w:hAnsi="Noto Sans" w:cs="Noto Sans"/>
                <w:sz w:val="18"/>
                <w:szCs w:val="18"/>
              </w:rPr>
              <w:t xml:space="preserve">a materia a lo largo de </w:t>
            </w:r>
            <w:r w:rsidR="000E429C">
              <w:rPr>
                <w:rStyle w:val="normaltextrun"/>
                <w:rFonts w:ascii="Noto Sans" w:eastAsiaTheme="majorEastAsia" w:hAnsi="Noto Sans" w:cs="Noto Sans"/>
                <w:sz w:val="18"/>
                <w:szCs w:val="18"/>
              </w:rPr>
              <w:t>esta etapa</w:t>
            </w:r>
            <w:r w:rsidRPr="004E4CB6">
              <w:rPr>
                <w:rStyle w:val="normaltextrun"/>
                <w:rFonts w:ascii="Noto Sans" w:eastAsiaTheme="majorEastAsia" w:hAnsi="Noto Sans" w:cs="Noto Sans"/>
                <w:sz w:val="18"/>
                <w:szCs w:val="18"/>
              </w:rPr>
              <w:t xml:space="preserve"> educativa </w:t>
            </w:r>
            <w:r>
              <w:rPr>
                <w:rStyle w:val="normaltextrun"/>
                <w:rFonts w:ascii="Noto Sans" w:eastAsiaTheme="majorEastAsia" w:hAnsi="Noto Sans" w:cs="Noto Sans"/>
                <w:sz w:val="18"/>
                <w:szCs w:val="18"/>
              </w:rPr>
              <w:t>debe</w:t>
            </w:r>
            <w:r w:rsidRPr="004E4CB6">
              <w:rPr>
                <w:rStyle w:val="normaltextrun"/>
                <w:rFonts w:ascii="Noto Sans" w:eastAsiaTheme="majorEastAsia" w:hAnsi="Noto Sans" w:cs="Noto Sans"/>
                <w:sz w:val="18"/>
                <w:szCs w:val="18"/>
              </w:rPr>
              <w:t xml:space="preserve"> incluir un tratamiento experimental y práctico que amplíe la experiencia de los alumnos más allá del académico y les permita hacer conexiones con sus situaciones cotidianas, lo </w:t>
            </w:r>
            <w:r>
              <w:rPr>
                <w:rStyle w:val="normaltextrun"/>
                <w:rFonts w:ascii="Noto Sans" w:eastAsiaTheme="majorEastAsia" w:hAnsi="Noto Sans" w:cs="Noto Sans"/>
                <w:sz w:val="18"/>
                <w:szCs w:val="18"/>
              </w:rPr>
              <w:t>que</w:t>
            </w:r>
            <w:r w:rsidRPr="004E4CB6">
              <w:rPr>
                <w:rStyle w:val="normaltextrun"/>
                <w:rFonts w:ascii="Noto Sans" w:eastAsiaTheme="majorEastAsia" w:hAnsi="Noto Sans" w:cs="Noto Sans"/>
                <w:sz w:val="18"/>
                <w:szCs w:val="18"/>
              </w:rPr>
              <w:t xml:space="preserve"> contribuirá de manera significativa a</w:t>
            </w:r>
            <w:r>
              <w:rPr>
                <w:rStyle w:val="normaltextrun"/>
                <w:rFonts w:ascii="Noto Sans" w:eastAsiaTheme="majorEastAsia" w:hAnsi="Noto Sans" w:cs="Noto Sans"/>
                <w:sz w:val="18"/>
                <w:szCs w:val="18"/>
              </w:rPr>
              <w:t xml:space="preserve"> </w:t>
            </w:r>
            <w:r w:rsidRPr="004E4CB6">
              <w:rPr>
                <w:rStyle w:val="normaltextrun"/>
                <w:rFonts w:ascii="Noto Sans" w:eastAsiaTheme="majorEastAsia" w:hAnsi="Noto Sans" w:cs="Noto Sans"/>
                <w:sz w:val="18"/>
                <w:szCs w:val="18"/>
              </w:rPr>
              <w:t xml:space="preserve">que todos desarrollen las destrezas características de la ciencia. De </w:t>
            </w:r>
            <w:r w:rsidR="00975C1F" w:rsidRPr="004E4CB6">
              <w:rPr>
                <w:rStyle w:val="normaltextrun"/>
                <w:rFonts w:ascii="Noto Sans" w:eastAsiaTheme="majorEastAsia" w:hAnsi="Noto Sans" w:cs="Noto Sans"/>
                <w:sz w:val="18"/>
                <w:szCs w:val="18"/>
              </w:rPr>
              <w:t>esta manera</w:t>
            </w:r>
            <w:r w:rsidRPr="004E4CB6">
              <w:rPr>
                <w:rStyle w:val="normaltextrun"/>
                <w:rFonts w:ascii="Noto Sans" w:eastAsiaTheme="majorEastAsia" w:hAnsi="Noto Sans" w:cs="Noto Sans"/>
                <w:sz w:val="18"/>
                <w:szCs w:val="18"/>
              </w:rPr>
              <w:t xml:space="preserve"> se pretende potenciar la creación de vocaciones científicas en los alumnos para conseguir que haya un número mayor de estudiantes que opten </w:t>
            </w:r>
            <w:r>
              <w:rPr>
                <w:rStyle w:val="normaltextrun"/>
                <w:rFonts w:ascii="Noto Sans" w:eastAsiaTheme="majorEastAsia" w:hAnsi="Noto Sans" w:cs="Noto Sans"/>
                <w:sz w:val="18"/>
                <w:szCs w:val="18"/>
              </w:rPr>
              <w:t>por</w:t>
            </w:r>
            <w:r w:rsidRPr="004E4CB6">
              <w:rPr>
                <w:rStyle w:val="normaltextrun"/>
                <w:rFonts w:ascii="Noto Sans" w:eastAsiaTheme="majorEastAsia" w:hAnsi="Noto Sans" w:cs="Noto Sans"/>
                <w:sz w:val="18"/>
                <w:szCs w:val="18"/>
              </w:rPr>
              <w:t xml:space="preserve"> continuar su formación en itinerarios científicos en las etapas educativas posteriores y, a la vez, proporcionar una base científica completa a aquellos estudiantes que deseen cursar itinerarios no científicos.</w:t>
            </w:r>
            <w:r w:rsidRPr="00E06ADC">
              <w:rPr>
                <w:rStyle w:val="eop"/>
                <w:rFonts w:ascii="Noto Sans" w:eastAsiaTheme="majorEastAsia" w:hAnsi="Noto Sans" w:cs="Noto Sans"/>
                <w:sz w:val="18"/>
                <w:szCs w:val="18"/>
              </w:rPr>
              <w:t> </w:t>
            </w:r>
          </w:p>
        </w:tc>
      </w:tr>
    </w:tbl>
    <w:p w14:paraId="55C31021"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p>
    <w:p w14:paraId="374E9D54"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5DF66319"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FB23B3" w:rsidRPr="00E06ADC" w14:paraId="76262ACB"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5044B024"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1 </w:t>
            </w:r>
            <w:r w:rsidRPr="00E06ADC">
              <w:rPr>
                <w:rFonts w:eastAsia="Times New Roman" w:cs="Noto Sans"/>
                <w:b/>
                <w:bCs/>
                <w:sz w:val="18"/>
                <w:szCs w:val="18"/>
                <w:shd w:val="clear" w:color="auto" w:fill="DFDFDF" w:themeFill="background2" w:themeFillShade="E6"/>
                <w:lang w:eastAsia="es-ES"/>
              </w:rPr>
              <w:t xml:space="preserve">Comprender y relacionar los motivos por los </w:t>
            </w:r>
            <w:r>
              <w:rPr>
                <w:rFonts w:eastAsia="Times New Roman" w:cs="Noto Sans"/>
                <w:b/>
                <w:bCs/>
                <w:sz w:val="18"/>
                <w:szCs w:val="18"/>
                <w:shd w:val="clear" w:color="auto" w:fill="DFDFDF" w:themeFill="background2" w:themeFillShade="E6"/>
                <w:lang w:eastAsia="es-ES"/>
              </w:rPr>
              <w:t>que</w:t>
            </w:r>
            <w:r w:rsidRPr="00E06ADC">
              <w:rPr>
                <w:rFonts w:eastAsia="Times New Roman" w:cs="Noto Sans"/>
                <w:b/>
                <w:bCs/>
                <w:sz w:val="18"/>
                <w:szCs w:val="18"/>
                <w:shd w:val="clear" w:color="auto" w:fill="DFDFDF" w:themeFill="background2" w:themeFillShade="E6"/>
                <w:lang w:eastAsia="es-ES"/>
              </w:rPr>
              <w:t xml:space="preserve"> ocurren los principales fenómenos fisicoquímicos del entorno, explicándolos en términos de las leyes y teorías científicas adecuadas para resolver problemas, con el fin de aplicarlas para mejorar la realidad </w:t>
            </w:r>
            <w:r>
              <w:rPr>
                <w:rFonts w:eastAsia="Times New Roman" w:cs="Noto Sans"/>
                <w:b/>
                <w:bCs/>
                <w:sz w:val="18"/>
                <w:szCs w:val="18"/>
                <w:shd w:val="clear" w:color="auto" w:fill="DFDFDF" w:themeFill="background2" w:themeFillShade="E6"/>
                <w:lang w:eastAsia="es-ES"/>
              </w:rPr>
              <w:t>cercana</w:t>
            </w:r>
            <w:r w:rsidRPr="00E06ADC">
              <w:rPr>
                <w:rFonts w:eastAsia="Times New Roman" w:cs="Noto Sans"/>
                <w:b/>
                <w:bCs/>
                <w:sz w:val="18"/>
                <w:szCs w:val="18"/>
                <w:shd w:val="clear" w:color="auto" w:fill="DFDFDF" w:themeFill="background2" w:themeFillShade="E6"/>
                <w:lang w:eastAsia="es-ES"/>
              </w:rPr>
              <w:t xml:space="preserve"> y la calidad de vida humana.</w:t>
            </w:r>
            <w:r w:rsidRPr="00E06ADC">
              <w:rPr>
                <w:rFonts w:eastAsia="Times New Roman" w:cs="Noto Sans"/>
                <w:sz w:val="18"/>
                <w:szCs w:val="18"/>
                <w:lang w:eastAsia="es-ES"/>
              </w:rPr>
              <w:t> </w:t>
            </w:r>
          </w:p>
        </w:tc>
      </w:tr>
      <w:tr w:rsidR="00FB23B3" w:rsidRPr="00E06ADC" w14:paraId="4EF94E26"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3144A628" w14:textId="77777777" w:rsidR="00FB23B3" w:rsidRPr="004E4CB6"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esencia del pensamiento científico es comprender cuáles son los porqués de los fenómenos que ocurren en el </w:t>
            </w:r>
            <w:r w:rsidRPr="004E4CB6">
              <w:rPr>
                <w:rFonts w:eastAsia="Times New Roman" w:cs="Noto Sans"/>
                <w:sz w:val="18"/>
                <w:szCs w:val="18"/>
                <w:lang w:eastAsia="es-ES"/>
              </w:rPr>
              <w:t>medio natural para tratar de explicarlos a través de las leyes físicas y químicas adecuadas. Comprenderlos implica entender las causas que los originan y su naturaleza, de forma que permite a los alumnos actuar con sentido crítico para mejorar, en la medida de lo posible, la realidad cercana a través de la ciencia.</w:t>
            </w:r>
            <w:r>
              <w:rPr>
                <w:rFonts w:eastAsia="Times New Roman" w:cs="Noto Sans"/>
                <w:sz w:val="18"/>
                <w:szCs w:val="18"/>
                <w:lang w:eastAsia="es-ES"/>
              </w:rPr>
              <w:t xml:space="preserve"> </w:t>
            </w:r>
          </w:p>
          <w:p w14:paraId="31A7227A" w14:textId="77777777" w:rsidR="00FB23B3" w:rsidRPr="004E4CB6" w:rsidRDefault="00FB23B3" w:rsidP="006B6508">
            <w:pPr>
              <w:textAlignment w:val="baseline"/>
              <w:rPr>
                <w:rFonts w:eastAsia="Times New Roman" w:cs="Noto Sans"/>
                <w:sz w:val="18"/>
                <w:szCs w:val="18"/>
                <w:lang w:eastAsia="es-ES"/>
              </w:rPr>
            </w:pPr>
            <w:r w:rsidRPr="004E4CB6">
              <w:rPr>
                <w:rFonts w:eastAsia="Times New Roman" w:cs="Noto Sans"/>
                <w:sz w:val="18"/>
                <w:szCs w:val="18"/>
                <w:lang w:eastAsia="es-ES"/>
              </w:rPr>
              <w:t> </w:t>
            </w:r>
          </w:p>
          <w:p w14:paraId="73E262E8" w14:textId="77777777" w:rsidR="00FB23B3" w:rsidRPr="00E06ADC" w:rsidRDefault="00FB23B3" w:rsidP="006B6508">
            <w:pPr>
              <w:textAlignment w:val="baseline"/>
              <w:rPr>
                <w:rFonts w:eastAsia="Times New Roman" w:cs="Noto Sans"/>
                <w:sz w:val="18"/>
                <w:szCs w:val="18"/>
                <w:lang w:eastAsia="es-ES"/>
              </w:rPr>
            </w:pPr>
            <w:r w:rsidRPr="004E4CB6">
              <w:rPr>
                <w:rFonts w:eastAsia="Times New Roman" w:cs="Noto Sans"/>
                <w:sz w:val="18"/>
                <w:szCs w:val="18"/>
                <w:lang w:eastAsia="es-ES"/>
              </w:rPr>
              <w:t>El desarrollo de esta competencia específica conlleva hacerse preguntas para comprender cómo es la naturaleza del entorno, cuáles son las interacciones que se producen entre los diferentes sistemas materiales y cuáles son sus causas y las consecuencias de las mismas. Es</w:t>
            </w:r>
            <w:r>
              <w:rPr>
                <w:rFonts w:eastAsia="Times New Roman" w:cs="Noto Sans"/>
                <w:sz w:val="18"/>
                <w:szCs w:val="18"/>
                <w:lang w:eastAsia="es-ES"/>
              </w:rPr>
              <w:t>t</w:t>
            </w:r>
            <w:r w:rsidRPr="004E4CB6">
              <w:rPr>
                <w:rFonts w:eastAsia="Times New Roman" w:cs="Noto Sans"/>
                <w:sz w:val="18"/>
                <w:szCs w:val="18"/>
                <w:lang w:eastAsia="es-ES"/>
              </w:rPr>
              <w:t xml:space="preserve">a comprensión dota a los alumnos de fundamentos críticos en la toma de decisiones, activa los procesos de resolución de problemas y a su vez posibilita la creación de nuevo conocimiento científico a través de la interpretación de fenómenos, el uso de herramientas científicas y el análisis de los resultados que se obtienen. Todos estos procesos están relacionados con el resto de </w:t>
            </w:r>
            <w:r w:rsidR="00975C1F" w:rsidRPr="004E4CB6">
              <w:rPr>
                <w:rFonts w:eastAsia="Times New Roman" w:cs="Noto Sans"/>
                <w:sz w:val="18"/>
                <w:szCs w:val="18"/>
                <w:lang w:eastAsia="es-ES"/>
              </w:rPr>
              <w:t>las competencias</w:t>
            </w:r>
            <w:r w:rsidRPr="004E4CB6">
              <w:rPr>
                <w:rFonts w:eastAsia="Times New Roman" w:cs="Noto Sans"/>
                <w:sz w:val="18"/>
                <w:szCs w:val="18"/>
                <w:lang w:eastAsia="es-ES"/>
              </w:rPr>
              <w:t xml:space="preserve"> específicas y se engloban en el desarrollo del pensamiento científico, cuestión especialmente importante en la formación integral de personas competentes. Por tanto, para el desarrollo de esta competencia, el individuo requiere un conocimiento de las formas y procedimientos estándar que se</w:t>
            </w:r>
            <w:r w:rsidRPr="00E06ADC">
              <w:rPr>
                <w:rFonts w:eastAsia="Times New Roman" w:cs="Noto Sans"/>
                <w:sz w:val="18"/>
                <w:szCs w:val="18"/>
                <w:lang w:eastAsia="es-ES"/>
              </w:rPr>
              <w:t xml:space="preserve"> utilizan en la investigación científica y su relación con el mundo natural.</w:t>
            </w:r>
          </w:p>
        </w:tc>
      </w:tr>
      <w:tr w:rsidR="00FB23B3" w:rsidRPr="00E06ADC" w14:paraId="74F1FBF0"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4D37E8FC"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CCL1, STEM1, STEM2, STEM4, CPSAA4. </w:t>
            </w:r>
          </w:p>
        </w:tc>
      </w:tr>
      <w:tr w:rsidR="00FB23B3" w:rsidRPr="00E06ADC" w14:paraId="7AC33FC4"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025B11B7"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CE 2</w:t>
            </w:r>
            <w:r w:rsidRPr="00E06ADC">
              <w:rPr>
                <w:rFonts w:eastAsia="Times New Roman" w:cs="Noto Sans"/>
                <w:sz w:val="18"/>
                <w:szCs w:val="18"/>
                <w:lang w:eastAsia="es-ES"/>
              </w:rPr>
              <w:t xml:space="preserve"> </w:t>
            </w:r>
            <w:r w:rsidRPr="00E06ADC">
              <w:rPr>
                <w:rFonts w:eastAsia="Times New Roman" w:cs="Noto Sans"/>
                <w:b/>
                <w:bCs/>
                <w:sz w:val="18"/>
                <w:szCs w:val="18"/>
                <w:shd w:val="clear" w:color="auto" w:fill="DFDFDF" w:themeFill="background2" w:themeFillShade="E6"/>
                <w:lang w:eastAsia="es-ES"/>
              </w:rPr>
              <w:t xml:space="preserve">Expresar las observaciones realizadas por los alumnos en forma de preguntas, formulando hipótesis para explicarlas y demostrando </w:t>
            </w:r>
            <w:r>
              <w:rPr>
                <w:rFonts w:eastAsia="Times New Roman" w:cs="Noto Sans"/>
                <w:b/>
                <w:bCs/>
                <w:sz w:val="18"/>
                <w:szCs w:val="18"/>
                <w:shd w:val="clear" w:color="auto" w:fill="DFDFDF" w:themeFill="background2" w:themeFillShade="E6"/>
                <w:lang w:eastAsia="es-ES"/>
              </w:rPr>
              <w:t>dichas</w:t>
            </w:r>
            <w:r w:rsidRPr="00E06ADC">
              <w:rPr>
                <w:rFonts w:eastAsia="Times New Roman" w:cs="Noto Sans"/>
                <w:b/>
                <w:bCs/>
                <w:sz w:val="18"/>
                <w:szCs w:val="18"/>
                <w:shd w:val="clear" w:color="auto" w:fill="DFDFDF" w:themeFill="background2" w:themeFillShade="E6"/>
                <w:lang w:eastAsia="es-ES"/>
              </w:rPr>
              <w:t xml:space="preserve"> hipótesis a través de la experimentación científica, la inda</w:t>
            </w:r>
            <w:r w:rsidR="001A08A2">
              <w:rPr>
                <w:rFonts w:eastAsia="Times New Roman" w:cs="Noto Sans"/>
                <w:b/>
                <w:bCs/>
                <w:sz w:val="18"/>
                <w:szCs w:val="18"/>
                <w:shd w:val="clear" w:color="auto" w:fill="DFDFDF" w:themeFill="background2" w:themeFillShade="E6"/>
                <w:lang w:eastAsia="es-ES"/>
              </w:rPr>
              <w:t>gación y la búsqueda</w:t>
            </w:r>
            <w:r w:rsidRPr="00E06ADC">
              <w:rPr>
                <w:rFonts w:eastAsia="Times New Roman" w:cs="Noto Sans"/>
                <w:b/>
                <w:bCs/>
                <w:sz w:val="18"/>
                <w:szCs w:val="18"/>
                <w:shd w:val="clear" w:color="auto" w:fill="DFDFDF" w:themeFill="background2" w:themeFillShade="E6"/>
                <w:lang w:eastAsia="es-ES"/>
              </w:rPr>
              <w:t xml:space="preserve"> de evidencias, para desarrollar los razonamientos propios del pensamiento científico y mejorar las destrezas en el uso de las metodologías científicas.</w:t>
            </w:r>
            <w:r w:rsidRPr="00E06ADC">
              <w:rPr>
                <w:rFonts w:eastAsia="Times New Roman" w:cs="Noto Sans"/>
                <w:sz w:val="18"/>
                <w:szCs w:val="18"/>
                <w:lang w:eastAsia="es-ES"/>
              </w:rPr>
              <w:t> </w:t>
            </w:r>
          </w:p>
        </w:tc>
      </w:tr>
      <w:tr w:rsidR="00FB23B3" w:rsidRPr="00E06ADC" w14:paraId="1D000B1A"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2F723B71" w14:textId="77777777" w:rsidR="00FB23B3" w:rsidRPr="004E4CB6"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Una característica inherente a la ciencia y al desarrollo del pensamiento científico en la adolescencia es la curiosidad para conocer y describir </w:t>
            </w:r>
            <w:r w:rsidRPr="004E4CB6">
              <w:rPr>
                <w:rFonts w:eastAsia="Times New Roman" w:cs="Noto Sans"/>
                <w:sz w:val="18"/>
                <w:szCs w:val="18"/>
                <w:lang w:eastAsia="es-ES"/>
              </w:rPr>
              <w:t xml:space="preserve">los fenómenos naturales. Dotar los alumnos de competencias científicas implica trabajar con las metodologías propias de la ciencia y reconocer la importancia en la sociedad. Los alumnos que desarrollan </w:t>
            </w:r>
            <w:r w:rsidR="000E429C">
              <w:rPr>
                <w:rFonts w:eastAsia="Times New Roman" w:cs="Noto Sans"/>
                <w:sz w:val="18"/>
                <w:szCs w:val="18"/>
                <w:lang w:eastAsia="es-ES"/>
              </w:rPr>
              <w:t>esta competencia</w:t>
            </w:r>
            <w:r w:rsidRPr="004E4CB6">
              <w:rPr>
                <w:rFonts w:eastAsia="Times New Roman" w:cs="Noto Sans"/>
                <w:sz w:val="18"/>
                <w:szCs w:val="18"/>
                <w:lang w:eastAsia="es-ES"/>
              </w:rPr>
              <w:t xml:space="preserve"> deben observar, formular hipótesis y aplicar la experimentación, la indagación y la búsqueda de evidencias para comprobarlas y predecir posibles cambios. </w:t>
            </w:r>
          </w:p>
          <w:p w14:paraId="4C5F248F" w14:textId="77777777" w:rsidR="00FB23B3" w:rsidRPr="004E4CB6" w:rsidRDefault="00FB23B3" w:rsidP="006B6508">
            <w:pPr>
              <w:textAlignment w:val="baseline"/>
              <w:rPr>
                <w:rFonts w:eastAsia="Times New Roman" w:cs="Noto Sans"/>
                <w:sz w:val="18"/>
                <w:szCs w:val="18"/>
                <w:lang w:eastAsia="es-ES"/>
              </w:rPr>
            </w:pPr>
            <w:r w:rsidRPr="004E4CB6">
              <w:rPr>
                <w:rFonts w:eastAsia="Times New Roman" w:cs="Noto Sans"/>
                <w:sz w:val="18"/>
                <w:szCs w:val="18"/>
                <w:lang w:eastAsia="es-ES"/>
              </w:rPr>
              <w:t> </w:t>
            </w:r>
          </w:p>
          <w:p w14:paraId="790A58DD" w14:textId="77777777" w:rsidR="00FB23B3" w:rsidRPr="00E06ADC" w:rsidRDefault="00FB23B3" w:rsidP="006B6508">
            <w:pPr>
              <w:textAlignment w:val="baseline"/>
              <w:rPr>
                <w:rFonts w:eastAsia="Times New Roman" w:cs="Noto Sans"/>
                <w:sz w:val="18"/>
                <w:szCs w:val="18"/>
                <w:lang w:eastAsia="es-ES"/>
              </w:rPr>
            </w:pPr>
            <w:r w:rsidRPr="004E4CB6">
              <w:rPr>
                <w:rFonts w:eastAsia="Times New Roman" w:cs="Noto Sans"/>
                <w:sz w:val="18"/>
                <w:szCs w:val="18"/>
                <w:lang w:eastAsia="es-ES"/>
              </w:rPr>
              <w:t>Utilizar el bagaje propio de los conocimientos que los alumnos adquieren a medida que progresan en su formación básica y contar con una completa colección de recursos científicos, tales como las técnicas de laboratorio o de tratamiento y selección de la información, suponen un apoyo fundamental para la mejora de esta competencia. Los alumnos que desarrollan esta competencia emplean los mecanismos del pensamiento científico para interaccionar con la realidad cotidiana y analizar, razonada y críticamente, la información que proviene de las observaciones del</w:t>
            </w:r>
            <w:r>
              <w:rPr>
                <w:rFonts w:eastAsia="Times New Roman" w:cs="Noto Sans"/>
                <w:sz w:val="18"/>
                <w:szCs w:val="18"/>
                <w:lang w:eastAsia="es-ES"/>
              </w:rPr>
              <w:t xml:space="preserve"> </w:t>
            </w:r>
            <w:r w:rsidRPr="004E4CB6">
              <w:rPr>
                <w:rFonts w:eastAsia="Times New Roman" w:cs="Noto Sans"/>
                <w:sz w:val="18"/>
                <w:szCs w:val="18"/>
                <w:lang w:eastAsia="es-ES"/>
              </w:rPr>
              <w:t>entorno, o que reciben por cualquier otro medio, y expresarla y argumentarla en términos científicos</w:t>
            </w:r>
            <w:r w:rsidRPr="00E06ADC">
              <w:rPr>
                <w:rFonts w:eastAsia="Times New Roman" w:cs="Noto Sans"/>
                <w:sz w:val="18"/>
                <w:szCs w:val="18"/>
                <w:lang w:eastAsia="es-ES"/>
              </w:rPr>
              <w:t>. </w:t>
            </w:r>
          </w:p>
        </w:tc>
      </w:tr>
      <w:tr w:rsidR="00FB23B3" w:rsidRPr="00E06ADC" w14:paraId="69F77E82"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25B69ED1"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CCL1, CCL3, STEM1, STEM2, CD1, CPSAA4, CE1, CCEC3. </w:t>
            </w:r>
          </w:p>
        </w:tc>
      </w:tr>
      <w:tr w:rsidR="00FB23B3" w:rsidRPr="00E06ADC" w14:paraId="305F65DE"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56BD1F1C"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3 </w:t>
            </w:r>
            <w:r w:rsidRPr="00E06ADC">
              <w:rPr>
                <w:rFonts w:eastAsia="Times New Roman" w:cs="Noto Sans"/>
                <w:b/>
                <w:bCs/>
                <w:sz w:val="18"/>
                <w:szCs w:val="18"/>
                <w:shd w:val="clear" w:color="auto" w:fill="DFDFDF" w:themeFill="background2" w:themeFillShade="E6"/>
                <w:lang w:eastAsia="es-ES"/>
              </w:rPr>
              <w:t xml:space="preserve">Manejar </w:t>
            </w:r>
            <w:r>
              <w:rPr>
                <w:rFonts w:eastAsia="Times New Roman" w:cs="Noto Sans"/>
                <w:b/>
                <w:bCs/>
                <w:sz w:val="18"/>
                <w:szCs w:val="18"/>
                <w:shd w:val="clear" w:color="auto" w:fill="DFDFDF" w:themeFill="background2" w:themeFillShade="E6"/>
                <w:lang w:eastAsia="es-ES"/>
              </w:rPr>
              <w:t>con soltura</w:t>
            </w:r>
            <w:r w:rsidRPr="00E06ADC">
              <w:rPr>
                <w:rFonts w:eastAsia="Times New Roman" w:cs="Noto Sans"/>
                <w:b/>
                <w:bCs/>
                <w:sz w:val="18"/>
                <w:szCs w:val="18"/>
                <w:shd w:val="clear" w:color="auto" w:fill="DFDFDF" w:themeFill="background2" w:themeFillShade="E6"/>
                <w:lang w:eastAsia="es-ES"/>
              </w:rPr>
              <w:t xml:space="preserve"> las reglas y normas básicas de la física y la química </w:t>
            </w:r>
            <w:r>
              <w:rPr>
                <w:rFonts w:eastAsia="Times New Roman" w:cs="Noto Sans"/>
                <w:b/>
                <w:bCs/>
                <w:sz w:val="18"/>
                <w:szCs w:val="18"/>
                <w:shd w:val="clear" w:color="auto" w:fill="DFDFDF" w:themeFill="background2" w:themeFillShade="E6"/>
                <w:lang w:eastAsia="es-ES"/>
              </w:rPr>
              <w:t>en lo referente</w:t>
            </w:r>
            <w:r w:rsidRPr="00E06ADC">
              <w:rPr>
                <w:rFonts w:eastAsia="Times New Roman" w:cs="Noto Sans"/>
                <w:b/>
                <w:bCs/>
                <w:sz w:val="18"/>
                <w:szCs w:val="18"/>
                <w:shd w:val="clear" w:color="auto" w:fill="DFDFDF" w:themeFill="background2" w:themeFillShade="E6"/>
                <w:lang w:eastAsia="es-ES"/>
              </w:rPr>
              <w:t xml:space="preserve"> al lenguaje de la IUPAC, al lenguaje matemático, al </w:t>
            </w:r>
            <w:r>
              <w:rPr>
                <w:rFonts w:eastAsia="Times New Roman" w:cs="Noto Sans"/>
                <w:b/>
                <w:bCs/>
                <w:sz w:val="18"/>
                <w:szCs w:val="18"/>
                <w:shd w:val="clear" w:color="auto" w:fill="DFDFDF" w:themeFill="background2" w:themeFillShade="E6"/>
                <w:lang w:eastAsia="es-ES"/>
              </w:rPr>
              <w:t>empleo</w:t>
            </w:r>
            <w:r w:rsidRPr="00E06ADC">
              <w:rPr>
                <w:rFonts w:eastAsia="Times New Roman" w:cs="Noto Sans"/>
                <w:b/>
                <w:bCs/>
                <w:sz w:val="18"/>
                <w:szCs w:val="18"/>
                <w:shd w:val="clear" w:color="auto" w:fill="DFDFDF" w:themeFill="background2" w:themeFillShade="E6"/>
                <w:lang w:eastAsia="es-ES"/>
              </w:rPr>
              <w:t xml:space="preserve"> de unidades de medida correctas, al uso seguro del laboratorio y a la interpretación y producción de datos e información en diferentes formatos y fuentes, para reconocer el carácter universal y transversal del lenguaje científico y la necesidad de una comunicación fiable en investigación y ciencia entre diferentes países y culturas.</w:t>
            </w:r>
            <w:r w:rsidRPr="00E06ADC">
              <w:rPr>
                <w:rFonts w:eastAsia="Times New Roman" w:cs="Noto Sans"/>
                <w:sz w:val="18"/>
                <w:szCs w:val="18"/>
                <w:lang w:eastAsia="es-ES"/>
              </w:rPr>
              <w:t> </w:t>
            </w:r>
          </w:p>
        </w:tc>
      </w:tr>
      <w:tr w:rsidR="00FB23B3" w:rsidRPr="00E06ADC" w14:paraId="066E9CB2"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56D3B051"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La interpretación y la transmisión de información con corrección juegan un papel muy importante en la construcción del pensamiento científico, porque otorgan a los alumnos la capacidad de comunicarse en el lenguaje universal de la ciencia, más allá de las fronteras geográficas y culturales del mundo. Con el desarrollo de es</w:t>
            </w:r>
            <w:r>
              <w:rPr>
                <w:rFonts w:eastAsia="Times New Roman" w:cs="Noto Sans"/>
                <w:sz w:val="18"/>
                <w:szCs w:val="18"/>
                <w:lang w:eastAsia="es-ES"/>
              </w:rPr>
              <w:t>t</w:t>
            </w:r>
            <w:r w:rsidRPr="00E06ADC">
              <w:rPr>
                <w:rFonts w:eastAsia="Times New Roman" w:cs="Noto Sans"/>
                <w:sz w:val="18"/>
                <w:szCs w:val="18"/>
                <w:lang w:eastAsia="es-ES"/>
              </w:rPr>
              <w:t xml:space="preserve">a competencia se pretende que los alumnos se familiaricen con los flujos de información multidireccionales característicos de las disciplinas científicas y con las normas que toda la comunidad científica reconoce como universales para establecer comunicaciones efectivas englobadas en un entorno que asegure la salud y el desarrollo medioambiental sostenible. Entre los distintos formatos y fondos, los alumnos </w:t>
            </w:r>
            <w:r>
              <w:rPr>
                <w:rFonts w:eastAsia="Times New Roman" w:cs="Noto Sans"/>
                <w:sz w:val="18"/>
                <w:szCs w:val="18"/>
                <w:lang w:eastAsia="es-ES"/>
              </w:rPr>
              <w:t>deben</w:t>
            </w:r>
            <w:r w:rsidRPr="00E06ADC">
              <w:rPr>
                <w:rFonts w:eastAsia="Times New Roman" w:cs="Noto Sans"/>
                <w:sz w:val="18"/>
                <w:szCs w:val="18"/>
                <w:lang w:eastAsia="es-ES"/>
              </w:rPr>
              <w:t xml:space="preserve"> ser capaces de interpretar y producir datos en forma de textos, enunciados, </w:t>
            </w:r>
            <w:r w:rsidR="006B6508">
              <w:rPr>
                <w:rFonts w:eastAsia="Times New Roman" w:cs="Noto Sans"/>
                <w:sz w:val="18"/>
                <w:szCs w:val="18"/>
                <w:lang w:eastAsia="es-ES"/>
              </w:rPr>
              <w:t>tabla</w:t>
            </w:r>
            <w:r w:rsidRPr="00E06ADC">
              <w:rPr>
                <w:rFonts w:eastAsia="Times New Roman" w:cs="Noto Sans"/>
                <w:sz w:val="18"/>
                <w:szCs w:val="18"/>
                <w:lang w:eastAsia="es-ES"/>
              </w:rPr>
              <w:t>s, gráficos, informes, manuales, diagramas, fórmulas, esquemas, modelos, símbolos, etc. Además, es</w:t>
            </w:r>
            <w:r>
              <w:rPr>
                <w:rFonts w:eastAsia="Times New Roman" w:cs="Noto Sans"/>
                <w:sz w:val="18"/>
                <w:szCs w:val="18"/>
                <w:lang w:eastAsia="es-ES"/>
              </w:rPr>
              <w:t>t</w:t>
            </w:r>
            <w:r w:rsidRPr="00E06ADC">
              <w:rPr>
                <w:rFonts w:eastAsia="Times New Roman" w:cs="Noto Sans"/>
                <w:sz w:val="18"/>
                <w:szCs w:val="18"/>
                <w:lang w:eastAsia="es-ES"/>
              </w:rPr>
              <w:t xml:space="preserve">a competencia requiere que los alumnos evalúen la calidad de los datos,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que reconozcan la importancia de la investigación previa en un estudio científico.</w:t>
            </w:r>
            <w:r>
              <w:rPr>
                <w:rFonts w:eastAsia="Times New Roman" w:cs="Noto Sans"/>
                <w:sz w:val="18"/>
                <w:szCs w:val="18"/>
                <w:lang w:eastAsia="es-ES"/>
              </w:rPr>
              <w:t xml:space="preserve"> </w:t>
            </w:r>
          </w:p>
          <w:p w14:paraId="121FF5E2"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6F28AC80" w14:textId="77777777" w:rsidR="00FB23B3" w:rsidRPr="00E06ADC" w:rsidRDefault="00FB23B3" w:rsidP="002D0D02">
            <w:pPr>
              <w:textAlignment w:val="baseline"/>
              <w:rPr>
                <w:rFonts w:eastAsia="Times New Roman" w:cs="Noto Sans"/>
                <w:sz w:val="18"/>
                <w:szCs w:val="18"/>
                <w:lang w:eastAsia="es-ES"/>
              </w:rPr>
            </w:pPr>
            <w:r w:rsidRPr="00E06ADC">
              <w:rPr>
                <w:rFonts w:eastAsia="Times New Roman" w:cs="Noto Sans"/>
                <w:sz w:val="18"/>
                <w:szCs w:val="18"/>
                <w:lang w:eastAsia="es-ES"/>
              </w:rPr>
              <w:t>Con es</w:t>
            </w:r>
            <w:r>
              <w:rPr>
                <w:rFonts w:eastAsia="Times New Roman" w:cs="Noto Sans"/>
                <w:sz w:val="18"/>
                <w:szCs w:val="18"/>
                <w:lang w:eastAsia="es-ES"/>
              </w:rPr>
              <w:t>t</w:t>
            </w:r>
            <w:r w:rsidRPr="00E06ADC">
              <w:rPr>
                <w:rFonts w:eastAsia="Times New Roman" w:cs="Noto Sans"/>
                <w:sz w:val="18"/>
                <w:szCs w:val="18"/>
                <w:lang w:eastAsia="es-ES"/>
              </w:rPr>
              <w:t>a competencia específica se desea fomentar la adquisición de conocimientos, destrezas y actitudes relacionadas con el carácter interdisciplinario de la ciencia, la aplicación de normas</w:t>
            </w:r>
            <w:r>
              <w:rPr>
                <w:rFonts w:eastAsia="Times New Roman" w:cs="Noto Sans"/>
                <w:sz w:val="18"/>
                <w:szCs w:val="18"/>
                <w:lang w:eastAsia="es-ES"/>
              </w:rPr>
              <w:t>,</w:t>
            </w:r>
            <w:r w:rsidRPr="00E06ADC">
              <w:rPr>
                <w:rFonts w:eastAsia="Times New Roman" w:cs="Noto Sans"/>
                <w:sz w:val="18"/>
                <w:szCs w:val="18"/>
                <w:lang w:eastAsia="es-ES"/>
              </w:rPr>
              <w:t xml:space="preserve"> la interrelación de variables, la argumentación, la valoración de la importancia de utilizar un lenguaje universal, la valoración de la diversidad, el respeto hacia las normas y acuerdos establecidos, hacia un mismo, hacia los </w:t>
            </w:r>
            <w:r w:rsidR="002D0D02">
              <w:rPr>
                <w:rFonts w:eastAsia="Times New Roman" w:cs="Noto Sans"/>
                <w:sz w:val="18"/>
                <w:szCs w:val="18"/>
                <w:lang w:eastAsia="es-ES"/>
              </w:rPr>
              <w:t>demás</w:t>
            </w:r>
            <w:r w:rsidRPr="00E06ADC">
              <w:rPr>
                <w:rFonts w:eastAsia="Times New Roman" w:cs="Noto Sans"/>
                <w:sz w:val="18"/>
                <w:szCs w:val="18"/>
                <w:lang w:eastAsia="es-ES"/>
              </w:rPr>
              <w:t xml:space="preserve"> y hacia </w:t>
            </w:r>
            <w:r>
              <w:rPr>
                <w:rFonts w:eastAsia="Times New Roman" w:cs="Noto Sans"/>
                <w:sz w:val="18"/>
                <w:szCs w:val="18"/>
                <w:lang w:eastAsia="es-ES"/>
              </w:rPr>
              <w:t>el</w:t>
            </w:r>
            <w:r w:rsidRPr="00E06ADC">
              <w:rPr>
                <w:rFonts w:eastAsia="Times New Roman" w:cs="Noto Sans"/>
                <w:sz w:val="18"/>
                <w:szCs w:val="18"/>
                <w:lang w:eastAsia="es-ES"/>
              </w:rPr>
              <w:t xml:space="preserve"> medio ambiente, etc., que son fundamentales en los ámbitos científicos </w:t>
            </w:r>
            <w:r>
              <w:rPr>
                <w:rFonts w:eastAsia="Times New Roman" w:cs="Noto Sans"/>
                <w:sz w:val="18"/>
                <w:szCs w:val="18"/>
                <w:lang w:eastAsia="es-ES"/>
              </w:rPr>
              <w:t>por</w:t>
            </w:r>
            <w:r w:rsidRPr="00E06ADC">
              <w:rPr>
                <w:rFonts w:eastAsia="Times New Roman" w:cs="Noto Sans"/>
                <w:sz w:val="18"/>
                <w:szCs w:val="18"/>
                <w:lang w:eastAsia="es-ES"/>
              </w:rPr>
              <w:t xml:space="preserve"> formar parte de un entorno social y comunitario más amplio. </w:t>
            </w:r>
          </w:p>
        </w:tc>
      </w:tr>
      <w:tr w:rsidR="00FB23B3" w:rsidRPr="00E06ADC" w14:paraId="699C1EA5"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5C7E053F"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STEM4, STEM5, CD3, CPSAA2, CC1, CCEC2, CCEC4. </w:t>
            </w:r>
          </w:p>
        </w:tc>
      </w:tr>
      <w:tr w:rsidR="00FB23B3" w:rsidRPr="00E06ADC" w14:paraId="205EC5A7"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25509B33"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4 </w:t>
            </w:r>
            <w:r w:rsidRPr="00E06ADC">
              <w:rPr>
                <w:rFonts w:eastAsia="Times New Roman" w:cs="Noto Sans"/>
                <w:b/>
                <w:bCs/>
                <w:sz w:val="18"/>
                <w:szCs w:val="18"/>
                <w:shd w:val="clear" w:color="auto" w:fill="DFDFDF" w:themeFill="background2" w:themeFillShade="E6"/>
                <w:lang w:eastAsia="es-ES"/>
              </w:rPr>
              <w:t xml:space="preserve">Utilizar de </w:t>
            </w:r>
            <w:r>
              <w:rPr>
                <w:rFonts w:eastAsia="Times New Roman" w:cs="Noto Sans"/>
                <w:b/>
                <w:bCs/>
                <w:sz w:val="18"/>
                <w:szCs w:val="18"/>
                <w:shd w:val="clear" w:color="auto" w:fill="DFDFDF" w:themeFill="background2" w:themeFillShade="E6"/>
                <w:lang w:eastAsia="es-ES"/>
              </w:rPr>
              <w:t>forma</w:t>
            </w:r>
            <w:r w:rsidRPr="00E06ADC">
              <w:rPr>
                <w:rFonts w:eastAsia="Times New Roman" w:cs="Noto Sans"/>
                <w:b/>
                <w:bCs/>
                <w:sz w:val="18"/>
                <w:szCs w:val="18"/>
                <w:shd w:val="clear" w:color="auto" w:fill="DFDFDF" w:themeFill="background2" w:themeFillShade="E6"/>
                <w:lang w:eastAsia="es-ES"/>
              </w:rPr>
              <w:t xml:space="preserve"> crítica, eficiente y segura plataformas digitales y recursos variados, tanto para </w:t>
            </w:r>
            <w:r>
              <w:rPr>
                <w:rFonts w:eastAsia="Times New Roman" w:cs="Noto Sans"/>
                <w:b/>
                <w:bCs/>
                <w:sz w:val="18"/>
                <w:szCs w:val="18"/>
                <w:shd w:val="clear" w:color="auto" w:fill="DFDFDF" w:themeFill="background2" w:themeFillShade="E6"/>
                <w:lang w:eastAsia="es-ES"/>
              </w:rPr>
              <w:t>el</w:t>
            </w:r>
            <w:r w:rsidRPr="00E06ADC">
              <w:rPr>
                <w:rFonts w:eastAsia="Times New Roman" w:cs="Noto Sans"/>
                <w:b/>
                <w:bCs/>
                <w:sz w:val="18"/>
                <w:szCs w:val="18"/>
                <w:shd w:val="clear" w:color="auto" w:fill="DFDFDF" w:themeFill="background2" w:themeFillShade="E6"/>
                <w:lang w:eastAsia="es-ES"/>
              </w:rPr>
              <w:t xml:space="preserve"> trabajo individual como en equipo, para fomentar la creatividad, el desarrollo personal y el aprendizaje individual y social, mediante la consulta de información, la creación de materiales y la comunicación efectiva en los diferentes entornos de aprendizaje.</w:t>
            </w:r>
            <w:r w:rsidRPr="00E06ADC">
              <w:rPr>
                <w:rFonts w:eastAsia="Times New Roman" w:cs="Noto Sans"/>
                <w:sz w:val="18"/>
                <w:szCs w:val="18"/>
                <w:lang w:eastAsia="es-ES"/>
              </w:rPr>
              <w:t> </w:t>
            </w:r>
          </w:p>
        </w:tc>
      </w:tr>
      <w:tr w:rsidR="00FB23B3" w:rsidRPr="00E06ADC" w14:paraId="3269E340"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6ED14E23"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Los recursos, tanto tradicionales como digitales, adquieren un papel decisivo en el proceso de enseñanza y aprendizaje en general, y en la adquisición de competencias en particular, </w:t>
            </w:r>
            <w:r>
              <w:rPr>
                <w:rFonts w:eastAsia="Times New Roman" w:cs="Noto Sans"/>
                <w:sz w:val="18"/>
                <w:szCs w:val="18"/>
                <w:lang w:eastAsia="es-ES"/>
              </w:rPr>
              <w:t>pues</w:t>
            </w:r>
            <w:r w:rsidRPr="00E06ADC">
              <w:rPr>
                <w:rFonts w:eastAsia="Times New Roman" w:cs="Noto Sans"/>
                <w:sz w:val="18"/>
                <w:szCs w:val="18"/>
                <w:lang w:eastAsia="es-ES"/>
              </w:rPr>
              <w:t xml:space="preserve"> un recurso </w:t>
            </w:r>
            <w:r>
              <w:rPr>
                <w:rFonts w:eastAsia="Times New Roman" w:cs="Noto Sans"/>
                <w:sz w:val="18"/>
                <w:szCs w:val="18"/>
                <w:lang w:eastAsia="es-ES"/>
              </w:rPr>
              <w:t>bien</w:t>
            </w:r>
            <w:r w:rsidRPr="00E06ADC">
              <w:rPr>
                <w:rFonts w:eastAsia="Times New Roman" w:cs="Noto Sans"/>
                <w:sz w:val="18"/>
                <w:szCs w:val="18"/>
                <w:lang w:eastAsia="es-ES"/>
              </w:rPr>
              <w:t xml:space="preserve"> seleccionado facilita el desarrollo de procesos cognitivos de nivel superior y propicia la comprensión, la creatividad y el desarrollo personal y social de los alumnos. La importancia de los recursos, no solo utilizados para la consulta de información, sino también para otras finalidades como la creación de materiales didácticos o la comunicación efectiva con otros miembros del </w:t>
            </w:r>
            <w:r>
              <w:rPr>
                <w:rFonts w:eastAsia="Times New Roman" w:cs="Noto Sans"/>
                <w:sz w:val="18"/>
                <w:szCs w:val="18"/>
                <w:lang w:eastAsia="es-ES"/>
              </w:rPr>
              <w:t>su</w:t>
            </w:r>
            <w:r w:rsidRPr="00E06ADC">
              <w:rPr>
                <w:rFonts w:eastAsia="Times New Roman" w:cs="Noto Sans"/>
                <w:sz w:val="18"/>
                <w:szCs w:val="18"/>
                <w:lang w:eastAsia="es-ES"/>
              </w:rPr>
              <w:t xml:space="preserve"> entorno </w:t>
            </w:r>
            <w:r>
              <w:rPr>
                <w:rFonts w:eastAsia="Times New Roman" w:cs="Noto Sans"/>
                <w:sz w:val="18"/>
                <w:szCs w:val="18"/>
                <w:lang w:eastAsia="es-ES"/>
              </w:rPr>
              <w:t>de</w:t>
            </w:r>
            <w:r w:rsidRPr="00E06ADC">
              <w:rPr>
                <w:rFonts w:eastAsia="Times New Roman" w:cs="Noto Sans"/>
                <w:sz w:val="18"/>
                <w:szCs w:val="18"/>
                <w:lang w:eastAsia="es-ES"/>
              </w:rPr>
              <w:t xml:space="preserve"> aprendizaje</w:t>
            </w:r>
            <w:r>
              <w:rPr>
                <w:rFonts w:eastAsia="Times New Roman" w:cs="Noto Sans"/>
                <w:sz w:val="18"/>
                <w:szCs w:val="18"/>
                <w:lang w:eastAsia="es-ES"/>
              </w:rPr>
              <w:t>,</w:t>
            </w:r>
            <w:r w:rsidRPr="00E06ADC">
              <w:rPr>
                <w:rFonts w:eastAsia="Times New Roman" w:cs="Noto Sans"/>
                <w:sz w:val="18"/>
                <w:szCs w:val="18"/>
                <w:lang w:eastAsia="es-ES"/>
              </w:rPr>
              <w:t xml:space="preserve"> dota los alumnos de herramientas para adaptarse a una sociedad que actualmente demanda personas integradas y comprometidas con su entorno.</w:t>
            </w:r>
            <w:r>
              <w:rPr>
                <w:rFonts w:eastAsia="Times New Roman" w:cs="Noto Sans"/>
                <w:sz w:val="18"/>
                <w:szCs w:val="18"/>
                <w:lang w:eastAsia="es-ES"/>
              </w:rPr>
              <w:t xml:space="preserve"> </w:t>
            </w:r>
          </w:p>
          <w:p w14:paraId="6EAF96F0" w14:textId="77777777" w:rsidR="00FB23B3" w:rsidRPr="00E06ADC" w:rsidRDefault="00FB23B3" w:rsidP="006B6508">
            <w:pPr>
              <w:textAlignment w:val="baseline"/>
              <w:rPr>
                <w:rFonts w:eastAsia="Times New Roman" w:cs="Noto Sans"/>
                <w:sz w:val="18"/>
                <w:szCs w:val="18"/>
                <w:lang w:eastAsia="es-ES"/>
              </w:rPr>
            </w:pPr>
          </w:p>
          <w:p w14:paraId="613E69B3"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Por es</w:t>
            </w:r>
            <w:r>
              <w:rPr>
                <w:rFonts w:eastAsia="Times New Roman" w:cs="Noto Sans"/>
                <w:sz w:val="18"/>
                <w:szCs w:val="18"/>
                <w:lang w:eastAsia="es-ES"/>
              </w:rPr>
              <w:t>t</w:t>
            </w:r>
            <w:r w:rsidRPr="00E06ADC">
              <w:rPr>
                <w:rFonts w:eastAsia="Times New Roman" w:cs="Noto Sans"/>
                <w:sz w:val="18"/>
                <w:szCs w:val="18"/>
                <w:lang w:eastAsia="es-ES"/>
              </w:rPr>
              <w:t>e motivo, es</w:t>
            </w:r>
            <w:r>
              <w:rPr>
                <w:rFonts w:eastAsia="Times New Roman" w:cs="Noto Sans"/>
                <w:sz w:val="18"/>
                <w:szCs w:val="18"/>
                <w:lang w:eastAsia="es-ES"/>
              </w:rPr>
              <w:t>t</w:t>
            </w:r>
            <w:r w:rsidRPr="00E06ADC">
              <w:rPr>
                <w:rFonts w:eastAsia="Times New Roman" w:cs="Noto Sans"/>
                <w:sz w:val="18"/>
                <w:szCs w:val="18"/>
                <w:lang w:eastAsia="es-ES"/>
              </w:rPr>
              <w:t xml:space="preserve">a competencia específica también pretende que el alumno maneje </w:t>
            </w:r>
            <w:r>
              <w:rPr>
                <w:rFonts w:eastAsia="Times New Roman" w:cs="Noto Sans"/>
                <w:sz w:val="18"/>
                <w:szCs w:val="18"/>
                <w:lang w:eastAsia="es-ES"/>
              </w:rPr>
              <w:t>con soltura</w:t>
            </w:r>
            <w:r w:rsidRPr="00E06ADC">
              <w:rPr>
                <w:rFonts w:eastAsia="Times New Roman" w:cs="Noto Sans"/>
                <w:sz w:val="18"/>
                <w:szCs w:val="18"/>
                <w:lang w:eastAsia="es-ES"/>
              </w:rPr>
              <w:t xml:space="preserve"> recursos y técnicas variadas de colaboración y cooperación, que analice su entorno y localice </w:t>
            </w:r>
            <w:r>
              <w:rPr>
                <w:rFonts w:eastAsia="Times New Roman" w:cs="Noto Sans"/>
                <w:sz w:val="18"/>
                <w:szCs w:val="18"/>
                <w:lang w:eastAsia="es-ES"/>
              </w:rPr>
              <w:t xml:space="preserve">en él </w:t>
            </w:r>
            <w:r w:rsidRPr="00E06ADC">
              <w:rPr>
                <w:rFonts w:eastAsia="Times New Roman" w:cs="Noto Sans"/>
                <w:sz w:val="18"/>
                <w:szCs w:val="18"/>
                <w:lang w:eastAsia="es-ES"/>
              </w:rPr>
              <w:t>ciertas necesidades que le permitan idear, diseñar y fabricar productos que ofrezcan un valor para un mismo y para los otros. </w:t>
            </w:r>
          </w:p>
        </w:tc>
      </w:tr>
      <w:tr w:rsidR="00FB23B3" w:rsidRPr="00E06ADC" w14:paraId="654D30CF"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233FE552"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CCL2, CCL3, STEM4, CD1, CD2, CPSAA3, CE3, CCEC4. </w:t>
            </w:r>
          </w:p>
        </w:tc>
      </w:tr>
      <w:tr w:rsidR="00FB23B3" w:rsidRPr="00E06ADC" w14:paraId="58AC248C"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5D5673FA"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5 </w:t>
            </w:r>
            <w:r w:rsidRPr="00E06ADC">
              <w:rPr>
                <w:rFonts w:eastAsia="Times New Roman" w:cs="Noto Sans"/>
                <w:b/>
                <w:bCs/>
                <w:sz w:val="18"/>
                <w:szCs w:val="18"/>
                <w:shd w:val="clear" w:color="auto" w:fill="DFDFDF" w:themeFill="background2" w:themeFillShade="E6"/>
                <w:lang w:eastAsia="es-ES"/>
              </w:rPr>
              <w:t>Utilizar las estrategias propias del trabajo colaborativo que permitan potenciar el crecimiento entre iguales como base emprendedora de una comunidad científica crítica, ética y eficiente, para comprender la importancia de la ciencia en la mejora de la sociedad, las aplicaciones y repercusiones de los avances científicos, la preservación de la salud y la conservación sostenible del medio ambiente.</w:t>
            </w:r>
            <w:r w:rsidRPr="00E06ADC">
              <w:rPr>
                <w:rFonts w:eastAsia="Times New Roman" w:cs="Noto Sans"/>
                <w:sz w:val="18"/>
                <w:szCs w:val="18"/>
                <w:lang w:eastAsia="es-ES"/>
              </w:rPr>
              <w:t> </w:t>
            </w:r>
          </w:p>
        </w:tc>
      </w:tr>
      <w:tr w:rsidR="00FB23B3" w:rsidRPr="00E06ADC" w14:paraId="58095223"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5F02E9D2"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Las disciplinas científicas se caracterizan </w:t>
            </w:r>
            <w:r>
              <w:rPr>
                <w:rFonts w:eastAsia="Times New Roman" w:cs="Noto Sans"/>
                <w:sz w:val="18"/>
                <w:szCs w:val="18"/>
                <w:lang w:eastAsia="es-ES"/>
              </w:rPr>
              <w:t>por</w:t>
            </w:r>
            <w:r w:rsidRPr="00E06ADC">
              <w:rPr>
                <w:rFonts w:eastAsia="Times New Roman" w:cs="Noto Sans"/>
                <w:sz w:val="18"/>
                <w:szCs w:val="18"/>
                <w:lang w:eastAsia="es-ES"/>
              </w:rPr>
              <w:t xml:space="preserve"> conformar un todo de saberes integrados e interrelacionados entre sí. Del mismo modo, las personas dedicadas a la ciencia desarrollan destrezas de trabajo en equipo, </w:t>
            </w:r>
            <w:r>
              <w:rPr>
                <w:rFonts w:eastAsia="Times New Roman" w:cs="Noto Sans"/>
                <w:sz w:val="18"/>
                <w:szCs w:val="18"/>
                <w:lang w:eastAsia="es-ES"/>
              </w:rPr>
              <w:t>pues</w:t>
            </w:r>
            <w:r w:rsidRPr="00E06ADC">
              <w:rPr>
                <w:rFonts w:eastAsia="Times New Roman" w:cs="Noto Sans"/>
                <w:sz w:val="18"/>
                <w:szCs w:val="18"/>
                <w:lang w:eastAsia="es-ES"/>
              </w:rPr>
              <w:t xml:space="preserve"> la colaboración, la empatía, la asertividad, la equidad de género y la cooperación </w:t>
            </w:r>
            <w:r w:rsidRPr="00283ED7">
              <w:rPr>
                <w:rFonts w:eastAsia="Times New Roman" w:cs="Noto Sans"/>
                <w:sz w:val="18"/>
                <w:szCs w:val="18"/>
                <w:lang w:eastAsia="es-ES"/>
              </w:rPr>
              <w:t>son la base de la construcción del conocimiento científico en toda sociedad</w:t>
            </w:r>
            <w:r w:rsidRPr="00E06ADC">
              <w:rPr>
                <w:rFonts w:eastAsia="Times New Roman" w:cs="Noto Sans"/>
                <w:sz w:val="18"/>
                <w:szCs w:val="18"/>
                <w:lang w:eastAsia="es-ES"/>
              </w:rPr>
              <w:t xml:space="preserve">. </w:t>
            </w:r>
            <w:r>
              <w:rPr>
                <w:rFonts w:eastAsia="Times New Roman" w:cs="Noto Sans"/>
                <w:sz w:val="18"/>
                <w:szCs w:val="18"/>
                <w:lang w:eastAsia="es-ES"/>
              </w:rPr>
              <w:t>Lo</w:t>
            </w:r>
            <w:r w:rsidRPr="00E06ADC">
              <w:rPr>
                <w:rFonts w:eastAsia="Times New Roman" w:cs="Noto Sans"/>
                <w:sz w:val="18"/>
                <w:szCs w:val="18"/>
                <w:lang w:eastAsia="es-ES"/>
              </w:rPr>
              <w:t xml:space="preserve">s alumnos competentes estarán habituados a las formas de trabajo y a las técnicas más habituales del conjunto de las disciplinas científicas, </w:t>
            </w:r>
            <w:r>
              <w:rPr>
                <w:rFonts w:eastAsia="Times New Roman" w:cs="Noto Sans"/>
                <w:sz w:val="18"/>
                <w:szCs w:val="18"/>
                <w:lang w:eastAsia="es-ES"/>
              </w:rPr>
              <w:t>pues esa</w:t>
            </w:r>
            <w:r w:rsidRPr="00E06ADC">
              <w:rPr>
                <w:rFonts w:eastAsia="Times New Roman" w:cs="Noto Sans"/>
                <w:sz w:val="18"/>
                <w:szCs w:val="18"/>
                <w:lang w:eastAsia="es-ES"/>
              </w:rPr>
              <w:t xml:space="preserve"> es la </w:t>
            </w:r>
            <w:r>
              <w:rPr>
                <w:rFonts w:eastAsia="Times New Roman" w:cs="Noto Sans"/>
                <w:sz w:val="18"/>
                <w:szCs w:val="18"/>
                <w:lang w:eastAsia="es-ES"/>
              </w:rPr>
              <w:t>forma</w:t>
            </w:r>
            <w:r w:rsidRPr="00E06ADC">
              <w:rPr>
                <w:rFonts w:eastAsia="Times New Roman" w:cs="Noto Sans"/>
                <w:sz w:val="18"/>
                <w:szCs w:val="18"/>
                <w:lang w:eastAsia="es-ES"/>
              </w:rPr>
              <w:t xml:space="preserve"> de conseguir, a través del emprendimiento, integrarse en una sociedad que evoluciona. El trabajo en equipo sirve para unir puntos de vista diferentes y crear modelos de investigación unificados que forman parte del progreso de la ciencia. </w:t>
            </w:r>
          </w:p>
          <w:p w14:paraId="0DD10AC3"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27969CC7"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El desarrollo de es</w:t>
            </w:r>
            <w:r>
              <w:rPr>
                <w:rFonts w:eastAsia="Times New Roman" w:cs="Noto Sans"/>
                <w:sz w:val="18"/>
                <w:szCs w:val="18"/>
                <w:lang w:eastAsia="es-ES"/>
              </w:rPr>
              <w:t>t</w:t>
            </w:r>
            <w:r w:rsidRPr="00E06ADC">
              <w:rPr>
                <w:rFonts w:eastAsia="Times New Roman" w:cs="Noto Sans"/>
                <w:sz w:val="18"/>
                <w:szCs w:val="18"/>
                <w:lang w:eastAsia="es-ES"/>
              </w:rPr>
              <w:t xml:space="preserve">a competencia específica crea un vínculo de compromiso entre el alumno y su equipo,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con el entorno que lo rodea, lo cual lo</w:t>
            </w:r>
            <w:r>
              <w:rPr>
                <w:rFonts w:eastAsia="Times New Roman" w:cs="Noto Sans"/>
                <w:sz w:val="18"/>
                <w:szCs w:val="18"/>
                <w:lang w:eastAsia="es-ES"/>
              </w:rPr>
              <w:t xml:space="preserve"> </w:t>
            </w:r>
            <w:r w:rsidRPr="00E06ADC">
              <w:rPr>
                <w:rFonts w:eastAsia="Times New Roman" w:cs="Noto Sans"/>
                <w:sz w:val="18"/>
                <w:szCs w:val="18"/>
                <w:lang w:eastAsia="es-ES"/>
              </w:rPr>
              <w:t>habilita para entender cuáles son las situaciones y los problemas más importantes de la sociedad actual y c</w:t>
            </w:r>
            <w:r>
              <w:rPr>
                <w:rFonts w:eastAsia="Times New Roman" w:cs="Noto Sans"/>
                <w:sz w:val="18"/>
                <w:szCs w:val="18"/>
                <w:lang w:eastAsia="es-ES"/>
              </w:rPr>
              <w:t>ó</w:t>
            </w:r>
            <w:r w:rsidRPr="00E06ADC">
              <w:rPr>
                <w:rFonts w:eastAsia="Times New Roman" w:cs="Noto Sans"/>
                <w:sz w:val="18"/>
                <w:szCs w:val="18"/>
                <w:lang w:eastAsia="es-ES"/>
              </w:rPr>
              <w:t>mo mejorarla, c</w:t>
            </w:r>
            <w:r>
              <w:rPr>
                <w:rFonts w:eastAsia="Times New Roman" w:cs="Noto Sans"/>
                <w:sz w:val="18"/>
                <w:szCs w:val="18"/>
                <w:lang w:eastAsia="es-ES"/>
              </w:rPr>
              <w:t>ó</w:t>
            </w:r>
            <w:r w:rsidRPr="00E06ADC">
              <w:rPr>
                <w:rFonts w:eastAsia="Times New Roman" w:cs="Noto Sans"/>
                <w:sz w:val="18"/>
                <w:szCs w:val="18"/>
                <w:lang w:eastAsia="es-ES"/>
              </w:rPr>
              <w:t>mo actuar para la mejora de la salud propia y comunitaria y qué son los estilos de vida que le permiten actuar de manera sostenible para la conservación del medio ambiente desde un punto de vista científico y tecnológico. </w:t>
            </w:r>
          </w:p>
        </w:tc>
      </w:tr>
      <w:tr w:rsidR="00FB23B3" w:rsidRPr="00E06ADC" w14:paraId="5098C251"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78A0EC5E"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CCL5, CP3, STEM3, STEM5, CD3, CPSAA3, CC3, CE2. </w:t>
            </w:r>
          </w:p>
        </w:tc>
      </w:tr>
      <w:tr w:rsidR="00FB23B3" w:rsidRPr="00E06ADC" w14:paraId="756A82CE"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hideMark/>
          </w:tcPr>
          <w:p w14:paraId="0F63741F"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6 </w:t>
            </w:r>
            <w:r w:rsidRPr="00E06ADC">
              <w:rPr>
                <w:rFonts w:eastAsia="Times New Roman" w:cs="Noto Sans"/>
                <w:b/>
                <w:bCs/>
                <w:sz w:val="18"/>
                <w:szCs w:val="18"/>
                <w:shd w:val="clear" w:color="auto" w:fill="DFDFDF" w:themeFill="background2" w:themeFillShade="E6"/>
                <w:lang w:eastAsia="es-ES"/>
              </w:rPr>
              <w:t xml:space="preserve">Comprender y valorar la ciencia como una construcción colectiva en continuo cambio y evolución, en la </w:t>
            </w:r>
            <w:r>
              <w:rPr>
                <w:rFonts w:eastAsia="Times New Roman" w:cs="Noto Sans"/>
                <w:b/>
                <w:bCs/>
                <w:sz w:val="18"/>
                <w:szCs w:val="18"/>
                <w:shd w:val="clear" w:color="auto" w:fill="DFDFDF" w:themeFill="background2" w:themeFillShade="E6"/>
                <w:lang w:eastAsia="es-ES"/>
              </w:rPr>
              <w:t>que</w:t>
            </w:r>
            <w:r w:rsidRPr="00E06ADC">
              <w:rPr>
                <w:rFonts w:eastAsia="Times New Roman" w:cs="Noto Sans"/>
                <w:b/>
                <w:bCs/>
                <w:sz w:val="18"/>
                <w:szCs w:val="18"/>
                <w:shd w:val="clear" w:color="auto" w:fill="DFDFDF" w:themeFill="background2" w:themeFillShade="E6"/>
                <w:lang w:eastAsia="es-ES"/>
              </w:rPr>
              <w:t xml:space="preserve"> no solo participan las personas </w:t>
            </w:r>
            <w:r>
              <w:rPr>
                <w:rFonts w:eastAsia="Times New Roman" w:cs="Noto Sans"/>
                <w:b/>
                <w:bCs/>
                <w:sz w:val="18"/>
                <w:szCs w:val="18"/>
                <w:shd w:val="clear" w:color="auto" w:fill="DFDFDF" w:themeFill="background2" w:themeFillShade="E6"/>
                <w:lang w:eastAsia="es-ES"/>
              </w:rPr>
              <w:t>dedicadas a ella</w:t>
            </w:r>
            <w:r w:rsidRPr="00E06ADC">
              <w:rPr>
                <w:rFonts w:eastAsia="Times New Roman" w:cs="Noto Sans"/>
                <w:b/>
                <w:bCs/>
                <w:sz w:val="18"/>
                <w:szCs w:val="18"/>
                <w:shd w:val="clear" w:color="auto" w:fill="DFDFDF" w:themeFill="background2" w:themeFillShade="E6"/>
                <w:lang w:eastAsia="es-ES"/>
              </w:rPr>
              <w:t>, sino que también requiere de una interacción con el resto de la sociedad, para obtener resultados que repercutan en el a</w:t>
            </w:r>
            <w:r w:rsidR="00F63E07">
              <w:rPr>
                <w:rFonts w:eastAsia="Times New Roman" w:cs="Noto Sans"/>
                <w:b/>
                <w:bCs/>
                <w:sz w:val="18"/>
                <w:szCs w:val="18"/>
                <w:shd w:val="clear" w:color="auto" w:fill="DFDFDF" w:themeFill="background2" w:themeFillShade="E6"/>
                <w:lang w:eastAsia="es-ES"/>
              </w:rPr>
              <w:t>vance</w:t>
            </w:r>
            <w:r w:rsidRPr="00E06ADC">
              <w:rPr>
                <w:rFonts w:eastAsia="Times New Roman" w:cs="Noto Sans"/>
                <w:b/>
                <w:bCs/>
                <w:sz w:val="18"/>
                <w:szCs w:val="18"/>
                <w:shd w:val="clear" w:color="auto" w:fill="DFDFDF" w:themeFill="background2" w:themeFillShade="E6"/>
                <w:lang w:eastAsia="es-ES"/>
              </w:rPr>
              <w:t xml:space="preserve"> tecnológico, económico, ambiental y social.</w:t>
            </w:r>
            <w:r w:rsidRPr="00E06ADC">
              <w:rPr>
                <w:rFonts w:eastAsia="Times New Roman" w:cs="Noto Sans"/>
                <w:sz w:val="18"/>
                <w:szCs w:val="18"/>
                <w:lang w:eastAsia="es-ES"/>
              </w:rPr>
              <w:t> </w:t>
            </w:r>
          </w:p>
        </w:tc>
      </w:tr>
      <w:tr w:rsidR="00FB23B3" w:rsidRPr="00E06ADC" w14:paraId="09BEBEC8"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122905DC"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Para completar el desarrollo competencial de la materia de Física y Química, el alumno </w:t>
            </w:r>
            <w:r>
              <w:rPr>
                <w:rFonts w:eastAsia="Times New Roman" w:cs="Noto Sans"/>
                <w:sz w:val="18"/>
                <w:szCs w:val="18"/>
                <w:lang w:eastAsia="es-ES"/>
              </w:rPr>
              <w:t>debe</w:t>
            </w:r>
            <w:r w:rsidRPr="00E06ADC">
              <w:rPr>
                <w:rFonts w:eastAsia="Times New Roman" w:cs="Noto Sans"/>
                <w:sz w:val="18"/>
                <w:szCs w:val="18"/>
                <w:lang w:eastAsia="es-ES"/>
              </w:rPr>
              <w:t xml:space="preserve"> asumir que la ciencia no es un proceso finalizado, sino que está en una continua construcción recíproca con la tecnología y la sociedad. La </w:t>
            </w:r>
            <w:r>
              <w:rPr>
                <w:rFonts w:eastAsia="Times New Roman" w:cs="Noto Sans"/>
                <w:sz w:val="18"/>
                <w:szCs w:val="18"/>
                <w:lang w:eastAsia="es-ES"/>
              </w:rPr>
              <w:t>búsqueda</w:t>
            </w:r>
            <w:r w:rsidRPr="00E06ADC">
              <w:rPr>
                <w:rFonts w:eastAsia="Times New Roman" w:cs="Noto Sans"/>
                <w:sz w:val="18"/>
                <w:szCs w:val="18"/>
                <w:lang w:eastAsia="es-ES"/>
              </w:rPr>
              <w:t xml:space="preserve"> de nuevas explicaciones, la mejora de procedimientos, los nuevos descubrimientos científicos, etc. influyen sobre la sociedad, y conocer de manera global los impactos que la ciencia produce sobre ella es fundamental en la elección del camino correcto para </w:t>
            </w:r>
            <w:r>
              <w:rPr>
                <w:rFonts w:eastAsia="Times New Roman" w:cs="Noto Sans"/>
                <w:sz w:val="18"/>
                <w:szCs w:val="18"/>
                <w:lang w:eastAsia="es-ES"/>
              </w:rPr>
              <w:t>el</w:t>
            </w:r>
            <w:r w:rsidRPr="00E06ADC">
              <w:rPr>
                <w:rFonts w:eastAsia="Times New Roman" w:cs="Noto Sans"/>
                <w:sz w:val="18"/>
                <w:szCs w:val="18"/>
                <w:lang w:eastAsia="es-ES"/>
              </w:rPr>
              <w:t xml:space="preserve"> desarrollo. En es</w:t>
            </w:r>
            <w:r>
              <w:rPr>
                <w:rFonts w:eastAsia="Times New Roman" w:cs="Noto Sans"/>
                <w:sz w:val="18"/>
                <w:szCs w:val="18"/>
                <w:lang w:eastAsia="es-ES"/>
              </w:rPr>
              <w:t>t</w:t>
            </w:r>
            <w:r w:rsidRPr="00E06ADC">
              <w:rPr>
                <w:rFonts w:eastAsia="Times New Roman" w:cs="Noto Sans"/>
                <w:sz w:val="18"/>
                <w:szCs w:val="18"/>
                <w:lang w:eastAsia="es-ES"/>
              </w:rPr>
              <w:t xml:space="preserve">a línea, los alumnos competentes </w:t>
            </w:r>
            <w:r>
              <w:rPr>
                <w:rFonts w:eastAsia="Times New Roman" w:cs="Noto Sans"/>
                <w:sz w:val="18"/>
                <w:szCs w:val="18"/>
                <w:lang w:eastAsia="es-ES"/>
              </w:rPr>
              <w:t>deben</w:t>
            </w:r>
            <w:r w:rsidRPr="00E06ADC">
              <w:rPr>
                <w:rFonts w:eastAsia="Times New Roman" w:cs="Noto Sans"/>
                <w:sz w:val="18"/>
                <w:szCs w:val="18"/>
                <w:lang w:eastAsia="es-ES"/>
              </w:rPr>
              <w:t xml:space="preserve"> tener en cuenta valores como la importancia de los avances científicos por y para una sociedad demandante, los límites de la ciencia, las cuestiones éticas y la confianza en los científicos y en su actividad.</w:t>
            </w:r>
            <w:r>
              <w:rPr>
                <w:rFonts w:eastAsia="Times New Roman" w:cs="Noto Sans"/>
                <w:sz w:val="18"/>
                <w:szCs w:val="18"/>
                <w:lang w:eastAsia="es-ES"/>
              </w:rPr>
              <w:t xml:space="preserve"> </w:t>
            </w:r>
          </w:p>
          <w:p w14:paraId="4AD2877D"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09A49397"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Todo esto forma parte de una conciencia social en la </w:t>
            </w:r>
            <w:r>
              <w:rPr>
                <w:rFonts w:eastAsia="Times New Roman" w:cs="Noto Sans"/>
                <w:sz w:val="18"/>
                <w:szCs w:val="18"/>
                <w:lang w:eastAsia="es-ES"/>
              </w:rPr>
              <w:t>que</w:t>
            </w:r>
            <w:r w:rsidRPr="00E06ADC">
              <w:rPr>
                <w:rFonts w:eastAsia="Times New Roman" w:cs="Noto Sans"/>
                <w:sz w:val="18"/>
                <w:szCs w:val="18"/>
                <w:lang w:eastAsia="es-ES"/>
              </w:rPr>
              <w:t xml:space="preserve"> no solo interviene la comunidad científica, sino que requiere de la participación de toda la sociedad porque implica un avance individual y social conjunto. </w:t>
            </w:r>
          </w:p>
        </w:tc>
      </w:tr>
      <w:tr w:rsidR="00FB23B3" w:rsidRPr="00E06ADC" w14:paraId="0AF56A96"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75A9B799"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STEM2, STEM5, CD4, CPSAA1, CPSAA4, CC4, CCEC1. </w:t>
            </w:r>
          </w:p>
        </w:tc>
      </w:tr>
    </w:tbl>
    <w:p w14:paraId="0406B5AB"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07404F1"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i/>
          <w:iCs/>
          <w:sz w:val="18"/>
          <w:szCs w:val="18"/>
        </w:rPr>
        <w:t>Cursos s</w:t>
      </w:r>
      <w:r w:rsidRPr="00E06ADC">
        <w:rPr>
          <w:rStyle w:val="normaltextrun"/>
          <w:rFonts w:ascii="Noto Sans" w:eastAsiaTheme="majorEastAsia" w:hAnsi="Noto Sans" w:cs="Noto Sans"/>
          <w:i/>
          <w:iCs/>
          <w:sz w:val="18"/>
          <w:szCs w:val="18"/>
        </w:rPr>
        <w:t>egundo y tercer</w:t>
      </w:r>
      <w:r>
        <w:rPr>
          <w:rStyle w:val="normaltextrun"/>
          <w:rFonts w:ascii="Noto Sans" w:eastAsiaTheme="majorEastAsia" w:hAnsi="Noto Sans" w:cs="Noto Sans"/>
          <w:i/>
          <w:iCs/>
          <w:sz w:val="18"/>
          <w:szCs w:val="18"/>
        </w:rPr>
        <w:t>o</w:t>
      </w:r>
      <w:r w:rsidRPr="00E06ADC">
        <w:rPr>
          <w:rStyle w:val="eop"/>
          <w:rFonts w:ascii="Noto Sans" w:eastAsiaTheme="majorEastAsia" w:hAnsi="Noto Sans" w:cs="Noto Sans"/>
          <w:sz w:val="18"/>
          <w:szCs w:val="18"/>
        </w:rPr>
        <w:t> </w:t>
      </w:r>
    </w:p>
    <w:p w14:paraId="4DEE3E48"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Pr>
          <w:rStyle w:val="normaltextrun"/>
          <w:rFonts w:ascii="Noto Sans" w:eastAsiaTheme="majorEastAsia" w:hAnsi="Noto Sans" w:cs="Noto Sans"/>
          <w:b/>
          <w:bCs/>
          <w:sz w:val="18"/>
          <w:szCs w:val="18"/>
        </w:rPr>
        <w:t xml:space="preserve"> </w:t>
      </w:r>
    </w:p>
    <w:p w14:paraId="47D83ADB"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D56B036" w14:textId="77777777" w:rsidR="00FB23B3" w:rsidRPr="00E06ADC" w:rsidRDefault="00FB23B3" w:rsidP="00FB23B3">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p>
    <w:p w14:paraId="11B2DA7E" w14:textId="77777777" w:rsidR="00FB23B3" w:rsidRPr="00E06ADC" w:rsidRDefault="00FB23B3" w:rsidP="00FB23B3">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FB23B3" w:rsidRPr="00E06ADC" w14:paraId="3B717AE8" w14:textId="77777777" w:rsidTr="006B6508">
        <w:tc>
          <w:tcPr>
            <w:tcW w:w="8494" w:type="dxa"/>
            <w:shd w:val="clear" w:color="auto" w:fill="DFDFDF" w:themeFill="background2" w:themeFillShade="E6"/>
          </w:tcPr>
          <w:p w14:paraId="1574C335" w14:textId="77777777" w:rsidR="00FB23B3" w:rsidRPr="00E06ADC" w:rsidRDefault="00FB23B3" w:rsidP="006B6508">
            <w:pPr>
              <w:rPr>
                <w:rFonts w:cs="Noto Sans"/>
                <w:b/>
                <w:bCs/>
                <w:sz w:val="18"/>
                <w:szCs w:val="18"/>
              </w:rPr>
            </w:pPr>
            <w:r w:rsidRPr="00E06ADC">
              <w:rPr>
                <w:rFonts w:eastAsia="Noto Sans" w:cs="Noto Sans"/>
                <w:b/>
                <w:bCs/>
                <w:sz w:val="18"/>
                <w:szCs w:val="18"/>
              </w:rPr>
              <w:t xml:space="preserve">CE 1 </w:t>
            </w:r>
            <w:r w:rsidRPr="00E06ADC">
              <w:rPr>
                <w:rFonts w:eastAsia="Times New Roman" w:cs="Noto Sans"/>
                <w:b/>
                <w:bCs/>
                <w:sz w:val="18"/>
                <w:szCs w:val="18"/>
                <w:shd w:val="clear" w:color="auto" w:fill="DFDFDF" w:themeFill="background2" w:themeFillShade="E6"/>
                <w:lang w:eastAsia="es-ES"/>
              </w:rPr>
              <w:t xml:space="preserve">Comprender y relacionar los motivos por los </w:t>
            </w:r>
            <w:r>
              <w:rPr>
                <w:rFonts w:eastAsia="Times New Roman" w:cs="Noto Sans"/>
                <w:b/>
                <w:bCs/>
                <w:sz w:val="18"/>
                <w:szCs w:val="18"/>
                <w:shd w:val="clear" w:color="auto" w:fill="DFDFDF" w:themeFill="background2" w:themeFillShade="E6"/>
                <w:lang w:eastAsia="es-ES"/>
              </w:rPr>
              <w:t>que</w:t>
            </w:r>
            <w:r w:rsidRPr="00E06ADC">
              <w:rPr>
                <w:rFonts w:eastAsia="Times New Roman" w:cs="Noto Sans"/>
                <w:b/>
                <w:bCs/>
                <w:sz w:val="18"/>
                <w:szCs w:val="18"/>
                <w:shd w:val="clear" w:color="auto" w:fill="DFDFDF" w:themeFill="background2" w:themeFillShade="E6"/>
                <w:lang w:eastAsia="es-ES"/>
              </w:rPr>
              <w:t xml:space="preserve"> ocurren los principales fenómenos fisicoquímicos del entorno, explicándolos en términos de las leyes y teorías científicas adecuadas para resolver problemas, con el fin de aplicarlas para mejorar la realidad </w:t>
            </w:r>
            <w:r>
              <w:rPr>
                <w:rFonts w:eastAsia="Times New Roman" w:cs="Noto Sans"/>
                <w:b/>
                <w:bCs/>
                <w:sz w:val="18"/>
                <w:szCs w:val="18"/>
                <w:shd w:val="clear" w:color="auto" w:fill="DFDFDF" w:themeFill="background2" w:themeFillShade="E6"/>
                <w:lang w:eastAsia="es-ES"/>
              </w:rPr>
              <w:t>cercana</w:t>
            </w:r>
            <w:r w:rsidRPr="00E06ADC">
              <w:rPr>
                <w:rFonts w:eastAsia="Times New Roman" w:cs="Noto Sans"/>
                <w:b/>
                <w:bCs/>
                <w:sz w:val="18"/>
                <w:szCs w:val="18"/>
                <w:shd w:val="clear" w:color="auto" w:fill="DFDFDF" w:themeFill="background2" w:themeFillShade="E6"/>
                <w:lang w:eastAsia="es-ES"/>
              </w:rPr>
              <w:t xml:space="preserve"> y la calidad de vida humana</w:t>
            </w:r>
            <w:r w:rsidRPr="00E06ADC">
              <w:rPr>
                <w:rFonts w:eastAsia="Noto Sans" w:cs="Noto Sans"/>
                <w:b/>
                <w:bCs/>
                <w:sz w:val="18"/>
                <w:szCs w:val="18"/>
              </w:rPr>
              <w:t>.</w:t>
            </w:r>
          </w:p>
        </w:tc>
      </w:tr>
      <w:tr w:rsidR="00FB23B3" w:rsidRPr="00E06ADC" w14:paraId="04C634E8" w14:textId="77777777" w:rsidTr="006B6508">
        <w:tc>
          <w:tcPr>
            <w:tcW w:w="8494" w:type="dxa"/>
            <w:shd w:val="clear" w:color="auto" w:fill="F8F8F8" w:themeFill="background2"/>
          </w:tcPr>
          <w:p w14:paraId="0B84E808" w14:textId="77777777" w:rsidR="00FB23B3" w:rsidRPr="00E06ADC" w:rsidRDefault="00FB23B3" w:rsidP="006B6508">
            <w:pPr>
              <w:rPr>
                <w:rFonts w:cs="Noto Sans"/>
                <w:b/>
                <w:bCs/>
                <w:sz w:val="18"/>
                <w:szCs w:val="18"/>
              </w:rPr>
            </w:pPr>
            <w:r w:rsidRPr="00E06ADC">
              <w:rPr>
                <w:rFonts w:eastAsia="Noto Sans" w:cs="Noto Sans"/>
                <w:sz w:val="18"/>
                <w:szCs w:val="18"/>
              </w:rPr>
              <w:t xml:space="preserve">CA 1.1 Identificar, comprender y explicar los fenómenos fisicoquímicos cotidianos más relevantes, a partir de los principios, teorías y leyes científicas adecuadas, expresándolos de </w:t>
            </w:r>
            <w:r>
              <w:rPr>
                <w:rFonts w:eastAsia="Noto Sans" w:cs="Noto Sans"/>
                <w:sz w:val="18"/>
                <w:szCs w:val="18"/>
              </w:rPr>
              <w:t>forma</w:t>
            </w:r>
            <w:r w:rsidRPr="00E06ADC">
              <w:rPr>
                <w:rFonts w:eastAsia="Noto Sans" w:cs="Noto Sans"/>
                <w:sz w:val="18"/>
                <w:szCs w:val="18"/>
              </w:rPr>
              <w:t xml:space="preserve"> argumentada, utilizando diversidad de </w:t>
            </w:r>
            <w:r>
              <w:rPr>
                <w:rFonts w:eastAsia="Noto Sans" w:cs="Noto Sans"/>
                <w:sz w:val="18"/>
                <w:szCs w:val="18"/>
              </w:rPr>
              <w:t>soportes</w:t>
            </w:r>
            <w:r w:rsidRPr="00E06ADC">
              <w:rPr>
                <w:rFonts w:eastAsia="Noto Sans" w:cs="Noto Sans"/>
                <w:sz w:val="18"/>
                <w:szCs w:val="18"/>
              </w:rPr>
              <w:t xml:space="preserve"> y medios de comunicación. </w:t>
            </w:r>
          </w:p>
        </w:tc>
      </w:tr>
      <w:tr w:rsidR="00FB23B3" w:rsidRPr="00E06ADC" w14:paraId="64B94E4E" w14:textId="77777777" w:rsidTr="006B6508">
        <w:tc>
          <w:tcPr>
            <w:tcW w:w="8494" w:type="dxa"/>
          </w:tcPr>
          <w:p w14:paraId="42E84C06" w14:textId="77777777" w:rsidR="00FB23B3" w:rsidRPr="00E06ADC" w:rsidRDefault="00FB23B3" w:rsidP="00CB5D8D">
            <w:pPr>
              <w:numPr>
                <w:ilvl w:val="0"/>
                <w:numId w:val="754"/>
              </w:numPr>
              <w:contextualSpacing/>
              <w:rPr>
                <w:rFonts w:cs="Noto Sans"/>
                <w:b/>
                <w:bCs/>
                <w:sz w:val="18"/>
                <w:szCs w:val="18"/>
              </w:rPr>
            </w:pPr>
            <w:r w:rsidRPr="00E06ADC">
              <w:rPr>
                <w:rFonts w:eastAsia="Noto Sans" w:cs="Noto Sans"/>
                <w:sz w:val="18"/>
                <w:szCs w:val="18"/>
              </w:rPr>
              <w:t xml:space="preserve">Identificar, comprender y explicar los fenómenos fisicoquímicos cotidianos más relevantes, aplicando teorías, leyes y principios adecuados. </w:t>
            </w:r>
          </w:p>
        </w:tc>
      </w:tr>
      <w:tr w:rsidR="00FB23B3" w:rsidRPr="00E06ADC" w14:paraId="30B2CBCF" w14:textId="77777777" w:rsidTr="006B6508">
        <w:tc>
          <w:tcPr>
            <w:tcW w:w="8494" w:type="dxa"/>
          </w:tcPr>
          <w:p w14:paraId="33FDF528" w14:textId="77777777" w:rsidR="00FB23B3" w:rsidRPr="00E06ADC" w:rsidRDefault="00FB23B3" w:rsidP="00CB5D8D">
            <w:pPr>
              <w:numPr>
                <w:ilvl w:val="0"/>
                <w:numId w:val="754"/>
              </w:numPr>
              <w:contextualSpacing/>
              <w:rPr>
                <w:rFonts w:cs="Noto Sans"/>
                <w:b/>
                <w:bCs/>
                <w:sz w:val="18"/>
                <w:szCs w:val="18"/>
              </w:rPr>
            </w:pPr>
            <w:r w:rsidRPr="00E06ADC">
              <w:rPr>
                <w:rFonts w:eastAsia="Noto Sans" w:cs="Noto Sans"/>
                <w:sz w:val="18"/>
                <w:szCs w:val="18"/>
              </w:rPr>
              <w:t>Expresar es</w:t>
            </w:r>
            <w:r>
              <w:rPr>
                <w:rFonts w:eastAsia="Noto Sans" w:cs="Noto Sans"/>
                <w:sz w:val="18"/>
                <w:szCs w:val="18"/>
              </w:rPr>
              <w:t>t</w:t>
            </w:r>
            <w:r w:rsidRPr="00E06ADC">
              <w:rPr>
                <w:rFonts w:eastAsia="Noto Sans" w:cs="Noto Sans"/>
                <w:sz w:val="18"/>
                <w:szCs w:val="18"/>
              </w:rPr>
              <w:t xml:space="preserve">as explicaciones de </w:t>
            </w:r>
            <w:r>
              <w:rPr>
                <w:rFonts w:eastAsia="Noto Sans" w:cs="Noto Sans"/>
                <w:sz w:val="18"/>
                <w:szCs w:val="18"/>
              </w:rPr>
              <w:t>forma</w:t>
            </w:r>
            <w:r w:rsidRPr="00E06ADC">
              <w:rPr>
                <w:rFonts w:eastAsia="Noto Sans" w:cs="Noto Sans"/>
                <w:sz w:val="18"/>
                <w:szCs w:val="18"/>
              </w:rPr>
              <w:t xml:space="preserve"> argumentada, utilizando varios </w:t>
            </w:r>
            <w:r>
              <w:rPr>
                <w:rFonts w:eastAsia="Noto Sans" w:cs="Noto Sans"/>
                <w:sz w:val="18"/>
                <w:szCs w:val="18"/>
              </w:rPr>
              <w:t>soportes</w:t>
            </w:r>
            <w:r w:rsidRPr="00E06ADC">
              <w:rPr>
                <w:rFonts w:eastAsia="Noto Sans" w:cs="Noto Sans"/>
                <w:sz w:val="18"/>
                <w:szCs w:val="18"/>
              </w:rPr>
              <w:t xml:space="preserve"> y medios de comunicación.</w:t>
            </w:r>
          </w:p>
        </w:tc>
      </w:tr>
      <w:tr w:rsidR="00FB23B3" w:rsidRPr="00E06ADC" w14:paraId="2DD47D41" w14:textId="77777777" w:rsidTr="006B6508">
        <w:tc>
          <w:tcPr>
            <w:tcW w:w="8494" w:type="dxa"/>
            <w:shd w:val="clear" w:color="auto" w:fill="F8F8F8" w:themeFill="background2"/>
          </w:tcPr>
          <w:p w14:paraId="56419A97" w14:textId="77777777" w:rsidR="00FB23B3" w:rsidRPr="00E06ADC" w:rsidRDefault="00FB23B3" w:rsidP="006B6508">
            <w:pPr>
              <w:rPr>
                <w:rFonts w:cs="Noto Sans"/>
                <w:b/>
                <w:bCs/>
                <w:sz w:val="18"/>
                <w:szCs w:val="18"/>
              </w:rPr>
            </w:pPr>
            <w:r w:rsidRPr="00E06ADC">
              <w:rPr>
                <w:rFonts w:eastAsia="Noto Sans" w:cs="Noto Sans"/>
                <w:sz w:val="18"/>
                <w:szCs w:val="18"/>
              </w:rPr>
              <w:t>CA 1.2 Resolver los problemas fisicoquímicos que se le plantean utilizando las leyes y teorías científicas adecuadas, razonando los procedimientos utilizados para encontrar la solución, o las soluciones, con la expresión adecuada de los resultados.</w:t>
            </w:r>
          </w:p>
        </w:tc>
      </w:tr>
      <w:tr w:rsidR="00FB23B3" w:rsidRPr="00E06ADC" w14:paraId="6B74B877" w14:textId="77777777" w:rsidTr="006B6508">
        <w:tc>
          <w:tcPr>
            <w:tcW w:w="8494" w:type="dxa"/>
          </w:tcPr>
          <w:p w14:paraId="4BD5FDC1" w14:textId="77777777" w:rsidR="00FB23B3" w:rsidRPr="00E06ADC" w:rsidRDefault="00FB23B3" w:rsidP="00CB5D8D">
            <w:pPr>
              <w:numPr>
                <w:ilvl w:val="0"/>
                <w:numId w:val="755"/>
              </w:numPr>
              <w:contextualSpacing/>
              <w:rPr>
                <w:rFonts w:cs="Noto Sans"/>
                <w:b/>
                <w:bCs/>
                <w:sz w:val="18"/>
                <w:szCs w:val="18"/>
              </w:rPr>
            </w:pPr>
            <w:r w:rsidRPr="00E06ADC">
              <w:rPr>
                <w:rFonts w:eastAsia="Noto Sans" w:cs="Noto Sans"/>
                <w:sz w:val="18"/>
                <w:szCs w:val="18"/>
              </w:rPr>
              <w:t>Resolver problemas fisicoquímicos utilizando las leyes y teorías científicas adecuadas.</w:t>
            </w:r>
          </w:p>
        </w:tc>
      </w:tr>
      <w:tr w:rsidR="00FB23B3" w:rsidRPr="00E06ADC" w14:paraId="5A9696A4" w14:textId="77777777" w:rsidTr="006B6508">
        <w:tc>
          <w:tcPr>
            <w:tcW w:w="8494" w:type="dxa"/>
          </w:tcPr>
          <w:p w14:paraId="77D5A7E3" w14:textId="77777777" w:rsidR="00FB23B3" w:rsidRPr="00E06ADC" w:rsidRDefault="00FB23B3" w:rsidP="00CB5D8D">
            <w:pPr>
              <w:numPr>
                <w:ilvl w:val="0"/>
                <w:numId w:val="755"/>
              </w:numPr>
              <w:contextualSpacing/>
              <w:rPr>
                <w:rFonts w:cs="Noto Sans"/>
                <w:b/>
                <w:bCs/>
                <w:sz w:val="18"/>
                <w:szCs w:val="18"/>
              </w:rPr>
            </w:pPr>
            <w:r w:rsidRPr="00E06ADC">
              <w:rPr>
                <w:rFonts w:eastAsia="Noto Sans" w:cs="Noto Sans"/>
                <w:sz w:val="18"/>
                <w:szCs w:val="18"/>
              </w:rPr>
              <w:t>Razonar los procedimientos utilizados para encontrar soluciones, expresando los resultados de manera clara y precisa.</w:t>
            </w:r>
          </w:p>
        </w:tc>
      </w:tr>
      <w:tr w:rsidR="00FB23B3" w:rsidRPr="00E06ADC" w14:paraId="3D8F7186" w14:textId="77777777" w:rsidTr="006B6508">
        <w:tc>
          <w:tcPr>
            <w:tcW w:w="8494" w:type="dxa"/>
            <w:shd w:val="clear" w:color="auto" w:fill="F8F8F8" w:themeFill="background2"/>
          </w:tcPr>
          <w:p w14:paraId="5E1DF010" w14:textId="77777777" w:rsidR="00FB23B3" w:rsidRPr="00E06ADC" w:rsidRDefault="00FB23B3" w:rsidP="006B6508">
            <w:pPr>
              <w:rPr>
                <w:rFonts w:cs="Noto Sans"/>
                <w:b/>
                <w:bCs/>
                <w:sz w:val="18"/>
                <w:szCs w:val="18"/>
              </w:rPr>
            </w:pPr>
            <w:r w:rsidRPr="00E06ADC">
              <w:rPr>
                <w:rFonts w:eastAsia="Noto Sans" w:cs="Noto Sans"/>
                <w:sz w:val="18"/>
                <w:szCs w:val="18"/>
              </w:rPr>
              <w:t>CA 1.3 Reconocer y describir en el entorno inmediato situaciones problemáticas reales de índole científica y emprender iniciativas en que la ciencia, y en particular la física y la química, pueden contribuir a su solución, analizando críticamente su impacto en la sociedad.</w:t>
            </w:r>
          </w:p>
        </w:tc>
      </w:tr>
      <w:tr w:rsidR="00FB23B3" w:rsidRPr="00E06ADC" w14:paraId="665AD942" w14:textId="77777777" w:rsidTr="006B6508">
        <w:tc>
          <w:tcPr>
            <w:tcW w:w="8494" w:type="dxa"/>
          </w:tcPr>
          <w:p w14:paraId="4303081B" w14:textId="77777777" w:rsidR="00FB23B3" w:rsidRPr="00E06ADC" w:rsidRDefault="00FB23B3" w:rsidP="00CB5D8D">
            <w:pPr>
              <w:numPr>
                <w:ilvl w:val="0"/>
                <w:numId w:val="756"/>
              </w:numPr>
              <w:contextualSpacing/>
              <w:rPr>
                <w:rFonts w:cs="Noto Sans"/>
                <w:b/>
                <w:bCs/>
                <w:sz w:val="18"/>
                <w:szCs w:val="18"/>
              </w:rPr>
            </w:pPr>
            <w:r w:rsidRPr="00E06ADC">
              <w:rPr>
                <w:rFonts w:eastAsia="Noto Sans" w:cs="Noto Sans"/>
                <w:sz w:val="18"/>
                <w:szCs w:val="18"/>
              </w:rPr>
              <w:t>Reconocer situaciones reales del entorno con una dimensión científica y describir las características y los problemas asociados.</w:t>
            </w:r>
          </w:p>
        </w:tc>
      </w:tr>
      <w:tr w:rsidR="00FB23B3" w:rsidRPr="00E06ADC" w14:paraId="2E6FAF44" w14:textId="77777777" w:rsidTr="006B6508">
        <w:tc>
          <w:tcPr>
            <w:tcW w:w="8494" w:type="dxa"/>
          </w:tcPr>
          <w:p w14:paraId="464DB6EE" w14:textId="77777777" w:rsidR="00FB23B3" w:rsidRPr="00E06ADC" w:rsidRDefault="00FB23B3" w:rsidP="00CB5D8D">
            <w:pPr>
              <w:numPr>
                <w:ilvl w:val="0"/>
                <w:numId w:val="756"/>
              </w:numPr>
              <w:contextualSpacing/>
              <w:rPr>
                <w:rFonts w:cs="Noto Sans"/>
                <w:b/>
                <w:bCs/>
                <w:sz w:val="18"/>
                <w:szCs w:val="18"/>
              </w:rPr>
            </w:pPr>
            <w:r w:rsidRPr="00E06ADC">
              <w:rPr>
                <w:rFonts w:eastAsia="Noto Sans" w:cs="Noto Sans"/>
                <w:sz w:val="18"/>
                <w:szCs w:val="18"/>
              </w:rPr>
              <w:t>Plantear iniciativas donde la física y la química tengan un papel relevante para abordar es</w:t>
            </w:r>
            <w:r>
              <w:rPr>
                <w:rFonts w:eastAsia="Noto Sans" w:cs="Noto Sans"/>
                <w:sz w:val="18"/>
                <w:szCs w:val="18"/>
              </w:rPr>
              <w:t>t</w:t>
            </w:r>
            <w:r w:rsidRPr="00E06ADC">
              <w:rPr>
                <w:rFonts w:eastAsia="Noto Sans" w:cs="Noto Sans"/>
                <w:sz w:val="18"/>
                <w:szCs w:val="18"/>
              </w:rPr>
              <w:t>as situaciones, aplicando conocimientos científicos.</w:t>
            </w:r>
          </w:p>
        </w:tc>
      </w:tr>
      <w:tr w:rsidR="00FB23B3" w:rsidRPr="00E06ADC" w14:paraId="5456636A" w14:textId="77777777" w:rsidTr="006B6508">
        <w:tc>
          <w:tcPr>
            <w:tcW w:w="8494" w:type="dxa"/>
          </w:tcPr>
          <w:p w14:paraId="0DA37F46" w14:textId="77777777" w:rsidR="00FB23B3" w:rsidRPr="00E06ADC" w:rsidRDefault="00FB23B3" w:rsidP="00CB5D8D">
            <w:pPr>
              <w:numPr>
                <w:ilvl w:val="0"/>
                <w:numId w:val="756"/>
              </w:numPr>
              <w:contextualSpacing/>
              <w:rPr>
                <w:rFonts w:cs="Noto Sans"/>
                <w:b/>
                <w:bCs/>
                <w:sz w:val="18"/>
                <w:szCs w:val="18"/>
              </w:rPr>
            </w:pPr>
            <w:r w:rsidRPr="00E06ADC">
              <w:rPr>
                <w:rFonts w:eastAsia="Noto Sans" w:cs="Noto Sans"/>
                <w:sz w:val="18"/>
                <w:szCs w:val="18"/>
              </w:rPr>
              <w:t xml:space="preserve">Evaluar las soluciones propuestas considerando </w:t>
            </w:r>
            <w:r>
              <w:rPr>
                <w:rFonts w:eastAsia="Noto Sans" w:cs="Noto Sans"/>
                <w:sz w:val="18"/>
                <w:szCs w:val="18"/>
              </w:rPr>
              <w:t>el impacto</w:t>
            </w:r>
            <w:r w:rsidRPr="00E06ADC">
              <w:rPr>
                <w:rFonts w:eastAsia="Noto Sans" w:cs="Noto Sans"/>
                <w:sz w:val="18"/>
                <w:szCs w:val="18"/>
              </w:rPr>
              <w:t xml:space="preserve"> social, ambiental y ético, fomentando una reflexión crítica.</w:t>
            </w:r>
          </w:p>
        </w:tc>
      </w:tr>
    </w:tbl>
    <w:p w14:paraId="1130C230" w14:textId="77777777" w:rsidR="00FB23B3" w:rsidRPr="00E06ADC" w:rsidRDefault="00FB23B3" w:rsidP="00FB23B3">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FB23B3" w:rsidRPr="00E06ADC" w14:paraId="2056F91B" w14:textId="77777777" w:rsidTr="006B6508">
        <w:tc>
          <w:tcPr>
            <w:tcW w:w="8494" w:type="dxa"/>
            <w:shd w:val="clear" w:color="auto" w:fill="DFDFDF" w:themeFill="background2" w:themeFillShade="E6"/>
          </w:tcPr>
          <w:p w14:paraId="16965566" w14:textId="77777777" w:rsidR="00FB23B3" w:rsidRPr="00E06ADC" w:rsidRDefault="00FB23B3" w:rsidP="006B6508">
            <w:pPr>
              <w:rPr>
                <w:rFonts w:cs="Noto Sans"/>
                <w:b/>
                <w:bCs/>
                <w:sz w:val="18"/>
                <w:szCs w:val="18"/>
              </w:rPr>
            </w:pPr>
            <w:r w:rsidRPr="00E06ADC">
              <w:rPr>
                <w:rFonts w:eastAsia="Noto Sans" w:cs="Noto Sans"/>
                <w:b/>
                <w:bCs/>
                <w:sz w:val="18"/>
                <w:szCs w:val="18"/>
              </w:rPr>
              <w:t xml:space="preserve">CE 2 </w:t>
            </w:r>
            <w:r w:rsidRPr="00E06ADC">
              <w:rPr>
                <w:rFonts w:eastAsia="Times New Roman" w:cs="Noto Sans"/>
                <w:b/>
                <w:bCs/>
                <w:sz w:val="18"/>
                <w:szCs w:val="18"/>
                <w:shd w:val="clear" w:color="auto" w:fill="DFDFDF" w:themeFill="background2" w:themeFillShade="E6"/>
                <w:lang w:eastAsia="es-ES"/>
              </w:rPr>
              <w:t xml:space="preserve">Expresar las observaciones realizadas por los alumnos en forma de preguntas, formulando hipótesis para explicarlas y demostrando </w:t>
            </w:r>
            <w:r>
              <w:rPr>
                <w:rFonts w:eastAsia="Times New Roman" w:cs="Noto Sans"/>
                <w:b/>
                <w:bCs/>
                <w:sz w:val="18"/>
                <w:szCs w:val="18"/>
                <w:shd w:val="clear" w:color="auto" w:fill="DFDFDF" w:themeFill="background2" w:themeFillShade="E6"/>
                <w:lang w:eastAsia="es-ES"/>
              </w:rPr>
              <w:t>dichas</w:t>
            </w:r>
            <w:r w:rsidRPr="00E06ADC">
              <w:rPr>
                <w:rFonts w:eastAsia="Times New Roman" w:cs="Noto Sans"/>
                <w:b/>
                <w:bCs/>
                <w:sz w:val="18"/>
                <w:szCs w:val="18"/>
                <w:shd w:val="clear" w:color="auto" w:fill="DFDFDF" w:themeFill="background2" w:themeFillShade="E6"/>
                <w:lang w:eastAsia="es-ES"/>
              </w:rPr>
              <w:t xml:space="preserve"> hipótesis a través de la experimentación cien</w:t>
            </w:r>
            <w:r w:rsidR="001A08A2">
              <w:rPr>
                <w:rFonts w:eastAsia="Times New Roman" w:cs="Noto Sans"/>
                <w:b/>
                <w:bCs/>
                <w:sz w:val="18"/>
                <w:szCs w:val="18"/>
                <w:shd w:val="clear" w:color="auto" w:fill="DFDFDF" w:themeFill="background2" w:themeFillShade="E6"/>
                <w:lang w:eastAsia="es-ES"/>
              </w:rPr>
              <w:t>tífica, la indagación y la búsqueda</w:t>
            </w:r>
            <w:r w:rsidRPr="00E06ADC">
              <w:rPr>
                <w:rFonts w:eastAsia="Times New Roman" w:cs="Noto Sans"/>
                <w:b/>
                <w:bCs/>
                <w:sz w:val="18"/>
                <w:szCs w:val="18"/>
                <w:shd w:val="clear" w:color="auto" w:fill="DFDFDF" w:themeFill="background2" w:themeFillShade="E6"/>
                <w:lang w:eastAsia="es-ES"/>
              </w:rPr>
              <w:t xml:space="preserve"> de evidencias, para desarrollar los razonamientos propios del pensamiento científico y mejorar las destrezas en el uso de las metodologías científicas</w:t>
            </w:r>
            <w:r w:rsidRPr="00E06ADC">
              <w:rPr>
                <w:rFonts w:eastAsia="Noto Sans" w:cs="Noto Sans"/>
                <w:b/>
                <w:bCs/>
                <w:sz w:val="18"/>
                <w:szCs w:val="18"/>
              </w:rPr>
              <w:t>.</w:t>
            </w:r>
          </w:p>
        </w:tc>
      </w:tr>
      <w:tr w:rsidR="00FB23B3" w:rsidRPr="00E06ADC" w14:paraId="51461C6B" w14:textId="77777777" w:rsidTr="006B6508">
        <w:tc>
          <w:tcPr>
            <w:tcW w:w="8494" w:type="dxa"/>
            <w:shd w:val="clear" w:color="auto" w:fill="F8F8F8" w:themeFill="background2"/>
          </w:tcPr>
          <w:p w14:paraId="439F4C7C" w14:textId="77777777" w:rsidR="00FB23B3" w:rsidRPr="00E06ADC" w:rsidRDefault="00FB23B3" w:rsidP="006B6508">
            <w:pPr>
              <w:rPr>
                <w:rFonts w:cs="Noto Sans"/>
                <w:b/>
                <w:bCs/>
                <w:sz w:val="18"/>
                <w:szCs w:val="18"/>
              </w:rPr>
            </w:pPr>
            <w:r w:rsidRPr="00E06ADC">
              <w:rPr>
                <w:rFonts w:eastAsia="Noto Sans" w:cs="Noto Sans"/>
                <w:sz w:val="18"/>
                <w:szCs w:val="18"/>
              </w:rPr>
              <w:t xml:space="preserve">CA 2.1 Emplear las metodologías propias de la ciencia en la identificación y descripción de fenómenos a partir de cuestiones a las </w:t>
            </w:r>
            <w:r>
              <w:rPr>
                <w:rFonts w:eastAsia="Noto Sans" w:cs="Noto Sans"/>
                <w:sz w:val="18"/>
                <w:szCs w:val="18"/>
              </w:rPr>
              <w:t>que</w:t>
            </w:r>
            <w:r w:rsidRPr="00E06ADC">
              <w:rPr>
                <w:rFonts w:eastAsia="Noto Sans" w:cs="Noto Sans"/>
                <w:sz w:val="18"/>
                <w:szCs w:val="18"/>
              </w:rPr>
              <w:t xml:space="preserve"> se pueda dar respuesta a través de la indagación, la deducción, el trabajo experimental y el razonamiento lógico-matemático, diferenciándolas de aquellas </w:t>
            </w:r>
            <w:r>
              <w:rPr>
                <w:rFonts w:eastAsia="Noto Sans" w:cs="Noto Sans"/>
                <w:sz w:val="18"/>
                <w:szCs w:val="18"/>
              </w:rPr>
              <w:t>p</w:t>
            </w:r>
            <w:r w:rsidRPr="00E06ADC">
              <w:rPr>
                <w:rFonts w:eastAsia="Noto Sans" w:cs="Noto Sans"/>
                <w:sz w:val="18"/>
                <w:szCs w:val="18"/>
              </w:rPr>
              <w:t>seudocientíficas que no admiten comprobación experimental.</w:t>
            </w:r>
          </w:p>
        </w:tc>
      </w:tr>
      <w:tr w:rsidR="00FB23B3" w:rsidRPr="00E06ADC" w14:paraId="36967A85" w14:textId="77777777" w:rsidTr="006B6508">
        <w:tc>
          <w:tcPr>
            <w:tcW w:w="8494" w:type="dxa"/>
          </w:tcPr>
          <w:p w14:paraId="09BD19E1" w14:textId="77777777" w:rsidR="00FB23B3" w:rsidRPr="00E06ADC" w:rsidRDefault="00FB23B3" w:rsidP="00CB5D8D">
            <w:pPr>
              <w:numPr>
                <w:ilvl w:val="0"/>
                <w:numId w:val="759"/>
              </w:numPr>
              <w:contextualSpacing/>
              <w:rPr>
                <w:rFonts w:cs="Noto Sans"/>
                <w:b/>
                <w:bCs/>
                <w:sz w:val="18"/>
                <w:szCs w:val="18"/>
              </w:rPr>
            </w:pPr>
            <w:r w:rsidRPr="00E06ADC">
              <w:rPr>
                <w:rFonts w:eastAsia="Noto Sans" w:cs="Noto Sans"/>
                <w:sz w:val="18"/>
                <w:szCs w:val="18"/>
              </w:rPr>
              <w:t>Emplear el método científico aplicando sus etapas para analizar, identificar y predecir procesos relacionados con la física y la química.</w:t>
            </w:r>
          </w:p>
        </w:tc>
      </w:tr>
      <w:tr w:rsidR="00FB23B3" w:rsidRPr="00E06ADC" w14:paraId="4DC9635E" w14:textId="77777777" w:rsidTr="006B6508">
        <w:tc>
          <w:tcPr>
            <w:tcW w:w="8494" w:type="dxa"/>
          </w:tcPr>
          <w:p w14:paraId="45E7197B" w14:textId="77777777" w:rsidR="00FB23B3" w:rsidRPr="00E06ADC" w:rsidRDefault="00FB23B3" w:rsidP="00CB5D8D">
            <w:pPr>
              <w:numPr>
                <w:ilvl w:val="0"/>
                <w:numId w:val="759"/>
              </w:numPr>
              <w:contextualSpacing/>
              <w:rPr>
                <w:rFonts w:cs="Noto Sans"/>
                <w:b/>
                <w:bCs/>
                <w:sz w:val="18"/>
                <w:szCs w:val="18"/>
              </w:rPr>
            </w:pPr>
            <w:r w:rsidRPr="00E06ADC">
              <w:rPr>
                <w:rFonts w:eastAsia="Noto Sans" w:cs="Noto Sans"/>
                <w:sz w:val="18"/>
                <w:szCs w:val="18"/>
              </w:rPr>
              <w:t xml:space="preserve">Diferenciar las explicaciones científicas, basadas en pruebas verificables de las </w:t>
            </w:r>
            <w:r>
              <w:rPr>
                <w:rFonts w:eastAsia="Noto Sans" w:cs="Noto Sans"/>
                <w:sz w:val="18"/>
                <w:szCs w:val="18"/>
              </w:rPr>
              <w:t>p</w:t>
            </w:r>
            <w:r w:rsidRPr="00E06ADC">
              <w:rPr>
                <w:rFonts w:eastAsia="Noto Sans" w:cs="Noto Sans"/>
                <w:sz w:val="18"/>
                <w:szCs w:val="18"/>
              </w:rPr>
              <w:t>seudocientíficas, que no se pueden someter a comprobación experimental.</w:t>
            </w:r>
          </w:p>
        </w:tc>
      </w:tr>
      <w:tr w:rsidR="00FB23B3" w:rsidRPr="00E06ADC" w14:paraId="11692C8F" w14:textId="77777777" w:rsidTr="006B6508">
        <w:tc>
          <w:tcPr>
            <w:tcW w:w="8494" w:type="dxa"/>
            <w:shd w:val="clear" w:color="auto" w:fill="F8F8F8" w:themeFill="background2"/>
          </w:tcPr>
          <w:p w14:paraId="41F5E544" w14:textId="77777777" w:rsidR="00FB23B3" w:rsidRPr="00E06ADC" w:rsidRDefault="00FB23B3" w:rsidP="006B6508">
            <w:pPr>
              <w:rPr>
                <w:rFonts w:cs="Noto Sans"/>
                <w:b/>
                <w:bCs/>
                <w:sz w:val="18"/>
                <w:szCs w:val="18"/>
              </w:rPr>
            </w:pPr>
            <w:r w:rsidRPr="00E06ADC">
              <w:rPr>
                <w:rFonts w:eastAsia="Noto Sans" w:cs="Noto Sans"/>
                <w:sz w:val="18"/>
                <w:szCs w:val="18"/>
              </w:rPr>
              <w:t xml:space="preserve">CA 2.2. Seleccionar, de acuerdo con la naturaleza de las cuestiones que se traten, la mejor manera de comprobar o refutar las hipótesis formuladas, diseñando estrategias de indagación y </w:t>
            </w:r>
            <w:r>
              <w:rPr>
                <w:rFonts w:eastAsia="Noto Sans" w:cs="Noto Sans"/>
                <w:sz w:val="18"/>
                <w:szCs w:val="18"/>
              </w:rPr>
              <w:t>búsqueda</w:t>
            </w:r>
            <w:r w:rsidRPr="00E06ADC">
              <w:rPr>
                <w:rFonts w:eastAsia="Noto Sans" w:cs="Noto Sans"/>
                <w:sz w:val="18"/>
                <w:szCs w:val="18"/>
              </w:rPr>
              <w:t xml:space="preserve"> de evidencias que permitan obtener conclusiones y respuestas ajustadas a la naturaleza de la pregunta formulada.</w:t>
            </w:r>
          </w:p>
        </w:tc>
      </w:tr>
      <w:tr w:rsidR="00FB23B3" w:rsidRPr="00E06ADC" w14:paraId="2F1C31E1" w14:textId="77777777" w:rsidTr="006B6508">
        <w:tc>
          <w:tcPr>
            <w:tcW w:w="8494" w:type="dxa"/>
          </w:tcPr>
          <w:p w14:paraId="0ADF2F09" w14:textId="77777777" w:rsidR="00FB23B3" w:rsidRPr="00E06ADC" w:rsidRDefault="00FB23B3" w:rsidP="00CB5D8D">
            <w:pPr>
              <w:numPr>
                <w:ilvl w:val="0"/>
                <w:numId w:val="758"/>
              </w:numPr>
              <w:contextualSpacing/>
              <w:rPr>
                <w:rFonts w:cs="Noto Sans"/>
                <w:b/>
                <w:bCs/>
                <w:sz w:val="18"/>
                <w:szCs w:val="18"/>
              </w:rPr>
            </w:pPr>
            <w:r w:rsidRPr="00E06ADC">
              <w:rPr>
                <w:rFonts w:eastAsia="Noto Sans" w:cs="Noto Sans"/>
                <w:sz w:val="18"/>
                <w:szCs w:val="18"/>
              </w:rPr>
              <w:t>Escoger las técnicas de investigación más adecuadas según el tipo de cuestión planteada, considerando las características de las hipótesis y el fenómeno a estudiar.</w:t>
            </w:r>
          </w:p>
        </w:tc>
      </w:tr>
      <w:tr w:rsidR="00FB23B3" w:rsidRPr="00E06ADC" w14:paraId="3F6A9661" w14:textId="77777777" w:rsidTr="006B6508">
        <w:tc>
          <w:tcPr>
            <w:tcW w:w="8494" w:type="dxa"/>
          </w:tcPr>
          <w:p w14:paraId="67B254C2" w14:textId="77777777" w:rsidR="00FB23B3" w:rsidRPr="00E06ADC" w:rsidRDefault="00FB23B3" w:rsidP="00CB5D8D">
            <w:pPr>
              <w:numPr>
                <w:ilvl w:val="0"/>
                <w:numId w:val="758"/>
              </w:numPr>
              <w:contextualSpacing/>
              <w:rPr>
                <w:rFonts w:cs="Noto Sans"/>
                <w:b/>
                <w:bCs/>
                <w:sz w:val="18"/>
                <w:szCs w:val="18"/>
              </w:rPr>
            </w:pPr>
            <w:r w:rsidRPr="00E06ADC">
              <w:rPr>
                <w:rFonts w:eastAsia="Noto Sans" w:cs="Noto Sans"/>
                <w:sz w:val="18"/>
                <w:szCs w:val="18"/>
              </w:rPr>
              <w:t>Diseñar planes de indagación estructurados, incluyendo la recogida y análisis de evidencias experimentales o documentales para comprobar o refutar las hipótesis.</w:t>
            </w:r>
          </w:p>
        </w:tc>
      </w:tr>
      <w:tr w:rsidR="00FB23B3" w:rsidRPr="00E06ADC" w14:paraId="6A7BA9ED" w14:textId="77777777" w:rsidTr="006B6508">
        <w:tc>
          <w:tcPr>
            <w:tcW w:w="8494" w:type="dxa"/>
          </w:tcPr>
          <w:p w14:paraId="7717E366" w14:textId="77777777" w:rsidR="00FB23B3" w:rsidRPr="00E06ADC" w:rsidRDefault="00FB23B3" w:rsidP="00CB5D8D">
            <w:pPr>
              <w:numPr>
                <w:ilvl w:val="0"/>
                <w:numId w:val="758"/>
              </w:numPr>
              <w:contextualSpacing/>
              <w:rPr>
                <w:rFonts w:cs="Noto Sans"/>
                <w:b/>
                <w:bCs/>
                <w:sz w:val="18"/>
                <w:szCs w:val="18"/>
              </w:rPr>
            </w:pPr>
            <w:r w:rsidRPr="00E06ADC">
              <w:rPr>
                <w:rFonts w:eastAsia="Noto Sans" w:cs="Noto Sans"/>
                <w:sz w:val="18"/>
                <w:szCs w:val="18"/>
              </w:rPr>
              <w:t>Interpretar los datos recogidos para extraer conclusiones coherentes y fundamentadas.</w:t>
            </w:r>
          </w:p>
        </w:tc>
      </w:tr>
      <w:tr w:rsidR="00FB23B3" w:rsidRPr="00E06ADC" w14:paraId="2B38D726" w14:textId="77777777" w:rsidTr="006B6508">
        <w:tc>
          <w:tcPr>
            <w:tcW w:w="8494" w:type="dxa"/>
            <w:shd w:val="clear" w:color="auto" w:fill="F8F8F8" w:themeFill="background2"/>
          </w:tcPr>
          <w:p w14:paraId="2532DC44" w14:textId="77777777" w:rsidR="00FB23B3" w:rsidRPr="00E06ADC" w:rsidRDefault="00FB23B3" w:rsidP="006B6508">
            <w:pPr>
              <w:rPr>
                <w:rFonts w:cs="Noto Sans"/>
                <w:b/>
                <w:bCs/>
                <w:sz w:val="18"/>
                <w:szCs w:val="18"/>
              </w:rPr>
            </w:pPr>
            <w:r w:rsidRPr="00E06ADC">
              <w:rPr>
                <w:rFonts w:eastAsia="Noto Sans" w:cs="Noto Sans"/>
                <w:sz w:val="18"/>
                <w:szCs w:val="18"/>
              </w:rPr>
              <w:t>CA 2.3. Aplicar las leyes y teorías científicas conocidas al formular cuestiones e hipótesis que sean coherentes con el conocimiento científico existente y diseñando los procedimientos experimentales o deductivos necesarios para resolverlas o comprobarlas.</w:t>
            </w:r>
          </w:p>
        </w:tc>
      </w:tr>
      <w:tr w:rsidR="00FB23B3" w:rsidRPr="00E06ADC" w14:paraId="7F086ED2" w14:textId="77777777" w:rsidTr="006B6508">
        <w:tc>
          <w:tcPr>
            <w:tcW w:w="8494" w:type="dxa"/>
          </w:tcPr>
          <w:p w14:paraId="3EA29A5B" w14:textId="77777777" w:rsidR="00FB23B3" w:rsidRPr="00E06ADC" w:rsidRDefault="00FB23B3" w:rsidP="00CB5D8D">
            <w:pPr>
              <w:numPr>
                <w:ilvl w:val="0"/>
                <w:numId w:val="757"/>
              </w:numPr>
              <w:contextualSpacing/>
              <w:rPr>
                <w:rFonts w:cs="Noto Sans"/>
                <w:b/>
                <w:bCs/>
                <w:sz w:val="18"/>
                <w:szCs w:val="18"/>
              </w:rPr>
            </w:pPr>
            <w:r w:rsidRPr="00E06ADC">
              <w:rPr>
                <w:rFonts w:eastAsia="Noto Sans" w:cs="Noto Sans"/>
                <w:sz w:val="18"/>
                <w:szCs w:val="18"/>
              </w:rPr>
              <w:t>Aplicar las leyes y teorías de la Física y la Química estudiadas para relacionarlas con los fenómenos involucrados en las cuestiones planteadas que se estudian mediante el método científico.</w:t>
            </w:r>
          </w:p>
        </w:tc>
      </w:tr>
    </w:tbl>
    <w:p w14:paraId="01905F5C" w14:textId="77777777" w:rsidR="00FB23B3" w:rsidRPr="00E06ADC" w:rsidRDefault="00FB23B3" w:rsidP="00FB23B3">
      <w:pPr>
        <w:suppressAutoHyphens/>
        <w:rPr>
          <w:rFonts w:cs="Noto Sans"/>
          <w:b/>
          <w:bCs/>
          <w:sz w:val="18"/>
          <w:szCs w:val="18"/>
        </w:rPr>
      </w:pPr>
    </w:p>
    <w:tbl>
      <w:tblPr>
        <w:tblStyle w:val="Tablaconcuadrcula19"/>
        <w:tblW w:w="8494" w:type="dxa"/>
        <w:tblInd w:w="-2" w:type="dxa"/>
        <w:tblLayout w:type="fixed"/>
        <w:tblCellMar>
          <w:left w:w="7" w:type="dxa"/>
          <w:right w:w="7" w:type="dxa"/>
        </w:tblCellMar>
        <w:tblLook w:val="04A0" w:firstRow="1" w:lastRow="0" w:firstColumn="1" w:lastColumn="0" w:noHBand="0" w:noVBand="1"/>
      </w:tblPr>
      <w:tblGrid>
        <w:gridCol w:w="8494"/>
      </w:tblGrid>
      <w:tr w:rsidR="00FB23B3" w:rsidRPr="00E06ADC" w14:paraId="1443A5C4" w14:textId="77777777" w:rsidTr="006B6508">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1AA703A6" w14:textId="77777777" w:rsidR="00FB23B3" w:rsidRPr="00E06ADC" w:rsidRDefault="00FB23B3" w:rsidP="006B6508">
            <w:pPr>
              <w:rPr>
                <w:rFonts w:cs="Noto Sans"/>
                <w:b/>
                <w:bCs/>
                <w:sz w:val="18"/>
                <w:szCs w:val="18"/>
              </w:rPr>
            </w:pPr>
            <w:r w:rsidRPr="00E06ADC">
              <w:rPr>
                <w:rFonts w:eastAsia="Noto Sans" w:cs="Noto Sans"/>
                <w:b/>
                <w:bCs/>
                <w:sz w:val="18"/>
                <w:szCs w:val="18"/>
              </w:rPr>
              <w:t xml:space="preserve">CE 3 </w:t>
            </w:r>
            <w:r w:rsidRPr="00E06ADC">
              <w:rPr>
                <w:rFonts w:eastAsia="Times New Roman" w:cs="Noto Sans"/>
                <w:b/>
                <w:bCs/>
                <w:sz w:val="18"/>
                <w:szCs w:val="18"/>
                <w:shd w:val="clear" w:color="auto" w:fill="DFDFDF" w:themeFill="background2" w:themeFillShade="E6"/>
                <w:lang w:eastAsia="es-ES"/>
              </w:rPr>
              <w:t xml:space="preserve">Manejar </w:t>
            </w:r>
            <w:r>
              <w:rPr>
                <w:rFonts w:eastAsia="Times New Roman" w:cs="Noto Sans"/>
                <w:b/>
                <w:bCs/>
                <w:sz w:val="18"/>
                <w:szCs w:val="18"/>
                <w:shd w:val="clear" w:color="auto" w:fill="DFDFDF" w:themeFill="background2" w:themeFillShade="E6"/>
                <w:lang w:eastAsia="es-ES"/>
              </w:rPr>
              <w:t>con soltura</w:t>
            </w:r>
            <w:r w:rsidRPr="00E06ADC">
              <w:rPr>
                <w:rFonts w:eastAsia="Times New Roman" w:cs="Noto Sans"/>
                <w:b/>
                <w:bCs/>
                <w:sz w:val="18"/>
                <w:szCs w:val="18"/>
                <w:shd w:val="clear" w:color="auto" w:fill="DFDFDF" w:themeFill="background2" w:themeFillShade="E6"/>
                <w:lang w:eastAsia="es-ES"/>
              </w:rPr>
              <w:t xml:space="preserve"> las reglas y normas básicas de la física y la química </w:t>
            </w:r>
            <w:r>
              <w:rPr>
                <w:rFonts w:eastAsia="Times New Roman" w:cs="Noto Sans"/>
                <w:b/>
                <w:bCs/>
                <w:sz w:val="18"/>
                <w:szCs w:val="18"/>
                <w:shd w:val="clear" w:color="auto" w:fill="DFDFDF" w:themeFill="background2" w:themeFillShade="E6"/>
                <w:lang w:eastAsia="es-ES"/>
              </w:rPr>
              <w:t>en lo referente</w:t>
            </w:r>
            <w:r w:rsidRPr="00E06ADC">
              <w:rPr>
                <w:rFonts w:eastAsia="Times New Roman" w:cs="Noto Sans"/>
                <w:b/>
                <w:bCs/>
                <w:sz w:val="18"/>
                <w:szCs w:val="18"/>
                <w:shd w:val="clear" w:color="auto" w:fill="DFDFDF" w:themeFill="background2" w:themeFillShade="E6"/>
                <w:lang w:eastAsia="es-ES"/>
              </w:rPr>
              <w:t xml:space="preserve"> al lenguaje de la IUPAC, al lenguaje matemático, al </w:t>
            </w:r>
            <w:r>
              <w:rPr>
                <w:rFonts w:eastAsia="Times New Roman" w:cs="Noto Sans"/>
                <w:b/>
                <w:bCs/>
                <w:sz w:val="18"/>
                <w:szCs w:val="18"/>
                <w:shd w:val="clear" w:color="auto" w:fill="DFDFDF" w:themeFill="background2" w:themeFillShade="E6"/>
                <w:lang w:eastAsia="es-ES"/>
              </w:rPr>
              <w:t>empleo</w:t>
            </w:r>
            <w:r w:rsidRPr="00E06ADC">
              <w:rPr>
                <w:rFonts w:eastAsia="Times New Roman" w:cs="Noto Sans"/>
                <w:b/>
                <w:bCs/>
                <w:sz w:val="18"/>
                <w:szCs w:val="18"/>
                <w:shd w:val="clear" w:color="auto" w:fill="DFDFDF" w:themeFill="background2" w:themeFillShade="E6"/>
                <w:lang w:eastAsia="es-ES"/>
              </w:rPr>
              <w:t xml:space="preserve"> de unidades de medida correctas, al uso seguro del laboratorio y a la interpretación y producción de datos e información en diferentes formatos y fuentes, para reconocer el carácter universal y transversal del lenguaje científico y la necesidad de una comunicación fiable en investigación y ciencia entre diferentes países y culturas</w:t>
            </w:r>
            <w:r w:rsidRPr="00E06ADC">
              <w:rPr>
                <w:rFonts w:eastAsia="Noto Sans" w:cs="Noto Sans"/>
                <w:b/>
                <w:bCs/>
                <w:sz w:val="18"/>
                <w:szCs w:val="18"/>
              </w:rPr>
              <w:t>.</w:t>
            </w:r>
          </w:p>
        </w:tc>
      </w:tr>
      <w:tr w:rsidR="00FB23B3" w:rsidRPr="00E06ADC" w14:paraId="2C8ED161" w14:textId="77777777" w:rsidTr="006B6508">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023B0080" w14:textId="77777777" w:rsidR="00FB23B3" w:rsidRPr="00E06ADC" w:rsidRDefault="00FB23B3" w:rsidP="006B6508">
            <w:pPr>
              <w:rPr>
                <w:rFonts w:cs="Noto Sans"/>
                <w:b/>
                <w:bCs/>
                <w:sz w:val="18"/>
                <w:szCs w:val="18"/>
              </w:rPr>
            </w:pPr>
            <w:r w:rsidRPr="00E06ADC">
              <w:rPr>
                <w:rFonts w:eastAsia="Noto Sans" w:cs="Noto Sans"/>
                <w:sz w:val="18"/>
                <w:szCs w:val="18"/>
              </w:rPr>
              <w:t xml:space="preserve">CA 3.1 Emplear datos en diferentes formatos para interpretar y comunicar información relativa a un proceso fisicoquímico concreto, relacionando entre sí lo que cada uno de ellos contiene, y extrayendo en cada caso </w:t>
            </w:r>
            <w:r>
              <w:rPr>
                <w:rFonts w:eastAsia="Noto Sans" w:cs="Noto Sans"/>
                <w:sz w:val="18"/>
                <w:szCs w:val="18"/>
              </w:rPr>
              <w:t>lo</w:t>
            </w:r>
            <w:r w:rsidRPr="00E06ADC">
              <w:rPr>
                <w:rFonts w:eastAsia="Noto Sans" w:cs="Noto Sans"/>
                <w:sz w:val="18"/>
                <w:szCs w:val="18"/>
              </w:rPr>
              <w:t xml:space="preserve"> más relevante para la resolución de un problema.</w:t>
            </w:r>
          </w:p>
        </w:tc>
      </w:tr>
      <w:tr w:rsidR="00FB23B3" w:rsidRPr="00E06ADC" w14:paraId="60730462"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7E035223" w14:textId="77777777" w:rsidR="00FB23B3" w:rsidRPr="00E06ADC" w:rsidRDefault="00FB23B3" w:rsidP="00CB5D8D">
            <w:pPr>
              <w:numPr>
                <w:ilvl w:val="0"/>
                <w:numId w:val="757"/>
              </w:numPr>
              <w:contextualSpacing/>
              <w:rPr>
                <w:rFonts w:cs="Noto Sans"/>
                <w:b/>
                <w:bCs/>
                <w:sz w:val="18"/>
                <w:szCs w:val="18"/>
              </w:rPr>
            </w:pPr>
            <w:r w:rsidRPr="00E06ADC">
              <w:rPr>
                <w:rFonts w:eastAsia="Noto Sans" w:cs="Noto Sans"/>
                <w:sz w:val="18"/>
                <w:szCs w:val="18"/>
              </w:rPr>
              <w:t xml:space="preserve">Emplear datos en diferentes formatos (gráficos, </w:t>
            </w:r>
            <w:r>
              <w:rPr>
                <w:rFonts w:eastAsia="Noto Sans" w:cs="Noto Sans"/>
                <w:sz w:val="18"/>
                <w:szCs w:val="18"/>
              </w:rPr>
              <w:t>tablas</w:t>
            </w:r>
            <w:r w:rsidRPr="00E06ADC">
              <w:rPr>
                <w:rFonts w:eastAsia="Noto Sans" w:cs="Noto Sans"/>
                <w:sz w:val="18"/>
                <w:szCs w:val="18"/>
              </w:rPr>
              <w:t xml:space="preserve">, diagramas, etc.) y fuentes para interpretar y comunicar información sobre procesos fisicoquímicos. </w:t>
            </w:r>
          </w:p>
        </w:tc>
      </w:tr>
      <w:tr w:rsidR="00FB23B3" w:rsidRPr="00E06ADC" w14:paraId="2C7155CF"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377C08FB" w14:textId="77777777" w:rsidR="00FB23B3" w:rsidRPr="00E06ADC" w:rsidRDefault="00FB23B3" w:rsidP="00CB5D8D">
            <w:pPr>
              <w:numPr>
                <w:ilvl w:val="0"/>
                <w:numId w:val="757"/>
              </w:numPr>
              <w:contextualSpacing/>
              <w:rPr>
                <w:rFonts w:cs="Noto Sans"/>
                <w:b/>
                <w:bCs/>
                <w:sz w:val="18"/>
                <w:szCs w:val="18"/>
              </w:rPr>
            </w:pPr>
            <w:r w:rsidRPr="00E06ADC">
              <w:rPr>
                <w:rFonts w:eastAsia="Noto Sans" w:cs="Noto Sans"/>
                <w:sz w:val="18"/>
                <w:szCs w:val="18"/>
              </w:rPr>
              <w:t xml:space="preserve">Relacionar la información contenida en los datos proporcionados y extraer </w:t>
            </w:r>
            <w:r>
              <w:rPr>
                <w:rFonts w:eastAsia="Noto Sans" w:cs="Noto Sans"/>
                <w:sz w:val="18"/>
                <w:szCs w:val="18"/>
              </w:rPr>
              <w:t>la</w:t>
            </w:r>
            <w:r w:rsidRPr="00E06ADC">
              <w:rPr>
                <w:rFonts w:eastAsia="Noto Sans" w:cs="Noto Sans"/>
                <w:sz w:val="18"/>
                <w:szCs w:val="18"/>
              </w:rPr>
              <w:t xml:space="preserve"> más relevante para la resolución de problemas.</w:t>
            </w:r>
          </w:p>
        </w:tc>
      </w:tr>
      <w:tr w:rsidR="00FB23B3" w:rsidRPr="00E06ADC" w14:paraId="75A4B608" w14:textId="77777777" w:rsidTr="006B6508">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12F5AAC3" w14:textId="77777777" w:rsidR="00FB23B3" w:rsidRPr="00E06ADC" w:rsidRDefault="00FB23B3" w:rsidP="006B6508">
            <w:pPr>
              <w:rPr>
                <w:rFonts w:cs="Noto Sans"/>
                <w:b/>
                <w:bCs/>
                <w:sz w:val="18"/>
                <w:szCs w:val="18"/>
              </w:rPr>
            </w:pPr>
            <w:r w:rsidRPr="00E06ADC">
              <w:rPr>
                <w:rFonts w:eastAsia="Noto Sans" w:cs="Noto Sans"/>
                <w:sz w:val="18"/>
                <w:szCs w:val="18"/>
              </w:rPr>
              <w:t>CA 3.2 Utilizar adecuadamente las reglas básicas de la física y la química, incluyendo el uso de unidades de medida, las herramientas matemáticas y las reglas de nomenclatura, consiguiendo una comunicación efectiva con toda la comunidad científica.</w:t>
            </w:r>
          </w:p>
        </w:tc>
      </w:tr>
      <w:tr w:rsidR="00FB23B3" w:rsidRPr="00E06ADC" w14:paraId="4A96D249"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4AE83DC7" w14:textId="77777777" w:rsidR="00FB23B3" w:rsidRPr="00E06ADC" w:rsidRDefault="00FB23B3" w:rsidP="00CB5D8D">
            <w:pPr>
              <w:numPr>
                <w:ilvl w:val="0"/>
                <w:numId w:val="757"/>
              </w:numPr>
              <w:contextualSpacing/>
              <w:rPr>
                <w:rFonts w:cs="Noto Sans"/>
                <w:b/>
                <w:bCs/>
                <w:sz w:val="18"/>
                <w:szCs w:val="18"/>
              </w:rPr>
            </w:pPr>
            <w:r w:rsidRPr="00E06ADC">
              <w:rPr>
                <w:rFonts w:eastAsia="Noto Sans" w:cs="Noto Sans"/>
                <w:sz w:val="18"/>
                <w:szCs w:val="18"/>
              </w:rPr>
              <w:t>Emplear las leyes fundamentales de la física y la química de manera precisa, incorporando las unidades de medida adecuadas para cada situación.</w:t>
            </w:r>
          </w:p>
        </w:tc>
      </w:tr>
      <w:tr w:rsidR="00FB23B3" w:rsidRPr="00E06ADC" w14:paraId="118646BA"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170E0FF1" w14:textId="77777777" w:rsidR="00FB23B3" w:rsidRPr="00E06ADC" w:rsidRDefault="00FB23B3" w:rsidP="00CB5D8D">
            <w:pPr>
              <w:numPr>
                <w:ilvl w:val="0"/>
                <w:numId w:val="757"/>
              </w:numPr>
              <w:contextualSpacing/>
              <w:rPr>
                <w:rFonts w:cs="Noto Sans"/>
                <w:b/>
                <w:bCs/>
                <w:sz w:val="18"/>
                <w:szCs w:val="18"/>
              </w:rPr>
            </w:pPr>
            <w:r w:rsidRPr="00E06ADC">
              <w:rPr>
                <w:rFonts w:eastAsia="Noto Sans" w:cs="Noto Sans"/>
                <w:sz w:val="18"/>
                <w:szCs w:val="18"/>
              </w:rPr>
              <w:t>Aplicar las herramientas matemáticas necesarias (como fórmulas, cálculos y modelos) para resolver problemas fisicoquímicos de manera rigurosa.</w:t>
            </w:r>
          </w:p>
        </w:tc>
      </w:tr>
      <w:tr w:rsidR="00FB23B3" w:rsidRPr="00E06ADC" w14:paraId="1E990570"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67540D8F" w14:textId="77777777" w:rsidR="00FB23B3" w:rsidRPr="00E06ADC" w:rsidRDefault="00FB23B3" w:rsidP="00CB5D8D">
            <w:pPr>
              <w:numPr>
                <w:ilvl w:val="0"/>
                <w:numId w:val="757"/>
              </w:numPr>
              <w:contextualSpacing/>
              <w:rPr>
                <w:rFonts w:cs="Noto Sans"/>
                <w:b/>
                <w:bCs/>
                <w:sz w:val="18"/>
                <w:szCs w:val="18"/>
              </w:rPr>
            </w:pPr>
            <w:r w:rsidRPr="00E06ADC">
              <w:rPr>
                <w:rFonts w:eastAsia="Noto Sans" w:cs="Noto Sans"/>
                <w:sz w:val="18"/>
                <w:szCs w:val="18"/>
              </w:rPr>
              <w:t xml:space="preserve">Emplear la nomenclatura científica estándar y un lenguaje técnico correcto para garantizar que la información se transmita de </w:t>
            </w:r>
            <w:r>
              <w:rPr>
                <w:rFonts w:eastAsia="Noto Sans" w:cs="Noto Sans"/>
                <w:sz w:val="18"/>
                <w:szCs w:val="18"/>
              </w:rPr>
              <w:t>forma</w:t>
            </w:r>
            <w:r w:rsidRPr="00E06ADC">
              <w:rPr>
                <w:rFonts w:eastAsia="Noto Sans" w:cs="Noto Sans"/>
                <w:sz w:val="18"/>
                <w:szCs w:val="18"/>
              </w:rPr>
              <w:t xml:space="preserve"> efectiva y comprensible para la comunidad científica.</w:t>
            </w:r>
          </w:p>
        </w:tc>
      </w:tr>
      <w:tr w:rsidR="00FB23B3" w:rsidRPr="00E06ADC" w14:paraId="0F4EF2B3" w14:textId="77777777" w:rsidTr="006B6508">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6F724F09" w14:textId="77777777" w:rsidR="00FB23B3" w:rsidRPr="00E06ADC" w:rsidRDefault="00FB23B3" w:rsidP="006B6508">
            <w:pPr>
              <w:rPr>
                <w:rFonts w:cs="Noto Sans"/>
                <w:b/>
                <w:bCs/>
                <w:sz w:val="18"/>
                <w:szCs w:val="18"/>
              </w:rPr>
            </w:pPr>
            <w:r w:rsidRPr="00E06ADC">
              <w:rPr>
                <w:rFonts w:eastAsia="Noto Sans" w:cs="Noto Sans"/>
                <w:sz w:val="18"/>
                <w:szCs w:val="18"/>
              </w:rPr>
              <w:t xml:space="preserve">CA 3.3 Poner en práctica las normas de uso de los espacios específicos de la ciencia, como el laboratorio de física y química, asegurando la salud propia y colectiva, la conservación sostenible del medio ambiente y </w:t>
            </w:r>
            <w:r>
              <w:rPr>
                <w:rFonts w:eastAsia="Noto Sans" w:cs="Noto Sans"/>
                <w:sz w:val="18"/>
                <w:szCs w:val="18"/>
              </w:rPr>
              <w:t xml:space="preserve">el cuidado </w:t>
            </w:r>
            <w:r w:rsidRPr="00E06ADC">
              <w:rPr>
                <w:rFonts w:eastAsia="Noto Sans" w:cs="Noto Sans"/>
                <w:sz w:val="18"/>
                <w:szCs w:val="18"/>
              </w:rPr>
              <w:t>de las instalaciones.</w:t>
            </w:r>
          </w:p>
        </w:tc>
      </w:tr>
      <w:tr w:rsidR="00FB23B3" w:rsidRPr="00E06ADC" w14:paraId="33C6425D"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62C17C31" w14:textId="77777777" w:rsidR="00FB23B3" w:rsidRPr="00E06ADC" w:rsidRDefault="00FB23B3" w:rsidP="00CB5D8D">
            <w:pPr>
              <w:numPr>
                <w:ilvl w:val="0"/>
                <w:numId w:val="757"/>
              </w:numPr>
              <w:contextualSpacing/>
              <w:rPr>
                <w:rFonts w:cs="Noto Sans"/>
                <w:b/>
                <w:bCs/>
                <w:sz w:val="18"/>
                <w:szCs w:val="18"/>
              </w:rPr>
            </w:pPr>
            <w:r w:rsidRPr="00E06ADC">
              <w:rPr>
                <w:rFonts w:eastAsia="Noto Sans" w:cs="Noto Sans"/>
                <w:sz w:val="18"/>
                <w:szCs w:val="18"/>
              </w:rPr>
              <w:t>Aplicar las normas de uso de los espacios científicos, como el laboratorio de Física y Química, asegurando la salud propia y colectiva.</w:t>
            </w:r>
          </w:p>
        </w:tc>
      </w:tr>
      <w:tr w:rsidR="00FB23B3" w:rsidRPr="00E06ADC" w14:paraId="2CAD15C1" w14:textId="77777777" w:rsidTr="006B6508">
        <w:tc>
          <w:tcPr>
            <w:tcW w:w="8494" w:type="dxa"/>
            <w:tcBorders>
              <w:top w:val="single" w:sz="6" w:space="0" w:color="000000"/>
              <w:left w:val="single" w:sz="6" w:space="0" w:color="000000"/>
              <w:bottom w:val="single" w:sz="6" w:space="0" w:color="000000"/>
              <w:right w:val="single" w:sz="6" w:space="0" w:color="000000"/>
            </w:tcBorders>
          </w:tcPr>
          <w:p w14:paraId="57ECA61A" w14:textId="77777777" w:rsidR="00FB23B3" w:rsidRPr="00E06ADC" w:rsidRDefault="00FB23B3" w:rsidP="00CB5D8D">
            <w:pPr>
              <w:numPr>
                <w:ilvl w:val="0"/>
                <w:numId w:val="757"/>
              </w:numPr>
              <w:contextualSpacing/>
              <w:rPr>
                <w:rFonts w:cs="Noto Sans"/>
                <w:b/>
                <w:bCs/>
                <w:sz w:val="18"/>
                <w:szCs w:val="18"/>
              </w:rPr>
            </w:pPr>
            <w:r w:rsidRPr="00E06ADC">
              <w:rPr>
                <w:rFonts w:eastAsia="Noto Sans" w:cs="Noto Sans"/>
                <w:sz w:val="18"/>
                <w:szCs w:val="18"/>
              </w:rPr>
              <w:t xml:space="preserve">Promover la conservación sostenible del medio ambiente y </w:t>
            </w:r>
            <w:r>
              <w:rPr>
                <w:rFonts w:eastAsia="Noto Sans" w:cs="Noto Sans"/>
                <w:sz w:val="18"/>
                <w:szCs w:val="18"/>
              </w:rPr>
              <w:t xml:space="preserve">el cuidado </w:t>
            </w:r>
            <w:r w:rsidRPr="00E06ADC">
              <w:rPr>
                <w:rFonts w:eastAsia="Noto Sans" w:cs="Noto Sans"/>
                <w:sz w:val="18"/>
                <w:szCs w:val="18"/>
              </w:rPr>
              <w:t>de las instalaciones.</w:t>
            </w:r>
          </w:p>
        </w:tc>
      </w:tr>
    </w:tbl>
    <w:p w14:paraId="07284C95" w14:textId="77777777" w:rsidR="00FB23B3" w:rsidRPr="00E06ADC" w:rsidRDefault="00FB23B3" w:rsidP="00FB23B3">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FB23B3" w:rsidRPr="00E06ADC" w14:paraId="3BC9ECF0" w14:textId="77777777" w:rsidTr="006B6508">
        <w:tc>
          <w:tcPr>
            <w:tcW w:w="8494" w:type="dxa"/>
            <w:shd w:val="clear" w:color="auto" w:fill="DFDFDF" w:themeFill="background2" w:themeFillShade="E6"/>
          </w:tcPr>
          <w:p w14:paraId="300E9DD6" w14:textId="77777777" w:rsidR="00FB23B3" w:rsidRPr="00E06ADC" w:rsidRDefault="00FB23B3" w:rsidP="006B6508">
            <w:pPr>
              <w:rPr>
                <w:rFonts w:cs="Noto Sans"/>
                <w:b/>
                <w:bCs/>
                <w:sz w:val="18"/>
                <w:szCs w:val="18"/>
              </w:rPr>
            </w:pPr>
            <w:r w:rsidRPr="00E06ADC">
              <w:rPr>
                <w:rFonts w:eastAsia="Noto Sans" w:cs="Noto Sans"/>
                <w:b/>
                <w:bCs/>
                <w:sz w:val="18"/>
                <w:szCs w:val="18"/>
              </w:rPr>
              <w:t xml:space="preserve">CE 4 </w:t>
            </w:r>
            <w:r w:rsidRPr="00E06ADC">
              <w:rPr>
                <w:rFonts w:eastAsia="Times New Roman" w:cs="Noto Sans"/>
                <w:b/>
                <w:bCs/>
                <w:sz w:val="18"/>
                <w:szCs w:val="18"/>
                <w:shd w:val="clear" w:color="auto" w:fill="DFDFDF" w:themeFill="background2" w:themeFillShade="E6"/>
                <w:lang w:eastAsia="es-ES"/>
              </w:rPr>
              <w:t xml:space="preserve">Utilizar de </w:t>
            </w:r>
            <w:r>
              <w:rPr>
                <w:rFonts w:eastAsia="Times New Roman" w:cs="Noto Sans"/>
                <w:b/>
                <w:bCs/>
                <w:sz w:val="18"/>
                <w:szCs w:val="18"/>
                <w:shd w:val="clear" w:color="auto" w:fill="DFDFDF" w:themeFill="background2" w:themeFillShade="E6"/>
                <w:lang w:eastAsia="es-ES"/>
              </w:rPr>
              <w:t>forma</w:t>
            </w:r>
            <w:r w:rsidRPr="00E06ADC">
              <w:rPr>
                <w:rFonts w:eastAsia="Times New Roman" w:cs="Noto Sans"/>
                <w:b/>
                <w:bCs/>
                <w:sz w:val="18"/>
                <w:szCs w:val="18"/>
                <w:shd w:val="clear" w:color="auto" w:fill="DFDFDF" w:themeFill="background2" w:themeFillShade="E6"/>
                <w:lang w:eastAsia="es-ES"/>
              </w:rPr>
              <w:t xml:space="preserve"> crítica, eficiente y segura plataformas digitales y recursos variados, tanto para </w:t>
            </w:r>
            <w:r>
              <w:rPr>
                <w:rFonts w:eastAsia="Times New Roman" w:cs="Noto Sans"/>
                <w:b/>
                <w:bCs/>
                <w:sz w:val="18"/>
                <w:szCs w:val="18"/>
                <w:shd w:val="clear" w:color="auto" w:fill="DFDFDF" w:themeFill="background2" w:themeFillShade="E6"/>
                <w:lang w:eastAsia="es-ES"/>
              </w:rPr>
              <w:t>el</w:t>
            </w:r>
            <w:r w:rsidRPr="00E06ADC">
              <w:rPr>
                <w:rFonts w:eastAsia="Times New Roman" w:cs="Noto Sans"/>
                <w:b/>
                <w:bCs/>
                <w:sz w:val="18"/>
                <w:szCs w:val="18"/>
                <w:shd w:val="clear" w:color="auto" w:fill="DFDFDF" w:themeFill="background2" w:themeFillShade="E6"/>
                <w:lang w:eastAsia="es-ES"/>
              </w:rPr>
              <w:t xml:space="preserve"> trabajo individual como en equipo, para fomentar la creatividad, el desarrollo personal y el aprendizaje individual y social, mediante la consulta de información, la creación de materiales y la comunicación efectiva en los diferentes entornos de aprendizaje</w:t>
            </w:r>
            <w:r w:rsidRPr="00E06ADC">
              <w:rPr>
                <w:rFonts w:eastAsia="Noto Sans" w:cs="Noto Sans"/>
                <w:b/>
                <w:bCs/>
                <w:sz w:val="18"/>
                <w:szCs w:val="18"/>
              </w:rPr>
              <w:t>.</w:t>
            </w:r>
          </w:p>
        </w:tc>
      </w:tr>
      <w:tr w:rsidR="00FB23B3" w:rsidRPr="00E06ADC" w14:paraId="55146603" w14:textId="77777777" w:rsidTr="006B6508">
        <w:tc>
          <w:tcPr>
            <w:tcW w:w="8494" w:type="dxa"/>
            <w:shd w:val="clear" w:color="auto" w:fill="F8F8F8" w:themeFill="background2"/>
          </w:tcPr>
          <w:p w14:paraId="4C9396FE" w14:textId="77777777" w:rsidR="00FB23B3" w:rsidRPr="00E06ADC" w:rsidRDefault="00FB23B3" w:rsidP="006B6508">
            <w:pPr>
              <w:rPr>
                <w:rFonts w:cs="Noto Sans"/>
                <w:b/>
                <w:bCs/>
                <w:sz w:val="18"/>
                <w:szCs w:val="18"/>
              </w:rPr>
            </w:pPr>
            <w:r w:rsidRPr="00E06ADC">
              <w:rPr>
                <w:rFonts w:eastAsia="Noto Sans" w:cs="Noto Sans"/>
                <w:sz w:val="18"/>
                <w:szCs w:val="18"/>
              </w:rPr>
              <w:t>CA 4.1 Utilizar recursos variados, tradicionales y digitales, mejorando el aprendizaje autónomo y la interacción con otros miembros de la comunidad educativa, con respeto hacia los docentes y estudiantes y analizando críticamente las aportaciones de cada participante.</w:t>
            </w:r>
          </w:p>
        </w:tc>
      </w:tr>
      <w:tr w:rsidR="00FB23B3" w:rsidRPr="00E06ADC" w14:paraId="62A71FB4" w14:textId="77777777" w:rsidTr="006B6508">
        <w:tc>
          <w:tcPr>
            <w:tcW w:w="8494" w:type="dxa"/>
          </w:tcPr>
          <w:p w14:paraId="0A9A75D5" w14:textId="77777777" w:rsidR="00FB23B3" w:rsidRPr="00E06ADC" w:rsidRDefault="00FB23B3" w:rsidP="00CB5D8D">
            <w:pPr>
              <w:numPr>
                <w:ilvl w:val="0"/>
                <w:numId w:val="761"/>
              </w:numPr>
              <w:contextualSpacing/>
              <w:rPr>
                <w:rFonts w:cs="Noto Sans"/>
                <w:b/>
                <w:bCs/>
                <w:sz w:val="18"/>
                <w:szCs w:val="18"/>
              </w:rPr>
            </w:pPr>
            <w:r w:rsidRPr="00E06ADC">
              <w:rPr>
                <w:rFonts w:eastAsia="Noto Sans" w:cs="Noto Sans"/>
                <w:sz w:val="18"/>
                <w:szCs w:val="18"/>
              </w:rPr>
              <w:t xml:space="preserve">Utilizar recursos tradicionales (libros, </w:t>
            </w:r>
            <w:r>
              <w:rPr>
                <w:rFonts w:eastAsia="Noto Sans" w:cs="Noto Sans"/>
                <w:sz w:val="18"/>
                <w:szCs w:val="18"/>
              </w:rPr>
              <w:t>notas</w:t>
            </w:r>
            <w:r w:rsidRPr="00E06ADC">
              <w:rPr>
                <w:rFonts w:eastAsia="Noto Sans" w:cs="Noto Sans"/>
                <w:sz w:val="18"/>
                <w:szCs w:val="18"/>
              </w:rPr>
              <w:t xml:space="preserve">) y digitales (simuladores, bases de datos, herramientas online) para facilitar el aprendizaje autónomo y enriquecer las actividades de </w:t>
            </w:r>
            <w:r>
              <w:rPr>
                <w:rFonts w:eastAsia="Noto Sans" w:cs="Noto Sans"/>
                <w:sz w:val="18"/>
                <w:szCs w:val="18"/>
              </w:rPr>
              <w:t>f</w:t>
            </w:r>
            <w:r w:rsidRPr="00E06ADC">
              <w:rPr>
                <w:rFonts w:eastAsia="Noto Sans" w:cs="Noto Sans"/>
                <w:sz w:val="18"/>
                <w:szCs w:val="18"/>
              </w:rPr>
              <w:t xml:space="preserve">ísica y </w:t>
            </w:r>
            <w:r>
              <w:rPr>
                <w:rFonts w:eastAsia="Noto Sans" w:cs="Noto Sans"/>
                <w:sz w:val="18"/>
                <w:szCs w:val="18"/>
              </w:rPr>
              <w:t>q</w:t>
            </w:r>
            <w:r w:rsidRPr="00E06ADC">
              <w:rPr>
                <w:rFonts w:eastAsia="Noto Sans" w:cs="Noto Sans"/>
                <w:sz w:val="18"/>
                <w:szCs w:val="18"/>
              </w:rPr>
              <w:t>uímica.</w:t>
            </w:r>
          </w:p>
        </w:tc>
      </w:tr>
      <w:tr w:rsidR="00FB23B3" w:rsidRPr="00E06ADC" w14:paraId="5C696B0A" w14:textId="77777777" w:rsidTr="006B6508">
        <w:tc>
          <w:tcPr>
            <w:tcW w:w="8494" w:type="dxa"/>
          </w:tcPr>
          <w:p w14:paraId="4078267D" w14:textId="77777777" w:rsidR="00FB23B3" w:rsidRPr="00E06ADC" w:rsidRDefault="00FB23B3" w:rsidP="00CB5D8D">
            <w:pPr>
              <w:numPr>
                <w:ilvl w:val="0"/>
                <w:numId w:val="761"/>
              </w:numPr>
              <w:contextualSpacing/>
              <w:rPr>
                <w:rFonts w:cs="Noto Sans"/>
                <w:b/>
                <w:bCs/>
                <w:sz w:val="18"/>
                <w:szCs w:val="18"/>
              </w:rPr>
            </w:pPr>
            <w:r w:rsidRPr="00E06ADC">
              <w:rPr>
                <w:rFonts w:eastAsia="Noto Sans" w:cs="Noto Sans"/>
                <w:sz w:val="18"/>
                <w:szCs w:val="18"/>
              </w:rPr>
              <w:t>Participar activamente y con respeto en actividades compartidas con docentes y estudiantes, promoviendo una interacción constructiva y basada en la confianza mutua.</w:t>
            </w:r>
          </w:p>
        </w:tc>
      </w:tr>
      <w:tr w:rsidR="00FB23B3" w:rsidRPr="00E06ADC" w14:paraId="4C34BEC1" w14:textId="77777777" w:rsidTr="006B6508">
        <w:tc>
          <w:tcPr>
            <w:tcW w:w="8494" w:type="dxa"/>
          </w:tcPr>
          <w:p w14:paraId="533C5279" w14:textId="77777777" w:rsidR="00FB23B3" w:rsidRPr="00E06ADC" w:rsidRDefault="00FB23B3" w:rsidP="00CB5D8D">
            <w:pPr>
              <w:numPr>
                <w:ilvl w:val="0"/>
                <w:numId w:val="761"/>
              </w:numPr>
              <w:contextualSpacing/>
              <w:rPr>
                <w:rFonts w:cs="Noto Sans"/>
                <w:b/>
                <w:bCs/>
                <w:sz w:val="18"/>
                <w:szCs w:val="18"/>
              </w:rPr>
            </w:pPr>
            <w:r w:rsidRPr="00E06ADC">
              <w:rPr>
                <w:rFonts w:eastAsia="Noto Sans" w:cs="Noto Sans"/>
                <w:sz w:val="18"/>
                <w:szCs w:val="18"/>
              </w:rPr>
              <w:t xml:space="preserve">Valorar de </w:t>
            </w:r>
            <w:r>
              <w:rPr>
                <w:rFonts w:eastAsia="Noto Sans" w:cs="Noto Sans"/>
                <w:sz w:val="18"/>
                <w:szCs w:val="18"/>
              </w:rPr>
              <w:t>forma</w:t>
            </w:r>
            <w:r w:rsidRPr="00E06ADC">
              <w:rPr>
                <w:rFonts w:eastAsia="Noto Sans" w:cs="Noto Sans"/>
                <w:sz w:val="18"/>
                <w:szCs w:val="18"/>
              </w:rPr>
              <w:t xml:space="preserve"> reflexiva las ideas y contribuciones de los </w:t>
            </w:r>
            <w:r>
              <w:rPr>
                <w:rFonts w:eastAsia="Noto Sans" w:cs="Noto Sans"/>
                <w:sz w:val="18"/>
                <w:szCs w:val="18"/>
              </w:rPr>
              <w:t>demás</w:t>
            </w:r>
            <w:r w:rsidRPr="00E06ADC">
              <w:rPr>
                <w:rFonts w:eastAsia="Noto Sans" w:cs="Noto Sans"/>
                <w:sz w:val="18"/>
                <w:szCs w:val="18"/>
              </w:rPr>
              <w:t>.</w:t>
            </w:r>
          </w:p>
        </w:tc>
      </w:tr>
      <w:tr w:rsidR="00FB23B3" w:rsidRPr="00E06ADC" w14:paraId="32A49453" w14:textId="77777777" w:rsidTr="006B6508">
        <w:tc>
          <w:tcPr>
            <w:tcW w:w="8494" w:type="dxa"/>
            <w:shd w:val="clear" w:color="auto" w:fill="F8F8F8" w:themeFill="background2"/>
          </w:tcPr>
          <w:p w14:paraId="1E86C0F1" w14:textId="77777777" w:rsidR="00FB23B3" w:rsidRPr="00E06ADC" w:rsidRDefault="00FB23B3" w:rsidP="006B6508">
            <w:pPr>
              <w:rPr>
                <w:rFonts w:cs="Noto Sans"/>
                <w:b/>
                <w:bCs/>
                <w:sz w:val="18"/>
                <w:szCs w:val="18"/>
              </w:rPr>
            </w:pPr>
            <w:r w:rsidRPr="00E06ADC">
              <w:rPr>
                <w:rFonts w:eastAsia="Noto Sans" w:cs="Noto Sans"/>
                <w:sz w:val="18"/>
                <w:szCs w:val="18"/>
              </w:rPr>
              <w:t xml:space="preserve">CA 4.2 Trabajar de </w:t>
            </w:r>
            <w:r>
              <w:rPr>
                <w:rFonts w:eastAsia="Noto Sans" w:cs="Noto Sans"/>
                <w:sz w:val="18"/>
                <w:szCs w:val="18"/>
              </w:rPr>
              <w:t>forma</w:t>
            </w:r>
            <w:r w:rsidRPr="00E06ADC">
              <w:rPr>
                <w:rFonts w:eastAsia="Noto Sans" w:cs="Noto Sans"/>
                <w:sz w:val="18"/>
                <w:szCs w:val="18"/>
              </w:rPr>
              <w:t xml:space="preserve"> adecuada con medios variados, tradicionales y digitales, en la consulta de información y la creación de contenidos, seleccionando con criterio las fuentes más fiables y </w:t>
            </w:r>
            <w:r>
              <w:rPr>
                <w:rFonts w:eastAsia="Noto Sans" w:cs="Noto Sans"/>
                <w:sz w:val="18"/>
                <w:szCs w:val="18"/>
              </w:rPr>
              <w:t>deshechando</w:t>
            </w:r>
            <w:r w:rsidRPr="00E06ADC">
              <w:rPr>
                <w:rFonts w:eastAsia="Noto Sans" w:cs="Noto Sans"/>
                <w:sz w:val="18"/>
                <w:szCs w:val="18"/>
              </w:rPr>
              <w:t xml:space="preserve"> las menos adecuadas y mejorando el aprendizaje propio y colectivo.</w:t>
            </w:r>
          </w:p>
        </w:tc>
      </w:tr>
      <w:tr w:rsidR="00FB23B3" w:rsidRPr="00E06ADC" w14:paraId="636FC98F" w14:textId="77777777" w:rsidTr="006B6508">
        <w:tc>
          <w:tcPr>
            <w:tcW w:w="8494" w:type="dxa"/>
          </w:tcPr>
          <w:p w14:paraId="6EDB0586" w14:textId="77777777" w:rsidR="00FB23B3" w:rsidRPr="00E06ADC" w:rsidRDefault="00FB23B3" w:rsidP="00CB5D8D">
            <w:pPr>
              <w:numPr>
                <w:ilvl w:val="0"/>
                <w:numId w:val="760"/>
              </w:numPr>
              <w:contextualSpacing/>
              <w:rPr>
                <w:rFonts w:cs="Noto Sans"/>
                <w:b/>
                <w:bCs/>
                <w:sz w:val="18"/>
                <w:szCs w:val="18"/>
              </w:rPr>
            </w:pPr>
            <w:r w:rsidRPr="00E06ADC">
              <w:rPr>
                <w:rFonts w:eastAsia="Noto Sans" w:cs="Noto Sans"/>
                <w:sz w:val="18"/>
                <w:szCs w:val="18"/>
              </w:rPr>
              <w:t xml:space="preserve">Trabajar con herramientas diversas, tanto tradicionales como digitales, para consultar información y elaborar contenidos relacionados con la </w:t>
            </w:r>
            <w:r>
              <w:rPr>
                <w:rFonts w:eastAsia="Noto Sans" w:cs="Noto Sans"/>
                <w:sz w:val="18"/>
                <w:szCs w:val="18"/>
              </w:rPr>
              <w:t>f</w:t>
            </w:r>
            <w:r w:rsidRPr="00E06ADC">
              <w:rPr>
                <w:rFonts w:eastAsia="Noto Sans" w:cs="Noto Sans"/>
                <w:sz w:val="18"/>
                <w:szCs w:val="18"/>
              </w:rPr>
              <w:t xml:space="preserve">ísica y la </w:t>
            </w:r>
            <w:r>
              <w:rPr>
                <w:rFonts w:eastAsia="Noto Sans" w:cs="Noto Sans"/>
                <w:sz w:val="18"/>
                <w:szCs w:val="18"/>
              </w:rPr>
              <w:t>q</w:t>
            </w:r>
            <w:r w:rsidRPr="00E06ADC">
              <w:rPr>
                <w:rFonts w:eastAsia="Noto Sans" w:cs="Noto Sans"/>
                <w:sz w:val="18"/>
                <w:szCs w:val="18"/>
              </w:rPr>
              <w:t>uímica.</w:t>
            </w:r>
          </w:p>
        </w:tc>
      </w:tr>
      <w:tr w:rsidR="00FB23B3" w:rsidRPr="00E06ADC" w14:paraId="1F106A85" w14:textId="77777777" w:rsidTr="006B6508">
        <w:tc>
          <w:tcPr>
            <w:tcW w:w="8494" w:type="dxa"/>
          </w:tcPr>
          <w:p w14:paraId="529451BC" w14:textId="77777777" w:rsidR="00FB23B3" w:rsidRPr="00E06ADC" w:rsidRDefault="00FB23B3" w:rsidP="00CB5D8D">
            <w:pPr>
              <w:numPr>
                <w:ilvl w:val="0"/>
                <w:numId w:val="760"/>
              </w:numPr>
              <w:contextualSpacing/>
              <w:rPr>
                <w:rFonts w:cs="Noto Sans"/>
                <w:b/>
                <w:bCs/>
                <w:sz w:val="18"/>
                <w:szCs w:val="18"/>
              </w:rPr>
            </w:pPr>
            <w:r w:rsidRPr="00E06ADC">
              <w:rPr>
                <w:rFonts w:eastAsia="Noto Sans" w:cs="Noto Sans"/>
                <w:sz w:val="18"/>
                <w:szCs w:val="18"/>
              </w:rPr>
              <w:t xml:space="preserve">Identificar las fuentes más fiables y rigurosas, </w:t>
            </w:r>
            <w:r>
              <w:rPr>
                <w:rFonts w:eastAsia="Noto Sans" w:cs="Noto Sans"/>
                <w:sz w:val="18"/>
                <w:szCs w:val="18"/>
              </w:rPr>
              <w:t>deshechando</w:t>
            </w:r>
            <w:r w:rsidRPr="00E06ADC">
              <w:rPr>
                <w:rFonts w:eastAsia="Noto Sans" w:cs="Noto Sans"/>
                <w:sz w:val="18"/>
                <w:szCs w:val="18"/>
              </w:rPr>
              <w:t xml:space="preserve"> aquellas que no cumplan los criterios de credibilidad científica, para asegurar la calidad de la información utilizada.</w:t>
            </w:r>
          </w:p>
        </w:tc>
      </w:tr>
      <w:tr w:rsidR="00FB23B3" w:rsidRPr="00E06ADC" w14:paraId="6B3B38ED" w14:textId="77777777" w:rsidTr="006B6508">
        <w:tc>
          <w:tcPr>
            <w:tcW w:w="8494" w:type="dxa"/>
          </w:tcPr>
          <w:p w14:paraId="53D34642" w14:textId="77777777" w:rsidR="00FB23B3" w:rsidRPr="00E06ADC" w:rsidRDefault="00FB23B3" w:rsidP="00CB5D8D">
            <w:pPr>
              <w:numPr>
                <w:ilvl w:val="0"/>
                <w:numId w:val="760"/>
              </w:numPr>
              <w:contextualSpacing/>
              <w:rPr>
                <w:rFonts w:cs="Noto Sans"/>
                <w:b/>
                <w:bCs/>
                <w:sz w:val="18"/>
                <w:szCs w:val="18"/>
              </w:rPr>
            </w:pPr>
            <w:r w:rsidRPr="00E06ADC">
              <w:rPr>
                <w:rFonts w:eastAsia="Noto Sans" w:cs="Noto Sans"/>
                <w:sz w:val="18"/>
                <w:szCs w:val="18"/>
              </w:rPr>
              <w:t>Fomentar el aprendizaje propio y colectivo mediante el uso reflexivo de los recursos disponibles.</w:t>
            </w:r>
          </w:p>
        </w:tc>
      </w:tr>
    </w:tbl>
    <w:p w14:paraId="5A03CBF7" w14:textId="77777777" w:rsidR="00FB23B3" w:rsidRPr="00E06ADC" w:rsidRDefault="00FB23B3" w:rsidP="00FB23B3">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FB23B3" w:rsidRPr="00E06ADC" w14:paraId="53011209" w14:textId="77777777" w:rsidTr="006B6508">
        <w:tc>
          <w:tcPr>
            <w:tcW w:w="8494" w:type="dxa"/>
            <w:shd w:val="clear" w:color="auto" w:fill="DFDFDF" w:themeFill="background2" w:themeFillShade="E6"/>
          </w:tcPr>
          <w:p w14:paraId="5EB4A3E9" w14:textId="77777777" w:rsidR="00FB23B3" w:rsidRPr="00E06ADC" w:rsidRDefault="00FB23B3" w:rsidP="006B6508">
            <w:pPr>
              <w:rPr>
                <w:rFonts w:cs="Noto Sans"/>
                <w:b/>
                <w:bCs/>
                <w:sz w:val="18"/>
                <w:szCs w:val="18"/>
              </w:rPr>
            </w:pPr>
            <w:r w:rsidRPr="00E06ADC">
              <w:rPr>
                <w:rFonts w:eastAsia="Aptos" w:cs="Noto Sans"/>
                <w:b/>
                <w:bCs/>
                <w:sz w:val="18"/>
                <w:szCs w:val="18"/>
              </w:rPr>
              <w:t>CE 5</w:t>
            </w:r>
            <w:r>
              <w:rPr>
                <w:rFonts w:eastAsia="Aptos" w:cs="Noto Sans"/>
                <w:b/>
                <w:bCs/>
                <w:sz w:val="18"/>
                <w:szCs w:val="18"/>
              </w:rPr>
              <w:t xml:space="preserve"> </w:t>
            </w:r>
            <w:r w:rsidRPr="00E06ADC">
              <w:rPr>
                <w:rFonts w:eastAsia="Times New Roman" w:cs="Noto Sans"/>
                <w:b/>
                <w:bCs/>
                <w:sz w:val="18"/>
                <w:szCs w:val="18"/>
                <w:shd w:val="clear" w:color="auto" w:fill="DFDFDF" w:themeFill="background2" w:themeFillShade="E6"/>
                <w:lang w:eastAsia="es-ES"/>
              </w:rPr>
              <w:t>Utilizar las estrategias propias del trabajo colaborativo que permitan potenciar el crecimiento entre iguales como base emprendedora de una comunidad científica crítica, ética y eficiente, para comprender la importancia de la ciencia en la mejora de la sociedad, las aplicaciones y repercusiones de los avances científicos, la preservación de la salud y la conservación sostenible del medio ambiente</w:t>
            </w:r>
            <w:r w:rsidRPr="00E06ADC">
              <w:rPr>
                <w:rFonts w:eastAsia="Aptos" w:cs="Noto Sans"/>
                <w:b/>
                <w:bCs/>
                <w:sz w:val="18"/>
                <w:szCs w:val="18"/>
              </w:rPr>
              <w:t>.</w:t>
            </w:r>
          </w:p>
        </w:tc>
      </w:tr>
      <w:tr w:rsidR="00FB23B3" w:rsidRPr="00E06ADC" w14:paraId="71930E52" w14:textId="77777777" w:rsidTr="006B6508">
        <w:tc>
          <w:tcPr>
            <w:tcW w:w="8494" w:type="dxa"/>
            <w:shd w:val="clear" w:color="auto" w:fill="F8F8F8" w:themeFill="background2"/>
          </w:tcPr>
          <w:p w14:paraId="6B1DCECA" w14:textId="77777777" w:rsidR="00FB23B3" w:rsidRPr="00E06ADC" w:rsidRDefault="00FB23B3" w:rsidP="006B6508">
            <w:pPr>
              <w:rPr>
                <w:rFonts w:cs="Noto Sans"/>
                <w:b/>
                <w:bCs/>
                <w:sz w:val="18"/>
                <w:szCs w:val="18"/>
              </w:rPr>
            </w:pPr>
            <w:r w:rsidRPr="00E06ADC">
              <w:rPr>
                <w:rFonts w:eastAsia="Aptos" w:cs="Noto Sans"/>
                <w:sz w:val="18"/>
                <w:szCs w:val="18"/>
              </w:rPr>
              <w:t xml:space="preserve">CA 5.1 Establecer interacciones constructivas y coeducativas </w:t>
            </w:r>
            <w:r>
              <w:rPr>
                <w:rFonts w:eastAsia="Aptos" w:cs="Noto Sans"/>
                <w:sz w:val="18"/>
                <w:szCs w:val="18"/>
              </w:rPr>
              <w:t xml:space="preserve">emprendiendo </w:t>
            </w:r>
            <w:r w:rsidRPr="00E06ADC">
              <w:rPr>
                <w:rFonts w:eastAsia="Aptos" w:cs="Noto Sans"/>
                <w:sz w:val="18"/>
                <w:szCs w:val="18"/>
              </w:rPr>
              <w:t>actividades de cooperación, como manera de construir un medio de trabajo eficiente en la ciencia.</w:t>
            </w:r>
          </w:p>
        </w:tc>
      </w:tr>
      <w:tr w:rsidR="00FB23B3" w:rsidRPr="00E06ADC" w14:paraId="61F37CD0" w14:textId="77777777" w:rsidTr="006B6508">
        <w:tc>
          <w:tcPr>
            <w:tcW w:w="8494" w:type="dxa"/>
          </w:tcPr>
          <w:p w14:paraId="31995235" w14:textId="77777777" w:rsidR="00FB23B3" w:rsidRPr="00E06ADC" w:rsidRDefault="00FB23B3" w:rsidP="00CB5D8D">
            <w:pPr>
              <w:numPr>
                <w:ilvl w:val="0"/>
                <w:numId w:val="763"/>
              </w:numPr>
              <w:contextualSpacing/>
              <w:rPr>
                <w:rFonts w:cs="Noto Sans"/>
                <w:b/>
                <w:bCs/>
                <w:sz w:val="18"/>
                <w:szCs w:val="18"/>
              </w:rPr>
            </w:pPr>
            <w:r w:rsidRPr="00E06ADC">
              <w:rPr>
                <w:rFonts w:eastAsia="Aptos" w:cs="Noto Sans"/>
                <w:sz w:val="18"/>
                <w:szCs w:val="18"/>
              </w:rPr>
              <w:t>Establecer interacciones constructivas y coeducativas</w:t>
            </w:r>
            <w:r>
              <w:rPr>
                <w:rFonts w:eastAsia="Aptos" w:cs="Noto Sans"/>
                <w:sz w:val="18"/>
                <w:szCs w:val="18"/>
              </w:rPr>
              <w:t xml:space="preserve"> emprendiendo </w:t>
            </w:r>
            <w:r w:rsidRPr="00E06ADC">
              <w:rPr>
                <w:rFonts w:eastAsia="Aptos" w:cs="Noto Sans"/>
                <w:sz w:val="18"/>
                <w:szCs w:val="18"/>
              </w:rPr>
              <w:t>de actividades de cooperación, utilizando destrezas que favorezcan el trabajo colaborativo y en equipo.</w:t>
            </w:r>
          </w:p>
        </w:tc>
      </w:tr>
      <w:tr w:rsidR="00FB23B3" w:rsidRPr="00E06ADC" w14:paraId="36F15025" w14:textId="77777777" w:rsidTr="006B6508">
        <w:tc>
          <w:tcPr>
            <w:tcW w:w="8494" w:type="dxa"/>
          </w:tcPr>
          <w:p w14:paraId="5508354B" w14:textId="77777777" w:rsidR="00FB23B3" w:rsidRPr="00E06ADC" w:rsidRDefault="00FB23B3" w:rsidP="00CB5D8D">
            <w:pPr>
              <w:numPr>
                <w:ilvl w:val="0"/>
                <w:numId w:val="763"/>
              </w:numPr>
              <w:contextualSpacing/>
              <w:rPr>
                <w:rFonts w:cs="Noto Sans"/>
                <w:b/>
                <w:bCs/>
                <w:sz w:val="18"/>
                <w:szCs w:val="18"/>
              </w:rPr>
            </w:pPr>
            <w:r w:rsidRPr="00E06ADC">
              <w:rPr>
                <w:rFonts w:eastAsia="Aptos" w:cs="Noto Sans"/>
                <w:sz w:val="18"/>
                <w:szCs w:val="18"/>
              </w:rPr>
              <w:t>Fomentar la convivencia democrática y la igualdad de derechos.</w:t>
            </w:r>
          </w:p>
        </w:tc>
      </w:tr>
      <w:tr w:rsidR="00FB23B3" w:rsidRPr="00E06ADC" w14:paraId="249D1BBD" w14:textId="77777777" w:rsidTr="006B6508">
        <w:tc>
          <w:tcPr>
            <w:tcW w:w="8494" w:type="dxa"/>
            <w:shd w:val="clear" w:color="auto" w:fill="F8F8F8" w:themeFill="background2"/>
          </w:tcPr>
          <w:p w14:paraId="629C635F" w14:textId="77777777" w:rsidR="00FB23B3" w:rsidRPr="00E06ADC" w:rsidRDefault="00FB23B3" w:rsidP="006B6508">
            <w:pPr>
              <w:rPr>
                <w:rFonts w:cs="Noto Sans"/>
                <w:b/>
                <w:bCs/>
                <w:sz w:val="18"/>
                <w:szCs w:val="18"/>
              </w:rPr>
            </w:pPr>
            <w:r w:rsidRPr="00E06ADC">
              <w:rPr>
                <w:rFonts w:eastAsia="Aptos" w:cs="Noto Sans"/>
                <w:sz w:val="18"/>
                <w:szCs w:val="18"/>
              </w:rPr>
              <w:t xml:space="preserve">CA 5.2 Emprender, de forma guiada y de acuerdo </w:t>
            </w:r>
            <w:r w:rsidR="00975C1F">
              <w:rPr>
                <w:rFonts w:eastAsia="Aptos" w:cs="Noto Sans"/>
                <w:sz w:val="18"/>
                <w:szCs w:val="18"/>
              </w:rPr>
              <w:t>con</w:t>
            </w:r>
            <w:r w:rsidRPr="00E06ADC">
              <w:rPr>
                <w:rFonts w:eastAsia="Aptos" w:cs="Noto Sans"/>
                <w:sz w:val="18"/>
                <w:szCs w:val="18"/>
              </w:rPr>
              <w:t xml:space="preserve"> la metodología adecuada, proyectos científicos que involucren los alumnos en la mejora de la sociedad y que creen valor para el individuo y para la comunidad.</w:t>
            </w:r>
          </w:p>
        </w:tc>
      </w:tr>
      <w:tr w:rsidR="00FB23B3" w:rsidRPr="00E06ADC" w14:paraId="74F4E58B" w14:textId="77777777" w:rsidTr="006B6508">
        <w:tc>
          <w:tcPr>
            <w:tcW w:w="8494" w:type="dxa"/>
          </w:tcPr>
          <w:p w14:paraId="3A3DEE8A" w14:textId="77777777" w:rsidR="00FB23B3" w:rsidRPr="00E06ADC" w:rsidRDefault="00FB23B3" w:rsidP="00CB5D8D">
            <w:pPr>
              <w:numPr>
                <w:ilvl w:val="0"/>
                <w:numId w:val="762"/>
              </w:numPr>
              <w:contextualSpacing/>
              <w:rPr>
                <w:rFonts w:cs="Noto Sans"/>
                <w:b/>
                <w:bCs/>
                <w:sz w:val="18"/>
                <w:szCs w:val="18"/>
              </w:rPr>
            </w:pPr>
            <w:r w:rsidRPr="00E06ADC">
              <w:rPr>
                <w:rFonts w:eastAsia="Aptos" w:cs="Noto Sans"/>
                <w:sz w:val="18"/>
                <w:szCs w:val="18"/>
              </w:rPr>
              <w:t xml:space="preserve">Emprender proyectos científicos guiados que involucren los alumnos en la mejora de la sociedad, creando valor para el individuo y la comunidad. </w:t>
            </w:r>
          </w:p>
        </w:tc>
      </w:tr>
      <w:tr w:rsidR="00FB23B3" w:rsidRPr="00E06ADC" w14:paraId="75CCF205" w14:textId="77777777" w:rsidTr="006B6508">
        <w:tc>
          <w:tcPr>
            <w:tcW w:w="8494" w:type="dxa"/>
          </w:tcPr>
          <w:p w14:paraId="7216F549" w14:textId="77777777" w:rsidR="00FB23B3" w:rsidRPr="00E06ADC" w:rsidRDefault="00FB23B3" w:rsidP="00CB5D8D">
            <w:pPr>
              <w:numPr>
                <w:ilvl w:val="0"/>
                <w:numId w:val="762"/>
              </w:numPr>
              <w:contextualSpacing/>
              <w:rPr>
                <w:rFonts w:cs="Noto Sans"/>
                <w:b/>
                <w:bCs/>
                <w:sz w:val="18"/>
                <w:szCs w:val="18"/>
              </w:rPr>
            </w:pPr>
            <w:r w:rsidRPr="00E06ADC">
              <w:rPr>
                <w:rFonts w:eastAsia="Aptos" w:cs="Noto Sans"/>
                <w:sz w:val="18"/>
                <w:szCs w:val="18"/>
              </w:rPr>
              <w:t>Orientar los proyectos hacia la resolución de problemas de mejora de la sociedad, destacando el valor que aportan tanto al individuo como la comunidad.</w:t>
            </w:r>
          </w:p>
        </w:tc>
      </w:tr>
    </w:tbl>
    <w:p w14:paraId="526D9770" w14:textId="77777777" w:rsidR="00FB23B3" w:rsidRPr="00E06ADC" w:rsidRDefault="00FB23B3" w:rsidP="00FB23B3">
      <w:pPr>
        <w:suppressAutoHyphens/>
        <w:rPr>
          <w:rFonts w:cs="Noto Sans"/>
          <w:b/>
          <w:bCs/>
          <w:sz w:val="18"/>
          <w:szCs w:val="18"/>
        </w:rPr>
      </w:pPr>
    </w:p>
    <w:tbl>
      <w:tblPr>
        <w:tblStyle w:val="Tablaconcuadrcula19"/>
        <w:tblW w:w="8494" w:type="dxa"/>
        <w:tblLayout w:type="fixed"/>
        <w:tblCellMar>
          <w:left w:w="5" w:type="dxa"/>
          <w:right w:w="5" w:type="dxa"/>
        </w:tblCellMar>
        <w:tblLook w:val="04A0" w:firstRow="1" w:lastRow="0" w:firstColumn="1" w:lastColumn="0" w:noHBand="0" w:noVBand="1"/>
      </w:tblPr>
      <w:tblGrid>
        <w:gridCol w:w="8494"/>
      </w:tblGrid>
      <w:tr w:rsidR="00FB23B3" w:rsidRPr="00E06ADC" w14:paraId="22FC06CA" w14:textId="77777777" w:rsidTr="006B6508">
        <w:tc>
          <w:tcPr>
            <w:tcW w:w="8494" w:type="dxa"/>
            <w:shd w:val="clear" w:color="auto" w:fill="DFDFDF" w:themeFill="background2" w:themeFillShade="E6"/>
          </w:tcPr>
          <w:p w14:paraId="515773A3" w14:textId="77777777" w:rsidR="00FB23B3" w:rsidRPr="00E06ADC" w:rsidRDefault="00FB23B3" w:rsidP="006B6508">
            <w:pPr>
              <w:rPr>
                <w:rFonts w:cs="Noto Sans"/>
                <w:b/>
                <w:bCs/>
                <w:sz w:val="18"/>
                <w:szCs w:val="18"/>
              </w:rPr>
            </w:pPr>
            <w:r w:rsidRPr="00E06ADC">
              <w:rPr>
                <w:rFonts w:eastAsia="Aptos" w:cs="Noto Sans"/>
                <w:b/>
                <w:bCs/>
                <w:sz w:val="18"/>
                <w:szCs w:val="18"/>
              </w:rPr>
              <w:t xml:space="preserve">CE 6 </w:t>
            </w:r>
            <w:r w:rsidRPr="00E06ADC">
              <w:rPr>
                <w:rFonts w:eastAsia="Times New Roman" w:cs="Noto Sans"/>
                <w:b/>
                <w:bCs/>
                <w:sz w:val="18"/>
                <w:szCs w:val="18"/>
                <w:shd w:val="clear" w:color="auto" w:fill="DFDFDF" w:themeFill="background2" w:themeFillShade="E6"/>
                <w:lang w:eastAsia="es-ES"/>
              </w:rPr>
              <w:t xml:space="preserve">Comprender y valorar la ciencia como una construcción colectiva en continuo cambio y evolución, en la </w:t>
            </w:r>
            <w:r>
              <w:rPr>
                <w:rFonts w:eastAsia="Times New Roman" w:cs="Noto Sans"/>
                <w:b/>
                <w:bCs/>
                <w:sz w:val="18"/>
                <w:szCs w:val="18"/>
                <w:shd w:val="clear" w:color="auto" w:fill="DFDFDF" w:themeFill="background2" w:themeFillShade="E6"/>
                <w:lang w:eastAsia="es-ES"/>
              </w:rPr>
              <w:t>que</w:t>
            </w:r>
            <w:r w:rsidRPr="00E06ADC">
              <w:rPr>
                <w:rFonts w:eastAsia="Times New Roman" w:cs="Noto Sans"/>
                <w:b/>
                <w:bCs/>
                <w:sz w:val="18"/>
                <w:szCs w:val="18"/>
                <w:shd w:val="clear" w:color="auto" w:fill="DFDFDF" w:themeFill="background2" w:themeFillShade="E6"/>
                <w:lang w:eastAsia="es-ES"/>
              </w:rPr>
              <w:t xml:space="preserve"> no solo participan las personas </w:t>
            </w:r>
            <w:r>
              <w:rPr>
                <w:rFonts w:eastAsia="Times New Roman" w:cs="Noto Sans"/>
                <w:b/>
                <w:bCs/>
                <w:sz w:val="18"/>
                <w:szCs w:val="18"/>
                <w:shd w:val="clear" w:color="auto" w:fill="DFDFDF" w:themeFill="background2" w:themeFillShade="E6"/>
                <w:lang w:eastAsia="es-ES"/>
              </w:rPr>
              <w:t>dedicadas a ella</w:t>
            </w:r>
            <w:r w:rsidRPr="00E06ADC">
              <w:rPr>
                <w:rFonts w:eastAsia="Times New Roman" w:cs="Noto Sans"/>
                <w:b/>
                <w:bCs/>
                <w:sz w:val="18"/>
                <w:szCs w:val="18"/>
                <w:shd w:val="clear" w:color="auto" w:fill="DFDFDF" w:themeFill="background2" w:themeFillShade="E6"/>
                <w:lang w:eastAsia="es-ES"/>
              </w:rPr>
              <w:t>, sino que también requiere de una interacción con el resto de la sociedad, para obtener resultados que repercutan en el a</w:t>
            </w:r>
            <w:r w:rsidR="00F63E07">
              <w:rPr>
                <w:rFonts w:eastAsia="Times New Roman" w:cs="Noto Sans"/>
                <w:b/>
                <w:bCs/>
                <w:sz w:val="18"/>
                <w:szCs w:val="18"/>
                <w:shd w:val="clear" w:color="auto" w:fill="DFDFDF" w:themeFill="background2" w:themeFillShade="E6"/>
                <w:lang w:eastAsia="es-ES"/>
              </w:rPr>
              <w:t>vance</w:t>
            </w:r>
            <w:r w:rsidRPr="00E06ADC">
              <w:rPr>
                <w:rFonts w:eastAsia="Times New Roman" w:cs="Noto Sans"/>
                <w:b/>
                <w:bCs/>
                <w:sz w:val="18"/>
                <w:szCs w:val="18"/>
                <w:shd w:val="clear" w:color="auto" w:fill="DFDFDF" w:themeFill="background2" w:themeFillShade="E6"/>
                <w:lang w:eastAsia="es-ES"/>
              </w:rPr>
              <w:t xml:space="preserve"> tecnológico, económico, ambiental y social</w:t>
            </w:r>
            <w:r w:rsidRPr="00E06ADC">
              <w:rPr>
                <w:rFonts w:eastAsia="Aptos" w:cs="Noto Sans"/>
                <w:b/>
                <w:bCs/>
                <w:sz w:val="18"/>
                <w:szCs w:val="18"/>
              </w:rPr>
              <w:t>.</w:t>
            </w:r>
          </w:p>
        </w:tc>
      </w:tr>
      <w:tr w:rsidR="00FB23B3" w:rsidRPr="00E06ADC" w14:paraId="5DDFCC78" w14:textId="77777777" w:rsidTr="006B6508">
        <w:tc>
          <w:tcPr>
            <w:tcW w:w="8494" w:type="dxa"/>
            <w:shd w:val="clear" w:color="auto" w:fill="F8F8F8" w:themeFill="background2"/>
          </w:tcPr>
          <w:p w14:paraId="399D2D4E" w14:textId="77777777" w:rsidR="00FB23B3" w:rsidRPr="00E06ADC" w:rsidRDefault="00FB23B3" w:rsidP="006B6508">
            <w:pPr>
              <w:rPr>
                <w:rFonts w:cs="Noto Sans"/>
                <w:b/>
                <w:bCs/>
                <w:sz w:val="18"/>
                <w:szCs w:val="18"/>
              </w:rPr>
            </w:pPr>
            <w:r w:rsidRPr="00E06ADC">
              <w:rPr>
                <w:rFonts w:eastAsia="Aptos" w:cs="Noto Sans"/>
                <w:sz w:val="18"/>
                <w:szCs w:val="18"/>
              </w:rPr>
              <w:t xml:space="preserve">CA 6.1 Reconocer y valorar, a través del análisis histórico de los </w:t>
            </w:r>
            <w:r>
              <w:rPr>
                <w:rFonts w:eastAsia="Aptos" w:cs="Noto Sans"/>
                <w:sz w:val="18"/>
                <w:szCs w:val="18"/>
              </w:rPr>
              <w:t>avances</w:t>
            </w:r>
            <w:r w:rsidRPr="00E06ADC">
              <w:rPr>
                <w:rFonts w:eastAsia="Aptos" w:cs="Noto Sans"/>
                <w:sz w:val="18"/>
                <w:szCs w:val="18"/>
              </w:rPr>
              <w:t xml:space="preserve"> científicos logrados por los hombres y las mujeres de ciencia, que la ciencia es un proceso en permanente construcción y que existen las repercusiones mutuas de la ciencia actual con la tecnología, la sociedad y el medio ambiente.</w:t>
            </w:r>
          </w:p>
        </w:tc>
      </w:tr>
      <w:tr w:rsidR="00FB23B3" w:rsidRPr="00E06ADC" w14:paraId="2F91CF56" w14:textId="77777777" w:rsidTr="006B6508">
        <w:tc>
          <w:tcPr>
            <w:tcW w:w="8494" w:type="dxa"/>
          </w:tcPr>
          <w:p w14:paraId="6DB40E34" w14:textId="77777777" w:rsidR="00FB23B3" w:rsidRPr="00E06ADC" w:rsidRDefault="00FB23B3" w:rsidP="00CB5D8D">
            <w:pPr>
              <w:numPr>
                <w:ilvl w:val="0"/>
                <w:numId w:val="764"/>
              </w:numPr>
              <w:contextualSpacing/>
              <w:rPr>
                <w:rFonts w:cs="Noto Sans"/>
                <w:b/>
                <w:bCs/>
                <w:sz w:val="18"/>
                <w:szCs w:val="18"/>
              </w:rPr>
            </w:pPr>
            <w:r w:rsidRPr="00E06ADC">
              <w:rPr>
                <w:rFonts w:eastAsia="Aptos" w:cs="Noto Sans"/>
                <w:sz w:val="18"/>
                <w:szCs w:val="18"/>
              </w:rPr>
              <w:t>Reconocer y valorar, a través del análisis histórico de los a</w:t>
            </w:r>
            <w:r w:rsidR="00F63E07">
              <w:rPr>
                <w:rFonts w:eastAsia="Aptos" w:cs="Noto Sans"/>
                <w:sz w:val="18"/>
                <w:szCs w:val="18"/>
              </w:rPr>
              <w:t>vance</w:t>
            </w:r>
            <w:r w:rsidRPr="00E06ADC">
              <w:rPr>
                <w:rFonts w:eastAsia="Aptos" w:cs="Noto Sans"/>
                <w:sz w:val="18"/>
                <w:szCs w:val="18"/>
              </w:rPr>
              <w:t>s científicos logrados por los hombres y las mujeres científicas, que la ciencia es un proceso en constante evolución.</w:t>
            </w:r>
          </w:p>
        </w:tc>
      </w:tr>
      <w:tr w:rsidR="00FB23B3" w:rsidRPr="00E06ADC" w14:paraId="344AB85F" w14:textId="77777777" w:rsidTr="006B6508">
        <w:tc>
          <w:tcPr>
            <w:tcW w:w="8494" w:type="dxa"/>
          </w:tcPr>
          <w:p w14:paraId="07CBE632" w14:textId="77777777" w:rsidR="00FB23B3" w:rsidRPr="00E06ADC" w:rsidRDefault="00FB23B3" w:rsidP="00CB5D8D">
            <w:pPr>
              <w:numPr>
                <w:ilvl w:val="0"/>
                <w:numId w:val="764"/>
              </w:numPr>
              <w:contextualSpacing/>
              <w:rPr>
                <w:rFonts w:cs="Noto Sans"/>
                <w:b/>
                <w:bCs/>
                <w:sz w:val="18"/>
                <w:szCs w:val="18"/>
              </w:rPr>
            </w:pPr>
            <w:r w:rsidRPr="00E06ADC">
              <w:rPr>
                <w:rFonts w:eastAsia="Aptos" w:cs="Noto Sans"/>
                <w:sz w:val="18"/>
                <w:szCs w:val="18"/>
              </w:rPr>
              <w:t>Comprender las repercusiones mutuas entre la ciencia, la tecnología, la sociedad y el medio ambiente, con nuevas teorías, descubrimientos y mejoras que se fundamentan en la investigación previa.</w:t>
            </w:r>
          </w:p>
        </w:tc>
      </w:tr>
      <w:tr w:rsidR="00FB23B3" w:rsidRPr="00E06ADC" w14:paraId="7AAEF93E" w14:textId="77777777" w:rsidTr="006B6508">
        <w:tc>
          <w:tcPr>
            <w:tcW w:w="8494" w:type="dxa"/>
            <w:shd w:val="clear" w:color="auto" w:fill="F8F8F8" w:themeFill="background2"/>
          </w:tcPr>
          <w:p w14:paraId="318FF4CC" w14:textId="77777777" w:rsidR="00FB23B3" w:rsidRPr="00E06ADC" w:rsidRDefault="00FB23B3" w:rsidP="006B6508">
            <w:pPr>
              <w:rPr>
                <w:rFonts w:cs="Noto Sans"/>
                <w:b/>
                <w:bCs/>
                <w:sz w:val="18"/>
                <w:szCs w:val="18"/>
              </w:rPr>
            </w:pPr>
            <w:r w:rsidRPr="00E06ADC">
              <w:rPr>
                <w:rFonts w:eastAsia="Aptos" w:cs="Noto Sans"/>
                <w:sz w:val="18"/>
                <w:szCs w:val="18"/>
              </w:rPr>
              <w:t>CA 6.2 Detectar en el entorno las necesidades tecnológicas, ambientales, económicas y sociales más importantes que demanda la sociedad entendiendo la capacidad de la ciencia para darl</w:t>
            </w:r>
            <w:r>
              <w:rPr>
                <w:rFonts w:eastAsia="Aptos" w:cs="Noto Sans"/>
                <w:sz w:val="18"/>
                <w:szCs w:val="18"/>
              </w:rPr>
              <w:t>e</w:t>
            </w:r>
            <w:r w:rsidRPr="00E06ADC">
              <w:rPr>
                <w:rFonts w:eastAsia="Aptos" w:cs="Noto Sans"/>
                <w:sz w:val="18"/>
                <w:szCs w:val="18"/>
              </w:rPr>
              <w:t>s solución sostenible a través de la implicación de todos los ciudadanos.</w:t>
            </w:r>
          </w:p>
        </w:tc>
      </w:tr>
      <w:tr w:rsidR="00FB23B3" w:rsidRPr="00E06ADC" w14:paraId="080424E0" w14:textId="77777777" w:rsidTr="006B6508">
        <w:tc>
          <w:tcPr>
            <w:tcW w:w="8494" w:type="dxa"/>
          </w:tcPr>
          <w:p w14:paraId="259CB623" w14:textId="77777777" w:rsidR="00FB23B3" w:rsidRPr="00E06ADC" w:rsidRDefault="00FB23B3" w:rsidP="00CB5D8D">
            <w:pPr>
              <w:numPr>
                <w:ilvl w:val="0"/>
                <w:numId w:val="765"/>
              </w:numPr>
              <w:contextualSpacing/>
              <w:rPr>
                <w:rFonts w:cs="Noto Sans"/>
                <w:b/>
                <w:bCs/>
                <w:sz w:val="18"/>
                <w:szCs w:val="18"/>
              </w:rPr>
            </w:pPr>
            <w:r w:rsidRPr="00E06ADC">
              <w:rPr>
                <w:rFonts w:eastAsia="Aptos" w:cs="Noto Sans"/>
                <w:sz w:val="18"/>
                <w:szCs w:val="18"/>
              </w:rPr>
              <w:t>Detectar las necesidades tecnológicas, ambientales, económicas y sociales más importantes del entorno.</w:t>
            </w:r>
          </w:p>
        </w:tc>
      </w:tr>
      <w:tr w:rsidR="00FB23B3" w:rsidRPr="00E06ADC" w14:paraId="0E729A2C" w14:textId="77777777" w:rsidTr="006B6508">
        <w:tc>
          <w:tcPr>
            <w:tcW w:w="8494" w:type="dxa"/>
          </w:tcPr>
          <w:p w14:paraId="220755C8" w14:textId="77777777" w:rsidR="00FB23B3" w:rsidRPr="00E06ADC" w:rsidRDefault="00FB23B3" w:rsidP="00CB5D8D">
            <w:pPr>
              <w:numPr>
                <w:ilvl w:val="0"/>
                <w:numId w:val="765"/>
              </w:numPr>
              <w:contextualSpacing/>
              <w:rPr>
                <w:rFonts w:cs="Noto Sans"/>
                <w:b/>
                <w:bCs/>
                <w:sz w:val="18"/>
                <w:szCs w:val="18"/>
              </w:rPr>
            </w:pPr>
            <w:r w:rsidRPr="00E06ADC">
              <w:rPr>
                <w:rFonts w:eastAsia="Aptos" w:cs="Noto Sans"/>
                <w:sz w:val="18"/>
                <w:szCs w:val="18"/>
              </w:rPr>
              <w:t>Entender la capacidad de la ciencia para ofrecer soluciones sostenibles a es</w:t>
            </w:r>
            <w:r>
              <w:rPr>
                <w:rFonts w:eastAsia="Aptos" w:cs="Noto Sans"/>
                <w:sz w:val="18"/>
                <w:szCs w:val="18"/>
              </w:rPr>
              <w:t>t</w:t>
            </w:r>
            <w:r w:rsidRPr="00E06ADC">
              <w:rPr>
                <w:rFonts w:eastAsia="Aptos" w:cs="Noto Sans"/>
                <w:sz w:val="18"/>
                <w:szCs w:val="18"/>
              </w:rPr>
              <w:t>as necesidades, promoviendo la salud, la sostenibilidad y la responsabilidad social a través de la implicación de todos los ciudadanos.</w:t>
            </w:r>
          </w:p>
        </w:tc>
      </w:tr>
    </w:tbl>
    <w:p w14:paraId="5D914C85" w14:textId="77777777" w:rsidR="00FB23B3" w:rsidRPr="00E06ADC" w:rsidRDefault="00FB23B3" w:rsidP="00FB23B3">
      <w:pPr>
        <w:suppressAutoHyphens/>
        <w:rPr>
          <w:rFonts w:cs="Noto Sans"/>
          <w:b/>
          <w:bCs/>
          <w:sz w:val="18"/>
          <w:szCs w:val="18"/>
        </w:rPr>
      </w:pPr>
    </w:p>
    <w:p w14:paraId="2A316F8C"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Pr>
          <w:rStyle w:val="normaltextrun"/>
          <w:rFonts w:ascii="Noto Sans" w:eastAsiaTheme="majorEastAsia" w:hAnsi="Noto Sans" w:cs="Noto Sans"/>
          <w:b/>
          <w:bCs/>
          <w:sz w:val="18"/>
          <w:szCs w:val="18"/>
        </w:rPr>
        <w:t xml:space="preserve"> </w:t>
      </w:r>
    </w:p>
    <w:p w14:paraId="4591108C"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93497A9" w14:textId="77777777" w:rsidR="00FB23B3" w:rsidRPr="00E06ADC" w:rsidRDefault="00FB23B3" w:rsidP="00FB23B3">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distribuyen en bloques las concreciones de los saberes básicos y, a modo orientativo, su secuenciación para cada curso.</w:t>
      </w:r>
      <w:r w:rsidRPr="00E06ADC">
        <w:rPr>
          <w:rStyle w:val="eop"/>
          <w:rFonts w:ascii="Noto Sans" w:eastAsiaTheme="majorEastAsia" w:hAnsi="Noto Sans" w:cs="Noto Sans"/>
          <w:sz w:val="18"/>
          <w:szCs w:val="18"/>
        </w:rPr>
        <w:t> </w:t>
      </w:r>
    </w:p>
    <w:p w14:paraId="21AB0F34" w14:textId="77777777" w:rsidR="00FB23B3" w:rsidRPr="00E06ADC" w:rsidRDefault="00FB23B3" w:rsidP="00FB23B3">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FB23B3" w:rsidRPr="00E06ADC" w14:paraId="1B346900"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3A730B71"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LAS DESTREZAS CIENTÍFICAS BÁSICAS</w:t>
            </w:r>
          </w:p>
        </w:tc>
        <w:tc>
          <w:tcPr>
            <w:tcW w:w="568"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6A8AC7D0"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2.º</w:t>
            </w:r>
          </w:p>
        </w:tc>
        <w:tc>
          <w:tcPr>
            <w:tcW w:w="56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692067A1"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3.º</w:t>
            </w:r>
          </w:p>
        </w:tc>
      </w:tr>
      <w:tr w:rsidR="00FB23B3" w:rsidRPr="00E06ADC" w14:paraId="64290D5B"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4ACF2DA"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Metodologías propias de la investigación científica: el método científico. Identificación y formulación de cuestiones, elaboración de hipótesis y su comprobación experimental.</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9ED6478"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334302D"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r>
      <w:tr w:rsidR="00FB23B3" w:rsidRPr="00E06ADC" w14:paraId="4F795A58"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5F24230"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Trabajo experimental y proyectos de investigación aplicados a la indagación, la deducción, la </w:t>
            </w:r>
            <w:r>
              <w:rPr>
                <w:rFonts w:eastAsia="Noto Sans" w:cs="Noto Sans"/>
                <w:kern w:val="0"/>
                <w:sz w:val="18"/>
                <w:szCs w:val="18"/>
                <w:lang w:eastAsia="es-ES"/>
              </w:rPr>
              <w:t>búsqueda</w:t>
            </w:r>
            <w:r w:rsidRPr="00E06ADC">
              <w:rPr>
                <w:rFonts w:eastAsia="Noto Sans" w:cs="Noto Sans"/>
                <w:kern w:val="0"/>
                <w:sz w:val="18"/>
                <w:szCs w:val="18"/>
                <w:lang w:eastAsia="es-ES"/>
              </w:rPr>
              <w:t xml:space="preserve"> de evidencias y el razonamiento lógico-matemático para obtener soluciones a problemas propuestos.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9E1F505"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C818287"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r>
      <w:tr w:rsidR="00FB23B3" w:rsidRPr="00E06ADC" w14:paraId="44811A7A"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D8BD1FC"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Entornos y recursos de aprendizaje científico. Material de laboratorio, sustancias e instrumentos de medida y herramientas tecnológicas. Aplicación en el laboratorio, en entornos reales o virtuales.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8039F96"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E0E4530"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r>
      <w:tr w:rsidR="00FB23B3" w:rsidRPr="00E06ADC" w14:paraId="3568C4CF"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7E1A492"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Normas de uso de los espacios de ciencia para proteger la salud propia y de los </w:t>
            </w:r>
            <w:r w:rsidR="00A7257C">
              <w:rPr>
                <w:rFonts w:eastAsia="Noto Sans" w:cs="Noto Sans"/>
                <w:kern w:val="0"/>
                <w:sz w:val="18"/>
                <w:szCs w:val="18"/>
                <w:lang w:eastAsia="es-ES"/>
              </w:rPr>
              <w:t>demás</w:t>
            </w:r>
            <w:r w:rsidRPr="00E06ADC">
              <w:rPr>
                <w:rFonts w:eastAsia="Noto Sans" w:cs="Noto Sans"/>
                <w:kern w:val="0"/>
                <w:sz w:val="18"/>
                <w:szCs w:val="18"/>
                <w:lang w:eastAsia="es-ES"/>
              </w:rPr>
              <w:t>, la seguridad a internet y el respeto por el medio ambiente.</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6733E3F"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E27BC1E"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r>
      <w:tr w:rsidR="00FB23B3" w:rsidRPr="00E06ADC" w14:paraId="1812E9EE"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F5300FC"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Lenguaje científico: Unidades del Sistema Internacional y sus símbolos. Herramientas matemáticas básicas. Cambios de unidades, utilización de factores de conversión.</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E597778"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9493213"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r>
      <w:tr w:rsidR="00FB23B3" w:rsidRPr="00E06ADC" w14:paraId="33DF08C2"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8A51FF0"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Herramientas matemáticas </w:t>
            </w:r>
            <w:r>
              <w:rPr>
                <w:rFonts w:eastAsia="Noto Sans" w:cs="Noto Sans"/>
                <w:kern w:val="0"/>
                <w:sz w:val="18"/>
                <w:szCs w:val="18"/>
                <w:lang w:eastAsia="es-ES"/>
              </w:rPr>
              <w:t>en</w:t>
            </w:r>
            <w:r w:rsidRPr="00E06ADC">
              <w:rPr>
                <w:rFonts w:eastAsia="Noto Sans" w:cs="Noto Sans"/>
                <w:kern w:val="0"/>
                <w:sz w:val="18"/>
                <w:szCs w:val="18"/>
                <w:lang w:eastAsia="es-ES"/>
              </w:rPr>
              <w:t xml:space="preserve"> diferentes situaciones y </w:t>
            </w:r>
            <w:r>
              <w:rPr>
                <w:rFonts w:eastAsia="Noto Sans" w:cs="Noto Sans"/>
                <w:kern w:val="0"/>
                <w:sz w:val="18"/>
                <w:szCs w:val="18"/>
                <w:lang w:eastAsia="es-ES"/>
              </w:rPr>
              <w:t>uso</w:t>
            </w:r>
            <w:r w:rsidRPr="00E06ADC">
              <w:rPr>
                <w:rFonts w:eastAsia="Noto Sans" w:cs="Noto Sans"/>
                <w:kern w:val="0"/>
                <w:sz w:val="18"/>
                <w:szCs w:val="18"/>
                <w:lang w:eastAsia="es-ES"/>
              </w:rPr>
              <w:t xml:space="preserve"> de la calculadora científica.</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1C6F0CF"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8111F00"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r>
      <w:tr w:rsidR="00FB23B3" w:rsidRPr="00E06ADC" w14:paraId="7C13E455"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E5FD871"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Interpretación y producción de informes de laboratorio o de investigación en diferentes formatos que incluyan conclusiones sobre la importancia de la ciencia para la mejora de la sociedad.</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DFF11FD"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D61CD76"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r>
      <w:tr w:rsidR="00FB23B3" w:rsidRPr="00E06ADC" w14:paraId="38BC91C1"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22B8120"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Valoración de la ciencia: importancia de la cultura científica y el papel de los científicos y de las científicas en los grandes a</w:t>
            </w:r>
            <w:r w:rsidR="00F63E07">
              <w:rPr>
                <w:rFonts w:eastAsia="Noto Sans" w:cs="Noto Sans"/>
                <w:kern w:val="0"/>
                <w:sz w:val="18"/>
                <w:szCs w:val="18"/>
                <w:lang w:eastAsia="es-ES"/>
              </w:rPr>
              <w:t>vance</w:t>
            </w:r>
            <w:r w:rsidRPr="00E06ADC">
              <w:rPr>
                <w:rFonts w:eastAsia="Noto Sans" w:cs="Noto Sans"/>
                <w:kern w:val="0"/>
                <w:sz w:val="18"/>
                <w:szCs w:val="18"/>
                <w:lang w:eastAsia="es-ES"/>
              </w:rPr>
              <w:t>s de la física y la química para la mejora de la sociedad.</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A055FFE"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B409C65"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bookmarkStart w:id="30" w:name="_Hlk189582986"/>
            <w:bookmarkEnd w:id="30"/>
          </w:p>
        </w:tc>
      </w:tr>
    </w:tbl>
    <w:p w14:paraId="35306265" w14:textId="77777777" w:rsidR="00FB23B3" w:rsidRPr="00E06ADC" w:rsidRDefault="00FB23B3" w:rsidP="00FB23B3">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FB23B3" w:rsidRPr="00E06ADC" w14:paraId="0AC8675B"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1C3B88E5"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LA MATERIA</w:t>
            </w:r>
          </w:p>
        </w:tc>
        <w:tc>
          <w:tcPr>
            <w:tcW w:w="568"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32FF889E"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2.º</w:t>
            </w:r>
          </w:p>
        </w:tc>
        <w:tc>
          <w:tcPr>
            <w:tcW w:w="56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1028DD8F"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3.º</w:t>
            </w:r>
          </w:p>
        </w:tc>
      </w:tr>
      <w:tr w:rsidR="00FB23B3" w:rsidRPr="00E06ADC" w14:paraId="3D228E8F"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531CE92"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Teoría cineticomolecular: aplicación a observaciones sobre la materia para explicar las propiedades</w:t>
            </w:r>
            <w:r>
              <w:rPr>
                <w:rFonts w:eastAsia="Noto Sans" w:cs="Noto Sans"/>
                <w:kern w:val="0"/>
                <w:sz w:val="18"/>
                <w:szCs w:val="18"/>
                <w:lang w:eastAsia="es-ES"/>
              </w:rPr>
              <w:t>,</w:t>
            </w:r>
            <w:r w:rsidR="00975C1F">
              <w:rPr>
                <w:rFonts w:eastAsia="Noto Sans" w:cs="Noto Sans"/>
                <w:kern w:val="0"/>
                <w:sz w:val="18"/>
                <w:szCs w:val="18"/>
                <w:lang w:eastAsia="es-ES"/>
              </w:rPr>
              <w:t xml:space="preserve"> </w:t>
            </w:r>
            <w:r w:rsidRPr="00E06ADC">
              <w:rPr>
                <w:rFonts w:eastAsia="Noto Sans" w:cs="Noto Sans"/>
                <w:kern w:val="0"/>
                <w:sz w:val="18"/>
                <w:szCs w:val="18"/>
                <w:lang w:eastAsia="es-ES"/>
              </w:rPr>
              <w:t>los estados de agregación, los cambios de estado y las mezclas homogéneas y heterogéneas.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2CE9FF1"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BDA9F6A" w14:textId="77777777" w:rsidR="00FB23B3" w:rsidRPr="00E06ADC" w:rsidRDefault="00FB23B3" w:rsidP="00B07644">
            <w:pPr>
              <w:jc w:val="center"/>
              <w:textAlignment w:val="baseline"/>
              <w:rPr>
                <w:rFonts w:eastAsia="Times New Roman" w:cs="Noto Sans"/>
                <w:strike/>
                <w:kern w:val="0"/>
                <w:sz w:val="18"/>
                <w:szCs w:val="18"/>
                <w:highlight w:val="yellow"/>
                <w:lang w:eastAsia="es-ES"/>
              </w:rPr>
            </w:pPr>
          </w:p>
        </w:tc>
      </w:tr>
      <w:tr w:rsidR="00FB23B3" w:rsidRPr="00E06ADC" w14:paraId="22843D6A"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1C3D0E6"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Experimentos relacionados con los sistemas materiales: propiedades, composición y clasificación.</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031F64E"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7C2AD6F" w14:textId="77777777" w:rsidR="00FB23B3" w:rsidRPr="00E06ADC" w:rsidRDefault="00FB23B3" w:rsidP="00B07644">
            <w:pPr>
              <w:jc w:val="center"/>
              <w:textAlignment w:val="baseline"/>
              <w:rPr>
                <w:rFonts w:eastAsia="Times New Roman" w:cs="Noto Sans"/>
                <w:strike/>
                <w:kern w:val="0"/>
                <w:sz w:val="18"/>
                <w:szCs w:val="18"/>
                <w:highlight w:val="yellow"/>
                <w:lang w:eastAsia="es-ES"/>
              </w:rPr>
            </w:pPr>
          </w:p>
        </w:tc>
      </w:tr>
      <w:tr w:rsidR="00FB23B3" w:rsidRPr="00E06ADC" w14:paraId="75B1B95E"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634D54B"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Estructura atómica: desarrollo histórico de los modelos atómicos. Ordenación de los elementos a la tabla periódica. Propiedades de los isótopos.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3E77CBA" w14:textId="77777777" w:rsidR="00FB23B3" w:rsidRPr="00E06ADC" w:rsidRDefault="00FB23B3" w:rsidP="00B07644">
            <w:pPr>
              <w:jc w:val="center"/>
              <w:textAlignment w:val="baseline"/>
              <w:rPr>
                <w:rFonts w:eastAsia="Times New Roman" w:cs="Noto Sans"/>
                <w:kern w:val="0"/>
                <w:sz w:val="18"/>
                <w:szCs w:val="18"/>
                <w:shd w:val="clear" w:color="auto" w:fill="FFFF00"/>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A8EDA6" w14:textId="77777777" w:rsidR="00FB23B3" w:rsidRPr="00E06ADC" w:rsidRDefault="00FB23B3" w:rsidP="00B07644">
            <w:pPr>
              <w:jc w:val="center"/>
              <w:textAlignment w:val="baseline"/>
              <w:rPr>
                <w:rFonts w:eastAsia="Times New Roman" w:cs="Noto Sans"/>
                <w:kern w:val="0"/>
                <w:sz w:val="18"/>
                <w:szCs w:val="18"/>
                <w:shd w:val="clear" w:color="auto" w:fill="FFFF00"/>
                <w:lang w:eastAsia="es-ES"/>
              </w:rPr>
            </w:pPr>
            <w:r w:rsidRPr="00E06ADC">
              <w:rPr>
                <w:rFonts w:eastAsia="Noto Sans" w:cs="Noto Sans"/>
                <w:kern w:val="0"/>
                <w:sz w:val="18"/>
                <w:szCs w:val="18"/>
                <w:lang w:eastAsia="es-ES"/>
              </w:rPr>
              <w:t>x</w:t>
            </w:r>
          </w:p>
        </w:tc>
      </w:tr>
      <w:tr w:rsidR="00FB23B3" w:rsidRPr="00E06ADC" w14:paraId="2600FFC1"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E21309A"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Principales compuestos químicos: su formación, propiedades físicas y químicas y sus aplicaciones. Masa atómica y </w:t>
            </w:r>
            <w:r>
              <w:rPr>
                <w:rFonts w:eastAsia="Noto Sans" w:cs="Noto Sans"/>
                <w:kern w:val="0"/>
                <w:sz w:val="18"/>
                <w:szCs w:val="18"/>
                <w:lang w:eastAsia="es-ES"/>
              </w:rPr>
              <w:t>masa</w:t>
            </w:r>
            <w:r w:rsidRPr="00E06ADC">
              <w:rPr>
                <w:rFonts w:eastAsia="Noto Sans" w:cs="Noto Sans"/>
                <w:kern w:val="0"/>
                <w:sz w:val="18"/>
                <w:szCs w:val="18"/>
                <w:lang w:eastAsia="es-ES"/>
              </w:rPr>
              <w:t xml:space="preserve"> molar.</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A525BB0" w14:textId="77777777" w:rsidR="00FB23B3" w:rsidRPr="00E06ADC" w:rsidRDefault="00FB23B3" w:rsidP="00B07644">
            <w:pPr>
              <w:jc w:val="center"/>
              <w:textAlignment w:val="baseline"/>
              <w:rPr>
                <w:rFonts w:eastAsia="Times New Roman" w:cs="Noto Sans"/>
                <w:kern w:val="0"/>
                <w:sz w:val="18"/>
                <w:szCs w:val="18"/>
                <w:shd w:val="clear" w:color="auto" w:fill="FFFF00"/>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4943D50" w14:textId="77777777" w:rsidR="00FB23B3" w:rsidRPr="00E06ADC" w:rsidRDefault="00FB23B3" w:rsidP="00B07644">
            <w:pPr>
              <w:jc w:val="center"/>
              <w:textAlignment w:val="baseline"/>
              <w:rPr>
                <w:rFonts w:eastAsia="Times New Roman" w:cs="Noto Sans"/>
                <w:kern w:val="0"/>
                <w:sz w:val="18"/>
                <w:szCs w:val="18"/>
                <w:shd w:val="clear" w:color="auto" w:fill="FFFF00"/>
                <w:lang w:eastAsia="es-ES"/>
              </w:rPr>
            </w:pPr>
            <w:r w:rsidRPr="00E06ADC">
              <w:rPr>
                <w:rFonts w:eastAsia="Noto Sans" w:cs="Noto Sans"/>
                <w:kern w:val="0"/>
                <w:sz w:val="18"/>
                <w:szCs w:val="18"/>
                <w:lang w:eastAsia="es-ES"/>
              </w:rPr>
              <w:t>x</w:t>
            </w:r>
          </w:p>
        </w:tc>
      </w:tr>
      <w:tr w:rsidR="00FB23B3" w:rsidRPr="00E06ADC" w14:paraId="19397CB4"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F6052DA"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Formulación y nomenclatura: denominación de sustancias simples, iones monoatómicos y compuestos químicos binarios de acuerdo con las normas</w:t>
            </w:r>
            <w:r>
              <w:rPr>
                <w:rFonts w:eastAsia="Noto Sans" w:cs="Noto Sans"/>
                <w:kern w:val="0"/>
                <w:sz w:val="18"/>
                <w:szCs w:val="18"/>
                <w:lang w:eastAsia="es-ES"/>
              </w:rPr>
              <w:t xml:space="preserve"> </w:t>
            </w:r>
            <w:r w:rsidRPr="00E06ADC">
              <w:rPr>
                <w:rFonts w:eastAsia="Noto Sans" w:cs="Noto Sans"/>
                <w:kern w:val="0"/>
                <w:sz w:val="18"/>
                <w:szCs w:val="18"/>
                <w:lang w:eastAsia="es-ES"/>
              </w:rPr>
              <w:t>de la IUPAC.</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D573076" w14:textId="77777777" w:rsidR="00FB23B3" w:rsidRPr="00E06ADC" w:rsidRDefault="00FB23B3" w:rsidP="00B07644">
            <w:pPr>
              <w:jc w:val="center"/>
              <w:textAlignment w:val="baseline"/>
              <w:rPr>
                <w:rFonts w:eastAsia="Times New Roman" w:cs="Noto Sans"/>
                <w:kern w:val="0"/>
                <w:sz w:val="18"/>
                <w:szCs w:val="18"/>
                <w:shd w:val="clear" w:color="auto" w:fill="FFFF00"/>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4EB12B6" w14:textId="77777777" w:rsidR="00FB23B3" w:rsidRPr="00E06ADC" w:rsidRDefault="00FB23B3" w:rsidP="00B07644">
            <w:pPr>
              <w:jc w:val="center"/>
              <w:textAlignment w:val="baseline"/>
              <w:rPr>
                <w:rFonts w:eastAsia="Times New Roman" w:cs="Noto Sans"/>
                <w:kern w:val="0"/>
                <w:sz w:val="18"/>
                <w:szCs w:val="18"/>
                <w:shd w:val="clear" w:color="auto" w:fill="FFFF00"/>
                <w:lang w:eastAsia="es-ES"/>
              </w:rPr>
            </w:pPr>
            <w:r w:rsidRPr="00E06ADC">
              <w:rPr>
                <w:rFonts w:eastAsia="Noto Sans" w:cs="Noto Sans"/>
                <w:kern w:val="0"/>
                <w:sz w:val="18"/>
                <w:szCs w:val="18"/>
                <w:lang w:eastAsia="es-ES"/>
              </w:rPr>
              <w:t>x</w:t>
            </w:r>
            <w:bookmarkStart w:id="31" w:name="_Hlk189583087"/>
            <w:bookmarkEnd w:id="31"/>
          </w:p>
        </w:tc>
      </w:tr>
    </w:tbl>
    <w:p w14:paraId="4D71BBCA" w14:textId="77777777" w:rsidR="00FB23B3" w:rsidRPr="00E06ADC" w:rsidRDefault="00FB23B3" w:rsidP="00FB23B3">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FB23B3" w:rsidRPr="00E06ADC" w14:paraId="78CE5D54"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1F3E0947"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L</w:t>
            </w:r>
            <w:r>
              <w:rPr>
                <w:rFonts w:eastAsia="Noto Sans" w:cs="Noto Sans"/>
                <w:b/>
                <w:bCs/>
                <w:kern w:val="0"/>
                <w:sz w:val="18"/>
                <w:szCs w:val="18"/>
                <w:lang w:eastAsia="es-ES"/>
              </w:rPr>
              <w:t>A</w:t>
            </w:r>
            <w:r w:rsidRPr="00E06ADC">
              <w:rPr>
                <w:rFonts w:eastAsia="Noto Sans" w:cs="Noto Sans"/>
                <w:b/>
                <w:bCs/>
                <w:kern w:val="0"/>
                <w:sz w:val="18"/>
                <w:szCs w:val="18"/>
                <w:lang w:eastAsia="es-ES"/>
              </w:rPr>
              <w:t xml:space="preserve"> ENERGÍA</w:t>
            </w:r>
          </w:p>
        </w:tc>
        <w:tc>
          <w:tcPr>
            <w:tcW w:w="568"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29F6BAEB"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2.º</w:t>
            </w:r>
          </w:p>
        </w:tc>
        <w:tc>
          <w:tcPr>
            <w:tcW w:w="56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796D7FD7"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3.º</w:t>
            </w:r>
          </w:p>
        </w:tc>
      </w:tr>
      <w:tr w:rsidR="00FB23B3" w:rsidRPr="00E06ADC" w14:paraId="68BF6473"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DF5408"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La energía: </w:t>
            </w:r>
            <w:r w:rsidRPr="00F55408">
              <w:rPr>
                <w:rFonts w:eastAsia="Noto Sans" w:cs="Noto Sans"/>
                <w:kern w:val="0"/>
                <w:sz w:val="18"/>
                <w:szCs w:val="18"/>
                <w:lang w:eastAsia="es-ES"/>
              </w:rPr>
              <w:t>formulación de cuestiones e hipótesis sobre la energía</w:t>
            </w:r>
            <w:r>
              <w:rPr>
                <w:rFonts w:eastAsia="Noto Sans" w:cs="Noto Sans"/>
                <w:kern w:val="0"/>
                <w:sz w:val="18"/>
                <w:szCs w:val="18"/>
                <w:lang w:eastAsia="es-ES"/>
              </w:rPr>
              <w:t xml:space="preserve">, </w:t>
            </w:r>
            <w:r w:rsidRPr="00E06ADC">
              <w:rPr>
                <w:rFonts w:eastAsia="Noto Sans" w:cs="Noto Sans"/>
                <w:kern w:val="0"/>
                <w:sz w:val="18"/>
                <w:szCs w:val="18"/>
                <w:lang w:eastAsia="es-ES"/>
              </w:rPr>
              <w:t>propiedades y manifestaciones que la describ</w:t>
            </w:r>
            <w:r>
              <w:rPr>
                <w:rFonts w:eastAsia="Noto Sans" w:cs="Noto Sans"/>
                <w:kern w:val="0"/>
                <w:sz w:val="18"/>
                <w:szCs w:val="18"/>
                <w:lang w:eastAsia="es-ES"/>
              </w:rPr>
              <w:t>a</w:t>
            </w:r>
            <w:r w:rsidRPr="00E06ADC">
              <w:rPr>
                <w:rFonts w:eastAsia="Noto Sans" w:cs="Noto Sans"/>
                <w:kern w:val="0"/>
                <w:sz w:val="18"/>
                <w:szCs w:val="18"/>
                <w:lang w:eastAsia="es-ES"/>
              </w:rPr>
              <w:t>n como la causa de todos los procesos de cambio.</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5A77BC4"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543E546" w14:textId="77777777" w:rsidR="00FB23B3" w:rsidRPr="00E06ADC" w:rsidRDefault="00FB23B3" w:rsidP="00B07644">
            <w:pPr>
              <w:jc w:val="center"/>
              <w:textAlignment w:val="baseline"/>
              <w:rPr>
                <w:rFonts w:eastAsia="Times New Roman" w:cs="Noto Sans"/>
                <w:kern w:val="0"/>
                <w:sz w:val="18"/>
                <w:szCs w:val="18"/>
                <w:lang w:eastAsia="es-ES"/>
              </w:rPr>
            </w:pPr>
          </w:p>
        </w:tc>
      </w:tr>
      <w:tr w:rsidR="00FB23B3" w:rsidRPr="00E06ADC" w14:paraId="77542FA6"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17D8E8F"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Uso doméstico e industrial de la energía: diseño y comprobación mediante experimentos de hipótesis relacionadas con las formas de energía y transformaciones</w:t>
            </w:r>
            <w:r>
              <w:rPr>
                <w:rFonts w:eastAsia="Noto Sans" w:cs="Noto Sans"/>
                <w:kern w:val="0"/>
                <w:sz w:val="18"/>
                <w:szCs w:val="18"/>
                <w:lang w:eastAsia="es-ES"/>
              </w:rPr>
              <w:t xml:space="preserve"> entre ellas.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8D2C451"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8C20C06" w14:textId="77777777" w:rsidR="00FB23B3" w:rsidRPr="00E06ADC" w:rsidRDefault="00FB23B3" w:rsidP="00B07644">
            <w:pPr>
              <w:jc w:val="center"/>
              <w:textAlignment w:val="baseline"/>
              <w:rPr>
                <w:rFonts w:eastAsia="Times New Roman" w:cs="Noto Sans"/>
                <w:kern w:val="0"/>
                <w:sz w:val="18"/>
                <w:szCs w:val="18"/>
                <w:shd w:val="clear" w:color="auto" w:fill="FFFF00"/>
                <w:lang w:eastAsia="es-ES"/>
              </w:rPr>
            </w:pPr>
          </w:p>
        </w:tc>
      </w:tr>
      <w:tr w:rsidR="00FB23B3" w:rsidRPr="00E06ADC" w14:paraId="27047C67"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3B4DB9A"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La energía. Las diferentes fuentes y valoración de las energías renovables sobre las no renovables como mejora en la sostenibilidad y el medio ambiente.</w:t>
            </w:r>
            <w:r>
              <w:rPr>
                <w:rFonts w:eastAsia="Noto Sans" w:cs="Noto Sans"/>
                <w:kern w:val="0"/>
                <w:sz w:val="18"/>
                <w:szCs w:val="18"/>
                <w:lang w:eastAsia="es-ES"/>
              </w:rPr>
              <w:t xml:space="preserve"> </w:t>
            </w:r>
            <w:r w:rsidRPr="00626B30">
              <w:rPr>
                <w:rFonts w:eastAsia="Noto Sans" w:cs="Noto Sans"/>
                <w:kern w:val="0"/>
                <w:sz w:val="18"/>
                <w:szCs w:val="18"/>
                <w:lang w:eastAsia="es-ES"/>
              </w:rPr>
              <w:t>Elaboración fundamentada de hipótesis sobre el medio ambiente y la sostenibilidad</w:t>
            </w:r>
            <w:r>
              <w:rPr>
                <w:rFonts w:eastAsia="Noto Sans" w:cs="Noto Sans"/>
                <w:kern w:val="0"/>
                <w:sz w:val="18"/>
                <w:szCs w:val="18"/>
                <w:lang w:eastAsia="es-ES"/>
              </w:rPr>
              <w:t>.</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C599D26"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4EEC4E7" w14:textId="77777777" w:rsidR="00FB23B3" w:rsidRPr="00E06ADC" w:rsidRDefault="00FB23B3" w:rsidP="00B07644">
            <w:pPr>
              <w:jc w:val="center"/>
              <w:textAlignment w:val="baseline"/>
              <w:rPr>
                <w:rFonts w:eastAsia="Times New Roman" w:cs="Noto Sans"/>
                <w:kern w:val="0"/>
                <w:sz w:val="18"/>
                <w:szCs w:val="18"/>
                <w:shd w:val="clear" w:color="auto" w:fill="FFFF00"/>
                <w:lang w:eastAsia="es-ES"/>
              </w:rPr>
            </w:pPr>
          </w:p>
        </w:tc>
      </w:tr>
      <w:tr w:rsidR="00FB23B3" w:rsidRPr="00E06ADC" w14:paraId="086EC4C0"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22554E1"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Efectos del calor sobre la materia: análisis de los efectos y aplicación </w:t>
            </w:r>
            <w:r>
              <w:rPr>
                <w:rFonts w:eastAsia="Noto Sans" w:cs="Noto Sans"/>
                <w:kern w:val="0"/>
                <w:sz w:val="18"/>
                <w:szCs w:val="18"/>
                <w:lang w:eastAsia="es-ES"/>
              </w:rPr>
              <w:t>en</w:t>
            </w:r>
            <w:r w:rsidRPr="00E06ADC">
              <w:rPr>
                <w:rFonts w:eastAsia="Noto Sans" w:cs="Noto Sans"/>
                <w:kern w:val="0"/>
                <w:sz w:val="18"/>
                <w:szCs w:val="18"/>
                <w:lang w:eastAsia="es-ES"/>
              </w:rPr>
              <w:t xml:space="preserve"> situaciones cotidianas.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D36374C"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3F42651" w14:textId="77777777" w:rsidR="00FB23B3" w:rsidRPr="00E06ADC" w:rsidRDefault="00FB23B3" w:rsidP="00B07644">
            <w:pPr>
              <w:jc w:val="center"/>
              <w:textAlignment w:val="baseline"/>
              <w:rPr>
                <w:rFonts w:eastAsia="Times New Roman" w:cs="Noto Sans"/>
                <w:kern w:val="0"/>
                <w:sz w:val="18"/>
                <w:szCs w:val="18"/>
                <w:shd w:val="clear" w:color="auto" w:fill="FFFF00"/>
                <w:lang w:eastAsia="es-ES"/>
              </w:rPr>
            </w:pPr>
          </w:p>
        </w:tc>
      </w:tr>
      <w:tr w:rsidR="00FB23B3" w:rsidRPr="00E06ADC" w14:paraId="40676C1C"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C7EACA1"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Electricidad: causas, electricidad estática, circuitos eléctricos y </w:t>
            </w:r>
            <w:r>
              <w:rPr>
                <w:rFonts w:eastAsia="Noto Sans" w:cs="Noto Sans"/>
                <w:kern w:val="0"/>
                <w:sz w:val="18"/>
                <w:szCs w:val="18"/>
                <w:lang w:eastAsia="es-ES"/>
              </w:rPr>
              <w:t xml:space="preserve">la </w:t>
            </w:r>
            <w:r w:rsidRPr="00E06ADC">
              <w:rPr>
                <w:rFonts w:eastAsia="Noto Sans" w:cs="Noto Sans"/>
                <w:kern w:val="0"/>
                <w:sz w:val="18"/>
                <w:szCs w:val="18"/>
                <w:lang w:eastAsia="es-ES"/>
              </w:rPr>
              <w:t>obtención de energía eléctrica. Valoración de la necesidad de</w:t>
            </w:r>
            <w:r>
              <w:rPr>
                <w:rFonts w:eastAsia="Noto Sans" w:cs="Noto Sans"/>
                <w:kern w:val="0"/>
                <w:sz w:val="18"/>
                <w:szCs w:val="18"/>
                <w:lang w:eastAsia="es-ES"/>
              </w:rPr>
              <w:t>l</w:t>
            </w:r>
            <w:r w:rsidRPr="00E06ADC">
              <w:rPr>
                <w:rFonts w:eastAsia="Noto Sans" w:cs="Noto Sans"/>
                <w:kern w:val="0"/>
                <w:sz w:val="18"/>
                <w:szCs w:val="18"/>
                <w:lang w:eastAsia="es-ES"/>
              </w:rPr>
              <w:t xml:space="preserve"> </w:t>
            </w:r>
            <w:r>
              <w:rPr>
                <w:rFonts w:eastAsia="Noto Sans" w:cs="Noto Sans"/>
                <w:kern w:val="0"/>
                <w:sz w:val="18"/>
                <w:szCs w:val="18"/>
                <w:lang w:eastAsia="es-ES"/>
              </w:rPr>
              <w:t>ahorro</w:t>
            </w:r>
            <w:r w:rsidRPr="00E06ADC">
              <w:rPr>
                <w:rFonts w:eastAsia="Noto Sans" w:cs="Noto Sans"/>
                <w:kern w:val="0"/>
                <w:sz w:val="18"/>
                <w:szCs w:val="18"/>
                <w:lang w:eastAsia="es-ES"/>
              </w:rPr>
              <w:t xml:space="preserve"> energ</w:t>
            </w:r>
            <w:r>
              <w:rPr>
                <w:rFonts w:eastAsia="Noto Sans" w:cs="Noto Sans"/>
                <w:kern w:val="0"/>
                <w:sz w:val="18"/>
                <w:szCs w:val="18"/>
                <w:lang w:eastAsia="es-ES"/>
              </w:rPr>
              <w:t>ético</w:t>
            </w:r>
            <w:r w:rsidRPr="00E06ADC">
              <w:rPr>
                <w:rFonts w:eastAsia="Noto Sans" w:cs="Noto Sans"/>
                <w:kern w:val="0"/>
                <w:sz w:val="18"/>
                <w:szCs w:val="18"/>
                <w:lang w:eastAsia="es-ES"/>
              </w:rPr>
              <w:t xml:space="preserve"> y la conservación</w:t>
            </w:r>
            <w:r>
              <w:rPr>
                <w:rFonts w:eastAsia="Noto Sans" w:cs="Noto Sans"/>
                <w:kern w:val="0"/>
                <w:sz w:val="18"/>
                <w:szCs w:val="18"/>
                <w:lang w:eastAsia="es-ES"/>
              </w:rPr>
              <w:t xml:space="preserve"> sostenible</w:t>
            </w:r>
            <w:r w:rsidRPr="00E06ADC">
              <w:rPr>
                <w:rFonts w:eastAsia="Noto Sans" w:cs="Noto Sans"/>
                <w:kern w:val="0"/>
                <w:sz w:val="18"/>
                <w:szCs w:val="18"/>
                <w:lang w:eastAsia="es-ES"/>
              </w:rPr>
              <w:t xml:space="preserve"> del medio ambiente.</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2B15CC7"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941124A" w14:textId="77777777" w:rsidR="00FB23B3" w:rsidRPr="00E06ADC" w:rsidRDefault="00FB23B3" w:rsidP="00B07644">
            <w:pPr>
              <w:jc w:val="center"/>
              <w:textAlignment w:val="baseline"/>
              <w:rPr>
                <w:rFonts w:eastAsia="Times New Roman" w:cs="Noto Sans"/>
                <w:kern w:val="0"/>
                <w:sz w:val="18"/>
                <w:szCs w:val="18"/>
                <w:shd w:val="clear" w:color="auto" w:fill="FFFF00"/>
                <w:lang w:eastAsia="es-ES"/>
              </w:rPr>
            </w:pPr>
            <w:bookmarkStart w:id="32" w:name="_Hlk189583186"/>
            <w:bookmarkEnd w:id="32"/>
          </w:p>
        </w:tc>
      </w:tr>
    </w:tbl>
    <w:p w14:paraId="5AAB5619" w14:textId="77777777" w:rsidR="00FB23B3" w:rsidRPr="00E06ADC" w:rsidRDefault="00FB23B3" w:rsidP="00FB23B3">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81"/>
        <w:gridCol w:w="567"/>
        <w:gridCol w:w="546"/>
      </w:tblGrid>
      <w:tr w:rsidR="00FB23B3" w:rsidRPr="00E06ADC" w14:paraId="38245764" w14:textId="77777777" w:rsidTr="00C927B6">
        <w:tc>
          <w:tcPr>
            <w:tcW w:w="738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7A12D472"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LA INTERACCIÓN</w:t>
            </w:r>
          </w:p>
        </w:tc>
        <w:tc>
          <w:tcPr>
            <w:tcW w:w="567"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3F6D11AD"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2.º</w:t>
            </w:r>
          </w:p>
        </w:tc>
        <w:tc>
          <w:tcPr>
            <w:tcW w:w="546"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64BE1DA"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3.º</w:t>
            </w:r>
          </w:p>
        </w:tc>
      </w:tr>
      <w:tr w:rsidR="00FB23B3" w:rsidRPr="00E06ADC" w14:paraId="0B2F9B36" w14:textId="77777777" w:rsidTr="00C927B6">
        <w:tc>
          <w:tcPr>
            <w:tcW w:w="738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5396015"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Cinemática: movimientos sencillos formulando hipótesis sobre valores futuros. Cálculos numéricos de velocidad y aceleración. Interpretación y producción de gráficos y resolución de problemas matemáticos cotidianos.</w:t>
            </w:r>
          </w:p>
        </w:tc>
        <w:tc>
          <w:tcPr>
            <w:tcW w:w="56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527EDC7"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7D9D790" w14:textId="77777777" w:rsidR="00FB23B3" w:rsidRPr="00E06ADC" w:rsidRDefault="00FB23B3" w:rsidP="00B07644">
            <w:pPr>
              <w:jc w:val="center"/>
              <w:textAlignment w:val="baseline"/>
              <w:rPr>
                <w:rFonts w:eastAsia="Times New Roman" w:cs="Noto Sans"/>
                <w:kern w:val="0"/>
                <w:sz w:val="18"/>
                <w:szCs w:val="18"/>
                <w:lang w:eastAsia="es-ES"/>
              </w:rPr>
            </w:pPr>
          </w:p>
        </w:tc>
      </w:tr>
      <w:tr w:rsidR="00FB23B3" w:rsidRPr="00E06ADC" w14:paraId="001CB878" w14:textId="77777777" w:rsidTr="00C927B6">
        <w:tc>
          <w:tcPr>
            <w:tcW w:w="738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C622FAC"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Las fuerzas como causa del movimiento (leyes de Newton) o de las deformaciones (ley de Hooke). Resolución de problemas cotidianos y otros aplicados a la seguridad </w:t>
            </w:r>
            <w:r>
              <w:rPr>
                <w:rFonts w:eastAsia="Noto Sans" w:cs="Noto Sans"/>
                <w:kern w:val="0"/>
                <w:sz w:val="18"/>
                <w:szCs w:val="18"/>
                <w:lang w:eastAsia="es-ES"/>
              </w:rPr>
              <w:t>vial</w:t>
            </w:r>
            <w:r w:rsidRPr="00E06ADC">
              <w:rPr>
                <w:rFonts w:eastAsia="Noto Sans" w:cs="Noto Sans"/>
                <w:kern w:val="0"/>
                <w:sz w:val="18"/>
                <w:szCs w:val="18"/>
                <w:lang w:eastAsia="es-ES"/>
              </w:rPr>
              <w:t xml:space="preserve"> de </w:t>
            </w:r>
            <w:r>
              <w:rPr>
                <w:rFonts w:eastAsia="Noto Sans" w:cs="Noto Sans"/>
                <w:kern w:val="0"/>
                <w:sz w:val="18"/>
                <w:szCs w:val="18"/>
                <w:lang w:eastAsia="es-ES"/>
              </w:rPr>
              <w:t>forma</w:t>
            </w:r>
            <w:r w:rsidRPr="00E06ADC">
              <w:rPr>
                <w:rFonts w:eastAsia="Noto Sans" w:cs="Noto Sans"/>
                <w:kern w:val="0"/>
                <w:sz w:val="18"/>
                <w:szCs w:val="18"/>
                <w:lang w:eastAsia="es-ES"/>
              </w:rPr>
              <w:t xml:space="preserve"> matemática o experimental. Predicción de sus efectos </w:t>
            </w:r>
            <w:r>
              <w:rPr>
                <w:rFonts w:eastAsia="Noto Sans" w:cs="Noto Sans"/>
                <w:kern w:val="0"/>
                <w:sz w:val="18"/>
                <w:szCs w:val="18"/>
                <w:lang w:eastAsia="es-ES"/>
              </w:rPr>
              <w:t>sobre</w:t>
            </w:r>
            <w:r w:rsidRPr="00E06ADC">
              <w:rPr>
                <w:rFonts w:eastAsia="Noto Sans" w:cs="Noto Sans"/>
                <w:kern w:val="0"/>
                <w:sz w:val="18"/>
                <w:szCs w:val="18"/>
                <w:lang w:eastAsia="es-ES"/>
              </w:rPr>
              <w:t xml:space="preserve"> los cuerpos.</w:t>
            </w:r>
          </w:p>
        </w:tc>
        <w:tc>
          <w:tcPr>
            <w:tcW w:w="56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DCBB726"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B3DE23B" w14:textId="77777777" w:rsidR="00FB23B3" w:rsidRPr="00E06ADC" w:rsidRDefault="00FB23B3" w:rsidP="00B07644">
            <w:pPr>
              <w:jc w:val="center"/>
              <w:textAlignment w:val="baseline"/>
              <w:rPr>
                <w:rFonts w:eastAsia="Times New Roman" w:cs="Noto Sans"/>
                <w:kern w:val="0"/>
                <w:sz w:val="18"/>
                <w:szCs w:val="18"/>
                <w:lang w:eastAsia="es-ES"/>
              </w:rPr>
            </w:pPr>
          </w:p>
        </w:tc>
      </w:tr>
      <w:tr w:rsidR="00FB23B3" w:rsidRPr="00E06ADC" w14:paraId="6BD42A65" w14:textId="77777777" w:rsidTr="00C927B6">
        <w:tc>
          <w:tcPr>
            <w:tcW w:w="7381" w:type="dxa"/>
            <w:tcBorders>
              <w:top w:val="single" w:sz="6" w:space="0" w:color="000000"/>
              <w:left w:val="single" w:sz="6" w:space="0" w:color="000000"/>
              <w:bottom w:val="single" w:sz="6" w:space="0" w:color="000000"/>
              <w:right w:val="single" w:sz="6" w:space="0" w:color="000000"/>
            </w:tcBorders>
          </w:tcPr>
          <w:p w14:paraId="68DD8E8F" w14:textId="77777777" w:rsidR="00FB23B3" w:rsidRPr="00A62678" w:rsidRDefault="00FB23B3" w:rsidP="00CB5D8D">
            <w:pPr>
              <w:pStyle w:val="Prrafodelista"/>
              <w:numPr>
                <w:ilvl w:val="0"/>
                <w:numId w:val="766"/>
              </w:numPr>
              <w:textAlignment w:val="baseline"/>
              <w:rPr>
                <w:rFonts w:eastAsia="Times New Roman" w:cs="Noto Sans"/>
                <w:sz w:val="18"/>
                <w:szCs w:val="18"/>
                <w:lang w:eastAsia="es-ES"/>
              </w:rPr>
            </w:pPr>
            <w:r w:rsidRPr="00A62678">
              <w:rPr>
                <w:rFonts w:eastAsia="Noto Sans" w:cs="Noto Sans"/>
                <w:sz w:val="18"/>
                <w:szCs w:val="18"/>
                <w:lang w:eastAsia="es-ES"/>
              </w:rPr>
              <w:t>Aplicación de las leyes de Newton: observación de situaciones cotidianas o de laboratorio, que permiten entender c</w:t>
            </w:r>
            <w:r>
              <w:rPr>
                <w:rFonts w:eastAsia="Noto Sans" w:cs="Noto Sans"/>
                <w:sz w:val="18"/>
                <w:szCs w:val="18"/>
                <w:lang w:eastAsia="es-ES"/>
              </w:rPr>
              <w:t>ó</w:t>
            </w:r>
            <w:r w:rsidRPr="00A62678">
              <w:rPr>
                <w:rFonts w:eastAsia="Noto Sans" w:cs="Noto Sans"/>
                <w:sz w:val="18"/>
                <w:szCs w:val="18"/>
                <w:lang w:eastAsia="es-ES"/>
              </w:rPr>
              <w:t xml:space="preserve">mo se comportan los sistemas materiales ante la acción de las fuerzas y predecir los efectos en situaciones cotidianas y de seguridad </w:t>
            </w:r>
            <w:r>
              <w:rPr>
                <w:rFonts w:eastAsia="Noto Sans" w:cs="Noto Sans"/>
                <w:sz w:val="18"/>
                <w:szCs w:val="18"/>
                <w:lang w:eastAsia="es-ES"/>
              </w:rPr>
              <w:t>vial</w:t>
            </w:r>
            <w:r w:rsidRPr="00A62678">
              <w:rPr>
                <w:rFonts w:eastAsia="Noto Sans" w:cs="Noto Sans"/>
                <w:sz w:val="18"/>
                <w:szCs w:val="18"/>
                <w:lang w:eastAsia="es-ES"/>
              </w:rPr>
              <w:t>.</w:t>
            </w:r>
          </w:p>
        </w:tc>
        <w:tc>
          <w:tcPr>
            <w:tcW w:w="567" w:type="dxa"/>
            <w:tcBorders>
              <w:top w:val="single" w:sz="6" w:space="0" w:color="000000"/>
              <w:left w:val="single" w:sz="6" w:space="0" w:color="000000"/>
              <w:bottom w:val="single" w:sz="6" w:space="0" w:color="000000"/>
              <w:right w:val="single" w:sz="6" w:space="0" w:color="000000"/>
            </w:tcBorders>
          </w:tcPr>
          <w:p w14:paraId="16B30248" w14:textId="77777777" w:rsidR="00FB23B3" w:rsidRPr="00E06ADC" w:rsidRDefault="00FB23B3" w:rsidP="00B07644">
            <w:pPr>
              <w:jc w:val="center"/>
              <w:textAlignment w:val="baseline"/>
              <w:rPr>
                <w:rFonts w:eastAsia="Times New Roman" w:cs="Noto Sans"/>
                <w:sz w:val="18"/>
                <w:szCs w:val="18"/>
                <w:lang w:eastAsia="es-ES"/>
              </w:rPr>
            </w:pPr>
            <w:r>
              <w:rPr>
                <w:rFonts w:eastAsia="Times New Roman" w:cs="Noto Sans"/>
                <w:sz w:val="18"/>
                <w:szCs w:val="18"/>
                <w:lang w:eastAsia="es-ES"/>
              </w:rPr>
              <w:t>x</w:t>
            </w:r>
          </w:p>
        </w:tc>
        <w:tc>
          <w:tcPr>
            <w:tcW w:w="546" w:type="dxa"/>
            <w:tcBorders>
              <w:top w:val="single" w:sz="6" w:space="0" w:color="000000"/>
              <w:left w:val="single" w:sz="6" w:space="0" w:color="000000"/>
              <w:bottom w:val="single" w:sz="6" w:space="0" w:color="000000"/>
              <w:right w:val="single" w:sz="6" w:space="0" w:color="000000"/>
            </w:tcBorders>
          </w:tcPr>
          <w:p w14:paraId="6C6B4F75" w14:textId="77777777" w:rsidR="00FB23B3" w:rsidRPr="00E06ADC" w:rsidRDefault="00FB23B3" w:rsidP="00B07644">
            <w:pPr>
              <w:jc w:val="center"/>
              <w:textAlignment w:val="baseline"/>
              <w:rPr>
                <w:rFonts w:eastAsia="Times New Roman" w:cs="Noto Sans"/>
                <w:kern w:val="0"/>
                <w:sz w:val="18"/>
                <w:szCs w:val="18"/>
                <w:lang w:eastAsia="es-ES"/>
              </w:rPr>
            </w:pPr>
            <w:r>
              <w:rPr>
                <w:rFonts w:eastAsia="Times New Roman" w:cs="Noto Sans"/>
                <w:kern w:val="0"/>
                <w:sz w:val="18"/>
                <w:szCs w:val="18"/>
                <w:lang w:eastAsia="es-ES"/>
              </w:rPr>
              <w:t>x</w:t>
            </w:r>
          </w:p>
        </w:tc>
      </w:tr>
      <w:tr w:rsidR="00FB23B3" w:rsidRPr="00E06ADC" w14:paraId="48E2F41F" w14:textId="77777777" w:rsidTr="00C927B6">
        <w:tc>
          <w:tcPr>
            <w:tcW w:w="738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56B5E4D"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Fenómenos gravitatorios, eléctricos y magnéticos a partir de experimentos sencillos y su relación con las fuerzas de la naturaleza.</w:t>
            </w:r>
          </w:p>
        </w:tc>
        <w:tc>
          <w:tcPr>
            <w:tcW w:w="567"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30D8252"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84D4F2A" w14:textId="77777777" w:rsidR="00FB23B3" w:rsidRPr="00E06ADC" w:rsidRDefault="00FB23B3" w:rsidP="00B07644">
            <w:pPr>
              <w:jc w:val="center"/>
              <w:textAlignment w:val="baseline"/>
              <w:rPr>
                <w:rFonts w:eastAsia="Times New Roman" w:cs="Noto Sans"/>
                <w:kern w:val="0"/>
                <w:sz w:val="18"/>
                <w:szCs w:val="18"/>
                <w:lang w:eastAsia="es-ES"/>
              </w:rPr>
            </w:pPr>
          </w:p>
        </w:tc>
      </w:tr>
    </w:tbl>
    <w:p w14:paraId="45BC1876" w14:textId="77777777" w:rsidR="00FB23B3" w:rsidRPr="00E06ADC" w:rsidRDefault="00FB23B3" w:rsidP="00FB23B3">
      <w:pPr>
        <w:suppressAutoHyphens/>
        <w:textAlignment w:val="baseline"/>
        <w:rPr>
          <w:rFonts w:eastAsiaTheme="majorEastAsia" w:cs="Noto Sans"/>
          <w:sz w:val="18"/>
          <w:szCs w:val="18"/>
          <w:lang w:eastAsia="es-ES"/>
        </w:rPr>
      </w:pPr>
    </w:p>
    <w:tbl>
      <w:tblPr>
        <w:tblStyle w:val="Tablaconcuadrcula20"/>
        <w:tblW w:w="8494" w:type="dxa"/>
        <w:tblInd w:w="-2" w:type="dxa"/>
        <w:tblLayout w:type="fixed"/>
        <w:tblCellMar>
          <w:left w:w="7" w:type="dxa"/>
          <w:right w:w="7" w:type="dxa"/>
        </w:tblCellMar>
        <w:tblLook w:val="04A0" w:firstRow="1" w:lastRow="0" w:firstColumn="1" w:lastColumn="0" w:noHBand="0" w:noVBand="1"/>
      </w:tblPr>
      <w:tblGrid>
        <w:gridCol w:w="7365"/>
        <w:gridCol w:w="568"/>
        <w:gridCol w:w="561"/>
      </w:tblGrid>
      <w:tr w:rsidR="00FB23B3" w:rsidRPr="00E06ADC" w14:paraId="7414F686"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C03407B"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EL CAMBIO</w:t>
            </w:r>
          </w:p>
        </w:tc>
        <w:tc>
          <w:tcPr>
            <w:tcW w:w="568"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3CD91D1"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2.º</w:t>
            </w:r>
          </w:p>
        </w:tc>
        <w:tc>
          <w:tcPr>
            <w:tcW w:w="561"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05FBE52"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3.º</w:t>
            </w:r>
          </w:p>
        </w:tc>
      </w:tr>
      <w:tr w:rsidR="00FB23B3" w:rsidRPr="00E06ADC" w14:paraId="124CBB7F"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3426F5C"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Los sistemas materiales: análisis de los diferentes tipos de cambios (físicos o químicos) que experimenta la materia y la relación con las causas que </w:t>
            </w:r>
            <w:r>
              <w:rPr>
                <w:rFonts w:eastAsia="Noto Sans" w:cs="Noto Sans"/>
                <w:kern w:val="0"/>
                <w:sz w:val="18"/>
                <w:szCs w:val="18"/>
                <w:lang w:eastAsia="es-ES"/>
              </w:rPr>
              <w:t>los</w:t>
            </w:r>
            <w:r w:rsidRPr="00E06ADC">
              <w:rPr>
                <w:rFonts w:eastAsia="Noto Sans" w:cs="Noto Sans"/>
                <w:kern w:val="0"/>
                <w:sz w:val="18"/>
                <w:szCs w:val="18"/>
                <w:lang w:eastAsia="es-ES"/>
              </w:rPr>
              <w:t xml:space="preserve"> producen.</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6B70E3E"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7AA10A1"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r>
      <w:tr w:rsidR="00FB23B3" w:rsidRPr="00E06ADC" w14:paraId="2A86B637"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4C1A3CC"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Interpretación a nivel de partículas en los distintos tipos de cambios químicos. Extrapolación a nivel macroscópico. Relación de la química con el medio ambiente, la tecnología y la sociedad.</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3B5867A" w14:textId="77777777" w:rsidR="00FB23B3" w:rsidRPr="00E06ADC" w:rsidRDefault="00FB23B3" w:rsidP="00B07644">
            <w:pPr>
              <w:jc w:val="center"/>
              <w:textAlignment w:val="baseline"/>
              <w:rPr>
                <w:rFonts w:eastAsia="Times New Roman" w:cs="Noto Sans"/>
                <w:kern w:val="0"/>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5F4C718"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r>
      <w:tr w:rsidR="00FB23B3" w:rsidRPr="00E06ADC" w14:paraId="66672748"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D09354C"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Ley de conservación de la masa y leyes de las proporciones definidas: aplicación a evidencias experimentales que validan el modelo atómico-molecular de la materia.</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54E6BDE" w14:textId="77777777" w:rsidR="00FB23B3" w:rsidRPr="00E06ADC" w:rsidRDefault="00FB23B3" w:rsidP="00B07644">
            <w:pPr>
              <w:jc w:val="center"/>
              <w:textAlignment w:val="baseline"/>
              <w:rPr>
                <w:rFonts w:eastAsia="Times New Roman" w:cs="Noto Sans"/>
                <w:kern w:val="0"/>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C8CF386"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r>
      <w:tr w:rsidR="00FB23B3" w:rsidRPr="00E06ADC" w14:paraId="40DFAB2C" w14:textId="77777777" w:rsidTr="006B6508">
        <w:tc>
          <w:tcPr>
            <w:tcW w:w="7365"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E5AD990"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Factores que afectan a las reacciones químicas: temperatura, grado de división, concentración, uso de catalizadores, etc. Importancia de las reacciones químicas con la resolución de algunos problemas actuales.</w:t>
            </w:r>
          </w:p>
        </w:tc>
        <w:tc>
          <w:tcPr>
            <w:tcW w:w="56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E592C13" w14:textId="77777777" w:rsidR="00FB23B3" w:rsidRPr="00E06ADC" w:rsidRDefault="00FB23B3" w:rsidP="00B07644">
            <w:pPr>
              <w:jc w:val="center"/>
              <w:textAlignment w:val="baseline"/>
              <w:rPr>
                <w:rFonts w:eastAsia="Times New Roman" w:cs="Noto Sans"/>
                <w:kern w:val="0"/>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DFCA8AC" w14:textId="77777777" w:rsidR="00FB23B3" w:rsidRPr="00E06ADC" w:rsidRDefault="00FB23B3" w:rsidP="00B07644">
            <w:pPr>
              <w:jc w:val="center"/>
              <w:textAlignment w:val="baseline"/>
              <w:rPr>
                <w:rFonts w:eastAsia="Times New Roman" w:cs="Noto Sans"/>
                <w:kern w:val="0"/>
                <w:sz w:val="18"/>
                <w:szCs w:val="18"/>
                <w:lang w:eastAsia="es-ES"/>
              </w:rPr>
            </w:pPr>
            <w:r w:rsidRPr="00E06ADC">
              <w:rPr>
                <w:rFonts w:eastAsia="Noto Sans" w:cs="Noto Sans"/>
                <w:kern w:val="0"/>
                <w:sz w:val="18"/>
                <w:szCs w:val="18"/>
                <w:lang w:eastAsia="es-ES"/>
              </w:rPr>
              <w:t>x</w:t>
            </w:r>
          </w:p>
        </w:tc>
      </w:tr>
    </w:tbl>
    <w:p w14:paraId="5FB684E8" w14:textId="77777777" w:rsidR="00FB23B3" w:rsidRPr="00E06ADC" w:rsidRDefault="00FB23B3" w:rsidP="00FB23B3">
      <w:pPr>
        <w:pStyle w:val="paragraph"/>
        <w:spacing w:beforeAutospacing="0" w:afterAutospacing="0"/>
        <w:textAlignment w:val="baseline"/>
        <w:rPr>
          <w:rStyle w:val="eop"/>
          <w:rFonts w:ascii="Noto Sans" w:eastAsiaTheme="majorEastAsia" w:hAnsi="Noto Sans" w:cs="Noto Sans"/>
          <w:sz w:val="18"/>
          <w:szCs w:val="18"/>
        </w:rPr>
      </w:pPr>
    </w:p>
    <w:p w14:paraId="7815B4E2"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Quart</w:t>
      </w:r>
      <w:r>
        <w:rPr>
          <w:rStyle w:val="normaltextrun"/>
          <w:rFonts w:ascii="Noto Sans" w:eastAsiaTheme="majorEastAsia" w:hAnsi="Noto Sans" w:cs="Noto Sans"/>
          <w:i/>
          <w:iCs/>
          <w:sz w:val="18"/>
          <w:szCs w:val="18"/>
        </w:rPr>
        <w:t>o</w:t>
      </w:r>
      <w:r w:rsidRPr="00E06ADC">
        <w:rPr>
          <w:rStyle w:val="normaltextrun"/>
          <w:rFonts w:ascii="Noto Sans" w:eastAsiaTheme="majorEastAsia" w:hAnsi="Noto Sans" w:cs="Noto Sans"/>
          <w:i/>
          <w:iCs/>
          <w:sz w:val="18"/>
          <w:szCs w:val="18"/>
        </w:rPr>
        <w:t xml:space="preserve"> curso</w:t>
      </w:r>
      <w:r w:rsidRPr="00E06ADC">
        <w:rPr>
          <w:rStyle w:val="eop"/>
          <w:rFonts w:ascii="Noto Sans" w:eastAsiaTheme="majorEastAsia" w:hAnsi="Noto Sans" w:cs="Noto Sans"/>
          <w:sz w:val="18"/>
          <w:szCs w:val="18"/>
        </w:rPr>
        <w:t> </w:t>
      </w:r>
    </w:p>
    <w:p w14:paraId="73C944EC"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B6617A3"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Pr>
          <w:rStyle w:val="normaltextrun"/>
          <w:rFonts w:ascii="Noto Sans" w:eastAsiaTheme="majorEastAsia" w:hAnsi="Noto Sans" w:cs="Noto Sans"/>
          <w:b/>
          <w:bCs/>
          <w:sz w:val="18"/>
          <w:szCs w:val="18"/>
        </w:rPr>
        <w:t xml:space="preserve"> </w:t>
      </w:r>
    </w:p>
    <w:p w14:paraId="66A56C1A"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33121DF" w14:textId="77777777" w:rsidR="00FB23B3" w:rsidRPr="00E06ADC" w:rsidRDefault="00FB23B3" w:rsidP="00FB23B3">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3EED4E97" w14:textId="77777777" w:rsidR="00FB23B3" w:rsidRPr="00E06ADC" w:rsidRDefault="00FB23B3" w:rsidP="00FB23B3">
      <w:pPr>
        <w:suppressAutoHyphens/>
        <w:textAlignment w:val="baseline"/>
        <w:rPr>
          <w:rFonts w:eastAsiaTheme="majorEastAsia" w:cs="Noto Sans"/>
          <w:sz w:val="18"/>
          <w:szCs w:val="18"/>
          <w:lang w:eastAsia="es-ES"/>
        </w:rPr>
      </w:pPr>
    </w:p>
    <w:tbl>
      <w:tblPr>
        <w:tblStyle w:val="Tablaconcuadrcula21"/>
        <w:tblW w:w="8494" w:type="dxa"/>
        <w:tblLayout w:type="fixed"/>
        <w:tblCellMar>
          <w:left w:w="5" w:type="dxa"/>
          <w:right w:w="5" w:type="dxa"/>
        </w:tblCellMar>
        <w:tblLook w:val="04A0" w:firstRow="1" w:lastRow="0" w:firstColumn="1" w:lastColumn="0" w:noHBand="0" w:noVBand="1"/>
      </w:tblPr>
      <w:tblGrid>
        <w:gridCol w:w="8494"/>
      </w:tblGrid>
      <w:tr w:rsidR="00FB23B3" w:rsidRPr="00E06ADC" w14:paraId="06266453" w14:textId="77777777" w:rsidTr="006B6508">
        <w:tc>
          <w:tcPr>
            <w:tcW w:w="8494" w:type="dxa"/>
            <w:shd w:val="clear" w:color="auto" w:fill="DFDFDF" w:themeFill="background2" w:themeFillShade="E6"/>
          </w:tcPr>
          <w:p w14:paraId="30ECC3F5"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 xml:space="preserve">CE 1 </w:t>
            </w:r>
            <w:r w:rsidRPr="00E06ADC">
              <w:rPr>
                <w:rFonts w:eastAsia="Times New Roman" w:cs="Noto Sans"/>
                <w:b/>
                <w:bCs/>
                <w:sz w:val="18"/>
                <w:szCs w:val="18"/>
                <w:shd w:val="clear" w:color="auto" w:fill="DFDFDF" w:themeFill="background2" w:themeFillShade="E6"/>
                <w:lang w:eastAsia="es-ES"/>
              </w:rPr>
              <w:t xml:space="preserve">Comprender y relacionar los motivos por los </w:t>
            </w:r>
            <w:r>
              <w:rPr>
                <w:rFonts w:eastAsia="Times New Roman" w:cs="Noto Sans"/>
                <w:b/>
                <w:bCs/>
                <w:sz w:val="18"/>
                <w:szCs w:val="18"/>
                <w:shd w:val="clear" w:color="auto" w:fill="DFDFDF" w:themeFill="background2" w:themeFillShade="E6"/>
                <w:lang w:eastAsia="es-ES"/>
              </w:rPr>
              <w:t>que</w:t>
            </w:r>
            <w:r w:rsidRPr="00E06ADC">
              <w:rPr>
                <w:rFonts w:eastAsia="Times New Roman" w:cs="Noto Sans"/>
                <w:b/>
                <w:bCs/>
                <w:sz w:val="18"/>
                <w:szCs w:val="18"/>
                <w:shd w:val="clear" w:color="auto" w:fill="DFDFDF" w:themeFill="background2" w:themeFillShade="E6"/>
                <w:lang w:eastAsia="es-ES"/>
              </w:rPr>
              <w:t xml:space="preserve"> ocurren los principales fenómenos fisicoquímicos del entorno, explicándolos en términos de las leyes y teorías científicas adecuadas para resolver problemas, con el fin de aplicarlas para mejorar la realidad </w:t>
            </w:r>
            <w:r>
              <w:rPr>
                <w:rFonts w:eastAsia="Times New Roman" w:cs="Noto Sans"/>
                <w:b/>
                <w:bCs/>
                <w:sz w:val="18"/>
                <w:szCs w:val="18"/>
                <w:shd w:val="clear" w:color="auto" w:fill="DFDFDF" w:themeFill="background2" w:themeFillShade="E6"/>
                <w:lang w:eastAsia="es-ES"/>
              </w:rPr>
              <w:t>cercana</w:t>
            </w:r>
            <w:r w:rsidRPr="00E06ADC">
              <w:rPr>
                <w:rFonts w:eastAsia="Times New Roman" w:cs="Noto Sans"/>
                <w:b/>
                <w:bCs/>
                <w:sz w:val="18"/>
                <w:szCs w:val="18"/>
                <w:shd w:val="clear" w:color="auto" w:fill="DFDFDF" w:themeFill="background2" w:themeFillShade="E6"/>
                <w:lang w:eastAsia="es-ES"/>
              </w:rPr>
              <w:t xml:space="preserve"> y la calidad de vida humana</w:t>
            </w:r>
            <w:r w:rsidRPr="00E06ADC">
              <w:rPr>
                <w:rFonts w:eastAsia="Noto Sans" w:cs="Noto Sans"/>
                <w:b/>
                <w:bCs/>
                <w:kern w:val="0"/>
                <w:sz w:val="18"/>
                <w:szCs w:val="18"/>
                <w:lang w:eastAsia="es-ES"/>
              </w:rPr>
              <w:t>.</w:t>
            </w:r>
          </w:p>
        </w:tc>
      </w:tr>
      <w:tr w:rsidR="00FB23B3" w:rsidRPr="00E06ADC" w14:paraId="77E11C9A" w14:textId="77777777" w:rsidTr="006B6508">
        <w:tc>
          <w:tcPr>
            <w:tcW w:w="8494" w:type="dxa"/>
            <w:shd w:val="clear" w:color="auto" w:fill="F8F8F8" w:themeFill="background2"/>
          </w:tcPr>
          <w:p w14:paraId="09E38139"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CA 1.1 Comprender y explicar con rigor los fenómenos fisicoquímicos cotidianos a partir de los principios, teorías y leyes científicas adecuadas, expresándolos de manera argumentada, utilizando diversidad de </w:t>
            </w:r>
            <w:r>
              <w:rPr>
                <w:rFonts w:eastAsia="Noto Sans" w:cs="Noto Sans"/>
                <w:kern w:val="0"/>
                <w:sz w:val="18"/>
                <w:szCs w:val="18"/>
                <w:lang w:eastAsia="es-ES"/>
              </w:rPr>
              <w:t>soportes</w:t>
            </w:r>
            <w:r w:rsidRPr="00E06ADC">
              <w:rPr>
                <w:rFonts w:eastAsia="Noto Sans" w:cs="Noto Sans"/>
                <w:kern w:val="0"/>
                <w:sz w:val="18"/>
                <w:szCs w:val="18"/>
                <w:lang w:eastAsia="es-ES"/>
              </w:rPr>
              <w:t xml:space="preserve"> y medios de comunicación.</w:t>
            </w:r>
          </w:p>
        </w:tc>
      </w:tr>
      <w:tr w:rsidR="00FB23B3" w:rsidRPr="00E06ADC" w14:paraId="08EF73C7" w14:textId="77777777" w:rsidTr="006B6508">
        <w:tc>
          <w:tcPr>
            <w:tcW w:w="8494" w:type="dxa"/>
          </w:tcPr>
          <w:p w14:paraId="1213494B"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Entender y explicar fenómenos físicos y químicos cotidianos de manera clara y utilizando los principios, las teorías y las leyes científicas adecuadas. </w:t>
            </w:r>
          </w:p>
        </w:tc>
      </w:tr>
      <w:tr w:rsidR="00FB23B3" w:rsidRPr="00E06ADC" w14:paraId="62A1CEF8" w14:textId="77777777" w:rsidTr="006B6508">
        <w:tc>
          <w:tcPr>
            <w:tcW w:w="8494" w:type="dxa"/>
          </w:tcPr>
          <w:p w14:paraId="65394F3D"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Utilizar variedades de </w:t>
            </w:r>
            <w:r>
              <w:rPr>
                <w:rFonts w:eastAsia="Noto Sans" w:cs="Noto Sans"/>
                <w:kern w:val="0"/>
                <w:sz w:val="18"/>
                <w:szCs w:val="18"/>
                <w:lang w:eastAsia="es-ES"/>
              </w:rPr>
              <w:t>soportes</w:t>
            </w:r>
            <w:r w:rsidRPr="00E06ADC">
              <w:rPr>
                <w:rFonts w:eastAsia="Noto Sans" w:cs="Noto Sans"/>
                <w:kern w:val="0"/>
                <w:sz w:val="18"/>
                <w:szCs w:val="18"/>
                <w:lang w:eastAsia="es-ES"/>
              </w:rPr>
              <w:t xml:space="preserve"> como gráficos, videos o presentaciones, entre otros</w:t>
            </w:r>
            <w:r>
              <w:rPr>
                <w:rFonts w:eastAsia="Noto Sans" w:cs="Noto Sans"/>
                <w:kern w:val="0"/>
                <w:sz w:val="18"/>
                <w:szCs w:val="18"/>
                <w:lang w:eastAsia="es-ES"/>
              </w:rPr>
              <w:t>,</w:t>
            </w:r>
            <w:r w:rsidRPr="00E06ADC">
              <w:rPr>
                <w:rFonts w:eastAsia="Noto Sans" w:cs="Noto Sans"/>
                <w:kern w:val="0"/>
                <w:sz w:val="18"/>
                <w:szCs w:val="18"/>
                <w:lang w:eastAsia="es-ES"/>
              </w:rPr>
              <w:t xml:space="preserve"> y medios de comunicación para argumentar con rigor los fenómenos fisicoquímicos.</w:t>
            </w:r>
          </w:p>
        </w:tc>
      </w:tr>
      <w:tr w:rsidR="00FB23B3" w:rsidRPr="00E06ADC" w14:paraId="037AFA25" w14:textId="77777777" w:rsidTr="006B6508">
        <w:tc>
          <w:tcPr>
            <w:tcW w:w="8494" w:type="dxa"/>
            <w:shd w:val="clear" w:color="auto" w:fill="F8F8F8" w:themeFill="background2"/>
          </w:tcPr>
          <w:p w14:paraId="748DEAF0"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CA 1.2 Resolver los problemas fisicoquímicos que se planteen mediante las leyes y teorías científicas adecuadas, razonando los procedimientos utilizados </w:t>
            </w:r>
            <w:r>
              <w:rPr>
                <w:rFonts w:eastAsia="Noto Sans" w:cs="Noto Sans"/>
                <w:kern w:val="0"/>
                <w:sz w:val="18"/>
                <w:szCs w:val="18"/>
                <w:lang w:eastAsia="es-ES"/>
              </w:rPr>
              <w:t>para encontrar</w:t>
            </w:r>
            <w:r w:rsidRPr="00E06ADC">
              <w:rPr>
                <w:rFonts w:eastAsia="Noto Sans" w:cs="Noto Sans"/>
                <w:kern w:val="0"/>
                <w:sz w:val="18"/>
                <w:szCs w:val="18"/>
                <w:lang w:eastAsia="es-ES"/>
              </w:rPr>
              <w:t xml:space="preserve"> las soluciones</w:t>
            </w:r>
            <w:r>
              <w:rPr>
                <w:rFonts w:eastAsia="Noto Sans" w:cs="Noto Sans"/>
                <w:kern w:val="0"/>
                <w:sz w:val="18"/>
                <w:szCs w:val="18"/>
                <w:lang w:eastAsia="es-ES"/>
              </w:rPr>
              <w:t xml:space="preserve"> y</w:t>
            </w:r>
            <w:r w:rsidRPr="00E06ADC">
              <w:rPr>
                <w:rFonts w:eastAsia="Noto Sans" w:cs="Noto Sans"/>
                <w:kern w:val="0"/>
                <w:sz w:val="18"/>
                <w:szCs w:val="18"/>
                <w:lang w:eastAsia="es-ES"/>
              </w:rPr>
              <w:t xml:space="preserve"> expresando los resultados con corrección y precisión.</w:t>
            </w:r>
          </w:p>
        </w:tc>
      </w:tr>
      <w:tr w:rsidR="00FB23B3" w:rsidRPr="00E06ADC" w14:paraId="2FE0332B" w14:textId="77777777" w:rsidTr="006B6508">
        <w:tc>
          <w:tcPr>
            <w:tcW w:w="8494" w:type="dxa"/>
          </w:tcPr>
          <w:p w14:paraId="1FDB01C9"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Aplicar las leyes y teorías propias para resolver problemas fisicoquímicos razonando los procedimientos empleados.</w:t>
            </w:r>
          </w:p>
        </w:tc>
      </w:tr>
      <w:tr w:rsidR="00FB23B3" w:rsidRPr="00E06ADC" w14:paraId="7625DF3A" w14:textId="77777777" w:rsidTr="006B6508">
        <w:tc>
          <w:tcPr>
            <w:tcW w:w="8494" w:type="dxa"/>
          </w:tcPr>
          <w:p w14:paraId="4717C679"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Expresar los resultados con corrección y con las unidades adecuadas.</w:t>
            </w:r>
          </w:p>
        </w:tc>
      </w:tr>
      <w:tr w:rsidR="00FB23B3" w:rsidRPr="00E06ADC" w14:paraId="45A06789" w14:textId="77777777" w:rsidTr="006B6508">
        <w:tc>
          <w:tcPr>
            <w:tcW w:w="8494" w:type="dxa"/>
            <w:shd w:val="clear" w:color="auto" w:fill="F8F8F8" w:themeFill="background2"/>
          </w:tcPr>
          <w:p w14:paraId="25F1BB05"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CA 1.3 Reconocer y describir situaciones problemáticas reales de </w:t>
            </w:r>
            <w:r>
              <w:rPr>
                <w:rFonts w:eastAsia="Noto Sans" w:cs="Noto Sans"/>
                <w:kern w:val="0"/>
                <w:sz w:val="18"/>
                <w:szCs w:val="18"/>
                <w:lang w:eastAsia="es-ES"/>
              </w:rPr>
              <w:t>índole</w:t>
            </w:r>
            <w:r w:rsidRPr="00E06ADC">
              <w:rPr>
                <w:rFonts w:eastAsia="Noto Sans" w:cs="Noto Sans"/>
                <w:kern w:val="0"/>
                <w:sz w:val="18"/>
                <w:szCs w:val="18"/>
                <w:lang w:eastAsia="es-ES"/>
              </w:rPr>
              <w:t xml:space="preserve"> científic</w:t>
            </w:r>
            <w:r>
              <w:rPr>
                <w:rFonts w:eastAsia="Noto Sans" w:cs="Noto Sans"/>
                <w:kern w:val="0"/>
                <w:sz w:val="18"/>
                <w:szCs w:val="18"/>
                <w:lang w:eastAsia="es-ES"/>
              </w:rPr>
              <w:t>a</w:t>
            </w:r>
            <w:r w:rsidRPr="00E06ADC">
              <w:rPr>
                <w:rFonts w:eastAsia="Noto Sans" w:cs="Noto Sans"/>
                <w:kern w:val="0"/>
                <w:sz w:val="18"/>
                <w:szCs w:val="18"/>
                <w:lang w:eastAsia="es-ES"/>
              </w:rPr>
              <w:t xml:space="preserve"> y emprender iniciativas colaborativas en las cuales la ciencia, y en particular la física y la química, pueden contribuir a su solución, analizando críticamente </w:t>
            </w:r>
            <w:r>
              <w:rPr>
                <w:rFonts w:eastAsia="Noto Sans" w:cs="Noto Sans"/>
                <w:kern w:val="0"/>
                <w:sz w:val="18"/>
                <w:szCs w:val="18"/>
                <w:lang w:eastAsia="es-ES"/>
              </w:rPr>
              <w:t xml:space="preserve">su </w:t>
            </w:r>
            <w:r w:rsidRPr="00E06ADC">
              <w:rPr>
                <w:rFonts w:eastAsia="Noto Sans" w:cs="Noto Sans"/>
                <w:kern w:val="0"/>
                <w:sz w:val="18"/>
                <w:szCs w:val="18"/>
                <w:lang w:eastAsia="es-ES"/>
              </w:rPr>
              <w:t>impact</w:t>
            </w:r>
            <w:r>
              <w:rPr>
                <w:rFonts w:eastAsia="Noto Sans" w:cs="Noto Sans"/>
                <w:kern w:val="0"/>
                <w:sz w:val="18"/>
                <w:szCs w:val="18"/>
                <w:lang w:eastAsia="es-ES"/>
              </w:rPr>
              <w:t>o</w:t>
            </w:r>
            <w:r w:rsidRPr="00E06ADC">
              <w:rPr>
                <w:rFonts w:eastAsia="Noto Sans" w:cs="Noto Sans"/>
                <w:kern w:val="0"/>
                <w:sz w:val="18"/>
                <w:szCs w:val="18"/>
                <w:lang w:eastAsia="es-ES"/>
              </w:rPr>
              <w:t xml:space="preserve"> en la sociedad y </w:t>
            </w:r>
            <w:r>
              <w:rPr>
                <w:rFonts w:eastAsia="Noto Sans" w:cs="Noto Sans"/>
                <w:kern w:val="0"/>
                <w:sz w:val="18"/>
                <w:szCs w:val="18"/>
                <w:lang w:eastAsia="es-ES"/>
              </w:rPr>
              <w:t xml:space="preserve">en </w:t>
            </w:r>
            <w:r w:rsidRPr="00E06ADC">
              <w:rPr>
                <w:rFonts w:eastAsia="Noto Sans" w:cs="Noto Sans"/>
                <w:kern w:val="0"/>
                <w:sz w:val="18"/>
                <w:szCs w:val="18"/>
                <w:lang w:eastAsia="es-ES"/>
              </w:rPr>
              <w:t>el medio ambiente.</w:t>
            </w:r>
          </w:p>
        </w:tc>
      </w:tr>
      <w:tr w:rsidR="00FB23B3" w:rsidRPr="00E06ADC" w14:paraId="5D890D1B" w14:textId="77777777" w:rsidTr="006B6508">
        <w:tc>
          <w:tcPr>
            <w:tcW w:w="8494" w:type="dxa"/>
          </w:tcPr>
          <w:p w14:paraId="35B0DFDE"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Reconocer y describir problemas reales fisicoquímicos y resolverlos de forma colaborativa valorando las soluciones que la física y la química pueden aportar.</w:t>
            </w:r>
          </w:p>
        </w:tc>
      </w:tr>
      <w:tr w:rsidR="00FB23B3" w:rsidRPr="00E06ADC" w14:paraId="46AB9EC2" w14:textId="77777777" w:rsidTr="006B6508">
        <w:tc>
          <w:tcPr>
            <w:tcW w:w="8494" w:type="dxa"/>
          </w:tcPr>
          <w:p w14:paraId="6DC8AD42" w14:textId="77777777" w:rsidR="00FB23B3" w:rsidRPr="00E06ADC" w:rsidRDefault="00FB23B3" w:rsidP="00CB5D8D">
            <w:pPr>
              <w:numPr>
                <w:ilvl w:val="0"/>
                <w:numId w:val="766"/>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Entender el impacto socioeconómico y medioambiental de la ciencia, y en particular de la física y la química, en la vida cotidiana y saber argumentar la importancia mediante un análisis crítico.</w:t>
            </w:r>
            <w:bookmarkStart w:id="33" w:name="_Hlk189583496"/>
            <w:bookmarkEnd w:id="33"/>
          </w:p>
        </w:tc>
      </w:tr>
    </w:tbl>
    <w:p w14:paraId="40F653F7" w14:textId="77777777" w:rsidR="00FB23B3" w:rsidRPr="00E06ADC" w:rsidRDefault="00FB23B3" w:rsidP="00FB23B3">
      <w:pPr>
        <w:suppressAutoHyphens/>
        <w:textAlignment w:val="baseline"/>
        <w:rPr>
          <w:rFonts w:eastAsia="Times New Roman" w:cs="Noto Sans"/>
          <w:sz w:val="18"/>
          <w:szCs w:val="18"/>
          <w:lang w:eastAsia="es-ES"/>
        </w:rPr>
      </w:pPr>
    </w:p>
    <w:tbl>
      <w:tblPr>
        <w:tblStyle w:val="Tablaconcuadrcula21"/>
        <w:tblW w:w="8494" w:type="dxa"/>
        <w:tblLayout w:type="fixed"/>
        <w:tblCellMar>
          <w:left w:w="5" w:type="dxa"/>
          <w:right w:w="5" w:type="dxa"/>
        </w:tblCellMar>
        <w:tblLook w:val="04A0" w:firstRow="1" w:lastRow="0" w:firstColumn="1" w:lastColumn="0" w:noHBand="0" w:noVBand="1"/>
      </w:tblPr>
      <w:tblGrid>
        <w:gridCol w:w="8494"/>
      </w:tblGrid>
      <w:tr w:rsidR="00FB23B3" w:rsidRPr="00E06ADC" w14:paraId="2B7D1511" w14:textId="77777777" w:rsidTr="006B6508">
        <w:tc>
          <w:tcPr>
            <w:tcW w:w="8494" w:type="dxa"/>
            <w:shd w:val="clear" w:color="auto" w:fill="DFDFDF" w:themeFill="background2" w:themeFillShade="E6"/>
          </w:tcPr>
          <w:p w14:paraId="44FFFC41" w14:textId="77777777" w:rsidR="00FB23B3" w:rsidRPr="00E06ADC" w:rsidRDefault="00FB23B3" w:rsidP="001A08A2">
            <w:pPr>
              <w:textAlignment w:val="baseline"/>
              <w:rPr>
                <w:rFonts w:eastAsia="Times New Roman" w:cs="Noto Sans"/>
                <w:b/>
                <w:bCs/>
                <w:kern w:val="0"/>
                <w:sz w:val="18"/>
                <w:szCs w:val="18"/>
                <w:lang w:eastAsia="es-ES"/>
              </w:rPr>
            </w:pPr>
            <w:r w:rsidRPr="00E06ADC">
              <w:rPr>
                <w:rFonts w:eastAsia="Times New Roman" w:cs="Noto Sans"/>
                <w:b/>
                <w:bCs/>
                <w:kern w:val="0"/>
                <w:sz w:val="18"/>
                <w:szCs w:val="18"/>
                <w:lang w:eastAsia="es-ES"/>
              </w:rPr>
              <w:t xml:space="preserve">CE 2 </w:t>
            </w:r>
            <w:r w:rsidRPr="00E06ADC">
              <w:rPr>
                <w:rFonts w:eastAsia="Times New Roman" w:cs="Noto Sans"/>
                <w:b/>
                <w:bCs/>
                <w:sz w:val="18"/>
                <w:szCs w:val="18"/>
                <w:shd w:val="clear" w:color="auto" w:fill="DFDFDF" w:themeFill="background2" w:themeFillShade="E6"/>
                <w:lang w:eastAsia="es-ES"/>
              </w:rPr>
              <w:t xml:space="preserve">Expresar las observaciones realizadas por los alumnos en forma de preguntas, formulando hipótesis para explicarlas y demostrando </w:t>
            </w:r>
            <w:r>
              <w:rPr>
                <w:rFonts w:eastAsia="Times New Roman" w:cs="Noto Sans"/>
                <w:b/>
                <w:bCs/>
                <w:sz w:val="18"/>
                <w:szCs w:val="18"/>
                <w:shd w:val="clear" w:color="auto" w:fill="DFDFDF" w:themeFill="background2" w:themeFillShade="E6"/>
                <w:lang w:eastAsia="es-ES"/>
              </w:rPr>
              <w:t>dichas</w:t>
            </w:r>
            <w:r w:rsidRPr="00E06ADC">
              <w:rPr>
                <w:rFonts w:eastAsia="Times New Roman" w:cs="Noto Sans"/>
                <w:b/>
                <w:bCs/>
                <w:sz w:val="18"/>
                <w:szCs w:val="18"/>
                <w:shd w:val="clear" w:color="auto" w:fill="DFDFDF" w:themeFill="background2" w:themeFillShade="E6"/>
                <w:lang w:eastAsia="es-ES"/>
              </w:rPr>
              <w:t xml:space="preserve"> hipótesis a través de la experimentación científica, la indagación y la b</w:t>
            </w:r>
            <w:r w:rsidR="001A08A2">
              <w:rPr>
                <w:rFonts w:eastAsia="Times New Roman" w:cs="Noto Sans"/>
                <w:b/>
                <w:bCs/>
                <w:sz w:val="18"/>
                <w:szCs w:val="18"/>
                <w:shd w:val="clear" w:color="auto" w:fill="DFDFDF" w:themeFill="background2" w:themeFillShade="E6"/>
                <w:lang w:eastAsia="es-ES"/>
              </w:rPr>
              <w:t>úsqueda</w:t>
            </w:r>
            <w:r w:rsidRPr="00E06ADC">
              <w:rPr>
                <w:rFonts w:eastAsia="Times New Roman" w:cs="Noto Sans"/>
                <w:b/>
                <w:bCs/>
                <w:sz w:val="18"/>
                <w:szCs w:val="18"/>
                <w:shd w:val="clear" w:color="auto" w:fill="DFDFDF" w:themeFill="background2" w:themeFillShade="E6"/>
                <w:lang w:eastAsia="es-ES"/>
              </w:rPr>
              <w:t xml:space="preserve"> de evidencias, para desarrollar los razonamientos propios del pensamiento científico y mejorar las destrezas en el uso de las metodologías científicas</w:t>
            </w:r>
            <w:r w:rsidRPr="00E06ADC">
              <w:rPr>
                <w:rFonts w:eastAsia="Times New Roman" w:cs="Noto Sans"/>
                <w:b/>
                <w:bCs/>
                <w:kern w:val="0"/>
                <w:sz w:val="18"/>
                <w:szCs w:val="18"/>
                <w:lang w:eastAsia="es-ES"/>
              </w:rPr>
              <w:t>.</w:t>
            </w:r>
          </w:p>
        </w:tc>
      </w:tr>
      <w:tr w:rsidR="00FB23B3" w:rsidRPr="00E06ADC" w14:paraId="60FE9BF1" w14:textId="77777777" w:rsidTr="006B6508">
        <w:tc>
          <w:tcPr>
            <w:tcW w:w="8494" w:type="dxa"/>
            <w:shd w:val="clear" w:color="auto" w:fill="F8F8F8" w:themeFill="background2"/>
          </w:tcPr>
          <w:p w14:paraId="789E03A4"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CA 2.1 Emplear las metodologías propias de la ciencia en la identificación y descripción de fenómenos científicos a partir de situaciones tanto observadas en el mundo natural como planteadas a través de enunciados con información textual, gráfica o numérica.</w:t>
            </w:r>
          </w:p>
        </w:tc>
      </w:tr>
      <w:tr w:rsidR="00FB23B3" w:rsidRPr="00E06ADC" w14:paraId="0AA3456E" w14:textId="77777777" w:rsidTr="006B6508">
        <w:tc>
          <w:tcPr>
            <w:tcW w:w="8494" w:type="dxa"/>
          </w:tcPr>
          <w:p w14:paraId="22B16603" w14:textId="77777777" w:rsidR="00FB23B3" w:rsidRPr="00E06ADC" w:rsidRDefault="00FB23B3" w:rsidP="00CB5D8D">
            <w:pPr>
              <w:numPr>
                <w:ilvl w:val="0"/>
                <w:numId w:val="769"/>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Aplicar las etapas del método científico para analizar, identificar y describir procesos fisicoquímicos.</w:t>
            </w:r>
          </w:p>
        </w:tc>
      </w:tr>
      <w:tr w:rsidR="00FB23B3" w:rsidRPr="00E06ADC" w14:paraId="26D9F11F" w14:textId="77777777" w:rsidTr="006B6508">
        <w:tc>
          <w:tcPr>
            <w:tcW w:w="8494" w:type="dxa"/>
          </w:tcPr>
          <w:p w14:paraId="34AB3340" w14:textId="77777777" w:rsidR="00FB23B3" w:rsidRPr="00E06ADC" w:rsidRDefault="00FB23B3" w:rsidP="00CB5D8D">
            <w:pPr>
              <w:numPr>
                <w:ilvl w:val="0"/>
                <w:numId w:val="769"/>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 xml:space="preserve">Interpretar la información obtenida tanto por observación directa del mundo natural como la presentada en diferentes formatos: gráficos, </w:t>
            </w:r>
            <w:r>
              <w:rPr>
                <w:rFonts w:eastAsia="Times New Roman" w:cs="Noto Sans"/>
                <w:kern w:val="0"/>
                <w:sz w:val="18"/>
                <w:szCs w:val="18"/>
                <w:lang w:eastAsia="es-ES"/>
              </w:rPr>
              <w:t>tablas</w:t>
            </w:r>
            <w:r w:rsidRPr="00E06ADC">
              <w:rPr>
                <w:rFonts w:eastAsia="Times New Roman" w:cs="Noto Sans"/>
                <w:kern w:val="0"/>
                <w:sz w:val="18"/>
                <w:szCs w:val="18"/>
                <w:lang w:eastAsia="es-ES"/>
              </w:rPr>
              <w:t>, textos,…</w:t>
            </w:r>
          </w:p>
        </w:tc>
      </w:tr>
      <w:tr w:rsidR="00FB23B3" w:rsidRPr="00E06ADC" w14:paraId="3FB5DA1A" w14:textId="77777777" w:rsidTr="006B6508">
        <w:tc>
          <w:tcPr>
            <w:tcW w:w="8494" w:type="dxa"/>
            <w:shd w:val="clear" w:color="auto" w:fill="F8F8F8" w:themeFill="background2"/>
          </w:tcPr>
          <w:p w14:paraId="1204080F"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 xml:space="preserve">CA 2.2 Predecir, para las cuestiones planteadas, respuestas que se puedan comprobar con las herramientas y conocimientos adquiridos, tanto de </w:t>
            </w:r>
            <w:r>
              <w:rPr>
                <w:rFonts w:eastAsia="Times New Roman" w:cs="Noto Sans"/>
                <w:kern w:val="0"/>
                <w:sz w:val="18"/>
                <w:szCs w:val="18"/>
                <w:lang w:eastAsia="es-ES"/>
              </w:rPr>
              <w:t>forma</w:t>
            </w:r>
            <w:r w:rsidRPr="00E06ADC">
              <w:rPr>
                <w:rFonts w:eastAsia="Times New Roman" w:cs="Noto Sans"/>
                <w:kern w:val="0"/>
                <w:sz w:val="18"/>
                <w:szCs w:val="18"/>
                <w:lang w:eastAsia="es-ES"/>
              </w:rPr>
              <w:t xml:space="preserve"> experimental como deductiva, aplicando el razonamiento lógico-matemático en el proceso de validación.</w:t>
            </w:r>
          </w:p>
        </w:tc>
      </w:tr>
      <w:tr w:rsidR="00FB23B3" w:rsidRPr="00E06ADC" w14:paraId="590ADD28" w14:textId="77777777" w:rsidTr="006B6508">
        <w:tc>
          <w:tcPr>
            <w:tcW w:w="8494" w:type="dxa"/>
          </w:tcPr>
          <w:p w14:paraId="3E7CE931" w14:textId="77777777" w:rsidR="00FB23B3" w:rsidRPr="00E06ADC" w:rsidRDefault="00FB23B3" w:rsidP="00CB5D8D">
            <w:pPr>
              <w:numPr>
                <w:ilvl w:val="0"/>
                <w:numId w:val="768"/>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Formular hipótesis basadas en observaciones previas y conocimientos adquiridos.</w:t>
            </w:r>
          </w:p>
        </w:tc>
      </w:tr>
      <w:tr w:rsidR="00FB23B3" w:rsidRPr="00E06ADC" w14:paraId="12182421" w14:textId="77777777" w:rsidTr="006B6508">
        <w:tc>
          <w:tcPr>
            <w:tcW w:w="8494" w:type="dxa"/>
          </w:tcPr>
          <w:p w14:paraId="10D33800" w14:textId="77777777" w:rsidR="00FB23B3" w:rsidRPr="00E06ADC" w:rsidRDefault="00FB23B3" w:rsidP="00CB5D8D">
            <w:pPr>
              <w:numPr>
                <w:ilvl w:val="0"/>
                <w:numId w:val="768"/>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Aplicar el razonamiento lógico-matemático para la comprobación experimental o deductiva de las hipótesis planteadas.</w:t>
            </w:r>
          </w:p>
        </w:tc>
      </w:tr>
      <w:tr w:rsidR="00FB23B3" w:rsidRPr="00E06ADC" w14:paraId="75B2B7B0" w14:textId="77777777" w:rsidTr="006B6508">
        <w:tc>
          <w:tcPr>
            <w:tcW w:w="8494" w:type="dxa"/>
            <w:shd w:val="clear" w:color="auto" w:fill="F8F8F8" w:themeFill="background2"/>
          </w:tcPr>
          <w:p w14:paraId="432ECE72"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CA 2.3 Aplicar las leyes y teorías científicas más importantes para validar hipótesis de manera informada y coherente mediante el conocimiento científico existente, diseñando los procedimientos experimentales o deductivos necesarios para resolverlas y analizando los resultados críticamente.</w:t>
            </w:r>
          </w:p>
        </w:tc>
      </w:tr>
      <w:tr w:rsidR="00FB23B3" w:rsidRPr="00E06ADC" w14:paraId="33888BC6" w14:textId="77777777" w:rsidTr="006B6508">
        <w:tc>
          <w:tcPr>
            <w:tcW w:w="8494" w:type="dxa"/>
          </w:tcPr>
          <w:p w14:paraId="643DD7B1" w14:textId="77777777" w:rsidR="00FB23B3" w:rsidRPr="00E06ADC" w:rsidRDefault="00FB23B3" w:rsidP="00CB5D8D">
            <w:pPr>
              <w:numPr>
                <w:ilvl w:val="0"/>
                <w:numId w:val="767"/>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Aplicar las leyes y teorías científicas más importantes para validar hipótesis de manera informada y coherente con el conocimiento científico existente.</w:t>
            </w:r>
          </w:p>
        </w:tc>
      </w:tr>
      <w:tr w:rsidR="00FB23B3" w:rsidRPr="00E06ADC" w14:paraId="43D2A3DE" w14:textId="77777777" w:rsidTr="006B6508">
        <w:tc>
          <w:tcPr>
            <w:tcW w:w="8494" w:type="dxa"/>
          </w:tcPr>
          <w:p w14:paraId="1867090B" w14:textId="77777777" w:rsidR="00FB23B3" w:rsidRPr="00E06ADC" w:rsidRDefault="00FB23B3" w:rsidP="00CB5D8D">
            <w:pPr>
              <w:numPr>
                <w:ilvl w:val="0"/>
                <w:numId w:val="767"/>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Diseñar procedimientos experimentales o deductivos necesarios para resolver las hipótesis analizando los resultados críticamente.</w:t>
            </w:r>
          </w:p>
        </w:tc>
      </w:tr>
    </w:tbl>
    <w:p w14:paraId="02E55052" w14:textId="77777777" w:rsidR="00FB23B3" w:rsidRPr="00E06ADC" w:rsidRDefault="00FB23B3" w:rsidP="00FB23B3">
      <w:pPr>
        <w:suppressAutoHyphens/>
        <w:textAlignment w:val="baseline"/>
        <w:rPr>
          <w:rFonts w:eastAsia="Times New Roman" w:cs="Noto Sans"/>
          <w:sz w:val="18"/>
          <w:szCs w:val="18"/>
          <w:lang w:eastAsia="es-ES"/>
        </w:rPr>
      </w:pPr>
    </w:p>
    <w:tbl>
      <w:tblPr>
        <w:tblStyle w:val="Tablaconcuadrcula21"/>
        <w:tblW w:w="8494" w:type="dxa"/>
        <w:tblInd w:w="-2" w:type="dxa"/>
        <w:tblLayout w:type="fixed"/>
        <w:tblCellMar>
          <w:left w:w="7" w:type="dxa"/>
          <w:right w:w="7" w:type="dxa"/>
        </w:tblCellMar>
        <w:tblLook w:val="04A0" w:firstRow="1" w:lastRow="0" w:firstColumn="1" w:lastColumn="0" w:noHBand="0" w:noVBand="1"/>
      </w:tblPr>
      <w:tblGrid>
        <w:gridCol w:w="8494"/>
      </w:tblGrid>
      <w:tr w:rsidR="00FB23B3" w:rsidRPr="00E06ADC" w14:paraId="6C4A6A90" w14:textId="77777777" w:rsidTr="006B6508">
        <w:tc>
          <w:tcPr>
            <w:tcW w:w="8494" w:type="dxa"/>
            <w:tcBorders>
              <w:top w:val="single" w:sz="6" w:space="0" w:color="000000"/>
              <w:left w:val="single" w:sz="6" w:space="0" w:color="000000"/>
              <w:right w:val="single" w:sz="6" w:space="0" w:color="000000"/>
            </w:tcBorders>
            <w:shd w:val="clear" w:color="auto" w:fill="DFDFDF" w:themeFill="background2" w:themeFillShade="E6"/>
          </w:tcPr>
          <w:p w14:paraId="32471702"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 xml:space="preserve">CE 3 </w:t>
            </w:r>
            <w:r w:rsidRPr="00E06ADC">
              <w:rPr>
                <w:rFonts w:eastAsia="Times New Roman" w:cs="Noto Sans"/>
                <w:b/>
                <w:bCs/>
                <w:sz w:val="18"/>
                <w:szCs w:val="18"/>
                <w:shd w:val="clear" w:color="auto" w:fill="DFDFDF" w:themeFill="background2" w:themeFillShade="E6"/>
                <w:lang w:eastAsia="es-ES"/>
              </w:rPr>
              <w:t xml:space="preserve">Manejar </w:t>
            </w:r>
            <w:r>
              <w:rPr>
                <w:rFonts w:eastAsia="Times New Roman" w:cs="Noto Sans"/>
                <w:b/>
                <w:bCs/>
                <w:sz w:val="18"/>
                <w:szCs w:val="18"/>
                <w:shd w:val="clear" w:color="auto" w:fill="DFDFDF" w:themeFill="background2" w:themeFillShade="E6"/>
                <w:lang w:eastAsia="es-ES"/>
              </w:rPr>
              <w:t>con soltura</w:t>
            </w:r>
            <w:r w:rsidRPr="00E06ADC">
              <w:rPr>
                <w:rFonts w:eastAsia="Times New Roman" w:cs="Noto Sans"/>
                <w:b/>
                <w:bCs/>
                <w:sz w:val="18"/>
                <w:szCs w:val="18"/>
                <w:shd w:val="clear" w:color="auto" w:fill="DFDFDF" w:themeFill="background2" w:themeFillShade="E6"/>
                <w:lang w:eastAsia="es-ES"/>
              </w:rPr>
              <w:t xml:space="preserve"> las reglas y normas básicas de la física y la química </w:t>
            </w:r>
            <w:r>
              <w:rPr>
                <w:rFonts w:eastAsia="Times New Roman" w:cs="Noto Sans"/>
                <w:b/>
                <w:bCs/>
                <w:sz w:val="18"/>
                <w:szCs w:val="18"/>
                <w:shd w:val="clear" w:color="auto" w:fill="DFDFDF" w:themeFill="background2" w:themeFillShade="E6"/>
                <w:lang w:eastAsia="es-ES"/>
              </w:rPr>
              <w:t>en lo referente</w:t>
            </w:r>
            <w:r w:rsidRPr="00E06ADC">
              <w:rPr>
                <w:rFonts w:eastAsia="Times New Roman" w:cs="Noto Sans"/>
                <w:b/>
                <w:bCs/>
                <w:sz w:val="18"/>
                <w:szCs w:val="18"/>
                <w:shd w:val="clear" w:color="auto" w:fill="DFDFDF" w:themeFill="background2" w:themeFillShade="E6"/>
                <w:lang w:eastAsia="es-ES"/>
              </w:rPr>
              <w:t xml:space="preserve"> al lenguaje de la IUPAC, al lenguaje matemático, al </w:t>
            </w:r>
            <w:r>
              <w:rPr>
                <w:rFonts w:eastAsia="Times New Roman" w:cs="Noto Sans"/>
                <w:b/>
                <w:bCs/>
                <w:sz w:val="18"/>
                <w:szCs w:val="18"/>
                <w:shd w:val="clear" w:color="auto" w:fill="DFDFDF" w:themeFill="background2" w:themeFillShade="E6"/>
                <w:lang w:eastAsia="es-ES"/>
              </w:rPr>
              <w:t>empleo</w:t>
            </w:r>
            <w:r w:rsidRPr="00E06ADC">
              <w:rPr>
                <w:rFonts w:eastAsia="Times New Roman" w:cs="Noto Sans"/>
                <w:b/>
                <w:bCs/>
                <w:sz w:val="18"/>
                <w:szCs w:val="18"/>
                <w:shd w:val="clear" w:color="auto" w:fill="DFDFDF" w:themeFill="background2" w:themeFillShade="E6"/>
                <w:lang w:eastAsia="es-ES"/>
              </w:rPr>
              <w:t xml:space="preserve"> de unidades de medida correctas, al uso seguro del laboratorio y a la interpretación y producción de datos e información en diferentes formatos y fuentes, para reconocer el carácter universal y transversal del lenguaje científico y la necesidad de una comunicación fiable en investigación y ciencia entre diferentes países y culturas</w:t>
            </w:r>
            <w:r w:rsidRPr="00E06ADC">
              <w:rPr>
                <w:rFonts w:eastAsia="Noto Sans" w:cs="Noto Sans"/>
                <w:b/>
                <w:bCs/>
                <w:kern w:val="0"/>
                <w:sz w:val="18"/>
                <w:szCs w:val="18"/>
                <w:lang w:eastAsia="es-ES"/>
              </w:rPr>
              <w:t>.</w:t>
            </w:r>
          </w:p>
        </w:tc>
      </w:tr>
      <w:tr w:rsidR="00FB23B3" w:rsidRPr="00E06ADC" w14:paraId="232CD0BD" w14:textId="77777777" w:rsidTr="006B6508">
        <w:tc>
          <w:tcPr>
            <w:tcW w:w="8494" w:type="dxa"/>
            <w:tcBorders>
              <w:left w:val="single" w:sz="6" w:space="0" w:color="000000"/>
              <w:right w:val="single" w:sz="6" w:space="0" w:color="000000"/>
            </w:tcBorders>
            <w:shd w:val="clear" w:color="auto" w:fill="F8F8F8" w:themeFill="background2"/>
          </w:tcPr>
          <w:p w14:paraId="7DE7080D"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CA 3.1 Emplear fuentes variadas, fiables y seguras para seleccionar, interpretar. organizar y comunicar información relativa a un proceso fisicoquímico concreto, relacionando entre sí lo que cada una de ellas contiene, extrayendo en cada caso aquello más relevante para la resolución de un problema y </w:t>
            </w:r>
            <w:r>
              <w:rPr>
                <w:rFonts w:eastAsia="Noto Sans" w:cs="Noto Sans"/>
                <w:kern w:val="0"/>
                <w:sz w:val="18"/>
                <w:szCs w:val="18"/>
                <w:lang w:eastAsia="es-ES"/>
              </w:rPr>
              <w:t>deshechando</w:t>
            </w:r>
            <w:r w:rsidRPr="00E06ADC">
              <w:rPr>
                <w:rFonts w:eastAsia="Noto Sans" w:cs="Noto Sans"/>
                <w:kern w:val="0"/>
                <w:sz w:val="18"/>
                <w:szCs w:val="18"/>
                <w:lang w:eastAsia="es-ES"/>
              </w:rPr>
              <w:t xml:space="preserve"> todo lo que sea irrelevante.</w:t>
            </w:r>
          </w:p>
        </w:tc>
      </w:tr>
      <w:tr w:rsidR="00FB23B3" w:rsidRPr="00E06ADC" w14:paraId="741B08B2" w14:textId="77777777" w:rsidTr="006B6508">
        <w:tc>
          <w:tcPr>
            <w:tcW w:w="8494" w:type="dxa"/>
            <w:tcBorders>
              <w:left w:val="single" w:sz="6" w:space="0" w:color="000000"/>
              <w:right w:val="single" w:sz="6" w:space="0" w:color="000000"/>
            </w:tcBorders>
          </w:tcPr>
          <w:p w14:paraId="09509970" w14:textId="77777777" w:rsidR="00FB23B3" w:rsidRPr="00E06ADC" w:rsidRDefault="00FB23B3" w:rsidP="00CB5D8D">
            <w:pPr>
              <w:numPr>
                <w:ilvl w:val="0"/>
                <w:numId w:val="772"/>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Seleccionar, interpretar y comunicar información en lo referente a un fenómeno fisicoquímico empleando fuentes fiables, variadas y seguras (artículos científicos, publicaciones reconocidas…).</w:t>
            </w:r>
          </w:p>
        </w:tc>
      </w:tr>
      <w:tr w:rsidR="00FB23B3" w:rsidRPr="00E06ADC" w14:paraId="6E024B47" w14:textId="77777777" w:rsidTr="006B6508">
        <w:tc>
          <w:tcPr>
            <w:tcW w:w="8494" w:type="dxa"/>
            <w:tcBorders>
              <w:left w:val="single" w:sz="6" w:space="0" w:color="000000"/>
              <w:right w:val="single" w:sz="6" w:space="0" w:color="000000"/>
            </w:tcBorders>
          </w:tcPr>
          <w:p w14:paraId="4C29788B" w14:textId="77777777" w:rsidR="00FB23B3" w:rsidRPr="00E06ADC" w:rsidRDefault="00FB23B3" w:rsidP="00CB5D8D">
            <w:pPr>
              <w:numPr>
                <w:ilvl w:val="0"/>
                <w:numId w:val="772"/>
              </w:numPr>
              <w:textAlignment w:val="baseline"/>
              <w:rPr>
                <w:rFonts w:eastAsia="Times New Roman" w:cs="Noto Sans"/>
                <w:kern w:val="0"/>
                <w:sz w:val="18"/>
                <w:szCs w:val="18"/>
                <w:lang w:eastAsia="es-ES"/>
              </w:rPr>
            </w:pPr>
            <w:r>
              <w:rPr>
                <w:rFonts w:eastAsia="Noto Sans" w:cs="Noto Sans"/>
                <w:kern w:val="0"/>
                <w:sz w:val="18"/>
                <w:szCs w:val="18"/>
                <w:lang w:eastAsia="es-ES"/>
              </w:rPr>
              <w:t>E</w:t>
            </w:r>
            <w:r w:rsidRPr="00E06ADC">
              <w:rPr>
                <w:rFonts w:eastAsia="Noto Sans" w:cs="Noto Sans"/>
                <w:kern w:val="0"/>
                <w:sz w:val="18"/>
                <w:szCs w:val="18"/>
                <w:lang w:eastAsia="es-ES"/>
              </w:rPr>
              <w:t>xtraer la información relevante necesaria para la resolución de un problema.</w:t>
            </w:r>
          </w:p>
        </w:tc>
      </w:tr>
      <w:tr w:rsidR="00FB23B3" w:rsidRPr="00E06ADC" w14:paraId="79DC912E" w14:textId="77777777" w:rsidTr="006B6508">
        <w:tc>
          <w:tcPr>
            <w:tcW w:w="8494" w:type="dxa"/>
            <w:tcBorders>
              <w:left w:val="single" w:sz="6" w:space="0" w:color="000000"/>
              <w:right w:val="single" w:sz="6" w:space="0" w:color="000000"/>
            </w:tcBorders>
            <w:shd w:val="clear" w:color="auto" w:fill="F8F8F8" w:themeFill="background2"/>
          </w:tcPr>
          <w:p w14:paraId="690EDA60"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kern w:val="0"/>
                <w:sz w:val="18"/>
                <w:szCs w:val="18"/>
                <w:lang w:eastAsia="es-ES"/>
              </w:rPr>
              <w:t>CA 3.2 Utilizar adecuadamente las reglas básicas de la física y la química, incluyendo el uso correcto de varios sistemas de unidades, las herramientas matemáticas necesarias y las reglas de nomenclatura avanzadas, consiguiendo una comunicación efectiva con toda la comunidad científica.</w:t>
            </w:r>
          </w:p>
        </w:tc>
      </w:tr>
      <w:tr w:rsidR="00FB23B3" w:rsidRPr="00E06ADC" w14:paraId="15B3DB6A" w14:textId="77777777" w:rsidTr="006B6508">
        <w:tc>
          <w:tcPr>
            <w:tcW w:w="8494" w:type="dxa"/>
            <w:tcBorders>
              <w:left w:val="single" w:sz="6" w:space="0" w:color="000000"/>
              <w:right w:val="single" w:sz="6" w:space="0" w:color="000000"/>
            </w:tcBorders>
          </w:tcPr>
          <w:p w14:paraId="1DBA78AA" w14:textId="77777777" w:rsidR="00FB23B3" w:rsidRPr="00E06ADC" w:rsidRDefault="00FB23B3" w:rsidP="00CB5D8D">
            <w:pPr>
              <w:numPr>
                <w:ilvl w:val="0"/>
                <w:numId w:val="771"/>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Utilizar correctamente las reglas de nomenclatura de la IUPAC para formular y denominar los compuestos consiguiendo una buena comunicación con toda la comunidad científica.</w:t>
            </w:r>
          </w:p>
        </w:tc>
      </w:tr>
      <w:tr w:rsidR="00FB23B3" w:rsidRPr="00E06ADC" w14:paraId="6DC6249E" w14:textId="77777777" w:rsidTr="006B6508">
        <w:tc>
          <w:tcPr>
            <w:tcW w:w="8494" w:type="dxa"/>
            <w:tcBorders>
              <w:left w:val="single" w:sz="6" w:space="0" w:color="000000"/>
              <w:right w:val="single" w:sz="6" w:space="0" w:color="000000"/>
            </w:tcBorders>
          </w:tcPr>
          <w:p w14:paraId="2FF53A31" w14:textId="77777777" w:rsidR="00FB23B3" w:rsidRPr="00E06ADC" w:rsidRDefault="00FB23B3" w:rsidP="00CB5D8D">
            <w:pPr>
              <w:numPr>
                <w:ilvl w:val="0"/>
                <w:numId w:val="771"/>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Utilizar de manera adecuada las herramientas matemáticas, las unidades de medida, </w:t>
            </w:r>
            <w:r>
              <w:rPr>
                <w:rFonts w:eastAsia="Noto Sans" w:cs="Noto Sans"/>
                <w:kern w:val="0"/>
                <w:sz w:val="18"/>
                <w:szCs w:val="18"/>
                <w:lang w:eastAsia="es-ES"/>
              </w:rPr>
              <w:t>especialmente</w:t>
            </w:r>
            <w:r w:rsidRPr="00E06ADC">
              <w:rPr>
                <w:rFonts w:eastAsia="Noto Sans" w:cs="Noto Sans"/>
                <w:kern w:val="0"/>
                <w:sz w:val="18"/>
                <w:szCs w:val="18"/>
                <w:lang w:eastAsia="es-ES"/>
              </w:rPr>
              <w:t xml:space="preserve"> aquellas del Sistema Internacional, tanto en la resolución de problemas como en la presentación de resultados.</w:t>
            </w:r>
            <w:bookmarkStart w:id="34" w:name="_Hlk189583533"/>
            <w:bookmarkEnd w:id="34"/>
          </w:p>
        </w:tc>
      </w:tr>
      <w:tr w:rsidR="00FB23B3" w:rsidRPr="00E06ADC" w14:paraId="3BEC7DE8" w14:textId="77777777" w:rsidTr="006B6508">
        <w:tc>
          <w:tcPr>
            <w:tcW w:w="8494" w:type="dxa"/>
            <w:tcBorders>
              <w:left w:val="single" w:sz="6" w:space="0" w:color="000000"/>
              <w:right w:val="single" w:sz="6" w:space="0" w:color="000000"/>
            </w:tcBorders>
            <w:shd w:val="clear" w:color="auto" w:fill="F8F8F8" w:themeFill="background2"/>
          </w:tcPr>
          <w:p w14:paraId="6577B1CA"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CA 3.3 Aplicar con rigor las normas de uso de los espacios específicos de la ciencia, como el laboratorio de Física y Química, asegurando la salud propia y colectiva, la conservación sostenible del medio ambiente y </w:t>
            </w:r>
            <w:r>
              <w:rPr>
                <w:rFonts w:eastAsia="Noto Sans" w:cs="Noto Sans"/>
                <w:kern w:val="0"/>
                <w:sz w:val="18"/>
                <w:szCs w:val="18"/>
                <w:lang w:eastAsia="es-ES"/>
              </w:rPr>
              <w:t xml:space="preserve">el cuidado </w:t>
            </w:r>
            <w:r w:rsidRPr="00E06ADC">
              <w:rPr>
                <w:rFonts w:eastAsia="Noto Sans" w:cs="Noto Sans"/>
                <w:kern w:val="0"/>
                <w:sz w:val="18"/>
                <w:szCs w:val="18"/>
                <w:lang w:eastAsia="es-ES"/>
              </w:rPr>
              <w:t>por las instalaciones.</w:t>
            </w:r>
          </w:p>
        </w:tc>
      </w:tr>
      <w:tr w:rsidR="00FB23B3" w:rsidRPr="00E06ADC" w14:paraId="72CC38D2" w14:textId="77777777" w:rsidTr="006B6508">
        <w:tc>
          <w:tcPr>
            <w:tcW w:w="8494" w:type="dxa"/>
            <w:tcBorders>
              <w:left w:val="single" w:sz="6" w:space="0" w:color="000000"/>
              <w:right w:val="single" w:sz="6" w:space="0" w:color="000000"/>
            </w:tcBorders>
          </w:tcPr>
          <w:p w14:paraId="7AA6F9DB" w14:textId="77777777" w:rsidR="00FB23B3" w:rsidRPr="00E06ADC" w:rsidRDefault="00FB23B3" w:rsidP="00CB5D8D">
            <w:pPr>
              <w:numPr>
                <w:ilvl w:val="0"/>
                <w:numId w:val="770"/>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Aplicar de forma rigurosa las normas de seguridad del laboratorio, asegurando la salud propia y la de los compañeros.</w:t>
            </w:r>
          </w:p>
        </w:tc>
      </w:tr>
      <w:tr w:rsidR="00FB23B3" w:rsidRPr="00E06ADC" w14:paraId="43CD0343" w14:textId="77777777" w:rsidTr="006B6508">
        <w:tc>
          <w:tcPr>
            <w:tcW w:w="8494" w:type="dxa"/>
            <w:tcBorders>
              <w:left w:val="single" w:sz="6" w:space="0" w:color="000000"/>
              <w:bottom w:val="single" w:sz="6" w:space="0" w:color="000000"/>
              <w:right w:val="single" w:sz="6" w:space="0" w:color="000000"/>
            </w:tcBorders>
          </w:tcPr>
          <w:p w14:paraId="1FACD0A5" w14:textId="77777777" w:rsidR="00FB23B3" w:rsidRPr="00E06ADC" w:rsidRDefault="00FB23B3" w:rsidP="00CB5D8D">
            <w:pPr>
              <w:numPr>
                <w:ilvl w:val="0"/>
                <w:numId w:val="770"/>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Tomar medidas para minimizar el impacto ambiental de las prácticas de laboratorio como</w:t>
            </w:r>
            <w:r w:rsidR="00C927B6">
              <w:rPr>
                <w:rFonts w:eastAsia="Noto Sans" w:cs="Noto Sans"/>
                <w:kern w:val="0"/>
                <w:sz w:val="18"/>
                <w:szCs w:val="18"/>
                <w:lang w:eastAsia="es-ES"/>
              </w:rPr>
              <w:t>,</w:t>
            </w:r>
            <w:r w:rsidRPr="00E06ADC">
              <w:rPr>
                <w:rFonts w:eastAsia="Noto Sans" w:cs="Noto Sans"/>
                <w:kern w:val="0"/>
                <w:sz w:val="18"/>
                <w:szCs w:val="18"/>
                <w:lang w:eastAsia="es-ES"/>
              </w:rPr>
              <w:t xml:space="preserve"> por ejemplo</w:t>
            </w:r>
            <w:r>
              <w:rPr>
                <w:rFonts w:eastAsia="Noto Sans" w:cs="Noto Sans"/>
                <w:kern w:val="0"/>
                <w:sz w:val="18"/>
                <w:szCs w:val="18"/>
                <w:lang w:eastAsia="es-ES"/>
              </w:rPr>
              <w:t>,</w:t>
            </w:r>
            <w:r w:rsidRPr="00E06ADC">
              <w:rPr>
                <w:rFonts w:eastAsia="Noto Sans" w:cs="Noto Sans"/>
                <w:kern w:val="0"/>
                <w:sz w:val="18"/>
                <w:szCs w:val="18"/>
                <w:lang w:eastAsia="es-ES"/>
              </w:rPr>
              <w:t xml:space="preserve"> utilizar materiales sostenibles cuando sea posible, gestionar correctamente los residuos peligrosos, y aplicar métodos que reduzcan la contaminación.</w:t>
            </w:r>
          </w:p>
        </w:tc>
      </w:tr>
    </w:tbl>
    <w:p w14:paraId="2B02F975" w14:textId="77777777" w:rsidR="00FB23B3" w:rsidRPr="00E06ADC" w:rsidRDefault="00FB23B3" w:rsidP="00FB23B3">
      <w:pPr>
        <w:suppressAutoHyphens/>
        <w:textAlignment w:val="baseline"/>
        <w:rPr>
          <w:rFonts w:eastAsia="Times New Roman" w:cs="Noto Sans"/>
          <w:sz w:val="18"/>
          <w:szCs w:val="18"/>
          <w:lang w:eastAsia="es-ES"/>
        </w:rPr>
      </w:pPr>
    </w:p>
    <w:tbl>
      <w:tblPr>
        <w:tblStyle w:val="Tablaconcuadrcula21"/>
        <w:tblW w:w="8494" w:type="dxa"/>
        <w:tblInd w:w="-2" w:type="dxa"/>
        <w:tblLayout w:type="fixed"/>
        <w:tblCellMar>
          <w:left w:w="7" w:type="dxa"/>
          <w:right w:w="7" w:type="dxa"/>
        </w:tblCellMar>
        <w:tblLook w:val="04A0" w:firstRow="1" w:lastRow="0" w:firstColumn="1" w:lastColumn="0" w:noHBand="0" w:noVBand="1"/>
      </w:tblPr>
      <w:tblGrid>
        <w:gridCol w:w="8494"/>
      </w:tblGrid>
      <w:tr w:rsidR="00FB23B3" w:rsidRPr="00E06ADC" w14:paraId="339B3682" w14:textId="77777777" w:rsidTr="006B6508">
        <w:tc>
          <w:tcPr>
            <w:tcW w:w="8494" w:type="dxa"/>
            <w:tcBorders>
              <w:top w:val="single" w:sz="6" w:space="0" w:color="000000"/>
              <w:left w:val="single" w:sz="6" w:space="0" w:color="000000"/>
              <w:right w:val="single" w:sz="6" w:space="0" w:color="000000"/>
            </w:tcBorders>
            <w:shd w:val="clear" w:color="auto" w:fill="DFDFDF" w:themeFill="background2" w:themeFillShade="E6"/>
          </w:tcPr>
          <w:p w14:paraId="2C28C85C"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 xml:space="preserve">CE 4 </w:t>
            </w:r>
            <w:r w:rsidRPr="00E06ADC">
              <w:rPr>
                <w:rFonts w:eastAsia="Times New Roman" w:cs="Noto Sans"/>
                <w:b/>
                <w:bCs/>
                <w:sz w:val="18"/>
                <w:szCs w:val="18"/>
                <w:shd w:val="clear" w:color="auto" w:fill="DFDFDF" w:themeFill="background2" w:themeFillShade="E6"/>
                <w:lang w:eastAsia="es-ES"/>
              </w:rPr>
              <w:t xml:space="preserve">Utilizar de </w:t>
            </w:r>
            <w:r>
              <w:rPr>
                <w:rFonts w:eastAsia="Times New Roman" w:cs="Noto Sans"/>
                <w:b/>
                <w:bCs/>
                <w:sz w:val="18"/>
                <w:szCs w:val="18"/>
                <w:shd w:val="clear" w:color="auto" w:fill="DFDFDF" w:themeFill="background2" w:themeFillShade="E6"/>
                <w:lang w:eastAsia="es-ES"/>
              </w:rPr>
              <w:t>forma</w:t>
            </w:r>
            <w:r w:rsidRPr="00E06ADC">
              <w:rPr>
                <w:rFonts w:eastAsia="Times New Roman" w:cs="Noto Sans"/>
                <w:b/>
                <w:bCs/>
                <w:sz w:val="18"/>
                <w:szCs w:val="18"/>
                <w:shd w:val="clear" w:color="auto" w:fill="DFDFDF" w:themeFill="background2" w:themeFillShade="E6"/>
                <w:lang w:eastAsia="es-ES"/>
              </w:rPr>
              <w:t xml:space="preserve"> crítica, eficiente y segura plataformas digitales y recursos variados, tanto para lo trabajo individual como en equipo, para fomentar la creatividad, el desarrollo personal y el aprendizaje individual y social, mediante la consulta de información, la creación de materiales y la comunicación efectiva en los diferentes entornos de aprendizaje</w:t>
            </w:r>
            <w:r w:rsidRPr="00E06ADC">
              <w:rPr>
                <w:rFonts w:eastAsia="Noto Sans" w:cs="Noto Sans"/>
                <w:b/>
                <w:bCs/>
                <w:kern w:val="0"/>
                <w:sz w:val="18"/>
                <w:szCs w:val="18"/>
                <w:lang w:eastAsia="es-ES"/>
              </w:rPr>
              <w:t>.</w:t>
            </w:r>
          </w:p>
        </w:tc>
      </w:tr>
      <w:tr w:rsidR="00FB23B3" w:rsidRPr="00E06ADC" w14:paraId="251F87C4" w14:textId="77777777" w:rsidTr="006B6508">
        <w:tc>
          <w:tcPr>
            <w:tcW w:w="8494" w:type="dxa"/>
            <w:tcBorders>
              <w:left w:val="single" w:sz="6" w:space="0" w:color="000000"/>
              <w:right w:val="single" w:sz="6" w:space="0" w:color="000000"/>
            </w:tcBorders>
            <w:shd w:val="clear" w:color="auto" w:fill="F8F8F8" w:themeFill="background2"/>
          </w:tcPr>
          <w:p w14:paraId="6486DED5"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CA 4.1 Utilizar de manera eficiente recursos variados, tradicionales y digitales, mejorando el aprendizaje autónomo y la interacción con otros miembros de la comunidad educativa, de </w:t>
            </w:r>
            <w:r>
              <w:rPr>
                <w:rFonts w:eastAsia="Noto Sans" w:cs="Noto Sans"/>
                <w:kern w:val="0"/>
                <w:sz w:val="18"/>
                <w:szCs w:val="18"/>
                <w:lang w:eastAsia="es-ES"/>
              </w:rPr>
              <w:t>forma</w:t>
            </w:r>
            <w:r w:rsidRPr="00E06ADC">
              <w:rPr>
                <w:rFonts w:eastAsia="Noto Sans" w:cs="Noto Sans"/>
                <w:kern w:val="0"/>
                <w:sz w:val="18"/>
                <w:szCs w:val="18"/>
                <w:lang w:eastAsia="es-ES"/>
              </w:rPr>
              <w:t xml:space="preserve"> rigurosa y respetuosa y analizando críticamente las aportaciones de cada participante.</w:t>
            </w:r>
          </w:p>
        </w:tc>
      </w:tr>
      <w:tr w:rsidR="00FB23B3" w:rsidRPr="00E06ADC" w14:paraId="633BAC2F" w14:textId="77777777" w:rsidTr="006B6508">
        <w:tc>
          <w:tcPr>
            <w:tcW w:w="8494" w:type="dxa"/>
            <w:tcBorders>
              <w:left w:val="single" w:sz="6" w:space="0" w:color="000000"/>
              <w:right w:val="single" w:sz="6" w:space="0" w:color="000000"/>
            </w:tcBorders>
          </w:tcPr>
          <w:p w14:paraId="45A843BE" w14:textId="77777777" w:rsidR="00FB23B3" w:rsidRPr="00E06ADC" w:rsidRDefault="00FB23B3" w:rsidP="00CB5D8D">
            <w:pPr>
              <w:numPr>
                <w:ilvl w:val="0"/>
                <w:numId w:val="773"/>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Seleccionar y utilizar de forma eficiente recursos tradicionales y digitales, mejorando el aprendizaje autónomo, en equipo y la interacción con otros miembros de la comunidad educativa.</w:t>
            </w:r>
          </w:p>
        </w:tc>
      </w:tr>
      <w:tr w:rsidR="00FB23B3" w:rsidRPr="00E06ADC" w14:paraId="337EE701" w14:textId="77777777" w:rsidTr="006B6508">
        <w:tc>
          <w:tcPr>
            <w:tcW w:w="8494" w:type="dxa"/>
            <w:tcBorders>
              <w:left w:val="single" w:sz="6" w:space="0" w:color="000000"/>
              <w:right w:val="single" w:sz="6" w:space="0" w:color="000000"/>
            </w:tcBorders>
          </w:tcPr>
          <w:p w14:paraId="034970F4" w14:textId="77777777" w:rsidR="00FB23B3" w:rsidRPr="00E06ADC" w:rsidRDefault="00FB23B3" w:rsidP="00CB5D8D">
            <w:pPr>
              <w:numPr>
                <w:ilvl w:val="0"/>
                <w:numId w:val="773"/>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Aceptar y respetar las aportaciones de todo el mundo, analizándolas de forma rigurosa y crítica.</w:t>
            </w:r>
          </w:p>
        </w:tc>
      </w:tr>
      <w:tr w:rsidR="00FB23B3" w:rsidRPr="00E06ADC" w14:paraId="54FC1291" w14:textId="77777777" w:rsidTr="006B6508">
        <w:tc>
          <w:tcPr>
            <w:tcW w:w="8494" w:type="dxa"/>
            <w:tcBorders>
              <w:left w:val="single" w:sz="6" w:space="0" w:color="000000"/>
              <w:right w:val="single" w:sz="6" w:space="0" w:color="000000"/>
            </w:tcBorders>
            <w:shd w:val="clear" w:color="auto" w:fill="F8F8F8" w:themeFill="background2"/>
          </w:tcPr>
          <w:p w14:paraId="2670EB35"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CA 4.2 Trabajar de </w:t>
            </w:r>
            <w:r>
              <w:rPr>
                <w:rFonts w:eastAsia="Noto Sans" w:cs="Noto Sans"/>
                <w:kern w:val="0"/>
                <w:sz w:val="18"/>
                <w:szCs w:val="18"/>
                <w:lang w:eastAsia="es-ES"/>
              </w:rPr>
              <w:t>forma</w:t>
            </w:r>
            <w:r w:rsidRPr="00E06ADC">
              <w:rPr>
                <w:rFonts w:eastAsia="Noto Sans" w:cs="Noto Sans"/>
                <w:kern w:val="0"/>
                <w:sz w:val="18"/>
                <w:szCs w:val="18"/>
                <w:lang w:eastAsia="es-ES"/>
              </w:rPr>
              <w:t xml:space="preserve"> versátil con medios variados, tradicionales y digitales, en la consulta de información y la creación de contenidos, seleccionando y empleando con criterio las fuentes y herramientas más fiables y </w:t>
            </w:r>
            <w:r>
              <w:rPr>
                <w:rFonts w:eastAsia="Noto Sans" w:cs="Noto Sans"/>
                <w:kern w:val="0"/>
                <w:sz w:val="18"/>
                <w:szCs w:val="18"/>
                <w:lang w:eastAsia="es-ES"/>
              </w:rPr>
              <w:t>deshechando</w:t>
            </w:r>
            <w:r w:rsidRPr="00E06ADC">
              <w:rPr>
                <w:rFonts w:eastAsia="Noto Sans" w:cs="Noto Sans"/>
                <w:kern w:val="0"/>
                <w:sz w:val="18"/>
                <w:szCs w:val="18"/>
                <w:lang w:eastAsia="es-ES"/>
              </w:rPr>
              <w:t xml:space="preserve"> las menos adecuadas para la mejora del aprendizaje propio y colectivo.</w:t>
            </w:r>
          </w:p>
        </w:tc>
      </w:tr>
      <w:tr w:rsidR="00FB23B3" w:rsidRPr="00E06ADC" w14:paraId="586F700C" w14:textId="77777777" w:rsidTr="006B6508">
        <w:tc>
          <w:tcPr>
            <w:tcW w:w="8494" w:type="dxa"/>
            <w:tcBorders>
              <w:left w:val="single" w:sz="6" w:space="0" w:color="000000"/>
              <w:right w:val="single" w:sz="6" w:space="0" w:color="000000"/>
            </w:tcBorders>
          </w:tcPr>
          <w:p w14:paraId="656114FF" w14:textId="77777777" w:rsidR="00FB23B3" w:rsidRPr="00E06ADC" w:rsidRDefault="00FB23B3" w:rsidP="00CB5D8D">
            <w:pPr>
              <w:numPr>
                <w:ilvl w:val="0"/>
                <w:numId w:val="774"/>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Trabajar de manera versátil con medios variados, tradicionales y digitales, en la consulta de información y la creación de contenidos.</w:t>
            </w:r>
          </w:p>
        </w:tc>
      </w:tr>
      <w:tr w:rsidR="00FB23B3" w:rsidRPr="00E06ADC" w14:paraId="64DA2A6D" w14:textId="77777777" w:rsidTr="006B6508">
        <w:tc>
          <w:tcPr>
            <w:tcW w:w="8494" w:type="dxa"/>
            <w:tcBorders>
              <w:left w:val="single" w:sz="6" w:space="0" w:color="000000"/>
              <w:bottom w:val="single" w:sz="6" w:space="0" w:color="000000"/>
              <w:right w:val="single" w:sz="6" w:space="0" w:color="000000"/>
            </w:tcBorders>
          </w:tcPr>
          <w:p w14:paraId="462A6E66" w14:textId="77777777" w:rsidR="00FB23B3" w:rsidRPr="00E06ADC" w:rsidRDefault="00FB23B3" w:rsidP="00CB5D8D">
            <w:pPr>
              <w:numPr>
                <w:ilvl w:val="0"/>
                <w:numId w:val="774"/>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Seleccionar y emplear con criterio las fuentes y herramientas más fiables y </w:t>
            </w:r>
            <w:r>
              <w:rPr>
                <w:rFonts w:eastAsia="Noto Sans" w:cs="Noto Sans"/>
                <w:kern w:val="0"/>
                <w:sz w:val="18"/>
                <w:szCs w:val="18"/>
                <w:lang w:eastAsia="es-ES"/>
              </w:rPr>
              <w:t>deshechando</w:t>
            </w:r>
            <w:r w:rsidRPr="00E06ADC">
              <w:rPr>
                <w:rFonts w:eastAsia="Noto Sans" w:cs="Noto Sans"/>
                <w:kern w:val="0"/>
                <w:sz w:val="18"/>
                <w:szCs w:val="18"/>
                <w:lang w:eastAsia="es-ES"/>
              </w:rPr>
              <w:t xml:space="preserve"> las menos adecuadas para la mejora del aprendizaje propio y colectivo.</w:t>
            </w:r>
          </w:p>
        </w:tc>
      </w:tr>
    </w:tbl>
    <w:p w14:paraId="209A7C9A" w14:textId="77777777" w:rsidR="00FB23B3" w:rsidRPr="00E06ADC" w:rsidRDefault="00FB23B3" w:rsidP="00FB23B3">
      <w:pPr>
        <w:suppressAutoHyphens/>
        <w:textAlignment w:val="baseline"/>
        <w:rPr>
          <w:rFonts w:eastAsia="Times New Roman" w:cs="Noto Sans"/>
          <w:sz w:val="18"/>
          <w:szCs w:val="18"/>
          <w:lang w:eastAsia="es-ES"/>
        </w:rPr>
      </w:pPr>
    </w:p>
    <w:tbl>
      <w:tblPr>
        <w:tblStyle w:val="Tablaconcuadrcula21"/>
        <w:tblW w:w="8494" w:type="dxa"/>
        <w:tblLayout w:type="fixed"/>
        <w:tblCellMar>
          <w:left w:w="5" w:type="dxa"/>
          <w:right w:w="5" w:type="dxa"/>
        </w:tblCellMar>
        <w:tblLook w:val="04A0" w:firstRow="1" w:lastRow="0" w:firstColumn="1" w:lastColumn="0" w:noHBand="0" w:noVBand="1"/>
      </w:tblPr>
      <w:tblGrid>
        <w:gridCol w:w="8494"/>
      </w:tblGrid>
      <w:tr w:rsidR="00FB23B3" w:rsidRPr="00E06ADC" w14:paraId="7662EF84" w14:textId="77777777" w:rsidTr="006B6508">
        <w:tc>
          <w:tcPr>
            <w:tcW w:w="8494" w:type="dxa"/>
            <w:shd w:val="clear" w:color="auto" w:fill="DFDFDF" w:themeFill="background2" w:themeFillShade="E6"/>
          </w:tcPr>
          <w:p w14:paraId="61AAF417" w14:textId="77777777" w:rsidR="00FB23B3" w:rsidRPr="00E06ADC" w:rsidRDefault="00FB23B3" w:rsidP="006B6508">
            <w:pPr>
              <w:textAlignment w:val="baseline"/>
              <w:rPr>
                <w:rFonts w:eastAsia="Times New Roman" w:cs="Noto Sans"/>
                <w:b/>
                <w:bCs/>
                <w:kern w:val="0"/>
                <w:sz w:val="18"/>
                <w:szCs w:val="18"/>
                <w:lang w:eastAsia="es-ES"/>
              </w:rPr>
            </w:pPr>
            <w:r w:rsidRPr="00E06ADC">
              <w:rPr>
                <w:rFonts w:eastAsia="Times New Roman" w:cs="Noto Sans"/>
                <w:b/>
                <w:bCs/>
                <w:kern w:val="0"/>
                <w:sz w:val="18"/>
                <w:szCs w:val="18"/>
                <w:lang w:eastAsia="es-ES"/>
              </w:rPr>
              <w:t xml:space="preserve">CE 5 </w:t>
            </w:r>
            <w:r w:rsidRPr="00E06ADC">
              <w:rPr>
                <w:rFonts w:eastAsia="Times New Roman" w:cs="Noto Sans"/>
                <w:b/>
                <w:bCs/>
                <w:sz w:val="18"/>
                <w:szCs w:val="18"/>
                <w:shd w:val="clear" w:color="auto" w:fill="DFDFDF" w:themeFill="background2" w:themeFillShade="E6"/>
                <w:lang w:eastAsia="es-ES"/>
              </w:rPr>
              <w:t>Utilizar las estrategias propias del trabajo colaborativo que permitan potenciar el crecimiento entre iguales como base emprendedora de una comunidad científica crítica, ética y eficiente, para comprender la importancia de la ciencia en la mejora de la sociedad, las aplicaciones y repercusiones de los avances científicos, la preservación de la salud y la conservación sostenible del medio ambiente</w:t>
            </w:r>
            <w:r w:rsidRPr="00E06ADC">
              <w:rPr>
                <w:rFonts w:eastAsia="Times New Roman" w:cs="Noto Sans"/>
                <w:b/>
                <w:bCs/>
                <w:kern w:val="0"/>
                <w:sz w:val="18"/>
                <w:szCs w:val="18"/>
                <w:lang w:eastAsia="es-ES"/>
              </w:rPr>
              <w:t>.</w:t>
            </w:r>
          </w:p>
        </w:tc>
      </w:tr>
      <w:tr w:rsidR="00FB23B3" w:rsidRPr="00E06ADC" w14:paraId="23AC5531" w14:textId="77777777" w:rsidTr="006B6508">
        <w:tc>
          <w:tcPr>
            <w:tcW w:w="8494" w:type="dxa"/>
            <w:shd w:val="clear" w:color="auto" w:fill="F8F8F8" w:themeFill="background2"/>
          </w:tcPr>
          <w:p w14:paraId="4C8BA100"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CA 5.1 Establecer interacciones constructivas y coeducativas emprendiendo actividades de cooperación e iniciando el uso de las estrategias propias del trabajo colaborativo, como manera de construir un medio de trabajo eficiente en la ciencia.</w:t>
            </w:r>
          </w:p>
        </w:tc>
      </w:tr>
      <w:tr w:rsidR="00FB23B3" w:rsidRPr="00E06ADC" w14:paraId="179D5D17" w14:textId="77777777" w:rsidTr="006B6508">
        <w:tc>
          <w:tcPr>
            <w:tcW w:w="8494" w:type="dxa"/>
          </w:tcPr>
          <w:p w14:paraId="254D0AA0" w14:textId="77777777" w:rsidR="00FB23B3" w:rsidRPr="00E06ADC" w:rsidRDefault="00FB23B3" w:rsidP="00CB5D8D">
            <w:pPr>
              <w:numPr>
                <w:ilvl w:val="0"/>
                <w:numId w:val="775"/>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Establecer interacciones constructivas y coeducativas emprendiendo actividades de cooperación.</w:t>
            </w:r>
          </w:p>
        </w:tc>
      </w:tr>
      <w:tr w:rsidR="00FB23B3" w:rsidRPr="00E06ADC" w14:paraId="7385331B" w14:textId="77777777" w:rsidTr="006B6508">
        <w:tc>
          <w:tcPr>
            <w:tcW w:w="8494" w:type="dxa"/>
          </w:tcPr>
          <w:p w14:paraId="0B090158" w14:textId="77777777" w:rsidR="00FB23B3" w:rsidRPr="00E06ADC" w:rsidRDefault="00FB23B3" w:rsidP="00CB5D8D">
            <w:pPr>
              <w:numPr>
                <w:ilvl w:val="0"/>
                <w:numId w:val="775"/>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Emplear las estrategias del trabajo colaborativo como manera de construir un medio de trabajo eficiente en la ciencia.</w:t>
            </w:r>
          </w:p>
        </w:tc>
      </w:tr>
      <w:tr w:rsidR="00FB23B3" w:rsidRPr="00E06ADC" w14:paraId="0C20AFD9" w14:textId="77777777" w:rsidTr="006B6508">
        <w:tc>
          <w:tcPr>
            <w:tcW w:w="8494" w:type="dxa"/>
            <w:shd w:val="clear" w:color="auto" w:fill="F8F8F8" w:themeFill="background2"/>
          </w:tcPr>
          <w:p w14:paraId="58067E1B"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 xml:space="preserve">CA 5.2 Emprender, de </w:t>
            </w:r>
            <w:r>
              <w:rPr>
                <w:rFonts w:eastAsia="Times New Roman" w:cs="Noto Sans"/>
                <w:kern w:val="0"/>
                <w:sz w:val="18"/>
                <w:szCs w:val="18"/>
                <w:lang w:eastAsia="es-ES"/>
              </w:rPr>
              <w:t>forma</w:t>
            </w:r>
            <w:r w:rsidRPr="00E06ADC">
              <w:rPr>
                <w:rFonts w:eastAsia="Times New Roman" w:cs="Noto Sans"/>
                <w:kern w:val="0"/>
                <w:sz w:val="18"/>
                <w:szCs w:val="18"/>
                <w:lang w:eastAsia="es-ES"/>
              </w:rPr>
              <w:t xml:space="preserve"> autónoma y de acuerdo con la metodología adecuada, proyectos científicos que involucren</w:t>
            </w:r>
            <w:r>
              <w:rPr>
                <w:rFonts w:eastAsia="Times New Roman" w:cs="Noto Sans"/>
                <w:kern w:val="0"/>
                <w:sz w:val="18"/>
                <w:szCs w:val="18"/>
                <w:lang w:eastAsia="es-ES"/>
              </w:rPr>
              <w:t xml:space="preserve"> a</w:t>
            </w:r>
            <w:r w:rsidRPr="00E06ADC">
              <w:rPr>
                <w:rFonts w:eastAsia="Times New Roman" w:cs="Noto Sans"/>
                <w:kern w:val="0"/>
                <w:sz w:val="18"/>
                <w:szCs w:val="18"/>
                <w:lang w:eastAsia="es-ES"/>
              </w:rPr>
              <w:t xml:space="preserve"> los alumnos en la mejora de la sociedad y que creen valor para el individuo y para la comunidad.</w:t>
            </w:r>
          </w:p>
        </w:tc>
      </w:tr>
      <w:tr w:rsidR="00FB23B3" w:rsidRPr="00E06ADC" w14:paraId="68760A16" w14:textId="77777777" w:rsidTr="006B6508">
        <w:tc>
          <w:tcPr>
            <w:tcW w:w="8494" w:type="dxa"/>
          </w:tcPr>
          <w:p w14:paraId="5D06C9BC" w14:textId="77777777" w:rsidR="00FB23B3" w:rsidRPr="00E06ADC" w:rsidRDefault="00FB23B3" w:rsidP="00CB5D8D">
            <w:pPr>
              <w:numPr>
                <w:ilvl w:val="0"/>
                <w:numId w:val="776"/>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Emprender de manera autónoma proyectos científicos utilizando la metodología propia de las ciencias.</w:t>
            </w:r>
          </w:p>
        </w:tc>
      </w:tr>
      <w:tr w:rsidR="00FB23B3" w:rsidRPr="00E06ADC" w14:paraId="76FF57E2" w14:textId="77777777" w:rsidTr="006B6508">
        <w:tc>
          <w:tcPr>
            <w:tcW w:w="8494" w:type="dxa"/>
          </w:tcPr>
          <w:p w14:paraId="136DD133" w14:textId="77777777" w:rsidR="00FB23B3" w:rsidRPr="00E06ADC" w:rsidRDefault="00FB23B3" w:rsidP="00CB5D8D">
            <w:pPr>
              <w:numPr>
                <w:ilvl w:val="0"/>
                <w:numId w:val="776"/>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Analizar el impacto que esas iniciativas tienen en la mejora de la sociedad, la salud o el medio ambiente creando valor tanto a nivel individual como para la comunidad.</w:t>
            </w:r>
          </w:p>
        </w:tc>
      </w:tr>
    </w:tbl>
    <w:p w14:paraId="3CDB6872" w14:textId="77777777" w:rsidR="00FB23B3" w:rsidRPr="00E06ADC" w:rsidRDefault="00FB23B3" w:rsidP="00FB23B3">
      <w:pPr>
        <w:suppressAutoHyphens/>
        <w:textAlignment w:val="baseline"/>
        <w:rPr>
          <w:rFonts w:eastAsia="Times New Roman" w:cs="Noto Sans"/>
          <w:sz w:val="18"/>
          <w:szCs w:val="18"/>
          <w:lang w:eastAsia="es-ES"/>
        </w:rPr>
      </w:pPr>
    </w:p>
    <w:tbl>
      <w:tblPr>
        <w:tblStyle w:val="Tablaconcuadrcula21"/>
        <w:tblW w:w="8494" w:type="dxa"/>
        <w:tblInd w:w="-2" w:type="dxa"/>
        <w:tblLayout w:type="fixed"/>
        <w:tblCellMar>
          <w:left w:w="7" w:type="dxa"/>
          <w:right w:w="7" w:type="dxa"/>
        </w:tblCellMar>
        <w:tblLook w:val="04A0" w:firstRow="1" w:lastRow="0" w:firstColumn="1" w:lastColumn="0" w:noHBand="0" w:noVBand="1"/>
      </w:tblPr>
      <w:tblGrid>
        <w:gridCol w:w="8494"/>
      </w:tblGrid>
      <w:tr w:rsidR="00FB23B3" w:rsidRPr="00E06ADC" w14:paraId="420A0F75" w14:textId="77777777" w:rsidTr="006B6508">
        <w:tc>
          <w:tcPr>
            <w:tcW w:w="8494" w:type="dxa"/>
            <w:tcBorders>
              <w:top w:val="single" w:sz="6" w:space="0" w:color="000000"/>
              <w:left w:val="single" w:sz="6" w:space="0" w:color="000000"/>
              <w:right w:val="single" w:sz="6" w:space="0" w:color="000000"/>
            </w:tcBorders>
            <w:shd w:val="clear" w:color="auto" w:fill="DFDFDF" w:themeFill="background2" w:themeFillShade="E6"/>
          </w:tcPr>
          <w:p w14:paraId="4842B441"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 xml:space="preserve">CE 6 </w:t>
            </w:r>
            <w:r w:rsidRPr="00E06ADC">
              <w:rPr>
                <w:rFonts w:eastAsia="Times New Roman" w:cs="Noto Sans"/>
                <w:b/>
                <w:bCs/>
                <w:sz w:val="18"/>
                <w:szCs w:val="18"/>
                <w:shd w:val="clear" w:color="auto" w:fill="DFDFDF" w:themeFill="background2" w:themeFillShade="E6"/>
                <w:lang w:eastAsia="es-ES"/>
              </w:rPr>
              <w:t xml:space="preserve">Comprender y valorar la ciencia como una construcción colectiva en continuo cambio y evolución, en la </w:t>
            </w:r>
            <w:r>
              <w:rPr>
                <w:rFonts w:eastAsia="Times New Roman" w:cs="Noto Sans"/>
                <w:b/>
                <w:bCs/>
                <w:sz w:val="18"/>
                <w:szCs w:val="18"/>
                <w:shd w:val="clear" w:color="auto" w:fill="DFDFDF" w:themeFill="background2" w:themeFillShade="E6"/>
                <w:lang w:eastAsia="es-ES"/>
              </w:rPr>
              <w:t>que</w:t>
            </w:r>
            <w:r w:rsidRPr="00E06ADC">
              <w:rPr>
                <w:rFonts w:eastAsia="Times New Roman" w:cs="Noto Sans"/>
                <w:b/>
                <w:bCs/>
                <w:sz w:val="18"/>
                <w:szCs w:val="18"/>
                <w:shd w:val="clear" w:color="auto" w:fill="DFDFDF" w:themeFill="background2" w:themeFillShade="E6"/>
                <w:lang w:eastAsia="es-ES"/>
              </w:rPr>
              <w:t xml:space="preserve"> no solo participan las personas </w:t>
            </w:r>
            <w:r>
              <w:rPr>
                <w:rFonts w:eastAsia="Times New Roman" w:cs="Noto Sans"/>
                <w:b/>
                <w:bCs/>
                <w:sz w:val="18"/>
                <w:szCs w:val="18"/>
                <w:shd w:val="clear" w:color="auto" w:fill="DFDFDF" w:themeFill="background2" w:themeFillShade="E6"/>
                <w:lang w:eastAsia="es-ES"/>
              </w:rPr>
              <w:t>dedicadas a ella</w:t>
            </w:r>
            <w:r w:rsidRPr="00E06ADC">
              <w:rPr>
                <w:rFonts w:eastAsia="Times New Roman" w:cs="Noto Sans"/>
                <w:b/>
                <w:bCs/>
                <w:sz w:val="18"/>
                <w:szCs w:val="18"/>
                <w:shd w:val="clear" w:color="auto" w:fill="DFDFDF" w:themeFill="background2" w:themeFillShade="E6"/>
                <w:lang w:eastAsia="es-ES"/>
              </w:rPr>
              <w:t>, sino que también requiere de una interacción con el resto de la sociedad, para obtener resultados que repercutan en el a</w:t>
            </w:r>
            <w:r w:rsidR="00F63E07">
              <w:rPr>
                <w:rFonts w:eastAsia="Times New Roman" w:cs="Noto Sans"/>
                <w:b/>
                <w:bCs/>
                <w:sz w:val="18"/>
                <w:szCs w:val="18"/>
                <w:shd w:val="clear" w:color="auto" w:fill="DFDFDF" w:themeFill="background2" w:themeFillShade="E6"/>
                <w:lang w:eastAsia="es-ES"/>
              </w:rPr>
              <w:t>vance</w:t>
            </w:r>
            <w:r w:rsidRPr="00E06ADC">
              <w:rPr>
                <w:rFonts w:eastAsia="Times New Roman" w:cs="Noto Sans"/>
                <w:b/>
                <w:bCs/>
                <w:sz w:val="18"/>
                <w:szCs w:val="18"/>
                <w:shd w:val="clear" w:color="auto" w:fill="DFDFDF" w:themeFill="background2" w:themeFillShade="E6"/>
                <w:lang w:eastAsia="es-ES"/>
              </w:rPr>
              <w:t xml:space="preserve"> tecnológico, económico, ambiental y social</w:t>
            </w:r>
            <w:r w:rsidRPr="00E06ADC">
              <w:rPr>
                <w:rFonts w:eastAsia="Noto Sans" w:cs="Noto Sans"/>
                <w:b/>
                <w:bCs/>
                <w:kern w:val="0"/>
                <w:sz w:val="18"/>
                <w:szCs w:val="18"/>
                <w:lang w:eastAsia="es-ES"/>
              </w:rPr>
              <w:t>.</w:t>
            </w:r>
          </w:p>
        </w:tc>
      </w:tr>
      <w:tr w:rsidR="00FB23B3" w:rsidRPr="00E06ADC" w14:paraId="714C0FC2" w14:textId="77777777" w:rsidTr="006B6508">
        <w:tc>
          <w:tcPr>
            <w:tcW w:w="8494" w:type="dxa"/>
            <w:tcBorders>
              <w:left w:val="single" w:sz="6" w:space="0" w:color="000000"/>
              <w:right w:val="single" w:sz="6" w:space="0" w:color="000000"/>
            </w:tcBorders>
            <w:shd w:val="clear" w:color="auto" w:fill="F8F8F8" w:themeFill="background2"/>
          </w:tcPr>
          <w:p w14:paraId="16FFE049"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CA 6.1 Reconocer y valorar, a través del análisis histórico de los avances científicos </w:t>
            </w:r>
            <w:r>
              <w:rPr>
                <w:rFonts w:eastAsia="Noto Sans" w:cs="Noto Sans"/>
                <w:kern w:val="0"/>
                <w:sz w:val="18"/>
                <w:szCs w:val="18"/>
                <w:lang w:eastAsia="es-ES"/>
              </w:rPr>
              <w:t>logrados</w:t>
            </w:r>
            <w:r w:rsidRPr="00E06ADC">
              <w:rPr>
                <w:rFonts w:eastAsia="Noto Sans" w:cs="Noto Sans"/>
                <w:kern w:val="0"/>
                <w:sz w:val="18"/>
                <w:szCs w:val="18"/>
                <w:lang w:eastAsia="es-ES"/>
              </w:rPr>
              <w:t xml:space="preserve"> por mujeres y hombres, </w:t>
            </w:r>
            <w:r w:rsidR="00463769">
              <w:rPr>
                <w:rFonts w:eastAsia="Noto Sans" w:cs="Noto Sans"/>
                <w:kern w:val="0"/>
                <w:sz w:val="18"/>
                <w:szCs w:val="18"/>
                <w:lang w:eastAsia="es-ES"/>
              </w:rPr>
              <w:t>así como</w:t>
            </w:r>
            <w:r w:rsidRPr="00E06ADC">
              <w:rPr>
                <w:rFonts w:eastAsia="Noto Sans" w:cs="Noto Sans"/>
                <w:kern w:val="0"/>
                <w:sz w:val="18"/>
                <w:szCs w:val="18"/>
                <w:lang w:eastAsia="es-ES"/>
              </w:rPr>
              <w:t xml:space="preserve"> de situaciones y contextos actuales (líneas de investigación, instituciones científicas, etc.), que la ciencia es un proceso en permanente construcción </w:t>
            </w:r>
            <w:r>
              <w:rPr>
                <w:rFonts w:eastAsia="Noto Sans" w:cs="Noto Sans"/>
                <w:kern w:val="0"/>
                <w:sz w:val="18"/>
                <w:szCs w:val="18"/>
                <w:lang w:eastAsia="es-ES"/>
              </w:rPr>
              <w:t xml:space="preserve">y </w:t>
            </w:r>
            <w:r w:rsidRPr="00E06ADC">
              <w:rPr>
                <w:rFonts w:eastAsia="Noto Sans" w:cs="Noto Sans"/>
                <w:kern w:val="0"/>
                <w:sz w:val="18"/>
                <w:szCs w:val="18"/>
                <w:lang w:eastAsia="es-ES"/>
              </w:rPr>
              <w:t>que</w:t>
            </w:r>
            <w:r>
              <w:rPr>
                <w:rFonts w:eastAsia="Noto Sans" w:cs="Noto Sans"/>
                <w:kern w:val="0"/>
                <w:sz w:val="18"/>
                <w:szCs w:val="18"/>
                <w:lang w:eastAsia="es-ES"/>
              </w:rPr>
              <w:t xml:space="preserve"> esta</w:t>
            </w:r>
            <w:r w:rsidRPr="00E06ADC">
              <w:rPr>
                <w:rFonts w:eastAsia="Noto Sans" w:cs="Noto Sans"/>
                <w:kern w:val="0"/>
                <w:sz w:val="18"/>
                <w:szCs w:val="18"/>
                <w:lang w:eastAsia="es-ES"/>
              </w:rPr>
              <w:t xml:space="preserve"> tiene repercusiones e implicaciones sobre la sociedad actual.</w:t>
            </w:r>
          </w:p>
        </w:tc>
      </w:tr>
      <w:tr w:rsidR="00FB23B3" w:rsidRPr="00E06ADC" w14:paraId="00E6E400" w14:textId="77777777" w:rsidTr="006B6508">
        <w:tc>
          <w:tcPr>
            <w:tcW w:w="8494" w:type="dxa"/>
            <w:tcBorders>
              <w:left w:val="single" w:sz="6" w:space="0" w:color="000000"/>
              <w:right w:val="single" w:sz="6" w:space="0" w:color="000000"/>
            </w:tcBorders>
          </w:tcPr>
          <w:p w14:paraId="0E056B02" w14:textId="77777777" w:rsidR="00FB23B3" w:rsidRPr="00E06ADC" w:rsidRDefault="00FB23B3" w:rsidP="00CB5D8D">
            <w:pPr>
              <w:numPr>
                <w:ilvl w:val="0"/>
                <w:numId w:val="778"/>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Reconocer y valorar la importancia de los a</w:t>
            </w:r>
            <w:r w:rsidR="00F63E07">
              <w:rPr>
                <w:rFonts w:eastAsia="Noto Sans" w:cs="Noto Sans"/>
                <w:kern w:val="0"/>
                <w:sz w:val="18"/>
                <w:szCs w:val="18"/>
                <w:lang w:eastAsia="es-ES"/>
              </w:rPr>
              <w:t>vance</w:t>
            </w:r>
            <w:r w:rsidRPr="00E06ADC">
              <w:rPr>
                <w:rFonts w:eastAsia="Noto Sans" w:cs="Noto Sans"/>
                <w:kern w:val="0"/>
                <w:sz w:val="18"/>
                <w:szCs w:val="18"/>
                <w:lang w:eastAsia="es-ES"/>
              </w:rPr>
              <w:t xml:space="preserve">s científicos a lo largo de la historia, realizados tanto por mujeres como por hombres, argumentando y </w:t>
            </w:r>
            <w:r>
              <w:rPr>
                <w:rFonts w:eastAsia="Noto Sans" w:cs="Noto Sans"/>
                <w:kern w:val="0"/>
                <w:sz w:val="18"/>
                <w:szCs w:val="18"/>
                <w:lang w:eastAsia="es-ES"/>
              </w:rPr>
              <w:t>siendo</w:t>
            </w:r>
            <w:r w:rsidRPr="00E06ADC">
              <w:rPr>
                <w:rFonts w:eastAsia="Noto Sans" w:cs="Noto Sans"/>
                <w:kern w:val="0"/>
                <w:sz w:val="18"/>
                <w:szCs w:val="18"/>
                <w:lang w:eastAsia="es-ES"/>
              </w:rPr>
              <w:t xml:space="preserve"> consciente de los sesgos de género en ciencias.</w:t>
            </w:r>
          </w:p>
        </w:tc>
      </w:tr>
      <w:tr w:rsidR="00FB23B3" w:rsidRPr="00E06ADC" w14:paraId="1B49A9B5" w14:textId="77777777" w:rsidTr="006B6508">
        <w:tc>
          <w:tcPr>
            <w:tcW w:w="8494" w:type="dxa"/>
            <w:tcBorders>
              <w:left w:val="single" w:sz="6" w:space="0" w:color="000000"/>
              <w:right w:val="single" w:sz="6" w:space="0" w:color="000000"/>
            </w:tcBorders>
          </w:tcPr>
          <w:p w14:paraId="34C59749" w14:textId="77777777" w:rsidR="00FB23B3" w:rsidRPr="00E06ADC" w:rsidRDefault="00FB23B3" w:rsidP="00CB5D8D">
            <w:pPr>
              <w:numPr>
                <w:ilvl w:val="0"/>
                <w:numId w:val="778"/>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Entender la investigación científica como una tarea colectiva, interdisciplinar y en constante evolución valorando las repercusiones e implicaciones que tiene sobre la sociedad actual.</w:t>
            </w:r>
          </w:p>
        </w:tc>
      </w:tr>
      <w:tr w:rsidR="00FB23B3" w:rsidRPr="00E06ADC" w14:paraId="4B0D87EA" w14:textId="77777777" w:rsidTr="006B6508">
        <w:tc>
          <w:tcPr>
            <w:tcW w:w="8494" w:type="dxa"/>
            <w:tcBorders>
              <w:left w:val="single" w:sz="6" w:space="0" w:color="000000"/>
              <w:right w:val="single" w:sz="6" w:space="0" w:color="000000"/>
            </w:tcBorders>
            <w:shd w:val="clear" w:color="auto" w:fill="F8F8F8" w:themeFill="background2"/>
          </w:tcPr>
          <w:p w14:paraId="74005017"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CA 6.2 Detectar las necesidades tecnológicas, ambientales, económicas y sociales más importantes que demanda la sociedad, entendiendo la capacidad de la ciencia para </w:t>
            </w:r>
            <w:r>
              <w:rPr>
                <w:rFonts w:eastAsia="Noto Sans" w:cs="Noto Sans"/>
                <w:kern w:val="0"/>
                <w:sz w:val="18"/>
                <w:szCs w:val="18"/>
                <w:lang w:eastAsia="es-ES"/>
              </w:rPr>
              <w:t>darles</w:t>
            </w:r>
            <w:r w:rsidRPr="00E06ADC">
              <w:rPr>
                <w:rFonts w:eastAsia="Noto Sans" w:cs="Noto Sans"/>
                <w:kern w:val="0"/>
                <w:sz w:val="18"/>
                <w:szCs w:val="18"/>
                <w:lang w:eastAsia="es-ES"/>
              </w:rPr>
              <w:t xml:space="preserve"> solución sostenible a través de la implicación de la ciudadanía.</w:t>
            </w:r>
          </w:p>
        </w:tc>
      </w:tr>
      <w:tr w:rsidR="00FB23B3" w:rsidRPr="00E06ADC" w14:paraId="3D338524" w14:textId="77777777" w:rsidTr="006B6508">
        <w:tc>
          <w:tcPr>
            <w:tcW w:w="8494" w:type="dxa"/>
            <w:tcBorders>
              <w:left w:val="single" w:sz="6" w:space="0" w:color="000000"/>
              <w:bottom w:val="single" w:sz="6" w:space="0" w:color="000000"/>
              <w:right w:val="single" w:sz="6" w:space="0" w:color="000000"/>
            </w:tcBorders>
          </w:tcPr>
          <w:p w14:paraId="6124007C" w14:textId="77777777" w:rsidR="00FB23B3" w:rsidRPr="00E06ADC" w:rsidRDefault="00FB23B3" w:rsidP="00CB5D8D">
            <w:pPr>
              <w:numPr>
                <w:ilvl w:val="0"/>
                <w:numId w:val="777"/>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Identificar las necesidades de la sociedad (tanto tecnológicas, como económicas y ambientales) y reconocer que la ciencia, en particular la física y la química, puede mejorar y solucionar, contribuyendo a la sostenibilidad ambiental.</w:t>
            </w:r>
          </w:p>
        </w:tc>
      </w:tr>
    </w:tbl>
    <w:p w14:paraId="7C8785B9" w14:textId="77777777" w:rsidR="00FB23B3" w:rsidRPr="00E06ADC" w:rsidRDefault="00FB23B3" w:rsidP="00FB23B3">
      <w:pPr>
        <w:pStyle w:val="paragraph"/>
        <w:spacing w:beforeAutospacing="0" w:afterAutospacing="0"/>
        <w:textAlignment w:val="baseline"/>
        <w:rPr>
          <w:rStyle w:val="eop"/>
          <w:rFonts w:ascii="Noto Sans" w:eastAsiaTheme="majorEastAsia" w:hAnsi="Noto Sans" w:cs="Noto Sans"/>
          <w:sz w:val="18"/>
          <w:szCs w:val="18"/>
        </w:rPr>
      </w:pPr>
    </w:p>
    <w:p w14:paraId="76220DA1" w14:textId="77777777" w:rsidR="00FB23B3" w:rsidRPr="00E06ADC" w:rsidRDefault="00FB23B3" w:rsidP="00FB23B3">
      <w:pPr>
        <w:pStyle w:val="paragraph"/>
        <w:spacing w:beforeAutospacing="0" w:afterAutospacing="0"/>
        <w:textAlignment w:val="baseline"/>
        <w:rPr>
          <w:rFonts w:ascii="Noto Sans" w:hAnsi="Noto Sans" w:cs="Noto Sans"/>
          <w:b/>
          <w:bC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1371CA69"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F6EC76F" w14:textId="77777777" w:rsidR="00FB23B3" w:rsidRPr="00E06ADC" w:rsidRDefault="00FB23B3" w:rsidP="00FB23B3">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p>
    <w:p w14:paraId="27E5A406" w14:textId="77777777" w:rsidR="00FB23B3" w:rsidRPr="00E06ADC" w:rsidRDefault="00FB23B3" w:rsidP="00FB23B3">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FB23B3" w:rsidRPr="00E06ADC" w14:paraId="309DF021" w14:textId="77777777" w:rsidTr="006B6508">
        <w:tc>
          <w:tcPr>
            <w:tcW w:w="8494" w:type="dxa"/>
            <w:shd w:val="clear" w:color="auto" w:fill="DFDFDF" w:themeFill="background2" w:themeFillShade="E6"/>
          </w:tcPr>
          <w:p w14:paraId="2FD24496"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LAS DESTREZAS CIENTÍFICAS BÁSICAS</w:t>
            </w:r>
          </w:p>
        </w:tc>
      </w:tr>
      <w:tr w:rsidR="00FB23B3" w:rsidRPr="00E06ADC" w14:paraId="6BA33DED" w14:textId="77777777" w:rsidTr="006B6508">
        <w:tc>
          <w:tcPr>
            <w:tcW w:w="8494" w:type="dxa"/>
          </w:tcPr>
          <w:p w14:paraId="36120053" w14:textId="77777777" w:rsidR="00FB23B3" w:rsidRPr="00E06ADC" w:rsidRDefault="00FB23B3" w:rsidP="00CB5D8D">
            <w:pPr>
              <w:numPr>
                <w:ilvl w:val="0"/>
                <w:numId w:val="777"/>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Trabajo experimental y proyectos de investigación: estrategias en la resolución de problemas y tratamiento del error mediante la indagación, la deducción, la </w:t>
            </w:r>
            <w:r>
              <w:rPr>
                <w:rFonts w:eastAsia="Noto Sans" w:cs="Noto Sans"/>
                <w:kern w:val="0"/>
                <w:sz w:val="18"/>
                <w:szCs w:val="18"/>
                <w:lang w:eastAsia="es-ES"/>
              </w:rPr>
              <w:t>búsqueda</w:t>
            </w:r>
            <w:r w:rsidRPr="00E06ADC">
              <w:rPr>
                <w:rFonts w:eastAsia="Noto Sans" w:cs="Noto Sans"/>
                <w:kern w:val="0"/>
                <w:sz w:val="18"/>
                <w:szCs w:val="18"/>
                <w:lang w:eastAsia="es-ES"/>
              </w:rPr>
              <w:t xml:space="preserve"> de evidencias y el razonamiento lógico-matemático, </w:t>
            </w:r>
            <w:r>
              <w:rPr>
                <w:rFonts w:eastAsia="Noto Sans" w:cs="Noto Sans"/>
                <w:kern w:val="0"/>
                <w:sz w:val="18"/>
                <w:szCs w:val="18"/>
                <w:lang w:eastAsia="es-ES"/>
              </w:rPr>
              <w:t xml:space="preserve">haciendo inferencias válidas de las </w:t>
            </w:r>
            <w:r w:rsidRPr="00E06ADC">
              <w:rPr>
                <w:rFonts w:eastAsia="Noto Sans" w:cs="Noto Sans"/>
                <w:kern w:val="0"/>
                <w:sz w:val="18"/>
                <w:szCs w:val="18"/>
                <w:lang w:eastAsia="es-ES"/>
              </w:rPr>
              <w:t xml:space="preserve">observaciones </w:t>
            </w:r>
            <w:r>
              <w:rPr>
                <w:rFonts w:eastAsia="Noto Sans" w:cs="Noto Sans"/>
                <w:kern w:val="0"/>
                <w:sz w:val="18"/>
                <w:szCs w:val="18"/>
                <w:lang w:eastAsia="es-ES"/>
              </w:rPr>
              <w:t>y obteniendo conclusiones</w:t>
            </w:r>
            <w:r w:rsidRPr="00E06ADC">
              <w:rPr>
                <w:rFonts w:eastAsia="Noto Sans" w:cs="Noto Sans"/>
                <w:kern w:val="0"/>
                <w:sz w:val="18"/>
                <w:szCs w:val="18"/>
                <w:lang w:eastAsia="es-ES"/>
              </w:rPr>
              <w:t xml:space="preserve"> que vayan más allá de las condiciones experimentales para aplicarlas a nuevos escenarios.</w:t>
            </w:r>
          </w:p>
        </w:tc>
      </w:tr>
      <w:tr w:rsidR="00FB23B3" w:rsidRPr="00E06ADC" w14:paraId="36E392FC" w14:textId="77777777" w:rsidTr="006B6508">
        <w:tc>
          <w:tcPr>
            <w:tcW w:w="8494" w:type="dxa"/>
          </w:tcPr>
          <w:p w14:paraId="708B9BC4" w14:textId="77777777" w:rsidR="00FB23B3" w:rsidRPr="00E06ADC" w:rsidRDefault="00FB23B3" w:rsidP="00CB5D8D">
            <w:pPr>
              <w:numPr>
                <w:ilvl w:val="0"/>
                <w:numId w:val="777"/>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Experimentos y proyectos de investigación para resolver problemas y comprender los errores, utilizando la investigación, la deducción y las pruebas. Razonamientos lógico-matemáticos para llegar a conclusiones y aplicar lo que se ha aprendido a nuevas situaciones.</w:t>
            </w:r>
          </w:p>
        </w:tc>
      </w:tr>
      <w:tr w:rsidR="00FB23B3" w:rsidRPr="00E06ADC" w14:paraId="054AC06C" w14:textId="77777777" w:rsidTr="006B6508">
        <w:tc>
          <w:tcPr>
            <w:tcW w:w="8494" w:type="dxa"/>
          </w:tcPr>
          <w:p w14:paraId="538A8CDC" w14:textId="77777777" w:rsidR="00FB23B3" w:rsidRPr="00E06ADC" w:rsidRDefault="00FB23B3" w:rsidP="00CB5D8D">
            <w:pPr>
              <w:numPr>
                <w:ilvl w:val="0"/>
                <w:numId w:val="777"/>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Entornos de aprendizaje: el laboratorio o espacios virtuales, usando materiales, sustancias y herramientas tecnológicas adecuadas.</w:t>
            </w:r>
          </w:p>
        </w:tc>
      </w:tr>
      <w:tr w:rsidR="00FB23B3" w:rsidRPr="00E06ADC" w14:paraId="55B9F0C1" w14:textId="77777777" w:rsidTr="006B6508">
        <w:tc>
          <w:tcPr>
            <w:tcW w:w="8494" w:type="dxa"/>
          </w:tcPr>
          <w:p w14:paraId="1FC4A350" w14:textId="77777777" w:rsidR="00FB23B3" w:rsidRPr="00E06ADC" w:rsidRDefault="00FB23B3" w:rsidP="00CB5D8D">
            <w:pPr>
              <w:numPr>
                <w:ilvl w:val="0"/>
                <w:numId w:val="777"/>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Normas de seguridad: normas de uso de los espacios de ciencia para proteger la salud propia y de los </w:t>
            </w:r>
            <w:r>
              <w:rPr>
                <w:rFonts w:eastAsia="Noto Sans" w:cs="Noto Sans"/>
                <w:kern w:val="0"/>
                <w:sz w:val="18"/>
                <w:szCs w:val="18"/>
                <w:lang w:eastAsia="es-ES"/>
              </w:rPr>
              <w:t>demás</w:t>
            </w:r>
            <w:r w:rsidRPr="00E06ADC">
              <w:rPr>
                <w:rFonts w:eastAsia="Noto Sans" w:cs="Noto Sans"/>
                <w:kern w:val="0"/>
                <w:sz w:val="18"/>
                <w:szCs w:val="18"/>
                <w:lang w:eastAsia="es-ES"/>
              </w:rPr>
              <w:t>, la seguridad en las redes y el respeto por el medio ambiente.</w:t>
            </w:r>
          </w:p>
        </w:tc>
      </w:tr>
      <w:tr w:rsidR="00FB23B3" w:rsidRPr="00E06ADC" w14:paraId="52871AC7" w14:textId="77777777" w:rsidTr="006B6508">
        <w:tc>
          <w:tcPr>
            <w:tcW w:w="8494" w:type="dxa"/>
          </w:tcPr>
          <w:p w14:paraId="5955FAE5" w14:textId="77777777" w:rsidR="00FB23B3" w:rsidRPr="00E06ADC" w:rsidRDefault="00FB23B3" w:rsidP="00CB5D8D">
            <w:pPr>
              <w:numPr>
                <w:ilvl w:val="0"/>
                <w:numId w:val="777"/>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 xml:space="preserve">Lenguaje científico: los sistemas de unidades y sus símbolos, </w:t>
            </w:r>
            <w:r w:rsidR="00463769">
              <w:rPr>
                <w:rFonts w:eastAsia="Noto Sans" w:cs="Noto Sans"/>
                <w:kern w:val="0"/>
                <w:sz w:val="18"/>
                <w:szCs w:val="18"/>
                <w:lang w:eastAsia="es-ES"/>
              </w:rPr>
              <w:t>así como</w:t>
            </w:r>
            <w:r w:rsidRPr="00E06ADC">
              <w:rPr>
                <w:rFonts w:eastAsia="Noto Sans" w:cs="Noto Sans"/>
                <w:kern w:val="0"/>
                <w:sz w:val="18"/>
                <w:szCs w:val="18"/>
                <w:lang w:eastAsia="es-ES"/>
              </w:rPr>
              <w:t xml:space="preserve"> herramientas matemáticas </w:t>
            </w:r>
            <w:r>
              <w:rPr>
                <w:rFonts w:eastAsia="Noto Sans" w:cs="Noto Sans"/>
                <w:kern w:val="0"/>
                <w:sz w:val="18"/>
                <w:szCs w:val="18"/>
                <w:lang w:eastAsia="es-ES"/>
              </w:rPr>
              <w:t>en</w:t>
            </w:r>
            <w:r w:rsidRPr="00E06ADC">
              <w:rPr>
                <w:rFonts w:eastAsia="Noto Sans" w:cs="Noto Sans"/>
                <w:kern w:val="0"/>
                <w:sz w:val="18"/>
                <w:szCs w:val="18"/>
                <w:lang w:eastAsia="es-ES"/>
              </w:rPr>
              <w:t xml:space="preserve"> diferentes situaciones y el uso de la calculadora.</w:t>
            </w:r>
          </w:p>
        </w:tc>
      </w:tr>
      <w:tr w:rsidR="00FB23B3" w:rsidRPr="00E06ADC" w14:paraId="3ECA56C0" w14:textId="77777777" w:rsidTr="006B6508">
        <w:tc>
          <w:tcPr>
            <w:tcW w:w="8494" w:type="dxa"/>
          </w:tcPr>
          <w:p w14:paraId="241B1A3D" w14:textId="77777777" w:rsidR="00FB23B3" w:rsidRPr="00E06ADC" w:rsidRDefault="00FB23B3" w:rsidP="00CB5D8D">
            <w:pPr>
              <w:numPr>
                <w:ilvl w:val="0"/>
                <w:numId w:val="777"/>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Interpretación y producción de información en diferentes formatos: investigación de información científica en diferentes formatos, desarrollando un criterio propio sobre c</w:t>
            </w:r>
            <w:r>
              <w:rPr>
                <w:rFonts w:eastAsia="Noto Sans" w:cs="Noto Sans"/>
                <w:kern w:val="0"/>
                <w:sz w:val="18"/>
                <w:szCs w:val="18"/>
                <w:lang w:eastAsia="es-ES"/>
              </w:rPr>
              <w:t>ó</w:t>
            </w:r>
            <w:r w:rsidRPr="00E06ADC">
              <w:rPr>
                <w:rFonts w:eastAsia="Noto Sans" w:cs="Noto Sans"/>
                <w:kern w:val="0"/>
                <w:sz w:val="18"/>
                <w:szCs w:val="18"/>
                <w:lang w:eastAsia="es-ES"/>
              </w:rPr>
              <w:t>mo la ciencia puede mejorar la sociedad.</w:t>
            </w:r>
          </w:p>
        </w:tc>
      </w:tr>
      <w:tr w:rsidR="00FB23B3" w:rsidRPr="00E06ADC" w14:paraId="7CC517B8" w14:textId="77777777" w:rsidTr="006B6508">
        <w:tc>
          <w:tcPr>
            <w:tcW w:w="8494" w:type="dxa"/>
          </w:tcPr>
          <w:p w14:paraId="736ECD40" w14:textId="77777777" w:rsidR="00FB23B3" w:rsidRPr="00E06ADC" w:rsidRDefault="00FB23B3" w:rsidP="00CB5D8D">
            <w:pPr>
              <w:numPr>
                <w:ilvl w:val="0"/>
                <w:numId w:val="777"/>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Valoración de la ciencia: reconocer la importancia de la cultura científica y el papel de los científicos en los grandes a</w:t>
            </w:r>
            <w:r w:rsidR="00F63E07">
              <w:rPr>
                <w:rFonts w:eastAsia="Noto Sans" w:cs="Noto Sans"/>
                <w:kern w:val="0"/>
                <w:sz w:val="18"/>
                <w:szCs w:val="18"/>
                <w:lang w:eastAsia="es-ES"/>
              </w:rPr>
              <w:t>vance</w:t>
            </w:r>
            <w:r w:rsidRPr="00E06ADC">
              <w:rPr>
                <w:rFonts w:eastAsia="Noto Sans" w:cs="Noto Sans"/>
                <w:kern w:val="0"/>
                <w:sz w:val="18"/>
                <w:szCs w:val="18"/>
                <w:lang w:eastAsia="es-ES"/>
              </w:rPr>
              <w:t>s de la física y la química para mejorar la sociedad.</w:t>
            </w:r>
            <w:bookmarkStart w:id="35" w:name="_Hlk189583601"/>
            <w:bookmarkEnd w:id="35"/>
          </w:p>
        </w:tc>
      </w:tr>
    </w:tbl>
    <w:p w14:paraId="302BD745" w14:textId="77777777" w:rsidR="00FB23B3" w:rsidRPr="00E06ADC" w:rsidRDefault="00FB23B3" w:rsidP="00FB23B3">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FB23B3" w:rsidRPr="00E06ADC" w14:paraId="7A6A7167" w14:textId="77777777" w:rsidTr="006B6508">
        <w:tc>
          <w:tcPr>
            <w:tcW w:w="8494" w:type="dxa"/>
            <w:shd w:val="clear" w:color="auto" w:fill="DFDFDF" w:themeFill="background2" w:themeFillShade="E6"/>
          </w:tcPr>
          <w:p w14:paraId="1CEE3B6C" w14:textId="77777777" w:rsidR="00FB23B3" w:rsidRPr="00E06ADC" w:rsidRDefault="00FB23B3" w:rsidP="006B6508">
            <w:pPr>
              <w:textAlignment w:val="baseline"/>
              <w:rPr>
                <w:rFonts w:eastAsia="Times New Roman" w:cs="Noto Sans"/>
                <w:b/>
                <w:bCs/>
                <w:kern w:val="0"/>
                <w:sz w:val="18"/>
                <w:szCs w:val="18"/>
                <w:lang w:eastAsia="es-ES"/>
              </w:rPr>
            </w:pPr>
            <w:r w:rsidRPr="00E06ADC">
              <w:rPr>
                <w:rFonts w:eastAsia="Times New Roman" w:cs="Noto Sans"/>
                <w:b/>
                <w:bCs/>
                <w:kern w:val="0"/>
                <w:sz w:val="18"/>
                <w:szCs w:val="18"/>
                <w:lang w:eastAsia="es-ES"/>
              </w:rPr>
              <w:t>LA MATERIA</w:t>
            </w:r>
          </w:p>
        </w:tc>
      </w:tr>
      <w:tr w:rsidR="00FB23B3" w:rsidRPr="00E06ADC" w14:paraId="2CC50A99" w14:textId="77777777" w:rsidTr="006B6508">
        <w:tc>
          <w:tcPr>
            <w:tcW w:w="8494" w:type="dxa"/>
          </w:tcPr>
          <w:p w14:paraId="608D6E15" w14:textId="77777777" w:rsidR="00FB23B3" w:rsidRPr="00E06ADC" w:rsidRDefault="00FB23B3" w:rsidP="00CB5D8D">
            <w:pPr>
              <w:numPr>
                <w:ilvl w:val="0"/>
                <w:numId w:val="779"/>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 xml:space="preserve">Sistemas materiales: resolución de problemas de disoluciones (porcentajes de </w:t>
            </w:r>
            <w:r>
              <w:rPr>
                <w:rFonts w:eastAsia="Times New Roman" w:cs="Noto Sans"/>
                <w:kern w:val="0"/>
                <w:sz w:val="18"/>
                <w:szCs w:val="18"/>
                <w:lang w:eastAsia="es-ES"/>
              </w:rPr>
              <w:t>masas</w:t>
            </w:r>
            <w:r w:rsidRPr="00E06ADC">
              <w:rPr>
                <w:rFonts w:eastAsia="Times New Roman" w:cs="Noto Sans"/>
                <w:kern w:val="0"/>
                <w:sz w:val="18"/>
                <w:szCs w:val="18"/>
                <w:lang w:eastAsia="es-ES"/>
              </w:rPr>
              <w:t xml:space="preserve"> y volumen, </w:t>
            </w:r>
            <w:r>
              <w:rPr>
                <w:rFonts w:eastAsia="Times New Roman" w:cs="Noto Sans"/>
                <w:kern w:val="0"/>
                <w:sz w:val="18"/>
                <w:szCs w:val="18"/>
                <w:lang w:eastAsia="es-ES"/>
              </w:rPr>
              <w:t>masa</w:t>
            </w:r>
            <w:r w:rsidRPr="00E06ADC">
              <w:rPr>
                <w:rFonts w:eastAsia="Times New Roman" w:cs="Noto Sans"/>
                <w:kern w:val="0"/>
                <w:sz w:val="18"/>
                <w:szCs w:val="18"/>
                <w:lang w:eastAsia="es-ES"/>
              </w:rPr>
              <w:t xml:space="preserve"> soluto/volumen disolución, molaridad) y de gases (ley general de los gases, volumen molar), entre otros sistemas materiales significativos.</w:t>
            </w:r>
          </w:p>
        </w:tc>
      </w:tr>
      <w:tr w:rsidR="00FB23B3" w:rsidRPr="00E06ADC" w14:paraId="5BCB8542" w14:textId="77777777" w:rsidTr="006B6508">
        <w:tc>
          <w:tcPr>
            <w:tcW w:w="8494" w:type="dxa"/>
          </w:tcPr>
          <w:p w14:paraId="1E3469CC" w14:textId="77777777" w:rsidR="00FB23B3" w:rsidRPr="00E06ADC" w:rsidRDefault="00FB23B3" w:rsidP="00CB5D8D">
            <w:pPr>
              <w:numPr>
                <w:ilvl w:val="0"/>
                <w:numId w:val="779"/>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Modelos atómicos: desarrollo histórico de los principales modelos estableciendo su relación con los a</w:t>
            </w:r>
            <w:r w:rsidR="00F63E07">
              <w:rPr>
                <w:rFonts w:eastAsia="Times New Roman" w:cs="Noto Sans"/>
                <w:kern w:val="0"/>
                <w:sz w:val="18"/>
                <w:szCs w:val="18"/>
                <w:lang w:eastAsia="es-ES"/>
              </w:rPr>
              <w:t>vance</w:t>
            </w:r>
            <w:r w:rsidRPr="00E06ADC">
              <w:rPr>
                <w:rFonts w:eastAsia="Times New Roman" w:cs="Noto Sans"/>
                <w:kern w:val="0"/>
                <w:sz w:val="18"/>
                <w:szCs w:val="18"/>
                <w:lang w:eastAsia="es-ES"/>
              </w:rPr>
              <w:t>s de la ciencia y descripción de la estructura del átomo, iones e isótopos.</w:t>
            </w:r>
          </w:p>
        </w:tc>
      </w:tr>
      <w:tr w:rsidR="00FB23B3" w:rsidRPr="00E06ADC" w14:paraId="64113BB9" w14:textId="77777777" w:rsidTr="006B6508">
        <w:tc>
          <w:tcPr>
            <w:tcW w:w="8494" w:type="dxa"/>
          </w:tcPr>
          <w:p w14:paraId="29C42020" w14:textId="77777777" w:rsidR="00FB23B3" w:rsidRPr="00E06ADC" w:rsidRDefault="00FB23B3" w:rsidP="00CB5D8D">
            <w:pPr>
              <w:numPr>
                <w:ilvl w:val="0"/>
                <w:numId w:val="779"/>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Estructura electrónica de los átomos: configuración electrónica de un átomo y la relación con su posición a la tabla periódica y con sus propiedades fisicoquímicas.</w:t>
            </w:r>
          </w:p>
        </w:tc>
      </w:tr>
      <w:tr w:rsidR="00FB23B3" w:rsidRPr="00E06ADC" w14:paraId="4EB42C85" w14:textId="77777777" w:rsidTr="006B6508">
        <w:tc>
          <w:tcPr>
            <w:tcW w:w="8494" w:type="dxa"/>
          </w:tcPr>
          <w:p w14:paraId="042D08B8" w14:textId="77777777" w:rsidR="00FB23B3" w:rsidRPr="00E06ADC" w:rsidRDefault="00FB23B3" w:rsidP="00CB5D8D">
            <w:pPr>
              <w:numPr>
                <w:ilvl w:val="0"/>
                <w:numId w:val="779"/>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Compuestos químicos: formación, enlace iónico y covalente (estructura de Lewis), propiedades físicas y químicas y valoración de su utilidad e importancia.</w:t>
            </w:r>
          </w:p>
        </w:tc>
      </w:tr>
      <w:tr w:rsidR="00FB23B3" w:rsidRPr="00E06ADC" w14:paraId="7A1387E1" w14:textId="77777777" w:rsidTr="006B6508">
        <w:tc>
          <w:tcPr>
            <w:tcW w:w="8494" w:type="dxa"/>
          </w:tcPr>
          <w:p w14:paraId="711CD490" w14:textId="77777777" w:rsidR="00FB23B3" w:rsidRPr="00E06ADC" w:rsidRDefault="00FB23B3" w:rsidP="00CB5D8D">
            <w:pPr>
              <w:numPr>
                <w:ilvl w:val="0"/>
                <w:numId w:val="779"/>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 xml:space="preserve">Cuantificación de la cantidad de materia: cálculo de la cantidad de sustancia, número de moles de sistemas materiales de diferente naturaleza manejando </w:t>
            </w:r>
            <w:r>
              <w:rPr>
                <w:rFonts w:eastAsia="Times New Roman" w:cs="Noto Sans"/>
                <w:kern w:val="0"/>
                <w:sz w:val="18"/>
                <w:szCs w:val="18"/>
                <w:lang w:eastAsia="es-ES"/>
              </w:rPr>
              <w:t>con soltura</w:t>
            </w:r>
            <w:r w:rsidRPr="00E06ADC">
              <w:rPr>
                <w:rFonts w:eastAsia="Times New Roman" w:cs="Noto Sans"/>
                <w:kern w:val="0"/>
                <w:sz w:val="18"/>
                <w:szCs w:val="18"/>
                <w:lang w:eastAsia="es-ES"/>
              </w:rPr>
              <w:t xml:space="preserve"> las diferentes formas de medida y expresión en el entorno científico.</w:t>
            </w:r>
          </w:p>
        </w:tc>
      </w:tr>
      <w:tr w:rsidR="00FB23B3" w:rsidRPr="00E06ADC" w14:paraId="643FCCBB" w14:textId="77777777" w:rsidTr="006B6508">
        <w:tc>
          <w:tcPr>
            <w:tcW w:w="8494" w:type="dxa"/>
          </w:tcPr>
          <w:p w14:paraId="5A50AE69" w14:textId="77777777" w:rsidR="00FB23B3" w:rsidRPr="00E06ADC" w:rsidRDefault="00FB23B3" w:rsidP="00CB5D8D">
            <w:pPr>
              <w:numPr>
                <w:ilvl w:val="0"/>
                <w:numId w:val="779"/>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Nomenclatura inorgánica: denominación de sustancias simples, iones y compuestos químicos binarios y ternarios (hidróxidos, oxoácidos y oxosales) de acuerdo con las normas</w:t>
            </w:r>
            <w:r>
              <w:rPr>
                <w:rFonts w:eastAsia="Times New Roman" w:cs="Noto Sans"/>
                <w:kern w:val="0"/>
                <w:sz w:val="18"/>
                <w:szCs w:val="18"/>
                <w:lang w:eastAsia="es-ES"/>
              </w:rPr>
              <w:t xml:space="preserve"> </w:t>
            </w:r>
            <w:r w:rsidRPr="00E06ADC">
              <w:rPr>
                <w:rFonts w:eastAsia="Times New Roman" w:cs="Noto Sans"/>
                <w:kern w:val="0"/>
                <w:sz w:val="18"/>
                <w:szCs w:val="18"/>
                <w:lang w:eastAsia="es-ES"/>
              </w:rPr>
              <w:t>de la IUPAC.</w:t>
            </w:r>
          </w:p>
        </w:tc>
      </w:tr>
      <w:tr w:rsidR="00FB23B3" w:rsidRPr="00E06ADC" w14:paraId="1148E4A5" w14:textId="77777777" w:rsidTr="006B6508">
        <w:tc>
          <w:tcPr>
            <w:tcW w:w="8494" w:type="dxa"/>
          </w:tcPr>
          <w:p w14:paraId="7E9E12EC" w14:textId="77777777" w:rsidR="00FB23B3" w:rsidRPr="00E06ADC" w:rsidRDefault="00FB23B3" w:rsidP="00CB5D8D">
            <w:pPr>
              <w:numPr>
                <w:ilvl w:val="0"/>
                <w:numId w:val="779"/>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Introducción a la nomenclatura orgánica: denominación de compuestos orgánicos sencillos a partir de las normas de la IUPAC.</w:t>
            </w:r>
          </w:p>
        </w:tc>
      </w:tr>
    </w:tbl>
    <w:p w14:paraId="347839A0" w14:textId="77777777" w:rsidR="00FB23B3" w:rsidRPr="00E06ADC" w:rsidRDefault="00FB23B3" w:rsidP="00FB23B3">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FB23B3" w:rsidRPr="00E06ADC" w14:paraId="69C5E441" w14:textId="77777777" w:rsidTr="006B6508">
        <w:tc>
          <w:tcPr>
            <w:tcW w:w="8494" w:type="dxa"/>
            <w:shd w:val="clear" w:color="auto" w:fill="DFDFDF" w:themeFill="background2" w:themeFillShade="E6"/>
          </w:tcPr>
          <w:p w14:paraId="034784FF" w14:textId="77777777" w:rsidR="00FB23B3" w:rsidRPr="00E06ADC" w:rsidRDefault="00FB23B3" w:rsidP="006B6508">
            <w:pPr>
              <w:textAlignment w:val="baseline"/>
              <w:rPr>
                <w:rFonts w:eastAsia="Times New Roman" w:cs="Noto Sans"/>
                <w:b/>
                <w:bCs/>
                <w:kern w:val="0"/>
                <w:sz w:val="18"/>
                <w:szCs w:val="18"/>
                <w:lang w:eastAsia="es-ES"/>
              </w:rPr>
            </w:pPr>
            <w:r w:rsidRPr="00E06ADC">
              <w:rPr>
                <w:rFonts w:eastAsia="Times New Roman" w:cs="Noto Sans"/>
                <w:b/>
                <w:bCs/>
                <w:kern w:val="0"/>
                <w:sz w:val="18"/>
                <w:szCs w:val="18"/>
                <w:lang w:eastAsia="es-ES"/>
              </w:rPr>
              <w:t>L</w:t>
            </w:r>
            <w:r>
              <w:rPr>
                <w:rFonts w:eastAsia="Times New Roman" w:cs="Noto Sans"/>
                <w:b/>
                <w:bCs/>
                <w:kern w:val="0"/>
                <w:sz w:val="18"/>
                <w:szCs w:val="18"/>
                <w:lang w:eastAsia="es-ES"/>
              </w:rPr>
              <w:t>A</w:t>
            </w:r>
            <w:r w:rsidRPr="00E06ADC">
              <w:rPr>
                <w:rFonts w:eastAsia="Times New Roman" w:cs="Noto Sans"/>
                <w:b/>
                <w:bCs/>
                <w:kern w:val="0"/>
                <w:sz w:val="18"/>
                <w:szCs w:val="18"/>
                <w:lang w:eastAsia="es-ES"/>
              </w:rPr>
              <w:t xml:space="preserve"> ENERGÍA</w:t>
            </w:r>
          </w:p>
        </w:tc>
      </w:tr>
      <w:tr w:rsidR="00FB23B3" w:rsidRPr="00E06ADC" w14:paraId="125C5CAF" w14:textId="77777777" w:rsidTr="006B6508">
        <w:tc>
          <w:tcPr>
            <w:tcW w:w="8494" w:type="dxa"/>
          </w:tcPr>
          <w:p w14:paraId="67D2859A" w14:textId="77777777" w:rsidR="00FB23B3" w:rsidRPr="00E06ADC" w:rsidRDefault="00FB23B3" w:rsidP="00CB5D8D">
            <w:pPr>
              <w:numPr>
                <w:ilvl w:val="0"/>
                <w:numId w:val="780"/>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Energía: formulación y comprobación de hipótesis sobre diferentes formas y aplicaciones de la energía, basándose en sus propiedades y el principio de conservación de la energía mecánica. Utilización de esas ideas para resolver problemas en situaciones cotidianas.</w:t>
            </w:r>
          </w:p>
        </w:tc>
      </w:tr>
      <w:tr w:rsidR="00FB23B3" w:rsidRPr="00E06ADC" w14:paraId="7F524810" w14:textId="77777777" w:rsidTr="006B6508">
        <w:tc>
          <w:tcPr>
            <w:tcW w:w="8494" w:type="dxa"/>
          </w:tcPr>
          <w:p w14:paraId="7C5C6316" w14:textId="77777777" w:rsidR="00FB23B3" w:rsidRPr="00E06ADC" w:rsidRDefault="00FB23B3" w:rsidP="00CB5D8D">
            <w:pPr>
              <w:numPr>
                <w:ilvl w:val="0"/>
                <w:numId w:val="780"/>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Transferencia de energía: el trabajo y el calor como transferencia de energía entre sistemas relacionados con fuerzas o diferencias de temperatura. La luz y el sonido como olas que transfieren energía.</w:t>
            </w:r>
          </w:p>
        </w:tc>
      </w:tr>
      <w:tr w:rsidR="00FB23B3" w:rsidRPr="00E06ADC" w14:paraId="25361C1A" w14:textId="77777777" w:rsidTr="006B6508">
        <w:tc>
          <w:tcPr>
            <w:tcW w:w="8494" w:type="dxa"/>
          </w:tcPr>
          <w:p w14:paraId="12A37E6F" w14:textId="77777777" w:rsidR="00FB23B3" w:rsidRPr="00E06ADC" w:rsidRDefault="00FB23B3" w:rsidP="00CB5D8D">
            <w:pPr>
              <w:numPr>
                <w:ilvl w:val="0"/>
                <w:numId w:val="780"/>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Energía en nuestro mundo: estimación de la energía que se consume en la vida diaria mediante la investigación de información, la experimentación y el razonamiento, entender la importancia de la energía a la sociedad, como se produce y la necesidad de hacer un uso responsable y sostenible.</w:t>
            </w:r>
          </w:p>
        </w:tc>
      </w:tr>
    </w:tbl>
    <w:p w14:paraId="27E0D8A1" w14:textId="77777777" w:rsidR="00FB23B3" w:rsidRPr="00E06ADC" w:rsidRDefault="00FB23B3" w:rsidP="00FB23B3">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FB23B3" w:rsidRPr="00E06ADC" w14:paraId="691C2F6A" w14:textId="77777777" w:rsidTr="006B6508">
        <w:tc>
          <w:tcPr>
            <w:tcW w:w="8494" w:type="dxa"/>
            <w:shd w:val="clear" w:color="auto" w:fill="DFDFDF" w:themeFill="background2" w:themeFillShade="E6"/>
          </w:tcPr>
          <w:p w14:paraId="77E36164" w14:textId="77777777" w:rsidR="00FB23B3" w:rsidRPr="00E06ADC" w:rsidRDefault="00FB23B3" w:rsidP="006B6508">
            <w:pPr>
              <w:textAlignment w:val="baseline"/>
              <w:rPr>
                <w:rFonts w:eastAsia="Times New Roman" w:cs="Noto Sans"/>
                <w:b/>
                <w:bCs/>
                <w:kern w:val="0"/>
                <w:sz w:val="18"/>
                <w:szCs w:val="18"/>
                <w:lang w:eastAsia="es-ES"/>
              </w:rPr>
            </w:pPr>
            <w:r w:rsidRPr="00E06ADC">
              <w:rPr>
                <w:rFonts w:eastAsia="Times New Roman" w:cs="Noto Sans"/>
                <w:b/>
                <w:bCs/>
                <w:kern w:val="0"/>
                <w:sz w:val="18"/>
                <w:szCs w:val="18"/>
                <w:lang w:eastAsia="es-ES"/>
              </w:rPr>
              <w:t>LA INTERACCIÓN</w:t>
            </w:r>
          </w:p>
        </w:tc>
      </w:tr>
      <w:tr w:rsidR="00FB23B3" w:rsidRPr="00E06ADC" w14:paraId="20CD496B" w14:textId="77777777" w:rsidTr="006B6508">
        <w:tc>
          <w:tcPr>
            <w:tcW w:w="8494" w:type="dxa"/>
          </w:tcPr>
          <w:p w14:paraId="7953D989" w14:textId="77777777" w:rsidR="00FB23B3" w:rsidRPr="00E06ADC" w:rsidRDefault="00FB23B3" w:rsidP="00CB5D8D">
            <w:pPr>
              <w:numPr>
                <w:ilvl w:val="0"/>
                <w:numId w:val="781"/>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Movimiento y fuerzas: predicción y comprobación mediante experimentos y cálculos numéricos sobre las ecuaciones y gráficas que describen el movimiento de objetos (MRU, MRUA, MCU), relacionándolo con situaciones del día a día.</w:t>
            </w:r>
          </w:p>
        </w:tc>
      </w:tr>
      <w:tr w:rsidR="00FB23B3" w:rsidRPr="00E06ADC" w14:paraId="01B92BA9" w14:textId="77777777" w:rsidTr="006B6508">
        <w:tc>
          <w:tcPr>
            <w:tcW w:w="8494" w:type="dxa"/>
          </w:tcPr>
          <w:p w14:paraId="7E865007" w14:textId="77777777" w:rsidR="00FB23B3" w:rsidRPr="00E06ADC" w:rsidRDefault="00FB23B3" w:rsidP="00CB5D8D">
            <w:pPr>
              <w:numPr>
                <w:ilvl w:val="0"/>
                <w:numId w:val="781"/>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Fuerza: la fuerza como un agente que causa cambios en los cuerpos</w:t>
            </w:r>
            <w:r>
              <w:rPr>
                <w:rFonts w:eastAsia="Times New Roman" w:cs="Noto Sans"/>
                <w:kern w:val="0"/>
                <w:sz w:val="18"/>
                <w:szCs w:val="18"/>
                <w:lang w:eastAsia="es-ES"/>
              </w:rPr>
              <w:t xml:space="preserve">, principio fundamental de la Física y cómo se </w:t>
            </w:r>
            <w:r w:rsidRPr="00E06ADC">
              <w:rPr>
                <w:rFonts w:eastAsia="Times New Roman" w:cs="Noto Sans"/>
                <w:kern w:val="0"/>
                <w:sz w:val="18"/>
                <w:szCs w:val="18"/>
                <w:lang w:eastAsia="es-ES"/>
              </w:rPr>
              <w:t xml:space="preserve">aplica </w:t>
            </w:r>
            <w:r>
              <w:rPr>
                <w:rFonts w:eastAsia="Times New Roman" w:cs="Noto Sans"/>
                <w:kern w:val="0"/>
                <w:sz w:val="18"/>
                <w:szCs w:val="18"/>
                <w:lang w:eastAsia="es-ES"/>
              </w:rPr>
              <w:t>a</w:t>
            </w:r>
            <w:r w:rsidRPr="00E06ADC">
              <w:rPr>
                <w:rFonts w:eastAsia="Times New Roman" w:cs="Noto Sans"/>
                <w:kern w:val="0"/>
                <w:sz w:val="18"/>
                <w:szCs w:val="18"/>
                <w:lang w:eastAsia="es-ES"/>
              </w:rPr>
              <w:t xml:space="preserve"> otros campos como</w:t>
            </w:r>
            <w:r>
              <w:rPr>
                <w:rFonts w:eastAsia="Times New Roman" w:cs="Noto Sans"/>
                <w:kern w:val="0"/>
                <w:sz w:val="18"/>
                <w:szCs w:val="18"/>
                <w:lang w:eastAsia="es-ES"/>
              </w:rPr>
              <w:t xml:space="preserve"> el diseño</w:t>
            </w:r>
            <w:r w:rsidRPr="00E06ADC">
              <w:rPr>
                <w:rFonts w:eastAsia="Times New Roman" w:cs="Noto Sans"/>
                <w:kern w:val="0"/>
                <w:sz w:val="18"/>
                <w:szCs w:val="18"/>
                <w:lang w:eastAsia="es-ES"/>
              </w:rPr>
              <w:t xml:space="preserve"> la ingeniería, la salud o el deporte.</w:t>
            </w:r>
          </w:p>
        </w:tc>
      </w:tr>
      <w:tr w:rsidR="00FB23B3" w:rsidRPr="00E06ADC" w14:paraId="40A831D3" w14:textId="77777777" w:rsidTr="006B6508">
        <w:tc>
          <w:tcPr>
            <w:tcW w:w="8494" w:type="dxa"/>
          </w:tcPr>
          <w:p w14:paraId="37CCA379" w14:textId="77777777" w:rsidR="00FB23B3" w:rsidRPr="00E06ADC" w:rsidRDefault="00FB23B3" w:rsidP="00CB5D8D">
            <w:pPr>
              <w:numPr>
                <w:ilvl w:val="0"/>
                <w:numId w:val="781"/>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Carácter vectorial de las fuerzas: operaciones básicas con vectores para hacer cálculos con fuerzas y aplicarlo a problemas donde los objetos están sometidos a varias fuerzas, destacando la importancia en situaciones cotidianas.</w:t>
            </w:r>
          </w:p>
        </w:tc>
      </w:tr>
      <w:tr w:rsidR="00FB23B3" w:rsidRPr="00E06ADC" w14:paraId="137822C4" w14:textId="77777777" w:rsidTr="006B6508">
        <w:tc>
          <w:tcPr>
            <w:tcW w:w="8494" w:type="dxa"/>
          </w:tcPr>
          <w:p w14:paraId="0F8C4678" w14:textId="77777777" w:rsidR="00FB23B3" w:rsidRPr="00E06ADC" w:rsidRDefault="00FB23B3" w:rsidP="00CB5D8D">
            <w:pPr>
              <w:numPr>
                <w:ilvl w:val="0"/>
                <w:numId w:val="781"/>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 xml:space="preserve">Principales tipos de fuerzas: fuerzas comunes como el peso, la normal, el rozamiento, la tensión o el </w:t>
            </w:r>
            <w:r>
              <w:rPr>
                <w:rFonts w:eastAsia="Times New Roman" w:cs="Noto Sans"/>
                <w:kern w:val="0"/>
                <w:sz w:val="18"/>
                <w:szCs w:val="18"/>
                <w:lang w:eastAsia="es-ES"/>
              </w:rPr>
              <w:t>empuje</w:t>
            </w:r>
            <w:r w:rsidRPr="00E06ADC">
              <w:rPr>
                <w:rFonts w:eastAsia="Times New Roman" w:cs="Noto Sans"/>
                <w:kern w:val="0"/>
                <w:sz w:val="18"/>
                <w:szCs w:val="18"/>
                <w:lang w:eastAsia="es-ES"/>
              </w:rPr>
              <w:t>, y c</w:t>
            </w:r>
            <w:r>
              <w:rPr>
                <w:rFonts w:eastAsia="Times New Roman" w:cs="Noto Sans"/>
                <w:kern w:val="0"/>
                <w:sz w:val="18"/>
                <w:szCs w:val="18"/>
                <w:lang w:eastAsia="es-ES"/>
              </w:rPr>
              <w:t>ó</w:t>
            </w:r>
            <w:r w:rsidRPr="00E06ADC">
              <w:rPr>
                <w:rFonts w:eastAsia="Times New Roman" w:cs="Noto Sans"/>
                <w:kern w:val="0"/>
                <w:sz w:val="18"/>
                <w:szCs w:val="18"/>
                <w:lang w:eastAsia="es-ES"/>
              </w:rPr>
              <w:t>mo</w:t>
            </w:r>
            <w:r>
              <w:rPr>
                <w:rFonts w:eastAsia="Times New Roman" w:cs="Noto Sans"/>
                <w:kern w:val="0"/>
                <w:sz w:val="18"/>
                <w:szCs w:val="18"/>
                <w:lang w:eastAsia="es-ES"/>
              </w:rPr>
              <w:t xml:space="preserve"> estas</w:t>
            </w:r>
            <w:r w:rsidRPr="00E06ADC">
              <w:rPr>
                <w:rFonts w:eastAsia="Times New Roman" w:cs="Noto Sans"/>
                <w:kern w:val="0"/>
                <w:sz w:val="18"/>
                <w:szCs w:val="18"/>
                <w:lang w:eastAsia="es-ES"/>
              </w:rPr>
              <w:t xml:space="preserve"> actúan en diferentes situaciones y escenarios.</w:t>
            </w:r>
          </w:p>
        </w:tc>
      </w:tr>
      <w:tr w:rsidR="00FB23B3" w:rsidRPr="00E06ADC" w14:paraId="13EF19B3" w14:textId="77777777" w:rsidTr="006B6508">
        <w:tc>
          <w:tcPr>
            <w:tcW w:w="8494" w:type="dxa"/>
          </w:tcPr>
          <w:p w14:paraId="02DA8363" w14:textId="77777777" w:rsidR="00FB23B3" w:rsidRPr="00E06ADC" w:rsidRDefault="00FB23B3" w:rsidP="00CB5D8D">
            <w:pPr>
              <w:numPr>
                <w:ilvl w:val="0"/>
                <w:numId w:val="781"/>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Ley de la gravitación universal: atracción entre los cuerpos del universo y el concepto de peso.</w:t>
            </w:r>
          </w:p>
        </w:tc>
      </w:tr>
      <w:tr w:rsidR="00FB23B3" w:rsidRPr="00E06ADC" w14:paraId="2C164F71" w14:textId="77777777" w:rsidTr="006B6508">
        <w:tc>
          <w:tcPr>
            <w:tcW w:w="8494" w:type="dxa"/>
          </w:tcPr>
          <w:p w14:paraId="56B9AC5D" w14:textId="77777777" w:rsidR="00FB23B3" w:rsidRPr="00E06ADC" w:rsidRDefault="00FB23B3" w:rsidP="00CB5D8D">
            <w:pPr>
              <w:numPr>
                <w:ilvl w:val="0"/>
                <w:numId w:val="781"/>
              </w:numPr>
              <w:textAlignment w:val="baseline"/>
              <w:rPr>
                <w:rFonts w:eastAsia="Times New Roman" w:cs="Noto Sans"/>
                <w:kern w:val="0"/>
                <w:sz w:val="18"/>
                <w:szCs w:val="18"/>
                <w:lang w:eastAsia="es-ES"/>
              </w:rPr>
            </w:pPr>
            <w:r w:rsidRPr="00E06ADC">
              <w:rPr>
                <w:rFonts w:eastAsia="Times New Roman" w:cs="Noto Sans"/>
                <w:kern w:val="0"/>
                <w:sz w:val="18"/>
                <w:szCs w:val="18"/>
                <w:lang w:eastAsia="es-ES"/>
              </w:rPr>
              <w:t xml:space="preserve">Fuerzas y presión en los fluidos: efectos </w:t>
            </w:r>
            <w:r>
              <w:rPr>
                <w:rFonts w:eastAsia="Times New Roman" w:cs="Noto Sans"/>
                <w:kern w:val="0"/>
                <w:sz w:val="18"/>
                <w:szCs w:val="18"/>
                <w:lang w:eastAsia="es-ES"/>
              </w:rPr>
              <w:t xml:space="preserve">de las fuerzas y la presión </w:t>
            </w:r>
            <w:r w:rsidRPr="00E06ADC">
              <w:rPr>
                <w:rFonts w:eastAsia="Times New Roman" w:cs="Noto Sans"/>
                <w:kern w:val="0"/>
                <w:sz w:val="18"/>
                <w:szCs w:val="18"/>
                <w:lang w:eastAsia="es-ES"/>
              </w:rPr>
              <w:t>sobre los líquidos y los gases estudiando los principios fundamentales como el principio de Arquímedes, flotabilidad y principio de Pascal.</w:t>
            </w:r>
          </w:p>
        </w:tc>
      </w:tr>
    </w:tbl>
    <w:p w14:paraId="6EF26BDA" w14:textId="77777777" w:rsidR="00FB23B3" w:rsidRPr="00E06ADC" w:rsidRDefault="00FB23B3" w:rsidP="00FB23B3">
      <w:pPr>
        <w:suppressAutoHyphens/>
        <w:rPr>
          <w:rFonts w:cs="Noto Sans"/>
          <w:b/>
          <w:bCs/>
          <w:sz w:val="18"/>
          <w:szCs w:val="18"/>
        </w:rPr>
      </w:pPr>
    </w:p>
    <w:tbl>
      <w:tblPr>
        <w:tblStyle w:val="Tablaconcuadrcula22"/>
        <w:tblW w:w="8494" w:type="dxa"/>
        <w:tblLayout w:type="fixed"/>
        <w:tblCellMar>
          <w:left w:w="5" w:type="dxa"/>
          <w:right w:w="5" w:type="dxa"/>
        </w:tblCellMar>
        <w:tblLook w:val="04A0" w:firstRow="1" w:lastRow="0" w:firstColumn="1" w:lastColumn="0" w:noHBand="0" w:noVBand="1"/>
      </w:tblPr>
      <w:tblGrid>
        <w:gridCol w:w="8494"/>
      </w:tblGrid>
      <w:tr w:rsidR="00FB23B3" w:rsidRPr="00E06ADC" w14:paraId="2BEEA24A" w14:textId="77777777" w:rsidTr="006B6508">
        <w:tc>
          <w:tcPr>
            <w:tcW w:w="8494" w:type="dxa"/>
            <w:shd w:val="clear" w:color="auto" w:fill="DFDFDF" w:themeFill="background2" w:themeFillShade="E6"/>
          </w:tcPr>
          <w:p w14:paraId="6520872C" w14:textId="77777777" w:rsidR="00FB23B3" w:rsidRPr="00E06ADC" w:rsidRDefault="00FB23B3" w:rsidP="006B6508">
            <w:pPr>
              <w:textAlignment w:val="baseline"/>
              <w:rPr>
                <w:rFonts w:eastAsia="Times New Roman" w:cs="Noto Sans"/>
                <w:kern w:val="0"/>
                <w:sz w:val="18"/>
                <w:szCs w:val="18"/>
                <w:lang w:eastAsia="es-ES"/>
              </w:rPr>
            </w:pPr>
            <w:r w:rsidRPr="00E06ADC">
              <w:rPr>
                <w:rFonts w:eastAsia="Noto Sans" w:cs="Noto Sans"/>
                <w:b/>
                <w:bCs/>
                <w:kern w:val="0"/>
                <w:sz w:val="18"/>
                <w:szCs w:val="18"/>
                <w:lang w:eastAsia="es-ES"/>
              </w:rPr>
              <w:t>EL CAMBIO</w:t>
            </w:r>
          </w:p>
        </w:tc>
      </w:tr>
      <w:tr w:rsidR="00FB23B3" w:rsidRPr="00E06ADC" w14:paraId="083026E1" w14:textId="77777777" w:rsidTr="006B6508">
        <w:tc>
          <w:tcPr>
            <w:tcW w:w="8494" w:type="dxa"/>
          </w:tcPr>
          <w:p w14:paraId="7CD4BBA8" w14:textId="77777777" w:rsidR="00FB23B3" w:rsidRPr="00E06ADC" w:rsidRDefault="00FB23B3" w:rsidP="00CB5D8D">
            <w:pPr>
              <w:numPr>
                <w:ilvl w:val="0"/>
                <w:numId w:val="782"/>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Ecuaciones químicas: ajustes de reacciones químicas y realización de predicciones cualitativas y cuantitativas basadas en la estequiometría, relacionándolas con procesos fisicoquímicos de la industria, el medio ambiente y la sociedad.</w:t>
            </w:r>
          </w:p>
        </w:tc>
      </w:tr>
      <w:tr w:rsidR="00FB23B3" w:rsidRPr="00E06ADC" w14:paraId="3048A054" w14:textId="77777777" w:rsidTr="006B6508">
        <w:tc>
          <w:tcPr>
            <w:tcW w:w="8494" w:type="dxa"/>
          </w:tcPr>
          <w:p w14:paraId="3A50292E" w14:textId="77777777" w:rsidR="00FB23B3" w:rsidRPr="00E06ADC" w:rsidRDefault="00FB23B3" w:rsidP="00CB5D8D">
            <w:pPr>
              <w:numPr>
                <w:ilvl w:val="0"/>
                <w:numId w:val="782"/>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Descripción cualitativa de reacciones químicas de interés: reacciones de combustión, neutralización y redox, valorando las implicaciones que tienen en la tecnología, la sociedad o el medio ambiente.</w:t>
            </w:r>
          </w:p>
        </w:tc>
      </w:tr>
      <w:tr w:rsidR="00FB23B3" w:rsidRPr="00E06ADC" w14:paraId="20FB4649" w14:textId="77777777" w:rsidTr="006B6508">
        <w:tc>
          <w:tcPr>
            <w:tcW w:w="8494" w:type="dxa"/>
          </w:tcPr>
          <w:p w14:paraId="6D3B8F74" w14:textId="77777777" w:rsidR="00FB23B3" w:rsidRPr="00E06ADC" w:rsidRDefault="00FB23B3" w:rsidP="00CB5D8D">
            <w:pPr>
              <w:numPr>
                <w:ilvl w:val="0"/>
                <w:numId w:val="782"/>
              </w:numPr>
              <w:textAlignment w:val="baseline"/>
              <w:rPr>
                <w:rFonts w:eastAsia="Times New Roman" w:cs="Noto Sans"/>
                <w:kern w:val="0"/>
                <w:sz w:val="18"/>
                <w:szCs w:val="18"/>
                <w:lang w:eastAsia="es-ES"/>
              </w:rPr>
            </w:pPr>
            <w:r w:rsidRPr="00E06ADC">
              <w:rPr>
                <w:rFonts w:eastAsia="Noto Sans" w:cs="Noto Sans"/>
                <w:kern w:val="0"/>
                <w:sz w:val="18"/>
                <w:szCs w:val="18"/>
                <w:lang w:eastAsia="es-ES"/>
              </w:rPr>
              <w:t>Factores que influyen en la velocidad de las reacciones químicas: comprensión de la teoría de colisiones para explicar la reordenación de los átomos y realización de predicciones en los procesos químicos y cotidianos más importantes.</w:t>
            </w:r>
          </w:p>
        </w:tc>
      </w:tr>
    </w:tbl>
    <w:p w14:paraId="62C41CC8" w14:textId="77777777" w:rsidR="00FB23B3" w:rsidRPr="00E06ADC" w:rsidRDefault="00FB23B3" w:rsidP="00FB23B3"/>
    <w:p w14:paraId="189122B0" w14:textId="77777777" w:rsidR="00FB23B3" w:rsidRPr="00E06ADC" w:rsidRDefault="00FB23B3" w:rsidP="00FB23B3">
      <w:pPr>
        <w:rPr>
          <w:rStyle w:val="eop"/>
        </w:rPr>
      </w:pPr>
      <w:r w:rsidRPr="00E06ADC">
        <w:br w:type="page"/>
      </w:r>
      <w:r w:rsidRPr="00E06ADC">
        <w:rPr>
          <w:rStyle w:val="normaltextrun"/>
          <w:rFonts w:eastAsiaTheme="majorEastAsia" w:cs="Noto Sans"/>
          <w:b/>
          <w:bCs/>
          <w:sz w:val="18"/>
          <w:szCs w:val="18"/>
        </w:rPr>
        <w:t>Formación y Orientación Personal y Profesional</w:t>
      </w:r>
      <w:r w:rsidRPr="00E06ADC">
        <w:rPr>
          <w:rStyle w:val="eop"/>
          <w:rFonts w:eastAsiaTheme="majorEastAsia" w:cs="Noto Sans"/>
          <w:sz w:val="18"/>
          <w:szCs w:val="18"/>
        </w:rPr>
        <w:t> </w:t>
      </w:r>
    </w:p>
    <w:p w14:paraId="12EC8159" w14:textId="77777777" w:rsidR="00FB23B3" w:rsidRPr="00E06ADC" w:rsidRDefault="00FB23B3" w:rsidP="00FB23B3">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FB23B3" w:rsidRPr="00E06ADC" w14:paraId="672A3CC9" w14:textId="77777777" w:rsidTr="006B6508">
        <w:tc>
          <w:tcPr>
            <w:tcW w:w="8494" w:type="dxa"/>
          </w:tcPr>
          <w:p w14:paraId="162AEAC8"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sistema educativo contribuye a que los alumnos desarrollen plenamente su personalidad, refuercen su autonomía y el conocimiento de sí mismo</w:t>
            </w:r>
            <w:r>
              <w:rPr>
                <w:rStyle w:val="normaltextrun"/>
                <w:rFonts w:ascii="Noto Sans" w:eastAsiaTheme="majorEastAsia" w:hAnsi="Noto Sans" w:cs="Noto Sans"/>
                <w:sz w:val="18"/>
                <w:szCs w:val="18"/>
              </w:rPr>
              <w:t>s</w:t>
            </w:r>
            <w:r w:rsidRPr="00E06ADC">
              <w:rPr>
                <w:rStyle w:val="normaltextrun"/>
                <w:rFonts w:ascii="Noto Sans" w:eastAsiaTheme="majorEastAsia" w:hAnsi="Noto Sans" w:cs="Noto Sans"/>
                <w:sz w:val="18"/>
                <w:szCs w:val="18"/>
              </w:rPr>
              <w:t xml:space="preserve"> y del entorno en el </w:t>
            </w:r>
            <w:r>
              <w:rPr>
                <w:rStyle w:val="normaltextrun"/>
                <w:rFonts w:ascii="Noto Sans" w:eastAsiaTheme="majorEastAsia" w:hAnsi="Noto Sans" w:cs="Noto Sans"/>
                <w:sz w:val="18"/>
                <w:szCs w:val="18"/>
              </w:rPr>
              <w:t>que van a vivir</w:t>
            </w:r>
            <w:r w:rsidRPr="00E06ADC">
              <w:rPr>
                <w:rStyle w:val="normaltextrun"/>
                <w:rFonts w:ascii="Noto Sans" w:eastAsiaTheme="majorEastAsia" w:hAnsi="Noto Sans" w:cs="Noto Sans"/>
                <w:sz w:val="18"/>
                <w:szCs w:val="18"/>
              </w:rPr>
              <w:t xml:space="preserve"> y les ayude a abrirse camino. La materia Formación y Orientación Personal y Profesional propone una aproximación al conocimiento del ser humano a partir de disciplinas que lo anali</w:t>
            </w:r>
            <w:r>
              <w:rPr>
                <w:rStyle w:val="normaltextrun"/>
                <w:rFonts w:ascii="Noto Sans" w:eastAsiaTheme="majorEastAsia" w:hAnsi="Noto Sans" w:cs="Noto Sans"/>
                <w:sz w:val="18"/>
                <w:szCs w:val="18"/>
              </w:rPr>
              <w:t>za</w:t>
            </w:r>
            <w:r w:rsidRPr="00E06ADC">
              <w:rPr>
                <w:rStyle w:val="normaltextrun"/>
                <w:rFonts w:ascii="Noto Sans" w:eastAsiaTheme="majorEastAsia" w:hAnsi="Noto Sans" w:cs="Noto Sans"/>
                <w:sz w:val="18"/>
                <w:szCs w:val="18"/>
              </w:rPr>
              <w:t>n desde el conocimiento de los procesos biológicos, psicológicos e intelectuales que regul</w:t>
            </w:r>
            <w:r>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n la conducta, la cognición y el aprendizaje; desde el conocimiento del individuo como parte de una construcción social y cultural; y desde el análisis de los elementos que definen las organizaciones sociales y los grupos humanos.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aproximación </w:t>
            </w:r>
            <w:r>
              <w:rPr>
                <w:rStyle w:val="normaltextrun"/>
                <w:rFonts w:ascii="Noto Sans" w:eastAsiaTheme="majorEastAsia" w:hAnsi="Noto Sans" w:cs="Noto Sans"/>
                <w:sz w:val="18"/>
                <w:szCs w:val="18"/>
              </w:rPr>
              <w:t>va a permitir</w:t>
            </w:r>
            <w:r w:rsidRPr="00E06ADC">
              <w:rPr>
                <w:rStyle w:val="normaltextrun"/>
                <w:rFonts w:ascii="Noto Sans" w:eastAsiaTheme="majorEastAsia" w:hAnsi="Noto Sans" w:cs="Noto Sans"/>
                <w:sz w:val="18"/>
                <w:szCs w:val="18"/>
              </w:rPr>
              <w:t xml:space="preserve"> despertar la curiosidad por el conocimiento de la propia persona, de su proceso de aprendizaje y del entorno sociocultural en el </w:t>
            </w:r>
            <w:r>
              <w:rPr>
                <w:rStyle w:val="normaltextrun"/>
                <w:rFonts w:ascii="Noto Sans" w:eastAsiaTheme="majorEastAsia" w:hAnsi="Noto Sans" w:cs="Noto Sans"/>
                <w:sz w:val="18"/>
                <w:szCs w:val="18"/>
              </w:rPr>
              <w:t>que</w:t>
            </w:r>
            <w:r w:rsidRPr="00E06ADC">
              <w:rPr>
                <w:rStyle w:val="normaltextrun"/>
                <w:rFonts w:ascii="Noto Sans" w:eastAsiaTheme="majorEastAsia" w:hAnsi="Noto Sans" w:cs="Noto Sans"/>
                <w:sz w:val="18"/>
                <w:szCs w:val="18"/>
              </w:rPr>
              <w:t xml:space="preserve"> se encuentra, de forma que incremente su autonomía y su confianza en su propio logro</w:t>
            </w:r>
            <w:r>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y facilite su aprendizaje a lo largo de la vida y su desempeño académico y profesional.</w:t>
            </w:r>
            <w:r>
              <w:rPr>
                <w:rStyle w:val="normaltextrun"/>
                <w:rFonts w:ascii="Noto Sans" w:eastAsiaTheme="majorEastAsia" w:hAnsi="Noto Sans" w:cs="Noto Sans"/>
                <w:sz w:val="18"/>
                <w:szCs w:val="18"/>
              </w:rPr>
              <w:t xml:space="preserve"> </w:t>
            </w:r>
          </w:p>
          <w:p w14:paraId="077DBE05"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DEF849A"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 finalidad educativa de la materia está </w:t>
            </w:r>
            <w:r>
              <w:rPr>
                <w:rStyle w:val="normaltextrun"/>
                <w:rFonts w:ascii="Noto Sans" w:eastAsiaTheme="majorEastAsia" w:hAnsi="Noto Sans" w:cs="Noto Sans"/>
                <w:sz w:val="18"/>
                <w:szCs w:val="18"/>
              </w:rPr>
              <w:t>en consonancia</w:t>
            </w:r>
            <w:r w:rsidRPr="00E06ADC">
              <w:rPr>
                <w:rStyle w:val="normaltextrun"/>
                <w:rFonts w:ascii="Noto Sans" w:eastAsiaTheme="majorEastAsia" w:hAnsi="Noto Sans" w:cs="Noto Sans"/>
                <w:sz w:val="18"/>
                <w:szCs w:val="18"/>
              </w:rPr>
              <w:t xml:space="preserve"> con lo </w:t>
            </w:r>
            <w:r>
              <w:rPr>
                <w:rStyle w:val="normaltextrun"/>
                <w:rFonts w:ascii="Noto Sans" w:eastAsiaTheme="majorEastAsia" w:hAnsi="Noto Sans" w:cs="Noto Sans"/>
                <w:sz w:val="18"/>
                <w:szCs w:val="18"/>
              </w:rPr>
              <w:t>recogido</w:t>
            </w:r>
            <w:r w:rsidRPr="00E06ADC">
              <w:rPr>
                <w:rStyle w:val="normaltextrun"/>
                <w:rFonts w:ascii="Noto Sans" w:eastAsiaTheme="majorEastAsia" w:hAnsi="Noto Sans" w:cs="Noto Sans"/>
                <w:sz w:val="18"/>
                <w:szCs w:val="18"/>
              </w:rPr>
              <w:t xml:space="preserve"> en la Recomendación del consejo de 22 de mayo de 2018 relativa a las competencias clave para el aprendizaje permanente, que subraya la necesidad de ayudar las personas a adquirir las competencias necesarias para </w:t>
            </w:r>
            <w:r>
              <w:rPr>
                <w:rStyle w:val="normaltextrun"/>
                <w:rFonts w:ascii="Noto Sans" w:eastAsiaTheme="majorEastAsia" w:hAnsi="Noto Sans" w:cs="Noto Sans"/>
                <w:sz w:val="18"/>
                <w:szCs w:val="18"/>
              </w:rPr>
              <w:t>el</w:t>
            </w:r>
            <w:r w:rsidRPr="00E06ADC">
              <w:rPr>
                <w:rStyle w:val="normaltextrun"/>
                <w:rFonts w:ascii="Noto Sans" w:eastAsiaTheme="majorEastAsia" w:hAnsi="Noto Sans" w:cs="Noto Sans"/>
                <w:sz w:val="18"/>
                <w:szCs w:val="18"/>
              </w:rPr>
              <w:t xml:space="preserve"> desarrollo personal, la promoción de la salud, la </w:t>
            </w:r>
            <w:r>
              <w:rPr>
                <w:rStyle w:val="normaltextrun"/>
                <w:rFonts w:ascii="Noto Sans" w:eastAsiaTheme="majorEastAsia" w:hAnsi="Noto Sans" w:cs="Noto Sans"/>
                <w:sz w:val="18"/>
                <w:szCs w:val="18"/>
              </w:rPr>
              <w:t>empleabilidad</w:t>
            </w:r>
            <w:r w:rsidRPr="00E06ADC">
              <w:rPr>
                <w:rStyle w:val="normaltextrun"/>
                <w:rFonts w:ascii="Noto Sans" w:eastAsiaTheme="majorEastAsia" w:hAnsi="Noto Sans" w:cs="Noto Sans"/>
                <w:sz w:val="18"/>
                <w:szCs w:val="18"/>
              </w:rPr>
              <w:t xml:space="preserve"> y la inclusión social.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materia </w:t>
            </w:r>
            <w:r>
              <w:rPr>
                <w:rStyle w:val="normaltextrun"/>
                <w:rFonts w:ascii="Noto Sans" w:eastAsiaTheme="majorEastAsia" w:hAnsi="Noto Sans" w:cs="Noto Sans"/>
                <w:sz w:val="18"/>
                <w:szCs w:val="18"/>
              </w:rPr>
              <w:t>ha sido diseñada</w:t>
            </w:r>
            <w:r w:rsidRPr="00E06ADC">
              <w:rPr>
                <w:rStyle w:val="normaltextrun"/>
                <w:rFonts w:ascii="Noto Sans" w:eastAsiaTheme="majorEastAsia" w:hAnsi="Noto Sans" w:cs="Noto Sans"/>
                <w:sz w:val="18"/>
                <w:szCs w:val="18"/>
              </w:rPr>
              <w:t xml:space="preserve"> tomando como referentes los descriptores operativos del </w:t>
            </w:r>
            <w:r w:rsidR="00241197">
              <w:rPr>
                <w:rStyle w:val="normaltextrun"/>
                <w:rFonts w:ascii="Noto Sans" w:eastAsiaTheme="majorEastAsia" w:hAnsi="Noto Sans" w:cs="Noto Sans"/>
                <w:sz w:val="18"/>
                <w:szCs w:val="18"/>
              </w:rPr>
              <w:t>Perfil de salida</w:t>
            </w:r>
            <w:r w:rsidRPr="00E06ADC">
              <w:rPr>
                <w:rStyle w:val="normaltextrun"/>
                <w:rFonts w:ascii="Noto Sans" w:eastAsiaTheme="majorEastAsia" w:hAnsi="Noto Sans" w:cs="Noto Sans"/>
                <w:sz w:val="18"/>
                <w:szCs w:val="18"/>
              </w:rPr>
              <w:t xml:space="preserve"> de los alumnos al </w:t>
            </w:r>
            <w:r>
              <w:rPr>
                <w:rStyle w:val="normaltextrun"/>
                <w:rFonts w:ascii="Noto Sans" w:eastAsiaTheme="majorEastAsia" w:hAnsi="Noto Sans" w:cs="Noto Sans"/>
                <w:sz w:val="18"/>
                <w:szCs w:val="18"/>
              </w:rPr>
              <w:t>término</w:t>
            </w:r>
            <w:r w:rsidRPr="00E06ADC">
              <w:rPr>
                <w:rStyle w:val="normaltextrun"/>
                <w:rFonts w:ascii="Noto Sans" w:eastAsiaTheme="majorEastAsia" w:hAnsi="Noto Sans" w:cs="Noto Sans"/>
                <w:sz w:val="18"/>
                <w:szCs w:val="18"/>
              </w:rPr>
              <w:t xml:space="preserve"> de la enseñanza básica,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los objetivos fijados para la etapa de </w:t>
            </w:r>
            <w:r>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 xml:space="preserve">nseñanza </w:t>
            </w:r>
            <w:r>
              <w:rPr>
                <w:rStyle w:val="normaltextrun"/>
                <w:rFonts w:ascii="Noto Sans" w:eastAsiaTheme="majorEastAsia" w:hAnsi="Noto Sans" w:cs="Noto Sans"/>
                <w:sz w:val="18"/>
                <w:szCs w:val="18"/>
              </w:rPr>
              <w:t>S</w:t>
            </w:r>
            <w:r w:rsidRPr="00E06ADC">
              <w:rPr>
                <w:rStyle w:val="normaltextrun"/>
                <w:rFonts w:ascii="Noto Sans" w:eastAsiaTheme="majorEastAsia" w:hAnsi="Noto Sans" w:cs="Noto Sans"/>
                <w:sz w:val="18"/>
                <w:szCs w:val="18"/>
              </w:rPr>
              <w:t xml:space="preserve">ecundaria </w:t>
            </w:r>
            <w:r>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bligatoria que contribuyen a desarrollar en los alumnos el </w:t>
            </w:r>
            <w:r w:rsidRPr="00DE6DE0">
              <w:rPr>
                <w:rFonts w:ascii="Noto Sans" w:eastAsiaTheme="majorEastAsia" w:hAnsi="Noto Sans" w:cs="Noto Sans"/>
                <w:sz w:val="18"/>
                <w:szCs w:val="18"/>
              </w:rPr>
              <w:t>«espíritu emprendedor y la confianza en sí mismo, la participación y el sentido crítico, la iniciativa personal y la capacidad para aprender a aprender, planificar, tomar decisiones y asumir responsabilidades»</w:t>
            </w:r>
            <w:r w:rsidRPr="00E06ADC">
              <w:rPr>
                <w:rStyle w:val="normaltextrun"/>
                <w:rFonts w:ascii="Noto Sans" w:eastAsiaTheme="majorEastAsia" w:hAnsi="Noto Sans" w:cs="Noto Sans"/>
                <w:sz w:val="18"/>
                <w:szCs w:val="18"/>
              </w:rPr>
              <w:t>.</w:t>
            </w:r>
            <w:r>
              <w:rPr>
                <w:rStyle w:val="normaltextrun"/>
                <w:rFonts w:ascii="Noto Sans" w:eastAsiaTheme="majorEastAsia" w:hAnsi="Noto Sans" w:cs="Noto Sans"/>
                <w:sz w:val="18"/>
                <w:szCs w:val="18"/>
              </w:rPr>
              <w:t xml:space="preserve"> </w:t>
            </w:r>
          </w:p>
          <w:p w14:paraId="68BF1063"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4E49D54"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Existe también una vinculación directa entre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materia y los principios pedagógicos de la </w:t>
            </w:r>
            <w:r>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 xml:space="preserve">ducación </w:t>
            </w:r>
            <w:r>
              <w:rPr>
                <w:rStyle w:val="normaltextrun"/>
                <w:rFonts w:ascii="Noto Sans" w:eastAsiaTheme="majorEastAsia" w:hAnsi="Noto Sans" w:cs="Noto Sans"/>
                <w:sz w:val="18"/>
                <w:szCs w:val="18"/>
              </w:rPr>
              <w:t>P</w:t>
            </w:r>
            <w:r w:rsidRPr="00E06ADC">
              <w:rPr>
                <w:rStyle w:val="normaltextrun"/>
                <w:rFonts w:ascii="Noto Sans" w:eastAsiaTheme="majorEastAsia" w:hAnsi="Noto Sans" w:cs="Noto Sans"/>
                <w:sz w:val="18"/>
                <w:szCs w:val="18"/>
              </w:rPr>
              <w:t xml:space="preserve">rimaria, en los cuales se explicita la potenciación del aprendizaje significativo para </w:t>
            </w:r>
            <w:r>
              <w:rPr>
                <w:rStyle w:val="normaltextrun"/>
                <w:rFonts w:ascii="Noto Sans" w:eastAsiaTheme="majorEastAsia" w:hAnsi="Noto Sans" w:cs="Noto Sans"/>
                <w:sz w:val="18"/>
                <w:szCs w:val="18"/>
              </w:rPr>
              <w:t>el</w:t>
            </w:r>
            <w:r w:rsidRPr="00E06ADC">
              <w:rPr>
                <w:rStyle w:val="normaltextrun"/>
                <w:rFonts w:ascii="Noto Sans" w:eastAsiaTheme="majorEastAsia" w:hAnsi="Noto Sans" w:cs="Noto Sans"/>
                <w:sz w:val="18"/>
                <w:szCs w:val="18"/>
              </w:rPr>
              <w:t xml:space="preserve"> desarrollo de las competencias que promuevan la autonomía y la reflexión. Además, existe continuidad entre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materia y tratamiento, en la etapa de </w:t>
            </w:r>
            <w:r>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 xml:space="preserve">ducación </w:t>
            </w:r>
            <w:r>
              <w:rPr>
                <w:rStyle w:val="normaltextrun"/>
                <w:rFonts w:ascii="Noto Sans" w:eastAsiaTheme="majorEastAsia" w:hAnsi="Noto Sans" w:cs="Noto Sans"/>
                <w:sz w:val="18"/>
                <w:szCs w:val="18"/>
              </w:rPr>
              <w:t>P</w:t>
            </w:r>
            <w:r w:rsidRPr="00E06ADC">
              <w:rPr>
                <w:rStyle w:val="normaltextrun"/>
                <w:rFonts w:ascii="Noto Sans" w:eastAsiaTheme="majorEastAsia" w:hAnsi="Noto Sans" w:cs="Noto Sans"/>
                <w:sz w:val="18"/>
                <w:szCs w:val="18"/>
              </w:rPr>
              <w:t xml:space="preserve">rimaria y en los tres primeros cursos de la </w:t>
            </w:r>
            <w:r w:rsidR="006B37EE">
              <w:rPr>
                <w:rStyle w:val="normaltextrun"/>
                <w:rFonts w:ascii="Noto Sans" w:eastAsiaTheme="majorEastAsia" w:hAnsi="Noto Sans" w:cs="Noto Sans"/>
                <w:sz w:val="18"/>
                <w:szCs w:val="18"/>
              </w:rPr>
              <w:t>Educación Secundaria Obligatoria</w:t>
            </w:r>
            <w:r w:rsidRPr="00E06ADC">
              <w:rPr>
                <w:rStyle w:val="normaltextrun"/>
                <w:rFonts w:ascii="Noto Sans" w:eastAsiaTheme="majorEastAsia" w:hAnsi="Noto Sans" w:cs="Noto Sans"/>
                <w:sz w:val="18"/>
                <w:szCs w:val="18"/>
              </w:rPr>
              <w:t xml:space="preserve">, de todas las competencias clave y, en particular, de la competencia emprendedora y de la competencia personal, social y de aprender a aprender. La competencia emprendedora es </w:t>
            </w:r>
            <w:r>
              <w:rPr>
                <w:rStyle w:val="normaltextrun"/>
                <w:rFonts w:ascii="Noto Sans" w:eastAsiaTheme="majorEastAsia" w:hAnsi="Noto Sans" w:cs="Noto Sans"/>
                <w:sz w:val="18"/>
                <w:szCs w:val="18"/>
              </w:rPr>
              <w:t>entendida</w:t>
            </w:r>
            <w:r w:rsidRPr="00E06ADC">
              <w:rPr>
                <w:rStyle w:val="normaltextrun"/>
                <w:rFonts w:ascii="Noto Sans" w:eastAsiaTheme="majorEastAsia" w:hAnsi="Noto Sans" w:cs="Noto Sans"/>
                <w:sz w:val="18"/>
                <w:szCs w:val="18"/>
              </w:rPr>
              <w:t xml:space="preserve"> como una manera de enfocar la realidad que requiere pensamiento crítico y creativo, destrezas para trabajar de manera colaborativa, perseverancia e iniciativa para buscar soluciones a problemas y necesidades del entorno. La competencia personal, social y de aprender a aprender, prevé la reflexión de los alumnos sobre sí mismo</w:t>
            </w:r>
            <w:r>
              <w:rPr>
                <w:rStyle w:val="normaltextrun"/>
                <w:rFonts w:ascii="Noto Sans" w:eastAsiaTheme="majorEastAsia" w:hAnsi="Noto Sans" w:cs="Noto Sans"/>
                <w:sz w:val="18"/>
                <w:szCs w:val="18"/>
              </w:rPr>
              <w:t>s</w:t>
            </w:r>
            <w:r w:rsidRPr="00E06ADC">
              <w:rPr>
                <w:rStyle w:val="normaltextrun"/>
                <w:rFonts w:ascii="Noto Sans" w:eastAsiaTheme="majorEastAsia" w:hAnsi="Noto Sans" w:cs="Noto Sans"/>
                <w:sz w:val="18"/>
                <w:szCs w:val="18"/>
              </w:rPr>
              <w:t xml:space="preserve">, su colaboración con los </w:t>
            </w:r>
            <w:r>
              <w:rPr>
                <w:rStyle w:val="normaltextrun"/>
                <w:rFonts w:ascii="Noto Sans" w:eastAsiaTheme="majorEastAsia" w:hAnsi="Noto Sans" w:cs="Noto Sans"/>
                <w:sz w:val="18"/>
                <w:szCs w:val="18"/>
              </w:rPr>
              <w:t>demás</w:t>
            </w:r>
            <w:r w:rsidRPr="00E06ADC">
              <w:rPr>
                <w:rStyle w:val="normaltextrun"/>
                <w:rFonts w:ascii="Noto Sans" w:eastAsiaTheme="majorEastAsia" w:hAnsi="Noto Sans" w:cs="Noto Sans"/>
                <w:sz w:val="18"/>
                <w:szCs w:val="18"/>
              </w:rPr>
              <w:t xml:space="preserve"> de manera constructiva e inclusiva, la gestión del tiempo, del aprendizaje y de su desarrollo profesional.</w:t>
            </w:r>
            <w:r>
              <w:rPr>
                <w:rStyle w:val="normaltextrun"/>
                <w:rFonts w:ascii="Noto Sans" w:eastAsiaTheme="majorEastAsia" w:hAnsi="Noto Sans" w:cs="Noto Sans"/>
                <w:sz w:val="18"/>
                <w:szCs w:val="18"/>
              </w:rPr>
              <w:t xml:space="preserve"> </w:t>
            </w:r>
          </w:p>
          <w:p w14:paraId="5174608D"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8A8F489"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Formación y Orientación Personal y Profesional forma parte del grupo de materias de opción de cuarto curso de la </w:t>
            </w:r>
            <w:r w:rsidR="006B37EE">
              <w:rPr>
                <w:rStyle w:val="normaltextrun"/>
                <w:rFonts w:ascii="Noto Sans" w:eastAsiaTheme="majorEastAsia" w:hAnsi="Noto Sans" w:cs="Noto Sans"/>
                <w:sz w:val="18"/>
                <w:szCs w:val="18"/>
              </w:rPr>
              <w:t>Educación Secundaria Obligatoria</w:t>
            </w:r>
            <w:r w:rsidRPr="00E06ADC">
              <w:rPr>
                <w:rStyle w:val="normaltextrun"/>
                <w:rFonts w:ascii="Noto Sans" w:eastAsiaTheme="majorEastAsia" w:hAnsi="Noto Sans" w:cs="Noto Sans"/>
                <w:sz w:val="18"/>
                <w:szCs w:val="18"/>
              </w:rPr>
              <w:t xml:space="preserve"> y ofrece a los alumnos la posibilidad de profundizar en el conocimiento de sí mismo</w:t>
            </w:r>
            <w:r>
              <w:rPr>
                <w:rStyle w:val="normaltextrun"/>
                <w:rFonts w:ascii="Noto Sans" w:eastAsiaTheme="majorEastAsia" w:hAnsi="Noto Sans" w:cs="Noto Sans"/>
                <w:sz w:val="18"/>
                <w:szCs w:val="18"/>
              </w:rPr>
              <w:t>s</w:t>
            </w:r>
            <w:r w:rsidRPr="00E06ADC">
              <w:rPr>
                <w:rStyle w:val="normaltextrun"/>
                <w:rFonts w:ascii="Noto Sans" w:eastAsiaTheme="majorEastAsia" w:hAnsi="Noto Sans" w:cs="Noto Sans"/>
                <w:sz w:val="18"/>
                <w:szCs w:val="18"/>
              </w:rPr>
              <w:t xml:space="preserve">, descubrir sus calidades personales como potencial de valor, y aproximarse al ámbito de las ciencias relacionadas con el estudio de los comportamientos humanos, sociales y culturales. </w:t>
            </w:r>
            <w:r>
              <w:rPr>
                <w:rStyle w:val="normaltextrun"/>
                <w:rFonts w:ascii="Noto Sans" w:eastAsiaTheme="majorEastAsia" w:hAnsi="Noto Sans" w:cs="Noto Sans"/>
                <w:sz w:val="18"/>
                <w:szCs w:val="18"/>
              </w:rPr>
              <w:t>Se les facilita, además, el acercamiento</w:t>
            </w:r>
            <w:r w:rsidRPr="00E06ADC">
              <w:rPr>
                <w:rStyle w:val="normaltextrun"/>
                <w:rFonts w:ascii="Noto Sans" w:eastAsiaTheme="majorEastAsia" w:hAnsi="Noto Sans" w:cs="Noto Sans"/>
                <w:sz w:val="18"/>
                <w:szCs w:val="18"/>
              </w:rPr>
              <w:t xml:space="preserve"> a las diferentes opciones formativas y de ocupación que les proporciona el entorno, para favorecer, desde el conocimiento de la realidad, el proceso de toma de decisiones sobre su vocación y su itinerario académico con una futura proyección profesional.</w:t>
            </w:r>
            <w:r>
              <w:rPr>
                <w:rStyle w:val="normaltextrun"/>
                <w:rFonts w:ascii="Noto Sans" w:eastAsiaTheme="majorEastAsia" w:hAnsi="Noto Sans" w:cs="Noto Sans"/>
                <w:sz w:val="18"/>
                <w:szCs w:val="18"/>
              </w:rPr>
              <w:t xml:space="preserve"> </w:t>
            </w:r>
          </w:p>
          <w:p w14:paraId="04BA1A84"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297FF69"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 materia se desarrolla a partir de aprendizajes significativos, funcionales y de interés para los alumnos y está organizada en torno a la adquisición de unas competencias específicas que tratan, en primer lugar, de despertar en el alumno la curiosidad para entenderse no solo como individuo aislado, sino como sujeto social y cultural. Esa curiosidad abre la puerta al conocimiento, a la reflexión crítica y en el análisis, partiendo de planteamientos, saberes y estrategias propios de disciplinas como la psicología, la sociología o la antropología. En segundo lugar, las competencias específicas proponen que el alumno conozca y aprenda las habilidades personales y sociales necesarias para participar, crear y desarrollarse en los grupos humanos con los cuales interactúa dentro del ámbito personal, social, académico y profesional. Para generar esa participación, creatividad y enriquecimiento personal, social y profesional hay que desarrollar herramientas que faciliten la adaptación positiva al entorno, la toma de decisiones informadas y la asunción de responsabilidades. En tercer lugar, las competencias específicas contribuyen al hecho que el alumno transfiera los aprendizajes en un plan práctico desarrollando su propio proyecto personal, académico y profesional.</w:t>
            </w:r>
            <w:r w:rsidRPr="00E06ADC">
              <w:rPr>
                <w:rStyle w:val="eop"/>
                <w:rFonts w:ascii="Noto Sans" w:eastAsiaTheme="majorEastAsia" w:hAnsi="Noto Sans" w:cs="Noto Sans"/>
                <w:sz w:val="18"/>
                <w:szCs w:val="18"/>
              </w:rPr>
              <w:t> </w:t>
            </w:r>
          </w:p>
          <w:p w14:paraId="4C2E4798"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67D7427"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Los criterios de evaluación establecidos van dirigidos a comprobar el grado de adquisición de las competencias específicas, esto es, el nivel de desempeño cognitivo, instrumental y actitudinal que pueda ser aplicado en situaciones o actividades </w:t>
            </w:r>
            <w:r>
              <w:rPr>
                <w:rStyle w:val="normaltextrun"/>
                <w:rFonts w:ascii="Noto Sans" w:eastAsiaTheme="majorEastAsia" w:hAnsi="Noto Sans" w:cs="Noto Sans"/>
                <w:sz w:val="18"/>
                <w:szCs w:val="18"/>
              </w:rPr>
              <w:t>del</w:t>
            </w:r>
            <w:r w:rsidRPr="00E06ADC">
              <w:rPr>
                <w:rStyle w:val="normaltextrun"/>
                <w:rFonts w:ascii="Noto Sans" w:eastAsiaTheme="majorEastAsia" w:hAnsi="Noto Sans" w:cs="Noto Sans"/>
                <w:sz w:val="18"/>
                <w:szCs w:val="18"/>
              </w:rPr>
              <w:t xml:space="preserve"> ámbito personal, social y académico con una futura proyección profesional.</w:t>
            </w:r>
            <w:r>
              <w:rPr>
                <w:rStyle w:val="normaltextrun"/>
                <w:rFonts w:ascii="Noto Sans" w:eastAsiaTheme="majorEastAsia" w:hAnsi="Noto Sans" w:cs="Noto Sans"/>
                <w:sz w:val="18"/>
                <w:szCs w:val="18"/>
              </w:rPr>
              <w:t xml:space="preserve"> </w:t>
            </w:r>
          </w:p>
          <w:p w14:paraId="35DDBF28"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6FB23D8"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Los saberes básicos que contribuyen a adquirir las competencias específicas se organizan en tres bloques. El primero se relaciona con el conocimiento del ser humano desde la perspectiva de las ciencias humanas y sociales relacionadas con la psicología, la antropología y la sociología. El segundo bloque se liga a la formación y orientación personal y profesional hacia la vida adulta, para ofrecer a los alumnos un </w:t>
            </w:r>
            <w:r w:rsidR="00CC0AE0">
              <w:rPr>
                <w:rStyle w:val="normaltextrun"/>
                <w:rFonts w:ascii="Noto Sans" w:eastAsiaTheme="majorEastAsia" w:hAnsi="Noto Sans" w:cs="Noto Sans"/>
                <w:sz w:val="18"/>
                <w:szCs w:val="18"/>
              </w:rPr>
              <w:t>apoyo</w:t>
            </w:r>
            <w:r w:rsidRPr="00E06ADC">
              <w:rPr>
                <w:rStyle w:val="normaltextrun"/>
                <w:rFonts w:ascii="Noto Sans" w:eastAsiaTheme="majorEastAsia" w:hAnsi="Noto Sans" w:cs="Noto Sans"/>
                <w:sz w:val="18"/>
                <w:szCs w:val="18"/>
              </w:rPr>
              <w:t xml:space="preserve"> respecto a la necesidad de hacer un ejercicio de autoconocimiento sobre </w:t>
            </w:r>
            <w:r>
              <w:rPr>
                <w:rStyle w:val="normaltextrun"/>
                <w:rFonts w:ascii="Noto Sans" w:eastAsiaTheme="majorEastAsia" w:hAnsi="Noto Sans" w:cs="Noto Sans"/>
                <w:sz w:val="18"/>
                <w:szCs w:val="18"/>
              </w:rPr>
              <w:t>cualidades</w:t>
            </w:r>
            <w:r w:rsidRPr="00E06ADC">
              <w:rPr>
                <w:rStyle w:val="normaltextrun"/>
                <w:rFonts w:ascii="Noto Sans" w:eastAsiaTheme="majorEastAsia" w:hAnsi="Noto Sans" w:cs="Noto Sans"/>
                <w:sz w:val="18"/>
                <w:szCs w:val="18"/>
              </w:rPr>
              <w:t xml:space="preserve"> personales propias y de los </w:t>
            </w:r>
            <w:r>
              <w:rPr>
                <w:rStyle w:val="normaltextrun"/>
                <w:rFonts w:ascii="Noto Sans" w:eastAsiaTheme="majorEastAsia" w:hAnsi="Noto Sans" w:cs="Noto Sans"/>
                <w:sz w:val="18"/>
                <w:szCs w:val="18"/>
              </w:rPr>
              <w:t>demás</w:t>
            </w:r>
            <w:r w:rsidRPr="00E06ADC">
              <w:rPr>
                <w:rStyle w:val="normaltextrun"/>
                <w:rFonts w:ascii="Noto Sans" w:eastAsiaTheme="majorEastAsia" w:hAnsi="Noto Sans" w:cs="Noto Sans"/>
                <w:sz w:val="18"/>
                <w:szCs w:val="18"/>
              </w:rPr>
              <w:t xml:space="preserve">; la orientación hacia la formación académica y profesional para conocer la oferta formativa del entorno y optimizar la gestión de los itinerarios de aprendizaje; la orientación profesional vinculada a la exploración de contextos de trabajo, que permita conocer el funcionamiento del mercado laboral, las formas de ocupación y la importancia de la iniciativa emprendedora,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cuestiones relacionadas con la incorporación de las tecnologías y herramientas digitales, valorando su utilidad en la </w:t>
            </w:r>
            <w:r>
              <w:rPr>
                <w:rStyle w:val="normaltextrun"/>
                <w:rFonts w:ascii="Noto Sans" w:eastAsiaTheme="majorEastAsia" w:hAnsi="Noto Sans" w:cs="Noto Sans"/>
                <w:sz w:val="18"/>
                <w:szCs w:val="18"/>
              </w:rPr>
              <w:t>búsqueda</w:t>
            </w:r>
            <w:r w:rsidRPr="00E06ADC">
              <w:rPr>
                <w:rStyle w:val="normaltextrun"/>
                <w:rFonts w:ascii="Noto Sans" w:eastAsiaTheme="majorEastAsia" w:hAnsi="Noto Sans" w:cs="Noto Sans"/>
                <w:sz w:val="18"/>
                <w:szCs w:val="18"/>
              </w:rPr>
              <w:t xml:space="preserve"> de oportunidades. El tercero y último bloque está asociado al diseño de un proyecto de orientación personal, académico y profesional y de aproximación en la </w:t>
            </w:r>
            <w:r>
              <w:rPr>
                <w:rStyle w:val="normaltextrun"/>
                <w:rFonts w:ascii="Noto Sans" w:eastAsiaTheme="majorEastAsia" w:hAnsi="Noto Sans" w:cs="Noto Sans"/>
                <w:sz w:val="18"/>
                <w:szCs w:val="18"/>
              </w:rPr>
              <w:t>búsqueda</w:t>
            </w:r>
            <w:r w:rsidRPr="00E06ADC">
              <w:rPr>
                <w:rStyle w:val="normaltextrun"/>
                <w:rFonts w:ascii="Noto Sans" w:eastAsiaTheme="majorEastAsia" w:hAnsi="Noto Sans" w:cs="Noto Sans"/>
                <w:sz w:val="18"/>
                <w:szCs w:val="18"/>
              </w:rPr>
              <w:t xml:space="preserve"> activa de ocupación. Los planes que lo constituyen se tratan desde un enfoque competencial y práctico, que favorezca la elaboración de los mismos de manera progresiva en función del grado de profundización de los aprendizajes que se vayan consiguiendo a lo largo del curso.</w:t>
            </w:r>
            <w:r w:rsidRPr="00E06ADC">
              <w:rPr>
                <w:rStyle w:val="eop"/>
                <w:rFonts w:ascii="Noto Sans" w:eastAsiaTheme="majorEastAsia" w:hAnsi="Noto Sans" w:cs="Noto Sans"/>
                <w:sz w:val="18"/>
                <w:szCs w:val="18"/>
              </w:rPr>
              <w:t> </w:t>
            </w:r>
          </w:p>
          <w:p w14:paraId="3B9AE5CB"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06E6BCC" w14:textId="77777777" w:rsidR="00FB23B3" w:rsidRPr="00E06ADC" w:rsidRDefault="00FB23B3" w:rsidP="001A08A2">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Finalmente, se propone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materia desde una perspectiva teórica y práctica planteando los saberes de manera gradual e itera</w:t>
            </w:r>
            <w:r>
              <w:rPr>
                <w:rStyle w:val="normaltextrun"/>
                <w:rFonts w:ascii="Noto Sans" w:eastAsiaTheme="majorEastAsia" w:hAnsi="Noto Sans" w:cs="Noto Sans"/>
                <w:sz w:val="18"/>
                <w:szCs w:val="18"/>
              </w:rPr>
              <w:t>c</w:t>
            </w:r>
            <w:r w:rsidRPr="00E06ADC">
              <w:rPr>
                <w:rStyle w:val="normaltextrun"/>
                <w:rFonts w:ascii="Noto Sans" w:eastAsiaTheme="majorEastAsia" w:hAnsi="Noto Sans" w:cs="Noto Sans"/>
                <w:sz w:val="18"/>
                <w:szCs w:val="18"/>
              </w:rPr>
              <w:t xml:space="preserve">tiva </w:t>
            </w:r>
            <w:r>
              <w:rPr>
                <w:rStyle w:val="normaltextrun"/>
                <w:rFonts w:ascii="Noto Sans" w:eastAsiaTheme="majorEastAsia" w:hAnsi="Noto Sans" w:cs="Noto Sans"/>
                <w:sz w:val="18"/>
                <w:szCs w:val="18"/>
              </w:rPr>
              <w:t>para que</w:t>
            </w:r>
            <w:r w:rsidRPr="00E06ADC">
              <w:rPr>
                <w:rStyle w:val="normaltextrun"/>
                <w:rFonts w:ascii="Noto Sans" w:eastAsiaTheme="majorEastAsia" w:hAnsi="Noto Sans" w:cs="Noto Sans"/>
                <w:sz w:val="18"/>
                <w:szCs w:val="18"/>
              </w:rPr>
              <w:t xml:space="preserve"> los alumnos profundicen, refuercen la adquisición progresivamente y l</w:t>
            </w:r>
            <w:r>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s utilicen para elaborar los tres planes que formen el proyecto personal, académico y profesional y de aproximación en la b</w:t>
            </w:r>
            <w:r w:rsidR="001A08A2">
              <w:rPr>
                <w:rStyle w:val="normaltextrun"/>
                <w:rFonts w:ascii="Noto Sans" w:eastAsiaTheme="majorEastAsia" w:hAnsi="Noto Sans" w:cs="Noto Sans"/>
                <w:sz w:val="18"/>
                <w:szCs w:val="18"/>
              </w:rPr>
              <w:t>úsqued</w:t>
            </w:r>
            <w:r w:rsidRPr="00E06ADC">
              <w:rPr>
                <w:rStyle w:val="normaltextrun"/>
                <w:rFonts w:ascii="Noto Sans" w:eastAsiaTheme="majorEastAsia" w:hAnsi="Noto Sans" w:cs="Noto Sans"/>
                <w:sz w:val="18"/>
                <w:szCs w:val="18"/>
              </w:rPr>
              <w:t xml:space="preserve">a activa de ocupación. Cada uno de esos planes podría ser desarrollado teniendo en cuenta que la reflexión crítica sobre el ser humano, la sociedad, la cultura y el conocimiento de un mismo son previos a las decisiones que se puedan tomar en el ámbito personal, académico y profesional en un entorno concreto. Los tres planes son interdependientes y </w:t>
            </w:r>
            <w:r>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mantener la coherencia entre sí para construir un proyecto integrador, útil y aplicable </w:t>
            </w:r>
            <w:r>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xml:space="preserve"> la vida de cada alumno, de forma que les ayude a decidir, con autonomía, su propio futuro y afrontar los retos y desafíos del siglo XXI como ciudadanos comprometidos, críticos y responsables.</w:t>
            </w:r>
            <w:r w:rsidRPr="00E06ADC">
              <w:rPr>
                <w:rStyle w:val="eop"/>
                <w:rFonts w:ascii="Noto Sans" w:eastAsiaTheme="majorEastAsia" w:hAnsi="Noto Sans" w:cs="Noto Sans"/>
                <w:sz w:val="18"/>
                <w:szCs w:val="18"/>
              </w:rPr>
              <w:t> </w:t>
            </w:r>
          </w:p>
        </w:tc>
      </w:tr>
    </w:tbl>
    <w:p w14:paraId="5A6AD664"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p>
    <w:p w14:paraId="4FAF9F55"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1F805407" w14:textId="77777777" w:rsidR="00FB23B3" w:rsidRPr="00E06ADC" w:rsidRDefault="00FB23B3" w:rsidP="00FB23B3">
      <w:pPr>
        <w:pStyle w:val="paragraph"/>
        <w:spacing w:beforeAutospacing="0" w:afterAutospacing="0"/>
        <w:textAlignment w:val="baseline"/>
        <w:rPr>
          <w:rStyle w:val="normaltextrun"/>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FB23B3" w:rsidRPr="00E06ADC" w14:paraId="1F3866A8"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9244359"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CE 1 Comprender los procesos físicos y psicológicos implicados en la cognición, la motivación y el aprendizaje, analizando las implicaciones en la conducta y desarrollando estrategias de gestión emocional y del propio proceso de aprendizaje para mejorar el desempeño en el ámbito personal, social y académico y conseguir un mayor control sobre las acciones y sus consecuencias.</w:t>
            </w:r>
          </w:p>
        </w:tc>
      </w:tr>
      <w:tr w:rsidR="00FB23B3" w:rsidRPr="00E06ADC" w14:paraId="3AB03F7A"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51C6ECC8"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Las personas en la vida cotidiana movilizan procesos físicos y psicológicos que hacen posible percibir, comprender e interactuar mejor </w:t>
            </w:r>
            <w:r>
              <w:rPr>
                <w:rFonts w:eastAsia="Times New Roman" w:cs="Noto Sans"/>
                <w:sz w:val="18"/>
                <w:szCs w:val="18"/>
                <w:lang w:eastAsia="es-ES"/>
              </w:rPr>
              <w:t>en</w:t>
            </w:r>
            <w:r w:rsidRPr="00E06ADC">
              <w:rPr>
                <w:rFonts w:eastAsia="Times New Roman" w:cs="Noto Sans"/>
                <w:sz w:val="18"/>
                <w:szCs w:val="18"/>
                <w:lang w:eastAsia="es-ES"/>
              </w:rPr>
              <w:t xml:space="preserve"> el entorno que las rodea. Todos esos procesos tienen de fondos la implicación de circuitos neuronales que están conectados entre sí y que permiten procesar la información de manera adecuada. </w:t>
            </w:r>
          </w:p>
          <w:p w14:paraId="5776A5DF"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7DC64775"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En es</w:t>
            </w:r>
            <w:r>
              <w:rPr>
                <w:rFonts w:eastAsia="Times New Roman" w:cs="Noto Sans"/>
                <w:sz w:val="18"/>
                <w:szCs w:val="18"/>
                <w:lang w:eastAsia="es-ES"/>
              </w:rPr>
              <w:t>t</w:t>
            </w:r>
            <w:r w:rsidRPr="00E06ADC">
              <w:rPr>
                <w:rFonts w:eastAsia="Times New Roman" w:cs="Noto Sans"/>
                <w:sz w:val="18"/>
                <w:szCs w:val="18"/>
                <w:lang w:eastAsia="es-ES"/>
              </w:rPr>
              <w:t>e sentido, parece necesario que los alumnos conozcan, por un lado, los descubrimientos neurocientíficos que permiten entender los procesos de razonamiento, toma de decisiones y resolución de problemas y, por otr</w:t>
            </w:r>
            <w:r>
              <w:rPr>
                <w:rFonts w:eastAsia="Times New Roman" w:cs="Noto Sans"/>
                <w:sz w:val="18"/>
                <w:szCs w:val="18"/>
                <w:lang w:eastAsia="es-ES"/>
              </w:rPr>
              <w:t>o</w:t>
            </w:r>
            <w:r w:rsidRPr="00E06ADC">
              <w:rPr>
                <w:rFonts w:eastAsia="Times New Roman" w:cs="Noto Sans"/>
                <w:sz w:val="18"/>
                <w:szCs w:val="18"/>
                <w:lang w:eastAsia="es-ES"/>
              </w:rPr>
              <w:t>, que comprendan que llevar a cabo esos procesos supone, entre otros, crear conceptos en su mente, organizar sus ideas, relacionarlas con sus conocimientos previos o establecer inferencias. En es</w:t>
            </w:r>
            <w:r>
              <w:rPr>
                <w:rFonts w:eastAsia="Times New Roman" w:cs="Noto Sans"/>
                <w:sz w:val="18"/>
                <w:szCs w:val="18"/>
                <w:lang w:eastAsia="es-ES"/>
              </w:rPr>
              <w:t>t</w:t>
            </w:r>
            <w:r w:rsidRPr="00E06ADC">
              <w:rPr>
                <w:rFonts w:eastAsia="Times New Roman" w:cs="Noto Sans"/>
                <w:sz w:val="18"/>
                <w:szCs w:val="18"/>
                <w:lang w:eastAsia="es-ES"/>
              </w:rPr>
              <w:t xml:space="preserve">e proceso juega un papel fundamental la motivación como un elemento clave que promueve o inhibe la conducta. Los alumnos </w:t>
            </w:r>
            <w:r>
              <w:rPr>
                <w:rFonts w:eastAsia="Times New Roman" w:cs="Noto Sans"/>
                <w:sz w:val="18"/>
                <w:szCs w:val="18"/>
                <w:lang w:eastAsia="es-ES"/>
              </w:rPr>
              <w:t>deben</w:t>
            </w:r>
            <w:r w:rsidRPr="00E06ADC">
              <w:rPr>
                <w:rFonts w:eastAsia="Times New Roman" w:cs="Noto Sans"/>
                <w:sz w:val="18"/>
                <w:szCs w:val="18"/>
                <w:lang w:eastAsia="es-ES"/>
              </w:rPr>
              <w:t xml:space="preserve"> tomar conciencia que sus actuaciones y decisiones están muy condicionadas por sus emociones y por los motivos que lo</w:t>
            </w:r>
            <w:r>
              <w:rPr>
                <w:rFonts w:eastAsia="Times New Roman" w:cs="Noto Sans"/>
                <w:sz w:val="18"/>
                <w:szCs w:val="18"/>
                <w:lang w:eastAsia="es-ES"/>
              </w:rPr>
              <w:t>s</w:t>
            </w:r>
            <w:r w:rsidRPr="00E06ADC">
              <w:rPr>
                <w:rFonts w:eastAsia="Times New Roman" w:cs="Noto Sans"/>
                <w:sz w:val="18"/>
                <w:szCs w:val="18"/>
                <w:lang w:eastAsia="es-ES"/>
              </w:rPr>
              <w:t xml:space="preserve"> llevan a realizarlas. Así, en el terreno del aprendizaje, para impulsar y mantener una conducta o una acción encaminada a una meta es necesaria la motivación, pero también es imprescindible contar con estrategias que planifiquen y guíen de manera consciente el propio proceso de aprendizaje. Es necesario conocer el impacto de las emociones en los procesos de motivación, razonamiento, aprendizaje y conducta </w:t>
            </w:r>
            <w:r>
              <w:rPr>
                <w:rFonts w:eastAsia="Times New Roman" w:cs="Noto Sans"/>
                <w:sz w:val="18"/>
                <w:szCs w:val="18"/>
                <w:lang w:eastAsia="es-ES"/>
              </w:rPr>
              <w:t>para que</w:t>
            </w:r>
            <w:r w:rsidRPr="00E06ADC">
              <w:rPr>
                <w:rFonts w:eastAsia="Times New Roman" w:cs="Noto Sans"/>
                <w:sz w:val="18"/>
                <w:szCs w:val="18"/>
                <w:lang w:eastAsia="es-ES"/>
              </w:rPr>
              <w:t xml:space="preserve"> se puedan gestionar adecuadamente y conseguir un mejor desempeño en todos los ámbitos, tanto personal como social, académico y profesional. </w:t>
            </w:r>
          </w:p>
        </w:tc>
      </w:tr>
      <w:tr w:rsidR="00FB23B3" w:rsidRPr="00E06ADC" w14:paraId="46DD1861"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167FFB6C"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CPSAA1, CPSAA3, CPSAA4, CPSAA5.</w:t>
            </w:r>
            <w:r>
              <w:rPr>
                <w:rFonts w:eastAsia="Times New Roman" w:cs="Noto Sans"/>
                <w:sz w:val="18"/>
                <w:szCs w:val="18"/>
                <w:lang w:eastAsia="es-ES"/>
              </w:rPr>
              <w:t xml:space="preserve"> </w:t>
            </w:r>
            <w:r w:rsidRPr="00E06ADC">
              <w:rPr>
                <w:rFonts w:eastAsia="Times New Roman" w:cs="Noto Sans"/>
                <w:sz w:val="18"/>
                <w:szCs w:val="18"/>
                <w:lang w:eastAsia="es-ES"/>
              </w:rPr>
              <w:t> </w:t>
            </w:r>
          </w:p>
        </w:tc>
      </w:tr>
      <w:tr w:rsidR="00FB23B3" w:rsidRPr="00E06ADC" w14:paraId="4ABFA30A"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AFD1948"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2 Comprender las principales características del desarrollo evolutivo de la persona, a partir del análisis de aquellos elementos de la madurez que condicionan los comportamientos y con la identificación de las calidades personales y de relación social propias y de los </w:t>
            </w:r>
            <w:r w:rsidR="00A7257C">
              <w:rPr>
                <w:rFonts w:eastAsia="Times New Roman" w:cs="Noto Sans"/>
                <w:b/>
                <w:bCs/>
                <w:sz w:val="18"/>
                <w:szCs w:val="18"/>
                <w:lang w:eastAsia="es-ES"/>
              </w:rPr>
              <w:t>demá</w:t>
            </w:r>
            <w:r w:rsidRPr="00E06ADC">
              <w:rPr>
                <w:rFonts w:eastAsia="Times New Roman" w:cs="Noto Sans"/>
                <w:b/>
                <w:bCs/>
                <w:sz w:val="18"/>
                <w:szCs w:val="18"/>
                <w:lang w:eastAsia="es-ES"/>
              </w:rPr>
              <w:t>s, para potenciar las que favorecen la autonomía y permiten afrontar de manera eficaz los nuevos retos.</w:t>
            </w:r>
            <w:r>
              <w:rPr>
                <w:rFonts w:eastAsia="Times New Roman" w:cs="Noto Sans"/>
                <w:b/>
                <w:bCs/>
                <w:sz w:val="18"/>
                <w:szCs w:val="18"/>
                <w:lang w:eastAsia="es-ES"/>
              </w:rPr>
              <w:t xml:space="preserve"> </w:t>
            </w:r>
            <w:r w:rsidRPr="00E06ADC">
              <w:rPr>
                <w:rFonts w:eastAsia="Times New Roman" w:cs="Noto Sans"/>
                <w:sz w:val="18"/>
                <w:szCs w:val="18"/>
                <w:lang w:eastAsia="es-ES"/>
              </w:rPr>
              <w:t> </w:t>
            </w:r>
          </w:p>
        </w:tc>
      </w:tr>
      <w:tr w:rsidR="00FB23B3" w:rsidRPr="00E06ADC" w14:paraId="3B9270C4"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34DEA634"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Las personas pasan a lo largo de su vida por etapas con cambios físicos, cognitivos, psicológicos y sociales que condicionan sus decisiones, comportamientos y reacciones dentro de un contexto que también es cambiante e incierto.</w:t>
            </w:r>
            <w:r>
              <w:rPr>
                <w:rFonts w:eastAsia="Times New Roman" w:cs="Noto Sans"/>
                <w:sz w:val="18"/>
                <w:szCs w:val="18"/>
                <w:lang w:eastAsia="es-ES"/>
              </w:rPr>
              <w:t xml:space="preserve"> </w:t>
            </w:r>
          </w:p>
          <w:p w14:paraId="5C9ADE1F"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C48452C"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Conocer los cambios que se producen en la etapa de la adolescencia permite a los alumnos encontrar </w:t>
            </w:r>
            <w:r>
              <w:rPr>
                <w:rFonts w:eastAsia="Times New Roman" w:cs="Noto Sans"/>
                <w:sz w:val="18"/>
                <w:szCs w:val="18"/>
                <w:lang w:eastAsia="es-ES"/>
              </w:rPr>
              <w:t>respuestas</w:t>
            </w:r>
            <w:r w:rsidRPr="00E06ADC">
              <w:rPr>
                <w:rFonts w:eastAsia="Times New Roman" w:cs="Noto Sans"/>
                <w:sz w:val="18"/>
                <w:szCs w:val="18"/>
                <w:lang w:eastAsia="es-ES"/>
              </w:rPr>
              <w:t xml:space="preserve"> y soluciones a conflictos que se los plantean a raíz de acontecimientos vitales que lo</w:t>
            </w:r>
            <w:r>
              <w:rPr>
                <w:rFonts w:eastAsia="Times New Roman" w:cs="Noto Sans"/>
                <w:sz w:val="18"/>
                <w:szCs w:val="18"/>
                <w:lang w:eastAsia="es-ES"/>
              </w:rPr>
              <w:t>s</w:t>
            </w:r>
            <w:r w:rsidRPr="00E06ADC">
              <w:rPr>
                <w:rFonts w:eastAsia="Times New Roman" w:cs="Noto Sans"/>
                <w:sz w:val="18"/>
                <w:szCs w:val="18"/>
                <w:lang w:eastAsia="es-ES"/>
              </w:rPr>
              <w:t xml:space="preserve"> preocupan, y comprender el significado de sus propias experiencias en relación con las de los </w:t>
            </w:r>
            <w:r>
              <w:rPr>
                <w:rFonts w:eastAsia="Times New Roman" w:cs="Noto Sans"/>
                <w:sz w:val="18"/>
                <w:szCs w:val="18"/>
                <w:lang w:eastAsia="es-ES"/>
              </w:rPr>
              <w:t>demás</w:t>
            </w:r>
            <w:r w:rsidRPr="00E06ADC">
              <w:rPr>
                <w:rFonts w:eastAsia="Times New Roman" w:cs="Noto Sans"/>
                <w:sz w:val="18"/>
                <w:szCs w:val="18"/>
                <w:lang w:eastAsia="es-ES"/>
              </w:rPr>
              <w:t xml:space="preserve">, en los diferentes grupos sociales con los </w:t>
            </w:r>
            <w:r>
              <w:rPr>
                <w:rFonts w:eastAsia="Times New Roman" w:cs="Noto Sans"/>
                <w:sz w:val="18"/>
                <w:szCs w:val="18"/>
                <w:lang w:eastAsia="es-ES"/>
              </w:rPr>
              <w:t>que</w:t>
            </w:r>
            <w:r w:rsidRPr="00E06ADC">
              <w:rPr>
                <w:rFonts w:eastAsia="Times New Roman" w:cs="Noto Sans"/>
                <w:sz w:val="18"/>
                <w:szCs w:val="18"/>
                <w:lang w:eastAsia="es-ES"/>
              </w:rPr>
              <w:t xml:space="preserve"> interactúa</w:t>
            </w:r>
            <w:r>
              <w:rPr>
                <w:rFonts w:eastAsia="Times New Roman" w:cs="Noto Sans"/>
                <w:sz w:val="18"/>
                <w:szCs w:val="18"/>
                <w:lang w:eastAsia="es-ES"/>
              </w:rPr>
              <w:t>n</w:t>
            </w:r>
            <w:r w:rsidRPr="00E06ADC">
              <w:rPr>
                <w:rFonts w:eastAsia="Times New Roman" w:cs="Noto Sans"/>
                <w:sz w:val="18"/>
                <w:szCs w:val="18"/>
                <w:lang w:eastAsia="es-ES"/>
              </w:rPr>
              <w:t>. A partir de es</w:t>
            </w:r>
            <w:r>
              <w:rPr>
                <w:rFonts w:eastAsia="Times New Roman" w:cs="Noto Sans"/>
                <w:sz w:val="18"/>
                <w:szCs w:val="18"/>
                <w:lang w:eastAsia="es-ES"/>
              </w:rPr>
              <w:t>t</w:t>
            </w:r>
            <w:r w:rsidRPr="00E06ADC">
              <w:rPr>
                <w:rFonts w:eastAsia="Times New Roman" w:cs="Noto Sans"/>
                <w:sz w:val="18"/>
                <w:szCs w:val="18"/>
                <w:lang w:eastAsia="es-ES"/>
              </w:rPr>
              <w:t>as experiencias con el medio social, va teniendo lugar la construcción de su propia identidad en la cual intervienen</w:t>
            </w:r>
            <w:r>
              <w:rPr>
                <w:rFonts w:eastAsia="Times New Roman" w:cs="Noto Sans"/>
                <w:sz w:val="18"/>
                <w:szCs w:val="18"/>
                <w:lang w:eastAsia="es-ES"/>
              </w:rPr>
              <w:t>,</w:t>
            </w:r>
            <w:r w:rsidRPr="00E06ADC">
              <w:rPr>
                <w:rFonts w:eastAsia="Times New Roman" w:cs="Noto Sans"/>
                <w:sz w:val="18"/>
                <w:szCs w:val="18"/>
                <w:lang w:eastAsia="es-ES"/>
              </w:rPr>
              <w:t xml:space="preserve"> entre otros factores, la imagen que se tenga de un mismo, los sentimientos de logro, seguridad y autoestima. </w:t>
            </w:r>
            <w:r>
              <w:rPr>
                <w:rFonts w:eastAsia="Times New Roman" w:cs="Noto Sans"/>
                <w:sz w:val="18"/>
                <w:szCs w:val="18"/>
                <w:lang w:eastAsia="es-ES"/>
              </w:rPr>
              <w:t>Dichos</w:t>
            </w:r>
            <w:r w:rsidRPr="00E06ADC">
              <w:rPr>
                <w:rFonts w:eastAsia="Times New Roman" w:cs="Noto Sans"/>
                <w:sz w:val="18"/>
                <w:szCs w:val="18"/>
                <w:lang w:eastAsia="es-ES"/>
              </w:rPr>
              <w:t xml:space="preserve"> sentimientos contribuyen a la elaboración del autoconcepto, que ayuda los alumnos a percibir y actuar según sus posibilidades, de forma que puedan potenciar aquellas </w:t>
            </w:r>
            <w:r>
              <w:rPr>
                <w:rFonts w:eastAsia="Times New Roman" w:cs="Noto Sans"/>
                <w:sz w:val="18"/>
                <w:szCs w:val="18"/>
                <w:lang w:eastAsia="es-ES"/>
              </w:rPr>
              <w:t>cualidades</w:t>
            </w:r>
            <w:r w:rsidRPr="00E06ADC">
              <w:rPr>
                <w:rFonts w:eastAsia="Times New Roman" w:cs="Noto Sans"/>
                <w:sz w:val="18"/>
                <w:szCs w:val="18"/>
                <w:lang w:eastAsia="es-ES"/>
              </w:rPr>
              <w:t xml:space="preserve"> personales que lo conduzcan a resolver retos cada vez más complejos. </w:t>
            </w:r>
            <w:r w:rsidR="000E429C">
              <w:rPr>
                <w:rFonts w:eastAsia="Times New Roman" w:cs="Noto Sans"/>
                <w:sz w:val="18"/>
                <w:szCs w:val="18"/>
                <w:lang w:eastAsia="es-ES"/>
              </w:rPr>
              <w:t>Esta etapa</w:t>
            </w:r>
            <w:r w:rsidRPr="00E06ADC">
              <w:rPr>
                <w:rFonts w:eastAsia="Times New Roman" w:cs="Noto Sans"/>
                <w:sz w:val="18"/>
                <w:szCs w:val="18"/>
                <w:lang w:eastAsia="es-ES"/>
              </w:rPr>
              <w:t xml:space="preserve"> supone, además, el preámbulo de la vida adulta que implica la asunción de nuevas responsabilidades y compromisos y la necesidad de conseguir un mayor grado de autonomía. En es</w:t>
            </w:r>
            <w:r>
              <w:rPr>
                <w:rFonts w:eastAsia="Times New Roman" w:cs="Noto Sans"/>
                <w:sz w:val="18"/>
                <w:szCs w:val="18"/>
                <w:lang w:eastAsia="es-ES"/>
              </w:rPr>
              <w:t>t</w:t>
            </w:r>
            <w:r w:rsidRPr="00E06ADC">
              <w:rPr>
                <w:rFonts w:eastAsia="Times New Roman" w:cs="Noto Sans"/>
                <w:sz w:val="18"/>
                <w:szCs w:val="18"/>
                <w:lang w:eastAsia="es-ES"/>
              </w:rPr>
              <w:t>e sentido, es necesario que los alumnos desarrollen habilidades personales y sociales que faciliten su incorporación a nuevos contextos y ayuden al establecimiento de nuevas relaciones valorando la importancia de romper los roles de género y los estereotipos. </w:t>
            </w:r>
          </w:p>
        </w:tc>
      </w:tr>
      <w:tr w:rsidR="00FB23B3" w:rsidRPr="00E06ADC" w14:paraId="30965BE5"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7BFCE97D"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CPSAA1, CPSAA3, CPSAA4, CPSAA5, CC1, CE2.</w:t>
            </w:r>
            <w:r>
              <w:rPr>
                <w:rFonts w:eastAsia="Times New Roman" w:cs="Noto Sans"/>
                <w:sz w:val="18"/>
                <w:szCs w:val="18"/>
                <w:lang w:eastAsia="es-ES"/>
              </w:rPr>
              <w:t xml:space="preserve"> </w:t>
            </w:r>
            <w:r w:rsidRPr="00E06ADC">
              <w:rPr>
                <w:rFonts w:eastAsia="Times New Roman" w:cs="Noto Sans"/>
                <w:sz w:val="18"/>
                <w:szCs w:val="18"/>
                <w:lang w:eastAsia="es-ES"/>
              </w:rPr>
              <w:t> </w:t>
            </w:r>
          </w:p>
        </w:tc>
      </w:tr>
      <w:tr w:rsidR="00FB23B3" w:rsidRPr="00E06ADC" w14:paraId="04094209"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35020DC"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CE 3 Conocer y comprender el ser humano, sus sociedades y culturas, analizando con empatía su diversidad y complejidad desde diferentes perspectivas, para fomentar el espíritu crítico sobre aspectos que dirigen el funcionamiento humano, social y cultural.</w:t>
            </w:r>
            <w:r w:rsidRPr="00E06ADC">
              <w:rPr>
                <w:rFonts w:eastAsia="Times New Roman" w:cs="Noto Sans"/>
                <w:sz w:val="18"/>
                <w:szCs w:val="18"/>
                <w:lang w:eastAsia="es-ES"/>
              </w:rPr>
              <w:t> </w:t>
            </w:r>
          </w:p>
        </w:tc>
      </w:tr>
      <w:tr w:rsidR="00FB23B3" w:rsidRPr="00E06ADC" w14:paraId="448359A0"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723709E4"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ser humano trata de conseguir sus objetivos, </w:t>
            </w:r>
            <w:r>
              <w:rPr>
                <w:rFonts w:eastAsia="Times New Roman" w:cs="Noto Sans"/>
                <w:sz w:val="18"/>
                <w:szCs w:val="18"/>
                <w:lang w:eastAsia="es-ES"/>
              </w:rPr>
              <w:t>para lo cual</w:t>
            </w:r>
            <w:r w:rsidRPr="00E06ADC">
              <w:rPr>
                <w:rFonts w:eastAsia="Times New Roman" w:cs="Noto Sans"/>
                <w:sz w:val="18"/>
                <w:szCs w:val="18"/>
                <w:lang w:eastAsia="es-ES"/>
              </w:rPr>
              <w:t xml:space="preserve"> necesita poner en marcha procesos y estrategias que le permitan guiar sus acciones. También </w:t>
            </w:r>
            <w:r>
              <w:rPr>
                <w:rFonts w:eastAsia="Times New Roman" w:cs="Noto Sans"/>
                <w:sz w:val="18"/>
                <w:szCs w:val="18"/>
                <w:lang w:eastAsia="es-ES"/>
              </w:rPr>
              <w:t>debe</w:t>
            </w:r>
            <w:r w:rsidRPr="00E06ADC">
              <w:rPr>
                <w:rFonts w:eastAsia="Times New Roman" w:cs="Noto Sans"/>
                <w:sz w:val="18"/>
                <w:szCs w:val="18"/>
                <w:lang w:eastAsia="es-ES"/>
              </w:rPr>
              <w:t xml:space="preserve"> aprender los elementos socioculturales del medio en el </w:t>
            </w:r>
            <w:r>
              <w:rPr>
                <w:rFonts w:eastAsia="Times New Roman" w:cs="Noto Sans"/>
                <w:sz w:val="18"/>
                <w:szCs w:val="18"/>
                <w:lang w:eastAsia="es-ES"/>
              </w:rPr>
              <w:t>que</w:t>
            </w:r>
            <w:r w:rsidRPr="00E06ADC">
              <w:rPr>
                <w:rFonts w:eastAsia="Times New Roman" w:cs="Noto Sans"/>
                <w:sz w:val="18"/>
                <w:szCs w:val="18"/>
                <w:lang w:eastAsia="es-ES"/>
              </w:rPr>
              <w:t xml:space="preserve"> se desarrolla e integrarlos en su personalidad considerando la influencia que ejercerán los agentes sociales y su propia experiencia como miembro de un grupo. Entender el ser humano implica analizarlo desde diferentes perspectivas, de forma que los alumnos puedan realizar una reflexión crítica a partir del estudio y </w:t>
            </w:r>
            <w:r>
              <w:rPr>
                <w:rFonts w:eastAsia="Times New Roman" w:cs="Noto Sans"/>
                <w:sz w:val="18"/>
                <w:szCs w:val="18"/>
                <w:lang w:eastAsia="es-ES"/>
              </w:rPr>
              <w:t xml:space="preserve">el </w:t>
            </w:r>
            <w:r w:rsidRPr="00E06ADC">
              <w:rPr>
                <w:rFonts w:eastAsia="Times New Roman" w:cs="Noto Sans"/>
                <w:sz w:val="18"/>
                <w:szCs w:val="18"/>
                <w:lang w:eastAsia="es-ES"/>
              </w:rPr>
              <w:t>análisis de los saberes adquiridos. Conseguir es</w:t>
            </w:r>
            <w:r>
              <w:rPr>
                <w:rFonts w:eastAsia="Times New Roman" w:cs="Noto Sans"/>
                <w:sz w:val="18"/>
                <w:szCs w:val="18"/>
                <w:lang w:eastAsia="es-ES"/>
              </w:rPr>
              <w:t>t</w:t>
            </w:r>
            <w:r w:rsidRPr="00E06ADC">
              <w:rPr>
                <w:rFonts w:eastAsia="Times New Roman" w:cs="Noto Sans"/>
                <w:sz w:val="18"/>
                <w:szCs w:val="18"/>
                <w:lang w:eastAsia="es-ES"/>
              </w:rPr>
              <w:t xml:space="preserve">a competencia </w:t>
            </w:r>
            <w:r>
              <w:rPr>
                <w:rFonts w:eastAsia="Times New Roman" w:cs="Noto Sans"/>
                <w:sz w:val="18"/>
                <w:szCs w:val="18"/>
                <w:lang w:eastAsia="es-ES"/>
              </w:rPr>
              <w:t>conlleva</w:t>
            </w:r>
            <w:r w:rsidRPr="00E06ADC">
              <w:rPr>
                <w:rFonts w:eastAsia="Times New Roman" w:cs="Noto Sans"/>
                <w:sz w:val="18"/>
                <w:szCs w:val="18"/>
                <w:lang w:eastAsia="es-ES"/>
              </w:rPr>
              <w:t xml:space="preserve"> no tan solo generar en los alumnos curiosidad respecto a</w:t>
            </w:r>
            <w:r>
              <w:rPr>
                <w:rFonts w:eastAsia="Times New Roman" w:cs="Noto Sans"/>
                <w:sz w:val="18"/>
                <w:szCs w:val="18"/>
                <w:lang w:eastAsia="es-ES"/>
              </w:rPr>
              <w:t xml:space="preserve">l </w:t>
            </w:r>
            <w:r w:rsidRPr="00E06ADC">
              <w:rPr>
                <w:rFonts w:eastAsia="Times New Roman" w:cs="Noto Sans"/>
                <w:sz w:val="18"/>
                <w:szCs w:val="18"/>
                <w:lang w:eastAsia="es-ES"/>
              </w:rPr>
              <w:t xml:space="preserve">conocimiento del individuo, las sociedades y la cultura, sino también promover actitudes de respeto y empatía ante la realidad transcultural y el pluralismo social, promocionando el respeto por las minorías y la igualdad de género como elementos de diversidad enriquecedores y necesarios en la vida democrática. Simultáneamente, se pretende que los alumnos comprendan los estados emocionales de los </w:t>
            </w:r>
            <w:r>
              <w:rPr>
                <w:rFonts w:eastAsia="Times New Roman" w:cs="Noto Sans"/>
                <w:sz w:val="18"/>
                <w:szCs w:val="18"/>
                <w:lang w:eastAsia="es-ES"/>
              </w:rPr>
              <w:t>demás</w:t>
            </w:r>
            <w:r w:rsidRPr="00E06ADC">
              <w:rPr>
                <w:rFonts w:eastAsia="Times New Roman" w:cs="Noto Sans"/>
                <w:sz w:val="18"/>
                <w:szCs w:val="18"/>
                <w:lang w:eastAsia="es-ES"/>
              </w:rPr>
              <w:t>, tomen conciencia de los sentimientos ajenos, se involucren en experiencias diversas y asuman situaciones diferentes a las propias</w:t>
            </w:r>
            <w:r>
              <w:rPr>
                <w:rFonts w:eastAsia="Times New Roman" w:cs="Noto Sans"/>
                <w:sz w:val="18"/>
                <w:szCs w:val="18"/>
                <w:lang w:eastAsia="es-ES"/>
              </w:rPr>
              <w:t>.</w:t>
            </w:r>
          </w:p>
        </w:tc>
      </w:tr>
      <w:tr w:rsidR="00FB23B3" w:rsidRPr="00E06ADC" w14:paraId="1C77BDD9"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7E123B3E"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CPSAA3, CC1, CC2, CC3, CE2. </w:t>
            </w:r>
          </w:p>
        </w:tc>
      </w:tr>
      <w:tr w:rsidR="00FB23B3" w:rsidRPr="00E06ADC" w14:paraId="78E031A3"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8BAFF48"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4 Conocer la dimensión social y antropológica del ser humano y desarrollar estrategias y habilidades sociales adecuadas a contextos cambiantes y a grupos diferentes, considerando los factores personales y socioculturales que intervienen en la configuración psicológica de la persona, para comprenderse </w:t>
            </w:r>
            <w:r w:rsidR="00C927B6">
              <w:rPr>
                <w:rFonts w:eastAsia="Times New Roman" w:cs="Noto Sans"/>
                <w:b/>
                <w:bCs/>
                <w:sz w:val="18"/>
                <w:szCs w:val="18"/>
                <w:lang w:eastAsia="es-ES"/>
              </w:rPr>
              <w:t xml:space="preserve">a </w:t>
            </w:r>
            <w:r>
              <w:rPr>
                <w:rFonts w:eastAsia="Times New Roman" w:cs="Noto Sans"/>
                <w:b/>
                <w:bCs/>
                <w:sz w:val="18"/>
                <w:szCs w:val="18"/>
                <w:lang w:eastAsia="es-ES"/>
              </w:rPr>
              <w:t>s</w:t>
            </w:r>
            <w:r w:rsidR="00C927B6">
              <w:rPr>
                <w:rFonts w:eastAsia="Times New Roman" w:cs="Noto Sans"/>
                <w:b/>
                <w:bCs/>
                <w:sz w:val="18"/>
                <w:szCs w:val="18"/>
                <w:lang w:eastAsia="es-ES"/>
              </w:rPr>
              <w:t>í</w:t>
            </w:r>
            <w:r>
              <w:rPr>
                <w:rFonts w:eastAsia="Times New Roman" w:cs="Noto Sans"/>
                <w:b/>
                <w:bCs/>
                <w:sz w:val="18"/>
                <w:szCs w:val="18"/>
                <w:lang w:eastAsia="es-ES"/>
              </w:rPr>
              <w:t xml:space="preserve"> mism</w:t>
            </w:r>
            <w:r w:rsidR="00C927B6">
              <w:rPr>
                <w:rFonts w:eastAsia="Times New Roman" w:cs="Noto Sans"/>
                <w:b/>
                <w:bCs/>
                <w:sz w:val="18"/>
                <w:szCs w:val="18"/>
                <w:lang w:eastAsia="es-ES"/>
              </w:rPr>
              <w:t>o</w:t>
            </w:r>
            <w:r w:rsidRPr="00E06ADC">
              <w:rPr>
                <w:rFonts w:eastAsia="Times New Roman" w:cs="Noto Sans"/>
                <w:b/>
                <w:bCs/>
                <w:sz w:val="18"/>
                <w:szCs w:val="18"/>
                <w:lang w:eastAsia="es-ES"/>
              </w:rPr>
              <w:t xml:space="preserve"> e interactuar con los </w:t>
            </w:r>
            <w:r>
              <w:rPr>
                <w:rFonts w:eastAsia="Times New Roman" w:cs="Noto Sans"/>
                <w:b/>
                <w:bCs/>
                <w:sz w:val="18"/>
                <w:szCs w:val="18"/>
                <w:lang w:eastAsia="es-ES"/>
              </w:rPr>
              <w:t>demás</w:t>
            </w:r>
            <w:r w:rsidRPr="00E06ADC">
              <w:rPr>
                <w:rFonts w:eastAsia="Times New Roman" w:cs="Noto Sans"/>
                <w:b/>
                <w:bCs/>
                <w:sz w:val="18"/>
                <w:szCs w:val="18"/>
                <w:lang w:eastAsia="es-ES"/>
              </w:rPr>
              <w:t xml:space="preserve"> desde el respeto a la diversidad personal, social y cultural.</w:t>
            </w:r>
            <w:r>
              <w:rPr>
                <w:rFonts w:eastAsia="Times New Roman" w:cs="Noto Sans"/>
                <w:b/>
                <w:bCs/>
                <w:sz w:val="18"/>
                <w:szCs w:val="18"/>
                <w:lang w:eastAsia="es-ES"/>
              </w:rPr>
              <w:t xml:space="preserve"> </w:t>
            </w:r>
            <w:r w:rsidRPr="00E06ADC">
              <w:rPr>
                <w:rFonts w:eastAsia="Times New Roman" w:cs="Noto Sans"/>
                <w:sz w:val="18"/>
                <w:szCs w:val="18"/>
                <w:lang w:eastAsia="es-ES"/>
              </w:rPr>
              <w:t> </w:t>
            </w:r>
          </w:p>
        </w:tc>
      </w:tr>
      <w:tr w:rsidR="00FB23B3" w:rsidRPr="00E06ADC" w14:paraId="4C22DEB6"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4BDD3B2B"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Generalmente, no se piensa en el impacto que la sociedad y la cultura tienen sobre el desarrollo humano y su conducta, lo cual </w:t>
            </w:r>
            <w:r>
              <w:rPr>
                <w:rFonts w:eastAsia="Times New Roman" w:cs="Noto Sans"/>
                <w:sz w:val="18"/>
                <w:szCs w:val="18"/>
                <w:lang w:eastAsia="es-ES"/>
              </w:rPr>
              <w:t>lleva</w:t>
            </w:r>
            <w:r w:rsidRPr="00E06ADC">
              <w:rPr>
                <w:rFonts w:eastAsia="Times New Roman" w:cs="Noto Sans"/>
                <w:sz w:val="18"/>
                <w:szCs w:val="18"/>
                <w:lang w:eastAsia="es-ES"/>
              </w:rPr>
              <w:t xml:space="preserve"> a la persona a no comprender o a tener un conocimiento incompleto sobre sí misma y sobre el mundo que l</w:t>
            </w:r>
            <w:r>
              <w:rPr>
                <w:rFonts w:eastAsia="Times New Roman" w:cs="Noto Sans"/>
                <w:sz w:val="18"/>
                <w:szCs w:val="18"/>
                <w:lang w:eastAsia="es-ES"/>
              </w:rPr>
              <w:t>a</w:t>
            </w:r>
            <w:r w:rsidRPr="00E06ADC">
              <w:rPr>
                <w:rFonts w:eastAsia="Times New Roman" w:cs="Noto Sans"/>
                <w:sz w:val="18"/>
                <w:szCs w:val="18"/>
                <w:lang w:eastAsia="es-ES"/>
              </w:rPr>
              <w:t xml:space="preserve"> rodea. La cultura y la sociedad aportan modelos y referentes que condicionan las percepciones, actitudes, interpretaciones y respuestas ante los acontecimientos y situaciones que surgen en sus vidas. </w:t>
            </w:r>
          </w:p>
          <w:p w14:paraId="0133AB54"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6406CAA"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Con es</w:t>
            </w:r>
            <w:r>
              <w:rPr>
                <w:rFonts w:eastAsia="Times New Roman" w:cs="Noto Sans"/>
                <w:sz w:val="18"/>
                <w:szCs w:val="18"/>
                <w:lang w:eastAsia="es-ES"/>
              </w:rPr>
              <w:t>t</w:t>
            </w:r>
            <w:r w:rsidRPr="00E06ADC">
              <w:rPr>
                <w:rFonts w:eastAsia="Times New Roman" w:cs="Noto Sans"/>
                <w:sz w:val="18"/>
                <w:szCs w:val="18"/>
                <w:lang w:eastAsia="es-ES"/>
              </w:rPr>
              <w:t>a competencia se pretende que los alumnos reflexionen sobre la influencia que la sociedad y la cultura ejercen en su manera de pensar, crear, expresarse, relacionarse, resolver conflictos y tomar decisiones. Para comparar culturas y sociedades se requiere conocer algunos elementos de la antropología social y cultural, que permit</w:t>
            </w:r>
            <w:r>
              <w:rPr>
                <w:rFonts w:eastAsia="Times New Roman" w:cs="Noto Sans"/>
                <w:sz w:val="18"/>
                <w:szCs w:val="18"/>
                <w:lang w:eastAsia="es-ES"/>
              </w:rPr>
              <w:t>e</w:t>
            </w:r>
            <w:r w:rsidRPr="00E06ADC">
              <w:rPr>
                <w:rFonts w:eastAsia="Times New Roman" w:cs="Noto Sans"/>
                <w:sz w:val="18"/>
                <w:szCs w:val="18"/>
                <w:lang w:eastAsia="es-ES"/>
              </w:rPr>
              <w:t>n, por un lado, comprender mejor el impacto que tiene sobre las personas el establecimiento de normas y valores, de costumbres y referentes que guían los comportamientos humanos. Por otro, permit</w:t>
            </w:r>
            <w:r>
              <w:rPr>
                <w:rFonts w:eastAsia="Times New Roman" w:cs="Noto Sans"/>
                <w:sz w:val="18"/>
                <w:szCs w:val="18"/>
                <w:lang w:eastAsia="es-ES"/>
              </w:rPr>
              <w:t>e</w:t>
            </w:r>
            <w:r w:rsidRPr="00E06ADC">
              <w:rPr>
                <w:rFonts w:eastAsia="Times New Roman" w:cs="Noto Sans"/>
                <w:sz w:val="18"/>
                <w:szCs w:val="18"/>
                <w:lang w:eastAsia="es-ES"/>
              </w:rPr>
              <w:t>n poner en perspectiva su realidad, conocer l</w:t>
            </w:r>
            <w:r>
              <w:rPr>
                <w:rFonts w:eastAsia="Times New Roman" w:cs="Noto Sans"/>
                <w:sz w:val="18"/>
                <w:szCs w:val="18"/>
                <w:lang w:eastAsia="es-ES"/>
              </w:rPr>
              <w:t>o</w:t>
            </w:r>
            <w:r w:rsidRPr="00E06ADC">
              <w:rPr>
                <w:rFonts w:eastAsia="Times New Roman" w:cs="Noto Sans"/>
                <w:sz w:val="18"/>
                <w:szCs w:val="18"/>
                <w:lang w:eastAsia="es-ES"/>
              </w:rPr>
              <w:t xml:space="preserve"> </w:t>
            </w:r>
            <w:r>
              <w:rPr>
                <w:rFonts w:eastAsia="Times New Roman" w:cs="Noto Sans"/>
                <w:sz w:val="18"/>
                <w:szCs w:val="18"/>
                <w:lang w:eastAsia="es-ES"/>
              </w:rPr>
              <w:t>diverso</w:t>
            </w:r>
            <w:r w:rsidRPr="00E06ADC">
              <w:rPr>
                <w:rFonts w:eastAsia="Times New Roman" w:cs="Noto Sans"/>
                <w:sz w:val="18"/>
                <w:szCs w:val="18"/>
                <w:lang w:eastAsia="es-ES"/>
              </w:rPr>
              <w:t xml:space="preserve"> y diferen</w:t>
            </w:r>
            <w:r>
              <w:rPr>
                <w:rFonts w:eastAsia="Times New Roman" w:cs="Noto Sans"/>
                <w:sz w:val="18"/>
                <w:szCs w:val="18"/>
                <w:lang w:eastAsia="es-ES"/>
              </w:rPr>
              <w:t>te</w:t>
            </w:r>
            <w:r w:rsidRPr="00E06ADC">
              <w:rPr>
                <w:rFonts w:eastAsia="Times New Roman" w:cs="Noto Sans"/>
                <w:sz w:val="18"/>
                <w:szCs w:val="18"/>
                <w:lang w:eastAsia="es-ES"/>
              </w:rPr>
              <w:t xml:space="preserve"> y aprender a respetarl</w:t>
            </w:r>
            <w:r>
              <w:rPr>
                <w:rFonts w:eastAsia="Times New Roman" w:cs="Noto Sans"/>
                <w:sz w:val="18"/>
                <w:szCs w:val="18"/>
                <w:lang w:eastAsia="es-ES"/>
              </w:rPr>
              <w:t>o</w:t>
            </w:r>
            <w:r w:rsidRPr="00E06ADC">
              <w:rPr>
                <w:rFonts w:eastAsia="Times New Roman" w:cs="Noto Sans"/>
                <w:sz w:val="18"/>
                <w:szCs w:val="18"/>
                <w:lang w:eastAsia="es-ES"/>
              </w:rPr>
              <w:t xml:space="preserve"> y valorarl</w:t>
            </w:r>
            <w:r>
              <w:rPr>
                <w:rFonts w:eastAsia="Times New Roman" w:cs="Noto Sans"/>
                <w:sz w:val="18"/>
                <w:szCs w:val="18"/>
                <w:lang w:eastAsia="es-ES"/>
              </w:rPr>
              <w:t>o</w:t>
            </w:r>
            <w:r w:rsidRPr="00E06ADC">
              <w:rPr>
                <w:rFonts w:eastAsia="Times New Roman" w:cs="Noto Sans"/>
                <w:sz w:val="18"/>
                <w:szCs w:val="18"/>
                <w:lang w:eastAsia="es-ES"/>
              </w:rPr>
              <w:t xml:space="preserve"> como componente enriquecedor. </w:t>
            </w:r>
          </w:p>
          <w:p w14:paraId="6095839C" w14:textId="77777777" w:rsidR="00FB23B3" w:rsidRPr="00E06ADC" w:rsidRDefault="00FB23B3" w:rsidP="006B6508">
            <w:pPr>
              <w:textAlignment w:val="baseline"/>
              <w:rPr>
                <w:rFonts w:eastAsia="Times New Roman" w:cs="Noto Sans"/>
                <w:sz w:val="18"/>
                <w:szCs w:val="18"/>
                <w:lang w:eastAsia="es-ES"/>
              </w:rPr>
            </w:pPr>
          </w:p>
          <w:p w14:paraId="62E6D269"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Finalmente, dentro de un panorama social y cultural cambiante, se considera importante desarrollar estrategias y habilidades personales y sociales para decidir y analizar, con sentido crítico y responsabilidad, cuestiones y problemas actuales, como los referidos al logro de la cohesión y la justicia social, la ciudadanía global, la efectiva igualdad de género o el cumplimiento de los derechos humanos. Es</w:t>
            </w:r>
            <w:r>
              <w:rPr>
                <w:rFonts w:eastAsia="Times New Roman" w:cs="Noto Sans"/>
                <w:sz w:val="18"/>
                <w:szCs w:val="18"/>
                <w:lang w:eastAsia="es-ES"/>
              </w:rPr>
              <w:t>t</w:t>
            </w:r>
            <w:r w:rsidRPr="00E06ADC">
              <w:rPr>
                <w:rFonts w:eastAsia="Times New Roman" w:cs="Noto Sans"/>
                <w:sz w:val="18"/>
                <w:szCs w:val="18"/>
                <w:lang w:eastAsia="es-ES"/>
              </w:rPr>
              <w:t xml:space="preserve">e análisis </w:t>
            </w:r>
            <w:r>
              <w:rPr>
                <w:rFonts w:eastAsia="Times New Roman" w:cs="Noto Sans"/>
                <w:sz w:val="18"/>
                <w:szCs w:val="18"/>
                <w:lang w:eastAsia="es-ES"/>
              </w:rPr>
              <w:t>debe</w:t>
            </w:r>
            <w:r w:rsidRPr="00E06ADC">
              <w:rPr>
                <w:rFonts w:eastAsia="Times New Roman" w:cs="Noto Sans"/>
                <w:sz w:val="18"/>
                <w:szCs w:val="18"/>
                <w:lang w:eastAsia="es-ES"/>
              </w:rPr>
              <w:t xml:space="preserve"> partir del conocimiento que ofrece la fundamentación teórica de diferentes campos del ámbito de las ciencias sociales, de forma que el alumno consiga una mejor comprensión de sí mismo, de los </w:t>
            </w:r>
            <w:r>
              <w:rPr>
                <w:rFonts w:eastAsia="Times New Roman" w:cs="Noto Sans"/>
                <w:sz w:val="18"/>
                <w:szCs w:val="18"/>
                <w:lang w:eastAsia="es-ES"/>
              </w:rPr>
              <w:t>demás</w:t>
            </w:r>
            <w:r w:rsidRPr="00E06ADC">
              <w:rPr>
                <w:rFonts w:eastAsia="Times New Roman" w:cs="Noto Sans"/>
                <w:sz w:val="18"/>
                <w:szCs w:val="18"/>
                <w:lang w:eastAsia="es-ES"/>
              </w:rPr>
              <w:t xml:space="preserve"> y del mundo que lo rodea. </w:t>
            </w:r>
          </w:p>
        </w:tc>
      </w:tr>
      <w:tr w:rsidR="00FB23B3" w:rsidRPr="00E06ADC" w14:paraId="12EA6D98"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70C6BA6A"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CC1, CC2, CC3, CE2.</w:t>
            </w:r>
            <w:r>
              <w:rPr>
                <w:rFonts w:eastAsia="Times New Roman" w:cs="Noto Sans"/>
                <w:sz w:val="18"/>
                <w:szCs w:val="18"/>
                <w:lang w:eastAsia="es-ES"/>
              </w:rPr>
              <w:t xml:space="preserve"> </w:t>
            </w:r>
            <w:r w:rsidRPr="00E06ADC">
              <w:rPr>
                <w:rFonts w:eastAsia="Times New Roman" w:cs="Noto Sans"/>
                <w:sz w:val="18"/>
                <w:szCs w:val="18"/>
                <w:lang w:eastAsia="es-ES"/>
              </w:rPr>
              <w:t> </w:t>
            </w:r>
          </w:p>
        </w:tc>
      </w:tr>
      <w:tr w:rsidR="00FB23B3" w:rsidRPr="00E06ADC" w14:paraId="7DBD4228"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67B2813"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5 Explorar las oportunidades académicas y profesionales que ofrece el entorno, descubriendo y priorizando las necesidades e intereses personales y vocacionales y desarrollando el espíritu de iniciativa y de superación, </w:t>
            </w:r>
            <w:r w:rsidR="00463769">
              <w:rPr>
                <w:rFonts w:eastAsia="Times New Roman" w:cs="Noto Sans"/>
                <w:b/>
                <w:bCs/>
                <w:sz w:val="18"/>
                <w:szCs w:val="18"/>
                <w:lang w:eastAsia="es-ES"/>
              </w:rPr>
              <w:t>así como</w:t>
            </w:r>
            <w:r w:rsidRPr="00E06ADC">
              <w:rPr>
                <w:rFonts w:eastAsia="Times New Roman" w:cs="Noto Sans"/>
                <w:b/>
                <w:bCs/>
                <w:sz w:val="18"/>
                <w:szCs w:val="18"/>
                <w:lang w:eastAsia="es-ES"/>
              </w:rPr>
              <w:t xml:space="preserve"> las destrezas necesarias en la toma de decisiones, para llevar a cabo un proyecto personal, académico y profesional propio y realizar una primera aproximación al diseño de un plan de </w:t>
            </w:r>
            <w:r>
              <w:rPr>
                <w:rFonts w:eastAsia="Times New Roman" w:cs="Noto Sans"/>
                <w:b/>
                <w:bCs/>
                <w:sz w:val="18"/>
                <w:szCs w:val="18"/>
                <w:lang w:eastAsia="es-ES"/>
              </w:rPr>
              <w:t>búsqueda</w:t>
            </w:r>
            <w:r w:rsidRPr="00E06ADC">
              <w:rPr>
                <w:rFonts w:eastAsia="Times New Roman" w:cs="Noto Sans"/>
                <w:b/>
                <w:bCs/>
                <w:sz w:val="18"/>
                <w:szCs w:val="18"/>
                <w:lang w:eastAsia="es-ES"/>
              </w:rPr>
              <w:t xml:space="preserve"> activa de ocupación.</w:t>
            </w:r>
            <w:r>
              <w:rPr>
                <w:rFonts w:eastAsia="Times New Roman" w:cs="Noto Sans"/>
                <w:b/>
                <w:bCs/>
                <w:sz w:val="18"/>
                <w:szCs w:val="18"/>
                <w:lang w:eastAsia="es-ES"/>
              </w:rPr>
              <w:t xml:space="preserve"> </w:t>
            </w:r>
            <w:r w:rsidRPr="00E06ADC">
              <w:rPr>
                <w:rFonts w:eastAsia="Times New Roman" w:cs="Noto Sans"/>
                <w:sz w:val="18"/>
                <w:szCs w:val="18"/>
                <w:lang w:eastAsia="es-ES"/>
              </w:rPr>
              <w:t> </w:t>
            </w:r>
          </w:p>
        </w:tc>
      </w:tr>
      <w:tr w:rsidR="00FB23B3" w:rsidRPr="00E06ADC" w14:paraId="6FAD693C"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609FEFE4"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complejidad social y económica, y el acceso a numerosas oportunidades profesionales y de formación, hacen necesario propiciar que los alumnos desarrollen destrezas personales, incluidas las digitales,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actitudes que lo</w:t>
            </w:r>
            <w:r>
              <w:rPr>
                <w:rFonts w:eastAsia="Times New Roman" w:cs="Noto Sans"/>
                <w:sz w:val="18"/>
                <w:szCs w:val="18"/>
                <w:lang w:eastAsia="es-ES"/>
              </w:rPr>
              <w:t>s</w:t>
            </w:r>
            <w:r w:rsidRPr="00E06ADC">
              <w:rPr>
                <w:rFonts w:eastAsia="Times New Roman" w:cs="Noto Sans"/>
                <w:sz w:val="18"/>
                <w:szCs w:val="18"/>
                <w:lang w:eastAsia="es-ES"/>
              </w:rPr>
              <w:t xml:space="preserve"> ayuden a tomar decisiones adecuadas y coherentes con sus intereses, sus expectativas e inquietudes, y sus necesidades, en cada momento de su vida y en entornos cambiantes. Hace falta que exploren y evalúen sus inquietudes personales y vocacionales, que reconozcan sus fortalezas como elementos diferenciadores y de potencial valor, y que identifiquen sus debilidades con la intención de buscar, con actitud proactiva y de superación, los recursos y ayuda necesarios para mejorar su grado de desempeño personal, social, académico y profesional.</w:t>
            </w:r>
            <w:r>
              <w:rPr>
                <w:rFonts w:eastAsia="Times New Roman" w:cs="Noto Sans"/>
                <w:sz w:val="18"/>
                <w:szCs w:val="18"/>
                <w:lang w:eastAsia="es-ES"/>
              </w:rPr>
              <w:t xml:space="preserve"> </w:t>
            </w:r>
          </w:p>
          <w:p w14:paraId="72C2E54D"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9E3B542" w14:textId="77777777" w:rsidR="00FB23B3" w:rsidRPr="00E06ADC" w:rsidRDefault="00FB23B3" w:rsidP="006B6508">
            <w:pPr>
              <w:textAlignment w:val="baseline"/>
              <w:rPr>
                <w:rFonts w:eastAsia="Times New Roman" w:cs="Noto Sans"/>
                <w:sz w:val="18"/>
                <w:szCs w:val="18"/>
                <w:lang w:eastAsia="es-ES"/>
              </w:rPr>
            </w:pPr>
            <w:r w:rsidRPr="00E06ADC">
              <w:rPr>
                <w:rFonts w:eastAsia="Times New Roman" w:cs="Noto Sans"/>
                <w:sz w:val="18"/>
                <w:szCs w:val="18"/>
                <w:lang w:eastAsia="es-ES"/>
              </w:rPr>
              <w:t>Por otro lado, para organizar con realismo el propio itinerario formativo y profesional se requiere realizar una exploración ordenada de las oportunidades académicas, formativas y laborales que ofrece el entorno, tanto presencial como virtual, con el fin de orientar correctamente la propia trayectoria en el futuro. La creciente oferta educativa que se ha producido en los últimos años obliga a los alumnos a seleccionar la información y a tomar decisiones para formarse, continuar aprendiendo a lo largo de la vida y orientar de manera satisfactoria su carrera profesional. Necesitan adquirir habilidades sociales, de adaptación, planificación, gestión, y mostrar actitudes de iniciativa y de logro para enfrentarse a los nuevos retos que se presenten en los diferentes ámbitos de su vida. </w:t>
            </w:r>
          </w:p>
        </w:tc>
      </w:tr>
      <w:tr w:rsidR="00FB23B3" w:rsidRPr="00E06ADC" w14:paraId="3F654B9C" w14:textId="77777777" w:rsidTr="006B6508">
        <w:trPr>
          <w:trHeight w:val="300"/>
        </w:trPr>
        <w:tc>
          <w:tcPr>
            <w:tcW w:w="8700" w:type="dxa"/>
            <w:tcBorders>
              <w:top w:val="single" w:sz="6" w:space="0" w:color="auto"/>
              <w:left w:val="single" w:sz="6" w:space="0" w:color="auto"/>
              <w:bottom w:val="single" w:sz="6" w:space="0" w:color="auto"/>
              <w:right w:val="single" w:sz="6" w:space="0" w:color="auto"/>
            </w:tcBorders>
            <w:hideMark/>
          </w:tcPr>
          <w:p w14:paraId="6AAB0ED7" w14:textId="77777777" w:rsidR="00FB23B3" w:rsidRPr="00E06ADC" w:rsidRDefault="00FB23B3"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CD1, CD3, CPSAA4, CPSAA5, CE1, CE2, CE3. </w:t>
            </w:r>
          </w:p>
        </w:tc>
      </w:tr>
    </w:tbl>
    <w:p w14:paraId="2C128307" w14:textId="77777777" w:rsidR="00FB23B3" w:rsidRDefault="00FB23B3" w:rsidP="00FB23B3">
      <w:pPr>
        <w:pStyle w:val="paragraph"/>
        <w:spacing w:beforeAutospacing="0" w:afterAutospacing="0"/>
        <w:textAlignment w:val="baseline"/>
        <w:rPr>
          <w:rStyle w:val="normaltextrun"/>
          <w:rFonts w:ascii="Noto Sans" w:eastAsiaTheme="majorEastAsia" w:hAnsi="Noto Sans" w:cs="Noto Sans"/>
          <w:b/>
          <w:bCs/>
          <w:sz w:val="18"/>
          <w:szCs w:val="18"/>
        </w:rPr>
      </w:pPr>
    </w:p>
    <w:p w14:paraId="5D3977D6"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Pr>
          <w:rStyle w:val="normaltextrun"/>
          <w:rFonts w:ascii="Noto Sans" w:eastAsiaTheme="majorEastAsia" w:hAnsi="Noto Sans" w:cs="Noto Sans"/>
          <w:b/>
          <w:bCs/>
          <w:sz w:val="18"/>
          <w:szCs w:val="18"/>
        </w:rPr>
        <w:t xml:space="preserve"> </w:t>
      </w:r>
    </w:p>
    <w:p w14:paraId="00B733D9"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F4CBCEA"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0DF80F84" w14:textId="77777777" w:rsidR="00FB23B3" w:rsidRPr="00E06ADC" w:rsidRDefault="00FB23B3" w:rsidP="00FB23B3">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FB23B3" w:rsidRPr="00E06ADC" w14:paraId="126EE5CE" w14:textId="77777777" w:rsidTr="006B6508">
        <w:tc>
          <w:tcPr>
            <w:tcW w:w="8494" w:type="dxa"/>
            <w:shd w:val="clear" w:color="auto" w:fill="DFDFDF" w:themeFill="background2" w:themeFillShade="E6"/>
          </w:tcPr>
          <w:p w14:paraId="0077E3E8" w14:textId="77777777" w:rsidR="00FB23B3" w:rsidRPr="00E06ADC" w:rsidRDefault="00FB23B3" w:rsidP="006B6508">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CE 1 Comprender los procesos físicos y psicológicos implicados en la cognición, la motivación y el aprendizaje, analizando las implicaciones en la conducta y desarrollando estrategias de gestión emocional y del propio proceso de aprendizaje para mejorar el desempeño en el ámbito personal, social y académico y conseguir mayor control sobre las acciones y sus consecuencias.</w:t>
            </w:r>
          </w:p>
        </w:tc>
      </w:tr>
      <w:tr w:rsidR="00FB23B3" w:rsidRPr="00E06ADC" w14:paraId="2812DAC3" w14:textId="77777777" w:rsidTr="006B6508">
        <w:tc>
          <w:tcPr>
            <w:tcW w:w="8494" w:type="dxa"/>
            <w:shd w:val="clear" w:color="auto" w:fill="F8F8F8" w:themeFill="background2"/>
          </w:tcPr>
          <w:p w14:paraId="4372D99B"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1.1 Mejorar el desempeño personal, social y académico aplicando estrategias de aprendizaje y gestión emocional que permitan un mayor control sobre las acciones y sus consecuencias.</w:t>
            </w:r>
          </w:p>
        </w:tc>
      </w:tr>
      <w:tr w:rsidR="00FB23B3" w:rsidRPr="00E06ADC" w14:paraId="3F593EB4" w14:textId="77777777" w:rsidTr="006B6508">
        <w:tc>
          <w:tcPr>
            <w:tcW w:w="8494" w:type="dxa"/>
          </w:tcPr>
          <w:p w14:paraId="765F414E" w14:textId="77777777" w:rsidR="00FB23B3" w:rsidRPr="00E06ADC" w:rsidRDefault="00FB23B3" w:rsidP="00CB5D8D">
            <w:pPr>
              <w:pStyle w:val="paragraph"/>
              <w:numPr>
                <w:ilvl w:val="0"/>
                <w:numId w:val="25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Mejorar el desempeño personal, social y académico aplicando estrategias de organización de las tareas y planificación del tiempo.</w:t>
            </w:r>
          </w:p>
        </w:tc>
      </w:tr>
      <w:tr w:rsidR="00FB23B3" w:rsidRPr="00E06ADC" w14:paraId="42B449BF" w14:textId="77777777" w:rsidTr="006B6508">
        <w:tc>
          <w:tcPr>
            <w:tcW w:w="8494" w:type="dxa"/>
          </w:tcPr>
          <w:p w14:paraId="5DC7527C" w14:textId="77777777" w:rsidR="00FB23B3" w:rsidRPr="00E06ADC" w:rsidRDefault="00FB23B3" w:rsidP="00CB5D8D">
            <w:pPr>
              <w:pStyle w:val="paragraph"/>
              <w:numPr>
                <w:ilvl w:val="0"/>
                <w:numId w:val="25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Gestionar conflictos de manera constructiva demostrando empatía en interacciones sociales.</w:t>
            </w:r>
          </w:p>
        </w:tc>
      </w:tr>
      <w:tr w:rsidR="00FB23B3" w:rsidRPr="00E06ADC" w14:paraId="0F94DF82" w14:textId="77777777" w:rsidTr="006B6508">
        <w:tc>
          <w:tcPr>
            <w:tcW w:w="8494" w:type="dxa"/>
          </w:tcPr>
          <w:p w14:paraId="197DF10B" w14:textId="77777777" w:rsidR="00FB23B3" w:rsidRPr="00E06ADC" w:rsidRDefault="00FB23B3" w:rsidP="00CB5D8D">
            <w:pPr>
              <w:pStyle w:val="paragraph"/>
              <w:numPr>
                <w:ilvl w:val="0"/>
                <w:numId w:val="25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Combinar estrategias específicas para superar dificultades académicas y personales que permitan un mayor control de las acciones y sus consecuencias.</w:t>
            </w:r>
          </w:p>
        </w:tc>
      </w:tr>
      <w:tr w:rsidR="00FB23B3" w:rsidRPr="00E06ADC" w14:paraId="41975F0C" w14:textId="77777777" w:rsidTr="006B6508">
        <w:tc>
          <w:tcPr>
            <w:tcW w:w="8494" w:type="dxa"/>
            <w:shd w:val="clear" w:color="auto" w:fill="F8F8F8" w:themeFill="background2"/>
          </w:tcPr>
          <w:p w14:paraId="5D4F2DA8"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1.2 Identificar y aplicar los procesos que intervienen en el aprendizaje, analizando las implicaciones y desarrollando estrategias que favorezcan la adquisición de conocimientos, destrezas y actitudes. </w:t>
            </w:r>
          </w:p>
        </w:tc>
      </w:tr>
      <w:tr w:rsidR="00FB23B3" w:rsidRPr="00E06ADC" w14:paraId="3CD0E92B" w14:textId="77777777" w:rsidTr="006B6508">
        <w:tc>
          <w:tcPr>
            <w:tcW w:w="8494" w:type="dxa"/>
          </w:tcPr>
          <w:p w14:paraId="6726211B" w14:textId="77777777" w:rsidR="00FB23B3" w:rsidRPr="00E06ADC" w:rsidRDefault="00FB23B3" w:rsidP="00CB5D8D">
            <w:pPr>
              <w:pStyle w:val="paragraph"/>
              <w:numPr>
                <w:ilvl w:val="0"/>
                <w:numId w:val="25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Reconocer los procesos cognitivos implicados en el aprendizaje.</w:t>
            </w:r>
          </w:p>
        </w:tc>
      </w:tr>
      <w:tr w:rsidR="00FB23B3" w:rsidRPr="00E06ADC" w14:paraId="1EF30BB3" w14:textId="77777777" w:rsidTr="006B6508">
        <w:tc>
          <w:tcPr>
            <w:tcW w:w="8494" w:type="dxa"/>
          </w:tcPr>
          <w:p w14:paraId="358DE0BA" w14:textId="77777777" w:rsidR="00FB23B3" w:rsidRPr="00E06ADC" w:rsidRDefault="00FB23B3" w:rsidP="00CB5D8D">
            <w:pPr>
              <w:pStyle w:val="paragraph"/>
              <w:numPr>
                <w:ilvl w:val="0"/>
                <w:numId w:val="25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Diferenciar los conocimientos, destrezas y actitudes como componentes del aprendizaje.</w:t>
            </w:r>
          </w:p>
        </w:tc>
      </w:tr>
      <w:tr w:rsidR="00FB23B3" w:rsidRPr="00E06ADC" w14:paraId="4A775353" w14:textId="77777777" w:rsidTr="006B6508">
        <w:tc>
          <w:tcPr>
            <w:tcW w:w="8494" w:type="dxa"/>
          </w:tcPr>
          <w:p w14:paraId="6D149A7B" w14:textId="77777777" w:rsidR="00FB23B3" w:rsidRPr="00E06ADC" w:rsidRDefault="00FB23B3" w:rsidP="00CB5D8D">
            <w:pPr>
              <w:pStyle w:val="paragraph"/>
              <w:numPr>
                <w:ilvl w:val="0"/>
                <w:numId w:val="25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Detectar factores que influyen en el aprendizaje.</w:t>
            </w:r>
          </w:p>
        </w:tc>
      </w:tr>
      <w:tr w:rsidR="00FB23B3" w:rsidRPr="00E06ADC" w14:paraId="30B117A3" w14:textId="77777777" w:rsidTr="006B6508">
        <w:tc>
          <w:tcPr>
            <w:tcW w:w="8494" w:type="dxa"/>
          </w:tcPr>
          <w:p w14:paraId="5EC46DB1" w14:textId="77777777" w:rsidR="00FB23B3" w:rsidRPr="00E06ADC" w:rsidRDefault="00FB23B3" w:rsidP="00CB5D8D">
            <w:pPr>
              <w:pStyle w:val="paragraph"/>
              <w:numPr>
                <w:ilvl w:val="0"/>
                <w:numId w:val="25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Implementar técnicas y hábitos de estudio para mejorar la retención de conocimientos.</w:t>
            </w:r>
          </w:p>
        </w:tc>
      </w:tr>
      <w:tr w:rsidR="00FB23B3" w:rsidRPr="00E06ADC" w14:paraId="208617A4" w14:textId="77777777" w:rsidTr="006B6508">
        <w:tc>
          <w:tcPr>
            <w:tcW w:w="8494" w:type="dxa"/>
          </w:tcPr>
          <w:p w14:paraId="14E4971E" w14:textId="77777777" w:rsidR="00FB23B3" w:rsidRPr="00E06ADC" w:rsidRDefault="00FB23B3" w:rsidP="00CB5D8D">
            <w:pPr>
              <w:pStyle w:val="paragraph"/>
              <w:numPr>
                <w:ilvl w:val="0"/>
                <w:numId w:val="25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Comparar la eficacia de diferentes técnicas y hábitos en función de los resultados obtenidos.</w:t>
            </w:r>
          </w:p>
        </w:tc>
      </w:tr>
      <w:tr w:rsidR="00FB23B3" w:rsidRPr="00E06ADC" w14:paraId="35439845" w14:textId="77777777" w:rsidTr="006B6508">
        <w:tc>
          <w:tcPr>
            <w:tcW w:w="8494" w:type="dxa"/>
          </w:tcPr>
          <w:p w14:paraId="5345BBD4" w14:textId="77777777" w:rsidR="00FB23B3" w:rsidRPr="00E06ADC" w:rsidRDefault="00FB23B3" w:rsidP="00CB5D8D">
            <w:pPr>
              <w:pStyle w:val="paragraph"/>
              <w:numPr>
                <w:ilvl w:val="0"/>
                <w:numId w:val="25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Diseñar un plan personalizado de aprendizaje que incorpore técnicas adecuadas a las </w:t>
            </w:r>
            <w:r>
              <w:rPr>
                <w:rFonts w:ascii="Noto Sans" w:hAnsi="Noto Sans" w:cs="Noto Sans"/>
                <w:sz w:val="18"/>
                <w:szCs w:val="18"/>
              </w:rPr>
              <w:t xml:space="preserve">propias </w:t>
            </w:r>
            <w:r w:rsidRPr="00E06ADC">
              <w:rPr>
                <w:rFonts w:ascii="Noto Sans" w:hAnsi="Noto Sans" w:cs="Noto Sans"/>
                <w:sz w:val="18"/>
                <w:szCs w:val="18"/>
              </w:rPr>
              <w:t>necesidades.</w:t>
            </w:r>
          </w:p>
        </w:tc>
      </w:tr>
      <w:tr w:rsidR="00FB23B3" w:rsidRPr="00E06ADC" w14:paraId="053A1BA1" w14:textId="77777777" w:rsidTr="006B6508">
        <w:tc>
          <w:tcPr>
            <w:tcW w:w="8494" w:type="dxa"/>
            <w:shd w:val="clear" w:color="auto" w:fill="F8F8F8" w:themeFill="background2"/>
          </w:tcPr>
          <w:p w14:paraId="7D356A40"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1.3 Analizar la importancia del componente emocional, tomando conciencia de su repercusión en el aprendizaje y desarrollando estrategias que lo mejoren. </w:t>
            </w:r>
          </w:p>
        </w:tc>
      </w:tr>
      <w:tr w:rsidR="00FB23B3" w:rsidRPr="00E06ADC" w14:paraId="14C32BC9" w14:textId="77777777" w:rsidTr="006B6508">
        <w:tc>
          <w:tcPr>
            <w:tcW w:w="8494" w:type="dxa"/>
          </w:tcPr>
          <w:p w14:paraId="2142A510" w14:textId="77777777" w:rsidR="00FB23B3" w:rsidRPr="00E06ADC" w:rsidRDefault="00FB23B3" w:rsidP="00CB5D8D">
            <w:pPr>
              <w:pStyle w:val="paragraph"/>
              <w:numPr>
                <w:ilvl w:val="0"/>
                <w:numId w:val="26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Observar la relación entre las emociones positivas y un rendimiento óptimo.</w:t>
            </w:r>
          </w:p>
        </w:tc>
      </w:tr>
      <w:tr w:rsidR="00FB23B3" w:rsidRPr="00E06ADC" w14:paraId="4DB9281A" w14:textId="77777777" w:rsidTr="006B6508">
        <w:tc>
          <w:tcPr>
            <w:tcW w:w="8494" w:type="dxa"/>
          </w:tcPr>
          <w:p w14:paraId="1E7370C0" w14:textId="77777777" w:rsidR="00FB23B3" w:rsidRPr="00E06ADC" w:rsidRDefault="00FB23B3" w:rsidP="00CB5D8D">
            <w:pPr>
              <w:pStyle w:val="paragraph"/>
              <w:numPr>
                <w:ilvl w:val="0"/>
                <w:numId w:val="26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Reconocer como las emociones negativas pueden interferir en el aprendizaje.</w:t>
            </w:r>
          </w:p>
        </w:tc>
      </w:tr>
      <w:tr w:rsidR="00FB23B3" w:rsidRPr="00E06ADC" w14:paraId="7DCB890D" w14:textId="77777777" w:rsidTr="006B6508">
        <w:tc>
          <w:tcPr>
            <w:tcW w:w="8494" w:type="dxa"/>
          </w:tcPr>
          <w:p w14:paraId="534449AE" w14:textId="77777777" w:rsidR="00FB23B3" w:rsidRPr="00E06ADC" w:rsidRDefault="00FB23B3" w:rsidP="00CB5D8D">
            <w:pPr>
              <w:pStyle w:val="paragraph"/>
              <w:numPr>
                <w:ilvl w:val="0"/>
                <w:numId w:val="26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Reflexionar sobre como la gestión emocional influye en la capacidad de concentración y resolución de problemas.</w:t>
            </w:r>
          </w:p>
        </w:tc>
      </w:tr>
      <w:tr w:rsidR="00FB23B3" w:rsidRPr="00E06ADC" w14:paraId="64E8AE96" w14:textId="77777777" w:rsidTr="006B6508">
        <w:tc>
          <w:tcPr>
            <w:tcW w:w="8494" w:type="dxa"/>
          </w:tcPr>
          <w:p w14:paraId="0455A6B2" w14:textId="77777777" w:rsidR="00FB23B3" w:rsidRPr="00E06ADC" w:rsidRDefault="00FB23B3" w:rsidP="00CB5D8D">
            <w:pPr>
              <w:pStyle w:val="paragraph"/>
              <w:numPr>
                <w:ilvl w:val="0"/>
                <w:numId w:val="26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Incorporar técnicas de regulación emocional en actividades académicas.</w:t>
            </w:r>
          </w:p>
        </w:tc>
      </w:tr>
      <w:tr w:rsidR="00FB23B3" w:rsidRPr="00E06ADC" w14:paraId="0F98567D" w14:textId="77777777" w:rsidTr="006B6508">
        <w:tc>
          <w:tcPr>
            <w:tcW w:w="8494" w:type="dxa"/>
            <w:shd w:val="clear" w:color="auto" w:fill="F8F8F8" w:themeFill="background2"/>
          </w:tcPr>
          <w:p w14:paraId="4D7EABF9" w14:textId="77777777" w:rsidR="00FB23B3" w:rsidRPr="00E06ADC" w:rsidRDefault="00FB23B3" w:rsidP="006B6508">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1.4 Analizar la relación de la cognición, la motivación, el aprendizaje y la gestión emocional con la conducta, tanto la propia como la de los </w:t>
            </w:r>
            <w:r>
              <w:rPr>
                <w:rFonts w:ascii="Noto Sans" w:hAnsi="Noto Sans" w:cs="Noto Sans"/>
                <w:sz w:val="18"/>
                <w:szCs w:val="18"/>
              </w:rPr>
              <w:t>demás</w:t>
            </w:r>
            <w:r w:rsidRPr="00E06ADC">
              <w:rPr>
                <w:rFonts w:ascii="Noto Sans" w:hAnsi="Noto Sans" w:cs="Noto Sans"/>
                <w:sz w:val="18"/>
                <w:szCs w:val="18"/>
              </w:rPr>
              <w:t>, a partir de las bases teóricas fundamentales de los procesos físicos y psicológicos que intervienen</w:t>
            </w:r>
            <w:r>
              <w:rPr>
                <w:rFonts w:ascii="Noto Sans" w:hAnsi="Noto Sans" w:cs="Noto Sans"/>
                <w:sz w:val="18"/>
                <w:szCs w:val="18"/>
              </w:rPr>
              <w:t>.</w:t>
            </w:r>
          </w:p>
        </w:tc>
      </w:tr>
      <w:tr w:rsidR="00FB23B3" w:rsidRPr="00E06ADC" w14:paraId="7EA0024D" w14:textId="77777777" w:rsidTr="006B6508">
        <w:tc>
          <w:tcPr>
            <w:tcW w:w="8494" w:type="dxa"/>
          </w:tcPr>
          <w:p w14:paraId="623AA385" w14:textId="77777777" w:rsidR="00FB23B3" w:rsidRPr="00E06ADC" w:rsidRDefault="00FB23B3" w:rsidP="00CB5D8D">
            <w:pPr>
              <w:pStyle w:val="paragraph"/>
              <w:numPr>
                <w:ilvl w:val="0"/>
                <w:numId w:val="26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Establecer las interacciones entre cognición, motivación, aprendizaje y emociones en la conducta.</w:t>
            </w:r>
          </w:p>
        </w:tc>
      </w:tr>
      <w:tr w:rsidR="00FB23B3" w:rsidRPr="00E06ADC" w14:paraId="1F39CAB1" w14:textId="77777777" w:rsidTr="006B6508">
        <w:tc>
          <w:tcPr>
            <w:tcW w:w="8494" w:type="dxa"/>
          </w:tcPr>
          <w:p w14:paraId="5B852DC5" w14:textId="77777777" w:rsidR="00FB23B3" w:rsidRPr="00E06ADC" w:rsidRDefault="00FB23B3" w:rsidP="00CB5D8D">
            <w:pPr>
              <w:pStyle w:val="paragraph"/>
              <w:numPr>
                <w:ilvl w:val="0"/>
                <w:numId w:val="26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Conocer la influencia de los procesos físicos en las reacciones emocionales y cognitivas.</w:t>
            </w:r>
          </w:p>
        </w:tc>
      </w:tr>
      <w:tr w:rsidR="00FB23B3" w:rsidRPr="00E06ADC" w14:paraId="30000BDA" w14:textId="77777777" w:rsidTr="006B6508">
        <w:tc>
          <w:tcPr>
            <w:tcW w:w="8494" w:type="dxa"/>
          </w:tcPr>
          <w:p w14:paraId="07219FE7" w14:textId="77777777" w:rsidR="00FB23B3" w:rsidRPr="00E06ADC" w:rsidRDefault="00FB23B3" w:rsidP="00CB5D8D">
            <w:pPr>
              <w:pStyle w:val="paragraph"/>
              <w:numPr>
                <w:ilvl w:val="0"/>
                <w:numId w:val="26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Reflexionar sobre c</w:t>
            </w:r>
            <w:r>
              <w:rPr>
                <w:rFonts w:ascii="Noto Sans" w:hAnsi="Noto Sans" w:cs="Noto Sans"/>
                <w:sz w:val="18"/>
                <w:szCs w:val="18"/>
              </w:rPr>
              <w:t>ó</w:t>
            </w:r>
            <w:r w:rsidRPr="00E06ADC">
              <w:rPr>
                <w:rFonts w:ascii="Noto Sans" w:hAnsi="Noto Sans" w:cs="Noto Sans"/>
                <w:sz w:val="18"/>
                <w:szCs w:val="18"/>
              </w:rPr>
              <w:t>mo las bases psicológicas explican patrones de conducta propios y ajenos.</w:t>
            </w:r>
          </w:p>
        </w:tc>
      </w:tr>
      <w:tr w:rsidR="00FB23B3" w:rsidRPr="00E06ADC" w14:paraId="29F2F9A4" w14:textId="77777777" w:rsidTr="006B6508">
        <w:tc>
          <w:tcPr>
            <w:tcW w:w="8494" w:type="dxa"/>
          </w:tcPr>
          <w:p w14:paraId="0CD3871C" w14:textId="77777777" w:rsidR="00FB23B3" w:rsidRPr="00E06ADC" w:rsidRDefault="00FB23B3" w:rsidP="00CB5D8D">
            <w:pPr>
              <w:pStyle w:val="paragraph"/>
              <w:numPr>
                <w:ilvl w:val="0"/>
                <w:numId w:val="26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Analizar c</w:t>
            </w:r>
            <w:r>
              <w:rPr>
                <w:rFonts w:ascii="Noto Sans" w:hAnsi="Noto Sans" w:cs="Noto Sans"/>
                <w:sz w:val="18"/>
                <w:szCs w:val="18"/>
              </w:rPr>
              <w:t>ó</w:t>
            </w:r>
            <w:r w:rsidRPr="00E06ADC">
              <w:rPr>
                <w:rFonts w:ascii="Noto Sans" w:hAnsi="Noto Sans" w:cs="Noto Sans"/>
                <w:sz w:val="18"/>
                <w:szCs w:val="18"/>
              </w:rPr>
              <w:t>mo la motivación intrínseca y extrínseca afecta el aprendizaje y el comportamiento.</w:t>
            </w:r>
          </w:p>
        </w:tc>
      </w:tr>
    </w:tbl>
    <w:p w14:paraId="695FD275"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FB23B3" w:rsidRPr="00E06ADC" w14:paraId="2085372D" w14:textId="77777777" w:rsidTr="006B6508">
        <w:tc>
          <w:tcPr>
            <w:tcW w:w="8494" w:type="dxa"/>
            <w:shd w:val="clear" w:color="auto" w:fill="DFDFDF" w:themeFill="background2" w:themeFillShade="E6"/>
          </w:tcPr>
          <w:p w14:paraId="1C19B018" w14:textId="77777777" w:rsidR="00FB23B3" w:rsidRPr="00E06ADC" w:rsidRDefault="00FB23B3" w:rsidP="006B6508">
            <w:pPr>
              <w:rPr>
                <w:rFonts w:cs="Noto Sans"/>
                <w:b/>
                <w:bCs/>
                <w:sz w:val="18"/>
                <w:szCs w:val="18"/>
              </w:rPr>
            </w:pPr>
            <w:r w:rsidRPr="00E06ADC">
              <w:rPr>
                <w:rFonts w:cs="Noto Sans"/>
                <w:b/>
                <w:bCs/>
                <w:sz w:val="18"/>
                <w:szCs w:val="18"/>
              </w:rPr>
              <w:t xml:space="preserve">CE 2 Comprender las principales características del desarrollo evolutivo de la persona, a partir del análisis de aquellos elementos de la madurez que condicionan los comportamientos y con la identificación de las </w:t>
            </w:r>
            <w:r>
              <w:rPr>
                <w:rFonts w:cs="Noto Sans"/>
                <w:b/>
                <w:bCs/>
                <w:sz w:val="18"/>
                <w:szCs w:val="18"/>
              </w:rPr>
              <w:t>cualidades</w:t>
            </w:r>
            <w:r w:rsidRPr="00E06ADC">
              <w:rPr>
                <w:rFonts w:cs="Noto Sans"/>
                <w:b/>
                <w:bCs/>
                <w:sz w:val="18"/>
                <w:szCs w:val="18"/>
              </w:rPr>
              <w:t xml:space="preserve"> personales y de relación social propias y de los </w:t>
            </w:r>
            <w:r>
              <w:rPr>
                <w:rFonts w:cs="Noto Sans"/>
                <w:b/>
                <w:bCs/>
                <w:sz w:val="18"/>
                <w:szCs w:val="18"/>
              </w:rPr>
              <w:t>demás</w:t>
            </w:r>
            <w:r w:rsidRPr="00E06ADC">
              <w:rPr>
                <w:rFonts w:cs="Noto Sans"/>
                <w:b/>
                <w:bCs/>
                <w:sz w:val="18"/>
                <w:szCs w:val="18"/>
              </w:rPr>
              <w:t>, para potenciar las que favorecen la autonomía y permiten afrontar de manera eficaz los nuevos retos.</w:t>
            </w:r>
          </w:p>
        </w:tc>
      </w:tr>
      <w:tr w:rsidR="00FB23B3" w:rsidRPr="00E06ADC" w14:paraId="42C20375" w14:textId="77777777" w:rsidTr="006B6508">
        <w:tc>
          <w:tcPr>
            <w:tcW w:w="8494" w:type="dxa"/>
            <w:shd w:val="clear" w:color="auto" w:fill="F8F8F8" w:themeFill="background2"/>
          </w:tcPr>
          <w:p w14:paraId="31A28480" w14:textId="77777777" w:rsidR="00FB23B3" w:rsidRPr="00E06ADC" w:rsidRDefault="00FB23B3" w:rsidP="006B6508">
            <w:pPr>
              <w:rPr>
                <w:rFonts w:cs="Noto Sans"/>
                <w:b/>
                <w:bCs/>
                <w:sz w:val="18"/>
                <w:szCs w:val="18"/>
              </w:rPr>
            </w:pPr>
            <w:r w:rsidRPr="00E06ADC">
              <w:rPr>
                <w:rFonts w:cs="Noto Sans"/>
                <w:sz w:val="18"/>
                <w:szCs w:val="18"/>
              </w:rPr>
              <w:t xml:space="preserve">CA 2.1 Afrontar nuevos retos de manera eficaz y con progresiva autonomía, identificando las </w:t>
            </w:r>
            <w:r>
              <w:rPr>
                <w:rFonts w:cs="Noto Sans"/>
                <w:sz w:val="18"/>
                <w:szCs w:val="18"/>
              </w:rPr>
              <w:t>cualidades</w:t>
            </w:r>
            <w:r w:rsidRPr="00E06ADC">
              <w:rPr>
                <w:rFonts w:cs="Noto Sans"/>
                <w:sz w:val="18"/>
                <w:szCs w:val="18"/>
              </w:rPr>
              <w:t xml:space="preserve"> personales y sociales propias y de los </w:t>
            </w:r>
            <w:r>
              <w:rPr>
                <w:rFonts w:cs="Noto Sans"/>
                <w:sz w:val="18"/>
                <w:szCs w:val="18"/>
              </w:rPr>
              <w:t>demás</w:t>
            </w:r>
            <w:r w:rsidRPr="00E06ADC">
              <w:rPr>
                <w:rFonts w:cs="Noto Sans"/>
                <w:sz w:val="18"/>
                <w:szCs w:val="18"/>
              </w:rPr>
              <w:t xml:space="preserve"> y analizando los elementos que condicionan los comportamientos y actuaciones en el proceso de desarrollo evolutivo.</w:t>
            </w:r>
          </w:p>
        </w:tc>
      </w:tr>
      <w:tr w:rsidR="00FB23B3" w:rsidRPr="00E06ADC" w14:paraId="5B7A33CB" w14:textId="77777777" w:rsidTr="006B6508">
        <w:tc>
          <w:tcPr>
            <w:tcW w:w="8494" w:type="dxa"/>
          </w:tcPr>
          <w:p w14:paraId="280B7AFE" w14:textId="77777777" w:rsidR="00FB23B3" w:rsidRPr="00E06ADC" w:rsidRDefault="00FB23B3" w:rsidP="00CB5D8D">
            <w:pPr>
              <w:pStyle w:val="Prrafodelista"/>
              <w:numPr>
                <w:ilvl w:val="0"/>
                <w:numId w:val="262"/>
              </w:numPr>
              <w:rPr>
                <w:rFonts w:cs="Noto Sans"/>
                <w:b/>
                <w:bCs/>
                <w:sz w:val="18"/>
                <w:szCs w:val="18"/>
              </w:rPr>
            </w:pPr>
            <w:r w:rsidRPr="00E06ADC">
              <w:rPr>
                <w:rFonts w:cs="Noto Sans"/>
                <w:sz w:val="18"/>
                <w:szCs w:val="18"/>
              </w:rPr>
              <w:t>Identificar los retos o situaciones imprevistas en diferentes contextos personales, sociales y académicos.</w:t>
            </w:r>
          </w:p>
        </w:tc>
      </w:tr>
      <w:tr w:rsidR="00FB23B3" w:rsidRPr="00E06ADC" w14:paraId="014A3EC9" w14:textId="77777777" w:rsidTr="006B6508">
        <w:tc>
          <w:tcPr>
            <w:tcW w:w="8494" w:type="dxa"/>
          </w:tcPr>
          <w:p w14:paraId="7A21E48F" w14:textId="77777777" w:rsidR="00FB23B3" w:rsidRPr="00E06ADC" w:rsidRDefault="00FB23B3" w:rsidP="00CB5D8D">
            <w:pPr>
              <w:pStyle w:val="Prrafodelista"/>
              <w:numPr>
                <w:ilvl w:val="0"/>
                <w:numId w:val="262"/>
              </w:numPr>
              <w:rPr>
                <w:rFonts w:cs="Noto Sans"/>
                <w:b/>
                <w:bCs/>
                <w:sz w:val="18"/>
                <w:szCs w:val="18"/>
              </w:rPr>
            </w:pPr>
            <w:r w:rsidRPr="00E06ADC">
              <w:rPr>
                <w:rFonts w:cs="Noto Sans"/>
                <w:sz w:val="18"/>
                <w:szCs w:val="18"/>
              </w:rPr>
              <w:t xml:space="preserve">Adaptarse a situaciones imprevistas con estrategias que </w:t>
            </w:r>
            <w:r>
              <w:rPr>
                <w:rFonts w:cs="Noto Sans"/>
                <w:sz w:val="18"/>
                <w:szCs w:val="18"/>
              </w:rPr>
              <w:t>afronten</w:t>
            </w:r>
            <w:r w:rsidRPr="00E06ADC">
              <w:rPr>
                <w:rFonts w:cs="Noto Sans"/>
                <w:sz w:val="18"/>
                <w:szCs w:val="18"/>
              </w:rPr>
              <w:t xml:space="preserve"> las dificultades de manera organizada y eficaz.</w:t>
            </w:r>
          </w:p>
        </w:tc>
      </w:tr>
      <w:tr w:rsidR="00FB23B3" w:rsidRPr="00E06ADC" w14:paraId="67B76B28" w14:textId="77777777" w:rsidTr="006B6508">
        <w:tc>
          <w:tcPr>
            <w:tcW w:w="8494" w:type="dxa"/>
          </w:tcPr>
          <w:p w14:paraId="185749D0" w14:textId="77777777" w:rsidR="00FB23B3" w:rsidRPr="00E06ADC" w:rsidRDefault="00FB23B3" w:rsidP="00CB5D8D">
            <w:pPr>
              <w:pStyle w:val="Prrafodelista"/>
              <w:numPr>
                <w:ilvl w:val="0"/>
                <w:numId w:val="262"/>
              </w:numPr>
              <w:rPr>
                <w:rFonts w:cs="Noto Sans"/>
                <w:b/>
                <w:bCs/>
                <w:sz w:val="18"/>
                <w:szCs w:val="18"/>
              </w:rPr>
            </w:pPr>
            <w:r w:rsidRPr="00E06ADC">
              <w:rPr>
                <w:rFonts w:cs="Noto Sans"/>
                <w:sz w:val="18"/>
                <w:szCs w:val="18"/>
              </w:rPr>
              <w:t xml:space="preserve">Reconocer las propias </w:t>
            </w:r>
            <w:r>
              <w:rPr>
                <w:rFonts w:cs="Noto Sans"/>
                <w:sz w:val="18"/>
                <w:szCs w:val="18"/>
              </w:rPr>
              <w:t>cualidades</w:t>
            </w:r>
            <w:r w:rsidRPr="00E06ADC">
              <w:rPr>
                <w:rFonts w:cs="Noto Sans"/>
                <w:sz w:val="18"/>
                <w:szCs w:val="18"/>
              </w:rPr>
              <w:t xml:space="preserve"> personales y sociales que favorecen la autonomía y la interacción en la resolución de los retos.</w:t>
            </w:r>
          </w:p>
        </w:tc>
      </w:tr>
      <w:tr w:rsidR="00FB23B3" w:rsidRPr="00E06ADC" w14:paraId="6CFE0286" w14:textId="77777777" w:rsidTr="006B6508">
        <w:tc>
          <w:tcPr>
            <w:tcW w:w="8494" w:type="dxa"/>
          </w:tcPr>
          <w:p w14:paraId="0296C486" w14:textId="77777777" w:rsidR="00FB23B3" w:rsidRPr="00E06ADC" w:rsidRDefault="00FB23B3" w:rsidP="00CB5D8D">
            <w:pPr>
              <w:pStyle w:val="Prrafodelista"/>
              <w:numPr>
                <w:ilvl w:val="0"/>
                <w:numId w:val="262"/>
              </w:numPr>
              <w:rPr>
                <w:rFonts w:cs="Noto Sans"/>
                <w:b/>
                <w:bCs/>
                <w:sz w:val="18"/>
                <w:szCs w:val="18"/>
              </w:rPr>
            </w:pPr>
            <w:r w:rsidRPr="00E06ADC">
              <w:rPr>
                <w:rFonts w:cs="Noto Sans"/>
                <w:sz w:val="18"/>
                <w:szCs w:val="18"/>
              </w:rPr>
              <w:t>Examinar los factores internos y externos que condicionan las decisiones y los comportamientos.</w:t>
            </w:r>
          </w:p>
        </w:tc>
      </w:tr>
      <w:tr w:rsidR="00FB23B3" w:rsidRPr="00E06ADC" w14:paraId="73A24FFD" w14:textId="77777777" w:rsidTr="006B6508">
        <w:tc>
          <w:tcPr>
            <w:tcW w:w="8494" w:type="dxa"/>
          </w:tcPr>
          <w:p w14:paraId="67B3B136" w14:textId="77777777" w:rsidR="00FB23B3" w:rsidRPr="00E06ADC" w:rsidRDefault="00FB23B3" w:rsidP="00CB5D8D">
            <w:pPr>
              <w:pStyle w:val="Prrafodelista"/>
              <w:numPr>
                <w:ilvl w:val="0"/>
                <w:numId w:val="262"/>
              </w:numPr>
              <w:rPr>
                <w:rFonts w:cs="Noto Sans"/>
                <w:b/>
                <w:bCs/>
                <w:sz w:val="18"/>
                <w:szCs w:val="18"/>
              </w:rPr>
            </w:pPr>
            <w:r w:rsidRPr="00E06ADC">
              <w:rPr>
                <w:rFonts w:cs="Noto Sans"/>
                <w:sz w:val="18"/>
                <w:szCs w:val="18"/>
              </w:rPr>
              <w:t>Relacionar los comportamientos observados con el proceso de desarrollo evolutivo en términos de madurez emocional y social.</w:t>
            </w:r>
          </w:p>
        </w:tc>
      </w:tr>
      <w:tr w:rsidR="00FB23B3" w:rsidRPr="00E06ADC" w14:paraId="16FBC228" w14:textId="77777777" w:rsidTr="006B6508">
        <w:tc>
          <w:tcPr>
            <w:tcW w:w="8494" w:type="dxa"/>
            <w:shd w:val="clear" w:color="auto" w:fill="F8F8F8" w:themeFill="background2"/>
          </w:tcPr>
          <w:p w14:paraId="34E381EA" w14:textId="77777777" w:rsidR="00FB23B3" w:rsidRPr="00E06ADC" w:rsidRDefault="00FB23B3" w:rsidP="006B6508">
            <w:pPr>
              <w:rPr>
                <w:rFonts w:cs="Noto Sans"/>
                <w:b/>
                <w:bCs/>
                <w:sz w:val="18"/>
                <w:szCs w:val="18"/>
              </w:rPr>
            </w:pPr>
            <w:r w:rsidRPr="00E06ADC">
              <w:rPr>
                <w:rFonts w:cs="Noto Sans"/>
                <w:sz w:val="18"/>
                <w:szCs w:val="18"/>
              </w:rPr>
              <w:t>CA 2.2 Conocer el desarrollo evolutivo de las personas analizando y comprendiendo las principales características de la madurez que van conformando a la persona en diferentes planes: físico, cognitivo, social, emocional y sexual.</w:t>
            </w:r>
          </w:p>
        </w:tc>
      </w:tr>
      <w:tr w:rsidR="00FB23B3" w:rsidRPr="00E06ADC" w14:paraId="5F0F3B90" w14:textId="77777777" w:rsidTr="006B6508">
        <w:tc>
          <w:tcPr>
            <w:tcW w:w="8494" w:type="dxa"/>
          </w:tcPr>
          <w:p w14:paraId="53542B55" w14:textId="77777777" w:rsidR="00FB23B3" w:rsidRPr="00E06ADC" w:rsidRDefault="00FB23B3" w:rsidP="00CB5D8D">
            <w:pPr>
              <w:pStyle w:val="Prrafodelista"/>
              <w:numPr>
                <w:ilvl w:val="0"/>
                <w:numId w:val="263"/>
              </w:numPr>
              <w:rPr>
                <w:rFonts w:cs="Noto Sans"/>
                <w:b/>
                <w:bCs/>
                <w:sz w:val="18"/>
                <w:szCs w:val="18"/>
              </w:rPr>
            </w:pPr>
            <w:r w:rsidRPr="00E06ADC">
              <w:rPr>
                <w:rFonts w:cs="Noto Sans"/>
                <w:sz w:val="18"/>
                <w:szCs w:val="18"/>
              </w:rPr>
              <w:t>Identificar las etapas del desarrollo evolutivo humano y sus principales características.</w:t>
            </w:r>
          </w:p>
        </w:tc>
      </w:tr>
      <w:tr w:rsidR="00FB23B3" w:rsidRPr="00E06ADC" w14:paraId="792AD5D0" w14:textId="77777777" w:rsidTr="006B6508">
        <w:tc>
          <w:tcPr>
            <w:tcW w:w="8494" w:type="dxa"/>
          </w:tcPr>
          <w:p w14:paraId="666CDB6D" w14:textId="77777777" w:rsidR="00FB23B3" w:rsidRPr="00E06ADC" w:rsidRDefault="00FB23B3" w:rsidP="00CB5D8D">
            <w:pPr>
              <w:pStyle w:val="Prrafodelista"/>
              <w:numPr>
                <w:ilvl w:val="0"/>
                <w:numId w:val="263"/>
              </w:numPr>
              <w:rPr>
                <w:rFonts w:cs="Noto Sans"/>
                <w:b/>
                <w:bCs/>
                <w:sz w:val="18"/>
                <w:szCs w:val="18"/>
              </w:rPr>
            </w:pPr>
            <w:r w:rsidRPr="00E06ADC">
              <w:rPr>
                <w:rFonts w:cs="Noto Sans"/>
                <w:sz w:val="18"/>
                <w:szCs w:val="18"/>
              </w:rPr>
              <w:t>Examinar la evolución de las características físicas, cognitivas, sociales, emocionales y sexuales a lo largo del tiempo.</w:t>
            </w:r>
          </w:p>
        </w:tc>
      </w:tr>
      <w:tr w:rsidR="00FB23B3" w:rsidRPr="00E06ADC" w14:paraId="325DD0D9" w14:textId="77777777" w:rsidTr="006B6508">
        <w:tc>
          <w:tcPr>
            <w:tcW w:w="8494" w:type="dxa"/>
          </w:tcPr>
          <w:p w14:paraId="7B597802" w14:textId="77777777" w:rsidR="00FB23B3" w:rsidRPr="00E06ADC" w:rsidRDefault="00FB23B3" w:rsidP="00CB5D8D">
            <w:pPr>
              <w:pStyle w:val="Prrafodelista"/>
              <w:numPr>
                <w:ilvl w:val="0"/>
                <w:numId w:val="263"/>
              </w:numPr>
              <w:rPr>
                <w:rFonts w:cs="Noto Sans"/>
                <w:b/>
                <w:bCs/>
                <w:sz w:val="18"/>
                <w:szCs w:val="18"/>
              </w:rPr>
            </w:pPr>
            <w:r w:rsidRPr="00E06ADC">
              <w:rPr>
                <w:rFonts w:cs="Noto Sans"/>
                <w:sz w:val="18"/>
                <w:szCs w:val="18"/>
              </w:rPr>
              <w:t>Explicar la relación entre los cambios físicos y emocionales durante el desarrollo.</w:t>
            </w:r>
          </w:p>
        </w:tc>
      </w:tr>
      <w:tr w:rsidR="00FB23B3" w:rsidRPr="00E06ADC" w14:paraId="356F06EA" w14:textId="77777777" w:rsidTr="006B6508">
        <w:tc>
          <w:tcPr>
            <w:tcW w:w="8494" w:type="dxa"/>
          </w:tcPr>
          <w:p w14:paraId="5421F2DE" w14:textId="77777777" w:rsidR="00FB23B3" w:rsidRPr="00E06ADC" w:rsidRDefault="00FB23B3" w:rsidP="00CB5D8D">
            <w:pPr>
              <w:pStyle w:val="Prrafodelista"/>
              <w:numPr>
                <w:ilvl w:val="0"/>
                <w:numId w:val="263"/>
              </w:numPr>
              <w:rPr>
                <w:rFonts w:cs="Noto Sans"/>
                <w:b/>
                <w:bCs/>
                <w:sz w:val="18"/>
                <w:szCs w:val="18"/>
              </w:rPr>
            </w:pPr>
            <w:r w:rsidRPr="00E06ADC">
              <w:rPr>
                <w:rFonts w:cs="Noto Sans"/>
                <w:sz w:val="18"/>
                <w:szCs w:val="18"/>
              </w:rPr>
              <w:t>Interpretar comportamientos y actitudes en función del nivel de desarrollo y madurez de la persona.</w:t>
            </w:r>
          </w:p>
        </w:tc>
      </w:tr>
      <w:tr w:rsidR="00FB23B3" w:rsidRPr="00E06ADC" w14:paraId="7DC2D050" w14:textId="77777777" w:rsidTr="006B6508">
        <w:tc>
          <w:tcPr>
            <w:tcW w:w="8494" w:type="dxa"/>
          </w:tcPr>
          <w:p w14:paraId="7F6917CB" w14:textId="77777777" w:rsidR="00FB23B3" w:rsidRPr="00E06ADC" w:rsidRDefault="00FB23B3" w:rsidP="00CB5D8D">
            <w:pPr>
              <w:pStyle w:val="Prrafodelista"/>
              <w:numPr>
                <w:ilvl w:val="0"/>
                <w:numId w:val="263"/>
              </w:numPr>
              <w:rPr>
                <w:rFonts w:cs="Noto Sans"/>
                <w:b/>
                <w:bCs/>
                <w:sz w:val="18"/>
                <w:szCs w:val="18"/>
              </w:rPr>
            </w:pPr>
            <w:r w:rsidRPr="00E06ADC">
              <w:rPr>
                <w:rFonts w:cs="Noto Sans"/>
                <w:sz w:val="18"/>
                <w:szCs w:val="18"/>
              </w:rPr>
              <w:t>Reconocer la influencia de la madurez de un plan</w:t>
            </w:r>
            <w:r>
              <w:rPr>
                <w:rFonts w:cs="Noto Sans"/>
                <w:sz w:val="18"/>
                <w:szCs w:val="18"/>
              </w:rPr>
              <w:t>o</w:t>
            </w:r>
            <w:r w:rsidRPr="00E06ADC">
              <w:rPr>
                <w:rFonts w:cs="Noto Sans"/>
                <w:sz w:val="18"/>
                <w:szCs w:val="18"/>
              </w:rPr>
              <w:t xml:space="preserve"> en otros plan</w:t>
            </w:r>
            <w:r>
              <w:rPr>
                <w:rFonts w:cs="Noto Sans"/>
                <w:sz w:val="18"/>
                <w:szCs w:val="18"/>
              </w:rPr>
              <w:t>o</w:t>
            </w:r>
            <w:r w:rsidRPr="00E06ADC">
              <w:rPr>
                <w:rFonts w:cs="Noto Sans"/>
                <w:sz w:val="18"/>
                <w:szCs w:val="18"/>
              </w:rPr>
              <w:t>s que conforman la persona.</w:t>
            </w:r>
          </w:p>
        </w:tc>
      </w:tr>
      <w:tr w:rsidR="00FB23B3" w:rsidRPr="00E06ADC" w14:paraId="6752DD13" w14:textId="77777777" w:rsidTr="006B6508">
        <w:tc>
          <w:tcPr>
            <w:tcW w:w="8494" w:type="dxa"/>
            <w:shd w:val="clear" w:color="auto" w:fill="F8F8F8" w:themeFill="background2"/>
          </w:tcPr>
          <w:p w14:paraId="35BE79C9" w14:textId="77777777" w:rsidR="00FB23B3" w:rsidRPr="00E06ADC" w:rsidRDefault="00FB23B3" w:rsidP="006B6508">
            <w:pPr>
              <w:rPr>
                <w:rFonts w:cs="Noto Sans"/>
                <w:b/>
                <w:bCs/>
                <w:sz w:val="18"/>
                <w:szCs w:val="18"/>
              </w:rPr>
            </w:pPr>
            <w:r w:rsidRPr="00E06ADC">
              <w:rPr>
                <w:rFonts w:cs="Noto Sans"/>
                <w:sz w:val="18"/>
                <w:szCs w:val="18"/>
              </w:rPr>
              <w:t xml:space="preserve">CA 2.3 Identificar </w:t>
            </w:r>
            <w:r>
              <w:rPr>
                <w:rFonts w:cs="Noto Sans"/>
                <w:sz w:val="18"/>
                <w:szCs w:val="18"/>
              </w:rPr>
              <w:t>cualidades</w:t>
            </w:r>
            <w:r w:rsidRPr="00E06ADC">
              <w:rPr>
                <w:rFonts w:cs="Noto Sans"/>
                <w:sz w:val="18"/>
                <w:szCs w:val="18"/>
              </w:rPr>
              <w:t xml:space="preserve"> personales y de los </w:t>
            </w:r>
            <w:r>
              <w:rPr>
                <w:rFonts w:cs="Noto Sans"/>
                <w:sz w:val="18"/>
                <w:szCs w:val="18"/>
              </w:rPr>
              <w:t>demás</w:t>
            </w:r>
            <w:r w:rsidRPr="00E06ADC">
              <w:rPr>
                <w:rFonts w:cs="Noto Sans"/>
                <w:sz w:val="18"/>
                <w:szCs w:val="18"/>
              </w:rPr>
              <w:t>, reflexionando sobre la importancia de potenciar aquellas que permitan afrontar eficazmente los retos y facilit</w:t>
            </w:r>
            <w:r>
              <w:rPr>
                <w:rFonts w:cs="Noto Sans"/>
                <w:sz w:val="18"/>
                <w:szCs w:val="18"/>
              </w:rPr>
              <w:t>e</w:t>
            </w:r>
            <w:r w:rsidRPr="00E06ADC">
              <w:rPr>
                <w:rFonts w:cs="Noto Sans"/>
                <w:sz w:val="18"/>
                <w:szCs w:val="18"/>
              </w:rPr>
              <w:t xml:space="preserve">n el proceso de transición de la adolescencia </w:t>
            </w:r>
            <w:r>
              <w:rPr>
                <w:rFonts w:cs="Noto Sans"/>
                <w:sz w:val="18"/>
                <w:szCs w:val="18"/>
              </w:rPr>
              <w:t>a</w:t>
            </w:r>
            <w:r w:rsidRPr="00E06ADC">
              <w:rPr>
                <w:rFonts w:cs="Noto Sans"/>
                <w:sz w:val="18"/>
                <w:szCs w:val="18"/>
              </w:rPr>
              <w:t xml:space="preserve"> la edad adulta.</w:t>
            </w:r>
          </w:p>
        </w:tc>
      </w:tr>
      <w:tr w:rsidR="00FB23B3" w:rsidRPr="00E06ADC" w14:paraId="75141319" w14:textId="77777777" w:rsidTr="006B6508">
        <w:tc>
          <w:tcPr>
            <w:tcW w:w="8494" w:type="dxa"/>
          </w:tcPr>
          <w:p w14:paraId="70F7FF8F" w14:textId="77777777" w:rsidR="00FB23B3" w:rsidRPr="00E06ADC" w:rsidRDefault="00FB23B3" w:rsidP="00CB5D8D">
            <w:pPr>
              <w:pStyle w:val="Prrafodelista"/>
              <w:numPr>
                <w:ilvl w:val="0"/>
                <w:numId w:val="264"/>
              </w:numPr>
              <w:rPr>
                <w:rFonts w:cs="Noto Sans"/>
                <w:b/>
                <w:bCs/>
                <w:sz w:val="18"/>
                <w:szCs w:val="18"/>
              </w:rPr>
            </w:pPr>
            <w:r w:rsidRPr="00E06ADC">
              <w:rPr>
                <w:rFonts w:cs="Noto Sans"/>
                <w:sz w:val="18"/>
                <w:szCs w:val="18"/>
              </w:rPr>
              <w:t xml:space="preserve">Identificar las </w:t>
            </w:r>
            <w:r>
              <w:rPr>
                <w:rFonts w:cs="Noto Sans"/>
                <w:sz w:val="18"/>
                <w:szCs w:val="18"/>
              </w:rPr>
              <w:t>cualidades</w:t>
            </w:r>
            <w:r w:rsidRPr="00E06ADC">
              <w:rPr>
                <w:rFonts w:cs="Noto Sans"/>
                <w:sz w:val="18"/>
                <w:szCs w:val="18"/>
              </w:rPr>
              <w:t xml:space="preserve"> destacables personales y a de otras personas que influy</w:t>
            </w:r>
            <w:r>
              <w:rPr>
                <w:rFonts w:cs="Noto Sans"/>
                <w:sz w:val="18"/>
                <w:szCs w:val="18"/>
              </w:rPr>
              <w:t>a</w:t>
            </w:r>
            <w:r w:rsidRPr="00E06ADC">
              <w:rPr>
                <w:rFonts w:cs="Noto Sans"/>
                <w:sz w:val="18"/>
                <w:szCs w:val="18"/>
              </w:rPr>
              <w:t>n positivamente en situaciones de cambio.</w:t>
            </w:r>
          </w:p>
        </w:tc>
      </w:tr>
      <w:tr w:rsidR="00FB23B3" w:rsidRPr="00E06ADC" w14:paraId="55827099" w14:textId="77777777" w:rsidTr="006B6508">
        <w:tc>
          <w:tcPr>
            <w:tcW w:w="8494" w:type="dxa"/>
          </w:tcPr>
          <w:p w14:paraId="1E2D938E" w14:textId="77777777" w:rsidR="00FB23B3" w:rsidRPr="00E06ADC" w:rsidRDefault="00FB23B3" w:rsidP="00CB5D8D">
            <w:pPr>
              <w:pStyle w:val="Prrafodelista"/>
              <w:numPr>
                <w:ilvl w:val="0"/>
                <w:numId w:val="264"/>
              </w:numPr>
              <w:rPr>
                <w:rFonts w:cs="Noto Sans"/>
                <w:b/>
                <w:bCs/>
                <w:sz w:val="18"/>
                <w:szCs w:val="18"/>
              </w:rPr>
            </w:pPr>
            <w:r w:rsidRPr="00E06ADC">
              <w:rPr>
                <w:rFonts w:cs="Noto Sans"/>
                <w:sz w:val="18"/>
                <w:szCs w:val="18"/>
              </w:rPr>
              <w:t xml:space="preserve">Reconocer el impacto de potenciar aquellas </w:t>
            </w:r>
            <w:r>
              <w:rPr>
                <w:rFonts w:cs="Noto Sans"/>
                <w:sz w:val="18"/>
                <w:szCs w:val="18"/>
              </w:rPr>
              <w:t>cualidades</w:t>
            </w:r>
            <w:r w:rsidRPr="00E06ADC">
              <w:rPr>
                <w:rFonts w:cs="Noto Sans"/>
                <w:sz w:val="18"/>
                <w:szCs w:val="18"/>
              </w:rPr>
              <w:t xml:space="preserve"> que permit</w:t>
            </w:r>
            <w:r>
              <w:rPr>
                <w:rFonts w:cs="Noto Sans"/>
                <w:sz w:val="18"/>
                <w:szCs w:val="18"/>
              </w:rPr>
              <w:t>a</w:t>
            </w:r>
            <w:r w:rsidRPr="00E06ADC">
              <w:rPr>
                <w:rFonts w:cs="Noto Sans"/>
                <w:sz w:val="18"/>
                <w:szCs w:val="18"/>
              </w:rPr>
              <w:t>n afrontar eficazmente los retos y facilit</w:t>
            </w:r>
            <w:r>
              <w:rPr>
                <w:rFonts w:cs="Noto Sans"/>
                <w:sz w:val="18"/>
                <w:szCs w:val="18"/>
              </w:rPr>
              <w:t>e</w:t>
            </w:r>
            <w:r w:rsidRPr="00E06ADC">
              <w:rPr>
                <w:rFonts w:cs="Noto Sans"/>
                <w:sz w:val="18"/>
                <w:szCs w:val="18"/>
              </w:rPr>
              <w:t xml:space="preserve">n la transición </w:t>
            </w:r>
            <w:r>
              <w:rPr>
                <w:rFonts w:cs="Noto Sans"/>
                <w:sz w:val="18"/>
                <w:szCs w:val="18"/>
              </w:rPr>
              <w:t>a</w:t>
            </w:r>
            <w:r w:rsidRPr="00E06ADC">
              <w:rPr>
                <w:rFonts w:cs="Noto Sans"/>
                <w:sz w:val="18"/>
                <w:szCs w:val="18"/>
              </w:rPr>
              <w:t xml:space="preserve"> la edad adulta.</w:t>
            </w:r>
          </w:p>
        </w:tc>
      </w:tr>
    </w:tbl>
    <w:p w14:paraId="08267866" w14:textId="77777777" w:rsidR="00FB23B3" w:rsidRPr="00E06ADC" w:rsidRDefault="00FB23B3" w:rsidP="00FB23B3">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FB23B3" w:rsidRPr="00E06ADC" w14:paraId="715A6D3F" w14:textId="77777777" w:rsidTr="006B6508">
        <w:tc>
          <w:tcPr>
            <w:tcW w:w="8494" w:type="dxa"/>
            <w:shd w:val="clear" w:color="auto" w:fill="DFDFDF" w:themeFill="background2" w:themeFillShade="E6"/>
          </w:tcPr>
          <w:p w14:paraId="46E59A3A" w14:textId="77777777" w:rsidR="00FB23B3" w:rsidRPr="00E06ADC" w:rsidRDefault="00FB23B3" w:rsidP="006B6508">
            <w:pPr>
              <w:rPr>
                <w:rFonts w:cs="Noto Sans"/>
                <w:b/>
                <w:bCs/>
                <w:sz w:val="18"/>
                <w:szCs w:val="18"/>
              </w:rPr>
            </w:pPr>
            <w:r w:rsidRPr="00E06ADC">
              <w:rPr>
                <w:rFonts w:cs="Noto Sans"/>
                <w:b/>
                <w:bCs/>
                <w:sz w:val="18"/>
                <w:szCs w:val="18"/>
              </w:rPr>
              <w:t>CE 3 Conocer y comprender el ser humano, sus sociedades y culturas, analizando con empatía su diversidad y complejidad desde diferentes perspectivas, para fomentar el espíritu crítico sobre aspectos que dirigen el funcionamiento humano, social y cultural.</w:t>
            </w:r>
          </w:p>
        </w:tc>
      </w:tr>
      <w:tr w:rsidR="00FB23B3" w:rsidRPr="00E06ADC" w14:paraId="5B7331BD" w14:textId="77777777" w:rsidTr="006B6508">
        <w:tc>
          <w:tcPr>
            <w:tcW w:w="8494" w:type="dxa"/>
            <w:shd w:val="clear" w:color="auto" w:fill="F8F8F8" w:themeFill="background2"/>
          </w:tcPr>
          <w:p w14:paraId="351E0359" w14:textId="77777777" w:rsidR="00FB23B3" w:rsidRPr="00E06ADC" w:rsidRDefault="00FB23B3" w:rsidP="006B6508">
            <w:pPr>
              <w:rPr>
                <w:rFonts w:cs="Noto Sans"/>
                <w:b/>
                <w:bCs/>
                <w:sz w:val="18"/>
                <w:szCs w:val="18"/>
              </w:rPr>
            </w:pPr>
            <w:r w:rsidRPr="00E06ADC">
              <w:rPr>
                <w:rFonts w:cs="Noto Sans"/>
                <w:sz w:val="18"/>
                <w:szCs w:val="18"/>
              </w:rPr>
              <w:t>CA 3.1 Reflexionar de manera crítica sobre la condición humana, la sociedad y la cultura a partir del conocimiento que proporcionan las ciencias humanas y sociales.</w:t>
            </w:r>
          </w:p>
        </w:tc>
      </w:tr>
      <w:tr w:rsidR="00FB23B3" w:rsidRPr="00E06ADC" w14:paraId="020C9DB2" w14:textId="77777777" w:rsidTr="006B6508">
        <w:tc>
          <w:tcPr>
            <w:tcW w:w="8494" w:type="dxa"/>
          </w:tcPr>
          <w:p w14:paraId="6D4819A4" w14:textId="77777777" w:rsidR="00FB23B3" w:rsidRPr="00E06ADC" w:rsidRDefault="00FB23B3" w:rsidP="00CB5D8D">
            <w:pPr>
              <w:pStyle w:val="Prrafodelista"/>
              <w:numPr>
                <w:ilvl w:val="0"/>
                <w:numId w:val="265"/>
              </w:numPr>
              <w:rPr>
                <w:rFonts w:cs="Noto Sans"/>
                <w:b/>
                <w:bCs/>
                <w:sz w:val="18"/>
                <w:szCs w:val="18"/>
              </w:rPr>
            </w:pPr>
            <w:r w:rsidRPr="00E06ADC">
              <w:rPr>
                <w:rFonts w:cs="Noto Sans"/>
                <w:sz w:val="18"/>
                <w:szCs w:val="18"/>
              </w:rPr>
              <w:t>Comprender las interrelaciones entre fenómenos sociales y culturales desde una perspectiva crítica.</w:t>
            </w:r>
          </w:p>
        </w:tc>
      </w:tr>
      <w:tr w:rsidR="00FB23B3" w:rsidRPr="00E06ADC" w14:paraId="5EE661F5" w14:textId="77777777" w:rsidTr="006B6508">
        <w:tc>
          <w:tcPr>
            <w:tcW w:w="8494" w:type="dxa"/>
          </w:tcPr>
          <w:p w14:paraId="390A658B" w14:textId="77777777" w:rsidR="00FB23B3" w:rsidRPr="00E06ADC" w:rsidRDefault="00FB23B3" w:rsidP="00CB5D8D">
            <w:pPr>
              <w:pStyle w:val="Prrafodelista"/>
              <w:numPr>
                <w:ilvl w:val="0"/>
                <w:numId w:val="265"/>
              </w:numPr>
              <w:rPr>
                <w:rFonts w:cs="Noto Sans"/>
                <w:b/>
                <w:bCs/>
                <w:sz w:val="18"/>
                <w:szCs w:val="18"/>
              </w:rPr>
            </w:pPr>
            <w:r w:rsidRPr="00E06ADC">
              <w:rPr>
                <w:rFonts w:cs="Noto Sans"/>
                <w:sz w:val="18"/>
                <w:szCs w:val="18"/>
              </w:rPr>
              <w:t xml:space="preserve">Argumentar de forma coherente </w:t>
            </w:r>
            <w:r>
              <w:rPr>
                <w:rFonts w:cs="Noto Sans"/>
                <w:sz w:val="18"/>
                <w:szCs w:val="18"/>
              </w:rPr>
              <w:t>acerca de</w:t>
            </w:r>
            <w:r w:rsidRPr="00E06ADC">
              <w:rPr>
                <w:rFonts w:cs="Noto Sans"/>
                <w:sz w:val="18"/>
                <w:szCs w:val="18"/>
              </w:rPr>
              <w:t xml:space="preserve"> fenómenos humanos y sociales, considerando las implicaciones éticas y culturales.</w:t>
            </w:r>
          </w:p>
        </w:tc>
      </w:tr>
      <w:tr w:rsidR="00FB23B3" w:rsidRPr="00E06ADC" w14:paraId="5354D7DE" w14:textId="77777777" w:rsidTr="006B6508">
        <w:tc>
          <w:tcPr>
            <w:tcW w:w="8494" w:type="dxa"/>
          </w:tcPr>
          <w:p w14:paraId="4748EA64" w14:textId="77777777" w:rsidR="00FB23B3" w:rsidRPr="00E06ADC" w:rsidRDefault="00FB23B3" w:rsidP="00CB5D8D">
            <w:pPr>
              <w:pStyle w:val="Prrafodelista"/>
              <w:numPr>
                <w:ilvl w:val="0"/>
                <w:numId w:val="265"/>
              </w:numPr>
              <w:rPr>
                <w:rFonts w:cs="Noto Sans"/>
                <w:b/>
                <w:bCs/>
                <w:sz w:val="18"/>
                <w:szCs w:val="18"/>
              </w:rPr>
            </w:pPr>
            <w:r w:rsidRPr="00E06ADC">
              <w:rPr>
                <w:rFonts w:cs="Noto Sans"/>
                <w:sz w:val="18"/>
                <w:szCs w:val="18"/>
              </w:rPr>
              <w:t>Generar ideas o estrategias para promover valores como la igualdad, la sostenibilidad o el respeto por la diversidad cultural.</w:t>
            </w:r>
          </w:p>
        </w:tc>
      </w:tr>
      <w:tr w:rsidR="00FB23B3" w:rsidRPr="00E06ADC" w14:paraId="4D055E13" w14:textId="77777777" w:rsidTr="006B6508">
        <w:tc>
          <w:tcPr>
            <w:tcW w:w="8494" w:type="dxa"/>
            <w:shd w:val="clear" w:color="auto" w:fill="F8F8F8" w:themeFill="background2"/>
          </w:tcPr>
          <w:p w14:paraId="78EA3BCF" w14:textId="77777777" w:rsidR="00FB23B3" w:rsidRPr="00E06ADC" w:rsidRDefault="00FB23B3" w:rsidP="006B6508">
            <w:pPr>
              <w:rPr>
                <w:rFonts w:cs="Noto Sans"/>
                <w:b/>
                <w:bCs/>
                <w:sz w:val="18"/>
                <w:szCs w:val="18"/>
              </w:rPr>
            </w:pPr>
            <w:r w:rsidRPr="00E06ADC">
              <w:rPr>
                <w:rFonts w:cs="Noto Sans"/>
                <w:sz w:val="18"/>
                <w:szCs w:val="18"/>
              </w:rPr>
              <w:t>CA 3.2 Analizar la diversidad personal, social y cultural desde diferentes perspectivas a partir de los conocimientos que proporcionan las ciencias humanas y sociales, mostrando actitudes de respeto y empatía hacia lo que es diferente y valorando la equidad y la no discriminación.</w:t>
            </w:r>
          </w:p>
        </w:tc>
      </w:tr>
      <w:tr w:rsidR="00FB23B3" w:rsidRPr="00E06ADC" w14:paraId="53F19932" w14:textId="77777777" w:rsidTr="006B6508">
        <w:tc>
          <w:tcPr>
            <w:tcW w:w="8494" w:type="dxa"/>
          </w:tcPr>
          <w:p w14:paraId="61F6CBB4" w14:textId="77777777" w:rsidR="00FB23B3" w:rsidRPr="00E06ADC" w:rsidRDefault="00FB23B3" w:rsidP="00CB5D8D">
            <w:pPr>
              <w:pStyle w:val="Prrafodelista"/>
              <w:numPr>
                <w:ilvl w:val="0"/>
                <w:numId w:val="266"/>
              </w:numPr>
              <w:rPr>
                <w:rFonts w:cs="Noto Sans"/>
                <w:b/>
                <w:bCs/>
                <w:sz w:val="18"/>
                <w:szCs w:val="18"/>
              </w:rPr>
            </w:pPr>
            <w:r w:rsidRPr="00E06ADC">
              <w:rPr>
                <w:rFonts w:cs="Noto Sans"/>
                <w:sz w:val="18"/>
                <w:szCs w:val="18"/>
              </w:rPr>
              <w:t>Analizar situaciones de diversidad personal, social o cultural, identificando factores e implicaciones en la convivencia.</w:t>
            </w:r>
          </w:p>
        </w:tc>
      </w:tr>
      <w:tr w:rsidR="00FB23B3" w:rsidRPr="00E06ADC" w14:paraId="680F6407" w14:textId="77777777" w:rsidTr="006B6508">
        <w:tc>
          <w:tcPr>
            <w:tcW w:w="8494" w:type="dxa"/>
          </w:tcPr>
          <w:p w14:paraId="768F0713" w14:textId="77777777" w:rsidR="00FB23B3" w:rsidRPr="00E06ADC" w:rsidRDefault="00FB23B3" w:rsidP="00CB5D8D">
            <w:pPr>
              <w:pStyle w:val="Prrafodelista"/>
              <w:numPr>
                <w:ilvl w:val="0"/>
                <w:numId w:val="266"/>
              </w:numPr>
              <w:rPr>
                <w:rFonts w:cs="Noto Sans"/>
                <w:b/>
                <w:bCs/>
                <w:sz w:val="18"/>
                <w:szCs w:val="18"/>
              </w:rPr>
            </w:pPr>
            <w:r w:rsidRPr="00E06ADC">
              <w:rPr>
                <w:rFonts w:cs="Noto Sans"/>
                <w:sz w:val="18"/>
                <w:szCs w:val="18"/>
              </w:rPr>
              <w:t>Reflexionar de manera crítica sobre los valores de equidad y respeto en diferentes situaciones de diversidad.</w:t>
            </w:r>
          </w:p>
        </w:tc>
      </w:tr>
      <w:tr w:rsidR="00FB23B3" w:rsidRPr="00E06ADC" w14:paraId="2FB66AED" w14:textId="77777777" w:rsidTr="006B6508">
        <w:tc>
          <w:tcPr>
            <w:tcW w:w="8494" w:type="dxa"/>
          </w:tcPr>
          <w:p w14:paraId="317D51C3" w14:textId="77777777" w:rsidR="00FB23B3" w:rsidRPr="00E06ADC" w:rsidRDefault="00FB23B3" w:rsidP="00CB5D8D">
            <w:pPr>
              <w:pStyle w:val="Prrafodelista"/>
              <w:numPr>
                <w:ilvl w:val="0"/>
                <w:numId w:val="266"/>
              </w:numPr>
              <w:rPr>
                <w:rFonts w:cs="Noto Sans"/>
                <w:b/>
                <w:bCs/>
                <w:sz w:val="18"/>
                <w:szCs w:val="18"/>
              </w:rPr>
            </w:pPr>
            <w:r w:rsidRPr="00E06ADC">
              <w:rPr>
                <w:rFonts w:cs="Noto Sans"/>
                <w:sz w:val="18"/>
                <w:szCs w:val="18"/>
              </w:rPr>
              <w:t>Diseñar iniciativas que promuevan la equidad, la no discriminación y el respeto en el entorno escolar o comunitario.</w:t>
            </w:r>
          </w:p>
        </w:tc>
      </w:tr>
    </w:tbl>
    <w:p w14:paraId="0430CBB6" w14:textId="77777777" w:rsidR="00FB23B3" w:rsidRPr="00E06ADC" w:rsidRDefault="00FB23B3" w:rsidP="00FB23B3">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FB23B3" w:rsidRPr="00E06ADC" w14:paraId="2B54E1D5" w14:textId="77777777" w:rsidTr="006B6508">
        <w:tc>
          <w:tcPr>
            <w:tcW w:w="8494" w:type="dxa"/>
            <w:shd w:val="clear" w:color="auto" w:fill="DFDFDF" w:themeFill="background2" w:themeFillShade="E6"/>
          </w:tcPr>
          <w:p w14:paraId="5F03AEC7" w14:textId="77777777" w:rsidR="00FB23B3" w:rsidRPr="00E06ADC" w:rsidRDefault="00FB23B3" w:rsidP="002D0D02">
            <w:pPr>
              <w:rPr>
                <w:rFonts w:cs="Noto Sans"/>
                <w:b/>
                <w:bCs/>
                <w:sz w:val="18"/>
                <w:szCs w:val="18"/>
              </w:rPr>
            </w:pPr>
            <w:r w:rsidRPr="00E06ADC">
              <w:rPr>
                <w:rFonts w:cs="Noto Sans"/>
                <w:b/>
                <w:bCs/>
                <w:sz w:val="18"/>
                <w:szCs w:val="18"/>
              </w:rPr>
              <w:t xml:space="preserve">CE 4 Conocer la dimensión social y antropológica del ser humano y desarrollar estrategias y habilidades sociales adecuadas a contextos cambiantes y a grupos diferentes, considerando los factores personales y socioculturales que intervienen en la configuración psicológica de la persona, para comprenderse a un mismo e interactuar con los </w:t>
            </w:r>
            <w:r w:rsidR="002D0D02">
              <w:rPr>
                <w:rFonts w:cs="Noto Sans"/>
                <w:b/>
                <w:bCs/>
                <w:sz w:val="18"/>
                <w:szCs w:val="18"/>
              </w:rPr>
              <w:t xml:space="preserve">demás </w:t>
            </w:r>
            <w:r w:rsidR="00281821">
              <w:rPr>
                <w:rFonts w:cs="Noto Sans"/>
                <w:b/>
                <w:bCs/>
                <w:sz w:val="18"/>
                <w:szCs w:val="18"/>
              </w:rPr>
              <w:t>desde el respe</w:t>
            </w:r>
            <w:r w:rsidRPr="00E06ADC">
              <w:rPr>
                <w:rFonts w:cs="Noto Sans"/>
                <w:b/>
                <w:bCs/>
                <w:sz w:val="18"/>
                <w:szCs w:val="18"/>
              </w:rPr>
              <w:t>to a la diversidad personal, social y cultural.</w:t>
            </w:r>
          </w:p>
        </w:tc>
      </w:tr>
      <w:tr w:rsidR="00FB23B3" w:rsidRPr="00E06ADC" w14:paraId="2EB18C02" w14:textId="77777777" w:rsidTr="006B6508">
        <w:tc>
          <w:tcPr>
            <w:tcW w:w="8494" w:type="dxa"/>
            <w:shd w:val="clear" w:color="auto" w:fill="F8F8F8" w:themeFill="background2"/>
          </w:tcPr>
          <w:p w14:paraId="7268848A" w14:textId="77777777" w:rsidR="00FB23B3" w:rsidRPr="00E06ADC" w:rsidRDefault="00FB23B3" w:rsidP="006B6508">
            <w:pPr>
              <w:rPr>
                <w:rFonts w:cs="Noto Sans"/>
                <w:b/>
                <w:bCs/>
                <w:sz w:val="18"/>
                <w:szCs w:val="18"/>
              </w:rPr>
            </w:pPr>
            <w:r w:rsidRPr="00E06ADC">
              <w:rPr>
                <w:rFonts w:cs="Noto Sans"/>
                <w:sz w:val="18"/>
                <w:szCs w:val="18"/>
              </w:rPr>
              <w:t>CA 4.1 Desarrollar estrategias y habilidades que faciliten la adaptación a nuevos grupos y contextos a partir del conocimiento social y antropológico del ser humano.</w:t>
            </w:r>
          </w:p>
        </w:tc>
      </w:tr>
      <w:tr w:rsidR="00FB23B3" w:rsidRPr="00E06ADC" w14:paraId="125C1CDA" w14:textId="77777777" w:rsidTr="006B6508">
        <w:tc>
          <w:tcPr>
            <w:tcW w:w="8494" w:type="dxa"/>
          </w:tcPr>
          <w:p w14:paraId="6C54F587" w14:textId="77777777" w:rsidR="00FB23B3" w:rsidRPr="00E06ADC" w:rsidRDefault="00FB23B3" w:rsidP="00CB5D8D">
            <w:pPr>
              <w:pStyle w:val="Prrafodelista"/>
              <w:numPr>
                <w:ilvl w:val="0"/>
                <w:numId w:val="267"/>
              </w:numPr>
              <w:rPr>
                <w:rFonts w:cs="Noto Sans"/>
                <w:b/>
                <w:bCs/>
                <w:sz w:val="18"/>
                <w:szCs w:val="18"/>
              </w:rPr>
            </w:pPr>
            <w:r w:rsidRPr="00E06ADC">
              <w:rPr>
                <w:rFonts w:cs="Noto Sans"/>
                <w:sz w:val="18"/>
                <w:szCs w:val="18"/>
              </w:rPr>
              <w:t>Examinar situaciones e identificar factores sociales y antropológicos que afect</w:t>
            </w:r>
            <w:r>
              <w:rPr>
                <w:rFonts w:cs="Noto Sans"/>
                <w:sz w:val="18"/>
                <w:szCs w:val="18"/>
              </w:rPr>
              <w:t>e</w:t>
            </w:r>
            <w:r w:rsidRPr="00E06ADC">
              <w:rPr>
                <w:rFonts w:cs="Noto Sans"/>
                <w:sz w:val="18"/>
                <w:szCs w:val="18"/>
              </w:rPr>
              <w:t xml:space="preserve">n </w:t>
            </w:r>
            <w:r>
              <w:rPr>
                <w:rFonts w:cs="Noto Sans"/>
                <w:sz w:val="18"/>
                <w:szCs w:val="18"/>
              </w:rPr>
              <w:t xml:space="preserve">a </w:t>
            </w:r>
            <w:r w:rsidRPr="00E06ADC">
              <w:rPr>
                <w:rFonts w:cs="Noto Sans"/>
                <w:sz w:val="18"/>
                <w:szCs w:val="18"/>
              </w:rPr>
              <w:t>la adaptación a nuevos grupos y contextos.</w:t>
            </w:r>
          </w:p>
        </w:tc>
      </w:tr>
      <w:tr w:rsidR="00FB23B3" w:rsidRPr="00E06ADC" w14:paraId="097C0D28" w14:textId="77777777" w:rsidTr="006B6508">
        <w:tc>
          <w:tcPr>
            <w:tcW w:w="8494" w:type="dxa"/>
          </w:tcPr>
          <w:p w14:paraId="72CBA4BE" w14:textId="77777777" w:rsidR="00FB23B3" w:rsidRPr="00E06ADC" w:rsidRDefault="00FB23B3" w:rsidP="00CB5D8D">
            <w:pPr>
              <w:pStyle w:val="Prrafodelista"/>
              <w:numPr>
                <w:ilvl w:val="0"/>
                <w:numId w:val="267"/>
              </w:numPr>
              <w:rPr>
                <w:rFonts w:cs="Noto Sans"/>
                <w:b/>
                <w:bCs/>
                <w:sz w:val="18"/>
                <w:szCs w:val="18"/>
              </w:rPr>
            </w:pPr>
            <w:r w:rsidRPr="00E06ADC">
              <w:rPr>
                <w:rFonts w:cs="Noto Sans"/>
                <w:sz w:val="18"/>
                <w:szCs w:val="18"/>
              </w:rPr>
              <w:t>Valorar diferentes estrategias de adaptación a nuevos contextos, destacando ventajas e inconvenientes.</w:t>
            </w:r>
          </w:p>
        </w:tc>
      </w:tr>
      <w:tr w:rsidR="00FB23B3" w:rsidRPr="00E06ADC" w14:paraId="70041743" w14:textId="77777777" w:rsidTr="006B6508">
        <w:tc>
          <w:tcPr>
            <w:tcW w:w="8494" w:type="dxa"/>
          </w:tcPr>
          <w:p w14:paraId="77115C05" w14:textId="77777777" w:rsidR="00FB23B3" w:rsidRPr="00E06ADC" w:rsidRDefault="00FB23B3" w:rsidP="00CB5D8D">
            <w:pPr>
              <w:pStyle w:val="Prrafodelista"/>
              <w:numPr>
                <w:ilvl w:val="0"/>
                <w:numId w:val="267"/>
              </w:numPr>
              <w:rPr>
                <w:rFonts w:cs="Noto Sans"/>
                <w:b/>
                <w:bCs/>
                <w:sz w:val="18"/>
                <w:szCs w:val="18"/>
              </w:rPr>
            </w:pPr>
            <w:r w:rsidRPr="00E06ADC">
              <w:rPr>
                <w:rFonts w:cs="Noto Sans"/>
                <w:sz w:val="18"/>
                <w:szCs w:val="18"/>
              </w:rPr>
              <w:t>Crear estrategias concretas de adaptación que se puedan aplicar en situaciones reales.</w:t>
            </w:r>
          </w:p>
        </w:tc>
      </w:tr>
      <w:tr w:rsidR="00FB23B3" w:rsidRPr="00E06ADC" w14:paraId="7C2AF9E6" w14:textId="77777777" w:rsidTr="006B6508">
        <w:tc>
          <w:tcPr>
            <w:tcW w:w="8494" w:type="dxa"/>
            <w:shd w:val="clear" w:color="auto" w:fill="F8F8F8" w:themeFill="background2"/>
          </w:tcPr>
          <w:p w14:paraId="67FD5176" w14:textId="77777777" w:rsidR="00FB23B3" w:rsidRPr="00E06ADC" w:rsidRDefault="00FB23B3" w:rsidP="006B6508">
            <w:pPr>
              <w:rPr>
                <w:rFonts w:cs="Noto Sans"/>
                <w:b/>
                <w:bCs/>
                <w:sz w:val="18"/>
                <w:szCs w:val="18"/>
              </w:rPr>
            </w:pPr>
            <w:r w:rsidRPr="00E06ADC">
              <w:rPr>
                <w:rFonts w:cs="Noto Sans"/>
                <w:sz w:val="18"/>
                <w:szCs w:val="18"/>
              </w:rPr>
              <w:t>CA 4.2 Analizar los factores personales y socioculturales que intervienen en la configuración psicológica de la persona a partir del conocimiento comparado de la dimensión social y antropológica del ser humano.</w:t>
            </w:r>
          </w:p>
        </w:tc>
      </w:tr>
      <w:tr w:rsidR="00FB23B3" w:rsidRPr="00E06ADC" w14:paraId="05684305" w14:textId="77777777" w:rsidTr="006B6508">
        <w:tc>
          <w:tcPr>
            <w:tcW w:w="8494" w:type="dxa"/>
          </w:tcPr>
          <w:p w14:paraId="17C1EB30" w14:textId="77777777" w:rsidR="00FB23B3" w:rsidRPr="00E06ADC" w:rsidRDefault="00FB23B3" w:rsidP="00CB5D8D">
            <w:pPr>
              <w:pStyle w:val="Prrafodelista"/>
              <w:numPr>
                <w:ilvl w:val="0"/>
                <w:numId w:val="268"/>
              </w:numPr>
              <w:rPr>
                <w:rFonts w:cs="Noto Sans"/>
                <w:b/>
                <w:bCs/>
                <w:sz w:val="18"/>
                <w:szCs w:val="18"/>
              </w:rPr>
            </w:pPr>
            <w:r w:rsidRPr="00E06ADC">
              <w:rPr>
                <w:rFonts w:cs="Noto Sans"/>
                <w:sz w:val="18"/>
                <w:szCs w:val="18"/>
              </w:rPr>
              <w:t>Comprender la configuración de la psicología individual en base a los factores personales (genéticos, emocionales) y los socioculturales (educación, cultura, normas).</w:t>
            </w:r>
          </w:p>
        </w:tc>
      </w:tr>
      <w:tr w:rsidR="00FB23B3" w:rsidRPr="00E06ADC" w14:paraId="211EAAEA" w14:textId="77777777" w:rsidTr="006B6508">
        <w:tc>
          <w:tcPr>
            <w:tcW w:w="8494" w:type="dxa"/>
          </w:tcPr>
          <w:p w14:paraId="0BDFBB3C" w14:textId="77777777" w:rsidR="00FB23B3" w:rsidRPr="00E06ADC" w:rsidRDefault="00FB23B3" w:rsidP="00CB5D8D">
            <w:pPr>
              <w:pStyle w:val="Prrafodelista"/>
              <w:numPr>
                <w:ilvl w:val="0"/>
                <w:numId w:val="268"/>
              </w:numPr>
              <w:rPr>
                <w:rFonts w:cs="Noto Sans"/>
                <w:b/>
                <w:bCs/>
                <w:sz w:val="18"/>
                <w:szCs w:val="18"/>
              </w:rPr>
            </w:pPr>
            <w:r w:rsidRPr="00E06ADC">
              <w:rPr>
                <w:rFonts w:cs="Noto Sans"/>
                <w:sz w:val="18"/>
                <w:szCs w:val="18"/>
              </w:rPr>
              <w:t>Valorar la importancia relativa de los factores personales y sociales en la formación de la personalidad y la identidad.</w:t>
            </w:r>
          </w:p>
        </w:tc>
      </w:tr>
      <w:tr w:rsidR="00FB23B3" w:rsidRPr="00E06ADC" w14:paraId="107CCE50" w14:textId="77777777" w:rsidTr="006B6508">
        <w:tc>
          <w:tcPr>
            <w:tcW w:w="8494" w:type="dxa"/>
          </w:tcPr>
          <w:p w14:paraId="308F9CBD" w14:textId="77777777" w:rsidR="00FB23B3" w:rsidRPr="00E06ADC" w:rsidRDefault="00FB23B3" w:rsidP="00CB5D8D">
            <w:pPr>
              <w:pStyle w:val="Prrafodelista"/>
              <w:numPr>
                <w:ilvl w:val="0"/>
                <w:numId w:val="268"/>
              </w:numPr>
              <w:rPr>
                <w:rFonts w:cs="Noto Sans"/>
                <w:b/>
                <w:bCs/>
                <w:sz w:val="18"/>
                <w:szCs w:val="18"/>
              </w:rPr>
            </w:pPr>
            <w:r w:rsidRPr="00E06ADC">
              <w:rPr>
                <w:rFonts w:cs="Noto Sans"/>
                <w:sz w:val="18"/>
                <w:szCs w:val="18"/>
              </w:rPr>
              <w:t>Proponer intervenciones que aborden los efectos de factores socioculturales en el bienestar psicológico.</w:t>
            </w:r>
          </w:p>
        </w:tc>
      </w:tr>
      <w:tr w:rsidR="00FB23B3" w:rsidRPr="00E06ADC" w14:paraId="65C8C83E" w14:textId="77777777" w:rsidTr="006B6508">
        <w:tc>
          <w:tcPr>
            <w:tcW w:w="8494" w:type="dxa"/>
            <w:shd w:val="clear" w:color="auto" w:fill="F8F8F8" w:themeFill="background2"/>
          </w:tcPr>
          <w:p w14:paraId="1F0389C3" w14:textId="77777777" w:rsidR="00FB23B3" w:rsidRPr="00E06ADC" w:rsidRDefault="00FB23B3" w:rsidP="006B6508">
            <w:pPr>
              <w:rPr>
                <w:rFonts w:cs="Noto Sans"/>
                <w:b/>
                <w:bCs/>
                <w:sz w:val="18"/>
                <w:szCs w:val="18"/>
              </w:rPr>
            </w:pPr>
            <w:r w:rsidRPr="00E06ADC">
              <w:rPr>
                <w:rFonts w:cs="Noto Sans"/>
                <w:sz w:val="18"/>
                <w:szCs w:val="18"/>
              </w:rPr>
              <w:t>CA 4.3 Valorar la diversidad, desde el respeto, la inclusión y la igualdad real y efectiva entre hombres y mujeres, considerándola un elemento enriquecedor a nivel personal, social y cultural.</w:t>
            </w:r>
          </w:p>
        </w:tc>
      </w:tr>
      <w:tr w:rsidR="00FB23B3" w:rsidRPr="00E06ADC" w14:paraId="1BEA2504" w14:textId="77777777" w:rsidTr="006B6508">
        <w:tc>
          <w:tcPr>
            <w:tcW w:w="8494" w:type="dxa"/>
          </w:tcPr>
          <w:p w14:paraId="62B6DA86" w14:textId="77777777" w:rsidR="00FB23B3" w:rsidRPr="00E06ADC" w:rsidRDefault="00FB23B3" w:rsidP="00CB5D8D">
            <w:pPr>
              <w:pStyle w:val="Prrafodelista"/>
              <w:numPr>
                <w:ilvl w:val="0"/>
                <w:numId w:val="269"/>
              </w:numPr>
              <w:rPr>
                <w:rFonts w:cs="Noto Sans"/>
                <w:b/>
                <w:bCs/>
                <w:sz w:val="18"/>
                <w:szCs w:val="18"/>
              </w:rPr>
            </w:pPr>
            <w:r w:rsidRPr="00E06ADC">
              <w:rPr>
                <w:rFonts w:cs="Noto Sans"/>
                <w:sz w:val="18"/>
                <w:szCs w:val="18"/>
              </w:rPr>
              <w:t>Comprender los factores que generan desigualdad y apreciar como la diversidad puede enriquecer las sociedades.</w:t>
            </w:r>
          </w:p>
        </w:tc>
      </w:tr>
      <w:tr w:rsidR="00FB23B3" w:rsidRPr="00E06ADC" w14:paraId="4F6617BD" w14:textId="77777777" w:rsidTr="006B6508">
        <w:tc>
          <w:tcPr>
            <w:tcW w:w="8494" w:type="dxa"/>
          </w:tcPr>
          <w:p w14:paraId="009AD83C" w14:textId="77777777" w:rsidR="00FB23B3" w:rsidRPr="00E06ADC" w:rsidRDefault="00FB23B3" w:rsidP="00CB5D8D">
            <w:pPr>
              <w:pStyle w:val="Prrafodelista"/>
              <w:numPr>
                <w:ilvl w:val="0"/>
                <w:numId w:val="269"/>
              </w:numPr>
              <w:rPr>
                <w:rFonts w:cs="Noto Sans"/>
                <w:b/>
                <w:bCs/>
                <w:sz w:val="18"/>
                <w:szCs w:val="18"/>
              </w:rPr>
            </w:pPr>
            <w:r w:rsidRPr="00E06ADC">
              <w:rPr>
                <w:rFonts w:cs="Noto Sans"/>
                <w:sz w:val="18"/>
                <w:szCs w:val="18"/>
              </w:rPr>
              <w:t>Desarrollar una opinión fundamentada sobre la import</w:t>
            </w:r>
            <w:r w:rsidR="00281821">
              <w:rPr>
                <w:rFonts w:cs="Noto Sans"/>
                <w:sz w:val="18"/>
                <w:szCs w:val="18"/>
              </w:rPr>
              <w:t>ancia de la igualdad y el respe</w:t>
            </w:r>
            <w:r w:rsidRPr="00E06ADC">
              <w:rPr>
                <w:rFonts w:cs="Noto Sans"/>
                <w:sz w:val="18"/>
                <w:szCs w:val="18"/>
              </w:rPr>
              <w:t>to a la diversidad en una sociedad democrática.</w:t>
            </w:r>
          </w:p>
        </w:tc>
      </w:tr>
      <w:tr w:rsidR="00FB23B3" w:rsidRPr="00E06ADC" w14:paraId="7660E3E1" w14:textId="77777777" w:rsidTr="006B6508">
        <w:tc>
          <w:tcPr>
            <w:tcW w:w="8494" w:type="dxa"/>
          </w:tcPr>
          <w:p w14:paraId="1AA9925E" w14:textId="77777777" w:rsidR="00FB23B3" w:rsidRPr="00E06ADC" w:rsidRDefault="00FB23B3" w:rsidP="00CB5D8D">
            <w:pPr>
              <w:pStyle w:val="Prrafodelista"/>
              <w:numPr>
                <w:ilvl w:val="0"/>
                <w:numId w:val="269"/>
              </w:numPr>
              <w:rPr>
                <w:rFonts w:cs="Noto Sans"/>
                <w:b/>
                <w:bCs/>
                <w:sz w:val="18"/>
                <w:szCs w:val="18"/>
              </w:rPr>
            </w:pPr>
            <w:r w:rsidRPr="00E06ADC">
              <w:rPr>
                <w:rFonts w:cs="Noto Sans"/>
                <w:sz w:val="18"/>
                <w:szCs w:val="18"/>
              </w:rPr>
              <w:t>Contribuir de manera activa a la promoción de valores igualitarios e inclusivos en la comunidad.</w:t>
            </w:r>
          </w:p>
        </w:tc>
      </w:tr>
    </w:tbl>
    <w:p w14:paraId="7E1336BB" w14:textId="77777777" w:rsidR="00FB23B3" w:rsidRPr="00E06ADC" w:rsidRDefault="00FB23B3" w:rsidP="00FB23B3">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FB23B3" w:rsidRPr="00E06ADC" w14:paraId="03F939AD" w14:textId="77777777" w:rsidTr="006B6508">
        <w:tc>
          <w:tcPr>
            <w:tcW w:w="8494" w:type="dxa"/>
            <w:shd w:val="clear" w:color="auto" w:fill="DFDFDF" w:themeFill="background2" w:themeFillShade="E6"/>
          </w:tcPr>
          <w:p w14:paraId="422797D9" w14:textId="77777777" w:rsidR="00FB23B3" w:rsidRPr="00E06ADC" w:rsidRDefault="00FB23B3" w:rsidP="006B6508">
            <w:pPr>
              <w:rPr>
                <w:rFonts w:cs="Noto Sans"/>
                <w:b/>
                <w:bCs/>
                <w:sz w:val="18"/>
                <w:szCs w:val="18"/>
              </w:rPr>
            </w:pPr>
            <w:r w:rsidRPr="00E06ADC">
              <w:rPr>
                <w:rFonts w:cs="Noto Sans"/>
                <w:b/>
                <w:bCs/>
                <w:sz w:val="18"/>
                <w:szCs w:val="18"/>
              </w:rPr>
              <w:t>CE 5 Explorar las oportunidades académicas y profesionales que ofrece el entorno, descubriendo y priorizando las necesidades e intereses personales y vocacionales y desarrollando el espíritu de iniciativa y de autosuperació</w:t>
            </w:r>
            <w:r>
              <w:rPr>
                <w:rFonts w:cs="Noto Sans"/>
                <w:b/>
                <w:bCs/>
                <w:sz w:val="18"/>
                <w:szCs w:val="18"/>
              </w:rPr>
              <w:t>n</w:t>
            </w:r>
            <w:r w:rsidRPr="00E06ADC">
              <w:rPr>
                <w:rFonts w:cs="Noto Sans"/>
                <w:b/>
                <w:bCs/>
                <w:sz w:val="18"/>
                <w:szCs w:val="18"/>
              </w:rPr>
              <w:t xml:space="preserve">, </w:t>
            </w:r>
            <w:r w:rsidR="00463769">
              <w:rPr>
                <w:rFonts w:cs="Noto Sans"/>
                <w:b/>
                <w:bCs/>
                <w:sz w:val="18"/>
                <w:szCs w:val="18"/>
              </w:rPr>
              <w:t>así como</w:t>
            </w:r>
            <w:r w:rsidRPr="00E06ADC">
              <w:rPr>
                <w:rFonts w:cs="Noto Sans"/>
                <w:b/>
                <w:bCs/>
                <w:sz w:val="18"/>
                <w:szCs w:val="18"/>
              </w:rPr>
              <w:t xml:space="preserve"> las destrezas necesarias en la toma de decisiones, para llevar a cabo un proyecto personal, académico y profesional propio y realizar una primera aproximación al diseño de un plan de </w:t>
            </w:r>
            <w:r>
              <w:rPr>
                <w:rFonts w:cs="Noto Sans"/>
                <w:b/>
                <w:bCs/>
                <w:sz w:val="18"/>
                <w:szCs w:val="18"/>
              </w:rPr>
              <w:t>búsqueda</w:t>
            </w:r>
            <w:r w:rsidRPr="00E06ADC">
              <w:rPr>
                <w:rFonts w:cs="Noto Sans"/>
                <w:b/>
                <w:bCs/>
                <w:sz w:val="18"/>
                <w:szCs w:val="18"/>
              </w:rPr>
              <w:t xml:space="preserve"> activa de ocupación.</w:t>
            </w:r>
          </w:p>
        </w:tc>
      </w:tr>
      <w:tr w:rsidR="00FB23B3" w:rsidRPr="00E06ADC" w14:paraId="576AD0EB" w14:textId="77777777" w:rsidTr="006B6508">
        <w:tc>
          <w:tcPr>
            <w:tcW w:w="8494" w:type="dxa"/>
            <w:shd w:val="clear" w:color="auto" w:fill="F8F8F8" w:themeFill="background2"/>
          </w:tcPr>
          <w:p w14:paraId="0B264D29" w14:textId="77777777" w:rsidR="00FB23B3" w:rsidRPr="00E06ADC" w:rsidRDefault="00FB23B3" w:rsidP="006B6508">
            <w:pPr>
              <w:rPr>
                <w:rFonts w:cs="Noto Sans"/>
                <w:b/>
                <w:bCs/>
                <w:sz w:val="18"/>
                <w:szCs w:val="18"/>
              </w:rPr>
            </w:pPr>
            <w:r w:rsidRPr="00E06ADC">
              <w:rPr>
                <w:rFonts w:cs="Noto Sans"/>
                <w:sz w:val="18"/>
                <w:szCs w:val="18"/>
              </w:rPr>
              <w:t xml:space="preserve">CA 5.1 Realizar un proyecto personal, académico y profesional propio y aproximarse al proceso de </w:t>
            </w:r>
            <w:r>
              <w:rPr>
                <w:rFonts w:cs="Noto Sans"/>
                <w:sz w:val="18"/>
                <w:szCs w:val="18"/>
              </w:rPr>
              <w:t>búsqueda</w:t>
            </w:r>
            <w:r w:rsidRPr="00E06ADC">
              <w:rPr>
                <w:rFonts w:cs="Noto Sans"/>
                <w:sz w:val="18"/>
                <w:szCs w:val="18"/>
              </w:rPr>
              <w:t xml:space="preserve"> activa de ocupación, priorizando las necesidades y descubriendo los intereses personales y vocacionales mediante la exploración de las oportunidades académicas y profesionales que ofrece el entorno presencial y virtual y desarrollando las destrezas necesarias en el proceso de toma de decisiones.</w:t>
            </w:r>
          </w:p>
        </w:tc>
      </w:tr>
      <w:tr w:rsidR="00FB23B3" w:rsidRPr="00E06ADC" w14:paraId="5080981E" w14:textId="77777777" w:rsidTr="006B6508">
        <w:tc>
          <w:tcPr>
            <w:tcW w:w="8494" w:type="dxa"/>
          </w:tcPr>
          <w:p w14:paraId="37DDBBF6" w14:textId="77777777" w:rsidR="00FB23B3" w:rsidRPr="00E06ADC" w:rsidRDefault="00FB23B3" w:rsidP="00CB5D8D">
            <w:pPr>
              <w:pStyle w:val="Prrafodelista"/>
              <w:numPr>
                <w:ilvl w:val="0"/>
                <w:numId w:val="270"/>
              </w:numPr>
              <w:rPr>
                <w:rFonts w:cs="Noto Sans"/>
                <w:b/>
                <w:bCs/>
                <w:sz w:val="18"/>
                <w:szCs w:val="18"/>
              </w:rPr>
            </w:pPr>
            <w:r w:rsidRPr="00E06ADC">
              <w:rPr>
                <w:rFonts w:cs="Noto Sans"/>
                <w:sz w:val="18"/>
                <w:szCs w:val="18"/>
              </w:rPr>
              <w:t xml:space="preserve">Desglosar las propias preferencias y </w:t>
            </w:r>
            <w:r>
              <w:rPr>
                <w:rFonts w:cs="Noto Sans"/>
                <w:sz w:val="18"/>
                <w:szCs w:val="18"/>
              </w:rPr>
              <w:t>cualidades</w:t>
            </w:r>
            <w:r w:rsidRPr="00E06ADC">
              <w:rPr>
                <w:rFonts w:cs="Noto Sans"/>
                <w:sz w:val="18"/>
                <w:szCs w:val="18"/>
              </w:rPr>
              <w:t xml:space="preserve"> para determinar las áreas académicas y profesionales que más se adaptan a las capacidades e intereses personales.</w:t>
            </w:r>
          </w:p>
        </w:tc>
      </w:tr>
      <w:tr w:rsidR="00FB23B3" w:rsidRPr="00E06ADC" w14:paraId="14616A0C" w14:textId="77777777" w:rsidTr="006B6508">
        <w:tc>
          <w:tcPr>
            <w:tcW w:w="8494" w:type="dxa"/>
          </w:tcPr>
          <w:p w14:paraId="7058A93D" w14:textId="77777777" w:rsidR="00FB23B3" w:rsidRPr="00E06ADC" w:rsidRDefault="00FB23B3" w:rsidP="00CB5D8D">
            <w:pPr>
              <w:pStyle w:val="Prrafodelista"/>
              <w:numPr>
                <w:ilvl w:val="0"/>
                <w:numId w:val="270"/>
              </w:numPr>
              <w:rPr>
                <w:rFonts w:cs="Noto Sans"/>
                <w:b/>
                <w:bCs/>
                <w:sz w:val="18"/>
                <w:szCs w:val="18"/>
              </w:rPr>
            </w:pPr>
            <w:r w:rsidRPr="00E06ADC">
              <w:rPr>
                <w:rFonts w:cs="Noto Sans"/>
                <w:sz w:val="18"/>
                <w:szCs w:val="18"/>
              </w:rPr>
              <w:t>Desarrollar la capacidad para tomar decisiones informadas a partir del análisis de las diferentes opciones, priorizando las necesidades individuales y las oportunidades profesionales.</w:t>
            </w:r>
          </w:p>
        </w:tc>
      </w:tr>
      <w:tr w:rsidR="00FB23B3" w:rsidRPr="00E06ADC" w14:paraId="17400978" w14:textId="77777777" w:rsidTr="006B6508">
        <w:tc>
          <w:tcPr>
            <w:tcW w:w="8494" w:type="dxa"/>
          </w:tcPr>
          <w:p w14:paraId="782DFC96" w14:textId="77777777" w:rsidR="00FB23B3" w:rsidRPr="00E06ADC" w:rsidRDefault="00FB23B3" w:rsidP="00CB5D8D">
            <w:pPr>
              <w:pStyle w:val="Prrafodelista"/>
              <w:numPr>
                <w:ilvl w:val="0"/>
                <w:numId w:val="270"/>
              </w:numPr>
              <w:rPr>
                <w:rFonts w:cs="Noto Sans"/>
                <w:b/>
                <w:bCs/>
                <w:sz w:val="18"/>
                <w:szCs w:val="18"/>
              </w:rPr>
            </w:pPr>
            <w:r w:rsidRPr="00E06ADC">
              <w:rPr>
                <w:rFonts w:cs="Noto Sans"/>
                <w:sz w:val="18"/>
                <w:szCs w:val="18"/>
              </w:rPr>
              <w:t>Desarrollar un plan estratégico personal que defina las metas académica</w:t>
            </w:r>
            <w:r>
              <w:rPr>
                <w:rFonts w:cs="Noto Sans"/>
                <w:sz w:val="18"/>
                <w:szCs w:val="18"/>
              </w:rPr>
              <w:t>s y profesionales, incluyendo los paso</w:t>
            </w:r>
            <w:r w:rsidRPr="00E06ADC">
              <w:rPr>
                <w:rFonts w:cs="Noto Sans"/>
                <w:sz w:val="18"/>
                <w:szCs w:val="18"/>
              </w:rPr>
              <w:t>s y herramientas necesarias para lograrlas.</w:t>
            </w:r>
          </w:p>
        </w:tc>
      </w:tr>
      <w:tr w:rsidR="00FB23B3" w:rsidRPr="00E06ADC" w14:paraId="45068696" w14:textId="77777777" w:rsidTr="006B6508">
        <w:tc>
          <w:tcPr>
            <w:tcW w:w="8494" w:type="dxa"/>
            <w:shd w:val="clear" w:color="auto" w:fill="F8F8F8" w:themeFill="background2"/>
          </w:tcPr>
          <w:p w14:paraId="0EB8078E" w14:textId="77777777" w:rsidR="00FB23B3" w:rsidRPr="00E06ADC" w:rsidRDefault="00FB23B3" w:rsidP="006B6508">
            <w:pPr>
              <w:rPr>
                <w:rFonts w:cs="Noto Sans"/>
                <w:b/>
                <w:bCs/>
                <w:sz w:val="18"/>
                <w:szCs w:val="18"/>
              </w:rPr>
            </w:pPr>
            <w:r w:rsidRPr="00E06ADC">
              <w:rPr>
                <w:rFonts w:cs="Noto Sans"/>
                <w:sz w:val="18"/>
                <w:szCs w:val="18"/>
              </w:rPr>
              <w:t xml:space="preserve">CA 5.2 Explorar el entorno próximo identificando las oportunidades académicas y profesionales que ofrece, valorando aquellas que mejor se adaptan a las </w:t>
            </w:r>
            <w:r>
              <w:rPr>
                <w:rFonts w:cs="Noto Sans"/>
                <w:sz w:val="18"/>
                <w:szCs w:val="18"/>
              </w:rPr>
              <w:t>cualidades</w:t>
            </w:r>
            <w:r w:rsidRPr="00E06ADC">
              <w:rPr>
                <w:rFonts w:cs="Noto Sans"/>
                <w:sz w:val="18"/>
                <w:szCs w:val="18"/>
              </w:rPr>
              <w:t xml:space="preserve"> e intereses personales y potenciando el espíritu de iniciativa y superación.</w:t>
            </w:r>
          </w:p>
        </w:tc>
      </w:tr>
      <w:tr w:rsidR="00FB23B3" w:rsidRPr="00E06ADC" w14:paraId="32CA84AC" w14:textId="77777777" w:rsidTr="006B6508">
        <w:tc>
          <w:tcPr>
            <w:tcW w:w="8494" w:type="dxa"/>
          </w:tcPr>
          <w:p w14:paraId="26660495" w14:textId="77777777" w:rsidR="00FB23B3" w:rsidRPr="00E06ADC" w:rsidRDefault="00FB23B3" w:rsidP="00CB5D8D">
            <w:pPr>
              <w:pStyle w:val="Prrafodelista"/>
              <w:numPr>
                <w:ilvl w:val="0"/>
                <w:numId w:val="271"/>
              </w:numPr>
              <w:rPr>
                <w:rFonts w:cs="Noto Sans"/>
                <w:b/>
                <w:bCs/>
                <w:sz w:val="18"/>
                <w:szCs w:val="18"/>
              </w:rPr>
            </w:pPr>
            <w:r w:rsidRPr="00E06ADC">
              <w:rPr>
                <w:rFonts w:cs="Noto Sans"/>
                <w:sz w:val="18"/>
                <w:szCs w:val="18"/>
              </w:rPr>
              <w:t>Identificar y analizar las oportunidades académicas y profesionales del alrededor, evaluando las características y su relevancia para cada alumno.</w:t>
            </w:r>
          </w:p>
        </w:tc>
      </w:tr>
      <w:tr w:rsidR="00FB23B3" w:rsidRPr="00E06ADC" w14:paraId="12FE1559" w14:textId="77777777" w:rsidTr="006B6508">
        <w:tc>
          <w:tcPr>
            <w:tcW w:w="8494" w:type="dxa"/>
          </w:tcPr>
          <w:p w14:paraId="1E508B56" w14:textId="77777777" w:rsidR="00FB23B3" w:rsidRPr="00E06ADC" w:rsidRDefault="00FB23B3" w:rsidP="00CB5D8D">
            <w:pPr>
              <w:pStyle w:val="Prrafodelista"/>
              <w:numPr>
                <w:ilvl w:val="0"/>
                <w:numId w:val="271"/>
              </w:numPr>
              <w:rPr>
                <w:rFonts w:cs="Noto Sans"/>
                <w:b/>
                <w:bCs/>
                <w:sz w:val="18"/>
                <w:szCs w:val="18"/>
              </w:rPr>
            </w:pPr>
            <w:r w:rsidRPr="00E06ADC">
              <w:rPr>
                <w:rFonts w:cs="Noto Sans"/>
                <w:sz w:val="18"/>
                <w:szCs w:val="18"/>
              </w:rPr>
              <w:t>Evaluar de manera crítica las oportunidades académicas y profesionales disponibles para determinar qué se adaptan mejor a las necesidades y objetivos personales a corto y largo plazo.</w:t>
            </w:r>
          </w:p>
        </w:tc>
      </w:tr>
      <w:tr w:rsidR="00FB23B3" w:rsidRPr="00E06ADC" w14:paraId="7A4460E3" w14:textId="77777777" w:rsidTr="006B6508">
        <w:tc>
          <w:tcPr>
            <w:tcW w:w="8494" w:type="dxa"/>
          </w:tcPr>
          <w:p w14:paraId="3885A62A" w14:textId="77777777" w:rsidR="00FB23B3" w:rsidRPr="00E06ADC" w:rsidRDefault="00FB23B3" w:rsidP="00CB5D8D">
            <w:pPr>
              <w:pStyle w:val="Prrafodelista"/>
              <w:numPr>
                <w:ilvl w:val="0"/>
                <w:numId w:val="271"/>
              </w:numPr>
              <w:rPr>
                <w:rFonts w:cs="Noto Sans"/>
                <w:b/>
                <w:bCs/>
                <w:sz w:val="18"/>
                <w:szCs w:val="18"/>
              </w:rPr>
            </w:pPr>
            <w:r w:rsidRPr="00E06ADC">
              <w:rPr>
                <w:rFonts w:cs="Noto Sans"/>
                <w:sz w:val="18"/>
                <w:szCs w:val="18"/>
              </w:rPr>
              <w:t>Realizar un plan de acción para explorar y aprovechar las oportunidades disponibles, desarrollando una actitud de iniciativa para la superación personal, académica y profesional.</w:t>
            </w:r>
          </w:p>
        </w:tc>
      </w:tr>
    </w:tbl>
    <w:p w14:paraId="2C45D72E" w14:textId="77777777" w:rsidR="00FB23B3" w:rsidRPr="00E06ADC" w:rsidRDefault="00FB23B3" w:rsidP="00FB23B3">
      <w:pPr>
        <w:rPr>
          <w:rFonts w:cs="Noto Sans"/>
          <w:b/>
          <w:bCs/>
          <w:sz w:val="18"/>
          <w:szCs w:val="18"/>
        </w:rPr>
      </w:pPr>
    </w:p>
    <w:p w14:paraId="0E5CDD26"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1B9CC1B0"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7BF5055" w14:textId="77777777" w:rsidR="00FB23B3" w:rsidRPr="00E06ADC" w:rsidRDefault="00FB23B3" w:rsidP="00FB23B3">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p>
    <w:p w14:paraId="3179AD17" w14:textId="77777777" w:rsidR="00FB23B3" w:rsidRPr="00E06ADC" w:rsidRDefault="00FB23B3" w:rsidP="00FB23B3">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FB23B3" w:rsidRPr="00E06ADC" w14:paraId="1717740D" w14:textId="77777777" w:rsidTr="006B6508">
        <w:tc>
          <w:tcPr>
            <w:tcW w:w="8494" w:type="dxa"/>
            <w:shd w:val="clear" w:color="auto" w:fill="DFDFDF" w:themeFill="background2" w:themeFillShade="E6"/>
          </w:tcPr>
          <w:p w14:paraId="23F20786" w14:textId="77777777" w:rsidR="00FB23B3" w:rsidRPr="00E06ADC" w:rsidRDefault="00FB23B3" w:rsidP="00CB5D8D">
            <w:pPr>
              <w:pStyle w:val="Prrafodelista"/>
              <w:numPr>
                <w:ilvl w:val="0"/>
                <w:numId w:val="851"/>
              </w:numPr>
              <w:ind w:left="431" w:hanging="284"/>
              <w:rPr>
                <w:rFonts w:cs="Noto Sans"/>
                <w:b/>
                <w:bCs/>
                <w:sz w:val="18"/>
                <w:szCs w:val="18"/>
              </w:rPr>
            </w:pPr>
            <w:r w:rsidRPr="00E06ADC">
              <w:rPr>
                <w:rFonts w:cs="Noto Sans"/>
                <w:b/>
                <w:bCs/>
                <w:sz w:val="18"/>
                <w:szCs w:val="18"/>
              </w:rPr>
              <w:t>E</w:t>
            </w:r>
            <w:r>
              <w:rPr>
                <w:rFonts w:cs="Noto Sans"/>
                <w:b/>
                <w:bCs/>
                <w:sz w:val="18"/>
                <w:szCs w:val="18"/>
              </w:rPr>
              <w:t>L</w:t>
            </w:r>
            <w:r w:rsidRPr="00E06ADC">
              <w:rPr>
                <w:rFonts w:cs="Noto Sans"/>
                <w:b/>
                <w:bCs/>
                <w:sz w:val="18"/>
                <w:szCs w:val="18"/>
              </w:rPr>
              <w:t xml:space="preserve"> SER HUMANO Y EL CONOCIMIENTO D</w:t>
            </w:r>
            <w:r>
              <w:rPr>
                <w:rFonts w:cs="Noto Sans"/>
                <w:b/>
                <w:bCs/>
                <w:sz w:val="18"/>
                <w:szCs w:val="18"/>
              </w:rPr>
              <w:t>E</w:t>
            </w:r>
            <w:r w:rsidRPr="00E06ADC">
              <w:rPr>
                <w:rFonts w:cs="Noto Sans"/>
                <w:b/>
                <w:bCs/>
                <w:sz w:val="18"/>
                <w:szCs w:val="18"/>
              </w:rPr>
              <w:t xml:space="preserve"> UN</w:t>
            </w:r>
            <w:r>
              <w:rPr>
                <w:rFonts w:cs="Noto Sans"/>
                <w:b/>
                <w:bCs/>
                <w:sz w:val="18"/>
                <w:szCs w:val="18"/>
              </w:rPr>
              <w:t>O</w:t>
            </w:r>
            <w:r w:rsidRPr="00E06ADC">
              <w:rPr>
                <w:rFonts w:cs="Noto Sans"/>
                <w:b/>
                <w:bCs/>
                <w:sz w:val="18"/>
                <w:szCs w:val="18"/>
              </w:rPr>
              <w:t xml:space="preserve"> MISMO</w:t>
            </w:r>
          </w:p>
        </w:tc>
      </w:tr>
      <w:tr w:rsidR="00FB23B3" w:rsidRPr="00E06ADC" w14:paraId="1D20F549" w14:textId="77777777" w:rsidTr="006B6508">
        <w:tc>
          <w:tcPr>
            <w:tcW w:w="8494" w:type="dxa"/>
          </w:tcPr>
          <w:p w14:paraId="79CBDE6D" w14:textId="77777777" w:rsidR="00FB23B3" w:rsidRPr="00E06ADC" w:rsidRDefault="00FB23B3" w:rsidP="00CB5D8D">
            <w:pPr>
              <w:pStyle w:val="Prrafodelista"/>
              <w:numPr>
                <w:ilvl w:val="0"/>
                <w:numId w:val="272"/>
              </w:numPr>
              <w:rPr>
                <w:rFonts w:cs="Noto Sans"/>
                <w:b/>
                <w:bCs/>
                <w:sz w:val="18"/>
                <w:szCs w:val="18"/>
              </w:rPr>
            </w:pPr>
            <w:r w:rsidRPr="00E06ADC">
              <w:rPr>
                <w:rFonts w:cs="Noto Sans"/>
                <w:sz w:val="18"/>
                <w:szCs w:val="18"/>
              </w:rPr>
              <w:t>Visión y conocimiento del ser humano desde las perspectivas psicológica, antropológica y sociológica.</w:t>
            </w:r>
          </w:p>
        </w:tc>
      </w:tr>
      <w:tr w:rsidR="00FB23B3" w:rsidRPr="00E06ADC" w14:paraId="73A59D57" w14:textId="77777777" w:rsidTr="006B6508">
        <w:tc>
          <w:tcPr>
            <w:tcW w:w="8494" w:type="dxa"/>
          </w:tcPr>
          <w:p w14:paraId="146EA466" w14:textId="77777777" w:rsidR="00FB23B3" w:rsidRPr="00E06ADC" w:rsidRDefault="00FB23B3" w:rsidP="00CB5D8D">
            <w:pPr>
              <w:pStyle w:val="Prrafodelista"/>
              <w:numPr>
                <w:ilvl w:val="0"/>
                <w:numId w:val="272"/>
              </w:numPr>
              <w:rPr>
                <w:rFonts w:cs="Noto Sans"/>
                <w:b/>
                <w:bCs/>
                <w:sz w:val="18"/>
                <w:szCs w:val="18"/>
              </w:rPr>
            </w:pPr>
            <w:r w:rsidRPr="00E06ADC">
              <w:rPr>
                <w:rFonts w:cs="Noto Sans"/>
                <w:sz w:val="18"/>
                <w:szCs w:val="18"/>
              </w:rPr>
              <w:t>Las ciencias sociales para entender las formas de interacción de los seres humanos como miembros de una colectividad.</w:t>
            </w:r>
          </w:p>
        </w:tc>
      </w:tr>
      <w:tr w:rsidR="00FB23B3" w:rsidRPr="00E06ADC" w14:paraId="05082B0A" w14:textId="77777777" w:rsidTr="006B6508">
        <w:tc>
          <w:tcPr>
            <w:tcW w:w="8494" w:type="dxa"/>
          </w:tcPr>
          <w:p w14:paraId="33920CF7" w14:textId="77777777" w:rsidR="00FB23B3" w:rsidRPr="00E06ADC" w:rsidRDefault="00FB23B3" w:rsidP="00CB5D8D">
            <w:pPr>
              <w:pStyle w:val="Prrafodelista"/>
              <w:numPr>
                <w:ilvl w:val="0"/>
                <w:numId w:val="272"/>
              </w:numPr>
              <w:rPr>
                <w:rFonts w:cs="Noto Sans"/>
                <w:b/>
                <w:bCs/>
                <w:sz w:val="18"/>
                <w:szCs w:val="18"/>
              </w:rPr>
            </w:pPr>
            <w:r w:rsidRPr="00E06ADC">
              <w:rPr>
                <w:rFonts w:cs="Noto Sans"/>
                <w:sz w:val="18"/>
                <w:szCs w:val="18"/>
              </w:rPr>
              <w:t>Psicología. Neurociencia, conducta y cognición. Sistema nervioso central y sistema nervioso periférico. Estructura funcional del cerebro en la formación de la conducta.</w:t>
            </w:r>
          </w:p>
        </w:tc>
      </w:tr>
      <w:tr w:rsidR="00FB23B3" w:rsidRPr="00E06ADC" w14:paraId="185C4BB9" w14:textId="77777777" w:rsidTr="006B6508">
        <w:tc>
          <w:tcPr>
            <w:tcW w:w="8494" w:type="dxa"/>
          </w:tcPr>
          <w:p w14:paraId="2567C0CD" w14:textId="77777777" w:rsidR="00FB23B3" w:rsidRPr="00E06ADC" w:rsidRDefault="00FB23B3" w:rsidP="00CB5D8D">
            <w:pPr>
              <w:pStyle w:val="Prrafodelista"/>
              <w:numPr>
                <w:ilvl w:val="0"/>
                <w:numId w:val="272"/>
              </w:numPr>
              <w:rPr>
                <w:rFonts w:cs="Noto Sans"/>
                <w:b/>
                <w:bCs/>
                <w:sz w:val="18"/>
                <w:szCs w:val="18"/>
              </w:rPr>
            </w:pPr>
            <w:r>
              <w:rPr>
                <w:rFonts w:cs="Noto Sans"/>
                <w:sz w:val="18"/>
                <w:szCs w:val="18"/>
              </w:rPr>
              <w:t>Fundamentos</w:t>
            </w:r>
            <w:r w:rsidRPr="00E06ADC">
              <w:rPr>
                <w:rFonts w:cs="Noto Sans"/>
                <w:sz w:val="18"/>
                <w:szCs w:val="18"/>
              </w:rPr>
              <w:t xml:space="preserve"> biológicos de la conducta. Circuitos de recompensa y su relación con las adicciones. Bienestar y hábitos saludables.</w:t>
            </w:r>
          </w:p>
        </w:tc>
      </w:tr>
      <w:tr w:rsidR="00FB23B3" w:rsidRPr="00E06ADC" w14:paraId="3091D74F" w14:textId="77777777" w:rsidTr="006B6508">
        <w:tc>
          <w:tcPr>
            <w:tcW w:w="8494" w:type="dxa"/>
          </w:tcPr>
          <w:p w14:paraId="27D1A41E" w14:textId="77777777" w:rsidR="00FB23B3" w:rsidRPr="00E06ADC" w:rsidRDefault="00FB23B3" w:rsidP="00CB5D8D">
            <w:pPr>
              <w:pStyle w:val="Prrafodelista"/>
              <w:numPr>
                <w:ilvl w:val="0"/>
                <w:numId w:val="272"/>
              </w:numPr>
              <w:rPr>
                <w:rFonts w:cs="Noto Sans"/>
                <w:b/>
                <w:bCs/>
                <w:sz w:val="18"/>
                <w:szCs w:val="18"/>
              </w:rPr>
            </w:pPr>
            <w:r w:rsidRPr="00E06ADC">
              <w:rPr>
                <w:rFonts w:cs="Noto Sans"/>
                <w:sz w:val="18"/>
                <w:szCs w:val="18"/>
              </w:rPr>
              <w:t xml:space="preserve">Desarrollo cognitivo y desarrollo de la personalidad durante la adolescencia. Reconocimiento y control de las emociones. </w:t>
            </w:r>
          </w:p>
        </w:tc>
      </w:tr>
      <w:tr w:rsidR="00FB23B3" w:rsidRPr="00E06ADC" w14:paraId="5387A98A" w14:textId="77777777" w:rsidTr="006B6508">
        <w:tc>
          <w:tcPr>
            <w:tcW w:w="8494" w:type="dxa"/>
          </w:tcPr>
          <w:p w14:paraId="65FDC551" w14:textId="77777777" w:rsidR="00FB23B3" w:rsidRPr="00E06ADC" w:rsidRDefault="00FB23B3" w:rsidP="00CB5D8D">
            <w:pPr>
              <w:pStyle w:val="Prrafodelista"/>
              <w:numPr>
                <w:ilvl w:val="0"/>
                <w:numId w:val="272"/>
              </w:numPr>
              <w:rPr>
                <w:rFonts w:cs="Noto Sans"/>
                <w:b/>
                <w:bCs/>
                <w:sz w:val="18"/>
                <w:szCs w:val="18"/>
              </w:rPr>
            </w:pPr>
            <w:r w:rsidRPr="00E06ADC">
              <w:rPr>
                <w:rFonts w:cs="Noto Sans"/>
                <w:sz w:val="18"/>
                <w:szCs w:val="18"/>
              </w:rPr>
              <w:t>Desarrollo personal dentro del grupo. Influencia del grupo en el individuo. La presión de grupo.</w:t>
            </w:r>
          </w:p>
        </w:tc>
      </w:tr>
      <w:tr w:rsidR="00FB23B3" w:rsidRPr="00E06ADC" w14:paraId="44260477" w14:textId="77777777" w:rsidTr="006B6508">
        <w:tc>
          <w:tcPr>
            <w:tcW w:w="8494" w:type="dxa"/>
          </w:tcPr>
          <w:p w14:paraId="167FE94E" w14:textId="77777777" w:rsidR="00FB23B3" w:rsidRPr="00E06ADC" w:rsidRDefault="00FB23B3" w:rsidP="00CB5D8D">
            <w:pPr>
              <w:pStyle w:val="Prrafodelista"/>
              <w:numPr>
                <w:ilvl w:val="0"/>
                <w:numId w:val="272"/>
              </w:numPr>
              <w:rPr>
                <w:rFonts w:cs="Noto Sans"/>
                <w:b/>
                <w:bCs/>
                <w:sz w:val="18"/>
                <w:szCs w:val="18"/>
              </w:rPr>
            </w:pPr>
            <w:r w:rsidRPr="00E06ADC">
              <w:rPr>
                <w:rFonts w:cs="Noto Sans"/>
                <w:sz w:val="18"/>
                <w:szCs w:val="18"/>
              </w:rPr>
              <w:t xml:space="preserve">Antropología. Manifestaciones sociales y culturales de las comunidades de individuos. Elementos de la cultura. Humanización y la influencia de la cultura en la relación con el medio y con los otros. La comunicación. </w:t>
            </w:r>
          </w:p>
        </w:tc>
      </w:tr>
      <w:tr w:rsidR="00FB23B3" w:rsidRPr="00E06ADC" w14:paraId="136F0A88" w14:textId="77777777" w:rsidTr="006B6508">
        <w:tc>
          <w:tcPr>
            <w:tcW w:w="8494" w:type="dxa"/>
          </w:tcPr>
          <w:p w14:paraId="01862CBD" w14:textId="77777777" w:rsidR="00FB23B3" w:rsidRPr="00E06ADC" w:rsidRDefault="00FB23B3" w:rsidP="00CB5D8D">
            <w:pPr>
              <w:pStyle w:val="Prrafodelista"/>
              <w:numPr>
                <w:ilvl w:val="0"/>
                <w:numId w:val="272"/>
              </w:numPr>
              <w:rPr>
                <w:rFonts w:cs="Noto Sans"/>
                <w:b/>
                <w:bCs/>
                <w:sz w:val="18"/>
                <w:szCs w:val="18"/>
              </w:rPr>
            </w:pPr>
            <w:r w:rsidRPr="00E06ADC">
              <w:rPr>
                <w:rFonts w:cs="Noto Sans"/>
                <w:sz w:val="18"/>
                <w:szCs w:val="18"/>
              </w:rPr>
              <w:t>El ser humano como construcción cultural.</w:t>
            </w:r>
            <w:r>
              <w:rPr>
                <w:rFonts w:cs="Noto Sans"/>
                <w:sz w:val="18"/>
                <w:szCs w:val="18"/>
              </w:rPr>
              <w:t xml:space="preserve"> </w:t>
            </w:r>
          </w:p>
        </w:tc>
      </w:tr>
      <w:tr w:rsidR="00FB23B3" w:rsidRPr="00E06ADC" w14:paraId="127C709D" w14:textId="77777777" w:rsidTr="006B6508">
        <w:tc>
          <w:tcPr>
            <w:tcW w:w="8494" w:type="dxa"/>
          </w:tcPr>
          <w:p w14:paraId="25F3BBE8" w14:textId="77777777" w:rsidR="00FB23B3" w:rsidRPr="00E06ADC" w:rsidRDefault="00FB23B3" w:rsidP="00CB5D8D">
            <w:pPr>
              <w:pStyle w:val="Prrafodelista"/>
              <w:numPr>
                <w:ilvl w:val="0"/>
                <w:numId w:val="272"/>
              </w:numPr>
              <w:rPr>
                <w:rFonts w:cs="Noto Sans"/>
                <w:b/>
                <w:bCs/>
                <w:sz w:val="18"/>
                <w:szCs w:val="18"/>
              </w:rPr>
            </w:pPr>
            <w:r w:rsidRPr="00E06ADC">
              <w:rPr>
                <w:rFonts w:cs="Noto Sans"/>
                <w:sz w:val="18"/>
                <w:szCs w:val="18"/>
              </w:rPr>
              <w:t>La diversidad cultural. Los cambios culturales y la influencia en la personalidad.</w:t>
            </w:r>
          </w:p>
        </w:tc>
      </w:tr>
      <w:tr w:rsidR="00FB23B3" w:rsidRPr="00E06ADC" w14:paraId="4B47D9D1" w14:textId="77777777" w:rsidTr="006B6508">
        <w:tc>
          <w:tcPr>
            <w:tcW w:w="8494" w:type="dxa"/>
          </w:tcPr>
          <w:p w14:paraId="4AF8F124" w14:textId="77777777" w:rsidR="00FB23B3" w:rsidRPr="00E06ADC" w:rsidRDefault="00FB23B3" w:rsidP="00CB5D8D">
            <w:pPr>
              <w:pStyle w:val="Prrafodelista"/>
              <w:numPr>
                <w:ilvl w:val="0"/>
                <w:numId w:val="272"/>
              </w:numPr>
              <w:rPr>
                <w:rFonts w:cs="Noto Sans"/>
                <w:b/>
                <w:bCs/>
                <w:sz w:val="18"/>
                <w:szCs w:val="18"/>
              </w:rPr>
            </w:pPr>
            <w:r w:rsidRPr="00E06ADC">
              <w:rPr>
                <w:rFonts w:cs="Noto Sans"/>
                <w:sz w:val="18"/>
                <w:szCs w:val="18"/>
              </w:rPr>
              <w:t>Sociología. El ser humano como ser social. Concepto de sociedad. Estrategias de inclusión y cohesión social para mejorar la calidad de vida de las personas.</w:t>
            </w:r>
          </w:p>
        </w:tc>
      </w:tr>
      <w:tr w:rsidR="00FB23B3" w:rsidRPr="00E06ADC" w14:paraId="161C520B" w14:textId="77777777" w:rsidTr="006B6508">
        <w:tc>
          <w:tcPr>
            <w:tcW w:w="8494" w:type="dxa"/>
          </w:tcPr>
          <w:p w14:paraId="1E7C0018" w14:textId="77777777" w:rsidR="00FB23B3" w:rsidRPr="00E06ADC" w:rsidRDefault="00FB23B3" w:rsidP="00CB5D8D">
            <w:pPr>
              <w:pStyle w:val="Prrafodelista"/>
              <w:numPr>
                <w:ilvl w:val="0"/>
                <w:numId w:val="272"/>
              </w:numPr>
              <w:rPr>
                <w:rFonts w:cs="Noto Sans"/>
                <w:b/>
                <w:bCs/>
                <w:sz w:val="18"/>
                <w:szCs w:val="18"/>
              </w:rPr>
            </w:pPr>
            <w:r w:rsidRPr="00E06ADC">
              <w:rPr>
                <w:rFonts w:cs="Noto Sans"/>
                <w:sz w:val="18"/>
                <w:szCs w:val="18"/>
              </w:rPr>
              <w:t>Sociología. La sociedad y su evolución. Estrategias de inclusión y cohesión social. Estrategias y medidas para reducir las desigualdades y la discriminación a nivel económico y social.</w:t>
            </w:r>
          </w:p>
        </w:tc>
      </w:tr>
      <w:tr w:rsidR="00FB23B3" w:rsidRPr="00E06ADC" w14:paraId="030F8D9B" w14:textId="77777777" w:rsidTr="006B6508">
        <w:tc>
          <w:tcPr>
            <w:tcW w:w="8494" w:type="dxa"/>
          </w:tcPr>
          <w:p w14:paraId="578421BF" w14:textId="77777777" w:rsidR="00FB23B3" w:rsidRPr="00E06ADC" w:rsidRDefault="00FB23B3" w:rsidP="00CB5D8D">
            <w:pPr>
              <w:pStyle w:val="Prrafodelista"/>
              <w:numPr>
                <w:ilvl w:val="0"/>
                <w:numId w:val="272"/>
              </w:numPr>
              <w:rPr>
                <w:rFonts w:cs="Noto Sans"/>
                <w:b/>
                <w:bCs/>
                <w:sz w:val="18"/>
                <w:szCs w:val="18"/>
              </w:rPr>
            </w:pPr>
            <w:r w:rsidRPr="00E06ADC">
              <w:rPr>
                <w:rFonts w:cs="Noto Sans"/>
                <w:sz w:val="18"/>
                <w:szCs w:val="18"/>
              </w:rPr>
              <w:t xml:space="preserve">El adolescente y sus relaciones. </w:t>
            </w:r>
            <w:r>
              <w:rPr>
                <w:rFonts w:cs="Noto Sans"/>
                <w:sz w:val="18"/>
                <w:szCs w:val="18"/>
              </w:rPr>
              <w:t>Búsqueda</w:t>
            </w:r>
            <w:r w:rsidRPr="00E06ADC">
              <w:rPr>
                <w:rFonts w:cs="Noto Sans"/>
                <w:sz w:val="18"/>
                <w:szCs w:val="18"/>
              </w:rPr>
              <w:t xml:space="preserve"> de la autonomía y asunción progresiva de responsabilidades. Conductas prosocials y antisociales. </w:t>
            </w:r>
          </w:p>
        </w:tc>
      </w:tr>
      <w:tr w:rsidR="00FB23B3" w:rsidRPr="00E06ADC" w14:paraId="6458404D" w14:textId="77777777" w:rsidTr="006B6508">
        <w:tc>
          <w:tcPr>
            <w:tcW w:w="8494" w:type="dxa"/>
          </w:tcPr>
          <w:p w14:paraId="06B83865" w14:textId="77777777" w:rsidR="00FB23B3" w:rsidRPr="00E06ADC" w:rsidRDefault="00FB23B3" w:rsidP="00CB5D8D">
            <w:pPr>
              <w:pStyle w:val="Prrafodelista"/>
              <w:numPr>
                <w:ilvl w:val="0"/>
                <w:numId w:val="272"/>
              </w:numPr>
              <w:rPr>
                <w:rFonts w:cs="Noto Sans"/>
                <w:b/>
                <w:bCs/>
                <w:sz w:val="18"/>
                <w:szCs w:val="18"/>
              </w:rPr>
            </w:pPr>
            <w:r w:rsidRPr="00E06ADC">
              <w:rPr>
                <w:rFonts w:cs="Noto Sans"/>
                <w:sz w:val="18"/>
                <w:szCs w:val="18"/>
              </w:rPr>
              <w:t>Diversidad y convivencia positiva dentro de los grupos. Normas</w:t>
            </w:r>
            <w:r>
              <w:rPr>
                <w:rFonts w:cs="Noto Sans"/>
                <w:sz w:val="18"/>
                <w:szCs w:val="18"/>
              </w:rPr>
              <w:t>,</w:t>
            </w:r>
            <w:r w:rsidRPr="00E06ADC">
              <w:rPr>
                <w:rFonts w:cs="Noto Sans"/>
                <w:sz w:val="18"/>
                <w:szCs w:val="18"/>
              </w:rPr>
              <w:t xml:space="preserve"> roles y estereotipos. Igualdad de género. Procesos de transición </w:t>
            </w:r>
            <w:r>
              <w:rPr>
                <w:rFonts w:cs="Noto Sans"/>
                <w:sz w:val="18"/>
                <w:szCs w:val="18"/>
              </w:rPr>
              <w:t>hacia</w:t>
            </w:r>
            <w:r w:rsidRPr="00E06ADC">
              <w:rPr>
                <w:rFonts w:cs="Noto Sans"/>
                <w:sz w:val="18"/>
                <w:szCs w:val="18"/>
              </w:rPr>
              <w:t xml:space="preserve"> la vida adulta en perspectiva comparada.</w:t>
            </w:r>
          </w:p>
        </w:tc>
      </w:tr>
    </w:tbl>
    <w:p w14:paraId="28A7B0FE" w14:textId="77777777" w:rsidR="00FB23B3" w:rsidRPr="00E06ADC" w:rsidRDefault="00FB23B3" w:rsidP="00FB23B3">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FB23B3" w:rsidRPr="00E06ADC" w14:paraId="1033A6C2" w14:textId="77777777" w:rsidTr="006B6508">
        <w:tc>
          <w:tcPr>
            <w:tcW w:w="8494" w:type="dxa"/>
            <w:shd w:val="clear" w:color="auto" w:fill="DFDFDF" w:themeFill="background2" w:themeFillShade="E6"/>
          </w:tcPr>
          <w:p w14:paraId="443DC176" w14:textId="77777777" w:rsidR="00FB23B3" w:rsidRPr="00E06ADC" w:rsidRDefault="00FB23B3" w:rsidP="006B6508">
            <w:pPr>
              <w:rPr>
                <w:rFonts w:cs="Noto Sans"/>
                <w:b/>
                <w:bCs/>
                <w:sz w:val="18"/>
                <w:szCs w:val="18"/>
              </w:rPr>
            </w:pPr>
            <w:r w:rsidRPr="00E06ADC">
              <w:rPr>
                <w:rFonts w:cs="Noto Sans"/>
                <w:b/>
                <w:bCs/>
                <w:sz w:val="18"/>
                <w:szCs w:val="18"/>
              </w:rPr>
              <w:t>B. FORMACIÓN Y ORIENTACIÓN PERSONAL Y PROFESIONAL HACIA LA VIDA ADULTA</w:t>
            </w:r>
          </w:p>
        </w:tc>
      </w:tr>
      <w:tr w:rsidR="00FB23B3" w:rsidRPr="00E06ADC" w14:paraId="629D1374" w14:textId="77777777" w:rsidTr="006B6508">
        <w:tc>
          <w:tcPr>
            <w:tcW w:w="8494" w:type="dxa"/>
          </w:tcPr>
          <w:p w14:paraId="2891209E" w14:textId="77777777" w:rsidR="00FB23B3" w:rsidRPr="00E06ADC" w:rsidRDefault="00FB23B3" w:rsidP="00CB5D8D">
            <w:pPr>
              <w:pStyle w:val="Prrafodelista"/>
              <w:numPr>
                <w:ilvl w:val="0"/>
                <w:numId w:val="273"/>
              </w:numPr>
              <w:rPr>
                <w:rFonts w:cs="Noto Sans"/>
                <w:b/>
                <w:bCs/>
                <w:sz w:val="18"/>
                <w:szCs w:val="18"/>
              </w:rPr>
            </w:pPr>
            <w:r w:rsidRPr="00E06ADC">
              <w:rPr>
                <w:rFonts w:cs="Noto Sans"/>
                <w:sz w:val="18"/>
                <w:szCs w:val="18"/>
              </w:rPr>
              <w:t>Procesos implicados en el aprendizaje: atención, motivación y memoria. Estrategias de aprendizaje y estudio. Inteligencia emocional e inteligencia ejecutiva.</w:t>
            </w:r>
          </w:p>
        </w:tc>
      </w:tr>
      <w:tr w:rsidR="00FB23B3" w:rsidRPr="00E06ADC" w14:paraId="081631A3" w14:textId="77777777" w:rsidTr="006B6508">
        <w:tc>
          <w:tcPr>
            <w:tcW w:w="8494" w:type="dxa"/>
          </w:tcPr>
          <w:p w14:paraId="3F0042F9" w14:textId="77777777" w:rsidR="00FB23B3" w:rsidRPr="00E06ADC" w:rsidRDefault="00FB23B3" w:rsidP="00CB5D8D">
            <w:pPr>
              <w:pStyle w:val="Prrafodelista"/>
              <w:numPr>
                <w:ilvl w:val="0"/>
                <w:numId w:val="273"/>
              </w:numPr>
              <w:rPr>
                <w:rFonts w:cs="Noto Sans"/>
                <w:b/>
                <w:bCs/>
                <w:sz w:val="18"/>
                <w:szCs w:val="18"/>
              </w:rPr>
            </w:pPr>
            <w:r w:rsidRPr="00E06ADC">
              <w:rPr>
                <w:rFonts w:cs="Noto Sans"/>
                <w:sz w:val="18"/>
                <w:szCs w:val="18"/>
              </w:rPr>
              <w:t>La genética, la cultura y el aprendizaje en la determinación de la personalidad y la adaptación al contexto social. Proceso y agentes de socialización: el núcleo familiar, el aprendizaje formal, e informal, los grupos de referencia, las amistades.</w:t>
            </w:r>
          </w:p>
        </w:tc>
      </w:tr>
      <w:tr w:rsidR="00FB23B3" w:rsidRPr="00E06ADC" w14:paraId="45ACC915" w14:textId="77777777" w:rsidTr="006B6508">
        <w:tc>
          <w:tcPr>
            <w:tcW w:w="8494" w:type="dxa"/>
          </w:tcPr>
          <w:p w14:paraId="567AF243" w14:textId="77777777" w:rsidR="00FB23B3" w:rsidRPr="00E06ADC" w:rsidRDefault="00FB23B3" w:rsidP="00CB5D8D">
            <w:pPr>
              <w:pStyle w:val="Prrafodelista"/>
              <w:numPr>
                <w:ilvl w:val="0"/>
                <w:numId w:val="273"/>
              </w:numPr>
              <w:rPr>
                <w:rFonts w:cs="Noto Sans"/>
                <w:b/>
                <w:bCs/>
                <w:sz w:val="18"/>
                <w:szCs w:val="18"/>
              </w:rPr>
            </w:pPr>
            <w:r w:rsidRPr="00E06ADC">
              <w:rPr>
                <w:rFonts w:cs="Noto Sans"/>
                <w:sz w:val="18"/>
                <w:szCs w:val="18"/>
              </w:rPr>
              <w:t>Competencias para la vida. Autoconocimiento y autopercepción. Autonomía personal y responsabilidad. Estilos atribucional</w:t>
            </w:r>
            <w:r>
              <w:rPr>
                <w:rFonts w:cs="Noto Sans"/>
                <w:sz w:val="18"/>
                <w:szCs w:val="18"/>
              </w:rPr>
              <w:t>e</w:t>
            </w:r>
            <w:r w:rsidRPr="00E06ADC">
              <w:rPr>
                <w:rFonts w:cs="Noto Sans"/>
                <w:sz w:val="18"/>
                <w:szCs w:val="18"/>
              </w:rPr>
              <w:t>s ante un mismo suceso. Capacidad de autocrítica. Iniciativa personal. Pensamiento creativo. Seguridad y confianza en un</w:t>
            </w:r>
            <w:r>
              <w:rPr>
                <w:rFonts w:cs="Noto Sans"/>
                <w:sz w:val="18"/>
                <w:szCs w:val="18"/>
              </w:rPr>
              <w:t>o</w:t>
            </w:r>
            <w:r w:rsidRPr="00E06ADC">
              <w:rPr>
                <w:rFonts w:cs="Noto Sans"/>
                <w:sz w:val="18"/>
                <w:szCs w:val="18"/>
              </w:rPr>
              <w:t xml:space="preserve"> mismo. Perseverancia.</w:t>
            </w:r>
          </w:p>
        </w:tc>
      </w:tr>
      <w:tr w:rsidR="00FB23B3" w:rsidRPr="00E06ADC" w14:paraId="0E58446E" w14:textId="77777777" w:rsidTr="006B6508">
        <w:tc>
          <w:tcPr>
            <w:tcW w:w="8494" w:type="dxa"/>
          </w:tcPr>
          <w:p w14:paraId="10AB152E" w14:textId="77777777" w:rsidR="00FB23B3" w:rsidRPr="00E06ADC" w:rsidRDefault="00FB23B3" w:rsidP="00CB5D8D">
            <w:pPr>
              <w:pStyle w:val="Prrafodelista"/>
              <w:numPr>
                <w:ilvl w:val="0"/>
                <w:numId w:val="273"/>
              </w:numPr>
              <w:rPr>
                <w:rFonts w:cs="Noto Sans"/>
                <w:b/>
                <w:bCs/>
                <w:sz w:val="18"/>
                <w:szCs w:val="18"/>
              </w:rPr>
            </w:pPr>
            <w:r w:rsidRPr="00E06ADC">
              <w:rPr>
                <w:rFonts w:cs="Noto Sans"/>
                <w:sz w:val="18"/>
                <w:szCs w:val="18"/>
              </w:rPr>
              <w:t>Estrategias para enfrentarse al fracaso y a la frustración. Nuestras limitaciones y objetivos realistas.</w:t>
            </w:r>
          </w:p>
        </w:tc>
      </w:tr>
      <w:tr w:rsidR="00FB23B3" w:rsidRPr="00E06ADC" w14:paraId="7363EF28" w14:textId="77777777" w:rsidTr="006B6508">
        <w:tc>
          <w:tcPr>
            <w:tcW w:w="8494" w:type="dxa"/>
          </w:tcPr>
          <w:p w14:paraId="6B45E4B5" w14:textId="77777777" w:rsidR="00FB23B3" w:rsidRPr="00E06ADC" w:rsidRDefault="00FB23B3" w:rsidP="00CB5D8D">
            <w:pPr>
              <w:pStyle w:val="Prrafodelista"/>
              <w:numPr>
                <w:ilvl w:val="0"/>
                <w:numId w:val="273"/>
              </w:numPr>
              <w:rPr>
                <w:rFonts w:cs="Noto Sans"/>
                <w:b/>
                <w:bCs/>
                <w:sz w:val="18"/>
                <w:szCs w:val="18"/>
              </w:rPr>
            </w:pPr>
            <w:r w:rsidRPr="00E06ADC">
              <w:rPr>
                <w:rFonts w:cs="Noto Sans"/>
                <w:sz w:val="18"/>
                <w:szCs w:val="18"/>
              </w:rPr>
              <w:t>Habilidades sociales. Escucha activa, empatía y asertividad.</w:t>
            </w:r>
          </w:p>
        </w:tc>
      </w:tr>
      <w:tr w:rsidR="00FB23B3" w:rsidRPr="00E06ADC" w14:paraId="759E602D" w14:textId="77777777" w:rsidTr="006B6508">
        <w:tc>
          <w:tcPr>
            <w:tcW w:w="8494" w:type="dxa"/>
          </w:tcPr>
          <w:p w14:paraId="5BDAD807" w14:textId="77777777" w:rsidR="00FB23B3" w:rsidRPr="00E06ADC" w:rsidRDefault="00FB23B3" w:rsidP="00CB5D8D">
            <w:pPr>
              <w:pStyle w:val="Prrafodelista"/>
              <w:numPr>
                <w:ilvl w:val="0"/>
                <w:numId w:val="273"/>
              </w:numPr>
              <w:rPr>
                <w:rFonts w:cs="Noto Sans"/>
                <w:b/>
                <w:bCs/>
                <w:sz w:val="18"/>
                <w:szCs w:val="18"/>
              </w:rPr>
            </w:pPr>
            <w:r w:rsidRPr="00E06ADC">
              <w:rPr>
                <w:rFonts w:cs="Noto Sans"/>
                <w:sz w:val="18"/>
                <w:szCs w:val="18"/>
              </w:rPr>
              <w:t>Habilidades comunicativas. Barreras a la comunicación y estrategias para superarlas.</w:t>
            </w:r>
          </w:p>
        </w:tc>
      </w:tr>
      <w:tr w:rsidR="00FB23B3" w:rsidRPr="00E06ADC" w14:paraId="4692EF58" w14:textId="77777777" w:rsidTr="006B6508">
        <w:tc>
          <w:tcPr>
            <w:tcW w:w="8494" w:type="dxa"/>
          </w:tcPr>
          <w:p w14:paraId="57DCA42B" w14:textId="77777777" w:rsidR="00FB23B3" w:rsidRPr="00E06ADC" w:rsidRDefault="00FB23B3" w:rsidP="00CB5D8D">
            <w:pPr>
              <w:pStyle w:val="Prrafodelista"/>
              <w:numPr>
                <w:ilvl w:val="0"/>
                <w:numId w:val="273"/>
              </w:numPr>
              <w:rPr>
                <w:rFonts w:cs="Noto Sans"/>
                <w:b/>
                <w:bCs/>
                <w:sz w:val="18"/>
                <w:szCs w:val="18"/>
              </w:rPr>
            </w:pPr>
            <w:r w:rsidRPr="00E06ADC">
              <w:rPr>
                <w:rFonts w:cs="Noto Sans"/>
                <w:sz w:val="18"/>
                <w:szCs w:val="18"/>
              </w:rPr>
              <w:t>Habilidades de organización y gestión. Planificación y toma de decisiones, Gestión del tiempo.</w:t>
            </w:r>
          </w:p>
        </w:tc>
      </w:tr>
      <w:tr w:rsidR="00FB23B3" w:rsidRPr="00E06ADC" w14:paraId="0779CF59" w14:textId="77777777" w:rsidTr="006B6508">
        <w:tc>
          <w:tcPr>
            <w:tcW w:w="8494" w:type="dxa"/>
          </w:tcPr>
          <w:p w14:paraId="0DF4E820" w14:textId="77777777" w:rsidR="00FB23B3" w:rsidRPr="00E06ADC" w:rsidRDefault="00FB23B3" w:rsidP="00CB5D8D">
            <w:pPr>
              <w:pStyle w:val="Prrafodelista"/>
              <w:numPr>
                <w:ilvl w:val="0"/>
                <w:numId w:val="273"/>
              </w:numPr>
              <w:rPr>
                <w:rFonts w:cs="Noto Sans"/>
                <w:b/>
                <w:bCs/>
                <w:sz w:val="18"/>
                <w:szCs w:val="18"/>
              </w:rPr>
            </w:pPr>
            <w:r w:rsidRPr="00E06ADC">
              <w:rPr>
                <w:rFonts w:cs="Noto Sans"/>
                <w:sz w:val="18"/>
                <w:szCs w:val="18"/>
              </w:rPr>
              <w:t xml:space="preserve">Herramientas digitales para la interacción con los </w:t>
            </w:r>
            <w:r>
              <w:rPr>
                <w:rFonts w:cs="Noto Sans"/>
                <w:sz w:val="18"/>
                <w:szCs w:val="18"/>
              </w:rPr>
              <w:t>demás</w:t>
            </w:r>
            <w:r w:rsidRPr="00E06ADC">
              <w:rPr>
                <w:rFonts w:cs="Noto Sans"/>
                <w:sz w:val="18"/>
                <w:szCs w:val="18"/>
              </w:rPr>
              <w:t>. Abuso de las tecnologías. Huella y reputación digital. Gestión de identidades digitales: personal y profesional.</w:t>
            </w:r>
          </w:p>
        </w:tc>
      </w:tr>
      <w:tr w:rsidR="00FB23B3" w:rsidRPr="00E06ADC" w14:paraId="0D179244" w14:textId="77777777" w:rsidTr="006B6508">
        <w:tc>
          <w:tcPr>
            <w:tcW w:w="8494" w:type="dxa"/>
          </w:tcPr>
          <w:p w14:paraId="671433E4" w14:textId="77777777" w:rsidR="00FB23B3" w:rsidRPr="00E06ADC" w:rsidRDefault="00FB23B3" w:rsidP="00CB5D8D">
            <w:pPr>
              <w:pStyle w:val="Prrafodelista"/>
              <w:numPr>
                <w:ilvl w:val="0"/>
                <w:numId w:val="273"/>
              </w:numPr>
              <w:rPr>
                <w:rFonts w:cs="Noto Sans"/>
                <w:b/>
                <w:bCs/>
                <w:sz w:val="18"/>
                <w:szCs w:val="18"/>
              </w:rPr>
            </w:pPr>
            <w:r w:rsidRPr="00E06ADC">
              <w:rPr>
                <w:rFonts w:cs="Noto Sans"/>
                <w:sz w:val="18"/>
                <w:szCs w:val="18"/>
              </w:rPr>
              <w:t>Programas, oportunidades y ayudas para la formación. Servicios de orientación académica y profesional. Formación permanente a lo largo de la vida.</w:t>
            </w:r>
          </w:p>
        </w:tc>
      </w:tr>
      <w:tr w:rsidR="00FB23B3" w:rsidRPr="00E06ADC" w14:paraId="7337DB83" w14:textId="77777777" w:rsidTr="006B6508">
        <w:tc>
          <w:tcPr>
            <w:tcW w:w="8494" w:type="dxa"/>
          </w:tcPr>
          <w:p w14:paraId="5C52E569" w14:textId="77777777" w:rsidR="00FB23B3" w:rsidRPr="00E06ADC" w:rsidRDefault="00FB23B3" w:rsidP="00CB5D8D">
            <w:pPr>
              <w:pStyle w:val="Prrafodelista"/>
              <w:numPr>
                <w:ilvl w:val="0"/>
                <w:numId w:val="273"/>
              </w:numPr>
              <w:rPr>
                <w:rFonts w:cs="Noto Sans"/>
                <w:b/>
                <w:bCs/>
                <w:sz w:val="18"/>
                <w:szCs w:val="18"/>
              </w:rPr>
            </w:pPr>
            <w:r w:rsidRPr="00E06ADC">
              <w:rPr>
                <w:rFonts w:cs="Noto Sans"/>
                <w:sz w:val="18"/>
                <w:szCs w:val="18"/>
              </w:rPr>
              <w:t>Opciones formativas. Bachillerato e itinerarios de formación profesional, otras enseñanzas. Servicios de orientación académica y profesional. Formación permanente a lo largo de la vida.</w:t>
            </w:r>
          </w:p>
        </w:tc>
      </w:tr>
      <w:tr w:rsidR="00FB23B3" w:rsidRPr="00E06ADC" w14:paraId="63E92AC6" w14:textId="77777777" w:rsidTr="006B6508">
        <w:tc>
          <w:tcPr>
            <w:tcW w:w="8494" w:type="dxa"/>
          </w:tcPr>
          <w:p w14:paraId="40ED1FC9" w14:textId="77777777" w:rsidR="00FB23B3" w:rsidRPr="00E06ADC" w:rsidRDefault="00FB23B3" w:rsidP="00CB5D8D">
            <w:pPr>
              <w:pStyle w:val="Prrafodelista"/>
              <w:numPr>
                <w:ilvl w:val="0"/>
                <w:numId w:val="273"/>
              </w:numPr>
              <w:rPr>
                <w:rFonts w:cs="Noto Sans"/>
                <w:b/>
                <w:bCs/>
                <w:sz w:val="18"/>
                <w:szCs w:val="18"/>
              </w:rPr>
            </w:pPr>
            <w:r w:rsidRPr="00E06ADC">
              <w:rPr>
                <w:rFonts w:cs="Noto Sans"/>
                <w:sz w:val="18"/>
                <w:szCs w:val="18"/>
              </w:rPr>
              <w:t xml:space="preserve">El entorno </w:t>
            </w:r>
            <w:r>
              <w:rPr>
                <w:rFonts w:cs="Noto Sans"/>
                <w:sz w:val="18"/>
                <w:szCs w:val="18"/>
              </w:rPr>
              <w:t>de</w:t>
            </w:r>
            <w:r w:rsidRPr="00E06ADC">
              <w:rPr>
                <w:rFonts w:cs="Noto Sans"/>
                <w:sz w:val="18"/>
                <w:szCs w:val="18"/>
              </w:rPr>
              <w:t xml:space="preserve"> trabajo. Formas de ocupación y tendencias. Las relaciones laborales. El contrato de trabajo. Tipo de contratos. </w:t>
            </w:r>
          </w:p>
        </w:tc>
      </w:tr>
      <w:tr w:rsidR="00FB23B3" w:rsidRPr="00E06ADC" w14:paraId="3793A98A" w14:textId="77777777" w:rsidTr="006B6508">
        <w:tc>
          <w:tcPr>
            <w:tcW w:w="8494" w:type="dxa"/>
          </w:tcPr>
          <w:p w14:paraId="031AD616" w14:textId="77777777" w:rsidR="00FB23B3" w:rsidRPr="00E06ADC" w:rsidRDefault="00FB23B3" w:rsidP="00CB5D8D">
            <w:pPr>
              <w:pStyle w:val="Prrafodelista"/>
              <w:numPr>
                <w:ilvl w:val="0"/>
                <w:numId w:val="273"/>
              </w:numPr>
              <w:rPr>
                <w:rFonts w:cs="Noto Sans"/>
                <w:b/>
                <w:bCs/>
                <w:sz w:val="18"/>
                <w:szCs w:val="18"/>
              </w:rPr>
            </w:pPr>
            <w:r w:rsidRPr="00E06ADC">
              <w:rPr>
                <w:rFonts w:cs="Noto Sans"/>
                <w:sz w:val="18"/>
                <w:szCs w:val="18"/>
              </w:rPr>
              <w:t xml:space="preserve">El mercado laboral. La revolución digital y la ocupación. La demanda del mercado laboral. Retos del mercado laboral de las </w:t>
            </w:r>
            <w:r>
              <w:rPr>
                <w:rFonts w:cs="Noto Sans"/>
                <w:sz w:val="18"/>
                <w:szCs w:val="18"/>
              </w:rPr>
              <w:t>Illes Balears.</w:t>
            </w:r>
          </w:p>
        </w:tc>
      </w:tr>
      <w:tr w:rsidR="00FB23B3" w:rsidRPr="00E06ADC" w14:paraId="2B13F82E" w14:textId="77777777" w:rsidTr="006B6508">
        <w:tc>
          <w:tcPr>
            <w:tcW w:w="8494" w:type="dxa"/>
          </w:tcPr>
          <w:p w14:paraId="36DBD8AB" w14:textId="77777777" w:rsidR="00FB23B3" w:rsidRPr="00E06ADC" w:rsidRDefault="00FB23B3" w:rsidP="00CB5D8D">
            <w:pPr>
              <w:pStyle w:val="Prrafodelista"/>
              <w:numPr>
                <w:ilvl w:val="0"/>
                <w:numId w:val="273"/>
              </w:numPr>
              <w:rPr>
                <w:rFonts w:cs="Noto Sans"/>
                <w:b/>
                <w:bCs/>
                <w:sz w:val="18"/>
                <w:szCs w:val="18"/>
              </w:rPr>
            </w:pPr>
            <w:r w:rsidRPr="00E06ADC">
              <w:rPr>
                <w:rFonts w:cs="Noto Sans"/>
                <w:sz w:val="18"/>
                <w:szCs w:val="18"/>
              </w:rPr>
              <w:t xml:space="preserve">El espíritu emprendedor. Emprendedor e intraemprenedor. Emprendedor social y participación activa. Colaboración y voluntariado. </w:t>
            </w:r>
          </w:p>
        </w:tc>
      </w:tr>
      <w:tr w:rsidR="00FB23B3" w:rsidRPr="00E06ADC" w14:paraId="777E79F2" w14:textId="77777777" w:rsidTr="006B6508">
        <w:tc>
          <w:tcPr>
            <w:tcW w:w="8494" w:type="dxa"/>
          </w:tcPr>
          <w:p w14:paraId="3824D14E" w14:textId="77777777" w:rsidR="00FB23B3" w:rsidRPr="00E06ADC" w:rsidRDefault="00FB23B3" w:rsidP="00CB5D8D">
            <w:pPr>
              <w:pStyle w:val="Prrafodelista"/>
              <w:numPr>
                <w:ilvl w:val="0"/>
                <w:numId w:val="273"/>
              </w:numPr>
              <w:rPr>
                <w:rFonts w:cs="Noto Sans"/>
                <w:b/>
                <w:bCs/>
                <w:sz w:val="18"/>
                <w:szCs w:val="18"/>
              </w:rPr>
            </w:pPr>
            <w:r w:rsidRPr="00E06ADC">
              <w:rPr>
                <w:rFonts w:cs="Noto Sans"/>
                <w:sz w:val="18"/>
                <w:szCs w:val="18"/>
              </w:rPr>
              <w:t xml:space="preserve">El ser humano como </w:t>
            </w:r>
            <w:r w:rsidRPr="00FF21CE">
              <w:rPr>
                <w:rFonts w:cs="Noto Sans"/>
                <w:i/>
                <w:iCs/>
                <w:sz w:val="18"/>
                <w:szCs w:val="18"/>
              </w:rPr>
              <w:t>homo economicus</w:t>
            </w:r>
            <w:r w:rsidRPr="00E06ADC">
              <w:rPr>
                <w:rFonts w:cs="Noto Sans"/>
                <w:sz w:val="18"/>
                <w:szCs w:val="18"/>
              </w:rPr>
              <w:t>. Teorías críticas. Colaboración y voluntariado.</w:t>
            </w:r>
          </w:p>
        </w:tc>
      </w:tr>
    </w:tbl>
    <w:p w14:paraId="4A19263C" w14:textId="77777777" w:rsidR="00FB23B3" w:rsidRPr="00E06ADC" w:rsidRDefault="00FB23B3" w:rsidP="00FB23B3">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FB23B3" w:rsidRPr="00E06ADC" w14:paraId="48E22EDA" w14:textId="77777777" w:rsidTr="006B6508">
        <w:tc>
          <w:tcPr>
            <w:tcW w:w="8494" w:type="dxa"/>
            <w:shd w:val="clear" w:color="auto" w:fill="DFDFDF" w:themeFill="background2" w:themeFillShade="E6"/>
          </w:tcPr>
          <w:p w14:paraId="41DCA63C" w14:textId="77777777" w:rsidR="00FB23B3" w:rsidRPr="00E06ADC" w:rsidRDefault="00FB23B3" w:rsidP="006B6508">
            <w:pPr>
              <w:rPr>
                <w:rFonts w:cs="Noto Sans"/>
                <w:b/>
                <w:bCs/>
                <w:sz w:val="18"/>
                <w:szCs w:val="18"/>
              </w:rPr>
            </w:pPr>
            <w:r w:rsidRPr="00E06ADC">
              <w:rPr>
                <w:rFonts w:cs="Noto Sans"/>
                <w:b/>
                <w:bCs/>
                <w:sz w:val="18"/>
                <w:szCs w:val="18"/>
              </w:rPr>
              <w:t>C. PROYECTO PERSONAL, ACADÉMICO, PROFESIONAL Y APROXIMACIÓN E</w:t>
            </w:r>
            <w:r>
              <w:rPr>
                <w:rFonts w:cs="Noto Sans"/>
                <w:b/>
                <w:bCs/>
                <w:sz w:val="18"/>
                <w:szCs w:val="18"/>
              </w:rPr>
              <w:t>N</w:t>
            </w:r>
            <w:r w:rsidRPr="00E06ADC">
              <w:rPr>
                <w:rFonts w:cs="Noto Sans"/>
                <w:b/>
                <w:bCs/>
                <w:sz w:val="18"/>
                <w:szCs w:val="18"/>
              </w:rPr>
              <w:t xml:space="preserve"> LA </w:t>
            </w:r>
            <w:r>
              <w:rPr>
                <w:rFonts w:cs="Noto Sans"/>
                <w:b/>
                <w:bCs/>
                <w:sz w:val="18"/>
                <w:szCs w:val="18"/>
              </w:rPr>
              <w:t>BÚSQUEDA</w:t>
            </w:r>
            <w:r w:rsidRPr="00E06ADC">
              <w:rPr>
                <w:rFonts w:cs="Noto Sans"/>
                <w:b/>
                <w:bCs/>
                <w:sz w:val="18"/>
                <w:szCs w:val="18"/>
              </w:rPr>
              <w:t xml:space="preserve"> ACTIVA D</w:t>
            </w:r>
            <w:r>
              <w:rPr>
                <w:rFonts w:cs="Noto Sans"/>
                <w:b/>
                <w:bCs/>
                <w:sz w:val="18"/>
                <w:szCs w:val="18"/>
              </w:rPr>
              <w:t>E</w:t>
            </w:r>
            <w:r w:rsidRPr="00E06ADC">
              <w:rPr>
                <w:rFonts w:cs="Noto Sans"/>
                <w:b/>
                <w:bCs/>
                <w:sz w:val="18"/>
                <w:szCs w:val="18"/>
              </w:rPr>
              <w:t xml:space="preserve"> OCUPACIÓN</w:t>
            </w:r>
          </w:p>
        </w:tc>
      </w:tr>
      <w:tr w:rsidR="00FB23B3" w:rsidRPr="00E06ADC" w14:paraId="449F5168" w14:textId="77777777" w:rsidTr="006B6508">
        <w:tc>
          <w:tcPr>
            <w:tcW w:w="8494" w:type="dxa"/>
          </w:tcPr>
          <w:p w14:paraId="282C3FFB" w14:textId="77777777" w:rsidR="00FB23B3" w:rsidRPr="00E06ADC" w:rsidRDefault="00FB23B3" w:rsidP="00CB5D8D">
            <w:pPr>
              <w:pStyle w:val="Prrafodelista"/>
              <w:numPr>
                <w:ilvl w:val="0"/>
                <w:numId w:val="274"/>
              </w:numPr>
              <w:rPr>
                <w:rFonts w:cs="Noto Sans"/>
                <w:b/>
                <w:bCs/>
                <w:sz w:val="18"/>
                <w:szCs w:val="18"/>
              </w:rPr>
            </w:pPr>
            <w:r w:rsidRPr="00E06ADC">
              <w:rPr>
                <w:rFonts w:cs="Noto Sans"/>
                <w:sz w:val="18"/>
                <w:szCs w:val="18"/>
              </w:rPr>
              <w:t>Pla</w:t>
            </w:r>
            <w:r>
              <w:rPr>
                <w:rFonts w:cs="Noto Sans"/>
                <w:sz w:val="18"/>
                <w:szCs w:val="18"/>
              </w:rPr>
              <w:t>n</w:t>
            </w:r>
            <w:r w:rsidRPr="00E06ADC">
              <w:rPr>
                <w:rFonts w:cs="Noto Sans"/>
                <w:sz w:val="18"/>
                <w:szCs w:val="18"/>
              </w:rPr>
              <w:t xml:space="preserve"> de autoconocimiento. </w:t>
            </w:r>
            <w:r>
              <w:rPr>
                <w:rFonts w:cs="Noto Sans"/>
                <w:sz w:val="18"/>
                <w:szCs w:val="18"/>
              </w:rPr>
              <w:t>Cualidades</w:t>
            </w:r>
            <w:r w:rsidRPr="00E06ADC">
              <w:rPr>
                <w:rFonts w:cs="Noto Sans"/>
                <w:sz w:val="18"/>
                <w:szCs w:val="18"/>
              </w:rPr>
              <w:t xml:space="preserve"> personales. Fortalezas y debilidades. La diversidad como elemento enriquecedor. Fases del plan: situación de partida, aspiraciones y metas. Ayudas y recursos para superar las carencias personales y profesionales.</w:t>
            </w:r>
          </w:p>
        </w:tc>
      </w:tr>
      <w:tr w:rsidR="00FB23B3" w:rsidRPr="00E06ADC" w14:paraId="1B411829" w14:textId="77777777" w:rsidTr="006B6508">
        <w:tc>
          <w:tcPr>
            <w:tcW w:w="8494" w:type="dxa"/>
          </w:tcPr>
          <w:p w14:paraId="2F02D8BA" w14:textId="77777777" w:rsidR="00FB23B3" w:rsidRPr="00E06ADC" w:rsidRDefault="00FB23B3" w:rsidP="00CB5D8D">
            <w:pPr>
              <w:pStyle w:val="Prrafodelista"/>
              <w:numPr>
                <w:ilvl w:val="0"/>
                <w:numId w:val="274"/>
              </w:numPr>
              <w:rPr>
                <w:rFonts w:cs="Noto Sans"/>
                <w:b/>
                <w:bCs/>
                <w:sz w:val="18"/>
                <w:szCs w:val="18"/>
              </w:rPr>
            </w:pPr>
            <w:r w:rsidRPr="00E06ADC">
              <w:rPr>
                <w:rFonts w:cs="Noto Sans"/>
                <w:sz w:val="18"/>
                <w:szCs w:val="18"/>
              </w:rPr>
              <w:t>Pla</w:t>
            </w:r>
            <w:r>
              <w:rPr>
                <w:rFonts w:cs="Noto Sans"/>
                <w:sz w:val="18"/>
                <w:szCs w:val="18"/>
              </w:rPr>
              <w:t>n</w:t>
            </w:r>
            <w:r w:rsidRPr="00E06ADC">
              <w:rPr>
                <w:rFonts w:cs="Noto Sans"/>
                <w:sz w:val="18"/>
                <w:szCs w:val="18"/>
              </w:rPr>
              <w:t xml:space="preserve"> de formación académica y profesional. Fases del plan: exploración y herramientas de diagnóstico. Perfiles académicos y profesionales. Itinerarios formativos relacionados. Toma de decisiones.</w:t>
            </w:r>
            <w:r>
              <w:rPr>
                <w:rFonts w:cs="Noto Sans"/>
                <w:sz w:val="18"/>
                <w:szCs w:val="18"/>
              </w:rPr>
              <w:t xml:space="preserve"> </w:t>
            </w:r>
          </w:p>
        </w:tc>
      </w:tr>
      <w:tr w:rsidR="00FB23B3" w:rsidRPr="00E06ADC" w14:paraId="1D24782A" w14:textId="77777777" w:rsidTr="006B6508">
        <w:tc>
          <w:tcPr>
            <w:tcW w:w="8494" w:type="dxa"/>
          </w:tcPr>
          <w:p w14:paraId="2B48A667" w14:textId="77777777" w:rsidR="00FB23B3" w:rsidRPr="00E06ADC" w:rsidRDefault="00FB23B3" w:rsidP="00CB5D8D">
            <w:pPr>
              <w:pStyle w:val="Prrafodelista"/>
              <w:numPr>
                <w:ilvl w:val="0"/>
                <w:numId w:val="274"/>
              </w:numPr>
              <w:rPr>
                <w:rFonts w:cs="Noto Sans"/>
                <w:b/>
                <w:bCs/>
                <w:sz w:val="18"/>
                <w:szCs w:val="18"/>
              </w:rPr>
            </w:pPr>
            <w:r w:rsidRPr="00E06ADC">
              <w:rPr>
                <w:rFonts w:cs="Noto Sans"/>
                <w:sz w:val="18"/>
                <w:szCs w:val="18"/>
              </w:rPr>
              <w:t>Pla</w:t>
            </w:r>
            <w:r>
              <w:rPr>
                <w:rFonts w:cs="Noto Sans"/>
                <w:sz w:val="18"/>
                <w:szCs w:val="18"/>
              </w:rPr>
              <w:t>n</w:t>
            </w:r>
            <w:r w:rsidRPr="00E06ADC">
              <w:rPr>
                <w:rFonts w:cs="Noto Sans"/>
                <w:sz w:val="18"/>
                <w:szCs w:val="18"/>
              </w:rPr>
              <w:t xml:space="preserve"> de </w:t>
            </w:r>
            <w:r>
              <w:rPr>
                <w:rFonts w:cs="Noto Sans"/>
                <w:sz w:val="18"/>
                <w:szCs w:val="18"/>
              </w:rPr>
              <w:t>búsqueda</w:t>
            </w:r>
            <w:r w:rsidRPr="00E06ADC">
              <w:rPr>
                <w:rFonts w:cs="Noto Sans"/>
                <w:sz w:val="18"/>
                <w:szCs w:val="18"/>
              </w:rPr>
              <w:t xml:space="preserve"> activa de ocupación con proyección hacia lo futuro. Estrategias de </w:t>
            </w:r>
            <w:r>
              <w:rPr>
                <w:rFonts w:cs="Noto Sans"/>
                <w:sz w:val="18"/>
                <w:szCs w:val="18"/>
              </w:rPr>
              <w:t>búsqueda</w:t>
            </w:r>
            <w:r w:rsidRPr="00E06ADC">
              <w:rPr>
                <w:rFonts w:cs="Noto Sans"/>
                <w:sz w:val="18"/>
                <w:szCs w:val="18"/>
              </w:rPr>
              <w:t xml:space="preserve"> de ocupación. Instrumentos de </w:t>
            </w:r>
            <w:r>
              <w:rPr>
                <w:rFonts w:cs="Noto Sans"/>
                <w:sz w:val="18"/>
                <w:szCs w:val="18"/>
              </w:rPr>
              <w:t>búsqueda</w:t>
            </w:r>
            <w:r w:rsidRPr="00E06ADC">
              <w:rPr>
                <w:rFonts w:cs="Noto Sans"/>
                <w:sz w:val="18"/>
                <w:szCs w:val="18"/>
              </w:rPr>
              <w:t xml:space="preserve"> de ocupación.</w:t>
            </w:r>
          </w:p>
        </w:tc>
      </w:tr>
    </w:tbl>
    <w:p w14:paraId="1B22A652" w14:textId="77777777" w:rsidR="00FB23B3" w:rsidRPr="00E06ADC" w:rsidRDefault="00FB23B3" w:rsidP="00FB23B3">
      <w:pPr>
        <w:rPr>
          <w:rFonts w:cs="Noto Sans"/>
          <w:b/>
          <w:bCs/>
          <w:sz w:val="18"/>
          <w:szCs w:val="18"/>
        </w:rPr>
      </w:pPr>
    </w:p>
    <w:p w14:paraId="1B536112" w14:textId="77777777" w:rsidR="00FB23B3" w:rsidRPr="00E06ADC" w:rsidRDefault="00FB23B3" w:rsidP="00FB23B3">
      <w:pPr>
        <w:rPr>
          <w:rStyle w:val="normaltextrun"/>
          <w:rFonts w:cs="Noto Sans"/>
          <w:b/>
          <w:bCs/>
          <w:sz w:val="18"/>
          <w:szCs w:val="18"/>
        </w:rPr>
      </w:pPr>
      <w:r w:rsidRPr="00E06ADC">
        <w:rPr>
          <w:rStyle w:val="normaltextrun"/>
          <w:rFonts w:cs="Noto Sans"/>
          <w:b/>
          <w:bCs/>
          <w:sz w:val="18"/>
          <w:szCs w:val="18"/>
        </w:rPr>
        <w:br w:type="page"/>
      </w:r>
    </w:p>
    <w:p w14:paraId="68BFBBBD" w14:textId="77777777" w:rsidR="00D74694" w:rsidRPr="00E06ADC" w:rsidRDefault="00D74694" w:rsidP="00BC6131">
      <w:pPr>
        <w:rPr>
          <w:rStyle w:val="normaltextrun"/>
          <w:rFonts w:cs="Noto Sans"/>
          <w:b/>
          <w:bCs/>
          <w:sz w:val="18"/>
          <w:szCs w:val="18"/>
        </w:rPr>
      </w:pPr>
      <w:r w:rsidRPr="00E06ADC">
        <w:rPr>
          <w:rStyle w:val="normaltextrun"/>
          <w:rFonts w:cs="Noto Sans"/>
          <w:b/>
          <w:bCs/>
          <w:sz w:val="18"/>
          <w:szCs w:val="18"/>
        </w:rPr>
        <w:t xml:space="preserve">Geografía e </w:t>
      </w:r>
      <w:r w:rsidR="00B45E4B">
        <w:rPr>
          <w:rStyle w:val="normaltextrun"/>
          <w:rFonts w:cs="Noto Sans"/>
          <w:b/>
          <w:bCs/>
          <w:sz w:val="18"/>
          <w:szCs w:val="18"/>
        </w:rPr>
        <w:t>H</w:t>
      </w:r>
      <w:r w:rsidRPr="00E06ADC">
        <w:rPr>
          <w:rStyle w:val="normaltextrun"/>
          <w:rFonts w:cs="Noto Sans"/>
          <w:b/>
          <w:bCs/>
          <w:sz w:val="18"/>
          <w:szCs w:val="18"/>
        </w:rPr>
        <w:t>istoria </w:t>
      </w:r>
    </w:p>
    <w:p w14:paraId="1E923773" w14:textId="77777777" w:rsidR="00D74694" w:rsidRPr="00E06ADC" w:rsidRDefault="00D74694" w:rsidP="00BC6131">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22FB5A9" w14:textId="77777777" w:rsidTr="005C52D3">
        <w:tc>
          <w:tcPr>
            <w:tcW w:w="8494" w:type="dxa"/>
          </w:tcPr>
          <w:p w14:paraId="6A65FEEE" w14:textId="77777777" w:rsidR="00D74694" w:rsidRPr="00E06ADC" w:rsidRDefault="00D74694" w:rsidP="00BC6131">
            <w:pPr>
              <w:rPr>
                <w:rStyle w:val="normaltextrun"/>
                <w:rFonts w:cs="Noto Sans"/>
                <w:sz w:val="18"/>
                <w:szCs w:val="18"/>
              </w:rPr>
            </w:pPr>
            <w:r w:rsidRPr="00E06ADC">
              <w:rPr>
                <w:rStyle w:val="normaltextrun"/>
                <w:rFonts w:cs="Noto Sans"/>
                <w:sz w:val="18"/>
                <w:szCs w:val="18"/>
              </w:rPr>
              <w:t xml:space="preserve">La materia de Geografía e </w:t>
            </w:r>
            <w:r w:rsidR="00B45E4B">
              <w:rPr>
                <w:rStyle w:val="normaltextrun"/>
                <w:rFonts w:cs="Noto Sans"/>
                <w:sz w:val="18"/>
                <w:szCs w:val="18"/>
              </w:rPr>
              <w:t>H</w:t>
            </w:r>
            <w:r w:rsidRPr="00E06ADC">
              <w:rPr>
                <w:rStyle w:val="normaltextrun"/>
                <w:rFonts w:cs="Noto Sans"/>
                <w:sz w:val="18"/>
                <w:szCs w:val="18"/>
              </w:rPr>
              <w:t xml:space="preserve">istoria contribuye a la percepción y el análisis de una realidad cada vez más diversa y cambiante. La comprensión de su devenir a través del tiempo y del espacio, y la interpretación del cambio como fruto de la acción humana, implica concebir el aprendizaje de los alumnos como una invitación al conocimiento de ellos mismos y del mundo que les rodea, a la participación y al compromiso social. Vivir en sociedad, interactuar con el entorno y comprender </w:t>
            </w:r>
            <w:r w:rsidR="00B45E4B">
              <w:rPr>
                <w:rStyle w:val="normaltextrun"/>
                <w:rFonts w:cs="Noto Sans"/>
                <w:sz w:val="18"/>
                <w:szCs w:val="18"/>
              </w:rPr>
              <w:t>có</w:t>
            </w:r>
            <w:r w:rsidRPr="00E06ADC">
              <w:rPr>
                <w:rStyle w:val="normaltextrun"/>
                <w:rFonts w:cs="Noto Sans"/>
                <w:sz w:val="18"/>
                <w:szCs w:val="18"/>
              </w:rPr>
              <w:t>mo son las relaciones que establecemos y las normas</w:t>
            </w:r>
            <w:r w:rsidR="00EA0F38">
              <w:rPr>
                <w:rStyle w:val="normaltextrun"/>
                <w:rFonts w:cs="Noto Sans"/>
                <w:sz w:val="18"/>
                <w:szCs w:val="18"/>
              </w:rPr>
              <w:t xml:space="preserve"> </w:t>
            </w:r>
            <w:r w:rsidRPr="00E06ADC">
              <w:rPr>
                <w:rStyle w:val="normaltextrun"/>
                <w:rFonts w:cs="Noto Sans"/>
                <w:sz w:val="18"/>
                <w:szCs w:val="18"/>
              </w:rPr>
              <w:t xml:space="preserve">de funcionamiento que las rigen resulta esencial </w:t>
            </w:r>
            <w:r w:rsidR="00B45E4B">
              <w:rPr>
                <w:rStyle w:val="normaltextrun"/>
                <w:rFonts w:cs="Noto Sans"/>
                <w:sz w:val="18"/>
                <w:szCs w:val="18"/>
              </w:rPr>
              <w:t>para que</w:t>
            </w:r>
            <w:r w:rsidRPr="00E06ADC">
              <w:rPr>
                <w:rStyle w:val="normaltextrun"/>
                <w:rFonts w:cs="Noto Sans"/>
                <w:sz w:val="18"/>
                <w:szCs w:val="18"/>
              </w:rPr>
              <w:t xml:space="preserve"> los alumnos puedan asumir sus derechos y responsabilidades, ejercitar la ciudadanía y orientar su comportamiento</w:t>
            </w:r>
            <w:r w:rsidR="00092CAB" w:rsidRPr="00E06ADC">
              <w:rPr>
                <w:rStyle w:val="normaltextrun"/>
                <w:rFonts w:cs="Noto Sans"/>
                <w:sz w:val="18"/>
                <w:szCs w:val="18"/>
              </w:rPr>
              <w:t xml:space="preserve"> cívico, cuestiones</w:t>
            </w:r>
            <w:r w:rsidRPr="00E06ADC">
              <w:rPr>
                <w:rStyle w:val="normaltextrun"/>
                <w:rFonts w:cs="Noto Sans"/>
                <w:sz w:val="18"/>
                <w:szCs w:val="18"/>
              </w:rPr>
              <w:t xml:space="preserve"> de especial importancia en una etapa educativa en que se precisa de experiencias formativas que les permitan construir su criterio, su identidad y su autonomía para desarrollarse en su entorno social. Es</w:t>
            </w:r>
            <w:r w:rsidR="00B45E4B">
              <w:rPr>
                <w:rStyle w:val="normaltextrun"/>
                <w:rFonts w:cs="Noto Sans"/>
                <w:sz w:val="18"/>
                <w:szCs w:val="18"/>
              </w:rPr>
              <w:t>t</w:t>
            </w:r>
            <w:r w:rsidRPr="00E06ADC">
              <w:rPr>
                <w:rStyle w:val="normaltextrun"/>
                <w:rFonts w:cs="Noto Sans"/>
                <w:sz w:val="18"/>
                <w:szCs w:val="18"/>
              </w:rPr>
              <w:t xml:space="preserve">a compleja transición se produce de la etapa de </w:t>
            </w:r>
            <w:r w:rsidR="00B45E4B">
              <w:rPr>
                <w:rStyle w:val="normaltextrun"/>
                <w:rFonts w:cs="Noto Sans"/>
                <w:sz w:val="18"/>
                <w:szCs w:val="18"/>
              </w:rPr>
              <w:t>E</w:t>
            </w:r>
            <w:r w:rsidRPr="00E06ADC">
              <w:rPr>
                <w:rStyle w:val="normaltextrun"/>
                <w:rFonts w:cs="Noto Sans"/>
                <w:sz w:val="18"/>
                <w:szCs w:val="18"/>
              </w:rPr>
              <w:t xml:space="preserve">ducación </w:t>
            </w:r>
            <w:r w:rsidR="00B45E4B">
              <w:rPr>
                <w:rStyle w:val="normaltextrun"/>
                <w:rFonts w:cs="Noto Sans"/>
                <w:sz w:val="18"/>
                <w:szCs w:val="18"/>
              </w:rPr>
              <w:t>P</w:t>
            </w:r>
            <w:r w:rsidRPr="00E06ADC">
              <w:rPr>
                <w:rStyle w:val="normaltextrun"/>
                <w:rFonts w:cs="Noto Sans"/>
                <w:sz w:val="18"/>
                <w:szCs w:val="18"/>
              </w:rPr>
              <w:t xml:space="preserve">rimaria a la de </w:t>
            </w:r>
            <w:r w:rsidR="006B37EE">
              <w:rPr>
                <w:rStyle w:val="normaltextrun"/>
                <w:rFonts w:cs="Noto Sans"/>
                <w:sz w:val="18"/>
                <w:szCs w:val="18"/>
              </w:rPr>
              <w:t>Educación Secundaria Obligatoria</w:t>
            </w:r>
            <w:r w:rsidRPr="00E06ADC">
              <w:rPr>
                <w:rStyle w:val="normaltextrun"/>
                <w:rFonts w:cs="Noto Sans"/>
                <w:sz w:val="18"/>
                <w:szCs w:val="18"/>
              </w:rPr>
              <w:t xml:space="preserve"> y, en nuestro ámbito, implica ponerse en contacto con una sociedad compleja que plantea dilemas y en la cual </w:t>
            </w:r>
            <w:r w:rsidR="00B45E4B">
              <w:rPr>
                <w:rStyle w:val="normaltextrun"/>
                <w:rFonts w:cs="Noto Sans"/>
                <w:sz w:val="18"/>
                <w:szCs w:val="18"/>
              </w:rPr>
              <w:t>los</w:t>
            </w:r>
            <w:r w:rsidRPr="00E06ADC">
              <w:rPr>
                <w:rStyle w:val="normaltextrun"/>
                <w:rFonts w:cs="Noto Sans"/>
                <w:sz w:val="18"/>
                <w:szCs w:val="18"/>
              </w:rPr>
              <w:t xml:space="preserve"> </w:t>
            </w:r>
            <w:r w:rsidR="00B45E4B">
              <w:rPr>
                <w:rStyle w:val="normaltextrun"/>
                <w:rFonts w:cs="Noto Sans"/>
                <w:sz w:val="18"/>
                <w:szCs w:val="18"/>
              </w:rPr>
              <w:t>alumnos</w:t>
            </w:r>
            <w:r w:rsidRPr="00E06ADC">
              <w:rPr>
                <w:rStyle w:val="normaltextrun"/>
                <w:rFonts w:cs="Noto Sans"/>
                <w:sz w:val="18"/>
                <w:szCs w:val="18"/>
              </w:rPr>
              <w:t xml:space="preserve"> </w:t>
            </w:r>
            <w:r w:rsidR="00B45E4B">
              <w:rPr>
                <w:rStyle w:val="normaltextrun"/>
                <w:rFonts w:cs="Noto Sans"/>
                <w:sz w:val="18"/>
                <w:szCs w:val="18"/>
              </w:rPr>
              <w:t>deben</w:t>
            </w:r>
            <w:r w:rsidRPr="00E06ADC">
              <w:rPr>
                <w:rStyle w:val="normaltextrun"/>
                <w:rFonts w:cs="Noto Sans"/>
                <w:sz w:val="18"/>
                <w:szCs w:val="18"/>
              </w:rPr>
              <w:t xml:space="preserve"> aprender a tomar decisiones informadas. La </w:t>
            </w:r>
            <w:r w:rsidR="00B45E4B">
              <w:rPr>
                <w:rStyle w:val="normaltextrun"/>
                <w:rFonts w:cs="Noto Sans"/>
                <w:sz w:val="18"/>
                <w:szCs w:val="18"/>
              </w:rPr>
              <w:t>toma</w:t>
            </w:r>
            <w:r w:rsidRPr="00E06ADC">
              <w:rPr>
                <w:rStyle w:val="normaltextrun"/>
                <w:rFonts w:cs="Noto Sans"/>
                <w:sz w:val="18"/>
                <w:szCs w:val="18"/>
              </w:rPr>
              <w:t xml:space="preserve"> de conciencia de los desafíos a los </w:t>
            </w:r>
            <w:r w:rsidR="00B45E4B">
              <w:rPr>
                <w:rStyle w:val="normaltextrun"/>
                <w:rFonts w:cs="Noto Sans"/>
                <w:sz w:val="18"/>
                <w:szCs w:val="18"/>
              </w:rPr>
              <w:t>que</w:t>
            </w:r>
            <w:r w:rsidRPr="00E06ADC">
              <w:rPr>
                <w:rStyle w:val="normaltextrun"/>
                <w:rFonts w:cs="Noto Sans"/>
                <w:sz w:val="18"/>
                <w:szCs w:val="18"/>
              </w:rPr>
              <w:t xml:space="preserve"> nos enfrentamos en la actualidad, </w:t>
            </w:r>
            <w:r w:rsidR="00463769">
              <w:rPr>
                <w:rStyle w:val="normaltextrun"/>
                <w:rFonts w:cs="Noto Sans"/>
                <w:sz w:val="18"/>
                <w:szCs w:val="18"/>
              </w:rPr>
              <w:t>así como</w:t>
            </w:r>
            <w:r w:rsidRPr="00E06ADC">
              <w:rPr>
                <w:rStyle w:val="normaltextrun"/>
                <w:rFonts w:cs="Noto Sans"/>
                <w:sz w:val="18"/>
                <w:szCs w:val="18"/>
              </w:rPr>
              <w:t xml:space="preserve"> la valoración crítica de las respuestas que, a lo largo de la historia, se han dado a los retos y problemas que </w:t>
            </w:r>
            <w:r w:rsidR="00B45E4B">
              <w:rPr>
                <w:rStyle w:val="normaltextrun"/>
                <w:rFonts w:cs="Noto Sans"/>
                <w:sz w:val="18"/>
                <w:szCs w:val="18"/>
              </w:rPr>
              <w:t>se han sucedido</w:t>
            </w:r>
            <w:r w:rsidRPr="00E06ADC">
              <w:rPr>
                <w:rStyle w:val="normaltextrun"/>
                <w:rFonts w:cs="Noto Sans"/>
                <w:sz w:val="18"/>
                <w:szCs w:val="18"/>
              </w:rPr>
              <w:t>, dispone la</w:t>
            </w:r>
            <w:r w:rsidR="00092CAB" w:rsidRPr="00E06ADC">
              <w:rPr>
                <w:rStyle w:val="normaltextrun"/>
                <w:rFonts w:cs="Noto Sans"/>
                <w:sz w:val="18"/>
                <w:szCs w:val="18"/>
              </w:rPr>
              <w:t xml:space="preserve"> juventud en situación de actuar</w:t>
            </w:r>
            <w:r w:rsidRPr="00E06ADC">
              <w:rPr>
                <w:rStyle w:val="normaltextrun"/>
                <w:rFonts w:cs="Noto Sans"/>
                <w:sz w:val="18"/>
                <w:szCs w:val="18"/>
              </w:rPr>
              <w:t xml:space="preserve"> </w:t>
            </w:r>
            <w:r w:rsidR="00B45E4B">
              <w:rPr>
                <w:rStyle w:val="normaltextrun"/>
                <w:rFonts w:cs="Noto Sans"/>
                <w:sz w:val="18"/>
                <w:szCs w:val="18"/>
              </w:rPr>
              <w:t xml:space="preserve">ya </w:t>
            </w:r>
            <w:r w:rsidRPr="00E06ADC">
              <w:rPr>
                <w:rStyle w:val="normaltextrun"/>
                <w:rFonts w:cs="Noto Sans"/>
                <w:sz w:val="18"/>
                <w:szCs w:val="18"/>
              </w:rPr>
              <w:t>en el presente para garantizar la sostenibilidad del planeta y el bienestar de la humanidad en el futuro.</w:t>
            </w:r>
          </w:p>
          <w:p w14:paraId="65F1ED97" w14:textId="77777777" w:rsidR="00D74694" w:rsidRPr="00E06ADC" w:rsidRDefault="00D74694" w:rsidP="00BC6131">
            <w:pPr>
              <w:rPr>
                <w:rStyle w:val="normaltextrun"/>
                <w:rFonts w:cs="Noto Sans"/>
                <w:sz w:val="18"/>
                <w:szCs w:val="18"/>
              </w:rPr>
            </w:pPr>
          </w:p>
          <w:p w14:paraId="0D34A0BC" w14:textId="77777777" w:rsidR="00A66F64" w:rsidRPr="00E06ADC" w:rsidRDefault="00D74694" w:rsidP="00BC6131">
            <w:pPr>
              <w:rPr>
                <w:rStyle w:val="normaltextrun"/>
                <w:rFonts w:cs="Noto Sans"/>
                <w:sz w:val="18"/>
                <w:szCs w:val="18"/>
              </w:rPr>
            </w:pPr>
            <w:r w:rsidRPr="00E06ADC">
              <w:rPr>
                <w:rStyle w:val="normaltextrun"/>
                <w:rFonts w:cs="Noto Sans"/>
                <w:sz w:val="18"/>
                <w:szCs w:val="18"/>
              </w:rPr>
              <w:t>Es</w:t>
            </w:r>
            <w:r w:rsidR="00B45E4B">
              <w:rPr>
                <w:rStyle w:val="normaltextrun"/>
                <w:rFonts w:cs="Noto Sans"/>
                <w:sz w:val="18"/>
                <w:szCs w:val="18"/>
              </w:rPr>
              <w:t>t</w:t>
            </w:r>
            <w:r w:rsidRPr="00E06ADC">
              <w:rPr>
                <w:rStyle w:val="normaltextrun"/>
                <w:rFonts w:cs="Noto Sans"/>
                <w:sz w:val="18"/>
                <w:szCs w:val="18"/>
              </w:rPr>
              <w:t xml:space="preserve">a materia se vincula y continúa con el proceso de desarrollo competencial del área de </w:t>
            </w:r>
            <w:r w:rsidR="00B45E4B">
              <w:rPr>
                <w:rStyle w:val="normaltextrun"/>
                <w:rFonts w:cs="Noto Sans"/>
                <w:sz w:val="18"/>
                <w:szCs w:val="18"/>
              </w:rPr>
              <w:t>C</w:t>
            </w:r>
            <w:r w:rsidRPr="00E06ADC">
              <w:rPr>
                <w:rStyle w:val="normaltextrun"/>
                <w:rFonts w:cs="Noto Sans"/>
                <w:sz w:val="18"/>
                <w:szCs w:val="18"/>
              </w:rPr>
              <w:t xml:space="preserve">onocimiento del </w:t>
            </w:r>
            <w:r w:rsidR="00B45E4B">
              <w:rPr>
                <w:rStyle w:val="normaltextrun"/>
                <w:rFonts w:cs="Noto Sans"/>
                <w:sz w:val="18"/>
                <w:szCs w:val="18"/>
              </w:rPr>
              <w:t>M</w:t>
            </w:r>
            <w:r w:rsidRPr="00E06ADC">
              <w:rPr>
                <w:rStyle w:val="normaltextrun"/>
                <w:rFonts w:cs="Noto Sans"/>
                <w:sz w:val="18"/>
                <w:szCs w:val="18"/>
              </w:rPr>
              <w:t xml:space="preserve">edio natural, </w:t>
            </w:r>
            <w:r w:rsidR="00B45E4B">
              <w:rPr>
                <w:rStyle w:val="normaltextrun"/>
                <w:rFonts w:cs="Noto Sans"/>
                <w:sz w:val="18"/>
                <w:szCs w:val="18"/>
              </w:rPr>
              <w:t>S</w:t>
            </w:r>
            <w:r w:rsidRPr="00E06ADC">
              <w:rPr>
                <w:rStyle w:val="normaltextrun"/>
                <w:rFonts w:cs="Noto Sans"/>
                <w:sz w:val="18"/>
                <w:szCs w:val="18"/>
              </w:rPr>
              <w:t xml:space="preserve">ocial y </w:t>
            </w:r>
            <w:r w:rsidR="00B45E4B">
              <w:rPr>
                <w:rStyle w:val="normaltextrun"/>
                <w:rFonts w:cs="Noto Sans"/>
                <w:sz w:val="18"/>
                <w:szCs w:val="18"/>
              </w:rPr>
              <w:t>C</w:t>
            </w:r>
            <w:r w:rsidRPr="00E06ADC">
              <w:rPr>
                <w:rStyle w:val="normaltextrun"/>
                <w:rFonts w:cs="Noto Sans"/>
                <w:sz w:val="18"/>
                <w:szCs w:val="18"/>
              </w:rPr>
              <w:t xml:space="preserve">ultural de la </w:t>
            </w:r>
            <w:r w:rsidR="00B45E4B">
              <w:rPr>
                <w:rStyle w:val="normaltextrun"/>
                <w:rFonts w:cs="Noto Sans"/>
                <w:sz w:val="18"/>
                <w:szCs w:val="18"/>
              </w:rPr>
              <w:t>E</w:t>
            </w:r>
            <w:r w:rsidRPr="00E06ADC">
              <w:rPr>
                <w:rStyle w:val="normaltextrun"/>
                <w:rFonts w:cs="Noto Sans"/>
                <w:sz w:val="18"/>
                <w:szCs w:val="18"/>
              </w:rPr>
              <w:t xml:space="preserve">ducación </w:t>
            </w:r>
            <w:r w:rsidR="00B45E4B">
              <w:rPr>
                <w:rStyle w:val="normaltextrun"/>
                <w:rFonts w:cs="Noto Sans"/>
                <w:sz w:val="18"/>
                <w:szCs w:val="18"/>
              </w:rPr>
              <w:t>P</w:t>
            </w:r>
            <w:r w:rsidRPr="00E06ADC">
              <w:rPr>
                <w:rStyle w:val="normaltextrun"/>
                <w:rFonts w:cs="Noto Sans"/>
                <w:sz w:val="18"/>
                <w:szCs w:val="18"/>
              </w:rPr>
              <w:t xml:space="preserve">rimaria y recoge la capacidad </w:t>
            </w:r>
            <w:r w:rsidR="00B45E4B">
              <w:rPr>
                <w:rStyle w:val="normaltextrun"/>
                <w:rFonts w:cs="Noto Sans"/>
                <w:sz w:val="18"/>
                <w:szCs w:val="18"/>
              </w:rPr>
              <w:t xml:space="preserve">que el </w:t>
            </w:r>
            <w:r w:rsidRPr="00E06ADC">
              <w:rPr>
                <w:rStyle w:val="normaltextrun"/>
                <w:rFonts w:cs="Noto Sans"/>
                <w:sz w:val="18"/>
                <w:szCs w:val="18"/>
              </w:rPr>
              <w:t>enfoque histórico y geográfico</w:t>
            </w:r>
            <w:r w:rsidR="00B45E4B">
              <w:rPr>
                <w:rStyle w:val="normaltextrun"/>
                <w:rFonts w:cs="Noto Sans"/>
                <w:sz w:val="18"/>
                <w:szCs w:val="18"/>
              </w:rPr>
              <w:t xml:space="preserve"> aporta</w:t>
            </w:r>
            <w:r w:rsidR="00A66F64" w:rsidRPr="00E06ADC">
              <w:rPr>
                <w:rStyle w:val="normaltextrun"/>
                <w:rFonts w:cs="Noto Sans"/>
                <w:sz w:val="18"/>
                <w:szCs w:val="18"/>
              </w:rPr>
              <w:t>,</w:t>
            </w:r>
            <w:r w:rsidRPr="00E06ADC">
              <w:rPr>
                <w:rStyle w:val="normaltextrun"/>
                <w:rFonts w:cs="Noto Sans"/>
                <w:sz w:val="18"/>
                <w:szCs w:val="18"/>
              </w:rPr>
              <w:t xml:space="preserve"> con su carácter comprensivo e integrador y su conexión con otras ciencias sociales, para contribuir a los objetivos de es</w:t>
            </w:r>
            <w:r w:rsidR="00B45E4B">
              <w:rPr>
                <w:rStyle w:val="normaltextrun"/>
                <w:rFonts w:cs="Noto Sans"/>
                <w:sz w:val="18"/>
                <w:szCs w:val="18"/>
              </w:rPr>
              <w:t>t</w:t>
            </w:r>
            <w:r w:rsidRPr="00E06ADC">
              <w:rPr>
                <w:rStyle w:val="normaltextrun"/>
                <w:rFonts w:cs="Noto Sans"/>
                <w:sz w:val="18"/>
                <w:szCs w:val="18"/>
              </w:rPr>
              <w:t xml:space="preserve">a etapa y a las competencias que conforman el </w:t>
            </w:r>
            <w:r w:rsidR="00241197">
              <w:rPr>
                <w:rStyle w:val="normaltextrun"/>
                <w:rFonts w:cs="Noto Sans"/>
                <w:sz w:val="18"/>
                <w:szCs w:val="18"/>
              </w:rPr>
              <w:t>Perfil de salida</w:t>
            </w:r>
            <w:r w:rsidRPr="00E06ADC">
              <w:rPr>
                <w:rStyle w:val="normaltextrun"/>
                <w:rFonts w:cs="Noto Sans"/>
                <w:sz w:val="18"/>
                <w:szCs w:val="18"/>
              </w:rPr>
              <w:t xml:space="preserve"> de los alumnos </w:t>
            </w:r>
            <w:r w:rsidR="00A66F64" w:rsidRPr="00E06ADC">
              <w:rPr>
                <w:rStyle w:val="normaltextrun"/>
                <w:rFonts w:cs="Noto Sans"/>
                <w:sz w:val="18"/>
                <w:szCs w:val="18"/>
              </w:rPr>
              <w:t>a</w:t>
            </w:r>
            <w:r w:rsidR="00B45E4B">
              <w:rPr>
                <w:rStyle w:val="normaltextrun"/>
                <w:rFonts w:cs="Noto Sans"/>
                <w:sz w:val="18"/>
                <w:szCs w:val="18"/>
              </w:rPr>
              <w:t>l término de</w:t>
            </w:r>
            <w:r w:rsidRPr="00E06ADC">
              <w:rPr>
                <w:rStyle w:val="normaltextrun"/>
                <w:rFonts w:cs="Noto Sans"/>
                <w:sz w:val="18"/>
                <w:szCs w:val="18"/>
              </w:rPr>
              <w:t xml:space="preserve"> la enseñanza básica. </w:t>
            </w:r>
          </w:p>
          <w:p w14:paraId="37070ED6" w14:textId="77777777" w:rsidR="00A66F64" w:rsidRPr="00E06ADC" w:rsidRDefault="00A66F64" w:rsidP="00BC6131">
            <w:pPr>
              <w:rPr>
                <w:rStyle w:val="normaltextrun"/>
                <w:rFonts w:cs="Noto Sans"/>
                <w:sz w:val="18"/>
                <w:szCs w:val="18"/>
              </w:rPr>
            </w:pPr>
          </w:p>
          <w:p w14:paraId="24D0E69C" w14:textId="77777777" w:rsidR="00D74694" w:rsidRPr="00E06ADC" w:rsidRDefault="00D74694" w:rsidP="00BC6131">
            <w:pPr>
              <w:rPr>
                <w:rStyle w:val="normaltextrun"/>
                <w:rFonts w:cs="Noto Sans"/>
                <w:sz w:val="18"/>
                <w:szCs w:val="18"/>
              </w:rPr>
            </w:pPr>
            <w:r w:rsidRPr="00E06ADC">
              <w:rPr>
                <w:rStyle w:val="normaltextrun"/>
                <w:rFonts w:cs="Noto Sans"/>
                <w:sz w:val="18"/>
                <w:szCs w:val="18"/>
              </w:rPr>
              <w:t>Las competencias específicas de es</w:t>
            </w:r>
            <w:r w:rsidR="00B45E4B">
              <w:rPr>
                <w:rStyle w:val="normaltextrun"/>
                <w:rFonts w:cs="Noto Sans"/>
                <w:sz w:val="18"/>
                <w:szCs w:val="18"/>
              </w:rPr>
              <w:t>t</w:t>
            </w:r>
            <w:r w:rsidRPr="00E06ADC">
              <w:rPr>
                <w:rStyle w:val="normaltextrun"/>
                <w:rFonts w:cs="Noto Sans"/>
                <w:sz w:val="18"/>
                <w:szCs w:val="18"/>
              </w:rPr>
              <w:t>a materia contribuyen al desarrollo de dimensiones fundamentales</w:t>
            </w:r>
            <w:r w:rsidR="00A66F64" w:rsidRPr="00E06ADC">
              <w:rPr>
                <w:rStyle w:val="normaltextrun"/>
                <w:rFonts w:cs="Noto Sans"/>
                <w:sz w:val="18"/>
                <w:szCs w:val="18"/>
              </w:rPr>
              <w:t xml:space="preserve"> del aprendizaje, como</w:t>
            </w:r>
            <w:r w:rsidRPr="00E06ADC">
              <w:rPr>
                <w:rStyle w:val="normaltextrun"/>
                <w:rFonts w:cs="Noto Sans"/>
                <w:sz w:val="18"/>
                <w:szCs w:val="18"/>
              </w:rPr>
              <w:t xml:space="preserve"> el trabajo sobre la información y sus fuentes a través de recursos variados </w:t>
            </w:r>
            <w:r w:rsidR="00DD10E8">
              <w:rPr>
                <w:rStyle w:val="normaltextrun"/>
                <w:rFonts w:cs="Noto Sans"/>
                <w:sz w:val="18"/>
                <w:szCs w:val="18"/>
              </w:rPr>
              <w:t>-</w:t>
            </w:r>
            <w:r w:rsidRPr="00E06ADC">
              <w:rPr>
                <w:rStyle w:val="normaltextrun"/>
                <w:rFonts w:cs="Noto Sans"/>
                <w:sz w:val="18"/>
                <w:szCs w:val="18"/>
              </w:rPr>
              <w:t>incluyendo los digitales</w:t>
            </w:r>
            <w:r w:rsidR="00DD10E8">
              <w:rPr>
                <w:rStyle w:val="normaltextrun"/>
                <w:rFonts w:cs="Noto Sans"/>
                <w:sz w:val="18"/>
                <w:szCs w:val="18"/>
              </w:rPr>
              <w:t>-</w:t>
            </w:r>
            <w:r w:rsidRPr="00E06ADC">
              <w:rPr>
                <w:rStyle w:val="normaltextrun"/>
                <w:rFonts w:cs="Noto Sans"/>
                <w:sz w:val="18"/>
                <w:szCs w:val="18"/>
              </w:rPr>
              <w:t xml:space="preserve">, la contextualización de los aprendizajes en el entorno local y global, el interés por los Objetivos de Desarrollo Sostenible, el ejercicio de la solidaridad y la cohesión social, el respeto a la diversidad cultural y a las diferentes identidades, la valoración y conservación del patrimonio, la defensa de la igualdad real entre mujeres y hombres, </w:t>
            </w:r>
            <w:r w:rsidR="00463769">
              <w:rPr>
                <w:rStyle w:val="normaltextrun"/>
                <w:rFonts w:cs="Noto Sans"/>
                <w:sz w:val="18"/>
                <w:szCs w:val="18"/>
              </w:rPr>
              <w:t>así como</w:t>
            </w:r>
            <w:r w:rsidRPr="00E06ADC">
              <w:rPr>
                <w:rStyle w:val="normaltextrun"/>
                <w:rFonts w:cs="Noto Sans"/>
                <w:sz w:val="18"/>
                <w:szCs w:val="18"/>
              </w:rPr>
              <w:t xml:space="preserve"> la lucha contra cualquier tipo de discriminación. P</w:t>
            </w:r>
            <w:r w:rsidR="00DD10E8">
              <w:rPr>
                <w:rStyle w:val="normaltextrun"/>
                <w:rFonts w:cs="Noto Sans"/>
                <w:sz w:val="18"/>
                <w:szCs w:val="18"/>
              </w:rPr>
              <w:t>ara ello</w:t>
            </w:r>
            <w:r w:rsidRPr="00E06ADC">
              <w:rPr>
                <w:rStyle w:val="normaltextrun"/>
                <w:rFonts w:cs="Noto Sans"/>
                <w:sz w:val="18"/>
                <w:szCs w:val="18"/>
              </w:rPr>
              <w:t>, hay que combinar las herramientas y estrategias propias de los métodos de estudio de cada una de es</w:t>
            </w:r>
            <w:r w:rsidR="00DD10E8">
              <w:rPr>
                <w:rStyle w:val="normaltextrun"/>
                <w:rFonts w:cs="Noto Sans"/>
                <w:sz w:val="18"/>
                <w:szCs w:val="18"/>
              </w:rPr>
              <w:t>t</w:t>
            </w:r>
            <w:r w:rsidRPr="00E06ADC">
              <w:rPr>
                <w:rStyle w:val="normaltextrun"/>
                <w:rFonts w:cs="Noto Sans"/>
                <w:sz w:val="18"/>
                <w:szCs w:val="18"/>
              </w:rPr>
              <w:t>as dos disciplinas</w:t>
            </w:r>
            <w:r w:rsidR="00DD10E8">
              <w:rPr>
                <w:rStyle w:val="normaltextrun"/>
                <w:rFonts w:cs="Noto Sans"/>
                <w:sz w:val="18"/>
                <w:szCs w:val="18"/>
              </w:rPr>
              <w:t xml:space="preserve"> -</w:t>
            </w:r>
            <w:r w:rsidRPr="00E06ADC">
              <w:rPr>
                <w:rStyle w:val="normaltextrun"/>
                <w:rFonts w:cs="Noto Sans"/>
                <w:sz w:val="18"/>
                <w:szCs w:val="18"/>
              </w:rPr>
              <w:t>el pensamiento geográfico</w:t>
            </w:r>
            <w:r w:rsidR="00A66F64" w:rsidRPr="00E06ADC">
              <w:rPr>
                <w:rStyle w:val="normaltextrun"/>
                <w:rFonts w:cs="Noto Sans"/>
                <w:sz w:val="18"/>
                <w:szCs w:val="18"/>
              </w:rPr>
              <w:t xml:space="preserve"> e histórico</w:t>
            </w:r>
            <w:r w:rsidR="00DD10E8">
              <w:rPr>
                <w:rStyle w:val="normaltextrun"/>
                <w:rFonts w:cs="Noto Sans"/>
                <w:sz w:val="18"/>
                <w:szCs w:val="18"/>
              </w:rPr>
              <w:t>-</w:t>
            </w:r>
            <w:r w:rsidR="00A66F64" w:rsidRPr="00E06ADC">
              <w:rPr>
                <w:rStyle w:val="normaltextrun"/>
                <w:rFonts w:cs="Noto Sans"/>
                <w:sz w:val="18"/>
                <w:szCs w:val="18"/>
              </w:rPr>
              <w:t>, con la</w:t>
            </w:r>
            <w:r w:rsidRPr="00E06ADC">
              <w:rPr>
                <w:rStyle w:val="normaltextrun"/>
                <w:rFonts w:cs="Noto Sans"/>
                <w:sz w:val="18"/>
                <w:szCs w:val="18"/>
              </w:rPr>
              <w:t xml:space="preserve"> capacidad crítica y de concienciación. El pensamiento geográfico se entiende como un conjunto de habilidades</w:t>
            </w:r>
            <w:r w:rsidR="00EA0F38">
              <w:rPr>
                <w:rStyle w:val="normaltextrun"/>
                <w:rFonts w:cs="Noto Sans"/>
                <w:sz w:val="18"/>
                <w:szCs w:val="18"/>
              </w:rPr>
              <w:t xml:space="preserve"> </w:t>
            </w:r>
            <w:r w:rsidRPr="00E06ADC">
              <w:rPr>
                <w:rStyle w:val="normaltextrun"/>
                <w:rFonts w:cs="Noto Sans"/>
                <w:sz w:val="18"/>
                <w:szCs w:val="18"/>
              </w:rPr>
              <w:t xml:space="preserve">para analizar, comprender y transformar </w:t>
            </w:r>
            <w:r w:rsidR="00A66F64" w:rsidRPr="00E06ADC">
              <w:rPr>
                <w:rStyle w:val="normaltextrun"/>
                <w:rFonts w:cs="Noto Sans"/>
                <w:sz w:val="18"/>
                <w:szCs w:val="18"/>
              </w:rPr>
              <w:t>el conocimiento del espacio</w:t>
            </w:r>
            <w:r w:rsidR="00DD10E8">
              <w:rPr>
                <w:rStyle w:val="normaltextrun"/>
                <w:rFonts w:cs="Noto Sans"/>
                <w:sz w:val="18"/>
                <w:szCs w:val="18"/>
              </w:rPr>
              <w:t xml:space="preserve"> en torno a</w:t>
            </w:r>
            <w:r w:rsidRPr="00E06ADC">
              <w:rPr>
                <w:rStyle w:val="normaltextrun"/>
                <w:rFonts w:cs="Noto Sans"/>
                <w:sz w:val="18"/>
                <w:szCs w:val="18"/>
              </w:rPr>
              <w:t xml:space="preserve"> conceptos como </w:t>
            </w:r>
            <w:r w:rsidR="00A66F64" w:rsidRPr="00E06ADC">
              <w:rPr>
                <w:rStyle w:val="normaltextrun"/>
                <w:rFonts w:cs="Noto Sans"/>
                <w:sz w:val="18"/>
                <w:szCs w:val="18"/>
              </w:rPr>
              <w:t>la</w:t>
            </w:r>
            <w:r w:rsidRPr="00E06ADC">
              <w:rPr>
                <w:rStyle w:val="normaltextrun"/>
                <w:rFonts w:cs="Noto Sans"/>
                <w:sz w:val="18"/>
                <w:szCs w:val="18"/>
              </w:rPr>
              <w:t xml:space="preserve"> proximidad, conexión, localización o distribución espacial, utilizando la escala adecuada en cada caso, desde </w:t>
            </w:r>
            <w:r w:rsidR="00DD10E8">
              <w:rPr>
                <w:rStyle w:val="normaltextrun"/>
                <w:rFonts w:cs="Noto Sans"/>
                <w:sz w:val="18"/>
                <w:szCs w:val="18"/>
              </w:rPr>
              <w:t>lo</w:t>
            </w:r>
            <w:r w:rsidRPr="00E06ADC">
              <w:rPr>
                <w:rStyle w:val="normaltextrun"/>
                <w:rFonts w:cs="Noto Sans"/>
                <w:sz w:val="18"/>
                <w:szCs w:val="18"/>
              </w:rPr>
              <w:t xml:space="preserve"> local hasta </w:t>
            </w:r>
            <w:r w:rsidR="00DD10E8">
              <w:rPr>
                <w:rStyle w:val="normaltextrun"/>
                <w:rFonts w:cs="Noto Sans"/>
                <w:sz w:val="18"/>
                <w:szCs w:val="18"/>
              </w:rPr>
              <w:t xml:space="preserve">lo </w:t>
            </w:r>
            <w:r w:rsidRPr="00E06ADC">
              <w:rPr>
                <w:rStyle w:val="normaltextrun"/>
                <w:rFonts w:cs="Noto Sans"/>
                <w:sz w:val="18"/>
                <w:szCs w:val="18"/>
              </w:rPr>
              <w:t xml:space="preserve">global. El pensamiento histórico se define como el proceso por el </w:t>
            </w:r>
            <w:r w:rsidR="00DD10E8">
              <w:rPr>
                <w:rStyle w:val="normaltextrun"/>
                <w:rFonts w:cs="Noto Sans"/>
                <w:sz w:val="18"/>
                <w:szCs w:val="18"/>
              </w:rPr>
              <w:t>que</w:t>
            </w:r>
            <w:r w:rsidRPr="00E06ADC">
              <w:rPr>
                <w:rStyle w:val="normaltextrun"/>
                <w:rFonts w:cs="Noto Sans"/>
                <w:sz w:val="18"/>
                <w:szCs w:val="18"/>
              </w:rPr>
              <w:t xml:space="preserve"> se crean narrativas sobre el pasado a través de la reflexión sobre su relevancia, el análisis de fuentes, la discusión sobre las causas y consecuencias de es</w:t>
            </w:r>
            <w:r w:rsidR="00DD10E8">
              <w:rPr>
                <w:rStyle w:val="normaltextrun"/>
                <w:rFonts w:cs="Noto Sans"/>
                <w:sz w:val="18"/>
                <w:szCs w:val="18"/>
              </w:rPr>
              <w:t>t</w:t>
            </w:r>
            <w:r w:rsidRPr="00E06ADC">
              <w:rPr>
                <w:rStyle w:val="normaltextrun"/>
                <w:rFonts w:cs="Noto Sans"/>
                <w:sz w:val="18"/>
                <w:szCs w:val="18"/>
              </w:rPr>
              <w:t xml:space="preserve">os acontecimientos, </w:t>
            </w:r>
            <w:r w:rsidR="00463769">
              <w:rPr>
                <w:rStyle w:val="normaltextrun"/>
                <w:rFonts w:cs="Noto Sans"/>
                <w:sz w:val="18"/>
                <w:szCs w:val="18"/>
              </w:rPr>
              <w:t>así como</w:t>
            </w:r>
            <w:r w:rsidRPr="00E06ADC">
              <w:rPr>
                <w:rStyle w:val="normaltextrun"/>
                <w:rFonts w:cs="Noto Sans"/>
                <w:sz w:val="18"/>
                <w:szCs w:val="18"/>
              </w:rPr>
              <w:t xml:space="preserve"> el análisis de los cambios y continuidades entre</w:t>
            </w:r>
            <w:r w:rsidR="00A66F64" w:rsidRPr="00E06ADC">
              <w:rPr>
                <w:rStyle w:val="normaltextrun"/>
                <w:rFonts w:cs="Noto Sans"/>
                <w:sz w:val="18"/>
                <w:szCs w:val="18"/>
              </w:rPr>
              <w:t xml:space="preserve"> </w:t>
            </w:r>
            <w:r w:rsidR="00DD10E8">
              <w:rPr>
                <w:rStyle w:val="normaltextrun"/>
                <w:rFonts w:cs="Noto Sans"/>
                <w:sz w:val="18"/>
                <w:szCs w:val="18"/>
              </w:rPr>
              <w:t>los mismos</w:t>
            </w:r>
            <w:r w:rsidRPr="00E06ADC">
              <w:rPr>
                <w:rStyle w:val="normaltextrun"/>
                <w:rFonts w:cs="Noto Sans"/>
                <w:sz w:val="18"/>
                <w:szCs w:val="18"/>
              </w:rPr>
              <w:t xml:space="preserve">, desde una perspectiva temporal y contextualizada y </w:t>
            </w:r>
            <w:r w:rsidR="00DD10E8">
              <w:rPr>
                <w:rStyle w:val="normaltextrun"/>
                <w:rFonts w:cs="Noto Sans"/>
                <w:sz w:val="18"/>
                <w:szCs w:val="18"/>
              </w:rPr>
              <w:t>con</w:t>
            </w:r>
            <w:r w:rsidRPr="00E06ADC">
              <w:rPr>
                <w:rStyle w:val="normaltextrun"/>
                <w:rFonts w:cs="Noto Sans"/>
                <w:sz w:val="18"/>
                <w:szCs w:val="18"/>
              </w:rPr>
              <w:t xml:space="preserve"> relación </w:t>
            </w:r>
            <w:r w:rsidR="00DD10E8">
              <w:rPr>
                <w:rStyle w:val="normaltextrun"/>
                <w:rFonts w:cs="Noto Sans"/>
                <w:sz w:val="18"/>
                <w:szCs w:val="18"/>
              </w:rPr>
              <w:t>a</w:t>
            </w:r>
            <w:r w:rsidRPr="00E06ADC">
              <w:rPr>
                <w:rStyle w:val="normaltextrun"/>
                <w:rFonts w:cs="Noto Sans"/>
                <w:sz w:val="18"/>
                <w:szCs w:val="18"/>
              </w:rPr>
              <w:t xml:space="preserve"> determinados criterios éticos y cívicos.</w:t>
            </w:r>
          </w:p>
          <w:p w14:paraId="7D2BB15B" w14:textId="77777777" w:rsidR="00A66F64" w:rsidRPr="00E06ADC" w:rsidRDefault="00A66F64" w:rsidP="00BC6131">
            <w:pPr>
              <w:rPr>
                <w:rStyle w:val="normaltextrun"/>
                <w:rFonts w:cs="Noto Sans"/>
                <w:sz w:val="18"/>
                <w:szCs w:val="18"/>
              </w:rPr>
            </w:pPr>
          </w:p>
          <w:p w14:paraId="103FE33A" w14:textId="77777777" w:rsidR="00F76C05" w:rsidRPr="00E06ADC" w:rsidRDefault="00D74694" w:rsidP="00BC6131">
            <w:pPr>
              <w:rPr>
                <w:rStyle w:val="normaltextrun"/>
                <w:rFonts w:cs="Noto Sans"/>
                <w:sz w:val="18"/>
                <w:szCs w:val="18"/>
              </w:rPr>
            </w:pPr>
            <w:r w:rsidRPr="00E06ADC">
              <w:rPr>
                <w:rStyle w:val="normaltextrun"/>
                <w:rFonts w:cs="Noto Sans"/>
                <w:sz w:val="18"/>
                <w:szCs w:val="18"/>
              </w:rPr>
              <w:t xml:space="preserve">Tanto en las competencias específicas como en los criterios de evaluación y los saberes básicos queda reflejada la visión funcional y activa de los aprendizajes propios de la materia. La evaluación de las competencias específicas se realiza a través de los criterios de evaluación, </w:t>
            </w:r>
            <w:r w:rsidR="00DD10E8">
              <w:rPr>
                <w:rStyle w:val="normaltextrun"/>
                <w:rFonts w:cs="Noto Sans"/>
                <w:sz w:val="18"/>
                <w:szCs w:val="18"/>
              </w:rPr>
              <w:t>que miden</w:t>
            </w:r>
            <w:r w:rsidRPr="00E06ADC">
              <w:rPr>
                <w:rStyle w:val="normaltextrun"/>
                <w:rFonts w:cs="Noto Sans"/>
                <w:sz w:val="18"/>
                <w:szCs w:val="18"/>
              </w:rPr>
              <w:t xml:space="preserve"> tanto los resultados como los procesos de una manera abierta</w:t>
            </w:r>
            <w:r w:rsidR="00DD10E8">
              <w:rPr>
                <w:rStyle w:val="normaltextrun"/>
                <w:rFonts w:cs="Noto Sans"/>
                <w:sz w:val="18"/>
                <w:szCs w:val="18"/>
              </w:rPr>
              <w:t>,</w:t>
            </w:r>
            <w:r w:rsidRPr="00E06ADC">
              <w:rPr>
                <w:rStyle w:val="normaltextrun"/>
                <w:rFonts w:cs="Noto Sans"/>
                <w:sz w:val="18"/>
                <w:szCs w:val="18"/>
              </w:rPr>
              <w:t xml:space="preserve"> flexible</w:t>
            </w:r>
            <w:r w:rsidR="00F76C05" w:rsidRPr="00E06ADC">
              <w:rPr>
                <w:rStyle w:val="normaltextrun"/>
                <w:rFonts w:cs="Noto Sans"/>
                <w:sz w:val="18"/>
                <w:szCs w:val="18"/>
              </w:rPr>
              <w:t xml:space="preserve"> e interconexionada con </w:t>
            </w:r>
            <w:r w:rsidRPr="00E06ADC">
              <w:rPr>
                <w:rStyle w:val="normaltextrun"/>
                <w:rFonts w:cs="Noto Sans"/>
                <w:sz w:val="18"/>
                <w:szCs w:val="18"/>
              </w:rPr>
              <w:t>el currícul</w:t>
            </w:r>
            <w:r w:rsidR="00DD10E8">
              <w:rPr>
                <w:rStyle w:val="normaltextrun"/>
                <w:rFonts w:cs="Noto Sans"/>
                <w:sz w:val="18"/>
                <w:szCs w:val="18"/>
              </w:rPr>
              <w:t>o</w:t>
            </w:r>
            <w:r w:rsidRPr="00E06ADC">
              <w:rPr>
                <w:rStyle w:val="normaltextrun"/>
                <w:rFonts w:cs="Noto Sans"/>
                <w:sz w:val="18"/>
                <w:szCs w:val="18"/>
              </w:rPr>
              <w:t xml:space="preserve">. </w:t>
            </w:r>
          </w:p>
          <w:p w14:paraId="7DFCE296" w14:textId="77777777" w:rsidR="00F45572" w:rsidRPr="00E06ADC" w:rsidRDefault="00F45572" w:rsidP="00BC6131">
            <w:pPr>
              <w:rPr>
                <w:rStyle w:val="normaltextrun"/>
                <w:rFonts w:cs="Noto Sans"/>
                <w:sz w:val="18"/>
                <w:szCs w:val="18"/>
              </w:rPr>
            </w:pPr>
          </w:p>
          <w:p w14:paraId="698D8F5F" w14:textId="77777777" w:rsidR="00D74694" w:rsidRPr="00E06ADC" w:rsidRDefault="00D74694" w:rsidP="00BC6131">
            <w:pPr>
              <w:rPr>
                <w:rStyle w:val="normaltextrun"/>
                <w:rFonts w:cs="Noto Sans"/>
                <w:sz w:val="18"/>
                <w:szCs w:val="18"/>
              </w:rPr>
            </w:pPr>
            <w:r w:rsidRPr="00E06ADC">
              <w:rPr>
                <w:rStyle w:val="normaltextrun"/>
                <w:rFonts w:cs="Noto Sans"/>
                <w:sz w:val="18"/>
                <w:szCs w:val="18"/>
              </w:rPr>
              <w:t xml:space="preserve">Se establecen ciertas etapas históricas y determinados ámbitos temáticos en los </w:t>
            </w:r>
            <w:r w:rsidR="00DD10E8">
              <w:rPr>
                <w:rStyle w:val="normaltextrun"/>
                <w:rFonts w:cs="Noto Sans"/>
                <w:sz w:val="18"/>
                <w:szCs w:val="18"/>
              </w:rPr>
              <w:t>distintos</w:t>
            </w:r>
            <w:r w:rsidRPr="00E06ADC">
              <w:rPr>
                <w:rStyle w:val="normaltextrun"/>
                <w:rFonts w:cs="Noto Sans"/>
                <w:sz w:val="18"/>
                <w:szCs w:val="18"/>
              </w:rPr>
              <w:t xml:space="preserve"> cursos, pero la progresión de saberes está condicionada principalmente por la complejidad de los procesos que se ponen en acción y la madurez personal y cívica de los alumnos, de acuerdo con su desarrollo y capacidades. </w:t>
            </w:r>
            <w:r w:rsidR="00DD10E8" w:rsidRPr="00DD10E8">
              <w:rPr>
                <w:rFonts w:cs="Noto Sans"/>
                <w:sz w:val="18"/>
                <w:szCs w:val="18"/>
              </w:rPr>
              <w:t>Es</w:t>
            </w:r>
            <w:r w:rsidR="00DD10E8">
              <w:rPr>
                <w:rFonts w:cs="Noto Sans"/>
                <w:sz w:val="18"/>
                <w:szCs w:val="18"/>
              </w:rPr>
              <w:t>,</w:t>
            </w:r>
            <w:r w:rsidR="00DD10E8" w:rsidRPr="00DD10E8">
              <w:rPr>
                <w:rFonts w:cs="Noto Sans"/>
                <w:sz w:val="18"/>
                <w:szCs w:val="18"/>
              </w:rPr>
              <w:t xml:space="preserve"> precisamente</w:t>
            </w:r>
            <w:r w:rsidR="00DD10E8">
              <w:rPr>
                <w:rFonts w:cs="Noto Sans"/>
                <w:sz w:val="18"/>
                <w:szCs w:val="18"/>
              </w:rPr>
              <w:t>,</w:t>
            </w:r>
            <w:r w:rsidR="00DD10E8" w:rsidRPr="00DD10E8">
              <w:rPr>
                <w:rFonts w:cs="Noto Sans"/>
                <w:sz w:val="18"/>
                <w:szCs w:val="18"/>
              </w:rPr>
              <w:t xml:space="preserve"> esta multidimensionalidad de la evaluación</w:t>
            </w:r>
            <w:r w:rsidRPr="00E06ADC">
              <w:rPr>
                <w:rStyle w:val="normaltextrun"/>
                <w:rFonts w:cs="Noto Sans"/>
                <w:sz w:val="18"/>
                <w:szCs w:val="18"/>
              </w:rPr>
              <w:t xml:space="preserve">, que relaciona la adquisición de conocimientos, el desarrollo y la puesta en acción de destrezas y procesos, </w:t>
            </w:r>
            <w:r w:rsidR="00463769">
              <w:rPr>
                <w:rStyle w:val="normaltextrun"/>
                <w:rFonts w:cs="Noto Sans"/>
                <w:sz w:val="18"/>
                <w:szCs w:val="18"/>
              </w:rPr>
              <w:t>así como</w:t>
            </w:r>
            <w:r w:rsidRPr="00E06ADC">
              <w:rPr>
                <w:rStyle w:val="normaltextrun"/>
                <w:rFonts w:cs="Noto Sans"/>
                <w:sz w:val="18"/>
                <w:szCs w:val="18"/>
              </w:rPr>
              <w:t xml:space="preserve"> el ejercicio e incorporación de actitudes, valores y compromisos, las que </w:t>
            </w:r>
            <w:r w:rsidR="0035244C">
              <w:rPr>
                <w:rStyle w:val="normaltextrun"/>
                <w:rFonts w:cs="Noto Sans"/>
                <w:sz w:val="18"/>
                <w:szCs w:val="18"/>
              </w:rPr>
              <w:t>debe</w:t>
            </w:r>
            <w:r w:rsidRPr="00E06ADC">
              <w:rPr>
                <w:rStyle w:val="normaltextrun"/>
                <w:rFonts w:cs="Noto Sans"/>
                <w:sz w:val="18"/>
                <w:szCs w:val="18"/>
              </w:rPr>
              <w:t xml:space="preserve"> hacer</w:t>
            </w:r>
            <w:r w:rsidR="00F45572" w:rsidRPr="00E06ADC">
              <w:rPr>
                <w:rStyle w:val="normaltextrun"/>
                <w:rFonts w:cs="Noto Sans"/>
                <w:sz w:val="18"/>
                <w:szCs w:val="18"/>
              </w:rPr>
              <w:t>,</w:t>
            </w:r>
            <w:r w:rsidRPr="00E06ADC">
              <w:rPr>
                <w:rStyle w:val="normaltextrun"/>
                <w:rFonts w:cs="Noto Sans"/>
                <w:sz w:val="18"/>
                <w:szCs w:val="18"/>
              </w:rPr>
              <w:t xml:space="preserve"> de los criterios</w:t>
            </w:r>
            <w:r w:rsidR="00B96E16" w:rsidRPr="00E06ADC">
              <w:rPr>
                <w:rStyle w:val="normaltextrun"/>
                <w:rFonts w:cs="Noto Sans"/>
                <w:sz w:val="18"/>
                <w:szCs w:val="18"/>
              </w:rPr>
              <w:t>,</w:t>
            </w:r>
            <w:r w:rsidRPr="00E06ADC">
              <w:rPr>
                <w:rStyle w:val="normaltextrun"/>
                <w:rFonts w:cs="Noto Sans"/>
                <w:sz w:val="18"/>
                <w:szCs w:val="18"/>
              </w:rPr>
              <w:t xml:space="preserve"> la guía de las intenciones y de las estrategias educativas. Todas esas facetas formativas</w:t>
            </w:r>
            <w:r w:rsidR="00A12C6F" w:rsidRPr="00E06ADC">
              <w:rPr>
                <w:rStyle w:val="normaltextrun"/>
                <w:rFonts w:cs="Noto Sans"/>
                <w:sz w:val="18"/>
                <w:szCs w:val="18"/>
              </w:rPr>
              <w:t xml:space="preserve"> </w:t>
            </w:r>
            <w:r w:rsidR="0035244C">
              <w:rPr>
                <w:rStyle w:val="normaltextrun"/>
                <w:rFonts w:cs="Noto Sans"/>
                <w:sz w:val="18"/>
                <w:szCs w:val="18"/>
              </w:rPr>
              <w:t xml:space="preserve">deben verse </w:t>
            </w:r>
            <w:r w:rsidR="00A12C6F" w:rsidRPr="00E06ADC">
              <w:rPr>
                <w:rStyle w:val="normaltextrun"/>
                <w:rFonts w:cs="Noto Sans"/>
                <w:sz w:val="18"/>
                <w:szCs w:val="18"/>
              </w:rPr>
              <w:t xml:space="preserve">comprometidas </w:t>
            </w:r>
            <w:r w:rsidR="0035244C">
              <w:rPr>
                <w:rStyle w:val="normaltextrun"/>
                <w:rFonts w:cs="Noto Sans"/>
                <w:sz w:val="18"/>
                <w:szCs w:val="18"/>
              </w:rPr>
              <w:t>en</w:t>
            </w:r>
            <w:r w:rsidRPr="00E06ADC">
              <w:rPr>
                <w:rStyle w:val="normaltextrun"/>
                <w:rFonts w:cs="Noto Sans"/>
                <w:sz w:val="18"/>
                <w:szCs w:val="18"/>
              </w:rPr>
              <w:t xml:space="preserve"> las iniciativas y el aprendizaje de los alumnos, </w:t>
            </w:r>
            <w:r w:rsidR="0035244C">
              <w:rPr>
                <w:rStyle w:val="normaltextrun"/>
                <w:rFonts w:cs="Noto Sans"/>
                <w:sz w:val="18"/>
                <w:szCs w:val="18"/>
              </w:rPr>
              <w:t>en los que</w:t>
            </w:r>
            <w:r w:rsidRPr="00E06ADC">
              <w:rPr>
                <w:rStyle w:val="normaltextrun"/>
                <w:rFonts w:cs="Noto Sans"/>
                <w:sz w:val="18"/>
                <w:szCs w:val="18"/>
              </w:rPr>
              <w:t xml:space="preserve"> los </w:t>
            </w:r>
            <w:r w:rsidR="0035244C">
              <w:rPr>
                <w:rStyle w:val="normaltextrun"/>
                <w:rFonts w:cs="Noto Sans"/>
                <w:sz w:val="18"/>
                <w:szCs w:val="18"/>
              </w:rPr>
              <w:t>distintos</w:t>
            </w:r>
            <w:r w:rsidRPr="00E06ADC">
              <w:rPr>
                <w:rStyle w:val="normaltextrun"/>
                <w:rFonts w:cs="Noto Sans"/>
                <w:sz w:val="18"/>
                <w:szCs w:val="18"/>
              </w:rPr>
              <w:t xml:space="preserve"> saberes se conjugan al mismo tiempo en una concepción integral de su formación.</w:t>
            </w:r>
          </w:p>
          <w:p w14:paraId="76C22B84" w14:textId="77777777" w:rsidR="00D74694" w:rsidRPr="00E06ADC" w:rsidRDefault="00D74694" w:rsidP="00BC6131">
            <w:pPr>
              <w:rPr>
                <w:rStyle w:val="normaltextrun"/>
                <w:rFonts w:cs="Noto Sans"/>
                <w:sz w:val="18"/>
                <w:szCs w:val="18"/>
              </w:rPr>
            </w:pPr>
          </w:p>
          <w:p w14:paraId="120C5866" w14:textId="77777777" w:rsidR="00871D5D" w:rsidRPr="00871D5D" w:rsidRDefault="00871D5D" w:rsidP="00871D5D">
            <w:pPr>
              <w:rPr>
                <w:rStyle w:val="normaltextrun"/>
                <w:rFonts w:cs="Noto Sans"/>
                <w:sz w:val="18"/>
                <w:szCs w:val="18"/>
              </w:rPr>
            </w:pPr>
            <w:r w:rsidRPr="00E06ADC">
              <w:rPr>
                <w:rStyle w:val="normaltextrun"/>
                <w:rFonts w:cs="Noto Sans"/>
                <w:sz w:val="18"/>
                <w:szCs w:val="18"/>
              </w:rPr>
              <w:t xml:space="preserve">Los saberes básicos se presentan estructurados por cursos desde una perspectiva cronológica para optimizar la </w:t>
            </w:r>
            <w:r w:rsidRPr="00871D5D">
              <w:rPr>
                <w:rStyle w:val="normaltextrun"/>
                <w:rFonts w:cs="Noto Sans"/>
                <w:sz w:val="18"/>
                <w:szCs w:val="18"/>
              </w:rPr>
              <w:t xml:space="preserve">comprensión por parte de los alumnos. En todos los cursos figura un bloque de </w:t>
            </w:r>
            <w:r w:rsidRPr="00871D5D">
              <w:rPr>
                <w:rStyle w:val="normaltextrun"/>
                <w:rFonts w:cs="Noto Sans"/>
                <w:i/>
                <w:iCs/>
                <w:sz w:val="18"/>
                <w:szCs w:val="18"/>
              </w:rPr>
              <w:t>Saberes básicos transversales</w:t>
            </w:r>
            <w:r w:rsidRPr="00871D5D">
              <w:rPr>
                <w:rStyle w:val="normaltextrun"/>
                <w:rFonts w:cs="Noto Sans"/>
                <w:sz w:val="18"/>
                <w:szCs w:val="18"/>
              </w:rPr>
              <w:t xml:space="preserve"> que se debe trabajar prestando especial atención a los desafíos y problemas del presente y del entorno local y global, para que se despierte en los alumnos una perspectiva crítica y responsable. Con este bloque, se pretende incidir en el desarrollo de procesos de aprendizaje relacionados con la sociedad de la información y del conocimiento, disponer de las destrezas y actitudes necesarias para actuar adecuadamente en las plataformas digitales y las redes de comunicación, y despertar en los alumnos la conciencia histórica sobre problemas, conflictos e incertidumbres actuales, complementando las visiones geográfica e histórica de la sociedad a través de su dinámica y evolución en el tiempo. Con ello, se pretende que los juicios propios y la capacidad de diálogo y de debate estén fundamentados y argumentados, previniendo la desinformación, la falta de criterio y las actitudes intolerantes.</w:t>
            </w:r>
          </w:p>
          <w:p w14:paraId="7EA7F4D4" w14:textId="77777777" w:rsidR="00871D5D" w:rsidRPr="00871D5D" w:rsidRDefault="00871D5D" w:rsidP="00871D5D">
            <w:pPr>
              <w:rPr>
                <w:rStyle w:val="normaltextrun"/>
                <w:rFonts w:cs="Noto Sans"/>
                <w:sz w:val="18"/>
                <w:szCs w:val="18"/>
              </w:rPr>
            </w:pPr>
          </w:p>
          <w:p w14:paraId="0C685690" w14:textId="77777777" w:rsidR="00871D5D" w:rsidRPr="00871D5D" w:rsidRDefault="00871D5D" w:rsidP="00871D5D">
            <w:pPr>
              <w:rPr>
                <w:rStyle w:val="normaltextrun"/>
                <w:rFonts w:cs="Noto Sans"/>
                <w:sz w:val="18"/>
                <w:szCs w:val="18"/>
              </w:rPr>
            </w:pPr>
            <w:r w:rsidRPr="00871D5D">
              <w:rPr>
                <w:rStyle w:val="normaltextrun"/>
                <w:rFonts w:cs="Noto Sans"/>
                <w:sz w:val="18"/>
                <w:szCs w:val="18"/>
              </w:rPr>
              <w:t xml:space="preserve">No </w:t>
            </w:r>
            <w:r w:rsidR="007B4A42">
              <w:rPr>
                <w:rStyle w:val="normaltextrun"/>
                <w:rFonts w:cs="Noto Sans"/>
                <w:sz w:val="18"/>
                <w:szCs w:val="18"/>
              </w:rPr>
              <w:t>debe dejarse de lado</w:t>
            </w:r>
            <w:r w:rsidRPr="00871D5D">
              <w:rPr>
                <w:rStyle w:val="normaltextrun"/>
                <w:rFonts w:cs="Noto Sans"/>
                <w:sz w:val="18"/>
                <w:szCs w:val="18"/>
              </w:rPr>
              <w:t xml:space="preserve"> la aplicación de estrategias y métodos de las ciencias sociales y, en concreto, los procedimientos y las técnicas que aportan la geografía y la historia, a través del desarrollo de experiencias de investigación y otras propuestas basadas en la inducción y la experimentación. Los saberes permiten afrontar las grandes cuestiones que preocupan la humanidad y que contribuyen a explicar el origen y la evolución de las sociedades a lo largo del tiempo y del espacio. Tales cuestiones se presentan, a través de las diferentes etapas históricas, desde la Prehistoria hasta la Edad Moderna, en los dos primeros cursos, y en el mundo contemporáneo, en tercero y cuarto curso, contribuyendo en todos los casos a la comprensión general de permanencias y cambios, y contextualizando y mostrando su conexión con el presente.</w:t>
            </w:r>
          </w:p>
          <w:p w14:paraId="19CD9B5F" w14:textId="77777777" w:rsidR="00871D5D" w:rsidRPr="00871D5D" w:rsidRDefault="00871D5D" w:rsidP="00871D5D">
            <w:pPr>
              <w:rPr>
                <w:rStyle w:val="normaltextrun"/>
                <w:rFonts w:cs="Noto Sans"/>
                <w:sz w:val="18"/>
                <w:szCs w:val="18"/>
              </w:rPr>
            </w:pPr>
          </w:p>
          <w:p w14:paraId="7FCE42CE" w14:textId="77777777" w:rsidR="00871D5D" w:rsidRPr="00871D5D" w:rsidRDefault="007B4A42" w:rsidP="00871D5D">
            <w:pPr>
              <w:rPr>
                <w:rStyle w:val="normaltextrun"/>
                <w:rFonts w:cs="Noto Sans"/>
                <w:sz w:val="18"/>
                <w:szCs w:val="18"/>
              </w:rPr>
            </w:pPr>
            <w:r>
              <w:rPr>
                <w:rStyle w:val="normaltextrun"/>
                <w:rFonts w:cs="Noto Sans"/>
                <w:sz w:val="18"/>
                <w:szCs w:val="18"/>
              </w:rPr>
              <w:t>Debe</w:t>
            </w:r>
            <w:r w:rsidR="00871D5D" w:rsidRPr="00871D5D">
              <w:rPr>
                <w:rStyle w:val="normaltextrun"/>
                <w:rFonts w:cs="Noto Sans"/>
                <w:sz w:val="18"/>
                <w:szCs w:val="18"/>
              </w:rPr>
              <w:t xml:space="preserve"> subrayar</w:t>
            </w:r>
            <w:r>
              <w:rPr>
                <w:rStyle w:val="normaltextrun"/>
                <w:rFonts w:cs="Noto Sans"/>
                <w:sz w:val="18"/>
                <w:szCs w:val="18"/>
              </w:rPr>
              <w:t>se</w:t>
            </w:r>
            <w:r w:rsidR="00871D5D" w:rsidRPr="00871D5D">
              <w:rPr>
                <w:rStyle w:val="normaltextrun"/>
                <w:rFonts w:cs="Noto Sans"/>
                <w:sz w:val="18"/>
                <w:szCs w:val="18"/>
              </w:rPr>
              <w:t xml:space="preserve"> la importancia del componente cívico que incluye, además de valores y actitudes, otros ámbitos asociados al desarrollo personal de los alumnos. Estas dimensiones son fundamentales para la formación integral, tanto por el sentido que otorgan al resto de los saberes, a los que complementan y dan significado, como por su proyección social y ciudadana.</w:t>
            </w:r>
          </w:p>
          <w:p w14:paraId="26E5DAFD" w14:textId="77777777" w:rsidR="00871D5D" w:rsidRPr="00871D5D" w:rsidRDefault="00871D5D" w:rsidP="00871D5D">
            <w:pPr>
              <w:rPr>
                <w:rStyle w:val="normaltextrun"/>
                <w:rFonts w:cs="Noto Sans"/>
                <w:sz w:val="18"/>
                <w:szCs w:val="18"/>
              </w:rPr>
            </w:pPr>
          </w:p>
          <w:p w14:paraId="5B0EE304" w14:textId="77777777" w:rsidR="00871D5D" w:rsidRPr="00871D5D" w:rsidRDefault="00871D5D" w:rsidP="00871D5D">
            <w:pPr>
              <w:rPr>
                <w:rStyle w:val="normaltextrun"/>
                <w:rFonts w:cs="Noto Sans"/>
                <w:sz w:val="18"/>
                <w:szCs w:val="18"/>
              </w:rPr>
            </w:pPr>
            <w:r w:rsidRPr="00871D5D">
              <w:rPr>
                <w:rStyle w:val="normaltextrun"/>
                <w:rFonts w:cs="Noto Sans"/>
                <w:sz w:val="18"/>
                <w:szCs w:val="18"/>
              </w:rPr>
              <w:t xml:space="preserve">La atención a la individualidad y diversidad de los alumnos, a sus intereses y sus aptitudes, debe permitir la necesaria diversificación de los itinerarios de aprendizaje, </w:t>
            </w:r>
            <w:r w:rsidR="00463769">
              <w:rPr>
                <w:rStyle w:val="normaltextrun"/>
                <w:rFonts w:cs="Noto Sans"/>
                <w:sz w:val="18"/>
                <w:szCs w:val="18"/>
              </w:rPr>
              <w:t>así como</w:t>
            </w:r>
            <w:r w:rsidRPr="00871D5D">
              <w:rPr>
                <w:rStyle w:val="normaltextrun"/>
                <w:rFonts w:cs="Noto Sans"/>
                <w:sz w:val="18"/>
                <w:szCs w:val="18"/>
              </w:rPr>
              <w:t xml:space="preserve"> la aplicación de criterios de flexibilidad que permitan poner en acción propuestas e iniciativas educativas que favorezcan la inclusión.</w:t>
            </w:r>
          </w:p>
          <w:p w14:paraId="6527F8C0" w14:textId="77777777" w:rsidR="00871D5D" w:rsidRPr="00871D5D" w:rsidRDefault="00871D5D" w:rsidP="00871D5D">
            <w:pPr>
              <w:rPr>
                <w:rStyle w:val="normaltextrun"/>
                <w:rFonts w:cs="Noto Sans"/>
                <w:sz w:val="18"/>
                <w:szCs w:val="18"/>
              </w:rPr>
            </w:pPr>
          </w:p>
          <w:p w14:paraId="497ED7F5" w14:textId="77777777" w:rsidR="00D74694" w:rsidRPr="00E06ADC" w:rsidRDefault="00871D5D" w:rsidP="00871D5D">
            <w:pPr>
              <w:rPr>
                <w:rStyle w:val="normaltextrun"/>
                <w:rFonts w:cs="Noto Sans"/>
                <w:sz w:val="18"/>
                <w:szCs w:val="18"/>
              </w:rPr>
            </w:pPr>
            <w:r w:rsidRPr="00871D5D">
              <w:rPr>
                <w:rStyle w:val="normaltextrun"/>
                <w:rFonts w:cs="Noto Sans"/>
                <w:sz w:val="18"/>
                <w:szCs w:val="18"/>
              </w:rPr>
              <w:t>Por otro lado, el papel vertebrador de procesos y contenidos diversos, que incorpora campos temáticos, recursos y procedimientos de diferentes áreas de conocimiento, facilita el planteamiento de estrategias interdisciplinares a lo largo de los cuatro cursos de la etapa. La capacidad de contextualizar los aprendizajes y conectarlos con problemas actuales y retos del presente, desde una perspectiva interpretativa del tiempo y comprensiva del espacio, permite dotarlos de funcionalidad, interés y utilidad para los</w:t>
            </w:r>
            <w:r w:rsidRPr="00871D5D">
              <w:rPr>
                <w:rStyle w:val="normaltextrun"/>
                <w:sz w:val="18"/>
                <w:szCs w:val="18"/>
              </w:rPr>
              <w:t xml:space="preserve"> alumnos</w:t>
            </w:r>
            <w:r w:rsidRPr="00871D5D">
              <w:rPr>
                <w:rStyle w:val="normaltextrun"/>
                <w:rFonts w:cs="Noto Sans"/>
                <w:sz w:val="18"/>
                <w:szCs w:val="18"/>
              </w:rPr>
              <w:t xml:space="preserve">, </w:t>
            </w:r>
            <w:r w:rsidR="00463769">
              <w:rPr>
                <w:rStyle w:val="normaltextrun"/>
                <w:rFonts w:cs="Noto Sans"/>
                <w:sz w:val="18"/>
                <w:szCs w:val="18"/>
              </w:rPr>
              <w:t>así como</w:t>
            </w:r>
            <w:r w:rsidRPr="00871D5D">
              <w:rPr>
                <w:rStyle w:val="normaltextrun"/>
                <w:rFonts w:cs="Noto Sans"/>
                <w:sz w:val="18"/>
                <w:szCs w:val="18"/>
              </w:rPr>
              <w:t xml:space="preserve"> crear escenarios diversos en los que se desarrollen iniciativas y proyectos en situaciones reales que propicien</w:t>
            </w:r>
            <w:r w:rsidRPr="00E06ADC">
              <w:rPr>
                <w:rStyle w:val="normaltextrun"/>
                <w:rFonts w:cs="Noto Sans"/>
                <w:sz w:val="18"/>
                <w:szCs w:val="18"/>
              </w:rPr>
              <w:t xml:space="preserve"> la participación y el compromiso con el entorno y la comunidad.</w:t>
            </w:r>
          </w:p>
        </w:tc>
      </w:tr>
    </w:tbl>
    <w:p w14:paraId="1B58DE34" w14:textId="77777777" w:rsidR="00D74694" w:rsidRPr="00E06ADC" w:rsidRDefault="00D74694" w:rsidP="00BC6131">
      <w:pPr>
        <w:rPr>
          <w:rFonts w:cs="Noto Sans"/>
          <w:b/>
          <w:bCs/>
          <w:sz w:val="18"/>
          <w:szCs w:val="18"/>
        </w:rPr>
      </w:pPr>
    </w:p>
    <w:p w14:paraId="3B51212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32716162" w14:textId="77777777" w:rsidR="00D74694" w:rsidRPr="00E06ADC" w:rsidRDefault="00D74694" w:rsidP="00BC6131">
      <w:pPr>
        <w:pStyle w:val="paragraph"/>
        <w:spacing w:beforeAutospacing="0" w:afterAutospacing="0"/>
        <w:textAlignment w:val="baseline"/>
        <w:rPr>
          <w:rStyle w:val="normaltextrun"/>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E06ADC" w14:paraId="36D4E8B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2B1B761"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1 Buscar, seleccionar, tratar y organizar información sobre temas relevantes del presente y del pasado, usando críticamente fuentes históricas y geográficas, para adquirir conocimientos, elaborar y expresar contenidos en varios formatos.</w:t>
            </w:r>
          </w:p>
        </w:tc>
      </w:tr>
      <w:tr w:rsidR="00D74694" w:rsidRPr="00E06ADC" w14:paraId="4AE66B0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20F0A493" w14:textId="77777777" w:rsidR="00D74694" w:rsidRPr="00E06ADC" w:rsidRDefault="00871D5D" w:rsidP="00AB38F6">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Las destrezas y los procesos asociados a la investigación, selección y tratamiento de la información son instrumentos </w:t>
            </w:r>
            <w:r w:rsidRPr="00871D5D">
              <w:rPr>
                <w:rFonts w:eastAsia="Times New Roman" w:cs="Noto Sans"/>
                <w:sz w:val="18"/>
                <w:szCs w:val="18"/>
                <w:lang w:eastAsia="es-ES"/>
              </w:rPr>
              <w:t xml:space="preserve">imprescindibles en toda situación de aprendizaje en el contexto de la sociedad del conocimiento. Entrenar y ejercitar esta competencia resulta esencial para la adquisición e incorporación de datos, contenidos y saberes, lo que implica el desarrollo de estrategias complejas asociadas a la utilización de sistemas de búsqueda, bases de datos y plataformas de recursos en entornos digitales accesibles para los alumnos, además de la utilización de otro tipo de documentos y fuentes geográficas e históricas. </w:t>
            </w:r>
            <w:r w:rsidR="00BC7B74" w:rsidRPr="00BC7B74">
              <w:rPr>
                <w:rFonts w:eastAsia="Times New Roman" w:cs="Noto Sans"/>
                <w:sz w:val="18"/>
                <w:szCs w:val="18"/>
                <w:lang w:eastAsia="es-ES"/>
              </w:rPr>
              <w:t>También permite valorar e interpretar las fuentes y el uso veraz, confiable y seguro de las mismas</w:t>
            </w:r>
            <w:r w:rsidRPr="00871D5D">
              <w:rPr>
                <w:rFonts w:eastAsia="Times New Roman" w:cs="Noto Sans"/>
                <w:sz w:val="18"/>
                <w:szCs w:val="18"/>
                <w:lang w:eastAsia="es-ES"/>
              </w:rPr>
              <w:t>. Incluye procesos básicos de lectura comprensiva, crítica de fuentes, manejo, organización y clasificación de datos,</w:t>
            </w:r>
            <w:r w:rsidRPr="00E06ADC">
              <w:rPr>
                <w:rFonts w:eastAsia="Times New Roman" w:cs="Noto Sans"/>
                <w:sz w:val="18"/>
                <w:szCs w:val="18"/>
                <w:lang w:eastAsia="es-ES"/>
              </w:rPr>
              <w:t xml:space="preserve">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estrategias adecuadas para conectar y organizar eficazmente la información compartida, tanto en entornos individuales como colectivos. Además, contribuye al diseño de esquemas para establecer relaciones y conexiones, en la redacción de textos de síntesis y al desarrollo otros procesos y productos en diferentes formatos que permitan el aprovechamiento y utilización contextualizada de la información recaudada para la generación y transferencia de conocimiento</w:t>
            </w:r>
            <w:r w:rsidR="00D74694" w:rsidRPr="00E06ADC">
              <w:rPr>
                <w:rFonts w:eastAsia="Times New Roman" w:cs="Noto Sans"/>
                <w:sz w:val="18"/>
                <w:szCs w:val="18"/>
                <w:lang w:eastAsia="es-ES"/>
              </w:rPr>
              <w:t>. </w:t>
            </w:r>
          </w:p>
        </w:tc>
      </w:tr>
      <w:tr w:rsidR="00D74694" w:rsidRPr="00E06ADC" w14:paraId="632F1F6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04A5AECA"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CCL2, CCL3, STEM4, CD1, CD2, CC1. </w:t>
            </w:r>
          </w:p>
        </w:tc>
      </w:tr>
      <w:tr w:rsidR="00D74694" w:rsidRPr="00E06ADC" w14:paraId="10F38E2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1D55A3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2 Indagar, argumentar y elaborar productos propios sobre problemas geográficos, históricos y sociales que resulten relevantes actualmente, desde el local a lo global, para desarrollar un pensamiento crítico, respetuoso con las diferencias, que contribuya a la construcción de la propia identidad y a enriquecer el </w:t>
            </w:r>
            <w:r w:rsidR="004E0024">
              <w:rPr>
                <w:rFonts w:eastAsia="Times New Roman" w:cs="Noto Sans"/>
                <w:b/>
                <w:bCs/>
                <w:sz w:val="18"/>
                <w:szCs w:val="18"/>
                <w:lang w:eastAsia="es-ES"/>
              </w:rPr>
              <w:t>acervo</w:t>
            </w:r>
            <w:r w:rsidRPr="00E06ADC">
              <w:rPr>
                <w:rFonts w:eastAsia="Times New Roman" w:cs="Noto Sans"/>
                <w:b/>
                <w:bCs/>
                <w:sz w:val="18"/>
                <w:szCs w:val="18"/>
                <w:lang w:eastAsia="es-ES"/>
              </w:rPr>
              <w:t xml:space="preserve"> común.</w:t>
            </w:r>
            <w:r w:rsidRPr="00E06ADC">
              <w:rPr>
                <w:rFonts w:eastAsia="Times New Roman" w:cs="Noto Sans"/>
                <w:sz w:val="18"/>
                <w:szCs w:val="18"/>
                <w:lang w:eastAsia="es-ES"/>
              </w:rPr>
              <w:t> </w:t>
            </w:r>
          </w:p>
        </w:tc>
      </w:tr>
      <w:tr w:rsidR="00D74694" w:rsidRPr="00E06ADC" w14:paraId="29C6C64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AA07C20" w14:textId="77777777" w:rsidR="00D74694" w:rsidRPr="00E06ADC" w:rsidRDefault="00871D5D"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creación de juicios propios, construidos a partir del contraste de diferentes fuentes de información, y la capacidad de discernir opiniones infundadas, resultan esenciales en una sociedad en la </w:t>
            </w:r>
            <w:r>
              <w:rPr>
                <w:rFonts w:eastAsia="Times New Roman" w:cs="Noto Sans"/>
                <w:sz w:val="18"/>
                <w:szCs w:val="18"/>
                <w:lang w:eastAsia="es-ES"/>
              </w:rPr>
              <w:t>q</w:t>
            </w:r>
            <w:r w:rsidRPr="002F4980">
              <w:rPr>
                <w:rFonts w:eastAsia="Times New Roman" w:cs="Noto Sans"/>
                <w:sz w:val="18"/>
                <w:szCs w:val="18"/>
                <w:lang w:eastAsia="es-ES"/>
              </w:rPr>
              <w:t>ue</w:t>
            </w:r>
            <w:r w:rsidRPr="00E06ADC">
              <w:rPr>
                <w:rFonts w:eastAsia="Times New Roman" w:cs="Noto Sans"/>
                <w:sz w:val="18"/>
                <w:szCs w:val="18"/>
                <w:lang w:eastAsia="es-ES"/>
              </w:rPr>
              <w:t xml:space="preserve"> conviven en el mismo tiempo el exceso de información y la desinformación deliberada. El interés y la sensibilidad por los principales problemas y retos que afectan la humanidad, tanto en el entorno más próximo como en un contexto global, y el seguimiento de los debates que se generan en los medios de comunicación y en las redes sociales supone la necesidad de desarrollar una posición racional por parte de la ciudadanía y el ejercicio del pensamiento crítico. La generación de ideas </w:t>
            </w:r>
            <w:r w:rsidRPr="00871D5D">
              <w:rPr>
                <w:rFonts w:eastAsia="Times New Roman" w:cs="Noto Sans"/>
                <w:sz w:val="18"/>
                <w:szCs w:val="18"/>
                <w:lang w:eastAsia="es-ES"/>
              </w:rPr>
              <w:t xml:space="preserve">propias y su contraste o conexión con distintas corrientes de pensamiento y movimientos ideológicos, </w:t>
            </w:r>
            <w:r w:rsidR="00463769">
              <w:rPr>
                <w:rFonts w:eastAsia="Times New Roman" w:cs="Noto Sans"/>
                <w:sz w:val="18"/>
                <w:szCs w:val="18"/>
                <w:lang w:eastAsia="es-ES"/>
              </w:rPr>
              <w:t>así como</w:t>
            </w:r>
            <w:r w:rsidRPr="00871D5D">
              <w:rPr>
                <w:rFonts w:eastAsia="Times New Roman" w:cs="Noto Sans"/>
                <w:sz w:val="18"/>
                <w:szCs w:val="18"/>
                <w:lang w:eastAsia="es-ES"/>
              </w:rPr>
              <w:t xml:space="preserve"> su exposición argumentada a través de diálogos y debates sobre asuntos centrales de la actualidad</w:t>
            </w:r>
            <w:r w:rsidRPr="00E06ADC">
              <w:rPr>
                <w:rFonts w:eastAsia="Times New Roman" w:cs="Noto Sans"/>
                <w:sz w:val="18"/>
                <w:szCs w:val="18"/>
                <w:lang w:eastAsia="es-ES"/>
              </w:rPr>
              <w:t xml:space="preserve"> y del pasado, constituye un escenario esencial para el intercambio de ideas y la formación de la identidad individual, el afianzamiento de una actitud respetuosa y la creación de una conciencia cívica que incluya el respeto hacia otras </w:t>
            </w:r>
            <w:r>
              <w:rPr>
                <w:rFonts w:eastAsia="Times New Roman" w:cs="Noto Sans"/>
                <w:sz w:val="18"/>
                <w:szCs w:val="18"/>
                <w:lang w:eastAsia="es-ES"/>
              </w:rPr>
              <w:t>formas</w:t>
            </w:r>
            <w:r w:rsidRPr="00E06ADC">
              <w:rPr>
                <w:rFonts w:eastAsia="Times New Roman" w:cs="Noto Sans"/>
                <w:sz w:val="18"/>
                <w:szCs w:val="18"/>
                <w:lang w:eastAsia="es-ES"/>
              </w:rPr>
              <w:t xml:space="preserve"> de pensar y valorar. Por otro lado, la capacidad discursiva, </w:t>
            </w:r>
            <w:r>
              <w:rPr>
                <w:rFonts w:eastAsia="Times New Roman" w:cs="Noto Sans"/>
                <w:sz w:val="18"/>
                <w:szCs w:val="18"/>
                <w:lang w:eastAsia="es-ES"/>
              </w:rPr>
              <w:t>debe</w:t>
            </w:r>
            <w:r w:rsidRPr="00E06ADC">
              <w:rPr>
                <w:rFonts w:eastAsia="Times New Roman" w:cs="Noto Sans"/>
                <w:sz w:val="18"/>
                <w:szCs w:val="18"/>
                <w:lang w:eastAsia="es-ES"/>
              </w:rPr>
              <w:t xml:space="preserve"> incorporar el manejo adecuado y correcto de conceptos, datos y situaciones de acuerdo con el contexto, mediante el uso de diferentes medios de expresión y diferentes canales de comunicación. Finalmente, el desarrollo de </w:t>
            </w:r>
            <w:r w:rsidR="000E429C">
              <w:rPr>
                <w:rFonts w:eastAsia="Times New Roman" w:cs="Noto Sans"/>
                <w:sz w:val="18"/>
                <w:szCs w:val="18"/>
                <w:lang w:eastAsia="es-ES"/>
              </w:rPr>
              <w:t>esta competencia</w:t>
            </w:r>
            <w:r w:rsidRPr="00E06ADC">
              <w:rPr>
                <w:rFonts w:eastAsia="Times New Roman" w:cs="Noto Sans"/>
                <w:sz w:val="18"/>
                <w:szCs w:val="18"/>
                <w:lang w:eastAsia="es-ES"/>
              </w:rPr>
              <w:t xml:space="preserve"> </w:t>
            </w:r>
            <w:r>
              <w:rPr>
                <w:rFonts w:eastAsia="Times New Roman" w:cs="Noto Sans"/>
                <w:sz w:val="18"/>
                <w:szCs w:val="18"/>
                <w:lang w:eastAsia="es-ES"/>
              </w:rPr>
              <w:t>debe</w:t>
            </w:r>
            <w:r w:rsidRPr="00E06ADC">
              <w:rPr>
                <w:rFonts w:eastAsia="Times New Roman" w:cs="Noto Sans"/>
                <w:sz w:val="18"/>
                <w:szCs w:val="18"/>
                <w:lang w:eastAsia="es-ES"/>
              </w:rPr>
              <w:t xml:space="preserve"> generar la necesidad de elaborar productos capaces de reflejar con originalidad y creatividad ideas y pensamientos, contribuyendo así al enriquecimiento cultural y artístico que conforma nuestro </w:t>
            </w:r>
            <w:r w:rsidR="004E0024">
              <w:rPr>
                <w:rFonts w:eastAsia="Times New Roman" w:cs="Noto Sans"/>
                <w:sz w:val="18"/>
                <w:szCs w:val="18"/>
                <w:lang w:eastAsia="es-ES"/>
              </w:rPr>
              <w:t>acervo</w:t>
            </w:r>
            <w:r w:rsidRPr="00E06ADC">
              <w:rPr>
                <w:rFonts w:eastAsia="Times New Roman" w:cs="Noto Sans"/>
                <w:sz w:val="18"/>
                <w:szCs w:val="18"/>
                <w:lang w:eastAsia="es-ES"/>
              </w:rPr>
              <w:t xml:space="preserve"> común</w:t>
            </w:r>
            <w:r w:rsidR="00D74694" w:rsidRPr="00E06ADC">
              <w:rPr>
                <w:rFonts w:eastAsia="Times New Roman" w:cs="Noto Sans"/>
                <w:sz w:val="18"/>
                <w:szCs w:val="18"/>
                <w:lang w:eastAsia="es-ES"/>
              </w:rPr>
              <w:t>. </w:t>
            </w:r>
          </w:p>
        </w:tc>
      </w:tr>
      <w:tr w:rsidR="00D74694" w:rsidRPr="00E06ADC" w14:paraId="4F1ABBE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49B20FF3"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CCL2, CD2, CC1, CC3, CE3, CCEC3. </w:t>
            </w:r>
          </w:p>
        </w:tc>
      </w:tr>
      <w:tr w:rsidR="00D74694" w:rsidRPr="00E06ADC" w14:paraId="71FBF26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FA7C34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3 Conocer los principales desafíos a los cuales se han enfrentado diferentes sociedades a lo largo del tiempo, identificando las causas y consecuencias de los cambios producidos y los problemas a los cuales se enfrentan en la actualidad, mediante el desarrollo de proyectos de investigación y el uso de fuentes fiables, para realizar propuestas que contribuyan al desarrollo sostenible.</w:t>
            </w:r>
            <w:r w:rsidRPr="00E06ADC">
              <w:rPr>
                <w:rFonts w:eastAsia="Times New Roman" w:cs="Noto Sans"/>
                <w:sz w:val="18"/>
                <w:szCs w:val="18"/>
                <w:lang w:eastAsia="es-ES"/>
              </w:rPr>
              <w:t> </w:t>
            </w:r>
          </w:p>
        </w:tc>
      </w:tr>
      <w:tr w:rsidR="00D74694" w:rsidRPr="00E06ADC" w14:paraId="5FC6B7C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9904C29" w14:textId="77777777" w:rsidR="00D74694" w:rsidRPr="00E06ADC" w:rsidRDefault="00871D5D" w:rsidP="008741FE">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w:t>
            </w:r>
            <w:r w:rsidRPr="00871D5D">
              <w:rPr>
                <w:rFonts w:eastAsia="Times New Roman" w:cs="Noto Sans"/>
                <w:sz w:val="18"/>
                <w:szCs w:val="18"/>
                <w:lang w:eastAsia="es-ES"/>
              </w:rPr>
              <w:t>humanidad se viene enfrentando constantemente a desafíos y problemas en relación con el medio sobre el que actúa y dentro de su comunidad, desde la obtención de recursos para la supervivencia y la forma de distribuirlos, a la cuestión de cómo organizarse y participar en sociedad. Las respuestas que ha ido dando en su interacción con el entorno, en la organización de las relaciones sociales, en el uso del poder y a través del conjunto de creencias y expresiones culturales, conforman la base de las civilizaciones que se han ido sucediendo a lo largo del tiempo. El aprendizaje a través de proyectos, retos o problemas posibilita que los alumnos, tanto individualmente como en equipo, pongan en acción estrategias y habilidades diversas para analizar y comprender los fenómenos, situaciones o acontecimientos que tienen una especial relevancia o interés en el mundo en el que viven. Esta manera de aprendizaje otorga también a los alumnos el protagonismo en la construcción del conocimiento y un papel activo en la generación de contenidos por medio de procesos y estrategias de indagación e investigación, a través del manejo de diferentes formas de representación gráfica, cartográfica</w:t>
            </w:r>
            <w:r w:rsidRPr="00E06ADC">
              <w:rPr>
                <w:rFonts w:eastAsia="Times New Roman" w:cs="Noto Sans"/>
                <w:sz w:val="18"/>
                <w:szCs w:val="18"/>
                <w:lang w:eastAsia="es-ES"/>
              </w:rPr>
              <w:t xml:space="preserve"> y visual, y del uso correcto, crítico y eficaz de los medios de comunicación. Igualmente, implica dotar las iniciativas que se llevan a cabo de un sentido de utilidad, conectándolas con problemas actuales que afectan su comunidad y que requieren de</w:t>
            </w:r>
            <w:r>
              <w:rPr>
                <w:rFonts w:eastAsia="Times New Roman" w:cs="Noto Sans"/>
                <w:sz w:val="18"/>
                <w:szCs w:val="18"/>
                <w:lang w:eastAsia="es-ES"/>
              </w:rPr>
              <w:t xml:space="preserve"> su </w:t>
            </w:r>
            <w:r w:rsidRPr="00E06ADC">
              <w:rPr>
                <w:rFonts w:eastAsia="Times New Roman" w:cs="Noto Sans"/>
                <w:sz w:val="18"/>
                <w:szCs w:val="18"/>
                <w:lang w:eastAsia="es-ES"/>
              </w:rPr>
              <w:t>análisis, comprensión y compromiso. De este modo, cualquier tema del pasado o del presente adquiere significación, en la medida que contribuye a entender la realidad y a valorar propuestas y alternativas a los desafíos actuales y al logro de los Objetivos de Desarrollo Sostenib</w:t>
            </w:r>
            <w:r>
              <w:rPr>
                <w:rFonts w:eastAsia="Times New Roman" w:cs="Noto Sans"/>
                <w:sz w:val="18"/>
                <w:szCs w:val="18"/>
                <w:lang w:eastAsia="es-ES"/>
              </w:rPr>
              <w:t>le</w:t>
            </w:r>
            <w:r w:rsidR="00D74694" w:rsidRPr="00E06ADC">
              <w:rPr>
                <w:rFonts w:eastAsia="Times New Roman" w:cs="Noto Sans"/>
                <w:sz w:val="18"/>
                <w:szCs w:val="18"/>
                <w:lang w:eastAsia="es-ES"/>
              </w:rPr>
              <w:t>. </w:t>
            </w:r>
          </w:p>
        </w:tc>
      </w:tr>
      <w:tr w:rsidR="00D74694" w:rsidRPr="00E06ADC" w14:paraId="69FD540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5863DCA"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STEM3, STEM4, STEM5, CPSAA3, CC3, CC4, CE1, CCEC1. </w:t>
            </w:r>
          </w:p>
        </w:tc>
      </w:tr>
      <w:tr w:rsidR="00D74694" w:rsidRPr="00E06ADC" w14:paraId="1B00B15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368EAFF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4 </w:t>
            </w:r>
            <w:r w:rsidR="00871D5D" w:rsidRPr="00E06ADC">
              <w:rPr>
                <w:rFonts w:eastAsia="Times New Roman" w:cs="Noto Sans"/>
                <w:b/>
                <w:bCs/>
                <w:sz w:val="18"/>
                <w:szCs w:val="18"/>
                <w:lang w:eastAsia="es-ES"/>
              </w:rPr>
              <w:t xml:space="preserve">Identificar y analizar los elementos del paisaje y su articulación en sistemas complejos naturales, rurales y </w:t>
            </w:r>
            <w:r w:rsidR="00C927B6" w:rsidRPr="00E06ADC">
              <w:rPr>
                <w:rFonts w:eastAsia="Times New Roman" w:cs="Noto Sans"/>
                <w:b/>
                <w:bCs/>
                <w:sz w:val="18"/>
                <w:szCs w:val="18"/>
                <w:lang w:eastAsia="es-ES"/>
              </w:rPr>
              <w:t>urbano</w:t>
            </w:r>
            <w:r w:rsidR="00C927B6">
              <w:rPr>
                <w:rFonts w:eastAsia="Times New Roman" w:cs="Noto Sans"/>
                <w:b/>
                <w:bCs/>
                <w:sz w:val="18"/>
                <w:szCs w:val="18"/>
                <w:lang w:eastAsia="es-ES"/>
              </w:rPr>
              <w:t>s,</w:t>
            </w:r>
            <w:r w:rsidR="00871D5D">
              <w:rPr>
                <w:rFonts w:eastAsia="Times New Roman" w:cs="Noto Sans"/>
                <w:b/>
                <w:bCs/>
                <w:sz w:val="18"/>
                <w:szCs w:val="18"/>
                <w:lang w:eastAsia="es-ES"/>
              </w:rPr>
              <w:t xml:space="preserve"> </w:t>
            </w:r>
            <w:r w:rsidR="00463769">
              <w:rPr>
                <w:rFonts w:eastAsia="Times New Roman" w:cs="Noto Sans"/>
                <w:b/>
                <w:bCs/>
                <w:sz w:val="18"/>
                <w:szCs w:val="18"/>
                <w:lang w:eastAsia="es-ES"/>
              </w:rPr>
              <w:t>así como</w:t>
            </w:r>
            <w:r w:rsidR="00871D5D" w:rsidRPr="00E06ADC">
              <w:rPr>
                <w:rFonts w:eastAsia="Times New Roman" w:cs="Noto Sans"/>
                <w:b/>
                <w:bCs/>
                <w:sz w:val="18"/>
                <w:szCs w:val="18"/>
                <w:lang w:eastAsia="es-ES"/>
              </w:rPr>
              <w:t xml:space="preserve"> su evolución en el tiempo, interpretando las causas de las transformaciones y valorando el grado de equilibrio existente en los diferentes ecosistemas, para promover la conservación, mejora y uso sostenible</w:t>
            </w:r>
            <w:r w:rsidRPr="00E06ADC">
              <w:rPr>
                <w:rFonts w:eastAsia="Times New Roman" w:cs="Noto Sans"/>
                <w:b/>
                <w:bCs/>
                <w:sz w:val="18"/>
                <w:szCs w:val="18"/>
                <w:lang w:eastAsia="es-ES"/>
              </w:rPr>
              <w:t>.</w:t>
            </w:r>
            <w:r w:rsidRPr="00E06ADC">
              <w:rPr>
                <w:rFonts w:eastAsia="Times New Roman" w:cs="Noto Sans"/>
                <w:sz w:val="18"/>
                <w:szCs w:val="18"/>
                <w:lang w:eastAsia="es-ES"/>
              </w:rPr>
              <w:t> </w:t>
            </w:r>
          </w:p>
        </w:tc>
      </w:tr>
      <w:tr w:rsidR="00D74694" w:rsidRPr="00E06ADC" w14:paraId="2310208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04A0ACC1" w14:textId="77777777" w:rsidR="00D74694" w:rsidRPr="00E06ADC" w:rsidRDefault="00871D5D" w:rsidP="00463769">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descubrimiento y análisis del entorno permite a los alumnos identificar los elementos, las relaciones, </w:t>
            </w:r>
            <w:r w:rsidR="00695725">
              <w:rPr>
                <w:rFonts w:eastAsia="Times New Roman" w:cs="Noto Sans"/>
                <w:sz w:val="18"/>
                <w:szCs w:val="18"/>
                <w:lang w:eastAsia="es-ES"/>
              </w:rPr>
              <w:t>el equilibrio</w:t>
            </w:r>
            <w:r w:rsidRPr="00871D5D">
              <w:rPr>
                <w:rFonts w:eastAsia="Times New Roman" w:cs="Noto Sans"/>
                <w:sz w:val="18"/>
                <w:szCs w:val="18"/>
                <w:lang w:eastAsia="es-ES"/>
              </w:rPr>
              <w:t xml:space="preserve"> y la evolución del paisaje. La explicación multicausal facilita la comprensión y la necesaria actitud responsable con vistas a</w:t>
            </w:r>
            <w:r w:rsidRPr="00E06ADC">
              <w:rPr>
                <w:rFonts w:eastAsia="Times New Roman" w:cs="Noto Sans"/>
                <w:sz w:val="18"/>
                <w:szCs w:val="18"/>
                <w:lang w:eastAsia="es-ES"/>
              </w:rPr>
              <w:t xml:space="preserve"> su conservación. Y, si bien, es necesario destacar los resultados positivos en unos ciertos ámbitos del progreso, la civilización, la técnica y la cultura, deben también cuestionarse éticamente las consecuencias del desarrollo tecnológico y la globalización respecto a la diversidad cultural, la competencia por los recursos, la conflictividad internacional, las migraciones, la despoblación rural y, en general, la degradación de la vida a la Tierra. Por otro lado, la calidad ambiental de los espacios en que vivimos, sean entornos naturales, rurales o urbanos, determina, en varios sentidos, el presente y futuro de los alumnos, que </w:t>
            </w:r>
            <w:r>
              <w:rPr>
                <w:rFonts w:eastAsia="Times New Roman" w:cs="Noto Sans"/>
                <w:sz w:val="18"/>
                <w:szCs w:val="18"/>
                <w:lang w:eastAsia="es-ES"/>
              </w:rPr>
              <w:t>debe</w:t>
            </w:r>
            <w:r w:rsidRPr="00E06ADC">
              <w:rPr>
                <w:rFonts w:eastAsia="Times New Roman" w:cs="Noto Sans"/>
                <w:sz w:val="18"/>
                <w:szCs w:val="18"/>
                <w:lang w:eastAsia="es-ES"/>
              </w:rPr>
              <w:t xml:space="preserve"> valorar las posibilidades que le ofrecen para su desarrollo personal, pero también las limitaciones a implementar para asegurar el mantenimiento y c</w:t>
            </w:r>
            <w:r w:rsidR="00463769">
              <w:rPr>
                <w:rFonts w:eastAsia="Times New Roman" w:cs="Noto Sans"/>
                <w:sz w:val="18"/>
                <w:szCs w:val="18"/>
                <w:lang w:eastAsia="es-ES"/>
              </w:rPr>
              <w:t>uidado</w:t>
            </w:r>
            <w:r w:rsidRPr="00E06ADC">
              <w:rPr>
                <w:rFonts w:eastAsia="Times New Roman" w:cs="Noto Sans"/>
                <w:sz w:val="18"/>
                <w:szCs w:val="18"/>
                <w:lang w:eastAsia="es-ES"/>
              </w:rPr>
              <w:t xml:space="preserve"> de esos espacios, atendiendo problemas como la contaminación de las grandes urbes y la despoblación del medio rural. </w:t>
            </w:r>
            <w:r w:rsidR="000E429C">
              <w:rPr>
                <w:rFonts w:eastAsia="Times New Roman" w:cs="Noto Sans"/>
                <w:sz w:val="18"/>
                <w:szCs w:val="18"/>
                <w:lang w:eastAsia="es-ES"/>
              </w:rPr>
              <w:t>Esta competencia</w:t>
            </w:r>
            <w:r w:rsidRPr="00E06ADC">
              <w:rPr>
                <w:rFonts w:eastAsia="Times New Roman" w:cs="Noto Sans"/>
                <w:sz w:val="18"/>
                <w:szCs w:val="18"/>
                <w:lang w:eastAsia="es-ES"/>
              </w:rPr>
              <w:t xml:space="preserve"> implica también la presa de conciencia sobre la gravedad de las consecuencias de la crisis climática y la exigencia de adoptar conductas respetuosas con la dignidad de todos los seres vivos y con un desarrollo sostenible. Diez, además, promover posturas activas y de participación respecto a la mejora, en general, del entorno, tanto a escala local como global, y en favor de un reparto justo, equitativo y solidario de los recursos en un sentido global</w:t>
            </w:r>
            <w:r w:rsidR="00D74694" w:rsidRPr="00E06ADC">
              <w:rPr>
                <w:rFonts w:eastAsia="Times New Roman" w:cs="Noto Sans"/>
                <w:sz w:val="18"/>
                <w:szCs w:val="18"/>
                <w:lang w:eastAsia="es-ES"/>
              </w:rPr>
              <w:t>. </w:t>
            </w:r>
          </w:p>
        </w:tc>
      </w:tr>
      <w:tr w:rsidR="00D74694" w:rsidRPr="00E06ADC" w14:paraId="38A8FE3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3CBCF8FE"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CPSAA2, CC1, CC2, CC3, CC4, CE1. </w:t>
            </w:r>
          </w:p>
        </w:tc>
      </w:tr>
      <w:tr w:rsidR="00D74694" w:rsidRPr="00E06ADC" w14:paraId="576C1C5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62D6AEF"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5 </w:t>
            </w:r>
            <w:r w:rsidR="00871D5D" w:rsidRPr="00E06ADC">
              <w:rPr>
                <w:rFonts w:eastAsia="Times New Roman" w:cs="Noto Sans"/>
                <w:b/>
                <w:bCs/>
                <w:sz w:val="18"/>
                <w:szCs w:val="18"/>
                <w:lang w:eastAsia="es-ES"/>
              </w:rPr>
              <w:t xml:space="preserve">Analizar de manera crítica planteamientos históricos y geográficos explicando la construcción de los sistemas democráticos y los principios constitucionales que rigen la vida en comunidad, </w:t>
            </w:r>
            <w:r w:rsidR="00463769">
              <w:rPr>
                <w:rFonts w:eastAsia="Times New Roman" w:cs="Noto Sans"/>
                <w:b/>
                <w:bCs/>
                <w:sz w:val="18"/>
                <w:szCs w:val="18"/>
                <w:lang w:eastAsia="es-ES"/>
              </w:rPr>
              <w:t>así como</w:t>
            </w:r>
            <w:r w:rsidR="00871D5D" w:rsidRPr="00E06ADC">
              <w:rPr>
                <w:rFonts w:eastAsia="Times New Roman" w:cs="Noto Sans"/>
                <w:b/>
                <w:bCs/>
                <w:sz w:val="18"/>
                <w:szCs w:val="18"/>
                <w:lang w:eastAsia="es-ES"/>
              </w:rPr>
              <w:t xml:space="preserve"> asumiendo los deberes y derechos propios de nuestro marco de convivencia, para promover la participación ciudadana y la cohesión social</w:t>
            </w:r>
            <w:r w:rsidRPr="00E06ADC">
              <w:rPr>
                <w:rFonts w:eastAsia="Times New Roman" w:cs="Noto Sans"/>
                <w:b/>
                <w:bCs/>
                <w:sz w:val="18"/>
                <w:szCs w:val="18"/>
                <w:lang w:eastAsia="es-ES"/>
              </w:rPr>
              <w:t>.</w:t>
            </w:r>
            <w:r w:rsidRPr="00E06ADC">
              <w:rPr>
                <w:rFonts w:eastAsia="Times New Roman" w:cs="Noto Sans"/>
                <w:sz w:val="18"/>
                <w:szCs w:val="18"/>
                <w:lang w:eastAsia="es-ES"/>
              </w:rPr>
              <w:t> </w:t>
            </w:r>
          </w:p>
        </w:tc>
      </w:tr>
      <w:tr w:rsidR="00D74694" w:rsidRPr="00E06ADC" w14:paraId="139CF43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987A39F" w14:textId="77777777" w:rsidR="00D74694" w:rsidRPr="00E06ADC" w:rsidRDefault="00871D5D" w:rsidP="0052794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Constitución </w:t>
            </w:r>
            <w:r w:rsidR="00695725">
              <w:rPr>
                <w:rFonts w:eastAsia="Times New Roman" w:cs="Noto Sans"/>
                <w:sz w:val="18"/>
                <w:szCs w:val="18"/>
                <w:lang w:eastAsia="es-ES"/>
              </w:rPr>
              <w:t>E</w:t>
            </w:r>
            <w:r w:rsidRPr="00871D5D">
              <w:rPr>
                <w:rFonts w:eastAsia="Times New Roman" w:cs="Noto Sans"/>
                <w:sz w:val="18"/>
                <w:szCs w:val="18"/>
                <w:lang w:eastAsia="es-ES"/>
              </w:rPr>
              <w:t xml:space="preserve">spañola recoge los principios y fundamentos que conforman nuestro modelo de convivencia, garantiza el ejercicio de nuestras libertades y derechos y promueve la responsabilidad civil, la iniciativa ciudadana, la cohesión social y el cumplimiento efectivo de los derechos y libertades en el ámbito internacional. La Constitución es producto no solo de un determinado momento del pasado próximo, la Transición a la democracia, sino el resultado de una trayectoria más dilatada en el tiempo que integra los movimientos, acciones y acontecimientos que, desde diferentes culturas políticas, han contribuido al afianzamiento de las ideas y valores que han ayudado a conformar el sistema democrático actual. En consecuencia, supone el reconocimiento de la memoria democrática y el análisis de los distintos momentos históricos que la conforman, en especial, la pérdida de las libertades y derechos después del golpe de Estado del 1936, </w:t>
            </w:r>
            <w:r w:rsidR="00463769">
              <w:rPr>
                <w:rFonts w:eastAsia="Times New Roman" w:cs="Noto Sans"/>
                <w:sz w:val="18"/>
                <w:szCs w:val="18"/>
                <w:lang w:eastAsia="es-ES"/>
              </w:rPr>
              <w:t>así como</w:t>
            </w:r>
            <w:r w:rsidRPr="00871D5D">
              <w:rPr>
                <w:rFonts w:eastAsia="Times New Roman" w:cs="Noto Sans"/>
                <w:sz w:val="18"/>
                <w:szCs w:val="18"/>
                <w:lang w:eastAsia="es-ES"/>
              </w:rPr>
              <w:t xml:space="preserve"> la visibilización de la aportación de las mujeres, que han marcado, a través de su compromiso</w:t>
            </w:r>
            <w:r w:rsidRPr="00E06ADC">
              <w:rPr>
                <w:rFonts w:eastAsia="Times New Roman" w:cs="Noto Sans"/>
                <w:sz w:val="18"/>
                <w:szCs w:val="18"/>
                <w:lang w:eastAsia="es-ES"/>
              </w:rPr>
              <w:t xml:space="preserve"> y la acción pacífica, </w:t>
            </w:r>
            <w:r>
              <w:rPr>
                <w:rFonts w:eastAsia="Times New Roman" w:cs="Noto Sans"/>
                <w:sz w:val="18"/>
                <w:szCs w:val="18"/>
                <w:lang w:eastAsia="es-ES"/>
              </w:rPr>
              <w:t>gran</w:t>
            </w:r>
            <w:r w:rsidRPr="00E06ADC">
              <w:rPr>
                <w:rFonts w:eastAsia="Times New Roman" w:cs="Noto Sans"/>
                <w:sz w:val="18"/>
                <w:szCs w:val="18"/>
                <w:lang w:eastAsia="es-ES"/>
              </w:rPr>
              <w:t xml:space="preserve"> parte de los a</w:t>
            </w:r>
            <w:r w:rsidR="00F63E07">
              <w:rPr>
                <w:rFonts w:eastAsia="Times New Roman" w:cs="Noto Sans"/>
                <w:sz w:val="18"/>
                <w:szCs w:val="18"/>
                <w:lang w:eastAsia="es-ES"/>
              </w:rPr>
              <w:t>vance</w:t>
            </w:r>
            <w:r w:rsidRPr="00E06ADC">
              <w:rPr>
                <w:rFonts w:eastAsia="Times New Roman" w:cs="Noto Sans"/>
                <w:sz w:val="18"/>
                <w:szCs w:val="18"/>
                <w:lang w:eastAsia="es-ES"/>
              </w:rPr>
              <w:t xml:space="preserve">s y logros del estado social y de derecho del </w:t>
            </w:r>
            <w:r>
              <w:rPr>
                <w:rFonts w:eastAsia="Times New Roman" w:cs="Noto Sans"/>
                <w:sz w:val="18"/>
                <w:szCs w:val="18"/>
                <w:lang w:eastAsia="es-ES"/>
              </w:rPr>
              <w:t xml:space="preserve">que </w:t>
            </w:r>
            <w:r w:rsidRPr="00E06ADC">
              <w:rPr>
                <w:rFonts w:eastAsia="Times New Roman" w:cs="Noto Sans"/>
                <w:sz w:val="18"/>
                <w:szCs w:val="18"/>
                <w:lang w:eastAsia="es-ES"/>
              </w:rPr>
              <w:t xml:space="preserve">hoy disfrutamos. La Constitución </w:t>
            </w:r>
            <w:r w:rsidR="00695725">
              <w:rPr>
                <w:rFonts w:eastAsia="Times New Roman" w:cs="Noto Sans"/>
                <w:sz w:val="18"/>
                <w:szCs w:val="18"/>
                <w:lang w:eastAsia="es-ES"/>
              </w:rPr>
              <w:t>E</w:t>
            </w:r>
            <w:r w:rsidRPr="00E06ADC">
              <w:rPr>
                <w:rFonts w:eastAsia="Times New Roman" w:cs="Noto Sans"/>
                <w:sz w:val="18"/>
                <w:szCs w:val="18"/>
                <w:lang w:eastAsia="es-ES"/>
              </w:rPr>
              <w:t xml:space="preserve">spañola es un símbolo activo de nuestra identidad cívica y </w:t>
            </w:r>
            <w:r>
              <w:rPr>
                <w:rFonts w:eastAsia="Times New Roman" w:cs="Noto Sans"/>
                <w:sz w:val="18"/>
                <w:szCs w:val="18"/>
                <w:lang w:eastAsia="es-ES"/>
              </w:rPr>
              <w:t>debe</w:t>
            </w:r>
            <w:r w:rsidRPr="00E06ADC">
              <w:rPr>
                <w:rFonts w:eastAsia="Times New Roman" w:cs="Noto Sans"/>
                <w:sz w:val="18"/>
                <w:szCs w:val="18"/>
                <w:lang w:eastAsia="es-ES"/>
              </w:rPr>
              <w:t xml:space="preserve"> promover en los alumnos una actitud de vigilancia ante cualquier amenaza o cuestionamiento que no se enmarque en el contexto de los procedimientos democráticos que la Constitución incluye para su reforma, además de instar al ejercicio de la mediación a favor de una gestión pacífica de los conflictos. </w:t>
            </w:r>
          </w:p>
        </w:tc>
      </w:tr>
      <w:tr w:rsidR="00D74694" w:rsidRPr="00E06ADC" w14:paraId="3AE5C50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07509EB9"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CCL5, CC1, CC2, CCEC1. </w:t>
            </w:r>
          </w:p>
        </w:tc>
      </w:tr>
      <w:tr w:rsidR="00D74694" w:rsidRPr="00E06ADC" w14:paraId="7653E32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BC52CC9"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6 </w:t>
            </w:r>
            <w:r w:rsidR="00871D5D" w:rsidRPr="00871D5D">
              <w:rPr>
                <w:rFonts w:eastAsia="Times New Roman" w:cs="Noto Sans"/>
                <w:b/>
                <w:bCs/>
                <w:sz w:val="18"/>
                <w:szCs w:val="18"/>
                <w:lang w:eastAsia="es-ES"/>
              </w:rPr>
              <w:t>Comprender los procesos geográficos, históricos y culturales que han conformado la realidad multicultural en la que vivimos, conociendo y difundiendo la historia y cultura de las minorías étnicas presentes en nuestro país y valorando la aportación de los movimientos en defensa de la igualdad y la inclusión, para reducir estereotipos, evitar cualquier tipo de discriminación y violencia, y reconocer la riqueza de la diversidad</w:t>
            </w:r>
            <w:r w:rsidRPr="00E06ADC">
              <w:rPr>
                <w:rFonts w:eastAsia="Times New Roman" w:cs="Noto Sans"/>
                <w:b/>
                <w:bCs/>
                <w:sz w:val="18"/>
                <w:szCs w:val="18"/>
                <w:lang w:eastAsia="es-ES"/>
              </w:rPr>
              <w:t>.</w:t>
            </w:r>
            <w:r w:rsidRPr="00E06ADC">
              <w:rPr>
                <w:rFonts w:eastAsia="Times New Roman" w:cs="Noto Sans"/>
                <w:sz w:val="18"/>
                <w:szCs w:val="18"/>
                <w:lang w:eastAsia="es-ES"/>
              </w:rPr>
              <w:t> </w:t>
            </w:r>
          </w:p>
        </w:tc>
      </w:tr>
      <w:tr w:rsidR="00D74694" w:rsidRPr="00E06ADC" w14:paraId="0CC09B9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0B3F0C1E" w14:textId="77777777" w:rsidR="00D74694" w:rsidRPr="00E06ADC" w:rsidRDefault="00871D5D" w:rsidP="009708D1">
            <w:pPr>
              <w:textAlignment w:val="baseline"/>
              <w:rPr>
                <w:rFonts w:eastAsia="Times New Roman" w:cs="Noto Sans"/>
                <w:sz w:val="18"/>
                <w:szCs w:val="18"/>
                <w:lang w:eastAsia="es-ES"/>
              </w:rPr>
            </w:pPr>
            <w:r w:rsidRPr="00E06ADC">
              <w:rPr>
                <w:rFonts w:eastAsia="Times New Roman" w:cs="Noto Sans"/>
                <w:sz w:val="18"/>
                <w:szCs w:val="18"/>
                <w:lang w:eastAsia="es-ES"/>
              </w:rPr>
              <w:t>La multiculturalidad es fruto de procesos históricos de contacto e interrelación entre diferentes pueblos y culturas y, más recientemente, del acelerado proceso de globalización. Pero también es el resultado del reconocimiento de la diversidad y el respeto a la</w:t>
            </w:r>
            <w:r>
              <w:rPr>
                <w:rFonts w:eastAsia="Times New Roman" w:cs="Noto Sans"/>
                <w:sz w:val="18"/>
                <w:szCs w:val="18"/>
                <w:lang w:eastAsia="es-ES"/>
              </w:rPr>
              <w:t>s</w:t>
            </w:r>
            <w:r w:rsidRPr="00E06ADC">
              <w:rPr>
                <w:rFonts w:eastAsia="Times New Roman" w:cs="Noto Sans"/>
                <w:sz w:val="18"/>
                <w:szCs w:val="18"/>
                <w:lang w:eastAsia="es-ES"/>
              </w:rPr>
              <w:t xml:space="preserve"> diferencia</w:t>
            </w:r>
            <w:r>
              <w:rPr>
                <w:rFonts w:eastAsia="Times New Roman" w:cs="Noto Sans"/>
                <w:sz w:val="18"/>
                <w:szCs w:val="18"/>
                <w:lang w:eastAsia="es-ES"/>
              </w:rPr>
              <w:t>s</w:t>
            </w:r>
            <w:r w:rsidRPr="00E06ADC">
              <w:rPr>
                <w:rFonts w:eastAsia="Times New Roman" w:cs="Noto Sans"/>
                <w:sz w:val="18"/>
                <w:szCs w:val="18"/>
                <w:lang w:eastAsia="es-ES"/>
              </w:rPr>
              <w:t xml:space="preserve"> en el seno de la propia sociedad, elementos que resultan </w:t>
            </w:r>
            <w:r w:rsidRPr="00871D5D">
              <w:rPr>
                <w:rFonts w:eastAsia="Times New Roman" w:cs="Noto Sans"/>
                <w:sz w:val="18"/>
                <w:szCs w:val="18"/>
                <w:lang w:eastAsia="es-ES"/>
              </w:rPr>
              <w:t>sustanciales para la formación ciudadana de los alumnos, y que suponen el desarrollo de una actitud favorable al avance de los derechos sociales y de la igualdad efectiva de los colectivos que han sufrido discriminación. De ahí que resulten necesarios el conocimiento y la valoración de los diferentes movimientos que han surgido para la defensa de los derechos y libertades de colectivos especialmente discriminados y, como referencia, el feminismo. La identificación de los prejuicios y estereotipos que proliferan en la sociedad compleja y diversa que formamos constituye un elemento principal para la prevención de cualquier discriminación y el punto de partida para actuar en favor de la inclusión social. De aquí la importancia de erradicar comportamientos segregadores, especialmente los relacionados con el género</w:t>
            </w:r>
            <w:r w:rsidRPr="00E06ADC">
              <w:rPr>
                <w:rFonts w:eastAsia="Times New Roman" w:cs="Noto Sans"/>
                <w:sz w:val="18"/>
                <w:szCs w:val="18"/>
                <w:lang w:eastAsia="es-ES"/>
              </w:rPr>
              <w:t xml:space="preserve"> y el desarrollo de actitudes y acciones </w:t>
            </w:r>
            <w:r>
              <w:rPr>
                <w:rFonts w:eastAsia="Times New Roman" w:cs="Noto Sans"/>
                <w:sz w:val="18"/>
                <w:szCs w:val="18"/>
                <w:lang w:eastAsia="es-ES"/>
              </w:rPr>
              <w:t>en</w:t>
            </w:r>
            <w:r w:rsidRPr="00E06ADC">
              <w:rPr>
                <w:rFonts w:eastAsia="Times New Roman" w:cs="Noto Sans"/>
                <w:sz w:val="18"/>
                <w:szCs w:val="18"/>
                <w:lang w:eastAsia="es-ES"/>
              </w:rPr>
              <w:t xml:space="preserve"> favor de la igualdad real entre mujeres y hombres. Los alumnos </w:t>
            </w:r>
            <w:r>
              <w:rPr>
                <w:rFonts w:eastAsia="Times New Roman" w:cs="Noto Sans"/>
                <w:sz w:val="18"/>
                <w:szCs w:val="18"/>
                <w:lang w:eastAsia="es-ES"/>
              </w:rPr>
              <w:t xml:space="preserve">deben </w:t>
            </w:r>
            <w:r w:rsidRPr="00E06ADC">
              <w:rPr>
                <w:rFonts w:eastAsia="Times New Roman" w:cs="Noto Sans"/>
                <w:sz w:val="18"/>
                <w:szCs w:val="18"/>
                <w:lang w:eastAsia="es-ES"/>
              </w:rPr>
              <w:t xml:space="preserve">concebir que la comunidad es la suma de todos y todas y que </w:t>
            </w:r>
            <w:r>
              <w:rPr>
                <w:rFonts w:eastAsia="Times New Roman" w:cs="Noto Sans"/>
                <w:sz w:val="18"/>
                <w:szCs w:val="18"/>
                <w:lang w:eastAsia="es-ES"/>
              </w:rPr>
              <w:t>debemos</w:t>
            </w:r>
            <w:r w:rsidRPr="00E06ADC">
              <w:rPr>
                <w:rFonts w:eastAsia="Times New Roman" w:cs="Noto Sans"/>
                <w:sz w:val="18"/>
                <w:szCs w:val="18"/>
                <w:lang w:eastAsia="es-ES"/>
              </w:rPr>
              <w:t xml:space="preserve"> convivir con igualdad de derechos, oportunidades y responsabilidades, teniendo en cuenta</w:t>
            </w:r>
            <w:r>
              <w:rPr>
                <w:rFonts w:eastAsia="Times New Roman" w:cs="Noto Sans"/>
                <w:sz w:val="18"/>
                <w:szCs w:val="18"/>
                <w:lang w:eastAsia="es-ES"/>
              </w:rPr>
              <w:t xml:space="preserve"> </w:t>
            </w:r>
            <w:r w:rsidRPr="00E06ADC">
              <w:rPr>
                <w:rFonts w:eastAsia="Times New Roman" w:cs="Noto Sans"/>
                <w:sz w:val="18"/>
                <w:szCs w:val="18"/>
                <w:lang w:eastAsia="es-ES"/>
              </w:rPr>
              <w:t>que el bienestar colectivo depende también de nuestras aportaciones individuales</w:t>
            </w:r>
            <w:r w:rsidR="00D74694" w:rsidRPr="00E06ADC">
              <w:rPr>
                <w:rFonts w:eastAsia="Times New Roman" w:cs="Noto Sans"/>
                <w:sz w:val="18"/>
                <w:szCs w:val="18"/>
                <w:lang w:eastAsia="es-ES"/>
              </w:rPr>
              <w:t>. </w:t>
            </w:r>
          </w:p>
        </w:tc>
      </w:tr>
      <w:tr w:rsidR="00D74694" w:rsidRPr="00E06ADC" w14:paraId="6C2A030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541CB3C9"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CCL5, CPSAA3, CC1, CC2, CC3, CCEC1. </w:t>
            </w:r>
          </w:p>
        </w:tc>
      </w:tr>
      <w:tr w:rsidR="00D74694" w:rsidRPr="00E06ADC" w14:paraId="0D653C0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2C2272A" w14:textId="77777777" w:rsidR="00D74694" w:rsidRPr="00E06ADC" w:rsidRDefault="00D74694" w:rsidP="002D0D02">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7 Identificar los </w:t>
            </w:r>
            <w:r w:rsidR="002D0D02">
              <w:rPr>
                <w:rFonts w:eastAsia="Times New Roman" w:cs="Noto Sans"/>
                <w:b/>
                <w:bCs/>
                <w:sz w:val="18"/>
                <w:szCs w:val="18"/>
                <w:lang w:eastAsia="es-ES"/>
              </w:rPr>
              <w:t>fundamentos</w:t>
            </w:r>
            <w:r w:rsidRPr="00E06ADC">
              <w:rPr>
                <w:rFonts w:eastAsia="Times New Roman" w:cs="Noto Sans"/>
                <w:b/>
                <w:bCs/>
                <w:sz w:val="18"/>
                <w:szCs w:val="18"/>
                <w:lang w:eastAsia="es-ES"/>
              </w:rPr>
              <w:t xml:space="preserve"> que sostienen nuestras identidad</w:t>
            </w:r>
            <w:r w:rsidR="002D0D02">
              <w:rPr>
                <w:rFonts w:eastAsia="Times New Roman" w:cs="Noto Sans"/>
                <w:b/>
                <w:bCs/>
                <w:sz w:val="18"/>
                <w:szCs w:val="18"/>
                <w:lang w:eastAsia="es-ES"/>
              </w:rPr>
              <w:t>es colectivas y las de los demás</w:t>
            </w:r>
            <w:r w:rsidRPr="00E06ADC">
              <w:rPr>
                <w:rFonts w:eastAsia="Times New Roman" w:cs="Noto Sans"/>
                <w:b/>
                <w:bCs/>
                <w:sz w:val="18"/>
                <w:szCs w:val="18"/>
                <w:lang w:eastAsia="es-ES"/>
              </w:rPr>
              <w:t>, a través del conocimiento y la valoración del patrimonio material e inmaterial que compartimos</w:t>
            </w:r>
            <w:r w:rsidR="009708D1" w:rsidRPr="00E06ADC">
              <w:rPr>
                <w:rFonts w:eastAsia="Times New Roman" w:cs="Noto Sans"/>
                <w:b/>
                <w:bCs/>
                <w:sz w:val="18"/>
                <w:szCs w:val="18"/>
                <w:lang w:eastAsia="es-ES"/>
              </w:rPr>
              <w:t xml:space="preserve">, para </w:t>
            </w:r>
            <w:r w:rsidRPr="00E06ADC">
              <w:rPr>
                <w:rFonts w:eastAsia="Times New Roman" w:cs="Noto Sans"/>
                <w:b/>
                <w:bCs/>
                <w:sz w:val="18"/>
                <w:szCs w:val="18"/>
                <w:lang w:eastAsia="es-ES"/>
              </w:rPr>
              <w:t xml:space="preserve">conservarlo y respetar los sentimientos de pertenencia, </w:t>
            </w:r>
            <w:r w:rsidR="00463769">
              <w:rPr>
                <w:rFonts w:eastAsia="Times New Roman" w:cs="Noto Sans"/>
                <w:b/>
                <w:bCs/>
                <w:sz w:val="18"/>
                <w:szCs w:val="18"/>
                <w:lang w:eastAsia="es-ES"/>
              </w:rPr>
              <w:t>así como</w:t>
            </w:r>
            <w:r w:rsidRPr="00E06ADC">
              <w:rPr>
                <w:rFonts w:eastAsia="Times New Roman" w:cs="Noto Sans"/>
                <w:b/>
                <w:bCs/>
                <w:sz w:val="18"/>
                <w:szCs w:val="18"/>
                <w:lang w:eastAsia="es-ES"/>
              </w:rPr>
              <w:t xml:space="preserve"> para favorecer procesos que contribuyan a la cohesión o solidaridad territorial </w:t>
            </w:r>
            <w:r w:rsidR="00871D5D">
              <w:rPr>
                <w:rFonts w:eastAsia="Times New Roman" w:cs="Noto Sans"/>
                <w:b/>
                <w:bCs/>
                <w:sz w:val="18"/>
                <w:szCs w:val="18"/>
                <w:lang w:eastAsia="es-ES"/>
              </w:rPr>
              <w:t>en orden</w:t>
            </w:r>
            <w:r w:rsidRPr="00E06ADC">
              <w:rPr>
                <w:rFonts w:eastAsia="Times New Roman" w:cs="Noto Sans"/>
                <w:b/>
                <w:bCs/>
                <w:sz w:val="18"/>
                <w:szCs w:val="18"/>
                <w:lang w:eastAsia="es-ES"/>
              </w:rPr>
              <w:t xml:space="preserve"> a los valores del europe</w:t>
            </w:r>
            <w:r w:rsidR="00695725">
              <w:rPr>
                <w:rFonts w:eastAsia="Times New Roman" w:cs="Noto Sans"/>
                <w:b/>
                <w:bCs/>
                <w:sz w:val="18"/>
                <w:szCs w:val="18"/>
                <w:lang w:eastAsia="es-ES"/>
              </w:rPr>
              <w:t>í</w:t>
            </w:r>
            <w:r w:rsidRPr="00E06ADC">
              <w:rPr>
                <w:rFonts w:eastAsia="Times New Roman" w:cs="Noto Sans"/>
                <w:b/>
                <w:bCs/>
                <w:sz w:val="18"/>
                <w:szCs w:val="18"/>
                <w:lang w:eastAsia="es-ES"/>
              </w:rPr>
              <w:t>sm</w:t>
            </w:r>
            <w:r w:rsidR="00695725">
              <w:rPr>
                <w:rFonts w:eastAsia="Times New Roman" w:cs="Noto Sans"/>
                <w:b/>
                <w:bCs/>
                <w:sz w:val="18"/>
                <w:szCs w:val="18"/>
                <w:lang w:eastAsia="es-ES"/>
              </w:rPr>
              <w:t>o</w:t>
            </w:r>
            <w:r w:rsidRPr="00E06ADC">
              <w:rPr>
                <w:rFonts w:eastAsia="Times New Roman" w:cs="Noto Sans"/>
                <w:b/>
                <w:bCs/>
                <w:sz w:val="18"/>
                <w:szCs w:val="18"/>
                <w:lang w:eastAsia="es-ES"/>
              </w:rPr>
              <w:t xml:space="preserve"> y la Declaración Universal de los Derechos Humanos.</w:t>
            </w:r>
            <w:r w:rsidRPr="00E06ADC">
              <w:rPr>
                <w:rFonts w:eastAsia="Times New Roman" w:cs="Noto Sans"/>
                <w:sz w:val="18"/>
                <w:szCs w:val="18"/>
                <w:lang w:eastAsia="es-ES"/>
              </w:rPr>
              <w:t> </w:t>
            </w:r>
          </w:p>
        </w:tc>
      </w:tr>
      <w:tr w:rsidR="00D74694" w:rsidRPr="00E06ADC" w14:paraId="74730AC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7FBC4369" w14:textId="77777777" w:rsidR="00D74694" w:rsidRPr="00E06ADC" w:rsidRDefault="00871D5D" w:rsidP="00993137">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identidad constituye uno de los temas más complejos y problemáticos de la sociedad contemporánea </w:t>
            </w:r>
            <w:r>
              <w:rPr>
                <w:rFonts w:eastAsia="Times New Roman" w:cs="Noto Sans"/>
                <w:sz w:val="18"/>
                <w:szCs w:val="18"/>
                <w:lang w:eastAsia="es-ES"/>
              </w:rPr>
              <w:t>cobrando</w:t>
            </w:r>
            <w:r w:rsidRPr="00E06ADC">
              <w:rPr>
                <w:rFonts w:eastAsia="Times New Roman" w:cs="Noto Sans"/>
                <w:sz w:val="18"/>
                <w:szCs w:val="18"/>
                <w:lang w:eastAsia="es-ES"/>
              </w:rPr>
              <w:t xml:space="preserve"> especial relevancia en la formación de los alumnos. Se </w:t>
            </w:r>
            <w:r>
              <w:rPr>
                <w:rFonts w:eastAsia="Times New Roman" w:cs="Noto Sans"/>
                <w:sz w:val="18"/>
                <w:szCs w:val="18"/>
                <w:lang w:eastAsia="es-ES"/>
              </w:rPr>
              <w:t>deben</w:t>
            </w:r>
            <w:r w:rsidRPr="00E06ADC">
              <w:rPr>
                <w:rFonts w:eastAsia="Times New Roman" w:cs="Noto Sans"/>
                <w:sz w:val="18"/>
                <w:szCs w:val="18"/>
                <w:lang w:eastAsia="es-ES"/>
              </w:rPr>
              <w:t xml:space="preserve"> atender los procesos de identificación colectiva, incluyendo los diferentes elementos que han contribuido en su constitución y evolución,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el territorio, la historia, el arte, la lengua y la cultura. Por otra parte, resulta necesario entender los mecanismos sociales y emocionales que conducen a generar diferentes sentimientos de pertenencia a lo largo de la historia, respetarlos en sus manifestaciones y reconocer la importancia que tienen sus múltiples expresiones culturales y artísticas como parte del rico </w:t>
            </w:r>
            <w:r w:rsidR="00F77421">
              <w:rPr>
                <w:rFonts w:eastAsia="Times New Roman" w:cs="Noto Sans"/>
                <w:sz w:val="18"/>
                <w:szCs w:val="18"/>
                <w:lang w:eastAsia="es-ES"/>
              </w:rPr>
              <w:t>acervo</w:t>
            </w:r>
            <w:r w:rsidRPr="00E06ADC">
              <w:rPr>
                <w:rFonts w:eastAsia="Times New Roman" w:cs="Noto Sans"/>
                <w:sz w:val="18"/>
                <w:szCs w:val="18"/>
                <w:lang w:eastAsia="es-ES"/>
              </w:rPr>
              <w:t xml:space="preserve"> común. Reconocer el significado histórico y simbólico del patrimonio material e inmaterial,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promover acciones que tiendan a su conservación, </w:t>
            </w:r>
            <w:r w:rsidRPr="00871D5D">
              <w:rPr>
                <w:rFonts w:eastAsia="Times New Roman" w:cs="Noto Sans"/>
                <w:sz w:val="18"/>
                <w:szCs w:val="18"/>
                <w:lang w:eastAsia="es-ES"/>
              </w:rPr>
              <w:t xml:space="preserve">promoción y puesta en valor, como recurso colectivo para el desarrollo de los pueblos, resultan procesos fundamentales </w:t>
            </w:r>
            <w:r w:rsidR="00993137">
              <w:rPr>
                <w:rFonts w:eastAsia="Times New Roman" w:cs="Noto Sans"/>
                <w:sz w:val="18"/>
                <w:szCs w:val="18"/>
                <w:lang w:eastAsia="es-ES"/>
              </w:rPr>
              <w:t>para que</w:t>
            </w:r>
            <w:r w:rsidRPr="00871D5D">
              <w:rPr>
                <w:rFonts w:eastAsia="Times New Roman" w:cs="Noto Sans"/>
                <w:sz w:val="18"/>
                <w:szCs w:val="18"/>
                <w:lang w:eastAsia="es-ES"/>
              </w:rPr>
              <w:t xml:space="preserve"> los alumnos tomen conciencia de su importancia. Los sentimientos de identidad se deben valorar desde las diferentes escalas y en relación con sus consecuencias, tomando conciencia de los conflictos que en algunos casos han contribuido a ocasionar y la necesidad de reconocer el sufrimiento de las víctimas de la violencia y el terrorismo. Es especialmente importante integrar principios de cohesión y solidaridad territorial, </w:t>
            </w:r>
            <w:r w:rsidR="00463769">
              <w:rPr>
                <w:rFonts w:eastAsia="Times New Roman" w:cs="Noto Sans"/>
                <w:sz w:val="18"/>
                <w:szCs w:val="18"/>
                <w:lang w:eastAsia="es-ES"/>
              </w:rPr>
              <w:t>así como</w:t>
            </w:r>
            <w:r w:rsidRPr="00871D5D">
              <w:rPr>
                <w:rFonts w:eastAsia="Times New Roman" w:cs="Noto Sans"/>
                <w:sz w:val="18"/>
                <w:szCs w:val="18"/>
                <w:lang w:eastAsia="es-ES"/>
              </w:rPr>
              <w:t xml:space="preserve"> concebir nuestra presencia en el mundo</w:t>
            </w:r>
            <w:r w:rsidRPr="00E06ADC">
              <w:rPr>
                <w:rFonts w:eastAsia="Times New Roman" w:cs="Noto Sans"/>
                <w:sz w:val="18"/>
                <w:szCs w:val="18"/>
                <w:lang w:eastAsia="es-ES"/>
              </w:rPr>
              <w:t xml:space="preserve"> desde un compromiso fraternal y universal que </w:t>
            </w:r>
            <w:r>
              <w:rPr>
                <w:rFonts w:eastAsia="Times New Roman" w:cs="Noto Sans"/>
                <w:sz w:val="18"/>
                <w:szCs w:val="18"/>
                <w:lang w:eastAsia="es-ES"/>
              </w:rPr>
              <w:t>trascienda</w:t>
            </w:r>
            <w:r w:rsidRPr="00E06ADC">
              <w:rPr>
                <w:rFonts w:eastAsia="Times New Roman" w:cs="Noto Sans"/>
                <w:sz w:val="18"/>
                <w:szCs w:val="18"/>
                <w:lang w:eastAsia="es-ES"/>
              </w:rPr>
              <w:t xml:space="preserve"> fronteras, asumiendo los valores del europe</w:t>
            </w:r>
            <w:r>
              <w:rPr>
                <w:rFonts w:eastAsia="Times New Roman" w:cs="Noto Sans"/>
                <w:sz w:val="18"/>
                <w:szCs w:val="18"/>
                <w:lang w:eastAsia="es-ES"/>
              </w:rPr>
              <w:t>í</w:t>
            </w:r>
            <w:r w:rsidRPr="00E06ADC">
              <w:rPr>
                <w:rFonts w:eastAsia="Times New Roman" w:cs="Noto Sans"/>
                <w:sz w:val="18"/>
                <w:szCs w:val="18"/>
                <w:lang w:eastAsia="es-ES"/>
              </w:rPr>
              <w:t>sm</w:t>
            </w:r>
            <w:r>
              <w:rPr>
                <w:rFonts w:eastAsia="Times New Roman" w:cs="Noto Sans"/>
                <w:sz w:val="18"/>
                <w:szCs w:val="18"/>
                <w:lang w:eastAsia="es-ES"/>
              </w:rPr>
              <w:t>o</w:t>
            </w:r>
            <w:r w:rsidRPr="00E06ADC">
              <w:rPr>
                <w:rFonts w:eastAsia="Times New Roman" w:cs="Noto Sans"/>
                <w:sz w:val="18"/>
                <w:szCs w:val="18"/>
                <w:lang w:eastAsia="es-ES"/>
              </w:rPr>
              <w:t xml:space="preserve"> y los principios que </w:t>
            </w:r>
            <w:r>
              <w:rPr>
                <w:rFonts w:eastAsia="Times New Roman" w:cs="Noto Sans"/>
                <w:sz w:val="18"/>
                <w:szCs w:val="18"/>
                <w:lang w:eastAsia="es-ES"/>
              </w:rPr>
              <w:t xml:space="preserve">emanan </w:t>
            </w:r>
            <w:r w:rsidRPr="00E06ADC">
              <w:rPr>
                <w:rFonts w:eastAsia="Times New Roman" w:cs="Noto Sans"/>
                <w:sz w:val="18"/>
                <w:szCs w:val="18"/>
                <w:lang w:eastAsia="es-ES"/>
              </w:rPr>
              <w:t>de la Declaración Universal de los Derechos Humanos</w:t>
            </w:r>
          </w:p>
        </w:tc>
      </w:tr>
      <w:tr w:rsidR="00D74694" w:rsidRPr="00E06ADC" w14:paraId="4A862B2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7C725DD2"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CP3, CPSAA1, CC1 CC2, CC3, CCEC1. </w:t>
            </w:r>
          </w:p>
        </w:tc>
      </w:tr>
      <w:tr w:rsidR="00D74694" w:rsidRPr="00E06ADC" w14:paraId="6CA59B4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832B71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8 Tomar conciencia del papel de los ciclos demográficos, el ciclo vital, las formas de vida y las relaciones intergeneracionales y de dependencia en la sociedad actual y su evolución a lo largo del tiempo, analizándolas de manera crítica, para promover alternativas saludables, sostenibles, enriquecedoras y respetuosas con la dignidad humana y el compromiso con la sociedad y el entorno.</w:t>
            </w:r>
            <w:r w:rsidRPr="00E06ADC">
              <w:rPr>
                <w:rFonts w:eastAsia="Times New Roman" w:cs="Noto Sans"/>
                <w:sz w:val="18"/>
                <w:szCs w:val="18"/>
                <w:lang w:eastAsia="es-ES"/>
              </w:rPr>
              <w:t> </w:t>
            </w:r>
          </w:p>
        </w:tc>
      </w:tr>
      <w:tr w:rsidR="00D74694" w:rsidRPr="00E06ADC" w14:paraId="071B14E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28420087" w14:textId="77777777" w:rsidR="00D74694" w:rsidRPr="00E06ADC" w:rsidRDefault="00871D5D" w:rsidP="004B4803">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desarrollo personal es determinante en la formación integral de los alumnos. De </w:t>
            </w:r>
            <w:r>
              <w:rPr>
                <w:rFonts w:eastAsia="Times New Roman" w:cs="Noto Sans"/>
                <w:sz w:val="18"/>
                <w:szCs w:val="18"/>
                <w:lang w:eastAsia="es-ES"/>
              </w:rPr>
              <w:t>ahí</w:t>
            </w:r>
            <w:r w:rsidRPr="00E06ADC">
              <w:rPr>
                <w:rFonts w:eastAsia="Times New Roman" w:cs="Noto Sans"/>
                <w:sz w:val="18"/>
                <w:szCs w:val="18"/>
                <w:lang w:eastAsia="es-ES"/>
              </w:rPr>
              <w:t xml:space="preserve"> surge la necesidad de identificar los diferentes componentes que</w:t>
            </w:r>
            <w:r>
              <w:rPr>
                <w:rFonts w:eastAsia="Times New Roman" w:cs="Noto Sans"/>
                <w:sz w:val="18"/>
                <w:szCs w:val="18"/>
                <w:lang w:eastAsia="es-ES"/>
              </w:rPr>
              <w:t xml:space="preserve"> </w:t>
            </w:r>
            <w:r w:rsidRPr="00E06ADC">
              <w:rPr>
                <w:rFonts w:eastAsia="Times New Roman" w:cs="Noto Sans"/>
                <w:sz w:val="18"/>
                <w:szCs w:val="18"/>
                <w:lang w:eastAsia="es-ES"/>
              </w:rPr>
              <w:t xml:space="preserve">constituyen la personalidad (cognitivo, moral, emocional…) y su devenir histórico. Resulta </w:t>
            </w:r>
            <w:r>
              <w:rPr>
                <w:rFonts w:eastAsia="Times New Roman" w:cs="Noto Sans"/>
                <w:sz w:val="18"/>
                <w:szCs w:val="18"/>
                <w:lang w:eastAsia="es-ES"/>
              </w:rPr>
              <w:t>especialmente</w:t>
            </w:r>
            <w:r w:rsidRPr="00E06ADC">
              <w:rPr>
                <w:rFonts w:eastAsia="Times New Roman" w:cs="Noto Sans"/>
                <w:sz w:val="18"/>
                <w:szCs w:val="18"/>
                <w:lang w:eastAsia="es-ES"/>
              </w:rPr>
              <w:t xml:space="preserve"> relevante tomar conciencia del transcurso del ciclo vital, de sus principales estadios y del papel social que ha correspondido a cada uno de ellos,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las </w:t>
            </w:r>
            <w:r w:rsidRPr="00871D5D">
              <w:rPr>
                <w:rFonts w:eastAsia="Times New Roman" w:cs="Noto Sans"/>
                <w:sz w:val="18"/>
                <w:szCs w:val="18"/>
                <w:lang w:eastAsia="es-ES"/>
              </w:rPr>
              <w:t>diferencias que existen respecto a las distintas culturas, su evolución en la historia y los cambios que se producen en torno a las generaciones más próximas y las relaciones que se establecen. Implica el análisis y el conocimiento de los motivos por los que se produce la división del trabajo como paso previo para tratar la corresponsabilidad en el ámbito familiar y analizar críticamente los roles de género y edad, además de adoptar un compromiso, en este sentido, con el entorno social próximo. La esperanza y calidad de vida están relacionados también con los estilos de vida y hábitos que se adquieren individual y colectivamente en el entorno cultural y familiar. Por otro lado, el trabajo y las obligaciones laborales han sido la base de la supervivencia humana a lo largo de la historia y disponer de una adecuada orientación profesional y valorar los cambios del mercado laboral son imprescindibles para trazar la trayectoria académica de los alumnos, asumir sus responsabilidades y diseñar sus horizontes de futuro. Finalmente, la</w:t>
            </w:r>
            <w:r w:rsidRPr="00E06ADC">
              <w:rPr>
                <w:rFonts w:eastAsia="Times New Roman" w:cs="Noto Sans"/>
                <w:sz w:val="18"/>
                <w:szCs w:val="18"/>
                <w:lang w:eastAsia="es-ES"/>
              </w:rPr>
              <w:t xml:space="preserve"> educación para el ocio y el uso adecuado del tiempo libre es hoy en día una necesidad. Orientar el esparcimiento hacia actividades enriquecedoras, contribuyendo a un uso adecuado y ético de la tecnología,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promover el compromiso activo y el voluntariado constituyen tareas imprescindibles</w:t>
            </w:r>
            <w:r w:rsidR="00D74694" w:rsidRPr="00E06ADC">
              <w:rPr>
                <w:rFonts w:eastAsia="Times New Roman" w:cs="Noto Sans"/>
                <w:sz w:val="18"/>
                <w:szCs w:val="18"/>
                <w:lang w:eastAsia="es-ES"/>
              </w:rPr>
              <w:t>. </w:t>
            </w:r>
          </w:p>
        </w:tc>
      </w:tr>
      <w:tr w:rsidR="00D74694" w:rsidRPr="00E06ADC" w14:paraId="6720CC5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34FCF3C6"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STEM5, CD4, CPSAA2, CPSAA5, CC1, CC2, CC3. </w:t>
            </w:r>
          </w:p>
        </w:tc>
      </w:tr>
      <w:tr w:rsidR="00D74694" w:rsidRPr="00E06ADC" w14:paraId="1017493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704B340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9 </w:t>
            </w:r>
            <w:r w:rsidR="00871D5D" w:rsidRPr="00E06ADC">
              <w:rPr>
                <w:rFonts w:eastAsia="Times New Roman" w:cs="Noto Sans"/>
                <w:b/>
                <w:bCs/>
                <w:sz w:val="18"/>
                <w:szCs w:val="18"/>
                <w:lang w:eastAsia="es-ES"/>
              </w:rPr>
              <w:t>Conocer y valorar la importancia de la seguridad integral ciudadana en la cultura de convivencia nacional e internacional, reconocer la contribución del Estado, sus instituciones y otras entidades sociales a la ciudadanía global, a la paz, a la cooperación internacional y al desarrollo</w:t>
            </w:r>
            <w:r w:rsidR="009A49FC">
              <w:rPr>
                <w:rFonts w:eastAsia="Times New Roman" w:cs="Noto Sans"/>
                <w:b/>
                <w:bCs/>
                <w:sz w:val="18"/>
                <w:szCs w:val="18"/>
                <w:lang w:eastAsia="es-ES"/>
              </w:rPr>
              <w:t xml:space="preserve"> sostenible</w:t>
            </w:r>
            <w:r w:rsidR="00871D5D" w:rsidRPr="00E06ADC">
              <w:rPr>
                <w:rFonts w:eastAsia="Times New Roman" w:cs="Noto Sans"/>
                <w:b/>
                <w:bCs/>
                <w:sz w:val="18"/>
                <w:szCs w:val="18"/>
                <w:lang w:eastAsia="es-ES"/>
              </w:rPr>
              <w:t>, para promover la consecución de un mundo más seguro</w:t>
            </w:r>
            <w:r w:rsidR="00871D5D">
              <w:rPr>
                <w:rFonts w:eastAsia="Times New Roman" w:cs="Noto Sans"/>
                <w:b/>
                <w:bCs/>
                <w:sz w:val="18"/>
                <w:szCs w:val="18"/>
                <w:lang w:eastAsia="es-ES"/>
              </w:rPr>
              <w:t>,</w:t>
            </w:r>
            <w:r w:rsidR="00871D5D" w:rsidRPr="00E06ADC">
              <w:rPr>
                <w:rFonts w:eastAsia="Times New Roman" w:cs="Noto Sans"/>
                <w:b/>
                <w:bCs/>
                <w:sz w:val="18"/>
                <w:szCs w:val="18"/>
                <w:lang w:eastAsia="es-ES"/>
              </w:rPr>
              <w:t xml:space="preserve"> solidario, sostenible y justo</w:t>
            </w:r>
            <w:r w:rsidRPr="00E06ADC">
              <w:rPr>
                <w:rFonts w:eastAsia="Times New Roman" w:cs="Noto Sans"/>
                <w:b/>
                <w:bCs/>
                <w:sz w:val="18"/>
                <w:szCs w:val="18"/>
                <w:lang w:eastAsia="es-ES"/>
              </w:rPr>
              <w:t>.</w:t>
            </w:r>
            <w:r w:rsidRPr="00E06ADC">
              <w:rPr>
                <w:rFonts w:eastAsia="Times New Roman" w:cs="Noto Sans"/>
                <w:sz w:val="18"/>
                <w:szCs w:val="18"/>
                <w:lang w:eastAsia="es-ES"/>
              </w:rPr>
              <w:t> </w:t>
            </w:r>
          </w:p>
        </w:tc>
      </w:tr>
      <w:tr w:rsidR="00D74694" w:rsidRPr="00E06ADC" w14:paraId="5BE10BD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860424E" w14:textId="77777777" w:rsidR="00871D5D" w:rsidRPr="00871D5D" w:rsidRDefault="00871D5D" w:rsidP="00871D5D">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seguridad integral, garantizada por las instituciones y entidades, constituye la base de la convivencia en nuestra sociedad y del ejercicio de la ciudadanía. En el mundo global de hoy, la </w:t>
            </w:r>
            <w:r w:rsidRPr="00871D5D">
              <w:rPr>
                <w:rFonts w:eastAsia="Times New Roman" w:cs="Noto Sans"/>
                <w:sz w:val="18"/>
                <w:szCs w:val="18"/>
                <w:lang w:eastAsia="es-ES"/>
              </w:rPr>
              <w:t xml:space="preserve">seguridad debe ser concebida de manera general, en el contexto de las relaciones e interacciones con otros pueblos. Para entender la evolución histórica de un país es necesario situarlo en el escenario de los grandes flujos de difusión cultural y técnica, </w:t>
            </w:r>
            <w:r w:rsidR="00463769">
              <w:rPr>
                <w:rFonts w:eastAsia="Times New Roman" w:cs="Noto Sans"/>
                <w:sz w:val="18"/>
                <w:szCs w:val="18"/>
                <w:lang w:eastAsia="es-ES"/>
              </w:rPr>
              <w:t>así como</w:t>
            </w:r>
            <w:r w:rsidRPr="00871D5D">
              <w:rPr>
                <w:rFonts w:eastAsia="Times New Roman" w:cs="Noto Sans"/>
                <w:sz w:val="18"/>
                <w:szCs w:val="18"/>
                <w:lang w:eastAsia="es-ES"/>
              </w:rPr>
              <w:t xml:space="preserve"> en la evolución del comercio internacional y de las relaciones políticas y diplomáticas, sin eludir el análisis crítico de los conflictos y del recurso de la fuerza. Para evitar</w:t>
            </w:r>
            <w:r w:rsidRPr="00871D5D">
              <w:t xml:space="preserve"> </w:t>
            </w:r>
            <w:r w:rsidRPr="00871D5D">
              <w:rPr>
                <w:rFonts w:eastAsia="Times New Roman" w:cs="Noto Sans"/>
                <w:sz w:val="18"/>
                <w:szCs w:val="18"/>
                <w:lang w:eastAsia="es-ES"/>
              </w:rPr>
              <w:t xml:space="preserve">lecturas mitificadoras de unos y reduccionistas de otros, es conveniente valorar el papel que han representado los diferentes territorios y sociedades en las redes de intercambio, marcadas por la desigualdad y las percepciones etnocétricas. </w:t>
            </w:r>
          </w:p>
          <w:p w14:paraId="4FDC9230" w14:textId="77777777" w:rsidR="00D74694" w:rsidRPr="00E06ADC" w:rsidRDefault="00871D5D" w:rsidP="00871D5D">
            <w:pPr>
              <w:textAlignment w:val="baseline"/>
              <w:rPr>
                <w:rFonts w:eastAsia="Times New Roman" w:cs="Noto Sans"/>
                <w:sz w:val="18"/>
                <w:szCs w:val="18"/>
                <w:lang w:eastAsia="es-ES"/>
              </w:rPr>
            </w:pPr>
            <w:r w:rsidRPr="00871D5D">
              <w:rPr>
                <w:rFonts w:eastAsia="Times New Roman" w:cs="Noto Sans"/>
                <w:sz w:val="18"/>
                <w:szCs w:val="18"/>
                <w:lang w:eastAsia="es-ES"/>
              </w:rPr>
              <w:t>Toda la aportación a la civilización europea y mundial de nuestro país se debe considerar y valorar con perspectiva y desde la consideración de valores universales relacionados con la paz, la cultura, la justicia y la solidaridad. Por otro lado, la formación de alianzas internacionales constituye un elemento imprescindible para afrontar los grandes retos a los que se enfrenta la humanidad. Ese hecho supone asumir el compromiso colectivo a formar parte de programas y misiones que contribuyan a la seguridad, a la paz mundial y a la cooperación con otros países en situación de emergencia o pobreza, con la garantía de organismos y entidades estatales e internacionales que aseguran el logro de los grandes compromisos contenidos en los Objetivos de Desarrollo Sostenible, lo que supone promover el interés de los alumnos por</w:t>
            </w:r>
            <w:r w:rsidRPr="00E06ADC">
              <w:rPr>
                <w:rFonts w:eastAsia="Times New Roman" w:cs="Noto Sans"/>
                <w:sz w:val="18"/>
                <w:szCs w:val="18"/>
                <w:lang w:eastAsia="es-ES"/>
              </w:rPr>
              <w:t xml:space="preserve"> la realidad internacional y los problemas existentes en el mundo en</w:t>
            </w:r>
            <w:r>
              <w:rPr>
                <w:rFonts w:eastAsia="Times New Roman" w:cs="Noto Sans"/>
                <w:sz w:val="18"/>
                <w:szCs w:val="18"/>
                <w:lang w:eastAsia="es-ES"/>
              </w:rPr>
              <w:t xml:space="preserve"> el</w:t>
            </w:r>
            <w:r w:rsidRPr="00E06ADC">
              <w:rPr>
                <w:rFonts w:eastAsia="Times New Roman" w:cs="Noto Sans"/>
                <w:sz w:val="18"/>
                <w:szCs w:val="18"/>
                <w:lang w:eastAsia="es-ES"/>
              </w:rPr>
              <w:t xml:space="preserve"> que vivimos</w:t>
            </w:r>
            <w:r w:rsidR="00D74694" w:rsidRPr="00E06ADC">
              <w:rPr>
                <w:rFonts w:eastAsia="Times New Roman" w:cs="Noto Sans"/>
                <w:sz w:val="18"/>
                <w:szCs w:val="18"/>
                <w:lang w:eastAsia="es-ES"/>
              </w:rPr>
              <w:t>. </w:t>
            </w:r>
          </w:p>
        </w:tc>
      </w:tr>
      <w:tr w:rsidR="00D74694" w:rsidRPr="00E06ADC" w14:paraId="22948E6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38FE6C2"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CCL2, CC1, CC2, CC3, CC4, CE1, CCEC1. </w:t>
            </w:r>
          </w:p>
        </w:tc>
      </w:tr>
    </w:tbl>
    <w:p w14:paraId="3827A470"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p w14:paraId="63DC3E2B" w14:textId="77777777" w:rsidR="00871D5D" w:rsidRPr="00E06ADC" w:rsidRDefault="00871D5D" w:rsidP="00871D5D">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i/>
          <w:iCs/>
          <w:sz w:val="18"/>
          <w:szCs w:val="18"/>
        </w:rPr>
        <w:t>Cursos p</w:t>
      </w:r>
      <w:r w:rsidRPr="00E06ADC">
        <w:rPr>
          <w:rStyle w:val="normaltextrun"/>
          <w:rFonts w:ascii="Noto Sans" w:eastAsiaTheme="majorEastAsia" w:hAnsi="Noto Sans" w:cs="Noto Sans"/>
          <w:i/>
          <w:iCs/>
          <w:sz w:val="18"/>
          <w:szCs w:val="18"/>
        </w:rPr>
        <w:t>rimero y segundo</w:t>
      </w:r>
      <w:r w:rsidRPr="00E06ADC">
        <w:rPr>
          <w:rStyle w:val="eop"/>
          <w:rFonts w:ascii="Noto Sans" w:eastAsiaTheme="majorEastAsia" w:hAnsi="Noto Sans" w:cs="Noto Sans"/>
          <w:sz w:val="18"/>
          <w:szCs w:val="18"/>
        </w:rPr>
        <w:t> </w:t>
      </w:r>
    </w:p>
    <w:p w14:paraId="1349DD8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3C438B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69C0B8E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182F38D"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p>
    <w:p w14:paraId="37C63C71"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p>
    <w:tbl>
      <w:tblPr>
        <w:tblStyle w:val="Tablaconcuadrcula"/>
        <w:tblW w:w="8494" w:type="dxa"/>
        <w:tblInd w:w="13" w:type="dxa"/>
        <w:tblCellMar>
          <w:left w:w="0" w:type="dxa"/>
          <w:right w:w="0" w:type="dxa"/>
        </w:tblCellMar>
        <w:tblLook w:val="04A0" w:firstRow="1" w:lastRow="0" w:firstColumn="1" w:lastColumn="0" w:noHBand="0" w:noVBand="1"/>
      </w:tblPr>
      <w:tblGrid>
        <w:gridCol w:w="8494"/>
      </w:tblGrid>
      <w:tr w:rsidR="00871D5D" w:rsidRPr="00E06ADC" w14:paraId="4A9335A3" w14:textId="77777777" w:rsidTr="00871D5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B099B2F" w14:textId="77777777" w:rsidR="00871D5D" w:rsidRPr="00E06ADC" w:rsidRDefault="00871D5D" w:rsidP="008031BB">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CE 1 Buscar, seleccionar, tratar y organizar información sobre temas relevantes del presente y del pasado, usando críticamente fuentes históricas y geográficas, para adquirir conocimientos, elaborar y expresar contenidos en varios formatos.</w:t>
            </w:r>
          </w:p>
        </w:tc>
      </w:tr>
      <w:tr w:rsidR="00871D5D" w:rsidRPr="00E06ADC" w14:paraId="46A59516" w14:textId="77777777" w:rsidTr="00871D5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C7D86B5" w14:textId="77777777" w:rsidR="00871D5D" w:rsidRPr="00871D5D" w:rsidRDefault="00871D5D" w:rsidP="008031BB">
            <w:pPr>
              <w:pStyle w:val="paragraph"/>
              <w:spacing w:beforeAutospacing="0" w:afterAutospacing="0"/>
              <w:textAlignment w:val="baseline"/>
              <w:rPr>
                <w:rFonts w:ascii="Noto Sans" w:hAnsi="Noto Sans" w:cs="Noto Sans"/>
                <w:sz w:val="18"/>
                <w:szCs w:val="18"/>
              </w:rPr>
            </w:pPr>
            <w:r w:rsidRPr="00871D5D">
              <w:rPr>
                <w:rFonts w:ascii="Noto Sans" w:eastAsia="Noto Sans" w:hAnsi="Noto Sans" w:cs="Noto Sans"/>
                <w:sz w:val="18"/>
                <w:szCs w:val="18"/>
              </w:rPr>
              <w:t>CA 1.1 Elaborar, expresar y presentar contenidos propios en forma de esquemas, tablas informativas y otros formatos mediante el desarrollo de estrategias de búsqueda, selección y tratamiento de información relativas a procesos y acontecimientos relevantes del presente y del pasado.</w:t>
            </w:r>
          </w:p>
        </w:tc>
      </w:tr>
      <w:tr w:rsidR="00871D5D" w:rsidRPr="00E06ADC" w14:paraId="3718303A" w14:textId="77777777" w:rsidTr="00871D5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5543D5" w14:textId="77777777" w:rsidR="00871D5D" w:rsidRPr="00871D5D" w:rsidRDefault="00871D5D" w:rsidP="00CB5D8D">
            <w:pPr>
              <w:pStyle w:val="paragraph"/>
              <w:numPr>
                <w:ilvl w:val="0"/>
                <w:numId w:val="276"/>
              </w:numPr>
              <w:spacing w:beforeAutospacing="0" w:afterAutospacing="0"/>
              <w:textAlignment w:val="baseline"/>
              <w:rPr>
                <w:rFonts w:ascii="Noto Sans" w:hAnsi="Noto Sans" w:cs="Noto Sans"/>
                <w:sz w:val="18"/>
                <w:szCs w:val="18"/>
              </w:rPr>
            </w:pPr>
            <w:r w:rsidRPr="00871D5D">
              <w:rPr>
                <w:rFonts w:ascii="Noto Sans" w:eastAsia="Noto Sans" w:hAnsi="Noto Sans" w:cs="Noto Sans"/>
                <w:sz w:val="18"/>
                <w:szCs w:val="18"/>
              </w:rPr>
              <w:t>Elaborar, expresar y presentar la información en tablas, mapas conceptuales, esquemas, resúmenes o cuadros resumen.</w:t>
            </w:r>
          </w:p>
        </w:tc>
      </w:tr>
      <w:tr w:rsidR="00871D5D" w:rsidRPr="00E06ADC" w14:paraId="0DD07DA7" w14:textId="77777777" w:rsidTr="00871D5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FEDF7D" w14:textId="77777777" w:rsidR="00871D5D" w:rsidRPr="00871D5D" w:rsidRDefault="00871D5D" w:rsidP="00CB5D8D">
            <w:pPr>
              <w:pStyle w:val="paragraph"/>
              <w:numPr>
                <w:ilvl w:val="0"/>
                <w:numId w:val="276"/>
              </w:numPr>
              <w:spacing w:beforeAutospacing="0" w:afterAutospacing="0"/>
              <w:textAlignment w:val="baseline"/>
              <w:rPr>
                <w:rFonts w:ascii="Noto Sans" w:hAnsi="Noto Sans" w:cs="Noto Sans"/>
                <w:sz w:val="18"/>
                <w:szCs w:val="18"/>
              </w:rPr>
            </w:pPr>
            <w:r w:rsidRPr="00871D5D">
              <w:rPr>
                <w:rFonts w:ascii="Noto Sans" w:eastAsia="Noto Sans" w:hAnsi="Noto Sans" w:cs="Noto Sans"/>
                <w:sz w:val="18"/>
                <w:szCs w:val="18"/>
              </w:rPr>
              <w:t>Buscar, seleccionar y sintetizar información de forma adecuada a fuentes tanto analógicas como digitales.</w:t>
            </w:r>
          </w:p>
        </w:tc>
      </w:tr>
      <w:tr w:rsidR="00871D5D" w:rsidRPr="00E06ADC" w14:paraId="1B1E7FF1" w14:textId="77777777" w:rsidTr="00871D5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712ED6" w14:textId="77777777" w:rsidR="00871D5D" w:rsidRPr="00871D5D" w:rsidRDefault="00871D5D" w:rsidP="00CB5D8D">
            <w:pPr>
              <w:pStyle w:val="paragraph"/>
              <w:numPr>
                <w:ilvl w:val="0"/>
                <w:numId w:val="276"/>
              </w:numPr>
              <w:spacing w:beforeAutospacing="0" w:afterAutospacing="0"/>
              <w:textAlignment w:val="baseline"/>
              <w:rPr>
                <w:rFonts w:ascii="Noto Sans" w:hAnsi="Noto Sans" w:cs="Noto Sans"/>
                <w:sz w:val="18"/>
                <w:szCs w:val="18"/>
              </w:rPr>
            </w:pPr>
            <w:r w:rsidRPr="00871D5D">
              <w:rPr>
                <w:rFonts w:ascii="Noto Sans" w:eastAsia="Noto Sans" w:hAnsi="Noto Sans" w:cs="Noto Sans"/>
                <w:sz w:val="18"/>
                <w:szCs w:val="18"/>
              </w:rPr>
              <w:t>Utilizar de forma adecuada dispositivos, aplicaciones informáticas, plataformas digitales y redes de comunicación.</w:t>
            </w:r>
          </w:p>
        </w:tc>
      </w:tr>
      <w:tr w:rsidR="00871D5D" w:rsidRPr="00E06ADC" w14:paraId="4BD7B2F4" w14:textId="77777777" w:rsidTr="00871D5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1EFCDD" w14:textId="77777777" w:rsidR="00871D5D" w:rsidRPr="00871D5D" w:rsidRDefault="00871D5D" w:rsidP="00CB5D8D">
            <w:pPr>
              <w:pStyle w:val="paragraph"/>
              <w:numPr>
                <w:ilvl w:val="0"/>
                <w:numId w:val="276"/>
              </w:numPr>
              <w:spacing w:beforeAutospacing="0" w:afterAutospacing="0"/>
              <w:textAlignment w:val="baseline"/>
              <w:rPr>
                <w:rFonts w:ascii="Noto Sans" w:hAnsi="Noto Sans" w:cs="Noto Sans"/>
                <w:sz w:val="18"/>
                <w:szCs w:val="18"/>
              </w:rPr>
            </w:pPr>
            <w:r w:rsidRPr="00871D5D">
              <w:rPr>
                <w:rFonts w:ascii="Noto Sans" w:eastAsia="Noto Sans" w:hAnsi="Noto Sans" w:cs="Noto Sans"/>
                <w:sz w:val="18"/>
                <w:szCs w:val="18"/>
              </w:rPr>
              <w:t>Expresar los contenidos de forma correcta y siguiendo las normas ortográficas.</w:t>
            </w:r>
          </w:p>
        </w:tc>
      </w:tr>
      <w:tr w:rsidR="00871D5D" w:rsidRPr="00E06ADC" w14:paraId="6C5F6FA9" w14:textId="77777777" w:rsidTr="00871D5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F92078" w14:textId="77777777" w:rsidR="00871D5D" w:rsidRPr="00871D5D" w:rsidRDefault="00871D5D" w:rsidP="008031BB">
            <w:pPr>
              <w:pStyle w:val="paragraph"/>
              <w:spacing w:beforeAutospacing="0" w:afterAutospacing="0"/>
              <w:textAlignment w:val="baseline"/>
              <w:rPr>
                <w:rFonts w:ascii="Noto Sans" w:hAnsi="Noto Sans" w:cs="Noto Sans"/>
                <w:sz w:val="18"/>
                <w:szCs w:val="18"/>
              </w:rPr>
            </w:pPr>
            <w:r w:rsidRPr="00871D5D">
              <w:rPr>
                <w:rFonts w:ascii="Noto Sans" w:eastAsia="Noto Sans" w:hAnsi="Noto Sans" w:cs="Noto Sans"/>
                <w:sz w:val="18"/>
                <w:szCs w:val="18"/>
              </w:rPr>
              <w:t>CA 1.2 Contrastar y argumentar sobre temas y acontecimientos de la Prehistoria, la Edad Antigua, la Edad Media y la Edad Moderna, localizando y analizando de forma crítica fuentes primarias y secundarias como pruebas históricas.</w:t>
            </w:r>
          </w:p>
        </w:tc>
      </w:tr>
      <w:tr w:rsidR="00871D5D" w:rsidRPr="00E06ADC" w14:paraId="041DDA86" w14:textId="77777777" w:rsidTr="00871D5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4B9EF5" w14:textId="77777777" w:rsidR="00871D5D" w:rsidRPr="00871D5D" w:rsidRDefault="00871D5D" w:rsidP="00CB5D8D">
            <w:pPr>
              <w:pStyle w:val="paragraph"/>
              <w:numPr>
                <w:ilvl w:val="0"/>
                <w:numId w:val="275"/>
              </w:numPr>
              <w:spacing w:beforeAutospacing="0" w:afterAutospacing="0"/>
              <w:textAlignment w:val="baseline"/>
              <w:rPr>
                <w:rFonts w:ascii="Noto Sans" w:hAnsi="Noto Sans" w:cs="Noto Sans"/>
                <w:sz w:val="18"/>
                <w:szCs w:val="18"/>
              </w:rPr>
            </w:pPr>
            <w:r w:rsidRPr="00871D5D">
              <w:rPr>
                <w:rFonts w:ascii="Noto Sans" w:eastAsia="Noto Sans" w:hAnsi="Noto Sans" w:cs="Noto Sans"/>
                <w:sz w:val="18"/>
                <w:szCs w:val="18"/>
              </w:rPr>
              <w:t>Identificar y clasificar los diferentes tipos de fuentes históricas.</w:t>
            </w:r>
          </w:p>
        </w:tc>
      </w:tr>
      <w:tr w:rsidR="00871D5D" w:rsidRPr="00E06ADC" w14:paraId="3FC879CC" w14:textId="77777777" w:rsidTr="00871D5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54FF08" w14:textId="77777777" w:rsidR="00871D5D" w:rsidRPr="00E06ADC" w:rsidRDefault="00871D5D" w:rsidP="00CB5D8D">
            <w:pPr>
              <w:pStyle w:val="paragraph"/>
              <w:numPr>
                <w:ilvl w:val="0"/>
                <w:numId w:val="2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Investigar hechos históricos a partir de diferentes fuentes históricas.</w:t>
            </w:r>
          </w:p>
        </w:tc>
      </w:tr>
      <w:tr w:rsidR="00871D5D" w:rsidRPr="00E06ADC" w14:paraId="489DBB90" w14:textId="77777777" w:rsidTr="00871D5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F5612D" w14:textId="77777777" w:rsidR="00871D5D" w:rsidRPr="00E06ADC" w:rsidRDefault="00871D5D" w:rsidP="00CB5D8D">
            <w:pPr>
              <w:pStyle w:val="paragraph"/>
              <w:numPr>
                <w:ilvl w:val="0"/>
                <w:numId w:val="2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Valorar y argumentar sobre la validez de diferentes fuentes históricas.</w:t>
            </w:r>
          </w:p>
        </w:tc>
      </w:tr>
    </w:tbl>
    <w:p w14:paraId="66315056" w14:textId="77777777" w:rsidR="00B42E9B" w:rsidRPr="00E06ADC" w:rsidRDefault="00B42E9B" w:rsidP="00B42E9B">
      <w:pPr>
        <w:pStyle w:val="paragraph"/>
        <w:spacing w:beforeAutospacing="0" w:afterAutospacing="0"/>
        <w:textAlignment w:val="baseline"/>
        <w:rPr>
          <w:rStyle w:val="normaltextrun"/>
          <w:rFonts w:ascii="Noto Sans" w:eastAsiaTheme="majorEastAsia" w:hAnsi="Noto Sans" w:cs="Noto Sans"/>
          <w:sz w:val="18"/>
          <w:szCs w:val="18"/>
          <w:highlight w:val="yellow"/>
        </w:rPr>
      </w:pPr>
    </w:p>
    <w:tbl>
      <w:tblPr>
        <w:tblStyle w:val="Tablaconcuadrcula"/>
        <w:tblW w:w="0" w:type="auto"/>
        <w:tblInd w:w="10" w:type="dxa"/>
        <w:tblCellMar>
          <w:left w:w="0" w:type="dxa"/>
          <w:right w:w="0" w:type="dxa"/>
        </w:tblCellMar>
        <w:tblLook w:val="04A0" w:firstRow="1" w:lastRow="0" w:firstColumn="1" w:lastColumn="0" w:noHBand="0" w:noVBand="1"/>
      </w:tblPr>
      <w:tblGrid>
        <w:gridCol w:w="8494"/>
      </w:tblGrid>
      <w:tr w:rsidR="00871D5D" w:rsidRPr="00E06ADC" w14:paraId="1E6CC032" w14:textId="77777777" w:rsidTr="00871D5D">
        <w:tc>
          <w:tcPr>
            <w:tcW w:w="8494" w:type="dxa"/>
            <w:shd w:val="clear" w:color="auto" w:fill="DFDFDF" w:themeFill="background2" w:themeFillShade="E6"/>
          </w:tcPr>
          <w:p w14:paraId="0CE3E8F5" w14:textId="77777777" w:rsidR="00871D5D" w:rsidRPr="00E06ADC" w:rsidRDefault="00871D5D" w:rsidP="008031BB">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2 </w:t>
            </w:r>
            <w:r w:rsidRPr="002F4980">
              <w:rPr>
                <w:rFonts w:ascii="Noto Sans" w:hAnsi="Noto Sans" w:cs="Noto Sans"/>
                <w:b/>
                <w:bCs/>
                <w:sz w:val="18"/>
                <w:szCs w:val="18"/>
              </w:rPr>
              <w:t>Indagar, argumentar y elaborar productos propios sobre problemas geográficos, históricos y sociales que resulten relevantes en la actualidad, desde lo local a lo global, para desarrollar un pensamiento crítico, respetuoso con las diferencias, que contribuya a la construcción de la propia identidad y a enriquecer el acervo común</w:t>
            </w:r>
            <w:r w:rsidRPr="00E06ADC">
              <w:rPr>
                <w:rFonts w:ascii="Noto Sans" w:hAnsi="Noto Sans" w:cs="Noto Sans"/>
                <w:b/>
                <w:bCs/>
                <w:sz w:val="18"/>
                <w:szCs w:val="18"/>
              </w:rPr>
              <w:t>.</w:t>
            </w:r>
          </w:p>
        </w:tc>
      </w:tr>
      <w:tr w:rsidR="00871D5D" w:rsidRPr="00E06ADC" w14:paraId="5E0C3070" w14:textId="77777777" w:rsidTr="00871D5D">
        <w:tc>
          <w:tcPr>
            <w:tcW w:w="8494" w:type="dxa"/>
            <w:shd w:val="clear" w:color="auto" w:fill="F8F8F8" w:themeFill="background2"/>
          </w:tcPr>
          <w:p w14:paraId="4D15F2B0" w14:textId="77777777" w:rsidR="00871D5D" w:rsidRPr="00871D5D" w:rsidRDefault="00871D5D" w:rsidP="008031BB">
            <w:pPr>
              <w:pStyle w:val="paragraph"/>
              <w:spacing w:beforeAutospacing="0" w:afterAutospacing="0"/>
              <w:textAlignment w:val="baseline"/>
              <w:rPr>
                <w:rFonts w:ascii="Noto Sans" w:hAnsi="Noto Sans" w:cs="Noto Sans"/>
                <w:sz w:val="18"/>
                <w:szCs w:val="18"/>
              </w:rPr>
            </w:pPr>
            <w:r w:rsidRPr="00871D5D">
              <w:rPr>
                <w:rFonts w:ascii="Noto Sans" w:hAnsi="Noto Sans" w:cs="Noto Sans"/>
                <w:sz w:val="18"/>
                <w:szCs w:val="18"/>
              </w:rPr>
              <w:t>CA 2.1 Identificar, valorar y mostrar interés por los principales problemas que afectan la sociedad, adoptando una posicióń crítica y proactiva hacia este.</w:t>
            </w:r>
          </w:p>
        </w:tc>
      </w:tr>
      <w:tr w:rsidR="00871D5D" w:rsidRPr="00E06ADC" w14:paraId="04BB76A5" w14:textId="77777777" w:rsidTr="00871D5D">
        <w:tc>
          <w:tcPr>
            <w:tcW w:w="8494" w:type="dxa"/>
          </w:tcPr>
          <w:p w14:paraId="14AB251D" w14:textId="77777777" w:rsidR="00871D5D" w:rsidRPr="00871D5D" w:rsidRDefault="00871D5D" w:rsidP="00CB5D8D">
            <w:pPr>
              <w:pStyle w:val="paragraph"/>
              <w:numPr>
                <w:ilvl w:val="0"/>
                <w:numId w:val="279"/>
              </w:numPr>
              <w:spacing w:beforeAutospacing="0" w:afterAutospacing="0"/>
              <w:textAlignment w:val="baseline"/>
              <w:rPr>
                <w:rFonts w:ascii="Noto Sans" w:hAnsi="Noto Sans" w:cs="Noto Sans"/>
                <w:sz w:val="18"/>
                <w:szCs w:val="18"/>
              </w:rPr>
            </w:pPr>
            <w:r w:rsidRPr="00871D5D">
              <w:rPr>
                <w:rFonts w:ascii="Noto Sans" w:hAnsi="Noto Sans" w:cs="Noto Sans"/>
                <w:sz w:val="18"/>
                <w:szCs w:val="18"/>
              </w:rPr>
              <w:t>Identificar y valorar retos y problemas de la sociedad actual (pobreza, desigualdad social, emergencia climática, desafíos demográficos, despoblación, situaciones discriminatorias de género…).</w:t>
            </w:r>
          </w:p>
        </w:tc>
      </w:tr>
      <w:tr w:rsidR="00871D5D" w:rsidRPr="00E06ADC" w14:paraId="2F30C286" w14:textId="77777777" w:rsidTr="00871D5D">
        <w:tc>
          <w:tcPr>
            <w:tcW w:w="8494" w:type="dxa"/>
          </w:tcPr>
          <w:p w14:paraId="26C358C2" w14:textId="77777777" w:rsidR="00871D5D" w:rsidRPr="00871D5D" w:rsidRDefault="00871D5D" w:rsidP="00CB5D8D">
            <w:pPr>
              <w:pStyle w:val="paragraph"/>
              <w:numPr>
                <w:ilvl w:val="0"/>
                <w:numId w:val="279"/>
              </w:numPr>
              <w:spacing w:beforeAutospacing="0" w:afterAutospacing="0"/>
              <w:textAlignment w:val="baseline"/>
              <w:rPr>
                <w:rFonts w:ascii="Noto Sans" w:hAnsi="Noto Sans" w:cs="Noto Sans"/>
                <w:sz w:val="18"/>
                <w:szCs w:val="18"/>
              </w:rPr>
            </w:pPr>
            <w:r w:rsidRPr="00871D5D">
              <w:rPr>
                <w:rFonts w:ascii="Noto Sans" w:hAnsi="Noto Sans" w:cs="Noto Sans"/>
                <w:sz w:val="18"/>
                <w:szCs w:val="18"/>
              </w:rPr>
              <w:t>Proponer soluciones a las problemáticas y retos de la sociedad actual.</w:t>
            </w:r>
          </w:p>
        </w:tc>
      </w:tr>
      <w:tr w:rsidR="00871D5D" w:rsidRPr="00E06ADC" w14:paraId="232A10C9" w14:textId="77777777" w:rsidTr="00871D5D">
        <w:tc>
          <w:tcPr>
            <w:tcW w:w="8494" w:type="dxa"/>
            <w:shd w:val="clear" w:color="auto" w:fill="F8F8F8" w:themeFill="background2"/>
          </w:tcPr>
          <w:p w14:paraId="7CA3636C" w14:textId="77777777" w:rsidR="00871D5D" w:rsidRPr="00871D5D" w:rsidRDefault="00871D5D" w:rsidP="008031BB">
            <w:pPr>
              <w:pStyle w:val="paragraph"/>
              <w:spacing w:beforeAutospacing="0" w:afterAutospacing="0"/>
              <w:textAlignment w:val="baseline"/>
              <w:rPr>
                <w:rFonts w:ascii="Noto Sans" w:hAnsi="Noto Sans" w:cs="Noto Sans"/>
                <w:sz w:val="18"/>
                <w:szCs w:val="18"/>
              </w:rPr>
            </w:pPr>
            <w:r w:rsidRPr="00871D5D">
              <w:rPr>
                <w:rFonts w:ascii="Noto Sans" w:hAnsi="Noto Sans" w:cs="Noto Sans"/>
                <w:sz w:val="18"/>
                <w:szCs w:val="18"/>
              </w:rPr>
              <w:t>CA 2.2 Argumentar de forma crítica sobre problemas de actualidad a través de conocimientos geográficos e históricos, contrastante y valorando fuentes diversas.</w:t>
            </w:r>
          </w:p>
        </w:tc>
      </w:tr>
      <w:tr w:rsidR="00871D5D" w:rsidRPr="00E06ADC" w14:paraId="7065A026" w14:textId="77777777" w:rsidTr="00871D5D">
        <w:tc>
          <w:tcPr>
            <w:tcW w:w="8494" w:type="dxa"/>
            <w:shd w:val="clear" w:color="auto" w:fill="FFFFFF" w:themeFill="background1"/>
          </w:tcPr>
          <w:p w14:paraId="1FD2ADE3" w14:textId="77777777" w:rsidR="00871D5D" w:rsidRPr="00E06ADC" w:rsidRDefault="00871D5D" w:rsidP="00CB5D8D">
            <w:pPr>
              <w:pStyle w:val="paragraph"/>
              <w:numPr>
                <w:ilvl w:val="0"/>
                <w:numId w:val="73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Expresar y respetar opiniones sobre problemas de la sociedad actual mediante debates, redacciones u otros productos. </w:t>
            </w:r>
          </w:p>
        </w:tc>
      </w:tr>
      <w:tr w:rsidR="00871D5D" w:rsidRPr="00E06ADC" w14:paraId="5C3A3EFA" w14:textId="77777777" w:rsidTr="00871D5D">
        <w:tc>
          <w:tcPr>
            <w:tcW w:w="8494" w:type="dxa"/>
          </w:tcPr>
          <w:p w14:paraId="05BDC4F9" w14:textId="77777777" w:rsidR="00871D5D" w:rsidRPr="00E06ADC" w:rsidRDefault="00871D5D" w:rsidP="00CB5D8D">
            <w:pPr>
              <w:pStyle w:val="paragraph"/>
              <w:numPr>
                <w:ilvl w:val="0"/>
                <w:numId w:val="27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Analizar y comparar diferentes puntos de vista temas y/o problemas de la sociedad actual.</w:t>
            </w:r>
          </w:p>
        </w:tc>
      </w:tr>
      <w:tr w:rsidR="00871D5D" w:rsidRPr="00E06ADC" w14:paraId="1F01CC40" w14:textId="77777777" w:rsidTr="00871D5D">
        <w:tc>
          <w:tcPr>
            <w:tcW w:w="8494" w:type="dxa"/>
            <w:shd w:val="clear" w:color="auto" w:fill="F8F8F8" w:themeFill="background2"/>
          </w:tcPr>
          <w:p w14:paraId="418ED157" w14:textId="77777777" w:rsidR="00871D5D" w:rsidRPr="00E06ADC" w:rsidRDefault="00871D5D" w:rsidP="008031BB">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2.3 Incorporar y utilizar adecuadamente términos, conceptos y acontecimientos relacionados con la geografía, la historia y otras disciplinas de las ciencias sociales, a través de intervenciones orales, textos escritos y otros productos, mostrando planteamientos originales y propuestas creativas.</w:t>
            </w:r>
          </w:p>
        </w:tc>
      </w:tr>
      <w:tr w:rsidR="00871D5D" w:rsidRPr="00E06ADC" w14:paraId="24CC3682" w14:textId="77777777" w:rsidTr="00871D5D">
        <w:tc>
          <w:tcPr>
            <w:tcW w:w="8494" w:type="dxa"/>
          </w:tcPr>
          <w:p w14:paraId="23057E55" w14:textId="77777777" w:rsidR="00871D5D" w:rsidRPr="00E06ADC" w:rsidRDefault="00871D5D" w:rsidP="00CB5D8D">
            <w:pPr>
              <w:pStyle w:val="paragraph"/>
              <w:numPr>
                <w:ilvl w:val="0"/>
                <w:numId w:val="27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Utilizar términos y conceptos específicos de la materia en las producciones escritas y orales.</w:t>
            </w:r>
          </w:p>
        </w:tc>
      </w:tr>
      <w:tr w:rsidR="00871D5D" w:rsidRPr="00E06ADC" w14:paraId="2FBE3D1B" w14:textId="77777777" w:rsidTr="00871D5D">
        <w:tc>
          <w:tcPr>
            <w:tcW w:w="8494" w:type="dxa"/>
            <w:shd w:val="clear" w:color="auto" w:fill="F8F8F8" w:themeFill="background2"/>
          </w:tcPr>
          <w:p w14:paraId="4953D279" w14:textId="77777777" w:rsidR="00871D5D" w:rsidRPr="00E06ADC" w:rsidRDefault="00871D5D" w:rsidP="008031BB">
            <w:pPr>
              <w:pStyle w:val="paragraph"/>
              <w:textAlignment w:val="baseline"/>
              <w:rPr>
                <w:rFonts w:ascii="Noto Sans" w:hAnsi="Noto Sans" w:cs="Noto Sans"/>
                <w:sz w:val="18"/>
                <w:szCs w:val="18"/>
              </w:rPr>
            </w:pPr>
            <w:r w:rsidRPr="00E06ADC">
              <w:rPr>
                <w:rFonts w:ascii="Noto Sans" w:hAnsi="Noto Sans" w:cs="Noto Sans"/>
                <w:sz w:val="18"/>
                <w:szCs w:val="18"/>
              </w:rPr>
              <w:t xml:space="preserve">CA 2.4 Elaborar juicios argumentados, respetando las opiniones de los </w:t>
            </w:r>
            <w:r>
              <w:rPr>
                <w:rFonts w:ascii="Noto Sans" w:hAnsi="Noto Sans" w:cs="Noto Sans"/>
                <w:sz w:val="18"/>
                <w:szCs w:val="18"/>
              </w:rPr>
              <w:t>demás</w:t>
            </w:r>
            <w:r w:rsidRPr="00E06ADC">
              <w:rPr>
                <w:rFonts w:ascii="Noto Sans" w:hAnsi="Noto Sans" w:cs="Noto Sans"/>
                <w:sz w:val="18"/>
                <w:szCs w:val="18"/>
              </w:rPr>
              <w:t xml:space="preserve"> y enriqueciendo el caudal común en el contexto del mundo actual, sus retos y sus conflictos desde una perspectiva sistémica y global.</w:t>
            </w:r>
          </w:p>
        </w:tc>
      </w:tr>
    </w:tbl>
    <w:p w14:paraId="303B03C9" w14:textId="77777777" w:rsidR="00B42E9B" w:rsidRPr="00E06ADC" w:rsidRDefault="00B42E9B" w:rsidP="00B42E9B">
      <w:pPr>
        <w:pStyle w:val="paragraph"/>
        <w:spacing w:beforeAutospacing="0" w:afterAutospacing="0"/>
        <w:textAlignment w:val="baseline"/>
        <w:rPr>
          <w:rStyle w:val="normaltextrun"/>
          <w:rFonts w:ascii="Noto Sans" w:eastAsiaTheme="majorEastAsia" w:hAnsi="Noto Sans" w:cs="Noto Sans"/>
          <w:sz w:val="18"/>
          <w:szCs w:val="18"/>
          <w:highlight w:val="yellow"/>
        </w:rPr>
      </w:pPr>
    </w:p>
    <w:tbl>
      <w:tblPr>
        <w:tblStyle w:val="Tablaconcuadrcula"/>
        <w:tblW w:w="0" w:type="auto"/>
        <w:tblInd w:w="10" w:type="dxa"/>
        <w:tblCellMar>
          <w:left w:w="0" w:type="dxa"/>
          <w:right w:w="0" w:type="dxa"/>
        </w:tblCellMar>
        <w:tblLook w:val="04A0" w:firstRow="1" w:lastRow="0" w:firstColumn="1" w:lastColumn="0" w:noHBand="0" w:noVBand="1"/>
      </w:tblPr>
      <w:tblGrid>
        <w:gridCol w:w="8494"/>
      </w:tblGrid>
      <w:tr w:rsidR="00871D5D" w:rsidRPr="00E06ADC" w14:paraId="03FBA111" w14:textId="77777777" w:rsidTr="00871D5D">
        <w:tc>
          <w:tcPr>
            <w:tcW w:w="8494" w:type="dxa"/>
            <w:shd w:val="clear" w:color="auto" w:fill="DFDFDF" w:themeFill="background2" w:themeFillShade="E6"/>
          </w:tcPr>
          <w:p w14:paraId="630CFABA" w14:textId="77777777" w:rsidR="00871D5D" w:rsidRPr="00E06ADC" w:rsidRDefault="00871D5D" w:rsidP="008031BB">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3 </w:t>
            </w:r>
            <w:r w:rsidRPr="002F4980">
              <w:rPr>
                <w:rFonts w:ascii="Noto Sans" w:hAnsi="Noto Sans" w:cs="Noto Sans"/>
                <w:b/>
                <w:bCs/>
                <w:sz w:val="18"/>
                <w:szCs w:val="18"/>
              </w:rPr>
              <w:t>Conocer los principales desafíos a los que se han enfrentado distintas sociedades a lo largo del tiempo, identificando las causas y consecuencias de los cambios producidos y los problemas a los que se enfrentan en la actualidad, mediante el desarrollo de proyectos de investigación y el uso de fuentes fiables, para realizar propuestas que contribuyan al desarrollo sostenible</w:t>
            </w:r>
            <w:r w:rsidRPr="00E06ADC">
              <w:rPr>
                <w:rFonts w:ascii="Noto Sans" w:hAnsi="Noto Sans" w:cs="Noto Sans"/>
                <w:b/>
                <w:bCs/>
                <w:sz w:val="18"/>
                <w:szCs w:val="18"/>
              </w:rPr>
              <w:t>.</w:t>
            </w:r>
          </w:p>
        </w:tc>
      </w:tr>
      <w:tr w:rsidR="00871D5D" w:rsidRPr="00E06ADC" w14:paraId="3A1611B8" w14:textId="77777777" w:rsidTr="00871D5D">
        <w:tc>
          <w:tcPr>
            <w:tcW w:w="8494" w:type="dxa"/>
            <w:shd w:val="clear" w:color="auto" w:fill="F8F8F8" w:themeFill="background2"/>
          </w:tcPr>
          <w:p w14:paraId="675EC770" w14:textId="77777777" w:rsidR="00871D5D" w:rsidRPr="00E06ADC" w:rsidRDefault="00871D5D" w:rsidP="008031BB">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3.1 Adquirir y construir conocimiento relevante del mundo actual y de la historia, a través de procesos inductivos, de la investigación y del trabajo por proyectos, retos o problemas, mediante la elaboración de productos que reflejen la comprensión de los fenómenos y problemas abordados.</w:t>
            </w:r>
          </w:p>
        </w:tc>
      </w:tr>
      <w:tr w:rsidR="00871D5D" w:rsidRPr="00E06ADC" w14:paraId="0AFB8010" w14:textId="77777777" w:rsidTr="00871D5D">
        <w:tc>
          <w:tcPr>
            <w:tcW w:w="8494" w:type="dxa"/>
          </w:tcPr>
          <w:p w14:paraId="7BB2873F" w14:textId="77777777" w:rsidR="00871D5D" w:rsidRPr="00E06ADC" w:rsidRDefault="00871D5D" w:rsidP="00CB5D8D">
            <w:pPr>
              <w:pStyle w:val="paragraph"/>
              <w:numPr>
                <w:ilvl w:val="0"/>
                <w:numId w:val="27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Elaborar tareas de investigación e investigación sobre temas de historia y de actualidad. </w:t>
            </w:r>
          </w:p>
        </w:tc>
      </w:tr>
      <w:tr w:rsidR="00871D5D" w:rsidRPr="00E06ADC" w14:paraId="7CA2E222" w14:textId="77777777" w:rsidTr="00871D5D">
        <w:tc>
          <w:tcPr>
            <w:tcW w:w="8494" w:type="dxa"/>
          </w:tcPr>
          <w:p w14:paraId="6D6CA92C" w14:textId="77777777" w:rsidR="00871D5D" w:rsidRPr="00E06ADC" w:rsidRDefault="00871D5D" w:rsidP="00CB5D8D">
            <w:pPr>
              <w:pStyle w:val="paragraph"/>
              <w:numPr>
                <w:ilvl w:val="0"/>
                <w:numId w:val="27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Aprender a buscar y seleccionar información adecuada y </w:t>
            </w:r>
            <w:r>
              <w:rPr>
                <w:rFonts w:ascii="Noto Sans" w:hAnsi="Noto Sans" w:cs="Noto Sans"/>
                <w:sz w:val="18"/>
                <w:szCs w:val="18"/>
              </w:rPr>
              <w:t>presentarla</w:t>
            </w:r>
            <w:r w:rsidRPr="00E06ADC">
              <w:rPr>
                <w:rFonts w:ascii="Noto Sans" w:hAnsi="Noto Sans" w:cs="Noto Sans"/>
                <w:sz w:val="18"/>
                <w:szCs w:val="18"/>
              </w:rPr>
              <w:t xml:space="preserve"> sin hacer uso de plagio.</w:t>
            </w:r>
          </w:p>
        </w:tc>
      </w:tr>
      <w:tr w:rsidR="00871D5D" w:rsidRPr="00E06ADC" w14:paraId="5C4434D9" w14:textId="77777777" w:rsidTr="00871D5D">
        <w:tc>
          <w:tcPr>
            <w:tcW w:w="8494" w:type="dxa"/>
            <w:shd w:val="clear" w:color="auto" w:fill="F8F8F8" w:themeFill="background2"/>
          </w:tcPr>
          <w:p w14:paraId="0FCA3AF3" w14:textId="77777777" w:rsidR="00871D5D" w:rsidRPr="00E06ADC" w:rsidRDefault="00871D5D" w:rsidP="008031BB">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3.2 Identificar los principales problemas, retos y desafíos a los </w:t>
            </w:r>
            <w:r>
              <w:rPr>
                <w:rFonts w:ascii="Noto Sans" w:hAnsi="Noto Sans" w:cs="Noto Sans"/>
                <w:sz w:val="18"/>
                <w:szCs w:val="18"/>
              </w:rPr>
              <w:t>que</w:t>
            </w:r>
            <w:r w:rsidRPr="00E06ADC">
              <w:rPr>
                <w:rFonts w:ascii="Noto Sans" w:hAnsi="Noto Sans" w:cs="Noto Sans"/>
                <w:sz w:val="18"/>
                <w:szCs w:val="18"/>
              </w:rPr>
              <w:t xml:space="preserve"> se ha enfrentado la humanidad a lo largo de la historia, los cambios producidos, sus causas y consecuencias, </w:t>
            </w:r>
            <w:r w:rsidR="00463769">
              <w:rPr>
                <w:rFonts w:ascii="Noto Sans" w:hAnsi="Noto Sans" w:cs="Noto Sans"/>
                <w:sz w:val="18"/>
                <w:szCs w:val="18"/>
              </w:rPr>
              <w:t>así como</w:t>
            </w:r>
            <w:r w:rsidRPr="00E06ADC">
              <w:rPr>
                <w:rFonts w:ascii="Noto Sans" w:hAnsi="Noto Sans" w:cs="Noto Sans"/>
                <w:sz w:val="18"/>
                <w:szCs w:val="18"/>
              </w:rPr>
              <w:t xml:space="preserve"> los que, en la actualidad, tenemos que plantear y resolver en torno a los</w:t>
            </w:r>
            <w:r>
              <w:rPr>
                <w:rFonts w:ascii="Noto Sans" w:hAnsi="Noto Sans" w:cs="Noto Sans"/>
                <w:sz w:val="18"/>
                <w:szCs w:val="18"/>
              </w:rPr>
              <w:t xml:space="preserve"> </w:t>
            </w:r>
            <w:r w:rsidRPr="00E06ADC">
              <w:rPr>
                <w:rFonts w:ascii="Noto Sans" w:hAnsi="Noto Sans" w:cs="Noto Sans"/>
                <w:sz w:val="18"/>
                <w:szCs w:val="18"/>
              </w:rPr>
              <w:t>Objetivos de Desarrollo Sostenible.</w:t>
            </w:r>
          </w:p>
        </w:tc>
      </w:tr>
      <w:tr w:rsidR="00871D5D" w:rsidRPr="00E06ADC" w14:paraId="4F52A8F9" w14:textId="77777777" w:rsidTr="00871D5D">
        <w:tc>
          <w:tcPr>
            <w:tcW w:w="8494" w:type="dxa"/>
          </w:tcPr>
          <w:p w14:paraId="3FAC47FE" w14:textId="77777777" w:rsidR="00871D5D" w:rsidRPr="00E06ADC" w:rsidRDefault="00871D5D" w:rsidP="00CB5D8D">
            <w:pPr>
              <w:pStyle w:val="paragraph"/>
              <w:numPr>
                <w:ilvl w:val="0"/>
                <w:numId w:val="28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Conocer los principales retos y desafíos de la </w:t>
            </w:r>
            <w:r>
              <w:rPr>
                <w:rFonts w:ascii="Noto Sans" w:hAnsi="Noto Sans" w:cs="Noto Sans"/>
                <w:sz w:val="18"/>
                <w:szCs w:val="18"/>
              </w:rPr>
              <w:t>h</w:t>
            </w:r>
            <w:r w:rsidRPr="00E06ADC">
              <w:rPr>
                <w:rFonts w:ascii="Noto Sans" w:hAnsi="Noto Sans" w:cs="Noto Sans"/>
                <w:sz w:val="18"/>
                <w:szCs w:val="18"/>
              </w:rPr>
              <w:t>istoria de la humanidad.</w:t>
            </w:r>
          </w:p>
        </w:tc>
      </w:tr>
      <w:tr w:rsidR="00871D5D" w:rsidRPr="00E06ADC" w14:paraId="168F275C" w14:textId="77777777" w:rsidTr="00871D5D">
        <w:tc>
          <w:tcPr>
            <w:tcW w:w="8494" w:type="dxa"/>
          </w:tcPr>
          <w:p w14:paraId="31294029" w14:textId="77777777" w:rsidR="00871D5D" w:rsidRPr="00E06ADC" w:rsidRDefault="00871D5D" w:rsidP="00CB5D8D">
            <w:pPr>
              <w:pStyle w:val="paragraph"/>
              <w:numPr>
                <w:ilvl w:val="0"/>
                <w:numId w:val="28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Identificar causas y consecuencias en relación </w:t>
            </w:r>
            <w:r>
              <w:rPr>
                <w:rFonts w:ascii="Noto Sans" w:hAnsi="Noto Sans" w:cs="Noto Sans"/>
                <w:sz w:val="18"/>
                <w:szCs w:val="18"/>
              </w:rPr>
              <w:t>a</w:t>
            </w:r>
            <w:r w:rsidRPr="00E06ADC">
              <w:rPr>
                <w:rFonts w:ascii="Noto Sans" w:hAnsi="Noto Sans" w:cs="Noto Sans"/>
                <w:sz w:val="18"/>
                <w:szCs w:val="18"/>
              </w:rPr>
              <w:t xml:space="preserve"> los hechos históricos y actuales.</w:t>
            </w:r>
          </w:p>
        </w:tc>
      </w:tr>
      <w:tr w:rsidR="00871D5D" w:rsidRPr="00E06ADC" w14:paraId="62108C98" w14:textId="77777777" w:rsidTr="00871D5D">
        <w:tc>
          <w:tcPr>
            <w:tcW w:w="8494" w:type="dxa"/>
          </w:tcPr>
          <w:p w14:paraId="0CE5AC52" w14:textId="77777777" w:rsidR="00871D5D" w:rsidRPr="00E06ADC" w:rsidRDefault="00871D5D" w:rsidP="00CB5D8D">
            <w:pPr>
              <w:pStyle w:val="paragraph"/>
              <w:numPr>
                <w:ilvl w:val="0"/>
                <w:numId w:val="28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Conocer los ODS y relacionarlos con los desafíos trabajados. </w:t>
            </w:r>
          </w:p>
        </w:tc>
      </w:tr>
      <w:tr w:rsidR="00871D5D" w:rsidRPr="00E06ADC" w14:paraId="6EFDAF0E" w14:textId="77777777" w:rsidTr="00871D5D">
        <w:tc>
          <w:tcPr>
            <w:tcW w:w="8494" w:type="dxa"/>
            <w:shd w:val="clear" w:color="auto" w:fill="F8F8F8" w:themeFill="background2"/>
          </w:tcPr>
          <w:p w14:paraId="2FEE9603" w14:textId="77777777" w:rsidR="00871D5D" w:rsidRPr="00E06ADC" w:rsidRDefault="00871D5D" w:rsidP="008031BB">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3.3 Representar adecuadamente información geográfica e histórica a través de varias formas de representación gráfica, cartográfica y visual.</w:t>
            </w:r>
          </w:p>
        </w:tc>
      </w:tr>
      <w:tr w:rsidR="00871D5D" w:rsidRPr="00E06ADC" w14:paraId="292AB891" w14:textId="77777777" w:rsidTr="00871D5D">
        <w:tc>
          <w:tcPr>
            <w:tcW w:w="8494" w:type="dxa"/>
          </w:tcPr>
          <w:p w14:paraId="15318E3F" w14:textId="77777777" w:rsidR="00871D5D" w:rsidRPr="00E06ADC" w:rsidRDefault="00871D5D" w:rsidP="00CB5D8D">
            <w:pPr>
              <w:pStyle w:val="paragraph"/>
              <w:numPr>
                <w:ilvl w:val="0"/>
                <w:numId w:val="28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Representar e interpretar información geográfica de forma gráfica, cartográfica o visual: tipo</w:t>
            </w:r>
            <w:r>
              <w:rPr>
                <w:rFonts w:ascii="Noto Sans" w:hAnsi="Noto Sans" w:cs="Noto Sans"/>
                <w:sz w:val="18"/>
                <w:szCs w:val="18"/>
              </w:rPr>
              <w:t>s</w:t>
            </w:r>
            <w:r w:rsidRPr="00E06ADC">
              <w:rPr>
                <w:rFonts w:ascii="Noto Sans" w:hAnsi="Noto Sans" w:cs="Noto Sans"/>
                <w:sz w:val="18"/>
                <w:szCs w:val="18"/>
              </w:rPr>
              <w:t xml:space="preserve"> de mapas, proyecciones cartográficas, climogramas, pirámides de población, </w:t>
            </w:r>
            <w:r>
              <w:rPr>
                <w:rFonts w:ascii="Noto Sans" w:hAnsi="Noto Sans" w:cs="Noto Sans"/>
                <w:sz w:val="18"/>
                <w:szCs w:val="18"/>
              </w:rPr>
              <w:t>tablas</w:t>
            </w:r>
            <w:r w:rsidRPr="00E06ADC">
              <w:rPr>
                <w:rFonts w:ascii="Noto Sans" w:hAnsi="Noto Sans" w:cs="Noto Sans"/>
                <w:sz w:val="18"/>
                <w:szCs w:val="18"/>
              </w:rPr>
              <w:t xml:space="preserve"> y gráficas de datos meteorológicos, mapas históricos, pirámides sociales... etc.</w:t>
            </w:r>
          </w:p>
        </w:tc>
      </w:tr>
      <w:tr w:rsidR="00871D5D" w:rsidRPr="00E06ADC" w14:paraId="39C09B85" w14:textId="77777777" w:rsidTr="00871D5D">
        <w:tc>
          <w:tcPr>
            <w:tcW w:w="8494" w:type="dxa"/>
            <w:shd w:val="clear" w:color="auto" w:fill="F8F8F8" w:themeFill="background2"/>
          </w:tcPr>
          <w:p w14:paraId="66F7568F" w14:textId="77777777" w:rsidR="00871D5D" w:rsidRPr="00E06ADC" w:rsidRDefault="00871D5D" w:rsidP="008031BB">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3.4 Utilizar una secuencia cronológica </w:t>
            </w:r>
            <w:r>
              <w:rPr>
                <w:rFonts w:ascii="Noto Sans" w:hAnsi="Noto Sans" w:cs="Noto Sans"/>
                <w:sz w:val="18"/>
                <w:szCs w:val="18"/>
              </w:rPr>
              <w:t>con objeto</w:t>
            </w:r>
            <w:r w:rsidRPr="00E06ADC">
              <w:rPr>
                <w:rFonts w:ascii="Noto Sans" w:hAnsi="Noto Sans" w:cs="Noto Sans"/>
                <w:sz w:val="18"/>
                <w:szCs w:val="18"/>
              </w:rPr>
              <w:t xml:space="preserve"> de examinar la relación entre hechos y procesos en diferentes periodos y lugares históricos (simultaneidad y duración), utilizando términos y conceptos apropiados.</w:t>
            </w:r>
          </w:p>
        </w:tc>
      </w:tr>
      <w:tr w:rsidR="00871D5D" w:rsidRPr="00E06ADC" w14:paraId="003DAEC6" w14:textId="77777777" w:rsidTr="00871D5D">
        <w:tc>
          <w:tcPr>
            <w:tcW w:w="8494" w:type="dxa"/>
          </w:tcPr>
          <w:p w14:paraId="2D1B028D" w14:textId="77777777" w:rsidR="00871D5D" w:rsidRPr="00E06ADC" w:rsidRDefault="00871D5D" w:rsidP="00CB5D8D">
            <w:pPr>
              <w:pStyle w:val="paragraph"/>
              <w:numPr>
                <w:ilvl w:val="0"/>
                <w:numId w:val="28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Elaborar e interpretar </w:t>
            </w:r>
            <w:r>
              <w:rPr>
                <w:rFonts w:ascii="Noto Sans" w:hAnsi="Noto Sans" w:cs="Noto Sans"/>
                <w:sz w:val="18"/>
                <w:szCs w:val="18"/>
              </w:rPr>
              <w:t>ejes</w:t>
            </w:r>
            <w:r w:rsidRPr="00E06ADC">
              <w:rPr>
                <w:rFonts w:ascii="Noto Sans" w:hAnsi="Noto Sans" w:cs="Noto Sans"/>
                <w:sz w:val="18"/>
                <w:szCs w:val="18"/>
              </w:rPr>
              <w:t xml:space="preserve"> cronológicos. Distinguir la diferente escala temporal de las etapas de la prehistoria y la historia antigua, </w:t>
            </w:r>
            <w:r w:rsidR="00463769">
              <w:rPr>
                <w:rFonts w:ascii="Noto Sans" w:hAnsi="Noto Sans" w:cs="Noto Sans"/>
                <w:sz w:val="18"/>
                <w:szCs w:val="18"/>
              </w:rPr>
              <w:t>así como</w:t>
            </w:r>
            <w:r w:rsidR="00512392">
              <w:rPr>
                <w:rFonts w:ascii="Noto Sans" w:hAnsi="Noto Sans" w:cs="Noto Sans"/>
                <w:sz w:val="18"/>
                <w:szCs w:val="18"/>
              </w:rPr>
              <w:t xml:space="preserve"> de la E</w:t>
            </w:r>
            <w:r w:rsidRPr="00E06ADC">
              <w:rPr>
                <w:rFonts w:ascii="Noto Sans" w:hAnsi="Noto Sans" w:cs="Noto Sans"/>
                <w:sz w:val="18"/>
                <w:szCs w:val="18"/>
              </w:rPr>
              <w:t>da</w:t>
            </w:r>
            <w:r w:rsidR="00512392">
              <w:rPr>
                <w:rFonts w:ascii="Noto Sans" w:hAnsi="Noto Sans" w:cs="Noto Sans"/>
                <w:sz w:val="18"/>
                <w:szCs w:val="18"/>
              </w:rPr>
              <w:t>d M</w:t>
            </w:r>
            <w:r w:rsidRPr="00E06ADC">
              <w:rPr>
                <w:rFonts w:ascii="Noto Sans" w:hAnsi="Noto Sans" w:cs="Noto Sans"/>
                <w:sz w:val="18"/>
                <w:szCs w:val="18"/>
              </w:rPr>
              <w:t>edi</w:t>
            </w:r>
            <w:r w:rsidR="00512392">
              <w:rPr>
                <w:rFonts w:ascii="Noto Sans" w:hAnsi="Noto Sans" w:cs="Noto Sans"/>
                <w:sz w:val="18"/>
                <w:szCs w:val="18"/>
              </w:rPr>
              <w:t>a hasta la Edad M</w:t>
            </w:r>
            <w:r w:rsidRPr="00E06ADC">
              <w:rPr>
                <w:rFonts w:ascii="Noto Sans" w:hAnsi="Noto Sans" w:cs="Noto Sans"/>
                <w:sz w:val="18"/>
                <w:szCs w:val="18"/>
              </w:rPr>
              <w:t>oderna.</w:t>
            </w:r>
          </w:p>
        </w:tc>
      </w:tr>
      <w:tr w:rsidR="00871D5D" w:rsidRPr="00E06ADC" w14:paraId="4CC9C79F" w14:textId="77777777" w:rsidTr="00871D5D">
        <w:tc>
          <w:tcPr>
            <w:tcW w:w="8494" w:type="dxa"/>
            <w:shd w:val="clear" w:color="auto" w:fill="F8F8F8" w:themeFill="background2"/>
          </w:tcPr>
          <w:p w14:paraId="59668359" w14:textId="77777777" w:rsidR="00871D5D" w:rsidRPr="00E06ADC" w:rsidRDefault="00871D5D" w:rsidP="008031BB">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3.5 Analizar procesos de cambio histórico de relevancia a través del uso de diferentes fuentes de información, teniendo en cuenta las continuidades y permanencias en diferentes periodos y lugares.</w:t>
            </w:r>
          </w:p>
        </w:tc>
      </w:tr>
      <w:tr w:rsidR="00871D5D" w:rsidRPr="00E06ADC" w14:paraId="25EFCCF0" w14:textId="77777777" w:rsidTr="00871D5D">
        <w:tc>
          <w:tcPr>
            <w:tcW w:w="8494" w:type="dxa"/>
          </w:tcPr>
          <w:p w14:paraId="73FC0243" w14:textId="77777777" w:rsidR="00871D5D" w:rsidRPr="00E06ADC" w:rsidRDefault="00871D5D" w:rsidP="00CB5D8D">
            <w:pPr>
              <w:pStyle w:val="paragraph"/>
              <w:numPr>
                <w:ilvl w:val="0"/>
                <w:numId w:val="28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Explicar las características de cada tiempo histórico y los acontecimientos que han determinado cambios fundamentales en el rumbo de la historia. </w:t>
            </w:r>
          </w:p>
        </w:tc>
      </w:tr>
      <w:tr w:rsidR="00871D5D" w:rsidRPr="00E06ADC" w14:paraId="3CB6B0A3" w14:textId="77777777" w:rsidTr="00871D5D">
        <w:tc>
          <w:tcPr>
            <w:tcW w:w="8494" w:type="dxa"/>
          </w:tcPr>
          <w:p w14:paraId="7B95CBC1" w14:textId="77777777" w:rsidR="00871D5D" w:rsidRPr="00E06ADC" w:rsidRDefault="00871D5D" w:rsidP="00CB5D8D">
            <w:pPr>
              <w:pStyle w:val="paragraph"/>
              <w:numPr>
                <w:ilvl w:val="0"/>
                <w:numId w:val="28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Entender el proceso de hominización. Reconocer los cambios evolutivos hasta llegar a la especie humana. </w:t>
            </w:r>
          </w:p>
        </w:tc>
      </w:tr>
      <w:tr w:rsidR="00871D5D" w:rsidRPr="00E06ADC" w14:paraId="59B7FA73" w14:textId="77777777" w:rsidTr="00871D5D">
        <w:tc>
          <w:tcPr>
            <w:tcW w:w="8494" w:type="dxa"/>
          </w:tcPr>
          <w:p w14:paraId="47A32B11" w14:textId="77777777" w:rsidR="00871D5D" w:rsidRPr="00E06ADC" w:rsidRDefault="00871D5D" w:rsidP="00CB5D8D">
            <w:pPr>
              <w:pStyle w:val="paragraph"/>
              <w:numPr>
                <w:ilvl w:val="0"/>
                <w:numId w:val="28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Identificar las características de cada etapa de la </w:t>
            </w:r>
            <w:r>
              <w:rPr>
                <w:rFonts w:ascii="Noto Sans" w:hAnsi="Noto Sans" w:cs="Noto Sans"/>
                <w:sz w:val="18"/>
                <w:szCs w:val="18"/>
              </w:rPr>
              <w:t>P</w:t>
            </w:r>
            <w:r w:rsidRPr="00E06ADC">
              <w:rPr>
                <w:rFonts w:ascii="Noto Sans" w:hAnsi="Noto Sans" w:cs="Noto Sans"/>
                <w:sz w:val="18"/>
                <w:szCs w:val="18"/>
              </w:rPr>
              <w:t>rehistoria.</w:t>
            </w:r>
          </w:p>
        </w:tc>
      </w:tr>
      <w:tr w:rsidR="00871D5D" w:rsidRPr="00E06ADC" w14:paraId="38381E6F" w14:textId="77777777" w:rsidTr="00871D5D">
        <w:tc>
          <w:tcPr>
            <w:tcW w:w="8494" w:type="dxa"/>
          </w:tcPr>
          <w:p w14:paraId="020FEE5D" w14:textId="77777777" w:rsidR="00871D5D" w:rsidRPr="00E06ADC" w:rsidRDefault="00871D5D" w:rsidP="00CB5D8D">
            <w:pPr>
              <w:pStyle w:val="paragraph"/>
              <w:numPr>
                <w:ilvl w:val="0"/>
                <w:numId w:val="28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Analizar la trascendencia de la revolución neolítica.</w:t>
            </w:r>
          </w:p>
        </w:tc>
      </w:tr>
      <w:tr w:rsidR="00871D5D" w:rsidRPr="00E06ADC" w14:paraId="457E7AF0" w14:textId="77777777" w:rsidTr="00871D5D">
        <w:tc>
          <w:tcPr>
            <w:tcW w:w="8494" w:type="dxa"/>
          </w:tcPr>
          <w:p w14:paraId="5BF44817" w14:textId="77777777" w:rsidR="00871D5D" w:rsidRPr="00E06ADC" w:rsidRDefault="00871D5D" w:rsidP="00CB5D8D">
            <w:pPr>
              <w:pStyle w:val="paragraph"/>
              <w:numPr>
                <w:ilvl w:val="0"/>
                <w:numId w:val="28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Reconocer la importancia del descubrimiento de la escritura.</w:t>
            </w:r>
          </w:p>
        </w:tc>
      </w:tr>
      <w:tr w:rsidR="00871D5D" w:rsidRPr="00E06ADC" w14:paraId="31F5EC4B" w14:textId="77777777" w:rsidTr="00871D5D">
        <w:tc>
          <w:tcPr>
            <w:tcW w:w="8494" w:type="dxa"/>
          </w:tcPr>
          <w:p w14:paraId="203F2833" w14:textId="77777777" w:rsidR="00871D5D" w:rsidRPr="00E06ADC" w:rsidRDefault="00871D5D" w:rsidP="00CB5D8D">
            <w:pPr>
              <w:pStyle w:val="paragraph"/>
              <w:numPr>
                <w:ilvl w:val="0"/>
                <w:numId w:val="28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Conocer el origen y alcance de los principales imperios de la Edad Media</w:t>
            </w:r>
            <w:r>
              <w:rPr>
                <w:rFonts w:ascii="Noto Sans" w:hAnsi="Noto Sans" w:cs="Noto Sans"/>
                <w:sz w:val="18"/>
                <w:szCs w:val="18"/>
              </w:rPr>
              <w:t xml:space="preserve"> </w:t>
            </w:r>
            <w:r w:rsidRPr="00E06ADC">
              <w:rPr>
                <w:rFonts w:ascii="Noto Sans" w:hAnsi="Noto Sans" w:cs="Noto Sans"/>
                <w:sz w:val="18"/>
                <w:szCs w:val="18"/>
              </w:rPr>
              <w:t xml:space="preserve">y Moderna. </w:t>
            </w:r>
          </w:p>
        </w:tc>
      </w:tr>
      <w:tr w:rsidR="00871D5D" w:rsidRPr="00E06ADC" w14:paraId="611D00BA" w14:textId="77777777" w:rsidTr="00871D5D">
        <w:tc>
          <w:tcPr>
            <w:tcW w:w="8494" w:type="dxa"/>
          </w:tcPr>
          <w:p w14:paraId="4276C2D3" w14:textId="77777777" w:rsidR="00871D5D" w:rsidRPr="00E06ADC" w:rsidRDefault="00871D5D" w:rsidP="00CB5D8D">
            <w:pPr>
              <w:pStyle w:val="paragraph"/>
              <w:numPr>
                <w:ilvl w:val="0"/>
                <w:numId w:val="28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Comprender la relevancia de la apertura de nuevas rutas comerciales y de la llegada en América.</w:t>
            </w:r>
          </w:p>
        </w:tc>
      </w:tr>
      <w:tr w:rsidR="00871D5D" w:rsidRPr="00E06ADC" w14:paraId="2EDA8F08" w14:textId="77777777" w:rsidTr="00871D5D">
        <w:tc>
          <w:tcPr>
            <w:tcW w:w="8494" w:type="dxa"/>
          </w:tcPr>
          <w:p w14:paraId="30B1C4E0" w14:textId="77777777" w:rsidR="00871D5D" w:rsidRPr="00E06ADC" w:rsidRDefault="00871D5D" w:rsidP="00CB5D8D">
            <w:pPr>
              <w:pStyle w:val="paragraph"/>
              <w:numPr>
                <w:ilvl w:val="0"/>
                <w:numId w:val="28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Comparar la América precolombina con la América colonial y analizar los procesos de cambio.</w:t>
            </w:r>
          </w:p>
        </w:tc>
      </w:tr>
    </w:tbl>
    <w:p w14:paraId="11ADEE97" w14:textId="77777777" w:rsidR="00B42E9B" w:rsidRPr="00E06ADC" w:rsidRDefault="00B42E9B" w:rsidP="00B42E9B">
      <w:pPr>
        <w:pStyle w:val="paragraph"/>
        <w:spacing w:beforeAutospacing="0" w:afterAutospacing="0"/>
        <w:textAlignment w:val="baseline"/>
        <w:rPr>
          <w:rStyle w:val="normaltextrun"/>
          <w:rFonts w:ascii="Noto Sans" w:eastAsiaTheme="majorEastAsia" w:hAnsi="Noto Sans" w:cs="Noto San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12C6A3E1" w14:textId="77777777" w:rsidTr="00BE58F9">
        <w:tc>
          <w:tcPr>
            <w:tcW w:w="8494" w:type="dxa"/>
            <w:shd w:val="clear" w:color="auto" w:fill="DFDFDF" w:themeFill="background2" w:themeFillShade="E6"/>
          </w:tcPr>
          <w:p w14:paraId="58A6D1AC" w14:textId="77777777" w:rsidR="00B42E9B" w:rsidRPr="00E06ADC" w:rsidRDefault="00B42E9B"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4 </w:t>
            </w:r>
            <w:r w:rsidR="00871D5D" w:rsidRPr="002F4980">
              <w:rPr>
                <w:rFonts w:ascii="Noto Sans" w:hAnsi="Noto Sans" w:cs="Noto Sans"/>
                <w:b/>
                <w:bCs/>
                <w:sz w:val="18"/>
                <w:szCs w:val="18"/>
              </w:rPr>
              <w:t xml:space="preserve">Identificar y analizar los elementos del paisaje y su articulación en sistemas complejos naturales, rurales y urbanos, </w:t>
            </w:r>
            <w:r w:rsidR="00463769">
              <w:rPr>
                <w:rFonts w:ascii="Noto Sans" w:hAnsi="Noto Sans" w:cs="Noto Sans"/>
                <w:b/>
                <w:bCs/>
                <w:sz w:val="18"/>
                <w:szCs w:val="18"/>
              </w:rPr>
              <w:t>así como</w:t>
            </w:r>
            <w:r w:rsidR="00871D5D" w:rsidRPr="002F4980">
              <w:rPr>
                <w:rFonts w:ascii="Noto Sans" w:hAnsi="Noto Sans" w:cs="Noto Sans"/>
                <w:b/>
                <w:bCs/>
                <w:sz w:val="18"/>
                <w:szCs w:val="18"/>
              </w:rPr>
              <w:t xml:space="preserve"> su evolución en el tiempo, interpretando las causas de las transformaciones y valorando el grado de equilibrio existente en los distintos ecosistemas, para promover su conservación, mejora y uso sostenible</w:t>
            </w:r>
            <w:r w:rsidRPr="00E06ADC">
              <w:rPr>
                <w:rFonts w:ascii="Noto Sans" w:hAnsi="Noto Sans" w:cs="Noto Sans"/>
                <w:b/>
                <w:bCs/>
                <w:sz w:val="18"/>
                <w:szCs w:val="18"/>
              </w:rPr>
              <w:t>.</w:t>
            </w:r>
          </w:p>
        </w:tc>
      </w:tr>
      <w:tr w:rsidR="00B42E9B" w:rsidRPr="00E06ADC" w14:paraId="62C74B21" w14:textId="77777777" w:rsidTr="00BE58F9">
        <w:tc>
          <w:tcPr>
            <w:tcW w:w="8494" w:type="dxa"/>
            <w:shd w:val="clear" w:color="auto" w:fill="F8F8F8" w:themeFill="background2"/>
          </w:tcPr>
          <w:p w14:paraId="6989B3E5"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4.1 Interpretar </w:t>
            </w:r>
            <w:r w:rsidR="00871D5D">
              <w:rPr>
                <w:rFonts w:ascii="Noto Sans" w:hAnsi="Noto Sans" w:cs="Noto Sans"/>
                <w:sz w:val="18"/>
                <w:szCs w:val="18"/>
              </w:rPr>
              <w:t>el entorno desde una</w:t>
            </w:r>
            <w:r w:rsidRPr="00E06ADC">
              <w:rPr>
                <w:rFonts w:ascii="Noto Sans" w:hAnsi="Noto Sans" w:cs="Noto Sans"/>
                <w:sz w:val="18"/>
                <w:szCs w:val="18"/>
              </w:rPr>
              <w:t xml:space="preserve"> perspectiva sistémica e integradora, a través del concepto de paisaje, identificando sus principales elementos y las interrelaciones existentes.</w:t>
            </w:r>
          </w:p>
        </w:tc>
      </w:tr>
      <w:tr w:rsidR="00B42E9B" w:rsidRPr="00E06ADC" w14:paraId="3E474E87" w14:textId="77777777" w:rsidTr="00BE58F9">
        <w:tc>
          <w:tcPr>
            <w:tcW w:w="8494" w:type="dxa"/>
          </w:tcPr>
          <w:p w14:paraId="129A2342" w14:textId="77777777" w:rsidR="00B42E9B" w:rsidRPr="00E06ADC" w:rsidRDefault="00B42E9B" w:rsidP="00CB5D8D">
            <w:pPr>
              <w:pStyle w:val="paragraph"/>
              <w:numPr>
                <w:ilvl w:val="0"/>
                <w:numId w:val="28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Identificar los principales elementos y factores que condicionan el clima.</w:t>
            </w:r>
          </w:p>
        </w:tc>
      </w:tr>
      <w:tr w:rsidR="00B42E9B" w:rsidRPr="00E06ADC" w14:paraId="1B8F33D8" w14:textId="77777777" w:rsidTr="00BE58F9">
        <w:tc>
          <w:tcPr>
            <w:tcW w:w="8494" w:type="dxa"/>
          </w:tcPr>
          <w:p w14:paraId="509C69AF" w14:textId="77777777" w:rsidR="00B42E9B" w:rsidRPr="00E06ADC" w:rsidRDefault="00B42E9B" w:rsidP="00CB5D8D">
            <w:pPr>
              <w:pStyle w:val="paragraph"/>
              <w:numPr>
                <w:ilvl w:val="0"/>
                <w:numId w:val="28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Conocer, localizar y comparar los diversos paisajes y zonas bioclimáticas de la Tierra, </w:t>
            </w:r>
            <w:r w:rsidR="00463769">
              <w:rPr>
                <w:rFonts w:ascii="Noto Sans" w:hAnsi="Noto Sans" w:cs="Noto Sans"/>
                <w:sz w:val="18"/>
                <w:szCs w:val="18"/>
              </w:rPr>
              <w:t>así como</w:t>
            </w:r>
            <w:r w:rsidRPr="00E06ADC">
              <w:rPr>
                <w:rFonts w:ascii="Noto Sans" w:hAnsi="Noto Sans" w:cs="Noto Sans"/>
                <w:sz w:val="18"/>
                <w:szCs w:val="18"/>
              </w:rPr>
              <w:t xml:space="preserve"> de España y Baleares</w:t>
            </w:r>
            <w:r w:rsidR="00EA0F38">
              <w:rPr>
                <w:rFonts w:ascii="Noto Sans" w:hAnsi="Noto Sans" w:cs="Noto Sans"/>
                <w:sz w:val="18"/>
                <w:szCs w:val="18"/>
              </w:rPr>
              <w:t>.</w:t>
            </w:r>
            <w:r w:rsidRPr="00E06ADC">
              <w:rPr>
                <w:rFonts w:ascii="Noto Sans" w:hAnsi="Noto Sans" w:cs="Noto Sans"/>
                <w:sz w:val="18"/>
                <w:szCs w:val="18"/>
              </w:rPr>
              <w:t xml:space="preserve"> </w:t>
            </w:r>
          </w:p>
        </w:tc>
      </w:tr>
      <w:tr w:rsidR="00B42E9B" w:rsidRPr="00E06ADC" w14:paraId="183CDEC6" w14:textId="77777777" w:rsidTr="00BE58F9">
        <w:tc>
          <w:tcPr>
            <w:tcW w:w="8494" w:type="dxa"/>
          </w:tcPr>
          <w:p w14:paraId="5FC4B411" w14:textId="77777777" w:rsidR="00B42E9B" w:rsidRPr="00E06ADC" w:rsidRDefault="00B42E9B" w:rsidP="00CB5D8D">
            <w:pPr>
              <w:pStyle w:val="paragraph"/>
              <w:numPr>
                <w:ilvl w:val="0"/>
                <w:numId w:val="28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Identificar los climogramas del mundo, España y Baleares</w:t>
            </w:r>
            <w:r w:rsidR="00EA0F38">
              <w:rPr>
                <w:rFonts w:ascii="Noto Sans" w:hAnsi="Noto Sans" w:cs="Noto Sans"/>
                <w:sz w:val="18"/>
                <w:szCs w:val="18"/>
              </w:rPr>
              <w:t>.</w:t>
            </w:r>
          </w:p>
        </w:tc>
      </w:tr>
      <w:tr w:rsidR="00B42E9B" w:rsidRPr="00E06ADC" w14:paraId="5DE0B1BA" w14:textId="77777777" w:rsidTr="00BE58F9">
        <w:tc>
          <w:tcPr>
            <w:tcW w:w="8494" w:type="dxa"/>
          </w:tcPr>
          <w:p w14:paraId="723B094D" w14:textId="77777777" w:rsidR="00B42E9B" w:rsidRPr="00E06ADC" w:rsidRDefault="00B42E9B" w:rsidP="00CB5D8D">
            <w:pPr>
              <w:pStyle w:val="paragraph"/>
              <w:numPr>
                <w:ilvl w:val="0"/>
                <w:numId w:val="28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Comprender la estructura de la Tierra y las diferentes formas de modificación del r</w:t>
            </w:r>
            <w:r w:rsidR="009A49FC">
              <w:rPr>
                <w:rFonts w:ascii="Noto Sans" w:hAnsi="Noto Sans" w:cs="Noto Sans"/>
                <w:sz w:val="18"/>
                <w:szCs w:val="18"/>
              </w:rPr>
              <w:t>elieve</w:t>
            </w:r>
            <w:r w:rsidRPr="00E06ADC">
              <w:rPr>
                <w:rFonts w:ascii="Noto Sans" w:hAnsi="Noto Sans" w:cs="Noto Sans"/>
                <w:sz w:val="18"/>
                <w:szCs w:val="18"/>
              </w:rPr>
              <w:t xml:space="preserve"> terrestre. </w:t>
            </w:r>
          </w:p>
        </w:tc>
      </w:tr>
      <w:tr w:rsidR="00B42E9B" w:rsidRPr="00E06ADC" w14:paraId="2DCBA0EB" w14:textId="77777777" w:rsidTr="00BE58F9">
        <w:tc>
          <w:tcPr>
            <w:tcW w:w="8494" w:type="dxa"/>
          </w:tcPr>
          <w:p w14:paraId="100F15FF" w14:textId="77777777" w:rsidR="00B42E9B" w:rsidRPr="00E06ADC" w:rsidRDefault="00B42E9B" w:rsidP="00CB5D8D">
            <w:pPr>
              <w:pStyle w:val="paragraph"/>
              <w:numPr>
                <w:ilvl w:val="0"/>
                <w:numId w:val="28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Identificar los principales elementos y formas del </w:t>
            </w:r>
            <w:r w:rsidR="009A49FC">
              <w:rPr>
                <w:rFonts w:ascii="Noto Sans" w:hAnsi="Noto Sans" w:cs="Noto Sans"/>
                <w:sz w:val="18"/>
                <w:szCs w:val="18"/>
              </w:rPr>
              <w:t>relieve</w:t>
            </w:r>
            <w:r w:rsidRPr="00E06ADC">
              <w:rPr>
                <w:rFonts w:ascii="Noto Sans" w:hAnsi="Noto Sans" w:cs="Noto Sans"/>
                <w:sz w:val="18"/>
                <w:szCs w:val="18"/>
              </w:rPr>
              <w:t>.</w:t>
            </w:r>
          </w:p>
        </w:tc>
      </w:tr>
      <w:tr w:rsidR="00B42E9B" w:rsidRPr="00E06ADC" w14:paraId="46068DD4" w14:textId="77777777" w:rsidTr="00BE58F9">
        <w:tc>
          <w:tcPr>
            <w:tcW w:w="8494" w:type="dxa"/>
          </w:tcPr>
          <w:p w14:paraId="77E92392" w14:textId="77777777" w:rsidR="00B42E9B" w:rsidRPr="00E06ADC" w:rsidRDefault="00B42E9B" w:rsidP="00CB5D8D">
            <w:pPr>
              <w:pStyle w:val="paragraph"/>
              <w:numPr>
                <w:ilvl w:val="0"/>
                <w:numId w:val="28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Localizar las principales unidades del </w:t>
            </w:r>
            <w:r w:rsidR="009A49FC">
              <w:rPr>
                <w:rFonts w:ascii="Noto Sans" w:hAnsi="Noto Sans" w:cs="Noto Sans"/>
                <w:sz w:val="18"/>
                <w:szCs w:val="18"/>
              </w:rPr>
              <w:t>relieve</w:t>
            </w:r>
            <w:r w:rsidRPr="00E06ADC">
              <w:rPr>
                <w:rFonts w:ascii="Noto Sans" w:hAnsi="Noto Sans" w:cs="Noto Sans"/>
                <w:sz w:val="18"/>
                <w:szCs w:val="18"/>
              </w:rPr>
              <w:t xml:space="preserve"> de los continentes, España e </w:t>
            </w:r>
            <w:r w:rsidR="00EA0F38">
              <w:rPr>
                <w:rFonts w:ascii="Noto Sans" w:hAnsi="Noto Sans" w:cs="Noto Sans"/>
                <w:sz w:val="18"/>
                <w:szCs w:val="18"/>
              </w:rPr>
              <w:t>Illes Balears.</w:t>
            </w:r>
          </w:p>
        </w:tc>
      </w:tr>
      <w:tr w:rsidR="00B42E9B" w:rsidRPr="00E06ADC" w14:paraId="1B6E5CC1" w14:textId="77777777" w:rsidTr="00BE58F9">
        <w:tc>
          <w:tcPr>
            <w:tcW w:w="8494" w:type="dxa"/>
            <w:shd w:val="clear" w:color="auto" w:fill="F8F8F8" w:themeFill="background2"/>
          </w:tcPr>
          <w:p w14:paraId="047BC62D"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4.2 Valorar el grado de sostenibilidad y de equilibrio de los diferentes espacios y desde diferentes escalas y analizar su transformación y degradación a través del tiempo por la acción humana en la explotación de los recursos, su relación con la evolución de la población y las estrategias desarrolladas para su control y dominio y los conflictos que</w:t>
            </w:r>
            <w:r w:rsidR="00F17A2A" w:rsidRPr="00E06ADC">
              <w:rPr>
                <w:rFonts w:ascii="Noto Sans" w:hAnsi="Noto Sans" w:cs="Noto Sans"/>
                <w:sz w:val="18"/>
                <w:szCs w:val="18"/>
              </w:rPr>
              <w:t xml:space="preserve"> </w:t>
            </w:r>
            <w:r w:rsidRPr="00E06ADC">
              <w:rPr>
                <w:rFonts w:ascii="Noto Sans" w:hAnsi="Noto Sans" w:cs="Noto Sans"/>
                <w:sz w:val="18"/>
                <w:szCs w:val="18"/>
              </w:rPr>
              <w:t>ha provocado.</w:t>
            </w:r>
          </w:p>
        </w:tc>
      </w:tr>
      <w:tr w:rsidR="00B42E9B" w:rsidRPr="00E06ADC" w14:paraId="50629B06" w14:textId="77777777" w:rsidTr="00BE58F9">
        <w:tc>
          <w:tcPr>
            <w:tcW w:w="8494" w:type="dxa"/>
          </w:tcPr>
          <w:p w14:paraId="73E918A0" w14:textId="77777777" w:rsidR="00B42E9B" w:rsidRPr="00E06ADC" w:rsidRDefault="00B42E9B" w:rsidP="00CB5D8D">
            <w:pPr>
              <w:pStyle w:val="paragraph"/>
              <w:numPr>
                <w:ilvl w:val="0"/>
                <w:numId w:val="28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Conocer y relacionar los conceptos de calentamiento global y cambio climático.</w:t>
            </w:r>
          </w:p>
        </w:tc>
      </w:tr>
      <w:tr w:rsidR="00B42E9B" w:rsidRPr="00E06ADC" w14:paraId="0A1BF0D6" w14:textId="77777777" w:rsidTr="00BE58F9">
        <w:tc>
          <w:tcPr>
            <w:tcW w:w="8494" w:type="dxa"/>
          </w:tcPr>
          <w:p w14:paraId="71E21A68" w14:textId="77777777" w:rsidR="00B42E9B" w:rsidRPr="00E06ADC" w:rsidRDefault="00B42E9B" w:rsidP="00CB5D8D">
            <w:pPr>
              <w:pStyle w:val="paragraph"/>
              <w:numPr>
                <w:ilvl w:val="0"/>
                <w:numId w:val="28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Identificar ecosistemas y espacios frágiles y amenazados a escala mundial, estatal o balear.</w:t>
            </w:r>
          </w:p>
        </w:tc>
      </w:tr>
      <w:tr w:rsidR="00B42E9B" w:rsidRPr="00E06ADC" w14:paraId="3DC7CD43" w14:textId="77777777" w:rsidTr="00BE58F9">
        <w:tc>
          <w:tcPr>
            <w:tcW w:w="8494" w:type="dxa"/>
          </w:tcPr>
          <w:p w14:paraId="6CF2E854" w14:textId="77777777" w:rsidR="00B42E9B" w:rsidRPr="00E06ADC" w:rsidRDefault="00B42E9B" w:rsidP="00CB5D8D">
            <w:pPr>
              <w:pStyle w:val="paragraph"/>
              <w:numPr>
                <w:ilvl w:val="0"/>
                <w:numId w:val="28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Analizar casos de espacios transformados y degradados por la acción humana.</w:t>
            </w:r>
          </w:p>
        </w:tc>
      </w:tr>
      <w:tr w:rsidR="00B42E9B" w:rsidRPr="00E06ADC" w14:paraId="4C67A28F" w14:textId="77777777" w:rsidTr="00BE58F9">
        <w:tc>
          <w:tcPr>
            <w:tcW w:w="8494" w:type="dxa"/>
            <w:shd w:val="clear" w:color="auto" w:fill="F8F8F8" w:themeFill="background2"/>
          </w:tcPr>
          <w:p w14:paraId="351A48CD"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4.3 Argumentar la necesidad de acciones de defensa, protección, conservación y mejora del entorno (natural, rural y urbano) a través de propuestas e iniciativas que reflejen compromisos y conductas en favor de la sostenibilidad y del reparto justo y solidario de los recursos.</w:t>
            </w:r>
          </w:p>
        </w:tc>
      </w:tr>
      <w:tr w:rsidR="00B42E9B" w:rsidRPr="00E06ADC" w14:paraId="6C51C658" w14:textId="77777777" w:rsidTr="00BE58F9">
        <w:tc>
          <w:tcPr>
            <w:tcW w:w="8494" w:type="dxa"/>
          </w:tcPr>
          <w:p w14:paraId="3ED429BB" w14:textId="77777777" w:rsidR="00B42E9B" w:rsidRPr="00E06ADC" w:rsidRDefault="00B42E9B" w:rsidP="00CB5D8D">
            <w:pPr>
              <w:pStyle w:val="paragraph"/>
              <w:numPr>
                <w:ilvl w:val="0"/>
                <w:numId w:val="28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Identificar las principales figuras de protección de espacios naturales.</w:t>
            </w:r>
          </w:p>
        </w:tc>
      </w:tr>
      <w:tr w:rsidR="00B42E9B" w:rsidRPr="00E06ADC" w14:paraId="79CEEA1C" w14:textId="77777777" w:rsidTr="00BE58F9">
        <w:tc>
          <w:tcPr>
            <w:tcW w:w="8494" w:type="dxa"/>
          </w:tcPr>
          <w:p w14:paraId="18330EE3" w14:textId="77777777" w:rsidR="00B42E9B" w:rsidRPr="00E06ADC" w:rsidRDefault="00B42E9B" w:rsidP="00CB5D8D">
            <w:pPr>
              <w:pStyle w:val="paragraph"/>
              <w:numPr>
                <w:ilvl w:val="0"/>
                <w:numId w:val="28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Expresar opiniones sobre la protección de espacios del entorno y sobre el concepto de sostenibilidad.</w:t>
            </w:r>
          </w:p>
        </w:tc>
      </w:tr>
      <w:tr w:rsidR="00B42E9B" w:rsidRPr="00E06ADC" w14:paraId="7A79B322" w14:textId="77777777" w:rsidTr="00BE58F9">
        <w:tc>
          <w:tcPr>
            <w:tcW w:w="8494" w:type="dxa"/>
          </w:tcPr>
          <w:p w14:paraId="11F83799" w14:textId="77777777" w:rsidR="00B42E9B" w:rsidRPr="00E06ADC" w:rsidRDefault="00B42E9B" w:rsidP="00CB5D8D">
            <w:pPr>
              <w:pStyle w:val="paragraph"/>
              <w:numPr>
                <w:ilvl w:val="0"/>
                <w:numId w:val="28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Proponer acciones de defensa, protección, conservación y mejora de los espacios a escala global o local.</w:t>
            </w:r>
          </w:p>
        </w:tc>
      </w:tr>
    </w:tbl>
    <w:p w14:paraId="29DA154A" w14:textId="77777777" w:rsidR="00B42E9B" w:rsidRPr="00E06ADC" w:rsidRDefault="00B42E9B" w:rsidP="00B42E9B">
      <w:pPr>
        <w:rPr>
          <w:rFonts w:cs="Noto Sans"/>
          <w:b/>
          <w:bC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08AC3E17" w14:textId="77777777" w:rsidTr="00BE58F9">
        <w:tc>
          <w:tcPr>
            <w:tcW w:w="8494" w:type="dxa"/>
            <w:shd w:val="clear" w:color="auto" w:fill="DFDFDF" w:themeFill="background2" w:themeFillShade="E6"/>
          </w:tcPr>
          <w:p w14:paraId="2E6F8E20" w14:textId="77777777" w:rsidR="00B42E9B" w:rsidRPr="00E06ADC" w:rsidRDefault="00B42E9B"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5 </w:t>
            </w:r>
            <w:r w:rsidR="00871D5D" w:rsidRPr="00871D5D">
              <w:rPr>
                <w:rFonts w:ascii="Noto Sans" w:hAnsi="Noto Sans" w:cs="Noto Sans"/>
                <w:b/>
                <w:bCs/>
                <w:sz w:val="18"/>
                <w:szCs w:val="18"/>
              </w:rPr>
              <w:t xml:space="preserve">Analizar de forma crítica planteamientos históricos y geográficos explicando la construcción de los sistemas democráticos y los principios constitucionales que rigen la vida en comunidad, </w:t>
            </w:r>
            <w:r w:rsidR="00463769">
              <w:rPr>
                <w:rFonts w:ascii="Noto Sans" w:hAnsi="Noto Sans" w:cs="Noto Sans"/>
                <w:b/>
                <w:bCs/>
                <w:sz w:val="18"/>
                <w:szCs w:val="18"/>
              </w:rPr>
              <w:t>así como</w:t>
            </w:r>
            <w:r w:rsidR="00871D5D" w:rsidRPr="00871D5D">
              <w:rPr>
                <w:rFonts w:ascii="Noto Sans" w:hAnsi="Noto Sans" w:cs="Noto Sans"/>
                <w:b/>
                <w:bCs/>
                <w:sz w:val="18"/>
                <w:szCs w:val="18"/>
              </w:rPr>
              <w:t xml:space="preserve"> asumiendo los deberes y derechos propios de nuestro marco de convivencia, para promover la participación ciudadana y la cohesión social</w:t>
            </w:r>
            <w:r w:rsidRPr="00E06ADC">
              <w:rPr>
                <w:rFonts w:ascii="Noto Sans" w:hAnsi="Noto Sans" w:cs="Noto Sans"/>
                <w:b/>
                <w:bCs/>
                <w:sz w:val="18"/>
                <w:szCs w:val="18"/>
              </w:rPr>
              <w:t>.</w:t>
            </w:r>
          </w:p>
        </w:tc>
      </w:tr>
      <w:tr w:rsidR="00B42E9B" w:rsidRPr="00E06ADC" w14:paraId="115F927C" w14:textId="77777777" w:rsidTr="00BE58F9">
        <w:tc>
          <w:tcPr>
            <w:tcW w:w="8494" w:type="dxa"/>
            <w:shd w:val="clear" w:color="auto" w:fill="F8F8F8" w:themeFill="background2"/>
          </w:tcPr>
          <w:p w14:paraId="52D6B160"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5.1 Identificar, interpretar y analizar los mecanismos que han regulado la convivencia y la vida en común a lo largo de la historia, desde el origen de la sociedad a las diferentes civilizaciones que se han ido sucediendo, señalando los principales modelos de organización social y política que se han gestado.</w:t>
            </w:r>
          </w:p>
        </w:tc>
      </w:tr>
      <w:tr w:rsidR="00B42E9B" w:rsidRPr="00E06ADC" w14:paraId="3B3B2DC4" w14:textId="77777777" w:rsidTr="00BE58F9">
        <w:tc>
          <w:tcPr>
            <w:tcW w:w="8494" w:type="dxa"/>
          </w:tcPr>
          <w:p w14:paraId="1A835406" w14:textId="77777777" w:rsidR="00B42E9B" w:rsidRPr="00E06ADC" w:rsidRDefault="00B42E9B" w:rsidP="00CB5D8D">
            <w:pPr>
              <w:pStyle w:val="paragraph"/>
              <w:numPr>
                <w:ilvl w:val="0"/>
                <w:numId w:val="28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Comprender el surgimiento y las necesidades de la organización política</w:t>
            </w:r>
            <w:r w:rsidR="001E75E4" w:rsidRPr="00E06ADC">
              <w:rPr>
                <w:rFonts w:ascii="Noto Sans" w:hAnsi="Noto Sans" w:cs="Noto Sans"/>
                <w:sz w:val="18"/>
                <w:szCs w:val="18"/>
              </w:rPr>
              <w:t xml:space="preserve"> y social entre el Neolítico y las Primeras Civilizaciones</w:t>
            </w:r>
            <w:r w:rsidRPr="00E06ADC">
              <w:rPr>
                <w:rFonts w:ascii="Noto Sans" w:hAnsi="Noto Sans" w:cs="Noto Sans"/>
                <w:sz w:val="18"/>
                <w:szCs w:val="18"/>
              </w:rPr>
              <w:t>.</w:t>
            </w:r>
          </w:p>
        </w:tc>
      </w:tr>
      <w:tr w:rsidR="00B42E9B" w:rsidRPr="00E06ADC" w14:paraId="019ECC47" w14:textId="77777777" w:rsidTr="00BE58F9">
        <w:tc>
          <w:tcPr>
            <w:tcW w:w="8494" w:type="dxa"/>
          </w:tcPr>
          <w:p w14:paraId="68578BE5" w14:textId="77777777" w:rsidR="00B42E9B" w:rsidRPr="00E06ADC" w:rsidRDefault="00B42E9B" w:rsidP="00CB5D8D">
            <w:pPr>
              <w:pStyle w:val="paragraph"/>
              <w:numPr>
                <w:ilvl w:val="0"/>
                <w:numId w:val="28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Comprender el surgimiento de la organización política durante la </w:t>
            </w:r>
            <w:r w:rsidR="00803A05">
              <w:rPr>
                <w:rFonts w:ascii="Noto Sans" w:hAnsi="Noto Sans" w:cs="Noto Sans"/>
                <w:sz w:val="18"/>
                <w:szCs w:val="18"/>
              </w:rPr>
              <w:t>P</w:t>
            </w:r>
            <w:r w:rsidRPr="00E06ADC">
              <w:rPr>
                <w:rFonts w:ascii="Noto Sans" w:hAnsi="Noto Sans" w:cs="Noto Sans"/>
                <w:sz w:val="18"/>
                <w:szCs w:val="18"/>
              </w:rPr>
              <w:t xml:space="preserve">rehistoria. </w:t>
            </w:r>
          </w:p>
        </w:tc>
      </w:tr>
      <w:tr w:rsidR="00B42E9B" w:rsidRPr="00E06ADC" w14:paraId="1E9AFD31" w14:textId="77777777" w:rsidTr="00BE58F9">
        <w:tc>
          <w:tcPr>
            <w:tcW w:w="8494" w:type="dxa"/>
          </w:tcPr>
          <w:p w14:paraId="440F6B7A" w14:textId="77777777" w:rsidR="00B42E9B" w:rsidRPr="00E06ADC" w:rsidRDefault="00B42E9B" w:rsidP="00CB5D8D">
            <w:pPr>
              <w:pStyle w:val="paragraph"/>
              <w:numPr>
                <w:ilvl w:val="0"/>
                <w:numId w:val="28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Conocer e identificar los diferentes</w:t>
            </w:r>
            <w:r w:rsidR="001E75E4" w:rsidRPr="00E06ADC">
              <w:rPr>
                <w:rFonts w:ascii="Noto Sans" w:hAnsi="Noto Sans" w:cs="Noto Sans"/>
                <w:sz w:val="18"/>
                <w:szCs w:val="18"/>
              </w:rPr>
              <w:t xml:space="preserve"> sistemas políticos de la edad Antigua y de la Edad Media</w:t>
            </w:r>
            <w:r w:rsidR="00EA0F38">
              <w:rPr>
                <w:rFonts w:ascii="Noto Sans" w:hAnsi="Noto Sans" w:cs="Noto Sans"/>
                <w:sz w:val="18"/>
                <w:szCs w:val="18"/>
              </w:rPr>
              <w:t xml:space="preserve"> </w:t>
            </w:r>
            <w:r w:rsidR="001E75E4" w:rsidRPr="00E06ADC">
              <w:rPr>
                <w:rFonts w:ascii="Noto Sans" w:hAnsi="Noto Sans" w:cs="Noto Sans"/>
                <w:sz w:val="18"/>
                <w:szCs w:val="18"/>
              </w:rPr>
              <w:t>y Moderna</w:t>
            </w:r>
            <w:r w:rsidRPr="00E06ADC">
              <w:rPr>
                <w:rFonts w:ascii="Noto Sans" w:hAnsi="Noto Sans" w:cs="Noto Sans"/>
                <w:sz w:val="18"/>
                <w:szCs w:val="18"/>
              </w:rPr>
              <w:t>.</w:t>
            </w:r>
          </w:p>
        </w:tc>
      </w:tr>
      <w:tr w:rsidR="00B42E9B" w:rsidRPr="00E06ADC" w14:paraId="251E9B13" w14:textId="77777777" w:rsidTr="00BE58F9">
        <w:tc>
          <w:tcPr>
            <w:tcW w:w="8494" w:type="dxa"/>
          </w:tcPr>
          <w:p w14:paraId="3AF005E3" w14:textId="77777777" w:rsidR="00B42E9B" w:rsidRPr="00E06ADC" w:rsidRDefault="00B42E9B" w:rsidP="00CB5D8D">
            <w:pPr>
              <w:pStyle w:val="paragraph"/>
              <w:numPr>
                <w:ilvl w:val="0"/>
                <w:numId w:val="28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Interpretar su evolución y compararlos.</w:t>
            </w:r>
          </w:p>
        </w:tc>
      </w:tr>
      <w:tr w:rsidR="00B42E9B" w:rsidRPr="00E06ADC" w14:paraId="254718A4" w14:textId="77777777" w:rsidTr="00BE58F9">
        <w:tc>
          <w:tcPr>
            <w:tcW w:w="8494" w:type="dxa"/>
            <w:shd w:val="clear" w:color="auto" w:fill="F8F8F8" w:themeFill="background2"/>
          </w:tcPr>
          <w:p w14:paraId="222FF7EE"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5.2 Señalar y explicar aquellas experiencias históricas más destacables, y anteriores a la época contemporánea, en las cuales se consiguió establecer sistemas políticos que favorecieron el ejercicio de derechos y libertades de los individuos y de la colectividad, considerándolas como antecedentes de las posteriores conquistas democráticas y referentes históricos de las libertades actuales.</w:t>
            </w:r>
          </w:p>
        </w:tc>
      </w:tr>
      <w:tr w:rsidR="00B42E9B" w:rsidRPr="00E06ADC" w14:paraId="2A06A9C0" w14:textId="77777777" w:rsidTr="00BE58F9">
        <w:tc>
          <w:tcPr>
            <w:tcW w:w="8494" w:type="dxa"/>
          </w:tcPr>
          <w:p w14:paraId="33890161" w14:textId="77777777" w:rsidR="00B42E9B" w:rsidRPr="00E06ADC" w:rsidRDefault="00B42E9B" w:rsidP="00CB5D8D">
            <w:pPr>
              <w:pStyle w:val="paragraph"/>
              <w:numPr>
                <w:ilvl w:val="0"/>
                <w:numId w:val="28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Analizar y comprender la Atenas</w:t>
            </w:r>
            <w:r w:rsidR="00EA0F38">
              <w:rPr>
                <w:rFonts w:ascii="Noto Sans" w:hAnsi="Noto Sans" w:cs="Noto Sans"/>
                <w:sz w:val="18"/>
                <w:szCs w:val="18"/>
              </w:rPr>
              <w:t xml:space="preserve"> </w:t>
            </w:r>
            <w:r w:rsidRPr="00E06ADC">
              <w:rPr>
                <w:rFonts w:ascii="Noto Sans" w:hAnsi="Noto Sans" w:cs="Noto Sans"/>
                <w:sz w:val="18"/>
                <w:szCs w:val="18"/>
              </w:rPr>
              <w:t>de Pericles y el inicio del sistema democrático.</w:t>
            </w:r>
          </w:p>
        </w:tc>
      </w:tr>
      <w:tr w:rsidR="00B42E9B" w:rsidRPr="00E06ADC" w14:paraId="25E4DD29" w14:textId="77777777" w:rsidTr="00BE58F9">
        <w:tc>
          <w:tcPr>
            <w:tcW w:w="8494" w:type="dxa"/>
          </w:tcPr>
          <w:p w14:paraId="5CAAF77A" w14:textId="77777777" w:rsidR="00B42E9B" w:rsidRPr="00E06ADC" w:rsidRDefault="00B42E9B" w:rsidP="00CB5D8D">
            <w:pPr>
              <w:pStyle w:val="paragraph"/>
              <w:numPr>
                <w:ilvl w:val="0"/>
                <w:numId w:val="28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Describir algunas de las diferencias entre la democracia griega y las democracias actuales.</w:t>
            </w:r>
          </w:p>
        </w:tc>
      </w:tr>
      <w:tr w:rsidR="00B42E9B" w:rsidRPr="00E06ADC" w14:paraId="5C647710" w14:textId="77777777" w:rsidTr="00BE58F9">
        <w:tc>
          <w:tcPr>
            <w:tcW w:w="8494" w:type="dxa"/>
            <w:shd w:val="clear" w:color="auto" w:fill="F8F8F8" w:themeFill="background2"/>
          </w:tcPr>
          <w:p w14:paraId="58053F91"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5.3 Mostrar actitudes pacíficas y respetuosas y asumir las normas</w:t>
            </w:r>
            <w:r w:rsidR="00EA0F38">
              <w:rPr>
                <w:rFonts w:ascii="Noto Sans" w:hAnsi="Noto Sans" w:cs="Noto Sans"/>
                <w:sz w:val="18"/>
                <w:szCs w:val="18"/>
              </w:rPr>
              <w:t xml:space="preserve"> </w:t>
            </w:r>
            <w:r w:rsidRPr="00E06ADC">
              <w:rPr>
                <w:rFonts w:ascii="Noto Sans" w:hAnsi="Noto Sans" w:cs="Noto Sans"/>
                <w:sz w:val="18"/>
                <w:szCs w:val="18"/>
              </w:rPr>
              <w:t>como marco necesario para la convivencia, demostrando capacidad crítica e identificando y respondiendo de manera asertiva ante las situaciones de injusticia y desigualdad.</w:t>
            </w:r>
          </w:p>
        </w:tc>
      </w:tr>
      <w:tr w:rsidR="00B42E9B" w:rsidRPr="00E06ADC" w14:paraId="36C85C2C" w14:textId="77777777" w:rsidTr="00BE58F9">
        <w:tc>
          <w:tcPr>
            <w:tcW w:w="8494" w:type="dxa"/>
          </w:tcPr>
          <w:p w14:paraId="15389567"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Participar de forma asertiva en los trabajos en grupo, debates, charlas y coloquios.</w:t>
            </w:r>
          </w:p>
        </w:tc>
      </w:tr>
    </w:tbl>
    <w:p w14:paraId="3F84CFF6" w14:textId="77777777" w:rsidR="00B42E9B" w:rsidRPr="00E06ADC" w:rsidRDefault="00B42E9B" w:rsidP="00B42E9B">
      <w:pPr>
        <w:pStyle w:val="paragraph"/>
        <w:spacing w:beforeAutospacing="0" w:afterAutospacing="0"/>
        <w:textAlignment w:val="baseline"/>
        <w:rPr>
          <w:rFonts w:ascii="Noto Sans" w:hAnsi="Noto Sans" w:cs="Noto San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3B75F8C5" w14:textId="77777777" w:rsidTr="00BE58F9">
        <w:tc>
          <w:tcPr>
            <w:tcW w:w="8494" w:type="dxa"/>
            <w:shd w:val="clear" w:color="auto" w:fill="DFDFDF" w:themeFill="background2" w:themeFillShade="E6"/>
          </w:tcPr>
          <w:p w14:paraId="652AF13F" w14:textId="77777777" w:rsidR="00B42E9B" w:rsidRPr="00E06ADC" w:rsidRDefault="00B42E9B"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6 </w:t>
            </w:r>
            <w:r w:rsidR="00871D5D" w:rsidRPr="00871D5D">
              <w:rPr>
                <w:rFonts w:ascii="Noto Sans" w:hAnsi="Noto Sans" w:cs="Noto Sans"/>
                <w:b/>
                <w:bCs/>
                <w:sz w:val="18"/>
                <w:szCs w:val="18"/>
              </w:rPr>
              <w:t>Comprender los procesos geográficos, históricos y culturales que han conformado la realidad multicultural en la que vivimos, conociendo y difundiendo la historia y cultura de las minorías étnicas presentes en nuestro país y valorando la aportación de los movimientos en defensa de la igualdad y la inclusión, para reducir estereotipos, evitar cualquier tipo de discriminación y violencia, y reconocer la riqueza de la diversidad</w:t>
            </w:r>
            <w:r w:rsidRPr="00E06ADC">
              <w:rPr>
                <w:rFonts w:ascii="Noto Sans" w:hAnsi="Noto Sans" w:cs="Noto Sans"/>
                <w:b/>
                <w:bCs/>
                <w:sz w:val="18"/>
                <w:szCs w:val="18"/>
              </w:rPr>
              <w:t>.</w:t>
            </w:r>
          </w:p>
        </w:tc>
      </w:tr>
      <w:tr w:rsidR="00B42E9B" w:rsidRPr="00E06ADC" w14:paraId="12B1A9B3" w14:textId="77777777" w:rsidTr="00BE58F9">
        <w:tc>
          <w:tcPr>
            <w:tcW w:w="8494" w:type="dxa"/>
            <w:shd w:val="clear" w:color="auto" w:fill="F8F8F8" w:themeFill="background2"/>
          </w:tcPr>
          <w:p w14:paraId="37D57336"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6.1 </w:t>
            </w:r>
            <w:r w:rsidR="00871D5D">
              <w:rPr>
                <w:rFonts w:ascii="Noto Sans" w:hAnsi="Noto Sans" w:cs="Noto Sans"/>
                <w:sz w:val="18"/>
                <w:szCs w:val="18"/>
              </w:rPr>
              <w:t>Situar</w:t>
            </w:r>
            <w:r w:rsidRPr="00E06ADC">
              <w:rPr>
                <w:rFonts w:ascii="Noto Sans" w:hAnsi="Noto Sans" w:cs="Noto Sans"/>
                <w:sz w:val="18"/>
                <w:szCs w:val="18"/>
              </w:rPr>
              <w:t xml:space="preserve"> el nacimiento y desarrollo de diferentes civilizaciones en el espacio y en el tiempo, integrando los elementos históricos, culturales, institucionales y religiosos que las han conformado, explicando la realidad multicultural generada a lo largo del tiempo e identificando sus aportaciones más relevantes a la cultura universal.</w:t>
            </w:r>
          </w:p>
        </w:tc>
      </w:tr>
      <w:tr w:rsidR="00B42E9B" w:rsidRPr="00E06ADC" w14:paraId="44A84547" w14:textId="77777777" w:rsidTr="00BE58F9">
        <w:tc>
          <w:tcPr>
            <w:tcW w:w="8494" w:type="dxa"/>
          </w:tcPr>
          <w:p w14:paraId="44C7EBA7"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Conocer la influencia del medio físico en el desarrollo de primeras civilizaciones.</w:t>
            </w:r>
          </w:p>
        </w:tc>
      </w:tr>
      <w:tr w:rsidR="00B42E9B" w:rsidRPr="00E06ADC" w14:paraId="0BFD3D87" w14:textId="77777777" w:rsidTr="00BE58F9">
        <w:tc>
          <w:tcPr>
            <w:tcW w:w="8494" w:type="dxa"/>
          </w:tcPr>
          <w:p w14:paraId="067685F2"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Localizar y datar las civilizaciones</w:t>
            </w:r>
            <w:r w:rsidR="00115E13" w:rsidRPr="00E06ADC">
              <w:rPr>
                <w:rFonts w:ascii="Noto Sans" w:hAnsi="Noto Sans" w:cs="Noto Sans"/>
                <w:sz w:val="18"/>
                <w:szCs w:val="18"/>
              </w:rPr>
              <w:t xml:space="preserve"> de la edad antigua y de la </w:t>
            </w:r>
            <w:r w:rsidR="009A49FC">
              <w:rPr>
                <w:rFonts w:ascii="Noto Sans" w:hAnsi="Noto Sans" w:cs="Noto Sans"/>
                <w:sz w:val="18"/>
                <w:szCs w:val="18"/>
              </w:rPr>
              <w:t>E</w:t>
            </w:r>
            <w:r w:rsidR="00115E13" w:rsidRPr="00E06ADC">
              <w:rPr>
                <w:rFonts w:ascii="Noto Sans" w:hAnsi="Noto Sans" w:cs="Noto Sans"/>
                <w:sz w:val="18"/>
                <w:szCs w:val="18"/>
              </w:rPr>
              <w:t xml:space="preserve">dad </w:t>
            </w:r>
            <w:r w:rsidR="009A49FC">
              <w:rPr>
                <w:rFonts w:ascii="Noto Sans" w:hAnsi="Noto Sans" w:cs="Noto Sans"/>
                <w:sz w:val="18"/>
                <w:szCs w:val="18"/>
              </w:rPr>
              <w:t>M</w:t>
            </w:r>
            <w:r w:rsidR="00115E13" w:rsidRPr="00E06ADC">
              <w:rPr>
                <w:rFonts w:ascii="Noto Sans" w:hAnsi="Noto Sans" w:cs="Noto Sans"/>
                <w:sz w:val="18"/>
                <w:szCs w:val="18"/>
              </w:rPr>
              <w:t>edia</w:t>
            </w:r>
            <w:r w:rsidR="009A49FC">
              <w:rPr>
                <w:rFonts w:ascii="Noto Sans" w:hAnsi="Noto Sans" w:cs="Noto Sans"/>
                <w:sz w:val="18"/>
                <w:szCs w:val="18"/>
              </w:rPr>
              <w:t>.</w:t>
            </w:r>
          </w:p>
        </w:tc>
      </w:tr>
      <w:tr w:rsidR="00B42E9B" w:rsidRPr="00E06ADC" w14:paraId="3EDE3D3E" w14:textId="77777777" w:rsidTr="00BE58F9">
        <w:tc>
          <w:tcPr>
            <w:tcW w:w="8494" w:type="dxa"/>
          </w:tcPr>
          <w:p w14:paraId="0D2E28C1"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Conocer sus características culturales, institucionales y religiosas más destacadas de Mesopotamia</w:t>
            </w:r>
            <w:r w:rsidR="00EA0F38">
              <w:rPr>
                <w:rFonts w:ascii="Noto Sans" w:hAnsi="Noto Sans" w:cs="Noto Sans"/>
                <w:sz w:val="18"/>
                <w:szCs w:val="18"/>
              </w:rPr>
              <w:t>,</w:t>
            </w:r>
            <w:r w:rsidRPr="00E06ADC">
              <w:rPr>
                <w:rFonts w:ascii="Noto Sans" w:hAnsi="Noto Sans" w:cs="Noto Sans"/>
                <w:sz w:val="18"/>
                <w:szCs w:val="18"/>
              </w:rPr>
              <w:t xml:space="preserve"> Egipto</w:t>
            </w:r>
            <w:r w:rsidR="00EA0F38">
              <w:rPr>
                <w:rFonts w:ascii="Noto Sans" w:hAnsi="Noto Sans" w:cs="Noto Sans"/>
                <w:sz w:val="18"/>
                <w:szCs w:val="18"/>
              </w:rPr>
              <w:t>,</w:t>
            </w:r>
            <w:r w:rsidRPr="00E06ADC">
              <w:rPr>
                <w:rFonts w:ascii="Noto Sans" w:hAnsi="Noto Sans" w:cs="Noto Sans"/>
                <w:sz w:val="18"/>
                <w:szCs w:val="18"/>
              </w:rPr>
              <w:t xml:space="preserve"> Grecia</w:t>
            </w:r>
            <w:r w:rsidR="00EA0F38">
              <w:rPr>
                <w:rFonts w:ascii="Noto Sans" w:hAnsi="Noto Sans" w:cs="Noto Sans"/>
                <w:sz w:val="18"/>
                <w:szCs w:val="18"/>
              </w:rPr>
              <w:t>,</w:t>
            </w:r>
            <w:r w:rsidRPr="00E06ADC">
              <w:rPr>
                <w:rFonts w:ascii="Noto Sans" w:hAnsi="Noto Sans" w:cs="Noto Sans"/>
                <w:sz w:val="18"/>
                <w:szCs w:val="18"/>
              </w:rPr>
              <w:t xml:space="preserve"> Roma, el Imperio Bizantino y el Islam.</w:t>
            </w:r>
          </w:p>
        </w:tc>
      </w:tr>
      <w:tr w:rsidR="00B42E9B" w:rsidRPr="00E06ADC" w14:paraId="2FA2A7D6" w14:textId="77777777" w:rsidTr="00BE58F9">
        <w:tc>
          <w:tcPr>
            <w:tcW w:w="8494" w:type="dxa"/>
          </w:tcPr>
          <w:p w14:paraId="6EE05826"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Identificar las aportaciones más relevantes de es</w:t>
            </w:r>
            <w:r w:rsidR="009A49FC">
              <w:rPr>
                <w:rFonts w:ascii="Noto Sans" w:hAnsi="Noto Sans" w:cs="Noto Sans"/>
                <w:sz w:val="18"/>
                <w:szCs w:val="18"/>
              </w:rPr>
              <w:t>t</w:t>
            </w:r>
            <w:r w:rsidRPr="00E06ADC">
              <w:rPr>
                <w:rFonts w:ascii="Noto Sans" w:hAnsi="Noto Sans" w:cs="Noto Sans"/>
                <w:sz w:val="18"/>
                <w:szCs w:val="18"/>
              </w:rPr>
              <w:t>as civilizaciones a la cultura universal.</w:t>
            </w:r>
          </w:p>
        </w:tc>
      </w:tr>
      <w:tr w:rsidR="00B42E9B" w:rsidRPr="00E06ADC" w14:paraId="3799435B" w14:textId="77777777" w:rsidTr="00BE58F9">
        <w:tc>
          <w:tcPr>
            <w:tcW w:w="8494" w:type="dxa"/>
          </w:tcPr>
          <w:p w14:paraId="0E0D844D"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Entender el origen de la religión y el significado magico</w:t>
            </w:r>
            <w:r w:rsidR="009A49FC">
              <w:rPr>
                <w:rFonts w:ascii="Noto Sans" w:hAnsi="Noto Sans" w:cs="Noto Sans"/>
                <w:sz w:val="18"/>
                <w:szCs w:val="18"/>
              </w:rPr>
              <w:t>-</w:t>
            </w:r>
            <w:r w:rsidRPr="00E06ADC">
              <w:rPr>
                <w:rFonts w:ascii="Noto Sans" w:hAnsi="Noto Sans" w:cs="Noto Sans"/>
                <w:sz w:val="18"/>
                <w:szCs w:val="18"/>
              </w:rPr>
              <w:t>religi</w:t>
            </w:r>
            <w:r w:rsidR="009A49FC">
              <w:rPr>
                <w:rFonts w:ascii="Noto Sans" w:hAnsi="Noto Sans" w:cs="Noto Sans"/>
                <w:sz w:val="18"/>
                <w:szCs w:val="18"/>
              </w:rPr>
              <w:t>o</w:t>
            </w:r>
            <w:r w:rsidRPr="00E06ADC">
              <w:rPr>
                <w:rFonts w:ascii="Noto Sans" w:hAnsi="Noto Sans" w:cs="Noto Sans"/>
                <w:sz w:val="18"/>
                <w:szCs w:val="18"/>
              </w:rPr>
              <w:t>s</w:t>
            </w:r>
            <w:r w:rsidR="009A49FC">
              <w:rPr>
                <w:rFonts w:ascii="Noto Sans" w:hAnsi="Noto Sans" w:cs="Noto Sans"/>
                <w:sz w:val="18"/>
                <w:szCs w:val="18"/>
              </w:rPr>
              <w:t>o</w:t>
            </w:r>
            <w:r w:rsidRPr="00E06ADC">
              <w:rPr>
                <w:rFonts w:ascii="Noto Sans" w:hAnsi="Noto Sans" w:cs="Noto Sans"/>
                <w:sz w:val="18"/>
                <w:szCs w:val="18"/>
              </w:rPr>
              <w:t xml:space="preserve"> de las primeras manifestaciones artísticas. </w:t>
            </w:r>
          </w:p>
        </w:tc>
      </w:tr>
      <w:tr w:rsidR="00B42E9B" w:rsidRPr="00E06ADC" w14:paraId="2E282309" w14:textId="77777777" w:rsidTr="00BE58F9">
        <w:tc>
          <w:tcPr>
            <w:tcW w:w="8494" w:type="dxa"/>
          </w:tcPr>
          <w:p w14:paraId="0DB9DB8B"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Conocer las características de las religiones politeístas de la antigüedad. </w:t>
            </w:r>
          </w:p>
        </w:tc>
      </w:tr>
      <w:tr w:rsidR="00B42E9B" w:rsidRPr="00E06ADC" w14:paraId="075403C7" w14:textId="77777777" w:rsidTr="00BE58F9">
        <w:tc>
          <w:tcPr>
            <w:tcW w:w="8494" w:type="dxa"/>
          </w:tcPr>
          <w:p w14:paraId="54D4EB4E"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Identificar los principales dioses y rituales religiosos de la época. </w:t>
            </w:r>
          </w:p>
        </w:tc>
      </w:tr>
      <w:tr w:rsidR="00B42E9B" w:rsidRPr="00E06ADC" w14:paraId="4F14B164" w14:textId="77777777" w:rsidTr="00BE58F9">
        <w:tc>
          <w:tcPr>
            <w:tcW w:w="8494" w:type="dxa"/>
          </w:tcPr>
          <w:p w14:paraId="3D21A71C"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Localizar el origen del cristianismo y conocer las novedades que aportaba su doctrina y su difusión. </w:t>
            </w:r>
          </w:p>
        </w:tc>
      </w:tr>
      <w:tr w:rsidR="00B42E9B" w:rsidRPr="00E06ADC" w14:paraId="03D16F6F" w14:textId="77777777" w:rsidTr="00BE58F9">
        <w:tc>
          <w:tcPr>
            <w:tcW w:w="8494" w:type="dxa"/>
          </w:tcPr>
          <w:p w14:paraId="67E62976"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Explicar los motivos de la persecución de los cristianos. </w:t>
            </w:r>
          </w:p>
        </w:tc>
      </w:tr>
      <w:tr w:rsidR="00B42E9B" w:rsidRPr="00E06ADC" w14:paraId="3EA0D479" w14:textId="77777777" w:rsidTr="00BE58F9">
        <w:tc>
          <w:tcPr>
            <w:tcW w:w="8494" w:type="dxa"/>
          </w:tcPr>
          <w:p w14:paraId="14ACA774"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Comprender sus preceptos principales de la doctrina islámica y su alcance en la actualidad.</w:t>
            </w:r>
          </w:p>
        </w:tc>
      </w:tr>
      <w:tr w:rsidR="00B42E9B" w:rsidRPr="00E06ADC" w14:paraId="23060BF5" w14:textId="77777777" w:rsidTr="00BE58F9">
        <w:tc>
          <w:tcPr>
            <w:tcW w:w="8494" w:type="dxa"/>
          </w:tcPr>
          <w:p w14:paraId="3B03FCCD"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Explicar el poder de la Iglesia en la Europa</w:t>
            </w:r>
            <w:r w:rsidR="00EA0F38">
              <w:rPr>
                <w:rFonts w:ascii="Noto Sans" w:hAnsi="Noto Sans" w:cs="Noto Sans"/>
                <w:sz w:val="18"/>
                <w:szCs w:val="18"/>
              </w:rPr>
              <w:t xml:space="preserve"> </w:t>
            </w:r>
            <w:r w:rsidRPr="00E06ADC">
              <w:rPr>
                <w:rFonts w:ascii="Noto Sans" w:hAnsi="Noto Sans" w:cs="Noto Sans"/>
                <w:sz w:val="18"/>
                <w:szCs w:val="18"/>
              </w:rPr>
              <w:t>feudal.</w:t>
            </w:r>
          </w:p>
        </w:tc>
      </w:tr>
      <w:tr w:rsidR="00B42E9B" w:rsidRPr="00E06ADC" w14:paraId="7E501278" w14:textId="77777777" w:rsidTr="00BE58F9">
        <w:tc>
          <w:tcPr>
            <w:tcW w:w="8494" w:type="dxa"/>
          </w:tcPr>
          <w:p w14:paraId="3A05746B"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Definir el concepto de cruzada y sintetizar las cruzadas principales y sus consecuencias. </w:t>
            </w:r>
          </w:p>
        </w:tc>
      </w:tr>
      <w:tr w:rsidR="00B42E9B" w:rsidRPr="00E06ADC" w14:paraId="489720AE" w14:textId="77777777" w:rsidTr="00BE58F9">
        <w:tc>
          <w:tcPr>
            <w:tcW w:w="8494" w:type="dxa"/>
          </w:tcPr>
          <w:p w14:paraId="60E1917C"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Conocer los motivos de la persecución de los judíos y sus consecuencias. </w:t>
            </w:r>
          </w:p>
        </w:tc>
      </w:tr>
      <w:tr w:rsidR="00B42E9B" w:rsidRPr="00E06ADC" w14:paraId="3307821C" w14:textId="77777777" w:rsidTr="00BE58F9">
        <w:tc>
          <w:tcPr>
            <w:tcW w:w="8494" w:type="dxa"/>
          </w:tcPr>
          <w:p w14:paraId="68CD9CDC"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Identificar las causas y las consecuencias de la reforma y la contrarreforma. </w:t>
            </w:r>
          </w:p>
        </w:tc>
      </w:tr>
      <w:tr w:rsidR="00B42E9B" w:rsidRPr="00E06ADC" w14:paraId="0E003FA4" w14:textId="77777777" w:rsidTr="00BE58F9">
        <w:tc>
          <w:tcPr>
            <w:tcW w:w="8494" w:type="dxa"/>
          </w:tcPr>
          <w:p w14:paraId="42172C03"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Comparar las doctrinas reformistas. </w:t>
            </w:r>
          </w:p>
        </w:tc>
      </w:tr>
      <w:tr w:rsidR="00B42E9B" w:rsidRPr="00E06ADC" w14:paraId="2F5C3B4D" w14:textId="77777777" w:rsidTr="00BE58F9">
        <w:tc>
          <w:tcPr>
            <w:tcW w:w="8494" w:type="dxa"/>
            <w:shd w:val="clear" w:color="auto" w:fill="F8F8F8" w:themeFill="background2"/>
          </w:tcPr>
          <w:p w14:paraId="3A96342B"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6.2 Reconocer las desigualdades sociales existentes en épocas pasadas y los mecanismos de dominación y control que se han aplicado, identificando aquellos colectivos que se han visto sometidos y silenciados, destacando la presencia de personajes femeninos.</w:t>
            </w:r>
          </w:p>
        </w:tc>
      </w:tr>
      <w:tr w:rsidR="00B42E9B" w:rsidRPr="00E06ADC" w14:paraId="5ABF493F" w14:textId="77777777" w:rsidTr="00BE58F9">
        <w:tc>
          <w:tcPr>
            <w:tcW w:w="8494" w:type="dxa"/>
          </w:tcPr>
          <w:p w14:paraId="005BBF1C"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Describir el tipo de sociedad y los diferentes grupos sociales (origen, derechos…).</w:t>
            </w:r>
          </w:p>
        </w:tc>
      </w:tr>
      <w:tr w:rsidR="00B42E9B" w:rsidRPr="00E06ADC" w14:paraId="32B482B9" w14:textId="77777777" w:rsidTr="00BE58F9">
        <w:tc>
          <w:tcPr>
            <w:tcW w:w="8494" w:type="dxa"/>
          </w:tcPr>
          <w:p w14:paraId="7769D8F1"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Reconocer las desigualdades existentes y entender </w:t>
            </w:r>
            <w:r w:rsidR="009A49FC">
              <w:rPr>
                <w:rFonts w:ascii="Noto Sans" w:hAnsi="Noto Sans" w:cs="Noto Sans"/>
                <w:sz w:val="18"/>
                <w:szCs w:val="18"/>
              </w:rPr>
              <w:t>quienes</w:t>
            </w:r>
            <w:r w:rsidRPr="00E06ADC">
              <w:rPr>
                <w:rFonts w:ascii="Noto Sans" w:hAnsi="Noto Sans" w:cs="Noto Sans"/>
                <w:sz w:val="18"/>
                <w:szCs w:val="18"/>
              </w:rPr>
              <w:t xml:space="preserve"> eran los colectivos marginados durante la época </w:t>
            </w:r>
            <w:r w:rsidR="00115E13" w:rsidRPr="00E06ADC">
              <w:rPr>
                <w:rFonts w:ascii="Noto Sans" w:hAnsi="Noto Sans" w:cs="Noto Sans"/>
                <w:sz w:val="18"/>
                <w:szCs w:val="18"/>
              </w:rPr>
              <w:t>antigua: extranjeros, esclavos</w:t>
            </w:r>
            <w:r w:rsidR="00E84643" w:rsidRPr="00E06ADC">
              <w:rPr>
                <w:rFonts w:ascii="Noto Sans" w:hAnsi="Noto Sans" w:cs="Noto Sans"/>
                <w:sz w:val="18"/>
                <w:szCs w:val="18"/>
              </w:rPr>
              <w:t xml:space="preserve"> y la mujer.</w:t>
            </w:r>
          </w:p>
        </w:tc>
      </w:tr>
      <w:tr w:rsidR="00B42E9B" w:rsidRPr="00E06ADC" w14:paraId="0E526E0E" w14:textId="77777777" w:rsidTr="00BE58F9">
        <w:tc>
          <w:tcPr>
            <w:tcW w:w="8494" w:type="dxa"/>
          </w:tcPr>
          <w:p w14:paraId="5207BFB5"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Elaborar o completar pirámides sociales. </w:t>
            </w:r>
          </w:p>
        </w:tc>
      </w:tr>
      <w:tr w:rsidR="00B42E9B" w:rsidRPr="00E06ADC" w14:paraId="4E59D8BE" w14:textId="77777777" w:rsidTr="00BE58F9">
        <w:tc>
          <w:tcPr>
            <w:tcW w:w="8494" w:type="dxa"/>
          </w:tcPr>
          <w:p w14:paraId="0B54C6C3"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Destacar el papel de la mujer e identificar personajes femeninos destacados. </w:t>
            </w:r>
          </w:p>
        </w:tc>
      </w:tr>
      <w:tr w:rsidR="00B42E9B" w:rsidRPr="00E06ADC" w14:paraId="1C3713C5" w14:textId="77777777" w:rsidTr="00BE58F9">
        <w:tc>
          <w:tcPr>
            <w:tcW w:w="8494" w:type="dxa"/>
          </w:tcPr>
          <w:p w14:paraId="67DCC9D0"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Conocer los rasgos básicos de</w:t>
            </w:r>
            <w:r w:rsidR="00E84643" w:rsidRPr="00E06ADC">
              <w:rPr>
                <w:rFonts w:ascii="Noto Sans" w:hAnsi="Noto Sans" w:cs="Noto Sans"/>
                <w:sz w:val="18"/>
                <w:szCs w:val="18"/>
              </w:rPr>
              <w:t xml:space="preserve"> la economía a la antigüedad, la Edad Media</w:t>
            </w:r>
            <w:r w:rsidR="00EA0F38">
              <w:rPr>
                <w:rFonts w:ascii="Noto Sans" w:hAnsi="Noto Sans" w:cs="Noto Sans"/>
                <w:sz w:val="18"/>
                <w:szCs w:val="18"/>
              </w:rPr>
              <w:t xml:space="preserve"> </w:t>
            </w:r>
            <w:r w:rsidRPr="00E06ADC">
              <w:rPr>
                <w:rFonts w:ascii="Noto Sans" w:hAnsi="Noto Sans" w:cs="Noto Sans"/>
                <w:sz w:val="18"/>
                <w:szCs w:val="18"/>
              </w:rPr>
              <w:t xml:space="preserve">y </w:t>
            </w:r>
            <w:r w:rsidR="00E84643" w:rsidRPr="00E06ADC">
              <w:rPr>
                <w:rFonts w:ascii="Noto Sans" w:hAnsi="Noto Sans" w:cs="Noto Sans"/>
                <w:sz w:val="18"/>
                <w:szCs w:val="18"/>
              </w:rPr>
              <w:t>Moderna</w:t>
            </w:r>
            <w:r w:rsidRPr="00E06ADC">
              <w:rPr>
                <w:rFonts w:ascii="Noto Sans" w:hAnsi="Noto Sans" w:cs="Noto Sans"/>
                <w:sz w:val="18"/>
                <w:szCs w:val="18"/>
              </w:rPr>
              <w:t>.</w:t>
            </w:r>
          </w:p>
        </w:tc>
      </w:tr>
      <w:tr w:rsidR="00B42E9B" w:rsidRPr="00E06ADC" w14:paraId="3DF47714" w14:textId="77777777" w:rsidTr="00BE58F9">
        <w:tc>
          <w:tcPr>
            <w:tcW w:w="8494" w:type="dxa"/>
          </w:tcPr>
          <w:p w14:paraId="07FE32EE"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Describir la sociedad estamental y los diferentes grupos sociales que la formaban (origen, privilegios…).</w:t>
            </w:r>
          </w:p>
        </w:tc>
      </w:tr>
      <w:tr w:rsidR="00B42E9B" w:rsidRPr="00E06ADC" w14:paraId="335C66EA" w14:textId="77777777" w:rsidTr="00BE58F9">
        <w:tc>
          <w:tcPr>
            <w:tcW w:w="8494" w:type="dxa"/>
          </w:tcPr>
          <w:p w14:paraId="668910F5"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Reconocer las desigualdades existentes y entender quién</w:t>
            </w:r>
            <w:r w:rsidR="009A49FC">
              <w:rPr>
                <w:rFonts w:ascii="Noto Sans" w:hAnsi="Noto Sans" w:cs="Noto Sans"/>
                <w:sz w:val="18"/>
                <w:szCs w:val="18"/>
              </w:rPr>
              <w:t>es</w:t>
            </w:r>
            <w:r w:rsidRPr="00E06ADC">
              <w:rPr>
                <w:rFonts w:ascii="Noto Sans" w:hAnsi="Noto Sans" w:cs="Noto Sans"/>
                <w:sz w:val="18"/>
                <w:szCs w:val="18"/>
              </w:rPr>
              <w:t xml:space="preserve"> eran los colectivos marginados durante la época medieval y moderna: siervos, minorías ét</w:t>
            </w:r>
            <w:r w:rsidR="00803A05">
              <w:rPr>
                <w:rFonts w:ascii="Noto Sans" w:hAnsi="Noto Sans" w:cs="Noto Sans"/>
                <w:sz w:val="18"/>
                <w:szCs w:val="18"/>
              </w:rPr>
              <w:t>n</w:t>
            </w:r>
            <w:r w:rsidRPr="00E06ADC">
              <w:rPr>
                <w:rFonts w:ascii="Noto Sans" w:hAnsi="Noto Sans" w:cs="Noto Sans"/>
                <w:sz w:val="18"/>
                <w:szCs w:val="18"/>
              </w:rPr>
              <w:t xml:space="preserve">icas, esclavos y la mujer. </w:t>
            </w:r>
          </w:p>
        </w:tc>
      </w:tr>
      <w:tr w:rsidR="00B42E9B" w:rsidRPr="00E06ADC" w14:paraId="3A4B8F9D" w14:textId="77777777" w:rsidTr="00BE58F9">
        <w:tc>
          <w:tcPr>
            <w:tcW w:w="8494" w:type="dxa"/>
            <w:shd w:val="clear" w:color="auto" w:fill="F8F8F8" w:themeFill="background2"/>
          </w:tcPr>
          <w:p w14:paraId="7AE4E5A9" w14:textId="77777777" w:rsidR="00B42E9B" w:rsidRPr="00E06ADC" w:rsidRDefault="00B42E9B" w:rsidP="00BE58F9">
            <w:pPr>
              <w:pStyle w:val="paragraph"/>
              <w:textAlignment w:val="baseline"/>
              <w:rPr>
                <w:rFonts w:ascii="Noto Sans" w:hAnsi="Noto Sans" w:cs="Noto Sans"/>
                <w:sz w:val="18"/>
                <w:szCs w:val="18"/>
              </w:rPr>
            </w:pPr>
            <w:r w:rsidRPr="00E06ADC">
              <w:rPr>
                <w:rFonts w:ascii="Noto Sans" w:hAnsi="Noto Sans" w:cs="Noto Sans"/>
                <w:sz w:val="18"/>
                <w:szCs w:val="18"/>
              </w:rPr>
              <w:t xml:space="preserve">CA 6.3 Valorar la diversidad social y cultural, argumentando e interviniendo </w:t>
            </w:r>
            <w:r w:rsidR="009A49FC">
              <w:rPr>
                <w:rFonts w:ascii="Noto Sans" w:hAnsi="Noto Sans" w:cs="Noto Sans"/>
                <w:sz w:val="18"/>
                <w:szCs w:val="18"/>
              </w:rPr>
              <w:t>en</w:t>
            </w:r>
            <w:r w:rsidRPr="00E06ADC">
              <w:rPr>
                <w:rFonts w:ascii="Noto Sans" w:hAnsi="Noto Sans" w:cs="Noto Sans"/>
                <w:sz w:val="18"/>
                <w:szCs w:val="18"/>
              </w:rPr>
              <w:t xml:space="preserve"> favor de la inclusión, </w:t>
            </w:r>
            <w:r w:rsidR="00463769">
              <w:rPr>
                <w:rFonts w:ascii="Noto Sans" w:hAnsi="Noto Sans" w:cs="Noto Sans"/>
                <w:sz w:val="18"/>
                <w:szCs w:val="18"/>
              </w:rPr>
              <w:t>así como</w:t>
            </w:r>
            <w:r w:rsidRPr="00E06ADC">
              <w:rPr>
                <w:rFonts w:ascii="Noto Sans" w:hAnsi="Noto Sans" w:cs="Noto Sans"/>
                <w:sz w:val="18"/>
                <w:szCs w:val="18"/>
              </w:rPr>
              <w:t xml:space="preserve"> rechazando y </w:t>
            </w:r>
            <w:r w:rsidR="00CA707E">
              <w:rPr>
                <w:rFonts w:ascii="Noto Sans" w:hAnsi="Noto Sans" w:cs="Noto Sans"/>
                <w:sz w:val="18"/>
                <w:szCs w:val="18"/>
              </w:rPr>
              <w:t>actuando</w:t>
            </w:r>
            <w:r w:rsidR="00EA0F38">
              <w:rPr>
                <w:rFonts w:ascii="Noto Sans" w:hAnsi="Noto Sans" w:cs="Noto Sans"/>
                <w:sz w:val="18"/>
                <w:szCs w:val="18"/>
              </w:rPr>
              <w:t xml:space="preserve"> </w:t>
            </w:r>
            <w:r w:rsidRPr="00E06ADC">
              <w:rPr>
                <w:rFonts w:ascii="Noto Sans" w:hAnsi="Noto Sans" w:cs="Noto Sans"/>
                <w:sz w:val="18"/>
                <w:szCs w:val="18"/>
              </w:rPr>
              <w:t>en contra de cualquier actitud o comportamiento discriminatorio o basado en estereotipos.</w:t>
            </w:r>
          </w:p>
        </w:tc>
      </w:tr>
      <w:tr w:rsidR="00B42E9B" w:rsidRPr="00E06ADC" w14:paraId="19A02BAD" w14:textId="77777777" w:rsidTr="00BE58F9">
        <w:tc>
          <w:tcPr>
            <w:tcW w:w="8494" w:type="dxa"/>
          </w:tcPr>
          <w:p w14:paraId="7FD14064" w14:textId="77777777" w:rsidR="00B42E9B" w:rsidRPr="00E06ADC" w:rsidRDefault="00B42E9B" w:rsidP="00CB5D8D">
            <w:pPr>
              <w:pStyle w:val="paragraph"/>
              <w:numPr>
                <w:ilvl w:val="0"/>
                <w:numId w:val="286"/>
              </w:numPr>
              <w:spacing w:beforeAutospacing="0" w:afterAutospacing="0"/>
              <w:ind w:left="714" w:hanging="357"/>
              <w:textAlignment w:val="baseline"/>
              <w:rPr>
                <w:rFonts w:ascii="Noto Sans" w:hAnsi="Noto Sans" w:cs="Noto Sans"/>
                <w:sz w:val="18"/>
                <w:szCs w:val="18"/>
              </w:rPr>
            </w:pPr>
            <w:r w:rsidRPr="00E06ADC">
              <w:rPr>
                <w:rFonts w:ascii="Noto Sans" w:hAnsi="Noto Sans" w:cs="Noto Sans"/>
                <w:sz w:val="18"/>
                <w:szCs w:val="18"/>
              </w:rPr>
              <w:t>Definir el término cultura y sus rasgos.</w:t>
            </w:r>
          </w:p>
        </w:tc>
      </w:tr>
      <w:tr w:rsidR="00B42E9B" w:rsidRPr="00E06ADC" w14:paraId="26EF2A00" w14:textId="77777777" w:rsidTr="00BE58F9">
        <w:tc>
          <w:tcPr>
            <w:tcW w:w="8494" w:type="dxa"/>
          </w:tcPr>
          <w:p w14:paraId="30B83C54" w14:textId="77777777" w:rsidR="00B42E9B" w:rsidRPr="00E06ADC" w:rsidRDefault="00B42E9B" w:rsidP="00CB5D8D">
            <w:pPr>
              <w:pStyle w:val="paragraph"/>
              <w:numPr>
                <w:ilvl w:val="0"/>
                <w:numId w:val="286"/>
              </w:numPr>
              <w:spacing w:beforeAutospacing="0" w:afterAutospacing="0"/>
              <w:ind w:left="714" w:hanging="357"/>
              <w:textAlignment w:val="baseline"/>
              <w:rPr>
                <w:rFonts w:ascii="Noto Sans" w:hAnsi="Noto Sans" w:cs="Noto Sans"/>
                <w:sz w:val="18"/>
                <w:szCs w:val="18"/>
              </w:rPr>
            </w:pPr>
            <w:r w:rsidRPr="00E06ADC">
              <w:rPr>
                <w:rFonts w:ascii="Noto Sans" w:hAnsi="Noto Sans" w:cs="Noto Sans"/>
                <w:sz w:val="18"/>
                <w:szCs w:val="18"/>
              </w:rPr>
              <w:t xml:space="preserve">Identificar las diferentes áreas culturales del mundo y los conflictos existentes. </w:t>
            </w:r>
          </w:p>
        </w:tc>
      </w:tr>
      <w:tr w:rsidR="00B42E9B" w:rsidRPr="00E06ADC" w14:paraId="4CBBC81C" w14:textId="77777777" w:rsidTr="00BE58F9">
        <w:trPr>
          <w:trHeight w:val="238"/>
        </w:trPr>
        <w:tc>
          <w:tcPr>
            <w:tcW w:w="8494" w:type="dxa"/>
          </w:tcPr>
          <w:p w14:paraId="402B006A" w14:textId="77777777" w:rsidR="00B42E9B" w:rsidRPr="00E06ADC" w:rsidRDefault="00B42E9B" w:rsidP="00CB5D8D">
            <w:pPr>
              <w:pStyle w:val="paragraph"/>
              <w:numPr>
                <w:ilvl w:val="0"/>
                <w:numId w:val="286"/>
              </w:numPr>
              <w:spacing w:beforeAutospacing="0" w:afterAutospacing="0"/>
              <w:ind w:left="714" w:hanging="357"/>
              <w:textAlignment w:val="baseline"/>
              <w:rPr>
                <w:rFonts w:ascii="Noto Sans" w:hAnsi="Noto Sans" w:cs="Noto Sans"/>
                <w:sz w:val="18"/>
                <w:szCs w:val="18"/>
              </w:rPr>
            </w:pPr>
            <w:r w:rsidRPr="00E06ADC">
              <w:rPr>
                <w:rFonts w:ascii="Noto Sans" w:hAnsi="Noto Sans" w:cs="Noto Sans"/>
                <w:sz w:val="18"/>
                <w:szCs w:val="18"/>
              </w:rPr>
              <w:t>Entender y valorar la multiculturalidad como un fenómeno enriquecedor.</w:t>
            </w:r>
          </w:p>
        </w:tc>
      </w:tr>
      <w:tr w:rsidR="00B42E9B" w:rsidRPr="00E06ADC" w14:paraId="13DF1497" w14:textId="77777777" w:rsidTr="00BE58F9">
        <w:tc>
          <w:tcPr>
            <w:tcW w:w="8494" w:type="dxa"/>
            <w:shd w:val="clear" w:color="auto" w:fill="F8F8F8" w:themeFill="background2"/>
          </w:tcPr>
          <w:p w14:paraId="5AF8BFB3"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6.4 Argumentar e intervenir sobre la igualdad real de hombres y mujeres </w:t>
            </w:r>
            <w:r w:rsidR="009A49FC">
              <w:rPr>
                <w:rFonts w:ascii="Noto Sans" w:hAnsi="Noto Sans" w:cs="Noto Sans"/>
                <w:sz w:val="18"/>
                <w:szCs w:val="18"/>
              </w:rPr>
              <w:t>actuando</w:t>
            </w:r>
            <w:r w:rsidR="00EA0F38">
              <w:rPr>
                <w:rFonts w:ascii="Noto Sans" w:hAnsi="Noto Sans" w:cs="Noto Sans"/>
                <w:sz w:val="18"/>
                <w:szCs w:val="18"/>
              </w:rPr>
              <w:t xml:space="preserve"> </w:t>
            </w:r>
            <w:r w:rsidRPr="00E06ADC">
              <w:rPr>
                <w:rFonts w:ascii="Noto Sans" w:hAnsi="Noto Sans" w:cs="Noto Sans"/>
                <w:sz w:val="18"/>
                <w:szCs w:val="18"/>
              </w:rPr>
              <w:t>en contra de cualquier actitud y comportamiento discriminatorio por razón de género.</w:t>
            </w:r>
          </w:p>
        </w:tc>
      </w:tr>
      <w:tr w:rsidR="00B42E9B" w:rsidRPr="00E06ADC" w14:paraId="6EA4F74A" w14:textId="77777777" w:rsidTr="00BE58F9">
        <w:tc>
          <w:tcPr>
            <w:tcW w:w="8494" w:type="dxa"/>
          </w:tcPr>
          <w:p w14:paraId="7025A12C"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Comprender el papel de la mujer y su rol </w:t>
            </w:r>
            <w:r w:rsidR="009A49FC">
              <w:rPr>
                <w:rFonts w:ascii="Noto Sans" w:hAnsi="Noto Sans" w:cs="Noto Sans"/>
                <w:sz w:val="18"/>
                <w:szCs w:val="18"/>
              </w:rPr>
              <w:t>en</w:t>
            </w:r>
            <w:r w:rsidRPr="00E06ADC">
              <w:rPr>
                <w:rFonts w:ascii="Noto Sans" w:hAnsi="Noto Sans" w:cs="Noto Sans"/>
                <w:sz w:val="18"/>
                <w:szCs w:val="18"/>
              </w:rPr>
              <w:t xml:space="preserve"> la sociedad actual.</w:t>
            </w:r>
          </w:p>
        </w:tc>
      </w:tr>
      <w:tr w:rsidR="00B42E9B" w:rsidRPr="00E06ADC" w14:paraId="75279542" w14:textId="77777777" w:rsidTr="00BE58F9">
        <w:tc>
          <w:tcPr>
            <w:tcW w:w="8494" w:type="dxa"/>
          </w:tcPr>
          <w:p w14:paraId="49AFB7B6" w14:textId="77777777" w:rsidR="00B42E9B" w:rsidRPr="00E06ADC" w:rsidRDefault="00B42E9B" w:rsidP="00CB5D8D">
            <w:pPr>
              <w:pStyle w:val="paragraph"/>
              <w:numPr>
                <w:ilvl w:val="0"/>
                <w:numId w:val="28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Promover el rechazo hacia las situaciones discriminatorias de las niñas y de las mujeres en el mundo.</w:t>
            </w:r>
          </w:p>
        </w:tc>
      </w:tr>
    </w:tbl>
    <w:p w14:paraId="0A960482" w14:textId="77777777" w:rsidR="00B42E9B" w:rsidRPr="00E06ADC" w:rsidRDefault="00B42E9B" w:rsidP="00B42E9B">
      <w:pPr>
        <w:pStyle w:val="paragraph"/>
        <w:spacing w:beforeAutospacing="0" w:afterAutospacing="0"/>
        <w:textAlignment w:val="baseline"/>
        <w:rPr>
          <w:rFonts w:ascii="Noto Sans" w:hAnsi="Noto Sans" w:cs="Noto San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4A4F9AB7" w14:textId="77777777" w:rsidTr="00BE58F9">
        <w:tc>
          <w:tcPr>
            <w:tcW w:w="8494" w:type="dxa"/>
            <w:shd w:val="clear" w:color="auto" w:fill="DFDFDF" w:themeFill="background2" w:themeFillShade="E6"/>
          </w:tcPr>
          <w:p w14:paraId="3837A8B3" w14:textId="77777777" w:rsidR="00B42E9B" w:rsidRPr="00E06ADC" w:rsidRDefault="00B42E9B" w:rsidP="006D7A38">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7 </w:t>
            </w:r>
            <w:r w:rsidR="009A49FC" w:rsidRPr="009A49FC">
              <w:rPr>
                <w:rFonts w:ascii="Noto Sans" w:hAnsi="Noto Sans" w:cs="Noto Sans"/>
                <w:b/>
                <w:bCs/>
                <w:sz w:val="18"/>
                <w:szCs w:val="18"/>
              </w:rPr>
              <w:t>Identificar los fundamentos que sostienen las diversas identidades propias y las ajenas, a través del conocimiento y puesta en valor del patrimonio material e inmaterial que</w:t>
            </w:r>
            <w:r w:rsidR="009A49FC">
              <w:rPr>
                <w:rFonts w:ascii="Noto Sans" w:hAnsi="Noto Sans" w:cs="Noto Sans"/>
                <w:b/>
                <w:bCs/>
                <w:sz w:val="18"/>
                <w:szCs w:val="18"/>
              </w:rPr>
              <w:t xml:space="preserve"> </w:t>
            </w:r>
            <w:r w:rsidR="009A49FC" w:rsidRPr="009A49FC">
              <w:rPr>
                <w:rFonts w:ascii="Noto Sans" w:hAnsi="Noto Sans" w:cs="Noto Sans"/>
                <w:b/>
                <w:bCs/>
                <w:sz w:val="18"/>
                <w:szCs w:val="18"/>
              </w:rPr>
              <w:t xml:space="preserve">compartimos para conservarlo y respetar los sentimientos de pertenencia, </w:t>
            </w:r>
            <w:r w:rsidR="00463769">
              <w:rPr>
                <w:rFonts w:ascii="Noto Sans" w:hAnsi="Noto Sans" w:cs="Noto Sans"/>
                <w:b/>
                <w:bCs/>
                <w:sz w:val="18"/>
                <w:szCs w:val="18"/>
              </w:rPr>
              <w:t>así como</w:t>
            </w:r>
            <w:r w:rsidR="009A49FC" w:rsidRPr="009A49FC">
              <w:rPr>
                <w:rFonts w:ascii="Noto Sans" w:hAnsi="Noto Sans" w:cs="Noto Sans"/>
                <w:b/>
                <w:bCs/>
                <w:sz w:val="18"/>
                <w:szCs w:val="18"/>
              </w:rPr>
              <w:t xml:space="preserve"> para favorecer procesos que contribuyan a la cohesión y solidaridad territorial en orden a los valores del europeísmo y de la Declaración Universal de los Derechos Humanos</w:t>
            </w:r>
            <w:r w:rsidRPr="00E06ADC">
              <w:rPr>
                <w:rFonts w:ascii="Noto Sans" w:hAnsi="Noto Sans" w:cs="Noto Sans"/>
                <w:b/>
                <w:bCs/>
                <w:sz w:val="18"/>
                <w:szCs w:val="18"/>
              </w:rPr>
              <w:t>.</w:t>
            </w:r>
          </w:p>
        </w:tc>
      </w:tr>
      <w:tr w:rsidR="00B42E9B" w:rsidRPr="00E06ADC" w14:paraId="78951955" w14:textId="77777777" w:rsidTr="00BE58F9">
        <w:tc>
          <w:tcPr>
            <w:tcW w:w="8494" w:type="dxa"/>
            <w:shd w:val="clear" w:color="auto" w:fill="F8F8F8" w:themeFill="background2"/>
          </w:tcPr>
          <w:p w14:paraId="6AEF4774"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7.1 Relacionar las culturas y civilizaciones que se han desarrollado a lo largo de la historia antigua, medieval y moderna con las diversas identidades colectivas que se han ido construyendo hasta la actualidad, reflexionando sobre los múltiplos significados que adoptan y sus aportaciones a la cultura humana universal. </w:t>
            </w:r>
          </w:p>
        </w:tc>
      </w:tr>
      <w:tr w:rsidR="00B42E9B" w:rsidRPr="00E06ADC" w14:paraId="2EA6AE3D" w14:textId="77777777" w:rsidTr="00BE58F9">
        <w:tc>
          <w:tcPr>
            <w:tcW w:w="8494" w:type="dxa"/>
          </w:tcPr>
          <w:p w14:paraId="0AF9DD2D" w14:textId="77777777" w:rsidR="00B42E9B" w:rsidRPr="00E06ADC" w:rsidRDefault="00B42E9B" w:rsidP="00CB5D8D">
            <w:pPr>
              <w:pStyle w:val="paragraph"/>
              <w:numPr>
                <w:ilvl w:val="0"/>
                <w:numId w:val="73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Conocer el legado cultural de la Grecia</w:t>
            </w:r>
            <w:r w:rsidR="00EA0F38">
              <w:rPr>
                <w:rFonts w:ascii="Noto Sans" w:hAnsi="Noto Sans" w:cs="Noto Sans"/>
                <w:sz w:val="18"/>
                <w:szCs w:val="18"/>
              </w:rPr>
              <w:t xml:space="preserve"> </w:t>
            </w:r>
            <w:r w:rsidRPr="00E06ADC">
              <w:rPr>
                <w:rFonts w:ascii="Noto Sans" w:hAnsi="Noto Sans" w:cs="Noto Sans"/>
                <w:sz w:val="18"/>
                <w:szCs w:val="18"/>
              </w:rPr>
              <w:t>clásica, de la civilización romana y de la cultura islámica, bizantina y carolingia.</w:t>
            </w:r>
          </w:p>
        </w:tc>
      </w:tr>
      <w:tr w:rsidR="00B42E9B" w:rsidRPr="00E06ADC" w14:paraId="32E285E9" w14:textId="77777777" w:rsidTr="00BE58F9">
        <w:tc>
          <w:tcPr>
            <w:tcW w:w="8494" w:type="dxa"/>
          </w:tcPr>
          <w:p w14:paraId="4B77180D" w14:textId="77777777" w:rsidR="00B42E9B" w:rsidRPr="00E06ADC" w:rsidRDefault="00B42E9B" w:rsidP="00CB5D8D">
            <w:pPr>
              <w:pStyle w:val="paragraph"/>
              <w:numPr>
                <w:ilvl w:val="0"/>
                <w:numId w:val="73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Identificar y valorar los restos históricos que sobreviven actualmente fruto de esa herencia.</w:t>
            </w:r>
          </w:p>
        </w:tc>
      </w:tr>
      <w:tr w:rsidR="00B42E9B" w:rsidRPr="00E06ADC" w14:paraId="7DF063F7" w14:textId="77777777" w:rsidTr="00BE58F9">
        <w:tc>
          <w:tcPr>
            <w:tcW w:w="8494" w:type="dxa"/>
          </w:tcPr>
          <w:p w14:paraId="373817A8" w14:textId="77777777" w:rsidR="00B42E9B" w:rsidRPr="00E06ADC" w:rsidRDefault="00B42E9B" w:rsidP="00CB5D8D">
            <w:pPr>
              <w:pStyle w:val="paragraph"/>
              <w:numPr>
                <w:ilvl w:val="0"/>
                <w:numId w:val="73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Comprender y valorar la importancia de las aportaciones a la ciencia universal desde</w:t>
            </w:r>
            <w:r w:rsidR="00EA0F38">
              <w:rPr>
                <w:rFonts w:ascii="Noto Sans" w:hAnsi="Noto Sans" w:cs="Noto Sans"/>
                <w:sz w:val="18"/>
                <w:szCs w:val="18"/>
              </w:rPr>
              <w:t xml:space="preserve"> </w:t>
            </w:r>
            <w:r w:rsidR="00115E13" w:rsidRPr="00E06ADC">
              <w:rPr>
                <w:rFonts w:ascii="Noto Sans" w:hAnsi="Noto Sans" w:cs="Noto Sans"/>
                <w:sz w:val="18"/>
                <w:szCs w:val="18"/>
              </w:rPr>
              <w:t xml:space="preserve">la </w:t>
            </w:r>
            <w:r w:rsidR="009A49FC">
              <w:rPr>
                <w:rFonts w:ascii="Noto Sans" w:hAnsi="Noto Sans" w:cs="Noto Sans"/>
                <w:sz w:val="18"/>
                <w:szCs w:val="18"/>
              </w:rPr>
              <w:t>Edad Media</w:t>
            </w:r>
            <w:r w:rsidR="00115E13" w:rsidRPr="00E06ADC">
              <w:rPr>
                <w:rFonts w:ascii="Noto Sans" w:hAnsi="Noto Sans" w:cs="Noto Sans"/>
                <w:sz w:val="18"/>
                <w:szCs w:val="18"/>
              </w:rPr>
              <w:t xml:space="preserve"> hasta la </w:t>
            </w:r>
            <w:r w:rsidR="009A49FC">
              <w:rPr>
                <w:rFonts w:ascii="Noto Sans" w:hAnsi="Noto Sans" w:cs="Noto Sans"/>
                <w:sz w:val="18"/>
                <w:szCs w:val="18"/>
              </w:rPr>
              <w:t>E</w:t>
            </w:r>
            <w:r w:rsidR="00115E13" w:rsidRPr="00E06ADC">
              <w:rPr>
                <w:rFonts w:ascii="Noto Sans" w:hAnsi="Noto Sans" w:cs="Noto Sans"/>
                <w:sz w:val="18"/>
                <w:szCs w:val="18"/>
              </w:rPr>
              <w:t xml:space="preserve">dad </w:t>
            </w:r>
            <w:r w:rsidR="009A49FC">
              <w:rPr>
                <w:rFonts w:ascii="Noto Sans" w:hAnsi="Noto Sans" w:cs="Noto Sans"/>
                <w:sz w:val="18"/>
                <w:szCs w:val="18"/>
              </w:rPr>
              <w:t>M</w:t>
            </w:r>
            <w:r w:rsidR="00115E13" w:rsidRPr="00E06ADC">
              <w:rPr>
                <w:rFonts w:ascii="Noto Sans" w:hAnsi="Noto Sans" w:cs="Noto Sans"/>
                <w:sz w:val="18"/>
                <w:szCs w:val="18"/>
              </w:rPr>
              <w:t>oderna</w:t>
            </w:r>
            <w:r w:rsidRPr="00E06ADC">
              <w:rPr>
                <w:rFonts w:ascii="Noto Sans" w:hAnsi="Noto Sans" w:cs="Noto Sans"/>
                <w:sz w:val="18"/>
                <w:szCs w:val="18"/>
              </w:rPr>
              <w:t>.</w:t>
            </w:r>
          </w:p>
        </w:tc>
      </w:tr>
      <w:tr w:rsidR="00B42E9B" w:rsidRPr="00E06ADC" w14:paraId="1FE79D0E" w14:textId="77777777" w:rsidTr="00BE58F9">
        <w:tc>
          <w:tcPr>
            <w:tcW w:w="8494" w:type="dxa"/>
          </w:tcPr>
          <w:p w14:paraId="0A37F611" w14:textId="77777777" w:rsidR="00B42E9B" w:rsidRPr="00E06ADC" w:rsidRDefault="00B42E9B" w:rsidP="00CB5D8D">
            <w:pPr>
              <w:pStyle w:val="paragraph"/>
              <w:numPr>
                <w:ilvl w:val="0"/>
                <w:numId w:val="73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Identificar los principales a</w:t>
            </w:r>
            <w:r w:rsidR="00F63E07">
              <w:rPr>
                <w:rFonts w:ascii="Noto Sans" w:hAnsi="Noto Sans" w:cs="Noto Sans"/>
                <w:sz w:val="18"/>
                <w:szCs w:val="18"/>
              </w:rPr>
              <w:t>vance</w:t>
            </w:r>
            <w:r w:rsidRPr="00E06ADC">
              <w:rPr>
                <w:rFonts w:ascii="Noto Sans" w:hAnsi="Noto Sans" w:cs="Noto Sans"/>
                <w:sz w:val="18"/>
                <w:szCs w:val="18"/>
              </w:rPr>
              <w:t>s tecnológicos de las distintas civilizaciones de Edad Media</w:t>
            </w:r>
            <w:r w:rsidR="00EA0F38">
              <w:rPr>
                <w:rFonts w:ascii="Noto Sans" w:hAnsi="Noto Sans" w:cs="Noto Sans"/>
                <w:sz w:val="18"/>
                <w:szCs w:val="18"/>
              </w:rPr>
              <w:t xml:space="preserve"> </w:t>
            </w:r>
            <w:r w:rsidRPr="00E06ADC">
              <w:rPr>
                <w:rFonts w:ascii="Noto Sans" w:hAnsi="Noto Sans" w:cs="Noto Sans"/>
                <w:sz w:val="18"/>
                <w:szCs w:val="18"/>
              </w:rPr>
              <w:t xml:space="preserve">y Moderna. </w:t>
            </w:r>
          </w:p>
        </w:tc>
      </w:tr>
      <w:tr w:rsidR="00B42E9B" w:rsidRPr="00E06ADC" w14:paraId="527950DE" w14:textId="77777777" w:rsidTr="00BE58F9">
        <w:tc>
          <w:tcPr>
            <w:tcW w:w="8494" w:type="dxa"/>
            <w:shd w:val="clear" w:color="auto" w:fill="F8F8F8" w:themeFill="background2"/>
          </w:tcPr>
          <w:p w14:paraId="1380E261" w14:textId="77777777" w:rsidR="00B42E9B" w:rsidRPr="00E06ADC" w:rsidRDefault="00B42E9B" w:rsidP="00E84643">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7.2 Identificar el origen histórico de diferentes identidades colectivas que se han desarrollado en España, interpretando</w:t>
            </w:r>
            <w:r w:rsidR="006D7A38" w:rsidRPr="00E06ADC">
              <w:rPr>
                <w:rFonts w:ascii="Noto Sans" w:hAnsi="Noto Sans" w:cs="Noto Sans"/>
                <w:sz w:val="18"/>
                <w:szCs w:val="18"/>
              </w:rPr>
              <w:t xml:space="preserve"> el uso </w:t>
            </w:r>
            <w:r w:rsidR="00E84643" w:rsidRPr="00E06ADC">
              <w:rPr>
                <w:rFonts w:ascii="Noto Sans" w:hAnsi="Noto Sans" w:cs="Noto Sans"/>
                <w:sz w:val="18"/>
                <w:szCs w:val="18"/>
              </w:rPr>
              <w:t>se ha hecho de las mismas</w:t>
            </w:r>
            <w:r w:rsidRPr="00E06ADC">
              <w:rPr>
                <w:rFonts w:ascii="Noto Sans" w:hAnsi="Noto Sans" w:cs="Noto Sans"/>
                <w:sz w:val="18"/>
                <w:szCs w:val="18"/>
              </w:rPr>
              <w:t xml:space="preserve"> y mostrando una actitud de respeto hacia los diferentes sentidos de pertenencia, promoviendo la solidaridad y la cohesión social. </w:t>
            </w:r>
          </w:p>
        </w:tc>
      </w:tr>
      <w:tr w:rsidR="00B42E9B" w:rsidRPr="00E06ADC" w14:paraId="58337A16" w14:textId="77777777" w:rsidTr="00BE58F9">
        <w:tc>
          <w:tcPr>
            <w:tcW w:w="8494" w:type="dxa"/>
          </w:tcPr>
          <w:p w14:paraId="1320463E" w14:textId="77777777" w:rsidR="00B42E9B" w:rsidRPr="00E06ADC" w:rsidRDefault="00B42E9B" w:rsidP="00CB5D8D">
            <w:pPr>
              <w:pStyle w:val="paragraph"/>
              <w:numPr>
                <w:ilvl w:val="0"/>
                <w:numId w:val="73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Identificar las características y localizar los pueblos prerromanos, bárbaros visigodos, vándalos y </w:t>
            </w:r>
            <w:r w:rsidR="009A49FC">
              <w:rPr>
                <w:rFonts w:ascii="Noto Sans" w:hAnsi="Noto Sans" w:cs="Noto Sans"/>
                <w:sz w:val="18"/>
                <w:szCs w:val="18"/>
              </w:rPr>
              <w:t>b</w:t>
            </w:r>
            <w:r w:rsidRPr="00E06ADC">
              <w:rPr>
                <w:rFonts w:ascii="Noto Sans" w:hAnsi="Noto Sans" w:cs="Noto Sans"/>
                <w:sz w:val="18"/>
                <w:szCs w:val="18"/>
              </w:rPr>
              <w:t>izantinos.</w:t>
            </w:r>
          </w:p>
        </w:tc>
      </w:tr>
      <w:tr w:rsidR="00B42E9B" w:rsidRPr="00E06ADC" w14:paraId="1CA61C52" w14:textId="77777777" w:rsidTr="00BE58F9">
        <w:tc>
          <w:tcPr>
            <w:tcW w:w="8494" w:type="dxa"/>
          </w:tcPr>
          <w:p w14:paraId="49DF755C" w14:textId="77777777" w:rsidR="00B42E9B" w:rsidRPr="00E06ADC" w:rsidRDefault="00B42E9B" w:rsidP="00CB5D8D">
            <w:pPr>
              <w:pStyle w:val="paragraph"/>
              <w:numPr>
                <w:ilvl w:val="0"/>
                <w:numId w:val="73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Conocer el proceso de colonización de los pueblos fenicios, griegos y cartagineses. </w:t>
            </w:r>
            <w:r w:rsidR="009A49FC">
              <w:rPr>
                <w:rFonts w:ascii="Noto Sans" w:hAnsi="Noto Sans" w:cs="Noto Sans"/>
                <w:sz w:val="18"/>
                <w:szCs w:val="18"/>
              </w:rPr>
              <w:t>La</w:t>
            </w:r>
            <w:r w:rsidRPr="00E06ADC">
              <w:rPr>
                <w:rFonts w:ascii="Noto Sans" w:hAnsi="Noto Sans" w:cs="Noto Sans"/>
                <w:sz w:val="18"/>
                <w:szCs w:val="18"/>
              </w:rPr>
              <w:t xml:space="preserve"> Ibiza</w:t>
            </w:r>
            <w:r w:rsidR="00EA0F38">
              <w:rPr>
                <w:rFonts w:ascii="Noto Sans" w:hAnsi="Noto Sans" w:cs="Noto Sans"/>
                <w:sz w:val="18"/>
                <w:szCs w:val="18"/>
              </w:rPr>
              <w:t xml:space="preserve"> </w:t>
            </w:r>
            <w:r w:rsidRPr="00E06ADC">
              <w:rPr>
                <w:rFonts w:ascii="Noto Sans" w:hAnsi="Noto Sans" w:cs="Noto Sans"/>
                <w:sz w:val="18"/>
                <w:szCs w:val="18"/>
              </w:rPr>
              <w:t>púnica.</w:t>
            </w:r>
          </w:p>
        </w:tc>
      </w:tr>
      <w:tr w:rsidR="00B42E9B" w:rsidRPr="00E06ADC" w14:paraId="30E1A412" w14:textId="77777777" w:rsidTr="00BE58F9">
        <w:tc>
          <w:tcPr>
            <w:tcW w:w="8494" w:type="dxa"/>
          </w:tcPr>
          <w:p w14:paraId="2B993DB9" w14:textId="77777777" w:rsidR="00B42E9B" w:rsidRPr="00E06ADC" w:rsidRDefault="00B42E9B" w:rsidP="00CB5D8D">
            <w:pPr>
              <w:pStyle w:val="paragraph"/>
              <w:numPr>
                <w:ilvl w:val="0"/>
                <w:numId w:val="73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Entender las consecuencias del contacto de los pueblos colonizadores con las culturas peninsulares. </w:t>
            </w:r>
          </w:p>
        </w:tc>
      </w:tr>
      <w:tr w:rsidR="00B42E9B" w:rsidRPr="00E06ADC" w14:paraId="0FD5B149" w14:textId="77777777" w:rsidTr="00BE58F9">
        <w:tc>
          <w:tcPr>
            <w:tcW w:w="8494" w:type="dxa"/>
          </w:tcPr>
          <w:p w14:paraId="5B60136A" w14:textId="77777777" w:rsidR="00B42E9B" w:rsidRPr="00E06ADC" w:rsidRDefault="00B42E9B" w:rsidP="00CB5D8D">
            <w:pPr>
              <w:pStyle w:val="paragraph"/>
              <w:numPr>
                <w:ilvl w:val="0"/>
                <w:numId w:val="73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Conocer la conquista romana y el proceso de romanización peninsular y balear.</w:t>
            </w:r>
          </w:p>
        </w:tc>
      </w:tr>
      <w:tr w:rsidR="00B42E9B" w:rsidRPr="00E06ADC" w14:paraId="39BA726B" w14:textId="77777777" w:rsidTr="00BE58F9">
        <w:tc>
          <w:tcPr>
            <w:tcW w:w="8494" w:type="dxa"/>
          </w:tcPr>
          <w:p w14:paraId="13FF06F4" w14:textId="77777777" w:rsidR="00B42E9B" w:rsidRPr="00E06ADC" w:rsidRDefault="00B42E9B" w:rsidP="00CB5D8D">
            <w:pPr>
              <w:pStyle w:val="paragraph"/>
              <w:numPr>
                <w:ilvl w:val="0"/>
                <w:numId w:val="73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Conocer las etapas, la distribución y organización territorial de Al-</w:t>
            </w:r>
            <w:r w:rsidR="00462B5A">
              <w:rPr>
                <w:rFonts w:ascii="Noto Sans" w:hAnsi="Noto Sans" w:cs="Noto Sans"/>
                <w:sz w:val="18"/>
                <w:szCs w:val="18"/>
              </w:rPr>
              <w:t>Á</w:t>
            </w:r>
            <w:r w:rsidRPr="00E06ADC">
              <w:rPr>
                <w:rFonts w:ascii="Noto Sans" w:hAnsi="Noto Sans" w:cs="Noto Sans"/>
                <w:sz w:val="18"/>
                <w:szCs w:val="18"/>
              </w:rPr>
              <w:t>ndalus y las Islas Orientales.</w:t>
            </w:r>
          </w:p>
        </w:tc>
      </w:tr>
      <w:tr w:rsidR="00B42E9B" w:rsidRPr="00E06ADC" w14:paraId="42F3F3FE" w14:textId="77777777" w:rsidTr="00BE58F9">
        <w:tc>
          <w:tcPr>
            <w:tcW w:w="8494" w:type="dxa"/>
          </w:tcPr>
          <w:p w14:paraId="40C43A0E" w14:textId="77777777" w:rsidR="00B42E9B" w:rsidRPr="00E06ADC" w:rsidRDefault="00B42E9B" w:rsidP="00CB5D8D">
            <w:pPr>
              <w:pStyle w:val="paragraph"/>
              <w:numPr>
                <w:ilvl w:val="0"/>
                <w:numId w:val="73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Entender y valorar la conquista cristiana peninsular y el Reino de Mallorca</w:t>
            </w:r>
            <w:r w:rsidR="00EA0F38">
              <w:rPr>
                <w:rFonts w:ascii="Noto Sans" w:hAnsi="Noto Sans" w:cs="Noto Sans"/>
                <w:sz w:val="18"/>
                <w:szCs w:val="18"/>
              </w:rPr>
              <w:t>.</w:t>
            </w:r>
          </w:p>
        </w:tc>
      </w:tr>
      <w:tr w:rsidR="00B42E9B" w:rsidRPr="00E06ADC" w14:paraId="02B8E8AC" w14:textId="77777777" w:rsidTr="00BE58F9">
        <w:tc>
          <w:tcPr>
            <w:tcW w:w="8494" w:type="dxa"/>
          </w:tcPr>
          <w:p w14:paraId="23E42700" w14:textId="77777777" w:rsidR="00B42E9B" w:rsidRPr="00E06ADC" w:rsidRDefault="00115E13" w:rsidP="00CB5D8D">
            <w:pPr>
              <w:pStyle w:val="paragraph"/>
              <w:numPr>
                <w:ilvl w:val="0"/>
                <w:numId w:val="73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Describir el paso de la </w:t>
            </w:r>
            <w:r w:rsidR="00512392">
              <w:rPr>
                <w:rFonts w:ascii="Noto Sans" w:hAnsi="Noto Sans" w:cs="Noto Sans"/>
                <w:sz w:val="18"/>
                <w:szCs w:val="18"/>
              </w:rPr>
              <w:t xml:space="preserve">Edad Media </w:t>
            </w:r>
            <w:r w:rsidRPr="00E06ADC">
              <w:rPr>
                <w:rFonts w:ascii="Noto Sans" w:hAnsi="Noto Sans" w:cs="Noto Sans"/>
                <w:sz w:val="18"/>
                <w:szCs w:val="18"/>
              </w:rPr>
              <w:t>en la edad moderna</w:t>
            </w:r>
            <w:r w:rsidR="00B42E9B" w:rsidRPr="00E06ADC">
              <w:rPr>
                <w:rFonts w:ascii="Noto Sans" w:hAnsi="Noto Sans" w:cs="Noto Sans"/>
                <w:sz w:val="18"/>
                <w:szCs w:val="18"/>
              </w:rPr>
              <w:t>: el caso de los Austrias y de Borbones.</w:t>
            </w:r>
          </w:p>
        </w:tc>
      </w:tr>
      <w:tr w:rsidR="00B42E9B" w:rsidRPr="00E06ADC" w14:paraId="69A98DCB" w14:textId="77777777" w:rsidTr="00BE58F9">
        <w:tc>
          <w:tcPr>
            <w:tcW w:w="8494" w:type="dxa"/>
            <w:shd w:val="clear" w:color="auto" w:fill="F8F8F8" w:themeFill="background2"/>
          </w:tcPr>
          <w:p w14:paraId="0AC2AE68"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7.3 Señalar los </w:t>
            </w:r>
            <w:r w:rsidR="009A49FC">
              <w:rPr>
                <w:rFonts w:ascii="Noto Sans" w:hAnsi="Noto Sans" w:cs="Noto Sans"/>
                <w:sz w:val="18"/>
                <w:szCs w:val="18"/>
              </w:rPr>
              <w:t>fundamentos</w:t>
            </w:r>
            <w:r w:rsidRPr="00E06ADC">
              <w:rPr>
                <w:rFonts w:ascii="Noto Sans" w:hAnsi="Noto Sans" w:cs="Noto Sans"/>
                <w:sz w:val="18"/>
                <w:szCs w:val="18"/>
              </w:rPr>
              <w:t xml:space="preserve"> de la idea de Europa</w:t>
            </w:r>
            <w:r w:rsidR="00EA0F38">
              <w:rPr>
                <w:rFonts w:ascii="Noto Sans" w:hAnsi="Noto Sans" w:cs="Noto Sans"/>
                <w:sz w:val="18"/>
                <w:szCs w:val="18"/>
              </w:rPr>
              <w:t xml:space="preserve"> </w:t>
            </w:r>
            <w:r w:rsidRPr="00E06ADC">
              <w:rPr>
                <w:rFonts w:ascii="Noto Sans" w:hAnsi="Noto Sans" w:cs="Noto Sans"/>
                <w:sz w:val="18"/>
                <w:szCs w:val="18"/>
              </w:rPr>
              <w:t>a través de las diferentes experiencias históricas del pasado e identificar el legado histórico, institucional, artístico y cultural como patrimonio común de la ciudadanía europea.</w:t>
            </w:r>
          </w:p>
        </w:tc>
      </w:tr>
      <w:tr w:rsidR="00B42E9B" w:rsidRPr="00E06ADC" w14:paraId="3FE98CC5" w14:textId="77777777" w:rsidTr="00BE58F9">
        <w:tc>
          <w:tcPr>
            <w:tcW w:w="8494" w:type="dxa"/>
          </w:tcPr>
          <w:p w14:paraId="28B1968E" w14:textId="77777777" w:rsidR="00B42E9B" w:rsidRPr="00E06ADC" w:rsidRDefault="00B42E9B" w:rsidP="00CB5D8D">
            <w:pPr>
              <w:pStyle w:val="paragraph"/>
              <w:numPr>
                <w:ilvl w:val="0"/>
                <w:numId w:val="73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Explicar las características esenciales del arte griego y romano y su evolución.</w:t>
            </w:r>
          </w:p>
        </w:tc>
      </w:tr>
      <w:tr w:rsidR="00B42E9B" w:rsidRPr="00E06ADC" w14:paraId="4FCC33AE" w14:textId="77777777" w:rsidTr="00BE58F9">
        <w:tc>
          <w:tcPr>
            <w:tcW w:w="8494" w:type="dxa"/>
          </w:tcPr>
          <w:p w14:paraId="7DCA2A78" w14:textId="77777777" w:rsidR="00B42E9B" w:rsidRPr="00E06ADC" w:rsidRDefault="00B42E9B" w:rsidP="00CB5D8D">
            <w:pPr>
              <w:pStyle w:val="paragraph"/>
              <w:numPr>
                <w:ilvl w:val="0"/>
                <w:numId w:val="73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Conocer e identificar las principales aportaciones de la Grecia</w:t>
            </w:r>
            <w:r w:rsidR="00EA0F38">
              <w:rPr>
                <w:rFonts w:ascii="Noto Sans" w:hAnsi="Noto Sans" w:cs="Noto Sans"/>
                <w:sz w:val="18"/>
                <w:szCs w:val="18"/>
              </w:rPr>
              <w:t xml:space="preserve"> </w:t>
            </w:r>
            <w:r w:rsidRPr="00E06ADC">
              <w:rPr>
                <w:rFonts w:ascii="Noto Sans" w:hAnsi="Noto Sans" w:cs="Noto Sans"/>
                <w:sz w:val="18"/>
                <w:szCs w:val="18"/>
              </w:rPr>
              <w:t xml:space="preserve">clásica y la civilización romana a la cultura europea. </w:t>
            </w:r>
          </w:p>
        </w:tc>
      </w:tr>
      <w:tr w:rsidR="00B42E9B" w:rsidRPr="00E06ADC" w14:paraId="36E2D6CF" w14:textId="77777777" w:rsidTr="00BE58F9">
        <w:tc>
          <w:tcPr>
            <w:tcW w:w="8494" w:type="dxa"/>
          </w:tcPr>
          <w:p w14:paraId="67E77E3D" w14:textId="77777777" w:rsidR="00B42E9B" w:rsidRPr="00E06ADC" w:rsidRDefault="00B42E9B" w:rsidP="00CB5D8D">
            <w:pPr>
              <w:pStyle w:val="paragraph"/>
              <w:numPr>
                <w:ilvl w:val="0"/>
                <w:numId w:val="73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Entender el concepto de romanización y su alcance.</w:t>
            </w:r>
          </w:p>
        </w:tc>
      </w:tr>
      <w:tr w:rsidR="00B42E9B" w:rsidRPr="00E06ADC" w14:paraId="339E436E" w14:textId="77777777" w:rsidTr="00BE58F9">
        <w:tc>
          <w:tcPr>
            <w:tcW w:w="8494" w:type="dxa"/>
          </w:tcPr>
          <w:p w14:paraId="37578536" w14:textId="77777777" w:rsidR="00B42E9B" w:rsidRPr="00E06ADC" w:rsidRDefault="00B42E9B" w:rsidP="00CB5D8D">
            <w:pPr>
              <w:pStyle w:val="paragraph"/>
              <w:numPr>
                <w:ilvl w:val="0"/>
                <w:numId w:val="73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Explicar los rasgos que definen las culturas de la </w:t>
            </w:r>
            <w:r w:rsidR="009A49FC">
              <w:rPr>
                <w:rFonts w:ascii="Noto Sans" w:hAnsi="Noto Sans" w:cs="Noto Sans"/>
                <w:sz w:val="18"/>
                <w:szCs w:val="18"/>
              </w:rPr>
              <w:t>Edad Media</w:t>
            </w:r>
            <w:r w:rsidRPr="00E06ADC">
              <w:rPr>
                <w:rFonts w:ascii="Noto Sans" w:hAnsi="Noto Sans" w:cs="Noto Sans"/>
                <w:sz w:val="18"/>
                <w:szCs w:val="18"/>
              </w:rPr>
              <w:t xml:space="preserve"> y </w:t>
            </w:r>
            <w:r w:rsidR="009A49FC">
              <w:rPr>
                <w:rFonts w:ascii="Noto Sans" w:hAnsi="Noto Sans" w:cs="Noto Sans"/>
                <w:sz w:val="18"/>
                <w:szCs w:val="18"/>
              </w:rPr>
              <w:t>M</w:t>
            </w:r>
            <w:r w:rsidRPr="00E06ADC">
              <w:rPr>
                <w:rFonts w:ascii="Noto Sans" w:hAnsi="Noto Sans" w:cs="Noto Sans"/>
                <w:sz w:val="18"/>
                <w:szCs w:val="18"/>
              </w:rPr>
              <w:t>oderna.</w:t>
            </w:r>
          </w:p>
        </w:tc>
      </w:tr>
      <w:tr w:rsidR="00B42E9B" w:rsidRPr="00E06ADC" w14:paraId="2C057C51" w14:textId="77777777" w:rsidTr="00BE58F9">
        <w:tc>
          <w:tcPr>
            <w:tcW w:w="8494" w:type="dxa"/>
          </w:tcPr>
          <w:p w14:paraId="598DB27E" w14:textId="77777777" w:rsidR="00B42E9B" w:rsidRPr="00E06ADC" w:rsidRDefault="00B42E9B" w:rsidP="00CB5D8D">
            <w:pPr>
              <w:pStyle w:val="paragraph"/>
              <w:numPr>
                <w:ilvl w:val="0"/>
                <w:numId w:val="73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Explicar las características esenciales del arte románico, gótico, renacentista y barroco.</w:t>
            </w:r>
          </w:p>
        </w:tc>
      </w:tr>
      <w:tr w:rsidR="00B42E9B" w:rsidRPr="00E06ADC" w14:paraId="48909304" w14:textId="77777777" w:rsidTr="00BE58F9">
        <w:tc>
          <w:tcPr>
            <w:tcW w:w="8494" w:type="dxa"/>
          </w:tcPr>
          <w:p w14:paraId="697F0285" w14:textId="77777777" w:rsidR="00B42E9B" w:rsidRPr="00E06ADC" w:rsidRDefault="00B42E9B" w:rsidP="00CB5D8D">
            <w:pPr>
              <w:pStyle w:val="paragraph"/>
              <w:numPr>
                <w:ilvl w:val="0"/>
                <w:numId w:val="73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Reconocer las aportaciones de la cultura musulmana y judía a la cultura europea. </w:t>
            </w:r>
          </w:p>
        </w:tc>
      </w:tr>
      <w:tr w:rsidR="00B42E9B" w:rsidRPr="00E06ADC" w14:paraId="4F1D57AE" w14:textId="77777777" w:rsidTr="00BE58F9">
        <w:tc>
          <w:tcPr>
            <w:tcW w:w="8494" w:type="dxa"/>
          </w:tcPr>
          <w:p w14:paraId="6D64CD1A" w14:textId="77777777" w:rsidR="00B42E9B" w:rsidRPr="00E06ADC" w:rsidRDefault="00B42E9B" w:rsidP="00CB5D8D">
            <w:pPr>
              <w:pStyle w:val="paragraph"/>
              <w:numPr>
                <w:ilvl w:val="0"/>
                <w:numId w:val="73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Comprender la importancia del cristianismo en la formación de la idea de Europa</w:t>
            </w:r>
            <w:r w:rsidR="00EA0F38">
              <w:rPr>
                <w:rFonts w:ascii="Noto Sans" w:hAnsi="Noto Sans" w:cs="Noto Sans"/>
                <w:sz w:val="18"/>
                <w:szCs w:val="18"/>
              </w:rPr>
              <w:t>.</w:t>
            </w:r>
          </w:p>
        </w:tc>
      </w:tr>
      <w:tr w:rsidR="00B42E9B" w:rsidRPr="00E06ADC" w14:paraId="6F0FB31E" w14:textId="77777777" w:rsidTr="00BE58F9">
        <w:tc>
          <w:tcPr>
            <w:tcW w:w="8494" w:type="dxa"/>
            <w:shd w:val="clear" w:color="auto" w:fill="F8F8F8" w:themeFill="background2"/>
          </w:tcPr>
          <w:p w14:paraId="33B98428"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7.4 Valorar, proteger y conservar el patrimonio artístico, histórico y cultural como </w:t>
            </w:r>
            <w:r w:rsidR="00FF02BA">
              <w:rPr>
                <w:rFonts w:ascii="Noto Sans" w:hAnsi="Noto Sans" w:cs="Noto Sans"/>
                <w:sz w:val="18"/>
                <w:szCs w:val="18"/>
              </w:rPr>
              <w:t>fundamento</w:t>
            </w:r>
            <w:r w:rsidRPr="00E06ADC">
              <w:rPr>
                <w:rFonts w:ascii="Noto Sans" w:hAnsi="Noto Sans" w:cs="Noto Sans"/>
                <w:sz w:val="18"/>
                <w:szCs w:val="18"/>
              </w:rPr>
              <w:t xml:space="preserve"> de la identidad colectiva local, autonómica, nacional, europea</w:t>
            </w:r>
            <w:r w:rsidR="00E84643" w:rsidRPr="00E06ADC">
              <w:rPr>
                <w:rFonts w:ascii="Noto Sans" w:hAnsi="Noto Sans" w:cs="Noto Sans"/>
                <w:sz w:val="18"/>
                <w:szCs w:val="18"/>
              </w:rPr>
              <w:t xml:space="preserve"> y universal, considerándolo</w:t>
            </w:r>
            <w:r w:rsidRPr="00E06ADC">
              <w:rPr>
                <w:rFonts w:ascii="Noto Sans" w:hAnsi="Noto Sans" w:cs="Noto Sans"/>
                <w:sz w:val="18"/>
                <w:szCs w:val="18"/>
              </w:rPr>
              <w:t xml:space="preserve"> un bien para lo </w:t>
            </w:r>
            <w:r w:rsidR="009A49FC">
              <w:rPr>
                <w:rFonts w:ascii="Noto Sans" w:hAnsi="Noto Sans" w:cs="Noto Sans"/>
                <w:sz w:val="18"/>
                <w:szCs w:val="18"/>
              </w:rPr>
              <w:t>disfrute</w:t>
            </w:r>
            <w:r w:rsidRPr="00E06ADC">
              <w:rPr>
                <w:rFonts w:ascii="Noto Sans" w:hAnsi="Noto Sans" w:cs="Noto Sans"/>
                <w:sz w:val="18"/>
                <w:szCs w:val="18"/>
              </w:rPr>
              <w:t xml:space="preserve"> recreativo y cultural y un recurso para </w:t>
            </w:r>
            <w:r w:rsidR="009A49FC">
              <w:rPr>
                <w:rFonts w:ascii="Noto Sans" w:hAnsi="Noto Sans" w:cs="Noto Sans"/>
                <w:sz w:val="18"/>
                <w:szCs w:val="18"/>
              </w:rPr>
              <w:t>el</w:t>
            </w:r>
            <w:r w:rsidRPr="00E06ADC">
              <w:rPr>
                <w:rFonts w:ascii="Noto Sans" w:hAnsi="Noto Sans" w:cs="Noto Sans"/>
                <w:sz w:val="18"/>
                <w:szCs w:val="18"/>
              </w:rPr>
              <w:t xml:space="preserve"> desarrollo de los pueblos.</w:t>
            </w:r>
          </w:p>
        </w:tc>
      </w:tr>
    </w:tbl>
    <w:p w14:paraId="485775C4" w14:textId="77777777" w:rsidR="00B42E9B" w:rsidRPr="00E06ADC" w:rsidRDefault="00B42E9B" w:rsidP="00B42E9B">
      <w:pPr>
        <w:pStyle w:val="paragraph"/>
        <w:spacing w:beforeAutospacing="0" w:afterAutospacing="0"/>
        <w:textAlignment w:val="baseline"/>
        <w:rPr>
          <w:rFonts w:ascii="Noto Sans" w:hAnsi="Noto Sans" w:cs="Noto San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6800BCFE" w14:textId="77777777" w:rsidTr="00BE58F9">
        <w:tc>
          <w:tcPr>
            <w:tcW w:w="8494" w:type="dxa"/>
            <w:shd w:val="clear" w:color="auto" w:fill="DFDFDF" w:themeFill="background2" w:themeFillShade="E6"/>
          </w:tcPr>
          <w:p w14:paraId="5E4DC162" w14:textId="77777777" w:rsidR="00B42E9B" w:rsidRPr="00E06ADC" w:rsidRDefault="00B42E9B" w:rsidP="00BE58F9">
            <w:pPr>
              <w:rPr>
                <w:rFonts w:cs="Noto Sans"/>
                <w:b/>
                <w:bCs/>
                <w:sz w:val="18"/>
                <w:szCs w:val="18"/>
              </w:rPr>
            </w:pPr>
            <w:r w:rsidRPr="00E06ADC">
              <w:rPr>
                <w:rFonts w:cs="Noto Sans"/>
                <w:b/>
                <w:bCs/>
                <w:sz w:val="18"/>
                <w:szCs w:val="18"/>
              </w:rPr>
              <w:t>CE 8 Tomar conciencia del papel de los ciclos demográficos, el ciclo vital, las formas de vida y las relaciones intergeneracionales y de dependencia en la sociedad actual y su evolución a lo largo del tiempo, analizándolas de manera crítica, para promover alternativas saludables, sostenibles, enriquecedoras y respetuosas con la dignidad humana y el compromiso con la sociedad y el entorno.</w:t>
            </w:r>
          </w:p>
        </w:tc>
      </w:tr>
      <w:tr w:rsidR="00B42E9B" w:rsidRPr="00E06ADC" w14:paraId="055229B1" w14:textId="77777777" w:rsidTr="00BE58F9">
        <w:tc>
          <w:tcPr>
            <w:tcW w:w="8494" w:type="dxa"/>
            <w:shd w:val="clear" w:color="auto" w:fill="F8F8F8" w:themeFill="background2"/>
          </w:tcPr>
          <w:p w14:paraId="7F5F47CB" w14:textId="77777777" w:rsidR="00B42E9B" w:rsidRPr="00E06ADC" w:rsidRDefault="00B42E9B" w:rsidP="00BE58F9">
            <w:pPr>
              <w:rPr>
                <w:rFonts w:cs="Noto Sans"/>
                <w:b/>
                <w:bCs/>
                <w:sz w:val="18"/>
                <w:szCs w:val="18"/>
              </w:rPr>
            </w:pPr>
            <w:r w:rsidRPr="00E06ADC">
              <w:rPr>
                <w:rFonts w:cs="Noto Sans"/>
                <w:sz w:val="18"/>
                <w:szCs w:val="18"/>
              </w:rPr>
              <w:t xml:space="preserve">CA 8.1 Conocer e interpretar los comportamientos demográficos de la población, los cambios que ha experimentado y sus ciclos, identificando y analizando los principales problemas y retos a los cuales nos enfrentamos en el mundo, en España y en las </w:t>
            </w:r>
            <w:r w:rsidR="00EA0F38">
              <w:rPr>
                <w:rFonts w:cs="Noto Sans"/>
                <w:sz w:val="18"/>
                <w:szCs w:val="18"/>
              </w:rPr>
              <w:t>Illes Balears.</w:t>
            </w:r>
          </w:p>
        </w:tc>
      </w:tr>
      <w:tr w:rsidR="00B42E9B" w:rsidRPr="00E06ADC" w14:paraId="3596A1C3" w14:textId="77777777" w:rsidTr="00BE58F9">
        <w:tc>
          <w:tcPr>
            <w:tcW w:w="8494" w:type="dxa"/>
          </w:tcPr>
          <w:p w14:paraId="3C1610FE" w14:textId="77777777" w:rsidR="00B42E9B" w:rsidRPr="00E06ADC" w:rsidRDefault="00B42E9B" w:rsidP="00CB5D8D">
            <w:pPr>
              <w:pStyle w:val="Prrafodelista"/>
              <w:numPr>
                <w:ilvl w:val="0"/>
                <w:numId w:val="294"/>
              </w:numPr>
              <w:rPr>
                <w:rFonts w:cs="Noto Sans"/>
                <w:b/>
                <w:bCs/>
                <w:sz w:val="18"/>
                <w:szCs w:val="18"/>
              </w:rPr>
            </w:pPr>
            <w:r w:rsidRPr="00E06ADC">
              <w:rPr>
                <w:rFonts w:cs="Noto Sans"/>
                <w:sz w:val="18"/>
                <w:szCs w:val="18"/>
              </w:rPr>
              <w:t>Conocer y dominar las técnicas para el estudio demográfico como el cálculo de tasas o las pirámides de población.</w:t>
            </w:r>
          </w:p>
        </w:tc>
      </w:tr>
      <w:tr w:rsidR="00B42E9B" w:rsidRPr="00E06ADC" w14:paraId="1DD2A82E" w14:textId="77777777" w:rsidTr="00BE58F9">
        <w:tc>
          <w:tcPr>
            <w:tcW w:w="8494" w:type="dxa"/>
          </w:tcPr>
          <w:p w14:paraId="6EC8863C" w14:textId="77777777" w:rsidR="00B42E9B" w:rsidRPr="00E06ADC" w:rsidRDefault="00B42E9B" w:rsidP="00CB5D8D">
            <w:pPr>
              <w:pStyle w:val="Prrafodelista"/>
              <w:numPr>
                <w:ilvl w:val="0"/>
                <w:numId w:val="294"/>
              </w:numPr>
              <w:rPr>
                <w:rFonts w:cs="Noto Sans"/>
                <w:b/>
                <w:bCs/>
                <w:sz w:val="18"/>
                <w:szCs w:val="18"/>
              </w:rPr>
            </w:pPr>
            <w:r w:rsidRPr="00E06ADC">
              <w:rPr>
                <w:rFonts w:cs="Noto Sans"/>
                <w:sz w:val="18"/>
                <w:szCs w:val="18"/>
              </w:rPr>
              <w:t>Comprender las principales características de la población mundial, española y balear.</w:t>
            </w:r>
          </w:p>
        </w:tc>
      </w:tr>
      <w:tr w:rsidR="00B42E9B" w:rsidRPr="00E06ADC" w14:paraId="25328074" w14:textId="77777777" w:rsidTr="00BE58F9">
        <w:tc>
          <w:tcPr>
            <w:tcW w:w="8494" w:type="dxa"/>
          </w:tcPr>
          <w:p w14:paraId="358AB445" w14:textId="77777777" w:rsidR="00B42E9B" w:rsidRPr="00E06ADC" w:rsidRDefault="00B42E9B" w:rsidP="00CB5D8D">
            <w:pPr>
              <w:pStyle w:val="Prrafodelista"/>
              <w:numPr>
                <w:ilvl w:val="0"/>
                <w:numId w:val="294"/>
              </w:numPr>
              <w:rPr>
                <w:rFonts w:cs="Noto Sans"/>
                <w:b/>
                <w:bCs/>
                <w:sz w:val="18"/>
                <w:szCs w:val="18"/>
              </w:rPr>
            </w:pPr>
            <w:r w:rsidRPr="00E06ADC">
              <w:rPr>
                <w:rFonts w:cs="Noto Sans"/>
                <w:sz w:val="18"/>
                <w:szCs w:val="18"/>
              </w:rPr>
              <w:t>Identificar los principales desafíos demográficos actuales.</w:t>
            </w:r>
          </w:p>
        </w:tc>
      </w:tr>
      <w:tr w:rsidR="00B42E9B" w:rsidRPr="00E06ADC" w14:paraId="6A7BD2E0" w14:textId="77777777" w:rsidTr="00BE58F9">
        <w:tc>
          <w:tcPr>
            <w:tcW w:w="8494" w:type="dxa"/>
          </w:tcPr>
          <w:p w14:paraId="1D769D43" w14:textId="77777777" w:rsidR="00B42E9B" w:rsidRPr="00E06ADC" w:rsidRDefault="00B42E9B" w:rsidP="00CB5D8D">
            <w:pPr>
              <w:pStyle w:val="Prrafodelista"/>
              <w:numPr>
                <w:ilvl w:val="0"/>
                <w:numId w:val="294"/>
              </w:numPr>
              <w:rPr>
                <w:rFonts w:cs="Noto Sans"/>
                <w:b/>
                <w:bCs/>
                <w:sz w:val="18"/>
                <w:szCs w:val="18"/>
              </w:rPr>
            </w:pPr>
            <w:r w:rsidRPr="00E06ADC">
              <w:rPr>
                <w:rFonts w:cs="Noto Sans"/>
                <w:sz w:val="18"/>
                <w:szCs w:val="18"/>
              </w:rPr>
              <w:t xml:space="preserve">Localizar los sistemas urbanos mundiales principales, españoles y baleares. </w:t>
            </w:r>
          </w:p>
        </w:tc>
      </w:tr>
      <w:tr w:rsidR="00B42E9B" w:rsidRPr="00E06ADC" w14:paraId="18038C5F" w14:textId="77777777" w:rsidTr="00BE58F9">
        <w:tc>
          <w:tcPr>
            <w:tcW w:w="8494" w:type="dxa"/>
          </w:tcPr>
          <w:p w14:paraId="2B55DCC7" w14:textId="77777777" w:rsidR="00B42E9B" w:rsidRPr="00E06ADC" w:rsidRDefault="00B42E9B" w:rsidP="00CB5D8D">
            <w:pPr>
              <w:pStyle w:val="Prrafodelista"/>
              <w:numPr>
                <w:ilvl w:val="0"/>
                <w:numId w:val="294"/>
              </w:numPr>
              <w:rPr>
                <w:rFonts w:cs="Noto Sans"/>
                <w:b/>
                <w:bCs/>
                <w:sz w:val="18"/>
                <w:szCs w:val="18"/>
              </w:rPr>
            </w:pPr>
            <w:r w:rsidRPr="00E06ADC">
              <w:rPr>
                <w:rFonts w:cs="Noto Sans"/>
                <w:sz w:val="18"/>
                <w:szCs w:val="18"/>
              </w:rPr>
              <w:t>Conocer los principales problemas del mundo urbano (contaminación, residuos urbanos…).</w:t>
            </w:r>
          </w:p>
        </w:tc>
      </w:tr>
      <w:tr w:rsidR="00B42E9B" w:rsidRPr="00E06ADC" w14:paraId="622728BC" w14:textId="77777777" w:rsidTr="00BE58F9">
        <w:tc>
          <w:tcPr>
            <w:tcW w:w="8494" w:type="dxa"/>
          </w:tcPr>
          <w:p w14:paraId="5B2CD654" w14:textId="77777777" w:rsidR="00B42E9B" w:rsidRPr="00E06ADC" w:rsidRDefault="00B42E9B" w:rsidP="00CB5D8D">
            <w:pPr>
              <w:pStyle w:val="Prrafodelista"/>
              <w:numPr>
                <w:ilvl w:val="0"/>
                <w:numId w:val="294"/>
              </w:numPr>
              <w:rPr>
                <w:rFonts w:cs="Noto Sans"/>
                <w:b/>
                <w:bCs/>
                <w:sz w:val="18"/>
                <w:szCs w:val="18"/>
              </w:rPr>
            </w:pPr>
            <w:r w:rsidRPr="00E06ADC">
              <w:rPr>
                <w:rFonts w:cs="Noto Sans"/>
                <w:sz w:val="18"/>
                <w:szCs w:val="18"/>
              </w:rPr>
              <w:t>Analizar</w:t>
            </w:r>
            <w:r w:rsidR="00115E13" w:rsidRPr="00E06ADC">
              <w:rPr>
                <w:rFonts w:cs="Noto Sans"/>
                <w:sz w:val="18"/>
                <w:szCs w:val="18"/>
              </w:rPr>
              <w:t xml:space="preserve"> casos de despoblación y sobrepoblación</w:t>
            </w:r>
            <w:r w:rsidRPr="00E06ADC">
              <w:rPr>
                <w:rFonts w:cs="Noto Sans"/>
                <w:sz w:val="18"/>
                <w:szCs w:val="18"/>
              </w:rPr>
              <w:t xml:space="preserve"> urbana.</w:t>
            </w:r>
          </w:p>
        </w:tc>
      </w:tr>
      <w:tr w:rsidR="00B42E9B" w:rsidRPr="00E06ADC" w14:paraId="62151B86" w14:textId="77777777" w:rsidTr="00BE58F9">
        <w:tc>
          <w:tcPr>
            <w:tcW w:w="8494" w:type="dxa"/>
            <w:shd w:val="clear" w:color="auto" w:fill="F8F8F8" w:themeFill="background2"/>
          </w:tcPr>
          <w:p w14:paraId="1352946F" w14:textId="77777777" w:rsidR="00B42E9B" w:rsidRPr="00E06ADC" w:rsidRDefault="00B42E9B" w:rsidP="00BE58F9">
            <w:pPr>
              <w:rPr>
                <w:rFonts w:cs="Noto Sans"/>
                <w:b/>
                <w:bCs/>
                <w:sz w:val="18"/>
                <w:szCs w:val="18"/>
              </w:rPr>
            </w:pPr>
            <w:r w:rsidRPr="00E06ADC">
              <w:rPr>
                <w:rFonts w:cs="Noto Sans"/>
                <w:sz w:val="18"/>
                <w:szCs w:val="18"/>
              </w:rPr>
              <w:t xml:space="preserve">CA 8.2 Tomar conciencia del ciclo vital y analizar cómo han cambiado sus características, necesidades y obligaciones en </w:t>
            </w:r>
            <w:r w:rsidR="009A49FC">
              <w:rPr>
                <w:rFonts w:cs="Noto Sans"/>
                <w:sz w:val="18"/>
                <w:szCs w:val="18"/>
              </w:rPr>
              <w:t>distintos</w:t>
            </w:r>
            <w:r w:rsidRPr="00E06ADC">
              <w:rPr>
                <w:rFonts w:cs="Noto Sans"/>
                <w:sz w:val="18"/>
                <w:szCs w:val="18"/>
              </w:rPr>
              <w:t xml:space="preserve"> momentos históricos, </w:t>
            </w:r>
            <w:r w:rsidR="00463769">
              <w:rPr>
                <w:rFonts w:cs="Noto Sans"/>
                <w:sz w:val="18"/>
                <w:szCs w:val="18"/>
              </w:rPr>
              <w:t>así como</w:t>
            </w:r>
            <w:r w:rsidRPr="00E06ADC">
              <w:rPr>
                <w:rFonts w:cs="Noto Sans"/>
                <w:sz w:val="18"/>
                <w:szCs w:val="18"/>
              </w:rPr>
              <w:t xml:space="preserve"> las raíces de la distribución por motivos de género del trabajo doméstico, asumiendo las responsabilidades y compromisos propios de </w:t>
            </w:r>
            <w:r w:rsidR="009A49FC">
              <w:rPr>
                <w:rFonts w:cs="Noto Sans"/>
                <w:sz w:val="18"/>
                <w:szCs w:val="18"/>
              </w:rPr>
              <w:t>la</w:t>
            </w:r>
            <w:r w:rsidRPr="00E06ADC">
              <w:rPr>
                <w:rFonts w:cs="Noto Sans"/>
                <w:sz w:val="18"/>
                <w:szCs w:val="18"/>
              </w:rPr>
              <w:t xml:space="preserve"> edad en el ámbito familiar, en el entorno escolar y en la comunidad y valorando la riqueza que aportan las relaciones intergeneracionales. </w:t>
            </w:r>
          </w:p>
        </w:tc>
      </w:tr>
      <w:tr w:rsidR="00B42E9B" w:rsidRPr="00E06ADC" w14:paraId="15B8AB52" w14:textId="77777777" w:rsidTr="00BE58F9">
        <w:tc>
          <w:tcPr>
            <w:tcW w:w="8494" w:type="dxa"/>
          </w:tcPr>
          <w:p w14:paraId="5ECDBC2B" w14:textId="77777777" w:rsidR="00B42E9B" w:rsidRPr="00E06ADC" w:rsidRDefault="00B42E9B" w:rsidP="00CB5D8D">
            <w:pPr>
              <w:pStyle w:val="Prrafodelista"/>
              <w:numPr>
                <w:ilvl w:val="0"/>
                <w:numId w:val="295"/>
              </w:numPr>
              <w:rPr>
                <w:rFonts w:cs="Noto Sans"/>
                <w:b/>
                <w:bCs/>
                <w:sz w:val="18"/>
                <w:szCs w:val="18"/>
              </w:rPr>
            </w:pPr>
            <w:r w:rsidRPr="00E06ADC">
              <w:rPr>
                <w:rFonts w:cs="Noto Sans"/>
                <w:sz w:val="18"/>
                <w:szCs w:val="18"/>
              </w:rPr>
              <w:t>Valorar la lucha por los derechos</w:t>
            </w:r>
            <w:r w:rsidR="00115E13" w:rsidRPr="00E06ADC">
              <w:rPr>
                <w:rFonts w:cs="Noto Sans"/>
                <w:sz w:val="18"/>
                <w:szCs w:val="18"/>
              </w:rPr>
              <w:t xml:space="preserve"> de la mujer a lo largo de la historia</w:t>
            </w:r>
            <w:r w:rsidRPr="00E06ADC">
              <w:rPr>
                <w:rFonts w:cs="Noto Sans"/>
                <w:sz w:val="18"/>
                <w:szCs w:val="18"/>
              </w:rPr>
              <w:t>.</w:t>
            </w:r>
          </w:p>
        </w:tc>
      </w:tr>
      <w:tr w:rsidR="00B42E9B" w:rsidRPr="00E06ADC" w14:paraId="2183338D" w14:textId="77777777" w:rsidTr="00BE58F9">
        <w:tc>
          <w:tcPr>
            <w:tcW w:w="8494" w:type="dxa"/>
          </w:tcPr>
          <w:p w14:paraId="68911944" w14:textId="77777777" w:rsidR="00B42E9B" w:rsidRPr="00E06ADC" w:rsidRDefault="00B42E9B" w:rsidP="00CB5D8D">
            <w:pPr>
              <w:pStyle w:val="Prrafodelista"/>
              <w:numPr>
                <w:ilvl w:val="0"/>
                <w:numId w:val="295"/>
              </w:numPr>
              <w:rPr>
                <w:rFonts w:cs="Noto Sans"/>
                <w:b/>
                <w:bCs/>
                <w:sz w:val="18"/>
                <w:szCs w:val="18"/>
              </w:rPr>
            </w:pPr>
            <w:r w:rsidRPr="00E06ADC">
              <w:rPr>
                <w:rFonts w:cs="Noto Sans"/>
                <w:sz w:val="18"/>
                <w:szCs w:val="18"/>
              </w:rPr>
              <w:t>Valorar los derechos de los niños a la sociedad actual.</w:t>
            </w:r>
          </w:p>
        </w:tc>
      </w:tr>
      <w:tr w:rsidR="00B42E9B" w:rsidRPr="00E06ADC" w14:paraId="373760D2" w14:textId="77777777" w:rsidTr="00BE58F9">
        <w:tc>
          <w:tcPr>
            <w:tcW w:w="8494" w:type="dxa"/>
            <w:shd w:val="clear" w:color="auto" w:fill="F8F8F8" w:themeFill="background2"/>
          </w:tcPr>
          <w:p w14:paraId="415D66A3" w14:textId="77777777" w:rsidR="00B42E9B" w:rsidRPr="00E06ADC" w:rsidRDefault="00B42E9B" w:rsidP="006D7A38">
            <w:pPr>
              <w:rPr>
                <w:rFonts w:cs="Noto Sans"/>
                <w:b/>
                <w:bCs/>
                <w:sz w:val="18"/>
                <w:szCs w:val="18"/>
              </w:rPr>
            </w:pPr>
            <w:r w:rsidRPr="00E06ADC">
              <w:rPr>
                <w:rFonts w:cs="Noto Sans"/>
                <w:sz w:val="18"/>
                <w:szCs w:val="18"/>
              </w:rPr>
              <w:t>CA 8.3 Relacionar los cambios en los estilos de vida tradicional y contrastarlos con los que</w:t>
            </w:r>
            <w:r w:rsidR="00EA0F38">
              <w:rPr>
                <w:rFonts w:cs="Noto Sans"/>
                <w:sz w:val="18"/>
                <w:szCs w:val="18"/>
              </w:rPr>
              <w:t xml:space="preserve"> </w:t>
            </w:r>
            <w:r w:rsidR="00E84643" w:rsidRPr="00E06ADC">
              <w:rPr>
                <w:rFonts w:cs="Noto Sans"/>
                <w:sz w:val="18"/>
                <w:szCs w:val="18"/>
              </w:rPr>
              <w:t>son</w:t>
            </w:r>
            <w:r w:rsidRPr="00E06ADC">
              <w:rPr>
                <w:rFonts w:cs="Noto Sans"/>
                <w:sz w:val="18"/>
                <w:szCs w:val="18"/>
              </w:rPr>
              <w:t xml:space="preserve"> </w:t>
            </w:r>
            <w:r w:rsidR="00E84643" w:rsidRPr="00E06ADC">
              <w:rPr>
                <w:rFonts w:cs="Noto Sans"/>
                <w:sz w:val="18"/>
                <w:szCs w:val="18"/>
              </w:rPr>
              <w:t>saludables y sostenibles en</w:t>
            </w:r>
            <w:r w:rsidRPr="00E06ADC">
              <w:rPr>
                <w:rFonts w:cs="Noto Sans"/>
                <w:sz w:val="18"/>
                <w:szCs w:val="18"/>
              </w:rPr>
              <w:t xml:space="preserve"> el entorno, a través de comportamientos respetuosos</w:t>
            </w:r>
            <w:r w:rsidR="006D7A38" w:rsidRPr="00E06ADC">
              <w:rPr>
                <w:rFonts w:cs="Noto Sans"/>
                <w:sz w:val="18"/>
                <w:szCs w:val="18"/>
              </w:rPr>
              <w:t xml:space="preserve"> con la salud propia,</w:t>
            </w:r>
            <w:r w:rsidRPr="00E06ADC">
              <w:rPr>
                <w:rFonts w:cs="Noto Sans"/>
                <w:sz w:val="18"/>
                <w:szCs w:val="18"/>
              </w:rPr>
              <w:t xml:space="preserve"> la de los </w:t>
            </w:r>
            <w:r w:rsidR="009A49FC">
              <w:rPr>
                <w:rFonts w:cs="Noto Sans"/>
                <w:sz w:val="18"/>
                <w:szCs w:val="18"/>
              </w:rPr>
              <w:t>demás</w:t>
            </w:r>
            <w:r w:rsidRPr="00E06ADC">
              <w:rPr>
                <w:rFonts w:cs="Noto Sans"/>
                <w:sz w:val="18"/>
                <w:szCs w:val="18"/>
              </w:rPr>
              <w:t xml:space="preserve"> y </w:t>
            </w:r>
            <w:r w:rsidR="00E84643" w:rsidRPr="00E06ADC">
              <w:rPr>
                <w:rFonts w:cs="Noto Sans"/>
                <w:sz w:val="18"/>
                <w:szCs w:val="18"/>
              </w:rPr>
              <w:t xml:space="preserve">con otros </w:t>
            </w:r>
            <w:r w:rsidRPr="00E06ADC">
              <w:rPr>
                <w:rFonts w:cs="Noto Sans"/>
                <w:sz w:val="18"/>
                <w:szCs w:val="18"/>
              </w:rPr>
              <w:t>seres vivos, tomando conciencia de la importancia de promover el propio desarrollo personal.</w:t>
            </w:r>
          </w:p>
        </w:tc>
      </w:tr>
      <w:tr w:rsidR="00B42E9B" w:rsidRPr="00E06ADC" w14:paraId="66B29BB3" w14:textId="77777777" w:rsidTr="00BE58F9">
        <w:tc>
          <w:tcPr>
            <w:tcW w:w="8494" w:type="dxa"/>
          </w:tcPr>
          <w:p w14:paraId="628A1774" w14:textId="77777777" w:rsidR="00B42E9B" w:rsidRPr="00E06ADC" w:rsidRDefault="00B42E9B" w:rsidP="00CB5D8D">
            <w:pPr>
              <w:pStyle w:val="Prrafodelista"/>
              <w:numPr>
                <w:ilvl w:val="0"/>
                <w:numId w:val="296"/>
              </w:numPr>
              <w:rPr>
                <w:rFonts w:cs="Noto Sans"/>
                <w:b/>
                <w:bCs/>
                <w:sz w:val="18"/>
                <w:szCs w:val="18"/>
              </w:rPr>
            </w:pPr>
            <w:r w:rsidRPr="00E06ADC">
              <w:rPr>
                <w:rFonts w:cs="Noto Sans"/>
                <w:sz w:val="18"/>
                <w:szCs w:val="18"/>
              </w:rPr>
              <w:t xml:space="preserve">Comparar el estilo de vida urbano y rural. </w:t>
            </w:r>
          </w:p>
        </w:tc>
      </w:tr>
      <w:tr w:rsidR="00B42E9B" w:rsidRPr="00E06ADC" w14:paraId="011D7610" w14:textId="77777777" w:rsidTr="00BE58F9">
        <w:tc>
          <w:tcPr>
            <w:tcW w:w="8494" w:type="dxa"/>
          </w:tcPr>
          <w:p w14:paraId="6D0C04B5" w14:textId="77777777" w:rsidR="00B42E9B" w:rsidRPr="00E06ADC" w:rsidRDefault="00B42E9B" w:rsidP="00CB5D8D">
            <w:pPr>
              <w:pStyle w:val="Prrafodelista"/>
              <w:numPr>
                <w:ilvl w:val="0"/>
                <w:numId w:val="296"/>
              </w:numPr>
              <w:rPr>
                <w:rFonts w:cs="Noto Sans"/>
                <w:b/>
                <w:bCs/>
                <w:sz w:val="18"/>
                <w:szCs w:val="18"/>
              </w:rPr>
            </w:pPr>
            <w:r w:rsidRPr="00E06ADC">
              <w:rPr>
                <w:rFonts w:cs="Noto Sans"/>
                <w:sz w:val="18"/>
                <w:szCs w:val="18"/>
              </w:rPr>
              <w:t>Reconocer la necesidad de un crecimiento urbano sostenible y realizar propuestas.</w:t>
            </w:r>
          </w:p>
        </w:tc>
      </w:tr>
    </w:tbl>
    <w:p w14:paraId="62470346" w14:textId="77777777" w:rsidR="00B42E9B" w:rsidRPr="00E06ADC" w:rsidRDefault="00B42E9B" w:rsidP="00B42E9B">
      <w:pPr>
        <w:pStyle w:val="paragraph"/>
        <w:spacing w:beforeAutospacing="0" w:afterAutospacing="0"/>
        <w:textAlignment w:val="baseline"/>
        <w:rPr>
          <w:rFonts w:ascii="Noto Sans" w:hAnsi="Noto Sans" w:cs="Noto San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425691F2" w14:textId="77777777" w:rsidTr="00BE58F9">
        <w:tc>
          <w:tcPr>
            <w:tcW w:w="8494" w:type="dxa"/>
            <w:shd w:val="clear" w:color="auto" w:fill="DFDFDF" w:themeFill="background2" w:themeFillShade="E6"/>
          </w:tcPr>
          <w:p w14:paraId="59558EDD" w14:textId="77777777" w:rsidR="00B42E9B" w:rsidRPr="00E06ADC" w:rsidRDefault="00B42E9B"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CE 9 Conocer y valorar la importancia de la seguridad integral ciudadana en la cultura de convivencia nacional e internacional, reconociendo la contribución del Estado, sus instituciones y otras entidades sociales a la ciudadanía global, a la paz, a la cooperación internacional y al desarrollo</w:t>
            </w:r>
            <w:r w:rsidR="009A49FC">
              <w:rPr>
                <w:rFonts w:ascii="Noto Sans" w:hAnsi="Noto Sans" w:cs="Noto Sans"/>
                <w:b/>
                <w:bCs/>
                <w:sz w:val="18"/>
                <w:szCs w:val="18"/>
              </w:rPr>
              <w:t xml:space="preserve"> sostenible</w:t>
            </w:r>
            <w:r w:rsidRPr="00E06ADC">
              <w:rPr>
                <w:rFonts w:ascii="Noto Sans" w:hAnsi="Noto Sans" w:cs="Noto Sans"/>
                <w:b/>
                <w:bCs/>
                <w:sz w:val="18"/>
                <w:szCs w:val="18"/>
              </w:rPr>
              <w:t>, para promover la consecución de un mundo más seguro</w:t>
            </w:r>
            <w:r w:rsidR="00EA0F38">
              <w:rPr>
                <w:rFonts w:ascii="Noto Sans" w:hAnsi="Noto Sans" w:cs="Noto Sans"/>
                <w:b/>
                <w:bCs/>
                <w:sz w:val="18"/>
                <w:szCs w:val="18"/>
              </w:rPr>
              <w:t>,</w:t>
            </w:r>
            <w:r w:rsidRPr="00E06ADC">
              <w:rPr>
                <w:rFonts w:ascii="Noto Sans" w:hAnsi="Noto Sans" w:cs="Noto Sans"/>
                <w:b/>
                <w:bCs/>
                <w:sz w:val="18"/>
                <w:szCs w:val="18"/>
              </w:rPr>
              <w:t xml:space="preserve"> solidario, sostenible y justo.</w:t>
            </w:r>
          </w:p>
        </w:tc>
      </w:tr>
      <w:tr w:rsidR="00B42E9B" w:rsidRPr="00E06ADC" w14:paraId="749EDC6B" w14:textId="77777777" w:rsidTr="00BE58F9">
        <w:tc>
          <w:tcPr>
            <w:tcW w:w="8494" w:type="dxa"/>
            <w:shd w:val="clear" w:color="auto" w:fill="F8F8F8" w:themeFill="background2"/>
          </w:tcPr>
          <w:p w14:paraId="0E29CCB4" w14:textId="77777777" w:rsidR="00B42E9B" w:rsidRPr="00E06ADC" w:rsidRDefault="00B42E9B" w:rsidP="00BE58F9">
            <w:pPr>
              <w:pStyle w:val="paragraph"/>
              <w:textAlignment w:val="baseline"/>
              <w:rPr>
                <w:rFonts w:ascii="Noto Sans" w:hAnsi="Noto Sans" w:cs="Noto Sans"/>
                <w:sz w:val="18"/>
                <w:szCs w:val="18"/>
              </w:rPr>
            </w:pPr>
            <w:r w:rsidRPr="00E06ADC">
              <w:rPr>
                <w:rFonts w:ascii="Noto Sans" w:hAnsi="Noto Sans" w:cs="Noto Sans"/>
                <w:sz w:val="18"/>
                <w:szCs w:val="18"/>
              </w:rPr>
              <w:t>CA 9.1 Identificar</w:t>
            </w:r>
            <w:r w:rsidR="006D7A38" w:rsidRPr="00E06ADC">
              <w:rPr>
                <w:rFonts w:ascii="Noto Sans" w:hAnsi="Noto Sans" w:cs="Noto Sans"/>
                <w:sz w:val="18"/>
                <w:szCs w:val="18"/>
              </w:rPr>
              <w:t xml:space="preserve"> e interpretar la conexión de </w:t>
            </w:r>
            <w:r w:rsidRPr="00E06ADC">
              <w:rPr>
                <w:rFonts w:ascii="Noto Sans" w:hAnsi="Noto Sans" w:cs="Noto Sans"/>
                <w:sz w:val="18"/>
                <w:szCs w:val="18"/>
              </w:rPr>
              <w:t>España con los grandes procesos históricos (de las épocas antigua, medieval y moderna), valorando lo que han supuesto para su evolución y señalando las aportaciones de sus habitantes a lo largo de la historia.</w:t>
            </w:r>
          </w:p>
        </w:tc>
      </w:tr>
      <w:tr w:rsidR="00B42E9B" w:rsidRPr="00E06ADC" w14:paraId="42381EB7" w14:textId="77777777" w:rsidTr="00BE58F9">
        <w:tc>
          <w:tcPr>
            <w:tcW w:w="8494" w:type="dxa"/>
            <w:shd w:val="clear" w:color="auto" w:fill="F8F8F8" w:themeFill="background2"/>
          </w:tcPr>
          <w:p w14:paraId="0D7AFC92"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9.2 Interpretar desde la perspectiva del desarrollo sostenible y la ciudadanía global los principales desafíos del mundo actual, expresando la importancia de implicarse en la investigación de soluciones y en la manera </w:t>
            </w:r>
            <w:r w:rsidR="006D7A38" w:rsidRPr="00E06ADC">
              <w:rPr>
                <w:rFonts w:ascii="Noto Sans" w:hAnsi="Noto Sans" w:cs="Noto Sans"/>
                <w:sz w:val="18"/>
                <w:szCs w:val="18"/>
              </w:rPr>
              <w:t xml:space="preserve">de concretarlos desde la propia </w:t>
            </w:r>
            <w:r w:rsidRPr="00E06ADC">
              <w:rPr>
                <w:rFonts w:ascii="Noto Sans" w:hAnsi="Noto Sans" w:cs="Noto Sans"/>
                <w:sz w:val="18"/>
                <w:szCs w:val="18"/>
              </w:rPr>
              <w:t>capacidad de acción, tanto local como global, valorando la contribución del Estado, sus instituciones y las asociaciones civiles en programas y misiones dirigidos por organismos nacionales e internacionales para el logro de la paz, la seguridad integral, la convivencia social y la cooperación entre los pueblos.</w:t>
            </w:r>
          </w:p>
        </w:tc>
      </w:tr>
      <w:tr w:rsidR="00B42E9B" w:rsidRPr="00E06ADC" w14:paraId="43C99B23" w14:textId="77777777" w:rsidTr="00BE58F9">
        <w:tc>
          <w:tcPr>
            <w:tcW w:w="8494" w:type="dxa"/>
          </w:tcPr>
          <w:p w14:paraId="7DFF3CBA" w14:textId="77777777" w:rsidR="00B42E9B" w:rsidRPr="00E06ADC" w:rsidRDefault="00B42E9B" w:rsidP="00CB5D8D">
            <w:pPr>
              <w:pStyle w:val="paragraph"/>
              <w:numPr>
                <w:ilvl w:val="0"/>
                <w:numId w:val="80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Entender el concepto de globalización y sus implicaciones a nivel global.</w:t>
            </w:r>
          </w:p>
        </w:tc>
      </w:tr>
      <w:tr w:rsidR="00B42E9B" w:rsidRPr="00E06ADC" w14:paraId="58AAA57A" w14:textId="77777777" w:rsidTr="00BE58F9">
        <w:tc>
          <w:tcPr>
            <w:tcW w:w="8494" w:type="dxa"/>
          </w:tcPr>
          <w:p w14:paraId="28517963" w14:textId="77777777" w:rsidR="00B42E9B" w:rsidRPr="00E06ADC" w:rsidRDefault="00B42E9B" w:rsidP="00CB5D8D">
            <w:pPr>
              <w:pStyle w:val="paragraph"/>
              <w:numPr>
                <w:ilvl w:val="0"/>
                <w:numId w:val="80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Valorar el alcance de los conflictos internacionales.</w:t>
            </w:r>
          </w:p>
        </w:tc>
      </w:tr>
      <w:tr w:rsidR="00B42E9B" w:rsidRPr="00E06ADC" w14:paraId="4BA7C1A2" w14:textId="77777777" w:rsidTr="00BE58F9">
        <w:tc>
          <w:tcPr>
            <w:tcW w:w="8494" w:type="dxa"/>
          </w:tcPr>
          <w:p w14:paraId="259B2359" w14:textId="77777777" w:rsidR="00B42E9B" w:rsidRPr="00E06ADC" w:rsidRDefault="00B42E9B" w:rsidP="00CB5D8D">
            <w:pPr>
              <w:pStyle w:val="paragraph"/>
              <w:numPr>
                <w:ilvl w:val="0"/>
                <w:numId w:val="80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Proponer mejoras sobre aspectos de nuestra sociedad (reparto justo, pobreza…).</w:t>
            </w:r>
          </w:p>
        </w:tc>
      </w:tr>
    </w:tbl>
    <w:p w14:paraId="7DBC357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385B4F3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21FA29E0" w14:textId="77777777" w:rsidR="00B42E9B" w:rsidRPr="00E06ADC" w:rsidRDefault="00B42E9B" w:rsidP="00BC6131">
      <w:pPr>
        <w:pStyle w:val="paragraph"/>
        <w:spacing w:beforeAutospacing="0" w:afterAutospacing="0"/>
        <w:textAlignment w:val="baseline"/>
        <w:rPr>
          <w:rFonts w:ascii="Noto Sans" w:eastAsiaTheme="majorEastAsia" w:hAnsi="Noto Sans" w:cs="Noto Sans"/>
          <w:sz w:val="18"/>
          <w:szCs w:val="18"/>
        </w:rPr>
      </w:pPr>
      <w:r w:rsidRPr="00E06ADC">
        <w:rPr>
          <w:rFonts w:ascii="Noto Sans" w:eastAsiaTheme="majorEastAsia" w:hAnsi="Noto Sans" w:cs="Noto Sans"/>
          <w:sz w:val="18"/>
          <w:szCs w:val="18"/>
        </w:rPr>
        <w:t>Se distribuyen en bloques las concreciones de los saberes básicos y, a modo orientativo, su secuenciación para cada curso.</w:t>
      </w:r>
    </w:p>
    <w:p w14:paraId="152541C1" w14:textId="77777777" w:rsidR="00B42E9B" w:rsidRPr="00E06ADC" w:rsidRDefault="00B42E9B" w:rsidP="00BC6131">
      <w:pPr>
        <w:pStyle w:val="paragraph"/>
        <w:spacing w:beforeAutospacing="0" w:afterAutospacing="0"/>
        <w:textAlignment w:val="baseline"/>
        <w:rPr>
          <w:rStyle w:val="eop"/>
          <w:rFonts w:ascii="Noto Sans" w:eastAsiaTheme="majorEastAsia" w:hAnsi="Noto Sans" w:cs="Noto Sans"/>
          <w:sz w:val="18"/>
          <w:szCs w:val="18"/>
        </w:rPr>
      </w:pPr>
    </w:p>
    <w:p w14:paraId="5158589D" w14:textId="77777777" w:rsidR="00D0746F" w:rsidRPr="00E06ADC" w:rsidRDefault="00B42E9B" w:rsidP="00BC6131">
      <w:pPr>
        <w:pStyle w:val="paragraph"/>
        <w:spacing w:beforeAutospacing="0" w:afterAutospacing="0"/>
        <w:textAlignment w:val="baseline"/>
        <w:rPr>
          <w:rFonts w:ascii="Noto Sans" w:eastAsiaTheme="majorEastAsia" w:hAnsi="Noto Sans" w:cs="Noto Sans"/>
          <w:i/>
          <w:iCs/>
          <w:sz w:val="18"/>
          <w:szCs w:val="18"/>
        </w:rPr>
      </w:pPr>
      <w:r w:rsidRPr="00E06ADC">
        <w:rPr>
          <w:rStyle w:val="eop"/>
          <w:rFonts w:ascii="Noto Sans" w:eastAsiaTheme="majorEastAsia" w:hAnsi="Noto Sans" w:cs="Noto Sans"/>
          <w:i/>
          <w:iCs/>
          <w:sz w:val="18"/>
          <w:szCs w:val="18"/>
        </w:rPr>
        <w:t>Primer curso</w:t>
      </w:r>
      <w:r w:rsidR="00D74694" w:rsidRPr="00E06ADC">
        <w:rPr>
          <w:rStyle w:val="eop"/>
          <w:rFonts w:ascii="Noto Sans" w:eastAsiaTheme="majorEastAsia" w:hAnsi="Noto Sans" w:cs="Noto Sans"/>
          <w:i/>
          <w:iCs/>
          <w:sz w:val="18"/>
          <w:szCs w:val="18"/>
        </w:rPr>
        <w:t> </w:t>
      </w:r>
    </w:p>
    <w:p w14:paraId="454C4E29"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322E8E63" w14:textId="77777777" w:rsidTr="005C52D3">
        <w:tc>
          <w:tcPr>
            <w:tcW w:w="8494" w:type="dxa"/>
            <w:shd w:val="clear" w:color="auto" w:fill="DFDFDF" w:themeFill="background2" w:themeFillShade="E6"/>
          </w:tcPr>
          <w:p w14:paraId="1B5F4D8B"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GEOGRAFÍA FÍSICA</w:t>
            </w:r>
          </w:p>
        </w:tc>
      </w:tr>
      <w:tr w:rsidR="00D74694" w:rsidRPr="00E06ADC" w14:paraId="4392AFCE" w14:textId="77777777" w:rsidTr="005C52D3">
        <w:tc>
          <w:tcPr>
            <w:tcW w:w="8494" w:type="dxa"/>
          </w:tcPr>
          <w:p w14:paraId="3F192AFB"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Introducción a los </w:t>
            </w:r>
            <w:r w:rsidR="00D0746F" w:rsidRPr="00E06ADC">
              <w:rPr>
                <w:rFonts w:ascii="Noto Sans" w:hAnsi="Noto Sans" w:cs="Noto Sans"/>
                <w:sz w:val="18"/>
                <w:szCs w:val="18"/>
              </w:rPr>
              <w:t>objetivos y estrategias de las ciencias</w:t>
            </w:r>
            <w:r w:rsidRPr="00E06ADC">
              <w:rPr>
                <w:rFonts w:ascii="Noto Sans" w:hAnsi="Noto Sans" w:cs="Noto Sans"/>
                <w:sz w:val="18"/>
                <w:szCs w:val="18"/>
              </w:rPr>
              <w:t xml:space="preserve"> </w:t>
            </w:r>
            <w:r w:rsidR="00D0746F" w:rsidRPr="00E06ADC">
              <w:rPr>
                <w:rFonts w:ascii="Noto Sans" w:hAnsi="Noto Sans" w:cs="Noto Sans"/>
                <w:sz w:val="18"/>
                <w:szCs w:val="18"/>
              </w:rPr>
              <w:t>sociales</w:t>
            </w:r>
            <w:r w:rsidRPr="00E06ADC">
              <w:rPr>
                <w:rFonts w:ascii="Noto Sans" w:hAnsi="Noto Sans" w:cs="Noto Sans"/>
                <w:sz w:val="18"/>
                <w:szCs w:val="18"/>
              </w:rPr>
              <w:t xml:space="preserve"> y al uso de sus procedimientos, términos y conceptos.</w:t>
            </w:r>
          </w:p>
        </w:tc>
      </w:tr>
      <w:tr w:rsidR="00D74694" w:rsidRPr="00E06ADC" w14:paraId="64466008" w14:textId="77777777" w:rsidTr="005C52D3">
        <w:tc>
          <w:tcPr>
            <w:tcW w:w="8494" w:type="dxa"/>
          </w:tcPr>
          <w:p w14:paraId="6D6F5CC2"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Representación del espacio, orientación</w:t>
            </w:r>
            <w:r w:rsidR="00A364FC" w:rsidRPr="00E06ADC">
              <w:rPr>
                <w:rFonts w:ascii="Noto Sans" w:hAnsi="Noto Sans" w:cs="Noto Sans"/>
                <w:sz w:val="18"/>
                <w:szCs w:val="18"/>
              </w:rPr>
              <w:t xml:space="preserve"> y escalas. </w:t>
            </w:r>
            <w:r w:rsidR="009A49FC">
              <w:rPr>
                <w:rFonts w:ascii="Noto Sans" w:hAnsi="Noto Sans" w:cs="Noto Sans"/>
                <w:sz w:val="18"/>
                <w:szCs w:val="18"/>
              </w:rPr>
              <w:t>Polos</w:t>
            </w:r>
            <w:r w:rsidR="00A364FC" w:rsidRPr="00E06ADC">
              <w:rPr>
                <w:rFonts w:ascii="Noto Sans" w:hAnsi="Noto Sans" w:cs="Noto Sans"/>
                <w:sz w:val="18"/>
                <w:szCs w:val="18"/>
              </w:rPr>
              <w:t>, hemisferio, ecuador</w:t>
            </w:r>
            <w:r w:rsidRPr="00E06ADC">
              <w:rPr>
                <w:rFonts w:ascii="Noto Sans" w:hAnsi="Noto Sans" w:cs="Noto Sans"/>
                <w:sz w:val="18"/>
                <w:szCs w:val="18"/>
              </w:rPr>
              <w:t xml:space="preserve">, trópicos, mapa (diferencia con </w:t>
            </w:r>
            <w:r w:rsidR="009A49FC">
              <w:rPr>
                <w:rFonts w:ascii="Noto Sans" w:hAnsi="Noto Sans" w:cs="Noto Sans"/>
                <w:sz w:val="18"/>
                <w:szCs w:val="18"/>
              </w:rPr>
              <w:t>altiplano</w:t>
            </w:r>
            <w:r w:rsidRPr="00E06ADC">
              <w:rPr>
                <w:rFonts w:ascii="Noto Sans" w:hAnsi="Noto Sans" w:cs="Noto Sans"/>
                <w:sz w:val="18"/>
                <w:szCs w:val="18"/>
              </w:rPr>
              <w:t>), meridiano, paralelo, husos horarios, proyecciones y coordenadas geográficas (longitud y latitud).</w:t>
            </w:r>
          </w:p>
        </w:tc>
      </w:tr>
      <w:tr w:rsidR="00D74694" w:rsidRPr="00E06ADC" w14:paraId="580D0BF3" w14:textId="77777777" w:rsidTr="005C52D3">
        <w:tc>
          <w:tcPr>
            <w:tcW w:w="8494" w:type="dxa"/>
          </w:tcPr>
          <w:p w14:paraId="7ADEFFEC"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Conceptos ligados a los continentes y mares: continente, cordillera, meseta, llanura, península, istmo, río, mar y océano, isla, archipiélago, golf</w:t>
            </w:r>
            <w:r w:rsidR="009A49FC">
              <w:rPr>
                <w:rFonts w:ascii="Noto Sans" w:hAnsi="Noto Sans" w:cs="Noto Sans"/>
                <w:sz w:val="18"/>
                <w:szCs w:val="18"/>
              </w:rPr>
              <w:t>o</w:t>
            </w:r>
            <w:r w:rsidRPr="00E06ADC">
              <w:rPr>
                <w:rFonts w:ascii="Noto Sans" w:hAnsi="Noto Sans" w:cs="Noto Sans"/>
                <w:sz w:val="18"/>
                <w:szCs w:val="18"/>
              </w:rPr>
              <w:t xml:space="preserve">, </w:t>
            </w:r>
            <w:r w:rsidR="009A49FC">
              <w:rPr>
                <w:rFonts w:ascii="Noto Sans" w:hAnsi="Noto Sans" w:cs="Noto Sans"/>
                <w:sz w:val="18"/>
                <w:szCs w:val="18"/>
              </w:rPr>
              <w:t>cabo</w:t>
            </w:r>
            <w:r w:rsidRPr="00E06ADC">
              <w:rPr>
                <w:rFonts w:ascii="Noto Sans" w:hAnsi="Noto Sans" w:cs="Noto Sans"/>
                <w:sz w:val="18"/>
                <w:szCs w:val="18"/>
              </w:rPr>
              <w:t>, estrecho.</w:t>
            </w:r>
          </w:p>
        </w:tc>
      </w:tr>
      <w:tr w:rsidR="00D74694" w:rsidRPr="00E06ADC" w14:paraId="474006FB" w14:textId="77777777" w:rsidTr="005C52D3">
        <w:tc>
          <w:tcPr>
            <w:tcW w:w="8494" w:type="dxa"/>
          </w:tcPr>
          <w:p w14:paraId="07905601"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Los continentes: unidades estructurales y elementos más relevantes de cada continente.</w:t>
            </w:r>
          </w:p>
        </w:tc>
      </w:tr>
      <w:tr w:rsidR="00D74694" w:rsidRPr="00E06ADC" w14:paraId="2946EE49" w14:textId="77777777" w:rsidTr="005C52D3">
        <w:tc>
          <w:tcPr>
            <w:tcW w:w="8494" w:type="dxa"/>
          </w:tcPr>
          <w:p w14:paraId="7E58A1DF"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La </w:t>
            </w:r>
            <w:r w:rsidR="005A6C9D" w:rsidRPr="00E06ADC">
              <w:rPr>
                <w:rFonts w:ascii="Noto Sans" w:hAnsi="Noto Sans" w:cs="Noto Sans"/>
                <w:sz w:val="18"/>
                <w:szCs w:val="18"/>
              </w:rPr>
              <w:t>Península</w:t>
            </w:r>
            <w:r w:rsidRPr="00E06ADC">
              <w:rPr>
                <w:rFonts w:ascii="Noto Sans" w:hAnsi="Noto Sans" w:cs="Noto Sans"/>
                <w:sz w:val="18"/>
                <w:szCs w:val="18"/>
              </w:rPr>
              <w:t xml:space="preserve"> </w:t>
            </w:r>
            <w:r w:rsidR="005A6C9D" w:rsidRPr="00E06ADC">
              <w:rPr>
                <w:rFonts w:ascii="Noto Sans" w:hAnsi="Noto Sans" w:cs="Noto Sans"/>
                <w:sz w:val="18"/>
                <w:szCs w:val="18"/>
              </w:rPr>
              <w:t>Ibérica</w:t>
            </w:r>
            <w:r w:rsidRPr="00E06ADC">
              <w:rPr>
                <w:rFonts w:ascii="Noto Sans" w:hAnsi="Noto Sans" w:cs="Noto Sans"/>
                <w:sz w:val="18"/>
                <w:szCs w:val="18"/>
              </w:rPr>
              <w:t>, el archipiélago balear y el archipiélago canario: unidades estructurales y elementos más relevantes de cada continente.</w:t>
            </w:r>
          </w:p>
        </w:tc>
      </w:tr>
      <w:tr w:rsidR="00D74694" w:rsidRPr="00E06ADC" w14:paraId="5041FC33" w14:textId="77777777" w:rsidTr="005C52D3">
        <w:tc>
          <w:tcPr>
            <w:tcW w:w="8494" w:type="dxa"/>
          </w:tcPr>
          <w:p w14:paraId="21302D2E"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atmósfera. Elementos que componen el clima.</w:t>
            </w:r>
          </w:p>
        </w:tc>
      </w:tr>
      <w:tr w:rsidR="00D74694" w:rsidRPr="00E06ADC" w14:paraId="3DEA297D" w14:textId="77777777" w:rsidTr="005C52D3">
        <w:tc>
          <w:tcPr>
            <w:tcW w:w="8494" w:type="dxa"/>
          </w:tcPr>
          <w:p w14:paraId="0E751D1A"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Elementos y factores que condicionan el clima.</w:t>
            </w:r>
          </w:p>
        </w:tc>
      </w:tr>
      <w:tr w:rsidR="00D74694" w:rsidRPr="00E06ADC" w14:paraId="3A903221" w14:textId="77777777" w:rsidTr="005C52D3">
        <w:tc>
          <w:tcPr>
            <w:tcW w:w="8494" w:type="dxa"/>
          </w:tcPr>
          <w:p w14:paraId="5B467F58"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Los climas del planeta.</w:t>
            </w:r>
          </w:p>
        </w:tc>
      </w:tr>
      <w:tr w:rsidR="00D74694" w:rsidRPr="00E06ADC" w14:paraId="5114ECA3" w14:textId="77777777" w:rsidTr="005C52D3">
        <w:tc>
          <w:tcPr>
            <w:tcW w:w="8494" w:type="dxa"/>
          </w:tcPr>
          <w:p w14:paraId="48DFE9B0"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Interpretación de gráficos (climogramas) y mapas del tiempo.</w:t>
            </w:r>
          </w:p>
        </w:tc>
      </w:tr>
      <w:tr w:rsidR="00D74694" w:rsidRPr="00E06ADC" w14:paraId="320BE7E5" w14:textId="77777777" w:rsidTr="005C52D3">
        <w:tc>
          <w:tcPr>
            <w:tcW w:w="8494" w:type="dxa"/>
          </w:tcPr>
          <w:p w14:paraId="2AC7120B"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impacto de las actividades humanas, riesgos y catástrofes climáticas y los efectos del cambio climático.</w:t>
            </w:r>
          </w:p>
        </w:tc>
      </w:tr>
      <w:tr w:rsidR="00D74694" w:rsidRPr="00E06ADC" w14:paraId="669BE36D" w14:textId="77777777" w:rsidTr="005C52D3">
        <w:tc>
          <w:tcPr>
            <w:tcW w:w="8494" w:type="dxa"/>
          </w:tcPr>
          <w:p w14:paraId="0DCC0301"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El tiempo y el clima </w:t>
            </w:r>
            <w:r w:rsidR="00754FC4" w:rsidRPr="00E06ADC">
              <w:rPr>
                <w:rFonts w:ascii="Noto Sans" w:hAnsi="Noto Sans" w:cs="Noto Sans"/>
                <w:sz w:val="18"/>
                <w:szCs w:val="18"/>
              </w:rPr>
              <w:t xml:space="preserve">de las </w:t>
            </w:r>
            <w:r w:rsidR="00EA0F38">
              <w:rPr>
                <w:rFonts w:ascii="Noto Sans" w:hAnsi="Noto Sans" w:cs="Noto Sans"/>
                <w:sz w:val="18"/>
                <w:szCs w:val="18"/>
              </w:rPr>
              <w:t>Illes Balears.</w:t>
            </w:r>
            <w:r w:rsidR="00754FC4" w:rsidRPr="00E06ADC">
              <w:rPr>
                <w:rFonts w:ascii="Noto Sans" w:hAnsi="Noto Sans" w:cs="Noto Sans"/>
                <w:sz w:val="18"/>
                <w:szCs w:val="18"/>
              </w:rPr>
              <w:t xml:space="preserve"> El clima mediterráneo</w:t>
            </w:r>
            <w:r w:rsidRPr="00E06ADC">
              <w:rPr>
                <w:rFonts w:ascii="Noto Sans" w:hAnsi="Noto Sans" w:cs="Noto Sans"/>
                <w:sz w:val="18"/>
                <w:szCs w:val="18"/>
              </w:rPr>
              <w:t>.</w:t>
            </w:r>
          </w:p>
        </w:tc>
      </w:tr>
      <w:tr w:rsidR="00D74694" w:rsidRPr="00E06ADC" w14:paraId="4F405641" w14:textId="77777777" w:rsidTr="005C52D3">
        <w:tc>
          <w:tcPr>
            <w:tcW w:w="8494" w:type="dxa"/>
          </w:tcPr>
          <w:p w14:paraId="0570B0EE"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estructura de la Tierra y la teoría de la deriva de los continentes.</w:t>
            </w:r>
          </w:p>
        </w:tc>
      </w:tr>
      <w:tr w:rsidR="00D74694" w:rsidRPr="00E06ADC" w14:paraId="2F73D82D" w14:textId="77777777" w:rsidTr="005C52D3">
        <w:tc>
          <w:tcPr>
            <w:tcW w:w="8494" w:type="dxa"/>
          </w:tcPr>
          <w:p w14:paraId="7239D380"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Formas y procesos de modificación de la superficie terrestre.</w:t>
            </w:r>
          </w:p>
        </w:tc>
      </w:tr>
      <w:tr w:rsidR="00D74694" w:rsidRPr="00E06ADC" w14:paraId="48ECE198" w14:textId="77777777" w:rsidTr="005C52D3">
        <w:tc>
          <w:tcPr>
            <w:tcW w:w="8494" w:type="dxa"/>
          </w:tcPr>
          <w:p w14:paraId="0A3907CC"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El </w:t>
            </w:r>
            <w:r w:rsidR="009A49FC">
              <w:rPr>
                <w:rFonts w:ascii="Noto Sans" w:hAnsi="Noto Sans" w:cs="Noto Sans"/>
                <w:sz w:val="18"/>
                <w:szCs w:val="18"/>
              </w:rPr>
              <w:t>relieve</w:t>
            </w:r>
            <w:r w:rsidRPr="00E06ADC">
              <w:rPr>
                <w:rFonts w:ascii="Noto Sans" w:hAnsi="Noto Sans" w:cs="Noto Sans"/>
                <w:sz w:val="18"/>
                <w:szCs w:val="18"/>
              </w:rPr>
              <w:t xml:space="preserve"> terrestre y las aguas del planeta. Elementos y formas del </w:t>
            </w:r>
            <w:r w:rsidR="009A49FC">
              <w:rPr>
                <w:rFonts w:ascii="Noto Sans" w:hAnsi="Noto Sans" w:cs="Noto Sans"/>
                <w:sz w:val="18"/>
                <w:szCs w:val="18"/>
              </w:rPr>
              <w:t>relieve</w:t>
            </w:r>
            <w:r w:rsidRPr="00E06ADC">
              <w:rPr>
                <w:rFonts w:ascii="Noto Sans" w:hAnsi="Noto Sans" w:cs="Noto Sans"/>
                <w:sz w:val="18"/>
                <w:szCs w:val="18"/>
              </w:rPr>
              <w:t>.</w:t>
            </w:r>
          </w:p>
        </w:tc>
      </w:tr>
      <w:tr w:rsidR="00D74694" w:rsidRPr="00E06ADC" w14:paraId="441CF5D4" w14:textId="77777777" w:rsidTr="005C52D3">
        <w:tc>
          <w:tcPr>
            <w:tcW w:w="8494" w:type="dxa"/>
          </w:tcPr>
          <w:p w14:paraId="42975ECF"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Principales unidades de </w:t>
            </w:r>
            <w:r w:rsidR="009A49FC">
              <w:rPr>
                <w:rFonts w:ascii="Noto Sans" w:hAnsi="Noto Sans" w:cs="Noto Sans"/>
                <w:sz w:val="18"/>
                <w:szCs w:val="18"/>
              </w:rPr>
              <w:t>relieve</w:t>
            </w:r>
            <w:r w:rsidRPr="00E06ADC">
              <w:rPr>
                <w:rFonts w:ascii="Noto Sans" w:hAnsi="Noto Sans" w:cs="Noto Sans"/>
                <w:sz w:val="18"/>
                <w:szCs w:val="18"/>
              </w:rPr>
              <w:t xml:space="preserve"> de los continentes y zonas bioclimáticas.</w:t>
            </w:r>
          </w:p>
        </w:tc>
      </w:tr>
      <w:tr w:rsidR="00D74694" w:rsidRPr="00E06ADC" w14:paraId="3FF5EBEC" w14:textId="77777777" w:rsidTr="005C52D3">
        <w:tc>
          <w:tcPr>
            <w:tcW w:w="8494" w:type="dxa"/>
          </w:tcPr>
          <w:p w14:paraId="260F9C8F"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El </w:t>
            </w:r>
            <w:r w:rsidR="009A49FC">
              <w:rPr>
                <w:rFonts w:ascii="Noto Sans" w:hAnsi="Noto Sans" w:cs="Noto Sans"/>
                <w:sz w:val="18"/>
                <w:szCs w:val="18"/>
              </w:rPr>
              <w:t>relieve</w:t>
            </w:r>
            <w:r w:rsidRPr="00E06ADC">
              <w:rPr>
                <w:rFonts w:ascii="Noto Sans" w:hAnsi="Noto Sans" w:cs="Noto Sans"/>
                <w:sz w:val="18"/>
                <w:szCs w:val="18"/>
              </w:rPr>
              <w:t xml:space="preserve"> de España y </w:t>
            </w:r>
            <w:r w:rsidR="00754FC4" w:rsidRPr="00E06ADC">
              <w:rPr>
                <w:rFonts w:ascii="Noto Sans" w:hAnsi="Noto Sans" w:cs="Noto Sans"/>
                <w:sz w:val="18"/>
                <w:szCs w:val="18"/>
              </w:rPr>
              <w:t xml:space="preserve">las </w:t>
            </w:r>
            <w:r w:rsidR="00EA0F38">
              <w:rPr>
                <w:rFonts w:ascii="Noto Sans" w:hAnsi="Noto Sans" w:cs="Noto Sans"/>
                <w:sz w:val="18"/>
                <w:szCs w:val="18"/>
              </w:rPr>
              <w:t>Illes Balears.</w:t>
            </w:r>
          </w:p>
        </w:tc>
      </w:tr>
      <w:tr w:rsidR="00D74694" w:rsidRPr="00E06ADC" w14:paraId="3DC1A9F5" w14:textId="77777777" w:rsidTr="005C52D3">
        <w:tc>
          <w:tcPr>
            <w:tcW w:w="8494" w:type="dxa"/>
          </w:tcPr>
          <w:p w14:paraId="58688BA2"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alteración del medio natural (suelos, aguas, vegetación…). Relación entre el ser humano y el medio.</w:t>
            </w:r>
          </w:p>
        </w:tc>
      </w:tr>
      <w:tr w:rsidR="00D74694" w:rsidRPr="00E06ADC" w14:paraId="637E46DE" w14:textId="77777777" w:rsidTr="005C52D3">
        <w:tc>
          <w:tcPr>
            <w:tcW w:w="8494" w:type="dxa"/>
          </w:tcPr>
          <w:p w14:paraId="49A1E941" w14:textId="77777777" w:rsidR="00D74694" w:rsidRPr="00E06ADC" w:rsidRDefault="00D74694" w:rsidP="00CB5D8D">
            <w:pPr>
              <w:pStyle w:val="paragraph"/>
              <w:numPr>
                <w:ilvl w:val="0"/>
                <w:numId w:val="28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Los espacios naturales y la conservación del patrimonio natural. </w:t>
            </w:r>
            <w:r w:rsidR="00256375">
              <w:rPr>
                <w:rFonts w:ascii="Noto Sans" w:hAnsi="Noto Sans" w:cs="Noto Sans"/>
                <w:sz w:val="18"/>
                <w:szCs w:val="18"/>
              </w:rPr>
              <w:t>Las</w:t>
            </w:r>
            <w:r w:rsidRPr="00E06ADC">
              <w:rPr>
                <w:rFonts w:ascii="Noto Sans" w:hAnsi="Noto Sans" w:cs="Noto Sans"/>
                <w:sz w:val="18"/>
                <w:szCs w:val="18"/>
              </w:rPr>
              <w:t xml:space="preserve"> </w:t>
            </w:r>
            <w:r w:rsidR="00EA0F38">
              <w:rPr>
                <w:rFonts w:ascii="Noto Sans" w:hAnsi="Noto Sans" w:cs="Noto Sans"/>
                <w:sz w:val="18"/>
                <w:szCs w:val="18"/>
              </w:rPr>
              <w:t>Illes Balears.</w:t>
            </w:r>
          </w:p>
        </w:tc>
      </w:tr>
    </w:tbl>
    <w:p w14:paraId="7E718DD5"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4EA960C" w14:textId="77777777" w:rsidTr="005C52D3">
        <w:tc>
          <w:tcPr>
            <w:tcW w:w="8494" w:type="dxa"/>
            <w:shd w:val="clear" w:color="auto" w:fill="DFDFDF" w:themeFill="background2" w:themeFillShade="E6"/>
          </w:tcPr>
          <w:p w14:paraId="655B26C1"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HISTORIA: PREHISTORIA Y EDAD ANTIGUA</w:t>
            </w:r>
          </w:p>
        </w:tc>
      </w:tr>
      <w:tr w:rsidR="00D74694" w:rsidRPr="00E06ADC" w14:paraId="07FD708B" w14:textId="77777777" w:rsidTr="005C52D3">
        <w:tc>
          <w:tcPr>
            <w:tcW w:w="8494" w:type="dxa"/>
          </w:tcPr>
          <w:p w14:paraId="668B45B0" w14:textId="77777777" w:rsidR="00D74694" w:rsidRPr="00E06ADC" w:rsidRDefault="00D74694" w:rsidP="00CB5D8D">
            <w:pPr>
              <w:pStyle w:val="paragraph"/>
              <w:numPr>
                <w:ilvl w:val="0"/>
                <w:numId w:val="29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Conceptos de historia y prehistoria.</w:t>
            </w:r>
          </w:p>
        </w:tc>
      </w:tr>
      <w:tr w:rsidR="00D74694" w:rsidRPr="00E06ADC" w14:paraId="6402A703" w14:textId="77777777" w:rsidTr="005C52D3">
        <w:tc>
          <w:tcPr>
            <w:tcW w:w="8494" w:type="dxa"/>
          </w:tcPr>
          <w:p w14:paraId="20D344C9" w14:textId="77777777" w:rsidR="00D74694" w:rsidRPr="00E06ADC" w:rsidRDefault="00D74694" w:rsidP="00CB5D8D">
            <w:pPr>
              <w:pStyle w:val="paragraph"/>
              <w:numPr>
                <w:ilvl w:val="0"/>
                <w:numId w:val="29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Objeto de estudio de la prehistoria: proceso de hominización (evolución física del ser humano), su organización social y cultura material.</w:t>
            </w:r>
          </w:p>
        </w:tc>
      </w:tr>
      <w:tr w:rsidR="00D74694" w:rsidRPr="00E06ADC" w14:paraId="003C6E24" w14:textId="77777777" w:rsidTr="005C52D3">
        <w:tc>
          <w:tcPr>
            <w:tcW w:w="8494" w:type="dxa"/>
          </w:tcPr>
          <w:p w14:paraId="54CE0FAE" w14:textId="77777777" w:rsidR="00D74694" w:rsidRPr="00E06ADC" w:rsidRDefault="00D74694" w:rsidP="00CB5D8D">
            <w:pPr>
              <w:pStyle w:val="paragraph"/>
              <w:numPr>
                <w:ilvl w:val="0"/>
                <w:numId w:val="29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Conceptos de selección natural y adaptación al medio.</w:t>
            </w:r>
          </w:p>
        </w:tc>
      </w:tr>
      <w:tr w:rsidR="00D74694" w:rsidRPr="00E06ADC" w14:paraId="7E8E5386" w14:textId="77777777" w:rsidTr="005C52D3">
        <w:tc>
          <w:tcPr>
            <w:tcW w:w="8494" w:type="dxa"/>
          </w:tcPr>
          <w:p w14:paraId="295A0C15" w14:textId="77777777" w:rsidR="00D74694" w:rsidRPr="00E06ADC" w:rsidRDefault="00D74694" w:rsidP="00CB5D8D">
            <w:pPr>
              <w:pStyle w:val="paragraph"/>
              <w:numPr>
                <w:ilvl w:val="0"/>
                <w:numId w:val="29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Concepto de evolucionismo. </w:t>
            </w:r>
          </w:p>
        </w:tc>
      </w:tr>
      <w:tr w:rsidR="00D74694" w:rsidRPr="00E06ADC" w14:paraId="3CAA04DA" w14:textId="77777777" w:rsidTr="005C52D3">
        <w:tc>
          <w:tcPr>
            <w:tcW w:w="8494" w:type="dxa"/>
          </w:tcPr>
          <w:p w14:paraId="3527385D" w14:textId="77777777" w:rsidR="00D74694" w:rsidRPr="00E06ADC" w:rsidRDefault="00D74694" w:rsidP="00CB5D8D">
            <w:pPr>
              <w:pStyle w:val="paragraph"/>
              <w:numPr>
                <w:ilvl w:val="0"/>
                <w:numId w:val="29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Ejemplos de la evolución humana: australopithecus, homo habilis, homo erectus. Grandes migraciones humanas y expansión por los continentes.</w:t>
            </w:r>
          </w:p>
        </w:tc>
      </w:tr>
      <w:tr w:rsidR="00D74694" w:rsidRPr="00E06ADC" w14:paraId="5EFD3D7C" w14:textId="77777777" w:rsidTr="005C52D3">
        <w:tc>
          <w:tcPr>
            <w:tcW w:w="8494" w:type="dxa"/>
          </w:tcPr>
          <w:p w14:paraId="6188FA75" w14:textId="77777777" w:rsidR="00D74694" w:rsidRPr="00E06ADC" w:rsidRDefault="00D74694" w:rsidP="00CB5D8D">
            <w:pPr>
              <w:pStyle w:val="paragraph"/>
              <w:numPr>
                <w:ilvl w:val="0"/>
                <w:numId w:val="29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importancia de África como origen del ser humano actual. El caso europeo: neandertal versus homo sapiens.</w:t>
            </w:r>
          </w:p>
        </w:tc>
      </w:tr>
      <w:tr w:rsidR="00D74694" w:rsidRPr="00E06ADC" w14:paraId="2D7E14A1" w14:textId="77777777" w:rsidTr="005C52D3">
        <w:tc>
          <w:tcPr>
            <w:tcW w:w="8494" w:type="dxa"/>
          </w:tcPr>
          <w:p w14:paraId="342C95DD" w14:textId="77777777" w:rsidR="00D74694" w:rsidRPr="00E06ADC" w:rsidRDefault="007A4A9E" w:rsidP="00CB5D8D">
            <w:pPr>
              <w:pStyle w:val="paragraph"/>
              <w:numPr>
                <w:ilvl w:val="0"/>
                <w:numId w:val="29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etapas de la prehistoria</w:t>
            </w:r>
            <w:r w:rsidR="00D74694" w:rsidRPr="00E06ADC">
              <w:rPr>
                <w:rFonts w:ascii="Noto Sans" w:hAnsi="Noto Sans" w:cs="Noto Sans"/>
                <w:sz w:val="18"/>
                <w:szCs w:val="18"/>
              </w:rPr>
              <w:t xml:space="preserve">: </w:t>
            </w:r>
            <w:r w:rsidRPr="00E06ADC">
              <w:rPr>
                <w:rFonts w:ascii="Noto Sans" w:hAnsi="Noto Sans" w:cs="Noto Sans"/>
                <w:sz w:val="18"/>
                <w:szCs w:val="18"/>
              </w:rPr>
              <w:t>paleolítico</w:t>
            </w:r>
            <w:r w:rsidR="00D74694" w:rsidRPr="00E06ADC">
              <w:rPr>
                <w:rFonts w:ascii="Noto Sans" w:hAnsi="Noto Sans" w:cs="Noto Sans"/>
                <w:sz w:val="18"/>
                <w:szCs w:val="18"/>
              </w:rPr>
              <w:t xml:space="preserve">, </w:t>
            </w:r>
            <w:r w:rsidRPr="00E06ADC">
              <w:rPr>
                <w:rFonts w:ascii="Noto Sans" w:hAnsi="Noto Sans" w:cs="Noto Sans"/>
                <w:sz w:val="18"/>
                <w:szCs w:val="18"/>
              </w:rPr>
              <w:t>mesolítico</w:t>
            </w:r>
            <w:r w:rsidR="00D74694" w:rsidRPr="00E06ADC">
              <w:rPr>
                <w:rFonts w:ascii="Noto Sans" w:hAnsi="Noto Sans" w:cs="Noto Sans"/>
                <w:sz w:val="18"/>
                <w:szCs w:val="18"/>
              </w:rPr>
              <w:t xml:space="preserve"> y </w:t>
            </w:r>
            <w:r w:rsidRPr="00E06ADC">
              <w:rPr>
                <w:rFonts w:ascii="Noto Sans" w:hAnsi="Noto Sans" w:cs="Noto Sans"/>
                <w:sz w:val="18"/>
                <w:szCs w:val="18"/>
              </w:rPr>
              <w:t>neolítico</w:t>
            </w:r>
            <w:r w:rsidR="00D74694" w:rsidRPr="00E06ADC">
              <w:rPr>
                <w:rFonts w:ascii="Noto Sans" w:hAnsi="Noto Sans" w:cs="Noto Sans"/>
                <w:sz w:val="18"/>
                <w:szCs w:val="18"/>
              </w:rPr>
              <w:t xml:space="preserve">. </w:t>
            </w:r>
            <w:r w:rsidR="00256375">
              <w:rPr>
                <w:rFonts w:ascii="Noto Sans" w:hAnsi="Noto Sans" w:cs="Noto Sans"/>
                <w:sz w:val="18"/>
                <w:szCs w:val="18"/>
              </w:rPr>
              <w:t>Eje cronológico</w:t>
            </w:r>
            <w:r w:rsidR="00D74694" w:rsidRPr="00E06ADC">
              <w:rPr>
                <w:rFonts w:ascii="Noto Sans" w:hAnsi="Noto Sans" w:cs="Noto Sans"/>
                <w:sz w:val="18"/>
                <w:szCs w:val="18"/>
              </w:rPr>
              <w:t>, rasgos definidores e importancia del Creciendo Fértil.</w:t>
            </w:r>
          </w:p>
        </w:tc>
      </w:tr>
      <w:tr w:rsidR="00D74694" w:rsidRPr="00E06ADC" w14:paraId="2CC2158F" w14:textId="77777777" w:rsidTr="005C52D3">
        <w:tc>
          <w:tcPr>
            <w:tcW w:w="8494" w:type="dxa"/>
          </w:tcPr>
          <w:p w14:paraId="58EA3A0E" w14:textId="77777777" w:rsidR="00D74694" w:rsidRPr="00E06ADC" w:rsidRDefault="00D74694" w:rsidP="00CB5D8D">
            <w:pPr>
              <w:pStyle w:val="paragraph"/>
              <w:numPr>
                <w:ilvl w:val="0"/>
                <w:numId w:val="29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manifestaciones principales del arte prehistórico. El arte rupestre.</w:t>
            </w:r>
          </w:p>
        </w:tc>
      </w:tr>
      <w:tr w:rsidR="00D74694" w:rsidRPr="00E06ADC" w14:paraId="26B037AF" w14:textId="77777777" w:rsidTr="005C52D3">
        <w:tc>
          <w:tcPr>
            <w:tcW w:w="8494" w:type="dxa"/>
          </w:tcPr>
          <w:p w14:paraId="2CC1ED10" w14:textId="77777777" w:rsidR="00D74694" w:rsidRPr="00E06ADC" w:rsidRDefault="00D74694" w:rsidP="00CB5D8D">
            <w:pPr>
              <w:pStyle w:val="paragraph"/>
              <w:numPr>
                <w:ilvl w:val="0"/>
                <w:numId w:val="29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 la tribu a los primeros asentamientos durante la prehistoria. Los primeros poblados neolíticos.</w:t>
            </w:r>
          </w:p>
        </w:tc>
      </w:tr>
      <w:tr w:rsidR="00D74694" w:rsidRPr="00E06ADC" w14:paraId="4650731A" w14:textId="77777777" w:rsidTr="005C52D3">
        <w:tc>
          <w:tcPr>
            <w:tcW w:w="8494" w:type="dxa"/>
          </w:tcPr>
          <w:p w14:paraId="5155093E" w14:textId="77777777" w:rsidR="00D74694" w:rsidRPr="00E06ADC" w:rsidRDefault="00D74694" w:rsidP="00CB5D8D">
            <w:pPr>
              <w:pStyle w:val="paragraph"/>
              <w:numPr>
                <w:ilvl w:val="0"/>
                <w:numId w:val="29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nacimiento de la sociedad y el nacimiento de las primeras culturas.</w:t>
            </w:r>
          </w:p>
        </w:tc>
      </w:tr>
      <w:tr w:rsidR="00D74694" w:rsidRPr="00E06ADC" w14:paraId="55E5B5AE" w14:textId="77777777" w:rsidTr="005C52D3">
        <w:tc>
          <w:tcPr>
            <w:tcW w:w="8494" w:type="dxa"/>
          </w:tcPr>
          <w:p w14:paraId="175C95A6" w14:textId="77777777" w:rsidR="00D74694" w:rsidRPr="00E06ADC" w:rsidRDefault="00256375" w:rsidP="00CB5D8D">
            <w:pPr>
              <w:pStyle w:val="paragraph"/>
              <w:numPr>
                <w:ilvl w:val="0"/>
                <w:numId w:val="290"/>
              </w:numPr>
              <w:spacing w:beforeAutospacing="0" w:afterAutospacing="0"/>
              <w:textAlignment w:val="baseline"/>
              <w:rPr>
                <w:rFonts w:ascii="Noto Sans" w:hAnsi="Noto Sans" w:cs="Noto Sans"/>
                <w:sz w:val="18"/>
                <w:szCs w:val="18"/>
              </w:rPr>
            </w:pPr>
            <w:r>
              <w:rPr>
                <w:rFonts w:ascii="Noto Sans" w:hAnsi="Noto Sans" w:cs="Noto Sans"/>
                <w:sz w:val="18"/>
                <w:szCs w:val="18"/>
              </w:rPr>
              <w:t>L</w:t>
            </w:r>
            <w:r w:rsidR="00D74694" w:rsidRPr="00E06ADC">
              <w:rPr>
                <w:rFonts w:ascii="Noto Sans" w:hAnsi="Noto Sans" w:cs="Noto Sans"/>
                <w:sz w:val="18"/>
                <w:szCs w:val="18"/>
              </w:rPr>
              <w:t>os primeros caudillos durante la prehistoria.</w:t>
            </w:r>
          </w:p>
        </w:tc>
      </w:tr>
      <w:tr w:rsidR="00D74694" w:rsidRPr="00E06ADC" w14:paraId="522C1C98" w14:textId="77777777" w:rsidTr="005C52D3">
        <w:tc>
          <w:tcPr>
            <w:tcW w:w="8494" w:type="dxa"/>
          </w:tcPr>
          <w:p w14:paraId="6877ACC6" w14:textId="77777777" w:rsidR="00D74694" w:rsidRPr="00E06ADC" w:rsidRDefault="007A4A9E" w:rsidP="00CB5D8D">
            <w:pPr>
              <w:pStyle w:val="paragraph"/>
              <w:numPr>
                <w:ilvl w:val="0"/>
                <w:numId w:val="29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prehistoria</w:t>
            </w:r>
            <w:r w:rsidR="00D74694" w:rsidRPr="00E06ADC">
              <w:rPr>
                <w:rFonts w:ascii="Noto Sans" w:hAnsi="Noto Sans" w:cs="Noto Sans"/>
                <w:sz w:val="18"/>
                <w:szCs w:val="18"/>
              </w:rPr>
              <w:t xml:space="preserve"> en las </w:t>
            </w:r>
            <w:r w:rsidR="00EA0F38">
              <w:rPr>
                <w:rFonts w:ascii="Noto Sans" w:hAnsi="Noto Sans" w:cs="Noto Sans"/>
                <w:sz w:val="18"/>
                <w:szCs w:val="18"/>
              </w:rPr>
              <w:t>Illes Balears.</w:t>
            </w:r>
            <w:r w:rsidR="00D74694" w:rsidRPr="00E06ADC">
              <w:rPr>
                <w:rFonts w:ascii="Noto Sans" w:hAnsi="Noto Sans" w:cs="Noto Sans"/>
                <w:sz w:val="18"/>
                <w:szCs w:val="18"/>
              </w:rPr>
              <w:t xml:space="preserve"> La cultura talai</w:t>
            </w:r>
            <w:r w:rsidR="00256375">
              <w:rPr>
                <w:rFonts w:ascii="Noto Sans" w:hAnsi="Noto Sans" w:cs="Noto Sans"/>
                <w:sz w:val="18"/>
                <w:szCs w:val="18"/>
              </w:rPr>
              <w:t>o</w:t>
            </w:r>
            <w:r w:rsidR="00D74694" w:rsidRPr="00E06ADC">
              <w:rPr>
                <w:rFonts w:ascii="Noto Sans" w:hAnsi="Noto Sans" w:cs="Noto Sans"/>
                <w:sz w:val="18"/>
                <w:szCs w:val="18"/>
              </w:rPr>
              <w:t>tica.</w:t>
            </w:r>
          </w:p>
        </w:tc>
      </w:tr>
      <w:tr w:rsidR="00D74694" w:rsidRPr="00E06ADC" w14:paraId="39237668" w14:textId="77777777" w:rsidTr="005C52D3">
        <w:tc>
          <w:tcPr>
            <w:tcW w:w="8494" w:type="dxa"/>
          </w:tcPr>
          <w:p w14:paraId="0151C5F2" w14:textId="77777777" w:rsidR="00D74694" w:rsidRPr="00E06ADC" w:rsidRDefault="00D74694" w:rsidP="00CB5D8D">
            <w:pPr>
              <w:pStyle w:val="paragraph"/>
              <w:numPr>
                <w:ilvl w:val="0"/>
                <w:numId w:val="29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evolución de los sistemas económicos y los modelos de organización social a la prehistoria.</w:t>
            </w:r>
          </w:p>
        </w:tc>
      </w:tr>
    </w:tbl>
    <w:p w14:paraId="2082550B"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3B05A11A" w14:textId="77777777" w:rsidTr="005C52D3">
        <w:tc>
          <w:tcPr>
            <w:tcW w:w="8494" w:type="dxa"/>
            <w:shd w:val="clear" w:color="auto" w:fill="DFDFDF" w:themeFill="background2" w:themeFillShade="E6"/>
          </w:tcPr>
          <w:p w14:paraId="43053D18"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PRIMERAS CIUDADES E IMPERIOS AGRARIOS </w:t>
            </w:r>
          </w:p>
        </w:tc>
      </w:tr>
      <w:tr w:rsidR="00D74694" w:rsidRPr="00E06ADC" w14:paraId="0C1FDF10" w14:textId="77777777" w:rsidTr="005C52D3">
        <w:tc>
          <w:tcPr>
            <w:tcW w:w="8494" w:type="dxa"/>
            <w:shd w:val="clear" w:color="auto" w:fill="F8F8F8" w:themeFill="background2"/>
          </w:tcPr>
          <w:p w14:paraId="6202450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Mesopotamia</w:t>
            </w:r>
          </w:p>
        </w:tc>
      </w:tr>
      <w:tr w:rsidR="00D74694" w:rsidRPr="00E06ADC" w14:paraId="1D5D18C1" w14:textId="77777777" w:rsidTr="005C52D3">
        <w:tc>
          <w:tcPr>
            <w:tcW w:w="8494" w:type="dxa"/>
          </w:tcPr>
          <w:p w14:paraId="3DBD2C66" w14:textId="77777777" w:rsidR="00D74694" w:rsidRPr="00E06ADC" w:rsidRDefault="00D74694" w:rsidP="00CB5D8D">
            <w:pPr>
              <w:pStyle w:val="paragraph"/>
              <w:numPr>
                <w:ilvl w:val="0"/>
                <w:numId w:val="29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surgimiento de las civilizaciones y la influencia de los condicionantes geográficos.</w:t>
            </w:r>
          </w:p>
        </w:tc>
      </w:tr>
      <w:tr w:rsidR="00D74694" w:rsidRPr="00E06ADC" w14:paraId="570DF4A4" w14:textId="77777777" w:rsidTr="005C52D3">
        <w:tc>
          <w:tcPr>
            <w:tcW w:w="8494" w:type="dxa"/>
          </w:tcPr>
          <w:p w14:paraId="178B5379" w14:textId="77777777" w:rsidR="00D74694" w:rsidRPr="00E06ADC" w:rsidRDefault="00D74694" w:rsidP="00CB5D8D">
            <w:pPr>
              <w:pStyle w:val="paragraph"/>
              <w:numPr>
                <w:ilvl w:val="0"/>
                <w:numId w:val="29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Concepto y geografía de Mesopotamia</w:t>
            </w:r>
            <w:r w:rsidR="00EA0F38">
              <w:rPr>
                <w:rFonts w:ascii="Noto Sans" w:hAnsi="Noto Sans" w:cs="Noto Sans"/>
                <w:sz w:val="18"/>
                <w:szCs w:val="18"/>
              </w:rPr>
              <w:t>.</w:t>
            </w:r>
            <w:r w:rsidRPr="00E06ADC">
              <w:rPr>
                <w:rFonts w:ascii="Noto Sans" w:hAnsi="Noto Sans" w:cs="Noto Sans"/>
                <w:sz w:val="18"/>
                <w:szCs w:val="18"/>
              </w:rPr>
              <w:t xml:space="preserve"> La importancia de los ríos.</w:t>
            </w:r>
          </w:p>
        </w:tc>
      </w:tr>
      <w:tr w:rsidR="00D74694" w:rsidRPr="00E06ADC" w14:paraId="3863AE66" w14:textId="77777777" w:rsidTr="005C52D3">
        <w:tc>
          <w:tcPr>
            <w:tcW w:w="8494" w:type="dxa"/>
          </w:tcPr>
          <w:p w14:paraId="4D6F0D72" w14:textId="77777777" w:rsidR="00D74694" w:rsidRPr="00E06ADC" w:rsidRDefault="00D74694" w:rsidP="00CB5D8D">
            <w:pPr>
              <w:pStyle w:val="paragraph"/>
              <w:numPr>
                <w:ilvl w:val="0"/>
                <w:numId w:val="29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primeras ciudades de Mesopotamia</w:t>
            </w:r>
            <w:r w:rsidR="00EA0F38">
              <w:rPr>
                <w:rFonts w:ascii="Noto Sans" w:hAnsi="Noto Sans" w:cs="Noto Sans"/>
                <w:sz w:val="18"/>
                <w:szCs w:val="18"/>
              </w:rPr>
              <w:t>.</w:t>
            </w:r>
          </w:p>
        </w:tc>
      </w:tr>
      <w:tr w:rsidR="00D74694" w:rsidRPr="00E06ADC" w14:paraId="4F588FF1" w14:textId="77777777" w:rsidTr="005C52D3">
        <w:tc>
          <w:tcPr>
            <w:tcW w:w="8494" w:type="dxa"/>
          </w:tcPr>
          <w:p w14:paraId="63264CAE" w14:textId="77777777" w:rsidR="00D74694" w:rsidRPr="00E06ADC" w:rsidRDefault="00D74694" w:rsidP="00CB5D8D">
            <w:pPr>
              <w:pStyle w:val="paragraph"/>
              <w:numPr>
                <w:ilvl w:val="0"/>
                <w:numId w:val="29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sociedad mesopotámica. Caudillos y reyes.</w:t>
            </w:r>
          </w:p>
        </w:tc>
      </w:tr>
      <w:tr w:rsidR="00D74694" w:rsidRPr="00E06ADC" w14:paraId="2287CF06" w14:textId="77777777" w:rsidTr="005C52D3">
        <w:tc>
          <w:tcPr>
            <w:tcW w:w="8494" w:type="dxa"/>
          </w:tcPr>
          <w:p w14:paraId="1396FD80" w14:textId="77777777" w:rsidR="00D74694" w:rsidRPr="00E06ADC" w:rsidRDefault="00D74694" w:rsidP="00CB5D8D">
            <w:pPr>
              <w:pStyle w:val="paragraph"/>
              <w:numPr>
                <w:ilvl w:val="0"/>
                <w:numId w:val="29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La aparición de la escritura. </w:t>
            </w:r>
          </w:p>
        </w:tc>
      </w:tr>
      <w:tr w:rsidR="00D74694" w:rsidRPr="00E06ADC" w14:paraId="48ADD342" w14:textId="77777777" w:rsidTr="005C52D3">
        <w:tc>
          <w:tcPr>
            <w:tcW w:w="8494" w:type="dxa"/>
          </w:tcPr>
          <w:p w14:paraId="4F1DE382" w14:textId="77777777" w:rsidR="00D74694" w:rsidRPr="00E06ADC" w:rsidRDefault="007A4A9E" w:rsidP="00CB5D8D">
            <w:pPr>
              <w:pStyle w:val="paragraph"/>
              <w:numPr>
                <w:ilvl w:val="0"/>
                <w:numId w:val="29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Sumer</w:t>
            </w:r>
            <w:r w:rsidR="00256375">
              <w:rPr>
                <w:rFonts w:ascii="Noto Sans" w:hAnsi="Noto Sans" w:cs="Noto Sans"/>
                <w:sz w:val="18"/>
                <w:szCs w:val="18"/>
              </w:rPr>
              <w:t>ia</w:t>
            </w:r>
            <w:r w:rsidR="00D74694" w:rsidRPr="00E06ADC">
              <w:rPr>
                <w:rFonts w:ascii="Noto Sans" w:hAnsi="Noto Sans" w:cs="Noto Sans"/>
                <w:sz w:val="18"/>
                <w:szCs w:val="18"/>
              </w:rPr>
              <w:t xml:space="preserve"> y la importancia de las ciudades-estado. </w:t>
            </w:r>
          </w:p>
        </w:tc>
      </w:tr>
      <w:tr w:rsidR="00D74694" w:rsidRPr="00E06ADC" w14:paraId="260908BA" w14:textId="77777777" w:rsidTr="005C52D3">
        <w:tc>
          <w:tcPr>
            <w:tcW w:w="8494" w:type="dxa"/>
          </w:tcPr>
          <w:p w14:paraId="4F8E6D6F" w14:textId="77777777" w:rsidR="00D74694" w:rsidRPr="00E06ADC" w:rsidRDefault="007A4A9E" w:rsidP="00CB5D8D">
            <w:pPr>
              <w:pStyle w:val="paragraph"/>
              <w:numPr>
                <w:ilvl w:val="0"/>
                <w:numId w:val="29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Aportación cultural de Sumer</w:t>
            </w:r>
            <w:r w:rsidR="00256375">
              <w:rPr>
                <w:rFonts w:ascii="Noto Sans" w:hAnsi="Noto Sans" w:cs="Noto Sans"/>
                <w:sz w:val="18"/>
                <w:szCs w:val="18"/>
              </w:rPr>
              <w:t>io</w:t>
            </w:r>
            <w:r w:rsidR="00D74694" w:rsidRPr="00E06ADC">
              <w:rPr>
                <w:rFonts w:ascii="Noto Sans" w:hAnsi="Noto Sans" w:cs="Noto Sans"/>
                <w:sz w:val="18"/>
                <w:szCs w:val="18"/>
              </w:rPr>
              <w:t>: tipo de escritura y primeros códigos legales.</w:t>
            </w:r>
          </w:p>
        </w:tc>
      </w:tr>
      <w:tr w:rsidR="00D74694" w:rsidRPr="00E06ADC" w14:paraId="02438301" w14:textId="77777777" w:rsidTr="005C52D3">
        <w:tc>
          <w:tcPr>
            <w:tcW w:w="8494" w:type="dxa"/>
          </w:tcPr>
          <w:p w14:paraId="43A09366" w14:textId="77777777" w:rsidR="00D74694" w:rsidRPr="00E06ADC" w:rsidRDefault="00D74694" w:rsidP="00CB5D8D">
            <w:pPr>
              <w:pStyle w:val="paragraph"/>
              <w:numPr>
                <w:ilvl w:val="0"/>
                <w:numId w:val="29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Hammurabi y su época.</w:t>
            </w:r>
          </w:p>
        </w:tc>
      </w:tr>
      <w:tr w:rsidR="00D74694" w:rsidRPr="00E06ADC" w14:paraId="3336D4BD" w14:textId="77777777" w:rsidTr="005C52D3">
        <w:tc>
          <w:tcPr>
            <w:tcW w:w="8494" w:type="dxa"/>
          </w:tcPr>
          <w:p w14:paraId="730573C2" w14:textId="77777777" w:rsidR="00D74694" w:rsidRPr="00E06ADC" w:rsidRDefault="00D74694" w:rsidP="00CB5D8D">
            <w:pPr>
              <w:pStyle w:val="paragraph"/>
              <w:numPr>
                <w:ilvl w:val="0"/>
                <w:numId w:val="29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manifestaciones principales del arte mesopotámico.</w:t>
            </w:r>
          </w:p>
        </w:tc>
      </w:tr>
      <w:tr w:rsidR="00D74694" w:rsidRPr="00E06ADC" w14:paraId="6EB81800" w14:textId="77777777" w:rsidTr="005C52D3">
        <w:tc>
          <w:tcPr>
            <w:tcW w:w="8494" w:type="dxa"/>
          </w:tcPr>
          <w:p w14:paraId="598C196C" w14:textId="77777777" w:rsidR="00D74694" w:rsidRPr="00E06ADC" w:rsidRDefault="00D74694" w:rsidP="00CB5D8D">
            <w:pPr>
              <w:pStyle w:val="paragraph"/>
              <w:numPr>
                <w:ilvl w:val="0"/>
                <w:numId w:val="29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religión politeísta de Mesopotamia</w:t>
            </w:r>
            <w:r w:rsidR="00EA0F38">
              <w:rPr>
                <w:rFonts w:ascii="Noto Sans" w:hAnsi="Noto Sans" w:cs="Noto Sans"/>
                <w:sz w:val="18"/>
                <w:szCs w:val="18"/>
              </w:rPr>
              <w:t>.</w:t>
            </w:r>
          </w:p>
        </w:tc>
      </w:tr>
      <w:tr w:rsidR="00D74694" w:rsidRPr="00E06ADC" w14:paraId="1D7DAFBA" w14:textId="77777777" w:rsidTr="005C52D3">
        <w:tc>
          <w:tcPr>
            <w:tcW w:w="8494" w:type="dxa"/>
            <w:shd w:val="clear" w:color="auto" w:fill="F8F8F8" w:themeFill="background2"/>
          </w:tcPr>
          <w:p w14:paraId="277DBB0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Egipto</w:t>
            </w:r>
            <w:r w:rsidR="00EA0F38">
              <w:rPr>
                <w:rFonts w:ascii="Noto Sans" w:hAnsi="Noto Sans" w:cs="Noto Sans"/>
                <w:sz w:val="18"/>
                <w:szCs w:val="18"/>
              </w:rPr>
              <w:t xml:space="preserve"> </w:t>
            </w:r>
          </w:p>
        </w:tc>
      </w:tr>
      <w:tr w:rsidR="00D74694" w:rsidRPr="00E06ADC" w14:paraId="0200C637" w14:textId="77777777" w:rsidTr="005C52D3">
        <w:tc>
          <w:tcPr>
            <w:tcW w:w="8494" w:type="dxa"/>
          </w:tcPr>
          <w:p w14:paraId="79CB296A" w14:textId="77777777" w:rsidR="00D74694" w:rsidRPr="00E06ADC" w:rsidRDefault="00D74694" w:rsidP="00CB5D8D">
            <w:pPr>
              <w:pStyle w:val="paragraph"/>
              <w:numPr>
                <w:ilvl w:val="0"/>
                <w:numId w:val="29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Rasgos geográficos, políticos y económicos y estructura social.</w:t>
            </w:r>
          </w:p>
        </w:tc>
      </w:tr>
      <w:tr w:rsidR="00D74694" w:rsidRPr="00E06ADC" w14:paraId="6D2F52D4" w14:textId="77777777" w:rsidTr="005C52D3">
        <w:tc>
          <w:tcPr>
            <w:tcW w:w="8494" w:type="dxa"/>
          </w:tcPr>
          <w:p w14:paraId="72C0E573" w14:textId="77777777" w:rsidR="00D74694" w:rsidRPr="00E06ADC" w:rsidRDefault="00D74694" w:rsidP="00CB5D8D">
            <w:pPr>
              <w:pStyle w:val="paragraph"/>
              <w:numPr>
                <w:ilvl w:val="0"/>
                <w:numId w:val="29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importancia de la religión. La casta sacerdotal y los faraones.</w:t>
            </w:r>
          </w:p>
        </w:tc>
      </w:tr>
      <w:tr w:rsidR="00D74694" w:rsidRPr="00E06ADC" w14:paraId="77426959" w14:textId="77777777" w:rsidTr="005C52D3">
        <w:tc>
          <w:tcPr>
            <w:tcW w:w="8494" w:type="dxa"/>
          </w:tcPr>
          <w:p w14:paraId="4B898F11" w14:textId="77777777" w:rsidR="00D74694" w:rsidRPr="00E06ADC" w:rsidRDefault="00D74694" w:rsidP="00CB5D8D">
            <w:pPr>
              <w:pStyle w:val="paragraph"/>
              <w:numPr>
                <w:ilvl w:val="0"/>
                <w:numId w:val="29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manifestaciones principales del arte egipcio.</w:t>
            </w:r>
          </w:p>
        </w:tc>
      </w:tr>
      <w:tr w:rsidR="00D74694" w:rsidRPr="00E06ADC" w14:paraId="5A96912D" w14:textId="77777777" w:rsidTr="005C52D3">
        <w:tc>
          <w:tcPr>
            <w:tcW w:w="8494" w:type="dxa"/>
          </w:tcPr>
          <w:p w14:paraId="49D063EF" w14:textId="77777777" w:rsidR="00D74694" w:rsidRPr="00E06ADC" w:rsidRDefault="00D74694" w:rsidP="00CB5D8D">
            <w:pPr>
              <w:pStyle w:val="paragraph"/>
              <w:numPr>
                <w:ilvl w:val="0"/>
                <w:numId w:val="29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escritura jeroglífica. Características básicas.</w:t>
            </w:r>
          </w:p>
        </w:tc>
      </w:tr>
    </w:tbl>
    <w:p w14:paraId="5D4C64E1"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AF44750" w14:textId="77777777" w:rsidTr="005C52D3">
        <w:tc>
          <w:tcPr>
            <w:tcW w:w="8494" w:type="dxa"/>
            <w:shd w:val="clear" w:color="auto" w:fill="DFDFDF" w:themeFill="background2" w:themeFillShade="E6"/>
          </w:tcPr>
          <w:p w14:paraId="56C6FD67"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L</w:t>
            </w:r>
            <w:r w:rsidR="00256375">
              <w:rPr>
                <w:rFonts w:ascii="Noto Sans" w:hAnsi="Noto Sans" w:cs="Noto Sans"/>
                <w:b/>
                <w:bCs/>
                <w:sz w:val="18"/>
                <w:szCs w:val="18"/>
              </w:rPr>
              <w:t>A</w:t>
            </w:r>
            <w:r w:rsidRPr="00E06ADC">
              <w:rPr>
                <w:rFonts w:ascii="Noto Sans" w:hAnsi="Noto Sans" w:cs="Noto Sans"/>
                <w:b/>
                <w:bCs/>
                <w:sz w:val="18"/>
                <w:szCs w:val="18"/>
              </w:rPr>
              <w:t xml:space="preserve"> ANTIGÜEDAD CLÁSICA</w:t>
            </w:r>
          </w:p>
        </w:tc>
      </w:tr>
      <w:tr w:rsidR="00D74694" w:rsidRPr="00E06ADC" w14:paraId="2D32F7F9" w14:textId="77777777" w:rsidTr="005C52D3">
        <w:tc>
          <w:tcPr>
            <w:tcW w:w="8494" w:type="dxa"/>
            <w:shd w:val="clear" w:color="auto" w:fill="F8F8F8" w:themeFill="background2"/>
          </w:tcPr>
          <w:p w14:paraId="78609B4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Grecia</w:t>
            </w:r>
            <w:r w:rsidR="00EA0F38">
              <w:rPr>
                <w:rFonts w:ascii="Noto Sans" w:hAnsi="Noto Sans" w:cs="Noto Sans"/>
                <w:sz w:val="18"/>
                <w:szCs w:val="18"/>
              </w:rPr>
              <w:t xml:space="preserve"> </w:t>
            </w:r>
          </w:p>
        </w:tc>
      </w:tr>
      <w:tr w:rsidR="00D74694" w:rsidRPr="00E06ADC" w14:paraId="51BC0B02" w14:textId="77777777" w:rsidTr="005C52D3">
        <w:tc>
          <w:tcPr>
            <w:tcW w:w="8494" w:type="dxa"/>
          </w:tcPr>
          <w:p w14:paraId="175FD005"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Fenicios, griegos y cartagineses.</w:t>
            </w:r>
          </w:p>
        </w:tc>
      </w:tr>
      <w:tr w:rsidR="00D74694" w:rsidRPr="00E06ADC" w14:paraId="1B2B1C80" w14:textId="77777777" w:rsidTr="005C52D3">
        <w:tc>
          <w:tcPr>
            <w:tcW w:w="8494" w:type="dxa"/>
          </w:tcPr>
          <w:p w14:paraId="35FF3899"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Rasgos geográficos.</w:t>
            </w:r>
          </w:p>
        </w:tc>
      </w:tr>
      <w:tr w:rsidR="00D74694" w:rsidRPr="00E06ADC" w14:paraId="41BCD2EF" w14:textId="77777777" w:rsidTr="005C52D3">
        <w:tc>
          <w:tcPr>
            <w:tcW w:w="8494" w:type="dxa"/>
          </w:tcPr>
          <w:p w14:paraId="5FF128F3"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Concepto de polis.</w:t>
            </w:r>
          </w:p>
        </w:tc>
      </w:tr>
      <w:tr w:rsidR="00D74694" w:rsidRPr="00E06ADC" w14:paraId="692C9A7A" w14:textId="77777777" w:rsidTr="005C52D3">
        <w:tc>
          <w:tcPr>
            <w:tcW w:w="8494" w:type="dxa"/>
          </w:tcPr>
          <w:p w14:paraId="03F500CE"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Esparta y Atenas</w:t>
            </w:r>
            <w:r w:rsidR="00EA0F38">
              <w:rPr>
                <w:rFonts w:ascii="Noto Sans" w:hAnsi="Noto Sans" w:cs="Noto Sans"/>
                <w:sz w:val="18"/>
                <w:szCs w:val="18"/>
              </w:rPr>
              <w:t>.</w:t>
            </w:r>
            <w:r w:rsidRPr="00E06ADC">
              <w:rPr>
                <w:rFonts w:ascii="Noto Sans" w:hAnsi="Noto Sans" w:cs="Noto Sans"/>
                <w:sz w:val="18"/>
                <w:szCs w:val="18"/>
              </w:rPr>
              <w:t xml:space="preserve"> La sociedad griega. La aristocracia y la democracia en la Grecia</w:t>
            </w:r>
            <w:r w:rsidR="00EA0F38">
              <w:rPr>
                <w:rFonts w:ascii="Noto Sans" w:hAnsi="Noto Sans" w:cs="Noto Sans"/>
                <w:sz w:val="18"/>
                <w:szCs w:val="18"/>
              </w:rPr>
              <w:t xml:space="preserve"> </w:t>
            </w:r>
            <w:r w:rsidRPr="00E06ADC">
              <w:rPr>
                <w:rFonts w:ascii="Noto Sans" w:hAnsi="Noto Sans" w:cs="Noto Sans"/>
                <w:sz w:val="18"/>
                <w:szCs w:val="18"/>
              </w:rPr>
              <w:t>clásica.</w:t>
            </w:r>
          </w:p>
        </w:tc>
      </w:tr>
      <w:tr w:rsidR="00D74694" w:rsidRPr="00E06ADC" w14:paraId="7F8393C4" w14:textId="77777777" w:rsidTr="005C52D3">
        <w:tc>
          <w:tcPr>
            <w:tcW w:w="8494" w:type="dxa"/>
          </w:tcPr>
          <w:p w14:paraId="6F2F2AA3"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esclavitud a la antigua Grecia</w:t>
            </w:r>
            <w:r w:rsidR="00EA0F38">
              <w:rPr>
                <w:rFonts w:ascii="Noto Sans" w:hAnsi="Noto Sans" w:cs="Noto Sans"/>
                <w:sz w:val="18"/>
                <w:szCs w:val="18"/>
              </w:rPr>
              <w:t>.</w:t>
            </w:r>
          </w:p>
        </w:tc>
      </w:tr>
      <w:tr w:rsidR="00D74694" w:rsidRPr="00E06ADC" w14:paraId="3117650C" w14:textId="77777777" w:rsidTr="005C52D3">
        <w:tc>
          <w:tcPr>
            <w:tcW w:w="8494" w:type="dxa"/>
          </w:tcPr>
          <w:p w14:paraId="75C8BD69"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colonias griegas.</w:t>
            </w:r>
          </w:p>
        </w:tc>
      </w:tr>
      <w:tr w:rsidR="00D74694" w:rsidRPr="00E06ADC" w14:paraId="48560D10" w14:textId="77777777" w:rsidTr="005C52D3">
        <w:tc>
          <w:tcPr>
            <w:tcW w:w="8494" w:type="dxa"/>
          </w:tcPr>
          <w:p w14:paraId="698C5998"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guerras Médicas. El hoplita como base del ejército.</w:t>
            </w:r>
          </w:p>
        </w:tc>
      </w:tr>
      <w:tr w:rsidR="00D74694" w:rsidRPr="00E06ADC" w14:paraId="369DCE16" w14:textId="77777777" w:rsidTr="005C52D3">
        <w:tc>
          <w:tcPr>
            <w:tcW w:w="8494" w:type="dxa"/>
          </w:tcPr>
          <w:p w14:paraId="283FE76B" w14:textId="77777777" w:rsidR="00D74694" w:rsidRPr="00E06ADC" w:rsidRDefault="007A4A9E"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imperio de Alejandro Magn</w:t>
            </w:r>
            <w:r w:rsidR="00256375">
              <w:rPr>
                <w:rFonts w:ascii="Noto Sans" w:hAnsi="Noto Sans" w:cs="Noto Sans"/>
                <w:sz w:val="18"/>
                <w:szCs w:val="18"/>
              </w:rPr>
              <w:t>o</w:t>
            </w:r>
            <w:r w:rsidRPr="00E06ADC">
              <w:rPr>
                <w:rFonts w:ascii="Noto Sans" w:hAnsi="Noto Sans" w:cs="Noto Sans"/>
                <w:sz w:val="18"/>
                <w:szCs w:val="18"/>
              </w:rPr>
              <w:t xml:space="preserve"> y su</w:t>
            </w:r>
            <w:r w:rsidR="00EA0F38">
              <w:rPr>
                <w:rFonts w:ascii="Noto Sans" w:hAnsi="Noto Sans" w:cs="Noto Sans"/>
                <w:sz w:val="18"/>
                <w:szCs w:val="18"/>
              </w:rPr>
              <w:t xml:space="preserve"> </w:t>
            </w:r>
            <w:r w:rsidR="00D74694" w:rsidRPr="00E06ADC">
              <w:rPr>
                <w:rFonts w:ascii="Noto Sans" w:hAnsi="Noto Sans" w:cs="Noto Sans"/>
                <w:sz w:val="18"/>
                <w:szCs w:val="18"/>
              </w:rPr>
              <w:t>desintegración.</w:t>
            </w:r>
          </w:p>
        </w:tc>
      </w:tr>
      <w:tr w:rsidR="00D74694" w:rsidRPr="00E06ADC" w14:paraId="68C48039" w14:textId="77777777" w:rsidTr="005C52D3">
        <w:tc>
          <w:tcPr>
            <w:tcW w:w="8494" w:type="dxa"/>
          </w:tcPr>
          <w:p w14:paraId="5EF7F024"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arte griego (arquitectura y escultura de la época clásica).</w:t>
            </w:r>
          </w:p>
        </w:tc>
      </w:tr>
      <w:tr w:rsidR="00D74694" w:rsidRPr="00E06ADC" w14:paraId="77D1AF20" w14:textId="77777777" w:rsidTr="005C52D3">
        <w:tc>
          <w:tcPr>
            <w:tcW w:w="8494" w:type="dxa"/>
          </w:tcPr>
          <w:p w14:paraId="5578012B"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Rasgos fundamentales de la cultura y la religión gr</w:t>
            </w:r>
            <w:r w:rsidR="00256375">
              <w:rPr>
                <w:rFonts w:ascii="Noto Sans" w:hAnsi="Noto Sans" w:cs="Noto Sans"/>
                <w:sz w:val="18"/>
                <w:szCs w:val="18"/>
              </w:rPr>
              <w:t>ieg</w:t>
            </w:r>
            <w:r w:rsidRPr="00E06ADC">
              <w:rPr>
                <w:rFonts w:ascii="Noto Sans" w:hAnsi="Noto Sans" w:cs="Noto Sans"/>
                <w:sz w:val="18"/>
                <w:szCs w:val="18"/>
              </w:rPr>
              <w:t>a.</w:t>
            </w:r>
          </w:p>
        </w:tc>
      </w:tr>
      <w:tr w:rsidR="00D74694" w:rsidRPr="00E06ADC" w14:paraId="0755BFDF" w14:textId="77777777" w:rsidTr="005C52D3">
        <w:tc>
          <w:tcPr>
            <w:tcW w:w="8494" w:type="dxa"/>
            <w:shd w:val="clear" w:color="auto" w:fill="F8F8F8" w:themeFill="background2"/>
          </w:tcPr>
          <w:p w14:paraId="42385D0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Roma </w:t>
            </w:r>
          </w:p>
        </w:tc>
      </w:tr>
      <w:tr w:rsidR="00D74694" w:rsidRPr="00E06ADC" w14:paraId="63379AC3" w14:textId="77777777" w:rsidTr="005C52D3">
        <w:tc>
          <w:tcPr>
            <w:tcW w:w="8494" w:type="dxa"/>
          </w:tcPr>
          <w:p w14:paraId="7FAE77D1"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nacimiento de Roma. Las etapas políticas.</w:t>
            </w:r>
          </w:p>
        </w:tc>
      </w:tr>
      <w:tr w:rsidR="00D74694" w:rsidRPr="00E06ADC" w14:paraId="1654E0C2" w14:textId="77777777" w:rsidTr="005C52D3">
        <w:tc>
          <w:tcPr>
            <w:tcW w:w="8494" w:type="dxa"/>
          </w:tcPr>
          <w:p w14:paraId="67392532"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sociedad a Roma. Patricios, plebeyos y esclavos.</w:t>
            </w:r>
          </w:p>
        </w:tc>
      </w:tr>
      <w:tr w:rsidR="00D74694" w:rsidRPr="00E06ADC" w14:paraId="00BC3B01" w14:textId="77777777" w:rsidTr="005C52D3">
        <w:tc>
          <w:tcPr>
            <w:tcW w:w="8494" w:type="dxa"/>
          </w:tcPr>
          <w:p w14:paraId="513F340A"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etapas políticas: monarquía, república e imperio.</w:t>
            </w:r>
          </w:p>
        </w:tc>
      </w:tr>
      <w:tr w:rsidR="00D74694" w:rsidRPr="00E06ADC" w14:paraId="66367F7C" w14:textId="77777777" w:rsidTr="005C52D3">
        <w:tc>
          <w:tcPr>
            <w:tcW w:w="8494" w:type="dxa"/>
          </w:tcPr>
          <w:p w14:paraId="503040E5"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creación del imperio romano. Rasgos fundamentales de la expansión romana.</w:t>
            </w:r>
          </w:p>
        </w:tc>
      </w:tr>
      <w:tr w:rsidR="00D74694" w:rsidRPr="00E06ADC" w14:paraId="615A3684" w14:textId="77777777" w:rsidTr="005C52D3">
        <w:tc>
          <w:tcPr>
            <w:tcW w:w="8494" w:type="dxa"/>
          </w:tcPr>
          <w:p w14:paraId="53C5ABBC"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La religión politeísta </w:t>
            </w:r>
            <w:r w:rsidR="00462B5A">
              <w:rPr>
                <w:rFonts w:ascii="Noto Sans" w:hAnsi="Noto Sans" w:cs="Noto Sans"/>
                <w:sz w:val="18"/>
                <w:szCs w:val="18"/>
              </w:rPr>
              <w:t>en</w:t>
            </w:r>
            <w:r w:rsidRPr="00E06ADC">
              <w:rPr>
                <w:rFonts w:ascii="Noto Sans" w:hAnsi="Noto Sans" w:cs="Noto Sans"/>
                <w:sz w:val="18"/>
                <w:szCs w:val="18"/>
              </w:rPr>
              <w:t xml:space="preserve"> Roma. El culto al emperador.</w:t>
            </w:r>
          </w:p>
        </w:tc>
      </w:tr>
      <w:tr w:rsidR="00D74694" w:rsidRPr="00E06ADC" w14:paraId="26F382FD" w14:textId="77777777" w:rsidTr="005C52D3">
        <w:tc>
          <w:tcPr>
            <w:tcW w:w="8494" w:type="dxa"/>
          </w:tcPr>
          <w:p w14:paraId="5CEA6362"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cristianismo. Origen y persecución.</w:t>
            </w:r>
          </w:p>
        </w:tc>
      </w:tr>
      <w:tr w:rsidR="00D74694" w:rsidRPr="00E06ADC" w14:paraId="5F80E2E1" w14:textId="77777777" w:rsidTr="005C52D3">
        <w:tc>
          <w:tcPr>
            <w:tcW w:w="8494" w:type="dxa"/>
          </w:tcPr>
          <w:p w14:paraId="66F4FC53"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El concepto de romanización y su trascendencia (lenguas, derecho, ciudades). </w:t>
            </w:r>
          </w:p>
        </w:tc>
      </w:tr>
      <w:tr w:rsidR="00D74694" w:rsidRPr="00E06ADC" w14:paraId="25CA3C80" w14:textId="77777777" w:rsidTr="005C52D3">
        <w:tc>
          <w:tcPr>
            <w:tcW w:w="8494" w:type="dxa"/>
          </w:tcPr>
          <w:p w14:paraId="6E8CACB3"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Arte romano.</w:t>
            </w:r>
          </w:p>
        </w:tc>
      </w:tr>
      <w:tr w:rsidR="00D74694" w:rsidRPr="00E06ADC" w14:paraId="716FC866" w14:textId="77777777" w:rsidTr="005C52D3">
        <w:tc>
          <w:tcPr>
            <w:tcW w:w="8494" w:type="dxa"/>
          </w:tcPr>
          <w:p w14:paraId="5A7FBC83" w14:textId="77777777" w:rsidR="00D74694" w:rsidRPr="00E06ADC" w:rsidRDefault="005A6C9D"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Península Ibérica</w:t>
            </w:r>
            <w:r w:rsidR="00D74694" w:rsidRPr="00E06ADC">
              <w:rPr>
                <w:rFonts w:ascii="Noto Sans" w:hAnsi="Noto Sans" w:cs="Noto Sans"/>
                <w:sz w:val="18"/>
                <w:szCs w:val="18"/>
              </w:rPr>
              <w:t xml:space="preserve"> y las Baleares</w:t>
            </w:r>
            <w:r w:rsidR="00EA0F38">
              <w:rPr>
                <w:rFonts w:ascii="Noto Sans" w:hAnsi="Noto Sans" w:cs="Noto Sans"/>
                <w:sz w:val="18"/>
                <w:szCs w:val="18"/>
              </w:rPr>
              <w:t xml:space="preserve"> </w:t>
            </w:r>
            <w:r w:rsidR="00D74694" w:rsidRPr="00E06ADC">
              <w:rPr>
                <w:rFonts w:ascii="Noto Sans" w:hAnsi="Noto Sans" w:cs="Noto Sans"/>
                <w:sz w:val="18"/>
                <w:szCs w:val="18"/>
              </w:rPr>
              <w:t>antes de la conquista romana y la romanización.</w:t>
            </w:r>
          </w:p>
        </w:tc>
      </w:tr>
      <w:tr w:rsidR="00D74694" w:rsidRPr="00E06ADC" w14:paraId="7779B8E4" w14:textId="77777777" w:rsidTr="005C52D3">
        <w:tc>
          <w:tcPr>
            <w:tcW w:w="8494" w:type="dxa"/>
          </w:tcPr>
          <w:p w14:paraId="6867F6F3" w14:textId="77777777" w:rsidR="00D74694" w:rsidRPr="00E06ADC" w:rsidRDefault="00D74694" w:rsidP="00CB5D8D">
            <w:pPr>
              <w:pStyle w:val="paragraph"/>
              <w:numPr>
                <w:ilvl w:val="0"/>
                <w:numId w:val="29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aportaciones de las culturas clásicas a la cultura europea.</w:t>
            </w:r>
          </w:p>
        </w:tc>
      </w:tr>
    </w:tbl>
    <w:p w14:paraId="13B70342"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393D392" w14:textId="77777777" w:rsidTr="005C52D3">
        <w:tc>
          <w:tcPr>
            <w:tcW w:w="8494" w:type="dxa"/>
            <w:shd w:val="clear" w:color="auto" w:fill="DFDFDF" w:themeFill="background2" w:themeFillShade="E6"/>
          </w:tcPr>
          <w:p w14:paraId="6F04BB56"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SABERES BÁSICOS TRANSVERSALES</w:t>
            </w:r>
          </w:p>
        </w:tc>
      </w:tr>
      <w:tr w:rsidR="00D74694" w:rsidRPr="00E06ADC" w14:paraId="1A76E67C" w14:textId="77777777" w:rsidTr="005C52D3">
        <w:tc>
          <w:tcPr>
            <w:tcW w:w="8494" w:type="dxa"/>
          </w:tcPr>
          <w:p w14:paraId="79284F4B"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Utilización de recursos digitales e interpretación y elaboración de mapas, esquemas, imágenes y representaciones gráficas. Tecnologías de la Información Geográfica (*TIG). Cartografía digital y atlas.</w:t>
            </w:r>
          </w:p>
        </w:tc>
      </w:tr>
      <w:tr w:rsidR="00D74694" w:rsidRPr="00E06ADC" w14:paraId="46F9FA73" w14:textId="77777777" w:rsidTr="005C52D3">
        <w:tc>
          <w:tcPr>
            <w:tcW w:w="8494" w:type="dxa"/>
          </w:tcPr>
          <w:p w14:paraId="5E74EECC"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Métodos e instrumentos de recogida de datos meteorológicos.</w:t>
            </w:r>
          </w:p>
        </w:tc>
      </w:tr>
      <w:tr w:rsidR="00D74694" w:rsidRPr="00E06ADC" w14:paraId="3B159DEA" w14:textId="77777777" w:rsidTr="005C52D3">
        <w:tc>
          <w:tcPr>
            <w:tcW w:w="8494" w:type="dxa"/>
          </w:tcPr>
          <w:p w14:paraId="7F09EEA8"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Manejo y utilización de dispositivos, aplicaciones informáticas, plataformas digitales y uso seguro</w:t>
            </w:r>
            <w:r w:rsidR="00EA0F38">
              <w:rPr>
                <w:rFonts w:ascii="Noto Sans" w:hAnsi="Noto Sans" w:cs="Noto Sans"/>
                <w:sz w:val="18"/>
                <w:szCs w:val="18"/>
              </w:rPr>
              <w:t xml:space="preserve"> </w:t>
            </w:r>
            <w:r w:rsidRPr="00E06ADC">
              <w:rPr>
                <w:rFonts w:ascii="Noto Sans" w:hAnsi="Noto Sans" w:cs="Noto Sans"/>
                <w:sz w:val="18"/>
                <w:szCs w:val="18"/>
              </w:rPr>
              <w:t>de las redes de comunicación.</w:t>
            </w:r>
          </w:p>
        </w:tc>
      </w:tr>
      <w:tr w:rsidR="00D74694" w:rsidRPr="00E06ADC" w14:paraId="1391A4C0" w14:textId="77777777" w:rsidTr="005C52D3">
        <w:tc>
          <w:tcPr>
            <w:tcW w:w="8494" w:type="dxa"/>
          </w:tcPr>
          <w:p w14:paraId="4757EFA7" w14:textId="77777777" w:rsidR="00D74694" w:rsidRPr="00E06ADC" w:rsidRDefault="00256375" w:rsidP="00CB5D8D">
            <w:pPr>
              <w:pStyle w:val="paragraph"/>
              <w:numPr>
                <w:ilvl w:val="0"/>
                <w:numId w:val="293"/>
              </w:numPr>
              <w:spacing w:beforeAutospacing="0" w:afterAutospacing="0"/>
              <w:textAlignment w:val="baseline"/>
              <w:rPr>
                <w:rFonts w:ascii="Noto Sans" w:hAnsi="Noto Sans" w:cs="Noto Sans"/>
                <w:sz w:val="18"/>
                <w:szCs w:val="18"/>
              </w:rPr>
            </w:pPr>
            <w:r>
              <w:rPr>
                <w:rFonts w:ascii="Noto Sans" w:hAnsi="Noto Sans" w:cs="Noto Sans"/>
                <w:sz w:val="18"/>
                <w:szCs w:val="18"/>
              </w:rPr>
              <w:t>Búsqueda</w:t>
            </w:r>
            <w:r w:rsidR="00D74694" w:rsidRPr="00E06ADC">
              <w:rPr>
                <w:rFonts w:ascii="Noto Sans" w:hAnsi="Noto Sans" w:cs="Noto Sans"/>
                <w:sz w:val="18"/>
                <w:szCs w:val="18"/>
              </w:rPr>
              <w:t>, tratamiento de la información y elaboración de conocimiento.</w:t>
            </w:r>
          </w:p>
        </w:tc>
      </w:tr>
      <w:tr w:rsidR="00D74694" w:rsidRPr="00E06ADC" w14:paraId="608FFB7B" w14:textId="77777777" w:rsidTr="005C52D3">
        <w:tc>
          <w:tcPr>
            <w:tcW w:w="8494" w:type="dxa"/>
          </w:tcPr>
          <w:p w14:paraId="556A0D60" w14:textId="77777777" w:rsidR="00D74694" w:rsidRPr="00E06ADC" w:rsidRDefault="001D67D7"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Uso de los</w:t>
            </w:r>
            <w:r w:rsidR="00D74694" w:rsidRPr="00E06ADC">
              <w:rPr>
                <w:rFonts w:ascii="Noto Sans" w:hAnsi="Noto Sans" w:cs="Noto Sans"/>
                <w:sz w:val="18"/>
                <w:szCs w:val="18"/>
              </w:rPr>
              <w:t xml:space="preserve"> procedimientos, términos y conceptos característicos de la geografía, la historia y el arte.</w:t>
            </w:r>
          </w:p>
        </w:tc>
      </w:tr>
      <w:tr w:rsidR="00D74694" w:rsidRPr="00E06ADC" w14:paraId="00FB6E25" w14:textId="77777777" w:rsidTr="005C52D3">
        <w:tc>
          <w:tcPr>
            <w:tcW w:w="8494" w:type="dxa"/>
          </w:tcPr>
          <w:p w14:paraId="0EAF9533"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papel de la mujer a las sociedades actuales: acceso al trabajo y al poder.</w:t>
            </w:r>
          </w:p>
        </w:tc>
      </w:tr>
      <w:tr w:rsidR="00D74694" w:rsidRPr="00E06ADC" w14:paraId="1A795184" w14:textId="77777777" w:rsidTr="005C52D3">
        <w:tc>
          <w:tcPr>
            <w:tcW w:w="8494" w:type="dxa"/>
          </w:tcPr>
          <w:p w14:paraId="48BD1FCA"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Situaciones discriminatorias de las niñas y de las mujeres en el mundo.</w:t>
            </w:r>
          </w:p>
        </w:tc>
      </w:tr>
      <w:tr w:rsidR="00D74694" w:rsidRPr="00E06ADC" w14:paraId="148F4F3A" w14:textId="77777777" w:rsidTr="005C52D3">
        <w:tc>
          <w:tcPr>
            <w:tcW w:w="8494" w:type="dxa"/>
          </w:tcPr>
          <w:p w14:paraId="3B38FEAF"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Métodos básicos de investigación para la construcción del conocimiento de la geografía y la historia. Metodologías del pensamiento geográfico y del pensamiento histórico.</w:t>
            </w:r>
          </w:p>
        </w:tc>
      </w:tr>
      <w:tr w:rsidR="00D74694" w:rsidRPr="00E06ADC" w14:paraId="0212C1F9" w14:textId="77777777" w:rsidTr="005C52D3">
        <w:tc>
          <w:tcPr>
            <w:tcW w:w="8494" w:type="dxa"/>
          </w:tcPr>
          <w:p w14:paraId="58DF1AC4"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fuentes históricas y arqueológicas como base para la construcción del conocimiento histórico. Objetos y artefactos como fuente para la historia y el legado inmaterial (tipo de fuentes históricas). El significado de los archivos, bibliotecas y museos y del legado histórico y cultural como patrimonio colectivo.</w:t>
            </w:r>
          </w:p>
        </w:tc>
      </w:tr>
      <w:tr w:rsidR="00D74694" w:rsidRPr="00E06ADC" w14:paraId="63238A0E" w14:textId="77777777" w:rsidTr="005C52D3">
        <w:tc>
          <w:tcPr>
            <w:tcW w:w="8494" w:type="dxa"/>
          </w:tcPr>
          <w:p w14:paraId="24A82F19"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Tiempo histórico: construcción e interpretación de líneas de tiempo a través de la linealidad, </w:t>
            </w:r>
            <w:r w:rsidR="00B80B3A">
              <w:rPr>
                <w:rFonts w:ascii="Noto Sans" w:hAnsi="Noto Sans" w:cs="Noto Sans"/>
                <w:sz w:val="18"/>
                <w:szCs w:val="18"/>
              </w:rPr>
              <w:t>cronología</w:t>
            </w:r>
            <w:r w:rsidRPr="00E06ADC">
              <w:rPr>
                <w:rFonts w:ascii="Noto Sans" w:hAnsi="Noto Sans" w:cs="Noto Sans"/>
                <w:sz w:val="18"/>
                <w:szCs w:val="18"/>
              </w:rPr>
              <w:t xml:space="preserve">, simultaneidad, duración y distinción </w:t>
            </w:r>
            <w:r w:rsidR="00B80B3A">
              <w:rPr>
                <w:rFonts w:ascii="Noto Sans" w:hAnsi="Noto Sans" w:cs="Noto Sans"/>
                <w:sz w:val="18"/>
                <w:szCs w:val="18"/>
              </w:rPr>
              <w:t>entre</w:t>
            </w:r>
            <w:r w:rsidRPr="00E06ADC">
              <w:rPr>
                <w:rFonts w:ascii="Noto Sans" w:hAnsi="Noto Sans" w:cs="Noto Sans"/>
                <w:sz w:val="18"/>
                <w:szCs w:val="18"/>
              </w:rPr>
              <w:t xml:space="preserve"> periodos.</w:t>
            </w:r>
          </w:p>
        </w:tc>
      </w:tr>
      <w:tr w:rsidR="00D74694" w:rsidRPr="00E06ADC" w14:paraId="32F746E4" w14:textId="77777777" w:rsidTr="005C52D3">
        <w:tc>
          <w:tcPr>
            <w:tcW w:w="8494" w:type="dxa"/>
          </w:tcPr>
          <w:p w14:paraId="65741FDD"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La evolución de los sistemas económicos y los modelos de organización social </w:t>
            </w:r>
            <w:r w:rsidR="00B80B3A">
              <w:rPr>
                <w:rFonts w:ascii="Noto Sans" w:hAnsi="Noto Sans" w:cs="Noto Sans"/>
                <w:sz w:val="18"/>
                <w:szCs w:val="18"/>
              </w:rPr>
              <w:t>en</w:t>
            </w:r>
            <w:r w:rsidRPr="00E06ADC">
              <w:rPr>
                <w:rFonts w:ascii="Noto Sans" w:hAnsi="Noto Sans" w:cs="Noto Sans"/>
                <w:sz w:val="18"/>
                <w:szCs w:val="18"/>
              </w:rPr>
              <w:t xml:space="preserve"> la antigüedad. </w:t>
            </w:r>
          </w:p>
        </w:tc>
      </w:tr>
      <w:tr w:rsidR="00D74694" w:rsidRPr="00E06ADC" w14:paraId="3EA789D5" w14:textId="77777777" w:rsidTr="005C52D3">
        <w:tc>
          <w:tcPr>
            <w:tcW w:w="8494" w:type="dxa"/>
          </w:tcPr>
          <w:p w14:paraId="536757FE"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personas invisibilizadas de la historia: mujeres, esclavos y extranjeros. Marginación, segregación, control y sumisión en la historia de la humanidad. Personajes femeninos en la historia. La resistencia a la opresión.</w:t>
            </w:r>
          </w:p>
        </w:tc>
      </w:tr>
      <w:tr w:rsidR="00D74694" w:rsidRPr="00E06ADC" w14:paraId="399988C1" w14:textId="77777777" w:rsidTr="005C52D3">
        <w:tc>
          <w:tcPr>
            <w:tcW w:w="8494" w:type="dxa"/>
          </w:tcPr>
          <w:p w14:paraId="3C5F930F"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Dignidad humana y derechos universales. Convención sobre los Derechos del Niño.</w:t>
            </w:r>
          </w:p>
        </w:tc>
      </w:tr>
      <w:tr w:rsidR="00D74694" w:rsidRPr="00E06ADC" w14:paraId="395BA69F" w14:textId="77777777" w:rsidTr="005C52D3">
        <w:tc>
          <w:tcPr>
            <w:tcW w:w="8494" w:type="dxa"/>
          </w:tcPr>
          <w:p w14:paraId="522039F1"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Alteri</w:t>
            </w:r>
            <w:r w:rsidR="008B5EF6">
              <w:rPr>
                <w:rFonts w:ascii="Noto Sans" w:hAnsi="Noto Sans" w:cs="Noto Sans"/>
                <w:sz w:val="18"/>
                <w:szCs w:val="18"/>
              </w:rPr>
              <w:t>d</w:t>
            </w:r>
            <w:r w:rsidRPr="00E06ADC">
              <w:rPr>
                <w:rFonts w:ascii="Noto Sans" w:hAnsi="Noto Sans" w:cs="Noto Sans"/>
                <w:sz w:val="18"/>
                <w:szCs w:val="18"/>
              </w:rPr>
              <w:t>a</w:t>
            </w:r>
            <w:r w:rsidR="008B5EF6">
              <w:rPr>
                <w:rFonts w:ascii="Noto Sans" w:hAnsi="Noto Sans" w:cs="Noto Sans"/>
                <w:sz w:val="18"/>
                <w:szCs w:val="18"/>
              </w:rPr>
              <w:t>d</w:t>
            </w:r>
            <w:r w:rsidRPr="00E06ADC">
              <w:rPr>
                <w:rFonts w:ascii="Noto Sans" w:hAnsi="Noto Sans" w:cs="Noto Sans"/>
                <w:sz w:val="18"/>
                <w:szCs w:val="18"/>
              </w:rPr>
              <w:t xml:space="preserve">: respeto y aceptación </w:t>
            </w:r>
            <w:r w:rsidR="00B80B3A">
              <w:rPr>
                <w:rFonts w:ascii="Noto Sans" w:hAnsi="Noto Sans" w:cs="Noto Sans"/>
                <w:sz w:val="18"/>
                <w:szCs w:val="18"/>
              </w:rPr>
              <w:t>hacia los demás</w:t>
            </w:r>
            <w:r w:rsidRPr="00E06ADC">
              <w:rPr>
                <w:rFonts w:ascii="Noto Sans" w:hAnsi="Noto Sans" w:cs="Noto Sans"/>
                <w:sz w:val="18"/>
                <w:szCs w:val="18"/>
              </w:rPr>
              <w:t>. Comportamientos no discriminatorios y contrarios a cualquier actitud segregadora.</w:t>
            </w:r>
          </w:p>
        </w:tc>
      </w:tr>
      <w:tr w:rsidR="00D74694" w:rsidRPr="00E06ADC" w14:paraId="7482E1CE" w14:textId="77777777" w:rsidTr="005C52D3">
        <w:tc>
          <w:tcPr>
            <w:tcW w:w="8494" w:type="dxa"/>
          </w:tcPr>
          <w:p w14:paraId="0C13F3F6"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Convivencia cívica y cultura democrática. Incorporación e implicación en la sociedad civil. Participación en proyectos comunitarios.</w:t>
            </w:r>
          </w:p>
        </w:tc>
      </w:tr>
      <w:tr w:rsidR="00D74694" w:rsidRPr="00E06ADC" w14:paraId="76A780FF" w14:textId="77777777" w:rsidTr="005C52D3">
        <w:tc>
          <w:tcPr>
            <w:tcW w:w="8494" w:type="dxa"/>
          </w:tcPr>
          <w:p w14:paraId="5C1D99F0"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Igualdad de género. Manifestaciones y conductas no sexistas.</w:t>
            </w:r>
          </w:p>
        </w:tc>
      </w:tr>
      <w:tr w:rsidR="00D74694" w:rsidRPr="00E06ADC" w14:paraId="6AD4BC28" w14:textId="77777777" w:rsidTr="005C52D3">
        <w:tc>
          <w:tcPr>
            <w:tcW w:w="8494" w:type="dxa"/>
          </w:tcPr>
          <w:p w14:paraId="130CBDA9"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Interés ante los retos y problemas de actualidad en el entorno local y global.</w:t>
            </w:r>
          </w:p>
        </w:tc>
      </w:tr>
      <w:tr w:rsidR="00D74694" w:rsidRPr="00E06ADC" w14:paraId="74271C2E" w14:textId="77777777" w:rsidTr="005C52D3">
        <w:tc>
          <w:tcPr>
            <w:tcW w:w="8494" w:type="dxa"/>
          </w:tcPr>
          <w:p w14:paraId="7E433A78"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Las redes sociales. Seguridad y prevención ante los </w:t>
            </w:r>
            <w:r w:rsidR="001D67D7" w:rsidRPr="00E06ADC">
              <w:rPr>
                <w:rFonts w:ascii="Noto Sans" w:hAnsi="Noto Sans" w:cs="Noto Sans"/>
                <w:sz w:val="18"/>
                <w:szCs w:val="18"/>
              </w:rPr>
              <w:t xml:space="preserve">riesgos </w:t>
            </w:r>
            <w:r w:rsidRPr="00E06ADC">
              <w:rPr>
                <w:rFonts w:ascii="Noto Sans" w:hAnsi="Noto Sans" w:cs="Noto Sans"/>
                <w:sz w:val="18"/>
                <w:szCs w:val="18"/>
              </w:rPr>
              <w:t>y peligros del uso de las tecnologías de la información y de la comunicación.</w:t>
            </w:r>
          </w:p>
        </w:tc>
      </w:tr>
      <w:tr w:rsidR="00D74694" w:rsidRPr="00E06ADC" w14:paraId="59B448FF" w14:textId="77777777" w:rsidTr="005C52D3">
        <w:tc>
          <w:tcPr>
            <w:tcW w:w="8494" w:type="dxa"/>
          </w:tcPr>
          <w:p w14:paraId="1B710407"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Conciencia ambiental. Respeto, protección y </w:t>
            </w:r>
            <w:r w:rsidR="00632453">
              <w:rPr>
                <w:rFonts w:ascii="Noto Sans" w:hAnsi="Noto Sans" w:cs="Noto Sans"/>
                <w:sz w:val="18"/>
                <w:szCs w:val="18"/>
              </w:rPr>
              <w:t>cuidado</w:t>
            </w:r>
            <w:r w:rsidRPr="00E06ADC">
              <w:rPr>
                <w:rFonts w:ascii="Noto Sans" w:hAnsi="Noto Sans" w:cs="Noto Sans"/>
                <w:sz w:val="18"/>
                <w:szCs w:val="18"/>
              </w:rPr>
              <w:t xml:space="preserve"> de los seres vivos y del planeta.</w:t>
            </w:r>
          </w:p>
        </w:tc>
      </w:tr>
      <w:tr w:rsidR="00D74694" w:rsidRPr="00E06ADC" w14:paraId="5477E72F" w14:textId="77777777" w:rsidTr="005C52D3">
        <w:tc>
          <w:tcPr>
            <w:tcW w:w="8494" w:type="dxa"/>
          </w:tcPr>
          <w:p w14:paraId="74615146"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Conservación y defensa del patrimonio histórico, artístico y cultural.</w:t>
            </w:r>
          </w:p>
        </w:tc>
      </w:tr>
      <w:tr w:rsidR="00D74694" w:rsidRPr="00E06ADC" w14:paraId="186F38F9" w14:textId="77777777" w:rsidTr="005C52D3">
        <w:tc>
          <w:tcPr>
            <w:tcW w:w="8494" w:type="dxa"/>
          </w:tcPr>
          <w:p w14:paraId="16ECE08D"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Solidaridad, empatía y acciones de apoyo a colectivos en situaciones de pobreza, vulnerabilidad y exclusión social.</w:t>
            </w:r>
          </w:p>
        </w:tc>
      </w:tr>
      <w:tr w:rsidR="00D74694" w:rsidRPr="00E06ADC" w14:paraId="7D47A82E" w14:textId="77777777" w:rsidTr="005C52D3">
        <w:tc>
          <w:tcPr>
            <w:tcW w:w="8494" w:type="dxa"/>
          </w:tcPr>
          <w:p w14:paraId="7DE96153"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Identificación y gestión de las emociones y su repercusión en comportamientos individuales y colectivos.</w:t>
            </w:r>
          </w:p>
        </w:tc>
      </w:tr>
      <w:tr w:rsidR="00D74694" w:rsidRPr="00E06ADC" w14:paraId="03080DB0" w14:textId="77777777" w:rsidTr="005C52D3">
        <w:tc>
          <w:tcPr>
            <w:tcW w:w="8494" w:type="dxa"/>
          </w:tcPr>
          <w:p w14:paraId="410BF6CE"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Ciclos vitales, uso del tiempo libre y hábitos de consumo. Diferencias y cambios en las formas de vida en las sociedades actuales y en las del pasado.</w:t>
            </w:r>
          </w:p>
        </w:tc>
      </w:tr>
      <w:tr w:rsidR="00D74694" w:rsidRPr="00E06ADC" w14:paraId="4AFD70D4" w14:textId="77777777" w:rsidTr="005C52D3">
        <w:tc>
          <w:tcPr>
            <w:tcW w:w="8494" w:type="dxa"/>
          </w:tcPr>
          <w:p w14:paraId="6701CC09"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contribución del Estado y sus instituciones</w:t>
            </w:r>
            <w:r w:rsidR="00FE405D" w:rsidRPr="00E06ADC">
              <w:rPr>
                <w:rFonts w:ascii="Noto Sans" w:hAnsi="Noto Sans" w:cs="Noto Sans"/>
                <w:sz w:val="18"/>
                <w:szCs w:val="18"/>
              </w:rPr>
              <w:t xml:space="preserve"> a la paz, a la seguridad íntegra</w:t>
            </w:r>
            <w:r w:rsidRPr="00E06ADC">
              <w:rPr>
                <w:rFonts w:ascii="Noto Sans" w:hAnsi="Noto Sans" w:cs="Noto Sans"/>
                <w:sz w:val="18"/>
                <w:szCs w:val="18"/>
              </w:rPr>
              <w:t xml:space="preserve"> ciudadana y a la convivencia social.</w:t>
            </w:r>
          </w:p>
        </w:tc>
      </w:tr>
      <w:tr w:rsidR="00D74694" w:rsidRPr="00E06ADC" w14:paraId="273BF0F5" w14:textId="77777777" w:rsidTr="005C52D3">
        <w:tc>
          <w:tcPr>
            <w:tcW w:w="8494" w:type="dxa"/>
          </w:tcPr>
          <w:p w14:paraId="77DE53A6" w14:textId="77777777" w:rsidR="00D74694" w:rsidRPr="00E06ADC" w:rsidRDefault="00D74694" w:rsidP="00CB5D8D">
            <w:pPr>
              <w:pStyle w:val="paragraph"/>
              <w:numPr>
                <w:ilvl w:val="0"/>
                <w:numId w:val="29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Seguridad </w:t>
            </w:r>
            <w:r w:rsidR="00B80B3A">
              <w:rPr>
                <w:rFonts w:ascii="Noto Sans" w:hAnsi="Noto Sans" w:cs="Noto Sans"/>
                <w:sz w:val="18"/>
                <w:szCs w:val="18"/>
              </w:rPr>
              <w:t>vial</w:t>
            </w:r>
            <w:r w:rsidRPr="00E06ADC">
              <w:rPr>
                <w:rFonts w:ascii="Noto Sans" w:hAnsi="Noto Sans" w:cs="Noto Sans"/>
                <w:sz w:val="18"/>
                <w:szCs w:val="18"/>
              </w:rPr>
              <w:t xml:space="preserve"> y movilidad segura</w:t>
            </w:r>
            <w:r w:rsidR="00EA0F38">
              <w:rPr>
                <w:rFonts w:ascii="Noto Sans" w:hAnsi="Noto Sans" w:cs="Noto Sans"/>
                <w:sz w:val="18"/>
                <w:szCs w:val="18"/>
              </w:rPr>
              <w:t>,</w:t>
            </w:r>
            <w:r w:rsidRPr="00E06ADC">
              <w:rPr>
                <w:rFonts w:ascii="Noto Sans" w:hAnsi="Noto Sans" w:cs="Noto Sans"/>
                <w:sz w:val="18"/>
                <w:szCs w:val="18"/>
              </w:rPr>
              <w:t xml:space="preserve"> saludable y sostenible.</w:t>
            </w:r>
          </w:p>
        </w:tc>
      </w:tr>
    </w:tbl>
    <w:p w14:paraId="41979EFA" w14:textId="77777777" w:rsidR="00D74694" w:rsidRPr="00E06ADC" w:rsidRDefault="00D74694" w:rsidP="00BC6131">
      <w:pPr>
        <w:rPr>
          <w:rFonts w:cs="Noto Sans"/>
          <w:b/>
          <w:bCs/>
          <w:sz w:val="18"/>
          <w:szCs w:val="18"/>
        </w:rPr>
      </w:pPr>
    </w:p>
    <w:p w14:paraId="70BAAA98" w14:textId="77777777" w:rsidR="00D74694" w:rsidRPr="00E06ADC" w:rsidRDefault="00B42E9B" w:rsidP="00BC6131">
      <w:pPr>
        <w:pStyle w:val="paragraph"/>
        <w:spacing w:beforeAutospacing="0" w:afterAutospacing="0"/>
        <w:textAlignment w:val="baseline"/>
        <w:rPr>
          <w:rStyle w:val="eop"/>
          <w:rFonts w:ascii="Noto Sans" w:eastAsiaTheme="majorEastAsia" w:hAnsi="Noto Sans" w:cs="Noto Sans"/>
          <w:i/>
          <w:iCs/>
          <w:sz w:val="18"/>
          <w:szCs w:val="18"/>
        </w:rPr>
      </w:pPr>
      <w:r w:rsidRPr="00276B1D">
        <w:rPr>
          <w:rStyle w:val="normaltextrun"/>
          <w:rFonts w:ascii="Noto Sans" w:eastAsiaTheme="majorEastAsia" w:hAnsi="Noto Sans" w:cs="Noto Sans"/>
          <w:i/>
          <w:iCs/>
          <w:sz w:val="18"/>
          <w:szCs w:val="18"/>
        </w:rPr>
        <w:t>Segundo curso</w:t>
      </w:r>
    </w:p>
    <w:p w14:paraId="442F77E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4ED64420" w14:textId="77777777" w:rsidTr="005C52D3">
        <w:tc>
          <w:tcPr>
            <w:tcW w:w="8494" w:type="dxa"/>
            <w:shd w:val="clear" w:color="auto" w:fill="DFDFDF" w:themeFill="background2" w:themeFillShade="E6"/>
          </w:tcPr>
          <w:p w14:paraId="6C17243E" w14:textId="77777777" w:rsidR="00D74694" w:rsidRPr="00E06ADC" w:rsidRDefault="00D74694" w:rsidP="00BC6131">
            <w:pPr>
              <w:rPr>
                <w:rFonts w:cs="Noto Sans"/>
                <w:b/>
                <w:bCs/>
                <w:sz w:val="18"/>
                <w:szCs w:val="18"/>
              </w:rPr>
            </w:pPr>
            <w:r w:rsidRPr="00E06ADC">
              <w:rPr>
                <w:rFonts w:cs="Noto Sans"/>
                <w:b/>
                <w:bCs/>
                <w:sz w:val="18"/>
                <w:szCs w:val="18"/>
              </w:rPr>
              <w:t>GEOGRAFÍA POLÍTICA</w:t>
            </w:r>
          </w:p>
        </w:tc>
      </w:tr>
      <w:tr w:rsidR="00D74694" w:rsidRPr="00E06ADC" w14:paraId="633567BA" w14:textId="77777777" w:rsidTr="005C52D3">
        <w:tc>
          <w:tcPr>
            <w:tcW w:w="8494" w:type="dxa"/>
          </w:tcPr>
          <w:p w14:paraId="0D006528" w14:textId="77777777" w:rsidR="00D74694" w:rsidRPr="00E06ADC" w:rsidRDefault="00D74694" w:rsidP="00CB5D8D">
            <w:pPr>
              <w:pStyle w:val="Prrafodelista"/>
              <w:numPr>
                <w:ilvl w:val="0"/>
                <w:numId w:val="297"/>
              </w:numPr>
              <w:rPr>
                <w:rFonts w:cs="Noto Sans"/>
                <w:b/>
                <w:bCs/>
                <w:sz w:val="18"/>
                <w:szCs w:val="18"/>
              </w:rPr>
            </w:pPr>
            <w:r w:rsidRPr="00E06ADC">
              <w:rPr>
                <w:rFonts w:cs="Noto Sans"/>
                <w:sz w:val="18"/>
                <w:szCs w:val="18"/>
              </w:rPr>
              <w:t>Localización de los países de cada continente. Conocimiento de las capitales y principales ciudades de Europa</w:t>
            </w:r>
            <w:r w:rsidR="00EA0F38">
              <w:rPr>
                <w:rFonts w:cs="Noto Sans"/>
                <w:sz w:val="18"/>
                <w:szCs w:val="18"/>
              </w:rPr>
              <w:t>,</w:t>
            </w:r>
            <w:r w:rsidRPr="00E06ADC">
              <w:rPr>
                <w:rFonts w:cs="Noto Sans"/>
                <w:sz w:val="18"/>
                <w:szCs w:val="18"/>
              </w:rPr>
              <w:t xml:space="preserve"> América y Norte</w:t>
            </w:r>
            <w:r w:rsidR="00EA0F38">
              <w:rPr>
                <w:rFonts w:cs="Noto Sans"/>
                <w:sz w:val="18"/>
                <w:szCs w:val="18"/>
              </w:rPr>
              <w:t xml:space="preserve"> </w:t>
            </w:r>
            <w:r w:rsidRPr="00E06ADC">
              <w:rPr>
                <w:rFonts w:cs="Noto Sans"/>
                <w:sz w:val="18"/>
                <w:szCs w:val="18"/>
              </w:rPr>
              <w:t>de África y de los países más relevantes de Asia</w:t>
            </w:r>
            <w:r w:rsidR="00EA0F38">
              <w:rPr>
                <w:rFonts w:cs="Noto Sans"/>
                <w:sz w:val="18"/>
                <w:szCs w:val="18"/>
              </w:rPr>
              <w:t>,</w:t>
            </w:r>
            <w:r w:rsidRPr="00E06ADC">
              <w:rPr>
                <w:rFonts w:cs="Noto Sans"/>
                <w:sz w:val="18"/>
                <w:szCs w:val="18"/>
              </w:rPr>
              <w:t xml:space="preserve"> Oceanía</w:t>
            </w:r>
            <w:r w:rsidR="00EA0F38">
              <w:rPr>
                <w:rFonts w:cs="Noto Sans"/>
                <w:sz w:val="18"/>
                <w:szCs w:val="18"/>
              </w:rPr>
              <w:t xml:space="preserve"> </w:t>
            </w:r>
            <w:r w:rsidRPr="00E06ADC">
              <w:rPr>
                <w:rFonts w:cs="Noto Sans"/>
                <w:sz w:val="18"/>
                <w:szCs w:val="18"/>
              </w:rPr>
              <w:t>y el resto de África.</w:t>
            </w:r>
          </w:p>
        </w:tc>
      </w:tr>
      <w:tr w:rsidR="00D74694" w:rsidRPr="00E06ADC" w14:paraId="30A9D28F" w14:textId="77777777" w:rsidTr="005C52D3">
        <w:tc>
          <w:tcPr>
            <w:tcW w:w="8494" w:type="dxa"/>
          </w:tcPr>
          <w:p w14:paraId="12D92D41" w14:textId="77777777" w:rsidR="00D74694" w:rsidRPr="00E06ADC" w:rsidRDefault="00D74694" w:rsidP="00CB5D8D">
            <w:pPr>
              <w:pStyle w:val="Prrafodelista"/>
              <w:numPr>
                <w:ilvl w:val="0"/>
                <w:numId w:val="297"/>
              </w:numPr>
              <w:rPr>
                <w:rFonts w:cs="Noto Sans"/>
                <w:b/>
                <w:bCs/>
                <w:sz w:val="18"/>
                <w:szCs w:val="18"/>
              </w:rPr>
            </w:pPr>
            <w:r w:rsidRPr="00E06ADC">
              <w:rPr>
                <w:rFonts w:cs="Noto Sans"/>
                <w:sz w:val="18"/>
                <w:szCs w:val="18"/>
              </w:rPr>
              <w:t>La ciudadanía europea. Los derechos humanos y los ciudadanos en todo el mundo.</w:t>
            </w:r>
          </w:p>
        </w:tc>
      </w:tr>
    </w:tbl>
    <w:p w14:paraId="7DFF776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9048D1E" w14:textId="77777777" w:rsidTr="005C52D3">
        <w:tc>
          <w:tcPr>
            <w:tcW w:w="8494" w:type="dxa"/>
            <w:shd w:val="clear" w:color="auto" w:fill="DFDFDF" w:themeFill="background2" w:themeFillShade="E6"/>
          </w:tcPr>
          <w:p w14:paraId="4C94F194" w14:textId="77777777" w:rsidR="00D74694" w:rsidRPr="00E06ADC" w:rsidRDefault="00D74694" w:rsidP="00BC6131">
            <w:pPr>
              <w:rPr>
                <w:rFonts w:cs="Noto Sans"/>
                <w:b/>
                <w:bCs/>
                <w:sz w:val="18"/>
                <w:szCs w:val="18"/>
              </w:rPr>
            </w:pPr>
            <w:r w:rsidRPr="00E06ADC">
              <w:rPr>
                <w:rFonts w:cs="Noto Sans"/>
                <w:b/>
                <w:bCs/>
                <w:sz w:val="18"/>
                <w:szCs w:val="18"/>
              </w:rPr>
              <w:t>GEOGRAFÍA DE LA POBLACIÓ</w:t>
            </w:r>
            <w:r w:rsidR="00632453">
              <w:rPr>
                <w:rFonts w:cs="Noto Sans"/>
                <w:b/>
                <w:bCs/>
                <w:sz w:val="18"/>
                <w:szCs w:val="18"/>
              </w:rPr>
              <w:t>N</w:t>
            </w:r>
          </w:p>
        </w:tc>
      </w:tr>
      <w:tr w:rsidR="00D74694" w:rsidRPr="00E06ADC" w14:paraId="1F474C82" w14:textId="77777777" w:rsidTr="005C52D3">
        <w:tc>
          <w:tcPr>
            <w:tcW w:w="8494" w:type="dxa"/>
          </w:tcPr>
          <w:p w14:paraId="0EA65CEB" w14:textId="77777777" w:rsidR="00D74694" w:rsidRPr="00E06ADC" w:rsidRDefault="00D74694" w:rsidP="00CB5D8D">
            <w:pPr>
              <w:pStyle w:val="Prrafodelista"/>
              <w:numPr>
                <w:ilvl w:val="0"/>
                <w:numId w:val="298"/>
              </w:numPr>
              <w:rPr>
                <w:rFonts w:cs="Noto Sans"/>
                <w:b/>
                <w:bCs/>
                <w:sz w:val="18"/>
                <w:szCs w:val="18"/>
              </w:rPr>
            </w:pPr>
            <w:r w:rsidRPr="00E06ADC">
              <w:rPr>
                <w:rFonts w:cs="Noto Sans"/>
                <w:sz w:val="18"/>
                <w:szCs w:val="18"/>
              </w:rPr>
              <w:t>Fuentes y tasas demográficas y pirámides de población.</w:t>
            </w:r>
          </w:p>
        </w:tc>
      </w:tr>
      <w:tr w:rsidR="00D74694" w:rsidRPr="00E06ADC" w14:paraId="26E7DD58" w14:textId="77777777" w:rsidTr="005C52D3">
        <w:tc>
          <w:tcPr>
            <w:tcW w:w="8494" w:type="dxa"/>
          </w:tcPr>
          <w:p w14:paraId="0D4EE65B" w14:textId="77777777" w:rsidR="00D74694" w:rsidRPr="00E06ADC" w:rsidRDefault="00D74694" w:rsidP="00CB5D8D">
            <w:pPr>
              <w:pStyle w:val="Prrafodelista"/>
              <w:numPr>
                <w:ilvl w:val="0"/>
                <w:numId w:val="298"/>
              </w:numPr>
              <w:rPr>
                <w:rFonts w:cs="Noto Sans"/>
                <w:b/>
                <w:bCs/>
                <w:sz w:val="18"/>
                <w:szCs w:val="18"/>
              </w:rPr>
            </w:pPr>
            <w:bookmarkStart w:id="36" w:name="_Hlk189639347"/>
            <w:r w:rsidRPr="00E06ADC">
              <w:rPr>
                <w:rFonts w:cs="Noto Sans"/>
                <w:sz w:val="18"/>
                <w:szCs w:val="18"/>
              </w:rPr>
              <w:t>Zonas más pobladas y despobladas del planeta y dinámicas a escala mundial. Causas de la distribución.</w:t>
            </w:r>
          </w:p>
        </w:tc>
      </w:tr>
      <w:tr w:rsidR="00D74694" w:rsidRPr="00E06ADC" w14:paraId="6A6F6BEF" w14:textId="77777777" w:rsidTr="005C52D3">
        <w:tc>
          <w:tcPr>
            <w:tcW w:w="8494" w:type="dxa"/>
          </w:tcPr>
          <w:p w14:paraId="282339DC" w14:textId="77777777" w:rsidR="00D74694" w:rsidRPr="00E06ADC" w:rsidRDefault="00D74694" w:rsidP="00CB5D8D">
            <w:pPr>
              <w:pStyle w:val="Prrafodelista"/>
              <w:numPr>
                <w:ilvl w:val="0"/>
                <w:numId w:val="298"/>
              </w:numPr>
              <w:rPr>
                <w:rFonts w:cs="Noto Sans"/>
                <w:b/>
                <w:bCs/>
                <w:sz w:val="18"/>
                <w:szCs w:val="18"/>
              </w:rPr>
            </w:pPr>
            <w:r w:rsidRPr="00E06ADC">
              <w:rPr>
                <w:rFonts w:cs="Noto Sans"/>
                <w:sz w:val="18"/>
                <w:szCs w:val="18"/>
              </w:rPr>
              <w:t>Conceptos de natalidad y mortalidad. Su distribución actual en el mundo. El movimiento natural de la población.</w:t>
            </w:r>
          </w:p>
        </w:tc>
      </w:tr>
      <w:tr w:rsidR="00D74694" w:rsidRPr="00E06ADC" w14:paraId="61E83E1F" w14:textId="77777777" w:rsidTr="005C52D3">
        <w:tc>
          <w:tcPr>
            <w:tcW w:w="8494" w:type="dxa"/>
          </w:tcPr>
          <w:p w14:paraId="4F8CA6CF" w14:textId="77777777" w:rsidR="00D74694" w:rsidRPr="00E06ADC" w:rsidRDefault="00D74694" w:rsidP="00CB5D8D">
            <w:pPr>
              <w:pStyle w:val="Prrafodelista"/>
              <w:numPr>
                <w:ilvl w:val="0"/>
                <w:numId w:val="298"/>
              </w:numPr>
              <w:rPr>
                <w:rFonts w:cs="Noto Sans"/>
                <w:b/>
                <w:bCs/>
                <w:sz w:val="18"/>
                <w:szCs w:val="18"/>
              </w:rPr>
            </w:pPr>
            <w:r w:rsidRPr="00E06ADC">
              <w:rPr>
                <w:rFonts w:cs="Noto Sans"/>
                <w:sz w:val="18"/>
                <w:szCs w:val="18"/>
              </w:rPr>
              <w:t xml:space="preserve">Las migraciones </w:t>
            </w:r>
            <w:r w:rsidR="00A72AA0">
              <w:rPr>
                <w:rFonts w:cs="Noto Sans"/>
                <w:sz w:val="18"/>
                <w:szCs w:val="18"/>
              </w:rPr>
              <w:t>en</w:t>
            </w:r>
            <w:r w:rsidRPr="00E06ADC">
              <w:rPr>
                <w:rFonts w:cs="Noto Sans"/>
                <w:sz w:val="18"/>
                <w:szCs w:val="18"/>
              </w:rPr>
              <w:t xml:space="preserve"> la historia.</w:t>
            </w:r>
          </w:p>
        </w:tc>
      </w:tr>
      <w:tr w:rsidR="00D74694" w:rsidRPr="00E06ADC" w14:paraId="218C9ACC" w14:textId="77777777" w:rsidTr="005C52D3">
        <w:tc>
          <w:tcPr>
            <w:tcW w:w="8494" w:type="dxa"/>
          </w:tcPr>
          <w:p w14:paraId="25A40CD2" w14:textId="77777777" w:rsidR="00D74694" w:rsidRPr="00E06ADC" w:rsidRDefault="00D74694" w:rsidP="00CB5D8D">
            <w:pPr>
              <w:pStyle w:val="Prrafodelista"/>
              <w:numPr>
                <w:ilvl w:val="0"/>
                <w:numId w:val="298"/>
              </w:numPr>
              <w:rPr>
                <w:rFonts w:cs="Noto Sans"/>
                <w:b/>
                <w:bCs/>
                <w:sz w:val="18"/>
                <w:szCs w:val="18"/>
              </w:rPr>
            </w:pPr>
            <w:r w:rsidRPr="00E06ADC">
              <w:rPr>
                <w:rFonts w:cs="Noto Sans"/>
                <w:sz w:val="18"/>
                <w:szCs w:val="18"/>
              </w:rPr>
              <w:t>Los movimientos migratorios actuales y sus causas. Europa</w:t>
            </w:r>
            <w:r w:rsidR="00EA0F38">
              <w:rPr>
                <w:rFonts w:cs="Noto Sans"/>
                <w:sz w:val="18"/>
                <w:szCs w:val="18"/>
              </w:rPr>
              <w:t>,</w:t>
            </w:r>
            <w:r w:rsidRPr="00E06ADC">
              <w:rPr>
                <w:rFonts w:cs="Noto Sans"/>
                <w:sz w:val="18"/>
                <w:szCs w:val="18"/>
              </w:rPr>
              <w:t xml:space="preserve"> España y </w:t>
            </w:r>
            <w:r w:rsidR="00276B1D">
              <w:rPr>
                <w:rFonts w:cs="Noto Sans"/>
                <w:sz w:val="18"/>
                <w:szCs w:val="18"/>
              </w:rPr>
              <w:t xml:space="preserve">las Illes </w:t>
            </w:r>
            <w:r w:rsidRPr="00E06ADC">
              <w:rPr>
                <w:rFonts w:cs="Noto Sans"/>
                <w:sz w:val="18"/>
                <w:szCs w:val="18"/>
              </w:rPr>
              <w:t>Balear</w:t>
            </w:r>
            <w:r w:rsidR="00276B1D">
              <w:rPr>
                <w:rFonts w:cs="Noto Sans"/>
                <w:sz w:val="18"/>
                <w:szCs w:val="18"/>
              </w:rPr>
              <w:t>s</w:t>
            </w:r>
            <w:r w:rsidR="00EA0F38">
              <w:rPr>
                <w:rFonts w:cs="Noto Sans"/>
                <w:sz w:val="18"/>
                <w:szCs w:val="18"/>
              </w:rPr>
              <w:t xml:space="preserve"> </w:t>
            </w:r>
            <w:r w:rsidRPr="00E06ADC">
              <w:rPr>
                <w:rFonts w:cs="Noto Sans"/>
                <w:sz w:val="18"/>
                <w:szCs w:val="18"/>
              </w:rPr>
              <w:t>como receptores de inmigrantes. Distribución, dinámica y estructura de la población española y balear.</w:t>
            </w:r>
          </w:p>
        </w:tc>
      </w:tr>
      <w:tr w:rsidR="00D74694" w:rsidRPr="00E06ADC" w14:paraId="767FE9FD" w14:textId="77777777" w:rsidTr="005C52D3">
        <w:tc>
          <w:tcPr>
            <w:tcW w:w="8494" w:type="dxa"/>
          </w:tcPr>
          <w:p w14:paraId="2A1B5B07" w14:textId="77777777" w:rsidR="00D74694" w:rsidRPr="00E06ADC" w:rsidRDefault="00D74694" w:rsidP="00CB5D8D">
            <w:pPr>
              <w:pStyle w:val="Prrafodelista"/>
              <w:numPr>
                <w:ilvl w:val="0"/>
                <w:numId w:val="298"/>
              </w:numPr>
              <w:rPr>
                <w:rFonts w:cs="Noto Sans"/>
                <w:b/>
                <w:bCs/>
                <w:sz w:val="18"/>
                <w:szCs w:val="18"/>
              </w:rPr>
            </w:pPr>
            <w:r w:rsidRPr="00E06ADC">
              <w:rPr>
                <w:rFonts w:cs="Noto Sans"/>
                <w:sz w:val="18"/>
                <w:szCs w:val="18"/>
              </w:rPr>
              <w:t xml:space="preserve">Ciudades y mundo rural. Sostenibilidad. Las macrociudades en los países desarrollados y la despoblación rural en algunos países desarrollados. El caso de la España </w:t>
            </w:r>
            <w:r w:rsidR="00276B1D">
              <w:rPr>
                <w:rFonts w:cs="Noto Sans"/>
                <w:sz w:val="18"/>
                <w:szCs w:val="18"/>
              </w:rPr>
              <w:t>vacía.</w:t>
            </w:r>
          </w:p>
        </w:tc>
      </w:tr>
      <w:tr w:rsidR="00D74694" w:rsidRPr="00E06ADC" w14:paraId="5CC4B196" w14:textId="77777777" w:rsidTr="005C52D3">
        <w:tc>
          <w:tcPr>
            <w:tcW w:w="8494" w:type="dxa"/>
          </w:tcPr>
          <w:p w14:paraId="244095EF" w14:textId="77777777" w:rsidR="00D74694" w:rsidRPr="00E06ADC" w:rsidRDefault="00D74694" w:rsidP="00CB5D8D">
            <w:pPr>
              <w:pStyle w:val="Prrafodelista"/>
              <w:numPr>
                <w:ilvl w:val="0"/>
                <w:numId w:val="298"/>
              </w:numPr>
              <w:rPr>
                <w:rFonts w:cs="Noto Sans"/>
                <w:b/>
                <w:bCs/>
                <w:sz w:val="18"/>
                <w:szCs w:val="18"/>
              </w:rPr>
            </w:pPr>
            <w:r w:rsidRPr="00E06ADC">
              <w:rPr>
                <w:rFonts w:cs="Noto Sans"/>
                <w:sz w:val="18"/>
                <w:szCs w:val="18"/>
              </w:rPr>
              <w:t xml:space="preserve">La ciudad y el proceso de urbanización. Los planos urbanos. La red urbana española y balear. La presión demográfica en las </w:t>
            </w:r>
            <w:r w:rsidR="00EA0F38">
              <w:rPr>
                <w:rFonts w:cs="Noto Sans"/>
                <w:sz w:val="18"/>
                <w:szCs w:val="18"/>
              </w:rPr>
              <w:t>Illes Balears.</w:t>
            </w:r>
          </w:p>
        </w:tc>
      </w:tr>
      <w:tr w:rsidR="00D74694" w:rsidRPr="00E06ADC" w14:paraId="54D30566" w14:textId="77777777" w:rsidTr="005C52D3">
        <w:tc>
          <w:tcPr>
            <w:tcW w:w="8494" w:type="dxa"/>
          </w:tcPr>
          <w:p w14:paraId="00DDB770" w14:textId="77777777" w:rsidR="00D74694" w:rsidRPr="00E06ADC" w:rsidRDefault="00D74694" w:rsidP="00CB5D8D">
            <w:pPr>
              <w:pStyle w:val="Prrafodelista"/>
              <w:numPr>
                <w:ilvl w:val="0"/>
                <w:numId w:val="298"/>
              </w:numPr>
              <w:rPr>
                <w:rFonts w:cs="Noto Sans"/>
                <w:b/>
                <w:bCs/>
                <w:sz w:val="18"/>
                <w:szCs w:val="18"/>
              </w:rPr>
            </w:pPr>
            <w:r w:rsidRPr="00E06ADC">
              <w:rPr>
                <w:rFonts w:cs="Noto Sans"/>
                <w:sz w:val="18"/>
                <w:szCs w:val="18"/>
              </w:rPr>
              <w:t>Desafíos demográficos del siglo XXI (el envejecimiento de la población occidental, explosión demográfica al Tercer Mundo, la relación entre recursos y crecimiento demográfico, los movimientos migratorios actuales y sus causas etc</w:t>
            </w:r>
            <w:r w:rsidR="003C0F23" w:rsidRPr="00E06ADC">
              <w:rPr>
                <w:rFonts w:cs="Noto Sans"/>
                <w:sz w:val="18"/>
                <w:szCs w:val="18"/>
              </w:rPr>
              <w:t>.</w:t>
            </w:r>
            <w:r w:rsidRPr="00E06ADC">
              <w:rPr>
                <w:rFonts w:cs="Noto Sans"/>
                <w:sz w:val="18"/>
                <w:szCs w:val="18"/>
              </w:rPr>
              <w:t>).</w:t>
            </w:r>
          </w:p>
        </w:tc>
      </w:tr>
      <w:tr w:rsidR="00D74694" w:rsidRPr="00E06ADC" w14:paraId="428B418A" w14:textId="77777777" w:rsidTr="005C52D3">
        <w:tc>
          <w:tcPr>
            <w:tcW w:w="8494" w:type="dxa"/>
          </w:tcPr>
          <w:p w14:paraId="3E82FF5C" w14:textId="77777777" w:rsidR="00D74694" w:rsidRPr="00E06ADC" w:rsidRDefault="00D74694" w:rsidP="00CB5D8D">
            <w:pPr>
              <w:pStyle w:val="Prrafodelista"/>
              <w:numPr>
                <w:ilvl w:val="0"/>
                <w:numId w:val="298"/>
              </w:numPr>
              <w:rPr>
                <w:rFonts w:cs="Noto Sans"/>
                <w:b/>
                <w:bCs/>
                <w:sz w:val="18"/>
                <w:szCs w:val="18"/>
              </w:rPr>
            </w:pPr>
            <w:r w:rsidRPr="00E06ADC">
              <w:rPr>
                <w:rFonts w:cs="Noto Sans"/>
                <w:sz w:val="18"/>
                <w:szCs w:val="18"/>
              </w:rPr>
              <w:t>La globalización económica y social. La diversidad social y cultural. Multiculturalidad en el mundo. Áreas y conflictos culturales. Desigualdades regionales. Líneas de acción para un reparto justo. La cuestión del mínimo vital.</w:t>
            </w:r>
          </w:p>
        </w:tc>
      </w:tr>
      <w:tr w:rsidR="00D74694" w:rsidRPr="00E06ADC" w14:paraId="7FB71F5D" w14:textId="77777777" w:rsidTr="005C52D3">
        <w:tc>
          <w:tcPr>
            <w:tcW w:w="8494" w:type="dxa"/>
          </w:tcPr>
          <w:p w14:paraId="735E3228" w14:textId="77777777" w:rsidR="00D74694" w:rsidRPr="00E06ADC" w:rsidRDefault="00D74694" w:rsidP="00CB5D8D">
            <w:pPr>
              <w:pStyle w:val="Prrafodelista"/>
              <w:numPr>
                <w:ilvl w:val="0"/>
                <w:numId w:val="298"/>
              </w:numPr>
              <w:rPr>
                <w:rFonts w:cs="Noto Sans"/>
                <w:b/>
                <w:bCs/>
                <w:sz w:val="18"/>
                <w:szCs w:val="18"/>
              </w:rPr>
            </w:pPr>
            <w:r w:rsidRPr="00E06ADC">
              <w:rPr>
                <w:rFonts w:cs="Noto Sans"/>
                <w:sz w:val="18"/>
                <w:szCs w:val="18"/>
              </w:rPr>
              <w:t>Conflictos geopolíticos actuales. Los refugiados.</w:t>
            </w:r>
          </w:p>
        </w:tc>
      </w:tr>
      <w:bookmarkEnd w:id="36"/>
      <w:tr w:rsidR="00D74694" w:rsidRPr="00E06ADC" w14:paraId="0D9E5FF8" w14:textId="77777777" w:rsidTr="005C52D3">
        <w:tc>
          <w:tcPr>
            <w:tcW w:w="8494" w:type="dxa"/>
          </w:tcPr>
          <w:p w14:paraId="2F3B3649" w14:textId="77777777" w:rsidR="00D74694" w:rsidRPr="00E06ADC" w:rsidRDefault="00D74694" w:rsidP="00CB5D8D">
            <w:pPr>
              <w:pStyle w:val="Prrafodelista"/>
              <w:numPr>
                <w:ilvl w:val="0"/>
                <w:numId w:val="298"/>
              </w:numPr>
              <w:rPr>
                <w:rFonts w:cs="Noto Sans"/>
                <w:b/>
                <w:bCs/>
                <w:sz w:val="18"/>
                <w:szCs w:val="18"/>
              </w:rPr>
            </w:pPr>
            <w:r w:rsidRPr="00E06ADC">
              <w:rPr>
                <w:rFonts w:cs="Noto Sans"/>
                <w:sz w:val="18"/>
                <w:szCs w:val="18"/>
              </w:rPr>
              <w:t>El papel de la mujer a las sociedades actuales: acceso al trabajo y al poder. Situaciones discriminatorias de las mujeres y de las niñas en el mundo.</w:t>
            </w:r>
          </w:p>
        </w:tc>
      </w:tr>
      <w:tr w:rsidR="00D74694" w:rsidRPr="00E06ADC" w14:paraId="6416155A" w14:textId="77777777" w:rsidTr="005C52D3">
        <w:tc>
          <w:tcPr>
            <w:tcW w:w="8494" w:type="dxa"/>
          </w:tcPr>
          <w:p w14:paraId="0FD47195" w14:textId="77777777" w:rsidR="00D74694" w:rsidRPr="00E06ADC" w:rsidRDefault="003C0F23" w:rsidP="00CB5D8D">
            <w:pPr>
              <w:pStyle w:val="Prrafodelista"/>
              <w:numPr>
                <w:ilvl w:val="0"/>
                <w:numId w:val="298"/>
              </w:numPr>
              <w:rPr>
                <w:rFonts w:cs="Noto Sans"/>
                <w:b/>
                <w:bCs/>
                <w:sz w:val="18"/>
                <w:szCs w:val="18"/>
              </w:rPr>
            </w:pPr>
            <w:r w:rsidRPr="00E06ADC">
              <w:rPr>
                <w:rFonts w:cs="Noto Sans"/>
                <w:sz w:val="18"/>
                <w:szCs w:val="18"/>
              </w:rPr>
              <w:t>ODS y Agenda 2030 (inclusión</w:t>
            </w:r>
            <w:r w:rsidR="00D74694" w:rsidRPr="00E06ADC">
              <w:rPr>
                <w:rFonts w:cs="Noto Sans"/>
                <w:sz w:val="18"/>
                <w:szCs w:val="18"/>
              </w:rPr>
              <w:t>, sostenibilidad, participación ciudadana y cooperación global).</w:t>
            </w:r>
          </w:p>
        </w:tc>
      </w:tr>
    </w:tbl>
    <w:p w14:paraId="3E3E0EB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6B70DCA7" w14:textId="77777777" w:rsidTr="005C52D3">
        <w:tc>
          <w:tcPr>
            <w:tcW w:w="8494" w:type="dxa"/>
            <w:shd w:val="clear" w:color="auto" w:fill="DFDFDF" w:themeFill="background2" w:themeFillShade="E6"/>
          </w:tcPr>
          <w:p w14:paraId="6DC64C7A" w14:textId="77777777" w:rsidR="00D74694" w:rsidRPr="00E06ADC" w:rsidRDefault="00D74694" w:rsidP="00BC6131">
            <w:pPr>
              <w:rPr>
                <w:rFonts w:cs="Noto Sans"/>
                <w:b/>
                <w:bCs/>
                <w:sz w:val="18"/>
                <w:szCs w:val="18"/>
              </w:rPr>
            </w:pPr>
            <w:r w:rsidRPr="00E06ADC">
              <w:rPr>
                <w:rFonts w:cs="Noto Sans"/>
                <w:b/>
                <w:bCs/>
                <w:sz w:val="18"/>
                <w:szCs w:val="18"/>
              </w:rPr>
              <w:t>ANTIGÜEDAD TARDÍA Y ALTA EDAD MEDIA</w:t>
            </w:r>
            <w:r w:rsidR="00EA0F38">
              <w:rPr>
                <w:rFonts w:cs="Noto Sans"/>
                <w:b/>
                <w:bCs/>
                <w:sz w:val="18"/>
                <w:szCs w:val="18"/>
              </w:rPr>
              <w:t xml:space="preserve"> </w:t>
            </w:r>
          </w:p>
        </w:tc>
      </w:tr>
      <w:tr w:rsidR="00D74694" w:rsidRPr="00E06ADC" w14:paraId="6D4D3961" w14:textId="77777777" w:rsidTr="005C52D3">
        <w:tc>
          <w:tcPr>
            <w:tcW w:w="8494" w:type="dxa"/>
          </w:tcPr>
          <w:p w14:paraId="63CDE814" w14:textId="77777777" w:rsidR="00D74694" w:rsidRPr="00E06ADC" w:rsidRDefault="00D74694" w:rsidP="00CB5D8D">
            <w:pPr>
              <w:pStyle w:val="Prrafodelista"/>
              <w:numPr>
                <w:ilvl w:val="0"/>
                <w:numId w:val="299"/>
              </w:numPr>
              <w:rPr>
                <w:rFonts w:cs="Noto Sans"/>
                <w:b/>
                <w:bCs/>
                <w:sz w:val="18"/>
                <w:szCs w:val="18"/>
              </w:rPr>
            </w:pPr>
            <w:r w:rsidRPr="00E06ADC">
              <w:rPr>
                <w:rFonts w:cs="Noto Sans"/>
                <w:sz w:val="18"/>
                <w:szCs w:val="18"/>
              </w:rPr>
              <w:t>Crisis y caída del Imperio Romano. Las invasiones. Características de los pueblos germanos.</w:t>
            </w:r>
          </w:p>
        </w:tc>
      </w:tr>
      <w:tr w:rsidR="00D74694" w:rsidRPr="00E06ADC" w14:paraId="64177ECC" w14:textId="77777777" w:rsidTr="005C52D3">
        <w:tc>
          <w:tcPr>
            <w:tcW w:w="8494" w:type="dxa"/>
          </w:tcPr>
          <w:p w14:paraId="469F3094" w14:textId="77777777" w:rsidR="00D74694" w:rsidRPr="00E06ADC" w:rsidRDefault="00D74694" w:rsidP="00CB5D8D">
            <w:pPr>
              <w:pStyle w:val="Prrafodelista"/>
              <w:numPr>
                <w:ilvl w:val="0"/>
                <w:numId w:val="299"/>
              </w:numPr>
              <w:rPr>
                <w:rFonts w:cs="Noto Sans"/>
                <w:b/>
                <w:bCs/>
                <w:sz w:val="18"/>
                <w:szCs w:val="18"/>
              </w:rPr>
            </w:pPr>
            <w:r w:rsidRPr="00E06ADC">
              <w:rPr>
                <w:rFonts w:cs="Noto Sans"/>
                <w:sz w:val="18"/>
                <w:szCs w:val="18"/>
              </w:rPr>
              <w:t>Localización de los principales reinos germanos y sus rasgos primordiales.</w:t>
            </w:r>
          </w:p>
        </w:tc>
      </w:tr>
      <w:tr w:rsidR="00D74694" w:rsidRPr="00E06ADC" w14:paraId="5D9B9A13" w14:textId="77777777" w:rsidTr="005C52D3">
        <w:tc>
          <w:tcPr>
            <w:tcW w:w="8494" w:type="dxa"/>
          </w:tcPr>
          <w:p w14:paraId="74683A90" w14:textId="77777777" w:rsidR="00D74694" w:rsidRPr="00E06ADC" w:rsidRDefault="00D74694" w:rsidP="00CB5D8D">
            <w:pPr>
              <w:pStyle w:val="Prrafodelista"/>
              <w:numPr>
                <w:ilvl w:val="0"/>
                <w:numId w:val="299"/>
              </w:numPr>
              <w:rPr>
                <w:rFonts w:cs="Noto Sans"/>
                <w:b/>
                <w:bCs/>
                <w:sz w:val="18"/>
                <w:szCs w:val="18"/>
              </w:rPr>
            </w:pPr>
            <w:r w:rsidRPr="00E06ADC">
              <w:rPr>
                <w:rFonts w:cs="Noto Sans"/>
                <w:sz w:val="18"/>
                <w:szCs w:val="18"/>
              </w:rPr>
              <w:t>El imperio Carolingio y su disgregación. El Tratado de Verderón.</w:t>
            </w:r>
          </w:p>
        </w:tc>
      </w:tr>
      <w:tr w:rsidR="00D74694" w:rsidRPr="00E06ADC" w14:paraId="0DCFF48A" w14:textId="77777777" w:rsidTr="005C52D3">
        <w:tc>
          <w:tcPr>
            <w:tcW w:w="8494" w:type="dxa"/>
          </w:tcPr>
          <w:p w14:paraId="3572BD2B" w14:textId="77777777" w:rsidR="00D74694" w:rsidRPr="00E06ADC" w:rsidRDefault="00D74694" w:rsidP="00CB5D8D">
            <w:pPr>
              <w:pStyle w:val="Prrafodelista"/>
              <w:numPr>
                <w:ilvl w:val="0"/>
                <w:numId w:val="299"/>
              </w:numPr>
              <w:rPr>
                <w:rFonts w:cs="Noto Sans"/>
                <w:b/>
                <w:bCs/>
                <w:sz w:val="18"/>
                <w:szCs w:val="18"/>
              </w:rPr>
            </w:pPr>
            <w:r w:rsidRPr="00E06ADC">
              <w:rPr>
                <w:rFonts w:cs="Noto Sans"/>
                <w:sz w:val="18"/>
                <w:szCs w:val="18"/>
              </w:rPr>
              <w:t>El feudalismo como sistema económico</w:t>
            </w:r>
            <w:r w:rsidR="003C0F23" w:rsidRPr="00E06ADC">
              <w:rPr>
                <w:rFonts w:cs="Noto Sans"/>
                <w:sz w:val="18"/>
                <w:szCs w:val="18"/>
              </w:rPr>
              <w:t xml:space="preserve"> y político. El papel de la Iglesia</w:t>
            </w:r>
            <w:r w:rsidRPr="00E06ADC">
              <w:rPr>
                <w:rFonts w:cs="Noto Sans"/>
                <w:sz w:val="18"/>
                <w:szCs w:val="18"/>
              </w:rPr>
              <w:t>. Siervo y esclavos.</w:t>
            </w:r>
          </w:p>
        </w:tc>
      </w:tr>
    </w:tbl>
    <w:p w14:paraId="7DE5046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1AC78243" w14:textId="77777777" w:rsidTr="005C52D3">
        <w:tc>
          <w:tcPr>
            <w:tcW w:w="8494" w:type="dxa"/>
            <w:shd w:val="clear" w:color="auto" w:fill="DFDFDF" w:themeFill="background2" w:themeFillShade="E6"/>
          </w:tcPr>
          <w:p w14:paraId="55E70569" w14:textId="77777777" w:rsidR="00D74694" w:rsidRPr="00E06ADC" w:rsidRDefault="00D74694" w:rsidP="00BC6131">
            <w:pPr>
              <w:rPr>
                <w:rFonts w:cs="Noto Sans"/>
                <w:b/>
                <w:bCs/>
                <w:sz w:val="18"/>
                <w:szCs w:val="18"/>
              </w:rPr>
            </w:pPr>
            <w:r w:rsidRPr="00E06ADC">
              <w:rPr>
                <w:rFonts w:cs="Noto Sans"/>
                <w:b/>
                <w:bCs/>
                <w:sz w:val="18"/>
                <w:szCs w:val="18"/>
              </w:rPr>
              <w:t>BIZANCIO Y E</w:t>
            </w:r>
            <w:r w:rsidR="000E0C30">
              <w:rPr>
                <w:rFonts w:cs="Noto Sans"/>
                <w:b/>
                <w:bCs/>
                <w:sz w:val="18"/>
                <w:szCs w:val="18"/>
              </w:rPr>
              <w:t>L</w:t>
            </w:r>
            <w:r w:rsidRPr="00E06ADC">
              <w:rPr>
                <w:rFonts w:cs="Noto Sans"/>
                <w:b/>
                <w:bCs/>
                <w:sz w:val="18"/>
                <w:szCs w:val="18"/>
              </w:rPr>
              <w:t xml:space="preserve"> ISLAM </w:t>
            </w:r>
          </w:p>
        </w:tc>
      </w:tr>
      <w:tr w:rsidR="00D74694" w:rsidRPr="00E06ADC" w14:paraId="218F04F0" w14:textId="77777777" w:rsidTr="005C52D3">
        <w:tc>
          <w:tcPr>
            <w:tcW w:w="8494" w:type="dxa"/>
          </w:tcPr>
          <w:p w14:paraId="72DCF424" w14:textId="77777777" w:rsidR="00D74694" w:rsidRPr="00E06ADC" w:rsidRDefault="00D74694" w:rsidP="00CB5D8D">
            <w:pPr>
              <w:pStyle w:val="Prrafodelista"/>
              <w:numPr>
                <w:ilvl w:val="0"/>
                <w:numId w:val="300"/>
              </w:numPr>
              <w:rPr>
                <w:rFonts w:cs="Noto Sans"/>
                <w:b/>
                <w:bCs/>
                <w:sz w:val="18"/>
                <w:szCs w:val="18"/>
              </w:rPr>
            </w:pPr>
            <w:r w:rsidRPr="00E06ADC">
              <w:rPr>
                <w:rFonts w:cs="Noto Sans"/>
                <w:sz w:val="18"/>
                <w:szCs w:val="18"/>
              </w:rPr>
              <w:t xml:space="preserve">Nacimiento </w:t>
            </w:r>
            <w:r w:rsidR="003C0F23" w:rsidRPr="00E06ADC">
              <w:rPr>
                <w:rFonts w:cs="Noto Sans"/>
                <w:sz w:val="18"/>
                <w:szCs w:val="18"/>
              </w:rPr>
              <w:t>del Imperio Bizantino. Visigodos, vándalos</w:t>
            </w:r>
            <w:r w:rsidRPr="00E06ADC">
              <w:rPr>
                <w:rFonts w:cs="Noto Sans"/>
                <w:sz w:val="18"/>
                <w:szCs w:val="18"/>
              </w:rPr>
              <w:t xml:space="preserve"> y </w:t>
            </w:r>
            <w:r w:rsidR="003C0F23" w:rsidRPr="00E06ADC">
              <w:rPr>
                <w:rFonts w:cs="Noto Sans"/>
                <w:sz w:val="18"/>
                <w:szCs w:val="18"/>
              </w:rPr>
              <w:t>bizantinos</w:t>
            </w:r>
            <w:r w:rsidRPr="00E06ADC">
              <w:rPr>
                <w:rFonts w:cs="Noto Sans"/>
                <w:sz w:val="18"/>
                <w:szCs w:val="18"/>
              </w:rPr>
              <w:t xml:space="preserve"> en España y </w:t>
            </w:r>
            <w:r w:rsidR="000E0C30">
              <w:rPr>
                <w:rFonts w:cs="Noto Sans"/>
                <w:sz w:val="18"/>
                <w:szCs w:val="18"/>
              </w:rPr>
              <w:t xml:space="preserve">en </w:t>
            </w:r>
            <w:r w:rsidRPr="00E06ADC">
              <w:rPr>
                <w:rFonts w:cs="Noto Sans"/>
                <w:sz w:val="18"/>
                <w:szCs w:val="18"/>
              </w:rPr>
              <w:t>las Baleares</w:t>
            </w:r>
            <w:r w:rsidR="00EA0F38">
              <w:rPr>
                <w:rFonts w:cs="Noto Sans"/>
                <w:sz w:val="18"/>
                <w:szCs w:val="18"/>
              </w:rPr>
              <w:t>.</w:t>
            </w:r>
          </w:p>
        </w:tc>
      </w:tr>
      <w:tr w:rsidR="00D74694" w:rsidRPr="00E06ADC" w14:paraId="21C3E09F" w14:textId="77777777" w:rsidTr="005C52D3">
        <w:tc>
          <w:tcPr>
            <w:tcW w:w="8494" w:type="dxa"/>
          </w:tcPr>
          <w:p w14:paraId="06BD2868" w14:textId="77777777" w:rsidR="00D74694" w:rsidRPr="00E06ADC" w:rsidRDefault="00D74694" w:rsidP="00CB5D8D">
            <w:pPr>
              <w:pStyle w:val="Prrafodelista"/>
              <w:numPr>
                <w:ilvl w:val="0"/>
                <w:numId w:val="300"/>
              </w:numPr>
              <w:rPr>
                <w:rFonts w:cs="Noto Sans"/>
                <w:b/>
                <w:bCs/>
                <w:sz w:val="18"/>
                <w:szCs w:val="18"/>
              </w:rPr>
            </w:pPr>
            <w:r w:rsidRPr="00E06ADC">
              <w:rPr>
                <w:rFonts w:cs="Noto Sans"/>
                <w:sz w:val="18"/>
                <w:szCs w:val="18"/>
              </w:rPr>
              <w:t>Principales manifestaciones del arte bizantino.</w:t>
            </w:r>
          </w:p>
        </w:tc>
      </w:tr>
      <w:tr w:rsidR="00D74694" w:rsidRPr="00E06ADC" w14:paraId="22B25F48" w14:textId="77777777" w:rsidTr="005C52D3">
        <w:tc>
          <w:tcPr>
            <w:tcW w:w="8494" w:type="dxa"/>
          </w:tcPr>
          <w:p w14:paraId="728CE822" w14:textId="77777777" w:rsidR="00D74694" w:rsidRPr="00E06ADC" w:rsidRDefault="00D74694" w:rsidP="00CB5D8D">
            <w:pPr>
              <w:pStyle w:val="Prrafodelista"/>
              <w:numPr>
                <w:ilvl w:val="0"/>
                <w:numId w:val="300"/>
              </w:numPr>
              <w:rPr>
                <w:rFonts w:cs="Noto Sans"/>
                <w:b/>
                <w:bCs/>
                <w:sz w:val="18"/>
                <w:szCs w:val="18"/>
              </w:rPr>
            </w:pPr>
            <w:r w:rsidRPr="00E06ADC">
              <w:rPr>
                <w:rFonts w:cs="Noto Sans"/>
                <w:sz w:val="18"/>
                <w:szCs w:val="18"/>
              </w:rPr>
              <w:t>Justiniano y el intento de renovar el imperio romano.</w:t>
            </w:r>
          </w:p>
        </w:tc>
      </w:tr>
      <w:tr w:rsidR="00D74694" w:rsidRPr="00E06ADC" w14:paraId="4275E9F7" w14:textId="77777777" w:rsidTr="005C52D3">
        <w:tc>
          <w:tcPr>
            <w:tcW w:w="8494" w:type="dxa"/>
          </w:tcPr>
          <w:p w14:paraId="2FFE1B9C" w14:textId="77777777" w:rsidR="00D74694" w:rsidRPr="00E06ADC" w:rsidRDefault="00D74694" w:rsidP="00CB5D8D">
            <w:pPr>
              <w:pStyle w:val="Prrafodelista"/>
              <w:numPr>
                <w:ilvl w:val="0"/>
                <w:numId w:val="300"/>
              </w:numPr>
              <w:rPr>
                <w:rFonts w:cs="Noto Sans"/>
                <w:b/>
                <w:bCs/>
                <w:sz w:val="18"/>
                <w:szCs w:val="18"/>
              </w:rPr>
            </w:pPr>
            <w:r w:rsidRPr="00E06ADC">
              <w:rPr>
                <w:rFonts w:cs="Noto Sans"/>
                <w:sz w:val="18"/>
                <w:szCs w:val="18"/>
              </w:rPr>
              <w:t>La Península Arábiga antes de Mahoma.</w:t>
            </w:r>
          </w:p>
        </w:tc>
      </w:tr>
      <w:tr w:rsidR="00D74694" w:rsidRPr="00E06ADC" w14:paraId="777897C2" w14:textId="77777777" w:rsidTr="005C52D3">
        <w:tc>
          <w:tcPr>
            <w:tcW w:w="8494" w:type="dxa"/>
          </w:tcPr>
          <w:p w14:paraId="409D8EB5" w14:textId="77777777" w:rsidR="00D74694" w:rsidRPr="00E06ADC" w:rsidRDefault="00D74694" w:rsidP="00CB5D8D">
            <w:pPr>
              <w:pStyle w:val="Prrafodelista"/>
              <w:numPr>
                <w:ilvl w:val="0"/>
                <w:numId w:val="300"/>
              </w:numPr>
              <w:rPr>
                <w:rFonts w:cs="Noto Sans"/>
                <w:b/>
                <w:bCs/>
                <w:sz w:val="18"/>
                <w:szCs w:val="18"/>
              </w:rPr>
            </w:pPr>
            <w:r w:rsidRPr="00E06ADC">
              <w:rPr>
                <w:rFonts w:cs="Noto Sans"/>
                <w:sz w:val="18"/>
                <w:szCs w:val="18"/>
              </w:rPr>
              <w:t>Mahoma y los preceptos principales del Islam. La formación del Islam.</w:t>
            </w:r>
          </w:p>
        </w:tc>
      </w:tr>
      <w:tr w:rsidR="00D74694" w:rsidRPr="00E06ADC" w14:paraId="33E39960" w14:textId="77777777" w:rsidTr="005C52D3">
        <w:tc>
          <w:tcPr>
            <w:tcW w:w="8494" w:type="dxa"/>
          </w:tcPr>
          <w:p w14:paraId="6862DDCB" w14:textId="77777777" w:rsidR="00D74694" w:rsidRPr="00E06ADC" w:rsidRDefault="00D74694" w:rsidP="00CB5D8D">
            <w:pPr>
              <w:pStyle w:val="Prrafodelista"/>
              <w:numPr>
                <w:ilvl w:val="0"/>
                <w:numId w:val="300"/>
              </w:numPr>
              <w:rPr>
                <w:rFonts w:cs="Noto Sans"/>
                <w:b/>
                <w:bCs/>
                <w:sz w:val="18"/>
                <w:szCs w:val="18"/>
              </w:rPr>
            </w:pPr>
            <w:r w:rsidRPr="00E06ADC">
              <w:rPr>
                <w:rFonts w:cs="Noto Sans"/>
                <w:sz w:val="18"/>
                <w:szCs w:val="18"/>
              </w:rPr>
              <w:t>Expansión del Islam. Su presencia a la Península Ibérica y en las Baleares</w:t>
            </w:r>
            <w:r w:rsidR="00EA0F38">
              <w:rPr>
                <w:rFonts w:cs="Noto Sans"/>
                <w:sz w:val="18"/>
                <w:szCs w:val="18"/>
              </w:rPr>
              <w:t>.</w:t>
            </w:r>
            <w:r w:rsidRPr="00E06ADC">
              <w:rPr>
                <w:rFonts w:cs="Noto Sans"/>
                <w:sz w:val="18"/>
                <w:szCs w:val="18"/>
              </w:rPr>
              <w:t xml:space="preserve"> Conceptos de Al-</w:t>
            </w:r>
            <w:r w:rsidR="000E0C30">
              <w:rPr>
                <w:rFonts w:cs="Noto Sans"/>
                <w:sz w:val="18"/>
                <w:szCs w:val="18"/>
              </w:rPr>
              <w:t>Á</w:t>
            </w:r>
            <w:r w:rsidRPr="00E06ADC">
              <w:rPr>
                <w:rFonts w:cs="Noto Sans"/>
                <w:sz w:val="18"/>
                <w:szCs w:val="18"/>
              </w:rPr>
              <w:t>ndalus y de Islas Orientales.</w:t>
            </w:r>
          </w:p>
        </w:tc>
      </w:tr>
      <w:tr w:rsidR="00D74694" w:rsidRPr="00E06ADC" w14:paraId="6B49CEE7" w14:textId="77777777" w:rsidTr="005C52D3">
        <w:tc>
          <w:tcPr>
            <w:tcW w:w="8494" w:type="dxa"/>
          </w:tcPr>
          <w:p w14:paraId="3D7FCF8B" w14:textId="77777777" w:rsidR="00D74694" w:rsidRPr="00E06ADC" w:rsidRDefault="00D74694" w:rsidP="00CB5D8D">
            <w:pPr>
              <w:pStyle w:val="Prrafodelista"/>
              <w:numPr>
                <w:ilvl w:val="0"/>
                <w:numId w:val="300"/>
              </w:numPr>
              <w:rPr>
                <w:rFonts w:cs="Noto Sans"/>
                <w:b/>
                <w:bCs/>
                <w:sz w:val="18"/>
                <w:szCs w:val="18"/>
              </w:rPr>
            </w:pPr>
            <w:r w:rsidRPr="00E06ADC">
              <w:rPr>
                <w:rFonts w:cs="Noto Sans"/>
                <w:sz w:val="18"/>
                <w:szCs w:val="18"/>
              </w:rPr>
              <w:t>La ciudad musulmana. Principales manifestaciones del arte andalusí.</w:t>
            </w:r>
          </w:p>
        </w:tc>
      </w:tr>
      <w:tr w:rsidR="00D74694" w:rsidRPr="00E06ADC" w14:paraId="73B3364B" w14:textId="77777777" w:rsidTr="005C52D3">
        <w:tc>
          <w:tcPr>
            <w:tcW w:w="8494" w:type="dxa"/>
          </w:tcPr>
          <w:p w14:paraId="099351BB" w14:textId="77777777" w:rsidR="00D74694" w:rsidRPr="00E06ADC" w:rsidRDefault="00D74694" w:rsidP="00CB5D8D">
            <w:pPr>
              <w:pStyle w:val="Prrafodelista"/>
              <w:numPr>
                <w:ilvl w:val="0"/>
                <w:numId w:val="300"/>
              </w:numPr>
              <w:rPr>
                <w:rFonts w:cs="Noto Sans"/>
                <w:b/>
                <w:bCs/>
                <w:sz w:val="18"/>
                <w:szCs w:val="18"/>
              </w:rPr>
            </w:pPr>
            <w:r w:rsidRPr="00E06ADC">
              <w:rPr>
                <w:rFonts w:cs="Noto Sans"/>
                <w:sz w:val="18"/>
                <w:szCs w:val="18"/>
              </w:rPr>
              <w:t>La cultura y la ciencia. La influencia de las civilizaciones judía e islámica en la cultura europea.</w:t>
            </w:r>
          </w:p>
        </w:tc>
      </w:tr>
    </w:tbl>
    <w:p w14:paraId="3D36C06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E722E61" w14:textId="77777777" w:rsidTr="005C52D3">
        <w:tc>
          <w:tcPr>
            <w:tcW w:w="8494" w:type="dxa"/>
            <w:shd w:val="clear" w:color="auto" w:fill="DFDFDF" w:themeFill="background2" w:themeFillShade="E6"/>
          </w:tcPr>
          <w:p w14:paraId="787FEB48" w14:textId="77777777" w:rsidR="00D74694" w:rsidRPr="00E06ADC" w:rsidRDefault="00D74694" w:rsidP="00BC6131">
            <w:pPr>
              <w:rPr>
                <w:rFonts w:cs="Noto Sans"/>
                <w:b/>
                <w:bCs/>
                <w:sz w:val="18"/>
                <w:szCs w:val="18"/>
              </w:rPr>
            </w:pPr>
            <w:bookmarkStart w:id="37" w:name="_Hlk189639457"/>
            <w:r w:rsidRPr="00E06ADC">
              <w:rPr>
                <w:rFonts w:cs="Noto Sans"/>
                <w:b/>
                <w:bCs/>
                <w:sz w:val="18"/>
                <w:szCs w:val="18"/>
              </w:rPr>
              <w:t>CRECIMIENTO DE LOS SIGLOS XII Y XIII Y CRISIS DE LA BAJA EDAD MEDIA</w:t>
            </w:r>
          </w:p>
        </w:tc>
      </w:tr>
      <w:tr w:rsidR="00D74694" w:rsidRPr="00E06ADC" w14:paraId="4A176886" w14:textId="77777777" w:rsidTr="005C52D3">
        <w:tc>
          <w:tcPr>
            <w:tcW w:w="8494" w:type="dxa"/>
          </w:tcPr>
          <w:p w14:paraId="5D6A1794" w14:textId="77777777" w:rsidR="00D74694" w:rsidRPr="00E06ADC" w:rsidRDefault="00D74694" w:rsidP="00CB5D8D">
            <w:pPr>
              <w:pStyle w:val="Prrafodelista"/>
              <w:numPr>
                <w:ilvl w:val="0"/>
                <w:numId w:val="301"/>
              </w:numPr>
              <w:rPr>
                <w:rFonts w:cs="Noto Sans"/>
                <w:b/>
                <w:bCs/>
                <w:sz w:val="18"/>
                <w:szCs w:val="18"/>
              </w:rPr>
            </w:pPr>
            <w:r w:rsidRPr="00E06ADC">
              <w:rPr>
                <w:rFonts w:cs="Noto Sans"/>
                <w:sz w:val="18"/>
                <w:szCs w:val="18"/>
              </w:rPr>
              <w:t>Crecimiento agrario y urbano en los siglos XII y XIII.</w:t>
            </w:r>
          </w:p>
        </w:tc>
      </w:tr>
      <w:tr w:rsidR="00D74694" w:rsidRPr="00E06ADC" w14:paraId="665D14EF" w14:textId="77777777" w:rsidTr="005C52D3">
        <w:tc>
          <w:tcPr>
            <w:tcW w:w="8494" w:type="dxa"/>
          </w:tcPr>
          <w:p w14:paraId="7F11BBC3" w14:textId="77777777" w:rsidR="00D74694" w:rsidRPr="00E06ADC" w:rsidRDefault="00D74694" w:rsidP="00CB5D8D">
            <w:pPr>
              <w:pStyle w:val="Prrafodelista"/>
              <w:numPr>
                <w:ilvl w:val="0"/>
                <w:numId w:val="301"/>
              </w:numPr>
              <w:rPr>
                <w:rFonts w:cs="Noto Sans"/>
                <w:b/>
                <w:bCs/>
                <w:sz w:val="18"/>
                <w:szCs w:val="18"/>
              </w:rPr>
            </w:pPr>
            <w:r w:rsidRPr="00E06ADC">
              <w:rPr>
                <w:rFonts w:cs="Noto Sans"/>
                <w:sz w:val="18"/>
                <w:szCs w:val="18"/>
              </w:rPr>
              <w:t>La sociedad estamental</w:t>
            </w:r>
            <w:r w:rsidR="00316002" w:rsidRPr="00E06ADC">
              <w:rPr>
                <w:rFonts w:cs="Noto Sans"/>
                <w:sz w:val="18"/>
                <w:szCs w:val="18"/>
              </w:rPr>
              <w:t xml:space="preserve">. Las ciudades medievales de la </w:t>
            </w:r>
            <w:r w:rsidR="00512392">
              <w:rPr>
                <w:rFonts w:cs="Noto Sans"/>
                <w:sz w:val="18"/>
                <w:szCs w:val="18"/>
              </w:rPr>
              <w:t>Edad Media</w:t>
            </w:r>
            <w:r w:rsidR="00316002" w:rsidRPr="00E06ADC">
              <w:rPr>
                <w:rFonts w:cs="Noto Sans"/>
                <w:sz w:val="18"/>
                <w:szCs w:val="18"/>
              </w:rPr>
              <w:t>llena</w:t>
            </w:r>
            <w:r w:rsidRPr="00E06ADC">
              <w:rPr>
                <w:rFonts w:cs="Noto Sans"/>
                <w:sz w:val="18"/>
                <w:szCs w:val="18"/>
              </w:rPr>
              <w:t xml:space="preserve"> (siglo XII). Municipios y gremios.</w:t>
            </w:r>
          </w:p>
        </w:tc>
      </w:tr>
      <w:tr w:rsidR="00D74694" w:rsidRPr="00E06ADC" w14:paraId="3A9AA264" w14:textId="77777777" w:rsidTr="005C52D3">
        <w:tc>
          <w:tcPr>
            <w:tcW w:w="8494" w:type="dxa"/>
          </w:tcPr>
          <w:p w14:paraId="1BF900A6" w14:textId="77777777" w:rsidR="00D74694" w:rsidRPr="00E06ADC" w:rsidRDefault="00D74694" w:rsidP="00CB5D8D">
            <w:pPr>
              <w:pStyle w:val="Prrafodelista"/>
              <w:numPr>
                <w:ilvl w:val="0"/>
                <w:numId w:val="301"/>
              </w:numPr>
              <w:rPr>
                <w:rFonts w:cs="Noto Sans"/>
                <w:b/>
                <w:bCs/>
                <w:sz w:val="18"/>
                <w:szCs w:val="18"/>
              </w:rPr>
            </w:pPr>
            <w:bookmarkStart w:id="38" w:name="_Hlk189639408"/>
            <w:r w:rsidRPr="00E06ADC">
              <w:rPr>
                <w:rFonts w:cs="Noto Sans"/>
                <w:sz w:val="18"/>
                <w:szCs w:val="18"/>
              </w:rPr>
              <w:t>El renacimiento del comercio y principales núcleos mercantiles y sus flujos principales (Hansa, Flandes</w:t>
            </w:r>
            <w:r w:rsidR="00EA0F38">
              <w:rPr>
                <w:rFonts w:cs="Noto Sans"/>
                <w:sz w:val="18"/>
                <w:szCs w:val="18"/>
              </w:rPr>
              <w:t>,</w:t>
            </w:r>
            <w:r w:rsidRPr="00E06ADC">
              <w:rPr>
                <w:rFonts w:cs="Noto Sans"/>
                <w:sz w:val="18"/>
                <w:szCs w:val="18"/>
              </w:rPr>
              <w:t xml:space="preserve"> Génova</w:t>
            </w:r>
            <w:r w:rsidR="00EA0F38">
              <w:rPr>
                <w:rFonts w:cs="Noto Sans"/>
                <w:sz w:val="18"/>
                <w:szCs w:val="18"/>
              </w:rPr>
              <w:t>,</w:t>
            </w:r>
            <w:r w:rsidRPr="00E06ADC">
              <w:rPr>
                <w:rFonts w:cs="Noto Sans"/>
                <w:sz w:val="18"/>
                <w:szCs w:val="18"/>
              </w:rPr>
              <w:t xml:space="preserve"> Val</w:t>
            </w:r>
            <w:r w:rsidR="000E0C30">
              <w:rPr>
                <w:rFonts w:cs="Noto Sans"/>
                <w:sz w:val="18"/>
                <w:szCs w:val="18"/>
              </w:rPr>
              <w:t>e</w:t>
            </w:r>
            <w:r w:rsidRPr="00E06ADC">
              <w:rPr>
                <w:rFonts w:cs="Noto Sans"/>
                <w:sz w:val="18"/>
                <w:szCs w:val="18"/>
              </w:rPr>
              <w:t>ncia</w:t>
            </w:r>
            <w:r w:rsidR="00EA0F38">
              <w:rPr>
                <w:rFonts w:cs="Noto Sans"/>
                <w:sz w:val="18"/>
                <w:szCs w:val="18"/>
              </w:rPr>
              <w:t>,</w:t>
            </w:r>
            <w:r w:rsidRPr="00E06ADC">
              <w:rPr>
                <w:rFonts w:cs="Noto Sans"/>
                <w:sz w:val="18"/>
                <w:szCs w:val="18"/>
              </w:rPr>
              <w:t xml:space="preserve"> Barcelona</w:t>
            </w:r>
            <w:r w:rsidR="00EA0F38">
              <w:rPr>
                <w:rFonts w:cs="Noto Sans"/>
                <w:sz w:val="18"/>
                <w:szCs w:val="18"/>
              </w:rPr>
              <w:t>,</w:t>
            </w:r>
            <w:r w:rsidRPr="00E06ADC">
              <w:rPr>
                <w:rFonts w:cs="Noto Sans"/>
                <w:sz w:val="18"/>
                <w:szCs w:val="18"/>
              </w:rPr>
              <w:t xml:space="preserve"> Mallorca).</w:t>
            </w:r>
          </w:p>
        </w:tc>
      </w:tr>
      <w:tr w:rsidR="00D74694" w:rsidRPr="00E06ADC" w14:paraId="2227E596" w14:textId="77777777" w:rsidTr="005C52D3">
        <w:tc>
          <w:tcPr>
            <w:tcW w:w="8494" w:type="dxa"/>
          </w:tcPr>
          <w:p w14:paraId="5954B81C" w14:textId="77777777" w:rsidR="00D74694" w:rsidRPr="00E06ADC" w:rsidRDefault="00D74694" w:rsidP="00CB5D8D">
            <w:pPr>
              <w:pStyle w:val="Prrafodelista"/>
              <w:numPr>
                <w:ilvl w:val="0"/>
                <w:numId w:val="301"/>
              </w:numPr>
              <w:rPr>
                <w:rFonts w:cs="Noto Sans"/>
                <w:b/>
                <w:bCs/>
                <w:sz w:val="18"/>
                <w:szCs w:val="18"/>
              </w:rPr>
            </w:pPr>
            <w:bookmarkStart w:id="39" w:name="_Hlk189639391"/>
            <w:r w:rsidRPr="00E06ADC">
              <w:rPr>
                <w:rFonts w:cs="Noto Sans"/>
                <w:sz w:val="18"/>
                <w:szCs w:val="18"/>
              </w:rPr>
              <w:t>El fortalecimiento de las monarquías. Las cortes medievales.</w:t>
            </w:r>
          </w:p>
        </w:tc>
      </w:tr>
      <w:tr w:rsidR="00D74694" w:rsidRPr="00E06ADC" w14:paraId="538079EF" w14:textId="77777777" w:rsidTr="005C52D3">
        <w:tc>
          <w:tcPr>
            <w:tcW w:w="8494" w:type="dxa"/>
          </w:tcPr>
          <w:p w14:paraId="6F9F760B" w14:textId="77777777" w:rsidR="00D74694" w:rsidRPr="00E06ADC" w:rsidRDefault="00D74694" w:rsidP="00CB5D8D">
            <w:pPr>
              <w:pStyle w:val="Prrafodelista"/>
              <w:numPr>
                <w:ilvl w:val="0"/>
                <w:numId w:val="301"/>
              </w:numPr>
              <w:rPr>
                <w:rFonts w:cs="Noto Sans"/>
                <w:b/>
                <w:bCs/>
                <w:sz w:val="18"/>
                <w:szCs w:val="18"/>
              </w:rPr>
            </w:pPr>
            <w:r w:rsidRPr="00E06ADC">
              <w:rPr>
                <w:rFonts w:cs="Noto Sans"/>
                <w:sz w:val="18"/>
                <w:szCs w:val="18"/>
              </w:rPr>
              <w:t>La expansión cristiana y la conquista catalana de las Baleares</w:t>
            </w:r>
            <w:r w:rsidR="00EA0F38">
              <w:rPr>
                <w:rFonts w:cs="Noto Sans"/>
                <w:sz w:val="18"/>
                <w:szCs w:val="18"/>
              </w:rPr>
              <w:t>.</w:t>
            </w:r>
            <w:r w:rsidRPr="00E06ADC">
              <w:rPr>
                <w:rFonts w:cs="Noto Sans"/>
                <w:sz w:val="18"/>
                <w:szCs w:val="18"/>
              </w:rPr>
              <w:t xml:space="preserve"> El Reino de Mallorca</w:t>
            </w:r>
            <w:r w:rsidR="00EA0F38">
              <w:rPr>
                <w:rFonts w:cs="Noto Sans"/>
                <w:sz w:val="18"/>
                <w:szCs w:val="18"/>
              </w:rPr>
              <w:t>.</w:t>
            </w:r>
          </w:p>
        </w:tc>
      </w:tr>
      <w:tr w:rsidR="00D74694" w:rsidRPr="00E06ADC" w14:paraId="64BA14A3" w14:textId="77777777" w:rsidTr="005C52D3">
        <w:tc>
          <w:tcPr>
            <w:tcW w:w="8494" w:type="dxa"/>
          </w:tcPr>
          <w:p w14:paraId="02D29C12" w14:textId="77777777" w:rsidR="00D74694" w:rsidRPr="00E06ADC" w:rsidRDefault="00316002" w:rsidP="00CB5D8D">
            <w:pPr>
              <w:pStyle w:val="Prrafodelista"/>
              <w:numPr>
                <w:ilvl w:val="0"/>
                <w:numId w:val="301"/>
              </w:numPr>
              <w:rPr>
                <w:rFonts w:cs="Noto Sans"/>
                <w:b/>
                <w:bCs/>
                <w:sz w:val="18"/>
                <w:szCs w:val="18"/>
              </w:rPr>
            </w:pPr>
            <w:r w:rsidRPr="00E06ADC">
              <w:rPr>
                <w:rFonts w:cs="Noto Sans"/>
                <w:sz w:val="18"/>
                <w:szCs w:val="18"/>
              </w:rPr>
              <w:t>Las cruzadas y la Guerra de los Cien</w:t>
            </w:r>
            <w:r w:rsidR="00D74694" w:rsidRPr="00E06ADC">
              <w:rPr>
                <w:rFonts w:cs="Noto Sans"/>
                <w:sz w:val="18"/>
                <w:szCs w:val="18"/>
              </w:rPr>
              <w:t xml:space="preserve"> </w:t>
            </w:r>
            <w:r w:rsidRPr="00E06ADC">
              <w:rPr>
                <w:rFonts w:cs="Noto Sans"/>
                <w:sz w:val="18"/>
                <w:szCs w:val="18"/>
              </w:rPr>
              <w:t>Años</w:t>
            </w:r>
            <w:r w:rsidR="00D74694" w:rsidRPr="00E06ADC">
              <w:rPr>
                <w:rFonts w:cs="Noto Sans"/>
                <w:sz w:val="18"/>
                <w:szCs w:val="18"/>
              </w:rPr>
              <w:t>.</w:t>
            </w:r>
          </w:p>
        </w:tc>
      </w:tr>
      <w:tr w:rsidR="00D74694" w:rsidRPr="00E06ADC" w14:paraId="63D63730" w14:textId="77777777" w:rsidTr="005C52D3">
        <w:tc>
          <w:tcPr>
            <w:tcW w:w="8494" w:type="dxa"/>
          </w:tcPr>
          <w:p w14:paraId="51B6909A" w14:textId="77777777" w:rsidR="00D74694" w:rsidRPr="00E06ADC" w:rsidRDefault="00316002" w:rsidP="00CB5D8D">
            <w:pPr>
              <w:pStyle w:val="Prrafodelista"/>
              <w:numPr>
                <w:ilvl w:val="0"/>
                <w:numId w:val="301"/>
              </w:numPr>
              <w:rPr>
                <w:rFonts w:cs="Noto Sans"/>
                <w:b/>
                <w:bCs/>
                <w:sz w:val="18"/>
                <w:szCs w:val="18"/>
              </w:rPr>
            </w:pPr>
            <w:r w:rsidRPr="00E06ADC">
              <w:rPr>
                <w:rFonts w:cs="Noto Sans"/>
                <w:sz w:val="18"/>
                <w:szCs w:val="18"/>
              </w:rPr>
              <w:t>La crisis bajomedieval</w:t>
            </w:r>
            <w:r w:rsidR="00D74694" w:rsidRPr="00E06ADC">
              <w:rPr>
                <w:rFonts w:cs="Noto Sans"/>
                <w:sz w:val="18"/>
                <w:szCs w:val="18"/>
              </w:rPr>
              <w:t>. La Peste Negra y su impacto.</w:t>
            </w:r>
          </w:p>
        </w:tc>
      </w:tr>
      <w:bookmarkEnd w:id="37"/>
      <w:tr w:rsidR="00D74694" w:rsidRPr="00E06ADC" w14:paraId="026B0E51" w14:textId="77777777" w:rsidTr="005C52D3">
        <w:tc>
          <w:tcPr>
            <w:tcW w:w="8494" w:type="dxa"/>
          </w:tcPr>
          <w:p w14:paraId="2C102513" w14:textId="77777777" w:rsidR="00D74694" w:rsidRPr="00E06ADC" w:rsidRDefault="00D74694" w:rsidP="00CB5D8D">
            <w:pPr>
              <w:pStyle w:val="Prrafodelista"/>
              <w:numPr>
                <w:ilvl w:val="0"/>
                <w:numId w:val="301"/>
              </w:numPr>
              <w:rPr>
                <w:rFonts w:cs="Noto Sans"/>
                <w:b/>
                <w:bCs/>
                <w:sz w:val="18"/>
                <w:szCs w:val="18"/>
              </w:rPr>
            </w:pPr>
            <w:r w:rsidRPr="00E06ADC">
              <w:rPr>
                <w:rFonts w:cs="Noto Sans"/>
                <w:sz w:val="18"/>
                <w:szCs w:val="18"/>
              </w:rPr>
              <w:t>La persecución de los judíos.</w:t>
            </w:r>
          </w:p>
        </w:tc>
      </w:tr>
      <w:tr w:rsidR="00D74694" w:rsidRPr="00E06ADC" w14:paraId="036E9655" w14:textId="77777777" w:rsidTr="005C52D3">
        <w:tc>
          <w:tcPr>
            <w:tcW w:w="8494" w:type="dxa"/>
          </w:tcPr>
          <w:p w14:paraId="6010E6AE" w14:textId="77777777" w:rsidR="00D74694" w:rsidRPr="00E06ADC" w:rsidRDefault="00D74694" w:rsidP="00CB5D8D">
            <w:pPr>
              <w:pStyle w:val="Prrafodelista"/>
              <w:numPr>
                <w:ilvl w:val="0"/>
                <w:numId w:val="301"/>
              </w:numPr>
              <w:rPr>
                <w:rFonts w:cs="Noto Sans"/>
                <w:b/>
                <w:bCs/>
                <w:sz w:val="18"/>
                <w:szCs w:val="18"/>
              </w:rPr>
            </w:pPr>
            <w:r w:rsidRPr="00E06ADC">
              <w:rPr>
                <w:rFonts w:cs="Noto Sans"/>
                <w:sz w:val="18"/>
                <w:szCs w:val="18"/>
              </w:rPr>
              <w:t>Rasgos fundamentales del arte románico y gótico.</w:t>
            </w:r>
          </w:p>
        </w:tc>
      </w:tr>
      <w:bookmarkEnd w:id="38"/>
      <w:bookmarkEnd w:id="39"/>
    </w:tbl>
    <w:p w14:paraId="4489DB5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E21D119" w14:textId="77777777" w:rsidTr="005C52D3">
        <w:tc>
          <w:tcPr>
            <w:tcW w:w="8494" w:type="dxa"/>
            <w:shd w:val="clear" w:color="auto" w:fill="DFDFDF" w:themeFill="background2" w:themeFillShade="E6"/>
          </w:tcPr>
          <w:p w14:paraId="77AFCB93" w14:textId="77777777" w:rsidR="00D74694" w:rsidRPr="00E06ADC" w:rsidRDefault="00D74694" w:rsidP="00BC6131">
            <w:pPr>
              <w:rPr>
                <w:rFonts w:cs="Noto Sans"/>
                <w:b/>
                <w:bCs/>
                <w:sz w:val="18"/>
                <w:szCs w:val="18"/>
              </w:rPr>
            </w:pPr>
            <w:r w:rsidRPr="00E06ADC">
              <w:rPr>
                <w:rFonts w:cs="Noto Sans"/>
                <w:b/>
                <w:bCs/>
                <w:sz w:val="18"/>
                <w:szCs w:val="18"/>
              </w:rPr>
              <w:t xml:space="preserve">HUMANISMO, </w:t>
            </w:r>
            <w:r w:rsidR="000E0C30">
              <w:rPr>
                <w:rFonts w:cs="Noto Sans"/>
                <w:b/>
                <w:bCs/>
                <w:sz w:val="18"/>
                <w:szCs w:val="18"/>
              </w:rPr>
              <w:t>RENACIMIENTO</w:t>
            </w:r>
            <w:r w:rsidRPr="00E06ADC">
              <w:rPr>
                <w:rFonts w:cs="Noto Sans"/>
                <w:b/>
                <w:bCs/>
                <w:sz w:val="18"/>
                <w:szCs w:val="18"/>
              </w:rPr>
              <w:t xml:space="preserve"> Y REFORMA LUTERANA</w:t>
            </w:r>
          </w:p>
        </w:tc>
      </w:tr>
      <w:tr w:rsidR="00D74694" w:rsidRPr="00E06ADC" w14:paraId="0123B424" w14:textId="77777777" w:rsidTr="005C52D3">
        <w:tc>
          <w:tcPr>
            <w:tcW w:w="8494" w:type="dxa"/>
          </w:tcPr>
          <w:p w14:paraId="625F67F3" w14:textId="77777777" w:rsidR="00D74694" w:rsidRPr="00E06ADC" w:rsidRDefault="00D74694" w:rsidP="00CB5D8D">
            <w:pPr>
              <w:pStyle w:val="Prrafodelista"/>
              <w:numPr>
                <w:ilvl w:val="0"/>
                <w:numId w:val="302"/>
              </w:numPr>
              <w:rPr>
                <w:rFonts w:cs="Noto Sans"/>
                <w:b/>
                <w:bCs/>
                <w:sz w:val="18"/>
                <w:szCs w:val="18"/>
              </w:rPr>
            </w:pPr>
            <w:r w:rsidRPr="00E06ADC">
              <w:rPr>
                <w:rFonts w:cs="Noto Sans"/>
                <w:sz w:val="18"/>
                <w:szCs w:val="18"/>
              </w:rPr>
              <w:t>Concepto de humanismo y renacimiento.</w:t>
            </w:r>
          </w:p>
        </w:tc>
      </w:tr>
      <w:tr w:rsidR="00D74694" w:rsidRPr="00E06ADC" w14:paraId="2CF1E81B" w14:textId="77777777" w:rsidTr="005C52D3">
        <w:tc>
          <w:tcPr>
            <w:tcW w:w="8494" w:type="dxa"/>
          </w:tcPr>
          <w:p w14:paraId="51C27AE8" w14:textId="77777777" w:rsidR="00D74694" w:rsidRPr="00E06ADC" w:rsidRDefault="00D74694" w:rsidP="00CB5D8D">
            <w:pPr>
              <w:pStyle w:val="Prrafodelista"/>
              <w:numPr>
                <w:ilvl w:val="0"/>
                <w:numId w:val="302"/>
              </w:numPr>
              <w:rPr>
                <w:rFonts w:cs="Noto Sans"/>
                <w:b/>
                <w:bCs/>
                <w:sz w:val="18"/>
                <w:szCs w:val="18"/>
              </w:rPr>
            </w:pPr>
            <w:r w:rsidRPr="00E06ADC">
              <w:rPr>
                <w:rFonts w:cs="Noto Sans"/>
                <w:sz w:val="18"/>
                <w:szCs w:val="18"/>
              </w:rPr>
              <w:t>El arte en la época del Renacimiento: Mi</w:t>
            </w:r>
            <w:r w:rsidR="000C5D00">
              <w:rPr>
                <w:rFonts w:cs="Noto Sans"/>
                <w:sz w:val="18"/>
                <w:szCs w:val="18"/>
              </w:rPr>
              <w:t>g</w:t>
            </w:r>
            <w:r w:rsidRPr="00E06ADC">
              <w:rPr>
                <w:rFonts w:cs="Noto Sans"/>
                <w:sz w:val="18"/>
                <w:szCs w:val="18"/>
              </w:rPr>
              <w:t xml:space="preserve">uel </w:t>
            </w:r>
            <w:r w:rsidR="000C5D00">
              <w:rPr>
                <w:rFonts w:cs="Noto Sans"/>
                <w:sz w:val="18"/>
                <w:szCs w:val="18"/>
              </w:rPr>
              <w:t>Á</w:t>
            </w:r>
            <w:r w:rsidRPr="00E06ADC">
              <w:rPr>
                <w:rFonts w:cs="Noto Sans"/>
                <w:sz w:val="18"/>
                <w:szCs w:val="18"/>
              </w:rPr>
              <w:t>ngel, Da Vinci, Rafael.</w:t>
            </w:r>
          </w:p>
        </w:tc>
      </w:tr>
      <w:tr w:rsidR="00D74694" w:rsidRPr="00E06ADC" w14:paraId="6A7B8220" w14:textId="77777777" w:rsidTr="005C52D3">
        <w:tc>
          <w:tcPr>
            <w:tcW w:w="8494" w:type="dxa"/>
          </w:tcPr>
          <w:p w14:paraId="5762203C" w14:textId="77777777" w:rsidR="00D74694" w:rsidRPr="00E06ADC" w:rsidRDefault="00D74694" w:rsidP="00CB5D8D">
            <w:pPr>
              <w:pStyle w:val="Prrafodelista"/>
              <w:numPr>
                <w:ilvl w:val="0"/>
                <w:numId w:val="302"/>
              </w:numPr>
              <w:rPr>
                <w:rFonts w:cs="Noto Sans"/>
                <w:b/>
                <w:bCs/>
                <w:sz w:val="18"/>
                <w:szCs w:val="18"/>
              </w:rPr>
            </w:pPr>
            <w:r w:rsidRPr="00E06ADC">
              <w:rPr>
                <w:rFonts w:cs="Noto Sans"/>
                <w:sz w:val="18"/>
                <w:szCs w:val="18"/>
              </w:rPr>
              <w:t>Lutero y la Reforma. Principios fundamentales de la reforma.</w:t>
            </w:r>
          </w:p>
        </w:tc>
      </w:tr>
      <w:tr w:rsidR="00D74694" w:rsidRPr="00E06ADC" w14:paraId="5837BB8C" w14:textId="77777777" w:rsidTr="005C52D3">
        <w:tc>
          <w:tcPr>
            <w:tcW w:w="8494" w:type="dxa"/>
          </w:tcPr>
          <w:p w14:paraId="1F3BE7C9" w14:textId="77777777" w:rsidR="00D74694" w:rsidRPr="00E06ADC" w:rsidRDefault="00D74694" w:rsidP="00CB5D8D">
            <w:pPr>
              <w:pStyle w:val="Prrafodelista"/>
              <w:numPr>
                <w:ilvl w:val="0"/>
                <w:numId w:val="302"/>
              </w:numPr>
              <w:rPr>
                <w:rFonts w:cs="Noto Sans"/>
                <w:b/>
                <w:bCs/>
                <w:sz w:val="18"/>
                <w:szCs w:val="18"/>
              </w:rPr>
            </w:pPr>
            <w:r w:rsidRPr="00E06ADC">
              <w:rPr>
                <w:rFonts w:cs="Noto Sans"/>
                <w:sz w:val="18"/>
                <w:szCs w:val="18"/>
              </w:rPr>
              <w:t>Importancia de la reforma en Alemania e implicaciones político-sociales: príncipes alemanes e intentos de reforzar la figura del Emperador</w:t>
            </w:r>
            <w:r w:rsidR="00EA0F38">
              <w:rPr>
                <w:rFonts w:cs="Noto Sans"/>
                <w:sz w:val="18"/>
                <w:szCs w:val="18"/>
              </w:rPr>
              <w:t>.</w:t>
            </w:r>
          </w:p>
        </w:tc>
      </w:tr>
      <w:tr w:rsidR="00D74694" w:rsidRPr="00E06ADC" w14:paraId="6A19576E" w14:textId="77777777" w:rsidTr="005C52D3">
        <w:tc>
          <w:tcPr>
            <w:tcW w:w="8494" w:type="dxa"/>
          </w:tcPr>
          <w:p w14:paraId="6D22C62B" w14:textId="77777777" w:rsidR="00D74694" w:rsidRPr="00E06ADC" w:rsidRDefault="00D74694" w:rsidP="00CB5D8D">
            <w:pPr>
              <w:pStyle w:val="Prrafodelista"/>
              <w:numPr>
                <w:ilvl w:val="0"/>
                <w:numId w:val="302"/>
              </w:numPr>
              <w:rPr>
                <w:rFonts w:cs="Noto Sans"/>
                <w:b/>
                <w:bCs/>
                <w:sz w:val="18"/>
                <w:szCs w:val="18"/>
              </w:rPr>
            </w:pPr>
            <w:r w:rsidRPr="00E06ADC">
              <w:rPr>
                <w:rFonts w:cs="Noto Sans"/>
                <w:sz w:val="18"/>
                <w:szCs w:val="18"/>
              </w:rPr>
              <w:t>Reacción de la Iglesia Católica. La contrarreforma.</w:t>
            </w:r>
          </w:p>
        </w:tc>
      </w:tr>
    </w:tbl>
    <w:p w14:paraId="693C01E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175545E8" w14:textId="77777777" w:rsidTr="005C52D3">
        <w:tc>
          <w:tcPr>
            <w:tcW w:w="8494" w:type="dxa"/>
            <w:shd w:val="clear" w:color="auto" w:fill="DFDFDF" w:themeFill="background2" w:themeFillShade="E6"/>
          </w:tcPr>
          <w:p w14:paraId="3E211CA9" w14:textId="77777777" w:rsidR="00D74694" w:rsidRPr="00E06ADC" w:rsidRDefault="00D74694" w:rsidP="00BC6131">
            <w:pPr>
              <w:rPr>
                <w:rFonts w:cs="Noto Sans"/>
                <w:b/>
                <w:bCs/>
                <w:sz w:val="18"/>
                <w:szCs w:val="18"/>
              </w:rPr>
            </w:pPr>
            <w:r w:rsidRPr="00E06ADC">
              <w:rPr>
                <w:rFonts w:cs="Noto Sans"/>
                <w:b/>
                <w:bCs/>
                <w:sz w:val="18"/>
                <w:szCs w:val="18"/>
              </w:rPr>
              <w:t xml:space="preserve">LOS DESCUBRIMIENTOS </w:t>
            </w:r>
          </w:p>
        </w:tc>
      </w:tr>
      <w:tr w:rsidR="00D74694" w:rsidRPr="00E06ADC" w14:paraId="47863131" w14:textId="77777777" w:rsidTr="005C52D3">
        <w:tc>
          <w:tcPr>
            <w:tcW w:w="8494" w:type="dxa"/>
          </w:tcPr>
          <w:p w14:paraId="3D6785D6" w14:textId="77777777" w:rsidR="00D74694" w:rsidRPr="00E06ADC" w:rsidRDefault="00D74694" w:rsidP="00CB5D8D">
            <w:pPr>
              <w:pStyle w:val="Prrafodelista"/>
              <w:numPr>
                <w:ilvl w:val="0"/>
                <w:numId w:val="303"/>
              </w:numPr>
              <w:rPr>
                <w:rFonts w:cs="Noto Sans"/>
                <w:b/>
                <w:bCs/>
                <w:sz w:val="18"/>
                <w:szCs w:val="18"/>
              </w:rPr>
            </w:pPr>
            <w:r w:rsidRPr="00E06ADC">
              <w:rPr>
                <w:rFonts w:cs="Noto Sans"/>
                <w:sz w:val="18"/>
                <w:szCs w:val="18"/>
              </w:rPr>
              <w:t>Causas de los grandes descubrimientos geográficos. Nuevas rutas comerciales. Talasocracias.</w:t>
            </w:r>
          </w:p>
        </w:tc>
      </w:tr>
      <w:tr w:rsidR="00D74694" w:rsidRPr="00E06ADC" w14:paraId="3B503F7B" w14:textId="77777777" w:rsidTr="005C52D3">
        <w:tc>
          <w:tcPr>
            <w:tcW w:w="8494" w:type="dxa"/>
          </w:tcPr>
          <w:p w14:paraId="021A0576" w14:textId="77777777" w:rsidR="00D74694" w:rsidRPr="00E06ADC" w:rsidRDefault="00D74694" w:rsidP="00CB5D8D">
            <w:pPr>
              <w:pStyle w:val="Prrafodelista"/>
              <w:numPr>
                <w:ilvl w:val="0"/>
                <w:numId w:val="303"/>
              </w:numPr>
              <w:rPr>
                <w:rFonts w:cs="Noto Sans"/>
                <w:b/>
                <w:bCs/>
                <w:sz w:val="18"/>
                <w:szCs w:val="18"/>
              </w:rPr>
            </w:pPr>
            <w:r w:rsidRPr="00E06ADC">
              <w:rPr>
                <w:rFonts w:cs="Noto Sans"/>
                <w:sz w:val="18"/>
                <w:szCs w:val="18"/>
              </w:rPr>
              <w:t>La expansión portuguesa.</w:t>
            </w:r>
          </w:p>
        </w:tc>
      </w:tr>
      <w:tr w:rsidR="00D74694" w:rsidRPr="00E06ADC" w14:paraId="6CEBEE41" w14:textId="77777777" w:rsidTr="005C52D3">
        <w:tc>
          <w:tcPr>
            <w:tcW w:w="8494" w:type="dxa"/>
          </w:tcPr>
          <w:p w14:paraId="10A033B2" w14:textId="77777777" w:rsidR="00D74694" w:rsidRPr="00E06ADC" w:rsidRDefault="00D74694" w:rsidP="00CB5D8D">
            <w:pPr>
              <w:pStyle w:val="Prrafodelista"/>
              <w:numPr>
                <w:ilvl w:val="0"/>
                <w:numId w:val="303"/>
              </w:numPr>
              <w:rPr>
                <w:rFonts w:cs="Noto Sans"/>
                <w:b/>
                <w:bCs/>
                <w:sz w:val="18"/>
                <w:szCs w:val="18"/>
              </w:rPr>
            </w:pPr>
            <w:r w:rsidRPr="00E06ADC">
              <w:rPr>
                <w:rFonts w:cs="Noto Sans"/>
                <w:sz w:val="18"/>
                <w:szCs w:val="18"/>
              </w:rPr>
              <w:t>Las culturas precolombinas en América. Localización y rasgos principales de mayas, aztecas e incas.</w:t>
            </w:r>
          </w:p>
        </w:tc>
      </w:tr>
      <w:tr w:rsidR="00D74694" w:rsidRPr="00E06ADC" w14:paraId="18AFE7D5" w14:textId="77777777" w:rsidTr="005C52D3">
        <w:tc>
          <w:tcPr>
            <w:tcW w:w="8494" w:type="dxa"/>
          </w:tcPr>
          <w:p w14:paraId="32203577" w14:textId="77777777" w:rsidR="00D74694" w:rsidRPr="00E06ADC" w:rsidRDefault="00D74694" w:rsidP="00CB5D8D">
            <w:pPr>
              <w:pStyle w:val="Prrafodelista"/>
              <w:numPr>
                <w:ilvl w:val="0"/>
                <w:numId w:val="303"/>
              </w:numPr>
              <w:rPr>
                <w:rFonts w:cs="Noto Sans"/>
                <w:b/>
                <w:bCs/>
                <w:sz w:val="18"/>
                <w:szCs w:val="18"/>
              </w:rPr>
            </w:pPr>
            <w:r w:rsidRPr="00E06ADC">
              <w:rPr>
                <w:rFonts w:cs="Noto Sans"/>
                <w:sz w:val="18"/>
                <w:szCs w:val="18"/>
              </w:rPr>
              <w:t>La creación del Imperio Hispánico. La conquista de América.</w:t>
            </w:r>
          </w:p>
        </w:tc>
      </w:tr>
      <w:tr w:rsidR="00D74694" w:rsidRPr="00E06ADC" w14:paraId="3161D509" w14:textId="77777777" w:rsidTr="005C52D3">
        <w:tc>
          <w:tcPr>
            <w:tcW w:w="8494" w:type="dxa"/>
          </w:tcPr>
          <w:p w14:paraId="2F5D8270" w14:textId="77777777" w:rsidR="00D74694" w:rsidRPr="00E06ADC" w:rsidRDefault="00D74694" w:rsidP="00CB5D8D">
            <w:pPr>
              <w:pStyle w:val="Prrafodelista"/>
              <w:numPr>
                <w:ilvl w:val="0"/>
                <w:numId w:val="303"/>
              </w:numPr>
              <w:rPr>
                <w:rFonts w:cs="Noto Sans"/>
                <w:b/>
                <w:bCs/>
                <w:sz w:val="18"/>
                <w:szCs w:val="18"/>
              </w:rPr>
            </w:pPr>
            <w:r w:rsidRPr="00E06ADC">
              <w:rPr>
                <w:rFonts w:cs="Noto Sans"/>
                <w:sz w:val="18"/>
                <w:szCs w:val="18"/>
              </w:rPr>
              <w:t>Tratado de Tordesillas.</w:t>
            </w:r>
          </w:p>
        </w:tc>
      </w:tr>
      <w:tr w:rsidR="00D74694" w:rsidRPr="00E06ADC" w14:paraId="73B200CD" w14:textId="77777777" w:rsidTr="005C52D3">
        <w:tc>
          <w:tcPr>
            <w:tcW w:w="8494" w:type="dxa"/>
          </w:tcPr>
          <w:p w14:paraId="113685A7" w14:textId="77777777" w:rsidR="00D74694" w:rsidRPr="00E06ADC" w:rsidRDefault="00D74694" w:rsidP="00CB5D8D">
            <w:pPr>
              <w:pStyle w:val="Prrafodelista"/>
              <w:numPr>
                <w:ilvl w:val="0"/>
                <w:numId w:val="303"/>
              </w:numPr>
              <w:rPr>
                <w:rFonts w:cs="Noto Sans"/>
                <w:b/>
                <w:bCs/>
                <w:sz w:val="18"/>
                <w:szCs w:val="18"/>
              </w:rPr>
            </w:pPr>
            <w:r w:rsidRPr="00E06ADC">
              <w:rPr>
                <w:rFonts w:cs="Noto Sans"/>
                <w:sz w:val="18"/>
                <w:szCs w:val="18"/>
              </w:rPr>
              <w:t>Impacto de los Descubrimientos de América en Europa</w:t>
            </w:r>
            <w:r w:rsidR="00EA0F38">
              <w:rPr>
                <w:rFonts w:cs="Noto Sans"/>
                <w:sz w:val="18"/>
                <w:szCs w:val="18"/>
              </w:rPr>
              <w:t xml:space="preserve"> </w:t>
            </w:r>
            <w:r w:rsidRPr="00E06ADC">
              <w:rPr>
                <w:rFonts w:cs="Noto Sans"/>
                <w:sz w:val="18"/>
                <w:szCs w:val="18"/>
              </w:rPr>
              <w:t>y de Europa</w:t>
            </w:r>
            <w:r w:rsidR="00EA0F38">
              <w:rPr>
                <w:rFonts w:cs="Noto Sans"/>
                <w:sz w:val="18"/>
                <w:szCs w:val="18"/>
              </w:rPr>
              <w:t xml:space="preserve"> </w:t>
            </w:r>
            <w:r w:rsidRPr="00E06ADC">
              <w:rPr>
                <w:rFonts w:cs="Noto Sans"/>
                <w:sz w:val="18"/>
                <w:szCs w:val="18"/>
              </w:rPr>
              <w:t>sobre América. Sociedad y economía colonial.</w:t>
            </w:r>
          </w:p>
        </w:tc>
      </w:tr>
    </w:tbl>
    <w:p w14:paraId="0ED5ADF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5B81F57" w14:textId="77777777" w:rsidTr="005C52D3">
        <w:tc>
          <w:tcPr>
            <w:tcW w:w="8494" w:type="dxa"/>
            <w:shd w:val="clear" w:color="auto" w:fill="DFDFDF" w:themeFill="background2" w:themeFillShade="E6"/>
          </w:tcPr>
          <w:p w14:paraId="367F8904" w14:textId="77777777" w:rsidR="00D74694" w:rsidRPr="00E06ADC" w:rsidRDefault="00D74694" w:rsidP="00BC6131">
            <w:pPr>
              <w:rPr>
                <w:rFonts w:cs="Noto Sans"/>
                <w:b/>
                <w:bCs/>
                <w:sz w:val="18"/>
                <w:szCs w:val="18"/>
              </w:rPr>
            </w:pPr>
            <w:bookmarkStart w:id="40" w:name="_Hlk189639437"/>
            <w:r w:rsidRPr="00E06ADC">
              <w:rPr>
                <w:rFonts w:cs="Noto Sans"/>
                <w:b/>
                <w:bCs/>
                <w:sz w:val="18"/>
                <w:szCs w:val="18"/>
              </w:rPr>
              <w:t>MONARQUÍAS AUTORITARIAS Y ABSOLUTAS</w:t>
            </w:r>
          </w:p>
        </w:tc>
      </w:tr>
      <w:tr w:rsidR="00D74694" w:rsidRPr="00E06ADC" w14:paraId="2A65612C" w14:textId="77777777" w:rsidTr="005C52D3">
        <w:tc>
          <w:tcPr>
            <w:tcW w:w="8494" w:type="dxa"/>
          </w:tcPr>
          <w:p w14:paraId="139731FD" w14:textId="77777777" w:rsidR="00D74694" w:rsidRPr="00E06ADC" w:rsidRDefault="00D74694" w:rsidP="00CB5D8D">
            <w:pPr>
              <w:pStyle w:val="Prrafodelista"/>
              <w:numPr>
                <w:ilvl w:val="0"/>
                <w:numId w:val="304"/>
              </w:numPr>
              <w:rPr>
                <w:rFonts w:cs="Noto Sans"/>
                <w:b/>
                <w:bCs/>
                <w:sz w:val="18"/>
                <w:szCs w:val="18"/>
              </w:rPr>
            </w:pPr>
            <w:r w:rsidRPr="00E06ADC">
              <w:rPr>
                <w:rFonts w:cs="Noto Sans"/>
                <w:sz w:val="18"/>
                <w:szCs w:val="18"/>
              </w:rPr>
              <w:t>Concepto de monarquía autoritaria: formal respecto a las</w:t>
            </w:r>
            <w:r w:rsidR="00DE6537">
              <w:rPr>
                <w:rFonts w:cs="Noto Sans"/>
                <w:sz w:val="18"/>
                <w:szCs w:val="18"/>
              </w:rPr>
              <w:t xml:space="preserve"> </w:t>
            </w:r>
            <w:r w:rsidRPr="00E06ADC">
              <w:rPr>
                <w:rFonts w:cs="Noto Sans"/>
                <w:sz w:val="18"/>
                <w:szCs w:val="18"/>
              </w:rPr>
              <w:t>cortes, a los fueros y leyes por parte de la Corona y ampliación de hecho de su poder.</w:t>
            </w:r>
          </w:p>
        </w:tc>
      </w:tr>
      <w:tr w:rsidR="00D74694" w:rsidRPr="00E06ADC" w14:paraId="52084B0D" w14:textId="77777777" w:rsidTr="005C52D3">
        <w:tc>
          <w:tcPr>
            <w:tcW w:w="8494" w:type="dxa"/>
          </w:tcPr>
          <w:p w14:paraId="0E4D998C" w14:textId="77777777" w:rsidR="00D74694" w:rsidRPr="00E06ADC" w:rsidRDefault="00D74694" w:rsidP="00CB5D8D">
            <w:pPr>
              <w:pStyle w:val="Prrafodelista"/>
              <w:numPr>
                <w:ilvl w:val="0"/>
                <w:numId w:val="304"/>
              </w:numPr>
              <w:rPr>
                <w:rFonts w:cs="Noto Sans"/>
                <w:b/>
                <w:bCs/>
                <w:sz w:val="18"/>
                <w:szCs w:val="18"/>
              </w:rPr>
            </w:pPr>
            <w:r w:rsidRPr="00E06ADC">
              <w:rPr>
                <w:rFonts w:cs="Noto Sans"/>
                <w:sz w:val="18"/>
                <w:szCs w:val="18"/>
              </w:rPr>
              <w:t>Los Reyes Católicos.</w:t>
            </w:r>
          </w:p>
        </w:tc>
      </w:tr>
      <w:tr w:rsidR="00D74694" w:rsidRPr="00E06ADC" w14:paraId="21868423" w14:textId="77777777" w:rsidTr="005C52D3">
        <w:tc>
          <w:tcPr>
            <w:tcW w:w="8494" w:type="dxa"/>
          </w:tcPr>
          <w:p w14:paraId="23341E98" w14:textId="77777777" w:rsidR="00D74694" w:rsidRPr="00E06ADC" w:rsidRDefault="00D74694" w:rsidP="00CB5D8D">
            <w:pPr>
              <w:pStyle w:val="Prrafodelista"/>
              <w:numPr>
                <w:ilvl w:val="0"/>
                <w:numId w:val="304"/>
              </w:numPr>
              <w:rPr>
                <w:rFonts w:cs="Noto Sans"/>
                <w:b/>
                <w:bCs/>
                <w:sz w:val="18"/>
                <w:szCs w:val="18"/>
              </w:rPr>
            </w:pPr>
            <w:r w:rsidRPr="00E06ADC">
              <w:rPr>
                <w:rFonts w:cs="Noto Sans"/>
                <w:sz w:val="18"/>
                <w:szCs w:val="18"/>
              </w:rPr>
              <w:t>Identificación de ejemplos de monarquía autoritaria: Enrique VIII, Carlos I en Castilla</w:t>
            </w:r>
            <w:r w:rsidR="00EA0F38">
              <w:rPr>
                <w:rFonts w:cs="Noto Sans"/>
                <w:sz w:val="18"/>
                <w:szCs w:val="18"/>
              </w:rPr>
              <w:t>.</w:t>
            </w:r>
          </w:p>
        </w:tc>
      </w:tr>
      <w:tr w:rsidR="00D74694" w:rsidRPr="00E06ADC" w14:paraId="3CA188EA" w14:textId="77777777" w:rsidTr="005C52D3">
        <w:tc>
          <w:tcPr>
            <w:tcW w:w="8494" w:type="dxa"/>
          </w:tcPr>
          <w:p w14:paraId="4088012A" w14:textId="77777777" w:rsidR="00D74694" w:rsidRPr="00E06ADC" w:rsidRDefault="00D74694" w:rsidP="00CB5D8D">
            <w:pPr>
              <w:pStyle w:val="Prrafodelista"/>
              <w:numPr>
                <w:ilvl w:val="0"/>
                <w:numId w:val="304"/>
              </w:numPr>
              <w:rPr>
                <w:rFonts w:cs="Noto Sans"/>
                <w:b/>
                <w:bCs/>
                <w:sz w:val="18"/>
                <w:szCs w:val="18"/>
              </w:rPr>
            </w:pPr>
            <w:r w:rsidRPr="00E06ADC">
              <w:rPr>
                <w:rFonts w:cs="Noto Sans"/>
                <w:sz w:val="18"/>
                <w:szCs w:val="18"/>
              </w:rPr>
              <w:t>Comunidades en Castilla</w:t>
            </w:r>
            <w:r w:rsidR="00EA0F38">
              <w:rPr>
                <w:rFonts w:cs="Noto Sans"/>
                <w:sz w:val="18"/>
                <w:szCs w:val="18"/>
              </w:rPr>
              <w:t xml:space="preserve"> </w:t>
            </w:r>
            <w:r w:rsidRPr="00E06ADC">
              <w:rPr>
                <w:rFonts w:cs="Noto Sans"/>
                <w:sz w:val="18"/>
                <w:szCs w:val="18"/>
              </w:rPr>
              <w:t>y Germanías en Val</w:t>
            </w:r>
            <w:r w:rsidR="00DE6537">
              <w:rPr>
                <w:rFonts w:cs="Noto Sans"/>
                <w:sz w:val="18"/>
                <w:szCs w:val="18"/>
              </w:rPr>
              <w:t>e</w:t>
            </w:r>
            <w:r w:rsidRPr="00E06ADC">
              <w:rPr>
                <w:rFonts w:cs="Noto Sans"/>
                <w:sz w:val="18"/>
                <w:szCs w:val="18"/>
              </w:rPr>
              <w:t>ncia</w:t>
            </w:r>
            <w:r w:rsidR="00EA0F38">
              <w:rPr>
                <w:rFonts w:cs="Noto Sans"/>
                <w:sz w:val="18"/>
                <w:szCs w:val="18"/>
              </w:rPr>
              <w:t xml:space="preserve"> </w:t>
            </w:r>
            <w:r w:rsidRPr="00E06ADC">
              <w:rPr>
                <w:rFonts w:cs="Noto Sans"/>
                <w:sz w:val="18"/>
                <w:szCs w:val="18"/>
              </w:rPr>
              <w:t>y Baleares</w:t>
            </w:r>
            <w:r w:rsidR="00EA0F38">
              <w:rPr>
                <w:rFonts w:cs="Noto Sans"/>
                <w:sz w:val="18"/>
                <w:szCs w:val="18"/>
              </w:rPr>
              <w:t>.</w:t>
            </w:r>
          </w:p>
        </w:tc>
      </w:tr>
      <w:bookmarkEnd w:id="40"/>
      <w:tr w:rsidR="00D74694" w:rsidRPr="00E06ADC" w14:paraId="6E5ECB8D" w14:textId="77777777" w:rsidTr="005C52D3">
        <w:tc>
          <w:tcPr>
            <w:tcW w:w="8494" w:type="dxa"/>
          </w:tcPr>
          <w:p w14:paraId="1C0E5EFD" w14:textId="77777777" w:rsidR="00D74694" w:rsidRPr="00E06ADC" w:rsidRDefault="00D74694" w:rsidP="00CB5D8D">
            <w:pPr>
              <w:pStyle w:val="Prrafodelista"/>
              <w:numPr>
                <w:ilvl w:val="0"/>
                <w:numId w:val="304"/>
              </w:numPr>
              <w:rPr>
                <w:rFonts w:cs="Noto Sans"/>
                <w:b/>
                <w:bCs/>
                <w:sz w:val="18"/>
                <w:szCs w:val="18"/>
              </w:rPr>
            </w:pPr>
            <w:r w:rsidRPr="00E06ADC">
              <w:rPr>
                <w:rFonts w:cs="Noto Sans"/>
                <w:sz w:val="18"/>
                <w:szCs w:val="18"/>
              </w:rPr>
              <w:t>Concepto de absolutismo. Identificación del ejemplo de Luis XIV.</w:t>
            </w:r>
          </w:p>
        </w:tc>
      </w:tr>
    </w:tbl>
    <w:p w14:paraId="45B3D08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1CC66A82" w14:textId="77777777" w:rsidTr="005C52D3">
        <w:tc>
          <w:tcPr>
            <w:tcW w:w="8494" w:type="dxa"/>
            <w:shd w:val="clear" w:color="auto" w:fill="DFDFDF" w:themeFill="background2" w:themeFillShade="E6"/>
          </w:tcPr>
          <w:p w14:paraId="1E5422C4" w14:textId="77777777" w:rsidR="00D74694" w:rsidRPr="00E06ADC" w:rsidRDefault="00D74694" w:rsidP="00BC6131">
            <w:pPr>
              <w:rPr>
                <w:rFonts w:cs="Noto Sans"/>
                <w:b/>
                <w:bCs/>
                <w:sz w:val="18"/>
                <w:szCs w:val="18"/>
              </w:rPr>
            </w:pPr>
            <w:r w:rsidRPr="00E06ADC">
              <w:rPr>
                <w:rFonts w:cs="Noto Sans"/>
                <w:b/>
                <w:bCs/>
                <w:sz w:val="18"/>
                <w:szCs w:val="18"/>
              </w:rPr>
              <w:t>El ESCENARIO EUROPEO Y MEDITERRÁNEO: DE L</w:t>
            </w:r>
            <w:r w:rsidR="00276B1D">
              <w:rPr>
                <w:rFonts w:cs="Noto Sans"/>
                <w:b/>
                <w:bCs/>
                <w:sz w:val="18"/>
                <w:szCs w:val="18"/>
              </w:rPr>
              <w:t>A</w:t>
            </w:r>
            <w:r w:rsidRPr="00E06ADC">
              <w:rPr>
                <w:rFonts w:cs="Noto Sans"/>
                <w:b/>
                <w:bCs/>
                <w:sz w:val="18"/>
                <w:szCs w:val="18"/>
              </w:rPr>
              <w:t xml:space="preserve"> HEGEMONÍA HISPÁNICA A LA FRANCESA</w:t>
            </w:r>
          </w:p>
        </w:tc>
      </w:tr>
      <w:tr w:rsidR="00D74694" w:rsidRPr="00E06ADC" w14:paraId="69B458A9" w14:textId="77777777" w:rsidTr="005C52D3">
        <w:tc>
          <w:tcPr>
            <w:tcW w:w="8494" w:type="dxa"/>
          </w:tcPr>
          <w:p w14:paraId="02F0C4A3" w14:textId="77777777" w:rsidR="00D74694" w:rsidRPr="00E06ADC" w:rsidRDefault="00D74694" w:rsidP="00CB5D8D">
            <w:pPr>
              <w:pStyle w:val="Prrafodelista"/>
              <w:numPr>
                <w:ilvl w:val="0"/>
                <w:numId w:val="305"/>
              </w:numPr>
              <w:rPr>
                <w:rFonts w:cs="Noto Sans"/>
                <w:b/>
                <w:bCs/>
                <w:sz w:val="18"/>
                <w:szCs w:val="18"/>
              </w:rPr>
            </w:pPr>
            <w:r w:rsidRPr="00E06ADC">
              <w:rPr>
                <w:rFonts w:cs="Noto Sans"/>
                <w:sz w:val="18"/>
                <w:szCs w:val="18"/>
              </w:rPr>
              <w:t>Religión y política en la época de Carlos I. Los tercios.</w:t>
            </w:r>
          </w:p>
        </w:tc>
      </w:tr>
      <w:tr w:rsidR="00D74694" w:rsidRPr="00E06ADC" w14:paraId="7094BC0D" w14:textId="77777777" w:rsidTr="005C52D3">
        <w:tc>
          <w:tcPr>
            <w:tcW w:w="8494" w:type="dxa"/>
          </w:tcPr>
          <w:p w14:paraId="46BA351F" w14:textId="77777777" w:rsidR="00D74694" w:rsidRPr="00E06ADC" w:rsidRDefault="00D74694" w:rsidP="00CB5D8D">
            <w:pPr>
              <w:pStyle w:val="Prrafodelista"/>
              <w:numPr>
                <w:ilvl w:val="0"/>
                <w:numId w:val="305"/>
              </w:numPr>
              <w:rPr>
                <w:rFonts w:cs="Noto Sans"/>
                <w:b/>
                <w:bCs/>
                <w:sz w:val="18"/>
                <w:szCs w:val="18"/>
              </w:rPr>
            </w:pPr>
            <w:r w:rsidRPr="00E06ADC">
              <w:rPr>
                <w:rFonts w:cs="Noto Sans"/>
                <w:sz w:val="18"/>
                <w:szCs w:val="18"/>
              </w:rPr>
              <w:t>Europa</w:t>
            </w:r>
            <w:r w:rsidR="00EA0F38">
              <w:rPr>
                <w:rFonts w:cs="Noto Sans"/>
                <w:sz w:val="18"/>
                <w:szCs w:val="18"/>
              </w:rPr>
              <w:t xml:space="preserve"> </w:t>
            </w:r>
            <w:r w:rsidRPr="00E06ADC">
              <w:rPr>
                <w:rFonts w:cs="Noto Sans"/>
                <w:sz w:val="18"/>
                <w:szCs w:val="18"/>
              </w:rPr>
              <w:t>y la mediterránea en la época de Felipe II.</w:t>
            </w:r>
          </w:p>
        </w:tc>
      </w:tr>
      <w:tr w:rsidR="00D74694" w:rsidRPr="00E06ADC" w14:paraId="1EFE3D32" w14:textId="77777777" w:rsidTr="005C52D3">
        <w:tc>
          <w:tcPr>
            <w:tcW w:w="8494" w:type="dxa"/>
          </w:tcPr>
          <w:p w14:paraId="14FF3E1B" w14:textId="77777777" w:rsidR="00D74694" w:rsidRPr="00E06ADC" w:rsidRDefault="00D74694" w:rsidP="00CB5D8D">
            <w:pPr>
              <w:pStyle w:val="Prrafodelista"/>
              <w:numPr>
                <w:ilvl w:val="0"/>
                <w:numId w:val="305"/>
              </w:numPr>
              <w:rPr>
                <w:rFonts w:cs="Noto Sans"/>
                <w:b/>
                <w:bCs/>
                <w:sz w:val="18"/>
                <w:szCs w:val="18"/>
              </w:rPr>
            </w:pPr>
            <w:r w:rsidRPr="00E06ADC">
              <w:rPr>
                <w:rFonts w:cs="Noto Sans"/>
                <w:sz w:val="18"/>
                <w:szCs w:val="18"/>
              </w:rPr>
              <w:t xml:space="preserve">Un gran conflicto </w:t>
            </w:r>
            <w:r w:rsidR="00316002" w:rsidRPr="00E06ADC">
              <w:rPr>
                <w:rFonts w:cs="Noto Sans"/>
                <w:sz w:val="18"/>
                <w:szCs w:val="18"/>
              </w:rPr>
              <w:t>europeo: la Guerra de los Treinta años</w:t>
            </w:r>
            <w:r w:rsidRPr="00E06ADC">
              <w:rPr>
                <w:rFonts w:cs="Noto Sans"/>
                <w:sz w:val="18"/>
                <w:szCs w:val="18"/>
              </w:rPr>
              <w:t xml:space="preserve"> y sus consecuencias. De la hegemonía hispánica a la francesa.</w:t>
            </w:r>
          </w:p>
        </w:tc>
      </w:tr>
      <w:tr w:rsidR="00D74694" w:rsidRPr="00E06ADC" w14:paraId="7D622BFF" w14:textId="77777777" w:rsidTr="005C52D3">
        <w:tc>
          <w:tcPr>
            <w:tcW w:w="8494" w:type="dxa"/>
          </w:tcPr>
          <w:p w14:paraId="1A7E6129" w14:textId="77777777" w:rsidR="00D74694" w:rsidRPr="00E06ADC" w:rsidRDefault="00D74694" w:rsidP="00CB5D8D">
            <w:pPr>
              <w:pStyle w:val="Prrafodelista"/>
              <w:numPr>
                <w:ilvl w:val="0"/>
                <w:numId w:val="305"/>
              </w:numPr>
              <w:rPr>
                <w:rFonts w:cs="Noto Sans"/>
                <w:b/>
                <w:bCs/>
                <w:sz w:val="18"/>
                <w:szCs w:val="18"/>
              </w:rPr>
            </w:pPr>
            <w:r w:rsidRPr="00E06ADC">
              <w:rPr>
                <w:rFonts w:cs="Noto Sans"/>
                <w:sz w:val="18"/>
                <w:szCs w:val="18"/>
              </w:rPr>
              <w:t>Rasgos fundamentales del arte Barroco. Velázquez.</w:t>
            </w:r>
          </w:p>
        </w:tc>
      </w:tr>
    </w:tbl>
    <w:p w14:paraId="3A3EC82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F1D7BB1" w14:textId="77777777" w:rsidTr="005C52D3">
        <w:tc>
          <w:tcPr>
            <w:tcW w:w="8494" w:type="dxa"/>
            <w:shd w:val="clear" w:color="auto" w:fill="DFDFDF" w:themeFill="background2" w:themeFillShade="E6"/>
          </w:tcPr>
          <w:p w14:paraId="15906272" w14:textId="77777777" w:rsidR="00D74694" w:rsidRPr="00E06ADC" w:rsidRDefault="00D74694" w:rsidP="00BC6131">
            <w:pPr>
              <w:rPr>
                <w:rFonts w:cs="Noto Sans"/>
                <w:b/>
                <w:bCs/>
                <w:sz w:val="18"/>
                <w:szCs w:val="18"/>
              </w:rPr>
            </w:pPr>
            <w:r w:rsidRPr="00E06ADC">
              <w:rPr>
                <w:rFonts w:cs="Noto Sans"/>
                <w:b/>
                <w:bCs/>
                <w:sz w:val="18"/>
                <w:szCs w:val="18"/>
              </w:rPr>
              <w:t xml:space="preserve">EL SIGLO XVIII. LA ILUSTRACIÓN Y EL DESPOTISMO ILUSTRADO </w:t>
            </w:r>
          </w:p>
        </w:tc>
      </w:tr>
      <w:tr w:rsidR="00D74694" w:rsidRPr="00E06ADC" w14:paraId="07106FB4" w14:textId="77777777" w:rsidTr="005C52D3">
        <w:tc>
          <w:tcPr>
            <w:tcW w:w="8494" w:type="dxa"/>
          </w:tcPr>
          <w:p w14:paraId="091F0BB2" w14:textId="77777777" w:rsidR="00D74694" w:rsidRPr="00E06ADC" w:rsidRDefault="00D74694" w:rsidP="00CB5D8D">
            <w:pPr>
              <w:pStyle w:val="Prrafodelista"/>
              <w:numPr>
                <w:ilvl w:val="0"/>
                <w:numId w:val="306"/>
              </w:numPr>
              <w:rPr>
                <w:rFonts w:cs="Noto Sans"/>
                <w:b/>
                <w:bCs/>
                <w:sz w:val="18"/>
                <w:szCs w:val="18"/>
              </w:rPr>
            </w:pPr>
            <w:r w:rsidRPr="00E06ADC">
              <w:rPr>
                <w:rFonts w:cs="Noto Sans"/>
                <w:sz w:val="18"/>
                <w:szCs w:val="18"/>
              </w:rPr>
              <w:t>El concepto de Ilustración y rasgos fundamentales.</w:t>
            </w:r>
          </w:p>
        </w:tc>
      </w:tr>
      <w:tr w:rsidR="00D74694" w:rsidRPr="00E06ADC" w14:paraId="5A923DFA" w14:textId="77777777" w:rsidTr="005C52D3">
        <w:tc>
          <w:tcPr>
            <w:tcW w:w="8494" w:type="dxa"/>
          </w:tcPr>
          <w:p w14:paraId="1C99FD2C" w14:textId="77777777" w:rsidR="00D74694" w:rsidRPr="00E06ADC" w:rsidRDefault="00D74694" w:rsidP="00CB5D8D">
            <w:pPr>
              <w:pStyle w:val="Prrafodelista"/>
              <w:numPr>
                <w:ilvl w:val="0"/>
                <w:numId w:val="306"/>
              </w:numPr>
              <w:rPr>
                <w:rFonts w:cs="Noto Sans"/>
                <w:b/>
                <w:bCs/>
                <w:sz w:val="18"/>
                <w:szCs w:val="18"/>
              </w:rPr>
            </w:pPr>
            <w:r w:rsidRPr="00E06ADC">
              <w:rPr>
                <w:rFonts w:cs="Noto Sans"/>
                <w:sz w:val="18"/>
                <w:szCs w:val="18"/>
              </w:rPr>
              <w:t>Racionalismo y empirismo.</w:t>
            </w:r>
          </w:p>
        </w:tc>
      </w:tr>
      <w:tr w:rsidR="00D74694" w:rsidRPr="00E06ADC" w14:paraId="0A5363A4" w14:textId="77777777" w:rsidTr="005C52D3">
        <w:tc>
          <w:tcPr>
            <w:tcW w:w="8494" w:type="dxa"/>
          </w:tcPr>
          <w:p w14:paraId="3760741E" w14:textId="77777777" w:rsidR="00D74694" w:rsidRPr="00E06ADC" w:rsidRDefault="00D74694" w:rsidP="00CB5D8D">
            <w:pPr>
              <w:pStyle w:val="Prrafodelista"/>
              <w:numPr>
                <w:ilvl w:val="0"/>
                <w:numId w:val="306"/>
              </w:numPr>
              <w:rPr>
                <w:rFonts w:cs="Noto Sans"/>
                <w:b/>
                <w:bCs/>
                <w:sz w:val="18"/>
                <w:szCs w:val="18"/>
              </w:rPr>
            </w:pPr>
            <w:r w:rsidRPr="00E06ADC">
              <w:rPr>
                <w:rFonts w:cs="Noto Sans"/>
                <w:sz w:val="18"/>
                <w:szCs w:val="18"/>
              </w:rPr>
              <w:t>Autores más trascendentes de la Ilustración.</w:t>
            </w:r>
          </w:p>
        </w:tc>
      </w:tr>
      <w:tr w:rsidR="00D74694" w:rsidRPr="00E06ADC" w14:paraId="085774E6" w14:textId="77777777" w:rsidTr="005C52D3">
        <w:tc>
          <w:tcPr>
            <w:tcW w:w="8494" w:type="dxa"/>
          </w:tcPr>
          <w:p w14:paraId="3C223BA8" w14:textId="77777777" w:rsidR="00D74694" w:rsidRPr="00E06ADC" w:rsidRDefault="00D74694" w:rsidP="00CB5D8D">
            <w:pPr>
              <w:pStyle w:val="Prrafodelista"/>
              <w:numPr>
                <w:ilvl w:val="0"/>
                <w:numId w:val="306"/>
              </w:numPr>
              <w:rPr>
                <w:rFonts w:cs="Noto Sans"/>
                <w:b/>
                <w:bCs/>
                <w:sz w:val="18"/>
                <w:szCs w:val="18"/>
              </w:rPr>
            </w:pPr>
            <w:r w:rsidRPr="00E06ADC">
              <w:rPr>
                <w:rFonts w:cs="Noto Sans"/>
                <w:sz w:val="18"/>
                <w:szCs w:val="18"/>
              </w:rPr>
              <w:t>Concepto de Despotismo Ilustrado y medidas concretas que se desarrollaron.</w:t>
            </w:r>
          </w:p>
        </w:tc>
      </w:tr>
      <w:tr w:rsidR="00D74694" w:rsidRPr="00E06ADC" w14:paraId="27535B63" w14:textId="77777777" w:rsidTr="005C52D3">
        <w:tc>
          <w:tcPr>
            <w:tcW w:w="8494" w:type="dxa"/>
          </w:tcPr>
          <w:p w14:paraId="1E2C5F5E" w14:textId="77777777" w:rsidR="00D74694" w:rsidRPr="00E06ADC" w:rsidRDefault="00D74694" w:rsidP="00CB5D8D">
            <w:pPr>
              <w:pStyle w:val="Prrafodelista"/>
              <w:numPr>
                <w:ilvl w:val="0"/>
                <w:numId w:val="306"/>
              </w:numPr>
              <w:rPr>
                <w:rFonts w:cs="Noto Sans"/>
                <w:b/>
                <w:bCs/>
                <w:sz w:val="18"/>
                <w:szCs w:val="18"/>
              </w:rPr>
            </w:pPr>
            <w:r w:rsidRPr="00E06ADC">
              <w:rPr>
                <w:rFonts w:cs="Noto Sans"/>
                <w:sz w:val="18"/>
                <w:szCs w:val="18"/>
              </w:rPr>
              <w:t>El caso español.</w:t>
            </w:r>
          </w:p>
        </w:tc>
      </w:tr>
      <w:tr w:rsidR="00D74694" w:rsidRPr="00E06ADC" w14:paraId="5D5D52F5" w14:textId="77777777" w:rsidTr="005C52D3">
        <w:tc>
          <w:tcPr>
            <w:tcW w:w="8494" w:type="dxa"/>
          </w:tcPr>
          <w:p w14:paraId="43E5AE52" w14:textId="77777777" w:rsidR="00D74694" w:rsidRPr="00E06ADC" w:rsidRDefault="00D74694" w:rsidP="00CB5D8D">
            <w:pPr>
              <w:pStyle w:val="Prrafodelista"/>
              <w:numPr>
                <w:ilvl w:val="0"/>
                <w:numId w:val="306"/>
              </w:numPr>
              <w:rPr>
                <w:rFonts w:cs="Noto Sans"/>
                <w:b/>
                <w:bCs/>
                <w:sz w:val="18"/>
                <w:szCs w:val="18"/>
              </w:rPr>
            </w:pPr>
            <w:r w:rsidRPr="00E06ADC">
              <w:rPr>
                <w:rFonts w:cs="Noto Sans"/>
                <w:sz w:val="18"/>
                <w:szCs w:val="18"/>
              </w:rPr>
              <w:t>El absolutismo a partir de Felipe V.</w:t>
            </w:r>
          </w:p>
        </w:tc>
      </w:tr>
      <w:tr w:rsidR="00D74694" w:rsidRPr="00E06ADC" w14:paraId="3CEFF904" w14:textId="77777777" w:rsidTr="005C52D3">
        <w:tc>
          <w:tcPr>
            <w:tcW w:w="8494" w:type="dxa"/>
          </w:tcPr>
          <w:p w14:paraId="604472AB" w14:textId="77777777" w:rsidR="00D74694" w:rsidRPr="00E06ADC" w:rsidRDefault="00D74694" w:rsidP="00CB5D8D">
            <w:pPr>
              <w:pStyle w:val="Prrafodelista"/>
              <w:numPr>
                <w:ilvl w:val="0"/>
                <w:numId w:val="306"/>
              </w:numPr>
              <w:rPr>
                <w:rFonts w:cs="Noto Sans"/>
                <w:b/>
                <w:bCs/>
                <w:sz w:val="18"/>
                <w:szCs w:val="18"/>
              </w:rPr>
            </w:pPr>
            <w:r w:rsidRPr="00E06ADC">
              <w:rPr>
                <w:rFonts w:cs="Noto Sans"/>
                <w:sz w:val="18"/>
                <w:szCs w:val="18"/>
              </w:rPr>
              <w:t>Carlos III y las reformas: comercio con América, integración de mercado…</w:t>
            </w:r>
          </w:p>
        </w:tc>
      </w:tr>
    </w:tbl>
    <w:p w14:paraId="5D30E1B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B7AE861" w14:textId="77777777" w:rsidTr="005C52D3">
        <w:tc>
          <w:tcPr>
            <w:tcW w:w="8494" w:type="dxa"/>
            <w:shd w:val="clear" w:color="auto" w:fill="DFDFDF" w:themeFill="background2" w:themeFillShade="E6"/>
          </w:tcPr>
          <w:p w14:paraId="374F624D"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SABERES BÁSICOS TRANSVERSALES</w:t>
            </w:r>
          </w:p>
        </w:tc>
      </w:tr>
      <w:tr w:rsidR="00D74694" w:rsidRPr="00E06ADC" w14:paraId="524E1875" w14:textId="77777777" w:rsidTr="005C52D3">
        <w:tc>
          <w:tcPr>
            <w:tcW w:w="8494" w:type="dxa"/>
          </w:tcPr>
          <w:p w14:paraId="3531CB39"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Utilización de recursos digitales e interpretación y elaboración de mapas, esquemas, imágenes y representaciones gráficas. Tecnologías de la Información Geográfica (*TIG). Cartografía digital y atlas.</w:t>
            </w:r>
          </w:p>
        </w:tc>
      </w:tr>
      <w:tr w:rsidR="00D74694" w:rsidRPr="00E06ADC" w14:paraId="262B99FB" w14:textId="77777777" w:rsidTr="005C52D3">
        <w:tc>
          <w:tcPr>
            <w:tcW w:w="8494" w:type="dxa"/>
          </w:tcPr>
          <w:p w14:paraId="190D16AD"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Manejo y utilización de dispositivos, aplicaciones informáticas, plataformas digitales y uso seguro</w:t>
            </w:r>
            <w:r w:rsidR="00EA0F38">
              <w:rPr>
                <w:rFonts w:ascii="Noto Sans" w:hAnsi="Noto Sans" w:cs="Noto Sans"/>
                <w:sz w:val="18"/>
                <w:szCs w:val="18"/>
              </w:rPr>
              <w:t xml:space="preserve"> </w:t>
            </w:r>
            <w:r w:rsidRPr="00E06ADC">
              <w:rPr>
                <w:rFonts w:ascii="Noto Sans" w:hAnsi="Noto Sans" w:cs="Noto Sans"/>
                <w:sz w:val="18"/>
                <w:szCs w:val="18"/>
              </w:rPr>
              <w:t>de las redes de comunicación.</w:t>
            </w:r>
          </w:p>
        </w:tc>
      </w:tr>
      <w:tr w:rsidR="00D74694" w:rsidRPr="00E06ADC" w14:paraId="44F02562" w14:textId="77777777" w:rsidTr="005C52D3">
        <w:tc>
          <w:tcPr>
            <w:tcW w:w="8494" w:type="dxa"/>
          </w:tcPr>
          <w:p w14:paraId="71BEEF53" w14:textId="77777777" w:rsidR="00D74694" w:rsidRPr="00E06ADC" w:rsidRDefault="00276B1D" w:rsidP="00CB5D8D">
            <w:pPr>
              <w:pStyle w:val="paragraph"/>
              <w:numPr>
                <w:ilvl w:val="0"/>
                <w:numId w:val="307"/>
              </w:numPr>
              <w:spacing w:beforeAutospacing="0" w:afterAutospacing="0"/>
              <w:textAlignment w:val="baseline"/>
              <w:rPr>
                <w:rFonts w:ascii="Noto Sans" w:hAnsi="Noto Sans" w:cs="Noto Sans"/>
                <w:sz w:val="18"/>
                <w:szCs w:val="18"/>
              </w:rPr>
            </w:pPr>
            <w:r>
              <w:rPr>
                <w:rFonts w:ascii="Noto Sans" w:hAnsi="Noto Sans" w:cs="Noto Sans"/>
                <w:sz w:val="18"/>
                <w:szCs w:val="18"/>
              </w:rPr>
              <w:t>Búsqueda</w:t>
            </w:r>
            <w:r w:rsidR="00D74694" w:rsidRPr="00E06ADC">
              <w:rPr>
                <w:rFonts w:ascii="Noto Sans" w:hAnsi="Noto Sans" w:cs="Noto Sans"/>
                <w:sz w:val="18"/>
                <w:szCs w:val="18"/>
              </w:rPr>
              <w:t>, tratamiento de la información y elaboración de conocimiento.</w:t>
            </w:r>
          </w:p>
        </w:tc>
      </w:tr>
      <w:tr w:rsidR="00D74694" w:rsidRPr="00E06ADC" w14:paraId="121609EE" w14:textId="77777777" w:rsidTr="005C52D3">
        <w:tc>
          <w:tcPr>
            <w:tcW w:w="8494" w:type="dxa"/>
          </w:tcPr>
          <w:p w14:paraId="4BD6FF89" w14:textId="77777777" w:rsidR="00D74694" w:rsidRPr="00E06ADC" w:rsidRDefault="00C25926"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Uso de los </w:t>
            </w:r>
            <w:r w:rsidR="00D74694" w:rsidRPr="00E06ADC">
              <w:rPr>
                <w:rFonts w:ascii="Noto Sans" w:hAnsi="Noto Sans" w:cs="Noto Sans"/>
                <w:sz w:val="18"/>
                <w:szCs w:val="18"/>
              </w:rPr>
              <w:t>procedimientos, términos y conceptos característicos de la geografía, la historia y el arte.</w:t>
            </w:r>
          </w:p>
        </w:tc>
      </w:tr>
      <w:tr w:rsidR="00D74694" w:rsidRPr="00E06ADC" w14:paraId="5C70B598" w14:textId="77777777" w:rsidTr="005C52D3">
        <w:tc>
          <w:tcPr>
            <w:tcW w:w="8494" w:type="dxa"/>
          </w:tcPr>
          <w:p w14:paraId="7287BD29"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Métodos básicos de investigación para la construcción del conocimiento de la geografía y la historia. Metodologías del pensamiento geográfico y del pensamiento histórico.</w:t>
            </w:r>
          </w:p>
        </w:tc>
      </w:tr>
      <w:tr w:rsidR="00D74694" w:rsidRPr="00E06ADC" w14:paraId="18449142" w14:textId="77777777" w:rsidTr="005C52D3">
        <w:tc>
          <w:tcPr>
            <w:tcW w:w="8494" w:type="dxa"/>
          </w:tcPr>
          <w:p w14:paraId="6AF3710B"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Tiempo histórico: construcción e interpretación de líneas de tiempos a través de la linealidad, </w:t>
            </w:r>
            <w:r w:rsidR="00A87E13">
              <w:rPr>
                <w:rFonts w:ascii="Noto Sans" w:hAnsi="Noto Sans" w:cs="Noto Sans"/>
                <w:sz w:val="18"/>
                <w:szCs w:val="18"/>
              </w:rPr>
              <w:t>cronología</w:t>
            </w:r>
            <w:r w:rsidRPr="00E06ADC">
              <w:rPr>
                <w:rFonts w:ascii="Noto Sans" w:hAnsi="Noto Sans" w:cs="Noto Sans"/>
                <w:sz w:val="18"/>
                <w:szCs w:val="18"/>
              </w:rPr>
              <w:t>, simultaneidad, duración y distinción de periodos.</w:t>
            </w:r>
          </w:p>
        </w:tc>
      </w:tr>
      <w:tr w:rsidR="00D74694" w:rsidRPr="00E06ADC" w14:paraId="2B8B4630" w14:textId="77777777" w:rsidTr="005C52D3">
        <w:tc>
          <w:tcPr>
            <w:tcW w:w="8494" w:type="dxa"/>
          </w:tcPr>
          <w:p w14:paraId="198557F0"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evolución de los sistemas económicos y los modelos</w:t>
            </w:r>
            <w:r w:rsidR="00C25926" w:rsidRPr="00E06ADC">
              <w:rPr>
                <w:rFonts w:ascii="Noto Sans" w:hAnsi="Noto Sans" w:cs="Noto Sans"/>
                <w:sz w:val="18"/>
                <w:szCs w:val="18"/>
              </w:rPr>
              <w:t xml:space="preserve"> de organización social en la </w:t>
            </w:r>
            <w:r w:rsidR="00512392">
              <w:rPr>
                <w:rFonts w:ascii="Noto Sans" w:hAnsi="Noto Sans" w:cs="Noto Sans"/>
                <w:sz w:val="18"/>
                <w:szCs w:val="18"/>
              </w:rPr>
              <w:t>Edad Media</w:t>
            </w:r>
            <w:r w:rsidR="00C25926" w:rsidRPr="00E06ADC">
              <w:rPr>
                <w:rFonts w:ascii="Noto Sans" w:hAnsi="Noto Sans" w:cs="Noto Sans"/>
                <w:sz w:val="18"/>
                <w:szCs w:val="18"/>
              </w:rPr>
              <w:t>y moderna</w:t>
            </w:r>
            <w:r w:rsidRPr="00E06ADC">
              <w:rPr>
                <w:rFonts w:ascii="Noto Sans" w:hAnsi="Noto Sans" w:cs="Noto Sans"/>
                <w:sz w:val="18"/>
                <w:szCs w:val="18"/>
              </w:rPr>
              <w:t>.</w:t>
            </w:r>
          </w:p>
        </w:tc>
      </w:tr>
      <w:tr w:rsidR="00D74694" w:rsidRPr="00E06ADC" w14:paraId="285FA696" w14:textId="77777777" w:rsidTr="005C52D3">
        <w:tc>
          <w:tcPr>
            <w:tcW w:w="8494" w:type="dxa"/>
          </w:tcPr>
          <w:p w14:paraId="19107B87"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personas invisibilizadas de la historia: mujeres, esclavos y extranjeros. Marginación, segregación, control y sumisión en la historia de la humanidad. Personajes femeninos en la historia. La resistencia a la opresión.</w:t>
            </w:r>
          </w:p>
        </w:tc>
      </w:tr>
      <w:tr w:rsidR="00D74694" w:rsidRPr="00E06ADC" w14:paraId="5EB57811" w14:textId="77777777" w:rsidTr="005C52D3">
        <w:tc>
          <w:tcPr>
            <w:tcW w:w="8494" w:type="dxa"/>
          </w:tcPr>
          <w:p w14:paraId="78869956"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Dignidad humana y derechos universales. Convención sobre los Derechos del Niño.</w:t>
            </w:r>
          </w:p>
        </w:tc>
      </w:tr>
      <w:tr w:rsidR="00D74694" w:rsidRPr="00E06ADC" w14:paraId="1BEFF6AC" w14:textId="77777777" w:rsidTr="005C52D3">
        <w:tc>
          <w:tcPr>
            <w:tcW w:w="8494" w:type="dxa"/>
          </w:tcPr>
          <w:p w14:paraId="72CC1FE1"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Alteri</w:t>
            </w:r>
            <w:r w:rsidR="00DE6537">
              <w:rPr>
                <w:rFonts w:ascii="Noto Sans" w:hAnsi="Noto Sans" w:cs="Noto Sans"/>
                <w:sz w:val="18"/>
                <w:szCs w:val="18"/>
              </w:rPr>
              <w:t>d</w:t>
            </w:r>
            <w:r w:rsidRPr="00E06ADC">
              <w:rPr>
                <w:rFonts w:ascii="Noto Sans" w:hAnsi="Noto Sans" w:cs="Noto Sans"/>
                <w:sz w:val="18"/>
                <w:szCs w:val="18"/>
              </w:rPr>
              <w:t>a</w:t>
            </w:r>
            <w:r w:rsidR="00DE6537">
              <w:rPr>
                <w:rFonts w:ascii="Noto Sans" w:hAnsi="Noto Sans" w:cs="Noto Sans"/>
                <w:sz w:val="18"/>
                <w:szCs w:val="18"/>
              </w:rPr>
              <w:t>d</w:t>
            </w:r>
            <w:r w:rsidRPr="00E06ADC">
              <w:rPr>
                <w:rFonts w:ascii="Noto Sans" w:hAnsi="Noto Sans" w:cs="Noto Sans"/>
                <w:sz w:val="18"/>
                <w:szCs w:val="18"/>
              </w:rPr>
              <w:t>: respeto y aceptación del otro. Comportamientos no discriminatorios y contrarios a cualquier actitud segregadora.</w:t>
            </w:r>
          </w:p>
        </w:tc>
      </w:tr>
      <w:tr w:rsidR="00D74694" w:rsidRPr="00E06ADC" w14:paraId="52ABAD12" w14:textId="77777777" w:rsidTr="005C52D3">
        <w:tc>
          <w:tcPr>
            <w:tcW w:w="8494" w:type="dxa"/>
          </w:tcPr>
          <w:p w14:paraId="5FD6E8BE"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Convivencia cívica y cultura democrática. Incorporación e implicación en la sociedad civil. Participación en proyectos comunitarios.</w:t>
            </w:r>
          </w:p>
        </w:tc>
      </w:tr>
      <w:tr w:rsidR="00D74694" w:rsidRPr="00E06ADC" w14:paraId="789FD0D2" w14:textId="77777777" w:rsidTr="005C52D3">
        <w:tc>
          <w:tcPr>
            <w:tcW w:w="8494" w:type="dxa"/>
          </w:tcPr>
          <w:p w14:paraId="1F1B6288"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Igualdad de género. Manifestaciones y conductas no sexistas.</w:t>
            </w:r>
          </w:p>
        </w:tc>
      </w:tr>
      <w:tr w:rsidR="00D74694" w:rsidRPr="00E06ADC" w14:paraId="768916DD" w14:textId="77777777" w:rsidTr="005C52D3">
        <w:tc>
          <w:tcPr>
            <w:tcW w:w="8494" w:type="dxa"/>
          </w:tcPr>
          <w:p w14:paraId="261B0B31"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Interés ante los retos y problemas de actualidad en el entorno local y global.</w:t>
            </w:r>
          </w:p>
        </w:tc>
      </w:tr>
      <w:tr w:rsidR="00D74694" w:rsidRPr="00E06ADC" w14:paraId="00328768" w14:textId="77777777" w:rsidTr="005C52D3">
        <w:tc>
          <w:tcPr>
            <w:tcW w:w="8494" w:type="dxa"/>
          </w:tcPr>
          <w:p w14:paraId="043F01BE"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redes sociales. Seguridad y prevención ante los riesgos y peligros del uso de las tecnologías de la información y de la comunicación.</w:t>
            </w:r>
          </w:p>
        </w:tc>
      </w:tr>
      <w:tr w:rsidR="00D74694" w:rsidRPr="00E06ADC" w14:paraId="53D26D70" w14:textId="77777777" w:rsidTr="005C52D3">
        <w:tc>
          <w:tcPr>
            <w:tcW w:w="8494" w:type="dxa"/>
          </w:tcPr>
          <w:p w14:paraId="2D8148CB"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Conciencia ambiental. Respeto, protección y </w:t>
            </w:r>
            <w:r w:rsidR="00A87E13">
              <w:rPr>
                <w:rFonts w:ascii="Noto Sans" w:hAnsi="Noto Sans" w:cs="Noto Sans"/>
                <w:sz w:val="18"/>
                <w:szCs w:val="18"/>
              </w:rPr>
              <w:t>cuidado</w:t>
            </w:r>
            <w:r w:rsidRPr="00E06ADC">
              <w:rPr>
                <w:rFonts w:ascii="Noto Sans" w:hAnsi="Noto Sans" w:cs="Noto Sans"/>
                <w:sz w:val="18"/>
                <w:szCs w:val="18"/>
              </w:rPr>
              <w:t xml:space="preserve"> de los seres vivos y del planeta.</w:t>
            </w:r>
          </w:p>
        </w:tc>
      </w:tr>
      <w:tr w:rsidR="00D74694" w:rsidRPr="00E06ADC" w14:paraId="57796909" w14:textId="77777777" w:rsidTr="005C52D3">
        <w:tc>
          <w:tcPr>
            <w:tcW w:w="8494" w:type="dxa"/>
          </w:tcPr>
          <w:p w14:paraId="4ABD33CF"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Conservación y defensa del patrimonio histórico, artístico y cultural.</w:t>
            </w:r>
          </w:p>
        </w:tc>
      </w:tr>
      <w:tr w:rsidR="00D74694" w:rsidRPr="00E06ADC" w14:paraId="32F1985A" w14:textId="77777777" w:rsidTr="005C52D3">
        <w:tc>
          <w:tcPr>
            <w:tcW w:w="8494" w:type="dxa"/>
          </w:tcPr>
          <w:p w14:paraId="67BF5A21"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Solidaridad, empatía y acciones de apoyo a colectivos en situaciones de pobreza, vulnerabilidad y exclusión social.</w:t>
            </w:r>
          </w:p>
        </w:tc>
      </w:tr>
      <w:tr w:rsidR="00D74694" w:rsidRPr="00E06ADC" w14:paraId="21E049A0" w14:textId="77777777" w:rsidTr="005C52D3">
        <w:tc>
          <w:tcPr>
            <w:tcW w:w="8494" w:type="dxa"/>
          </w:tcPr>
          <w:p w14:paraId="796E91E7"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Identificación y gestión de las emociones y su repercusión en comportamientos individuales y colectivos.</w:t>
            </w:r>
          </w:p>
        </w:tc>
      </w:tr>
      <w:tr w:rsidR="00D74694" w:rsidRPr="00E06ADC" w14:paraId="10090546" w14:textId="77777777" w:rsidTr="005C52D3">
        <w:tc>
          <w:tcPr>
            <w:tcW w:w="8494" w:type="dxa"/>
          </w:tcPr>
          <w:p w14:paraId="34753899"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Ciclos vitales, uso del tiempo libre y hábitos de consumo. Diferencias y cambios en las formas de vida en las sociedades actuales y en las del pasado.</w:t>
            </w:r>
          </w:p>
        </w:tc>
      </w:tr>
      <w:tr w:rsidR="00D74694" w:rsidRPr="00E06ADC" w14:paraId="60C698D4" w14:textId="77777777" w:rsidTr="005C52D3">
        <w:tc>
          <w:tcPr>
            <w:tcW w:w="8494" w:type="dxa"/>
          </w:tcPr>
          <w:p w14:paraId="451C110A"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contribución del Estado y sus instituciones a la paz, a la seguridad integra ciudadana y a la convivencia social.</w:t>
            </w:r>
          </w:p>
        </w:tc>
      </w:tr>
      <w:tr w:rsidR="00D74694" w:rsidRPr="00E06ADC" w14:paraId="1DA5CE18" w14:textId="77777777" w:rsidTr="005C52D3">
        <w:tc>
          <w:tcPr>
            <w:tcW w:w="8494" w:type="dxa"/>
          </w:tcPr>
          <w:p w14:paraId="3DE1E1F2" w14:textId="77777777" w:rsidR="00D74694" w:rsidRPr="00E06ADC" w:rsidRDefault="00D74694" w:rsidP="00CB5D8D">
            <w:pPr>
              <w:pStyle w:val="paragraph"/>
              <w:numPr>
                <w:ilvl w:val="0"/>
                <w:numId w:val="30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Seguridad </w:t>
            </w:r>
            <w:r w:rsidR="00A87E13">
              <w:rPr>
                <w:rFonts w:ascii="Noto Sans" w:hAnsi="Noto Sans" w:cs="Noto Sans"/>
                <w:sz w:val="18"/>
                <w:szCs w:val="18"/>
              </w:rPr>
              <w:t>vial</w:t>
            </w:r>
            <w:r w:rsidRPr="00E06ADC">
              <w:rPr>
                <w:rFonts w:ascii="Noto Sans" w:hAnsi="Noto Sans" w:cs="Noto Sans"/>
                <w:sz w:val="18"/>
                <w:szCs w:val="18"/>
              </w:rPr>
              <w:t xml:space="preserve"> y movilidad segura</w:t>
            </w:r>
            <w:r w:rsidR="00EA0F38">
              <w:rPr>
                <w:rFonts w:ascii="Noto Sans" w:hAnsi="Noto Sans" w:cs="Noto Sans"/>
                <w:sz w:val="18"/>
                <w:szCs w:val="18"/>
              </w:rPr>
              <w:t>,</w:t>
            </w:r>
            <w:r w:rsidRPr="00E06ADC">
              <w:rPr>
                <w:rFonts w:ascii="Noto Sans" w:hAnsi="Noto Sans" w:cs="Noto Sans"/>
                <w:sz w:val="18"/>
                <w:szCs w:val="18"/>
              </w:rPr>
              <w:t xml:space="preserve"> saludable y sostenible.</w:t>
            </w:r>
          </w:p>
        </w:tc>
      </w:tr>
    </w:tbl>
    <w:p w14:paraId="7CE025A3" w14:textId="77777777" w:rsidR="00D74694" w:rsidRPr="00E06ADC" w:rsidRDefault="00D74694" w:rsidP="00BC6131">
      <w:pPr>
        <w:rPr>
          <w:rFonts w:cs="Noto Sans"/>
          <w:b/>
          <w:bCs/>
          <w:sz w:val="18"/>
          <w:szCs w:val="18"/>
        </w:rPr>
      </w:pPr>
    </w:p>
    <w:p w14:paraId="3E10E3E3" w14:textId="77777777" w:rsidR="00D74694" w:rsidRPr="00E06ADC" w:rsidRDefault="00A87E13" w:rsidP="00BC6131">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i/>
          <w:iCs/>
          <w:sz w:val="18"/>
          <w:szCs w:val="18"/>
        </w:rPr>
        <w:t>Cursos t</w:t>
      </w:r>
      <w:r w:rsidR="00D74694" w:rsidRPr="00E06ADC">
        <w:rPr>
          <w:rStyle w:val="normaltextrun"/>
          <w:rFonts w:ascii="Noto Sans" w:eastAsiaTheme="majorEastAsia" w:hAnsi="Noto Sans" w:cs="Noto Sans"/>
          <w:i/>
          <w:iCs/>
          <w:sz w:val="18"/>
          <w:szCs w:val="18"/>
        </w:rPr>
        <w:t>ercero y cuarto</w:t>
      </w:r>
    </w:p>
    <w:p w14:paraId="2903571B"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00315FE8" w14:textId="77777777" w:rsidR="00B42E9B" w:rsidRPr="00E06ADC" w:rsidRDefault="00B42E9B" w:rsidP="00B42E9B">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01390A7F" w14:textId="77777777" w:rsidR="00B42E9B" w:rsidRPr="00E06ADC" w:rsidRDefault="00B42E9B" w:rsidP="00B42E9B">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04545AFF" w14:textId="77777777" w:rsidR="00B42E9B" w:rsidRPr="00E06ADC" w:rsidRDefault="00B42E9B" w:rsidP="00B42E9B">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5CD8E4A9" w14:textId="77777777" w:rsidTr="00BE58F9">
        <w:tc>
          <w:tcPr>
            <w:tcW w:w="8494" w:type="dxa"/>
            <w:shd w:val="clear" w:color="auto" w:fill="DFDFDF" w:themeFill="background2" w:themeFillShade="E6"/>
          </w:tcPr>
          <w:p w14:paraId="3333949C" w14:textId="77777777" w:rsidR="00B42E9B" w:rsidRPr="00E06ADC" w:rsidRDefault="00B42E9B"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1 </w:t>
            </w:r>
            <w:r w:rsidR="00A87E13" w:rsidRPr="00A87E13">
              <w:rPr>
                <w:rFonts w:ascii="Noto Sans" w:hAnsi="Noto Sans" w:cs="Noto Sans"/>
                <w:b/>
                <w:bCs/>
                <w:sz w:val="18"/>
                <w:szCs w:val="18"/>
              </w:rPr>
              <w:t>Buscar, seleccionar, tratar y organizar información sobre temas relevantes del presente y del pasado, usando críticamente fuentes históricas y geográficas, para adquirir conocimientos, elaborar y expresar contenidos en varios formatos</w:t>
            </w:r>
            <w:r w:rsidRPr="00E06ADC">
              <w:rPr>
                <w:rFonts w:ascii="Noto Sans" w:hAnsi="Noto Sans" w:cs="Noto Sans"/>
                <w:b/>
                <w:bCs/>
                <w:sz w:val="18"/>
                <w:szCs w:val="18"/>
              </w:rPr>
              <w:t xml:space="preserve">. </w:t>
            </w:r>
          </w:p>
        </w:tc>
      </w:tr>
      <w:tr w:rsidR="00B42E9B" w:rsidRPr="00E06ADC" w14:paraId="45F36473" w14:textId="77777777" w:rsidTr="00BE58F9">
        <w:trPr>
          <w:trHeight w:val="1049"/>
        </w:trPr>
        <w:tc>
          <w:tcPr>
            <w:tcW w:w="8494" w:type="dxa"/>
            <w:shd w:val="clear" w:color="auto" w:fill="F8F8F8" w:themeFill="background2"/>
          </w:tcPr>
          <w:p w14:paraId="07C905E2" w14:textId="77777777" w:rsidR="00B42E9B" w:rsidRPr="00E06ADC" w:rsidRDefault="00B42E9B" w:rsidP="00BE58F9">
            <w:pPr>
              <w:pStyle w:val="paragraph"/>
              <w:textAlignment w:val="baseline"/>
              <w:rPr>
                <w:rFonts w:ascii="Noto Sans" w:hAnsi="Noto Sans" w:cs="Noto Sans"/>
                <w:sz w:val="18"/>
                <w:szCs w:val="18"/>
              </w:rPr>
            </w:pPr>
            <w:r w:rsidRPr="00E06ADC">
              <w:rPr>
                <w:rFonts w:ascii="Noto Sans" w:hAnsi="Noto Sans" w:cs="Noto Sans"/>
                <w:sz w:val="18"/>
                <w:szCs w:val="18"/>
              </w:rPr>
              <w:t>CA 1.1 Elaborar contenidos propios en diferentes formatos, mediante aplicaciones y estrategias de recogida y representación de datos más complejos, usando y contrastando críticamente fuentes fiables, tanto analógicas como digitales, del presente y de la historia contemporánea, identificando la desinformación y la manipulación.</w:t>
            </w:r>
          </w:p>
        </w:tc>
      </w:tr>
      <w:tr w:rsidR="00B42E9B" w:rsidRPr="00E06ADC" w14:paraId="27008E58" w14:textId="77777777" w:rsidTr="00BE58F9">
        <w:tc>
          <w:tcPr>
            <w:tcW w:w="8494" w:type="dxa"/>
          </w:tcPr>
          <w:p w14:paraId="25617635" w14:textId="77777777" w:rsidR="00B42E9B" w:rsidRPr="00E06ADC" w:rsidRDefault="00B42E9B" w:rsidP="00CB5D8D">
            <w:pPr>
              <w:pStyle w:val="paragraph"/>
              <w:numPr>
                <w:ilvl w:val="0"/>
                <w:numId w:val="307"/>
              </w:numPr>
              <w:spacing w:beforeAutospacing="0" w:afterAutospacing="0"/>
              <w:ind w:left="714" w:hanging="357"/>
              <w:textAlignment w:val="baseline"/>
              <w:rPr>
                <w:rFonts w:ascii="Noto Sans" w:hAnsi="Noto Sans" w:cs="Noto Sans"/>
                <w:sz w:val="18"/>
                <w:szCs w:val="18"/>
              </w:rPr>
            </w:pPr>
            <w:r w:rsidRPr="00E06ADC">
              <w:rPr>
                <w:rFonts w:ascii="Noto Sans" w:hAnsi="Noto Sans" w:cs="Noto Sans"/>
                <w:sz w:val="18"/>
                <w:szCs w:val="18"/>
              </w:rPr>
              <w:t xml:space="preserve">Elaborar contenidos en diferentes formatos, mediante estrategias de recogida y representación variadas. </w:t>
            </w:r>
          </w:p>
        </w:tc>
      </w:tr>
      <w:tr w:rsidR="00B42E9B" w:rsidRPr="00E06ADC" w14:paraId="4AE65DC0" w14:textId="77777777" w:rsidTr="00BE58F9">
        <w:tc>
          <w:tcPr>
            <w:tcW w:w="8494" w:type="dxa"/>
          </w:tcPr>
          <w:p w14:paraId="5B619D8F" w14:textId="77777777" w:rsidR="00B42E9B" w:rsidRPr="00E06ADC" w:rsidRDefault="00B42E9B" w:rsidP="00CB5D8D">
            <w:pPr>
              <w:pStyle w:val="paragraph"/>
              <w:numPr>
                <w:ilvl w:val="0"/>
                <w:numId w:val="307"/>
              </w:numPr>
              <w:spacing w:beforeAutospacing="0" w:afterAutospacing="0"/>
              <w:ind w:left="714" w:hanging="357"/>
              <w:textAlignment w:val="baseline"/>
              <w:rPr>
                <w:rFonts w:ascii="Noto Sans" w:hAnsi="Noto Sans" w:cs="Noto Sans"/>
                <w:sz w:val="18"/>
                <w:szCs w:val="18"/>
              </w:rPr>
            </w:pPr>
            <w:r w:rsidRPr="00E06ADC">
              <w:rPr>
                <w:rFonts w:ascii="Noto Sans" w:hAnsi="Noto Sans" w:cs="Noto Sans"/>
                <w:sz w:val="18"/>
                <w:szCs w:val="18"/>
              </w:rPr>
              <w:t xml:space="preserve">Contrastar las fuentes, analógicas y digitales, para identificar la desinformación y la manipulación. </w:t>
            </w:r>
          </w:p>
        </w:tc>
      </w:tr>
      <w:tr w:rsidR="00B42E9B" w:rsidRPr="00E06ADC" w14:paraId="6C9AAC8F" w14:textId="77777777" w:rsidTr="00BE58F9">
        <w:tc>
          <w:tcPr>
            <w:tcW w:w="8494" w:type="dxa"/>
            <w:shd w:val="clear" w:color="auto" w:fill="F8F8F8" w:themeFill="background2"/>
          </w:tcPr>
          <w:p w14:paraId="02A770AF" w14:textId="77777777" w:rsidR="00B42E9B" w:rsidRPr="00E06ADC" w:rsidRDefault="00B42E9B" w:rsidP="00993137">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1.2 Establecer conexiones y relaciones entre los conocimientos e informaci</w:t>
            </w:r>
            <w:r w:rsidR="00993137">
              <w:rPr>
                <w:rFonts w:ascii="Noto Sans" w:hAnsi="Noto Sans" w:cs="Noto Sans"/>
                <w:sz w:val="18"/>
                <w:szCs w:val="18"/>
              </w:rPr>
              <w:t>ón adquirida</w:t>
            </w:r>
            <w:r w:rsidRPr="00E06ADC">
              <w:rPr>
                <w:rFonts w:ascii="Noto Sans" w:hAnsi="Noto Sans" w:cs="Noto Sans"/>
                <w:sz w:val="18"/>
                <w:szCs w:val="18"/>
              </w:rPr>
              <w:t xml:space="preserve">, elaborando síntesis interpretativas y explicativas, mediante informes, estudios o dosieres informativos, que reflejen un dominio y consolidación de los contenidos tratados. </w:t>
            </w:r>
          </w:p>
        </w:tc>
      </w:tr>
      <w:tr w:rsidR="00B42E9B" w:rsidRPr="00E06ADC" w14:paraId="59CF2B73" w14:textId="77777777" w:rsidTr="00BE58F9">
        <w:tc>
          <w:tcPr>
            <w:tcW w:w="8494" w:type="dxa"/>
          </w:tcPr>
          <w:p w14:paraId="04DAD2A1" w14:textId="77777777" w:rsidR="00B42E9B" w:rsidRPr="00E06ADC" w:rsidRDefault="00B42E9B" w:rsidP="00CB5D8D">
            <w:pPr>
              <w:pStyle w:val="paragraph"/>
              <w:numPr>
                <w:ilvl w:val="0"/>
                <w:numId w:val="73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Relacionar los conocimientos adquiridos con resúmenes interpretativos y explicativos. </w:t>
            </w:r>
          </w:p>
        </w:tc>
      </w:tr>
      <w:tr w:rsidR="00B42E9B" w:rsidRPr="00E06ADC" w14:paraId="7A5DE320" w14:textId="77777777" w:rsidTr="00BE58F9">
        <w:tc>
          <w:tcPr>
            <w:tcW w:w="8494" w:type="dxa"/>
          </w:tcPr>
          <w:p w14:paraId="7BC2C71F" w14:textId="77777777" w:rsidR="00B42E9B" w:rsidRPr="00E06ADC" w:rsidRDefault="00B42E9B" w:rsidP="00CB5D8D">
            <w:pPr>
              <w:pStyle w:val="paragraph"/>
              <w:numPr>
                <w:ilvl w:val="0"/>
                <w:numId w:val="73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Consolidar los contenidos tratados con la elaboración de informes, estudios o dosieres. </w:t>
            </w:r>
          </w:p>
        </w:tc>
      </w:tr>
      <w:tr w:rsidR="00B42E9B" w:rsidRPr="00E06ADC" w14:paraId="52F474B7" w14:textId="77777777" w:rsidTr="00BE58F9">
        <w:tc>
          <w:tcPr>
            <w:tcW w:w="8494" w:type="dxa"/>
            <w:shd w:val="clear" w:color="auto" w:fill="F8F8F8" w:themeFill="background2"/>
          </w:tcPr>
          <w:p w14:paraId="7EDF2DFE" w14:textId="77777777" w:rsidR="00B42E9B" w:rsidRPr="00E06ADC" w:rsidRDefault="00B42E9B" w:rsidP="00BE58F9">
            <w:pPr>
              <w:pStyle w:val="paragraph"/>
              <w:textAlignment w:val="baseline"/>
              <w:rPr>
                <w:rFonts w:ascii="Noto Sans" w:hAnsi="Noto Sans" w:cs="Noto Sans"/>
                <w:sz w:val="18"/>
                <w:szCs w:val="18"/>
              </w:rPr>
            </w:pPr>
            <w:r w:rsidRPr="00E06ADC">
              <w:rPr>
                <w:rFonts w:ascii="Noto Sans" w:hAnsi="Noto Sans" w:cs="Noto Sans"/>
                <w:sz w:val="18"/>
                <w:szCs w:val="18"/>
              </w:rPr>
              <w:t>CA 1.3 Transferir adecuadamente la información y el conocimiento p</w:t>
            </w:r>
            <w:r w:rsidR="001C0E76">
              <w:rPr>
                <w:rFonts w:ascii="Noto Sans" w:hAnsi="Noto Sans" w:cs="Noto Sans"/>
                <w:sz w:val="18"/>
                <w:szCs w:val="18"/>
              </w:rPr>
              <w:t>or medio de narraciones, póster</w:t>
            </w:r>
            <w:r w:rsidRPr="00E06ADC">
              <w:rPr>
                <w:rFonts w:ascii="Noto Sans" w:hAnsi="Noto Sans" w:cs="Noto Sans"/>
                <w:sz w:val="18"/>
                <w:szCs w:val="18"/>
              </w:rPr>
              <w:t>s, presentaciones, exposiciones orales, medios audiovisuales y otros productos.</w:t>
            </w:r>
          </w:p>
        </w:tc>
      </w:tr>
      <w:tr w:rsidR="00B42E9B" w:rsidRPr="00E06ADC" w14:paraId="1AE55B23" w14:textId="77777777" w:rsidTr="00BE58F9">
        <w:tc>
          <w:tcPr>
            <w:tcW w:w="8494" w:type="dxa"/>
          </w:tcPr>
          <w:p w14:paraId="072E6BAC" w14:textId="77777777" w:rsidR="00B42E9B" w:rsidRPr="00E06ADC" w:rsidRDefault="00B42E9B" w:rsidP="00CB5D8D">
            <w:pPr>
              <w:pStyle w:val="paragraph"/>
              <w:numPr>
                <w:ilvl w:val="0"/>
                <w:numId w:val="738"/>
              </w:numPr>
              <w:spacing w:beforeAutospacing="0" w:afterAutospacing="0"/>
              <w:ind w:left="714" w:hanging="357"/>
              <w:textAlignment w:val="baseline"/>
              <w:rPr>
                <w:rFonts w:ascii="Noto Sans" w:hAnsi="Noto Sans" w:cs="Noto Sans"/>
                <w:sz w:val="18"/>
                <w:szCs w:val="18"/>
              </w:rPr>
            </w:pPr>
            <w:r w:rsidRPr="00E06ADC">
              <w:rPr>
                <w:rFonts w:ascii="Noto Sans" w:hAnsi="Noto Sans" w:cs="Noto Sans"/>
                <w:sz w:val="18"/>
                <w:szCs w:val="18"/>
              </w:rPr>
              <w:t xml:space="preserve">Transferir adecuadamente la información y el conocimiento utilizando diferentes formatos. </w:t>
            </w:r>
          </w:p>
        </w:tc>
      </w:tr>
    </w:tbl>
    <w:p w14:paraId="6BE60349" w14:textId="77777777" w:rsidR="00B42E9B" w:rsidRPr="00E06ADC" w:rsidRDefault="00B42E9B" w:rsidP="00B42E9B">
      <w:pPr>
        <w:pStyle w:val="paragraph"/>
        <w:spacing w:beforeAutospacing="0" w:afterAutospacing="0"/>
        <w:textAlignment w:val="baseline"/>
        <w:rPr>
          <w:rFonts w:ascii="Noto Sans" w:hAnsi="Noto Sans" w:cs="Noto San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448F3E6F" w14:textId="77777777" w:rsidTr="00BE58F9">
        <w:tc>
          <w:tcPr>
            <w:tcW w:w="8494" w:type="dxa"/>
            <w:shd w:val="clear" w:color="auto" w:fill="DFDFDF" w:themeFill="background2" w:themeFillShade="E6"/>
          </w:tcPr>
          <w:p w14:paraId="721902D9" w14:textId="77777777" w:rsidR="00B42E9B" w:rsidRPr="00E06ADC" w:rsidRDefault="00B42E9B"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2 Indagar, argumentar y elaborar productos propios sobre problemas geográficos, históricos y sociales que resulten relevantes </w:t>
            </w:r>
            <w:r w:rsidR="000A0E0D">
              <w:rPr>
                <w:rFonts w:ascii="Noto Sans" w:hAnsi="Noto Sans" w:cs="Noto Sans"/>
                <w:b/>
                <w:bCs/>
                <w:sz w:val="18"/>
                <w:szCs w:val="18"/>
              </w:rPr>
              <w:t>e</w:t>
            </w:r>
            <w:r w:rsidR="000A0E0D" w:rsidRPr="000A0E0D">
              <w:rPr>
                <w:rFonts w:ascii="Noto Sans" w:hAnsi="Noto Sans" w:cs="Noto Sans"/>
                <w:b/>
                <w:bCs/>
                <w:sz w:val="18"/>
                <w:szCs w:val="18"/>
              </w:rPr>
              <w:t>n la actualidad</w:t>
            </w:r>
            <w:r w:rsidRPr="00E06ADC">
              <w:rPr>
                <w:rFonts w:ascii="Noto Sans" w:hAnsi="Noto Sans" w:cs="Noto Sans"/>
                <w:b/>
                <w:bCs/>
                <w:sz w:val="18"/>
                <w:szCs w:val="18"/>
              </w:rPr>
              <w:t xml:space="preserve">, desde </w:t>
            </w:r>
            <w:r w:rsidR="000A0E0D">
              <w:rPr>
                <w:rFonts w:ascii="Noto Sans" w:hAnsi="Noto Sans" w:cs="Noto Sans"/>
                <w:b/>
                <w:bCs/>
                <w:sz w:val="18"/>
                <w:szCs w:val="18"/>
              </w:rPr>
              <w:t>l</w:t>
            </w:r>
            <w:r w:rsidR="000A0E0D" w:rsidRPr="000A0E0D">
              <w:rPr>
                <w:rFonts w:ascii="Noto Sans" w:hAnsi="Noto Sans" w:cs="Noto Sans"/>
                <w:b/>
                <w:bCs/>
                <w:sz w:val="18"/>
                <w:szCs w:val="18"/>
              </w:rPr>
              <w:t>o</w:t>
            </w:r>
            <w:r w:rsidRPr="00E06ADC">
              <w:rPr>
                <w:rFonts w:ascii="Noto Sans" w:hAnsi="Noto Sans" w:cs="Noto Sans"/>
                <w:b/>
                <w:bCs/>
                <w:sz w:val="18"/>
                <w:szCs w:val="18"/>
              </w:rPr>
              <w:t xml:space="preserve"> local a lo global, para desarrollar un pensamiento crítico, respetuoso con las diferencias, que contribuya a la construcción de la propia identidad y a enriquecer el </w:t>
            </w:r>
            <w:r w:rsidR="000A0E0D">
              <w:rPr>
                <w:rFonts w:ascii="Noto Sans" w:hAnsi="Noto Sans" w:cs="Noto Sans"/>
                <w:b/>
                <w:bCs/>
                <w:sz w:val="18"/>
                <w:szCs w:val="18"/>
              </w:rPr>
              <w:t>a</w:t>
            </w:r>
            <w:r w:rsidR="000A0E0D" w:rsidRPr="000A0E0D">
              <w:rPr>
                <w:rFonts w:ascii="Noto Sans" w:hAnsi="Noto Sans" w:cs="Noto Sans"/>
                <w:b/>
                <w:bCs/>
                <w:sz w:val="18"/>
                <w:szCs w:val="18"/>
              </w:rPr>
              <w:t>cervo</w:t>
            </w:r>
            <w:r w:rsidRPr="00E06ADC">
              <w:rPr>
                <w:rFonts w:ascii="Noto Sans" w:hAnsi="Noto Sans" w:cs="Noto Sans"/>
                <w:b/>
                <w:bCs/>
                <w:sz w:val="18"/>
                <w:szCs w:val="18"/>
              </w:rPr>
              <w:t xml:space="preserve"> común. </w:t>
            </w:r>
          </w:p>
        </w:tc>
      </w:tr>
      <w:tr w:rsidR="00B42E9B" w:rsidRPr="00E06ADC" w14:paraId="2E5D40B0" w14:textId="77777777" w:rsidTr="00BE58F9">
        <w:tc>
          <w:tcPr>
            <w:tcW w:w="8494" w:type="dxa"/>
            <w:shd w:val="clear" w:color="auto" w:fill="F8F8F8" w:themeFill="background2"/>
          </w:tcPr>
          <w:p w14:paraId="465B0F0D"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2.1 Generar productos originales y creativos mediante la reelaboración de conocimientos previos a través de herramientas de investigación que permitan explicar problemas presentes y pasados de la humanidad a distintas escalas temporales y espaciales, de</w:t>
            </w:r>
            <w:r w:rsidR="000A0E0D">
              <w:rPr>
                <w:rFonts w:ascii="Noto Sans" w:hAnsi="Noto Sans" w:cs="Noto Sans"/>
                <w:sz w:val="18"/>
                <w:szCs w:val="18"/>
              </w:rPr>
              <w:t xml:space="preserve"> </w:t>
            </w:r>
            <w:r w:rsidRPr="00E06ADC">
              <w:rPr>
                <w:rFonts w:ascii="Noto Sans" w:hAnsi="Noto Sans" w:cs="Noto Sans"/>
                <w:sz w:val="18"/>
                <w:szCs w:val="18"/>
              </w:rPr>
              <w:t>l</w:t>
            </w:r>
            <w:r w:rsidR="000A0E0D">
              <w:rPr>
                <w:rFonts w:ascii="Noto Sans" w:hAnsi="Noto Sans" w:cs="Noto Sans"/>
                <w:sz w:val="18"/>
                <w:szCs w:val="18"/>
              </w:rPr>
              <w:t>o</w:t>
            </w:r>
            <w:r w:rsidRPr="00E06ADC">
              <w:rPr>
                <w:rFonts w:ascii="Noto Sans" w:hAnsi="Noto Sans" w:cs="Noto Sans"/>
                <w:sz w:val="18"/>
                <w:szCs w:val="18"/>
              </w:rPr>
              <w:t xml:space="preserve"> local a lo global, utilizando conceptos, situaciones y datos relevantes. </w:t>
            </w:r>
          </w:p>
        </w:tc>
      </w:tr>
      <w:tr w:rsidR="00B42E9B" w:rsidRPr="00E06ADC" w14:paraId="4788F94C" w14:textId="77777777" w:rsidTr="00BE58F9">
        <w:tc>
          <w:tcPr>
            <w:tcW w:w="8494" w:type="dxa"/>
          </w:tcPr>
          <w:p w14:paraId="4A87670B" w14:textId="77777777" w:rsidR="00B42E9B" w:rsidRPr="00E06ADC" w:rsidRDefault="00B42E9B" w:rsidP="00CB5D8D">
            <w:pPr>
              <w:pStyle w:val="paragraph"/>
              <w:numPr>
                <w:ilvl w:val="0"/>
                <w:numId w:val="31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Utilizar conceptos, situaciones y datos relevantes para explicar problemas presentes de la humanidad.</w:t>
            </w:r>
          </w:p>
        </w:tc>
      </w:tr>
      <w:tr w:rsidR="00B42E9B" w:rsidRPr="00E06ADC" w14:paraId="1C74C1CC" w14:textId="77777777" w:rsidTr="00BE58F9">
        <w:tc>
          <w:tcPr>
            <w:tcW w:w="8494" w:type="dxa"/>
          </w:tcPr>
          <w:p w14:paraId="6CD0AC74" w14:textId="77777777" w:rsidR="00B42E9B" w:rsidRPr="00E06ADC" w:rsidRDefault="00B42E9B" w:rsidP="00CB5D8D">
            <w:pPr>
              <w:pStyle w:val="paragraph"/>
              <w:numPr>
                <w:ilvl w:val="0"/>
                <w:numId w:val="31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Utilizar conceptos, situaciones y datos relevantes para explicar problemas de la humanidad en la edad contemporánea.</w:t>
            </w:r>
          </w:p>
        </w:tc>
      </w:tr>
      <w:tr w:rsidR="00B42E9B" w:rsidRPr="00E06ADC" w14:paraId="72A03F5D" w14:textId="77777777" w:rsidTr="00BE58F9">
        <w:tc>
          <w:tcPr>
            <w:tcW w:w="8494" w:type="dxa"/>
          </w:tcPr>
          <w:p w14:paraId="463B7910" w14:textId="77777777" w:rsidR="00B42E9B" w:rsidRPr="00E06ADC" w:rsidRDefault="00B42E9B" w:rsidP="00CB5D8D">
            <w:pPr>
              <w:pStyle w:val="paragraph"/>
              <w:numPr>
                <w:ilvl w:val="0"/>
                <w:numId w:val="30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Plasmar conocimientos adquiridos generando nuevos materiales originales para</w:t>
            </w:r>
            <w:r w:rsidR="0071168E" w:rsidRPr="00E06ADC">
              <w:rPr>
                <w:rFonts w:ascii="Noto Sans" w:hAnsi="Noto Sans" w:cs="Noto Sans"/>
                <w:sz w:val="18"/>
                <w:szCs w:val="18"/>
              </w:rPr>
              <w:t xml:space="preserve"> explicar los problemas presentes</w:t>
            </w:r>
            <w:r w:rsidRPr="00E06ADC">
              <w:rPr>
                <w:rFonts w:ascii="Noto Sans" w:hAnsi="Noto Sans" w:cs="Noto Sans"/>
                <w:sz w:val="18"/>
                <w:szCs w:val="18"/>
              </w:rPr>
              <w:t xml:space="preserve"> de la humanidad. </w:t>
            </w:r>
          </w:p>
        </w:tc>
      </w:tr>
      <w:tr w:rsidR="00B42E9B" w:rsidRPr="00E06ADC" w14:paraId="416B556F" w14:textId="77777777" w:rsidTr="00BE58F9">
        <w:tc>
          <w:tcPr>
            <w:tcW w:w="8494" w:type="dxa"/>
          </w:tcPr>
          <w:p w14:paraId="08ABC9DA" w14:textId="77777777" w:rsidR="00B42E9B" w:rsidRPr="00E06ADC" w:rsidRDefault="00B42E9B" w:rsidP="00CB5D8D">
            <w:pPr>
              <w:pStyle w:val="paragraph"/>
              <w:numPr>
                <w:ilvl w:val="0"/>
                <w:numId w:val="30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Reelaborar conocimientos adquiridos generando nuevos materiales originales para explicar los problemas de la sociedad en la edad contemporánea.</w:t>
            </w:r>
          </w:p>
        </w:tc>
      </w:tr>
      <w:tr w:rsidR="00B42E9B" w:rsidRPr="00E06ADC" w14:paraId="5CCD33B1" w14:textId="77777777" w:rsidTr="00BE58F9">
        <w:trPr>
          <w:trHeight w:val="745"/>
        </w:trPr>
        <w:tc>
          <w:tcPr>
            <w:tcW w:w="8494" w:type="dxa"/>
            <w:shd w:val="clear" w:color="auto" w:fill="F8F8F8" w:themeFill="background2"/>
          </w:tcPr>
          <w:p w14:paraId="4DB967BA"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2.2 Producir y expresar juicios y argumentos personales y criterios de forma abierta y respetuosa, haciendo patente la propia identidad y enriqueciendo el patrimonio común en el contexto del mundo actual, sus retos y sus conflictos, desde una perspectiva sistémica y global. </w:t>
            </w:r>
          </w:p>
        </w:tc>
      </w:tr>
      <w:tr w:rsidR="00B42E9B" w:rsidRPr="00E06ADC" w14:paraId="3E3B0A03" w14:textId="77777777" w:rsidTr="00BE58F9">
        <w:tc>
          <w:tcPr>
            <w:tcW w:w="8494" w:type="dxa"/>
          </w:tcPr>
          <w:p w14:paraId="4745076F" w14:textId="77777777" w:rsidR="00B42E9B" w:rsidRPr="00E06ADC" w:rsidRDefault="00B42E9B" w:rsidP="00CB5D8D">
            <w:pPr>
              <w:pStyle w:val="paragraph"/>
              <w:numPr>
                <w:ilvl w:val="0"/>
                <w:numId w:val="30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Expresar juicios, argumentos y criterios personales de manera respetuosa.</w:t>
            </w:r>
            <w:r w:rsidR="00EA0F38">
              <w:rPr>
                <w:rFonts w:ascii="Noto Sans" w:hAnsi="Noto Sans" w:cs="Noto Sans"/>
                <w:sz w:val="18"/>
                <w:szCs w:val="18"/>
              </w:rPr>
              <w:t xml:space="preserve"> </w:t>
            </w:r>
          </w:p>
        </w:tc>
      </w:tr>
      <w:tr w:rsidR="00B42E9B" w:rsidRPr="00E06ADC" w14:paraId="4F40E6B2" w14:textId="77777777" w:rsidTr="00BE58F9">
        <w:tc>
          <w:tcPr>
            <w:tcW w:w="8494" w:type="dxa"/>
          </w:tcPr>
          <w:p w14:paraId="79FBE303" w14:textId="77777777" w:rsidR="00B42E9B" w:rsidRPr="00E06ADC" w:rsidRDefault="00B42E9B" w:rsidP="00CB5D8D">
            <w:pPr>
              <w:pStyle w:val="paragraph"/>
              <w:numPr>
                <w:ilvl w:val="0"/>
                <w:numId w:val="308"/>
              </w:numPr>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bdr w:val="none" w:sz="0" w:space="0" w:color="auto" w:frame="1"/>
              </w:rPr>
              <w:t xml:space="preserve">Construir una identidad propia y respetar el resto de </w:t>
            </w:r>
            <w:r w:rsidR="00C927B6" w:rsidRPr="00E06ADC">
              <w:rPr>
                <w:rStyle w:val="normaltextrun"/>
                <w:rFonts w:ascii="Noto Sans" w:eastAsiaTheme="majorEastAsia" w:hAnsi="Noto Sans" w:cs="Noto Sans"/>
                <w:sz w:val="18"/>
                <w:szCs w:val="18"/>
                <w:bdr w:val="none" w:sz="0" w:space="0" w:color="auto" w:frame="1"/>
              </w:rPr>
              <w:t>las identidades</w:t>
            </w:r>
            <w:r w:rsidRPr="00E06ADC">
              <w:rPr>
                <w:rStyle w:val="normaltextrun"/>
                <w:rFonts w:ascii="Noto Sans" w:eastAsiaTheme="majorEastAsia" w:hAnsi="Noto Sans" w:cs="Noto Sans"/>
                <w:sz w:val="18"/>
                <w:szCs w:val="18"/>
                <w:bdr w:val="none" w:sz="0" w:space="0" w:color="auto" w:frame="1"/>
              </w:rPr>
              <w:t xml:space="preserve"> del mundo actual.</w:t>
            </w:r>
          </w:p>
        </w:tc>
      </w:tr>
    </w:tbl>
    <w:p w14:paraId="07DF1734" w14:textId="77777777" w:rsidR="00B42E9B" w:rsidRPr="00E06ADC" w:rsidRDefault="00B42E9B" w:rsidP="00B42E9B">
      <w:pPr>
        <w:pStyle w:val="paragraph"/>
        <w:spacing w:beforeAutospacing="0" w:afterAutospacing="0"/>
        <w:textAlignment w:val="baseline"/>
        <w:rPr>
          <w:rFonts w:ascii="Noto Sans" w:hAnsi="Noto Sans" w:cs="Noto San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0944C73A" w14:textId="77777777" w:rsidTr="00BE58F9">
        <w:tc>
          <w:tcPr>
            <w:tcW w:w="8494" w:type="dxa"/>
            <w:shd w:val="clear" w:color="auto" w:fill="DFDFDF" w:themeFill="background2" w:themeFillShade="E6"/>
          </w:tcPr>
          <w:p w14:paraId="1489E5E2" w14:textId="77777777" w:rsidR="00B42E9B" w:rsidRPr="00E06ADC" w:rsidRDefault="00B42E9B"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3 Conocer los principales desafíos a los cuales se han enfrentado diferentes sociedades a lo largo del tiempo, identificando las causas y consecuencias de los cambios producidos y los problemas a los </w:t>
            </w:r>
            <w:r w:rsidR="000A0E0D">
              <w:rPr>
                <w:rFonts w:ascii="Noto Sans" w:hAnsi="Noto Sans" w:cs="Noto Sans"/>
                <w:b/>
                <w:bCs/>
                <w:sz w:val="18"/>
                <w:szCs w:val="18"/>
              </w:rPr>
              <w:t>q</w:t>
            </w:r>
            <w:r w:rsidR="000A0E0D" w:rsidRPr="000A0E0D">
              <w:rPr>
                <w:rFonts w:ascii="Noto Sans" w:hAnsi="Noto Sans" w:cs="Noto Sans"/>
                <w:b/>
                <w:bCs/>
                <w:sz w:val="18"/>
                <w:szCs w:val="18"/>
              </w:rPr>
              <w:t>ue</w:t>
            </w:r>
            <w:r w:rsidRPr="00E06ADC">
              <w:rPr>
                <w:rFonts w:ascii="Noto Sans" w:hAnsi="Noto Sans" w:cs="Noto Sans"/>
                <w:b/>
                <w:bCs/>
                <w:sz w:val="18"/>
                <w:szCs w:val="18"/>
              </w:rPr>
              <w:t xml:space="preserve"> se enfrentan en la actualidad, mediante el desarrollo de proyectos de investigación y el uso de fuentes fiables, para realizar propuestas que contribuyan al desarrollo sostenible. </w:t>
            </w:r>
          </w:p>
        </w:tc>
      </w:tr>
      <w:tr w:rsidR="00B42E9B" w:rsidRPr="00E06ADC" w14:paraId="25F23C4D" w14:textId="77777777" w:rsidTr="00BE58F9">
        <w:tc>
          <w:tcPr>
            <w:tcW w:w="8494" w:type="dxa"/>
            <w:shd w:val="clear" w:color="auto" w:fill="F8F8F8" w:themeFill="background2"/>
          </w:tcPr>
          <w:p w14:paraId="2E9BB16C"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3.1 Realizar propuestas que contribuyan al logro de los Objetivos de Desarrollo Sostenible, aplicando métodos y proyectos de investigación, incidiendo en el uso de mapas y otras representaciones gráficas, </w:t>
            </w:r>
            <w:r w:rsidR="00463769">
              <w:rPr>
                <w:rFonts w:ascii="Noto Sans" w:hAnsi="Noto Sans" w:cs="Noto Sans"/>
                <w:sz w:val="18"/>
                <w:szCs w:val="18"/>
              </w:rPr>
              <w:t>así como</w:t>
            </w:r>
            <w:r w:rsidRPr="00E06ADC">
              <w:rPr>
                <w:rFonts w:ascii="Noto Sans" w:hAnsi="Noto Sans" w:cs="Noto Sans"/>
                <w:sz w:val="18"/>
                <w:szCs w:val="18"/>
              </w:rPr>
              <w:t xml:space="preserve"> de medios accesibles de interpretación de imágenes. </w:t>
            </w:r>
          </w:p>
        </w:tc>
      </w:tr>
      <w:tr w:rsidR="00B42E9B" w:rsidRPr="00E06ADC" w14:paraId="7334DE67" w14:textId="77777777" w:rsidTr="00BE58F9">
        <w:tc>
          <w:tcPr>
            <w:tcW w:w="8494" w:type="dxa"/>
          </w:tcPr>
          <w:p w14:paraId="59001510" w14:textId="77777777" w:rsidR="00B42E9B" w:rsidRPr="00E06ADC" w:rsidRDefault="00B42E9B" w:rsidP="00CB5D8D">
            <w:pPr>
              <w:pStyle w:val="paragraph"/>
              <w:numPr>
                <w:ilvl w:val="0"/>
                <w:numId w:val="30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Aplicar métodos y proyectos de investigación para realizar propuestas que contribuyen a lograr los ODS. </w:t>
            </w:r>
          </w:p>
        </w:tc>
      </w:tr>
      <w:tr w:rsidR="00B42E9B" w:rsidRPr="00E06ADC" w14:paraId="478CD246" w14:textId="77777777" w:rsidTr="00BE58F9">
        <w:tc>
          <w:tcPr>
            <w:tcW w:w="8494" w:type="dxa"/>
          </w:tcPr>
          <w:p w14:paraId="4E44FC38" w14:textId="77777777" w:rsidR="00B42E9B" w:rsidRPr="00E06ADC" w:rsidRDefault="00B42E9B" w:rsidP="00CB5D8D">
            <w:pPr>
              <w:pStyle w:val="paragraph"/>
              <w:numPr>
                <w:ilvl w:val="0"/>
                <w:numId w:val="30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Utilizar mapas y representaciones gráficas para hacer propuestas que lleven a la consecución de los ODS. </w:t>
            </w:r>
          </w:p>
        </w:tc>
      </w:tr>
      <w:tr w:rsidR="00B42E9B" w:rsidRPr="00E06ADC" w14:paraId="3E69AAF8" w14:textId="77777777" w:rsidTr="00BE58F9">
        <w:trPr>
          <w:trHeight w:val="745"/>
        </w:trPr>
        <w:tc>
          <w:tcPr>
            <w:tcW w:w="8494" w:type="dxa"/>
            <w:shd w:val="clear" w:color="auto" w:fill="F8F8F8" w:themeFill="background2"/>
          </w:tcPr>
          <w:p w14:paraId="006BB0C8" w14:textId="284B0B86"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3.2 Entender y afrontar, desde un enfoque ecosocial, problemas y desafíos pasados, actuales o futuros de las sociedades contemporáneas teniendo en cuenta sus relaciones de interdependencia y ecodepend</w:t>
            </w:r>
            <w:r w:rsidR="004E7321">
              <w:rPr>
                <w:rFonts w:ascii="Noto Sans" w:hAnsi="Noto Sans" w:cs="Noto Sans"/>
                <w:sz w:val="18"/>
                <w:szCs w:val="18"/>
              </w:rPr>
              <w:t>e</w:t>
            </w:r>
            <w:r w:rsidRPr="00E06ADC">
              <w:rPr>
                <w:rFonts w:ascii="Noto Sans" w:hAnsi="Noto Sans" w:cs="Noto Sans"/>
                <w:sz w:val="18"/>
                <w:szCs w:val="18"/>
              </w:rPr>
              <w:t>ncia.</w:t>
            </w:r>
          </w:p>
        </w:tc>
      </w:tr>
      <w:tr w:rsidR="00B42E9B" w:rsidRPr="00E06ADC" w14:paraId="40D92F62" w14:textId="77777777" w:rsidTr="00BE58F9">
        <w:tc>
          <w:tcPr>
            <w:tcW w:w="8494" w:type="dxa"/>
          </w:tcPr>
          <w:p w14:paraId="76D0BC6A" w14:textId="77777777" w:rsidR="00B42E9B" w:rsidRPr="00E06ADC" w:rsidRDefault="00DD5875" w:rsidP="00CB5D8D">
            <w:pPr>
              <w:pStyle w:val="paragraph"/>
              <w:numPr>
                <w:ilvl w:val="0"/>
                <w:numId w:val="30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Mantener</w:t>
            </w:r>
            <w:r w:rsidR="00B42E9B" w:rsidRPr="00E06ADC">
              <w:rPr>
                <w:rFonts w:ascii="Noto Sans" w:hAnsi="Noto Sans" w:cs="Noto Sans"/>
                <w:sz w:val="18"/>
                <w:szCs w:val="18"/>
              </w:rPr>
              <w:t xml:space="preserve"> un enfoque ecosocial para la resolución de problemas y desafíos pasados, actuales y futuros de las sociedades contemporáneas. </w:t>
            </w:r>
          </w:p>
        </w:tc>
      </w:tr>
      <w:tr w:rsidR="00B42E9B" w:rsidRPr="00E06ADC" w14:paraId="601A50C9" w14:textId="77777777" w:rsidTr="00BE58F9">
        <w:tc>
          <w:tcPr>
            <w:tcW w:w="8494" w:type="dxa"/>
          </w:tcPr>
          <w:p w14:paraId="66FBAC9F" w14:textId="77777777" w:rsidR="00B42E9B" w:rsidRPr="00E06ADC" w:rsidRDefault="00B42E9B" w:rsidP="00CB5D8D">
            <w:pPr>
              <w:pStyle w:val="paragraph"/>
              <w:numPr>
                <w:ilvl w:val="0"/>
                <w:numId w:val="30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Entender y valorar las relaciones de interdependencia y ecodepend</w:t>
            </w:r>
            <w:r w:rsidR="00A12AD4">
              <w:rPr>
                <w:rFonts w:ascii="Noto Sans" w:hAnsi="Noto Sans" w:cs="Noto Sans"/>
                <w:sz w:val="18"/>
                <w:szCs w:val="18"/>
              </w:rPr>
              <w:t>e</w:t>
            </w:r>
            <w:r w:rsidRPr="00E06ADC">
              <w:rPr>
                <w:rFonts w:ascii="Noto Sans" w:hAnsi="Noto Sans" w:cs="Noto Sans"/>
                <w:sz w:val="18"/>
                <w:szCs w:val="18"/>
              </w:rPr>
              <w:t xml:space="preserve">ncia a las sociedades contemporáneas. </w:t>
            </w:r>
          </w:p>
        </w:tc>
      </w:tr>
      <w:tr w:rsidR="00B42E9B" w:rsidRPr="00E06ADC" w14:paraId="70D63D9A" w14:textId="77777777" w:rsidTr="00BE58F9">
        <w:tc>
          <w:tcPr>
            <w:tcW w:w="8494" w:type="dxa"/>
            <w:shd w:val="clear" w:color="auto" w:fill="F8F8F8" w:themeFill="background2"/>
          </w:tcPr>
          <w:p w14:paraId="6C9A26FA"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3.3 Utilizar secuencias cronológicas</w:t>
            </w:r>
            <w:r w:rsidR="00DD5875" w:rsidRPr="00E06ADC">
              <w:rPr>
                <w:rFonts w:ascii="Noto Sans" w:hAnsi="Noto Sans" w:cs="Noto Sans"/>
                <w:sz w:val="18"/>
                <w:szCs w:val="18"/>
              </w:rPr>
              <w:t xml:space="preserve"> complejas en las que</w:t>
            </w:r>
            <w:r w:rsidRPr="00E06ADC">
              <w:rPr>
                <w:rFonts w:ascii="Noto Sans" w:hAnsi="Noto Sans" w:cs="Noto Sans"/>
                <w:sz w:val="18"/>
                <w:szCs w:val="18"/>
              </w:rPr>
              <w:t xml:space="preserve"> identificar, comparar y relacionar hechos y procesos en diferentes periodos y lugares históricos (simultaneidad, duración, causalidad) utilizando términos y conceptos específicos del ámbito de la historia y la geografía. </w:t>
            </w:r>
          </w:p>
        </w:tc>
      </w:tr>
      <w:tr w:rsidR="00B42E9B" w:rsidRPr="00E06ADC" w14:paraId="1745397D" w14:textId="77777777" w:rsidTr="00BE58F9">
        <w:tc>
          <w:tcPr>
            <w:tcW w:w="8494" w:type="dxa"/>
          </w:tcPr>
          <w:p w14:paraId="660635A7" w14:textId="77777777" w:rsidR="00B42E9B" w:rsidRPr="00E06ADC" w:rsidRDefault="00B42E9B" w:rsidP="00CB5D8D">
            <w:pPr>
              <w:pStyle w:val="paragraph"/>
              <w:numPr>
                <w:ilvl w:val="0"/>
                <w:numId w:val="30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Comparar y relacionar hechos y procesos en diferentes periodos y lugares utilizando términos y conceptos geográficos e históricos. </w:t>
            </w:r>
          </w:p>
        </w:tc>
      </w:tr>
      <w:tr w:rsidR="00B42E9B" w:rsidRPr="00E06ADC" w14:paraId="06DB32F6" w14:textId="77777777" w:rsidTr="00BE58F9">
        <w:tc>
          <w:tcPr>
            <w:tcW w:w="8494" w:type="dxa"/>
            <w:shd w:val="clear" w:color="auto" w:fill="F8F8F8" w:themeFill="background2"/>
          </w:tcPr>
          <w:p w14:paraId="55BB2083"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3.4 Analizar procesos de cambio histórico y comparar casos de la historia y la geografía a través del</w:t>
            </w:r>
            <w:r w:rsidR="00993137">
              <w:rPr>
                <w:rFonts w:ascii="Noto Sans" w:hAnsi="Noto Sans" w:cs="Noto Sans"/>
                <w:sz w:val="18"/>
                <w:szCs w:val="18"/>
              </w:rPr>
              <w:t xml:space="preserve"> uso de fuentes de información</w:t>
            </w:r>
            <w:r w:rsidRPr="00E06ADC">
              <w:rPr>
                <w:rFonts w:ascii="Noto Sans" w:hAnsi="Noto Sans" w:cs="Noto Sans"/>
                <w:sz w:val="18"/>
                <w:szCs w:val="18"/>
              </w:rPr>
              <w:t xml:space="preserve"> diversas, teniendo en cuenta transformaciones de corta y larga duración (coyuntura y estructura), las continuidades y permanencias en diferentes periodos y lugares. </w:t>
            </w:r>
          </w:p>
        </w:tc>
      </w:tr>
      <w:tr w:rsidR="00B42E9B" w:rsidRPr="00E06ADC" w14:paraId="5A8D2DE8" w14:textId="77777777" w:rsidTr="00BE58F9">
        <w:tc>
          <w:tcPr>
            <w:tcW w:w="8494" w:type="dxa"/>
          </w:tcPr>
          <w:p w14:paraId="223EB407" w14:textId="77777777" w:rsidR="00B42E9B" w:rsidRPr="00E06ADC" w:rsidRDefault="00B42E9B" w:rsidP="00CB5D8D">
            <w:pPr>
              <w:pStyle w:val="paragraph"/>
              <w:numPr>
                <w:ilvl w:val="0"/>
                <w:numId w:val="30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Analizar procesos de cambio con varias fuentes y observar las transformaciones y las permanencias desde una perspectiva geográfica. </w:t>
            </w:r>
          </w:p>
        </w:tc>
      </w:tr>
      <w:tr w:rsidR="00B42E9B" w:rsidRPr="00E06ADC" w14:paraId="77471F5D" w14:textId="77777777" w:rsidTr="00BE58F9">
        <w:tc>
          <w:tcPr>
            <w:tcW w:w="8494" w:type="dxa"/>
          </w:tcPr>
          <w:p w14:paraId="7527146A" w14:textId="77777777" w:rsidR="00B42E9B" w:rsidRPr="00E06ADC" w:rsidRDefault="00B42E9B" w:rsidP="00CB5D8D">
            <w:pPr>
              <w:pStyle w:val="paragraph"/>
              <w:numPr>
                <w:ilvl w:val="0"/>
                <w:numId w:val="308"/>
              </w:numPr>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shd w:val="clear" w:color="auto" w:fill="FFFFFF"/>
              </w:rPr>
              <w:t>Comparar</w:t>
            </w:r>
            <w:r w:rsidR="00EA0F38">
              <w:rPr>
                <w:rStyle w:val="normaltextrun"/>
                <w:rFonts w:ascii="Noto Sans" w:eastAsiaTheme="majorEastAsia" w:hAnsi="Noto Sans" w:cs="Noto Sans"/>
                <w:sz w:val="18"/>
                <w:szCs w:val="18"/>
                <w:shd w:val="clear" w:color="auto" w:fill="FFFFFF"/>
              </w:rPr>
              <w:t xml:space="preserve"> </w:t>
            </w:r>
            <w:r w:rsidRPr="00E06ADC">
              <w:rPr>
                <w:rStyle w:val="normaltextrun"/>
                <w:rFonts w:ascii="Noto Sans" w:eastAsiaTheme="majorEastAsia" w:hAnsi="Noto Sans" w:cs="Noto Sans"/>
                <w:sz w:val="18"/>
                <w:szCs w:val="18"/>
                <w:shd w:val="clear" w:color="auto" w:fill="FFFFFF"/>
              </w:rPr>
              <w:t>las transformaciones coyunturales y las estructurales que se dan en los procesos de cambio.</w:t>
            </w:r>
          </w:p>
        </w:tc>
      </w:tr>
    </w:tbl>
    <w:p w14:paraId="7E8B3289" w14:textId="77777777" w:rsidR="00B42E9B" w:rsidRPr="00E06ADC" w:rsidRDefault="00B42E9B" w:rsidP="00B42E9B">
      <w:pPr>
        <w:pStyle w:val="paragraph"/>
        <w:spacing w:beforeAutospacing="0" w:afterAutospacing="0"/>
        <w:textAlignment w:val="baseline"/>
        <w:rPr>
          <w:rFonts w:ascii="Noto Sans" w:hAnsi="Noto Sans" w:cs="Noto San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5BE3C31E" w14:textId="77777777" w:rsidTr="00BE58F9">
        <w:tc>
          <w:tcPr>
            <w:tcW w:w="8494" w:type="dxa"/>
            <w:shd w:val="clear" w:color="auto" w:fill="DFDFDF" w:themeFill="background2" w:themeFillShade="E6"/>
          </w:tcPr>
          <w:p w14:paraId="3D1EA66F" w14:textId="77777777" w:rsidR="00B42E9B" w:rsidRPr="00E06ADC" w:rsidRDefault="00B42E9B"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4 Identificar y analizar los elementos del paisaje y su articulación en sistemas complejos naturales, rurales y urbanos, </w:t>
            </w:r>
            <w:r w:rsidR="00463769">
              <w:rPr>
                <w:rFonts w:ascii="Noto Sans" w:hAnsi="Noto Sans" w:cs="Noto Sans"/>
                <w:b/>
                <w:bCs/>
                <w:sz w:val="18"/>
                <w:szCs w:val="18"/>
              </w:rPr>
              <w:t>así como</w:t>
            </w:r>
            <w:r w:rsidRPr="00E06ADC">
              <w:rPr>
                <w:rFonts w:ascii="Noto Sans" w:hAnsi="Noto Sans" w:cs="Noto Sans"/>
                <w:b/>
                <w:bCs/>
                <w:sz w:val="18"/>
                <w:szCs w:val="18"/>
              </w:rPr>
              <w:t xml:space="preserve"> su evolución en el tiempo, interpretando las causas de las transformaciones y valorando el grado de equilibrio existente en los diferentes ecosistemas, </w:t>
            </w:r>
            <w:r w:rsidR="00DD5875" w:rsidRPr="00E06ADC">
              <w:rPr>
                <w:rFonts w:ascii="Noto Sans" w:hAnsi="Noto Sans" w:cs="Noto Sans"/>
                <w:b/>
                <w:bCs/>
                <w:sz w:val="18"/>
                <w:szCs w:val="18"/>
              </w:rPr>
              <w:t xml:space="preserve">para promover </w:t>
            </w:r>
            <w:r w:rsidR="001B1B00" w:rsidRPr="00E06ADC">
              <w:rPr>
                <w:rFonts w:ascii="Noto Sans" w:hAnsi="Noto Sans" w:cs="Noto Sans"/>
                <w:b/>
                <w:bCs/>
                <w:sz w:val="18"/>
                <w:szCs w:val="18"/>
              </w:rPr>
              <w:t>su</w:t>
            </w:r>
            <w:r w:rsidR="00EA0F38">
              <w:rPr>
                <w:rFonts w:ascii="Noto Sans" w:hAnsi="Noto Sans" w:cs="Noto Sans"/>
                <w:b/>
                <w:bCs/>
                <w:sz w:val="18"/>
                <w:szCs w:val="18"/>
              </w:rPr>
              <w:t xml:space="preserve"> </w:t>
            </w:r>
            <w:r w:rsidRPr="00E06ADC">
              <w:rPr>
                <w:rFonts w:ascii="Noto Sans" w:hAnsi="Noto Sans" w:cs="Noto Sans"/>
                <w:b/>
                <w:bCs/>
                <w:sz w:val="18"/>
                <w:szCs w:val="18"/>
              </w:rPr>
              <w:t xml:space="preserve">conservación, mejora y uso sostenible. </w:t>
            </w:r>
          </w:p>
        </w:tc>
      </w:tr>
      <w:tr w:rsidR="00B42E9B" w:rsidRPr="00E06ADC" w14:paraId="516A6821" w14:textId="77777777" w:rsidTr="00BE58F9">
        <w:tc>
          <w:tcPr>
            <w:tcW w:w="8494" w:type="dxa"/>
            <w:shd w:val="clear" w:color="auto" w:fill="F8F8F8" w:themeFill="background2"/>
          </w:tcPr>
          <w:p w14:paraId="4BC14B16"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4.1 Identificar los elementos del entorno y comprender su funcionamiento como un sistema complejo por medio del análisis multicausal de sus relaciones naturales y humanas, presentes y pasadas, valorando el grado de conservación y de equilibrio dinámico. </w:t>
            </w:r>
          </w:p>
        </w:tc>
      </w:tr>
      <w:tr w:rsidR="00B42E9B" w:rsidRPr="00E06ADC" w14:paraId="26D42C4E" w14:textId="77777777" w:rsidTr="00BE58F9">
        <w:tc>
          <w:tcPr>
            <w:tcW w:w="8494" w:type="dxa"/>
          </w:tcPr>
          <w:p w14:paraId="7A298B5B" w14:textId="77777777" w:rsidR="00B42E9B" w:rsidRPr="00E06ADC" w:rsidRDefault="00B42E9B" w:rsidP="00CB5D8D">
            <w:pPr>
              <w:pStyle w:val="paragraph"/>
              <w:numPr>
                <w:ilvl w:val="0"/>
                <w:numId w:val="30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Comprender a través del análisis multicausal el entorno, su funcionamiento y las relaciones naturales y humanas. </w:t>
            </w:r>
          </w:p>
        </w:tc>
      </w:tr>
      <w:tr w:rsidR="00B42E9B" w:rsidRPr="00E06ADC" w14:paraId="078A37B4" w14:textId="77777777" w:rsidTr="00BE58F9">
        <w:tc>
          <w:tcPr>
            <w:tcW w:w="8494" w:type="dxa"/>
            <w:shd w:val="clear" w:color="auto" w:fill="F8F8F8" w:themeFill="background2"/>
          </w:tcPr>
          <w:p w14:paraId="34B464C2"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4.2 Idear y adoptar, cuando sea posible, comportamientos y acciones que contribuyan a la conservación y mejora del entorno natural, rural y urbano, a través del respeto a todos los seres vivos, mostrando comportamientos orientados al logro de un desarrollo sostenible de esos entornos, y defendiendo el acceso universal, justo y equitativo a los recursos que nos ofrece el planeta. </w:t>
            </w:r>
          </w:p>
        </w:tc>
      </w:tr>
      <w:tr w:rsidR="00B42E9B" w:rsidRPr="00E06ADC" w14:paraId="5AAA480B" w14:textId="77777777" w:rsidTr="00BE58F9">
        <w:tc>
          <w:tcPr>
            <w:tcW w:w="8494" w:type="dxa"/>
          </w:tcPr>
          <w:p w14:paraId="5C87A3F8" w14:textId="77777777" w:rsidR="00B42E9B" w:rsidRPr="00E06ADC" w:rsidRDefault="00B42E9B" w:rsidP="00CB5D8D">
            <w:pPr>
              <w:pStyle w:val="paragraph"/>
              <w:numPr>
                <w:ilvl w:val="0"/>
                <w:numId w:val="30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Contribuir a la conservación y mejora del entorno natural, rural y urbano</w:t>
            </w:r>
            <w:r w:rsidR="00DD5875" w:rsidRPr="00E06ADC">
              <w:rPr>
                <w:rFonts w:ascii="Noto Sans" w:hAnsi="Noto Sans" w:cs="Noto Sans"/>
                <w:sz w:val="18"/>
                <w:szCs w:val="18"/>
              </w:rPr>
              <w:t xml:space="preserve"> desde una perspectiva adecuada</w:t>
            </w:r>
            <w:r w:rsidR="001B1B00" w:rsidRPr="00E06ADC">
              <w:rPr>
                <w:rFonts w:ascii="Noto Sans" w:hAnsi="Noto Sans" w:cs="Noto Sans"/>
                <w:sz w:val="18"/>
                <w:szCs w:val="18"/>
              </w:rPr>
              <w:t xml:space="preserve"> </w:t>
            </w:r>
            <w:r w:rsidRPr="00E06ADC">
              <w:rPr>
                <w:rFonts w:ascii="Noto Sans" w:hAnsi="Noto Sans" w:cs="Noto Sans"/>
                <w:sz w:val="18"/>
                <w:szCs w:val="18"/>
              </w:rPr>
              <w:t xml:space="preserve">para lograr un desarrollo sostenible. </w:t>
            </w:r>
          </w:p>
        </w:tc>
      </w:tr>
      <w:tr w:rsidR="00B42E9B" w:rsidRPr="00E06ADC" w14:paraId="3872A865" w14:textId="77777777" w:rsidTr="00BE58F9">
        <w:tc>
          <w:tcPr>
            <w:tcW w:w="8494" w:type="dxa"/>
          </w:tcPr>
          <w:p w14:paraId="519ABDDD" w14:textId="77777777" w:rsidR="00B42E9B" w:rsidRPr="00E06ADC" w:rsidRDefault="00B42E9B" w:rsidP="00CB5D8D">
            <w:pPr>
              <w:pStyle w:val="paragraph"/>
              <w:numPr>
                <w:ilvl w:val="0"/>
                <w:numId w:val="30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Defender el acceso universal, justo y equitativo a los recursos que nos ofrece el planeta. </w:t>
            </w:r>
          </w:p>
        </w:tc>
      </w:tr>
    </w:tbl>
    <w:p w14:paraId="21B2EDC1" w14:textId="77777777" w:rsidR="00B42E9B" w:rsidRPr="00E06ADC" w:rsidRDefault="00B42E9B" w:rsidP="00B42E9B">
      <w:pPr>
        <w:pStyle w:val="paragraph"/>
        <w:spacing w:beforeAutospacing="0" w:afterAutospacing="0"/>
        <w:textAlignment w:val="baseline"/>
        <w:rPr>
          <w:rFonts w:ascii="Noto Sans" w:hAnsi="Noto Sans" w:cs="Noto San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0B95C4E6" w14:textId="77777777" w:rsidTr="00BE58F9">
        <w:tc>
          <w:tcPr>
            <w:tcW w:w="8494" w:type="dxa"/>
            <w:shd w:val="clear" w:color="auto" w:fill="DFDFDF" w:themeFill="background2" w:themeFillShade="E6"/>
          </w:tcPr>
          <w:p w14:paraId="6857CE64" w14:textId="77777777" w:rsidR="00B42E9B" w:rsidRPr="00E06ADC" w:rsidRDefault="00B42E9B"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5 Analizar de manera crítica planteamientos históricos y geográficos explicando la construcción de los sistemas democráticos y los principios constitucionales que rigen la vida en comunidad, </w:t>
            </w:r>
            <w:r w:rsidR="00463769">
              <w:rPr>
                <w:rFonts w:ascii="Noto Sans" w:hAnsi="Noto Sans" w:cs="Noto Sans"/>
                <w:b/>
                <w:bCs/>
                <w:sz w:val="18"/>
                <w:szCs w:val="18"/>
              </w:rPr>
              <w:t>así como</w:t>
            </w:r>
            <w:r w:rsidRPr="00E06ADC">
              <w:rPr>
                <w:rFonts w:ascii="Noto Sans" w:hAnsi="Noto Sans" w:cs="Noto Sans"/>
                <w:b/>
                <w:bCs/>
                <w:sz w:val="18"/>
                <w:szCs w:val="18"/>
              </w:rPr>
              <w:t xml:space="preserve"> asumiendo los deberes y derechos propios de nuestro marco de convivencia, para promover la participación ciudadana y la cohesión social. </w:t>
            </w:r>
          </w:p>
        </w:tc>
      </w:tr>
      <w:tr w:rsidR="00B42E9B" w:rsidRPr="00E06ADC" w14:paraId="604DF98E" w14:textId="77777777" w:rsidTr="00BE58F9">
        <w:tc>
          <w:tcPr>
            <w:tcW w:w="8494" w:type="dxa"/>
            <w:shd w:val="clear" w:color="auto" w:fill="F8F8F8" w:themeFill="background2"/>
          </w:tcPr>
          <w:p w14:paraId="0BAF549E" w14:textId="77777777" w:rsidR="00B42E9B" w:rsidRPr="00E06ADC" w:rsidRDefault="00B42E9B" w:rsidP="00DD5875">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5.1 Conocer, valorar y ejercer responsabilidades, derechos y deberes y actuar en favor de su desarrollo y afirmación a través del conocimiento de nuestro ordenamiento jurídico y constitucional, de la comprensión y puesta en valor de nuestra memoria democrática y de los aspectos fundamentales que la conforman, de la contribución </w:t>
            </w:r>
            <w:r w:rsidR="00DD5875" w:rsidRPr="00E06ADC">
              <w:rPr>
                <w:rFonts w:ascii="Noto Sans" w:hAnsi="Noto Sans" w:cs="Noto Sans"/>
                <w:sz w:val="18"/>
                <w:szCs w:val="18"/>
              </w:rPr>
              <w:t>de los hombres y mujeres a esta</w:t>
            </w:r>
            <w:r w:rsidRPr="00E06ADC">
              <w:rPr>
                <w:rFonts w:ascii="Noto Sans" w:hAnsi="Noto Sans" w:cs="Noto Sans"/>
                <w:sz w:val="18"/>
                <w:szCs w:val="18"/>
              </w:rPr>
              <w:t xml:space="preserve">, y la defensa de nuestros valores constitucionales. </w:t>
            </w:r>
          </w:p>
        </w:tc>
      </w:tr>
      <w:tr w:rsidR="00B42E9B" w:rsidRPr="00E06ADC" w14:paraId="7C00CA92" w14:textId="77777777" w:rsidTr="00BE58F9">
        <w:tc>
          <w:tcPr>
            <w:tcW w:w="8494" w:type="dxa"/>
          </w:tcPr>
          <w:p w14:paraId="2A6B935B" w14:textId="77777777" w:rsidR="00B42E9B" w:rsidRPr="00E06ADC" w:rsidRDefault="00B42E9B" w:rsidP="00CB5D8D">
            <w:pPr>
              <w:pStyle w:val="paragraph"/>
              <w:numPr>
                <w:ilvl w:val="0"/>
                <w:numId w:val="31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Conocer, valorar y ejercer responsabilidades, derechos y deberes que emanan de nuestro ordenamiento jurídico y constitucional y actuar en favor de su desarrollo.</w:t>
            </w:r>
            <w:r w:rsidR="00EA0F38">
              <w:rPr>
                <w:rFonts w:ascii="Noto Sans" w:hAnsi="Noto Sans" w:cs="Noto Sans"/>
                <w:sz w:val="18"/>
                <w:szCs w:val="18"/>
              </w:rPr>
              <w:t xml:space="preserve"> </w:t>
            </w:r>
          </w:p>
        </w:tc>
      </w:tr>
      <w:tr w:rsidR="00B42E9B" w:rsidRPr="00E06ADC" w14:paraId="486A7B6A" w14:textId="77777777" w:rsidTr="00BE58F9">
        <w:tc>
          <w:tcPr>
            <w:tcW w:w="8494" w:type="dxa"/>
          </w:tcPr>
          <w:p w14:paraId="45682BF0" w14:textId="77777777" w:rsidR="00B42E9B" w:rsidRPr="00E06ADC" w:rsidRDefault="00B42E9B" w:rsidP="00CB5D8D">
            <w:pPr>
              <w:pStyle w:val="paragraph"/>
              <w:numPr>
                <w:ilvl w:val="0"/>
                <w:numId w:val="31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Comprender y poner en valor nuestra memoria democrática y sus valores, </w:t>
            </w:r>
            <w:r w:rsidR="00463769">
              <w:rPr>
                <w:rFonts w:ascii="Noto Sans" w:hAnsi="Noto Sans" w:cs="Noto Sans"/>
                <w:sz w:val="18"/>
                <w:szCs w:val="18"/>
              </w:rPr>
              <w:t>así como</w:t>
            </w:r>
            <w:r w:rsidRPr="00E06ADC">
              <w:rPr>
                <w:rFonts w:ascii="Noto Sans" w:hAnsi="Noto Sans" w:cs="Noto Sans"/>
                <w:sz w:val="18"/>
                <w:szCs w:val="18"/>
              </w:rPr>
              <w:t xml:space="preserve"> la contribución de los hombres y de las mujeres a est</w:t>
            </w:r>
            <w:r w:rsidR="000A0E0D">
              <w:rPr>
                <w:rFonts w:ascii="Noto Sans" w:hAnsi="Noto Sans" w:cs="Noto Sans"/>
                <w:sz w:val="18"/>
                <w:szCs w:val="18"/>
              </w:rPr>
              <w:t>a</w:t>
            </w:r>
            <w:r w:rsidRPr="00E06ADC">
              <w:rPr>
                <w:rFonts w:ascii="Noto Sans" w:hAnsi="Noto Sans" w:cs="Noto Sans"/>
                <w:sz w:val="18"/>
                <w:szCs w:val="18"/>
              </w:rPr>
              <w:t>.</w:t>
            </w:r>
          </w:p>
        </w:tc>
      </w:tr>
      <w:tr w:rsidR="00B42E9B" w:rsidRPr="00E06ADC" w14:paraId="78238CBF" w14:textId="77777777" w:rsidTr="00BE58F9">
        <w:tc>
          <w:tcPr>
            <w:tcW w:w="8494" w:type="dxa"/>
            <w:shd w:val="clear" w:color="auto" w:fill="F8F8F8" w:themeFill="background2"/>
          </w:tcPr>
          <w:p w14:paraId="380D7A8F"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5.2 Reconocer movimientos y causas que generen una conciencia solidaria, promuevan la cohesión social, y trabajen para la eliminación de la desigualdad, </w:t>
            </w:r>
            <w:r w:rsidR="000A0E0D">
              <w:rPr>
                <w:rFonts w:ascii="Noto Sans" w:hAnsi="Noto Sans" w:cs="Noto Sans"/>
                <w:sz w:val="18"/>
                <w:szCs w:val="18"/>
              </w:rPr>
              <w:t>especialmente</w:t>
            </w:r>
            <w:r w:rsidRPr="00E06ADC">
              <w:rPr>
                <w:rFonts w:ascii="Noto Sans" w:hAnsi="Noto Sans" w:cs="Noto Sans"/>
                <w:sz w:val="18"/>
                <w:szCs w:val="18"/>
              </w:rPr>
              <w:t xml:space="preserve"> la motivada por cuestión de género, y para </w:t>
            </w:r>
            <w:r w:rsidR="000A0E0D">
              <w:rPr>
                <w:rFonts w:ascii="Noto Sans" w:hAnsi="Noto Sans" w:cs="Noto Sans"/>
                <w:sz w:val="18"/>
                <w:szCs w:val="18"/>
              </w:rPr>
              <w:t>el</w:t>
            </w:r>
            <w:r w:rsidRPr="00E06ADC">
              <w:rPr>
                <w:rFonts w:ascii="Noto Sans" w:hAnsi="Noto Sans" w:cs="Noto Sans"/>
                <w:sz w:val="18"/>
                <w:szCs w:val="18"/>
              </w:rPr>
              <w:t xml:space="preserve"> pleno desarrollo de la ciudadanía, mediante la movilización de conocimientos y estrategias de participación, trabajo en equipo, mediación y resolución pacífica de conflictos. </w:t>
            </w:r>
          </w:p>
        </w:tc>
      </w:tr>
      <w:tr w:rsidR="00B42E9B" w:rsidRPr="00E06ADC" w14:paraId="2E2C7580" w14:textId="77777777" w:rsidTr="00BE58F9">
        <w:tc>
          <w:tcPr>
            <w:tcW w:w="8494" w:type="dxa"/>
          </w:tcPr>
          <w:p w14:paraId="06DB8290" w14:textId="77777777" w:rsidR="00B42E9B" w:rsidRPr="00E06ADC" w:rsidRDefault="00B42E9B" w:rsidP="00CB5D8D">
            <w:pPr>
              <w:pStyle w:val="paragraph"/>
              <w:numPr>
                <w:ilvl w:val="0"/>
                <w:numId w:val="31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Reconocer movimientos y causas que generen conciencia solidaria, cohesión social y busquen eliminar desigualdades, e</w:t>
            </w:r>
            <w:r w:rsidR="000A0E0D">
              <w:rPr>
                <w:rFonts w:ascii="Noto Sans" w:hAnsi="Noto Sans" w:cs="Noto Sans"/>
                <w:sz w:val="18"/>
                <w:szCs w:val="18"/>
              </w:rPr>
              <w:t xml:space="preserve">specialmente </w:t>
            </w:r>
            <w:r w:rsidRPr="00E06ADC">
              <w:rPr>
                <w:rFonts w:ascii="Noto Sans" w:hAnsi="Noto Sans" w:cs="Noto Sans"/>
                <w:sz w:val="18"/>
                <w:szCs w:val="18"/>
              </w:rPr>
              <w:t xml:space="preserve">las de género. </w:t>
            </w:r>
          </w:p>
        </w:tc>
      </w:tr>
      <w:tr w:rsidR="00B42E9B" w:rsidRPr="00E06ADC" w14:paraId="1532C069" w14:textId="77777777" w:rsidTr="00BE58F9">
        <w:tc>
          <w:tcPr>
            <w:tcW w:w="8494" w:type="dxa"/>
          </w:tcPr>
          <w:p w14:paraId="7AA48943" w14:textId="77777777" w:rsidR="00B42E9B" w:rsidRPr="00E06ADC" w:rsidRDefault="00B42E9B" w:rsidP="00CB5D8D">
            <w:pPr>
              <w:pStyle w:val="paragraph"/>
              <w:numPr>
                <w:ilvl w:val="0"/>
                <w:numId w:val="31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Promover y realizar las estrategias de participación, trabajo en equipo, mediación y resolución pacífica de conflictos. </w:t>
            </w:r>
          </w:p>
        </w:tc>
      </w:tr>
    </w:tbl>
    <w:p w14:paraId="570C335E" w14:textId="77777777" w:rsidR="00B42E9B" w:rsidRPr="00E06ADC" w:rsidRDefault="00B42E9B" w:rsidP="00B42E9B">
      <w:pPr>
        <w:pStyle w:val="paragraph"/>
        <w:spacing w:beforeAutospacing="0" w:afterAutospacing="0"/>
        <w:textAlignment w:val="baseline"/>
        <w:rPr>
          <w:rFonts w:ascii="Noto Sans" w:hAnsi="Noto Sans" w:cs="Noto San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59F0023F" w14:textId="77777777" w:rsidTr="00BE58F9">
        <w:tc>
          <w:tcPr>
            <w:tcW w:w="8494" w:type="dxa"/>
            <w:shd w:val="clear" w:color="auto" w:fill="DFDFDF" w:themeFill="background2" w:themeFillShade="E6"/>
          </w:tcPr>
          <w:p w14:paraId="0A1B71F9" w14:textId="77777777" w:rsidR="00B42E9B" w:rsidRPr="00E06ADC" w:rsidRDefault="00B42E9B"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6 Conocer y comprender los procesos geográficos, históricos y culturales que han conformado la realidad multicultural en la </w:t>
            </w:r>
            <w:r w:rsidR="000A0E0D">
              <w:rPr>
                <w:rFonts w:ascii="Noto Sans" w:hAnsi="Noto Sans" w:cs="Noto Sans"/>
                <w:b/>
                <w:bCs/>
                <w:sz w:val="18"/>
                <w:szCs w:val="18"/>
              </w:rPr>
              <w:t>que</w:t>
            </w:r>
            <w:r w:rsidRPr="00E06ADC">
              <w:rPr>
                <w:rFonts w:ascii="Noto Sans" w:hAnsi="Noto Sans" w:cs="Noto Sans"/>
                <w:b/>
                <w:bCs/>
                <w:sz w:val="18"/>
                <w:szCs w:val="18"/>
              </w:rPr>
              <w:t xml:space="preserve"> vivimos, reconociendo la riqueza de la diversidad, y valorando la aportación de los movimientos en defensa de la igu</w:t>
            </w:r>
            <w:r w:rsidR="00281821">
              <w:rPr>
                <w:rFonts w:ascii="Noto Sans" w:hAnsi="Noto Sans" w:cs="Noto Sans"/>
                <w:b/>
                <w:bCs/>
                <w:sz w:val="18"/>
                <w:szCs w:val="18"/>
              </w:rPr>
              <w:t>aldad, la inclusión, y el respe</w:t>
            </w:r>
            <w:r w:rsidRPr="00E06ADC">
              <w:rPr>
                <w:rFonts w:ascii="Noto Sans" w:hAnsi="Noto Sans" w:cs="Noto Sans"/>
                <w:b/>
                <w:bCs/>
                <w:sz w:val="18"/>
                <w:szCs w:val="18"/>
              </w:rPr>
              <w:t xml:space="preserve">to a las minorías, para evitar cualquier tipo de discriminación. </w:t>
            </w:r>
          </w:p>
        </w:tc>
      </w:tr>
      <w:tr w:rsidR="00B42E9B" w:rsidRPr="00E06ADC" w14:paraId="0F3A38F6" w14:textId="77777777" w:rsidTr="00BE58F9">
        <w:tc>
          <w:tcPr>
            <w:tcW w:w="8494" w:type="dxa"/>
            <w:shd w:val="clear" w:color="auto" w:fill="F8F8F8" w:themeFill="background2"/>
          </w:tcPr>
          <w:p w14:paraId="67930BD8"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 6.1 Rechazar actitudes discriminatorias y reconocer la riqueza de la diversidad, a partir del análisis de la relación entre los aspectos geográficos, históricos, ecosociales y culturales que han conformado la sociedad globalizada y multicultural actual, y del conocimiento de la aportación de los movimientos en defensa de los derechos de las minorías y en favor de la </w:t>
            </w:r>
            <w:r w:rsidR="000A0E0D">
              <w:rPr>
                <w:rFonts w:ascii="Noto Sans" w:hAnsi="Noto Sans" w:cs="Noto Sans"/>
                <w:sz w:val="18"/>
                <w:szCs w:val="18"/>
              </w:rPr>
              <w:t>inclusividad</w:t>
            </w:r>
            <w:r w:rsidRPr="00E06ADC">
              <w:rPr>
                <w:rFonts w:ascii="Noto Sans" w:hAnsi="Noto Sans" w:cs="Noto Sans"/>
                <w:sz w:val="18"/>
                <w:szCs w:val="18"/>
              </w:rPr>
              <w:t xml:space="preserve"> y la igualdad real, </w:t>
            </w:r>
            <w:r w:rsidR="000A0E0D">
              <w:rPr>
                <w:rFonts w:ascii="Noto Sans" w:hAnsi="Noto Sans" w:cs="Noto Sans"/>
                <w:sz w:val="18"/>
                <w:szCs w:val="18"/>
              </w:rPr>
              <w:t>especialmente</w:t>
            </w:r>
            <w:r w:rsidRPr="00E06ADC">
              <w:rPr>
                <w:rFonts w:ascii="Noto Sans" w:hAnsi="Noto Sans" w:cs="Noto Sans"/>
                <w:sz w:val="18"/>
                <w:szCs w:val="18"/>
              </w:rPr>
              <w:t xml:space="preserve"> de las mujeres. </w:t>
            </w:r>
          </w:p>
        </w:tc>
      </w:tr>
      <w:tr w:rsidR="00B42E9B" w:rsidRPr="00E06ADC" w14:paraId="0E5D6680" w14:textId="77777777" w:rsidTr="00BE58F9">
        <w:tc>
          <w:tcPr>
            <w:tcW w:w="8494" w:type="dxa"/>
          </w:tcPr>
          <w:p w14:paraId="47A7E087" w14:textId="77777777" w:rsidR="00B42E9B" w:rsidRPr="00E06ADC" w:rsidRDefault="00B42E9B" w:rsidP="00CB5D8D">
            <w:pPr>
              <w:pStyle w:val="paragraph"/>
              <w:numPr>
                <w:ilvl w:val="0"/>
                <w:numId w:val="31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Rechazar actitudes discriminatorias a partir del análisis de la relación entre los aspectos geográficos, históricos, ecosociales y culturales que han conformado la sociedad globalizada y multicultural actual. </w:t>
            </w:r>
          </w:p>
        </w:tc>
      </w:tr>
      <w:tr w:rsidR="00B42E9B" w:rsidRPr="00E06ADC" w14:paraId="064EC151" w14:textId="77777777" w:rsidTr="00BE58F9">
        <w:tc>
          <w:tcPr>
            <w:tcW w:w="8494" w:type="dxa"/>
          </w:tcPr>
          <w:p w14:paraId="3031EC9B" w14:textId="77777777" w:rsidR="00B42E9B" w:rsidRPr="00E06ADC" w:rsidRDefault="00B42E9B" w:rsidP="00CB5D8D">
            <w:pPr>
              <w:pStyle w:val="paragraph"/>
              <w:numPr>
                <w:ilvl w:val="0"/>
                <w:numId w:val="31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Conocer la aportación de los movimientos en defensa de los derechos de las minorías y en favor de la </w:t>
            </w:r>
            <w:r w:rsidR="000A0E0D">
              <w:rPr>
                <w:rFonts w:ascii="Noto Sans" w:hAnsi="Noto Sans" w:cs="Noto Sans"/>
                <w:sz w:val="18"/>
                <w:szCs w:val="18"/>
              </w:rPr>
              <w:t>inslusividad</w:t>
            </w:r>
            <w:r w:rsidRPr="00E06ADC">
              <w:rPr>
                <w:rFonts w:ascii="Noto Sans" w:hAnsi="Noto Sans" w:cs="Noto Sans"/>
                <w:sz w:val="18"/>
                <w:szCs w:val="18"/>
              </w:rPr>
              <w:t xml:space="preserve"> y la igualdad real, </w:t>
            </w:r>
            <w:r w:rsidR="000A0E0D">
              <w:rPr>
                <w:rFonts w:ascii="Noto Sans" w:hAnsi="Noto Sans" w:cs="Noto Sans"/>
                <w:sz w:val="18"/>
                <w:szCs w:val="18"/>
              </w:rPr>
              <w:t>especialmente</w:t>
            </w:r>
            <w:r w:rsidRPr="00E06ADC">
              <w:rPr>
                <w:rFonts w:ascii="Noto Sans" w:hAnsi="Noto Sans" w:cs="Noto Sans"/>
                <w:sz w:val="18"/>
                <w:szCs w:val="18"/>
              </w:rPr>
              <w:t xml:space="preserve"> de las mujeres. </w:t>
            </w:r>
          </w:p>
        </w:tc>
      </w:tr>
      <w:tr w:rsidR="00B42E9B" w:rsidRPr="00E06ADC" w14:paraId="3946225C" w14:textId="77777777" w:rsidTr="00BE58F9">
        <w:tc>
          <w:tcPr>
            <w:tcW w:w="8494" w:type="dxa"/>
            <w:shd w:val="clear" w:color="auto" w:fill="F8F8F8" w:themeFill="background2"/>
          </w:tcPr>
          <w:p w14:paraId="165AED16"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6.2 Contribuir al bienestar individual y colectivo a través del diseño, exposición y puesta en práctica de iniciativas orientadas a promover un compromiso activo con los valores comunes, la mejora del entorno y el servicio en la comunidad.</w:t>
            </w:r>
          </w:p>
        </w:tc>
      </w:tr>
      <w:tr w:rsidR="00B42E9B" w:rsidRPr="00E06ADC" w14:paraId="03C4F4AA" w14:textId="77777777" w:rsidTr="00BE58F9">
        <w:tc>
          <w:tcPr>
            <w:tcW w:w="8494" w:type="dxa"/>
          </w:tcPr>
          <w:p w14:paraId="52A0F432" w14:textId="77777777" w:rsidR="00B42E9B" w:rsidRPr="00E06ADC" w:rsidRDefault="00B42E9B" w:rsidP="00CB5D8D">
            <w:pPr>
              <w:pStyle w:val="paragraph"/>
              <w:numPr>
                <w:ilvl w:val="0"/>
                <w:numId w:val="31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Diseñar, exponer y poner en práctica iniciativas que promuevan la mejora del entorno y el servicio en la comunidad para contribuir al bienestar individual y colectivo.</w:t>
            </w:r>
          </w:p>
        </w:tc>
      </w:tr>
    </w:tbl>
    <w:p w14:paraId="35EAD0B6" w14:textId="77777777" w:rsidR="00B42E9B" w:rsidRPr="00E06ADC" w:rsidRDefault="00B42E9B" w:rsidP="00B42E9B">
      <w:pPr>
        <w:pStyle w:val="paragraph"/>
        <w:spacing w:beforeAutospacing="0" w:afterAutospacing="0"/>
        <w:textAlignment w:val="baseline"/>
        <w:rPr>
          <w:rFonts w:ascii="Noto Sans" w:hAnsi="Noto Sans" w:cs="Noto San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4B833BC0" w14:textId="77777777" w:rsidTr="00BE58F9">
        <w:tc>
          <w:tcPr>
            <w:tcW w:w="8494" w:type="dxa"/>
            <w:shd w:val="clear" w:color="auto" w:fill="DFDFDF" w:themeFill="background2" w:themeFillShade="E6"/>
          </w:tcPr>
          <w:p w14:paraId="0C559D61" w14:textId="77777777" w:rsidR="00B42E9B" w:rsidRPr="00E06ADC" w:rsidRDefault="00B42E9B"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7 Identificar los </w:t>
            </w:r>
            <w:r w:rsidR="000A0E0D">
              <w:rPr>
                <w:rFonts w:ascii="Noto Sans" w:hAnsi="Noto Sans" w:cs="Noto Sans"/>
                <w:b/>
                <w:bCs/>
                <w:sz w:val="18"/>
                <w:szCs w:val="18"/>
              </w:rPr>
              <w:t>fundamentos</w:t>
            </w:r>
            <w:r w:rsidRPr="00E06ADC">
              <w:rPr>
                <w:rFonts w:ascii="Noto Sans" w:hAnsi="Noto Sans" w:cs="Noto Sans"/>
                <w:b/>
                <w:bCs/>
                <w:sz w:val="18"/>
                <w:szCs w:val="18"/>
              </w:rPr>
              <w:t xml:space="preserve"> que sostienen nuestras identidades colectivas y las de los </w:t>
            </w:r>
            <w:r w:rsidR="000A0E0D">
              <w:rPr>
                <w:rFonts w:ascii="Noto Sans" w:hAnsi="Noto Sans" w:cs="Noto Sans"/>
                <w:b/>
                <w:bCs/>
                <w:sz w:val="18"/>
                <w:szCs w:val="18"/>
              </w:rPr>
              <w:t>demás</w:t>
            </w:r>
            <w:r w:rsidRPr="00E06ADC">
              <w:rPr>
                <w:rFonts w:ascii="Noto Sans" w:hAnsi="Noto Sans" w:cs="Noto Sans"/>
                <w:b/>
                <w:bCs/>
                <w:sz w:val="18"/>
                <w:szCs w:val="18"/>
              </w:rPr>
              <w:t xml:space="preserve">, a través del conocimiento y la valoración del patrimonio material e inmaterial que compartimos para conservarlo y respetar los sentimientos de pertenencia, </w:t>
            </w:r>
            <w:r w:rsidR="00463769">
              <w:rPr>
                <w:rFonts w:ascii="Noto Sans" w:hAnsi="Noto Sans" w:cs="Noto Sans"/>
                <w:b/>
                <w:bCs/>
                <w:sz w:val="18"/>
                <w:szCs w:val="18"/>
              </w:rPr>
              <w:t>así como</w:t>
            </w:r>
            <w:r w:rsidRPr="00E06ADC">
              <w:rPr>
                <w:rFonts w:ascii="Noto Sans" w:hAnsi="Noto Sans" w:cs="Noto Sans"/>
                <w:b/>
                <w:bCs/>
                <w:sz w:val="18"/>
                <w:szCs w:val="18"/>
              </w:rPr>
              <w:t xml:space="preserve"> para favorecer procesos que contribuyan a la cohesión o solidaridad territorial </w:t>
            </w:r>
            <w:r w:rsidR="000A0E0D">
              <w:rPr>
                <w:rFonts w:ascii="Noto Sans" w:hAnsi="Noto Sans" w:cs="Noto Sans"/>
                <w:b/>
                <w:bCs/>
                <w:sz w:val="18"/>
                <w:szCs w:val="18"/>
              </w:rPr>
              <w:t>en orden</w:t>
            </w:r>
            <w:r w:rsidRPr="00E06ADC">
              <w:rPr>
                <w:rFonts w:ascii="Noto Sans" w:hAnsi="Noto Sans" w:cs="Noto Sans"/>
                <w:b/>
                <w:bCs/>
                <w:sz w:val="18"/>
                <w:szCs w:val="18"/>
              </w:rPr>
              <w:t xml:space="preserve"> a los valores del europeism</w:t>
            </w:r>
            <w:r w:rsidR="00563FCD">
              <w:rPr>
                <w:rFonts w:ascii="Noto Sans" w:hAnsi="Noto Sans" w:cs="Noto Sans"/>
                <w:b/>
                <w:bCs/>
                <w:sz w:val="18"/>
                <w:szCs w:val="18"/>
              </w:rPr>
              <w:t>o</w:t>
            </w:r>
            <w:r w:rsidRPr="00E06ADC">
              <w:rPr>
                <w:rFonts w:ascii="Noto Sans" w:hAnsi="Noto Sans" w:cs="Noto Sans"/>
                <w:b/>
                <w:bCs/>
                <w:sz w:val="18"/>
                <w:szCs w:val="18"/>
              </w:rPr>
              <w:t xml:space="preserve"> y la Declaración Universal de Derechos Humanos.</w:t>
            </w:r>
          </w:p>
        </w:tc>
      </w:tr>
      <w:tr w:rsidR="00B42E9B" w:rsidRPr="00E06ADC" w14:paraId="56526119" w14:textId="77777777" w:rsidTr="00BE58F9">
        <w:tc>
          <w:tcPr>
            <w:tcW w:w="8494" w:type="dxa"/>
            <w:shd w:val="clear" w:color="auto" w:fill="F8F8F8" w:themeFill="background2"/>
          </w:tcPr>
          <w:p w14:paraId="0498005B" w14:textId="77777777" w:rsidR="00B42E9B" w:rsidRPr="00E06ADC" w:rsidRDefault="00B42E9B" w:rsidP="00BE58F9">
            <w:pPr>
              <w:pStyle w:val="paragraph"/>
              <w:textAlignment w:val="baseline"/>
              <w:rPr>
                <w:rFonts w:ascii="Noto Sans" w:hAnsi="Noto Sans" w:cs="Noto Sans"/>
                <w:sz w:val="18"/>
                <w:szCs w:val="18"/>
              </w:rPr>
            </w:pPr>
            <w:r w:rsidRPr="00E06ADC">
              <w:rPr>
                <w:rFonts w:ascii="Noto Sans" w:hAnsi="Noto Sans" w:cs="Noto Sans"/>
                <w:sz w:val="18"/>
                <w:szCs w:val="18"/>
              </w:rPr>
              <w:t xml:space="preserve">CA 7.1 Reconocer los rasgos que van conformando la identidad propia y de los </w:t>
            </w:r>
            <w:r w:rsidR="00563FCD">
              <w:rPr>
                <w:rFonts w:ascii="Noto Sans" w:hAnsi="Noto Sans" w:cs="Noto Sans"/>
                <w:sz w:val="18"/>
                <w:szCs w:val="18"/>
              </w:rPr>
              <w:t>demás</w:t>
            </w:r>
            <w:r w:rsidRPr="00E06ADC">
              <w:rPr>
                <w:rFonts w:ascii="Noto Sans" w:hAnsi="Noto Sans" w:cs="Noto Sans"/>
                <w:sz w:val="18"/>
                <w:szCs w:val="18"/>
              </w:rPr>
              <w:t xml:space="preserve">, la riqueza de las identidades múltiples en relación </w:t>
            </w:r>
            <w:r w:rsidR="00C927B6">
              <w:rPr>
                <w:rFonts w:ascii="Noto Sans" w:hAnsi="Noto Sans" w:cs="Noto Sans"/>
                <w:sz w:val="18"/>
                <w:szCs w:val="18"/>
              </w:rPr>
              <w:t>con</w:t>
            </w:r>
            <w:r w:rsidRPr="00E06ADC">
              <w:rPr>
                <w:rFonts w:ascii="Noto Sans" w:hAnsi="Noto Sans" w:cs="Noto Sans"/>
                <w:sz w:val="18"/>
                <w:szCs w:val="18"/>
              </w:rPr>
              <w:t xml:space="preserve"> diferentes escalas espaciales, a través de la investigación y el análisis de sus </w:t>
            </w:r>
            <w:r w:rsidR="00563FCD">
              <w:rPr>
                <w:rFonts w:ascii="Noto Sans" w:hAnsi="Noto Sans" w:cs="Noto Sans"/>
                <w:sz w:val="18"/>
                <w:szCs w:val="18"/>
              </w:rPr>
              <w:t>fundamentos</w:t>
            </w:r>
            <w:r w:rsidRPr="00E06ADC">
              <w:rPr>
                <w:rFonts w:ascii="Noto Sans" w:hAnsi="Noto Sans" w:cs="Noto Sans"/>
                <w:sz w:val="18"/>
                <w:szCs w:val="18"/>
              </w:rPr>
              <w:t xml:space="preserve"> geográficos, históricos, artísticos, ideológicos y lingüísticos</w:t>
            </w:r>
            <w:r w:rsidR="001B1B00" w:rsidRPr="00E06ADC">
              <w:rPr>
                <w:rFonts w:ascii="Noto Sans" w:hAnsi="Noto Sans" w:cs="Noto Sans"/>
                <w:sz w:val="18"/>
                <w:szCs w:val="18"/>
              </w:rPr>
              <w:t>, y el reconocimiento de sus</w:t>
            </w:r>
            <w:r w:rsidRPr="00E06ADC">
              <w:rPr>
                <w:rFonts w:ascii="Noto Sans" w:hAnsi="Noto Sans" w:cs="Noto Sans"/>
                <w:sz w:val="18"/>
                <w:szCs w:val="18"/>
              </w:rPr>
              <w:t xml:space="preserve"> expresiones culturales.</w:t>
            </w:r>
          </w:p>
        </w:tc>
      </w:tr>
      <w:tr w:rsidR="00B42E9B" w:rsidRPr="00E06ADC" w14:paraId="605CF606" w14:textId="77777777" w:rsidTr="00BE58F9">
        <w:tc>
          <w:tcPr>
            <w:tcW w:w="8494" w:type="dxa"/>
          </w:tcPr>
          <w:p w14:paraId="3163E535" w14:textId="77777777" w:rsidR="00B42E9B" w:rsidRPr="00E06ADC" w:rsidRDefault="00B42E9B" w:rsidP="00CB5D8D">
            <w:pPr>
              <w:pStyle w:val="paragraph"/>
              <w:numPr>
                <w:ilvl w:val="0"/>
                <w:numId w:val="318"/>
              </w:numPr>
              <w:spacing w:beforeAutospacing="0" w:afterAutospacing="0"/>
              <w:ind w:left="714" w:hanging="357"/>
              <w:textAlignment w:val="baseline"/>
              <w:rPr>
                <w:rFonts w:ascii="Noto Sans" w:hAnsi="Noto Sans" w:cs="Noto Sans"/>
                <w:sz w:val="18"/>
                <w:szCs w:val="18"/>
              </w:rPr>
            </w:pPr>
            <w:r w:rsidRPr="00E06ADC">
              <w:rPr>
                <w:rFonts w:ascii="Noto Sans" w:hAnsi="Noto Sans" w:cs="Noto Sans"/>
                <w:sz w:val="18"/>
                <w:szCs w:val="18"/>
              </w:rPr>
              <w:t xml:space="preserve">Reconocer rasgos de la identidad propia y de los </w:t>
            </w:r>
            <w:r w:rsidR="00563FCD">
              <w:rPr>
                <w:rFonts w:ascii="Noto Sans" w:hAnsi="Noto Sans" w:cs="Noto Sans"/>
                <w:sz w:val="18"/>
                <w:szCs w:val="18"/>
              </w:rPr>
              <w:t>demás</w:t>
            </w:r>
            <w:r w:rsidRPr="00E06ADC">
              <w:rPr>
                <w:rFonts w:ascii="Noto Sans" w:hAnsi="Noto Sans" w:cs="Noto Sans"/>
                <w:sz w:val="18"/>
                <w:szCs w:val="18"/>
              </w:rPr>
              <w:t xml:space="preserve">, a través de la investigación y el análisis de sus </w:t>
            </w:r>
            <w:r w:rsidR="00563FCD">
              <w:rPr>
                <w:rFonts w:ascii="Noto Sans" w:hAnsi="Noto Sans" w:cs="Noto Sans"/>
                <w:sz w:val="18"/>
                <w:szCs w:val="18"/>
              </w:rPr>
              <w:t>fundamentos</w:t>
            </w:r>
            <w:r w:rsidRPr="00E06ADC">
              <w:rPr>
                <w:rFonts w:ascii="Noto Sans" w:hAnsi="Noto Sans" w:cs="Noto Sans"/>
                <w:sz w:val="18"/>
                <w:szCs w:val="18"/>
              </w:rPr>
              <w:t xml:space="preserve"> geográficos, históricos, artísticos, ideológicos y lingüísticos.</w:t>
            </w:r>
            <w:r w:rsidR="00EA0F38">
              <w:rPr>
                <w:rFonts w:ascii="Noto Sans" w:hAnsi="Noto Sans" w:cs="Noto Sans"/>
                <w:sz w:val="18"/>
                <w:szCs w:val="18"/>
              </w:rPr>
              <w:t xml:space="preserve"> </w:t>
            </w:r>
          </w:p>
        </w:tc>
      </w:tr>
      <w:tr w:rsidR="00B42E9B" w:rsidRPr="00E06ADC" w14:paraId="4E94B293" w14:textId="77777777" w:rsidTr="00BE58F9">
        <w:tc>
          <w:tcPr>
            <w:tcW w:w="8494" w:type="dxa"/>
            <w:shd w:val="clear" w:color="auto" w:fill="F8F8F8" w:themeFill="background2"/>
          </w:tcPr>
          <w:p w14:paraId="695720DD"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7.2 Conocer y contribuir a conservar el patrimonio material e inmaterial común, respetando los sentimientos de pertenencia y adoptando compromisos con principios y acciones orientadas a la cohesión y la solidaridad territorial de la comunidad política, los valores del europeism</w:t>
            </w:r>
            <w:r w:rsidR="00563FCD">
              <w:rPr>
                <w:rFonts w:ascii="Noto Sans" w:hAnsi="Noto Sans" w:cs="Noto Sans"/>
                <w:sz w:val="18"/>
                <w:szCs w:val="18"/>
              </w:rPr>
              <w:t>o</w:t>
            </w:r>
            <w:r w:rsidRPr="00E06ADC">
              <w:rPr>
                <w:rFonts w:ascii="Noto Sans" w:hAnsi="Noto Sans" w:cs="Noto Sans"/>
                <w:sz w:val="18"/>
                <w:szCs w:val="18"/>
              </w:rPr>
              <w:t xml:space="preserve"> y de la Declaración Universal de los Derechos Humanos. </w:t>
            </w:r>
          </w:p>
        </w:tc>
      </w:tr>
      <w:tr w:rsidR="00B42E9B" w:rsidRPr="00E06ADC" w14:paraId="6BC7A167" w14:textId="77777777" w:rsidTr="00BE58F9">
        <w:tc>
          <w:tcPr>
            <w:tcW w:w="8494" w:type="dxa"/>
          </w:tcPr>
          <w:p w14:paraId="399387A5" w14:textId="77777777" w:rsidR="00B42E9B" w:rsidRPr="00E06ADC" w:rsidRDefault="00B42E9B" w:rsidP="00CB5D8D">
            <w:pPr>
              <w:pStyle w:val="paragraph"/>
              <w:numPr>
                <w:ilvl w:val="0"/>
                <w:numId w:val="73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Adoptar compromisos con los principios y valores del europeism</w:t>
            </w:r>
            <w:r w:rsidR="00563FCD">
              <w:rPr>
                <w:rFonts w:ascii="Noto Sans" w:hAnsi="Noto Sans" w:cs="Noto Sans"/>
                <w:sz w:val="18"/>
                <w:szCs w:val="18"/>
              </w:rPr>
              <w:t>o</w:t>
            </w:r>
            <w:r w:rsidRPr="00E06ADC">
              <w:rPr>
                <w:rFonts w:ascii="Noto Sans" w:hAnsi="Noto Sans" w:cs="Noto Sans"/>
                <w:sz w:val="18"/>
                <w:szCs w:val="18"/>
              </w:rPr>
              <w:t xml:space="preserve"> y la Declaración Universal de los Derechos Humanos. </w:t>
            </w:r>
          </w:p>
        </w:tc>
      </w:tr>
      <w:tr w:rsidR="00B42E9B" w:rsidRPr="00E06ADC" w14:paraId="48A25A27" w14:textId="77777777" w:rsidTr="00BE58F9">
        <w:tc>
          <w:tcPr>
            <w:tcW w:w="8494" w:type="dxa"/>
          </w:tcPr>
          <w:p w14:paraId="6487CBCD" w14:textId="77777777" w:rsidR="00B42E9B" w:rsidRPr="00E06ADC" w:rsidRDefault="00B42E9B" w:rsidP="00CB5D8D">
            <w:pPr>
              <w:pStyle w:val="paragraph"/>
              <w:numPr>
                <w:ilvl w:val="0"/>
                <w:numId w:val="73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Respetar, conocer y contribuir a la conservación del patrimonio material e inmaterial. </w:t>
            </w:r>
          </w:p>
        </w:tc>
      </w:tr>
    </w:tbl>
    <w:p w14:paraId="17696C7A" w14:textId="77777777" w:rsidR="00B42E9B" w:rsidRPr="00E06ADC" w:rsidRDefault="00B42E9B" w:rsidP="00B42E9B">
      <w:pPr>
        <w:pStyle w:val="paragraph"/>
        <w:spacing w:beforeAutospacing="0" w:afterAutospacing="0"/>
        <w:textAlignment w:val="baseline"/>
        <w:rPr>
          <w:rFonts w:ascii="Noto Sans" w:hAnsi="Noto Sans" w:cs="Noto San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5AFC4A16" w14:textId="77777777" w:rsidTr="00BE58F9">
        <w:tc>
          <w:tcPr>
            <w:tcW w:w="8494" w:type="dxa"/>
            <w:shd w:val="clear" w:color="auto" w:fill="DFDFDF" w:themeFill="background2" w:themeFillShade="E6"/>
          </w:tcPr>
          <w:p w14:paraId="427343C9" w14:textId="77777777" w:rsidR="00B42E9B" w:rsidRPr="00E06ADC" w:rsidRDefault="00B42E9B"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CE 8 Tomar conciencia del papel de los ciclos demográficos, el ciclo vital, las formas de vida y las relaciones intergeneracionales y de dependencia en la sociedad actual y su evolución a lo largo del tiempo, analizándolas de </w:t>
            </w:r>
            <w:r w:rsidR="00563FCD">
              <w:rPr>
                <w:rFonts w:ascii="Noto Sans" w:hAnsi="Noto Sans" w:cs="Noto Sans"/>
                <w:b/>
                <w:bCs/>
                <w:sz w:val="18"/>
                <w:szCs w:val="18"/>
              </w:rPr>
              <w:t>forma</w:t>
            </w:r>
            <w:r w:rsidRPr="00E06ADC">
              <w:rPr>
                <w:rFonts w:ascii="Noto Sans" w:hAnsi="Noto Sans" w:cs="Noto Sans"/>
                <w:b/>
                <w:bCs/>
                <w:sz w:val="18"/>
                <w:szCs w:val="18"/>
              </w:rPr>
              <w:t xml:space="preserve"> crítica, para promover alternativas saludables, sostenibles, enriquecedoras y respetuosas con la dignidad humana y el compromiso con la sociedad y el entorno. </w:t>
            </w:r>
          </w:p>
        </w:tc>
      </w:tr>
      <w:tr w:rsidR="00B42E9B" w:rsidRPr="00E06ADC" w14:paraId="42DAD307" w14:textId="77777777" w:rsidTr="00BE58F9">
        <w:tc>
          <w:tcPr>
            <w:tcW w:w="8494" w:type="dxa"/>
            <w:shd w:val="clear" w:color="auto" w:fill="F8F8F8" w:themeFill="background2"/>
          </w:tcPr>
          <w:p w14:paraId="1BB3268E" w14:textId="77777777" w:rsidR="00B42E9B" w:rsidRPr="00E06ADC" w:rsidRDefault="00B42E9B" w:rsidP="00DD5875">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8.1 Adoptar un papel activo y comprometido con el entorno, de acuerdo con aptitudes, aspiraciones, intereses y valores propios, a partir del análisis crítico de la realidad económica, de la distribución y gestión del trabajo, y la adopción de hábitos responsables, saludables, sostenibles y respetuosos con la</w:t>
            </w:r>
            <w:r w:rsidR="001B1B00" w:rsidRPr="00E06ADC">
              <w:rPr>
                <w:rFonts w:ascii="Noto Sans" w:hAnsi="Noto Sans" w:cs="Noto Sans"/>
                <w:sz w:val="18"/>
                <w:szCs w:val="18"/>
              </w:rPr>
              <w:t xml:space="preserve"> dignidad humana y </w:t>
            </w:r>
            <w:r w:rsidR="00DD5875" w:rsidRPr="00E06ADC">
              <w:rPr>
                <w:rFonts w:ascii="Noto Sans" w:hAnsi="Noto Sans" w:cs="Noto Sans"/>
                <w:sz w:val="18"/>
                <w:szCs w:val="18"/>
              </w:rPr>
              <w:t xml:space="preserve">la </w:t>
            </w:r>
            <w:r w:rsidR="00563FCD">
              <w:rPr>
                <w:rFonts w:ascii="Noto Sans" w:hAnsi="Noto Sans" w:cs="Noto Sans"/>
                <w:sz w:val="18"/>
                <w:szCs w:val="18"/>
              </w:rPr>
              <w:t xml:space="preserve">de </w:t>
            </w:r>
            <w:r w:rsidR="00DD5875" w:rsidRPr="00E06ADC">
              <w:rPr>
                <w:rFonts w:ascii="Noto Sans" w:hAnsi="Noto Sans" w:cs="Noto Sans"/>
                <w:sz w:val="18"/>
                <w:szCs w:val="18"/>
              </w:rPr>
              <w:t>otros</w:t>
            </w:r>
            <w:r w:rsidR="001B1B00" w:rsidRPr="00E06ADC">
              <w:rPr>
                <w:rFonts w:ascii="Noto Sans" w:hAnsi="Noto Sans" w:cs="Noto Sans"/>
                <w:sz w:val="18"/>
                <w:szCs w:val="18"/>
              </w:rPr>
              <w:t xml:space="preserve"> de </w:t>
            </w:r>
            <w:r w:rsidRPr="00E06ADC">
              <w:rPr>
                <w:rFonts w:ascii="Noto Sans" w:hAnsi="Noto Sans" w:cs="Noto Sans"/>
                <w:sz w:val="18"/>
                <w:szCs w:val="18"/>
              </w:rPr>
              <w:t xml:space="preserve">seres vivos, </w:t>
            </w:r>
            <w:r w:rsidR="00463769">
              <w:rPr>
                <w:rFonts w:ascii="Noto Sans" w:hAnsi="Noto Sans" w:cs="Noto Sans"/>
                <w:sz w:val="18"/>
                <w:szCs w:val="18"/>
              </w:rPr>
              <w:t>así como</w:t>
            </w:r>
            <w:r w:rsidRPr="00E06ADC">
              <w:rPr>
                <w:rFonts w:ascii="Noto Sans" w:hAnsi="Noto Sans" w:cs="Noto Sans"/>
                <w:sz w:val="18"/>
                <w:szCs w:val="18"/>
              </w:rPr>
              <w:t xml:space="preserve"> de la reflexión ética ante </w:t>
            </w:r>
            <w:r w:rsidR="00563FCD">
              <w:rPr>
                <w:rFonts w:ascii="Noto Sans" w:hAnsi="Noto Sans" w:cs="Noto Sans"/>
                <w:sz w:val="18"/>
                <w:szCs w:val="18"/>
              </w:rPr>
              <w:t>el</w:t>
            </w:r>
            <w:r w:rsidRPr="00E06ADC">
              <w:rPr>
                <w:rFonts w:ascii="Noto Sans" w:hAnsi="Noto Sans" w:cs="Noto Sans"/>
                <w:sz w:val="18"/>
                <w:szCs w:val="18"/>
              </w:rPr>
              <w:t xml:space="preserve"> uso de la tecnología y la gestión del tiempo libre. </w:t>
            </w:r>
          </w:p>
        </w:tc>
      </w:tr>
      <w:tr w:rsidR="00B42E9B" w:rsidRPr="00E06ADC" w14:paraId="77923DE4" w14:textId="77777777" w:rsidTr="00BE58F9">
        <w:tc>
          <w:tcPr>
            <w:tcW w:w="8494" w:type="dxa"/>
          </w:tcPr>
          <w:p w14:paraId="5FDE8B48" w14:textId="77777777" w:rsidR="00B42E9B" w:rsidRPr="00E06ADC" w:rsidRDefault="00B42E9B" w:rsidP="00CB5D8D">
            <w:pPr>
              <w:pStyle w:val="paragraph"/>
              <w:numPr>
                <w:ilvl w:val="0"/>
                <w:numId w:val="31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Adoptar un papel activo y comprometido con el entorno a partir del análisis crítico de la realidad económica, de la distribución y gestión del trabajo. </w:t>
            </w:r>
          </w:p>
        </w:tc>
      </w:tr>
      <w:tr w:rsidR="00B42E9B" w:rsidRPr="00E06ADC" w14:paraId="5767C8E9" w14:textId="77777777" w:rsidTr="00BE58F9">
        <w:tc>
          <w:tcPr>
            <w:tcW w:w="8494" w:type="dxa"/>
          </w:tcPr>
          <w:p w14:paraId="405D53E2" w14:textId="77777777" w:rsidR="00B42E9B" w:rsidRPr="00E06ADC" w:rsidRDefault="00B42E9B" w:rsidP="00CB5D8D">
            <w:pPr>
              <w:pStyle w:val="paragraph"/>
              <w:numPr>
                <w:ilvl w:val="0"/>
                <w:numId w:val="31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Adquirir hábitos responsables, saludables, sostenibles y respetuosos con la dignidad humana y otros seres vivos. </w:t>
            </w:r>
          </w:p>
        </w:tc>
      </w:tr>
      <w:tr w:rsidR="00B42E9B" w:rsidRPr="00E06ADC" w14:paraId="0BEBE93F" w14:textId="77777777" w:rsidTr="00BE58F9">
        <w:tc>
          <w:tcPr>
            <w:tcW w:w="8494" w:type="dxa"/>
          </w:tcPr>
          <w:p w14:paraId="43937B3F" w14:textId="77777777" w:rsidR="00B42E9B" w:rsidRPr="00E06ADC" w:rsidRDefault="00B42E9B" w:rsidP="00CB5D8D">
            <w:pPr>
              <w:pStyle w:val="paragraph"/>
              <w:numPr>
                <w:ilvl w:val="0"/>
                <w:numId w:val="31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Lograr una reflexión ética ante </w:t>
            </w:r>
            <w:r w:rsidR="00563FCD">
              <w:rPr>
                <w:rFonts w:ascii="Noto Sans" w:hAnsi="Noto Sans" w:cs="Noto Sans"/>
                <w:sz w:val="18"/>
                <w:szCs w:val="18"/>
              </w:rPr>
              <w:t>el</w:t>
            </w:r>
            <w:r w:rsidRPr="00E06ADC">
              <w:rPr>
                <w:rFonts w:ascii="Noto Sans" w:hAnsi="Noto Sans" w:cs="Noto Sans"/>
                <w:sz w:val="18"/>
                <w:szCs w:val="18"/>
              </w:rPr>
              <w:t xml:space="preserve"> uso de la tecnología y la gestión del tiempo libre. </w:t>
            </w:r>
          </w:p>
        </w:tc>
      </w:tr>
      <w:tr w:rsidR="00B42E9B" w:rsidRPr="00E06ADC" w14:paraId="18BCF1F8" w14:textId="77777777" w:rsidTr="00BE58F9">
        <w:tc>
          <w:tcPr>
            <w:tcW w:w="8494" w:type="dxa"/>
          </w:tcPr>
          <w:p w14:paraId="745FC2B1" w14:textId="77777777" w:rsidR="00B42E9B" w:rsidRPr="00E06ADC" w:rsidRDefault="00B42E9B" w:rsidP="00CB5D8D">
            <w:pPr>
              <w:pStyle w:val="paragraph"/>
              <w:numPr>
                <w:ilvl w:val="0"/>
                <w:numId w:val="31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Reconocer las iniciativas de las asociaciones y entidades sociales civiles. </w:t>
            </w:r>
          </w:p>
        </w:tc>
      </w:tr>
      <w:tr w:rsidR="00B42E9B" w:rsidRPr="00E06ADC" w14:paraId="1F7ED03E" w14:textId="77777777" w:rsidTr="00BE58F9">
        <w:tc>
          <w:tcPr>
            <w:tcW w:w="8494" w:type="dxa"/>
          </w:tcPr>
          <w:p w14:paraId="239B7FB4" w14:textId="77777777" w:rsidR="00B42E9B" w:rsidRPr="00E06ADC" w:rsidRDefault="00B42E9B" w:rsidP="00CB5D8D">
            <w:pPr>
              <w:pStyle w:val="paragraph"/>
              <w:numPr>
                <w:ilvl w:val="0"/>
                <w:numId w:val="31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Adoptar actitudes proactivas para la participación y transformación en el ámbito local y comunitario y a través de las relaciones intergeneracionales.</w:t>
            </w:r>
          </w:p>
        </w:tc>
      </w:tr>
      <w:tr w:rsidR="00B42E9B" w:rsidRPr="00E06ADC" w14:paraId="43DEB9A2" w14:textId="77777777" w:rsidTr="00BE58F9">
        <w:tc>
          <w:tcPr>
            <w:tcW w:w="8494" w:type="dxa"/>
            <w:shd w:val="clear" w:color="auto" w:fill="F8F8F8" w:themeFill="background2"/>
          </w:tcPr>
          <w:p w14:paraId="5F07A8AC" w14:textId="77777777" w:rsidR="00B42E9B" w:rsidRPr="00E06ADC" w:rsidRDefault="00B42E9B" w:rsidP="00BE58F9">
            <w:pPr>
              <w:pStyle w:val="paragraph"/>
              <w:textAlignment w:val="baseline"/>
              <w:rPr>
                <w:rFonts w:ascii="Noto Sans" w:hAnsi="Noto Sans" w:cs="Noto Sans"/>
                <w:sz w:val="18"/>
                <w:szCs w:val="18"/>
              </w:rPr>
            </w:pPr>
            <w:r w:rsidRPr="00E06ADC">
              <w:rPr>
                <w:rFonts w:ascii="Noto Sans" w:hAnsi="Noto Sans" w:cs="Noto Sans"/>
                <w:sz w:val="18"/>
                <w:szCs w:val="18"/>
              </w:rPr>
              <w:t xml:space="preserve">CA 8.2 Reconocer las iniciativas de la sociedad civil, reflejadas en asociaciones y entidades sociales, adoptando actitudes de participación y transformación en el ámbito local y comunitario, </w:t>
            </w:r>
            <w:r w:rsidR="00563FCD">
              <w:rPr>
                <w:rFonts w:ascii="Noto Sans" w:hAnsi="Noto Sans" w:cs="Noto Sans"/>
                <w:sz w:val="18"/>
                <w:szCs w:val="18"/>
              </w:rPr>
              <w:t>especialmente en</w:t>
            </w:r>
            <w:r w:rsidRPr="00E06ADC">
              <w:rPr>
                <w:rFonts w:ascii="Noto Sans" w:hAnsi="Noto Sans" w:cs="Noto Sans"/>
                <w:sz w:val="18"/>
                <w:szCs w:val="18"/>
              </w:rPr>
              <w:t xml:space="preserve"> </w:t>
            </w:r>
            <w:r w:rsidR="00563FCD">
              <w:rPr>
                <w:rFonts w:ascii="Noto Sans" w:hAnsi="Noto Sans" w:cs="Noto Sans"/>
                <w:sz w:val="18"/>
                <w:szCs w:val="18"/>
              </w:rPr>
              <w:t>e</w:t>
            </w:r>
            <w:r w:rsidRPr="00E06ADC">
              <w:rPr>
                <w:rFonts w:ascii="Noto Sans" w:hAnsi="Noto Sans" w:cs="Noto Sans"/>
                <w:sz w:val="18"/>
                <w:szCs w:val="18"/>
              </w:rPr>
              <w:t>l ámbito de las relaciones intergeneracionales.</w:t>
            </w:r>
          </w:p>
        </w:tc>
      </w:tr>
    </w:tbl>
    <w:p w14:paraId="52844BF3" w14:textId="77777777" w:rsidR="00B42E9B" w:rsidRPr="00E06ADC" w:rsidRDefault="00B42E9B" w:rsidP="00B42E9B">
      <w:pPr>
        <w:pStyle w:val="paragraph"/>
        <w:spacing w:beforeAutospacing="0" w:afterAutospacing="0"/>
        <w:textAlignment w:val="baseline"/>
        <w:rPr>
          <w:rFonts w:ascii="Noto Sans" w:hAnsi="Noto Sans" w:cs="Noto Sans"/>
          <w:sz w:val="18"/>
          <w:szCs w:val="18"/>
          <w:highlight w:val="yellow"/>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B42E9B" w:rsidRPr="00E06ADC" w14:paraId="374CBC10" w14:textId="77777777" w:rsidTr="00BE58F9">
        <w:tc>
          <w:tcPr>
            <w:tcW w:w="8494" w:type="dxa"/>
            <w:shd w:val="clear" w:color="auto" w:fill="DFDFDF" w:themeFill="background2" w:themeFillShade="E6"/>
          </w:tcPr>
          <w:p w14:paraId="386289C9" w14:textId="77777777" w:rsidR="00B42E9B" w:rsidRPr="00E06ADC" w:rsidRDefault="00B42E9B"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CE 9 Conocer y valorar la importancia de la seguridad integral ciudadana en la cultura de convivencia nacional e internacional, reconociendo la contribución del Estado, sus instituciones y otras entidades sociales a la ciudadanía global, a la paz, a la cooperación internacional y al desarrollo, para promover la consecución de un mundo más seguro</w:t>
            </w:r>
            <w:r w:rsidR="00EA0F38">
              <w:rPr>
                <w:rFonts w:ascii="Noto Sans" w:hAnsi="Noto Sans" w:cs="Noto Sans"/>
                <w:b/>
                <w:bCs/>
                <w:sz w:val="18"/>
                <w:szCs w:val="18"/>
              </w:rPr>
              <w:t>,</w:t>
            </w:r>
            <w:r w:rsidRPr="00E06ADC">
              <w:rPr>
                <w:rFonts w:ascii="Noto Sans" w:hAnsi="Noto Sans" w:cs="Noto Sans"/>
                <w:b/>
                <w:bCs/>
                <w:sz w:val="18"/>
                <w:szCs w:val="18"/>
              </w:rPr>
              <w:t xml:space="preserve"> solidario, sostenible y justo. </w:t>
            </w:r>
          </w:p>
        </w:tc>
      </w:tr>
      <w:tr w:rsidR="00B42E9B" w:rsidRPr="00E06ADC" w14:paraId="05CB1D3C" w14:textId="77777777" w:rsidTr="00BE58F9">
        <w:tc>
          <w:tcPr>
            <w:tcW w:w="8494" w:type="dxa"/>
            <w:shd w:val="clear" w:color="auto" w:fill="F8F8F8" w:themeFill="background2"/>
          </w:tcPr>
          <w:p w14:paraId="15D775B3" w14:textId="77777777" w:rsidR="00B42E9B" w:rsidRPr="00E06ADC" w:rsidRDefault="00B42E9B" w:rsidP="00BE58F9">
            <w:pPr>
              <w:pStyle w:val="paragraph"/>
              <w:textAlignment w:val="baseline"/>
              <w:rPr>
                <w:rFonts w:ascii="Noto Sans" w:hAnsi="Noto Sans" w:cs="Noto Sans"/>
                <w:sz w:val="18"/>
                <w:szCs w:val="18"/>
              </w:rPr>
            </w:pPr>
            <w:r w:rsidRPr="00E06ADC">
              <w:rPr>
                <w:rFonts w:ascii="Noto Sans" w:hAnsi="Noto Sans" w:cs="Noto Sans"/>
                <w:sz w:val="18"/>
                <w:szCs w:val="18"/>
              </w:rPr>
              <w:t xml:space="preserve">CA 9.1 Interpretar y explicar de manera argumentada la conexión de España con los grandes procesos históricos de la época contemporánea, valorando lo que han supuesto para </w:t>
            </w:r>
            <w:r w:rsidR="00563FCD">
              <w:rPr>
                <w:rFonts w:ascii="Noto Sans" w:hAnsi="Noto Sans" w:cs="Noto Sans"/>
                <w:sz w:val="18"/>
                <w:szCs w:val="18"/>
              </w:rPr>
              <w:t>su</w:t>
            </w:r>
            <w:r w:rsidRPr="00E06ADC">
              <w:rPr>
                <w:rFonts w:ascii="Noto Sans" w:hAnsi="Noto Sans" w:cs="Noto Sans"/>
                <w:sz w:val="18"/>
                <w:szCs w:val="18"/>
              </w:rPr>
              <w:t xml:space="preserve"> evolución y señalando las aportaciones de sus habitantes a lo largo de la historia, </w:t>
            </w:r>
            <w:r w:rsidR="00463769">
              <w:rPr>
                <w:rFonts w:ascii="Noto Sans" w:hAnsi="Noto Sans" w:cs="Noto Sans"/>
                <w:sz w:val="18"/>
                <w:szCs w:val="18"/>
              </w:rPr>
              <w:t>así como</w:t>
            </w:r>
            <w:r w:rsidRPr="00E06ADC">
              <w:rPr>
                <w:rFonts w:ascii="Noto Sans" w:hAnsi="Noto Sans" w:cs="Noto Sans"/>
                <w:sz w:val="18"/>
                <w:szCs w:val="18"/>
              </w:rPr>
              <w:t xml:space="preserve"> las aportaciones del Estado y </w:t>
            </w:r>
            <w:r w:rsidR="00563FCD">
              <w:rPr>
                <w:rFonts w:ascii="Noto Sans" w:hAnsi="Noto Sans" w:cs="Noto Sans"/>
                <w:sz w:val="18"/>
                <w:szCs w:val="18"/>
              </w:rPr>
              <w:t>sus</w:t>
            </w:r>
            <w:r w:rsidRPr="00E06ADC">
              <w:rPr>
                <w:rFonts w:ascii="Noto Sans" w:hAnsi="Noto Sans" w:cs="Noto Sans"/>
                <w:sz w:val="18"/>
                <w:szCs w:val="18"/>
              </w:rPr>
              <w:t xml:space="preserve"> instituciones a la cultura europea y mundial.</w:t>
            </w:r>
          </w:p>
        </w:tc>
      </w:tr>
      <w:tr w:rsidR="00B42E9B" w:rsidRPr="00E06ADC" w14:paraId="50CAA273" w14:textId="77777777" w:rsidTr="00BE58F9">
        <w:tc>
          <w:tcPr>
            <w:tcW w:w="8494" w:type="dxa"/>
          </w:tcPr>
          <w:p w14:paraId="5C2D4C07" w14:textId="77777777" w:rsidR="00B42E9B" w:rsidRPr="00E06ADC" w:rsidRDefault="00B42E9B" w:rsidP="00CB5D8D">
            <w:pPr>
              <w:pStyle w:val="paragraph"/>
              <w:numPr>
                <w:ilvl w:val="0"/>
                <w:numId w:val="319"/>
              </w:numPr>
              <w:spacing w:beforeAutospacing="0" w:afterAutospacing="0"/>
              <w:ind w:left="714" w:hanging="357"/>
              <w:textAlignment w:val="baseline"/>
              <w:rPr>
                <w:rFonts w:ascii="Noto Sans" w:hAnsi="Noto Sans" w:cs="Noto Sans"/>
                <w:sz w:val="18"/>
                <w:szCs w:val="18"/>
              </w:rPr>
            </w:pPr>
            <w:r w:rsidRPr="00E06ADC">
              <w:rPr>
                <w:rFonts w:ascii="Noto Sans" w:hAnsi="Noto Sans" w:cs="Noto Sans"/>
                <w:sz w:val="18"/>
                <w:szCs w:val="18"/>
              </w:rPr>
              <w:t>Interpretar y explicar la conexión de</w:t>
            </w:r>
            <w:r w:rsidR="00EA0F38">
              <w:rPr>
                <w:rFonts w:ascii="Noto Sans" w:hAnsi="Noto Sans" w:cs="Noto Sans"/>
                <w:sz w:val="18"/>
                <w:szCs w:val="18"/>
              </w:rPr>
              <w:t xml:space="preserve"> </w:t>
            </w:r>
            <w:r w:rsidRPr="00E06ADC">
              <w:rPr>
                <w:rFonts w:ascii="Noto Sans" w:hAnsi="Noto Sans" w:cs="Noto Sans"/>
                <w:sz w:val="18"/>
                <w:szCs w:val="18"/>
              </w:rPr>
              <w:t xml:space="preserve">España con los grandes procesos históricos de la época contemporánea. </w:t>
            </w:r>
          </w:p>
        </w:tc>
      </w:tr>
      <w:tr w:rsidR="00B42E9B" w:rsidRPr="00E06ADC" w14:paraId="55EE4F06" w14:textId="77777777" w:rsidTr="00BE58F9">
        <w:tc>
          <w:tcPr>
            <w:tcW w:w="8494" w:type="dxa"/>
          </w:tcPr>
          <w:p w14:paraId="08C703ED" w14:textId="77777777" w:rsidR="00B42E9B" w:rsidRPr="00E06ADC" w:rsidRDefault="00B42E9B" w:rsidP="00CB5D8D">
            <w:pPr>
              <w:pStyle w:val="paragraph"/>
              <w:numPr>
                <w:ilvl w:val="0"/>
                <w:numId w:val="319"/>
              </w:numPr>
              <w:spacing w:beforeAutospacing="0" w:afterAutospacing="0"/>
              <w:ind w:left="714" w:hanging="357"/>
              <w:textAlignment w:val="baseline"/>
              <w:rPr>
                <w:rFonts w:ascii="Noto Sans" w:hAnsi="Noto Sans" w:cs="Noto Sans"/>
                <w:sz w:val="18"/>
                <w:szCs w:val="18"/>
              </w:rPr>
            </w:pPr>
            <w:r w:rsidRPr="00E06ADC">
              <w:rPr>
                <w:rFonts w:ascii="Noto Sans" w:hAnsi="Noto Sans" w:cs="Noto Sans"/>
                <w:sz w:val="18"/>
                <w:szCs w:val="18"/>
              </w:rPr>
              <w:t xml:space="preserve">Valorar las aportaciones </w:t>
            </w:r>
            <w:r w:rsidR="00E44DF5">
              <w:rPr>
                <w:rFonts w:ascii="Noto Sans" w:hAnsi="Noto Sans" w:cs="Noto Sans"/>
                <w:sz w:val="18"/>
                <w:szCs w:val="18"/>
              </w:rPr>
              <w:t xml:space="preserve">que </w:t>
            </w:r>
            <w:r w:rsidRPr="00E06ADC">
              <w:rPr>
                <w:rFonts w:ascii="Noto Sans" w:hAnsi="Noto Sans" w:cs="Noto Sans"/>
                <w:sz w:val="18"/>
                <w:szCs w:val="18"/>
              </w:rPr>
              <w:t xml:space="preserve">las personas del estado español han hecho a lo largo de la historia, </w:t>
            </w:r>
            <w:r w:rsidR="00463769">
              <w:rPr>
                <w:rFonts w:ascii="Noto Sans" w:hAnsi="Noto Sans" w:cs="Noto Sans"/>
                <w:sz w:val="18"/>
                <w:szCs w:val="18"/>
              </w:rPr>
              <w:t>así como</w:t>
            </w:r>
            <w:r w:rsidRPr="00E06ADC">
              <w:rPr>
                <w:rFonts w:ascii="Noto Sans" w:hAnsi="Noto Sans" w:cs="Noto Sans"/>
                <w:sz w:val="18"/>
                <w:szCs w:val="18"/>
              </w:rPr>
              <w:t xml:space="preserve"> las del Estado, sus instituciones y las Illes Balears</w:t>
            </w:r>
            <w:r w:rsidR="00EA0F38">
              <w:rPr>
                <w:rFonts w:ascii="Noto Sans" w:hAnsi="Noto Sans" w:cs="Noto Sans"/>
                <w:sz w:val="18"/>
                <w:szCs w:val="18"/>
              </w:rPr>
              <w:t xml:space="preserve"> </w:t>
            </w:r>
            <w:r w:rsidRPr="00E06ADC">
              <w:rPr>
                <w:rFonts w:ascii="Noto Sans" w:hAnsi="Noto Sans" w:cs="Noto Sans"/>
                <w:sz w:val="18"/>
                <w:szCs w:val="18"/>
              </w:rPr>
              <w:t xml:space="preserve">a la cultura europea y mundial. </w:t>
            </w:r>
          </w:p>
        </w:tc>
      </w:tr>
      <w:tr w:rsidR="00B42E9B" w:rsidRPr="00E06ADC" w14:paraId="524640A3" w14:textId="77777777" w:rsidTr="00BE58F9">
        <w:tc>
          <w:tcPr>
            <w:tcW w:w="8494" w:type="dxa"/>
            <w:shd w:val="clear" w:color="auto" w:fill="F8F8F8" w:themeFill="background2"/>
          </w:tcPr>
          <w:p w14:paraId="325A6E4D" w14:textId="77777777" w:rsidR="00B42E9B" w:rsidRPr="00E06ADC" w:rsidRDefault="00B42E9B"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9.2 Contribuir a la consecución de un mundo más seguro</w:t>
            </w:r>
            <w:r w:rsidR="00EA0F38">
              <w:rPr>
                <w:rFonts w:ascii="Noto Sans" w:hAnsi="Noto Sans" w:cs="Noto Sans"/>
                <w:sz w:val="18"/>
                <w:szCs w:val="18"/>
              </w:rPr>
              <w:t>,</w:t>
            </w:r>
            <w:r w:rsidRPr="00E06ADC">
              <w:rPr>
                <w:rFonts w:ascii="Noto Sans" w:hAnsi="Noto Sans" w:cs="Noto Sans"/>
                <w:sz w:val="18"/>
                <w:szCs w:val="18"/>
              </w:rPr>
              <w:t xml:space="preserve"> justo, solidario y sostenible, a través del análisis de los principales conflictos del presente y el reconocimiento de las instituciones del Estado y de las asociaciones civiles que garantizan la seguridad integral y la convivencia social, </w:t>
            </w:r>
            <w:r w:rsidR="00463769">
              <w:rPr>
                <w:rFonts w:ascii="Noto Sans" w:hAnsi="Noto Sans" w:cs="Noto Sans"/>
                <w:sz w:val="18"/>
                <w:szCs w:val="18"/>
              </w:rPr>
              <w:t>así como</w:t>
            </w:r>
            <w:r w:rsidRPr="00E06ADC">
              <w:rPr>
                <w:rFonts w:ascii="Noto Sans" w:hAnsi="Noto Sans" w:cs="Noto Sans"/>
                <w:sz w:val="18"/>
                <w:szCs w:val="18"/>
              </w:rPr>
              <w:t xml:space="preserve"> los compromisos internacionales de nuestro país en favor de la paz, la seguridad, la cooperación, la sostenibilidad, los valores democráticos y los Objetivos de Desarrollo Sostenible. </w:t>
            </w:r>
          </w:p>
        </w:tc>
      </w:tr>
      <w:tr w:rsidR="00B42E9B" w:rsidRPr="00E06ADC" w14:paraId="3524A5ED" w14:textId="77777777" w:rsidTr="00BE58F9">
        <w:tc>
          <w:tcPr>
            <w:tcW w:w="8494" w:type="dxa"/>
          </w:tcPr>
          <w:p w14:paraId="6C2A7DAF" w14:textId="77777777" w:rsidR="00B42E9B" w:rsidRPr="00E06ADC" w:rsidRDefault="00B42E9B" w:rsidP="00CB5D8D">
            <w:pPr>
              <w:pStyle w:val="paragraph"/>
              <w:numPr>
                <w:ilvl w:val="0"/>
                <w:numId w:val="74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Analizar los principales conflictos del mundo actual para contribuir a un mundo más seguro</w:t>
            </w:r>
            <w:r w:rsidR="00EA0F38">
              <w:rPr>
                <w:rFonts w:ascii="Noto Sans" w:hAnsi="Noto Sans" w:cs="Noto Sans"/>
                <w:sz w:val="18"/>
                <w:szCs w:val="18"/>
              </w:rPr>
              <w:t>,</w:t>
            </w:r>
            <w:r w:rsidRPr="00E06ADC">
              <w:rPr>
                <w:rFonts w:ascii="Noto Sans" w:hAnsi="Noto Sans" w:cs="Noto Sans"/>
                <w:sz w:val="18"/>
                <w:szCs w:val="18"/>
              </w:rPr>
              <w:t xml:space="preserve"> solidario y sostenible. </w:t>
            </w:r>
          </w:p>
        </w:tc>
      </w:tr>
      <w:tr w:rsidR="00B42E9B" w:rsidRPr="00E06ADC" w14:paraId="08CE8567" w14:textId="77777777" w:rsidTr="00BE58F9">
        <w:tc>
          <w:tcPr>
            <w:tcW w:w="8494" w:type="dxa"/>
          </w:tcPr>
          <w:p w14:paraId="59FE389B" w14:textId="77777777" w:rsidR="00B42E9B" w:rsidRPr="00E06ADC" w:rsidRDefault="00B42E9B" w:rsidP="00CB5D8D">
            <w:pPr>
              <w:pStyle w:val="paragraph"/>
              <w:numPr>
                <w:ilvl w:val="0"/>
                <w:numId w:val="74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Reconocer las instituciones del Estado y las asociaciones civiles que garantizan la seguridad integral y la convivencia sociales. </w:t>
            </w:r>
          </w:p>
        </w:tc>
      </w:tr>
      <w:tr w:rsidR="00B42E9B" w:rsidRPr="00E06ADC" w14:paraId="3ECAE9DD" w14:textId="77777777" w:rsidTr="00BE58F9">
        <w:tc>
          <w:tcPr>
            <w:tcW w:w="8494" w:type="dxa"/>
          </w:tcPr>
          <w:p w14:paraId="75E073E4" w14:textId="77777777" w:rsidR="00B42E9B" w:rsidRPr="00E06ADC" w:rsidRDefault="00B42E9B" w:rsidP="00CB5D8D">
            <w:pPr>
              <w:pStyle w:val="paragraph"/>
              <w:numPr>
                <w:ilvl w:val="0"/>
                <w:numId w:val="74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Conocer los compromisos internacionales de nuestro país en favor de la paz, la seguridad, la cooperación, la sostenibilidad, los valores democráticos y los Objetivos de Desarrollo Sostenible. </w:t>
            </w:r>
          </w:p>
        </w:tc>
      </w:tr>
    </w:tbl>
    <w:p w14:paraId="097A9CD4" w14:textId="77777777" w:rsidR="00B42E9B" w:rsidRPr="00E06ADC" w:rsidRDefault="00B42E9B" w:rsidP="00BC6131">
      <w:pPr>
        <w:pStyle w:val="paragraph"/>
        <w:spacing w:beforeAutospacing="0" w:afterAutospacing="0"/>
        <w:textAlignment w:val="baseline"/>
        <w:rPr>
          <w:rStyle w:val="eop"/>
          <w:rFonts w:ascii="Noto Sans" w:eastAsiaTheme="majorEastAsia" w:hAnsi="Noto Sans" w:cs="Noto Sans"/>
          <w:sz w:val="18"/>
          <w:szCs w:val="18"/>
        </w:rPr>
      </w:pPr>
    </w:p>
    <w:p w14:paraId="3FDF26D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6EE0E36F" w14:textId="77777777" w:rsidR="00CD4B64" w:rsidRPr="00E06ADC" w:rsidRDefault="00CD4B64" w:rsidP="00CD4B64">
      <w:pPr>
        <w:pStyle w:val="paragraph"/>
        <w:spacing w:beforeAutospacing="0" w:afterAutospacing="0"/>
        <w:textAlignment w:val="baseline"/>
        <w:rPr>
          <w:rFonts w:ascii="Noto Sans" w:eastAsiaTheme="majorEastAsia" w:hAnsi="Noto Sans" w:cs="Noto Sans"/>
          <w:sz w:val="18"/>
          <w:szCs w:val="18"/>
        </w:rPr>
      </w:pPr>
      <w:r w:rsidRPr="00E06ADC">
        <w:rPr>
          <w:rFonts w:ascii="Noto Sans" w:eastAsiaTheme="majorEastAsia" w:hAnsi="Noto Sans" w:cs="Noto Sans"/>
          <w:sz w:val="18"/>
          <w:szCs w:val="18"/>
        </w:rPr>
        <w:t>Se distribuyen en bloques las concreciones de los saberes básicos y, a modo orientativo, su secuenciación para cada curso.</w:t>
      </w:r>
    </w:p>
    <w:p w14:paraId="44820C6A" w14:textId="77777777" w:rsidR="00B42E9B" w:rsidRPr="00E06ADC" w:rsidRDefault="00B42E9B" w:rsidP="00BC6131">
      <w:pPr>
        <w:pStyle w:val="paragraph"/>
        <w:spacing w:beforeAutospacing="0" w:afterAutospacing="0"/>
        <w:textAlignment w:val="baseline"/>
        <w:rPr>
          <w:rStyle w:val="eop"/>
          <w:rFonts w:ascii="Noto Sans" w:eastAsiaTheme="majorEastAsia" w:hAnsi="Noto Sans" w:cs="Noto Sans"/>
          <w:i/>
          <w:iCs/>
          <w:sz w:val="18"/>
          <w:szCs w:val="18"/>
        </w:rPr>
      </w:pPr>
    </w:p>
    <w:p w14:paraId="4C231859" w14:textId="77777777" w:rsidR="00B42E9B" w:rsidRPr="00E06ADC" w:rsidRDefault="00B42E9B" w:rsidP="00BC6131">
      <w:pPr>
        <w:pStyle w:val="paragraph"/>
        <w:spacing w:beforeAutospacing="0" w:afterAutospacing="0"/>
        <w:textAlignment w:val="baseline"/>
        <w:rPr>
          <w:rStyle w:val="eop"/>
          <w:rFonts w:ascii="Noto Sans" w:eastAsiaTheme="majorEastAsia" w:hAnsi="Noto Sans" w:cs="Noto Sans"/>
          <w:i/>
          <w:iCs/>
          <w:sz w:val="18"/>
          <w:szCs w:val="18"/>
        </w:rPr>
      </w:pPr>
      <w:r w:rsidRPr="00E06ADC">
        <w:rPr>
          <w:rStyle w:val="eop"/>
          <w:rFonts w:ascii="Noto Sans" w:eastAsiaTheme="majorEastAsia" w:hAnsi="Noto Sans" w:cs="Noto Sans"/>
          <w:i/>
          <w:iCs/>
          <w:sz w:val="18"/>
          <w:szCs w:val="18"/>
        </w:rPr>
        <w:t>Tercer curso</w:t>
      </w:r>
    </w:p>
    <w:p w14:paraId="7969E00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B3D3D69" w14:textId="77777777" w:rsidTr="005C52D3">
        <w:tc>
          <w:tcPr>
            <w:tcW w:w="8494" w:type="dxa"/>
            <w:shd w:val="clear" w:color="auto" w:fill="DFDFDF" w:themeFill="background2" w:themeFillShade="E6"/>
          </w:tcPr>
          <w:p w14:paraId="6DC35FC0"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GEOGRAFÍA ECONÓMICA </w:t>
            </w:r>
          </w:p>
        </w:tc>
      </w:tr>
      <w:tr w:rsidR="00D74694" w:rsidRPr="00E06ADC" w14:paraId="3382253D" w14:textId="77777777" w:rsidTr="005C52D3">
        <w:tc>
          <w:tcPr>
            <w:tcW w:w="8494" w:type="dxa"/>
            <w:shd w:val="clear" w:color="auto" w:fill="F8F8F8" w:themeFill="background2"/>
          </w:tcPr>
          <w:p w14:paraId="7769DE4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investigación en ciencias sociales</w:t>
            </w:r>
          </w:p>
        </w:tc>
      </w:tr>
      <w:tr w:rsidR="00D74694" w:rsidRPr="00E06ADC" w14:paraId="530B150A" w14:textId="77777777" w:rsidTr="005C52D3">
        <w:tc>
          <w:tcPr>
            <w:tcW w:w="8494" w:type="dxa"/>
            <w:shd w:val="clear" w:color="auto" w:fill="F8F8F8" w:themeFill="background2"/>
          </w:tcPr>
          <w:p w14:paraId="22DB52F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sector primario</w:t>
            </w:r>
          </w:p>
        </w:tc>
      </w:tr>
      <w:tr w:rsidR="00D74694" w:rsidRPr="00E06ADC" w14:paraId="1EB13AC5" w14:textId="77777777" w:rsidTr="005C52D3">
        <w:tc>
          <w:tcPr>
            <w:tcW w:w="8494" w:type="dxa"/>
          </w:tcPr>
          <w:p w14:paraId="6B3300C3"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Definición.</w:t>
            </w:r>
          </w:p>
        </w:tc>
      </w:tr>
      <w:tr w:rsidR="00D74694" w:rsidRPr="00E06ADC" w14:paraId="74A5B8BC" w14:textId="77777777" w:rsidTr="005C52D3">
        <w:tc>
          <w:tcPr>
            <w:tcW w:w="8494" w:type="dxa"/>
          </w:tcPr>
          <w:p w14:paraId="102849D9"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Problemática del sector primario en Europa</w:t>
            </w:r>
            <w:r w:rsidR="00EA0F38">
              <w:rPr>
                <w:rFonts w:ascii="Noto Sans" w:hAnsi="Noto Sans" w:cs="Noto Sans"/>
                <w:sz w:val="18"/>
                <w:szCs w:val="18"/>
              </w:rPr>
              <w:t>,</w:t>
            </w:r>
            <w:r w:rsidRPr="00E06ADC">
              <w:rPr>
                <w:rFonts w:ascii="Noto Sans" w:hAnsi="Noto Sans" w:cs="Noto Sans"/>
                <w:sz w:val="18"/>
                <w:szCs w:val="18"/>
              </w:rPr>
              <w:t xml:space="preserve"> España y las Illes Balears: envejecimiento de los trabajadores agrícolas, competencia </w:t>
            </w:r>
            <w:r w:rsidR="00C927B6" w:rsidRPr="00E06ADC">
              <w:rPr>
                <w:rFonts w:ascii="Noto Sans" w:hAnsi="Noto Sans" w:cs="Noto Sans"/>
                <w:sz w:val="18"/>
                <w:szCs w:val="18"/>
              </w:rPr>
              <w:t>extra</w:t>
            </w:r>
            <w:r w:rsidR="00C927B6">
              <w:rPr>
                <w:rFonts w:ascii="Noto Sans" w:hAnsi="Noto Sans" w:cs="Noto Sans"/>
                <w:sz w:val="18"/>
                <w:szCs w:val="18"/>
              </w:rPr>
              <w:t xml:space="preserve"> </w:t>
            </w:r>
            <w:r w:rsidR="00C927B6" w:rsidRPr="00E06ADC">
              <w:rPr>
                <w:rFonts w:ascii="Noto Sans" w:hAnsi="Noto Sans" w:cs="Noto Sans"/>
                <w:sz w:val="18"/>
                <w:szCs w:val="18"/>
              </w:rPr>
              <w:t>europea</w:t>
            </w:r>
            <w:r w:rsidRPr="00E06ADC">
              <w:rPr>
                <w:rFonts w:ascii="Noto Sans" w:hAnsi="Noto Sans" w:cs="Noto Sans"/>
                <w:sz w:val="18"/>
                <w:szCs w:val="18"/>
              </w:rPr>
              <w:t>, uso de productos químicos.</w:t>
            </w:r>
          </w:p>
        </w:tc>
      </w:tr>
      <w:tr w:rsidR="00D74694" w:rsidRPr="00E06ADC" w14:paraId="4AE347A5" w14:textId="77777777" w:rsidTr="005C52D3">
        <w:tc>
          <w:tcPr>
            <w:tcW w:w="8494" w:type="dxa"/>
          </w:tcPr>
          <w:p w14:paraId="14ACF943"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Agricultura y ganadería </w:t>
            </w:r>
            <w:r w:rsidR="00E44DF5">
              <w:rPr>
                <w:rFonts w:ascii="Noto Sans" w:hAnsi="Noto Sans" w:cs="Noto Sans"/>
                <w:sz w:val="18"/>
                <w:szCs w:val="18"/>
              </w:rPr>
              <w:t>en</w:t>
            </w:r>
            <w:r w:rsidRPr="00E06ADC">
              <w:rPr>
                <w:rFonts w:ascii="Noto Sans" w:hAnsi="Noto Sans" w:cs="Noto Sans"/>
                <w:sz w:val="18"/>
                <w:szCs w:val="18"/>
              </w:rPr>
              <w:t xml:space="preserve"> los </w:t>
            </w:r>
            <w:r w:rsidR="002D0D02">
              <w:rPr>
                <w:rFonts w:ascii="Noto Sans" w:hAnsi="Noto Sans" w:cs="Noto Sans"/>
                <w:sz w:val="18"/>
                <w:szCs w:val="18"/>
              </w:rPr>
              <w:t>demás</w:t>
            </w:r>
            <w:r w:rsidRPr="00E06ADC">
              <w:rPr>
                <w:rFonts w:ascii="Noto Sans" w:hAnsi="Noto Sans" w:cs="Noto Sans"/>
                <w:sz w:val="18"/>
                <w:szCs w:val="18"/>
              </w:rPr>
              <w:t xml:space="preserve"> continentes: agricultura tradicional y de exportación.</w:t>
            </w:r>
          </w:p>
        </w:tc>
      </w:tr>
      <w:tr w:rsidR="00D74694" w:rsidRPr="00E06ADC" w14:paraId="1E21BD94" w14:textId="77777777" w:rsidTr="005C52D3">
        <w:tc>
          <w:tcPr>
            <w:tcW w:w="8494" w:type="dxa"/>
          </w:tcPr>
          <w:p w14:paraId="0C4069A6"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pesca y los problemas de la sobreexplotación.</w:t>
            </w:r>
          </w:p>
        </w:tc>
      </w:tr>
      <w:tr w:rsidR="00D74694" w:rsidRPr="00E06ADC" w14:paraId="3A8CC2E8" w14:textId="77777777" w:rsidTr="005C52D3">
        <w:tc>
          <w:tcPr>
            <w:tcW w:w="8494" w:type="dxa"/>
          </w:tcPr>
          <w:p w14:paraId="0F729A0E"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Protección del medio natural.</w:t>
            </w:r>
          </w:p>
        </w:tc>
      </w:tr>
      <w:tr w:rsidR="00D74694" w:rsidRPr="00E06ADC" w14:paraId="306A7999" w14:textId="77777777" w:rsidTr="005C52D3">
        <w:tc>
          <w:tcPr>
            <w:tcW w:w="8494" w:type="dxa"/>
            <w:shd w:val="clear" w:color="auto" w:fill="F8F8F8" w:themeFill="background2"/>
          </w:tcPr>
          <w:p w14:paraId="451E247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fuentes de energía, la minería y la industria</w:t>
            </w:r>
          </w:p>
        </w:tc>
      </w:tr>
      <w:tr w:rsidR="00D74694" w:rsidRPr="00E06ADC" w14:paraId="28589DAA" w14:textId="77777777" w:rsidTr="005C52D3">
        <w:tc>
          <w:tcPr>
            <w:tcW w:w="8494" w:type="dxa"/>
            <w:shd w:val="clear" w:color="auto" w:fill="FFFFFF" w:themeFill="background1"/>
          </w:tcPr>
          <w:p w14:paraId="7FC7A02B"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Carbón y petróleo: su papel histórico y </w:t>
            </w:r>
            <w:r w:rsidR="009E0A30" w:rsidRPr="00E06ADC">
              <w:rPr>
                <w:rFonts w:ascii="Noto Sans" w:hAnsi="Noto Sans" w:cs="Noto Sans"/>
                <w:sz w:val="18"/>
                <w:szCs w:val="18"/>
              </w:rPr>
              <w:t>problemas</w:t>
            </w:r>
            <w:r w:rsidRPr="00E06ADC">
              <w:rPr>
                <w:rFonts w:ascii="Noto Sans" w:hAnsi="Noto Sans" w:cs="Noto Sans"/>
                <w:sz w:val="18"/>
                <w:szCs w:val="18"/>
              </w:rPr>
              <w:t xml:space="preserve"> actuales.</w:t>
            </w:r>
          </w:p>
        </w:tc>
      </w:tr>
      <w:tr w:rsidR="00D74694" w:rsidRPr="00E06ADC" w14:paraId="61ED0D23" w14:textId="77777777" w:rsidTr="005C52D3">
        <w:tc>
          <w:tcPr>
            <w:tcW w:w="8494" w:type="dxa"/>
            <w:shd w:val="clear" w:color="auto" w:fill="FFFFFF" w:themeFill="background1"/>
          </w:tcPr>
          <w:p w14:paraId="6AA548F7"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Energías renovables.</w:t>
            </w:r>
          </w:p>
        </w:tc>
      </w:tr>
      <w:tr w:rsidR="00D74694" w:rsidRPr="00E06ADC" w14:paraId="39C07D77" w14:textId="77777777" w:rsidTr="005C52D3">
        <w:tc>
          <w:tcPr>
            <w:tcW w:w="8494" w:type="dxa"/>
            <w:shd w:val="clear" w:color="auto" w:fill="FFFFFF" w:themeFill="background1"/>
          </w:tcPr>
          <w:p w14:paraId="5E1DD6A6"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Localización de las principales reservas de petróleo y minerales al mundo.</w:t>
            </w:r>
          </w:p>
        </w:tc>
      </w:tr>
      <w:tr w:rsidR="00D74694" w:rsidRPr="00E06ADC" w14:paraId="38C8912A" w14:textId="77777777" w:rsidTr="005C52D3">
        <w:tc>
          <w:tcPr>
            <w:tcW w:w="8494" w:type="dxa"/>
            <w:shd w:val="clear" w:color="auto" w:fill="FFFFFF" w:themeFill="background1"/>
          </w:tcPr>
          <w:p w14:paraId="289A0BEF"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Tipo de industria: industria pesad</w:t>
            </w:r>
            <w:r w:rsidR="00E95F61">
              <w:rPr>
                <w:rFonts w:ascii="Noto Sans" w:hAnsi="Noto Sans" w:cs="Noto Sans"/>
                <w:sz w:val="18"/>
                <w:szCs w:val="18"/>
              </w:rPr>
              <w:t>a</w:t>
            </w:r>
            <w:r w:rsidRPr="00E06ADC">
              <w:rPr>
                <w:rFonts w:ascii="Noto Sans" w:hAnsi="Noto Sans" w:cs="Noto Sans"/>
                <w:sz w:val="18"/>
                <w:szCs w:val="18"/>
              </w:rPr>
              <w:t xml:space="preserve"> e industria de bienes de consumo.</w:t>
            </w:r>
          </w:p>
        </w:tc>
      </w:tr>
      <w:tr w:rsidR="00D74694" w:rsidRPr="00E06ADC" w14:paraId="1C89031B" w14:textId="77777777" w:rsidTr="005C52D3">
        <w:tc>
          <w:tcPr>
            <w:tcW w:w="8494" w:type="dxa"/>
            <w:shd w:val="clear" w:color="auto" w:fill="FFFFFF" w:themeFill="background1"/>
          </w:tcPr>
          <w:p w14:paraId="0175BAB9"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Europa: de la Revolución Industrial a la desindustrialización.</w:t>
            </w:r>
          </w:p>
        </w:tc>
      </w:tr>
      <w:tr w:rsidR="00D74694" w:rsidRPr="00E06ADC" w14:paraId="3B372A54" w14:textId="77777777" w:rsidTr="005C52D3">
        <w:tc>
          <w:tcPr>
            <w:tcW w:w="8494" w:type="dxa"/>
            <w:shd w:val="clear" w:color="auto" w:fill="FFFFFF" w:themeFill="background1"/>
          </w:tcPr>
          <w:p w14:paraId="4F48E99E"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industria a otros continentes. El caso de</w:t>
            </w:r>
            <w:r w:rsidR="00C95093" w:rsidRPr="00E06ADC">
              <w:rPr>
                <w:rFonts w:ascii="Noto Sans" w:hAnsi="Noto Sans" w:cs="Noto Sans"/>
                <w:sz w:val="18"/>
                <w:szCs w:val="18"/>
              </w:rPr>
              <w:t xml:space="preserve"> China</w:t>
            </w:r>
            <w:r w:rsidR="00EA0F38">
              <w:rPr>
                <w:rFonts w:ascii="Noto Sans" w:hAnsi="Noto Sans" w:cs="Noto Sans"/>
                <w:sz w:val="18"/>
                <w:szCs w:val="18"/>
              </w:rPr>
              <w:t xml:space="preserve"> </w:t>
            </w:r>
            <w:r w:rsidRPr="00E06ADC">
              <w:rPr>
                <w:rFonts w:ascii="Noto Sans" w:hAnsi="Noto Sans" w:cs="Noto Sans"/>
                <w:sz w:val="18"/>
                <w:szCs w:val="18"/>
              </w:rPr>
              <w:t>y la India</w:t>
            </w:r>
            <w:r w:rsidR="00EA0F38">
              <w:rPr>
                <w:rFonts w:ascii="Noto Sans" w:hAnsi="Noto Sans" w:cs="Noto Sans"/>
                <w:sz w:val="18"/>
                <w:szCs w:val="18"/>
              </w:rPr>
              <w:t>.</w:t>
            </w:r>
          </w:p>
        </w:tc>
      </w:tr>
      <w:tr w:rsidR="00D74694" w:rsidRPr="00E06ADC" w14:paraId="464D559F" w14:textId="77777777" w:rsidTr="005C52D3">
        <w:tc>
          <w:tcPr>
            <w:tcW w:w="8494" w:type="dxa"/>
            <w:shd w:val="clear" w:color="auto" w:fill="F8F8F8" w:themeFill="background2"/>
          </w:tcPr>
          <w:p w14:paraId="4E5FA51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industria</w:t>
            </w:r>
          </w:p>
        </w:tc>
      </w:tr>
      <w:tr w:rsidR="00D74694" w:rsidRPr="00E06ADC" w14:paraId="1EA05B7D" w14:textId="77777777" w:rsidTr="005C52D3">
        <w:tc>
          <w:tcPr>
            <w:tcW w:w="8494" w:type="dxa"/>
          </w:tcPr>
          <w:p w14:paraId="1FDA8EAE"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Tipo de industria: industria pesada e industria de bienes de consumo.</w:t>
            </w:r>
          </w:p>
        </w:tc>
      </w:tr>
      <w:tr w:rsidR="00D74694" w:rsidRPr="00E06ADC" w14:paraId="7914A4CF" w14:textId="77777777" w:rsidTr="005C52D3">
        <w:tc>
          <w:tcPr>
            <w:tcW w:w="8494" w:type="dxa"/>
          </w:tcPr>
          <w:p w14:paraId="08E29FAF"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Europa: de la Revolución Industrial a la desindustrialización.</w:t>
            </w:r>
          </w:p>
        </w:tc>
      </w:tr>
      <w:tr w:rsidR="00D74694" w:rsidRPr="00E06ADC" w14:paraId="2A7D547C" w14:textId="77777777" w:rsidTr="005C52D3">
        <w:tc>
          <w:tcPr>
            <w:tcW w:w="8494" w:type="dxa"/>
          </w:tcPr>
          <w:p w14:paraId="280387CC"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industria a otros continentes. El caso de China</w:t>
            </w:r>
            <w:r w:rsidR="00EA0F38">
              <w:rPr>
                <w:rFonts w:ascii="Noto Sans" w:hAnsi="Noto Sans" w:cs="Noto Sans"/>
                <w:sz w:val="18"/>
                <w:szCs w:val="18"/>
              </w:rPr>
              <w:t xml:space="preserve"> </w:t>
            </w:r>
            <w:r w:rsidRPr="00E06ADC">
              <w:rPr>
                <w:rFonts w:ascii="Noto Sans" w:hAnsi="Noto Sans" w:cs="Noto Sans"/>
                <w:sz w:val="18"/>
                <w:szCs w:val="18"/>
              </w:rPr>
              <w:t>y la India</w:t>
            </w:r>
            <w:r w:rsidR="00EA0F38">
              <w:rPr>
                <w:rFonts w:ascii="Noto Sans" w:hAnsi="Noto Sans" w:cs="Noto Sans"/>
                <w:sz w:val="18"/>
                <w:szCs w:val="18"/>
              </w:rPr>
              <w:t>.</w:t>
            </w:r>
          </w:p>
        </w:tc>
      </w:tr>
      <w:tr w:rsidR="00D74694" w:rsidRPr="00E06ADC" w14:paraId="2AEF12F7" w14:textId="77777777" w:rsidTr="005C52D3">
        <w:tc>
          <w:tcPr>
            <w:tcW w:w="8494" w:type="dxa"/>
            <w:shd w:val="clear" w:color="auto" w:fill="F8F8F8" w:themeFill="background2"/>
          </w:tcPr>
          <w:p w14:paraId="251ED57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terciario</w:t>
            </w:r>
          </w:p>
        </w:tc>
      </w:tr>
      <w:tr w:rsidR="00D74694" w:rsidRPr="00E06ADC" w14:paraId="027B325A" w14:textId="77777777" w:rsidTr="005C52D3">
        <w:tc>
          <w:tcPr>
            <w:tcW w:w="8494" w:type="dxa"/>
          </w:tcPr>
          <w:p w14:paraId="30B74913"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Definición.</w:t>
            </w:r>
          </w:p>
        </w:tc>
      </w:tr>
      <w:tr w:rsidR="00D74694" w:rsidRPr="00E06ADC" w14:paraId="09AECEEF" w14:textId="77777777" w:rsidTr="005C52D3">
        <w:tc>
          <w:tcPr>
            <w:tcW w:w="8494" w:type="dxa"/>
          </w:tcPr>
          <w:p w14:paraId="4B474F02"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actividades del sector terciario.</w:t>
            </w:r>
          </w:p>
        </w:tc>
      </w:tr>
      <w:tr w:rsidR="00D74694" w:rsidRPr="00E06ADC" w14:paraId="0750288C" w14:textId="77777777" w:rsidTr="005C52D3">
        <w:tc>
          <w:tcPr>
            <w:tcW w:w="8494" w:type="dxa"/>
          </w:tcPr>
          <w:p w14:paraId="12454AB8"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comercio mundial.</w:t>
            </w:r>
          </w:p>
        </w:tc>
      </w:tr>
      <w:tr w:rsidR="00D74694" w:rsidRPr="00E06ADC" w14:paraId="3B89FCEE" w14:textId="77777777" w:rsidTr="005C52D3">
        <w:tc>
          <w:tcPr>
            <w:tcW w:w="8494" w:type="dxa"/>
          </w:tcPr>
          <w:p w14:paraId="29304313"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El comercio en España y en las </w:t>
            </w:r>
            <w:r w:rsidR="00EA0F38">
              <w:rPr>
                <w:rFonts w:ascii="Noto Sans" w:hAnsi="Noto Sans" w:cs="Noto Sans"/>
                <w:sz w:val="18"/>
                <w:szCs w:val="18"/>
              </w:rPr>
              <w:t>Illes Balears.</w:t>
            </w:r>
          </w:p>
        </w:tc>
      </w:tr>
      <w:tr w:rsidR="00D74694" w:rsidRPr="00E06ADC" w14:paraId="5020BDC0" w14:textId="77777777" w:rsidTr="005C52D3">
        <w:tc>
          <w:tcPr>
            <w:tcW w:w="8494" w:type="dxa"/>
          </w:tcPr>
          <w:p w14:paraId="37B905D0"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El transporte terrestre, naval y aéreo. El caso de España y las </w:t>
            </w:r>
            <w:r w:rsidR="00EA0F38">
              <w:rPr>
                <w:rFonts w:ascii="Noto Sans" w:hAnsi="Noto Sans" w:cs="Noto Sans"/>
                <w:sz w:val="18"/>
                <w:szCs w:val="18"/>
              </w:rPr>
              <w:t>Illes Balears.</w:t>
            </w:r>
          </w:p>
        </w:tc>
      </w:tr>
      <w:tr w:rsidR="00D74694" w:rsidRPr="00E06ADC" w14:paraId="3F41D8B8" w14:textId="77777777" w:rsidTr="005C52D3">
        <w:tc>
          <w:tcPr>
            <w:tcW w:w="8494" w:type="dxa"/>
          </w:tcPr>
          <w:p w14:paraId="131C49A4"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El turismo: impactos positivos y negativos. El caso de las </w:t>
            </w:r>
            <w:r w:rsidR="00EA0F38">
              <w:rPr>
                <w:rFonts w:ascii="Noto Sans" w:hAnsi="Noto Sans" w:cs="Noto Sans"/>
                <w:sz w:val="18"/>
                <w:szCs w:val="18"/>
              </w:rPr>
              <w:t>Illes Balears.</w:t>
            </w:r>
            <w:r w:rsidRPr="00E06ADC">
              <w:rPr>
                <w:rFonts w:ascii="Noto Sans" w:hAnsi="Noto Sans" w:cs="Noto Sans"/>
                <w:sz w:val="18"/>
                <w:szCs w:val="18"/>
              </w:rPr>
              <w:t xml:space="preserve"> La balearizació</w:t>
            </w:r>
            <w:r w:rsidR="00E44DF5">
              <w:rPr>
                <w:rFonts w:ascii="Noto Sans" w:hAnsi="Noto Sans" w:cs="Noto Sans"/>
                <w:sz w:val="18"/>
                <w:szCs w:val="18"/>
              </w:rPr>
              <w:t>n</w:t>
            </w:r>
            <w:r w:rsidRPr="00E06ADC">
              <w:rPr>
                <w:rFonts w:ascii="Noto Sans" w:hAnsi="Noto Sans" w:cs="Noto Sans"/>
                <w:sz w:val="18"/>
                <w:szCs w:val="18"/>
              </w:rPr>
              <w:t>.</w:t>
            </w:r>
          </w:p>
        </w:tc>
      </w:tr>
      <w:tr w:rsidR="00D74694" w:rsidRPr="00E06ADC" w14:paraId="65120163" w14:textId="77777777" w:rsidTr="005C52D3">
        <w:tc>
          <w:tcPr>
            <w:tcW w:w="8494" w:type="dxa"/>
          </w:tcPr>
          <w:p w14:paraId="5C23D0E6"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reto del turismo sostenible.</w:t>
            </w:r>
          </w:p>
        </w:tc>
      </w:tr>
      <w:tr w:rsidR="00D74694" w:rsidRPr="00E06ADC" w14:paraId="7713B57C" w14:textId="77777777" w:rsidTr="005C52D3">
        <w:tc>
          <w:tcPr>
            <w:tcW w:w="8494" w:type="dxa"/>
          </w:tcPr>
          <w:p w14:paraId="7ECC1A23"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Otros servicios: educación, cultura, sanidad. La importancia de los servicios públicos.</w:t>
            </w:r>
          </w:p>
        </w:tc>
      </w:tr>
      <w:tr w:rsidR="00D74694" w:rsidRPr="00E06ADC" w14:paraId="3B042FCB" w14:textId="77777777" w:rsidTr="005C52D3">
        <w:tc>
          <w:tcPr>
            <w:tcW w:w="8494" w:type="dxa"/>
            <w:shd w:val="clear" w:color="auto" w:fill="F8F8F8" w:themeFill="background2"/>
          </w:tcPr>
          <w:p w14:paraId="4A26512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bookmarkStart w:id="41" w:name="_Hlk189641981"/>
            <w:r w:rsidRPr="00E06ADC">
              <w:rPr>
                <w:rFonts w:ascii="Noto Sans" w:hAnsi="Noto Sans" w:cs="Noto Sans"/>
                <w:sz w:val="18"/>
                <w:szCs w:val="18"/>
              </w:rPr>
              <w:t>La sociedad de la información</w:t>
            </w:r>
          </w:p>
        </w:tc>
      </w:tr>
      <w:tr w:rsidR="00D74694" w:rsidRPr="00E06ADC" w14:paraId="611006F3" w14:textId="77777777" w:rsidTr="005C52D3">
        <w:tc>
          <w:tcPr>
            <w:tcW w:w="8494" w:type="dxa"/>
          </w:tcPr>
          <w:p w14:paraId="2AAA446E" w14:textId="77777777" w:rsidR="00D74694" w:rsidRPr="00E06ADC" w:rsidRDefault="00E44DF5" w:rsidP="00CB5D8D">
            <w:pPr>
              <w:pStyle w:val="paragraph"/>
              <w:numPr>
                <w:ilvl w:val="0"/>
                <w:numId w:val="313"/>
              </w:numPr>
              <w:spacing w:beforeAutospacing="0" w:afterAutospacing="0"/>
              <w:textAlignment w:val="baseline"/>
              <w:rPr>
                <w:rFonts w:ascii="Noto Sans" w:hAnsi="Noto Sans" w:cs="Noto Sans"/>
                <w:sz w:val="18"/>
                <w:szCs w:val="18"/>
              </w:rPr>
            </w:pPr>
            <w:r>
              <w:rPr>
                <w:rFonts w:ascii="Noto Sans" w:hAnsi="Noto Sans" w:cs="Noto Sans"/>
                <w:sz w:val="18"/>
                <w:szCs w:val="18"/>
              </w:rPr>
              <w:t>Búsqueda</w:t>
            </w:r>
            <w:r w:rsidR="00D74694" w:rsidRPr="00E06ADC">
              <w:rPr>
                <w:rFonts w:ascii="Noto Sans" w:hAnsi="Noto Sans" w:cs="Noto Sans"/>
                <w:sz w:val="18"/>
                <w:szCs w:val="18"/>
              </w:rPr>
              <w:t xml:space="preserve">, tratamiento de la información, uso de datos en entornos digitales y evaluación de la fiabilidad de las fuentes. El problema de la desinformación. </w:t>
            </w:r>
          </w:p>
        </w:tc>
      </w:tr>
      <w:tr w:rsidR="00D74694" w:rsidRPr="00E06ADC" w14:paraId="5527DFFC" w14:textId="77777777" w:rsidTr="005C52D3">
        <w:tc>
          <w:tcPr>
            <w:tcW w:w="8494" w:type="dxa"/>
          </w:tcPr>
          <w:p w14:paraId="3EE7940F"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Ocupación y trabajo en la sociedad de la información, aprendizaje permanente y a lo largo de toda la vida.</w:t>
            </w:r>
          </w:p>
        </w:tc>
      </w:tr>
      <w:tr w:rsidR="00D74694" w:rsidRPr="00E06ADC" w14:paraId="2E9DD20A" w14:textId="77777777" w:rsidTr="005C52D3">
        <w:tc>
          <w:tcPr>
            <w:tcW w:w="8494" w:type="dxa"/>
          </w:tcPr>
          <w:p w14:paraId="75C8ACE5" w14:textId="77777777" w:rsidR="00D74694" w:rsidRPr="00E06ADC" w:rsidRDefault="00D74694" w:rsidP="00CB5D8D">
            <w:pPr>
              <w:pStyle w:val="paragraph"/>
              <w:numPr>
                <w:ilvl w:val="0"/>
                <w:numId w:val="31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Ciudadanía ética digital. Nuevos comportamientos en la sociedad de la información.</w:t>
            </w:r>
          </w:p>
        </w:tc>
      </w:tr>
      <w:bookmarkEnd w:id="41"/>
    </w:tbl>
    <w:p w14:paraId="778FA56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48B9FD09" w14:textId="77777777" w:rsidTr="005C52D3">
        <w:tc>
          <w:tcPr>
            <w:tcW w:w="8494" w:type="dxa"/>
            <w:shd w:val="clear" w:color="auto" w:fill="DFDFDF" w:themeFill="background2" w:themeFillShade="E6"/>
          </w:tcPr>
          <w:p w14:paraId="5CC9E744"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EL SISTEMA POLÍTICO ESPAÑOL</w:t>
            </w:r>
          </w:p>
        </w:tc>
      </w:tr>
      <w:tr w:rsidR="00D74694" w:rsidRPr="00E06ADC" w14:paraId="37545314" w14:textId="77777777" w:rsidTr="005C52D3">
        <w:tc>
          <w:tcPr>
            <w:tcW w:w="8494" w:type="dxa"/>
          </w:tcPr>
          <w:p w14:paraId="222D1A3D" w14:textId="77777777" w:rsidR="00D74694" w:rsidRPr="00E06ADC" w:rsidRDefault="00D74694" w:rsidP="00CB5D8D">
            <w:pPr>
              <w:pStyle w:val="paragraph"/>
              <w:numPr>
                <w:ilvl w:val="0"/>
                <w:numId w:val="31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legislativo (Congreso de Diputados y Senado). El Gobierno central.</w:t>
            </w:r>
          </w:p>
        </w:tc>
      </w:tr>
      <w:tr w:rsidR="00D74694" w:rsidRPr="00E06ADC" w14:paraId="67A4D313" w14:textId="77777777" w:rsidTr="005C52D3">
        <w:tc>
          <w:tcPr>
            <w:tcW w:w="8494" w:type="dxa"/>
          </w:tcPr>
          <w:p w14:paraId="3903F398" w14:textId="77777777" w:rsidR="00D74694" w:rsidRPr="00E06ADC" w:rsidRDefault="00D74694" w:rsidP="00CB5D8D">
            <w:pPr>
              <w:pStyle w:val="paragraph"/>
              <w:numPr>
                <w:ilvl w:val="0"/>
                <w:numId w:val="31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mapa autonómico español. Principales competencias españolas.</w:t>
            </w:r>
          </w:p>
        </w:tc>
      </w:tr>
      <w:tr w:rsidR="00D74694" w:rsidRPr="00E06ADC" w14:paraId="46CF0244" w14:textId="77777777" w:rsidTr="005C52D3">
        <w:tc>
          <w:tcPr>
            <w:tcW w:w="8494" w:type="dxa"/>
          </w:tcPr>
          <w:p w14:paraId="39427D55" w14:textId="77777777" w:rsidR="00D74694" w:rsidRPr="00E06ADC" w:rsidRDefault="00D74694" w:rsidP="00CB5D8D">
            <w:pPr>
              <w:pStyle w:val="paragraph"/>
              <w:numPr>
                <w:ilvl w:val="0"/>
                <w:numId w:val="31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La </w:t>
            </w:r>
            <w:r w:rsidR="00E44DF5">
              <w:rPr>
                <w:rFonts w:ascii="Noto Sans" w:hAnsi="Noto Sans" w:cs="Noto Sans"/>
                <w:sz w:val="18"/>
                <w:szCs w:val="18"/>
              </w:rPr>
              <w:t>L</w:t>
            </w:r>
            <w:r w:rsidRPr="00E06ADC">
              <w:rPr>
                <w:rFonts w:ascii="Noto Sans" w:hAnsi="Noto Sans" w:cs="Noto Sans"/>
                <w:sz w:val="18"/>
                <w:szCs w:val="18"/>
              </w:rPr>
              <w:t xml:space="preserve">ey como contrato social. De la Constitución de 1812 </w:t>
            </w:r>
            <w:r w:rsidR="00F97739">
              <w:rPr>
                <w:rFonts w:ascii="Noto Sans" w:hAnsi="Noto Sans" w:cs="Noto Sans"/>
                <w:sz w:val="18"/>
                <w:szCs w:val="18"/>
              </w:rPr>
              <w:t>a</w:t>
            </w:r>
            <w:r w:rsidRPr="00E06ADC">
              <w:rPr>
                <w:rFonts w:ascii="Noto Sans" w:hAnsi="Noto Sans" w:cs="Noto Sans"/>
                <w:sz w:val="18"/>
                <w:szCs w:val="18"/>
              </w:rPr>
              <w:t xml:space="preserve"> la Constitución de 1978. Ordenamiento normativo autonómico, constitucional y supranacional como garant</w:t>
            </w:r>
            <w:r w:rsidR="00E44DF5">
              <w:rPr>
                <w:rFonts w:ascii="Noto Sans" w:hAnsi="Noto Sans" w:cs="Noto Sans"/>
                <w:sz w:val="18"/>
                <w:szCs w:val="18"/>
              </w:rPr>
              <w:t>ista</w:t>
            </w:r>
            <w:r w:rsidRPr="00E06ADC">
              <w:rPr>
                <w:rFonts w:ascii="Noto Sans" w:hAnsi="Noto Sans" w:cs="Noto Sans"/>
                <w:sz w:val="18"/>
                <w:szCs w:val="18"/>
              </w:rPr>
              <w:t xml:space="preserve"> del desarrollo de derechos y libertades para el ejercicio de la ciudadanía.</w:t>
            </w:r>
          </w:p>
        </w:tc>
      </w:tr>
    </w:tbl>
    <w:p w14:paraId="0E96C31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44CAA117" w14:textId="77777777" w:rsidTr="005C52D3">
        <w:tc>
          <w:tcPr>
            <w:tcW w:w="8494" w:type="dxa"/>
            <w:shd w:val="clear" w:color="auto" w:fill="DFDFDF" w:themeFill="background2" w:themeFillShade="E6"/>
          </w:tcPr>
          <w:p w14:paraId="48C83CA0"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LA UNIÓN EUROPEA</w:t>
            </w:r>
            <w:r w:rsidR="00EA0F38">
              <w:rPr>
                <w:rFonts w:ascii="Noto Sans" w:hAnsi="Noto Sans" w:cs="Noto Sans"/>
                <w:b/>
                <w:bCs/>
                <w:sz w:val="18"/>
                <w:szCs w:val="18"/>
              </w:rPr>
              <w:t xml:space="preserve"> </w:t>
            </w:r>
            <w:r w:rsidRPr="00E06ADC">
              <w:rPr>
                <w:rFonts w:ascii="Noto Sans" w:hAnsi="Noto Sans" w:cs="Noto Sans"/>
                <w:b/>
                <w:bCs/>
                <w:sz w:val="18"/>
                <w:szCs w:val="18"/>
              </w:rPr>
              <w:t xml:space="preserve">Y SUS COMPETENCIAS </w:t>
            </w:r>
          </w:p>
        </w:tc>
      </w:tr>
      <w:tr w:rsidR="00D74694" w:rsidRPr="00E06ADC" w14:paraId="136EB52C" w14:textId="77777777" w:rsidTr="005C52D3">
        <w:tc>
          <w:tcPr>
            <w:tcW w:w="8494" w:type="dxa"/>
          </w:tcPr>
          <w:p w14:paraId="2C92B677" w14:textId="77777777" w:rsidR="00D74694" w:rsidRPr="00E06ADC" w:rsidRDefault="00D74694" w:rsidP="00CB5D8D">
            <w:pPr>
              <w:pStyle w:val="paragraph"/>
              <w:numPr>
                <w:ilvl w:val="0"/>
                <w:numId w:val="31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Concepto político y económico de la Unión Europea</w:t>
            </w:r>
            <w:r w:rsidR="00EA0F38">
              <w:rPr>
                <w:rFonts w:ascii="Noto Sans" w:hAnsi="Noto Sans" w:cs="Noto Sans"/>
                <w:sz w:val="18"/>
                <w:szCs w:val="18"/>
              </w:rPr>
              <w:t>.</w:t>
            </w:r>
          </w:p>
        </w:tc>
      </w:tr>
      <w:tr w:rsidR="00D74694" w:rsidRPr="00E06ADC" w14:paraId="55E9E6E2" w14:textId="77777777" w:rsidTr="005C52D3">
        <w:tc>
          <w:tcPr>
            <w:tcW w:w="8494" w:type="dxa"/>
          </w:tcPr>
          <w:p w14:paraId="19290678" w14:textId="77777777" w:rsidR="00D74694" w:rsidRPr="00E06ADC" w:rsidRDefault="00D74694" w:rsidP="00CB5D8D">
            <w:pPr>
              <w:pStyle w:val="paragraph"/>
              <w:numPr>
                <w:ilvl w:val="0"/>
                <w:numId w:val="31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Miembros de la Unión.</w:t>
            </w:r>
          </w:p>
        </w:tc>
      </w:tr>
      <w:tr w:rsidR="00D74694" w:rsidRPr="00E06ADC" w14:paraId="2B1F99AF" w14:textId="77777777" w:rsidTr="005C52D3">
        <w:tc>
          <w:tcPr>
            <w:tcW w:w="8494" w:type="dxa"/>
          </w:tcPr>
          <w:p w14:paraId="094B5C46" w14:textId="77777777" w:rsidR="00D74694" w:rsidRPr="00E06ADC" w:rsidRDefault="00D74694" w:rsidP="00CB5D8D">
            <w:pPr>
              <w:pStyle w:val="paragraph"/>
              <w:numPr>
                <w:ilvl w:val="0"/>
                <w:numId w:val="31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Parlament</w:t>
            </w:r>
            <w:r w:rsidR="00E864FC">
              <w:rPr>
                <w:rFonts w:ascii="Noto Sans" w:hAnsi="Noto Sans" w:cs="Noto Sans"/>
                <w:sz w:val="18"/>
                <w:szCs w:val="18"/>
              </w:rPr>
              <w:t>o</w:t>
            </w:r>
            <w:r w:rsidR="00EA0F38">
              <w:rPr>
                <w:rFonts w:ascii="Noto Sans" w:hAnsi="Noto Sans" w:cs="Noto Sans"/>
                <w:sz w:val="18"/>
                <w:szCs w:val="18"/>
              </w:rPr>
              <w:t xml:space="preserve"> </w:t>
            </w:r>
            <w:r w:rsidRPr="00E06ADC">
              <w:rPr>
                <w:rFonts w:ascii="Noto Sans" w:hAnsi="Noto Sans" w:cs="Noto Sans"/>
                <w:sz w:val="18"/>
                <w:szCs w:val="18"/>
              </w:rPr>
              <w:t>europeo y Comisarios europeos.</w:t>
            </w:r>
          </w:p>
        </w:tc>
      </w:tr>
      <w:tr w:rsidR="00D74694" w:rsidRPr="00E06ADC" w14:paraId="1BC23DBC" w14:textId="77777777" w:rsidTr="005C52D3">
        <w:tc>
          <w:tcPr>
            <w:tcW w:w="8494" w:type="dxa"/>
          </w:tcPr>
          <w:p w14:paraId="7657A783" w14:textId="77777777" w:rsidR="00D74694" w:rsidRPr="00E06ADC" w:rsidRDefault="00D74694" w:rsidP="00CB5D8D">
            <w:pPr>
              <w:pStyle w:val="paragraph"/>
              <w:numPr>
                <w:ilvl w:val="0"/>
                <w:numId w:val="31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Influencia de las decisiones de la </w:t>
            </w:r>
            <w:r w:rsidR="00E44DF5">
              <w:rPr>
                <w:rFonts w:ascii="Noto Sans" w:hAnsi="Noto Sans" w:cs="Noto Sans"/>
                <w:sz w:val="18"/>
                <w:szCs w:val="18"/>
              </w:rPr>
              <w:t>U</w:t>
            </w:r>
            <w:r w:rsidRPr="00E06ADC">
              <w:rPr>
                <w:rFonts w:ascii="Noto Sans" w:hAnsi="Noto Sans" w:cs="Noto Sans"/>
                <w:sz w:val="18"/>
                <w:szCs w:val="18"/>
              </w:rPr>
              <w:t xml:space="preserve">nión </w:t>
            </w:r>
            <w:r w:rsidR="00E44DF5">
              <w:rPr>
                <w:rFonts w:ascii="Noto Sans" w:hAnsi="Noto Sans" w:cs="Noto Sans"/>
                <w:sz w:val="18"/>
                <w:szCs w:val="18"/>
              </w:rPr>
              <w:t>E</w:t>
            </w:r>
            <w:r w:rsidRPr="00E06ADC">
              <w:rPr>
                <w:rFonts w:ascii="Noto Sans" w:hAnsi="Noto Sans" w:cs="Noto Sans"/>
                <w:sz w:val="18"/>
                <w:szCs w:val="18"/>
              </w:rPr>
              <w:t>uropea en España y Baleares</w:t>
            </w:r>
            <w:r w:rsidR="00EA0F38">
              <w:rPr>
                <w:rFonts w:ascii="Noto Sans" w:hAnsi="Noto Sans" w:cs="Noto Sans"/>
                <w:sz w:val="18"/>
                <w:szCs w:val="18"/>
              </w:rPr>
              <w:t>.</w:t>
            </w:r>
          </w:p>
        </w:tc>
      </w:tr>
      <w:tr w:rsidR="00D74694" w:rsidRPr="00E06ADC" w14:paraId="414652FB" w14:textId="77777777" w:rsidTr="005C52D3">
        <w:tc>
          <w:tcPr>
            <w:tcW w:w="8494" w:type="dxa"/>
          </w:tcPr>
          <w:p w14:paraId="05C71391" w14:textId="77777777" w:rsidR="00D74694" w:rsidRPr="00E06ADC" w:rsidRDefault="00D74694" w:rsidP="00CB5D8D">
            <w:pPr>
              <w:pStyle w:val="paragraph"/>
              <w:numPr>
                <w:ilvl w:val="0"/>
                <w:numId w:val="31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Valores del europe</w:t>
            </w:r>
            <w:r w:rsidR="003318EB">
              <w:rPr>
                <w:rFonts w:ascii="Noto Sans" w:hAnsi="Noto Sans" w:cs="Noto Sans"/>
                <w:sz w:val="18"/>
                <w:szCs w:val="18"/>
              </w:rPr>
              <w:t>í</w:t>
            </w:r>
            <w:r w:rsidRPr="00E06ADC">
              <w:rPr>
                <w:rFonts w:ascii="Noto Sans" w:hAnsi="Noto Sans" w:cs="Noto Sans"/>
                <w:sz w:val="18"/>
                <w:szCs w:val="18"/>
              </w:rPr>
              <w:t>sm</w:t>
            </w:r>
            <w:r w:rsidR="00E44DF5">
              <w:rPr>
                <w:rFonts w:ascii="Noto Sans" w:hAnsi="Noto Sans" w:cs="Noto Sans"/>
                <w:sz w:val="18"/>
                <w:szCs w:val="18"/>
              </w:rPr>
              <w:t>o</w:t>
            </w:r>
            <w:r w:rsidRPr="00E06ADC">
              <w:rPr>
                <w:rFonts w:ascii="Noto Sans" w:hAnsi="Noto Sans" w:cs="Noto Sans"/>
                <w:sz w:val="18"/>
                <w:szCs w:val="18"/>
              </w:rPr>
              <w:t>. Fórmulas de participación en programas educativos europeos.</w:t>
            </w:r>
          </w:p>
        </w:tc>
      </w:tr>
      <w:tr w:rsidR="00D74694" w:rsidRPr="00E06ADC" w14:paraId="500A34AA" w14:textId="77777777" w:rsidTr="005C52D3">
        <w:tc>
          <w:tcPr>
            <w:tcW w:w="8494" w:type="dxa"/>
          </w:tcPr>
          <w:p w14:paraId="41EA2E97" w14:textId="77777777" w:rsidR="00D74694" w:rsidRPr="00E06ADC" w:rsidRDefault="00D74694" w:rsidP="00CB5D8D">
            <w:pPr>
              <w:pStyle w:val="paragraph"/>
              <w:numPr>
                <w:ilvl w:val="0"/>
                <w:numId w:val="31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Ideologías, nacionalismos y movimientos supranacionales. Ciudadanía europea.</w:t>
            </w:r>
          </w:p>
        </w:tc>
      </w:tr>
    </w:tbl>
    <w:p w14:paraId="3293477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5EDD9D4" w14:textId="77777777" w:rsidTr="005C52D3">
        <w:tc>
          <w:tcPr>
            <w:tcW w:w="8494" w:type="dxa"/>
            <w:shd w:val="clear" w:color="auto" w:fill="DFDFDF" w:themeFill="background2" w:themeFillShade="E6"/>
          </w:tcPr>
          <w:p w14:paraId="572A1ED6"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OTROS ORGANISMOS INTERNACIONALES</w:t>
            </w:r>
          </w:p>
        </w:tc>
      </w:tr>
      <w:tr w:rsidR="00D74694" w:rsidRPr="00E06ADC" w14:paraId="3AB59BD6" w14:textId="77777777" w:rsidTr="005C52D3">
        <w:tc>
          <w:tcPr>
            <w:tcW w:w="8494" w:type="dxa"/>
          </w:tcPr>
          <w:p w14:paraId="10CA4494" w14:textId="77777777" w:rsidR="00D74694" w:rsidRPr="00E06ADC" w:rsidRDefault="00D74694" w:rsidP="00CB5D8D">
            <w:pPr>
              <w:pStyle w:val="paragraph"/>
              <w:numPr>
                <w:ilvl w:val="0"/>
                <w:numId w:val="31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Instituciones del estado y del ámbito autonómico de las Illes Balears</w:t>
            </w:r>
            <w:r w:rsidR="00EA0F38">
              <w:rPr>
                <w:rFonts w:ascii="Noto Sans" w:hAnsi="Noto Sans" w:cs="Noto Sans"/>
                <w:sz w:val="18"/>
                <w:szCs w:val="18"/>
              </w:rPr>
              <w:t xml:space="preserve"> </w:t>
            </w:r>
            <w:r w:rsidRPr="00E06ADC">
              <w:rPr>
                <w:rFonts w:ascii="Noto Sans" w:hAnsi="Noto Sans" w:cs="Noto Sans"/>
                <w:sz w:val="18"/>
                <w:szCs w:val="18"/>
              </w:rPr>
              <w:t>que garantizan la seguridad integral y la convivencia social. Los compromisos internacionales de nuestro país en favor de la paz, la seguridad y la cooperación internacional.</w:t>
            </w:r>
          </w:p>
        </w:tc>
      </w:tr>
      <w:tr w:rsidR="00D74694" w:rsidRPr="00E06ADC" w14:paraId="750BE6EE" w14:textId="77777777" w:rsidTr="005C52D3">
        <w:tc>
          <w:tcPr>
            <w:tcW w:w="8494" w:type="dxa"/>
          </w:tcPr>
          <w:p w14:paraId="642831D0" w14:textId="77777777" w:rsidR="00D74694" w:rsidRPr="00E06ADC" w:rsidRDefault="00D74694" w:rsidP="00CB5D8D">
            <w:pPr>
              <w:pStyle w:val="paragraph"/>
              <w:numPr>
                <w:ilvl w:val="0"/>
                <w:numId w:val="31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Dignidad humana y derechos universales. Declaración Universal de los Derechos Humanos.</w:t>
            </w:r>
          </w:p>
        </w:tc>
      </w:tr>
      <w:tr w:rsidR="00D74694" w:rsidRPr="00E06ADC" w14:paraId="7BA920C9" w14:textId="77777777" w:rsidTr="005C52D3">
        <w:tc>
          <w:tcPr>
            <w:tcW w:w="8494" w:type="dxa"/>
          </w:tcPr>
          <w:p w14:paraId="64A727A7" w14:textId="77777777" w:rsidR="00D74694" w:rsidRPr="00E06ADC" w:rsidRDefault="00D74694" w:rsidP="00CB5D8D">
            <w:pPr>
              <w:pStyle w:val="paragraph"/>
              <w:numPr>
                <w:ilvl w:val="0"/>
                <w:numId w:val="31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ONU, UNESCO, Organización Mundial de la Salud, UNICEF.</w:t>
            </w:r>
          </w:p>
        </w:tc>
      </w:tr>
      <w:tr w:rsidR="00D74694" w:rsidRPr="00E06ADC" w14:paraId="3129090B" w14:textId="77777777" w:rsidTr="005C52D3">
        <w:tc>
          <w:tcPr>
            <w:tcW w:w="8494" w:type="dxa"/>
          </w:tcPr>
          <w:p w14:paraId="225BA72C" w14:textId="77777777" w:rsidR="00D74694" w:rsidRPr="00E06ADC" w:rsidRDefault="00D74694" w:rsidP="00CB5D8D">
            <w:pPr>
              <w:pStyle w:val="paragraph"/>
              <w:numPr>
                <w:ilvl w:val="0"/>
                <w:numId w:val="31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OCDE</w:t>
            </w:r>
          </w:p>
        </w:tc>
      </w:tr>
      <w:tr w:rsidR="00D74694" w:rsidRPr="00E06ADC" w14:paraId="3133C268" w14:textId="77777777" w:rsidTr="005C52D3">
        <w:tc>
          <w:tcPr>
            <w:tcW w:w="8494" w:type="dxa"/>
          </w:tcPr>
          <w:p w14:paraId="0E4CBE78" w14:textId="77777777" w:rsidR="00D74694" w:rsidRPr="00E06ADC" w:rsidRDefault="00D74694" w:rsidP="00CB5D8D">
            <w:pPr>
              <w:pStyle w:val="paragraph"/>
              <w:numPr>
                <w:ilvl w:val="0"/>
                <w:numId w:val="31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OPEP</w:t>
            </w:r>
          </w:p>
        </w:tc>
      </w:tr>
      <w:tr w:rsidR="00D74694" w:rsidRPr="00E06ADC" w14:paraId="437FA28B" w14:textId="77777777" w:rsidTr="005C52D3">
        <w:tc>
          <w:tcPr>
            <w:tcW w:w="8494" w:type="dxa"/>
          </w:tcPr>
          <w:p w14:paraId="29B5EE31" w14:textId="77777777" w:rsidR="00D74694" w:rsidRPr="00E06ADC" w:rsidRDefault="00D74694" w:rsidP="00CB5D8D">
            <w:pPr>
              <w:pStyle w:val="paragraph"/>
              <w:numPr>
                <w:ilvl w:val="0"/>
                <w:numId w:val="31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Organismos regionales de Hispanoamérica</w:t>
            </w:r>
            <w:r w:rsidR="00EA0F38">
              <w:rPr>
                <w:rFonts w:ascii="Noto Sans" w:hAnsi="Noto Sans" w:cs="Noto Sans"/>
                <w:sz w:val="18"/>
                <w:szCs w:val="18"/>
              </w:rPr>
              <w:t>,</w:t>
            </w:r>
            <w:r w:rsidRPr="00E06ADC">
              <w:rPr>
                <w:rFonts w:ascii="Noto Sans" w:hAnsi="Noto Sans" w:cs="Noto Sans"/>
                <w:sz w:val="18"/>
                <w:szCs w:val="18"/>
              </w:rPr>
              <w:t xml:space="preserve"> Asia</w:t>
            </w:r>
            <w:r w:rsidR="00EA0F38">
              <w:rPr>
                <w:rFonts w:ascii="Noto Sans" w:hAnsi="Noto Sans" w:cs="Noto Sans"/>
                <w:sz w:val="18"/>
                <w:szCs w:val="18"/>
              </w:rPr>
              <w:t>,</w:t>
            </w:r>
            <w:r w:rsidRPr="00E06ADC">
              <w:rPr>
                <w:rFonts w:ascii="Noto Sans" w:hAnsi="Noto Sans" w:cs="Noto Sans"/>
                <w:sz w:val="18"/>
                <w:szCs w:val="18"/>
              </w:rPr>
              <w:t xml:space="preserve"> África.</w:t>
            </w:r>
          </w:p>
        </w:tc>
      </w:tr>
    </w:tbl>
    <w:p w14:paraId="128B990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E8A5403" w14:textId="77777777" w:rsidTr="005C52D3">
        <w:tc>
          <w:tcPr>
            <w:tcW w:w="8494" w:type="dxa"/>
            <w:shd w:val="clear" w:color="auto" w:fill="DFDFDF" w:themeFill="background2" w:themeFillShade="E6"/>
          </w:tcPr>
          <w:p w14:paraId="107B2014"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SABERES BÁSICOS TRANSVERSALES </w:t>
            </w:r>
          </w:p>
        </w:tc>
      </w:tr>
      <w:tr w:rsidR="00D74694" w:rsidRPr="00E06ADC" w14:paraId="73F4D231" w14:textId="77777777" w:rsidTr="005C52D3">
        <w:tc>
          <w:tcPr>
            <w:tcW w:w="8494" w:type="dxa"/>
          </w:tcPr>
          <w:p w14:paraId="7BC5F27E" w14:textId="77777777" w:rsidR="00D74694" w:rsidRPr="00E06ADC" w:rsidRDefault="00D74694" w:rsidP="00CB5D8D">
            <w:pPr>
              <w:pStyle w:val="paragraph"/>
              <w:numPr>
                <w:ilvl w:val="0"/>
                <w:numId w:val="31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La investigación en Ciencias Sociales, el estudio multicausal y el análisis comparado del espacio natural, rural y urbano, su evolución y los retos del futuro. Análisis e </w:t>
            </w:r>
            <w:r w:rsidR="009E0A30" w:rsidRPr="00E06ADC">
              <w:rPr>
                <w:rFonts w:ascii="Noto Sans" w:hAnsi="Noto Sans" w:cs="Noto Sans"/>
                <w:sz w:val="18"/>
                <w:szCs w:val="18"/>
              </w:rPr>
              <w:t>interpretación</w:t>
            </w:r>
            <w:r w:rsidRPr="00E06ADC">
              <w:rPr>
                <w:rFonts w:ascii="Noto Sans" w:hAnsi="Noto Sans" w:cs="Noto Sans"/>
                <w:sz w:val="18"/>
                <w:szCs w:val="18"/>
              </w:rPr>
              <w:t xml:space="preserve"> de conceptos espaciales: localización, escala, conexión y proximidad espacial.</w:t>
            </w:r>
          </w:p>
        </w:tc>
      </w:tr>
      <w:tr w:rsidR="00D74694" w:rsidRPr="00E06ADC" w14:paraId="6E005AE7" w14:textId="77777777" w:rsidTr="005C52D3">
        <w:tc>
          <w:tcPr>
            <w:tcW w:w="8494" w:type="dxa"/>
          </w:tcPr>
          <w:p w14:paraId="12309CE9" w14:textId="77777777" w:rsidR="00D74694" w:rsidRPr="00E06ADC" w:rsidRDefault="00D74694" w:rsidP="00CB5D8D">
            <w:pPr>
              <w:pStyle w:val="paragraph"/>
              <w:numPr>
                <w:ilvl w:val="0"/>
                <w:numId w:val="31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Métodos de investigación en el ámbito de la Geografía. Metodologías del pensamiento geográfico.</w:t>
            </w:r>
          </w:p>
        </w:tc>
      </w:tr>
      <w:tr w:rsidR="00D74694" w:rsidRPr="00E06ADC" w14:paraId="508549DF" w14:textId="77777777" w:rsidTr="005C52D3">
        <w:tc>
          <w:tcPr>
            <w:tcW w:w="8494" w:type="dxa"/>
          </w:tcPr>
          <w:p w14:paraId="1EAC3BF8" w14:textId="77777777" w:rsidR="00D74694" w:rsidRPr="00E06ADC" w:rsidRDefault="00D74694" w:rsidP="00CB5D8D">
            <w:pPr>
              <w:pStyle w:val="paragraph"/>
              <w:numPr>
                <w:ilvl w:val="0"/>
                <w:numId w:val="31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Objetivos de Desarrollo Sostenible. Emergencia climática y sostenibilidad. Relación entre factores naturales y antrópicos en la Tierra. Globalización, movimientos migratorios e interculturalidad. Los avances tecnológicos y la conciencia ecosocial. Conflictos ideológicos y culturales.</w:t>
            </w:r>
          </w:p>
        </w:tc>
      </w:tr>
      <w:tr w:rsidR="00D74694" w:rsidRPr="00E06ADC" w14:paraId="710C9171" w14:textId="77777777" w:rsidTr="005C52D3">
        <w:tc>
          <w:tcPr>
            <w:tcW w:w="8494" w:type="dxa"/>
          </w:tcPr>
          <w:p w14:paraId="246FD35E" w14:textId="77777777" w:rsidR="00D74694" w:rsidRPr="00E06ADC" w:rsidRDefault="00D74694" w:rsidP="00CB5D8D">
            <w:pPr>
              <w:pStyle w:val="paragraph"/>
              <w:numPr>
                <w:ilvl w:val="0"/>
                <w:numId w:val="31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Cultura mediática</w:t>
            </w:r>
            <w:r w:rsidR="00C95093" w:rsidRPr="00E06ADC">
              <w:rPr>
                <w:rFonts w:ascii="Noto Sans" w:hAnsi="Noto Sans" w:cs="Noto Sans"/>
                <w:sz w:val="18"/>
                <w:szCs w:val="18"/>
              </w:rPr>
              <w:t>. Técnicas y métodos de las ciencias</w:t>
            </w:r>
            <w:r w:rsidRPr="00E06ADC">
              <w:rPr>
                <w:rFonts w:ascii="Noto Sans" w:hAnsi="Noto Sans" w:cs="Noto Sans"/>
                <w:sz w:val="18"/>
                <w:szCs w:val="18"/>
              </w:rPr>
              <w:t xml:space="preserve"> </w:t>
            </w:r>
            <w:r w:rsidR="00C95093" w:rsidRPr="00E06ADC">
              <w:rPr>
                <w:rFonts w:ascii="Noto Sans" w:hAnsi="Noto Sans" w:cs="Noto Sans"/>
                <w:sz w:val="18"/>
                <w:szCs w:val="18"/>
              </w:rPr>
              <w:t>sociales</w:t>
            </w:r>
            <w:r w:rsidRPr="00E06ADC">
              <w:rPr>
                <w:rFonts w:ascii="Noto Sans" w:hAnsi="Noto Sans" w:cs="Noto Sans"/>
                <w:sz w:val="18"/>
                <w:szCs w:val="18"/>
              </w:rPr>
              <w:t>: análisis de textos, interpretación y elaboración de mapas, esquemas y síntesis, representación de gráficos e interpretación de imágenes a través de medios digitales accesibles. Tecnologías de la información geográfica.</w:t>
            </w:r>
          </w:p>
        </w:tc>
      </w:tr>
      <w:tr w:rsidR="00D74694" w:rsidRPr="00E06ADC" w14:paraId="1B98469D" w14:textId="77777777" w:rsidTr="005C52D3">
        <w:tc>
          <w:tcPr>
            <w:tcW w:w="8494" w:type="dxa"/>
          </w:tcPr>
          <w:p w14:paraId="0A348328" w14:textId="77777777" w:rsidR="00D74694" w:rsidRPr="00E06ADC" w:rsidRDefault="00D74694" w:rsidP="00CB5D8D">
            <w:pPr>
              <w:pStyle w:val="paragraph"/>
              <w:numPr>
                <w:ilvl w:val="0"/>
                <w:numId w:val="31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Desigualdad e injusticia en el contexto de las Illes Balears</w:t>
            </w:r>
            <w:r w:rsidR="00EA0F38">
              <w:rPr>
                <w:rFonts w:ascii="Noto Sans" w:hAnsi="Noto Sans" w:cs="Noto Sans"/>
                <w:sz w:val="18"/>
                <w:szCs w:val="18"/>
              </w:rPr>
              <w:t xml:space="preserve"> </w:t>
            </w:r>
            <w:r w:rsidRPr="00E06ADC">
              <w:rPr>
                <w:rFonts w:ascii="Noto Sans" w:hAnsi="Noto Sans" w:cs="Noto Sans"/>
                <w:sz w:val="18"/>
                <w:szCs w:val="18"/>
              </w:rPr>
              <w:t xml:space="preserve">y en el contexto global. Solidaridad, cohesión social y cooperación para </w:t>
            </w:r>
            <w:r w:rsidR="00E44DF5">
              <w:rPr>
                <w:rFonts w:ascii="Noto Sans" w:hAnsi="Noto Sans" w:cs="Noto Sans"/>
                <w:sz w:val="18"/>
                <w:szCs w:val="18"/>
              </w:rPr>
              <w:t>el</w:t>
            </w:r>
            <w:r w:rsidRPr="00E06ADC">
              <w:rPr>
                <w:rFonts w:ascii="Noto Sans" w:hAnsi="Noto Sans" w:cs="Noto Sans"/>
                <w:sz w:val="18"/>
                <w:szCs w:val="18"/>
              </w:rPr>
              <w:t xml:space="preserve"> desarrollo.</w:t>
            </w:r>
          </w:p>
        </w:tc>
      </w:tr>
      <w:tr w:rsidR="00D74694" w:rsidRPr="00E06ADC" w14:paraId="27FD1CF2" w14:textId="77777777" w:rsidTr="005C52D3">
        <w:tc>
          <w:tcPr>
            <w:tcW w:w="8494" w:type="dxa"/>
          </w:tcPr>
          <w:p w14:paraId="3BD9A78A" w14:textId="77777777" w:rsidR="00D74694" w:rsidRPr="00E06ADC" w:rsidRDefault="00D74694" w:rsidP="00CB5D8D">
            <w:pPr>
              <w:pStyle w:val="paragraph"/>
              <w:numPr>
                <w:ilvl w:val="0"/>
                <w:numId w:val="31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transformación humana del territorio y la distribución desigual de los recursos y del trabajo. Evolución de los sistemas económicos, de los ciclos demográficos, de las maneras de vida y de los modelos de organización social.</w:t>
            </w:r>
          </w:p>
        </w:tc>
      </w:tr>
      <w:tr w:rsidR="00D74694" w:rsidRPr="00E06ADC" w14:paraId="6A2CCB85" w14:textId="77777777" w:rsidTr="005C52D3">
        <w:tc>
          <w:tcPr>
            <w:tcW w:w="8494" w:type="dxa"/>
          </w:tcPr>
          <w:p w14:paraId="344C3227" w14:textId="77777777" w:rsidR="00D74694" w:rsidRPr="00E06ADC" w:rsidRDefault="00D74694" w:rsidP="00CB5D8D">
            <w:pPr>
              <w:pStyle w:val="paragraph"/>
              <w:numPr>
                <w:ilvl w:val="0"/>
                <w:numId w:val="31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transformaciones científicas y tecnológicas. Dimensión ética de la ciencia y la tecnología. Cambios culturales y movimientos sociales. Los medios de comunicación y las redes sociales.</w:t>
            </w:r>
          </w:p>
        </w:tc>
      </w:tr>
      <w:tr w:rsidR="00D74694" w:rsidRPr="00E06ADC" w14:paraId="3C75C480" w14:textId="77777777" w:rsidTr="005C52D3">
        <w:tc>
          <w:tcPr>
            <w:tcW w:w="8494" w:type="dxa"/>
          </w:tcPr>
          <w:p w14:paraId="5388A6D9" w14:textId="77777777" w:rsidR="00D74694" w:rsidRPr="00E06ADC" w:rsidRDefault="00D74694" w:rsidP="00CB5D8D">
            <w:pPr>
              <w:pStyle w:val="paragraph"/>
              <w:numPr>
                <w:ilvl w:val="0"/>
                <w:numId w:val="31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Implicación en la defensa y protección del medio ambiente. Acción y posición ante la emergencia climática.</w:t>
            </w:r>
          </w:p>
        </w:tc>
      </w:tr>
      <w:tr w:rsidR="00D74694" w:rsidRPr="00E06ADC" w14:paraId="5A7FA526" w14:textId="77777777" w:rsidTr="005C52D3">
        <w:tc>
          <w:tcPr>
            <w:tcW w:w="8494" w:type="dxa"/>
          </w:tcPr>
          <w:p w14:paraId="0D002B09" w14:textId="77777777" w:rsidR="00D74694" w:rsidRPr="00E06ADC" w:rsidRDefault="00D74694" w:rsidP="00CB5D8D">
            <w:pPr>
              <w:pStyle w:val="paragraph"/>
              <w:numPr>
                <w:ilvl w:val="0"/>
                <w:numId w:val="31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Servicio en la comunidad. La corresponsabilidad en l</w:t>
            </w:r>
            <w:r w:rsidR="00E44DF5">
              <w:rPr>
                <w:rFonts w:ascii="Noto Sans" w:hAnsi="Noto Sans" w:cs="Noto Sans"/>
                <w:sz w:val="18"/>
                <w:szCs w:val="18"/>
              </w:rPr>
              <w:t>os cuidados</w:t>
            </w:r>
            <w:r w:rsidRPr="00E06ADC">
              <w:rPr>
                <w:rFonts w:ascii="Noto Sans" w:hAnsi="Noto Sans" w:cs="Noto Sans"/>
                <w:sz w:val="18"/>
                <w:szCs w:val="18"/>
              </w:rPr>
              <w:t>. Las relaciones intergeneracionales. La responsabilidad colectiva e individual. El asociacionismo y el voluntariado. Entornos y redes sociales.</w:t>
            </w:r>
          </w:p>
        </w:tc>
      </w:tr>
    </w:tbl>
    <w:p w14:paraId="6DEF9B7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1C2B0276" w14:textId="77777777" w:rsidR="00B42E9B" w:rsidRPr="00E06ADC" w:rsidRDefault="00B42E9B" w:rsidP="00BC6131">
      <w:pPr>
        <w:pStyle w:val="paragraph"/>
        <w:spacing w:beforeAutospacing="0" w:afterAutospacing="0"/>
        <w:textAlignment w:val="baseline"/>
        <w:rPr>
          <w:rStyle w:val="eop"/>
          <w:rFonts w:ascii="Noto Sans" w:eastAsiaTheme="majorEastAsia" w:hAnsi="Noto Sans" w:cs="Noto Sans"/>
          <w:i/>
          <w:iCs/>
          <w:sz w:val="18"/>
          <w:szCs w:val="18"/>
        </w:rPr>
      </w:pPr>
      <w:r w:rsidRPr="00E06ADC">
        <w:rPr>
          <w:rStyle w:val="eop"/>
          <w:rFonts w:ascii="Noto Sans" w:eastAsiaTheme="majorEastAsia" w:hAnsi="Noto Sans" w:cs="Noto Sans"/>
          <w:i/>
          <w:iCs/>
          <w:sz w:val="18"/>
          <w:szCs w:val="18"/>
        </w:rPr>
        <w:t>Quart curso</w:t>
      </w:r>
    </w:p>
    <w:p w14:paraId="390A3C9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D9FA2F4" w14:textId="77777777" w:rsidTr="005C52D3">
        <w:tc>
          <w:tcPr>
            <w:tcW w:w="8494" w:type="dxa"/>
            <w:shd w:val="clear" w:color="auto" w:fill="DFDFDF" w:themeFill="background2" w:themeFillShade="E6"/>
          </w:tcPr>
          <w:p w14:paraId="58C23607" w14:textId="77777777" w:rsidR="00D74694" w:rsidRPr="00E06ADC" w:rsidRDefault="00D74694" w:rsidP="00AB46C2">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LA SUPERACIÓN DE LA SOCIEDAD DEL</w:t>
            </w:r>
            <w:r w:rsidR="00EA0F38">
              <w:rPr>
                <w:rFonts w:ascii="Noto Sans" w:hAnsi="Noto Sans" w:cs="Noto Sans"/>
                <w:b/>
                <w:bCs/>
                <w:sz w:val="18"/>
                <w:szCs w:val="18"/>
              </w:rPr>
              <w:t xml:space="preserve"> </w:t>
            </w:r>
            <w:r w:rsidRPr="00E06ADC">
              <w:rPr>
                <w:rFonts w:ascii="Noto Sans" w:hAnsi="Noto Sans" w:cs="Noto Sans"/>
                <w:b/>
                <w:bCs/>
                <w:sz w:val="18"/>
                <w:szCs w:val="18"/>
              </w:rPr>
              <w:t xml:space="preserve">ANTIGUO RÉGIMEN. LAS REVOLUCIONES NORTEAMERICANA Y FRANCESA </w:t>
            </w:r>
          </w:p>
        </w:tc>
      </w:tr>
      <w:tr w:rsidR="00D74694" w:rsidRPr="00E06ADC" w14:paraId="5C269B35" w14:textId="77777777" w:rsidTr="005C52D3">
        <w:tc>
          <w:tcPr>
            <w:tcW w:w="8494" w:type="dxa"/>
          </w:tcPr>
          <w:p w14:paraId="603B4082" w14:textId="77777777" w:rsidR="00D74694" w:rsidRPr="00E06ADC" w:rsidRDefault="00D74694" w:rsidP="00CB5D8D">
            <w:pPr>
              <w:pStyle w:val="paragraph"/>
              <w:numPr>
                <w:ilvl w:val="0"/>
                <w:numId w:val="32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Rasgos de la sociedad del</w:t>
            </w:r>
            <w:r w:rsidR="00EA0F38">
              <w:rPr>
                <w:rFonts w:ascii="Noto Sans" w:hAnsi="Noto Sans" w:cs="Noto Sans"/>
                <w:sz w:val="18"/>
                <w:szCs w:val="18"/>
              </w:rPr>
              <w:t xml:space="preserve"> </w:t>
            </w:r>
            <w:r w:rsidRPr="00E06ADC">
              <w:rPr>
                <w:rFonts w:ascii="Noto Sans" w:hAnsi="Noto Sans" w:cs="Noto Sans"/>
                <w:sz w:val="18"/>
                <w:szCs w:val="18"/>
              </w:rPr>
              <w:t>Antiguo Régimen: la desigualdad legal, el concepto de estamento y de absolutismo.</w:t>
            </w:r>
          </w:p>
        </w:tc>
      </w:tr>
      <w:tr w:rsidR="00D74694" w:rsidRPr="00E06ADC" w14:paraId="0B6A0F42" w14:textId="77777777" w:rsidTr="005C52D3">
        <w:tc>
          <w:tcPr>
            <w:tcW w:w="8494" w:type="dxa"/>
          </w:tcPr>
          <w:p w14:paraId="501D343E" w14:textId="77777777" w:rsidR="00D74694" w:rsidRPr="00E06ADC" w:rsidRDefault="00D74694" w:rsidP="00CB5D8D">
            <w:pPr>
              <w:pStyle w:val="paragraph"/>
              <w:numPr>
                <w:ilvl w:val="0"/>
                <w:numId w:val="32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Causas de la revuelta norteamericana y rasgos fundamentales del</w:t>
            </w:r>
            <w:r w:rsidR="00C927B6">
              <w:rPr>
                <w:rFonts w:ascii="Noto Sans" w:hAnsi="Noto Sans" w:cs="Noto Sans"/>
                <w:sz w:val="18"/>
                <w:szCs w:val="18"/>
              </w:rPr>
              <w:t xml:space="preserve"> </w:t>
            </w:r>
            <w:r w:rsidRPr="00E06ADC">
              <w:rPr>
                <w:rFonts w:ascii="Noto Sans" w:hAnsi="Noto Sans" w:cs="Noto Sans"/>
                <w:sz w:val="18"/>
                <w:szCs w:val="18"/>
              </w:rPr>
              <w:t>sistema adoptado en los Estados Unidos</w:t>
            </w:r>
            <w:r w:rsidR="00EA0F38">
              <w:rPr>
                <w:rFonts w:ascii="Noto Sans" w:hAnsi="Noto Sans" w:cs="Noto Sans"/>
                <w:sz w:val="18"/>
                <w:szCs w:val="18"/>
              </w:rPr>
              <w:t xml:space="preserve"> </w:t>
            </w:r>
            <w:r w:rsidRPr="00E06ADC">
              <w:rPr>
                <w:rFonts w:ascii="Noto Sans" w:hAnsi="Noto Sans" w:cs="Noto Sans"/>
                <w:sz w:val="18"/>
                <w:szCs w:val="18"/>
              </w:rPr>
              <w:t>de América.</w:t>
            </w:r>
          </w:p>
        </w:tc>
      </w:tr>
      <w:tr w:rsidR="00D74694" w:rsidRPr="00E06ADC" w14:paraId="43F2D4D6" w14:textId="77777777" w:rsidTr="005C52D3">
        <w:tc>
          <w:tcPr>
            <w:tcW w:w="8494" w:type="dxa"/>
          </w:tcPr>
          <w:p w14:paraId="7ED81D8E" w14:textId="77777777" w:rsidR="00D74694" w:rsidRPr="00E06ADC" w:rsidRDefault="00D74694" w:rsidP="00CB5D8D">
            <w:pPr>
              <w:pStyle w:val="paragraph"/>
              <w:numPr>
                <w:ilvl w:val="0"/>
                <w:numId w:val="32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Causas de la Revolución Francesa. La derogación de la monarquía y la división entre los revolucionarios (jacobinos y girondin</w:t>
            </w:r>
            <w:r w:rsidR="003318EB">
              <w:rPr>
                <w:rFonts w:ascii="Noto Sans" w:hAnsi="Noto Sans" w:cs="Noto Sans"/>
                <w:sz w:val="18"/>
                <w:szCs w:val="18"/>
              </w:rPr>
              <w:t>o</w:t>
            </w:r>
            <w:r w:rsidRPr="00E06ADC">
              <w:rPr>
                <w:rFonts w:ascii="Noto Sans" w:hAnsi="Noto Sans" w:cs="Noto Sans"/>
                <w:sz w:val="18"/>
                <w:szCs w:val="18"/>
              </w:rPr>
              <w:t>s).</w:t>
            </w:r>
          </w:p>
        </w:tc>
      </w:tr>
      <w:tr w:rsidR="00D74694" w:rsidRPr="00E06ADC" w14:paraId="6F32D370" w14:textId="77777777" w:rsidTr="005C52D3">
        <w:tc>
          <w:tcPr>
            <w:tcW w:w="8494" w:type="dxa"/>
          </w:tcPr>
          <w:p w14:paraId="55DBE025" w14:textId="77777777" w:rsidR="00D74694" w:rsidRPr="00E06ADC" w:rsidRDefault="00D74694" w:rsidP="00CB5D8D">
            <w:pPr>
              <w:pStyle w:val="paragraph"/>
              <w:numPr>
                <w:ilvl w:val="0"/>
                <w:numId w:val="32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herencia de la revolución: igualdad legal, división de poderes, soberanía nacional, fin de los restos de</w:t>
            </w:r>
            <w:r w:rsidR="003318EB">
              <w:rPr>
                <w:rFonts w:ascii="Noto Sans" w:hAnsi="Noto Sans" w:cs="Noto Sans"/>
                <w:sz w:val="18"/>
                <w:szCs w:val="18"/>
              </w:rPr>
              <w:t>l</w:t>
            </w:r>
            <w:r w:rsidRPr="00E06ADC">
              <w:rPr>
                <w:rFonts w:ascii="Noto Sans" w:hAnsi="Noto Sans" w:cs="Noto Sans"/>
                <w:sz w:val="18"/>
                <w:szCs w:val="18"/>
              </w:rPr>
              <w:t xml:space="preserve"> feudalismo, libertad de industria.</w:t>
            </w:r>
          </w:p>
        </w:tc>
      </w:tr>
      <w:tr w:rsidR="00D74694" w:rsidRPr="00E06ADC" w14:paraId="230BC7D1" w14:textId="77777777" w:rsidTr="005C52D3">
        <w:tc>
          <w:tcPr>
            <w:tcW w:w="8494" w:type="dxa"/>
          </w:tcPr>
          <w:p w14:paraId="0BE67464" w14:textId="77777777" w:rsidR="00D74694" w:rsidRPr="00E06ADC" w:rsidRDefault="00D74694" w:rsidP="00CB5D8D">
            <w:pPr>
              <w:pStyle w:val="paragraph"/>
              <w:numPr>
                <w:ilvl w:val="0"/>
                <w:numId w:val="32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imperio napoleónico y su fracaso.</w:t>
            </w:r>
          </w:p>
        </w:tc>
      </w:tr>
    </w:tbl>
    <w:p w14:paraId="15FD6C3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6DF92E2E" w14:textId="77777777" w:rsidTr="005C52D3">
        <w:tc>
          <w:tcPr>
            <w:tcW w:w="8494" w:type="dxa"/>
            <w:shd w:val="clear" w:color="auto" w:fill="DFDFDF" w:themeFill="background2" w:themeFillShade="E6"/>
          </w:tcPr>
          <w:p w14:paraId="362CC11C"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bookmarkStart w:id="42" w:name="_Hlk189643117"/>
            <w:r w:rsidRPr="00E06ADC">
              <w:rPr>
                <w:rFonts w:ascii="Noto Sans" w:hAnsi="Noto Sans" w:cs="Noto Sans"/>
                <w:b/>
                <w:bCs/>
                <w:sz w:val="18"/>
                <w:szCs w:val="18"/>
              </w:rPr>
              <w:t xml:space="preserve">LA REVOLUCIÓN INDUSTRIAL Y SUS CONSECUENCIAS EN EL SIGLO XIX </w:t>
            </w:r>
          </w:p>
        </w:tc>
      </w:tr>
      <w:tr w:rsidR="00D74694" w:rsidRPr="00E06ADC" w14:paraId="02F481C4" w14:textId="77777777" w:rsidTr="005C52D3">
        <w:tc>
          <w:tcPr>
            <w:tcW w:w="8494" w:type="dxa"/>
          </w:tcPr>
          <w:p w14:paraId="0B6D80D7" w14:textId="77777777" w:rsidR="00D74694" w:rsidRPr="00E06ADC" w:rsidRDefault="00D74694" w:rsidP="00CB5D8D">
            <w:pPr>
              <w:pStyle w:val="paragraph"/>
              <w:numPr>
                <w:ilvl w:val="0"/>
                <w:numId w:val="32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origen británico.</w:t>
            </w:r>
          </w:p>
        </w:tc>
      </w:tr>
      <w:tr w:rsidR="00D74694" w:rsidRPr="00E06ADC" w14:paraId="49BF7580" w14:textId="77777777" w:rsidTr="005C52D3">
        <w:tc>
          <w:tcPr>
            <w:tcW w:w="8494" w:type="dxa"/>
          </w:tcPr>
          <w:p w14:paraId="7922DE84" w14:textId="77777777" w:rsidR="00D74694" w:rsidRPr="00E06ADC" w:rsidRDefault="00D74694" w:rsidP="00CB5D8D">
            <w:pPr>
              <w:pStyle w:val="paragraph"/>
              <w:numPr>
                <w:ilvl w:val="0"/>
                <w:numId w:val="32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Principales innovaciones. El ferrocarril y la integración de mercados.</w:t>
            </w:r>
          </w:p>
        </w:tc>
      </w:tr>
      <w:tr w:rsidR="00D74694" w:rsidRPr="00E06ADC" w14:paraId="43B493DD" w14:textId="77777777" w:rsidTr="005C52D3">
        <w:tc>
          <w:tcPr>
            <w:tcW w:w="8494" w:type="dxa"/>
          </w:tcPr>
          <w:p w14:paraId="510B9088" w14:textId="77777777" w:rsidR="00D74694" w:rsidRPr="00E06ADC" w:rsidRDefault="00D74694" w:rsidP="00CB5D8D">
            <w:pPr>
              <w:pStyle w:val="paragraph"/>
              <w:numPr>
                <w:ilvl w:val="0"/>
                <w:numId w:val="32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Consecuencias sociales de la industrialización: la proletarización. Los movimientos obreros. El marxismo: la doctrina de la lucha de clases y su trascendencia.</w:t>
            </w:r>
          </w:p>
        </w:tc>
      </w:tr>
      <w:tr w:rsidR="00D74694" w:rsidRPr="00E06ADC" w14:paraId="7205F5C3" w14:textId="77777777" w:rsidTr="005C52D3">
        <w:tc>
          <w:tcPr>
            <w:tcW w:w="8494" w:type="dxa"/>
          </w:tcPr>
          <w:p w14:paraId="019952B1" w14:textId="77777777" w:rsidR="00D74694" w:rsidRPr="00E06ADC" w:rsidRDefault="00D74694" w:rsidP="00CB5D8D">
            <w:pPr>
              <w:pStyle w:val="paragraph"/>
              <w:numPr>
                <w:ilvl w:val="0"/>
                <w:numId w:val="32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mujer durante la Revolución Industrial.</w:t>
            </w:r>
          </w:p>
        </w:tc>
      </w:tr>
      <w:bookmarkEnd w:id="42"/>
      <w:tr w:rsidR="00D74694" w:rsidRPr="00E06ADC" w14:paraId="7461212D" w14:textId="77777777" w:rsidTr="005C52D3">
        <w:tc>
          <w:tcPr>
            <w:tcW w:w="8494" w:type="dxa"/>
          </w:tcPr>
          <w:p w14:paraId="69B23326" w14:textId="77777777" w:rsidR="00D74694" w:rsidRPr="00E06ADC" w:rsidRDefault="00D74694" w:rsidP="00CB5D8D">
            <w:pPr>
              <w:pStyle w:val="paragraph"/>
              <w:numPr>
                <w:ilvl w:val="0"/>
                <w:numId w:val="32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tardía industrialización en España: proteccionismo</w:t>
            </w:r>
            <w:r w:rsidR="009B637B" w:rsidRPr="00E06ADC">
              <w:rPr>
                <w:rFonts w:ascii="Noto Sans" w:hAnsi="Noto Sans" w:cs="Noto Sans"/>
                <w:sz w:val="18"/>
                <w:szCs w:val="18"/>
              </w:rPr>
              <w:t>, industria pesada en el País Vasco</w:t>
            </w:r>
            <w:r w:rsidR="00EA0F38">
              <w:rPr>
                <w:rFonts w:ascii="Noto Sans" w:hAnsi="Noto Sans" w:cs="Noto Sans"/>
                <w:sz w:val="18"/>
                <w:szCs w:val="18"/>
              </w:rPr>
              <w:t xml:space="preserve"> </w:t>
            </w:r>
            <w:r w:rsidRPr="00E06ADC">
              <w:rPr>
                <w:rFonts w:ascii="Noto Sans" w:hAnsi="Noto Sans" w:cs="Noto Sans"/>
                <w:sz w:val="18"/>
                <w:szCs w:val="18"/>
              </w:rPr>
              <w:t>y algodón en Catalunya</w:t>
            </w:r>
            <w:r w:rsidR="00EA0F38">
              <w:rPr>
                <w:rFonts w:ascii="Noto Sans" w:hAnsi="Noto Sans" w:cs="Noto Sans"/>
                <w:sz w:val="18"/>
                <w:szCs w:val="18"/>
              </w:rPr>
              <w:t>.</w:t>
            </w:r>
          </w:p>
        </w:tc>
      </w:tr>
    </w:tbl>
    <w:p w14:paraId="4D42BC8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C77482A" w14:textId="77777777" w:rsidTr="005C52D3">
        <w:tc>
          <w:tcPr>
            <w:tcW w:w="8494" w:type="dxa"/>
            <w:shd w:val="clear" w:color="auto" w:fill="DFDFDF" w:themeFill="background2" w:themeFillShade="E6"/>
          </w:tcPr>
          <w:p w14:paraId="14474037"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El IMPERIALISMO</w:t>
            </w:r>
          </w:p>
        </w:tc>
      </w:tr>
      <w:tr w:rsidR="00D74694" w:rsidRPr="00E06ADC" w14:paraId="5390179B" w14:textId="77777777" w:rsidTr="005C52D3">
        <w:tc>
          <w:tcPr>
            <w:tcW w:w="8494" w:type="dxa"/>
          </w:tcPr>
          <w:p w14:paraId="57181FFD" w14:textId="77777777" w:rsidR="00D74694" w:rsidRPr="00E06ADC" w:rsidRDefault="00D74694" w:rsidP="00CB5D8D">
            <w:pPr>
              <w:pStyle w:val="paragraph"/>
              <w:numPr>
                <w:ilvl w:val="0"/>
                <w:numId w:val="32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Imperialismo e industrialización. La necesidad de materias primas y mercados protegidos.</w:t>
            </w:r>
          </w:p>
        </w:tc>
      </w:tr>
      <w:tr w:rsidR="00D74694" w:rsidRPr="00E06ADC" w14:paraId="7C08AB05" w14:textId="77777777" w:rsidTr="005C52D3">
        <w:tc>
          <w:tcPr>
            <w:tcW w:w="8494" w:type="dxa"/>
          </w:tcPr>
          <w:p w14:paraId="59E68852" w14:textId="77777777" w:rsidR="00D74694" w:rsidRPr="00E06ADC" w:rsidRDefault="00D74694" w:rsidP="00CB5D8D">
            <w:pPr>
              <w:pStyle w:val="paragraph"/>
              <w:numPr>
                <w:ilvl w:val="0"/>
                <w:numId w:val="32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Principales imperios coloniales y sus colonias.</w:t>
            </w:r>
          </w:p>
        </w:tc>
      </w:tr>
      <w:tr w:rsidR="00D74694" w:rsidRPr="00E06ADC" w14:paraId="56FE5B8C" w14:textId="77777777" w:rsidTr="005C52D3">
        <w:tc>
          <w:tcPr>
            <w:tcW w:w="8494" w:type="dxa"/>
          </w:tcPr>
          <w:p w14:paraId="7395DAF8" w14:textId="77777777" w:rsidR="00D74694" w:rsidRPr="00E06ADC" w:rsidRDefault="00D74694" w:rsidP="00CB5D8D">
            <w:pPr>
              <w:pStyle w:val="paragraph"/>
              <w:numPr>
                <w:ilvl w:val="0"/>
                <w:numId w:val="32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comercio colonial y consecuencias del colonialismo para los países africanos y asiáticos.</w:t>
            </w:r>
          </w:p>
        </w:tc>
      </w:tr>
      <w:tr w:rsidR="00D74694" w:rsidRPr="00E06ADC" w14:paraId="77A5DD82" w14:textId="77777777" w:rsidTr="005C52D3">
        <w:tc>
          <w:tcPr>
            <w:tcW w:w="8494" w:type="dxa"/>
          </w:tcPr>
          <w:p w14:paraId="770AE2A5" w14:textId="77777777" w:rsidR="00D74694" w:rsidRPr="00E06ADC" w:rsidRDefault="00D74694" w:rsidP="00CB5D8D">
            <w:pPr>
              <w:pStyle w:val="paragraph"/>
              <w:numPr>
                <w:ilvl w:val="0"/>
                <w:numId w:val="32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peculiar caso español y la pérdida de las últimas colonias.</w:t>
            </w:r>
          </w:p>
        </w:tc>
      </w:tr>
    </w:tbl>
    <w:p w14:paraId="312FB0F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6CEC5189" w14:textId="77777777" w:rsidTr="005C52D3">
        <w:tc>
          <w:tcPr>
            <w:tcW w:w="8494" w:type="dxa"/>
            <w:shd w:val="clear" w:color="auto" w:fill="DFDFDF" w:themeFill="background2" w:themeFillShade="E6"/>
          </w:tcPr>
          <w:p w14:paraId="0DA42356"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LA PRIMERA GUERRA MUNDIAL Y LA REVOLUCIÓN RUSA</w:t>
            </w:r>
            <w:r w:rsidR="00EA0F38">
              <w:rPr>
                <w:rFonts w:ascii="Noto Sans" w:hAnsi="Noto Sans" w:cs="Noto Sans"/>
                <w:b/>
                <w:bCs/>
                <w:sz w:val="18"/>
                <w:szCs w:val="18"/>
              </w:rPr>
              <w:t xml:space="preserve"> </w:t>
            </w:r>
          </w:p>
        </w:tc>
      </w:tr>
      <w:tr w:rsidR="00D74694" w:rsidRPr="00E06ADC" w14:paraId="5D0D82D7" w14:textId="77777777" w:rsidTr="005C52D3">
        <w:tc>
          <w:tcPr>
            <w:tcW w:w="8494" w:type="dxa"/>
          </w:tcPr>
          <w:p w14:paraId="4100F6EC" w14:textId="77777777" w:rsidR="00D74694" w:rsidRPr="00E06ADC" w:rsidRDefault="00D74694" w:rsidP="00CB5D8D">
            <w:pPr>
              <w:pStyle w:val="paragraph"/>
              <w:numPr>
                <w:ilvl w:val="0"/>
                <w:numId w:val="32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Causas de la </w:t>
            </w:r>
            <w:r w:rsidR="00E44DF5">
              <w:rPr>
                <w:rFonts w:ascii="Noto Sans" w:hAnsi="Noto Sans" w:cs="Noto Sans"/>
                <w:sz w:val="18"/>
                <w:szCs w:val="18"/>
              </w:rPr>
              <w:t>Primera</w:t>
            </w:r>
            <w:r w:rsidRPr="00E06ADC">
              <w:rPr>
                <w:rFonts w:ascii="Noto Sans" w:hAnsi="Noto Sans" w:cs="Noto Sans"/>
                <w:sz w:val="18"/>
                <w:szCs w:val="18"/>
              </w:rPr>
              <w:t xml:space="preserve"> Guerra Mundial.</w:t>
            </w:r>
          </w:p>
        </w:tc>
      </w:tr>
      <w:tr w:rsidR="00D74694" w:rsidRPr="00E06ADC" w14:paraId="33D61BA1" w14:textId="77777777" w:rsidTr="005C52D3">
        <w:tc>
          <w:tcPr>
            <w:tcW w:w="8494" w:type="dxa"/>
          </w:tcPr>
          <w:p w14:paraId="6A615A67" w14:textId="77777777" w:rsidR="00D74694" w:rsidRPr="00E06ADC" w:rsidRDefault="00D74694" w:rsidP="00CB5D8D">
            <w:pPr>
              <w:pStyle w:val="paragraph"/>
              <w:numPr>
                <w:ilvl w:val="0"/>
                <w:numId w:val="32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Bandos e intervención norteamericana.</w:t>
            </w:r>
          </w:p>
        </w:tc>
      </w:tr>
      <w:tr w:rsidR="00D74694" w:rsidRPr="00E06ADC" w14:paraId="5A673E76" w14:textId="77777777" w:rsidTr="005C52D3">
        <w:tc>
          <w:tcPr>
            <w:tcW w:w="8494" w:type="dxa"/>
          </w:tcPr>
          <w:p w14:paraId="37EEACC8" w14:textId="77777777" w:rsidR="00D74694" w:rsidRPr="00E06ADC" w:rsidRDefault="00D74694" w:rsidP="00CB5D8D">
            <w:pPr>
              <w:pStyle w:val="paragraph"/>
              <w:numPr>
                <w:ilvl w:val="0"/>
                <w:numId w:val="32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Los tratados de paz y el nuevo mapa europeo.</w:t>
            </w:r>
          </w:p>
        </w:tc>
      </w:tr>
      <w:tr w:rsidR="00D74694" w:rsidRPr="00E06ADC" w14:paraId="72C96CFC" w14:textId="77777777" w:rsidTr="005C52D3">
        <w:tc>
          <w:tcPr>
            <w:tcW w:w="8494" w:type="dxa"/>
          </w:tcPr>
          <w:p w14:paraId="45D40B7C" w14:textId="77777777" w:rsidR="00D74694" w:rsidRPr="00E06ADC" w:rsidRDefault="00D74694" w:rsidP="00CB5D8D">
            <w:pPr>
              <w:pStyle w:val="paragraph"/>
              <w:numPr>
                <w:ilvl w:val="0"/>
                <w:numId w:val="32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consecuencias de la guerra.</w:t>
            </w:r>
          </w:p>
        </w:tc>
      </w:tr>
      <w:tr w:rsidR="00D74694" w:rsidRPr="00E06ADC" w14:paraId="6C2C7490" w14:textId="77777777" w:rsidTr="005C52D3">
        <w:tc>
          <w:tcPr>
            <w:tcW w:w="8494" w:type="dxa"/>
          </w:tcPr>
          <w:p w14:paraId="3466F0B1" w14:textId="77777777" w:rsidR="00D74694" w:rsidRPr="00E06ADC" w:rsidRDefault="00D74694" w:rsidP="00CB5D8D">
            <w:pPr>
              <w:pStyle w:val="paragraph"/>
              <w:numPr>
                <w:ilvl w:val="0"/>
                <w:numId w:val="32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Rusia</w:t>
            </w:r>
            <w:r w:rsidR="00EA0F38">
              <w:rPr>
                <w:rFonts w:ascii="Noto Sans" w:hAnsi="Noto Sans" w:cs="Noto Sans"/>
                <w:sz w:val="18"/>
                <w:szCs w:val="18"/>
              </w:rPr>
              <w:t>.</w:t>
            </w:r>
            <w:r w:rsidRPr="00E06ADC">
              <w:rPr>
                <w:rFonts w:ascii="Noto Sans" w:hAnsi="Noto Sans" w:cs="Noto Sans"/>
                <w:sz w:val="18"/>
                <w:szCs w:val="18"/>
              </w:rPr>
              <w:t xml:space="preserve"> Del zarismo en la URSS</w:t>
            </w:r>
            <w:r w:rsidR="00EA0F38">
              <w:rPr>
                <w:rFonts w:ascii="Noto Sans" w:hAnsi="Noto Sans" w:cs="Noto Sans"/>
                <w:sz w:val="18"/>
                <w:szCs w:val="18"/>
              </w:rPr>
              <w:t>.</w:t>
            </w:r>
          </w:p>
        </w:tc>
      </w:tr>
    </w:tbl>
    <w:p w14:paraId="0080B65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3A6A16F" w14:textId="77777777" w:rsidTr="005C52D3">
        <w:tc>
          <w:tcPr>
            <w:tcW w:w="8494" w:type="dxa"/>
            <w:shd w:val="clear" w:color="auto" w:fill="DFDFDF" w:themeFill="background2" w:themeFillShade="E6"/>
          </w:tcPr>
          <w:p w14:paraId="64E01586"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bookmarkStart w:id="43" w:name="_Hlk189643146"/>
            <w:r w:rsidRPr="00E06ADC">
              <w:rPr>
                <w:rFonts w:ascii="Noto Sans" w:hAnsi="Noto Sans" w:cs="Noto Sans"/>
                <w:b/>
                <w:bCs/>
                <w:sz w:val="18"/>
                <w:szCs w:val="18"/>
              </w:rPr>
              <w:t>L</w:t>
            </w:r>
            <w:r w:rsidR="00E44DF5">
              <w:rPr>
                <w:rFonts w:ascii="Noto Sans" w:hAnsi="Noto Sans" w:cs="Noto Sans"/>
                <w:b/>
                <w:bCs/>
                <w:sz w:val="18"/>
                <w:szCs w:val="18"/>
              </w:rPr>
              <w:t>A</w:t>
            </w:r>
            <w:r w:rsidRPr="00E06ADC">
              <w:rPr>
                <w:rFonts w:ascii="Noto Sans" w:hAnsi="Noto Sans" w:cs="Noto Sans"/>
                <w:b/>
                <w:bCs/>
                <w:sz w:val="18"/>
                <w:szCs w:val="18"/>
              </w:rPr>
              <w:t xml:space="preserve"> EUROPA</w:t>
            </w:r>
            <w:r w:rsidR="00EA0F38">
              <w:rPr>
                <w:rFonts w:ascii="Noto Sans" w:hAnsi="Noto Sans" w:cs="Noto Sans"/>
                <w:b/>
                <w:bCs/>
                <w:sz w:val="18"/>
                <w:szCs w:val="18"/>
              </w:rPr>
              <w:t xml:space="preserve"> </w:t>
            </w:r>
            <w:r w:rsidR="00E44DF5">
              <w:rPr>
                <w:rFonts w:ascii="Noto Sans" w:hAnsi="Noto Sans" w:cs="Noto Sans"/>
                <w:b/>
                <w:bCs/>
                <w:sz w:val="18"/>
                <w:szCs w:val="18"/>
              </w:rPr>
              <w:t>DE ENTREGUERRAS</w:t>
            </w:r>
            <w:r w:rsidRPr="00E06ADC">
              <w:rPr>
                <w:rFonts w:ascii="Noto Sans" w:hAnsi="Noto Sans" w:cs="Noto Sans"/>
                <w:b/>
                <w:bCs/>
                <w:sz w:val="18"/>
                <w:szCs w:val="18"/>
              </w:rPr>
              <w:t xml:space="preserve"> </w:t>
            </w:r>
          </w:p>
        </w:tc>
      </w:tr>
      <w:tr w:rsidR="00D74694" w:rsidRPr="00E06ADC" w14:paraId="4E401561" w14:textId="77777777" w:rsidTr="005C52D3">
        <w:tc>
          <w:tcPr>
            <w:tcW w:w="8494" w:type="dxa"/>
          </w:tcPr>
          <w:p w14:paraId="2A8BBF8C" w14:textId="77777777" w:rsidR="00D74694" w:rsidRPr="00E06ADC" w:rsidRDefault="00D74694" w:rsidP="00CB5D8D">
            <w:pPr>
              <w:pStyle w:val="paragraph"/>
              <w:numPr>
                <w:ilvl w:val="0"/>
                <w:numId w:val="32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De los felices </w:t>
            </w:r>
            <w:r w:rsidR="00D869A9">
              <w:rPr>
                <w:rFonts w:ascii="Noto Sans" w:hAnsi="Noto Sans" w:cs="Noto Sans"/>
                <w:sz w:val="18"/>
                <w:szCs w:val="18"/>
              </w:rPr>
              <w:t>años veinte</w:t>
            </w:r>
            <w:r w:rsidRPr="00E06ADC">
              <w:rPr>
                <w:rFonts w:ascii="Noto Sans" w:hAnsi="Noto Sans" w:cs="Noto Sans"/>
                <w:sz w:val="18"/>
                <w:szCs w:val="18"/>
              </w:rPr>
              <w:t xml:space="preserve"> a la crisis del </w:t>
            </w:r>
            <w:r w:rsidR="00D869A9">
              <w:rPr>
                <w:rFonts w:ascii="Noto Sans" w:hAnsi="Noto Sans" w:cs="Noto Sans"/>
                <w:sz w:val="18"/>
                <w:szCs w:val="18"/>
              </w:rPr>
              <w:t>veintinueve</w:t>
            </w:r>
            <w:r w:rsidRPr="00E06ADC">
              <w:rPr>
                <w:rFonts w:ascii="Noto Sans" w:hAnsi="Noto Sans" w:cs="Noto Sans"/>
                <w:sz w:val="18"/>
                <w:szCs w:val="18"/>
              </w:rPr>
              <w:t>.</w:t>
            </w:r>
          </w:p>
        </w:tc>
      </w:tr>
      <w:tr w:rsidR="00D74694" w:rsidRPr="00E06ADC" w14:paraId="72F2FD7E" w14:textId="77777777" w:rsidTr="005C52D3">
        <w:tc>
          <w:tcPr>
            <w:tcW w:w="8494" w:type="dxa"/>
          </w:tcPr>
          <w:p w14:paraId="0B811AEF" w14:textId="77777777" w:rsidR="00D74694" w:rsidRPr="00E06ADC" w:rsidRDefault="00D74694" w:rsidP="00CB5D8D">
            <w:pPr>
              <w:pStyle w:val="paragraph"/>
              <w:numPr>
                <w:ilvl w:val="0"/>
                <w:numId w:val="32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fin del liberalismo económico. La solución de Keynes y New Deal.</w:t>
            </w:r>
          </w:p>
        </w:tc>
      </w:tr>
      <w:tr w:rsidR="00D74694" w:rsidRPr="00E06ADC" w14:paraId="15497DFD" w14:textId="77777777" w:rsidTr="005C52D3">
        <w:tc>
          <w:tcPr>
            <w:tcW w:w="8494" w:type="dxa"/>
          </w:tcPr>
          <w:p w14:paraId="6EF3AD3A" w14:textId="77777777" w:rsidR="00D74694" w:rsidRPr="00E06ADC" w:rsidRDefault="00D74694" w:rsidP="00CB5D8D">
            <w:pPr>
              <w:pStyle w:val="paragraph"/>
              <w:numPr>
                <w:ilvl w:val="0"/>
                <w:numId w:val="32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crisis de la democracia parlamentaria. Rasgos fundamentales del fascismo y el nazismo.</w:t>
            </w:r>
          </w:p>
        </w:tc>
      </w:tr>
      <w:tr w:rsidR="00D74694" w:rsidRPr="00E06ADC" w14:paraId="3AC8D5A3" w14:textId="77777777" w:rsidTr="005C52D3">
        <w:tc>
          <w:tcPr>
            <w:tcW w:w="8494" w:type="dxa"/>
          </w:tcPr>
          <w:p w14:paraId="3F730663" w14:textId="77777777" w:rsidR="00D74694" w:rsidRPr="00E06ADC" w:rsidRDefault="00D74694" w:rsidP="00CB5D8D">
            <w:pPr>
              <w:pStyle w:val="paragraph"/>
              <w:numPr>
                <w:ilvl w:val="0"/>
                <w:numId w:val="32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Rasgos fundamentales de la evolución española (1900-1939).</w:t>
            </w:r>
          </w:p>
        </w:tc>
      </w:tr>
      <w:tr w:rsidR="00D74694" w:rsidRPr="00E06ADC" w14:paraId="5802B388" w14:textId="77777777" w:rsidTr="005C52D3">
        <w:tc>
          <w:tcPr>
            <w:tcW w:w="8494" w:type="dxa"/>
          </w:tcPr>
          <w:p w14:paraId="45B8A79B" w14:textId="77777777" w:rsidR="00D74694" w:rsidRPr="00E06ADC" w:rsidRDefault="00D74694" w:rsidP="00CB5D8D">
            <w:pPr>
              <w:pStyle w:val="paragraph"/>
              <w:numPr>
                <w:ilvl w:val="0"/>
                <w:numId w:val="32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arte y las nuevas formas artísticas. La importancia del cine.</w:t>
            </w:r>
          </w:p>
        </w:tc>
      </w:tr>
      <w:bookmarkEnd w:id="43"/>
      <w:tr w:rsidR="00D74694" w:rsidRPr="00E06ADC" w14:paraId="0DD392A9" w14:textId="77777777" w:rsidTr="005C52D3">
        <w:tc>
          <w:tcPr>
            <w:tcW w:w="8494" w:type="dxa"/>
          </w:tcPr>
          <w:p w14:paraId="7AAE5A85" w14:textId="77777777" w:rsidR="00D74694" w:rsidRPr="00E06ADC" w:rsidRDefault="00D74694" w:rsidP="00CB5D8D">
            <w:pPr>
              <w:pStyle w:val="paragraph"/>
              <w:numPr>
                <w:ilvl w:val="0"/>
                <w:numId w:val="324"/>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mujer y la lucha por el voto femenino.</w:t>
            </w:r>
          </w:p>
        </w:tc>
      </w:tr>
    </w:tbl>
    <w:p w14:paraId="08AE181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4BD2477" w14:textId="77777777" w:rsidTr="005C52D3">
        <w:tc>
          <w:tcPr>
            <w:tcW w:w="8494" w:type="dxa"/>
            <w:shd w:val="clear" w:color="auto" w:fill="DFDFDF" w:themeFill="background2" w:themeFillShade="E6"/>
          </w:tcPr>
          <w:p w14:paraId="19DE0045"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bookmarkStart w:id="44" w:name="_Hlk189643170"/>
            <w:r w:rsidRPr="00E06ADC">
              <w:rPr>
                <w:rFonts w:ascii="Noto Sans" w:hAnsi="Noto Sans" w:cs="Noto Sans"/>
                <w:b/>
                <w:bCs/>
                <w:sz w:val="18"/>
                <w:szCs w:val="18"/>
              </w:rPr>
              <w:t xml:space="preserve">LA SEGUNDA GUERRA MUNDIAL </w:t>
            </w:r>
          </w:p>
        </w:tc>
      </w:tr>
      <w:tr w:rsidR="00D74694" w:rsidRPr="00E06ADC" w14:paraId="2EEA912E" w14:textId="77777777" w:rsidTr="005C52D3">
        <w:tc>
          <w:tcPr>
            <w:tcW w:w="8494" w:type="dxa"/>
          </w:tcPr>
          <w:p w14:paraId="172CDB6D" w14:textId="77777777" w:rsidR="00D74694" w:rsidRPr="00E06ADC" w:rsidRDefault="00D74694" w:rsidP="00CB5D8D">
            <w:pPr>
              <w:pStyle w:val="paragraph"/>
              <w:numPr>
                <w:ilvl w:val="0"/>
                <w:numId w:val="32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El inicio de la </w:t>
            </w:r>
            <w:r w:rsidR="00D869A9">
              <w:rPr>
                <w:rFonts w:ascii="Noto Sans" w:hAnsi="Noto Sans" w:cs="Noto Sans"/>
                <w:sz w:val="18"/>
                <w:szCs w:val="18"/>
              </w:rPr>
              <w:t>Segunda</w:t>
            </w:r>
            <w:r w:rsidRPr="00E06ADC">
              <w:rPr>
                <w:rFonts w:ascii="Noto Sans" w:hAnsi="Noto Sans" w:cs="Noto Sans"/>
                <w:sz w:val="18"/>
                <w:szCs w:val="18"/>
              </w:rPr>
              <w:t xml:space="preserve"> Guerra Mundial.</w:t>
            </w:r>
          </w:p>
        </w:tc>
      </w:tr>
      <w:tr w:rsidR="00D74694" w:rsidRPr="00E06ADC" w14:paraId="122AECDB" w14:textId="77777777" w:rsidTr="005C52D3">
        <w:tc>
          <w:tcPr>
            <w:tcW w:w="8494" w:type="dxa"/>
          </w:tcPr>
          <w:p w14:paraId="77D06E78" w14:textId="77777777" w:rsidR="00D74694" w:rsidRPr="00E06ADC" w:rsidRDefault="00D74694" w:rsidP="00CB5D8D">
            <w:pPr>
              <w:pStyle w:val="paragraph"/>
              <w:numPr>
                <w:ilvl w:val="0"/>
                <w:numId w:val="32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Un punto esencial: la entrada norteamericana en la guerra.</w:t>
            </w:r>
          </w:p>
        </w:tc>
      </w:tr>
      <w:tr w:rsidR="00D74694" w:rsidRPr="00E06ADC" w14:paraId="431F9522" w14:textId="77777777" w:rsidTr="005C52D3">
        <w:tc>
          <w:tcPr>
            <w:tcW w:w="8494" w:type="dxa"/>
          </w:tcPr>
          <w:p w14:paraId="13CD3965" w14:textId="77777777" w:rsidR="00D74694" w:rsidRPr="00E06ADC" w:rsidRDefault="00D74694" w:rsidP="00CB5D8D">
            <w:pPr>
              <w:pStyle w:val="paragraph"/>
              <w:numPr>
                <w:ilvl w:val="0"/>
                <w:numId w:val="32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Derrota de las potencias del eje y formación de los bloques en Europa</w:t>
            </w:r>
            <w:r w:rsidR="00EA0F38">
              <w:rPr>
                <w:rFonts w:ascii="Noto Sans" w:hAnsi="Noto Sans" w:cs="Noto Sans"/>
                <w:sz w:val="18"/>
                <w:szCs w:val="18"/>
              </w:rPr>
              <w:t>.</w:t>
            </w:r>
          </w:p>
        </w:tc>
      </w:tr>
      <w:tr w:rsidR="00D74694" w:rsidRPr="00E06ADC" w14:paraId="4A019418" w14:textId="77777777" w:rsidTr="005C52D3">
        <w:tc>
          <w:tcPr>
            <w:tcW w:w="8494" w:type="dxa"/>
          </w:tcPr>
          <w:p w14:paraId="2DA91118" w14:textId="77777777" w:rsidR="00D74694" w:rsidRPr="00E06ADC" w:rsidRDefault="00D74694" w:rsidP="00CB5D8D">
            <w:pPr>
              <w:pStyle w:val="paragraph"/>
              <w:numPr>
                <w:ilvl w:val="0"/>
                <w:numId w:val="32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Holocausto.</w:t>
            </w:r>
          </w:p>
        </w:tc>
      </w:tr>
      <w:tr w:rsidR="00D74694" w:rsidRPr="00E06ADC" w14:paraId="12831DE2" w14:textId="77777777" w:rsidTr="005C52D3">
        <w:tc>
          <w:tcPr>
            <w:tcW w:w="8494" w:type="dxa"/>
          </w:tcPr>
          <w:p w14:paraId="399B3669" w14:textId="77777777" w:rsidR="00D74694" w:rsidRPr="00E06ADC" w:rsidRDefault="00D74694" w:rsidP="00CB5D8D">
            <w:pPr>
              <w:pStyle w:val="paragraph"/>
              <w:numPr>
                <w:ilvl w:val="0"/>
                <w:numId w:val="325"/>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Estudio crítico y comparativo de los conflictos y violencias de la primera mitad del siglo XX.</w:t>
            </w:r>
          </w:p>
        </w:tc>
      </w:tr>
      <w:bookmarkEnd w:id="44"/>
    </w:tbl>
    <w:p w14:paraId="4B1E225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F1DB3B6" w14:textId="77777777" w:rsidTr="005C52D3">
        <w:tc>
          <w:tcPr>
            <w:tcW w:w="8494" w:type="dxa"/>
            <w:shd w:val="clear" w:color="auto" w:fill="DFDFDF" w:themeFill="background2" w:themeFillShade="E6"/>
          </w:tcPr>
          <w:p w14:paraId="5E1963FC"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bookmarkStart w:id="45" w:name="_Hlk189643213"/>
            <w:r w:rsidRPr="00E06ADC">
              <w:rPr>
                <w:rFonts w:ascii="Noto Sans" w:hAnsi="Noto Sans" w:cs="Noto Sans"/>
                <w:b/>
                <w:bCs/>
                <w:sz w:val="18"/>
                <w:szCs w:val="18"/>
              </w:rPr>
              <w:t xml:space="preserve">NUEVE ORDEN MUNDIAL </w:t>
            </w:r>
          </w:p>
        </w:tc>
      </w:tr>
      <w:tr w:rsidR="00D74694" w:rsidRPr="00E06ADC" w14:paraId="3E710BE7" w14:textId="77777777" w:rsidTr="005C52D3">
        <w:tc>
          <w:tcPr>
            <w:tcW w:w="8494" w:type="dxa"/>
          </w:tcPr>
          <w:p w14:paraId="0183F595" w14:textId="77777777" w:rsidR="00D74694" w:rsidRPr="00E06ADC" w:rsidRDefault="00D74694" w:rsidP="00CB5D8D">
            <w:pPr>
              <w:pStyle w:val="paragraph"/>
              <w:numPr>
                <w:ilvl w:val="0"/>
                <w:numId w:val="32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relaciones internacionales.</w:t>
            </w:r>
          </w:p>
        </w:tc>
      </w:tr>
      <w:tr w:rsidR="00D74694" w:rsidRPr="00E06ADC" w14:paraId="36ADFC3A" w14:textId="77777777" w:rsidTr="005C52D3">
        <w:tc>
          <w:tcPr>
            <w:tcW w:w="8494" w:type="dxa"/>
          </w:tcPr>
          <w:p w14:paraId="11E26E4B" w14:textId="77777777" w:rsidR="00D74694" w:rsidRPr="00E06ADC" w:rsidRDefault="00D74694" w:rsidP="00CB5D8D">
            <w:pPr>
              <w:pStyle w:val="paragraph"/>
              <w:numPr>
                <w:ilvl w:val="0"/>
                <w:numId w:val="32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Concepto de guerra fría. La OTAN</w:t>
            </w:r>
            <w:r w:rsidR="00EA0F38">
              <w:rPr>
                <w:rFonts w:ascii="Noto Sans" w:hAnsi="Noto Sans" w:cs="Noto Sans"/>
                <w:sz w:val="18"/>
                <w:szCs w:val="18"/>
              </w:rPr>
              <w:t>.</w:t>
            </w:r>
          </w:p>
        </w:tc>
      </w:tr>
      <w:tr w:rsidR="00D74694" w:rsidRPr="00E06ADC" w14:paraId="09ACFFC0" w14:textId="77777777" w:rsidTr="005C52D3">
        <w:tc>
          <w:tcPr>
            <w:tcW w:w="8494" w:type="dxa"/>
          </w:tcPr>
          <w:p w14:paraId="4BB213C3" w14:textId="77777777" w:rsidR="00D74694" w:rsidRPr="00E06ADC" w:rsidRDefault="00D74694" w:rsidP="00CB5D8D">
            <w:pPr>
              <w:pStyle w:val="paragraph"/>
              <w:numPr>
                <w:ilvl w:val="0"/>
                <w:numId w:val="32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Reivindicación de las colonias y descolonización.</w:t>
            </w:r>
          </w:p>
        </w:tc>
      </w:tr>
      <w:tr w:rsidR="00D74694" w:rsidRPr="00E06ADC" w14:paraId="36138DA3" w14:textId="77777777" w:rsidTr="005C52D3">
        <w:tc>
          <w:tcPr>
            <w:tcW w:w="8494" w:type="dxa"/>
          </w:tcPr>
          <w:p w14:paraId="4CDC2F68" w14:textId="77777777" w:rsidR="00D74694" w:rsidRPr="00E06ADC" w:rsidRDefault="00D74694" w:rsidP="00CB5D8D">
            <w:pPr>
              <w:pStyle w:val="paragraph"/>
              <w:numPr>
                <w:ilvl w:val="0"/>
                <w:numId w:val="32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España y su proceso de democratización. El reconocimiento de la diversidad cultural y lingüística.</w:t>
            </w:r>
          </w:p>
        </w:tc>
      </w:tr>
      <w:tr w:rsidR="00D74694" w:rsidRPr="00E06ADC" w14:paraId="14A54CA5" w14:textId="77777777" w:rsidTr="005C52D3">
        <w:tc>
          <w:tcPr>
            <w:tcW w:w="8494" w:type="dxa"/>
          </w:tcPr>
          <w:p w14:paraId="272D6C6D" w14:textId="77777777" w:rsidR="00D74694" w:rsidRPr="00E06ADC" w:rsidRDefault="00D74694" w:rsidP="00CB5D8D">
            <w:pPr>
              <w:pStyle w:val="paragraph"/>
              <w:numPr>
                <w:ilvl w:val="0"/>
                <w:numId w:val="326"/>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fin del bloque soviético.</w:t>
            </w:r>
          </w:p>
        </w:tc>
      </w:tr>
      <w:bookmarkEnd w:id="45"/>
    </w:tbl>
    <w:p w14:paraId="247A0E8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B231173" w14:textId="77777777" w:rsidTr="005C52D3">
        <w:tc>
          <w:tcPr>
            <w:tcW w:w="8494" w:type="dxa"/>
            <w:shd w:val="clear" w:color="auto" w:fill="DFDFDF" w:themeFill="background2" w:themeFillShade="E6"/>
          </w:tcPr>
          <w:p w14:paraId="798B96BF"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bookmarkStart w:id="46" w:name="_Hlk189643828"/>
            <w:r w:rsidRPr="00E06ADC">
              <w:rPr>
                <w:rFonts w:ascii="Noto Sans" w:hAnsi="Noto Sans" w:cs="Noto Sans"/>
                <w:b/>
                <w:bCs/>
                <w:sz w:val="18"/>
                <w:szCs w:val="18"/>
              </w:rPr>
              <w:t xml:space="preserve">LA SITUACIÓN ACTUAL. ECONOMÍA GLOBAL. COMERCIO INTERNACIONAL Y DESIGUALDAD </w:t>
            </w:r>
          </w:p>
        </w:tc>
      </w:tr>
      <w:tr w:rsidR="00D74694" w:rsidRPr="00E06ADC" w14:paraId="2F5C2118" w14:textId="77777777" w:rsidTr="005C52D3">
        <w:tc>
          <w:tcPr>
            <w:tcW w:w="8494" w:type="dxa"/>
          </w:tcPr>
          <w:p w14:paraId="0B61508E" w14:textId="77777777" w:rsidR="00D74694" w:rsidRPr="00E06ADC" w:rsidRDefault="00D74694" w:rsidP="00CB5D8D">
            <w:pPr>
              <w:pStyle w:val="paragraph"/>
              <w:numPr>
                <w:ilvl w:val="0"/>
                <w:numId w:val="32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Proteccionismo y librecambismo.</w:t>
            </w:r>
          </w:p>
        </w:tc>
      </w:tr>
      <w:tr w:rsidR="00D74694" w:rsidRPr="00E06ADC" w14:paraId="2F11A84B" w14:textId="77777777" w:rsidTr="005C52D3">
        <w:tc>
          <w:tcPr>
            <w:tcW w:w="8494" w:type="dxa"/>
          </w:tcPr>
          <w:p w14:paraId="7C6E5076" w14:textId="77777777" w:rsidR="00D74694" w:rsidRPr="00E06ADC" w:rsidRDefault="00D74694" w:rsidP="00CB5D8D">
            <w:pPr>
              <w:pStyle w:val="paragraph"/>
              <w:numPr>
                <w:ilvl w:val="0"/>
                <w:numId w:val="32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Rasgos básicos del comercio internacional. Del comercio de la época colonial al mundo global.</w:t>
            </w:r>
          </w:p>
        </w:tc>
      </w:tr>
      <w:tr w:rsidR="00D74694" w:rsidRPr="00E06ADC" w14:paraId="59A6FD1D" w14:textId="77777777" w:rsidTr="005C52D3">
        <w:tc>
          <w:tcPr>
            <w:tcW w:w="8494" w:type="dxa"/>
          </w:tcPr>
          <w:p w14:paraId="53720E9A" w14:textId="77777777" w:rsidR="00D74694" w:rsidRPr="00E06ADC" w:rsidRDefault="00D74694" w:rsidP="00CB5D8D">
            <w:pPr>
              <w:pStyle w:val="paragraph"/>
              <w:numPr>
                <w:ilvl w:val="0"/>
                <w:numId w:val="32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problemática recursos-población en los países menos desarrollados.</w:t>
            </w:r>
          </w:p>
        </w:tc>
      </w:tr>
      <w:tr w:rsidR="00D74694" w:rsidRPr="00E06ADC" w14:paraId="713E1A6B" w14:textId="77777777" w:rsidTr="005C52D3">
        <w:tc>
          <w:tcPr>
            <w:tcW w:w="8494" w:type="dxa"/>
          </w:tcPr>
          <w:p w14:paraId="76493333" w14:textId="77777777" w:rsidR="00D74694" w:rsidRPr="00E06ADC" w:rsidRDefault="00D74694" w:rsidP="00CB5D8D">
            <w:pPr>
              <w:pStyle w:val="paragraph"/>
              <w:numPr>
                <w:ilvl w:val="0"/>
                <w:numId w:val="32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Los conflictos. Rasgos básicos del conflicto palestino-israelí. El nuevo papel de Rusia</w:t>
            </w:r>
            <w:r w:rsidR="00EA0F38">
              <w:rPr>
                <w:rFonts w:ascii="Noto Sans" w:hAnsi="Noto Sans" w:cs="Noto Sans"/>
                <w:sz w:val="18"/>
                <w:szCs w:val="18"/>
              </w:rPr>
              <w:t xml:space="preserve"> </w:t>
            </w:r>
            <w:r w:rsidRPr="00E06ADC">
              <w:rPr>
                <w:rFonts w:ascii="Noto Sans" w:hAnsi="Noto Sans" w:cs="Noto Sans"/>
                <w:sz w:val="18"/>
                <w:szCs w:val="18"/>
              </w:rPr>
              <w:t xml:space="preserve">y </w:t>
            </w:r>
            <w:r w:rsidR="00741CBA" w:rsidRPr="00E06ADC">
              <w:rPr>
                <w:rFonts w:ascii="Noto Sans" w:hAnsi="Noto Sans" w:cs="Noto Sans"/>
                <w:sz w:val="18"/>
                <w:szCs w:val="18"/>
              </w:rPr>
              <w:t>China</w:t>
            </w:r>
            <w:r w:rsidR="00EA0F38">
              <w:rPr>
                <w:rFonts w:ascii="Noto Sans" w:hAnsi="Noto Sans" w:cs="Noto Sans"/>
                <w:sz w:val="18"/>
                <w:szCs w:val="18"/>
              </w:rPr>
              <w:t>.</w:t>
            </w:r>
          </w:p>
        </w:tc>
      </w:tr>
      <w:tr w:rsidR="00D74694" w:rsidRPr="00E06ADC" w14:paraId="6BE96507" w14:textId="77777777" w:rsidTr="005C52D3">
        <w:tc>
          <w:tcPr>
            <w:tcW w:w="8494" w:type="dxa"/>
          </w:tcPr>
          <w:p w14:paraId="7688747A" w14:textId="77777777" w:rsidR="00D74694" w:rsidRPr="00E06ADC" w:rsidRDefault="00D74694" w:rsidP="00CB5D8D">
            <w:pPr>
              <w:pStyle w:val="paragraph"/>
              <w:numPr>
                <w:ilvl w:val="0"/>
                <w:numId w:val="32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memoria democrática. Experiencias históricas dolorosas del pasado reciente y reconocimiento y reparación a las víctimas de la violencia. El principio de Justicia Universal.</w:t>
            </w:r>
          </w:p>
        </w:tc>
      </w:tr>
      <w:tr w:rsidR="00D74694" w:rsidRPr="00E06ADC" w14:paraId="67B532F6" w14:textId="77777777" w:rsidTr="005C52D3">
        <w:tc>
          <w:tcPr>
            <w:tcW w:w="8494" w:type="dxa"/>
          </w:tcPr>
          <w:p w14:paraId="73D5AF5B" w14:textId="77777777" w:rsidR="00D74694" w:rsidRPr="00E06ADC" w:rsidRDefault="00D74694" w:rsidP="00CB5D8D">
            <w:pPr>
              <w:pStyle w:val="paragraph"/>
              <w:numPr>
                <w:ilvl w:val="0"/>
                <w:numId w:val="32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Desarrollo sostenible ambiental y social: un desafío.</w:t>
            </w:r>
          </w:p>
        </w:tc>
      </w:tr>
      <w:tr w:rsidR="00D74694" w:rsidRPr="00E06ADC" w14:paraId="63114B29" w14:textId="77777777" w:rsidTr="005C52D3">
        <w:tc>
          <w:tcPr>
            <w:tcW w:w="8494" w:type="dxa"/>
          </w:tcPr>
          <w:p w14:paraId="2D70FFC7" w14:textId="77777777" w:rsidR="00D74694" w:rsidRPr="00E06ADC" w:rsidRDefault="00D74694" w:rsidP="00CB5D8D">
            <w:pPr>
              <w:pStyle w:val="paragraph"/>
              <w:numPr>
                <w:ilvl w:val="0"/>
                <w:numId w:val="32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revolución tecnológica y de las formas de comunicación: ventajas y peligros.</w:t>
            </w:r>
          </w:p>
        </w:tc>
      </w:tr>
      <w:tr w:rsidR="00D74694" w:rsidRPr="00E06ADC" w14:paraId="45A1DC5D" w14:textId="77777777" w:rsidTr="005C52D3">
        <w:tc>
          <w:tcPr>
            <w:tcW w:w="8494" w:type="dxa"/>
          </w:tcPr>
          <w:p w14:paraId="297D43E1" w14:textId="77777777" w:rsidR="00D74694" w:rsidRPr="00E06ADC" w:rsidRDefault="00D74694" w:rsidP="00CB5D8D">
            <w:pPr>
              <w:pStyle w:val="paragraph"/>
              <w:numPr>
                <w:ilvl w:val="0"/>
                <w:numId w:val="32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mujer en el mundo actual y sus desafíos. Diversidad e igualdad de género. Actitudes y comportamientos sexistas.</w:t>
            </w:r>
          </w:p>
        </w:tc>
      </w:tr>
      <w:tr w:rsidR="00D74694" w:rsidRPr="00E06ADC" w14:paraId="3E4000E6" w14:textId="77777777" w:rsidTr="005C52D3">
        <w:tc>
          <w:tcPr>
            <w:tcW w:w="8494" w:type="dxa"/>
          </w:tcPr>
          <w:p w14:paraId="6D8FBC84" w14:textId="77777777" w:rsidR="00D74694" w:rsidRPr="00E06ADC" w:rsidRDefault="00D74694" w:rsidP="00CB5D8D">
            <w:pPr>
              <w:pStyle w:val="paragraph"/>
              <w:numPr>
                <w:ilvl w:val="0"/>
                <w:numId w:val="32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Migraciones y multiculturalidad en Europa</w:t>
            </w:r>
            <w:r w:rsidR="00EA0F38">
              <w:rPr>
                <w:rFonts w:ascii="Noto Sans" w:hAnsi="Noto Sans" w:cs="Noto Sans"/>
                <w:sz w:val="18"/>
                <w:szCs w:val="18"/>
              </w:rPr>
              <w:t xml:space="preserve"> </w:t>
            </w:r>
            <w:r w:rsidRPr="00E06ADC">
              <w:rPr>
                <w:rFonts w:ascii="Noto Sans" w:hAnsi="Noto Sans" w:cs="Noto Sans"/>
                <w:sz w:val="18"/>
                <w:szCs w:val="18"/>
              </w:rPr>
              <w:t>y situación a otros continentes. Sociedades y culturas. El caso de España, transformación y aspectos políticos, económicos, sociales y culturales.</w:t>
            </w:r>
          </w:p>
        </w:tc>
      </w:tr>
      <w:tr w:rsidR="00D74694" w:rsidRPr="00E06ADC" w14:paraId="22335A20" w14:textId="77777777" w:rsidTr="005C52D3">
        <w:tc>
          <w:tcPr>
            <w:tcW w:w="8494" w:type="dxa"/>
          </w:tcPr>
          <w:p w14:paraId="386F5597" w14:textId="77777777" w:rsidR="00D74694" w:rsidRPr="00E06ADC" w:rsidRDefault="00D74694" w:rsidP="00CB5D8D">
            <w:pPr>
              <w:pStyle w:val="paragraph"/>
              <w:numPr>
                <w:ilvl w:val="0"/>
                <w:numId w:val="32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formaciones identitarias: ideologías, nacionalismos y movimientos supranacionales. Ciudadanía europea y cosmopolita.</w:t>
            </w:r>
          </w:p>
        </w:tc>
      </w:tr>
      <w:tr w:rsidR="00D74694" w:rsidRPr="00E06ADC" w14:paraId="72E145ED" w14:textId="77777777" w:rsidTr="005C52D3">
        <w:tc>
          <w:tcPr>
            <w:tcW w:w="8494" w:type="dxa"/>
          </w:tcPr>
          <w:p w14:paraId="2715300E" w14:textId="77777777" w:rsidR="00D74694" w:rsidRPr="00E06ADC" w:rsidRDefault="00D74694" w:rsidP="00CB5D8D">
            <w:pPr>
              <w:pStyle w:val="paragraph"/>
              <w:numPr>
                <w:ilvl w:val="0"/>
                <w:numId w:val="32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Derechos humanos hoy en todo el mundo. El Tribunal Internacional del Haya y los crímenes contra la humanidad.</w:t>
            </w:r>
          </w:p>
        </w:tc>
      </w:tr>
      <w:tr w:rsidR="00D74694" w:rsidRPr="00E06ADC" w14:paraId="2A351E59" w14:textId="77777777" w:rsidTr="005C52D3">
        <w:trPr>
          <w:trHeight w:val="500"/>
        </w:trPr>
        <w:tc>
          <w:tcPr>
            <w:tcW w:w="8494" w:type="dxa"/>
          </w:tcPr>
          <w:p w14:paraId="474481D2" w14:textId="77777777" w:rsidR="00D74694" w:rsidRPr="00E06ADC" w:rsidRDefault="00D74694" w:rsidP="00CB5D8D">
            <w:pPr>
              <w:pStyle w:val="paragraph"/>
              <w:numPr>
                <w:ilvl w:val="0"/>
                <w:numId w:val="327"/>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Compromís cívico y participación ciudadana. Mediación y gestión pacífica de conflictos y apoyo a las víctimas de la violencia y del terrorismo.</w:t>
            </w:r>
          </w:p>
        </w:tc>
      </w:tr>
      <w:bookmarkEnd w:id="46"/>
    </w:tbl>
    <w:p w14:paraId="52D9F3A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3775C1D3" w14:textId="77777777" w:rsidTr="005C52D3">
        <w:tc>
          <w:tcPr>
            <w:tcW w:w="8494" w:type="dxa"/>
            <w:shd w:val="clear" w:color="auto" w:fill="DFDFDF" w:themeFill="background2" w:themeFillShade="E6"/>
          </w:tcPr>
          <w:p w14:paraId="0E644347"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SABERES BÁSICOS TRANSVERSALES</w:t>
            </w:r>
          </w:p>
        </w:tc>
      </w:tr>
      <w:tr w:rsidR="00D74694" w:rsidRPr="00E06ADC" w14:paraId="0F284784" w14:textId="77777777" w:rsidTr="005C52D3">
        <w:tc>
          <w:tcPr>
            <w:tcW w:w="8494" w:type="dxa"/>
          </w:tcPr>
          <w:p w14:paraId="3B999CFC" w14:textId="77777777" w:rsidR="00D74694" w:rsidRPr="00E06ADC" w:rsidRDefault="00D74694" w:rsidP="00CB5D8D">
            <w:pPr>
              <w:pStyle w:val="paragraph"/>
              <w:numPr>
                <w:ilvl w:val="0"/>
                <w:numId w:val="32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Uso específico del léxico relativo a los ámbitos histórico y artístico.</w:t>
            </w:r>
          </w:p>
        </w:tc>
      </w:tr>
      <w:tr w:rsidR="00D74694" w:rsidRPr="00E06ADC" w14:paraId="65A0EB56" w14:textId="77777777" w:rsidTr="005C52D3">
        <w:tc>
          <w:tcPr>
            <w:tcW w:w="8494" w:type="dxa"/>
          </w:tcPr>
          <w:p w14:paraId="174C4FDF" w14:textId="77777777" w:rsidR="00D74694" w:rsidRPr="00E06ADC" w:rsidRDefault="00D74694" w:rsidP="00CB5D8D">
            <w:pPr>
              <w:pStyle w:val="paragraph"/>
              <w:numPr>
                <w:ilvl w:val="0"/>
                <w:numId w:val="32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Cultura mediática. Técnicas y métodos de las </w:t>
            </w:r>
            <w:r w:rsidR="00741CBA" w:rsidRPr="00E06ADC">
              <w:rPr>
                <w:rFonts w:ascii="Noto Sans" w:hAnsi="Noto Sans" w:cs="Noto Sans"/>
                <w:sz w:val="18"/>
                <w:szCs w:val="18"/>
              </w:rPr>
              <w:t>ciencias</w:t>
            </w:r>
            <w:r w:rsidRPr="00E06ADC">
              <w:rPr>
                <w:rFonts w:ascii="Noto Sans" w:hAnsi="Noto Sans" w:cs="Noto Sans"/>
                <w:sz w:val="18"/>
                <w:szCs w:val="18"/>
              </w:rPr>
              <w:t xml:space="preserve"> </w:t>
            </w:r>
            <w:r w:rsidR="00741CBA" w:rsidRPr="00E06ADC">
              <w:rPr>
                <w:rFonts w:ascii="Noto Sans" w:hAnsi="Noto Sans" w:cs="Noto Sans"/>
                <w:sz w:val="18"/>
                <w:szCs w:val="18"/>
              </w:rPr>
              <w:t>sociales</w:t>
            </w:r>
            <w:r w:rsidRPr="00E06ADC">
              <w:rPr>
                <w:rFonts w:ascii="Noto Sans" w:hAnsi="Noto Sans" w:cs="Noto Sans"/>
                <w:sz w:val="18"/>
                <w:szCs w:val="18"/>
              </w:rPr>
              <w:t>: análisis de textos, interpretación y elaboración de mapas, esquemas y síntesis, representación de gráficos e interpretación de imágenes a través de medios digitales accesibles. Tecnologías de la información geográfica.</w:t>
            </w:r>
          </w:p>
        </w:tc>
      </w:tr>
      <w:tr w:rsidR="00D74694" w:rsidRPr="00E06ADC" w14:paraId="35EA054C" w14:textId="77777777" w:rsidTr="005C52D3">
        <w:tc>
          <w:tcPr>
            <w:tcW w:w="8494" w:type="dxa"/>
          </w:tcPr>
          <w:p w14:paraId="69712D76" w14:textId="77777777" w:rsidR="00D74694" w:rsidRPr="00E06ADC" w:rsidRDefault="00D74694" w:rsidP="00CB5D8D">
            <w:pPr>
              <w:pStyle w:val="paragraph"/>
              <w:numPr>
                <w:ilvl w:val="0"/>
                <w:numId w:val="32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Desigualdad e injusticia en el contexto de las Illes Balears</w:t>
            </w:r>
            <w:r w:rsidR="00EA0F38">
              <w:rPr>
                <w:rFonts w:ascii="Noto Sans" w:hAnsi="Noto Sans" w:cs="Noto Sans"/>
                <w:sz w:val="18"/>
                <w:szCs w:val="18"/>
              </w:rPr>
              <w:t xml:space="preserve"> </w:t>
            </w:r>
            <w:r w:rsidRPr="00E06ADC">
              <w:rPr>
                <w:rFonts w:ascii="Noto Sans" w:hAnsi="Noto Sans" w:cs="Noto Sans"/>
                <w:sz w:val="18"/>
                <w:szCs w:val="18"/>
              </w:rPr>
              <w:t xml:space="preserve">y en el contexto global. Solidaridad, cohesión social y cooperación para </w:t>
            </w:r>
            <w:r w:rsidR="00D869A9">
              <w:rPr>
                <w:rFonts w:ascii="Noto Sans" w:hAnsi="Noto Sans" w:cs="Noto Sans"/>
                <w:sz w:val="18"/>
                <w:szCs w:val="18"/>
              </w:rPr>
              <w:t>e</w:t>
            </w:r>
            <w:r w:rsidRPr="00E06ADC">
              <w:rPr>
                <w:rFonts w:ascii="Noto Sans" w:hAnsi="Noto Sans" w:cs="Noto Sans"/>
                <w:sz w:val="18"/>
                <w:szCs w:val="18"/>
              </w:rPr>
              <w:t>l desarrollo.</w:t>
            </w:r>
          </w:p>
        </w:tc>
      </w:tr>
      <w:tr w:rsidR="00D74694" w:rsidRPr="00E06ADC" w14:paraId="61CADF0D" w14:textId="77777777" w:rsidTr="005C52D3">
        <w:tc>
          <w:tcPr>
            <w:tcW w:w="8494" w:type="dxa"/>
          </w:tcPr>
          <w:p w14:paraId="6DDA10FE" w14:textId="77777777" w:rsidR="00D74694" w:rsidRPr="00E06ADC" w:rsidRDefault="00D74694" w:rsidP="00CB5D8D">
            <w:pPr>
              <w:pStyle w:val="paragraph"/>
              <w:numPr>
                <w:ilvl w:val="0"/>
                <w:numId w:val="32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Las fuentes históricas como base para la construcción del conocimiento sobre el pasado contemporáneo. Contraste entre interpretaciones de historiadores.</w:t>
            </w:r>
          </w:p>
        </w:tc>
      </w:tr>
      <w:tr w:rsidR="00D74694" w:rsidRPr="00E06ADC" w14:paraId="13A502BE" w14:textId="77777777" w:rsidTr="005C52D3">
        <w:tc>
          <w:tcPr>
            <w:tcW w:w="8494" w:type="dxa"/>
          </w:tcPr>
          <w:p w14:paraId="3EDBDC73" w14:textId="77777777" w:rsidR="00D74694" w:rsidRPr="00E06ADC" w:rsidRDefault="00D74694" w:rsidP="00CB5D8D">
            <w:pPr>
              <w:pStyle w:val="paragraph"/>
              <w:numPr>
                <w:ilvl w:val="0"/>
                <w:numId w:val="32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Tiempo histórico: construcción e interpretación de líneas de tiempos a través de la linealidad, </w:t>
            </w:r>
            <w:r w:rsidR="00D869A9">
              <w:rPr>
                <w:rFonts w:ascii="Noto Sans" w:hAnsi="Noto Sans" w:cs="Noto Sans"/>
                <w:sz w:val="18"/>
                <w:szCs w:val="18"/>
              </w:rPr>
              <w:t>cronología</w:t>
            </w:r>
            <w:r w:rsidRPr="00E06ADC">
              <w:rPr>
                <w:rFonts w:ascii="Noto Sans" w:hAnsi="Noto Sans" w:cs="Noto Sans"/>
                <w:sz w:val="18"/>
                <w:szCs w:val="18"/>
              </w:rPr>
              <w:t>, simultaneidad y duración.</w:t>
            </w:r>
          </w:p>
        </w:tc>
      </w:tr>
      <w:tr w:rsidR="00D74694" w:rsidRPr="00E06ADC" w14:paraId="5596AC4A" w14:textId="77777777" w:rsidTr="005C52D3">
        <w:tc>
          <w:tcPr>
            <w:tcW w:w="8494" w:type="dxa"/>
          </w:tcPr>
          <w:p w14:paraId="3C66FA22" w14:textId="77777777" w:rsidR="00D74694" w:rsidRPr="00E06ADC" w:rsidRDefault="00D74694" w:rsidP="00CB5D8D">
            <w:pPr>
              <w:pStyle w:val="paragraph"/>
              <w:numPr>
                <w:ilvl w:val="0"/>
                <w:numId w:val="32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Conciencia histórica. Elaboración de juicios propios y argumentados ante problemas de actualidad contextualizados históricamente. Defensa y exposición crítica de los mismos a través de presentaciones y debates.</w:t>
            </w:r>
          </w:p>
        </w:tc>
      </w:tr>
      <w:tr w:rsidR="00D74694" w:rsidRPr="00E06ADC" w14:paraId="43DDD13A" w14:textId="77777777" w:rsidTr="005C52D3">
        <w:tc>
          <w:tcPr>
            <w:tcW w:w="8494" w:type="dxa"/>
          </w:tcPr>
          <w:p w14:paraId="105C66BB" w14:textId="77777777" w:rsidR="00D74694" w:rsidRPr="00E06ADC" w:rsidRDefault="00D74694" w:rsidP="00CB5D8D">
            <w:pPr>
              <w:pStyle w:val="paragraph"/>
              <w:numPr>
                <w:ilvl w:val="0"/>
                <w:numId w:val="32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Interpretación del sistema capitalista desde sus orígenes hasta la actualidad.</w:t>
            </w:r>
          </w:p>
        </w:tc>
      </w:tr>
      <w:tr w:rsidR="00D74694" w:rsidRPr="00E06ADC" w14:paraId="1D8DD2FF" w14:textId="77777777" w:rsidTr="005C52D3">
        <w:tc>
          <w:tcPr>
            <w:tcW w:w="8494" w:type="dxa"/>
          </w:tcPr>
          <w:p w14:paraId="2FB067E0" w14:textId="77777777" w:rsidR="00D74694" w:rsidRPr="00E06ADC" w:rsidRDefault="00D74694" w:rsidP="00CB5D8D">
            <w:pPr>
              <w:pStyle w:val="paragraph"/>
              <w:numPr>
                <w:ilvl w:val="0"/>
                <w:numId w:val="32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acción de los movimientos feministas y sufragistas en la lucha por la igualdad de género. Mujeres relevantes de la historia contemporánea.</w:t>
            </w:r>
          </w:p>
        </w:tc>
      </w:tr>
      <w:tr w:rsidR="00D74694" w:rsidRPr="00E06ADC" w14:paraId="218D8FC3" w14:textId="77777777" w:rsidTr="005C52D3">
        <w:tc>
          <w:tcPr>
            <w:tcW w:w="8494" w:type="dxa"/>
          </w:tcPr>
          <w:p w14:paraId="64E43336" w14:textId="77777777" w:rsidR="00D74694" w:rsidRPr="00E06ADC" w:rsidRDefault="00D74694" w:rsidP="00CB5D8D">
            <w:pPr>
              <w:pStyle w:val="paragraph"/>
              <w:numPr>
                <w:ilvl w:val="0"/>
                <w:numId w:val="32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 nacimiento de las nuevas expresiones artísticas y culturales contemporáneas y su relación con las artes clásicas. La diversidad cultural en el mundo actual.</w:t>
            </w:r>
          </w:p>
        </w:tc>
      </w:tr>
      <w:tr w:rsidR="00D74694" w:rsidRPr="00E06ADC" w14:paraId="3FAC25BC" w14:textId="77777777" w:rsidTr="005C52D3">
        <w:tc>
          <w:tcPr>
            <w:tcW w:w="8494" w:type="dxa"/>
          </w:tcPr>
          <w:p w14:paraId="4ED0E9F4" w14:textId="77777777" w:rsidR="00D74694" w:rsidRPr="00E06ADC" w:rsidRDefault="00D74694" w:rsidP="00CB5D8D">
            <w:pPr>
              <w:pStyle w:val="paragraph"/>
              <w:numPr>
                <w:ilvl w:val="0"/>
                <w:numId w:val="32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Respeto y conservación del patrimonio material e inmaterial.</w:t>
            </w:r>
          </w:p>
        </w:tc>
      </w:tr>
      <w:tr w:rsidR="00D74694" w:rsidRPr="00E06ADC" w14:paraId="3ED05CFA" w14:textId="77777777" w:rsidTr="005C52D3">
        <w:tc>
          <w:tcPr>
            <w:tcW w:w="8494" w:type="dxa"/>
          </w:tcPr>
          <w:p w14:paraId="4A306CF2" w14:textId="77777777" w:rsidR="00D74694" w:rsidRPr="00E06ADC" w:rsidRDefault="00D74694" w:rsidP="00CB5D8D">
            <w:pPr>
              <w:pStyle w:val="paragraph"/>
              <w:numPr>
                <w:ilvl w:val="0"/>
                <w:numId w:val="328"/>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Cohesión social e integración. Medidas y acciones en favor de la igualdad y de la plena inclusión.</w:t>
            </w:r>
          </w:p>
        </w:tc>
      </w:tr>
    </w:tbl>
    <w:p w14:paraId="5A8BAD3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3B814BB5" w14:textId="77777777" w:rsidR="00D74694" w:rsidRPr="00E06ADC" w:rsidRDefault="00D74694" w:rsidP="00BC6131">
      <w:pPr>
        <w:rPr>
          <w:rStyle w:val="normaltextrun"/>
          <w:rFonts w:eastAsiaTheme="majorEastAsia" w:cs="Noto Sans"/>
          <w:b/>
          <w:bCs/>
          <w:sz w:val="18"/>
          <w:szCs w:val="18"/>
          <w:lang w:eastAsia="es-ES"/>
        </w:rPr>
      </w:pPr>
      <w:r w:rsidRPr="00E06ADC">
        <w:rPr>
          <w:rStyle w:val="normaltextrun"/>
          <w:rFonts w:eastAsiaTheme="majorEastAsia" w:cs="Noto Sans"/>
          <w:b/>
          <w:bCs/>
          <w:sz w:val="18"/>
          <w:szCs w:val="18"/>
        </w:rPr>
        <w:br w:type="page"/>
      </w:r>
    </w:p>
    <w:p w14:paraId="6A423D16"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t>Igualdad de Género</w:t>
      </w:r>
      <w:r w:rsidRPr="00E06ADC">
        <w:rPr>
          <w:rStyle w:val="eop"/>
          <w:rFonts w:ascii="Noto Sans" w:eastAsiaTheme="majorEastAsia" w:hAnsi="Noto Sans" w:cs="Noto Sans"/>
          <w:sz w:val="18"/>
          <w:szCs w:val="18"/>
        </w:rPr>
        <w:t> </w:t>
      </w:r>
    </w:p>
    <w:p w14:paraId="0A2E692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49D0B398" w14:textId="77777777" w:rsidTr="005C52D3">
        <w:tc>
          <w:tcPr>
            <w:tcW w:w="8494" w:type="dxa"/>
          </w:tcPr>
          <w:p w14:paraId="318405A9" w14:textId="77777777" w:rsidR="00C17C89" w:rsidRPr="00C17C89" w:rsidRDefault="00C17C89" w:rsidP="00C17C89">
            <w:pPr>
              <w:pStyle w:val="paragraph"/>
              <w:spacing w:beforeAutospacing="0" w:afterAutospacing="0"/>
              <w:textAlignment w:val="baseline"/>
              <w:rPr>
                <w:rFonts w:eastAsiaTheme="majorEastAsia"/>
              </w:rPr>
            </w:pPr>
            <w:r w:rsidRPr="00C17C89">
              <w:rPr>
                <w:rFonts w:ascii="Noto Sans" w:eastAsiaTheme="majorEastAsia" w:hAnsi="Noto Sans" w:cs="Noto Sans"/>
                <w:sz w:val="18"/>
                <w:szCs w:val="18"/>
              </w:rPr>
              <w:t>La materia de Igualdad de Género contribuye a garantizar el ejercicio del derecho a la igualdad de oportunidades, reconocido como pilar esencial en las sociedades democráticas. Su fundamentación se encuentra en la Declaración Universal de los Derechos Humanos, la cual establece que el reconocimiento de la dignidad inherente y de los derechos iguales e inalienables de todos los seres humanos, constituye la base sobre la que se sustentan la libertad, la justicia y la paz en el mundo.</w:t>
            </w:r>
          </w:p>
          <w:p w14:paraId="30D9E2BC"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31DC24EF" w14:textId="77777777" w:rsidR="00C17C89" w:rsidRPr="00C17C89" w:rsidRDefault="00C17C89" w:rsidP="00C17C89">
            <w:pPr>
              <w:pStyle w:val="paragraph"/>
              <w:spacing w:beforeAutospacing="0" w:afterAutospacing="0"/>
              <w:textAlignment w:val="baseline"/>
              <w:rPr>
                <w:rFonts w:ascii="Noto Sans" w:eastAsiaTheme="majorEastAsia" w:hAnsi="Noto Sans" w:cs="Noto Sans"/>
                <w:sz w:val="18"/>
                <w:szCs w:val="18"/>
              </w:rPr>
            </w:pPr>
            <w:r w:rsidRPr="00C17C89">
              <w:rPr>
                <w:rFonts w:ascii="Noto Sans" w:eastAsiaTheme="majorEastAsia" w:hAnsi="Noto Sans" w:cs="Noto Sans"/>
                <w:sz w:val="18"/>
                <w:szCs w:val="18"/>
              </w:rPr>
              <w:t xml:space="preserve">Esta materia resulta imprescindible para visibilizar un problema estructural, histórico y global: la discriminación basada en razones de género. La persistencia de esta injusticia y del sufrimiento que conlleva exige una mirada crítica que permita cuestionar y deconstruir los valores patriarcales que han atravesado las sociedades a lo largo del tiempo, condicionando profundamente la vida de las personas. Desarrollar este pensamiento crítico es esencial para analizar las causas que han perpetuado dinámicas de desigualdad, </w:t>
            </w:r>
            <w:r w:rsidR="00463769">
              <w:rPr>
                <w:rFonts w:ascii="Noto Sans" w:eastAsiaTheme="majorEastAsia" w:hAnsi="Noto Sans" w:cs="Noto Sans"/>
                <w:sz w:val="18"/>
                <w:szCs w:val="18"/>
              </w:rPr>
              <w:t>así como</w:t>
            </w:r>
            <w:r w:rsidRPr="00C17C89">
              <w:rPr>
                <w:rFonts w:ascii="Noto Sans" w:eastAsiaTheme="majorEastAsia" w:hAnsi="Noto Sans" w:cs="Noto Sans"/>
                <w:sz w:val="18"/>
                <w:szCs w:val="18"/>
              </w:rPr>
              <w:t xml:space="preserve"> para comprender cómo el machismo ha sido interiorizado y normalizado incluso por las propias mujeres, quienes a menudo, y desde su rol tradicionalmente vinculado a los cuidados y al ámbito privado, han reproducido de forma inconsciente modelos de sumisión socialmente asignados.</w:t>
            </w:r>
          </w:p>
          <w:p w14:paraId="6581A81C"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3A1B185C"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En el ámbito educativo, la igualdad se concreta en el modelo escolar de la coeducación, el cual educa para la equidad e igualdad de condiciones, trato, oportunidades y la no discriminación por razón de sexo, género, identidad u orientación sexual. En definitiva, proyectar y propiciar una educación sin sesgo de género, que reconoce las potencialidades e individualidades de todos</w:t>
            </w:r>
            <w:r w:rsidRPr="00C17C89">
              <w:rPr>
                <w:rStyle w:val="normaltextrun"/>
                <w:rFonts w:ascii="Noto Sans" w:eastAsiaTheme="majorEastAsia" w:hAnsi="Noto Sans"/>
                <w:sz w:val="18"/>
                <w:szCs w:val="18"/>
              </w:rPr>
              <w:t xml:space="preserve"> los alumnos</w:t>
            </w:r>
            <w:r w:rsidRPr="00C17C89">
              <w:rPr>
                <w:rStyle w:val="normaltextrun"/>
                <w:rFonts w:ascii="Noto Sans" w:eastAsiaTheme="majorEastAsia" w:hAnsi="Noto Sans" w:cs="Noto Sans"/>
                <w:sz w:val="18"/>
                <w:szCs w:val="18"/>
              </w:rPr>
              <w:t xml:space="preserve">. Las nuevas generaciones son la sociedad del futuro, por ello, introducir una mirada igualitaria y un espíritu crítico pueden ser el motor de la transformación y mejora hacia un mundo más justo. </w:t>
            </w:r>
          </w:p>
          <w:p w14:paraId="3C824143"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6C0E77E3" w14:textId="77777777" w:rsidR="00C17C89" w:rsidRPr="00C17C89" w:rsidRDefault="00C17C89" w:rsidP="00C17C89">
            <w:pPr>
              <w:pStyle w:val="paragraph"/>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Además, uno de sus principios es la prevención de conductas violentas en todos los niveles, especialmente de la violencia machista, y el desarrollo de un modelo de relaciones afectivosexual</w:t>
            </w:r>
            <w:r w:rsidR="00C45A46">
              <w:rPr>
                <w:rStyle w:val="normaltextrun"/>
                <w:rFonts w:ascii="Noto Sans" w:eastAsiaTheme="majorEastAsia" w:hAnsi="Noto Sans" w:cs="Noto Sans"/>
                <w:sz w:val="18"/>
                <w:szCs w:val="18"/>
              </w:rPr>
              <w:t>e</w:t>
            </w:r>
            <w:r w:rsidRPr="00C17C89">
              <w:rPr>
                <w:rStyle w:val="normaltextrun"/>
                <w:rFonts w:ascii="Noto Sans" w:eastAsiaTheme="majorEastAsia" w:hAnsi="Noto Sans" w:cs="Noto Sans"/>
                <w:sz w:val="18"/>
                <w:szCs w:val="18"/>
              </w:rPr>
              <w:t>s no patriarcales y jerarquizadas, en favor de aquellas en que se revalorizan los afectos, el cuidado, el placer mutuo y compartido, y otras sexualidades no heteronormativas. La pornografía, la trata y la explotación sexual son violencias machistas. La impartición de esa materia es fundamental en el ámbito educativo para promover la igualdad de trato y la prevención de la violencia sexual en la sociedad.</w:t>
            </w:r>
          </w:p>
          <w:p w14:paraId="021A236C"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3FCDA5B3"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 xml:space="preserve">En </w:t>
            </w:r>
            <w:r w:rsidR="000E429C">
              <w:rPr>
                <w:rStyle w:val="normaltextrun"/>
                <w:rFonts w:ascii="Noto Sans" w:eastAsiaTheme="majorEastAsia" w:hAnsi="Noto Sans" w:cs="Noto Sans"/>
                <w:sz w:val="18"/>
                <w:szCs w:val="18"/>
              </w:rPr>
              <w:t>este sentido</w:t>
            </w:r>
            <w:r w:rsidRPr="00C17C89">
              <w:rPr>
                <w:rStyle w:val="normaltextrun"/>
                <w:rFonts w:ascii="Noto Sans" w:eastAsiaTheme="majorEastAsia" w:hAnsi="Noto Sans" w:cs="Noto Sans"/>
                <w:sz w:val="18"/>
                <w:szCs w:val="18"/>
              </w:rPr>
              <w:t>, la coeducación no tan solo es pertinente sino totalmente necesaria para dar respuesta a los retos que las sociedades del siglo XXI piden en la escuela. Una escuela que, despacio, está abandonando el modelo mixto y androcéntrico del todo insuficiente para lograr la igualdad real entre las personas. De hecho, el Objetivo de Desarrollo Sostenible número cinco hace referencia justamente a la consecución de la igualdad de género. Por ello, esta materia contribuye de lleno a la consecución de este objetivo.</w:t>
            </w:r>
            <w:r w:rsidRPr="00C17C89">
              <w:rPr>
                <w:rStyle w:val="eop"/>
                <w:rFonts w:ascii="Noto Sans" w:eastAsiaTheme="majorEastAsia" w:hAnsi="Noto Sans" w:cs="Noto Sans"/>
                <w:sz w:val="18"/>
                <w:szCs w:val="18"/>
              </w:rPr>
              <w:t> </w:t>
            </w:r>
          </w:p>
          <w:p w14:paraId="4F5A9819"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6189E048"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La dimensión de los afectos y las emociones, ligado indiscutiblemente a la sexualidad de la población más joven, debe ser implementada en la escuela pública y privada con el apoyo de las instituciones y otros agentes de socialización. Necesitamos una sociedad con personas comprometidas con la justicia social, que pongan en primer plano los cuidados, los afectos, la sensibilidad, la empatía y la solidaridad. La escuela tiene el deber de educar, es decir, visibilizar, concienciar y transformar por medio de las conexiones entre las experiencias personales afectivas, sexuales y relacionales y las grandes estructuras sociales y políticas que las configuran, sobre el actual paradigma en cuanto a la desigualdad de género. La materia contribuye a construir una mirada crítica que haga posible un cambio de paradigma que supere las discriminaciones de género estructuralmente establecidas y normalizadas que sustentan y perpetúan unas condiciones de vida inaceptables para las mujeres en una sociedad democrática, tal como establece el Plan de Coeducación de las Illes Balears.</w:t>
            </w:r>
            <w:r w:rsidRPr="00C17C89">
              <w:rPr>
                <w:rStyle w:val="eop"/>
                <w:rFonts w:ascii="Noto Sans" w:eastAsiaTheme="majorEastAsia" w:hAnsi="Noto Sans" w:cs="Noto Sans"/>
                <w:sz w:val="18"/>
                <w:szCs w:val="18"/>
              </w:rPr>
              <w:t> </w:t>
            </w:r>
          </w:p>
          <w:p w14:paraId="016E04E6" w14:textId="77777777" w:rsidR="00C17C89" w:rsidRPr="007825BD" w:rsidRDefault="00C17C89" w:rsidP="00C17C89">
            <w:pPr>
              <w:pStyle w:val="paragraph"/>
              <w:spacing w:beforeAutospacing="0" w:afterAutospacing="0"/>
              <w:textAlignment w:val="baseline"/>
              <w:rPr>
                <w:rFonts w:ascii="Noto Sans" w:eastAsiaTheme="majorEastAsia" w:hAnsi="Noto Sans" w:cs="Noto Sans"/>
                <w:sz w:val="18"/>
                <w:szCs w:val="18"/>
              </w:rPr>
            </w:pPr>
            <w:r w:rsidRPr="00C17C89">
              <w:rPr>
                <w:rStyle w:val="normaltextrun"/>
                <w:rFonts w:ascii="Noto Sans" w:eastAsiaTheme="majorEastAsia" w:hAnsi="Noto Sans" w:cs="Noto Sans"/>
                <w:sz w:val="18"/>
                <w:szCs w:val="18"/>
              </w:rPr>
              <w:t>En cuanto a los saber básicos, se debe recalcar la importancia de conocer, identificar y reflexionar sobre conceptos clave como sexo, género, estereotipos, sexismo, identidad y orientación sexual, entre otros. Como punto de partida para saber identificar los diferentes tipos de violencias hacia las mujeres y hacia lo colectivo LGTBIQ+ a lo largo de la historia y en la actualidad.</w:t>
            </w:r>
            <w:r w:rsidRPr="00C17C89">
              <w:rPr>
                <w:rStyle w:val="eop"/>
                <w:rFonts w:ascii="Noto Sans" w:eastAsiaTheme="majorEastAsia" w:hAnsi="Noto Sans" w:cs="Noto Sans"/>
                <w:sz w:val="18"/>
                <w:szCs w:val="18"/>
              </w:rPr>
              <w:t> </w:t>
            </w:r>
          </w:p>
          <w:p w14:paraId="74BE9DC1"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4FB6E9C7"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Por otro lado, también se debe visibilizar el papel de la mujer y del colectivo LGTBIQ+ en nuevos referentes de diferentes ámbitos de la cultura, literatura, ciencia, tecnología, música…</w:t>
            </w:r>
            <w:r w:rsidRPr="00C17C89">
              <w:rPr>
                <w:rStyle w:val="eop"/>
                <w:rFonts w:ascii="Noto Sans" w:eastAsiaTheme="majorEastAsia" w:hAnsi="Noto Sans" w:cs="Noto Sans"/>
                <w:sz w:val="18"/>
                <w:szCs w:val="18"/>
              </w:rPr>
              <w:t> </w:t>
            </w:r>
          </w:p>
          <w:p w14:paraId="373355A1"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4768CF44"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En cuanto a la educación sexual integral, es imprescindible trabajar la autoestima, el autoconocimiento, la autoaceptación y los principios éticos de las relaciones, para poder llevar a cabo relaciones sanas, igualitarias y respetuosas.</w:t>
            </w:r>
            <w:r w:rsidRPr="00C17C89">
              <w:rPr>
                <w:rStyle w:val="eop"/>
                <w:rFonts w:ascii="Noto Sans" w:eastAsiaTheme="majorEastAsia" w:hAnsi="Noto Sans" w:cs="Noto Sans"/>
                <w:sz w:val="18"/>
                <w:szCs w:val="18"/>
              </w:rPr>
              <w:t> </w:t>
            </w:r>
          </w:p>
          <w:p w14:paraId="1AE42C03"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3E792D6E" w14:textId="77777777" w:rsidR="00D74694"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Todos esos saberes se deben concretar en diferentes unidades de programación que reflejen la realidad, hecho que ayudará a comprenderla y cambiarla con el fin de hacer una sociedad más justa e igualitaria.</w:t>
            </w:r>
            <w:r w:rsidRPr="00C17C89">
              <w:rPr>
                <w:rStyle w:val="eop"/>
                <w:rFonts w:ascii="Noto Sans" w:eastAsiaTheme="majorEastAsia" w:hAnsi="Noto Sans" w:cs="Noto Sans"/>
                <w:sz w:val="18"/>
                <w:szCs w:val="18"/>
              </w:rPr>
              <w:t> </w:t>
            </w:r>
          </w:p>
        </w:tc>
      </w:tr>
    </w:tbl>
    <w:p w14:paraId="6686B7D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59489DD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51DBDA9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Ind w:w="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C17C89" w:rsidRPr="00E06ADC" w14:paraId="69D30ECD"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A5D56AC" w14:textId="77777777" w:rsidR="00C17C89" w:rsidRPr="00C17C89" w:rsidRDefault="00C17C89" w:rsidP="006B6508">
            <w:pPr>
              <w:textAlignment w:val="baseline"/>
              <w:rPr>
                <w:rFonts w:eastAsia="Times New Roman" w:cs="Noto Sans"/>
                <w:sz w:val="18"/>
                <w:szCs w:val="18"/>
                <w:lang w:eastAsia="es-ES"/>
              </w:rPr>
            </w:pPr>
            <w:r w:rsidRPr="00C17C89">
              <w:rPr>
                <w:rFonts w:eastAsia="Times New Roman" w:cs="Noto Sans"/>
                <w:b/>
                <w:bCs/>
                <w:sz w:val="18"/>
                <w:szCs w:val="18"/>
                <w:lang w:eastAsia="es-ES"/>
              </w:rPr>
              <w:t>CE 1 Comprender como funciona el sistema sexo-género, como constructo social que ha configurado los modelos de masculinidad y feminidad, para favorecer un desarrollo integral y autónomo de la personalidad, plural y respetuoso, que cuestione los estereotipos de género.</w:t>
            </w:r>
            <w:r w:rsidRPr="00C17C89">
              <w:rPr>
                <w:rFonts w:eastAsia="Times New Roman" w:cs="Noto Sans"/>
                <w:sz w:val="18"/>
                <w:szCs w:val="18"/>
                <w:lang w:eastAsia="es-ES"/>
              </w:rPr>
              <w:t> </w:t>
            </w:r>
          </w:p>
        </w:tc>
      </w:tr>
      <w:tr w:rsidR="00C17C89" w:rsidRPr="00E06ADC" w14:paraId="5FE8259B"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tcPr>
          <w:p w14:paraId="60EBB44C" w14:textId="41510C5E" w:rsidR="00C17C89" w:rsidRPr="00C17C89" w:rsidRDefault="00C17C89" w:rsidP="006B6508">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Comprender que el sistema sexo-género es un constructo social totalmente arbitrario, abrir la mirada para poder comprender que los ideales o cánones establecidos desde tiempos inmemoriales son una estrategia transmitida de generación en generación a través de la cultura patriarcal, perpetrada en la educación y que necesita ser desconstru</w:t>
            </w:r>
            <w:r w:rsidR="00EA1F00">
              <w:rPr>
                <w:rStyle w:val="normaltextrun"/>
                <w:rFonts w:ascii="Noto Sans" w:eastAsiaTheme="majorEastAsia" w:hAnsi="Noto Sans" w:cs="Noto Sans"/>
                <w:sz w:val="18"/>
                <w:szCs w:val="18"/>
              </w:rPr>
              <w:t>i</w:t>
            </w:r>
            <w:r w:rsidRPr="00C17C89">
              <w:rPr>
                <w:rStyle w:val="normaltextrun"/>
                <w:rFonts w:ascii="Noto Sans" w:eastAsiaTheme="majorEastAsia" w:hAnsi="Noto Sans" w:cs="Noto Sans"/>
                <w:sz w:val="18"/>
                <w:szCs w:val="18"/>
              </w:rPr>
              <w:t xml:space="preserve">da. Si conseguimos entender que estos estereotipos son la piedra angular del patriarcado, podremos apostar por un desarrollo de la persona de manera respetuosa, libre e íntegra. </w:t>
            </w:r>
          </w:p>
          <w:p w14:paraId="4D70C20B" w14:textId="77777777" w:rsidR="00C17C89" w:rsidRPr="00C17C89" w:rsidRDefault="00C17C89" w:rsidP="006B6508">
            <w:pPr>
              <w:pStyle w:val="paragraph"/>
              <w:spacing w:beforeAutospacing="0" w:afterAutospacing="0"/>
              <w:ind w:left="72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79D0F230" w14:textId="77777777" w:rsidR="00C17C89" w:rsidRPr="00C17C89" w:rsidRDefault="00C17C89" w:rsidP="006B6508">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El desarrollo de esta competencia conlleva, una vez conocida</w:t>
            </w:r>
            <w:r w:rsidR="007825BD">
              <w:rPr>
                <w:rStyle w:val="normaltextrun"/>
                <w:rFonts w:ascii="Noto Sans" w:eastAsiaTheme="majorEastAsia" w:hAnsi="Noto Sans" w:cs="Noto Sans"/>
                <w:sz w:val="18"/>
                <w:szCs w:val="18"/>
              </w:rPr>
              <w:t xml:space="preserve"> y</w:t>
            </w:r>
            <w:r w:rsidRPr="00C17C89">
              <w:rPr>
                <w:rStyle w:val="normaltextrun"/>
                <w:rFonts w:ascii="Noto Sans" w:eastAsiaTheme="majorEastAsia" w:hAnsi="Noto Sans" w:cs="Noto Sans"/>
                <w:sz w:val="18"/>
                <w:szCs w:val="18"/>
              </w:rPr>
              <w:t xml:space="preserve"> entendido, detectado y cuestionado el sistema basado en estos constructos sociales, que los</w:t>
            </w:r>
            <w:r w:rsidRPr="00C17C89">
              <w:rPr>
                <w:rStyle w:val="normaltextrun"/>
                <w:rFonts w:ascii="Noto Sans" w:eastAsiaTheme="majorEastAsia" w:hAnsi="Noto Sans"/>
                <w:sz w:val="18"/>
                <w:szCs w:val="18"/>
              </w:rPr>
              <w:t xml:space="preserve"> alumnos </w:t>
            </w:r>
            <w:r w:rsidRPr="00C17C89">
              <w:rPr>
                <w:rStyle w:val="normaltextrun"/>
                <w:rFonts w:ascii="Noto Sans" w:eastAsiaTheme="majorEastAsia" w:hAnsi="Noto Sans" w:cs="Noto Sans"/>
                <w:sz w:val="18"/>
                <w:szCs w:val="18"/>
              </w:rPr>
              <w:t xml:space="preserve">puedan ser capaces de desarrollarse, siendo fieles a ellos mismos, escuchándose sin ninguna presión social, respetando la alteridad de forma real e íntegra y aceptando la diversidad y la importancia de la unicidad. </w:t>
            </w:r>
          </w:p>
        </w:tc>
      </w:tr>
      <w:tr w:rsidR="00C17C89" w:rsidRPr="00E06ADC" w14:paraId="1D6B581A"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hideMark/>
          </w:tcPr>
          <w:p w14:paraId="67F7830C" w14:textId="77777777" w:rsidR="00C17C89" w:rsidRPr="00C17C89" w:rsidRDefault="00C17C89" w:rsidP="006B6508">
            <w:pPr>
              <w:textAlignment w:val="baseline"/>
              <w:rPr>
                <w:rFonts w:eastAsia="Times New Roman" w:cs="Noto Sans"/>
                <w:sz w:val="18"/>
                <w:szCs w:val="18"/>
                <w:lang w:eastAsia="es-ES"/>
              </w:rPr>
            </w:pPr>
            <w:r w:rsidRPr="00C17C89">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sidRPr="00C17C89">
              <w:rPr>
                <w:rFonts w:eastAsia="Times New Roman" w:cs="Noto Sans"/>
                <w:sz w:val="18"/>
                <w:szCs w:val="18"/>
                <w:lang w:eastAsia="es-ES"/>
              </w:rPr>
              <w:t>: CCL1, CCL2, CCL5, CD2, CPSAA3, CC3 y CCEC3. </w:t>
            </w:r>
          </w:p>
        </w:tc>
      </w:tr>
      <w:tr w:rsidR="00C17C89" w:rsidRPr="00E06ADC" w14:paraId="6801BFAA"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A1F90C6" w14:textId="77777777" w:rsidR="00C17C89" w:rsidRPr="00C17C89" w:rsidRDefault="00C17C89" w:rsidP="006B6508">
            <w:pPr>
              <w:textAlignment w:val="baseline"/>
              <w:rPr>
                <w:rFonts w:eastAsia="Times New Roman" w:cs="Noto Sans"/>
                <w:sz w:val="18"/>
                <w:szCs w:val="18"/>
                <w:lang w:eastAsia="es-ES"/>
              </w:rPr>
            </w:pPr>
            <w:r w:rsidRPr="00C17C89">
              <w:rPr>
                <w:rFonts w:eastAsia="Times New Roman" w:cs="Noto Sans"/>
                <w:b/>
                <w:bCs/>
                <w:sz w:val="18"/>
                <w:szCs w:val="18"/>
                <w:lang w:eastAsia="es-ES"/>
              </w:rPr>
              <w:t>CE 2 Reflexionar sobre la importancia de las relaciones igualitarias entre hombres y mujeres en la sociedad actual, identificar creencias, comportamientos y actitudes que generan violencia hacia las mujeres, adoptando una postura crítica, de denuncia y de transformación social.</w:t>
            </w:r>
            <w:r w:rsidRPr="00C17C89">
              <w:rPr>
                <w:rFonts w:eastAsia="Times New Roman" w:cs="Noto Sans"/>
                <w:sz w:val="18"/>
                <w:szCs w:val="18"/>
                <w:lang w:eastAsia="es-ES"/>
              </w:rPr>
              <w:t> </w:t>
            </w:r>
          </w:p>
        </w:tc>
      </w:tr>
      <w:tr w:rsidR="00C17C89" w:rsidRPr="00E06ADC" w14:paraId="08208AEC"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tcPr>
          <w:p w14:paraId="2622BE64" w14:textId="77777777" w:rsidR="00C17C89" w:rsidRPr="00C17C89" w:rsidRDefault="00C17C89" w:rsidP="006B6508">
            <w:pPr>
              <w:pStyle w:val="paragraph"/>
              <w:spacing w:beforeAutospacing="0" w:afterAutospacing="0"/>
              <w:textAlignment w:val="baseline"/>
              <w:rPr>
                <w:rFonts w:ascii="Noto Sans" w:eastAsiaTheme="majorEastAsia" w:hAnsi="Noto Sans" w:cs="Noto Sans"/>
                <w:sz w:val="18"/>
                <w:szCs w:val="18"/>
              </w:rPr>
            </w:pPr>
            <w:r w:rsidRPr="00C17C89">
              <w:rPr>
                <w:rStyle w:val="normaltextrun"/>
                <w:rFonts w:ascii="Noto Sans" w:eastAsiaTheme="majorEastAsia" w:hAnsi="Noto Sans" w:cs="Noto Sans"/>
                <w:sz w:val="18"/>
                <w:szCs w:val="18"/>
              </w:rPr>
              <w:t>Es necesario reflexionar sobre la igualdad entre hombres y mujeres,</w:t>
            </w:r>
            <w:r w:rsidR="003C3BC7">
              <w:rPr>
                <w:rStyle w:val="normaltextrun"/>
                <w:rFonts w:ascii="Noto Sans" w:eastAsiaTheme="majorEastAsia" w:hAnsi="Noto Sans" w:cs="Noto Sans"/>
                <w:sz w:val="18"/>
                <w:szCs w:val="18"/>
              </w:rPr>
              <w:t xml:space="preserve"> </w:t>
            </w:r>
            <w:r w:rsidRPr="00C17C89">
              <w:rPr>
                <w:rStyle w:val="normaltextrun"/>
                <w:rFonts w:ascii="Noto Sans" w:eastAsiaTheme="majorEastAsia" w:hAnsi="Noto Sans" w:cs="Noto Sans"/>
                <w:sz w:val="18"/>
                <w:szCs w:val="18"/>
              </w:rPr>
              <w:t xml:space="preserve">en la sociedad actual, </w:t>
            </w:r>
            <w:r w:rsidR="00463769">
              <w:rPr>
                <w:rStyle w:val="normaltextrun"/>
                <w:rFonts w:ascii="Noto Sans" w:eastAsiaTheme="majorEastAsia" w:hAnsi="Noto Sans" w:cs="Noto Sans"/>
                <w:sz w:val="18"/>
                <w:szCs w:val="18"/>
              </w:rPr>
              <w:t>así como</w:t>
            </w:r>
            <w:r w:rsidRPr="00C17C89">
              <w:rPr>
                <w:rStyle w:val="normaltextrun"/>
                <w:rFonts w:ascii="Noto Sans" w:eastAsiaTheme="majorEastAsia" w:hAnsi="Noto Sans" w:cs="Noto Sans"/>
                <w:sz w:val="18"/>
                <w:szCs w:val="18"/>
              </w:rPr>
              <w:t xml:space="preserve"> entre todas las pe</w:t>
            </w:r>
            <w:r w:rsidR="00995C06">
              <w:rPr>
                <w:rStyle w:val="normaltextrun"/>
                <w:rFonts w:ascii="Noto Sans" w:eastAsiaTheme="majorEastAsia" w:hAnsi="Noto Sans" w:cs="Noto Sans"/>
                <w:sz w:val="18"/>
                <w:szCs w:val="18"/>
              </w:rPr>
              <w:t>rsonas, esta reflexión es neces</w:t>
            </w:r>
            <w:r w:rsidRPr="00C17C89">
              <w:rPr>
                <w:rStyle w:val="normaltextrun"/>
                <w:rFonts w:ascii="Noto Sans" w:eastAsiaTheme="majorEastAsia" w:hAnsi="Noto Sans" w:cs="Noto Sans"/>
                <w:sz w:val="18"/>
                <w:szCs w:val="18"/>
              </w:rPr>
              <w:t xml:space="preserve">aria para poder identificar cualquier tipo de violencia machista, y en especial la violencia de género (dentro de la pareja y fuera de ella). Se hace necesaria una actitud valiente, con espíritu crítico con el fin de transformar la sociedad en favor de un mundo justo e igualitario y sin violencia. </w:t>
            </w:r>
          </w:p>
          <w:p w14:paraId="1DEECFCE" w14:textId="77777777" w:rsidR="00C17C89" w:rsidRPr="00C17C89" w:rsidRDefault="00C17C89" w:rsidP="006B6508">
            <w:pPr>
              <w:pStyle w:val="paragraph"/>
              <w:spacing w:beforeAutospacing="0" w:afterAutospacing="0"/>
              <w:ind w:left="72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6DA6E4A1" w14:textId="77777777" w:rsidR="00C17C89" w:rsidRPr="00C17C89" w:rsidRDefault="00C17C89" w:rsidP="006B6508">
            <w:pPr>
              <w:pStyle w:val="paragraph"/>
              <w:spacing w:beforeAutospacing="0" w:afterAutospacing="0"/>
              <w:textAlignment w:val="baseline"/>
              <w:rPr>
                <w:rStyle w:val="eop"/>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El desarrollo de esta competencia conlleva no dejar nunca de lado una mirada con perspectiva de género, capaz de romper con unos valores patriarcales residuales y reticentes; tener un espíritu crítico frente a cualquier tipo de fuente de información o de recurso aunque este sea el resultado de expresión del </w:t>
            </w:r>
            <w:r w:rsidRPr="00C17C89">
              <w:rPr>
                <w:rStyle w:val="normaltextrun"/>
                <w:rFonts w:ascii="Noto Sans" w:eastAsiaTheme="majorEastAsia" w:hAnsi="Noto Sans" w:cs="Noto Sans"/>
                <w:i/>
                <w:iCs/>
                <w:sz w:val="18"/>
                <w:szCs w:val="18"/>
              </w:rPr>
              <w:t>statu quo</w:t>
            </w:r>
            <w:r w:rsidRPr="00C17C89">
              <w:rPr>
                <w:rStyle w:val="normaltextrun"/>
                <w:rFonts w:ascii="Noto Sans" w:eastAsiaTheme="majorEastAsia" w:hAnsi="Noto Sans" w:cs="Noto Sans"/>
                <w:sz w:val="18"/>
                <w:szCs w:val="18"/>
              </w:rPr>
              <w:t xml:space="preserve">; cuestionar los medios de comunicación, tanto escritos como audiovisuales, a partir de la perspectiva de género, pensar por </w:t>
            </w:r>
            <w:r w:rsidR="007825BD">
              <w:rPr>
                <w:rStyle w:val="normaltextrun"/>
                <w:rFonts w:ascii="Noto Sans" w:eastAsiaTheme="majorEastAsia" w:hAnsi="Noto Sans" w:cs="Noto Sans"/>
                <w:sz w:val="18"/>
                <w:szCs w:val="18"/>
              </w:rPr>
              <w:t>sí</w:t>
            </w:r>
            <w:r w:rsidRPr="00C17C89">
              <w:rPr>
                <w:rStyle w:val="normaltextrun"/>
                <w:rFonts w:ascii="Noto Sans" w:eastAsiaTheme="majorEastAsia" w:hAnsi="Noto Sans" w:cs="Noto Sans"/>
                <w:sz w:val="18"/>
                <w:szCs w:val="18"/>
              </w:rPr>
              <w:t xml:space="preserve"> mismo, con conocimientos sólidos y con base empírica, descubrir las grandes manipulaciones e injusticias que se esconden en las fuentes emitidas sin perspectiva de género. </w:t>
            </w:r>
          </w:p>
          <w:p w14:paraId="369DE9AD" w14:textId="77777777" w:rsidR="00C17C89" w:rsidRPr="00C17C89" w:rsidRDefault="00C17C89" w:rsidP="006B6508">
            <w:pPr>
              <w:pStyle w:val="paragraph"/>
              <w:spacing w:beforeAutospacing="0" w:afterAutospacing="0"/>
              <w:textAlignment w:val="baseline"/>
              <w:rPr>
                <w:rFonts w:ascii="Noto Sans" w:hAnsi="Noto Sans" w:cs="Noto Sans"/>
                <w:sz w:val="18"/>
                <w:szCs w:val="18"/>
              </w:rPr>
            </w:pPr>
          </w:p>
          <w:p w14:paraId="631A6EFB" w14:textId="77777777" w:rsidR="00C17C89" w:rsidRPr="00C17C89" w:rsidRDefault="00C17C89" w:rsidP="006B6508">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 xml:space="preserve">El desarrollo de </w:t>
            </w:r>
            <w:r w:rsidR="000E429C">
              <w:rPr>
                <w:rStyle w:val="normaltextrun"/>
                <w:rFonts w:ascii="Noto Sans" w:eastAsiaTheme="majorEastAsia" w:hAnsi="Noto Sans" w:cs="Noto Sans"/>
                <w:sz w:val="18"/>
                <w:szCs w:val="18"/>
              </w:rPr>
              <w:t>esta competencia</w:t>
            </w:r>
            <w:r w:rsidRPr="00C17C89">
              <w:rPr>
                <w:rStyle w:val="normaltextrun"/>
                <w:rFonts w:ascii="Noto Sans" w:eastAsiaTheme="majorEastAsia" w:hAnsi="Noto Sans" w:cs="Noto Sans"/>
                <w:sz w:val="18"/>
                <w:szCs w:val="18"/>
              </w:rPr>
              <w:t xml:space="preserve"> conlleva ser capaz de tener iniciativas en favor de la igualdad. </w:t>
            </w:r>
          </w:p>
        </w:tc>
      </w:tr>
      <w:tr w:rsidR="00C17C89" w:rsidRPr="00E06ADC" w14:paraId="7D009EF5"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hideMark/>
          </w:tcPr>
          <w:p w14:paraId="637E3D40" w14:textId="77777777" w:rsidR="00C17C89" w:rsidRPr="00C17C89" w:rsidRDefault="00C17C89" w:rsidP="006B6508">
            <w:pPr>
              <w:textAlignment w:val="baseline"/>
              <w:rPr>
                <w:rFonts w:eastAsia="Times New Roman" w:cs="Noto Sans"/>
                <w:sz w:val="18"/>
                <w:szCs w:val="18"/>
                <w:lang w:eastAsia="es-ES"/>
              </w:rPr>
            </w:pPr>
            <w:r w:rsidRPr="00C17C89">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sidRPr="00C17C89">
              <w:rPr>
                <w:rFonts w:eastAsia="Times New Roman" w:cs="Noto Sans"/>
                <w:sz w:val="18"/>
                <w:szCs w:val="18"/>
                <w:lang w:eastAsia="es-ES"/>
              </w:rPr>
              <w:t>: CCL1, CCL2, CCL3, CD3, CPSAA2, CC2, CC3 y CCEC4. </w:t>
            </w:r>
          </w:p>
        </w:tc>
      </w:tr>
      <w:tr w:rsidR="00C17C89" w:rsidRPr="00E06ADC" w14:paraId="571A66E6"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1BDF0DA0" w14:textId="77777777" w:rsidR="00C17C89" w:rsidRPr="00C17C89" w:rsidRDefault="00C17C89" w:rsidP="006B6508">
            <w:pPr>
              <w:textAlignment w:val="baseline"/>
              <w:rPr>
                <w:rFonts w:eastAsia="Times New Roman" w:cs="Noto Sans"/>
                <w:sz w:val="18"/>
                <w:szCs w:val="18"/>
                <w:lang w:eastAsia="es-ES"/>
              </w:rPr>
            </w:pPr>
            <w:r w:rsidRPr="00C17C89">
              <w:rPr>
                <w:rFonts w:eastAsia="Times New Roman" w:cs="Noto Sans"/>
                <w:b/>
                <w:bCs/>
                <w:sz w:val="18"/>
                <w:szCs w:val="18"/>
                <w:lang w:eastAsia="es-ES"/>
              </w:rPr>
              <w:t>CE 3 Identificar las situaciones de invisibilidad y marginalidad que ha sufrido históricamente y que todavía hoy en día sufre la mujer, para integrar su contribución en el patrimonio cultural, social y científico, como protagonistas del pasado, del presente y del futuro.</w:t>
            </w:r>
            <w:r w:rsidRPr="00C17C89">
              <w:rPr>
                <w:rFonts w:eastAsia="Times New Roman" w:cs="Noto Sans"/>
                <w:sz w:val="18"/>
                <w:szCs w:val="18"/>
                <w:lang w:eastAsia="es-ES"/>
              </w:rPr>
              <w:t> </w:t>
            </w:r>
          </w:p>
        </w:tc>
      </w:tr>
      <w:tr w:rsidR="00C17C89" w:rsidRPr="00E06ADC" w14:paraId="06ED65E7"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tcPr>
          <w:p w14:paraId="2AEA731A" w14:textId="77777777" w:rsidR="00C17C89" w:rsidRPr="00C17C89" w:rsidRDefault="00C17C89" w:rsidP="006B6508">
            <w:pPr>
              <w:pStyle w:val="paragraph"/>
              <w:spacing w:beforeAutospacing="0" w:afterAutospacing="0"/>
              <w:textAlignment w:val="baseline"/>
              <w:rPr>
                <w:rFonts w:ascii="Noto Sans" w:eastAsiaTheme="majorEastAsia" w:hAnsi="Noto Sans" w:cs="Noto Sans"/>
                <w:sz w:val="18"/>
                <w:szCs w:val="18"/>
              </w:rPr>
            </w:pPr>
            <w:r w:rsidRPr="00C17C89">
              <w:rPr>
                <w:rFonts w:ascii="Noto Sans" w:eastAsiaTheme="majorEastAsia" w:hAnsi="Noto Sans" w:cs="Noto Sans"/>
                <w:sz w:val="18"/>
                <w:szCs w:val="18"/>
              </w:rPr>
              <w:t>Es imprescindible reconocer la injusticia histórica que ha marcado profundamente nuestra cultura: la invisibilización y el silenciamiento sistemático de la mitad de la población. No es suficiente con incorporar o recuperar los nombres de mujeres que han realizado aportaciones significativas; es necesario llevar a cabo una relectura crítica de la historia desde una perspectiva de género. Esta revisión no debe limitarse a añadir figuras femeninas como elementos complementarios, sino qu</w:t>
            </w:r>
            <w:r w:rsidR="007E5771">
              <w:rPr>
                <w:rFonts w:ascii="Noto Sans" w:eastAsiaTheme="majorEastAsia" w:hAnsi="Noto Sans" w:cs="Noto Sans"/>
                <w:sz w:val="18"/>
                <w:szCs w:val="18"/>
              </w:rPr>
              <w:t>e debe</w:t>
            </w:r>
            <w:r w:rsidRPr="00C17C89">
              <w:rPr>
                <w:rFonts w:ascii="Noto Sans" w:eastAsiaTheme="majorEastAsia" w:hAnsi="Noto Sans" w:cs="Noto Sans"/>
                <w:sz w:val="18"/>
                <w:szCs w:val="18"/>
              </w:rPr>
              <w:t xml:space="preserve"> implicar una transformación profunda del enfoque historiográfico. Se requiere un análisis riguroso que examine las raíces de esta exclusión y sus consecuencias estructurales, históricas y sistémicas.</w:t>
            </w:r>
          </w:p>
          <w:p w14:paraId="7F4E7559" w14:textId="77777777" w:rsidR="00C17C89" w:rsidRPr="00C17C89" w:rsidRDefault="00C17C89" w:rsidP="006B6508">
            <w:pPr>
              <w:pStyle w:val="paragraph"/>
              <w:spacing w:beforeAutospacing="0" w:afterAutospacing="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7FF8CD6A" w14:textId="77777777" w:rsidR="00C17C89" w:rsidRPr="00C17C89" w:rsidRDefault="00C17C89" w:rsidP="006B6508">
            <w:pPr>
              <w:pStyle w:val="paragraph"/>
              <w:spacing w:beforeAutospacing="0" w:afterAutospacing="0"/>
              <w:textAlignment w:val="baseline"/>
              <w:rPr>
                <w:rFonts w:ascii="Noto Sans" w:hAnsi="Noto Sans" w:cs="Noto Sans"/>
                <w:sz w:val="18"/>
                <w:szCs w:val="18"/>
              </w:rPr>
            </w:pPr>
            <w:r w:rsidRPr="00C17C89">
              <w:rPr>
                <w:rFonts w:ascii="Noto Sans" w:eastAsiaTheme="majorEastAsia" w:hAnsi="Noto Sans" w:cs="Noto Sans"/>
                <w:sz w:val="18"/>
                <w:szCs w:val="18"/>
              </w:rPr>
              <w:t xml:space="preserve">El desarrollo de esta competencia implica reconocer y valorar el papel que las mujeres han desempeñado a lo largo de la historia en todos los ámbitos del saber y la acción humana: la política, las artes, las humanidades, las ciencias, la historia, entre otros. Asimismo, requiere conocer mujeres referentes en cada uno de estos campos, </w:t>
            </w:r>
            <w:r w:rsidR="00463769">
              <w:rPr>
                <w:rFonts w:ascii="Noto Sans" w:eastAsiaTheme="majorEastAsia" w:hAnsi="Noto Sans" w:cs="Noto Sans"/>
                <w:sz w:val="18"/>
                <w:szCs w:val="18"/>
              </w:rPr>
              <w:t>así como</w:t>
            </w:r>
            <w:r w:rsidRPr="00C17C89">
              <w:rPr>
                <w:rFonts w:ascii="Noto Sans" w:eastAsiaTheme="majorEastAsia" w:hAnsi="Noto Sans" w:cs="Noto Sans"/>
                <w:sz w:val="18"/>
                <w:szCs w:val="18"/>
              </w:rPr>
              <w:t xml:space="preserve"> identificar y analizar situaciones de discriminación hacia las mujeres, tanto en contextos históricos como en la actualidad. Entre estas se encuentran la prohibición de acceder a la educación o a la universidad, la exclusión de la participación política y del derecho al voto, la persistencia de la brecha salarial, entre otras manifestaciones de desigualdad estructural.</w:t>
            </w:r>
          </w:p>
        </w:tc>
      </w:tr>
      <w:tr w:rsidR="00C17C89" w:rsidRPr="00E06ADC" w14:paraId="131C0DC7"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hideMark/>
          </w:tcPr>
          <w:p w14:paraId="5C6B1546" w14:textId="77777777" w:rsidR="00C17C89" w:rsidRPr="00C17C89" w:rsidRDefault="00C17C89" w:rsidP="006B6508">
            <w:pPr>
              <w:textAlignment w:val="baseline"/>
              <w:rPr>
                <w:rFonts w:eastAsia="Times New Roman" w:cs="Noto Sans"/>
                <w:sz w:val="18"/>
                <w:szCs w:val="18"/>
                <w:lang w:eastAsia="es-ES"/>
              </w:rPr>
            </w:pPr>
            <w:r w:rsidRPr="00C17C89">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sidRPr="00C17C89">
              <w:rPr>
                <w:rFonts w:eastAsia="Times New Roman" w:cs="Noto Sans"/>
                <w:sz w:val="18"/>
                <w:szCs w:val="18"/>
                <w:lang w:eastAsia="es-ES"/>
              </w:rPr>
              <w:t>: CCL1, CCL2, CCL3, CCL5, CD1, CPSAA1, CC1 y STEM3. </w:t>
            </w:r>
          </w:p>
        </w:tc>
      </w:tr>
      <w:tr w:rsidR="00C17C89" w:rsidRPr="00E06ADC" w14:paraId="328122AC"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6493B9F" w14:textId="77777777" w:rsidR="00C17C89" w:rsidRPr="00C17C89" w:rsidRDefault="00C17C89" w:rsidP="006B6508">
            <w:pPr>
              <w:textAlignment w:val="baseline"/>
              <w:rPr>
                <w:rFonts w:eastAsia="Times New Roman" w:cs="Noto Sans"/>
                <w:sz w:val="18"/>
                <w:szCs w:val="18"/>
                <w:lang w:eastAsia="es-ES"/>
              </w:rPr>
            </w:pPr>
            <w:r w:rsidRPr="00C17C89">
              <w:rPr>
                <w:rFonts w:eastAsia="Times New Roman" w:cs="Noto Sans"/>
                <w:b/>
                <w:bCs/>
                <w:sz w:val="18"/>
                <w:szCs w:val="18"/>
                <w:lang w:eastAsia="es-ES"/>
              </w:rPr>
              <w:t>CE 4 Dar a conocer las características de la educación sexual integral, para contribuir en la salud y el bienestar de la juventud y favorecer relaciones afectivas sanas e igualitarias.</w:t>
            </w:r>
            <w:r w:rsidRPr="00C17C89">
              <w:rPr>
                <w:rFonts w:eastAsia="Times New Roman" w:cs="Noto Sans"/>
                <w:sz w:val="18"/>
                <w:szCs w:val="18"/>
                <w:lang w:eastAsia="es-ES"/>
              </w:rPr>
              <w:t> </w:t>
            </w:r>
          </w:p>
        </w:tc>
      </w:tr>
      <w:tr w:rsidR="00C17C89" w:rsidRPr="00E06ADC" w14:paraId="071E7B09"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hideMark/>
          </w:tcPr>
          <w:p w14:paraId="1F1BE725" w14:textId="77777777" w:rsidR="00C17C89" w:rsidRPr="00C17C89" w:rsidRDefault="00C17C89" w:rsidP="006B6508">
            <w:pPr>
              <w:pStyle w:val="paragraph"/>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Es necesaria una educación sexual saludable tanto en el ámbito familiar como en el escolar. Tanto lo niños como los adolescentes tienen derecho a recibir una formación integral, rigurosa y responsable sobre la sexualidad, impartida por personal docente debidamente capacitado. Esta formación resulta fundamental para prevenir la influencia de la pornografía y de otros modelos de sexualidad no saludables, marcados por intereses consumistas y cargados de actitudes vejatorias, desiguales y tóxicas.</w:t>
            </w:r>
          </w:p>
          <w:p w14:paraId="0C7F34EF" w14:textId="77777777" w:rsidR="00C17C89" w:rsidRPr="00C17C89" w:rsidRDefault="00C17C89" w:rsidP="006B6508">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El desarrollo de esta competencia conlleva acompañar a cada persona en el descubrimiento y vivencia de su sexualidad de forma evolutiva, sana, respetuosa e igualitaria.</w:t>
            </w:r>
          </w:p>
        </w:tc>
      </w:tr>
      <w:tr w:rsidR="00C17C89" w:rsidRPr="00E06ADC" w14:paraId="62EBB2FF"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hideMark/>
          </w:tcPr>
          <w:p w14:paraId="3762C350" w14:textId="77777777" w:rsidR="00C17C89" w:rsidRPr="00C17C89" w:rsidRDefault="00C17C89" w:rsidP="006B6508">
            <w:pPr>
              <w:textAlignment w:val="baseline"/>
              <w:rPr>
                <w:rFonts w:eastAsia="Times New Roman" w:cs="Noto Sans"/>
                <w:sz w:val="18"/>
                <w:szCs w:val="18"/>
                <w:lang w:eastAsia="es-ES"/>
              </w:rPr>
            </w:pPr>
            <w:r w:rsidRPr="00C17C89">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sidRPr="00C17C89">
              <w:rPr>
                <w:rFonts w:eastAsia="Times New Roman" w:cs="Noto Sans"/>
                <w:sz w:val="18"/>
                <w:szCs w:val="18"/>
                <w:lang w:eastAsia="es-ES"/>
              </w:rPr>
              <w:t>: CCL1, CCL2, CD3, CPSAA1, CPSAA2, CC2 y CC3. </w:t>
            </w:r>
          </w:p>
        </w:tc>
      </w:tr>
      <w:tr w:rsidR="00C17C89" w:rsidRPr="00E06ADC" w14:paraId="0D50C2D0"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73EBFCD" w14:textId="77777777" w:rsidR="00C17C89" w:rsidRPr="00C17C89" w:rsidRDefault="00C17C89" w:rsidP="006B6508">
            <w:pPr>
              <w:textAlignment w:val="baseline"/>
              <w:rPr>
                <w:rFonts w:eastAsia="Times New Roman" w:cs="Noto Sans"/>
                <w:sz w:val="18"/>
                <w:szCs w:val="18"/>
                <w:lang w:eastAsia="es-ES"/>
              </w:rPr>
            </w:pPr>
            <w:r w:rsidRPr="00C17C89">
              <w:rPr>
                <w:rFonts w:eastAsia="Times New Roman" w:cs="Noto Sans"/>
                <w:b/>
                <w:bCs/>
                <w:sz w:val="18"/>
                <w:szCs w:val="18"/>
                <w:lang w:eastAsia="es-ES"/>
              </w:rPr>
              <w:t>CE 5 Conocer la diversidad afectiva, sexual y de género, para garantizar el respeto hacia las diferentes identidades y la orientación sexual de las personas.</w:t>
            </w:r>
            <w:r w:rsidRPr="00C17C89">
              <w:rPr>
                <w:rFonts w:eastAsia="Times New Roman" w:cs="Noto Sans"/>
                <w:sz w:val="18"/>
                <w:szCs w:val="18"/>
                <w:lang w:eastAsia="es-ES"/>
              </w:rPr>
              <w:t> </w:t>
            </w:r>
          </w:p>
        </w:tc>
      </w:tr>
      <w:tr w:rsidR="00C17C89" w:rsidRPr="00E06ADC" w14:paraId="1A6D5D93"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hideMark/>
          </w:tcPr>
          <w:p w14:paraId="6E4E66E6" w14:textId="77777777" w:rsidR="00C17C89" w:rsidRPr="00C17C89" w:rsidRDefault="00C17C89" w:rsidP="006B6508">
            <w:pPr>
              <w:pStyle w:val="paragraph"/>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Se requiere una mirada plural, abierta, informada, culta, empática y respetuosa hacia todas las personas, con independencia de su identidad u orientación sexual. Es fundamental reconocer, visibilizar y apoyar al colectivo LGTBIQ+ sin condiciones, desde una postura firme a favor de la justicia, el respeto y la diversidad.</w:t>
            </w:r>
          </w:p>
          <w:p w14:paraId="50CE6E61" w14:textId="77777777" w:rsidR="00C17C89" w:rsidRPr="00C17C89" w:rsidRDefault="00C17C89" w:rsidP="006B6508">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El desarrollo de esta competencia implica acompañar a cada persona en la construcción de su propia identidad y orientación sexual, promoviendo una vivencia libre de traumas, con una autoestima sólida, y fomentando la aceptación de la alteridad desde el respeto, la empatía y la tolerancia.</w:t>
            </w:r>
          </w:p>
        </w:tc>
      </w:tr>
      <w:tr w:rsidR="00C17C89" w:rsidRPr="00E06ADC" w14:paraId="02E01305" w14:textId="77777777" w:rsidTr="00C17C89">
        <w:trPr>
          <w:trHeight w:val="300"/>
        </w:trPr>
        <w:tc>
          <w:tcPr>
            <w:tcW w:w="8488" w:type="dxa"/>
            <w:tcBorders>
              <w:top w:val="single" w:sz="6" w:space="0" w:color="auto"/>
              <w:left w:val="single" w:sz="6" w:space="0" w:color="auto"/>
              <w:bottom w:val="single" w:sz="6" w:space="0" w:color="auto"/>
              <w:right w:val="single" w:sz="6" w:space="0" w:color="auto"/>
            </w:tcBorders>
            <w:hideMark/>
          </w:tcPr>
          <w:p w14:paraId="70AB9E2D" w14:textId="77777777" w:rsidR="00C17C89" w:rsidRPr="00C17C89" w:rsidRDefault="00C17C89" w:rsidP="006B6508">
            <w:pPr>
              <w:textAlignment w:val="baseline"/>
              <w:rPr>
                <w:rFonts w:eastAsia="Times New Roman" w:cs="Noto Sans"/>
                <w:sz w:val="18"/>
                <w:szCs w:val="18"/>
                <w:lang w:eastAsia="es-ES"/>
              </w:rPr>
            </w:pPr>
            <w:r w:rsidRPr="00C17C89">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sidRPr="00C17C89">
              <w:rPr>
                <w:rFonts w:eastAsia="Times New Roman" w:cs="Noto Sans"/>
                <w:sz w:val="18"/>
                <w:szCs w:val="18"/>
                <w:lang w:eastAsia="es-ES"/>
              </w:rPr>
              <w:t>: CCL1, CCL2, CCL3, CD1, CPSAA2, CC1, CC3 y CCEC3. </w:t>
            </w:r>
          </w:p>
        </w:tc>
      </w:tr>
    </w:tbl>
    <w:p w14:paraId="6946653B" w14:textId="77777777" w:rsidR="00D74694" w:rsidRPr="00E06ADC" w:rsidRDefault="00D74694" w:rsidP="00BC6131">
      <w:pPr>
        <w:rPr>
          <w:rFonts w:cs="Noto Sans"/>
          <w:b/>
          <w:bCs/>
          <w:sz w:val="18"/>
          <w:szCs w:val="18"/>
        </w:rPr>
      </w:pPr>
    </w:p>
    <w:p w14:paraId="4CA66E0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27D84BC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FE0CCF8" w14:textId="77777777" w:rsidR="006C6770" w:rsidRPr="00E06ADC" w:rsidRDefault="006C6770" w:rsidP="006C6770">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5E24033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13" w:type="dxa"/>
        <w:tblCellMar>
          <w:left w:w="0" w:type="dxa"/>
          <w:right w:w="0" w:type="dxa"/>
        </w:tblCellMar>
        <w:tblLook w:val="04A0" w:firstRow="1" w:lastRow="0" w:firstColumn="1" w:lastColumn="0" w:noHBand="0" w:noVBand="1"/>
      </w:tblPr>
      <w:tblGrid>
        <w:gridCol w:w="8494"/>
      </w:tblGrid>
      <w:tr w:rsidR="00C17C89" w:rsidRPr="00E06ADC" w14:paraId="6EBDA666"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269CF708" w14:textId="77777777" w:rsidR="00C17C89" w:rsidRPr="00C17C89" w:rsidRDefault="00C17C89" w:rsidP="006B6508">
            <w:pPr>
              <w:pStyle w:val="paragraph"/>
              <w:tabs>
                <w:tab w:val="left" w:pos="951"/>
              </w:tabs>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b/>
                <w:bCs/>
                <w:sz w:val="18"/>
                <w:szCs w:val="18"/>
              </w:rPr>
              <w:t>CE 1 Comprender como funciona el sistema sexo-género, como constructo social que ha configurado los modelos de masculinidad y feminidad, para favorecer un desarrollo integral y autónomo de la personalidad, plural y respetuoso, que cuestione los estereotipos de género.</w:t>
            </w:r>
            <w:r w:rsidRPr="00C17C89">
              <w:rPr>
                <w:rStyle w:val="eop"/>
                <w:rFonts w:ascii="Noto Sans" w:eastAsiaTheme="majorEastAsia" w:hAnsi="Noto Sans" w:cs="Noto Sans"/>
                <w:sz w:val="18"/>
                <w:szCs w:val="18"/>
              </w:rPr>
              <w:t> </w:t>
            </w:r>
          </w:p>
        </w:tc>
      </w:tr>
      <w:tr w:rsidR="00C17C89" w:rsidRPr="00E06ADC" w14:paraId="77695391"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7CA5959B" w14:textId="77777777" w:rsidR="00C17C89" w:rsidRPr="00C17C89" w:rsidRDefault="00C17C89" w:rsidP="006B6508">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CA 1.1 Comprender el proceso de socialización diferencial en la construcción de las identidades de género, compartiendo conceptos e identificando los diversos agentes de socialización para favorecer modelos de feminidad y masculinidad no hegemónicos.</w:t>
            </w:r>
            <w:r w:rsidRPr="00C17C89">
              <w:rPr>
                <w:rStyle w:val="eop"/>
                <w:rFonts w:ascii="Noto Sans" w:eastAsiaTheme="majorEastAsia" w:hAnsi="Noto Sans" w:cs="Noto Sans"/>
                <w:sz w:val="18"/>
                <w:szCs w:val="18"/>
              </w:rPr>
              <w:t> </w:t>
            </w:r>
          </w:p>
        </w:tc>
      </w:tr>
      <w:tr w:rsidR="00C17C89" w:rsidRPr="00E06ADC" w14:paraId="0CB52545"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1EB7D00C" w14:textId="77777777" w:rsidR="00C17C89" w:rsidRPr="00C17C89" w:rsidRDefault="00C17C89" w:rsidP="00CB5D8D">
            <w:pPr>
              <w:pStyle w:val="paragraph"/>
              <w:numPr>
                <w:ilvl w:val="0"/>
                <w:numId w:val="91"/>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 xml:space="preserve">Comprender como el proceso de socialización afecta la construcción de las identidades de género. </w:t>
            </w:r>
          </w:p>
        </w:tc>
      </w:tr>
      <w:tr w:rsidR="00C17C89" w:rsidRPr="00E06ADC" w14:paraId="2E0346A1"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1C63716E" w14:textId="77777777" w:rsidR="00C17C89" w:rsidRPr="00C17C89" w:rsidRDefault="00C17C89" w:rsidP="00CB5D8D">
            <w:pPr>
              <w:pStyle w:val="paragraph"/>
              <w:numPr>
                <w:ilvl w:val="0"/>
                <w:numId w:val="91"/>
              </w:numPr>
              <w:spacing w:beforeAutospacing="0" w:afterAutospacing="0"/>
              <w:textAlignment w:val="baseline"/>
              <w:rPr>
                <w:rStyle w:val="normaltextrun"/>
                <w:rFonts w:ascii="Noto Sans" w:hAnsi="Noto Sans" w:cs="Noto Sans"/>
                <w:sz w:val="18"/>
                <w:szCs w:val="18"/>
              </w:rPr>
            </w:pPr>
            <w:r w:rsidRPr="00C17C89">
              <w:rPr>
                <w:rStyle w:val="normaltextrun"/>
                <w:rFonts w:ascii="Noto Sans" w:eastAsiaTheme="majorEastAsia" w:hAnsi="Noto Sans" w:cs="Noto Sans"/>
                <w:sz w:val="18"/>
                <w:szCs w:val="18"/>
              </w:rPr>
              <w:t xml:space="preserve">Entender la socialización diferenciada para niños y niñas. </w:t>
            </w:r>
          </w:p>
        </w:tc>
      </w:tr>
      <w:tr w:rsidR="00C17C89" w:rsidRPr="00E06ADC" w14:paraId="36F5F1F1"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4EB954C5" w14:textId="77777777" w:rsidR="00C17C89" w:rsidRPr="00C17C89" w:rsidRDefault="00C17C89" w:rsidP="00CB5D8D">
            <w:pPr>
              <w:pStyle w:val="paragraph"/>
              <w:numPr>
                <w:ilvl w:val="0"/>
                <w:numId w:val="91"/>
              </w:numPr>
              <w:spacing w:beforeAutospacing="0" w:afterAutospacing="0"/>
              <w:textAlignment w:val="baseline"/>
              <w:rPr>
                <w:rStyle w:val="normaltextrun"/>
                <w:rFonts w:ascii="Noto Sans" w:hAnsi="Noto Sans" w:cs="Noto Sans"/>
                <w:sz w:val="18"/>
                <w:szCs w:val="18"/>
              </w:rPr>
            </w:pPr>
            <w:r w:rsidRPr="00C17C89">
              <w:rPr>
                <w:rStyle w:val="normaltextrun"/>
                <w:rFonts w:ascii="Noto Sans" w:eastAsiaTheme="majorEastAsia" w:hAnsi="Noto Sans" w:cs="Noto Sans"/>
                <w:sz w:val="18"/>
                <w:szCs w:val="18"/>
              </w:rPr>
              <w:t>Identificar los agentes de socialización, como la familia, la escuela, los iguales</w:t>
            </w:r>
            <w:r w:rsidR="00590196">
              <w:rPr>
                <w:rStyle w:val="normaltextrun"/>
                <w:rFonts w:ascii="Noto Sans" w:eastAsiaTheme="majorEastAsia" w:hAnsi="Noto Sans" w:cs="Noto Sans"/>
                <w:sz w:val="18"/>
                <w:szCs w:val="18"/>
              </w:rPr>
              <w:t>,</w:t>
            </w:r>
            <w:r w:rsidRPr="00C17C89">
              <w:rPr>
                <w:rStyle w:val="normaltextrun"/>
                <w:rFonts w:ascii="Noto Sans" w:eastAsiaTheme="majorEastAsia" w:hAnsi="Noto Sans" w:cs="Noto Sans"/>
                <w:sz w:val="18"/>
                <w:szCs w:val="18"/>
              </w:rPr>
              <w:t xml:space="preserve"> pero también la literatura y los medios de comunicación. </w:t>
            </w:r>
          </w:p>
        </w:tc>
      </w:tr>
      <w:tr w:rsidR="00C17C89" w:rsidRPr="00E06ADC" w14:paraId="49BC2052"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144F855E" w14:textId="77777777" w:rsidR="00C17C89" w:rsidRPr="00C17C89" w:rsidRDefault="00C17C89" w:rsidP="00CB5D8D">
            <w:pPr>
              <w:pStyle w:val="paragraph"/>
              <w:numPr>
                <w:ilvl w:val="0"/>
                <w:numId w:val="91"/>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Reconocer modelos de feminidad y masculinidad diversos y abiertos.</w:t>
            </w:r>
            <w:r w:rsidRPr="00C17C89">
              <w:rPr>
                <w:rStyle w:val="eop"/>
                <w:rFonts w:ascii="Noto Sans" w:eastAsiaTheme="majorEastAsia" w:hAnsi="Noto Sans" w:cs="Noto Sans"/>
                <w:sz w:val="18"/>
                <w:szCs w:val="18"/>
              </w:rPr>
              <w:t> </w:t>
            </w:r>
          </w:p>
        </w:tc>
      </w:tr>
      <w:tr w:rsidR="00C17C89" w:rsidRPr="00E06ADC" w14:paraId="54750430"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130B3F8" w14:textId="77777777" w:rsidR="00C17C89" w:rsidRPr="00C17C89" w:rsidRDefault="00C17C89" w:rsidP="006B6508">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CA 1.2 Detectar y analizar críticamente los mandatos e imágenes estereotipadas de las mujeres y los hombres en la vida cotidiana, en las profesiones, en los medios de comunicación y en las redes sociales, declinando prejuicios y estereotipos misóginos y androcéntricos.</w:t>
            </w:r>
            <w:r w:rsidRPr="00C17C89">
              <w:rPr>
                <w:rStyle w:val="eop"/>
                <w:rFonts w:ascii="Noto Sans" w:eastAsiaTheme="majorEastAsia" w:hAnsi="Noto Sans" w:cs="Noto Sans"/>
                <w:sz w:val="18"/>
                <w:szCs w:val="18"/>
              </w:rPr>
              <w:t> </w:t>
            </w:r>
          </w:p>
        </w:tc>
      </w:tr>
      <w:tr w:rsidR="00C17C89" w:rsidRPr="00E06ADC" w14:paraId="1D5C5B5E"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82E9023" w14:textId="77777777" w:rsidR="00C17C89" w:rsidRPr="00C17C89" w:rsidRDefault="00C17C89" w:rsidP="00CB5D8D">
            <w:pPr>
              <w:pStyle w:val="paragraph"/>
              <w:numPr>
                <w:ilvl w:val="0"/>
                <w:numId w:val="92"/>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Reconocer los roles de género en la vida cotidiana (en las profesiones, en la dedicación al cuidado de los niños, de los enfermos, del hogar y otras tareas sociales).</w:t>
            </w:r>
            <w:r w:rsidRPr="00C17C89">
              <w:rPr>
                <w:rStyle w:val="eop"/>
                <w:rFonts w:ascii="Noto Sans" w:eastAsiaTheme="majorEastAsia" w:hAnsi="Noto Sans" w:cs="Noto Sans"/>
                <w:sz w:val="18"/>
                <w:szCs w:val="18"/>
              </w:rPr>
              <w:t> </w:t>
            </w:r>
          </w:p>
        </w:tc>
      </w:tr>
      <w:tr w:rsidR="00C17C89" w:rsidRPr="00E06ADC" w14:paraId="141CAD9D"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7B29F804" w14:textId="77777777" w:rsidR="00C17C89" w:rsidRPr="00C17C89" w:rsidRDefault="00C17C89" w:rsidP="00CB5D8D">
            <w:pPr>
              <w:pStyle w:val="paragraph"/>
              <w:numPr>
                <w:ilvl w:val="0"/>
                <w:numId w:val="92"/>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Detectar los estereotipos de género (en los mandatos corporales, en el comportamiento esperado en cada género y en los gustos de hombres y mujeres). </w:t>
            </w:r>
          </w:p>
        </w:tc>
      </w:tr>
      <w:tr w:rsidR="00C17C89" w:rsidRPr="00E06ADC" w14:paraId="61059B8E"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B3D12C3" w14:textId="77777777" w:rsidR="00C17C89" w:rsidRPr="00C17C89" w:rsidRDefault="00C17C89" w:rsidP="00CB5D8D">
            <w:pPr>
              <w:pStyle w:val="paragraph"/>
              <w:numPr>
                <w:ilvl w:val="0"/>
                <w:numId w:val="92"/>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Analizar críticamente la difusión de estos estereotipos en los medios de comunicación (televisión, anuncios, música, redes sociales u otros medios).</w:t>
            </w:r>
            <w:r w:rsidRPr="00C17C89">
              <w:rPr>
                <w:rStyle w:val="eop"/>
                <w:rFonts w:ascii="Noto Sans" w:eastAsiaTheme="majorEastAsia" w:hAnsi="Noto Sans" w:cs="Noto Sans"/>
                <w:sz w:val="18"/>
                <w:szCs w:val="18"/>
              </w:rPr>
              <w:t> </w:t>
            </w:r>
          </w:p>
        </w:tc>
      </w:tr>
      <w:tr w:rsidR="00C17C89" w:rsidRPr="00E06ADC" w14:paraId="7D9AD321"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F2D72D3" w14:textId="77777777" w:rsidR="00C17C89" w:rsidRPr="00C17C89" w:rsidRDefault="00C17C89" w:rsidP="00CB5D8D">
            <w:pPr>
              <w:pStyle w:val="paragraph"/>
              <w:numPr>
                <w:ilvl w:val="0"/>
                <w:numId w:val="92"/>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Construir una actitud de rechazo de los prejuicios y estereotipos machistas.</w:t>
            </w:r>
            <w:r w:rsidRPr="00C17C89">
              <w:rPr>
                <w:rStyle w:val="eop"/>
                <w:rFonts w:ascii="Noto Sans" w:eastAsiaTheme="majorEastAsia" w:hAnsi="Noto Sans" w:cs="Noto Sans"/>
                <w:sz w:val="18"/>
                <w:szCs w:val="18"/>
              </w:rPr>
              <w:t> </w:t>
            </w:r>
          </w:p>
        </w:tc>
      </w:tr>
      <w:tr w:rsidR="00C17C89" w:rsidRPr="00E06ADC" w14:paraId="71469C4A"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37A287F5" w14:textId="77777777" w:rsidR="00C17C89" w:rsidRPr="00C17C89" w:rsidRDefault="00C17C89" w:rsidP="006B6508">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CA 1.3 Transferir los aprendizajes a la misma realidad personal y social, utilizando un lenguaje inclusivo, mostrando actitudes de respeto e igualdad en las relaciones interpersonales y rechazando la discriminación por cuestiones de sexo o género.</w:t>
            </w:r>
            <w:r w:rsidRPr="00C17C89">
              <w:rPr>
                <w:rStyle w:val="eop"/>
                <w:rFonts w:ascii="Noto Sans" w:eastAsiaTheme="majorEastAsia" w:hAnsi="Noto Sans" w:cs="Noto Sans"/>
                <w:sz w:val="18"/>
                <w:szCs w:val="18"/>
              </w:rPr>
              <w:t> </w:t>
            </w:r>
          </w:p>
        </w:tc>
      </w:tr>
      <w:tr w:rsidR="00C17C89" w:rsidRPr="00E06ADC" w14:paraId="7B21DCCF"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3CE6BE5D" w14:textId="77777777" w:rsidR="00C17C89" w:rsidRPr="00C17C89" w:rsidRDefault="00C17C89" w:rsidP="00CB5D8D">
            <w:pPr>
              <w:pStyle w:val="paragraph"/>
              <w:numPr>
                <w:ilvl w:val="0"/>
                <w:numId w:val="93"/>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 xml:space="preserve">Transferir los aprendizajes en la propia vida y en el día a día. </w:t>
            </w:r>
          </w:p>
        </w:tc>
      </w:tr>
      <w:tr w:rsidR="00C17C89" w:rsidRPr="00E06ADC" w14:paraId="52727E68"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5D20E809" w14:textId="77777777" w:rsidR="00C17C89" w:rsidRPr="00C17C89" w:rsidRDefault="00C17C89" w:rsidP="00CB5D8D">
            <w:pPr>
              <w:pStyle w:val="paragraph"/>
              <w:numPr>
                <w:ilvl w:val="0"/>
                <w:numId w:val="93"/>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Hablar </w:t>
            </w:r>
            <w:r w:rsidRPr="00C17C89">
              <w:rPr>
                <w:rStyle w:val="normaltextrun"/>
                <w:rFonts w:ascii="Noto Sans" w:eastAsiaTheme="majorEastAsia" w:hAnsi="Noto Sans"/>
                <w:sz w:val="18"/>
                <w:szCs w:val="18"/>
              </w:rPr>
              <w:t>y escribir</w:t>
            </w:r>
            <w:r w:rsidRPr="00C17C89">
              <w:rPr>
                <w:rStyle w:val="normaltextrun"/>
                <w:rFonts w:ascii="Noto Sans" w:eastAsiaTheme="majorEastAsia" w:hAnsi="Noto Sans" w:cs="Noto Sans"/>
                <w:sz w:val="18"/>
                <w:szCs w:val="18"/>
              </w:rPr>
              <w:t xml:space="preserve"> siempre empleando un lenguaje inclusivo. </w:t>
            </w:r>
          </w:p>
        </w:tc>
      </w:tr>
      <w:tr w:rsidR="00C17C89" w:rsidRPr="00E06ADC" w14:paraId="7099150B"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0D682D28" w14:textId="77777777" w:rsidR="00C17C89" w:rsidRPr="00C17C89" w:rsidRDefault="00C17C89" w:rsidP="00CB5D8D">
            <w:pPr>
              <w:pStyle w:val="paragraph"/>
              <w:numPr>
                <w:ilvl w:val="0"/>
                <w:numId w:val="93"/>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Relacionarse con las otras personas de manera respetuosa.</w:t>
            </w:r>
            <w:r w:rsidRPr="00C17C89">
              <w:rPr>
                <w:rStyle w:val="eop"/>
                <w:rFonts w:ascii="Noto Sans" w:eastAsiaTheme="majorEastAsia" w:hAnsi="Noto Sans" w:cs="Noto Sans"/>
                <w:sz w:val="18"/>
                <w:szCs w:val="18"/>
              </w:rPr>
              <w:t> </w:t>
            </w:r>
          </w:p>
        </w:tc>
      </w:tr>
      <w:tr w:rsidR="00C17C89" w:rsidRPr="00E06ADC" w14:paraId="347818CB"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3BC94C12" w14:textId="77777777" w:rsidR="00C17C89" w:rsidRPr="00C17C89" w:rsidRDefault="00C17C89" w:rsidP="00CB5D8D">
            <w:pPr>
              <w:pStyle w:val="paragraph"/>
              <w:numPr>
                <w:ilvl w:val="0"/>
                <w:numId w:val="93"/>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Mostrar una actitud de rechazo hacia los comportamientos discriminatorios por motivo de sexo o género.</w:t>
            </w:r>
            <w:r w:rsidRPr="00C17C89">
              <w:rPr>
                <w:rStyle w:val="eop"/>
                <w:rFonts w:ascii="Noto Sans" w:eastAsiaTheme="majorEastAsia" w:hAnsi="Noto Sans" w:cs="Noto Sans"/>
                <w:sz w:val="18"/>
                <w:szCs w:val="18"/>
              </w:rPr>
              <w:t> </w:t>
            </w:r>
          </w:p>
        </w:tc>
      </w:tr>
    </w:tbl>
    <w:p w14:paraId="7E5BFDC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6203A364"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2A24D4C7" w14:textId="77777777" w:rsidR="00D74694" w:rsidRPr="00E06ADC" w:rsidRDefault="00A50041" w:rsidP="00A50041">
            <w:pPr>
              <w:rPr>
                <w:rFonts w:eastAsia="Times New Roman" w:cs="Noto Sans"/>
                <w:sz w:val="18"/>
                <w:szCs w:val="18"/>
                <w:lang w:eastAsia="es-ES"/>
              </w:rPr>
            </w:pPr>
            <w:r w:rsidRPr="00E06ADC">
              <w:rPr>
                <w:rFonts w:eastAsia="Times New Roman" w:cs="Noto Sans"/>
                <w:b/>
                <w:bCs/>
                <w:sz w:val="18"/>
                <w:szCs w:val="18"/>
                <w:lang w:eastAsia="es-ES"/>
              </w:rPr>
              <w:t>CE 2 Reflexionar sobre la importancia de las relaciones igualitarias entre hombres y mujeres en la sociedad actual, identificar creencias, comportamientos y actitudes que generan violencia hacia las mujeres, adoptando una postura crítica, de denuncia y de transformación social.</w:t>
            </w:r>
            <w:r w:rsidRPr="00E06ADC">
              <w:rPr>
                <w:rFonts w:eastAsia="Times New Roman" w:cs="Noto Sans"/>
                <w:sz w:val="18"/>
                <w:szCs w:val="18"/>
                <w:lang w:eastAsia="es-ES"/>
              </w:rPr>
              <w:t> </w:t>
            </w:r>
          </w:p>
        </w:tc>
      </w:tr>
      <w:tr w:rsidR="00D74694" w:rsidRPr="00E06ADC" w14:paraId="5C5EA02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40A03002" w14:textId="77777777" w:rsidR="00D74694" w:rsidRPr="00E06ADC" w:rsidRDefault="00D74694" w:rsidP="00A5004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CA 2.1 Identificar, detectar y rechazar comportamientos y actitudes que puedan suponer cualquier tipo de violencia </w:t>
            </w:r>
            <w:r w:rsidR="00A50041" w:rsidRPr="00E06ADC">
              <w:rPr>
                <w:rStyle w:val="normaltextrun"/>
                <w:rFonts w:ascii="Noto Sans" w:eastAsiaTheme="majorEastAsia" w:hAnsi="Noto Sans" w:cs="Noto Sans"/>
                <w:sz w:val="18"/>
                <w:szCs w:val="18"/>
              </w:rPr>
              <w:t xml:space="preserve">hacia las mujeres, manifestando </w:t>
            </w:r>
            <w:r w:rsidRPr="00E06ADC">
              <w:rPr>
                <w:rStyle w:val="normaltextrun"/>
                <w:rFonts w:ascii="Noto Sans" w:eastAsiaTheme="majorEastAsia" w:hAnsi="Noto Sans" w:cs="Noto Sans"/>
                <w:sz w:val="18"/>
                <w:szCs w:val="18"/>
              </w:rPr>
              <w:t>respeto y solidaridad hacia las víctimas de violencia machista.</w:t>
            </w:r>
            <w:r w:rsidRPr="00E06ADC">
              <w:rPr>
                <w:rStyle w:val="eop"/>
                <w:rFonts w:ascii="Noto Sans" w:eastAsiaTheme="majorEastAsia" w:hAnsi="Noto Sans" w:cs="Noto Sans"/>
                <w:sz w:val="18"/>
                <w:szCs w:val="18"/>
              </w:rPr>
              <w:t> </w:t>
            </w:r>
          </w:p>
        </w:tc>
      </w:tr>
      <w:tr w:rsidR="00D74694" w:rsidRPr="00E06ADC" w14:paraId="7FA5C3B9"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3532F9CB" w14:textId="77777777" w:rsidR="00D74694" w:rsidRPr="00E06ADC" w:rsidRDefault="00D74694" w:rsidP="00CB5D8D">
            <w:pPr>
              <w:pStyle w:val="paragraph"/>
              <w:numPr>
                <w:ilvl w:val="0"/>
                <w:numId w:val="94"/>
              </w:numPr>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shd w:val="clear" w:color="auto" w:fill="FFFFFF"/>
              </w:rPr>
              <w:t xml:space="preserve">Identificar y distinguir los diferentes tipos de violencias </w:t>
            </w:r>
            <w:r w:rsidR="00A50041" w:rsidRPr="00E06ADC">
              <w:rPr>
                <w:rStyle w:val="normaltextrun"/>
                <w:rFonts w:ascii="Noto Sans" w:eastAsiaTheme="majorEastAsia" w:hAnsi="Noto Sans" w:cs="Noto Sans"/>
                <w:sz w:val="18"/>
                <w:szCs w:val="18"/>
                <w:shd w:val="clear" w:color="auto" w:fill="FFFFFF"/>
              </w:rPr>
              <w:t>hacia</w:t>
            </w:r>
            <w:r w:rsidRPr="00E06ADC">
              <w:rPr>
                <w:rStyle w:val="normaltextrun"/>
                <w:rFonts w:ascii="Noto Sans" w:eastAsiaTheme="majorEastAsia" w:hAnsi="Noto Sans" w:cs="Noto Sans"/>
                <w:sz w:val="18"/>
                <w:szCs w:val="18"/>
                <w:shd w:val="clear" w:color="auto" w:fill="FFFFFF"/>
              </w:rPr>
              <w:t xml:space="preserve"> las mujeres, las visibles</w:t>
            </w:r>
            <w:r w:rsidR="00A50041" w:rsidRPr="00E06ADC">
              <w:rPr>
                <w:rStyle w:val="normaltextrun"/>
                <w:rFonts w:ascii="Noto Sans" w:eastAsiaTheme="majorEastAsia" w:hAnsi="Noto Sans" w:cs="Noto Sans"/>
                <w:sz w:val="18"/>
                <w:szCs w:val="18"/>
                <w:shd w:val="clear" w:color="auto" w:fill="FFFFFF"/>
              </w:rPr>
              <w:t>, como</w:t>
            </w:r>
            <w:r w:rsidRPr="00E06ADC">
              <w:rPr>
                <w:rStyle w:val="normaltextrun"/>
                <w:rFonts w:ascii="Noto Sans" w:eastAsiaTheme="majorEastAsia" w:hAnsi="Noto Sans" w:cs="Noto Sans"/>
                <w:sz w:val="18"/>
                <w:szCs w:val="18"/>
                <w:shd w:val="clear" w:color="auto" w:fill="FFFFFF"/>
              </w:rPr>
              <w:t xml:space="preserve"> la física </w:t>
            </w:r>
            <w:r w:rsidR="00A50041" w:rsidRPr="00E06ADC">
              <w:rPr>
                <w:rStyle w:val="normaltextrun"/>
                <w:rFonts w:ascii="Noto Sans" w:eastAsiaTheme="majorEastAsia" w:hAnsi="Noto Sans" w:cs="Noto Sans"/>
                <w:sz w:val="18"/>
                <w:szCs w:val="18"/>
                <w:shd w:val="clear" w:color="auto" w:fill="FFFFFF"/>
              </w:rPr>
              <w:t>y</w:t>
            </w:r>
            <w:r w:rsidRPr="00E06ADC">
              <w:rPr>
                <w:rStyle w:val="normaltextrun"/>
                <w:rFonts w:ascii="Noto Sans" w:eastAsiaTheme="majorEastAsia" w:hAnsi="Noto Sans" w:cs="Noto Sans"/>
                <w:sz w:val="18"/>
                <w:szCs w:val="18"/>
                <w:shd w:val="clear" w:color="auto" w:fill="FFFFFF"/>
              </w:rPr>
              <w:t xml:space="preserve"> la sexual, y también </w:t>
            </w:r>
            <w:r w:rsidRPr="00E06ADC">
              <w:rPr>
                <w:rStyle w:val="normaltextrun"/>
                <w:rFonts w:ascii="Noto Sans" w:eastAsiaTheme="majorEastAsia" w:hAnsi="Noto Sans" w:cs="Noto Sans"/>
                <w:sz w:val="18"/>
                <w:szCs w:val="18"/>
              </w:rPr>
              <w:t>las invisibles como</w:t>
            </w:r>
            <w:r w:rsidR="00590196">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por ejemplo</w:t>
            </w:r>
            <w:r w:rsidR="00A50041"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además de la psicológica, la violencia</w:t>
            </w:r>
            <w:r w:rsidR="00A50041" w:rsidRPr="00E06ADC">
              <w:rPr>
                <w:rStyle w:val="normaltextrun"/>
                <w:rFonts w:ascii="Noto Sans" w:eastAsiaTheme="majorEastAsia" w:hAnsi="Noto Sans" w:cs="Noto Sans"/>
                <w:sz w:val="18"/>
                <w:szCs w:val="18"/>
              </w:rPr>
              <w:t xml:space="preserve"> simbólica, económica e</w:t>
            </w:r>
            <w:r w:rsidRPr="00E06ADC">
              <w:rPr>
                <w:rStyle w:val="normaltextrun"/>
                <w:rFonts w:ascii="Noto Sans" w:eastAsiaTheme="majorEastAsia" w:hAnsi="Noto Sans" w:cs="Noto Sans"/>
                <w:sz w:val="18"/>
                <w:szCs w:val="18"/>
              </w:rPr>
              <w:t xml:space="preserve"> institucional.</w:t>
            </w:r>
            <w:r w:rsidR="00EA0F38">
              <w:rPr>
                <w:rStyle w:val="normaltextrun"/>
                <w:rFonts w:ascii="Noto Sans" w:eastAsiaTheme="majorEastAsia" w:hAnsi="Noto Sans" w:cs="Noto Sans"/>
                <w:sz w:val="18"/>
                <w:szCs w:val="18"/>
              </w:rPr>
              <w:t xml:space="preserve"> </w:t>
            </w:r>
          </w:p>
        </w:tc>
      </w:tr>
      <w:tr w:rsidR="00D74694" w:rsidRPr="00E06ADC" w14:paraId="1B2D4150"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15528E64" w14:textId="77777777" w:rsidR="00D74694" w:rsidRPr="00E06ADC" w:rsidRDefault="00D74694" w:rsidP="00CB5D8D">
            <w:pPr>
              <w:pStyle w:val="paragraph"/>
              <w:numPr>
                <w:ilvl w:val="0"/>
                <w:numId w:val="94"/>
              </w:numPr>
              <w:spacing w:beforeAutospacing="0" w:afterAutospacing="0"/>
              <w:textAlignment w:val="baseline"/>
              <w:rPr>
                <w:rStyle w:val="normaltextrun"/>
                <w:rFonts w:ascii="Noto Sans" w:eastAsiaTheme="majorEastAsia" w:hAnsi="Noto Sans" w:cs="Noto Sans"/>
                <w:sz w:val="18"/>
                <w:szCs w:val="18"/>
                <w:shd w:val="clear" w:color="auto" w:fill="FFFFFF"/>
              </w:rPr>
            </w:pPr>
            <w:r w:rsidRPr="00E06ADC">
              <w:rPr>
                <w:rStyle w:val="normaltextrun"/>
                <w:rFonts w:ascii="Noto Sans" w:eastAsiaTheme="majorEastAsia" w:hAnsi="Noto Sans" w:cs="Noto Sans"/>
                <w:sz w:val="18"/>
                <w:szCs w:val="18"/>
                <w:shd w:val="clear" w:color="auto" w:fill="FFFFFF"/>
              </w:rPr>
              <w:t>Rechazar cualquier forma de violencia hacia las mujeres.</w:t>
            </w:r>
            <w:r w:rsidR="00A50041" w:rsidRPr="00E06ADC">
              <w:rPr>
                <w:rStyle w:val="normaltextrun"/>
                <w:rFonts w:ascii="Noto Sans" w:eastAsiaTheme="majorEastAsia" w:hAnsi="Noto Sans" w:cs="Noto Sans"/>
                <w:sz w:val="18"/>
                <w:szCs w:val="18"/>
                <w:shd w:val="clear" w:color="auto" w:fill="FFFFFF"/>
              </w:rPr>
              <w:t xml:space="preserve"> </w:t>
            </w:r>
            <w:r w:rsidRPr="00E06ADC">
              <w:rPr>
                <w:rStyle w:val="normaltextrun"/>
                <w:rFonts w:ascii="Noto Sans" w:eastAsiaTheme="majorEastAsia" w:hAnsi="Noto Sans" w:cs="Noto Sans"/>
                <w:sz w:val="18"/>
                <w:szCs w:val="18"/>
              </w:rPr>
              <w:t>Expresar solidaridad hacia las víctimas de violencia machista.</w:t>
            </w:r>
            <w:r w:rsidR="00EA0F38">
              <w:rPr>
                <w:rStyle w:val="normaltextrun"/>
                <w:rFonts w:ascii="Noto Sans" w:eastAsiaTheme="majorEastAsia" w:hAnsi="Noto Sans" w:cs="Noto Sans"/>
                <w:sz w:val="18"/>
                <w:szCs w:val="18"/>
              </w:rPr>
              <w:t xml:space="preserve"> </w:t>
            </w:r>
          </w:p>
        </w:tc>
      </w:tr>
      <w:tr w:rsidR="00D74694" w:rsidRPr="00E06ADC" w14:paraId="5B1AA02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322F494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CA 2.3 Realizar acciones transformadoras que puedan revertir las violencias machistas, mostrando actitudes de implicación y cambio hacia una sociedad más igualitaria.</w:t>
            </w:r>
            <w:r w:rsidRPr="00E06ADC">
              <w:rPr>
                <w:rStyle w:val="eop"/>
                <w:rFonts w:ascii="Noto Sans" w:eastAsiaTheme="majorEastAsia" w:hAnsi="Noto Sans" w:cs="Noto Sans"/>
                <w:sz w:val="18"/>
                <w:szCs w:val="18"/>
              </w:rPr>
              <w:t> </w:t>
            </w:r>
          </w:p>
        </w:tc>
      </w:tr>
      <w:tr w:rsidR="00D74694" w:rsidRPr="00E06ADC" w14:paraId="6A6DB3BC"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77FBC76" w14:textId="77777777" w:rsidR="00D74694" w:rsidRPr="00E06ADC" w:rsidRDefault="00D74694" w:rsidP="00CB5D8D">
            <w:pPr>
              <w:pStyle w:val="paragraph"/>
              <w:numPr>
                <w:ilvl w:val="0"/>
                <w:numId w:val="95"/>
              </w:numPr>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Manifestar públicamente el rechazo a la violencia machista de manera artística.</w:t>
            </w:r>
            <w:r w:rsidR="00EA0F38">
              <w:rPr>
                <w:rStyle w:val="normaltextrun"/>
                <w:rFonts w:ascii="Noto Sans" w:eastAsiaTheme="majorEastAsia" w:hAnsi="Noto Sans" w:cs="Noto Sans"/>
                <w:sz w:val="18"/>
                <w:szCs w:val="18"/>
              </w:rPr>
              <w:t xml:space="preserve"> </w:t>
            </w:r>
          </w:p>
        </w:tc>
      </w:tr>
      <w:tr w:rsidR="00D74694" w:rsidRPr="00E06ADC" w14:paraId="2F1F3019" w14:textId="77777777" w:rsidTr="005C52D3">
        <w:tc>
          <w:tcPr>
            <w:tcW w:w="8494" w:type="dxa"/>
          </w:tcPr>
          <w:p w14:paraId="0D952E55" w14:textId="77777777" w:rsidR="00D74694" w:rsidRPr="00E06ADC" w:rsidRDefault="00D74694" w:rsidP="00CB5D8D">
            <w:pPr>
              <w:pStyle w:val="paragraph"/>
              <w:numPr>
                <w:ilvl w:val="0"/>
                <w:numId w:val="95"/>
              </w:numPr>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Expresar el rechazo a la violencia machista de manera escrita.</w:t>
            </w:r>
            <w:r w:rsidR="00EA0F38">
              <w:rPr>
                <w:rStyle w:val="normaltextrun"/>
                <w:rFonts w:ascii="Noto Sans" w:eastAsiaTheme="majorEastAsia" w:hAnsi="Noto Sans" w:cs="Noto Sans"/>
                <w:sz w:val="18"/>
                <w:szCs w:val="18"/>
              </w:rPr>
              <w:t xml:space="preserve"> </w:t>
            </w:r>
          </w:p>
        </w:tc>
      </w:tr>
      <w:tr w:rsidR="00D74694" w:rsidRPr="00E06ADC" w14:paraId="39419F1C" w14:textId="77777777" w:rsidTr="005C52D3">
        <w:tc>
          <w:tcPr>
            <w:tcW w:w="8494" w:type="dxa"/>
          </w:tcPr>
          <w:p w14:paraId="5A84F1EB" w14:textId="77777777" w:rsidR="00D74694" w:rsidRPr="00E06ADC" w:rsidRDefault="00A50041" w:rsidP="00CB5D8D">
            <w:pPr>
              <w:pStyle w:val="paragraph"/>
              <w:numPr>
                <w:ilvl w:val="0"/>
                <w:numId w:val="95"/>
              </w:numPr>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Formar parte de actividades colectivas</w:t>
            </w:r>
            <w:r w:rsidR="00D74694" w:rsidRPr="00E06ADC">
              <w:rPr>
                <w:rStyle w:val="normaltextrun"/>
                <w:rFonts w:ascii="Noto Sans" w:eastAsiaTheme="majorEastAsia" w:hAnsi="Noto Sans" w:cs="Noto Sans"/>
                <w:sz w:val="18"/>
                <w:szCs w:val="18"/>
              </w:rPr>
              <w:t xml:space="preserve"> transformadoras a favor de la igualdad.</w:t>
            </w:r>
            <w:r w:rsidR="00EA0F38">
              <w:rPr>
                <w:rStyle w:val="normaltextrun"/>
                <w:rFonts w:ascii="Noto Sans" w:eastAsiaTheme="majorEastAsia" w:hAnsi="Noto Sans" w:cs="Noto Sans"/>
                <w:sz w:val="18"/>
                <w:szCs w:val="18"/>
              </w:rPr>
              <w:t xml:space="preserve"> </w:t>
            </w:r>
          </w:p>
        </w:tc>
      </w:tr>
      <w:tr w:rsidR="00D74694" w:rsidRPr="00E06ADC" w14:paraId="7FBE99F5" w14:textId="77777777" w:rsidTr="005C52D3">
        <w:tc>
          <w:tcPr>
            <w:tcW w:w="8494" w:type="dxa"/>
          </w:tcPr>
          <w:p w14:paraId="2581CDBD" w14:textId="77777777" w:rsidR="00D74694" w:rsidRPr="00E06ADC" w:rsidRDefault="00D74694" w:rsidP="00CB5D8D">
            <w:pPr>
              <w:pStyle w:val="paragraph"/>
              <w:numPr>
                <w:ilvl w:val="0"/>
                <w:numId w:val="95"/>
              </w:numPr>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Tener iniciativas individuales y colectivas que visibilicen la violencia machista en cualquier de sus manifestaciones.</w:t>
            </w:r>
            <w:r w:rsidRPr="00E06ADC">
              <w:rPr>
                <w:rStyle w:val="eop"/>
                <w:rFonts w:ascii="Noto Sans" w:eastAsiaTheme="majorEastAsia" w:hAnsi="Noto Sans" w:cs="Noto Sans"/>
                <w:sz w:val="18"/>
                <w:szCs w:val="18"/>
              </w:rPr>
              <w:t> </w:t>
            </w:r>
          </w:p>
        </w:tc>
      </w:tr>
    </w:tbl>
    <w:p w14:paraId="4E254516" w14:textId="77777777" w:rsidR="00D74694" w:rsidRPr="00E06ADC" w:rsidRDefault="00D74694" w:rsidP="00BC6131">
      <w:pPr>
        <w:rPr>
          <w:rFonts w:cs="Noto Sans"/>
          <w:b/>
          <w:bCs/>
          <w:sz w:val="18"/>
          <w:szCs w:val="18"/>
        </w:rPr>
      </w:pPr>
    </w:p>
    <w:tbl>
      <w:tblPr>
        <w:tblStyle w:val="Tablaconcuadrcula"/>
        <w:tblW w:w="8494" w:type="dxa"/>
        <w:tblInd w:w="13" w:type="dxa"/>
        <w:tblCellMar>
          <w:left w:w="0" w:type="dxa"/>
          <w:right w:w="0" w:type="dxa"/>
        </w:tblCellMar>
        <w:tblLook w:val="04A0" w:firstRow="1" w:lastRow="0" w:firstColumn="1" w:lastColumn="0" w:noHBand="0" w:noVBand="1"/>
      </w:tblPr>
      <w:tblGrid>
        <w:gridCol w:w="8494"/>
      </w:tblGrid>
      <w:tr w:rsidR="00C17C89" w:rsidRPr="00E06ADC" w14:paraId="32CA37E0"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D1D1D1"/>
          </w:tcPr>
          <w:p w14:paraId="06D84B37" w14:textId="77777777" w:rsidR="00C17C89" w:rsidRPr="00C17C89" w:rsidRDefault="00C17C89" w:rsidP="006B6508">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b/>
                <w:bCs/>
                <w:sz w:val="18"/>
                <w:szCs w:val="18"/>
                <w:shd w:val="clear" w:color="auto" w:fill="DFDFDF" w:themeFill="background2" w:themeFillShade="E6"/>
              </w:rPr>
              <w:t>CE 3 Identificar las situaciones de invisibilidad y marginalidad que ha sufrido históricamente y que todavía hoy en día sufre la mujer, para integrar su contribución al patrimonio cultural, social y científico, como protagonistas del pasado, del presente y del futuro.</w:t>
            </w:r>
            <w:r w:rsidRPr="00C17C89">
              <w:rPr>
                <w:rStyle w:val="tabchar"/>
                <w:rFonts w:ascii="Noto Sans" w:eastAsiaTheme="majorEastAsia" w:hAnsi="Noto Sans" w:cs="Noto Sans"/>
                <w:sz w:val="18"/>
                <w:szCs w:val="18"/>
              </w:rPr>
              <w:tab/>
            </w:r>
            <w:r w:rsidRPr="00C17C89">
              <w:rPr>
                <w:rStyle w:val="eop"/>
                <w:rFonts w:ascii="Noto Sans" w:eastAsiaTheme="majorEastAsia" w:hAnsi="Noto Sans" w:cs="Noto Sans"/>
                <w:sz w:val="18"/>
                <w:szCs w:val="18"/>
              </w:rPr>
              <w:t> </w:t>
            </w:r>
          </w:p>
        </w:tc>
      </w:tr>
      <w:tr w:rsidR="00C17C89" w:rsidRPr="00E06ADC" w14:paraId="11E0ECEA"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12CE5D60" w14:textId="77777777" w:rsidR="00C17C89" w:rsidRPr="00C17C89" w:rsidRDefault="00C17C89" w:rsidP="006B6508">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CA 3.1 Valorar el papel de las mujeres a lo largo de la historia, identificando los diferentes momentos en que el movimiento feminista ha contribuido al desarrollo de los sistemas democráticos.</w:t>
            </w:r>
            <w:r w:rsidRPr="00C17C89">
              <w:rPr>
                <w:rStyle w:val="eop"/>
                <w:rFonts w:ascii="Noto Sans" w:eastAsiaTheme="majorEastAsia" w:hAnsi="Noto Sans" w:cs="Noto Sans"/>
                <w:sz w:val="18"/>
                <w:szCs w:val="18"/>
              </w:rPr>
              <w:t> </w:t>
            </w:r>
          </w:p>
        </w:tc>
      </w:tr>
      <w:tr w:rsidR="00C17C89" w:rsidRPr="00E06ADC" w14:paraId="42383AC0"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7CED99F5" w14:textId="77777777" w:rsidR="00C17C89" w:rsidRPr="00C17C89" w:rsidRDefault="00C17C89" w:rsidP="00CB5D8D">
            <w:pPr>
              <w:pStyle w:val="paragraph"/>
              <w:numPr>
                <w:ilvl w:val="0"/>
                <w:numId w:val="98"/>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Identificar las diferentes oleadas del movimiento feminista y como han contribuido al desarrollo de sociedades más democráticas e igualitarias.</w:t>
            </w:r>
            <w:r w:rsidRPr="00C17C89">
              <w:rPr>
                <w:rStyle w:val="eop"/>
                <w:rFonts w:ascii="Noto Sans" w:eastAsiaTheme="majorEastAsia" w:hAnsi="Noto Sans" w:cs="Noto Sans"/>
                <w:sz w:val="18"/>
                <w:szCs w:val="18"/>
              </w:rPr>
              <w:t> </w:t>
            </w:r>
          </w:p>
        </w:tc>
      </w:tr>
      <w:tr w:rsidR="00C17C89" w:rsidRPr="00E06ADC" w14:paraId="6AC5E2B4"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02329D36" w14:textId="77777777" w:rsidR="00C17C89" w:rsidRPr="00C17C89" w:rsidRDefault="00C17C89" w:rsidP="00CB5D8D">
            <w:pPr>
              <w:pStyle w:val="paragraph"/>
              <w:numPr>
                <w:ilvl w:val="0"/>
                <w:numId w:val="98"/>
              </w:numPr>
              <w:spacing w:beforeAutospacing="0" w:afterAutospacing="0"/>
              <w:textAlignment w:val="baseline"/>
              <w:rPr>
                <w:rStyle w:val="normaltextrun"/>
                <w:rFonts w:ascii="Noto Sans" w:eastAsiaTheme="majorEastAsia" w:hAnsi="Noto Sans" w:cs="Noto Sans"/>
                <w:sz w:val="18"/>
                <w:szCs w:val="18"/>
              </w:rPr>
            </w:pPr>
            <w:r w:rsidRPr="00C17C89">
              <w:rPr>
                <w:rFonts w:ascii="Noto Sans" w:eastAsiaTheme="majorEastAsia" w:hAnsi="Noto Sans" w:cs="Noto Sans"/>
                <w:sz w:val="18"/>
                <w:szCs w:val="18"/>
              </w:rPr>
              <w:t>Comprender que el proceso de toma de conciencia por parte de las mujeres sobre su situación de invisibilidad histórica ha sido un factor clave en la construcción de vínculos de solidaridad y apoyo mutuo —sororidad—, que les ha permitido organizarse de forma pacífica para luchar contra las desigualdades y las injusticias de género</w:t>
            </w:r>
            <w:r w:rsidRPr="00C17C89">
              <w:rPr>
                <w:rStyle w:val="normaltextrun"/>
                <w:rFonts w:ascii="Noto Sans" w:eastAsiaTheme="majorEastAsia" w:hAnsi="Noto Sans" w:cs="Noto Sans"/>
                <w:sz w:val="18"/>
                <w:szCs w:val="18"/>
              </w:rPr>
              <w:t xml:space="preserve">. </w:t>
            </w:r>
          </w:p>
        </w:tc>
      </w:tr>
      <w:tr w:rsidR="00C17C89" w:rsidRPr="00E06ADC" w14:paraId="6E488B66"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4496F52D" w14:textId="77777777" w:rsidR="00C17C89" w:rsidRPr="00C17C89" w:rsidRDefault="00C17C89" w:rsidP="00CB5D8D">
            <w:pPr>
              <w:pStyle w:val="paragraph"/>
              <w:numPr>
                <w:ilvl w:val="0"/>
                <w:numId w:val="98"/>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Tomar conciencia de la necesidad de dar voz y presencia a las mujeres en el mundo actual para romper con la inercia patriarcal arrastrada que las invisibiliza históricamente. </w:t>
            </w:r>
          </w:p>
        </w:tc>
      </w:tr>
      <w:tr w:rsidR="00C17C89" w:rsidRPr="00E06ADC" w14:paraId="7E2127D3"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7018AFE7" w14:textId="77777777" w:rsidR="00C17C89" w:rsidRPr="00C17C89" w:rsidRDefault="00C17C89" w:rsidP="00CB5D8D">
            <w:pPr>
              <w:pStyle w:val="paragraph"/>
              <w:numPr>
                <w:ilvl w:val="0"/>
                <w:numId w:val="98"/>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Comprender e identificar el patriarcado como un problema sistémico, global y transversal heredado por educación y transmisión cultural no natural y totalmente arbitrario capaz de ser desconstruido socialmente mediante un nuevo paradigma y coeducación.</w:t>
            </w:r>
            <w:r w:rsidRPr="00C17C89">
              <w:rPr>
                <w:rStyle w:val="eop"/>
                <w:rFonts w:ascii="Noto Sans" w:eastAsiaTheme="majorEastAsia" w:hAnsi="Noto Sans" w:cs="Noto Sans"/>
                <w:sz w:val="18"/>
                <w:szCs w:val="18"/>
              </w:rPr>
              <w:t> </w:t>
            </w:r>
          </w:p>
        </w:tc>
      </w:tr>
      <w:tr w:rsidR="00C17C89" w:rsidRPr="00E06ADC" w14:paraId="363096B8"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901D40B" w14:textId="77777777" w:rsidR="00C17C89" w:rsidRPr="00C17C89" w:rsidRDefault="00C17C89" w:rsidP="006B6508">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CA 3.2 Conocer mujeres referentes en todos los ámbitos, reparando el silencio que la historia ha construido y visibilizando un presente con igualdad de oportunidades.</w:t>
            </w:r>
            <w:r w:rsidRPr="00C17C89">
              <w:rPr>
                <w:rStyle w:val="eop"/>
                <w:rFonts w:ascii="Noto Sans" w:eastAsiaTheme="majorEastAsia" w:hAnsi="Noto Sans" w:cs="Noto Sans"/>
                <w:sz w:val="18"/>
                <w:szCs w:val="18"/>
              </w:rPr>
              <w:t> </w:t>
            </w:r>
          </w:p>
        </w:tc>
      </w:tr>
      <w:tr w:rsidR="00C17C89" w:rsidRPr="00E06ADC" w14:paraId="4B3B4A58"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0112D9D4" w14:textId="77777777" w:rsidR="00C17C89" w:rsidRPr="00C17C89" w:rsidRDefault="00C17C89" w:rsidP="00CB5D8D">
            <w:pPr>
              <w:pStyle w:val="paragraph"/>
              <w:numPr>
                <w:ilvl w:val="0"/>
                <w:numId w:val="97"/>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To</w:t>
            </w:r>
            <w:r w:rsidR="004575B8">
              <w:rPr>
                <w:rStyle w:val="normaltextrun"/>
                <w:rFonts w:ascii="Noto Sans" w:eastAsiaTheme="majorEastAsia" w:hAnsi="Noto Sans" w:cs="Noto Sans"/>
                <w:sz w:val="18"/>
                <w:szCs w:val="18"/>
              </w:rPr>
              <w:t>mar conciencia de la invisibili</w:t>
            </w:r>
            <w:r w:rsidRPr="00C17C89">
              <w:rPr>
                <w:rStyle w:val="normaltextrun"/>
                <w:rFonts w:ascii="Noto Sans" w:eastAsiaTheme="majorEastAsia" w:hAnsi="Noto Sans" w:cs="Noto Sans"/>
                <w:sz w:val="18"/>
                <w:szCs w:val="18"/>
              </w:rPr>
              <w:t>zació</w:t>
            </w:r>
            <w:r w:rsidR="00995C06">
              <w:rPr>
                <w:rStyle w:val="normaltextrun"/>
                <w:rFonts w:ascii="Noto Sans" w:eastAsiaTheme="majorEastAsia" w:hAnsi="Noto Sans" w:cs="Noto Sans"/>
                <w:sz w:val="18"/>
                <w:szCs w:val="18"/>
              </w:rPr>
              <w:t>n</w:t>
            </w:r>
            <w:r w:rsidRPr="00C17C89">
              <w:rPr>
                <w:rStyle w:val="normaltextrun"/>
                <w:rFonts w:ascii="Noto Sans" w:eastAsiaTheme="majorEastAsia" w:hAnsi="Noto Sans" w:cs="Noto Sans"/>
                <w:sz w:val="18"/>
                <w:szCs w:val="18"/>
              </w:rPr>
              <w:t xml:space="preserve"> histórica de las mujeres.</w:t>
            </w:r>
            <w:r w:rsidRPr="00C17C89">
              <w:rPr>
                <w:rStyle w:val="eop"/>
                <w:rFonts w:ascii="Noto Sans" w:eastAsiaTheme="majorEastAsia" w:hAnsi="Noto Sans" w:cs="Noto Sans"/>
                <w:sz w:val="18"/>
                <w:szCs w:val="18"/>
              </w:rPr>
              <w:t> </w:t>
            </w:r>
          </w:p>
        </w:tc>
      </w:tr>
      <w:tr w:rsidR="00C17C89" w:rsidRPr="00E06ADC" w14:paraId="5F0F16DC"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3C9FF1E1" w14:textId="77777777" w:rsidR="00C17C89" w:rsidRPr="00C17C89" w:rsidRDefault="00C17C89" w:rsidP="00CB5D8D">
            <w:pPr>
              <w:pStyle w:val="paragraph"/>
              <w:numPr>
                <w:ilvl w:val="0"/>
                <w:numId w:val="97"/>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Investigar las vidas de mujeres del pasado y del presente dentro de cualquier ámbito humano.</w:t>
            </w:r>
            <w:r w:rsidRPr="00C17C89">
              <w:rPr>
                <w:rStyle w:val="eop"/>
                <w:rFonts w:ascii="Noto Sans" w:eastAsiaTheme="majorEastAsia" w:hAnsi="Noto Sans" w:cs="Noto Sans"/>
                <w:sz w:val="18"/>
                <w:szCs w:val="18"/>
              </w:rPr>
              <w:t> </w:t>
            </w:r>
          </w:p>
        </w:tc>
      </w:tr>
      <w:tr w:rsidR="00C17C89" w:rsidRPr="00E06ADC" w14:paraId="785E3856"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60ECD2C2" w14:textId="77777777" w:rsidR="00C17C89" w:rsidRPr="00C17C89" w:rsidRDefault="00C17C89" w:rsidP="00CB5D8D">
            <w:pPr>
              <w:pStyle w:val="paragraph"/>
              <w:numPr>
                <w:ilvl w:val="0"/>
                <w:numId w:val="97"/>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Hacer entrevistas a mujeres cercanas a nuestras vidas y entender qué dificultades forman parte en su día a día. </w:t>
            </w:r>
          </w:p>
        </w:tc>
      </w:tr>
      <w:tr w:rsidR="00C17C89" w:rsidRPr="00E06ADC" w14:paraId="22C32A99"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51A42F9B" w14:textId="77777777" w:rsidR="00C17C89" w:rsidRPr="00C17C89" w:rsidRDefault="00C17C89" w:rsidP="00CB5D8D">
            <w:pPr>
              <w:pStyle w:val="paragraph"/>
              <w:numPr>
                <w:ilvl w:val="0"/>
                <w:numId w:val="97"/>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Realizar alguna tarea o proyecto de visibilización de las mujeres, tanto históricas como de la vida cotidiana actual, en grupo.</w:t>
            </w:r>
          </w:p>
        </w:tc>
      </w:tr>
      <w:tr w:rsidR="00C17C89" w:rsidRPr="00E06ADC" w14:paraId="78F65EAD"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3445E887" w14:textId="77777777" w:rsidR="00C17C89" w:rsidRPr="00C17C89" w:rsidRDefault="00C17C89" w:rsidP="006B6508">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CA 3.3 Reconocer las diferentes situaciones discriminatorias que han sufrido y sufren las mujeres, relacionándolas con múltiples variables (económicas, políticas, sociales, culturales…).</w:t>
            </w:r>
            <w:r w:rsidRPr="00C17C89">
              <w:rPr>
                <w:rStyle w:val="eop"/>
                <w:rFonts w:ascii="Noto Sans" w:eastAsiaTheme="majorEastAsia" w:hAnsi="Noto Sans" w:cs="Noto Sans"/>
                <w:sz w:val="18"/>
                <w:szCs w:val="18"/>
              </w:rPr>
              <w:t> </w:t>
            </w:r>
          </w:p>
        </w:tc>
      </w:tr>
      <w:tr w:rsidR="00C17C89" w:rsidRPr="00E06ADC" w14:paraId="3F0E41D8"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1E9B18AC" w14:textId="77777777" w:rsidR="00C17C89" w:rsidRPr="00C17C89" w:rsidRDefault="00C17C89" w:rsidP="00CB5D8D">
            <w:pPr>
              <w:pStyle w:val="paragraph"/>
              <w:numPr>
                <w:ilvl w:val="0"/>
                <w:numId w:val="96"/>
              </w:numPr>
              <w:spacing w:beforeAutospacing="0" w:afterAutospacing="0"/>
              <w:textAlignment w:val="baseline"/>
              <w:rPr>
                <w:rFonts w:ascii="Noto Sans" w:hAnsi="Noto Sans" w:cs="Noto Sans"/>
                <w:sz w:val="18"/>
                <w:szCs w:val="18"/>
              </w:rPr>
            </w:pPr>
            <w:r w:rsidRPr="00C17C89">
              <w:rPr>
                <w:rFonts w:ascii="Noto Sans" w:eastAsiaTheme="majorEastAsia" w:hAnsi="Noto Sans" w:cs="Noto Sans"/>
                <w:sz w:val="18"/>
                <w:szCs w:val="18"/>
              </w:rPr>
              <w:t>Reconocer que el hecho de ser mujer, y no su origen, estatus social ni nivel cultural, es lo que puede situarla en riesgo de sufrir violencia machista.</w:t>
            </w:r>
          </w:p>
        </w:tc>
      </w:tr>
      <w:tr w:rsidR="00C17C89" w:rsidRPr="00E06ADC" w14:paraId="39B615D8" w14:textId="77777777" w:rsidTr="00C17C89">
        <w:tc>
          <w:tcPr>
            <w:tcW w:w="8494" w:type="dxa"/>
          </w:tcPr>
          <w:p w14:paraId="2100E0A0" w14:textId="77777777" w:rsidR="00C17C89" w:rsidRPr="00C17C89" w:rsidRDefault="00C17C89" w:rsidP="00CB5D8D">
            <w:pPr>
              <w:pStyle w:val="paragraph"/>
              <w:numPr>
                <w:ilvl w:val="0"/>
                <w:numId w:val="96"/>
              </w:numPr>
              <w:spacing w:beforeAutospacing="0" w:afterAutospacing="0"/>
              <w:textAlignment w:val="baseline"/>
              <w:rPr>
                <w:rFonts w:ascii="Noto Sans" w:hAnsi="Noto Sans" w:cs="Noto Sans"/>
                <w:sz w:val="18"/>
                <w:szCs w:val="18"/>
              </w:rPr>
            </w:pPr>
            <w:r w:rsidRPr="00C17C89">
              <w:rPr>
                <w:rFonts w:ascii="Noto Sans" w:eastAsiaTheme="majorEastAsia" w:hAnsi="Noto Sans" w:cs="Noto Sans"/>
                <w:sz w:val="18"/>
                <w:szCs w:val="18"/>
              </w:rPr>
              <w:t>Tomar conciencia de que las mujeres siguen enfrentándose a situaciones de indefensión estructural y sistémica en el ámbito público, especialmente en aquellas instituciones donde aún no se ha incorporado de manera efectiva la perspectiva de género.</w:t>
            </w:r>
          </w:p>
        </w:tc>
      </w:tr>
      <w:tr w:rsidR="00C17C89" w:rsidRPr="00E06ADC" w14:paraId="17F76CC3" w14:textId="77777777" w:rsidTr="00C17C89">
        <w:tc>
          <w:tcPr>
            <w:tcW w:w="8494" w:type="dxa"/>
          </w:tcPr>
          <w:p w14:paraId="1970D065" w14:textId="77777777" w:rsidR="00C17C89" w:rsidRPr="00C17C89" w:rsidRDefault="00C17C89" w:rsidP="00CB5D8D">
            <w:pPr>
              <w:pStyle w:val="paragraph"/>
              <w:numPr>
                <w:ilvl w:val="0"/>
                <w:numId w:val="96"/>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 xml:space="preserve">Entender como funciona el patricarcado a través del techo de cristal todavía vigente. </w:t>
            </w:r>
          </w:p>
        </w:tc>
      </w:tr>
      <w:tr w:rsidR="00C17C89" w:rsidRPr="00E06ADC" w14:paraId="46CAEA04" w14:textId="77777777" w:rsidTr="00C17C89">
        <w:tc>
          <w:tcPr>
            <w:tcW w:w="8494" w:type="dxa"/>
          </w:tcPr>
          <w:p w14:paraId="0A1445EA" w14:textId="77777777" w:rsidR="00C17C89" w:rsidRPr="00C17C89" w:rsidRDefault="00C17C89" w:rsidP="00CB5D8D">
            <w:pPr>
              <w:pStyle w:val="paragraph"/>
              <w:numPr>
                <w:ilvl w:val="0"/>
                <w:numId w:val="96"/>
              </w:numPr>
              <w:spacing w:beforeAutospacing="0" w:afterAutospacing="0"/>
              <w:textAlignment w:val="baseline"/>
              <w:rPr>
                <w:rFonts w:ascii="Noto Sans" w:hAnsi="Noto Sans" w:cs="Noto Sans"/>
                <w:sz w:val="18"/>
                <w:szCs w:val="18"/>
              </w:rPr>
            </w:pPr>
            <w:r w:rsidRPr="00C17C89">
              <w:rPr>
                <w:rFonts w:ascii="Noto Sans" w:eastAsiaTheme="majorEastAsia" w:hAnsi="Noto Sans" w:cs="Noto Sans"/>
                <w:sz w:val="18"/>
                <w:szCs w:val="18"/>
              </w:rPr>
              <w:t>Identificar y analizar de forma crítica aquellas desigualdades de género que han sido históricamente normalizadas en el sistema social, como la brecha salarial entre mujeres y hombres, distinguiéndolas de lo que debe considerarse justo y equitativo en una sociedad democrática e igualitaria.</w:t>
            </w:r>
          </w:p>
        </w:tc>
      </w:tr>
      <w:tr w:rsidR="00C17C89" w:rsidRPr="00E06ADC" w14:paraId="65940D46" w14:textId="77777777" w:rsidTr="00C17C89">
        <w:tc>
          <w:tcPr>
            <w:tcW w:w="8494" w:type="dxa"/>
          </w:tcPr>
          <w:p w14:paraId="71806448" w14:textId="77777777" w:rsidR="00C17C89" w:rsidRPr="00C17C89" w:rsidRDefault="00C17C89" w:rsidP="00CB5D8D">
            <w:pPr>
              <w:pStyle w:val="paragraph"/>
              <w:numPr>
                <w:ilvl w:val="0"/>
                <w:numId w:val="96"/>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 xml:space="preserve">Reconocer que son los hombres los que mayoritariamente tienen cargos de responsabilidad y acceso a los lugares públicos donde se toman las grandes decisiones. </w:t>
            </w:r>
          </w:p>
        </w:tc>
      </w:tr>
      <w:tr w:rsidR="00C17C89" w:rsidRPr="00E06ADC" w14:paraId="2D7ADFE9" w14:textId="77777777" w:rsidTr="00C17C89">
        <w:tc>
          <w:tcPr>
            <w:tcW w:w="8494" w:type="dxa"/>
          </w:tcPr>
          <w:p w14:paraId="7BCE1EA7" w14:textId="77777777" w:rsidR="00C17C89" w:rsidRPr="00C17C89" w:rsidRDefault="00C17C89" w:rsidP="00CB5D8D">
            <w:pPr>
              <w:pStyle w:val="paragraph"/>
              <w:numPr>
                <w:ilvl w:val="0"/>
                <w:numId w:val="96"/>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Saber que una de las estrategias del patriarcado se nutre del negacionismo, y comprender el machismo interiorizado tanto de hombres como de mujeres a causa del sistema cultural.</w:t>
            </w:r>
            <w:r w:rsidRPr="00C17C89">
              <w:rPr>
                <w:rStyle w:val="eop"/>
                <w:rFonts w:ascii="Noto Sans" w:eastAsiaTheme="majorEastAsia" w:hAnsi="Noto Sans" w:cs="Noto Sans"/>
                <w:sz w:val="18"/>
                <w:szCs w:val="18"/>
              </w:rPr>
              <w:t> </w:t>
            </w:r>
          </w:p>
        </w:tc>
      </w:tr>
    </w:tbl>
    <w:p w14:paraId="5DECAF35"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C17C89" w:rsidRPr="00E06ADC" w14:paraId="1469B4A9"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5C0A5B9E" w14:textId="77777777" w:rsidR="00C17C89" w:rsidRPr="00C17C89" w:rsidRDefault="00C17C89" w:rsidP="00C17C89">
            <w:pPr>
              <w:rPr>
                <w:rFonts w:eastAsia="Times New Roman" w:cs="Noto Sans"/>
                <w:b/>
                <w:bCs/>
                <w:sz w:val="18"/>
                <w:szCs w:val="18"/>
                <w:lang w:eastAsia="es-ES"/>
              </w:rPr>
            </w:pPr>
            <w:r w:rsidRPr="00C17C89">
              <w:rPr>
                <w:rFonts w:eastAsia="Times New Roman" w:cs="Noto Sans"/>
                <w:b/>
                <w:bCs/>
                <w:sz w:val="18"/>
                <w:szCs w:val="18"/>
                <w:lang w:eastAsia="es-ES"/>
              </w:rPr>
              <w:t xml:space="preserve">CE 4 </w:t>
            </w:r>
            <w:r w:rsidRPr="00C17C89">
              <w:rPr>
                <w:rFonts w:eastAsia="Times New Roman" w:cs="Noto Sans"/>
                <w:b/>
                <w:bCs/>
                <w:sz w:val="18"/>
                <w:szCs w:val="18"/>
              </w:rPr>
              <w:t>C</w:t>
            </w:r>
            <w:r w:rsidRPr="00C17C89">
              <w:rPr>
                <w:rFonts w:eastAsia="Times New Roman" w:cs="Noto Sans"/>
                <w:b/>
                <w:bCs/>
                <w:sz w:val="18"/>
                <w:szCs w:val="18"/>
                <w:lang w:eastAsia="es-ES"/>
              </w:rPr>
              <w:t>onocer las características de la educación sexual integral, para contribuir a la salud y el bienestar de la juventud y favorecer unas relaciones afectivas sanas e igualitarias.</w:t>
            </w:r>
            <w:r w:rsidRPr="00C17C89">
              <w:rPr>
                <w:rFonts w:eastAsia="Times New Roman" w:cs="Noto Sans"/>
                <w:sz w:val="18"/>
                <w:szCs w:val="18"/>
                <w:lang w:eastAsia="es-ES"/>
              </w:rPr>
              <w:t> </w:t>
            </w:r>
          </w:p>
        </w:tc>
      </w:tr>
      <w:tr w:rsidR="00C17C89" w:rsidRPr="00E06ADC" w14:paraId="7CD57B60"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36447F54" w14:textId="77777777" w:rsidR="00C17C89" w:rsidRPr="00C17C89" w:rsidRDefault="00C17C89" w:rsidP="00C17C89">
            <w:pPr>
              <w:pStyle w:val="paragraph"/>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CA 4.1 Desarrollar el conocimiento y la curiosidad sobre el propio cuerpo, para profundizar en los cambios físicos, emocionales y sociales que se producen durante la adolescencia.</w:t>
            </w:r>
            <w:r w:rsidRPr="00C17C89">
              <w:rPr>
                <w:rStyle w:val="eop"/>
                <w:rFonts w:ascii="Noto Sans" w:eastAsiaTheme="majorEastAsia" w:hAnsi="Noto Sans" w:cs="Noto Sans"/>
                <w:sz w:val="18"/>
                <w:szCs w:val="18"/>
              </w:rPr>
              <w:t> </w:t>
            </w:r>
          </w:p>
        </w:tc>
      </w:tr>
      <w:tr w:rsidR="00C17C89" w:rsidRPr="00E06ADC" w14:paraId="67301175"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4EB051E" w14:textId="77777777" w:rsidR="00C17C89" w:rsidRPr="00C17C89" w:rsidRDefault="00C17C89" w:rsidP="00CB5D8D">
            <w:pPr>
              <w:pStyle w:val="paragraph"/>
              <w:numPr>
                <w:ilvl w:val="0"/>
                <w:numId w:val="99"/>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Favorecer el descubrimiento saludable, libre y tolerante del propio cuerpo y </w:t>
            </w:r>
            <w:r w:rsidR="0069702C">
              <w:rPr>
                <w:rStyle w:val="normaltextrun"/>
                <w:rFonts w:ascii="Noto Sans" w:eastAsiaTheme="majorEastAsia" w:hAnsi="Noto Sans" w:cs="Noto Sans"/>
                <w:sz w:val="18"/>
                <w:szCs w:val="18"/>
              </w:rPr>
              <w:t>d</w:t>
            </w:r>
            <w:r w:rsidRPr="00C17C89">
              <w:rPr>
                <w:rStyle w:val="normaltextrun"/>
                <w:rFonts w:ascii="Noto Sans" w:eastAsiaTheme="majorEastAsia" w:hAnsi="Noto Sans" w:cs="Noto Sans"/>
                <w:sz w:val="18"/>
                <w:szCs w:val="18"/>
              </w:rPr>
              <w:t xml:space="preserve">el ajeno. </w:t>
            </w:r>
          </w:p>
        </w:tc>
      </w:tr>
      <w:tr w:rsidR="00C17C89" w:rsidRPr="00E06ADC" w14:paraId="2D5AD6B2"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3A1AB33C" w14:textId="77777777" w:rsidR="00C17C89" w:rsidRPr="00C17C89" w:rsidRDefault="00C17C89" w:rsidP="00CB5D8D">
            <w:pPr>
              <w:pStyle w:val="paragraph"/>
              <w:numPr>
                <w:ilvl w:val="0"/>
                <w:numId w:val="99"/>
              </w:numPr>
              <w:spacing w:beforeAutospacing="0" w:afterAutospacing="0"/>
              <w:textAlignment w:val="baseline"/>
              <w:rPr>
                <w:rStyle w:val="normaltextrun"/>
                <w:rFonts w:ascii="Noto Sans" w:eastAsiaTheme="majorEastAsia" w:hAnsi="Noto Sans" w:cs="Noto Sans"/>
                <w:sz w:val="18"/>
                <w:szCs w:val="18"/>
              </w:rPr>
            </w:pPr>
            <w:r w:rsidRPr="00C17C89">
              <w:rPr>
                <w:rFonts w:ascii="Noto Sans" w:eastAsiaTheme="majorEastAsia" w:hAnsi="Noto Sans" w:cs="Noto Sans"/>
                <w:sz w:val="18"/>
                <w:szCs w:val="18"/>
              </w:rPr>
              <w:t>Desarrollar una relación saludable y natural con la sexualidad, libre de tabúes, basada en el conocimiento, el respeto, la autoestima y la aceptación de la diversidad.</w:t>
            </w:r>
            <w:r w:rsidRPr="00C17C89">
              <w:rPr>
                <w:rStyle w:val="normaltextrun"/>
                <w:rFonts w:ascii="Noto Sans" w:eastAsiaTheme="majorEastAsia" w:hAnsi="Noto Sans" w:cs="Noto Sans"/>
                <w:sz w:val="18"/>
                <w:szCs w:val="18"/>
              </w:rPr>
              <w:t xml:space="preserve"> </w:t>
            </w:r>
          </w:p>
        </w:tc>
      </w:tr>
      <w:tr w:rsidR="00C17C89" w:rsidRPr="00E06ADC" w14:paraId="2A00D972"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10EB3299" w14:textId="77777777" w:rsidR="00C17C89" w:rsidRPr="00C17C89" w:rsidRDefault="00C17C89" w:rsidP="00CB5D8D">
            <w:pPr>
              <w:pStyle w:val="paragraph"/>
              <w:numPr>
                <w:ilvl w:val="0"/>
                <w:numId w:val="99"/>
              </w:numPr>
              <w:spacing w:beforeAutospacing="0" w:afterAutospacing="0"/>
              <w:textAlignment w:val="baseline"/>
              <w:rPr>
                <w:rStyle w:val="normaltextrun"/>
                <w:rFonts w:ascii="Noto Sans" w:eastAsiaTheme="majorEastAsia" w:hAnsi="Noto Sans" w:cs="Noto Sans"/>
                <w:sz w:val="18"/>
                <w:szCs w:val="18"/>
              </w:rPr>
            </w:pPr>
            <w:r w:rsidRPr="00C17C89">
              <w:rPr>
                <w:rFonts w:ascii="Noto Sans" w:eastAsiaTheme="majorEastAsia" w:hAnsi="Noto Sans" w:cs="Noto Sans"/>
                <w:sz w:val="18"/>
                <w:szCs w:val="18"/>
              </w:rPr>
              <w:t>Fomentar un clima de confianza, respeto y empatía en el aula que permita dialogar y compartir, sin miedo ni juicios, las dudas e inquietudes, evitando recorrer a espacios inseguros o desinformados para resolver preguntas o dudas que puedan surgir.</w:t>
            </w:r>
          </w:p>
        </w:tc>
      </w:tr>
      <w:tr w:rsidR="00C17C89" w:rsidRPr="00E06ADC" w14:paraId="665E79A8"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7DA2B749" w14:textId="77777777" w:rsidR="00C17C89" w:rsidRPr="00C17C89" w:rsidRDefault="00C17C89" w:rsidP="00CB5D8D">
            <w:pPr>
              <w:pStyle w:val="paragraph"/>
              <w:numPr>
                <w:ilvl w:val="0"/>
                <w:numId w:val="99"/>
              </w:numPr>
              <w:spacing w:beforeAutospacing="0" w:afterAutospacing="0"/>
              <w:textAlignment w:val="baseline"/>
              <w:rPr>
                <w:rStyle w:val="normaltextrun"/>
                <w:rFonts w:ascii="Noto Sans" w:eastAsiaTheme="majorEastAsia" w:hAnsi="Noto Sans" w:cs="Noto Sans"/>
                <w:sz w:val="18"/>
                <w:szCs w:val="18"/>
              </w:rPr>
            </w:pPr>
            <w:r w:rsidRPr="00C17C89">
              <w:rPr>
                <w:rFonts w:ascii="Noto Sans" w:eastAsiaTheme="majorEastAsia" w:hAnsi="Noto Sans" w:cs="Noto Sans"/>
                <w:sz w:val="18"/>
                <w:szCs w:val="18"/>
              </w:rPr>
              <w:t>Demostrar una comprensión adecuada de la educación sexual, mediante recursos pedagógicos acordes a su momento evolutivo, aplicando una mirada respetuosa hacia sí mismo y hacia los demás</w:t>
            </w:r>
            <w:r w:rsidRPr="00C17C89">
              <w:rPr>
                <w:rStyle w:val="normaltextrun"/>
                <w:rFonts w:ascii="Noto Sans" w:eastAsiaTheme="majorEastAsia" w:hAnsi="Noto Sans" w:cs="Noto Sans"/>
                <w:sz w:val="18"/>
                <w:szCs w:val="18"/>
              </w:rPr>
              <w:t xml:space="preserve">. </w:t>
            </w:r>
          </w:p>
        </w:tc>
      </w:tr>
      <w:tr w:rsidR="00C17C89" w:rsidRPr="00E06ADC" w14:paraId="06B185AA"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16E11E6" w14:textId="77777777" w:rsidR="00C17C89" w:rsidRPr="00C17C89" w:rsidRDefault="00C17C89" w:rsidP="00C17C89">
            <w:pPr>
              <w:pStyle w:val="paragraph"/>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CA 4.2 Identificar las características personales que contribuyen al desarrollo humano, para legitimar las diferentes maneras de ser, estar y amar, siempre desde la responsabilidad afectiva.</w:t>
            </w:r>
            <w:r w:rsidRPr="00C17C89">
              <w:rPr>
                <w:rStyle w:val="eop"/>
                <w:rFonts w:ascii="Noto Sans" w:eastAsiaTheme="majorEastAsia" w:hAnsi="Noto Sans" w:cs="Noto Sans"/>
                <w:sz w:val="18"/>
                <w:szCs w:val="18"/>
              </w:rPr>
              <w:t> </w:t>
            </w:r>
          </w:p>
        </w:tc>
      </w:tr>
      <w:tr w:rsidR="00C17C89" w:rsidRPr="00E06ADC" w14:paraId="308A7A92"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63618DD1" w14:textId="77777777" w:rsidR="00C17C89" w:rsidRPr="00C17C89" w:rsidRDefault="00C17C89" w:rsidP="00CB5D8D">
            <w:pPr>
              <w:pStyle w:val="paragraph"/>
              <w:numPr>
                <w:ilvl w:val="0"/>
                <w:numId w:val="100"/>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Trabajar la autoestima y l</w:t>
            </w:r>
            <w:r w:rsidR="00590196">
              <w:rPr>
                <w:rStyle w:val="normaltextrun"/>
                <w:rFonts w:ascii="Noto Sans" w:eastAsiaTheme="majorEastAsia" w:hAnsi="Noto Sans" w:cs="Noto Sans"/>
                <w:sz w:val="18"/>
                <w:szCs w:val="18"/>
              </w:rPr>
              <w:t>a</w:t>
            </w:r>
            <w:r w:rsidRPr="00C17C89">
              <w:rPr>
                <w:rStyle w:val="normaltextrun"/>
                <w:rFonts w:ascii="Noto Sans" w:eastAsiaTheme="majorEastAsia" w:hAnsi="Noto Sans" w:cs="Noto Sans"/>
                <w:sz w:val="18"/>
                <w:szCs w:val="18"/>
              </w:rPr>
              <w:t xml:space="preserve"> autoaceptación. </w:t>
            </w:r>
          </w:p>
        </w:tc>
      </w:tr>
      <w:tr w:rsidR="00C17C89" w:rsidRPr="00E06ADC" w14:paraId="7B28BCF2"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4B8CFF3E" w14:textId="77777777" w:rsidR="00C17C89" w:rsidRPr="00C17C89" w:rsidRDefault="00C17C89" w:rsidP="00CB5D8D">
            <w:pPr>
              <w:pStyle w:val="paragraph"/>
              <w:numPr>
                <w:ilvl w:val="0"/>
                <w:numId w:val="100"/>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Reconocer a</w:t>
            </w:r>
            <w:r w:rsidRPr="00C17C89">
              <w:rPr>
                <w:rStyle w:val="normaltextrun"/>
                <w:rFonts w:eastAsiaTheme="majorEastAsia"/>
              </w:rPr>
              <w:t xml:space="preserve"> </w:t>
            </w:r>
            <w:r w:rsidRPr="00C17C89">
              <w:rPr>
                <w:rStyle w:val="normaltextrun"/>
                <w:rFonts w:ascii="Noto Sans" w:eastAsiaTheme="majorEastAsia" w:hAnsi="Noto Sans" w:cs="Noto Sans"/>
                <w:sz w:val="18"/>
                <w:szCs w:val="18"/>
              </w:rPr>
              <w:t xml:space="preserve">todas las personas como seres dignos y merecedores de respeto. </w:t>
            </w:r>
          </w:p>
        </w:tc>
      </w:tr>
      <w:tr w:rsidR="00C17C89" w:rsidRPr="00E06ADC" w14:paraId="53303F2A"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64E57E6E" w14:textId="77777777" w:rsidR="00C17C89" w:rsidRPr="00C17C89" w:rsidRDefault="00C17C89" w:rsidP="00CB5D8D">
            <w:pPr>
              <w:pStyle w:val="paragraph"/>
              <w:numPr>
                <w:ilvl w:val="0"/>
                <w:numId w:val="100"/>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Aceptar la diversidad y la diferencia como una realidad enriquecedora. </w:t>
            </w:r>
          </w:p>
        </w:tc>
      </w:tr>
      <w:tr w:rsidR="00C17C89" w:rsidRPr="00E06ADC" w14:paraId="3BE6F639"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7CF41C19" w14:textId="77777777" w:rsidR="00C17C89" w:rsidRPr="00C17C89" w:rsidRDefault="00C17C89" w:rsidP="00CB5D8D">
            <w:pPr>
              <w:pStyle w:val="paragraph"/>
              <w:numPr>
                <w:ilvl w:val="0"/>
                <w:numId w:val="100"/>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Comprender que el consentimiento de todas y cada una de las partes es condición imprescindible y necesaria de toda relación afectiva y/o sexual.</w:t>
            </w:r>
            <w:r w:rsidRPr="00C17C89">
              <w:rPr>
                <w:rStyle w:val="eop"/>
                <w:rFonts w:ascii="Noto Sans" w:eastAsiaTheme="majorEastAsia" w:hAnsi="Noto Sans" w:cs="Noto Sans"/>
                <w:sz w:val="18"/>
                <w:szCs w:val="18"/>
              </w:rPr>
              <w:t> </w:t>
            </w:r>
          </w:p>
        </w:tc>
      </w:tr>
      <w:tr w:rsidR="00C17C89" w:rsidRPr="00E06ADC" w14:paraId="367A7219"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680CE63" w14:textId="77777777" w:rsidR="00C17C89" w:rsidRPr="00C17C89" w:rsidRDefault="00C17C89" w:rsidP="00CB5D8D">
            <w:pPr>
              <w:pStyle w:val="paragraph"/>
              <w:numPr>
                <w:ilvl w:val="0"/>
                <w:numId w:val="100"/>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Rechazar los prejuicios </w:t>
            </w:r>
            <w:r w:rsidR="002D0D02">
              <w:rPr>
                <w:rStyle w:val="normaltextrun"/>
                <w:rFonts w:ascii="Noto Sans" w:eastAsiaTheme="majorEastAsia" w:hAnsi="Noto Sans" w:cs="Noto Sans"/>
                <w:sz w:val="18"/>
                <w:szCs w:val="18"/>
              </w:rPr>
              <w:t>y las etiquetas ideológicas</w:t>
            </w:r>
            <w:r w:rsidRPr="00C17C89">
              <w:rPr>
                <w:rStyle w:val="normaltextrun"/>
                <w:rFonts w:ascii="Noto Sans" w:eastAsiaTheme="majorEastAsia" w:hAnsi="Noto Sans" w:cs="Noto Sans"/>
                <w:sz w:val="18"/>
                <w:szCs w:val="18"/>
              </w:rPr>
              <w:t xml:space="preserve"> tradicionales que desprecian algunas maneras de amar legítimas y respetuosas.</w:t>
            </w:r>
            <w:r w:rsidRPr="00C17C89">
              <w:rPr>
                <w:rStyle w:val="eop"/>
                <w:rFonts w:ascii="Noto Sans" w:eastAsiaTheme="majorEastAsia" w:hAnsi="Noto Sans" w:cs="Noto Sans"/>
                <w:sz w:val="18"/>
                <w:szCs w:val="18"/>
              </w:rPr>
              <w:t> </w:t>
            </w:r>
          </w:p>
        </w:tc>
      </w:tr>
      <w:tr w:rsidR="00C17C89" w:rsidRPr="00E06ADC" w14:paraId="212BE860"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12780386" w14:textId="77777777" w:rsidR="00C17C89" w:rsidRPr="00C17C89" w:rsidRDefault="00C17C89" w:rsidP="00C17C89">
            <w:pPr>
              <w:pStyle w:val="paragraph"/>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CA 4.3 Conocer como afecta la pornografía y el sistema prostitucional a las relaciones afectivosexuales, desplegando una mirada crítica hacia esta realidad.</w:t>
            </w:r>
            <w:r w:rsidRPr="00C17C89">
              <w:rPr>
                <w:rStyle w:val="eop"/>
                <w:rFonts w:ascii="Noto Sans" w:eastAsiaTheme="majorEastAsia" w:hAnsi="Noto Sans" w:cs="Noto Sans"/>
                <w:sz w:val="18"/>
                <w:szCs w:val="18"/>
              </w:rPr>
              <w:t> </w:t>
            </w:r>
          </w:p>
        </w:tc>
      </w:tr>
      <w:tr w:rsidR="00C17C89" w:rsidRPr="00E06ADC" w14:paraId="07B42BD6"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C7E634C" w14:textId="77777777" w:rsidR="00C17C89" w:rsidRPr="00C17C89" w:rsidRDefault="00C17C89" w:rsidP="00CB5D8D">
            <w:pPr>
              <w:pStyle w:val="paragraph"/>
              <w:numPr>
                <w:ilvl w:val="0"/>
                <w:numId w:val="101"/>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Conocer las implicaciones éticas, sociales y afectivas de la pornografía y la prostitución y como afectan a las relaciones afectivosexuals.</w:t>
            </w:r>
          </w:p>
        </w:tc>
      </w:tr>
      <w:tr w:rsidR="00C17C89" w:rsidRPr="00E06ADC" w14:paraId="443610BE"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6026053" w14:textId="77777777" w:rsidR="00C17C89" w:rsidRPr="00C17C89" w:rsidRDefault="00C17C89" w:rsidP="00CB5D8D">
            <w:pPr>
              <w:pStyle w:val="paragraph"/>
              <w:numPr>
                <w:ilvl w:val="0"/>
                <w:numId w:val="101"/>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Comprender como la pornografía normaliza relaciones de dominación en las relaciones afectivosexual</w:t>
            </w:r>
            <w:r w:rsidR="0069702C">
              <w:rPr>
                <w:rStyle w:val="normaltextrun"/>
                <w:rFonts w:ascii="Noto Sans" w:eastAsiaTheme="majorEastAsia" w:hAnsi="Noto Sans" w:cs="Noto Sans"/>
                <w:sz w:val="18"/>
                <w:szCs w:val="18"/>
              </w:rPr>
              <w:t>e</w:t>
            </w:r>
            <w:r w:rsidRPr="00C17C89">
              <w:rPr>
                <w:rStyle w:val="normaltextrun"/>
                <w:rFonts w:ascii="Noto Sans" w:eastAsiaTheme="majorEastAsia" w:hAnsi="Noto Sans" w:cs="Noto Sans"/>
                <w:sz w:val="18"/>
                <w:szCs w:val="18"/>
              </w:rPr>
              <w:t>s.</w:t>
            </w:r>
            <w:r w:rsidRPr="00C17C89">
              <w:rPr>
                <w:rStyle w:val="eop"/>
                <w:rFonts w:ascii="Noto Sans" w:eastAsiaTheme="majorEastAsia" w:hAnsi="Noto Sans" w:cs="Noto Sans"/>
                <w:sz w:val="18"/>
                <w:szCs w:val="18"/>
              </w:rPr>
              <w:t> </w:t>
            </w:r>
          </w:p>
        </w:tc>
      </w:tr>
      <w:tr w:rsidR="00C17C89" w:rsidRPr="00E06ADC" w14:paraId="012CA627"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692D1287" w14:textId="77777777" w:rsidR="00C17C89" w:rsidRPr="00C17C89" w:rsidRDefault="00C17C89" w:rsidP="00CB5D8D">
            <w:pPr>
              <w:pStyle w:val="paragraph"/>
              <w:numPr>
                <w:ilvl w:val="0"/>
                <w:numId w:val="101"/>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Identificar críticamente cualquier conducta vejatoria hacia las mujeres y todas las personas. </w:t>
            </w:r>
          </w:p>
        </w:tc>
      </w:tr>
      <w:tr w:rsidR="00C17C89" w:rsidRPr="00E06ADC" w14:paraId="707645B6"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8EEE93B" w14:textId="77777777" w:rsidR="00C17C89" w:rsidRPr="00C17C89" w:rsidRDefault="00C17C89" w:rsidP="00CB5D8D">
            <w:pPr>
              <w:pStyle w:val="paragraph"/>
              <w:numPr>
                <w:ilvl w:val="0"/>
                <w:numId w:val="101"/>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Entender que la pornografía es un negocio en el cual las personas pueden ser un «objeto» y ser deshumanizadas. </w:t>
            </w:r>
          </w:p>
        </w:tc>
      </w:tr>
      <w:tr w:rsidR="00C17C89" w:rsidRPr="00E06ADC" w14:paraId="0B99CA43"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045D5530" w14:textId="77777777" w:rsidR="00C17C89" w:rsidRPr="00C17C89" w:rsidRDefault="00C17C89" w:rsidP="00CB5D8D">
            <w:pPr>
              <w:pStyle w:val="paragraph"/>
              <w:numPr>
                <w:ilvl w:val="0"/>
                <w:numId w:val="101"/>
              </w:numPr>
              <w:spacing w:beforeAutospacing="0" w:afterAutospacing="0"/>
              <w:textAlignment w:val="baseline"/>
              <w:rPr>
                <w:rStyle w:val="normaltextrun"/>
                <w:rFonts w:ascii="Noto Sans" w:eastAsiaTheme="majorEastAsia" w:hAnsi="Noto Sans" w:cs="Noto Sans"/>
                <w:sz w:val="18"/>
                <w:szCs w:val="18"/>
              </w:rPr>
            </w:pPr>
            <w:r w:rsidRPr="00C17C89">
              <w:rPr>
                <w:rFonts w:ascii="Noto Sans" w:eastAsiaTheme="majorEastAsia" w:hAnsi="Noto Sans" w:cs="Noto Sans"/>
                <w:sz w:val="18"/>
                <w:szCs w:val="18"/>
              </w:rPr>
              <w:t>Analizar de forma crítica el fácil acceso de la adolescencia a contenidos pornográficos como resultado de intereses económicos, mediáticos y culturales, que distorsionan la comprensión de una vivencia saludable, respetuosa y afectiva de la sexualidad.</w:t>
            </w:r>
          </w:p>
        </w:tc>
      </w:tr>
      <w:tr w:rsidR="00C17C89" w:rsidRPr="00E06ADC" w14:paraId="3038B143"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5F12C2E" w14:textId="77777777" w:rsidR="00C17C89" w:rsidRPr="00C17C89" w:rsidRDefault="00C17C89" w:rsidP="00CB5D8D">
            <w:pPr>
              <w:pStyle w:val="paragraph"/>
              <w:numPr>
                <w:ilvl w:val="0"/>
                <w:numId w:val="101"/>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Rechazar cualquier tipo de esclavitud incluida la prostitución.</w:t>
            </w:r>
          </w:p>
        </w:tc>
      </w:tr>
      <w:tr w:rsidR="00C17C89" w:rsidRPr="00E06ADC" w14:paraId="1A30D424"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09F514EF" w14:textId="77777777" w:rsidR="00C17C89" w:rsidRPr="00C17C89" w:rsidRDefault="00C17C89" w:rsidP="00CB5D8D">
            <w:pPr>
              <w:pStyle w:val="paragraph"/>
              <w:numPr>
                <w:ilvl w:val="0"/>
                <w:numId w:val="101"/>
              </w:numPr>
              <w:spacing w:beforeAutospacing="0" w:afterAutospacing="0"/>
              <w:textAlignment w:val="baseline"/>
              <w:rPr>
                <w:rStyle w:val="normaltextrun"/>
                <w:rFonts w:ascii="Noto Sans" w:eastAsiaTheme="majorEastAsia" w:hAnsi="Noto Sans" w:cs="Noto Sans"/>
                <w:sz w:val="18"/>
                <w:szCs w:val="18"/>
              </w:rPr>
            </w:pPr>
            <w:r w:rsidRPr="00C17C89">
              <w:rPr>
                <w:rFonts w:ascii="Noto Sans" w:eastAsiaTheme="majorEastAsia" w:hAnsi="Noto Sans" w:cs="Noto Sans"/>
                <w:sz w:val="18"/>
                <w:szCs w:val="18"/>
              </w:rPr>
              <w:t>Comprender que la existencia de la prostitución está vinculada directamente a la demanda por parte de los consumidores o clientes, y que esta práctica se sustenta en relaciones de poder desiguales y en el abuso estructural hacia las personas en situación de vulnerabilidad.</w:t>
            </w:r>
          </w:p>
        </w:tc>
      </w:tr>
      <w:tr w:rsidR="00C17C89" w:rsidRPr="00E06ADC" w14:paraId="6BEB050E"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5E472F36" w14:textId="77777777" w:rsidR="00C17C89" w:rsidRPr="00C17C89" w:rsidRDefault="00C17C89" w:rsidP="00CB5D8D">
            <w:pPr>
              <w:pStyle w:val="paragraph"/>
              <w:numPr>
                <w:ilvl w:val="0"/>
                <w:numId w:val="101"/>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Disfrutar de espacios de diálogo y de talleres afectivosexual</w:t>
            </w:r>
            <w:r w:rsidR="00743397">
              <w:rPr>
                <w:rStyle w:val="normaltextrun"/>
                <w:rFonts w:ascii="Noto Sans" w:eastAsiaTheme="majorEastAsia" w:hAnsi="Noto Sans" w:cs="Noto Sans"/>
                <w:sz w:val="18"/>
                <w:szCs w:val="18"/>
              </w:rPr>
              <w:t>e</w:t>
            </w:r>
            <w:r w:rsidRPr="00C17C89">
              <w:rPr>
                <w:rStyle w:val="normaltextrun"/>
                <w:rFonts w:ascii="Noto Sans" w:eastAsiaTheme="majorEastAsia" w:hAnsi="Noto Sans" w:cs="Noto Sans"/>
                <w:sz w:val="18"/>
                <w:szCs w:val="18"/>
              </w:rPr>
              <w:t>s saludables.</w:t>
            </w:r>
            <w:r w:rsidRPr="00C17C89">
              <w:rPr>
                <w:rStyle w:val="eop"/>
                <w:rFonts w:ascii="Noto Sans" w:eastAsiaTheme="majorEastAsia" w:hAnsi="Noto Sans" w:cs="Noto Sans"/>
                <w:sz w:val="18"/>
                <w:szCs w:val="18"/>
              </w:rPr>
              <w:t> </w:t>
            </w:r>
          </w:p>
        </w:tc>
      </w:tr>
    </w:tbl>
    <w:p w14:paraId="322DCD24" w14:textId="77777777" w:rsidR="00D74694" w:rsidRPr="00E06ADC" w:rsidRDefault="00D74694" w:rsidP="00BC6131">
      <w:pPr>
        <w:rPr>
          <w:rFonts w:cs="Noto Sans"/>
          <w:b/>
          <w:bC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C17C89" w:rsidRPr="00E06ADC" w14:paraId="5016FB40" w14:textId="77777777" w:rsidTr="00C17C89">
        <w:tc>
          <w:tcPr>
            <w:tcW w:w="8494" w:type="dxa"/>
            <w:shd w:val="clear" w:color="auto" w:fill="DFDFDF" w:themeFill="background2" w:themeFillShade="E6"/>
          </w:tcPr>
          <w:p w14:paraId="2223BD04" w14:textId="77777777" w:rsidR="00C17C89" w:rsidRPr="00C17C89" w:rsidRDefault="00C17C89" w:rsidP="00C17C89">
            <w:pPr>
              <w:rPr>
                <w:rFonts w:eastAsia="Times New Roman" w:cs="Noto Sans"/>
                <w:b/>
                <w:bCs/>
                <w:sz w:val="18"/>
                <w:szCs w:val="18"/>
                <w:lang w:eastAsia="es-ES"/>
              </w:rPr>
            </w:pPr>
            <w:r w:rsidRPr="00C17C89">
              <w:rPr>
                <w:rFonts w:eastAsia="Times New Roman" w:cs="Noto Sans"/>
                <w:b/>
                <w:bCs/>
                <w:sz w:val="18"/>
                <w:szCs w:val="18"/>
                <w:lang w:eastAsia="es-ES"/>
              </w:rPr>
              <w:t>CE 5 Conocer la diversidad afectiva, sexual y de género, para garantizar el respeto hacia las diferentes identidades y la orientación sexual de las personas.</w:t>
            </w:r>
            <w:r w:rsidRPr="00C17C89">
              <w:rPr>
                <w:rFonts w:eastAsia="Times New Roman" w:cs="Noto Sans"/>
                <w:sz w:val="18"/>
                <w:szCs w:val="18"/>
                <w:lang w:eastAsia="es-ES"/>
              </w:rPr>
              <w:t> </w:t>
            </w:r>
          </w:p>
        </w:tc>
      </w:tr>
      <w:tr w:rsidR="00C17C89" w:rsidRPr="00E06ADC" w14:paraId="6385B8FA" w14:textId="77777777" w:rsidTr="00C17C89">
        <w:tc>
          <w:tcPr>
            <w:tcW w:w="8494" w:type="dxa"/>
            <w:shd w:val="clear" w:color="auto" w:fill="F8F8F8" w:themeFill="background2"/>
          </w:tcPr>
          <w:p w14:paraId="1CB193F4" w14:textId="77777777" w:rsidR="00C17C89" w:rsidRPr="00C17C89" w:rsidRDefault="00C17C89" w:rsidP="00C17C89">
            <w:pPr>
              <w:pStyle w:val="paragraph"/>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CA 5.1 Comprender conceptos básicos que estén relacionados con la identidad, la expresión y la orientación de las personas, obteniendo así una terminología común, que puede favorecer el autoconocimiento.</w:t>
            </w:r>
            <w:r w:rsidRPr="00C17C89">
              <w:rPr>
                <w:rStyle w:val="eop"/>
                <w:rFonts w:ascii="Noto Sans" w:eastAsiaTheme="majorEastAsia" w:hAnsi="Noto Sans" w:cs="Noto Sans"/>
                <w:sz w:val="18"/>
                <w:szCs w:val="18"/>
              </w:rPr>
              <w:t> </w:t>
            </w:r>
          </w:p>
        </w:tc>
      </w:tr>
      <w:tr w:rsidR="00C17C89" w:rsidRPr="00E06ADC" w14:paraId="1B619334" w14:textId="77777777" w:rsidTr="00C17C89">
        <w:tc>
          <w:tcPr>
            <w:tcW w:w="8494" w:type="dxa"/>
          </w:tcPr>
          <w:p w14:paraId="1C1637A6" w14:textId="77777777" w:rsidR="00C17C89" w:rsidRPr="00C17C89" w:rsidRDefault="00C17C89" w:rsidP="00CB5D8D">
            <w:pPr>
              <w:pStyle w:val="paragraph"/>
              <w:numPr>
                <w:ilvl w:val="0"/>
                <w:numId w:val="104"/>
              </w:numPr>
              <w:spacing w:beforeAutospacing="0" w:afterAutospacing="0"/>
              <w:textAlignment w:val="baseline"/>
              <w:rPr>
                <w:rStyle w:val="normaltextrun"/>
                <w:rFonts w:ascii="Noto Sans" w:eastAsiaTheme="majorEastAsia" w:hAnsi="Noto Sans" w:cs="Noto Sans"/>
                <w:sz w:val="18"/>
                <w:szCs w:val="18"/>
              </w:rPr>
            </w:pPr>
            <w:r w:rsidRPr="00C17C89">
              <w:rPr>
                <w:rFonts w:ascii="Noto Sans" w:eastAsiaTheme="majorEastAsia" w:hAnsi="Noto Sans" w:cs="Noto Sans"/>
                <w:sz w:val="18"/>
                <w:szCs w:val="18"/>
              </w:rPr>
              <w:t>Comprender el significado y la diversidad de las distintas identidades sexuales y orientaciones sexuales, favoreciendo una actitud de respeto, inclusión y reconocimiento de la pluralidad afectivosexual.</w:t>
            </w:r>
          </w:p>
        </w:tc>
      </w:tr>
      <w:tr w:rsidR="00C17C89" w:rsidRPr="00E06ADC" w14:paraId="3549B775" w14:textId="77777777" w:rsidTr="00C17C89">
        <w:tc>
          <w:tcPr>
            <w:tcW w:w="8494" w:type="dxa"/>
          </w:tcPr>
          <w:p w14:paraId="0958F8B4" w14:textId="77777777" w:rsidR="00C17C89" w:rsidRPr="00C17C89" w:rsidRDefault="00C17C89" w:rsidP="00CB5D8D">
            <w:pPr>
              <w:pStyle w:val="paragraph"/>
              <w:numPr>
                <w:ilvl w:val="0"/>
                <w:numId w:val="104"/>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Informarse y asesorarse acerca del </w:t>
            </w:r>
            <w:r w:rsidRPr="00C17C89">
              <w:rPr>
                <w:rStyle w:val="normaltextrun"/>
                <w:rFonts w:ascii="Noto Sans" w:hAnsi="Noto Sans" w:cs="Noto Sans"/>
                <w:sz w:val="18"/>
                <w:szCs w:val="18"/>
              </w:rPr>
              <w:t>acompañamiento, la información y el asesoramiento necesarios en procesos relacionados con la construcción y expresión de la identidad u orientación sexual, incluidos aquellos vinculados al hecho de visibilizarla públicamente</w:t>
            </w:r>
            <w:r w:rsidRPr="00C17C89">
              <w:rPr>
                <w:rStyle w:val="normaltextrun"/>
                <w:rFonts w:ascii="Noto Sans" w:eastAsiaTheme="majorEastAsia" w:hAnsi="Noto Sans" w:cs="Noto Sans"/>
                <w:sz w:val="18"/>
                <w:szCs w:val="18"/>
              </w:rPr>
              <w:t>.</w:t>
            </w:r>
          </w:p>
        </w:tc>
      </w:tr>
      <w:tr w:rsidR="00C17C89" w:rsidRPr="00E06ADC" w14:paraId="3F7DFAC0" w14:textId="77777777" w:rsidTr="00C17C89">
        <w:tc>
          <w:tcPr>
            <w:tcW w:w="8494" w:type="dxa"/>
          </w:tcPr>
          <w:p w14:paraId="680FC178" w14:textId="77777777" w:rsidR="00C17C89" w:rsidRPr="00C17C89" w:rsidRDefault="00C17C89" w:rsidP="00CB5D8D">
            <w:pPr>
              <w:pStyle w:val="paragraph"/>
              <w:numPr>
                <w:ilvl w:val="0"/>
                <w:numId w:val="104"/>
              </w:numPr>
              <w:spacing w:beforeAutospacing="0" w:afterAutospacing="0"/>
              <w:textAlignment w:val="baseline"/>
              <w:rPr>
                <w:rStyle w:val="normaltextrun"/>
                <w:rFonts w:ascii="Noto Sans" w:eastAsiaTheme="majorEastAsia" w:hAnsi="Noto Sans" w:cs="Noto Sans"/>
                <w:sz w:val="18"/>
                <w:szCs w:val="18"/>
              </w:rPr>
            </w:pPr>
            <w:r w:rsidRPr="00C17C89">
              <w:rPr>
                <w:rFonts w:ascii="Noto Sans" w:eastAsiaTheme="majorEastAsia" w:hAnsi="Noto Sans" w:cs="Noto Sans"/>
                <w:sz w:val="18"/>
                <w:szCs w:val="18"/>
              </w:rPr>
              <w:t>Solicitar y aprovechar de forma consciente el apoyo y la información necesaria para la comprensión y el desarrollo de su propia identidad de género y orientación sexual, favoreciendo así un proceso de autoconocimiento respetuoso y libre de prejuicios.</w:t>
            </w:r>
          </w:p>
        </w:tc>
      </w:tr>
      <w:tr w:rsidR="00C17C89" w:rsidRPr="00E06ADC" w14:paraId="080CC2E5" w14:textId="77777777" w:rsidTr="00C17C89">
        <w:tc>
          <w:tcPr>
            <w:tcW w:w="8494" w:type="dxa"/>
          </w:tcPr>
          <w:p w14:paraId="5F096FA4" w14:textId="77777777" w:rsidR="00C17C89" w:rsidRPr="00C17C89" w:rsidRDefault="00C17C89" w:rsidP="00CB5D8D">
            <w:pPr>
              <w:pStyle w:val="paragraph"/>
              <w:numPr>
                <w:ilvl w:val="0"/>
                <w:numId w:val="104"/>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Detectar problemas familiares ligados a estas situaciones, </w:t>
            </w:r>
            <w:r w:rsidR="00463769">
              <w:rPr>
                <w:rStyle w:val="normaltextrun"/>
                <w:rFonts w:ascii="Noto Sans" w:eastAsiaTheme="majorEastAsia" w:hAnsi="Noto Sans" w:cs="Noto Sans"/>
                <w:sz w:val="18"/>
                <w:szCs w:val="18"/>
              </w:rPr>
              <w:t>así como</w:t>
            </w:r>
            <w:r w:rsidRPr="00C17C89">
              <w:rPr>
                <w:rStyle w:val="normaltextrun"/>
                <w:rFonts w:ascii="Noto Sans" w:eastAsiaTheme="majorEastAsia" w:hAnsi="Noto Sans" w:cs="Noto Sans"/>
                <w:sz w:val="18"/>
                <w:szCs w:val="18"/>
              </w:rPr>
              <w:t xml:space="preserve"> las posibles soluciones. </w:t>
            </w:r>
          </w:p>
        </w:tc>
      </w:tr>
      <w:tr w:rsidR="00C17C89" w:rsidRPr="00E06ADC" w14:paraId="6FCF4646" w14:textId="77777777" w:rsidTr="00C17C89">
        <w:tc>
          <w:tcPr>
            <w:tcW w:w="8494" w:type="dxa"/>
          </w:tcPr>
          <w:p w14:paraId="6C9D7646" w14:textId="77777777" w:rsidR="00C17C89" w:rsidRPr="00C17C89" w:rsidRDefault="00C17C89" w:rsidP="00CB5D8D">
            <w:pPr>
              <w:pStyle w:val="paragraph"/>
              <w:numPr>
                <w:ilvl w:val="0"/>
                <w:numId w:val="104"/>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Distinguir y comprender conceptos básicos como </w:t>
            </w:r>
            <w:r w:rsidRPr="00C17C89">
              <w:rPr>
                <w:rStyle w:val="normaltextrun"/>
                <w:rFonts w:ascii="Noto Sans" w:eastAsiaTheme="majorEastAsia" w:hAnsi="Noto Sans" w:cs="Noto Sans"/>
                <w:i/>
                <w:sz w:val="18"/>
                <w:szCs w:val="18"/>
              </w:rPr>
              <w:t>expresión del género</w:t>
            </w:r>
            <w:r w:rsidRPr="00C17C89">
              <w:rPr>
                <w:rStyle w:val="normaltextrun"/>
                <w:rFonts w:ascii="Noto Sans" w:eastAsiaTheme="majorEastAsia" w:hAnsi="Noto Sans" w:cs="Noto Sans"/>
                <w:sz w:val="18"/>
                <w:szCs w:val="18"/>
              </w:rPr>
              <w:t xml:space="preserve">, </w:t>
            </w:r>
            <w:r w:rsidRPr="00C17C89">
              <w:rPr>
                <w:rStyle w:val="normaltextrun"/>
                <w:rFonts w:ascii="Noto Sans" w:eastAsiaTheme="majorEastAsia" w:hAnsi="Noto Sans" w:cs="Noto Sans"/>
                <w:i/>
                <w:sz w:val="18"/>
                <w:szCs w:val="18"/>
              </w:rPr>
              <w:t>orientación sexual o del deseo</w:t>
            </w:r>
            <w:r w:rsidRPr="00C17C89">
              <w:rPr>
                <w:rStyle w:val="normaltextrun"/>
                <w:rFonts w:ascii="Noto Sans" w:eastAsiaTheme="majorEastAsia" w:hAnsi="Noto Sans" w:cs="Noto Sans"/>
                <w:sz w:val="18"/>
                <w:szCs w:val="18"/>
              </w:rPr>
              <w:t xml:space="preserve">, </w:t>
            </w:r>
            <w:r w:rsidRPr="00C17C89">
              <w:rPr>
                <w:rStyle w:val="normaltextrun"/>
                <w:rFonts w:ascii="Noto Sans" w:eastAsiaTheme="majorEastAsia" w:hAnsi="Noto Sans" w:cs="Noto Sans"/>
                <w:i/>
                <w:sz w:val="18"/>
                <w:szCs w:val="18"/>
              </w:rPr>
              <w:t>identidad de género</w:t>
            </w:r>
            <w:r w:rsidRPr="00C17C89">
              <w:rPr>
                <w:rStyle w:val="normaltextrun"/>
                <w:rFonts w:ascii="Noto Sans" w:eastAsiaTheme="majorEastAsia" w:hAnsi="Noto Sans" w:cs="Noto Sans"/>
                <w:sz w:val="18"/>
                <w:szCs w:val="18"/>
              </w:rPr>
              <w:t xml:space="preserve"> y </w:t>
            </w:r>
            <w:r w:rsidRPr="00C17C89">
              <w:rPr>
                <w:rStyle w:val="normaltextrun"/>
                <w:rFonts w:ascii="Noto Sans" w:eastAsiaTheme="majorEastAsia" w:hAnsi="Noto Sans" w:cs="Noto Sans"/>
                <w:i/>
                <w:sz w:val="18"/>
                <w:szCs w:val="18"/>
              </w:rPr>
              <w:t>sexo biológico</w:t>
            </w:r>
            <w:r w:rsidRPr="00C17C89">
              <w:rPr>
                <w:rStyle w:val="normaltextrun"/>
                <w:rFonts w:ascii="Noto Sans" w:eastAsiaTheme="majorEastAsia" w:hAnsi="Noto Sans" w:cs="Noto Sans"/>
                <w:sz w:val="18"/>
                <w:szCs w:val="18"/>
              </w:rPr>
              <w:t>.</w:t>
            </w:r>
          </w:p>
        </w:tc>
      </w:tr>
      <w:tr w:rsidR="00C17C89" w:rsidRPr="00E06ADC" w14:paraId="79C9F60B" w14:textId="77777777" w:rsidTr="00C17C89">
        <w:tc>
          <w:tcPr>
            <w:tcW w:w="8494" w:type="dxa"/>
            <w:shd w:val="clear" w:color="auto" w:fill="F8F8F8" w:themeFill="background2"/>
          </w:tcPr>
          <w:p w14:paraId="7DC7EC87" w14:textId="77777777" w:rsidR="00C17C89" w:rsidRPr="00C17C89" w:rsidRDefault="00C17C89" w:rsidP="00C17C89">
            <w:pPr>
              <w:pStyle w:val="paragraph"/>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CA 5.2 Valorar el papel de las personas LGTBIQ+ a lo largo de la historia, entender las causas y</w:t>
            </w:r>
            <w:r w:rsidR="004575B8">
              <w:rPr>
                <w:rStyle w:val="normaltextrun"/>
                <w:rFonts w:ascii="Noto Sans" w:eastAsiaTheme="majorEastAsia" w:hAnsi="Noto Sans" w:cs="Noto Sans"/>
                <w:sz w:val="18"/>
                <w:szCs w:val="18"/>
              </w:rPr>
              <w:t xml:space="preserve"> consecuencias de su invisibili</w:t>
            </w:r>
            <w:r w:rsidRPr="00C17C89">
              <w:rPr>
                <w:rStyle w:val="normaltextrun"/>
                <w:rFonts w:ascii="Noto Sans" w:eastAsiaTheme="majorEastAsia" w:hAnsi="Noto Sans" w:cs="Noto Sans"/>
                <w:sz w:val="18"/>
                <w:szCs w:val="18"/>
              </w:rPr>
              <w:t>zació</w:t>
            </w:r>
            <w:r w:rsidR="00995C06">
              <w:rPr>
                <w:rStyle w:val="normaltextrun"/>
                <w:rFonts w:ascii="Noto Sans" w:eastAsiaTheme="majorEastAsia" w:hAnsi="Noto Sans" w:cs="Noto Sans"/>
                <w:sz w:val="18"/>
                <w:szCs w:val="18"/>
              </w:rPr>
              <w:t>n</w:t>
            </w:r>
            <w:r w:rsidRPr="00C17C89">
              <w:rPr>
                <w:rStyle w:val="normaltextrun"/>
                <w:rFonts w:ascii="Noto Sans" w:eastAsiaTheme="majorEastAsia" w:hAnsi="Noto Sans" w:cs="Noto Sans"/>
                <w:sz w:val="18"/>
                <w:szCs w:val="18"/>
              </w:rPr>
              <w:t xml:space="preserve"> y la importancia de tener referentes en el presente.</w:t>
            </w:r>
            <w:r w:rsidRPr="00C17C89">
              <w:rPr>
                <w:rStyle w:val="eop"/>
                <w:rFonts w:ascii="Noto Sans" w:eastAsiaTheme="majorEastAsia" w:hAnsi="Noto Sans" w:cs="Noto Sans"/>
                <w:sz w:val="18"/>
                <w:szCs w:val="18"/>
              </w:rPr>
              <w:t> </w:t>
            </w:r>
          </w:p>
        </w:tc>
      </w:tr>
      <w:tr w:rsidR="00C17C89" w:rsidRPr="00E06ADC" w14:paraId="5F8E7208" w14:textId="77777777" w:rsidTr="00C17C89">
        <w:tc>
          <w:tcPr>
            <w:tcW w:w="8494" w:type="dxa"/>
          </w:tcPr>
          <w:p w14:paraId="53F0FFB4" w14:textId="77777777" w:rsidR="00C17C89" w:rsidRPr="00C17C89" w:rsidRDefault="00C17C89" w:rsidP="00CB5D8D">
            <w:pPr>
              <w:pStyle w:val="paragraph"/>
              <w:numPr>
                <w:ilvl w:val="0"/>
                <w:numId w:val="103"/>
              </w:numPr>
              <w:spacing w:beforeAutospacing="0" w:afterAutospacing="0"/>
              <w:textAlignment w:val="baseline"/>
              <w:rPr>
                <w:rStyle w:val="normaltextrun"/>
                <w:rFonts w:ascii="Noto Sans" w:eastAsiaTheme="majorEastAsia" w:hAnsi="Noto Sans" w:cs="Noto Sans"/>
                <w:sz w:val="18"/>
                <w:szCs w:val="18"/>
              </w:rPr>
            </w:pPr>
            <w:r w:rsidRPr="00C17C89">
              <w:rPr>
                <w:rFonts w:ascii="Noto Sans" w:eastAsiaTheme="majorEastAsia" w:hAnsi="Noto Sans" w:cs="Noto Sans"/>
                <w:sz w:val="18"/>
                <w:szCs w:val="18"/>
              </w:rPr>
              <w:t>Desarrollar una actitud empática y respetuosa hacia las personas y colectivos LGTBIQ+, reconociendo las discriminaciones históricas sufridas por motivo de su identidad u orientación sexual y promoviendo la defensa de sus derechos y la inclusión social</w:t>
            </w:r>
            <w:r w:rsidRPr="00C17C89">
              <w:rPr>
                <w:rStyle w:val="normaltextrun"/>
                <w:rFonts w:ascii="Noto Sans" w:eastAsiaTheme="majorEastAsia" w:hAnsi="Noto Sans" w:cs="Noto Sans"/>
                <w:sz w:val="18"/>
                <w:szCs w:val="18"/>
              </w:rPr>
              <w:t xml:space="preserve">. </w:t>
            </w:r>
          </w:p>
        </w:tc>
      </w:tr>
      <w:tr w:rsidR="00C17C89" w:rsidRPr="00E06ADC" w14:paraId="4796C652" w14:textId="77777777" w:rsidTr="00C17C89">
        <w:tc>
          <w:tcPr>
            <w:tcW w:w="8494" w:type="dxa"/>
          </w:tcPr>
          <w:p w14:paraId="76B98E58" w14:textId="77777777" w:rsidR="00C17C89" w:rsidRPr="00C17C89" w:rsidRDefault="00C17C89" w:rsidP="00CB5D8D">
            <w:pPr>
              <w:pStyle w:val="paragraph"/>
              <w:numPr>
                <w:ilvl w:val="0"/>
                <w:numId w:val="103"/>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Estudiar e investigar las graves consecuencias que, por razón de la invisibilizació</w:t>
            </w:r>
            <w:r w:rsidR="00C71FF0">
              <w:rPr>
                <w:rStyle w:val="normaltextrun"/>
                <w:rFonts w:ascii="Noto Sans" w:eastAsiaTheme="majorEastAsia" w:hAnsi="Noto Sans" w:cs="Noto Sans"/>
                <w:sz w:val="18"/>
                <w:szCs w:val="18"/>
              </w:rPr>
              <w:t>n</w:t>
            </w:r>
            <w:r w:rsidRPr="00C17C89">
              <w:rPr>
                <w:rStyle w:val="normaltextrun"/>
                <w:rFonts w:ascii="Noto Sans" w:eastAsiaTheme="majorEastAsia" w:hAnsi="Noto Sans" w:cs="Noto Sans"/>
                <w:sz w:val="18"/>
                <w:szCs w:val="18"/>
              </w:rPr>
              <w:t xml:space="preserve"> de personas LGTBIQ+, han resultado en todos los ámbitos de la humanidad, como por ejemplo el científico, artístico, político, religioso, etc. </w:t>
            </w:r>
          </w:p>
        </w:tc>
      </w:tr>
      <w:tr w:rsidR="00C17C89" w:rsidRPr="00E06ADC" w14:paraId="6EE85512" w14:textId="77777777" w:rsidTr="00C17C89">
        <w:tc>
          <w:tcPr>
            <w:tcW w:w="8494" w:type="dxa"/>
          </w:tcPr>
          <w:p w14:paraId="7E431778" w14:textId="77777777" w:rsidR="00C17C89" w:rsidRPr="00C17C89" w:rsidRDefault="00C17C89" w:rsidP="00CB5D8D">
            <w:pPr>
              <w:pStyle w:val="paragraph"/>
              <w:numPr>
                <w:ilvl w:val="0"/>
                <w:numId w:val="103"/>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Construir una mirada abierta, respetuosa y tolerante a favor de un mundo igualitario y justo donde todas las personas son reconocidas como seres dignos.</w:t>
            </w:r>
            <w:r w:rsidRPr="00C17C89">
              <w:rPr>
                <w:rStyle w:val="eop"/>
                <w:rFonts w:ascii="Noto Sans" w:eastAsiaTheme="majorEastAsia" w:hAnsi="Noto Sans" w:cs="Noto Sans"/>
                <w:sz w:val="18"/>
                <w:szCs w:val="18"/>
              </w:rPr>
              <w:t> </w:t>
            </w:r>
          </w:p>
        </w:tc>
      </w:tr>
      <w:tr w:rsidR="00C17C89" w:rsidRPr="00E06ADC" w14:paraId="4835CBA3" w14:textId="77777777" w:rsidTr="00C17C89">
        <w:tc>
          <w:tcPr>
            <w:tcW w:w="8494" w:type="dxa"/>
            <w:shd w:val="clear" w:color="auto" w:fill="F8F8F8" w:themeFill="background2"/>
          </w:tcPr>
          <w:p w14:paraId="621484C1" w14:textId="77777777" w:rsidR="00C17C89" w:rsidRPr="00C17C89" w:rsidRDefault="00C17C89" w:rsidP="00C17C89">
            <w:pPr>
              <w:pStyle w:val="paragraph"/>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CA 5.3 Identificar, detectar y rechazar comportamientos y actitudes que puedan suponer cualquier tipo de violencia hacia las personas LGTBIQ+, teniendo presente la importancia de la convivencia y el respeto hacia todas las personas.</w:t>
            </w:r>
            <w:r w:rsidRPr="00C17C89">
              <w:rPr>
                <w:rStyle w:val="eop"/>
                <w:rFonts w:ascii="Noto Sans" w:eastAsiaTheme="majorEastAsia" w:hAnsi="Noto Sans" w:cs="Noto Sans"/>
                <w:sz w:val="18"/>
                <w:szCs w:val="18"/>
              </w:rPr>
              <w:t> </w:t>
            </w:r>
          </w:p>
        </w:tc>
      </w:tr>
      <w:tr w:rsidR="00C17C89" w:rsidRPr="00E06ADC" w14:paraId="5C424FA6" w14:textId="77777777" w:rsidTr="00C17C89">
        <w:tc>
          <w:tcPr>
            <w:tcW w:w="8494" w:type="dxa"/>
          </w:tcPr>
          <w:p w14:paraId="52D1F8CA" w14:textId="77777777" w:rsidR="00C17C89" w:rsidRPr="00C17C89" w:rsidRDefault="00C17C89" w:rsidP="00CB5D8D">
            <w:pPr>
              <w:pStyle w:val="paragraph"/>
              <w:numPr>
                <w:ilvl w:val="0"/>
                <w:numId w:val="102"/>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Identificar actitudes xenófobas en la historia y en la actualidad. </w:t>
            </w:r>
          </w:p>
        </w:tc>
      </w:tr>
      <w:tr w:rsidR="00C17C89" w:rsidRPr="00E06ADC" w14:paraId="66C8D5FB" w14:textId="77777777" w:rsidTr="00C17C89">
        <w:tc>
          <w:tcPr>
            <w:tcW w:w="8494" w:type="dxa"/>
          </w:tcPr>
          <w:p w14:paraId="76F66D37" w14:textId="77777777" w:rsidR="00C17C89" w:rsidRPr="00C17C89" w:rsidRDefault="00C17C89" w:rsidP="00CB5D8D">
            <w:pPr>
              <w:pStyle w:val="paragraph"/>
              <w:numPr>
                <w:ilvl w:val="0"/>
                <w:numId w:val="102"/>
              </w:numPr>
              <w:spacing w:beforeAutospacing="0" w:afterAutospacing="0"/>
              <w:textAlignment w:val="baseline"/>
              <w:rPr>
                <w:rStyle w:val="normaltextrun"/>
                <w:rFonts w:ascii="Noto Sans" w:eastAsiaTheme="majorEastAsia" w:hAnsi="Noto Sans" w:cs="Noto Sans"/>
                <w:sz w:val="18"/>
                <w:szCs w:val="18"/>
              </w:rPr>
            </w:pPr>
            <w:r w:rsidRPr="00C17C89">
              <w:rPr>
                <w:rFonts w:ascii="Noto Sans" w:eastAsiaTheme="majorEastAsia" w:hAnsi="Noto Sans" w:cs="Noto Sans"/>
                <w:sz w:val="18"/>
                <w:szCs w:val="18"/>
              </w:rPr>
              <w:t>Comprender de manera crítica el carácter sistémico del talante xenófobo que otorga privilegios y perpetúa intereses de grupos que ejercen abuso de poder y discriminan a las personas LGTBIQ+, identificando sus manifestaciones y consecuencias en la sociedad actual.</w:t>
            </w:r>
          </w:p>
        </w:tc>
      </w:tr>
      <w:tr w:rsidR="00C17C89" w:rsidRPr="00E06ADC" w14:paraId="63107565" w14:textId="77777777" w:rsidTr="00C17C89">
        <w:tc>
          <w:tcPr>
            <w:tcW w:w="8494" w:type="dxa"/>
          </w:tcPr>
          <w:p w14:paraId="41C5F9E4" w14:textId="77777777" w:rsidR="00C17C89" w:rsidRPr="00C17C89" w:rsidRDefault="00C17C89" w:rsidP="00CB5D8D">
            <w:pPr>
              <w:pStyle w:val="paragraph"/>
              <w:numPr>
                <w:ilvl w:val="0"/>
                <w:numId w:val="102"/>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Rechazar la violencia y cualquier tipo de falta de respeto hacia las personas y colectivos LGTBIQ+.</w:t>
            </w:r>
            <w:r w:rsidRPr="00C17C89">
              <w:rPr>
                <w:rStyle w:val="eop"/>
                <w:rFonts w:ascii="Noto Sans" w:eastAsiaTheme="majorEastAsia" w:hAnsi="Noto Sans" w:cs="Noto Sans"/>
                <w:sz w:val="18"/>
                <w:szCs w:val="18"/>
              </w:rPr>
              <w:t> </w:t>
            </w:r>
          </w:p>
        </w:tc>
      </w:tr>
      <w:tr w:rsidR="00C17C89" w:rsidRPr="00E06ADC" w14:paraId="577EBF5E" w14:textId="77777777" w:rsidTr="00C17C89">
        <w:tc>
          <w:tcPr>
            <w:tcW w:w="8494" w:type="dxa"/>
          </w:tcPr>
          <w:p w14:paraId="09748E2B" w14:textId="77777777" w:rsidR="00C17C89" w:rsidRPr="00C17C89" w:rsidRDefault="00C17C89" w:rsidP="00CB5D8D">
            <w:pPr>
              <w:pStyle w:val="paragraph"/>
              <w:numPr>
                <w:ilvl w:val="0"/>
                <w:numId w:val="102"/>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Dar visibilidad y apoyo, y normalizar el trato respetuoso y digno hacia todo ser humano. </w:t>
            </w:r>
          </w:p>
        </w:tc>
      </w:tr>
    </w:tbl>
    <w:p w14:paraId="34805862" w14:textId="77777777" w:rsidR="00D74694" w:rsidRPr="00E06ADC" w:rsidRDefault="00D74694" w:rsidP="00BC6131">
      <w:pPr>
        <w:rPr>
          <w:rFonts w:cs="Noto Sans"/>
          <w:b/>
          <w:bCs/>
          <w:sz w:val="18"/>
          <w:szCs w:val="18"/>
        </w:rPr>
      </w:pPr>
    </w:p>
    <w:p w14:paraId="3ACB7C4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2B6B46A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D82112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p>
    <w:p w14:paraId="11D86CD2"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670FBE12" w14:textId="77777777" w:rsidTr="005C52D3">
        <w:tc>
          <w:tcPr>
            <w:tcW w:w="8494" w:type="dxa"/>
            <w:shd w:val="clear" w:color="auto" w:fill="DFDFDF" w:themeFill="background2" w:themeFillShade="E6"/>
          </w:tcPr>
          <w:p w14:paraId="36D3667E" w14:textId="77777777" w:rsidR="00D74694" w:rsidRPr="00E06ADC" w:rsidRDefault="00D74694" w:rsidP="00CB5D8D">
            <w:pPr>
              <w:pStyle w:val="paragraph"/>
              <w:numPr>
                <w:ilvl w:val="0"/>
                <w:numId w:val="852"/>
              </w:numPr>
              <w:spacing w:beforeAutospacing="0" w:afterAutospacing="0"/>
              <w:ind w:left="431"/>
              <w:textAlignment w:val="baseline"/>
              <w:rPr>
                <w:rStyle w:val="normaltextrun"/>
                <w:rFonts w:ascii="Noto Sans" w:eastAsiaTheme="majorEastAsia" w:hAnsi="Noto Sans" w:cs="Noto Sans"/>
                <w:b/>
                <w:bCs/>
                <w:sz w:val="18"/>
                <w:szCs w:val="18"/>
              </w:rPr>
            </w:pPr>
            <w:r w:rsidRPr="00E06ADC">
              <w:rPr>
                <w:rStyle w:val="normaltextrun"/>
                <w:rFonts w:ascii="Noto Sans" w:eastAsiaTheme="majorEastAsia" w:hAnsi="Noto Sans" w:cs="Noto Sans"/>
                <w:b/>
                <w:bCs/>
                <w:sz w:val="18"/>
                <w:szCs w:val="18"/>
              </w:rPr>
              <w:t>LA CONSTRUCCIÓN SOCIAL SEXO-GÉNERO</w:t>
            </w:r>
          </w:p>
        </w:tc>
      </w:tr>
      <w:tr w:rsidR="00D74694" w:rsidRPr="00E06ADC" w14:paraId="0FDA0EFC" w14:textId="77777777" w:rsidTr="005C52D3">
        <w:tc>
          <w:tcPr>
            <w:tcW w:w="8494" w:type="dxa"/>
          </w:tcPr>
          <w:p w14:paraId="61FBB19F" w14:textId="77777777" w:rsidR="00D74694" w:rsidRPr="00E06ADC" w:rsidRDefault="00D74694" w:rsidP="00CB5D8D">
            <w:pPr>
              <w:pStyle w:val="paragraph"/>
              <w:numPr>
                <w:ilvl w:val="0"/>
                <w:numId w:val="105"/>
              </w:numPr>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Conceptos clave: sistema sexo-género, socialización de género, estereotipos de género, sexismo, machismo, patriarcado, feminismo.</w:t>
            </w:r>
            <w:r w:rsidRPr="00E06ADC">
              <w:rPr>
                <w:rStyle w:val="eop"/>
                <w:rFonts w:ascii="Noto Sans" w:eastAsiaTheme="majorEastAsia" w:hAnsi="Noto Sans" w:cs="Noto Sans"/>
                <w:sz w:val="18"/>
                <w:szCs w:val="18"/>
              </w:rPr>
              <w:t> </w:t>
            </w:r>
          </w:p>
        </w:tc>
      </w:tr>
      <w:tr w:rsidR="00D74694" w:rsidRPr="00E06ADC" w14:paraId="5BB4840C" w14:textId="77777777" w:rsidTr="005C52D3">
        <w:tc>
          <w:tcPr>
            <w:tcW w:w="8494" w:type="dxa"/>
          </w:tcPr>
          <w:p w14:paraId="3B7D9471" w14:textId="77777777" w:rsidR="00D74694" w:rsidRPr="00E06ADC" w:rsidRDefault="00C17C89" w:rsidP="00CB5D8D">
            <w:pPr>
              <w:pStyle w:val="paragraph"/>
              <w:numPr>
                <w:ilvl w:val="0"/>
                <w:numId w:val="105"/>
              </w:numPr>
              <w:spacing w:beforeAutospacing="0" w:afterAutospacing="0"/>
              <w:textAlignment w:val="baseline"/>
              <w:rPr>
                <w:rFonts w:ascii="Noto Sans" w:hAnsi="Noto Sans" w:cs="Noto Sans"/>
                <w:sz w:val="18"/>
                <w:szCs w:val="18"/>
              </w:rPr>
            </w:pPr>
            <w:r w:rsidRPr="00C17C89">
              <w:rPr>
                <w:rFonts w:ascii="Noto Sans" w:eastAsiaTheme="majorEastAsia" w:hAnsi="Noto Sans" w:cs="Noto Sans"/>
                <w:sz w:val="18"/>
                <w:szCs w:val="18"/>
              </w:rPr>
              <w:t>Diferenciación precisa entre los conceptos que reflejan presiones sociales derivadas de constructos arbitrarios y aquellos que fomentan la autorrealización y el desarrollo integral, digno y saludable de la persona.</w:t>
            </w:r>
          </w:p>
        </w:tc>
      </w:tr>
    </w:tbl>
    <w:p w14:paraId="373AA7C3"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9852420" w14:textId="77777777" w:rsidTr="005C52D3">
        <w:tc>
          <w:tcPr>
            <w:tcW w:w="8494" w:type="dxa"/>
            <w:shd w:val="clear" w:color="auto" w:fill="DFDFDF" w:themeFill="background2" w:themeFillShade="E6"/>
          </w:tcPr>
          <w:p w14:paraId="6042B0CA" w14:textId="77777777" w:rsidR="00D74694" w:rsidRPr="00E06ADC" w:rsidRDefault="00D74694" w:rsidP="00BC6131">
            <w:pPr>
              <w:rPr>
                <w:rFonts w:cs="Noto Sans"/>
                <w:b/>
                <w:bCs/>
                <w:sz w:val="18"/>
                <w:szCs w:val="18"/>
              </w:rPr>
            </w:pPr>
            <w:bookmarkStart w:id="47" w:name="_Hlk189566516"/>
            <w:r w:rsidRPr="00E06ADC">
              <w:rPr>
                <w:rFonts w:cs="Noto Sans"/>
                <w:b/>
                <w:bCs/>
                <w:sz w:val="18"/>
                <w:szCs w:val="18"/>
              </w:rPr>
              <w:t>B. LAS VIOLENCIAS HACIA LAS MUJERES</w:t>
            </w:r>
          </w:p>
        </w:tc>
      </w:tr>
      <w:tr w:rsidR="00D74694" w:rsidRPr="00E06ADC" w14:paraId="22CEFD33"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03C7CB4D" w14:textId="77777777" w:rsidR="00D74694" w:rsidRPr="00E06ADC" w:rsidRDefault="00C07F2E" w:rsidP="00CB5D8D">
            <w:pPr>
              <w:pStyle w:val="Prrafodelista"/>
              <w:numPr>
                <w:ilvl w:val="0"/>
                <w:numId w:val="106"/>
              </w:numPr>
              <w:rPr>
                <w:rFonts w:cs="Noto Sans"/>
                <w:b/>
                <w:bCs/>
                <w:sz w:val="18"/>
                <w:szCs w:val="18"/>
              </w:rPr>
            </w:pPr>
            <w:r w:rsidRPr="00E06ADC">
              <w:rPr>
                <w:rStyle w:val="normaltextrun"/>
                <w:rFonts w:cs="Noto Sans"/>
                <w:sz w:val="18"/>
                <w:szCs w:val="18"/>
              </w:rPr>
              <w:t>Los Derechos Humanos</w:t>
            </w:r>
            <w:r w:rsidR="00D74694" w:rsidRPr="00E06ADC">
              <w:rPr>
                <w:rStyle w:val="normaltextrun"/>
                <w:rFonts w:cs="Noto Sans"/>
                <w:sz w:val="18"/>
                <w:szCs w:val="18"/>
              </w:rPr>
              <w:t xml:space="preserve"> y los ODS como base epistemológica, humana y punto de partida global hacia la igualdad.</w:t>
            </w:r>
            <w:r w:rsidR="00EA0F38">
              <w:rPr>
                <w:rStyle w:val="normaltextrun"/>
                <w:rFonts w:cs="Noto Sans"/>
                <w:sz w:val="18"/>
                <w:szCs w:val="18"/>
              </w:rPr>
              <w:t xml:space="preserve"> </w:t>
            </w:r>
          </w:p>
        </w:tc>
      </w:tr>
      <w:tr w:rsidR="00C17C89" w:rsidRPr="00E06ADC" w14:paraId="6246CD12"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9D45827" w14:textId="77777777" w:rsidR="00C17C89" w:rsidRPr="00C17C89" w:rsidRDefault="00C17C89" w:rsidP="00CB5D8D">
            <w:pPr>
              <w:pStyle w:val="Prrafodelista"/>
              <w:numPr>
                <w:ilvl w:val="0"/>
                <w:numId w:val="106"/>
              </w:numPr>
              <w:rPr>
                <w:rFonts w:cs="Noto Sans"/>
                <w:b/>
                <w:bCs/>
                <w:sz w:val="18"/>
                <w:szCs w:val="18"/>
              </w:rPr>
            </w:pPr>
            <w:r w:rsidRPr="00C17C89">
              <w:rPr>
                <w:rFonts w:cs="Noto Sans"/>
                <w:sz w:val="18"/>
                <w:szCs w:val="18"/>
              </w:rPr>
              <w:t>La identificación y comprensión del riesgo que supone no detectar la cultura del mito del amor romántico.</w:t>
            </w:r>
            <w:r w:rsidRPr="00C17C89">
              <w:rPr>
                <w:rStyle w:val="normaltextrun"/>
                <w:rFonts w:cs="Noto Sans"/>
                <w:sz w:val="18"/>
                <w:szCs w:val="18"/>
              </w:rPr>
              <w:t xml:space="preserve"> </w:t>
            </w:r>
          </w:p>
        </w:tc>
      </w:tr>
      <w:tr w:rsidR="00D74694" w:rsidRPr="00E06ADC" w14:paraId="250DF726"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513623F3" w14:textId="77777777" w:rsidR="00D74694" w:rsidRPr="00E06ADC" w:rsidRDefault="00B34321" w:rsidP="00CB5D8D">
            <w:pPr>
              <w:pStyle w:val="Prrafodelista"/>
              <w:numPr>
                <w:ilvl w:val="0"/>
                <w:numId w:val="106"/>
              </w:numPr>
              <w:rPr>
                <w:rFonts w:cs="Noto Sans"/>
                <w:b/>
                <w:bCs/>
                <w:sz w:val="18"/>
                <w:szCs w:val="18"/>
              </w:rPr>
            </w:pPr>
            <w:r w:rsidRPr="00E06ADC">
              <w:rPr>
                <w:rStyle w:val="normaltextrun"/>
                <w:rFonts w:cs="Noto Sans"/>
                <w:sz w:val="18"/>
                <w:szCs w:val="18"/>
              </w:rPr>
              <w:t>El</w:t>
            </w:r>
            <w:r w:rsidR="00C71FF0">
              <w:rPr>
                <w:rStyle w:val="normaltextrun"/>
                <w:rFonts w:cs="Noto Sans"/>
                <w:sz w:val="18"/>
                <w:szCs w:val="18"/>
              </w:rPr>
              <w:t xml:space="preserve"> </w:t>
            </w:r>
            <w:r w:rsidR="00D74694" w:rsidRPr="00E06ADC">
              <w:rPr>
                <w:rStyle w:val="normaltextrun"/>
                <w:rFonts w:cs="Noto Sans"/>
                <w:sz w:val="18"/>
                <w:szCs w:val="18"/>
              </w:rPr>
              <w:t>iceberg de las violencias machistas.</w:t>
            </w:r>
            <w:r w:rsidR="00D74694" w:rsidRPr="00E06ADC">
              <w:rPr>
                <w:rStyle w:val="eop"/>
                <w:rFonts w:cs="Noto Sans"/>
                <w:sz w:val="18"/>
                <w:szCs w:val="18"/>
              </w:rPr>
              <w:t> </w:t>
            </w:r>
          </w:p>
        </w:tc>
      </w:tr>
      <w:tr w:rsidR="00D74694" w:rsidRPr="00E06ADC" w14:paraId="5D01F139"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3CF266D" w14:textId="77777777" w:rsidR="00D74694" w:rsidRPr="00E06ADC" w:rsidRDefault="00D74694" w:rsidP="00CB5D8D">
            <w:pPr>
              <w:pStyle w:val="Prrafodelista"/>
              <w:numPr>
                <w:ilvl w:val="0"/>
                <w:numId w:val="106"/>
              </w:numPr>
              <w:rPr>
                <w:rFonts w:cs="Noto Sans"/>
                <w:b/>
                <w:bCs/>
                <w:sz w:val="18"/>
                <w:szCs w:val="18"/>
              </w:rPr>
            </w:pPr>
            <w:r w:rsidRPr="00E06ADC">
              <w:rPr>
                <w:rStyle w:val="normaltextrun"/>
                <w:rFonts w:cs="Noto Sans"/>
                <w:sz w:val="18"/>
                <w:szCs w:val="18"/>
              </w:rPr>
              <w:t xml:space="preserve">Violencias visibles: </w:t>
            </w:r>
            <w:r w:rsidR="00B34321" w:rsidRPr="00E06ADC">
              <w:rPr>
                <w:rStyle w:val="normaltextrun"/>
                <w:rFonts w:cs="Noto Sans"/>
                <w:sz w:val="18"/>
                <w:szCs w:val="18"/>
              </w:rPr>
              <w:t>violencia</w:t>
            </w:r>
            <w:r w:rsidRPr="00E06ADC">
              <w:rPr>
                <w:rStyle w:val="normaltextrun"/>
                <w:rFonts w:cs="Noto Sans"/>
                <w:sz w:val="18"/>
                <w:szCs w:val="18"/>
              </w:rPr>
              <w:t xml:space="preserve"> física, violencia sexual (agresiones sexuales, abusos sexuales, acoso sexual, ciberacoso).</w:t>
            </w:r>
            <w:r w:rsidR="00EA0F38">
              <w:rPr>
                <w:rStyle w:val="normaltextrun"/>
                <w:rFonts w:cs="Noto Sans"/>
                <w:sz w:val="18"/>
                <w:szCs w:val="18"/>
              </w:rPr>
              <w:t xml:space="preserve"> </w:t>
            </w:r>
          </w:p>
        </w:tc>
      </w:tr>
      <w:tr w:rsidR="00D74694" w:rsidRPr="00E06ADC" w14:paraId="643ACDA2"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E8FF871" w14:textId="77777777" w:rsidR="00D74694" w:rsidRPr="00E06ADC" w:rsidRDefault="00B34321" w:rsidP="00CB5D8D">
            <w:pPr>
              <w:pStyle w:val="Prrafodelista"/>
              <w:numPr>
                <w:ilvl w:val="0"/>
                <w:numId w:val="106"/>
              </w:numPr>
              <w:rPr>
                <w:rFonts w:cs="Noto Sans"/>
                <w:b/>
                <w:bCs/>
                <w:sz w:val="18"/>
                <w:szCs w:val="18"/>
              </w:rPr>
            </w:pPr>
            <w:r w:rsidRPr="00E06ADC">
              <w:rPr>
                <w:rStyle w:val="normaltextrun"/>
                <w:rFonts w:cs="Noto Sans"/>
                <w:sz w:val="18"/>
                <w:szCs w:val="18"/>
              </w:rPr>
              <w:t>Violencias invisibles: violencia</w:t>
            </w:r>
            <w:r w:rsidR="00D74694" w:rsidRPr="00E06ADC">
              <w:rPr>
                <w:rStyle w:val="normaltextrun"/>
                <w:rFonts w:cs="Noto Sans"/>
                <w:sz w:val="18"/>
                <w:szCs w:val="18"/>
              </w:rPr>
              <w:t xml:space="preserve"> psíquica, violencia simbólica, violencia económica, violencia institucional.</w:t>
            </w:r>
            <w:r w:rsidR="00EA0F38">
              <w:rPr>
                <w:rStyle w:val="normaltextrun"/>
                <w:rFonts w:cs="Noto Sans"/>
                <w:sz w:val="18"/>
                <w:szCs w:val="18"/>
              </w:rPr>
              <w:t xml:space="preserve"> </w:t>
            </w:r>
          </w:p>
        </w:tc>
      </w:tr>
      <w:bookmarkEnd w:id="47"/>
    </w:tbl>
    <w:p w14:paraId="3EEF9DBD"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7553BF2" w14:textId="77777777" w:rsidTr="005C52D3">
        <w:tc>
          <w:tcPr>
            <w:tcW w:w="8494" w:type="dxa"/>
            <w:shd w:val="clear" w:color="auto" w:fill="DFDFDF" w:themeFill="background2" w:themeFillShade="E6"/>
          </w:tcPr>
          <w:p w14:paraId="098325FE" w14:textId="77777777" w:rsidR="00D74694" w:rsidRPr="00E06ADC" w:rsidRDefault="00D74694" w:rsidP="00BC6131">
            <w:pPr>
              <w:rPr>
                <w:rFonts w:cs="Noto Sans"/>
                <w:b/>
                <w:bCs/>
                <w:sz w:val="18"/>
                <w:szCs w:val="18"/>
              </w:rPr>
            </w:pPr>
            <w:r w:rsidRPr="00E06ADC">
              <w:rPr>
                <w:rFonts w:cs="Noto Sans"/>
                <w:b/>
                <w:bCs/>
                <w:sz w:val="18"/>
                <w:szCs w:val="18"/>
              </w:rPr>
              <w:t>C. LA VISIBILIZACIÓN DE LA MUJER</w:t>
            </w:r>
          </w:p>
        </w:tc>
      </w:tr>
      <w:tr w:rsidR="00D74694" w:rsidRPr="00E06ADC" w14:paraId="75546D20"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6BE96F01" w14:textId="77777777" w:rsidR="00D74694" w:rsidRPr="00E06ADC" w:rsidRDefault="00D74694" w:rsidP="00CB5D8D">
            <w:pPr>
              <w:pStyle w:val="Prrafodelista"/>
              <w:numPr>
                <w:ilvl w:val="0"/>
                <w:numId w:val="107"/>
              </w:numPr>
              <w:rPr>
                <w:rFonts w:cs="Noto Sans"/>
                <w:b/>
                <w:bCs/>
                <w:sz w:val="18"/>
                <w:szCs w:val="18"/>
              </w:rPr>
            </w:pPr>
            <w:r w:rsidRPr="00E06ADC">
              <w:rPr>
                <w:rStyle w:val="normaltextrun"/>
                <w:rFonts w:cs="Noto Sans"/>
                <w:sz w:val="18"/>
                <w:szCs w:val="18"/>
              </w:rPr>
              <w:t>La historia del movimiento feminista: recorrido histórico desde las primeras acciones individuales en las luchas colectivas de las primeras oleadas feministas.</w:t>
            </w:r>
            <w:r w:rsidR="00EA0F38">
              <w:rPr>
                <w:rStyle w:val="normaltextrun"/>
                <w:rFonts w:cs="Noto Sans"/>
                <w:sz w:val="18"/>
                <w:szCs w:val="18"/>
              </w:rPr>
              <w:t xml:space="preserve"> </w:t>
            </w:r>
            <w:r w:rsidRPr="00E06ADC">
              <w:rPr>
                <w:rStyle w:val="eop"/>
                <w:rFonts w:cs="Noto Sans"/>
                <w:sz w:val="18"/>
                <w:szCs w:val="18"/>
              </w:rPr>
              <w:t> </w:t>
            </w:r>
          </w:p>
        </w:tc>
      </w:tr>
      <w:tr w:rsidR="00D74694" w:rsidRPr="00E06ADC" w14:paraId="597142D1"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2EB56E4" w14:textId="77777777" w:rsidR="00D74694" w:rsidRPr="00E06ADC" w:rsidRDefault="00D74694" w:rsidP="00CB5D8D">
            <w:pPr>
              <w:pStyle w:val="Prrafodelista"/>
              <w:numPr>
                <w:ilvl w:val="0"/>
                <w:numId w:val="107"/>
              </w:numPr>
              <w:rPr>
                <w:rFonts w:cs="Noto Sans"/>
                <w:b/>
                <w:bCs/>
                <w:sz w:val="18"/>
                <w:szCs w:val="18"/>
              </w:rPr>
            </w:pPr>
            <w:r w:rsidRPr="00E06ADC">
              <w:rPr>
                <w:rStyle w:val="normaltextrun"/>
                <w:rFonts w:cs="Noto Sans"/>
                <w:sz w:val="18"/>
                <w:szCs w:val="18"/>
              </w:rPr>
              <w:t>La silenciació</w:t>
            </w:r>
            <w:r w:rsidR="00C71FF0">
              <w:rPr>
                <w:rStyle w:val="normaltextrun"/>
                <w:rFonts w:cs="Noto Sans"/>
                <w:sz w:val="18"/>
                <w:szCs w:val="18"/>
              </w:rPr>
              <w:t>n</w:t>
            </w:r>
            <w:r w:rsidRPr="00E06ADC">
              <w:rPr>
                <w:rStyle w:val="normaltextrun"/>
                <w:rFonts w:cs="Noto Sans"/>
                <w:sz w:val="18"/>
                <w:szCs w:val="18"/>
              </w:rPr>
              <w:t xml:space="preserve"> e invisibilizació</w:t>
            </w:r>
            <w:r w:rsidR="00C71FF0">
              <w:rPr>
                <w:rStyle w:val="normaltextrun"/>
                <w:rFonts w:cs="Noto Sans"/>
                <w:sz w:val="18"/>
                <w:szCs w:val="18"/>
              </w:rPr>
              <w:t>n</w:t>
            </w:r>
            <w:r w:rsidRPr="00E06ADC">
              <w:rPr>
                <w:rStyle w:val="normaltextrun"/>
                <w:rFonts w:cs="Noto Sans"/>
                <w:sz w:val="18"/>
                <w:szCs w:val="18"/>
              </w:rPr>
              <w:t xml:space="preserve"> histórica de la mujer en el ámbito</w:t>
            </w:r>
            <w:r w:rsidR="00B34321" w:rsidRPr="00E06ADC">
              <w:rPr>
                <w:rStyle w:val="normaltextrun"/>
                <w:rFonts w:cs="Noto Sans"/>
                <w:sz w:val="18"/>
                <w:szCs w:val="18"/>
              </w:rPr>
              <w:t xml:space="preserve"> público de la sociedad</w:t>
            </w:r>
            <w:r w:rsidRPr="00E06ADC">
              <w:rPr>
                <w:rStyle w:val="normaltextrun"/>
                <w:rFonts w:cs="Noto Sans"/>
                <w:sz w:val="18"/>
                <w:szCs w:val="18"/>
              </w:rPr>
              <w:t>, en la cultura, en la ciencia, en el arte, en la política, en la economía…</w:t>
            </w:r>
            <w:r w:rsidR="00EA0F38">
              <w:rPr>
                <w:rStyle w:val="normaltextrun"/>
                <w:rFonts w:cs="Noto Sans"/>
                <w:sz w:val="18"/>
                <w:szCs w:val="18"/>
              </w:rPr>
              <w:t xml:space="preserve"> </w:t>
            </w:r>
          </w:p>
        </w:tc>
      </w:tr>
      <w:tr w:rsidR="00D74694" w:rsidRPr="00E06ADC" w14:paraId="1F1BF7EB"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691D2B88" w14:textId="77777777" w:rsidR="00D74694" w:rsidRPr="00E06ADC" w:rsidRDefault="00D74694" w:rsidP="00CB5D8D">
            <w:pPr>
              <w:pStyle w:val="Prrafodelista"/>
              <w:numPr>
                <w:ilvl w:val="0"/>
                <w:numId w:val="107"/>
              </w:numPr>
              <w:rPr>
                <w:rFonts w:cs="Noto Sans"/>
                <w:b/>
                <w:bCs/>
                <w:sz w:val="18"/>
                <w:szCs w:val="18"/>
              </w:rPr>
            </w:pPr>
            <w:r w:rsidRPr="00E06ADC">
              <w:rPr>
                <w:rStyle w:val="normaltextrun"/>
                <w:rFonts w:cs="Noto Sans"/>
                <w:sz w:val="18"/>
                <w:szCs w:val="18"/>
              </w:rPr>
              <w:t>Nuevos referentes: Simone de Beavoir, Vandana Shiva, Chimamanda Ngozi Adichie, Malala Yousafzai, Silvia Federici, Angela Davis…</w:t>
            </w:r>
            <w:r w:rsidRPr="00E06ADC">
              <w:rPr>
                <w:rStyle w:val="eop"/>
                <w:rFonts w:cs="Noto Sans"/>
                <w:sz w:val="18"/>
                <w:szCs w:val="18"/>
              </w:rPr>
              <w:t> </w:t>
            </w:r>
          </w:p>
        </w:tc>
      </w:tr>
      <w:tr w:rsidR="00D74694" w:rsidRPr="00E06ADC" w14:paraId="77C0380A"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0F02C159" w14:textId="77777777" w:rsidR="00D74694" w:rsidRPr="00E06ADC" w:rsidRDefault="00D74694" w:rsidP="00CB5D8D">
            <w:pPr>
              <w:pStyle w:val="Prrafodelista"/>
              <w:numPr>
                <w:ilvl w:val="0"/>
                <w:numId w:val="107"/>
              </w:numPr>
              <w:rPr>
                <w:rFonts w:cs="Noto Sans"/>
                <w:b/>
                <w:bCs/>
                <w:sz w:val="18"/>
                <w:szCs w:val="18"/>
              </w:rPr>
            </w:pPr>
            <w:r w:rsidRPr="00E06ADC">
              <w:rPr>
                <w:rStyle w:val="normaltextrun"/>
                <w:rFonts w:cs="Noto Sans"/>
                <w:sz w:val="18"/>
                <w:szCs w:val="18"/>
              </w:rPr>
              <w:t>La vulnerabilidad de las mujeres</w:t>
            </w:r>
            <w:r w:rsidR="00B34321" w:rsidRPr="00E06ADC">
              <w:rPr>
                <w:rStyle w:val="normaltextrun"/>
                <w:rFonts w:cs="Noto Sans"/>
                <w:sz w:val="18"/>
                <w:szCs w:val="18"/>
              </w:rPr>
              <w:t xml:space="preserve"> migradas en Occidente</w:t>
            </w:r>
            <w:r w:rsidR="00EA0F38">
              <w:rPr>
                <w:rStyle w:val="normaltextrun"/>
                <w:rFonts w:cs="Noto Sans"/>
                <w:sz w:val="18"/>
                <w:szCs w:val="18"/>
              </w:rPr>
              <w:t>.</w:t>
            </w:r>
            <w:r w:rsidRPr="00E06ADC">
              <w:rPr>
                <w:rStyle w:val="normaltextrun"/>
                <w:rFonts w:cs="Noto Sans"/>
                <w:sz w:val="18"/>
                <w:szCs w:val="18"/>
              </w:rPr>
              <w:t xml:space="preserve"> La desigualdad de derechos entre hombres y mujeres en países no occidentales.</w:t>
            </w:r>
            <w:r w:rsidR="00EA0F38">
              <w:rPr>
                <w:rStyle w:val="normaltextrun"/>
                <w:rFonts w:cs="Noto Sans"/>
                <w:sz w:val="18"/>
                <w:szCs w:val="18"/>
              </w:rPr>
              <w:t xml:space="preserve"> </w:t>
            </w:r>
          </w:p>
        </w:tc>
      </w:tr>
      <w:tr w:rsidR="00D74694" w:rsidRPr="00E06ADC" w14:paraId="4B0DFB41"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432C721" w14:textId="77777777" w:rsidR="00D74694" w:rsidRPr="00E06ADC" w:rsidRDefault="00D74694" w:rsidP="00CB5D8D">
            <w:pPr>
              <w:pStyle w:val="Prrafodelista"/>
              <w:numPr>
                <w:ilvl w:val="0"/>
                <w:numId w:val="107"/>
              </w:numPr>
              <w:rPr>
                <w:rFonts w:cs="Noto Sans"/>
                <w:b/>
                <w:bCs/>
                <w:sz w:val="18"/>
                <w:szCs w:val="18"/>
              </w:rPr>
            </w:pPr>
            <w:r w:rsidRPr="00E06ADC">
              <w:rPr>
                <w:rStyle w:val="normaltextrun"/>
                <w:rFonts w:cs="Noto Sans"/>
                <w:sz w:val="18"/>
                <w:szCs w:val="18"/>
              </w:rPr>
              <w:t>Interseccionalidad y feminismo.</w:t>
            </w:r>
            <w:r w:rsidR="00EA0F38">
              <w:rPr>
                <w:rStyle w:val="normaltextrun"/>
                <w:rFonts w:cs="Noto Sans"/>
                <w:sz w:val="18"/>
                <w:szCs w:val="18"/>
              </w:rPr>
              <w:t xml:space="preserve"> </w:t>
            </w:r>
          </w:p>
        </w:tc>
      </w:tr>
      <w:tr w:rsidR="00D74694" w:rsidRPr="00E06ADC" w14:paraId="51B2C590"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26CC447" w14:textId="77777777" w:rsidR="00D74694" w:rsidRPr="00E06ADC" w:rsidRDefault="00D74694" w:rsidP="00CB5D8D">
            <w:pPr>
              <w:pStyle w:val="Prrafodelista"/>
              <w:numPr>
                <w:ilvl w:val="0"/>
                <w:numId w:val="107"/>
              </w:numPr>
              <w:rPr>
                <w:rFonts w:cs="Noto Sans"/>
                <w:b/>
                <w:bCs/>
                <w:sz w:val="18"/>
                <w:szCs w:val="18"/>
              </w:rPr>
            </w:pPr>
            <w:r w:rsidRPr="00E06ADC">
              <w:rPr>
                <w:rStyle w:val="normaltextrun"/>
                <w:rFonts w:cs="Noto Sans"/>
                <w:sz w:val="18"/>
                <w:szCs w:val="18"/>
              </w:rPr>
              <w:t>Ecofeminism</w:t>
            </w:r>
            <w:r w:rsidR="002B64B4">
              <w:rPr>
                <w:rStyle w:val="normaltextrun"/>
                <w:rFonts w:cs="Noto Sans"/>
                <w:sz w:val="18"/>
                <w:szCs w:val="18"/>
              </w:rPr>
              <w:t>o</w:t>
            </w:r>
            <w:r w:rsidRPr="00E06ADC">
              <w:rPr>
                <w:rStyle w:val="normaltextrun"/>
                <w:rFonts w:cs="Noto Sans"/>
                <w:sz w:val="18"/>
                <w:szCs w:val="18"/>
              </w:rPr>
              <w:t>.</w:t>
            </w:r>
            <w:r w:rsidR="00EA0F38">
              <w:rPr>
                <w:rStyle w:val="normaltextrun"/>
                <w:rFonts w:cs="Noto Sans"/>
                <w:sz w:val="18"/>
                <w:szCs w:val="18"/>
              </w:rPr>
              <w:t xml:space="preserve"> </w:t>
            </w:r>
          </w:p>
        </w:tc>
      </w:tr>
    </w:tbl>
    <w:p w14:paraId="52520332"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65890397" w14:textId="77777777" w:rsidTr="005C52D3">
        <w:tc>
          <w:tcPr>
            <w:tcW w:w="8494" w:type="dxa"/>
            <w:shd w:val="clear" w:color="auto" w:fill="DFDFDF" w:themeFill="background2" w:themeFillShade="E6"/>
          </w:tcPr>
          <w:p w14:paraId="2F5185DC" w14:textId="77777777" w:rsidR="00D74694" w:rsidRPr="00E06ADC" w:rsidRDefault="00D74694" w:rsidP="00BC6131">
            <w:pPr>
              <w:rPr>
                <w:rFonts w:cs="Noto Sans"/>
                <w:b/>
                <w:bCs/>
                <w:sz w:val="18"/>
                <w:szCs w:val="18"/>
              </w:rPr>
            </w:pPr>
            <w:r w:rsidRPr="00E06ADC">
              <w:rPr>
                <w:rFonts w:cs="Noto Sans"/>
                <w:b/>
                <w:bCs/>
                <w:sz w:val="18"/>
                <w:szCs w:val="18"/>
              </w:rPr>
              <w:t>D. EDUCACIÓN SEXUAL INTEGRAL</w:t>
            </w:r>
          </w:p>
        </w:tc>
      </w:tr>
      <w:tr w:rsidR="00D74694" w:rsidRPr="00E06ADC" w14:paraId="593BBC76"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545B9A4F" w14:textId="77777777" w:rsidR="00D74694" w:rsidRPr="00E06ADC" w:rsidRDefault="00D74694" w:rsidP="00CB5D8D">
            <w:pPr>
              <w:pStyle w:val="Prrafodelista"/>
              <w:numPr>
                <w:ilvl w:val="0"/>
                <w:numId w:val="108"/>
              </w:numPr>
              <w:rPr>
                <w:rFonts w:cs="Noto Sans"/>
                <w:b/>
                <w:bCs/>
                <w:sz w:val="18"/>
                <w:szCs w:val="18"/>
              </w:rPr>
            </w:pPr>
            <w:r w:rsidRPr="00E06ADC">
              <w:rPr>
                <w:rStyle w:val="normaltextrun"/>
                <w:rFonts w:cs="Noto Sans"/>
                <w:sz w:val="18"/>
                <w:szCs w:val="18"/>
              </w:rPr>
              <w:t>Los cambios físicos, emocionales y sociales en la adolescencia.</w:t>
            </w:r>
            <w:r w:rsidRPr="00E06ADC">
              <w:rPr>
                <w:rStyle w:val="eop"/>
                <w:rFonts w:cs="Noto Sans"/>
                <w:sz w:val="18"/>
                <w:szCs w:val="18"/>
              </w:rPr>
              <w:t> </w:t>
            </w:r>
          </w:p>
        </w:tc>
      </w:tr>
      <w:tr w:rsidR="00D74694" w:rsidRPr="00E06ADC" w14:paraId="6EC82B64"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63B9ED0E" w14:textId="77777777" w:rsidR="00D74694" w:rsidRPr="00E06ADC" w:rsidRDefault="00D74694" w:rsidP="00CB5D8D">
            <w:pPr>
              <w:pStyle w:val="Prrafodelista"/>
              <w:numPr>
                <w:ilvl w:val="0"/>
                <w:numId w:val="108"/>
              </w:numPr>
              <w:rPr>
                <w:rFonts w:cs="Noto Sans"/>
                <w:b/>
                <w:bCs/>
                <w:sz w:val="18"/>
                <w:szCs w:val="18"/>
              </w:rPr>
            </w:pPr>
            <w:r w:rsidRPr="00E06ADC">
              <w:rPr>
                <w:rStyle w:val="normaltextrun"/>
                <w:rFonts w:cs="Noto Sans"/>
                <w:sz w:val="18"/>
                <w:szCs w:val="18"/>
              </w:rPr>
              <w:t>Autoestima y autoconcepto.</w:t>
            </w:r>
            <w:r w:rsidRPr="00E06ADC">
              <w:rPr>
                <w:rStyle w:val="eop"/>
                <w:rFonts w:cs="Noto Sans"/>
                <w:sz w:val="18"/>
                <w:szCs w:val="18"/>
              </w:rPr>
              <w:t> </w:t>
            </w:r>
          </w:p>
        </w:tc>
      </w:tr>
      <w:tr w:rsidR="00D74694" w:rsidRPr="00E06ADC" w14:paraId="740C9D2E"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10359E75" w14:textId="77777777" w:rsidR="00D74694" w:rsidRPr="00E06ADC" w:rsidRDefault="00D74694" w:rsidP="00CB5D8D">
            <w:pPr>
              <w:pStyle w:val="Prrafodelista"/>
              <w:numPr>
                <w:ilvl w:val="0"/>
                <w:numId w:val="108"/>
              </w:numPr>
              <w:rPr>
                <w:rFonts w:cs="Noto Sans"/>
                <w:b/>
                <w:bCs/>
                <w:sz w:val="18"/>
                <w:szCs w:val="18"/>
              </w:rPr>
            </w:pPr>
            <w:r w:rsidRPr="00E06ADC">
              <w:rPr>
                <w:rStyle w:val="normaltextrun"/>
                <w:rFonts w:cs="Noto Sans"/>
                <w:sz w:val="18"/>
                <w:szCs w:val="18"/>
              </w:rPr>
              <w:t>Relaciones sanas e igualitarias: la responsabilidad afectiva.</w:t>
            </w:r>
            <w:r w:rsidRPr="00E06ADC">
              <w:rPr>
                <w:rStyle w:val="eop"/>
                <w:rFonts w:cs="Noto Sans"/>
                <w:sz w:val="18"/>
                <w:szCs w:val="18"/>
              </w:rPr>
              <w:t> </w:t>
            </w:r>
          </w:p>
        </w:tc>
      </w:tr>
      <w:tr w:rsidR="00D74694" w:rsidRPr="00E06ADC" w14:paraId="77009118"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2F6F422" w14:textId="77777777" w:rsidR="00D74694" w:rsidRPr="00E06ADC" w:rsidRDefault="00D74694" w:rsidP="00CB5D8D">
            <w:pPr>
              <w:pStyle w:val="Prrafodelista"/>
              <w:numPr>
                <w:ilvl w:val="0"/>
                <w:numId w:val="108"/>
              </w:numPr>
              <w:rPr>
                <w:rFonts w:cs="Noto Sans"/>
                <w:b/>
                <w:bCs/>
                <w:sz w:val="18"/>
                <w:szCs w:val="18"/>
              </w:rPr>
            </w:pPr>
            <w:r w:rsidRPr="00E06ADC">
              <w:rPr>
                <w:rStyle w:val="normaltextrun"/>
                <w:rFonts w:cs="Noto Sans"/>
                <w:sz w:val="18"/>
                <w:szCs w:val="18"/>
              </w:rPr>
              <w:t>Pornografía y prostitución: sexualidad, poder y dominio patriarcal.</w:t>
            </w:r>
            <w:r w:rsidRPr="00E06ADC">
              <w:rPr>
                <w:rStyle w:val="eop"/>
                <w:rFonts w:cs="Noto Sans"/>
                <w:sz w:val="18"/>
                <w:szCs w:val="18"/>
              </w:rPr>
              <w:t> </w:t>
            </w:r>
          </w:p>
        </w:tc>
      </w:tr>
    </w:tbl>
    <w:p w14:paraId="6BCB3044"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4A9E496" w14:textId="77777777" w:rsidTr="005C52D3">
        <w:tc>
          <w:tcPr>
            <w:tcW w:w="8494" w:type="dxa"/>
            <w:shd w:val="clear" w:color="auto" w:fill="DFDFDF" w:themeFill="background2" w:themeFillShade="E6"/>
          </w:tcPr>
          <w:p w14:paraId="6D0785EE" w14:textId="77777777" w:rsidR="00D74694" w:rsidRPr="00E06ADC" w:rsidRDefault="00D74694" w:rsidP="00BC6131">
            <w:pPr>
              <w:rPr>
                <w:rFonts w:cs="Noto Sans"/>
                <w:b/>
                <w:bCs/>
                <w:sz w:val="18"/>
                <w:szCs w:val="18"/>
              </w:rPr>
            </w:pPr>
            <w:r w:rsidRPr="00E06ADC">
              <w:rPr>
                <w:rFonts w:cs="Noto Sans"/>
                <w:b/>
                <w:bCs/>
                <w:sz w:val="18"/>
                <w:szCs w:val="18"/>
              </w:rPr>
              <w:t xml:space="preserve">E. LA DIVERSIDAD AFECTIVOSEXUAL </w:t>
            </w:r>
            <w:r w:rsidR="002B64B4">
              <w:rPr>
                <w:rFonts w:cs="Noto Sans"/>
                <w:b/>
                <w:bCs/>
                <w:sz w:val="18"/>
                <w:szCs w:val="18"/>
              </w:rPr>
              <w:t>Y</w:t>
            </w:r>
            <w:r w:rsidRPr="00E06ADC">
              <w:rPr>
                <w:rFonts w:cs="Noto Sans"/>
                <w:b/>
                <w:bCs/>
                <w:sz w:val="18"/>
                <w:szCs w:val="18"/>
              </w:rPr>
              <w:t xml:space="preserve"> DE GÉNERO</w:t>
            </w:r>
          </w:p>
        </w:tc>
      </w:tr>
      <w:tr w:rsidR="00D74694" w:rsidRPr="00E06ADC" w14:paraId="373920E6"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14B32257" w14:textId="77777777" w:rsidR="00D74694" w:rsidRPr="00E06ADC" w:rsidRDefault="00D74694" w:rsidP="00CB5D8D">
            <w:pPr>
              <w:pStyle w:val="Prrafodelista"/>
              <w:numPr>
                <w:ilvl w:val="0"/>
                <w:numId w:val="109"/>
              </w:numPr>
              <w:rPr>
                <w:rFonts w:cs="Noto Sans"/>
                <w:b/>
                <w:bCs/>
                <w:sz w:val="18"/>
                <w:szCs w:val="18"/>
              </w:rPr>
            </w:pPr>
            <w:r w:rsidRPr="00E06ADC">
              <w:rPr>
                <w:rStyle w:val="normaltextrun"/>
                <w:rFonts w:cs="Noto Sans"/>
                <w:sz w:val="18"/>
                <w:szCs w:val="18"/>
              </w:rPr>
              <w:t>Conceptos clave: corporalidad, identidad de género, orientación sexual, expresión de género, LGTBIQ+.</w:t>
            </w:r>
            <w:r w:rsidRPr="00E06ADC">
              <w:rPr>
                <w:rStyle w:val="eop"/>
                <w:rFonts w:cs="Noto Sans"/>
                <w:sz w:val="18"/>
                <w:szCs w:val="18"/>
              </w:rPr>
              <w:t> </w:t>
            </w:r>
          </w:p>
        </w:tc>
      </w:tr>
      <w:tr w:rsidR="00D74694" w:rsidRPr="00E06ADC" w14:paraId="67655D09"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5AFE15C" w14:textId="77777777" w:rsidR="00D74694" w:rsidRPr="00E06ADC" w:rsidRDefault="00D74694" w:rsidP="00CB5D8D">
            <w:pPr>
              <w:pStyle w:val="Prrafodelista"/>
              <w:numPr>
                <w:ilvl w:val="0"/>
                <w:numId w:val="109"/>
              </w:numPr>
              <w:rPr>
                <w:rFonts w:cs="Noto Sans"/>
                <w:b/>
                <w:bCs/>
                <w:sz w:val="18"/>
                <w:szCs w:val="18"/>
              </w:rPr>
            </w:pPr>
            <w:r w:rsidRPr="00E06ADC">
              <w:rPr>
                <w:rStyle w:val="normaltextrun"/>
                <w:rFonts w:cs="Noto Sans"/>
                <w:sz w:val="18"/>
                <w:szCs w:val="18"/>
              </w:rPr>
              <w:t>La historia del movimiento LGTBIQ+.</w:t>
            </w:r>
            <w:r w:rsidRPr="00E06ADC">
              <w:rPr>
                <w:rStyle w:val="eop"/>
                <w:rFonts w:cs="Noto Sans"/>
                <w:sz w:val="18"/>
                <w:szCs w:val="18"/>
              </w:rPr>
              <w:t> </w:t>
            </w:r>
          </w:p>
        </w:tc>
      </w:tr>
      <w:tr w:rsidR="00D74694" w:rsidRPr="00E06ADC" w14:paraId="77A7CF2D"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36AF2193" w14:textId="77777777" w:rsidR="00D74694" w:rsidRPr="00E06ADC" w:rsidRDefault="00D74694" w:rsidP="00CB5D8D">
            <w:pPr>
              <w:pStyle w:val="Prrafodelista"/>
              <w:numPr>
                <w:ilvl w:val="0"/>
                <w:numId w:val="109"/>
              </w:numPr>
              <w:rPr>
                <w:rFonts w:cs="Noto Sans"/>
                <w:b/>
                <w:bCs/>
                <w:sz w:val="18"/>
                <w:szCs w:val="18"/>
              </w:rPr>
            </w:pPr>
            <w:r w:rsidRPr="00E06ADC">
              <w:rPr>
                <w:rStyle w:val="normaltextrun"/>
                <w:rFonts w:cs="Noto Sans"/>
                <w:sz w:val="18"/>
                <w:szCs w:val="18"/>
              </w:rPr>
              <w:t>LGTBI-fobia.</w:t>
            </w:r>
            <w:r w:rsidRPr="00E06ADC">
              <w:rPr>
                <w:rStyle w:val="eop"/>
                <w:rFonts w:cs="Noto Sans"/>
                <w:sz w:val="18"/>
                <w:szCs w:val="18"/>
              </w:rPr>
              <w:t> </w:t>
            </w:r>
          </w:p>
        </w:tc>
      </w:tr>
      <w:tr w:rsidR="00D74694" w:rsidRPr="00E06ADC" w14:paraId="28AEAD9B"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BC3FC30" w14:textId="77777777" w:rsidR="00D74694" w:rsidRPr="00E06ADC" w:rsidRDefault="00D74694" w:rsidP="00CB5D8D">
            <w:pPr>
              <w:pStyle w:val="Prrafodelista"/>
              <w:numPr>
                <w:ilvl w:val="0"/>
                <w:numId w:val="109"/>
              </w:numPr>
              <w:rPr>
                <w:rFonts w:cs="Noto Sans"/>
                <w:b/>
                <w:bCs/>
                <w:sz w:val="18"/>
                <w:szCs w:val="18"/>
              </w:rPr>
            </w:pPr>
            <w:r w:rsidRPr="00E06ADC">
              <w:rPr>
                <w:rStyle w:val="normaltextrun"/>
                <w:rFonts w:cs="Noto Sans"/>
                <w:sz w:val="18"/>
                <w:szCs w:val="18"/>
              </w:rPr>
              <w:t>Nuevos referentes: Judith Butler, Paul B. Preciado, Brigitte Vasallo, Virginie Despentes, Mario Galindo, Adriana Guzmán…</w:t>
            </w:r>
            <w:r w:rsidR="00EA0F38">
              <w:rPr>
                <w:rStyle w:val="normaltextrun"/>
                <w:rFonts w:cs="Noto Sans"/>
                <w:sz w:val="18"/>
                <w:szCs w:val="18"/>
              </w:rPr>
              <w:t xml:space="preserve"> </w:t>
            </w:r>
          </w:p>
        </w:tc>
      </w:tr>
    </w:tbl>
    <w:p w14:paraId="5046EA00" w14:textId="77777777" w:rsidR="00D74694" w:rsidRPr="00E06ADC" w:rsidRDefault="00D74694" w:rsidP="00BC6131">
      <w:pPr>
        <w:rPr>
          <w:rFonts w:cs="Noto Sans"/>
          <w:b/>
          <w:bCs/>
          <w:sz w:val="18"/>
          <w:szCs w:val="18"/>
        </w:rPr>
      </w:pPr>
    </w:p>
    <w:p w14:paraId="4B8BE1E8" w14:textId="77777777" w:rsidR="00D74694" w:rsidRPr="00E06ADC" w:rsidRDefault="00D74694" w:rsidP="00BC6131">
      <w:pPr>
        <w:rPr>
          <w:rStyle w:val="normaltextrun"/>
          <w:rFonts w:cs="Noto Sans"/>
          <w:b/>
          <w:bCs/>
          <w:sz w:val="18"/>
          <w:szCs w:val="18"/>
        </w:rPr>
      </w:pPr>
      <w:r w:rsidRPr="00E06ADC">
        <w:rPr>
          <w:rStyle w:val="normaltextrun"/>
          <w:rFonts w:cs="Noto Sans"/>
          <w:b/>
          <w:bCs/>
          <w:sz w:val="18"/>
          <w:szCs w:val="18"/>
        </w:rPr>
        <w:br w:type="page"/>
      </w:r>
    </w:p>
    <w:p w14:paraId="50666E4D" w14:textId="77777777" w:rsidR="00D74694" w:rsidRPr="00E06ADC" w:rsidRDefault="00D74694" w:rsidP="00BC6131">
      <w:pPr>
        <w:rPr>
          <w:rStyle w:val="normaltextrun"/>
          <w:rFonts w:cs="Noto Sans"/>
          <w:b/>
          <w:bCs/>
          <w:sz w:val="18"/>
          <w:szCs w:val="18"/>
        </w:rPr>
      </w:pPr>
      <w:r w:rsidRPr="00E06ADC">
        <w:rPr>
          <w:rStyle w:val="normaltextrun"/>
          <w:rFonts w:cs="Noto Sans"/>
          <w:b/>
          <w:bCs/>
          <w:sz w:val="18"/>
          <w:szCs w:val="18"/>
        </w:rPr>
        <w:t>Introducción a la Filosofía</w:t>
      </w:r>
    </w:p>
    <w:p w14:paraId="04A264D5" w14:textId="77777777" w:rsidR="00D74694" w:rsidRPr="00E06ADC" w:rsidRDefault="00D74694" w:rsidP="00BC6131">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05A6930" w14:textId="77777777" w:rsidTr="005C52D3">
        <w:tc>
          <w:tcPr>
            <w:tcW w:w="8494" w:type="dxa"/>
          </w:tcPr>
          <w:p w14:paraId="6502DF39"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La Filosofía se empezó a practicar como un ejercicio del pensamiento hace más de dos mil años en las plazas públicas de las ciudades griegas. Con la democracia, nacieron el debate y la argumentación filosóficos y los primeros cuestionamientos de los prejuicios más antiguos de la humanidad. Debatir, argumentar, dialogar y cuestionar son los verbos constitutivos de la Filosofía y, por ello, las acciones básicas de una introducción a la Filosofía. Los primeros filósofos abrieron horizontes mentales iniciando los caminos de la ciencia, la ética, el derecho, la política, la educación, etc. Por lo tanto, en una etapa madurativa donde la pasividad o la rebelión de la adolescencia empieza a manifestarse plenamente, es importante que exista una formación filosófica, sin la cual no es posible el progreso humanizador y democrático de nuestra sociedad. Una introducción a la Filosofía debe permitir que el aula se convierta en una comunidad de diálogo donde se valora el pensamiento riguroso, crítico y respetuoso en el marco pedagógico iniciado por Matthew Lipman (1985) con su programa «Phylosophy for children», concretado con el proyecto Filosofía 3/18. Ese enfoque permite descubrir la filosofía a partir de su utilidad en la vida futura de los alumnos, a partir de determinadas situaciones de aprendizaje, y favorecer la comprensión de los saberes básicos en la vida real.</w:t>
            </w:r>
            <w:r w:rsidRPr="00C17C89">
              <w:rPr>
                <w:rStyle w:val="eop"/>
                <w:rFonts w:ascii="Noto Sans" w:eastAsiaTheme="majorEastAsia" w:hAnsi="Noto Sans" w:cs="Noto Sans"/>
                <w:sz w:val="18"/>
                <w:szCs w:val="18"/>
              </w:rPr>
              <w:t> </w:t>
            </w:r>
          </w:p>
          <w:p w14:paraId="3A3A6F1D"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6EC58A77"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 xml:space="preserve">Esta materia, de acuerdo con los objetivos educativos y el </w:t>
            </w:r>
            <w:r w:rsidR="00241197">
              <w:rPr>
                <w:rStyle w:val="normaltextrun"/>
                <w:rFonts w:ascii="Noto Sans" w:eastAsiaTheme="majorEastAsia" w:hAnsi="Noto Sans" w:cs="Noto Sans"/>
                <w:sz w:val="18"/>
                <w:szCs w:val="18"/>
              </w:rPr>
              <w:t>Perfil de salida</w:t>
            </w:r>
            <w:r w:rsidRPr="00C17C89">
              <w:rPr>
                <w:rStyle w:val="normaltextrun"/>
                <w:rFonts w:ascii="Noto Sans" w:eastAsiaTheme="majorEastAsia" w:hAnsi="Noto Sans" w:cs="Noto Sans"/>
                <w:sz w:val="18"/>
                <w:szCs w:val="18"/>
              </w:rPr>
              <w:t xml:space="preserve"> al final de la enseñanza básica, implica movilizar el conjunto de conocimientos, destrezas, actitudes y valores que permiten a los alumnos razonar de forma crítica, creativa y rigurosa las grandes cuestiones personales, sociales, educativas y profesionales, tanto a nivel local como nivel global.</w:t>
            </w:r>
            <w:r w:rsidRPr="00C17C89">
              <w:rPr>
                <w:rStyle w:val="eop"/>
                <w:rFonts w:ascii="Noto Sans" w:eastAsiaTheme="majorEastAsia" w:hAnsi="Noto Sans" w:cs="Noto Sans"/>
                <w:sz w:val="18"/>
                <w:szCs w:val="18"/>
              </w:rPr>
              <w:t> </w:t>
            </w:r>
          </w:p>
          <w:p w14:paraId="2B5DFCC1"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4FB645F7"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 xml:space="preserve">La materia de Introducción a la Filosofía supone una introducción a la profundización y desarrollo de cinco ámbitos competenciales fundamentales. Esta tarea requiere el desarrollo de las dos competencias específicas siguientes: la primera hace referencia al manejo y producción crítica y rigurosa de información en el uso y reconocimiento de argumentos sólidos, y la segunda, a la práctica del diálogo como proceso cooperativo de conocimiento. La práctica del diálogo, como constitutivo del ejercicio filosófico, implica su vez el reconocimiento del carácter plural y no dogmático de las ideas y teorías filosóficas. La tercera competéncia específica, se centra en el desarrollo de la capacidad de sorprenderse y hacer preguntas como fundamentación del marco propio del pensamiento filosófico. Esta competencia hace referencia a la comprensión de la naturaleza constitutivamente problemática de la propia existencia humana, </w:t>
            </w:r>
            <w:r w:rsidR="00463769">
              <w:rPr>
                <w:rStyle w:val="normaltextrun"/>
                <w:rFonts w:ascii="Noto Sans" w:eastAsiaTheme="majorEastAsia" w:hAnsi="Noto Sans" w:cs="Noto Sans"/>
                <w:sz w:val="18"/>
                <w:szCs w:val="18"/>
              </w:rPr>
              <w:t>así como</w:t>
            </w:r>
            <w:r w:rsidRPr="00C17C89">
              <w:rPr>
                <w:rStyle w:val="normaltextrun"/>
                <w:rFonts w:ascii="Noto Sans" w:eastAsiaTheme="majorEastAsia" w:hAnsi="Noto Sans" w:cs="Noto Sans"/>
                <w:sz w:val="18"/>
                <w:szCs w:val="18"/>
              </w:rPr>
              <w:t xml:space="preserve"> a la reflexión imprescindible para intentar comprenderla, explicarla y orientarla. La cuarta competencia específica hace referencia al uso teórico de la razón, como capacidad del saber, de conocer, entender y cuestionar la realidad que rodea a los alumnos. Finalmente, la quinta competencia específica hace referencia al uso práctico de la razón como capacidad de orientar éticamente la propia vida, la gestión emocional, el uso práctico de la razón con la mirada puesta en la intencionalidad de promover y contribuir a una sociedad más justa, respetuosa con los Derechos Humanos, con el cuidado, en todos los ámbitos, incluso el económico, con la cuestión distributiva, con la mirada puesta en contribuir para posibilitar una sociedad plural y diversa, igualitaria, inclusiva, sostenible ecológicamente y, finalmente, el uso práctico de la razón para invitar a valorar de forma crítica la belleza y la creatividad artística.</w:t>
            </w:r>
            <w:r w:rsidRPr="00C17C89">
              <w:rPr>
                <w:rStyle w:val="eop"/>
                <w:rFonts w:ascii="Noto Sans" w:eastAsiaTheme="majorEastAsia" w:hAnsi="Noto Sans" w:cs="Noto Sans"/>
                <w:sz w:val="18"/>
                <w:szCs w:val="18"/>
              </w:rPr>
              <w:t> </w:t>
            </w:r>
          </w:p>
          <w:p w14:paraId="1EA6E402"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0385DAF3"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Los criterios de evaluación se formulan en relación directa a cada una de las cinco competencias específicas, y se deben entender como herramientas de diagnóstico y mejora en relación con el nivel de desempeño que se espera. Los criterios de evaluación tienen un claro enfoque competencial, y deben atender tanto a los procesos como a los productos del aprendizaje, lo cual exige el uso de instrumentos de evaluación variados y ajustables a diferentes contextos, actividades y situaciones de aprendizaje.</w:t>
            </w:r>
            <w:r w:rsidRPr="00C17C89">
              <w:rPr>
                <w:rStyle w:val="eop"/>
                <w:rFonts w:ascii="Noto Sans" w:eastAsiaTheme="majorEastAsia" w:hAnsi="Noto Sans" w:cs="Noto Sans"/>
                <w:sz w:val="18"/>
                <w:szCs w:val="18"/>
              </w:rPr>
              <w:t> </w:t>
            </w:r>
          </w:p>
          <w:p w14:paraId="412D54EC" w14:textId="77777777" w:rsidR="00C17C89" w:rsidRPr="00C17C89" w:rsidRDefault="00C17C89" w:rsidP="00C17C89">
            <w:pPr>
              <w:pStyle w:val="paragraph"/>
              <w:spacing w:beforeAutospacing="0" w:afterAutospacing="0"/>
              <w:textAlignment w:val="baseline"/>
              <w:rPr>
                <w:rFonts w:ascii="Noto Sans" w:hAnsi="Noto Sans" w:cs="Noto Sans"/>
                <w:sz w:val="18"/>
                <w:szCs w:val="18"/>
              </w:rPr>
            </w:pPr>
            <w:r w:rsidRPr="00C17C89">
              <w:rPr>
                <w:rStyle w:val="eop"/>
                <w:rFonts w:ascii="Noto Sans" w:eastAsiaTheme="majorEastAsia" w:hAnsi="Noto Sans" w:cs="Noto Sans"/>
                <w:sz w:val="18"/>
                <w:szCs w:val="18"/>
              </w:rPr>
              <w:t> </w:t>
            </w:r>
          </w:p>
          <w:p w14:paraId="031FC7DE" w14:textId="77777777" w:rsidR="00590196" w:rsidRDefault="00C17C89" w:rsidP="00C17C89">
            <w:pPr>
              <w:pStyle w:val="paragraph"/>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Los saberes básicos de la materia se distribuyen en tres bloques y hacen referencia a máximas o imágenes de diferentes filósofos, como punto de partida para la reflexión filosófica. No deben entende</w:t>
            </w:r>
            <w:r w:rsidR="00D017F5">
              <w:rPr>
                <w:rStyle w:val="normaltextrun"/>
                <w:rFonts w:ascii="Noto Sans" w:eastAsiaTheme="majorEastAsia" w:hAnsi="Noto Sans" w:cs="Noto Sans"/>
                <w:sz w:val="18"/>
                <w:szCs w:val="18"/>
              </w:rPr>
              <w:t>rse</w:t>
            </w:r>
            <w:r w:rsidRPr="00C17C89">
              <w:rPr>
                <w:rStyle w:val="normaltextrun"/>
                <w:rFonts w:ascii="Noto Sans" w:eastAsiaTheme="majorEastAsia" w:hAnsi="Noto Sans" w:cs="Noto Sans"/>
                <w:sz w:val="18"/>
                <w:szCs w:val="18"/>
              </w:rPr>
              <w:t xml:space="preserve"> como contenidos a memorizar o estudiar, sino como sugerencias para la reflexión, la argumentación y el debate que permitan conocer la vida y el pensamiento de este u otros filósofos. </w:t>
            </w:r>
          </w:p>
          <w:p w14:paraId="754332DD" w14:textId="77777777" w:rsidR="00590196" w:rsidRDefault="00590196" w:rsidP="00C17C89">
            <w:pPr>
              <w:pStyle w:val="paragraph"/>
              <w:spacing w:beforeAutospacing="0" w:afterAutospacing="0"/>
              <w:textAlignment w:val="baseline"/>
              <w:rPr>
                <w:rStyle w:val="normaltextrun"/>
                <w:rFonts w:ascii="Noto Sans" w:eastAsiaTheme="majorEastAsia" w:hAnsi="Noto Sans" w:cs="Noto Sans"/>
                <w:sz w:val="18"/>
                <w:szCs w:val="18"/>
              </w:rPr>
            </w:pPr>
          </w:p>
          <w:p w14:paraId="2E03305D" w14:textId="77777777" w:rsidR="00C17C89" w:rsidRPr="00C17C89" w:rsidRDefault="00C17C89" w:rsidP="00C17C89">
            <w:pPr>
              <w:pStyle w:val="paragraph"/>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El primer bloque, denominado «El pensamiento filosófico», pretende incentivar a la investigación de las características de la reflexión de la filosofía. Este bloque está dedicado a la naturaleza de la propia actividad filosófica y su arraigo en torno a los problemas de la condición humana. El segundo bloque, denominado «El uso teórico de la razón», debe desplegarse en el análisis de cuestiones básicas sobre el conocimiento y la realidad. Y el tercero, «El uso práctico de la razón», se centra en el análisis de los problemas relativos a la ética, la filosofía política y la estética. Esta distribución de bloques y saberes es complementaria a la de primero de </w:t>
            </w:r>
            <w:r w:rsidR="006C56BA">
              <w:rPr>
                <w:rStyle w:val="normaltextrun"/>
                <w:rFonts w:ascii="Noto Sans" w:eastAsiaTheme="majorEastAsia" w:hAnsi="Noto Sans" w:cs="Noto Sans"/>
                <w:sz w:val="18"/>
                <w:szCs w:val="18"/>
              </w:rPr>
              <w:t>B</w:t>
            </w:r>
            <w:r w:rsidRPr="00C17C89">
              <w:rPr>
                <w:rStyle w:val="normaltextrun"/>
                <w:rFonts w:ascii="Noto Sans" w:eastAsiaTheme="majorEastAsia" w:hAnsi="Noto Sans" w:cs="Noto Sans"/>
                <w:sz w:val="18"/>
                <w:szCs w:val="18"/>
              </w:rPr>
              <w:t xml:space="preserve">achillerato, de carácter temático, y a la de segundo de </w:t>
            </w:r>
            <w:r w:rsidR="006C56BA">
              <w:rPr>
                <w:rStyle w:val="normaltextrun"/>
                <w:rFonts w:ascii="Noto Sans" w:eastAsiaTheme="majorEastAsia" w:hAnsi="Noto Sans" w:cs="Noto Sans"/>
                <w:sz w:val="18"/>
                <w:szCs w:val="18"/>
              </w:rPr>
              <w:t>B</w:t>
            </w:r>
            <w:r w:rsidRPr="00C17C89">
              <w:rPr>
                <w:rStyle w:val="normaltextrun"/>
                <w:rFonts w:ascii="Noto Sans" w:eastAsiaTheme="majorEastAsia" w:hAnsi="Noto Sans" w:cs="Noto Sans"/>
                <w:sz w:val="18"/>
                <w:szCs w:val="18"/>
              </w:rPr>
              <w:t xml:space="preserve">achillerato, de carácter histórico. Por ello, y especialmente porque hay alumnos que no tendrán más formación filosófica, se debe buscar elequilibrio y el diálogo entre diferentes planteamientos y corrientes para desvelar la actitud filosófica en el desarrollo de las competencias específicas enunciadas. </w:t>
            </w:r>
          </w:p>
          <w:p w14:paraId="4B6335BA" w14:textId="77777777" w:rsidR="00C17C89" w:rsidRPr="00C17C89" w:rsidRDefault="00C17C89" w:rsidP="00C17C89">
            <w:pPr>
              <w:pStyle w:val="paragraph"/>
              <w:spacing w:beforeAutospacing="0" w:afterAutospacing="0"/>
              <w:textAlignment w:val="baseline"/>
              <w:rPr>
                <w:rStyle w:val="normaltextrun"/>
                <w:rFonts w:ascii="Noto Sans" w:eastAsiaTheme="majorEastAsia" w:hAnsi="Noto Sans" w:cs="Noto Sans"/>
                <w:sz w:val="18"/>
                <w:szCs w:val="18"/>
              </w:rPr>
            </w:pPr>
          </w:p>
          <w:p w14:paraId="38110786" w14:textId="77777777" w:rsidR="00D74694" w:rsidRPr="00C17C89" w:rsidRDefault="00C17C89" w:rsidP="00C17C89">
            <w:pPr>
              <w:pStyle w:val="paragraph"/>
              <w:spacing w:beforeAutospacing="0" w:afterAutospacing="0"/>
              <w:textAlignment w:val="baseline"/>
              <w:rPr>
                <w:rFonts w:ascii="Noto Sans" w:eastAsiaTheme="majorEastAsia" w:hAnsi="Noto Sans" w:cs="Noto Sans"/>
                <w:sz w:val="18"/>
                <w:szCs w:val="18"/>
              </w:rPr>
            </w:pPr>
            <w:r w:rsidRPr="00C17C89">
              <w:rPr>
                <w:rStyle w:val="normaltextrun"/>
                <w:rFonts w:ascii="Noto Sans" w:eastAsiaTheme="majorEastAsia" w:hAnsi="Noto Sans" w:cs="Noto Sans"/>
                <w:sz w:val="18"/>
                <w:szCs w:val="18"/>
              </w:rPr>
              <w:t xml:space="preserve">Los nombres que se presentan intentan reparar aquellas situaciones que, como la marginación y ocultamiento histórico de la mujer, o los prejuicios culturales de carácter etnocétrico y antropocéntrico, afectan hasta hoy el desarrollo de la disciplina. A partir de esos saberes mínimos, y según la autonomía del centro en el despliegue del </w:t>
            </w:r>
            <w:r w:rsidR="00366D56">
              <w:rPr>
                <w:rStyle w:val="normaltextrun"/>
                <w:rFonts w:ascii="Noto Sans" w:eastAsiaTheme="majorEastAsia" w:hAnsi="Noto Sans" w:cs="Noto Sans"/>
                <w:sz w:val="18"/>
                <w:szCs w:val="18"/>
              </w:rPr>
              <w:t>currículo</w:t>
            </w:r>
            <w:r w:rsidRPr="00C17C89">
              <w:rPr>
                <w:rStyle w:val="normaltextrun"/>
                <w:rFonts w:ascii="Noto Sans" w:eastAsiaTheme="majorEastAsia" w:hAnsi="Noto Sans" w:cs="Noto Sans"/>
                <w:sz w:val="18"/>
                <w:szCs w:val="18"/>
              </w:rPr>
              <w:t>, se hace necesario completar las visiones con otras autoras y autores u otras reflexiones. Al mismo tiempo, la programación de la materia debe considerar la naturaleza dialógica, participativa, interdisciplinaria, creativa y comprometida con problemas de relevancia que posee en sí misma la actividad filosófica, orientándola hacia el logro de la autonomía personal y el ejercicio crítico y hacia el logro de aspectos referentes a la globalización, como los relacionados con la sensibilidad por la cuestión ecológica y social, que es responsabilidad de toda la ciudadanía.</w:t>
            </w:r>
            <w:r w:rsidRPr="00C17C89">
              <w:rPr>
                <w:rStyle w:val="eop"/>
                <w:rFonts w:ascii="Noto Sans" w:eastAsiaTheme="majorEastAsia" w:hAnsi="Noto Sans" w:cs="Noto Sans"/>
                <w:sz w:val="18"/>
                <w:szCs w:val="18"/>
              </w:rPr>
              <w:t> </w:t>
            </w:r>
          </w:p>
        </w:tc>
      </w:tr>
    </w:tbl>
    <w:p w14:paraId="2782112F" w14:textId="77777777" w:rsidR="00D74694" w:rsidRPr="00E06ADC" w:rsidRDefault="00D74694" w:rsidP="00BC6131">
      <w:pPr>
        <w:rPr>
          <w:rFonts w:cs="Noto Sans"/>
          <w:b/>
          <w:bCs/>
          <w:sz w:val="18"/>
          <w:szCs w:val="18"/>
        </w:rPr>
      </w:pPr>
    </w:p>
    <w:p w14:paraId="43D9FB2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1C844562" w14:textId="77777777" w:rsidR="00D74694" w:rsidRPr="00E06ADC" w:rsidRDefault="00D74694" w:rsidP="00BC6131">
      <w:pPr>
        <w:pStyle w:val="paragraph"/>
        <w:spacing w:beforeAutospacing="0" w:afterAutospacing="0"/>
        <w:textAlignment w:val="baseline"/>
        <w:rPr>
          <w:rStyle w:val="normaltextrun"/>
          <w:rFonts w:ascii="Noto Sans" w:hAnsi="Noto Sans" w:cs="Noto Sans"/>
          <w:sz w:val="18"/>
          <w:szCs w:val="18"/>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E06ADC" w14:paraId="0D7C928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9668803" w14:textId="77777777" w:rsidR="00D74694" w:rsidRPr="00E06ADC" w:rsidRDefault="001611E4" w:rsidP="001611E4">
            <w:r w:rsidRPr="00E06ADC">
              <w:rPr>
                <w:rFonts w:eastAsia="Times New Roman" w:cs="Noto Sans"/>
                <w:b/>
                <w:bCs/>
                <w:sz w:val="18"/>
                <w:szCs w:val="18"/>
                <w:lang w:eastAsia="es-ES"/>
              </w:rPr>
              <w:t>CE 1 Usar y valorar adecuadamente argumentos y estructuras argumentales, a partir de su análisis, tanto formal como informal, para producir y apreciar discursos, expresiones o reflexiones, personales o colectivas, orales y/o escritas, de forma rigurosa, y evitar así modos dogmáticos, fundamentalistas, falaces y sesgados de sostener opiniones o hipótesis incoherentes.</w:t>
            </w:r>
            <w:r w:rsidRPr="00E06ADC">
              <w:rPr>
                <w:rFonts w:eastAsia="Times New Roman" w:cs="Noto Sans"/>
                <w:sz w:val="18"/>
                <w:szCs w:val="18"/>
                <w:lang w:eastAsia="es-ES"/>
              </w:rPr>
              <w:t> </w:t>
            </w:r>
          </w:p>
        </w:tc>
      </w:tr>
      <w:tr w:rsidR="00D74694" w:rsidRPr="00E06ADC" w14:paraId="7E2719F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7F0E7B7D" w14:textId="77777777" w:rsidR="0016623C"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dominio consciente de los procedimientos de argumentación es condición necesaria para pensar y comunicarse con rigor y efectividad en todos los ámbitos de la vida,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para la formación del propio juicio y el desarrollo de la autonomía personal, social y profesional de los</w:t>
            </w:r>
            <w:r w:rsidR="009B66A7" w:rsidRPr="00E06ADC">
              <w:rPr>
                <w:rFonts w:eastAsia="Times New Roman"/>
                <w:sz w:val="18"/>
                <w:szCs w:val="18"/>
                <w:lang w:eastAsia="es-ES"/>
              </w:rPr>
              <w:t xml:space="preserve"> alumnos</w:t>
            </w:r>
            <w:r w:rsidRPr="00E06ADC">
              <w:rPr>
                <w:rFonts w:eastAsia="Times New Roman" w:cs="Noto Sans"/>
                <w:sz w:val="18"/>
                <w:szCs w:val="18"/>
                <w:lang w:eastAsia="es-ES"/>
              </w:rPr>
              <w:t xml:space="preserve">. </w:t>
            </w:r>
          </w:p>
          <w:p w14:paraId="69A475ED" w14:textId="77777777" w:rsidR="0016623C" w:rsidRPr="00E06ADC" w:rsidRDefault="0016623C" w:rsidP="00BC6131">
            <w:pPr>
              <w:textAlignment w:val="baseline"/>
              <w:rPr>
                <w:rFonts w:eastAsia="Times New Roman" w:cs="Noto Sans"/>
                <w:sz w:val="18"/>
                <w:szCs w:val="18"/>
                <w:lang w:eastAsia="es-ES"/>
              </w:rPr>
            </w:pPr>
          </w:p>
          <w:p w14:paraId="654CE754" w14:textId="77777777" w:rsidR="00C17C89" w:rsidRPr="00E06ADC" w:rsidRDefault="00C17C89" w:rsidP="00C17C89">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argumentación es, por un lado, una competencia claramente transversal, como lo pueden ser lo </w:t>
            </w:r>
          </w:p>
          <w:p w14:paraId="52536060" w14:textId="77777777" w:rsidR="00C17C89" w:rsidRPr="00E06ADC" w:rsidRDefault="00C17C89" w:rsidP="00C17C89">
            <w:pPr>
              <w:textAlignment w:val="baseline"/>
              <w:rPr>
                <w:rFonts w:eastAsia="Times New Roman" w:cs="Noto Sans"/>
                <w:sz w:val="18"/>
                <w:szCs w:val="18"/>
                <w:lang w:eastAsia="es-ES"/>
              </w:rPr>
            </w:pPr>
            <w:r w:rsidRPr="00E06ADC">
              <w:rPr>
                <w:rFonts w:eastAsia="Times New Roman" w:cs="Noto Sans"/>
                <w:sz w:val="18"/>
                <w:szCs w:val="18"/>
                <w:lang w:eastAsia="es-ES"/>
              </w:rPr>
              <w:t xml:space="preserve">lenguaje o ciertas nociones básicas de cálculo; pero, atendida su importancia y valor para cualquier otro tipo de aprendizaje, su enseñanza, tal como el </w:t>
            </w:r>
            <w:r w:rsidRPr="00C17C89">
              <w:rPr>
                <w:rFonts w:eastAsia="Times New Roman" w:cs="Noto Sans"/>
                <w:sz w:val="18"/>
                <w:szCs w:val="18"/>
                <w:lang w:eastAsia="es-ES"/>
              </w:rPr>
              <w:t xml:space="preserve">lenguaje o el cálculo, debe ser tematizada en un espacio educativo propio. La filosofía es </w:t>
            </w:r>
            <w:r w:rsidR="008010A2">
              <w:rPr>
                <w:rFonts w:eastAsia="Times New Roman" w:cs="Noto Sans"/>
                <w:sz w:val="18"/>
                <w:szCs w:val="18"/>
                <w:lang w:eastAsia="es-ES"/>
              </w:rPr>
              <w:t>el á</w:t>
            </w:r>
            <w:r w:rsidRPr="00C17C89">
              <w:rPr>
                <w:rFonts w:eastAsia="Times New Roman" w:cs="Noto Sans"/>
                <w:sz w:val="18"/>
                <w:szCs w:val="18"/>
                <w:lang w:eastAsia="es-ES"/>
              </w:rPr>
              <w:t>mbito apropiado por excelencia para la enseñanza y aprendizaje de los procedimientos de argumentación, puesto que es donde se tratan de forma sust</w:t>
            </w:r>
            <w:r w:rsidR="004575B8">
              <w:rPr>
                <w:rFonts w:eastAsia="Times New Roman" w:cs="Noto Sans"/>
                <w:sz w:val="18"/>
                <w:szCs w:val="18"/>
                <w:lang w:eastAsia="es-ES"/>
              </w:rPr>
              <w:t>antiva, exhaustiva y problemati</w:t>
            </w:r>
            <w:r w:rsidRPr="00C17C89">
              <w:rPr>
                <w:rFonts w:eastAsia="Times New Roman" w:cs="Noto Sans"/>
                <w:sz w:val="18"/>
                <w:szCs w:val="18"/>
                <w:lang w:eastAsia="es-ES"/>
              </w:rPr>
              <w:t>zada, los fundamentos, condiciones, normas, tipos, propied</w:t>
            </w:r>
            <w:r w:rsidRPr="00E06ADC">
              <w:rPr>
                <w:rFonts w:eastAsia="Times New Roman" w:cs="Noto Sans"/>
                <w:sz w:val="18"/>
                <w:szCs w:val="18"/>
                <w:lang w:eastAsia="es-ES"/>
              </w:rPr>
              <w:t xml:space="preserve">ades y límites de la argumentación, tanto formal como informal. </w:t>
            </w:r>
          </w:p>
          <w:p w14:paraId="63A51B10" w14:textId="77777777" w:rsidR="0099698A" w:rsidRPr="00E06ADC" w:rsidRDefault="0099698A" w:rsidP="0099698A">
            <w:pPr>
              <w:textAlignment w:val="baseline"/>
              <w:rPr>
                <w:rFonts w:eastAsia="Times New Roman" w:cs="Noto Sans"/>
                <w:sz w:val="18"/>
                <w:szCs w:val="18"/>
                <w:lang w:eastAsia="es-ES"/>
              </w:rPr>
            </w:pPr>
          </w:p>
          <w:p w14:paraId="500C2CFF" w14:textId="77777777" w:rsidR="00D74694" w:rsidRPr="00E06ADC" w:rsidRDefault="00D74694" w:rsidP="0099698A">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objetivo es que </w:t>
            </w:r>
            <w:r w:rsidR="009B66A7" w:rsidRPr="00E06ADC">
              <w:rPr>
                <w:rFonts w:eastAsia="Times New Roman" w:cs="Noto Sans"/>
                <w:sz w:val="18"/>
                <w:szCs w:val="18"/>
                <w:lang w:eastAsia="es-ES"/>
              </w:rPr>
              <w:t>los</w:t>
            </w:r>
            <w:r w:rsidR="009B66A7" w:rsidRPr="00E06ADC">
              <w:rPr>
                <w:rFonts w:eastAsia="Times New Roman"/>
                <w:sz w:val="18"/>
                <w:szCs w:val="18"/>
                <w:lang w:eastAsia="es-ES"/>
              </w:rPr>
              <w:t xml:space="preserve"> alumnos</w:t>
            </w:r>
            <w:r w:rsidRPr="00E06ADC">
              <w:rPr>
                <w:rFonts w:eastAsia="Times New Roman" w:cs="Noto Sans"/>
                <w:sz w:val="18"/>
                <w:szCs w:val="18"/>
                <w:lang w:eastAsia="es-ES"/>
              </w:rPr>
              <w:t xml:space="preserve"> aprendan a producir y reconocer argumentos lógicamente y retóricamente correctos y muy fundamentados,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detectar falacias, sesgos y prejuicios en diferentes entornos comunicativos y, </w:t>
            </w:r>
            <w:r w:rsidR="000861FE">
              <w:rPr>
                <w:rFonts w:eastAsia="Times New Roman" w:cs="Noto Sans"/>
                <w:sz w:val="18"/>
                <w:szCs w:val="18"/>
                <w:lang w:eastAsia="es-ES"/>
              </w:rPr>
              <w:t>especialmente</w:t>
            </w:r>
            <w:r w:rsidRPr="00E06ADC">
              <w:rPr>
                <w:rFonts w:eastAsia="Times New Roman" w:cs="Noto Sans"/>
                <w:sz w:val="18"/>
                <w:szCs w:val="18"/>
                <w:lang w:eastAsia="es-ES"/>
              </w:rPr>
              <w:t>, en la práctica del diálogo filosófico, ejercitándose en aquellas virtudes que le son propias y que lo distinguen del simple discurso persuasivo: la investigación cooperativa, el compromiso con la verdad, y el reconocimiento respetuoso de todas las ideas y posiciones racionalmente sostenibles. </w:t>
            </w:r>
          </w:p>
        </w:tc>
      </w:tr>
      <w:tr w:rsidR="00D74694" w:rsidRPr="00E06ADC" w14:paraId="713BDF2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3D1BDEB7"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CCL5, CP1, STEM4, CPSAA1, CPSAA3, CPSAA4,</w:t>
            </w:r>
            <w:r w:rsidR="00590196">
              <w:rPr>
                <w:rFonts w:eastAsia="Times New Roman" w:cs="Noto Sans"/>
                <w:sz w:val="18"/>
                <w:szCs w:val="18"/>
                <w:lang w:eastAsia="es-ES"/>
              </w:rPr>
              <w:t xml:space="preserve"> </w:t>
            </w:r>
            <w:r w:rsidR="00D74694" w:rsidRPr="00E06ADC">
              <w:rPr>
                <w:rFonts w:eastAsia="Times New Roman" w:cs="Noto Sans"/>
                <w:sz w:val="18"/>
                <w:szCs w:val="18"/>
                <w:lang w:eastAsia="es-ES"/>
              </w:rPr>
              <w:t>CC3. </w:t>
            </w:r>
          </w:p>
        </w:tc>
      </w:tr>
      <w:tr w:rsidR="00D74694" w:rsidRPr="00E06ADC" w14:paraId="161ED6A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0EBEE39"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2 Practicar el ejercicio del diálogo filosófico de manera rigurosa, crítica, tolerante y empática, interiorizando las pautas</w:t>
            </w:r>
            <w:r w:rsidR="00EA0F38">
              <w:rPr>
                <w:rFonts w:eastAsia="Times New Roman" w:cs="Noto Sans"/>
                <w:b/>
                <w:bCs/>
                <w:sz w:val="18"/>
                <w:szCs w:val="18"/>
                <w:lang w:eastAsia="es-ES"/>
              </w:rPr>
              <w:t xml:space="preserve"> </w:t>
            </w:r>
            <w:r w:rsidRPr="00E06ADC">
              <w:rPr>
                <w:rFonts w:eastAsia="Times New Roman" w:cs="Noto Sans"/>
                <w:b/>
                <w:bCs/>
                <w:sz w:val="18"/>
                <w:szCs w:val="18"/>
                <w:lang w:eastAsia="es-ES"/>
              </w:rPr>
              <w:t>éticas y formales que requiere, mediante la participación en actividades grupales y a través del planteamiento dialógico de las cuestiones filosóficas, para promover el contraste y el intercambio de ideas y el ejercicio de una ciudadanía activa y democrática.</w:t>
            </w:r>
            <w:r w:rsidRPr="00E06ADC">
              <w:rPr>
                <w:rFonts w:eastAsia="Times New Roman" w:cs="Noto Sans"/>
                <w:sz w:val="18"/>
                <w:szCs w:val="18"/>
                <w:lang w:eastAsia="es-ES"/>
              </w:rPr>
              <w:t> </w:t>
            </w:r>
          </w:p>
        </w:tc>
      </w:tr>
      <w:tr w:rsidR="00D74694" w:rsidRPr="00E06ADC" w14:paraId="5F8DFE7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381D8542" w14:textId="77777777" w:rsidR="00D74694" w:rsidRPr="00E06ADC" w:rsidRDefault="00C17C89" w:rsidP="00E71F1A">
            <w:pPr>
              <w:textAlignment w:val="baseline"/>
              <w:rPr>
                <w:rFonts w:eastAsia="Times New Roman" w:cs="Noto Sans"/>
                <w:sz w:val="18"/>
                <w:szCs w:val="18"/>
                <w:lang w:eastAsia="es-ES"/>
              </w:rPr>
            </w:pPr>
            <w:r w:rsidRPr="00E06ADC">
              <w:rPr>
                <w:rFonts w:eastAsia="Times New Roman" w:cs="Noto Sans"/>
                <w:sz w:val="18"/>
                <w:szCs w:val="18"/>
                <w:lang w:eastAsia="es-ES"/>
              </w:rPr>
              <w:t>El modelo dialógico disfruta, desde sus comienzos, de una indudable preeminencia como método de filosofar y como referente esencial del ejercicio de la ciudadanía democrática. Es est</w:t>
            </w:r>
            <w:r w:rsidR="00CC1D9E">
              <w:rPr>
                <w:rFonts w:eastAsia="Times New Roman" w:cs="Noto Sans"/>
                <w:sz w:val="18"/>
                <w:szCs w:val="18"/>
                <w:lang w:eastAsia="es-ES"/>
              </w:rPr>
              <w:t>a</w:t>
            </w:r>
            <w:r w:rsidRPr="00E06ADC">
              <w:rPr>
                <w:rFonts w:eastAsia="Times New Roman" w:cs="Noto Sans"/>
                <w:sz w:val="18"/>
                <w:szCs w:val="18"/>
                <w:lang w:eastAsia="es-ES"/>
              </w:rPr>
              <w:t xml:space="preserve">, pues, una de las competencias más relevantes entre las que hacen de la filosofía una auténtica educación cívica. El diálogo filosófico une varias virtudes que en pocas ocasiones aparecen juntas: la exigencia de rigor racional junto con la aceptación del pluralismo ideológico y la actitud respetuosa y empática hacia aquellas personas con quienes disentimos, sin dejar de buscar y encontrar juntos una posición común, y sin que </w:t>
            </w:r>
            <w:r w:rsidRPr="00C17C89">
              <w:rPr>
                <w:rFonts w:eastAsia="Times New Roman" w:cs="Noto Sans"/>
                <w:sz w:val="18"/>
                <w:szCs w:val="18"/>
                <w:lang w:eastAsia="es-ES"/>
              </w:rPr>
              <w:t>la distensión se entienda necesariamente como conflicto más que como complementariedad. La práctica del diálogo filosófico representa, por otro lado, un proceso análogo al propio aprendizaje desde casi cualquier punto de vista pedagógico que incida en los aspectos motivacionales, el aprendizaje activo y significativo</w:t>
            </w:r>
            <w:r w:rsidRPr="00E06ADC">
              <w:rPr>
                <w:rFonts w:eastAsia="Times New Roman" w:cs="Noto Sans"/>
                <w:sz w:val="18"/>
                <w:szCs w:val="18"/>
                <w:lang w:eastAsia="es-ES"/>
              </w:rPr>
              <w:t xml:space="preserve">, la enseñanza por indagación o descubrimiento, el trabajo colaborativo, o la formación a lo largo de la vida. En general, la práctica del diálogo integra constructivamente los elementos de la incertidumbre y de la crítica, los cuales permiten descubrir planteamientos nuevos y superadores, y se rige por los principios de cooperación, honestidad y generosidad hermenéutica,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por su carácter abierto e inconcluso, aunque no menos efectivo para la indagación filosófica y el ejercicio activo y democrático de la ciudadanía. </w:t>
            </w:r>
          </w:p>
        </w:tc>
      </w:tr>
      <w:tr w:rsidR="00D74694" w:rsidRPr="00E06ADC" w14:paraId="78474FC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56895CA"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EA0F38">
              <w:rPr>
                <w:rFonts w:eastAsia="Times New Roman" w:cs="Noto Sans"/>
                <w:sz w:val="18"/>
                <w:szCs w:val="18"/>
                <w:lang w:eastAsia="es-ES"/>
              </w:rPr>
              <w:t xml:space="preserve"> </w:t>
            </w:r>
            <w:r w:rsidR="00D74694" w:rsidRPr="00E06ADC">
              <w:rPr>
                <w:rFonts w:eastAsia="Times New Roman" w:cs="Noto Sans"/>
                <w:sz w:val="18"/>
                <w:szCs w:val="18"/>
                <w:lang w:eastAsia="es-ES"/>
              </w:rPr>
              <w:t>CCL1, CCL5, CP1, STEM3, CPSAA3, CPSAA4, CC2, CC3, CCEC1. </w:t>
            </w:r>
          </w:p>
        </w:tc>
      </w:tr>
      <w:tr w:rsidR="00D74694" w:rsidRPr="00E06ADC" w14:paraId="00ED180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2CD817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3 Identificar problemas y formular preguntas sobre el </w:t>
            </w:r>
            <w:r w:rsidR="00C17C89">
              <w:rPr>
                <w:rFonts w:eastAsia="Times New Roman" w:cs="Noto Sans"/>
                <w:b/>
                <w:bCs/>
                <w:sz w:val="18"/>
                <w:szCs w:val="18"/>
                <w:lang w:eastAsia="es-ES"/>
              </w:rPr>
              <w:t>fundamento</w:t>
            </w:r>
            <w:r w:rsidRPr="00E06ADC">
              <w:rPr>
                <w:rFonts w:eastAsia="Times New Roman" w:cs="Noto Sans"/>
                <w:b/>
                <w:bCs/>
                <w:sz w:val="18"/>
                <w:szCs w:val="18"/>
                <w:lang w:eastAsia="es-ES"/>
              </w:rPr>
              <w:t xml:space="preserve">, el valor y el sentido de la realidad y la existencia humana, a partir del análisis y la interpretación de imágenes, máximas, textos breves, audiovisuales, cine, lectura de libros, música, arte y otras formas de expresión filosófica y cultural, para reconocer la radicalidad y la trascendencia de esas cuestiones, </w:t>
            </w:r>
            <w:r w:rsidR="00463769">
              <w:rPr>
                <w:rFonts w:eastAsia="Times New Roman" w:cs="Noto Sans"/>
                <w:b/>
                <w:bCs/>
                <w:sz w:val="18"/>
                <w:szCs w:val="18"/>
                <w:lang w:eastAsia="es-ES"/>
              </w:rPr>
              <w:t>así como</w:t>
            </w:r>
            <w:r w:rsidRPr="00E06ADC">
              <w:rPr>
                <w:rFonts w:eastAsia="Times New Roman" w:cs="Noto Sans"/>
                <w:b/>
                <w:bCs/>
                <w:sz w:val="18"/>
                <w:szCs w:val="18"/>
                <w:lang w:eastAsia="es-ES"/>
              </w:rPr>
              <w:t xml:space="preserve"> la necesidad de afrontarlas para desarrollar una vida reflexiva y consciente de sí misma.</w:t>
            </w:r>
            <w:r w:rsidRPr="00E06ADC">
              <w:rPr>
                <w:rFonts w:eastAsia="Times New Roman" w:cs="Noto Sans"/>
                <w:sz w:val="18"/>
                <w:szCs w:val="18"/>
                <w:lang w:eastAsia="es-ES"/>
              </w:rPr>
              <w:t> </w:t>
            </w:r>
          </w:p>
        </w:tc>
      </w:tr>
      <w:tr w:rsidR="00D74694" w:rsidRPr="00E06ADC" w14:paraId="38327CC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22BFEEA2" w14:textId="77777777" w:rsidR="00D74694" w:rsidRPr="00E06ADC" w:rsidRDefault="00D74694" w:rsidP="004C7437">
            <w:pPr>
              <w:textAlignment w:val="baseline"/>
              <w:rPr>
                <w:rFonts w:eastAsia="Times New Roman" w:cs="Noto Sans"/>
                <w:sz w:val="18"/>
                <w:szCs w:val="18"/>
                <w:lang w:eastAsia="es-ES"/>
              </w:rPr>
            </w:pPr>
            <w:r w:rsidRPr="00E06ADC">
              <w:rPr>
                <w:rFonts w:eastAsia="Times New Roman" w:cs="Noto Sans"/>
                <w:sz w:val="18"/>
                <w:szCs w:val="18"/>
                <w:lang w:eastAsia="es-ES"/>
              </w:rPr>
              <w:t>La actividad filosófica arranca con la actitud de sorpresa ante el hecho mismo de la existencia y las diversas preguntas que, una vez puestas en entredicho las creencias comunes, hay que plantear sobre su entidad, su valor y su sentido. Esa actitud de duda y sorpresa, a pesar de que, por poco que se provoque, se desarrolla de forma casi natural en la adolescencia, requiere una base formal y metodológica, un lenguaje específico, y una tradición cultural que facilite a los</w:t>
            </w:r>
            <w:r w:rsidR="006F3FB3" w:rsidRPr="00E06ADC">
              <w:rPr>
                <w:rFonts w:eastAsia="Times New Roman"/>
                <w:sz w:val="18"/>
                <w:szCs w:val="18"/>
                <w:lang w:eastAsia="es-ES"/>
              </w:rPr>
              <w:t xml:space="preserve"> alumnos</w:t>
            </w:r>
            <w:r w:rsidR="004C7437" w:rsidRPr="00E06ADC">
              <w:rPr>
                <w:rFonts w:eastAsia="Times New Roman" w:cs="Noto Sans"/>
                <w:sz w:val="18"/>
                <w:szCs w:val="18"/>
                <w:lang w:eastAsia="es-ES"/>
              </w:rPr>
              <w:t xml:space="preserve"> la expresión y el análisis de aquello que la inquieta. Por eso,</w:t>
            </w:r>
            <w:r w:rsidRPr="00E06ADC">
              <w:rPr>
                <w:rFonts w:eastAsia="Times New Roman" w:cs="Noto Sans"/>
                <w:sz w:val="18"/>
                <w:szCs w:val="18"/>
                <w:lang w:eastAsia="es-ES"/>
              </w:rPr>
              <w:t xml:space="preserve"> las grandes preguntas sobre la realidad de la propia entidad e identidad humana, y de sus relaciones teóricas, prácticas y estéticas con el entorno, además de revelarse</w:t>
            </w:r>
            <w:r w:rsidR="004C7437" w:rsidRPr="00E06ADC">
              <w:rPr>
                <w:rFonts w:eastAsia="Times New Roman" w:cs="Noto Sans"/>
                <w:sz w:val="18"/>
                <w:szCs w:val="18"/>
                <w:lang w:eastAsia="es-ES"/>
              </w:rPr>
              <w:t xml:space="preserve"> a través de la </w:t>
            </w:r>
            <w:r w:rsidRPr="00E06ADC">
              <w:rPr>
                <w:rFonts w:eastAsia="Times New Roman" w:cs="Noto Sans"/>
                <w:sz w:val="18"/>
                <w:szCs w:val="18"/>
                <w:lang w:eastAsia="es-ES"/>
              </w:rPr>
              <w:t xml:space="preserve">experiencia problemática del mundo, </w:t>
            </w:r>
            <w:r w:rsidR="004C7437" w:rsidRPr="00E06ADC">
              <w:rPr>
                <w:rFonts w:eastAsia="Times New Roman" w:cs="Noto Sans"/>
                <w:sz w:val="18"/>
                <w:szCs w:val="18"/>
                <w:lang w:eastAsia="es-ES"/>
              </w:rPr>
              <w:t xml:space="preserve">es conveniente que </w:t>
            </w:r>
            <w:r w:rsidRPr="00E06ADC">
              <w:rPr>
                <w:rFonts w:eastAsia="Times New Roman" w:cs="Noto Sans"/>
                <w:sz w:val="18"/>
                <w:szCs w:val="18"/>
                <w:lang w:eastAsia="es-ES"/>
              </w:rPr>
              <w:t>sean reconocidas</w:t>
            </w:r>
            <w:r w:rsidR="004C7437" w:rsidRPr="00E06ADC">
              <w:rPr>
                <w:rFonts w:eastAsia="Times New Roman" w:cs="Noto Sans"/>
                <w:sz w:val="18"/>
                <w:szCs w:val="18"/>
                <w:lang w:eastAsia="es-ES"/>
              </w:rPr>
              <w:t xml:space="preserve"> y analizadas a través de </w:t>
            </w:r>
            <w:r w:rsidRPr="00E06ADC">
              <w:rPr>
                <w:rFonts w:eastAsia="Times New Roman" w:cs="Noto Sans"/>
                <w:sz w:val="18"/>
                <w:szCs w:val="18"/>
                <w:lang w:eastAsia="es-ES"/>
              </w:rPr>
              <w:t xml:space="preserve">imágenes, máximas, textos y otros medios escogidos de expresión filosófica o más ampliamente cultural (científica, artística, religiosa…). El objetivo primordial es que </w:t>
            </w:r>
            <w:r w:rsidR="006F3FB3" w:rsidRPr="00E06ADC">
              <w:rPr>
                <w:rFonts w:eastAsia="Times New Roman" w:cs="Noto Sans"/>
                <w:sz w:val="18"/>
                <w:szCs w:val="18"/>
                <w:lang w:eastAsia="es-ES"/>
              </w:rPr>
              <w:t>los</w:t>
            </w:r>
            <w:r w:rsidR="006F3FB3" w:rsidRPr="00E06ADC">
              <w:rPr>
                <w:rFonts w:eastAsia="Times New Roman"/>
                <w:sz w:val="18"/>
                <w:szCs w:val="18"/>
                <w:lang w:eastAsia="es-ES"/>
              </w:rPr>
              <w:t xml:space="preserve"> alumnos </w:t>
            </w:r>
            <w:r w:rsidRPr="00E06ADC">
              <w:rPr>
                <w:rFonts w:eastAsia="Times New Roman" w:cs="Noto Sans"/>
                <w:sz w:val="18"/>
                <w:szCs w:val="18"/>
                <w:lang w:eastAsia="es-ES"/>
              </w:rPr>
              <w:t>comprendan y experimenten la importancia de una vida reflexiva, crítica y plenamente consciente d</w:t>
            </w:r>
            <w:r w:rsidR="0091168A">
              <w:rPr>
                <w:rFonts w:eastAsia="Times New Roman" w:cs="Noto Sans"/>
                <w:sz w:val="18"/>
                <w:szCs w:val="18"/>
                <w:lang w:eastAsia="es-ES"/>
              </w:rPr>
              <w:t xml:space="preserve">e </w:t>
            </w:r>
            <w:r w:rsidR="006F3FB3" w:rsidRPr="00E06ADC">
              <w:rPr>
                <w:rFonts w:eastAsia="Times New Roman" w:cs="Noto Sans"/>
                <w:sz w:val="18"/>
                <w:szCs w:val="18"/>
                <w:lang w:eastAsia="es-ES"/>
              </w:rPr>
              <w:t>ellos</w:t>
            </w:r>
            <w:r w:rsidRPr="00E06ADC">
              <w:rPr>
                <w:rFonts w:eastAsia="Times New Roman" w:cs="Noto Sans"/>
                <w:sz w:val="18"/>
                <w:szCs w:val="18"/>
                <w:lang w:eastAsia="es-ES"/>
              </w:rPr>
              <w:t xml:space="preserve"> mismos. </w:t>
            </w:r>
          </w:p>
        </w:tc>
      </w:tr>
      <w:tr w:rsidR="00D74694" w:rsidRPr="00E06ADC" w14:paraId="286AA8C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03E94E3A"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EA0F38">
              <w:rPr>
                <w:rFonts w:eastAsia="Times New Roman" w:cs="Noto Sans"/>
                <w:sz w:val="18"/>
                <w:szCs w:val="18"/>
                <w:lang w:eastAsia="es-ES"/>
              </w:rPr>
              <w:t xml:space="preserve"> </w:t>
            </w:r>
            <w:r w:rsidR="00D74694" w:rsidRPr="00E06ADC">
              <w:rPr>
                <w:rFonts w:eastAsia="Times New Roman" w:cs="Noto Sans"/>
                <w:sz w:val="18"/>
                <w:szCs w:val="18"/>
                <w:lang w:eastAsia="es-ES"/>
              </w:rPr>
              <w:t>CCL1, CCL2, CD1, CD2, CD4, CPSAA1, CPSAA2, CPSAA3, CPSAA4, CC1, CCEC1. </w:t>
            </w:r>
          </w:p>
        </w:tc>
      </w:tr>
      <w:tr w:rsidR="00D74694" w:rsidRPr="00E06ADC" w14:paraId="309E58B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EDA1D2F" w14:textId="77777777" w:rsidR="00D74694" w:rsidRPr="00E06ADC" w:rsidRDefault="00D74694" w:rsidP="00F0688C">
            <w:pPr>
              <w:textAlignment w:val="baseline"/>
              <w:rPr>
                <w:rFonts w:eastAsia="Times New Roman" w:cs="Noto Sans"/>
                <w:sz w:val="18"/>
                <w:szCs w:val="18"/>
                <w:lang w:eastAsia="es-ES"/>
              </w:rPr>
            </w:pPr>
            <w:r w:rsidRPr="00E06ADC">
              <w:rPr>
                <w:rFonts w:eastAsia="Times New Roman" w:cs="Noto Sans"/>
                <w:b/>
                <w:bCs/>
                <w:sz w:val="18"/>
                <w:szCs w:val="18"/>
                <w:lang w:eastAsia="es-ES"/>
              </w:rPr>
              <w:t>CE 4 Reconocer el carácter plural de las concepciones, ideas y argumentos en</w:t>
            </w:r>
            <w:r w:rsidR="00236B50">
              <w:rPr>
                <w:rFonts w:eastAsia="Times New Roman" w:cs="Noto Sans"/>
                <w:b/>
                <w:bCs/>
                <w:sz w:val="18"/>
                <w:szCs w:val="18"/>
                <w:lang w:eastAsia="es-ES"/>
              </w:rPr>
              <w:t xml:space="preserve"> </w:t>
            </w:r>
            <w:r w:rsidRPr="00E06ADC">
              <w:rPr>
                <w:rFonts w:eastAsia="Times New Roman" w:cs="Noto Sans"/>
                <w:b/>
                <w:bCs/>
                <w:sz w:val="18"/>
                <w:szCs w:val="18"/>
                <w:lang w:eastAsia="es-ES"/>
              </w:rPr>
              <w:t>torno a</w:t>
            </w:r>
            <w:r w:rsidR="00EA0F38">
              <w:rPr>
                <w:rFonts w:eastAsia="Times New Roman" w:cs="Noto Sans"/>
                <w:b/>
                <w:bCs/>
                <w:sz w:val="18"/>
                <w:szCs w:val="18"/>
                <w:lang w:eastAsia="es-ES"/>
              </w:rPr>
              <w:t xml:space="preserve"> </w:t>
            </w:r>
            <w:r w:rsidRPr="00E06ADC">
              <w:rPr>
                <w:rFonts w:eastAsia="Times New Roman" w:cs="Noto Sans"/>
                <w:b/>
                <w:bCs/>
                <w:sz w:val="18"/>
                <w:szCs w:val="18"/>
                <w:lang w:eastAsia="es-ES"/>
              </w:rPr>
              <w:t xml:space="preserve">cada uno de los problemas fundamentales de la filosofía, </w:t>
            </w:r>
            <w:r w:rsidR="00F0688C" w:rsidRPr="00E06ADC">
              <w:rPr>
                <w:rFonts w:eastAsia="Times New Roman" w:cs="Noto Sans"/>
                <w:b/>
                <w:bCs/>
                <w:sz w:val="18"/>
                <w:szCs w:val="18"/>
                <w:lang w:eastAsia="es-ES"/>
              </w:rPr>
              <w:t xml:space="preserve">haciendo un </w:t>
            </w:r>
            <w:r w:rsidRPr="00E06ADC">
              <w:rPr>
                <w:rFonts w:eastAsia="Times New Roman" w:cs="Noto Sans"/>
                <w:b/>
                <w:bCs/>
                <w:sz w:val="18"/>
                <w:szCs w:val="18"/>
                <w:lang w:eastAsia="es-ES"/>
              </w:rPr>
              <w:t>uso teórico de la razón. Esto es, analizar crítica y dialécticamente varias tesis y máximas filosóficamente relevantes y relativas al conocimiento de la realidad, para generar una concepción compleja y no dogmática de es</w:t>
            </w:r>
            <w:r w:rsidR="00C17C89">
              <w:rPr>
                <w:rFonts w:eastAsia="Times New Roman" w:cs="Noto Sans"/>
                <w:b/>
                <w:bCs/>
                <w:sz w:val="18"/>
                <w:szCs w:val="18"/>
                <w:lang w:eastAsia="es-ES"/>
              </w:rPr>
              <w:t>t</w:t>
            </w:r>
            <w:r w:rsidRPr="00E06ADC">
              <w:rPr>
                <w:rFonts w:eastAsia="Times New Roman" w:cs="Noto Sans"/>
                <w:b/>
                <w:bCs/>
                <w:sz w:val="18"/>
                <w:szCs w:val="18"/>
                <w:lang w:eastAsia="es-ES"/>
              </w:rPr>
              <w:t>as cuestiones e ideas, promoviendo una actitud abierta, tolerando, con capacidad de consenso y comprometida con la resolución racional y pacífica de los conflictos.</w:t>
            </w:r>
            <w:r w:rsidRPr="00E06ADC">
              <w:rPr>
                <w:rFonts w:eastAsia="Times New Roman" w:cs="Noto Sans"/>
                <w:sz w:val="18"/>
                <w:szCs w:val="18"/>
                <w:lang w:eastAsia="es-ES"/>
              </w:rPr>
              <w:t> </w:t>
            </w:r>
          </w:p>
        </w:tc>
      </w:tr>
      <w:tr w:rsidR="00D74694" w:rsidRPr="00E06ADC" w14:paraId="251D8C8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45BE0047" w14:textId="77777777" w:rsidR="00D74694" w:rsidRPr="00E06ADC" w:rsidRDefault="00C17C89" w:rsidP="00F0688C">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tarea de indagación filosófica, </w:t>
            </w:r>
            <w:r w:rsidRPr="00C17C89">
              <w:rPr>
                <w:rFonts w:eastAsia="Times New Roman" w:cs="Noto Sans"/>
                <w:sz w:val="18"/>
                <w:szCs w:val="18"/>
                <w:lang w:eastAsia="es-ES"/>
              </w:rPr>
              <w:t>tanto histórica como actualmente, a diferencia d</w:t>
            </w:r>
            <w:r w:rsidR="0091168A">
              <w:rPr>
                <w:rFonts w:eastAsia="Times New Roman" w:cs="Noto Sans"/>
                <w:sz w:val="18"/>
                <w:szCs w:val="18"/>
                <w:lang w:eastAsia="es-ES"/>
              </w:rPr>
              <w:t xml:space="preserve">e </w:t>
            </w:r>
            <w:r w:rsidRPr="00C17C89">
              <w:rPr>
                <w:rFonts w:eastAsia="Times New Roman" w:cs="Noto Sans"/>
                <w:sz w:val="18"/>
                <w:szCs w:val="18"/>
                <w:lang w:eastAsia="es-ES"/>
              </w:rPr>
              <w:t>otr</w:t>
            </w:r>
            <w:r w:rsidR="0091168A">
              <w:rPr>
                <w:rFonts w:eastAsia="Times New Roman" w:cs="Noto Sans"/>
                <w:sz w:val="18"/>
                <w:szCs w:val="18"/>
                <w:lang w:eastAsia="es-ES"/>
              </w:rPr>
              <w:t>o</w:t>
            </w:r>
            <w:r w:rsidRPr="00C17C89">
              <w:rPr>
                <w:rFonts w:eastAsia="Times New Roman" w:cs="Noto Sans"/>
                <w:sz w:val="18"/>
                <w:szCs w:val="18"/>
                <w:lang w:eastAsia="es-ES"/>
              </w:rPr>
              <w:t xml:space="preserve">s ámbitos de conocimiento, se presenta radicalmente abierta y disputada en todas sus áreas. Es esta una ocasión para el ejercicio de un diálogo racional abierto y constructivo, para ejercer una forma compleja y sistemática de pensamiento profundo, capaz de cuestionarse la realidad. El diálogo y la investigación alrededor de las preguntas fundamentales de la filosofía deben radicar en un conocimiento profundo de aquellas ideas e hipótesis filosóficas que forman parte del patrimonio cultural común y que también lo deben ser del bagaje intelectual de la ciudadanía. Esas concepciones e ideas, formuladas y discutidas a lo largo del tiempo por los principales pensadores de la historia, son parte insustituible de nuestra identidad, del sustrato ideológico y argumental de las doctrinas económicas, políticas, científicas o religiosas vigentes en nuestra cultura. Conocerlas, criticarlas y apreciarlas, con rigor y profundidad, es hacer un uso teórico de la razón, condición para el análisis de los problemas filosóficos y, en cierta medida, de cualquier otra cuestión de orden cultural, ético y político, </w:t>
            </w:r>
            <w:r w:rsidR="00463769">
              <w:rPr>
                <w:rFonts w:eastAsia="Times New Roman" w:cs="Noto Sans"/>
                <w:sz w:val="18"/>
                <w:szCs w:val="18"/>
                <w:lang w:eastAsia="es-ES"/>
              </w:rPr>
              <w:t>así como</w:t>
            </w:r>
            <w:r w:rsidRPr="00C17C89">
              <w:rPr>
                <w:rFonts w:eastAsia="Times New Roman" w:cs="Noto Sans"/>
                <w:sz w:val="18"/>
                <w:szCs w:val="18"/>
                <w:lang w:eastAsia="es-ES"/>
              </w:rPr>
              <w:t xml:space="preserve"> del conocimiento de un mismo. Por ello, esta competencia, junto con la descrita anteriormente y relativa al diálogo, es la que mejor y más profundamente puede proporcionar a los alumnos una educación fundamental para el ejercicio de</w:t>
            </w:r>
            <w:r w:rsidRPr="00E06ADC">
              <w:rPr>
                <w:rFonts w:eastAsia="Times New Roman" w:cs="Noto Sans"/>
                <w:sz w:val="18"/>
                <w:szCs w:val="18"/>
                <w:lang w:eastAsia="es-ES"/>
              </w:rPr>
              <w:t xml:space="preserve"> la ciudadanía democrática.</w:t>
            </w:r>
          </w:p>
        </w:tc>
      </w:tr>
      <w:tr w:rsidR="00D74694" w:rsidRPr="00E06ADC" w14:paraId="5E571B4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79A587C9"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CCL3, CCL5, STEM1, STEM2, CD 1, CD3, CPSAA3, CPSAA4, CC1, CC2, CC3. </w:t>
            </w:r>
          </w:p>
        </w:tc>
      </w:tr>
      <w:tr w:rsidR="00D74694" w:rsidRPr="00E06ADC" w14:paraId="273B786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EBF981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5 Analizar problemas éticos y políticos mediante la exposición crítica y dialéctica de todas las posiciones filosóficamente pertinentes en la interpretación y resolución de los mismos, para desarrollar el juicio propio y la autonomía moral. Desarrollar la sensibilidad y comprensión crítica del arte y otras manifestaciones con valor estético, para contribuir a la educación </w:t>
            </w:r>
            <w:r w:rsidR="00C17C89">
              <w:rPr>
                <w:rFonts w:eastAsia="Times New Roman" w:cs="Noto Sans"/>
                <w:b/>
                <w:bCs/>
                <w:sz w:val="18"/>
                <w:szCs w:val="18"/>
                <w:lang w:eastAsia="es-ES"/>
              </w:rPr>
              <w:t xml:space="preserve">que cuide </w:t>
            </w:r>
            <w:r w:rsidRPr="00E06ADC">
              <w:rPr>
                <w:rFonts w:eastAsia="Times New Roman" w:cs="Noto Sans"/>
                <w:b/>
                <w:bCs/>
                <w:sz w:val="18"/>
                <w:szCs w:val="18"/>
                <w:lang w:eastAsia="es-ES"/>
              </w:rPr>
              <w:t>de los sentimientos y la gestión de las emociones estéticas, para generar una actitud reflexiva en cuanto al lenguaje de las imágenes.</w:t>
            </w:r>
            <w:r w:rsidRPr="00E06ADC">
              <w:rPr>
                <w:rFonts w:eastAsia="Times New Roman" w:cs="Noto Sans"/>
                <w:sz w:val="18"/>
                <w:szCs w:val="18"/>
                <w:lang w:eastAsia="es-ES"/>
              </w:rPr>
              <w:t> </w:t>
            </w:r>
          </w:p>
        </w:tc>
      </w:tr>
      <w:tr w:rsidR="00D74694" w:rsidRPr="00E06ADC" w14:paraId="4C134BC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2F863E5D" w14:textId="77777777" w:rsidR="00D74694" w:rsidRPr="00E06ADC" w:rsidRDefault="00C17C89" w:rsidP="00FE36CF">
            <w:pPr>
              <w:textAlignment w:val="baseline"/>
              <w:rPr>
                <w:rFonts w:eastAsia="Times New Roman" w:cs="Noto Sans"/>
                <w:sz w:val="18"/>
                <w:szCs w:val="18"/>
                <w:lang w:eastAsia="es-ES"/>
              </w:rPr>
            </w:pPr>
            <w:r w:rsidRPr="00E06ADC">
              <w:rPr>
                <w:rFonts w:eastAsia="Times New Roman" w:cs="Noto Sans"/>
                <w:sz w:val="18"/>
                <w:szCs w:val="18"/>
                <w:lang w:eastAsia="es-ES"/>
              </w:rPr>
              <w:t xml:space="preserve">Una de las características distintivas de la filosofía es su </w:t>
            </w:r>
            <w:r w:rsidRPr="00C17C89">
              <w:rPr>
                <w:rFonts w:eastAsia="Times New Roman" w:cs="Noto Sans"/>
                <w:sz w:val="18"/>
                <w:szCs w:val="18"/>
                <w:lang w:eastAsia="es-ES"/>
              </w:rPr>
              <w:t>dimensión práctica, por lo que busca clarificar y proponer razonadamente aquellos principios y criterios que deben gobernar nuestras acciones, tanto individuales como colectivas, ajustándolas a los ideales, siempre en revisión crítica, de bondad y justicia. La ética y la filosofía política, como las dos principales disciplinas prácticas de la filosofía, exigen, de forma análoga, un aprendizaje teórico-práctico, para analizar problemas y cuestiones fundamentales de actualidad, los cuales pueden estar relacionados con el logro de la cohesión social, la lucha contra la desigualdad y el hambre, la ciudadanía global, la efectiva igualdad de género, la sostenibilidad ecosocial o el cumplimiento de los derechos humanos, el control digital, entre otros. La ética y la filosofía política exigen someter a análisis dialéctica todas las concepciones racionalmente plausibles y, así, todos los sistemas concebibles de valores. Al mismo tiempo, en el desarrollo de la sensibilidad y la facultad de apreciación estética, permite profundizar en el carácter emocional que podemos atribuir al pleno ejercicio de la racionalidad en el análisis de los objetos y fenómenos estéticos. En este sentido, la práctica filosófica puede ser un vehículo idóneo para promover una relación armoniosa entre razones y emociones, contribuyendo en una auténtica educación sentimental. Por otro lado, el ejercicio del saber filosófico sobre la belleza y sus mediaciones estéticas proporciona un marco de investigación y reflexión crítica sobre las funciones no solo expresivas, sino también representativas, reflexivas y transformadoras y de control social sobre la pregn</w:t>
            </w:r>
            <w:r w:rsidR="00515B3A">
              <w:rPr>
                <w:rFonts w:eastAsia="Times New Roman" w:cs="Noto Sans"/>
                <w:sz w:val="18"/>
                <w:szCs w:val="18"/>
                <w:lang w:eastAsia="es-ES"/>
              </w:rPr>
              <w:t>a</w:t>
            </w:r>
            <w:r w:rsidRPr="00C17C89">
              <w:rPr>
                <w:rFonts w:eastAsia="Times New Roman" w:cs="Noto Sans"/>
                <w:sz w:val="18"/>
                <w:szCs w:val="18"/>
                <w:lang w:eastAsia="es-ES"/>
              </w:rPr>
              <w:t>ncia actual de la cultura audiovisual y de la imagen digital, que requieren un pensamiento crítico como el que ofrece la filosofía.</w:t>
            </w:r>
            <w:r w:rsidRPr="00E06ADC">
              <w:rPr>
                <w:rFonts w:eastAsia="Times New Roman" w:cs="Noto Sans"/>
                <w:sz w:val="18"/>
                <w:szCs w:val="18"/>
                <w:lang w:eastAsia="es-ES"/>
              </w:rPr>
              <w:t> </w:t>
            </w:r>
          </w:p>
        </w:tc>
      </w:tr>
      <w:tr w:rsidR="00D74694" w:rsidRPr="00E06ADC" w14:paraId="6320191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1B4FE565"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CCL3, CCL5, STEM1, STEM2, CD 1, CD3, CPSAA1, CPSAA2, CPSAA3, CC1, CC2, CC3, CE1, CEEC1, CEEC2. </w:t>
            </w:r>
          </w:p>
        </w:tc>
      </w:tr>
    </w:tbl>
    <w:p w14:paraId="616ECF6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7316C880" w14:textId="77777777" w:rsidR="00D74694" w:rsidRPr="00E06ADC" w:rsidRDefault="00D74694" w:rsidP="00BC6131">
      <w:pPr>
        <w:pStyle w:val="paragraph"/>
        <w:spacing w:beforeAutospacing="0" w:afterAutospacing="0"/>
        <w:textAlignment w:val="baseline"/>
        <w:rPr>
          <w:rFonts w:ascii="Noto Sans" w:hAnsi="Noto Sans" w:cs="Noto Sans"/>
          <w:i/>
          <w:iCs/>
          <w:sz w:val="18"/>
          <w:szCs w:val="18"/>
        </w:rPr>
      </w:pPr>
      <w:r w:rsidRPr="00E06ADC">
        <w:rPr>
          <w:rFonts w:ascii="Noto Sans" w:hAnsi="Noto Sans" w:cs="Noto Sans"/>
          <w:i/>
          <w:iCs/>
          <w:sz w:val="18"/>
          <w:szCs w:val="18"/>
        </w:rPr>
        <w:t>Tercer curso</w:t>
      </w:r>
    </w:p>
    <w:p w14:paraId="4C16D7E7" w14:textId="77777777" w:rsidR="00D74694" w:rsidRPr="00E06ADC" w:rsidRDefault="00D74694" w:rsidP="00BC6131">
      <w:pPr>
        <w:pStyle w:val="paragraph"/>
        <w:spacing w:beforeAutospacing="0" w:afterAutospacing="0"/>
        <w:textAlignment w:val="baseline"/>
        <w:rPr>
          <w:rFonts w:ascii="Noto Sans" w:hAnsi="Noto Sans" w:cs="Noto Sans"/>
          <w:i/>
          <w:iCs/>
          <w:sz w:val="18"/>
          <w:szCs w:val="18"/>
        </w:rPr>
      </w:pPr>
    </w:p>
    <w:p w14:paraId="2365871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08FB825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3C37A40" w14:textId="77777777" w:rsidR="006C6770" w:rsidRPr="00E06ADC" w:rsidRDefault="006C6770" w:rsidP="006C6770">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6D35C9C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1DB6854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4389EF84" w14:textId="77777777" w:rsidR="00D74694" w:rsidRPr="00E06ADC" w:rsidRDefault="00FE36CF" w:rsidP="001611E4">
            <w:pPr>
              <w:rPr>
                <w:rStyle w:val="eop"/>
                <w:rFonts w:eastAsia="Times New Roman" w:cs="Noto Sans"/>
                <w:sz w:val="18"/>
                <w:szCs w:val="18"/>
                <w:lang w:eastAsia="es-ES"/>
              </w:rPr>
            </w:pPr>
            <w:bookmarkStart w:id="48" w:name="_Hlk189567064"/>
            <w:r w:rsidRPr="00E06ADC">
              <w:rPr>
                <w:rFonts w:eastAsia="Times New Roman" w:cs="Noto Sans"/>
                <w:b/>
                <w:bCs/>
                <w:sz w:val="18"/>
                <w:szCs w:val="18"/>
                <w:lang w:eastAsia="es-ES"/>
              </w:rPr>
              <w:t>CE 1 Usar y valorar adecuadamente argumentos y estructuras argumentales, a partir de su análisis, tanto formal como informal, para producir y apreciar discursos, expresiones o reflexiones, personales o colectivas, orales y/o escritas, de forma rigurosa, y evitar así modos dogmáticos, fundamentalistas, falaces y sesgados de sostener opiniones o hipótesis incoherentes.</w:t>
            </w:r>
            <w:r w:rsidRPr="00E06ADC">
              <w:rPr>
                <w:rFonts w:eastAsia="Times New Roman" w:cs="Noto Sans"/>
                <w:sz w:val="18"/>
                <w:szCs w:val="18"/>
                <w:lang w:eastAsia="es-ES"/>
              </w:rPr>
              <w:t> </w:t>
            </w:r>
          </w:p>
        </w:tc>
      </w:tr>
      <w:tr w:rsidR="00D74694" w:rsidRPr="00E06ADC" w14:paraId="3D481F35"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7E23C4F6"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CA 1.1 Producir y evaluar discursos argumentativos, orales y escritos, sobre cuestiones y problemas filosóficos, demostrando un uso correcto de normas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y pautas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lógicas, retóricas y argumentativas.</w:t>
            </w:r>
            <w:r w:rsidRPr="00E06ADC">
              <w:rPr>
                <w:rStyle w:val="eop"/>
                <w:rFonts w:ascii="Noto Sans" w:eastAsiaTheme="majorEastAsia" w:hAnsi="Noto Sans" w:cs="Noto Sans"/>
                <w:sz w:val="18"/>
                <w:szCs w:val="18"/>
              </w:rPr>
              <w:t> </w:t>
            </w:r>
          </w:p>
        </w:tc>
      </w:tr>
      <w:tr w:rsidR="00D74694" w:rsidRPr="00E06ADC" w14:paraId="04634A7B"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12E20840" w14:textId="77777777" w:rsidR="00D74694" w:rsidRPr="00E06ADC" w:rsidRDefault="00D74694" w:rsidP="00CB5D8D">
            <w:pPr>
              <w:pStyle w:val="paragraph"/>
              <w:numPr>
                <w:ilvl w:val="0"/>
                <w:numId w:val="110"/>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Producir discursos argumentativos, orales y escritos, sobre cuestiones y problemas filosóficos, demostrando un uso correcto de normas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y pautas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lógicas, retóricas y argumentativas, usando un registro y una ortografía adecuadas: aplicación de las herramientas de la reflexión filosófica mediante las reglas del discurso argumentativo.</w:t>
            </w:r>
            <w:r w:rsidR="00EA0F38">
              <w:rPr>
                <w:rStyle w:val="normaltextrun"/>
                <w:rFonts w:ascii="Noto Sans" w:eastAsiaTheme="majorEastAsia" w:hAnsi="Noto Sans" w:cs="Noto Sans"/>
                <w:sz w:val="18"/>
                <w:szCs w:val="18"/>
              </w:rPr>
              <w:t xml:space="preserve"> </w:t>
            </w:r>
          </w:p>
        </w:tc>
      </w:tr>
      <w:tr w:rsidR="00D74694" w:rsidRPr="00E06ADC" w14:paraId="0C21D242"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02D123E" w14:textId="77777777" w:rsidR="00D74694" w:rsidRPr="00E06ADC" w:rsidRDefault="00D74694" w:rsidP="00CB5D8D">
            <w:pPr>
              <w:pStyle w:val="paragraph"/>
              <w:numPr>
                <w:ilvl w:val="0"/>
                <w:numId w:val="110"/>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Evaluar discursos argumentativos, orales y escritos en diferentes ámbitos (medios de comunicación, literatura, redes sociales, etc.), sobre cuestiones y problemas filosóficos, demostrando un uso correcto de normas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y pautas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lógicas, retóricas y argumentativas, usando un registro y una ortografía adecuadas.</w:t>
            </w:r>
            <w:r w:rsidRPr="00E06ADC">
              <w:rPr>
                <w:rStyle w:val="eop"/>
                <w:rFonts w:ascii="Noto Sans" w:eastAsiaTheme="majorEastAsia" w:hAnsi="Noto Sans" w:cs="Noto Sans"/>
                <w:sz w:val="18"/>
                <w:szCs w:val="18"/>
              </w:rPr>
              <w:t> </w:t>
            </w:r>
          </w:p>
        </w:tc>
      </w:tr>
      <w:tr w:rsidR="00D74694" w:rsidRPr="00E06ADC" w14:paraId="7829FE4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088BD9A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CA 1.2 Detectar y evitar modos dogmáticos, falaces y sesgados de sostener opiniones e hipótesis, y ejercitar las virtudes argumentativas, demostrando comprensión de la naturaleza de esas falacias y sesgos,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de la necesidad de someter la práctica argumentativa a principios éticos como por ejemplo la cooperación, el com</w:t>
            </w:r>
            <w:r w:rsidR="00281821">
              <w:rPr>
                <w:rStyle w:val="normaltextrun"/>
                <w:rFonts w:ascii="Noto Sans" w:eastAsiaTheme="majorEastAsia" w:hAnsi="Noto Sans" w:cs="Noto Sans"/>
                <w:sz w:val="18"/>
                <w:szCs w:val="18"/>
              </w:rPr>
              <w:t>promiso con la verdad, el respe</w:t>
            </w:r>
            <w:r w:rsidRPr="00E06ADC">
              <w:rPr>
                <w:rStyle w:val="normaltextrun"/>
                <w:rFonts w:ascii="Noto Sans" w:eastAsiaTheme="majorEastAsia" w:hAnsi="Noto Sans" w:cs="Noto Sans"/>
                <w:sz w:val="18"/>
                <w:szCs w:val="18"/>
              </w:rPr>
              <w:t>to a la pluralidad y el rechazo de toda actitud vejatoria, discriminatoria o arbitraria.</w:t>
            </w:r>
            <w:r w:rsidRPr="00E06ADC">
              <w:rPr>
                <w:rStyle w:val="eop"/>
                <w:rFonts w:ascii="Noto Sans" w:eastAsiaTheme="majorEastAsia" w:hAnsi="Noto Sans" w:cs="Noto Sans"/>
                <w:sz w:val="18"/>
                <w:szCs w:val="18"/>
              </w:rPr>
              <w:t> </w:t>
            </w:r>
          </w:p>
        </w:tc>
      </w:tr>
      <w:tr w:rsidR="00D74694" w:rsidRPr="00E06ADC" w14:paraId="34A6ADDB"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E0C3052" w14:textId="77777777" w:rsidR="00D74694" w:rsidRPr="00E06ADC" w:rsidRDefault="00D74694" w:rsidP="00CB5D8D">
            <w:pPr>
              <w:pStyle w:val="paragraph"/>
              <w:numPr>
                <w:ilvl w:val="0"/>
                <w:numId w:val="111"/>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Detectar opiniones e hipótesis dogmáticas, falaces o sesgadas en diferentes ámbitos: periodístico, académico, redes sociales, tertulias, etc.</w:t>
            </w:r>
            <w:r w:rsidRPr="00E06ADC">
              <w:rPr>
                <w:rStyle w:val="eop"/>
                <w:rFonts w:ascii="Noto Sans" w:eastAsiaTheme="majorEastAsia" w:hAnsi="Noto Sans" w:cs="Noto Sans"/>
                <w:sz w:val="18"/>
                <w:szCs w:val="18"/>
              </w:rPr>
              <w:t> </w:t>
            </w:r>
          </w:p>
        </w:tc>
      </w:tr>
      <w:tr w:rsidR="00D74694" w:rsidRPr="00E06ADC" w14:paraId="3602F8E3"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9686BF8" w14:textId="77777777" w:rsidR="00D74694" w:rsidRPr="00E06ADC" w:rsidRDefault="00D74694" w:rsidP="00CB5D8D">
            <w:pPr>
              <w:pStyle w:val="paragraph"/>
              <w:numPr>
                <w:ilvl w:val="0"/>
                <w:numId w:val="111"/>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Explicar la naturaleza y mecanismos de las falacias y los sesgos argumentativos: qué son las falacias, c</w:t>
            </w:r>
            <w:r w:rsidR="00204716">
              <w:rPr>
                <w:rStyle w:val="normaltextrun"/>
                <w:rFonts w:ascii="Noto Sans" w:eastAsiaTheme="majorEastAsia" w:hAnsi="Noto Sans" w:cs="Noto Sans"/>
                <w:sz w:val="18"/>
                <w:szCs w:val="18"/>
              </w:rPr>
              <w:t>ó</w:t>
            </w:r>
            <w:r w:rsidRPr="00E06ADC">
              <w:rPr>
                <w:rStyle w:val="normaltextrun"/>
                <w:rFonts w:ascii="Noto Sans" w:eastAsiaTheme="majorEastAsia" w:hAnsi="Noto Sans" w:cs="Noto Sans"/>
                <w:sz w:val="18"/>
                <w:szCs w:val="18"/>
              </w:rPr>
              <w:t>mo las podemos localizar y con qué finalidades se utilizan.</w:t>
            </w:r>
            <w:r w:rsidRPr="00E06ADC">
              <w:rPr>
                <w:rStyle w:val="eop"/>
                <w:rFonts w:ascii="Noto Sans" w:eastAsiaTheme="majorEastAsia" w:hAnsi="Noto Sans" w:cs="Noto Sans"/>
                <w:sz w:val="18"/>
                <w:szCs w:val="18"/>
              </w:rPr>
              <w:t> </w:t>
            </w:r>
          </w:p>
        </w:tc>
      </w:tr>
      <w:tr w:rsidR="00D74694" w:rsidRPr="00E06ADC" w14:paraId="118B5F7E"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B12F69B" w14:textId="77777777" w:rsidR="00D74694" w:rsidRPr="00E06ADC" w:rsidRDefault="00D74694" w:rsidP="00CB5D8D">
            <w:pPr>
              <w:pStyle w:val="paragraph"/>
              <w:numPr>
                <w:ilvl w:val="0"/>
                <w:numId w:val="111"/>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Estudiar los mecanismos de la comunicación en referencia a los principios éticos del com</w:t>
            </w:r>
            <w:r w:rsidR="00281821">
              <w:rPr>
                <w:rStyle w:val="normaltextrun"/>
                <w:rFonts w:ascii="Noto Sans" w:eastAsiaTheme="majorEastAsia" w:hAnsi="Noto Sans" w:cs="Noto Sans"/>
                <w:sz w:val="18"/>
                <w:szCs w:val="18"/>
              </w:rPr>
              <w:t>promiso con la verdad, el respe</w:t>
            </w:r>
            <w:r w:rsidRPr="00E06ADC">
              <w:rPr>
                <w:rStyle w:val="normaltextrun"/>
                <w:rFonts w:ascii="Noto Sans" w:eastAsiaTheme="majorEastAsia" w:hAnsi="Noto Sans" w:cs="Noto Sans"/>
                <w:sz w:val="18"/>
                <w:szCs w:val="18"/>
              </w:rPr>
              <w:t>to a la pluralidad y el rechazo de toda actitud vejatoria, discriminatoria o arbitraria.</w:t>
            </w:r>
            <w:r w:rsidR="00EA0F38">
              <w:rPr>
                <w:rStyle w:val="normaltextrun"/>
                <w:rFonts w:ascii="Noto Sans" w:eastAsiaTheme="majorEastAsia" w:hAnsi="Noto Sans" w:cs="Noto Sans"/>
                <w:sz w:val="18"/>
                <w:szCs w:val="18"/>
              </w:rPr>
              <w:t xml:space="preserve"> </w:t>
            </w:r>
          </w:p>
        </w:tc>
      </w:tr>
      <w:bookmarkEnd w:id="48"/>
    </w:tbl>
    <w:p w14:paraId="2ADB2DA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472C23D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35743BF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t>CE 2 Practicar el ejercicio del diálogo filosófico de manera rigurosa, crítica, tolerante y empática, interiorizando las pautas</w:t>
            </w:r>
            <w:r w:rsidR="00EA0F38">
              <w:rPr>
                <w:rStyle w:val="normaltextrun"/>
                <w:rFonts w:ascii="Noto Sans" w:eastAsiaTheme="majorEastAsia" w:hAnsi="Noto Sans" w:cs="Noto Sans"/>
                <w:b/>
                <w:bCs/>
                <w:sz w:val="18"/>
                <w:szCs w:val="18"/>
              </w:rPr>
              <w:t xml:space="preserve"> </w:t>
            </w:r>
            <w:r w:rsidRPr="00E06ADC">
              <w:rPr>
                <w:rStyle w:val="normaltextrun"/>
                <w:rFonts w:ascii="Noto Sans" w:eastAsiaTheme="majorEastAsia" w:hAnsi="Noto Sans" w:cs="Noto Sans"/>
                <w:b/>
                <w:bCs/>
                <w:sz w:val="18"/>
                <w:szCs w:val="18"/>
              </w:rPr>
              <w:t>éticas y formales que requiere, mediante la participación en actividades grupales y a través del planteamiento dialógico de las cuestiones filosóficas, para promover el contraste y el intercambio de ideas y el ejercicio de una ciudadanía activa y democrática.</w:t>
            </w:r>
            <w:r w:rsidRPr="00E06ADC">
              <w:rPr>
                <w:rStyle w:val="eop"/>
                <w:rFonts w:ascii="Noto Sans" w:eastAsiaTheme="majorEastAsia" w:hAnsi="Noto Sans" w:cs="Noto Sans"/>
                <w:sz w:val="18"/>
                <w:szCs w:val="18"/>
              </w:rPr>
              <w:t> </w:t>
            </w:r>
          </w:p>
        </w:tc>
      </w:tr>
      <w:tr w:rsidR="00D74694" w:rsidRPr="00E06ADC" w14:paraId="53A5767B"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03684ED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CA 2.1 Promover el contraste y el intercambio de ideas y el ejercicio de una ciudadanía activa y democrática a través del ejercicio de la participación en actividades grupales y del diálogo racional, respetuoso, abierto, constructivo y comprometido con la verdad sobre cuestiones y problemas filosóficamente</w:t>
            </w:r>
            <w:r w:rsidR="00C17C89">
              <w:rPr>
                <w:rStyle w:val="normaltextrun"/>
                <w:rFonts w:ascii="Noto Sans" w:eastAsiaTheme="majorEastAsia" w:hAnsi="Noto Sans" w:cs="Noto Sans"/>
                <w:sz w:val="18"/>
                <w:szCs w:val="18"/>
              </w:rPr>
              <w:t xml:space="preserve"> </w:t>
            </w:r>
            <w:r w:rsidR="00C17C89" w:rsidRPr="00E06ADC">
              <w:rPr>
                <w:rStyle w:val="normaltextrun"/>
                <w:rFonts w:ascii="Noto Sans" w:eastAsiaTheme="majorEastAsia" w:hAnsi="Noto Sans" w:cs="Noto Sans"/>
                <w:sz w:val="18"/>
                <w:szCs w:val="18"/>
              </w:rPr>
              <w:t>relevantes</w:t>
            </w:r>
            <w:r w:rsidRPr="00E06ADC">
              <w:rPr>
                <w:rStyle w:val="normaltextrun"/>
                <w:rFonts w:ascii="Noto Sans" w:eastAsiaTheme="majorEastAsia" w:hAnsi="Noto Sans" w:cs="Noto Sans"/>
                <w:sz w:val="18"/>
                <w:szCs w:val="18"/>
              </w:rPr>
              <w:t>.</w:t>
            </w:r>
          </w:p>
        </w:tc>
      </w:tr>
      <w:tr w:rsidR="00D74694" w:rsidRPr="00E06ADC" w14:paraId="795B12AB"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0DBF2780" w14:textId="77777777" w:rsidR="00D74694" w:rsidRPr="00E06ADC" w:rsidRDefault="00D74694" w:rsidP="00CB5D8D">
            <w:pPr>
              <w:pStyle w:val="paragraph"/>
              <w:numPr>
                <w:ilvl w:val="0"/>
                <w:numId w:val="112"/>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Participar en actividad grupales como, por ejemplo, debates, contrastando e intercambiando ideas y practicando una ciudadanía activa y democrática.</w:t>
            </w:r>
            <w:r w:rsidRPr="00E06ADC">
              <w:rPr>
                <w:rStyle w:val="eop"/>
                <w:rFonts w:ascii="Noto Sans" w:eastAsiaTheme="majorEastAsia" w:hAnsi="Noto Sans" w:cs="Noto Sans"/>
                <w:sz w:val="18"/>
                <w:szCs w:val="18"/>
              </w:rPr>
              <w:t> </w:t>
            </w:r>
          </w:p>
        </w:tc>
      </w:tr>
      <w:tr w:rsidR="00D74694" w:rsidRPr="00E06ADC" w14:paraId="2453BF01"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35E81AAA" w14:textId="77777777" w:rsidR="00D74694" w:rsidRPr="00E06ADC" w:rsidRDefault="00D74694" w:rsidP="00CB5D8D">
            <w:pPr>
              <w:pStyle w:val="paragraph"/>
              <w:numPr>
                <w:ilvl w:val="0"/>
                <w:numId w:val="112"/>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Reconocer la importancia del diálogo abierto y racional en las actividades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colectivas.</w:t>
            </w:r>
            <w:r w:rsidR="00EA0F38">
              <w:rPr>
                <w:rStyle w:val="normaltextrun"/>
                <w:rFonts w:ascii="Noto Sans" w:eastAsiaTheme="majorEastAsia" w:hAnsi="Noto Sans" w:cs="Noto Sans"/>
                <w:sz w:val="18"/>
                <w:szCs w:val="18"/>
              </w:rPr>
              <w:t xml:space="preserve"> </w:t>
            </w:r>
          </w:p>
        </w:tc>
      </w:tr>
      <w:tr w:rsidR="00D74694" w:rsidRPr="00E06ADC" w14:paraId="366F40A0"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3BD35BA3" w14:textId="77777777" w:rsidR="00D74694" w:rsidRPr="00E06ADC" w:rsidRDefault="00D74694" w:rsidP="00CB5D8D">
            <w:pPr>
              <w:pStyle w:val="paragraph"/>
              <w:numPr>
                <w:ilvl w:val="0"/>
                <w:numId w:val="112"/>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Dialogar sobre cuestiones y problemas filosóficamente relevantes de forma racional, respetuosa y constructiva.</w:t>
            </w:r>
            <w:r w:rsidRPr="00E06ADC">
              <w:rPr>
                <w:rStyle w:val="eop"/>
                <w:rFonts w:ascii="Noto Sans" w:eastAsiaTheme="majorEastAsia" w:hAnsi="Noto Sans" w:cs="Noto Sans"/>
                <w:sz w:val="18"/>
                <w:szCs w:val="18"/>
              </w:rPr>
              <w:t> </w:t>
            </w:r>
          </w:p>
        </w:tc>
      </w:tr>
      <w:tr w:rsidR="00D74694" w:rsidRPr="00E06ADC" w14:paraId="0D8F2724"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650F0DBE" w14:textId="77777777" w:rsidR="00D74694" w:rsidRPr="00E06ADC" w:rsidRDefault="00D74694" w:rsidP="00CB5D8D">
            <w:pPr>
              <w:pStyle w:val="paragraph"/>
              <w:numPr>
                <w:ilvl w:val="0"/>
                <w:numId w:val="112"/>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Reconocer ámbitos de participación grupal democrática presentes en nuestra realidad cotidiana.</w:t>
            </w:r>
            <w:r w:rsidRPr="00E06ADC">
              <w:rPr>
                <w:rStyle w:val="eop"/>
                <w:rFonts w:ascii="Noto Sans" w:eastAsiaTheme="majorEastAsia" w:hAnsi="Noto Sans" w:cs="Noto Sans"/>
                <w:sz w:val="18"/>
                <w:szCs w:val="18"/>
              </w:rPr>
              <w:t> </w:t>
            </w:r>
          </w:p>
        </w:tc>
      </w:tr>
    </w:tbl>
    <w:p w14:paraId="47DD3FE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2EE628BA"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0DE8969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t xml:space="preserve">CE 3 Identificar problemas y formular preguntas sobre el </w:t>
            </w:r>
            <w:r w:rsidR="00204716">
              <w:rPr>
                <w:rStyle w:val="normaltextrun"/>
                <w:rFonts w:ascii="Noto Sans" w:eastAsiaTheme="majorEastAsia" w:hAnsi="Noto Sans" w:cs="Noto Sans"/>
                <w:b/>
                <w:bCs/>
                <w:sz w:val="18"/>
                <w:szCs w:val="18"/>
              </w:rPr>
              <w:t>fundamento</w:t>
            </w:r>
            <w:r w:rsidRPr="00E06ADC">
              <w:rPr>
                <w:rStyle w:val="normaltextrun"/>
                <w:rFonts w:ascii="Noto Sans" w:eastAsiaTheme="majorEastAsia" w:hAnsi="Noto Sans" w:cs="Noto Sans"/>
                <w:b/>
                <w:bCs/>
                <w:sz w:val="18"/>
                <w:szCs w:val="18"/>
              </w:rPr>
              <w:t xml:space="preserve">, el valor y el sentido de la realidad y la existencia humana, a partir del análisis y la interpretación de imágenes, máximas, textos breves, audiovisuales, cine, lectura de libros, música, arte y otras formas de expresión filosófica y cultural, para reconocer la radicalidad y la trascendencia de esas cuestiones, </w:t>
            </w:r>
            <w:r w:rsidR="00463769">
              <w:rPr>
                <w:rStyle w:val="normaltextrun"/>
                <w:rFonts w:ascii="Noto Sans" w:eastAsiaTheme="majorEastAsia" w:hAnsi="Noto Sans" w:cs="Noto Sans"/>
                <w:b/>
                <w:bCs/>
                <w:sz w:val="18"/>
                <w:szCs w:val="18"/>
              </w:rPr>
              <w:t>así como</w:t>
            </w:r>
            <w:r w:rsidRPr="00E06ADC">
              <w:rPr>
                <w:rStyle w:val="normaltextrun"/>
                <w:rFonts w:ascii="Noto Sans" w:eastAsiaTheme="majorEastAsia" w:hAnsi="Noto Sans" w:cs="Noto Sans"/>
                <w:b/>
                <w:bCs/>
                <w:sz w:val="18"/>
                <w:szCs w:val="18"/>
              </w:rPr>
              <w:t xml:space="preserve"> la necesidad de afrontarlas para desarrollar una vida reflexiva y consciente.</w:t>
            </w:r>
          </w:p>
        </w:tc>
      </w:tr>
      <w:tr w:rsidR="00D74694" w:rsidRPr="00E06ADC" w14:paraId="161D5E8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4EB52370" w14:textId="77777777" w:rsidR="00D74694" w:rsidRPr="00E06ADC" w:rsidRDefault="00D74694" w:rsidP="0067381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CA 3.1 Reconocer la radicalidad y trascendencia de los problemas filosóficos mediante su </w:t>
            </w:r>
            <w:r w:rsidR="00673811" w:rsidRPr="00E06ADC">
              <w:rPr>
                <w:rStyle w:val="normaltextrun"/>
                <w:rFonts w:ascii="Noto Sans" w:eastAsiaTheme="majorEastAsia" w:hAnsi="Noto Sans" w:cs="Noto Sans"/>
                <w:sz w:val="18"/>
                <w:szCs w:val="18"/>
              </w:rPr>
              <w:t>reconocimiento y análisis</w:t>
            </w:r>
            <w:r w:rsidRPr="00E06ADC">
              <w:rPr>
                <w:rStyle w:val="normaltextrun"/>
                <w:rFonts w:ascii="Noto Sans" w:eastAsiaTheme="majorEastAsia" w:hAnsi="Noto Sans" w:cs="Noto Sans"/>
                <w:sz w:val="18"/>
                <w:szCs w:val="18"/>
              </w:rPr>
              <w:t xml:space="preserve"> en textos y otros medios de expresión filosófica o más ampliamente cultural.</w:t>
            </w:r>
            <w:r w:rsidRPr="00E06ADC">
              <w:rPr>
                <w:rStyle w:val="eop"/>
                <w:rFonts w:ascii="Noto Sans" w:eastAsiaTheme="majorEastAsia" w:hAnsi="Noto Sans" w:cs="Noto Sans"/>
                <w:sz w:val="18"/>
                <w:szCs w:val="18"/>
              </w:rPr>
              <w:t> </w:t>
            </w:r>
          </w:p>
        </w:tc>
      </w:tr>
      <w:tr w:rsidR="00D74694" w:rsidRPr="00E06ADC" w14:paraId="291F398C"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FC0F90C" w14:textId="77777777" w:rsidR="00D74694" w:rsidRPr="00E06ADC" w:rsidRDefault="00D74694" w:rsidP="00CB5D8D">
            <w:pPr>
              <w:pStyle w:val="paragraph"/>
              <w:numPr>
                <w:ilvl w:val="0"/>
                <w:numId w:val="113"/>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Reconocer la radicalidad y trascendencia de los problemas filosóficos de cualquier ámbito de expresión: formales e informales, académicos, literarios, etc.</w:t>
            </w:r>
            <w:r w:rsidRPr="00E06ADC">
              <w:rPr>
                <w:rStyle w:val="eop"/>
                <w:rFonts w:ascii="Noto Sans" w:eastAsiaTheme="majorEastAsia" w:hAnsi="Noto Sans" w:cs="Noto Sans"/>
                <w:sz w:val="18"/>
                <w:szCs w:val="18"/>
              </w:rPr>
              <w:t> </w:t>
            </w:r>
          </w:p>
        </w:tc>
      </w:tr>
      <w:tr w:rsidR="00D74694" w:rsidRPr="00E06ADC" w14:paraId="55C814A2"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DEF70D3" w14:textId="77777777" w:rsidR="00D74694" w:rsidRPr="00E06ADC" w:rsidRDefault="00D74694" w:rsidP="00CB5D8D">
            <w:pPr>
              <w:pStyle w:val="paragraph"/>
              <w:numPr>
                <w:ilvl w:val="0"/>
                <w:numId w:val="113"/>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Analizar y reformular los problemas filosóficos en textos y otros medios de expresión como el mundo audiovisual o </w:t>
            </w:r>
            <w:r w:rsidR="00C17C89">
              <w:rPr>
                <w:rStyle w:val="normaltextrun"/>
                <w:rFonts w:ascii="Noto Sans" w:eastAsiaTheme="majorEastAsia" w:hAnsi="Noto Sans" w:cs="Noto Sans"/>
                <w:sz w:val="18"/>
                <w:szCs w:val="18"/>
              </w:rPr>
              <w:t xml:space="preserve">de </w:t>
            </w:r>
            <w:r w:rsidRPr="00E06ADC">
              <w:rPr>
                <w:rStyle w:val="normaltextrun"/>
                <w:rFonts w:ascii="Noto Sans" w:eastAsiaTheme="majorEastAsia" w:hAnsi="Noto Sans" w:cs="Noto Sans"/>
                <w:sz w:val="18"/>
                <w:szCs w:val="18"/>
              </w:rPr>
              <w:t>la literatura.</w:t>
            </w:r>
            <w:r w:rsidR="00EA0F38">
              <w:rPr>
                <w:rStyle w:val="normaltextrun"/>
                <w:rFonts w:ascii="Noto Sans" w:eastAsiaTheme="majorEastAsia" w:hAnsi="Noto Sans" w:cs="Noto Sans"/>
                <w:sz w:val="18"/>
                <w:szCs w:val="18"/>
              </w:rPr>
              <w:t xml:space="preserve"> </w:t>
            </w:r>
          </w:p>
        </w:tc>
      </w:tr>
      <w:tr w:rsidR="00D74694" w:rsidRPr="00E06ADC" w14:paraId="7AFFC0C6"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7CC7DB7" w14:textId="77777777" w:rsidR="00D74694" w:rsidRPr="00E06ADC" w:rsidRDefault="00D74694" w:rsidP="00CB5D8D">
            <w:pPr>
              <w:pStyle w:val="paragraph"/>
              <w:numPr>
                <w:ilvl w:val="0"/>
                <w:numId w:val="113"/>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Reconocer la vigencia de los problemas filosóficos en relación </w:t>
            </w:r>
            <w:r w:rsidR="00590196">
              <w:rPr>
                <w:rStyle w:val="normaltextrun"/>
                <w:rFonts w:ascii="Noto Sans" w:eastAsiaTheme="majorEastAsia" w:hAnsi="Noto Sans" w:cs="Noto Sans"/>
                <w:sz w:val="18"/>
                <w:szCs w:val="18"/>
              </w:rPr>
              <w:t>con e</w:t>
            </w:r>
            <w:r w:rsidRPr="00E06ADC">
              <w:rPr>
                <w:rStyle w:val="normaltextrun"/>
                <w:rFonts w:ascii="Noto Sans" w:eastAsiaTheme="majorEastAsia" w:hAnsi="Noto Sans" w:cs="Noto Sans"/>
                <w:sz w:val="18"/>
                <w:szCs w:val="18"/>
              </w:rPr>
              <w:t xml:space="preserve">l sentido de la realidad y de la existencia humana </w:t>
            </w:r>
            <w:r w:rsidR="00C17C89">
              <w:rPr>
                <w:rStyle w:val="normaltextrun"/>
                <w:rFonts w:ascii="Noto Sans" w:eastAsiaTheme="majorEastAsia" w:hAnsi="Noto Sans" w:cs="Noto Sans"/>
                <w:sz w:val="18"/>
                <w:szCs w:val="18"/>
              </w:rPr>
              <w:t>en</w:t>
            </w:r>
            <w:r w:rsidRPr="00E06ADC">
              <w:rPr>
                <w:rStyle w:val="normaltextrun"/>
                <w:rFonts w:ascii="Noto Sans" w:eastAsiaTheme="majorEastAsia" w:hAnsi="Noto Sans" w:cs="Noto Sans"/>
                <w:sz w:val="18"/>
                <w:szCs w:val="18"/>
              </w:rPr>
              <w:t xml:space="preserve"> los diferentes ámbitos de nuestra sociedad actual.</w:t>
            </w:r>
            <w:r w:rsidR="00EA0F38">
              <w:rPr>
                <w:rStyle w:val="normaltextrun"/>
                <w:rFonts w:ascii="Noto Sans" w:eastAsiaTheme="majorEastAsia" w:hAnsi="Noto Sans" w:cs="Noto Sans"/>
                <w:sz w:val="18"/>
                <w:szCs w:val="18"/>
              </w:rPr>
              <w:t xml:space="preserve"> </w:t>
            </w:r>
          </w:p>
        </w:tc>
      </w:tr>
      <w:tr w:rsidR="00D74694" w:rsidRPr="00E06ADC" w14:paraId="73491EDA"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0937054" w14:textId="77777777" w:rsidR="00D74694" w:rsidRPr="00E06ADC" w:rsidRDefault="00D74694" w:rsidP="00CB5D8D">
            <w:pPr>
              <w:pStyle w:val="paragraph"/>
              <w:numPr>
                <w:ilvl w:val="0"/>
                <w:numId w:val="113"/>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Reconocer la vigencia de los problemas filosóficos en relación </w:t>
            </w:r>
            <w:r w:rsidR="00590196">
              <w:rPr>
                <w:rStyle w:val="normaltextrun"/>
                <w:rFonts w:ascii="Noto Sans" w:eastAsiaTheme="majorEastAsia" w:hAnsi="Noto Sans" w:cs="Noto Sans"/>
                <w:sz w:val="18"/>
                <w:szCs w:val="18"/>
              </w:rPr>
              <w:t>con e</w:t>
            </w:r>
            <w:r w:rsidRPr="00E06ADC">
              <w:rPr>
                <w:rStyle w:val="normaltextrun"/>
                <w:rFonts w:ascii="Noto Sans" w:eastAsiaTheme="majorEastAsia" w:hAnsi="Noto Sans" w:cs="Noto Sans"/>
                <w:sz w:val="18"/>
                <w:szCs w:val="18"/>
              </w:rPr>
              <w:t xml:space="preserve">l sentido de la realidad y de la existencia humana en el ámbito estético a lo largo de la historia del arte y </w:t>
            </w:r>
            <w:r w:rsidR="00C17C89">
              <w:rPr>
                <w:rStyle w:val="normaltextrun"/>
                <w:rFonts w:ascii="Noto Sans" w:eastAsiaTheme="majorEastAsia" w:hAnsi="Noto Sans" w:cs="Noto Sans"/>
                <w:sz w:val="18"/>
                <w:szCs w:val="18"/>
              </w:rPr>
              <w:t>en la</w:t>
            </w:r>
            <w:r w:rsidRPr="00E06ADC">
              <w:rPr>
                <w:rStyle w:val="normaltextrun"/>
                <w:rFonts w:ascii="Noto Sans" w:eastAsiaTheme="majorEastAsia" w:hAnsi="Noto Sans" w:cs="Noto Sans"/>
                <w:sz w:val="18"/>
                <w:szCs w:val="18"/>
              </w:rPr>
              <w:t xml:space="preserve"> actualidad.</w:t>
            </w:r>
            <w:r w:rsidR="00EA0F38">
              <w:rPr>
                <w:rStyle w:val="normaltextrun"/>
                <w:rFonts w:ascii="Noto Sans" w:eastAsiaTheme="majorEastAsia" w:hAnsi="Noto Sans" w:cs="Noto Sans"/>
                <w:sz w:val="18"/>
                <w:szCs w:val="18"/>
              </w:rPr>
              <w:t xml:space="preserve"> </w:t>
            </w:r>
          </w:p>
        </w:tc>
      </w:tr>
      <w:tr w:rsidR="00D74694" w:rsidRPr="00E06ADC" w14:paraId="2486DDA9"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7319751" w14:textId="77777777" w:rsidR="00D74694" w:rsidRPr="00E06ADC" w:rsidRDefault="00D74694" w:rsidP="00B42807">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CA 3.2 Desarrollar una actitud indagadora, autónoma y activa en el ámbito de la reflexión filosófica, mediante el diseño, la elaboración y la comunicación pública de productos originales, como por ejemplo trabajos de investigación</w:t>
            </w:r>
            <w:r w:rsidR="00B42807" w:rsidRPr="00E06ADC">
              <w:rPr>
                <w:rStyle w:val="normaltextrun"/>
                <w:rFonts w:ascii="Noto Sans" w:eastAsiaTheme="majorEastAsia" w:hAnsi="Noto Sans" w:cs="Noto Sans"/>
                <w:sz w:val="18"/>
                <w:szCs w:val="18"/>
              </w:rPr>
              <w:t>, etc</w:t>
            </w:r>
            <w:r w:rsidRPr="00E06ADC">
              <w:rPr>
                <w:rStyle w:val="normaltextrun"/>
                <w:rFonts w:ascii="Noto Sans" w:eastAsiaTheme="majorEastAsia" w:hAnsi="Noto Sans" w:cs="Noto Sans"/>
                <w:sz w:val="18"/>
                <w:szCs w:val="18"/>
              </w:rPr>
              <w:t>.</w:t>
            </w:r>
            <w:r w:rsidRPr="00E06ADC">
              <w:rPr>
                <w:rStyle w:val="eop"/>
                <w:rFonts w:ascii="Noto Sans" w:eastAsiaTheme="majorEastAsia" w:hAnsi="Noto Sans" w:cs="Noto Sans"/>
                <w:sz w:val="18"/>
                <w:szCs w:val="18"/>
              </w:rPr>
              <w:t> </w:t>
            </w:r>
          </w:p>
        </w:tc>
      </w:tr>
      <w:tr w:rsidR="00D74694" w:rsidRPr="00E06ADC" w14:paraId="43E85664"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64F27110" w14:textId="77777777" w:rsidR="00D74694" w:rsidRPr="00E06ADC" w:rsidRDefault="00D74694" w:rsidP="00CB5D8D">
            <w:pPr>
              <w:pStyle w:val="paragraph"/>
              <w:numPr>
                <w:ilvl w:val="0"/>
                <w:numId w:val="114"/>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Indagar de forma autónoma y activa en el ámbito de la reflexión filosófica.</w:t>
            </w:r>
            <w:r w:rsidRPr="00E06ADC">
              <w:rPr>
                <w:rStyle w:val="eop"/>
                <w:rFonts w:ascii="Noto Sans" w:eastAsiaTheme="majorEastAsia" w:hAnsi="Noto Sans" w:cs="Noto Sans"/>
                <w:sz w:val="18"/>
                <w:szCs w:val="18"/>
              </w:rPr>
              <w:t> </w:t>
            </w:r>
          </w:p>
        </w:tc>
      </w:tr>
      <w:tr w:rsidR="00D74694" w:rsidRPr="00E06ADC" w14:paraId="1B2ACCC9"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3472387" w14:textId="77777777" w:rsidR="00D74694" w:rsidRPr="00E06ADC" w:rsidRDefault="00D74694" w:rsidP="00CB5D8D">
            <w:pPr>
              <w:pStyle w:val="paragraph"/>
              <w:numPr>
                <w:ilvl w:val="0"/>
                <w:numId w:val="114"/>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Indagar de forma autónoma y activa en temas de actualidad relacionados con los valores de la ciudadanía activa y democrática.</w:t>
            </w:r>
            <w:r w:rsidR="00EA0F38">
              <w:rPr>
                <w:rStyle w:val="normaltextrun"/>
                <w:rFonts w:ascii="Noto Sans" w:eastAsiaTheme="majorEastAsia" w:hAnsi="Noto Sans" w:cs="Noto Sans"/>
                <w:sz w:val="18"/>
                <w:szCs w:val="18"/>
              </w:rPr>
              <w:t xml:space="preserve"> </w:t>
            </w:r>
          </w:p>
        </w:tc>
      </w:tr>
      <w:tr w:rsidR="00D74694" w:rsidRPr="00E06ADC" w14:paraId="75DF7201"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53FEED38" w14:textId="77777777" w:rsidR="00D74694" w:rsidRPr="00E06ADC" w:rsidRDefault="00D74694" w:rsidP="00CB5D8D">
            <w:pPr>
              <w:pStyle w:val="paragraph"/>
              <w:numPr>
                <w:ilvl w:val="0"/>
                <w:numId w:val="114"/>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Diseñar, elaborar y comunicar públicamente productos originales, como por ejemplo trabajos de investigación, disertaciones o comentarios de texto en ámbitos </w:t>
            </w:r>
            <w:r w:rsidR="00C17C89">
              <w:rPr>
                <w:rStyle w:val="normaltextrun"/>
                <w:rFonts w:ascii="Noto Sans" w:eastAsiaTheme="majorEastAsia" w:hAnsi="Noto Sans" w:cs="Noto Sans"/>
                <w:sz w:val="18"/>
                <w:szCs w:val="18"/>
              </w:rPr>
              <w:t>cercanos</w:t>
            </w:r>
            <w:r w:rsidRPr="00E06ADC">
              <w:rPr>
                <w:rStyle w:val="normaltextrun"/>
                <w:rFonts w:ascii="Noto Sans" w:eastAsiaTheme="majorEastAsia" w:hAnsi="Noto Sans" w:cs="Noto Sans"/>
                <w:sz w:val="18"/>
                <w:szCs w:val="18"/>
              </w:rPr>
              <w:t xml:space="preserve"> a los</w:t>
            </w:r>
            <w:r w:rsidR="006F3FB3" w:rsidRPr="00E06ADC">
              <w:rPr>
                <w:rStyle w:val="normaltextrun"/>
                <w:rFonts w:ascii="Noto Sans" w:eastAsiaTheme="majorEastAsia" w:hAnsi="Noto Sans" w:cs="Noto Sans"/>
                <w:sz w:val="18"/>
                <w:szCs w:val="18"/>
              </w:rPr>
              <w:t xml:space="preserve"> alumnos </w:t>
            </w:r>
            <w:r w:rsidRPr="00E06ADC">
              <w:rPr>
                <w:rStyle w:val="normaltextrun"/>
                <w:rFonts w:ascii="Noto Sans" w:eastAsiaTheme="majorEastAsia" w:hAnsi="Noto Sans" w:cs="Noto Sans"/>
                <w:sz w:val="18"/>
                <w:szCs w:val="18"/>
              </w:rPr>
              <w:t>y relacionados con valores de la ciudadanía activa y democrática.</w:t>
            </w:r>
            <w:r w:rsidR="00EA0F38">
              <w:rPr>
                <w:rStyle w:val="normaltextrun"/>
                <w:rFonts w:ascii="Noto Sans" w:eastAsiaTheme="majorEastAsia" w:hAnsi="Noto Sans" w:cs="Noto Sans"/>
                <w:sz w:val="18"/>
                <w:szCs w:val="18"/>
              </w:rPr>
              <w:t xml:space="preserve"> </w:t>
            </w:r>
          </w:p>
        </w:tc>
      </w:tr>
    </w:tbl>
    <w:p w14:paraId="1825897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4C1BD01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7316C8A1" w14:textId="77777777" w:rsidR="00D74694" w:rsidRPr="00E06ADC" w:rsidRDefault="00F92395" w:rsidP="00F92395">
            <w:pPr>
              <w:rPr>
                <w:rStyle w:val="eop"/>
              </w:rPr>
            </w:pPr>
            <w:r w:rsidRPr="00E06ADC">
              <w:rPr>
                <w:rFonts w:eastAsia="Times New Roman" w:cs="Noto Sans"/>
                <w:b/>
                <w:bCs/>
                <w:sz w:val="18"/>
                <w:szCs w:val="18"/>
                <w:lang w:eastAsia="es-ES"/>
              </w:rPr>
              <w:t>CE 4 Reconocer el carácter plural de las concepciones, ideas y argumentos en</w:t>
            </w:r>
            <w:r w:rsidR="00236B50">
              <w:rPr>
                <w:rFonts w:eastAsia="Times New Roman" w:cs="Noto Sans"/>
                <w:b/>
                <w:bCs/>
                <w:sz w:val="18"/>
                <w:szCs w:val="18"/>
                <w:lang w:eastAsia="es-ES"/>
              </w:rPr>
              <w:t xml:space="preserve"> </w:t>
            </w:r>
            <w:r w:rsidRPr="00E06ADC">
              <w:rPr>
                <w:rFonts w:eastAsia="Times New Roman" w:cs="Noto Sans"/>
                <w:b/>
                <w:bCs/>
                <w:sz w:val="18"/>
                <w:szCs w:val="18"/>
                <w:lang w:eastAsia="es-ES"/>
              </w:rPr>
              <w:t>torno a</w:t>
            </w:r>
            <w:r w:rsidR="00EA0F38">
              <w:rPr>
                <w:rFonts w:eastAsia="Times New Roman" w:cs="Noto Sans"/>
                <w:b/>
                <w:bCs/>
                <w:sz w:val="18"/>
                <w:szCs w:val="18"/>
                <w:lang w:eastAsia="es-ES"/>
              </w:rPr>
              <w:t xml:space="preserve"> </w:t>
            </w:r>
            <w:r w:rsidRPr="00E06ADC">
              <w:rPr>
                <w:rFonts w:eastAsia="Times New Roman" w:cs="Noto Sans"/>
                <w:b/>
                <w:bCs/>
                <w:sz w:val="18"/>
                <w:szCs w:val="18"/>
                <w:lang w:eastAsia="es-ES"/>
              </w:rPr>
              <w:t>cada uno de los problemas fundamentales de la filosofía, haciendo un uso teórico de la razón. Esto es, analizar crítica y dialécticamente varias tesis y máximas filosóficamente relevantes y relativas al conocimiento de la realidad, para generar una concepción compleja y no dogmática de es</w:t>
            </w:r>
            <w:r w:rsidR="00C17C89">
              <w:rPr>
                <w:rFonts w:eastAsia="Times New Roman" w:cs="Noto Sans"/>
                <w:b/>
                <w:bCs/>
                <w:sz w:val="18"/>
                <w:szCs w:val="18"/>
                <w:lang w:eastAsia="es-ES"/>
              </w:rPr>
              <w:t>t</w:t>
            </w:r>
            <w:r w:rsidRPr="00E06ADC">
              <w:rPr>
                <w:rFonts w:eastAsia="Times New Roman" w:cs="Noto Sans"/>
                <w:b/>
                <w:bCs/>
                <w:sz w:val="18"/>
                <w:szCs w:val="18"/>
                <w:lang w:eastAsia="es-ES"/>
              </w:rPr>
              <w:t>as cuestiones e ideas, promoviendo una actitud abierta, tolerando, con capacidad de consenso y comprometida con la resolución racional y pacífica de los conflictos.</w:t>
            </w:r>
            <w:r w:rsidRPr="00E06ADC">
              <w:rPr>
                <w:rFonts w:eastAsia="Times New Roman" w:cs="Noto Sans"/>
                <w:sz w:val="18"/>
                <w:szCs w:val="18"/>
                <w:lang w:eastAsia="es-ES"/>
              </w:rPr>
              <w:t> </w:t>
            </w:r>
          </w:p>
        </w:tc>
      </w:tr>
      <w:tr w:rsidR="00D74694" w:rsidRPr="00E06ADC" w14:paraId="711F7FC3"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620B935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CA 4.1 Generar una concepción compleja y no dogmática de los problemas filosóficos mediante el análisis crítico de tesis filosóficas</w:t>
            </w:r>
            <w:r w:rsidR="00F92395" w:rsidRPr="00E06ADC">
              <w:rPr>
                <w:rStyle w:val="normaltextrun"/>
                <w:rFonts w:ascii="Noto Sans" w:eastAsiaTheme="majorEastAsia" w:hAnsi="Noto Sans" w:cs="Noto Sans"/>
                <w:sz w:val="18"/>
                <w:szCs w:val="18"/>
              </w:rPr>
              <w:t xml:space="preserve"> diferentes y opuestas, que</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promuevan la comprensión y la necesidad de pensarlas y expresarlas como momentos de un proceso dinámico y siempre abierto de reflexión y diálogo filosófico.</w:t>
            </w:r>
            <w:r w:rsidRPr="00E06ADC">
              <w:rPr>
                <w:rStyle w:val="eop"/>
                <w:rFonts w:ascii="Noto Sans" w:eastAsiaTheme="majorEastAsia" w:hAnsi="Noto Sans" w:cs="Noto Sans"/>
                <w:sz w:val="18"/>
                <w:szCs w:val="18"/>
              </w:rPr>
              <w:t> </w:t>
            </w:r>
          </w:p>
        </w:tc>
      </w:tr>
      <w:tr w:rsidR="00D74694" w:rsidRPr="00E06ADC" w14:paraId="0E2E483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607546E9" w14:textId="77777777" w:rsidR="00D74694" w:rsidRPr="00E06ADC" w:rsidRDefault="00D74694" w:rsidP="00CB5D8D">
            <w:pPr>
              <w:pStyle w:val="paragraph"/>
              <w:numPr>
                <w:ilvl w:val="0"/>
                <w:numId w:val="115"/>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Analizar críticamente diferentes tesis en</w:t>
            </w:r>
            <w:r w:rsidR="00236B50">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torno a los problemas filosóficos.</w:t>
            </w:r>
            <w:r w:rsidRPr="00E06ADC">
              <w:rPr>
                <w:rStyle w:val="eop"/>
                <w:rFonts w:ascii="Noto Sans" w:eastAsiaTheme="majorEastAsia" w:hAnsi="Noto Sans" w:cs="Noto Sans"/>
                <w:sz w:val="18"/>
                <w:szCs w:val="18"/>
              </w:rPr>
              <w:t> </w:t>
            </w:r>
          </w:p>
        </w:tc>
      </w:tr>
      <w:tr w:rsidR="00D74694" w:rsidRPr="00E06ADC" w14:paraId="15A7B08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20952B37" w14:textId="77777777" w:rsidR="00D74694" w:rsidRPr="00E06ADC" w:rsidRDefault="00D74694" w:rsidP="00CB5D8D">
            <w:pPr>
              <w:pStyle w:val="paragraph"/>
              <w:numPr>
                <w:ilvl w:val="0"/>
                <w:numId w:val="115"/>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Concebir de forma compleja y no dogmática los problemas filosóficos.</w:t>
            </w:r>
            <w:r w:rsidRPr="00E06ADC">
              <w:rPr>
                <w:rStyle w:val="eop"/>
                <w:rFonts w:ascii="Noto Sans" w:eastAsiaTheme="majorEastAsia" w:hAnsi="Noto Sans" w:cs="Noto Sans"/>
                <w:sz w:val="18"/>
                <w:szCs w:val="18"/>
              </w:rPr>
              <w:t> </w:t>
            </w:r>
          </w:p>
        </w:tc>
      </w:tr>
      <w:tr w:rsidR="00D74694" w:rsidRPr="00E06ADC" w14:paraId="7A0F62F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5D2BF2D3" w14:textId="77777777" w:rsidR="00D74694" w:rsidRPr="00E06ADC" w:rsidRDefault="00D74694" w:rsidP="00CB5D8D">
            <w:pPr>
              <w:pStyle w:val="paragraph"/>
              <w:numPr>
                <w:ilvl w:val="0"/>
                <w:numId w:val="115"/>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Reconocer los problemas filosóficos principales de nuestra actualidad y sus ámbitos de reflexión.</w:t>
            </w:r>
            <w:r w:rsidR="00EA0F38">
              <w:rPr>
                <w:rStyle w:val="normaltextrun"/>
                <w:rFonts w:ascii="Noto Sans" w:eastAsiaTheme="majorEastAsia" w:hAnsi="Noto Sans" w:cs="Noto Sans"/>
                <w:sz w:val="18"/>
                <w:szCs w:val="18"/>
              </w:rPr>
              <w:t xml:space="preserve"> </w:t>
            </w:r>
          </w:p>
        </w:tc>
      </w:tr>
      <w:tr w:rsidR="00D74694" w:rsidRPr="00E06ADC" w14:paraId="0F48632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3B538CAC" w14:textId="77777777" w:rsidR="00D74694" w:rsidRPr="00E06ADC" w:rsidRDefault="00D74694" w:rsidP="00CB5D8D">
            <w:pPr>
              <w:pStyle w:val="paragraph"/>
              <w:numPr>
                <w:ilvl w:val="0"/>
                <w:numId w:val="115"/>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Analizar los principales problemas filosóficos de nuestra actualidad: ética, política, etc.</w:t>
            </w:r>
            <w:r w:rsidRPr="00E06ADC">
              <w:rPr>
                <w:rStyle w:val="eop"/>
                <w:rFonts w:ascii="Noto Sans" w:eastAsiaTheme="majorEastAsia" w:hAnsi="Noto Sans" w:cs="Noto Sans"/>
                <w:sz w:val="18"/>
                <w:szCs w:val="18"/>
              </w:rPr>
              <w:t> </w:t>
            </w:r>
          </w:p>
        </w:tc>
      </w:tr>
      <w:tr w:rsidR="00D74694" w:rsidRPr="00E06ADC" w14:paraId="7E0975C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67107947" w14:textId="77777777" w:rsidR="00D74694" w:rsidRPr="00E06ADC" w:rsidRDefault="00D74694" w:rsidP="00D76692">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CA 4.2 Generar una concepción compleja, rigurosa y crítica de la riqueza e influencia del pensamiento filosófico</w:t>
            </w:r>
            <w:r w:rsidR="00D76692"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identificando y analizando las ideas y teorías filosóficas principales </w:t>
            </w:r>
            <w:r w:rsidR="00C17C89">
              <w:rPr>
                <w:rStyle w:val="normaltextrun"/>
                <w:rFonts w:ascii="Noto Sans" w:eastAsiaTheme="majorEastAsia" w:hAnsi="Noto Sans" w:cs="Noto Sans"/>
                <w:sz w:val="18"/>
                <w:szCs w:val="18"/>
              </w:rPr>
              <w:t>en</w:t>
            </w:r>
            <w:r w:rsidRPr="00E06ADC">
              <w:rPr>
                <w:rStyle w:val="normaltextrun"/>
                <w:rFonts w:ascii="Noto Sans" w:eastAsiaTheme="majorEastAsia" w:hAnsi="Noto Sans" w:cs="Noto Sans"/>
                <w:sz w:val="18"/>
                <w:szCs w:val="18"/>
              </w:rPr>
              <w:t xml:space="preserve"> textos o documentos pertenecientes a cualquier ámbito cultural,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en relación con experiencias, acciones o acontecimientos comunes y de actualidad.</w:t>
            </w:r>
            <w:r w:rsidRPr="00E06ADC">
              <w:rPr>
                <w:rStyle w:val="eop"/>
                <w:rFonts w:ascii="Noto Sans" w:eastAsiaTheme="majorEastAsia" w:hAnsi="Noto Sans" w:cs="Noto Sans"/>
                <w:sz w:val="18"/>
                <w:szCs w:val="18"/>
              </w:rPr>
              <w:t> </w:t>
            </w:r>
          </w:p>
        </w:tc>
      </w:tr>
      <w:tr w:rsidR="00D74694" w:rsidRPr="00E06ADC" w14:paraId="0D4C877B"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BF83D17" w14:textId="77777777" w:rsidR="00D74694" w:rsidRPr="00E06ADC" w:rsidRDefault="00D74694" w:rsidP="00CB5D8D">
            <w:pPr>
              <w:pStyle w:val="paragraph"/>
              <w:numPr>
                <w:ilvl w:val="0"/>
                <w:numId w:val="116"/>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Identificar la influencia del pensamiento filosófico en experiencias, acciones o acontecimientos comunes y de actualidad.</w:t>
            </w:r>
            <w:r w:rsidRPr="00E06ADC">
              <w:rPr>
                <w:rStyle w:val="eop"/>
                <w:rFonts w:ascii="Noto Sans" w:eastAsiaTheme="majorEastAsia" w:hAnsi="Noto Sans" w:cs="Noto Sans"/>
                <w:sz w:val="18"/>
                <w:szCs w:val="18"/>
              </w:rPr>
              <w:t> </w:t>
            </w:r>
          </w:p>
        </w:tc>
      </w:tr>
      <w:tr w:rsidR="00D74694" w:rsidRPr="00E06ADC" w14:paraId="3ECD6874"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BF63148" w14:textId="77777777" w:rsidR="00D74694" w:rsidRPr="00E06ADC" w:rsidRDefault="00D74694" w:rsidP="00CB5D8D">
            <w:pPr>
              <w:pStyle w:val="paragraph"/>
              <w:numPr>
                <w:ilvl w:val="0"/>
                <w:numId w:val="116"/>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Identificar la influencia</w:t>
            </w:r>
            <w:r w:rsidR="00C17C89">
              <w:rPr>
                <w:rStyle w:val="normaltextrun"/>
                <w:rFonts w:ascii="Noto Sans" w:eastAsiaTheme="majorEastAsia" w:hAnsi="Noto Sans" w:cs="Noto Sans"/>
                <w:sz w:val="18"/>
                <w:szCs w:val="18"/>
              </w:rPr>
              <w:t xml:space="preserve"> de</w:t>
            </w:r>
            <w:r w:rsidRPr="00E06ADC">
              <w:rPr>
                <w:rStyle w:val="normaltextrun"/>
                <w:rFonts w:ascii="Noto Sans" w:eastAsiaTheme="majorEastAsia" w:hAnsi="Noto Sans" w:cs="Noto Sans"/>
                <w:sz w:val="18"/>
                <w:szCs w:val="18"/>
              </w:rPr>
              <w:t xml:space="preserve"> otras corrientes filosóficas actuales fuera de la tradición occidental.</w:t>
            </w:r>
            <w:r w:rsidR="00EA0F38">
              <w:rPr>
                <w:rStyle w:val="normaltextrun"/>
                <w:rFonts w:ascii="Noto Sans" w:eastAsiaTheme="majorEastAsia" w:hAnsi="Noto Sans" w:cs="Noto Sans"/>
                <w:sz w:val="18"/>
                <w:szCs w:val="18"/>
              </w:rPr>
              <w:t xml:space="preserve"> </w:t>
            </w:r>
          </w:p>
        </w:tc>
      </w:tr>
      <w:tr w:rsidR="00D74694" w:rsidRPr="00E06ADC" w14:paraId="7F74608D"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692D070D" w14:textId="77777777" w:rsidR="00D74694" w:rsidRPr="00E06ADC" w:rsidRDefault="00D74694" w:rsidP="00CB5D8D">
            <w:pPr>
              <w:pStyle w:val="paragraph"/>
              <w:numPr>
                <w:ilvl w:val="0"/>
                <w:numId w:val="116"/>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Analizar la presencia de las principales ideas y teorías filosóficas en textos o documentos de diferentes ámbitos.</w:t>
            </w:r>
            <w:r w:rsidRPr="00E06ADC">
              <w:rPr>
                <w:rStyle w:val="eop"/>
                <w:rFonts w:ascii="Noto Sans" w:eastAsiaTheme="majorEastAsia" w:hAnsi="Noto Sans" w:cs="Noto Sans"/>
                <w:sz w:val="18"/>
                <w:szCs w:val="18"/>
              </w:rPr>
              <w:t> </w:t>
            </w:r>
          </w:p>
        </w:tc>
      </w:tr>
      <w:tr w:rsidR="00D74694" w:rsidRPr="00E06ADC" w14:paraId="22443FF8"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EA8F177" w14:textId="77777777" w:rsidR="00D74694" w:rsidRPr="00E06ADC" w:rsidRDefault="00D74694" w:rsidP="00CB5D8D">
            <w:pPr>
              <w:pStyle w:val="paragraph"/>
              <w:numPr>
                <w:ilvl w:val="0"/>
                <w:numId w:val="116"/>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Analizar la presencia de las principales ideas y teorías filosóficas en los acontecimientos históricos próximos </w:t>
            </w:r>
            <w:r w:rsidR="00C17C89">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xml:space="preserve"> nuestra sociedad.</w:t>
            </w:r>
            <w:r w:rsidR="00EA0F38">
              <w:rPr>
                <w:rStyle w:val="normaltextrun"/>
                <w:rFonts w:ascii="Noto Sans" w:eastAsiaTheme="majorEastAsia" w:hAnsi="Noto Sans" w:cs="Noto Sans"/>
                <w:sz w:val="18"/>
                <w:szCs w:val="18"/>
              </w:rPr>
              <w:t xml:space="preserve"> </w:t>
            </w:r>
          </w:p>
        </w:tc>
      </w:tr>
    </w:tbl>
    <w:p w14:paraId="2F56C97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56C6C27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2F7C835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t xml:space="preserve">CE 5 Analizar problemas éticos y políticos mediante la exposición crítica y dialéctica de todas las posiciones filosóficamente pertinentes en la interpretación y resolución de los mismos, para desarrollar el juicio propio y la autonomía moral. Desarrollar la sensibilidad y comprensión crítica del arte y otras manifestaciones con valor estético, para contribuir a la educación </w:t>
            </w:r>
            <w:r w:rsidR="00C17C89">
              <w:rPr>
                <w:rStyle w:val="normaltextrun"/>
                <w:rFonts w:ascii="Noto Sans" w:eastAsiaTheme="majorEastAsia" w:hAnsi="Noto Sans" w:cs="Noto Sans"/>
                <w:b/>
                <w:bCs/>
                <w:sz w:val="18"/>
                <w:szCs w:val="18"/>
              </w:rPr>
              <w:t xml:space="preserve">que cuide </w:t>
            </w:r>
            <w:r w:rsidRPr="00E06ADC">
              <w:rPr>
                <w:rStyle w:val="normaltextrun"/>
                <w:rFonts w:ascii="Noto Sans" w:eastAsiaTheme="majorEastAsia" w:hAnsi="Noto Sans" w:cs="Noto Sans"/>
                <w:b/>
                <w:bCs/>
                <w:sz w:val="18"/>
                <w:szCs w:val="18"/>
              </w:rPr>
              <w:t>de los sentimientos y la gestión de las emociones estéticas, para generar una actitud reflexiva en cuanto a</w:t>
            </w:r>
            <w:r w:rsidR="00C17C89">
              <w:rPr>
                <w:rStyle w:val="normaltextrun"/>
                <w:rFonts w:ascii="Noto Sans" w:eastAsiaTheme="majorEastAsia" w:hAnsi="Noto Sans" w:cs="Noto Sans"/>
                <w:b/>
                <w:bCs/>
                <w:sz w:val="18"/>
                <w:szCs w:val="18"/>
              </w:rPr>
              <w:t>l</w:t>
            </w:r>
            <w:r w:rsidRPr="00E06ADC">
              <w:rPr>
                <w:rStyle w:val="normaltextrun"/>
                <w:rFonts w:ascii="Noto Sans" w:eastAsiaTheme="majorEastAsia" w:hAnsi="Noto Sans" w:cs="Noto Sans"/>
                <w:b/>
                <w:bCs/>
                <w:sz w:val="18"/>
                <w:szCs w:val="18"/>
              </w:rPr>
              <w:t xml:space="preserve"> lenguaje de las imágenes.</w:t>
            </w:r>
            <w:r w:rsidRPr="00E06ADC">
              <w:rPr>
                <w:rStyle w:val="eop"/>
                <w:rFonts w:ascii="Noto Sans" w:eastAsiaTheme="majorEastAsia" w:hAnsi="Noto Sans" w:cs="Noto Sans"/>
                <w:sz w:val="18"/>
                <w:szCs w:val="18"/>
              </w:rPr>
              <w:t> </w:t>
            </w:r>
          </w:p>
        </w:tc>
      </w:tr>
      <w:tr w:rsidR="00D74694" w:rsidRPr="00E06ADC" w14:paraId="4DA660CE"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220569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CA 5.1 Desarrollar el propio juicio y la autonomía moral mediante el análisis filosófico de problemas éticos y políticos fundamentales, tanto de </w:t>
            </w:r>
            <w:r w:rsidR="002221E5" w:rsidRPr="00E06ADC">
              <w:rPr>
                <w:rStyle w:val="normaltextrun"/>
                <w:rFonts w:ascii="Noto Sans" w:eastAsiaTheme="majorEastAsia" w:hAnsi="Noto Sans" w:cs="Noto Sans"/>
                <w:sz w:val="18"/>
                <w:szCs w:val="18"/>
              </w:rPr>
              <w:t>la historia del pensamiento como de la</w:t>
            </w:r>
            <w:r w:rsidR="005310D6">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actualidad, considerando las diferentes posiciones en competición, y elaborando, argumentando, exponiendo y </w:t>
            </w:r>
            <w:r w:rsidR="00C17C89">
              <w:rPr>
                <w:rStyle w:val="normaltextrun"/>
                <w:rFonts w:ascii="Noto Sans" w:eastAsiaTheme="majorEastAsia" w:hAnsi="Noto Sans" w:cs="Noto Sans"/>
                <w:sz w:val="18"/>
                <w:szCs w:val="18"/>
              </w:rPr>
              <w:t>sometiendo</w:t>
            </w:r>
            <w:r w:rsidRPr="00E06ADC">
              <w:rPr>
                <w:rStyle w:val="normaltextrun"/>
                <w:rFonts w:ascii="Noto Sans" w:eastAsiaTheme="majorEastAsia" w:hAnsi="Noto Sans" w:cs="Noto Sans"/>
                <w:sz w:val="18"/>
                <w:szCs w:val="18"/>
              </w:rPr>
              <w:t xml:space="preserve"> </w:t>
            </w:r>
            <w:r w:rsidR="002221E5" w:rsidRPr="00E06ADC">
              <w:rPr>
                <w:rStyle w:val="normaltextrun"/>
                <w:rFonts w:ascii="Noto Sans" w:eastAsiaTheme="majorEastAsia" w:hAnsi="Noto Sans" w:cs="Noto Sans"/>
                <w:sz w:val="18"/>
                <w:szCs w:val="18"/>
              </w:rPr>
              <w:t>el diálogo en las otras</w:t>
            </w:r>
            <w:r w:rsidRPr="00E06ADC">
              <w:rPr>
                <w:rStyle w:val="normaltextrun"/>
                <w:rFonts w:ascii="Noto Sans" w:eastAsiaTheme="majorEastAsia" w:hAnsi="Noto Sans" w:cs="Noto Sans"/>
                <w:sz w:val="18"/>
                <w:szCs w:val="18"/>
              </w:rPr>
              <w:t xml:space="preserve"> tesis al respeto.</w:t>
            </w:r>
            <w:r w:rsidRPr="00E06ADC">
              <w:rPr>
                <w:rStyle w:val="eop"/>
                <w:rFonts w:ascii="Noto Sans" w:eastAsiaTheme="majorEastAsia" w:hAnsi="Noto Sans" w:cs="Noto Sans"/>
                <w:sz w:val="18"/>
                <w:szCs w:val="18"/>
              </w:rPr>
              <w:t> </w:t>
            </w:r>
          </w:p>
        </w:tc>
      </w:tr>
      <w:tr w:rsidR="00D74694" w:rsidRPr="00E06ADC" w14:paraId="6241C8E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02DC8E0A" w14:textId="77777777" w:rsidR="00D74694" w:rsidRPr="00E06ADC" w:rsidRDefault="00D74694" w:rsidP="00CB5D8D">
            <w:pPr>
              <w:pStyle w:val="paragraph"/>
              <w:numPr>
                <w:ilvl w:val="0"/>
                <w:numId w:val="117"/>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Analizar filosóficamente problemas éticos fundamentales: justicia, igualdad, etc.</w:t>
            </w:r>
            <w:r w:rsidRPr="00E06ADC">
              <w:rPr>
                <w:rStyle w:val="eop"/>
                <w:rFonts w:ascii="Noto Sans" w:eastAsiaTheme="majorEastAsia" w:hAnsi="Noto Sans" w:cs="Noto Sans"/>
                <w:sz w:val="18"/>
                <w:szCs w:val="18"/>
              </w:rPr>
              <w:t> </w:t>
            </w:r>
          </w:p>
        </w:tc>
      </w:tr>
      <w:tr w:rsidR="00D74694" w:rsidRPr="00E06ADC" w14:paraId="5A05F930"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10C4693D" w14:textId="77777777" w:rsidR="00D74694" w:rsidRPr="00E06ADC" w:rsidRDefault="00D74694" w:rsidP="00CB5D8D">
            <w:pPr>
              <w:pStyle w:val="paragraph"/>
              <w:numPr>
                <w:ilvl w:val="0"/>
                <w:numId w:val="117"/>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Analizar filosóficamente problemas éticos de actualidad: </w:t>
            </w:r>
            <w:r w:rsidR="00C17C89">
              <w:rPr>
                <w:rStyle w:val="normaltextrun"/>
                <w:rFonts w:ascii="Noto Sans" w:eastAsiaTheme="majorEastAsia" w:hAnsi="Noto Sans" w:cs="Noto Sans"/>
                <w:sz w:val="18"/>
                <w:szCs w:val="18"/>
              </w:rPr>
              <w:t>el cuidado</w:t>
            </w:r>
            <w:r w:rsidRPr="00E06ADC">
              <w:rPr>
                <w:rStyle w:val="normaltextrun"/>
                <w:rFonts w:ascii="Noto Sans" w:eastAsiaTheme="majorEastAsia" w:hAnsi="Noto Sans" w:cs="Noto Sans"/>
                <w:sz w:val="18"/>
                <w:szCs w:val="18"/>
              </w:rPr>
              <w:t>, el transhumanism</w:t>
            </w:r>
            <w:r w:rsidR="00C17C89">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 impacto del ser humano </w:t>
            </w:r>
            <w:r w:rsidR="00C17C89">
              <w:rPr>
                <w:rStyle w:val="normaltextrun"/>
                <w:rFonts w:ascii="Noto Sans" w:eastAsiaTheme="majorEastAsia" w:hAnsi="Noto Sans" w:cs="Noto Sans"/>
                <w:sz w:val="18"/>
                <w:szCs w:val="18"/>
              </w:rPr>
              <w:t>en</w:t>
            </w:r>
            <w:r w:rsidRPr="00E06ADC">
              <w:rPr>
                <w:rStyle w:val="normaltextrun"/>
                <w:rFonts w:ascii="Noto Sans" w:eastAsiaTheme="majorEastAsia" w:hAnsi="Noto Sans" w:cs="Noto Sans"/>
                <w:sz w:val="18"/>
                <w:szCs w:val="18"/>
              </w:rPr>
              <w:t xml:space="preserve"> la naturaleza, etc.</w:t>
            </w:r>
            <w:r w:rsidR="00EA0F38">
              <w:rPr>
                <w:rStyle w:val="normaltextrun"/>
                <w:rFonts w:ascii="Noto Sans" w:eastAsiaTheme="majorEastAsia" w:hAnsi="Noto Sans" w:cs="Noto Sans"/>
                <w:sz w:val="18"/>
                <w:szCs w:val="18"/>
              </w:rPr>
              <w:t xml:space="preserve"> </w:t>
            </w:r>
          </w:p>
        </w:tc>
      </w:tr>
      <w:tr w:rsidR="00D74694" w:rsidRPr="00E06ADC" w14:paraId="4C0238E2"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323590D6" w14:textId="77777777" w:rsidR="00D74694" w:rsidRPr="00E06ADC" w:rsidRDefault="00D74694" w:rsidP="00CB5D8D">
            <w:pPr>
              <w:pStyle w:val="paragraph"/>
              <w:numPr>
                <w:ilvl w:val="0"/>
                <w:numId w:val="117"/>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Analizar filosóficamente problemas políticos fundamentales: la crisis de la democracia, el futuro de los sistemas políticos actuales, etc.</w:t>
            </w:r>
            <w:r w:rsidR="00EA0F38">
              <w:rPr>
                <w:rStyle w:val="normaltextrun"/>
                <w:rFonts w:ascii="Noto Sans" w:eastAsiaTheme="majorEastAsia" w:hAnsi="Noto Sans" w:cs="Noto Sans"/>
                <w:sz w:val="18"/>
                <w:szCs w:val="18"/>
              </w:rPr>
              <w:t xml:space="preserve"> </w:t>
            </w:r>
          </w:p>
        </w:tc>
      </w:tr>
      <w:tr w:rsidR="00D74694" w:rsidRPr="00E06ADC" w14:paraId="04D671CD"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0C4D1976" w14:textId="77777777" w:rsidR="00D74694" w:rsidRPr="00E06ADC" w:rsidRDefault="00D74694" w:rsidP="00CB5D8D">
            <w:pPr>
              <w:pStyle w:val="paragraph"/>
              <w:numPr>
                <w:ilvl w:val="0"/>
                <w:numId w:val="117"/>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Desarrollar argumentaciones filosóficamente pertinentes en relación </w:t>
            </w:r>
            <w:r w:rsidR="00590196">
              <w:rPr>
                <w:rStyle w:val="normaltextrun"/>
                <w:rFonts w:ascii="Noto Sans" w:eastAsiaTheme="majorEastAsia" w:hAnsi="Noto Sans" w:cs="Noto Sans"/>
                <w:sz w:val="18"/>
                <w:szCs w:val="18"/>
              </w:rPr>
              <w:t>con</w:t>
            </w:r>
            <w:r w:rsidRPr="00E06ADC">
              <w:rPr>
                <w:rStyle w:val="normaltextrun"/>
                <w:rFonts w:ascii="Noto Sans" w:eastAsiaTheme="majorEastAsia" w:hAnsi="Noto Sans" w:cs="Noto Sans"/>
                <w:sz w:val="18"/>
                <w:szCs w:val="18"/>
              </w:rPr>
              <w:t xml:space="preserve"> los problemas éticos y políticos fundamentales de la actualidad.</w:t>
            </w:r>
            <w:r w:rsidR="00EA0F38">
              <w:rPr>
                <w:rStyle w:val="normaltextrun"/>
                <w:rFonts w:ascii="Noto Sans" w:eastAsiaTheme="majorEastAsia" w:hAnsi="Noto Sans" w:cs="Noto Sans"/>
                <w:sz w:val="18"/>
                <w:szCs w:val="18"/>
              </w:rPr>
              <w:t xml:space="preserve"> </w:t>
            </w:r>
          </w:p>
        </w:tc>
      </w:tr>
      <w:tr w:rsidR="00D74694" w:rsidRPr="00E06ADC" w14:paraId="5AA19D0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31D88636" w14:textId="77777777" w:rsidR="00D74694" w:rsidRPr="00E06ADC" w:rsidRDefault="00D74694" w:rsidP="00CB5D8D">
            <w:pPr>
              <w:pStyle w:val="paragraph"/>
              <w:numPr>
                <w:ilvl w:val="0"/>
                <w:numId w:val="117"/>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Investigar las diferentes tesis éticas y políticas actuales: origen, vigencia, etc.</w:t>
            </w:r>
            <w:r w:rsidRPr="00E06ADC">
              <w:rPr>
                <w:rStyle w:val="eop"/>
                <w:rFonts w:ascii="Noto Sans" w:eastAsiaTheme="majorEastAsia" w:hAnsi="Noto Sans" w:cs="Noto Sans"/>
                <w:sz w:val="18"/>
                <w:szCs w:val="18"/>
              </w:rPr>
              <w:t> </w:t>
            </w:r>
          </w:p>
        </w:tc>
      </w:tr>
      <w:tr w:rsidR="00D74694" w:rsidRPr="00E06ADC" w14:paraId="49F1E43C"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FFFFF"/>
          </w:tcPr>
          <w:p w14:paraId="05132151" w14:textId="77777777" w:rsidR="00D74694" w:rsidRPr="00E06ADC" w:rsidRDefault="00D74694" w:rsidP="00CB5D8D">
            <w:pPr>
              <w:pStyle w:val="paragraph"/>
              <w:numPr>
                <w:ilvl w:val="0"/>
                <w:numId w:val="117"/>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Argumentar en torno a diferentes posiciones en relación </w:t>
            </w:r>
            <w:r w:rsidR="00590196">
              <w:rPr>
                <w:rStyle w:val="normaltextrun"/>
                <w:rFonts w:ascii="Noto Sans" w:eastAsiaTheme="majorEastAsia" w:hAnsi="Noto Sans" w:cs="Noto Sans"/>
                <w:sz w:val="18"/>
                <w:szCs w:val="18"/>
              </w:rPr>
              <w:t>con</w:t>
            </w:r>
            <w:r w:rsidRPr="00E06ADC">
              <w:rPr>
                <w:rStyle w:val="normaltextrun"/>
                <w:rFonts w:ascii="Noto Sans" w:eastAsiaTheme="majorEastAsia" w:hAnsi="Noto Sans" w:cs="Noto Sans"/>
                <w:sz w:val="18"/>
                <w:szCs w:val="18"/>
              </w:rPr>
              <w:t xml:space="preserve"> tesis éticas y políticas.</w:t>
            </w:r>
            <w:r w:rsidRPr="00E06ADC">
              <w:rPr>
                <w:rStyle w:val="eop"/>
                <w:rFonts w:ascii="Noto Sans" w:eastAsiaTheme="majorEastAsia" w:hAnsi="Noto Sans" w:cs="Noto Sans"/>
                <w:sz w:val="18"/>
                <w:szCs w:val="18"/>
              </w:rPr>
              <w:t> </w:t>
            </w:r>
          </w:p>
        </w:tc>
      </w:tr>
      <w:tr w:rsidR="00D74694" w:rsidRPr="00E06ADC" w14:paraId="7274A468"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FCDBA65" w14:textId="77777777" w:rsidR="00D74694" w:rsidRPr="00E06ADC" w:rsidRDefault="00D74694" w:rsidP="002F6E73">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CA 5.2 </w:t>
            </w:r>
            <w:r w:rsidR="00C17C89" w:rsidRPr="00E06ADC">
              <w:rPr>
                <w:rStyle w:val="normaltextrun"/>
                <w:rFonts w:ascii="Noto Sans" w:eastAsiaTheme="majorEastAsia" w:hAnsi="Noto Sans" w:cs="Noto Sans"/>
                <w:sz w:val="18"/>
                <w:szCs w:val="18"/>
              </w:rPr>
              <w:t xml:space="preserve">Generar un equilibrio adecuado entre el </w:t>
            </w:r>
            <w:r w:rsidR="00C17C89" w:rsidRPr="00C17C89">
              <w:rPr>
                <w:rStyle w:val="normaltextrun"/>
                <w:rFonts w:ascii="Noto Sans" w:eastAsiaTheme="majorEastAsia" w:hAnsi="Noto Sans" w:cs="Noto Sans"/>
                <w:sz w:val="18"/>
                <w:szCs w:val="18"/>
              </w:rPr>
              <w:t>aspecto racional y el emotivo en la consideración de los problemas filosóficos, especialmente los referidos al ámbito de la estética, mediante la reflexión expresa en</w:t>
            </w:r>
            <w:r w:rsidR="00236B50">
              <w:rPr>
                <w:rStyle w:val="normaltextrun"/>
                <w:rFonts w:ascii="Noto Sans" w:eastAsiaTheme="majorEastAsia" w:hAnsi="Noto Sans" w:cs="Noto Sans"/>
                <w:sz w:val="18"/>
                <w:szCs w:val="18"/>
              </w:rPr>
              <w:t xml:space="preserve"> </w:t>
            </w:r>
            <w:r w:rsidR="00C17C89" w:rsidRPr="00C17C89">
              <w:rPr>
                <w:rStyle w:val="normaltextrun"/>
                <w:rFonts w:ascii="Noto Sans" w:eastAsiaTheme="majorEastAsia" w:hAnsi="Noto Sans" w:cs="Noto Sans"/>
                <w:sz w:val="18"/>
                <w:szCs w:val="18"/>
              </w:rPr>
              <w:t>torno a la experiencia artística y el análisis del papel de las imágenes y el lenguaje audiovisual en la cultura contemporánea</w:t>
            </w:r>
            <w:r w:rsidRPr="00C17C89">
              <w:rPr>
                <w:rStyle w:val="normaltextrun"/>
                <w:rFonts w:ascii="Noto Sans" w:eastAsiaTheme="majorEastAsia" w:hAnsi="Noto Sans" w:cs="Noto Sans"/>
                <w:sz w:val="18"/>
                <w:szCs w:val="18"/>
              </w:rPr>
              <w:t>.</w:t>
            </w:r>
            <w:r w:rsidRPr="00E06ADC">
              <w:rPr>
                <w:rStyle w:val="eop"/>
                <w:rFonts w:ascii="Noto Sans" w:eastAsiaTheme="majorEastAsia" w:hAnsi="Noto Sans" w:cs="Noto Sans"/>
                <w:sz w:val="18"/>
                <w:szCs w:val="18"/>
              </w:rPr>
              <w:t> </w:t>
            </w:r>
          </w:p>
        </w:tc>
      </w:tr>
      <w:tr w:rsidR="00D74694" w:rsidRPr="00E06ADC" w14:paraId="085BA5E2"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FD42350" w14:textId="77777777" w:rsidR="00D74694" w:rsidRPr="00E06ADC" w:rsidRDefault="00D74694" w:rsidP="00CB5D8D">
            <w:pPr>
              <w:pStyle w:val="paragraph"/>
              <w:numPr>
                <w:ilvl w:val="0"/>
                <w:numId w:val="118"/>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Reflexionar en</w:t>
            </w:r>
            <w:r w:rsidR="00236B50">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torno al arte y las diferentes actividades y experiencias estéticas.</w:t>
            </w:r>
            <w:r w:rsidRPr="00E06ADC">
              <w:rPr>
                <w:rStyle w:val="eop"/>
                <w:rFonts w:ascii="Noto Sans" w:eastAsiaTheme="majorEastAsia" w:hAnsi="Noto Sans" w:cs="Noto Sans"/>
                <w:sz w:val="18"/>
                <w:szCs w:val="18"/>
              </w:rPr>
              <w:t> </w:t>
            </w:r>
          </w:p>
        </w:tc>
      </w:tr>
      <w:tr w:rsidR="00D74694" w:rsidRPr="00E06ADC" w14:paraId="37DABF21"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3EF77F48" w14:textId="77777777" w:rsidR="00D74694" w:rsidRPr="00E06ADC" w:rsidRDefault="00D74694" w:rsidP="00CB5D8D">
            <w:pPr>
              <w:pStyle w:val="paragraph"/>
              <w:numPr>
                <w:ilvl w:val="0"/>
                <w:numId w:val="118"/>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Reflexionar en</w:t>
            </w:r>
            <w:r w:rsidR="00236B50">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torno a la relación entre la creación artística y los problemas filosóficos fundamentales.</w:t>
            </w:r>
            <w:r w:rsidR="00EA0F38">
              <w:rPr>
                <w:rStyle w:val="normaltextrun"/>
                <w:rFonts w:ascii="Noto Sans" w:eastAsiaTheme="majorEastAsia" w:hAnsi="Noto Sans" w:cs="Noto Sans"/>
                <w:sz w:val="18"/>
                <w:szCs w:val="18"/>
              </w:rPr>
              <w:t xml:space="preserve"> </w:t>
            </w:r>
          </w:p>
        </w:tc>
      </w:tr>
      <w:tr w:rsidR="00D74694" w:rsidRPr="00E06ADC" w14:paraId="6DE49F91"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5DE323E3" w14:textId="77777777" w:rsidR="00D74694" w:rsidRPr="00E06ADC" w:rsidRDefault="00D74694" w:rsidP="00CB5D8D">
            <w:pPr>
              <w:pStyle w:val="paragraph"/>
              <w:numPr>
                <w:ilvl w:val="0"/>
                <w:numId w:val="118"/>
              </w:numPr>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Analizar el papel de las imágenes y el lenguaje audiovisual en la cultura contemporánea: el arte en nuestra vida cotidiana, el sentimiento estético como básico </w:t>
            </w:r>
            <w:r w:rsidR="00C17C89">
              <w:rPr>
                <w:rStyle w:val="normaltextrun"/>
                <w:rFonts w:ascii="Noto Sans" w:eastAsiaTheme="majorEastAsia" w:hAnsi="Noto Sans" w:cs="Noto Sans"/>
                <w:sz w:val="18"/>
                <w:szCs w:val="18"/>
              </w:rPr>
              <w:t>en el</w:t>
            </w:r>
            <w:r w:rsidRPr="00E06ADC">
              <w:rPr>
                <w:rStyle w:val="normaltextrun"/>
                <w:rFonts w:ascii="Noto Sans" w:eastAsiaTheme="majorEastAsia" w:hAnsi="Noto Sans" w:cs="Noto Sans"/>
                <w:sz w:val="18"/>
                <w:szCs w:val="18"/>
              </w:rPr>
              <w:t xml:space="preserve"> ser humano.</w:t>
            </w:r>
            <w:r w:rsidRPr="00E06ADC">
              <w:rPr>
                <w:rStyle w:val="eop"/>
                <w:rFonts w:ascii="Noto Sans" w:eastAsiaTheme="majorEastAsia" w:hAnsi="Noto Sans" w:cs="Noto Sans"/>
                <w:sz w:val="18"/>
                <w:szCs w:val="18"/>
              </w:rPr>
              <w:t> </w:t>
            </w:r>
          </w:p>
        </w:tc>
      </w:tr>
    </w:tbl>
    <w:p w14:paraId="76CA714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4F690836" w14:textId="77777777" w:rsidR="00D74694" w:rsidRPr="00E06ADC" w:rsidRDefault="00D74694" w:rsidP="00BC6131">
      <w:pPr>
        <w:pStyle w:val="paragraph"/>
        <w:spacing w:beforeAutospacing="0" w:afterAutospacing="0"/>
        <w:textAlignment w:val="baseline"/>
        <w:rPr>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0B6CE1D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B2120B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p>
    <w:p w14:paraId="70EFFE7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0731037F"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4202F9A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A. EL SABER FILOSÓFICO</w:t>
            </w:r>
            <w:r w:rsidRPr="00E06ADC">
              <w:rPr>
                <w:rStyle w:val="eop"/>
                <w:rFonts w:ascii="Noto Sans" w:eastAsiaTheme="majorEastAsia" w:hAnsi="Noto Sans" w:cs="Noto Sans"/>
                <w:sz w:val="18"/>
                <w:szCs w:val="18"/>
              </w:rPr>
              <w:t> </w:t>
            </w:r>
          </w:p>
        </w:tc>
      </w:tr>
      <w:tr w:rsidR="00D74694" w:rsidRPr="00E06ADC" w14:paraId="3A932011"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7E5FC19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Filosofar. La reflexión filosófica en torno a la propia filosofía</w:t>
            </w:r>
          </w:p>
        </w:tc>
      </w:tr>
      <w:tr w:rsidR="00D74694" w:rsidRPr="00E06ADC" w14:paraId="3155C283"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3941EE0A" w14:textId="77777777" w:rsidR="00D74694" w:rsidRPr="00E06ADC" w:rsidRDefault="00D74694" w:rsidP="00CB5D8D">
            <w:pPr>
              <w:pStyle w:val="paragraph"/>
              <w:numPr>
                <w:ilvl w:val="0"/>
                <w:numId w:val="119"/>
              </w:numPr>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Las características del saber filosófico. Aproximación histórica a la filosofía. Los sesgos sociales, culturales y de género en su desarrollo. Vigencia y utilidad de la filosofía: retos del siglo XXI.</w:t>
            </w:r>
            <w:r w:rsidRPr="00E06ADC">
              <w:rPr>
                <w:rStyle w:val="eop"/>
                <w:rFonts w:ascii="Noto Sans" w:eastAsiaTheme="majorEastAsia" w:hAnsi="Noto Sans" w:cs="Noto Sans"/>
                <w:sz w:val="18"/>
                <w:szCs w:val="18"/>
              </w:rPr>
              <w:t> </w:t>
            </w:r>
          </w:p>
        </w:tc>
      </w:tr>
      <w:tr w:rsidR="00D74694" w:rsidRPr="00E06ADC" w14:paraId="0F1238CC"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213DD01" w14:textId="77777777" w:rsidR="00D74694" w:rsidRPr="00E06ADC" w:rsidRDefault="00D74694" w:rsidP="00CB5D8D">
            <w:pPr>
              <w:pStyle w:val="paragraph"/>
              <w:numPr>
                <w:ilvl w:val="0"/>
                <w:numId w:val="119"/>
              </w:numPr>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Pitágoras y Teano: el término «filosofía» y las olimpiadas.</w:t>
            </w:r>
            <w:r w:rsidRPr="00E06ADC">
              <w:rPr>
                <w:rStyle w:val="eop"/>
                <w:rFonts w:ascii="Noto Sans" w:eastAsiaTheme="majorEastAsia" w:hAnsi="Noto Sans" w:cs="Noto Sans"/>
                <w:sz w:val="18"/>
                <w:szCs w:val="18"/>
              </w:rPr>
              <w:t> </w:t>
            </w:r>
          </w:p>
        </w:tc>
      </w:tr>
      <w:tr w:rsidR="00C17C89" w:rsidRPr="00E06ADC" w14:paraId="76CAD4A5"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9199DE2" w14:textId="77777777" w:rsidR="00C17C89" w:rsidRPr="00C17C89" w:rsidRDefault="00C17C89" w:rsidP="00CB5D8D">
            <w:pPr>
              <w:pStyle w:val="paragraph"/>
              <w:numPr>
                <w:ilvl w:val="0"/>
                <w:numId w:val="119"/>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Hipátia de Alejandría «defiende tu derecho a pensar, porque incluso pensar de manera errónea es mejor que no pensar».</w:t>
            </w:r>
          </w:p>
        </w:tc>
      </w:tr>
      <w:tr w:rsidR="00C17C89" w:rsidRPr="00E06ADC" w14:paraId="3E9DC06B"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5E4CAD35" w14:textId="77777777" w:rsidR="00C17C89" w:rsidRPr="00C17C89" w:rsidRDefault="00C17C89" w:rsidP="00CB5D8D">
            <w:pPr>
              <w:pStyle w:val="paragraph"/>
              <w:numPr>
                <w:ilvl w:val="0"/>
                <w:numId w:val="119"/>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 xml:space="preserve">Kant: </w:t>
            </w:r>
            <w:r w:rsidRPr="00C17C89">
              <w:rPr>
                <w:rStyle w:val="normaltextrun"/>
                <w:rFonts w:ascii="Noto Sans" w:eastAsiaTheme="majorEastAsia" w:hAnsi="Noto Sans" w:cs="Noto Sans"/>
                <w:i/>
                <w:sz w:val="18"/>
                <w:szCs w:val="18"/>
              </w:rPr>
              <w:t>Aude Sapere!</w:t>
            </w:r>
            <w:r w:rsidRPr="00C17C89">
              <w:rPr>
                <w:rStyle w:val="normaltextrun"/>
                <w:rFonts w:ascii="Noto Sans" w:eastAsiaTheme="majorEastAsia" w:hAnsi="Noto Sans" w:cs="Noto Sans"/>
                <w:sz w:val="18"/>
                <w:szCs w:val="18"/>
              </w:rPr>
              <w:t xml:space="preserve"> (Atrévete a pensar).</w:t>
            </w:r>
            <w:r w:rsidRPr="00C17C89">
              <w:rPr>
                <w:rStyle w:val="eop"/>
                <w:rFonts w:ascii="Noto Sans" w:eastAsiaTheme="majorEastAsia" w:hAnsi="Noto Sans" w:cs="Noto Sans"/>
                <w:sz w:val="18"/>
                <w:szCs w:val="18"/>
              </w:rPr>
              <w:t> </w:t>
            </w:r>
          </w:p>
        </w:tc>
      </w:tr>
      <w:tr w:rsidR="00C17C89" w:rsidRPr="00E06ADC" w14:paraId="1BA07664"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4EB8D81" w14:textId="77777777" w:rsidR="00C17C89" w:rsidRPr="00C17C89" w:rsidRDefault="00C17C89" w:rsidP="00CB5D8D">
            <w:pPr>
              <w:pStyle w:val="paragraph"/>
              <w:numPr>
                <w:ilvl w:val="0"/>
                <w:numId w:val="119"/>
              </w:numPr>
              <w:spacing w:beforeAutospacing="0" w:afterAutospacing="0"/>
              <w:textAlignment w:val="baseline"/>
              <w:rPr>
                <w:rStyle w:val="normaltextrun"/>
                <w:rFonts w:ascii="Noto Sans" w:eastAsiaTheme="majorEastAsia" w:hAnsi="Noto Sans" w:cs="Noto Sans"/>
                <w:sz w:val="18"/>
                <w:szCs w:val="18"/>
              </w:rPr>
            </w:pPr>
            <w:r w:rsidRPr="00C17C89">
              <w:rPr>
                <w:rStyle w:val="normaltextrun"/>
                <w:rFonts w:ascii="Noto Sans" w:eastAsiaTheme="majorEastAsia" w:hAnsi="Noto Sans" w:cs="Noto Sans"/>
                <w:sz w:val="18"/>
                <w:szCs w:val="18"/>
              </w:rPr>
              <w:t>Ludwig Wittgenstein «sobre aquello que no se puede hablar, se debe callar».</w:t>
            </w:r>
          </w:p>
        </w:tc>
      </w:tr>
      <w:tr w:rsidR="00C17C89" w:rsidRPr="00E06ADC" w14:paraId="448AEFC6"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75EA9CB6" w14:textId="77777777" w:rsidR="00C17C89" w:rsidRPr="00C17C89" w:rsidRDefault="00C17C89" w:rsidP="00CB5D8D">
            <w:pPr>
              <w:pStyle w:val="paragraph"/>
              <w:numPr>
                <w:ilvl w:val="0"/>
                <w:numId w:val="119"/>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Marina Garcés «la filosofía no es un abrigo, es la piel; no es un traje, es la carne; no es un papel, es una forma de vida».</w:t>
            </w:r>
            <w:r w:rsidRPr="00C17C89">
              <w:rPr>
                <w:rStyle w:val="eop"/>
                <w:rFonts w:ascii="Noto Sans" w:eastAsiaTheme="majorEastAsia" w:hAnsi="Noto Sans" w:cs="Noto Sans"/>
                <w:sz w:val="18"/>
                <w:szCs w:val="18"/>
              </w:rPr>
              <w:t> </w:t>
            </w:r>
          </w:p>
        </w:tc>
      </w:tr>
      <w:tr w:rsidR="00D74694" w:rsidRPr="00E06ADC" w14:paraId="7BAA28D7" w14:textId="77777777" w:rsidTr="005C52D3">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211D49E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Antropología. El ser humano como objeto y sujeto de la experiencia filosófica</w:t>
            </w:r>
          </w:p>
        </w:tc>
      </w:tr>
      <w:tr w:rsidR="00C17C89" w:rsidRPr="00E06ADC" w14:paraId="4272D760"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9EDCA33" w14:textId="77777777" w:rsidR="00C17C89" w:rsidRPr="00C17C89" w:rsidRDefault="00C17C89" w:rsidP="00CB5D8D">
            <w:pPr>
              <w:pStyle w:val="paragraph"/>
              <w:numPr>
                <w:ilvl w:val="0"/>
                <w:numId w:val="120"/>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El debate sobre la génesis y definición de la naturaleza humana. Concepciones del ser humano. La cuestión de la identidad y la especulación en</w:t>
            </w:r>
            <w:r w:rsidR="00236B50">
              <w:rPr>
                <w:rStyle w:val="normaltextrun"/>
                <w:rFonts w:ascii="Noto Sans" w:eastAsiaTheme="majorEastAsia" w:hAnsi="Noto Sans" w:cs="Noto Sans"/>
                <w:sz w:val="18"/>
                <w:szCs w:val="18"/>
              </w:rPr>
              <w:t xml:space="preserve"> </w:t>
            </w:r>
            <w:r w:rsidRPr="00C17C89">
              <w:rPr>
                <w:rStyle w:val="normaltextrun"/>
                <w:rFonts w:ascii="Noto Sans" w:eastAsiaTheme="majorEastAsia" w:hAnsi="Noto Sans" w:cs="Noto Sans"/>
                <w:sz w:val="18"/>
                <w:szCs w:val="18"/>
              </w:rPr>
              <w:t>torno al transhumanismo.</w:t>
            </w:r>
            <w:r w:rsidRPr="00C17C89">
              <w:rPr>
                <w:rStyle w:val="eop"/>
                <w:rFonts w:ascii="Noto Sans" w:eastAsiaTheme="majorEastAsia" w:hAnsi="Noto Sans" w:cs="Noto Sans"/>
                <w:sz w:val="18"/>
                <w:szCs w:val="18"/>
              </w:rPr>
              <w:t> </w:t>
            </w:r>
          </w:p>
        </w:tc>
      </w:tr>
      <w:tr w:rsidR="00C17C89" w:rsidRPr="00E06ADC" w14:paraId="5CCC79CC"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ABD5757" w14:textId="77777777" w:rsidR="00C17C89" w:rsidRPr="00C17C89" w:rsidRDefault="00C17C89" w:rsidP="00CB5D8D">
            <w:pPr>
              <w:pStyle w:val="paragraph"/>
              <w:numPr>
                <w:ilvl w:val="0"/>
                <w:numId w:val="120"/>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Diotima de Mantinea «El amor es filósofo».</w:t>
            </w:r>
            <w:r w:rsidRPr="00C17C89">
              <w:rPr>
                <w:rStyle w:val="eop"/>
                <w:rFonts w:ascii="Noto Sans" w:eastAsiaTheme="majorEastAsia" w:hAnsi="Noto Sans" w:cs="Noto Sans"/>
                <w:sz w:val="18"/>
                <w:szCs w:val="18"/>
              </w:rPr>
              <w:t> </w:t>
            </w:r>
          </w:p>
        </w:tc>
      </w:tr>
      <w:tr w:rsidR="00C17C89" w:rsidRPr="00E06ADC" w14:paraId="07BE592A"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B69751B" w14:textId="77777777" w:rsidR="00C17C89" w:rsidRPr="00C17C89" w:rsidRDefault="00C17C89" w:rsidP="00CB5D8D">
            <w:pPr>
              <w:pStyle w:val="paragraph"/>
              <w:numPr>
                <w:ilvl w:val="0"/>
                <w:numId w:val="120"/>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Sócrates «Conocerte a ti mismo».</w:t>
            </w:r>
            <w:r w:rsidRPr="00C17C89">
              <w:rPr>
                <w:rStyle w:val="eop"/>
                <w:rFonts w:ascii="Noto Sans" w:eastAsiaTheme="majorEastAsia" w:hAnsi="Noto Sans" w:cs="Noto Sans"/>
                <w:sz w:val="18"/>
                <w:szCs w:val="18"/>
              </w:rPr>
              <w:t> </w:t>
            </w:r>
          </w:p>
        </w:tc>
      </w:tr>
      <w:tr w:rsidR="00C17C89" w:rsidRPr="00E06ADC" w14:paraId="46733EE4"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2C6F5742" w14:textId="77777777" w:rsidR="00C17C89" w:rsidRPr="00C17C89" w:rsidRDefault="00C17C89" w:rsidP="00CB5D8D">
            <w:pPr>
              <w:pStyle w:val="paragraph"/>
              <w:numPr>
                <w:ilvl w:val="0"/>
                <w:numId w:val="120"/>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Agustí</w:t>
            </w:r>
            <w:r w:rsidR="00861EE0">
              <w:rPr>
                <w:rStyle w:val="normaltextrun"/>
                <w:rFonts w:ascii="Noto Sans" w:eastAsiaTheme="majorEastAsia" w:hAnsi="Noto Sans" w:cs="Noto Sans"/>
                <w:sz w:val="18"/>
                <w:szCs w:val="18"/>
              </w:rPr>
              <w:t>n</w:t>
            </w:r>
            <w:r w:rsidRPr="00C17C89">
              <w:rPr>
                <w:rStyle w:val="normaltextrun"/>
                <w:rFonts w:ascii="Noto Sans" w:eastAsiaTheme="majorEastAsia" w:hAnsi="Noto Sans" w:cs="Noto Sans"/>
                <w:sz w:val="18"/>
                <w:szCs w:val="18"/>
              </w:rPr>
              <w:t xml:space="preserve"> de Hipona «Ama y haz lo que quieras».</w:t>
            </w:r>
            <w:r w:rsidRPr="00C17C89">
              <w:rPr>
                <w:rStyle w:val="eop"/>
                <w:rFonts w:ascii="Noto Sans" w:eastAsiaTheme="majorEastAsia" w:hAnsi="Noto Sans" w:cs="Noto Sans"/>
                <w:sz w:val="18"/>
                <w:szCs w:val="18"/>
              </w:rPr>
              <w:t> </w:t>
            </w:r>
          </w:p>
        </w:tc>
      </w:tr>
      <w:tr w:rsidR="00C17C89" w:rsidRPr="00E06ADC" w14:paraId="1CBB77CE"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4E408858" w14:textId="77777777" w:rsidR="00C17C89" w:rsidRPr="00C17C89" w:rsidRDefault="00C17C89" w:rsidP="00CB5D8D">
            <w:pPr>
              <w:pStyle w:val="paragraph"/>
              <w:numPr>
                <w:ilvl w:val="0"/>
                <w:numId w:val="120"/>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Simone Weil «Aquello que degrada la inteligencia, degrada todo el ser humano».</w:t>
            </w:r>
            <w:r w:rsidRPr="00C17C89">
              <w:rPr>
                <w:rStyle w:val="eop"/>
                <w:rFonts w:ascii="Noto Sans" w:eastAsiaTheme="majorEastAsia" w:hAnsi="Noto Sans" w:cs="Noto Sans"/>
                <w:sz w:val="18"/>
                <w:szCs w:val="18"/>
              </w:rPr>
              <w:t> </w:t>
            </w:r>
          </w:p>
        </w:tc>
      </w:tr>
      <w:tr w:rsidR="00C17C89" w:rsidRPr="00E06ADC" w14:paraId="3278D2A8" w14:textId="77777777" w:rsidTr="005C52D3">
        <w:tc>
          <w:tcPr>
            <w:tcW w:w="8494" w:type="dxa"/>
            <w:tcBorders>
              <w:top w:val="single" w:sz="6" w:space="0" w:color="000000"/>
              <w:left w:val="single" w:sz="6" w:space="0" w:color="000000"/>
              <w:bottom w:val="single" w:sz="6" w:space="0" w:color="000000"/>
              <w:right w:val="single" w:sz="6" w:space="0" w:color="000000"/>
            </w:tcBorders>
          </w:tcPr>
          <w:p w14:paraId="5EEFD986" w14:textId="77777777" w:rsidR="00C17C89" w:rsidRPr="00C17C89" w:rsidRDefault="00C17C89" w:rsidP="00CB5D8D">
            <w:pPr>
              <w:pStyle w:val="paragraph"/>
              <w:numPr>
                <w:ilvl w:val="0"/>
                <w:numId w:val="120"/>
              </w:numPr>
              <w:spacing w:beforeAutospacing="0" w:afterAutospacing="0"/>
              <w:textAlignment w:val="baseline"/>
              <w:rPr>
                <w:rFonts w:ascii="Noto Sans" w:hAnsi="Noto Sans" w:cs="Noto Sans"/>
                <w:sz w:val="18"/>
                <w:szCs w:val="18"/>
              </w:rPr>
            </w:pPr>
            <w:r w:rsidRPr="00C17C89">
              <w:rPr>
                <w:rStyle w:val="normaltextrun"/>
                <w:rFonts w:ascii="Noto Sans" w:eastAsiaTheme="majorEastAsia" w:hAnsi="Noto Sans" w:cs="Noto Sans"/>
                <w:sz w:val="18"/>
                <w:szCs w:val="18"/>
              </w:rPr>
              <w:t>Victoria Camps «Las emociones muestran la vulnerabilidad esencial del ser humano».</w:t>
            </w:r>
          </w:p>
        </w:tc>
      </w:tr>
    </w:tbl>
    <w:p w14:paraId="60363CDD" w14:textId="77777777" w:rsidR="00D74694" w:rsidRPr="00E06ADC" w:rsidRDefault="00D74694" w:rsidP="00BC6131">
      <w:pPr>
        <w:rPr>
          <w:rStyle w:val="normaltextrun"/>
          <w:rFonts w:cs="Noto Sans"/>
          <w:b/>
          <w:bCs/>
          <w:sz w:val="18"/>
          <w:szCs w:val="18"/>
        </w:rPr>
      </w:pPr>
    </w:p>
    <w:tbl>
      <w:tblPr>
        <w:tblStyle w:val="Tablaconcuadrcula"/>
        <w:tblW w:w="8494" w:type="dxa"/>
        <w:tblInd w:w="13" w:type="dxa"/>
        <w:tblCellMar>
          <w:left w:w="0" w:type="dxa"/>
          <w:right w:w="0" w:type="dxa"/>
        </w:tblCellMar>
        <w:tblLook w:val="04A0" w:firstRow="1" w:lastRow="0" w:firstColumn="1" w:lastColumn="0" w:noHBand="0" w:noVBand="1"/>
      </w:tblPr>
      <w:tblGrid>
        <w:gridCol w:w="8494"/>
      </w:tblGrid>
      <w:tr w:rsidR="00C17C89" w:rsidRPr="00E06ADC" w14:paraId="281F3E29"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1BC9CF37" w14:textId="77777777" w:rsidR="00C17C89" w:rsidRPr="00C17C89" w:rsidRDefault="00C17C89" w:rsidP="006B6508">
            <w:pPr>
              <w:rPr>
                <w:rStyle w:val="normaltextrun"/>
                <w:rFonts w:cs="Noto Sans"/>
                <w:b/>
                <w:bCs/>
                <w:sz w:val="18"/>
                <w:szCs w:val="18"/>
              </w:rPr>
            </w:pPr>
            <w:r w:rsidRPr="00C17C89">
              <w:rPr>
                <w:rStyle w:val="normaltextrun"/>
                <w:rFonts w:cs="Noto Sans"/>
                <w:b/>
                <w:bCs/>
                <w:sz w:val="18"/>
                <w:szCs w:val="18"/>
              </w:rPr>
              <w:t>B. EL USO TEÓRICO DE LA RAZÓN</w:t>
            </w:r>
            <w:r w:rsidRPr="00C17C89">
              <w:rPr>
                <w:rStyle w:val="eop"/>
                <w:rFonts w:cs="Noto Sans"/>
                <w:sz w:val="18"/>
                <w:szCs w:val="18"/>
              </w:rPr>
              <w:t> </w:t>
            </w:r>
          </w:p>
        </w:tc>
      </w:tr>
      <w:tr w:rsidR="00C17C89" w:rsidRPr="00E06ADC" w14:paraId="10D56E3D"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51A061D1" w14:textId="77777777" w:rsidR="00C17C89" w:rsidRPr="00C17C89" w:rsidRDefault="00C17C89" w:rsidP="006B6508">
            <w:pPr>
              <w:rPr>
                <w:rStyle w:val="normaltextrun"/>
                <w:rFonts w:cs="Noto Sans"/>
                <w:sz w:val="18"/>
                <w:szCs w:val="18"/>
              </w:rPr>
            </w:pPr>
            <w:r w:rsidRPr="00C17C89">
              <w:rPr>
                <w:rStyle w:val="normaltextrun"/>
                <w:rFonts w:cs="Noto Sans"/>
                <w:sz w:val="18"/>
                <w:szCs w:val="18"/>
              </w:rPr>
              <w:t>Realidad. La cuestión de la naturaleza última de la realidad</w:t>
            </w:r>
          </w:p>
        </w:tc>
      </w:tr>
      <w:tr w:rsidR="00C17C89" w:rsidRPr="00E06ADC" w14:paraId="0C0CB4C9"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66F2CF6F" w14:textId="77777777" w:rsidR="00C17C89" w:rsidRPr="00C17C89" w:rsidRDefault="00C17C89" w:rsidP="00CB5D8D">
            <w:pPr>
              <w:pStyle w:val="Prrafodelista"/>
              <w:numPr>
                <w:ilvl w:val="0"/>
                <w:numId w:val="121"/>
              </w:numPr>
              <w:rPr>
                <w:rStyle w:val="normaltextrun"/>
                <w:rFonts w:cs="Noto Sans"/>
                <w:b/>
                <w:bCs/>
                <w:sz w:val="18"/>
                <w:szCs w:val="18"/>
              </w:rPr>
            </w:pPr>
            <w:r w:rsidRPr="00C17C89">
              <w:rPr>
                <w:rStyle w:val="normaltextrun"/>
                <w:rFonts w:cs="Noto Sans"/>
                <w:sz w:val="18"/>
                <w:szCs w:val="18"/>
              </w:rPr>
              <w:t>El problema de lo real. Apariencia y realidad. La cuestión de las realidades virtuales. El problema filosófico del tiempo y el cambio.</w:t>
            </w:r>
            <w:r w:rsidRPr="00C17C89">
              <w:rPr>
                <w:rStyle w:val="eop"/>
                <w:rFonts w:cs="Noto Sans"/>
                <w:sz w:val="18"/>
                <w:szCs w:val="18"/>
              </w:rPr>
              <w:t> </w:t>
            </w:r>
          </w:p>
        </w:tc>
      </w:tr>
      <w:tr w:rsidR="00C17C89" w:rsidRPr="00E06ADC" w14:paraId="7A131CA6"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5E80463B" w14:textId="77777777" w:rsidR="00C17C89" w:rsidRPr="00C17C89" w:rsidRDefault="00C17C89" w:rsidP="00CB5D8D">
            <w:pPr>
              <w:pStyle w:val="Prrafodelista"/>
              <w:numPr>
                <w:ilvl w:val="0"/>
                <w:numId w:val="121"/>
              </w:numPr>
              <w:rPr>
                <w:rStyle w:val="normaltextrun"/>
                <w:rFonts w:cs="Noto Sans"/>
                <w:b/>
                <w:bCs/>
                <w:sz w:val="18"/>
                <w:szCs w:val="18"/>
              </w:rPr>
            </w:pPr>
            <w:r w:rsidRPr="00C17C89">
              <w:rPr>
                <w:rStyle w:val="normaltextrun"/>
                <w:rFonts w:cs="Noto Sans"/>
                <w:sz w:val="18"/>
                <w:szCs w:val="18"/>
              </w:rPr>
              <w:t>Heráclito de Éfeso «No nos podemos bañar dos veces en el mismo río».</w:t>
            </w:r>
          </w:p>
        </w:tc>
      </w:tr>
      <w:tr w:rsidR="00C17C89" w:rsidRPr="00E06ADC" w14:paraId="6C884EBC"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4A3EF6A1" w14:textId="77777777" w:rsidR="00C17C89" w:rsidRPr="00C17C89" w:rsidRDefault="00C17C89" w:rsidP="00CB5D8D">
            <w:pPr>
              <w:pStyle w:val="Prrafodelista"/>
              <w:numPr>
                <w:ilvl w:val="0"/>
                <w:numId w:val="121"/>
              </w:numPr>
              <w:rPr>
                <w:rStyle w:val="normaltextrun"/>
                <w:rFonts w:cs="Noto Sans"/>
                <w:b/>
                <w:bCs/>
                <w:sz w:val="18"/>
                <w:szCs w:val="18"/>
              </w:rPr>
            </w:pPr>
            <w:r w:rsidRPr="00C17C89">
              <w:rPr>
                <w:rStyle w:val="normaltextrun"/>
                <w:rFonts w:cs="Noto Sans"/>
                <w:sz w:val="18"/>
                <w:szCs w:val="18"/>
              </w:rPr>
              <w:t>Parménides de Elea «Es necesario decir y pensar que el ser es, y el no-ser no es».</w:t>
            </w:r>
            <w:r w:rsidRPr="00C17C89">
              <w:rPr>
                <w:rStyle w:val="eop"/>
                <w:rFonts w:cs="Noto Sans"/>
                <w:sz w:val="18"/>
                <w:szCs w:val="18"/>
              </w:rPr>
              <w:t> </w:t>
            </w:r>
          </w:p>
        </w:tc>
      </w:tr>
      <w:tr w:rsidR="00C17C89" w:rsidRPr="00E06ADC" w14:paraId="1D8EF8F9"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444170BE" w14:textId="77777777" w:rsidR="00C17C89" w:rsidRPr="00C17C89" w:rsidRDefault="00C17C89" w:rsidP="00CB5D8D">
            <w:pPr>
              <w:pStyle w:val="Prrafodelista"/>
              <w:numPr>
                <w:ilvl w:val="0"/>
                <w:numId w:val="121"/>
              </w:numPr>
              <w:rPr>
                <w:rStyle w:val="normaltextrun"/>
                <w:rFonts w:cs="Noto Sans"/>
                <w:b/>
                <w:bCs/>
                <w:sz w:val="18"/>
                <w:szCs w:val="18"/>
              </w:rPr>
            </w:pPr>
            <w:r w:rsidRPr="00C17C89">
              <w:rPr>
                <w:rStyle w:val="normaltextrun"/>
                <w:rFonts w:cs="Noto Sans"/>
                <w:sz w:val="18"/>
                <w:szCs w:val="18"/>
              </w:rPr>
              <w:t>Platón y el mito de la caverna.</w:t>
            </w:r>
            <w:r w:rsidRPr="00C17C89">
              <w:rPr>
                <w:rStyle w:val="eop"/>
                <w:rFonts w:cs="Noto Sans"/>
                <w:sz w:val="18"/>
                <w:szCs w:val="18"/>
              </w:rPr>
              <w:t> </w:t>
            </w:r>
          </w:p>
        </w:tc>
      </w:tr>
      <w:tr w:rsidR="00C17C89" w:rsidRPr="00E06ADC" w14:paraId="37CF5BD4"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10F23B08" w14:textId="77777777" w:rsidR="00C17C89" w:rsidRPr="00C17C89" w:rsidRDefault="00C17C89" w:rsidP="00CB5D8D">
            <w:pPr>
              <w:pStyle w:val="Prrafodelista"/>
              <w:numPr>
                <w:ilvl w:val="0"/>
                <w:numId w:val="121"/>
              </w:numPr>
              <w:rPr>
                <w:rStyle w:val="normaltextrun"/>
                <w:rFonts w:cs="Noto Sans"/>
                <w:b/>
                <w:bCs/>
                <w:sz w:val="18"/>
                <w:szCs w:val="18"/>
              </w:rPr>
            </w:pPr>
            <w:r w:rsidRPr="00C17C89">
              <w:rPr>
                <w:rStyle w:val="normaltextrun"/>
                <w:rFonts w:cs="Noto Sans"/>
                <w:sz w:val="18"/>
                <w:szCs w:val="18"/>
              </w:rPr>
              <w:t xml:space="preserve">Anselm de Canterbury </w:t>
            </w:r>
            <w:r w:rsidRPr="00C17C89">
              <w:rPr>
                <w:rStyle w:val="normaltextrun"/>
                <w:rFonts w:ascii="Arial" w:hAnsi="Arial" w:cs="Arial"/>
                <w:sz w:val="18"/>
                <w:szCs w:val="18"/>
                <w:lang w:bidi="he-IL"/>
              </w:rPr>
              <w:t>«Creo</w:t>
            </w:r>
            <w:r w:rsidRPr="00C17C89">
              <w:rPr>
                <w:rStyle w:val="normaltextrun"/>
                <w:rFonts w:cs="Noto Sans"/>
                <w:sz w:val="18"/>
                <w:szCs w:val="18"/>
              </w:rPr>
              <w:t xml:space="preserve"> para entender, entiendo para creer».</w:t>
            </w:r>
            <w:r w:rsidRPr="00C17C89">
              <w:rPr>
                <w:rStyle w:val="eop"/>
                <w:rFonts w:cs="Noto Sans"/>
                <w:sz w:val="18"/>
                <w:szCs w:val="18"/>
              </w:rPr>
              <w:t> </w:t>
            </w:r>
          </w:p>
        </w:tc>
      </w:tr>
      <w:tr w:rsidR="00C17C89" w:rsidRPr="00E06ADC" w14:paraId="636D836A"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9029727" w14:textId="77777777" w:rsidR="00C17C89" w:rsidRPr="00C17C89" w:rsidRDefault="00C17C89" w:rsidP="00CB5D8D">
            <w:pPr>
              <w:pStyle w:val="Prrafodelista"/>
              <w:numPr>
                <w:ilvl w:val="0"/>
                <w:numId w:val="121"/>
              </w:numPr>
              <w:rPr>
                <w:rStyle w:val="normaltextrun"/>
                <w:rFonts w:cs="Noto Sans"/>
                <w:sz w:val="18"/>
                <w:szCs w:val="18"/>
              </w:rPr>
            </w:pPr>
            <w:r w:rsidRPr="00C17C89">
              <w:rPr>
                <w:rStyle w:val="normaltextrun"/>
                <w:rFonts w:cs="Noto Sans"/>
                <w:sz w:val="18"/>
                <w:szCs w:val="18"/>
              </w:rPr>
              <w:t>David Hume «En sentido estricto, es imposible conocer las causas de los efectos».</w:t>
            </w:r>
          </w:p>
        </w:tc>
      </w:tr>
      <w:tr w:rsidR="00C17C89" w:rsidRPr="00E06ADC" w14:paraId="633BCB70"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7B5767F3" w14:textId="77777777" w:rsidR="00C17C89" w:rsidRPr="00C17C89" w:rsidRDefault="00C17C89" w:rsidP="00CB5D8D">
            <w:pPr>
              <w:pStyle w:val="Prrafodelista"/>
              <w:numPr>
                <w:ilvl w:val="0"/>
                <w:numId w:val="121"/>
              </w:numPr>
              <w:rPr>
                <w:rStyle w:val="normaltextrun"/>
                <w:rFonts w:cs="Noto Sans"/>
                <w:sz w:val="18"/>
                <w:szCs w:val="18"/>
              </w:rPr>
            </w:pPr>
            <w:r w:rsidRPr="00C17C89">
              <w:rPr>
                <w:rStyle w:val="normaltextrun"/>
                <w:rFonts w:cs="Noto Sans"/>
                <w:sz w:val="18"/>
                <w:szCs w:val="18"/>
              </w:rPr>
              <w:t>Karl Marx «La religión es el opio del pueblo».</w:t>
            </w:r>
          </w:p>
        </w:tc>
      </w:tr>
      <w:tr w:rsidR="00C17C89" w:rsidRPr="00E06ADC" w14:paraId="61576BF8"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07F872C4" w14:textId="77777777" w:rsidR="00C17C89" w:rsidRPr="00C17C89" w:rsidRDefault="00C17C89" w:rsidP="00CB5D8D">
            <w:pPr>
              <w:pStyle w:val="Prrafodelista"/>
              <w:numPr>
                <w:ilvl w:val="0"/>
                <w:numId w:val="121"/>
              </w:numPr>
              <w:rPr>
                <w:rStyle w:val="normaltextrun"/>
                <w:rFonts w:cs="Noto Sans"/>
                <w:sz w:val="18"/>
                <w:szCs w:val="18"/>
              </w:rPr>
            </w:pPr>
            <w:r w:rsidRPr="00C17C89">
              <w:rPr>
                <w:rStyle w:val="normaltextrun"/>
                <w:rFonts w:cs="Noto Sans"/>
                <w:sz w:val="18"/>
                <w:szCs w:val="18"/>
              </w:rPr>
              <w:t>George Edward Moore «Para saber si una cosa es real, me fio de mi sentido común».</w:t>
            </w:r>
          </w:p>
        </w:tc>
      </w:tr>
      <w:tr w:rsidR="00C17C89" w:rsidRPr="00E06ADC" w14:paraId="370DA9E0"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71D5EDB8" w14:textId="77777777" w:rsidR="00C17C89" w:rsidRPr="00C17C89" w:rsidRDefault="00C17C89" w:rsidP="006B6508">
            <w:pPr>
              <w:rPr>
                <w:rStyle w:val="normaltextrun"/>
                <w:rFonts w:cs="Noto Sans"/>
                <w:sz w:val="18"/>
                <w:szCs w:val="18"/>
              </w:rPr>
            </w:pPr>
            <w:r w:rsidRPr="00C17C89">
              <w:rPr>
                <w:rStyle w:val="normaltextrun"/>
                <w:rFonts w:cs="Noto Sans"/>
                <w:sz w:val="18"/>
                <w:szCs w:val="18"/>
              </w:rPr>
              <w:t>Conocimiento: El problema filosófico del conocimiento y la verdad</w:t>
            </w:r>
          </w:p>
        </w:tc>
      </w:tr>
      <w:tr w:rsidR="00C17C89" w:rsidRPr="00E06ADC" w14:paraId="42953F35"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23ABDEF" w14:textId="77777777" w:rsidR="00C17C89" w:rsidRPr="00C17C89" w:rsidRDefault="00C17C89" w:rsidP="00CB5D8D">
            <w:pPr>
              <w:pStyle w:val="Prrafodelista"/>
              <w:numPr>
                <w:ilvl w:val="0"/>
                <w:numId w:val="122"/>
              </w:numPr>
              <w:rPr>
                <w:rStyle w:val="normaltextrun"/>
                <w:rFonts w:cs="Noto Sans"/>
                <w:b/>
                <w:bCs/>
                <w:sz w:val="18"/>
                <w:szCs w:val="18"/>
              </w:rPr>
            </w:pPr>
            <w:r w:rsidRPr="00C17C89">
              <w:rPr>
                <w:rStyle w:val="normaltextrun"/>
                <w:rFonts w:cs="Noto Sans"/>
                <w:sz w:val="18"/>
                <w:szCs w:val="18"/>
              </w:rPr>
              <w:t>El conocimiento: definición, posibilidad y límites. Teorías de la verdad. La desinformación y el fenómeno de la «posverdad». Las teorías del conocimiento. La dimensión social y política del conocimiento.</w:t>
            </w:r>
            <w:r w:rsidRPr="00C17C89">
              <w:rPr>
                <w:rStyle w:val="eop"/>
                <w:rFonts w:cs="Noto Sans"/>
                <w:sz w:val="18"/>
                <w:szCs w:val="18"/>
              </w:rPr>
              <w:t> </w:t>
            </w:r>
          </w:p>
        </w:tc>
      </w:tr>
      <w:tr w:rsidR="00C17C89" w:rsidRPr="00E06ADC" w14:paraId="0096D334"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72A6B5BC" w14:textId="77777777" w:rsidR="00C17C89" w:rsidRPr="00C17C89" w:rsidRDefault="00C17C89" w:rsidP="00CB5D8D">
            <w:pPr>
              <w:pStyle w:val="Prrafodelista"/>
              <w:numPr>
                <w:ilvl w:val="0"/>
                <w:numId w:val="122"/>
              </w:numPr>
              <w:rPr>
                <w:rStyle w:val="normaltextrun"/>
                <w:rFonts w:cs="Noto Sans"/>
                <w:b/>
                <w:bCs/>
                <w:sz w:val="18"/>
                <w:szCs w:val="18"/>
              </w:rPr>
            </w:pPr>
            <w:r w:rsidRPr="00C17C89">
              <w:rPr>
                <w:rStyle w:val="normaltextrun"/>
                <w:rFonts w:cs="Noto Sans"/>
                <w:sz w:val="18"/>
                <w:szCs w:val="18"/>
              </w:rPr>
              <w:t>Ramon Llull y el árbol de la ciencia.</w:t>
            </w:r>
            <w:r w:rsidRPr="00C17C89">
              <w:rPr>
                <w:rStyle w:val="eop"/>
                <w:rFonts w:cs="Noto Sans"/>
                <w:sz w:val="18"/>
                <w:szCs w:val="18"/>
              </w:rPr>
              <w:t> </w:t>
            </w:r>
          </w:p>
        </w:tc>
      </w:tr>
      <w:tr w:rsidR="00C17C89" w:rsidRPr="00E06ADC" w14:paraId="39A156C1"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35312691" w14:textId="77777777" w:rsidR="00C17C89" w:rsidRPr="00C17C89" w:rsidRDefault="00C17C89" w:rsidP="00CB5D8D">
            <w:pPr>
              <w:pStyle w:val="Prrafodelista"/>
              <w:numPr>
                <w:ilvl w:val="0"/>
                <w:numId w:val="122"/>
              </w:numPr>
              <w:rPr>
                <w:rStyle w:val="normaltextrun"/>
                <w:rFonts w:cs="Noto Sans"/>
                <w:b/>
                <w:bCs/>
                <w:sz w:val="18"/>
                <w:szCs w:val="18"/>
              </w:rPr>
            </w:pPr>
            <w:r w:rsidRPr="00C17C89">
              <w:rPr>
                <w:rStyle w:val="normaltextrun"/>
                <w:rFonts w:cs="Noto Sans"/>
                <w:sz w:val="18"/>
                <w:szCs w:val="18"/>
              </w:rPr>
              <w:t>Hildegard von Bingen «No podemos vivir en un mundo que es interpretado para nosotros por otras personas».</w:t>
            </w:r>
            <w:r w:rsidRPr="00C17C89">
              <w:rPr>
                <w:rStyle w:val="eop"/>
                <w:rFonts w:cs="Noto Sans"/>
                <w:sz w:val="18"/>
                <w:szCs w:val="18"/>
              </w:rPr>
              <w:t> </w:t>
            </w:r>
          </w:p>
        </w:tc>
      </w:tr>
      <w:tr w:rsidR="00C17C89" w:rsidRPr="00E06ADC" w14:paraId="304CA5DE"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7D89F36D" w14:textId="77777777" w:rsidR="00C17C89" w:rsidRPr="00C17C89" w:rsidRDefault="00C17C89" w:rsidP="00CB5D8D">
            <w:pPr>
              <w:pStyle w:val="Prrafodelista"/>
              <w:numPr>
                <w:ilvl w:val="0"/>
                <w:numId w:val="122"/>
              </w:numPr>
              <w:rPr>
                <w:rStyle w:val="normaltextrun"/>
                <w:rFonts w:cs="Noto Sans"/>
                <w:sz w:val="18"/>
                <w:szCs w:val="18"/>
              </w:rPr>
            </w:pPr>
            <w:r w:rsidRPr="00C17C89">
              <w:rPr>
                <w:rStyle w:val="normaltextrun"/>
                <w:rFonts w:cs="Noto Sans"/>
                <w:sz w:val="18"/>
                <w:szCs w:val="18"/>
              </w:rPr>
              <w:t>William James «Si sé una cosa y no la sé decir, entonces no la sé».</w:t>
            </w:r>
          </w:p>
        </w:tc>
      </w:tr>
      <w:tr w:rsidR="00C17C89" w:rsidRPr="00E06ADC" w14:paraId="6EFA0F99"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07840680" w14:textId="77777777" w:rsidR="00C17C89" w:rsidRPr="00C17C89" w:rsidRDefault="00C17C89" w:rsidP="00CB5D8D">
            <w:pPr>
              <w:pStyle w:val="Prrafodelista"/>
              <w:numPr>
                <w:ilvl w:val="0"/>
                <w:numId w:val="122"/>
              </w:numPr>
              <w:rPr>
                <w:rStyle w:val="normaltextrun"/>
                <w:rFonts w:cs="Noto Sans"/>
                <w:b/>
                <w:bCs/>
                <w:sz w:val="18"/>
                <w:szCs w:val="18"/>
              </w:rPr>
            </w:pPr>
            <w:r w:rsidRPr="00C17C89">
              <w:rPr>
                <w:rStyle w:val="normaltextrun"/>
                <w:rFonts w:cs="Noto Sans"/>
                <w:sz w:val="18"/>
                <w:szCs w:val="18"/>
              </w:rPr>
              <w:t>Thomas Kuhn «Las crisis de nuestro tiempo son el impulso necesario para la revolución en marcha».</w:t>
            </w:r>
          </w:p>
        </w:tc>
      </w:tr>
      <w:tr w:rsidR="00C17C89" w:rsidRPr="00E06ADC" w14:paraId="3C1C98C9"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0A355C24" w14:textId="77777777" w:rsidR="00C17C89" w:rsidRPr="00C17C89" w:rsidRDefault="00C17C89" w:rsidP="00CB5D8D">
            <w:pPr>
              <w:pStyle w:val="Prrafodelista"/>
              <w:numPr>
                <w:ilvl w:val="0"/>
                <w:numId w:val="122"/>
              </w:numPr>
              <w:rPr>
                <w:rStyle w:val="normaltextrun"/>
                <w:rFonts w:cs="Noto Sans"/>
                <w:b/>
                <w:bCs/>
                <w:sz w:val="18"/>
                <w:szCs w:val="18"/>
              </w:rPr>
            </w:pPr>
            <w:r w:rsidRPr="00C17C89">
              <w:rPr>
                <w:rStyle w:val="normaltextrun"/>
                <w:rFonts w:cs="Noto Sans"/>
                <w:sz w:val="18"/>
                <w:szCs w:val="18"/>
              </w:rPr>
              <w:t>Martha Nussbaum «El conocimiento no es garantía de buen comportamiento, pero la ignorancia es una garantía virtual de mal comportamiento».</w:t>
            </w:r>
          </w:p>
        </w:tc>
      </w:tr>
      <w:tr w:rsidR="00C17C89" w:rsidRPr="00E06ADC" w14:paraId="104B24D9"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301E2A57" w14:textId="77777777" w:rsidR="00C17C89" w:rsidRPr="00C17C89" w:rsidRDefault="00C17C89" w:rsidP="00CB5D8D">
            <w:pPr>
              <w:pStyle w:val="Prrafodelista"/>
              <w:numPr>
                <w:ilvl w:val="0"/>
                <w:numId w:val="122"/>
              </w:numPr>
              <w:rPr>
                <w:rStyle w:val="normaltextrun"/>
                <w:rFonts w:cs="Noto Sans"/>
                <w:b/>
                <w:bCs/>
                <w:sz w:val="18"/>
                <w:szCs w:val="18"/>
              </w:rPr>
            </w:pPr>
            <w:r w:rsidRPr="00C17C89">
              <w:rPr>
                <w:rStyle w:val="normaltextrun"/>
                <w:rFonts w:cs="Noto Sans"/>
                <w:sz w:val="18"/>
                <w:szCs w:val="18"/>
              </w:rPr>
              <w:t>Zygmunt Bauman «En la era de la información, la invisibilidad es equivalente a la muerte».</w:t>
            </w:r>
            <w:r w:rsidRPr="00C17C89">
              <w:rPr>
                <w:rStyle w:val="eop"/>
                <w:rFonts w:cs="Noto Sans"/>
                <w:sz w:val="18"/>
                <w:szCs w:val="18"/>
              </w:rPr>
              <w:t> </w:t>
            </w:r>
          </w:p>
        </w:tc>
      </w:tr>
      <w:tr w:rsidR="00C17C89" w:rsidRPr="00E06ADC" w14:paraId="5354CE41"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E8E8E8"/>
          </w:tcPr>
          <w:p w14:paraId="2DD1591F" w14:textId="77777777" w:rsidR="00C17C89" w:rsidRPr="00C17C89" w:rsidRDefault="00C17C89" w:rsidP="006B6508">
            <w:pPr>
              <w:rPr>
                <w:rStyle w:val="normaltextrun"/>
                <w:rFonts w:cs="Noto Sans"/>
                <w:sz w:val="18"/>
                <w:szCs w:val="18"/>
              </w:rPr>
            </w:pPr>
            <w:r w:rsidRPr="00C17C89">
              <w:rPr>
                <w:rStyle w:val="normaltextrun"/>
                <w:rFonts w:cs="Noto Sans"/>
                <w:sz w:val="18"/>
                <w:szCs w:val="18"/>
                <w:shd w:val="clear" w:color="auto" w:fill="F8F8F8" w:themeFill="background2"/>
              </w:rPr>
              <w:t>Lenguaje: El problema filosófico de la verdad y del lenguaje</w:t>
            </w:r>
          </w:p>
        </w:tc>
      </w:tr>
      <w:tr w:rsidR="00C17C89" w:rsidRPr="00E06ADC" w14:paraId="0BF803D2"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77798534" w14:textId="77777777" w:rsidR="00C17C89" w:rsidRPr="00C17C89" w:rsidRDefault="00C17C89" w:rsidP="00CB5D8D">
            <w:pPr>
              <w:pStyle w:val="Prrafodelista"/>
              <w:numPr>
                <w:ilvl w:val="0"/>
                <w:numId w:val="123"/>
              </w:numPr>
              <w:rPr>
                <w:rStyle w:val="normaltextrun"/>
                <w:rFonts w:cs="Noto Sans"/>
                <w:b/>
                <w:bCs/>
                <w:sz w:val="18"/>
                <w:szCs w:val="18"/>
              </w:rPr>
            </w:pPr>
            <w:r w:rsidRPr="00C17C89">
              <w:rPr>
                <w:rStyle w:val="normaltextrun"/>
                <w:rFonts w:cs="Noto Sans"/>
                <w:sz w:val="18"/>
                <w:szCs w:val="18"/>
              </w:rPr>
              <w:t>El razonamiento y la argumentación. La argumentación informal. Nociones de lógica formal. La detección de falacias y sesgos cognitivos.</w:t>
            </w:r>
            <w:r w:rsidRPr="00C17C89">
              <w:rPr>
                <w:rStyle w:val="eop"/>
                <w:rFonts w:cs="Noto Sans"/>
                <w:sz w:val="18"/>
                <w:szCs w:val="18"/>
              </w:rPr>
              <w:t> </w:t>
            </w:r>
          </w:p>
        </w:tc>
      </w:tr>
      <w:tr w:rsidR="00C17C89" w:rsidRPr="00E06ADC" w14:paraId="452D2F03"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44B7405E" w14:textId="77777777" w:rsidR="00C17C89" w:rsidRPr="00C17C89" w:rsidRDefault="00C17C89" w:rsidP="00CB5D8D">
            <w:pPr>
              <w:pStyle w:val="Prrafodelista"/>
              <w:numPr>
                <w:ilvl w:val="0"/>
                <w:numId w:val="123"/>
              </w:numPr>
              <w:rPr>
                <w:rStyle w:val="normaltextrun"/>
                <w:rFonts w:cs="Noto Sans"/>
                <w:sz w:val="18"/>
                <w:szCs w:val="18"/>
              </w:rPr>
            </w:pPr>
            <w:r w:rsidRPr="00C17C89">
              <w:rPr>
                <w:rStyle w:val="normaltextrun"/>
                <w:rFonts w:cs="Noto Sans"/>
                <w:sz w:val="18"/>
                <w:szCs w:val="18"/>
              </w:rPr>
              <w:t>Ramon Llull «Si no nos entendemos por lenguaje, entendámonos por amor».</w:t>
            </w:r>
          </w:p>
        </w:tc>
      </w:tr>
      <w:tr w:rsidR="00C17C89" w:rsidRPr="00E06ADC" w14:paraId="27ECA2F1"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71717043" w14:textId="77777777" w:rsidR="00C17C89" w:rsidRPr="00C17C89" w:rsidRDefault="00C17C89" w:rsidP="00CB5D8D">
            <w:pPr>
              <w:pStyle w:val="Prrafodelista"/>
              <w:numPr>
                <w:ilvl w:val="0"/>
                <w:numId w:val="123"/>
              </w:numPr>
              <w:rPr>
                <w:rStyle w:val="normaltextrun"/>
                <w:rFonts w:cs="Noto Sans"/>
                <w:b/>
                <w:bCs/>
                <w:sz w:val="18"/>
                <w:szCs w:val="18"/>
              </w:rPr>
            </w:pPr>
            <w:r w:rsidRPr="00C17C89">
              <w:rPr>
                <w:rStyle w:val="normaltextrun"/>
                <w:rFonts w:cs="Noto Sans"/>
                <w:sz w:val="18"/>
                <w:szCs w:val="18"/>
              </w:rPr>
              <w:t>Ludwig Wittgenstein «Los límites de mi lenguaje son los límites de mi mundo».</w:t>
            </w:r>
          </w:p>
        </w:tc>
      </w:tr>
      <w:tr w:rsidR="00C17C89" w:rsidRPr="00E06ADC" w14:paraId="287C5774"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3C33C0E8" w14:textId="77777777" w:rsidR="00C17C89" w:rsidRPr="00C17C89" w:rsidRDefault="00C17C89" w:rsidP="00CB5D8D">
            <w:pPr>
              <w:pStyle w:val="Prrafodelista"/>
              <w:numPr>
                <w:ilvl w:val="0"/>
                <w:numId w:val="123"/>
              </w:numPr>
              <w:rPr>
                <w:rStyle w:val="normaltextrun"/>
                <w:rFonts w:cs="Noto Sans"/>
                <w:b/>
                <w:bCs/>
                <w:sz w:val="18"/>
                <w:szCs w:val="18"/>
              </w:rPr>
            </w:pPr>
            <w:r w:rsidRPr="00C17C89">
              <w:rPr>
                <w:rStyle w:val="normaltextrun"/>
                <w:rFonts w:cs="Noto Sans"/>
                <w:sz w:val="18"/>
                <w:szCs w:val="18"/>
              </w:rPr>
              <w:t xml:space="preserve">Alfred Jules Ayer </w:t>
            </w:r>
            <w:r w:rsidRPr="00C17C89">
              <w:rPr>
                <w:rFonts w:cs="Noto Sans"/>
                <w:sz w:val="18"/>
                <w:szCs w:val="18"/>
              </w:rPr>
              <w:t>«Aquello que no pueda transmitirse y discutirse mediante proposiciones significativas no significa nada y, por lo tanto, no puede ser objeto de discusión filosófica».</w:t>
            </w:r>
          </w:p>
        </w:tc>
      </w:tr>
      <w:tr w:rsidR="00C17C89" w:rsidRPr="00E06ADC" w14:paraId="6E9D85F1"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4533C872" w14:textId="77777777" w:rsidR="00C17C89" w:rsidRPr="00C17C89" w:rsidRDefault="00C17C89" w:rsidP="00CB5D8D">
            <w:pPr>
              <w:pStyle w:val="Prrafodelista"/>
              <w:numPr>
                <w:ilvl w:val="0"/>
                <w:numId w:val="123"/>
              </w:numPr>
              <w:rPr>
                <w:rStyle w:val="normaltextrun"/>
                <w:rFonts w:cs="Noto Sans"/>
                <w:b/>
                <w:bCs/>
                <w:sz w:val="18"/>
                <w:szCs w:val="18"/>
              </w:rPr>
            </w:pPr>
            <w:r w:rsidRPr="00C17C89">
              <w:rPr>
                <w:rStyle w:val="normaltextrun"/>
                <w:rFonts w:cs="Noto Sans"/>
                <w:sz w:val="18"/>
                <w:szCs w:val="18"/>
              </w:rPr>
              <w:t>Celia Amorós «Es sabido que quién tiene el poder da nombre a las cosas (y a las personas)</w:t>
            </w:r>
            <w:r w:rsidRPr="00C17C89">
              <w:rPr>
                <w:rStyle w:val="normaltextrun"/>
                <w:rFonts w:ascii="Arial" w:hAnsi="Arial" w:cs="Arial"/>
                <w:sz w:val="18"/>
                <w:szCs w:val="18"/>
              </w:rPr>
              <w:t>».</w:t>
            </w:r>
            <w:r w:rsidRPr="00C17C89">
              <w:rPr>
                <w:rStyle w:val="eop"/>
                <w:rFonts w:cs="Noto Sans"/>
                <w:sz w:val="18"/>
                <w:szCs w:val="18"/>
              </w:rPr>
              <w:t> </w:t>
            </w:r>
          </w:p>
        </w:tc>
      </w:tr>
    </w:tbl>
    <w:p w14:paraId="2C286829" w14:textId="77777777" w:rsidR="00D74694" w:rsidRPr="00E06ADC" w:rsidRDefault="00D74694" w:rsidP="00BC6131">
      <w:pPr>
        <w:rPr>
          <w:rStyle w:val="normaltextrun"/>
          <w:rFonts w:cs="Noto Sans"/>
          <w:b/>
          <w:bCs/>
          <w:sz w:val="18"/>
          <w:szCs w:val="18"/>
        </w:rPr>
      </w:pPr>
    </w:p>
    <w:tbl>
      <w:tblPr>
        <w:tblStyle w:val="Tablaconcuadrcula"/>
        <w:tblW w:w="8494" w:type="dxa"/>
        <w:tblInd w:w="13" w:type="dxa"/>
        <w:tblCellMar>
          <w:left w:w="0" w:type="dxa"/>
          <w:right w:w="0" w:type="dxa"/>
        </w:tblCellMar>
        <w:tblLook w:val="04A0" w:firstRow="1" w:lastRow="0" w:firstColumn="1" w:lastColumn="0" w:noHBand="0" w:noVBand="1"/>
      </w:tblPr>
      <w:tblGrid>
        <w:gridCol w:w="8494"/>
      </w:tblGrid>
      <w:tr w:rsidR="00C17C89" w:rsidRPr="00E06ADC" w14:paraId="5A2578E6"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tcPr>
          <w:p w14:paraId="2530BF3E" w14:textId="77777777" w:rsidR="00C17C89" w:rsidRPr="00C17C89" w:rsidRDefault="00C17C89" w:rsidP="006B6508">
            <w:pPr>
              <w:rPr>
                <w:rStyle w:val="normaltextrun"/>
                <w:rFonts w:cs="Noto Sans"/>
                <w:b/>
                <w:bCs/>
                <w:sz w:val="18"/>
                <w:szCs w:val="18"/>
              </w:rPr>
            </w:pPr>
            <w:r w:rsidRPr="00C17C89">
              <w:rPr>
                <w:rStyle w:val="normaltextrun"/>
                <w:rFonts w:cs="Noto Sans"/>
                <w:b/>
                <w:bCs/>
                <w:sz w:val="18"/>
                <w:szCs w:val="18"/>
              </w:rPr>
              <w:t>C. EL USO PRÁCTICO DE LA RAZÓN</w:t>
            </w:r>
            <w:r w:rsidRPr="00C17C89">
              <w:rPr>
                <w:rStyle w:val="eop"/>
                <w:rFonts w:cs="Noto Sans"/>
                <w:sz w:val="18"/>
                <w:szCs w:val="18"/>
              </w:rPr>
              <w:t> </w:t>
            </w:r>
          </w:p>
        </w:tc>
      </w:tr>
      <w:tr w:rsidR="00C17C89" w:rsidRPr="00E06ADC" w14:paraId="7E88A8FE"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6A9C056A" w14:textId="77777777" w:rsidR="00C17C89" w:rsidRPr="00C17C89" w:rsidRDefault="00C17C89" w:rsidP="006B6508">
            <w:pPr>
              <w:rPr>
                <w:rStyle w:val="normaltextrun"/>
                <w:rFonts w:cs="Noto Sans"/>
                <w:sz w:val="18"/>
                <w:szCs w:val="18"/>
              </w:rPr>
            </w:pPr>
            <w:r w:rsidRPr="00C17C89">
              <w:rPr>
                <w:rStyle w:val="normaltextrun"/>
                <w:rFonts w:cs="Noto Sans"/>
                <w:sz w:val="18"/>
                <w:szCs w:val="18"/>
              </w:rPr>
              <w:t>Ética. La acción humana: filosofía ética</w:t>
            </w:r>
          </w:p>
        </w:tc>
      </w:tr>
      <w:tr w:rsidR="00C17C89" w:rsidRPr="00E06ADC" w14:paraId="254BDE7C"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5BC81148" w14:textId="77777777" w:rsidR="00C17C89" w:rsidRPr="00C17C89" w:rsidRDefault="00C17C89" w:rsidP="00CB5D8D">
            <w:pPr>
              <w:pStyle w:val="Prrafodelista"/>
              <w:numPr>
                <w:ilvl w:val="0"/>
                <w:numId w:val="124"/>
              </w:numPr>
              <w:rPr>
                <w:rStyle w:val="normaltextrun"/>
                <w:rFonts w:cs="Noto Sans"/>
                <w:b/>
                <w:bCs/>
                <w:sz w:val="18"/>
                <w:szCs w:val="18"/>
              </w:rPr>
            </w:pPr>
            <w:r w:rsidRPr="00C17C89">
              <w:rPr>
                <w:rStyle w:val="normaltextrun"/>
                <w:rFonts w:cs="Noto Sans"/>
                <w:sz w:val="18"/>
                <w:szCs w:val="18"/>
              </w:rPr>
              <w:t>El problema ético: cómo debemos actuar. Ser y deber ser. La deliberación moral. Las principales respuestas al problema ético.</w:t>
            </w:r>
          </w:p>
        </w:tc>
      </w:tr>
      <w:tr w:rsidR="00C17C89" w:rsidRPr="00E06ADC" w14:paraId="0A6B5C69"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6AA30107" w14:textId="77777777" w:rsidR="00C17C89" w:rsidRPr="00C17C89" w:rsidRDefault="00C17C89" w:rsidP="00CB5D8D">
            <w:pPr>
              <w:pStyle w:val="Prrafodelista"/>
              <w:numPr>
                <w:ilvl w:val="0"/>
                <w:numId w:val="124"/>
              </w:numPr>
              <w:rPr>
                <w:rStyle w:val="normaltextrun"/>
                <w:rFonts w:cs="Noto Sans"/>
                <w:b/>
                <w:bCs/>
                <w:sz w:val="18"/>
                <w:szCs w:val="18"/>
              </w:rPr>
            </w:pPr>
            <w:r w:rsidRPr="00C17C89">
              <w:rPr>
                <w:rStyle w:val="normaltextrun"/>
                <w:rFonts w:cs="Noto Sans"/>
                <w:sz w:val="18"/>
                <w:szCs w:val="18"/>
              </w:rPr>
              <w:t>Epicuro de Samos «El placer es el principio y el fin de la vida feliz».</w:t>
            </w:r>
          </w:p>
        </w:tc>
      </w:tr>
      <w:tr w:rsidR="00C17C89" w:rsidRPr="00E06ADC" w14:paraId="44C7F64D"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53C4ED14" w14:textId="14FBF364" w:rsidR="00C17C89" w:rsidRPr="00C17C89" w:rsidRDefault="00C17C89" w:rsidP="00CB5D8D">
            <w:pPr>
              <w:pStyle w:val="Prrafodelista"/>
              <w:numPr>
                <w:ilvl w:val="0"/>
                <w:numId w:val="124"/>
              </w:numPr>
              <w:rPr>
                <w:rStyle w:val="normaltextrun"/>
                <w:rFonts w:cs="Noto Sans"/>
                <w:b/>
                <w:bCs/>
                <w:sz w:val="18"/>
                <w:szCs w:val="18"/>
              </w:rPr>
            </w:pPr>
            <w:r w:rsidRPr="00C17C89">
              <w:rPr>
                <w:rStyle w:val="normaltextrun"/>
                <w:rFonts w:cs="Noto Sans"/>
                <w:sz w:val="18"/>
                <w:szCs w:val="18"/>
              </w:rPr>
              <w:t>Hip</w:t>
            </w:r>
            <w:r w:rsidR="004E7321">
              <w:rPr>
                <w:rStyle w:val="normaltextrun"/>
                <w:rFonts w:cs="Noto Sans"/>
                <w:sz w:val="18"/>
                <w:szCs w:val="18"/>
              </w:rPr>
              <w:t>a</w:t>
            </w:r>
            <w:r w:rsidRPr="00C17C89">
              <w:rPr>
                <w:rStyle w:val="normaltextrun"/>
                <w:rFonts w:cs="Noto Sans"/>
                <w:sz w:val="18"/>
                <w:szCs w:val="18"/>
              </w:rPr>
              <w:t>rquia de Maronea y la vida de los perros.</w:t>
            </w:r>
            <w:r w:rsidRPr="00C17C89">
              <w:rPr>
                <w:rStyle w:val="eop"/>
                <w:rFonts w:cs="Noto Sans"/>
                <w:sz w:val="18"/>
                <w:szCs w:val="18"/>
              </w:rPr>
              <w:t> </w:t>
            </w:r>
          </w:p>
        </w:tc>
      </w:tr>
      <w:tr w:rsidR="00C17C89" w:rsidRPr="00E06ADC" w14:paraId="3D1BBCF3"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4640C03D" w14:textId="77777777" w:rsidR="00C17C89" w:rsidRPr="00C17C89" w:rsidRDefault="00C17C89" w:rsidP="00CB5D8D">
            <w:pPr>
              <w:pStyle w:val="Prrafodelista"/>
              <w:numPr>
                <w:ilvl w:val="0"/>
                <w:numId w:val="124"/>
              </w:numPr>
              <w:rPr>
                <w:rStyle w:val="normaltextrun"/>
                <w:rFonts w:cs="Noto Sans"/>
                <w:b/>
                <w:bCs/>
                <w:sz w:val="18"/>
                <w:szCs w:val="18"/>
              </w:rPr>
            </w:pPr>
            <w:r w:rsidRPr="00C17C89">
              <w:rPr>
                <w:rStyle w:val="normaltextrun"/>
                <w:rFonts w:cs="Noto Sans"/>
                <w:sz w:val="18"/>
                <w:szCs w:val="18"/>
              </w:rPr>
              <w:t>Aristóteles. «Sin amistad no podemos ser felices».</w:t>
            </w:r>
          </w:p>
        </w:tc>
      </w:tr>
      <w:tr w:rsidR="00C17C89" w:rsidRPr="00E06ADC" w14:paraId="0608F069"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6C2C997B" w14:textId="77777777" w:rsidR="00C17C89" w:rsidRPr="00C17C89" w:rsidRDefault="00C17C89" w:rsidP="00CB5D8D">
            <w:pPr>
              <w:pStyle w:val="Prrafodelista"/>
              <w:numPr>
                <w:ilvl w:val="0"/>
                <w:numId w:val="124"/>
              </w:numPr>
              <w:rPr>
                <w:rStyle w:val="normaltextrun"/>
                <w:rFonts w:cs="Noto Sans"/>
                <w:b/>
                <w:bCs/>
                <w:sz w:val="18"/>
                <w:szCs w:val="18"/>
              </w:rPr>
            </w:pPr>
            <w:r w:rsidRPr="00C17C89">
              <w:rPr>
                <w:rStyle w:val="normaltextrun"/>
                <w:rFonts w:cs="Noto Sans"/>
                <w:sz w:val="18"/>
                <w:szCs w:val="18"/>
              </w:rPr>
              <w:t>Cristina II de Suecia «Hay que disfrutar o sufrir el presente, olvidar el pasado y resignarse ante el futuro».</w:t>
            </w:r>
          </w:p>
        </w:tc>
      </w:tr>
      <w:tr w:rsidR="00C17C89" w:rsidRPr="00E06ADC" w14:paraId="10A38568"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1FFB8ED7" w14:textId="77777777" w:rsidR="00C17C89" w:rsidRPr="00C17C89" w:rsidRDefault="00C17C89" w:rsidP="00CB5D8D">
            <w:pPr>
              <w:pStyle w:val="Prrafodelista"/>
              <w:numPr>
                <w:ilvl w:val="0"/>
                <w:numId w:val="124"/>
              </w:numPr>
              <w:rPr>
                <w:rStyle w:val="normaltextrun"/>
                <w:rFonts w:cs="Noto Sans"/>
                <w:b/>
                <w:bCs/>
                <w:sz w:val="18"/>
                <w:szCs w:val="18"/>
              </w:rPr>
            </w:pPr>
            <w:r w:rsidRPr="00C17C89">
              <w:rPr>
                <w:rStyle w:val="normaltextrun"/>
                <w:rFonts w:cs="Noto Sans"/>
                <w:sz w:val="18"/>
                <w:szCs w:val="18"/>
              </w:rPr>
              <w:t>Immanuel Kant «Actúa de tal manera que trates la humanidad, tanto en tu persona como en la de cualquier otro, siempre como fin y nunca como medio».</w:t>
            </w:r>
          </w:p>
        </w:tc>
      </w:tr>
      <w:tr w:rsidR="00C17C89" w:rsidRPr="00E06ADC" w14:paraId="2C12644A"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6C419C34" w14:textId="77777777" w:rsidR="00C17C89" w:rsidRPr="00C17C89" w:rsidRDefault="00C17C89" w:rsidP="00CB5D8D">
            <w:pPr>
              <w:pStyle w:val="Prrafodelista"/>
              <w:numPr>
                <w:ilvl w:val="0"/>
                <w:numId w:val="124"/>
              </w:numPr>
              <w:rPr>
                <w:rStyle w:val="normaltextrun"/>
                <w:rFonts w:cs="Noto Sans"/>
                <w:sz w:val="18"/>
                <w:szCs w:val="18"/>
              </w:rPr>
            </w:pPr>
            <w:r w:rsidRPr="00C17C89">
              <w:rPr>
                <w:rStyle w:val="normaltextrun"/>
                <w:rFonts w:cs="Noto Sans"/>
                <w:sz w:val="18"/>
                <w:szCs w:val="18"/>
              </w:rPr>
              <w:t>Jeremy Bentham «La ética funciona como una calculadora: se debe buscar la mayor cantidad de felicidad posible para la mayor cantidad de personas posible».</w:t>
            </w:r>
          </w:p>
        </w:tc>
      </w:tr>
      <w:tr w:rsidR="00C17C89" w:rsidRPr="00E06ADC" w14:paraId="461EF429"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589E25DA" w14:textId="77777777" w:rsidR="00C17C89" w:rsidRPr="00C17C89" w:rsidRDefault="00C17C89" w:rsidP="00CB5D8D">
            <w:pPr>
              <w:pStyle w:val="Prrafodelista"/>
              <w:numPr>
                <w:ilvl w:val="0"/>
                <w:numId w:val="124"/>
              </w:numPr>
              <w:rPr>
                <w:rStyle w:val="normaltextrun"/>
                <w:rFonts w:cs="Noto Sans"/>
                <w:sz w:val="18"/>
                <w:szCs w:val="18"/>
              </w:rPr>
            </w:pPr>
            <w:r w:rsidRPr="00C17C89">
              <w:rPr>
                <w:rStyle w:val="normaltextrun"/>
                <w:rFonts w:cs="Noto Sans"/>
                <w:sz w:val="18"/>
                <w:szCs w:val="18"/>
              </w:rPr>
              <w:t>John Stuart Mill «Puedo detestar a mi adversario político; aquello que no puedo hacer es sofocarlo».</w:t>
            </w:r>
          </w:p>
        </w:tc>
      </w:tr>
      <w:tr w:rsidR="00C17C89" w:rsidRPr="00E06ADC" w14:paraId="389F07AD"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C89AC2D" w14:textId="77777777" w:rsidR="00C17C89" w:rsidRPr="00C17C89" w:rsidRDefault="00C17C89" w:rsidP="00CB5D8D">
            <w:pPr>
              <w:pStyle w:val="Prrafodelista"/>
              <w:numPr>
                <w:ilvl w:val="0"/>
                <w:numId w:val="124"/>
              </w:numPr>
              <w:rPr>
                <w:rStyle w:val="normaltextrun"/>
                <w:rFonts w:cs="Noto Sans"/>
                <w:sz w:val="18"/>
                <w:szCs w:val="18"/>
              </w:rPr>
            </w:pPr>
            <w:r w:rsidRPr="00C17C89">
              <w:rPr>
                <w:rStyle w:val="normaltextrun"/>
                <w:rFonts w:cs="Noto Sans"/>
                <w:sz w:val="18"/>
                <w:szCs w:val="18"/>
              </w:rPr>
              <w:t>Peter Singer «Los términos “moral” y “ética” son esencialmente sinónimos».</w:t>
            </w:r>
          </w:p>
        </w:tc>
      </w:tr>
      <w:tr w:rsidR="00C17C89" w:rsidRPr="00E06ADC" w14:paraId="4C83C2D2"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47F63CB5" w14:textId="77777777" w:rsidR="00C17C89" w:rsidRPr="00C17C89" w:rsidRDefault="00C17C89" w:rsidP="00CB5D8D">
            <w:pPr>
              <w:pStyle w:val="Prrafodelista"/>
              <w:numPr>
                <w:ilvl w:val="0"/>
                <w:numId w:val="124"/>
              </w:numPr>
              <w:rPr>
                <w:rStyle w:val="normaltextrun"/>
                <w:rFonts w:cs="Noto Sans"/>
                <w:b/>
                <w:bCs/>
                <w:sz w:val="18"/>
                <w:szCs w:val="18"/>
              </w:rPr>
            </w:pPr>
            <w:r w:rsidRPr="00C17C89">
              <w:rPr>
                <w:rStyle w:val="normaltextrun"/>
                <w:rFonts w:cs="Noto Sans"/>
                <w:sz w:val="18"/>
                <w:szCs w:val="18"/>
              </w:rPr>
              <w:t>Adela Cortina «Renunciar a los valores morales mínimos seria como renunciar a la propia Humanidad».</w:t>
            </w:r>
          </w:p>
        </w:tc>
      </w:tr>
      <w:tr w:rsidR="00C17C89" w:rsidRPr="00E06ADC" w14:paraId="26669B44"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75D5CEAC" w14:textId="77777777" w:rsidR="00C17C89" w:rsidRPr="00C17C89" w:rsidRDefault="00C17C89" w:rsidP="006B6508">
            <w:pPr>
              <w:rPr>
                <w:rStyle w:val="normaltextrun"/>
                <w:rFonts w:cs="Noto Sans"/>
                <w:sz w:val="18"/>
                <w:szCs w:val="18"/>
              </w:rPr>
            </w:pPr>
            <w:r w:rsidRPr="00C17C89">
              <w:rPr>
                <w:rStyle w:val="normaltextrun"/>
                <w:rFonts w:cs="Noto Sans"/>
                <w:sz w:val="18"/>
                <w:szCs w:val="18"/>
              </w:rPr>
              <w:t>Política. La acción humana: filosofía política</w:t>
            </w:r>
          </w:p>
        </w:tc>
      </w:tr>
      <w:tr w:rsidR="00C17C89" w:rsidRPr="00E06ADC" w14:paraId="6629A723"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495F4011" w14:textId="77777777" w:rsidR="00C17C89" w:rsidRPr="00C17C89" w:rsidRDefault="00C17C89" w:rsidP="00CB5D8D">
            <w:pPr>
              <w:pStyle w:val="Prrafodelista"/>
              <w:numPr>
                <w:ilvl w:val="0"/>
                <w:numId w:val="125"/>
              </w:numPr>
              <w:rPr>
                <w:rStyle w:val="normaltextrun"/>
                <w:rFonts w:cs="Noto Sans"/>
                <w:b/>
                <w:bCs/>
                <w:sz w:val="18"/>
                <w:szCs w:val="18"/>
              </w:rPr>
            </w:pPr>
            <w:r w:rsidRPr="00C17C89">
              <w:rPr>
                <w:rStyle w:val="normaltextrun"/>
                <w:rFonts w:cs="Noto Sans"/>
                <w:sz w:val="18"/>
                <w:szCs w:val="18"/>
              </w:rPr>
              <w:t xml:space="preserve">El hombre como ser social. Definición del político. El </w:t>
            </w:r>
            <w:r w:rsidR="00BC0743">
              <w:rPr>
                <w:rStyle w:val="normaltextrun"/>
                <w:rFonts w:cs="Noto Sans"/>
                <w:sz w:val="18"/>
                <w:szCs w:val="18"/>
              </w:rPr>
              <w:t>fundamento</w:t>
            </w:r>
            <w:r w:rsidRPr="00C17C89">
              <w:rPr>
                <w:rStyle w:val="normaltextrun"/>
                <w:rFonts w:cs="Noto Sans"/>
                <w:sz w:val="18"/>
                <w:szCs w:val="18"/>
              </w:rPr>
              <w:t xml:space="preserve"> de la organización social y del poder político. El debate político contemporáneo.</w:t>
            </w:r>
          </w:p>
        </w:tc>
      </w:tr>
      <w:tr w:rsidR="00C17C89" w:rsidRPr="00E06ADC" w14:paraId="33350E60"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66FDD72F" w14:textId="77777777" w:rsidR="00C17C89" w:rsidRPr="00C17C89" w:rsidRDefault="00C17C89" w:rsidP="00CB5D8D">
            <w:pPr>
              <w:pStyle w:val="Prrafodelista"/>
              <w:numPr>
                <w:ilvl w:val="0"/>
                <w:numId w:val="125"/>
              </w:numPr>
              <w:rPr>
                <w:rStyle w:val="normaltextrun"/>
                <w:rFonts w:cs="Noto Sans"/>
                <w:b/>
                <w:bCs/>
                <w:sz w:val="18"/>
                <w:szCs w:val="18"/>
              </w:rPr>
            </w:pPr>
            <w:r w:rsidRPr="00C17C89">
              <w:rPr>
                <w:rStyle w:val="normaltextrun"/>
                <w:rFonts w:cs="Noto Sans"/>
                <w:sz w:val="18"/>
                <w:szCs w:val="18"/>
              </w:rPr>
              <w:t>Aspásia de Mileto «La democracia es la igualdad de todo ciudadano».</w:t>
            </w:r>
          </w:p>
        </w:tc>
      </w:tr>
      <w:tr w:rsidR="00C17C89" w:rsidRPr="00E06ADC" w14:paraId="500D127F"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15754CB9" w14:textId="77777777" w:rsidR="00C17C89" w:rsidRPr="00C17C89" w:rsidRDefault="00C17C89" w:rsidP="00CB5D8D">
            <w:pPr>
              <w:pStyle w:val="Prrafodelista"/>
              <w:numPr>
                <w:ilvl w:val="0"/>
                <w:numId w:val="125"/>
              </w:numPr>
              <w:rPr>
                <w:rStyle w:val="normaltextrun"/>
                <w:rFonts w:cs="Noto Sans"/>
                <w:b/>
                <w:bCs/>
                <w:sz w:val="18"/>
                <w:szCs w:val="18"/>
              </w:rPr>
            </w:pPr>
            <w:r w:rsidRPr="00C17C89">
              <w:rPr>
                <w:rStyle w:val="normaltextrun"/>
                <w:rFonts w:cs="Noto Sans"/>
                <w:sz w:val="18"/>
                <w:szCs w:val="18"/>
              </w:rPr>
              <w:t>Hobbes «El hombre es el lobo del hombre».</w:t>
            </w:r>
          </w:p>
        </w:tc>
      </w:tr>
      <w:tr w:rsidR="00C17C89" w:rsidRPr="00E06ADC" w14:paraId="2312C0F5"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08B824E" w14:textId="77777777" w:rsidR="00C17C89" w:rsidRPr="00C17C89" w:rsidRDefault="00C17C89" w:rsidP="00CB5D8D">
            <w:pPr>
              <w:pStyle w:val="Prrafodelista"/>
              <w:numPr>
                <w:ilvl w:val="0"/>
                <w:numId w:val="125"/>
              </w:numPr>
              <w:rPr>
                <w:rStyle w:val="normaltextrun"/>
                <w:rFonts w:cs="Noto Sans"/>
                <w:b/>
                <w:bCs/>
                <w:sz w:val="18"/>
                <w:szCs w:val="18"/>
              </w:rPr>
            </w:pPr>
            <w:r w:rsidRPr="00C17C89">
              <w:rPr>
                <w:rStyle w:val="normaltextrun"/>
                <w:rFonts w:cs="Noto Sans"/>
                <w:sz w:val="18"/>
                <w:szCs w:val="18"/>
              </w:rPr>
              <w:t>Isabel de Bohemia «Estamos en la edad correcta para hacer cosas incorrectas de forma correcta</w:t>
            </w:r>
            <w:r w:rsidRPr="00C17C89">
              <w:rPr>
                <w:rStyle w:val="normaltextrun"/>
                <w:rFonts w:ascii="Arial" w:hAnsi="Arial" w:cs="Arial"/>
                <w:sz w:val="18"/>
                <w:szCs w:val="18"/>
              </w:rPr>
              <w:t>».</w:t>
            </w:r>
            <w:r w:rsidRPr="00C17C89">
              <w:rPr>
                <w:rStyle w:val="eop"/>
                <w:rFonts w:cs="Noto Sans"/>
                <w:sz w:val="18"/>
                <w:szCs w:val="18"/>
              </w:rPr>
              <w:t> </w:t>
            </w:r>
          </w:p>
        </w:tc>
      </w:tr>
      <w:tr w:rsidR="00C17C89" w:rsidRPr="00E06ADC" w14:paraId="732503E8"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1812995" w14:textId="77777777" w:rsidR="00C17C89" w:rsidRPr="00C17C89" w:rsidRDefault="00C17C89" w:rsidP="00CB5D8D">
            <w:pPr>
              <w:pStyle w:val="Prrafodelista"/>
              <w:numPr>
                <w:ilvl w:val="0"/>
                <w:numId w:val="125"/>
              </w:numPr>
              <w:rPr>
                <w:rStyle w:val="normaltextrun"/>
                <w:rFonts w:cs="Noto Sans"/>
                <w:b/>
                <w:bCs/>
                <w:sz w:val="18"/>
                <w:szCs w:val="18"/>
              </w:rPr>
            </w:pPr>
            <w:r w:rsidRPr="00C17C89">
              <w:rPr>
                <w:rStyle w:val="normaltextrun"/>
                <w:rFonts w:cs="Noto Sans"/>
                <w:sz w:val="18"/>
                <w:szCs w:val="18"/>
              </w:rPr>
              <w:t>Simone Weil «El hombre hace a las mujeres lo que hace en el planeta».</w:t>
            </w:r>
            <w:r w:rsidRPr="00C17C89">
              <w:rPr>
                <w:rStyle w:val="eop"/>
                <w:rFonts w:cs="Noto Sans"/>
                <w:sz w:val="18"/>
                <w:szCs w:val="18"/>
              </w:rPr>
              <w:t> </w:t>
            </w:r>
          </w:p>
        </w:tc>
      </w:tr>
      <w:tr w:rsidR="00C17C89" w:rsidRPr="00E06ADC" w14:paraId="06B065A6"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6E13BFC2" w14:textId="77777777" w:rsidR="00C17C89" w:rsidRPr="00C17C89" w:rsidRDefault="00C17C89" w:rsidP="00CB5D8D">
            <w:pPr>
              <w:pStyle w:val="Prrafodelista"/>
              <w:numPr>
                <w:ilvl w:val="0"/>
                <w:numId w:val="125"/>
              </w:numPr>
              <w:rPr>
                <w:rStyle w:val="normaltextrun"/>
                <w:rFonts w:cs="Noto Sans"/>
                <w:b/>
                <w:bCs/>
                <w:sz w:val="18"/>
                <w:szCs w:val="18"/>
              </w:rPr>
            </w:pPr>
            <w:r w:rsidRPr="00C17C89">
              <w:rPr>
                <w:rStyle w:val="normaltextrun"/>
                <w:rFonts w:cs="Noto Sans"/>
                <w:sz w:val="18"/>
                <w:szCs w:val="18"/>
              </w:rPr>
              <w:t>Hannah Arendt «Bajo la tiranía es más fácil actuar que pensar».</w:t>
            </w:r>
          </w:p>
        </w:tc>
      </w:tr>
      <w:tr w:rsidR="00C17C89" w:rsidRPr="00E06ADC" w14:paraId="613AC3C2"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383841A2" w14:textId="77777777" w:rsidR="00C17C89" w:rsidRPr="00C17C89" w:rsidRDefault="00C17C89" w:rsidP="00CB5D8D">
            <w:pPr>
              <w:pStyle w:val="Prrafodelista"/>
              <w:numPr>
                <w:ilvl w:val="0"/>
                <w:numId w:val="125"/>
              </w:numPr>
              <w:rPr>
                <w:rStyle w:val="normaltextrun"/>
                <w:rFonts w:cs="Noto Sans"/>
                <w:b/>
                <w:bCs/>
                <w:sz w:val="18"/>
                <w:szCs w:val="18"/>
              </w:rPr>
            </w:pPr>
            <w:r w:rsidRPr="00C17C89">
              <w:rPr>
                <w:rStyle w:val="normaltextrun"/>
                <w:rFonts w:cs="Noto Sans"/>
                <w:sz w:val="18"/>
                <w:szCs w:val="18"/>
              </w:rPr>
              <w:t>El panóptico de Foucault y el control social.</w:t>
            </w:r>
            <w:r w:rsidRPr="00C17C89">
              <w:rPr>
                <w:rStyle w:val="eop"/>
                <w:rFonts w:cs="Noto Sans"/>
                <w:sz w:val="18"/>
                <w:szCs w:val="18"/>
              </w:rPr>
              <w:t> </w:t>
            </w:r>
          </w:p>
        </w:tc>
      </w:tr>
      <w:tr w:rsidR="00C17C89" w:rsidRPr="00E06ADC" w14:paraId="6B55AAFD"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674D680" w14:textId="77777777" w:rsidR="00C17C89" w:rsidRPr="00C17C89" w:rsidRDefault="00C17C89" w:rsidP="00CB5D8D">
            <w:pPr>
              <w:pStyle w:val="Prrafodelista"/>
              <w:numPr>
                <w:ilvl w:val="0"/>
                <w:numId w:val="125"/>
              </w:numPr>
              <w:rPr>
                <w:rStyle w:val="normaltextrun"/>
                <w:rFonts w:cs="Noto Sans"/>
                <w:sz w:val="18"/>
                <w:szCs w:val="18"/>
              </w:rPr>
            </w:pPr>
            <w:r w:rsidRPr="00C17C89">
              <w:rPr>
                <w:rStyle w:val="normaltextrun"/>
                <w:rFonts w:cs="Noto Sans"/>
                <w:sz w:val="18"/>
                <w:szCs w:val="18"/>
              </w:rPr>
              <w:t>Jürgen Habermas «Avergüenzate de morir hasta que no hayas conseguido una victoria para la humanidad».</w:t>
            </w:r>
          </w:p>
        </w:tc>
      </w:tr>
      <w:tr w:rsidR="00C17C89" w:rsidRPr="00E06ADC" w14:paraId="631F882A"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508D987B" w14:textId="77777777" w:rsidR="00C17C89" w:rsidRPr="00C17C89" w:rsidRDefault="00C17C89" w:rsidP="00CB5D8D">
            <w:pPr>
              <w:pStyle w:val="Prrafodelista"/>
              <w:numPr>
                <w:ilvl w:val="0"/>
                <w:numId w:val="125"/>
              </w:numPr>
              <w:rPr>
                <w:rStyle w:val="normaltextrun"/>
                <w:rFonts w:cs="Noto Sans"/>
                <w:b/>
                <w:bCs/>
                <w:sz w:val="18"/>
                <w:szCs w:val="18"/>
              </w:rPr>
            </w:pPr>
            <w:r w:rsidRPr="00C17C89">
              <w:rPr>
                <w:rStyle w:val="normaltextrun"/>
                <w:rFonts w:cs="Noto Sans"/>
                <w:sz w:val="18"/>
                <w:szCs w:val="18"/>
              </w:rPr>
              <w:t>Amelia Valcárcel «Si la vida que te diseñan no es habitable, cámbiala».</w:t>
            </w:r>
            <w:r w:rsidRPr="00C17C89">
              <w:rPr>
                <w:rStyle w:val="eop"/>
                <w:rFonts w:cs="Noto Sans"/>
                <w:sz w:val="18"/>
                <w:szCs w:val="18"/>
              </w:rPr>
              <w:t> </w:t>
            </w:r>
          </w:p>
        </w:tc>
      </w:tr>
      <w:tr w:rsidR="00C17C89" w:rsidRPr="00E06ADC" w14:paraId="5D7B94EE"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4BB79929" w14:textId="77777777" w:rsidR="00C17C89" w:rsidRPr="00C17C89" w:rsidRDefault="00C17C89" w:rsidP="00CB5D8D">
            <w:pPr>
              <w:pStyle w:val="Prrafodelista"/>
              <w:numPr>
                <w:ilvl w:val="0"/>
                <w:numId w:val="125"/>
              </w:numPr>
              <w:rPr>
                <w:rStyle w:val="normaltextrun"/>
                <w:rFonts w:cs="Noto Sans"/>
                <w:b/>
                <w:bCs/>
                <w:sz w:val="18"/>
                <w:szCs w:val="18"/>
              </w:rPr>
            </w:pPr>
            <w:r w:rsidRPr="00C17C89">
              <w:rPr>
                <w:rStyle w:val="normaltextrun"/>
                <w:rFonts w:cs="Noto Sans"/>
                <w:sz w:val="18"/>
                <w:szCs w:val="18"/>
              </w:rPr>
              <w:t>Marina Garcés, aprender a vivir en común.</w:t>
            </w:r>
            <w:r w:rsidRPr="00C17C89">
              <w:rPr>
                <w:rStyle w:val="eop"/>
                <w:rFonts w:cs="Noto Sans"/>
                <w:sz w:val="18"/>
                <w:szCs w:val="18"/>
              </w:rPr>
              <w:t> </w:t>
            </w:r>
          </w:p>
        </w:tc>
      </w:tr>
      <w:tr w:rsidR="00C17C89" w:rsidRPr="00E06ADC" w14:paraId="4197F5BC"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690D62E6" w14:textId="77777777" w:rsidR="00C17C89" w:rsidRPr="00C17C89" w:rsidRDefault="00C17C89" w:rsidP="006B6508">
            <w:pPr>
              <w:rPr>
                <w:rStyle w:val="normaltextrun"/>
                <w:rFonts w:cs="Noto Sans"/>
                <w:sz w:val="18"/>
                <w:szCs w:val="18"/>
              </w:rPr>
            </w:pPr>
            <w:r w:rsidRPr="00C17C89">
              <w:rPr>
                <w:rStyle w:val="normaltextrun"/>
                <w:rFonts w:cs="Noto Sans"/>
                <w:sz w:val="18"/>
                <w:szCs w:val="18"/>
              </w:rPr>
              <w:t>Feminismo. La acción humana: filosofía ética y política</w:t>
            </w:r>
          </w:p>
        </w:tc>
      </w:tr>
      <w:tr w:rsidR="00C17C89" w:rsidRPr="00E06ADC" w14:paraId="0A360517"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7DBB0183" w14:textId="77777777" w:rsidR="00C17C89" w:rsidRPr="00C17C89" w:rsidRDefault="00C17C89" w:rsidP="00CB5D8D">
            <w:pPr>
              <w:pStyle w:val="Prrafodelista"/>
              <w:numPr>
                <w:ilvl w:val="0"/>
                <w:numId w:val="126"/>
              </w:numPr>
              <w:rPr>
                <w:rStyle w:val="normaltextrun"/>
                <w:rFonts w:cs="Noto Sans"/>
                <w:b/>
                <w:bCs/>
                <w:sz w:val="18"/>
                <w:szCs w:val="18"/>
              </w:rPr>
            </w:pPr>
            <w:r w:rsidRPr="00C17C89">
              <w:rPr>
                <w:rStyle w:val="normaltextrun"/>
                <w:rFonts w:cs="Noto Sans"/>
                <w:sz w:val="18"/>
                <w:szCs w:val="18"/>
              </w:rPr>
              <w:t>El diálogo en</w:t>
            </w:r>
            <w:r w:rsidR="00236B50">
              <w:rPr>
                <w:rStyle w:val="normaltextrun"/>
                <w:rFonts w:cs="Noto Sans"/>
                <w:sz w:val="18"/>
                <w:szCs w:val="18"/>
              </w:rPr>
              <w:t xml:space="preserve"> </w:t>
            </w:r>
            <w:r w:rsidRPr="00C17C89">
              <w:rPr>
                <w:rStyle w:val="normaltextrun"/>
                <w:rFonts w:cs="Noto Sans"/>
                <w:sz w:val="18"/>
                <w:szCs w:val="18"/>
              </w:rPr>
              <w:t>torno a los principios políticos fundamentales. Los derechos humanos: la sede génesis, legitimidad y vigencia actual. Las diferentes generaciones de derechos humanos.</w:t>
            </w:r>
            <w:r w:rsidRPr="00C17C89">
              <w:rPr>
                <w:rStyle w:val="eop"/>
                <w:rFonts w:cs="Noto Sans"/>
                <w:sz w:val="18"/>
                <w:szCs w:val="18"/>
              </w:rPr>
              <w:t> </w:t>
            </w:r>
          </w:p>
        </w:tc>
      </w:tr>
      <w:tr w:rsidR="00C17C89" w:rsidRPr="00E06ADC" w14:paraId="76E817F2"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556DF8A1" w14:textId="77777777" w:rsidR="00C17C89" w:rsidRPr="00C17C89" w:rsidRDefault="00C17C89" w:rsidP="00CB5D8D">
            <w:pPr>
              <w:pStyle w:val="Prrafodelista"/>
              <w:numPr>
                <w:ilvl w:val="0"/>
                <w:numId w:val="126"/>
              </w:numPr>
              <w:rPr>
                <w:rStyle w:val="normaltextrun"/>
                <w:rFonts w:cs="Noto Sans"/>
                <w:sz w:val="18"/>
                <w:szCs w:val="18"/>
              </w:rPr>
            </w:pPr>
            <w:r w:rsidRPr="00C17C89">
              <w:rPr>
                <w:rStyle w:val="normaltextrun"/>
                <w:rFonts w:cs="Noto Sans"/>
                <w:sz w:val="18"/>
                <w:szCs w:val="18"/>
              </w:rPr>
              <w:t>Olympe de Gouges «Dime quién te ha dado el soberano poder de oprimir mi sexo».</w:t>
            </w:r>
            <w:r w:rsidRPr="00C17C89">
              <w:rPr>
                <w:rStyle w:val="eop"/>
                <w:rFonts w:cs="Noto Sans"/>
                <w:sz w:val="18"/>
                <w:szCs w:val="18"/>
              </w:rPr>
              <w:t xml:space="preserve"> </w:t>
            </w:r>
            <w:r w:rsidRPr="00C17C89">
              <w:rPr>
                <w:rStyle w:val="normaltextrun"/>
                <w:rFonts w:cs="Noto Sans"/>
                <w:sz w:val="18"/>
                <w:szCs w:val="18"/>
              </w:rPr>
              <w:t>«Mujer, despiértate; el repique de campanas de la razón se hace sentir en todo el universo; reconoce tus derechos».</w:t>
            </w:r>
          </w:p>
        </w:tc>
      </w:tr>
      <w:tr w:rsidR="00C17C89" w:rsidRPr="00E06ADC" w14:paraId="26DFFAB4"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40EB887D" w14:textId="77777777" w:rsidR="00C17C89" w:rsidRPr="00C17C89" w:rsidRDefault="00C17C89" w:rsidP="00CB5D8D">
            <w:pPr>
              <w:pStyle w:val="Prrafodelista"/>
              <w:numPr>
                <w:ilvl w:val="0"/>
                <w:numId w:val="126"/>
              </w:numPr>
              <w:rPr>
                <w:rStyle w:val="normaltextrun"/>
                <w:rFonts w:cs="Noto Sans"/>
                <w:sz w:val="18"/>
                <w:szCs w:val="18"/>
              </w:rPr>
            </w:pPr>
            <w:r w:rsidRPr="00C17C89">
              <w:rPr>
                <w:rStyle w:val="normaltextrun"/>
                <w:rFonts w:cs="Noto Sans"/>
                <w:sz w:val="18"/>
                <w:szCs w:val="18"/>
              </w:rPr>
              <w:t>Mary Wollstonecraft «Se debe permitir que las mujeres fundamenten su virtud en el conocimiento». «No deseo que las mujeres tengan poder sobre los hombres, sino sobre ellas mismas».</w:t>
            </w:r>
          </w:p>
        </w:tc>
      </w:tr>
      <w:tr w:rsidR="00C17C89" w:rsidRPr="00E06ADC" w14:paraId="471093D7"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79A19651" w14:textId="77777777" w:rsidR="00C17C89" w:rsidRPr="00C17C89" w:rsidRDefault="00C17C89" w:rsidP="00CB5D8D">
            <w:pPr>
              <w:pStyle w:val="Prrafodelista"/>
              <w:numPr>
                <w:ilvl w:val="0"/>
                <w:numId w:val="126"/>
              </w:numPr>
              <w:rPr>
                <w:rStyle w:val="normaltextrun"/>
                <w:rFonts w:cs="Noto Sans"/>
                <w:b/>
                <w:bCs/>
                <w:sz w:val="18"/>
                <w:szCs w:val="18"/>
              </w:rPr>
            </w:pPr>
            <w:r w:rsidRPr="00C17C89">
              <w:rPr>
                <w:rStyle w:val="normaltextrun"/>
                <w:rFonts w:cs="Noto Sans"/>
                <w:sz w:val="18"/>
                <w:szCs w:val="18"/>
              </w:rPr>
              <w:t>Simon de Beauvoir «No se nace mujer, se llega a serlo».</w:t>
            </w:r>
          </w:p>
        </w:tc>
      </w:tr>
      <w:tr w:rsidR="00C17C89" w:rsidRPr="00E06ADC" w14:paraId="62BD1545"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62048707" w14:textId="77777777" w:rsidR="00C17C89" w:rsidRPr="00C17C89" w:rsidRDefault="00C17C89" w:rsidP="00CB5D8D">
            <w:pPr>
              <w:pStyle w:val="Prrafodelista"/>
              <w:numPr>
                <w:ilvl w:val="0"/>
                <w:numId w:val="126"/>
              </w:numPr>
              <w:rPr>
                <w:rStyle w:val="normaltextrun"/>
                <w:rFonts w:cs="Noto Sans"/>
                <w:b/>
                <w:bCs/>
                <w:sz w:val="18"/>
                <w:szCs w:val="18"/>
              </w:rPr>
            </w:pPr>
            <w:r w:rsidRPr="00C17C89">
              <w:rPr>
                <w:rStyle w:val="normaltextrun"/>
                <w:rFonts w:cs="Noto Sans"/>
                <w:sz w:val="18"/>
                <w:szCs w:val="18"/>
              </w:rPr>
              <w:t>Judith Butler «Sea cual sea la libertad por la cual luchamos, debe ser una libertad basada en la igualdad».</w:t>
            </w:r>
          </w:p>
        </w:tc>
      </w:tr>
      <w:tr w:rsidR="00C17C89" w:rsidRPr="00E06ADC" w14:paraId="32418E73"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0AE5F054" w14:textId="77777777" w:rsidR="00C17C89" w:rsidRPr="00C17C89" w:rsidRDefault="00C17C89" w:rsidP="00CB5D8D">
            <w:pPr>
              <w:pStyle w:val="Prrafodelista"/>
              <w:numPr>
                <w:ilvl w:val="0"/>
                <w:numId w:val="126"/>
              </w:numPr>
              <w:rPr>
                <w:rStyle w:val="normaltextrun"/>
                <w:rFonts w:cs="Noto Sans"/>
                <w:b/>
                <w:bCs/>
                <w:sz w:val="18"/>
                <w:szCs w:val="18"/>
              </w:rPr>
            </w:pPr>
            <w:r w:rsidRPr="00C17C89">
              <w:rPr>
                <w:rStyle w:val="normaltextrun"/>
                <w:rFonts w:cs="Noto Sans"/>
                <w:sz w:val="18"/>
                <w:szCs w:val="18"/>
              </w:rPr>
              <w:t>Angela Davis «Las herramientas del amo no sirven para desmontar la casa del amo».</w:t>
            </w:r>
          </w:p>
        </w:tc>
      </w:tr>
      <w:tr w:rsidR="00C17C89" w:rsidRPr="00E06ADC" w14:paraId="35E6C775"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180293A4" w14:textId="77777777" w:rsidR="00C17C89" w:rsidRPr="00C17C89" w:rsidRDefault="00C17C89" w:rsidP="00CB5D8D">
            <w:pPr>
              <w:pStyle w:val="Prrafodelista"/>
              <w:numPr>
                <w:ilvl w:val="0"/>
                <w:numId w:val="126"/>
              </w:numPr>
              <w:rPr>
                <w:rStyle w:val="normaltextrun"/>
                <w:rFonts w:cs="Noto Sans"/>
                <w:b/>
                <w:bCs/>
                <w:sz w:val="18"/>
                <w:szCs w:val="18"/>
              </w:rPr>
            </w:pPr>
            <w:r w:rsidRPr="00C17C89">
              <w:rPr>
                <w:rStyle w:val="normaltextrun"/>
                <w:rFonts w:cs="Noto Sans"/>
                <w:sz w:val="18"/>
                <w:szCs w:val="18"/>
              </w:rPr>
              <w:t>Joan Mascaró «Es una verdad grande, universal, que el hombre grande se arraiga dentro de su idioma, cultura y pueblo, y se ensarta dentro de los valores universales y, incluso, dentro del infinito».</w:t>
            </w:r>
          </w:p>
        </w:tc>
      </w:tr>
      <w:tr w:rsidR="00C17C89" w:rsidRPr="00E06ADC" w14:paraId="2023C4CE" w14:textId="77777777" w:rsidTr="00C17C89">
        <w:tc>
          <w:tcPr>
            <w:tcW w:w="8494" w:type="dxa"/>
            <w:tcBorders>
              <w:top w:val="single" w:sz="6" w:space="0" w:color="000000"/>
              <w:left w:val="single" w:sz="6" w:space="0" w:color="000000"/>
              <w:bottom w:val="single" w:sz="6" w:space="0" w:color="000000"/>
              <w:right w:val="single" w:sz="6" w:space="0" w:color="000000"/>
            </w:tcBorders>
            <w:shd w:val="clear" w:color="auto" w:fill="F8F8F8" w:themeFill="background2"/>
          </w:tcPr>
          <w:p w14:paraId="717E94EA" w14:textId="77777777" w:rsidR="00C17C89" w:rsidRPr="00C17C89" w:rsidRDefault="00C17C89" w:rsidP="006B6508">
            <w:pPr>
              <w:rPr>
                <w:rStyle w:val="normaltextrun"/>
                <w:rFonts w:cs="Noto Sans"/>
                <w:sz w:val="18"/>
                <w:szCs w:val="18"/>
              </w:rPr>
            </w:pPr>
            <w:r w:rsidRPr="00C17C89">
              <w:rPr>
                <w:rStyle w:val="normaltextrun"/>
                <w:rFonts w:cs="Noto Sans"/>
                <w:sz w:val="18"/>
                <w:szCs w:val="18"/>
              </w:rPr>
              <w:t>Estética. La reflexión filosófica en</w:t>
            </w:r>
            <w:r w:rsidR="00236B50">
              <w:rPr>
                <w:rStyle w:val="normaltextrun"/>
                <w:rFonts w:cs="Noto Sans"/>
                <w:sz w:val="18"/>
                <w:szCs w:val="18"/>
              </w:rPr>
              <w:t xml:space="preserve"> </w:t>
            </w:r>
            <w:r w:rsidRPr="00C17C89">
              <w:rPr>
                <w:rStyle w:val="normaltextrun"/>
                <w:rFonts w:cs="Noto Sans"/>
                <w:sz w:val="18"/>
                <w:szCs w:val="18"/>
              </w:rPr>
              <w:t>torno a la creación artística</w:t>
            </w:r>
          </w:p>
        </w:tc>
      </w:tr>
      <w:tr w:rsidR="00C17C89" w:rsidRPr="00E06ADC" w14:paraId="516D3C37"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1741C69D" w14:textId="77777777" w:rsidR="00C17C89" w:rsidRPr="00C17C89" w:rsidRDefault="00C17C89" w:rsidP="00CB5D8D">
            <w:pPr>
              <w:pStyle w:val="Prrafodelista"/>
              <w:numPr>
                <w:ilvl w:val="0"/>
                <w:numId w:val="127"/>
              </w:numPr>
              <w:rPr>
                <w:rStyle w:val="normaltextrun"/>
                <w:rFonts w:cs="Noto Sans"/>
                <w:b/>
                <w:bCs/>
                <w:sz w:val="18"/>
                <w:szCs w:val="18"/>
              </w:rPr>
            </w:pPr>
            <w:r w:rsidRPr="00C17C89">
              <w:rPr>
                <w:rStyle w:val="normaltextrun"/>
                <w:rFonts w:cs="Noto Sans"/>
                <w:sz w:val="18"/>
                <w:szCs w:val="18"/>
              </w:rPr>
              <w:t>Definición, ámbitos y problemas de la estética: arte, belleza y gusto. Teorías clásicas y modernas sobre la belleza y el arte. Teorías y problemas estéticos contemporáneos.</w:t>
            </w:r>
            <w:r w:rsidRPr="00C17C89">
              <w:rPr>
                <w:rStyle w:val="eop"/>
                <w:rFonts w:cs="Noto Sans"/>
                <w:sz w:val="18"/>
                <w:szCs w:val="18"/>
              </w:rPr>
              <w:t> </w:t>
            </w:r>
          </w:p>
        </w:tc>
      </w:tr>
      <w:tr w:rsidR="00C17C89" w:rsidRPr="00E06ADC" w14:paraId="6E85DBF9"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66ABF93F" w14:textId="77777777" w:rsidR="00C17C89" w:rsidRPr="00C17C89" w:rsidRDefault="00C17C89" w:rsidP="00CB5D8D">
            <w:pPr>
              <w:pStyle w:val="Prrafodelista"/>
              <w:numPr>
                <w:ilvl w:val="0"/>
                <w:numId w:val="127"/>
              </w:numPr>
              <w:rPr>
                <w:rStyle w:val="normaltextrun"/>
                <w:rFonts w:cs="Noto Sans"/>
                <w:b/>
                <w:bCs/>
                <w:sz w:val="18"/>
                <w:szCs w:val="18"/>
              </w:rPr>
            </w:pPr>
            <w:r w:rsidRPr="00C17C89">
              <w:rPr>
                <w:rStyle w:val="normaltextrun"/>
                <w:rFonts w:cs="Noto Sans"/>
                <w:sz w:val="18"/>
                <w:szCs w:val="18"/>
              </w:rPr>
              <w:t>Friedrich Nietzsche «Sin la música, la vida sería un error».</w:t>
            </w:r>
            <w:r w:rsidRPr="00C17C89">
              <w:rPr>
                <w:rStyle w:val="eop"/>
                <w:rFonts w:cs="Noto Sans"/>
                <w:sz w:val="18"/>
                <w:szCs w:val="18"/>
              </w:rPr>
              <w:t> </w:t>
            </w:r>
          </w:p>
        </w:tc>
      </w:tr>
      <w:tr w:rsidR="00C17C89" w:rsidRPr="00E06ADC" w14:paraId="6EDC58C4"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2054C37D" w14:textId="77777777" w:rsidR="00C17C89" w:rsidRPr="00C17C89" w:rsidRDefault="00C17C89" w:rsidP="00CB5D8D">
            <w:pPr>
              <w:pStyle w:val="Prrafodelista"/>
              <w:numPr>
                <w:ilvl w:val="0"/>
                <w:numId w:val="127"/>
              </w:numPr>
              <w:rPr>
                <w:rStyle w:val="normaltextrun"/>
                <w:rFonts w:cs="Noto Sans"/>
                <w:b/>
                <w:bCs/>
                <w:sz w:val="18"/>
                <w:szCs w:val="18"/>
              </w:rPr>
            </w:pPr>
            <w:r w:rsidRPr="00C17C89">
              <w:rPr>
                <w:rStyle w:val="normaltextrun"/>
                <w:rFonts w:cs="Noto Sans"/>
                <w:sz w:val="18"/>
                <w:szCs w:val="18"/>
              </w:rPr>
              <w:t>Hans-Georg Gadamer «La obra de arte es un crecimiento en el ser».</w:t>
            </w:r>
          </w:p>
        </w:tc>
      </w:tr>
      <w:tr w:rsidR="00C17C89" w:rsidRPr="00E06ADC" w14:paraId="210D3FB4" w14:textId="77777777" w:rsidTr="00C17C89">
        <w:tc>
          <w:tcPr>
            <w:tcW w:w="8494" w:type="dxa"/>
            <w:tcBorders>
              <w:top w:val="single" w:sz="6" w:space="0" w:color="000000"/>
              <w:left w:val="single" w:sz="6" w:space="0" w:color="000000"/>
              <w:bottom w:val="single" w:sz="6" w:space="0" w:color="000000"/>
              <w:right w:val="single" w:sz="6" w:space="0" w:color="000000"/>
            </w:tcBorders>
          </w:tcPr>
          <w:p w14:paraId="1646468D" w14:textId="77777777" w:rsidR="00C17C89" w:rsidRPr="00C17C89" w:rsidRDefault="00C17C89" w:rsidP="00CB5D8D">
            <w:pPr>
              <w:pStyle w:val="Prrafodelista"/>
              <w:numPr>
                <w:ilvl w:val="0"/>
                <w:numId w:val="127"/>
              </w:numPr>
              <w:rPr>
                <w:rStyle w:val="normaltextrun"/>
                <w:rFonts w:cs="Noto Sans"/>
                <w:b/>
                <w:bCs/>
                <w:sz w:val="18"/>
                <w:szCs w:val="18"/>
              </w:rPr>
            </w:pPr>
            <w:r w:rsidRPr="00C17C89">
              <w:rPr>
                <w:rStyle w:val="normaltextrun"/>
                <w:rFonts w:cs="Noto Sans"/>
                <w:sz w:val="18"/>
                <w:szCs w:val="18"/>
              </w:rPr>
              <w:t>María Zambrano «Filosófica es la pregunta, y poético el hallazgo».</w:t>
            </w:r>
          </w:p>
        </w:tc>
      </w:tr>
    </w:tbl>
    <w:p w14:paraId="1451A3E0" w14:textId="77777777" w:rsidR="00D74694" w:rsidRPr="00E06ADC" w:rsidRDefault="00D74694" w:rsidP="00BC6131">
      <w:pPr>
        <w:pStyle w:val="paragraph"/>
        <w:spacing w:beforeAutospacing="0" w:afterAutospacing="0"/>
        <w:textAlignment w:val="baseline"/>
        <w:rPr>
          <w:rStyle w:val="normaltextrun"/>
          <w:rFonts w:ascii="Noto Sans" w:hAnsi="Noto Sans" w:cs="Noto Sans"/>
          <w:b/>
          <w:bCs/>
          <w:sz w:val="18"/>
          <w:szCs w:val="18"/>
        </w:rPr>
      </w:pPr>
    </w:p>
    <w:p w14:paraId="1B0886CB" w14:textId="77777777" w:rsidR="00D74694" w:rsidRPr="00E06ADC" w:rsidRDefault="00D74694" w:rsidP="00BC6131">
      <w:pPr>
        <w:rPr>
          <w:rStyle w:val="normaltextrun"/>
          <w:rFonts w:cs="Noto Sans"/>
          <w:b/>
          <w:bCs/>
          <w:sz w:val="18"/>
          <w:szCs w:val="18"/>
        </w:rPr>
      </w:pPr>
      <w:r w:rsidRPr="00E06ADC">
        <w:rPr>
          <w:rStyle w:val="normaltextrun"/>
          <w:rFonts w:cs="Noto Sans"/>
          <w:b/>
          <w:bCs/>
          <w:sz w:val="18"/>
          <w:szCs w:val="18"/>
        </w:rPr>
        <w:br w:type="page"/>
      </w:r>
    </w:p>
    <w:p w14:paraId="3127D8FD" w14:textId="77777777" w:rsidR="00AA0F03" w:rsidRPr="00E06ADC" w:rsidRDefault="00AA0F03">
      <w:pPr>
        <w:rPr>
          <w:rStyle w:val="normaltextrun"/>
          <w:rFonts w:cs="Noto Sans"/>
          <w:b/>
          <w:bCs/>
          <w:sz w:val="18"/>
          <w:szCs w:val="18"/>
        </w:rPr>
      </w:pPr>
      <w:r w:rsidRPr="00E06ADC">
        <w:rPr>
          <w:rStyle w:val="normaltextrun"/>
          <w:rFonts w:cs="Noto Sans"/>
          <w:b/>
          <w:bCs/>
          <w:sz w:val="18"/>
          <w:szCs w:val="18"/>
        </w:rPr>
        <w:t>Introducción a las técnicas experimentales</w:t>
      </w:r>
    </w:p>
    <w:p w14:paraId="60BC2113" w14:textId="77777777" w:rsidR="00AA0F03" w:rsidRPr="00E06ADC" w:rsidRDefault="00AA0F03">
      <w:pPr>
        <w:rPr>
          <w:rStyle w:val="normaltextrun"/>
          <w:rFonts w:cs="Noto Sans"/>
          <w:b/>
          <w:bCs/>
          <w:sz w:val="18"/>
          <w:szCs w:val="18"/>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06ADC" w14:paraId="5D7CB69D" w14:textId="77777777" w:rsidTr="00AA0F03">
        <w:tc>
          <w:tcPr>
            <w:tcW w:w="8495" w:type="dxa"/>
          </w:tcPr>
          <w:p w14:paraId="2C4DB477"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La materia “Introducción a las Técnicas Experimentales” es una optativa del tercer curso de</w:t>
            </w:r>
            <w:r w:rsidR="009542FD">
              <w:rPr>
                <w:rFonts w:ascii="Noto Sans" w:hAnsi="Noto Sans" w:cs="Noto Sans"/>
                <w:sz w:val="18"/>
                <w:szCs w:val="18"/>
              </w:rPr>
              <w:t xml:space="preserve"> la</w:t>
            </w:r>
            <w:r w:rsidRPr="00E06ADC">
              <w:rPr>
                <w:rFonts w:ascii="Noto Sans" w:hAnsi="Noto Sans" w:cs="Noto Sans"/>
                <w:sz w:val="18"/>
                <w:szCs w:val="18"/>
              </w:rPr>
              <w:t xml:space="preserve"> ESO</w:t>
            </w:r>
            <w:r w:rsidR="00EA0F38">
              <w:rPr>
                <w:rFonts w:ascii="Noto Sans" w:hAnsi="Noto Sans" w:cs="Noto Sans"/>
                <w:sz w:val="18"/>
                <w:szCs w:val="18"/>
              </w:rPr>
              <w:t xml:space="preserve"> </w:t>
            </w:r>
            <w:r w:rsidRPr="00E06ADC">
              <w:rPr>
                <w:rFonts w:ascii="Noto Sans" w:hAnsi="Noto Sans" w:cs="Noto Sans"/>
                <w:sz w:val="18"/>
                <w:szCs w:val="18"/>
              </w:rPr>
              <w:t>que tiene como objetivo principal proporcionar a los alumnos un espacio para aprender mediante la práctica en el laboratorio y fomentar el interés por la ciencia a través de la observación, la experimentación y el análisis de fenómenos químicos</w:t>
            </w:r>
            <w:r w:rsidR="00EC0880">
              <w:rPr>
                <w:rFonts w:ascii="Noto Sans" w:hAnsi="Noto Sans" w:cs="Noto Sans"/>
                <w:sz w:val="18"/>
                <w:szCs w:val="18"/>
              </w:rPr>
              <w:t>.</w:t>
            </w:r>
            <w:r w:rsidRPr="00E06ADC">
              <w:rPr>
                <w:rFonts w:ascii="Noto Sans" w:hAnsi="Noto Sans" w:cs="Noto Sans"/>
                <w:sz w:val="18"/>
                <w:szCs w:val="18"/>
              </w:rPr>
              <w:t xml:space="preserve"> En un mundo donde el pensamiento científico es clave para comprender y resolver muchos de los retos actuales, es</w:t>
            </w:r>
            <w:r w:rsidR="009542FD">
              <w:rPr>
                <w:rFonts w:ascii="Noto Sans" w:hAnsi="Noto Sans" w:cs="Noto Sans"/>
                <w:sz w:val="18"/>
                <w:szCs w:val="18"/>
              </w:rPr>
              <w:t>t</w:t>
            </w:r>
            <w:r w:rsidRPr="00E06ADC">
              <w:rPr>
                <w:rFonts w:ascii="Noto Sans" w:hAnsi="Noto Sans" w:cs="Noto Sans"/>
                <w:sz w:val="18"/>
                <w:szCs w:val="18"/>
              </w:rPr>
              <w:t xml:space="preserve">a </w:t>
            </w:r>
            <w:r w:rsidR="009542FD">
              <w:rPr>
                <w:rFonts w:ascii="Noto Sans" w:hAnsi="Noto Sans" w:cs="Noto Sans"/>
                <w:sz w:val="18"/>
                <w:szCs w:val="18"/>
              </w:rPr>
              <w:t>materia</w:t>
            </w:r>
            <w:r w:rsidRPr="00E06ADC">
              <w:rPr>
                <w:rFonts w:ascii="Noto Sans" w:hAnsi="Noto Sans" w:cs="Noto Sans"/>
                <w:sz w:val="18"/>
                <w:szCs w:val="18"/>
              </w:rPr>
              <w:t xml:space="preserve"> pretende dotar a los estudiantes de las herramientas necesarias para adquirir habilidades</w:t>
            </w:r>
            <w:r w:rsidR="00EA0F38">
              <w:rPr>
                <w:rFonts w:ascii="Noto Sans" w:hAnsi="Noto Sans" w:cs="Noto Sans"/>
                <w:sz w:val="18"/>
                <w:szCs w:val="18"/>
              </w:rPr>
              <w:t xml:space="preserve"> </w:t>
            </w:r>
            <w:r w:rsidRPr="00E06ADC">
              <w:rPr>
                <w:rFonts w:ascii="Noto Sans" w:hAnsi="Noto Sans" w:cs="Noto Sans"/>
                <w:sz w:val="18"/>
                <w:szCs w:val="18"/>
              </w:rPr>
              <w:t xml:space="preserve">experimentales y desarrollar una actitud crítica, metódica y creativa ante los problemas. </w:t>
            </w:r>
          </w:p>
          <w:p w14:paraId="3C10F58C"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p>
          <w:p w14:paraId="71A8DE2A"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La experimentación, como uno de los pilares fundamentales de la ciencia, permite entender conceptos teóricos de manera vivencial. Los alumnos </w:t>
            </w:r>
            <w:r w:rsidR="009542FD">
              <w:rPr>
                <w:rFonts w:ascii="Noto Sans" w:hAnsi="Noto Sans" w:cs="Noto Sans"/>
                <w:sz w:val="18"/>
                <w:szCs w:val="18"/>
              </w:rPr>
              <w:t>deben</w:t>
            </w:r>
            <w:r w:rsidR="00FF62FA" w:rsidRPr="00E06ADC">
              <w:rPr>
                <w:rFonts w:ascii="Noto Sans" w:hAnsi="Noto Sans" w:cs="Noto Sans"/>
                <w:sz w:val="18"/>
                <w:szCs w:val="18"/>
              </w:rPr>
              <w:t xml:space="preserve"> tener </w:t>
            </w:r>
            <w:r w:rsidRPr="00E06ADC">
              <w:rPr>
                <w:rFonts w:ascii="Noto Sans" w:hAnsi="Noto Sans" w:cs="Noto Sans"/>
                <w:sz w:val="18"/>
                <w:szCs w:val="18"/>
              </w:rPr>
              <w:t>la oportunidad de realizar prácticas de laboratorio que les ayuden a consolidar conocimientos, mejorar su destreza manual -con instrumentos y aparatos de medida</w:t>
            </w:r>
            <w:r w:rsidR="009542FD">
              <w:rPr>
                <w:rFonts w:ascii="Noto Sans" w:hAnsi="Noto Sans" w:cs="Noto Sans"/>
                <w:sz w:val="18"/>
                <w:szCs w:val="18"/>
              </w:rPr>
              <w:t xml:space="preserve"> </w:t>
            </w:r>
            <w:r w:rsidRPr="00E06ADC">
              <w:rPr>
                <w:rFonts w:ascii="Noto Sans" w:hAnsi="Noto Sans" w:cs="Noto Sans"/>
                <w:sz w:val="18"/>
                <w:szCs w:val="18"/>
              </w:rPr>
              <w:t xml:space="preserve">y trabajar en equipo. Además, la </w:t>
            </w:r>
            <w:r w:rsidR="009542FD">
              <w:rPr>
                <w:rFonts w:ascii="Noto Sans" w:hAnsi="Noto Sans" w:cs="Noto Sans"/>
                <w:sz w:val="18"/>
                <w:szCs w:val="18"/>
              </w:rPr>
              <w:t>materia</w:t>
            </w:r>
            <w:r w:rsidRPr="00E06ADC">
              <w:rPr>
                <w:rFonts w:ascii="Noto Sans" w:hAnsi="Noto Sans" w:cs="Noto Sans"/>
                <w:sz w:val="18"/>
                <w:szCs w:val="18"/>
              </w:rPr>
              <w:t xml:space="preserve"> promueve el desarrollo de competencias transversales, como por ejemplo la comunicación científica, la resolución de problemas y la aplicación del método científico. </w:t>
            </w:r>
          </w:p>
          <w:p w14:paraId="765FD715"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p>
          <w:p w14:paraId="55CB3B23"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Las actividades de laboratorio se centran en tres aspectos clave: la preparación y la ejecución de experimentos, el análisis e interpretación de datos y la aplicación del método científico. Así, los alumnos </w:t>
            </w:r>
            <w:r w:rsidR="00FF62FA" w:rsidRPr="00E06ADC">
              <w:rPr>
                <w:rFonts w:ascii="Noto Sans" w:hAnsi="Noto Sans" w:cs="Noto Sans"/>
                <w:sz w:val="18"/>
                <w:szCs w:val="18"/>
              </w:rPr>
              <w:t xml:space="preserve">han </w:t>
            </w:r>
            <w:r w:rsidR="009542FD">
              <w:rPr>
                <w:rFonts w:ascii="Noto Sans" w:hAnsi="Noto Sans" w:cs="Noto Sans"/>
                <w:sz w:val="18"/>
                <w:szCs w:val="18"/>
              </w:rPr>
              <w:t xml:space="preserve">de </w:t>
            </w:r>
            <w:r w:rsidRPr="00E06ADC">
              <w:rPr>
                <w:rFonts w:ascii="Noto Sans" w:hAnsi="Noto Sans" w:cs="Noto Sans"/>
                <w:sz w:val="18"/>
                <w:szCs w:val="18"/>
              </w:rPr>
              <w:t xml:space="preserve">aprender a seguir protocolos científicos, utilizar correctamente los materiales e instrumentos de laboratorio, tomar medidas con precisión y extraer conclusiones basadas en evidencias. Además, se trabajará el tratamiento de datos con el uso de </w:t>
            </w:r>
            <w:r w:rsidR="009542FD">
              <w:rPr>
                <w:rFonts w:ascii="Noto Sans" w:hAnsi="Noto Sans" w:cs="Noto Sans"/>
                <w:sz w:val="18"/>
                <w:szCs w:val="18"/>
              </w:rPr>
              <w:t>tablas</w:t>
            </w:r>
            <w:r w:rsidRPr="00E06ADC">
              <w:rPr>
                <w:rFonts w:ascii="Noto Sans" w:hAnsi="Noto Sans" w:cs="Noto Sans"/>
                <w:sz w:val="18"/>
                <w:szCs w:val="18"/>
              </w:rPr>
              <w:t xml:space="preserve"> y gráficos, </w:t>
            </w:r>
            <w:r w:rsidR="00463769">
              <w:rPr>
                <w:rFonts w:ascii="Noto Sans" w:hAnsi="Noto Sans" w:cs="Noto Sans"/>
                <w:sz w:val="18"/>
                <w:szCs w:val="18"/>
              </w:rPr>
              <w:t>así como</w:t>
            </w:r>
            <w:r w:rsidRPr="00E06ADC">
              <w:rPr>
                <w:rFonts w:ascii="Noto Sans" w:hAnsi="Noto Sans" w:cs="Noto Sans"/>
                <w:sz w:val="18"/>
                <w:szCs w:val="18"/>
              </w:rPr>
              <w:t xml:space="preserve"> la reflexión crítica sobre los resultados. </w:t>
            </w:r>
          </w:p>
          <w:p w14:paraId="70A886F4"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p>
          <w:p w14:paraId="0C4E254C"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La </w:t>
            </w:r>
            <w:r w:rsidR="000A04A7">
              <w:rPr>
                <w:rFonts w:ascii="Noto Sans" w:hAnsi="Noto Sans" w:cs="Noto Sans"/>
                <w:sz w:val="18"/>
                <w:szCs w:val="18"/>
              </w:rPr>
              <w:t xml:space="preserve">materia </w:t>
            </w:r>
            <w:r w:rsidRPr="00E06ADC">
              <w:rPr>
                <w:rFonts w:ascii="Noto Sans" w:hAnsi="Noto Sans" w:cs="Noto Sans"/>
                <w:sz w:val="18"/>
                <w:szCs w:val="18"/>
              </w:rPr>
              <w:t xml:space="preserve">contempla una gran variedad de temas relacionados con las técnicas experimentales, como por ejemplo las propiedades de los materiales y sus transformaciones, la realización de reacciones químicas sencillas y el diseño de experimentos relacionados con la energía y el calor. Los trabajos prácticos se planificarán no solo </w:t>
            </w:r>
            <w:r w:rsidR="009542FD">
              <w:rPr>
                <w:rFonts w:ascii="Noto Sans" w:hAnsi="Noto Sans" w:cs="Noto Sans"/>
                <w:sz w:val="18"/>
                <w:szCs w:val="18"/>
              </w:rPr>
              <w:t>sobre</w:t>
            </w:r>
            <w:r w:rsidRPr="00E06ADC">
              <w:rPr>
                <w:rFonts w:ascii="Noto Sans" w:hAnsi="Noto Sans" w:cs="Noto Sans"/>
                <w:sz w:val="18"/>
                <w:szCs w:val="18"/>
              </w:rPr>
              <w:t xml:space="preserve"> el logro de los conceptos, sino también en la comprensión de aspectos relacionados con la vida cotidiana y en otras disciplinas científicas. </w:t>
            </w:r>
          </w:p>
          <w:p w14:paraId="2CF98264"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p>
          <w:p w14:paraId="7B0C0F7D"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Un aspecto fundamental de la </w:t>
            </w:r>
            <w:r w:rsidR="009542FD">
              <w:rPr>
                <w:rFonts w:ascii="Noto Sans" w:hAnsi="Noto Sans" w:cs="Noto Sans"/>
                <w:sz w:val="18"/>
                <w:szCs w:val="18"/>
              </w:rPr>
              <w:t>materia</w:t>
            </w:r>
            <w:r w:rsidRPr="00E06ADC">
              <w:rPr>
                <w:rFonts w:ascii="Noto Sans" w:hAnsi="Noto Sans" w:cs="Noto Sans"/>
                <w:sz w:val="18"/>
                <w:szCs w:val="18"/>
              </w:rPr>
              <w:t xml:space="preserve"> es procurar que los alumnos logren la importancia de trabajar con seguridad en el laboratorio. Por </w:t>
            </w:r>
            <w:r w:rsidR="009542FD">
              <w:rPr>
                <w:rFonts w:ascii="Noto Sans" w:hAnsi="Noto Sans" w:cs="Noto Sans"/>
                <w:sz w:val="18"/>
                <w:szCs w:val="18"/>
              </w:rPr>
              <w:t>ello</w:t>
            </w:r>
            <w:r w:rsidRPr="00E06ADC">
              <w:rPr>
                <w:rFonts w:ascii="Noto Sans" w:hAnsi="Noto Sans" w:cs="Noto Sans"/>
                <w:sz w:val="18"/>
                <w:szCs w:val="18"/>
              </w:rPr>
              <w:t>, se trabajarán protocolos básicos para garantizar un trabajo seguro</w:t>
            </w:r>
            <w:r w:rsidR="00EA0F38">
              <w:rPr>
                <w:rFonts w:ascii="Noto Sans" w:hAnsi="Noto Sans" w:cs="Noto Sans"/>
                <w:sz w:val="18"/>
                <w:szCs w:val="18"/>
              </w:rPr>
              <w:t>,</w:t>
            </w:r>
            <w:r w:rsidRPr="00E06ADC">
              <w:rPr>
                <w:rFonts w:ascii="Noto Sans" w:hAnsi="Noto Sans" w:cs="Noto Sans"/>
                <w:sz w:val="18"/>
                <w:szCs w:val="18"/>
              </w:rPr>
              <w:t xml:space="preserve"> incluyendo el uso adecuado de equipos de protección individual, el manejo de sustancias químicas y la gestión responsable de los residuos. </w:t>
            </w:r>
          </w:p>
          <w:p w14:paraId="18BB3476"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p>
          <w:p w14:paraId="60D844B1"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La </w:t>
            </w:r>
            <w:r w:rsidR="009542FD">
              <w:rPr>
                <w:rFonts w:ascii="Noto Sans" w:hAnsi="Noto Sans" w:cs="Noto Sans"/>
                <w:sz w:val="18"/>
                <w:szCs w:val="18"/>
              </w:rPr>
              <w:t>materia</w:t>
            </w:r>
            <w:r w:rsidRPr="00E06ADC">
              <w:rPr>
                <w:rFonts w:ascii="Noto Sans" w:hAnsi="Noto Sans" w:cs="Noto Sans"/>
                <w:sz w:val="18"/>
                <w:szCs w:val="18"/>
              </w:rPr>
              <w:t xml:space="preserve"> pretende desarrollar competencias específicas relacionadas con la ciencia experimental, como comprender y aplicar el método científico en trabajos prácticos, desarrollar destrezas en el uso de instrumentos y técnicas de laboratorio, reflexionar sobre los resultados obtenidos y argumentar las conclusiones de manera rigurosa, y adoptar una actitud crítica y responsable ante los retos científicos y sociales. Los criterios de evaluación valoran tanto las habilidades</w:t>
            </w:r>
            <w:r w:rsidR="00EA0F38">
              <w:rPr>
                <w:rFonts w:ascii="Noto Sans" w:hAnsi="Noto Sans" w:cs="Noto Sans"/>
                <w:sz w:val="18"/>
                <w:szCs w:val="18"/>
              </w:rPr>
              <w:t xml:space="preserve"> </w:t>
            </w:r>
            <w:r w:rsidRPr="00E06ADC">
              <w:rPr>
                <w:rFonts w:ascii="Noto Sans" w:hAnsi="Noto Sans" w:cs="Noto Sans"/>
                <w:sz w:val="18"/>
                <w:szCs w:val="18"/>
              </w:rPr>
              <w:t>técnicas como el trabajo en equipo, la capacidad de reflexión y la comunicación de los resultados, mediante cuadernos de laboratorio, inform</w:t>
            </w:r>
            <w:r w:rsidR="009542FD">
              <w:rPr>
                <w:rFonts w:ascii="Noto Sans" w:hAnsi="Noto Sans" w:cs="Noto Sans"/>
                <w:sz w:val="18"/>
                <w:szCs w:val="18"/>
              </w:rPr>
              <w:t>e</w:t>
            </w:r>
            <w:r w:rsidRPr="00E06ADC">
              <w:rPr>
                <w:rFonts w:ascii="Noto Sans" w:hAnsi="Noto Sans" w:cs="Noto Sans"/>
                <w:sz w:val="18"/>
                <w:szCs w:val="18"/>
              </w:rPr>
              <w:t xml:space="preserve">s de experimentos y discusiones en grupo. </w:t>
            </w:r>
          </w:p>
          <w:p w14:paraId="63D0327C"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p>
          <w:p w14:paraId="452DA65F"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Es</w:t>
            </w:r>
            <w:r w:rsidR="009542FD">
              <w:rPr>
                <w:rFonts w:ascii="Noto Sans" w:hAnsi="Noto Sans" w:cs="Noto Sans"/>
                <w:sz w:val="18"/>
                <w:szCs w:val="18"/>
              </w:rPr>
              <w:t>t</w:t>
            </w:r>
            <w:r w:rsidRPr="00E06ADC">
              <w:rPr>
                <w:rFonts w:ascii="Noto Sans" w:hAnsi="Noto Sans" w:cs="Noto Sans"/>
                <w:sz w:val="18"/>
                <w:szCs w:val="18"/>
              </w:rPr>
              <w:t xml:space="preserve">a materia es básicamente procedimental; aun así, conviene tener en cuenta que no se pueden enseñar/aprender contenidos procedimentales sin tener presentes los contenidos conceptuales ya sean los de la </w:t>
            </w:r>
            <w:r w:rsidR="009542FD">
              <w:rPr>
                <w:rFonts w:ascii="Noto Sans" w:hAnsi="Noto Sans" w:cs="Noto Sans"/>
                <w:sz w:val="18"/>
                <w:szCs w:val="18"/>
              </w:rPr>
              <w:t>materia</w:t>
            </w:r>
            <w:r w:rsidRPr="00E06ADC">
              <w:rPr>
                <w:rFonts w:ascii="Noto Sans" w:hAnsi="Noto Sans" w:cs="Noto Sans"/>
                <w:sz w:val="18"/>
                <w:szCs w:val="18"/>
              </w:rPr>
              <w:t xml:space="preserve"> de física y química o bien los aprendidos de forma autónoma</w:t>
            </w:r>
            <w:r w:rsidR="009542FD">
              <w:rPr>
                <w:rFonts w:ascii="Noto Sans" w:hAnsi="Noto Sans" w:cs="Noto Sans"/>
                <w:sz w:val="18"/>
                <w:szCs w:val="18"/>
              </w:rPr>
              <w:t>,</w:t>
            </w:r>
            <w:r w:rsidRPr="00E06ADC">
              <w:rPr>
                <w:rFonts w:ascii="Noto Sans" w:hAnsi="Noto Sans" w:cs="Noto Sans"/>
                <w:sz w:val="18"/>
                <w:szCs w:val="18"/>
              </w:rPr>
              <w:t xml:space="preserve"> necesarios para resolver las investigaciones científicas propuestas. </w:t>
            </w:r>
          </w:p>
          <w:p w14:paraId="035476DD"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p>
          <w:p w14:paraId="5A60A26C"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Se </w:t>
            </w:r>
            <w:r w:rsidR="009542FD">
              <w:rPr>
                <w:rFonts w:ascii="Noto Sans" w:hAnsi="Noto Sans" w:cs="Noto Sans"/>
                <w:sz w:val="18"/>
                <w:szCs w:val="18"/>
              </w:rPr>
              <w:t>debe t</w:t>
            </w:r>
            <w:r w:rsidRPr="00E06ADC">
              <w:rPr>
                <w:rFonts w:ascii="Noto Sans" w:hAnsi="Noto Sans" w:cs="Noto Sans"/>
                <w:sz w:val="18"/>
                <w:szCs w:val="18"/>
              </w:rPr>
              <w:t xml:space="preserve">ener en cuenta, también, el carácter suplementario de la </w:t>
            </w:r>
            <w:r w:rsidR="009542FD">
              <w:rPr>
                <w:rFonts w:ascii="Noto Sans" w:hAnsi="Noto Sans" w:cs="Noto Sans"/>
                <w:sz w:val="18"/>
                <w:szCs w:val="18"/>
              </w:rPr>
              <w:t>materia</w:t>
            </w:r>
            <w:r w:rsidRPr="00E06ADC">
              <w:rPr>
                <w:rFonts w:ascii="Noto Sans" w:hAnsi="Noto Sans" w:cs="Noto Sans"/>
                <w:sz w:val="18"/>
                <w:szCs w:val="18"/>
              </w:rPr>
              <w:t xml:space="preserve"> frente a las prácticas que se desarrollan a la </w:t>
            </w:r>
            <w:r w:rsidR="009542FD">
              <w:rPr>
                <w:rFonts w:ascii="Noto Sans" w:hAnsi="Noto Sans" w:cs="Noto Sans"/>
                <w:sz w:val="18"/>
                <w:szCs w:val="18"/>
              </w:rPr>
              <w:t>materia</w:t>
            </w:r>
            <w:r w:rsidRPr="00E06ADC">
              <w:rPr>
                <w:rFonts w:ascii="Noto Sans" w:hAnsi="Noto Sans" w:cs="Noto Sans"/>
                <w:sz w:val="18"/>
                <w:szCs w:val="18"/>
              </w:rPr>
              <w:t xml:space="preserve"> de cuarto de </w:t>
            </w:r>
            <w:r w:rsidR="009542FD">
              <w:rPr>
                <w:rFonts w:ascii="Noto Sans" w:hAnsi="Noto Sans" w:cs="Noto Sans"/>
                <w:sz w:val="18"/>
                <w:szCs w:val="18"/>
              </w:rPr>
              <w:t xml:space="preserve">la </w:t>
            </w:r>
            <w:r w:rsidRPr="00E06ADC">
              <w:rPr>
                <w:rFonts w:ascii="Noto Sans" w:hAnsi="Noto Sans" w:cs="Noto Sans"/>
                <w:sz w:val="18"/>
                <w:szCs w:val="18"/>
              </w:rPr>
              <w:t>ESO</w:t>
            </w:r>
            <w:r w:rsidR="00EA0F38">
              <w:rPr>
                <w:rFonts w:ascii="Noto Sans" w:hAnsi="Noto Sans" w:cs="Noto Sans"/>
                <w:sz w:val="18"/>
                <w:szCs w:val="18"/>
              </w:rPr>
              <w:t>,</w:t>
            </w:r>
            <w:r w:rsidRPr="00E06ADC">
              <w:rPr>
                <w:rFonts w:ascii="Noto Sans" w:hAnsi="Noto Sans" w:cs="Noto Sans"/>
                <w:sz w:val="18"/>
                <w:szCs w:val="18"/>
              </w:rPr>
              <w:t xml:space="preserve"> reforzando conceptos trabajados en esta y motivando a los alumnos a continuar con los estudios científicos.</w:t>
            </w:r>
          </w:p>
          <w:p w14:paraId="4843F489" w14:textId="77777777" w:rsidR="00AA0F03" w:rsidRPr="00E06ADC" w:rsidRDefault="00AA0F03" w:rsidP="00BE58F9">
            <w:pPr>
              <w:pStyle w:val="paragraph"/>
              <w:spacing w:beforeAutospacing="0" w:afterAutospacing="0"/>
              <w:textAlignment w:val="baseline"/>
              <w:rPr>
                <w:rFonts w:ascii="Noto Sans" w:hAnsi="Noto Sans" w:cs="Noto Sans"/>
                <w:sz w:val="18"/>
                <w:szCs w:val="18"/>
              </w:rPr>
            </w:pPr>
          </w:p>
          <w:p w14:paraId="7208FA71" w14:textId="77777777" w:rsidR="00AA0F03" w:rsidRPr="00E06ADC" w:rsidRDefault="00AA0F03"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sz w:val="18"/>
                <w:szCs w:val="18"/>
              </w:rPr>
              <w:t>En definitiva, es</w:t>
            </w:r>
            <w:r w:rsidR="009542FD">
              <w:rPr>
                <w:rFonts w:ascii="Noto Sans" w:hAnsi="Noto Sans" w:cs="Noto Sans"/>
                <w:sz w:val="18"/>
                <w:szCs w:val="18"/>
              </w:rPr>
              <w:t>t</w:t>
            </w:r>
            <w:r w:rsidRPr="00E06ADC">
              <w:rPr>
                <w:rFonts w:ascii="Noto Sans" w:hAnsi="Noto Sans" w:cs="Noto Sans"/>
                <w:sz w:val="18"/>
                <w:szCs w:val="18"/>
              </w:rPr>
              <w:t>a Introducción a las Técnicas Experimentales pretende acercar los estudiantes al mundo de la ciencia y despertarl</w:t>
            </w:r>
            <w:r w:rsidR="009542FD">
              <w:rPr>
                <w:rFonts w:ascii="Noto Sans" w:hAnsi="Noto Sans" w:cs="Noto Sans"/>
                <w:sz w:val="18"/>
                <w:szCs w:val="18"/>
              </w:rPr>
              <w:t>e</w:t>
            </w:r>
            <w:r w:rsidRPr="00E06ADC">
              <w:rPr>
                <w:rFonts w:ascii="Noto Sans" w:hAnsi="Noto Sans" w:cs="Noto Sans"/>
                <w:sz w:val="18"/>
                <w:szCs w:val="18"/>
              </w:rPr>
              <w:t>s la curiosidad y el deseo de aprender a partir de una metodología basada fundamentalmente en el trabajo práctico en el laboratorio.</w:t>
            </w:r>
          </w:p>
        </w:tc>
      </w:tr>
    </w:tbl>
    <w:p w14:paraId="14767EBA" w14:textId="77777777" w:rsidR="00AA0F03" w:rsidRPr="00E06ADC" w:rsidRDefault="00AA0F03" w:rsidP="00AA0F03">
      <w:pPr>
        <w:pStyle w:val="paragraph"/>
        <w:spacing w:beforeAutospacing="0" w:afterAutospacing="0"/>
        <w:textAlignment w:val="baseline"/>
        <w:rPr>
          <w:rFonts w:ascii="Noto Sans" w:hAnsi="Noto Sans"/>
          <w:b/>
          <w:bCs/>
          <w:sz w:val="18"/>
          <w:szCs w:val="18"/>
        </w:rPr>
      </w:pPr>
    </w:p>
    <w:p w14:paraId="20E8694F" w14:textId="77777777" w:rsidR="00AA0F03" w:rsidRPr="00E06ADC" w:rsidRDefault="00AA0F03" w:rsidP="00AA0F03">
      <w:pPr>
        <w:pStyle w:val="paragraph"/>
        <w:spacing w:beforeAutospacing="0" w:afterAutospacing="0"/>
        <w:textAlignment w:val="baseline"/>
        <w:rPr>
          <w:rFonts w:ascii="Noto Sans" w:hAnsi="Noto Sans"/>
          <w:b/>
          <w:bCs/>
          <w:sz w:val="18"/>
          <w:szCs w:val="18"/>
        </w:rPr>
      </w:pPr>
      <w:r w:rsidRPr="00E06ADC">
        <w:rPr>
          <w:rFonts w:ascii="Noto Sans" w:hAnsi="Noto Sans"/>
          <w:b/>
          <w:bCs/>
          <w:sz w:val="18"/>
          <w:szCs w:val="18"/>
        </w:rPr>
        <w:t>Competencias específicas</w:t>
      </w:r>
    </w:p>
    <w:p w14:paraId="0F1CB6F9" w14:textId="77777777" w:rsidR="00AA0F03" w:rsidRPr="00E06ADC" w:rsidRDefault="00AA0F03" w:rsidP="00AA0F03">
      <w:pPr>
        <w:pStyle w:val="paragraph"/>
        <w:spacing w:beforeAutospacing="0" w:afterAutospacing="0"/>
        <w:textAlignment w:val="baseline"/>
        <w:rPr>
          <w:rFonts w:ascii="Noto Sans" w:hAnsi="Noto Sans"/>
          <w:b/>
          <w:bCs/>
          <w:sz w:val="18"/>
          <w:szCs w:val="18"/>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06ADC" w14:paraId="40DC54D6" w14:textId="77777777" w:rsidTr="00BE58F9">
        <w:tc>
          <w:tcPr>
            <w:tcW w:w="7663" w:type="dxa"/>
            <w:shd w:val="clear" w:color="auto" w:fill="DFDFDF" w:themeFill="background2" w:themeFillShade="E6"/>
          </w:tcPr>
          <w:p w14:paraId="5BA41591" w14:textId="77777777" w:rsidR="00AA0F03" w:rsidRPr="00E06ADC" w:rsidRDefault="00AA0F03" w:rsidP="00BE58F9">
            <w:pPr>
              <w:pStyle w:val="paragraph"/>
              <w:spacing w:beforeAutospacing="0" w:afterAutospacing="0"/>
              <w:textAlignment w:val="baseline"/>
              <w:rPr>
                <w:rFonts w:ascii="Noto Sans" w:hAnsi="Noto Sans"/>
                <w:b/>
                <w:bCs/>
                <w:sz w:val="18"/>
                <w:szCs w:val="18"/>
              </w:rPr>
            </w:pPr>
            <w:r w:rsidRPr="00E06ADC">
              <w:rPr>
                <w:rFonts w:ascii="Noto Sans" w:hAnsi="Noto Sans"/>
                <w:b/>
                <w:bCs/>
                <w:sz w:val="18"/>
                <w:szCs w:val="18"/>
              </w:rPr>
              <w:t>CE 1 Utilizar, analizar e interpretar de forma crítica diferentes fuentes de información científica.</w:t>
            </w:r>
          </w:p>
        </w:tc>
      </w:tr>
      <w:tr w:rsidR="00AA0F03" w:rsidRPr="00E06ADC" w14:paraId="66B1EBCF" w14:textId="77777777" w:rsidTr="00BE58F9">
        <w:tc>
          <w:tcPr>
            <w:tcW w:w="7663" w:type="dxa"/>
          </w:tcPr>
          <w:p w14:paraId="5FAF6491" w14:textId="77777777" w:rsidR="00AA0F03" w:rsidRPr="00E06ADC" w:rsidRDefault="00AA0F03" w:rsidP="00BE58F9">
            <w:pPr>
              <w:pStyle w:val="paragraph"/>
              <w:spacing w:beforeAutospacing="0" w:afterAutospacing="0"/>
              <w:textAlignment w:val="baseline"/>
              <w:rPr>
                <w:rFonts w:ascii="Noto Sans" w:hAnsi="Noto Sans"/>
                <w:sz w:val="18"/>
                <w:szCs w:val="18"/>
              </w:rPr>
            </w:pPr>
            <w:r w:rsidRPr="00E06ADC">
              <w:rPr>
                <w:rFonts w:ascii="Noto Sans" w:hAnsi="Noto Sans"/>
                <w:sz w:val="18"/>
                <w:szCs w:val="18"/>
              </w:rPr>
              <w:t xml:space="preserve">Para cualquier investigación científica se necesita acceder a diferentes fuentes de información fiables, que se tendrán que contrastar y analizar con espíritu crítico. En </w:t>
            </w:r>
            <w:r w:rsidR="000E429C">
              <w:rPr>
                <w:rFonts w:ascii="Noto Sans" w:hAnsi="Noto Sans"/>
                <w:sz w:val="18"/>
                <w:szCs w:val="18"/>
              </w:rPr>
              <w:t>este sentido</w:t>
            </w:r>
            <w:r w:rsidRPr="00E06ADC">
              <w:rPr>
                <w:rFonts w:ascii="Noto Sans" w:hAnsi="Noto Sans"/>
                <w:sz w:val="18"/>
                <w:szCs w:val="18"/>
              </w:rPr>
              <w:t>, los alumnos aprenderán a distinguir entre información científica rigurosa y otros contenidos de dudosa validez, desarrollando así una capacidad de análisis fundamentado en evidencias y reforzando su autonomía en la investigación e interpretación de datos.</w:t>
            </w:r>
          </w:p>
        </w:tc>
      </w:tr>
      <w:tr w:rsidR="00AA0F03" w:rsidRPr="00E06ADC" w14:paraId="52C3C3B4" w14:textId="77777777" w:rsidTr="00BE58F9">
        <w:tc>
          <w:tcPr>
            <w:tcW w:w="7663" w:type="dxa"/>
          </w:tcPr>
          <w:p w14:paraId="52B05BEF" w14:textId="77777777" w:rsidR="00AA0F03" w:rsidRPr="00E06ADC" w:rsidRDefault="007D5608" w:rsidP="00BE58F9">
            <w:pPr>
              <w:pStyle w:val="paragraph"/>
              <w:spacing w:beforeAutospacing="0" w:afterAutospacing="0"/>
              <w:textAlignment w:val="baseline"/>
              <w:rPr>
                <w:rFonts w:ascii="Noto Sans" w:hAnsi="Noto Sans"/>
                <w:sz w:val="18"/>
                <w:szCs w:val="18"/>
              </w:rPr>
            </w:pPr>
            <w:r>
              <w:rPr>
                <w:rFonts w:ascii="Noto Sans" w:hAnsi="Noto Sans"/>
                <w:sz w:val="18"/>
                <w:szCs w:val="18"/>
              </w:rPr>
              <w:t xml:space="preserve">Esta competencia específica se conecta con los siguientes descriptores del </w:t>
            </w:r>
            <w:r w:rsidR="00241197">
              <w:rPr>
                <w:rFonts w:ascii="Noto Sans" w:hAnsi="Noto Sans"/>
                <w:sz w:val="18"/>
                <w:szCs w:val="18"/>
              </w:rPr>
              <w:t>Perfil de salida</w:t>
            </w:r>
            <w:r>
              <w:rPr>
                <w:rFonts w:ascii="Noto Sans" w:hAnsi="Noto Sans"/>
                <w:sz w:val="18"/>
                <w:szCs w:val="18"/>
              </w:rPr>
              <w:t>:</w:t>
            </w:r>
            <w:r w:rsidR="00AA0F03" w:rsidRPr="00E06ADC">
              <w:rPr>
                <w:rFonts w:ascii="Noto Sans" w:hAnsi="Noto Sans"/>
                <w:sz w:val="18"/>
                <w:szCs w:val="18"/>
              </w:rPr>
              <w:t xml:space="preserve"> CCL1; CCL2; CCL3; CP1; CP2; STEM4; CD1.</w:t>
            </w:r>
          </w:p>
        </w:tc>
      </w:tr>
      <w:tr w:rsidR="00AA0F03" w:rsidRPr="00E06ADC" w14:paraId="624542B3" w14:textId="77777777" w:rsidTr="00BE58F9">
        <w:tc>
          <w:tcPr>
            <w:tcW w:w="7663" w:type="dxa"/>
            <w:shd w:val="clear" w:color="auto" w:fill="DFDFDF" w:themeFill="background2" w:themeFillShade="E6"/>
          </w:tcPr>
          <w:p w14:paraId="3B37AF1A" w14:textId="77777777" w:rsidR="00AA0F03" w:rsidRPr="00E06ADC" w:rsidRDefault="00AA0F03" w:rsidP="00BE58F9">
            <w:pPr>
              <w:pStyle w:val="paragraph"/>
              <w:spacing w:beforeAutospacing="0" w:afterAutospacing="0"/>
              <w:textAlignment w:val="baseline"/>
              <w:rPr>
                <w:rFonts w:ascii="Noto Sans" w:hAnsi="Noto Sans"/>
                <w:b/>
                <w:bCs/>
                <w:sz w:val="18"/>
                <w:szCs w:val="18"/>
              </w:rPr>
            </w:pPr>
            <w:r w:rsidRPr="00E06ADC">
              <w:rPr>
                <w:rFonts w:ascii="Noto Sans" w:hAnsi="Noto Sans"/>
                <w:b/>
                <w:bCs/>
                <w:sz w:val="18"/>
                <w:szCs w:val="18"/>
              </w:rPr>
              <w:t>CE 2 Resolver problemas científicos, formular hipótesis, analizar variables, diseñar y realizar experimentos y montajes, recoger datos, elaborar conclusiones y comunicar resultados.</w:t>
            </w:r>
          </w:p>
        </w:tc>
      </w:tr>
      <w:tr w:rsidR="00AA0F03" w:rsidRPr="00E06ADC" w14:paraId="644303EE" w14:textId="77777777" w:rsidTr="00BE58F9">
        <w:tc>
          <w:tcPr>
            <w:tcW w:w="7663" w:type="dxa"/>
          </w:tcPr>
          <w:p w14:paraId="161CA718" w14:textId="77777777" w:rsidR="00AA0F03" w:rsidRPr="00E06ADC" w:rsidRDefault="00AA0F03" w:rsidP="00BE58F9">
            <w:pPr>
              <w:pStyle w:val="paragraph"/>
              <w:spacing w:beforeAutospacing="0" w:afterAutospacing="0"/>
              <w:textAlignment w:val="baseline"/>
              <w:rPr>
                <w:rFonts w:ascii="Noto Sans" w:hAnsi="Noto Sans"/>
                <w:sz w:val="18"/>
                <w:szCs w:val="18"/>
              </w:rPr>
            </w:pPr>
            <w:r w:rsidRPr="00E06ADC">
              <w:rPr>
                <w:rFonts w:ascii="Noto Sans" w:hAnsi="Noto Sans"/>
                <w:sz w:val="18"/>
                <w:szCs w:val="18"/>
              </w:rPr>
              <w:t xml:space="preserve">Para cualquier investigación científica </w:t>
            </w:r>
            <w:r w:rsidR="00EC0880">
              <w:rPr>
                <w:rFonts w:ascii="Noto Sans" w:hAnsi="Noto Sans"/>
                <w:sz w:val="18"/>
                <w:szCs w:val="18"/>
              </w:rPr>
              <w:t>deben</w:t>
            </w:r>
            <w:r w:rsidRPr="00E06ADC">
              <w:rPr>
                <w:rFonts w:ascii="Noto Sans" w:hAnsi="Noto Sans"/>
                <w:sz w:val="18"/>
                <w:szCs w:val="18"/>
              </w:rPr>
              <w:t xml:space="preserve"> aplicar</w:t>
            </w:r>
            <w:r w:rsidR="00EC0880">
              <w:rPr>
                <w:rFonts w:ascii="Noto Sans" w:hAnsi="Noto Sans"/>
                <w:sz w:val="18"/>
                <w:szCs w:val="18"/>
              </w:rPr>
              <w:t>se</w:t>
            </w:r>
            <w:r w:rsidRPr="00E06ADC">
              <w:rPr>
                <w:rFonts w:ascii="Noto Sans" w:hAnsi="Noto Sans"/>
                <w:sz w:val="18"/>
                <w:szCs w:val="18"/>
              </w:rPr>
              <w:t xml:space="preserve"> las estrategias propias del método científico. </w:t>
            </w:r>
            <w:r w:rsidR="009542FD">
              <w:rPr>
                <w:rFonts w:ascii="Noto Sans" w:hAnsi="Noto Sans"/>
                <w:sz w:val="18"/>
                <w:szCs w:val="18"/>
              </w:rPr>
              <w:t>Ello</w:t>
            </w:r>
            <w:r w:rsidRPr="00E06ADC">
              <w:rPr>
                <w:rFonts w:ascii="Noto Sans" w:hAnsi="Noto Sans"/>
                <w:sz w:val="18"/>
                <w:szCs w:val="18"/>
              </w:rPr>
              <w:t xml:space="preserve"> implica identificar preguntas relevantes, formular hipótesis, diseñar experimentos, recoger y analizar datos de manera objetiva y extraer conclusiones fundamentadas. Además, es esencial repetir y validar los resultados para asegurar la fiabilidad, </w:t>
            </w:r>
            <w:r w:rsidR="00463769">
              <w:rPr>
                <w:rFonts w:ascii="Noto Sans" w:hAnsi="Noto Sans"/>
                <w:sz w:val="18"/>
                <w:szCs w:val="18"/>
              </w:rPr>
              <w:t>así como</w:t>
            </w:r>
            <w:r w:rsidRPr="00E06ADC">
              <w:rPr>
                <w:rFonts w:ascii="Noto Sans" w:hAnsi="Noto Sans"/>
                <w:sz w:val="18"/>
                <w:szCs w:val="18"/>
              </w:rPr>
              <w:t xml:space="preserve"> comunicarlos de manera clara y estructurada, fomentando así el rigor y la transparencia en el proceso científico.</w:t>
            </w:r>
          </w:p>
        </w:tc>
      </w:tr>
      <w:tr w:rsidR="00AA0F03" w:rsidRPr="00E06ADC" w14:paraId="21F8DE8C" w14:textId="77777777" w:rsidTr="00BE58F9">
        <w:tc>
          <w:tcPr>
            <w:tcW w:w="7663" w:type="dxa"/>
          </w:tcPr>
          <w:p w14:paraId="79FAB4D9" w14:textId="77777777" w:rsidR="00AA0F03" w:rsidRPr="00E06ADC" w:rsidRDefault="007D5608" w:rsidP="00BE58F9">
            <w:pPr>
              <w:pStyle w:val="paragraph"/>
              <w:spacing w:beforeAutospacing="0" w:afterAutospacing="0"/>
              <w:textAlignment w:val="baseline"/>
              <w:rPr>
                <w:rFonts w:ascii="Noto Sans" w:hAnsi="Noto Sans"/>
                <w:sz w:val="18"/>
                <w:szCs w:val="18"/>
              </w:rPr>
            </w:pPr>
            <w:r>
              <w:rPr>
                <w:rFonts w:ascii="Noto Sans" w:hAnsi="Noto Sans"/>
                <w:sz w:val="18"/>
                <w:szCs w:val="18"/>
              </w:rPr>
              <w:t xml:space="preserve">Esta competencia específica se conecta con los siguientes descriptores del </w:t>
            </w:r>
            <w:r w:rsidR="00241197">
              <w:rPr>
                <w:rFonts w:ascii="Noto Sans" w:hAnsi="Noto Sans"/>
                <w:sz w:val="18"/>
                <w:szCs w:val="18"/>
              </w:rPr>
              <w:t>Perfil de salida</w:t>
            </w:r>
            <w:r>
              <w:rPr>
                <w:rFonts w:ascii="Noto Sans" w:hAnsi="Noto Sans"/>
                <w:sz w:val="18"/>
                <w:szCs w:val="18"/>
              </w:rPr>
              <w:t>:</w:t>
            </w:r>
            <w:r w:rsidR="00AA0F03" w:rsidRPr="00E06ADC">
              <w:rPr>
                <w:rFonts w:ascii="Noto Sans" w:hAnsi="Noto Sans"/>
                <w:sz w:val="18"/>
                <w:szCs w:val="18"/>
              </w:rPr>
              <w:t xml:space="preserve"> STEM1; STEM2; STEM3.</w:t>
            </w:r>
          </w:p>
        </w:tc>
      </w:tr>
      <w:tr w:rsidR="00AA0F03" w:rsidRPr="00E06ADC" w14:paraId="0287211F" w14:textId="77777777" w:rsidTr="00BE58F9">
        <w:tc>
          <w:tcPr>
            <w:tcW w:w="7663" w:type="dxa"/>
            <w:shd w:val="clear" w:color="auto" w:fill="DFDFDF" w:themeFill="background2" w:themeFillShade="E6"/>
          </w:tcPr>
          <w:p w14:paraId="637E621F" w14:textId="77777777" w:rsidR="00AA0F03" w:rsidRPr="00E06ADC" w:rsidRDefault="00AA0F03" w:rsidP="00BE58F9">
            <w:pPr>
              <w:pStyle w:val="paragraph"/>
              <w:spacing w:beforeAutospacing="0" w:afterAutospacing="0"/>
              <w:textAlignment w:val="baseline"/>
              <w:rPr>
                <w:rFonts w:ascii="Noto Sans" w:hAnsi="Noto Sans"/>
                <w:b/>
                <w:bCs/>
                <w:sz w:val="18"/>
                <w:szCs w:val="18"/>
              </w:rPr>
            </w:pPr>
            <w:r w:rsidRPr="00E06ADC">
              <w:rPr>
                <w:rFonts w:ascii="Noto Sans" w:hAnsi="Noto Sans"/>
                <w:b/>
                <w:bCs/>
                <w:sz w:val="18"/>
                <w:szCs w:val="18"/>
              </w:rPr>
              <w:t xml:space="preserve">CE 3 Trabajar de forma colaborativa en </w:t>
            </w:r>
            <w:r w:rsidR="009542FD">
              <w:rPr>
                <w:rFonts w:ascii="Noto Sans" w:hAnsi="Noto Sans"/>
                <w:b/>
                <w:bCs/>
                <w:sz w:val="18"/>
                <w:szCs w:val="18"/>
              </w:rPr>
              <w:t>grupos reducidos</w:t>
            </w:r>
            <w:r w:rsidRPr="00E06ADC">
              <w:rPr>
                <w:rFonts w:ascii="Noto Sans" w:hAnsi="Noto Sans"/>
                <w:b/>
                <w:bCs/>
                <w:sz w:val="18"/>
                <w:szCs w:val="18"/>
              </w:rPr>
              <w:t xml:space="preserve"> para desarrollar los proyectos de investigación diseñados.</w:t>
            </w:r>
          </w:p>
        </w:tc>
      </w:tr>
      <w:tr w:rsidR="00AA0F03" w:rsidRPr="00E06ADC" w14:paraId="6343B697" w14:textId="77777777" w:rsidTr="00BE58F9">
        <w:tc>
          <w:tcPr>
            <w:tcW w:w="7663" w:type="dxa"/>
          </w:tcPr>
          <w:p w14:paraId="150E5E48" w14:textId="77777777" w:rsidR="00AA0F03" w:rsidRPr="00E06ADC" w:rsidRDefault="00AA0F03" w:rsidP="00BE58F9">
            <w:pPr>
              <w:pStyle w:val="paragraph"/>
              <w:spacing w:beforeAutospacing="0" w:afterAutospacing="0"/>
              <w:textAlignment w:val="baseline"/>
              <w:rPr>
                <w:rFonts w:ascii="Noto Sans" w:hAnsi="Noto Sans"/>
                <w:sz w:val="18"/>
                <w:szCs w:val="18"/>
              </w:rPr>
            </w:pPr>
            <w:r w:rsidRPr="00E06ADC">
              <w:rPr>
                <w:rFonts w:ascii="Noto Sans" w:hAnsi="Noto Sans"/>
                <w:sz w:val="18"/>
                <w:szCs w:val="18"/>
              </w:rPr>
              <w:t xml:space="preserve">Los proyectos de investigación implican manipular instrumentos y materiales, </w:t>
            </w:r>
            <w:r w:rsidR="009542FD">
              <w:rPr>
                <w:rFonts w:ascii="Noto Sans" w:hAnsi="Noto Sans"/>
                <w:sz w:val="18"/>
                <w:szCs w:val="18"/>
              </w:rPr>
              <w:t>cosa que</w:t>
            </w:r>
            <w:r w:rsidRPr="00E06ADC">
              <w:rPr>
                <w:rFonts w:ascii="Noto Sans" w:hAnsi="Noto Sans"/>
                <w:sz w:val="18"/>
                <w:szCs w:val="18"/>
              </w:rPr>
              <w:t xml:space="preserve"> supone tener en cuenta las medidas de seguridad adecuadas y la correcta eliminación de residuos. Por </w:t>
            </w:r>
            <w:r w:rsidR="009542FD">
              <w:rPr>
                <w:rFonts w:ascii="Noto Sans" w:hAnsi="Noto Sans"/>
                <w:sz w:val="18"/>
                <w:szCs w:val="18"/>
              </w:rPr>
              <w:t>lo</w:t>
            </w:r>
            <w:r w:rsidRPr="00E06ADC">
              <w:rPr>
                <w:rFonts w:ascii="Noto Sans" w:hAnsi="Noto Sans"/>
                <w:sz w:val="18"/>
                <w:szCs w:val="18"/>
              </w:rPr>
              <w:t xml:space="preserve"> </w:t>
            </w:r>
            <w:r w:rsidR="009542FD">
              <w:rPr>
                <w:rFonts w:ascii="Noto Sans" w:hAnsi="Noto Sans"/>
                <w:sz w:val="18"/>
                <w:szCs w:val="18"/>
              </w:rPr>
              <w:t>que</w:t>
            </w:r>
            <w:r w:rsidRPr="00E06ADC">
              <w:rPr>
                <w:rFonts w:ascii="Noto Sans" w:hAnsi="Noto Sans"/>
                <w:sz w:val="18"/>
                <w:szCs w:val="18"/>
              </w:rPr>
              <w:t xml:space="preserve"> conviene que los alumnos desarrollen un trabajo cooperativo aplicando las actividades propias del pensamiento científico, como son ahora la curiosidad, el espíritu crítico y la tendencia al trabajo sistemático y riguroso.</w:t>
            </w:r>
          </w:p>
        </w:tc>
      </w:tr>
      <w:tr w:rsidR="00AA0F03" w:rsidRPr="00E06ADC" w14:paraId="74A5BFB3" w14:textId="77777777" w:rsidTr="00BE58F9">
        <w:tc>
          <w:tcPr>
            <w:tcW w:w="7663" w:type="dxa"/>
          </w:tcPr>
          <w:p w14:paraId="37C0A5CF" w14:textId="77777777" w:rsidR="00AA0F03" w:rsidRPr="00E06ADC" w:rsidRDefault="007D5608" w:rsidP="00BE58F9">
            <w:pPr>
              <w:pStyle w:val="paragraph"/>
              <w:spacing w:beforeAutospacing="0" w:afterAutospacing="0"/>
              <w:textAlignment w:val="baseline"/>
              <w:rPr>
                <w:rFonts w:ascii="Noto Sans" w:hAnsi="Noto Sans"/>
                <w:sz w:val="18"/>
                <w:szCs w:val="18"/>
              </w:rPr>
            </w:pPr>
            <w:r>
              <w:rPr>
                <w:rFonts w:ascii="Noto Sans" w:hAnsi="Noto Sans"/>
                <w:sz w:val="18"/>
                <w:szCs w:val="18"/>
              </w:rPr>
              <w:t xml:space="preserve">Esta competencia específica se conecta con los siguientes descriptores del </w:t>
            </w:r>
            <w:r w:rsidR="00241197">
              <w:rPr>
                <w:rFonts w:ascii="Noto Sans" w:hAnsi="Noto Sans"/>
                <w:sz w:val="18"/>
                <w:szCs w:val="18"/>
              </w:rPr>
              <w:t>Perfil de salida</w:t>
            </w:r>
            <w:r>
              <w:rPr>
                <w:rFonts w:ascii="Noto Sans" w:hAnsi="Noto Sans"/>
                <w:sz w:val="18"/>
                <w:szCs w:val="18"/>
              </w:rPr>
              <w:t>:</w:t>
            </w:r>
            <w:r w:rsidR="00AA0F03" w:rsidRPr="00E06ADC">
              <w:rPr>
                <w:rFonts w:ascii="Noto Sans" w:hAnsi="Noto Sans"/>
                <w:sz w:val="18"/>
                <w:szCs w:val="18"/>
              </w:rPr>
              <w:t xml:space="preserve"> STEM1; STEM2; STEM3; CD5; CPSAA3.</w:t>
            </w:r>
          </w:p>
        </w:tc>
      </w:tr>
      <w:tr w:rsidR="00AA0F03" w:rsidRPr="00E06ADC" w14:paraId="581C1A8F" w14:textId="77777777" w:rsidTr="00BE58F9">
        <w:tc>
          <w:tcPr>
            <w:tcW w:w="7663" w:type="dxa"/>
            <w:shd w:val="clear" w:color="auto" w:fill="DFDFDF" w:themeFill="background2" w:themeFillShade="E6"/>
          </w:tcPr>
          <w:p w14:paraId="15B83D80" w14:textId="77777777" w:rsidR="00AA0F03" w:rsidRPr="00E06ADC" w:rsidRDefault="00AA0F03" w:rsidP="00BE58F9">
            <w:pPr>
              <w:pStyle w:val="paragraph"/>
              <w:spacing w:beforeAutospacing="0" w:afterAutospacing="0"/>
              <w:textAlignment w:val="baseline"/>
              <w:rPr>
                <w:rFonts w:ascii="Noto Sans" w:hAnsi="Noto Sans"/>
                <w:b/>
                <w:bCs/>
                <w:sz w:val="18"/>
                <w:szCs w:val="18"/>
              </w:rPr>
            </w:pPr>
            <w:r w:rsidRPr="00E06ADC">
              <w:rPr>
                <w:rFonts w:ascii="Noto Sans" w:hAnsi="Noto Sans"/>
                <w:b/>
                <w:bCs/>
                <w:sz w:val="18"/>
                <w:szCs w:val="18"/>
              </w:rPr>
              <w:t>CE 4 Emplear las herramientas de las tecnologías de información y comunicación para las diferentes etapas de la investigación científica.</w:t>
            </w:r>
          </w:p>
        </w:tc>
      </w:tr>
      <w:tr w:rsidR="00AA0F03" w:rsidRPr="00E06ADC" w14:paraId="63AFC66B" w14:textId="77777777" w:rsidTr="00BE58F9">
        <w:tc>
          <w:tcPr>
            <w:tcW w:w="7663" w:type="dxa"/>
          </w:tcPr>
          <w:p w14:paraId="4933CF98" w14:textId="77777777" w:rsidR="00AA0F03" w:rsidRPr="00E06ADC" w:rsidRDefault="00AA0F03" w:rsidP="00BE58F9">
            <w:pPr>
              <w:pStyle w:val="paragraph"/>
              <w:spacing w:beforeAutospacing="0" w:afterAutospacing="0"/>
              <w:textAlignment w:val="baseline"/>
              <w:rPr>
                <w:rFonts w:ascii="Noto Sans" w:hAnsi="Noto Sans"/>
                <w:sz w:val="18"/>
                <w:szCs w:val="18"/>
              </w:rPr>
            </w:pPr>
            <w:r w:rsidRPr="00E06ADC">
              <w:rPr>
                <w:rFonts w:ascii="Noto Sans" w:hAnsi="Noto Sans"/>
                <w:sz w:val="18"/>
                <w:szCs w:val="18"/>
              </w:rPr>
              <w:t>Es</w:t>
            </w:r>
            <w:r w:rsidR="009B01D3">
              <w:rPr>
                <w:rFonts w:ascii="Noto Sans" w:hAnsi="Noto Sans"/>
                <w:sz w:val="18"/>
                <w:szCs w:val="18"/>
              </w:rPr>
              <w:t>t</w:t>
            </w:r>
            <w:r w:rsidRPr="00E06ADC">
              <w:rPr>
                <w:rFonts w:ascii="Noto Sans" w:hAnsi="Noto Sans"/>
                <w:sz w:val="18"/>
                <w:szCs w:val="18"/>
              </w:rPr>
              <w:t>a competencia es imprescindible para todas las etapas de la investigación científica, como por ejemplo la investigación de información, el tratamiento de datos, la comunicación de resultados, entre otros. Cada fase requiere una aplicación metódica del pensamiento crítico y analítico, asegurando que las fuentes consultadas sean fiables, que los datos se procesen con rigor y que los resultados se expresen de manera clara y argumentada. Además, fomenta la capacidad de trabajar de manera colaborativa, compartiendo descubrimientos y contrastan</w:t>
            </w:r>
            <w:r w:rsidR="00590196">
              <w:rPr>
                <w:rFonts w:ascii="Noto Sans" w:hAnsi="Noto Sans"/>
                <w:sz w:val="18"/>
                <w:szCs w:val="18"/>
              </w:rPr>
              <w:t>d</w:t>
            </w:r>
            <w:r w:rsidR="00590196">
              <w:t>o</w:t>
            </w:r>
            <w:r w:rsidRPr="00E06ADC">
              <w:rPr>
                <w:rFonts w:ascii="Noto Sans" w:hAnsi="Noto Sans"/>
                <w:sz w:val="18"/>
                <w:szCs w:val="18"/>
              </w:rPr>
              <w:t xml:space="preserve"> ideas para enriquecer el conocimiento científico.</w:t>
            </w:r>
          </w:p>
        </w:tc>
      </w:tr>
      <w:tr w:rsidR="00AA0F03" w:rsidRPr="00E06ADC" w14:paraId="0692D78E" w14:textId="77777777" w:rsidTr="00BE58F9">
        <w:tc>
          <w:tcPr>
            <w:tcW w:w="7663" w:type="dxa"/>
          </w:tcPr>
          <w:p w14:paraId="695BECA8" w14:textId="77777777" w:rsidR="00AA0F03" w:rsidRPr="00E06ADC" w:rsidRDefault="007D5608" w:rsidP="00BE58F9">
            <w:pPr>
              <w:pStyle w:val="paragraph"/>
              <w:spacing w:beforeAutospacing="0" w:afterAutospacing="0"/>
              <w:textAlignment w:val="baseline"/>
              <w:rPr>
                <w:rFonts w:ascii="Noto Sans" w:hAnsi="Noto Sans"/>
                <w:sz w:val="18"/>
                <w:szCs w:val="18"/>
              </w:rPr>
            </w:pPr>
            <w:r>
              <w:rPr>
                <w:rFonts w:ascii="Noto Sans" w:hAnsi="Noto Sans"/>
                <w:sz w:val="18"/>
                <w:szCs w:val="18"/>
              </w:rPr>
              <w:t xml:space="preserve">Esta competencia específica se conecta con los siguientes descriptores del </w:t>
            </w:r>
            <w:r w:rsidR="00241197">
              <w:rPr>
                <w:rFonts w:ascii="Noto Sans" w:hAnsi="Noto Sans"/>
                <w:sz w:val="18"/>
                <w:szCs w:val="18"/>
              </w:rPr>
              <w:t>Perfil de salida</w:t>
            </w:r>
            <w:r>
              <w:rPr>
                <w:rFonts w:ascii="Noto Sans" w:hAnsi="Noto Sans"/>
                <w:sz w:val="18"/>
                <w:szCs w:val="18"/>
              </w:rPr>
              <w:t>:</w:t>
            </w:r>
            <w:r w:rsidR="00AA0F03" w:rsidRPr="00E06ADC">
              <w:rPr>
                <w:rFonts w:ascii="Noto Sans" w:hAnsi="Noto Sans"/>
                <w:sz w:val="18"/>
                <w:szCs w:val="18"/>
              </w:rPr>
              <w:t xml:space="preserve"> CCL1; CCL2; CCL3; STEM4; CD1; CD3; CD4.</w:t>
            </w:r>
          </w:p>
        </w:tc>
      </w:tr>
    </w:tbl>
    <w:p w14:paraId="4A6412FD" w14:textId="77777777" w:rsidR="00AA0F03" w:rsidRPr="00E06ADC" w:rsidRDefault="00AA0F03" w:rsidP="00AA0F03">
      <w:pPr>
        <w:pStyle w:val="paragraph"/>
        <w:spacing w:beforeAutospacing="0" w:afterAutospacing="0"/>
        <w:textAlignment w:val="baseline"/>
        <w:rPr>
          <w:rFonts w:ascii="Noto Sans" w:hAnsi="Noto Sans"/>
          <w:sz w:val="18"/>
          <w:szCs w:val="18"/>
        </w:rPr>
      </w:pPr>
    </w:p>
    <w:p w14:paraId="7C395AC9" w14:textId="77777777" w:rsidR="00AA0F03" w:rsidRPr="00E06ADC" w:rsidRDefault="00AA0F03" w:rsidP="00AA0F03">
      <w:pPr>
        <w:pStyle w:val="paragraph"/>
        <w:spacing w:beforeAutospacing="0" w:afterAutospacing="0"/>
        <w:textAlignment w:val="baseline"/>
        <w:rPr>
          <w:rFonts w:ascii="Noto Sans" w:hAnsi="Noto Sans"/>
          <w:b/>
          <w:bCs/>
          <w:sz w:val="18"/>
          <w:szCs w:val="18"/>
        </w:rPr>
      </w:pPr>
      <w:r w:rsidRPr="00E06ADC">
        <w:rPr>
          <w:rFonts w:ascii="Noto Sans" w:hAnsi="Noto Sans"/>
          <w:b/>
          <w:bCs/>
          <w:sz w:val="18"/>
          <w:szCs w:val="18"/>
        </w:rPr>
        <w:t xml:space="preserve">Criterios de evaluación </w:t>
      </w:r>
    </w:p>
    <w:p w14:paraId="3F5CB9EB" w14:textId="77777777" w:rsidR="00AA0F03" w:rsidRPr="00E06ADC" w:rsidRDefault="00AA0F03" w:rsidP="00AA0F03">
      <w:pPr>
        <w:pStyle w:val="paragraph"/>
        <w:spacing w:beforeAutospacing="0" w:afterAutospacing="0"/>
        <w:textAlignment w:val="baseline"/>
        <w:rPr>
          <w:rFonts w:ascii="Noto Sans" w:hAnsi="Noto Sans"/>
          <w:sz w:val="18"/>
          <w:szCs w:val="18"/>
        </w:rPr>
      </w:pPr>
    </w:p>
    <w:p w14:paraId="63555199" w14:textId="77777777" w:rsidR="00AA0F03" w:rsidRPr="00E06ADC" w:rsidRDefault="00AA0F03" w:rsidP="00AA0F03">
      <w:pPr>
        <w:pStyle w:val="paragraph"/>
        <w:spacing w:beforeAutospacing="0" w:afterAutospacing="0"/>
        <w:textAlignment w:val="baseline"/>
        <w:rPr>
          <w:rFonts w:ascii="Noto Sans" w:hAnsi="Noto Sans"/>
          <w:sz w:val="18"/>
          <w:szCs w:val="18"/>
        </w:rPr>
      </w:pPr>
      <w:r w:rsidRPr="00E06ADC">
        <w:rPr>
          <w:rFonts w:ascii="Noto Sans" w:hAnsi="Noto Sans"/>
          <w:sz w:val="18"/>
          <w:szCs w:val="18"/>
        </w:rPr>
        <w:t>Se establecen los criterios de evaluación (CA) de cada una de las competencias específicas (CE), junto con unas aclaraciones orientativas para desarrollarlos.</w:t>
      </w:r>
    </w:p>
    <w:p w14:paraId="5B2843A1" w14:textId="77777777" w:rsidR="00AA0F03" w:rsidRPr="00E06ADC" w:rsidRDefault="00AA0F03" w:rsidP="00AA0F03">
      <w:pPr>
        <w:pStyle w:val="paragraph"/>
        <w:spacing w:beforeAutospacing="0" w:afterAutospacing="0"/>
        <w:textAlignment w:val="baseline"/>
        <w:rPr>
          <w:rFonts w:ascii="Noto Sans" w:hAnsi="Noto Sans"/>
          <w:sz w:val="18"/>
          <w:szCs w:val="18"/>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06ADC" w14:paraId="4183697A" w14:textId="77777777" w:rsidTr="00BE58F9">
        <w:tc>
          <w:tcPr>
            <w:tcW w:w="7663" w:type="dxa"/>
            <w:shd w:val="clear" w:color="auto" w:fill="DFDFDF" w:themeFill="background2" w:themeFillShade="E6"/>
          </w:tcPr>
          <w:p w14:paraId="32B76AA7" w14:textId="77777777" w:rsidR="00AA0F03" w:rsidRPr="00E06ADC" w:rsidRDefault="00AA0F03" w:rsidP="00BE58F9">
            <w:pPr>
              <w:pStyle w:val="paragraph"/>
              <w:spacing w:beforeAutospacing="0" w:afterAutospacing="0"/>
              <w:textAlignment w:val="baseline"/>
              <w:rPr>
                <w:rFonts w:ascii="Noto Sans" w:hAnsi="Noto Sans"/>
                <w:b/>
                <w:bCs/>
                <w:sz w:val="18"/>
                <w:szCs w:val="18"/>
              </w:rPr>
            </w:pPr>
            <w:r w:rsidRPr="00E06ADC">
              <w:rPr>
                <w:rFonts w:ascii="Noto Sans" w:hAnsi="Noto Sans"/>
                <w:b/>
                <w:bCs/>
                <w:sz w:val="18"/>
                <w:szCs w:val="18"/>
              </w:rPr>
              <w:t>CE 1 Utilizar, analizar e interpretar de forma crítica diferentes fuentes de información científica.</w:t>
            </w:r>
          </w:p>
        </w:tc>
      </w:tr>
      <w:tr w:rsidR="00AA0F03" w:rsidRPr="00E06ADC" w14:paraId="5E4956C6" w14:textId="77777777" w:rsidTr="00BE58F9">
        <w:tc>
          <w:tcPr>
            <w:tcW w:w="7663" w:type="dxa"/>
          </w:tcPr>
          <w:p w14:paraId="69723ADE" w14:textId="77777777" w:rsidR="00AA0F03" w:rsidRPr="00E06ADC" w:rsidRDefault="00AA0F03" w:rsidP="00BE58F9">
            <w:pPr>
              <w:pStyle w:val="paragraph"/>
              <w:spacing w:beforeAutospacing="0" w:afterAutospacing="0"/>
              <w:textAlignment w:val="baseline"/>
              <w:rPr>
                <w:rFonts w:ascii="Noto Sans" w:hAnsi="Noto Sans"/>
                <w:sz w:val="18"/>
                <w:szCs w:val="18"/>
              </w:rPr>
            </w:pPr>
            <w:r w:rsidRPr="00E06ADC">
              <w:rPr>
                <w:rFonts w:ascii="Noto Sans" w:hAnsi="Noto Sans"/>
                <w:sz w:val="18"/>
                <w:szCs w:val="18"/>
              </w:rPr>
              <w:t>CA 1.1 Obtener las ideas más relevantes del trabajo científico propuesto.</w:t>
            </w:r>
          </w:p>
        </w:tc>
      </w:tr>
      <w:tr w:rsidR="00AA0F03" w:rsidRPr="00E06ADC" w14:paraId="22E84626" w14:textId="77777777" w:rsidTr="00BE58F9">
        <w:tc>
          <w:tcPr>
            <w:tcW w:w="7663" w:type="dxa"/>
          </w:tcPr>
          <w:p w14:paraId="3E92DAFF" w14:textId="77777777" w:rsidR="00AA0F03" w:rsidRPr="00E06ADC" w:rsidRDefault="00AA0F03" w:rsidP="00BE58F9">
            <w:pPr>
              <w:pStyle w:val="paragraph"/>
              <w:spacing w:beforeAutospacing="0" w:afterAutospacing="0"/>
              <w:textAlignment w:val="baseline"/>
              <w:rPr>
                <w:rFonts w:ascii="Noto Sans" w:hAnsi="Noto Sans"/>
                <w:sz w:val="18"/>
                <w:szCs w:val="18"/>
              </w:rPr>
            </w:pPr>
            <w:r w:rsidRPr="00E06ADC">
              <w:rPr>
                <w:rFonts w:ascii="Noto Sans" w:hAnsi="Noto Sans"/>
                <w:sz w:val="18"/>
                <w:szCs w:val="18"/>
              </w:rPr>
              <w:t>CA 1.2 Analizar y contrastar de forma crítica la información las diferentes fuentes utilizadas.</w:t>
            </w:r>
          </w:p>
        </w:tc>
      </w:tr>
      <w:tr w:rsidR="00AA0F03" w:rsidRPr="00E06ADC" w14:paraId="4DC5154E" w14:textId="77777777" w:rsidTr="00BE58F9">
        <w:tc>
          <w:tcPr>
            <w:tcW w:w="7663" w:type="dxa"/>
          </w:tcPr>
          <w:p w14:paraId="43D7EDA8" w14:textId="77777777" w:rsidR="00AA0F03" w:rsidRPr="00E06ADC" w:rsidRDefault="00AA0F03" w:rsidP="00BE58F9">
            <w:pPr>
              <w:pStyle w:val="paragraph"/>
              <w:spacing w:beforeAutospacing="0" w:afterAutospacing="0"/>
              <w:textAlignment w:val="baseline"/>
              <w:rPr>
                <w:rFonts w:ascii="Noto Sans" w:hAnsi="Noto Sans"/>
                <w:sz w:val="18"/>
                <w:szCs w:val="18"/>
              </w:rPr>
            </w:pPr>
            <w:r w:rsidRPr="00E06ADC">
              <w:rPr>
                <w:rFonts w:ascii="Noto Sans" w:hAnsi="Noto Sans"/>
                <w:sz w:val="18"/>
                <w:szCs w:val="18"/>
              </w:rPr>
              <w:t>CA 1.3 Justificar de forma razonada l</w:t>
            </w:r>
            <w:r w:rsidR="00993137">
              <w:rPr>
                <w:rFonts w:ascii="Noto Sans" w:hAnsi="Noto Sans"/>
                <w:sz w:val="18"/>
                <w:szCs w:val="18"/>
              </w:rPr>
              <w:t>a selección de la información obtenida</w:t>
            </w:r>
            <w:r w:rsidRPr="00E06ADC">
              <w:rPr>
                <w:rFonts w:ascii="Noto Sans" w:hAnsi="Noto Sans"/>
                <w:sz w:val="18"/>
                <w:szCs w:val="18"/>
              </w:rPr>
              <w:t xml:space="preserve"> sobre el trabajo experimental propuesto.</w:t>
            </w:r>
          </w:p>
        </w:tc>
      </w:tr>
    </w:tbl>
    <w:p w14:paraId="1CCF31EC" w14:textId="77777777" w:rsidR="00AA0F03" w:rsidRPr="00E06ADC" w:rsidRDefault="00AA0F03" w:rsidP="00AA0F03">
      <w:pPr>
        <w:pStyle w:val="paragraph"/>
        <w:spacing w:beforeAutospacing="0" w:afterAutospacing="0"/>
        <w:textAlignment w:val="baseline"/>
        <w:rPr>
          <w:rFonts w:ascii="Noto Sans" w:hAnsi="Noto Sans"/>
          <w:sz w:val="18"/>
          <w:szCs w:val="18"/>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06ADC" w14:paraId="43B1E65E" w14:textId="77777777" w:rsidTr="00BE58F9">
        <w:tc>
          <w:tcPr>
            <w:tcW w:w="7663" w:type="dxa"/>
            <w:shd w:val="clear" w:color="auto" w:fill="DFDFDF" w:themeFill="background2" w:themeFillShade="E6"/>
          </w:tcPr>
          <w:p w14:paraId="53BAE361" w14:textId="77777777" w:rsidR="00AA0F03" w:rsidRPr="00E06ADC" w:rsidRDefault="00AA0F03" w:rsidP="00BE58F9">
            <w:pPr>
              <w:pStyle w:val="paragraph"/>
              <w:spacing w:beforeAutospacing="0" w:afterAutospacing="0"/>
              <w:textAlignment w:val="baseline"/>
              <w:rPr>
                <w:rFonts w:ascii="Noto Sans" w:hAnsi="Noto Sans"/>
                <w:b/>
                <w:bCs/>
                <w:sz w:val="18"/>
                <w:szCs w:val="18"/>
              </w:rPr>
            </w:pPr>
            <w:r w:rsidRPr="00E06ADC">
              <w:rPr>
                <w:rFonts w:ascii="Noto Sans" w:hAnsi="Noto Sans"/>
                <w:b/>
                <w:bCs/>
                <w:sz w:val="18"/>
                <w:szCs w:val="18"/>
              </w:rPr>
              <w:t>CE 2 Resolver problemas científicos, formular hipótesis, analizar variables, diseñar y realizar experimentos y montajes, recoger datos, elaborar conclusiones y comunicar resultados.</w:t>
            </w:r>
          </w:p>
        </w:tc>
      </w:tr>
      <w:tr w:rsidR="00AA0F03" w:rsidRPr="00E06ADC" w14:paraId="088160A6" w14:textId="77777777" w:rsidTr="00BE58F9">
        <w:tc>
          <w:tcPr>
            <w:tcW w:w="7663" w:type="dxa"/>
          </w:tcPr>
          <w:p w14:paraId="1ADF6DBB" w14:textId="77777777" w:rsidR="00AA0F03" w:rsidRPr="00E06ADC" w:rsidRDefault="00AA0F03" w:rsidP="00BE58F9">
            <w:pPr>
              <w:pStyle w:val="paragraph"/>
              <w:spacing w:beforeAutospacing="0" w:afterAutospacing="0"/>
              <w:textAlignment w:val="baseline"/>
              <w:rPr>
                <w:rFonts w:ascii="Noto Sans" w:hAnsi="Noto Sans"/>
                <w:sz w:val="18"/>
                <w:szCs w:val="18"/>
              </w:rPr>
            </w:pPr>
            <w:r w:rsidRPr="00E06ADC">
              <w:rPr>
                <w:rFonts w:ascii="Noto Sans" w:hAnsi="Noto Sans"/>
                <w:sz w:val="18"/>
                <w:szCs w:val="18"/>
              </w:rPr>
              <w:t xml:space="preserve">CA 2.1 Elaborar un esquema de investigación de un problema experimental en el </w:t>
            </w:r>
            <w:r w:rsidR="009B01D3">
              <w:rPr>
                <w:rFonts w:ascii="Noto Sans" w:hAnsi="Noto Sans"/>
                <w:sz w:val="18"/>
                <w:szCs w:val="18"/>
              </w:rPr>
              <w:t>que</w:t>
            </w:r>
            <w:r w:rsidRPr="00E06ADC">
              <w:rPr>
                <w:rFonts w:ascii="Noto Sans" w:hAnsi="Noto Sans"/>
                <w:sz w:val="18"/>
                <w:szCs w:val="18"/>
              </w:rPr>
              <w:t xml:space="preserve"> se incluyan las etapas propias del método científico.</w:t>
            </w:r>
          </w:p>
        </w:tc>
      </w:tr>
    </w:tbl>
    <w:p w14:paraId="66657F3E" w14:textId="77777777" w:rsidR="00AA0F03" w:rsidRPr="00E06ADC" w:rsidRDefault="00AA0F03" w:rsidP="00AA0F03">
      <w:pPr>
        <w:pStyle w:val="paragraph"/>
        <w:spacing w:beforeAutospacing="0" w:afterAutospacing="0"/>
        <w:textAlignment w:val="baseline"/>
        <w:rPr>
          <w:rFonts w:ascii="Noto Sans" w:hAnsi="Noto Sans"/>
          <w:sz w:val="18"/>
          <w:szCs w:val="18"/>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06ADC" w14:paraId="5444662D" w14:textId="77777777" w:rsidTr="00BE58F9">
        <w:tc>
          <w:tcPr>
            <w:tcW w:w="7663" w:type="dxa"/>
            <w:shd w:val="clear" w:color="auto" w:fill="DFDFDF" w:themeFill="background2" w:themeFillShade="E6"/>
          </w:tcPr>
          <w:p w14:paraId="5ECF5D8A" w14:textId="77777777" w:rsidR="00AA0F03" w:rsidRPr="00E06ADC" w:rsidRDefault="00AA0F03" w:rsidP="00BE58F9">
            <w:pPr>
              <w:pStyle w:val="paragraph"/>
              <w:spacing w:beforeAutospacing="0" w:afterAutospacing="0"/>
              <w:textAlignment w:val="baseline"/>
              <w:rPr>
                <w:rFonts w:ascii="Noto Sans" w:hAnsi="Noto Sans"/>
                <w:b/>
                <w:bCs/>
                <w:sz w:val="18"/>
                <w:szCs w:val="18"/>
              </w:rPr>
            </w:pPr>
            <w:r w:rsidRPr="00E06ADC">
              <w:rPr>
                <w:rFonts w:ascii="Noto Sans" w:hAnsi="Noto Sans"/>
                <w:b/>
                <w:bCs/>
                <w:sz w:val="18"/>
                <w:szCs w:val="18"/>
              </w:rPr>
              <w:t>CE 3 Trabajar de forma colaborativa en pequeño grupo para desarrollar los proyectos de investigación diseñados.</w:t>
            </w:r>
          </w:p>
        </w:tc>
      </w:tr>
      <w:tr w:rsidR="00AA0F03" w:rsidRPr="00E06ADC" w14:paraId="1DDE0470" w14:textId="77777777" w:rsidTr="00BE58F9">
        <w:tc>
          <w:tcPr>
            <w:tcW w:w="7663" w:type="dxa"/>
          </w:tcPr>
          <w:p w14:paraId="5F10AD87" w14:textId="77777777" w:rsidR="00AA0F03" w:rsidRPr="00E06ADC" w:rsidRDefault="00AA0F03" w:rsidP="00BE58F9">
            <w:pPr>
              <w:pStyle w:val="paragraph"/>
              <w:spacing w:beforeAutospacing="0" w:afterAutospacing="0"/>
              <w:textAlignment w:val="baseline"/>
              <w:rPr>
                <w:rFonts w:ascii="Noto Sans" w:hAnsi="Noto Sans"/>
                <w:sz w:val="18"/>
                <w:szCs w:val="18"/>
              </w:rPr>
            </w:pPr>
            <w:r w:rsidRPr="00E06ADC">
              <w:rPr>
                <w:rFonts w:ascii="Noto Sans" w:hAnsi="Noto Sans"/>
                <w:sz w:val="18"/>
                <w:szCs w:val="18"/>
              </w:rPr>
              <w:t>CA 3.1 Organizar el trabajo experimental en un contexto de trabajo en pequeños grupos.</w:t>
            </w:r>
          </w:p>
        </w:tc>
      </w:tr>
      <w:tr w:rsidR="00AA0F03" w:rsidRPr="00E06ADC" w14:paraId="301CAE69" w14:textId="77777777" w:rsidTr="00BE58F9">
        <w:tc>
          <w:tcPr>
            <w:tcW w:w="7663" w:type="dxa"/>
          </w:tcPr>
          <w:p w14:paraId="695D01D8" w14:textId="77777777" w:rsidR="00AA0F03" w:rsidRPr="00E06ADC" w:rsidRDefault="00AA0F03" w:rsidP="00BE58F9">
            <w:pPr>
              <w:pStyle w:val="paragraph"/>
              <w:spacing w:beforeAutospacing="0" w:afterAutospacing="0"/>
              <w:textAlignment w:val="baseline"/>
              <w:rPr>
                <w:rFonts w:ascii="Noto Sans" w:hAnsi="Noto Sans"/>
                <w:sz w:val="18"/>
                <w:szCs w:val="18"/>
              </w:rPr>
            </w:pPr>
            <w:r w:rsidRPr="00E06ADC">
              <w:rPr>
                <w:rFonts w:ascii="Noto Sans" w:hAnsi="Noto Sans"/>
                <w:sz w:val="18"/>
                <w:szCs w:val="18"/>
              </w:rPr>
              <w:t xml:space="preserve">CA 3.2 Hacer uso de los conocimientos científicos adquiridos para lograr </w:t>
            </w:r>
            <w:r w:rsidR="00590196">
              <w:rPr>
                <w:rFonts w:ascii="Noto Sans" w:hAnsi="Noto Sans"/>
                <w:sz w:val="18"/>
                <w:szCs w:val="18"/>
              </w:rPr>
              <w:t>l</w:t>
            </w:r>
            <w:r w:rsidR="00590196">
              <w:t>os</w:t>
            </w:r>
            <w:r w:rsidRPr="00E06ADC">
              <w:rPr>
                <w:rFonts w:ascii="Noto Sans" w:hAnsi="Noto Sans"/>
                <w:sz w:val="18"/>
                <w:szCs w:val="18"/>
              </w:rPr>
              <w:t xml:space="preserve"> objetivos previamente fijados.</w:t>
            </w:r>
          </w:p>
        </w:tc>
      </w:tr>
      <w:tr w:rsidR="00AA0F03" w:rsidRPr="00E06ADC" w14:paraId="7596AC45" w14:textId="77777777" w:rsidTr="00BE58F9">
        <w:tc>
          <w:tcPr>
            <w:tcW w:w="7663" w:type="dxa"/>
          </w:tcPr>
          <w:p w14:paraId="575BBE0C" w14:textId="77777777" w:rsidR="00AA0F03" w:rsidRPr="00E06ADC" w:rsidRDefault="00AA0F03" w:rsidP="00BE58F9">
            <w:pPr>
              <w:pStyle w:val="paragraph"/>
              <w:spacing w:beforeAutospacing="0" w:afterAutospacing="0"/>
              <w:textAlignment w:val="baseline"/>
              <w:rPr>
                <w:rFonts w:ascii="Noto Sans" w:hAnsi="Noto Sans"/>
                <w:sz w:val="18"/>
                <w:szCs w:val="18"/>
              </w:rPr>
            </w:pPr>
            <w:r w:rsidRPr="00E06ADC">
              <w:rPr>
                <w:rFonts w:ascii="Noto Sans" w:hAnsi="Noto Sans"/>
                <w:sz w:val="18"/>
                <w:szCs w:val="18"/>
              </w:rPr>
              <w:t>CA 3.3 Comunicar de forma consensuada los resultados de las investigaciones.</w:t>
            </w:r>
          </w:p>
        </w:tc>
      </w:tr>
    </w:tbl>
    <w:p w14:paraId="305BD212" w14:textId="77777777" w:rsidR="00AA0F03" w:rsidRPr="00E06ADC" w:rsidRDefault="00AA0F03" w:rsidP="00AA0F03">
      <w:pPr>
        <w:pStyle w:val="paragraph"/>
        <w:spacing w:beforeAutospacing="0" w:afterAutospacing="0"/>
        <w:textAlignment w:val="baseline"/>
        <w:rPr>
          <w:rFonts w:ascii="Noto Sans" w:hAnsi="Noto Sans"/>
          <w:sz w:val="18"/>
          <w:szCs w:val="18"/>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06ADC" w14:paraId="2DFEA0AC" w14:textId="77777777" w:rsidTr="00BE58F9">
        <w:tc>
          <w:tcPr>
            <w:tcW w:w="7663" w:type="dxa"/>
            <w:shd w:val="clear" w:color="auto" w:fill="DFDFDF" w:themeFill="background2" w:themeFillShade="E6"/>
          </w:tcPr>
          <w:p w14:paraId="4D96D1E2" w14:textId="77777777" w:rsidR="00AA0F03" w:rsidRPr="00E06ADC" w:rsidRDefault="00AA0F03" w:rsidP="00BE58F9">
            <w:pPr>
              <w:pStyle w:val="paragraph"/>
              <w:spacing w:beforeAutospacing="0" w:afterAutospacing="0"/>
              <w:textAlignment w:val="baseline"/>
              <w:rPr>
                <w:rFonts w:ascii="Noto Sans" w:hAnsi="Noto Sans"/>
                <w:b/>
                <w:bCs/>
                <w:sz w:val="18"/>
                <w:szCs w:val="18"/>
              </w:rPr>
            </w:pPr>
            <w:r w:rsidRPr="00E06ADC">
              <w:rPr>
                <w:rFonts w:ascii="Noto Sans" w:hAnsi="Noto Sans"/>
                <w:b/>
                <w:bCs/>
                <w:sz w:val="18"/>
                <w:szCs w:val="18"/>
              </w:rPr>
              <w:t>CE 4 Emplear las herramientas de las tecnologías de información y comunicación para las diferentes etapas de la investigación científica.</w:t>
            </w:r>
          </w:p>
        </w:tc>
      </w:tr>
      <w:tr w:rsidR="00AA0F03" w:rsidRPr="00E06ADC" w14:paraId="29AB6755" w14:textId="77777777" w:rsidTr="00BE58F9">
        <w:tc>
          <w:tcPr>
            <w:tcW w:w="7663" w:type="dxa"/>
          </w:tcPr>
          <w:p w14:paraId="1C66AA99" w14:textId="77777777" w:rsidR="00AA0F03" w:rsidRPr="00E06ADC" w:rsidRDefault="00AA0F03" w:rsidP="00BE58F9">
            <w:pPr>
              <w:pStyle w:val="paragraph"/>
              <w:spacing w:beforeAutospacing="0" w:afterAutospacing="0"/>
              <w:textAlignment w:val="baseline"/>
              <w:rPr>
                <w:rFonts w:ascii="Noto Sans" w:hAnsi="Noto Sans"/>
                <w:sz w:val="18"/>
                <w:szCs w:val="18"/>
              </w:rPr>
            </w:pPr>
            <w:r w:rsidRPr="00E06ADC">
              <w:rPr>
                <w:rFonts w:ascii="Noto Sans" w:hAnsi="Noto Sans"/>
                <w:sz w:val="18"/>
                <w:szCs w:val="18"/>
              </w:rPr>
              <w:t>CA 4.1 Buscar y organizar la información necesaria para la investigación del trabajo científico propuesto.</w:t>
            </w:r>
          </w:p>
        </w:tc>
      </w:tr>
      <w:tr w:rsidR="00AA0F03" w:rsidRPr="00E06ADC" w14:paraId="5665FA6B" w14:textId="77777777" w:rsidTr="00BE58F9">
        <w:tc>
          <w:tcPr>
            <w:tcW w:w="7663" w:type="dxa"/>
          </w:tcPr>
          <w:p w14:paraId="2FA7E0C0" w14:textId="77777777" w:rsidR="00AA0F03" w:rsidRPr="00E06ADC" w:rsidRDefault="00AA0F03" w:rsidP="00BE58F9">
            <w:pPr>
              <w:pStyle w:val="paragraph"/>
              <w:spacing w:beforeAutospacing="0" w:afterAutospacing="0"/>
              <w:textAlignment w:val="baseline"/>
              <w:rPr>
                <w:rFonts w:ascii="Noto Sans" w:hAnsi="Noto Sans"/>
                <w:sz w:val="18"/>
                <w:szCs w:val="18"/>
              </w:rPr>
            </w:pPr>
            <w:r w:rsidRPr="00E06ADC">
              <w:rPr>
                <w:rFonts w:ascii="Noto Sans" w:hAnsi="Noto Sans"/>
                <w:sz w:val="18"/>
                <w:szCs w:val="18"/>
              </w:rPr>
              <w:t>CA 4.2 Analizar y tratar los datos obtenidos.</w:t>
            </w:r>
          </w:p>
        </w:tc>
      </w:tr>
      <w:tr w:rsidR="00AA0F03" w:rsidRPr="00E06ADC" w14:paraId="654B2AFA" w14:textId="77777777" w:rsidTr="00BE58F9">
        <w:tc>
          <w:tcPr>
            <w:tcW w:w="7663" w:type="dxa"/>
          </w:tcPr>
          <w:p w14:paraId="2144BE74" w14:textId="77777777" w:rsidR="00AA0F03" w:rsidRPr="00E06ADC" w:rsidRDefault="00AA0F03" w:rsidP="00BE58F9">
            <w:pPr>
              <w:pStyle w:val="paragraph"/>
              <w:spacing w:beforeAutospacing="0" w:afterAutospacing="0"/>
              <w:textAlignment w:val="baseline"/>
              <w:rPr>
                <w:rFonts w:ascii="Noto Sans" w:hAnsi="Noto Sans"/>
                <w:sz w:val="18"/>
                <w:szCs w:val="18"/>
              </w:rPr>
            </w:pPr>
            <w:r w:rsidRPr="00E06ADC">
              <w:rPr>
                <w:rFonts w:ascii="Noto Sans" w:hAnsi="Noto Sans"/>
                <w:sz w:val="18"/>
                <w:szCs w:val="18"/>
              </w:rPr>
              <w:t>CA 4.3 Presentar y comunicar los resultados de la investigación realizada y sus conclusiones.</w:t>
            </w:r>
          </w:p>
        </w:tc>
      </w:tr>
    </w:tbl>
    <w:p w14:paraId="0FBC9390" w14:textId="77777777" w:rsidR="00AA0F03" w:rsidRPr="00E06ADC" w:rsidRDefault="00AA0F03" w:rsidP="00AA0F03">
      <w:pPr>
        <w:pStyle w:val="paragraph"/>
        <w:spacing w:beforeAutospacing="0" w:afterAutospacing="0"/>
        <w:textAlignment w:val="baseline"/>
        <w:rPr>
          <w:rFonts w:ascii="Noto Sans" w:hAnsi="Noto Sans"/>
          <w:sz w:val="18"/>
          <w:szCs w:val="18"/>
        </w:rPr>
      </w:pPr>
    </w:p>
    <w:p w14:paraId="5075AD84" w14:textId="77777777" w:rsidR="00AA0F03" w:rsidRPr="00E06ADC" w:rsidRDefault="00AA0F03" w:rsidP="00AA0F03">
      <w:pPr>
        <w:pStyle w:val="paragraph"/>
        <w:spacing w:beforeAutospacing="0" w:afterAutospacing="0"/>
        <w:textAlignment w:val="baseline"/>
        <w:rPr>
          <w:rFonts w:ascii="Noto Sans" w:hAnsi="Noto Sans"/>
          <w:b/>
          <w:bCs/>
          <w:sz w:val="18"/>
          <w:szCs w:val="18"/>
        </w:rPr>
      </w:pPr>
      <w:r w:rsidRPr="00E06ADC">
        <w:rPr>
          <w:rFonts w:ascii="Noto Sans" w:hAnsi="Noto Sans"/>
          <w:b/>
          <w:bCs/>
          <w:sz w:val="18"/>
          <w:szCs w:val="18"/>
        </w:rPr>
        <w:t>Saberes básicos</w:t>
      </w:r>
    </w:p>
    <w:p w14:paraId="4D8E6F41" w14:textId="77777777" w:rsidR="00AA0F03" w:rsidRPr="00E06ADC" w:rsidRDefault="00AA0F03" w:rsidP="00AA0F03">
      <w:pPr>
        <w:pStyle w:val="paragraph"/>
        <w:spacing w:beforeAutospacing="0" w:afterAutospacing="0"/>
        <w:textAlignment w:val="baseline"/>
        <w:rPr>
          <w:rFonts w:ascii="Noto Sans" w:hAnsi="Noto Sans"/>
          <w:sz w:val="18"/>
          <w:szCs w:val="18"/>
        </w:rPr>
      </w:pPr>
    </w:p>
    <w:p w14:paraId="6C4EE355" w14:textId="77777777" w:rsidR="00AA0F03" w:rsidRPr="00E06ADC" w:rsidRDefault="00AA0F03" w:rsidP="00AA0F03">
      <w:pPr>
        <w:pStyle w:val="paragraph"/>
        <w:spacing w:beforeAutospacing="0" w:afterAutospacing="0"/>
        <w:textAlignment w:val="baseline"/>
        <w:rPr>
          <w:rFonts w:ascii="Noto Sans" w:hAnsi="Noto Sans"/>
          <w:sz w:val="18"/>
          <w:szCs w:val="18"/>
        </w:rPr>
      </w:pPr>
      <w:r w:rsidRPr="00E06ADC">
        <w:rPr>
          <w:rFonts w:ascii="Noto Sans" w:hAnsi="Noto Sans"/>
          <w:sz w:val="18"/>
          <w:szCs w:val="18"/>
        </w:rPr>
        <w:t>Se concretan a continuación los saberes básicos organizados en bloques.</w:t>
      </w:r>
    </w:p>
    <w:p w14:paraId="2974221A" w14:textId="77777777" w:rsidR="00AA0F03" w:rsidRPr="00E06ADC" w:rsidRDefault="00AA0F03" w:rsidP="00AA0F03">
      <w:pPr>
        <w:pStyle w:val="paragraph"/>
        <w:spacing w:beforeAutospacing="0" w:afterAutospacing="0"/>
        <w:textAlignment w:val="baseline"/>
        <w:rPr>
          <w:rFonts w:ascii="Noto Sans" w:hAnsi="Noto Sans" w:cs="Noto Sans"/>
          <w:sz w:val="18"/>
          <w:szCs w:val="18"/>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06ADC" w14:paraId="0F2F8C7A" w14:textId="77777777" w:rsidTr="00BE58F9">
        <w:tc>
          <w:tcPr>
            <w:tcW w:w="7663" w:type="dxa"/>
            <w:shd w:val="clear" w:color="auto" w:fill="DFDFDF" w:themeFill="background2" w:themeFillShade="E6"/>
          </w:tcPr>
          <w:p w14:paraId="674CFA69" w14:textId="77777777" w:rsidR="00AA0F03" w:rsidRPr="00E06ADC" w:rsidRDefault="00AA0F03"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FASE PRE EXPERIMENTAL</w:t>
            </w:r>
          </w:p>
        </w:tc>
      </w:tr>
      <w:tr w:rsidR="00AA0F03" w:rsidRPr="00E06ADC" w14:paraId="0AC9AE7D" w14:textId="77777777" w:rsidTr="00BE58F9">
        <w:tc>
          <w:tcPr>
            <w:tcW w:w="7663" w:type="dxa"/>
          </w:tcPr>
          <w:p w14:paraId="2E2CE13D" w14:textId="77777777" w:rsidR="00AA0F03" w:rsidRPr="00E06ADC" w:rsidRDefault="00AA0F03" w:rsidP="00CB5D8D">
            <w:pPr>
              <w:pStyle w:val="paragraph"/>
              <w:numPr>
                <w:ilvl w:val="0"/>
                <w:numId w:val="86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Investigación y organización de información.</w:t>
            </w:r>
          </w:p>
        </w:tc>
      </w:tr>
      <w:tr w:rsidR="00AA0F03" w:rsidRPr="00E06ADC" w14:paraId="52584C22" w14:textId="77777777" w:rsidTr="00BE58F9">
        <w:tc>
          <w:tcPr>
            <w:tcW w:w="7663" w:type="dxa"/>
          </w:tcPr>
          <w:p w14:paraId="7637B644" w14:textId="77777777" w:rsidR="00AA0F03" w:rsidRPr="00E06ADC" w:rsidRDefault="00AA0F03" w:rsidP="00CB5D8D">
            <w:pPr>
              <w:pStyle w:val="paragraph"/>
              <w:numPr>
                <w:ilvl w:val="0"/>
                <w:numId w:val="86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Selección de la información más relevante.</w:t>
            </w:r>
          </w:p>
        </w:tc>
      </w:tr>
      <w:tr w:rsidR="00AA0F03" w:rsidRPr="00E06ADC" w14:paraId="265C3AD2" w14:textId="77777777" w:rsidTr="00BE58F9">
        <w:tc>
          <w:tcPr>
            <w:tcW w:w="7663" w:type="dxa"/>
          </w:tcPr>
          <w:p w14:paraId="206D90E4" w14:textId="77777777" w:rsidR="00AA0F03" w:rsidRPr="00E06ADC" w:rsidRDefault="00AA0F03" w:rsidP="00CB5D8D">
            <w:pPr>
              <w:pStyle w:val="paragraph"/>
              <w:numPr>
                <w:ilvl w:val="0"/>
                <w:numId w:val="86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Formulación de hipótesis, análisis de variables, diseño de experimentos y de los montajes necesarios.</w:t>
            </w:r>
          </w:p>
        </w:tc>
      </w:tr>
    </w:tbl>
    <w:p w14:paraId="3B494269" w14:textId="77777777" w:rsidR="00AA0F03" w:rsidRPr="00E06ADC" w:rsidRDefault="00AA0F03" w:rsidP="00AA0F03">
      <w:pPr>
        <w:pStyle w:val="paragraph"/>
        <w:spacing w:beforeAutospacing="0" w:afterAutospacing="0"/>
        <w:textAlignment w:val="baseline"/>
        <w:rPr>
          <w:rFonts w:ascii="Noto Sans" w:hAnsi="Noto Sans" w:cs="Noto Sans"/>
          <w:sz w:val="18"/>
          <w:szCs w:val="18"/>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06ADC" w14:paraId="133964FD" w14:textId="77777777" w:rsidTr="00BE58F9">
        <w:tc>
          <w:tcPr>
            <w:tcW w:w="7663" w:type="dxa"/>
            <w:shd w:val="clear" w:color="auto" w:fill="DFDFDF" w:themeFill="background2" w:themeFillShade="E6"/>
          </w:tcPr>
          <w:p w14:paraId="048591DC" w14:textId="77777777" w:rsidR="00AA0F03" w:rsidRPr="00E06ADC" w:rsidRDefault="00AA0F03"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FASE EXPERIMENTAL</w:t>
            </w:r>
          </w:p>
        </w:tc>
      </w:tr>
      <w:tr w:rsidR="00AA0F03" w:rsidRPr="00E06ADC" w14:paraId="146DC098" w14:textId="77777777" w:rsidTr="00BE58F9">
        <w:tc>
          <w:tcPr>
            <w:tcW w:w="7663" w:type="dxa"/>
          </w:tcPr>
          <w:p w14:paraId="1BE3FD01" w14:textId="77777777" w:rsidR="00AA0F03" w:rsidRPr="00E06ADC" w:rsidRDefault="00AA0F03" w:rsidP="00CB5D8D">
            <w:pPr>
              <w:pStyle w:val="paragraph"/>
              <w:numPr>
                <w:ilvl w:val="0"/>
                <w:numId w:val="86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Realización de los procedimientos diseñados para verificar las hipótesis propuestas.</w:t>
            </w:r>
          </w:p>
        </w:tc>
      </w:tr>
      <w:tr w:rsidR="00AA0F03" w:rsidRPr="00E06ADC" w14:paraId="0E03D9F7" w14:textId="77777777" w:rsidTr="00BE58F9">
        <w:tc>
          <w:tcPr>
            <w:tcW w:w="7663" w:type="dxa"/>
          </w:tcPr>
          <w:p w14:paraId="518247A8" w14:textId="77777777" w:rsidR="00AA0F03" w:rsidRPr="00E06ADC" w:rsidRDefault="00AA0F03" w:rsidP="00CB5D8D">
            <w:pPr>
              <w:pStyle w:val="paragraph"/>
              <w:numPr>
                <w:ilvl w:val="0"/>
                <w:numId w:val="86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Manipulación correcta de los instrumentos y enseres necesarios.</w:t>
            </w:r>
          </w:p>
        </w:tc>
      </w:tr>
      <w:tr w:rsidR="00AA0F03" w:rsidRPr="00E06ADC" w14:paraId="1EDBA428" w14:textId="77777777" w:rsidTr="00BE58F9">
        <w:tc>
          <w:tcPr>
            <w:tcW w:w="7663" w:type="dxa"/>
          </w:tcPr>
          <w:p w14:paraId="44CD9BB7" w14:textId="77777777" w:rsidR="00AA0F03" w:rsidRPr="00E06ADC" w:rsidRDefault="00AA0F03" w:rsidP="00CB5D8D">
            <w:pPr>
              <w:pStyle w:val="paragraph"/>
              <w:numPr>
                <w:ilvl w:val="0"/>
                <w:numId w:val="86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Respeto por las normas</w:t>
            </w:r>
            <w:r w:rsidR="00EA0F38">
              <w:rPr>
                <w:rFonts w:ascii="Noto Sans" w:hAnsi="Noto Sans" w:cs="Noto Sans"/>
                <w:sz w:val="18"/>
                <w:szCs w:val="18"/>
              </w:rPr>
              <w:t xml:space="preserve"> </w:t>
            </w:r>
            <w:r w:rsidRPr="00E06ADC">
              <w:rPr>
                <w:rFonts w:ascii="Noto Sans" w:hAnsi="Noto Sans" w:cs="Noto Sans"/>
                <w:sz w:val="18"/>
                <w:szCs w:val="18"/>
              </w:rPr>
              <w:t xml:space="preserve">de seguridad de los laboratorios y </w:t>
            </w:r>
            <w:r w:rsidR="009B01D3">
              <w:rPr>
                <w:rFonts w:ascii="Noto Sans" w:hAnsi="Noto Sans" w:cs="Noto Sans"/>
                <w:sz w:val="18"/>
                <w:szCs w:val="18"/>
              </w:rPr>
              <w:t>cuidado</w:t>
            </w:r>
            <w:r w:rsidRPr="00E06ADC">
              <w:rPr>
                <w:rFonts w:ascii="Noto Sans" w:hAnsi="Noto Sans" w:cs="Noto Sans"/>
                <w:sz w:val="18"/>
                <w:szCs w:val="18"/>
              </w:rPr>
              <w:t xml:space="preserve"> de sus instalaciones.</w:t>
            </w:r>
          </w:p>
        </w:tc>
      </w:tr>
      <w:tr w:rsidR="00AA0F03" w:rsidRPr="00E06ADC" w14:paraId="7A1E3A9B" w14:textId="77777777" w:rsidTr="00BE58F9">
        <w:tc>
          <w:tcPr>
            <w:tcW w:w="7663" w:type="dxa"/>
          </w:tcPr>
          <w:p w14:paraId="6B3562DA" w14:textId="77777777" w:rsidR="00AA0F03" w:rsidRPr="00E06ADC" w:rsidRDefault="00AA0F03" w:rsidP="00CB5D8D">
            <w:pPr>
              <w:pStyle w:val="paragraph"/>
              <w:numPr>
                <w:ilvl w:val="0"/>
                <w:numId w:val="861"/>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Tratamiento según la normativa vigente de los residuos producidos durante el trabajo experimental.</w:t>
            </w:r>
          </w:p>
        </w:tc>
      </w:tr>
    </w:tbl>
    <w:p w14:paraId="74BB3E6C" w14:textId="77777777" w:rsidR="00AA0F03" w:rsidRPr="00E06ADC" w:rsidRDefault="00AA0F03" w:rsidP="00AA0F03">
      <w:pPr>
        <w:pStyle w:val="paragraph"/>
        <w:spacing w:beforeAutospacing="0" w:afterAutospacing="0"/>
        <w:textAlignment w:val="baseline"/>
        <w:rPr>
          <w:rFonts w:ascii="Noto Sans" w:hAnsi="Noto Sans" w:cs="Noto Sans"/>
          <w:sz w:val="18"/>
          <w:szCs w:val="18"/>
        </w:rPr>
      </w:pPr>
    </w:p>
    <w:tbl>
      <w:tblPr>
        <w:tblStyle w:val="Tablaconcuadrcula"/>
        <w:tblW w:w="5000" w:type="pct"/>
        <w:tblCellMar>
          <w:left w:w="0" w:type="dxa"/>
          <w:right w:w="0" w:type="dxa"/>
        </w:tblCellMar>
        <w:tblLook w:val="04A0" w:firstRow="1" w:lastRow="0" w:firstColumn="1" w:lastColumn="0" w:noHBand="0" w:noVBand="1"/>
      </w:tblPr>
      <w:tblGrid>
        <w:gridCol w:w="8515"/>
      </w:tblGrid>
      <w:tr w:rsidR="00AA0F03" w:rsidRPr="00E06ADC" w14:paraId="6D6A733A" w14:textId="77777777" w:rsidTr="00BE58F9">
        <w:tc>
          <w:tcPr>
            <w:tcW w:w="7663" w:type="dxa"/>
            <w:shd w:val="clear" w:color="auto" w:fill="DFDFDF" w:themeFill="background2" w:themeFillShade="E6"/>
          </w:tcPr>
          <w:p w14:paraId="4E56A7A6" w14:textId="77777777" w:rsidR="00AA0F03" w:rsidRPr="00E06ADC" w:rsidRDefault="00AA0F03" w:rsidP="00BE58F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FASE POST EXPERIMENTAL</w:t>
            </w:r>
          </w:p>
        </w:tc>
      </w:tr>
      <w:tr w:rsidR="00AA0F03" w:rsidRPr="00E06ADC" w14:paraId="765B0B84" w14:textId="77777777" w:rsidTr="00BE58F9">
        <w:tc>
          <w:tcPr>
            <w:tcW w:w="7663" w:type="dxa"/>
          </w:tcPr>
          <w:p w14:paraId="27D375CD" w14:textId="77777777" w:rsidR="00AA0F03" w:rsidRPr="00E06ADC" w:rsidRDefault="00AA0F03" w:rsidP="00CB5D8D">
            <w:pPr>
              <w:pStyle w:val="paragraph"/>
              <w:numPr>
                <w:ilvl w:val="0"/>
                <w:numId w:val="86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Análisis y tratamiento de los resultados obtenidos.</w:t>
            </w:r>
          </w:p>
        </w:tc>
      </w:tr>
      <w:tr w:rsidR="00AA0F03" w:rsidRPr="00E06ADC" w14:paraId="2CADC235" w14:textId="77777777" w:rsidTr="00BE58F9">
        <w:tc>
          <w:tcPr>
            <w:tcW w:w="7663" w:type="dxa"/>
          </w:tcPr>
          <w:p w14:paraId="1DD5C330" w14:textId="77777777" w:rsidR="00AA0F03" w:rsidRPr="00E06ADC" w:rsidRDefault="00AA0F03" w:rsidP="00CB5D8D">
            <w:pPr>
              <w:pStyle w:val="paragraph"/>
              <w:numPr>
                <w:ilvl w:val="0"/>
                <w:numId w:val="86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Cálculo, expresión e interpretación de errores.</w:t>
            </w:r>
          </w:p>
        </w:tc>
      </w:tr>
      <w:tr w:rsidR="00AA0F03" w:rsidRPr="00E06ADC" w14:paraId="22A9986B" w14:textId="77777777" w:rsidTr="00BE58F9">
        <w:tc>
          <w:tcPr>
            <w:tcW w:w="7663" w:type="dxa"/>
          </w:tcPr>
          <w:p w14:paraId="210046D2" w14:textId="77777777" w:rsidR="00AA0F03" w:rsidRPr="00E06ADC" w:rsidRDefault="00AA0F03" w:rsidP="00CB5D8D">
            <w:pPr>
              <w:pStyle w:val="paragraph"/>
              <w:numPr>
                <w:ilvl w:val="0"/>
                <w:numId w:val="86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Expresión correcta de los resultados obtenidos</w:t>
            </w:r>
          </w:p>
        </w:tc>
      </w:tr>
      <w:tr w:rsidR="00AA0F03" w:rsidRPr="00E06ADC" w14:paraId="0FCC89BC" w14:textId="77777777" w:rsidTr="00BE58F9">
        <w:tc>
          <w:tcPr>
            <w:tcW w:w="7663" w:type="dxa"/>
          </w:tcPr>
          <w:p w14:paraId="5F490834" w14:textId="77777777" w:rsidR="00AA0F03" w:rsidRPr="00E06ADC" w:rsidRDefault="00AA0F03" w:rsidP="00CB5D8D">
            <w:pPr>
              <w:pStyle w:val="paragraph"/>
              <w:numPr>
                <w:ilvl w:val="0"/>
                <w:numId w:val="862"/>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Elaboración de informes con los apartados correspondientes.</w:t>
            </w:r>
          </w:p>
        </w:tc>
      </w:tr>
    </w:tbl>
    <w:p w14:paraId="34CCB8C8" w14:textId="77777777" w:rsidR="00AA0F03" w:rsidRPr="00E06ADC" w:rsidRDefault="00AA0F03" w:rsidP="00AA0F03">
      <w:pPr>
        <w:pStyle w:val="paragraph"/>
        <w:spacing w:beforeAutospacing="0" w:afterAutospacing="0"/>
        <w:textAlignment w:val="baseline"/>
        <w:rPr>
          <w:rFonts w:ascii="Noto Sans" w:hAnsi="Noto Sans" w:cs="Noto Sans"/>
          <w:sz w:val="18"/>
          <w:szCs w:val="18"/>
        </w:rPr>
      </w:pPr>
    </w:p>
    <w:p w14:paraId="2CD98F13" w14:textId="77777777" w:rsidR="00AA0F03" w:rsidRPr="00E06ADC" w:rsidRDefault="00AA0F03" w:rsidP="00AA0F03">
      <w:pPr>
        <w:rPr>
          <w:rFonts w:eastAsia="Times New Roman"/>
          <w:b/>
          <w:bCs/>
          <w:sz w:val="18"/>
          <w:szCs w:val="18"/>
          <w:lang w:eastAsia="es-ES"/>
        </w:rPr>
      </w:pPr>
      <w:r w:rsidRPr="00E06ADC">
        <w:rPr>
          <w:b/>
          <w:bCs/>
          <w:sz w:val="18"/>
          <w:szCs w:val="18"/>
        </w:rPr>
        <w:br w:type="page"/>
      </w:r>
    </w:p>
    <w:p w14:paraId="31528B25" w14:textId="77777777" w:rsidR="00914665" w:rsidRPr="00E06ADC" w:rsidRDefault="00914665" w:rsidP="00914665">
      <w:pPr>
        <w:rPr>
          <w:rStyle w:val="normaltextrun"/>
          <w:rFonts w:cs="Noto Sans"/>
          <w:b/>
          <w:bCs/>
          <w:sz w:val="18"/>
          <w:szCs w:val="18"/>
        </w:rPr>
      </w:pPr>
      <w:r w:rsidRPr="00E06ADC">
        <w:rPr>
          <w:rStyle w:val="normaltextrun"/>
          <w:rFonts w:cs="Noto Sans"/>
          <w:b/>
          <w:bCs/>
          <w:sz w:val="18"/>
          <w:szCs w:val="18"/>
        </w:rPr>
        <w:t>Latín</w:t>
      </w:r>
    </w:p>
    <w:p w14:paraId="46B0C99B" w14:textId="77777777" w:rsidR="00914665" w:rsidRPr="00E06ADC" w:rsidRDefault="00914665" w:rsidP="00914665">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914665" w:rsidRPr="00E06ADC" w14:paraId="4F06A347" w14:textId="77777777" w:rsidTr="006B6508">
        <w:tc>
          <w:tcPr>
            <w:tcW w:w="8494" w:type="dxa"/>
          </w:tcPr>
          <w:p w14:paraId="07331DDF"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 materia de Latín en la etapa de </w:t>
            </w:r>
            <w:r w:rsidR="006B37EE">
              <w:rPr>
                <w:rStyle w:val="normaltextrun"/>
                <w:rFonts w:ascii="Noto Sans" w:eastAsiaTheme="majorEastAsia" w:hAnsi="Noto Sans" w:cs="Noto Sans"/>
                <w:sz w:val="18"/>
                <w:szCs w:val="18"/>
              </w:rPr>
              <w:t>Educación Secundaria Obligatoria</w:t>
            </w:r>
            <w:r w:rsidRPr="00E06ADC">
              <w:rPr>
                <w:rStyle w:val="normaltextrun"/>
                <w:rFonts w:ascii="Noto Sans" w:eastAsiaTheme="majorEastAsia" w:hAnsi="Noto Sans" w:cs="Noto Sans"/>
                <w:sz w:val="18"/>
                <w:szCs w:val="18"/>
              </w:rPr>
              <w:t xml:space="preserve"> constituye una aproximación específica a los diferentes aspectos de la lengua, la cultura y la civilización latinas y su pervivencia en el presente. La singularidad del</w:t>
            </w:r>
            <w:r>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enfoque de esa materia viene condicionada por su doble naturaleza. Por un lado, para</w:t>
            </w:r>
            <w:r>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una parte de los alumnos supone la única </w:t>
            </w:r>
            <w:r>
              <w:rPr>
                <w:rStyle w:val="normaltextrun"/>
                <w:rFonts w:ascii="Noto Sans" w:eastAsiaTheme="majorEastAsia" w:hAnsi="Noto Sans" w:cs="Noto Sans"/>
                <w:sz w:val="18"/>
                <w:szCs w:val="18"/>
              </w:rPr>
              <w:t>t</w:t>
            </w:r>
            <w:r w:rsidRPr="00EF0F5F">
              <w:rPr>
                <w:rStyle w:val="normaltextrun"/>
                <w:rFonts w:ascii="Noto Sans" w:eastAsiaTheme="majorEastAsia" w:hAnsi="Noto Sans" w:cs="Noto Sans"/>
                <w:sz w:val="18"/>
                <w:szCs w:val="18"/>
              </w:rPr>
              <w:t>oma</w:t>
            </w:r>
            <w:r w:rsidRPr="00E06ADC">
              <w:rPr>
                <w:rStyle w:val="normaltextrun"/>
                <w:rFonts w:ascii="Noto Sans" w:eastAsiaTheme="majorEastAsia" w:hAnsi="Noto Sans" w:cs="Noto Sans"/>
                <w:sz w:val="18"/>
                <w:szCs w:val="18"/>
              </w:rPr>
              <w:t xml:space="preserve"> de contacto, durante su escolarización obligatoria, con determinados aspectos de la lengua, la cultura y la civilización latinas, que constituyen las bases de nuestra sociedad actual. Por otro lado, </w:t>
            </w:r>
            <w:r>
              <w:rPr>
                <w:rStyle w:val="normaltextrun"/>
                <w:rFonts w:ascii="Noto Sans" w:eastAsiaTheme="majorEastAsia" w:hAnsi="Noto Sans" w:cs="Noto Sans"/>
                <w:sz w:val="18"/>
                <w:szCs w:val="18"/>
              </w:rPr>
              <w:t>d</w:t>
            </w:r>
            <w:r w:rsidRPr="00EF0F5F">
              <w:rPr>
                <w:rStyle w:val="normaltextrun"/>
                <w:rFonts w:ascii="Noto Sans" w:eastAsiaTheme="majorEastAsia" w:hAnsi="Noto Sans" w:cs="Noto Sans"/>
                <w:sz w:val="18"/>
                <w:szCs w:val="18"/>
              </w:rPr>
              <w:t>ebe</w:t>
            </w:r>
            <w:r w:rsidRPr="00E06ADC">
              <w:rPr>
                <w:rStyle w:val="normaltextrun"/>
                <w:rFonts w:ascii="Noto Sans" w:eastAsiaTheme="majorEastAsia" w:hAnsi="Noto Sans" w:cs="Noto Sans"/>
                <w:sz w:val="18"/>
                <w:szCs w:val="18"/>
              </w:rPr>
              <w:t xml:space="preserve"> tener carácter de enseñanza propedéutica para los alumnos que continúen sus estudios en esa disciplina.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doble naturaleza requiere de</w:t>
            </w:r>
            <w:r>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un esfuerzo para describir, contextualizar y entender la vigencia del evidente origen clásico de nuestra identidad como sociedad.</w:t>
            </w:r>
            <w:r w:rsidRPr="00E06ADC">
              <w:rPr>
                <w:rStyle w:val="eop"/>
                <w:rFonts w:ascii="Noto Sans" w:eastAsiaTheme="majorEastAsia" w:hAnsi="Noto Sans" w:cs="Noto Sans"/>
                <w:sz w:val="18"/>
                <w:szCs w:val="18"/>
              </w:rPr>
              <w:t> </w:t>
            </w:r>
          </w:p>
          <w:p w14:paraId="4F0DB054"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B3268D2"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Esa materia está organizada entorno los diferentes aspectos de la lengua, la cultura y la civilización latinas,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las estrategias que permiten establecer una relación crítica entre este y el presente, contribuyendo y fomentando el desarrollo personal y social de los alumnos y la transmisión de valores universales. De este modo, combina los aspectos estrictamente lingüísticos con otros de carácter literario, arqueológico, histórico, social, cultural y político. Los primeros implican una reflexión profunda sobre el funcionamiento no solo de la lengua latina, sino también de la lengua de enseñanza y de aquellas que conforman el repertorio lingüístico individual de los alumnos. La inclusión de las lenguas clásicas en la Recomendación del Consejo de 22 de mayo de 2018 relativa a las competencias clave para el aprendizaje permanente sitúa el latín y el griego como herramientas para el aprendizaje y la comprensión de lenguas en general, contribuyendo y fomentando la diversidad lingüística y la relación entre las lenguas desde una perspectiva democrática y libr</w:t>
            </w:r>
            <w:r>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 xml:space="preserve"> de prejuicios. Por otro lado, la materia permite establecer un diálogo con el pasado que ayude a entender el presente desde una perspectiva lingüística, pero también desde el punto de vista literario, arqueológico, histórico, social, cultural y político. En ese diálogo, tienen cabida, además, los procesos de conservación, preservación y restauración del patrimonio cultural latino, que ofrecen a los alumnos la posibilidad de comprometerse con el legado de la civilización clásica desde una perspectiva sostenible y comprometida con el futuro.</w:t>
            </w:r>
            <w:r w:rsidRPr="00E06ADC">
              <w:rPr>
                <w:rStyle w:val="eop"/>
                <w:rFonts w:ascii="Noto Sans" w:eastAsiaTheme="majorEastAsia" w:hAnsi="Noto Sans" w:cs="Noto Sans"/>
                <w:sz w:val="18"/>
                <w:szCs w:val="18"/>
              </w:rPr>
              <w:t> </w:t>
            </w:r>
          </w:p>
          <w:p w14:paraId="37EC261E"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97F20F7"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Las competencias específicas de Latín en la </w:t>
            </w:r>
            <w:r w:rsidR="006B37EE">
              <w:rPr>
                <w:rStyle w:val="normaltextrun"/>
                <w:rFonts w:ascii="Noto Sans" w:eastAsiaTheme="majorEastAsia" w:hAnsi="Noto Sans" w:cs="Noto Sans"/>
                <w:sz w:val="18"/>
                <w:szCs w:val="18"/>
              </w:rPr>
              <w:t>Educación Secundaria Obligatoria</w:t>
            </w:r>
            <w:r w:rsidRPr="00E06ADC">
              <w:rPr>
                <w:rStyle w:val="normaltextrun"/>
                <w:rFonts w:ascii="Noto Sans" w:eastAsiaTheme="majorEastAsia" w:hAnsi="Noto Sans" w:cs="Noto Sans"/>
                <w:sz w:val="18"/>
                <w:szCs w:val="18"/>
              </w:rPr>
              <w:t xml:space="preserve"> recogen ese diálogo entre presente y pasado al cual aludíamos anteriormente, y se plantean a partir de tres ejes principales: situar en el centro la reflexión humanista sobre el carácter clásico del legado latino, tanto material como inmaterial, fomentando la comprensión crítica del mundo actual; contribuir a la mejora de la competencia plurilingüe, favoreciendo la reflexión de los alumnos sobre el funcionamiento de las lenguas que conforman su repertorio lingüístico; y ofrecer una introducción a los rudimentos y técnicas de la traducción como proceso fundamental para lo conocimiento de la cultura latina y para la transmisión de textos.</w:t>
            </w:r>
            <w:r w:rsidRPr="00E06ADC">
              <w:rPr>
                <w:rStyle w:val="eop"/>
                <w:rFonts w:ascii="Noto Sans" w:eastAsiaTheme="majorEastAsia" w:hAnsi="Noto Sans" w:cs="Noto Sans"/>
                <w:sz w:val="18"/>
                <w:szCs w:val="18"/>
              </w:rPr>
              <w:t> </w:t>
            </w:r>
          </w:p>
          <w:p w14:paraId="1D209C4B"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718A6C4"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Los criterios de evaluación están diseñados para comprobar el grado de consecución de las competencias específicas, por eso, se</w:t>
            </w:r>
            <w:r>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presentan vinculados e incluyen aspectos relacionados con los procedimientos, destrezas y actitudes que los alumnos </w:t>
            </w:r>
            <w:r>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adquirir y desarrollar en esa materia.</w:t>
            </w:r>
            <w:r w:rsidRPr="00E06ADC">
              <w:rPr>
                <w:rStyle w:val="eop"/>
                <w:rFonts w:ascii="Noto Sans" w:eastAsiaTheme="majorEastAsia" w:hAnsi="Noto Sans" w:cs="Noto Sans"/>
                <w:sz w:val="18"/>
                <w:szCs w:val="18"/>
              </w:rPr>
              <w:t> </w:t>
            </w:r>
          </w:p>
          <w:p w14:paraId="57C2658C"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p>
          <w:p w14:paraId="57BE9C7A"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Los saberes básicos están organizados en cuatro bloques. El primer bloque, «El presente de la civilización latina», recoge los conocimientos y experiencias necesarios para </w:t>
            </w:r>
            <w:r>
              <w:rPr>
                <w:rStyle w:val="normaltextrun"/>
                <w:rFonts w:ascii="Noto Sans" w:eastAsiaTheme="majorEastAsia" w:hAnsi="Noto Sans" w:cs="Noto Sans"/>
                <w:sz w:val="18"/>
                <w:szCs w:val="18"/>
              </w:rPr>
              <w:t>el</w:t>
            </w:r>
            <w:r w:rsidRPr="00E06ADC">
              <w:rPr>
                <w:rStyle w:val="normaltextrun"/>
                <w:rFonts w:ascii="Noto Sans" w:eastAsiaTheme="majorEastAsia" w:hAnsi="Noto Sans" w:cs="Noto Sans"/>
                <w:sz w:val="18"/>
                <w:szCs w:val="18"/>
              </w:rPr>
              <w:t xml:space="preserve"> desarrollo de un espíritu crítico y un juicio estético, favoreciendo el desarrollo de destrezas para la comprensión, el análisis y la interpretación de textos literarios latinos y fomentando la lectura comparada de obras relevantes de la cultura latina en sus diferentes manifestaciones con obras de la tradición clásica. El segundo bloque, «Latín y plurilingüismo», hace hincapié en como el conocimiento de la lengua latina contribuye a un uso más preciso de las lenguas que constituyen el repertorio individual de los alumnos,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al adecuado entendimiento de la terminología culta, científica y técnica. A partir del estudio de los formants latinos, se llegan a establecer estrategias de inferencia de significados en las diferentes lenguas de enseñanza y de estudio mediante el reconocimiento de raíces, prefijos y sufijos de la lengua latina. El tercer bloque, «El texto latino y la traducción»,</w:t>
            </w:r>
            <w:r w:rsidRPr="00E06ADC">
              <w:t xml:space="preserve"> </w:t>
            </w:r>
            <w:r w:rsidRPr="00E06ADC">
              <w:rPr>
                <w:rStyle w:val="normaltextrun"/>
                <w:rFonts w:ascii="Noto Sans" w:eastAsiaTheme="majorEastAsia" w:hAnsi="Noto Sans" w:cs="Noto Sans"/>
                <w:sz w:val="18"/>
                <w:szCs w:val="18"/>
              </w:rPr>
              <w:t>integra todos los saberes implicados en la identificación y análisis de los elementos básicos de la lengua latina como sistema dentro de un contexto, organizándolos en</w:t>
            </w:r>
            <w:r w:rsidR="00236B50">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torno a</w:t>
            </w:r>
            <w:r>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la comprensión y al uso activo de la lengua a partir de tareas sencillas de traducción y retroversió</w:t>
            </w:r>
            <w:r>
              <w:rPr>
                <w:rStyle w:val="normaltextrun"/>
                <w:rFonts w:ascii="Noto Sans" w:eastAsiaTheme="majorEastAsia" w:hAnsi="Noto Sans" w:cs="Noto Sans"/>
                <w:sz w:val="18"/>
                <w:szCs w:val="18"/>
              </w:rPr>
              <w:t>n</w:t>
            </w:r>
            <w:r w:rsidRPr="00E06ADC">
              <w:rPr>
                <w:rStyle w:val="normaltextrun"/>
                <w:rFonts w:ascii="Noto Sans" w:eastAsiaTheme="majorEastAsia" w:hAnsi="Noto Sans" w:cs="Noto Sans"/>
                <w:sz w:val="18"/>
                <w:szCs w:val="18"/>
              </w:rPr>
              <w:t>. El cuarto y último bloque, «Legado y patrimonio», recoge los conocimientos, destrezas y actitudes que permiten la aproximación a la herencia material e inmaterial de la civilización latina, reconociendo y apreciando el valor como fuente de inspiración, como técnica y como testimonio de la historia.</w:t>
            </w:r>
            <w:r w:rsidRPr="00E06ADC">
              <w:rPr>
                <w:rStyle w:val="eop"/>
                <w:rFonts w:ascii="Noto Sans" w:eastAsiaTheme="majorEastAsia" w:hAnsi="Noto Sans" w:cs="Noto Sans"/>
                <w:sz w:val="18"/>
                <w:szCs w:val="18"/>
              </w:rPr>
              <w:t> </w:t>
            </w:r>
          </w:p>
          <w:p w14:paraId="4685CE62" w14:textId="77777777" w:rsidR="00914665" w:rsidRPr="00E06ADC" w:rsidRDefault="00914665" w:rsidP="006B6508">
            <w:pPr>
              <w:pStyle w:val="paragraph"/>
              <w:spacing w:beforeAutospacing="0" w:afterAutospacing="0"/>
              <w:textAlignment w:val="baseline"/>
              <w:rPr>
                <w:rFonts w:eastAsiaTheme="majorEastAsia"/>
              </w:rPr>
            </w:pPr>
          </w:p>
          <w:p w14:paraId="164B6C2E"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Los saberes básicos se tienen que poder activar en los ámbitos personal y educativo, pero también social y profesional, técnico y metodológico. En </w:t>
            </w:r>
            <w:r w:rsidR="000E429C">
              <w:rPr>
                <w:rStyle w:val="normaltextrun"/>
                <w:rFonts w:ascii="Noto Sans" w:eastAsiaTheme="majorEastAsia" w:hAnsi="Noto Sans" w:cs="Noto Sans"/>
                <w:sz w:val="18"/>
                <w:szCs w:val="18"/>
              </w:rPr>
              <w:t>este sentido</w:t>
            </w:r>
            <w:r w:rsidRPr="00E06ADC">
              <w:rPr>
                <w:rStyle w:val="normaltextrun"/>
                <w:rFonts w:ascii="Noto Sans" w:eastAsiaTheme="majorEastAsia" w:hAnsi="Noto Sans" w:cs="Noto Sans"/>
                <w:sz w:val="18"/>
                <w:szCs w:val="18"/>
              </w:rPr>
              <w:t>, la materia de Latín ofrece una oportunidad de combinar los diferentes saberes contextualizados en que los alumnos pueda</w:t>
            </w:r>
            <w:r>
              <w:rPr>
                <w:rStyle w:val="normaltextrun"/>
                <w:rFonts w:ascii="Noto Sans" w:eastAsiaTheme="majorEastAsia" w:hAnsi="Noto Sans" w:cs="Noto Sans"/>
                <w:sz w:val="18"/>
                <w:szCs w:val="18"/>
              </w:rPr>
              <w:t>n</w:t>
            </w:r>
            <w:r w:rsidRPr="00E06ADC">
              <w:rPr>
                <w:rStyle w:val="normaltextrun"/>
                <w:rFonts w:ascii="Noto Sans" w:eastAsiaTheme="majorEastAsia" w:hAnsi="Noto Sans" w:cs="Noto Sans"/>
                <w:sz w:val="18"/>
                <w:szCs w:val="18"/>
              </w:rPr>
              <w:t xml:space="preserve"> desarrollar sus destrezas para la traducción de la lengua latina a la lengua de enseñanza, al mismo tiempo que aumenta</w:t>
            </w:r>
            <w:r>
              <w:rPr>
                <w:rStyle w:val="normaltextrun"/>
                <w:rFonts w:ascii="Noto Sans" w:eastAsiaTheme="majorEastAsia" w:hAnsi="Noto Sans" w:cs="Noto Sans"/>
                <w:sz w:val="18"/>
                <w:szCs w:val="18"/>
              </w:rPr>
              <w:t>n</w:t>
            </w:r>
            <w:r w:rsidRPr="00E06ADC">
              <w:rPr>
                <w:rStyle w:val="normaltextrun"/>
                <w:rFonts w:ascii="Noto Sans" w:eastAsiaTheme="majorEastAsia" w:hAnsi="Noto Sans" w:cs="Noto Sans"/>
                <w:sz w:val="18"/>
                <w:szCs w:val="18"/>
              </w:rPr>
              <w:t xml:space="preserve"> y mejora</w:t>
            </w:r>
            <w:r>
              <w:rPr>
                <w:rStyle w:val="normaltextrun"/>
                <w:rFonts w:ascii="Noto Sans" w:eastAsiaTheme="majorEastAsia" w:hAnsi="Noto Sans" w:cs="Noto Sans"/>
                <w:sz w:val="18"/>
                <w:szCs w:val="18"/>
              </w:rPr>
              <w:t>n</w:t>
            </w:r>
            <w:r w:rsidRPr="00E06ADC">
              <w:rPr>
                <w:rStyle w:val="normaltextrun"/>
                <w:rFonts w:ascii="Noto Sans" w:eastAsiaTheme="majorEastAsia" w:hAnsi="Noto Sans" w:cs="Noto Sans"/>
                <w:sz w:val="18"/>
                <w:szCs w:val="18"/>
              </w:rPr>
              <w:t xml:space="preserve"> su conocimiento sobre la cultura de la Antigüedad y la reflexión sobre supervivencia hasta nuestros días.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os aspectos se convierten en una parte central de la enseñanza del latín, además del análisis crítico y la comprensión del presente como un proceso histórico que encuentra sus </w:t>
            </w:r>
            <w:r w:rsidR="002D0D02">
              <w:rPr>
                <w:rStyle w:val="normaltextrun"/>
                <w:rFonts w:ascii="Noto Sans" w:eastAsiaTheme="majorEastAsia" w:hAnsi="Noto Sans" w:cs="Noto Sans"/>
                <w:sz w:val="18"/>
                <w:szCs w:val="18"/>
              </w:rPr>
              <w:t>fundamentos</w:t>
            </w:r>
            <w:r w:rsidRPr="00E06ADC">
              <w:rPr>
                <w:rStyle w:val="normaltextrun"/>
                <w:rFonts w:ascii="Noto Sans" w:eastAsiaTheme="majorEastAsia" w:hAnsi="Noto Sans" w:cs="Noto Sans"/>
                <w:sz w:val="18"/>
                <w:szCs w:val="18"/>
              </w:rPr>
              <w:t xml:space="preserve"> en la civilización clásica.</w:t>
            </w:r>
            <w:r w:rsidRPr="00E06ADC">
              <w:rPr>
                <w:rStyle w:val="eop"/>
                <w:rFonts w:ascii="Noto Sans" w:eastAsiaTheme="majorEastAsia" w:hAnsi="Noto Sans" w:cs="Noto Sans"/>
                <w:sz w:val="18"/>
                <w:szCs w:val="18"/>
              </w:rPr>
              <w:t> </w:t>
            </w:r>
          </w:p>
          <w:p w14:paraId="6681EDBC"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18A3B03"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Las diferentes propuestas ofrecen, además, la posibilidad de conectar</w:t>
            </w:r>
            <w:r>
              <w:rPr>
                <w:rStyle w:val="normaltextrun"/>
                <w:rFonts w:ascii="Noto Sans" w:eastAsiaTheme="majorEastAsia" w:hAnsi="Noto Sans" w:cs="Noto Sans"/>
                <w:sz w:val="18"/>
                <w:szCs w:val="18"/>
              </w:rPr>
              <w:t xml:space="preserve"> el</w:t>
            </w:r>
            <w:r w:rsidRPr="00E06ADC">
              <w:rPr>
                <w:rStyle w:val="normaltextrun"/>
                <w:rFonts w:ascii="Noto Sans" w:eastAsiaTheme="majorEastAsia" w:hAnsi="Noto Sans" w:cs="Noto Sans"/>
                <w:sz w:val="18"/>
                <w:szCs w:val="18"/>
              </w:rPr>
              <w:t xml:space="preserve"> Latín con otras materias con el fin de lograr los objetivos y de adquirir las competencias de etapa. Es en la experiencia de esa complementariedad cuando el trabajo es significat</w:t>
            </w:r>
            <w:r w:rsidR="00B54C3F">
              <w:rPr>
                <w:rStyle w:val="normaltextrun"/>
                <w:rFonts w:ascii="Noto Sans" w:eastAsiaTheme="majorEastAsia" w:hAnsi="Noto Sans" w:cs="Noto Sans"/>
                <w:sz w:val="18"/>
                <w:szCs w:val="18"/>
              </w:rPr>
              <w:t>ivo y relevante</w:t>
            </w:r>
            <w:r w:rsidRPr="00E06ADC">
              <w:rPr>
                <w:rStyle w:val="normaltextrun"/>
                <w:rFonts w:ascii="Noto Sans" w:eastAsiaTheme="majorEastAsia" w:hAnsi="Noto Sans" w:cs="Noto Sans"/>
                <w:sz w:val="18"/>
                <w:szCs w:val="18"/>
              </w:rPr>
              <w:t xml:space="preserve"> para los alumnos. Junto con las relaciones con las materias del área lingüística que ofrece el enfoque plurilingüe, se recomienda que la adquisición de las competencias específicas de Latín se planifique teniendo en cuenta las posibilidades de trabajo con materias no lingüísticas: la terminología relacionada con el cuerpo humano y sus dolencias o la investigación sobre el origen de los nombres de los elementos del sistema solar, son ejemplos de posibles trabajos colaborativos. Finalmente, para favorecer la construcción de una ciudadanía europea democrática y libr</w:t>
            </w:r>
            <w:r>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 xml:space="preserve"> de prejuicios, desde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materia </w:t>
            </w:r>
            <w:r>
              <w:rPr>
                <w:rStyle w:val="normaltextrun"/>
                <w:rFonts w:ascii="Noto Sans" w:eastAsiaTheme="majorEastAsia" w:hAnsi="Noto Sans" w:cs="Noto Sans"/>
                <w:sz w:val="18"/>
                <w:szCs w:val="18"/>
              </w:rPr>
              <w:t>cabe</w:t>
            </w:r>
            <w:r w:rsidRPr="00E06ADC">
              <w:rPr>
                <w:rStyle w:val="normaltextrun"/>
                <w:rFonts w:ascii="Noto Sans" w:eastAsiaTheme="majorEastAsia" w:hAnsi="Noto Sans" w:cs="Noto Sans"/>
                <w:sz w:val="18"/>
                <w:szCs w:val="18"/>
              </w:rPr>
              <w:t xml:space="preserve"> la posibilidad de hacer un trabajo colaborativo a nivel transnacional en el marco de los programas europeos, trabajando la cultura latina como punto de encuentro de las diferentes realidades que conforman la actual identidad europea. De este modo, la materia de Latín </w:t>
            </w:r>
            <w:r>
              <w:rPr>
                <w:rStyle w:val="normaltextrun"/>
                <w:rFonts w:ascii="Noto Sans" w:eastAsiaTheme="majorEastAsia" w:hAnsi="Noto Sans" w:cs="Noto Sans"/>
                <w:sz w:val="18"/>
                <w:szCs w:val="18"/>
              </w:rPr>
              <w:t>debe</w:t>
            </w:r>
            <w:r w:rsidRPr="00E06ADC">
              <w:rPr>
                <w:rStyle w:val="normaltextrun"/>
                <w:rFonts w:ascii="Noto Sans" w:eastAsiaTheme="majorEastAsia" w:hAnsi="Noto Sans" w:cs="Noto Sans"/>
                <w:sz w:val="18"/>
                <w:szCs w:val="18"/>
              </w:rPr>
              <w:t xml:space="preserve"> contribuir a la adquisición de competencias clave que conforman el </w:t>
            </w:r>
            <w:r w:rsidR="00241197">
              <w:rPr>
                <w:rStyle w:val="normaltextrun"/>
                <w:rFonts w:ascii="Noto Sans" w:eastAsiaTheme="majorEastAsia" w:hAnsi="Noto Sans" w:cs="Noto Sans"/>
                <w:sz w:val="18"/>
                <w:szCs w:val="18"/>
              </w:rPr>
              <w:t>Perfil de salida</w:t>
            </w:r>
            <w:r w:rsidRPr="00E06ADC">
              <w:rPr>
                <w:rStyle w:val="normaltextrun"/>
                <w:rFonts w:ascii="Noto Sans" w:eastAsiaTheme="majorEastAsia" w:hAnsi="Noto Sans" w:cs="Noto Sans"/>
                <w:sz w:val="18"/>
                <w:szCs w:val="18"/>
              </w:rPr>
              <w:t xml:space="preserve"> de los alumnos al </w:t>
            </w:r>
            <w:r>
              <w:rPr>
                <w:rStyle w:val="normaltextrun"/>
                <w:rFonts w:ascii="Noto Sans" w:eastAsiaTheme="majorEastAsia" w:hAnsi="Noto Sans" w:cs="Noto Sans"/>
                <w:sz w:val="18"/>
                <w:szCs w:val="18"/>
              </w:rPr>
              <w:t>término de</w:t>
            </w:r>
            <w:r w:rsidRPr="00E06ADC">
              <w:rPr>
                <w:rStyle w:val="normaltextrun"/>
                <w:rFonts w:ascii="Noto Sans" w:eastAsiaTheme="majorEastAsia" w:hAnsi="Noto Sans" w:cs="Noto Sans"/>
                <w:sz w:val="18"/>
                <w:szCs w:val="18"/>
              </w:rPr>
              <w:t xml:space="preserve"> la enseñanza básica que permit</w:t>
            </w:r>
            <w:r>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n a los alumnos su máximo desarrollo personal, social y que garantiz</w:t>
            </w:r>
            <w:r>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n que puedan ejercer una ciudadanía responsable y enfrentarse en los retos y desafíos del siglo XXI.</w:t>
            </w:r>
            <w:r w:rsidRPr="00E06ADC">
              <w:rPr>
                <w:rStyle w:val="eop"/>
                <w:rFonts w:ascii="Noto Sans" w:eastAsiaTheme="majorEastAsia" w:hAnsi="Noto Sans" w:cs="Noto Sans"/>
                <w:sz w:val="18"/>
                <w:szCs w:val="18"/>
              </w:rPr>
              <w:t> </w:t>
            </w:r>
          </w:p>
        </w:tc>
      </w:tr>
    </w:tbl>
    <w:p w14:paraId="4CB2B5AE" w14:textId="77777777" w:rsidR="00914665" w:rsidRPr="00E06ADC" w:rsidRDefault="00914665" w:rsidP="00914665">
      <w:pPr>
        <w:rPr>
          <w:rFonts w:cs="Noto Sans"/>
          <w:b/>
          <w:bCs/>
          <w:sz w:val="18"/>
          <w:szCs w:val="18"/>
        </w:rPr>
      </w:pPr>
    </w:p>
    <w:p w14:paraId="7EF0BAB6"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7437C489" w14:textId="77777777" w:rsidR="00914665" w:rsidRPr="00E06ADC" w:rsidRDefault="00914665" w:rsidP="00914665">
      <w:pPr>
        <w:pStyle w:val="paragraph"/>
        <w:spacing w:beforeAutospacing="0" w:afterAutospacing="0"/>
        <w:textAlignment w:val="baseline"/>
        <w:rPr>
          <w:rStyle w:val="normaltextrun"/>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914665" w:rsidRPr="00E06ADC" w14:paraId="16F59C12"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A7BB5AE" w14:textId="77777777" w:rsidR="00914665" w:rsidRPr="00E06ADC" w:rsidRDefault="00914665"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1 Valorar el papel de la civilización latina en el origen de la identidad europea, comparando y reconociendo </w:t>
            </w:r>
            <w:r w:rsidR="00D76CB3">
              <w:rPr>
                <w:rFonts w:eastAsia="Times New Roman" w:cs="Noto Sans"/>
                <w:b/>
                <w:bCs/>
                <w:sz w:val="18"/>
                <w:szCs w:val="18"/>
                <w:lang w:eastAsia="es-ES"/>
              </w:rPr>
              <w:t>las semejanzas</w:t>
            </w:r>
            <w:r w:rsidRPr="00E06ADC">
              <w:rPr>
                <w:rFonts w:eastAsia="Times New Roman" w:cs="Noto Sans"/>
                <w:b/>
                <w:bCs/>
                <w:sz w:val="18"/>
                <w:szCs w:val="18"/>
                <w:lang w:eastAsia="es-ES"/>
              </w:rPr>
              <w:t xml:space="preserve"> y diferencias entre lenguas y culturas, para analizar críticamente el presente.</w:t>
            </w:r>
            <w:r w:rsidRPr="00E06ADC">
              <w:rPr>
                <w:rFonts w:eastAsia="Times New Roman" w:cs="Noto Sans"/>
                <w:sz w:val="18"/>
                <w:szCs w:val="18"/>
                <w:lang w:eastAsia="es-ES"/>
              </w:rPr>
              <w:t> </w:t>
            </w:r>
          </w:p>
        </w:tc>
      </w:tr>
      <w:tr w:rsidR="00914665" w:rsidRPr="00E06ADC" w14:paraId="0144B9C2"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771196E" w14:textId="77777777" w:rsidR="00914665" w:rsidRPr="00E06ADC" w:rsidRDefault="00914665"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valoración del papel de la civilización latina como inicio de la identidad europea supone recibir información expresada a través de fuentes latinas, contrastarla y analizarla, activando las estrategias adecuadas para poder reflexionar sobre la permanencia de aspectos lingüísticos, históricos, políticos, culturales o sociales de la civilización latina en nuestra sociedad. Implica, por lo tanto, entender la cultura latina y extraer aquellos elementos fundamentales que permiten reflexionar y revisar la singularidad de las maneras de vida y pensamiento antiguos,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su proximidad a las maneras de vida y pensamiento actuales, para comparar las diferencias y </w:t>
            </w:r>
            <w:r w:rsidR="004203E3">
              <w:rPr>
                <w:rFonts w:eastAsia="Times New Roman" w:cs="Noto Sans"/>
                <w:sz w:val="18"/>
                <w:szCs w:val="18"/>
                <w:lang w:eastAsia="es-ES"/>
              </w:rPr>
              <w:t>semejanzas</w:t>
            </w:r>
            <w:r w:rsidRPr="00E06ADC">
              <w:rPr>
                <w:rFonts w:eastAsia="Times New Roman" w:cs="Noto Sans"/>
                <w:sz w:val="18"/>
                <w:szCs w:val="18"/>
                <w:lang w:eastAsia="es-ES"/>
              </w:rPr>
              <w:t xml:space="preserve"> entre lenguas y culturas, confrontando creaciones latinas con la tradición clásica de creaciones posteriores. </w:t>
            </w:r>
          </w:p>
          <w:p w14:paraId="78E98852" w14:textId="77777777" w:rsidR="00914665" w:rsidRPr="00E06ADC" w:rsidRDefault="00914665" w:rsidP="006B6508">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21F9931" w14:textId="77777777" w:rsidR="00914665" w:rsidRPr="00E06ADC" w:rsidRDefault="00914665" w:rsidP="006B6508">
            <w:pPr>
              <w:textAlignment w:val="baseline"/>
              <w:rPr>
                <w:rFonts w:eastAsia="Times New Roman" w:cs="Noto Sans"/>
                <w:sz w:val="18"/>
                <w:szCs w:val="18"/>
                <w:lang w:eastAsia="es-ES"/>
              </w:rPr>
            </w:pPr>
            <w:r w:rsidRPr="00E06ADC">
              <w:rPr>
                <w:rFonts w:eastAsia="Times New Roman" w:cs="Noto Sans"/>
                <w:sz w:val="18"/>
                <w:szCs w:val="18"/>
                <w:lang w:eastAsia="es-ES"/>
              </w:rPr>
              <w:t>El análisis crítico del presente requiere de información cotextual o contextual que permita añadir elementos y argumentos a las hipótesis de valoración para desarrollar una conciencia humanista y social abierta tanto a las constantes como las variables culturales a lo largo del tiempo. Tratar es</w:t>
            </w:r>
            <w:r>
              <w:rPr>
                <w:rFonts w:eastAsia="Times New Roman" w:cs="Noto Sans"/>
                <w:sz w:val="18"/>
                <w:szCs w:val="18"/>
                <w:lang w:eastAsia="es-ES"/>
              </w:rPr>
              <w:t>t</w:t>
            </w:r>
            <w:r w:rsidRPr="00E06ADC">
              <w:rPr>
                <w:rFonts w:eastAsia="Times New Roman" w:cs="Noto Sans"/>
                <w:sz w:val="18"/>
                <w:szCs w:val="18"/>
                <w:lang w:eastAsia="es-ES"/>
              </w:rPr>
              <w:t>e análisis desde un punto de vista crítico implica ser capaz de discernir aquella parte del legado romano que nos hace crecer como sociedad de aquella otra que ya no tiene cabida en el mundo moderno, manifestando una actitud de rechazo ante aspectos que denoten cualquier tipo de discriminación. Los procesos de análisis requieren contextos de reflexión y comunicación dialógicos, respetuosos con la herencia de la antigüedad clásica y con las diferencias culturales que</w:t>
            </w:r>
            <w:r>
              <w:rPr>
                <w:rFonts w:eastAsia="Times New Roman" w:cs="Noto Sans"/>
                <w:sz w:val="18"/>
                <w:szCs w:val="18"/>
                <w:lang w:eastAsia="es-ES"/>
              </w:rPr>
              <w:t xml:space="preserve"> </w:t>
            </w:r>
            <w:r w:rsidRPr="00E06ADC">
              <w:rPr>
                <w:rFonts w:eastAsia="Times New Roman" w:cs="Noto Sans"/>
                <w:sz w:val="18"/>
                <w:szCs w:val="18"/>
                <w:lang w:eastAsia="es-ES"/>
              </w:rPr>
              <w:t>tienen su origen. </w:t>
            </w:r>
          </w:p>
        </w:tc>
      </w:tr>
      <w:tr w:rsidR="00914665" w:rsidRPr="00E06ADC" w14:paraId="6C887272"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4496E97E" w14:textId="77777777" w:rsidR="00914665" w:rsidRPr="00E06ADC" w:rsidRDefault="00914665"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 xml:space="preserve">: </w:t>
            </w:r>
            <w:r w:rsidRPr="00E06ADC">
              <w:rPr>
                <w:rFonts w:eastAsia="Times New Roman" w:cs="Noto Sans"/>
                <w:sz w:val="18"/>
                <w:szCs w:val="18"/>
                <w:lang w:eastAsia="es-ES"/>
              </w:rPr>
              <w:t>CCL2, CP2, CP3, CC1, CCEC1. </w:t>
            </w:r>
          </w:p>
        </w:tc>
      </w:tr>
      <w:tr w:rsidR="00914665" w:rsidRPr="00E06ADC" w14:paraId="698D8F68"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99B6564" w14:textId="77777777" w:rsidR="00914665" w:rsidRPr="00E06ADC" w:rsidRDefault="00914665"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CE 2 Conocer los aspectos básicos de la lengua latina, comparándola con las lenguas de enseñanza y con otras lenguas del repertorio individual de los</w:t>
            </w:r>
            <w:r w:rsidRPr="00E06ADC">
              <w:rPr>
                <w:rFonts w:eastAsia="Times New Roman"/>
                <w:b/>
                <w:bCs/>
                <w:sz w:val="18"/>
                <w:szCs w:val="18"/>
                <w:lang w:eastAsia="es-ES"/>
              </w:rPr>
              <w:t xml:space="preserve"> alumnos</w:t>
            </w:r>
            <w:r w:rsidRPr="00E06ADC">
              <w:rPr>
                <w:rFonts w:eastAsia="Times New Roman" w:cs="Noto Sans"/>
                <w:b/>
                <w:bCs/>
                <w:sz w:val="18"/>
                <w:szCs w:val="18"/>
                <w:lang w:eastAsia="es-ES"/>
              </w:rPr>
              <w:t>, para valorar los rasgos comunes y apreciar la diversidad lingüística como muestra de riqueza cultural.</w:t>
            </w:r>
            <w:r w:rsidRPr="00E06ADC">
              <w:rPr>
                <w:rFonts w:eastAsia="Times New Roman" w:cs="Noto Sans"/>
                <w:sz w:val="18"/>
                <w:szCs w:val="18"/>
                <w:lang w:eastAsia="es-ES"/>
              </w:rPr>
              <w:t> </w:t>
            </w:r>
          </w:p>
        </w:tc>
      </w:tr>
      <w:tr w:rsidR="00914665" w:rsidRPr="00E06ADC" w14:paraId="1A416044"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76C38010" w14:textId="77777777" w:rsidR="00914665" w:rsidRPr="00E06ADC" w:rsidRDefault="00914665" w:rsidP="006B6508">
            <w:pPr>
              <w:textAlignment w:val="baseline"/>
              <w:rPr>
                <w:rFonts w:eastAsia="Times New Roman" w:cs="Noto Sans"/>
                <w:sz w:val="18"/>
                <w:szCs w:val="18"/>
                <w:lang w:eastAsia="es-ES"/>
              </w:rPr>
            </w:pPr>
            <w:r w:rsidRPr="00E06ADC">
              <w:rPr>
                <w:rFonts w:eastAsia="Times New Roman" w:cs="Noto Sans"/>
                <w:sz w:val="18"/>
                <w:szCs w:val="18"/>
                <w:lang w:eastAsia="es-ES"/>
              </w:rPr>
              <w:t>La introducción a los elementos básicos de la etimología y el léxico de la lengua latina desde un enfoque plurilingüe de adquisición de las lenguas permite a los</w:t>
            </w:r>
            <w:r w:rsidRPr="00E06ADC">
              <w:rPr>
                <w:rFonts w:eastAsia="Times New Roman"/>
                <w:sz w:val="18"/>
                <w:szCs w:val="18"/>
                <w:lang w:eastAsia="es-ES"/>
              </w:rPr>
              <w:t xml:space="preserve"> alumnos</w:t>
            </w:r>
            <w:r w:rsidRPr="00E06ADC">
              <w:rPr>
                <w:rFonts w:eastAsia="Times New Roman" w:cs="Noto Sans"/>
                <w:sz w:val="18"/>
                <w:szCs w:val="18"/>
                <w:lang w:eastAsia="es-ES"/>
              </w:rPr>
              <w:t xml:space="preserve"> transferir los conocimientos y las estrategias desde las lenguas de su repertorio al latín y viceversa, activando así las destrezas necesarias para la mejora del aprendizaje de lenguas nuevas y de la propia competencia comunicativa, permitiendo tener en cuenta los diferentes niveles de conocimientos lingüísticos de los alumnos,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los diferentes repertorios individuales. El carácter del latín como lengua de origen de diferentes lenguas modernas permite reconocer y apreciar distintas variedades y perfiles lingüísticos contribuyendo a la ide</w:t>
            </w:r>
            <w:r w:rsidR="00281821">
              <w:rPr>
                <w:rFonts w:eastAsia="Times New Roman" w:cs="Noto Sans"/>
                <w:sz w:val="18"/>
                <w:szCs w:val="18"/>
                <w:lang w:eastAsia="es-ES"/>
              </w:rPr>
              <w:t>ntificación, valoración y respe</w:t>
            </w:r>
            <w:r w:rsidRPr="00E06ADC">
              <w:rPr>
                <w:rFonts w:eastAsia="Times New Roman" w:cs="Noto Sans"/>
                <w:sz w:val="18"/>
                <w:szCs w:val="18"/>
                <w:lang w:eastAsia="es-ES"/>
              </w:rPr>
              <w:t>to de la diversidad lingüística, dialectal y cultural para construir una cultura compartida. </w:t>
            </w:r>
          </w:p>
          <w:p w14:paraId="4514EC9C" w14:textId="77777777" w:rsidR="00914665" w:rsidRPr="00E06ADC" w:rsidRDefault="00914665" w:rsidP="006B6508">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4EC5EDD2" w14:textId="77777777" w:rsidR="00914665" w:rsidRPr="00E06ADC" w:rsidRDefault="00914665"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Todo </w:t>
            </w:r>
            <w:r>
              <w:rPr>
                <w:rFonts w:eastAsia="Times New Roman" w:cs="Noto Sans"/>
                <w:sz w:val="18"/>
                <w:szCs w:val="18"/>
                <w:lang w:eastAsia="es-ES"/>
              </w:rPr>
              <w:t>l</w:t>
            </w:r>
            <w:r w:rsidRPr="009D3C73">
              <w:rPr>
                <w:rFonts w:eastAsia="Times New Roman" w:cs="Noto Sans"/>
                <w:sz w:val="18"/>
                <w:szCs w:val="18"/>
                <w:lang w:eastAsia="es-ES"/>
              </w:rPr>
              <w:t>o</w:t>
            </w:r>
            <w:r w:rsidRPr="00E06ADC">
              <w:rPr>
                <w:rFonts w:eastAsia="Times New Roman" w:cs="Noto Sans"/>
                <w:sz w:val="18"/>
                <w:szCs w:val="18"/>
                <w:lang w:eastAsia="es-ES"/>
              </w:rPr>
              <w:t xml:space="preserve"> anterior promueve una mejor comprensión del funcionamiento de las lenguas de enseñanza,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de las lenguas que forman parte del repertorio lingüístico de los</w:t>
            </w:r>
            <w:r w:rsidRPr="00E06ADC">
              <w:rPr>
                <w:rFonts w:eastAsia="Times New Roman"/>
                <w:sz w:val="18"/>
                <w:szCs w:val="18"/>
                <w:lang w:eastAsia="es-ES"/>
              </w:rPr>
              <w:t xml:space="preserve"> alumnos</w:t>
            </w:r>
            <w:r w:rsidRPr="00E06ADC">
              <w:rPr>
                <w:rFonts w:eastAsia="Times New Roman" w:cs="Noto Sans"/>
                <w:sz w:val="18"/>
                <w:szCs w:val="18"/>
                <w:lang w:eastAsia="es-ES"/>
              </w:rPr>
              <w:t>, por un lado, mejorando la lectura comprensiva y la expresión oral y escrita mediante el conocimiento del vocabulario y las estructuras gramaticales latinas y, por otra, ayudando a desarrollar habilidades</w:t>
            </w:r>
            <w:r>
              <w:rPr>
                <w:rFonts w:eastAsia="Times New Roman" w:cs="Noto Sans"/>
                <w:sz w:val="18"/>
                <w:szCs w:val="18"/>
                <w:lang w:eastAsia="es-ES"/>
              </w:rPr>
              <w:t xml:space="preserve"> </w:t>
            </w:r>
            <w:r w:rsidRPr="00E06ADC">
              <w:rPr>
                <w:rFonts w:eastAsia="Times New Roman" w:cs="Noto Sans"/>
                <w:sz w:val="18"/>
                <w:szCs w:val="18"/>
                <w:lang w:eastAsia="es-ES"/>
              </w:rPr>
              <w:t xml:space="preserve">léxicas y semánticas mediante la adquisición de estrategias de inferencia del significado del léxico común de origen grecolatino,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la comprensión del vocabulario culto, científico y técnico a partir de sus componentes etimológicos. La comparación entre lenguas requiere, así mismo, de la utilización de las reglas fundamentales de evolución fonética del latín a las lenguas románicas y la identificación de palabras derivadas del latín, tanto patrimoniales como cultismos, y expresiones latinas en diferentes contextos lingüísticos. Es</w:t>
            </w:r>
            <w:r>
              <w:rPr>
                <w:rFonts w:eastAsia="Times New Roman" w:cs="Noto Sans"/>
                <w:sz w:val="18"/>
                <w:szCs w:val="18"/>
                <w:lang w:eastAsia="es-ES"/>
              </w:rPr>
              <w:t>t</w:t>
            </w:r>
            <w:r w:rsidRPr="00E06ADC">
              <w:rPr>
                <w:rFonts w:eastAsia="Times New Roman" w:cs="Noto Sans"/>
                <w:sz w:val="18"/>
                <w:szCs w:val="18"/>
                <w:lang w:eastAsia="es-ES"/>
              </w:rPr>
              <w:t xml:space="preserve">a competencia implica una reflexión sobre la utilidad del latín en el proceso de aprendizaje de nuevas lenguas que se puede llevar a cabo a partir de herramientas digitales como el </w:t>
            </w:r>
            <w:r>
              <w:rPr>
                <w:rFonts w:eastAsia="Times New Roman" w:cs="Noto Sans"/>
                <w:sz w:val="18"/>
                <w:szCs w:val="18"/>
                <w:lang w:eastAsia="es-ES"/>
              </w:rPr>
              <w:t>p</w:t>
            </w:r>
            <w:r w:rsidRPr="009D3C73">
              <w:rPr>
                <w:rFonts w:eastAsia="Times New Roman" w:cs="Noto Sans"/>
                <w:sz w:val="18"/>
                <w:szCs w:val="18"/>
                <w:lang w:eastAsia="es-ES"/>
              </w:rPr>
              <w:t>orta</w:t>
            </w:r>
            <w:r>
              <w:rPr>
                <w:rFonts w:eastAsia="Times New Roman" w:cs="Noto Sans"/>
                <w:sz w:val="18"/>
                <w:szCs w:val="18"/>
                <w:lang w:eastAsia="es-ES"/>
              </w:rPr>
              <w:t>f</w:t>
            </w:r>
            <w:r w:rsidRPr="009D3C73">
              <w:rPr>
                <w:rFonts w:eastAsia="Times New Roman" w:cs="Noto Sans"/>
                <w:sz w:val="18"/>
                <w:szCs w:val="18"/>
                <w:lang w:eastAsia="es-ES"/>
              </w:rPr>
              <w:t>olio</w:t>
            </w:r>
            <w:r w:rsidRPr="00E06ADC">
              <w:rPr>
                <w:rFonts w:eastAsia="Times New Roman" w:cs="Noto Sans"/>
                <w:sz w:val="18"/>
                <w:szCs w:val="18"/>
                <w:lang w:eastAsia="es-ES"/>
              </w:rPr>
              <w:t xml:space="preserve"> europeo de las lenguas. </w:t>
            </w:r>
          </w:p>
        </w:tc>
      </w:tr>
      <w:tr w:rsidR="00914665" w:rsidRPr="00E06ADC" w14:paraId="5C060CA3"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5916D569" w14:textId="77777777" w:rsidR="00914665" w:rsidRPr="00E06ADC" w:rsidRDefault="00914665"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CP2, CP3, STEM1, CE3. </w:t>
            </w:r>
          </w:p>
        </w:tc>
      </w:tr>
      <w:tr w:rsidR="00914665" w:rsidRPr="00E06ADC" w14:paraId="2D5D0F23"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F1FADD7" w14:textId="77777777" w:rsidR="00914665" w:rsidRPr="00E06ADC" w:rsidRDefault="00914665"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CE 3 Leer e interpretar textos latinos, asumiendo la aproximación en los textos como un proceso dinámico y tomando conciencia de los conocimientos y experiencias propias, para identificar el carácter clásico y fundamental.</w:t>
            </w:r>
            <w:r w:rsidRPr="00E06ADC">
              <w:rPr>
                <w:rFonts w:eastAsia="Times New Roman" w:cs="Noto Sans"/>
                <w:sz w:val="18"/>
                <w:szCs w:val="18"/>
                <w:lang w:eastAsia="es-ES"/>
              </w:rPr>
              <w:t> </w:t>
            </w:r>
          </w:p>
        </w:tc>
      </w:tr>
      <w:tr w:rsidR="00914665" w:rsidRPr="00E06ADC" w14:paraId="20AB37D1"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61A7945" w14:textId="77777777" w:rsidR="00914665" w:rsidRPr="00E06ADC" w:rsidRDefault="00914665"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lectura de textos latinos pertenecientes a diferentes géneros y épocas constituye uno de los pilares de la materia de latín </w:t>
            </w:r>
            <w:r>
              <w:rPr>
                <w:rFonts w:eastAsia="Times New Roman" w:cs="Noto Sans"/>
                <w:sz w:val="18"/>
                <w:szCs w:val="18"/>
                <w:lang w:eastAsia="es-ES"/>
              </w:rPr>
              <w:t>e</w:t>
            </w:r>
            <w:r w:rsidRPr="009D3C73">
              <w:rPr>
                <w:rFonts w:eastAsia="Times New Roman" w:cs="Noto Sans"/>
                <w:sz w:val="18"/>
                <w:szCs w:val="18"/>
                <w:lang w:eastAsia="es-ES"/>
              </w:rPr>
              <w:t>n</w:t>
            </w:r>
            <w:r w:rsidRPr="00E06ADC">
              <w:rPr>
                <w:rFonts w:eastAsia="Times New Roman" w:cs="Noto Sans"/>
                <w:sz w:val="18"/>
                <w:szCs w:val="18"/>
                <w:lang w:eastAsia="es-ES"/>
              </w:rPr>
              <w:t xml:space="preserve"> cuarto curso. La comprensión e interpretación de es</w:t>
            </w:r>
            <w:r>
              <w:rPr>
                <w:rFonts w:eastAsia="Times New Roman" w:cs="Noto Sans"/>
                <w:sz w:val="18"/>
                <w:szCs w:val="18"/>
                <w:lang w:eastAsia="es-ES"/>
              </w:rPr>
              <w:t>t</w:t>
            </w:r>
            <w:r w:rsidRPr="00E06ADC">
              <w:rPr>
                <w:rFonts w:eastAsia="Times New Roman" w:cs="Noto Sans"/>
                <w:sz w:val="18"/>
                <w:szCs w:val="18"/>
                <w:lang w:eastAsia="es-ES"/>
              </w:rPr>
              <w:t xml:space="preserve">os textos necesita de un contexto histórico, cívico, social, lingüístico y cultural que </w:t>
            </w:r>
            <w:r>
              <w:rPr>
                <w:rFonts w:eastAsia="Times New Roman" w:cs="Noto Sans"/>
                <w:sz w:val="18"/>
                <w:szCs w:val="18"/>
                <w:lang w:eastAsia="es-ES"/>
              </w:rPr>
              <w:t>d</w:t>
            </w:r>
            <w:r w:rsidRPr="009D3C73">
              <w:rPr>
                <w:rFonts w:eastAsia="Times New Roman" w:cs="Noto Sans"/>
                <w:sz w:val="18"/>
                <w:szCs w:val="18"/>
                <w:lang w:eastAsia="es-ES"/>
              </w:rPr>
              <w:t>ebe</w:t>
            </w:r>
            <w:r w:rsidRPr="00E06ADC">
              <w:rPr>
                <w:rFonts w:eastAsia="Times New Roman" w:cs="Noto Sans"/>
                <w:sz w:val="18"/>
                <w:szCs w:val="18"/>
                <w:lang w:eastAsia="es-ES"/>
              </w:rPr>
              <w:t xml:space="preserve"> ser producto del aprendizaje. El trabajo con textos originales, en edición bilingüe, traducidos o adaptados, completos o a través de fragmentos seleccionados, permite prestar atención a conceptos y términos básicos en latín que implican un conocimiento lingüístico, léxico y cultural, con el fin de realizar una lectura crítica y tomar conciencia de su valor fundamental en la construcción de nuestra identidad como sociedad. La interpretación de textos latinos </w:t>
            </w:r>
            <w:r>
              <w:rPr>
                <w:rFonts w:eastAsia="Times New Roman" w:cs="Noto Sans"/>
                <w:sz w:val="18"/>
                <w:szCs w:val="18"/>
                <w:lang w:eastAsia="es-ES"/>
              </w:rPr>
              <w:t>conlleva</w:t>
            </w:r>
            <w:r w:rsidRPr="00E06ADC">
              <w:rPr>
                <w:rFonts w:eastAsia="Times New Roman" w:cs="Noto Sans"/>
                <w:sz w:val="18"/>
                <w:szCs w:val="18"/>
                <w:lang w:eastAsia="es-ES"/>
              </w:rPr>
              <w:t xml:space="preserve">, por lo tanto, la comprensión y el reconocimiento de su carácter fundacional para la civilización occidental, asumiendo la aproximación en los textos como un proceso dinámico que tiene en cuenta desde el conocimiento sobre el tema hasta el aprendizaje y aplicación de estrategias de análisis y reflexión para dar sentido a la propia experiencia, comprender el mundo y la condición humana,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desarrollar la sensibilidad estética. El conocimiento de las creaciones literarias y artísticas, de los periodos de la historia de Roma y su organización política y social, y de los hechos históricos y legendarios de la Antigüedad clásica contribuye a hacer más inteligibles las obras, identificando y valorando su pervivencia en nuestro patrimonio cultural y sus procesos de adaptación a diferentes culturas y movimientos literarios, culturales y artísticos que han tomado sus referencias de modelos antiguos. </w:t>
            </w:r>
          </w:p>
        </w:tc>
      </w:tr>
      <w:tr w:rsidR="00914665" w:rsidRPr="00E06ADC" w14:paraId="1B0673E7"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389080B" w14:textId="77777777" w:rsidR="00914665" w:rsidRPr="00E06ADC" w:rsidRDefault="00914665"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CCL2, CP1, CP2, STEM1, CPSAA4, CCEC1. </w:t>
            </w:r>
          </w:p>
        </w:tc>
      </w:tr>
      <w:tr w:rsidR="00914665" w:rsidRPr="00E06ADC" w14:paraId="4977AA4B"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1991997" w14:textId="77777777" w:rsidR="00914665" w:rsidRPr="00E06ADC" w:rsidRDefault="00914665"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CE 4 Comprender textos originales latinos, traduciendo del latín a la lengua de enseñanza y desarrollando estrategias de acceso al significado de un enunciado sencillo en lengua latina, para conseguir y justificar la traducción propia de un pasaje.</w:t>
            </w:r>
            <w:r w:rsidRPr="00E06ADC">
              <w:rPr>
                <w:rFonts w:eastAsia="Times New Roman" w:cs="Noto Sans"/>
                <w:sz w:val="18"/>
                <w:szCs w:val="18"/>
                <w:lang w:eastAsia="es-ES"/>
              </w:rPr>
              <w:t> </w:t>
            </w:r>
          </w:p>
        </w:tc>
      </w:tr>
      <w:tr w:rsidR="00914665" w:rsidRPr="00E06ADC" w14:paraId="653DA0D1"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0ECCE36E" w14:textId="77777777" w:rsidR="00914665" w:rsidRPr="00E06ADC" w:rsidRDefault="00914665"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traducción es la operación fundamental en el aprendizaje de las lenguas clásicas y es el proceso por el </w:t>
            </w:r>
            <w:r>
              <w:rPr>
                <w:rFonts w:eastAsia="Times New Roman" w:cs="Noto Sans"/>
                <w:sz w:val="18"/>
                <w:szCs w:val="18"/>
                <w:lang w:eastAsia="es-ES"/>
              </w:rPr>
              <w:t>que</w:t>
            </w:r>
            <w:r w:rsidRPr="00E06ADC">
              <w:rPr>
                <w:rFonts w:eastAsia="Times New Roman" w:cs="Noto Sans"/>
                <w:sz w:val="18"/>
                <w:szCs w:val="18"/>
                <w:lang w:eastAsia="es-ES"/>
              </w:rPr>
              <w:t xml:space="preserve"> una cultura, un grupo o un individuo asimila o se apropia de un mensaje o una realidad que le es ajena, constituyendo una experiencia de investigación que utiliza la lógica del pensamiento, favorece la memoria y potencia los hábitos de disciplina en el estudio para promover una capacidad ágil de razonamiento y aprendizaje. En </w:t>
            </w:r>
            <w:r w:rsidR="000E429C">
              <w:rPr>
                <w:rFonts w:eastAsia="Times New Roman" w:cs="Noto Sans"/>
                <w:sz w:val="18"/>
                <w:szCs w:val="18"/>
                <w:lang w:eastAsia="es-ES"/>
              </w:rPr>
              <w:t>este sentido</w:t>
            </w:r>
            <w:r w:rsidRPr="00E06ADC">
              <w:rPr>
                <w:rFonts w:eastAsia="Times New Roman" w:cs="Noto Sans"/>
                <w:sz w:val="18"/>
                <w:szCs w:val="18"/>
                <w:lang w:eastAsia="es-ES"/>
              </w:rPr>
              <w:t xml:space="preserve">, la traducción requiere de muchos recursos y múltiples destrezas e implica un aprendizaje específico, regular y progresivo a lo largo de varios cursos, que requiere y activa los conocimientos lingüísticos y culturales de los alumnos. La introducción al conocimiento de los elementos básicos de la lengua latina en la materia de Latín supone el primer paso en el establecimiento de estrategias y métodos de trabajo adecuados que continuarán con los estudios de la lengua latina y la griega </w:t>
            </w:r>
            <w:r>
              <w:rPr>
                <w:rFonts w:eastAsia="Times New Roman" w:cs="Noto Sans"/>
                <w:sz w:val="18"/>
                <w:szCs w:val="18"/>
                <w:lang w:eastAsia="es-ES"/>
              </w:rPr>
              <w:t>en el</w:t>
            </w:r>
            <w:r w:rsidRPr="00E06ADC">
              <w:rPr>
                <w:rFonts w:eastAsia="Times New Roman" w:cs="Noto Sans"/>
                <w:sz w:val="18"/>
                <w:szCs w:val="18"/>
                <w:lang w:eastAsia="es-ES"/>
              </w:rPr>
              <w:t xml:space="preserve"> </w:t>
            </w:r>
            <w:r w:rsidR="006C56BA">
              <w:rPr>
                <w:rFonts w:eastAsia="Times New Roman" w:cs="Noto Sans"/>
                <w:sz w:val="18"/>
                <w:szCs w:val="18"/>
                <w:lang w:eastAsia="es-ES"/>
              </w:rPr>
              <w:t>B</w:t>
            </w:r>
            <w:r w:rsidRPr="00E06ADC">
              <w:rPr>
                <w:rFonts w:eastAsia="Times New Roman" w:cs="Noto Sans"/>
                <w:sz w:val="18"/>
                <w:szCs w:val="18"/>
                <w:lang w:eastAsia="es-ES"/>
              </w:rPr>
              <w:t xml:space="preserve">achillerato. Ese punto de partida consiste </w:t>
            </w:r>
            <w:r>
              <w:rPr>
                <w:rFonts w:eastAsia="Times New Roman" w:cs="Noto Sans"/>
                <w:sz w:val="18"/>
                <w:szCs w:val="18"/>
                <w:lang w:eastAsia="es-ES"/>
              </w:rPr>
              <w:t>en</w:t>
            </w:r>
            <w:r w:rsidRPr="00E06ADC">
              <w:rPr>
                <w:rFonts w:eastAsia="Times New Roman" w:cs="Noto Sans"/>
                <w:sz w:val="18"/>
                <w:szCs w:val="18"/>
                <w:lang w:eastAsia="es-ES"/>
              </w:rPr>
              <w:t xml:space="preserve"> traducir pasajes o textos de un nivel adecuado y de dificultad progresiva, sugiriendo o justificando la traducción a partir de la identificación, la relación y el análisis de elementos morfológicos y sintácticos de la lengua latina y de los conocimientos previos sobre el tema y el contexto que proporcionan los periodos más significativos de la historia de Roma. Además de la traducción del latín, en ese curso se inicia la producción, mediante retroversió</w:t>
            </w:r>
            <w:r>
              <w:rPr>
                <w:rFonts w:eastAsia="Times New Roman" w:cs="Noto Sans"/>
                <w:sz w:val="18"/>
                <w:szCs w:val="18"/>
                <w:lang w:eastAsia="es-ES"/>
              </w:rPr>
              <w:t>n</w:t>
            </w:r>
            <w:r w:rsidRPr="00E06ADC">
              <w:rPr>
                <w:rFonts w:eastAsia="Times New Roman" w:cs="Noto Sans"/>
                <w:sz w:val="18"/>
                <w:szCs w:val="18"/>
                <w:lang w:eastAsia="es-ES"/>
              </w:rPr>
              <w:t>, de oraciones simples utilizando las estructuras propias de la lengua latina. De este modo, el alumno amplía su repertorio lingüístico individual y reflexiona de manera crítica sobre los propios procesos de aprendizaje de lenguas mediante el uso de varios recursos y herramientas analógicas y digitales. </w:t>
            </w:r>
          </w:p>
        </w:tc>
      </w:tr>
      <w:tr w:rsidR="00914665" w:rsidRPr="00E06ADC" w14:paraId="660BE502"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084F5210" w14:textId="77777777" w:rsidR="00914665" w:rsidRPr="00E06ADC" w:rsidRDefault="00914665"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CCL2, CP2, CP3, CD2, STEM1 </w:t>
            </w:r>
          </w:p>
        </w:tc>
      </w:tr>
      <w:tr w:rsidR="00914665" w:rsidRPr="00E06ADC" w14:paraId="2A812776"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715D7C94" w14:textId="77777777" w:rsidR="00914665" w:rsidRPr="00E06ADC" w:rsidRDefault="00914665" w:rsidP="006B6508">
            <w:pPr>
              <w:textAlignment w:val="baseline"/>
              <w:rPr>
                <w:rFonts w:eastAsia="Times New Roman" w:cs="Noto Sans"/>
                <w:sz w:val="18"/>
                <w:szCs w:val="18"/>
                <w:lang w:eastAsia="es-ES"/>
              </w:rPr>
            </w:pPr>
            <w:r w:rsidRPr="00E06ADC">
              <w:rPr>
                <w:rFonts w:eastAsia="Times New Roman" w:cs="Noto Sans"/>
                <w:b/>
                <w:bCs/>
                <w:sz w:val="18"/>
                <w:szCs w:val="18"/>
                <w:lang w:eastAsia="es-ES"/>
              </w:rPr>
              <w:t>CE 5 Descubrir, conocer y valorar el patrimonio cultural, arqueológico y artístico</w:t>
            </w:r>
            <w:r>
              <w:rPr>
                <w:rFonts w:eastAsia="Times New Roman" w:cs="Noto Sans"/>
                <w:b/>
                <w:bCs/>
                <w:sz w:val="18"/>
                <w:szCs w:val="18"/>
                <w:lang w:eastAsia="es-ES"/>
              </w:rPr>
              <w:t xml:space="preserve"> </w:t>
            </w:r>
            <w:r w:rsidRPr="00E06ADC">
              <w:rPr>
                <w:rFonts w:eastAsia="Times New Roman" w:cs="Noto Sans"/>
                <w:b/>
                <w:bCs/>
                <w:sz w:val="18"/>
                <w:szCs w:val="18"/>
                <w:lang w:eastAsia="es-ES"/>
              </w:rPr>
              <w:t xml:space="preserve">romano, apreciándolo y reconociéndolo como producto de la creación humana y como testimonio de la historia, para identificar las fuentes de inspiración y distinguir los procesos de construcción, preservación, conservación y restauración, </w:t>
            </w:r>
            <w:r w:rsidR="00463769">
              <w:rPr>
                <w:rFonts w:eastAsia="Times New Roman" w:cs="Noto Sans"/>
                <w:b/>
                <w:bCs/>
                <w:sz w:val="18"/>
                <w:szCs w:val="18"/>
                <w:lang w:eastAsia="es-ES"/>
              </w:rPr>
              <w:t>así como</w:t>
            </w:r>
            <w:r w:rsidRPr="00E06ADC">
              <w:rPr>
                <w:rFonts w:eastAsia="Times New Roman" w:cs="Noto Sans"/>
                <w:b/>
                <w:bCs/>
                <w:sz w:val="18"/>
                <w:szCs w:val="18"/>
                <w:lang w:eastAsia="es-ES"/>
              </w:rPr>
              <w:t xml:space="preserve"> para garantizar su sostenibilidad.</w:t>
            </w:r>
            <w:r w:rsidRPr="00E06ADC">
              <w:rPr>
                <w:rFonts w:eastAsia="Times New Roman" w:cs="Noto Sans"/>
                <w:sz w:val="18"/>
                <w:szCs w:val="18"/>
                <w:lang w:eastAsia="es-ES"/>
              </w:rPr>
              <w:t> </w:t>
            </w:r>
          </w:p>
        </w:tc>
      </w:tr>
      <w:tr w:rsidR="00914665" w:rsidRPr="00E06ADC" w14:paraId="4F2EFD99"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37D3B0B6" w14:textId="77777777" w:rsidR="00914665" w:rsidRPr="00E06ADC" w:rsidRDefault="00914665" w:rsidP="006B6508">
            <w:pPr>
              <w:textAlignment w:val="baseline"/>
              <w:rPr>
                <w:rFonts w:eastAsia="Times New Roman" w:cs="Noto Sans"/>
                <w:sz w:val="18"/>
                <w:szCs w:val="18"/>
                <w:lang w:eastAsia="es-ES"/>
              </w:rPr>
            </w:pPr>
            <w:r w:rsidRPr="00E06ADC">
              <w:rPr>
                <w:rFonts w:eastAsia="Times New Roman" w:cs="Noto Sans"/>
                <w:sz w:val="18"/>
                <w:szCs w:val="18"/>
                <w:lang w:eastAsia="es-ES"/>
              </w:rPr>
              <w:t>El patrimonio cultural, arqueológico y artístico romano, material e inmaterial, present</w:t>
            </w:r>
            <w:r>
              <w:rPr>
                <w:rFonts w:eastAsia="Times New Roman" w:cs="Noto Sans"/>
                <w:sz w:val="18"/>
                <w:szCs w:val="18"/>
                <w:lang w:eastAsia="es-ES"/>
              </w:rPr>
              <w:t>e</w:t>
            </w:r>
            <w:r w:rsidRPr="00E06ADC">
              <w:rPr>
                <w:rFonts w:eastAsia="Times New Roman" w:cs="Noto Sans"/>
                <w:sz w:val="18"/>
                <w:szCs w:val="18"/>
                <w:lang w:eastAsia="es-ES"/>
              </w:rPr>
              <w:t xml:space="preserve"> tanto en nuestro país como en países de nuestro entorno, se concibe aquí como herencia directa de la civilización latina. El reconocimiento de la herencia material requiere la observación directa e indirecta del patrimonio, utilizando varios recursos, incluidos los que proporcionan las tecnologías de la información y la comunicación. La </w:t>
            </w:r>
            <w:r>
              <w:rPr>
                <w:rFonts w:eastAsia="Times New Roman" w:cs="Noto Sans"/>
                <w:sz w:val="18"/>
                <w:szCs w:val="18"/>
                <w:lang w:eastAsia="es-ES"/>
              </w:rPr>
              <w:t>toma</w:t>
            </w:r>
            <w:r w:rsidRPr="00E06ADC">
              <w:rPr>
                <w:rFonts w:eastAsia="Times New Roman" w:cs="Noto Sans"/>
                <w:sz w:val="18"/>
                <w:szCs w:val="18"/>
                <w:lang w:eastAsia="es-ES"/>
              </w:rPr>
              <w:t xml:space="preserve"> de conciencia de la importancia del patrimonio material necesita del conocimiento y la comprensión de los procedimientos de construcción —en el caso del patrimonio arqueológico— y de composición —en el caso de los </w:t>
            </w:r>
            <w:r>
              <w:rPr>
                <w:rFonts w:eastAsia="Times New Roman" w:cs="Noto Sans"/>
                <w:sz w:val="18"/>
                <w:szCs w:val="18"/>
                <w:lang w:eastAsia="es-ES"/>
              </w:rPr>
              <w:t>soportes</w:t>
            </w:r>
            <w:r w:rsidRPr="00E06ADC">
              <w:rPr>
                <w:rFonts w:eastAsia="Times New Roman" w:cs="Noto Sans"/>
                <w:sz w:val="18"/>
                <w:szCs w:val="18"/>
                <w:lang w:eastAsia="es-ES"/>
              </w:rPr>
              <w:t xml:space="preserve"> de escritura—. Además, implica distinguir entre los procesos de preservación, conservación y restauración, incidiendo </w:t>
            </w:r>
            <w:r>
              <w:rPr>
                <w:rFonts w:eastAsia="Times New Roman" w:cs="Noto Sans"/>
                <w:sz w:val="18"/>
                <w:szCs w:val="18"/>
                <w:lang w:eastAsia="es-ES"/>
              </w:rPr>
              <w:t>especialmente</w:t>
            </w:r>
            <w:r w:rsidRPr="00E06ADC">
              <w:rPr>
                <w:rFonts w:eastAsia="Times New Roman" w:cs="Noto Sans"/>
                <w:sz w:val="18"/>
                <w:szCs w:val="18"/>
                <w:lang w:eastAsia="es-ES"/>
              </w:rPr>
              <w:t xml:space="preserve"> en aquellos aspectos que requieren de la participación de una ciudadanía activa y comprometida con su entorno y su propio legado, deacuerdo con la Convención sobre la protección del patrimonio mundial, cultural y natural de la UNESCO. Por su parte, el reconocimiento de la herencia inmaterial de la civilización clásica latina, desde la práctica de la oratoria en las instituciones hasta las ceremonias privadas o los espectáculos de entretenimiento, contribuye a la comprensión de aspectos clave de nuestra sociedad y nuestra cultura actuales. </w:t>
            </w:r>
          </w:p>
        </w:tc>
      </w:tr>
      <w:tr w:rsidR="00914665" w:rsidRPr="00E06ADC" w14:paraId="67F79E06" w14:textId="77777777" w:rsidTr="006B6508">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58C3BB5C" w14:textId="77777777" w:rsidR="00914665" w:rsidRPr="00E06ADC" w:rsidRDefault="00914665" w:rsidP="006B6508">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Pr="00E06ADC">
              <w:rPr>
                <w:rFonts w:eastAsia="Times New Roman" w:cs="Noto Sans"/>
                <w:sz w:val="18"/>
                <w:szCs w:val="18"/>
                <w:lang w:eastAsia="es-ES"/>
              </w:rPr>
              <w:t xml:space="preserve"> CP3, CD1, CD3, CC1, CC4, CCEC1, CCEC2. </w:t>
            </w:r>
          </w:p>
        </w:tc>
      </w:tr>
    </w:tbl>
    <w:p w14:paraId="217631B6"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p>
    <w:p w14:paraId="4E5DCB50"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Pr>
          <w:rStyle w:val="normaltextrun"/>
          <w:rFonts w:ascii="Noto Sans" w:eastAsiaTheme="majorEastAsia" w:hAnsi="Noto Sans" w:cs="Noto Sans"/>
          <w:b/>
          <w:bCs/>
          <w:sz w:val="18"/>
          <w:szCs w:val="18"/>
        </w:rPr>
        <w:t xml:space="preserve"> </w:t>
      </w:r>
    </w:p>
    <w:p w14:paraId="7F4D9EBD"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FCFC154"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40389958" w14:textId="77777777" w:rsidR="00914665" w:rsidRPr="00E06ADC" w:rsidRDefault="00914665" w:rsidP="00914665">
      <w:pPr>
        <w:rPr>
          <w:rFonts w:cs="Noto Sans"/>
          <w:b/>
          <w:bCs/>
          <w:sz w:val="18"/>
          <w:szCs w:val="18"/>
        </w:rPr>
      </w:pPr>
    </w:p>
    <w:tbl>
      <w:tblPr>
        <w:tblStyle w:val="Tablaconcuadrcula"/>
        <w:tblW w:w="0" w:type="auto"/>
        <w:tblInd w:w="10" w:type="dxa"/>
        <w:tblCellMar>
          <w:left w:w="0" w:type="dxa"/>
          <w:right w:w="0" w:type="dxa"/>
        </w:tblCellMar>
        <w:tblLook w:val="04A0" w:firstRow="1" w:lastRow="0" w:firstColumn="1" w:lastColumn="0" w:noHBand="0" w:noVBand="1"/>
      </w:tblPr>
      <w:tblGrid>
        <w:gridCol w:w="8494"/>
      </w:tblGrid>
      <w:tr w:rsidR="00914665" w:rsidRPr="00E06ADC" w14:paraId="2C7EE6D5" w14:textId="77777777" w:rsidTr="006B6508">
        <w:tc>
          <w:tcPr>
            <w:tcW w:w="8494" w:type="dxa"/>
            <w:shd w:val="clear" w:color="auto" w:fill="DFDFDF" w:themeFill="background2" w:themeFillShade="E6"/>
          </w:tcPr>
          <w:p w14:paraId="565F990A" w14:textId="77777777" w:rsidR="00914665" w:rsidRPr="00E06ADC" w:rsidRDefault="00914665" w:rsidP="006B6508">
            <w:pPr>
              <w:rPr>
                <w:rFonts w:cs="Noto Sans"/>
                <w:b/>
                <w:bCs/>
                <w:sz w:val="18"/>
                <w:szCs w:val="18"/>
              </w:rPr>
            </w:pPr>
            <w:r w:rsidRPr="00E06ADC">
              <w:rPr>
                <w:rFonts w:cs="Noto Sans"/>
                <w:b/>
                <w:bCs/>
                <w:sz w:val="18"/>
                <w:szCs w:val="18"/>
              </w:rPr>
              <w:t xml:space="preserve">CE 1 Valorar el papel de la civilización latina en el origen de la identidad europea, comparando y reconociendo </w:t>
            </w:r>
            <w:r w:rsidR="00D76CB3">
              <w:rPr>
                <w:rFonts w:cs="Noto Sans"/>
                <w:b/>
                <w:bCs/>
                <w:sz w:val="18"/>
                <w:szCs w:val="18"/>
              </w:rPr>
              <w:t>las semejanzas</w:t>
            </w:r>
            <w:r w:rsidRPr="00E06ADC">
              <w:rPr>
                <w:rFonts w:cs="Noto Sans"/>
                <w:b/>
                <w:bCs/>
                <w:sz w:val="18"/>
                <w:szCs w:val="18"/>
              </w:rPr>
              <w:t xml:space="preserve"> y diferencias entre lenguas y culturas, para analizar críticamente el presente.</w:t>
            </w:r>
          </w:p>
        </w:tc>
      </w:tr>
      <w:tr w:rsidR="00914665" w:rsidRPr="00E06ADC" w14:paraId="54C5EE07" w14:textId="77777777" w:rsidTr="006B6508">
        <w:tc>
          <w:tcPr>
            <w:tcW w:w="8494" w:type="dxa"/>
            <w:shd w:val="clear" w:color="auto" w:fill="F8F8F8" w:themeFill="background2"/>
          </w:tcPr>
          <w:p w14:paraId="1B6A36D3" w14:textId="77777777" w:rsidR="00914665" w:rsidRPr="00E06ADC" w:rsidRDefault="00914665" w:rsidP="006B6508">
            <w:pPr>
              <w:rPr>
                <w:rFonts w:cs="Noto Sans"/>
                <w:b/>
                <w:bCs/>
                <w:sz w:val="18"/>
                <w:szCs w:val="18"/>
              </w:rPr>
            </w:pPr>
            <w:r w:rsidRPr="00E06ADC">
              <w:rPr>
                <w:rFonts w:cs="Noto Sans"/>
                <w:sz w:val="18"/>
                <w:szCs w:val="18"/>
              </w:rPr>
              <w:t>CA 1.1 Describir el significado de productos culturales del presente, en el contexto de los desarrollos culturales en Europa</w:t>
            </w:r>
            <w:r>
              <w:rPr>
                <w:rFonts w:cs="Noto Sans"/>
                <w:sz w:val="18"/>
                <w:szCs w:val="18"/>
              </w:rPr>
              <w:t>,</w:t>
            </w:r>
            <w:r w:rsidRPr="00E06ADC">
              <w:rPr>
                <w:rFonts w:cs="Noto Sans"/>
                <w:sz w:val="18"/>
                <w:szCs w:val="18"/>
              </w:rPr>
              <w:t xml:space="preserve"> comparando </w:t>
            </w:r>
            <w:r w:rsidR="00D76CB3">
              <w:rPr>
                <w:rFonts w:cs="Noto Sans"/>
                <w:sz w:val="18"/>
                <w:szCs w:val="18"/>
              </w:rPr>
              <w:t>las semejanzas</w:t>
            </w:r>
            <w:r w:rsidRPr="00E06ADC">
              <w:rPr>
                <w:rFonts w:cs="Noto Sans"/>
                <w:sz w:val="18"/>
                <w:szCs w:val="18"/>
              </w:rPr>
              <w:t xml:space="preserve"> y diferencias con la</w:t>
            </w:r>
            <w:r>
              <w:rPr>
                <w:rFonts w:cs="Noto Sans"/>
                <w:sz w:val="18"/>
                <w:szCs w:val="18"/>
              </w:rPr>
              <w:t xml:space="preserve"> </w:t>
            </w:r>
            <w:r w:rsidRPr="00E06ADC">
              <w:rPr>
                <w:rFonts w:cs="Noto Sans"/>
                <w:sz w:val="18"/>
                <w:szCs w:val="18"/>
              </w:rPr>
              <w:t>antigüedad latina.</w:t>
            </w:r>
          </w:p>
        </w:tc>
      </w:tr>
      <w:tr w:rsidR="00914665" w:rsidRPr="00E06ADC" w14:paraId="4571DED8" w14:textId="77777777" w:rsidTr="006B6508">
        <w:tc>
          <w:tcPr>
            <w:tcW w:w="8494" w:type="dxa"/>
          </w:tcPr>
          <w:p w14:paraId="48497748" w14:textId="77777777" w:rsidR="00914665" w:rsidRPr="00E06ADC" w:rsidRDefault="00914665" w:rsidP="00CB5D8D">
            <w:pPr>
              <w:pStyle w:val="Prrafodelista"/>
              <w:numPr>
                <w:ilvl w:val="0"/>
                <w:numId w:val="329"/>
              </w:numPr>
              <w:rPr>
                <w:rFonts w:cs="Noto Sans"/>
                <w:b/>
                <w:bCs/>
                <w:sz w:val="18"/>
                <w:szCs w:val="18"/>
              </w:rPr>
            </w:pPr>
            <w:r w:rsidRPr="00E06ADC">
              <w:rPr>
                <w:rFonts w:cs="Noto Sans"/>
                <w:sz w:val="18"/>
                <w:szCs w:val="18"/>
              </w:rPr>
              <w:t>Describir el significado de productos culturales actuales dentro del ámbito europeo y su relación con la Roma antigua.</w:t>
            </w:r>
          </w:p>
        </w:tc>
      </w:tr>
      <w:tr w:rsidR="00914665" w:rsidRPr="00E06ADC" w14:paraId="6C93124E" w14:textId="77777777" w:rsidTr="006B6508">
        <w:tc>
          <w:tcPr>
            <w:tcW w:w="8494" w:type="dxa"/>
          </w:tcPr>
          <w:p w14:paraId="3C7EEE91" w14:textId="77777777" w:rsidR="00914665" w:rsidRPr="00E06ADC" w:rsidRDefault="00914665" w:rsidP="00CB5D8D">
            <w:pPr>
              <w:pStyle w:val="Prrafodelista"/>
              <w:numPr>
                <w:ilvl w:val="0"/>
                <w:numId w:val="329"/>
              </w:numPr>
              <w:rPr>
                <w:rFonts w:cs="Noto Sans"/>
                <w:b/>
                <w:bCs/>
                <w:sz w:val="18"/>
                <w:szCs w:val="18"/>
              </w:rPr>
            </w:pPr>
            <w:r w:rsidRPr="00E06ADC">
              <w:rPr>
                <w:rFonts w:cs="Noto Sans"/>
                <w:sz w:val="18"/>
                <w:szCs w:val="18"/>
              </w:rPr>
              <w:t xml:space="preserve">Reconocer </w:t>
            </w:r>
            <w:r w:rsidR="00D76CB3">
              <w:rPr>
                <w:rFonts w:cs="Noto Sans"/>
                <w:sz w:val="18"/>
                <w:szCs w:val="18"/>
              </w:rPr>
              <w:t>las semejanzas</w:t>
            </w:r>
            <w:r w:rsidRPr="00E06ADC">
              <w:rPr>
                <w:rFonts w:cs="Noto Sans"/>
                <w:sz w:val="18"/>
                <w:szCs w:val="18"/>
              </w:rPr>
              <w:t xml:space="preserve"> y diferencias entre la Europa</w:t>
            </w:r>
            <w:r>
              <w:rPr>
                <w:rFonts w:cs="Noto Sans"/>
                <w:sz w:val="18"/>
                <w:szCs w:val="18"/>
              </w:rPr>
              <w:t xml:space="preserve"> </w:t>
            </w:r>
            <w:r w:rsidRPr="00E06ADC">
              <w:rPr>
                <w:rFonts w:cs="Noto Sans"/>
                <w:sz w:val="18"/>
                <w:szCs w:val="18"/>
              </w:rPr>
              <w:t>actual y la antigüedad romana.</w:t>
            </w:r>
          </w:p>
        </w:tc>
      </w:tr>
      <w:tr w:rsidR="00914665" w:rsidRPr="00E06ADC" w14:paraId="5D22474B" w14:textId="77777777" w:rsidTr="006B6508">
        <w:tc>
          <w:tcPr>
            <w:tcW w:w="8494" w:type="dxa"/>
            <w:shd w:val="clear" w:color="auto" w:fill="F8F8F8" w:themeFill="background2"/>
          </w:tcPr>
          <w:p w14:paraId="61322E2C" w14:textId="77777777" w:rsidR="00914665" w:rsidRPr="00E06ADC" w:rsidRDefault="00914665" w:rsidP="006B6508">
            <w:pPr>
              <w:rPr>
                <w:rFonts w:cs="Noto Sans"/>
                <w:b/>
                <w:bCs/>
                <w:sz w:val="18"/>
                <w:szCs w:val="18"/>
              </w:rPr>
            </w:pPr>
            <w:r w:rsidRPr="00E06ADC">
              <w:rPr>
                <w:rFonts w:cs="Noto Sans"/>
                <w:sz w:val="18"/>
                <w:szCs w:val="18"/>
              </w:rPr>
              <w:t xml:space="preserve">CA 1.2 Valorar de manera crítica las </w:t>
            </w:r>
            <w:r>
              <w:rPr>
                <w:rFonts w:cs="Noto Sans"/>
                <w:sz w:val="18"/>
                <w:szCs w:val="18"/>
              </w:rPr>
              <w:t>formas</w:t>
            </w:r>
            <w:r w:rsidRPr="00E06ADC">
              <w:rPr>
                <w:rFonts w:cs="Noto Sans"/>
                <w:sz w:val="18"/>
                <w:szCs w:val="18"/>
              </w:rPr>
              <w:t xml:space="preserve"> de vida, costumbres y actitudes de la sociedad romana en comparación con l</w:t>
            </w:r>
            <w:r>
              <w:rPr>
                <w:rFonts w:cs="Noto Sans"/>
                <w:sz w:val="18"/>
                <w:szCs w:val="18"/>
              </w:rPr>
              <w:t>a</w:t>
            </w:r>
            <w:r w:rsidRPr="00E06ADC">
              <w:rPr>
                <w:rFonts w:cs="Noto Sans"/>
                <w:sz w:val="18"/>
                <w:szCs w:val="18"/>
              </w:rPr>
              <w:t xml:space="preserve">s de nuestras sociedades a partir del contenido de fuentes latinas en diferentes </w:t>
            </w:r>
            <w:r>
              <w:rPr>
                <w:rFonts w:cs="Noto Sans"/>
                <w:sz w:val="18"/>
                <w:szCs w:val="18"/>
              </w:rPr>
              <w:t>soportes</w:t>
            </w:r>
            <w:r w:rsidRPr="00E06ADC">
              <w:rPr>
                <w:rFonts w:cs="Noto Sans"/>
                <w:sz w:val="18"/>
                <w:szCs w:val="18"/>
              </w:rPr>
              <w:t>.</w:t>
            </w:r>
          </w:p>
        </w:tc>
      </w:tr>
      <w:tr w:rsidR="00914665" w:rsidRPr="00E06ADC" w14:paraId="6DFF529E" w14:textId="77777777" w:rsidTr="006B6508">
        <w:tc>
          <w:tcPr>
            <w:tcW w:w="8494" w:type="dxa"/>
          </w:tcPr>
          <w:p w14:paraId="0715E503" w14:textId="77777777" w:rsidR="00914665" w:rsidRPr="00E06ADC" w:rsidRDefault="00914665" w:rsidP="00CB5D8D">
            <w:pPr>
              <w:pStyle w:val="Prrafodelista"/>
              <w:numPr>
                <w:ilvl w:val="0"/>
                <w:numId w:val="330"/>
              </w:numPr>
              <w:rPr>
                <w:rFonts w:cs="Noto Sans"/>
                <w:b/>
                <w:bCs/>
                <w:sz w:val="18"/>
                <w:szCs w:val="18"/>
              </w:rPr>
            </w:pPr>
            <w:r w:rsidRPr="00E06ADC">
              <w:rPr>
                <w:rFonts w:cs="Noto Sans"/>
                <w:sz w:val="18"/>
                <w:szCs w:val="18"/>
              </w:rPr>
              <w:t>Entender los rasgos que caracterizan las maneras de vida, costumbres y actitudes de la sociedad romana mediante la lectura y análisis de fuen</w:t>
            </w:r>
            <w:r w:rsidR="00F04FC7">
              <w:rPr>
                <w:rFonts w:cs="Noto Sans"/>
                <w:sz w:val="18"/>
                <w:szCs w:val="18"/>
              </w:rPr>
              <w:t>tes antiguas en diferentes soporte</w:t>
            </w:r>
            <w:r w:rsidRPr="00E06ADC">
              <w:rPr>
                <w:rFonts w:cs="Noto Sans"/>
                <w:sz w:val="18"/>
                <w:szCs w:val="18"/>
              </w:rPr>
              <w:t>s.</w:t>
            </w:r>
          </w:p>
        </w:tc>
      </w:tr>
      <w:tr w:rsidR="00914665" w:rsidRPr="00E06ADC" w14:paraId="72FE0DEF" w14:textId="77777777" w:rsidTr="006B6508">
        <w:tc>
          <w:tcPr>
            <w:tcW w:w="8494" w:type="dxa"/>
          </w:tcPr>
          <w:p w14:paraId="77116FE1" w14:textId="77777777" w:rsidR="00914665" w:rsidRPr="00E06ADC" w:rsidRDefault="00914665" w:rsidP="00CB5D8D">
            <w:pPr>
              <w:pStyle w:val="Prrafodelista"/>
              <w:numPr>
                <w:ilvl w:val="0"/>
                <w:numId w:val="330"/>
              </w:numPr>
              <w:rPr>
                <w:rFonts w:cs="Noto Sans"/>
                <w:b/>
                <w:bCs/>
                <w:sz w:val="18"/>
                <w:szCs w:val="18"/>
              </w:rPr>
            </w:pPr>
            <w:r w:rsidRPr="00E06ADC">
              <w:rPr>
                <w:rFonts w:cs="Noto Sans"/>
                <w:sz w:val="18"/>
                <w:szCs w:val="18"/>
              </w:rPr>
              <w:t>Analizar los rasgos principales de la sociedad romana comparándolos con los de nuestra</w:t>
            </w:r>
            <w:r>
              <w:rPr>
                <w:rFonts w:cs="Noto Sans"/>
                <w:sz w:val="18"/>
                <w:szCs w:val="18"/>
              </w:rPr>
              <w:t>s</w:t>
            </w:r>
            <w:r w:rsidRPr="00E06ADC">
              <w:rPr>
                <w:rFonts w:cs="Noto Sans"/>
                <w:sz w:val="18"/>
                <w:szCs w:val="18"/>
              </w:rPr>
              <w:t xml:space="preserve"> sociedades.</w:t>
            </w:r>
          </w:p>
        </w:tc>
      </w:tr>
      <w:tr w:rsidR="00914665" w:rsidRPr="00E06ADC" w14:paraId="47317CAB" w14:textId="77777777" w:rsidTr="006B6508">
        <w:tc>
          <w:tcPr>
            <w:tcW w:w="8494" w:type="dxa"/>
          </w:tcPr>
          <w:p w14:paraId="17698C21" w14:textId="77777777" w:rsidR="00914665" w:rsidRPr="00E06ADC" w:rsidRDefault="00914665" w:rsidP="00CB5D8D">
            <w:pPr>
              <w:pStyle w:val="Prrafodelista"/>
              <w:numPr>
                <w:ilvl w:val="0"/>
                <w:numId w:val="330"/>
              </w:numPr>
              <w:rPr>
                <w:rFonts w:cs="Noto Sans"/>
                <w:b/>
                <w:bCs/>
                <w:sz w:val="18"/>
                <w:szCs w:val="18"/>
              </w:rPr>
            </w:pPr>
            <w:r w:rsidRPr="00E06ADC">
              <w:rPr>
                <w:rFonts w:cs="Noto Sans"/>
                <w:sz w:val="18"/>
                <w:szCs w:val="18"/>
              </w:rPr>
              <w:t xml:space="preserve">Valorar, con espíritu crítico, el </w:t>
            </w:r>
            <w:r w:rsidRPr="00774ACA">
              <w:rPr>
                <w:rFonts w:cs="Noto Sans"/>
                <w:i/>
                <w:iCs/>
                <w:sz w:val="18"/>
                <w:szCs w:val="18"/>
              </w:rPr>
              <w:t>modus vivendi</w:t>
            </w:r>
            <w:r w:rsidRPr="00E06ADC">
              <w:rPr>
                <w:rFonts w:cs="Noto Sans"/>
                <w:sz w:val="18"/>
                <w:szCs w:val="18"/>
              </w:rPr>
              <w:t xml:space="preserve"> y los rasgos de la sociedad romana en comparación con nuestra sociedad.</w:t>
            </w:r>
          </w:p>
        </w:tc>
      </w:tr>
      <w:tr w:rsidR="00914665" w:rsidRPr="00E06ADC" w14:paraId="2176954F" w14:textId="77777777" w:rsidTr="006B6508">
        <w:tc>
          <w:tcPr>
            <w:tcW w:w="8494" w:type="dxa"/>
            <w:shd w:val="clear" w:color="auto" w:fill="F8F8F8" w:themeFill="background2"/>
          </w:tcPr>
          <w:p w14:paraId="50888C2E" w14:textId="77777777" w:rsidR="00914665" w:rsidRPr="00E06ADC" w:rsidRDefault="00914665" w:rsidP="006B6508">
            <w:pPr>
              <w:rPr>
                <w:rFonts w:cs="Noto Sans"/>
                <w:b/>
                <w:bCs/>
                <w:sz w:val="18"/>
                <w:szCs w:val="18"/>
              </w:rPr>
            </w:pPr>
            <w:r w:rsidRPr="00E06ADC">
              <w:rPr>
                <w:rFonts w:cs="Noto Sans"/>
                <w:sz w:val="18"/>
                <w:szCs w:val="18"/>
              </w:rPr>
              <w:t xml:space="preserve">CA 1.3 Identificar los periodos de la historia de Roma, los acontecimientos y personajes, </w:t>
            </w:r>
            <w:r w:rsidR="00463769">
              <w:rPr>
                <w:rFonts w:cs="Noto Sans"/>
                <w:sz w:val="18"/>
                <w:szCs w:val="18"/>
              </w:rPr>
              <w:t>así como</w:t>
            </w:r>
            <w:r w:rsidRPr="00E06ADC">
              <w:rPr>
                <w:rFonts w:cs="Noto Sans"/>
                <w:sz w:val="18"/>
                <w:szCs w:val="18"/>
              </w:rPr>
              <w:t xml:space="preserve"> los aspectos de la civilización romana en su contexto histórico, relacionando los datos con referentes actuales y aplicando los conocimientos adquiridos.</w:t>
            </w:r>
          </w:p>
        </w:tc>
      </w:tr>
      <w:tr w:rsidR="00914665" w:rsidRPr="00E06ADC" w14:paraId="15000A3D" w14:textId="77777777" w:rsidTr="006B6508">
        <w:tc>
          <w:tcPr>
            <w:tcW w:w="8494" w:type="dxa"/>
          </w:tcPr>
          <w:p w14:paraId="5D4AADF2" w14:textId="77777777" w:rsidR="00914665" w:rsidRPr="00E06ADC" w:rsidRDefault="00914665" w:rsidP="00CB5D8D">
            <w:pPr>
              <w:pStyle w:val="Prrafodelista"/>
              <w:numPr>
                <w:ilvl w:val="0"/>
                <w:numId w:val="331"/>
              </w:numPr>
              <w:rPr>
                <w:rFonts w:cs="Noto Sans"/>
                <w:b/>
                <w:bCs/>
                <w:sz w:val="18"/>
                <w:szCs w:val="18"/>
              </w:rPr>
            </w:pPr>
            <w:r w:rsidRPr="00E06ADC">
              <w:rPr>
                <w:rFonts w:cs="Noto Sans"/>
                <w:sz w:val="18"/>
                <w:szCs w:val="18"/>
              </w:rPr>
              <w:t>Identificar los principales periodos de la historia de Roma relacionándolos con los principales hechos y leyendas que se</w:t>
            </w:r>
            <w:r>
              <w:rPr>
                <w:rFonts w:cs="Noto Sans"/>
                <w:sz w:val="18"/>
                <w:szCs w:val="18"/>
              </w:rPr>
              <w:t xml:space="preserve"> </w:t>
            </w:r>
            <w:r w:rsidRPr="00E06ADC">
              <w:rPr>
                <w:rFonts w:cs="Noto Sans"/>
                <w:sz w:val="18"/>
                <w:szCs w:val="18"/>
              </w:rPr>
              <w:t>acontecen.</w:t>
            </w:r>
          </w:p>
        </w:tc>
      </w:tr>
      <w:tr w:rsidR="00914665" w:rsidRPr="00E06ADC" w14:paraId="2A7C52FC" w14:textId="77777777" w:rsidTr="006B6508">
        <w:tc>
          <w:tcPr>
            <w:tcW w:w="8494" w:type="dxa"/>
          </w:tcPr>
          <w:p w14:paraId="3D957A29" w14:textId="77777777" w:rsidR="00914665" w:rsidRPr="00E06ADC" w:rsidRDefault="00914665" w:rsidP="00CB5D8D">
            <w:pPr>
              <w:pStyle w:val="Prrafodelista"/>
              <w:numPr>
                <w:ilvl w:val="0"/>
                <w:numId w:val="331"/>
              </w:numPr>
              <w:rPr>
                <w:rFonts w:cs="Noto Sans"/>
                <w:b/>
                <w:bCs/>
                <w:sz w:val="18"/>
                <w:szCs w:val="18"/>
              </w:rPr>
            </w:pPr>
            <w:r w:rsidRPr="00E06ADC">
              <w:rPr>
                <w:rFonts w:cs="Noto Sans"/>
                <w:sz w:val="18"/>
                <w:szCs w:val="18"/>
              </w:rPr>
              <w:t>Explicar los principales personajes legendarios e históricos de la antigua Roma relacionándolos con el periodo que vivieron.</w:t>
            </w:r>
          </w:p>
        </w:tc>
      </w:tr>
      <w:tr w:rsidR="00914665" w:rsidRPr="00E06ADC" w14:paraId="4D8F2534" w14:textId="77777777" w:rsidTr="006B6508">
        <w:tc>
          <w:tcPr>
            <w:tcW w:w="8494" w:type="dxa"/>
          </w:tcPr>
          <w:p w14:paraId="7E884A16" w14:textId="77777777" w:rsidR="00914665" w:rsidRPr="00E06ADC" w:rsidRDefault="00914665" w:rsidP="00CB5D8D">
            <w:pPr>
              <w:pStyle w:val="Prrafodelista"/>
              <w:numPr>
                <w:ilvl w:val="0"/>
                <w:numId w:val="331"/>
              </w:numPr>
              <w:rPr>
                <w:rFonts w:cs="Noto Sans"/>
                <w:b/>
                <w:bCs/>
                <w:sz w:val="18"/>
                <w:szCs w:val="18"/>
              </w:rPr>
            </w:pPr>
            <w:r w:rsidRPr="00E06ADC">
              <w:rPr>
                <w:rFonts w:cs="Noto Sans"/>
                <w:sz w:val="18"/>
                <w:szCs w:val="18"/>
              </w:rPr>
              <w:t>Reconocer la huella de diferentes aspectos de la civilización romana en referentes actuales.</w:t>
            </w:r>
          </w:p>
        </w:tc>
      </w:tr>
    </w:tbl>
    <w:p w14:paraId="0793156F" w14:textId="77777777" w:rsidR="00914665" w:rsidRPr="00E06ADC" w:rsidRDefault="00914665" w:rsidP="00914665">
      <w:pPr>
        <w:rPr>
          <w:rFonts w:cs="Noto Sans"/>
          <w:b/>
          <w:bCs/>
          <w:sz w:val="18"/>
          <w:szCs w:val="18"/>
        </w:rPr>
      </w:pPr>
    </w:p>
    <w:tbl>
      <w:tblPr>
        <w:tblStyle w:val="Tablaconcuadrcula"/>
        <w:tblW w:w="0" w:type="auto"/>
        <w:tblInd w:w="10" w:type="dxa"/>
        <w:tblCellMar>
          <w:left w:w="0" w:type="dxa"/>
          <w:right w:w="0" w:type="dxa"/>
        </w:tblCellMar>
        <w:tblLook w:val="04A0" w:firstRow="1" w:lastRow="0" w:firstColumn="1" w:lastColumn="0" w:noHBand="0" w:noVBand="1"/>
      </w:tblPr>
      <w:tblGrid>
        <w:gridCol w:w="8494"/>
      </w:tblGrid>
      <w:tr w:rsidR="00914665" w:rsidRPr="00E06ADC" w14:paraId="03C70424" w14:textId="77777777" w:rsidTr="006B6508">
        <w:tc>
          <w:tcPr>
            <w:tcW w:w="8494" w:type="dxa"/>
            <w:shd w:val="clear" w:color="auto" w:fill="DFDFDF" w:themeFill="background2" w:themeFillShade="E6"/>
          </w:tcPr>
          <w:p w14:paraId="30A9F920" w14:textId="77777777" w:rsidR="00914665" w:rsidRPr="00E06ADC" w:rsidRDefault="00914665" w:rsidP="006B6508">
            <w:pPr>
              <w:rPr>
                <w:rFonts w:cs="Noto Sans"/>
                <w:b/>
                <w:bCs/>
                <w:sz w:val="18"/>
                <w:szCs w:val="18"/>
              </w:rPr>
            </w:pPr>
            <w:r w:rsidRPr="00E06ADC">
              <w:rPr>
                <w:rFonts w:cs="Noto Sans"/>
                <w:b/>
                <w:bCs/>
                <w:sz w:val="18"/>
                <w:szCs w:val="18"/>
              </w:rPr>
              <w:t xml:space="preserve">CE 2 Conocer los aspectos básicos de la lengua latina, comparándola con las lenguas de enseñanza y con otras lenguas del repertorio individual de los alumnos, para valorar los rasgos comunes y apreciar la diversidad lingüística como muestra de riqueza cultural. </w:t>
            </w:r>
          </w:p>
        </w:tc>
      </w:tr>
      <w:tr w:rsidR="00914665" w:rsidRPr="00E06ADC" w14:paraId="7F83EBE3" w14:textId="77777777" w:rsidTr="006B6508">
        <w:tc>
          <w:tcPr>
            <w:tcW w:w="8494" w:type="dxa"/>
            <w:shd w:val="clear" w:color="auto" w:fill="F8F8F8" w:themeFill="background2"/>
          </w:tcPr>
          <w:p w14:paraId="04F67F72" w14:textId="77777777" w:rsidR="00914665" w:rsidRPr="00E06ADC" w:rsidRDefault="00914665" w:rsidP="004203E3">
            <w:pPr>
              <w:rPr>
                <w:rFonts w:cs="Noto Sans"/>
                <w:b/>
                <w:bCs/>
                <w:sz w:val="18"/>
                <w:szCs w:val="18"/>
              </w:rPr>
            </w:pPr>
            <w:r w:rsidRPr="00E06ADC">
              <w:rPr>
                <w:rFonts w:cs="Noto Sans"/>
                <w:sz w:val="18"/>
                <w:szCs w:val="18"/>
              </w:rPr>
              <w:t>CA 2.1 Valorar críticamente y adecuarse a la diversidad lingüística y cultural a</w:t>
            </w:r>
            <w:r>
              <w:rPr>
                <w:rFonts w:cs="Noto Sans"/>
                <w:sz w:val="18"/>
                <w:szCs w:val="18"/>
              </w:rPr>
              <w:t>l</w:t>
            </w:r>
            <w:r w:rsidRPr="00E06ADC">
              <w:rPr>
                <w:rFonts w:cs="Noto Sans"/>
                <w:sz w:val="18"/>
                <w:szCs w:val="18"/>
              </w:rPr>
              <w:t xml:space="preserve"> que </w:t>
            </w:r>
            <w:r>
              <w:rPr>
                <w:rFonts w:cs="Noto Sans"/>
                <w:sz w:val="18"/>
                <w:szCs w:val="18"/>
              </w:rPr>
              <w:t>da</w:t>
            </w:r>
            <w:r w:rsidRPr="00E06ADC">
              <w:rPr>
                <w:rFonts w:cs="Noto Sans"/>
                <w:sz w:val="18"/>
                <w:szCs w:val="18"/>
              </w:rPr>
              <w:t xml:space="preserve"> origen el latín, identificando y explicando </w:t>
            </w:r>
            <w:r w:rsidR="004203E3">
              <w:rPr>
                <w:rFonts w:cs="Noto Sans"/>
                <w:sz w:val="18"/>
                <w:szCs w:val="18"/>
              </w:rPr>
              <w:t xml:space="preserve">semejanzas </w:t>
            </w:r>
            <w:r w:rsidRPr="00E06ADC">
              <w:rPr>
                <w:rFonts w:cs="Noto Sans"/>
                <w:sz w:val="18"/>
                <w:szCs w:val="18"/>
              </w:rPr>
              <w:t>y diferencias entre los elementos lingüísticos del entorno, relacionándolos con los de la propia cultura y desarrollando una cultura compartida y una ciudadanía comprometida con los valores democráticos.</w:t>
            </w:r>
          </w:p>
        </w:tc>
      </w:tr>
      <w:tr w:rsidR="00914665" w:rsidRPr="00E06ADC" w14:paraId="4CAC170A" w14:textId="77777777" w:rsidTr="006B6508">
        <w:tc>
          <w:tcPr>
            <w:tcW w:w="8494" w:type="dxa"/>
          </w:tcPr>
          <w:p w14:paraId="02FD5B81" w14:textId="77777777" w:rsidR="00914665" w:rsidRPr="00E06ADC" w:rsidRDefault="00914665" w:rsidP="00CB5D8D">
            <w:pPr>
              <w:pStyle w:val="Prrafodelista"/>
              <w:numPr>
                <w:ilvl w:val="0"/>
                <w:numId w:val="332"/>
              </w:numPr>
              <w:rPr>
                <w:rFonts w:cs="Noto Sans"/>
                <w:b/>
                <w:bCs/>
                <w:sz w:val="18"/>
                <w:szCs w:val="18"/>
              </w:rPr>
            </w:pPr>
            <w:r w:rsidRPr="00E06ADC">
              <w:rPr>
                <w:rFonts w:cs="Noto Sans"/>
                <w:sz w:val="18"/>
                <w:szCs w:val="18"/>
              </w:rPr>
              <w:t xml:space="preserve">Reconocer y valorar la diversidad lingüística y cultural que proviene del latín, identificando y explicando </w:t>
            </w:r>
            <w:r w:rsidR="004203E3">
              <w:rPr>
                <w:rFonts w:cs="Noto Sans"/>
                <w:sz w:val="18"/>
                <w:szCs w:val="18"/>
              </w:rPr>
              <w:t>semejanza</w:t>
            </w:r>
            <w:r w:rsidRPr="00E06ADC">
              <w:rPr>
                <w:rFonts w:cs="Noto Sans"/>
                <w:sz w:val="18"/>
                <w:szCs w:val="18"/>
              </w:rPr>
              <w:t xml:space="preserve"> y diferencias entre las lenguas modernas conocidas y la propia cultura.</w:t>
            </w:r>
          </w:p>
        </w:tc>
      </w:tr>
      <w:tr w:rsidR="00914665" w:rsidRPr="00E06ADC" w14:paraId="79FD8A9F" w14:textId="77777777" w:rsidTr="006B6508">
        <w:tc>
          <w:tcPr>
            <w:tcW w:w="8494" w:type="dxa"/>
          </w:tcPr>
          <w:p w14:paraId="00FCB6CD" w14:textId="77777777" w:rsidR="00914665" w:rsidRPr="00E06ADC" w:rsidRDefault="00914665" w:rsidP="00CB5D8D">
            <w:pPr>
              <w:pStyle w:val="Prrafodelista"/>
              <w:numPr>
                <w:ilvl w:val="0"/>
                <w:numId w:val="332"/>
              </w:numPr>
              <w:rPr>
                <w:rFonts w:cs="Noto Sans"/>
                <w:b/>
                <w:bCs/>
                <w:sz w:val="18"/>
                <w:szCs w:val="18"/>
              </w:rPr>
            </w:pPr>
            <w:r w:rsidRPr="00E06ADC">
              <w:rPr>
                <w:rFonts w:cs="Noto Sans"/>
                <w:sz w:val="18"/>
                <w:szCs w:val="18"/>
              </w:rPr>
              <w:t>Desarrollar un compromiso con los valores democráticos.</w:t>
            </w:r>
          </w:p>
        </w:tc>
      </w:tr>
      <w:tr w:rsidR="00914665" w:rsidRPr="00E06ADC" w14:paraId="5885084C" w14:textId="77777777" w:rsidTr="006B6508">
        <w:tc>
          <w:tcPr>
            <w:tcW w:w="8494" w:type="dxa"/>
            <w:shd w:val="clear" w:color="auto" w:fill="F8F8F8" w:themeFill="background2"/>
          </w:tcPr>
          <w:p w14:paraId="0EBBDFCA" w14:textId="77777777" w:rsidR="00914665" w:rsidRPr="00E06ADC" w:rsidRDefault="00914665" w:rsidP="006B6508">
            <w:pPr>
              <w:rPr>
                <w:rFonts w:cs="Noto Sans"/>
                <w:b/>
                <w:bCs/>
                <w:sz w:val="18"/>
                <w:szCs w:val="18"/>
              </w:rPr>
            </w:pPr>
            <w:r w:rsidRPr="00E06ADC">
              <w:rPr>
                <w:rFonts w:cs="Noto Sans"/>
                <w:sz w:val="18"/>
                <w:szCs w:val="18"/>
              </w:rPr>
              <w:t xml:space="preserve">CA 2.2 Inferir significados de términos latinos aplicando los conocimientos léxicos y fonéticos </w:t>
            </w:r>
            <w:r>
              <w:rPr>
                <w:rFonts w:cs="Noto Sans"/>
                <w:sz w:val="18"/>
                <w:szCs w:val="18"/>
              </w:rPr>
              <w:t xml:space="preserve">de </w:t>
            </w:r>
            <w:r w:rsidRPr="00E06ADC">
              <w:rPr>
                <w:rFonts w:cs="Noto Sans"/>
                <w:sz w:val="18"/>
                <w:szCs w:val="18"/>
              </w:rPr>
              <w:t>otras lenguas del repertorio individual.</w:t>
            </w:r>
          </w:p>
        </w:tc>
      </w:tr>
      <w:tr w:rsidR="00914665" w:rsidRPr="00E06ADC" w14:paraId="3AFC6275" w14:textId="77777777" w:rsidTr="006B6508">
        <w:tc>
          <w:tcPr>
            <w:tcW w:w="8494" w:type="dxa"/>
          </w:tcPr>
          <w:p w14:paraId="029C2321" w14:textId="77777777" w:rsidR="00914665" w:rsidRPr="00E06ADC" w:rsidRDefault="00914665" w:rsidP="00CB5D8D">
            <w:pPr>
              <w:pStyle w:val="Prrafodelista"/>
              <w:numPr>
                <w:ilvl w:val="0"/>
                <w:numId w:val="333"/>
              </w:numPr>
              <w:rPr>
                <w:rFonts w:cs="Noto Sans"/>
                <w:b/>
                <w:bCs/>
                <w:sz w:val="18"/>
                <w:szCs w:val="18"/>
              </w:rPr>
            </w:pPr>
            <w:r w:rsidRPr="00E06ADC">
              <w:rPr>
                <w:rFonts w:cs="Noto Sans"/>
                <w:sz w:val="18"/>
                <w:szCs w:val="18"/>
              </w:rPr>
              <w:t>Deducir el significado de palabras latinas utilizando los conocimientos ya adquiridos y las lenguas conocidas por los alumnos.</w:t>
            </w:r>
          </w:p>
        </w:tc>
      </w:tr>
      <w:tr w:rsidR="00914665" w:rsidRPr="00E06ADC" w14:paraId="3C072F90" w14:textId="77777777" w:rsidTr="006B6508">
        <w:tc>
          <w:tcPr>
            <w:tcW w:w="8494" w:type="dxa"/>
            <w:shd w:val="clear" w:color="auto" w:fill="F8F8F8" w:themeFill="background2"/>
          </w:tcPr>
          <w:p w14:paraId="7F5A088E" w14:textId="77777777" w:rsidR="00914665" w:rsidRPr="00E06ADC" w:rsidRDefault="00914665" w:rsidP="006B6508">
            <w:pPr>
              <w:rPr>
                <w:rFonts w:cs="Noto Sans"/>
                <w:b/>
                <w:bCs/>
                <w:sz w:val="18"/>
                <w:szCs w:val="18"/>
              </w:rPr>
            </w:pPr>
            <w:r w:rsidRPr="00E06ADC">
              <w:rPr>
                <w:rFonts w:cs="Noto Sans"/>
                <w:sz w:val="18"/>
                <w:szCs w:val="18"/>
              </w:rPr>
              <w:t>CA 2.3 Ampliar el caudal léxico y mejorar la expresión oral y escrita, incorporando latinismos y locuciones usuales de origen latino de manera coherente.</w:t>
            </w:r>
          </w:p>
        </w:tc>
      </w:tr>
      <w:tr w:rsidR="00914665" w:rsidRPr="00E06ADC" w14:paraId="14A3F6CE" w14:textId="77777777" w:rsidTr="006B6508">
        <w:tc>
          <w:tcPr>
            <w:tcW w:w="8494" w:type="dxa"/>
          </w:tcPr>
          <w:p w14:paraId="7AB88A70" w14:textId="77777777" w:rsidR="00914665" w:rsidRPr="00E06ADC" w:rsidRDefault="00914665" w:rsidP="00CB5D8D">
            <w:pPr>
              <w:pStyle w:val="Prrafodelista"/>
              <w:numPr>
                <w:ilvl w:val="0"/>
                <w:numId w:val="333"/>
              </w:numPr>
              <w:rPr>
                <w:rFonts w:cs="Noto Sans"/>
                <w:b/>
                <w:bCs/>
                <w:sz w:val="18"/>
                <w:szCs w:val="18"/>
              </w:rPr>
            </w:pPr>
            <w:r w:rsidRPr="00E06ADC">
              <w:rPr>
                <w:rFonts w:cs="Noto Sans"/>
                <w:sz w:val="18"/>
                <w:szCs w:val="18"/>
              </w:rPr>
              <w:t>Ampliar el vocabulario y mejorar la expresión oral y escrita, incorporando latinismos y locuciones latinas.</w:t>
            </w:r>
          </w:p>
        </w:tc>
      </w:tr>
      <w:tr w:rsidR="00914665" w:rsidRPr="00E06ADC" w14:paraId="40CFD23F" w14:textId="77777777" w:rsidTr="006B6508">
        <w:tc>
          <w:tcPr>
            <w:tcW w:w="8494" w:type="dxa"/>
            <w:shd w:val="clear" w:color="auto" w:fill="F8F8F8" w:themeFill="background2"/>
          </w:tcPr>
          <w:p w14:paraId="71400A16" w14:textId="77777777" w:rsidR="00914665" w:rsidRPr="00E06ADC" w:rsidRDefault="00914665" w:rsidP="006B6508">
            <w:pPr>
              <w:rPr>
                <w:rFonts w:cs="Noto Sans"/>
                <w:b/>
                <w:bCs/>
                <w:sz w:val="18"/>
                <w:szCs w:val="18"/>
              </w:rPr>
            </w:pPr>
            <w:r w:rsidRPr="00E06ADC">
              <w:rPr>
                <w:rFonts w:cs="Noto Sans"/>
                <w:sz w:val="18"/>
                <w:szCs w:val="18"/>
              </w:rPr>
              <w:t>CA 2.4 Producir definiciones etimológicas de términos cotidianos, científicos y técnicos, reconociendo los elementos latinos en diferentes contextos lingüísticos y estableciendo, si procede, la relación semántica entre un término patrimonial y un cultismo.</w:t>
            </w:r>
          </w:p>
        </w:tc>
      </w:tr>
      <w:tr w:rsidR="00914665" w:rsidRPr="00E06ADC" w14:paraId="40ACF2A8" w14:textId="77777777" w:rsidTr="006B6508">
        <w:tc>
          <w:tcPr>
            <w:tcW w:w="8494" w:type="dxa"/>
          </w:tcPr>
          <w:p w14:paraId="7FC19639" w14:textId="77777777" w:rsidR="00914665" w:rsidRPr="00E06ADC" w:rsidRDefault="00914665" w:rsidP="00CB5D8D">
            <w:pPr>
              <w:pStyle w:val="Prrafodelista"/>
              <w:numPr>
                <w:ilvl w:val="0"/>
                <w:numId w:val="333"/>
              </w:numPr>
              <w:rPr>
                <w:rFonts w:cs="Noto Sans"/>
                <w:b/>
                <w:bCs/>
                <w:sz w:val="18"/>
                <w:szCs w:val="18"/>
              </w:rPr>
            </w:pPr>
            <w:r w:rsidRPr="00E06ADC">
              <w:rPr>
                <w:rFonts w:cs="Noto Sans"/>
                <w:sz w:val="18"/>
                <w:szCs w:val="18"/>
              </w:rPr>
              <w:t>Definir etimológicamente palabras de uso común, científicas y técnicas, identificando las raíces latinas en cultismos y palabras patrimoniales.</w:t>
            </w:r>
          </w:p>
        </w:tc>
      </w:tr>
      <w:tr w:rsidR="00914665" w:rsidRPr="00E06ADC" w14:paraId="20707708" w14:textId="77777777" w:rsidTr="006B6508">
        <w:tc>
          <w:tcPr>
            <w:tcW w:w="8494" w:type="dxa"/>
          </w:tcPr>
          <w:p w14:paraId="45E5EAE0" w14:textId="77777777" w:rsidR="00914665" w:rsidRPr="00E06ADC" w:rsidRDefault="00914665" w:rsidP="00CB5D8D">
            <w:pPr>
              <w:pStyle w:val="Prrafodelista"/>
              <w:numPr>
                <w:ilvl w:val="0"/>
                <w:numId w:val="333"/>
              </w:numPr>
              <w:rPr>
                <w:rFonts w:cs="Noto Sans"/>
                <w:b/>
                <w:bCs/>
                <w:sz w:val="18"/>
                <w:szCs w:val="18"/>
              </w:rPr>
            </w:pPr>
            <w:r w:rsidRPr="00954C40">
              <w:rPr>
                <w:rFonts w:cs="Noto Sans"/>
                <w:sz w:val="18"/>
                <w:szCs w:val="18"/>
              </w:rPr>
              <w:t>Identificar y analizar la relación semántica entre palabras de una misma raíz latina que han evolucionado por vías diferentes</w:t>
            </w:r>
            <w:r>
              <w:rPr>
                <w:rFonts w:cs="Noto Sans"/>
                <w:sz w:val="18"/>
                <w:szCs w:val="18"/>
              </w:rPr>
              <w:t xml:space="preserve">, </w:t>
            </w:r>
            <w:r w:rsidRPr="00954C40">
              <w:rPr>
                <w:rFonts w:cs="Noto Sans"/>
                <w:sz w:val="18"/>
                <w:szCs w:val="18"/>
              </w:rPr>
              <w:t>dobletes</w:t>
            </w:r>
            <w:r>
              <w:rPr>
                <w:rFonts w:cs="Noto Sans"/>
                <w:sz w:val="18"/>
                <w:szCs w:val="18"/>
              </w:rPr>
              <w:t>.</w:t>
            </w:r>
          </w:p>
        </w:tc>
      </w:tr>
    </w:tbl>
    <w:p w14:paraId="159337B7" w14:textId="77777777" w:rsidR="00914665" w:rsidRPr="00E06ADC" w:rsidRDefault="00914665" w:rsidP="00914665">
      <w:pPr>
        <w:rPr>
          <w:rFonts w:cs="Noto Sans"/>
          <w:b/>
          <w:bCs/>
          <w:sz w:val="18"/>
          <w:szCs w:val="18"/>
        </w:rPr>
      </w:pPr>
    </w:p>
    <w:tbl>
      <w:tblPr>
        <w:tblStyle w:val="Tablaconcuadrcula"/>
        <w:tblW w:w="0" w:type="auto"/>
        <w:tblInd w:w="10" w:type="dxa"/>
        <w:tblCellMar>
          <w:left w:w="0" w:type="dxa"/>
          <w:right w:w="0" w:type="dxa"/>
        </w:tblCellMar>
        <w:tblLook w:val="04A0" w:firstRow="1" w:lastRow="0" w:firstColumn="1" w:lastColumn="0" w:noHBand="0" w:noVBand="1"/>
      </w:tblPr>
      <w:tblGrid>
        <w:gridCol w:w="8494"/>
      </w:tblGrid>
      <w:tr w:rsidR="00914665" w:rsidRPr="00E06ADC" w14:paraId="1614603D" w14:textId="77777777" w:rsidTr="006B6508">
        <w:tc>
          <w:tcPr>
            <w:tcW w:w="8494" w:type="dxa"/>
            <w:shd w:val="clear" w:color="auto" w:fill="DFDFDF" w:themeFill="background2" w:themeFillShade="E6"/>
          </w:tcPr>
          <w:p w14:paraId="4BCD17BC" w14:textId="77777777" w:rsidR="00914665" w:rsidRPr="00E06ADC" w:rsidRDefault="00914665" w:rsidP="006B6508">
            <w:pPr>
              <w:rPr>
                <w:rFonts w:cs="Noto Sans"/>
                <w:b/>
                <w:bCs/>
                <w:sz w:val="18"/>
                <w:szCs w:val="18"/>
              </w:rPr>
            </w:pPr>
            <w:r w:rsidRPr="00E06ADC">
              <w:rPr>
                <w:rFonts w:cs="Noto Sans"/>
                <w:b/>
                <w:bCs/>
                <w:sz w:val="18"/>
                <w:szCs w:val="18"/>
              </w:rPr>
              <w:t xml:space="preserve">CE 3 Leer e interpretar textos latinos, asumiendo la aproximación </w:t>
            </w:r>
            <w:r>
              <w:rPr>
                <w:rFonts w:cs="Noto Sans"/>
                <w:b/>
                <w:bCs/>
                <w:sz w:val="18"/>
                <w:szCs w:val="18"/>
              </w:rPr>
              <w:t>a</w:t>
            </w:r>
            <w:r w:rsidRPr="00E06ADC">
              <w:rPr>
                <w:rFonts w:cs="Noto Sans"/>
                <w:b/>
                <w:bCs/>
                <w:sz w:val="18"/>
                <w:szCs w:val="18"/>
              </w:rPr>
              <w:t xml:space="preserve"> los textos como un proceso dinámico y tomando conciencia de los conocimientos y experiencias propias, para identificar su carácter clásico y fundamental.</w:t>
            </w:r>
          </w:p>
        </w:tc>
      </w:tr>
      <w:tr w:rsidR="00914665" w:rsidRPr="00E06ADC" w14:paraId="345BB1AB" w14:textId="77777777" w:rsidTr="006B6508">
        <w:tc>
          <w:tcPr>
            <w:tcW w:w="8494" w:type="dxa"/>
            <w:shd w:val="clear" w:color="auto" w:fill="F8F8F8" w:themeFill="background2"/>
          </w:tcPr>
          <w:p w14:paraId="26BCCEF1" w14:textId="77777777" w:rsidR="00914665" w:rsidRPr="00E06ADC" w:rsidRDefault="00914665" w:rsidP="006B6508">
            <w:pPr>
              <w:rPr>
                <w:rFonts w:cs="Noto Sans"/>
                <w:b/>
                <w:bCs/>
                <w:sz w:val="18"/>
                <w:szCs w:val="18"/>
              </w:rPr>
            </w:pPr>
            <w:r w:rsidRPr="00E06ADC">
              <w:rPr>
                <w:rFonts w:cs="Noto Sans"/>
                <w:sz w:val="18"/>
                <w:szCs w:val="18"/>
              </w:rPr>
              <w:t xml:space="preserve">CA 3.1 Explicar de manera oral, escrita o multimodal, el carácter clásico y humanista de las varias manifestaciones literarias y artísticas de la civilización latina utilizando un vocabulario correcto y una expresión adecuada. </w:t>
            </w:r>
          </w:p>
        </w:tc>
      </w:tr>
      <w:tr w:rsidR="00914665" w:rsidRPr="00E06ADC" w14:paraId="086298D9" w14:textId="77777777" w:rsidTr="006B6508">
        <w:tc>
          <w:tcPr>
            <w:tcW w:w="8494" w:type="dxa"/>
          </w:tcPr>
          <w:p w14:paraId="3CBBB6DA" w14:textId="77777777" w:rsidR="00914665" w:rsidRPr="00E06ADC" w:rsidRDefault="00914665" w:rsidP="00CB5D8D">
            <w:pPr>
              <w:pStyle w:val="Prrafodelista"/>
              <w:numPr>
                <w:ilvl w:val="0"/>
                <w:numId w:val="334"/>
              </w:numPr>
              <w:rPr>
                <w:rFonts w:cs="Noto Sans"/>
                <w:b/>
                <w:bCs/>
                <w:sz w:val="18"/>
                <w:szCs w:val="18"/>
              </w:rPr>
            </w:pPr>
            <w:r w:rsidRPr="00E06ADC">
              <w:rPr>
                <w:rFonts w:cs="Noto Sans"/>
                <w:sz w:val="18"/>
                <w:szCs w:val="18"/>
              </w:rPr>
              <w:t>Explicar, o</w:t>
            </w:r>
            <w:r w:rsidR="00993137">
              <w:rPr>
                <w:rFonts w:cs="Noto Sans"/>
                <w:sz w:val="18"/>
                <w:szCs w:val="18"/>
              </w:rPr>
              <w:t>ralmente y/o por escrito, por qué</w:t>
            </w:r>
            <w:r w:rsidRPr="00E06ADC">
              <w:rPr>
                <w:rFonts w:cs="Noto Sans"/>
                <w:sz w:val="18"/>
                <w:szCs w:val="18"/>
              </w:rPr>
              <w:t xml:space="preserve"> una obra artística o literaria ha acontecido clásica (su perdurabilidad, influencia en la cultura occidental, valores universales) y fundamental (su importancia en la historia literaria y cultural), utilizando un vocabulario correcto y una expresión adecuada.</w:t>
            </w:r>
          </w:p>
        </w:tc>
      </w:tr>
      <w:tr w:rsidR="00914665" w:rsidRPr="00E06ADC" w14:paraId="78F2F2CF" w14:textId="77777777" w:rsidTr="006B6508">
        <w:tc>
          <w:tcPr>
            <w:tcW w:w="8494" w:type="dxa"/>
            <w:shd w:val="clear" w:color="auto" w:fill="F8F8F8" w:themeFill="background2"/>
          </w:tcPr>
          <w:p w14:paraId="498E7388" w14:textId="77777777" w:rsidR="00914665" w:rsidRPr="00E06ADC" w:rsidRDefault="00914665" w:rsidP="006B6508">
            <w:pPr>
              <w:rPr>
                <w:rFonts w:cs="Noto Sans"/>
                <w:b/>
                <w:bCs/>
                <w:sz w:val="18"/>
                <w:szCs w:val="18"/>
              </w:rPr>
            </w:pPr>
            <w:r w:rsidRPr="00E06ADC">
              <w:rPr>
                <w:rFonts w:cs="Noto Sans"/>
                <w:sz w:val="18"/>
                <w:szCs w:val="18"/>
              </w:rPr>
              <w:t>CA 3.2 Reconocer el sentido global y las ideas principales y secundarias de un texto, contextualizándolo e identificando las referencias históricas, sociales, políticas o religiosas que se mencionan, y sirviéndose de conocimientos sobre personajes y acontecimientos históricos ya estudiados.</w:t>
            </w:r>
          </w:p>
        </w:tc>
      </w:tr>
      <w:tr w:rsidR="00914665" w:rsidRPr="00E06ADC" w14:paraId="60A19DDC" w14:textId="77777777" w:rsidTr="006B6508">
        <w:tc>
          <w:tcPr>
            <w:tcW w:w="8494" w:type="dxa"/>
          </w:tcPr>
          <w:p w14:paraId="1B59D734" w14:textId="77777777" w:rsidR="00914665" w:rsidRPr="00E06ADC" w:rsidRDefault="00914665" w:rsidP="00CB5D8D">
            <w:pPr>
              <w:pStyle w:val="Prrafodelista"/>
              <w:numPr>
                <w:ilvl w:val="0"/>
                <w:numId w:val="334"/>
              </w:numPr>
              <w:rPr>
                <w:rFonts w:cs="Noto Sans"/>
                <w:b/>
                <w:bCs/>
                <w:sz w:val="18"/>
                <w:szCs w:val="18"/>
              </w:rPr>
            </w:pPr>
            <w:r w:rsidRPr="00E06ADC">
              <w:rPr>
                <w:rFonts w:cs="Noto Sans"/>
                <w:sz w:val="18"/>
                <w:szCs w:val="18"/>
              </w:rPr>
              <w:t>Identificar el sentido general y las ideas principales y secundarias de un texto, contextualizándolo en su momento histórico y reconociendo referencias sociales, políticas o religiosas con la ayuda de los conocimientos previos sobre personajes y acontecimientos históricos.</w:t>
            </w:r>
          </w:p>
        </w:tc>
      </w:tr>
      <w:tr w:rsidR="00914665" w:rsidRPr="00E06ADC" w14:paraId="1E932F1F" w14:textId="77777777" w:rsidTr="006B6508">
        <w:tc>
          <w:tcPr>
            <w:tcW w:w="8494" w:type="dxa"/>
            <w:shd w:val="clear" w:color="auto" w:fill="F8F8F8" w:themeFill="background2"/>
          </w:tcPr>
          <w:p w14:paraId="3331F510" w14:textId="77777777" w:rsidR="00914665" w:rsidRPr="00E06ADC" w:rsidRDefault="00914665" w:rsidP="006B6508">
            <w:pPr>
              <w:rPr>
                <w:rFonts w:cs="Noto Sans"/>
                <w:b/>
                <w:bCs/>
                <w:sz w:val="18"/>
                <w:szCs w:val="18"/>
              </w:rPr>
            </w:pPr>
            <w:r w:rsidRPr="00E06ADC">
              <w:rPr>
                <w:rFonts w:cs="Noto Sans"/>
                <w:sz w:val="18"/>
                <w:szCs w:val="18"/>
              </w:rPr>
              <w:t>CA 3.3 Interpretar de manera crítica el contenido de textos latinos de dificultad adecuada, atendido el contexto en el cual se produjeron, conectándolos con la experiencia propia y valorando como contribuyen a entender las maneras de vida, costumbres y actitudes de nuestra sociedad.</w:t>
            </w:r>
          </w:p>
        </w:tc>
      </w:tr>
      <w:tr w:rsidR="00914665" w:rsidRPr="00E06ADC" w14:paraId="4169D094" w14:textId="77777777" w:rsidTr="006B6508">
        <w:tc>
          <w:tcPr>
            <w:tcW w:w="8494" w:type="dxa"/>
          </w:tcPr>
          <w:p w14:paraId="0F83769B" w14:textId="77777777" w:rsidR="00914665" w:rsidRPr="00E06ADC" w:rsidRDefault="00914665" w:rsidP="00CB5D8D">
            <w:pPr>
              <w:pStyle w:val="Prrafodelista"/>
              <w:numPr>
                <w:ilvl w:val="0"/>
                <w:numId w:val="334"/>
              </w:numPr>
              <w:rPr>
                <w:rFonts w:cs="Noto Sans"/>
                <w:b/>
                <w:bCs/>
                <w:sz w:val="18"/>
                <w:szCs w:val="18"/>
              </w:rPr>
            </w:pPr>
            <w:r w:rsidRPr="00E06ADC">
              <w:rPr>
                <w:rFonts w:cs="Noto Sans"/>
                <w:sz w:val="18"/>
                <w:szCs w:val="18"/>
              </w:rPr>
              <w:t>Interpretar un texto latino de dificultad adecuada, situándolo en su contexto histórico y conectándolo con la experiencia propia, reflexionando sobre la influencia del mundo clásico en la sociedad contemporánea.</w:t>
            </w:r>
          </w:p>
        </w:tc>
      </w:tr>
    </w:tbl>
    <w:p w14:paraId="1373A76B" w14:textId="77777777" w:rsidR="00914665" w:rsidRPr="00E06ADC" w:rsidRDefault="00914665" w:rsidP="00914665">
      <w:pPr>
        <w:rPr>
          <w:rFonts w:cs="Noto Sans"/>
          <w:b/>
          <w:bCs/>
          <w:sz w:val="18"/>
          <w:szCs w:val="18"/>
        </w:rPr>
      </w:pPr>
    </w:p>
    <w:tbl>
      <w:tblPr>
        <w:tblStyle w:val="Tablaconcuadrcula"/>
        <w:tblW w:w="0" w:type="auto"/>
        <w:tblInd w:w="10" w:type="dxa"/>
        <w:tblCellMar>
          <w:left w:w="0" w:type="dxa"/>
          <w:right w:w="0" w:type="dxa"/>
        </w:tblCellMar>
        <w:tblLook w:val="04A0" w:firstRow="1" w:lastRow="0" w:firstColumn="1" w:lastColumn="0" w:noHBand="0" w:noVBand="1"/>
      </w:tblPr>
      <w:tblGrid>
        <w:gridCol w:w="8494"/>
      </w:tblGrid>
      <w:tr w:rsidR="00914665" w:rsidRPr="00E06ADC" w14:paraId="7A324B80" w14:textId="77777777" w:rsidTr="006B6508">
        <w:tc>
          <w:tcPr>
            <w:tcW w:w="8494" w:type="dxa"/>
            <w:shd w:val="clear" w:color="auto" w:fill="DFDFDF" w:themeFill="background2" w:themeFillShade="E6"/>
          </w:tcPr>
          <w:p w14:paraId="56EA6BB1" w14:textId="77777777" w:rsidR="00914665" w:rsidRPr="00E06ADC" w:rsidRDefault="00914665" w:rsidP="006B6508">
            <w:pPr>
              <w:rPr>
                <w:rFonts w:cs="Noto Sans"/>
                <w:b/>
                <w:bCs/>
                <w:sz w:val="18"/>
                <w:szCs w:val="18"/>
              </w:rPr>
            </w:pPr>
            <w:r w:rsidRPr="00E06ADC">
              <w:rPr>
                <w:rFonts w:cs="Noto Sans"/>
                <w:b/>
                <w:bCs/>
                <w:sz w:val="18"/>
                <w:szCs w:val="18"/>
              </w:rPr>
              <w:t>CE 4 Comprender textos originales latinos, traduciendo del latín a la lengua de enseñanza y desarrollando estrategias de acceso al significado de un enunciado sencillo en lengua latina, para conseguir y justificar la traducción propia de un pasaje.</w:t>
            </w:r>
          </w:p>
        </w:tc>
      </w:tr>
      <w:tr w:rsidR="00914665" w:rsidRPr="00E06ADC" w14:paraId="4323F42D" w14:textId="77777777" w:rsidTr="006B6508">
        <w:tc>
          <w:tcPr>
            <w:tcW w:w="8494" w:type="dxa"/>
            <w:shd w:val="clear" w:color="auto" w:fill="F8F8F8" w:themeFill="background2"/>
          </w:tcPr>
          <w:p w14:paraId="76876468" w14:textId="77777777" w:rsidR="00914665" w:rsidRPr="00E06ADC" w:rsidRDefault="00914665" w:rsidP="006B6508">
            <w:pPr>
              <w:rPr>
                <w:rFonts w:cs="Noto Sans"/>
                <w:b/>
                <w:bCs/>
                <w:sz w:val="18"/>
                <w:szCs w:val="18"/>
              </w:rPr>
            </w:pPr>
            <w:r w:rsidRPr="00E06ADC">
              <w:rPr>
                <w:rFonts w:cs="Noto Sans"/>
                <w:sz w:val="18"/>
                <w:szCs w:val="18"/>
              </w:rPr>
              <w:t>CA 4.1 Analizar los aspectos morfológicos, sintácticos y léxicos elementales de la lengua latina, identificándolos y comparándolos con los de la lengua familiar.</w:t>
            </w:r>
          </w:p>
        </w:tc>
      </w:tr>
      <w:tr w:rsidR="00914665" w:rsidRPr="00E06ADC" w14:paraId="253570BC" w14:textId="77777777" w:rsidTr="006B6508">
        <w:tc>
          <w:tcPr>
            <w:tcW w:w="8494" w:type="dxa"/>
          </w:tcPr>
          <w:p w14:paraId="555B28B4" w14:textId="77777777" w:rsidR="00914665" w:rsidRPr="00E06ADC" w:rsidRDefault="00914665" w:rsidP="00CB5D8D">
            <w:pPr>
              <w:pStyle w:val="Prrafodelista"/>
              <w:numPr>
                <w:ilvl w:val="0"/>
                <w:numId w:val="334"/>
              </w:numPr>
              <w:rPr>
                <w:rFonts w:cs="Noto Sans"/>
                <w:b/>
                <w:bCs/>
                <w:sz w:val="18"/>
                <w:szCs w:val="18"/>
              </w:rPr>
            </w:pPr>
            <w:r w:rsidRPr="00E06ADC">
              <w:rPr>
                <w:rFonts w:cs="Noto Sans"/>
                <w:sz w:val="18"/>
                <w:szCs w:val="18"/>
              </w:rPr>
              <w:t>Analizar los aspectos morfológicos, sintácticos y léxicos de las unidades elementales de la lengua latina.</w:t>
            </w:r>
          </w:p>
        </w:tc>
      </w:tr>
      <w:tr w:rsidR="00914665" w:rsidRPr="00E06ADC" w14:paraId="4A0973D1" w14:textId="77777777" w:rsidTr="006B6508">
        <w:tc>
          <w:tcPr>
            <w:tcW w:w="8494" w:type="dxa"/>
          </w:tcPr>
          <w:p w14:paraId="0E32B2FE" w14:textId="77777777" w:rsidR="00914665" w:rsidRPr="00E06ADC" w:rsidRDefault="00914665" w:rsidP="00CB5D8D">
            <w:pPr>
              <w:pStyle w:val="Prrafodelista"/>
              <w:numPr>
                <w:ilvl w:val="0"/>
                <w:numId w:val="334"/>
              </w:numPr>
              <w:rPr>
                <w:rFonts w:cs="Noto Sans"/>
                <w:b/>
                <w:bCs/>
                <w:sz w:val="18"/>
                <w:szCs w:val="18"/>
              </w:rPr>
            </w:pPr>
            <w:r w:rsidRPr="00E06ADC">
              <w:rPr>
                <w:rFonts w:cs="Noto Sans"/>
                <w:sz w:val="18"/>
                <w:szCs w:val="18"/>
              </w:rPr>
              <w:t>Identificar los aspectos morfológicos, sintácticos y léxicos elementales en textos breves y sencillos en lengua latina.</w:t>
            </w:r>
          </w:p>
        </w:tc>
      </w:tr>
      <w:tr w:rsidR="00914665" w:rsidRPr="00E06ADC" w14:paraId="73C9F9C4" w14:textId="77777777" w:rsidTr="006B6508">
        <w:tc>
          <w:tcPr>
            <w:tcW w:w="8494" w:type="dxa"/>
          </w:tcPr>
          <w:p w14:paraId="67AD05F2" w14:textId="77777777" w:rsidR="00914665" w:rsidRPr="00E06ADC" w:rsidRDefault="00914665" w:rsidP="00CB5D8D">
            <w:pPr>
              <w:pStyle w:val="Prrafodelista"/>
              <w:numPr>
                <w:ilvl w:val="0"/>
                <w:numId w:val="334"/>
              </w:numPr>
              <w:rPr>
                <w:rFonts w:cs="Noto Sans"/>
                <w:b/>
                <w:bCs/>
                <w:sz w:val="18"/>
                <w:szCs w:val="18"/>
              </w:rPr>
            </w:pPr>
            <w:r w:rsidRPr="00E06ADC">
              <w:rPr>
                <w:rFonts w:cs="Noto Sans"/>
                <w:sz w:val="18"/>
                <w:szCs w:val="18"/>
              </w:rPr>
              <w:t>Comparar los aspectos morfológicos, sintácticos y léxicos elementales</w:t>
            </w:r>
            <w:r>
              <w:rPr>
                <w:rFonts w:cs="Noto Sans"/>
                <w:sz w:val="18"/>
                <w:szCs w:val="18"/>
              </w:rPr>
              <w:t xml:space="preserve"> del latín</w:t>
            </w:r>
            <w:r w:rsidRPr="00E06ADC">
              <w:rPr>
                <w:rFonts w:cs="Noto Sans"/>
                <w:sz w:val="18"/>
                <w:szCs w:val="18"/>
              </w:rPr>
              <w:t xml:space="preserve"> con los de la lengua de enseñanza del alumno.</w:t>
            </w:r>
          </w:p>
        </w:tc>
      </w:tr>
      <w:tr w:rsidR="00914665" w:rsidRPr="00E06ADC" w14:paraId="0E134D6A" w14:textId="77777777" w:rsidTr="006B6508">
        <w:tc>
          <w:tcPr>
            <w:tcW w:w="8494" w:type="dxa"/>
            <w:shd w:val="clear" w:color="auto" w:fill="F8F8F8" w:themeFill="background2"/>
          </w:tcPr>
          <w:p w14:paraId="267FC0C7" w14:textId="77777777" w:rsidR="00914665" w:rsidRPr="00E06ADC" w:rsidRDefault="00914665" w:rsidP="006B6508">
            <w:pPr>
              <w:rPr>
                <w:rFonts w:cs="Noto Sans"/>
                <w:b/>
                <w:bCs/>
                <w:sz w:val="18"/>
                <w:szCs w:val="18"/>
              </w:rPr>
            </w:pPr>
            <w:r w:rsidRPr="00E06ADC">
              <w:rPr>
                <w:rFonts w:cs="Noto Sans"/>
                <w:sz w:val="18"/>
                <w:szCs w:val="18"/>
              </w:rPr>
              <w:t xml:space="preserve">CA 4.2 Traducir textos breves y sencillos con términos adecuados y expresión correcta en la lengua de enseñanza, justificando la traducción y </w:t>
            </w:r>
            <w:r>
              <w:rPr>
                <w:rFonts w:cs="Noto Sans"/>
                <w:sz w:val="18"/>
                <w:szCs w:val="18"/>
              </w:rPr>
              <w:t>manifestando</w:t>
            </w:r>
            <w:r w:rsidRPr="00E06ADC">
              <w:rPr>
                <w:rFonts w:cs="Noto Sans"/>
                <w:sz w:val="18"/>
                <w:szCs w:val="18"/>
              </w:rPr>
              <w:t xml:space="preserve"> la correspondencia entre el análisis y la versión realizada.</w:t>
            </w:r>
          </w:p>
        </w:tc>
      </w:tr>
      <w:tr w:rsidR="00914665" w:rsidRPr="00E06ADC" w14:paraId="7481F665" w14:textId="77777777" w:rsidTr="006B6508">
        <w:tc>
          <w:tcPr>
            <w:tcW w:w="8494" w:type="dxa"/>
          </w:tcPr>
          <w:p w14:paraId="158D9B0D" w14:textId="77777777" w:rsidR="00914665" w:rsidRPr="00E06ADC" w:rsidRDefault="00914665" w:rsidP="00CB5D8D">
            <w:pPr>
              <w:pStyle w:val="Prrafodelista"/>
              <w:numPr>
                <w:ilvl w:val="0"/>
                <w:numId w:val="335"/>
              </w:numPr>
              <w:rPr>
                <w:rFonts w:cs="Noto Sans"/>
                <w:b/>
                <w:bCs/>
                <w:sz w:val="18"/>
                <w:szCs w:val="18"/>
              </w:rPr>
            </w:pPr>
            <w:r w:rsidRPr="00E06ADC">
              <w:rPr>
                <w:rFonts w:cs="Noto Sans"/>
                <w:sz w:val="18"/>
                <w:szCs w:val="18"/>
              </w:rPr>
              <w:t>Realizar traducciones a la lengua de la enseñanza del alumno a partir de textos breves y sencillos en lengua latina.</w:t>
            </w:r>
          </w:p>
        </w:tc>
      </w:tr>
      <w:tr w:rsidR="00914665" w:rsidRPr="00E06ADC" w14:paraId="16585752" w14:textId="77777777" w:rsidTr="006B6508">
        <w:tc>
          <w:tcPr>
            <w:tcW w:w="8494" w:type="dxa"/>
          </w:tcPr>
          <w:p w14:paraId="38D67521" w14:textId="77777777" w:rsidR="00914665" w:rsidRPr="00E06ADC" w:rsidRDefault="00914665" w:rsidP="00CB5D8D">
            <w:pPr>
              <w:pStyle w:val="Prrafodelista"/>
              <w:numPr>
                <w:ilvl w:val="0"/>
                <w:numId w:val="335"/>
              </w:numPr>
              <w:rPr>
                <w:rFonts w:cs="Noto Sans"/>
                <w:b/>
                <w:bCs/>
                <w:sz w:val="18"/>
                <w:szCs w:val="18"/>
              </w:rPr>
            </w:pPr>
            <w:r w:rsidRPr="00E06ADC">
              <w:rPr>
                <w:rFonts w:cs="Noto Sans"/>
                <w:sz w:val="18"/>
                <w:szCs w:val="18"/>
              </w:rPr>
              <w:t xml:space="preserve">Realizar las traducciones </w:t>
            </w:r>
            <w:r>
              <w:rPr>
                <w:rFonts w:cs="Noto Sans"/>
                <w:sz w:val="18"/>
                <w:szCs w:val="18"/>
              </w:rPr>
              <w:t>usando</w:t>
            </w:r>
            <w:r w:rsidRPr="00E06ADC">
              <w:rPr>
                <w:rFonts w:cs="Noto Sans"/>
                <w:sz w:val="18"/>
                <w:szCs w:val="18"/>
              </w:rPr>
              <w:t xml:space="preserve"> términos adecuados, corrección ortográfica y expresiva.</w:t>
            </w:r>
          </w:p>
        </w:tc>
      </w:tr>
      <w:tr w:rsidR="00914665" w:rsidRPr="00E06ADC" w14:paraId="568F4C05" w14:textId="77777777" w:rsidTr="006B6508">
        <w:tc>
          <w:tcPr>
            <w:tcW w:w="8494" w:type="dxa"/>
          </w:tcPr>
          <w:p w14:paraId="561AA095" w14:textId="77777777" w:rsidR="00914665" w:rsidRPr="00E06ADC" w:rsidRDefault="00914665" w:rsidP="00CB5D8D">
            <w:pPr>
              <w:pStyle w:val="Prrafodelista"/>
              <w:numPr>
                <w:ilvl w:val="0"/>
                <w:numId w:val="335"/>
              </w:numPr>
              <w:rPr>
                <w:rFonts w:cs="Noto Sans"/>
                <w:b/>
                <w:bCs/>
                <w:sz w:val="18"/>
                <w:szCs w:val="18"/>
              </w:rPr>
            </w:pPr>
            <w:r w:rsidRPr="00E06ADC">
              <w:rPr>
                <w:rFonts w:cs="Noto Sans"/>
                <w:sz w:val="18"/>
                <w:szCs w:val="18"/>
              </w:rPr>
              <w:t>Ser consciente de la correspondencia que hay entre el análisis morfológico, sintáctic</w:t>
            </w:r>
            <w:r>
              <w:rPr>
                <w:rFonts w:cs="Noto Sans"/>
                <w:sz w:val="18"/>
                <w:szCs w:val="18"/>
              </w:rPr>
              <w:t>o</w:t>
            </w:r>
            <w:r w:rsidRPr="00E06ADC">
              <w:rPr>
                <w:rFonts w:cs="Noto Sans"/>
                <w:sz w:val="18"/>
                <w:szCs w:val="18"/>
              </w:rPr>
              <w:t xml:space="preserve"> y léxic</w:t>
            </w:r>
            <w:r>
              <w:rPr>
                <w:rFonts w:cs="Noto Sans"/>
                <w:sz w:val="18"/>
                <w:szCs w:val="18"/>
              </w:rPr>
              <w:t>o</w:t>
            </w:r>
            <w:r w:rsidRPr="00E06ADC">
              <w:rPr>
                <w:rFonts w:cs="Noto Sans"/>
                <w:sz w:val="18"/>
                <w:szCs w:val="18"/>
              </w:rPr>
              <w:t xml:space="preserve"> de un texto y su traducción.</w:t>
            </w:r>
          </w:p>
        </w:tc>
      </w:tr>
      <w:tr w:rsidR="00914665" w:rsidRPr="00E06ADC" w14:paraId="69CA1B6F" w14:textId="77777777" w:rsidTr="006B6508">
        <w:tc>
          <w:tcPr>
            <w:tcW w:w="8494" w:type="dxa"/>
          </w:tcPr>
          <w:p w14:paraId="52643821" w14:textId="77777777" w:rsidR="00914665" w:rsidRPr="00E06ADC" w:rsidRDefault="00914665" w:rsidP="00CB5D8D">
            <w:pPr>
              <w:pStyle w:val="Prrafodelista"/>
              <w:numPr>
                <w:ilvl w:val="0"/>
                <w:numId w:val="335"/>
              </w:numPr>
              <w:rPr>
                <w:rFonts w:cs="Noto Sans"/>
                <w:b/>
                <w:bCs/>
                <w:sz w:val="18"/>
                <w:szCs w:val="18"/>
              </w:rPr>
            </w:pPr>
            <w:r w:rsidRPr="00E06ADC">
              <w:rPr>
                <w:rFonts w:cs="Noto Sans"/>
                <w:sz w:val="18"/>
                <w:szCs w:val="18"/>
              </w:rPr>
              <w:t>Justificar la traducción propia mediante la correspondencia entre el análisis y la versión realizadas.</w:t>
            </w:r>
          </w:p>
        </w:tc>
      </w:tr>
      <w:tr w:rsidR="00914665" w:rsidRPr="00E06ADC" w14:paraId="425BDE93" w14:textId="77777777" w:rsidTr="006B6508">
        <w:tc>
          <w:tcPr>
            <w:tcW w:w="8494" w:type="dxa"/>
            <w:shd w:val="clear" w:color="auto" w:fill="F8F8F8" w:themeFill="background2"/>
          </w:tcPr>
          <w:p w14:paraId="098B5C2D" w14:textId="77777777" w:rsidR="00914665" w:rsidRPr="00A258AB" w:rsidRDefault="00914665" w:rsidP="006B6508">
            <w:pPr>
              <w:rPr>
                <w:rFonts w:cs="Noto Sans"/>
                <w:b/>
                <w:bCs/>
                <w:sz w:val="18"/>
                <w:szCs w:val="18"/>
              </w:rPr>
            </w:pPr>
            <w:r w:rsidRPr="00A258AB">
              <w:rPr>
                <w:rFonts w:cs="Noto Sans"/>
                <w:sz w:val="18"/>
                <w:szCs w:val="18"/>
              </w:rPr>
              <w:t xml:space="preserve">CA 4.3 Producir mediante retroversión de oraciones simples utilizando las estructuras propias de la lengua latina. </w:t>
            </w:r>
          </w:p>
        </w:tc>
      </w:tr>
      <w:tr w:rsidR="00914665" w:rsidRPr="00E06ADC" w14:paraId="30E7A173" w14:textId="77777777" w:rsidTr="006B6508">
        <w:tc>
          <w:tcPr>
            <w:tcW w:w="8494" w:type="dxa"/>
          </w:tcPr>
          <w:p w14:paraId="59767808" w14:textId="77777777" w:rsidR="00914665" w:rsidRPr="00E06ADC" w:rsidRDefault="00914665" w:rsidP="00CB5D8D">
            <w:pPr>
              <w:pStyle w:val="Prrafodelista"/>
              <w:numPr>
                <w:ilvl w:val="0"/>
                <w:numId w:val="336"/>
              </w:numPr>
              <w:rPr>
                <w:rFonts w:cs="Noto Sans"/>
                <w:b/>
                <w:bCs/>
                <w:sz w:val="18"/>
                <w:szCs w:val="18"/>
              </w:rPr>
            </w:pPr>
            <w:r w:rsidRPr="00E06ADC">
              <w:rPr>
                <w:rFonts w:cs="Noto Sans"/>
                <w:sz w:val="18"/>
                <w:szCs w:val="18"/>
              </w:rPr>
              <w:t xml:space="preserve">Producir oraciones simples en lengua latina </w:t>
            </w:r>
            <w:r>
              <w:rPr>
                <w:rFonts w:cs="Noto Sans"/>
                <w:sz w:val="18"/>
                <w:szCs w:val="18"/>
              </w:rPr>
              <w:t>de forma</w:t>
            </w:r>
            <w:r w:rsidRPr="00E06ADC">
              <w:rPr>
                <w:rFonts w:cs="Noto Sans"/>
                <w:sz w:val="18"/>
                <w:szCs w:val="18"/>
              </w:rPr>
              <w:t xml:space="preserve"> gramatica, morfológica, sintáctica y léxica</w:t>
            </w:r>
            <w:r>
              <w:rPr>
                <w:rFonts w:cs="Noto Sans"/>
                <w:sz w:val="18"/>
                <w:szCs w:val="18"/>
              </w:rPr>
              <w:t>mente correcta</w:t>
            </w:r>
            <w:r w:rsidRPr="00E06ADC">
              <w:rPr>
                <w:rFonts w:cs="Noto Sans"/>
                <w:sz w:val="18"/>
                <w:szCs w:val="18"/>
              </w:rPr>
              <w:t>.</w:t>
            </w:r>
          </w:p>
        </w:tc>
      </w:tr>
    </w:tbl>
    <w:p w14:paraId="41298AC0" w14:textId="77777777" w:rsidR="00914665" w:rsidRPr="00E06ADC" w:rsidRDefault="00914665" w:rsidP="00914665">
      <w:pPr>
        <w:rPr>
          <w:rFonts w:cs="Noto Sans"/>
          <w:b/>
          <w:bCs/>
          <w:sz w:val="18"/>
          <w:szCs w:val="18"/>
        </w:rPr>
      </w:pPr>
    </w:p>
    <w:tbl>
      <w:tblPr>
        <w:tblStyle w:val="Tablaconcuadrcula"/>
        <w:tblW w:w="0" w:type="auto"/>
        <w:tblInd w:w="10" w:type="dxa"/>
        <w:tblCellMar>
          <w:left w:w="0" w:type="dxa"/>
          <w:right w:w="0" w:type="dxa"/>
        </w:tblCellMar>
        <w:tblLook w:val="04A0" w:firstRow="1" w:lastRow="0" w:firstColumn="1" w:lastColumn="0" w:noHBand="0" w:noVBand="1"/>
      </w:tblPr>
      <w:tblGrid>
        <w:gridCol w:w="8494"/>
      </w:tblGrid>
      <w:tr w:rsidR="00914665" w:rsidRPr="00E06ADC" w14:paraId="6FB7E268" w14:textId="77777777" w:rsidTr="006B6508">
        <w:tc>
          <w:tcPr>
            <w:tcW w:w="8494" w:type="dxa"/>
            <w:shd w:val="clear" w:color="auto" w:fill="DFDFDF" w:themeFill="background2" w:themeFillShade="E6"/>
          </w:tcPr>
          <w:p w14:paraId="71BCB6A6" w14:textId="77777777" w:rsidR="00914665" w:rsidRPr="00E06ADC" w:rsidRDefault="00914665" w:rsidP="006B6508">
            <w:pPr>
              <w:rPr>
                <w:rFonts w:cs="Noto Sans"/>
                <w:b/>
                <w:bCs/>
                <w:sz w:val="18"/>
                <w:szCs w:val="18"/>
              </w:rPr>
            </w:pPr>
            <w:r w:rsidRPr="00E06ADC">
              <w:rPr>
                <w:rFonts w:cs="Noto Sans"/>
                <w:b/>
                <w:bCs/>
                <w:sz w:val="18"/>
                <w:szCs w:val="18"/>
              </w:rPr>
              <w:t xml:space="preserve">CE 5 Descubrir, conocer y valorar el patrimonio cultural, arqueológico y artístico romano, apreciándolo y reconociéndolo como producto de la creación humana y como testimonio de la historia, para identificar las fuentes de inspiración y distinguir los procesos de construcción, preservación, conservación y restauración, </w:t>
            </w:r>
            <w:r w:rsidR="00463769">
              <w:rPr>
                <w:rFonts w:cs="Noto Sans"/>
                <w:b/>
                <w:bCs/>
                <w:sz w:val="18"/>
                <w:szCs w:val="18"/>
              </w:rPr>
              <w:t>así como</w:t>
            </w:r>
            <w:r w:rsidRPr="00E06ADC">
              <w:rPr>
                <w:rFonts w:cs="Noto Sans"/>
                <w:b/>
                <w:bCs/>
                <w:sz w:val="18"/>
                <w:szCs w:val="18"/>
              </w:rPr>
              <w:t xml:space="preserve"> para garantizar su sostenibilidad.</w:t>
            </w:r>
          </w:p>
        </w:tc>
      </w:tr>
      <w:tr w:rsidR="00914665" w:rsidRPr="00E06ADC" w14:paraId="480A3E05" w14:textId="77777777" w:rsidTr="006B6508">
        <w:tc>
          <w:tcPr>
            <w:tcW w:w="8494" w:type="dxa"/>
            <w:shd w:val="clear" w:color="auto" w:fill="F8F8F8" w:themeFill="background2"/>
          </w:tcPr>
          <w:p w14:paraId="7C75A364" w14:textId="77777777" w:rsidR="00914665" w:rsidRPr="00E06ADC" w:rsidRDefault="00914665" w:rsidP="006B6508">
            <w:pPr>
              <w:rPr>
                <w:rFonts w:cs="Noto Sans"/>
                <w:b/>
                <w:bCs/>
                <w:sz w:val="18"/>
                <w:szCs w:val="18"/>
              </w:rPr>
            </w:pPr>
            <w:r w:rsidRPr="00E06ADC">
              <w:rPr>
                <w:rFonts w:cs="Noto Sans"/>
                <w:sz w:val="18"/>
                <w:szCs w:val="18"/>
              </w:rPr>
              <w:t xml:space="preserve">CA 5.1 Explicar los elementos de la civilización latina, </w:t>
            </w:r>
            <w:r>
              <w:rPr>
                <w:rFonts w:cs="Noto Sans"/>
                <w:sz w:val="18"/>
                <w:szCs w:val="18"/>
              </w:rPr>
              <w:t>especialmente</w:t>
            </w:r>
            <w:r w:rsidRPr="00E06ADC">
              <w:rPr>
                <w:rFonts w:cs="Noto Sans"/>
                <w:sz w:val="18"/>
                <w:szCs w:val="18"/>
              </w:rPr>
              <w:t xml:space="preserve"> los relacionados con la mitología clásica, identificándolos como fuente de inspiración de manifestaciones literarias y artísticas. </w:t>
            </w:r>
          </w:p>
        </w:tc>
      </w:tr>
      <w:tr w:rsidR="00914665" w:rsidRPr="00E06ADC" w14:paraId="56DF3338" w14:textId="77777777" w:rsidTr="006B6508">
        <w:tc>
          <w:tcPr>
            <w:tcW w:w="8494" w:type="dxa"/>
          </w:tcPr>
          <w:p w14:paraId="4BFA280C" w14:textId="77777777" w:rsidR="00914665" w:rsidRPr="00E06ADC" w:rsidRDefault="00914665" w:rsidP="00CB5D8D">
            <w:pPr>
              <w:pStyle w:val="Prrafodelista"/>
              <w:numPr>
                <w:ilvl w:val="0"/>
                <w:numId w:val="336"/>
              </w:numPr>
              <w:rPr>
                <w:rFonts w:cs="Noto Sans"/>
                <w:b/>
                <w:bCs/>
                <w:sz w:val="18"/>
                <w:szCs w:val="18"/>
              </w:rPr>
            </w:pPr>
            <w:r w:rsidRPr="00E06ADC">
              <w:rPr>
                <w:rFonts w:cs="Noto Sans"/>
                <w:sz w:val="18"/>
                <w:szCs w:val="18"/>
              </w:rPr>
              <w:t>Explicar los rasgos característicos de la civilización romana.</w:t>
            </w:r>
          </w:p>
        </w:tc>
      </w:tr>
      <w:tr w:rsidR="00914665" w:rsidRPr="00E06ADC" w14:paraId="23A63098" w14:textId="77777777" w:rsidTr="006B6508">
        <w:tc>
          <w:tcPr>
            <w:tcW w:w="8494" w:type="dxa"/>
          </w:tcPr>
          <w:p w14:paraId="4BBCC389" w14:textId="77777777" w:rsidR="00914665" w:rsidRPr="00E06ADC" w:rsidRDefault="00914665" w:rsidP="00CB5D8D">
            <w:pPr>
              <w:pStyle w:val="Prrafodelista"/>
              <w:numPr>
                <w:ilvl w:val="0"/>
                <w:numId w:val="336"/>
              </w:numPr>
              <w:rPr>
                <w:rFonts w:cs="Noto Sans"/>
                <w:b/>
                <w:bCs/>
                <w:sz w:val="18"/>
                <w:szCs w:val="18"/>
              </w:rPr>
            </w:pPr>
            <w:r w:rsidRPr="00E06ADC">
              <w:rPr>
                <w:rFonts w:cs="Noto Sans"/>
                <w:sz w:val="18"/>
                <w:szCs w:val="18"/>
              </w:rPr>
              <w:t>Identificar y explicar la iconografía grecorromana en obras artísticas de disciplinas diversas a lo largo de la tradición clásica.</w:t>
            </w:r>
          </w:p>
        </w:tc>
      </w:tr>
      <w:tr w:rsidR="00914665" w:rsidRPr="00E06ADC" w14:paraId="3C17E90F" w14:textId="77777777" w:rsidTr="006B6508">
        <w:tc>
          <w:tcPr>
            <w:tcW w:w="8494" w:type="dxa"/>
          </w:tcPr>
          <w:p w14:paraId="39A2F82F" w14:textId="77777777" w:rsidR="00914665" w:rsidRPr="00E06ADC" w:rsidRDefault="00914665" w:rsidP="00CB5D8D">
            <w:pPr>
              <w:pStyle w:val="Prrafodelista"/>
              <w:numPr>
                <w:ilvl w:val="0"/>
                <w:numId w:val="336"/>
              </w:numPr>
              <w:rPr>
                <w:rFonts w:cs="Noto Sans"/>
                <w:b/>
                <w:bCs/>
                <w:sz w:val="18"/>
                <w:szCs w:val="18"/>
              </w:rPr>
            </w:pPr>
            <w:r w:rsidRPr="00E06ADC">
              <w:rPr>
                <w:rFonts w:cs="Noto Sans"/>
                <w:sz w:val="18"/>
                <w:szCs w:val="18"/>
              </w:rPr>
              <w:t>Identificar y explicar los principales elementos de la literatura latina a lo largo de la tradición clásica.</w:t>
            </w:r>
          </w:p>
        </w:tc>
      </w:tr>
      <w:tr w:rsidR="00914665" w:rsidRPr="00E06ADC" w14:paraId="58154593" w14:textId="77777777" w:rsidTr="006B6508">
        <w:tc>
          <w:tcPr>
            <w:tcW w:w="8494" w:type="dxa"/>
            <w:shd w:val="clear" w:color="auto" w:fill="F8F8F8" w:themeFill="background2"/>
          </w:tcPr>
          <w:p w14:paraId="7C54B0F3" w14:textId="77777777" w:rsidR="00914665" w:rsidRPr="00E06ADC" w:rsidRDefault="00914665" w:rsidP="006B6508">
            <w:pPr>
              <w:rPr>
                <w:rFonts w:cs="Noto Sans"/>
                <w:b/>
                <w:bCs/>
                <w:sz w:val="18"/>
                <w:szCs w:val="18"/>
              </w:rPr>
            </w:pPr>
            <w:r w:rsidRPr="00E06ADC">
              <w:rPr>
                <w:rFonts w:cs="Noto Sans"/>
                <w:sz w:val="18"/>
                <w:szCs w:val="18"/>
              </w:rPr>
              <w:t xml:space="preserve">CA 5.2 Reconocer las huellas de la romanización en el patrimonio cultural y arqueológico del entorno, identificando los procesos de preservación, conservación y restauración como un aspecto fundamental de una ciudadanía comprometida con la sostenibilidad ambiental y </w:t>
            </w:r>
            <w:r>
              <w:rPr>
                <w:rFonts w:cs="Noto Sans"/>
                <w:sz w:val="18"/>
                <w:szCs w:val="18"/>
              </w:rPr>
              <w:t xml:space="preserve">el cuidado </w:t>
            </w:r>
            <w:r w:rsidRPr="00E06ADC">
              <w:rPr>
                <w:rFonts w:cs="Noto Sans"/>
                <w:sz w:val="18"/>
                <w:szCs w:val="18"/>
              </w:rPr>
              <w:t>de su legado.</w:t>
            </w:r>
          </w:p>
        </w:tc>
      </w:tr>
      <w:tr w:rsidR="00914665" w:rsidRPr="00E06ADC" w14:paraId="7C6CFEF3" w14:textId="77777777" w:rsidTr="006B6508">
        <w:tc>
          <w:tcPr>
            <w:tcW w:w="8494" w:type="dxa"/>
          </w:tcPr>
          <w:p w14:paraId="431AF670" w14:textId="77777777" w:rsidR="00914665" w:rsidRPr="00E06ADC" w:rsidRDefault="00914665" w:rsidP="00CB5D8D">
            <w:pPr>
              <w:pStyle w:val="Prrafodelista"/>
              <w:numPr>
                <w:ilvl w:val="0"/>
                <w:numId w:val="337"/>
              </w:numPr>
              <w:rPr>
                <w:rFonts w:cs="Noto Sans"/>
                <w:b/>
                <w:bCs/>
                <w:sz w:val="18"/>
                <w:szCs w:val="18"/>
              </w:rPr>
            </w:pPr>
            <w:r w:rsidRPr="00E06ADC">
              <w:rPr>
                <w:rFonts w:cs="Noto Sans"/>
                <w:sz w:val="18"/>
                <w:szCs w:val="18"/>
              </w:rPr>
              <w:t xml:space="preserve">Explicar el proceso de romanización, </w:t>
            </w:r>
            <w:r>
              <w:rPr>
                <w:rFonts w:cs="Noto Sans"/>
                <w:sz w:val="18"/>
                <w:szCs w:val="18"/>
              </w:rPr>
              <w:t>especialmente</w:t>
            </w:r>
            <w:r w:rsidRPr="00E06ADC">
              <w:rPr>
                <w:rFonts w:cs="Noto Sans"/>
                <w:sz w:val="18"/>
                <w:szCs w:val="18"/>
              </w:rPr>
              <w:t xml:space="preserve"> en las </w:t>
            </w:r>
            <w:r>
              <w:rPr>
                <w:rFonts w:cs="Noto Sans"/>
                <w:sz w:val="18"/>
                <w:szCs w:val="18"/>
              </w:rPr>
              <w:t>Illes Balears.</w:t>
            </w:r>
          </w:p>
        </w:tc>
      </w:tr>
      <w:tr w:rsidR="00914665" w:rsidRPr="00E06ADC" w14:paraId="7CBFF23D" w14:textId="77777777" w:rsidTr="006B6508">
        <w:tc>
          <w:tcPr>
            <w:tcW w:w="8494" w:type="dxa"/>
          </w:tcPr>
          <w:p w14:paraId="7C7DAF6D" w14:textId="77777777" w:rsidR="00914665" w:rsidRPr="00E06ADC" w:rsidRDefault="00914665" w:rsidP="00CB5D8D">
            <w:pPr>
              <w:pStyle w:val="Prrafodelista"/>
              <w:numPr>
                <w:ilvl w:val="0"/>
                <w:numId w:val="337"/>
              </w:numPr>
              <w:rPr>
                <w:rFonts w:cs="Noto Sans"/>
                <w:b/>
                <w:bCs/>
                <w:sz w:val="18"/>
                <w:szCs w:val="18"/>
              </w:rPr>
            </w:pPr>
            <w:r w:rsidRPr="00E06ADC">
              <w:rPr>
                <w:rFonts w:cs="Noto Sans"/>
                <w:sz w:val="18"/>
                <w:szCs w:val="18"/>
              </w:rPr>
              <w:t xml:space="preserve">Identificar el patrimonio cultural y arqueológico del entorno </w:t>
            </w:r>
            <w:r w:rsidR="00236B50">
              <w:rPr>
                <w:rFonts w:cs="Noto Sans"/>
                <w:sz w:val="18"/>
                <w:szCs w:val="18"/>
              </w:rPr>
              <w:t>d</w:t>
            </w:r>
            <w:r w:rsidR="00236B50">
              <w:t>e</w:t>
            </w:r>
            <w:r w:rsidRPr="00E06ADC">
              <w:rPr>
                <w:rFonts w:cs="Noto Sans"/>
                <w:sz w:val="18"/>
                <w:szCs w:val="18"/>
              </w:rPr>
              <w:t xml:space="preserve"> los alumnos y los procesos de preservación, conservación y restauración.</w:t>
            </w:r>
          </w:p>
        </w:tc>
      </w:tr>
      <w:tr w:rsidR="00914665" w:rsidRPr="00E06ADC" w14:paraId="6FFFACFF" w14:textId="77777777" w:rsidTr="006B6508">
        <w:tc>
          <w:tcPr>
            <w:tcW w:w="8494" w:type="dxa"/>
          </w:tcPr>
          <w:p w14:paraId="6ABD01EC" w14:textId="77777777" w:rsidR="00914665" w:rsidRPr="00E06ADC" w:rsidRDefault="00914665" w:rsidP="00CB5D8D">
            <w:pPr>
              <w:pStyle w:val="Prrafodelista"/>
              <w:numPr>
                <w:ilvl w:val="0"/>
                <w:numId w:val="337"/>
              </w:numPr>
              <w:rPr>
                <w:rFonts w:cs="Noto Sans"/>
                <w:b/>
                <w:bCs/>
                <w:sz w:val="18"/>
                <w:szCs w:val="18"/>
              </w:rPr>
            </w:pPr>
            <w:r w:rsidRPr="00E06ADC">
              <w:rPr>
                <w:rFonts w:cs="Noto Sans"/>
                <w:sz w:val="18"/>
                <w:szCs w:val="18"/>
              </w:rPr>
              <w:t xml:space="preserve">Reconocer el legado material e inmaterial a los entornos de los alumnos y argumentar la relevancia de su </w:t>
            </w:r>
            <w:r>
              <w:rPr>
                <w:rFonts w:cs="Noto Sans"/>
                <w:sz w:val="18"/>
                <w:szCs w:val="18"/>
              </w:rPr>
              <w:t>cuidado</w:t>
            </w:r>
            <w:r w:rsidRPr="00E06ADC">
              <w:rPr>
                <w:rFonts w:cs="Noto Sans"/>
                <w:sz w:val="18"/>
                <w:szCs w:val="18"/>
              </w:rPr>
              <w:t xml:space="preserve"> y protección.</w:t>
            </w:r>
          </w:p>
        </w:tc>
      </w:tr>
      <w:tr w:rsidR="00914665" w:rsidRPr="00E06ADC" w14:paraId="1C8893A7" w14:textId="77777777" w:rsidTr="006B6508">
        <w:tc>
          <w:tcPr>
            <w:tcW w:w="8494" w:type="dxa"/>
            <w:shd w:val="clear" w:color="auto" w:fill="F8F8F8" w:themeFill="background2"/>
          </w:tcPr>
          <w:p w14:paraId="3E9CB2EA" w14:textId="77777777" w:rsidR="00914665" w:rsidRPr="00E06ADC" w:rsidRDefault="00914665" w:rsidP="00F04FC7">
            <w:pPr>
              <w:rPr>
                <w:rFonts w:cs="Noto Sans"/>
                <w:b/>
                <w:bCs/>
                <w:sz w:val="18"/>
                <w:szCs w:val="18"/>
              </w:rPr>
            </w:pPr>
            <w:r w:rsidRPr="00E06ADC">
              <w:rPr>
                <w:rFonts w:cs="Noto Sans"/>
                <w:sz w:val="18"/>
                <w:szCs w:val="18"/>
              </w:rPr>
              <w:t xml:space="preserve">CA 5.3 Exponer de manera oral, escrita o multimodal las conclusiones obtenidas a partir de la investigación, individual o colectiva, del legado material e inmaterial de la civilización romana y su pervivencia en el presente a través de </w:t>
            </w:r>
            <w:r w:rsidR="00F04FC7">
              <w:rPr>
                <w:rFonts w:cs="Noto Sans"/>
                <w:sz w:val="18"/>
                <w:szCs w:val="18"/>
              </w:rPr>
              <w:t>soporte</w:t>
            </w:r>
            <w:r w:rsidRPr="00E06ADC">
              <w:rPr>
                <w:rFonts w:cs="Noto Sans"/>
                <w:sz w:val="18"/>
                <w:szCs w:val="18"/>
              </w:rPr>
              <w:t>s analógicos y digitales, seleccionando información, contrastándola y organizándola a partir de criterios de validez, calidad y fiabilidad.</w:t>
            </w:r>
          </w:p>
        </w:tc>
      </w:tr>
      <w:tr w:rsidR="00914665" w:rsidRPr="00E06ADC" w14:paraId="79760200" w14:textId="77777777" w:rsidTr="006B6508">
        <w:tc>
          <w:tcPr>
            <w:tcW w:w="8494" w:type="dxa"/>
          </w:tcPr>
          <w:p w14:paraId="3E951C93" w14:textId="77777777" w:rsidR="00914665" w:rsidRPr="00E06ADC" w:rsidRDefault="00914665" w:rsidP="00CB5D8D">
            <w:pPr>
              <w:pStyle w:val="Prrafodelista"/>
              <w:numPr>
                <w:ilvl w:val="0"/>
                <w:numId w:val="338"/>
              </w:numPr>
              <w:rPr>
                <w:rFonts w:cs="Noto Sans"/>
                <w:b/>
                <w:bCs/>
                <w:sz w:val="18"/>
                <w:szCs w:val="18"/>
              </w:rPr>
            </w:pPr>
            <w:r w:rsidRPr="00E06ADC">
              <w:rPr>
                <w:rFonts w:cs="Noto Sans"/>
                <w:sz w:val="18"/>
                <w:szCs w:val="18"/>
              </w:rPr>
              <w:t>Investigar colectivamente o individual el legado material e inmaterial de la civilización romana.</w:t>
            </w:r>
          </w:p>
        </w:tc>
      </w:tr>
      <w:tr w:rsidR="00914665" w:rsidRPr="00E06ADC" w14:paraId="554BACF4" w14:textId="77777777" w:rsidTr="006B6508">
        <w:tc>
          <w:tcPr>
            <w:tcW w:w="8494" w:type="dxa"/>
          </w:tcPr>
          <w:p w14:paraId="3F37A898" w14:textId="77777777" w:rsidR="00914665" w:rsidRPr="00E06ADC" w:rsidRDefault="00914665" w:rsidP="00CB5D8D">
            <w:pPr>
              <w:pStyle w:val="Prrafodelista"/>
              <w:numPr>
                <w:ilvl w:val="0"/>
                <w:numId w:val="338"/>
              </w:numPr>
              <w:rPr>
                <w:rFonts w:cs="Noto Sans"/>
                <w:b/>
                <w:bCs/>
                <w:sz w:val="18"/>
                <w:szCs w:val="18"/>
              </w:rPr>
            </w:pPr>
            <w:r w:rsidRPr="00E06ADC">
              <w:rPr>
                <w:rFonts w:cs="Noto Sans"/>
                <w:sz w:val="18"/>
                <w:szCs w:val="18"/>
              </w:rPr>
              <w:t xml:space="preserve">Exponer los resultados y conclusiones de la investigación con </w:t>
            </w:r>
            <w:r>
              <w:rPr>
                <w:rFonts w:cs="Noto Sans"/>
                <w:sz w:val="18"/>
                <w:szCs w:val="18"/>
              </w:rPr>
              <w:t>soportes</w:t>
            </w:r>
            <w:r w:rsidRPr="00E06ADC">
              <w:rPr>
                <w:rFonts w:cs="Noto Sans"/>
                <w:sz w:val="18"/>
                <w:szCs w:val="18"/>
              </w:rPr>
              <w:t xml:space="preserve"> y medios diversos: de manera oral, escrita o multimodal.</w:t>
            </w:r>
          </w:p>
        </w:tc>
      </w:tr>
      <w:tr w:rsidR="00914665" w:rsidRPr="00E06ADC" w14:paraId="7D8ADEF6" w14:textId="77777777" w:rsidTr="006B6508">
        <w:tc>
          <w:tcPr>
            <w:tcW w:w="8494" w:type="dxa"/>
          </w:tcPr>
          <w:p w14:paraId="5336EF65" w14:textId="77777777" w:rsidR="00914665" w:rsidRPr="00E06ADC" w:rsidRDefault="00914665" w:rsidP="00CB5D8D">
            <w:pPr>
              <w:pStyle w:val="Prrafodelista"/>
              <w:numPr>
                <w:ilvl w:val="0"/>
                <w:numId w:val="338"/>
              </w:numPr>
              <w:rPr>
                <w:rFonts w:cs="Noto Sans"/>
                <w:b/>
                <w:bCs/>
                <w:sz w:val="18"/>
                <w:szCs w:val="18"/>
              </w:rPr>
            </w:pPr>
            <w:r w:rsidRPr="00E06ADC">
              <w:rPr>
                <w:rFonts w:cs="Noto Sans"/>
                <w:sz w:val="18"/>
                <w:szCs w:val="18"/>
              </w:rPr>
              <w:t>Seleccionar la información de fuentes adecuadas, contrastándola y organizándola a partir de criterios de validez, calidad y fiabilidad, y reconocer la autoría.</w:t>
            </w:r>
          </w:p>
        </w:tc>
      </w:tr>
    </w:tbl>
    <w:p w14:paraId="53988B70" w14:textId="77777777" w:rsidR="00914665" w:rsidRPr="00E06ADC" w:rsidRDefault="00914665" w:rsidP="00914665">
      <w:pPr>
        <w:rPr>
          <w:rFonts w:cs="Noto Sans"/>
          <w:b/>
          <w:bCs/>
          <w:sz w:val="18"/>
          <w:szCs w:val="18"/>
        </w:rPr>
      </w:pPr>
    </w:p>
    <w:p w14:paraId="1E2A1C22"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50861307"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294C2BE"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p>
    <w:p w14:paraId="5FFFCCA3" w14:textId="77777777" w:rsidR="00914665" w:rsidRPr="00E06ADC" w:rsidRDefault="00914665" w:rsidP="00914665">
      <w:pPr>
        <w:rPr>
          <w:rFonts w:cs="Noto Sans"/>
          <w:b/>
          <w:bCs/>
          <w:sz w:val="18"/>
          <w:szCs w:val="18"/>
        </w:rPr>
      </w:pPr>
    </w:p>
    <w:tbl>
      <w:tblPr>
        <w:tblStyle w:val="Tablaconcuadrcula"/>
        <w:tblW w:w="0" w:type="auto"/>
        <w:tblInd w:w="10" w:type="dxa"/>
        <w:tblCellMar>
          <w:left w:w="0" w:type="dxa"/>
          <w:right w:w="0" w:type="dxa"/>
        </w:tblCellMar>
        <w:tblLook w:val="04A0" w:firstRow="1" w:lastRow="0" w:firstColumn="1" w:lastColumn="0" w:noHBand="0" w:noVBand="1"/>
      </w:tblPr>
      <w:tblGrid>
        <w:gridCol w:w="8494"/>
      </w:tblGrid>
      <w:tr w:rsidR="00914665" w:rsidRPr="00E06ADC" w14:paraId="6EFB51B8" w14:textId="77777777" w:rsidTr="006B6508">
        <w:tc>
          <w:tcPr>
            <w:tcW w:w="8494" w:type="dxa"/>
            <w:shd w:val="clear" w:color="auto" w:fill="DFDFDF" w:themeFill="background2" w:themeFillShade="E6"/>
          </w:tcPr>
          <w:p w14:paraId="735A6C58" w14:textId="77777777" w:rsidR="00914665" w:rsidRPr="00E06ADC" w:rsidRDefault="00914665" w:rsidP="006B6508">
            <w:pPr>
              <w:rPr>
                <w:rFonts w:cs="Noto Sans"/>
                <w:b/>
                <w:bCs/>
                <w:sz w:val="18"/>
                <w:szCs w:val="18"/>
              </w:rPr>
            </w:pPr>
            <w:r w:rsidRPr="00E06ADC">
              <w:rPr>
                <w:rFonts w:cs="Noto Sans"/>
                <w:b/>
                <w:bCs/>
                <w:sz w:val="18"/>
                <w:szCs w:val="18"/>
              </w:rPr>
              <w:t>EL PRESENTE DE LA CIVILIZACIÓN LATINA</w:t>
            </w:r>
          </w:p>
        </w:tc>
      </w:tr>
      <w:tr w:rsidR="00914665" w:rsidRPr="00E06ADC" w14:paraId="19DAB3D6" w14:textId="77777777" w:rsidTr="006B6508">
        <w:tc>
          <w:tcPr>
            <w:tcW w:w="8494" w:type="dxa"/>
          </w:tcPr>
          <w:p w14:paraId="3A7AF375" w14:textId="77777777" w:rsidR="00914665" w:rsidRPr="00E06ADC" w:rsidRDefault="00914665" w:rsidP="00CB5D8D">
            <w:pPr>
              <w:pStyle w:val="Prrafodelista"/>
              <w:numPr>
                <w:ilvl w:val="0"/>
                <w:numId w:val="339"/>
              </w:numPr>
              <w:rPr>
                <w:rFonts w:cs="Noto Sans"/>
                <w:b/>
                <w:bCs/>
                <w:sz w:val="18"/>
                <w:szCs w:val="18"/>
              </w:rPr>
            </w:pPr>
            <w:r w:rsidRPr="00E06ADC">
              <w:rPr>
                <w:rFonts w:cs="Noto Sans"/>
                <w:sz w:val="18"/>
                <w:szCs w:val="18"/>
              </w:rPr>
              <w:t>Marc</w:t>
            </w:r>
            <w:r>
              <w:rPr>
                <w:rFonts w:cs="Noto Sans"/>
                <w:sz w:val="18"/>
                <w:szCs w:val="18"/>
              </w:rPr>
              <w:t>o</w:t>
            </w:r>
            <w:r w:rsidRPr="00E06ADC">
              <w:rPr>
                <w:rFonts w:cs="Noto Sans"/>
                <w:sz w:val="18"/>
                <w:szCs w:val="18"/>
              </w:rPr>
              <w:t xml:space="preserve"> geográfico de Roma, su expansión por Europa</w:t>
            </w:r>
            <w:r>
              <w:rPr>
                <w:rFonts w:cs="Noto Sans"/>
                <w:sz w:val="18"/>
                <w:szCs w:val="18"/>
              </w:rPr>
              <w:t xml:space="preserve"> </w:t>
            </w:r>
            <w:r w:rsidRPr="00E06ADC">
              <w:rPr>
                <w:rFonts w:cs="Noto Sans"/>
                <w:sz w:val="18"/>
                <w:szCs w:val="18"/>
              </w:rPr>
              <w:t>y el Mediterráneo</w:t>
            </w:r>
            <w:r>
              <w:rPr>
                <w:rFonts w:cs="Noto Sans"/>
                <w:sz w:val="18"/>
                <w:szCs w:val="18"/>
              </w:rPr>
              <w:t>.</w:t>
            </w:r>
          </w:p>
        </w:tc>
      </w:tr>
      <w:tr w:rsidR="00914665" w:rsidRPr="00E06ADC" w14:paraId="70B363A8" w14:textId="77777777" w:rsidTr="006B6508">
        <w:tc>
          <w:tcPr>
            <w:tcW w:w="8494" w:type="dxa"/>
          </w:tcPr>
          <w:p w14:paraId="7631D488" w14:textId="77777777" w:rsidR="00914665" w:rsidRPr="00E06ADC" w:rsidRDefault="00914665" w:rsidP="00CB5D8D">
            <w:pPr>
              <w:pStyle w:val="Prrafodelista"/>
              <w:numPr>
                <w:ilvl w:val="0"/>
                <w:numId w:val="339"/>
              </w:numPr>
              <w:rPr>
                <w:rFonts w:cs="Noto Sans"/>
                <w:b/>
                <w:bCs/>
                <w:sz w:val="18"/>
                <w:szCs w:val="18"/>
              </w:rPr>
            </w:pPr>
            <w:r w:rsidRPr="00E06ADC">
              <w:rPr>
                <w:rFonts w:cs="Noto Sans"/>
                <w:sz w:val="18"/>
                <w:szCs w:val="18"/>
              </w:rPr>
              <w:t>Principales periodos de la historia de Roma.</w:t>
            </w:r>
            <w:r>
              <w:rPr>
                <w:rFonts w:cs="Noto Sans"/>
                <w:sz w:val="18"/>
                <w:szCs w:val="18"/>
              </w:rPr>
              <w:t xml:space="preserve"> </w:t>
            </w:r>
          </w:p>
        </w:tc>
      </w:tr>
      <w:tr w:rsidR="00914665" w:rsidRPr="00E06ADC" w14:paraId="6CF39F25" w14:textId="77777777" w:rsidTr="006B6508">
        <w:tc>
          <w:tcPr>
            <w:tcW w:w="8494" w:type="dxa"/>
          </w:tcPr>
          <w:p w14:paraId="2D0326C8" w14:textId="77777777" w:rsidR="00914665" w:rsidRPr="00E06ADC" w:rsidRDefault="00914665" w:rsidP="00CB5D8D">
            <w:pPr>
              <w:pStyle w:val="Prrafodelista"/>
              <w:numPr>
                <w:ilvl w:val="0"/>
                <w:numId w:val="339"/>
              </w:numPr>
              <w:rPr>
                <w:rFonts w:cs="Noto Sans"/>
                <w:b/>
                <w:bCs/>
                <w:sz w:val="18"/>
                <w:szCs w:val="18"/>
              </w:rPr>
            </w:pPr>
            <w:r w:rsidRPr="00E06ADC">
              <w:rPr>
                <w:rFonts w:cs="Noto Sans"/>
                <w:sz w:val="18"/>
                <w:szCs w:val="18"/>
              </w:rPr>
              <w:t>Aspectos fundamentales de la vida cotidiana a Roma: la familia, el papel de la mujer.</w:t>
            </w:r>
          </w:p>
        </w:tc>
      </w:tr>
      <w:tr w:rsidR="00914665" w:rsidRPr="00E06ADC" w14:paraId="3768E18F" w14:textId="77777777" w:rsidTr="006B6508">
        <w:tc>
          <w:tcPr>
            <w:tcW w:w="8494" w:type="dxa"/>
          </w:tcPr>
          <w:p w14:paraId="592D3C23" w14:textId="77777777" w:rsidR="00914665" w:rsidRPr="00E06ADC" w:rsidRDefault="00914665" w:rsidP="00CB5D8D">
            <w:pPr>
              <w:pStyle w:val="Prrafodelista"/>
              <w:numPr>
                <w:ilvl w:val="0"/>
                <w:numId w:val="339"/>
              </w:numPr>
              <w:rPr>
                <w:rFonts w:cs="Noto Sans"/>
                <w:b/>
                <w:bCs/>
                <w:sz w:val="18"/>
                <w:szCs w:val="18"/>
              </w:rPr>
            </w:pPr>
            <w:r w:rsidRPr="00E06ADC">
              <w:rPr>
                <w:rFonts w:cs="Noto Sans"/>
                <w:sz w:val="18"/>
                <w:szCs w:val="18"/>
              </w:rPr>
              <w:t>Organización política y social de Roma, su pervivencia en el mundo actual.</w:t>
            </w:r>
          </w:p>
        </w:tc>
      </w:tr>
      <w:tr w:rsidR="00914665" w:rsidRPr="00E06ADC" w14:paraId="58DE4ABD" w14:textId="77777777" w:rsidTr="006B6508">
        <w:tc>
          <w:tcPr>
            <w:tcW w:w="8494" w:type="dxa"/>
          </w:tcPr>
          <w:p w14:paraId="4DA1F26E" w14:textId="77777777" w:rsidR="00914665" w:rsidRPr="00E06ADC" w:rsidRDefault="00914665" w:rsidP="00CB5D8D">
            <w:pPr>
              <w:pStyle w:val="Prrafodelista"/>
              <w:numPr>
                <w:ilvl w:val="0"/>
                <w:numId w:val="339"/>
              </w:numPr>
              <w:rPr>
                <w:rFonts w:cs="Noto Sans"/>
                <w:b/>
                <w:bCs/>
                <w:sz w:val="18"/>
                <w:szCs w:val="18"/>
              </w:rPr>
            </w:pPr>
            <w:r w:rsidRPr="00E06ADC">
              <w:rPr>
                <w:rFonts w:cs="Noto Sans"/>
                <w:sz w:val="18"/>
                <w:szCs w:val="18"/>
              </w:rPr>
              <w:t>De la leyenda a la historia: hombres y mujeres de la antigüedad romana.</w:t>
            </w:r>
          </w:p>
        </w:tc>
      </w:tr>
      <w:tr w:rsidR="00914665" w:rsidRPr="00E06ADC" w14:paraId="308A61DE" w14:textId="77777777" w:rsidTr="006B6508">
        <w:tc>
          <w:tcPr>
            <w:tcW w:w="8494" w:type="dxa"/>
          </w:tcPr>
          <w:p w14:paraId="62E61A43" w14:textId="77777777" w:rsidR="00914665" w:rsidRPr="00E06ADC" w:rsidRDefault="00914665" w:rsidP="00CB5D8D">
            <w:pPr>
              <w:pStyle w:val="Prrafodelista"/>
              <w:numPr>
                <w:ilvl w:val="0"/>
                <w:numId w:val="339"/>
              </w:numPr>
              <w:rPr>
                <w:rFonts w:cs="Noto Sans"/>
                <w:b/>
                <w:bCs/>
                <w:sz w:val="18"/>
                <w:szCs w:val="18"/>
              </w:rPr>
            </w:pPr>
            <w:r w:rsidRPr="00E06ADC">
              <w:rPr>
                <w:rFonts w:cs="Noto Sans"/>
                <w:sz w:val="18"/>
                <w:szCs w:val="18"/>
              </w:rPr>
              <w:t>La idea de Europa</w:t>
            </w:r>
            <w:r>
              <w:rPr>
                <w:rFonts w:cs="Noto Sans"/>
                <w:sz w:val="18"/>
                <w:szCs w:val="18"/>
              </w:rPr>
              <w:t xml:space="preserve"> </w:t>
            </w:r>
            <w:r w:rsidRPr="00E06ADC">
              <w:rPr>
                <w:rFonts w:cs="Noto Sans"/>
                <w:sz w:val="18"/>
                <w:szCs w:val="18"/>
              </w:rPr>
              <w:t>y su origen grecolatino.</w:t>
            </w:r>
          </w:p>
        </w:tc>
      </w:tr>
      <w:tr w:rsidR="00914665" w:rsidRPr="00E06ADC" w14:paraId="794CB3EE" w14:textId="77777777" w:rsidTr="006B6508">
        <w:tc>
          <w:tcPr>
            <w:tcW w:w="8494" w:type="dxa"/>
          </w:tcPr>
          <w:p w14:paraId="47D96035" w14:textId="77777777" w:rsidR="00914665" w:rsidRPr="00E06ADC" w:rsidRDefault="00914665" w:rsidP="00CB5D8D">
            <w:pPr>
              <w:pStyle w:val="Prrafodelista"/>
              <w:numPr>
                <w:ilvl w:val="0"/>
                <w:numId w:val="339"/>
              </w:numPr>
              <w:rPr>
                <w:rFonts w:cs="Noto Sans"/>
                <w:b/>
                <w:bCs/>
                <w:sz w:val="18"/>
                <w:szCs w:val="18"/>
              </w:rPr>
            </w:pPr>
            <w:r w:rsidRPr="00E06ADC">
              <w:rPr>
                <w:rFonts w:cs="Noto Sans"/>
                <w:sz w:val="18"/>
                <w:szCs w:val="18"/>
              </w:rPr>
              <w:t>El latín como origen de las lenguas románicas y su pervivencia en otras lenguas de Europa</w:t>
            </w:r>
            <w:r>
              <w:rPr>
                <w:rFonts w:cs="Noto Sans"/>
                <w:sz w:val="18"/>
                <w:szCs w:val="18"/>
              </w:rPr>
              <w:t>.</w:t>
            </w:r>
          </w:p>
        </w:tc>
      </w:tr>
      <w:tr w:rsidR="00914665" w:rsidRPr="00E06ADC" w14:paraId="20B469D1" w14:textId="77777777" w:rsidTr="006B6508">
        <w:tc>
          <w:tcPr>
            <w:tcW w:w="8494" w:type="dxa"/>
          </w:tcPr>
          <w:p w14:paraId="0E9FBA22" w14:textId="77777777" w:rsidR="00914665" w:rsidRPr="00E06ADC" w:rsidRDefault="00914665" w:rsidP="00CB5D8D">
            <w:pPr>
              <w:pStyle w:val="Prrafodelista"/>
              <w:numPr>
                <w:ilvl w:val="0"/>
                <w:numId w:val="339"/>
              </w:numPr>
              <w:rPr>
                <w:rFonts w:cs="Noto Sans"/>
                <w:b/>
                <w:bCs/>
                <w:sz w:val="18"/>
                <w:szCs w:val="18"/>
              </w:rPr>
            </w:pPr>
            <w:r w:rsidRPr="00E06ADC">
              <w:rPr>
                <w:rFonts w:cs="Noto Sans"/>
                <w:sz w:val="18"/>
                <w:szCs w:val="18"/>
              </w:rPr>
              <w:t>Estrategias y herramientas para relacionar el pasado y el presente a partir de los conocimientos adquiridos y concienciar el estudiante sobre la actualidad del legado grecorromano, utilizando con este fin diversidad de recursos: gráficos, textos, restos arqueológicos.</w:t>
            </w:r>
          </w:p>
        </w:tc>
      </w:tr>
      <w:tr w:rsidR="00914665" w:rsidRPr="00E06ADC" w14:paraId="3DE5EAD5" w14:textId="77777777" w:rsidTr="006B6508">
        <w:tc>
          <w:tcPr>
            <w:tcW w:w="8494" w:type="dxa"/>
          </w:tcPr>
          <w:p w14:paraId="444C4AFF" w14:textId="77777777" w:rsidR="00914665" w:rsidRPr="00E06ADC" w:rsidRDefault="00914665" w:rsidP="00CB5D8D">
            <w:pPr>
              <w:pStyle w:val="Prrafodelista"/>
              <w:numPr>
                <w:ilvl w:val="0"/>
                <w:numId w:val="339"/>
              </w:numPr>
              <w:rPr>
                <w:rFonts w:cs="Noto Sans"/>
                <w:b/>
                <w:bCs/>
                <w:sz w:val="18"/>
                <w:szCs w:val="18"/>
              </w:rPr>
            </w:pPr>
            <w:r w:rsidRPr="00E06ADC">
              <w:rPr>
                <w:rFonts w:cs="Noto Sans"/>
                <w:sz w:val="18"/>
                <w:szCs w:val="18"/>
              </w:rPr>
              <w:t>Estrategias para comprender, comentar e interpretar textos latinos a partir de los conocimientos adquiridos y de la experiencia propia.</w:t>
            </w:r>
          </w:p>
        </w:tc>
      </w:tr>
      <w:tr w:rsidR="00914665" w:rsidRPr="00E06ADC" w14:paraId="0E5BCFD2" w14:textId="77777777" w:rsidTr="006B6508">
        <w:tc>
          <w:tcPr>
            <w:tcW w:w="8494" w:type="dxa"/>
          </w:tcPr>
          <w:p w14:paraId="386ED12F" w14:textId="77777777" w:rsidR="00914665" w:rsidRPr="00E06ADC" w:rsidRDefault="00914665" w:rsidP="00CB5D8D">
            <w:pPr>
              <w:pStyle w:val="Prrafodelista"/>
              <w:numPr>
                <w:ilvl w:val="0"/>
                <w:numId w:val="339"/>
              </w:numPr>
              <w:rPr>
                <w:rFonts w:cs="Noto Sans"/>
                <w:b/>
                <w:bCs/>
                <w:sz w:val="18"/>
                <w:szCs w:val="18"/>
              </w:rPr>
            </w:pPr>
            <w:r w:rsidRPr="00E06ADC">
              <w:rPr>
                <w:rFonts w:cs="Noto Sans"/>
                <w:sz w:val="18"/>
                <w:szCs w:val="18"/>
              </w:rPr>
              <w:t>La condición humana a través de los textos clásicos latinos.</w:t>
            </w:r>
          </w:p>
        </w:tc>
      </w:tr>
      <w:tr w:rsidR="00914665" w:rsidRPr="00E06ADC" w14:paraId="05C88AAA" w14:textId="77777777" w:rsidTr="006B6508">
        <w:tc>
          <w:tcPr>
            <w:tcW w:w="8494" w:type="dxa"/>
          </w:tcPr>
          <w:p w14:paraId="7340534C" w14:textId="77777777" w:rsidR="00914665" w:rsidRPr="00E06ADC" w:rsidRDefault="00914665" w:rsidP="00CB5D8D">
            <w:pPr>
              <w:pStyle w:val="Prrafodelista"/>
              <w:numPr>
                <w:ilvl w:val="0"/>
                <w:numId w:val="339"/>
              </w:numPr>
              <w:rPr>
                <w:rFonts w:cs="Noto Sans"/>
                <w:b/>
                <w:bCs/>
                <w:sz w:val="18"/>
                <w:szCs w:val="18"/>
              </w:rPr>
            </w:pPr>
            <w:r w:rsidRPr="00E06ADC">
              <w:rPr>
                <w:rFonts w:cs="Noto Sans"/>
                <w:sz w:val="18"/>
                <w:szCs w:val="18"/>
              </w:rPr>
              <w:t>Pervivencia en el mundo actual de conceptos clave de la civilización romana (ci</w:t>
            </w:r>
            <w:r>
              <w:rPr>
                <w:rFonts w:cs="Noto Sans"/>
                <w:sz w:val="18"/>
                <w:szCs w:val="18"/>
              </w:rPr>
              <w:t>v</w:t>
            </w:r>
            <w:r w:rsidRPr="00E06ADC">
              <w:rPr>
                <w:rFonts w:cs="Noto Sans"/>
                <w:sz w:val="18"/>
                <w:szCs w:val="18"/>
              </w:rPr>
              <w:t>is, populus, sacer, homo, etc.).</w:t>
            </w:r>
          </w:p>
        </w:tc>
      </w:tr>
      <w:tr w:rsidR="00914665" w:rsidRPr="00E06ADC" w14:paraId="336B2647" w14:textId="77777777" w:rsidTr="006B6508">
        <w:tc>
          <w:tcPr>
            <w:tcW w:w="8494" w:type="dxa"/>
          </w:tcPr>
          <w:p w14:paraId="797C5F91" w14:textId="77777777" w:rsidR="00914665" w:rsidRPr="00E06ADC" w:rsidRDefault="00914665" w:rsidP="00CB5D8D">
            <w:pPr>
              <w:pStyle w:val="Prrafodelista"/>
              <w:numPr>
                <w:ilvl w:val="0"/>
                <w:numId w:val="339"/>
              </w:numPr>
              <w:rPr>
                <w:rFonts w:cs="Noto Sans"/>
                <w:b/>
                <w:bCs/>
                <w:sz w:val="18"/>
                <w:szCs w:val="18"/>
              </w:rPr>
            </w:pPr>
            <w:r w:rsidRPr="00E06ADC">
              <w:rPr>
                <w:rFonts w:cs="Noto Sans"/>
                <w:sz w:val="18"/>
                <w:szCs w:val="18"/>
              </w:rPr>
              <w:t>El humanismo y su papel en la sociedad actual.</w:t>
            </w:r>
          </w:p>
        </w:tc>
      </w:tr>
    </w:tbl>
    <w:p w14:paraId="30A83B26" w14:textId="77777777" w:rsidR="00914665" w:rsidRPr="00E06ADC" w:rsidRDefault="00914665" w:rsidP="00914665">
      <w:pPr>
        <w:rPr>
          <w:rFonts w:cs="Noto Sans"/>
          <w:b/>
          <w:bCs/>
          <w:sz w:val="18"/>
          <w:szCs w:val="18"/>
        </w:rPr>
      </w:pPr>
    </w:p>
    <w:tbl>
      <w:tblPr>
        <w:tblStyle w:val="Tablaconcuadrcula"/>
        <w:tblW w:w="0" w:type="auto"/>
        <w:tblInd w:w="10" w:type="dxa"/>
        <w:tblCellMar>
          <w:left w:w="0" w:type="dxa"/>
          <w:right w:w="0" w:type="dxa"/>
        </w:tblCellMar>
        <w:tblLook w:val="04A0" w:firstRow="1" w:lastRow="0" w:firstColumn="1" w:lastColumn="0" w:noHBand="0" w:noVBand="1"/>
      </w:tblPr>
      <w:tblGrid>
        <w:gridCol w:w="8494"/>
      </w:tblGrid>
      <w:tr w:rsidR="00914665" w:rsidRPr="00E06ADC" w14:paraId="1D298920" w14:textId="77777777" w:rsidTr="006B6508">
        <w:tc>
          <w:tcPr>
            <w:tcW w:w="8494" w:type="dxa"/>
            <w:shd w:val="clear" w:color="auto" w:fill="DFDFDF" w:themeFill="background2" w:themeFillShade="E6"/>
          </w:tcPr>
          <w:p w14:paraId="40F1F3FA" w14:textId="77777777" w:rsidR="00914665" w:rsidRPr="00E06ADC" w:rsidRDefault="00914665" w:rsidP="006B6508">
            <w:pPr>
              <w:rPr>
                <w:rFonts w:cs="Noto Sans"/>
                <w:b/>
                <w:bCs/>
                <w:sz w:val="18"/>
                <w:szCs w:val="18"/>
              </w:rPr>
            </w:pPr>
            <w:r w:rsidRPr="00E06ADC">
              <w:rPr>
                <w:rFonts w:cs="Noto Sans"/>
                <w:b/>
                <w:bCs/>
                <w:sz w:val="18"/>
                <w:szCs w:val="18"/>
              </w:rPr>
              <w:t>LATÍN Y PLURILINGÜISMO</w:t>
            </w:r>
          </w:p>
        </w:tc>
      </w:tr>
      <w:tr w:rsidR="00914665" w:rsidRPr="00E06ADC" w14:paraId="532F26C7" w14:textId="77777777" w:rsidTr="006B6508">
        <w:tc>
          <w:tcPr>
            <w:tcW w:w="8494" w:type="dxa"/>
          </w:tcPr>
          <w:p w14:paraId="5D7E5927" w14:textId="77777777" w:rsidR="00914665" w:rsidRPr="00E06ADC" w:rsidRDefault="00914665" w:rsidP="00CB5D8D">
            <w:pPr>
              <w:pStyle w:val="Prrafodelista"/>
              <w:numPr>
                <w:ilvl w:val="0"/>
                <w:numId w:val="340"/>
              </w:numPr>
              <w:rPr>
                <w:rFonts w:cs="Noto Sans"/>
                <w:b/>
                <w:bCs/>
                <w:sz w:val="18"/>
                <w:szCs w:val="18"/>
              </w:rPr>
            </w:pPr>
            <w:r w:rsidRPr="00E06ADC">
              <w:rPr>
                <w:rFonts w:cs="Noto Sans"/>
                <w:sz w:val="18"/>
                <w:szCs w:val="18"/>
              </w:rPr>
              <w:t>Diferentes sistemas de escritura: orígenes de la escritura.</w:t>
            </w:r>
          </w:p>
        </w:tc>
      </w:tr>
      <w:tr w:rsidR="00914665" w:rsidRPr="00E06ADC" w14:paraId="470AE916" w14:textId="77777777" w:rsidTr="006B6508">
        <w:tc>
          <w:tcPr>
            <w:tcW w:w="8494" w:type="dxa"/>
          </w:tcPr>
          <w:p w14:paraId="52EF7290" w14:textId="77777777" w:rsidR="00914665" w:rsidRPr="00E06ADC" w:rsidRDefault="00914665" w:rsidP="00CB5D8D">
            <w:pPr>
              <w:pStyle w:val="Prrafodelista"/>
              <w:numPr>
                <w:ilvl w:val="0"/>
                <w:numId w:val="340"/>
              </w:numPr>
              <w:rPr>
                <w:rFonts w:cs="Noto Sans"/>
                <w:b/>
                <w:bCs/>
                <w:sz w:val="18"/>
                <w:szCs w:val="18"/>
              </w:rPr>
            </w:pPr>
            <w:r w:rsidRPr="00E06ADC">
              <w:rPr>
                <w:rFonts w:cs="Noto Sans"/>
                <w:sz w:val="18"/>
                <w:szCs w:val="18"/>
              </w:rPr>
              <w:t>El alfabeto y su pronunciación. Sus orígenes y su expansión por el mundo.</w:t>
            </w:r>
          </w:p>
        </w:tc>
      </w:tr>
      <w:tr w:rsidR="00914665" w:rsidRPr="00E06ADC" w14:paraId="012F89CA" w14:textId="77777777" w:rsidTr="006B6508">
        <w:tc>
          <w:tcPr>
            <w:tcW w:w="8494" w:type="dxa"/>
          </w:tcPr>
          <w:p w14:paraId="089CC49E" w14:textId="77777777" w:rsidR="00914665" w:rsidRPr="00E06ADC" w:rsidRDefault="00914665" w:rsidP="00CB5D8D">
            <w:pPr>
              <w:pStyle w:val="Prrafodelista"/>
              <w:numPr>
                <w:ilvl w:val="0"/>
                <w:numId w:val="340"/>
              </w:numPr>
              <w:rPr>
                <w:rFonts w:cs="Noto Sans"/>
                <w:b/>
                <w:bCs/>
                <w:sz w:val="18"/>
                <w:szCs w:val="18"/>
              </w:rPr>
            </w:pPr>
            <w:r w:rsidRPr="00E06ADC">
              <w:rPr>
                <w:rFonts w:cs="Noto Sans"/>
                <w:sz w:val="18"/>
                <w:szCs w:val="18"/>
              </w:rPr>
              <w:t>Vocabulario básico latino: léxico transparente, palabras de mayor frecuencia y principales prefijos y sufijos.</w:t>
            </w:r>
          </w:p>
        </w:tc>
      </w:tr>
      <w:tr w:rsidR="00914665" w:rsidRPr="00E06ADC" w14:paraId="178498EF" w14:textId="77777777" w:rsidTr="006B6508">
        <w:tc>
          <w:tcPr>
            <w:tcW w:w="8494" w:type="dxa"/>
          </w:tcPr>
          <w:p w14:paraId="17C5BA31" w14:textId="77777777" w:rsidR="00914665" w:rsidRPr="00E06ADC" w:rsidRDefault="00914665" w:rsidP="00CB5D8D">
            <w:pPr>
              <w:pStyle w:val="Prrafodelista"/>
              <w:numPr>
                <w:ilvl w:val="0"/>
                <w:numId w:val="340"/>
              </w:numPr>
              <w:rPr>
                <w:rFonts w:cs="Noto Sans"/>
                <w:b/>
                <w:bCs/>
                <w:sz w:val="18"/>
                <w:szCs w:val="18"/>
              </w:rPr>
            </w:pPr>
            <w:r w:rsidRPr="00E06ADC">
              <w:rPr>
                <w:rFonts w:cs="Noto Sans"/>
                <w:sz w:val="18"/>
                <w:szCs w:val="18"/>
              </w:rPr>
              <w:t>Nociones básicas de evolución fonética, morfológica y semántica del latín en las lenguas románicas.</w:t>
            </w:r>
          </w:p>
        </w:tc>
      </w:tr>
      <w:tr w:rsidR="00914665" w:rsidRPr="00E06ADC" w14:paraId="75CFB31B" w14:textId="77777777" w:rsidTr="006B6508">
        <w:tc>
          <w:tcPr>
            <w:tcW w:w="8494" w:type="dxa"/>
          </w:tcPr>
          <w:p w14:paraId="54EBD177" w14:textId="77777777" w:rsidR="00914665" w:rsidRPr="00E06ADC" w:rsidRDefault="00914665" w:rsidP="00CB5D8D">
            <w:pPr>
              <w:pStyle w:val="Prrafodelista"/>
              <w:numPr>
                <w:ilvl w:val="0"/>
                <w:numId w:val="340"/>
              </w:numPr>
              <w:rPr>
                <w:rFonts w:cs="Noto Sans"/>
                <w:b/>
                <w:bCs/>
                <w:sz w:val="18"/>
                <w:szCs w:val="18"/>
              </w:rPr>
            </w:pPr>
            <w:r w:rsidRPr="00E06ADC">
              <w:rPr>
                <w:rFonts w:cs="Noto Sans"/>
                <w:sz w:val="18"/>
                <w:szCs w:val="18"/>
              </w:rPr>
              <w:t xml:space="preserve">Palabras patrimoniales y cultismos, latinismos y </w:t>
            </w:r>
            <w:r w:rsidRPr="00A86B04">
              <w:rPr>
                <w:rFonts w:cs="Noto Sans"/>
                <w:i/>
                <w:iCs/>
                <w:sz w:val="18"/>
                <w:szCs w:val="18"/>
              </w:rPr>
              <w:t>aurea dicta</w:t>
            </w:r>
            <w:r w:rsidRPr="00E06ADC">
              <w:rPr>
                <w:rFonts w:cs="Noto Sans"/>
                <w:sz w:val="18"/>
                <w:szCs w:val="18"/>
              </w:rPr>
              <w:t>, y su pervivencia.</w:t>
            </w:r>
          </w:p>
        </w:tc>
      </w:tr>
      <w:tr w:rsidR="00914665" w:rsidRPr="00E06ADC" w14:paraId="5D130252" w14:textId="77777777" w:rsidTr="006B6508">
        <w:tc>
          <w:tcPr>
            <w:tcW w:w="8494" w:type="dxa"/>
          </w:tcPr>
          <w:p w14:paraId="3C17187B" w14:textId="77777777" w:rsidR="00914665" w:rsidRPr="00E06ADC" w:rsidRDefault="00914665" w:rsidP="00CB5D8D">
            <w:pPr>
              <w:pStyle w:val="Prrafodelista"/>
              <w:numPr>
                <w:ilvl w:val="0"/>
                <w:numId w:val="340"/>
              </w:numPr>
              <w:rPr>
                <w:rFonts w:cs="Noto Sans"/>
                <w:b/>
                <w:bCs/>
                <w:sz w:val="18"/>
                <w:szCs w:val="18"/>
              </w:rPr>
            </w:pPr>
            <w:r w:rsidRPr="00E06ADC">
              <w:rPr>
                <w:rFonts w:cs="Noto Sans"/>
                <w:sz w:val="18"/>
                <w:szCs w:val="18"/>
              </w:rPr>
              <w:t>Significado y definición de palabras de uso común y de léxico especializado en las lenguas de enseñanza a partir de sus étimos de origen latino.</w:t>
            </w:r>
          </w:p>
        </w:tc>
      </w:tr>
      <w:tr w:rsidR="00914665" w:rsidRPr="00E06ADC" w14:paraId="49B6D176" w14:textId="77777777" w:rsidTr="006B6508">
        <w:tc>
          <w:tcPr>
            <w:tcW w:w="8494" w:type="dxa"/>
          </w:tcPr>
          <w:p w14:paraId="3D4CE340" w14:textId="77777777" w:rsidR="00914665" w:rsidRPr="00E06ADC" w:rsidRDefault="00914665" w:rsidP="00CB5D8D">
            <w:pPr>
              <w:pStyle w:val="Prrafodelista"/>
              <w:numPr>
                <w:ilvl w:val="0"/>
                <w:numId w:val="340"/>
              </w:numPr>
              <w:rPr>
                <w:rFonts w:cs="Noto Sans"/>
                <w:b/>
                <w:bCs/>
                <w:sz w:val="18"/>
                <w:szCs w:val="18"/>
              </w:rPr>
            </w:pPr>
            <w:r w:rsidRPr="00E06ADC">
              <w:rPr>
                <w:rFonts w:cs="Noto Sans"/>
                <w:sz w:val="18"/>
                <w:szCs w:val="18"/>
              </w:rPr>
              <w:t xml:space="preserve">Interés </w:t>
            </w:r>
            <w:r>
              <w:rPr>
                <w:rFonts w:cs="Noto Sans"/>
                <w:sz w:val="18"/>
                <w:szCs w:val="18"/>
              </w:rPr>
              <w:t>por</w:t>
            </w:r>
            <w:r w:rsidRPr="00E06ADC">
              <w:rPr>
                <w:rFonts w:cs="Noto Sans"/>
                <w:sz w:val="18"/>
                <w:szCs w:val="18"/>
              </w:rPr>
              <w:t xml:space="preserve"> conocer el significado etimológico de las palabras y la importancia del uso adecuado del vocabulario como instrumento básico en la comunicación.</w:t>
            </w:r>
          </w:p>
        </w:tc>
      </w:tr>
      <w:tr w:rsidR="00914665" w:rsidRPr="00E06ADC" w14:paraId="44E1D6F4" w14:textId="77777777" w:rsidTr="006B6508">
        <w:tc>
          <w:tcPr>
            <w:tcW w:w="8494" w:type="dxa"/>
          </w:tcPr>
          <w:p w14:paraId="058E7316" w14:textId="77777777" w:rsidR="00914665" w:rsidRPr="00E06ADC" w:rsidRDefault="00914665" w:rsidP="00CB5D8D">
            <w:pPr>
              <w:pStyle w:val="Prrafodelista"/>
              <w:numPr>
                <w:ilvl w:val="0"/>
                <w:numId w:val="340"/>
              </w:numPr>
              <w:rPr>
                <w:rFonts w:cs="Noto Sans"/>
                <w:b/>
                <w:bCs/>
                <w:sz w:val="18"/>
                <w:szCs w:val="18"/>
              </w:rPr>
            </w:pPr>
            <w:r w:rsidRPr="00E06ADC">
              <w:rPr>
                <w:rFonts w:cs="Noto Sans"/>
                <w:sz w:val="18"/>
                <w:szCs w:val="18"/>
              </w:rPr>
              <w:t>Importancia del latín como herramienta de mejora de la expresión escrita, oral y multimodal en las diferentes lenguas del repertorio lingüístico individual.</w:t>
            </w:r>
          </w:p>
        </w:tc>
      </w:tr>
      <w:tr w:rsidR="00914665" w:rsidRPr="00E06ADC" w14:paraId="4AAAF90A" w14:textId="77777777" w:rsidTr="006B6508">
        <w:tc>
          <w:tcPr>
            <w:tcW w:w="8494" w:type="dxa"/>
          </w:tcPr>
          <w:p w14:paraId="27001ED1" w14:textId="77777777" w:rsidR="00914665" w:rsidRPr="00E06ADC" w:rsidRDefault="00914665" w:rsidP="00CB5D8D">
            <w:pPr>
              <w:pStyle w:val="Prrafodelista"/>
              <w:numPr>
                <w:ilvl w:val="0"/>
                <w:numId w:val="340"/>
              </w:numPr>
              <w:rPr>
                <w:rFonts w:cs="Noto Sans"/>
                <w:b/>
                <w:bCs/>
                <w:sz w:val="18"/>
                <w:szCs w:val="18"/>
              </w:rPr>
            </w:pPr>
            <w:r w:rsidRPr="00E06ADC">
              <w:rPr>
                <w:rFonts w:cs="Noto Sans"/>
                <w:sz w:val="18"/>
                <w:szCs w:val="18"/>
              </w:rPr>
              <w:t>Herramientas analógicas y digitales para aprender la lengua latina.</w:t>
            </w:r>
          </w:p>
        </w:tc>
      </w:tr>
      <w:tr w:rsidR="00914665" w:rsidRPr="00E06ADC" w14:paraId="30BAB3D9" w14:textId="77777777" w:rsidTr="006B6508">
        <w:tc>
          <w:tcPr>
            <w:tcW w:w="8494" w:type="dxa"/>
          </w:tcPr>
          <w:p w14:paraId="1C20C88E" w14:textId="77777777" w:rsidR="00914665" w:rsidRPr="00E06ADC" w:rsidRDefault="00914665" w:rsidP="00CB5D8D">
            <w:pPr>
              <w:pStyle w:val="Prrafodelista"/>
              <w:numPr>
                <w:ilvl w:val="0"/>
                <w:numId w:val="340"/>
              </w:numPr>
              <w:rPr>
                <w:rFonts w:cs="Noto Sans"/>
                <w:b/>
                <w:bCs/>
                <w:sz w:val="18"/>
                <w:szCs w:val="18"/>
              </w:rPr>
            </w:pPr>
            <w:r w:rsidRPr="00E06ADC">
              <w:rPr>
                <w:rFonts w:cs="Noto Sans"/>
                <w:sz w:val="18"/>
                <w:szCs w:val="18"/>
              </w:rPr>
              <w:t>Uso del latín como modelo para el aprendizaje otras lenguas.</w:t>
            </w:r>
          </w:p>
        </w:tc>
      </w:tr>
    </w:tbl>
    <w:p w14:paraId="05925185" w14:textId="77777777" w:rsidR="00914665" w:rsidRPr="00E06ADC" w:rsidRDefault="00914665" w:rsidP="00914665">
      <w:pPr>
        <w:rPr>
          <w:rFonts w:cs="Noto Sans"/>
          <w:b/>
          <w:bCs/>
          <w:sz w:val="18"/>
          <w:szCs w:val="18"/>
        </w:rPr>
      </w:pPr>
    </w:p>
    <w:tbl>
      <w:tblPr>
        <w:tblStyle w:val="Tablaconcuadrcula"/>
        <w:tblW w:w="0" w:type="auto"/>
        <w:tblInd w:w="10" w:type="dxa"/>
        <w:tblCellMar>
          <w:left w:w="0" w:type="dxa"/>
          <w:right w:w="0" w:type="dxa"/>
        </w:tblCellMar>
        <w:tblLook w:val="04A0" w:firstRow="1" w:lastRow="0" w:firstColumn="1" w:lastColumn="0" w:noHBand="0" w:noVBand="1"/>
      </w:tblPr>
      <w:tblGrid>
        <w:gridCol w:w="8494"/>
      </w:tblGrid>
      <w:tr w:rsidR="00914665" w:rsidRPr="00E06ADC" w14:paraId="222D1856" w14:textId="77777777" w:rsidTr="006B6508">
        <w:tc>
          <w:tcPr>
            <w:tcW w:w="8494" w:type="dxa"/>
            <w:shd w:val="clear" w:color="auto" w:fill="DFDFDF" w:themeFill="background2" w:themeFillShade="E6"/>
          </w:tcPr>
          <w:p w14:paraId="594E0BF2" w14:textId="77777777" w:rsidR="00914665" w:rsidRPr="00E06ADC" w:rsidRDefault="00914665" w:rsidP="006B6508">
            <w:pPr>
              <w:rPr>
                <w:rFonts w:cs="Noto Sans"/>
                <w:b/>
                <w:bCs/>
                <w:sz w:val="18"/>
                <w:szCs w:val="18"/>
              </w:rPr>
            </w:pPr>
            <w:r w:rsidRPr="00E06ADC">
              <w:rPr>
                <w:rFonts w:cs="Noto Sans"/>
                <w:b/>
                <w:bCs/>
                <w:sz w:val="18"/>
                <w:szCs w:val="18"/>
              </w:rPr>
              <w:t>EL TEXTO LATINO Y LA TRADUCCIÓN</w:t>
            </w:r>
          </w:p>
        </w:tc>
      </w:tr>
      <w:tr w:rsidR="00914665" w:rsidRPr="00E06ADC" w14:paraId="483F35DC" w14:textId="77777777" w:rsidTr="006B6508">
        <w:tc>
          <w:tcPr>
            <w:tcW w:w="8494" w:type="dxa"/>
          </w:tcPr>
          <w:p w14:paraId="370B516B" w14:textId="77777777" w:rsidR="00914665" w:rsidRPr="00E06ADC" w:rsidRDefault="00914665" w:rsidP="00CB5D8D">
            <w:pPr>
              <w:pStyle w:val="Prrafodelista"/>
              <w:numPr>
                <w:ilvl w:val="0"/>
                <w:numId w:val="341"/>
              </w:numPr>
              <w:rPr>
                <w:rFonts w:cs="Noto Sans"/>
                <w:b/>
                <w:bCs/>
                <w:sz w:val="18"/>
                <w:szCs w:val="18"/>
              </w:rPr>
            </w:pPr>
            <w:r w:rsidRPr="00E06ADC">
              <w:rPr>
                <w:rFonts w:cs="Noto Sans"/>
                <w:sz w:val="18"/>
                <w:szCs w:val="18"/>
              </w:rPr>
              <w:t>Los casos y sus principales valores sintácticos.</w:t>
            </w:r>
          </w:p>
        </w:tc>
      </w:tr>
      <w:tr w:rsidR="00914665" w:rsidRPr="00E06ADC" w14:paraId="3748CC7F" w14:textId="77777777" w:rsidTr="006B6508">
        <w:tc>
          <w:tcPr>
            <w:tcW w:w="8494" w:type="dxa"/>
          </w:tcPr>
          <w:p w14:paraId="3C021768" w14:textId="77777777" w:rsidR="00914665" w:rsidRPr="00E06ADC" w:rsidRDefault="00914665" w:rsidP="00CB5D8D">
            <w:pPr>
              <w:pStyle w:val="Prrafodelista"/>
              <w:numPr>
                <w:ilvl w:val="0"/>
                <w:numId w:val="341"/>
              </w:numPr>
              <w:rPr>
                <w:rFonts w:cs="Noto Sans"/>
                <w:b/>
                <w:bCs/>
                <w:sz w:val="18"/>
                <w:szCs w:val="18"/>
              </w:rPr>
            </w:pPr>
            <w:r w:rsidRPr="00E06ADC">
              <w:rPr>
                <w:rFonts w:cs="Noto Sans"/>
                <w:sz w:val="18"/>
                <w:szCs w:val="18"/>
              </w:rPr>
              <w:t>La flexión nominal, pronominal y verbal.</w:t>
            </w:r>
          </w:p>
        </w:tc>
      </w:tr>
      <w:tr w:rsidR="00914665" w:rsidRPr="00E06ADC" w14:paraId="08145DFC" w14:textId="77777777" w:rsidTr="006B6508">
        <w:tc>
          <w:tcPr>
            <w:tcW w:w="8494" w:type="dxa"/>
          </w:tcPr>
          <w:p w14:paraId="7ED9E432" w14:textId="77777777" w:rsidR="00914665" w:rsidRPr="00E06ADC" w:rsidRDefault="00914665" w:rsidP="00CB5D8D">
            <w:pPr>
              <w:pStyle w:val="Prrafodelista"/>
              <w:numPr>
                <w:ilvl w:val="0"/>
                <w:numId w:val="341"/>
              </w:numPr>
              <w:rPr>
                <w:rFonts w:cs="Noto Sans"/>
                <w:b/>
                <w:bCs/>
                <w:sz w:val="18"/>
                <w:szCs w:val="18"/>
              </w:rPr>
            </w:pPr>
            <w:r w:rsidRPr="00E06ADC">
              <w:rPr>
                <w:rFonts w:cs="Noto Sans"/>
                <w:sz w:val="18"/>
                <w:szCs w:val="18"/>
              </w:rPr>
              <w:t>Estructuras oracionales básicas. La concordancia y la orden de palabras.</w:t>
            </w:r>
          </w:p>
        </w:tc>
      </w:tr>
      <w:tr w:rsidR="00914665" w:rsidRPr="00E06ADC" w14:paraId="3D627B79" w14:textId="77777777" w:rsidTr="006B6508">
        <w:tc>
          <w:tcPr>
            <w:tcW w:w="8494" w:type="dxa"/>
          </w:tcPr>
          <w:p w14:paraId="10663DEE" w14:textId="77777777" w:rsidR="00914665" w:rsidRPr="00E06ADC" w:rsidRDefault="00914665" w:rsidP="00CB5D8D">
            <w:pPr>
              <w:pStyle w:val="Prrafodelista"/>
              <w:numPr>
                <w:ilvl w:val="0"/>
                <w:numId w:val="341"/>
              </w:numPr>
              <w:rPr>
                <w:rFonts w:cs="Noto Sans"/>
                <w:b/>
                <w:bCs/>
                <w:sz w:val="18"/>
                <w:szCs w:val="18"/>
              </w:rPr>
            </w:pPr>
            <w:r w:rsidRPr="00E06ADC">
              <w:rPr>
                <w:rFonts w:cs="Noto Sans"/>
                <w:sz w:val="18"/>
                <w:szCs w:val="18"/>
              </w:rPr>
              <w:t>Estrategias básicas para identificar, analizar y traducir unidades lingüísticas (léxico, morfosintaxi</w:t>
            </w:r>
            <w:r>
              <w:rPr>
                <w:rFonts w:cs="Noto Sans"/>
                <w:sz w:val="18"/>
                <w:szCs w:val="18"/>
              </w:rPr>
              <w:t>s</w:t>
            </w:r>
            <w:r w:rsidRPr="00E06ADC">
              <w:rPr>
                <w:rFonts w:cs="Noto Sans"/>
                <w:sz w:val="18"/>
                <w:szCs w:val="18"/>
              </w:rPr>
              <w:t>) a partir de la comparación de las lenguas y variedades que conforman el repertorio lingüístico personal.</w:t>
            </w:r>
          </w:p>
        </w:tc>
      </w:tr>
      <w:tr w:rsidR="00914665" w:rsidRPr="00E06ADC" w14:paraId="3ACA660A" w14:textId="77777777" w:rsidTr="006B6508">
        <w:tc>
          <w:tcPr>
            <w:tcW w:w="8494" w:type="dxa"/>
          </w:tcPr>
          <w:p w14:paraId="0627AAA6" w14:textId="77777777" w:rsidR="00914665" w:rsidRPr="00E06ADC" w:rsidRDefault="00914665" w:rsidP="00CB5D8D">
            <w:pPr>
              <w:pStyle w:val="Prrafodelista"/>
              <w:numPr>
                <w:ilvl w:val="0"/>
                <w:numId w:val="341"/>
              </w:numPr>
              <w:rPr>
                <w:rFonts w:cs="Noto Sans"/>
                <w:b/>
                <w:bCs/>
                <w:sz w:val="18"/>
                <w:szCs w:val="18"/>
              </w:rPr>
            </w:pPr>
            <w:r w:rsidRPr="00E06ADC">
              <w:rPr>
                <w:rFonts w:cs="Noto Sans"/>
                <w:sz w:val="18"/>
                <w:szCs w:val="18"/>
              </w:rPr>
              <w:t>Recursos para el aprendizaje y estrategias básicas de adquisición de lenguas como por ejemplo Portfoli</w:t>
            </w:r>
            <w:r>
              <w:rPr>
                <w:rFonts w:cs="Noto Sans"/>
                <w:sz w:val="18"/>
                <w:szCs w:val="18"/>
              </w:rPr>
              <w:t>o</w:t>
            </w:r>
            <w:r w:rsidRPr="00E06ADC">
              <w:rPr>
                <w:rFonts w:cs="Noto Sans"/>
                <w:sz w:val="18"/>
                <w:szCs w:val="18"/>
              </w:rPr>
              <w:t xml:space="preserve"> europeo de las lenguas, glosarios o diccionarios.</w:t>
            </w:r>
          </w:p>
        </w:tc>
      </w:tr>
      <w:tr w:rsidR="00914665" w:rsidRPr="00E06ADC" w14:paraId="41EE512E" w14:textId="77777777" w:rsidTr="006B6508">
        <w:tc>
          <w:tcPr>
            <w:tcW w:w="8494" w:type="dxa"/>
          </w:tcPr>
          <w:p w14:paraId="01B96F45" w14:textId="77777777" w:rsidR="00914665" w:rsidRPr="00E06ADC" w:rsidRDefault="00914665" w:rsidP="00CB5D8D">
            <w:pPr>
              <w:pStyle w:val="Prrafodelista"/>
              <w:numPr>
                <w:ilvl w:val="0"/>
                <w:numId w:val="341"/>
              </w:numPr>
              <w:rPr>
                <w:rFonts w:cs="Noto Sans"/>
                <w:b/>
                <w:bCs/>
                <w:sz w:val="18"/>
                <w:szCs w:val="18"/>
              </w:rPr>
            </w:pPr>
            <w:r w:rsidRPr="00E06ADC">
              <w:rPr>
                <w:rFonts w:cs="Noto Sans"/>
                <w:sz w:val="18"/>
                <w:szCs w:val="18"/>
              </w:rPr>
              <w:t>Reflexión y justificación de la traducción ofrecida.</w:t>
            </w:r>
          </w:p>
        </w:tc>
      </w:tr>
      <w:tr w:rsidR="00914665" w:rsidRPr="00E06ADC" w14:paraId="035E750F" w14:textId="77777777" w:rsidTr="006B6508">
        <w:tc>
          <w:tcPr>
            <w:tcW w:w="8494" w:type="dxa"/>
          </w:tcPr>
          <w:p w14:paraId="6EAD2482" w14:textId="77777777" w:rsidR="00914665" w:rsidRPr="00E06ADC" w:rsidRDefault="00914665" w:rsidP="00CB5D8D">
            <w:pPr>
              <w:pStyle w:val="Prrafodelista"/>
              <w:numPr>
                <w:ilvl w:val="0"/>
                <w:numId w:val="341"/>
              </w:numPr>
              <w:rPr>
                <w:rFonts w:cs="Noto Sans"/>
                <w:b/>
                <w:bCs/>
                <w:sz w:val="18"/>
                <w:szCs w:val="18"/>
              </w:rPr>
            </w:pPr>
            <w:r w:rsidRPr="00E06ADC">
              <w:rPr>
                <w:rFonts w:cs="Noto Sans"/>
                <w:sz w:val="18"/>
                <w:szCs w:val="18"/>
              </w:rPr>
              <w:t>Retroversió</w:t>
            </w:r>
            <w:r w:rsidR="00995C06">
              <w:rPr>
                <w:rFonts w:cs="Noto Sans"/>
                <w:sz w:val="18"/>
                <w:szCs w:val="18"/>
              </w:rPr>
              <w:t>n</w:t>
            </w:r>
            <w:r w:rsidRPr="00E06ADC">
              <w:rPr>
                <w:rFonts w:cs="Noto Sans"/>
                <w:sz w:val="18"/>
                <w:szCs w:val="18"/>
              </w:rPr>
              <w:t xml:space="preserve"> de oraciones sencillas.</w:t>
            </w:r>
          </w:p>
        </w:tc>
      </w:tr>
      <w:tr w:rsidR="00914665" w:rsidRPr="00E06ADC" w14:paraId="533AA699" w14:textId="77777777" w:rsidTr="006B6508">
        <w:tc>
          <w:tcPr>
            <w:tcW w:w="8494" w:type="dxa"/>
          </w:tcPr>
          <w:p w14:paraId="59BD6E3B" w14:textId="77777777" w:rsidR="00914665" w:rsidRPr="00E06ADC" w:rsidRDefault="00914665" w:rsidP="00CB5D8D">
            <w:pPr>
              <w:pStyle w:val="Prrafodelista"/>
              <w:numPr>
                <w:ilvl w:val="0"/>
                <w:numId w:val="341"/>
              </w:numPr>
              <w:rPr>
                <w:rFonts w:cs="Noto Sans"/>
                <w:b/>
                <w:bCs/>
                <w:sz w:val="18"/>
                <w:szCs w:val="18"/>
              </w:rPr>
            </w:pPr>
            <w:r w:rsidRPr="00E06ADC">
              <w:rPr>
                <w:rFonts w:cs="Noto Sans"/>
                <w:sz w:val="18"/>
                <w:szCs w:val="18"/>
              </w:rPr>
              <w:t>Autoconfianza, autonomía e iniciativa. El error como parte integrante del proceso de aprendizaje.</w:t>
            </w:r>
          </w:p>
        </w:tc>
      </w:tr>
    </w:tbl>
    <w:p w14:paraId="0C161B45" w14:textId="77777777" w:rsidR="00914665" w:rsidRPr="00E06ADC" w:rsidRDefault="00914665" w:rsidP="00914665">
      <w:pPr>
        <w:rPr>
          <w:rFonts w:cs="Noto Sans"/>
          <w:b/>
          <w:bCs/>
          <w:sz w:val="18"/>
          <w:szCs w:val="18"/>
        </w:rPr>
      </w:pPr>
    </w:p>
    <w:tbl>
      <w:tblPr>
        <w:tblStyle w:val="Tablaconcuadrcula"/>
        <w:tblW w:w="0" w:type="auto"/>
        <w:tblInd w:w="10" w:type="dxa"/>
        <w:tblCellMar>
          <w:left w:w="0" w:type="dxa"/>
          <w:right w:w="0" w:type="dxa"/>
        </w:tblCellMar>
        <w:tblLook w:val="04A0" w:firstRow="1" w:lastRow="0" w:firstColumn="1" w:lastColumn="0" w:noHBand="0" w:noVBand="1"/>
      </w:tblPr>
      <w:tblGrid>
        <w:gridCol w:w="8494"/>
      </w:tblGrid>
      <w:tr w:rsidR="00914665" w:rsidRPr="00E06ADC" w14:paraId="52045E24" w14:textId="77777777" w:rsidTr="006B6508">
        <w:tc>
          <w:tcPr>
            <w:tcW w:w="8494" w:type="dxa"/>
            <w:shd w:val="clear" w:color="auto" w:fill="DFDFDF" w:themeFill="background2" w:themeFillShade="E6"/>
          </w:tcPr>
          <w:p w14:paraId="4720D7D2" w14:textId="77777777" w:rsidR="00914665" w:rsidRPr="00E06ADC" w:rsidRDefault="00914665" w:rsidP="006B6508">
            <w:pPr>
              <w:rPr>
                <w:rFonts w:cs="Noto Sans"/>
                <w:b/>
                <w:bCs/>
                <w:sz w:val="18"/>
                <w:szCs w:val="18"/>
              </w:rPr>
            </w:pPr>
            <w:r w:rsidRPr="00E06ADC">
              <w:rPr>
                <w:rFonts w:cs="Noto Sans"/>
                <w:b/>
                <w:bCs/>
                <w:sz w:val="18"/>
                <w:szCs w:val="18"/>
              </w:rPr>
              <w:t>LEGADO Y PATRIMONIO</w:t>
            </w:r>
          </w:p>
        </w:tc>
      </w:tr>
      <w:tr w:rsidR="00914665" w:rsidRPr="00E06ADC" w14:paraId="697BDEA6" w14:textId="77777777" w:rsidTr="006B6508">
        <w:tc>
          <w:tcPr>
            <w:tcW w:w="8494" w:type="dxa"/>
          </w:tcPr>
          <w:p w14:paraId="0C9C7687" w14:textId="77777777" w:rsidR="00914665" w:rsidRPr="00E06ADC" w:rsidRDefault="00914665" w:rsidP="00CB5D8D">
            <w:pPr>
              <w:pStyle w:val="Prrafodelista"/>
              <w:numPr>
                <w:ilvl w:val="0"/>
                <w:numId w:val="342"/>
              </w:numPr>
              <w:rPr>
                <w:rFonts w:cs="Noto Sans"/>
                <w:b/>
                <w:bCs/>
                <w:sz w:val="18"/>
                <w:szCs w:val="18"/>
              </w:rPr>
            </w:pPr>
            <w:r w:rsidRPr="00E06ADC">
              <w:rPr>
                <w:rFonts w:cs="Noto Sans"/>
                <w:sz w:val="18"/>
                <w:szCs w:val="18"/>
              </w:rPr>
              <w:t>Pervivencia del legado material (lugares arqueológicos, inscripciones, construcciones monumentales y artísticas, etc.) e inmaterial (mitología clásica, instituciones políticas, oratoria, derecho, rituales y celebraciones, etc.) de la civilización romana.</w:t>
            </w:r>
            <w:r>
              <w:rPr>
                <w:rFonts w:cs="Noto Sans"/>
                <w:sz w:val="18"/>
                <w:szCs w:val="18"/>
              </w:rPr>
              <w:t xml:space="preserve"> </w:t>
            </w:r>
          </w:p>
        </w:tc>
      </w:tr>
      <w:tr w:rsidR="00914665" w:rsidRPr="00E06ADC" w14:paraId="7CD16BD6" w14:textId="77777777" w:rsidTr="006B6508">
        <w:tc>
          <w:tcPr>
            <w:tcW w:w="8494" w:type="dxa"/>
          </w:tcPr>
          <w:p w14:paraId="50197CB1" w14:textId="77777777" w:rsidR="00914665" w:rsidRPr="00E06ADC" w:rsidRDefault="00914665" w:rsidP="00CB5D8D">
            <w:pPr>
              <w:pStyle w:val="Prrafodelista"/>
              <w:numPr>
                <w:ilvl w:val="0"/>
                <w:numId w:val="342"/>
              </w:numPr>
              <w:rPr>
                <w:rFonts w:cs="Noto Sans"/>
                <w:b/>
                <w:bCs/>
                <w:sz w:val="18"/>
                <w:szCs w:val="18"/>
              </w:rPr>
            </w:pPr>
            <w:r w:rsidRPr="00E06ADC">
              <w:rPr>
                <w:rFonts w:cs="Noto Sans"/>
                <w:sz w:val="18"/>
                <w:szCs w:val="18"/>
              </w:rPr>
              <w:t xml:space="preserve">La transmisión textual y los </w:t>
            </w:r>
            <w:r w:rsidR="00F04FC7">
              <w:rPr>
                <w:rFonts w:cs="Noto Sans"/>
                <w:sz w:val="18"/>
                <w:szCs w:val="18"/>
              </w:rPr>
              <w:t>soportes</w:t>
            </w:r>
            <w:r w:rsidRPr="00E06ADC">
              <w:rPr>
                <w:rFonts w:cs="Noto Sans"/>
                <w:sz w:val="18"/>
                <w:szCs w:val="18"/>
              </w:rPr>
              <w:t xml:space="preserve"> de escritura.</w:t>
            </w:r>
            <w:r>
              <w:rPr>
                <w:rFonts w:cs="Noto Sans"/>
                <w:sz w:val="18"/>
                <w:szCs w:val="18"/>
              </w:rPr>
              <w:t xml:space="preserve"> </w:t>
            </w:r>
          </w:p>
        </w:tc>
      </w:tr>
      <w:tr w:rsidR="00914665" w:rsidRPr="00E06ADC" w14:paraId="1CDB61BB" w14:textId="77777777" w:rsidTr="006B6508">
        <w:tc>
          <w:tcPr>
            <w:tcW w:w="8494" w:type="dxa"/>
          </w:tcPr>
          <w:p w14:paraId="0922F345" w14:textId="77777777" w:rsidR="00914665" w:rsidRPr="00E06ADC" w:rsidRDefault="00914665" w:rsidP="00CB5D8D">
            <w:pPr>
              <w:pStyle w:val="Prrafodelista"/>
              <w:numPr>
                <w:ilvl w:val="0"/>
                <w:numId w:val="342"/>
              </w:numPr>
              <w:rPr>
                <w:rFonts w:cs="Noto Sans"/>
                <w:b/>
                <w:bCs/>
                <w:sz w:val="18"/>
                <w:szCs w:val="18"/>
              </w:rPr>
            </w:pPr>
            <w:r w:rsidRPr="00E06ADC">
              <w:rPr>
                <w:rFonts w:cs="Noto Sans"/>
                <w:sz w:val="18"/>
                <w:szCs w:val="18"/>
              </w:rPr>
              <w:t>Características del patrimonio cultural romano y del proceso de romanización.</w:t>
            </w:r>
          </w:p>
        </w:tc>
      </w:tr>
      <w:tr w:rsidR="00914665" w:rsidRPr="00E06ADC" w14:paraId="02598A66" w14:textId="77777777" w:rsidTr="006B6508">
        <w:tc>
          <w:tcPr>
            <w:tcW w:w="8494" w:type="dxa"/>
          </w:tcPr>
          <w:p w14:paraId="2740F73C" w14:textId="77777777" w:rsidR="00914665" w:rsidRPr="00E06ADC" w:rsidRDefault="00914665" w:rsidP="00CB5D8D">
            <w:pPr>
              <w:pStyle w:val="Prrafodelista"/>
              <w:numPr>
                <w:ilvl w:val="0"/>
                <w:numId w:val="342"/>
              </w:numPr>
              <w:rPr>
                <w:rFonts w:cs="Noto Sans"/>
                <w:b/>
                <w:bCs/>
                <w:sz w:val="18"/>
                <w:szCs w:val="18"/>
              </w:rPr>
            </w:pPr>
            <w:r w:rsidRPr="00E06ADC">
              <w:rPr>
                <w:rFonts w:cs="Noto Sans"/>
                <w:sz w:val="18"/>
                <w:szCs w:val="18"/>
              </w:rPr>
              <w:t xml:space="preserve">Procesos de conservación, preservación y difusión del patrimonio arqueológico del entorno. </w:t>
            </w:r>
          </w:p>
        </w:tc>
      </w:tr>
      <w:tr w:rsidR="00914665" w:rsidRPr="00E06ADC" w14:paraId="03C685E3" w14:textId="77777777" w:rsidTr="006B6508">
        <w:tc>
          <w:tcPr>
            <w:tcW w:w="8494" w:type="dxa"/>
          </w:tcPr>
          <w:p w14:paraId="401F171D" w14:textId="77777777" w:rsidR="00914665" w:rsidRPr="00E06ADC" w:rsidRDefault="00914665" w:rsidP="00CB5D8D">
            <w:pPr>
              <w:pStyle w:val="Prrafodelista"/>
              <w:numPr>
                <w:ilvl w:val="0"/>
                <w:numId w:val="342"/>
              </w:numPr>
              <w:rPr>
                <w:rFonts w:cs="Noto Sans"/>
                <w:b/>
                <w:bCs/>
                <w:sz w:val="18"/>
                <w:szCs w:val="18"/>
              </w:rPr>
            </w:pPr>
            <w:r w:rsidRPr="00E06ADC">
              <w:rPr>
                <w:rFonts w:cs="Noto Sans"/>
                <w:sz w:val="18"/>
                <w:szCs w:val="18"/>
              </w:rPr>
              <w:t>Uso de herramientas analógicas y digitales para la comprensión, producción y coproducción oral, escrita y multimodal.</w:t>
            </w:r>
          </w:p>
        </w:tc>
      </w:tr>
      <w:tr w:rsidR="00914665" w:rsidRPr="00E06ADC" w14:paraId="2DAA887B" w14:textId="77777777" w:rsidTr="006B6508">
        <w:tc>
          <w:tcPr>
            <w:tcW w:w="8494" w:type="dxa"/>
          </w:tcPr>
          <w:p w14:paraId="720B117B" w14:textId="77777777" w:rsidR="00914665" w:rsidRPr="00E06ADC" w:rsidRDefault="00914665" w:rsidP="00CB5D8D">
            <w:pPr>
              <w:pStyle w:val="Prrafodelista"/>
              <w:numPr>
                <w:ilvl w:val="0"/>
                <w:numId w:val="342"/>
              </w:numPr>
              <w:rPr>
                <w:rFonts w:cs="Noto Sans"/>
                <w:b/>
                <w:bCs/>
                <w:sz w:val="18"/>
                <w:szCs w:val="18"/>
              </w:rPr>
            </w:pPr>
            <w:r w:rsidRPr="00E06ADC">
              <w:rPr>
                <w:rFonts w:cs="Noto Sans"/>
                <w:sz w:val="18"/>
                <w:szCs w:val="18"/>
              </w:rPr>
              <w:t>Selección crítica de las fuentes consultadas y los contenidos utilizados.</w:t>
            </w:r>
          </w:p>
        </w:tc>
      </w:tr>
      <w:tr w:rsidR="00914665" w:rsidRPr="00E06ADC" w14:paraId="51FF676C" w14:textId="77777777" w:rsidTr="006B6508">
        <w:tc>
          <w:tcPr>
            <w:tcW w:w="8494" w:type="dxa"/>
          </w:tcPr>
          <w:p w14:paraId="0242A6A3" w14:textId="77777777" w:rsidR="00914665" w:rsidRPr="00E06ADC" w:rsidRDefault="00914665" w:rsidP="00CB5D8D">
            <w:pPr>
              <w:pStyle w:val="Prrafodelista"/>
              <w:numPr>
                <w:ilvl w:val="0"/>
                <w:numId w:val="342"/>
              </w:numPr>
              <w:rPr>
                <w:rFonts w:cs="Noto Sans"/>
                <w:b/>
                <w:bCs/>
                <w:sz w:val="18"/>
                <w:szCs w:val="18"/>
              </w:rPr>
            </w:pPr>
            <w:r w:rsidRPr="00E06ADC">
              <w:rPr>
                <w:rFonts w:cs="Noto Sans"/>
                <w:sz w:val="18"/>
                <w:szCs w:val="18"/>
              </w:rPr>
              <w:t>Respeto por la propiedad intelectual y derechos de autor de esas fuentes y los contenidos.</w:t>
            </w:r>
          </w:p>
        </w:tc>
      </w:tr>
      <w:tr w:rsidR="00914665" w:rsidRPr="00E06ADC" w14:paraId="0E7C1A75" w14:textId="77777777" w:rsidTr="006B6508">
        <w:tc>
          <w:tcPr>
            <w:tcW w:w="8494" w:type="dxa"/>
          </w:tcPr>
          <w:p w14:paraId="4E2F7A85" w14:textId="77777777" w:rsidR="00914665" w:rsidRPr="00E06ADC" w:rsidRDefault="00914665" w:rsidP="00CB5D8D">
            <w:pPr>
              <w:pStyle w:val="Prrafodelista"/>
              <w:numPr>
                <w:ilvl w:val="0"/>
                <w:numId w:val="342"/>
              </w:numPr>
              <w:rPr>
                <w:rFonts w:cs="Noto Sans"/>
                <w:b/>
                <w:bCs/>
                <w:sz w:val="18"/>
                <w:szCs w:val="18"/>
              </w:rPr>
            </w:pPr>
            <w:r w:rsidRPr="00E06ADC">
              <w:rPr>
                <w:rFonts w:cs="Noto Sans"/>
                <w:sz w:val="18"/>
                <w:szCs w:val="18"/>
              </w:rPr>
              <w:t>Estrategias y herramientas, analógicas y digitales, individuales y cooperativas, para la autoevaluación, la coevaluación</w:t>
            </w:r>
            <w:r>
              <w:rPr>
                <w:rFonts w:cs="Noto Sans"/>
                <w:sz w:val="18"/>
                <w:szCs w:val="18"/>
              </w:rPr>
              <w:t xml:space="preserve"> </w:t>
            </w:r>
            <w:r w:rsidRPr="00E06ADC">
              <w:rPr>
                <w:rFonts w:cs="Noto Sans"/>
                <w:sz w:val="18"/>
                <w:szCs w:val="18"/>
              </w:rPr>
              <w:t>y la autocorrecció</w:t>
            </w:r>
            <w:r>
              <w:rPr>
                <w:rFonts w:cs="Noto Sans"/>
                <w:sz w:val="18"/>
                <w:szCs w:val="18"/>
              </w:rPr>
              <w:t>n</w:t>
            </w:r>
            <w:r w:rsidRPr="00E06ADC">
              <w:rPr>
                <w:rFonts w:cs="Noto Sans"/>
                <w:sz w:val="18"/>
                <w:szCs w:val="18"/>
              </w:rPr>
              <w:t>.</w:t>
            </w:r>
          </w:p>
        </w:tc>
      </w:tr>
    </w:tbl>
    <w:p w14:paraId="4A0FC1AF" w14:textId="77777777" w:rsidR="00914665" w:rsidRPr="00E06ADC" w:rsidRDefault="00914665" w:rsidP="00914665">
      <w:pPr>
        <w:rPr>
          <w:rFonts w:cs="Noto Sans"/>
          <w:b/>
          <w:bCs/>
          <w:sz w:val="18"/>
          <w:szCs w:val="18"/>
        </w:rPr>
      </w:pPr>
    </w:p>
    <w:p w14:paraId="598645D7" w14:textId="77777777" w:rsidR="00914665" w:rsidRPr="00E06ADC" w:rsidRDefault="00914665" w:rsidP="00914665">
      <w:pPr>
        <w:rPr>
          <w:rStyle w:val="normaltextrun"/>
          <w:rFonts w:cs="Noto Sans"/>
          <w:b/>
          <w:bCs/>
          <w:sz w:val="18"/>
          <w:szCs w:val="18"/>
        </w:rPr>
      </w:pPr>
      <w:r w:rsidRPr="00E06ADC">
        <w:rPr>
          <w:rStyle w:val="normaltextrun"/>
          <w:rFonts w:cs="Noto Sans"/>
          <w:b/>
          <w:bCs/>
          <w:sz w:val="18"/>
          <w:szCs w:val="18"/>
        </w:rPr>
        <w:br w:type="page"/>
      </w:r>
    </w:p>
    <w:p w14:paraId="0F323F32" w14:textId="77777777" w:rsidR="00914665" w:rsidRPr="00E06ADC" w:rsidRDefault="00914665" w:rsidP="00914665">
      <w:pPr>
        <w:rPr>
          <w:rStyle w:val="normaltextrun"/>
          <w:rFonts w:cs="Noto Sans"/>
          <w:b/>
          <w:bCs/>
          <w:sz w:val="18"/>
          <w:szCs w:val="18"/>
        </w:rPr>
      </w:pPr>
      <w:r w:rsidRPr="00E06ADC">
        <w:rPr>
          <w:rStyle w:val="normaltextrun"/>
          <w:rFonts w:cs="Noto Sans"/>
          <w:b/>
          <w:bCs/>
          <w:sz w:val="18"/>
          <w:szCs w:val="18"/>
        </w:rPr>
        <w:t>Lengua Castellana y Literatura</w:t>
      </w:r>
    </w:p>
    <w:p w14:paraId="15AF1ED5" w14:textId="77777777" w:rsidR="00914665" w:rsidRPr="00E06ADC" w:rsidRDefault="00914665" w:rsidP="00914665">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914665" w:rsidRPr="00E06ADC" w14:paraId="68BEF333" w14:textId="77777777" w:rsidTr="006B6508">
        <w:tc>
          <w:tcPr>
            <w:tcW w:w="8494" w:type="dxa"/>
          </w:tcPr>
          <w:p w14:paraId="7A3E97A9"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eje del </w:t>
            </w:r>
            <w:r w:rsidR="00366D56">
              <w:rPr>
                <w:rStyle w:val="normaltextrun"/>
                <w:rFonts w:ascii="Noto Sans" w:eastAsiaTheme="majorEastAsia" w:hAnsi="Noto Sans" w:cs="Noto Sans"/>
                <w:sz w:val="18"/>
                <w:szCs w:val="18"/>
              </w:rPr>
              <w:t>currículo</w:t>
            </w:r>
            <w:r w:rsidRPr="00E06ADC">
              <w:rPr>
                <w:rStyle w:val="normaltextrun"/>
                <w:rFonts w:ascii="Noto Sans" w:eastAsiaTheme="majorEastAsia" w:hAnsi="Noto Sans" w:cs="Noto Sans"/>
                <w:sz w:val="18"/>
                <w:szCs w:val="18"/>
              </w:rPr>
              <w:t xml:space="preserve"> de Lengua Castellana y Literatura lo constituyen las competencias específicas relacionadas con la interacción oral y escrita adecuada </w:t>
            </w:r>
            <w:r>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xml:space="preserve"> los diferentes ámbitos y contextos y en función de diferentes propósitos comunicativos,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con el fomento del hábito lector, la interpretación de textos literarios y la apropiación del patrimonio cultural. La reflexión explícita sobre el funcionamiento de la lengua ofrece las herramientas y el metalenguaje necesarios para desarrollar la conciencia lingüística y mejorar los procesos de expresión, comprensión y recepción crítica.</w:t>
            </w:r>
            <w:r w:rsidRPr="00E06ADC">
              <w:rPr>
                <w:rStyle w:val="eop"/>
                <w:rFonts w:ascii="Noto Sans" w:eastAsiaTheme="majorEastAsia" w:hAnsi="Noto Sans" w:cs="Noto Sans"/>
                <w:sz w:val="18"/>
                <w:szCs w:val="18"/>
              </w:rPr>
              <w:t> </w:t>
            </w:r>
          </w:p>
          <w:p w14:paraId="4E4D16C5"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E6F5E73"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objetivo de la materia de Lengua Castellana y Literatura se orienta tanto a la eficacia comunicativa como</w:t>
            </w:r>
            <w:r>
              <w:rPr>
                <w:rStyle w:val="normaltextrun"/>
                <w:rFonts w:ascii="Noto Sans" w:eastAsiaTheme="majorEastAsia" w:hAnsi="Noto Sans" w:cs="Noto Sans"/>
                <w:sz w:val="18"/>
                <w:szCs w:val="18"/>
              </w:rPr>
              <w:t xml:space="preserve"> </w:t>
            </w:r>
            <w:r w:rsidRPr="00885369">
              <w:rPr>
                <w:rStyle w:val="normaltextrun"/>
                <w:rFonts w:ascii="Noto Sans" w:eastAsiaTheme="majorEastAsia" w:hAnsi="Noto Sans" w:cs="Noto Sans"/>
                <w:sz w:val="18"/>
                <w:szCs w:val="18"/>
              </w:rPr>
              <w:t>a</w:t>
            </w:r>
            <w:r w:rsidRPr="00E06ADC">
              <w:rPr>
                <w:rStyle w:val="normaltextrun"/>
                <w:rFonts w:ascii="Noto Sans" w:eastAsiaTheme="majorEastAsia" w:hAnsi="Noto Sans" w:cs="Noto Sans"/>
                <w:sz w:val="18"/>
                <w:szCs w:val="18"/>
              </w:rPr>
              <w:t xml:space="preserve"> favorecer un uso ético del lenguaje que ponga las palabras al servicio de la convivencia democrática, la resolución dialogada de los conflictos y la construcción de vínculos personales y sociales basados en el respeto y la igualdad de derechos de todas las personas. De este modo, la materia contribuye al desarrollo de las competencias recogidas en el </w:t>
            </w:r>
            <w:r w:rsidR="00241197">
              <w:rPr>
                <w:rStyle w:val="normaltextrun"/>
                <w:rFonts w:ascii="Noto Sans" w:eastAsiaTheme="majorEastAsia" w:hAnsi="Noto Sans" w:cs="Noto Sans"/>
                <w:sz w:val="18"/>
                <w:szCs w:val="18"/>
              </w:rPr>
              <w:t>Perfil de salida</w:t>
            </w:r>
            <w:r w:rsidRPr="00E06ADC">
              <w:rPr>
                <w:rStyle w:val="normaltextrun"/>
                <w:rFonts w:ascii="Noto Sans" w:eastAsiaTheme="majorEastAsia" w:hAnsi="Noto Sans" w:cs="Noto Sans"/>
                <w:sz w:val="18"/>
                <w:szCs w:val="18"/>
              </w:rPr>
              <w:t xml:space="preserve"> al </w:t>
            </w:r>
            <w:r>
              <w:rPr>
                <w:rStyle w:val="normaltextrun"/>
                <w:rFonts w:ascii="Noto Sans" w:eastAsiaTheme="majorEastAsia" w:hAnsi="Noto Sans" w:cs="Noto Sans"/>
                <w:sz w:val="18"/>
                <w:szCs w:val="18"/>
              </w:rPr>
              <w:t>término</w:t>
            </w:r>
            <w:r w:rsidRPr="00E06ADC">
              <w:rPr>
                <w:rStyle w:val="normaltextrun"/>
                <w:rFonts w:ascii="Noto Sans" w:eastAsiaTheme="majorEastAsia" w:hAnsi="Noto Sans" w:cs="Noto Sans"/>
                <w:sz w:val="18"/>
                <w:szCs w:val="18"/>
              </w:rPr>
              <w:t xml:space="preserve"> de la enseñanza básica.</w:t>
            </w:r>
            <w:r w:rsidRPr="00E06ADC">
              <w:rPr>
                <w:rStyle w:val="eop"/>
                <w:rFonts w:ascii="Noto Sans" w:eastAsiaTheme="majorEastAsia" w:hAnsi="Noto Sans" w:cs="Noto Sans"/>
                <w:sz w:val="18"/>
                <w:szCs w:val="18"/>
              </w:rPr>
              <w:t> </w:t>
            </w:r>
          </w:p>
          <w:p w14:paraId="11876EA5"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3AC7601"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Las competencias específicas de Lengua Castellana y Literatura en la </w:t>
            </w:r>
            <w:r w:rsidR="006B37EE">
              <w:rPr>
                <w:rStyle w:val="normaltextrun"/>
                <w:rFonts w:ascii="Noto Sans" w:eastAsiaTheme="majorEastAsia" w:hAnsi="Noto Sans" w:cs="Noto Sans"/>
                <w:sz w:val="18"/>
                <w:szCs w:val="18"/>
              </w:rPr>
              <w:t>Educación Secundaria Obligatoria</w:t>
            </w:r>
            <w:r w:rsidRPr="00E06ADC">
              <w:rPr>
                <w:rStyle w:val="normaltextrun"/>
                <w:rFonts w:ascii="Noto Sans" w:eastAsiaTheme="majorEastAsia" w:hAnsi="Noto Sans" w:cs="Noto Sans"/>
                <w:sz w:val="18"/>
                <w:szCs w:val="18"/>
              </w:rPr>
              <w:t xml:space="preserve"> suponen una progresión respecto a las adquiridas en la </w:t>
            </w:r>
            <w:r>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 xml:space="preserve">ducación </w:t>
            </w:r>
            <w:r>
              <w:rPr>
                <w:rStyle w:val="normaltextrun"/>
                <w:rFonts w:ascii="Noto Sans" w:eastAsiaTheme="majorEastAsia" w:hAnsi="Noto Sans" w:cs="Noto Sans"/>
                <w:sz w:val="18"/>
                <w:szCs w:val="18"/>
              </w:rPr>
              <w:t>P</w:t>
            </w:r>
            <w:r w:rsidRPr="00E06ADC">
              <w:rPr>
                <w:rStyle w:val="normaltextrun"/>
                <w:rFonts w:ascii="Noto Sans" w:eastAsiaTheme="majorEastAsia" w:hAnsi="Noto Sans" w:cs="Noto Sans"/>
                <w:sz w:val="18"/>
                <w:szCs w:val="18"/>
              </w:rPr>
              <w:t>rimaria, de las cuales habrá que partir en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nueva etapa, para evolucionar desde un acompañamiento guiado a un</w:t>
            </w:r>
            <w:r>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 progresivamente autónomo.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progresión supone, además, una mayor diversidad y complejidad de las prácticas discursivas. Ahora, la atención se centra en el uso de la lengua en los ámbitos educativo y social, se subraya el papel de las convenciones literarias y del contexto histórico en la comprensión de los textos literarios y se da un papel más relevante a la reflexión sobre el funcionamiento de la lengua y sus usos.</w:t>
            </w:r>
            <w:r w:rsidRPr="00E06ADC">
              <w:rPr>
                <w:rStyle w:val="eop"/>
                <w:rFonts w:ascii="Noto Sans" w:eastAsiaTheme="majorEastAsia" w:hAnsi="Noto Sans" w:cs="Noto Sans"/>
                <w:sz w:val="18"/>
                <w:szCs w:val="18"/>
              </w:rPr>
              <w:t> </w:t>
            </w:r>
          </w:p>
          <w:p w14:paraId="5A37B178"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5A02FC6"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 primera de las competencias específicas de la materia se orienta </w:t>
            </w:r>
            <w:r>
              <w:rPr>
                <w:rStyle w:val="normaltextrun"/>
                <w:rFonts w:ascii="Noto Sans" w:eastAsiaTheme="majorEastAsia" w:hAnsi="Noto Sans" w:cs="Noto Sans"/>
                <w:sz w:val="18"/>
                <w:szCs w:val="18"/>
              </w:rPr>
              <w:t>en el</w:t>
            </w:r>
            <w:r w:rsidRPr="00E06ADC">
              <w:rPr>
                <w:rStyle w:val="normaltextrun"/>
                <w:rFonts w:ascii="Noto Sans" w:eastAsiaTheme="majorEastAsia" w:hAnsi="Noto Sans" w:cs="Noto Sans"/>
                <w:sz w:val="18"/>
                <w:szCs w:val="18"/>
              </w:rPr>
              <w:t xml:space="preserve"> reconocimiento de la diversidad lingüística y dialectal del entorno, de España y del mundo y la variación dialectal de la lengua castellana con el propósito </w:t>
            </w:r>
            <w:r>
              <w:rPr>
                <w:rStyle w:val="normaltextrun"/>
                <w:rFonts w:ascii="Noto Sans" w:eastAsiaTheme="majorEastAsia" w:hAnsi="Noto Sans" w:cs="Noto Sans"/>
                <w:sz w:val="18"/>
                <w:szCs w:val="18"/>
              </w:rPr>
              <w:t>de</w:t>
            </w:r>
            <w:r w:rsidRPr="00E06ADC">
              <w:rPr>
                <w:rStyle w:val="normaltextrun"/>
                <w:rFonts w:ascii="Noto Sans" w:eastAsiaTheme="majorEastAsia" w:hAnsi="Noto Sans" w:cs="Noto Sans"/>
                <w:sz w:val="18"/>
                <w:szCs w:val="18"/>
              </w:rPr>
              <w:t xml:space="preserve"> favorecer actitudes de aprecio a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diversidad, combatir prejuicios y estereotipos lingüísticos y estimular la reflexión interlingüística. Un segundo grupo de competencias se refiere a la producción, comprensión e interacción oral y escrita, incorporando las formas de comunicación que ofrece la tecnología y atendido los diferentes ámbitos de comunicación: personal, educativo, social y profesional. Así, las competencias específicas segunda y tercera se relacionan con la comunicación oral; la cuarta, con la comprensión lectora; y la quinta, con la expresión escrita. El aprendizaje de la lectura ha estado vinculado</w:t>
            </w:r>
            <w:r>
              <w:rPr>
                <w:rStyle w:val="normaltextrun"/>
                <w:rFonts w:ascii="Noto Sans" w:eastAsiaTheme="majorEastAsia" w:hAnsi="Noto Sans" w:cs="Noto Sans"/>
                <w:sz w:val="18"/>
                <w:szCs w:val="18"/>
              </w:rPr>
              <w:t>, durante siglos,</w:t>
            </w:r>
            <w:r w:rsidRPr="00E06ADC">
              <w:rPr>
                <w:rStyle w:val="normaltextrun"/>
                <w:rFonts w:ascii="Noto Sans" w:eastAsiaTheme="majorEastAsia" w:hAnsi="Noto Sans" w:cs="Noto Sans"/>
                <w:sz w:val="18"/>
                <w:szCs w:val="18"/>
              </w:rPr>
              <w:t xml:space="preserve"> de manera casi exclusiva con la lectura literaria, aunque hace décadas que los enfoques comunicativos subrayan la necesidad de enseñar a leer todo tipo de textos, con diferentes propósitos de lectura. Por otro lado, saber leer hoy implica también navegar y buscar en la red, seleccionar la información fiable, elaborarla e integrarla en esquemas propios, etc. En respuesta a </w:t>
            </w:r>
            <w:r>
              <w:rPr>
                <w:rStyle w:val="normaltextrun"/>
                <w:rFonts w:ascii="Noto Sans" w:eastAsiaTheme="majorEastAsia" w:hAnsi="Noto Sans" w:cs="Noto Sans"/>
                <w:sz w:val="18"/>
                <w:szCs w:val="18"/>
              </w:rPr>
              <w:t>ello</w:t>
            </w:r>
            <w:r w:rsidRPr="00E06ADC">
              <w:rPr>
                <w:rStyle w:val="normaltextrun"/>
                <w:rFonts w:ascii="Noto Sans" w:eastAsiaTheme="majorEastAsia" w:hAnsi="Noto Sans" w:cs="Noto Sans"/>
                <w:sz w:val="18"/>
                <w:szCs w:val="18"/>
              </w:rPr>
              <w:t>, la sexta competencia específica pone el foco en la alfabetización mediática e informacional, mientras que la séptima y la octava se reservan para la lectura literaria, tanto autónoma como guiada en el aula.</w:t>
            </w:r>
            <w:r>
              <w:rPr>
                <w:rStyle w:val="normaltextrun"/>
                <w:rFonts w:ascii="Noto Sans" w:eastAsiaTheme="majorEastAsia" w:hAnsi="Noto Sans" w:cs="Noto Sans"/>
                <w:sz w:val="18"/>
                <w:szCs w:val="18"/>
              </w:rPr>
              <w:t xml:space="preserve"> </w:t>
            </w:r>
          </w:p>
          <w:p w14:paraId="0D5576FB"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2C22991"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 competencia específica novena atiende la reflexión sobre la lengua y sus usos, mientras que la décima, relativa a la ética de la comunicación, es transversal a todas ellas.</w:t>
            </w:r>
            <w:r w:rsidRPr="00E06ADC">
              <w:rPr>
                <w:rStyle w:val="eop"/>
                <w:rFonts w:ascii="Noto Sans" w:eastAsiaTheme="majorEastAsia" w:hAnsi="Noto Sans" w:cs="Noto Sans"/>
                <w:sz w:val="18"/>
                <w:szCs w:val="18"/>
              </w:rPr>
              <w:t> </w:t>
            </w:r>
          </w:p>
          <w:p w14:paraId="0DC163DD"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scxw174682355"/>
                <w:rFonts w:ascii="Noto Sans" w:eastAsiaTheme="majorEastAsia" w:hAnsi="Noto Sans" w:cs="Noto Sans"/>
                <w:sz w:val="18"/>
                <w:szCs w:val="18"/>
              </w:rPr>
              <w:t> </w:t>
            </w:r>
            <w:r w:rsidRPr="00E06ADC">
              <w:rPr>
                <w:rFonts w:ascii="Noto Sans" w:hAnsi="Noto Sans" w:cs="Noto Sans"/>
                <w:sz w:val="18"/>
                <w:szCs w:val="18"/>
              </w:rPr>
              <w:br/>
            </w:r>
            <w:r w:rsidRPr="00E06ADC">
              <w:rPr>
                <w:rStyle w:val="normaltextrun"/>
                <w:rFonts w:ascii="Noto Sans" w:eastAsiaTheme="majorEastAsia" w:hAnsi="Noto Sans" w:cs="Noto Sans"/>
                <w:sz w:val="18"/>
                <w:szCs w:val="18"/>
              </w:rPr>
              <w:t xml:space="preserve">Para cada competencia específica se formulan criterios de evaluación que establecen el nivel de desempeño esperado </w:t>
            </w:r>
            <w:r>
              <w:rPr>
                <w:rStyle w:val="normaltextrun"/>
                <w:rFonts w:ascii="Noto Sans" w:eastAsiaTheme="majorEastAsia" w:hAnsi="Noto Sans" w:cs="Noto Sans"/>
                <w:sz w:val="18"/>
                <w:szCs w:val="18"/>
              </w:rPr>
              <w:t>para</w:t>
            </w:r>
            <w:r w:rsidRPr="00E06ADC">
              <w:rPr>
                <w:rStyle w:val="normaltextrun"/>
                <w:rFonts w:ascii="Noto Sans" w:eastAsiaTheme="majorEastAsia" w:hAnsi="Noto Sans" w:cs="Noto Sans"/>
                <w:sz w:val="18"/>
                <w:szCs w:val="18"/>
              </w:rPr>
              <w:t xml:space="preserve"> su adquisición.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os criterios tienen un claro enfoque competencial y atienen tanto a los procesos como a los productos, lo </w:t>
            </w:r>
            <w:r>
              <w:rPr>
                <w:rStyle w:val="normaltextrun"/>
                <w:rFonts w:ascii="Noto Sans" w:eastAsiaTheme="majorEastAsia" w:hAnsi="Noto Sans" w:cs="Noto Sans"/>
                <w:sz w:val="18"/>
                <w:szCs w:val="18"/>
              </w:rPr>
              <w:t>que</w:t>
            </w:r>
            <w:r w:rsidRPr="00E06ADC">
              <w:rPr>
                <w:rStyle w:val="normaltextrun"/>
                <w:rFonts w:ascii="Noto Sans" w:eastAsiaTheme="majorEastAsia" w:hAnsi="Noto Sans" w:cs="Noto Sans"/>
                <w:sz w:val="18"/>
                <w:szCs w:val="18"/>
              </w:rPr>
              <w:t xml:space="preserve"> reclama el uso de herramientas e instrumentos de evaluación variados y con capacidad diagnóstica y de mejora. Se espera que los alumnos sean capaces de activar los saberes básicos en situaciones comunicativas reales propias de los diferentes ámbitos. De aquí la importancia de vertebrar la programación de aula en un entorno contextualizado y significativo, atendiendo su gradación y complementariedad, </w:t>
            </w:r>
            <w:r w:rsidR="00993137">
              <w:rPr>
                <w:rStyle w:val="normaltextrun"/>
                <w:rFonts w:ascii="Noto Sans" w:eastAsiaTheme="majorEastAsia" w:hAnsi="Noto Sans" w:cs="Noto Sans"/>
                <w:sz w:val="18"/>
                <w:szCs w:val="18"/>
              </w:rPr>
              <w:t>para que</w:t>
            </w:r>
            <w:r w:rsidRPr="00E06ADC">
              <w:rPr>
                <w:rStyle w:val="normaltextrun"/>
                <w:rFonts w:ascii="Noto Sans" w:eastAsiaTheme="majorEastAsia" w:hAnsi="Noto Sans" w:cs="Noto Sans"/>
                <w:sz w:val="18"/>
                <w:szCs w:val="18"/>
              </w:rPr>
              <w:t xml:space="preserve"> al final de cada curso se hayan trabajado de manera proporcionada todos los saberes básicos incluidos en el currícul</w:t>
            </w:r>
            <w:r>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w:t>
            </w:r>
            <w:r w:rsidRPr="00E06ADC">
              <w:rPr>
                <w:rStyle w:val="eop"/>
                <w:rFonts w:ascii="Noto Sans" w:eastAsiaTheme="majorEastAsia" w:hAnsi="Noto Sans" w:cs="Noto Sans"/>
                <w:sz w:val="18"/>
                <w:szCs w:val="18"/>
              </w:rPr>
              <w:t> </w:t>
            </w:r>
          </w:p>
          <w:p w14:paraId="4F20D400"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971DF1D"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os saberes básicos se organizan en cuatro bloques. El primero, «Las lenguas y sus hablantes», se corresponde de manera directa con la primera competencia específica. El segundo bloque, «Comunicación», integra los saberes implicados en la comunicación oral y escrita y la alfabetización mediática e informacional, vertebrados en</w:t>
            </w:r>
            <w:r w:rsidR="00236B50">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torno a</w:t>
            </w:r>
            <w:r>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la realización de tareas de producción, recepción y análisis crítico de textos. El tercer bloque, «Educación literaria», recoge los saberes y experiencias necesarios para consolidar el hábito lector, conformar la propia identidad lectora, desarrollar habilidades</w:t>
            </w:r>
            <w:r>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de interpretación de textos literarios y conocer algunas obras relevantes de la literatura española y universal, estimulando a la vez la escritura creativa con intención literaria. El cuarto bloque, «Reflexión sobre la lengua», propone la construcción guiada de conclusiones sobre el sistema lingüístico a partir de la formulación de hipótesis, </w:t>
            </w:r>
            <w:r>
              <w:rPr>
                <w:rStyle w:val="normaltextrun"/>
                <w:rFonts w:ascii="Noto Sans" w:eastAsiaTheme="majorEastAsia" w:hAnsi="Noto Sans" w:cs="Noto Sans"/>
                <w:sz w:val="18"/>
                <w:szCs w:val="18"/>
              </w:rPr>
              <w:t>búsqueda</w:t>
            </w:r>
            <w:r w:rsidRPr="00E06ADC">
              <w:rPr>
                <w:rStyle w:val="normaltextrun"/>
                <w:rFonts w:ascii="Noto Sans" w:eastAsiaTheme="majorEastAsia" w:hAnsi="Noto Sans" w:cs="Noto Sans"/>
                <w:sz w:val="18"/>
                <w:szCs w:val="18"/>
              </w:rPr>
              <w:t xml:space="preserve"> de contraejemplos, establecimiento de generalizaciones y contraste entre lenguas, usando el metalenguaje específico de la materia. La mirada a la lengua como sistema no </w:t>
            </w:r>
            <w:r>
              <w:rPr>
                <w:rStyle w:val="normaltextrun"/>
                <w:rFonts w:ascii="Noto Sans" w:eastAsiaTheme="majorEastAsia" w:hAnsi="Noto Sans" w:cs="Noto Sans"/>
                <w:sz w:val="18"/>
                <w:szCs w:val="18"/>
              </w:rPr>
              <w:t>debe</w:t>
            </w:r>
            <w:r w:rsidRPr="00E06ADC">
              <w:rPr>
                <w:rStyle w:val="normaltextrun"/>
                <w:rFonts w:ascii="Noto Sans" w:eastAsiaTheme="majorEastAsia" w:hAnsi="Noto Sans" w:cs="Noto Sans"/>
                <w:sz w:val="18"/>
                <w:szCs w:val="18"/>
              </w:rPr>
              <w:t xml:space="preserve"> ser, por lo tanto, un conocimiento dado sino un saber que los alumnos van construyendo a lo largo de la etapa a partir de preguntas o problemas que hacen emerger la reflexión sobre el funcionamiento de la lengua y</w:t>
            </w:r>
            <w:r>
              <w:rPr>
                <w:rStyle w:val="normaltextrun"/>
                <w:rFonts w:ascii="Noto Sans" w:eastAsiaTheme="majorEastAsia" w:hAnsi="Noto Sans" w:cs="Noto Sans"/>
                <w:sz w:val="18"/>
                <w:szCs w:val="18"/>
              </w:rPr>
              <w:t xml:space="preserve"> sus </w:t>
            </w:r>
            <w:r w:rsidRPr="00E06ADC">
              <w:rPr>
                <w:rStyle w:val="normaltextrun"/>
                <w:rFonts w:ascii="Noto Sans" w:eastAsiaTheme="majorEastAsia" w:hAnsi="Noto Sans" w:cs="Noto Sans"/>
                <w:sz w:val="18"/>
                <w:szCs w:val="18"/>
              </w:rPr>
              <w:t>usos.</w:t>
            </w:r>
            <w:r w:rsidRPr="00E06ADC">
              <w:rPr>
                <w:rStyle w:val="eop"/>
                <w:rFonts w:ascii="Noto Sans" w:eastAsiaTheme="majorEastAsia" w:hAnsi="Noto Sans" w:cs="Noto Sans"/>
                <w:sz w:val="18"/>
                <w:szCs w:val="18"/>
              </w:rPr>
              <w:t> </w:t>
            </w:r>
          </w:p>
          <w:p w14:paraId="60893094"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scxw174682355"/>
                <w:rFonts w:ascii="Noto Sans" w:eastAsiaTheme="majorEastAsia" w:hAnsi="Noto Sans" w:cs="Noto Sans"/>
                <w:sz w:val="18"/>
                <w:szCs w:val="18"/>
              </w:rPr>
              <w:t> </w:t>
            </w:r>
            <w:r w:rsidRPr="00E06ADC">
              <w:rPr>
                <w:rFonts w:ascii="Noto Sans" w:hAnsi="Noto Sans" w:cs="Noto Sans"/>
                <w:sz w:val="18"/>
                <w:szCs w:val="18"/>
              </w:rPr>
              <w:br/>
            </w:r>
            <w:r w:rsidRPr="00E06ADC">
              <w:rPr>
                <w:rStyle w:val="normaltextrun"/>
                <w:rFonts w:ascii="Noto Sans" w:eastAsiaTheme="majorEastAsia" w:hAnsi="Noto Sans" w:cs="Noto Sans"/>
                <w:sz w:val="18"/>
                <w:szCs w:val="18"/>
              </w:rPr>
              <w:t>Dado el enfoque inequívocamente</w:t>
            </w:r>
            <w:r>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global y competencial de la educación</w:t>
            </w:r>
            <w:r>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lingüística, la gradación entre cursos no se establece tanto mediante la distribución diferenciada de saberes, sino en función de la mayor o menor complejidad de los textos, de las habilidades</w:t>
            </w:r>
            <w:r>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de producción o interpretación requeridas, del metalenguaje necesario para la reflexión sobre los usos, o del grado de autonomía de los estudiantes.</w:t>
            </w:r>
            <w:r w:rsidRPr="00E06ADC">
              <w:rPr>
                <w:rStyle w:val="eop"/>
                <w:rFonts w:ascii="Noto Sans" w:eastAsiaTheme="majorEastAsia" w:hAnsi="Noto Sans" w:cs="Noto Sans"/>
                <w:sz w:val="18"/>
                <w:szCs w:val="18"/>
              </w:rPr>
              <w:t> </w:t>
            </w:r>
          </w:p>
          <w:p w14:paraId="0A197DD4"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EFCDC40"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Aunque en cada caso sean necesarias una atención y una intervención específicas, la oralidad y la escritura rara vez se presentan por separado: leemos para preparar una intervención oral, conversamos y debatimos después de la lectura de un texto, etc. Y manejamos textos, además, que combinan la palabra hablada o escrita con otros códigos en mensajes multimodales, imprescindibles </w:t>
            </w:r>
            <w:r>
              <w:rPr>
                <w:rStyle w:val="normaltextrun"/>
                <w:rFonts w:ascii="Noto Sans" w:eastAsiaTheme="majorEastAsia" w:hAnsi="Noto Sans" w:cs="Noto Sans"/>
                <w:sz w:val="18"/>
                <w:szCs w:val="18"/>
              </w:rPr>
              <w:t>p</w:t>
            </w:r>
            <w:r w:rsidRPr="00604D15">
              <w:rPr>
                <w:rStyle w:val="normaltextrun"/>
                <w:rFonts w:ascii="Noto Sans" w:eastAsiaTheme="majorEastAsia" w:hAnsi="Noto Sans" w:cs="Noto Sans"/>
                <w:sz w:val="18"/>
                <w:szCs w:val="18"/>
              </w:rPr>
              <w:t>ara</w:t>
            </w:r>
            <w:r w:rsidRPr="00E06ADC">
              <w:rPr>
                <w:rStyle w:val="normaltextrun"/>
                <w:rFonts w:ascii="Noto Sans" w:eastAsiaTheme="majorEastAsia" w:hAnsi="Noto Sans" w:cs="Noto Sans"/>
                <w:sz w:val="18"/>
                <w:szCs w:val="18"/>
              </w:rPr>
              <w:t xml:space="preserve"> la alfabetización del siglo XXI. Por otro lado, leer y escribir son actividades sociales con una dimensión dialógica a la </w:t>
            </w:r>
            <w:r>
              <w:rPr>
                <w:rStyle w:val="normaltextrun"/>
                <w:rFonts w:ascii="Noto Sans" w:eastAsiaTheme="majorEastAsia" w:hAnsi="Noto Sans" w:cs="Noto Sans"/>
                <w:sz w:val="18"/>
                <w:szCs w:val="18"/>
              </w:rPr>
              <w:t>que</w:t>
            </w:r>
            <w:r w:rsidRPr="00E06ADC">
              <w:rPr>
                <w:rStyle w:val="normaltextrun"/>
                <w:rFonts w:ascii="Noto Sans" w:eastAsiaTheme="majorEastAsia" w:hAnsi="Noto Sans" w:cs="Noto Sans"/>
                <w:sz w:val="18"/>
                <w:szCs w:val="18"/>
              </w:rPr>
              <w:t xml:space="preserve"> la escuela no puede dar la espalda. Por lo tanto, las propuestas de la materia de Lengua Castellana y Literatura </w:t>
            </w:r>
            <w:r>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entrenar los alumnos en el uso de estrategias que le permitirán responder a los retos de la sociedad actual, que demanda personas cultas, críticas y muy informadas; capaces de hacer un uso eficaz y ético de las palabras; respetuosas hacia las diferencias; competentes para ejercer una ciudadanía digital activa; con capacidad para informarse y transformar la información en conocimiento, y para aprender por sí mismas, colaborar y trabajar en equipo; creativas y con iniciativa emprendedora; y comprometidas con el desarrollo sostenible y la salvaguardia del patrimonio artístico y cultural, la defensa de los derechos humanos,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la convivencia igualitaria, inclusiva, pacífica y democrática.</w:t>
            </w:r>
            <w:r w:rsidRPr="00E06ADC">
              <w:rPr>
                <w:rStyle w:val="eop"/>
                <w:rFonts w:ascii="Noto Sans" w:eastAsiaTheme="majorEastAsia" w:hAnsi="Noto Sans" w:cs="Noto Sans"/>
                <w:sz w:val="18"/>
                <w:szCs w:val="18"/>
              </w:rPr>
              <w:t> </w:t>
            </w:r>
          </w:p>
          <w:p w14:paraId="159A3980"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89CAA75"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trabajo interdisciplinario es imprescindible </w:t>
            </w:r>
            <w:r>
              <w:rPr>
                <w:rStyle w:val="normaltextrun"/>
                <w:rFonts w:ascii="Noto Sans" w:eastAsiaTheme="majorEastAsia" w:hAnsi="Noto Sans" w:cs="Noto Sans"/>
                <w:sz w:val="18"/>
                <w:szCs w:val="18"/>
              </w:rPr>
              <w:t>p</w:t>
            </w:r>
            <w:r w:rsidRPr="00604D15">
              <w:rPr>
                <w:rStyle w:val="normaltextrun"/>
                <w:rFonts w:ascii="Noto Sans" w:eastAsiaTheme="majorEastAsia" w:hAnsi="Noto Sans" w:cs="Noto Sans"/>
                <w:sz w:val="18"/>
                <w:szCs w:val="18"/>
              </w:rPr>
              <w:t>ara que</w:t>
            </w:r>
            <w:r w:rsidRPr="00E06ADC">
              <w:rPr>
                <w:rStyle w:val="normaltextrun"/>
                <w:rFonts w:ascii="Noto Sans" w:eastAsiaTheme="majorEastAsia" w:hAnsi="Noto Sans" w:cs="Noto Sans"/>
                <w:sz w:val="18"/>
                <w:szCs w:val="18"/>
              </w:rPr>
              <w:t xml:space="preserve"> los alumnos se apropien de los géneros discursivos específicos de cada materia. Por </w:t>
            </w:r>
            <w:r>
              <w:rPr>
                <w:rStyle w:val="normaltextrun"/>
                <w:rFonts w:ascii="Noto Sans" w:eastAsiaTheme="majorEastAsia" w:hAnsi="Noto Sans" w:cs="Noto Sans"/>
                <w:sz w:val="18"/>
                <w:szCs w:val="18"/>
              </w:rPr>
              <w:t>e</w:t>
            </w:r>
            <w:r w:rsidRPr="00604D15">
              <w:rPr>
                <w:rStyle w:val="normaltextrun"/>
                <w:rFonts w:ascii="Noto Sans" w:eastAsiaTheme="majorEastAsia" w:hAnsi="Noto Sans" w:cs="Noto Sans"/>
                <w:sz w:val="18"/>
                <w:szCs w:val="18"/>
              </w:rPr>
              <w:t>llo</w:t>
            </w:r>
            <w:r w:rsidRPr="00E06ADC">
              <w:rPr>
                <w:rStyle w:val="normaltextrun"/>
                <w:rFonts w:ascii="Noto Sans" w:eastAsiaTheme="majorEastAsia" w:hAnsi="Noto Sans" w:cs="Noto Sans"/>
                <w:sz w:val="18"/>
                <w:szCs w:val="18"/>
              </w:rPr>
              <w:t xml:space="preserve">, todas las materias </w:t>
            </w:r>
            <w:r>
              <w:rPr>
                <w:rStyle w:val="normaltextrun"/>
                <w:rFonts w:ascii="Noto Sans" w:eastAsiaTheme="majorEastAsia" w:hAnsi="Noto Sans" w:cs="Noto Sans"/>
                <w:sz w:val="18"/>
                <w:szCs w:val="18"/>
              </w:rPr>
              <w:t>d</w:t>
            </w:r>
            <w:r w:rsidRPr="00604D15">
              <w:rPr>
                <w:rStyle w:val="normaltextrun"/>
                <w:rFonts w:ascii="Noto Sans" w:eastAsiaTheme="majorEastAsia" w:hAnsi="Noto Sans" w:cs="Noto Sans"/>
                <w:sz w:val="18"/>
                <w:szCs w:val="18"/>
              </w:rPr>
              <w:t>eben</w:t>
            </w:r>
            <w:r w:rsidRPr="00E06ADC">
              <w:rPr>
                <w:rStyle w:val="normaltextrun"/>
                <w:rFonts w:ascii="Noto Sans" w:eastAsiaTheme="majorEastAsia" w:hAnsi="Noto Sans" w:cs="Noto Sans"/>
                <w:sz w:val="18"/>
                <w:szCs w:val="18"/>
              </w:rPr>
              <w:t xml:space="preserve"> contribuir a la mejora </w:t>
            </w:r>
            <w:r>
              <w:rPr>
                <w:rStyle w:val="normaltextrun"/>
                <w:rFonts w:ascii="Noto Sans" w:eastAsiaTheme="majorEastAsia" w:hAnsi="Noto Sans" w:cs="Noto Sans"/>
                <w:sz w:val="18"/>
                <w:szCs w:val="18"/>
              </w:rPr>
              <w:t>d</w:t>
            </w:r>
            <w:r w:rsidRPr="00604D15">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 xml:space="preserve"> los procesos de producción y recepción oral, escrita y multimodal,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todo lo que tiene que ver con la alfabetización mediática e informacional. En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e sentido, la biblioteca escolar es una pieza clave como espacio cultural, de indagación y de aprendizaje, y como centro neurálgico de recursos, formación y coordinación.</w:t>
            </w:r>
            <w:r w:rsidRPr="00E06ADC">
              <w:rPr>
                <w:rStyle w:val="eop"/>
                <w:rFonts w:ascii="Noto Sans" w:eastAsiaTheme="majorEastAsia" w:hAnsi="Noto Sans" w:cs="Noto Sans"/>
                <w:sz w:val="18"/>
                <w:szCs w:val="18"/>
              </w:rPr>
              <w:t> </w:t>
            </w:r>
          </w:p>
          <w:p w14:paraId="0D4424DF"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A4734BD" w14:textId="77777777" w:rsidR="00914665" w:rsidRPr="00E06ADC" w:rsidRDefault="00914665"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Finalmente, la diversidad lingüística de la mayor parte de los contextos escolares y la innegable necesidad de una educación plurilingüe para todos los alumnos invitan al tratamiento integrado de las lenguas como una vertiente excelente para estimular la reflexión interlingüística y aproximarse a</w:t>
            </w:r>
            <w:r>
              <w:rPr>
                <w:rStyle w:val="normaltextrun"/>
                <w:rFonts w:ascii="Noto Sans" w:eastAsiaTheme="majorEastAsia" w:hAnsi="Noto Sans" w:cs="Noto Sans"/>
                <w:sz w:val="18"/>
                <w:szCs w:val="18"/>
              </w:rPr>
              <w:t>l</w:t>
            </w:r>
            <w:r w:rsidRPr="0063569D">
              <w:rPr>
                <w:rStyle w:val="normaltextrun"/>
                <w:rFonts w:ascii="Noto Sans" w:eastAsiaTheme="majorEastAsia" w:hAnsi="Noto Sans" w:cs="Noto Sans"/>
                <w:sz w:val="18"/>
                <w:szCs w:val="18"/>
              </w:rPr>
              <w:t xml:space="preserve"> uso social real</w:t>
            </w:r>
            <w:r w:rsidRPr="00E06ADC">
              <w:rPr>
                <w:rStyle w:val="normaltextrun"/>
                <w:rFonts w:ascii="Noto Sans" w:eastAsiaTheme="majorEastAsia" w:hAnsi="Noto Sans" w:cs="Noto Sans"/>
                <w:sz w:val="18"/>
                <w:szCs w:val="18"/>
              </w:rPr>
              <w:t xml:space="preserve">, en los cuales a menudo se </w:t>
            </w:r>
            <w:r>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manejar simultáneamente dos o más lenguas.</w:t>
            </w:r>
            <w:r w:rsidRPr="00E06ADC">
              <w:rPr>
                <w:rStyle w:val="eop"/>
                <w:rFonts w:ascii="Noto Sans" w:eastAsiaTheme="majorEastAsia" w:hAnsi="Noto Sans" w:cs="Noto Sans"/>
                <w:sz w:val="18"/>
                <w:szCs w:val="18"/>
              </w:rPr>
              <w:t> </w:t>
            </w:r>
          </w:p>
        </w:tc>
      </w:tr>
    </w:tbl>
    <w:p w14:paraId="0084E2BE" w14:textId="77777777" w:rsidR="00914665" w:rsidRPr="00E06ADC" w:rsidRDefault="00914665" w:rsidP="00914665">
      <w:pPr>
        <w:pStyle w:val="paragraph"/>
        <w:spacing w:beforeAutospacing="0" w:afterAutospacing="0"/>
        <w:textAlignment w:val="baseline"/>
        <w:rPr>
          <w:rStyle w:val="normaltextrun"/>
          <w:rFonts w:ascii="Noto Sans" w:eastAsiaTheme="majorEastAsia" w:hAnsi="Noto Sans" w:cs="Noto Sans"/>
          <w:b/>
          <w:bCs/>
          <w:sz w:val="18"/>
          <w:szCs w:val="18"/>
        </w:rPr>
      </w:pPr>
    </w:p>
    <w:p w14:paraId="04FB4621" w14:textId="77777777" w:rsidR="00914665" w:rsidRPr="00E06ADC" w:rsidRDefault="00914665" w:rsidP="00914665">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36BE0ED2" w14:textId="77777777" w:rsidR="00914665" w:rsidRPr="00E06ADC" w:rsidRDefault="00914665" w:rsidP="00914665">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914665" w:rsidRPr="00E06ADC" w14:paraId="4AE51944" w14:textId="77777777" w:rsidTr="006B6508">
        <w:tc>
          <w:tcPr>
            <w:tcW w:w="8494" w:type="dxa"/>
            <w:shd w:val="clear" w:color="auto" w:fill="DFDFDF" w:themeFill="background2" w:themeFillShade="E6"/>
          </w:tcPr>
          <w:p w14:paraId="344B616B"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 xml:space="preserve">CE 1 </w:t>
            </w:r>
            <w:r w:rsidRPr="006D16A0">
              <w:rPr>
                <w:rFonts w:ascii="Noto Sans" w:eastAsia="Noto Sans" w:hAnsi="Noto Sans" w:cs="Noto Sans"/>
                <w:b/>
                <w:bCs/>
                <w:sz w:val="18"/>
                <w:szCs w:val="18"/>
              </w:rPr>
              <w:t>Describir y apreciar la diversidad lingüística del mundo a partir del reconocimiento de las lenguas de</w:t>
            </w:r>
            <w:r>
              <w:rPr>
                <w:rFonts w:ascii="Noto Sans" w:eastAsia="Noto Sans" w:hAnsi="Noto Sans" w:cs="Noto Sans"/>
                <w:b/>
                <w:bCs/>
                <w:sz w:val="18"/>
                <w:szCs w:val="18"/>
              </w:rPr>
              <w:t xml:space="preserve"> los alumnos </w:t>
            </w:r>
            <w:r w:rsidRPr="006D16A0">
              <w:rPr>
                <w:rFonts w:ascii="Noto Sans" w:eastAsia="Noto Sans" w:hAnsi="Noto Sans" w:cs="Noto Sans"/>
                <w:b/>
                <w:bCs/>
                <w:sz w:val="18"/>
                <w:szCs w:val="18"/>
              </w:rPr>
              <w:t>y la realidad plurilingüe y pluricultural de España, analizando el origen y desarrollo sociohistórico de sus lenguas y las características de las principales variedades dialectales del español, para favorecer la reflexión interlingüística, para combatir los estereotipos y prejuicios lingüísticos y para valorar dicha diversidad como fuente de riqueza cultura</w:t>
            </w:r>
            <w:r>
              <w:rPr>
                <w:rFonts w:ascii="Noto Sans" w:eastAsia="Noto Sans" w:hAnsi="Noto Sans" w:cs="Noto Sans"/>
                <w:b/>
                <w:bCs/>
                <w:sz w:val="18"/>
                <w:szCs w:val="18"/>
              </w:rPr>
              <w:t>l</w:t>
            </w:r>
            <w:r w:rsidRPr="00E06ADC">
              <w:rPr>
                <w:rFonts w:ascii="Noto Sans" w:eastAsia="Noto Sans" w:hAnsi="Noto Sans" w:cs="Noto Sans"/>
                <w:b/>
                <w:bCs/>
                <w:sz w:val="18"/>
                <w:szCs w:val="18"/>
              </w:rPr>
              <w:t>.</w:t>
            </w:r>
          </w:p>
        </w:tc>
      </w:tr>
      <w:tr w:rsidR="00914665" w:rsidRPr="00E06ADC" w14:paraId="1CDD12B4" w14:textId="77777777" w:rsidTr="006B6508">
        <w:tc>
          <w:tcPr>
            <w:tcW w:w="8494" w:type="dxa"/>
          </w:tcPr>
          <w:p w14:paraId="520725E9" w14:textId="77777777" w:rsidR="00914665" w:rsidRPr="00E06ADC" w:rsidRDefault="00914665" w:rsidP="006B6508">
            <w:pPr>
              <w:rPr>
                <w:rFonts w:eastAsia="Noto Sans" w:cs="Noto Sans"/>
                <w:sz w:val="18"/>
                <w:szCs w:val="18"/>
              </w:rPr>
            </w:pPr>
            <w:r w:rsidRPr="006D16A0">
              <w:rPr>
                <w:rFonts w:eastAsia="Noto Sans" w:cs="Noto Sans"/>
                <w:sz w:val="18"/>
                <w:szCs w:val="18"/>
              </w:rPr>
              <w:t xml:space="preserve">La diversidad lingüística constituye una característica fundamental de España, donde se hablan varias lenguas y dialectos. Además, en nuestras aulas conviven personas que utilizan lenguas o variedades dialectales diferentes de la lengua o lenguas de aprendizaje, incluidas las lenguas signadas. Las clases de lenguas </w:t>
            </w:r>
            <w:r>
              <w:rPr>
                <w:rFonts w:eastAsia="Noto Sans" w:cs="Noto Sans"/>
                <w:sz w:val="18"/>
                <w:szCs w:val="18"/>
              </w:rPr>
              <w:t>deben</w:t>
            </w:r>
            <w:r w:rsidRPr="006D16A0">
              <w:rPr>
                <w:rFonts w:eastAsia="Noto Sans" w:cs="Noto Sans"/>
                <w:sz w:val="18"/>
                <w:szCs w:val="18"/>
              </w:rPr>
              <w:t xml:space="preserve"> acoger esta diversidad lingüística de</w:t>
            </w:r>
            <w:r>
              <w:rPr>
                <w:rFonts w:eastAsia="Noto Sans" w:cs="Noto Sans"/>
                <w:sz w:val="18"/>
                <w:szCs w:val="18"/>
              </w:rPr>
              <w:t xml:space="preserve"> los alumnos </w:t>
            </w:r>
            <w:r w:rsidRPr="006D16A0">
              <w:rPr>
                <w:rFonts w:eastAsia="Noto Sans" w:cs="Noto Sans"/>
                <w:sz w:val="18"/>
                <w:szCs w:val="18"/>
              </w:rPr>
              <w:t>en aras</w:t>
            </w:r>
            <w:r>
              <w:rPr>
                <w:rFonts w:eastAsia="Noto Sans" w:cs="Noto Sans"/>
                <w:sz w:val="18"/>
                <w:szCs w:val="18"/>
              </w:rPr>
              <w:t>,</w:t>
            </w:r>
            <w:r w:rsidRPr="006D16A0">
              <w:rPr>
                <w:rFonts w:eastAsia="Noto Sans" w:cs="Noto Sans"/>
                <w:sz w:val="18"/>
                <w:szCs w:val="18"/>
              </w:rPr>
              <w:t xml:space="preserve"> no solamente de evitar los prejuicios lingüísticos y abrazar los significados culturales que conlleva tal riqueza de códigos verbales, sino de profundizar también en el conocimiento del funcionamiento de las lenguas y sus variedades. De lo que se trata, por tanto, es de favorecer el conocimiento del origen y el desarrollo histórico y sociolingüístico de las lenguas de España y acercar </w:t>
            </w:r>
            <w:r>
              <w:rPr>
                <w:rFonts w:eastAsia="Noto Sans" w:cs="Noto Sans"/>
                <w:sz w:val="18"/>
                <w:szCs w:val="18"/>
              </w:rPr>
              <w:t xml:space="preserve">los alumnos </w:t>
            </w:r>
            <w:r w:rsidRPr="006D16A0">
              <w:rPr>
                <w:rFonts w:eastAsia="Noto Sans" w:cs="Noto Sans"/>
                <w:sz w:val="18"/>
                <w:szCs w:val="18"/>
              </w:rPr>
              <w:t xml:space="preserve">a algunas nociones básicas de las mismas y de otras lenguas presentes en el entorno, </w:t>
            </w:r>
            <w:r w:rsidR="00463769">
              <w:rPr>
                <w:rFonts w:eastAsia="Noto Sans" w:cs="Noto Sans"/>
                <w:sz w:val="18"/>
                <w:szCs w:val="18"/>
              </w:rPr>
              <w:t>así como</w:t>
            </w:r>
            <w:r w:rsidRPr="006D16A0">
              <w:rPr>
                <w:rFonts w:eastAsia="Noto Sans" w:cs="Noto Sans"/>
                <w:sz w:val="18"/>
                <w:szCs w:val="18"/>
              </w:rPr>
              <w:t xml:space="preserve"> familiarizarlo</w:t>
            </w:r>
            <w:r>
              <w:rPr>
                <w:rFonts w:eastAsia="Noto Sans" w:cs="Noto Sans"/>
                <w:sz w:val="18"/>
                <w:szCs w:val="18"/>
              </w:rPr>
              <w:t>s</w:t>
            </w:r>
            <w:r w:rsidRPr="006D16A0">
              <w:rPr>
                <w:rFonts w:eastAsia="Noto Sans" w:cs="Noto Sans"/>
                <w:sz w:val="18"/>
                <w:szCs w:val="18"/>
              </w:rPr>
              <w:t xml:space="preserve"> con la existencia de las lenguas de signos</w:t>
            </w:r>
            <w:r w:rsidRPr="00E06ADC">
              <w:rPr>
                <w:rFonts w:eastAsia="Noto Sans" w:cs="Noto Sans"/>
                <w:sz w:val="18"/>
                <w:szCs w:val="18"/>
              </w:rPr>
              <w:t>.</w:t>
            </w:r>
          </w:p>
          <w:p w14:paraId="77463E2C" w14:textId="77777777" w:rsidR="00914665" w:rsidRPr="00E06ADC" w:rsidRDefault="00914665" w:rsidP="006B6508">
            <w:pPr>
              <w:rPr>
                <w:rFonts w:eastAsia="Noto Sans" w:cs="Noto Sans"/>
                <w:sz w:val="18"/>
                <w:szCs w:val="18"/>
              </w:rPr>
            </w:pPr>
          </w:p>
          <w:p w14:paraId="5CCC18B7"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6D16A0">
              <w:rPr>
                <w:rFonts w:ascii="Noto Sans" w:eastAsia="Noto Sans" w:hAnsi="Noto Sans" w:cs="Noto Sans"/>
                <w:sz w:val="18"/>
                <w:szCs w:val="18"/>
              </w:rPr>
              <w:t xml:space="preserve">El español o castellano es una lengua universal y policéntrica, con una enorme diversidad dialectal. Ninguna de sus variedades geográficas ha de ser considerada más correcta que otra, ya que cada una de ellas tiene su norma culta. Es preciso, por tanto, que </w:t>
            </w:r>
            <w:r>
              <w:rPr>
                <w:rFonts w:ascii="Noto Sans" w:eastAsia="Noto Sans" w:hAnsi="Noto Sans" w:cs="Noto Sans"/>
                <w:sz w:val="18"/>
                <w:szCs w:val="18"/>
              </w:rPr>
              <w:t xml:space="preserve">los alumnos </w:t>
            </w:r>
            <w:r w:rsidRPr="006D16A0">
              <w:rPr>
                <w:rFonts w:ascii="Noto Sans" w:eastAsia="Noto Sans" w:hAnsi="Noto Sans" w:cs="Noto Sans"/>
                <w:sz w:val="18"/>
                <w:szCs w:val="18"/>
              </w:rPr>
              <w:t>utilice</w:t>
            </w:r>
            <w:r>
              <w:rPr>
                <w:rFonts w:ascii="Noto Sans" w:eastAsia="Noto Sans" w:hAnsi="Noto Sans" w:cs="Noto Sans"/>
                <w:sz w:val="18"/>
                <w:szCs w:val="18"/>
              </w:rPr>
              <w:t>n</w:t>
            </w:r>
            <w:r w:rsidRPr="006D16A0">
              <w:rPr>
                <w:rFonts w:ascii="Noto Sans" w:eastAsia="Noto Sans" w:hAnsi="Noto Sans" w:cs="Noto Sans"/>
                <w:sz w:val="18"/>
                <w:szCs w:val="18"/>
              </w:rPr>
              <w:t xml:space="preserve"> con propiedad su variedad dialectal, distinguiendo entre las características que obedecen a la diversidad geográfica de las lenguas, de aquellas otras</w:t>
            </w:r>
            <w:r>
              <w:rPr>
                <w:rFonts w:ascii="Noto Sans" w:eastAsia="Noto Sans" w:hAnsi="Noto Sans" w:cs="Noto Sans"/>
                <w:sz w:val="18"/>
                <w:szCs w:val="18"/>
              </w:rPr>
              <w:t xml:space="preserve"> </w:t>
            </w:r>
            <w:r w:rsidRPr="006D16A0">
              <w:rPr>
                <w:rFonts w:ascii="Noto Sans" w:eastAsia="Noto Sans" w:hAnsi="Noto Sans" w:cs="Noto Sans"/>
                <w:sz w:val="18"/>
                <w:szCs w:val="18"/>
              </w:rPr>
              <w:t>relacionadas con el sociolecto o con los diversos registros con los que un hablante se adecua a distintas situaciones comunicativas. Todo ello con la finalidad última de promover el ejercicio de una ciudadanía sensibilizada, informada y comprometida con los derechos lingüísticos individuales y colectivos</w:t>
            </w:r>
            <w:r w:rsidRPr="00E06ADC">
              <w:rPr>
                <w:rFonts w:ascii="Noto Sans" w:eastAsia="Noto Sans" w:hAnsi="Noto Sans" w:cs="Noto Sans"/>
                <w:sz w:val="18"/>
                <w:szCs w:val="18"/>
              </w:rPr>
              <w:t>.</w:t>
            </w:r>
          </w:p>
        </w:tc>
      </w:tr>
      <w:tr w:rsidR="00914665" w:rsidRPr="00E06ADC" w14:paraId="2B194785" w14:textId="77777777" w:rsidTr="006B6508">
        <w:tc>
          <w:tcPr>
            <w:tcW w:w="8494" w:type="dxa"/>
          </w:tcPr>
          <w:p w14:paraId="68233E48"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 xml:space="preserve">Esta competencia específica se conecta con los siguientes descriptores del </w:t>
            </w:r>
            <w:r w:rsidR="00241197">
              <w:rPr>
                <w:rFonts w:ascii="Noto Sans" w:eastAsia="Noto Sans" w:hAnsi="Noto Sans" w:cs="Noto Sans"/>
                <w:sz w:val="18"/>
                <w:szCs w:val="18"/>
              </w:rPr>
              <w:t>Perfil de salida</w:t>
            </w:r>
            <w:r>
              <w:rPr>
                <w:rFonts w:ascii="Noto Sans" w:eastAsia="Noto Sans" w:hAnsi="Noto Sans" w:cs="Noto Sans"/>
                <w:sz w:val="18"/>
                <w:szCs w:val="18"/>
              </w:rPr>
              <w:t>:</w:t>
            </w:r>
            <w:r w:rsidRPr="00E06ADC">
              <w:rPr>
                <w:rFonts w:ascii="Noto Sans" w:eastAsia="Noto Sans" w:hAnsi="Noto Sans" w:cs="Noto Sans"/>
                <w:sz w:val="18"/>
                <w:szCs w:val="18"/>
              </w:rPr>
              <w:t xml:space="preserve"> CCL1, CCL5, CP2, CP3, CC1, CC2, CCEC1, CCEC3.</w:t>
            </w:r>
          </w:p>
        </w:tc>
      </w:tr>
      <w:tr w:rsidR="00914665" w:rsidRPr="00E06ADC" w14:paraId="4937C202" w14:textId="77777777" w:rsidTr="006B6508">
        <w:tc>
          <w:tcPr>
            <w:tcW w:w="8494" w:type="dxa"/>
            <w:shd w:val="clear" w:color="auto" w:fill="DFDFDF" w:themeFill="background2" w:themeFillShade="E6"/>
          </w:tcPr>
          <w:p w14:paraId="03D97A5C"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bCs/>
                <w:sz w:val="18"/>
                <w:szCs w:val="18"/>
              </w:rPr>
              <w:t xml:space="preserve">CE 2 </w:t>
            </w:r>
            <w:r w:rsidRPr="006D16A0">
              <w:rPr>
                <w:rFonts w:ascii="Noto Sans" w:eastAsia="Noto Sans" w:hAnsi="Noto Sans" w:cs="Noto Sans"/>
                <w:b/>
                <w:bCs/>
                <w:sz w:val="18"/>
                <w:szCs w:val="18"/>
              </w:rPr>
              <w:t xml:space="preserve">Comprender e interpretar textos orales y multimodales, recogiendo el sentido general y la información más relevante, identificando el punto de vista y la intención del emisor y valorando su fiabilidad, su forma y su contenido, para construir conocimiento, para formarse opinión y para </w:t>
            </w:r>
            <w:r>
              <w:rPr>
                <w:rFonts w:ascii="Noto Sans" w:eastAsia="Noto Sans" w:hAnsi="Noto Sans" w:cs="Noto Sans"/>
                <w:b/>
                <w:bCs/>
                <w:sz w:val="18"/>
                <w:szCs w:val="18"/>
              </w:rPr>
              <w:t>ampliar</w:t>
            </w:r>
            <w:r w:rsidRPr="006D16A0">
              <w:rPr>
                <w:rFonts w:ascii="Noto Sans" w:eastAsia="Noto Sans" w:hAnsi="Noto Sans" w:cs="Noto Sans"/>
                <w:b/>
                <w:bCs/>
                <w:sz w:val="18"/>
                <w:szCs w:val="18"/>
              </w:rPr>
              <w:t xml:space="preserve"> las posibilidades de disfrute y ocio</w:t>
            </w:r>
            <w:r w:rsidRPr="00E06ADC">
              <w:rPr>
                <w:rFonts w:ascii="Noto Sans" w:eastAsia="Noto Sans" w:hAnsi="Noto Sans" w:cs="Noto Sans"/>
                <w:b/>
                <w:bCs/>
                <w:sz w:val="18"/>
                <w:szCs w:val="18"/>
              </w:rPr>
              <w:t>.</w:t>
            </w:r>
          </w:p>
        </w:tc>
      </w:tr>
      <w:tr w:rsidR="00914665" w:rsidRPr="00E06ADC" w14:paraId="46D4EEE0" w14:textId="77777777" w:rsidTr="006B6508">
        <w:tc>
          <w:tcPr>
            <w:tcW w:w="8494" w:type="dxa"/>
          </w:tcPr>
          <w:p w14:paraId="7B1AB578" w14:textId="77777777" w:rsidR="00914665" w:rsidRDefault="00914665" w:rsidP="006B6508">
            <w:pPr>
              <w:pStyle w:val="paragraph"/>
              <w:spacing w:beforeAutospacing="0" w:afterAutospacing="0"/>
              <w:textAlignment w:val="baseline"/>
              <w:rPr>
                <w:rFonts w:ascii="Noto Sans" w:eastAsia="Noto Sans" w:hAnsi="Noto Sans" w:cs="Noto Sans"/>
                <w:sz w:val="18"/>
                <w:szCs w:val="18"/>
                <w:lang w:eastAsia="en-US"/>
              </w:rPr>
            </w:pPr>
            <w:r w:rsidRPr="006D16A0">
              <w:rPr>
                <w:rFonts w:ascii="Noto Sans" w:eastAsia="Noto Sans" w:hAnsi="Noto Sans" w:cs="Noto Sans"/>
                <w:sz w:val="18"/>
                <w:szCs w:val="18"/>
                <w:lang w:eastAsia="en-US"/>
              </w:rPr>
              <w:t xml:space="preserve">Desarrollar las estrategias de comprensión oral implica entender que la comunicación no es sino un constante proceso de interpretación de intenciones en el que entran en juego el conocimiento compartido entre emisor y receptor y todos aquellos elementos contextuales y cotextuales que permiten ir más allá del significado del texto e interpretar su sentido. Si hasta hace relativamente poco la comunicación oral era siempre de carácter síncrono, las tecnologías de la información y la comunicación han </w:t>
            </w:r>
            <w:r>
              <w:rPr>
                <w:rFonts w:ascii="Noto Sans" w:eastAsia="Noto Sans" w:hAnsi="Noto Sans" w:cs="Noto Sans"/>
                <w:sz w:val="18"/>
                <w:szCs w:val="18"/>
                <w:lang w:eastAsia="en-US"/>
              </w:rPr>
              <w:t>ampliado</w:t>
            </w:r>
            <w:r w:rsidRPr="006D16A0">
              <w:rPr>
                <w:rFonts w:ascii="Noto Sans" w:eastAsia="Noto Sans" w:hAnsi="Noto Sans" w:cs="Noto Sans"/>
                <w:sz w:val="18"/>
                <w:szCs w:val="18"/>
                <w:lang w:eastAsia="en-US"/>
              </w:rPr>
              <w:t xml:space="preserve"> las posibilidades de la comunicación asíncrona y han abierto el acceso desde la escuela a entornos comunicativos de carácter público. La escuela puede y debe incorporar un sinfín de prácticas discursivas propias de diferentes ámbitos que sean significativas para el alumnado y que aborden temas de relevancia social.</w:t>
            </w:r>
          </w:p>
          <w:p w14:paraId="4AB0A844" w14:textId="77777777" w:rsidR="00914665" w:rsidRDefault="00914665" w:rsidP="006B6508">
            <w:pPr>
              <w:pStyle w:val="paragraph"/>
              <w:spacing w:beforeAutospacing="0" w:afterAutospacing="0"/>
              <w:textAlignment w:val="baseline"/>
              <w:rPr>
                <w:rFonts w:ascii="Noto Sans" w:eastAsia="Noto Sans" w:hAnsi="Noto Sans" w:cs="Noto Sans"/>
                <w:sz w:val="18"/>
                <w:szCs w:val="18"/>
                <w:lang w:eastAsia="en-US"/>
              </w:rPr>
            </w:pPr>
          </w:p>
          <w:p w14:paraId="7634134A"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6D16A0">
              <w:rPr>
                <w:rFonts w:ascii="Noto Sans" w:eastAsia="Noto Sans" w:hAnsi="Noto Sans" w:cs="Noto Sans"/>
                <w:sz w:val="18"/>
                <w:szCs w:val="18"/>
                <w:lang w:eastAsia="en-US"/>
              </w:rPr>
              <w:t xml:space="preserve">La comprensión e interpretación de mensajes orales requiere destrezas específicas que </w:t>
            </w:r>
            <w:r>
              <w:rPr>
                <w:rFonts w:ascii="Noto Sans" w:eastAsia="Noto Sans" w:hAnsi="Noto Sans" w:cs="Noto Sans"/>
                <w:sz w:val="18"/>
                <w:szCs w:val="18"/>
                <w:lang w:eastAsia="en-US"/>
              </w:rPr>
              <w:t>deben ser</w:t>
            </w:r>
            <w:r w:rsidRPr="006D16A0">
              <w:rPr>
                <w:rFonts w:ascii="Noto Sans" w:eastAsia="Noto Sans" w:hAnsi="Noto Sans" w:cs="Noto Sans"/>
                <w:sz w:val="18"/>
                <w:szCs w:val="18"/>
                <w:lang w:eastAsia="en-US"/>
              </w:rPr>
              <w:t xml:space="preserve"> también objeto de enseñanza y aprendizaje: desde las más básicas –anticipar el contenido, retener información relevante en función del propio objetivo, distinguir entre hechos y opiniones o captar el sentido global y la relación entre las partes del discurso– a las más avanzadas −identificar la intención del emisor, analizar procedimientos retóricos, detectar falacias argumentativas o valorar la fiabilidad, la forma y el contenido del texto–. En el ámbito social, el desarrollo escolar de las habilidades de interpretación de mensajes orales debe tener en cuenta la profusión de textos de carácter multimodal que reclaman una específica alfabetización audiovisual y mediática para hacer frente a los riesgos de manipulación y desinformación</w:t>
            </w:r>
          </w:p>
        </w:tc>
      </w:tr>
      <w:tr w:rsidR="00914665" w:rsidRPr="00E06ADC" w14:paraId="413A5258" w14:textId="77777777" w:rsidTr="006B6508">
        <w:tc>
          <w:tcPr>
            <w:tcW w:w="8494" w:type="dxa"/>
          </w:tcPr>
          <w:p w14:paraId="71DCDDEA"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 xml:space="preserve">Esta competencia específica se conecta con los siguientes descriptores del </w:t>
            </w:r>
            <w:r w:rsidR="00241197">
              <w:rPr>
                <w:rFonts w:ascii="Noto Sans" w:eastAsia="Noto Sans" w:hAnsi="Noto Sans" w:cs="Noto Sans"/>
                <w:sz w:val="18"/>
                <w:szCs w:val="18"/>
              </w:rPr>
              <w:t>Perfil de salida</w:t>
            </w:r>
            <w:r>
              <w:rPr>
                <w:rFonts w:ascii="Noto Sans" w:eastAsia="Noto Sans" w:hAnsi="Noto Sans" w:cs="Noto Sans"/>
                <w:sz w:val="18"/>
                <w:szCs w:val="18"/>
              </w:rPr>
              <w:t>:</w:t>
            </w:r>
            <w:r w:rsidRPr="00E06ADC">
              <w:rPr>
                <w:rFonts w:ascii="Noto Sans" w:eastAsia="Noto Sans" w:hAnsi="Noto Sans" w:cs="Noto Sans"/>
                <w:sz w:val="18"/>
                <w:szCs w:val="18"/>
              </w:rPr>
              <w:t xml:space="preserve"> CCL2, CP2, STEM1, CD2, CD3, CPSAA4, CC3.</w:t>
            </w:r>
          </w:p>
        </w:tc>
      </w:tr>
      <w:tr w:rsidR="00914665" w:rsidRPr="00E06ADC" w14:paraId="42AD907F" w14:textId="77777777" w:rsidTr="006B6508">
        <w:tc>
          <w:tcPr>
            <w:tcW w:w="8494" w:type="dxa"/>
            <w:shd w:val="clear" w:color="auto" w:fill="DFDFDF" w:themeFill="background2" w:themeFillShade="E6"/>
          </w:tcPr>
          <w:p w14:paraId="7575C904"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sz w:val="18"/>
                <w:szCs w:val="18"/>
              </w:rPr>
              <w:t>CE 3</w:t>
            </w:r>
            <w:r>
              <w:rPr>
                <w:rFonts w:ascii="Noto Sans" w:eastAsia="Noto Sans" w:hAnsi="Noto Sans" w:cs="Noto Sans"/>
                <w:b/>
                <w:bCs/>
                <w:sz w:val="18"/>
                <w:szCs w:val="18"/>
              </w:rPr>
              <w:t xml:space="preserve"> </w:t>
            </w:r>
            <w:r w:rsidRPr="006D16A0">
              <w:rPr>
                <w:rFonts w:ascii="Noto Sans" w:eastAsia="Noto Sans" w:hAnsi="Noto Sans" w:cs="Noto Sans"/>
                <w:b/>
                <w:sz w:val="18"/>
                <w:szCs w:val="18"/>
              </w:rPr>
              <w:t>Producir textos orales y multimodales con fluidez, coherencia, cohesión y registro adecuado, atendiendo a las convenciones propias de los diferentes géneros discursivos, y participar en interacciones orales con actitud cooperativa y respetuosa, tanto para construir conocimiento y establecer vínculos personales como para intervenir de manera activa e informada en diferentes contextos sociales</w:t>
            </w:r>
            <w:r w:rsidRPr="00E06ADC">
              <w:rPr>
                <w:rFonts w:ascii="Noto Sans" w:eastAsia="Noto Sans" w:hAnsi="Noto Sans" w:cs="Noto Sans"/>
                <w:b/>
                <w:sz w:val="18"/>
                <w:szCs w:val="18"/>
              </w:rPr>
              <w:t>.</w:t>
            </w:r>
          </w:p>
        </w:tc>
      </w:tr>
      <w:tr w:rsidR="00914665" w:rsidRPr="00E06ADC" w14:paraId="75C20D84" w14:textId="77777777" w:rsidTr="006B6508">
        <w:tc>
          <w:tcPr>
            <w:tcW w:w="8494" w:type="dxa"/>
          </w:tcPr>
          <w:p w14:paraId="178D1D4C" w14:textId="77777777" w:rsidR="00914665" w:rsidRDefault="00914665" w:rsidP="006B6508">
            <w:pPr>
              <w:rPr>
                <w:rFonts w:eastAsia="Noto Sans" w:cs="Noto Sans"/>
                <w:sz w:val="18"/>
                <w:szCs w:val="18"/>
              </w:rPr>
            </w:pPr>
            <w:r w:rsidRPr="006D16A0">
              <w:rPr>
                <w:rFonts w:eastAsia="Noto Sans" w:cs="Noto Sans"/>
                <w:sz w:val="18"/>
                <w:szCs w:val="18"/>
              </w:rPr>
              <w:t>El desarrollo de la competencia comunicativa d</w:t>
            </w:r>
            <w:r>
              <w:rPr>
                <w:rFonts w:eastAsia="Noto Sans" w:cs="Noto Sans"/>
                <w:sz w:val="18"/>
                <w:szCs w:val="18"/>
              </w:rPr>
              <w:t xml:space="preserve">e los alumnos </w:t>
            </w:r>
            <w:r w:rsidRPr="006D16A0">
              <w:rPr>
                <w:rFonts w:eastAsia="Noto Sans" w:cs="Noto Sans"/>
                <w:sz w:val="18"/>
                <w:szCs w:val="18"/>
              </w:rPr>
              <w:t xml:space="preserve">pasa necesariamente por la atención a los usos orales, que deben ser tanto vehículo de aprendizaje como objeto de conocimiento. Las clases de lengua y literatura </w:t>
            </w:r>
            <w:r>
              <w:rPr>
                <w:rFonts w:eastAsia="Noto Sans" w:cs="Noto Sans"/>
                <w:sz w:val="18"/>
                <w:szCs w:val="18"/>
              </w:rPr>
              <w:t>deben</w:t>
            </w:r>
            <w:r w:rsidRPr="006D16A0">
              <w:rPr>
                <w:rFonts w:eastAsia="Noto Sans" w:cs="Noto Sans"/>
                <w:sz w:val="18"/>
                <w:szCs w:val="18"/>
              </w:rPr>
              <w:t xml:space="preserve"> ofrecer contextos diversificados y significativos donde </w:t>
            </w:r>
            <w:r>
              <w:rPr>
                <w:rFonts w:eastAsia="Noto Sans" w:cs="Noto Sans"/>
                <w:sz w:val="18"/>
                <w:szCs w:val="18"/>
              </w:rPr>
              <w:t>los alumnos</w:t>
            </w:r>
            <w:r w:rsidRPr="006D16A0">
              <w:rPr>
                <w:rFonts w:eastAsia="Noto Sans" w:cs="Noto Sans"/>
                <w:sz w:val="18"/>
                <w:szCs w:val="18"/>
              </w:rPr>
              <w:t xml:space="preserve"> pueda</w:t>
            </w:r>
            <w:r>
              <w:rPr>
                <w:rFonts w:eastAsia="Noto Sans" w:cs="Noto Sans"/>
                <w:sz w:val="18"/>
                <w:szCs w:val="18"/>
              </w:rPr>
              <w:t>n</w:t>
            </w:r>
            <w:r w:rsidRPr="006D16A0">
              <w:rPr>
                <w:rFonts w:eastAsia="Noto Sans" w:cs="Noto Sans"/>
                <w:sz w:val="18"/>
                <w:szCs w:val="18"/>
              </w:rPr>
              <w:t xml:space="preserve"> tomar la palabra y conversar en diálogos pedagógicamente orientados, y estimular la construcción de conocimientos que hagan posible la reflexión sobre los usos tanto formales como informales, tanto espontáneos como planificados.</w:t>
            </w:r>
          </w:p>
          <w:p w14:paraId="1BA9B930" w14:textId="77777777" w:rsidR="00914665" w:rsidRPr="00E06ADC" w:rsidRDefault="00914665" w:rsidP="006B6508">
            <w:pPr>
              <w:rPr>
                <w:rFonts w:eastAsia="Noto Sans" w:cs="Noto Sans"/>
                <w:sz w:val="18"/>
                <w:szCs w:val="18"/>
              </w:rPr>
            </w:pPr>
          </w:p>
          <w:p w14:paraId="59323257"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6D16A0">
              <w:rPr>
                <w:rFonts w:ascii="Noto Sans" w:eastAsia="Noto Sans" w:hAnsi="Noto Sans" w:cs="Noto Sans"/>
                <w:sz w:val="18"/>
                <w:szCs w:val="18"/>
              </w:rPr>
              <w:t xml:space="preserve">La interacción oral requiere conocer las estrategias para tomar y ceder la palabra, desplegar actitudes de escucha activa, expresarse con fluidez, claridad y en el tono y registro adecuados, </w:t>
            </w:r>
            <w:r w:rsidR="00463769">
              <w:rPr>
                <w:rFonts w:ascii="Noto Sans" w:eastAsia="Noto Sans" w:hAnsi="Noto Sans" w:cs="Noto Sans"/>
                <w:sz w:val="18"/>
                <w:szCs w:val="18"/>
              </w:rPr>
              <w:t>así como</w:t>
            </w:r>
            <w:r w:rsidRPr="006D16A0">
              <w:rPr>
                <w:rFonts w:ascii="Noto Sans" w:eastAsia="Noto Sans" w:hAnsi="Noto Sans" w:cs="Noto Sans"/>
                <w:sz w:val="18"/>
                <w:szCs w:val="18"/>
              </w:rPr>
              <w:t xml:space="preserve"> poner en juego las estrategias de cortesía lingüística y de cooperación conversacional. La producción oral de carácter formal, monologada o dialogada, ofrece margen para la planificación y comparte, por tanto, estrategias con el proceso de escritura. Atendiendo a la situación comunicativa, con su mayor o menor grado de formalidad, la relación entre los interlocutores, el propósito comunicativo y el canal, los géneros discursivos –moldes en que han cristalizado las prácticas comunicativas propias de los diferentes ámbitos– ofrecen pautas para estructurar el discurso y para adecuar el registro y el comportamiento no verbal. Las tecnologías de la información y la comunicación facilitan nuevos formatos para la comunicación oral multimodal, tanto síncrona como asíncrona, y favorecen también el registro de las aportaciones orales </w:t>
            </w:r>
            <w:r>
              <w:rPr>
                <w:rFonts w:ascii="Noto Sans" w:eastAsia="Noto Sans" w:hAnsi="Noto Sans" w:cs="Noto Sans"/>
                <w:sz w:val="18"/>
                <w:szCs w:val="18"/>
              </w:rPr>
              <w:t>de los alumnos p</w:t>
            </w:r>
            <w:r w:rsidRPr="006D16A0">
              <w:rPr>
                <w:rFonts w:ascii="Noto Sans" w:eastAsia="Noto Sans" w:hAnsi="Noto Sans" w:cs="Noto Sans"/>
                <w:sz w:val="18"/>
                <w:szCs w:val="18"/>
              </w:rPr>
              <w:t>ara su difusión en contextos reales y su posterior análisis, revisión y evaluación (autoevaluación y coevaluación).</w:t>
            </w:r>
            <w:r w:rsidRPr="00E06ADC">
              <w:rPr>
                <w:rFonts w:ascii="Noto Sans" w:eastAsia="Noto Sans" w:hAnsi="Noto Sans" w:cs="Noto Sans"/>
                <w:sz w:val="18"/>
                <w:szCs w:val="18"/>
              </w:rPr>
              <w:t>.</w:t>
            </w:r>
          </w:p>
        </w:tc>
      </w:tr>
      <w:tr w:rsidR="00914665" w:rsidRPr="00E06ADC" w14:paraId="3F72AF59" w14:textId="77777777" w:rsidTr="006B6508">
        <w:tc>
          <w:tcPr>
            <w:tcW w:w="8494" w:type="dxa"/>
          </w:tcPr>
          <w:p w14:paraId="308D7FF5"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 xml:space="preserve">Esta competencia específica se conecta con los siguientes descriptores del </w:t>
            </w:r>
            <w:r w:rsidR="00241197">
              <w:rPr>
                <w:rFonts w:ascii="Noto Sans" w:eastAsia="Noto Sans" w:hAnsi="Noto Sans" w:cs="Noto Sans"/>
                <w:sz w:val="18"/>
                <w:szCs w:val="18"/>
              </w:rPr>
              <w:t>Perfil de salida</w:t>
            </w:r>
            <w:r>
              <w:rPr>
                <w:rFonts w:ascii="Noto Sans" w:eastAsia="Noto Sans" w:hAnsi="Noto Sans" w:cs="Noto Sans"/>
                <w:sz w:val="18"/>
                <w:szCs w:val="18"/>
              </w:rPr>
              <w:t>:</w:t>
            </w:r>
            <w:r w:rsidRPr="00E06ADC">
              <w:rPr>
                <w:rFonts w:ascii="Noto Sans" w:eastAsia="Noto Sans" w:hAnsi="Noto Sans" w:cs="Noto Sans"/>
                <w:sz w:val="18"/>
                <w:szCs w:val="18"/>
              </w:rPr>
              <w:t xml:space="preserve"> </w:t>
            </w:r>
            <w:r w:rsidRPr="006D16A0">
              <w:rPr>
                <w:rFonts w:ascii="Noto Sans" w:eastAsia="Noto Sans" w:hAnsi="Noto Sans" w:cs="Noto Sans"/>
                <w:sz w:val="18"/>
                <w:szCs w:val="18"/>
              </w:rPr>
              <w:t>CCL1, CCL3, CCL5, CP2, STEM1, CD2, CD3, CC2, CE1</w:t>
            </w:r>
            <w:r w:rsidRPr="00E06ADC">
              <w:rPr>
                <w:rFonts w:ascii="Noto Sans" w:eastAsia="Noto Sans" w:hAnsi="Noto Sans" w:cs="Noto Sans"/>
                <w:sz w:val="18"/>
                <w:szCs w:val="18"/>
              </w:rPr>
              <w:t>.</w:t>
            </w:r>
          </w:p>
        </w:tc>
      </w:tr>
      <w:tr w:rsidR="00914665" w:rsidRPr="00E06ADC" w14:paraId="63516807" w14:textId="77777777" w:rsidTr="006B6508">
        <w:tc>
          <w:tcPr>
            <w:tcW w:w="8494" w:type="dxa"/>
            <w:shd w:val="clear" w:color="auto" w:fill="DFDFDF" w:themeFill="background2" w:themeFillShade="E6"/>
          </w:tcPr>
          <w:p w14:paraId="2DBDBEE7"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sz w:val="18"/>
                <w:szCs w:val="18"/>
              </w:rPr>
              <w:t xml:space="preserve">CE 4 </w:t>
            </w:r>
            <w:r w:rsidRPr="006D16A0">
              <w:rPr>
                <w:rFonts w:ascii="Noto Sans" w:eastAsia="Noto Sans" w:hAnsi="Noto Sans" w:cs="Noto Sans"/>
                <w:b/>
                <w:sz w:val="18"/>
                <w:szCs w:val="18"/>
              </w:rPr>
              <w:t>Comprender, interpretar y valorar textos escritos, con sentido crítico y diferentes propósitos de lectura, reconociendo el sentido global y las ideas principales y secundarias, identificando la intención del emisor, reflexionando sobre el contenido y la forma y evaluando su calidad y fiabilidad, para dar respuesta a necesidades e intereses comunicativos diversos y para construir conocimiento</w:t>
            </w:r>
            <w:r w:rsidRPr="00E06ADC">
              <w:rPr>
                <w:rFonts w:ascii="Noto Sans" w:eastAsia="Noto Sans" w:hAnsi="Noto Sans" w:cs="Noto Sans"/>
                <w:b/>
                <w:sz w:val="18"/>
                <w:szCs w:val="18"/>
              </w:rPr>
              <w:t xml:space="preserve">. </w:t>
            </w:r>
          </w:p>
        </w:tc>
      </w:tr>
      <w:tr w:rsidR="00914665" w:rsidRPr="00E06ADC" w14:paraId="46810F12" w14:textId="77777777" w:rsidTr="006B6508">
        <w:tc>
          <w:tcPr>
            <w:tcW w:w="8494" w:type="dxa"/>
          </w:tcPr>
          <w:p w14:paraId="4510B2A7" w14:textId="77777777" w:rsidR="00914665" w:rsidRDefault="00914665" w:rsidP="006B6508">
            <w:pPr>
              <w:rPr>
                <w:rFonts w:eastAsia="Noto Sans" w:cs="Noto Sans"/>
                <w:sz w:val="18"/>
                <w:szCs w:val="18"/>
              </w:rPr>
            </w:pPr>
            <w:r w:rsidRPr="006D16A0">
              <w:rPr>
                <w:rFonts w:eastAsia="Noto Sans" w:cs="Noto Sans"/>
                <w:sz w:val="18"/>
                <w:szCs w:val="18"/>
              </w:rPr>
              <w:t>Desarrollar la competencia lectora implica incidir en la motivación, el compromiso, las prácticas de lectura y el conocimiento y uso de las estrategias que deben desplegarse antes, durante y después del acto lector, a fin de que alumnos devengan lectores competentes, autónomos y críticos ante todo tipo de textos, sepan evaluar su calidad y fiabilidad y encuentren en ellos la respuesta a diferentes propósitos de lectura en todos los ámbitos de su vida.</w:t>
            </w:r>
          </w:p>
          <w:p w14:paraId="2CA28FE7" w14:textId="77777777" w:rsidR="00914665" w:rsidRPr="00E06ADC" w:rsidRDefault="00914665" w:rsidP="006B6508">
            <w:pPr>
              <w:rPr>
                <w:rFonts w:eastAsia="Noto Sans" w:cs="Noto Sans"/>
                <w:sz w:val="18"/>
                <w:szCs w:val="18"/>
              </w:rPr>
            </w:pPr>
          </w:p>
          <w:p w14:paraId="73776596"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6D16A0">
              <w:rPr>
                <w:rFonts w:ascii="Noto Sans" w:eastAsia="Noto Sans" w:hAnsi="Noto Sans" w:cs="Noto Sans"/>
                <w:sz w:val="18"/>
                <w:szCs w:val="18"/>
              </w:rPr>
              <w:t xml:space="preserve">Comprender un texto implica captar su sentido global y la información más relevante en función del propósito de lectura, integrar la información explícita y realizar las inferencias necesarias que permitan reconstruir la relación entre sus partes, formular hipótesis acerca de la intención comunicativa que subyace a dichos textos, y reflexionar sobre su forma y contenido. Para ello, conviene acompañar los procesos lectores de los estudiantes de manera detenida en el aula, teniendo en cuenta además que la alfabetización del siglo XXI pasa necesariamente por la enseñanza de la lectura de los hipertextos de internet. Las clases de lenguas han de diversificar los ámbitos a los que pertenecen los textos escritos y crear contextos significativos para el trabajo con ellos, buscando la gradación y complementariedad en la complejidad de los textos (extensión, estructura, lenguaje, tema, etc.) y las tareas propuestas. Se hace aquí imprescindible el trabajo coordinado con otras materias del currículo, dada la especificidad de los géneros discursivos asociados a cada área de conocimiento, </w:t>
            </w:r>
            <w:r w:rsidR="00463769">
              <w:rPr>
                <w:rFonts w:ascii="Noto Sans" w:eastAsia="Noto Sans" w:hAnsi="Noto Sans" w:cs="Noto Sans"/>
                <w:sz w:val="18"/>
                <w:szCs w:val="18"/>
              </w:rPr>
              <w:t>así como</w:t>
            </w:r>
            <w:r w:rsidRPr="006D16A0">
              <w:rPr>
                <w:rFonts w:ascii="Noto Sans" w:eastAsia="Noto Sans" w:hAnsi="Noto Sans" w:cs="Noto Sans"/>
                <w:sz w:val="18"/>
                <w:szCs w:val="18"/>
              </w:rPr>
              <w:t xml:space="preserve"> con las otras lenguas curriculares</w:t>
            </w:r>
            <w:r w:rsidRPr="00E06ADC">
              <w:rPr>
                <w:rFonts w:ascii="Noto Sans" w:eastAsia="Noto Sans" w:hAnsi="Noto Sans" w:cs="Noto Sans"/>
                <w:sz w:val="18"/>
                <w:szCs w:val="18"/>
              </w:rPr>
              <w:t>.</w:t>
            </w:r>
          </w:p>
        </w:tc>
      </w:tr>
      <w:tr w:rsidR="00914665" w:rsidRPr="00E06ADC" w14:paraId="15412346" w14:textId="77777777" w:rsidTr="006B6508">
        <w:tc>
          <w:tcPr>
            <w:tcW w:w="8494" w:type="dxa"/>
          </w:tcPr>
          <w:p w14:paraId="602C0ED0"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 xml:space="preserve">Esta competencia específica se conecta con los siguientes descriptores del </w:t>
            </w:r>
            <w:r w:rsidR="00241197">
              <w:rPr>
                <w:rFonts w:ascii="Noto Sans" w:eastAsia="Noto Sans" w:hAnsi="Noto Sans" w:cs="Noto Sans"/>
                <w:sz w:val="18"/>
                <w:szCs w:val="18"/>
              </w:rPr>
              <w:t>Perfil de salida</w:t>
            </w:r>
            <w:r>
              <w:rPr>
                <w:rFonts w:ascii="Noto Sans" w:eastAsia="Noto Sans" w:hAnsi="Noto Sans" w:cs="Noto Sans"/>
                <w:sz w:val="18"/>
                <w:szCs w:val="18"/>
              </w:rPr>
              <w:t>:</w:t>
            </w:r>
            <w:r w:rsidRPr="00E06ADC">
              <w:rPr>
                <w:rFonts w:ascii="Noto Sans" w:eastAsia="Noto Sans" w:hAnsi="Noto Sans" w:cs="Noto Sans"/>
                <w:sz w:val="18"/>
                <w:szCs w:val="18"/>
              </w:rPr>
              <w:t xml:space="preserve"> </w:t>
            </w:r>
            <w:r w:rsidRPr="00BD7BDA">
              <w:rPr>
                <w:rFonts w:ascii="Noto Sans" w:eastAsia="Noto Sans" w:hAnsi="Noto Sans" w:cs="Noto Sans"/>
                <w:sz w:val="18"/>
                <w:szCs w:val="18"/>
              </w:rPr>
              <w:t>CCL2, CCL3, CCL5, CP2, STEM4, CD1, CPSAA4, CC3</w:t>
            </w:r>
            <w:r w:rsidRPr="00E06ADC">
              <w:rPr>
                <w:rFonts w:ascii="Noto Sans" w:eastAsia="Noto Sans" w:hAnsi="Noto Sans" w:cs="Noto Sans"/>
                <w:sz w:val="18"/>
                <w:szCs w:val="18"/>
              </w:rPr>
              <w:t>.</w:t>
            </w:r>
          </w:p>
        </w:tc>
      </w:tr>
      <w:tr w:rsidR="00914665" w:rsidRPr="00E06ADC" w14:paraId="46E88A44" w14:textId="77777777" w:rsidTr="006B6508">
        <w:tc>
          <w:tcPr>
            <w:tcW w:w="8494" w:type="dxa"/>
            <w:shd w:val="clear" w:color="auto" w:fill="DFDFDF" w:themeFill="background2" w:themeFillShade="E6"/>
          </w:tcPr>
          <w:p w14:paraId="7EF2E282"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sz w:val="18"/>
                <w:szCs w:val="18"/>
              </w:rPr>
              <w:t xml:space="preserve">CE 5 </w:t>
            </w:r>
            <w:r w:rsidRPr="00BD7BDA">
              <w:rPr>
                <w:rFonts w:ascii="Noto Sans" w:eastAsia="Noto Sans" w:hAnsi="Noto Sans" w:cs="Noto Sans"/>
                <w:b/>
                <w:sz w:val="18"/>
                <w:szCs w:val="18"/>
              </w:rPr>
              <w:t>Producir textos escritos y multimodales coherentes, cohesionados, adecuados y correctos, atendiendo a las convenciones propias del género discursivo elegido, para construir conocimiento y para dar respuesta de manera informada, eficaz y creativa a demandas comunicativas concretas</w:t>
            </w:r>
            <w:r w:rsidRPr="00E06ADC">
              <w:rPr>
                <w:rFonts w:ascii="Noto Sans" w:eastAsia="Noto Sans" w:hAnsi="Noto Sans" w:cs="Noto Sans"/>
                <w:b/>
                <w:sz w:val="18"/>
                <w:szCs w:val="18"/>
              </w:rPr>
              <w:t>.</w:t>
            </w:r>
          </w:p>
        </w:tc>
      </w:tr>
      <w:tr w:rsidR="00914665" w:rsidRPr="00E06ADC" w14:paraId="7810D5ED" w14:textId="77777777" w:rsidTr="006B6508">
        <w:tc>
          <w:tcPr>
            <w:tcW w:w="8494" w:type="dxa"/>
          </w:tcPr>
          <w:p w14:paraId="620D220D" w14:textId="77777777" w:rsidR="00914665" w:rsidRDefault="00914665" w:rsidP="006B6508">
            <w:pPr>
              <w:pStyle w:val="paragraph"/>
              <w:spacing w:beforeAutospacing="0" w:afterAutospacing="0"/>
              <w:textAlignment w:val="baseline"/>
              <w:rPr>
                <w:rFonts w:ascii="Noto Sans" w:eastAsia="Noto Sans" w:hAnsi="Noto Sans" w:cs="Noto Sans"/>
                <w:sz w:val="18"/>
                <w:szCs w:val="18"/>
                <w:lang w:eastAsia="en-US"/>
              </w:rPr>
            </w:pPr>
            <w:r w:rsidRPr="00BD7BDA">
              <w:rPr>
                <w:rFonts w:ascii="Noto Sans" w:eastAsia="Noto Sans" w:hAnsi="Noto Sans" w:cs="Noto Sans"/>
                <w:sz w:val="18"/>
                <w:szCs w:val="18"/>
                <w:lang w:eastAsia="en-US"/>
              </w:rPr>
              <w:t>Saber escribir significa hoy saber hacerlo en diferentes soportes y formatos, muchos de ellos de carácter hipertextual y multimodal, y requiere el conocimiento y apropiación de los moldes en que han cristalizado las prácticas comunicativas escritas propias de los diferentes ámbitos de uso: los géneros discursivos. De ahí que la enseñanza-aprendizaje de la escritura reclame una cuidadosa y sostenida intervención en el aula. La elaboración de un texto escrito es fruto, incluso en sus formas más espontáneas, de un proceso que tiene al menos cuatro momentos: la planificación –determinación del propósito comunicativo y el destinatario y análisis de la situación comunicativa, además de la lectura y análisis de modelos–, la textualización, la revisión –que puede ser autónoma pero también compartida con otros estudiantes o guiada por el profesorado– y la edición del texto final.</w:t>
            </w:r>
          </w:p>
          <w:p w14:paraId="2CE03446" w14:textId="77777777" w:rsidR="00914665" w:rsidRDefault="00914665" w:rsidP="006B6508">
            <w:pPr>
              <w:pStyle w:val="paragraph"/>
              <w:spacing w:beforeAutospacing="0" w:afterAutospacing="0"/>
              <w:textAlignment w:val="baseline"/>
              <w:rPr>
                <w:rFonts w:ascii="Noto Sans" w:eastAsia="Noto Sans" w:hAnsi="Noto Sans" w:cs="Noto Sans"/>
                <w:sz w:val="18"/>
                <w:szCs w:val="18"/>
                <w:lang w:eastAsia="en-US"/>
              </w:rPr>
            </w:pPr>
          </w:p>
          <w:p w14:paraId="30423C52"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BD7BDA">
              <w:rPr>
                <w:rFonts w:ascii="Noto Sans" w:eastAsia="Noto Sans" w:hAnsi="Noto Sans" w:cs="Noto Sans"/>
                <w:sz w:val="18"/>
                <w:szCs w:val="18"/>
                <w:lang w:eastAsia="en-US"/>
              </w:rPr>
              <w:t xml:space="preserve">En el ámbito educativo, se pondrá el énfasis en los usos de la escritura para la toma de apuntes, esquemas, mapas conceptuales o resúmenes, y en la elaboración de textos de carácter académico. La composición del texto escrito </w:t>
            </w:r>
            <w:r>
              <w:rPr>
                <w:rFonts w:ascii="Noto Sans" w:eastAsia="Noto Sans" w:hAnsi="Noto Sans" w:cs="Noto Sans"/>
                <w:sz w:val="18"/>
                <w:szCs w:val="18"/>
                <w:lang w:eastAsia="en-US"/>
              </w:rPr>
              <w:t>debe</w:t>
            </w:r>
            <w:r w:rsidRPr="00BD7BDA">
              <w:rPr>
                <w:rFonts w:ascii="Noto Sans" w:eastAsia="Noto Sans" w:hAnsi="Noto Sans" w:cs="Noto Sans"/>
                <w:sz w:val="18"/>
                <w:szCs w:val="18"/>
                <w:lang w:eastAsia="en-US"/>
              </w:rPr>
              <w:t xml:space="preserve"> atender tanto a la selección y organización de la información (coherencia), a la relación entre sus partes y sus marcas lingüísticas (cohesión) y a la elección del registro (adecuación), como a la corrección gramatical y ortográfica y la propiedad léxica. Requiere también adoptar decisiones sobre el tono del escrito, la inscripción de las personas (emisor y destinatarios) en el discurso y sobre el lenguaje y el estilo, por lo que la vinculación entre la reflexión explícita sobre el funcionamiento de la lengua y su proyección en los usos es inseparable.</w:t>
            </w:r>
          </w:p>
        </w:tc>
      </w:tr>
      <w:tr w:rsidR="00914665" w:rsidRPr="00E06ADC" w14:paraId="49D1AEDC" w14:textId="77777777" w:rsidTr="006B6508">
        <w:tc>
          <w:tcPr>
            <w:tcW w:w="8494" w:type="dxa"/>
          </w:tcPr>
          <w:p w14:paraId="38EBD185"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 xml:space="preserve">Esta competencia específica se conecta con los siguientes descriptores del </w:t>
            </w:r>
            <w:r w:rsidR="00241197">
              <w:rPr>
                <w:rFonts w:ascii="Noto Sans" w:eastAsia="Noto Sans" w:hAnsi="Noto Sans" w:cs="Noto Sans"/>
                <w:sz w:val="18"/>
                <w:szCs w:val="18"/>
              </w:rPr>
              <w:t>Perfil de salida</w:t>
            </w:r>
            <w:r>
              <w:rPr>
                <w:rFonts w:ascii="Noto Sans" w:eastAsia="Noto Sans" w:hAnsi="Noto Sans" w:cs="Noto Sans"/>
                <w:sz w:val="18"/>
                <w:szCs w:val="18"/>
              </w:rPr>
              <w:t>:</w:t>
            </w:r>
            <w:r w:rsidRPr="00E06ADC">
              <w:rPr>
                <w:rFonts w:ascii="Noto Sans" w:eastAsia="Noto Sans" w:hAnsi="Noto Sans" w:cs="Noto Sans"/>
                <w:sz w:val="18"/>
                <w:szCs w:val="18"/>
              </w:rPr>
              <w:t xml:space="preserve"> CCL1, CCL3, CCL5, STEM1, CD2, CD3, CPSAA5, CC2.</w:t>
            </w:r>
          </w:p>
        </w:tc>
      </w:tr>
      <w:tr w:rsidR="00914665" w:rsidRPr="00E06ADC" w14:paraId="5FF79276" w14:textId="77777777" w:rsidTr="006B6508">
        <w:tc>
          <w:tcPr>
            <w:tcW w:w="8494" w:type="dxa"/>
            <w:shd w:val="clear" w:color="auto" w:fill="DFDFDF" w:themeFill="background2" w:themeFillShade="E6"/>
          </w:tcPr>
          <w:p w14:paraId="0C2E1C12"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sz w:val="18"/>
                <w:szCs w:val="18"/>
              </w:rPr>
              <w:t xml:space="preserve">CE 6 </w:t>
            </w:r>
            <w:r w:rsidRPr="00BD7BDA">
              <w:rPr>
                <w:rFonts w:ascii="Noto Sans" w:eastAsia="Noto Sans" w:hAnsi="Noto Sans" w:cs="Noto Sans"/>
                <w:b/>
                <w:sz w:val="18"/>
                <w:szCs w:val="18"/>
              </w:rPr>
              <w:t>Seleccionar y contrastar información procedente de diferentes fuentes de manera progresivamente autónoma, evaluando su fiabilidad y pertinencia en función de los objetivos de lectura y evitando los riesgos de manipulación y desinformación, e integrarla y transformarla en conocimiento, para comunicarla desde un punto de vista crítico y personal a la par que respetuoso con la propiedad intelectual.</w:t>
            </w:r>
          </w:p>
        </w:tc>
      </w:tr>
      <w:tr w:rsidR="00914665" w:rsidRPr="00E06ADC" w14:paraId="5F772C2D" w14:textId="77777777" w:rsidTr="006B6508">
        <w:tc>
          <w:tcPr>
            <w:tcW w:w="8494" w:type="dxa"/>
          </w:tcPr>
          <w:p w14:paraId="37BAB45A" w14:textId="77777777" w:rsidR="00914665" w:rsidRDefault="00914665" w:rsidP="006B6508">
            <w:pPr>
              <w:rPr>
                <w:rFonts w:eastAsia="Noto Sans" w:cs="Noto Sans"/>
                <w:sz w:val="18"/>
                <w:szCs w:val="18"/>
              </w:rPr>
            </w:pPr>
            <w:r w:rsidRPr="00BD7BDA">
              <w:rPr>
                <w:rFonts w:eastAsia="Noto Sans" w:cs="Noto Sans"/>
                <w:sz w:val="18"/>
                <w:szCs w:val="18"/>
              </w:rPr>
              <w:t xml:space="preserve">El acceso a la información no garantiza por sí mismo el conocimiento, entendido como principio estructurador de la sociedad moderna y herramienta esencial para hacer frente a los retos del siglo XXI. Por ello es imprescindible que </w:t>
            </w:r>
            <w:r>
              <w:rPr>
                <w:rFonts w:eastAsia="Noto Sans" w:cs="Noto Sans"/>
                <w:sz w:val="18"/>
                <w:szCs w:val="18"/>
              </w:rPr>
              <w:t>los alumnos adquieran</w:t>
            </w:r>
            <w:r w:rsidRPr="00BD7BDA">
              <w:rPr>
                <w:rFonts w:eastAsia="Noto Sans" w:cs="Noto Sans"/>
                <w:sz w:val="18"/>
                <w:szCs w:val="18"/>
              </w:rPr>
              <w:t xml:space="preserve"> habilidades y destrezas para transformar la información en conocimiento, reconociendo cuándo se necesita, dónde buscarla, cómo gestionarla, evaluarla y comunicarla, adoptando un punto de vista crítico y personal, y evidenciando una actitud ética y responsable tanto con la propiedad intelectual como con la identidad digita</w:t>
            </w:r>
            <w:r>
              <w:rPr>
                <w:rFonts w:eastAsia="Noto Sans" w:cs="Noto Sans"/>
                <w:sz w:val="18"/>
                <w:szCs w:val="18"/>
              </w:rPr>
              <w:t>l.</w:t>
            </w:r>
          </w:p>
          <w:p w14:paraId="10A5A15D" w14:textId="77777777" w:rsidR="00914665" w:rsidRPr="00E06ADC" w:rsidRDefault="00914665" w:rsidP="006B6508">
            <w:pPr>
              <w:rPr>
                <w:rFonts w:eastAsia="Noto Sans" w:cs="Noto Sans"/>
                <w:sz w:val="18"/>
                <w:szCs w:val="18"/>
              </w:rPr>
            </w:pPr>
          </w:p>
          <w:p w14:paraId="3D2C16E5"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BD7BDA">
              <w:rPr>
                <w:rFonts w:ascii="Noto Sans" w:hAnsi="Noto Sans" w:cs="Noto Sans"/>
                <w:sz w:val="18"/>
                <w:szCs w:val="18"/>
              </w:rPr>
              <w:t xml:space="preserve">Se debe procurar que </w:t>
            </w:r>
            <w:r>
              <w:rPr>
                <w:rFonts w:ascii="Noto Sans" w:hAnsi="Noto Sans" w:cs="Noto Sans"/>
                <w:sz w:val="18"/>
                <w:szCs w:val="18"/>
              </w:rPr>
              <w:t>los alumnos</w:t>
            </w:r>
            <w:r w:rsidRPr="00BD7BDA">
              <w:rPr>
                <w:rFonts w:ascii="Noto Sans" w:hAnsi="Noto Sans" w:cs="Noto Sans"/>
                <w:sz w:val="18"/>
                <w:szCs w:val="18"/>
              </w:rPr>
              <w:t>, individualmente o de forma colectiva, consulte</w:t>
            </w:r>
            <w:r>
              <w:rPr>
                <w:rFonts w:ascii="Noto Sans" w:hAnsi="Noto Sans" w:cs="Noto Sans"/>
                <w:sz w:val="18"/>
                <w:szCs w:val="18"/>
              </w:rPr>
              <w:t>n</w:t>
            </w:r>
            <w:r w:rsidRPr="00BD7BDA">
              <w:rPr>
                <w:rFonts w:ascii="Noto Sans" w:hAnsi="Noto Sans" w:cs="Noto Sans"/>
                <w:sz w:val="18"/>
                <w:szCs w:val="18"/>
              </w:rPr>
              <w:t xml:space="preserve"> fuentes de información variadas, fiables y seguras en contextos sociales o académicos para la realización de trabajos o proyectos de investigación, ya sea sobre temas del currículo o en</w:t>
            </w:r>
            <w:r w:rsidR="00236B50">
              <w:rPr>
                <w:rFonts w:ascii="Noto Sans" w:hAnsi="Noto Sans" w:cs="Noto Sans"/>
                <w:sz w:val="18"/>
                <w:szCs w:val="18"/>
              </w:rPr>
              <w:t xml:space="preserve"> </w:t>
            </w:r>
            <w:r w:rsidRPr="00BD7BDA">
              <w:rPr>
                <w:rFonts w:ascii="Noto Sans" w:hAnsi="Noto Sans" w:cs="Noto Sans"/>
                <w:sz w:val="18"/>
                <w:szCs w:val="18"/>
              </w:rPr>
              <w:t>torno a aspectos importantes de la actualidad social, científica o cultural. Estos procesos de investigación deben tender al abordaje progresivamente autónomo de su planificación y del respeto a las convenciones establecidas en la presentación de las producciones propias con las que se divulga el conocimiento adquirido: organización en epígrafes; procedimientos de cita, notas, bibliografía y webgrafía; combinación ajustada de diferentes códigos comunicativos en los mensajes multimodales, etc. Es imprescindible también el desarrollo de la creatividad y la adecuación al contexto en la difusión del nuevo aprendizaje. La biblioteca escolar, entendida como un espacio creativo de aprendizaje y como centro neurálgico de recursos, formación y coordinación, será el entorno ideal para la adquisición de esta competencia.</w:t>
            </w:r>
            <w:r w:rsidRPr="00E06ADC">
              <w:rPr>
                <w:rFonts w:ascii="Noto Sans" w:hAnsi="Noto Sans" w:cs="Noto Sans"/>
                <w:sz w:val="18"/>
                <w:szCs w:val="18"/>
              </w:rPr>
              <w:t xml:space="preserve"> </w:t>
            </w:r>
          </w:p>
        </w:tc>
      </w:tr>
      <w:tr w:rsidR="00914665" w:rsidRPr="00E06ADC" w14:paraId="20340B91" w14:textId="77777777" w:rsidTr="006B6508">
        <w:tc>
          <w:tcPr>
            <w:tcW w:w="8494" w:type="dxa"/>
          </w:tcPr>
          <w:p w14:paraId="79E6A425"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 xml:space="preserve">Esta competencia específica se conecta con los siguientes descriptores del </w:t>
            </w:r>
            <w:r w:rsidR="00241197">
              <w:rPr>
                <w:rFonts w:ascii="Noto Sans" w:eastAsia="Noto Sans" w:hAnsi="Noto Sans" w:cs="Noto Sans"/>
                <w:sz w:val="18"/>
                <w:szCs w:val="18"/>
              </w:rPr>
              <w:t>Perfil de salida</w:t>
            </w:r>
            <w:r>
              <w:rPr>
                <w:rFonts w:ascii="Noto Sans" w:eastAsia="Noto Sans" w:hAnsi="Noto Sans" w:cs="Noto Sans"/>
                <w:sz w:val="18"/>
                <w:szCs w:val="18"/>
              </w:rPr>
              <w:t>:</w:t>
            </w:r>
            <w:r w:rsidRPr="00E06ADC">
              <w:rPr>
                <w:rFonts w:ascii="Noto Sans" w:eastAsia="Noto Sans" w:hAnsi="Noto Sans" w:cs="Noto Sans"/>
                <w:sz w:val="18"/>
                <w:szCs w:val="18"/>
              </w:rPr>
              <w:t xml:space="preserve"> CCL3, CD1, CD2, CD3, CD4, CPSAA4, CC2, CE3.</w:t>
            </w:r>
          </w:p>
        </w:tc>
      </w:tr>
      <w:tr w:rsidR="00914665" w:rsidRPr="00E06ADC" w14:paraId="7D853B98" w14:textId="77777777" w:rsidTr="006B6508">
        <w:tc>
          <w:tcPr>
            <w:tcW w:w="8494" w:type="dxa"/>
            <w:shd w:val="clear" w:color="auto" w:fill="DFDFDF" w:themeFill="background2" w:themeFillShade="E6"/>
          </w:tcPr>
          <w:p w14:paraId="07AC715A"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sz w:val="18"/>
                <w:szCs w:val="18"/>
              </w:rPr>
              <w:t xml:space="preserve">CE 7 </w:t>
            </w:r>
            <w:r w:rsidRPr="00BD7BDA">
              <w:rPr>
                <w:rFonts w:ascii="Noto Sans" w:eastAsia="Noto Sans" w:hAnsi="Noto Sans" w:cs="Noto Sans"/>
                <w:b/>
                <w:sz w:val="18"/>
                <w:szCs w:val="18"/>
              </w:rPr>
              <w:t>Seleccionar y leer de manera progresivamente autónoma obras diversas como fuente de placer y conocimiento, configurando un itinerario lector que evolucione en cuanto a diversidad, complejidad y calidad de las obras, y compartir experiencias de lectura, para construir la propia identidad lectora y para disfrutar de la dimensión social de la lectura</w:t>
            </w:r>
            <w:r w:rsidRPr="00E06ADC">
              <w:rPr>
                <w:rFonts w:ascii="Noto Sans" w:eastAsia="Noto Sans" w:hAnsi="Noto Sans" w:cs="Noto Sans"/>
                <w:b/>
                <w:sz w:val="18"/>
                <w:szCs w:val="18"/>
              </w:rPr>
              <w:t xml:space="preserve">. </w:t>
            </w:r>
          </w:p>
        </w:tc>
      </w:tr>
      <w:tr w:rsidR="00914665" w:rsidRPr="00E06ADC" w14:paraId="744F92A1" w14:textId="77777777" w:rsidTr="006B6508">
        <w:tc>
          <w:tcPr>
            <w:tcW w:w="8494" w:type="dxa"/>
          </w:tcPr>
          <w:p w14:paraId="7B4C355E" w14:textId="77777777" w:rsidR="00914665" w:rsidRPr="00E06ADC" w:rsidRDefault="00914665" w:rsidP="006B6508">
            <w:pPr>
              <w:rPr>
                <w:rFonts w:eastAsia="Noto Sans" w:cs="Noto Sans"/>
                <w:sz w:val="18"/>
                <w:szCs w:val="18"/>
              </w:rPr>
            </w:pPr>
            <w:r w:rsidRPr="00BD7BDA">
              <w:rPr>
                <w:rFonts w:eastAsia="Noto Sans" w:cs="Noto Sans"/>
                <w:sz w:val="18"/>
                <w:szCs w:val="18"/>
              </w:rPr>
              <w:t>Desarrollar esta competencia implica recorrer un camino de progreso planificado que pasa por la dedicación de un tiempo periódico y constante de lectura individual, acompañado de estrategias y andamiajes adecuados para configurar la autonomía y la identidad lectora, que se desarrollará a lo largo de toda la vida</w:t>
            </w:r>
            <w:r w:rsidRPr="00E06ADC">
              <w:rPr>
                <w:rFonts w:eastAsia="Noto Sans" w:cs="Noto Sans"/>
                <w:sz w:val="18"/>
                <w:szCs w:val="18"/>
              </w:rPr>
              <w:t>.</w:t>
            </w:r>
          </w:p>
          <w:p w14:paraId="35A860CB" w14:textId="77777777" w:rsidR="00914665" w:rsidRPr="00E06ADC" w:rsidRDefault="00914665" w:rsidP="006B6508">
            <w:pPr>
              <w:rPr>
                <w:rFonts w:eastAsia="Noto Sans" w:cs="Noto Sans"/>
                <w:sz w:val="18"/>
                <w:szCs w:val="18"/>
              </w:rPr>
            </w:pPr>
          </w:p>
          <w:p w14:paraId="17961926"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BD7BDA">
              <w:rPr>
                <w:rFonts w:ascii="Noto Sans" w:eastAsia="Noto Sans" w:hAnsi="Noto Sans" w:cs="Noto Sans"/>
                <w:sz w:val="18"/>
                <w:szCs w:val="18"/>
                <w:lang w:eastAsia="en-US"/>
              </w:rPr>
              <w:t xml:space="preserve">Es esencial la configuración de un corpus de textos adecuado, formado por obras de calidad que posibiliten tanto la lectura autónoma como el enriquecimiento de la experiencia personal de lectura y que incluya el contacto con formas literarias actuales impresas y digitales, </w:t>
            </w:r>
            <w:r w:rsidR="00463769">
              <w:rPr>
                <w:rFonts w:ascii="Noto Sans" w:eastAsia="Noto Sans" w:hAnsi="Noto Sans" w:cs="Noto Sans"/>
                <w:sz w:val="18"/>
                <w:szCs w:val="18"/>
                <w:lang w:eastAsia="en-US"/>
              </w:rPr>
              <w:t>así como</w:t>
            </w:r>
            <w:r w:rsidRPr="00BD7BDA">
              <w:rPr>
                <w:rFonts w:ascii="Noto Sans" w:eastAsia="Noto Sans" w:hAnsi="Noto Sans" w:cs="Noto Sans"/>
                <w:sz w:val="18"/>
                <w:szCs w:val="18"/>
                <w:lang w:eastAsia="en-US"/>
              </w:rPr>
              <w:t xml:space="preserve"> con prácticas culturales emergentes. Junto a ello, es recomendable trabajar para configurar una comunidad de lectores con referentes compartidos; establecer estrategias que ayuden a cada lector a seleccionar los textos de su interés, apropiarse de ellos y compartir su experiencia personal de lectura, y establecer contextos en los que aparezcan motivos para leer que partan de retos de indagación sobre las obras y que propongan maneras de vincular afectivamente a los lectores con los textos. A medida que la competencia se vaya afianzando, será posible reducir progresivamente el acompañamiento docente y establecer relaciones entre lecturas más o menos complejas, </w:t>
            </w:r>
            <w:r w:rsidR="00463769">
              <w:rPr>
                <w:rFonts w:ascii="Noto Sans" w:eastAsia="Noto Sans" w:hAnsi="Noto Sans" w:cs="Noto Sans"/>
                <w:sz w:val="18"/>
                <w:szCs w:val="18"/>
                <w:lang w:eastAsia="en-US"/>
              </w:rPr>
              <w:t>así como</w:t>
            </w:r>
            <w:r w:rsidRPr="00BD7BDA">
              <w:rPr>
                <w:rFonts w:ascii="Noto Sans" w:eastAsia="Noto Sans" w:hAnsi="Noto Sans" w:cs="Noto Sans"/>
                <w:sz w:val="18"/>
                <w:szCs w:val="18"/>
                <w:lang w:eastAsia="en-US"/>
              </w:rPr>
              <w:t xml:space="preserve"> entre formas de lectura propias de la modalidad autónoma y de la modalidad guiada</w:t>
            </w:r>
            <w:r w:rsidRPr="00E06ADC">
              <w:rPr>
                <w:rFonts w:ascii="Noto Sans" w:eastAsia="Noto Sans" w:hAnsi="Noto Sans" w:cs="Noto Sans"/>
                <w:sz w:val="18"/>
                <w:szCs w:val="18"/>
              </w:rPr>
              <w:t>.</w:t>
            </w:r>
          </w:p>
        </w:tc>
      </w:tr>
      <w:tr w:rsidR="00914665" w:rsidRPr="00E06ADC" w14:paraId="789F25F1" w14:textId="77777777" w:rsidTr="006B6508">
        <w:tc>
          <w:tcPr>
            <w:tcW w:w="8494" w:type="dxa"/>
          </w:tcPr>
          <w:p w14:paraId="2BB923CC"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 xml:space="preserve">Esta competencia específica se conecta con los siguientes descriptores del </w:t>
            </w:r>
            <w:r w:rsidR="00241197">
              <w:rPr>
                <w:rFonts w:ascii="Noto Sans" w:eastAsia="Noto Sans" w:hAnsi="Noto Sans" w:cs="Noto Sans"/>
                <w:sz w:val="18"/>
                <w:szCs w:val="18"/>
              </w:rPr>
              <w:t>Perfil de salida</w:t>
            </w:r>
            <w:r>
              <w:rPr>
                <w:rFonts w:ascii="Noto Sans" w:eastAsia="Noto Sans" w:hAnsi="Noto Sans" w:cs="Noto Sans"/>
                <w:sz w:val="18"/>
                <w:szCs w:val="18"/>
              </w:rPr>
              <w:t>:</w:t>
            </w:r>
            <w:r w:rsidRPr="00E06ADC">
              <w:rPr>
                <w:rFonts w:ascii="Noto Sans" w:eastAsia="Noto Sans" w:hAnsi="Noto Sans" w:cs="Noto Sans"/>
                <w:sz w:val="18"/>
                <w:szCs w:val="18"/>
              </w:rPr>
              <w:t xml:space="preserve"> CCL1, CCL4, CD3, CPSAA1, CCEC1, CCEC2, CCEC3.</w:t>
            </w:r>
          </w:p>
        </w:tc>
      </w:tr>
      <w:tr w:rsidR="00914665" w:rsidRPr="00E06ADC" w14:paraId="14E1F072" w14:textId="77777777" w:rsidTr="006B6508">
        <w:tc>
          <w:tcPr>
            <w:tcW w:w="8494" w:type="dxa"/>
            <w:shd w:val="clear" w:color="auto" w:fill="DFDFDF" w:themeFill="background2" w:themeFillShade="E6"/>
          </w:tcPr>
          <w:p w14:paraId="0C7F90C8" w14:textId="77777777" w:rsidR="00914665" w:rsidRPr="00E06ADC" w:rsidRDefault="00914665" w:rsidP="00B54C3F">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sz w:val="18"/>
                <w:szCs w:val="18"/>
              </w:rPr>
              <w:t xml:space="preserve">CE 8 </w:t>
            </w:r>
            <w:r w:rsidRPr="00BD7BDA">
              <w:rPr>
                <w:rFonts w:ascii="Noto Sans" w:eastAsia="Noto Sans" w:hAnsi="Noto Sans" w:cs="Noto Sans"/>
                <w:b/>
                <w:sz w:val="18"/>
                <w:szCs w:val="18"/>
              </w:rPr>
              <w:t xml:space="preserve">Leer, interpretar y valorar obras o fragmentos literarios del patrimonio nacional y universal, utilizando un metalenguaje específico y movilizando la experiencia biográfica y los conocimientos literarios y culturales que permiten establecer vínculos entre textos diversos y con otras manifestaciones artísticas, para conformar un mapa cultural, para </w:t>
            </w:r>
            <w:r w:rsidR="00B54C3F">
              <w:rPr>
                <w:rFonts w:ascii="Noto Sans" w:eastAsia="Noto Sans" w:hAnsi="Noto Sans" w:cs="Noto Sans"/>
                <w:b/>
                <w:sz w:val="18"/>
                <w:szCs w:val="18"/>
              </w:rPr>
              <w:t>ampliar</w:t>
            </w:r>
            <w:r w:rsidRPr="00BD7BDA">
              <w:rPr>
                <w:rFonts w:ascii="Noto Sans" w:eastAsia="Noto Sans" w:hAnsi="Noto Sans" w:cs="Noto Sans"/>
                <w:b/>
                <w:sz w:val="18"/>
                <w:szCs w:val="18"/>
              </w:rPr>
              <w:t xml:space="preserve"> las posibilidades de disfrute de la literatura y para crear textos de intención literaria.</w:t>
            </w:r>
          </w:p>
        </w:tc>
      </w:tr>
      <w:tr w:rsidR="00914665" w:rsidRPr="00E06ADC" w14:paraId="548196E4" w14:textId="77777777" w:rsidTr="006B6508">
        <w:tc>
          <w:tcPr>
            <w:tcW w:w="8494" w:type="dxa"/>
          </w:tcPr>
          <w:p w14:paraId="3AD20A33" w14:textId="77777777" w:rsidR="00914665" w:rsidRDefault="00914665" w:rsidP="006B6508">
            <w:pPr>
              <w:rPr>
                <w:rFonts w:eastAsia="Noto Sans" w:cs="Noto Sans"/>
                <w:sz w:val="18"/>
                <w:szCs w:val="18"/>
              </w:rPr>
            </w:pPr>
            <w:r w:rsidRPr="00BD7BDA">
              <w:rPr>
                <w:rFonts w:eastAsia="Noto Sans" w:cs="Noto Sans"/>
                <w:sz w:val="18"/>
                <w:szCs w:val="18"/>
              </w:rPr>
              <w:t xml:space="preserve">Esta competencia ha de facilitar el tránsito desde un lectura identificativa o argumental de las obras a otra que propicie una fruición más consciente y elaborada y que abra las puertas a textos inicialmente alejados de la experiencia inmediata </w:t>
            </w:r>
            <w:r>
              <w:rPr>
                <w:rFonts w:eastAsia="Noto Sans" w:cs="Noto Sans"/>
                <w:sz w:val="18"/>
                <w:szCs w:val="18"/>
              </w:rPr>
              <w:t>de los alumnos</w:t>
            </w:r>
            <w:r w:rsidRPr="00BD7BDA">
              <w:rPr>
                <w:rFonts w:eastAsia="Noto Sans" w:cs="Noto Sans"/>
                <w:sz w:val="18"/>
                <w:szCs w:val="18"/>
              </w:rPr>
              <w:t>. Para ello es necesario desarrollar habilidades de interpretación que favorezcan el acceso a obras cada vez más complejas, la verbalización de juicios de valor cada vez más argumentados y la construcción de un mapa cultural que conjugue los horizontes nacionales con los europeos y universales y las obras literarias con otras manifestaciones artísticas. Constatar la pervivencia de universales temáticos y formales que atraviesan épocas y contextos culturales implica privilegiar un enfoque intertextual. Propiciar la creación de textos de intención literaria favorece la apropiación de las convenciones formales de los diversos géneros.</w:t>
            </w:r>
          </w:p>
          <w:p w14:paraId="26DE16A1" w14:textId="77777777" w:rsidR="00914665" w:rsidRPr="00E06ADC" w:rsidRDefault="00914665" w:rsidP="006B6508">
            <w:pPr>
              <w:rPr>
                <w:rFonts w:eastAsia="Noto Sans" w:cs="Noto Sans"/>
                <w:sz w:val="18"/>
                <w:szCs w:val="18"/>
              </w:rPr>
            </w:pPr>
          </w:p>
          <w:p w14:paraId="3116D8A2"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BD7BDA">
              <w:rPr>
                <w:rFonts w:ascii="Noto Sans" w:eastAsia="Noto Sans" w:hAnsi="Noto Sans" w:cs="Noto Sans"/>
                <w:sz w:val="18"/>
                <w:szCs w:val="18"/>
              </w:rPr>
              <w:t xml:space="preserve">Dos son los ejes propuestos para el desarrollo de esta competencia. En primer lugar, la lectura guiada y compartida en el aula de obras que presenten una cierta resistencia para </w:t>
            </w:r>
            <w:r>
              <w:rPr>
                <w:rFonts w:ascii="Noto Sans" w:eastAsia="Noto Sans" w:hAnsi="Noto Sans" w:cs="Noto Sans"/>
                <w:sz w:val="18"/>
                <w:szCs w:val="18"/>
              </w:rPr>
              <w:t>los alumnos</w:t>
            </w:r>
            <w:r w:rsidRPr="00BD7BDA">
              <w:rPr>
                <w:rFonts w:ascii="Noto Sans" w:eastAsia="Noto Sans" w:hAnsi="Noto Sans" w:cs="Noto Sans"/>
                <w:sz w:val="18"/>
                <w:szCs w:val="18"/>
              </w:rPr>
              <w:t>, pero que permitan, con la mediación docente, no solo su disfrute sino también la apropiación de sus elementos relevantes. En segundo lugar, la inscripción de dichas obras en itinerarios temáticos o de género integrados por textos literarios y no literarios de diferentes épocas y contextos, cuya lectura comparada atienda a la evolución de los temas, tópicos y formas estéticas y ayude a establecer vínculos entre el horizonte de producción y el horizonte actual de recepción. El diseño de itinerarios –en los que debe haber representación de autoras y autores– reclama una planificación consensuada a lo largo de la etapa para asegurar la progresión y la complementariedad necesarias que permitan la adquisición gradual de las competencias interpretativas</w:t>
            </w:r>
            <w:r w:rsidRPr="00E06ADC">
              <w:rPr>
                <w:rFonts w:ascii="Noto Sans" w:eastAsia="Noto Sans" w:hAnsi="Noto Sans" w:cs="Noto Sans"/>
                <w:sz w:val="18"/>
                <w:szCs w:val="18"/>
              </w:rPr>
              <w:t>.</w:t>
            </w:r>
          </w:p>
        </w:tc>
      </w:tr>
      <w:tr w:rsidR="00914665" w:rsidRPr="00E06ADC" w14:paraId="67C52F78" w14:textId="77777777" w:rsidTr="006B6508">
        <w:tc>
          <w:tcPr>
            <w:tcW w:w="8494" w:type="dxa"/>
          </w:tcPr>
          <w:p w14:paraId="0A869314"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 xml:space="preserve">Esta competencia específica se conecta con los siguientes descriptores del </w:t>
            </w:r>
            <w:r w:rsidR="00241197">
              <w:rPr>
                <w:rFonts w:ascii="Noto Sans" w:eastAsia="Noto Sans" w:hAnsi="Noto Sans" w:cs="Noto Sans"/>
                <w:sz w:val="18"/>
                <w:szCs w:val="18"/>
              </w:rPr>
              <w:t>Perfil de salida</w:t>
            </w:r>
            <w:r>
              <w:rPr>
                <w:rFonts w:ascii="Noto Sans" w:eastAsia="Noto Sans" w:hAnsi="Noto Sans" w:cs="Noto Sans"/>
                <w:sz w:val="18"/>
                <w:szCs w:val="18"/>
              </w:rPr>
              <w:t>:</w:t>
            </w:r>
            <w:r w:rsidRPr="00E06ADC">
              <w:rPr>
                <w:rFonts w:ascii="Noto Sans" w:eastAsia="Noto Sans" w:hAnsi="Noto Sans" w:cs="Noto Sans"/>
                <w:sz w:val="18"/>
                <w:szCs w:val="18"/>
              </w:rPr>
              <w:t xml:space="preserve"> CCL1, CCL4, CC1, CCEC1, CCEC2, CCEC3, CCEC4.</w:t>
            </w:r>
          </w:p>
        </w:tc>
      </w:tr>
      <w:tr w:rsidR="00914665" w:rsidRPr="00E06ADC" w14:paraId="2A1CFD59" w14:textId="77777777" w:rsidTr="006B6508">
        <w:tc>
          <w:tcPr>
            <w:tcW w:w="8494" w:type="dxa"/>
            <w:shd w:val="clear" w:color="auto" w:fill="DFDFDF" w:themeFill="background2" w:themeFillShade="E6"/>
          </w:tcPr>
          <w:p w14:paraId="12BAFA32"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BD7BDA">
              <w:rPr>
                <w:rFonts w:ascii="Noto Sans" w:eastAsia="Noto Sans" w:hAnsi="Noto Sans" w:cs="Noto Sans"/>
                <w:b/>
                <w:sz w:val="18"/>
                <w:szCs w:val="18"/>
                <w:lang w:eastAsia="en-US"/>
              </w:rPr>
              <w:t>CE 9</w:t>
            </w:r>
            <w:r w:rsidRPr="00E06ADC">
              <w:rPr>
                <w:rFonts w:eastAsia="Noto Sans" w:cs="Noto Sans"/>
                <w:b/>
                <w:sz w:val="18"/>
                <w:szCs w:val="18"/>
              </w:rPr>
              <w:t xml:space="preserve"> </w:t>
            </w:r>
            <w:r w:rsidRPr="00BD7BDA">
              <w:rPr>
                <w:rFonts w:ascii="Noto Sans" w:eastAsia="Noto Sans" w:hAnsi="Noto Sans" w:cs="Noto Sans"/>
                <w:b/>
                <w:sz w:val="18"/>
                <w:szCs w:val="18"/>
                <w:lang w:eastAsia="en-US"/>
              </w:rPr>
              <w:t>Movilizar el conocimiento sobre la estructura de la lengua y sus usos y reflexionar de manera progresivamente autónoma sobre las elecciones lingüísticas y discursivas, con la terminología adecuada, para desarrollar la conciencia lingüística, para aumentar el repertorio comunicativo y para mejorar las destrezas tanto de producción oral y escrita como de comprensión e interpretación crítica</w:t>
            </w:r>
            <w:r w:rsidRPr="00E06ADC">
              <w:rPr>
                <w:rFonts w:ascii="Noto Sans" w:eastAsia="Noto Sans" w:hAnsi="Noto Sans" w:cs="Noto Sans"/>
                <w:b/>
                <w:sz w:val="18"/>
                <w:szCs w:val="18"/>
              </w:rPr>
              <w:t>.</w:t>
            </w:r>
          </w:p>
        </w:tc>
      </w:tr>
      <w:tr w:rsidR="00914665" w:rsidRPr="00E06ADC" w14:paraId="28349898" w14:textId="77777777" w:rsidTr="006B6508">
        <w:tc>
          <w:tcPr>
            <w:tcW w:w="8494" w:type="dxa"/>
          </w:tcPr>
          <w:p w14:paraId="3530071D" w14:textId="77777777" w:rsidR="00914665" w:rsidRPr="00E06ADC" w:rsidRDefault="00914665" w:rsidP="006B6508">
            <w:pPr>
              <w:rPr>
                <w:rFonts w:eastAsia="Noto Sans" w:cs="Noto Sans"/>
                <w:sz w:val="18"/>
                <w:szCs w:val="18"/>
              </w:rPr>
            </w:pPr>
            <w:r w:rsidRPr="00BD7BDA">
              <w:rPr>
                <w:rFonts w:eastAsia="Noto Sans" w:cs="Noto Sans"/>
                <w:sz w:val="18"/>
                <w:szCs w:val="18"/>
              </w:rPr>
              <w:t>El estudio sistemático de la lengua, para que sea útil, debe promover, por un lado, la competencia metalingüística de</w:t>
            </w:r>
            <w:r>
              <w:rPr>
                <w:rFonts w:eastAsia="Noto Sans" w:cs="Noto Sans"/>
                <w:sz w:val="18"/>
                <w:szCs w:val="18"/>
              </w:rPr>
              <w:t xml:space="preserve"> los alumnos</w:t>
            </w:r>
            <w:r w:rsidRPr="00BD7BDA">
              <w:rPr>
                <w:rFonts w:eastAsia="Noto Sans" w:cs="Noto Sans"/>
                <w:sz w:val="18"/>
                <w:szCs w:val="18"/>
              </w:rPr>
              <w:t xml:space="preserve">, es decir, su capacidad de razonamiento, argumentación, observación y análisis y, por otro, debe estar vinculado a los usos reales propios de los hablantes, mediante textos orales, escritos y multimodales contextualizados. La reflexión metalingüística debe partir del conocimiento intuitivo </w:t>
            </w:r>
            <w:r>
              <w:rPr>
                <w:rFonts w:eastAsia="Noto Sans" w:cs="Noto Sans"/>
                <w:sz w:val="18"/>
                <w:szCs w:val="18"/>
              </w:rPr>
              <w:t>de los alumnos</w:t>
            </w:r>
            <w:r w:rsidRPr="00BD7BDA">
              <w:rPr>
                <w:rFonts w:eastAsia="Noto Sans" w:cs="Noto Sans"/>
                <w:sz w:val="18"/>
                <w:szCs w:val="18"/>
              </w:rPr>
              <w:t xml:space="preserve"> como usuario de la lengua y establecer puentes con el conocimiento sistemático desde edades tempranas, primero con un lenguaje común, más cercano a la realidad del escolar, para después ir introduciendo de manera progresiva la terminología específica. Debe, además, integrar los niveles fonético-fonológico, morfosintáctico, semántico y pragmático en el estudio de las formas lingüísticas</w:t>
            </w:r>
            <w:r>
              <w:rPr>
                <w:rFonts w:eastAsia="Noto Sans" w:cs="Noto Sans"/>
                <w:sz w:val="18"/>
                <w:szCs w:val="18"/>
              </w:rPr>
              <w:t>.</w:t>
            </w:r>
          </w:p>
          <w:p w14:paraId="0E8DBDD4" w14:textId="77777777" w:rsidR="00914665" w:rsidRPr="00E06ADC" w:rsidRDefault="00914665" w:rsidP="006B6508">
            <w:pPr>
              <w:rPr>
                <w:rFonts w:eastAsia="Noto Sans" w:cs="Noto Sans"/>
                <w:sz w:val="18"/>
                <w:szCs w:val="18"/>
              </w:rPr>
            </w:pPr>
          </w:p>
          <w:p w14:paraId="6EB81CC5"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BD7BDA">
              <w:rPr>
                <w:rFonts w:ascii="Noto Sans" w:eastAsia="Noto Sans" w:hAnsi="Noto Sans" w:cs="Noto Sans"/>
                <w:sz w:val="18"/>
                <w:szCs w:val="18"/>
              </w:rPr>
              <w:t xml:space="preserve">Se trata, por tanto, de abordar el aprendizaje de la gramática como un proceso sostenido a lo largo de la etapa, en el que lo relevante no es tanto el aprendizaje de taxonomías, cuanto la reflexión en torno al sistema lingüístico y la formulación inductiva –y, por tanto, provisional– de conclusiones acerca del mismo. Para ello hay que partir de la observación del significado y la función que las formas lingüísticas adquieren en el discurso, para llegar a la generalización y a la sistematización a partir de la observación de enunciados, el contraste entre oraciones, la formulación de hipótesis y de reglas, el uso de contraejemplos o la conexión con otros fenómenos lingüísticos. En definitiva, se pretende estimular la reflexión metalingüística e interlingüística para que </w:t>
            </w:r>
            <w:r>
              <w:rPr>
                <w:rFonts w:ascii="Noto Sans" w:eastAsia="Noto Sans" w:hAnsi="Noto Sans" w:cs="Noto Sans"/>
                <w:sz w:val="18"/>
                <w:szCs w:val="18"/>
              </w:rPr>
              <w:t xml:space="preserve">los alumnos </w:t>
            </w:r>
            <w:r w:rsidRPr="00BD7BDA">
              <w:rPr>
                <w:rFonts w:ascii="Noto Sans" w:eastAsia="Noto Sans" w:hAnsi="Noto Sans" w:cs="Noto Sans"/>
                <w:sz w:val="18"/>
                <w:szCs w:val="18"/>
              </w:rPr>
              <w:t>pueda</w:t>
            </w:r>
            <w:r>
              <w:rPr>
                <w:rFonts w:ascii="Noto Sans" w:eastAsia="Noto Sans" w:hAnsi="Noto Sans" w:cs="Noto Sans"/>
                <w:sz w:val="18"/>
                <w:szCs w:val="18"/>
              </w:rPr>
              <w:t>n</w:t>
            </w:r>
            <w:r w:rsidRPr="00BD7BDA">
              <w:rPr>
                <w:rFonts w:ascii="Noto Sans" w:eastAsia="Noto Sans" w:hAnsi="Noto Sans" w:cs="Noto Sans"/>
                <w:sz w:val="18"/>
                <w:szCs w:val="18"/>
              </w:rPr>
              <w:t xml:space="preserve"> pensar y hablar sobre la lengua de manera que ese conocimiento revierta en una mejora de las producciones propias y en una mejor comprensión e interpretación crítica de las producciones ajenas.</w:t>
            </w:r>
          </w:p>
        </w:tc>
      </w:tr>
      <w:tr w:rsidR="00914665" w:rsidRPr="00E06ADC" w14:paraId="0D057629" w14:textId="77777777" w:rsidTr="006B6508">
        <w:tc>
          <w:tcPr>
            <w:tcW w:w="8494" w:type="dxa"/>
          </w:tcPr>
          <w:p w14:paraId="04CECFC5"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 xml:space="preserve">Esta competencia específica se conecta con los siguientes descriptores del </w:t>
            </w:r>
            <w:r w:rsidR="00241197">
              <w:rPr>
                <w:rFonts w:ascii="Noto Sans" w:eastAsia="Noto Sans" w:hAnsi="Noto Sans" w:cs="Noto Sans"/>
                <w:sz w:val="18"/>
                <w:szCs w:val="18"/>
              </w:rPr>
              <w:t>Perfil de salida</w:t>
            </w:r>
            <w:r>
              <w:rPr>
                <w:rFonts w:ascii="Noto Sans" w:eastAsia="Noto Sans" w:hAnsi="Noto Sans" w:cs="Noto Sans"/>
                <w:sz w:val="18"/>
                <w:szCs w:val="18"/>
              </w:rPr>
              <w:t>:</w:t>
            </w:r>
            <w:r w:rsidRPr="00E06ADC">
              <w:rPr>
                <w:rFonts w:ascii="Noto Sans" w:eastAsia="Noto Sans" w:hAnsi="Noto Sans" w:cs="Noto Sans"/>
                <w:sz w:val="18"/>
                <w:szCs w:val="18"/>
              </w:rPr>
              <w:t xml:space="preserve"> CCL1, CCL2, CP2, STEM1, STEM2, CPSAA5.</w:t>
            </w:r>
          </w:p>
        </w:tc>
      </w:tr>
      <w:tr w:rsidR="00914665" w:rsidRPr="00E06ADC" w14:paraId="0A3157C1" w14:textId="77777777" w:rsidTr="006B6508">
        <w:tc>
          <w:tcPr>
            <w:tcW w:w="8494" w:type="dxa"/>
            <w:shd w:val="clear" w:color="auto" w:fill="DFDFDF" w:themeFill="background2" w:themeFillShade="E6"/>
          </w:tcPr>
          <w:p w14:paraId="2592C236"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E06ADC">
              <w:rPr>
                <w:rFonts w:ascii="Noto Sans" w:eastAsia="Noto Sans" w:hAnsi="Noto Sans" w:cs="Noto Sans"/>
                <w:b/>
                <w:sz w:val="18"/>
                <w:szCs w:val="18"/>
              </w:rPr>
              <w:t xml:space="preserve">CE 10 </w:t>
            </w:r>
            <w:r w:rsidRPr="00BD7BDA">
              <w:rPr>
                <w:rFonts w:ascii="Noto Sans" w:eastAsia="Noto Sans" w:hAnsi="Noto Sans" w:cs="Noto Sans"/>
                <w:b/>
                <w:sz w:val="18"/>
                <w:szCs w:val="18"/>
              </w:rPr>
              <w:t>Poner las propias prácticas comunicativas al servicio de la convivencia democrática, la resolución dialogada de los conflictos y la igualdad de derechos de todas las personas, utilizando un lenguaje no discriminatorio y desterrando los abusos de poder a través de la palabra, para favorecer un uso no solo eficaz sino también ético y democrático del lenguaje</w:t>
            </w:r>
            <w:r w:rsidRPr="00E06ADC">
              <w:rPr>
                <w:rFonts w:ascii="Noto Sans" w:eastAsia="Noto Sans" w:hAnsi="Noto Sans" w:cs="Noto Sans"/>
                <w:b/>
                <w:sz w:val="18"/>
                <w:szCs w:val="18"/>
              </w:rPr>
              <w:t>.</w:t>
            </w:r>
          </w:p>
        </w:tc>
      </w:tr>
      <w:tr w:rsidR="00914665" w:rsidRPr="00E06ADC" w14:paraId="26CBDA40" w14:textId="77777777" w:rsidTr="006B6508">
        <w:tc>
          <w:tcPr>
            <w:tcW w:w="8494" w:type="dxa"/>
          </w:tcPr>
          <w:p w14:paraId="22003B31" w14:textId="77777777" w:rsidR="00914665" w:rsidRDefault="00914665" w:rsidP="006B6508">
            <w:pPr>
              <w:rPr>
                <w:rFonts w:eastAsia="Noto Sans" w:cs="Noto Sans"/>
                <w:sz w:val="18"/>
                <w:szCs w:val="18"/>
              </w:rPr>
            </w:pPr>
            <w:r w:rsidRPr="00BD7BDA">
              <w:rPr>
                <w:rFonts w:eastAsia="Noto Sans" w:cs="Noto Sans"/>
                <w:sz w:val="18"/>
                <w:szCs w:val="18"/>
              </w:rPr>
              <w:t>Adquirir esta competencia implica no solo que los estudiantes sean eficaces a la hora de comunicarse, sino que pongan las palabras al servicio de unos objetivos que no se desentiendan de la insoslayable dimensión ética de la comunicación</w:t>
            </w:r>
            <w:r>
              <w:rPr>
                <w:rFonts w:eastAsia="Noto Sans" w:cs="Noto Sans"/>
                <w:sz w:val="18"/>
                <w:szCs w:val="18"/>
              </w:rPr>
              <w:t>.</w:t>
            </w:r>
          </w:p>
          <w:p w14:paraId="7DEB837D" w14:textId="77777777" w:rsidR="00914665" w:rsidRPr="00E06ADC" w:rsidRDefault="00914665" w:rsidP="006B6508">
            <w:pPr>
              <w:rPr>
                <w:rFonts w:eastAsia="Noto Sans" w:cs="Noto Sans"/>
                <w:sz w:val="18"/>
                <w:szCs w:val="18"/>
              </w:rPr>
            </w:pPr>
          </w:p>
          <w:p w14:paraId="4F20578F"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sidRPr="00BD7BDA">
              <w:rPr>
                <w:rFonts w:ascii="Noto Sans" w:eastAsia="Noto Sans" w:hAnsi="Noto Sans" w:cs="Noto Sans"/>
                <w:sz w:val="18"/>
                <w:szCs w:val="18"/>
              </w:rPr>
              <w:t xml:space="preserve">En el ámbito de la comunicación personal, la educación lingüística debe ayudar a forjar relaciones interpersonales basadas en la empatía y el respeto, brindando herramientas para la escucha activa, la comunicación asertiva, la deliberación argumentada y la resolución dialogada de los conflictos. Erradicar los usos discriminatorios y manipuladores del lenguaje, </w:t>
            </w:r>
            <w:r w:rsidR="00463769">
              <w:rPr>
                <w:rFonts w:ascii="Noto Sans" w:eastAsia="Noto Sans" w:hAnsi="Noto Sans" w:cs="Noto Sans"/>
                <w:sz w:val="18"/>
                <w:szCs w:val="18"/>
              </w:rPr>
              <w:t>así como</w:t>
            </w:r>
            <w:r w:rsidRPr="00BD7BDA">
              <w:rPr>
                <w:rFonts w:ascii="Noto Sans" w:eastAsia="Noto Sans" w:hAnsi="Noto Sans" w:cs="Noto Sans"/>
                <w:sz w:val="18"/>
                <w:szCs w:val="18"/>
              </w:rPr>
              <w:t xml:space="preserve"> los abusos de poder a través de la palabra, es un imperativo ético. En los ámbitos educativo, social y profesional, la educación lingüística debe capacitar para tomar la palabra en el ejercicio de una ciudadanía activa y comprometida en la construcción de sociedades más equitativas, más democráticas y responsables en relación a los grandes desafíos que como humanidad tenemos planteados: la sostenibilidad del planeta y la erradicación de las infinitas violencias y de las crecientes desigualdades</w:t>
            </w:r>
            <w:r w:rsidRPr="00E06ADC">
              <w:rPr>
                <w:rFonts w:ascii="Noto Sans" w:eastAsia="Noto Sans" w:hAnsi="Noto Sans" w:cs="Noto Sans"/>
                <w:sz w:val="18"/>
                <w:szCs w:val="18"/>
              </w:rPr>
              <w:t>.</w:t>
            </w:r>
          </w:p>
        </w:tc>
      </w:tr>
      <w:tr w:rsidR="00914665" w:rsidRPr="00E06ADC" w14:paraId="5DB397F0" w14:textId="77777777" w:rsidTr="006B6508">
        <w:tc>
          <w:tcPr>
            <w:tcW w:w="8494" w:type="dxa"/>
          </w:tcPr>
          <w:p w14:paraId="75807FCB" w14:textId="77777777" w:rsidR="00914665" w:rsidRPr="00E06ADC" w:rsidRDefault="00914665" w:rsidP="006B6508">
            <w:pPr>
              <w:pStyle w:val="paragraph"/>
              <w:spacing w:beforeAutospacing="0" w:afterAutospacing="0"/>
              <w:textAlignment w:val="baseline"/>
              <w:rPr>
                <w:rStyle w:val="eop"/>
                <w:rFonts w:ascii="Noto Sans" w:eastAsiaTheme="majorEastAsia" w:hAnsi="Noto Sans" w:cs="Noto Sans"/>
                <w:sz w:val="18"/>
                <w:szCs w:val="18"/>
              </w:rPr>
            </w:pPr>
            <w:r>
              <w:rPr>
                <w:rFonts w:ascii="Noto Sans" w:eastAsia="Noto Sans" w:hAnsi="Noto Sans" w:cs="Noto Sans"/>
                <w:sz w:val="18"/>
                <w:szCs w:val="18"/>
              </w:rPr>
              <w:t xml:space="preserve">Esta competencia específica se conecta con los siguientes descriptores del </w:t>
            </w:r>
            <w:r w:rsidR="00241197">
              <w:rPr>
                <w:rFonts w:ascii="Noto Sans" w:eastAsia="Noto Sans" w:hAnsi="Noto Sans" w:cs="Noto Sans"/>
                <w:sz w:val="18"/>
                <w:szCs w:val="18"/>
              </w:rPr>
              <w:t>Perfil de salida</w:t>
            </w:r>
            <w:r>
              <w:rPr>
                <w:rFonts w:ascii="Noto Sans" w:eastAsia="Noto Sans" w:hAnsi="Noto Sans" w:cs="Noto Sans"/>
                <w:sz w:val="18"/>
                <w:szCs w:val="18"/>
              </w:rPr>
              <w:t>:</w:t>
            </w:r>
            <w:r w:rsidRPr="00E06ADC">
              <w:rPr>
                <w:rFonts w:ascii="Noto Sans" w:eastAsia="Noto Sans" w:hAnsi="Noto Sans" w:cs="Noto Sans"/>
                <w:sz w:val="18"/>
                <w:szCs w:val="18"/>
              </w:rPr>
              <w:t xml:space="preserve"> CCL1, CCL5, CP3, CD3, CPSAA3, CC1, CC2, CC3.</w:t>
            </w:r>
          </w:p>
        </w:tc>
      </w:tr>
    </w:tbl>
    <w:p w14:paraId="4DD8C281"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p>
    <w:p w14:paraId="0FAAB36C"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i/>
          <w:iCs/>
          <w:sz w:val="18"/>
          <w:szCs w:val="18"/>
        </w:rPr>
        <w:t>Cursos p</w:t>
      </w:r>
      <w:r w:rsidRPr="00E06ADC">
        <w:rPr>
          <w:rStyle w:val="normaltextrun"/>
          <w:rFonts w:ascii="Noto Sans" w:eastAsiaTheme="majorEastAsia" w:hAnsi="Noto Sans" w:cs="Noto Sans"/>
          <w:i/>
          <w:iCs/>
          <w:sz w:val="18"/>
          <w:szCs w:val="18"/>
        </w:rPr>
        <w:t>rimero y segundo</w:t>
      </w:r>
    </w:p>
    <w:p w14:paraId="22B1E092"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D010C92"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Pr>
          <w:rStyle w:val="normaltextrun"/>
          <w:rFonts w:ascii="Noto Sans" w:eastAsiaTheme="majorEastAsia" w:hAnsi="Noto Sans" w:cs="Noto Sans"/>
          <w:b/>
          <w:bCs/>
          <w:sz w:val="18"/>
          <w:szCs w:val="18"/>
        </w:rPr>
        <w:t xml:space="preserve"> </w:t>
      </w:r>
    </w:p>
    <w:p w14:paraId="4C4BF41C"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8E0C36C"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01B5B345" w14:textId="77777777" w:rsidR="00914665" w:rsidRPr="00E06ADC" w:rsidRDefault="00914665" w:rsidP="00914665">
      <w:pPr>
        <w:rPr>
          <w:rFonts w:eastAsia="Noto Sans" w:cs="Noto Sans"/>
          <w:sz w:val="18"/>
          <w:szCs w:val="18"/>
        </w:rPr>
      </w:pPr>
    </w:p>
    <w:tbl>
      <w:tblPr>
        <w:tblStyle w:val="Tablaconcuadrcula24"/>
        <w:tblW w:w="8497" w:type="dxa"/>
        <w:tblInd w:w="3" w:type="dxa"/>
        <w:tblCellMar>
          <w:left w:w="0" w:type="dxa"/>
          <w:right w:w="0" w:type="dxa"/>
        </w:tblCellMar>
        <w:tblLook w:val="04A0" w:firstRow="1" w:lastRow="0" w:firstColumn="1" w:lastColumn="0" w:noHBand="0" w:noVBand="1"/>
      </w:tblPr>
      <w:tblGrid>
        <w:gridCol w:w="8497"/>
      </w:tblGrid>
      <w:tr w:rsidR="00914665" w:rsidRPr="00E06ADC" w14:paraId="68C1282D" w14:textId="77777777" w:rsidTr="006B6508">
        <w:trPr>
          <w:trHeight w:val="132"/>
        </w:trPr>
        <w:tc>
          <w:tcPr>
            <w:tcW w:w="8497" w:type="dxa"/>
            <w:shd w:val="clear" w:color="auto" w:fill="DFDFDF" w:themeFill="background2" w:themeFillShade="E6"/>
          </w:tcPr>
          <w:p w14:paraId="32AB17EA" w14:textId="77777777" w:rsidR="00914665" w:rsidRPr="00E06ADC" w:rsidRDefault="00914665" w:rsidP="006B6508">
            <w:pPr>
              <w:rPr>
                <w:rFonts w:eastAsia="Times New Roman" w:cs="Noto Sans"/>
                <w:sz w:val="18"/>
                <w:szCs w:val="18"/>
                <w:lang w:eastAsia="ca-ES"/>
              </w:rPr>
            </w:pPr>
            <w:r w:rsidRPr="00E06ADC">
              <w:rPr>
                <w:rFonts w:eastAsia="Noto Sans" w:cs="Noto Sans"/>
                <w:b/>
                <w:bCs/>
                <w:sz w:val="18"/>
                <w:szCs w:val="18"/>
              </w:rPr>
              <w:t xml:space="preserve">CE 1 </w:t>
            </w:r>
            <w:r w:rsidRPr="00AF39B3">
              <w:rPr>
                <w:rFonts w:eastAsia="Noto Sans" w:cs="Noto Sans"/>
                <w:b/>
                <w:bCs/>
                <w:sz w:val="18"/>
                <w:szCs w:val="18"/>
              </w:rPr>
              <w:t xml:space="preserve">Describir y apreciar la diversidad lingüística del mundo a partir del reconocimiento de las lenguas </w:t>
            </w:r>
            <w:r>
              <w:rPr>
                <w:rFonts w:eastAsia="Noto Sans" w:cs="Noto Sans"/>
                <w:b/>
                <w:bCs/>
                <w:sz w:val="18"/>
                <w:szCs w:val="18"/>
              </w:rPr>
              <w:t>d</w:t>
            </w:r>
            <w:r w:rsidRPr="00AF39B3">
              <w:rPr>
                <w:rFonts w:eastAsia="Noto Sans" w:cs="Noto Sans"/>
                <w:b/>
                <w:bCs/>
                <w:sz w:val="18"/>
                <w:szCs w:val="18"/>
              </w:rPr>
              <w:t>e los alumnos y la realidad plurilingüe y pluricultural de España, analizando el origen y desarrollo sociohistórico de sus lenguas y las características de las principales variedades dialectales del español, para favorecer la reflexión interlingüística, para combatir los estereotipos y prejuicios lingüísticos y para valorar dicha diversidad como fuente de riqueza cultural</w:t>
            </w:r>
            <w:r w:rsidRPr="00E06ADC">
              <w:rPr>
                <w:rFonts w:eastAsia="Noto Sans" w:cs="Noto Sans"/>
                <w:b/>
                <w:bCs/>
                <w:sz w:val="18"/>
                <w:szCs w:val="18"/>
              </w:rPr>
              <w:t>.</w:t>
            </w:r>
          </w:p>
        </w:tc>
      </w:tr>
      <w:tr w:rsidR="00914665" w:rsidRPr="00E06ADC" w14:paraId="0E9344DA" w14:textId="77777777" w:rsidTr="006B6508">
        <w:trPr>
          <w:trHeight w:val="528"/>
        </w:trPr>
        <w:tc>
          <w:tcPr>
            <w:tcW w:w="8497" w:type="dxa"/>
            <w:shd w:val="clear" w:color="auto" w:fill="F8F8F8" w:themeFill="background2"/>
            <w:hideMark/>
          </w:tcPr>
          <w:p w14:paraId="552F31B8"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CA 1.1 Reconocer las lenguas de España y las variedades dialectales del español, con atención especial a la del propio territorio, identificando algunas nociones básicas de las lenguas, tanto las de España como las que forman los repertorios lingüísticos de los alumnos, y contrastando algunos de sus rasgos en manifestaciones orales, escritas y multimodales.</w:t>
            </w:r>
          </w:p>
        </w:tc>
      </w:tr>
      <w:tr w:rsidR="00914665" w:rsidRPr="00E06ADC" w14:paraId="1C8FABFD" w14:textId="77777777" w:rsidTr="006B6508">
        <w:trPr>
          <w:trHeight w:val="288"/>
        </w:trPr>
        <w:tc>
          <w:tcPr>
            <w:tcW w:w="8497" w:type="dxa"/>
            <w:hideMark/>
          </w:tcPr>
          <w:p w14:paraId="42C50CFA" w14:textId="77777777" w:rsidR="00914665" w:rsidRPr="00E06ADC" w:rsidRDefault="00914665" w:rsidP="00CB5D8D">
            <w:pPr>
              <w:pStyle w:val="Prrafodelista"/>
              <w:numPr>
                <w:ilvl w:val="0"/>
                <w:numId w:val="783"/>
              </w:numPr>
              <w:rPr>
                <w:rFonts w:eastAsia="Times New Roman" w:cs="Noto Sans"/>
                <w:sz w:val="18"/>
                <w:szCs w:val="18"/>
                <w:lang w:eastAsia="ca-ES"/>
              </w:rPr>
            </w:pPr>
            <w:r w:rsidRPr="00E06ADC">
              <w:rPr>
                <w:rFonts w:eastAsia="Noto Sans" w:cs="Noto Sans"/>
                <w:sz w:val="18"/>
                <w:szCs w:val="18"/>
                <w:lang w:eastAsia="ca-ES"/>
              </w:rPr>
              <w:t>Reconocer las lenguas de</w:t>
            </w:r>
            <w:r>
              <w:rPr>
                <w:rFonts w:eastAsia="Noto Sans" w:cs="Noto Sans"/>
                <w:sz w:val="18"/>
                <w:szCs w:val="18"/>
                <w:lang w:eastAsia="ca-ES"/>
              </w:rPr>
              <w:t>l</w:t>
            </w:r>
            <w:r w:rsidRPr="00E06ADC">
              <w:rPr>
                <w:rFonts w:eastAsia="Noto Sans" w:cs="Noto Sans"/>
                <w:sz w:val="18"/>
                <w:szCs w:val="18"/>
                <w:lang w:eastAsia="ca-ES"/>
              </w:rPr>
              <w:t xml:space="preserve"> entorno </w:t>
            </w:r>
            <w:r>
              <w:rPr>
                <w:rFonts w:eastAsia="Noto Sans" w:cs="Noto Sans"/>
                <w:sz w:val="18"/>
                <w:szCs w:val="18"/>
                <w:lang w:eastAsia="ca-ES"/>
              </w:rPr>
              <w:t>de</w:t>
            </w:r>
            <w:r w:rsidRPr="00E06ADC">
              <w:rPr>
                <w:rFonts w:eastAsia="Noto Sans" w:cs="Noto Sans"/>
                <w:sz w:val="18"/>
                <w:szCs w:val="18"/>
                <w:lang w:eastAsia="ca-ES"/>
              </w:rPr>
              <w:t xml:space="preserve"> los</w:t>
            </w:r>
            <w:r>
              <w:rPr>
                <w:rFonts w:eastAsia="Noto Sans" w:cs="Noto Sans"/>
                <w:sz w:val="18"/>
                <w:szCs w:val="18"/>
                <w:lang w:eastAsia="ca-ES"/>
              </w:rPr>
              <w:t xml:space="preserve"> </w:t>
            </w:r>
            <w:r w:rsidRPr="00E06ADC">
              <w:rPr>
                <w:rFonts w:eastAsia="Noto Sans" w:cs="Noto Sans"/>
                <w:sz w:val="18"/>
                <w:szCs w:val="18"/>
                <w:lang w:eastAsia="ca-ES"/>
              </w:rPr>
              <w:t>alumnos.</w:t>
            </w:r>
          </w:p>
        </w:tc>
      </w:tr>
      <w:tr w:rsidR="00914665" w:rsidRPr="00E06ADC" w14:paraId="13B9298D" w14:textId="77777777" w:rsidTr="006B6508">
        <w:trPr>
          <w:trHeight w:val="288"/>
        </w:trPr>
        <w:tc>
          <w:tcPr>
            <w:tcW w:w="8497" w:type="dxa"/>
            <w:hideMark/>
          </w:tcPr>
          <w:p w14:paraId="4EC5C23B" w14:textId="77777777" w:rsidR="00914665" w:rsidRPr="00E06ADC" w:rsidRDefault="00914665" w:rsidP="00CB5D8D">
            <w:pPr>
              <w:pStyle w:val="Prrafodelista"/>
              <w:numPr>
                <w:ilvl w:val="0"/>
                <w:numId w:val="783"/>
              </w:numPr>
              <w:rPr>
                <w:rFonts w:eastAsia="Times New Roman" w:cs="Noto Sans"/>
                <w:sz w:val="18"/>
                <w:szCs w:val="18"/>
                <w:lang w:eastAsia="ca-ES"/>
              </w:rPr>
            </w:pPr>
            <w:r w:rsidRPr="00E06ADC">
              <w:rPr>
                <w:rFonts w:eastAsia="Noto Sans" w:cs="Noto Sans"/>
                <w:sz w:val="18"/>
                <w:szCs w:val="18"/>
                <w:lang w:eastAsia="ca-ES"/>
              </w:rPr>
              <w:t>Contrastar y observar algunos de sus rasgos en manifestaciones orales, escritas y multimodales.</w:t>
            </w:r>
          </w:p>
        </w:tc>
      </w:tr>
      <w:tr w:rsidR="00914665" w:rsidRPr="00E06ADC" w14:paraId="4610B159" w14:textId="77777777" w:rsidTr="006B6508">
        <w:trPr>
          <w:trHeight w:val="548"/>
        </w:trPr>
        <w:tc>
          <w:tcPr>
            <w:tcW w:w="8497" w:type="dxa"/>
            <w:shd w:val="clear" w:color="auto" w:fill="F8F8F8" w:themeFill="background2"/>
            <w:hideMark/>
          </w:tcPr>
          <w:p w14:paraId="417BD114"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CA 1.2 Identificar prejuicios y estereotipos lingüísticos adoptando una actitud de respeto y valoración de la riqueza cultural, lingüística y dialectal, a partir de la observación de la diversidad lingüística del entorno.</w:t>
            </w:r>
          </w:p>
        </w:tc>
      </w:tr>
      <w:tr w:rsidR="00914665" w:rsidRPr="00E06ADC" w14:paraId="3E36735C" w14:textId="77777777" w:rsidTr="006B6508">
        <w:trPr>
          <w:trHeight w:val="288"/>
        </w:trPr>
        <w:tc>
          <w:tcPr>
            <w:tcW w:w="8497" w:type="dxa"/>
            <w:hideMark/>
          </w:tcPr>
          <w:p w14:paraId="09708F4F" w14:textId="77777777" w:rsidR="00914665" w:rsidRPr="00E06ADC" w:rsidRDefault="00914665" w:rsidP="00CB5D8D">
            <w:pPr>
              <w:pStyle w:val="Prrafodelista"/>
              <w:numPr>
                <w:ilvl w:val="0"/>
                <w:numId w:val="784"/>
              </w:numPr>
              <w:rPr>
                <w:rFonts w:eastAsia="Times New Roman" w:cs="Noto Sans"/>
                <w:sz w:val="18"/>
                <w:szCs w:val="18"/>
                <w:lang w:eastAsia="ca-ES"/>
              </w:rPr>
            </w:pPr>
            <w:r w:rsidRPr="00E06ADC">
              <w:rPr>
                <w:rFonts w:eastAsia="Noto Sans" w:cs="Noto Sans"/>
                <w:sz w:val="18"/>
                <w:szCs w:val="18"/>
                <w:lang w:eastAsia="ca-ES"/>
              </w:rPr>
              <w:t>Identificar prejuicios y estereotipos lingüísticos.</w:t>
            </w:r>
          </w:p>
        </w:tc>
      </w:tr>
      <w:tr w:rsidR="00914665" w:rsidRPr="00E06ADC" w14:paraId="4091DE87" w14:textId="77777777" w:rsidTr="006B6508">
        <w:trPr>
          <w:trHeight w:val="288"/>
        </w:trPr>
        <w:tc>
          <w:tcPr>
            <w:tcW w:w="8497" w:type="dxa"/>
            <w:hideMark/>
          </w:tcPr>
          <w:p w14:paraId="49F469F6" w14:textId="77777777" w:rsidR="00914665" w:rsidRPr="00E06ADC" w:rsidRDefault="00914665" w:rsidP="00CB5D8D">
            <w:pPr>
              <w:pStyle w:val="Prrafodelista"/>
              <w:numPr>
                <w:ilvl w:val="0"/>
                <w:numId w:val="784"/>
              </w:numPr>
              <w:rPr>
                <w:rFonts w:eastAsia="Times New Roman" w:cs="Noto Sans"/>
                <w:sz w:val="18"/>
                <w:szCs w:val="18"/>
                <w:lang w:eastAsia="ca-ES"/>
              </w:rPr>
            </w:pPr>
            <w:r w:rsidRPr="00E06ADC">
              <w:rPr>
                <w:rFonts w:eastAsia="Noto Sans" w:cs="Noto Sans"/>
                <w:sz w:val="18"/>
                <w:szCs w:val="18"/>
                <w:lang w:eastAsia="ca-ES"/>
              </w:rPr>
              <w:t>Adoptar una actitud de respeto.</w:t>
            </w:r>
          </w:p>
        </w:tc>
      </w:tr>
      <w:tr w:rsidR="00914665" w:rsidRPr="00E06ADC" w14:paraId="66FF6618" w14:textId="77777777" w:rsidTr="006B6508">
        <w:trPr>
          <w:trHeight w:val="288"/>
        </w:trPr>
        <w:tc>
          <w:tcPr>
            <w:tcW w:w="8497" w:type="dxa"/>
            <w:hideMark/>
          </w:tcPr>
          <w:p w14:paraId="3712CAEB" w14:textId="77777777" w:rsidR="00914665" w:rsidRPr="00E06ADC" w:rsidRDefault="00914665" w:rsidP="00CB5D8D">
            <w:pPr>
              <w:pStyle w:val="Prrafodelista"/>
              <w:numPr>
                <w:ilvl w:val="0"/>
                <w:numId w:val="784"/>
              </w:numPr>
              <w:rPr>
                <w:rFonts w:eastAsia="Times New Roman" w:cs="Noto Sans"/>
                <w:sz w:val="18"/>
                <w:szCs w:val="18"/>
                <w:lang w:eastAsia="ca-ES"/>
              </w:rPr>
            </w:pPr>
            <w:r w:rsidRPr="00E06ADC">
              <w:rPr>
                <w:rFonts w:eastAsia="Noto Sans" w:cs="Noto Sans"/>
                <w:sz w:val="18"/>
                <w:szCs w:val="18"/>
                <w:lang w:eastAsia="ca-ES"/>
              </w:rPr>
              <w:t>Valorar la riqueza cultural y lingüística.</w:t>
            </w:r>
          </w:p>
        </w:tc>
      </w:tr>
      <w:tr w:rsidR="00914665" w:rsidRPr="00E06ADC" w14:paraId="6D9C7D67" w14:textId="77777777" w:rsidTr="006B6508">
        <w:trPr>
          <w:trHeight w:val="288"/>
        </w:trPr>
        <w:tc>
          <w:tcPr>
            <w:tcW w:w="8497" w:type="dxa"/>
            <w:hideMark/>
          </w:tcPr>
          <w:p w14:paraId="6EFCA6EB" w14:textId="77777777" w:rsidR="00914665" w:rsidRPr="00E06ADC" w:rsidRDefault="00914665" w:rsidP="00CB5D8D">
            <w:pPr>
              <w:pStyle w:val="Prrafodelista"/>
              <w:numPr>
                <w:ilvl w:val="0"/>
                <w:numId w:val="784"/>
              </w:numPr>
              <w:rPr>
                <w:rFonts w:eastAsia="Times New Roman" w:cs="Noto Sans"/>
                <w:sz w:val="18"/>
                <w:szCs w:val="18"/>
                <w:lang w:eastAsia="ca-ES"/>
              </w:rPr>
            </w:pPr>
            <w:r w:rsidRPr="00E06ADC">
              <w:rPr>
                <w:rFonts w:eastAsia="Noto Sans" w:cs="Noto Sans"/>
                <w:sz w:val="18"/>
                <w:szCs w:val="18"/>
                <w:lang w:eastAsia="ca-ES"/>
              </w:rPr>
              <w:t>Observar la diversidad lingüística del entorno.</w:t>
            </w:r>
          </w:p>
        </w:tc>
      </w:tr>
    </w:tbl>
    <w:p w14:paraId="2783D853" w14:textId="77777777" w:rsidR="00914665" w:rsidRPr="00E06ADC" w:rsidRDefault="00914665" w:rsidP="00914665">
      <w:pPr>
        <w:pBdr>
          <w:top w:val="nil"/>
          <w:left w:val="nil"/>
          <w:bottom w:val="nil"/>
          <w:right w:val="nil"/>
          <w:between w:val="nil"/>
        </w:pBdr>
        <w:rPr>
          <w:rFonts w:eastAsia="Noto Sans" w:cs="Noto Sans"/>
          <w:i/>
          <w:iCs/>
          <w:sz w:val="18"/>
          <w:szCs w:val="18"/>
        </w:rPr>
      </w:pPr>
    </w:p>
    <w:tbl>
      <w:tblPr>
        <w:tblW w:w="5004" w:type="pct"/>
        <w:tblCellMar>
          <w:left w:w="0" w:type="dxa"/>
          <w:right w:w="0" w:type="dxa"/>
        </w:tblCellMar>
        <w:tblLook w:val="04A0" w:firstRow="1" w:lastRow="0" w:firstColumn="1" w:lastColumn="0" w:noHBand="0" w:noVBand="1"/>
      </w:tblPr>
      <w:tblGrid>
        <w:gridCol w:w="8522"/>
      </w:tblGrid>
      <w:tr w:rsidR="00914665" w:rsidRPr="00E06ADC" w14:paraId="33D13D06" w14:textId="77777777" w:rsidTr="006B6508">
        <w:trPr>
          <w:trHeight w:val="1056"/>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080E9E08" w14:textId="77777777" w:rsidR="00914665" w:rsidRPr="00E06ADC" w:rsidRDefault="00914665" w:rsidP="00B54C3F">
            <w:pPr>
              <w:rPr>
                <w:rFonts w:eastAsia="Times New Roman" w:cs="Noto Sans"/>
                <w:b/>
                <w:bCs/>
                <w:sz w:val="18"/>
                <w:szCs w:val="18"/>
                <w:lang w:eastAsia="ca-ES"/>
              </w:rPr>
            </w:pPr>
            <w:r w:rsidRPr="00E06ADC">
              <w:rPr>
                <w:rFonts w:eastAsia="Noto Sans" w:cs="Noto Sans"/>
                <w:b/>
                <w:bCs/>
                <w:sz w:val="18"/>
                <w:szCs w:val="18"/>
              </w:rPr>
              <w:t xml:space="preserve">CE 2 </w:t>
            </w:r>
            <w:r w:rsidRPr="00AF39B3">
              <w:rPr>
                <w:rFonts w:eastAsia="Noto Sans" w:cs="Noto Sans"/>
                <w:b/>
                <w:bCs/>
                <w:sz w:val="18"/>
                <w:szCs w:val="18"/>
                <w:lang w:eastAsia="es-ES"/>
              </w:rPr>
              <w:t xml:space="preserve">Comprender e interpretar textos orales y multimodales, recogiendo el sentido general y la información más relevante, identificando el punto de vista y la intención del emisor y valorando su fiabilidad, su forma y su contenido, para construir conocimiento, para formarse opinión y para </w:t>
            </w:r>
            <w:r w:rsidR="00B54C3F">
              <w:rPr>
                <w:rFonts w:eastAsia="Noto Sans" w:cs="Noto Sans"/>
                <w:b/>
                <w:bCs/>
                <w:sz w:val="18"/>
                <w:szCs w:val="18"/>
                <w:lang w:eastAsia="es-ES"/>
              </w:rPr>
              <w:t>ampliar</w:t>
            </w:r>
            <w:r w:rsidRPr="00AF39B3">
              <w:rPr>
                <w:rFonts w:eastAsia="Noto Sans" w:cs="Noto Sans"/>
                <w:b/>
                <w:bCs/>
                <w:sz w:val="18"/>
                <w:szCs w:val="18"/>
                <w:lang w:eastAsia="es-ES"/>
              </w:rPr>
              <w:t xml:space="preserve"> las posibilidades de disfrute y ocio</w:t>
            </w:r>
            <w:r w:rsidRPr="00E06ADC">
              <w:rPr>
                <w:rFonts w:eastAsia="Noto Sans" w:cs="Noto Sans"/>
                <w:b/>
                <w:bCs/>
                <w:sz w:val="18"/>
                <w:szCs w:val="18"/>
                <w:lang w:eastAsia="es-ES"/>
              </w:rPr>
              <w:t>.</w:t>
            </w:r>
          </w:p>
        </w:tc>
      </w:tr>
      <w:tr w:rsidR="00914665" w:rsidRPr="00E06ADC" w14:paraId="2349143C" w14:textId="77777777" w:rsidTr="006B6508">
        <w:trPr>
          <w:trHeight w:val="792"/>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7D1ED7C8"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CA 2.1 Comprender el sentido global, la estructura, la información más relevante en función de las necesidades comunicativas y la intención del emisor en textos orales y multimodales sencillos de diferentes ámbitos, analizando la interacción entre los diferentes códigos.</w:t>
            </w:r>
          </w:p>
        </w:tc>
      </w:tr>
      <w:tr w:rsidR="00914665" w:rsidRPr="00E06ADC" w14:paraId="4262A210" w14:textId="77777777" w:rsidTr="006B6508">
        <w:trPr>
          <w:trHeight w:val="528"/>
        </w:trPr>
        <w:tc>
          <w:tcPr>
            <w:tcW w:w="5000" w:type="pct"/>
            <w:tcBorders>
              <w:top w:val="nil"/>
              <w:left w:val="single" w:sz="4" w:space="0" w:color="auto"/>
              <w:bottom w:val="single" w:sz="4" w:space="0" w:color="auto"/>
              <w:right w:val="single" w:sz="4" w:space="0" w:color="auto"/>
            </w:tcBorders>
            <w:vAlign w:val="center"/>
            <w:hideMark/>
          </w:tcPr>
          <w:p w14:paraId="459A0FF2" w14:textId="77777777" w:rsidR="00914665" w:rsidRPr="00E06ADC" w:rsidRDefault="00914665" w:rsidP="00CB5D8D">
            <w:pPr>
              <w:pStyle w:val="Prrafodelista"/>
              <w:numPr>
                <w:ilvl w:val="0"/>
                <w:numId w:val="785"/>
              </w:numPr>
              <w:rPr>
                <w:rFonts w:eastAsia="Times New Roman" w:cs="Noto Sans"/>
                <w:sz w:val="18"/>
                <w:szCs w:val="18"/>
                <w:lang w:eastAsia="ca-ES"/>
              </w:rPr>
            </w:pPr>
            <w:r w:rsidRPr="00E06ADC">
              <w:rPr>
                <w:rFonts w:eastAsia="Noto Sans" w:cs="Noto Sans"/>
                <w:sz w:val="18"/>
                <w:szCs w:val="18"/>
                <w:lang w:eastAsia="ca-ES"/>
              </w:rPr>
              <w:t>Comprender el sentido global, la estructura, la información más relevante en función de las necesidades comunicativas.</w:t>
            </w:r>
          </w:p>
        </w:tc>
      </w:tr>
      <w:tr w:rsidR="00914665" w:rsidRPr="00E06ADC" w14:paraId="009F3E28"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5CF00FE9" w14:textId="77777777" w:rsidR="00914665" w:rsidRPr="00E06ADC" w:rsidRDefault="00914665" w:rsidP="00CB5D8D">
            <w:pPr>
              <w:pStyle w:val="Prrafodelista"/>
              <w:numPr>
                <w:ilvl w:val="0"/>
                <w:numId w:val="785"/>
              </w:numPr>
              <w:rPr>
                <w:rFonts w:eastAsia="Times New Roman" w:cs="Noto Sans"/>
                <w:sz w:val="18"/>
                <w:szCs w:val="18"/>
                <w:lang w:eastAsia="ca-ES"/>
              </w:rPr>
            </w:pPr>
            <w:r w:rsidRPr="00E06ADC">
              <w:rPr>
                <w:rFonts w:eastAsia="Noto Sans" w:cs="Noto Sans"/>
                <w:sz w:val="18"/>
                <w:szCs w:val="18"/>
                <w:lang w:eastAsia="ca-ES"/>
              </w:rPr>
              <w:t>Comprender la intención del emisor en textos orales y multimodales sencillos de diferentes ámbitos.</w:t>
            </w:r>
          </w:p>
        </w:tc>
      </w:tr>
      <w:tr w:rsidR="00914665" w:rsidRPr="00E06ADC" w14:paraId="06CC7982"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78203635" w14:textId="77777777" w:rsidR="00914665" w:rsidRPr="00E06ADC" w:rsidRDefault="00914665" w:rsidP="00CB5D8D">
            <w:pPr>
              <w:pStyle w:val="Prrafodelista"/>
              <w:numPr>
                <w:ilvl w:val="0"/>
                <w:numId w:val="785"/>
              </w:numPr>
              <w:rPr>
                <w:rFonts w:eastAsia="Times New Roman" w:cs="Noto Sans"/>
                <w:sz w:val="18"/>
                <w:szCs w:val="18"/>
                <w:lang w:eastAsia="ca-ES"/>
              </w:rPr>
            </w:pPr>
            <w:r w:rsidRPr="00E06ADC">
              <w:rPr>
                <w:rFonts w:eastAsia="Noto Sans" w:cs="Noto Sans"/>
                <w:sz w:val="18"/>
                <w:szCs w:val="18"/>
                <w:lang w:eastAsia="ca-ES"/>
              </w:rPr>
              <w:t>Analizar la interacción entre los diferentes códigos.</w:t>
            </w:r>
          </w:p>
        </w:tc>
      </w:tr>
      <w:tr w:rsidR="00914665" w:rsidRPr="00E06ADC" w14:paraId="4EC90ADB" w14:textId="77777777" w:rsidTr="006B6508">
        <w:trPr>
          <w:trHeight w:val="28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tcPr>
          <w:p w14:paraId="6D5E1E9B" w14:textId="77777777" w:rsidR="00914665" w:rsidRPr="00E06ADC" w:rsidRDefault="00914665" w:rsidP="006B6508">
            <w:pPr>
              <w:rPr>
                <w:rFonts w:eastAsia="Noto Sans" w:cs="Noto Sans"/>
                <w:sz w:val="18"/>
                <w:szCs w:val="18"/>
                <w:lang w:eastAsia="ca-ES"/>
              </w:rPr>
            </w:pPr>
            <w:r w:rsidRPr="00E06ADC">
              <w:rPr>
                <w:rFonts w:eastAsia="Times New Roman" w:cs="Noto Sans"/>
                <w:sz w:val="18"/>
                <w:szCs w:val="18"/>
                <w:lang w:eastAsia="ca-ES"/>
              </w:rPr>
              <w:t xml:space="preserve">CA 2.2 Valorar la forma y el contenido de textos orales y multimodales sencillos, evaluando calidad, fiabilidad e idoneidad del canal utilizado, </w:t>
            </w:r>
            <w:r w:rsidR="00463769">
              <w:rPr>
                <w:rFonts w:eastAsia="Times New Roman" w:cs="Noto Sans"/>
                <w:sz w:val="18"/>
                <w:szCs w:val="18"/>
                <w:lang w:eastAsia="ca-ES"/>
              </w:rPr>
              <w:t>así como</w:t>
            </w:r>
            <w:r w:rsidRPr="00E06ADC">
              <w:rPr>
                <w:rFonts w:eastAsia="Times New Roman" w:cs="Noto Sans"/>
                <w:sz w:val="18"/>
                <w:szCs w:val="18"/>
                <w:lang w:eastAsia="ca-ES"/>
              </w:rPr>
              <w:t xml:space="preserve"> la eficacia de los procedimientos comunicativos empleados.</w:t>
            </w:r>
          </w:p>
        </w:tc>
      </w:tr>
      <w:tr w:rsidR="00914665" w:rsidRPr="00E06ADC" w14:paraId="02050013"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11B258CA" w14:textId="77777777" w:rsidR="00914665" w:rsidRPr="00E06ADC" w:rsidRDefault="00914665" w:rsidP="00CB5D8D">
            <w:pPr>
              <w:pStyle w:val="Prrafodelista"/>
              <w:numPr>
                <w:ilvl w:val="0"/>
                <w:numId w:val="786"/>
              </w:numPr>
              <w:rPr>
                <w:rFonts w:eastAsia="Times New Roman" w:cs="Noto Sans"/>
                <w:sz w:val="18"/>
                <w:szCs w:val="18"/>
                <w:lang w:eastAsia="ca-ES"/>
              </w:rPr>
            </w:pPr>
            <w:r w:rsidRPr="00E06ADC">
              <w:rPr>
                <w:rFonts w:eastAsia="Noto Sans" w:cs="Noto Sans"/>
                <w:sz w:val="18"/>
                <w:szCs w:val="18"/>
                <w:lang w:eastAsia="ca-ES"/>
              </w:rPr>
              <w:t>Valorar la forma y el contenido de textos orales y multimodales sencillos.</w:t>
            </w:r>
          </w:p>
        </w:tc>
      </w:tr>
      <w:tr w:rsidR="00914665" w:rsidRPr="00E06ADC" w14:paraId="03820D6B"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14E07F58" w14:textId="77777777" w:rsidR="00914665" w:rsidRPr="00E06ADC" w:rsidRDefault="00914665" w:rsidP="00CB5D8D">
            <w:pPr>
              <w:pStyle w:val="Prrafodelista"/>
              <w:numPr>
                <w:ilvl w:val="0"/>
                <w:numId w:val="786"/>
              </w:numPr>
              <w:rPr>
                <w:rFonts w:eastAsia="Times New Roman" w:cs="Noto Sans"/>
                <w:sz w:val="18"/>
                <w:szCs w:val="18"/>
                <w:lang w:eastAsia="ca-ES"/>
              </w:rPr>
            </w:pPr>
            <w:r w:rsidRPr="00E06ADC">
              <w:rPr>
                <w:rFonts w:eastAsia="Noto Sans" w:cs="Noto Sans"/>
                <w:sz w:val="18"/>
                <w:szCs w:val="18"/>
                <w:lang w:eastAsia="ca-ES"/>
              </w:rPr>
              <w:t>Evaluar la calidad de textos orales y multimodales sencillos.</w:t>
            </w:r>
          </w:p>
        </w:tc>
      </w:tr>
      <w:tr w:rsidR="00914665" w:rsidRPr="00E06ADC" w14:paraId="31C2B683" w14:textId="77777777" w:rsidTr="006B6508">
        <w:trPr>
          <w:trHeight w:val="528"/>
        </w:trPr>
        <w:tc>
          <w:tcPr>
            <w:tcW w:w="5000" w:type="pct"/>
            <w:tcBorders>
              <w:top w:val="nil"/>
              <w:left w:val="single" w:sz="4" w:space="0" w:color="auto"/>
              <w:bottom w:val="single" w:sz="4" w:space="0" w:color="auto"/>
              <w:right w:val="single" w:sz="4" w:space="0" w:color="auto"/>
            </w:tcBorders>
            <w:vAlign w:val="center"/>
            <w:hideMark/>
          </w:tcPr>
          <w:p w14:paraId="2F498010" w14:textId="77777777" w:rsidR="00914665" w:rsidRPr="00E06ADC" w:rsidRDefault="00914665" w:rsidP="00CB5D8D">
            <w:pPr>
              <w:pStyle w:val="Prrafodelista"/>
              <w:numPr>
                <w:ilvl w:val="0"/>
                <w:numId w:val="786"/>
              </w:numPr>
              <w:rPr>
                <w:rFonts w:eastAsia="Times New Roman" w:cs="Noto Sans"/>
                <w:sz w:val="18"/>
                <w:szCs w:val="18"/>
                <w:lang w:eastAsia="ca-ES"/>
              </w:rPr>
            </w:pPr>
            <w:r w:rsidRPr="00E06ADC">
              <w:rPr>
                <w:rFonts w:eastAsia="Noto Sans" w:cs="Noto Sans"/>
                <w:sz w:val="18"/>
                <w:szCs w:val="18"/>
                <w:lang w:eastAsia="ca-ES"/>
              </w:rPr>
              <w:t>Valorar la fiabilidad y la idoneidad del canal utilizado y la eficacia de los procedimientos comunicativos empleados.</w:t>
            </w:r>
          </w:p>
        </w:tc>
      </w:tr>
    </w:tbl>
    <w:p w14:paraId="15E08B1F" w14:textId="77777777" w:rsidR="00914665" w:rsidRPr="00E06ADC" w:rsidRDefault="00914665" w:rsidP="00914665">
      <w:pPr>
        <w:rPr>
          <w:rFonts w:eastAsia="Noto Sans" w:cs="Noto Sans"/>
          <w:i/>
          <w:i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5"/>
      </w:tblGrid>
      <w:tr w:rsidR="00914665" w:rsidRPr="00E06ADC" w14:paraId="2CFC3920" w14:textId="77777777" w:rsidTr="006B6508">
        <w:trPr>
          <w:trHeight w:val="528"/>
        </w:trPr>
        <w:tc>
          <w:tcPr>
            <w:tcW w:w="5000" w:type="pct"/>
            <w:shd w:val="clear" w:color="auto" w:fill="DFDFDF" w:themeFill="background2" w:themeFillShade="E6"/>
            <w:vAlign w:val="center"/>
          </w:tcPr>
          <w:p w14:paraId="6245DB55" w14:textId="77777777" w:rsidR="00914665" w:rsidRPr="00E06ADC" w:rsidRDefault="00914665" w:rsidP="006B6508">
            <w:pPr>
              <w:rPr>
                <w:rFonts w:eastAsia="Noto Sans" w:cs="Noto Sans"/>
                <w:sz w:val="18"/>
                <w:szCs w:val="18"/>
                <w:lang w:eastAsia="ca-ES"/>
              </w:rPr>
            </w:pPr>
            <w:r w:rsidRPr="00E06ADC">
              <w:rPr>
                <w:rFonts w:eastAsia="Noto Sans" w:cs="Noto Sans"/>
                <w:b/>
                <w:sz w:val="18"/>
                <w:szCs w:val="18"/>
              </w:rPr>
              <w:t>CE 3</w:t>
            </w:r>
            <w:r w:rsidRPr="00E06ADC">
              <w:rPr>
                <w:rFonts w:eastAsia="Noto Sans" w:cs="Noto Sans"/>
                <w:b/>
                <w:bCs/>
                <w:sz w:val="18"/>
                <w:szCs w:val="18"/>
              </w:rPr>
              <w:t xml:space="preserve"> </w:t>
            </w:r>
            <w:r w:rsidRPr="00AF39B3">
              <w:rPr>
                <w:rFonts w:eastAsia="Noto Sans" w:cs="Noto Sans"/>
                <w:b/>
                <w:sz w:val="18"/>
                <w:szCs w:val="18"/>
              </w:rPr>
              <w:t>Producir textos orales y multimodales con fluidez, coherencia, cohesión y registro adecuado, atendiendo a las convenciones propias de los diferentes géneros discursivos, y participar en interacciones orales con actitud cooperativa y respetuosa, tanto para construir conocimiento y establecer vínculos personales como para intervenir de manera activa e informada en diferentes contextos sociales</w:t>
            </w:r>
            <w:r w:rsidRPr="00E06ADC">
              <w:rPr>
                <w:rFonts w:eastAsia="Noto Sans" w:cs="Noto Sans"/>
                <w:b/>
                <w:sz w:val="18"/>
                <w:szCs w:val="18"/>
                <w:lang w:eastAsia="es-ES"/>
              </w:rPr>
              <w:t>.</w:t>
            </w:r>
          </w:p>
        </w:tc>
      </w:tr>
      <w:tr w:rsidR="00914665" w:rsidRPr="00E06ADC" w14:paraId="1D2C2407" w14:textId="77777777" w:rsidTr="006B6508">
        <w:trPr>
          <w:trHeight w:val="528"/>
        </w:trPr>
        <w:tc>
          <w:tcPr>
            <w:tcW w:w="5000" w:type="pct"/>
            <w:shd w:val="clear" w:color="auto" w:fill="F8F8F8" w:themeFill="background2"/>
            <w:vAlign w:val="center"/>
          </w:tcPr>
          <w:p w14:paraId="63285405" w14:textId="77777777" w:rsidR="00914665" w:rsidRPr="00E06ADC" w:rsidRDefault="00914665" w:rsidP="006B6508">
            <w:pPr>
              <w:rPr>
                <w:rFonts w:eastAsia="Noto Sans" w:cs="Noto Sans"/>
                <w:sz w:val="18"/>
                <w:szCs w:val="18"/>
                <w:lang w:eastAsia="ca-ES"/>
              </w:rPr>
            </w:pPr>
            <w:r w:rsidRPr="00E06ADC">
              <w:rPr>
                <w:rFonts w:eastAsia="Times New Roman" w:cs="Noto Sans"/>
                <w:sz w:val="18"/>
                <w:szCs w:val="18"/>
                <w:lang w:eastAsia="ca-ES"/>
              </w:rPr>
              <w:t xml:space="preserve">CA 3.1 Realizar narraciones y exposiciones orales sencillas con diferente grado de planificación sobre temas de interés personal, social y educativo, ajustándose a las convenciones propias de los varios géneros discursivos, con fluidez, coherencia, cohesión y el registro adecuado, en diferentes </w:t>
            </w:r>
            <w:r>
              <w:rPr>
                <w:rFonts w:eastAsia="Times New Roman" w:cs="Noto Sans"/>
                <w:sz w:val="18"/>
                <w:szCs w:val="18"/>
                <w:lang w:eastAsia="ca-ES"/>
              </w:rPr>
              <w:t>soportes</w:t>
            </w:r>
            <w:r w:rsidRPr="00E06ADC">
              <w:rPr>
                <w:rFonts w:eastAsia="Times New Roman" w:cs="Noto Sans"/>
                <w:sz w:val="18"/>
                <w:szCs w:val="18"/>
                <w:lang w:eastAsia="ca-ES"/>
              </w:rPr>
              <w:t xml:space="preserve"> y utilizando de manera eficaz recursos verbales y no verbales.</w:t>
            </w:r>
          </w:p>
        </w:tc>
      </w:tr>
      <w:tr w:rsidR="00914665" w:rsidRPr="00E06ADC" w14:paraId="5516067C" w14:textId="77777777" w:rsidTr="006B6508">
        <w:trPr>
          <w:trHeight w:val="528"/>
        </w:trPr>
        <w:tc>
          <w:tcPr>
            <w:tcW w:w="5000" w:type="pct"/>
            <w:vAlign w:val="center"/>
            <w:hideMark/>
          </w:tcPr>
          <w:p w14:paraId="416EDCB6" w14:textId="77777777" w:rsidR="00914665" w:rsidRPr="00E06ADC" w:rsidRDefault="00914665" w:rsidP="00CB5D8D">
            <w:pPr>
              <w:pStyle w:val="Prrafodelista"/>
              <w:numPr>
                <w:ilvl w:val="0"/>
                <w:numId w:val="787"/>
              </w:numPr>
              <w:rPr>
                <w:rFonts w:eastAsia="Times New Roman" w:cs="Noto Sans"/>
                <w:sz w:val="18"/>
                <w:szCs w:val="18"/>
                <w:lang w:eastAsia="ca-ES"/>
              </w:rPr>
            </w:pPr>
            <w:r w:rsidRPr="00E06ADC">
              <w:rPr>
                <w:rFonts w:eastAsia="Noto Sans" w:cs="Noto Sans"/>
                <w:sz w:val="18"/>
                <w:szCs w:val="18"/>
                <w:lang w:eastAsia="ca-ES"/>
              </w:rPr>
              <w:t xml:space="preserve">Realizar narraciones orales sencillas con diferente grado de planificación sobre temas de interés personal, social y educativo en diferentes </w:t>
            </w:r>
            <w:r>
              <w:rPr>
                <w:rFonts w:eastAsia="Noto Sans" w:cs="Noto Sans"/>
                <w:sz w:val="18"/>
                <w:szCs w:val="18"/>
                <w:lang w:eastAsia="ca-ES"/>
              </w:rPr>
              <w:t>soportes</w:t>
            </w:r>
            <w:r w:rsidRPr="00E06ADC">
              <w:rPr>
                <w:rFonts w:eastAsia="Noto Sans" w:cs="Noto Sans"/>
                <w:sz w:val="18"/>
                <w:szCs w:val="18"/>
                <w:lang w:eastAsia="ca-ES"/>
              </w:rPr>
              <w:t>.</w:t>
            </w:r>
          </w:p>
        </w:tc>
      </w:tr>
      <w:tr w:rsidR="00914665" w:rsidRPr="00E06ADC" w14:paraId="2DAE9F38" w14:textId="77777777" w:rsidTr="006B6508">
        <w:trPr>
          <w:trHeight w:val="528"/>
        </w:trPr>
        <w:tc>
          <w:tcPr>
            <w:tcW w:w="5000" w:type="pct"/>
            <w:vAlign w:val="center"/>
            <w:hideMark/>
          </w:tcPr>
          <w:p w14:paraId="4903B11E" w14:textId="77777777" w:rsidR="00914665" w:rsidRPr="00E06ADC" w:rsidRDefault="00914665" w:rsidP="00CB5D8D">
            <w:pPr>
              <w:pStyle w:val="Prrafodelista"/>
              <w:numPr>
                <w:ilvl w:val="0"/>
                <w:numId w:val="787"/>
              </w:numPr>
              <w:rPr>
                <w:rFonts w:eastAsia="Times New Roman" w:cs="Noto Sans"/>
                <w:sz w:val="18"/>
                <w:szCs w:val="18"/>
                <w:lang w:eastAsia="ca-ES"/>
              </w:rPr>
            </w:pPr>
            <w:r w:rsidRPr="00E06ADC">
              <w:rPr>
                <w:rFonts w:eastAsia="Noto Sans" w:cs="Noto Sans"/>
                <w:sz w:val="18"/>
                <w:szCs w:val="18"/>
                <w:lang w:eastAsia="ca-ES"/>
              </w:rPr>
              <w:t xml:space="preserve">Realizar exposiciones orales sencillas con diferente grado de planificación sobre temas de interés personal, social y educativo en diferentes </w:t>
            </w:r>
            <w:r>
              <w:rPr>
                <w:rFonts w:eastAsia="Noto Sans" w:cs="Noto Sans"/>
                <w:sz w:val="18"/>
                <w:szCs w:val="18"/>
                <w:lang w:eastAsia="ca-ES"/>
              </w:rPr>
              <w:t>soportes</w:t>
            </w:r>
            <w:r w:rsidRPr="00E06ADC">
              <w:rPr>
                <w:rFonts w:eastAsia="Noto Sans" w:cs="Noto Sans"/>
                <w:sz w:val="18"/>
                <w:szCs w:val="18"/>
                <w:lang w:eastAsia="ca-ES"/>
              </w:rPr>
              <w:t>.</w:t>
            </w:r>
          </w:p>
        </w:tc>
      </w:tr>
      <w:tr w:rsidR="00914665" w:rsidRPr="00E06ADC" w14:paraId="03663AC9" w14:textId="77777777" w:rsidTr="006B6508">
        <w:trPr>
          <w:trHeight w:val="528"/>
        </w:trPr>
        <w:tc>
          <w:tcPr>
            <w:tcW w:w="5000" w:type="pct"/>
            <w:vAlign w:val="center"/>
            <w:hideMark/>
          </w:tcPr>
          <w:p w14:paraId="1F1F0096" w14:textId="77777777" w:rsidR="00914665" w:rsidRPr="00E06ADC" w:rsidRDefault="00914665" w:rsidP="00CB5D8D">
            <w:pPr>
              <w:pStyle w:val="Prrafodelista"/>
              <w:numPr>
                <w:ilvl w:val="0"/>
                <w:numId w:val="787"/>
              </w:numPr>
              <w:rPr>
                <w:rFonts w:eastAsia="Times New Roman" w:cs="Noto Sans"/>
                <w:sz w:val="18"/>
                <w:szCs w:val="18"/>
                <w:lang w:eastAsia="ca-ES"/>
              </w:rPr>
            </w:pPr>
            <w:r w:rsidRPr="00E06ADC">
              <w:rPr>
                <w:rFonts w:eastAsia="Noto Sans" w:cs="Noto Sans"/>
                <w:sz w:val="18"/>
                <w:szCs w:val="18"/>
                <w:lang w:eastAsia="ca-ES"/>
              </w:rPr>
              <w:t>Ajustar las narraciones y exposiciones orales sencillas a las convenciones propias de los varios géneros discursivos con fluidez, coherencia, cohesión y corrección.</w:t>
            </w:r>
          </w:p>
        </w:tc>
      </w:tr>
      <w:tr w:rsidR="00914665" w:rsidRPr="00E06ADC" w14:paraId="3E0F77E5" w14:textId="77777777" w:rsidTr="006B6508">
        <w:trPr>
          <w:trHeight w:val="288"/>
        </w:trPr>
        <w:tc>
          <w:tcPr>
            <w:tcW w:w="5000" w:type="pct"/>
            <w:vAlign w:val="center"/>
            <w:hideMark/>
          </w:tcPr>
          <w:p w14:paraId="03E9DEA8" w14:textId="77777777" w:rsidR="00914665" w:rsidRPr="00E06ADC" w:rsidRDefault="00914665" w:rsidP="00CB5D8D">
            <w:pPr>
              <w:pStyle w:val="Prrafodelista"/>
              <w:numPr>
                <w:ilvl w:val="0"/>
                <w:numId w:val="787"/>
              </w:numPr>
              <w:rPr>
                <w:rFonts w:eastAsia="Times New Roman" w:cs="Noto Sans"/>
                <w:sz w:val="18"/>
                <w:szCs w:val="18"/>
                <w:lang w:eastAsia="ca-ES"/>
              </w:rPr>
            </w:pPr>
            <w:r w:rsidRPr="00E06ADC">
              <w:rPr>
                <w:rFonts w:eastAsia="Noto Sans" w:cs="Noto Sans"/>
                <w:sz w:val="18"/>
                <w:szCs w:val="18"/>
                <w:lang w:eastAsia="ca-ES"/>
              </w:rPr>
              <w:t>Emplear el registro adecuado en la hora de hacer las narraciones y exposiciones orales sencillas.</w:t>
            </w:r>
          </w:p>
        </w:tc>
      </w:tr>
      <w:tr w:rsidR="00914665" w:rsidRPr="00E06ADC" w14:paraId="6BAE7A43" w14:textId="77777777" w:rsidTr="006B6508">
        <w:trPr>
          <w:trHeight w:val="288"/>
        </w:trPr>
        <w:tc>
          <w:tcPr>
            <w:tcW w:w="5000" w:type="pct"/>
            <w:vAlign w:val="center"/>
            <w:hideMark/>
          </w:tcPr>
          <w:p w14:paraId="7277741D" w14:textId="77777777" w:rsidR="00914665" w:rsidRPr="00E06ADC" w:rsidRDefault="00914665" w:rsidP="00CB5D8D">
            <w:pPr>
              <w:pStyle w:val="Prrafodelista"/>
              <w:numPr>
                <w:ilvl w:val="0"/>
                <w:numId w:val="787"/>
              </w:numPr>
              <w:rPr>
                <w:rFonts w:eastAsia="Times New Roman" w:cs="Noto Sans"/>
                <w:sz w:val="18"/>
                <w:szCs w:val="18"/>
                <w:lang w:eastAsia="ca-ES"/>
              </w:rPr>
            </w:pPr>
            <w:r w:rsidRPr="00E06ADC">
              <w:rPr>
                <w:rFonts w:eastAsia="Noto Sans" w:cs="Noto Sans"/>
                <w:sz w:val="18"/>
                <w:szCs w:val="18"/>
                <w:lang w:eastAsia="ca-ES"/>
              </w:rPr>
              <w:t>Utilizar de manera eficaz recursos verbales y no verbales en las exposiciones orales y narraciones.</w:t>
            </w:r>
          </w:p>
        </w:tc>
      </w:tr>
      <w:tr w:rsidR="00914665" w:rsidRPr="00E06ADC" w14:paraId="3EE11FB1" w14:textId="77777777" w:rsidTr="006B6508">
        <w:trPr>
          <w:trHeight w:val="792"/>
        </w:trPr>
        <w:tc>
          <w:tcPr>
            <w:tcW w:w="5000" w:type="pct"/>
            <w:shd w:val="clear" w:color="auto" w:fill="F8F8F8" w:themeFill="background2"/>
            <w:vAlign w:val="center"/>
            <w:hideMark/>
          </w:tcPr>
          <w:p w14:paraId="1F9554C0"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 xml:space="preserve">CA 3.2 Participar en interacciones orales informales, en el trabajo en equipo y en situaciones orales formales de carácter dialogado de manera activa y adecuada, con actitud de </w:t>
            </w:r>
            <w:r>
              <w:rPr>
                <w:rFonts w:eastAsia="Times New Roman" w:cs="Noto Sans"/>
                <w:sz w:val="18"/>
                <w:szCs w:val="18"/>
                <w:lang w:eastAsia="ca-ES"/>
              </w:rPr>
              <w:t xml:space="preserve">escucha </w:t>
            </w:r>
            <w:r w:rsidRPr="00E06ADC">
              <w:rPr>
                <w:rFonts w:eastAsia="Times New Roman" w:cs="Noto Sans"/>
                <w:sz w:val="18"/>
                <w:szCs w:val="18"/>
                <w:lang w:eastAsia="ca-ES"/>
              </w:rPr>
              <w:t>activa y haciendo uso de estrategias de cooperación conversacional y cortesía lingüística.</w:t>
            </w:r>
          </w:p>
        </w:tc>
      </w:tr>
      <w:tr w:rsidR="00914665" w:rsidRPr="00E06ADC" w14:paraId="063B771F" w14:textId="77777777" w:rsidTr="006B6508">
        <w:trPr>
          <w:trHeight w:val="288"/>
        </w:trPr>
        <w:tc>
          <w:tcPr>
            <w:tcW w:w="5000" w:type="pct"/>
            <w:vAlign w:val="center"/>
            <w:hideMark/>
          </w:tcPr>
          <w:p w14:paraId="5D89B040" w14:textId="77777777" w:rsidR="00914665" w:rsidRPr="00E06ADC" w:rsidRDefault="00914665" w:rsidP="00CB5D8D">
            <w:pPr>
              <w:pStyle w:val="Prrafodelista"/>
              <w:numPr>
                <w:ilvl w:val="0"/>
                <w:numId w:val="788"/>
              </w:numPr>
              <w:rPr>
                <w:rFonts w:eastAsia="Times New Roman" w:cs="Noto Sans"/>
                <w:sz w:val="18"/>
                <w:szCs w:val="18"/>
                <w:lang w:eastAsia="ca-ES"/>
              </w:rPr>
            </w:pPr>
            <w:r w:rsidRPr="00E06ADC">
              <w:rPr>
                <w:rFonts w:eastAsia="Noto Sans" w:cs="Noto Sans"/>
                <w:sz w:val="18"/>
                <w:szCs w:val="18"/>
                <w:lang w:eastAsia="ca-ES"/>
              </w:rPr>
              <w:t>Participar en interacciones orales informales.</w:t>
            </w:r>
          </w:p>
        </w:tc>
      </w:tr>
      <w:tr w:rsidR="00914665" w:rsidRPr="00E06ADC" w14:paraId="19285ECA" w14:textId="77777777" w:rsidTr="006B6508">
        <w:trPr>
          <w:trHeight w:val="288"/>
        </w:trPr>
        <w:tc>
          <w:tcPr>
            <w:tcW w:w="5000" w:type="pct"/>
            <w:vAlign w:val="center"/>
            <w:hideMark/>
          </w:tcPr>
          <w:p w14:paraId="32559B02" w14:textId="77777777" w:rsidR="00914665" w:rsidRPr="00E06ADC" w:rsidRDefault="00914665" w:rsidP="00CB5D8D">
            <w:pPr>
              <w:pStyle w:val="Prrafodelista"/>
              <w:numPr>
                <w:ilvl w:val="0"/>
                <w:numId w:val="788"/>
              </w:numPr>
              <w:rPr>
                <w:rFonts w:eastAsia="Times New Roman" w:cs="Noto Sans"/>
                <w:sz w:val="18"/>
                <w:szCs w:val="18"/>
                <w:lang w:eastAsia="ca-ES"/>
              </w:rPr>
            </w:pPr>
            <w:r w:rsidRPr="00E06ADC">
              <w:rPr>
                <w:rFonts w:eastAsia="Noto Sans" w:cs="Noto Sans"/>
                <w:sz w:val="18"/>
                <w:szCs w:val="18"/>
                <w:lang w:eastAsia="ca-ES"/>
              </w:rPr>
              <w:t>Participar en el trabajo en equipo y en situaciones orales formales de carácter dialogado.</w:t>
            </w:r>
          </w:p>
        </w:tc>
      </w:tr>
      <w:tr w:rsidR="00914665" w:rsidRPr="00E06ADC" w14:paraId="0DF629F7" w14:textId="77777777" w:rsidTr="006B6508">
        <w:trPr>
          <w:trHeight w:val="288"/>
        </w:trPr>
        <w:tc>
          <w:tcPr>
            <w:tcW w:w="5000" w:type="pct"/>
            <w:vAlign w:val="center"/>
            <w:hideMark/>
          </w:tcPr>
          <w:p w14:paraId="3CC934AA" w14:textId="77777777" w:rsidR="00914665" w:rsidRPr="00E06ADC" w:rsidRDefault="00914665" w:rsidP="00CB5D8D">
            <w:pPr>
              <w:pStyle w:val="Prrafodelista"/>
              <w:numPr>
                <w:ilvl w:val="0"/>
                <w:numId w:val="788"/>
              </w:numPr>
              <w:rPr>
                <w:rFonts w:eastAsia="Times New Roman" w:cs="Noto Sans"/>
                <w:sz w:val="18"/>
                <w:szCs w:val="18"/>
                <w:lang w:eastAsia="ca-ES"/>
              </w:rPr>
            </w:pPr>
            <w:r w:rsidRPr="00E06ADC">
              <w:rPr>
                <w:rFonts w:eastAsia="Noto Sans" w:cs="Noto Sans"/>
                <w:sz w:val="18"/>
                <w:szCs w:val="18"/>
                <w:lang w:eastAsia="ca-ES"/>
              </w:rPr>
              <w:t xml:space="preserve">Participar de forma activa y adecuada con actitudes de </w:t>
            </w:r>
            <w:r>
              <w:rPr>
                <w:rFonts w:eastAsia="Noto Sans" w:cs="Noto Sans"/>
                <w:sz w:val="18"/>
                <w:szCs w:val="18"/>
                <w:lang w:eastAsia="ca-ES"/>
              </w:rPr>
              <w:t xml:space="preserve">escucha </w:t>
            </w:r>
            <w:r w:rsidRPr="00E06ADC">
              <w:rPr>
                <w:rFonts w:eastAsia="Noto Sans" w:cs="Noto Sans"/>
                <w:sz w:val="18"/>
                <w:szCs w:val="18"/>
                <w:lang w:eastAsia="ca-ES"/>
              </w:rPr>
              <w:t>activa.</w:t>
            </w:r>
          </w:p>
        </w:tc>
      </w:tr>
      <w:tr w:rsidR="00914665" w:rsidRPr="00E06ADC" w14:paraId="2549E0E7" w14:textId="77777777" w:rsidTr="006B6508">
        <w:trPr>
          <w:trHeight w:val="288"/>
        </w:trPr>
        <w:tc>
          <w:tcPr>
            <w:tcW w:w="5000" w:type="pct"/>
            <w:vAlign w:val="center"/>
            <w:hideMark/>
          </w:tcPr>
          <w:p w14:paraId="37B491CB" w14:textId="77777777" w:rsidR="00914665" w:rsidRPr="00E06ADC" w:rsidRDefault="00914665" w:rsidP="00CB5D8D">
            <w:pPr>
              <w:pStyle w:val="Prrafodelista"/>
              <w:numPr>
                <w:ilvl w:val="0"/>
                <w:numId w:val="788"/>
              </w:numPr>
              <w:rPr>
                <w:rFonts w:eastAsia="Times New Roman" w:cs="Noto Sans"/>
                <w:sz w:val="18"/>
                <w:szCs w:val="18"/>
                <w:lang w:eastAsia="ca-ES"/>
              </w:rPr>
            </w:pPr>
            <w:r w:rsidRPr="00E06ADC">
              <w:rPr>
                <w:rFonts w:eastAsia="Noto Sans" w:cs="Noto Sans"/>
                <w:sz w:val="18"/>
                <w:szCs w:val="18"/>
                <w:lang w:eastAsia="ca-ES"/>
              </w:rPr>
              <w:t>Hacer uso de estrategias de cooperación conversacional y cortesía lingüística.</w:t>
            </w:r>
          </w:p>
        </w:tc>
      </w:tr>
    </w:tbl>
    <w:p w14:paraId="1E45D4B0" w14:textId="77777777" w:rsidR="00914665" w:rsidRPr="00E06ADC" w:rsidRDefault="00914665" w:rsidP="00914665">
      <w:pPr>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515"/>
      </w:tblGrid>
      <w:tr w:rsidR="00914665" w:rsidRPr="00E06ADC" w14:paraId="456C38AD" w14:textId="77777777" w:rsidTr="006B6508">
        <w:trPr>
          <w:trHeight w:val="1200"/>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77FD2473" w14:textId="77777777" w:rsidR="00914665" w:rsidRPr="00E06ADC" w:rsidRDefault="00914665" w:rsidP="006B6508">
            <w:pPr>
              <w:rPr>
                <w:rFonts w:eastAsia="Times New Roman" w:cs="Noto Sans"/>
                <w:b/>
                <w:bCs/>
                <w:sz w:val="18"/>
                <w:szCs w:val="18"/>
                <w:lang w:eastAsia="ca-ES"/>
              </w:rPr>
            </w:pPr>
            <w:r w:rsidRPr="00E06ADC">
              <w:rPr>
                <w:rFonts w:eastAsia="Noto Sans" w:cs="Noto Sans"/>
                <w:b/>
                <w:sz w:val="18"/>
                <w:szCs w:val="18"/>
              </w:rPr>
              <w:t xml:space="preserve">CE 4 </w:t>
            </w:r>
            <w:r w:rsidRPr="00AF39B3">
              <w:rPr>
                <w:rFonts w:eastAsia="Noto Sans" w:cs="Noto Sans"/>
                <w:b/>
                <w:sz w:val="18"/>
                <w:szCs w:val="18"/>
                <w:lang w:eastAsia="es-ES"/>
              </w:rPr>
              <w:t>Comprender, interpretar y valorar textos escritos, con sentido crítico y diferentes propósitos de lectura, reconociendo el sentido global y las ideas principales y secundarias, identificando la intención del emisor, reflexionando sobre el contenido y la forma y evaluando su calidad y fiabilidad, para dar respuesta a necesidades e intereses comunicativos diversos y para construir conocimiento</w:t>
            </w:r>
            <w:r w:rsidRPr="00E06ADC">
              <w:rPr>
                <w:rFonts w:eastAsia="Noto Sans" w:cs="Noto Sans"/>
                <w:b/>
                <w:sz w:val="18"/>
                <w:szCs w:val="18"/>
                <w:lang w:eastAsia="es-ES"/>
              </w:rPr>
              <w:t>.</w:t>
            </w:r>
          </w:p>
        </w:tc>
      </w:tr>
      <w:tr w:rsidR="00914665" w:rsidRPr="00E06ADC" w14:paraId="6AA603F3" w14:textId="77777777" w:rsidTr="006B6508">
        <w:trPr>
          <w:trHeight w:val="684"/>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63C72A13"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CA 4.1 Comprender e interpretar el sentido global, l’estructura, la información más relevante y la intención del emisor en textos escritos y multimodales sencillos de diferentes ámbitos que respondan a diferentes propósitos de lectura, realizando las inferencias necesarias.</w:t>
            </w:r>
          </w:p>
        </w:tc>
      </w:tr>
      <w:tr w:rsidR="00914665" w:rsidRPr="00E06ADC" w14:paraId="5969F3DB" w14:textId="77777777" w:rsidTr="006B6508">
        <w:trPr>
          <w:trHeight w:val="684"/>
        </w:trPr>
        <w:tc>
          <w:tcPr>
            <w:tcW w:w="5000" w:type="pct"/>
            <w:tcBorders>
              <w:top w:val="nil"/>
              <w:left w:val="single" w:sz="4" w:space="0" w:color="auto"/>
              <w:bottom w:val="single" w:sz="4" w:space="0" w:color="auto"/>
              <w:right w:val="single" w:sz="4" w:space="0" w:color="auto"/>
            </w:tcBorders>
            <w:vAlign w:val="center"/>
            <w:hideMark/>
          </w:tcPr>
          <w:p w14:paraId="7DF27470" w14:textId="77777777" w:rsidR="00914665" w:rsidRPr="00E06ADC" w:rsidRDefault="00914665" w:rsidP="00CB5D8D">
            <w:pPr>
              <w:pStyle w:val="Prrafodelista"/>
              <w:numPr>
                <w:ilvl w:val="0"/>
                <w:numId w:val="789"/>
              </w:numPr>
              <w:rPr>
                <w:rFonts w:eastAsia="Times New Roman" w:cs="Noto Sans"/>
                <w:sz w:val="18"/>
                <w:szCs w:val="18"/>
                <w:lang w:eastAsia="ca-ES"/>
              </w:rPr>
            </w:pPr>
            <w:r w:rsidRPr="00E06ADC">
              <w:rPr>
                <w:rFonts w:eastAsia="Noto Sans" w:cs="Noto Sans"/>
                <w:sz w:val="18"/>
                <w:szCs w:val="18"/>
                <w:lang w:eastAsia="ca-ES"/>
              </w:rPr>
              <w:t>Interpretar el sentido global, la información más relevante y la intención del emisor en textos escritos y multimodales sencillos de diferentes ámbitos que respondan a diferentes propósitos de lectura.</w:t>
            </w:r>
          </w:p>
        </w:tc>
      </w:tr>
      <w:tr w:rsidR="00914665" w:rsidRPr="00E06ADC" w14:paraId="7F9457B8"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50BD0C79" w14:textId="77777777" w:rsidR="00914665" w:rsidRPr="00E06ADC" w:rsidRDefault="00914665" w:rsidP="00CB5D8D">
            <w:pPr>
              <w:pStyle w:val="Prrafodelista"/>
              <w:numPr>
                <w:ilvl w:val="0"/>
                <w:numId w:val="789"/>
              </w:numPr>
              <w:rPr>
                <w:rFonts w:eastAsia="Times New Roman" w:cs="Noto Sans"/>
                <w:sz w:val="18"/>
                <w:szCs w:val="18"/>
                <w:lang w:eastAsia="ca-ES"/>
              </w:rPr>
            </w:pPr>
            <w:r w:rsidRPr="00E06ADC">
              <w:rPr>
                <w:rFonts w:eastAsia="Noto Sans" w:cs="Noto Sans"/>
                <w:sz w:val="18"/>
                <w:szCs w:val="18"/>
                <w:lang w:eastAsia="ca-ES"/>
              </w:rPr>
              <w:t>Realizar las inferencias necesarias.</w:t>
            </w:r>
          </w:p>
        </w:tc>
      </w:tr>
      <w:tr w:rsidR="00914665" w:rsidRPr="00E06ADC" w14:paraId="150CAE3C" w14:textId="77777777" w:rsidTr="006B6508">
        <w:trPr>
          <w:trHeight w:val="28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tcPr>
          <w:p w14:paraId="78F61EE8" w14:textId="77777777" w:rsidR="00914665" w:rsidRPr="00E06ADC" w:rsidRDefault="00914665" w:rsidP="006B6508">
            <w:pPr>
              <w:rPr>
                <w:rFonts w:eastAsia="Noto Sans" w:cs="Noto Sans"/>
                <w:sz w:val="18"/>
                <w:szCs w:val="18"/>
                <w:lang w:eastAsia="ca-ES"/>
              </w:rPr>
            </w:pPr>
            <w:r w:rsidRPr="00E06ADC">
              <w:rPr>
                <w:rFonts w:eastAsia="Times New Roman" w:cs="Noto Sans"/>
                <w:sz w:val="18"/>
                <w:szCs w:val="18"/>
                <w:lang w:eastAsia="ca-ES"/>
              </w:rPr>
              <w:t xml:space="preserve">CA 4.2 Valorar la forma y el contenido de textos sencillos evaluando la calidad, la fiabilidad y la idoneidad del canal utilizado, </w:t>
            </w:r>
            <w:r w:rsidR="00463769">
              <w:rPr>
                <w:rFonts w:eastAsia="Times New Roman" w:cs="Noto Sans"/>
                <w:sz w:val="18"/>
                <w:szCs w:val="18"/>
                <w:lang w:eastAsia="ca-ES"/>
              </w:rPr>
              <w:t>así como</w:t>
            </w:r>
            <w:r w:rsidRPr="00E06ADC">
              <w:rPr>
                <w:rFonts w:eastAsia="Times New Roman" w:cs="Noto Sans"/>
                <w:sz w:val="18"/>
                <w:szCs w:val="18"/>
                <w:lang w:eastAsia="ca-ES"/>
              </w:rPr>
              <w:t xml:space="preserve"> la eficacia de los procedimientos comunicativos empleados.</w:t>
            </w:r>
          </w:p>
        </w:tc>
      </w:tr>
      <w:tr w:rsidR="00914665" w:rsidRPr="00E06ADC" w14:paraId="5EEB82A3"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2284E254" w14:textId="77777777" w:rsidR="00914665" w:rsidRPr="00E06ADC" w:rsidRDefault="00914665" w:rsidP="00CB5D8D">
            <w:pPr>
              <w:pStyle w:val="Prrafodelista"/>
              <w:numPr>
                <w:ilvl w:val="0"/>
                <w:numId w:val="790"/>
              </w:numPr>
              <w:rPr>
                <w:rFonts w:eastAsia="Times New Roman" w:cs="Noto Sans"/>
                <w:sz w:val="18"/>
                <w:szCs w:val="18"/>
                <w:lang w:eastAsia="ca-ES"/>
              </w:rPr>
            </w:pPr>
            <w:r w:rsidRPr="00E06ADC">
              <w:rPr>
                <w:rFonts w:eastAsia="Noto Sans" w:cs="Noto Sans"/>
                <w:sz w:val="18"/>
                <w:szCs w:val="18"/>
                <w:lang w:eastAsia="ca-ES"/>
              </w:rPr>
              <w:t>Valorar la forma y el contenido de textos sencillos.</w:t>
            </w:r>
          </w:p>
        </w:tc>
      </w:tr>
      <w:tr w:rsidR="00914665" w:rsidRPr="00E06ADC" w14:paraId="6479C295"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0BFF840E" w14:textId="77777777" w:rsidR="00914665" w:rsidRPr="00E06ADC" w:rsidRDefault="00914665" w:rsidP="00CB5D8D">
            <w:pPr>
              <w:pStyle w:val="Prrafodelista"/>
              <w:numPr>
                <w:ilvl w:val="0"/>
                <w:numId w:val="790"/>
              </w:numPr>
              <w:rPr>
                <w:rFonts w:eastAsia="Times New Roman" w:cs="Noto Sans"/>
                <w:sz w:val="18"/>
                <w:szCs w:val="18"/>
                <w:lang w:eastAsia="ca-ES"/>
              </w:rPr>
            </w:pPr>
            <w:r w:rsidRPr="00E06ADC">
              <w:rPr>
                <w:rFonts w:eastAsia="Noto Sans" w:cs="Noto Sans"/>
                <w:sz w:val="18"/>
                <w:szCs w:val="18"/>
                <w:lang w:eastAsia="ca-ES"/>
              </w:rPr>
              <w:t>Evaluar la calidad, la fiabilidad y la idoneidad del canal utilizado en textos sencillos.</w:t>
            </w:r>
          </w:p>
        </w:tc>
      </w:tr>
      <w:tr w:rsidR="00914665" w:rsidRPr="00E06ADC" w14:paraId="397438FC"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2E2AC27E" w14:textId="77777777" w:rsidR="00914665" w:rsidRPr="00E06ADC" w:rsidRDefault="00914665" w:rsidP="00CB5D8D">
            <w:pPr>
              <w:pStyle w:val="Prrafodelista"/>
              <w:numPr>
                <w:ilvl w:val="0"/>
                <w:numId w:val="790"/>
              </w:numPr>
              <w:rPr>
                <w:rFonts w:eastAsia="Times New Roman" w:cs="Noto Sans"/>
                <w:sz w:val="18"/>
                <w:szCs w:val="18"/>
                <w:lang w:eastAsia="ca-ES"/>
              </w:rPr>
            </w:pPr>
            <w:r w:rsidRPr="00E06ADC">
              <w:rPr>
                <w:rFonts w:eastAsia="Noto Sans" w:cs="Noto Sans"/>
                <w:sz w:val="18"/>
                <w:szCs w:val="18"/>
                <w:lang w:eastAsia="ca-ES"/>
              </w:rPr>
              <w:t>Evaluar la eficacia de los procedimientos comunicativos empleados.</w:t>
            </w:r>
          </w:p>
        </w:tc>
      </w:tr>
    </w:tbl>
    <w:p w14:paraId="3ABAF3E3" w14:textId="77777777" w:rsidR="00914665" w:rsidRPr="00E06ADC" w:rsidRDefault="00914665" w:rsidP="00914665">
      <w:pPr>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515"/>
      </w:tblGrid>
      <w:tr w:rsidR="00914665" w:rsidRPr="00E06ADC" w14:paraId="602608CA" w14:textId="77777777" w:rsidTr="006B6508">
        <w:trPr>
          <w:trHeight w:val="792"/>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312B2B39" w14:textId="77777777" w:rsidR="00914665" w:rsidRPr="00E06ADC" w:rsidRDefault="00914665" w:rsidP="006B6508">
            <w:pPr>
              <w:rPr>
                <w:rFonts w:eastAsia="Times New Roman" w:cs="Noto Sans"/>
                <w:b/>
                <w:bCs/>
                <w:sz w:val="18"/>
                <w:szCs w:val="18"/>
                <w:lang w:eastAsia="ca-ES"/>
              </w:rPr>
            </w:pPr>
            <w:r w:rsidRPr="00E06ADC">
              <w:rPr>
                <w:rFonts w:eastAsia="Noto Sans" w:cs="Noto Sans"/>
                <w:b/>
                <w:sz w:val="18"/>
                <w:szCs w:val="18"/>
              </w:rPr>
              <w:t xml:space="preserve">CE 5 </w:t>
            </w:r>
            <w:r w:rsidRPr="00AF39B3">
              <w:rPr>
                <w:rFonts w:eastAsia="Noto Sans" w:cs="Noto Sans"/>
                <w:b/>
                <w:sz w:val="18"/>
                <w:szCs w:val="18"/>
                <w:lang w:eastAsia="es-ES"/>
              </w:rPr>
              <w:t>Producir textos escritos y multimodales coherentes, cohesionados, adecuados y correctos, atendiendo a las convenciones propias del género discursivo elegido, para construir conocimiento y para dar respuesta de manera informada, eficaz y creativa a demandas comunicativas concretas</w:t>
            </w:r>
            <w:r w:rsidRPr="00E06ADC">
              <w:rPr>
                <w:rFonts w:eastAsia="Noto Sans" w:cs="Noto Sans"/>
                <w:b/>
                <w:sz w:val="18"/>
                <w:szCs w:val="18"/>
                <w:lang w:eastAsia="es-ES"/>
              </w:rPr>
              <w:t>.</w:t>
            </w:r>
          </w:p>
        </w:tc>
      </w:tr>
      <w:tr w:rsidR="00914665" w:rsidRPr="00E06ADC" w14:paraId="6D00A624" w14:textId="77777777" w:rsidTr="006B6508">
        <w:trPr>
          <w:trHeight w:val="1056"/>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2E2C1A7B"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CA 5.1 Planificar la redacción de textos escritos y multimodales sencillos, atendiendo a la situación comunicativa, al destinatario, al propósito y a lo canal; redactar borradores y revisarlos con ayuda del diálogo entre iguales e instrumentos de consulta, y presentar un texto final coherente, cohesionado y con el registro adecuado.</w:t>
            </w:r>
          </w:p>
        </w:tc>
      </w:tr>
      <w:tr w:rsidR="00914665" w:rsidRPr="00E06ADC" w14:paraId="12456BFA" w14:textId="77777777" w:rsidTr="006B6508">
        <w:trPr>
          <w:trHeight w:val="528"/>
        </w:trPr>
        <w:tc>
          <w:tcPr>
            <w:tcW w:w="5000" w:type="pct"/>
            <w:tcBorders>
              <w:top w:val="nil"/>
              <w:left w:val="single" w:sz="4" w:space="0" w:color="auto"/>
              <w:bottom w:val="single" w:sz="4" w:space="0" w:color="auto"/>
              <w:right w:val="single" w:sz="4" w:space="0" w:color="auto"/>
            </w:tcBorders>
            <w:vAlign w:val="center"/>
            <w:hideMark/>
          </w:tcPr>
          <w:p w14:paraId="4CF29B87" w14:textId="77777777" w:rsidR="00914665" w:rsidRPr="00E06ADC" w:rsidRDefault="00914665" w:rsidP="00CB5D8D">
            <w:pPr>
              <w:pStyle w:val="Prrafodelista"/>
              <w:numPr>
                <w:ilvl w:val="0"/>
                <w:numId w:val="791"/>
              </w:numPr>
              <w:rPr>
                <w:rFonts w:eastAsia="Times New Roman" w:cs="Noto Sans"/>
                <w:sz w:val="18"/>
                <w:szCs w:val="18"/>
                <w:lang w:eastAsia="ca-ES"/>
              </w:rPr>
            </w:pPr>
            <w:r w:rsidRPr="00E06ADC">
              <w:rPr>
                <w:rFonts w:eastAsia="Noto Sans" w:cs="Noto Sans"/>
                <w:sz w:val="18"/>
                <w:szCs w:val="18"/>
                <w:lang w:eastAsia="ca-ES"/>
              </w:rPr>
              <w:t>Planificar, producir y revisar textos escritos y multimodales sencillos atendida la situación comunicativa, el destinatario, el propósito y el canal.</w:t>
            </w:r>
          </w:p>
        </w:tc>
      </w:tr>
      <w:tr w:rsidR="00914665" w:rsidRPr="00E06ADC" w14:paraId="5E607F82"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0C4C18CF" w14:textId="77777777" w:rsidR="00914665" w:rsidRPr="00E06ADC" w:rsidRDefault="00914665" w:rsidP="00CB5D8D">
            <w:pPr>
              <w:pStyle w:val="Prrafodelista"/>
              <w:numPr>
                <w:ilvl w:val="0"/>
                <w:numId w:val="791"/>
              </w:numPr>
              <w:rPr>
                <w:rFonts w:eastAsia="Times New Roman" w:cs="Noto Sans"/>
                <w:sz w:val="18"/>
                <w:szCs w:val="18"/>
                <w:lang w:eastAsia="ca-ES"/>
              </w:rPr>
            </w:pPr>
            <w:r w:rsidRPr="00E06ADC">
              <w:rPr>
                <w:rFonts w:eastAsia="Noto Sans" w:cs="Noto Sans"/>
                <w:sz w:val="18"/>
                <w:szCs w:val="18"/>
                <w:lang w:eastAsia="ca-ES"/>
              </w:rPr>
              <w:t>Redactar borradores de textos escritos y revisarlos con ayuda del diálogo entre iguales e instrumentos de consulta para presentar un texto final correcto.</w:t>
            </w:r>
          </w:p>
        </w:tc>
      </w:tr>
      <w:tr w:rsidR="00914665" w:rsidRPr="00E06ADC" w14:paraId="5F45A40E"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370894EA" w14:textId="77777777" w:rsidR="00914665" w:rsidRPr="00E06ADC" w:rsidRDefault="00914665" w:rsidP="00CB5D8D">
            <w:pPr>
              <w:pStyle w:val="Prrafodelista"/>
              <w:numPr>
                <w:ilvl w:val="0"/>
                <w:numId w:val="791"/>
              </w:numPr>
              <w:rPr>
                <w:rFonts w:eastAsia="Times New Roman" w:cs="Noto Sans"/>
                <w:sz w:val="18"/>
                <w:szCs w:val="18"/>
                <w:lang w:eastAsia="ca-ES"/>
              </w:rPr>
            </w:pPr>
            <w:r w:rsidRPr="00E06ADC">
              <w:rPr>
                <w:rFonts w:eastAsia="Noto Sans" w:cs="Noto Sans"/>
                <w:sz w:val="18"/>
                <w:szCs w:val="18"/>
                <w:lang w:eastAsia="ca-ES"/>
              </w:rPr>
              <w:t>Presentar un texto final coherente, cohesionado, correcto y con el registro adecuado.</w:t>
            </w:r>
          </w:p>
        </w:tc>
      </w:tr>
      <w:tr w:rsidR="00914665" w:rsidRPr="00E06ADC" w14:paraId="3EEC79FF" w14:textId="77777777" w:rsidTr="006B6508">
        <w:trPr>
          <w:trHeight w:val="28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0DB39F21"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CA 5.2 Incorporar procedimientos básicos para enriquecer los textos, atendiendo aspectos discursivos, lingüísticos y d</w:t>
            </w:r>
            <w:r>
              <w:rPr>
                <w:rFonts w:eastAsia="Times New Roman" w:cs="Noto Sans"/>
                <w:sz w:val="18"/>
                <w:szCs w:val="18"/>
                <w:lang w:eastAsia="ca-ES"/>
              </w:rPr>
              <w:t xml:space="preserve">e </w:t>
            </w:r>
            <w:r w:rsidRPr="00E06ADC">
              <w:rPr>
                <w:rFonts w:eastAsia="Times New Roman" w:cs="Noto Sans"/>
                <w:sz w:val="18"/>
                <w:szCs w:val="18"/>
                <w:lang w:eastAsia="ca-ES"/>
              </w:rPr>
              <w:t>estilo, con precisión léxica y corrección ortográfica y gramatical.</w:t>
            </w:r>
          </w:p>
        </w:tc>
      </w:tr>
      <w:tr w:rsidR="00914665" w:rsidRPr="00E06ADC" w14:paraId="56B837B9"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111110A5" w14:textId="77777777" w:rsidR="00914665" w:rsidRPr="00E06ADC" w:rsidRDefault="00914665" w:rsidP="00CB5D8D">
            <w:pPr>
              <w:pStyle w:val="Prrafodelista"/>
              <w:numPr>
                <w:ilvl w:val="0"/>
                <w:numId w:val="792"/>
              </w:numPr>
              <w:rPr>
                <w:rFonts w:eastAsia="Times New Roman" w:cs="Noto Sans"/>
                <w:sz w:val="18"/>
                <w:szCs w:val="18"/>
                <w:lang w:eastAsia="ca-ES"/>
              </w:rPr>
            </w:pPr>
            <w:r w:rsidRPr="00E06ADC">
              <w:rPr>
                <w:rFonts w:eastAsia="Noto Sans" w:cs="Noto Sans"/>
                <w:sz w:val="18"/>
                <w:szCs w:val="18"/>
                <w:lang w:eastAsia="ca-ES"/>
              </w:rPr>
              <w:t>Incorporar, de manera gradual, procedimientos básicos para enriquecer los textos a partir de aspectos lingüísticos y de estilo.</w:t>
            </w:r>
          </w:p>
        </w:tc>
      </w:tr>
      <w:tr w:rsidR="00914665" w:rsidRPr="00E06ADC" w14:paraId="1EC25533" w14:textId="77777777" w:rsidTr="006B6508">
        <w:trPr>
          <w:trHeight w:val="528"/>
        </w:trPr>
        <w:tc>
          <w:tcPr>
            <w:tcW w:w="5000" w:type="pct"/>
            <w:tcBorders>
              <w:top w:val="nil"/>
              <w:left w:val="single" w:sz="4" w:space="0" w:color="auto"/>
              <w:bottom w:val="single" w:sz="4" w:space="0" w:color="auto"/>
              <w:right w:val="single" w:sz="4" w:space="0" w:color="auto"/>
            </w:tcBorders>
            <w:vAlign w:val="center"/>
            <w:hideMark/>
          </w:tcPr>
          <w:p w14:paraId="743E8D5E" w14:textId="77777777" w:rsidR="00914665" w:rsidRPr="00E06ADC" w:rsidRDefault="00914665" w:rsidP="00CB5D8D">
            <w:pPr>
              <w:pStyle w:val="Prrafodelista"/>
              <w:numPr>
                <w:ilvl w:val="0"/>
                <w:numId w:val="792"/>
              </w:numPr>
              <w:rPr>
                <w:rFonts w:eastAsia="Times New Roman" w:cs="Noto Sans"/>
                <w:sz w:val="18"/>
                <w:szCs w:val="18"/>
                <w:lang w:eastAsia="ca-ES"/>
              </w:rPr>
            </w:pPr>
            <w:r w:rsidRPr="00E06ADC">
              <w:rPr>
                <w:rFonts w:eastAsia="Noto Sans" w:cs="Noto Sans"/>
                <w:sz w:val="18"/>
                <w:szCs w:val="18"/>
                <w:lang w:eastAsia="ca-ES"/>
              </w:rPr>
              <w:t>Incorporar de manera gradual procedimientos básicos para enriquecer los textos con precisión léxica y corrección ortográfica y gramatical.</w:t>
            </w:r>
          </w:p>
        </w:tc>
      </w:tr>
    </w:tbl>
    <w:p w14:paraId="204B375B" w14:textId="77777777" w:rsidR="00914665" w:rsidRPr="00E06ADC" w:rsidRDefault="00914665" w:rsidP="00914665">
      <w:pPr>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515"/>
      </w:tblGrid>
      <w:tr w:rsidR="00914665" w:rsidRPr="00E06ADC" w14:paraId="4CABF210" w14:textId="77777777" w:rsidTr="006B6508">
        <w:trPr>
          <w:trHeight w:val="1320"/>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00976FE2" w14:textId="77777777" w:rsidR="00914665" w:rsidRPr="00E06ADC" w:rsidRDefault="00914665" w:rsidP="006B6508">
            <w:pPr>
              <w:rPr>
                <w:rFonts w:eastAsia="Noto Sans" w:cs="Noto Sans"/>
                <w:b/>
                <w:sz w:val="18"/>
                <w:szCs w:val="18"/>
              </w:rPr>
            </w:pPr>
            <w:r w:rsidRPr="00E06ADC">
              <w:rPr>
                <w:rFonts w:eastAsia="Noto Sans" w:cs="Noto Sans"/>
                <w:b/>
                <w:sz w:val="18"/>
                <w:szCs w:val="18"/>
              </w:rPr>
              <w:t xml:space="preserve">CE 6 </w:t>
            </w:r>
            <w:r w:rsidRPr="00AF39B3">
              <w:rPr>
                <w:rFonts w:eastAsia="Noto Sans" w:cs="Noto Sans"/>
                <w:b/>
                <w:sz w:val="18"/>
                <w:szCs w:val="18"/>
              </w:rPr>
              <w:t>Seleccionar y contrastar información procedente de diferentes fuentes de manera progresivamente autónoma, evaluando su fiabilidad y pertinencia en función de los objetivos de lectura y evitando los riesgos de manipulación y desinformación, e integrarla y transformarla en conocimiento, para comunicarla desde un punto de vista crítico y personal a la par que respetuoso con la propiedad intelectua</w:t>
            </w:r>
            <w:r w:rsidRPr="00E06ADC">
              <w:rPr>
                <w:rFonts w:eastAsia="Noto Sans" w:cs="Noto Sans"/>
                <w:b/>
                <w:sz w:val="18"/>
                <w:szCs w:val="18"/>
              </w:rPr>
              <w:t>.</w:t>
            </w:r>
          </w:p>
        </w:tc>
      </w:tr>
      <w:tr w:rsidR="00914665" w:rsidRPr="00E06ADC" w14:paraId="687AC8DC" w14:textId="77777777" w:rsidTr="006B6508">
        <w:trPr>
          <w:trHeight w:val="1056"/>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7B723C28"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CA 6.1 Localizar, seleccionar y contrastar información de manera guiada procedente de diferentes fuentes, calibrando su fiabilidad y pertinencia en función de los objetivos de lectura; organizarla e integrarla en esquemas propios, y reelaborarla y comunicarla de manera creativa adoptando un punto de vista crítico y respetando los principios de propiedad intelectual.</w:t>
            </w:r>
          </w:p>
        </w:tc>
      </w:tr>
      <w:tr w:rsidR="00914665" w:rsidRPr="00E06ADC" w14:paraId="2F53EEF6"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4978835A" w14:textId="77777777" w:rsidR="00914665" w:rsidRPr="00E06ADC" w:rsidRDefault="00914665" w:rsidP="00CB5D8D">
            <w:pPr>
              <w:pStyle w:val="Prrafodelista"/>
              <w:numPr>
                <w:ilvl w:val="0"/>
                <w:numId w:val="793"/>
              </w:numPr>
              <w:rPr>
                <w:rFonts w:eastAsia="Times New Roman" w:cs="Noto Sans"/>
                <w:sz w:val="18"/>
                <w:szCs w:val="18"/>
                <w:lang w:eastAsia="ca-ES"/>
              </w:rPr>
            </w:pPr>
            <w:r w:rsidRPr="00E06ADC">
              <w:rPr>
                <w:rFonts w:eastAsia="Noto Sans" w:cs="Noto Sans"/>
                <w:sz w:val="18"/>
                <w:szCs w:val="18"/>
                <w:lang w:eastAsia="ca-ES"/>
              </w:rPr>
              <w:t>Localizar de manera guiada información procedente de diferentes fuentes.</w:t>
            </w:r>
          </w:p>
        </w:tc>
      </w:tr>
      <w:tr w:rsidR="00914665" w:rsidRPr="00E06ADC" w14:paraId="0A890E5E"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42030FFC" w14:textId="77777777" w:rsidR="00914665" w:rsidRPr="00E06ADC" w:rsidRDefault="00914665" w:rsidP="00CB5D8D">
            <w:pPr>
              <w:pStyle w:val="Prrafodelista"/>
              <w:numPr>
                <w:ilvl w:val="0"/>
                <w:numId w:val="793"/>
              </w:numPr>
              <w:rPr>
                <w:rFonts w:eastAsia="Times New Roman" w:cs="Noto Sans"/>
                <w:sz w:val="18"/>
                <w:szCs w:val="18"/>
                <w:lang w:eastAsia="ca-ES"/>
              </w:rPr>
            </w:pPr>
            <w:r w:rsidRPr="00E06ADC">
              <w:rPr>
                <w:rFonts w:eastAsia="Noto Sans" w:cs="Noto Sans"/>
                <w:sz w:val="18"/>
                <w:szCs w:val="18"/>
                <w:lang w:eastAsia="ca-ES"/>
              </w:rPr>
              <w:t>Seleccionar de manera guiada información procedente de diferentes fuentes.</w:t>
            </w:r>
          </w:p>
        </w:tc>
      </w:tr>
      <w:tr w:rsidR="00914665" w:rsidRPr="00E06ADC" w14:paraId="53FB568E"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46F8DB21" w14:textId="77777777" w:rsidR="00914665" w:rsidRPr="00E06ADC" w:rsidRDefault="00914665" w:rsidP="00CB5D8D">
            <w:pPr>
              <w:pStyle w:val="Prrafodelista"/>
              <w:numPr>
                <w:ilvl w:val="0"/>
                <w:numId w:val="793"/>
              </w:numPr>
              <w:rPr>
                <w:rFonts w:eastAsia="Times New Roman" w:cs="Noto Sans"/>
                <w:sz w:val="18"/>
                <w:szCs w:val="18"/>
                <w:lang w:eastAsia="ca-ES"/>
              </w:rPr>
            </w:pPr>
            <w:r w:rsidRPr="00E06ADC">
              <w:rPr>
                <w:rFonts w:eastAsia="Noto Sans" w:cs="Noto Sans"/>
                <w:sz w:val="18"/>
                <w:szCs w:val="18"/>
                <w:lang w:eastAsia="ca-ES"/>
              </w:rPr>
              <w:t>Contrastar de manera guiada información procedente de diferentes fuentes.</w:t>
            </w:r>
          </w:p>
        </w:tc>
      </w:tr>
      <w:tr w:rsidR="00914665" w:rsidRPr="00E06ADC" w14:paraId="32BBCD8F"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6C34700F" w14:textId="77777777" w:rsidR="00914665" w:rsidRPr="00E06ADC" w:rsidRDefault="00914665" w:rsidP="00CB5D8D">
            <w:pPr>
              <w:pStyle w:val="Prrafodelista"/>
              <w:numPr>
                <w:ilvl w:val="0"/>
                <w:numId w:val="793"/>
              </w:numPr>
              <w:rPr>
                <w:rFonts w:eastAsia="Times New Roman" w:cs="Noto Sans"/>
                <w:sz w:val="18"/>
                <w:szCs w:val="18"/>
                <w:lang w:eastAsia="ca-ES"/>
              </w:rPr>
            </w:pPr>
            <w:r w:rsidRPr="00E06ADC">
              <w:rPr>
                <w:rFonts w:eastAsia="Noto Sans" w:cs="Noto Sans"/>
                <w:sz w:val="18"/>
                <w:szCs w:val="18"/>
                <w:lang w:eastAsia="ca-ES"/>
              </w:rPr>
              <w:t>Calibrar la fiabilidad y pertenencia de la información extraída en función de los objetivos de lectura.</w:t>
            </w:r>
          </w:p>
        </w:tc>
      </w:tr>
      <w:tr w:rsidR="00914665" w:rsidRPr="00E06ADC" w14:paraId="7CC4CDBD"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69C9C62E" w14:textId="77777777" w:rsidR="00914665" w:rsidRPr="00E06ADC" w:rsidRDefault="00914665" w:rsidP="00CB5D8D">
            <w:pPr>
              <w:pStyle w:val="Prrafodelista"/>
              <w:numPr>
                <w:ilvl w:val="0"/>
                <w:numId w:val="793"/>
              </w:numPr>
              <w:rPr>
                <w:rFonts w:eastAsia="Times New Roman" w:cs="Noto Sans"/>
                <w:sz w:val="18"/>
                <w:szCs w:val="18"/>
                <w:lang w:eastAsia="ca-ES"/>
              </w:rPr>
            </w:pPr>
            <w:r w:rsidRPr="00E06ADC">
              <w:rPr>
                <w:rFonts w:eastAsia="Noto Sans" w:cs="Noto Sans"/>
                <w:sz w:val="18"/>
                <w:szCs w:val="18"/>
                <w:lang w:eastAsia="ca-ES"/>
              </w:rPr>
              <w:t>Organizar la información procedente de diferentes fuentes.</w:t>
            </w:r>
          </w:p>
        </w:tc>
      </w:tr>
      <w:tr w:rsidR="00914665" w:rsidRPr="00E06ADC" w14:paraId="51B05E38"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2515D59B" w14:textId="77777777" w:rsidR="00914665" w:rsidRPr="00E06ADC" w:rsidRDefault="00914665" w:rsidP="00CB5D8D">
            <w:pPr>
              <w:pStyle w:val="Prrafodelista"/>
              <w:numPr>
                <w:ilvl w:val="0"/>
                <w:numId w:val="793"/>
              </w:numPr>
              <w:rPr>
                <w:rFonts w:eastAsia="Times New Roman" w:cs="Noto Sans"/>
                <w:sz w:val="18"/>
                <w:szCs w:val="18"/>
                <w:lang w:eastAsia="ca-ES"/>
              </w:rPr>
            </w:pPr>
            <w:r w:rsidRPr="00E06ADC">
              <w:rPr>
                <w:rFonts w:eastAsia="Noto Sans" w:cs="Noto Sans"/>
                <w:sz w:val="18"/>
                <w:szCs w:val="18"/>
                <w:lang w:eastAsia="ca-ES"/>
              </w:rPr>
              <w:t>Integrar la información procedente de diferentes fuentes en esquemas propios.</w:t>
            </w:r>
          </w:p>
        </w:tc>
      </w:tr>
      <w:tr w:rsidR="00914665" w:rsidRPr="00E06ADC" w14:paraId="150D032B"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761B6C0C" w14:textId="77777777" w:rsidR="00914665" w:rsidRPr="00E06ADC" w:rsidRDefault="00914665" w:rsidP="00CB5D8D">
            <w:pPr>
              <w:pStyle w:val="Prrafodelista"/>
              <w:numPr>
                <w:ilvl w:val="0"/>
                <w:numId w:val="793"/>
              </w:numPr>
              <w:rPr>
                <w:rFonts w:eastAsia="Times New Roman" w:cs="Noto Sans"/>
                <w:sz w:val="18"/>
                <w:szCs w:val="18"/>
                <w:lang w:eastAsia="ca-ES"/>
              </w:rPr>
            </w:pPr>
            <w:r w:rsidRPr="00E06ADC">
              <w:rPr>
                <w:rFonts w:eastAsia="Noto Sans" w:cs="Noto Sans"/>
                <w:sz w:val="18"/>
                <w:szCs w:val="18"/>
                <w:lang w:eastAsia="ca-ES"/>
              </w:rPr>
              <w:t>Reelaborar la información procedente de diferentes fuentes.</w:t>
            </w:r>
          </w:p>
        </w:tc>
      </w:tr>
      <w:tr w:rsidR="00914665" w:rsidRPr="00E06ADC" w14:paraId="2C07ADAE"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2F3F575F" w14:textId="77777777" w:rsidR="00914665" w:rsidRPr="00E06ADC" w:rsidRDefault="00914665" w:rsidP="00CB5D8D">
            <w:pPr>
              <w:pStyle w:val="Prrafodelista"/>
              <w:numPr>
                <w:ilvl w:val="0"/>
                <w:numId w:val="793"/>
              </w:numPr>
              <w:rPr>
                <w:rFonts w:eastAsia="Times New Roman" w:cs="Noto Sans"/>
                <w:sz w:val="18"/>
                <w:szCs w:val="18"/>
                <w:lang w:eastAsia="ca-ES"/>
              </w:rPr>
            </w:pPr>
            <w:r w:rsidRPr="00E06ADC">
              <w:rPr>
                <w:rFonts w:eastAsia="Noto Sans" w:cs="Noto Sans"/>
                <w:sz w:val="18"/>
                <w:szCs w:val="18"/>
                <w:lang w:eastAsia="ca-ES"/>
              </w:rPr>
              <w:t>Comunicar la información procedente de diferentes fuentes de manera creativa adoptando un punto de vista crítico.</w:t>
            </w:r>
          </w:p>
        </w:tc>
      </w:tr>
      <w:tr w:rsidR="00914665" w:rsidRPr="00E06ADC" w14:paraId="0E79F9E6"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3D9EC1B4" w14:textId="77777777" w:rsidR="00914665" w:rsidRPr="00E06ADC" w:rsidRDefault="00914665" w:rsidP="00CB5D8D">
            <w:pPr>
              <w:pStyle w:val="Prrafodelista"/>
              <w:numPr>
                <w:ilvl w:val="0"/>
                <w:numId w:val="793"/>
              </w:numPr>
              <w:rPr>
                <w:rFonts w:eastAsia="Times New Roman" w:cs="Noto Sans"/>
                <w:sz w:val="18"/>
                <w:szCs w:val="18"/>
                <w:lang w:eastAsia="ca-ES"/>
              </w:rPr>
            </w:pPr>
            <w:r w:rsidRPr="00E06ADC">
              <w:rPr>
                <w:rFonts w:eastAsia="Noto Sans" w:cs="Noto Sans"/>
                <w:sz w:val="18"/>
                <w:szCs w:val="18"/>
                <w:lang w:eastAsia="ca-ES"/>
              </w:rPr>
              <w:t>Respetar los principios de la propiedad intelectual.</w:t>
            </w:r>
          </w:p>
        </w:tc>
      </w:tr>
      <w:tr w:rsidR="00914665" w:rsidRPr="00E06ADC" w14:paraId="2E6E1618" w14:textId="77777777" w:rsidTr="006B6508">
        <w:trPr>
          <w:trHeight w:val="28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7874A86B"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 xml:space="preserve">CA 6.2 Elaborar trabajos de investigación de manera guiada en diferentes </w:t>
            </w:r>
            <w:r>
              <w:rPr>
                <w:rFonts w:eastAsia="Times New Roman" w:cs="Noto Sans"/>
                <w:sz w:val="18"/>
                <w:szCs w:val="18"/>
                <w:lang w:eastAsia="ca-ES"/>
              </w:rPr>
              <w:t>soportes</w:t>
            </w:r>
            <w:r w:rsidRPr="00E06ADC">
              <w:rPr>
                <w:rFonts w:eastAsia="Times New Roman" w:cs="Noto Sans"/>
                <w:sz w:val="18"/>
                <w:szCs w:val="18"/>
                <w:lang w:eastAsia="ca-ES"/>
              </w:rPr>
              <w:t xml:space="preserve"> sobre varios temas de interés académico, personal o social a partir de la información seleccionada.</w:t>
            </w:r>
          </w:p>
        </w:tc>
      </w:tr>
      <w:tr w:rsidR="00914665" w:rsidRPr="00E06ADC" w14:paraId="057B7236" w14:textId="77777777" w:rsidTr="006B6508">
        <w:trPr>
          <w:trHeight w:val="288"/>
        </w:trPr>
        <w:tc>
          <w:tcPr>
            <w:tcW w:w="5000" w:type="pct"/>
            <w:tcBorders>
              <w:top w:val="nil"/>
              <w:left w:val="single" w:sz="4" w:space="0" w:color="auto"/>
              <w:bottom w:val="single" w:sz="4" w:space="0" w:color="auto"/>
              <w:right w:val="single" w:sz="4" w:space="0" w:color="auto"/>
            </w:tcBorders>
            <w:vAlign w:val="center"/>
          </w:tcPr>
          <w:p w14:paraId="50526F0F" w14:textId="77777777" w:rsidR="00914665" w:rsidRPr="00E06ADC" w:rsidRDefault="00914665" w:rsidP="00CB5D8D">
            <w:pPr>
              <w:pStyle w:val="Prrafodelista"/>
              <w:numPr>
                <w:ilvl w:val="0"/>
                <w:numId w:val="794"/>
              </w:numPr>
              <w:rPr>
                <w:rFonts w:eastAsia="Times New Roman" w:cs="Noto Sans"/>
                <w:sz w:val="18"/>
                <w:szCs w:val="18"/>
                <w:lang w:eastAsia="ca-ES"/>
              </w:rPr>
            </w:pPr>
            <w:r w:rsidRPr="00E06ADC">
              <w:rPr>
                <w:rFonts w:eastAsia="Times New Roman" w:cs="Noto Sans"/>
                <w:sz w:val="18"/>
                <w:szCs w:val="18"/>
                <w:lang w:eastAsia="ca-ES"/>
              </w:rPr>
              <w:t xml:space="preserve">Elaborar trabajos sencillos de investigación de forma guiada en diferentes </w:t>
            </w:r>
            <w:r>
              <w:rPr>
                <w:rFonts w:eastAsia="Times New Roman" w:cs="Noto Sans"/>
                <w:sz w:val="18"/>
                <w:szCs w:val="18"/>
                <w:lang w:eastAsia="ca-ES"/>
              </w:rPr>
              <w:t>soportes</w:t>
            </w:r>
            <w:r w:rsidRPr="00E06ADC">
              <w:rPr>
                <w:rFonts w:eastAsia="Times New Roman" w:cs="Noto Sans"/>
                <w:sz w:val="18"/>
                <w:szCs w:val="18"/>
                <w:lang w:eastAsia="ca-ES"/>
              </w:rPr>
              <w:t xml:space="preserve"> sobre varios temas de interés académico, personal o social a partir de información seleccionada.</w:t>
            </w:r>
          </w:p>
        </w:tc>
      </w:tr>
      <w:tr w:rsidR="00914665" w:rsidRPr="00E06ADC" w14:paraId="079FE257" w14:textId="77777777" w:rsidTr="006B6508">
        <w:trPr>
          <w:trHeight w:val="528"/>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6BD93A56"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CA 6.3 Adoptar hábitos d</w:t>
            </w:r>
            <w:r>
              <w:rPr>
                <w:rFonts w:eastAsia="Times New Roman" w:cs="Noto Sans"/>
                <w:sz w:val="18"/>
                <w:szCs w:val="18"/>
                <w:lang w:eastAsia="ca-ES"/>
              </w:rPr>
              <w:t xml:space="preserve">e </w:t>
            </w:r>
            <w:r w:rsidRPr="00E06ADC">
              <w:rPr>
                <w:rFonts w:eastAsia="Times New Roman" w:cs="Noto Sans"/>
                <w:sz w:val="18"/>
                <w:szCs w:val="18"/>
                <w:lang w:eastAsia="ca-ES"/>
              </w:rPr>
              <w:t>uso crítico, seguro</w:t>
            </w:r>
            <w:r>
              <w:rPr>
                <w:rFonts w:eastAsia="Times New Roman" w:cs="Noto Sans"/>
                <w:sz w:val="18"/>
                <w:szCs w:val="18"/>
                <w:lang w:eastAsia="ca-ES"/>
              </w:rPr>
              <w:t>,</w:t>
            </w:r>
            <w:r w:rsidRPr="00E06ADC">
              <w:rPr>
                <w:rFonts w:eastAsia="Times New Roman" w:cs="Noto Sans"/>
                <w:sz w:val="18"/>
                <w:szCs w:val="18"/>
                <w:lang w:eastAsia="ca-ES"/>
              </w:rPr>
              <w:t xml:space="preserve"> sostenible y saludable de las tecnologías digitales en relación en la </w:t>
            </w:r>
            <w:r>
              <w:rPr>
                <w:rFonts w:eastAsia="Times New Roman" w:cs="Noto Sans"/>
                <w:sz w:val="18"/>
                <w:szCs w:val="18"/>
                <w:lang w:eastAsia="ca-ES"/>
              </w:rPr>
              <w:t>búsqueda</w:t>
            </w:r>
            <w:r w:rsidRPr="00E06ADC">
              <w:rPr>
                <w:rFonts w:eastAsia="Times New Roman" w:cs="Noto Sans"/>
                <w:sz w:val="18"/>
                <w:szCs w:val="18"/>
                <w:lang w:eastAsia="ca-ES"/>
              </w:rPr>
              <w:t xml:space="preserve"> y la comunicación de la información.</w:t>
            </w:r>
          </w:p>
        </w:tc>
      </w:tr>
      <w:tr w:rsidR="00914665" w:rsidRPr="00E06ADC" w14:paraId="6C8BF343" w14:textId="77777777" w:rsidTr="006B6508">
        <w:trPr>
          <w:trHeight w:val="528"/>
        </w:trPr>
        <w:tc>
          <w:tcPr>
            <w:tcW w:w="5000" w:type="pct"/>
            <w:tcBorders>
              <w:top w:val="nil"/>
              <w:left w:val="single" w:sz="4" w:space="0" w:color="auto"/>
              <w:bottom w:val="single" w:sz="4" w:space="0" w:color="auto"/>
              <w:right w:val="single" w:sz="4" w:space="0" w:color="auto"/>
            </w:tcBorders>
            <w:vAlign w:val="center"/>
            <w:hideMark/>
          </w:tcPr>
          <w:p w14:paraId="1BBAE911" w14:textId="77777777" w:rsidR="00914665" w:rsidRPr="00E06ADC" w:rsidRDefault="00914665" w:rsidP="00CB5D8D">
            <w:pPr>
              <w:pStyle w:val="Prrafodelista"/>
              <w:numPr>
                <w:ilvl w:val="0"/>
                <w:numId w:val="794"/>
              </w:numPr>
              <w:rPr>
                <w:rFonts w:eastAsia="Times New Roman" w:cs="Noto Sans"/>
                <w:sz w:val="18"/>
                <w:szCs w:val="18"/>
                <w:lang w:eastAsia="ca-ES"/>
              </w:rPr>
            </w:pPr>
            <w:r w:rsidRPr="00E06ADC">
              <w:rPr>
                <w:rFonts w:eastAsia="Noto Sans" w:cs="Noto Sans"/>
                <w:sz w:val="18"/>
                <w:szCs w:val="18"/>
                <w:lang w:eastAsia="ca-ES"/>
              </w:rPr>
              <w:t>Adoptar hábitos de uso crítico, seguro</w:t>
            </w:r>
            <w:r>
              <w:rPr>
                <w:rFonts w:eastAsia="Noto Sans" w:cs="Noto Sans"/>
                <w:sz w:val="18"/>
                <w:szCs w:val="18"/>
                <w:lang w:eastAsia="ca-ES"/>
              </w:rPr>
              <w:t>,</w:t>
            </w:r>
            <w:r w:rsidRPr="00E06ADC">
              <w:rPr>
                <w:rFonts w:eastAsia="Noto Sans" w:cs="Noto Sans"/>
                <w:sz w:val="18"/>
                <w:szCs w:val="18"/>
                <w:lang w:eastAsia="ca-ES"/>
              </w:rPr>
              <w:t xml:space="preserve"> sostenible y saludable de las tecnologías digitales en relación en la </w:t>
            </w:r>
            <w:r>
              <w:rPr>
                <w:rFonts w:eastAsia="Noto Sans" w:cs="Noto Sans"/>
                <w:sz w:val="18"/>
                <w:szCs w:val="18"/>
                <w:lang w:eastAsia="ca-ES"/>
              </w:rPr>
              <w:t>búsqueda</w:t>
            </w:r>
            <w:r w:rsidRPr="00E06ADC">
              <w:rPr>
                <w:rFonts w:eastAsia="Noto Sans" w:cs="Noto Sans"/>
                <w:sz w:val="18"/>
                <w:szCs w:val="18"/>
                <w:lang w:eastAsia="ca-ES"/>
              </w:rPr>
              <w:t xml:space="preserve"> </w:t>
            </w:r>
            <w:r w:rsidRPr="00E06ADC">
              <w:rPr>
                <w:rFonts w:eastAsia="Times New Roman" w:cs="Noto Sans"/>
                <w:sz w:val="18"/>
                <w:szCs w:val="18"/>
                <w:lang w:eastAsia="ca-ES"/>
              </w:rPr>
              <w:t>y la comunicación</w:t>
            </w:r>
            <w:r w:rsidRPr="00E06ADC">
              <w:rPr>
                <w:rFonts w:eastAsia="Noto Sans" w:cs="Noto Sans"/>
                <w:sz w:val="18"/>
                <w:szCs w:val="18"/>
                <w:lang w:eastAsia="ca-ES"/>
              </w:rPr>
              <w:t xml:space="preserve"> de la información, adquiriendo una práctica progresivamente autónoma.</w:t>
            </w:r>
          </w:p>
        </w:tc>
      </w:tr>
    </w:tbl>
    <w:p w14:paraId="5000331F" w14:textId="77777777" w:rsidR="00914665" w:rsidRPr="00E06ADC" w:rsidRDefault="00914665" w:rsidP="00914665">
      <w:pPr>
        <w:shd w:val="clear" w:color="auto" w:fill="FFFFFF" w:themeFill="background1"/>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515"/>
      </w:tblGrid>
      <w:tr w:rsidR="00914665" w:rsidRPr="00E06ADC" w14:paraId="0C542247" w14:textId="77777777" w:rsidTr="006B6508">
        <w:trPr>
          <w:trHeight w:val="552"/>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32B607C0" w14:textId="77777777" w:rsidR="00914665" w:rsidRPr="00E06ADC" w:rsidRDefault="00914665" w:rsidP="006B6508">
            <w:pPr>
              <w:rPr>
                <w:rFonts w:eastAsia="Times New Roman" w:cs="Noto Sans"/>
                <w:b/>
                <w:bCs/>
                <w:sz w:val="18"/>
                <w:szCs w:val="18"/>
                <w:lang w:eastAsia="ca-ES"/>
              </w:rPr>
            </w:pPr>
            <w:r w:rsidRPr="00E06ADC">
              <w:rPr>
                <w:rFonts w:eastAsia="Noto Sans" w:cs="Noto Sans"/>
                <w:b/>
                <w:sz w:val="18"/>
                <w:szCs w:val="18"/>
              </w:rPr>
              <w:t xml:space="preserve">CE 7 </w:t>
            </w:r>
            <w:r w:rsidRPr="00413B64">
              <w:rPr>
                <w:rFonts w:eastAsia="Noto Sans" w:cs="Noto Sans"/>
                <w:b/>
                <w:sz w:val="18"/>
                <w:szCs w:val="18"/>
                <w:lang w:eastAsia="es-ES"/>
              </w:rPr>
              <w:t>Seleccionar y leer de manera progresivamente autónoma obras diversas como fuente de placer y conocimiento, configurando un itinerario lector que evolucione en cuanto a diversidad, complejidad y calidad de las obras, y compartir experiencias de lectura, para construir la propia identidad lectora y para disfrutar de la dimensión social de la lectura</w:t>
            </w:r>
            <w:r w:rsidRPr="00E06ADC">
              <w:rPr>
                <w:rFonts w:eastAsia="Noto Sans" w:cs="Noto Sans"/>
                <w:b/>
                <w:sz w:val="18"/>
                <w:szCs w:val="18"/>
                <w:lang w:eastAsia="es-ES"/>
              </w:rPr>
              <w:t>.</w:t>
            </w:r>
          </w:p>
        </w:tc>
      </w:tr>
      <w:tr w:rsidR="00914665" w:rsidRPr="00E06ADC" w14:paraId="107C8E92" w14:textId="77777777" w:rsidTr="006B6508">
        <w:trPr>
          <w:trHeight w:val="456"/>
        </w:trPr>
        <w:tc>
          <w:tcPr>
            <w:tcW w:w="5000" w:type="pct"/>
            <w:tcBorders>
              <w:top w:val="nil"/>
              <w:left w:val="single" w:sz="4" w:space="0" w:color="auto"/>
              <w:bottom w:val="single" w:sz="4" w:space="0" w:color="auto"/>
              <w:right w:val="single" w:sz="4" w:space="0" w:color="auto"/>
            </w:tcBorders>
            <w:shd w:val="clear" w:color="auto" w:fill="F8F8F8" w:themeFill="background2"/>
            <w:hideMark/>
          </w:tcPr>
          <w:p w14:paraId="12B3A2E3"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CA 7.1 Elegir y leer textos a partir de preselecciones, guiándose por los propios gustos, intereses y necesidades y dejando constancia del propio itinerario lector y de la</w:t>
            </w:r>
            <w:r>
              <w:rPr>
                <w:rFonts w:eastAsia="Times New Roman" w:cs="Noto Sans"/>
                <w:sz w:val="18"/>
                <w:szCs w:val="18"/>
                <w:lang w:eastAsia="ca-ES"/>
              </w:rPr>
              <w:t xml:space="preserve"> </w:t>
            </w:r>
            <w:r w:rsidRPr="00E06ADC">
              <w:rPr>
                <w:rFonts w:eastAsia="Times New Roman" w:cs="Noto Sans"/>
                <w:sz w:val="18"/>
                <w:szCs w:val="18"/>
                <w:lang w:eastAsia="ca-ES"/>
              </w:rPr>
              <w:t>experiencia de lectura.</w:t>
            </w:r>
          </w:p>
        </w:tc>
      </w:tr>
      <w:tr w:rsidR="00914665" w:rsidRPr="00E06ADC" w14:paraId="74D07304" w14:textId="77777777" w:rsidTr="006B6508">
        <w:trPr>
          <w:trHeight w:val="274"/>
        </w:trPr>
        <w:tc>
          <w:tcPr>
            <w:tcW w:w="5000" w:type="pct"/>
            <w:tcBorders>
              <w:top w:val="nil"/>
              <w:left w:val="single" w:sz="4" w:space="0" w:color="auto"/>
              <w:bottom w:val="single" w:sz="4" w:space="0" w:color="auto"/>
              <w:right w:val="single" w:sz="4" w:space="0" w:color="auto"/>
            </w:tcBorders>
            <w:hideMark/>
          </w:tcPr>
          <w:p w14:paraId="1576420C" w14:textId="77777777" w:rsidR="00914665" w:rsidRPr="00E06ADC" w:rsidRDefault="00914665" w:rsidP="002D2F77">
            <w:pPr>
              <w:pStyle w:val="Prrafodelista"/>
              <w:numPr>
                <w:ilvl w:val="0"/>
                <w:numId w:val="794"/>
              </w:numPr>
              <w:ind w:left="709" w:hanging="352"/>
              <w:rPr>
                <w:rFonts w:eastAsia="Times New Roman" w:cs="Noto Sans"/>
                <w:sz w:val="18"/>
                <w:szCs w:val="18"/>
                <w:lang w:eastAsia="ca-ES"/>
              </w:rPr>
            </w:pPr>
            <w:r w:rsidRPr="00E06ADC">
              <w:rPr>
                <w:rFonts w:eastAsia="Noto Sans" w:cs="Noto Sans"/>
                <w:sz w:val="18"/>
                <w:szCs w:val="18"/>
                <w:lang w:eastAsia="ca-ES"/>
              </w:rPr>
              <w:t xml:space="preserve">Elegir textos a partir de preselecciones guiándose por los propios gustos, intereses y </w:t>
            </w:r>
            <w:r w:rsidR="002D2F77">
              <w:rPr>
                <w:rFonts w:eastAsia="Noto Sans" w:cs="Noto Sans"/>
                <w:sz w:val="18"/>
                <w:szCs w:val="18"/>
                <w:lang w:eastAsia="ca-ES"/>
              </w:rPr>
              <w:t>n</w:t>
            </w:r>
            <w:r w:rsidRPr="00E06ADC">
              <w:rPr>
                <w:rFonts w:eastAsia="Noto Sans" w:cs="Noto Sans"/>
                <w:sz w:val="18"/>
                <w:szCs w:val="18"/>
                <w:lang w:eastAsia="ca-ES"/>
              </w:rPr>
              <w:t>ecesidades.</w:t>
            </w:r>
          </w:p>
        </w:tc>
      </w:tr>
      <w:tr w:rsidR="00914665" w:rsidRPr="00E06ADC" w14:paraId="59198FEC" w14:textId="77777777" w:rsidTr="006B6508">
        <w:trPr>
          <w:trHeight w:val="288"/>
        </w:trPr>
        <w:tc>
          <w:tcPr>
            <w:tcW w:w="5000" w:type="pct"/>
            <w:tcBorders>
              <w:top w:val="nil"/>
              <w:left w:val="single" w:sz="4" w:space="0" w:color="auto"/>
              <w:bottom w:val="single" w:sz="4" w:space="0" w:color="auto"/>
              <w:right w:val="single" w:sz="4" w:space="0" w:color="auto"/>
            </w:tcBorders>
            <w:hideMark/>
          </w:tcPr>
          <w:p w14:paraId="7BD9442E" w14:textId="77777777" w:rsidR="00914665" w:rsidRPr="00E06ADC" w:rsidRDefault="00914665" w:rsidP="00CB5D8D">
            <w:pPr>
              <w:pStyle w:val="Prrafodelista"/>
              <w:numPr>
                <w:ilvl w:val="0"/>
                <w:numId w:val="794"/>
              </w:numPr>
              <w:rPr>
                <w:rFonts w:eastAsia="Times New Roman" w:cs="Noto Sans"/>
                <w:sz w:val="18"/>
                <w:szCs w:val="18"/>
                <w:lang w:eastAsia="ca-ES"/>
              </w:rPr>
            </w:pPr>
            <w:r w:rsidRPr="00E06ADC">
              <w:rPr>
                <w:rFonts w:eastAsia="Noto Sans" w:cs="Noto Sans"/>
                <w:sz w:val="18"/>
                <w:szCs w:val="18"/>
                <w:lang w:eastAsia="ca-ES"/>
              </w:rPr>
              <w:t>Explicar los criterios de selección de lectura.</w:t>
            </w:r>
          </w:p>
        </w:tc>
      </w:tr>
      <w:tr w:rsidR="00914665" w:rsidRPr="00E06ADC" w14:paraId="28699B98" w14:textId="77777777" w:rsidTr="006B6508">
        <w:trPr>
          <w:trHeight w:val="456"/>
        </w:trPr>
        <w:tc>
          <w:tcPr>
            <w:tcW w:w="5000" w:type="pct"/>
            <w:tcBorders>
              <w:top w:val="nil"/>
              <w:left w:val="single" w:sz="4" w:space="0" w:color="auto"/>
              <w:bottom w:val="single" w:sz="4" w:space="0" w:color="auto"/>
              <w:right w:val="single" w:sz="4" w:space="0" w:color="auto"/>
            </w:tcBorders>
            <w:vAlign w:val="center"/>
            <w:hideMark/>
          </w:tcPr>
          <w:p w14:paraId="44B32A46" w14:textId="77777777" w:rsidR="00914665" w:rsidRPr="00E06ADC" w:rsidRDefault="00914665" w:rsidP="00CB5D8D">
            <w:pPr>
              <w:pStyle w:val="Prrafodelista"/>
              <w:numPr>
                <w:ilvl w:val="0"/>
                <w:numId w:val="794"/>
              </w:numPr>
              <w:rPr>
                <w:rFonts w:eastAsia="Times New Roman" w:cs="Noto Sans"/>
                <w:sz w:val="18"/>
                <w:szCs w:val="18"/>
                <w:lang w:eastAsia="ca-ES"/>
              </w:rPr>
            </w:pPr>
            <w:r w:rsidRPr="00E06ADC">
              <w:rPr>
                <w:rFonts w:eastAsia="Noto Sans" w:cs="Noto Sans"/>
                <w:sz w:val="18"/>
                <w:szCs w:val="18"/>
                <w:lang w:eastAsia="ca-ES"/>
              </w:rPr>
              <w:t>Leer de manera guiada los textos seleccionados en función de los propios gustos, intereses y necesidades.</w:t>
            </w:r>
          </w:p>
        </w:tc>
      </w:tr>
      <w:tr w:rsidR="00914665" w:rsidRPr="00E06ADC" w14:paraId="14E7A7AA"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7682D9BA" w14:textId="77777777" w:rsidR="00914665" w:rsidRPr="00E06ADC" w:rsidRDefault="00914665" w:rsidP="00CB5D8D">
            <w:pPr>
              <w:pStyle w:val="Prrafodelista"/>
              <w:numPr>
                <w:ilvl w:val="0"/>
                <w:numId w:val="794"/>
              </w:numPr>
              <w:rPr>
                <w:rFonts w:eastAsia="Times New Roman" w:cs="Noto Sans"/>
                <w:sz w:val="18"/>
                <w:szCs w:val="18"/>
                <w:lang w:eastAsia="ca-ES"/>
              </w:rPr>
            </w:pPr>
            <w:r w:rsidRPr="00E06ADC">
              <w:rPr>
                <w:rFonts w:eastAsia="Noto Sans" w:cs="Noto Sans"/>
                <w:sz w:val="18"/>
                <w:szCs w:val="18"/>
                <w:lang w:eastAsia="ca-ES"/>
              </w:rPr>
              <w:t>Dejar constancia del propio itinerario lector y de la experiencia de la lectura.</w:t>
            </w:r>
          </w:p>
        </w:tc>
      </w:tr>
      <w:tr w:rsidR="00914665" w:rsidRPr="00E06ADC" w14:paraId="2BCF4778" w14:textId="77777777" w:rsidTr="006B6508">
        <w:trPr>
          <w:trHeight w:val="456"/>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1617D83D" w14:textId="77777777" w:rsidR="00914665" w:rsidRPr="00E06ADC" w:rsidRDefault="00914665" w:rsidP="00F04FC7">
            <w:pPr>
              <w:rPr>
                <w:rFonts w:eastAsia="Times New Roman" w:cs="Noto Sans"/>
                <w:sz w:val="18"/>
                <w:szCs w:val="18"/>
                <w:lang w:eastAsia="ca-ES"/>
              </w:rPr>
            </w:pPr>
            <w:r w:rsidRPr="00E06ADC">
              <w:rPr>
                <w:rFonts w:eastAsia="Times New Roman" w:cs="Noto Sans"/>
                <w:sz w:val="18"/>
                <w:szCs w:val="18"/>
                <w:lang w:eastAsia="ca-ES"/>
              </w:rPr>
              <w:t xml:space="preserve">CA 7.2 Compartir la experiencia de lectura en </w:t>
            </w:r>
            <w:r w:rsidR="00F04FC7">
              <w:rPr>
                <w:rFonts w:eastAsia="Times New Roman" w:cs="Noto Sans"/>
                <w:sz w:val="18"/>
                <w:szCs w:val="18"/>
                <w:lang w:eastAsia="ca-ES"/>
              </w:rPr>
              <w:t>soportes</w:t>
            </w:r>
            <w:r w:rsidRPr="00E06ADC">
              <w:rPr>
                <w:rFonts w:eastAsia="Times New Roman" w:cs="Noto Sans"/>
                <w:sz w:val="18"/>
                <w:szCs w:val="18"/>
                <w:lang w:eastAsia="ca-ES"/>
              </w:rPr>
              <w:t xml:space="preserve"> diversos relacionando el sentido de la obra con la propia experiencia biográfica y lectora.</w:t>
            </w:r>
          </w:p>
        </w:tc>
      </w:tr>
      <w:tr w:rsidR="00914665" w:rsidRPr="00E06ADC" w14:paraId="6F0754C5"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49F59FFC" w14:textId="77777777" w:rsidR="00914665" w:rsidRPr="00E06ADC" w:rsidRDefault="00914665" w:rsidP="00CB5D8D">
            <w:pPr>
              <w:pStyle w:val="Prrafodelista"/>
              <w:numPr>
                <w:ilvl w:val="0"/>
                <w:numId w:val="795"/>
              </w:numPr>
              <w:rPr>
                <w:rFonts w:eastAsia="Times New Roman" w:cs="Noto Sans"/>
                <w:sz w:val="18"/>
                <w:szCs w:val="18"/>
                <w:lang w:eastAsia="ca-ES"/>
              </w:rPr>
            </w:pPr>
            <w:r w:rsidRPr="00E06ADC">
              <w:rPr>
                <w:rFonts w:eastAsia="Noto Sans" w:cs="Noto Sans"/>
                <w:sz w:val="18"/>
                <w:szCs w:val="18"/>
                <w:lang w:eastAsia="ca-ES"/>
              </w:rPr>
              <w:t xml:space="preserve">Compartir la experiencia lectora en </w:t>
            </w:r>
            <w:r w:rsidR="00F04FC7">
              <w:rPr>
                <w:rFonts w:eastAsia="Noto Sans" w:cs="Noto Sans"/>
                <w:sz w:val="18"/>
                <w:szCs w:val="18"/>
                <w:lang w:eastAsia="ca-ES"/>
              </w:rPr>
              <w:t>soportes</w:t>
            </w:r>
            <w:r w:rsidRPr="00E06ADC">
              <w:rPr>
                <w:rFonts w:eastAsia="Noto Sans" w:cs="Noto Sans"/>
                <w:sz w:val="18"/>
                <w:szCs w:val="18"/>
                <w:lang w:eastAsia="ca-ES"/>
              </w:rPr>
              <w:t xml:space="preserve"> diversos.</w:t>
            </w:r>
          </w:p>
        </w:tc>
      </w:tr>
      <w:tr w:rsidR="00914665" w:rsidRPr="00E06ADC" w14:paraId="090334A1"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074BFBB0" w14:textId="77777777" w:rsidR="00914665" w:rsidRPr="00E06ADC" w:rsidRDefault="00914665" w:rsidP="00CB5D8D">
            <w:pPr>
              <w:pStyle w:val="Prrafodelista"/>
              <w:numPr>
                <w:ilvl w:val="0"/>
                <w:numId w:val="795"/>
              </w:numPr>
              <w:rPr>
                <w:rFonts w:eastAsia="Times New Roman" w:cs="Noto Sans"/>
                <w:sz w:val="18"/>
                <w:szCs w:val="18"/>
                <w:lang w:eastAsia="ca-ES"/>
              </w:rPr>
            </w:pPr>
            <w:r w:rsidRPr="00E06ADC">
              <w:rPr>
                <w:rFonts w:eastAsia="Noto Sans" w:cs="Noto Sans"/>
                <w:sz w:val="18"/>
                <w:szCs w:val="18"/>
                <w:lang w:eastAsia="ca-ES"/>
              </w:rPr>
              <w:t>Relacionar el sentido de la obra a partir de su trayectoria biográfica, lectora y cultural.</w:t>
            </w:r>
          </w:p>
        </w:tc>
      </w:tr>
    </w:tbl>
    <w:p w14:paraId="5B06C5F9" w14:textId="77777777" w:rsidR="00914665" w:rsidRPr="00E06ADC" w:rsidRDefault="00914665" w:rsidP="00914665">
      <w:pPr>
        <w:shd w:val="clear" w:color="auto" w:fill="FFFFFF" w:themeFill="background1"/>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515"/>
      </w:tblGrid>
      <w:tr w:rsidR="00914665" w:rsidRPr="00E06ADC" w14:paraId="65A4B25C" w14:textId="77777777" w:rsidTr="006B6508">
        <w:trPr>
          <w:trHeight w:val="1266"/>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hideMark/>
          </w:tcPr>
          <w:p w14:paraId="2DE5D838" w14:textId="77777777" w:rsidR="00914665" w:rsidRPr="00E06ADC" w:rsidRDefault="00914665" w:rsidP="006B6508">
            <w:pPr>
              <w:rPr>
                <w:rFonts w:eastAsia="Times New Roman" w:cs="Noto Sans"/>
                <w:b/>
                <w:bCs/>
                <w:sz w:val="18"/>
                <w:szCs w:val="18"/>
                <w:lang w:eastAsia="ca-ES"/>
              </w:rPr>
            </w:pPr>
            <w:r w:rsidRPr="00E06ADC">
              <w:rPr>
                <w:rFonts w:eastAsia="Noto Sans" w:cs="Noto Sans"/>
                <w:b/>
                <w:sz w:val="18"/>
                <w:szCs w:val="18"/>
              </w:rPr>
              <w:t xml:space="preserve">CE 8 </w:t>
            </w:r>
            <w:r w:rsidRPr="00413B64">
              <w:rPr>
                <w:rFonts w:eastAsia="Noto Sans" w:cs="Noto Sans"/>
                <w:b/>
                <w:sz w:val="18"/>
                <w:szCs w:val="18"/>
                <w:lang w:eastAsia="es-ES"/>
              </w:rPr>
              <w:t xml:space="preserve">Leer, interpretar y valorar obras o fragmentos literarios del patrimonio nacional y universal, utilizando un metalenguaje específico y movilizando la experiencia biográfica y los conocimientos literarios y culturales que permiten establecer vínculos entre textos diversos y con otras manifestaciones artísticas, para conformar un mapa cultural, para </w:t>
            </w:r>
            <w:r>
              <w:rPr>
                <w:rFonts w:eastAsia="Noto Sans" w:cs="Noto Sans"/>
                <w:b/>
                <w:sz w:val="18"/>
                <w:szCs w:val="18"/>
                <w:lang w:eastAsia="es-ES"/>
              </w:rPr>
              <w:t>ampliar</w:t>
            </w:r>
            <w:r w:rsidRPr="00413B64">
              <w:rPr>
                <w:rFonts w:eastAsia="Noto Sans" w:cs="Noto Sans"/>
                <w:b/>
                <w:sz w:val="18"/>
                <w:szCs w:val="18"/>
                <w:lang w:eastAsia="es-ES"/>
              </w:rPr>
              <w:t xml:space="preserve"> las posibilidades de disfrute de la literatura y para crear textos de intención literaria</w:t>
            </w:r>
            <w:r w:rsidRPr="00E06ADC">
              <w:rPr>
                <w:rFonts w:eastAsia="Noto Sans" w:cs="Noto Sans"/>
                <w:b/>
                <w:sz w:val="18"/>
                <w:szCs w:val="18"/>
                <w:lang w:eastAsia="es-ES"/>
              </w:rPr>
              <w:t>.</w:t>
            </w:r>
          </w:p>
        </w:tc>
      </w:tr>
      <w:tr w:rsidR="00914665" w:rsidRPr="00E06ADC" w14:paraId="1EB2325B" w14:textId="77777777" w:rsidTr="006B6508">
        <w:trPr>
          <w:trHeight w:val="792"/>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7A5B6157"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CA 8.</w:t>
            </w:r>
            <w:r w:rsidRPr="00E06ADC">
              <w:rPr>
                <w:rFonts w:eastAsia="Times New Roman" w:cs="Noto Sans"/>
                <w:sz w:val="18"/>
                <w:szCs w:val="18"/>
                <w:lang w:eastAsia="es-ES"/>
              </w:rPr>
              <w:t xml:space="preserve"> </w:t>
            </w:r>
            <w:r w:rsidRPr="00E06ADC">
              <w:rPr>
                <w:rFonts w:eastAsia="Times New Roman" w:cs="Noto Sans"/>
                <w:sz w:val="18"/>
                <w:szCs w:val="18"/>
                <w:lang w:eastAsia="ca-ES"/>
              </w:rPr>
              <w:t>Explicar y argumentar, con la ayuda de pautas</w:t>
            </w:r>
            <w:r>
              <w:rPr>
                <w:rFonts w:eastAsia="Times New Roman" w:cs="Noto Sans"/>
                <w:sz w:val="18"/>
                <w:szCs w:val="18"/>
                <w:lang w:eastAsia="ca-ES"/>
              </w:rPr>
              <w:t xml:space="preserve"> </w:t>
            </w:r>
            <w:r w:rsidRPr="00E06ADC">
              <w:rPr>
                <w:rFonts w:eastAsia="Times New Roman" w:cs="Noto Sans"/>
                <w:sz w:val="18"/>
                <w:szCs w:val="18"/>
                <w:lang w:eastAsia="ca-ES"/>
              </w:rPr>
              <w:t>y modelos, la interpretación de las obras leídas a partir del análisis de las relaciones internas de los elementos constitutivos con el sentido de la obra, atendiendo a la configuración de los géneros y subgéneros literarios.</w:t>
            </w:r>
          </w:p>
        </w:tc>
      </w:tr>
      <w:tr w:rsidR="00914665" w:rsidRPr="00E06ADC" w14:paraId="5474CBFE" w14:textId="77777777" w:rsidTr="006B6508">
        <w:trPr>
          <w:trHeight w:val="317"/>
        </w:trPr>
        <w:tc>
          <w:tcPr>
            <w:tcW w:w="5000" w:type="pct"/>
            <w:tcBorders>
              <w:top w:val="nil"/>
              <w:left w:val="single" w:sz="4" w:space="0" w:color="auto"/>
              <w:bottom w:val="single" w:sz="4" w:space="0" w:color="auto"/>
              <w:right w:val="single" w:sz="4" w:space="0" w:color="auto"/>
            </w:tcBorders>
            <w:vAlign w:val="center"/>
            <w:hideMark/>
          </w:tcPr>
          <w:p w14:paraId="35428854" w14:textId="77777777" w:rsidR="00914665" w:rsidRPr="00E06ADC" w:rsidRDefault="00914665" w:rsidP="00CB5D8D">
            <w:pPr>
              <w:pStyle w:val="Prrafodelista"/>
              <w:numPr>
                <w:ilvl w:val="0"/>
                <w:numId w:val="796"/>
              </w:numPr>
              <w:rPr>
                <w:rFonts w:eastAsia="Times New Roman" w:cs="Noto Sans"/>
                <w:sz w:val="18"/>
                <w:szCs w:val="18"/>
                <w:lang w:eastAsia="ca-ES"/>
              </w:rPr>
            </w:pPr>
            <w:r w:rsidRPr="00E06ADC">
              <w:rPr>
                <w:rFonts w:eastAsia="Noto Sans" w:cs="Noto Sans"/>
                <w:sz w:val="18"/>
                <w:szCs w:val="18"/>
                <w:lang w:eastAsia="ca-ES"/>
              </w:rPr>
              <w:t>Explicar las obras leídas.</w:t>
            </w:r>
          </w:p>
        </w:tc>
      </w:tr>
      <w:tr w:rsidR="00914665" w:rsidRPr="00E06ADC" w14:paraId="08D05B5E"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1FC2A212" w14:textId="77777777" w:rsidR="00914665" w:rsidRPr="00E06ADC" w:rsidRDefault="00914665" w:rsidP="00CB5D8D">
            <w:pPr>
              <w:pStyle w:val="Prrafodelista"/>
              <w:numPr>
                <w:ilvl w:val="0"/>
                <w:numId w:val="796"/>
              </w:numPr>
              <w:rPr>
                <w:rFonts w:eastAsia="Times New Roman" w:cs="Noto Sans"/>
                <w:sz w:val="18"/>
                <w:szCs w:val="18"/>
                <w:lang w:eastAsia="ca-ES"/>
              </w:rPr>
            </w:pPr>
            <w:r w:rsidRPr="00E06ADC">
              <w:rPr>
                <w:rFonts w:eastAsia="Noto Sans" w:cs="Noto Sans"/>
                <w:sz w:val="18"/>
                <w:szCs w:val="18"/>
                <w:lang w:eastAsia="ca-ES"/>
              </w:rPr>
              <w:t>Interpretar y argumentar esas obras con la ayuda de pautas</w:t>
            </w:r>
            <w:r>
              <w:rPr>
                <w:rFonts w:eastAsia="Noto Sans" w:cs="Noto Sans"/>
                <w:sz w:val="18"/>
                <w:szCs w:val="18"/>
                <w:lang w:eastAsia="ca-ES"/>
              </w:rPr>
              <w:t xml:space="preserve"> </w:t>
            </w:r>
            <w:r w:rsidRPr="00E06ADC">
              <w:rPr>
                <w:rFonts w:eastAsia="Noto Sans" w:cs="Noto Sans"/>
                <w:sz w:val="18"/>
                <w:szCs w:val="18"/>
                <w:lang w:eastAsia="ca-ES"/>
              </w:rPr>
              <w:t>y modelos.</w:t>
            </w:r>
          </w:p>
        </w:tc>
      </w:tr>
      <w:tr w:rsidR="00914665" w:rsidRPr="00E06ADC" w14:paraId="11FABE1C" w14:textId="77777777" w:rsidTr="006B6508">
        <w:trPr>
          <w:trHeight w:val="528"/>
        </w:trPr>
        <w:tc>
          <w:tcPr>
            <w:tcW w:w="5000" w:type="pct"/>
            <w:tcBorders>
              <w:top w:val="nil"/>
              <w:left w:val="single" w:sz="4" w:space="0" w:color="auto"/>
              <w:bottom w:val="single" w:sz="4" w:space="0" w:color="auto"/>
              <w:right w:val="single" w:sz="4" w:space="0" w:color="auto"/>
            </w:tcBorders>
            <w:vAlign w:val="center"/>
            <w:hideMark/>
          </w:tcPr>
          <w:p w14:paraId="3C4DDBEC" w14:textId="77777777" w:rsidR="00914665" w:rsidRPr="00E06ADC" w:rsidRDefault="00914665" w:rsidP="00CB5D8D">
            <w:pPr>
              <w:pStyle w:val="Prrafodelista"/>
              <w:numPr>
                <w:ilvl w:val="0"/>
                <w:numId w:val="796"/>
              </w:numPr>
              <w:rPr>
                <w:rFonts w:eastAsia="Times New Roman" w:cs="Noto Sans"/>
                <w:sz w:val="18"/>
                <w:szCs w:val="18"/>
                <w:lang w:eastAsia="ca-ES"/>
              </w:rPr>
            </w:pPr>
            <w:r w:rsidRPr="00E06ADC">
              <w:rPr>
                <w:rFonts w:eastAsia="Noto Sans" w:cs="Noto Sans"/>
                <w:sz w:val="18"/>
                <w:szCs w:val="18"/>
                <w:lang w:eastAsia="ca-ES"/>
              </w:rPr>
              <w:t>Analizar las relaciones internas de sus elementos constitutivos con el sentido de la obra (géneros y subgéneros literarios).</w:t>
            </w:r>
          </w:p>
        </w:tc>
      </w:tr>
      <w:tr w:rsidR="00914665" w:rsidRPr="00E06ADC" w14:paraId="71ED3FA5" w14:textId="77777777" w:rsidTr="006B6508">
        <w:trPr>
          <w:trHeight w:val="1056"/>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5B5BF5B0"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 xml:space="preserve">CA 8.2 Establecer, de manera guiada, vínculos argumentados entre los textos leídos y otros textos escritos, orales o multimodales, </w:t>
            </w:r>
            <w:r w:rsidR="00463769">
              <w:rPr>
                <w:rFonts w:eastAsia="Times New Roman" w:cs="Noto Sans"/>
                <w:sz w:val="18"/>
                <w:szCs w:val="18"/>
                <w:lang w:eastAsia="ca-ES"/>
              </w:rPr>
              <w:t>así como</w:t>
            </w:r>
            <w:r w:rsidRPr="00E06ADC">
              <w:rPr>
                <w:rFonts w:eastAsia="Times New Roman" w:cs="Noto Sans"/>
                <w:sz w:val="18"/>
                <w:szCs w:val="18"/>
                <w:lang w:eastAsia="ca-ES"/>
              </w:rPr>
              <w:t xml:space="preserve"> con otras manifestaciones artísticas y culturales, en función de temas, tópicos, estructuras, lenguaje y valores éticos y estéticos, mostrando la implicación y la respuesta personal del lector en la lectura.</w:t>
            </w:r>
          </w:p>
        </w:tc>
      </w:tr>
      <w:tr w:rsidR="00914665" w:rsidRPr="00E06ADC" w14:paraId="2AD68117" w14:textId="77777777" w:rsidTr="006B6508">
        <w:trPr>
          <w:trHeight w:val="528"/>
        </w:trPr>
        <w:tc>
          <w:tcPr>
            <w:tcW w:w="5000" w:type="pct"/>
            <w:tcBorders>
              <w:top w:val="nil"/>
              <w:left w:val="single" w:sz="4" w:space="0" w:color="auto"/>
              <w:bottom w:val="single" w:sz="4" w:space="0" w:color="auto"/>
              <w:right w:val="single" w:sz="4" w:space="0" w:color="auto"/>
            </w:tcBorders>
            <w:vAlign w:val="center"/>
            <w:hideMark/>
          </w:tcPr>
          <w:p w14:paraId="35AF8D8F" w14:textId="77777777" w:rsidR="00914665" w:rsidRPr="00E06ADC" w:rsidRDefault="00914665" w:rsidP="00CB5D8D">
            <w:pPr>
              <w:pStyle w:val="Prrafodelista"/>
              <w:numPr>
                <w:ilvl w:val="0"/>
                <w:numId w:val="797"/>
              </w:numPr>
              <w:rPr>
                <w:rFonts w:eastAsia="Times New Roman" w:cs="Noto Sans"/>
                <w:sz w:val="18"/>
                <w:szCs w:val="18"/>
                <w:lang w:eastAsia="ca-ES"/>
              </w:rPr>
            </w:pPr>
            <w:r w:rsidRPr="00E06ADC">
              <w:rPr>
                <w:rFonts w:eastAsia="Noto Sans" w:cs="Noto Sans"/>
                <w:sz w:val="18"/>
                <w:szCs w:val="18"/>
                <w:lang w:eastAsia="ca-ES"/>
              </w:rPr>
              <w:t xml:space="preserve">Establecer de manera guiada vínculos argumentados entre los textos leídos y otros textos escritos, orales o multimodales, </w:t>
            </w:r>
            <w:r w:rsidR="00463769">
              <w:rPr>
                <w:rFonts w:eastAsia="Noto Sans" w:cs="Noto Sans"/>
                <w:sz w:val="18"/>
                <w:szCs w:val="18"/>
                <w:lang w:eastAsia="ca-ES"/>
              </w:rPr>
              <w:t>así como</w:t>
            </w:r>
            <w:r w:rsidRPr="00E06ADC">
              <w:rPr>
                <w:rFonts w:eastAsia="Noto Sans" w:cs="Noto Sans"/>
                <w:sz w:val="18"/>
                <w:szCs w:val="18"/>
                <w:lang w:eastAsia="ca-ES"/>
              </w:rPr>
              <w:t xml:space="preserve"> con otras manifestaciones artísticas y culturales.</w:t>
            </w:r>
          </w:p>
        </w:tc>
      </w:tr>
      <w:tr w:rsidR="00914665" w:rsidRPr="00E06ADC" w14:paraId="1724750A" w14:textId="77777777" w:rsidTr="006B6508">
        <w:trPr>
          <w:trHeight w:val="243"/>
        </w:trPr>
        <w:tc>
          <w:tcPr>
            <w:tcW w:w="5000" w:type="pct"/>
            <w:tcBorders>
              <w:top w:val="nil"/>
              <w:left w:val="single" w:sz="4" w:space="0" w:color="auto"/>
              <w:bottom w:val="single" w:sz="4" w:space="0" w:color="auto"/>
              <w:right w:val="single" w:sz="4" w:space="0" w:color="auto"/>
            </w:tcBorders>
            <w:vAlign w:val="center"/>
            <w:hideMark/>
          </w:tcPr>
          <w:p w14:paraId="0223168B" w14:textId="77777777" w:rsidR="00914665" w:rsidRPr="00E06ADC" w:rsidRDefault="00914665" w:rsidP="00CB5D8D">
            <w:pPr>
              <w:pStyle w:val="Prrafodelista"/>
              <w:numPr>
                <w:ilvl w:val="0"/>
                <w:numId w:val="797"/>
              </w:numPr>
              <w:rPr>
                <w:rFonts w:eastAsia="Times New Roman" w:cs="Noto Sans"/>
                <w:sz w:val="18"/>
                <w:szCs w:val="18"/>
                <w:lang w:eastAsia="ca-ES"/>
              </w:rPr>
            </w:pPr>
            <w:r w:rsidRPr="00E06ADC">
              <w:rPr>
                <w:rFonts w:eastAsia="Noto Sans" w:cs="Noto Sans"/>
                <w:sz w:val="18"/>
                <w:szCs w:val="18"/>
                <w:lang w:eastAsia="ca-ES"/>
              </w:rPr>
              <w:t>Identificar los temas, los tópicos, las estructuras, el lenguaje utilizado y los valores éticos y estéticos.</w:t>
            </w:r>
          </w:p>
        </w:tc>
      </w:tr>
      <w:tr w:rsidR="00914665" w:rsidRPr="00E06ADC" w14:paraId="70082E17"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6CAAD05B" w14:textId="77777777" w:rsidR="00914665" w:rsidRPr="00E06ADC" w:rsidRDefault="00914665" w:rsidP="00CB5D8D">
            <w:pPr>
              <w:pStyle w:val="Prrafodelista"/>
              <w:numPr>
                <w:ilvl w:val="0"/>
                <w:numId w:val="797"/>
              </w:numPr>
              <w:rPr>
                <w:rFonts w:eastAsia="Times New Roman" w:cs="Noto Sans"/>
                <w:sz w:val="18"/>
                <w:szCs w:val="18"/>
                <w:lang w:eastAsia="ca-ES"/>
              </w:rPr>
            </w:pPr>
            <w:r w:rsidRPr="00E06ADC">
              <w:rPr>
                <w:rFonts w:eastAsia="Noto Sans" w:cs="Noto Sans"/>
                <w:sz w:val="18"/>
                <w:szCs w:val="18"/>
                <w:lang w:eastAsia="ca-ES"/>
              </w:rPr>
              <w:t>Mostrar la implicación y la respuesta personal del lector en la lectura.</w:t>
            </w:r>
          </w:p>
        </w:tc>
      </w:tr>
      <w:tr w:rsidR="00914665" w:rsidRPr="00E06ADC" w14:paraId="2F2578D7" w14:textId="77777777" w:rsidTr="006B6508">
        <w:trPr>
          <w:trHeight w:val="694"/>
        </w:trPr>
        <w:tc>
          <w:tcPr>
            <w:tcW w:w="5000" w:type="pct"/>
            <w:tcBorders>
              <w:top w:val="nil"/>
              <w:left w:val="single" w:sz="4" w:space="0" w:color="auto"/>
              <w:bottom w:val="single" w:sz="4" w:space="0" w:color="auto"/>
              <w:right w:val="single" w:sz="4" w:space="0" w:color="auto"/>
            </w:tcBorders>
            <w:shd w:val="clear" w:color="auto" w:fill="F8F8F8" w:themeFill="background2"/>
            <w:vAlign w:val="center"/>
            <w:hideMark/>
          </w:tcPr>
          <w:p w14:paraId="04DD0C17" w14:textId="77777777" w:rsidR="00914665" w:rsidRPr="00E06ADC" w:rsidRDefault="00914665" w:rsidP="00F04FC7">
            <w:pPr>
              <w:rPr>
                <w:rFonts w:eastAsia="Times New Roman" w:cs="Noto Sans"/>
                <w:sz w:val="18"/>
                <w:szCs w:val="18"/>
                <w:lang w:eastAsia="ca-ES"/>
              </w:rPr>
            </w:pPr>
            <w:r w:rsidRPr="00E06ADC">
              <w:rPr>
                <w:rFonts w:eastAsia="Times New Roman" w:cs="Noto Sans"/>
                <w:sz w:val="18"/>
                <w:szCs w:val="18"/>
                <w:lang w:eastAsia="ca-ES"/>
              </w:rPr>
              <w:t>CA 8.3 Crear textos personales o colectivos con intención lit</w:t>
            </w:r>
            <w:r w:rsidR="00F04FC7">
              <w:rPr>
                <w:rFonts w:eastAsia="Times New Roman" w:cs="Noto Sans"/>
                <w:sz w:val="18"/>
                <w:szCs w:val="18"/>
                <w:lang w:eastAsia="ca-ES"/>
              </w:rPr>
              <w:t>eraria y conciencia de estilo, en</w:t>
            </w:r>
            <w:r w:rsidRPr="00E06ADC">
              <w:rPr>
                <w:rFonts w:eastAsia="Times New Roman" w:cs="Noto Sans"/>
                <w:sz w:val="18"/>
                <w:szCs w:val="18"/>
                <w:lang w:eastAsia="ca-ES"/>
              </w:rPr>
              <w:t xml:space="preserve"> diferentes </w:t>
            </w:r>
            <w:r w:rsidR="00F04FC7">
              <w:rPr>
                <w:rFonts w:eastAsia="Times New Roman" w:cs="Noto Sans"/>
                <w:sz w:val="18"/>
                <w:szCs w:val="18"/>
                <w:lang w:eastAsia="ca-ES"/>
              </w:rPr>
              <w:t>soportes</w:t>
            </w:r>
            <w:r w:rsidRPr="00E06ADC">
              <w:rPr>
                <w:rFonts w:eastAsia="Times New Roman" w:cs="Noto Sans"/>
                <w:sz w:val="18"/>
                <w:szCs w:val="18"/>
                <w:lang w:eastAsia="ca-ES"/>
              </w:rPr>
              <w:t xml:space="preserve"> y con ayuda otros lenguajes artísticos y audiovisuales, a partir de la lectura de obras o fragmentos significativos en que se usen las convenciones formales de los varios géneros y estilos literarios.</w:t>
            </w:r>
          </w:p>
        </w:tc>
      </w:tr>
      <w:tr w:rsidR="00914665" w:rsidRPr="00E06ADC" w14:paraId="610B1B3B"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4B99A992" w14:textId="77777777" w:rsidR="00914665" w:rsidRPr="00E06ADC" w:rsidRDefault="00914665" w:rsidP="00CB5D8D">
            <w:pPr>
              <w:pStyle w:val="Prrafodelista"/>
              <w:numPr>
                <w:ilvl w:val="0"/>
                <w:numId w:val="798"/>
              </w:numPr>
              <w:rPr>
                <w:rFonts w:eastAsia="Times New Roman" w:cs="Noto Sans"/>
                <w:sz w:val="18"/>
                <w:szCs w:val="18"/>
                <w:lang w:eastAsia="ca-ES"/>
              </w:rPr>
            </w:pPr>
            <w:r w:rsidRPr="00E06ADC">
              <w:rPr>
                <w:rFonts w:eastAsia="Noto Sans" w:cs="Noto Sans"/>
                <w:sz w:val="18"/>
                <w:szCs w:val="18"/>
                <w:lang w:eastAsia="ca-ES"/>
              </w:rPr>
              <w:t>Crear textos personales o colectivos, de complejidad creciente, con intención literaria y conciencia de estilo.</w:t>
            </w:r>
          </w:p>
        </w:tc>
      </w:tr>
      <w:tr w:rsidR="00914665" w:rsidRPr="00E06ADC" w14:paraId="36EB0C50" w14:textId="77777777" w:rsidTr="006B6508">
        <w:trPr>
          <w:trHeight w:val="288"/>
        </w:trPr>
        <w:tc>
          <w:tcPr>
            <w:tcW w:w="5000" w:type="pct"/>
            <w:tcBorders>
              <w:top w:val="nil"/>
              <w:left w:val="single" w:sz="4" w:space="0" w:color="auto"/>
              <w:bottom w:val="single" w:sz="4" w:space="0" w:color="auto"/>
              <w:right w:val="single" w:sz="4" w:space="0" w:color="auto"/>
            </w:tcBorders>
            <w:vAlign w:val="center"/>
            <w:hideMark/>
          </w:tcPr>
          <w:p w14:paraId="0220946F" w14:textId="77777777" w:rsidR="00914665" w:rsidRPr="00E06ADC" w:rsidRDefault="00914665" w:rsidP="00CB5D8D">
            <w:pPr>
              <w:pStyle w:val="Prrafodelista"/>
              <w:numPr>
                <w:ilvl w:val="0"/>
                <w:numId w:val="798"/>
              </w:numPr>
              <w:rPr>
                <w:rFonts w:eastAsia="Times New Roman" w:cs="Noto Sans"/>
                <w:sz w:val="18"/>
                <w:szCs w:val="18"/>
                <w:lang w:eastAsia="ca-ES"/>
              </w:rPr>
            </w:pPr>
            <w:r w:rsidRPr="00E06ADC">
              <w:rPr>
                <w:rFonts w:eastAsia="Noto Sans" w:cs="Noto Sans"/>
                <w:sz w:val="18"/>
                <w:szCs w:val="18"/>
                <w:lang w:eastAsia="ca-ES"/>
              </w:rPr>
              <w:t xml:space="preserve">Utilizar diferentes </w:t>
            </w:r>
            <w:r w:rsidR="00F04FC7">
              <w:rPr>
                <w:rFonts w:eastAsia="Noto Sans" w:cs="Noto Sans"/>
                <w:sz w:val="18"/>
                <w:szCs w:val="18"/>
                <w:lang w:eastAsia="ca-ES"/>
              </w:rPr>
              <w:t>soportes</w:t>
            </w:r>
            <w:r w:rsidRPr="00E06ADC">
              <w:rPr>
                <w:rFonts w:eastAsia="Noto Sans" w:cs="Noto Sans"/>
                <w:sz w:val="18"/>
                <w:szCs w:val="18"/>
                <w:lang w:eastAsia="ca-ES"/>
              </w:rPr>
              <w:t xml:space="preserve"> con ayuda otros lenguajes artísticos y audiovisuales.</w:t>
            </w:r>
          </w:p>
        </w:tc>
      </w:tr>
      <w:tr w:rsidR="00914665" w:rsidRPr="00E06ADC" w14:paraId="3DE8CA84" w14:textId="77777777" w:rsidTr="006B6508">
        <w:trPr>
          <w:trHeight w:val="528"/>
        </w:trPr>
        <w:tc>
          <w:tcPr>
            <w:tcW w:w="5000" w:type="pct"/>
            <w:tcBorders>
              <w:top w:val="nil"/>
              <w:left w:val="single" w:sz="4" w:space="0" w:color="auto"/>
              <w:bottom w:val="single" w:sz="4" w:space="0" w:color="auto"/>
              <w:right w:val="single" w:sz="4" w:space="0" w:color="auto"/>
            </w:tcBorders>
            <w:vAlign w:val="center"/>
            <w:hideMark/>
          </w:tcPr>
          <w:p w14:paraId="7244366C" w14:textId="77777777" w:rsidR="00914665" w:rsidRPr="00E06ADC" w:rsidRDefault="00914665" w:rsidP="00CB5D8D">
            <w:pPr>
              <w:pStyle w:val="Prrafodelista"/>
              <w:numPr>
                <w:ilvl w:val="0"/>
                <w:numId w:val="798"/>
              </w:numPr>
              <w:rPr>
                <w:rFonts w:eastAsia="Times New Roman" w:cs="Noto Sans"/>
                <w:sz w:val="18"/>
                <w:szCs w:val="18"/>
                <w:lang w:eastAsia="ca-ES"/>
              </w:rPr>
            </w:pPr>
            <w:r w:rsidRPr="00E06ADC">
              <w:rPr>
                <w:rFonts w:eastAsia="Noto Sans" w:cs="Noto Sans"/>
                <w:sz w:val="18"/>
                <w:szCs w:val="18"/>
                <w:lang w:eastAsia="ca-ES"/>
              </w:rPr>
              <w:t>Utilizar pautas</w:t>
            </w:r>
            <w:r>
              <w:rPr>
                <w:rFonts w:eastAsia="Noto Sans" w:cs="Noto Sans"/>
                <w:sz w:val="18"/>
                <w:szCs w:val="18"/>
                <w:lang w:eastAsia="ca-ES"/>
              </w:rPr>
              <w:t xml:space="preserve"> </w:t>
            </w:r>
            <w:r w:rsidRPr="00E06ADC">
              <w:rPr>
                <w:rFonts w:eastAsia="Noto Sans" w:cs="Noto Sans"/>
                <w:sz w:val="18"/>
                <w:szCs w:val="18"/>
                <w:lang w:eastAsia="ca-ES"/>
              </w:rPr>
              <w:t>y modelos a partir de obras sencillas o fragmentos significativos en los cuales se empleen las convenciones formales de los varios géneros y estilos literarios.</w:t>
            </w:r>
          </w:p>
        </w:tc>
      </w:tr>
    </w:tbl>
    <w:p w14:paraId="26ADF868" w14:textId="77777777" w:rsidR="00914665" w:rsidRPr="00E06ADC" w:rsidRDefault="00914665" w:rsidP="00914665">
      <w:pPr>
        <w:shd w:val="clear" w:color="auto" w:fill="FFFFFF" w:themeFill="background1"/>
        <w:rPr>
          <w:rFonts w:eastAsia="Noto Sans" w:cs="Noto Sans"/>
          <w:i/>
          <w:iCs/>
          <w:sz w:val="18"/>
          <w:szCs w:val="18"/>
        </w:rPr>
      </w:pPr>
    </w:p>
    <w:tbl>
      <w:tblPr>
        <w:tblW w:w="5000" w:type="pct"/>
        <w:tblCellMar>
          <w:left w:w="0" w:type="dxa"/>
          <w:right w:w="0" w:type="dxa"/>
        </w:tblCellMar>
        <w:tblLook w:val="04A0" w:firstRow="1" w:lastRow="0" w:firstColumn="1" w:lastColumn="0" w:noHBand="0" w:noVBand="1"/>
      </w:tblPr>
      <w:tblGrid>
        <w:gridCol w:w="8515"/>
      </w:tblGrid>
      <w:tr w:rsidR="00914665" w:rsidRPr="00E06ADC" w14:paraId="7EE886E0" w14:textId="77777777" w:rsidTr="006B6508">
        <w:trPr>
          <w:trHeight w:val="387"/>
        </w:trPr>
        <w:tc>
          <w:tcPr>
            <w:tcW w:w="0" w:type="auto"/>
            <w:tcBorders>
              <w:top w:val="nil"/>
              <w:left w:val="single" w:sz="4" w:space="0" w:color="auto"/>
              <w:bottom w:val="single" w:sz="4" w:space="0" w:color="auto"/>
              <w:right w:val="single" w:sz="4" w:space="0" w:color="auto"/>
            </w:tcBorders>
            <w:shd w:val="clear" w:color="auto" w:fill="DFDFDF" w:themeFill="background2" w:themeFillShade="E6"/>
            <w:vAlign w:val="center"/>
          </w:tcPr>
          <w:p w14:paraId="7B1F6812" w14:textId="77777777" w:rsidR="00914665" w:rsidRPr="00E06ADC" w:rsidRDefault="00914665" w:rsidP="006B6508">
            <w:pPr>
              <w:rPr>
                <w:rFonts w:eastAsia="Times New Roman" w:cs="Noto Sans"/>
                <w:sz w:val="18"/>
                <w:szCs w:val="18"/>
                <w:lang w:eastAsia="ca-ES"/>
              </w:rPr>
            </w:pPr>
            <w:r w:rsidRPr="00E06ADC">
              <w:rPr>
                <w:rFonts w:eastAsia="Noto Sans" w:cs="Noto Sans"/>
                <w:b/>
                <w:sz w:val="18"/>
                <w:szCs w:val="18"/>
              </w:rPr>
              <w:t xml:space="preserve">CE 9 </w:t>
            </w:r>
            <w:r w:rsidRPr="00413B64">
              <w:rPr>
                <w:rFonts w:eastAsia="Noto Sans" w:cs="Noto Sans"/>
                <w:b/>
                <w:sz w:val="18"/>
                <w:szCs w:val="18"/>
                <w:lang w:eastAsia="es-ES"/>
              </w:rPr>
              <w:t>Movilizar el conocimiento sobre la estructura de la lengua y sus usos y reflexionar de manera progresivamente autónoma sobre las elecciones lingüísticas y discursivas, con la terminología adecuada, para desarrollar la conciencia lingüística, para aumentar el repertorio comunicativo y para mejorar las destrezas tanto de producción oral y escrita como de comprensión e interpretación crítica</w:t>
            </w:r>
            <w:r w:rsidRPr="00E06ADC">
              <w:rPr>
                <w:rFonts w:eastAsia="Noto Sans" w:cs="Noto Sans"/>
                <w:b/>
                <w:sz w:val="18"/>
                <w:szCs w:val="18"/>
                <w:lang w:eastAsia="es-ES"/>
              </w:rPr>
              <w:t>.</w:t>
            </w:r>
          </w:p>
        </w:tc>
      </w:tr>
      <w:tr w:rsidR="00914665" w:rsidRPr="00E06ADC" w14:paraId="2F4F144A" w14:textId="77777777" w:rsidTr="006B6508">
        <w:trPr>
          <w:trHeight w:val="387"/>
        </w:trPr>
        <w:tc>
          <w:tcPr>
            <w:tcW w:w="0" w:type="auto"/>
            <w:tcBorders>
              <w:top w:val="nil"/>
              <w:left w:val="single" w:sz="4" w:space="0" w:color="auto"/>
              <w:bottom w:val="single" w:sz="4" w:space="0" w:color="auto"/>
              <w:right w:val="single" w:sz="4" w:space="0" w:color="auto"/>
            </w:tcBorders>
            <w:shd w:val="clear" w:color="auto" w:fill="F8F8F8" w:themeFill="background2"/>
            <w:vAlign w:val="center"/>
            <w:hideMark/>
          </w:tcPr>
          <w:p w14:paraId="398B47D2"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CA 9.1 Revisar los textos propios de manera guiada y hacer propuestas de mejora argumentando los cambios a partir de la reflexión metalingüística e interlingüística y con un metalenguaje específico.</w:t>
            </w:r>
          </w:p>
        </w:tc>
      </w:tr>
      <w:tr w:rsidR="00914665" w:rsidRPr="00E06ADC" w14:paraId="6F9DF9AF" w14:textId="77777777" w:rsidTr="006B6508">
        <w:trPr>
          <w:trHeight w:val="240"/>
        </w:trPr>
        <w:tc>
          <w:tcPr>
            <w:tcW w:w="0" w:type="auto"/>
            <w:tcBorders>
              <w:top w:val="nil"/>
              <w:left w:val="single" w:sz="4" w:space="0" w:color="auto"/>
              <w:bottom w:val="single" w:sz="4" w:space="0" w:color="auto"/>
              <w:right w:val="single" w:sz="4" w:space="0" w:color="auto"/>
            </w:tcBorders>
            <w:vAlign w:val="center"/>
            <w:hideMark/>
          </w:tcPr>
          <w:p w14:paraId="07CA1BED" w14:textId="77777777" w:rsidR="00914665" w:rsidRPr="00E06ADC" w:rsidRDefault="00914665" w:rsidP="00CB5D8D">
            <w:pPr>
              <w:pStyle w:val="Prrafodelista"/>
              <w:numPr>
                <w:ilvl w:val="0"/>
                <w:numId w:val="799"/>
              </w:numPr>
              <w:rPr>
                <w:rFonts w:eastAsia="Times New Roman" w:cs="Noto Sans"/>
                <w:sz w:val="18"/>
                <w:szCs w:val="18"/>
                <w:lang w:eastAsia="ca-ES"/>
              </w:rPr>
            </w:pPr>
            <w:r w:rsidRPr="00E06ADC">
              <w:rPr>
                <w:rFonts w:eastAsia="Times New Roman" w:cs="Noto Sans"/>
                <w:sz w:val="18"/>
                <w:szCs w:val="18"/>
                <w:lang w:eastAsia="ca-ES"/>
              </w:rPr>
              <w:t>Revisar los textos propios de manera guiada.</w:t>
            </w:r>
          </w:p>
        </w:tc>
      </w:tr>
      <w:tr w:rsidR="00914665" w:rsidRPr="00E06ADC" w14:paraId="5320183F" w14:textId="77777777" w:rsidTr="006B6508">
        <w:trPr>
          <w:trHeight w:val="228"/>
        </w:trPr>
        <w:tc>
          <w:tcPr>
            <w:tcW w:w="0" w:type="auto"/>
            <w:tcBorders>
              <w:top w:val="nil"/>
              <w:left w:val="single" w:sz="4" w:space="0" w:color="auto"/>
              <w:bottom w:val="single" w:sz="4" w:space="0" w:color="auto"/>
              <w:right w:val="single" w:sz="4" w:space="0" w:color="auto"/>
            </w:tcBorders>
            <w:vAlign w:val="center"/>
            <w:hideMark/>
          </w:tcPr>
          <w:p w14:paraId="1A809D52" w14:textId="77777777" w:rsidR="00914665" w:rsidRPr="00E06ADC" w:rsidRDefault="00914665" w:rsidP="00CB5D8D">
            <w:pPr>
              <w:pStyle w:val="Prrafodelista"/>
              <w:numPr>
                <w:ilvl w:val="0"/>
                <w:numId w:val="799"/>
              </w:numPr>
              <w:rPr>
                <w:rFonts w:eastAsia="Times New Roman" w:cs="Noto Sans"/>
                <w:sz w:val="18"/>
                <w:szCs w:val="18"/>
                <w:lang w:eastAsia="ca-ES"/>
              </w:rPr>
            </w:pPr>
            <w:r w:rsidRPr="00E06ADC">
              <w:rPr>
                <w:rFonts w:eastAsia="Times New Roman" w:cs="Noto Sans"/>
                <w:sz w:val="18"/>
                <w:szCs w:val="18"/>
                <w:lang w:eastAsia="ca-ES"/>
              </w:rPr>
              <w:t>Hacer propuestas de mejora.</w:t>
            </w:r>
          </w:p>
        </w:tc>
      </w:tr>
      <w:tr w:rsidR="00914665" w:rsidRPr="00E06ADC" w14:paraId="2158F207" w14:textId="77777777" w:rsidTr="006B6508">
        <w:trPr>
          <w:trHeight w:val="528"/>
        </w:trPr>
        <w:tc>
          <w:tcPr>
            <w:tcW w:w="0" w:type="auto"/>
            <w:tcBorders>
              <w:top w:val="nil"/>
              <w:left w:val="single" w:sz="4" w:space="0" w:color="auto"/>
              <w:bottom w:val="single" w:sz="4" w:space="0" w:color="auto"/>
              <w:right w:val="single" w:sz="4" w:space="0" w:color="auto"/>
            </w:tcBorders>
            <w:vAlign w:val="center"/>
            <w:hideMark/>
          </w:tcPr>
          <w:p w14:paraId="114F1157" w14:textId="77777777" w:rsidR="00914665" w:rsidRPr="00E06ADC" w:rsidRDefault="00914665" w:rsidP="00CB5D8D">
            <w:pPr>
              <w:pStyle w:val="Prrafodelista"/>
              <w:numPr>
                <w:ilvl w:val="0"/>
                <w:numId w:val="799"/>
              </w:numPr>
              <w:rPr>
                <w:rFonts w:eastAsia="Times New Roman" w:cs="Noto Sans"/>
                <w:sz w:val="18"/>
                <w:szCs w:val="18"/>
                <w:lang w:eastAsia="ca-ES"/>
              </w:rPr>
            </w:pPr>
            <w:r w:rsidRPr="00E06ADC">
              <w:rPr>
                <w:rFonts w:eastAsia="Times New Roman" w:cs="Noto Sans"/>
                <w:sz w:val="18"/>
                <w:szCs w:val="18"/>
                <w:lang w:eastAsia="ca-ES"/>
              </w:rPr>
              <w:t>Argumentar los cambios a partir de la reflexión de la metalingüística e interlingüística y con un metalenguaje específico.</w:t>
            </w:r>
          </w:p>
        </w:tc>
      </w:tr>
      <w:tr w:rsidR="00914665" w:rsidRPr="00E06ADC" w14:paraId="6148B0C5" w14:textId="77777777" w:rsidTr="006B6508">
        <w:trPr>
          <w:trHeight w:val="792"/>
        </w:trPr>
        <w:tc>
          <w:tcPr>
            <w:tcW w:w="0" w:type="auto"/>
            <w:tcBorders>
              <w:top w:val="nil"/>
              <w:left w:val="single" w:sz="4" w:space="0" w:color="auto"/>
              <w:bottom w:val="single" w:sz="4" w:space="0" w:color="auto"/>
              <w:right w:val="single" w:sz="4" w:space="0" w:color="auto"/>
            </w:tcBorders>
            <w:shd w:val="clear" w:color="auto" w:fill="F8F8F8" w:themeFill="background2"/>
            <w:vAlign w:val="center"/>
            <w:hideMark/>
          </w:tcPr>
          <w:p w14:paraId="6C49AB97"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 xml:space="preserve">CA 9.2 Explicar y argumentar la interrelación entre el propósito comunicativo y las elecciones lingüísticas del emisor, </w:t>
            </w:r>
            <w:r w:rsidR="00463769">
              <w:rPr>
                <w:rFonts w:eastAsia="Times New Roman" w:cs="Noto Sans"/>
                <w:sz w:val="18"/>
                <w:szCs w:val="18"/>
                <w:lang w:eastAsia="ca-ES"/>
              </w:rPr>
              <w:t>así como</w:t>
            </w:r>
            <w:r w:rsidRPr="00E06ADC">
              <w:rPr>
                <w:rFonts w:eastAsia="Times New Roman" w:cs="Noto Sans"/>
                <w:sz w:val="18"/>
                <w:szCs w:val="18"/>
                <w:lang w:eastAsia="ca-ES"/>
              </w:rPr>
              <w:t xml:space="preserve"> sus efectos en el receptor, utilizando el conocimiento explícito de la lengua y un metalenguaje específico.</w:t>
            </w:r>
          </w:p>
        </w:tc>
      </w:tr>
      <w:tr w:rsidR="00914665" w:rsidRPr="00E06ADC" w14:paraId="23D5E9D4" w14:textId="77777777" w:rsidTr="006B6508">
        <w:trPr>
          <w:trHeight w:val="528"/>
        </w:trPr>
        <w:tc>
          <w:tcPr>
            <w:tcW w:w="0" w:type="auto"/>
            <w:tcBorders>
              <w:top w:val="nil"/>
              <w:left w:val="single" w:sz="4" w:space="0" w:color="auto"/>
              <w:bottom w:val="single" w:sz="4" w:space="0" w:color="auto"/>
              <w:right w:val="single" w:sz="4" w:space="0" w:color="auto"/>
            </w:tcBorders>
            <w:vAlign w:val="center"/>
            <w:hideMark/>
          </w:tcPr>
          <w:p w14:paraId="3CB26B94" w14:textId="77777777" w:rsidR="00914665" w:rsidRPr="00E06ADC" w:rsidRDefault="00914665" w:rsidP="00CB5D8D">
            <w:pPr>
              <w:pStyle w:val="Prrafodelista"/>
              <w:numPr>
                <w:ilvl w:val="0"/>
                <w:numId w:val="800"/>
              </w:numPr>
              <w:rPr>
                <w:rFonts w:eastAsia="Times New Roman" w:cs="Noto Sans"/>
                <w:sz w:val="18"/>
                <w:szCs w:val="18"/>
                <w:lang w:eastAsia="ca-ES"/>
              </w:rPr>
            </w:pPr>
            <w:r w:rsidRPr="00E06ADC">
              <w:rPr>
                <w:rFonts w:eastAsia="Times New Roman" w:cs="Noto Sans"/>
                <w:sz w:val="18"/>
                <w:szCs w:val="18"/>
                <w:lang w:eastAsia="ca-ES"/>
              </w:rPr>
              <w:t>Explicar y argumentar la interrelación entre el propósito comunicativo y las elecciones lingüísticas del emisor.</w:t>
            </w:r>
          </w:p>
        </w:tc>
      </w:tr>
      <w:tr w:rsidR="00914665" w:rsidRPr="00E06ADC" w14:paraId="7E7FD4DE" w14:textId="77777777" w:rsidTr="006B6508">
        <w:trPr>
          <w:trHeight w:val="528"/>
        </w:trPr>
        <w:tc>
          <w:tcPr>
            <w:tcW w:w="0" w:type="auto"/>
            <w:tcBorders>
              <w:top w:val="nil"/>
              <w:left w:val="single" w:sz="4" w:space="0" w:color="auto"/>
              <w:bottom w:val="single" w:sz="4" w:space="0" w:color="auto"/>
              <w:right w:val="single" w:sz="4" w:space="0" w:color="auto"/>
            </w:tcBorders>
            <w:vAlign w:val="center"/>
            <w:hideMark/>
          </w:tcPr>
          <w:p w14:paraId="6078346B" w14:textId="77777777" w:rsidR="00914665" w:rsidRPr="00E06ADC" w:rsidRDefault="00914665" w:rsidP="00CB5D8D">
            <w:pPr>
              <w:pStyle w:val="Prrafodelista"/>
              <w:numPr>
                <w:ilvl w:val="0"/>
                <w:numId w:val="800"/>
              </w:numPr>
              <w:rPr>
                <w:rFonts w:eastAsia="Times New Roman" w:cs="Noto Sans"/>
                <w:sz w:val="18"/>
                <w:szCs w:val="18"/>
                <w:lang w:eastAsia="ca-ES"/>
              </w:rPr>
            </w:pPr>
            <w:r w:rsidRPr="00E06ADC">
              <w:rPr>
                <w:rFonts w:eastAsia="Times New Roman" w:cs="Noto Sans"/>
                <w:sz w:val="18"/>
                <w:szCs w:val="18"/>
                <w:lang w:eastAsia="ca-ES"/>
              </w:rPr>
              <w:t>Analizar sus efectos en el receptor, utilizando el conocimiento explícito de la lengua y un metalenguaje específico.</w:t>
            </w:r>
          </w:p>
        </w:tc>
      </w:tr>
      <w:tr w:rsidR="00914665" w:rsidRPr="00E06ADC" w14:paraId="37A21D2F" w14:textId="77777777" w:rsidTr="006B6508">
        <w:trPr>
          <w:trHeight w:val="1056"/>
        </w:trPr>
        <w:tc>
          <w:tcPr>
            <w:tcW w:w="0" w:type="auto"/>
            <w:tcBorders>
              <w:top w:val="nil"/>
              <w:left w:val="single" w:sz="4" w:space="0" w:color="auto"/>
              <w:bottom w:val="single" w:sz="4" w:space="0" w:color="auto"/>
              <w:right w:val="single" w:sz="4" w:space="0" w:color="auto"/>
            </w:tcBorders>
            <w:shd w:val="clear" w:color="auto" w:fill="F8F8F8" w:themeFill="background2"/>
            <w:vAlign w:val="center"/>
            <w:hideMark/>
          </w:tcPr>
          <w:p w14:paraId="09164D5A"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 xml:space="preserve">CA 9.3 Formular generalizaciones sobre aspectos básicos del funcionamiento de la lengua a partir de la observación, la comparación y la transformación de enunciados, </w:t>
            </w:r>
            <w:r w:rsidR="00463769">
              <w:rPr>
                <w:rFonts w:eastAsia="Times New Roman" w:cs="Noto Sans"/>
                <w:sz w:val="18"/>
                <w:szCs w:val="18"/>
                <w:lang w:eastAsia="ca-ES"/>
              </w:rPr>
              <w:t>así como</w:t>
            </w:r>
            <w:r w:rsidRPr="00E06ADC">
              <w:rPr>
                <w:rFonts w:eastAsia="Times New Roman" w:cs="Noto Sans"/>
                <w:sz w:val="18"/>
                <w:szCs w:val="18"/>
                <w:lang w:eastAsia="ca-ES"/>
              </w:rPr>
              <w:t xml:space="preserve"> de la for</w:t>
            </w:r>
            <w:r w:rsidR="001A08A2">
              <w:rPr>
                <w:rFonts w:eastAsia="Times New Roman" w:cs="Noto Sans"/>
                <w:sz w:val="18"/>
                <w:szCs w:val="18"/>
                <w:lang w:eastAsia="ca-ES"/>
              </w:rPr>
              <w:t>mulación de hipótesis y la búsqueda</w:t>
            </w:r>
            <w:r w:rsidRPr="00E06ADC">
              <w:rPr>
                <w:rFonts w:eastAsia="Times New Roman" w:cs="Noto Sans"/>
                <w:sz w:val="18"/>
                <w:szCs w:val="18"/>
                <w:lang w:eastAsia="ca-ES"/>
              </w:rPr>
              <w:t xml:space="preserve"> de contraejemplos utilizando un metalenguaje específico y </w:t>
            </w:r>
            <w:r>
              <w:rPr>
                <w:rFonts w:eastAsia="Times New Roman" w:cs="Noto Sans"/>
                <w:sz w:val="18"/>
                <w:szCs w:val="18"/>
                <w:lang w:eastAsia="ca-ES"/>
              </w:rPr>
              <w:t>consultando</w:t>
            </w:r>
            <w:r w:rsidRPr="00E06ADC">
              <w:rPr>
                <w:rFonts w:eastAsia="Times New Roman" w:cs="Noto Sans"/>
                <w:sz w:val="18"/>
                <w:szCs w:val="18"/>
                <w:lang w:eastAsia="ca-ES"/>
              </w:rPr>
              <w:t xml:space="preserve"> de manera guiada diccionarios, manuales y gramáticas.</w:t>
            </w:r>
          </w:p>
        </w:tc>
      </w:tr>
      <w:tr w:rsidR="00914665" w:rsidRPr="00E06ADC" w14:paraId="645E2DEA" w14:textId="77777777" w:rsidTr="006B6508">
        <w:trPr>
          <w:trHeight w:val="288"/>
        </w:trPr>
        <w:tc>
          <w:tcPr>
            <w:tcW w:w="0" w:type="auto"/>
            <w:tcBorders>
              <w:top w:val="nil"/>
              <w:left w:val="single" w:sz="4" w:space="0" w:color="auto"/>
              <w:bottom w:val="single" w:sz="4" w:space="0" w:color="auto"/>
              <w:right w:val="single" w:sz="4" w:space="0" w:color="auto"/>
            </w:tcBorders>
            <w:vAlign w:val="center"/>
            <w:hideMark/>
          </w:tcPr>
          <w:p w14:paraId="61466359" w14:textId="77777777" w:rsidR="00914665" w:rsidRPr="00E06ADC" w:rsidRDefault="00914665" w:rsidP="00CB5D8D">
            <w:pPr>
              <w:pStyle w:val="Prrafodelista"/>
              <w:numPr>
                <w:ilvl w:val="0"/>
                <w:numId w:val="801"/>
              </w:numPr>
              <w:rPr>
                <w:rFonts w:eastAsia="Times New Roman" w:cs="Noto Sans"/>
                <w:sz w:val="18"/>
                <w:szCs w:val="18"/>
                <w:lang w:eastAsia="ca-ES"/>
              </w:rPr>
            </w:pPr>
            <w:r w:rsidRPr="00E06ADC">
              <w:rPr>
                <w:rFonts w:eastAsia="Times New Roman" w:cs="Noto Sans"/>
                <w:sz w:val="18"/>
                <w:szCs w:val="18"/>
                <w:lang w:eastAsia="ca-ES"/>
              </w:rPr>
              <w:t>Formular generalizaciones sobre aspectos básicos del funcionamiento de la lengua.</w:t>
            </w:r>
          </w:p>
        </w:tc>
      </w:tr>
      <w:tr w:rsidR="00914665" w:rsidRPr="00E06ADC" w14:paraId="01420496" w14:textId="77777777" w:rsidTr="006B6508">
        <w:trPr>
          <w:trHeight w:val="288"/>
        </w:trPr>
        <w:tc>
          <w:tcPr>
            <w:tcW w:w="0" w:type="auto"/>
            <w:tcBorders>
              <w:top w:val="single" w:sz="4" w:space="0" w:color="auto"/>
              <w:left w:val="single" w:sz="4" w:space="0" w:color="auto"/>
              <w:bottom w:val="single" w:sz="4" w:space="0" w:color="auto"/>
              <w:right w:val="single" w:sz="4" w:space="0" w:color="auto"/>
            </w:tcBorders>
            <w:vAlign w:val="center"/>
            <w:hideMark/>
          </w:tcPr>
          <w:p w14:paraId="0C144905" w14:textId="77777777" w:rsidR="00914665" w:rsidRPr="00E06ADC" w:rsidRDefault="00914665" w:rsidP="00CB5D8D">
            <w:pPr>
              <w:pStyle w:val="Prrafodelista"/>
              <w:numPr>
                <w:ilvl w:val="0"/>
                <w:numId w:val="801"/>
              </w:numPr>
              <w:rPr>
                <w:rFonts w:eastAsia="Times New Roman" w:cs="Noto Sans"/>
                <w:sz w:val="18"/>
                <w:szCs w:val="18"/>
                <w:lang w:eastAsia="ca-ES"/>
              </w:rPr>
            </w:pPr>
            <w:r w:rsidRPr="00E06ADC">
              <w:rPr>
                <w:rFonts w:eastAsia="Times New Roman" w:cs="Noto Sans"/>
                <w:sz w:val="18"/>
                <w:szCs w:val="18"/>
                <w:lang w:eastAsia="ca-ES"/>
              </w:rPr>
              <w:t>Observar, comparar y transformar enunciados.</w:t>
            </w:r>
          </w:p>
        </w:tc>
      </w:tr>
      <w:tr w:rsidR="00914665" w:rsidRPr="00E06ADC" w14:paraId="6300B4D4" w14:textId="77777777" w:rsidTr="006B6508">
        <w:trPr>
          <w:trHeight w:val="288"/>
        </w:trPr>
        <w:tc>
          <w:tcPr>
            <w:tcW w:w="0" w:type="auto"/>
            <w:tcBorders>
              <w:top w:val="nil"/>
              <w:left w:val="single" w:sz="4" w:space="0" w:color="auto"/>
              <w:bottom w:val="single" w:sz="4" w:space="0" w:color="auto"/>
              <w:right w:val="single" w:sz="4" w:space="0" w:color="auto"/>
            </w:tcBorders>
            <w:vAlign w:val="center"/>
            <w:hideMark/>
          </w:tcPr>
          <w:p w14:paraId="5CB691B5" w14:textId="77777777" w:rsidR="00914665" w:rsidRPr="00E06ADC" w:rsidRDefault="00914665" w:rsidP="00CB5D8D">
            <w:pPr>
              <w:pStyle w:val="Prrafodelista"/>
              <w:numPr>
                <w:ilvl w:val="0"/>
                <w:numId w:val="801"/>
              </w:numPr>
              <w:rPr>
                <w:rFonts w:eastAsia="Times New Roman" w:cs="Noto Sans"/>
                <w:sz w:val="18"/>
                <w:szCs w:val="18"/>
                <w:lang w:eastAsia="ca-ES"/>
              </w:rPr>
            </w:pPr>
            <w:r w:rsidRPr="00E06ADC">
              <w:rPr>
                <w:rFonts w:eastAsia="Times New Roman" w:cs="Noto Sans"/>
                <w:sz w:val="18"/>
                <w:szCs w:val="18"/>
                <w:lang w:eastAsia="ca-ES"/>
              </w:rPr>
              <w:t>Formular hipótesis en la investigación de contraejemplos utilizando un metalenguaje específico.</w:t>
            </w:r>
          </w:p>
        </w:tc>
      </w:tr>
      <w:tr w:rsidR="00914665" w:rsidRPr="00E06ADC" w14:paraId="29B7F5A9" w14:textId="77777777" w:rsidTr="006B6508">
        <w:trPr>
          <w:trHeight w:val="288"/>
        </w:trPr>
        <w:tc>
          <w:tcPr>
            <w:tcW w:w="0" w:type="auto"/>
            <w:tcBorders>
              <w:top w:val="nil"/>
              <w:left w:val="single" w:sz="4" w:space="0" w:color="auto"/>
              <w:bottom w:val="single" w:sz="4" w:space="0" w:color="auto"/>
              <w:right w:val="single" w:sz="4" w:space="0" w:color="auto"/>
            </w:tcBorders>
            <w:vAlign w:val="center"/>
            <w:hideMark/>
          </w:tcPr>
          <w:p w14:paraId="2D2619C9" w14:textId="77777777" w:rsidR="00914665" w:rsidRPr="00E06ADC" w:rsidRDefault="00914665" w:rsidP="00CB5D8D">
            <w:pPr>
              <w:pStyle w:val="Prrafodelista"/>
              <w:numPr>
                <w:ilvl w:val="0"/>
                <w:numId w:val="801"/>
              </w:numPr>
              <w:rPr>
                <w:rFonts w:eastAsia="Times New Roman" w:cs="Noto Sans"/>
                <w:sz w:val="18"/>
                <w:szCs w:val="18"/>
                <w:lang w:eastAsia="ca-ES"/>
              </w:rPr>
            </w:pPr>
            <w:r w:rsidRPr="00E06ADC">
              <w:rPr>
                <w:rFonts w:eastAsia="Times New Roman" w:cs="Noto Sans"/>
                <w:sz w:val="18"/>
                <w:szCs w:val="18"/>
                <w:lang w:eastAsia="ca-ES"/>
              </w:rPr>
              <w:t>Consultar de manera guiada diccionarios, manuales y gramáticas.</w:t>
            </w:r>
          </w:p>
        </w:tc>
      </w:tr>
      <w:tr w:rsidR="00914665" w:rsidRPr="00E06ADC" w14:paraId="79DF3FEC" w14:textId="77777777" w:rsidTr="006B6508">
        <w:trPr>
          <w:trHeight w:val="411"/>
        </w:trPr>
        <w:tc>
          <w:tcPr>
            <w:tcW w:w="5000" w:type="pct"/>
            <w:tcBorders>
              <w:top w:val="single" w:sz="4" w:space="0" w:color="auto"/>
              <w:left w:val="single" w:sz="4" w:space="0" w:color="auto"/>
              <w:bottom w:val="single" w:sz="4" w:space="0" w:color="auto"/>
              <w:right w:val="single" w:sz="4" w:space="0" w:color="auto"/>
            </w:tcBorders>
            <w:shd w:val="clear" w:color="auto" w:fill="DFDFDF" w:themeFill="background2" w:themeFillShade="E6"/>
            <w:hideMark/>
          </w:tcPr>
          <w:p w14:paraId="11580C5F" w14:textId="77777777" w:rsidR="00914665" w:rsidRPr="00E06ADC" w:rsidRDefault="00914665" w:rsidP="006B6508">
            <w:pPr>
              <w:rPr>
                <w:rFonts w:eastAsia="Times New Roman" w:cs="Noto Sans"/>
                <w:b/>
                <w:bCs/>
                <w:sz w:val="18"/>
                <w:szCs w:val="18"/>
                <w:lang w:eastAsia="ca-ES"/>
              </w:rPr>
            </w:pPr>
            <w:r w:rsidRPr="00E06ADC">
              <w:rPr>
                <w:rFonts w:eastAsia="Noto Sans" w:cs="Noto Sans"/>
                <w:b/>
                <w:sz w:val="18"/>
                <w:szCs w:val="18"/>
              </w:rPr>
              <w:t xml:space="preserve">CE 10 </w:t>
            </w:r>
            <w:r w:rsidRPr="00413B64">
              <w:rPr>
                <w:rFonts w:eastAsia="Noto Sans" w:cs="Noto Sans"/>
                <w:b/>
                <w:sz w:val="18"/>
                <w:szCs w:val="18"/>
                <w:lang w:eastAsia="es-ES"/>
              </w:rPr>
              <w:t>Poner las propias prácticas comunicativas al servicio de la convivencia democrática, la resolución dialogada de los conflictos y la igualdad de derechos de todas las personas, utilizando un lenguaje no discriminatorio y desterrando los abusos de poder a través de la palabra, para favorecer un uso no solo eficaz sino también ético y democrático del lenguaje</w:t>
            </w:r>
            <w:r w:rsidRPr="00E06ADC">
              <w:rPr>
                <w:rFonts w:eastAsia="Noto Sans" w:cs="Noto Sans"/>
                <w:b/>
                <w:sz w:val="18"/>
                <w:szCs w:val="18"/>
                <w:lang w:eastAsia="es-ES"/>
              </w:rPr>
              <w:t>.</w:t>
            </w:r>
          </w:p>
        </w:tc>
      </w:tr>
      <w:tr w:rsidR="00914665" w:rsidRPr="00E06ADC" w14:paraId="29BB6733" w14:textId="77777777" w:rsidTr="006B6508">
        <w:trPr>
          <w:trHeight w:val="732"/>
        </w:trPr>
        <w:tc>
          <w:tcPr>
            <w:tcW w:w="5000" w:type="pct"/>
            <w:tcBorders>
              <w:top w:val="nil"/>
              <w:left w:val="single" w:sz="4" w:space="0" w:color="auto"/>
              <w:bottom w:val="single" w:sz="4" w:space="0" w:color="auto"/>
              <w:right w:val="single" w:sz="4" w:space="0" w:color="auto"/>
            </w:tcBorders>
            <w:shd w:val="clear" w:color="auto" w:fill="F8F8F8" w:themeFill="background2"/>
            <w:hideMark/>
          </w:tcPr>
          <w:p w14:paraId="04A42F68"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CA 10.1</w:t>
            </w:r>
            <w:r w:rsidRPr="00E06ADC">
              <w:rPr>
                <w:rFonts w:eastAsia="Times New Roman" w:cs="Noto Sans"/>
                <w:b/>
                <w:bCs/>
                <w:sz w:val="18"/>
                <w:szCs w:val="18"/>
                <w:lang w:eastAsia="ca-ES"/>
              </w:rPr>
              <w:t xml:space="preserve"> </w:t>
            </w:r>
            <w:r w:rsidRPr="00E06ADC">
              <w:rPr>
                <w:rFonts w:eastAsia="Times New Roman" w:cs="Noto Sans"/>
                <w:sz w:val="18"/>
                <w:szCs w:val="18"/>
                <w:lang w:eastAsia="ca-ES"/>
              </w:rPr>
              <w:t xml:space="preserve">Identificar y desterrar los usos discriminatorios de la lengua, los abusos de poder a través de la palabra y los usos manipuladores del lenguaje a partir de la reflexión y el análisis de los elementos lingüísticos, textuales y discursivos utilizados, </w:t>
            </w:r>
            <w:r w:rsidR="00463769">
              <w:rPr>
                <w:rFonts w:eastAsia="Times New Roman" w:cs="Noto Sans"/>
                <w:sz w:val="18"/>
                <w:szCs w:val="18"/>
                <w:lang w:eastAsia="ca-ES"/>
              </w:rPr>
              <w:t>así como</w:t>
            </w:r>
            <w:r w:rsidRPr="00E06ADC">
              <w:rPr>
                <w:rFonts w:eastAsia="Times New Roman" w:cs="Noto Sans"/>
                <w:sz w:val="18"/>
                <w:szCs w:val="18"/>
                <w:lang w:eastAsia="ca-ES"/>
              </w:rPr>
              <w:t xml:space="preserve"> de los elementos no verbales que rigen la comunicación entre las personas.</w:t>
            </w:r>
          </w:p>
        </w:tc>
      </w:tr>
      <w:tr w:rsidR="00914665" w:rsidRPr="00E06ADC" w14:paraId="70731ABA" w14:textId="77777777" w:rsidTr="006B6508">
        <w:trPr>
          <w:trHeight w:val="240"/>
        </w:trPr>
        <w:tc>
          <w:tcPr>
            <w:tcW w:w="5000" w:type="pct"/>
            <w:tcBorders>
              <w:top w:val="nil"/>
              <w:left w:val="single" w:sz="4" w:space="0" w:color="auto"/>
              <w:bottom w:val="single" w:sz="4" w:space="0" w:color="auto"/>
              <w:right w:val="single" w:sz="4" w:space="0" w:color="auto"/>
            </w:tcBorders>
            <w:hideMark/>
          </w:tcPr>
          <w:p w14:paraId="1572CEC5" w14:textId="77777777" w:rsidR="00914665" w:rsidRPr="00E06ADC" w:rsidRDefault="00914665" w:rsidP="00CB5D8D">
            <w:pPr>
              <w:pStyle w:val="Prrafodelista"/>
              <w:numPr>
                <w:ilvl w:val="0"/>
                <w:numId w:val="802"/>
              </w:numPr>
              <w:rPr>
                <w:rFonts w:eastAsia="Times New Roman" w:cs="Noto Sans"/>
                <w:sz w:val="18"/>
                <w:szCs w:val="18"/>
                <w:lang w:eastAsia="ca-ES"/>
              </w:rPr>
            </w:pPr>
            <w:r w:rsidRPr="00E06ADC">
              <w:rPr>
                <w:rFonts w:eastAsia="Times New Roman" w:cs="Noto Sans"/>
                <w:sz w:val="18"/>
                <w:szCs w:val="18"/>
                <w:lang w:eastAsia="ca-ES"/>
              </w:rPr>
              <w:t>Identificar los usos discriminatorios de la lengua y los usos manipuladores del lenguaje.</w:t>
            </w:r>
          </w:p>
        </w:tc>
      </w:tr>
      <w:tr w:rsidR="00914665" w:rsidRPr="00E06ADC" w14:paraId="3564029B" w14:textId="77777777" w:rsidTr="006B6508">
        <w:trPr>
          <w:trHeight w:val="228"/>
        </w:trPr>
        <w:tc>
          <w:tcPr>
            <w:tcW w:w="5000" w:type="pct"/>
            <w:tcBorders>
              <w:top w:val="nil"/>
              <w:left w:val="single" w:sz="4" w:space="0" w:color="auto"/>
              <w:bottom w:val="single" w:sz="4" w:space="0" w:color="auto"/>
              <w:right w:val="single" w:sz="4" w:space="0" w:color="auto"/>
            </w:tcBorders>
            <w:hideMark/>
          </w:tcPr>
          <w:p w14:paraId="0AD5567F" w14:textId="77777777" w:rsidR="00914665" w:rsidRPr="00E06ADC" w:rsidRDefault="00914665" w:rsidP="00CB5D8D">
            <w:pPr>
              <w:pStyle w:val="Prrafodelista"/>
              <w:numPr>
                <w:ilvl w:val="0"/>
                <w:numId w:val="802"/>
              </w:numPr>
              <w:rPr>
                <w:rFonts w:eastAsia="Times New Roman" w:cs="Noto Sans"/>
                <w:sz w:val="18"/>
                <w:szCs w:val="18"/>
                <w:lang w:eastAsia="ca-ES"/>
              </w:rPr>
            </w:pPr>
            <w:r w:rsidRPr="00E06ADC">
              <w:rPr>
                <w:rFonts w:eastAsia="Times New Roman" w:cs="Noto Sans"/>
                <w:sz w:val="18"/>
                <w:szCs w:val="18"/>
                <w:lang w:eastAsia="ca-ES"/>
              </w:rPr>
              <w:t>Reflexionar sobre los abusos de poder a través de la palabra para poder evitarlos.</w:t>
            </w:r>
          </w:p>
        </w:tc>
      </w:tr>
      <w:tr w:rsidR="00914665" w:rsidRPr="00E06ADC" w14:paraId="0EC11507" w14:textId="77777777" w:rsidTr="006B6508">
        <w:trPr>
          <w:trHeight w:val="528"/>
        </w:trPr>
        <w:tc>
          <w:tcPr>
            <w:tcW w:w="5000" w:type="pct"/>
            <w:tcBorders>
              <w:top w:val="nil"/>
              <w:left w:val="single" w:sz="4" w:space="0" w:color="auto"/>
              <w:bottom w:val="single" w:sz="4" w:space="0" w:color="auto"/>
              <w:right w:val="single" w:sz="4" w:space="0" w:color="auto"/>
            </w:tcBorders>
            <w:hideMark/>
          </w:tcPr>
          <w:p w14:paraId="58C4BE30" w14:textId="77777777" w:rsidR="00914665" w:rsidRPr="00E06ADC" w:rsidRDefault="00914665" w:rsidP="00CB5D8D">
            <w:pPr>
              <w:pStyle w:val="Prrafodelista"/>
              <w:numPr>
                <w:ilvl w:val="0"/>
                <w:numId w:val="802"/>
              </w:numPr>
              <w:rPr>
                <w:rFonts w:eastAsia="Times New Roman" w:cs="Noto Sans"/>
                <w:sz w:val="18"/>
                <w:szCs w:val="18"/>
                <w:lang w:eastAsia="ca-ES"/>
              </w:rPr>
            </w:pPr>
            <w:r w:rsidRPr="00E06ADC">
              <w:rPr>
                <w:rFonts w:eastAsia="Times New Roman" w:cs="Noto Sans"/>
                <w:sz w:val="18"/>
                <w:szCs w:val="18"/>
                <w:lang w:eastAsia="ca-ES"/>
              </w:rPr>
              <w:t xml:space="preserve">Analizar los elementos lingüísticos, textuales y discursivos utilizados, </w:t>
            </w:r>
            <w:r w:rsidR="00463769">
              <w:rPr>
                <w:rFonts w:eastAsia="Times New Roman" w:cs="Noto Sans"/>
                <w:sz w:val="18"/>
                <w:szCs w:val="18"/>
                <w:lang w:eastAsia="ca-ES"/>
              </w:rPr>
              <w:t>así como</w:t>
            </w:r>
            <w:r w:rsidRPr="00E06ADC">
              <w:rPr>
                <w:rFonts w:eastAsia="Times New Roman" w:cs="Noto Sans"/>
                <w:sz w:val="18"/>
                <w:szCs w:val="18"/>
                <w:lang w:eastAsia="ca-ES"/>
              </w:rPr>
              <w:t xml:space="preserve"> los elementos no verbales que rigen la comunicación entre las personas.</w:t>
            </w:r>
          </w:p>
        </w:tc>
      </w:tr>
      <w:tr w:rsidR="00914665" w:rsidRPr="00E06ADC" w14:paraId="45E63727" w14:textId="77777777" w:rsidTr="006B6508">
        <w:trPr>
          <w:trHeight w:val="528"/>
        </w:trPr>
        <w:tc>
          <w:tcPr>
            <w:tcW w:w="5000" w:type="pct"/>
            <w:tcBorders>
              <w:top w:val="nil"/>
              <w:left w:val="single" w:sz="4" w:space="0" w:color="auto"/>
              <w:bottom w:val="single" w:sz="4" w:space="0" w:color="auto"/>
              <w:right w:val="single" w:sz="4" w:space="0" w:color="auto"/>
            </w:tcBorders>
            <w:shd w:val="clear" w:color="auto" w:fill="F8F8F8" w:themeFill="background2"/>
            <w:hideMark/>
          </w:tcPr>
          <w:p w14:paraId="20505C00" w14:textId="77777777" w:rsidR="00914665" w:rsidRPr="00E06ADC" w:rsidRDefault="00914665" w:rsidP="006B6508">
            <w:pPr>
              <w:rPr>
                <w:rFonts w:eastAsia="Times New Roman" w:cs="Noto Sans"/>
                <w:sz w:val="18"/>
                <w:szCs w:val="18"/>
                <w:lang w:eastAsia="ca-ES"/>
              </w:rPr>
            </w:pPr>
            <w:r w:rsidRPr="00E06ADC">
              <w:rPr>
                <w:rFonts w:eastAsia="Times New Roman" w:cs="Noto Sans"/>
                <w:sz w:val="18"/>
                <w:szCs w:val="18"/>
                <w:lang w:eastAsia="ca-ES"/>
              </w:rPr>
              <w:t xml:space="preserve">CA 10.2 Utilizar estrategias para la resolución dialogada de los conflictos y la </w:t>
            </w:r>
            <w:r>
              <w:rPr>
                <w:rFonts w:eastAsia="Times New Roman" w:cs="Noto Sans"/>
                <w:sz w:val="18"/>
                <w:szCs w:val="18"/>
                <w:lang w:eastAsia="ca-ES"/>
              </w:rPr>
              <w:t>búsqueda</w:t>
            </w:r>
            <w:r w:rsidRPr="00E06ADC">
              <w:rPr>
                <w:rFonts w:eastAsia="Times New Roman" w:cs="Noto Sans"/>
                <w:sz w:val="18"/>
                <w:szCs w:val="18"/>
                <w:lang w:eastAsia="ca-ES"/>
              </w:rPr>
              <w:t xml:space="preserve"> de consensos tanto en el ámbito personal como educativo y social.</w:t>
            </w:r>
          </w:p>
        </w:tc>
      </w:tr>
      <w:tr w:rsidR="00914665" w:rsidRPr="00E06ADC" w14:paraId="19B10B1D" w14:textId="77777777" w:rsidTr="006B6508">
        <w:trPr>
          <w:trHeight w:val="288"/>
        </w:trPr>
        <w:tc>
          <w:tcPr>
            <w:tcW w:w="5000" w:type="pct"/>
            <w:tcBorders>
              <w:top w:val="nil"/>
              <w:left w:val="single" w:sz="4" w:space="0" w:color="auto"/>
              <w:bottom w:val="single" w:sz="4" w:space="0" w:color="auto"/>
              <w:right w:val="single" w:sz="4" w:space="0" w:color="auto"/>
            </w:tcBorders>
            <w:hideMark/>
          </w:tcPr>
          <w:p w14:paraId="2BDEB420" w14:textId="77777777" w:rsidR="00914665" w:rsidRPr="00E06ADC" w:rsidRDefault="00914665" w:rsidP="00CB5D8D">
            <w:pPr>
              <w:pStyle w:val="Prrafodelista"/>
              <w:numPr>
                <w:ilvl w:val="0"/>
                <w:numId w:val="803"/>
              </w:numPr>
              <w:rPr>
                <w:rFonts w:eastAsia="Times New Roman" w:cs="Noto Sans"/>
                <w:sz w:val="18"/>
                <w:szCs w:val="18"/>
                <w:lang w:eastAsia="ca-ES"/>
              </w:rPr>
            </w:pPr>
            <w:r w:rsidRPr="00E06ADC">
              <w:rPr>
                <w:rFonts w:eastAsia="Times New Roman" w:cs="Noto Sans"/>
                <w:sz w:val="18"/>
                <w:szCs w:val="18"/>
                <w:lang w:eastAsia="ca-ES"/>
              </w:rPr>
              <w:t>Utilizar estrategias para la resolución dialogada de conflictos.</w:t>
            </w:r>
          </w:p>
        </w:tc>
      </w:tr>
      <w:tr w:rsidR="00914665" w:rsidRPr="00E06ADC" w14:paraId="12A7EFE8" w14:textId="77777777" w:rsidTr="006B6508">
        <w:trPr>
          <w:trHeight w:val="288"/>
        </w:trPr>
        <w:tc>
          <w:tcPr>
            <w:tcW w:w="5000" w:type="pct"/>
            <w:tcBorders>
              <w:top w:val="nil"/>
              <w:left w:val="single" w:sz="4" w:space="0" w:color="auto"/>
              <w:bottom w:val="single" w:sz="4" w:space="0" w:color="auto"/>
              <w:right w:val="single" w:sz="4" w:space="0" w:color="auto"/>
            </w:tcBorders>
            <w:hideMark/>
          </w:tcPr>
          <w:p w14:paraId="3804290F" w14:textId="77777777" w:rsidR="00914665" w:rsidRPr="00E06ADC" w:rsidRDefault="00914665" w:rsidP="00CB5D8D">
            <w:pPr>
              <w:pStyle w:val="Prrafodelista"/>
              <w:numPr>
                <w:ilvl w:val="0"/>
                <w:numId w:val="803"/>
              </w:numPr>
              <w:rPr>
                <w:rFonts w:eastAsia="Times New Roman" w:cs="Noto Sans"/>
                <w:sz w:val="18"/>
                <w:szCs w:val="18"/>
                <w:lang w:eastAsia="ca-ES"/>
              </w:rPr>
            </w:pPr>
            <w:r w:rsidRPr="00E06ADC">
              <w:rPr>
                <w:rFonts w:eastAsia="Times New Roman" w:cs="Noto Sans"/>
                <w:sz w:val="18"/>
                <w:szCs w:val="18"/>
                <w:lang w:eastAsia="ca-ES"/>
              </w:rPr>
              <w:t>Aplicar el consenso en el ámbito personal, educativo y social.</w:t>
            </w:r>
          </w:p>
        </w:tc>
      </w:tr>
    </w:tbl>
    <w:p w14:paraId="4FAB4762" w14:textId="77777777" w:rsidR="00914665" w:rsidRPr="00E06ADC" w:rsidRDefault="00914665" w:rsidP="00914665">
      <w:pPr>
        <w:rPr>
          <w:rFonts w:cs="Noto Sans"/>
          <w:b/>
          <w:bCs/>
          <w:sz w:val="18"/>
          <w:szCs w:val="18"/>
        </w:rPr>
      </w:pPr>
    </w:p>
    <w:p w14:paraId="78DE6BF7" w14:textId="77777777" w:rsidR="00914665" w:rsidRPr="00E06ADC" w:rsidRDefault="00914665" w:rsidP="00914665">
      <w:pPr>
        <w:pStyle w:val="paragraph"/>
        <w:spacing w:beforeAutospacing="0" w:afterAutospacing="0"/>
        <w:textAlignment w:val="baseline"/>
        <w:rPr>
          <w:rFonts w:ascii="Noto Sans" w:hAnsi="Noto Sans" w:cs="Noto Sans"/>
          <w:sz w:val="18"/>
          <w:szCs w:val="18"/>
        </w:rPr>
      </w:pPr>
      <w:r w:rsidRPr="00914665">
        <w:rPr>
          <w:rStyle w:val="normaltextrun"/>
          <w:rFonts w:ascii="Noto Sans" w:eastAsiaTheme="majorEastAsia" w:hAnsi="Noto Sans" w:cs="Noto Sans"/>
          <w:b/>
          <w:bCs/>
          <w:sz w:val="18"/>
          <w:szCs w:val="18"/>
        </w:rPr>
        <w:t>Saberes básicos</w:t>
      </w:r>
      <w:r>
        <w:rPr>
          <w:rStyle w:val="normaltextrun"/>
          <w:rFonts w:ascii="Noto Sans" w:eastAsiaTheme="majorEastAsia" w:hAnsi="Noto Sans" w:cs="Noto Sans"/>
          <w:b/>
          <w:bCs/>
          <w:sz w:val="18"/>
          <w:szCs w:val="18"/>
        </w:rPr>
        <w:t xml:space="preserve"> </w:t>
      </w:r>
    </w:p>
    <w:p w14:paraId="07E0DC1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869284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bookmarkStart w:id="49" w:name="_Hlk199228731"/>
      <w:r w:rsidRPr="00E06ADC">
        <w:rPr>
          <w:rStyle w:val="normaltextrun"/>
          <w:rFonts w:ascii="Noto Sans" w:eastAsiaTheme="majorEastAsia" w:hAnsi="Noto Sans" w:cs="Noto Sans"/>
          <w:sz w:val="18"/>
          <w:szCs w:val="18"/>
        </w:rPr>
        <w:t>Se distribuyen en bloques las concreciones de los saberes básicos y, a modo orientativo, su secuenciación para cada curso.</w:t>
      </w:r>
      <w:r w:rsidRPr="00E06ADC">
        <w:rPr>
          <w:rStyle w:val="eop"/>
          <w:rFonts w:ascii="Noto Sans" w:eastAsiaTheme="majorEastAsia" w:hAnsi="Noto Sans" w:cs="Noto Sans"/>
          <w:sz w:val="18"/>
          <w:szCs w:val="18"/>
        </w:rPr>
        <w:t> </w:t>
      </w:r>
    </w:p>
    <w:bookmarkEnd w:id="49"/>
    <w:p w14:paraId="553A897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AC760D" w:rsidRPr="00E06ADC" w14:paraId="42F6139B" w14:textId="77777777" w:rsidTr="005C52D3">
        <w:tc>
          <w:tcPr>
            <w:tcW w:w="7366" w:type="dxa"/>
            <w:shd w:val="clear" w:color="auto" w:fill="DFDFDF" w:themeFill="background2" w:themeFillShade="E6"/>
          </w:tcPr>
          <w:p w14:paraId="41B8DFD1" w14:textId="77777777" w:rsidR="00AC760D" w:rsidRPr="00E06ADC" w:rsidRDefault="00AC760D" w:rsidP="00AC760D">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LAS LENGUAS Y SUS HABLANTES</w:t>
            </w:r>
          </w:p>
        </w:tc>
        <w:tc>
          <w:tcPr>
            <w:tcW w:w="567" w:type="dxa"/>
            <w:shd w:val="clear" w:color="auto" w:fill="DFDFDF" w:themeFill="background2" w:themeFillShade="E6"/>
          </w:tcPr>
          <w:p w14:paraId="6C6F2E3D" w14:textId="77777777" w:rsidR="00AC760D" w:rsidRPr="00E06ADC" w:rsidRDefault="00AC760D" w:rsidP="00B07644">
            <w:pPr>
              <w:pStyle w:val="paragraph"/>
              <w:spacing w:beforeAutospacing="0" w:afterAutospacing="0"/>
              <w:jc w:val="center"/>
              <w:textAlignment w:val="baseline"/>
              <w:rPr>
                <w:rFonts w:ascii="Noto Sans" w:hAnsi="Noto Sans" w:cs="Noto Sans"/>
                <w:b/>
                <w:bCs/>
                <w:sz w:val="18"/>
                <w:szCs w:val="18"/>
              </w:rPr>
            </w:pPr>
            <w:r w:rsidRPr="00E06ADC">
              <w:rPr>
                <w:rFonts w:ascii="Noto Sans" w:hAnsi="Noto Sans" w:cs="Noto Sans"/>
                <w:b/>
                <w:bCs/>
                <w:sz w:val="18"/>
                <w:szCs w:val="18"/>
              </w:rPr>
              <w:t>1.º</w:t>
            </w:r>
          </w:p>
        </w:tc>
        <w:tc>
          <w:tcPr>
            <w:tcW w:w="561" w:type="dxa"/>
            <w:shd w:val="clear" w:color="auto" w:fill="DFDFDF" w:themeFill="background2" w:themeFillShade="E6"/>
          </w:tcPr>
          <w:p w14:paraId="004DC7C9" w14:textId="77777777" w:rsidR="00AC760D" w:rsidRPr="00E06ADC" w:rsidRDefault="00AC760D" w:rsidP="00B07644">
            <w:pPr>
              <w:pStyle w:val="paragraph"/>
              <w:spacing w:beforeAutospacing="0" w:afterAutospacing="0"/>
              <w:jc w:val="center"/>
              <w:textAlignment w:val="baseline"/>
              <w:rPr>
                <w:rFonts w:ascii="Noto Sans" w:hAnsi="Noto Sans" w:cs="Noto Sans"/>
                <w:b/>
                <w:bCs/>
                <w:sz w:val="18"/>
                <w:szCs w:val="18"/>
              </w:rPr>
            </w:pPr>
            <w:r w:rsidRPr="00E06ADC">
              <w:rPr>
                <w:rFonts w:ascii="Noto Sans" w:hAnsi="Noto Sans" w:cs="Noto Sans"/>
                <w:b/>
                <w:bCs/>
                <w:sz w:val="18"/>
                <w:szCs w:val="18"/>
              </w:rPr>
              <w:t>2.º</w:t>
            </w:r>
          </w:p>
        </w:tc>
      </w:tr>
      <w:tr w:rsidR="00AC760D" w:rsidRPr="00E06ADC" w14:paraId="7263BA8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AF3E1"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Observación de la biografía lingüística propia y de la diversidad lingüística del centro.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4AED68"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82938E"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4C36A64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F898BF"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Las familias lingüísticas y las lenguas del mundo.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08DC63"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FB8554"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50F95C0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96E06B"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Las lenguas del entorno: origen, distribución geográfica y nociones básicas.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2C4543"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69CD65"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01A8F14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D600D"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Diferencias entre plurilingüismo y diversidad dialectal. Aproximación a las lenguas </w:t>
            </w:r>
            <w:r>
              <w:rPr>
                <w:rFonts w:ascii="Noto Sans" w:eastAsia="Noto Sans" w:hAnsi="Noto Sans" w:cs="Noto Sans"/>
                <w:sz w:val="18"/>
                <w:szCs w:val="18"/>
              </w:rPr>
              <w:t>signadas</w:t>
            </w:r>
            <w:r w:rsidRPr="00E06ADC">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6A99D4"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9C4251"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r>
      <w:tr w:rsidR="00AC760D" w:rsidRPr="00E06ADC" w14:paraId="50B707E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3CC7B9"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del dominio lingüístico y de la unidad de la lengua castellana.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C6CE03"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DA2B2C"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64A9D30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72FB7"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Iniciación a la reflexión interlingüística.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AE508E"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551F98"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3A8A8F4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12627A"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Iniciación a la reflexión de las lenguas y los estados, las lenguas oficiales y los factores que las condicionan. Las lenguas minoritarias.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58CA78"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5C49DD"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r>
      <w:tr w:rsidR="00AC760D" w:rsidRPr="00E06ADC" w14:paraId="1BCACCF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A6A6FF"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identificación de prejuicios y estereotipos lingüísticos.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1848A"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267E5E"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r>
      <w:tr w:rsidR="00AC760D" w:rsidRPr="00E06ADC" w14:paraId="4FA693E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26F507"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Exploración de maneras de evitar los prejuicios y estereotipos lingüísticos.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92F5B1"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E87392"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bl>
    <w:p w14:paraId="4486273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AC760D" w:rsidRPr="00E06ADC" w14:paraId="72166AC1" w14:textId="77777777" w:rsidTr="005C52D3">
        <w:tc>
          <w:tcPr>
            <w:tcW w:w="7366" w:type="dxa"/>
            <w:shd w:val="clear" w:color="auto" w:fill="DFDFDF" w:themeFill="background2" w:themeFillShade="E6"/>
          </w:tcPr>
          <w:p w14:paraId="699C532E" w14:textId="77777777" w:rsidR="00AC760D" w:rsidRPr="00E06ADC" w:rsidRDefault="00AC760D" w:rsidP="00AC760D">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COMUNICACIÓN </w:t>
            </w:r>
          </w:p>
        </w:tc>
        <w:tc>
          <w:tcPr>
            <w:tcW w:w="567" w:type="dxa"/>
            <w:shd w:val="clear" w:color="auto" w:fill="DFDFDF" w:themeFill="background2" w:themeFillShade="E6"/>
          </w:tcPr>
          <w:p w14:paraId="2D300DDD" w14:textId="77777777" w:rsidR="00AC760D" w:rsidRPr="00E06ADC" w:rsidRDefault="00AC760D" w:rsidP="00B07644">
            <w:pPr>
              <w:pStyle w:val="paragraph"/>
              <w:spacing w:beforeAutospacing="0" w:afterAutospacing="0"/>
              <w:jc w:val="center"/>
              <w:textAlignment w:val="baseline"/>
              <w:rPr>
                <w:rFonts w:ascii="Noto Sans" w:hAnsi="Noto Sans" w:cs="Noto Sans"/>
                <w:b/>
                <w:bCs/>
                <w:sz w:val="18"/>
                <w:szCs w:val="18"/>
              </w:rPr>
            </w:pPr>
            <w:r w:rsidRPr="00E06ADC">
              <w:rPr>
                <w:rFonts w:ascii="Noto Sans" w:hAnsi="Noto Sans" w:cs="Noto Sans"/>
                <w:b/>
                <w:bCs/>
                <w:sz w:val="18"/>
                <w:szCs w:val="18"/>
              </w:rPr>
              <w:t>1.º</w:t>
            </w:r>
          </w:p>
        </w:tc>
        <w:tc>
          <w:tcPr>
            <w:tcW w:w="561" w:type="dxa"/>
            <w:shd w:val="clear" w:color="auto" w:fill="DFDFDF" w:themeFill="background2" w:themeFillShade="E6"/>
          </w:tcPr>
          <w:p w14:paraId="27909E52" w14:textId="77777777" w:rsidR="00AC760D" w:rsidRPr="00E06ADC" w:rsidRDefault="00AC760D" w:rsidP="00B07644">
            <w:pPr>
              <w:pStyle w:val="paragraph"/>
              <w:spacing w:beforeAutospacing="0" w:afterAutospacing="0"/>
              <w:jc w:val="center"/>
              <w:textAlignment w:val="baseline"/>
              <w:rPr>
                <w:rFonts w:ascii="Noto Sans" w:hAnsi="Noto Sans" w:cs="Noto Sans"/>
                <w:b/>
                <w:bCs/>
                <w:sz w:val="18"/>
                <w:szCs w:val="18"/>
              </w:rPr>
            </w:pPr>
            <w:r w:rsidRPr="00E06ADC">
              <w:rPr>
                <w:rFonts w:ascii="Noto Sans" w:hAnsi="Noto Sans" w:cs="Noto Sans"/>
                <w:b/>
                <w:bCs/>
                <w:sz w:val="18"/>
                <w:szCs w:val="18"/>
              </w:rPr>
              <w:t>2.º</w:t>
            </w:r>
          </w:p>
        </w:tc>
      </w:tr>
      <w:tr w:rsidR="00AC760D" w:rsidRPr="00E06ADC" w14:paraId="67EF0E7A" w14:textId="77777777" w:rsidTr="005C52D3">
        <w:tc>
          <w:tcPr>
            <w:tcW w:w="8494" w:type="dxa"/>
            <w:gridSpan w:val="3"/>
            <w:shd w:val="clear" w:color="auto" w:fill="F8F8F8" w:themeFill="background2"/>
          </w:tcPr>
          <w:p w14:paraId="610A6C71" w14:textId="77777777" w:rsidR="00AC760D" w:rsidRPr="00E06ADC" w:rsidRDefault="00AC760D" w:rsidP="00AC760D">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Contexto </w:t>
            </w:r>
          </w:p>
        </w:tc>
      </w:tr>
      <w:tr w:rsidR="00AC760D" w:rsidRPr="00E06ADC" w14:paraId="645AB81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90B5FF2"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Componentes del </w:t>
            </w:r>
            <w:r>
              <w:rPr>
                <w:rFonts w:ascii="Noto Sans" w:eastAsia="Noto Sans" w:hAnsi="Noto Sans" w:cs="Noto Sans"/>
                <w:sz w:val="18"/>
                <w:szCs w:val="18"/>
              </w:rPr>
              <w:t>hecho</w:t>
            </w:r>
            <w:r w:rsidRPr="00E06ADC">
              <w:rPr>
                <w:rFonts w:ascii="Noto Sans" w:eastAsia="Noto Sans" w:hAnsi="Noto Sans" w:cs="Noto Sans"/>
                <w:sz w:val="18"/>
                <w:szCs w:val="18"/>
              </w:rPr>
              <w:t xml:space="preserve"> comunicativo. Grado</w:t>
            </w:r>
            <w:r>
              <w:rPr>
                <w:rFonts w:ascii="Noto Sans" w:eastAsia="Noto Sans" w:hAnsi="Noto Sans" w:cs="Noto Sans"/>
                <w:sz w:val="18"/>
                <w:szCs w:val="18"/>
              </w:rPr>
              <w:t xml:space="preserve"> </w:t>
            </w:r>
            <w:r w:rsidRPr="00E06ADC">
              <w:rPr>
                <w:rFonts w:ascii="Noto Sans" w:eastAsia="Noto Sans" w:hAnsi="Noto Sans" w:cs="Noto Sans"/>
                <w:sz w:val="18"/>
                <w:szCs w:val="18"/>
              </w:rPr>
              <w:t>de formalidad de la situación y de carácter público o privado. Distancia social entre los interlocutores. Propósitos comunicativos. Interpretación de intenciones. Canal de comunicación.</w:t>
            </w:r>
          </w:p>
        </w:tc>
        <w:tc>
          <w:tcPr>
            <w:tcW w:w="567" w:type="dxa"/>
            <w:tcBorders>
              <w:top w:val="nil"/>
              <w:left w:val="single" w:sz="4" w:space="0" w:color="auto"/>
              <w:bottom w:val="single" w:sz="4" w:space="0" w:color="auto"/>
              <w:right w:val="single" w:sz="4" w:space="0" w:color="auto"/>
            </w:tcBorders>
            <w:vAlign w:val="center"/>
          </w:tcPr>
          <w:p w14:paraId="246CA9E5"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nil"/>
              <w:left w:val="single" w:sz="4" w:space="0" w:color="auto"/>
              <w:bottom w:val="single" w:sz="4" w:space="0" w:color="auto"/>
              <w:right w:val="single" w:sz="4" w:space="0" w:color="auto"/>
            </w:tcBorders>
            <w:vAlign w:val="center"/>
          </w:tcPr>
          <w:p w14:paraId="77BE8E01"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78806E23"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7546030"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Comunicación verbal. </w:t>
            </w:r>
          </w:p>
        </w:tc>
        <w:tc>
          <w:tcPr>
            <w:tcW w:w="567" w:type="dxa"/>
            <w:tcBorders>
              <w:top w:val="single" w:sz="4" w:space="0" w:color="auto"/>
              <w:left w:val="single" w:sz="4" w:space="0" w:color="auto"/>
              <w:bottom w:val="single" w:sz="4" w:space="0" w:color="auto"/>
              <w:right w:val="single" w:sz="4" w:space="0" w:color="auto"/>
            </w:tcBorders>
            <w:vAlign w:val="center"/>
          </w:tcPr>
          <w:p w14:paraId="4AFAB627"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0F2AD029"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3B31CE6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20E2C39"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Comunicación no verbal. </w:t>
            </w:r>
          </w:p>
        </w:tc>
        <w:tc>
          <w:tcPr>
            <w:tcW w:w="567" w:type="dxa"/>
            <w:tcBorders>
              <w:top w:val="single" w:sz="4" w:space="0" w:color="auto"/>
              <w:left w:val="single" w:sz="4" w:space="0" w:color="auto"/>
              <w:bottom w:val="single" w:sz="4" w:space="0" w:color="auto"/>
              <w:right w:val="single" w:sz="4" w:space="0" w:color="auto"/>
            </w:tcBorders>
            <w:vAlign w:val="center"/>
          </w:tcPr>
          <w:p w14:paraId="24C37C1F"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A7D7D03"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41B61CBB" w14:textId="77777777" w:rsidTr="005C52D3">
        <w:tc>
          <w:tcPr>
            <w:tcW w:w="8494" w:type="dxa"/>
            <w:gridSpan w:val="3"/>
            <w:shd w:val="clear" w:color="auto" w:fill="F8F8F8" w:themeFill="background2"/>
          </w:tcPr>
          <w:p w14:paraId="00C932FF" w14:textId="77777777" w:rsidR="00AC760D" w:rsidRPr="00E06ADC" w:rsidRDefault="00AC760D" w:rsidP="00AC760D">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Géneros discursivos </w:t>
            </w:r>
          </w:p>
        </w:tc>
      </w:tr>
      <w:tr w:rsidR="00AC760D" w:rsidRPr="00E06ADC" w14:paraId="3488852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278FF57"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Secuencias textuales básicas con especial atención a las narrativas, descriptivas, dialogadas y expositivas. </w:t>
            </w:r>
          </w:p>
        </w:tc>
        <w:tc>
          <w:tcPr>
            <w:tcW w:w="567" w:type="dxa"/>
            <w:tcBorders>
              <w:top w:val="nil"/>
              <w:left w:val="single" w:sz="4" w:space="0" w:color="auto"/>
              <w:bottom w:val="single" w:sz="4" w:space="0" w:color="auto"/>
              <w:right w:val="single" w:sz="4" w:space="0" w:color="auto"/>
            </w:tcBorders>
            <w:vAlign w:val="center"/>
          </w:tcPr>
          <w:p w14:paraId="76E85D88"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nil"/>
              <w:left w:val="single" w:sz="4" w:space="0" w:color="auto"/>
              <w:bottom w:val="single" w:sz="4" w:space="0" w:color="auto"/>
              <w:right w:val="single" w:sz="4" w:space="0" w:color="auto"/>
            </w:tcBorders>
            <w:vAlign w:val="center"/>
          </w:tcPr>
          <w:p w14:paraId="4B591BB3"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5E42F29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4693548"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Propiedades textuales: coherencia, cohesión, adecuación y corrección. </w:t>
            </w:r>
          </w:p>
        </w:tc>
        <w:tc>
          <w:tcPr>
            <w:tcW w:w="567" w:type="dxa"/>
            <w:tcBorders>
              <w:top w:val="single" w:sz="4" w:space="0" w:color="auto"/>
              <w:left w:val="single" w:sz="4" w:space="0" w:color="auto"/>
              <w:bottom w:val="single" w:sz="4" w:space="0" w:color="auto"/>
              <w:right w:val="single" w:sz="4" w:space="0" w:color="auto"/>
            </w:tcBorders>
            <w:vAlign w:val="center"/>
          </w:tcPr>
          <w:p w14:paraId="032DFEA0"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168DF028"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1C7BBB2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96092D2"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Géneros discursivos propios del ámbito personal: la conversación.</w:t>
            </w:r>
          </w:p>
        </w:tc>
        <w:tc>
          <w:tcPr>
            <w:tcW w:w="567" w:type="dxa"/>
            <w:tcBorders>
              <w:top w:val="single" w:sz="4" w:space="0" w:color="auto"/>
              <w:left w:val="single" w:sz="4" w:space="0" w:color="auto"/>
              <w:bottom w:val="single" w:sz="4" w:space="0" w:color="auto"/>
              <w:right w:val="single" w:sz="4" w:space="0" w:color="auto"/>
            </w:tcBorders>
            <w:vAlign w:val="center"/>
          </w:tcPr>
          <w:p w14:paraId="18ED5C95"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65056EE2"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r>
      <w:tr w:rsidR="00AC760D" w:rsidRPr="00E06ADC" w14:paraId="017D586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1C6B176"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Géneros discursivos propios del ámbito educativo: esquemas, resúmenes, trabajos, presentaciones orales.</w:t>
            </w:r>
          </w:p>
        </w:tc>
        <w:tc>
          <w:tcPr>
            <w:tcW w:w="567" w:type="dxa"/>
            <w:tcBorders>
              <w:top w:val="single" w:sz="4" w:space="0" w:color="auto"/>
              <w:left w:val="single" w:sz="4" w:space="0" w:color="auto"/>
              <w:bottom w:val="single" w:sz="4" w:space="0" w:color="auto"/>
              <w:right w:val="single" w:sz="4" w:space="0" w:color="auto"/>
            </w:tcBorders>
            <w:vAlign w:val="center"/>
          </w:tcPr>
          <w:p w14:paraId="4E92D8DA"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72960CFE"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1F4199F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0B4F8BA"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Géneros discursivos propios del ámbito social: redes sociales y medios de comunicación</w:t>
            </w:r>
            <w:r>
              <w:rPr>
                <w:rFonts w:ascii="Noto Sans" w:eastAsia="Noto Sans" w:hAnsi="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79B6CFD5"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55028FE"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4D5803E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2BCCF7B"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Etiqueta</w:t>
            </w:r>
            <w:r w:rsidRPr="00E06ADC">
              <w:rPr>
                <w:rFonts w:ascii="Noto Sans" w:eastAsia="Noto Sans" w:hAnsi="Noto Sans" w:cs="Noto Sans"/>
                <w:sz w:val="18"/>
                <w:szCs w:val="18"/>
              </w:rPr>
              <w:t xml:space="preserve"> digital.</w:t>
            </w:r>
            <w:r>
              <w:rPr>
                <w:rFonts w:ascii="Noto Sans" w:eastAsia="Noto Sans" w:hAnsi="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10707C5A"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465F33EE"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69AE3A0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499C773"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Riesgos de desinformación, manipulación y vulneración de la privacidad en la red. </w:t>
            </w:r>
          </w:p>
        </w:tc>
        <w:tc>
          <w:tcPr>
            <w:tcW w:w="567" w:type="dxa"/>
            <w:tcBorders>
              <w:top w:val="single" w:sz="4" w:space="0" w:color="auto"/>
              <w:left w:val="single" w:sz="4" w:space="0" w:color="auto"/>
              <w:bottom w:val="single" w:sz="4" w:space="0" w:color="auto"/>
              <w:right w:val="single" w:sz="4" w:space="0" w:color="auto"/>
            </w:tcBorders>
            <w:vAlign w:val="center"/>
          </w:tcPr>
          <w:p w14:paraId="5A855227"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47AD9808"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r>
      <w:tr w:rsidR="00AC760D" w:rsidRPr="00E06ADC" w14:paraId="30CAF9D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BF5178D"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Análisis de la imagen y elementos paratextual</w:t>
            </w:r>
            <w:r>
              <w:rPr>
                <w:rFonts w:ascii="Noto Sans" w:eastAsia="Noto Sans" w:hAnsi="Noto Sans" w:cs="Noto Sans"/>
                <w:sz w:val="18"/>
                <w:szCs w:val="18"/>
              </w:rPr>
              <w:t>e</w:t>
            </w:r>
            <w:r w:rsidRPr="00E06ADC">
              <w:rPr>
                <w:rFonts w:ascii="Noto Sans" w:eastAsia="Noto Sans" w:hAnsi="Noto Sans" w:cs="Noto Sans"/>
                <w:sz w:val="18"/>
                <w:szCs w:val="18"/>
              </w:rPr>
              <w:t xml:space="preserve">s de los textos icónicos, verbales y multimodales. </w:t>
            </w:r>
          </w:p>
        </w:tc>
        <w:tc>
          <w:tcPr>
            <w:tcW w:w="567" w:type="dxa"/>
            <w:tcBorders>
              <w:top w:val="single" w:sz="4" w:space="0" w:color="auto"/>
              <w:left w:val="single" w:sz="4" w:space="0" w:color="auto"/>
              <w:bottom w:val="single" w:sz="4" w:space="0" w:color="auto"/>
              <w:right w:val="single" w:sz="4" w:space="0" w:color="auto"/>
            </w:tcBorders>
            <w:vAlign w:val="center"/>
          </w:tcPr>
          <w:p w14:paraId="64956379"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5215FE56"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405698D0" w14:textId="77777777" w:rsidTr="005C52D3">
        <w:tc>
          <w:tcPr>
            <w:tcW w:w="8494" w:type="dxa"/>
            <w:gridSpan w:val="3"/>
            <w:shd w:val="clear" w:color="auto" w:fill="F8F8F8" w:themeFill="background2"/>
          </w:tcPr>
          <w:p w14:paraId="75E07E34" w14:textId="77777777" w:rsidR="00AC760D" w:rsidRPr="00E06ADC" w:rsidRDefault="00AC760D" w:rsidP="00AC760D">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Procesos </w:t>
            </w:r>
          </w:p>
        </w:tc>
      </w:tr>
      <w:tr w:rsidR="00AC760D" w:rsidRPr="00E06ADC" w14:paraId="1BB0B2B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5312A38"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Comprensión oral. Sentido global del texto. Relación entre sus partes. Intencionalidad del emisor. Selección de la información relevante. Retención de la información relevante. </w:t>
            </w:r>
          </w:p>
        </w:tc>
        <w:tc>
          <w:tcPr>
            <w:tcW w:w="567" w:type="dxa"/>
            <w:tcBorders>
              <w:top w:val="nil"/>
              <w:left w:val="single" w:sz="4" w:space="0" w:color="auto"/>
              <w:bottom w:val="single" w:sz="4" w:space="0" w:color="auto"/>
              <w:right w:val="single" w:sz="4" w:space="0" w:color="auto"/>
            </w:tcBorders>
            <w:vAlign w:val="center"/>
          </w:tcPr>
          <w:p w14:paraId="5A2D8B32"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nil"/>
              <w:left w:val="single" w:sz="4" w:space="0" w:color="auto"/>
              <w:bottom w:val="single" w:sz="4" w:space="0" w:color="auto"/>
              <w:right w:val="single" w:sz="4" w:space="0" w:color="auto"/>
            </w:tcBorders>
            <w:vAlign w:val="center"/>
          </w:tcPr>
          <w:p w14:paraId="2041E9BD"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2BC0138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4C48253"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Producción de textos orales formales. Planificación y </w:t>
            </w:r>
            <w:r>
              <w:rPr>
                <w:rFonts w:ascii="Noto Sans" w:eastAsia="Noto Sans" w:hAnsi="Noto Sans" w:cs="Noto Sans"/>
                <w:sz w:val="18"/>
                <w:szCs w:val="18"/>
              </w:rPr>
              <w:t>búsqueda</w:t>
            </w:r>
            <w:r w:rsidRPr="00E06ADC">
              <w:rPr>
                <w:rFonts w:ascii="Noto Sans" w:eastAsia="Noto Sans" w:hAnsi="Noto Sans" w:cs="Noto Sans"/>
                <w:sz w:val="18"/>
                <w:szCs w:val="18"/>
              </w:rPr>
              <w:t xml:space="preserve"> de informa</w:t>
            </w:r>
            <w:r w:rsidR="004575B8">
              <w:rPr>
                <w:rFonts w:ascii="Noto Sans" w:eastAsia="Noto Sans" w:hAnsi="Noto Sans" w:cs="Noto Sans"/>
                <w:sz w:val="18"/>
                <w:szCs w:val="18"/>
              </w:rPr>
              <w:t>ción. Textuali</w:t>
            </w:r>
            <w:r w:rsidRPr="00E06ADC">
              <w:rPr>
                <w:rFonts w:ascii="Noto Sans" w:eastAsia="Noto Sans" w:hAnsi="Noto Sans" w:cs="Noto Sans"/>
                <w:sz w:val="18"/>
                <w:szCs w:val="18"/>
              </w:rPr>
              <w:t>zació</w:t>
            </w:r>
            <w:r>
              <w:rPr>
                <w:rFonts w:ascii="Noto Sans" w:eastAsia="Noto Sans" w:hAnsi="Noto Sans" w:cs="Noto Sans"/>
                <w:sz w:val="18"/>
                <w:szCs w:val="18"/>
              </w:rPr>
              <w:t>n</w:t>
            </w:r>
            <w:r w:rsidRPr="00E06ADC">
              <w:rPr>
                <w:rFonts w:ascii="Noto Sans" w:eastAsia="Noto Sans" w:hAnsi="Noto Sans" w:cs="Noto Sans"/>
                <w:sz w:val="18"/>
                <w:szCs w:val="18"/>
              </w:rPr>
              <w:t xml:space="preserve"> y revisión. Adecuación a la audiencia y a</w:t>
            </w:r>
            <w:r>
              <w:rPr>
                <w:rFonts w:ascii="Noto Sans" w:eastAsia="Noto Sans" w:hAnsi="Noto Sans" w:cs="Noto Sans"/>
                <w:sz w:val="18"/>
                <w:szCs w:val="18"/>
              </w:rPr>
              <w:t>l</w:t>
            </w:r>
            <w:r w:rsidRPr="00E06ADC">
              <w:rPr>
                <w:rFonts w:ascii="Noto Sans" w:eastAsia="Noto Sans" w:hAnsi="Noto Sans" w:cs="Noto Sans"/>
                <w:sz w:val="18"/>
                <w:szCs w:val="18"/>
              </w:rPr>
              <w:t xml:space="preserve"> tiempo de exposición. Elementos no verbales. Rasgos discursivos y lingüísticos de la oralidad formal.</w:t>
            </w:r>
          </w:p>
        </w:tc>
        <w:tc>
          <w:tcPr>
            <w:tcW w:w="567" w:type="dxa"/>
            <w:tcBorders>
              <w:top w:val="single" w:sz="4" w:space="0" w:color="auto"/>
              <w:left w:val="single" w:sz="4" w:space="0" w:color="auto"/>
              <w:bottom w:val="single" w:sz="4" w:space="0" w:color="auto"/>
              <w:right w:val="single" w:sz="4" w:space="0" w:color="auto"/>
            </w:tcBorders>
            <w:vAlign w:val="center"/>
          </w:tcPr>
          <w:p w14:paraId="61C8894F"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65488FC3"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415DAE0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2BA7DF6"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La conversación en la vida social. Práctica de </w:t>
            </w:r>
            <w:r>
              <w:rPr>
                <w:rFonts w:ascii="Noto Sans" w:eastAsia="Noto Sans" w:hAnsi="Noto Sans" w:cs="Noto Sans"/>
                <w:sz w:val="18"/>
                <w:szCs w:val="18"/>
              </w:rPr>
              <w:t>actos</w:t>
            </w:r>
            <w:r w:rsidRPr="00E06ADC">
              <w:rPr>
                <w:rFonts w:ascii="Noto Sans" w:eastAsia="Noto Sans" w:hAnsi="Noto Sans" w:cs="Noto Sans"/>
                <w:sz w:val="18"/>
                <w:szCs w:val="18"/>
              </w:rPr>
              <w:t xml:space="preserve"> de habla: explicar, opinar, dialogar y describir en situaciones comunicativas propias de la actividad escolar. </w:t>
            </w:r>
          </w:p>
        </w:tc>
        <w:tc>
          <w:tcPr>
            <w:tcW w:w="567" w:type="dxa"/>
            <w:tcBorders>
              <w:top w:val="single" w:sz="4" w:space="0" w:color="auto"/>
              <w:left w:val="single" w:sz="4" w:space="0" w:color="auto"/>
              <w:bottom w:val="single" w:sz="4" w:space="0" w:color="auto"/>
              <w:right w:val="single" w:sz="4" w:space="0" w:color="auto"/>
            </w:tcBorders>
            <w:vAlign w:val="center"/>
          </w:tcPr>
          <w:p w14:paraId="477EFE43"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6DED3D83"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1367CDF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1E9D127"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Detección y análisis de usos lingüísticos discriminatorios del lenguaje verbal y no verbal que transmiten prejuicios y estereotipos. </w:t>
            </w:r>
          </w:p>
        </w:tc>
        <w:tc>
          <w:tcPr>
            <w:tcW w:w="567" w:type="dxa"/>
            <w:tcBorders>
              <w:top w:val="single" w:sz="4" w:space="0" w:color="auto"/>
              <w:left w:val="single" w:sz="4" w:space="0" w:color="auto"/>
              <w:bottom w:val="single" w:sz="4" w:space="0" w:color="auto"/>
              <w:right w:val="single" w:sz="4" w:space="0" w:color="auto"/>
            </w:tcBorders>
            <w:vAlign w:val="center"/>
          </w:tcPr>
          <w:p w14:paraId="4209AF1E"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088FE599"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026C90A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054423D"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Comprensión lectora. Lectura de textos en voz alta. Identificación del sentido global del texto y la relación entre las partes. Selección y retención de la información. Detección y análisis de usos lingüísticos discriminatorios del lenguaje verbal y no verbal que transmiten prejuicios y estereotipos. </w:t>
            </w:r>
          </w:p>
        </w:tc>
        <w:tc>
          <w:tcPr>
            <w:tcW w:w="567" w:type="dxa"/>
            <w:tcBorders>
              <w:top w:val="single" w:sz="4" w:space="0" w:color="auto"/>
              <w:left w:val="single" w:sz="4" w:space="0" w:color="auto"/>
              <w:bottom w:val="single" w:sz="4" w:space="0" w:color="auto"/>
              <w:right w:val="single" w:sz="4" w:space="0" w:color="auto"/>
            </w:tcBorders>
            <w:vAlign w:val="center"/>
          </w:tcPr>
          <w:p w14:paraId="0B7DCDAB"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447D2BD"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5B46A14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9F6110A"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Producción escrita. Planificación. Textualizació</w:t>
            </w:r>
            <w:r>
              <w:rPr>
                <w:rFonts w:ascii="Noto Sans" w:eastAsia="Noto Sans" w:hAnsi="Noto Sans" w:cs="Noto Sans"/>
                <w:sz w:val="18"/>
                <w:szCs w:val="18"/>
              </w:rPr>
              <w:t>n</w:t>
            </w:r>
            <w:r w:rsidRPr="00E06ADC">
              <w:rPr>
                <w:rFonts w:ascii="Noto Sans" w:eastAsia="Noto Sans" w:hAnsi="Noto Sans" w:cs="Noto Sans"/>
                <w:sz w:val="18"/>
                <w:szCs w:val="18"/>
              </w:rPr>
              <w:t xml:space="preserve">. Revisión de textos propios del ámbito académico, personal y social. Edición de textos propios del ámbito académico, personal y social. </w:t>
            </w:r>
          </w:p>
        </w:tc>
        <w:tc>
          <w:tcPr>
            <w:tcW w:w="567" w:type="dxa"/>
            <w:tcBorders>
              <w:top w:val="single" w:sz="4" w:space="0" w:color="auto"/>
              <w:left w:val="single" w:sz="4" w:space="0" w:color="auto"/>
              <w:bottom w:val="single" w:sz="4" w:space="0" w:color="auto"/>
              <w:right w:val="single" w:sz="4" w:space="0" w:color="auto"/>
            </w:tcBorders>
            <w:vAlign w:val="center"/>
          </w:tcPr>
          <w:p w14:paraId="0FF87339"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4968F9DE"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3404CEA5" w14:textId="77777777" w:rsidTr="005C52D3">
        <w:tc>
          <w:tcPr>
            <w:tcW w:w="7366" w:type="dxa"/>
            <w:tcBorders>
              <w:top w:val="single" w:sz="4" w:space="0" w:color="auto"/>
              <w:left w:val="single" w:sz="4" w:space="0" w:color="auto"/>
              <w:bottom w:val="single" w:sz="4" w:space="0" w:color="auto"/>
              <w:right w:val="single" w:sz="4" w:space="0" w:color="auto"/>
            </w:tcBorders>
            <w:vAlign w:val="bottom"/>
          </w:tcPr>
          <w:p w14:paraId="3FA5DC49"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Uso de la escritura para la organización del pensamiento: </w:t>
            </w:r>
            <w:r>
              <w:rPr>
                <w:rFonts w:ascii="Noto Sans" w:eastAsia="Noto Sans" w:hAnsi="Noto Sans" w:cs="Noto Sans"/>
                <w:sz w:val="18"/>
                <w:szCs w:val="18"/>
              </w:rPr>
              <w:t>toma</w:t>
            </w:r>
            <w:r w:rsidRPr="00E06ADC">
              <w:rPr>
                <w:rFonts w:ascii="Noto Sans" w:eastAsia="Noto Sans" w:hAnsi="Noto Sans" w:cs="Noto Sans"/>
                <w:sz w:val="18"/>
                <w:szCs w:val="18"/>
              </w:rPr>
              <w:t xml:space="preserve"> de notas, esquemas, resúmenes, definiciones, mapas conceptuales, organigramas, exposiciones y explicaciones sencillas, glosarios, tablas de contenidos, etc.,</w:t>
            </w:r>
            <w:r>
              <w:rPr>
                <w:rFonts w:ascii="Noto Sans" w:eastAsia="Noto Sans" w:hAnsi="Noto Sans" w:cs="Noto Sans"/>
                <w:sz w:val="18"/>
                <w:szCs w:val="18"/>
              </w:rPr>
              <w:t xml:space="preserve"> soporte en</w:t>
            </w:r>
            <w:r w:rsidRPr="00E06ADC">
              <w:rPr>
                <w:rFonts w:ascii="Noto Sans" w:eastAsia="Noto Sans" w:hAnsi="Noto Sans" w:cs="Noto Sans"/>
                <w:sz w:val="18"/>
                <w:szCs w:val="18"/>
              </w:rPr>
              <w:t xml:space="preserve"> papel o digital, con corrección gramatical y ortográfica y propiedad léxica.</w:t>
            </w:r>
            <w:r>
              <w:rPr>
                <w:rFonts w:ascii="Noto Sans" w:eastAsia="Noto Sans" w:hAnsi="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5900BEE6"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0CA86A5B"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4E1928D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7786283"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Conocimiento de las estrategias verbales y no verbales para la producción escrita en diferentes </w:t>
            </w:r>
            <w:r w:rsidR="00F04FC7">
              <w:rPr>
                <w:rFonts w:ascii="Noto Sans" w:eastAsia="Noto Sans" w:hAnsi="Noto Sans" w:cs="Noto Sans"/>
                <w:sz w:val="18"/>
                <w:szCs w:val="18"/>
              </w:rPr>
              <w:t>soportes</w:t>
            </w:r>
            <w:r w:rsidRPr="00E06ADC">
              <w:rPr>
                <w:rFonts w:ascii="Noto Sans" w:eastAsia="Noto Sans" w:hAnsi="Noto Sans" w:cs="Noto Sans"/>
                <w:sz w:val="18"/>
                <w:szCs w:val="18"/>
              </w:rPr>
              <w:t>. Planificación. Organización de la información. Redacción. Revisión. Presentación del texto. Localización de una determinada información en un texto escrito.</w:t>
            </w:r>
          </w:p>
        </w:tc>
        <w:tc>
          <w:tcPr>
            <w:tcW w:w="567" w:type="dxa"/>
            <w:tcBorders>
              <w:top w:val="single" w:sz="4" w:space="0" w:color="auto"/>
              <w:left w:val="single" w:sz="4" w:space="0" w:color="auto"/>
              <w:bottom w:val="single" w:sz="4" w:space="0" w:color="auto"/>
              <w:right w:val="single" w:sz="4" w:space="0" w:color="auto"/>
            </w:tcBorders>
            <w:vAlign w:val="center"/>
          </w:tcPr>
          <w:p w14:paraId="20681BE0"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55022383"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0A850D4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6408830"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Comprensión e interpretación de textos escritos del ámbito personal, escolar y social: instrucciones, correos electrónicos, etc. </w:t>
            </w:r>
          </w:p>
        </w:tc>
        <w:tc>
          <w:tcPr>
            <w:tcW w:w="567" w:type="dxa"/>
            <w:tcBorders>
              <w:top w:val="single" w:sz="4" w:space="0" w:color="auto"/>
              <w:left w:val="single" w:sz="4" w:space="0" w:color="auto"/>
              <w:bottom w:val="single" w:sz="4" w:space="0" w:color="auto"/>
              <w:right w:val="single" w:sz="4" w:space="0" w:color="auto"/>
            </w:tcBorders>
            <w:vAlign w:val="center"/>
          </w:tcPr>
          <w:p w14:paraId="64B5693C"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1E930DCC"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7A3B657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D5AF8D1"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Producción de textos escritos con corrección gramatical y ortográfica, y propiedad léxica. </w:t>
            </w:r>
          </w:p>
        </w:tc>
        <w:tc>
          <w:tcPr>
            <w:tcW w:w="567" w:type="dxa"/>
            <w:tcBorders>
              <w:top w:val="single" w:sz="4" w:space="0" w:color="auto"/>
              <w:left w:val="single" w:sz="4" w:space="0" w:color="auto"/>
              <w:bottom w:val="single" w:sz="4" w:space="0" w:color="auto"/>
              <w:right w:val="single" w:sz="4" w:space="0" w:color="auto"/>
            </w:tcBorders>
            <w:vAlign w:val="center"/>
          </w:tcPr>
          <w:p w14:paraId="16084138"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55BACC45"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725034E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3B10789"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Alfabetización mediática e informacional. </w:t>
            </w:r>
          </w:p>
        </w:tc>
        <w:tc>
          <w:tcPr>
            <w:tcW w:w="567" w:type="dxa"/>
            <w:tcBorders>
              <w:top w:val="single" w:sz="4" w:space="0" w:color="auto"/>
              <w:left w:val="single" w:sz="4" w:space="0" w:color="auto"/>
              <w:bottom w:val="single" w:sz="4" w:space="0" w:color="auto"/>
              <w:right w:val="single" w:sz="4" w:space="0" w:color="auto"/>
            </w:tcBorders>
            <w:vAlign w:val="center"/>
          </w:tcPr>
          <w:p w14:paraId="497AE351"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0A6F7E62"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5811D053"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A0AE182"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Estrategias de </w:t>
            </w:r>
            <w:r>
              <w:rPr>
                <w:rFonts w:ascii="Noto Sans" w:eastAsia="Noto Sans" w:hAnsi="Noto Sans" w:cs="Noto Sans"/>
                <w:sz w:val="18"/>
                <w:szCs w:val="18"/>
              </w:rPr>
              <w:t>búsqueda</w:t>
            </w:r>
            <w:r w:rsidRPr="00E06ADC">
              <w:rPr>
                <w:rFonts w:ascii="Noto Sans" w:eastAsia="Noto Sans" w:hAnsi="Noto Sans" w:cs="Noto Sans"/>
                <w:sz w:val="18"/>
                <w:szCs w:val="18"/>
              </w:rPr>
              <w:t xml:space="preserve"> guiada y selección de información a Internet con criterios de fiabilidad, calidad y pert</w:t>
            </w:r>
            <w:r>
              <w:rPr>
                <w:rFonts w:ascii="Noto Sans" w:eastAsia="Noto Sans" w:hAnsi="Noto Sans" w:cs="Noto Sans"/>
                <w:sz w:val="18"/>
                <w:szCs w:val="18"/>
              </w:rPr>
              <w:t>e</w:t>
            </w:r>
            <w:r w:rsidRPr="00E06ADC">
              <w:rPr>
                <w:rFonts w:ascii="Noto Sans" w:eastAsia="Noto Sans" w:hAnsi="Noto Sans" w:cs="Noto Sans"/>
                <w:sz w:val="18"/>
                <w:szCs w:val="18"/>
              </w:rPr>
              <w:t>nencia.</w:t>
            </w:r>
          </w:p>
        </w:tc>
        <w:tc>
          <w:tcPr>
            <w:tcW w:w="567" w:type="dxa"/>
            <w:tcBorders>
              <w:top w:val="single" w:sz="4" w:space="0" w:color="auto"/>
              <w:left w:val="single" w:sz="4" w:space="0" w:color="auto"/>
              <w:bottom w:val="single" w:sz="4" w:space="0" w:color="auto"/>
              <w:right w:val="single" w:sz="4" w:space="0" w:color="auto"/>
            </w:tcBorders>
            <w:vAlign w:val="center"/>
          </w:tcPr>
          <w:p w14:paraId="5E79EC4D"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066B2908"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32674E0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E71F7BD"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Comunicación y difusión creativa y respetuosa </w:t>
            </w:r>
            <w:r>
              <w:rPr>
                <w:rFonts w:ascii="Noto Sans" w:eastAsia="Noto Sans" w:hAnsi="Noto Sans" w:cs="Noto Sans"/>
                <w:sz w:val="18"/>
                <w:szCs w:val="18"/>
              </w:rPr>
              <w:t>con</w:t>
            </w:r>
            <w:r w:rsidRPr="00E06ADC">
              <w:rPr>
                <w:rFonts w:ascii="Noto Sans" w:eastAsia="Noto Sans" w:hAnsi="Noto Sans" w:cs="Noto Sans"/>
                <w:sz w:val="18"/>
                <w:szCs w:val="18"/>
              </w:rPr>
              <w:t xml:space="preserve"> la propiedad intelectual. </w:t>
            </w:r>
          </w:p>
        </w:tc>
        <w:tc>
          <w:tcPr>
            <w:tcW w:w="567" w:type="dxa"/>
            <w:tcBorders>
              <w:top w:val="single" w:sz="4" w:space="0" w:color="auto"/>
              <w:left w:val="single" w:sz="4" w:space="0" w:color="auto"/>
              <w:bottom w:val="single" w:sz="4" w:space="0" w:color="auto"/>
              <w:right w:val="single" w:sz="4" w:space="0" w:color="auto"/>
            </w:tcBorders>
            <w:vAlign w:val="center"/>
          </w:tcPr>
          <w:p w14:paraId="3539E39B"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08DD71E7"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2FDB9BB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02A768E"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Uso de plataformas virtuales para la realización de proyectos escolares. </w:t>
            </w:r>
          </w:p>
        </w:tc>
        <w:tc>
          <w:tcPr>
            <w:tcW w:w="567" w:type="dxa"/>
            <w:tcBorders>
              <w:top w:val="single" w:sz="4" w:space="0" w:color="auto"/>
              <w:left w:val="single" w:sz="4" w:space="0" w:color="auto"/>
              <w:bottom w:val="single" w:sz="4" w:space="0" w:color="auto"/>
              <w:right w:val="single" w:sz="4" w:space="0" w:color="auto"/>
            </w:tcBorders>
            <w:vAlign w:val="center"/>
          </w:tcPr>
          <w:p w14:paraId="38130F03"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4E33AF5F"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25B3AA0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6F18AE8"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Detección y análisis de usos lingüísticos discriminatorios del lenguaje verbal e icónico que transmiten prejuicios, estereotipos y descalificación. </w:t>
            </w:r>
          </w:p>
        </w:tc>
        <w:tc>
          <w:tcPr>
            <w:tcW w:w="567" w:type="dxa"/>
            <w:tcBorders>
              <w:top w:val="single" w:sz="4" w:space="0" w:color="auto"/>
              <w:left w:val="single" w:sz="4" w:space="0" w:color="auto"/>
              <w:bottom w:val="single" w:sz="4" w:space="0" w:color="auto"/>
              <w:right w:val="single" w:sz="4" w:space="0" w:color="auto"/>
            </w:tcBorders>
            <w:vAlign w:val="center"/>
          </w:tcPr>
          <w:p w14:paraId="4B6AAE70"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56B2D574"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Arial" w:hAnsi="Noto Sans" w:cs="Noto Sans"/>
                <w:sz w:val="18"/>
                <w:szCs w:val="18"/>
              </w:rPr>
              <w:t>x</w:t>
            </w:r>
          </w:p>
        </w:tc>
      </w:tr>
      <w:tr w:rsidR="00AC760D" w:rsidRPr="00E06ADC" w14:paraId="04E115ED" w14:textId="77777777" w:rsidTr="005C52D3">
        <w:tc>
          <w:tcPr>
            <w:tcW w:w="8494" w:type="dxa"/>
            <w:gridSpan w:val="3"/>
            <w:shd w:val="clear" w:color="auto" w:fill="F8F8F8" w:themeFill="background2"/>
          </w:tcPr>
          <w:p w14:paraId="788E4459" w14:textId="77777777" w:rsidR="00AC760D" w:rsidRPr="00E06ADC" w:rsidRDefault="00AC760D" w:rsidP="00AC760D">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Reconocimiento y uso discursivo de los elementos lingüísticos</w:t>
            </w:r>
          </w:p>
        </w:tc>
      </w:tr>
      <w:tr w:rsidR="00AC760D" w:rsidRPr="00E06ADC" w14:paraId="07B737D7" w14:textId="77777777" w:rsidTr="005C52D3">
        <w:tc>
          <w:tcPr>
            <w:tcW w:w="7366" w:type="dxa"/>
          </w:tcPr>
          <w:p w14:paraId="4A12E7DC"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Identificación y uso de los recursos lingüísticos para mostrar la implicación del emisor en los textos y su actitud hacia este. Formas de deixis (temporal, personal y espacial). </w:t>
            </w:r>
          </w:p>
        </w:tc>
        <w:tc>
          <w:tcPr>
            <w:tcW w:w="567" w:type="dxa"/>
          </w:tcPr>
          <w:p w14:paraId="5255B6B1"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c>
          <w:tcPr>
            <w:tcW w:w="561" w:type="dxa"/>
          </w:tcPr>
          <w:p w14:paraId="3D4E80FD"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634F1AC7" w14:textId="77777777" w:rsidTr="005C52D3">
        <w:tc>
          <w:tcPr>
            <w:tcW w:w="7366" w:type="dxa"/>
          </w:tcPr>
          <w:p w14:paraId="1AE5E2FD"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Procedimientos de </w:t>
            </w:r>
            <w:r>
              <w:rPr>
                <w:rFonts w:ascii="Noto Sans" w:hAnsi="Noto Sans" w:cs="Noto Sans"/>
                <w:sz w:val="18"/>
                <w:szCs w:val="18"/>
              </w:rPr>
              <w:t>modalización</w:t>
            </w:r>
            <w:r w:rsidRPr="00E06ADC">
              <w:rPr>
                <w:rFonts w:ascii="Noto Sans" w:hAnsi="Noto Sans" w:cs="Noto Sans"/>
                <w:sz w:val="18"/>
                <w:szCs w:val="18"/>
              </w:rPr>
              <w:t xml:space="preserve">: tipo de enunciados según la actitud del hablante, modas verbales. </w:t>
            </w:r>
          </w:p>
        </w:tc>
        <w:tc>
          <w:tcPr>
            <w:tcW w:w="567" w:type="dxa"/>
          </w:tcPr>
          <w:p w14:paraId="0041BA03"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c>
          <w:tcPr>
            <w:tcW w:w="561" w:type="dxa"/>
          </w:tcPr>
          <w:p w14:paraId="7489BE1B"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0EC58CFF" w14:textId="77777777" w:rsidTr="005C52D3">
        <w:tc>
          <w:tcPr>
            <w:tcW w:w="7366" w:type="dxa"/>
          </w:tcPr>
          <w:p w14:paraId="6CC32E04"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Introducción a los mecanismos lingüísticos de la cohesión. </w:t>
            </w:r>
          </w:p>
        </w:tc>
        <w:tc>
          <w:tcPr>
            <w:tcW w:w="567" w:type="dxa"/>
          </w:tcPr>
          <w:p w14:paraId="16C9349C"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Pr>
          <w:p w14:paraId="3FF4008A"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3905DDC8" w14:textId="77777777" w:rsidTr="005C52D3">
        <w:tc>
          <w:tcPr>
            <w:tcW w:w="7366" w:type="dxa"/>
          </w:tcPr>
          <w:p w14:paraId="4BBEC477"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Identificación de los recursos lingüísticos para establecer relaciones entre las diferentes partes del texto. </w:t>
            </w:r>
          </w:p>
        </w:tc>
        <w:tc>
          <w:tcPr>
            <w:tcW w:w="567" w:type="dxa"/>
          </w:tcPr>
          <w:p w14:paraId="7083DB0D"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Pr>
          <w:p w14:paraId="0D77690D"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36815BD9" w14:textId="77777777" w:rsidTr="005C52D3">
        <w:tc>
          <w:tcPr>
            <w:tcW w:w="7366" w:type="dxa"/>
          </w:tcPr>
          <w:p w14:paraId="311A1521"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Los conectores textuales explicativos, temporales, de orden y de contraste. </w:t>
            </w:r>
          </w:p>
        </w:tc>
        <w:tc>
          <w:tcPr>
            <w:tcW w:w="567" w:type="dxa"/>
          </w:tcPr>
          <w:p w14:paraId="50A953CD"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Pr>
          <w:p w14:paraId="0B00BDE3"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19DC355D" w14:textId="77777777" w:rsidTr="005C52D3">
        <w:tc>
          <w:tcPr>
            <w:tcW w:w="7366" w:type="dxa"/>
          </w:tcPr>
          <w:p w14:paraId="1BAD5805"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Mecanismos de referencia interna gramaticales (sustituciones pronominales y adverbiales) y léxicos (repeticiones, sinónimos, hiperónimos y elipsis). </w:t>
            </w:r>
          </w:p>
        </w:tc>
        <w:tc>
          <w:tcPr>
            <w:tcW w:w="567" w:type="dxa"/>
          </w:tcPr>
          <w:p w14:paraId="64167688"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Pr>
          <w:p w14:paraId="4CCE1A85"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495009BD" w14:textId="77777777" w:rsidTr="005C52D3">
        <w:tc>
          <w:tcPr>
            <w:tcW w:w="7366" w:type="dxa"/>
          </w:tcPr>
          <w:p w14:paraId="2FF7EA7B"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Uso coherente de las formas verbales en los textos. Los tiempos de pasado en la narración. Correlación temporal en el discurso relatado.</w:t>
            </w:r>
          </w:p>
        </w:tc>
        <w:tc>
          <w:tcPr>
            <w:tcW w:w="567" w:type="dxa"/>
          </w:tcPr>
          <w:p w14:paraId="54EB4547"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c>
          <w:tcPr>
            <w:tcW w:w="561" w:type="dxa"/>
          </w:tcPr>
          <w:p w14:paraId="60CD9167"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7B4BA484" w14:textId="77777777" w:rsidTr="005C52D3">
        <w:tc>
          <w:tcPr>
            <w:tcW w:w="7366" w:type="dxa"/>
          </w:tcPr>
          <w:p w14:paraId="1E927207"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Recursos lingüísticos para adecuar el registro a la situación de comunicación: explicación y análisis de la adecuación textual. </w:t>
            </w:r>
          </w:p>
        </w:tc>
        <w:tc>
          <w:tcPr>
            <w:tcW w:w="567" w:type="dxa"/>
          </w:tcPr>
          <w:p w14:paraId="732D2C44"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Pr>
          <w:p w14:paraId="27080F9C"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36F48B26" w14:textId="77777777" w:rsidTr="005C52D3">
        <w:tc>
          <w:tcPr>
            <w:tcW w:w="7366" w:type="dxa"/>
          </w:tcPr>
          <w:p w14:paraId="1FF35BC8"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Uso progresivamente autónomo de diccionarios, manuales de consulta de gramática para obtener información básica, y de correctores ortográficos en </w:t>
            </w:r>
            <w:r>
              <w:rPr>
                <w:rFonts w:ascii="Noto Sans" w:hAnsi="Noto Sans" w:cs="Noto Sans"/>
                <w:sz w:val="18"/>
                <w:szCs w:val="18"/>
              </w:rPr>
              <w:t>soporte</w:t>
            </w:r>
            <w:r w:rsidRPr="00E06ADC">
              <w:rPr>
                <w:rFonts w:ascii="Noto Sans" w:hAnsi="Noto Sans" w:cs="Noto Sans"/>
                <w:sz w:val="18"/>
                <w:szCs w:val="18"/>
              </w:rPr>
              <w:t xml:space="preserve"> analógico o digital. </w:t>
            </w:r>
          </w:p>
        </w:tc>
        <w:tc>
          <w:tcPr>
            <w:tcW w:w="567" w:type="dxa"/>
          </w:tcPr>
          <w:p w14:paraId="5614DD00"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c>
          <w:tcPr>
            <w:tcW w:w="561" w:type="dxa"/>
          </w:tcPr>
          <w:p w14:paraId="796F1E91"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107E8496" w14:textId="77777777" w:rsidTr="005C52D3">
        <w:tc>
          <w:tcPr>
            <w:tcW w:w="7366" w:type="dxa"/>
          </w:tcPr>
          <w:p w14:paraId="5E8B0EFD"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Explicación y uso de los signos básicos de puntuación como mecanismo organizador del texto escrito: los dos puntos, los paréntesis, los corchetes. Su relación con el significado. </w:t>
            </w:r>
          </w:p>
        </w:tc>
        <w:tc>
          <w:tcPr>
            <w:tcW w:w="567" w:type="dxa"/>
          </w:tcPr>
          <w:p w14:paraId="17CAE61D"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c>
          <w:tcPr>
            <w:tcW w:w="561" w:type="dxa"/>
          </w:tcPr>
          <w:p w14:paraId="5DEAB715"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44AE257B" w14:textId="77777777" w:rsidTr="005C52D3">
        <w:tc>
          <w:tcPr>
            <w:tcW w:w="7366" w:type="dxa"/>
          </w:tcPr>
          <w:p w14:paraId="60B12DCE"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Corrección lingüística y revisión ortográfica y gramatical de los textos. Aplicación guiada del conocimiento y uso reflexivo de las normas</w:t>
            </w:r>
            <w:r>
              <w:rPr>
                <w:rFonts w:ascii="Noto Sans" w:hAnsi="Noto Sans" w:cs="Noto Sans"/>
                <w:sz w:val="18"/>
                <w:szCs w:val="18"/>
              </w:rPr>
              <w:t xml:space="preserve"> </w:t>
            </w:r>
            <w:r w:rsidRPr="00E06ADC">
              <w:rPr>
                <w:rFonts w:ascii="Noto Sans" w:hAnsi="Noto Sans" w:cs="Noto Sans"/>
                <w:sz w:val="18"/>
                <w:szCs w:val="18"/>
              </w:rPr>
              <w:t>ortográficas y gramaticales, valorando la necesidad de ajustarse a la norma</w:t>
            </w:r>
            <w:r>
              <w:rPr>
                <w:rFonts w:ascii="Noto Sans" w:hAnsi="Noto Sans" w:cs="Noto Sans"/>
                <w:sz w:val="18"/>
                <w:szCs w:val="18"/>
              </w:rPr>
              <w:t xml:space="preserve"> </w:t>
            </w:r>
            <w:r w:rsidRPr="00E06ADC">
              <w:rPr>
                <w:rFonts w:ascii="Noto Sans" w:hAnsi="Noto Sans" w:cs="Noto Sans"/>
                <w:sz w:val="18"/>
                <w:szCs w:val="18"/>
              </w:rPr>
              <w:t>lingüística, tanto en textos manuscritos como digitales.</w:t>
            </w:r>
          </w:p>
        </w:tc>
        <w:tc>
          <w:tcPr>
            <w:tcW w:w="567" w:type="dxa"/>
          </w:tcPr>
          <w:p w14:paraId="08372456"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Pr>
          <w:p w14:paraId="4679AB51"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79A03899" w14:textId="77777777" w:rsidTr="005C52D3">
        <w:tc>
          <w:tcPr>
            <w:tcW w:w="7366" w:type="dxa"/>
          </w:tcPr>
          <w:p w14:paraId="67E0BE77"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La acentuación de diptongos, triptongos </w:t>
            </w:r>
            <w:r w:rsidR="000D49D7">
              <w:rPr>
                <w:rFonts w:ascii="Noto Sans" w:hAnsi="Noto Sans" w:cs="Noto Sans"/>
                <w:sz w:val="18"/>
                <w:szCs w:val="18"/>
              </w:rPr>
              <w:t>y</w:t>
            </w:r>
            <w:r w:rsidRPr="00E06ADC">
              <w:rPr>
                <w:rFonts w:ascii="Noto Sans" w:hAnsi="Noto Sans" w:cs="Noto Sans"/>
                <w:sz w:val="18"/>
                <w:szCs w:val="18"/>
              </w:rPr>
              <w:t xml:space="preserve"> hiatos. </w:t>
            </w:r>
          </w:p>
        </w:tc>
        <w:tc>
          <w:tcPr>
            <w:tcW w:w="567" w:type="dxa"/>
          </w:tcPr>
          <w:p w14:paraId="33F7D2D1"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Pr>
          <w:p w14:paraId="455F71DE"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39F0BE37" w14:textId="77777777" w:rsidTr="005C52D3">
        <w:tc>
          <w:tcPr>
            <w:tcW w:w="7366" w:type="dxa"/>
          </w:tcPr>
          <w:p w14:paraId="12A83574"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Acentuación de las palabras compuestas. </w:t>
            </w:r>
          </w:p>
        </w:tc>
        <w:tc>
          <w:tcPr>
            <w:tcW w:w="567" w:type="dxa"/>
          </w:tcPr>
          <w:p w14:paraId="5A175DF5"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Pr>
          <w:p w14:paraId="4D7C7065"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74826CCF" w14:textId="77777777" w:rsidTr="005C52D3">
        <w:tc>
          <w:tcPr>
            <w:tcW w:w="7366" w:type="dxa"/>
          </w:tcPr>
          <w:p w14:paraId="63BE108E"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Escritura correcta de palabras de uso habitual que contengan grafías homófonas. </w:t>
            </w:r>
          </w:p>
        </w:tc>
        <w:tc>
          <w:tcPr>
            <w:tcW w:w="567" w:type="dxa"/>
          </w:tcPr>
          <w:p w14:paraId="0D8E09DB"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Pr>
          <w:p w14:paraId="1D1CCA1D"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bl>
    <w:p w14:paraId="4A953CD5"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AC760D" w:rsidRPr="00E06ADC" w14:paraId="0C2473B0" w14:textId="77777777" w:rsidTr="005C52D3">
        <w:tc>
          <w:tcPr>
            <w:tcW w:w="7366" w:type="dxa"/>
            <w:shd w:val="clear" w:color="auto" w:fill="DFDFDF" w:themeFill="background2" w:themeFillShade="E6"/>
          </w:tcPr>
          <w:p w14:paraId="5A4B8621" w14:textId="77777777" w:rsidR="00AC760D" w:rsidRPr="00E06ADC" w:rsidRDefault="00AC760D" w:rsidP="00AC760D">
            <w:pPr>
              <w:pStyle w:val="paragraph"/>
              <w:spacing w:beforeAutospacing="0" w:afterAutospacing="0"/>
              <w:textAlignment w:val="baseline"/>
              <w:rPr>
                <w:rFonts w:ascii="Noto Sans" w:hAnsi="Noto Sans" w:cs="Noto Sans"/>
                <w:b/>
                <w:bCs/>
                <w:sz w:val="18"/>
                <w:szCs w:val="18"/>
              </w:rPr>
            </w:pPr>
            <w:bookmarkStart w:id="50" w:name="_Hlk189649794"/>
            <w:r w:rsidRPr="00E06ADC">
              <w:rPr>
                <w:rFonts w:ascii="Noto Sans" w:hAnsi="Noto Sans" w:cs="Noto Sans"/>
                <w:b/>
                <w:bCs/>
                <w:sz w:val="18"/>
                <w:szCs w:val="18"/>
              </w:rPr>
              <w:t xml:space="preserve">EDUCACIÓN LITERARIA </w:t>
            </w:r>
          </w:p>
        </w:tc>
        <w:tc>
          <w:tcPr>
            <w:tcW w:w="567" w:type="dxa"/>
            <w:shd w:val="clear" w:color="auto" w:fill="DFDFDF" w:themeFill="background2" w:themeFillShade="E6"/>
          </w:tcPr>
          <w:p w14:paraId="1E657628" w14:textId="77777777" w:rsidR="00AC760D" w:rsidRPr="00E06ADC" w:rsidRDefault="00AC760D" w:rsidP="00B07644">
            <w:pPr>
              <w:pStyle w:val="paragraph"/>
              <w:spacing w:beforeAutospacing="0" w:afterAutospacing="0"/>
              <w:jc w:val="center"/>
              <w:textAlignment w:val="baseline"/>
              <w:rPr>
                <w:rFonts w:ascii="Noto Sans" w:hAnsi="Noto Sans" w:cs="Noto Sans"/>
                <w:b/>
                <w:bCs/>
                <w:sz w:val="18"/>
                <w:szCs w:val="18"/>
              </w:rPr>
            </w:pPr>
            <w:r w:rsidRPr="00E06ADC">
              <w:rPr>
                <w:rFonts w:ascii="Noto Sans" w:hAnsi="Noto Sans" w:cs="Noto Sans"/>
                <w:b/>
                <w:bCs/>
                <w:sz w:val="18"/>
                <w:szCs w:val="18"/>
              </w:rPr>
              <w:t>1.º</w:t>
            </w:r>
          </w:p>
        </w:tc>
        <w:tc>
          <w:tcPr>
            <w:tcW w:w="561" w:type="dxa"/>
            <w:shd w:val="clear" w:color="auto" w:fill="DFDFDF" w:themeFill="background2" w:themeFillShade="E6"/>
          </w:tcPr>
          <w:p w14:paraId="3572B207" w14:textId="77777777" w:rsidR="00AC760D" w:rsidRPr="00E06ADC" w:rsidRDefault="00AC760D" w:rsidP="00B07644">
            <w:pPr>
              <w:pStyle w:val="paragraph"/>
              <w:spacing w:beforeAutospacing="0" w:afterAutospacing="0"/>
              <w:jc w:val="center"/>
              <w:textAlignment w:val="baseline"/>
              <w:rPr>
                <w:rFonts w:ascii="Noto Sans" w:hAnsi="Noto Sans" w:cs="Noto Sans"/>
                <w:b/>
                <w:bCs/>
                <w:sz w:val="18"/>
                <w:szCs w:val="18"/>
              </w:rPr>
            </w:pPr>
            <w:r w:rsidRPr="00E06ADC">
              <w:rPr>
                <w:rFonts w:ascii="Noto Sans" w:hAnsi="Noto Sans" w:cs="Noto Sans"/>
                <w:b/>
                <w:bCs/>
                <w:sz w:val="18"/>
                <w:szCs w:val="18"/>
              </w:rPr>
              <w:t>2.º</w:t>
            </w:r>
          </w:p>
        </w:tc>
      </w:tr>
      <w:tr w:rsidR="00AC760D" w:rsidRPr="00E06ADC" w14:paraId="04E7D7B3" w14:textId="77777777" w:rsidTr="005C52D3">
        <w:tc>
          <w:tcPr>
            <w:tcW w:w="8494" w:type="dxa"/>
            <w:gridSpan w:val="3"/>
            <w:shd w:val="clear" w:color="auto" w:fill="F8F8F8" w:themeFill="background2"/>
          </w:tcPr>
          <w:p w14:paraId="6D76E2CE" w14:textId="77777777" w:rsidR="00AC760D" w:rsidRPr="00E06ADC" w:rsidRDefault="00AC760D" w:rsidP="00AC760D">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Lectura autónoma </w:t>
            </w:r>
          </w:p>
        </w:tc>
      </w:tr>
      <w:bookmarkEnd w:id="50"/>
      <w:tr w:rsidR="00AC760D" w:rsidRPr="00E06ADC" w14:paraId="0E2BE711" w14:textId="77777777" w:rsidTr="005C52D3">
        <w:tc>
          <w:tcPr>
            <w:tcW w:w="7366" w:type="dxa"/>
            <w:tcBorders>
              <w:top w:val="single" w:sz="4" w:space="0" w:color="auto"/>
              <w:left w:val="single" w:sz="4" w:space="0" w:color="auto"/>
              <w:bottom w:val="single" w:sz="4" w:space="0" w:color="auto"/>
              <w:right w:val="single" w:sz="4" w:space="0" w:color="000000" w:themeColor="text1"/>
            </w:tcBorders>
            <w:vAlign w:val="center"/>
          </w:tcPr>
          <w:p w14:paraId="4D4AA001"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Lectura de obras completas y/o fragmentos entre una serie de propuestas.</w:t>
            </w:r>
          </w:p>
        </w:tc>
        <w:tc>
          <w:tcPr>
            <w:tcW w:w="567" w:type="dxa"/>
            <w:tcBorders>
              <w:top w:val="nil"/>
              <w:left w:val="single" w:sz="4" w:space="0" w:color="auto"/>
              <w:bottom w:val="single" w:sz="4" w:space="0" w:color="auto"/>
              <w:right w:val="single" w:sz="4" w:space="0" w:color="auto"/>
            </w:tcBorders>
            <w:vAlign w:val="center"/>
          </w:tcPr>
          <w:p w14:paraId="42E9261F"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nil"/>
              <w:left w:val="single" w:sz="4" w:space="0" w:color="auto"/>
              <w:bottom w:val="single" w:sz="4" w:space="0" w:color="auto"/>
              <w:right w:val="single" w:sz="4" w:space="0" w:color="000000" w:themeColor="text1"/>
            </w:tcBorders>
            <w:vAlign w:val="center"/>
          </w:tcPr>
          <w:p w14:paraId="0568525A"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452CB98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54C3CA2"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Exploración guiada de la biblioteca virtual, escolar y pública disponible.</w:t>
            </w:r>
          </w:p>
        </w:tc>
        <w:tc>
          <w:tcPr>
            <w:tcW w:w="567" w:type="dxa"/>
            <w:tcBorders>
              <w:top w:val="single" w:sz="4" w:space="0" w:color="auto"/>
              <w:left w:val="single" w:sz="4" w:space="0" w:color="auto"/>
              <w:bottom w:val="single" w:sz="4" w:space="0" w:color="auto"/>
              <w:right w:val="single" w:sz="4" w:space="0" w:color="auto"/>
            </w:tcBorders>
            <w:vAlign w:val="center"/>
          </w:tcPr>
          <w:p w14:paraId="18BEFB4E"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1BB9AC0"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7B8B53A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FD63A98"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Participación en </w:t>
            </w:r>
            <w:r>
              <w:rPr>
                <w:rFonts w:ascii="Noto Sans" w:eastAsia="Noto Sans" w:hAnsi="Noto Sans" w:cs="Noto Sans"/>
                <w:sz w:val="18"/>
                <w:szCs w:val="18"/>
              </w:rPr>
              <w:t>actos</w:t>
            </w:r>
            <w:r w:rsidRPr="00E06ADC">
              <w:rPr>
                <w:rFonts w:ascii="Noto Sans" w:eastAsia="Noto Sans" w:hAnsi="Noto Sans" w:cs="Noto Sans"/>
                <w:sz w:val="18"/>
                <w:szCs w:val="18"/>
              </w:rPr>
              <w:t xml:space="preserve"> culturales vinculados con el circuito literario lector.</w:t>
            </w:r>
          </w:p>
        </w:tc>
        <w:tc>
          <w:tcPr>
            <w:tcW w:w="567" w:type="dxa"/>
            <w:tcBorders>
              <w:top w:val="single" w:sz="4" w:space="0" w:color="auto"/>
              <w:left w:val="single" w:sz="4" w:space="0" w:color="auto"/>
              <w:bottom w:val="single" w:sz="4" w:space="0" w:color="auto"/>
              <w:right w:val="single" w:sz="4" w:space="0" w:color="auto"/>
            </w:tcBorders>
            <w:vAlign w:val="center"/>
          </w:tcPr>
          <w:p w14:paraId="3892CF28"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322079F"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1819988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B14EEEF"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Relación de las obras leídas con aspectos de la actualidad, </w:t>
            </w:r>
            <w:r w:rsidR="00463769">
              <w:rPr>
                <w:rFonts w:ascii="Noto Sans" w:eastAsia="Noto Sans" w:hAnsi="Noto Sans" w:cs="Noto Sans"/>
                <w:sz w:val="18"/>
                <w:szCs w:val="18"/>
              </w:rPr>
              <w:t>así como</w:t>
            </w:r>
            <w:r w:rsidRPr="00E06ADC">
              <w:rPr>
                <w:rFonts w:ascii="Noto Sans" w:eastAsia="Noto Sans" w:hAnsi="Noto Sans" w:cs="Noto Sans"/>
                <w:sz w:val="18"/>
                <w:szCs w:val="18"/>
              </w:rPr>
              <w:t xml:space="preserve"> con otros textos y manifestaciones artísticas y culturales.</w:t>
            </w:r>
          </w:p>
        </w:tc>
        <w:tc>
          <w:tcPr>
            <w:tcW w:w="567" w:type="dxa"/>
            <w:tcBorders>
              <w:top w:val="single" w:sz="4" w:space="0" w:color="auto"/>
              <w:left w:val="single" w:sz="4" w:space="0" w:color="auto"/>
              <w:bottom w:val="single" w:sz="4" w:space="0" w:color="auto"/>
              <w:right w:val="single" w:sz="4" w:space="0" w:color="auto"/>
            </w:tcBorders>
            <w:vAlign w:val="center"/>
          </w:tcPr>
          <w:p w14:paraId="5D1F0264"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09AB9FAE"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41FA1A7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8FD1D01"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Estrategias para la recomendación de las lecturas, en </w:t>
            </w:r>
            <w:r w:rsidR="00F04FC7">
              <w:rPr>
                <w:rFonts w:ascii="Noto Sans" w:eastAsia="Noto Sans" w:hAnsi="Noto Sans" w:cs="Noto Sans"/>
                <w:sz w:val="18"/>
                <w:szCs w:val="18"/>
              </w:rPr>
              <w:t>soportes</w:t>
            </w:r>
            <w:r w:rsidRPr="00E06ADC">
              <w:rPr>
                <w:rFonts w:ascii="Noto Sans" w:eastAsia="Noto Sans" w:hAnsi="Noto Sans" w:cs="Noto Sans"/>
                <w:sz w:val="18"/>
                <w:szCs w:val="18"/>
              </w:rPr>
              <w:t xml:space="preserve"> variados. </w:t>
            </w:r>
          </w:p>
        </w:tc>
        <w:tc>
          <w:tcPr>
            <w:tcW w:w="567" w:type="dxa"/>
            <w:tcBorders>
              <w:top w:val="single" w:sz="4" w:space="0" w:color="auto"/>
              <w:left w:val="single" w:sz="4" w:space="0" w:color="auto"/>
              <w:bottom w:val="single" w:sz="4" w:space="0" w:color="auto"/>
              <w:right w:val="single" w:sz="4" w:space="0" w:color="auto"/>
            </w:tcBorders>
            <w:vAlign w:val="center"/>
          </w:tcPr>
          <w:p w14:paraId="114E7E6A"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0B547430"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40AD1904" w14:textId="77777777" w:rsidTr="005C52D3">
        <w:tc>
          <w:tcPr>
            <w:tcW w:w="8494" w:type="dxa"/>
            <w:gridSpan w:val="3"/>
            <w:shd w:val="clear" w:color="auto" w:fill="F8F8F8" w:themeFill="background2"/>
          </w:tcPr>
          <w:p w14:paraId="32D56C6B" w14:textId="77777777" w:rsidR="00AC760D" w:rsidRPr="00E06ADC" w:rsidRDefault="00AC760D" w:rsidP="00AC760D">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Lectura guiada</w:t>
            </w:r>
          </w:p>
        </w:tc>
      </w:tr>
      <w:tr w:rsidR="00AC760D" w:rsidRPr="00E06ADC" w14:paraId="5F05AB3D" w14:textId="77777777" w:rsidTr="005C52D3">
        <w:tc>
          <w:tcPr>
            <w:tcW w:w="7366" w:type="dxa"/>
            <w:tcBorders>
              <w:top w:val="single" w:sz="4" w:space="0" w:color="auto"/>
              <w:left w:val="single" w:sz="4" w:space="0" w:color="auto"/>
              <w:bottom w:val="single" w:sz="4" w:space="0" w:color="auto"/>
              <w:right w:val="single" w:sz="4" w:space="0" w:color="000000" w:themeColor="text1"/>
            </w:tcBorders>
            <w:vAlign w:val="center"/>
          </w:tcPr>
          <w:p w14:paraId="4BA5879E"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Estrategias para la interpretación de las obras a través de conversaciones literarias. </w:t>
            </w:r>
          </w:p>
        </w:tc>
        <w:tc>
          <w:tcPr>
            <w:tcW w:w="567" w:type="dxa"/>
            <w:tcBorders>
              <w:top w:val="nil"/>
              <w:left w:val="single" w:sz="4" w:space="0" w:color="auto"/>
              <w:bottom w:val="single" w:sz="4" w:space="0" w:color="auto"/>
              <w:right w:val="single" w:sz="4" w:space="0" w:color="auto"/>
            </w:tcBorders>
            <w:vAlign w:val="center"/>
          </w:tcPr>
          <w:p w14:paraId="28509815"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nil"/>
              <w:left w:val="single" w:sz="4" w:space="0" w:color="auto"/>
              <w:bottom w:val="single" w:sz="4" w:space="0" w:color="auto"/>
              <w:right w:val="single" w:sz="4" w:space="0" w:color="000000" w:themeColor="text1"/>
            </w:tcBorders>
            <w:vAlign w:val="center"/>
          </w:tcPr>
          <w:p w14:paraId="36E735BF"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28894C1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7872E9B"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Elementos constitutivos del género literario y el sentido de la obra.</w:t>
            </w:r>
          </w:p>
        </w:tc>
        <w:tc>
          <w:tcPr>
            <w:tcW w:w="567" w:type="dxa"/>
            <w:tcBorders>
              <w:top w:val="single" w:sz="4" w:space="0" w:color="auto"/>
              <w:left w:val="single" w:sz="4" w:space="0" w:color="auto"/>
              <w:bottom w:val="single" w:sz="4" w:space="0" w:color="auto"/>
              <w:right w:val="single" w:sz="4" w:space="0" w:color="auto"/>
            </w:tcBorders>
            <w:vAlign w:val="center"/>
          </w:tcPr>
          <w:p w14:paraId="1813DC48"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4CF68641"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09C28E5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63A194E"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Manifestaciones artísticas literarias y de diferentes tipos (musicales, pictóricas, etc.).</w:t>
            </w:r>
          </w:p>
        </w:tc>
        <w:tc>
          <w:tcPr>
            <w:tcW w:w="567" w:type="dxa"/>
            <w:tcBorders>
              <w:top w:val="single" w:sz="4" w:space="0" w:color="auto"/>
              <w:left w:val="single" w:sz="4" w:space="0" w:color="auto"/>
              <w:bottom w:val="single" w:sz="4" w:space="0" w:color="auto"/>
              <w:right w:val="single" w:sz="4" w:space="0" w:color="auto"/>
            </w:tcBorders>
            <w:vAlign w:val="center"/>
          </w:tcPr>
          <w:p w14:paraId="6DE98938"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334218EA"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6F3A0DC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7DA93F1"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Características de los diferentes géneros y subgéneros literarios.</w:t>
            </w:r>
          </w:p>
        </w:tc>
        <w:tc>
          <w:tcPr>
            <w:tcW w:w="567" w:type="dxa"/>
            <w:tcBorders>
              <w:top w:val="single" w:sz="4" w:space="0" w:color="auto"/>
              <w:left w:val="single" w:sz="4" w:space="0" w:color="auto"/>
              <w:bottom w:val="single" w:sz="4" w:space="0" w:color="auto"/>
              <w:right w:val="single" w:sz="4" w:space="0" w:color="auto"/>
            </w:tcBorders>
            <w:vAlign w:val="center"/>
          </w:tcPr>
          <w:p w14:paraId="676A4835"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3611A47"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0D700C64"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12E779D"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Recursos expresivos. </w:t>
            </w:r>
          </w:p>
        </w:tc>
        <w:tc>
          <w:tcPr>
            <w:tcW w:w="567" w:type="dxa"/>
            <w:tcBorders>
              <w:top w:val="single" w:sz="4" w:space="0" w:color="auto"/>
              <w:left w:val="single" w:sz="4" w:space="0" w:color="auto"/>
              <w:bottom w:val="single" w:sz="4" w:space="0" w:color="auto"/>
              <w:right w:val="single" w:sz="4" w:space="0" w:color="auto"/>
            </w:tcBorders>
            <w:vAlign w:val="center"/>
          </w:tcPr>
          <w:p w14:paraId="0EAF7511"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C2AB509"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3C4EC15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E97FE05"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Relación y comparación de los textos leídos con otros textos, con otras manifestaciones artísticas y culturales. </w:t>
            </w:r>
          </w:p>
        </w:tc>
        <w:tc>
          <w:tcPr>
            <w:tcW w:w="567" w:type="dxa"/>
            <w:tcBorders>
              <w:top w:val="single" w:sz="4" w:space="0" w:color="auto"/>
              <w:left w:val="single" w:sz="4" w:space="0" w:color="auto"/>
              <w:bottom w:val="single" w:sz="4" w:space="0" w:color="auto"/>
              <w:right w:val="single" w:sz="4" w:space="0" w:color="auto"/>
            </w:tcBorders>
            <w:vAlign w:val="center"/>
          </w:tcPr>
          <w:p w14:paraId="47F8C74E"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2E02CBBC"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39C96D74"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45B07FC"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Los temas literarios universales y los tópicos. </w:t>
            </w:r>
          </w:p>
        </w:tc>
        <w:tc>
          <w:tcPr>
            <w:tcW w:w="567" w:type="dxa"/>
            <w:tcBorders>
              <w:top w:val="single" w:sz="4" w:space="0" w:color="auto"/>
              <w:left w:val="single" w:sz="4" w:space="0" w:color="auto"/>
              <w:bottom w:val="single" w:sz="4" w:space="0" w:color="auto"/>
              <w:right w:val="single" w:sz="4" w:space="0" w:color="auto"/>
            </w:tcBorders>
            <w:vAlign w:val="center"/>
          </w:tcPr>
          <w:p w14:paraId="234E13EF"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055F72F2"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3D993F7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F78D62D"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Lectura expresiva, dramatización y recitación de los textos. </w:t>
            </w:r>
          </w:p>
        </w:tc>
        <w:tc>
          <w:tcPr>
            <w:tcW w:w="567" w:type="dxa"/>
            <w:tcBorders>
              <w:top w:val="single" w:sz="4" w:space="0" w:color="auto"/>
              <w:left w:val="single" w:sz="4" w:space="0" w:color="auto"/>
              <w:bottom w:val="single" w:sz="4" w:space="0" w:color="auto"/>
              <w:right w:val="single" w:sz="4" w:space="0" w:color="auto"/>
            </w:tcBorders>
            <w:vAlign w:val="center"/>
          </w:tcPr>
          <w:p w14:paraId="59BD70C9"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539CB359"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AC760D" w:rsidRPr="00E06ADC" w14:paraId="0ADA6F9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B25764D"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Creación de textos a partir modelos dados.</w:t>
            </w:r>
          </w:p>
        </w:tc>
        <w:tc>
          <w:tcPr>
            <w:tcW w:w="567" w:type="dxa"/>
            <w:tcBorders>
              <w:top w:val="single" w:sz="4" w:space="0" w:color="auto"/>
              <w:left w:val="single" w:sz="4" w:space="0" w:color="auto"/>
              <w:bottom w:val="single" w:sz="4" w:space="0" w:color="auto"/>
              <w:right w:val="single" w:sz="4" w:space="0" w:color="auto"/>
            </w:tcBorders>
            <w:vAlign w:val="center"/>
          </w:tcPr>
          <w:p w14:paraId="27384449"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34A075F8" w14:textId="77777777" w:rsidR="00AC760D" w:rsidRPr="00E06ADC" w:rsidRDefault="00AC760D" w:rsidP="00B07644">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bl>
    <w:p w14:paraId="78F75B5A"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47E39" w:rsidRPr="00E06ADC" w14:paraId="52E20DEE" w14:textId="77777777" w:rsidTr="005C52D3">
        <w:tc>
          <w:tcPr>
            <w:tcW w:w="7366" w:type="dxa"/>
            <w:shd w:val="clear" w:color="auto" w:fill="DFDFDF" w:themeFill="background2" w:themeFillShade="E6"/>
          </w:tcPr>
          <w:p w14:paraId="44787CB0" w14:textId="77777777" w:rsidR="00D47E39" w:rsidRPr="00E06ADC" w:rsidRDefault="00D47E39" w:rsidP="00D47E39">
            <w:pPr>
              <w:pStyle w:val="paragraph"/>
              <w:spacing w:beforeAutospacing="0" w:afterAutospacing="0"/>
              <w:textAlignment w:val="baseline"/>
              <w:rPr>
                <w:rFonts w:ascii="Noto Sans" w:hAnsi="Noto Sans" w:cs="Noto Sans"/>
                <w:b/>
                <w:bCs/>
                <w:sz w:val="18"/>
                <w:szCs w:val="18"/>
              </w:rPr>
            </w:pPr>
            <w:r w:rsidRPr="00E06ADC">
              <w:rPr>
                <w:rFonts w:ascii="Noto Sans" w:hAnsi="Noto Sans" w:cs="Noto Sans"/>
                <w:b/>
                <w:bCs/>
                <w:sz w:val="18"/>
                <w:szCs w:val="18"/>
              </w:rPr>
              <w:t xml:space="preserve">REFLEXIÓN SOBRE LA LENGUA </w:t>
            </w:r>
          </w:p>
        </w:tc>
        <w:tc>
          <w:tcPr>
            <w:tcW w:w="567" w:type="dxa"/>
            <w:shd w:val="clear" w:color="auto" w:fill="DFDFDF" w:themeFill="background2" w:themeFillShade="E6"/>
          </w:tcPr>
          <w:p w14:paraId="5D54427A" w14:textId="77777777" w:rsidR="00D47E39" w:rsidRPr="00E06ADC" w:rsidRDefault="00D47E39" w:rsidP="00D47E39">
            <w:pPr>
              <w:pStyle w:val="paragraph"/>
              <w:spacing w:beforeAutospacing="0" w:afterAutospacing="0"/>
              <w:jc w:val="center"/>
              <w:textAlignment w:val="baseline"/>
              <w:rPr>
                <w:rFonts w:ascii="Noto Sans" w:hAnsi="Noto Sans" w:cs="Noto Sans"/>
                <w:b/>
                <w:bCs/>
                <w:sz w:val="18"/>
                <w:szCs w:val="18"/>
              </w:rPr>
            </w:pPr>
            <w:r w:rsidRPr="00E06ADC">
              <w:rPr>
                <w:rFonts w:ascii="Noto Sans" w:hAnsi="Noto Sans" w:cs="Noto Sans"/>
                <w:b/>
                <w:bCs/>
                <w:sz w:val="18"/>
                <w:szCs w:val="18"/>
              </w:rPr>
              <w:t>1.º</w:t>
            </w:r>
          </w:p>
        </w:tc>
        <w:tc>
          <w:tcPr>
            <w:tcW w:w="561" w:type="dxa"/>
            <w:shd w:val="clear" w:color="auto" w:fill="DFDFDF" w:themeFill="background2" w:themeFillShade="E6"/>
          </w:tcPr>
          <w:p w14:paraId="04873AA9" w14:textId="77777777" w:rsidR="00D47E39" w:rsidRPr="00E06ADC" w:rsidRDefault="00D47E39" w:rsidP="00D47E39">
            <w:pPr>
              <w:pStyle w:val="paragraph"/>
              <w:spacing w:beforeAutospacing="0" w:afterAutospacing="0"/>
              <w:jc w:val="center"/>
              <w:textAlignment w:val="baseline"/>
              <w:rPr>
                <w:rFonts w:ascii="Noto Sans" w:hAnsi="Noto Sans" w:cs="Noto Sans"/>
                <w:b/>
                <w:bCs/>
                <w:sz w:val="18"/>
                <w:szCs w:val="18"/>
              </w:rPr>
            </w:pPr>
            <w:r w:rsidRPr="00E06ADC">
              <w:rPr>
                <w:rFonts w:ascii="Noto Sans" w:hAnsi="Noto Sans" w:cs="Noto Sans"/>
                <w:b/>
                <w:bCs/>
                <w:sz w:val="18"/>
                <w:szCs w:val="18"/>
              </w:rPr>
              <w:t>2.º</w:t>
            </w:r>
          </w:p>
        </w:tc>
      </w:tr>
      <w:tr w:rsidR="00AC760D" w:rsidRPr="00E06ADC" w14:paraId="6E9181E1" w14:textId="77777777" w:rsidTr="005C52D3">
        <w:tc>
          <w:tcPr>
            <w:tcW w:w="7366" w:type="dxa"/>
          </w:tcPr>
          <w:p w14:paraId="453D4791"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Diferencias relevantes entre lengua oral y lengua escrita. </w:t>
            </w:r>
          </w:p>
        </w:tc>
        <w:tc>
          <w:tcPr>
            <w:tcW w:w="567" w:type="dxa"/>
          </w:tcPr>
          <w:p w14:paraId="5AEF52ED" w14:textId="77777777" w:rsidR="00AC760D" w:rsidRPr="00E06ADC" w:rsidRDefault="00AC760D" w:rsidP="00D47E39">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c>
          <w:tcPr>
            <w:tcW w:w="561" w:type="dxa"/>
          </w:tcPr>
          <w:p w14:paraId="2A4D325A" w14:textId="77777777" w:rsidR="00AC760D" w:rsidRPr="00E06ADC" w:rsidRDefault="00AC760D" w:rsidP="00D47E39">
            <w:pPr>
              <w:pStyle w:val="paragraph"/>
              <w:spacing w:beforeAutospacing="0" w:afterAutospacing="0"/>
              <w:jc w:val="center"/>
              <w:textAlignment w:val="baseline"/>
              <w:rPr>
                <w:rFonts w:ascii="Noto Sans" w:hAnsi="Noto Sans" w:cs="Noto Sans"/>
                <w:sz w:val="18"/>
                <w:szCs w:val="18"/>
              </w:rPr>
            </w:pPr>
          </w:p>
        </w:tc>
      </w:tr>
      <w:tr w:rsidR="00AC760D" w:rsidRPr="00E06ADC" w14:paraId="14C48231" w14:textId="77777777" w:rsidTr="005C52D3">
        <w:tc>
          <w:tcPr>
            <w:tcW w:w="7366" w:type="dxa"/>
          </w:tcPr>
          <w:p w14:paraId="5F30971D"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El sonido y el sistema de escritura. Las palabras: forma y significado. El discurso: orden de las palabras, componentes de la oración. </w:t>
            </w:r>
          </w:p>
        </w:tc>
        <w:tc>
          <w:tcPr>
            <w:tcW w:w="567" w:type="dxa"/>
          </w:tcPr>
          <w:p w14:paraId="66220F78" w14:textId="77777777" w:rsidR="00AC760D" w:rsidRPr="00E06ADC" w:rsidRDefault="00AC760D" w:rsidP="00D47E39">
            <w:pPr>
              <w:pStyle w:val="paragraph"/>
              <w:spacing w:beforeAutospacing="0" w:afterAutospacing="0"/>
              <w:jc w:val="center"/>
              <w:textAlignment w:val="baseline"/>
              <w:rPr>
                <w:rFonts w:ascii="Noto Sans" w:hAnsi="Noto Sans" w:cs="Noto Sans"/>
                <w:sz w:val="18"/>
                <w:szCs w:val="18"/>
              </w:rPr>
            </w:pPr>
          </w:p>
        </w:tc>
        <w:tc>
          <w:tcPr>
            <w:tcW w:w="561" w:type="dxa"/>
          </w:tcPr>
          <w:p w14:paraId="43B869ED" w14:textId="77777777" w:rsidR="00AC760D" w:rsidRPr="00E06ADC" w:rsidRDefault="00AC760D" w:rsidP="00D47E39">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39295AF2" w14:textId="77777777" w:rsidTr="005C52D3">
        <w:tc>
          <w:tcPr>
            <w:tcW w:w="7366" w:type="dxa"/>
          </w:tcPr>
          <w:p w14:paraId="51C34427"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Categorías gramaticales, sintagmas y funciones sintácticas (sujeto, predicado, etc.). </w:t>
            </w:r>
          </w:p>
        </w:tc>
        <w:tc>
          <w:tcPr>
            <w:tcW w:w="567" w:type="dxa"/>
          </w:tcPr>
          <w:p w14:paraId="4B1A6868" w14:textId="77777777" w:rsidR="00AC760D" w:rsidRPr="00E06ADC" w:rsidRDefault="00AC760D" w:rsidP="00D47E39">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c>
          <w:tcPr>
            <w:tcW w:w="561" w:type="dxa"/>
          </w:tcPr>
          <w:p w14:paraId="4F242842" w14:textId="77777777" w:rsidR="00AC760D" w:rsidRPr="00E06ADC" w:rsidRDefault="00AC760D" w:rsidP="00D47E39">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6DEABA62" w14:textId="77777777" w:rsidTr="005C52D3">
        <w:tc>
          <w:tcPr>
            <w:tcW w:w="7366" w:type="dxa"/>
          </w:tcPr>
          <w:p w14:paraId="0292D022"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Oración simple y su concordancia. </w:t>
            </w:r>
          </w:p>
        </w:tc>
        <w:tc>
          <w:tcPr>
            <w:tcW w:w="567" w:type="dxa"/>
          </w:tcPr>
          <w:p w14:paraId="55475023" w14:textId="77777777" w:rsidR="00AC760D" w:rsidRPr="00E06ADC" w:rsidRDefault="00AC760D" w:rsidP="00D47E39">
            <w:pPr>
              <w:pStyle w:val="paragraph"/>
              <w:spacing w:beforeAutospacing="0" w:afterAutospacing="0"/>
              <w:jc w:val="center"/>
              <w:textAlignment w:val="baseline"/>
              <w:rPr>
                <w:rFonts w:ascii="Noto Sans" w:hAnsi="Noto Sans" w:cs="Noto Sans"/>
                <w:sz w:val="18"/>
                <w:szCs w:val="18"/>
              </w:rPr>
            </w:pPr>
          </w:p>
        </w:tc>
        <w:tc>
          <w:tcPr>
            <w:tcW w:w="561" w:type="dxa"/>
          </w:tcPr>
          <w:p w14:paraId="2BDA39DE" w14:textId="77777777" w:rsidR="00AC760D" w:rsidRPr="00E06ADC" w:rsidRDefault="00AC760D" w:rsidP="00D47E39">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r w:rsidR="00AC760D" w:rsidRPr="00E06ADC" w14:paraId="000ED82E" w14:textId="77777777" w:rsidTr="005C52D3">
        <w:tc>
          <w:tcPr>
            <w:tcW w:w="7366" w:type="dxa"/>
          </w:tcPr>
          <w:p w14:paraId="60FD3F68" w14:textId="77777777" w:rsidR="00AC760D" w:rsidRPr="00E06ADC" w:rsidRDefault="00AC760D" w:rsidP="00CB5D8D">
            <w:pPr>
              <w:pStyle w:val="paragraph"/>
              <w:numPr>
                <w:ilvl w:val="0"/>
                <w:numId w:val="343"/>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Procedimientos para la formación de nuevas palabras.</w:t>
            </w:r>
            <w:r>
              <w:rPr>
                <w:rFonts w:ascii="Noto Sans" w:hAnsi="Noto Sans" w:cs="Noto Sans"/>
                <w:sz w:val="18"/>
                <w:szCs w:val="18"/>
              </w:rPr>
              <w:t xml:space="preserve"> </w:t>
            </w:r>
          </w:p>
        </w:tc>
        <w:tc>
          <w:tcPr>
            <w:tcW w:w="567" w:type="dxa"/>
          </w:tcPr>
          <w:p w14:paraId="6E7651B8" w14:textId="77777777" w:rsidR="00AC760D" w:rsidRPr="00E06ADC" w:rsidRDefault="00AC760D" w:rsidP="00D47E39">
            <w:pPr>
              <w:pStyle w:val="paragraph"/>
              <w:spacing w:beforeAutospacing="0" w:afterAutospacing="0"/>
              <w:jc w:val="center"/>
              <w:textAlignment w:val="baseline"/>
              <w:rPr>
                <w:rFonts w:ascii="Noto Sans" w:hAnsi="Noto Sans" w:cs="Noto Sans"/>
                <w:sz w:val="18"/>
                <w:szCs w:val="18"/>
              </w:rPr>
            </w:pPr>
          </w:p>
        </w:tc>
        <w:tc>
          <w:tcPr>
            <w:tcW w:w="561" w:type="dxa"/>
          </w:tcPr>
          <w:p w14:paraId="4C29F0FC" w14:textId="77777777" w:rsidR="00AC760D" w:rsidRPr="00E06ADC" w:rsidRDefault="00AC760D" w:rsidP="00D47E39">
            <w:pPr>
              <w:pStyle w:val="paragraph"/>
              <w:spacing w:beforeAutospacing="0" w:afterAutospacing="0"/>
              <w:jc w:val="center"/>
              <w:textAlignment w:val="baseline"/>
              <w:rPr>
                <w:rFonts w:ascii="Noto Sans" w:hAnsi="Noto Sans" w:cs="Noto Sans"/>
                <w:sz w:val="18"/>
                <w:szCs w:val="18"/>
              </w:rPr>
            </w:pPr>
            <w:r w:rsidRPr="00E06ADC">
              <w:rPr>
                <w:rFonts w:ascii="Noto Sans" w:hAnsi="Noto Sans" w:cs="Noto Sans"/>
                <w:sz w:val="18"/>
                <w:szCs w:val="18"/>
              </w:rPr>
              <w:t>x</w:t>
            </w:r>
          </w:p>
        </w:tc>
      </w:tr>
    </w:tbl>
    <w:p w14:paraId="54880E03" w14:textId="77777777" w:rsidR="00D74694" w:rsidRPr="00E06ADC" w:rsidRDefault="00D74694" w:rsidP="00BC6131">
      <w:pPr>
        <w:rPr>
          <w:rFonts w:cs="Noto Sans"/>
          <w:b/>
          <w:bCs/>
          <w:sz w:val="18"/>
          <w:szCs w:val="18"/>
        </w:rPr>
      </w:pPr>
    </w:p>
    <w:p w14:paraId="028E76DE" w14:textId="77777777" w:rsidR="00D74694"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i/>
          <w:iCs/>
          <w:sz w:val="18"/>
          <w:szCs w:val="18"/>
        </w:rPr>
        <w:t>Tercero y cuarto curso</w:t>
      </w:r>
    </w:p>
    <w:p w14:paraId="2E72C15F" w14:textId="77777777" w:rsidR="00AC760D" w:rsidRPr="00E06ADC" w:rsidRDefault="00AC760D" w:rsidP="00BC6131">
      <w:pPr>
        <w:pStyle w:val="paragraph"/>
        <w:spacing w:beforeAutospacing="0" w:afterAutospacing="0"/>
        <w:textAlignment w:val="baseline"/>
        <w:rPr>
          <w:rFonts w:ascii="Noto Sans" w:hAnsi="Noto Sans" w:cs="Noto Sans"/>
          <w:sz w:val="18"/>
          <w:szCs w:val="18"/>
        </w:rPr>
      </w:pPr>
    </w:p>
    <w:p w14:paraId="03711F2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25C3CF4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3F41A5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26A3F20C" w14:textId="77777777" w:rsidR="00D74694" w:rsidRPr="00E06ADC" w:rsidRDefault="00D74694" w:rsidP="00BC6131">
      <w:pPr>
        <w:rPr>
          <w:rFonts w:cs="Noto Sans"/>
          <w:b/>
          <w:bCs/>
          <w:sz w:val="18"/>
          <w:szCs w:val="18"/>
        </w:rPr>
      </w:pPr>
    </w:p>
    <w:tbl>
      <w:tblPr>
        <w:tblStyle w:val="Tablaconcuadrcula"/>
        <w:tblW w:w="8494" w:type="dxa"/>
        <w:tblCellMar>
          <w:left w:w="0" w:type="dxa"/>
          <w:right w:w="0" w:type="dxa"/>
        </w:tblCellMar>
        <w:tblLook w:val="04A0" w:firstRow="1" w:lastRow="0" w:firstColumn="1" w:lastColumn="0" w:noHBand="0" w:noVBand="1"/>
      </w:tblPr>
      <w:tblGrid>
        <w:gridCol w:w="8494"/>
      </w:tblGrid>
      <w:tr w:rsidR="00AC760D" w:rsidRPr="00E06ADC" w14:paraId="07124CDF" w14:textId="77777777" w:rsidTr="00AC760D">
        <w:tc>
          <w:tcPr>
            <w:tcW w:w="8494" w:type="dxa"/>
            <w:tcBorders>
              <w:top w:val="single" w:sz="4" w:space="0" w:color="auto"/>
              <w:left w:val="single" w:sz="4" w:space="0" w:color="auto"/>
              <w:bottom w:val="single" w:sz="4" w:space="0" w:color="auto"/>
              <w:right w:val="single" w:sz="4" w:space="0" w:color="auto"/>
            </w:tcBorders>
            <w:shd w:val="clear" w:color="auto" w:fill="DFDFDF" w:themeFill="background2" w:themeFillShade="E6"/>
            <w:vAlign w:val="center"/>
          </w:tcPr>
          <w:p w14:paraId="7A8979CB" w14:textId="77777777" w:rsidR="00AC760D" w:rsidRPr="00E06ADC" w:rsidRDefault="00AC760D" w:rsidP="00AC760D">
            <w:pPr>
              <w:rPr>
                <w:rFonts w:eastAsia="Times New Roman" w:cs="Noto Sans"/>
                <w:b/>
                <w:bCs/>
                <w:sz w:val="18"/>
                <w:szCs w:val="18"/>
                <w:lang w:eastAsia="ca-ES"/>
              </w:rPr>
            </w:pPr>
            <w:r w:rsidRPr="00E06ADC">
              <w:rPr>
                <w:rFonts w:eastAsia="Times New Roman" w:cs="Noto Sans"/>
                <w:b/>
                <w:bCs/>
                <w:sz w:val="18"/>
                <w:szCs w:val="18"/>
                <w:lang w:eastAsia="ca-ES"/>
              </w:rPr>
              <w:t xml:space="preserve">CE 1 </w:t>
            </w:r>
            <w:r w:rsidRPr="00C9535B">
              <w:rPr>
                <w:rFonts w:eastAsia="Times New Roman" w:cs="Noto Sans"/>
                <w:b/>
                <w:bCs/>
                <w:sz w:val="18"/>
                <w:szCs w:val="18"/>
                <w:lang w:eastAsia="ca-ES"/>
              </w:rPr>
              <w:t>Describir y apreciar la diversidad lingüística del mundo a partir del reconocimiento de las lenguas d</w:t>
            </w:r>
            <w:r>
              <w:rPr>
                <w:rFonts w:eastAsia="Times New Roman" w:cs="Noto Sans"/>
                <w:b/>
                <w:bCs/>
                <w:sz w:val="18"/>
                <w:szCs w:val="18"/>
                <w:lang w:eastAsia="ca-ES"/>
              </w:rPr>
              <w:t xml:space="preserve">e los alumnos </w:t>
            </w:r>
            <w:r w:rsidRPr="00C9535B">
              <w:rPr>
                <w:rFonts w:eastAsia="Times New Roman" w:cs="Noto Sans"/>
                <w:b/>
                <w:bCs/>
                <w:sz w:val="18"/>
                <w:szCs w:val="18"/>
                <w:lang w:eastAsia="ca-ES"/>
              </w:rPr>
              <w:t>y la realidad plurilingüe y pluricultural de España, analizando el origen y desarrollo sociohistórico de sus lenguas y las características de las principales variedades dialectales del español, para favorecer la reflexión interlingüística, para combatir los estereotipos y prejuicios lingüísticos y para valorar dicha diversidad como fuente de riqueza cultural</w:t>
            </w:r>
            <w:r w:rsidRPr="00E06ADC">
              <w:rPr>
                <w:rFonts w:eastAsia="Times New Roman" w:cs="Noto Sans"/>
                <w:b/>
                <w:bCs/>
                <w:sz w:val="18"/>
                <w:szCs w:val="18"/>
                <w:lang w:eastAsia="ca-ES"/>
              </w:rPr>
              <w:t>.</w:t>
            </w:r>
          </w:p>
        </w:tc>
        <w:bookmarkStart w:id="51" w:name="_Hlk189650323"/>
      </w:tr>
      <w:tr w:rsidR="00AC760D" w:rsidRPr="00E06ADC" w14:paraId="176F17D8" w14:textId="77777777" w:rsidTr="00AC760D">
        <w:tc>
          <w:tcPr>
            <w:tcW w:w="8494" w:type="dxa"/>
            <w:tcBorders>
              <w:top w:val="nil"/>
              <w:left w:val="single" w:sz="4" w:space="0" w:color="auto"/>
              <w:bottom w:val="single" w:sz="4" w:space="0" w:color="auto"/>
              <w:right w:val="single" w:sz="4" w:space="0" w:color="auto"/>
            </w:tcBorders>
            <w:shd w:val="clear" w:color="auto" w:fill="F8F8F8" w:themeFill="background2"/>
            <w:vAlign w:val="center"/>
          </w:tcPr>
          <w:p w14:paraId="641BBEAE" w14:textId="77777777" w:rsidR="00AC760D" w:rsidRPr="00E06ADC" w:rsidRDefault="00AC760D" w:rsidP="00AC760D">
            <w:pPr>
              <w:rPr>
                <w:rFonts w:eastAsia="Times New Roman" w:cs="Noto Sans"/>
                <w:sz w:val="18"/>
                <w:szCs w:val="18"/>
                <w:lang w:eastAsia="ca-ES"/>
              </w:rPr>
            </w:pPr>
            <w:r w:rsidRPr="00E06ADC">
              <w:rPr>
                <w:rFonts w:eastAsia="Times New Roman" w:cs="Noto Sans"/>
                <w:sz w:val="18"/>
                <w:szCs w:val="18"/>
                <w:lang w:eastAsia="ca-ES"/>
              </w:rPr>
              <w:t xml:space="preserve">CA 1.1 Reconocer y valorar las lenguas de España y las variedades dialectales del español, con atención especial a la del propio territorio, a partir de la explicación de su origen y su desarrollo histórico y sociolingüístico, contrastando aspectos lingüísticos y discursivos de las diferentes lenguas, </w:t>
            </w:r>
            <w:r w:rsidR="00463769">
              <w:rPr>
                <w:rFonts w:eastAsia="Times New Roman" w:cs="Noto Sans"/>
                <w:sz w:val="18"/>
                <w:szCs w:val="18"/>
                <w:lang w:eastAsia="ca-ES"/>
              </w:rPr>
              <w:t>así como</w:t>
            </w:r>
            <w:r w:rsidRPr="00E06ADC">
              <w:rPr>
                <w:rFonts w:eastAsia="Times New Roman" w:cs="Noto Sans"/>
                <w:sz w:val="18"/>
                <w:szCs w:val="18"/>
                <w:lang w:eastAsia="ca-ES"/>
              </w:rPr>
              <w:t xml:space="preserve"> </w:t>
            </w:r>
            <w:r>
              <w:rPr>
                <w:rFonts w:eastAsia="Times New Roman" w:cs="Noto Sans"/>
                <w:sz w:val="18"/>
                <w:szCs w:val="18"/>
                <w:lang w:eastAsia="ca-ES"/>
              </w:rPr>
              <w:t>características</w:t>
            </w:r>
            <w:r w:rsidRPr="00E06ADC">
              <w:rPr>
                <w:rFonts w:eastAsia="Times New Roman" w:cs="Noto Sans"/>
                <w:sz w:val="18"/>
                <w:szCs w:val="18"/>
                <w:lang w:eastAsia="ca-ES"/>
              </w:rPr>
              <w:t xml:space="preserve"> de los dialectos del español, diferenciándolos de los rasgos sociolectals y de registro, en manifestaciones orales, escritas y multimodales.</w:t>
            </w:r>
          </w:p>
        </w:tc>
      </w:tr>
      <w:tr w:rsidR="00AC760D" w:rsidRPr="00E06ADC" w14:paraId="3E221366" w14:textId="77777777" w:rsidTr="00AC760D">
        <w:tc>
          <w:tcPr>
            <w:tcW w:w="8494" w:type="dxa"/>
            <w:tcBorders>
              <w:top w:val="nil"/>
              <w:left w:val="single" w:sz="4" w:space="0" w:color="auto"/>
              <w:bottom w:val="single" w:sz="4" w:space="0" w:color="auto"/>
              <w:right w:val="single" w:sz="4" w:space="0" w:color="auto"/>
            </w:tcBorders>
            <w:vAlign w:val="center"/>
          </w:tcPr>
          <w:p w14:paraId="1BF26BE6" w14:textId="77777777" w:rsidR="00AC760D" w:rsidRPr="00E06ADC" w:rsidRDefault="00AC760D" w:rsidP="00CB5D8D">
            <w:pPr>
              <w:pStyle w:val="Prrafodelista"/>
              <w:numPr>
                <w:ilvl w:val="0"/>
                <w:numId w:val="343"/>
              </w:numPr>
              <w:rPr>
                <w:rFonts w:eastAsia="Times New Roman" w:cs="Noto Sans"/>
                <w:sz w:val="18"/>
                <w:szCs w:val="18"/>
                <w:lang w:eastAsia="ca-ES"/>
              </w:rPr>
            </w:pPr>
            <w:r w:rsidRPr="00E06ADC">
              <w:rPr>
                <w:rFonts w:eastAsia="Times New Roman" w:cs="Noto Sans"/>
                <w:sz w:val="18"/>
                <w:szCs w:val="18"/>
                <w:lang w:eastAsia="ca-ES"/>
              </w:rPr>
              <w:t>Reconocer las lenguas de España, con atención especial a la lengua castellana.</w:t>
            </w:r>
          </w:p>
        </w:tc>
      </w:tr>
      <w:tr w:rsidR="00AC760D" w:rsidRPr="00E06ADC" w14:paraId="3C50097D" w14:textId="77777777" w:rsidTr="00AC760D">
        <w:tc>
          <w:tcPr>
            <w:tcW w:w="8494" w:type="dxa"/>
            <w:tcBorders>
              <w:top w:val="nil"/>
              <w:left w:val="single" w:sz="4" w:space="0" w:color="auto"/>
              <w:bottom w:val="single" w:sz="4" w:space="0" w:color="auto"/>
              <w:right w:val="single" w:sz="4" w:space="0" w:color="auto"/>
            </w:tcBorders>
            <w:vAlign w:val="center"/>
          </w:tcPr>
          <w:p w14:paraId="3C4EF66A" w14:textId="77777777" w:rsidR="00AC760D" w:rsidRPr="00E06ADC" w:rsidRDefault="00AC760D" w:rsidP="00CB5D8D">
            <w:pPr>
              <w:pStyle w:val="Prrafodelista"/>
              <w:numPr>
                <w:ilvl w:val="0"/>
                <w:numId w:val="343"/>
              </w:numPr>
              <w:rPr>
                <w:rFonts w:eastAsia="Times New Roman" w:cs="Noto Sans"/>
                <w:sz w:val="18"/>
                <w:szCs w:val="18"/>
                <w:lang w:eastAsia="ca-ES"/>
              </w:rPr>
            </w:pPr>
            <w:r w:rsidRPr="00E06ADC">
              <w:rPr>
                <w:rFonts w:eastAsia="Times New Roman" w:cs="Noto Sans"/>
                <w:sz w:val="18"/>
                <w:szCs w:val="18"/>
                <w:lang w:eastAsia="ca-ES"/>
              </w:rPr>
              <w:t>Reconocer las variedades dialectales del español.</w:t>
            </w:r>
          </w:p>
        </w:tc>
      </w:tr>
      <w:tr w:rsidR="00AC760D" w:rsidRPr="00E06ADC" w14:paraId="4DB0E05A" w14:textId="77777777" w:rsidTr="00AC760D">
        <w:tc>
          <w:tcPr>
            <w:tcW w:w="8494" w:type="dxa"/>
            <w:tcBorders>
              <w:top w:val="nil"/>
              <w:left w:val="single" w:sz="4" w:space="0" w:color="auto"/>
              <w:bottom w:val="single" w:sz="4" w:space="0" w:color="auto"/>
              <w:right w:val="single" w:sz="4" w:space="0" w:color="auto"/>
            </w:tcBorders>
            <w:vAlign w:val="center"/>
          </w:tcPr>
          <w:p w14:paraId="6588D71A" w14:textId="77777777" w:rsidR="00AC760D" w:rsidRPr="00E06ADC" w:rsidRDefault="00AC760D" w:rsidP="00CB5D8D">
            <w:pPr>
              <w:pStyle w:val="Prrafodelista"/>
              <w:numPr>
                <w:ilvl w:val="0"/>
                <w:numId w:val="343"/>
              </w:numPr>
              <w:rPr>
                <w:rFonts w:eastAsia="Times New Roman" w:cs="Noto Sans"/>
                <w:sz w:val="18"/>
                <w:szCs w:val="18"/>
                <w:lang w:eastAsia="ca-ES"/>
              </w:rPr>
            </w:pPr>
            <w:r w:rsidRPr="00E06ADC">
              <w:rPr>
                <w:rFonts w:eastAsia="Times New Roman" w:cs="Noto Sans"/>
                <w:sz w:val="18"/>
                <w:szCs w:val="18"/>
                <w:lang w:eastAsia="ca-ES"/>
              </w:rPr>
              <w:t>Explicar el origen y el desarrollo histórico y sociolingüístico de la lengua española.</w:t>
            </w:r>
          </w:p>
        </w:tc>
      </w:tr>
      <w:tr w:rsidR="00AC760D" w:rsidRPr="00E06ADC" w14:paraId="14965656" w14:textId="77777777" w:rsidTr="00AC760D">
        <w:tc>
          <w:tcPr>
            <w:tcW w:w="8494" w:type="dxa"/>
            <w:tcBorders>
              <w:top w:val="nil"/>
              <w:left w:val="single" w:sz="4" w:space="0" w:color="auto"/>
              <w:bottom w:val="single" w:sz="4" w:space="0" w:color="auto"/>
              <w:right w:val="single" w:sz="4" w:space="0" w:color="auto"/>
            </w:tcBorders>
            <w:vAlign w:val="center"/>
          </w:tcPr>
          <w:p w14:paraId="159BC9B8" w14:textId="77777777" w:rsidR="00AC760D" w:rsidRPr="00E06ADC" w:rsidRDefault="00AC760D" w:rsidP="00CB5D8D">
            <w:pPr>
              <w:pStyle w:val="Prrafodelista"/>
              <w:numPr>
                <w:ilvl w:val="0"/>
                <w:numId w:val="343"/>
              </w:numPr>
              <w:rPr>
                <w:rFonts w:eastAsia="Times New Roman" w:cs="Noto Sans"/>
                <w:sz w:val="18"/>
                <w:szCs w:val="18"/>
                <w:lang w:eastAsia="ca-ES"/>
              </w:rPr>
            </w:pPr>
            <w:r w:rsidRPr="00E06ADC">
              <w:rPr>
                <w:rFonts w:eastAsia="Times New Roman" w:cs="Noto Sans"/>
                <w:sz w:val="18"/>
                <w:szCs w:val="18"/>
                <w:lang w:eastAsia="ca-ES"/>
              </w:rPr>
              <w:t>Identificar aspectos lingüísticos y discursivos de las diferentes lenguas, tanto de España, como las que hablan los alumnos.</w:t>
            </w:r>
          </w:p>
        </w:tc>
      </w:tr>
      <w:tr w:rsidR="00AC760D" w:rsidRPr="00E06ADC" w14:paraId="140E0830" w14:textId="77777777" w:rsidTr="00AC760D">
        <w:tc>
          <w:tcPr>
            <w:tcW w:w="8494" w:type="dxa"/>
            <w:tcBorders>
              <w:top w:val="nil"/>
              <w:left w:val="single" w:sz="4" w:space="0" w:color="auto"/>
              <w:bottom w:val="single" w:sz="4" w:space="0" w:color="auto"/>
              <w:right w:val="single" w:sz="4" w:space="0" w:color="auto"/>
            </w:tcBorders>
            <w:vAlign w:val="center"/>
          </w:tcPr>
          <w:p w14:paraId="667AE773" w14:textId="77777777" w:rsidR="00AC760D" w:rsidRPr="00E06ADC" w:rsidRDefault="00AC760D" w:rsidP="00CB5D8D">
            <w:pPr>
              <w:pStyle w:val="Prrafodelista"/>
              <w:numPr>
                <w:ilvl w:val="0"/>
                <w:numId w:val="343"/>
              </w:numPr>
              <w:rPr>
                <w:rFonts w:eastAsia="Times New Roman" w:cs="Noto Sans"/>
                <w:sz w:val="18"/>
                <w:szCs w:val="18"/>
                <w:lang w:eastAsia="ca-ES"/>
              </w:rPr>
            </w:pPr>
            <w:r w:rsidRPr="00E06ADC">
              <w:rPr>
                <w:rFonts w:eastAsia="Times New Roman" w:cs="Noto Sans"/>
                <w:sz w:val="18"/>
                <w:szCs w:val="18"/>
                <w:lang w:eastAsia="ca-ES"/>
              </w:rPr>
              <w:t>Contrastar los rasgos dialectales, sociolectal</w:t>
            </w:r>
            <w:r w:rsidR="00384F00">
              <w:rPr>
                <w:rFonts w:eastAsia="Times New Roman" w:cs="Noto Sans"/>
                <w:sz w:val="18"/>
                <w:szCs w:val="18"/>
                <w:lang w:eastAsia="ca-ES"/>
              </w:rPr>
              <w:t>e</w:t>
            </w:r>
            <w:r w:rsidRPr="00E06ADC">
              <w:rPr>
                <w:rFonts w:eastAsia="Times New Roman" w:cs="Noto Sans"/>
                <w:sz w:val="18"/>
                <w:szCs w:val="18"/>
                <w:lang w:eastAsia="ca-ES"/>
              </w:rPr>
              <w:t>s y de registro en manifestaciones orales, escritas y multimodales.</w:t>
            </w:r>
          </w:p>
        </w:tc>
      </w:tr>
      <w:tr w:rsidR="00AC760D" w:rsidRPr="00E06ADC" w14:paraId="78F175E2" w14:textId="77777777" w:rsidTr="00AC760D">
        <w:tc>
          <w:tcPr>
            <w:tcW w:w="8494" w:type="dxa"/>
            <w:tcBorders>
              <w:top w:val="nil"/>
              <w:left w:val="single" w:sz="4" w:space="0" w:color="auto"/>
              <w:bottom w:val="single" w:sz="4" w:space="0" w:color="auto"/>
              <w:right w:val="single" w:sz="4" w:space="0" w:color="auto"/>
            </w:tcBorders>
            <w:vAlign w:val="center"/>
          </w:tcPr>
          <w:p w14:paraId="795CD201" w14:textId="77777777" w:rsidR="00AC760D" w:rsidRPr="00E06ADC" w:rsidRDefault="00AC760D" w:rsidP="00CB5D8D">
            <w:pPr>
              <w:pStyle w:val="Prrafodelista"/>
              <w:numPr>
                <w:ilvl w:val="0"/>
                <w:numId w:val="343"/>
              </w:numPr>
              <w:rPr>
                <w:rFonts w:eastAsia="Times New Roman" w:cs="Noto Sans"/>
                <w:sz w:val="18"/>
                <w:szCs w:val="18"/>
                <w:lang w:eastAsia="ca-ES"/>
              </w:rPr>
            </w:pPr>
            <w:r w:rsidRPr="00E06ADC">
              <w:rPr>
                <w:rFonts w:eastAsia="Times New Roman" w:cs="Noto Sans"/>
                <w:sz w:val="18"/>
                <w:szCs w:val="18"/>
                <w:lang w:eastAsia="ca-ES"/>
              </w:rPr>
              <w:t>Diferenciar el registro formal e informal en diferentes manifestaciones orales, escritas y multimodales.</w:t>
            </w:r>
          </w:p>
        </w:tc>
      </w:tr>
      <w:tr w:rsidR="00AC760D" w:rsidRPr="00E06ADC" w14:paraId="723D19C6" w14:textId="77777777" w:rsidTr="00AC760D">
        <w:tc>
          <w:tcPr>
            <w:tcW w:w="8494" w:type="dxa"/>
            <w:tcBorders>
              <w:top w:val="nil"/>
              <w:left w:val="single" w:sz="4" w:space="0" w:color="auto"/>
              <w:bottom w:val="single" w:sz="4" w:space="0" w:color="auto"/>
              <w:right w:val="single" w:sz="4" w:space="0" w:color="auto"/>
            </w:tcBorders>
            <w:vAlign w:val="center"/>
          </w:tcPr>
          <w:p w14:paraId="62445350" w14:textId="77777777" w:rsidR="00AC760D" w:rsidRPr="00E06ADC" w:rsidRDefault="00AC760D" w:rsidP="00CB5D8D">
            <w:pPr>
              <w:pStyle w:val="Prrafodelista"/>
              <w:numPr>
                <w:ilvl w:val="0"/>
                <w:numId w:val="343"/>
              </w:numPr>
              <w:rPr>
                <w:rFonts w:eastAsia="Times New Roman" w:cs="Noto Sans"/>
                <w:sz w:val="18"/>
                <w:szCs w:val="18"/>
                <w:lang w:eastAsia="ca-ES"/>
              </w:rPr>
            </w:pPr>
            <w:r w:rsidRPr="00E06ADC">
              <w:rPr>
                <w:rFonts w:eastAsia="Times New Roman" w:cs="Noto Sans"/>
                <w:sz w:val="18"/>
                <w:szCs w:val="18"/>
                <w:lang w:eastAsia="ca-ES"/>
              </w:rPr>
              <w:t>Combatir los estereotipos y prejuicios lingüísticos.</w:t>
            </w:r>
          </w:p>
        </w:tc>
      </w:tr>
      <w:tr w:rsidR="00AC760D" w:rsidRPr="00E06ADC" w14:paraId="3FD651B9" w14:textId="77777777" w:rsidTr="00AC760D">
        <w:tc>
          <w:tcPr>
            <w:tcW w:w="8494" w:type="dxa"/>
            <w:tcBorders>
              <w:top w:val="nil"/>
              <w:left w:val="single" w:sz="4" w:space="0" w:color="auto"/>
              <w:bottom w:val="single" w:sz="4" w:space="0" w:color="auto"/>
              <w:right w:val="single" w:sz="4" w:space="0" w:color="auto"/>
            </w:tcBorders>
            <w:vAlign w:val="center"/>
          </w:tcPr>
          <w:p w14:paraId="2D12A87B" w14:textId="77777777" w:rsidR="00AC760D" w:rsidRPr="00E06ADC" w:rsidRDefault="00AC760D" w:rsidP="00CB5D8D">
            <w:pPr>
              <w:pStyle w:val="Prrafodelista"/>
              <w:numPr>
                <w:ilvl w:val="0"/>
                <w:numId w:val="343"/>
              </w:numPr>
              <w:rPr>
                <w:rFonts w:eastAsia="Times New Roman" w:cs="Noto Sans"/>
                <w:sz w:val="18"/>
                <w:szCs w:val="18"/>
                <w:lang w:eastAsia="ca-ES"/>
              </w:rPr>
            </w:pPr>
            <w:r w:rsidRPr="00E06ADC">
              <w:rPr>
                <w:rFonts w:eastAsia="Times New Roman" w:cs="Noto Sans"/>
                <w:sz w:val="18"/>
                <w:szCs w:val="18"/>
                <w:lang w:eastAsia="ca-ES"/>
              </w:rPr>
              <w:t>Valorar la diversidad lingüística como fuente de riqueza cultural.</w:t>
            </w:r>
          </w:p>
        </w:tc>
      </w:tr>
      <w:tr w:rsidR="00AC760D" w:rsidRPr="00E06ADC" w14:paraId="44ED5256" w14:textId="77777777" w:rsidTr="00AC760D">
        <w:tc>
          <w:tcPr>
            <w:tcW w:w="8494" w:type="dxa"/>
            <w:tcBorders>
              <w:top w:val="nil"/>
              <w:left w:val="single" w:sz="4" w:space="0" w:color="auto"/>
              <w:bottom w:val="single" w:sz="4" w:space="0" w:color="auto"/>
              <w:right w:val="single" w:sz="4" w:space="0" w:color="auto"/>
            </w:tcBorders>
            <w:shd w:val="clear" w:color="auto" w:fill="F8F8F8" w:themeFill="background2"/>
            <w:vAlign w:val="center"/>
          </w:tcPr>
          <w:p w14:paraId="1C09F449" w14:textId="77777777" w:rsidR="00AC760D" w:rsidRPr="00E06ADC" w:rsidRDefault="00AC760D" w:rsidP="00AC760D">
            <w:pPr>
              <w:rPr>
                <w:rFonts w:eastAsia="Times New Roman" w:cs="Noto Sans"/>
                <w:sz w:val="18"/>
                <w:szCs w:val="18"/>
                <w:lang w:eastAsia="ca-ES"/>
              </w:rPr>
            </w:pPr>
            <w:r w:rsidRPr="00E06ADC">
              <w:rPr>
                <w:rFonts w:eastAsia="Times New Roman" w:cs="Noto Sans"/>
                <w:sz w:val="18"/>
                <w:szCs w:val="18"/>
                <w:lang w:eastAsia="ca-ES"/>
              </w:rPr>
              <w:t>CA 1.2 Identificar y cuestionar prejuicios y estereotipos lingüísticos adoptando una actitud de respeto y valoración de la riqueza cultural, lingüística y dialectal, a partir del análisis de la diversidad lingüística en el entorno social próximo y de la exploración y reflexión en</w:t>
            </w:r>
            <w:r>
              <w:rPr>
                <w:rFonts w:eastAsia="Times New Roman" w:cs="Noto Sans"/>
                <w:sz w:val="18"/>
                <w:szCs w:val="18"/>
                <w:lang w:eastAsia="ca-ES"/>
              </w:rPr>
              <w:t xml:space="preserve"> </w:t>
            </w:r>
            <w:r w:rsidRPr="00E06ADC">
              <w:rPr>
                <w:rFonts w:eastAsia="Times New Roman" w:cs="Noto Sans"/>
                <w:sz w:val="18"/>
                <w:szCs w:val="18"/>
                <w:lang w:eastAsia="ca-ES"/>
              </w:rPr>
              <w:t>torno a los</w:t>
            </w:r>
            <w:r>
              <w:rPr>
                <w:rFonts w:eastAsia="Times New Roman" w:cs="Noto Sans"/>
                <w:sz w:val="18"/>
                <w:szCs w:val="18"/>
                <w:lang w:eastAsia="ca-ES"/>
              </w:rPr>
              <w:t xml:space="preserve"> </w:t>
            </w:r>
            <w:r w:rsidRPr="00E06ADC">
              <w:rPr>
                <w:rFonts w:eastAsia="Times New Roman" w:cs="Noto Sans"/>
                <w:sz w:val="18"/>
                <w:szCs w:val="18"/>
                <w:lang w:eastAsia="ca-ES"/>
              </w:rPr>
              <w:t>fenómenos del contacto entre lenguas y de la indagación de los derechos lingüísticos individuales y colectivos.</w:t>
            </w:r>
          </w:p>
        </w:tc>
      </w:tr>
      <w:tr w:rsidR="00AC760D" w:rsidRPr="00E06ADC" w14:paraId="467F6C00" w14:textId="77777777" w:rsidTr="00AC760D">
        <w:tc>
          <w:tcPr>
            <w:tcW w:w="8494" w:type="dxa"/>
            <w:tcBorders>
              <w:top w:val="nil"/>
              <w:left w:val="single" w:sz="4" w:space="0" w:color="auto"/>
              <w:bottom w:val="single" w:sz="4" w:space="0" w:color="auto"/>
              <w:right w:val="single" w:sz="4" w:space="0" w:color="auto"/>
            </w:tcBorders>
            <w:vAlign w:val="center"/>
          </w:tcPr>
          <w:p w14:paraId="5F7C8176" w14:textId="77777777" w:rsidR="00AC760D" w:rsidRPr="00E06ADC" w:rsidRDefault="00AC760D" w:rsidP="00CB5D8D">
            <w:pPr>
              <w:pStyle w:val="Prrafodelista"/>
              <w:numPr>
                <w:ilvl w:val="0"/>
                <w:numId w:val="343"/>
              </w:numPr>
              <w:rPr>
                <w:rFonts w:eastAsia="Times New Roman" w:cs="Noto Sans"/>
                <w:sz w:val="18"/>
                <w:szCs w:val="18"/>
                <w:lang w:eastAsia="ca-ES"/>
              </w:rPr>
            </w:pPr>
            <w:r w:rsidRPr="00E06ADC">
              <w:rPr>
                <w:rFonts w:eastAsia="Times New Roman" w:cs="Noto Sans"/>
                <w:sz w:val="18"/>
                <w:szCs w:val="18"/>
                <w:lang w:eastAsia="ca-ES"/>
              </w:rPr>
              <w:t>Identificar prejuicios y estereotipos lingüísticos.</w:t>
            </w:r>
          </w:p>
        </w:tc>
        <w:bookmarkEnd w:id="51"/>
      </w:tr>
      <w:tr w:rsidR="00AC760D" w:rsidRPr="00E06ADC" w14:paraId="5817C7CD" w14:textId="77777777" w:rsidTr="00AC760D">
        <w:tc>
          <w:tcPr>
            <w:tcW w:w="8494" w:type="dxa"/>
            <w:tcBorders>
              <w:top w:val="nil"/>
              <w:left w:val="single" w:sz="4" w:space="0" w:color="auto"/>
              <w:bottom w:val="single" w:sz="4" w:space="0" w:color="auto"/>
              <w:right w:val="single" w:sz="4" w:space="0" w:color="auto"/>
            </w:tcBorders>
            <w:vAlign w:val="center"/>
          </w:tcPr>
          <w:p w14:paraId="215F1791" w14:textId="77777777" w:rsidR="00AC760D" w:rsidRPr="00E06ADC" w:rsidRDefault="00AC760D" w:rsidP="00CB5D8D">
            <w:pPr>
              <w:pStyle w:val="Prrafodelista"/>
              <w:numPr>
                <w:ilvl w:val="0"/>
                <w:numId w:val="343"/>
              </w:numPr>
              <w:rPr>
                <w:rFonts w:eastAsia="Times New Roman" w:cs="Noto Sans"/>
                <w:sz w:val="18"/>
                <w:szCs w:val="18"/>
                <w:lang w:eastAsia="ca-ES"/>
              </w:rPr>
            </w:pPr>
            <w:r w:rsidRPr="00E06ADC">
              <w:rPr>
                <w:rFonts w:eastAsia="Times New Roman" w:cs="Noto Sans"/>
                <w:sz w:val="18"/>
                <w:szCs w:val="18"/>
                <w:lang w:eastAsia="ca-ES"/>
              </w:rPr>
              <w:t>Cuestionar prejuicios y estereotipos desde el respeto y la valoración de la riqueza cultural, lingüística y dialectal.</w:t>
            </w:r>
          </w:p>
        </w:tc>
      </w:tr>
      <w:tr w:rsidR="00AC760D" w:rsidRPr="00E06ADC" w14:paraId="2628D577" w14:textId="77777777" w:rsidTr="00AC760D">
        <w:tc>
          <w:tcPr>
            <w:tcW w:w="8494" w:type="dxa"/>
            <w:tcBorders>
              <w:top w:val="nil"/>
              <w:left w:val="single" w:sz="4" w:space="0" w:color="auto"/>
              <w:bottom w:val="single" w:sz="4" w:space="0" w:color="auto"/>
              <w:right w:val="single" w:sz="4" w:space="0" w:color="auto"/>
            </w:tcBorders>
            <w:vAlign w:val="center"/>
          </w:tcPr>
          <w:p w14:paraId="2358F12B" w14:textId="77777777" w:rsidR="00AC760D" w:rsidRPr="00E06ADC" w:rsidRDefault="00AC760D" w:rsidP="00CB5D8D">
            <w:pPr>
              <w:pStyle w:val="Prrafodelista"/>
              <w:numPr>
                <w:ilvl w:val="0"/>
                <w:numId w:val="343"/>
              </w:numPr>
              <w:rPr>
                <w:rFonts w:eastAsia="Times New Roman" w:cs="Noto Sans"/>
                <w:sz w:val="18"/>
                <w:szCs w:val="18"/>
                <w:lang w:eastAsia="ca-ES"/>
              </w:rPr>
            </w:pPr>
            <w:r w:rsidRPr="00E06ADC">
              <w:rPr>
                <w:rFonts w:eastAsia="Times New Roman" w:cs="Noto Sans"/>
                <w:sz w:val="18"/>
                <w:szCs w:val="18"/>
                <w:lang w:eastAsia="ca-ES"/>
              </w:rPr>
              <w:t>Analizar la diversidad lingüística en el entorno social próximo.</w:t>
            </w:r>
          </w:p>
        </w:tc>
      </w:tr>
      <w:tr w:rsidR="00AC760D" w:rsidRPr="00E06ADC" w14:paraId="06BF13E6" w14:textId="77777777" w:rsidTr="00AC760D">
        <w:tc>
          <w:tcPr>
            <w:tcW w:w="8494" w:type="dxa"/>
            <w:tcBorders>
              <w:top w:val="nil"/>
              <w:left w:val="single" w:sz="4" w:space="0" w:color="auto"/>
              <w:bottom w:val="single" w:sz="4" w:space="0" w:color="auto"/>
              <w:right w:val="single" w:sz="4" w:space="0" w:color="auto"/>
            </w:tcBorders>
            <w:vAlign w:val="center"/>
          </w:tcPr>
          <w:p w14:paraId="0791FDB7" w14:textId="77777777" w:rsidR="00AC760D" w:rsidRPr="00E06ADC" w:rsidRDefault="00AC760D" w:rsidP="00CB5D8D">
            <w:pPr>
              <w:pStyle w:val="Prrafodelista"/>
              <w:numPr>
                <w:ilvl w:val="0"/>
                <w:numId w:val="343"/>
              </w:numPr>
              <w:rPr>
                <w:rFonts w:eastAsia="Times New Roman" w:cs="Noto Sans"/>
                <w:sz w:val="18"/>
                <w:szCs w:val="18"/>
                <w:lang w:eastAsia="ca-ES"/>
              </w:rPr>
            </w:pPr>
            <w:r w:rsidRPr="00E06ADC">
              <w:rPr>
                <w:rFonts w:eastAsia="Times New Roman" w:cs="Noto Sans"/>
                <w:sz w:val="18"/>
                <w:szCs w:val="18"/>
                <w:lang w:eastAsia="ca-ES"/>
              </w:rPr>
              <w:t>Reflexionar sobre los fenómenos de contacto entre lenguas.</w:t>
            </w:r>
          </w:p>
        </w:tc>
      </w:tr>
      <w:tr w:rsidR="00AC760D" w:rsidRPr="00E06ADC" w14:paraId="0762DA47" w14:textId="77777777" w:rsidTr="00AC760D">
        <w:tc>
          <w:tcPr>
            <w:tcW w:w="8494" w:type="dxa"/>
            <w:tcBorders>
              <w:top w:val="nil"/>
              <w:left w:val="single" w:sz="4" w:space="0" w:color="auto"/>
              <w:bottom w:val="single" w:sz="4" w:space="0" w:color="auto"/>
              <w:right w:val="single" w:sz="4" w:space="0" w:color="auto"/>
            </w:tcBorders>
            <w:vAlign w:val="center"/>
          </w:tcPr>
          <w:p w14:paraId="6B6B1DCB" w14:textId="77777777" w:rsidR="00AC760D" w:rsidRPr="00E06ADC" w:rsidRDefault="00AC760D" w:rsidP="00CB5D8D">
            <w:pPr>
              <w:pStyle w:val="Prrafodelista"/>
              <w:numPr>
                <w:ilvl w:val="0"/>
                <w:numId w:val="343"/>
              </w:numPr>
              <w:rPr>
                <w:rFonts w:eastAsia="Times New Roman" w:cs="Noto Sans"/>
                <w:sz w:val="18"/>
                <w:szCs w:val="18"/>
                <w:lang w:eastAsia="ca-ES"/>
              </w:rPr>
            </w:pPr>
            <w:r w:rsidRPr="00E06ADC">
              <w:rPr>
                <w:rFonts w:eastAsia="Times New Roman" w:cs="Noto Sans"/>
                <w:sz w:val="18"/>
                <w:szCs w:val="18"/>
                <w:lang w:eastAsia="ca-ES"/>
              </w:rPr>
              <w:t>Identificar los derechos lingüísticos individuales y colectivos.</w:t>
            </w:r>
          </w:p>
        </w:tc>
      </w:tr>
    </w:tbl>
    <w:p w14:paraId="765C8E10"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AC760D" w:rsidRPr="00E06ADC" w14:paraId="6AE9BE33"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7C2E576" w14:textId="77777777" w:rsidR="00AC760D" w:rsidRPr="00E06ADC" w:rsidRDefault="00AC760D" w:rsidP="00B54C3F">
            <w:pPr>
              <w:rPr>
                <w:rFonts w:eastAsia="Noto Sans" w:cs="Noto Sans"/>
                <w:b/>
                <w:bCs/>
                <w:sz w:val="18"/>
                <w:szCs w:val="18"/>
              </w:rPr>
            </w:pPr>
            <w:r w:rsidRPr="00E06ADC">
              <w:rPr>
                <w:rFonts w:eastAsia="Noto Sans" w:cs="Noto Sans"/>
                <w:b/>
                <w:bCs/>
                <w:sz w:val="18"/>
                <w:szCs w:val="18"/>
              </w:rPr>
              <w:t xml:space="preserve">CE 2 </w:t>
            </w:r>
            <w:r w:rsidRPr="00AD3E20">
              <w:rPr>
                <w:rFonts w:eastAsia="Noto Sans" w:cs="Noto Sans"/>
                <w:b/>
                <w:bCs/>
                <w:sz w:val="18"/>
                <w:szCs w:val="18"/>
              </w:rPr>
              <w:t xml:space="preserve">Comprender e interpretar textos orales y multimodales, recogiendo el sentido general y la información más relevante, identificando el punto de vista y la intención del emisor y valorando su fiabilidad, su forma y su contenido, para construir conocimiento, para formarse opinión y para </w:t>
            </w:r>
            <w:r w:rsidR="00B54C3F">
              <w:rPr>
                <w:rFonts w:eastAsia="Noto Sans" w:cs="Noto Sans"/>
                <w:b/>
                <w:bCs/>
                <w:sz w:val="18"/>
                <w:szCs w:val="18"/>
              </w:rPr>
              <w:t>ampliar</w:t>
            </w:r>
            <w:r w:rsidRPr="00AD3E20">
              <w:rPr>
                <w:rFonts w:eastAsia="Noto Sans" w:cs="Noto Sans"/>
                <w:b/>
                <w:bCs/>
                <w:sz w:val="18"/>
                <w:szCs w:val="18"/>
              </w:rPr>
              <w:t xml:space="preserve"> las posibilidades de disfrute y ocio</w:t>
            </w:r>
            <w:r w:rsidRPr="00E06ADC">
              <w:rPr>
                <w:rFonts w:eastAsia="Noto Sans" w:cs="Noto Sans"/>
                <w:b/>
                <w:bCs/>
                <w:sz w:val="18"/>
                <w:szCs w:val="18"/>
              </w:rPr>
              <w:t>.</w:t>
            </w:r>
          </w:p>
        </w:tc>
        <w:bookmarkStart w:id="52" w:name="_Hlk189650340"/>
      </w:tr>
      <w:tr w:rsidR="00AC760D" w:rsidRPr="00E06ADC" w14:paraId="44FDCE94"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4329EAB" w14:textId="77777777" w:rsidR="00AC760D" w:rsidRPr="00E06ADC" w:rsidRDefault="00AC760D" w:rsidP="00AC760D">
            <w:pPr>
              <w:rPr>
                <w:rFonts w:eastAsia="Noto Sans" w:cs="Noto Sans"/>
                <w:sz w:val="18"/>
                <w:szCs w:val="18"/>
              </w:rPr>
            </w:pPr>
            <w:r w:rsidRPr="00E06ADC">
              <w:rPr>
                <w:rFonts w:eastAsia="Noto Sans" w:cs="Noto Sans"/>
                <w:sz w:val="18"/>
                <w:szCs w:val="18"/>
              </w:rPr>
              <w:t xml:space="preserve">CA 2.1 Comprender el sentido global, la estructura, la información más relevante en función de las necesidades comunicativas y la intención del emisor en textos orales y multimodales de una cierta complejidad a diferentes ámbitos, analizando la interacción entre los diferentes códigos. </w:t>
            </w:r>
          </w:p>
        </w:tc>
      </w:tr>
      <w:tr w:rsidR="00AC760D" w:rsidRPr="00E06ADC" w14:paraId="663C0C63"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EAD00B" w14:textId="77777777" w:rsidR="00AC760D" w:rsidRPr="00E06ADC" w:rsidRDefault="00AC760D" w:rsidP="00CB5D8D">
            <w:pPr>
              <w:pStyle w:val="Prrafodelista"/>
              <w:numPr>
                <w:ilvl w:val="0"/>
                <w:numId w:val="344"/>
              </w:numPr>
              <w:rPr>
                <w:rFonts w:eastAsia="Noto Sans" w:cs="Noto Sans"/>
                <w:sz w:val="18"/>
                <w:szCs w:val="18"/>
              </w:rPr>
            </w:pPr>
            <w:r w:rsidRPr="00E06ADC">
              <w:rPr>
                <w:rFonts w:eastAsia="Noto Sans" w:cs="Noto Sans"/>
                <w:sz w:val="18"/>
                <w:szCs w:val="18"/>
              </w:rPr>
              <w:t>Comprender el sentido global de textos orales y multimodales de una cierta complejidad de diferentes ámbitos.</w:t>
            </w:r>
          </w:p>
        </w:tc>
      </w:tr>
      <w:tr w:rsidR="00AC760D" w:rsidRPr="00E06ADC" w14:paraId="20B0F2EE"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B41C5D" w14:textId="77777777" w:rsidR="00AC760D" w:rsidRPr="00E06ADC" w:rsidRDefault="00AC760D" w:rsidP="00CB5D8D">
            <w:pPr>
              <w:pStyle w:val="Prrafodelista"/>
              <w:numPr>
                <w:ilvl w:val="0"/>
                <w:numId w:val="344"/>
              </w:numPr>
              <w:rPr>
                <w:rFonts w:eastAsia="Noto Sans" w:cs="Noto Sans"/>
                <w:sz w:val="18"/>
                <w:szCs w:val="18"/>
              </w:rPr>
            </w:pPr>
            <w:r w:rsidRPr="00E06ADC">
              <w:rPr>
                <w:rFonts w:eastAsia="Noto Sans" w:cs="Noto Sans"/>
                <w:sz w:val="18"/>
                <w:szCs w:val="18"/>
              </w:rPr>
              <w:t>Analizar la estructura de textos orales y multimodales de una cierta complejidad de diferentes ámbitos.</w:t>
            </w:r>
          </w:p>
        </w:tc>
      </w:tr>
      <w:tr w:rsidR="00AC760D" w:rsidRPr="00E06ADC" w14:paraId="0695A370"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645174" w14:textId="77777777" w:rsidR="00AC760D" w:rsidRPr="00E06ADC" w:rsidRDefault="00AC760D" w:rsidP="00CB5D8D">
            <w:pPr>
              <w:pStyle w:val="Prrafodelista"/>
              <w:numPr>
                <w:ilvl w:val="0"/>
                <w:numId w:val="344"/>
              </w:numPr>
              <w:rPr>
                <w:rFonts w:eastAsia="Noto Sans" w:cs="Noto Sans"/>
                <w:sz w:val="18"/>
                <w:szCs w:val="18"/>
              </w:rPr>
            </w:pPr>
            <w:r w:rsidRPr="00E06ADC">
              <w:rPr>
                <w:rFonts w:eastAsia="Noto Sans" w:cs="Noto Sans"/>
                <w:sz w:val="18"/>
                <w:szCs w:val="18"/>
              </w:rPr>
              <w:t>Discernir la información más relevante en función de las necesidades comunicativas y la intención de textos orales y multimodales de una cierta complejidad en diferentes ámbitos.</w:t>
            </w:r>
          </w:p>
        </w:tc>
      </w:tr>
      <w:tr w:rsidR="00AC760D" w:rsidRPr="00E06ADC" w14:paraId="1901ED0B"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ABC06D" w14:textId="77777777" w:rsidR="00AC760D" w:rsidRPr="00E06ADC" w:rsidRDefault="00AC760D" w:rsidP="00CB5D8D">
            <w:pPr>
              <w:pStyle w:val="Prrafodelista"/>
              <w:numPr>
                <w:ilvl w:val="0"/>
                <w:numId w:val="344"/>
              </w:numPr>
              <w:rPr>
                <w:rFonts w:eastAsia="Noto Sans" w:cs="Noto Sans"/>
                <w:sz w:val="18"/>
                <w:szCs w:val="18"/>
              </w:rPr>
            </w:pPr>
            <w:r w:rsidRPr="00E06ADC">
              <w:rPr>
                <w:rFonts w:eastAsia="Noto Sans" w:cs="Noto Sans"/>
                <w:sz w:val="18"/>
                <w:szCs w:val="18"/>
              </w:rPr>
              <w:t>Analizar la interacción entre el código verbal y el código no verbal.</w:t>
            </w:r>
          </w:p>
        </w:tc>
      </w:tr>
      <w:tr w:rsidR="00AC760D" w:rsidRPr="00E06ADC" w14:paraId="71E1FF4F"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9EF717F" w14:textId="77777777" w:rsidR="00AC760D" w:rsidRPr="00E06ADC" w:rsidRDefault="00AC760D" w:rsidP="00AC760D">
            <w:pPr>
              <w:rPr>
                <w:rFonts w:eastAsia="Noto Sans" w:cs="Noto Sans"/>
                <w:sz w:val="18"/>
                <w:szCs w:val="18"/>
              </w:rPr>
            </w:pPr>
            <w:r w:rsidRPr="00E06ADC">
              <w:rPr>
                <w:rFonts w:eastAsia="Noto Sans" w:cs="Noto Sans"/>
                <w:sz w:val="18"/>
                <w:szCs w:val="18"/>
              </w:rPr>
              <w:t xml:space="preserve">CA 2.2 Valorar la forma y el contenido de textos orales y multimodales de una cierta complejidad, evaluando la calidad, la fiabilidad y la idoneidad del canal utilizado, </w:t>
            </w:r>
            <w:r w:rsidR="00463769">
              <w:rPr>
                <w:rFonts w:eastAsia="Noto Sans" w:cs="Noto Sans"/>
                <w:sz w:val="18"/>
                <w:szCs w:val="18"/>
              </w:rPr>
              <w:t>así como</w:t>
            </w:r>
            <w:r w:rsidRPr="00E06ADC">
              <w:rPr>
                <w:rFonts w:eastAsia="Noto Sans" w:cs="Noto Sans"/>
                <w:sz w:val="18"/>
                <w:szCs w:val="18"/>
              </w:rPr>
              <w:t xml:space="preserve"> la eficacia de los procedimientos comunicativos empleados.</w:t>
            </w:r>
          </w:p>
        </w:tc>
      </w:tr>
      <w:tr w:rsidR="00AC760D" w:rsidRPr="00E06ADC" w14:paraId="2426CD46"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C6261" w14:textId="77777777" w:rsidR="00AC760D" w:rsidRPr="00E06ADC" w:rsidRDefault="00AC760D" w:rsidP="00CB5D8D">
            <w:pPr>
              <w:pStyle w:val="Prrafodelista"/>
              <w:numPr>
                <w:ilvl w:val="0"/>
                <w:numId w:val="345"/>
              </w:numPr>
              <w:rPr>
                <w:rFonts w:eastAsia="Noto Sans" w:cs="Noto Sans"/>
                <w:sz w:val="18"/>
                <w:szCs w:val="18"/>
              </w:rPr>
            </w:pPr>
            <w:r w:rsidRPr="00E06ADC">
              <w:rPr>
                <w:rFonts w:eastAsia="Noto Sans" w:cs="Noto Sans"/>
                <w:sz w:val="18"/>
                <w:szCs w:val="18"/>
              </w:rPr>
              <w:t>Valorar la forma de textos orales y multimodales de una cierta complejidad.</w:t>
            </w:r>
          </w:p>
        </w:tc>
      </w:tr>
      <w:tr w:rsidR="00AC760D" w:rsidRPr="00E06ADC" w14:paraId="63B91F55"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9DCC72" w14:textId="77777777" w:rsidR="00AC760D" w:rsidRPr="00E06ADC" w:rsidRDefault="00AC760D" w:rsidP="00CB5D8D">
            <w:pPr>
              <w:pStyle w:val="Prrafodelista"/>
              <w:numPr>
                <w:ilvl w:val="0"/>
                <w:numId w:val="345"/>
              </w:numPr>
              <w:rPr>
                <w:rFonts w:eastAsia="Noto Sans" w:cs="Noto Sans"/>
                <w:sz w:val="18"/>
                <w:szCs w:val="18"/>
              </w:rPr>
            </w:pPr>
            <w:r w:rsidRPr="00E06ADC">
              <w:rPr>
                <w:rFonts w:eastAsia="Noto Sans" w:cs="Noto Sans"/>
                <w:sz w:val="18"/>
                <w:szCs w:val="18"/>
              </w:rPr>
              <w:t>Valorar el contenido de textos orales y multimodales de una cierta complejidad.</w:t>
            </w:r>
          </w:p>
        </w:tc>
      </w:tr>
      <w:tr w:rsidR="00AC760D" w:rsidRPr="00E06ADC" w14:paraId="5BA61A7A"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F3EBB3" w14:textId="77777777" w:rsidR="00AC760D" w:rsidRPr="00E06ADC" w:rsidRDefault="00AC760D" w:rsidP="00CB5D8D">
            <w:pPr>
              <w:pStyle w:val="Prrafodelista"/>
              <w:numPr>
                <w:ilvl w:val="0"/>
                <w:numId w:val="345"/>
              </w:numPr>
              <w:rPr>
                <w:rFonts w:eastAsia="Noto Sans" w:cs="Noto Sans"/>
                <w:sz w:val="18"/>
                <w:szCs w:val="18"/>
              </w:rPr>
            </w:pPr>
            <w:r w:rsidRPr="00E06ADC">
              <w:rPr>
                <w:rFonts w:eastAsia="Noto Sans" w:cs="Noto Sans"/>
                <w:sz w:val="18"/>
                <w:szCs w:val="18"/>
              </w:rPr>
              <w:t>Evaluar la calidad, la fiabilidad y la idoneidad del canal usado.</w:t>
            </w:r>
          </w:p>
        </w:tc>
      </w:tr>
      <w:tr w:rsidR="00AC760D" w:rsidRPr="00E06ADC" w14:paraId="123B6CDC"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529C1B" w14:textId="77777777" w:rsidR="00AC760D" w:rsidRPr="00E06ADC" w:rsidRDefault="00AC760D" w:rsidP="00CB5D8D">
            <w:pPr>
              <w:pStyle w:val="Prrafodelista"/>
              <w:numPr>
                <w:ilvl w:val="0"/>
                <w:numId w:val="345"/>
              </w:numPr>
              <w:rPr>
                <w:rFonts w:eastAsia="Noto Sans" w:cs="Noto Sans"/>
                <w:sz w:val="18"/>
                <w:szCs w:val="18"/>
              </w:rPr>
            </w:pPr>
            <w:r w:rsidRPr="00E06ADC">
              <w:rPr>
                <w:rFonts w:eastAsia="Noto Sans" w:cs="Noto Sans"/>
                <w:sz w:val="18"/>
                <w:szCs w:val="18"/>
              </w:rPr>
              <w:t>Evaluar la eficacia de los procedimientos comunicativos empleados.</w:t>
            </w:r>
          </w:p>
        </w:tc>
      </w:tr>
      <w:bookmarkEnd w:id="52"/>
    </w:tbl>
    <w:p w14:paraId="0CCBFE7B"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AC760D" w:rsidRPr="00E06ADC" w14:paraId="3B94F049"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8EE5DE6" w14:textId="77777777" w:rsidR="00AC760D" w:rsidRPr="00E06ADC" w:rsidRDefault="00AC760D" w:rsidP="00AC760D">
            <w:pPr>
              <w:rPr>
                <w:rFonts w:eastAsia="Noto Sans" w:cs="Noto Sans"/>
                <w:b/>
                <w:bCs/>
                <w:sz w:val="18"/>
                <w:szCs w:val="18"/>
              </w:rPr>
            </w:pPr>
            <w:r w:rsidRPr="00E06ADC">
              <w:rPr>
                <w:rFonts w:eastAsia="Noto Sans" w:cs="Noto Sans"/>
                <w:b/>
                <w:bCs/>
                <w:sz w:val="18"/>
                <w:szCs w:val="18"/>
              </w:rPr>
              <w:t xml:space="preserve">CE 3 </w:t>
            </w:r>
            <w:r w:rsidRPr="00AD3E20">
              <w:rPr>
                <w:rFonts w:eastAsia="Noto Sans" w:cs="Noto Sans"/>
                <w:b/>
                <w:bCs/>
                <w:sz w:val="18"/>
                <w:szCs w:val="18"/>
              </w:rPr>
              <w:t>Producir textos orales y multimodales con fluidez, coherencia, cohesión y registro adecuado, atendiendo a las convenciones propias de los diferentes géneros discursivos, y participar en interacciones orales con actitud cooperativa y respetuosa, tanto para construir conocimiento y establecer vínculos personales como para intervenir de manera activa e informada en diferentes contextos sociales</w:t>
            </w:r>
            <w:r w:rsidRPr="00E06ADC">
              <w:rPr>
                <w:rFonts w:eastAsia="Noto Sans" w:cs="Noto Sans"/>
                <w:b/>
                <w:bCs/>
                <w:sz w:val="18"/>
                <w:szCs w:val="18"/>
              </w:rPr>
              <w:t>.</w:t>
            </w:r>
          </w:p>
        </w:tc>
        <w:bookmarkStart w:id="53" w:name="_Hlk189650362"/>
      </w:tr>
      <w:tr w:rsidR="00AC760D" w:rsidRPr="00E06ADC" w14:paraId="4629609F"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BD2EF0B" w14:textId="77777777" w:rsidR="00AC760D" w:rsidRPr="00E06ADC" w:rsidRDefault="00AC760D" w:rsidP="00F04FC7">
            <w:pPr>
              <w:rPr>
                <w:rFonts w:eastAsia="Noto Sans" w:cs="Noto Sans"/>
                <w:sz w:val="18"/>
                <w:szCs w:val="18"/>
              </w:rPr>
            </w:pPr>
            <w:r w:rsidRPr="00E06ADC">
              <w:rPr>
                <w:rFonts w:eastAsia="Noto Sans" w:cs="Noto Sans"/>
                <w:sz w:val="18"/>
                <w:szCs w:val="18"/>
              </w:rPr>
              <w:t xml:space="preserve">CA 3.1 Realizar exposiciones y argumentaciones orales de una cierta extensión y complejidad con diferente grado de planificación sobre temas de interés personal, social, educativo y profesional ajustándose a las convenciones propias de los varios géneros discursivos, con fluidez, coherencia, cohesión, corrección y el registro adecuado en diferentes </w:t>
            </w:r>
            <w:r w:rsidR="00F04FC7">
              <w:rPr>
                <w:rFonts w:eastAsia="Noto Sans" w:cs="Noto Sans"/>
                <w:sz w:val="18"/>
                <w:szCs w:val="18"/>
              </w:rPr>
              <w:t>soportes</w:t>
            </w:r>
            <w:r w:rsidRPr="00E06ADC">
              <w:rPr>
                <w:rFonts w:eastAsia="Noto Sans" w:cs="Noto Sans"/>
                <w:sz w:val="18"/>
                <w:szCs w:val="18"/>
              </w:rPr>
              <w:t xml:space="preserve">, utilizando de manera eficaz recursos verbales y no verbales. </w:t>
            </w:r>
          </w:p>
        </w:tc>
      </w:tr>
      <w:tr w:rsidR="00AC760D" w:rsidRPr="00E06ADC" w14:paraId="2CB4B0C8"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6C959E" w14:textId="77777777" w:rsidR="00AC760D" w:rsidRPr="00E06ADC" w:rsidRDefault="00AC760D" w:rsidP="00CB5D8D">
            <w:pPr>
              <w:pStyle w:val="Prrafodelista"/>
              <w:numPr>
                <w:ilvl w:val="0"/>
                <w:numId w:val="346"/>
              </w:numPr>
              <w:rPr>
                <w:rFonts w:eastAsia="Noto Sans" w:cs="Noto Sans"/>
                <w:sz w:val="18"/>
                <w:szCs w:val="18"/>
              </w:rPr>
            </w:pPr>
            <w:r w:rsidRPr="00E06ADC">
              <w:rPr>
                <w:rFonts w:eastAsia="Noto Sans" w:cs="Noto Sans"/>
                <w:sz w:val="18"/>
                <w:szCs w:val="18"/>
              </w:rPr>
              <w:t>Realizar exposiciones orales de una cierta extensión y complejidad con diferente grado de planificación sobre temas de interés personal, social, educativo y profesional.</w:t>
            </w:r>
          </w:p>
        </w:tc>
      </w:tr>
      <w:tr w:rsidR="00AC760D" w:rsidRPr="00E06ADC" w14:paraId="21BFD54E"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EEAF17" w14:textId="77777777" w:rsidR="00AC760D" w:rsidRPr="00E06ADC" w:rsidRDefault="00AC760D" w:rsidP="00CB5D8D">
            <w:pPr>
              <w:pStyle w:val="Prrafodelista"/>
              <w:numPr>
                <w:ilvl w:val="0"/>
                <w:numId w:val="346"/>
              </w:numPr>
              <w:rPr>
                <w:rFonts w:eastAsia="Noto Sans" w:cs="Noto Sans"/>
                <w:sz w:val="18"/>
                <w:szCs w:val="18"/>
              </w:rPr>
            </w:pPr>
            <w:r w:rsidRPr="00E06ADC">
              <w:rPr>
                <w:rFonts w:eastAsia="Noto Sans" w:cs="Noto Sans"/>
                <w:sz w:val="18"/>
                <w:szCs w:val="18"/>
              </w:rPr>
              <w:t>Realizar argumentaciones orales de una cierta extensión y complejidad con diferente grado de planificación sobre temas de interés personal, social, educativo y profesional.</w:t>
            </w:r>
          </w:p>
        </w:tc>
      </w:tr>
      <w:tr w:rsidR="00AC760D" w:rsidRPr="00E06ADC" w14:paraId="21421B91"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66E3E8" w14:textId="77777777" w:rsidR="00AC760D" w:rsidRPr="00E06ADC" w:rsidRDefault="00AC760D" w:rsidP="00CB5D8D">
            <w:pPr>
              <w:pStyle w:val="Prrafodelista"/>
              <w:numPr>
                <w:ilvl w:val="0"/>
                <w:numId w:val="346"/>
              </w:numPr>
              <w:rPr>
                <w:rFonts w:eastAsia="Noto Sans" w:cs="Noto Sans"/>
                <w:sz w:val="18"/>
                <w:szCs w:val="18"/>
              </w:rPr>
            </w:pPr>
            <w:r w:rsidRPr="00E06ADC">
              <w:rPr>
                <w:rFonts w:eastAsia="Noto Sans" w:cs="Noto Sans"/>
                <w:sz w:val="18"/>
                <w:szCs w:val="18"/>
              </w:rPr>
              <w:t xml:space="preserve">Aplicar las convenciones propias de </w:t>
            </w:r>
            <w:r>
              <w:rPr>
                <w:rFonts w:eastAsia="Noto Sans" w:cs="Noto Sans"/>
                <w:sz w:val="18"/>
                <w:szCs w:val="18"/>
              </w:rPr>
              <w:t xml:space="preserve">los distintos </w:t>
            </w:r>
            <w:r w:rsidRPr="00E06ADC">
              <w:rPr>
                <w:rFonts w:eastAsia="Noto Sans" w:cs="Noto Sans"/>
                <w:sz w:val="18"/>
                <w:szCs w:val="18"/>
              </w:rPr>
              <w:t>géneros discursivos, con fluidez, coherencia, cohesión, corrección y registro adecuado.</w:t>
            </w:r>
          </w:p>
        </w:tc>
      </w:tr>
      <w:tr w:rsidR="00AC760D" w:rsidRPr="00E06ADC" w14:paraId="251797D0"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84CD1" w14:textId="77777777" w:rsidR="00AC760D" w:rsidRPr="00E06ADC" w:rsidRDefault="00AC760D" w:rsidP="00CB5D8D">
            <w:pPr>
              <w:pStyle w:val="Prrafodelista"/>
              <w:numPr>
                <w:ilvl w:val="0"/>
                <w:numId w:val="346"/>
              </w:numPr>
              <w:rPr>
                <w:rFonts w:eastAsia="Noto Sans" w:cs="Noto Sans"/>
                <w:sz w:val="18"/>
                <w:szCs w:val="18"/>
              </w:rPr>
            </w:pPr>
            <w:r w:rsidRPr="00E06ADC">
              <w:rPr>
                <w:rFonts w:eastAsia="Noto Sans" w:cs="Noto Sans"/>
                <w:sz w:val="18"/>
                <w:szCs w:val="18"/>
              </w:rPr>
              <w:t>Utilizar de manera eficaz los recursos verbales y no verbales.</w:t>
            </w:r>
          </w:p>
        </w:tc>
      </w:tr>
      <w:tr w:rsidR="00AC760D" w:rsidRPr="00E06ADC" w14:paraId="332F6E21"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527CEA6" w14:textId="77777777" w:rsidR="00AC760D" w:rsidRPr="00E06ADC" w:rsidRDefault="00AC760D" w:rsidP="00AC760D">
            <w:pPr>
              <w:rPr>
                <w:rFonts w:eastAsia="Noto Sans" w:cs="Noto Sans"/>
                <w:sz w:val="18"/>
                <w:szCs w:val="18"/>
              </w:rPr>
            </w:pPr>
            <w:r w:rsidRPr="00E06ADC">
              <w:rPr>
                <w:rFonts w:eastAsia="Noto Sans" w:cs="Noto Sans"/>
                <w:sz w:val="18"/>
                <w:szCs w:val="18"/>
              </w:rPr>
              <w:t xml:space="preserve">CA 3.2 Participar de manera activa y adecuada en interacciones orales informales, en el trabajo en equipo y en situaciones orales formales de carácter dialogado, con actitudes de </w:t>
            </w:r>
            <w:r>
              <w:rPr>
                <w:rFonts w:eastAsia="Noto Sans" w:cs="Noto Sans"/>
                <w:sz w:val="18"/>
                <w:szCs w:val="18"/>
              </w:rPr>
              <w:t xml:space="preserve">escucha </w:t>
            </w:r>
            <w:r w:rsidRPr="00E06ADC">
              <w:rPr>
                <w:rFonts w:eastAsia="Noto Sans" w:cs="Noto Sans"/>
                <w:sz w:val="18"/>
                <w:szCs w:val="18"/>
              </w:rPr>
              <w:t xml:space="preserve">activa y estrategias de cooperación conversacional y cortesía lingüística. </w:t>
            </w:r>
          </w:p>
        </w:tc>
      </w:tr>
      <w:tr w:rsidR="00AC760D" w:rsidRPr="00E06ADC" w14:paraId="57534090"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A0A7D4" w14:textId="77777777" w:rsidR="00AC760D" w:rsidRPr="00E06ADC" w:rsidRDefault="00AC760D" w:rsidP="00CB5D8D">
            <w:pPr>
              <w:pStyle w:val="Prrafodelista"/>
              <w:numPr>
                <w:ilvl w:val="0"/>
                <w:numId w:val="347"/>
              </w:numPr>
              <w:rPr>
                <w:rFonts w:eastAsia="Noto Sans" w:cs="Noto Sans"/>
                <w:sz w:val="18"/>
                <w:szCs w:val="18"/>
              </w:rPr>
            </w:pPr>
            <w:r w:rsidRPr="00E06ADC">
              <w:rPr>
                <w:rFonts w:eastAsia="Noto Sans" w:cs="Noto Sans"/>
                <w:sz w:val="18"/>
                <w:szCs w:val="18"/>
              </w:rPr>
              <w:t>Participar de manera activa y adecuada en interacciones orales informales.</w:t>
            </w:r>
          </w:p>
        </w:tc>
      </w:tr>
      <w:tr w:rsidR="00AC760D" w:rsidRPr="00E06ADC" w14:paraId="5B09EE61"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E0B845" w14:textId="77777777" w:rsidR="00AC760D" w:rsidRPr="00E06ADC" w:rsidRDefault="00AC760D" w:rsidP="00CB5D8D">
            <w:pPr>
              <w:pStyle w:val="Prrafodelista"/>
              <w:numPr>
                <w:ilvl w:val="0"/>
                <w:numId w:val="347"/>
              </w:numPr>
              <w:rPr>
                <w:rFonts w:eastAsia="Noto Sans" w:cs="Noto Sans"/>
                <w:sz w:val="18"/>
                <w:szCs w:val="18"/>
              </w:rPr>
            </w:pPr>
            <w:r w:rsidRPr="00E06ADC">
              <w:rPr>
                <w:rFonts w:eastAsia="Noto Sans" w:cs="Noto Sans"/>
                <w:sz w:val="18"/>
                <w:szCs w:val="18"/>
              </w:rPr>
              <w:t>Participar de manera activa y adecuada en el trabajo en equipo.</w:t>
            </w:r>
          </w:p>
        </w:tc>
      </w:tr>
      <w:tr w:rsidR="00AC760D" w:rsidRPr="00E06ADC" w14:paraId="690265BC"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0AEBBC" w14:textId="77777777" w:rsidR="00AC760D" w:rsidRPr="00E06ADC" w:rsidRDefault="00AC760D" w:rsidP="00CB5D8D">
            <w:pPr>
              <w:pStyle w:val="Prrafodelista"/>
              <w:numPr>
                <w:ilvl w:val="0"/>
                <w:numId w:val="347"/>
              </w:numPr>
              <w:rPr>
                <w:rFonts w:eastAsia="Noto Sans" w:cs="Noto Sans"/>
                <w:sz w:val="18"/>
                <w:szCs w:val="18"/>
              </w:rPr>
            </w:pPr>
            <w:r w:rsidRPr="00E06ADC">
              <w:rPr>
                <w:rFonts w:eastAsia="Noto Sans" w:cs="Noto Sans"/>
                <w:sz w:val="18"/>
                <w:szCs w:val="18"/>
              </w:rPr>
              <w:t>Participar de manera activa y adecuada en situaciones orales formales de carácter dialogado.</w:t>
            </w:r>
          </w:p>
        </w:tc>
      </w:tr>
      <w:tr w:rsidR="00AC760D" w:rsidRPr="00E06ADC" w14:paraId="23B11B7B"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05C05B" w14:textId="77777777" w:rsidR="00AC760D" w:rsidRPr="00E06ADC" w:rsidRDefault="00AC760D" w:rsidP="00CB5D8D">
            <w:pPr>
              <w:pStyle w:val="Prrafodelista"/>
              <w:numPr>
                <w:ilvl w:val="0"/>
                <w:numId w:val="347"/>
              </w:numPr>
              <w:rPr>
                <w:rFonts w:eastAsia="Noto Sans" w:cs="Noto Sans"/>
                <w:sz w:val="18"/>
                <w:szCs w:val="18"/>
              </w:rPr>
            </w:pPr>
            <w:r w:rsidRPr="00E06ADC">
              <w:rPr>
                <w:rFonts w:eastAsia="Noto Sans" w:cs="Noto Sans"/>
                <w:sz w:val="18"/>
                <w:szCs w:val="18"/>
              </w:rPr>
              <w:t xml:space="preserve">Participar con actitudes de </w:t>
            </w:r>
            <w:r>
              <w:rPr>
                <w:rFonts w:eastAsia="Noto Sans" w:cs="Noto Sans"/>
                <w:sz w:val="18"/>
                <w:szCs w:val="18"/>
              </w:rPr>
              <w:t xml:space="preserve">escucha </w:t>
            </w:r>
            <w:r w:rsidRPr="00E06ADC">
              <w:rPr>
                <w:rFonts w:eastAsia="Noto Sans" w:cs="Noto Sans"/>
                <w:sz w:val="18"/>
                <w:szCs w:val="18"/>
              </w:rPr>
              <w:t>activa.</w:t>
            </w:r>
          </w:p>
        </w:tc>
      </w:tr>
      <w:tr w:rsidR="00AC760D" w:rsidRPr="00E06ADC" w14:paraId="04E0B03A"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780EE8" w14:textId="77777777" w:rsidR="00AC760D" w:rsidRPr="00E06ADC" w:rsidRDefault="00AC760D" w:rsidP="00CB5D8D">
            <w:pPr>
              <w:pStyle w:val="Prrafodelista"/>
              <w:numPr>
                <w:ilvl w:val="0"/>
                <w:numId w:val="347"/>
              </w:numPr>
              <w:rPr>
                <w:rFonts w:eastAsia="Noto Sans" w:cs="Noto Sans"/>
                <w:sz w:val="18"/>
                <w:szCs w:val="18"/>
              </w:rPr>
            </w:pPr>
            <w:r w:rsidRPr="00E06ADC">
              <w:rPr>
                <w:rFonts w:eastAsia="Noto Sans" w:cs="Noto Sans"/>
                <w:sz w:val="18"/>
                <w:szCs w:val="18"/>
              </w:rPr>
              <w:t>Utilizar estrategias de cooperación conversacional y cortesía lingüística.</w:t>
            </w:r>
          </w:p>
        </w:tc>
        <w:bookmarkEnd w:id="53"/>
      </w:tr>
    </w:tbl>
    <w:p w14:paraId="3AD561A9"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AC760D" w:rsidRPr="00E06ADC" w14:paraId="3955ADAA"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71059E7" w14:textId="77777777" w:rsidR="00AC760D" w:rsidRPr="00E06ADC" w:rsidRDefault="00AC760D" w:rsidP="00AC760D">
            <w:pPr>
              <w:rPr>
                <w:rFonts w:eastAsia="Noto Sans" w:cs="Noto Sans"/>
                <w:b/>
                <w:bCs/>
                <w:sz w:val="18"/>
                <w:szCs w:val="18"/>
              </w:rPr>
            </w:pPr>
            <w:r w:rsidRPr="00E06ADC">
              <w:rPr>
                <w:rFonts w:eastAsia="Noto Sans" w:cs="Noto Sans"/>
                <w:b/>
                <w:bCs/>
                <w:sz w:val="18"/>
                <w:szCs w:val="18"/>
              </w:rPr>
              <w:t xml:space="preserve">CE 4 </w:t>
            </w:r>
            <w:r w:rsidRPr="00AD3E20">
              <w:rPr>
                <w:rFonts w:eastAsia="Noto Sans" w:cs="Noto Sans"/>
                <w:b/>
                <w:bCs/>
                <w:sz w:val="18"/>
                <w:szCs w:val="18"/>
              </w:rPr>
              <w:t>Comprender, interpretar y valorar textos escritos, con sentido crítico y diferentes propósitos de lectura, reconociendo el sentido global y las ideas principales y secundarias, identificando la intención del emisor, reflexionando sobre el contenido y la forma y evaluando su calidad y fiabilidad, para dar respuesta a necesidades e intereses comunicativos diversos y para construir conocimiento</w:t>
            </w:r>
            <w:r w:rsidRPr="00E06ADC">
              <w:rPr>
                <w:rFonts w:eastAsia="Noto Sans" w:cs="Noto Sans"/>
                <w:b/>
                <w:bCs/>
                <w:sz w:val="18"/>
                <w:szCs w:val="18"/>
              </w:rPr>
              <w:t>.</w:t>
            </w:r>
          </w:p>
        </w:tc>
      </w:tr>
      <w:tr w:rsidR="00AC760D" w:rsidRPr="00E06ADC" w14:paraId="7CF5E291"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6F415D2" w14:textId="77777777" w:rsidR="00AC760D" w:rsidRPr="00E06ADC" w:rsidRDefault="00AC760D" w:rsidP="00AC760D">
            <w:pPr>
              <w:rPr>
                <w:rFonts w:eastAsia="Noto Sans" w:cs="Noto Sans"/>
                <w:sz w:val="18"/>
                <w:szCs w:val="18"/>
              </w:rPr>
            </w:pPr>
            <w:r w:rsidRPr="00E06ADC">
              <w:rPr>
                <w:rFonts w:eastAsia="Noto Sans" w:cs="Noto Sans"/>
                <w:sz w:val="18"/>
                <w:szCs w:val="18"/>
              </w:rPr>
              <w:t>CA 4.1 Comprender e interpretar el sentido global, la estructura, la información más relevante y la intención del emisor de textos escritos y multimodales de una cierta complejidad que respondan a diferentes propósitos de lectura, realizando las inferencias necesarias.</w:t>
            </w:r>
          </w:p>
        </w:tc>
      </w:tr>
      <w:tr w:rsidR="00AC760D" w:rsidRPr="00E06ADC" w14:paraId="5F456505"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01C73F" w14:textId="77777777" w:rsidR="00AC760D" w:rsidRPr="00E06ADC" w:rsidRDefault="00AC760D" w:rsidP="00CB5D8D">
            <w:pPr>
              <w:pStyle w:val="Prrafodelista"/>
              <w:numPr>
                <w:ilvl w:val="0"/>
                <w:numId w:val="348"/>
              </w:numPr>
              <w:rPr>
                <w:rFonts w:eastAsia="Noto Sans" w:cs="Noto Sans"/>
                <w:sz w:val="18"/>
                <w:szCs w:val="18"/>
              </w:rPr>
            </w:pPr>
            <w:r w:rsidRPr="00E06ADC">
              <w:rPr>
                <w:rFonts w:eastAsia="Noto Sans" w:cs="Noto Sans"/>
                <w:sz w:val="18"/>
                <w:szCs w:val="18"/>
              </w:rPr>
              <w:t>Comprender e interpretar el sentido global de textos escritos y multimodales de una cierta complejidad que respondan a diferentes propósitos de lectura.</w:t>
            </w:r>
          </w:p>
        </w:tc>
      </w:tr>
      <w:tr w:rsidR="00AC760D" w:rsidRPr="00E06ADC" w14:paraId="5BFE9ED8"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41664F" w14:textId="77777777" w:rsidR="00AC760D" w:rsidRPr="00E06ADC" w:rsidRDefault="00AC760D" w:rsidP="00CB5D8D">
            <w:pPr>
              <w:pStyle w:val="Prrafodelista"/>
              <w:numPr>
                <w:ilvl w:val="0"/>
                <w:numId w:val="348"/>
              </w:numPr>
              <w:rPr>
                <w:rFonts w:eastAsia="Noto Sans" w:cs="Noto Sans"/>
                <w:sz w:val="18"/>
                <w:szCs w:val="18"/>
              </w:rPr>
            </w:pPr>
            <w:r w:rsidRPr="00E06ADC">
              <w:rPr>
                <w:rFonts w:eastAsia="Noto Sans" w:cs="Noto Sans"/>
                <w:sz w:val="18"/>
                <w:szCs w:val="18"/>
              </w:rPr>
              <w:t xml:space="preserve">Identificar la estructura, la información más relevante y la intención del emisor en textos escritos y multimodales de una cierta complejidad. </w:t>
            </w:r>
          </w:p>
        </w:tc>
      </w:tr>
      <w:tr w:rsidR="00AC760D" w:rsidRPr="00E06ADC" w14:paraId="4821117A"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209C82" w14:textId="77777777" w:rsidR="00AC760D" w:rsidRPr="00E06ADC" w:rsidRDefault="00AC760D" w:rsidP="00CB5D8D">
            <w:pPr>
              <w:pStyle w:val="Prrafodelista"/>
              <w:numPr>
                <w:ilvl w:val="0"/>
                <w:numId w:val="348"/>
              </w:numPr>
              <w:rPr>
                <w:rFonts w:eastAsia="Noto Sans" w:cs="Noto Sans"/>
                <w:sz w:val="18"/>
                <w:szCs w:val="18"/>
              </w:rPr>
            </w:pPr>
            <w:r w:rsidRPr="00E06ADC">
              <w:rPr>
                <w:rFonts w:eastAsia="Noto Sans" w:cs="Noto Sans"/>
                <w:sz w:val="18"/>
                <w:szCs w:val="18"/>
              </w:rPr>
              <w:t>Realizar las inferencias adecuadas de los diferentes textos trabajados.</w:t>
            </w:r>
          </w:p>
        </w:tc>
      </w:tr>
      <w:tr w:rsidR="00AC760D" w:rsidRPr="00E06ADC" w14:paraId="4C738647"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7A83E87" w14:textId="77777777" w:rsidR="00AC760D" w:rsidRPr="00E06ADC" w:rsidRDefault="00AC760D" w:rsidP="00AC760D">
            <w:pPr>
              <w:rPr>
                <w:rFonts w:eastAsia="Noto Sans" w:cs="Noto Sans"/>
                <w:sz w:val="18"/>
                <w:szCs w:val="18"/>
              </w:rPr>
            </w:pPr>
            <w:r w:rsidRPr="00E06ADC">
              <w:rPr>
                <w:rFonts w:eastAsia="Noto Sans" w:cs="Noto Sans"/>
                <w:sz w:val="18"/>
                <w:szCs w:val="18"/>
              </w:rPr>
              <w:t xml:space="preserve">CA 4.2 Valorar críticamente el contenido y la forma de textos de cierta complejidad evaluando la calidad y fiabilidad, </w:t>
            </w:r>
            <w:r w:rsidR="00463769">
              <w:rPr>
                <w:rFonts w:eastAsia="Noto Sans" w:cs="Noto Sans"/>
                <w:sz w:val="18"/>
                <w:szCs w:val="18"/>
              </w:rPr>
              <w:t>así como</w:t>
            </w:r>
            <w:r w:rsidRPr="00E06ADC">
              <w:rPr>
                <w:rFonts w:eastAsia="Noto Sans" w:cs="Noto Sans"/>
                <w:sz w:val="18"/>
                <w:szCs w:val="18"/>
              </w:rPr>
              <w:t xml:space="preserve"> la eficacia de los procedimientos lingüísticos empleados. </w:t>
            </w:r>
          </w:p>
        </w:tc>
      </w:tr>
      <w:tr w:rsidR="00AC760D" w:rsidRPr="00E06ADC" w14:paraId="38EC4263"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32558" w14:textId="77777777" w:rsidR="00AC760D" w:rsidRPr="00E06ADC" w:rsidRDefault="00AC760D" w:rsidP="00CB5D8D">
            <w:pPr>
              <w:pStyle w:val="Prrafodelista"/>
              <w:numPr>
                <w:ilvl w:val="0"/>
                <w:numId w:val="349"/>
              </w:numPr>
              <w:rPr>
                <w:rFonts w:eastAsia="Noto Sans" w:cs="Noto Sans"/>
                <w:sz w:val="18"/>
                <w:szCs w:val="18"/>
              </w:rPr>
            </w:pPr>
            <w:r w:rsidRPr="00E06ADC">
              <w:rPr>
                <w:rFonts w:eastAsia="Noto Sans" w:cs="Noto Sans"/>
                <w:sz w:val="18"/>
                <w:szCs w:val="18"/>
              </w:rPr>
              <w:t>Valorar críticamente el contenido de textos escritos de cierta complejidad.</w:t>
            </w:r>
          </w:p>
        </w:tc>
      </w:tr>
      <w:tr w:rsidR="00AC760D" w:rsidRPr="00E06ADC" w14:paraId="6C7F54BB"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BBAA41" w14:textId="77777777" w:rsidR="00AC760D" w:rsidRPr="00E06ADC" w:rsidRDefault="00AC760D" w:rsidP="00CB5D8D">
            <w:pPr>
              <w:pStyle w:val="Prrafodelista"/>
              <w:numPr>
                <w:ilvl w:val="0"/>
                <w:numId w:val="349"/>
              </w:numPr>
              <w:rPr>
                <w:rFonts w:eastAsia="Noto Sans" w:cs="Noto Sans"/>
                <w:sz w:val="18"/>
                <w:szCs w:val="18"/>
              </w:rPr>
            </w:pPr>
            <w:r w:rsidRPr="00E06ADC">
              <w:rPr>
                <w:rFonts w:eastAsia="Noto Sans" w:cs="Noto Sans"/>
                <w:sz w:val="18"/>
                <w:szCs w:val="18"/>
              </w:rPr>
              <w:t>Valorar críticamente la forma de textos escritos de cierta complejidad.</w:t>
            </w:r>
          </w:p>
        </w:tc>
      </w:tr>
      <w:tr w:rsidR="00AC760D" w:rsidRPr="00E06ADC" w14:paraId="69145DEA"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E270F5" w14:textId="77777777" w:rsidR="00AC760D" w:rsidRPr="00E06ADC" w:rsidRDefault="00AC760D" w:rsidP="00CB5D8D">
            <w:pPr>
              <w:pStyle w:val="Prrafodelista"/>
              <w:numPr>
                <w:ilvl w:val="0"/>
                <w:numId w:val="349"/>
              </w:numPr>
              <w:rPr>
                <w:rFonts w:eastAsia="Noto Sans" w:cs="Noto Sans"/>
                <w:sz w:val="18"/>
                <w:szCs w:val="18"/>
              </w:rPr>
            </w:pPr>
            <w:r w:rsidRPr="00E06ADC">
              <w:rPr>
                <w:rFonts w:eastAsia="Noto Sans" w:cs="Noto Sans"/>
                <w:sz w:val="18"/>
                <w:szCs w:val="18"/>
              </w:rPr>
              <w:t>Evaluar la calidad y la fiabilidad de los textos escritos trabajados.</w:t>
            </w:r>
          </w:p>
        </w:tc>
      </w:tr>
      <w:tr w:rsidR="00AC760D" w:rsidRPr="00E06ADC" w14:paraId="067E4BEB"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63BE09" w14:textId="77777777" w:rsidR="00AC760D" w:rsidRPr="00E06ADC" w:rsidRDefault="00AC760D" w:rsidP="00CB5D8D">
            <w:pPr>
              <w:pStyle w:val="Prrafodelista"/>
              <w:numPr>
                <w:ilvl w:val="0"/>
                <w:numId w:val="349"/>
              </w:numPr>
              <w:rPr>
                <w:rFonts w:eastAsia="Noto Sans" w:cs="Noto Sans"/>
                <w:sz w:val="18"/>
                <w:szCs w:val="18"/>
              </w:rPr>
            </w:pPr>
            <w:r w:rsidRPr="00E06ADC">
              <w:rPr>
                <w:rFonts w:eastAsia="Noto Sans" w:cs="Noto Sans"/>
                <w:sz w:val="18"/>
                <w:szCs w:val="18"/>
              </w:rPr>
              <w:t>Evaluar la eficacia de las estrategias utilizadas.</w:t>
            </w:r>
          </w:p>
        </w:tc>
      </w:tr>
    </w:tbl>
    <w:p w14:paraId="36333862"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AC760D" w:rsidRPr="00E06ADC" w14:paraId="3128DC0B"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606E26A" w14:textId="77777777" w:rsidR="00AC760D" w:rsidRPr="00E06ADC" w:rsidRDefault="00AC760D" w:rsidP="00AC760D">
            <w:pPr>
              <w:rPr>
                <w:rFonts w:eastAsia="Noto Sans" w:cs="Noto Sans"/>
                <w:b/>
                <w:bCs/>
                <w:sz w:val="18"/>
                <w:szCs w:val="18"/>
              </w:rPr>
            </w:pPr>
            <w:r w:rsidRPr="00E06ADC">
              <w:rPr>
                <w:rFonts w:eastAsia="Noto Sans" w:cs="Noto Sans"/>
                <w:b/>
                <w:bCs/>
                <w:sz w:val="18"/>
                <w:szCs w:val="18"/>
              </w:rPr>
              <w:t xml:space="preserve">CE 5 </w:t>
            </w:r>
            <w:r w:rsidRPr="00AD3E20">
              <w:rPr>
                <w:rFonts w:eastAsia="Noto Sans" w:cs="Noto Sans"/>
                <w:b/>
                <w:bCs/>
                <w:sz w:val="18"/>
                <w:szCs w:val="18"/>
              </w:rPr>
              <w:t>Producir textos escritos y multimodales coherentes, cohesionados, adecuados y correctos, atendiendo a las convenciones propias del género discursivo elegido, para construir conocimiento y para dar respuesta de manera informada, eficaz y creativa a demandas comunicativas concretas</w:t>
            </w:r>
            <w:r w:rsidRPr="00E06ADC">
              <w:rPr>
                <w:rFonts w:eastAsia="Noto Sans" w:cs="Noto Sans"/>
                <w:b/>
                <w:bCs/>
                <w:sz w:val="18"/>
                <w:szCs w:val="18"/>
              </w:rPr>
              <w:t>.</w:t>
            </w:r>
          </w:p>
        </w:tc>
        <w:bookmarkStart w:id="54" w:name="_Hlk189650404"/>
      </w:tr>
      <w:tr w:rsidR="00AC760D" w:rsidRPr="00E06ADC" w14:paraId="7B72FD71"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78E5C2E" w14:textId="77777777" w:rsidR="00AC760D" w:rsidRPr="00E06ADC" w:rsidRDefault="00AC760D" w:rsidP="00AC760D">
            <w:pPr>
              <w:rPr>
                <w:rFonts w:eastAsia="Noto Sans" w:cs="Noto Sans"/>
                <w:sz w:val="18"/>
                <w:szCs w:val="18"/>
              </w:rPr>
            </w:pPr>
            <w:r w:rsidRPr="00E06ADC">
              <w:rPr>
                <w:rFonts w:eastAsia="Noto Sans" w:cs="Noto Sans"/>
                <w:sz w:val="18"/>
                <w:szCs w:val="18"/>
              </w:rPr>
              <w:t>CA 5.1 Planificar la redacción de textos escritos y multimodales de una cierta extensión atendida la situación comunicativa, el destinatario, el propósito y el canal; redactar borradores y revisarlos con la ayuda del diálogo entre iguales e instrumentos de consulta, y presentar un texto final coherente, cohesionado y con el registro adecuado.</w:t>
            </w:r>
          </w:p>
        </w:tc>
      </w:tr>
      <w:tr w:rsidR="00AC760D" w:rsidRPr="00E06ADC" w14:paraId="78490C66"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71C2C1" w14:textId="77777777" w:rsidR="00AC760D" w:rsidRPr="00E06ADC" w:rsidRDefault="00AC760D" w:rsidP="00CB5D8D">
            <w:pPr>
              <w:pStyle w:val="Prrafodelista"/>
              <w:numPr>
                <w:ilvl w:val="0"/>
                <w:numId w:val="350"/>
              </w:numPr>
              <w:rPr>
                <w:rFonts w:eastAsia="Noto Sans" w:cs="Noto Sans"/>
                <w:sz w:val="18"/>
                <w:szCs w:val="18"/>
              </w:rPr>
            </w:pPr>
            <w:r w:rsidRPr="00E06ADC">
              <w:rPr>
                <w:rFonts w:eastAsia="Noto Sans" w:cs="Noto Sans"/>
                <w:sz w:val="18"/>
                <w:szCs w:val="18"/>
              </w:rPr>
              <w:t>Planificar la redacción de textos escritos y multimodales de una cierta extensión atendida la situación comunicativa, el destinatario, el propósito y el canal.</w:t>
            </w:r>
          </w:p>
        </w:tc>
      </w:tr>
      <w:tr w:rsidR="00AC760D" w:rsidRPr="00E06ADC" w14:paraId="795E52D3"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6D9E4A" w14:textId="77777777" w:rsidR="00AC760D" w:rsidRPr="00E06ADC" w:rsidRDefault="00AC760D" w:rsidP="00CB5D8D">
            <w:pPr>
              <w:pStyle w:val="Prrafodelista"/>
              <w:numPr>
                <w:ilvl w:val="0"/>
                <w:numId w:val="350"/>
              </w:numPr>
              <w:rPr>
                <w:rFonts w:eastAsia="Noto Sans" w:cs="Noto Sans"/>
                <w:sz w:val="18"/>
                <w:szCs w:val="18"/>
              </w:rPr>
            </w:pPr>
            <w:r w:rsidRPr="00E06ADC">
              <w:rPr>
                <w:rFonts w:eastAsia="Noto Sans" w:cs="Noto Sans"/>
                <w:sz w:val="18"/>
                <w:szCs w:val="18"/>
              </w:rPr>
              <w:t>Redactar borradores y revisarlos con ayuda del diálogo entre iguales e instrumentos de consulta.</w:t>
            </w:r>
          </w:p>
        </w:tc>
      </w:tr>
      <w:tr w:rsidR="00AC760D" w:rsidRPr="00E06ADC" w14:paraId="31A6B6F7"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9C4F9B" w14:textId="77777777" w:rsidR="00AC760D" w:rsidRPr="00E06ADC" w:rsidRDefault="00AC760D" w:rsidP="00CB5D8D">
            <w:pPr>
              <w:pStyle w:val="Prrafodelista"/>
              <w:numPr>
                <w:ilvl w:val="0"/>
                <w:numId w:val="350"/>
              </w:numPr>
              <w:rPr>
                <w:rFonts w:eastAsia="Noto Sans" w:cs="Noto Sans"/>
                <w:sz w:val="18"/>
                <w:szCs w:val="18"/>
              </w:rPr>
            </w:pPr>
            <w:r w:rsidRPr="00E06ADC">
              <w:rPr>
                <w:rFonts w:eastAsia="Noto Sans" w:cs="Noto Sans"/>
                <w:sz w:val="18"/>
                <w:szCs w:val="18"/>
              </w:rPr>
              <w:t>Presentar un texto final coherente, cohesionado, correcto y con el registro adecuado.</w:t>
            </w:r>
          </w:p>
        </w:tc>
      </w:tr>
      <w:tr w:rsidR="00AC760D" w:rsidRPr="00E06ADC" w14:paraId="3ABE9F54"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3C5EA69" w14:textId="77777777" w:rsidR="00AC760D" w:rsidRPr="00E06ADC" w:rsidRDefault="00AC760D" w:rsidP="00AC760D">
            <w:pPr>
              <w:rPr>
                <w:rFonts w:eastAsia="Noto Sans" w:cs="Noto Sans"/>
                <w:sz w:val="18"/>
                <w:szCs w:val="18"/>
              </w:rPr>
            </w:pPr>
            <w:r w:rsidRPr="00E06ADC">
              <w:rPr>
                <w:rFonts w:eastAsia="Noto Sans" w:cs="Noto Sans"/>
                <w:sz w:val="18"/>
                <w:szCs w:val="18"/>
              </w:rPr>
              <w:t xml:space="preserve">CA 5.2 Incorporar procedimientos para enriquecer los textos atendiendo aspectos discursivos, lingüísticos y de estilo, con precisión léxica y corrección ortográfica y gramatical. </w:t>
            </w:r>
          </w:p>
        </w:tc>
      </w:tr>
      <w:tr w:rsidR="00AC760D" w:rsidRPr="00E06ADC" w14:paraId="33A77705"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F3238C" w14:textId="77777777" w:rsidR="00AC760D" w:rsidRPr="00E06ADC" w:rsidRDefault="00AC760D" w:rsidP="00CB5D8D">
            <w:pPr>
              <w:pStyle w:val="Prrafodelista"/>
              <w:numPr>
                <w:ilvl w:val="0"/>
                <w:numId w:val="351"/>
              </w:numPr>
              <w:rPr>
                <w:rFonts w:eastAsia="Noto Sans" w:cs="Noto Sans"/>
                <w:sz w:val="18"/>
                <w:szCs w:val="18"/>
              </w:rPr>
            </w:pPr>
            <w:r w:rsidRPr="00E06ADC">
              <w:rPr>
                <w:rFonts w:eastAsia="Noto Sans" w:cs="Noto Sans"/>
                <w:sz w:val="18"/>
                <w:szCs w:val="18"/>
              </w:rPr>
              <w:t xml:space="preserve">Incorporar procedimientos para enriquecer los textos a partir de aspectos discursivos, lingüísticos y de estilo. </w:t>
            </w:r>
          </w:p>
        </w:tc>
      </w:tr>
      <w:tr w:rsidR="00AC760D" w:rsidRPr="00E06ADC" w14:paraId="6C273997" w14:textId="77777777" w:rsidTr="00AC760D">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8DC765" w14:textId="77777777" w:rsidR="00AC760D" w:rsidRPr="00E06ADC" w:rsidRDefault="00AC760D" w:rsidP="00CB5D8D">
            <w:pPr>
              <w:pStyle w:val="Prrafodelista"/>
              <w:numPr>
                <w:ilvl w:val="0"/>
                <w:numId w:val="351"/>
              </w:numPr>
              <w:rPr>
                <w:rFonts w:eastAsia="Noto Sans" w:cs="Noto Sans"/>
                <w:sz w:val="18"/>
                <w:szCs w:val="18"/>
              </w:rPr>
            </w:pPr>
            <w:r w:rsidRPr="00E06ADC">
              <w:rPr>
                <w:rFonts w:eastAsia="Noto Sans" w:cs="Noto Sans"/>
                <w:sz w:val="18"/>
                <w:szCs w:val="18"/>
              </w:rPr>
              <w:t>Incorporar procedimientos para enriquecer los textos con precisión léxica y corrección ortográfica y gramatical.</w:t>
            </w:r>
          </w:p>
        </w:tc>
      </w:tr>
      <w:bookmarkEnd w:id="54"/>
    </w:tbl>
    <w:p w14:paraId="37D95622"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F73BDA" w:rsidRPr="00E06ADC" w14:paraId="12799B8C"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7CA2EFE" w14:textId="77777777" w:rsidR="00F73BDA" w:rsidRPr="00E06ADC" w:rsidRDefault="00F73BDA" w:rsidP="00AC760D">
            <w:pPr>
              <w:rPr>
                <w:rFonts w:eastAsia="Noto Sans" w:cs="Noto Sans"/>
                <w:b/>
                <w:bCs/>
                <w:sz w:val="18"/>
                <w:szCs w:val="18"/>
              </w:rPr>
            </w:pPr>
            <w:r w:rsidRPr="00E06ADC">
              <w:rPr>
                <w:rFonts w:eastAsia="Noto Sans" w:cs="Noto Sans"/>
                <w:b/>
                <w:bCs/>
                <w:sz w:val="18"/>
                <w:szCs w:val="18"/>
              </w:rPr>
              <w:t xml:space="preserve">CE 6 </w:t>
            </w:r>
            <w:r w:rsidRPr="00F5471D">
              <w:rPr>
                <w:rFonts w:eastAsia="Noto Sans" w:cs="Noto Sans"/>
                <w:b/>
                <w:bCs/>
                <w:sz w:val="18"/>
                <w:szCs w:val="18"/>
              </w:rPr>
              <w:t>Seleccionar y contrastar información procedente de diferentes fuentes de manera progresivamente autónoma, evaluando su fiabilidad y pertinencia en función de los objetivos de lectura y evitando los riesgos de manipulación y desinformación, e integrarla y transformarla en conocimiento, para comunicarla desde un punto de vista crítico y personal a la par que respetuoso con la propiedad intelectual.</w:t>
            </w:r>
          </w:p>
        </w:tc>
      </w:tr>
      <w:tr w:rsidR="00F73BDA" w:rsidRPr="00E06ADC" w14:paraId="62647150"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E50F218" w14:textId="77777777" w:rsidR="00F73BDA" w:rsidRPr="00E06ADC" w:rsidRDefault="00F73BDA" w:rsidP="00AC760D">
            <w:pPr>
              <w:rPr>
                <w:rFonts w:eastAsia="Noto Sans" w:cs="Noto Sans"/>
                <w:sz w:val="18"/>
                <w:szCs w:val="18"/>
              </w:rPr>
            </w:pPr>
            <w:r w:rsidRPr="00E06ADC">
              <w:rPr>
                <w:rFonts w:eastAsia="Noto Sans" w:cs="Noto Sans"/>
                <w:sz w:val="18"/>
                <w:szCs w:val="18"/>
              </w:rPr>
              <w:t>CA 6.1 Localizar, seleccionar y contrastar, de manera progresivamente autónoma, información procedente de diferentes fuentes, calibrando la fiabilidad y pertinencia en función de los objetivos de lectura; organizarla e integrarla en esquemas propios, y reelaborarla y comunicarla de manera creativa adoptando un punto de vista crítico respetando los principios de propiedad intelectual.</w:t>
            </w:r>
          </w:p>
        </w:tc>
      </w:tr>
      <w:tr w:rsidR="00F73BDA" w:rsidRPr="00E06ADC" w14:paraId="5AD85FDD"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5BE7CC" w14:textId="77777777" w:rsidR="00F73BDA" w:rsidRPr="00E06ADC" w:rsidRDefault="00F73BDA" w:rsidP="00CB5D8D">
            <w:pPr>
              <w:pStyle w:val="Prrafodelista"/>
              <w:numPr>
                <w:ilvl w:val="0"/>
                <w:numId w:val="352"/>
              </w:numPr>
              <w:rPr>
                <w:rFonts w:eastAsia="Noto Sans" w:cs="Noto Sans"/>
                <w:sz w:val="18"/>
                <w:szCs w:val="18"/>
              </w:rPr>
            </w:pPr>
            <w:r w:rsidRPr="00E06ADC">
              <w:rPr>
                <w:rFonts w:eastAsia="Noto Sans" w:cs="Noto Sans"/>
                <w:sz w:val="18"/>
                <w:szCs w:val="18"/>
              </w:rPr>
              <w:t>Localizar, seleccionar y contrastar, de manera progresivamente autónoma, información procedente de diferentes fuentes.</w:t>
            </w:r>
          </w:p>
        </w:tc>
      </w:tr>
      <w:tr w:rsidR="00F73BDA" w:rsidRPr="00E06ADC" w14:paraId="42EA71A8"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E28A8F" w14:textId="77777777" w:rsidR="00F73BDA" w:rsidRPr="00E06ADC" w:rsidRDefault="00F73BDA" w:rsidP="00CB5D8D">
            <w:pPr>
              <w:pStyle w:val="Prrafodelista"/>
              <w:numPr>
                <w:ilvl w:val="0"/>
                <w:numId w:val="352"/>
              </w:numPr>
              <w:rPr>
                <w:rFonts w:eastAsia="Noto Sans" w:cs="Noto Sans"/>
                <w:sz w:val="18"/>
                <w:szCs w:val="18"/>
              </w:rPr>
            </w:pPr>
            <w:r w:rsidRPr="00E06ADC">
              <w:rPr>
                <w:rFonts w:eastAsia="Noto Sans" w:cs="Noto Sans"/>
                <w:sz w:val="18"/>
                <w:szCs w:val="18"/>
              </w:rPr>
              <w:t>Evaluar la fiabilidad y pertenencia en función de los objetivos de lectura.</w:t>
            </w:r>
          </w:p>
        </w:tc>
      </w:tr>
      <w:tr w:rsidR="00F73BDA" w:rsidRPr="00E06ADC" w14:paraId="0A932D00"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170E7A" w14:textId="77777777" w:rsidR="00F73BDA" w:rsidRPr="00E06ADC" w:rsidRDefault="00F73BDA" w:rsidP="00CB5D8D">
            <w:pPr>
              <w:pStyle w:val="Prrafodelista"/>
              <w:numPr>
                <w:ilvl w:val="0"/>
                <w:numId w:val="352"/>
              </w:numPr>
              <w:rPr>
                <w:rFonts w:eastAsia="Noto Sans" w:cs="Noto Sans"/>
                <w:sz w:val="18"/>
                <w:szCs w:val="18"/>
              </w:rPr>
            </w:pPr>
            <w:r w:rsidRPr="00E06ADC">
              <w:rPr>
                <w:rFonts w:eastAsia="Noto Sans" w:cs="Noto Sans"/>
                <w:sz w:val="18"/>
                <w:szCs w:val="18"/>
              </w:rPr>
              <w:t>Organizar la información procedente de diferentes fuentes.</w:t>
            </w:r>
          </w:p>
        </w:tc>
      </w:tr>
      <w:tr w:rsidR="00F73BDA" w:rsidRPr="00E06ADC" w14:paraId="587D485B"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3201D6" w14:textId="77777777" w:rsidR="00F73BDA" w:rsidRPr="00E06ADC" w:rsidRDefault="00F73BDA" w:rsidP="00CB5D8D">
            <w:pPr>
              <w:pStyle w:val="Prrafodelista"/>
              <w:numPr>
                <w:ilvl w:val="0"/>
                <w:numId w:val="352"/>
              </w:numPr>
              <w:rPr>
                <w:rFonts w:eastAsia="Noto Sans" w:cs="Noto Sans"/>
                <w:sz w:val="18"/>
                <w:szCs w:val="18"/>
              </w:rPr>
            </w:pPr>
            <w:r w:rsidRPr="00E06ADC">
              <w:rPr>
                <w:rFonts w:eastAsia="Noto Sans" w:cs="Noto Sans"/>
                <w:sz w:val="18"/>
                <w:szCs w:val="18"/>
              </w:rPr>
              <w:t>Integrar la información procedente de diferentes fuentes en esquemas propios.</w:t>
            </w:r>
          </w:p>
        </w:tc>
      </w:tr>
      <w:tr w:rsidR="00F73BDA" w:rsidRPr="00E06ADC" w14:paraId="14204D31"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4DAE30" w14:textId="77777777" w:rsidR="00F73BDA" w:rsidRPr="00E06ADC" w:rsidRDefault="00F73BDA" w:rsidP="00CB5D8D">
            <w:pPr>
              <w:pStyle w:val="Prrafodelista"/>
              <w:numPr>
                <w:ilvl w:val="0"/>
                <w:numId w:val="352"/>
              </w:numPr>
              <w:rPr>
                <w:rFonts w:eastAsia="Noto Sans" w:cs="Noto Sans"/>
                <w:sz w:val="18"/>
                <w:szCs w:val="18"/>
              </w:rPr>
            </w:pPr>
            <w:r w:rsidRPr="00E06ADC">
              <w:rPr>
                <w:rFonts w:eastAsia="Noto Sans" w:cs="Noto Sans"/>
                <w:sz w:val="18"/>
                <w:szCs w:val="18"/>
              </w:rPr>
              <w:t>Reelaborar la información procedente de diferentes fuentes.</w:t>
            </w:r>
          </w:p>
        </w:tc>
      </w:tr>
      <w:tr w:rsidR="00F73BDA" w:rsidRPr="00E06ADC" w14:paraId="080DFD3D"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E1DE7" w14:textId="77777777" w:rsidR="00F73BDA" w:rsidRPr="00E06ADC" w:rsidRDefault="00F73BDA" w:rsidP="00CB5D8D">
            <w:pPr>
              <w:pStyle w:val="Prrafodelista"/>
              <w:numPr>
                <w:ilvl w:val="0"/>
                <w:numId w:val="352"/>
              </w:numPr>
              <w:rPr>
                <w:rFonts w:eastAsia="Noto Sans" w:cs="Noto Sans"/>
                <w:sz w:val="18"/>
                <w:szCs w:val="18"/>
              </w:rPr>
            </w:pPr>
            <w:r w:rsidRPr="00E06ADC">
              <w:rPr>
                <w:rFonts w:eastAsia="Noto Sans" w:cs="Noto Sans"/>
                <w:sz w:val="18"/>
                <w:szCs w:val="18"/>
              </w:rPr>
              <w:t>Comunicar la información procedente de diferentes fuentes de manera creativa adoptando un punto de vista crítico.</w:t>
            </w:r>
          </w:p>
        </w:tc>
      </w:tr>
      <w:tr w:rsidR="00F73BDA" w:rsidRPr="00E06ADC" w14:paraId="1B32EE56"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B8CA3B" w14:textId="77777777" w:rsidR="00F73BDA" w:rsidRPr="00E06ADC" w:rsidRDefault="00F73BDA" w:rsidP="00CB5D8D">
            <w:pPr>
              <w:pStyle w:val="Prrafodelista"/>
              <w:numPr>
                <w:ilvl w:val="0"/>
                <w:numId w:val="352"/>
              </w:numPr>
              <w:rPr>
                <w:rFonts w:eastAsia="Noto Sans" w:cs="Noto Sans"/>
                <w:sz w:val="18"/>
                <w:szCs w:val="18"/>
              </w:rPr>
            </w:pPr>
            <w:r w:rsidRPr="00E06ADC">
              <w:rPr>
                <w:rFonts w:eastAsia="Noto Sans" w:cs="Noto Sans"/>
                <w:sz w:val="18"/>
                <w:szCs w:val="18"/>
              </w:rPr>
              <w:t>Respetar los principios de la propiedad intelectual.</w:t>
            </w:r>
          </w:p>
        </w:tc>
      </w:tr>
      <w:tr w:rsidR="00F73BDA" w:rsidRPr="00E06ADC" w14:paraId="47C970BD"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BEE15DD" w14:textId="77777777" w:rsidR="00F73BDA" w:rsidRPr="00E06ADC" w:rsidRDefault="00F73BDA" w:rsidP="00AC760D">
            <w:pPr>
              <w:rPr>
                <w:rFonts w:eastAsia="Noto Sans" w:cs="Noto Sans"/>
                <w:sz w:val="18"/>
                <w:szCs w:val="18"/>
              </w:rPr>
            </w:pPr>
            <w:r w:rsidRPr="00E06ADC">
              <w:rPr>
                <w:rFonts w:eastAsia="Noto Sans" w:cs="Noto Sans"/>
                <w:sz w:val="18"/>
                <w:szCs w:val="18"/>
              </w:rPr>
              <w:t xml:space="preserve">CA 6.2 Elaborar trabajos de investigación, de manera progresivamente autónoma, en diferentes </w:t>
            </w:r>
            <w:r>
              <w:rPr>
                <w:rFonts w:eastAsia="Noto Sans" w:cs="Noto Sans"/>
                <w:sz w:val="18"/>
                <w:szCs w:val="18"/>
              </w:rPr>
              <w:t>soportes</w:t>
            </w:r>
            <w:r w:rsidRPr="00E06ADC">
              <w:rPr>
                <w:rFonts w:eastAsia="Noto Sans" w:cs="Noto Sans"/>
                <w:sz w:val="18"/>
                <w:szCs w:val="18"/>
              </w:rPr>
              <w:t>, sobre varios temas de interés académico, personal o social a partir de la información seleccionada.</w:t>
            </w:r>
          </w:p>
        </w:tc>
      </w:tr>
      <w:tr w:rsidR="00F73BDA" w:rsidRPr="00E06ADC" w14:paraId="39C973EF"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5F6D802" w14:textId="77777777" w:rsidR="00F73BDA" w:rsidRPr="00E06ADC" w:rsidRDefault="00F73BDA" w:rsidP="00AC760D">
            <w:pPr>
              <w:rPr>
                <w:rFonts w:eastAsia="Noto Sans" w:cs="Noto Sans"/>
                <w:sz w:val="18"/>
                <w:szCs w:val="18"/>
              </w:rPr>
            </w:pPr>
            <w:r w:rsidRPr="00E06ADC">
              <w:rPr>
                <w:rFonts w:eastAsia="Noto Sans" w:cs="Noto Sans"/>
                <w:sz w:val="18"/>
                <w:szCs w:val="18"/>
              </w:rPr>
              <w:t>CA 6.3 Adoptar hábitos de uso crítico, seguro</w:t>
            </w:r>
            <w:r>
              <w:rPr>
                <w:rFonts w:eastAsia="Noto Sans" w:cs="Noto Sans"/>
                <w:sz w:val="18"/>
                <w:szCs w:val="18"/>
              </w:rPr>
              <w:t>,</w:t>
            </w:r>
            <w:r w:rsidRPr="00E06ADC">
              <w:rPr>
                <w:rFonts w:eastAsia="Noto Sans" w:cs="Noto Sans"/>
                <w:sz w:val="18"/>
                <w:szCs w:val="18"/>
              </w:rPr>
              <w:t xml:space="preserve"> sostenible y saludable de las tecnologías digitales </w:t>
            </w:r>
            <w:r>
              <w:rPr>
                <w:rFonts w:eastAsia="Noto Sans" w:cs="Noto Sans"/>
                <w:sz w:val="18"/>
                <w:szCs w:val="18"/>
              </w:rPr>
              <w:t>en</w:t>
            </w:r>
            <w:r w:rsidRPr="00E06ADC">
              <w:rPr>
                <w:rFonts w:eastAsia="Noto Sans" w:cs="Noto Sans"/>
                <w:sz w:val="18"/>
                <w:szCs w:val="18"/>
              </w:rPr>
              <w:t xml:space="preserve"> relación en la </w:t>
            </w:r>
            <w:r>
              <w:rPr>
                <w:rFonts w:eastAsia="Noto Sans" w:cs="Noto Sans"/>
                <w:sz w:val="18"/>
                <w:szCs w:val="18"/>
              </w:rPr>
              <w:t>búsqueda</w:t>
            </w:r>
            <w:r w:rsidRPr="00E06ADC">
              <w:rPr>
                <w:rFonts w:eastAsia="Noto Sans" w:cs="Noto Sans"/>
                <w:sz w:val="18"/>
                <w:szCs w:val="18"/>
              </w:rPr>
              <w:t xml:space="preserve"> y la comunicación de la información</w:t>
            </w:r>
            <w:r>
              <w:rPr>
                <w:rFonts w:eastAsia="Noto Sans" w:cs="Noto Sans"/>
                <w:sz w:val="18"/>
                <w:szCs w:val="18"/>
              </w:rPr>
              <w:t>.</w:t>
            </w:r>
          </w:p>
        </w:tc>
      </w:tr>
    </w:tbl>
    <w:p w14:paraId="00715BF0"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F73BDA" w:rsidRPr="00E06ADC" w14:paraId="23E35910"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7E0BDF0" w14:textId="77777777" w:rsidR="00F73BDA" w:rsidRPr="00E06ADC" w:rsidRDefault="00F73BDA" w:rsidP="00F73BDA">
            <w:pPr>
              <w:rPr>
                <w:rFonts w:eastAsia="Noto Sans" w:cs="Noto Sans"/>
                <w:b/>
                <w:bCs/>
                <w:sz w:val="18"/>
                <w:szCs w:val="18"/>
              </w:rPr>
            </w:pPr>
            <w:r w:rsidRPr="00E06ADC">
              <w:rPr>
                <w:rFonts w:eastAsia="Noto Sans" w:cs="Noto Sans"/>
                <w:b/>
                <w:bCs/>
                <w:sz w:val="18"/>
                <w:szCs w:val="18"/>
              </w:rPr>
              <w:t xml:space="preserve">CE 7 </w:t>
            </w:r>
            <w:r w:rsidRPr="00F5471D">
              <w:rPr>
                <w:rFonts w:eastAsia="Noto Sans" w:cs="Noto Sans"/>
                <w:b/>
                <w:bCs/>
                <w:sz w:val="18"/>
                <w:szCs w:val="18"/>
              </w:rPr>
              <w:t>Seleccionar y leer de manera progresivamente autónoma obras diversas como fuente de placer y conocimiento, configurando un itinerario lector que evolucione en cuanto a diversidad, complejidad y calidad de las obras, y compartir experiencias de lectura, para construir la propia identidad lectora y para disfrutar de la dimensión social de la lectura</w:t>
            </w:r>
            <w:r w:rsidRPr="00E06ADC">
              <w:rPr>
                <w:rFonts w:eastAsia="Noto Sans" w:cs="Noto Sans"/>
                <w:b/>
                <w:bCs/>
                <w:sz w:val="18"/>
                <w:szCs w:val="18"/>
              </w:rPr>
              <w:t>.</w:t>
            </w:r>
          </w:p>
        </w:tc>
      </w:tr>
      <w:tr w:rsidR="00F73BDA" w:rsidRPr="00E06ADC" w14:paraId="1B72C3A1"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3DC749E" w14:textId="77777777" w:rsidR="00F73BDA" w:rsidRPr="00E06ADC" w:rsidRDefault="00F73BDA" w:rsidP="00F73BDA">
            <w:pPr>
              <w:rPr>
                <w:rFonts w:eastAsia="Noto Sans" w:cs="Noto Sans"/>
                <w:sz w:val="18"/>
                <w:szCs w:val="18"/>
              </w:rPr>
            </w:pPr>
            <w:r w:rsidRPr="00E06ADC">
              <w:rPr>
                <w:rFonts w:eastAsia="Noto Sans" w:cs="Noto Sans"/>
                <w:sz w:val="18"/>
                <w:szCs w:val="18"/>
              </w:rPr>
              <w:t xml:space="preserve">CA 7.1 Leer de manera autónoma textos seleccionados en función de los propios gustos, intereses y necesidades, y dejar constancia del progreso del propio itinerario lector y cultural explicando los criterios de selección de las lecturas, las formas de acceso a la cultura literaria y la experiencia de lectura. </w:t>
            </w:r>
          </w:p>
        </w:tc>
      </w:tr>
      <w:tr w:rsidR="00F73BDA" w:rsidRPr="00E06ADC" w14:paraId="35551C1E"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C7BAC7" w14:textId="77777777" w:rsidR="00F73BDA" w:rsidRPr="00E06ADC" w:rsidRDefault="00F73BDA" w:rsidP="00CB5D8D">
            <w:pPr>
              <w:pStyle w:val="Prrafodelista"/>
              <w:numPr>
                <w:ilvl w:val="0"/>
                <w:numId w:val="353"/>
              </w:numPr>
              <w:rPr>
                <w:rFonts w:eastAsia="Noto Sans" w:cs="Noto Sans"/>
                <w:sz w:val="18"/>
                <w:szCs w:val="18"/>
              </w:rPr>
            </w:pPr>
            <w:r w:rsidRPr="00E06ADC">
              <w:rPr>
                <w:rFonts w:eastAsia="Noto Sans" w:cs="Noto Sans"/>
                <w:sz w:val="18"/>
                <w:szCs w:val="18"/>
              </w:rPr>
              <w:t>Leer de manera autónoma textos seleccionados en función de los propios gustos, intereses y necesidades.</w:t>
            </w:r>
          </w:p>
        </w:tc>
      </w:tr>
      <w:tr w:rsidR="00F73BDA" w:rsidRPr="00E06ADC" w14:paraId="191FA536"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246ABD" w14:textId="77777777" w:rsidR="00F73BDA" w:rsidRPr="00E06ADC" w:rsidRDefault="00F73BDA" w:rsidP="00CB5D8D">
            <w:pPr>
              <w:pStyle w:val="Prrafodelista"/>
              <w:numPr>
                <w:ilvl w:val="0"/>
                <w:numId w:val="353"/>
              </w:numPr>
              <w:rPr>
                <w:rFonts w:eastAsia="Noto Sans" w:cs="Noto Sans"/>
                <w:sz w:val="18"/>
                <w:szCs w:val="18"/>
              </w:rPr>
            </w:pPr>
            <w:r w:rsidRPr="00E06ADC">
              <w:rPr>
                <w:rFonts w:eastAsia="Noto Sans" w:cs="Noto Sans"/>
                <w:sz w:val="18"/>
                <w:szCs w:val="18"/>
              </w:rPr>
              <w:t>Dejar constancia del progreso del propio itinerario lector y cultural.</w:t>
            </w:r>
          </w:p>
        </w:tc>
      </w:tr>
      <w:tr w:rsidR="00F73BDA" w:rsidRPr="00E06ADC" w14:paraId="3AEDC4EF"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11C635" w14:textId="77777777" w:rsidR="00F73BDA" w:rsidRPr="00E06ADC" w:rsidRDefault="00F73BDA" w:rsidP="00CB5D8D">
            <w:pPr>
              <w:pStyle w:val="Prrafodelista"/>
              <w:numPr>
                <w:ilvl w:val="0"/>
                <w:numId w:val="353"/>
              </w:numPr>
              <w:rPr>
                <w:rFonts w:eastAsia="Noto Sans" w:cs="Noto Sans"/>
                <w:sz w:val="18"/>
                <w:szCs w:val="18"/>
              </w:rPr>
            </w:pPr>
            <w:r w:rsidRPr="00E06ADC">
              <w:rPr>
                <w:rFonts w:eastAsia="Noto Sans" w:cs="Noto Sans"/>
                <w:sz w:val="18"/>
                <w:szCs w:val="18"/>
              </w:rPr>
              <w:t>Explicar los criterios de selección de lectura.</w:t>
            </w:r>
          </w:p>
        </w:tc>
      </w:tr>
      <w:tr w:rsidR="00F73BDA" w:rsidRPr="00E06ADC" w14:paraId="3C81D350"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A8CB08" w14:textId="77777777" w:rsidR="00F73BDA" w:rsidRPr="00E06ADC" w:rsidRDefault="00F73BDA" w:rsidP="00CB5D8D">
            <w:pPr>
              <w:pStyle w:val="Prrafodelista"/>
              <w:numPr>
                <w:ilvl w:val="0"/>
                <w:numId w:val="353"/>
              </w:numPr>
              <w:rPr>
                <w:rFonts w:eastAsia="Noto Sans" w:cs="Noto Sans"/>
                <w:sz w:val="18"/>
                <w:szCs w:val="18"/>
              </w:rPr>
            </w:pPr>
            <w:r w:rsidRPr="00E06ADC">
              <w:rPr>
                <w:rFonts w:eastAsia="Noto Sans" w:cs="Noto Sans"/>
                <w:sz w:val="18"/>
                <w:szCs w:val="18"/>
              </w:rPr>
              <w:t>Explicar las formas de acceso a la cultura literaria y la experiencia de lectura.</w:t>
            </w:r>
          </w:p>
        </w:tc>
      </w:tr>
      <w:tr w:rsidR="00F73BDA" w:rsidRPr="00E06ADC" w14:paraId="6B724FCB"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B9482FF" w14:textId="77777777" w:rsidR="00F73BDA" w:rsidRPr="00E06ADC" w:rsidRDefault="00F73BDA" w:rsidP="00F04FC7">
            <w:pPr>
              <w:rPr>
                <w:rFonts w:eastAsia="Noto Sans" w:cs="Noto Sans"/>
                <w:sz w:val="18"/>
                <w:szCs w:val="18"/>
              </w:rPr>
            </w:pPr>
            <w:r w:rsidRPr="00E06ADC">
              <w:rPr>
                <w:rFonts w:eastAsia="Noto Sans" w:cs="Noto Sans"/>
                <w:sz w:val="18"/>
                <w:szCs w:val="18"/>
              </w:rPr>
              <w:t xml:space="preserve">CA 7.2 Compartir la experiencia de lectura en </w:t>
            </w:r>
            <w:r w:rsidR="00F04FC7">
              <w:rPr>
                <w:rFonts w:eastAsia="Noto Sans" w:cs="Noto Sans"/>
                <w:sz w:val="18"/>
                <w:szCs w:val="18"/>
              </w:rPr>
              <w:t>soportes</w:t>
            </w:r>
            <w:r w:rsidRPr="00E06ADC">
              <w:rPr>
                <w:rFonts w:eastAsia="Noto Sans" w:cs="Noto Sans"/>
                <w:sz w:val="18"/>
                <w:szCs w:val="18"/>
              </w:rPr>
              <w:t xml:space="preserve"> diversos relacionando el sentido de la obra con la propia experiencia biográfica, lectora y cultural.</w:t>
            </w:r>
          </w:p>
        </w:tc>
      </w:tr>
      <w:tr w:rsidR="00F73BDA" w:rsidRPr="00E06ADC" w14:paraId="1C1A76FA"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6C12D0" w14:textId="77777777" w:rsidR="00F73BDA" w:rsidRPr="00E06ADC" w:rsidRDefault="00F73BDA" w:rsidP="00CB5D8D">
            <w:pPr>
              <w:pStyle w:val="Prrafodelista"/>
              <w:numPr>
                <w:ilvl w:val="0"/>
                <w:numId w:val="354"/>
              </w:numPr>
              <w:rPr>
                <w:rFonts w:eastAsia="Noto Sans" w:cs="Noto Sans"/>
                <w:sz w:val="18"/>
                <w:szCs w:val="18"/>
              </w:rPr>
            </w:pPr>
            <w:r w:rsidRPr="00E06ADC">
              <w:rPr>
                <w:rFonts w:eastAsia="Noto Sans" w:cs="Noto Sans"/>
                <w:sz w:val="18"/>
                <w:szCs w:val="18"/>
              </w:rPr>
              <w:t>Compartir la experiencia de lectura en apoyos diversos.</w:t>
            </w:r>
          </w:p>
        </w:tc>
      </w:tr>
      <w:tr w:rsidR="00F73BDA" w:rsidRPr="00E06ADC" w14:paraId="15BC5764"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531E40" w14:textId="77777777" w:rsidR="00F73BDA" w:rsidRPr="00E06ADC" w:rsidRDefault="00F73BDA" w:rsidP="00CB5D8D">
            <w:pPr>
              <w:pStyle w:val="Prrafodelista"/>
              <w:numPr>
                <w:ilvl w:val="0"/>
                <w:numId w:val="354"/>
              </w:numPr>
              <w:rPr>
                <w:rFonts w:eastAsia="Noto Sans" w:cs="Noto Sans"/>
                <w:sz w:val="18"/>
                <w:szCs w:val="18"/>
              </w:rPr>
            </w:pPr>
            <w:r w:rsidRPr="00E06ADC">
              <w:rPr>
                <w:rFonts w:eastAsia="Noto Sans" w:cs="Noto Sans"/>
                <w:sz w:val="18"/>
                <w:szCs w:val="18"/>
              </w:rPr>
              <w:t>Relacionar el sentido de la obra con la propia experiencia biográfica, lectora y cultural.</w:t>
            </w:r>
          </w:p>
        </w:tc>
      </w:tr>
    </w:tbl>
    <w:p w14:paraId="75715E82"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F73BDA" w:rsidRPr="00E06ADC" w14:paraId="500B27EF"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943907F" w14:textId="77777777" w:rsidR="00F73BDA" w:rsidRPr="00E06ADC" w:rsidRDefault="00F73BDA" w:rsidP="00F73BDA">
            <w:pPr>
              <w:rPr>
                <w:rFonts w:eastAsia="Noto Sans" w:cs="Noto Sans"/>
                <w:b/>
                <w:bCs/>
                <w:sz w:val="18"/>
                <w:szCs w:val="18"/>
              </w:rPr>
            </w:pPr>
            <w:r w:rsidRPr="00E06ADC">
              <w:rPr>
                <w:rFonts w:eastAsia="Noto Sans" w:cs="Noto Sans"/>
                <w:b/>
                <w:bCs/>
                <w:sz w:val="18"/>
                <w:szCs w:val="18"/>
              </w:rPr>
              <w:t xml:space="preserve">CE 8 </w:t>
            </w:r>
            <w:r w:rsidRPr="00F5471D">
              <w:rPr>
                <w:rFonts w:eastAsia="Noto Sans" w:cs="Noto Sans"/>
                <w:b/>
                <w:bCs/>
                <w:sz w:val="18"/>
                <w:szCs w:val="18"/>
              </w:rPr>
              <w:t xml:space="preserve">Leer, interpretar y valorar obras o fragmentos literarios del patrimonio nacional y universal, utilizando un metalenguaje específico y movilizando la experiencia biográfica y los conocimientos literarios y culturales que permiten establecer vínculos entre textos diversos y con otras manifestaciones artísticas, para conformar un mapa cultural, para </w:t>
            </w:r>
            <w:r w:rsidR="00412336">
              <w:rPr>
                <w:rFonts w:eastAsia="Noto Sans" w:cs="Noto Sans"/>
                <w:b/>
                <w:bCs/>
                <w:sz w:val="18"/>
                <w:szCs w:val="18"/>
              </w:rPr>
              <w:t>ampliar</w:t>
            </w:r>
            <w:r w:rsidRPr="00F5471D">
              <w:rPr>
                <w:rFonts w:eastAsia="Noto Sans" w:cs="Noto Sans"/>
                <w:b/>
                <w:bCs/>
                <w:sz w:val="18"/>
                <w:szCs w:val="18"/>
              </w:rPr>
              <w:t xml:space="preserve"> las posibilidades de disfrute de la literatura y para crear textos de intención literaria</w:t>
            </w:r>
            <w:r w:rsidRPr="00E06ADC">
              <w:rPr>
                <w:rFonts w:eastAsia="Noto Sans" w:cs="Noto Sans"/>
                <w:b/>
                <w:bCs/>
                <w:sz w:val="18"/>
                <w:szCs w:val="18"/>
              </w:rPr>
              <w:t>.</w:t>
            </w:r>
          </w:p>
        </w:tc>
      </w:tr>
      <w:tr w:rsidR="00F73BDA" w:rsidRPr="00E06ADC" w14:paraId="652EEED0"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707E6D2" w14:textId="77777777" w:rsidR="00F73BDA" w:rsidRPr="00E06ADC" w:rsidRDefault="00F73BDA" w:rsidP="00F73BDA">
            <w:pPr>
              <w:rPr>
                <w:rFonts w:eastAsia="Noto Sans" w:cs="Noto Sans"/>
                <w:sz w:val="18"/>
                <w:szCs w:val="18"/>
              </w:rPr>
            </w:pPr>
            <w:r w:rsidRPr="00E06ADC">
              <w:rPr>
                <w:rFonts w:eastAsia="Noto Sans" w:cs="Noto Sans"/>
                <w:sz w:val="18"/>
                <w:szCs w:val="18"/>
              </w:rPr>
              <w:t xml:space="preserve">CA 8.1 Explicar y argumentar la interpretación de las obras leídas a partir del análisis de las relaciones internas de sus elementos constitutivos con el sentido de la obra y de las relaciones externas del texto con su contexto social e histórico, atendida la configuración y evolución de los géneros y subgéneros literarios. </w:t>
            </w:r>
          </w:p>
        </w:tc>
      </w:tr>
      <w:tr w:rsidR="00F73BDA" w:rsidRPr="00E06ADC" w14:paraId="2EA2F65B"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8C8A50" w14:textId="77777777" w:rsidR="00F73BDA" w:rsidRPr="00E06ADC" w:rsidRDefault="00F73BDA" w:rsidP="00CB5D8D">
            <w:pPr>
              <w:pStyle w:val="Prrafodelista"/>
              <w:numPr>
                <w:ilvl w:val="0"/>
                <w:numId w:val="355"/>
              </w:numPr>
              <w:rPr>
                <w:rFonts w:eastAsia="Noto Sans" w:cs="Noto Sans"/>
                <w:sz w:val="18"/>
                <w:szCs w:val="18"/>
              </w:rPr>
            </w:pPr>
            <w:r w:rsidRPr="00E06ADC">
              <w:rPr>
                <w:rFonts w:eastAsia="Noto Sans" w:cs="Noto Sans"/>
                <w:sz w:val="18"/>
                <w:szCs w:val="18"/>
              </w:rPr>
              <w:t>Explicar y argumentar la interpretación de las obras leídas a partir del análisis de las relaciones internas de sus elementos constitutivos con el sentido de la obra.</w:t>
            </w:r>
          </w:p>
        </w:tc>
      </w:tr>
      <w:tr w:rsidR="00F73BDA" w:rsidRPr="00E06ADC" w14:paraId="578B74F6"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D1CBFD" w14:textId="77777777" w:rsidR="00F73BDA" w:rsidRPr="00E06ADC" w:rsidRDefault="00F73BDA" w:rsidP="00CB5D8D">
            <w:pPr>
              <w:pStyle w:val="Prrafodelista"/>
              <w:numPr>
                <w:ilvl w:val="0"/>
                <w:numId w:val="355"/>
              </w:numPr>
              <w:rPr>
                <w:rFonts w:eastAsia="Noto Sans" w:cs="Noto Sans"/>
                <w:sz w:val="18"/>
                <w:szCs w:val="18"/>
              </w:rPr>
            </w:pPr>
            <w:r w:rsidRPr="00E06ADC">
              <w:rPr>
                <w:rFonts w:eastAsia="Noto Sans" w:cs="Noto Sans"/>
                <w:sz w:val="18"/>
                <w:szCs w:val="18"/>
              </w:rPr>
              <w:t>Relacionar la obra leída con su contexto histórico.</w:t>
            </w:r>
          </w:p>
        </w:tc>
      </w:tr>
      <w:tr w:rsidR="00F73BDA" w:rsidRPr="00E06ADC" w14:paraId="1C89D9BF"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12E938" w14:textId="77777777" w:rsidR="00F73BDA" w:rsidRPr="00E06ADC" w:rsidRDefault="00F73BDA" w:rsidP="00CB5D8D">
            <w:pPr>
              <w:pStyle w:val="Prrafodelista"/>
              <w:numPr>
                <w:ilvl w:val="0"/>
                <w:numId w:val="355"/>
              </w:numPr>
              <w:rPr>
                <w:rFonts w:eastAsia="Noto Sans" w:cs="Noto Sans"/>
                <w:sz w:val="18"/>
                <w:szCs w:val="18"/>
              </w:rPr>
            </w:pPr>
            <w:r w:rsidRPr="00E06ADC">
              <w:rPr>
                <w:rFonts w:eastAsia="Noto Sans" w:cs="Noto Sans"/>
                <w:sz w:val="18"/>
                <w:szCs w:val="18"/>
              </w:rPr>
              <w:t xml:space="preserve">Relacionar la obra con el género y/o subgénero literario al cual pertenece. </w:t>
            </w:r>
          </w:p>
        </w:tc>
      </w:tr>
      <w:tr w:rsidR="00F73BDA" w:rsidRPr="00E06ADC" w14:paraId="2F3A818E"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F73240A" w14:textId="77777777" w:rsidR="00F73BDA" w:rsidRPr="00E06ADC" w:rsidRDefault="00F73BDA" w:rsidP="00F73BDA">
            <w:pPr>
              <w:rPr>
                <w:rFonts w:eastAsia="Noto Sans" w:cs="Noto Sans"/>
                <w:sz w:val="18"/>
                <w:szCs w:val="18"/>
              </w:rPr>
            </w:pPr>
            <w:r w:rsidRPr="00E06ADC">
              <w:rPr>
                <w:rFonts w:eastAsia="Noto Sans" w:cs="Noto Sans"/>
                <w:sz w:val="18"/>
                <w:szCs w:val="18"/>
              </w:rPr>
              <w:t xml:space="preserve">CA 8.2 Establecer de manera progresivamente autónoma vínculos argumentados entre los textos leídos y otros textos escritos, orales o multimodales, </w:t>
            </w:r>
            <w:r w:rsidR="00463769">
              <w:rPr>
                <w:rFonts w:eastAsia="Noto Sans" w:cs="Noto Sans"/>
                <w:sz w:val="18"/>
                <w:szCs w:val="18"/>
              </w:rPr>
              <w:t>así como</w:t>
            </w:r>
            <w:r w:rsidRPr="00E06ADC">
              <w:rPr>
                <w:rFonts w:eastAsia="Noto Sans" w:cs="Noto Sans"/>
                <w:sz w:val="18"/>
                <w:szCs w:val="18"/>
              </w:rPr>
              <w:t xml:space="preserve"> otr</w:t>
            </w:r>
            <w:r>
              <w:rPr>
                <w:rFonts w:eastAsia="Noto Sans" w:cs="Noto Sans"/>
                <w:sz w:val="18"/>
                <w:szCs w:val="18"/>
              </w:rPr>
              <w:t>a</w:t>
            </w:r>
            <w:r w:rsidRPr="00E06ADC">
              <w:rPr>
                <w:rFonts w:eastAsia="Noto Sans" w:cs="Noto Sans"/>
                <w:sz w:val="18"/>
                <w:szCs w:val="18"/>
              </w:rPr>
              <w:t xml:space="preserve">s manifestaciones artísticas y culturales en función de temas, tópicos, estructuras, lenguaje y valores éticos y estéticos, mostrando la implicación y la respuesta personal del lector en la lectura. </w:t>
            </w:r>
          </w:p>
        </w:tc>
      </w:tr>
      <w:tr w:rsidR="00F73BDA" w:rsidRPr="00E06ADC" w14:paraId="09879073"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88EA0B" w14:textId="77777777" w:rsidR="00F73BDA" w:rsidRPr="00E06ADC" w:rsidRDefault="00F73BDA" w:rsidP="00CB5D8D">
            <w:pPr>
              <w:pStyle w:val="Prrafodelista"/>
              <w:numPr>
                <w:ilvl w:val="0"/>
                <w:numId w:val="356"/>
              </w:numPr>
              <w:rPr>
                <w:rFonts w:eastAsia="Noto Sans" w:cs="Noto Sans"/>
                <w:sz w:val="18"/>
                <w:szCs w:val="18"/>
              </w:rPr>
            </w:pPr>
            <w:r w:rsidRPr="00E06ADC">
              <w:rPr>
                <w:rFonts w:eastAsia="Noto Sans" w:cs="Noto Sans"/>
                <w:sz w:val="18"/>
                <w:szCs w:val="18"/>
              </w:rPr>
              <w:t>Establecer de manera progresivamente autónoma vínculos argumentados entre los textos leídos y otros textos escritos, orales y multimodales.</w:t>
            </w:r>
          </w:p>
        </w:tc>
      </w:tr>
      <w:tr w:rsidR="00F73BDA" w:rsidRPr="00E06ADC" w14:paraId="6866E451"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BD4759" w14:textId="77777777" w:rsidR="00F73BDA" w:rsidRPr="00E06ADC" w:rsidRDefault="00F73BDA" w:rsidP="00CB5D8D">
            <w:pPr>
              <w:pStyle w:val="Prrafodelista"/>
              <w:numPr>
                <w:ilvl w:val="0"/>
                <w:numId w:val="356"/>
              </w:numPr>
              <w:rPr>
                <w:rFonts w:eastAsia="Noto Sans" w:cs="Noto Sans"/>
                <w:sz w:val="18"/>
                <w:szCs w:val="18"/>
              </w:rPr>
            </w:pPr>
            <w:r w:rsidRPr="00E06ADC">
              <w:rPr>
                <w:rFonts w:eastAsia="Noto Sans" w:cs="Noto Sans"/>
                <w:sz w:val="18"/>
                <w:szCs w:val="18"/>
              </w:rPr>
              <w:t>Establecer de manera progresivamente autónoma vínculos argumentados entre los textos leídos con otras manifestaciones artísticas y culturales en función de temas, tópicos, estructuras, lenguaje y valores éticos y estéticos.</w:t>
            </w:r>
          </w:p>
        </w:tc>
      </w:tr>
      <w:tr w:rsidR="00F73BDA" w:rsidRPr="00E06ADC" w14:paraId="360F15C5"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51E01A" w14:textId="77777777" w:rsidR="00F73BDA" w:rsidRPr="00E06ADC" w:rsidRDefault="00F73BDA" w:rsidP="00CB5D8D">
            <w:pPr>
              <w:pStyle w:val="Prrafodelista"/>
              <w:numPr>
                <w:ilvl w:val="0"/>
                <w:numId w:val="356"/>
              </w:numPr>
              <w:rPr>
                <w:rFonts w:eastAsia="Noto Sans" w:cs="Noto Sans"/>
                <w:sz w:val="18"/>
                <w:szCs w:val="18"/>
              </w:rPr>
            </w:pPr>
            <w:r w:rsidRPr="00E06ADC">
              <w:rPr>
                <w:rFonts w:eastAsia="Noto Sans" w:cs="Noto Sans"/>
                <w:sz w:val="18"/>
                <w:szCs w:val="18"/>
              </w:rPr>
              <w:t>Mostrar la implicación y la respuesta personal del lector en la lectura.</w:t>
            </w:r>
          </w:p>
        </w:tc>
      </w:tr>
      <w:tr w:rsidR="00F73BDA" w:rsidRPr="00E06ADC" w14:paraId="01557A15"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BC2F59D" w14:textId="77777777" w:rsidR="00F73BDA" w:rsidRPr="00E06ADC" w:rsidRDefault="00F73BDA" w:rsidP="00F04FC7">
            <w:pPr>
              <w:rPr>
                <w:rFonts w:eastAsia="Noto Sans" w:cs="Noto Sans"/>
                <w:sz w:val="18"/>
                <w:szCs w:val="18"/>
              </w:rPr>
            </w:pPr>
            <w:r w:rsidRPr="00E06ADC">
              <w:rPr>
                <w:rFonts w:eastAsia="Noto Sans" w:cs="Noto Sans"/>
                <w:sz w:val="18"/>
                <w:szCs w:val="18"/>
              </w:rPr>
              <w:t xml:space="preserve">CA 8.3 Crear textos personales o colectivos con intención literaria y conciencia de estilo, en diferentes </w:t>
            </w:r>
            <w:r w:rsidR="00F04FC7">
              <w:rPr>
                <w:rFonts w:eastAsia="Noto Sans" w:cs="Noto Sans"/>
                <w:sz w:val="18"/>
                <w:szCs w:val="18"/>
              </w:rPr>
              <w:t>soportes</w:t>
            </w:r>
            <w:r w:rsidRPr="00E06ADC">
              <w:rPr>
                <w:rFonts w:eastAsia="Noto Sans" w:cs="Noto Sans"/>
                <w:sz w:val="18"/>
                <w:szCs w:val="18"/>
              </w:rPr>
              <w:t xml:space="preserve"> y con ayuda otros lenguajes artísticos y audiovisuales, a partir de la lectura de obras o fragmentos significativos en los cuales se empleen las convenciones formales de los </w:t>
            </w:r>
            <w:r>
              <w:rPr>
                <w:rFonts w:eastAsia="Noto Sans" w:cs="Noto Sans"/>
                <w:sz w:val="18"/>
                <w:szCs w:val="18"/>
              </w:rPr>
              <w:t>distintos</w:t>
            </w:r>
            <w:r w:rsidRPr="00E06ADC">
              <w:rPr>
                <w:rFonts w:eastAsia="Noto Sans" w:cs="Noto Sans"/>
                <w:sz w:val="18"/>
                <w:szCs w:val="18"/>
              </w:rPr>
              <w:t xml:space="preserve"> géneros y estilos literarios.</w:t>
            </w:r>
          </w:p>
        </w:tc>
      </w:tr>
    </w:tbl>
    <w:p w14:paraId="4739166D"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F73BDA" w:rsidRPr="00E06ADC" w14:paraId="42C535B7"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41E202C" w14:textId="77777777" w:rsidR="00F73BDA" w:rsidRPr="00E06ADC" w:rsidRDefault="00F73BDA" w:rsidP="00F73BDA">
            <w:pPr>
              <w:rPr>
                <w:rFonts w:eastAsia="Noto Sans" w:cs="Noto Sans"/>
                <w:b/>
                <w:bCs/>
                <w:sz w:val="18"/>
                <w:szCs w:val="18"/>
              </w:rPr>
            </w:pPr>
            <w:r w:rsidRPr="00E06ADC">
              <w:rPr>
                <w:rFonts w:eastAsia="Noto Sans" w:cs="Noto Sans"/>
                <w:b/>
                <w:bCs/>
                <w:sz w:val="18"/>
                <w:szCs w:val="18"/>
              </w:rPr>
              <w:t xml:space="preserve">CE 9 </w:t>
            </w:r>
            <w:r w:rsidRPr="00F5471D">
              <w:rPr>
                <w:rFonts w:eastAsia="Noto Sans" w:cs="Noto Sans"/>
                <w:b/>
                <w:bCs/>
                <w:sz w:val="18"/>
                <w:szCs w:val="18"/>
              </w:rPr>
              <w:t>Movilizar el conocimiento sobre la estructura de la lengua y sus usos y reflexionar de manera progresivamente autónoma sobre las elecciones lingüísticas y discursivas, con la terminología adecuada, para desarrollar la conciencia lingüística, para aumentar el repertorio comunicativo y para mejorar las destrezas tanto de producción oral y escrita como de comprensión e interpretación crítica</w:t>
            </w:r>
            <w:r w:rsidRPr="00E06ADC">
              <w:rPr>
                <w:rFonts w:eastAsia="Noto Sans" w:cs="Noto Sans"/>
                <w:b/>
                <w:bCs/>
                <w:sz w:val="18"/>
                <w:szCs w:val="18"/>
              </w:rPr>
              <w:t>.</w:t>
            </w:r>
          </w:p>
        </w:tc>
        <w:bookmarkStart w:id="55" w:name="_Hlk189650502"/>
      </w:tr>
      <w:tr w:rsidR="00F73BDA" w:rsidRPr="00E06ADC" w14:paraId="01EB33EA"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2AA7F87" w14:textId="77777777" w:rsidR="00F73BDA" w:rsidRPr="00E06ADC" w:rsidRDefault="00F73BDA" w:rsidP="00F73BDA">
            <w:pPr>
              <w:rPr>
                <w:rFonts w:eastAsia="Noto Sans" w:cs="Noto Sans"/>
                <w:sz w:val="18"/>
                <w:szCs w:val="18"/>
              </w:rPr>
            </w:pPr>
            <w:r w:rsidRPr="00E06ADC">
              <w:rPr>
                <w:rFonts w:eastAsia="Noto Sans" w:cs="Noto Sans"/>
                <w:sz w:val="18"/>
                <w:szCs w:val="18"/>
              </w:rPr>
              <w:t xml:space="preserve">CA 9.1 Revisar los textos propios de manera progresivamente autónoma y hacer propuestas de mejora argumentando los cambios a partir de la reflexión metalingüística e interlingüística con el metalenguaje específico. </w:t>
            </w:r>
          </w:p>
        </w:tc>
      </w:tr>
      <w:tr w:rsidR="00F73BDA" w:rsidRPr="00E06ADC" w14:paraId="46CF5B1E"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3351A1" w14:textId="77777777" w:rsidR="00F73BDA" w:rsidRPr="00E06ADC" w:rsidRDefault="00F73BDA" w:rsidP="00CB5D8D">
            <w:pPr>
              <w:pStyle w:val="Prrafodelista"/>
              <w:numPr>
                <w:ilvl w:val="0"/>
                <w:numId w:val="357"/>
              </w:numPr>
              <w:rPr>
                <w:rFonts w:eastAsia="Noto Sans" w:cs="Noto Sans"/>
                <w:sz w:val="18"/>
                <w:szCs w:val="18"/>
              </w:rPr>
            </w:pPr>
            <w:r w:rsidRPr="00E06ADC">
              <w:rPr>
                <w:rFonts w:eastAsia="Noto Sans" w:cs="Noto Sans"/>
                <w:sz w:val="18"/>
                <w:szCs w:val="18"/>
              </w:rPr>
              <w:t>Revisar los textos propios de manera progresivamente autónoma.</w:t>
            </w:r>
          </w:p>
        </w:tc>
      </w:tr>
      <w:tr w:rsidR="00F73BDA" w:rsidRPr="00E06ADC" w14:paraId="163EBDF3"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E75F46" w14:textId="77777777" w:rsidR="00F73BDA" w:rsidRPr="00E06ADC" w:rsidRDefault="00F73BDA" w:rsidP="00CB5D8D">
            <w:pPr>
              <w:pStyle w:val="Prrafodelista"/>
              <w:numPr>
                <w:ilvl w:val="0"/>
                <w:numId w:val="357"/>
              </w:numPr>
              <w:rPr>
                <w:rFonts w:eastAsia="Noto Sans" w:cs="Noto Sans"/>
                <w:sz w:val="18"/>
                <w:szCs w:val="18"/>
              </w:rPr>
            </w:pPr>
            <w:r w:rsidRPr="00E06ADC">
              <w:rPr>
                <w:rFonts w:eastAsia="Noto Sans" w:cs="Noto Sans"/>
                <w:sz w:val="18"/>
                <w:szCs w:val="18"/>
              </w:rPr>
              <w:t>Hacer propuestas de mejora argumentando los cambios a partir de la reflexión metalingüística con el metalenguaje específico.</w:t>
            </w:r>
          </w:p>
        </w:tc>
      </w:tr>
      <w:tr w:rsidR="00F73BDA" w:rsidRPr="00E06ADC" w14:paraId="12D58362"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009CBA1" w14:textId="77777777" w:rsidR="00F73BDA" w:rsidRPr="00E06ADC" w:rsidRDefault="00F73BDA" w:rsidP="00F73BDA">
            <w:pPr>
              <w:rPr>
                <w:rFonts w:eastAsia="Noto Sans" w:cs="Noto Sans"/>
                <w:sz w:val="18"/>
                <w:szCs w:val="18"/>
              </w:rPr>
            </w:pPr>
            <w:r w:rsidRPr="00E06ADC">
              <w:rPr>
                <w:rFonts w:eastAsia="Noto Sans" w:cs="Noto Sans"/>
                <w:sz w:val="18"/>
                <w:szCs w:val="18"/>
              </w:rPr>
              <w:t xml:space="preserve">CA 9.2 Explicar y argumentar la interrelación entre el propósito comunicativo y las elecciones lingüísticas del emisor, </w:t>
            </w:r>
            <w:r w:rsidR="00463769">
              <w:rPr>
                <w:rFonts w:eastAsia="Noto Sans" w:cs="Noto Sans"/>
                <w:sz w:val="18"/>
                <w:szCs w:val="18"/>
              </w:rPr>
              <w:t>así como</w:t>
            </w:r>
            <w:r w:rsidRPr="00E06ADC">
              <w:rPr>
                <w:rFonts w:eastAsia="Noto Sans" w:cs="Noto Sans"/>
                <w:sz w:val="18"/>
                <w:szCs w:val="18"/>
              </w:rPr>
              <w:t xml:space="preserve"> sus efectos en el receptor, utilizando el conocimiento explícito de la lengua y el metalenguaje específico. </w:t>
            </w:r>
          </w:p>
        </w:tc>
      </w:tr>
      <w:tr w:rsidR="00F73BDA" w:rsidRPr="00E06ADC" w14:paraId="2D185035"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DFA4E" w14:textId="77777777" w:rsidR="00F73BDA" w:rsidRPr="00E06ADC" w:rsidRDefault="00F73BDA" w:rsidP="00CB5D8D">
            <w:pPr>
              <w:pStyle w:val="Prrafodelista"/>
              <w:numPr>
                <w:ilvl w:val="0"/>
                <w:numId w:val="358"/>
              </w:numPr>
              <w:rPr>
                <w:rFonts w:eastAsia="Noto Sans" w:cs="Noto Sans"/>
                <w:sz w:val="18"/>
                <w:szCs w:val="18"/>
              </w:rPr>
            </w:pPr>
            <w:r w:rsidRPr="00E06ADC">
              <w:rPr>
                <w:rFonts w:eastAsia="Noto Sans" w:cs="Noto Sans"/>
                <w:sz w:val="18"/>
                <w:szCs w:val="18"/>
              </w:rPr>
              <w:t xml:space="preserve">Explicar la interrelación entre el propósito comunicativo y las elecciones lingüísticas del emisor, </w:t>
            </w:r>
            <w:r w:rsidR="00463769">
              <w:rPr>
                <w:rFonts w:eastAsia="Noto Sans" w:cs="Noto Sans"/>
                <w:sz w:val="18"/>
                <w:szCs w:val="18"/>
              </w:rPr>
              <w:t>así como</w:t>
            </w:r>
            <w:r w:rsidRPr="00E06ADC">
              <w:rPr>
                <w:rFonts w:eastAsia="Noto Sans" w:cs="Noto Sans"/>
                <w:sz w:val="18"/>
                <w:szCs w:val="18"/>
              </w:rPr>
              <w:t xml:space="preserve"> de sus efectos en el receptor.</w:t>
            </w:r>
          </w:p>
        </w:tc>
      </w:tr>
      <w:tr w:rsidR="00F73BDA" w:rsidRPr="00E06ADC" w14:paraId="1023D935"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9C8AA" w14:textId="77777777" w:rsidR="00F73BDA" w:rsidRPr="00E06ADC" w:rsidRDefault="00F73BDA" w:rsidP="00CB5D8D">
            <w:pPr>
              <w:pStyle w:val="Prrafodelista"/>
              <w:numPr>
                <w:ilvl w:val="0"/>
                <w:numId w:val="358"/>
              </w:numPr>
              <w:rPr>
                <w:rFonts w:eastAsia="Noto Sans" w:cs="Noto Sans"/>
                <w:sz w:val="18"/>
                <w:szCs w:val="18"/>
              </w:rPr>
            </w:pPr>
            <w:r w:rsidRPr="00E06ADC">
              <w:rPr>
                <w:rFonts w:eastAsia="Noto Sans" w:cs="Noto Sans"/>
                <w:sz w:val="18"/>
                <w:szCs w:val="18"/>
              </w:rPr>
              <w:t xml:space="preserve">Argumentar la interrelación entre el propósito comunicativo y las elecciones lingüísticas del emisor, </w:t>
            </w:r>
            <w:r w:rsidR="00463769">
              <w:rPr>
                <w:rFonts w:eastAsia="Noto Sans" w:cs="Noto Sans"/>
                <w:sz w:val="18"/>
                <w:szCs w:val="18"/>
              </w:rPr>
              <w:t>así como</w:t>
            </w:r>
            <w:r w:rsidRPr="00E06ADC">
              <w:rPr>
                <w:rFonts w:eastAsia="Noto Sans" w:cs="Noto Sans"/>
                <w:sz w:val="18"/>
                <w:szCs w:val="18"/>
              </w:rPr>
              <w:t xml:space="preserve"> de sus efectos en el receptor.</w:t>
            </w:r>
          </w:p>
        </w:tc>
      </w:tr>
      <w:tr w:rsidR="00F73BDA" w:rsidRPr="00E06ADC" w14:paraId="0EBC3131"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50899D" w14:textId="77777777" w:rsidR="00F73BDA" w:rsidRPr="00E06ADC" w:rsidRDefault="00F73BDA" w:rsidP="00CB5D8D">
            <w:pPr>
              <w:pStyle w:val="Prrafodelista"/>
              <w:numPr>
                <w:ilvl w:val="0"/>
                <w:numId w:val="358"/>
              </w:numPr>
              <w:rPr>
                <w:rFonts w:eastAsia="Noto Sans" w:cs="Noto Sans"/>
                <w:sz w:val="18"/>
                <w:szCs w:val="18"/>
              </w:rPr>
            </w:pPr>
            <w:r w:rsidRPr="00E06ADC">
              <w:rPr>
                <w:rFonts w:eastAsia="Noto Sans" w:cs="Noto Sans"/>
                <w:sz w:val="18"/>
                <w:szCs w:val="18"/>
              </w:rPr>
              <w:t>Utilizar el conocimiento explícito de la lengua y el metalenguaje específico.</w:t>
            </w:r>
          </w:p>
        </w:tc>
      </w:tr>
      <w:tr w:rsidR="00F73BDA" w:rsidRPr="00E06ADC" w14:paraId="7D2D1F3C"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4B7E084" w14:textId="77777777" w:rsidR="00F73BDA" w:rsidRPr="00E06ADC" w:rsidRDefault="00F73BDA" w:rsidP="00F73BDA">
            <w:pPr>
              <w:rPr>
                <w:rFonts w:eastAsia="Noto Sans" w:cs="Noto Sans"/>
                <w:sz w:val="18"/>
                <w:szCs w:val="18"/>
              </w:rPr>
            </w:pPr>
            <w:r w:rsidRPr="00E06ADC">
              <w:rPr>
                <w:rFonts w:eastAsia="Noto Sans" w:cs="Noto Sans"/>
                <w:sz w:val="18"/>
                <w:szCs w:val="18"/>
              </w:rPr>
              <w:t xml:space="preserve">CA 9.3 Formular generalizaciones sobre algunos aspectos del funcionamiento de la lengua a partir de la observación, la comparación y transformación de enunciados, </w:t>
            </w:r>
            <w:r w:rsidR="00463769">
              <w:rPr>
                <w:rFonts w:eastAsia="Noto Sans" w:cs="Noto Sans"/>
                <w:sz w:val="18"/>
                <w:szCs w:val="18"/>
              </w:rPr>
              <w:t>así como</w:t>
            </w:r>
            <w:r w:rsidRPr="00E06ADC">
              <w:rPr>
                <w:rFonts w:eastAsia="Noto Sans" w:cs="Noto Sans"/>
                <w:sz w:val="18"/>
                <w:szCs w:val="18"/>
              </w:rPr>
              <w:t xml:space="preserve"> de la formulación de hipótesis y la investigación de contraejemplos, utilizando el metal</w:t>
            </w:r>
            <w:r w:rsidR="002D0D02">
              <w:rPr>
                <w:rFonts w:eastAsia="Noto Sans" w:cs="Noto Sans"/>
                <w:sz w:val="18"/>
                <w:szCs w:val="18"/>
              </w:rPr>
              <w:t>enguaje específico y consultando</w:t>
            </w:r>
            <w:r w:rsidRPr="00E06ADC">
              <w:rPr>
                <w:rFonts w:eastAsia="Noto Sans" w:cs="Noto Sans"/>
                <w:sz w:val="18"/>
                <w:szCs w:val="18"/>
              </w:rPr>
              <w:t xml:space="preserve"> de manera progresivamente autónoma diccionarios, manuales y gramáticas. </w:t>
            </w:r>
          </w:p>
        </w:tc>
        <w:bookmarkEnd w:id="55"/>
      </w:tr>
      <w:tr w:rsidR="00F73BDA" w:rsidRPr="00E06ADC" w14:paraId="700B635D"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144798" w14:textId="77777777" w:rsidR="00F73BDA" w:rsidRPr="00E06ADC" w:rsidRDefault="00F73BDA" w:rsidP="00CB5D8D">
            <w:pPr>
              <w:pStyle w:val="Prrafodelista"/>
              <w:numPr>
                <w:ilvl w:val="0"/>
                <w:numId w:val="359"/>
              </w:numPr>
              <w:rPr>
                <w:rFonts w:eastAsia="Noto Sans" w:cs="Noto Sans"/>
                <w:sz w:val="18"/>
                <w:szCs w:val="18"/>
              </w:rPr>
            </w:pPr>
            <w:r w:rsidRPr="00E06ADC">
              <w:rPr>
                <w:rFonts w:eastAsia="Noto Sans" w:cs="Noto Sans"/>
                <w:sz w:val="18"/>
                <w:szCs w:val="18"/>
              </w:rPr>
              <w:t>Formular generalizaciones sobre algunos aspectos del funcionamiento de la lengua.</w:t>
            </w:r>
          </w:p>
        </w:tc>
      </w:tr>
      <w:tr w:rsidR="00F73BDA" w:rsidRPr="00E06ADC" w14:paraId="2FDC7C7C"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EFDC1F" w14:textId="77777777" w:rsidR="00F73BDA" w:rsidRPr="00E06ADC" w:rsidRDefault="00F73BDA" w:rsidP="00CB5D8D">
            <w:pPr>
              <w:pStyle w:val="Prrafodelista"/>
              <w:numPr>
                <w:ilvl w:val="0"/>
                <w:numId w:val="359"/>
              </w:numPr>
              <w:rPr>
                <w:rFonts w:eastAsia="Noto Sans" w:cs="Noto Sans"/>
                <w:sz w:val="18"/>
                <w:szCs w:val="18"/>
              </w:rPr>
            </w:pPr>
            <w:r w:rsidRPr="00E06ADC">
              <w:rPr>
                <w:rFonts w:eastAsia="Noto Sans" w:cs="Noto Sans"/>
                <w:sz w:val="18"/>
                <w:szCs w:val="18"/>
              </w:rPr>
              <w:t>Observar, comparar y transformar enunciados utilizando el metalenguaje específico.</w:t>
            </w:r>
          </w:p>
        </w:tc>
      </w:tr>
      <w:tr w:rsidR="00F73BDA" w:rsidRPr="00E06ADC" w14:paraId="7F2FACCA"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A07830" w14:textId="77777777" w:rsidR="00F73BDA" w:rsidRPr="00E06ADC" w:rsidRDefault="00F73BDA" w:rsidP="00CB5D8D">
            <w:pPr>
              <w:pStyle w:val="Prrafodelista"/>
              <w:numPr>
                <w:ilvl w:val="0"/>
                <w:numId w:val="359"/>
              </w:numPr>
              <w:rPr>
                <w:rFonts w:eastAsia="Noto Sans" w:cs="Noto Sans"/>
                <w:sz w:val="18"/>
                <w:szCs w:val="18"/>
              </w:rPr>
            </w:pPr>
            <w:r w:rsidRPr="00E06ADC">
              <w:rPr>
                <w:rFonts w:eastAsia="Noto Sans" w:cs="Noto Sans"/>
                <w:sz w:val="18"/>
                <w:szCs w:val="18"/>
              </w:rPr>
              <w:t xml:space="preserve">Formular hipótesis y buscar ejemplos y contraejemplos para reflexionar sobre la lengua. </w:t>
            </w:r>
          </w:p>
        </w:tc>
      </w:tr>
      <w:tr w:rsidR="00F73BDA" w:rsidRPr="00E06ADC" w14:paraId="47AEB2CF"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4BC0A" w14:textId="77777777" w:rsidR="00F73BDA" w:rsidRPr="00E06ADC" w:rsidRDefault="00F73BDA" w:rsidP="00CB5D8D">
            <w:pPr>
              <w:pStyle w:val="Prrafodelista"/>
              <w:numPr>
                <w:ilvl w:val="0"/>
                <w:numId w:val="359"/>
              </w:numPr>
              <w:rPr>
                <w:rFonts w:eastAsia="Noto Sans" w:cs="Noto Sans"/>
                <w:sz w:val="18"/>
                <w:szCs w:val="18"/>
              </w:rPr>
            </w:pPr>
            <w:r w:rsidRPr="00E06ADC">
              <w:rPr>
                <w:rFonts w:eastAsia="Noto Sans" w:cs="Noto Sans"/>
                <w:sz w:val="18"/>
                <w:szCs w:val="18"/>
              </w:rPr>
              <w:t>Consultar de manera progresivamente autónoma diccionarios, manuales y gramáticas.</w:t>
            </w:r>
          </w:p>
        </w:tc>
      </w:tr>
    </w:tbl>
    <w:p w14:paraId="140E8D9D" w14:textId="77777777" w:rsidR="00D74694" w:rsidRPr="00E06ADC" w:rsidRDefault="00D74694" w:rsidP="00BC6131">
      <w:pPr>
        <w:rPr>
          <w:rFonts w:cs="Noto Sans"/>
          <w:b/>
          <w:bC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F73BDA" w:rsidRPr="00E06ADC" w14:paraId="07A7C30F"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D5B6E6B" w14:textId="77777777" w:rsidR="00F73BDA" w:rsidRPr="00E06ADC" w:rsidRDefault="00F73BDA" w:rsidP="00F73BDA">
            <w:pPr>
              <w:rPr>
                <w:rFonts w:eastAsia="Noto Sans" w:cs="Noto Sans"/>
                <w:b/>
                <w:bCs/>
                <w:sz w:val="18"/>
                <w:szCs w:val="18"/>
              </w:rPr>
            </w:pPr>
            <w:r w:rsidRPr="00E06ADC">
              <w:rPr>
                <w:rFonts w:eastAsia="Noto Sans" w:cs="Noto Sans"/>
                <w:b/>
                <w:bCs/>
                <w:sz w:val="18"/>
                <w:szCs w:val="18"/>
              </w:rPr>
              <w:t xml:space="preserve">CE 10 </w:t>
            </w:r>
            <w:r w:rsidRPr="00F5471D">
              <w:rPr>
                <w:rFonts w:eastAsia="Noto Sans" w:cs="Noto Sans"/>
                <w:b/>
                <w:bCs/>
                <w:sz w:val="18"/>
                <w:szCs w:val="18"/>
              </w:rPr>
              <w:t>Poner las propias prácticas comunicativas al servicio de la convivencia democrática, la resolución dialogada de los conflictos y la igualdad de derechos de todas las personas, utilizando un lenguaje no discriminatorio y desterrando los abusos de poder a través de la palabra, para favorecer un uso no solo eficaz sino también ético y democrático del lenguaje</w:t>
            </w:r>
            <w:r w:rsidRPr="00E06ADC">
              <w:rPr>
                <w:rFonts w:eastAsia="Noto Sans" w:cs="Noto Sans"/>
                <w:b/>
                <w:bCs/>
                <w:sz w:val="18"/>
                <w:szCs w:val="18"/>
              </w:rPr>
              <w:t>.</w:t>
            </w:r>
          </w:p>
        </w:tc>
      </w:tr>
      <w:tr w:rsidR="00F73BDA" w:rsidRPr="00E06ADC" w14:paraId="03E88760"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9F2D52A" w14:textId="77777777" w:rsidR="00F73BDA" w:rsidRPr="00E06ADC" w:rsidRDefault="00F73BDA" w:rsidP="00F73BDA">
            <w:pPr>
              <w:rPr>
                <w:rFonts w:eastAsia="Noto Sans" w:cs="Noto Sans"/>
                <w:sz w:val="18"/>
                <w:szCs w:val="18"/>
              </w:rPr>
            </w:pPr>
            <w:r w:rsidRPr="00E06ADC">
              <w:rPr>
                <w:rFonts w:eastAsia="Noto Sans" w:cs="Noto Sans"/>
                <w:sz w:val="18"/>
                <w:szCs w:val="18"/>
              </w:rPr>
              <w:t xml:space="preserve">CA 10.1 Identificar y desterrar los usos discriminatorios de la lengua, los abusos de poder a través de la palabra y los usos manipuladores del lenguaje a partir de la reflexión y el análisis de los elementos lingüísticos, textuales y discursivos utilizados, </w:t>
            </w:r>
            <w:r w:rsidR="00463769">
              <w:rPr>
                <w:rFonts w:eastAsia="Noto Sans" w:cs="Noto Sans"/>
                <w:sz w:val="18"/>
                <w:szCs w:val="18"/>
              </w:rPr>
              <w:t>así como</w:t>
            </w:r>
            <w:r w:rsidRPr="00E06ADC">
              <w:rPr>
                <w:rFonts w:eastAsia="Noto Sans" w:cs="Noto Sans"/>
                <w:sz w:val="18"/>
                <w:szCs w:val="18"/>
              </w:rPr>
              <w:t xml:space="preserve"> de los elementos no verbales de la comunicación.</w:t>
            </w:r>
          </w:p>
        </w:tc>
      </w:tr>
      <w:tr w:rsidR="00F73BDA" w:rsidRPr="00E06ADC" w14:paraId="6EBA53A4"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9E1C8F" w14:textId="77777777" w:rsidR="00F73BDA" w:rsidRPr="00E06ADC" w:rsidRDefault="00F73BDA" w:rsidP="00CB5D8D">
            <w:pPr>
              <w:pStyle w:val="Prrafodelista"/>
              <w:numPr>
                <w:ilvl w:val="0"/>
                <w:numId w:val="360"/>
              </w:numPr>
              <w:rPr>
                <w:rFonts w:eastAsia="Noto Sans" w:cs="Noto Sans"/>
                <w:sz w:val="18"/>
                <w:szCs w:val="18"/>
              </w:rPr>
            </w:pPr>
            <w:r w:rsidRPr="00E06ADC">
              <w:rPr>
                <w:rFonts w:eastAsia="Noto Sans" w:cs="Noto Sans"/>
                <w:sz w:val="18"/>
                <w:szCs w:val="18"/>
              </w:rPr>
              <w:t>Identificar y desterrar los usos discriminatorios de la lengua, los abusos de poder a través de la palabra y los usos manipuladores del lenguaje en cualquier situación comunicativa o texto.</w:t>
            </w:r>
          </w:p>
        </w:tc>
      </w:tr>
      <w:tr w:rsidR="00F73BDA" w:rsidRPr="00E06ADC" w14:paraId="776C2574"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27B588" w14:textId="77777777" w:rsidR="00F73BDA" w:rsidRPr="00E06ADC" w:rsidRDefault="00F73BDA" w:rsidP="00CB5D8D">
            <w:pPr>
              <w:pStyle w:val="Prrafodelista"/>
              <w:numPr>
                <w:ilvl w:val="0"/>
                <w:numId w:val="360"/>
              </w:numPr>
              <w:rPr>
                <w:rFonts w:eastAsia="Noto Sans" w:cs="Noto Sans"/>
                <w:sz w:val="18"/>
                <w:szCs w:val="18"/>
              </w:rPr>
            </w:pPr>
            <w:r w:rsidRPr="00E06ADC">
              <w:rPr>
                <w:rFonts w:eastAsia="Noto Sans" w:cs="Noto Sans"/>
                <w:sz w:val="18"/>
                <w:szCs w:val="18"/>
              </w:rPr>
              <w:t>Reflexionar y analizar los elementos lingüísticos, textuales y discursivos utilizados.</w:t>
            </w:r>
          </w:p>
        </w:tc>
      </w:tr>
      <w:tr w:rsidR="00F73BDA" w:rsidRPr="00E06ADC" w14:paraId="2C237D27"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E5C782" w14:textId="77777777" w:rsidR="00F73BDA" w:rsidRPr="00E06ADC" w:rsidRDefault="00F73BDA" w:rsidP="00CB5D8D">
            <w:pPr>
              <w:pStyle w:val="Prrafodelista"/>
              <w:numPr>
                <w:ilvl w:val="0"/>
                <w:numId w:val="360"/>
              </w:numPr>
              <w:rPr>
                <w:rFonts w:eastAsia="Noto Sans" w:cs="Noto Sans"/>
                <w:sz w:val="18"/>
                <w:szCs w:val="18"/>
              </w:rPr>
            </w:pPr>
            <w:r w:rsidRPr="00E06ADC">
              <w:rPr>
                <w:rFonts w:eastAsia="Noto Sans" w:cs="Noto Sans"/>
                <w:sz w:val="18"/>
                <w:szCs w:val="18"/>
              </w:rPr>
              <w:t>Reflexionar y analizar los elementos no verbales de la comunicación utilizados.</w:t>
            </w:r>
          </w:p>
        </w:tc>
      </w:tr>
      <w:tr w:rsidR="00F73BDA" w:rsidRPr="00E06ADC" w14:paraId="507C062C"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884FA1C" w14:textId="77777777" w:rsidR="00F73BDA" w:rsidRPr="00E06ADC" w:rsidRDefault="00F73BDA" w:rsidP="00F73BDA">
            <w:pPr>
              <w:rPr>
                <w:rFonts w:eastAsia="Noto Sans" w:cs="Noto Sans"/>
                <w:sz w:val="18"/>
                <w:szCs w:val="18"/>
              </w:rPr>
            </w:pPr>
            <w:r w:rsidRPr="00E06ADC">
              <w:rPr>
                <w:rFonts w:eastAsia="Noto Sans" w:cs="Noto Sans"/>
                <w:sz w:val="18"/>
                <w:szCs w:val="18"/>
              </w:rPr>
              <w:t xml:space="preserve">CA 10.2 Utilizar estrategias para la resolución dialogada de los conflictos y la </w:t>
            </w:r>
            <w:r w:rsidR="00212251">
              <w:rPr>
                <w:rFonts w:eastAsia="Noto Sans" w:cs="Noto Sans"/>
                <w:sz w:val="18"/>
                <w:szCs w:val="18"/>
              </w:rPr>
              <w:t>búsqueda</w:t>
            </w:r>
            <w:r w:rsidRPr="00E06ADC">
              <w:rPr>
                <w:rFonts w:eastAsia="Noto Sans" w:cs="Noto Sans"/>
                <w:sz w:val="18"/>
                <w:szCs w:val="18"/>
              </w:rPr>
              <w:t xml:space="preserve"> de consenso, tanto en el ámbito personal como educativo y social.</w:t>
            </w:r>
          </w:p>
        </w:tc>
      </w:tr>
      <w:tr w:rsidR="00F73BDA" w:rsidRPr="00E06ADC" w14:paraId="10A8C9A1"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05A571" w14:textId="77777777" w:rsidR="00F73BDA" w:rsidRPr="00E06ADC" w:rsidRDefault="00F73BDA" w:rsidP="00CB5D8D">
            <w:pPr>
              <w:pStyle w:val="Prrafodelista"/>
              <w:numPr>
                <w:ilvl w:val="0"/>
                <w:numId w:val="361"/>
              </w:numPr>
              <w:rPr>
                <w:rFonts w:eastAsia="Noto Sans" w:cs="Noto Sans"/>
                <w:sz w:val="18"/>
                <w:szCs w:val="18"/>
              </w:rPr>
            </w:pPr>
            <w:r w:rsidRPr="00E06ADC">
              <w:rPr>
                <w:rFonts w:eastAsia="Noto Sans" w:cs="Noto Sans"/>
                <w:sz w:val="18"/>
                <w:szCs w:val="18"/>
              </w:rPr>
              <w:t xml:space="preserve">Utilizar estrategias para la resolución dialogada de los conflictos y la </w:t>
            </w:r>
            <w:r w:rsidR="00053025">
              <w:rPr>
                <w:rFonts w:eastAsia="Noto Sans" w:cs="Noto Sans"/>
                <w:sz w:val="18"/>
                <w:szCs w:val="18"/>
              </w:rPr>
              <w:t>búsqueda</w:t>
            </w:r>
            <w:r w:rsidRPr="00E06ADC">
              <w:rPr>
                <w:rFonts w:eastAsia="Noto Sans" w:cs="Noto Sans"/>
                <w:sz w:val="18"/>
                <w:szCs w:val="18"/>
              </w:rPr>
              <w:t xml:space="preserve"> de consenso, tanto en el ámbito personal como educativo y social.</w:t>
            </w:r>
          </w:p>
        </w:tc>
      </w:tr>
      <w:tr w:rsidR="00F73BDA" w:rsidRPr="00E06ADC" w14:paraId="166AB1EE" w14:textId="77777777" w:rsidTr="00F73BDA">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4BD658" w14:textId="77777777" w:rsidR="00F73BDA" w:rsidRPr="00E06ADC" w:rsidRDefault="00F73BDA" w:rsidP="00CB5D8D">
            <w:pPr>
              <w:pStyle w:val="Prrafodelista"/>
              <w:numPr>
                <w:ilvl w:val="0"/>
                <w:numId w:val="361"/>
              </w:numPr>
              <w:rPr>
                <w:rFonts w:eastAsia="Noto Sans" w:cs="Noto Sans"/>
                <w:sz w:val="18"/>
                <w:szCs w:val="18"/>
              </w:rPr>
            </w:pPr>
            <w:r w:rsidRPr="00E06ADC">
              <w:rPr>
                <w:rFonts w:eastAsia="Noto Sans" w:cs="Noto Sans"/>
                <w:sz w:val="18"/>
                <w:szCs w:val="18"/>
              </w:rPr>
              <w:t>Buscar consenso, tanto en el ámbito personal como educativo y social.</w:t>
            </w:r>
          </w:p>
        </w:tc>
      </w:tr>
    </w:tbl>
    <w:p w14:paraId="1638C7A3" w14:textId="77777777" w:rsidR="00D74694" w:rsidRPr="00E06ADC" w:rsidRDefault="00D74694" w:rsidP="00BC6131">
      <w:pPr>
        <w:rPr>
          <w:rFonts w:cs="Noto Sans"/>
          <w:b/>
          <w:bCs/>
          <w:sz w:val="18"/>
          <w:szCs w:val="18"/>
        </w:rPr>
      </w:pPr>
    </w:p>
    <w:p w14:paraId="1B4F795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52EE5F6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DD00FF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distribuyen en bloques las concreciones de los saberes básicos y, a modo orientativo, su secuenciación para cada curso.</w:t>
      </w:r>
      <w:r w:rsidRPr="00E06ADC">
        <w:rPr>
          <w:rStyle w:val="eop"/>
          <w:rFonts w:ascii="Noto Sans" w:eastAsiaTheme="majorEastAsia" w:hAnsi="Noto Sans" w:cs="Noto Sans"/>
          <w:sz w:val="18"/>
          <w:szCs w:val="18"/>
        </w:rPr>
        <w:t> </w:t>
      </w:r>
    </w:p>
    <w:p w14:paraId="5200A2F6"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F73BDA" w:rsidRPr="00E06ADC" w14:paraId="285491EF" w14:textId="77777777" w:rsidTr="005C52D3">
        <w:tc>
          <w:tcPr>
            <w:tcW w:w="7366" w:type="dxa"/>
            <w:shd w:val="clear" w:color="auto" w:fill="DFDFDF" w:themeFill="background2" w:themeFillShade="E6"/>
          </w:tcPr>
          <w:p w14:paraId="7D788E5B" w14:textId="77777777" w:rsidR="00F73BDA" w:rsidRPr="00E06ADC" w:rsidRDefault="00F73BDA" w:rsidP="00F73BDA">
            <w:pPr>
              <w:rPr>
                <w:rFonts w:cs="Noto Sans"/>
                <w:b/>
                <w:bCs/>
                <w:sz w:val="18"/>
                <w:szCs w:val="18"/>
              </w:rPr>
            </w:pPr>
            <w:r w:rsidRPr="00E06ADC">
              <w:rPr>
                <w:rFonts w:cs="Noto Sans"/>
                <w:b/>
                <w:bCs/>
                <w:sz w:val="18"/>
                <w:szCs w:val="18"/>
              </w:rPr>
              <w:t>LAS LENGUAS Y SUS HABLANTES</w:t>
            </w:r>
          </w:p>
        </w:tc>
        <w:tc>
          <w:tcPr>
            <w:tcW w:w="567" w:type="dxa"/>
            <w:shd w:val="clear" w:color="auto" w:fill="DFDFDF" w:themeFill="background2" w:themeFillShade="E6"/>
          </w:tcPr>
          <w:p w14:paraId="14FA34D8" w14:textId="77777777" w:rsidR="00F73BDA" w:rsidRPr="00E06ADC" w:rsidRDefault="00F73BDA" w:rsidP="00D47E39">
            <w:pPr>
              <w:jc w:val="center"/>
              <w:rPr>
                <w:rFonts w:cs="Noto Sans"/>
                <w:b/>
                <w:bCs/>
                <w:sz w:val="18"/>
                <w:szCs w:val="18"/>
              </w:rPr>
            </w:pPr>
            <w:r w:rsidRPr="00E06ADC">
              <w:rPr>
                <w:rFonts w:cs="Noto Sans"/>
                <w:b/>
                <w:bCs/>
                <w:sz w:val="18"/>
                <w:szCs w:val="18"/>
              </w:rPr>
              <w:t>3.º</w:t>
            </w:r>
          </w:p>
        </w:tc>
        <w:tc>
          <w:tcPr>
            <w:tcW w:w="561" w:type="dxa"/>
            <w:shd w:val="clear" w:color="auto" w:fill="DFDFDF" w:themeFill="background2" w:themeFillShade="E6"/>
          </w:tcPr>
          <w:p w14:paraId="5DC9F8A4" w14:textId="77777777" w:rsidR="00F73BDA" w:rsidRPr="00E06ADC" w:rsidRDefault="00F73BDA" w:rsidP="00D47E39">
            <w:pPr>
              <w:jc w:val="center"/>
              <w:rPr>
                <w:rFonts w:cs="Noto Sans"/>
                <w:b/>
                <w:bCs/>
                <w:sz w:val="18"/>
                <w:szCs w:val="18"/>
              </w:rPr>
            </w:pPr>
            <w:r w:rsidRPr="00E06ADC">
              <w:rPr>
                <w:rFonts w:cs="Noto Sans"/>
                <w:b/>
                <w:bCs/>
                <w:sz w:val="18"/>
                <w:szCs w:val="18"/>
              </w:rPr>
              <w:t>4.º</w:t>
            </w:r>
          </w:p>
        </w:tc>
      </w:tr>
      <w:tr w:rsidR="00F73BDA" w:rsidRPr="00E06ADC" w14:paraId="4CCFC6C0" w14:textId="77777777" w:rsidTr="005C52D3">
        <w:tc>
          <w:tcPr>
            <w:tcW w:w="7366" w:type="dxa"/>
          </w:tcPr>
          <w:p w14:paraId="4F6F35F2"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Biografía lingüística propia.</w:t>
            </w:r>
          </w:p>
        </w:tc>
        <w:tc>
          <w:tcPr>
            <w:tcW w:w="567" w:type="dxa"/>
          </w:tcPr>
          <w:p w14:paraId="787560A0"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Pr>
          <w:p w14:paraId="4A08C08D" w14:textId="77777777" w:rsidR="00F73BDA" w:rsidRPr="00E06ADC" w:rsidRDefault="00F73BDA" w:rsidP="00D47E39">
            <w:pPr>
              <w:jc w:val="center"/>
              <w:rPr>
                <w:rFonts w:cs="Noto Sans"/>
                <w:b/>
                <w:bCs/>
                <w:sz w:val="18"/>
                <w:szCs w:val="18"/>
              </w:rPr>
            </w:pPr>
          </w:p>
        </w:tc>
      </w:tr>
      <w:tr w:rsidR="00F73BDA" w:rsidRPr="00E06ADC" w14:paraId="5E32B452" w14:textId="77777777" w:rsidTr="005C52D3">
        <w:tc>
          <w:tcPr>
            <w:tcW w:w="7366" w:type="dxa"/>
          </w:tcPr>
          <w:p w14:paraId="5A08924F"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Diversidad lingüística del centro.</w:t>
            </w:r>
          </w:p>
        </w:tc>
        <w:tc>
          <w:tcPr>
            <w:tcW w:w="567" w:type="dxa"/>
          </w:tcPr>
          <w:p w14:paraId="15E1C362"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Pr>
          <w:p w14:paraId="1111428C" w14:textId="77777777" w:rsidR="00F73BDA" w:rsidRPr="00E06ADC" w:rsidRDefault="00F73BDA" w:rsidP="00D47E39">
            <w:pPr>
              <w:jc w:val="center"/>
              <w:rPr>
                <w:rFonts w:cs="Noto Sans"/>
                <w:b/>
                <w:bCs/>
                <w:sz w:val="18"/>
                <w:szCs w:val="18"/>
              </w:rPr>
            </w:pPr>
          </w:p>
        </w:tc>
      </w:tr>
      <w:tr w:rsidR="00F73BDA" w:rsidRPr="00E06ADC" w14:paraId="53B0F1F2" w14:textId="77777777" w:rsidTr="005C52D3">
        <w:tc>
          <w:tcPr>
            <w:tcW w:w="7366" w:type="dxa"/>
          </w:tcPr>
          <w:p w14:paraId="5A3CA838"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Las familias lingüísticas y las lenguas del mundo.</w:t>
            </w:r>
          </w:p>
        </w:tc>
        <w:tc>
          <w:tcPr>
            <w:tcW w:w="567" w:type="dxa"/>
          </w:tcPr>
          <w:p w14:paraId="640E64E7"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Pr>
          <w:p w14:paraId="1741D5BA" w14:textId="77777777" w:rsidR="00F73BDA" w:rsidRPr="00E06ADC" w:rsidRDefault="00F73BDA" w:rsidP="00D47E39">
            <w:pPr>
              <w:jc w:val="center"/>
              <w:rPr>
                <w:rFonts w:cs="Noto Sans"/>
                <w:b/>
                <w:bCs/>
                <w:sz w:val="18"/>
                <w:szCs w:val="18"/>
              </w:rPr>
            </w:pPr>
          </w:p>
        </w:tc>
      </w:tr>
      <w:tr w:rsidR="00F73BDA" w:rsidRPr="00E06ADC" w14:paraId="13E4D22A" w14:textId="77777777" w:rsidTr="005C52D3">
        <w:tc>
          <w:tcPr>
            <w:tcW w:w="7366" w:type="dxa"/>
          </w:tcPr>
          <w:p w14:paraId="463EC5A7"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Las lenguas del entorno: origen, distribución geográfica y nociones básicas.</w:t>
            </w:r>
          </w:p>
        </w:tc>
        <w:tc>
          <w:tcPr>
            <w:tcW w:w="567" w:type="dxa"/>
          </w:tcPr>
          <w:p w14:paraId="7131715B"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Pr>
          <w:p w14:paraId="10D69A29" w14:textId="77777777" w:rsidR="00F73BDA" w:rsidRPr="00E06ADC" w:rsidRDefault="00F73BDA" w:rsidP="00D47E39">
            <w:pPr>
              <w:jc w:val="center"/>
              <w:rPr>
                <w:rFonts w:cs="Noto Sans"/>
                <w:b/>
                <w:bCs/>
                <w:sz w:val="18"/>
                <w:szCs w:val="18"/>
              </w:rPr>
            </w:pPr>
          </w:p>
        </w:tc>
      </w:tr>
      <w:tr w:rsidR="00F73BDA" w:rsidRPr="00E06ADC" w14:paraId="00413DA3" w14:textId="77777777" w:rsidTr="005C52D3">
        <w:tc>
          <w:tcPr>
            <w:tcW w:w="7366" w:type="dxa"/>
          </w:tcPr>
          <w:p w14:paraId="4C5F62BC"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Diferencias entre plurilingüismo y diversidad dialectal.</w:t>
            </w:r>
          </w:p>
        </w:tc>
        <w:tc>
          <w:tcPr>
            <w:tcW w:w="567" w:type="dxa"/>
          </w:tcPr>
          <w:p w14:paraId="025B9919" w14:textId="77777777" w:rsidR="00F73BDA" w:rsidRPr="00E06ADC" w:rsidRDefault="00F73BDA" w:rsidP="00D47E39">
            <w:pPr>
              <w:jc w:val="center"/>
              <w:rPr>
                <w:rFonts w:cs="Noto Sans"/>
                <w:b/>
                <w:bCs/>
                <w:sz w:val="18"/>
                <w:szCs w:val="18"/>
              </w:rPr>
            </w:pPr>
          </w:p>
        </w:tc>
        <w:tc>
          <w:tcPr>
            <w:tcW w:w="561" w:type="dxa"/>
          </w:tcPr>
          <w:p w14:paraId="0F0CFC8C"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341EA290" w14:textId="77777777" w:rsidTr="005C52D3">
        <w:tc>
          <w:tcPr>
            <w:tcW w:w="7366" w:type="dxa"/>
          </w:tcPr>
          <w:p w14:paraId="61E6583A"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Aproximación a las lenguas de signos.</w:t>
            </w:r>
          </w:p>
        </w:tc>
        <w:tc>
          <w:tcPr>
            <w:tcW w:w="567" w:type="dxa"/>
          </w:tcPr>
          <w:p w14:paraId="5CD383E2" w14:textId="77777777" w:rsidR="00F73BDA" w:rsidRPr="00E06ADC" w:rsidRDefault="00F73BDA" w:rsidP="00D47E39">
            <w:pPr>
              <w:jc w:val="center"/>
              <w:rPr>
                <w:rFonts w:cs="Noto Sans"/>
                <w:b/>
                <w:bCs/>
                <w:sz w:val="18"/>
                <w:szCs w:val="18"/>
              </w:rPr>
            </w:pPr>
          </w:p>
        </w:tc>
        <w:tc>
          <w:tcPr>
            <w:tcW w:w="561" w:type="dxa"/>
          </w:tcPr>
          <w:p w14:paraId="39776306"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52A5111E" w14:textId="77777777" w:rsidTr="005C52D3">
        <w:tc>
          <w:tcPr>
            <w:tcW w:w="7366" w:type="dxa"/>
          </w:tcPr>
          <w:p w14:paraId="164F4FCC"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Conocimiento del dominio lingüístico y de la unidad de la lengua castellana.</w:t>
            </w:r>
          </w:p>
        </w:tc>
        <w:tc>
          <w:tcPr>
            <w:tcW w:w="567" w:type="dxa"/>
          </w:tcPr>
          <w:p w14:paraId="7BB504A5"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Pr>
          <w:p w14:paraId="6A802F57" w14:textId="77777777" w:rsidR="00F73BDA" w:rsidRPr="00E06ADC" w:rsidRDefault="00F73BDA" w:rsidP="00D47E39">
            <w:pPr>
              <w:jc w:val="center"/>
              <w:rPr>
                <w:rFonts w:cs="Noto Sans"/>
                <w:b/>
                <w:bCs/>
                <w:sz w:val="18"/>
                <w:szCs w:val="18"/>
              </w:rPr>
            </w:pPr>
          </w:p>
        </w:tc>
      </w:tr>
      <w:tr w:rsidR="00F73BDA" w:rsidRPr="00E06ADC" w14:paraId="6714DF21" w14:textId="77777777" w:rsidTr="005C52D3">
        <w:tc>
          <w:tcPr>
            <w:tcW w:w="7366" w:type="dxa"/>
          </w:tcPr>
          <w:p w14:paraId="218E970C"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Iniciación a la reflexión interlingüística, a la reflexión de las lenguas y los estados, las lenguas oficiales y los factores que las condicionan, lenguas minoritarias.</w:t>
            </w:r>
            <w:r>
              <w:rPr>
                <w:rFonts w:eastAsia="Noto Sans" w:cs="Noto Sans"/>
                <w:sz w:val="18"/>
                <w:szCs w:val="18"/>
              </w:rPr>
              <w:t xml:space="preserve"> </w:t>
            </w:r>
          </w:p>
        </w:tc>
        <w:tc>
          <w:tcPr>
            <w:tcW w:w="567" w:type="dxa"/>
          </w:tcPr>
          <w:p w14:paraId="76457774" w14:textId="77777777" w:rsidR="00F73BDA" w:rsidRPr="00E06ADC" w:rsidRDefault="00F73BDA" w:rsidP="00D47E39">
            <w:pPr>
              <w:jc w:val="center"/>
              <w:rPr>
                <w:rFonts w:cs="Noto Sans"/>
                <w:b/>
                <w:bCs/>
                <w:sz w:val="18"/>
                <w:szCs w:val="18"/>
              </w:rPr>
            </w:pPr>
          </w:p>
        </w:tc>
        <w:tc>
          <w:tcPr>
            <w:tcW w:w="561" w:type="dxa"/>
          </w:tcPr>
          <w:p w14:paraId="6204A403"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748B8225" w14:textId="77777777" w:rsidTr="005C52D3">
        <w:tc>
          <w:tcPr>
            <w:tcW w:w="7366" w:type="dxa"/>
          </w:tcPr>
          <w:p w14:paraId="26C0DF3D"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Estrategias de identificación de prejuicios y estereotipos lingüísticos y exploración de maneras de evitarlos.</w:t>
            </w:r>
          </w:p>
        </w:tc>
        <w:tc>
          <w:tcPr>
            <w:tcW w:w="567" w:type="dxa"/>
          </w:tcPr>
          <w:p w14:paraId="5040F05D" w14:textId="77777777" w:rsidR="00F73BDA" w:rsidRPr="00E06ADC" w:rsidRDefault="00F73BDA" w:rsidP="00D47E39">
            <w:pPr>
              <w:jc w:val="center"/>
              <w:rPr>
                <w:rFonts w:cs="Noto Sans"/>
                <w:b/>
                <w:bCs/>
                <w:sz w:val="18"/>
                <w:szCs w:val="18"/>
              </w:rPr>
            </w:pPr>
          </w:p>
        </w:tc>
        <w:tc>
          <w:tcPr>
            <w:tcW w:w="561" w:type="dxa"/>
          </w:tcPr>
          <w:p w14:paraId="66520B61"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788A52BC" w14:textId="77777777" w:rsidTr="005C52D3">
        <w:tc>
          <w:tcPr>
            <w:tcW w:w="7366" w:type="dxa"/>
          </w:tcPr>
          <w:p w14:paraId="270CB396"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La realidad sociolingüística de España.</w:t>
            </w:r>
          </w:p>
        </w:tc>
        <w:tc>
          <w:tcPr>
            <w:tcW w:w="567" w:type="dxa"/>
          </w:tcPr>
          <w:p w14:paraId="2D525BEF" w14:textId="77777777" w:rsidR="00F73BDA" w:rsidRPr="00E06ADC" w:rsidRDefault="00F73BDA" w:rsidP="00D47E39">
            <w:pPr>
              <w:jc w:val="center"/>
              <w:rPr>
                <w:rFonts w:cs="Noto Sans"/>
                <w:b/>
                <w:bCs/>
                <w:sz w:val="18"/>
                <w:szCs w:val="18"/>
              </w:rPr>
            </w:pPr>
          </w:p>
        </w:tc>
        <w:tc>
          <w:tcPr>
            <w:tcW w:w="561" w:type="dxa"/>
          </w:tcPr>
          <w:p w14:paraId="4B9D9C84"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0AE4E4A8" w14:textId="77777777" w:rsidTr="005C52D3">
        <w:tc>
          <w:tcPr>
            <w:tcW w:w="7366" w:type="dxa"/>
          </w:tcPr>
          <w:p w14:paraId="6D94EDE1"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Contacto entre lenguas y fenómenos que se</w:t>
            </w:r>
            <w:r>
              <w:rPr>
                <w:rFonts w:eastAsia="Noto Sans" w:cs="Noto Sans"/>
                <w:sz w:val="18"/>
                <w:szCs w:val="18"/>
              </w:rPr>
              <w:t xml:space="preserve"> </w:t>
            </w:r>
            <w:r w:rsidRPr="00E06ADC">
              <w:rPr>
                <w:rFonts w:eastAsia="Noto Sans" w:cs="Noto Sans"/>
                <w:sz w:val="18"/>
                <w:szCs w:val="18"/>
              </w:rPr>
              <w:t>derivan.</w:t>
            </w:r>
          </w:p>
        </w:tc>
        <w:tc>
          <w:tcPr>
            <w:tcW w:w="567" w:type="dxa"/>
          </w:tcPr>
          <w:p w14:paraId="0576CD0C"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Pr>
          <w:p w14:paraId="39A50606"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1F957AA8" w14:textId="77777777" w:rsidTr="005C52D3">
        <w:tc>
          <w:tcPr>
            <w:tcW w:w="7366" w:type="dxa"/>
          </w:tcPr>
          <w:p w14:paraId="0A24B7A8"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El marco normativo de las lenguas de España.</w:t>
            </w:r>
          </w:p>
        </w:tc>
        <w:tc>
          <w:tcPr>
            <w:tcW w:w="567" w:type="dxa"/>
          </w:tcPr>
          <w:p w14:paraId="3DA66B78" w14:textId="77777777" w:rsidR="00F73BDA" w:rsidRPr="00E06ADC" w:rsidRDefault="00F73BDA" w:rsidP="00D47E39">
            <w:pPr>
              <w:jc w:val="center"/>
              <w:rPr>
                <w:rFonts w:cs="Noto Sans"/>
                <w:b/>
                <w:bCs/>
                <w:sz w:val="18"/>
                <w:szCs w:val="18"/>
              </w:rPr>
            </w:pPr>
          </w:p>
        </w:tc>
        <w:tc>
          <w:tcPr>
            <w:tcW w:w="561" w:type="dxa"/>
          </w:tcPr>
          <w:p w14:paraId="3475A05A"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bl>
    <w:p w14:paraId="448F5054"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F73BDA" w:rsidRPr="00E06ADC" w14:paraId="45DDADB1" w14:textId="77777777" w:rsidTr="005C52D3">
        <w:tc>
          <w:tcPr>
            <w:tcW w:w="7366" w:type="dxa"/>
            <w:shd w:val="clear" w:color="auto" w:fill="DFDFDF" w:themeFill="background2" w:themeFillShade="E6"/>
          </w:tcPr>
          <w:p w14:paraId="4909836D" w14:textId="77777777" w:rsidR="00F73BDA" w:rsidRPr="00E06ADC" w:rsidRDefault="00F73BDA" w:rsidP="00F73BDA">
            <w:pPr>
              <w:rPr>
                <w:rFonts w:cs="Noto Sans"/>
                <w:b/>
                <w:bCs/>
                <w:sz w:val="18"/>
                <w:szCs w:val="18"/>
              </w:rPr>
            </w:pPr>
            <w:bookmarkStart w:id="56" w:name="_Hlk189651468"/>
            <w:r w:rsidRPr="00E06ADC">
              <w:rPr>
                <w:rFonts w:cs="Noto Sans"/>
                <w:b/>
                <w:bCs/>
                <w:sz w:val="18"/>
                <w:szCs w:val="18"/>
              </w:rPr>
              <w:t xml:space="preserve">COMUNICACIÓN </w:t>
            </w:r>
          </w:p>
        </w:tc>
        <w:tc>
          <w:tcPr>
            <w:tcW w:w="567" w:type="dxa"/>
            <w:shd w:val="clear" w:color="auto" w:fill="DFDFDF" w:themeFill="background2" w:themeFillShade="E6"/>
          </w:tcPr>
          <w:p w14:paraId="0D03CF6E" w14:textId="77777777" w:rsidR="00F73BDA" w:rsidRPr="00E06ADC" w:rsidRDefault="00F73BDA" w:rsidP="00D47E39">
            <w:pPr>
              <w:jc w:val="center"/>
              <w:rPr>
                <w:rFonts w:cs="Noto Sans"/>
                <w:b/>
                <w:bCs/>
                <w:sz w:val="18"/>
                <w:szCs w:val="18"/>
              </w:rPr>
            </w:pPr>
            <w:r w:rsidRPr="00E06ADC">
              <w:rPr>
                <w:rFonts w:cs="Noto Sans"/>
                <w:b/>
                <w:bCs/>
                <w:sz w:val="18"/>
                <w:szCs w:val="18"/>
              </w:rPr>
              <w:t>3.º</w:t>
            </w:r>
          </w:p>
        </w:tc>
        <w:tc>
          <w:tcPr>
            <w:tcW w:w="561" w:type="dxa"/>
            <w:shd w:val="clear" w:color="auto" w:fill="DFDFDF" w:themeFill="background2" w:themeFillShade="E6"/>
          </w:tcPr>
          <w:p w14:paraId="663978D7" w14:textId="77777777" w:rsidR="00F73BDA" w:rsidRPr="00E06ADC" w:rsidRDefault="00F73BDA" w:rsidP="00D47E39">
            <w:pPr>
              <w:jc w:val="center"/>
              <w:rPr>
                <w:rFonts w:cs="Noto Sans"/>
                <w:b/>
                <w:bCs/>
                <w:sz w:val="18"/>
                <w:szCs w:val="18"/>
              </w:rPr>
            </w:pPr>
            <w:r w:rsidRPr="00E06ADC">
              <w:rPr>
                <w:rFonts w:cs="Noto Sans"/>
                <w:b/>
                <w:bCs/>
                <w:sz w:val="18"/>
                <w:szCs w:val="18"/>
              </w:rPr>
              <w:t>4.º</w:t>
            </w:r>
          </w:p>
        </w:tc>
      </w:tr>
      <w:tr w:rsidR="00F73BDA" w:rsidRPr="00E06ADC" w14:paraId="66A5546A" w14:textId="77777777" w:rsidTr="005C52D3">
        <w:tc>
          <w:tcPr>
            <w:tcW w:w="8494" w:type="dxa"/>
            <w:gridSpan w:val="3"/>
            <w:shd w:val="clear" w:color="auto" w:fill="F8F8F8" w:themeFill="background2"/>
          </w:tcPr>
          <w:p w14:paraId="645D341E" w14:textId="77777777" w:rsidR="00F73BDA" w:rsidRPr="00E06ADC" w:rsidRDefault="00F73BDA" w:rsidP="00F73BDA">
            <w:pPr>
              <w:rPr>
                <w:rFonts w:cs="Noto Sans"/>
                <w:b/>
                <w:bCs/>
                <w:sz w:val="18"/>
                <w:szCs w:val="18"/>
              </w:rPr>
            </w:pPr>
            <w:r w:rsidRPr="00E06ADC">
              <w:rPr>
                <w:rFonts w:cs="Noto Sans"/>
                <w:sz w:val="18"/>
                <w:szCs w:val="18"/>
              </w:rPr>
              <w:t>Contexto. Componentes del hecho comunicativo.</w:t>
            </w:r>
          </w:p>
        </w:tc>
      </w:tr>
      <w:tr w:rsidR="00F73BDA" w:rsidRPr="00E06ADC" w14:paraId="4557A879" w14:textId="77777777" w:rsidTr="005C52D3">
        <w:tc>
          <w:tcPr>
            <w:tcW w:w="7366" w:type="dxa"/>
            <w:tcBorders>
              <w:top w:val="single" w:sz="4" w:space="0" w:color="auto"/>
              <w:left w:val="single" w:sz="4" w:space="0" w:color="auto"/>
              <w:bottom w:val="single" w:sz="4" w:space="0" w:color="auto"/>
              <w:right w:val="single" w:sz="4" w:space="0" w:color="000000" w:themeColor="text1"/>
            </w:tcBorders>
            <w:vAlign w:val="center"/>
          </w:tcPr>
          <w:p w14:paraId="6FA44776"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Grado</w:t>
            </w:r>
            <w:r>
              <w:rPr>
                <w:rFonts w:eastAsia="Noto Sans" w:cs="Noto Sans"/>
                <w:sz w:val="18"/>
                <w:szCs w:val="18"/>
              </w:rPr>
              <w:t xml:space="preserve"> </w:t>
            </w:r>
            <w:r w:rsidRPr="00E06ADC">
              <w:rPr>
                <w:rFonts w:eastAsia="Noto Sans" w:cs="Noto Sans"/>
                <w:sz w:val="18"/>
                <w:szCs w:val="18"/>
              </w:rPr>
              <w:t>de formalidad de la situación.</w:t>
            </w:r>
          </w:p>
        </w:tc>
        <w:tc>
          <w:tcPr>
            <w:tcW w:w="567" w:type="dxa"/>
            <w:tcBorders>
              <w:top w:val="nil"/>
              <w:left w:val="single" w:sz="4" w:space="0" w:color="auto"/>
              <w:bottom w:val="single" w:sz="4" w:space="0" w:color="auto"/>
              <w:right w:val="single" w:sz="4" w:space="0" w:color="auto"/>
            </w:tcBorders>
            <w:vAlign w:val="center"/>
          </w:tcPr>
          <w:p w14:paraId="0C567BB9"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nil"/>
              <w:left w:val="single" w:sz="4" w:space="0" w:color="auto"/>
              <w:bottom w:val="single" w:sz="4" w:space="0" w:color="auto"/>
              <w:right w:val="single" w:sz="4" w:space="0" w:color="000000" w:themeColor="text1"/>
            </w:tcBorders>
            <w:vAlign w:val="center"/>
          </w:tcPr>
          <w:p w14:paraId="6CD51370"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42FC5A4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EE6FC4D"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Carácter público o privado.</w:t>
            </w:r>
          </w:p>
        </w:tc>
        <w:tc>
          <w:tcPr>
            <w:tcW w:w="567" w:type="dxa"/>
            <w:tcBorders>
              <w:top w:val="single" w:sz="4" w:space="0" w:color="auto"/>
              <w:left w:val="single" w:sz="4" w:space="0" w:color="auto"/>
              <w:bottom w:val="single" w:sz="4" w:space="0" w:color="auto"/>
              <w:right w:val="single" w:sz="4" w:space="0" w:color="auto"/>
            </w:tcBorders>
            <w:vAlign w:val="center"/>
          </w:tcPr>
          <w:p w14:paraId="0E6A07B8"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14B6C6FB"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5CEFE4D4"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6215B58"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Distancia social entre los interlocutores.</w:t>
            </w:r>
          </w:p>
        </w:tc>
        <w:tc>
          <w:tcPr>
            <w:tcW w:w="567" w:type="dxa"/>
            <w:tcBorders>
              <w:top w:val="single" w:sz="4" w:space="0" w:color="auto"/>
              <w:left w:val="single" w:sz="4" w:space="0" w:color="auto"/>
              <w:bottom w:val="single" w:sz="4" w:space="0" w:color="auto"/>
              <w:right w:val="single" w:sz="4" w:space="0" w:color="auto"/>
            </w:tcBorders>
            <w:vAlign w:val="center"/>
          </w:tcPr>
          <w:p w14:paraId="28BA2639"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085917BA"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413ABFD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A2A83EF"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Propósitos comunicativos.</w:t>
            </w:r>
          </w:p>
        </w:tc>
        <w:tc>
          <w:tcPr>
            <w:tcW w:w="567" w:type="dxa"/>
            <w:tcBorders>
              <w:top w:val="single" w:sz="4" w:space="0" w:color="auto"/>
              <w:left w:val="single" w:sz="4" w:space="0" w:color="auto"/>
              <w:bottom w:val="single" w:sz="4" w:space="0" w:color="auto"/>
              <w:right w:val="single" w:sz="4" w:space="0" w:color="auto"/>
            </w:tcBorders>
            <w:vAlign w:val="center"/>
          </w:tcPr>
          <w:p w14:paraId="4C146FBE"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470FB90B"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641FB6A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5DED468"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Interpretación de intenciones. </w:t>
            </w:r>
          </w:p>
        </w:tc>
        <w:tc>
          <w:tcPr>
            <w:tcW w:w="567" w:type="dxa"/>
            <w:tcBorders>
              <w:top w:val="single" w:sz="4" w:space="0" w:color="auto"/>
              <w:left w:val="single" w:sz="4" w:space="0" w:color="auto"/>
              <w:bottom w:val="single" w:sz="4" w:space="0" w:color="auto"/>
              <w:right w:val="single" w:sz="4" w:space="0" w:color="auto"/>
            </w:tcBorders>
            <w:vAlign w:val="center"/>
          </w:tcPr>
          <w:p w14:paraId="508754D3"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2CE0195"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48E1A3B2"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FAEF285"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Canal de comunicación. </w:t>
            </w:r>
          </w:p>
        </w:tc>
        <w:tc>
          <w:tcPr>
            <w:tcW w:w="567" w:type="dxa"/>
            <w:tcBorders>
              <w:top w:val="single" w:sz="4" w:space="0" w:color="auto"/>
              <w:left w:val="single" w:sz="4" w:space="0" w:color="auto"/>
              <w:bottom w:val="single" w:sz="4" w:space="0" w:color="auto"/>
              <w:right w:val="single" w:sz="4" w:space="0" w:color="auto"/>
            </w:tcBorders>
            <w:vAlign w:val="center"/>
          </w:tcPr>
          <w:p w14:paraId="659AA797"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91C2C6F"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6D09185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351C9CB"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Elementos no verbales de la comunicación. </w:t>
            </w:r>
          </w:p>
        </w:tc>
        <w:tc>
          <w:tcPr>
            <w:tcW w:w="567" w:type="dxa"/>
            <w:tcBorders>
              <w:top w:val="single" w:sz="4" w:space="0" w:color="auto"/>
              <w:left w:val="single" w:sz="4" w:space="0" w:color="auto"/>
              <w:bottom w:val="single" w:sz="4" w:space="0" w:color="auto"/>
              <w:right w:val="single" w:sz="4" w:space="0" w:color="auto"/>
            </w:tcBorders>
            <w:vAlign w:val="center"/>
          </w:tcPr>
          <w:p w14:paraId="43B73A53"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67456A3A"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16F0B94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0F8E488"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Funciones del lenguaje.</w:t>
            </w:r>
          </w:p>
        </w:tc>
        <w:tc>
          <w:tcPr>
            <w:tcW w:w="567" w:type="dxa"/>
            <w:tcBorders>
              <w:top w:val="single" w:sz="4" w:space="0" w:color="auto"/>
              <w:left w:val="single" w:sz="4" w:space="0" w:color="auto"/>
              <w:bottom w:val="single" w:sz="4" w:space="0" w:color="auto"/>
              <w:right w:val="single" w:sz="4" w:space="0" w:color="auto"/>
            </w:tcBorders>
            <w:vAlign w:val="center"/>
          </w:tcPr>
          <w:p w14:paraId="3763FE2A"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121A530C"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23474A01" w14:textId="77777777" w:rsidTr="005C52D3">
        <w:tc>
          <w:tcPr>
            <w:tcW w:w="8494" w:type="dxa"/>
            <w:gridSpan w:val="3"/>
            <w:shd w:val="clear" w:color="auto" w:fill="F8F8F8" w:themeFill="background2"/>
          </w:tcPr>
          <w:p w14:paraId="2C00519A" w14:textId="77777777" w:rsidR="00F73BDA" w:rsidRPr="00E06ADC" w:rsidRDefault="00F73BDA" w:rsidP="00F73BDA">
            <w:pPr>
              <w:rPr>
                <w:rFonts w:cs="Noto Sans"/>
                <w:b/>
                <w:bCs/>
                <w:sz w:val="18"/>
                <w:szCs w:val="18"/>
              </w:rPr>
            </w:pPr>
            <w:r w:rsidRPr="00E06ADC">
              <w:rPr>
                <w:rFonts w:cs="Noto Sans"/>
                <w:sz w:val="18"/>
                <w:szCs w:val="18"/>
              </w:rPr>
              <w:t xml:space="preserve">Géneros discursivos </w:t>
            </w:r>
          </w:p>
        </w:tc>
      </w:tr>
      <w:tr w:rsidR="00F73BDA" w:rsidRPr="00E06ADC" w14:paraId="6BFFE49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0EEBFAA"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Secuencias textuales básicas. Con especial atención a las expositivas y argumentativas. </w:t>
            </w:r>
          </w:p>
        </w:tc>
        <w:tc>
          <w:tcPr>
            <w:tcW w:w="567" w:type="dxa"/>
            <w:tcBorders>
              <w:top w:val="nil"/>
              <w:left w:val="single" w:sz="4" w:space="0" w:color="auto"/>
              <w:bottom w:val="single" w:sz="4" w:space="0" w:color="auto"/>
              <w:right w:val="single" w:sz="4" w:space="0" w:color="auto"/>
            </w:tcBorders>
            <w:vAlign w:val="center"/>
          </w:tcPr>
          <w:p w14:paraId="623B922E" w14:textId="77777777" w:rsidR="00F73BDA" w:rsidRPr="00E06ADC" w:rsidRDefault="00F73BDA" w:rsidP="00D47E39">
            <w:pPr>
              <w:jc w:val="center"/>
              <w:rPr>
                <w:rFonts w:cs="Noto Sans"/>
                <w:b/>
                <w:bCs/>
                <w:sz w:val="18"/>
                <w:szCs w:val="18"/>
              </w:rPr>
            </w:pPr>
            <w:r w:rsidRPr="00E06ADC">
              <w:rPr>
                <w:rFonts w:cs="Noto Sans"/>
                <w:sz w:val="18"/>
                <w:szCs w:val="18"/>
              </w:rPr>
              <w:t>x</w:t>
            </w:r>
          </w:p>
        </w:tc>
        <w:tc>
          <w:tcPr>
            <w:tcW w:w="561" w:type="dxa"/>
            <w:tcBorders>
              <w:top w:val="nil"/>
              <w:left w:val="single" w:sz="4" w:space="0" w:color="auto"/>
              <w:bottom w:val="single" w:sz="4" w:space="0" w:color="auto"/>
              <w:right w:val="single" w:sz="4" w:space="0" w:color="auto"/>
            </w:tcBorders>
            <w:vAlign w:val="center"/>
          </w:tcPr>
          <w:p w14:paraId="2263DC1C" w14:textId="77777777" w:rsidR="00F73BDA" w:rsidRPr="00E06ADC" w:rsidRDefault="00F73BDA" w:rsidP="00D47E39">
            <w:pPr>
              <w:jc w:val="center"/>
              <w:rPr>
                <w:rFonts w:cs="Noto Sans"/>
                <w:b/>
                <w:bCs/>
                <w:sz w:val="18"/>
                <w:szCs w:val="18"/>
              </w:rPr>
            </w:pPr>
          </w:p>
        </w:tc>
      </w:tr>
      <w:tr w:rsidR="00F73BDA" w:rsidRPr="00E06ADC" w14:paraId="4C83837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2F1DE42"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Secuencias textuales básicas expositivas, argumentativas y secuencias mixtas.</w:t>
            </w:r>
          </w:p>
        </w:tc>
        <w:tc>
          <w:tcPr>
            <w:tcW w:w="567" w:type="dxa"/>
            <w:tcBorders>
              <w:top w:val="nil"/>
              <w:left w:val="single" w:sz="4" w:space="0" w:color="auto"/>
              <w:bottom w:val="single" w:sz="4" w:space="0" w:color="auto"/>
              <w:right w:val="single" w:sz="4" w:space="0" w:color="auto"/>
            </w:tcBorders>
            <w:vAlign w:val="center"/>
          </w:tcPr>
          <w:p w14:paraId="23E85CA0" w14:textId="77777777" w:rsidR="00F73BDA" w:rsidRPr="00E06ADC" w:rsidRDefault="00F73BDA" w:rsidP="00D47E39">
            <w:pPr>
              <w:jc w:val="center"/>
              <w:rPr>
                <w:rFonts w:cs="Noto Sans"/>
                <w:b/>
                <w:bCs/>
                <w:sz w:val="18"/>
                <w:szCs w:val="18"/>
              </w:rPr>
            </w:pPr>
          </w:p>
        </w:tc>
        <w:tc>
          <w:tcPr>
            <w:tcW w:w="561" w:type="dxa"/>
            <w:tcBorders>
              <w:top w:val="nil"/>
              <w:left w:val="single" w:sz="4" w:space="0" w:color="auto"/>
              <w:bottom w:val="single" w:sz="4" w:space="0" w:color="auto"/>
              <w:right w:val="single" w:sz="4" w:space="0" w:color="auto"/>
            </w:tcBorders>
            <w:vAlign w:val="center"/>
          </w:tcPr>
          <w:p w14:paraId="24362704"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3E6E68C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C576337"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Propiedades textuales: coherencia, cohesión, adecuación y corrección. </w:t>
            </w:r>
          </w:p>
        </w:tc>
        <w:tc>
          <w:tcPr>
            <w:tcW w:w="567" w:type="dxa"/>
            <w:tcBorders>
              <w:top w:val="single" w:sz="4" w:space="0" w:color="auto"/>
              <w:left w:val="single" w:sz="4" w:space="0" w:color="auto"/>
              <w:bottom w:val="single" w:sz="4" w:space="0" w:color="auto"/>
              <w:right w:val="single" w:sz="4" w:space="0" w:color="auto"/>
            </w:tcBorders>
            <w:vAlign w:val="center"/>
          </w:tcPr>
          <w:p w14:paraId="6F861FE7"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0782C28E" w14:textId="77777777" w:rsidR="00F73BDA" w:rsidRPr="00E06ADC" w:rsidRDefault="00F73BDA" w:rsidP="00D47E39">
            <w:pPr>
              <w:jc w:val="center"/>
              <w:rPr>
                <w:rFonts w:cs="Noto Sans"/>
                <w:b/>
                <w:bCs/>
                <w:sz w:val="18"/>
                <w:szCs w:val="18"/>
              </w:rPr>
            </w:pPr>
          </w:p>
        </w:tc>
      </w:tr>
      <w:tr w:rsidR="00F73BDA" w:rsidRPr="00E06ADC" w14:paraId="7491583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CB64DB2"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Pragmática lingüística. Propiedades textuales: coherencia, cohesión, adecuación y corrección.</w:t>
            </w:r>
          </w:p>
        </w:tc>
        <w:tc>
          <w:tcPr>
            <w:tcW w:w="567" w:type="dxa"/>
            <w:tcBorders>
              <w:top w:val="single" w:sz="4" w:space="0" w:color="auto"/>
              <w:left w:val="single" w:sz="4" w:space="0" w:color="auto"/>
              <w:bottom w:val="single" w:sz="4" w:space="0" w:color="auto"/>
              <w:right w:val="single" w:sz="4" w:space="0" w:color="auto"/>
            </w:tcBorders>
            <w:vAlign w:val="center"/>
          </w:tcPr>
          <w:p w14:paraId="68CF705E"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916A3A8"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5CE766BC"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6F3383D"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Géneros discursivos propios del ámbito personal, con especial atención a los actos de habla que amenazan la imagen del interlocutor; la discrepancia, la queja, la orden y la reprobación… </w:t>
            </w:r>
          </w:p>
        </w:tc>
        <w:tc>
          <w:tcPr>
            <w:tcW w:w="567" w:type="dxa"/>
            <w:tcBorders>
              <w:top w:val="single" w:sz="4" w:space="0" w:color="auto"/>
              <w:left w:val="single" w:sz="4" w:space="0" w:color="auto"/>
              <w:bottom w:val="single" w:sz="4" w:space="0" w:color="auto"/>
              <w:right w:val="single" w:sz="4" w:space="0" w:color="auto"/>
            </w:tcBorders>
            <w:vAlign w:val="center"/>
          </w:tcPr>
          <w:p w14:paraId="3BC13D6C"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F5E3A16"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164A8BD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45D272B"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Géneros discursivos propios del ámbito educativo: esquemas, resúmenes, trabajos, presentaciones orales… </w:t>
            </w:r>
          </w:p>
        </w:tc>
        <w:tc>
          <w:tcPr>
            <w:tcW w:w="567" w:type="dxa"/>
            <w:tcBorders>
              <w:top w:val="single" w:sz="4" w:space="0" w:color="auto"/>
              <w:left w:val="single" w:sz="4" w:space="0" w:color="auto"/>
              <w:bottom w:val="single" w:sz="4" w:space="0" w:color="auto"/>
              <w:right w:val="single" w:sz="4" w:space="0" w:color="auto"/>
            </w:tcBorders>
            <w:vAlign w:val="center"/>
          </w:tcPr>
          <w:p w14:paraId="74B47389"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49C14395"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0B780B1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4E463DE" w14:textId="77777777" w:rsidR="00F73BDA" w:rsidRPr="00E06ADC" w:rsidRDefault="00F73BDA" w:rsidP="00CB5D8D">
            <w:pPr>
              <w:pStyle w:val="Prrafodelista"/>
              <w:numPr>
                <w:ilvl w:val="0"/>
                <w:numId w:val="362"/>
              </w:numPr>
              <w:rPr>
                <w:rFonts w:cs="Noto Sans"/>
                <w:sz w:val="18"/>
                <w:szCs w:val="18"/>
              </w:rPr>
            </w:pPr>
            <w:r w:rsidRPr="00E06ADC">
              <w:rPr>
                <w:rFonts w:eastAsia="Noto Sans" w:cs="Noto Sans"/>
                <w:sz w:val="18"/>
                <w:szCs w:val="18"/>
              </w:rPr>
              <w:t xml:space="preserve">Géneros discursivos propios del ámbito social: redes sociales y medios de comunicación; </w:t>
            </w:r>
            <w:r w:rsidR="00B9092C">
              <w:rPr>
                <w:rFonts w:eastAsia="Noto Sans" w:cs="Noto Sans"/>
                <w:sz w:val="18"/>
                <w:szCs w:val="18"/>
              </w:rPr>
              <w:t>etiqueta</w:t>
            </w:r>
            <w:r w:rsidRPr="00E06ADC">
              <w:rPr>
                <w:rFonts w:eastAsia="Noto Sans" w:cs="Noto Sans"/>
                <w:sz w:val="18"/>
                <w:szCs w:val="18"/>
              </w:rPr>
              <w:t xml:space="preserve"> digital; riesgos de desinformación, manipulación y vulneración de la privacidad en la red. </w:t>
            </w:r>
          </w:p>
        </w:tc>
        <w:tc>
          <w:tcPr>
            <w:tcW w:w="567" w:type="dxa"/>
            <w:tcBorders>
              <w:top w:val="single" w:sz="4" w:space="0" w:color="auto"/>
              <w:left w:val="single" w:sz="4" w:space="0" w:color="auto"/>
              <w:bottom w:val="single" w:sz="4" w:space="0" w:color="auto"/>
              <w:right w:val="single" w:sz="4" w:space="0" w:color="auto"/>
            </w:tcBorders>
            <w:vAlign w:val="center"/>
          </w:tcPr>
          <w:p w14:paraId="08D8198A"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65586719"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r>
      <w:tr w:rsidR="00F73BDA" w:rsidRPr="00E06ADC" w14:paraId="56B439C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74F39FE" w14:textId="77777777" w:rsidR="00F73BDA" w:rsidRPr="00E06ADC" w:rsidRDefault="00F73BDA" w:rsidP="00CB5D8D">
            <w:pPr>
              <w:pStyle w:val="Prrafodelista"/>
              <w:numPr>
                <w:ilvl w:val="0"/>
                <w:numId w:val="362"/>
              </w:numPr>
              <w:rPr>
                <w:rFonts w:cs="Noto Sans"/>
                <w:sz w:val="18"/>
                <w:szCs w:val="18"/>
              </w:rPr>
            </w:pPr>
            <w:r w:rsidRPr="00E06ADC">
              <w:rPr>
                <w:rFonts w:eastAsia="Noto Sans" w:cs="Noto Sans"/>
                <w:sz w:val="18"/>
                <w:szCs w:val="18"/>
              </w:rPr>
              <w:t xml:space="preserve">Géneros discursivos propios del ámbito social: redes sociales y medios de comunicación; </w:t>
            </w:r>
            <w:r>
              <w:rPr>
                <w:rFonts w:eastAsia="Noto Sans" w:cs="Noto Sans"/>
                <w:sz w:val="18"/>
                <w:szCs w:val="18"/>
              </w:rPr>
              <w:t>etiqueta</w:t>
            </w:r>
            <w:r w:rsidRPr="00E06ADC">
              <w:rPr>
                <w:rFonts w:eastAsia="Noto Sans" w:cs="Noto Sans"/>
                <w:sz w:val="18"/>
                <w:szCs w:val="18"/>
              </w:rPr>
              <w:t xml:space="preserve"> digital; riesgos de desinformación, manipulación y vulneración de la privacidad en la red. Las noticias falsas. Análisis de la imagen, la </w:t>
            </w:r>
            <w:r>
              <w:rPr>
                <w:rFonts w:eastAsia="Noto Sans" w:cs="Noto Sans"/>
                <w:sz w:val="18"/>
                <w:szCs w:val="18"/>
              </w:rPr>
              <w:t>autoimagen</w:t>
            </w:r>
            <w:r w:rsidRPr="00E06ADC">
              <w:rPr>
                <w:rFonts w:eastAsia="Noto Sans" w:cs="Noto Sans"/>
                <w:sz w:val="18"/>
                <w:szCs w:val="18"/>
              </w:rPr>
              <w:t xml:space="preserve"> y de los elementos paratextuals en los textos ic</w:t>
            </w:r>
            <w:r>
              <w:rPr>
                <w:rFonts w:eastAsia="Noto Sans" w:cs="Noto Sans"/>
                <w:sz w:val="18"/>
                <w:szCs w:val="18"/>
              </w:rPr>
              <w:t>ó</w:t>
            </w:r>
            <w:r w:rsidRPr="00E06ADC">
              <w:rPr>
                <w:rFonts w:eastAsia="Noto Sans" w:cs="Noto Sans"/>
                <w:sz w:val="18"/>
                <w:szCs w:val="18"/>
              </w:rPr>
              <w:t>nico-verbales y multimodales, la publicidad; los géneros periodísticos.</w:t>
            </w:r>
          </w:p>
        </w:tc>
        <w:tc>
          <w:tcPr>
            <w:tcW w:w="567" w:type="dxa"/>
            <w:tcBorders>
              <w:top w:val="single" w:sz="4" w:space="0" w:color="auto"/>
              <w:left w:val="single" w:sz="4" w:space="0" w:color="auto"/>
              <w:bottom w:val="single" w:sz="4" w:space="0" w:color="auto"/>
              <w:right w:val="single" w:sz="4" w:space="0" w:color="auto"/>
            </w:tcBorders>
            <w:vAlign w:val="center"/>
          </w:tcPr>
          <w:p w14:paraId="557092AC" w14:textId="77777777" w:rsidR="00F73BDA" w:rsidRPr="00E06ADC" w:rsidRDefault="00F73BDA" w:rsidP="00D47E39">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5AB7C2AC"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r>
      <w:tr w:rsidR="00F73BDA" w:rsidRPr="00E06ADC" w14:paraId="7BB6886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B19FD82" w14:textId="77777777" w:rsidR="00F73BDA" w:rsidRPr="00E06ADC" w:rsidRDefault="00F73BDA" w:rsidP="00CB5D8D">
            <w:pPr>
              <w:pStyle w:val="Prrafodelista"/>
              <w:numPr>
                <w:ilvl w:val="0"/>
                <w:numId w:val="362"/>
              </w:numPr>
              <w:rPr>
                <w:rFonts w:cs="Noto Sans"/>
                <w:sz w:val="18"/>
                <w:szCs w:val="18"/>
              </w:rPr>
            </w:pPr>
            <w:r w:rsidRPr="00E06ADC">
              <w:rPr>
                <w:rFonts w:eastAsia="Noto Sans" w:cs="Noto Sans"/>
                <w:sz w:val="18"/>
                <w:szCs w:val="18"/>
              </w:rPr>
              <w:t xml:space="preserve">Géneros discursivos propios del ámbito profesional: el </w:t>
            </w:r>
            <w:r w:rsidRPr="00F5471D">
              <w:rPr>
                <w:rFonts w:eastAsia="Noto Sans" w:cs="Noto Sans"/>
                <w:i/>
                <w:iCs/>
                <w:sz w:val="18"/>
                <w:szCs w:val="18"/>
              </w:rPr>
              <w:t>curriculum vitae</w:t>
            </w:r>
            <w:r>
              <w:rPr>
                <w:rFonts w:eastAsia="Noto Sans" w:cs="Noto Sans"/>
                <w:sz w:val="18"/>
                <w:szCs w:val="18"/>
              </w:rPr>
              <w:t>,</w:t>
            </w:r>
            <w:r w:rsidRPr="00E06ADC">
              <w:rPr>
                <w:rFonts w:eastAsia="Noto Sans" w:cs="Noto Sans"/>
                <w:sz w:val="18"/>
                <w:szCs w:val="18"/>
              </w:rPr>
              <w:t xml:space="preserve"> el video</w:t>
            </w:r>
            <w:r w:rsidR="00366D56">
              <w:rPr>
                <w:rFonts w:eastAsia="Noto Sans" w:cs="Noto Sans"/>
                <w:sz w:val="18"/>
                <w:szCs w:val="18"/>
              </w:rPr>
              <w:t>currículo</w:t>
            </w:r>
            <w:r w:rsidRPr="00E06ADC">
              <w:rPr>
                <w:rFonts w:eastAsia="Noto Sans" w:cs="Noto Sans"/>
                <w:sz w:val="18"/>
                <w:szCs w:val="18"/>
              </w:rPr>
              <w:t xml:space="preserve">, la carta de motivación, entrevista de trabajo… </w:t>
            </w:r>
          </w:p>
        </w:tc>
        <w:tc>
          <w:tcPr>
            <w:tcW w:w="567" w:type="dxa"/>
            <w:tcBorders>
              <w:top w:val="single" w:sz="4" w:space="0" w:color="auto"/>
              <w:left w:val="single" w:sz="4" w:space="0" w:color="auto"/>
              <w:bottom w:val="single" w:sz="4" w:space="0" w:color="auto"/>
              <w:right w:val="single" w:sz="4" w:space="0" w:color="auto"/>
            </w:tcBorders>
            <w:vAlign w:val="center"/>
          </w:tcPr>
          <w:p w14:paraId="0F1F3920" w14:textId="77777777" w:rsidR="00F73BDA" w:rsidRPr="00E06ADC" w:rsidRDefault="00F73BDA" w:rsidP="00D47E39">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3BDF2C62"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r>
      <w:tr w:rsidR="00F73BDA" w:rsidRPr="00E06ADC" w14:paraId="37F74B60" w14:textId="77777777" w:rsidTr="005C52D3">
        <w:tc>
          <w:tcPr>
            <w:tcW w:w="8494" w:type="dxa"/>
            <w:gridSpan w:val="3"/>
            <w:shd w:val="clear" w:color="auto" w:fill="F8F8F8" w:themeFill="background2"/>
          </w:tcPr>
          <w:p w14:paraId="249D0C8D" w14:textId="77777777" w:rsidR="00F73BDA" w:rsidRPr="00E06ADC" w:rsidRDefault="00F73BDA" w:rsidP="00F73BDA">
            <w:pPr>
              <w:rPr>
                <w:rFonts w:cs="Noto Sans"/>
                <w:b/>
                <w:bCs/>
                <w:sz w:val="18"/>
                <w:szCs w:val="18"/>
              </w:rPr>
            </w:pPr>
            <w:r w:rsidRPr="00E06ADC">
              <w:rPr>
                <w:rFonts w:cs="Noto Sans"/>
                <w:sz w:val="18"/>
                <w:szCs w:val="18"/>
              </w:rPr>
              <w:t xml:space="preserve">Procesos </w:t>
            </w:r>
          </w:p>
        </w:tc>
      </w:tr>
      <w:tr w:rsidR="00F73BDA" w:rsidRPr="00E06ADC" w14:paraId="35469533"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366A9"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Interacción oral y escrita de carácter informal. Cooperación conversacional y cortesía lingüística. Escucha</w:t>
            </w:r>
            <w:r>
              <w:rPr>
                <w:rFonts w:eastAsia="Noto Sans" w:cs="Noto Sans"/>
                <w:sz w:val="18"/>
                <w:szCs w:val="18"/>
              </w:rPr>
              <w:t xml:space="preserve"> </w:t>
            </w:r>
            <w:r w:rsidRPr="00E06ADC">
              <w:rPr>
                <w:rFonts w:eastAsia="Noto Sans" w:cs="Noto Sans"/>
                <w:sz w:val="18"/>
                <w:szCs w:val="18"/>
              </w:rPr>
              <w:t xml:space="preserve">activa, asertividad, empatía y resolución dialogada de los conflictos. Tomar y </w:t>
            </w:r>
            <w:r>
              <w:rPr>
                <w:rFonts w:eastAsia="Noto Sans" w:cs="Noto Sans"/>
                <w:sz w:val="18"/>
                <w:szCs w:val="18"/>
              </w:rPr>
              <w:t>dar</w:t>
            </w:r>
            <w:r w:rsidRPr="00E06ADC">
              <w:rPr>
                <w:rFonts w:eastAsia="Noto Sans" w:cs="Noto Sans"/>
                <w:sz w:val="18"/>
                <w:szCs w:val="18"/>
              </w:rPr>
              <w:t xml:space="preserve"> la palabra.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6317D"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58F48" w14:textId="77777777" w:rsidR="00F73BDA" w:rsidRPr="00E06ADC" w:rsidRDefault="00F73BDA" w:rsidP="00D47E39">
            <w:pPr>
              <w:jc w:val="center"/>
              <w:rPr>
                <w:rFonts w:cs="Noto Sans"/>
                <w:b/>
                <w:bCs/>
                <w:sz w:val="18"/>
                <w:szCs w:val="18"/>
              </w:rPr>
            </w:pPr>
          </w:p>
        </w:tc>
      </w:tr>
      <w:tr w:rsidR="00F73BDA" w:rsidRPr="00E06ADC" w14:paraId="2E04DCE6"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D68969"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Interacción oral y escrita de carácter formal. Cooperación conversacional y cortesía lingüística. Escucha</w:t>
            </w:r>
            <w:r>
              <w:rPr>
                <w:rFonts w:eastAsia="Noto Sans" w:cs="Noto Sans"/>
                <w:sz w:val="18"/>
                <w:szCs w:val="18"/>
              </w:rPr>
              <w:t xml:space="preserve"> </w:t>
            </w:r>
            <w:r w:rsidRPr="00E06ADC">
              <w:rPr>
                <w:rFonts w:eastAsia="Noto Sans" w:cs="Noto Sans"/>
                <w:sz w:val="18"/>
                <w:szCs w:val="18"/>
              </w:rPr>
              <w:t xml:space="preserve">activa, asertividad, empatía y resolución dialogada de los conflictos. Tomar y </w:t>
            </w:r>
            <w:r>
              <w:rPr>
                <w:rFonts w:eastAsia="Noto Sans" w:cs="Noto Sans"/>
                <w:sz w:val="18"/>
                <w:szCs w:val="18"/>
              </w:rPr>
              <w:t>dar</w:t>
            </w:r>
            <w:r w:rsidRPr="00E06ADC">
              <w:rPr>
                <w:rFonts w:eastAsia="Noto Sans" w:cs="Noto Sans"/>
                <w:sz w:val="18"/>
                <w:szCs w:val="18"/>
              </w:rPr>
              <w:t xml:space="preserve"> la palabra.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270B7" w14:textId="77777777" w:rsidR="00F73BDA" w:rsidRPr="00E06ADC" w:rsidRDefault="00F73BDA" w:rsidP="00D47E39">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AE1CB"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5E2E9A8D"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B2738"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Comprensión oral. Sentido global del texto y de la relación entre sus partes. Selección y retención de la información relevante. Intención del emisor. Detección de los usos discriminatorios del lenguaje verbal y no verbal.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C43A4"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FBE28A" w14:textId="77777777" w:rsidR="00F73BDA" w:rsidRPr="00E06ADC" w:rsidRDefault="00F73BDA" w:rsidP="00D47E39">
            <w:pPr>
              <w:jc w:val="center"/>
              <w:rPr>
                <w:rFonts w:cs="Noto Sans"/>
                <w:b/>
                <w:bCs/>
                <w:sz w:val="18"/>
                <w:szCs w:val="18"/>
              </w:rPr>
            </w:pPr>
          </w:p>
        </w:tc>
      </w:tr>
      <w:tr w:rsidR="00F73BDA" w:rsidRPr="00E06ADC" w14:paraId="4AFE7074"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C0BEF"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Comprensión oral. Sentido global del texto y de la relación entre sus partes. Selección y retención de la información relevante. Intención del emisor</w:t>
            </w:r>
            <w:r>
              <w:rPr>
                <w:rFonts w:eastAsia="Noto Sans" w:cs="Noto Sans"/>
                <w:sz w:val="18"/>
                <w:szCs w:val="18"/>
              </w:rPr>
              <w:t xml:space="preserve">. </w:t>
            </w:r>
            <w:r w:rsidRPr="00E06ADC">
              <w:rPr>
                <w:rFonts w:eastAsia="Noto Sans" w:cs="Noto Sans"/>
                <w:sz w:val="18"/>
                <w:szCs w:val="18"/>
              </w:rPr>
              <w:t xml:space="preserve">Detección de los usos discriminatorios del lenguaje verbal y no verbal </w:t>
            </w:r>
            <w:r w:rsidRPr="007A7E33">
              <w:rPr>
                <w:rFonts w:eastAsia="Noto Sans" w:cs="Noto Sans"/>
                <w:sz w:val="18"/>
                <w:szCs w:val="18"/>
              </w:rPr>
              <w:t>con especial énfasis en la perspectiva de género. Valoración de la forma y el contenido del texto.</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29B34" w14:textId="77777777" w:rsidR="00F73BDA" w:rsidRPr="00E06ADC" w:rsidRDefault="00F73BDA" w:rsidP="00D47E39">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8E965" w14:textId="77777777" w:rsidR="00F73BDA" w:rsidRPr="00E06ADC" w:rsidRDefault="00F73BDA" w:rsidP="00D47E39">
            <w:pPr>
              <w:jc w:val="center"/>
              <w:rPr>
                <w:rFonts w:cs="Noto Sans"/>
                <w:b/>
                <w:bCs/>
                <w:sz w:val="18"/>
                <w:szCs w:val="18"/>
              </w:rPr>
            </w:pPr>
            <w:r w:rsidRPr="00E06ADC">
              <w:rPr>
                <w:rFonts w:cs="Noto Sans"/>
                <w:sz w:val="18"/>
                <w:szCs w:val="18"/>
              </w:rPr>
              <w:t>x</w:t>
            </w:r>
          </w:p>
        </w:tc>
      </w:tr>
      <w:tr w:rsidR="00F73BDA" w:rsidRPr="00E06ADC" w14:paraId="74C2254E"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2CE4CA"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Producción oral formal. Planificación e investi</w:t>
            </w:r>
            <w:r w:rsidR="004575B8">
              <w:rPr>
                <w:rFonts w:eastAsia="Noto Sans" w:cs="Noto Sans"/>
                <w:sz w:val="18"/>
                <w:szCs w:val="18"/>
              </w:rPr>
              <w:t>gación de información. Textuali</w:t>
            </w:r>
            <w:r w:rsidRPr="00E06ADC">
              <w:rPr>
                <w:rFonts w:eastAsia="Noto Sans" w:cs="Noto Sans"/>
                <w:sz w:val="18"/>
                <w:szCs w:val="18"/>
              </w:rPr>
              <w:t>zació</w:t>
            </w:r>
            <w:r w:rsidR="00995C06">
              <w:rPr>
                <w:rFonts w:eastAsia="Noto Sans" w:cs="Noto Sans"/>
                <w:sz w:val="18"/>
                <w:szCs w:val="18"/>
              </w:rPr>
              <w:t>n</w:t>
            </w:r>
            <w:r w:rsidRPr="00E06ADC">
              <w:rPr>
                <w:rFonts w:eastAsia="Noto Sans" w:cs="Noto Sans"/>
                <w:sz w:val="18"/>
                <w:szCs w:val="18"/>
              </w:rPr>
              <w:t xml:space="preserve"> y revisión. Adecuación a la audiencia y a</w:t>
            </w:r>
            <w:r>
              <w:rPr>
                <w:rFonts w:eastAsia="Noto Sans" w:cs="Noto Sans"/>
                <w:sz w:val="18"/>
                <w:szCs w:val="18"/>
              </w:rPr>
              <w:t xml:space="preserve">l </w:t>
            </w:r>
            <w:r w:rsidRPr="00E06ADC">
              <w:rPr>
                <w:rFonts w:eastAsia="Noto Sans" w:cs="Noto Sans"/>
                <w:sz w:val="18"/>
                <w:szCs w:val="18"/>
              </w:rPr>
              <w:t>tiempo de exposición. Elementos no verbales. Rasgos discursivos y lingüísticos de la oralidad formal. Creación de textos individuales y dialogados.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1E5BC"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73AA8" w14:textId="77777777" w:rsidR="00F73BDA" w:rsidRPr="00E06ADC" w:rsidRDefault="00F73BDA" w:rsidP="00D47E39">
            <w:pPr>
              <w:jc w:val="center"/>
              <w:rPr>
                <w:rFonts w:cs="Noto Sans"/>
                <w:b/>
                <w:bCs/>
                <w:sz w:val="18"/>
                <w:szCs w:val="18"/>
              </w:rPr>
            </w:pPr>
          </w:p>
        </w:tc>
      </w:tr>
      <w:tr w:rsidR="00F73BDA" w:rsidRPr="00E06ADC" w14:paraId="4A77FD02"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1E1F37"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Producción oral formal. Planificación e investi</w:t>
            </w:r>
            <w:r w:rsidR="004575B8">
              <w:rPr>
                <w:rFonts w:eastAsia="Noto Sans" w:cs="Noto Sans"/>
                <w:sz w:val="18"/>
                <w:szCs w:val="18"/>
              </w:rPr>
              <w:t>gación de información. Textuali</w:t>
            </w:r>
            <w:r w:rsidRPr="00E06ADC">
              <w:rPr>
                <w:rFonts w:eastAsia="Noto Sans" w:cs="Noto Sans"/>
                <w:sz w:val="18"/>
                <w:szCs w:val="18"/>
              </w:rPr>
              <w:t>zació</w:t>
            </w:r>
            <w:r w:rsidR="00995C06">
              <w:rPr>
                <w:rFonts w:eastAsia="Noto Sans" w:cs="Noto Sans"/>
                <w:sz w:val="18"/>
                <w:szCs w:val="18"/>
              </w:rPr>
              <w:t>n</w:t>
            </w:r>
            <w:r w:rsidRPr="00E06ADC">
              <w:rPr>
                <w:rFonts w:eastAsia="Noto Sans" w:cs="Noto Sans"/>
                <w:sz w:val="18"/>
                <w:szCs w:val="18"/>
              </w:rPr>
              <w:t xml:space="preserve"> y revisión. Adecuación a la audiencia y a</w:t>
            </w:r>
            <w:r>
              <w:rPr>
                <w:rFonts w:eastAsia="Noto Sans" w:cs="Noto Sans"/>
                <w:sz w:val="18"/>
                <w:szCs w:val="18"/>
              </w:rPr>
              <w:t xml:space="preserve">l </w:t>
            </w:r>
            <w:r w:rsidRPr="00E06ADC">
              <w:rPr>
                <w:rFonts w:eastAsia="Noto Sans" w:cs="Noto Sans"/>
                <w:sz w:val="18"/>
                <w:szCs w:val="18"/>
              </w:rPr>
              <w:t>tiempo de exposición. Elementos no verbales. Rasgos discursivos y lingüísticos de la oralidad formal. La deliberación oral argumentada y la creación de textos expositivos y argumentativos.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A060D1" w14:textId="77777777" w:rsidR="00F73BDA" w:rsidRPr="00E06ADC" w:rsidRDefault="00F73BDA" w:rsidP="00D47E39">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EF19D"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13DF72FC"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221EB"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Comprensión lectora. Sentido global del texto. Relación entre partes. La intención del emisor. Detección de usos discriminatorios del lenguaje verbal e icónico. Valoración de la forma y el contenido del texto.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C3FAA"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32A03" w14:textId="77777777" w:rsidR="00F73BDA" w:rsidRPr="00E06ADC" w:rsidRDefault="00F73BDA" w:rsidP="00D47E39">
            <w:pPr>
              <w:jc w:val="center"/>
              <w:rPr>
                <w:rFonts w:cs="Noto Sans"/>
                <w:b/>
                <w:bCs/>
                <w:sz w:val="18"/>
                <w:szCs w:val="18"/>
              </w:rPr>
            </w:pPr>
          </w:p>
        </w:tc>
      </w:tr>
      <w:tr w:rsidR="00F73BDA" w:rsidRPr="00E06ADC" w14:paraId="48BFF45E"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AE25E"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Comprensión lectora. Sentido global del texto. Relación entre partes. La intención oculta del emisor, los mensajes subliminales. Detección y análisis de usos discriminatorios del lenguaje verbal e icónico. Valoración de la forma y el contenido del texto.</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B3287" w14:textId="77777777" w:rsidR="00F73BDA" w:rsidRPr="00E06ADC" w:rsidRDefault="00F73BDA" w:rsidP="00D47E39">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E1A9F"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119FA584"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E933E"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Producción escrita. Planificación, redacción, revisión y edición en diferentes </w:t>
            </w:r>
            <w:r>
              <w:rPr>
                <w:rFonts w:eastAsia="Noto Sans" w:cs="Noto Sans"/>
                <w:sz w:val="18"/>
                <w:szCs w:val="18"/>
              </w:rPr>
              <w:t>soportes</w:t>
            </w:r>
            <w:r w:rsidRPr="00E06ADC">
              <w:rPr>
                <w:rFonts w:eastAsia="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363E0"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B649D" w14:textId="77777777" w:rsidR="00F73BDA" w:rsidRPr="00E06ADC" w:rsidRDefault="00F73BDA" w:rsidP="00D47E39">
            <w:pPr>
              <w:jc w:val="center"/>
              <w:rPr>
                <w:rFonts w:cs="Noto Sans"/>
                <w:b/>
                <w:bCs/>
                <w:sz w:val="18"/>
                <w:szCs w:val="18"/>
              </w:rPr>
            </w:pPr>
          </w:p>
        </w:tc>
      </w:tr>
      <w:tr w:rsidR="00F73BDA" w:rsidRPr="00E06ADC" w14:paraId="02B0A2EF"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9D818F"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Usos de la escritura para la organización del pensamiento: </w:t>
            </w:r>
            <w:r>
              <w:rPr>
                <w:rFonts w:eastAsia="Noto Sans" w:cs="Noto Sans"/>
                <w:sz w:val="18"/>
                <w:szCs w:val="18"/>
              </w:rPr>
              <w:t>toma</w:t>
            </w:r>
            <w:r w:rsidRPr="00E06ADC">
              <w:rPr>
                <w:rFonts w:eastAsia="Noto Sans" w:cs="Noto Sans"/>
                <w:sz w:val="18"/>
                <w:szCs w:val="18"/>
              </w:rPr>
              <w:t xml:space="preserve"> de notas, esquemas, mapas conceptuales, definiciones, resúmenes, etc.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0252A"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E8A68"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4706F90B"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7548F"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Alfabetización mediática e informacional. Investigación y selección de la información con criterios de fiabilidad, calidad y pertinencia.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23D276"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4DC18C"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49B3F8DE"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CE506"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Análisis, valoración, reorganización y síntesis de la información de esquemas propios y transformación en conocimiento.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B02B4"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3800C"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45890918"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5F3272"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Comunicación y difusión creativa y respetuosa con la propiedad intelectual.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EF212"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947ED"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29C1BED0"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EA7D3"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Uso de plataformas virtuales para la realización de proyectos escolares.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E915C7"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F5621C"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bookmarkEnd w:id="56"/>
      <w:tr w:rsidR="00F73BDA" w:rsidRPr="00E06ADC" w14:paraId="16B8060B" w14:textId="77777777" w:rsidTr="005C52D3">
        <w:tc>
          <w:tcPr>
            <w:tcW w:w="8494" w:type="dxa"/>
            <w:gridSpan w:val="3"/>
            <w:shd w:val="clear" w:color="auto" w:fill="F8F8F8" w:themeFill="background2"/>
          </w:tcPr>
          <w:p w14:paraId="08C207F5" w14:textId="77777777" w:rsidR="00F73BDA" w:rsidRPr="00E06ADC" w:rsidRDefault="00F73BDA" w:rsidP="00F73BDA">
            <w:pPr>
              <w:rPr>
                <w:rFonts w:cs="Noto Sans"/>
                <w:b/>
                <w:bCs/>
                <w:sz w:val="18"/>
                <w:szCs w:val="18"/>
              </w:rPr>
            </w:pPr>
            <w:r w:rsidRPr="00E06ADC">
              <w:rPr>
                <w:rFonts w:cs="Noto Sans"/>
                <w:sz w:val="18"/>
                <w:szCs w:val="18"/>
              </w:rPr>
              <w:t>Reconocimiento y uso discursivo de los elemento</w:t>
            </w:r>
            <w:r w:rsidR="000348EA">
              <w:rPr>
                <w:rFonts w:cs="Noto Sans"/>
                <w:sz w:val="18"/>
                <w:szCs w:val="18"/>
              </w:rPr>
              <w:t>s</w:t>
            </w:r>
            <w:r w:rsidRPr="00E06ADC">
              <w:rPr>
                <w:rFonts w:cs="Noto Sans"/>
                <w:sz w:val="18"/>
                <w:szCs w:val="18"/>
              </w:rPr>
              <w:t xml:space="preserve"> lingüísticos </w:t>
            </w:r>
          </w:p>
        </w:tc>
      </w:tr>
      <w:tr w:rsidR="00F73BDA" w:rsidRPr="00E06ADC" w14:paraId="5E0221A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CCC84C7"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La expresión de la subjetividad en textos de carácter expositivo. Identificación y uso de las fórmulas de confianza y cortesía en la relación </w:t>
            </w:r>
            <w:r>
              <w:rPr>
                <w:rFonts w:eastAsia="Noto Sans" w:cs="Noto Sans"/>
                <w:sz w:val="18"/>
                <w:szCs w:val="18"/>
              </w:rPr>
              <w:t>a</w:t>
            </w:r>
            <w:r w:rsidRPr="00E06ADC">
              <w:rPr>
                <w:rFonts w:eastAsia="Noto Sans" w:cs="Noto Sans"/>
                <w:sz w:val="18"/>
                <w:szCs w:val="18"/>
              </w:rPr>
              <w:t xml:space="preserve"> las situaciones de comunicación.</w:t>
            </w:r>
          </w:p>
        </w:tc>
        <w:tc>
          <w:tcPr>
            <w:tcW w:w="567" w:type="dxa"/>
            <w:tcBorders>
              <w:top w:val="single" w:sz="4" w:space="0" w:color="auto"/>
              <w:left w:val="single" w:sz="4" w:space="0" w:color="auto"/>
              <w:bottom w:val="single" w:sz="4" w:space="0" w:color="auto"/>
              <w:right w:val="single" w:sz="4" w:space="0" w:color="auto"/>
            </w:tcBorders>
            <w:vAlign w:val="center"/>
          </w:tcPr>
          <w:p w14:paraId="3D0E8349"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0CF5BD0" w14:textId="77777777" w:rsidR="00F73BDA" w:rsidRPr="00E06ADC" w:rsidRDefault="00F73BDA" w:rsidP="00D47E39">
            <w:pPr>
              <w:jc w:val="center"/>
              <w:rPr>
                <w:rFonts w:cs="Noto Sans"/>
                <w:b/>
                <w:bCs/>
                <w:sz w:val="18"/>
                <w:szCs w:val="18"/>
              </w:rPr>
            </w:pPr>
          </w:p>
        </w:tc>
      </w:tr>
      <w:tr w:rsidR="00F73BDA" w:rsidRPr="00E06ADC" w14:paraId="33D1501A"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2D24E34"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La expresión de la subjetividad en textos de carácter expositivo y argumentativo. Identificación y uso de las variaciones de las formas deícticas en relación </w:t>
            </w:r>
            <w:r>
              <w:rPr>
                <w:rFonts w:eastAsia="Noto Sans" w:cs="Noto Sans"/>
                <w:sz w:val="18"/>
                <w:szCs w:val="18"/>
              </w:rPr>
              <w:t>a</w:t>
            </w:r>
            <w:r w:rsidRPr="00E06ADC">
              <w:rPr>
                <w:rFonts w:eastAsia="Noto Sans" w:cs="Noto Sans"/>
                <w:sz w:val="18"/>
                <w:szCs w:val="18"/>
              </w:rPr>
              <w:t xml:space="preserve"> las situaciones de comunicación y otras marcas de </w:t>
            </w:r>
            <w:r>
              <w:rPr>
                <w:rFonts w:eastAsia="Noto Sans" w:cs="Noto Sans"/>
                <w:sz w:val="18"/>
                <w:szCs w:val="18"/>
              </w:rPr>
              <w:t>modalización</w:t>
            </w:r>
            <w:r w:rsidRPr="00E06ADC">
              <w:rPr>
                <w:rFonts w:eastAsia="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14:paraId="290ED365" w14:textId="77777777" w:rsidR="00F73BDA" w:rsidRPr="00E06ADC" w:rsidRDefault="00F73BDA" w:rsidP="00D47E39">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38D08D81"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37A02329"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FFABECC"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Recursos lingüísticos para mostrar la implicación del emisor en los textos: formas de deixis (personal, temporal y espacial) y procedimientos de </w:t>
            </w:r>
            <w:r>
              <w:rPr>
                <w:rFonts w:eastAsia="Noto Sans" w:cs="Noto Sans"/>
                <w:sz w:val="18"/>
                <w:szCs w:val="18"/>
              </w:rPr>
              <w:t>modalización</w:t>
            </w:r>
            <w:r w:rsidRPr="00E06ADC">
              <w:rPr>
                <w:rFonts w:eastAsia="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517691A4"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4CBE3265"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244EA02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571A6E7"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Recursos lingüísticos </w:t>
            </w:r>
            <w:r>
              <w:rPr>
                <w:rFonts w:eastAsia="Noto Sans" w:cs="Noto Sans"/>
                <w:sz w:val="18"/>
                <w:szCs w:val="18"/>
              </w:rPr>
              <w:t>para</w:t>
            </w:r>
            <w:r w:rsidRPr="00E06ADC">
              <w:rPr>
                <w:rFonts w:eastAsia="Noto Sans" w:cs="Noto Sans"/>
                <w:sz w:val="18"/>
                <w:szCs w:val="18"/>
              </w:rPr>
              <w:t xml:space="preserve"> la adecuación del registro a la situación de comunicación. En contextos personales, académicos y sociales. </w:t>
            </w:r>
          </w:p>
        </w:tc>
        <w:tc>
          <w:tcPr>
            <w:tcW w:w="567" w:type="dxa"/>
            <w:tcBorders>
              <w:top w:val="single" w:sz="4" w:space="0" w:color="auto"/>
              <w:left w:val="single" w:sz="4" w:space="0" w:color="auto"/>
              <w:bottom w:val="single" w:sz="4" w:space="0" w:color="auto"/>
              <w:right w:val="single" w:sz="4" w:space="0" w:color="auto"/>
            </w:tcBorders>
            <w:vAlign w:val="center"/>
          </w:tcPr>
          <w:p w14:paraId="441C9893"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18162322" w14:textId="77777777" w:rsidR="00F73BDA" w:rsidRPr="00E06ADC" w:rsidRDefault="00F73BDA" w:rsidP="00D47E39">
            <w:pPr>
              <w:jc w:val="center"/>
              <w:rPr>
                <w:rFonts w:cs="Noto Sans"/>
                <w:b/>
                <w:bCs/>
                <w:sz w:val="18"/>
                <w:szCs w:val="18"/>
              </w:rPr>
            </w:pPr>
          </w:p>
        </w:tc>
      </w:tr>
      <w:tr w:rsidR="00F73BDA" w:rsidRPr="00E06ADC" w14:paraId="1F395B2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761BE1E" w14:textId="77777777" w:rsidR="00F73BDA" w:rsidRPr="00E06ADC" w:rsidRDefault="00F73BDA" w:rsidP="00CB5D8D">
            <w:pPr>
              <w:pStyle w:val="Prrafodelista"/>
              <w:numPr>
                <w:ilvl w:val="0"/>
                <w:numId w:val="362"/>
              </w:numPr>
              <w:rPr>
                <w:rFonts w:cs="Noto Sans"/>
                <w:sz w:val="18"/>
                <w:szCs w:val="18"/>
              </w:rPr>
            </w:pPr>
            <w:r w:rsidRPr="00E06ADC">
              <w:rPr>
                <w:rFonts w:eastAsia="Noto Sans" w:cs="Noto Sans"/>
                <w:sz w:val="18"/>
                <w:szCs w:val="18"/>
              </w:rPr>
              <w:t xml:space="preserve">Recursos lingüísticos </w:t>
            </w:r>
            <w:r>
              <w:rPr>
                <w:rFonts w:eastAsia="Noto Sans" w:cs="Noto Sans"/>
                <w:sz w:val="18"/>
                <w:szCs w:val="18"/>
              </w:rPr>
              <w:t>para</w:t>
            </w:r>
            <w:r w:rsidRPr="00E06ADC">
              <w:rPr>
                <w:rFonts w:eastAsia="Noto Sans" w:cs="Noto Sans"/>
                <w:sz w:val="18"/>
                <w:szCs w:val="18"/>
              </w:rPr>
              <w:t xml:space="preserve"> la adecuación del registro a la situación de comunicación. En contextos personales, académicos, sociales y profesionales.</w:t>
            </w:r>
          </w:p>
        </w:tc>
        <w:tc>
          <w:tcPr>
            <w:tcW w:w="567" w:type="dxa"/>
            <w:tcBorders>
              <w:top w:val="single" w:sz="4" w:space="0" w:color="auto"/>
              <w:left w:val="single" w:sz="4" w:space="0" w:color="auto"/>
              <w:bottom w:val="single" w:sz="4" w:space="0" w:color="auto"/>
              <w:right w:val="single" w:sz="4" w:space="0" w:color="auto"/>
            </w:tcBorders>
            <w:vAlign w:val="center"/>
          </w:tcPr>
          <w:p w14:paraId="7BC78493" w14:textId="77777777" w:rsidR="00F73BDA" w:rsidRPr="00E06ADC" w:rsidRDefault="00F73BDA" w:rsidP="00D47E39">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3035E906"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r>
      <w:tr w:rsidR="00F73BDA" w:rsidRPr="00E06ADC" w14:paraId="66089DF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669D38E" w14:textId="77777777" w:rsidR="00F73BDA" w:rsidRPr="00E06ADC" w:rsidRDefault="00F73BDA" w:rsidP="00CB5D8D">
            <w:pPr>
              <w:pStyle w:val="Prrafodelista"/>
              <w:numPr>
                <w:ilvl w:val="0"/>
                <w:numId w:val="362"/>
              </w:numPr>
              <w:rPr>
                <w:rFonts w:cs="Noto Sans"/>
                <w:sz w:val="18"/>
                <w:szCs w:val="18"/>
              </w:rPr>
            </w:pPr>
            <w:r w:rsidRPr="00E06ADC">
              <w:rPr>
                <w:rFonts w:eastAsia="Noto Sans" w:cs="Noto Sans"/>
                <w:sz w:val="18"/>
                <w:szCs w:val="18"/>
              </w:rPr>
              <w:t>Mecanismos de cohesión. Conectores textuales temporales, explicativos, de orden y de contraste. Mecanismos de referencia interna gramaticales (sustituciones pronominales y adverbiales) y léxicos (repeticiones, sinónimos, hiperónimos y elipsis).</w:t>
            </w:r>
          </w:p>
        </w:tc>
        <w:tc>
          <w:tcPr>
            <w:tcW w:w="567" w:type="dxa"/>
            <w:tcBorders>
              <w:top w:val="single" w:sz="4" w:space="0" w:color="auto"/>
              <w:left w:val="single" w:sz="4" w:space="0" w:color="auto"/>
              <w:bottom w:val="single" w:sz="4" w:space="0" w:color="auto"/>
              <w:right w:val="single" w:sz="4" w:space="0" w:color="auto"/>
            </w:tcBorders>
            <w:vAlign w:val="center"/>
          </w:tcPr>
          <w:p w14:paraId="54E5F53B"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14FDC203" w14:textId="77777777" w:rsidR="00F73BDA" w:rsidRPr="00E06ADC" w:rsidRDefault="00F73BDA" w:rsidP="00D47E39">
            <w:pPr>
              <w:jc w:val="center"/>
              <w:rPr>
                <w:rFonts w:cs="Noto Sans"/>
                <w:sz w:val="18"/>
                <w:szCs w:val="18"/>
              </w:rPr>
            </w:pPr>
          </w:p>
        </w:tc>
      </w:tr>
      <w:tr w:rsidR="00F73BDA" w:rsidRPr="00E06ADC" w14:paraId="70A209E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3A010DF" w14:textId="77777777" w:rsidR="00F73BDA" w:rsidRPr="00E06ADC" w:rsidRDefault="00F73BDA" w:rsidP="00CB5D8D">
            <w:pPr>
              <w:pStyle w:val="Prrafodelista"/>
              <w:numPr>
                <w:ilvl w:val="0"/>
                <w:numId w:val="362"/>
              </w:numPr>
              <w:rPr>
                <w:rFonts w:eastAsia="Noto Sans" w:cs="Noto Sans"/>
                <w:sz w:val="18"/>
                <w:szCs w:val="18"/>
              </w:rPr>
            </w:pPr>
            <w:r w:rsidRPr="00E06ADC">
              <w:rPr>
                <w:rFonts w:eastAsia="Noto Sans" w:cs="Noto Sans"/>
                <w:sz w:val="18"/>
                <w:szCs w:val="18"/>
              </w:rPr>
              <w:t>Mecanismos de cohesión. Conectores textuales distributivos, de orden, contraste, explicación, causa, consecuencia, condición e hipótesis. Mecanismos de referencia interna gramaticales (sustituciones pronominales y adverbiales) y léxicos (repeticiones, sinónimos, hiperónimos y elipsis).</w:t>
            </w:r>
          </w:p>
        </w:tc>
        <w:tc>
          <w:tcPr>
            <w:tcW w:w="567" w:type="dxa"/>
            <w:tcBorders>
              <w:top w:val="single" w:sz="4" w:space="0" w:color="auto"/>
              <w:left w:val="single" w:sz="4" w:space="0" w:color="auto"/>
              <w:bottom w:val="single" w:sz="4" w:space="0" w:color="auto"/>
              <w:right w:val="single" w:sz="4" w:space="0" w:color="auto"/>
            </w:tcBorders>
            <w:vAlign w:val="center"/>
          </w:tcPr>
          <w:p w14:paraId="5EB4318C" w14:textId="77777777" w:rsidR="00F73BDA" w:rsidRPr="00E06ADC" w:rsidRDefault="00F73BDA" w:rsidP="00D47E39">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41DDAF7C"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r>
      <w:tr w:rsidR="00F73BDA" w:rsidRPr="00E06ADC" w14:paraId="6CBA9C6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362C54D" w14:textId="77777777" w:rsidR="00F73BDA" w:rsidRPr="00E06ADC" w:rsidRDefault="00F73BDA" w:rsidP="00CB5D8D">
            <w:pPr>
              <w:pStyle w:val="Prrafodelista"/>
              <w:numPr>
                <w:ilvl w:val="0"/>
                <w:numId w:val="362"/>
              </w:numPr>
              <w:rPr>
                <w:rFonts w:cs="Noto Sans"/>
                <w:sz w:val="18"/>
                <w:szCs w:val="18"/>
              </w:rPr>
            </w:pPr>
            <w:r w:rsidRPr="00E06ADC">
              <w:rPr>
                <w:rFonts w:eastAsia="Noto Sans" w:cs="Noto Sans"/>
                <w:sz w:val="18"/>
                <w:szCs w:val="18"/>
              </w:rPr>
              <w:t>Uso coherente de las formas verbales en los textos.</w:t>
            </w:r>
          </w:p>
        </w:tc>
        <w:tc>
          <w:tcPr>
            <w:tcW w:w="567" w:type="dxa"/>
            <w:tcBorders>
              <w:top w:val="single" w:sz="4" w:space="0" w:color="auto"/>
              <w:left w:val="single" w:sz="4" w:space="0" w:color="auto"/>
              <w:bottom w:val="single" w:sz="4" w:space="0" w:color="auto"/>
              <w:right w:val="single" w:sz="4" w:space="0" w:color="auto"/>
            </w:tcBorders>
            <w:vAlign w:val="center"/>
          </w:tcPr>
          <w:p w14:paraId="4F37E17B"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2DD2029A" w14:textId="77777777" w:rsidR="00F73BDA" w:rsidRPr="00E06ADC" w:rsidRDefault="00F73BDA" w:rsidP="00D47E39">
            <w:pPr>
              <w:jc w:val="center"/>
              <w:rPr>
                <w:rFonts w:cs="Noto Sans"/>
                <w:sz w:val="18"/>
                <w:szCs w:val="18"/>
              </w:rPr>
            </w:pPr>
          </w:p>
        </w:tc>
      </w:tr>
      <w:tr w:rsidR="00F73BDA" w:rsidRPr="00E06ADC" w14:paraId="20E61C7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E0EAF59" w14:textId="77777777" w:rsidR="00F73BDA" w:rsidRPr="00E06ADC" w:rsidRDefault="00F73BDA" w:rsidP="00CB5D8D">
            <w:pPr>
              <w:pStyle w:val="Prrafodelista"/>
              <w:numPr>
                <w:ilvl w:val="0"/>
                <w:numId w:val="362"/>
              </w:numPr>
              <w:rPr>
                <w:rFonts w:eastAsia="Noto Sans" w:cs="Noto Sans"/>
                <w:sz w:val="18"/>
                <w:szCs w:val="18"/>
              </w:rPr>
            </w:pPr>
            <w:r w:rsidRPr="00E06ADC">
              <w:rPr>
                <w:rFonts w:eastAsia="Noto Sans" w:cs="Noto Sans"/>
                <w:sz w:val="18"/>
                <w:szCs w:val="18"/>
              </w:rPr>
              <w:t>Uso coherente de las formas verbales en los textos. Correlación temporal a diferentes estructuras oracionales y en el discurso relatado.</w:t>
            </w:r>
          </w:p>
        </w:tc>
        <w:tc>
          <w:tcPr>
            <w:tcW w:w="567" w:type="dxa"/>
            <w:tcBorders>
              <w:top w:val="single" w:sz="4" w:space="0" w:color="auto"/>
              <w:left w:val="single" w:sz="4" w:space="0" w:color="auto"/>
              <w:bottom w:val="single" w:sz="4" w:space="0" w:color="auto"/>
              <w:right w:val="single" w:sz="4" w:space="0" w:color="auto"/>
            </w:tcBorders>
            <w:vAlign w:val="center"/>
          </w:tcPr>
          <w:p w14:paraId="2469CF76" w14:textId="77777777" w:rsidR="00F73BDA" w:rsidRPr="00E06ADC" w:rsidRDefault="00F73BDA" w:rsidP="00D47E39">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0A48AB73"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r>
      <w:tr w:rsidR="00F73BDA" w:rsidRPr="00E06ADC" w14:paraId="77E1F0D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6DFCCB7" w14:textId="77777777" w:rsidR="00F73BDA" w:rsidRPr="00E06ADC" w:rsidRDefault="00F73BDA" w:rsidP="00CB5D8D">
            <w:pPr>
              <w:pStyle w:val="Prrafodelista"/>
              <w:numPr>
                <w:ilvl w:val="0"/>
                <w:numId w:val="362"/>
              </w:numPr>
              <w:rPr>
                <w:rFonts w:cs="Noto Sans"/>
                <w:sz w:val="18"/>
                <w:szCs w:val="18"/>
              </w:rPr>
            </w:pPr>
            <w:r w:rsidRPr="00E06ADC">
              <w:rPr>
                <w:rFonts w:eastAsia="Noto Sans" w:cs="Noto Sans"/>
                <w:sz w:val="18"/>
                <w:szCs w:val="18"/>
              </w:rPr>
              <w:t xml:space="preserve">Corrección lingüística y revisión ortográfica y gramatical de los textos. Uso de diccionarios, manuales de consulta y de correctores ortográficos en </w:t>
            </w:r>
            <w:r w:rsidR="00F04FC7">
              <w:rPr>
                <w:rFonts w:eastAsia="Noto Sans" w:cs="Noto Sans"/>
                <w:sz w:val="18"/>
                <w:szCs w:val="18"/>
              </w:rPr>
              <w:t>soporte</w:t>
            </w:r>
            <w:r w:rsidRPr="00E06ADC">
              <w:rPr>
                <w:rFonts w:eastAsia="Noto Sans" w:cs="Noto Sans"/>
                <w:sz w:val="18"/>
                <w:szCs w:val="18"/>
              </w:rPr>
              <w:t xml:space="preserve"> analógico o digital. </w:t>
            </w:r>
          </w:p>
        </w:tc>
        <w:tc>
          <w:tcPr>
            <w:tcW w:w="567" w:type="dxa"/>
            <w:tcBorders>
              <w:top w:val="single" w:sz="4" w:space="0" w:color="auto"/>
              <w:left w:val="single" w:sz="4" w:space="0" w:color="auto"/>
              <w:bottom w:val="single" w:sz="4" w:space="0" w:color="auto"/>
              <w:right w:val="single" w:sz="4" w:space="0" w:color="auto"/>
            </w:tcBorders>
            <w:vAlign w:val="center"/>
          </w:tcPr>
          <w:p w14:paraId="42BD5223"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404D164"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r>
      <w:tr w:rsidR="00F73BDA" w:rsidRPr="00E06ADC" w14:paraId="14DEDAF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1E28B7B" w14:textId="77777777" w:rsidR="00F73BDA" w:rsidRPr="00E06ADC" w:rsidRDefault="00F73BDA" w:rsidP="00CB5D8D">
            <w:pPr>
              <w:pStyle w:val="Prrafodelista"/>
              <w:numPr>
                <w:ilvl w:val="0"/>
                <w:numId w:val="362"/>
              </w:numPr>
              <w:rPr>
                <w:rFonts w:cs="Noto Sans"/>
                <w:sz w:val="18"/>
                <w:szCs w:val="18"/>
              </w:rPr>
            </w:pPr>
            <w:r w:rsidRPr="00E06ADC">
              <w:rPr>
                <w:rFonts w:eastAsia="Noto Sans" w:cs="Noto Sans"/>
                <w:sz w:val="18"/>
                <w:szCs w:val="18"/>
              </w:rPr>
              <w:t xml:space="preserve">Los signos básicos de puntuación como mecanismo organizador del texto escrito. Su relación con el significado. </w:t>
            </w:r>
          </w:p>
        </w:tc>
        <w:tc>
          <w:tcPr>
            <w:tcW w:w="567" w:type="dxa"/>
            <w:tcBorders>
              <w:top w:val="single" w:sz="4" w:space="0" w:color="auto"/>
              <w:left w:val="single" w:sz="4" w:space="0" w:color="auto"/>
              <w:bottom w:val="single" w:sz="4" w:space="0" w:color="auto"/>
              <w:right w:val="single" w:sz="4" w:space="0" w:color="auto"/>
            </w:tcBorders>
            <w:vAlign w:val="center"/>
          </w:tcPr>
          <w:p w14:paraId="5B0DB9E2"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38A108E4" w14:textId="77777777" w:rsidR="00F73BDA" w:rsidRPr="00E06ADC" w:rsidRDefault="00F73BDA" w:rsidP="00D47E39">
            <w:pPr>
              <w:jc w:val="center"/>
              <w:rPr>
                <w:rFonts w:cs="Noto Sans"/>
                <w:sz w:val="18"/>
                <w:szCs w:val="18"/>
              </w:rPr>
            </w:pPr>
            <w:r w:rsidRPr="00E06ADC">
              <w:rPr>
                <w:rFonts w:cs="Noto Sans"/>
                <w:sz w:val="18"/>
                <w:szCs w:val="18"/>
              </w:rPr>
              <w:t>x</w:t>
            </w:r>
          </w:p>
        </w:tc>
      </w:tr>
    </w:tbl>
    <w:p w14:paraId="4483CC50" w14:textId="77777777" w:rsidR="00E53803" w:rsidRPr="00E06ADC" w:rsidRDefault="00E53803"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F73BDA" w:rsidRPr="00E06ADC" w14:paraId="6E7EF577" w14:textId="77777777" w:rsidTr="005C52D3">
        <w:tc>
          <w:tcPr>
            <w:tcW w:w="7366" w:type="dxa"/>
            <w:shd w:val="clear" w:color="auto" w:fill="DFDFDF" w:themeFill="background2" w:themeFillShade="E6"/>
          </w:tcPr>
          <w:p w14:paraId="0F41FFF1" w14:textId="77777777" w:rsidR="00F73BDA" w:rsidRPr="00E06ADC" w:rsidRDefault="00F73BDA" w:rsidP="00F73BDA">
            <w:pPr>
              <w:rPr>
                <w:rFonts w:cs="Noto Sans"/>
                <w:b/>
                <w:bCs/>
                <w:sz w:val="18"/>
                <w:szCs w:val="18"/>
              </w:rPr>
            </w:pPr>
            <w:r w:rsidRPr="00E06ADC">
              <w:rPr>
                <w:rFonts w:cs="Noto Sans"/>
                <w:b/>
                <w:bCs/>
                <w:sz w:val="18"/>
                <w:szCs w:val="18"/>
              </w:rPr>
              <w:t xml:space="preserve">EDUCACIÓN LITERARIA </w:t>
            </w:r>
          </w:p>
        </w:tc>
        <w:tc>
          <w:tcPr>
            <w:tcW w:w="567" w:type="dxa"/>
            <w:shd w:val="clear" w:color="auto" w:fill="DFDFDF" w:themeFill="background2" w:themeFillShade="E6"/>
          </w:tcPr>
          <w:p w14:paraId="72048316" w14:textId="77777777" w:rsidR="00F73BDA" w:rsidRPr="00E06ADC" w:rsidRDefault="00F73BDA" w:rsidP="00D47E39">
            <w:pPr>
              <w:jc w:val="center"/>
              <w:rPr>
                <w:rFonts w:cs="Noto Sans"/>
                <w:b/>
                <w:bCs/>
                <w:sz w:val="18"/>
                <w:szCs w:val="18"/>
              </w:rPr>
            </w:pPr>
            <w:r w:rsidRPr="00E06ADC">
              <w:rPr>
                <w:rFonts w:cs="Noto Sans"/>
                <w:b/>
                <w:bCs/>
                <w:sz w:val="18"/>
                <w:szCs w:val="18"/>
              </w:rPr>
              <w:t>3.º</w:t>
            </w:r>
          </w:p>
        </w:tc>
        <w:tc>
          <w:tcPr>
            <w:tcW w:w="561" w:type="dxa"/>
            <w:shd w:val="clear" w:color="auto" w:fill="DFDFDF" w:themeFill="background2" w:themeFillShade="E6"/>
          </w:tcPr>
          <w:p w14:paraId="3225C839" w14:textId="77777777" w:rsidR="00F73BDA" w:rsidRPr="00E06ADC" w:rsidRDefault="00F73BDA" w:rsidP="00D47E39">
            <w:pPr>
              <w:jc w:val="center"/>
              <w:rPr>
                <w:rFonts w:cs="Noto Sans"/>
                <w:b/>
                <w:bCs/>
                <w:sz w:val="18"/>
                <w:szCs w:val="18"/>
              </w:rPr>
            </w:pPr>
            <w:r w:rsidRPr="00E06ADC">
              <w:rPr>
                <w:rFonts w:cs="Noto Sans"/>
                <w:b/>
                <w:bCs/>
                <w:sz w:val="18"/>
                <w:szCs w:val="18"/>
              </w:rPr>
              <w:t>4.º</w:t>
            </w:r>
          </w:p>
        </w:tc>
      </w:tr>
      <w:tr w:rsidR="00F73BDA" w:rsidRPr="00E06ADC" w14:paraId="4F955C9F" w14:textId="77777777" w:rsidTr="005C52D3">
        <w:tc>
          <w:tcPr>
            <w:tcW w:w="8494" w:type="dxa"/>
            <w:gridSpan w:val="3"/>
            <w:shd w:val="clear" w:color="auto" w:fill="F8F8F8" w:themeFill="background2"/>
          </w:tcPr>
          <w:p w14:paraId="179BD05E" w14:textId="77777777" w:rsidR="00F73BDA" w:rsidRPr="00E06ADC" w:rsidRDefault="00F73BDA" w:rsidP="00F73BDA">
            <w:pPr>
              <w:rPr>
                <w:rFonts w:cs="Noto Sans"/>
                <w:b/>
                <w:bCs/>
                <w:sz w:val="18"/>
                <w:szCs w:val="18"/>
              </w:rPr>
            </w:pPr>
            <w:r w:rsidRPr="00E06ADC">
              <w:rPr>
                <w:rFonts w:cs="Noto Sans"/>
                <w:sz w:val="18"/>
                <w:szCs w:val="18"/>
              </w:rPr>
              <w:t xml:space="preserve">Lectura autónoma </w:t>
            </w:r>
          </w:p>
        </w:tc>
      </w:tr>
      <w:tr w:rsidR="00F73BDA" w:rsidRPr="00E06ADC" w14:paraId="4EA39720" w14:textId="77777777" w:rsidTr="005C52D3">
        <w:tc>
          <w:tcPr>
            <w:tcW w:w="8494" w:type="dxa"/>
            <w:gridSpan w:val="3"/>
          </w:tcPr>
          <w:p w14:paraId="300F1BA0" w14:textId="77777777" w:rsidR="00F73BDA" w:rsidRPr="00E06ADC" w:rsidRDefault="00F73BDA" w:rsidP="00F73BDA">
            <w:pPr>
              <w:rPr>
                <w:rFonts w:cs="Noto Sans"/>
                <w:b/>
                <w:bCs/>
                <w:sz w:val="18"/>
                <w:szCs w:val="18"/>
              </w:rPr>
            </w:pPr>
            <w:r w:rsidRPr="00E06ADC">
              <w:rPr>
                <w:rFonts w:eastAsia="Noto Sans" w:cs="Noto Sans"/>
                <w:sz w:val="18"/>
                <w:szCs w:val="18"/>
              </w:rPr>
              <w:t xml:space="preserve">Implicación en la lectura de obras o de fragmentos de manera guiada y/o progresivamente autónoma </w:t>
            </w:r>
            <w:r>
              <w:rPr>
                <w:rFonts w:eastAsia="Noto Sans" w:cs="Noto Sans"/>
                <w:sz w:val="18"/>
                <w:szCs w:val="18"/>
              </w:rPr>
              <w:t xml:space="preserve">partiendo </w:t>
            </w:r>
            <w:r w:rsidRPr="00E06ADC">
              <w:rPr>
                <w:rFonts w:eastAsia="Noto Sans" w:cs="Noto Sans"/>
                <w:sz w:val="18"/>
                <w:szCs w:val="18"/>
              </w:rPr>
              <w:t xml:space="preserve">de una preselección de textos variados y </w:t>
            </w:r>
            <w:r>
              <w:rPr>
                <w:rFonts w:eastAsia="Noto Sans" w:cs="Noto Sans"/>
                <w:sz w:val="18"/>
                <w:szCs w:val="18"/>
              </w:rPr>
              <w:t xml:space="preserve">de la </w:t>
            </w:r>
            <w:r w:rsidRPr="00E06ADC">
              <w:rPr>
                <w:rFonts w:eastAsia="Noto Sans" w:cs="Noto Sans"/>
                <w:sz w:val="18"/>
                <w:szCs w:val="18"/>
              </w:rPr>
              <w:t>reflexión sobre la propia práctica de lectura, haciendo referencia a los saberes siguientes:</w:t>
            </w:r>
            <w:r>
              <w:rPr>
                <w:rFonts w:eastAsia="Noto Sans" w:cs="Noto Sans"/>
                <w:sz w:val="18"/>
                <w:szCs w:val="18"/>
              </w:rPr>
              <w:t xml:space="preserve"> </w:t>
            </w:r>
          </w:p>
        </w:tc>
      </w:tr>
      <w:tr w:rsidR="00F73BDA" w:rsidRPr="00E06ADC" w14:paraId="159BAEEC"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4E983D5"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Criterios y estrategias para la selección de obras variadas a partir de la exploración guiada de la biblioteca virtual, escolar y pública disponible.</w:t>
            </w:r>
            <w:r>
              <w:rPr>
                <w:rFonts w:eastAsia="Noto Sans" w:cs="Noto Sans"/>
                <w:sz w:val="18"/>
                <w:szCs w:val="18"/>
              </w:rPr>
              <w:t xml:space="preserve"> </w:t>
            </w:r>
            <w:r w:rsidRPr="00E06ADC">
              <w:rPr>
                <w:rFonts w:eastAsia="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3D738115"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132BE277" w14:textId="77777777" w:rsidR="00F73BDA" w:rsidRPr="00E06ADC" w:rsidRDefault="00F73BDA" w:rsidP="00D47E39">
            <w:pPr>
              <w:jc w:val="center"/>
              <w:rPr>
                <w:rFonts w:cs="Noto Sans"/>
                <w:b/>
                <w:bCs/>
                <w:sz w:val="18"/>
                <w:szCs w:val="18"/>
              </w:rPr>
            </w:pPr>
          </w:p>
        </w:tc>
      </w:tr>
      <w:tr w:rsidR="00F73BDA" w:rsidRPr="00E06ADC" w14:paraId="4464189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0925659"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Criterios y estrategias para la selección de obras variadas a partir de la exploración guiada de la biblioteca virtual, y exploración autónoma de la biblioteca escolar y pública disponible.</w:t>
            </w:r>
          </w:p>
        </w:tc>
        <w:tc>
          <w:tcPr>
            <w:tcW w:w="567" w:type="dxa"/>
            <w:tcBorders>
              <w:top w:val="single" w:sz="4" w:space="0" w:color="auto"/>
              <w:left w:val="single" w:sz="4" w:space="0" w:color="auto"/>
              <w:bottom w:val="single" w:sz="4" w:space="0" w:color="auto"/>
              <w:right w:val="single" w:sz="4" w:space="0" w:color="auto"/>
            </w:tcBorders>
            <w:vAlign w:val="center"/>
          </w:tcPr>
          <w:p w14:paraId="59075A2A" w14:textId="77777777" w:rsidR="00F73BDA" w:rsidRPr="00E06ADC" w:rsidRDefault="00F73BDA" w:rsidP="00D47E39">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0A1AE231"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5548214D"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F111C52"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Estrategias para la </w:t>
            </w:r>
            <w:r>
              <w:rPr>
                <w:rFonts w:eastAsia="Noto Sans" w:cs="Noto Sans"/>
                <w:sz w:val="18"/>
                <w:szCs w:val="18"/>
              </w:rPr>
              <w:t>toma</w:t>
            </w:r>
            <w:r w:rsidRPr="00E06ADC">
              <w:rPr>
                <w:rFonts w:eastAsia="Noto Sans" w:cs="Noto Sans"/>
                <w:sz w:val="18"/>
                <w:szCs w:val="18"/>
              </w:rPr>
              <w:t xml:space="preserve"> de conciencia progresiva de los propios gustos e identidad lectora.</w:t>
            </w:r>
          </w:p>
        </w:tc>
        <w:tc>
          <w:tcPr>
            <w:tcW w:w="567" w:type="dxa"/>
            <w:tcBorders>
              <w:top w:val="single" w:sz="4" w:space="0" w:color="auto"/>
              <w:left w:val="single" w:sz="4" w:space="0" w:color="auto"/>
              <w:bottom w:val="single" w:sz="4" w:space="0" w:color="auto"/>
              <w:right w:val="single" w:sz="4" w:space="0" w:color="auto"/>
            </w:tcBorders>
            <w:vAlign w:val="center"/>
          </w:tcPr>
          <w:p w14:paraId="5E785519"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49657BB8" w14:textId="77777777" w:rsidR="00F73BDA" w:rsidRPr="00E06ADC" w:rsidRDefault="00F73BDA" w:rsidP="00D47E39">
            <w:pPr>
              <w:jc w:val="center"/>
              <w:rPr>
                <w:rFonts w:cs="Noto Sans"/>
                <w:b/>
                <w:bCs/>
                <w:sz w:val="18"/>
                <w:szCs w:val="18"/>
              </w:rPr>
            </w:pPr>
          </w:p>
        </w:tc>
      </w:tr>
      <w:tr w:rsidR="00F73BDA" w:rsidRPr="00E06ADC" w14:paraId="69D56A3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B32708C"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Estrategias para la </w:t>
            </w:r>
            <w:r>
              <w:rPr>
                <w:rFonts w:eastAsia="Noto Sans" w:cs="Noto Sans"/>
                <w:sz w:val="18"/>
                <w:szCs w:val="18"/>
              </w:rPr>
              <w:t>toma</w:t>
            </w:r>
            <w:r w:rsidRPr="00E06ADC">
              <w:rPr>
                <w:rFonts w:eastAsia="Noto Sans" w:cs="Noto Sans"/>
                <w:sz w:val="18"/>
                <w:szCs w:val="18"/>
              </w:rPr>
              <w:t xml:space="preserve"> de conciencia y verbalización argumentada de los propios gustos e identidad lectora.</w:t>
            </w:r>
            <w:r>
              <w:rPr>
                <w:rFonts w:eastAsia="Noto Sans" w:cs="Noto Sans"/>
                <w:sz w:val="18"/>
                <w:szCs w:val="18"/>
              </w:rPr>
              <w:t xml:space="preserve"> </w:t>
            </w:r>
            <w:r w:rsidRPr="00E06ADC">
              <w:rPr>
                <w:rFonts w:eastAsia="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69148213" w14:textId="77777777" w:rsidR="00F73BDA" w:rsidRPr="00E06ADC" w:rsidRDefault="00F73BDA" w:rsidP="00D47E39">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52CEFD3A"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5BCE286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B59B400"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Participación activa en act</w:t>
            </w:r>
            <w:r>
              <w:rPr>
                <w:rFonts w:eastAsia="Noto Sans" w:cs="Noto Sans"/>
                <w:sz w:val="18"/>
                <w:szCs w:val="18"/>
              </w:rPr>
              <w:t>o</w:t>
            </w:r>
            <w:r w:rsidRPr="00E06ADC">
              <w:rPr>
                <w:rFonts w:eastAsia="Noto Sans" w:cs="Noto Sans"/>
                <w:sz w:val="18"/>
                <w:szCs w:val="18"/>
              </w:rPr>
              <w:t>s culturales vinculados con el circuito literario lector.</w:t>
            </w:r>
            <w:r>
              <w:rPr>
                <w:rFonts w:eastAsia="Noto Sans" w:cs="Noto Sans"/>
                <w:sz w:val="18"/>
                <w:szCs w:val="18"/>
              </w:rPr>
              <w:t xml:space="preserve"> </w:t>
            </w:r>
            <w:r w:rsidRPr="00E06ADC">
              <w:rPr>
                <w:rFonts w:eastAsia="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7B5B37EB"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57D1CFE"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5D339D9C"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EF088BB"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Expresión de la experiencia lectora, con </w:t>
            </w:r>
            <w:r>
              <w:rPr>
                <w:rFonts w:eastAsia="Noto Sans" w:cs="Noto Sans"/>
                <w:sz w:val="18"/>
                <w:szCs w:val="18"/>
              </w:rPr>
              <w:t xml:space="preserve">el </w:t>
            </w:r>
            <w:r w:rsidRPr="00E06ADC">
              <w:rPr>
                <w:rFonts w:eastAsia="Noto Sans" w:cs="Noto Sans"/>
                <w:sz w:val="18"/>
                <w:szCs w:val="18"/>
              </w:rPr>
              <w:t>apoyo de ejemplos y usando, progresivamente, un metalenguaje específico de diferentes formas de apropiación y recreación.</w:t>
            </w:r>
          </w:p>
        </w:tc>
        <w:tc>
          <w:tcPr>
            <w:tcW w:w="567" w:type="dxa"/>
            <w:tcBorders>
              <w:top w:val="single" w:sz="4" w:space="0" w:color="auto"/>
              <w:left w:val="single" w:sz="4" w:space="0" w:color="auto"/>
              <w:bottom w:val="single" w:sz="4" w:space="0" w:color="auto"/>
              <w:right w:val="single" w:sz="4" w:space="0" w:color="auto"/>
            </w:tcBorders>
            <w:vAlign w:val="center"/>
          </w:tcPr>
          <w:p w14:paraId="3CBA1FD6"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4B642D88"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43FED842" w14:textId="77777777" w:rsidTr="005C52D3">
        <w:trPr>
          <w:trHeight w:val="70"/>
        </w:trPr>
        <w:tc>
          <w:tcPr>
            <w:tcW w:w="7366" w:type="dxa"/>
            <w:tcBorders>
              <w:top w:val="single" w:sz="4" w:space="0" w:color="auto"/>
              <w:left w:val="single" w:sz="4" w:space="0" w:color="auto"/>
              <w:bottom w:val="single" w:sz="4" w:space="0" w:color="auto"/>
              <w:right w:val="single" w:sz="4" w:space="0" w:color="auto"/>
            </w:tcBorders>
            <w:vAlign w:val="center"/>
          </w:tcPr>
          <w:p w14:paraId="20325665"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Estrategias de movilización de la experiencia personal y lectora como forma de establecer vínculos entre la obra leída y aspectos de la actualidad, </w:t>
            </w:r>
            <w:r w:rsidR="00463769">
              <w:rPr>
                <w:rFonts w:eastAsia="Noto Sans" w:cs="Noto Sans"/>
                <w:sz w:val="18"/>
                <w:szCs w:val="18"/>
              </w:rPr>
              <w:t>así como</w:t>
            </w:r>
            <w:r w:rsidRPr="00E06ADC">
              <w:rPr>
                <w:rFonts w:eastAsia="Noto Sans" w:cs="Noto Sans"/>
                <w:sz w:val="18"/>
                <w:szCs w:val="18"/>
              </w:rPr>
              <w:t xml:space="preserve"> con otros textos y manifestaciones artísticas y culturales. </w:t>
            </w:r>
          </w:p>
        </w:tc>
        <w:tc>
          <w:tcPr>
            <w:tcW w:w="567" w:type="dxa"/>
            <w:tcBorders>
              <w:top w:val="single" w:sz="4" w:space="0" w:color="auto"/>
              <w:left w:val="single" w:sz="4" w:space="0" w:color="auto"/>
              <w:bottom w:val="single" w:sz="4" w:space="0" w:color="auto"/>
              <w:right w:val="single" w:sz="4" w:space="0" w:color="auto"/>
            </w:tcBorders>
            <w:vAlign w:val="center"/>
          </w:tcPr>
          <w:p w14:paraId="462929AC"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3430822D" w14:textId="77777777" w:rsidR="00F73BDA" w:rsidRPr="00E06ADC" w:rsidRDefault="00F73BDA" w:rsidP="00D47E39">
            <w:pPr>
              <w:jc w:val="center"/>
              <w:rPr>
                <w:rFonts w:cs="Noto Sans"/>
                <w:b/>
                <w:bCs/>
                <w:sz w:val="18"/>
                <w:szCs w:val="18"/>
              </w:rPr>
            </w:pPr>
          </w:p>
        </w:tc>
      </w:tr>
      <w:tr w:rsidR="00F73BDA" w:rsidRPr="00E06ADC" w14:paraId="679B053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22BB22A3" w14:textId="77777777" w:rsidR="00F73BDA" w:rsidRPr="00E06ADC" w:rsidRDefault="00F73BDA" w:rsidP="00CB5D8D">
            <w:pPr>
              <w:pStyle w:val="Prrafodelista"/>
              <w:numPr>
                <w:ilvl w:val="0"/>
                <w:numId w:val="362"/>
              </w:numPr>
              <w:rPr>
                <w:rFonts w:eastAsia="Noto Sans" w:cs="Noto Sans"/>
                <w:sz w:val="18"/>
                <w:szCs w:val="18"/>
              </w:rPr>
            </w:pPr>
            <w:r w:rsidRPr="00E06ADC">
              <w:rPr>
                <w:rFonts w:eastAsia="Noto Sans" w:cs="Noto Sans"/>
                <w:sz w:val="18"/>
                <w:szCs w:val="18"/>
              </w:rPr>
              <w:t xml:space="preserve">Estrategias de movilización de la experiencia personal, lectora y cultural </w:t>
            </w:r>
            <w:r>
              <w:rPr>
                <w:rFonts w:eastAsia="Noto Sans" w:cs="Noto Sans"/>
                <w:sz w:val="18"/>
                <w:szCs w:val="18"/>
              </w:rPr>
              <w:t>para</w:t>
            </w:r>
          </w:p>
          <w:p w14:paraId="002C85B6" w14:textId="77777777" w:rsidR="00F73BDA" w:rsidRPr="00E06ADC" w:rsidRDefault="00F73BDA" w:rsidP="00F73BDA">
            <w:pPr>
              <w:pStyle w:val="Prrafodelista"/>
              <w:rPr>
                <w:rFonts w:cs="Noto Sans"/>
                <w:sz w:val="18"/>
                <w:szCs w:val="18"/>
              </w:rPr>
            </w:pPr>
            <w:r w:rsidRPr="00E06ADC">
              <w:rPr>
                <w:rFonts w:eastAsia="Noto Sans" w:cs="Noto Sans"/>
                <w:sz w:val="18"/>
                <w:szCs w:val="18"/>
              </w:rPr>
              <w:t xml:space="preserve">establecer vínculos de manera argumentada entre la obra leída y aspectos de la actualidad, </w:t>
            </w:r>
            <w:r w:rsidR="00463769">
              <w:rPr>
                <w:rFonts w:eastAsia="Noto Sans" w:cs="Noto Sans"/>
                <w:sz w:val="18"/>
                <w:szCs w:val="18"/>
              </w:rPr>
              <w:t>así como</w:t>
            </w:r>
            <w:r w:rsidRPr="00E06ADC">
              <w:rPr>
                <w:rFonts w:eastAsia="Noto Sans" w:cs="Noto Sans"/>
                <w:sz w:val="18"/>
                <w:szCs w:val="18"/>
              </w:rPr>
              <w:t xml:space="preserve"> con otros textos y manifestaciones artístic</w:t>
            </w:r>
            <w:r>
              <w:rPr>
                <w:rFonts w:eastAsia="Noto Sans" w:cs="Noto Sans"/>
                <w:sz w:val="18"/>
                <w:szCs w:val="18"/>
              </w:rPr>
              <w:t>a</w:t>
            </w:r>
            <w:r w:rsidRPr="00E06ADC">
              <w:rPr>
                <w:rFonts w:eastAsia="Noto Sans" w:cs="Noto Sans"/>
                <w:sz w:val="18"/>
                <w:szCs w:val="18"/>
              </w:rPr>
              <w:t>s y culturales.</w:t>
            </w:r>
          </w:p>
        </w:tc>
        <w:tc>
          <w:tcPr>
            <w:tcW w:w="567" w:type="dxa"/>
            <w:tcBorders>
              <w:top w:val="single" w:sz="4" w:space="0" w:color="auto"/>
              <w:left w:val="single" w:sz="4" w:space="0" w:color="auto"/>
              <w:bottom w:val="single" w:sz="4" w:space="0" w:color="auto"/>
              <w:right w:val="single" w:sz="4" w:space="0" w:color="auto"/>
            </w:tcBorders>
            <w:vAlign w:val="center"/>
          </w:tcPr>
          <w:p w14:paraId="471236F6" w14:textId="77777777" w:rsidR="00F73BDA" w:rsidRPr="00E06ADC" w:rsidRDefault="00F73BDA" w:rsidP="00D47E39">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20D35CC7"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r>
      <w:tr w:rsidR="00F73BDA" w:rsidRPr="00E06ADC" w14:paraId="5B94AF78"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125429D" w14:textId="77777777" w:rsidR="00F73BDA" w:rsidRPr="00E06ADC" w:rsidRDefault="00F73BDA" w:rsidP="00CB5D8D">
            <w:pPr>
              <w:pStyle w:val="Prrafodelista"/>
              <w:numPr>
                <w:ilvl w:val="0"/>
                <w:numId w:val="362"/>
              </w:numPr>
              <w:rPr>
                <w:rFonts w:eastAsia="Noto Sans" w:cs="Noto Sans"/>
                <w:sz w:val="18"/>
                <w:szCs w:val="18"/>
              </w:rPr>
            </w:pPr>
            <w:r w:rsidRPr="00E06ADC">
              <w:rPr>
                <w:rFonts w:eastAsia="Noto Sans" w:cs="Noto Sans"/>
                <w:sz w:val="18"/>
                <w:szCs w:val="18"/>
              </w:rPr>
              <w:t xml:space="preserve">Estrategias para la recomendación entre iguales, oral y escrita, de las lecturas en </w:t>
            </w:r>
            <w:r>
              <w:rPr>
                <w:rFonts w:eastAsia="Noto Sans" w:cs="Noto Sans"/>
                <w:sz w:val="18"/>
                <w:szCs w:val="18"/>
              </w:rPr>
              <w:t>soportes</w:t>
            </w:r>
            <w:r w:rsidRPr="00E06ADC">
              <w:rPr>
                <w:rFonts w:eastAsia="Noto Sans" w:cs="Noto Sans"/>
                <w:sz w:val="18"/>
                <w:szCs w:val="18"/>
              </w:rPr>
              <w:t xml:space="preserve"> variados.</w:t>
            </w:r>
          </w:p>
        </w:tc>
        <w:tc>
          <w:tcPr>
            <w:tcW w:w="567" w:type="dxa"/>
            <w:tcBorders>
              <w:top w:val="single" w:sz="4" w:space="0" w:color="auto"/>
              <w:left w:val="single" w:sz="4" w:space="0" w:color="auto"/>
              <w:bottom w:val="single" w:sz="4" w:space="0" w:color="auto"/>
              <w:right w:val="single" w:sz="4" w:space="0" w:color="auto"/>
            </w:tcBorders>
            <w:vAlign w:val="center"/>
          </w:tcPr>
          <w:p w14:paraId="4D795D1F"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43F6512B" w14:textId="77777777" w:rsidR="00F73BDA" w:rsidRPr="00E06ADC" w:rsidRDefault="00F73BDA" w:rsidP="00D47E39">
            <w:pPr>
              <w:jc w:val="center"/>
              <w:rPr>
                <w:rFonts w:cs="Noto Sans"/>
                <w:sz w:val="18"/>
                <w:szCs w:val="18"/>
              </w:rPr>
            </w:pPr>
          </w:p>
        </w:tc>
      </w:tr>
      <w:tr w:rsidR="00F73BDA" w:rsidRPr="00E06ADC" w14:paraId="79544C9F"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721C680E" w14:textId="77777777" w:rsidR="00F73BDA" w:rsidRPr="00E06ADC" w:rsidRDefault="00F73BDA" w:rsidP="00CB5D8D">
            <w:pPr>
              <w:pStyle w:val="Prrafodelista"/>
              <w:numPr>
                <w:ilvl w:val="0"/>
                <w:numId w:val="362"/>
              </w:numPr>
              <w:rPr>
                <w:rFonts w:eastAsia="Noto Sans" w:cs="Noto Sans"/>
                <w:sz w:val="18"/>
                <w:szCs w:val="18"/>
              </w:rPr>
            </w:pPr>
            <w:r w:rsidRPr="00E06ADC">
              <w:rPr>
                <w:rFonts w:eastAsia="Noto Sans" w:cs="Noto Sans"/>
                <w:sz w:val="18"/>
                <w:szCs w:val="18"/>
              </w:rPr>
              <w:t xml:space="preserve">Estrategias para la recomendación entre iguales, oral y escrita, de las lecturas en </w:t>
            </w:r>
            <w:r>
              <w:rPr>
                <w:rFonts w:eastAsia="Noto Sans" w:cs="Noto Sans"/>
                <w:sz w:val="18"/>
                <w:szCs w:val="18"/>
              </w:rPr>
              <w:t>soportes</w:t>
            </w:r>
            <w:r w:rsidRPr="00E06ADC">
              <w:rPr>
                <w:rFonts w:eastAsia="Noto Sans" w:cs="Noto Sans"/>
                <w:sz w:val="18"/>
                <w:szCs w:val="18"/>
              </w:rPr>
              <w:t xml:space="preserve"> variados, y adscripción de manera básica de las obras a los géneros y subgéneros literarios.</w:t>
            </w:r>
          </w:p>
        </w:tc>
        <w:tc>
          <w:tcPr>
            <w:tcW w:w="567" w:type="dxa"/>
            <w:tcBorders>
              <w:top w:val="single" w:sz="4" w:space="0" w:color="auto"/>
              <w:left w:val="single" w:sz="4" w:space="0" w:color="auto"/>
              <w:bottom w:val="single" w:sz="4" w:space="0" w:color="auto"/>
              <w:right w:val="single" w:sz="4" w:space="0" w:color="auto"/>
            </w:tcBorders>
            <w:vAlign w:val="center"/>
          </w:tcPr>
          <w:p w14:paraId="46D0DCA5" w14:textId="77777777" w:rsidR="00F73BDA" w:rsidRPr="00E06ADC" w:rsidRDefault="00F73BDA" w:rsidP="00D47E39">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55AD6DA6"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r>
      <w:tr w:rsidR="00F73BDA" w:rsidRPr="00E06ADC" w14:paraId="22192984" w14:textId="77777777" w:rsidTr="005C52D3">
        <w:tc>
          <w:tcPr>
            <w:tcW w:w="8494" w:type="dxa"/>
            <w:gridSpan w:val="3"/>
            <w:shd w:val="clear" w:color="auto" w:fill="F8F8F8" w:themeFill="background2"/>
          </w:tcPr>
          <w:p w14:paraId="320C6F5E" w14:textId="77777777" w:rsidR="00F73BDA" w:rsidRPr="00E06ADC" w:rsidRDefault="00F73BDA" w:rsidP="00F73BDA">
            <w:pPr>
              <w:rPr>
                <w:rFonts w:cs="Noto Sans"/>
                <w:b/>
                <w:bCs/>
                <w:sz w:val="18"/>
                <w:szCs w:val="18"/>
              </w:rPr>
            </w:pPr>
            <w:r w:rsidRPr="00E06ADC">
              <w:rPr>
                <w:rFonts w:cs="Noto Sans"/>
                <w:sz w:val="18"/>
                <w:szCs w:val="18"/>
              </w:rPr>
              <w:t xml:space="preserve">Lectura guiada </w:t>
            </w:r>
          </w:p>
        </w:tc>
      </w:tr>
      <w:tr w:rsidR="00F73BDA" w:rsidRPr="00E06ADC" w14:paraId="385D4BB2" w14:textId="77777777" w:rsidTr="005C52D3">
        <w:tc>
          <w:tcPr>
            <w:tcW w:w="8494" w:type="dxa"/>
            <w:gridSpan w:val="3"/>
          </w:tcPr>
          <w:p w14:paraId="3A5A618E" w14:textId="77777777" w:rsidR="00F73BDA" w:rsidRPr="00E06ADC" w:rsidRDefault="00F73BDA" w:rsidP="00F73BDA">
            <w:pPr>
              <w:rPr>
                <w:rFonts w:cs="Noto Sans"/>
                <w:b/>
                <w:bCs/>
                <w:sz w:val="18"/>
                <w:szCs w:val="18"/>
              </w:rPr>
            </w:pPr>
            <w:r w:rsidRPr="00E06ADC">
              <w:rPr>
                <w:rFonts w:cs="Noto Sans"/>
                <w:sz w:val="18"/>
                <w:szCs w:val="18"/>
              </w:rPr>
              <w:t xml:space="preserve">Lectura de obras y fragmentos relevantes de la literatura juvenil contemporánea y del patrimonio literario universal, inscritas en itinerarios temáticos o de género que atraviesan épocas, contextos culturales y movimientos artísticos, haciendo referencia a los siguientes saberes: </w:t>
            </w:r>
          </w:p>
        </w:tc>
      </w:tr>
      <w:tr w:rsidR="00F73BDA" w:rsidRPr="00E06ADC" w14:paraId="789CCE4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E2DAD99"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Estrategias para la construcción compartida de la interpretación de las obras a través de conversaciones literarias, con la incorporación progresiva de metalenguaje específico. </w:t>
            </w:r>
          </w:p>
        </w:tc>
        <w:tc>
          <w:tcPr>
            <w:tcW w:w="567" w:type="dxa"/>
            <w:tcBorders>
              <w:top w:val="single" w:sz="4" w:space="0" w:color="auto"/>
              <w:left w:val="single" w:sz="4" w:space="0" w:color="auto"/>
              <w:bottom w:val="single" w:sz="4" w:space="0" w:color="auto"/>
              <w:right w:val="single" w:sz="4" w:space="0" w:color="auto"/>
            </w:tcBorders>
            <w:vAlign w:val="center"/>
          </w:tcPr>
          <w:p w14:paraId="6969C0CA"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1915E91D"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1B486251"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2A37F32"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Relación entre los elementos constitutivos del género literario y la construcción del sentido de la obra. </w:t>
            </w:r>
          </w:p>
        </w:tc>
        <w:tc>
          <w:tcPr>
            <w:tcW w:w="567" w:type="dxa"/>
            <w:tcBorders>
              <w:top w:val="single" w:sz="4" w:space="0" w:color="auto"/>
              <w:left w:val="single" w:sz="4" w:space="0" w:color="auto"/>
              <w:bottom w:val="single" w:sz="4" w:space="0" w:color="auto"/>
              <w:right w:val="single" w:sz="4" w:space="0" w:color="auto"/>
            </w:tcBorders>
            <w:vAlign w:val="center"/>
          </w:tcPr>
          <w:p w14:paraId="45537A8E"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2E9167D0" w14:textId="77777777" w:rsidR="00F73BDA" w:rsidRPr="00E06ADC" w:rsidRDefault="00F73BDA" w:rsidP="00D47E39">
            <w:pPr>
              <w:jc w:val="center"/>
              <w:rPr>
                <w:rFonts w:cs="Noto Sans"/>
                <w:b/>
                <w:bCs/>
                <w:sz w:val="18"/>
                <w:szCs w:val="18"/>
              </w:rPr>
            </w:pPr>
          </w:p>
        </w:tc>
      </w:tr>
      <w:tr w:rsidR="00F73BDA" w:rsidRPr="00E06ADC" w14:paraId="15F35A6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42F08967"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Relación entre los elementos constitutivos del género literario y la construcción del sentido de la obra. Análisis básico del valor de los recursos expresivos y de sus efectos en la recepción. </w:t>
            </w:r>
          </w:p>
        </w:tc>
        <w:tc>
          <w:tcPr>
            <w:tcW w:w="567" w:type="dxa"/>
            <w:tcBorders>
              <w:top w:val="single" w:sz="4" w:space="0" w:color="auto"/>
              <w:left w:val="single" w:sz="4" w:space="0" w:color="auto"/>
              <w:bottom w:val="single" w:sz="4" w:space="0" w:color="auto"/>
              <w:right w:val="single" w:sz="4" w:space="0" w:color="auto"/>
            </w:tcBorders>
            <w:vAlign w:val="center"/>
          </w:tcPr>
          <w:p w14:paraId="20D4154D" w14:textId="77777777" w:rsidR="00F73BDA" w:rsidRPr="00E06ADC" w:rsidRDefault="00F73BDA" w:rsidP="00D47E39">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0341FF7F"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1C7797A5"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3E085F4"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Relación y comparación de los textos leídos con otros textos orales, escritos y multimodales, </w:t>
            </w:r>
            <w:r w:rsidR="00463769">
              <w:rPr>
                <w:rFonts w:eastAsia="Noto Sans" w:cs="Noto Sans"/>
                <w:sz w:val="18"/>
                <w:szCs w:val="18"/>
              </w:rPr>
              <w:t>así como</w:t>
            </w:r>
            <w:r w:rsidRPr="00E06ADC">
              <w:rPr>
                <w:rFonts w:eastAsia="Noto Sans" w:cs="Noto Sans"/>
                <w:sz w:val="18"/>
                <w:szCs w:val="18"/>
              </w:rPr>
              <w:t xml:space="preserve"> otras manifestaciones artísticas y culturales y con las nuevas formas de ficción en función de temas, tópicos, estructuras y lenguajes. </w:t>
            </w:r>
          </w:p>
        </w:tc>
        <w:tc>
          <w:tcPr>
            <w:tcW w:w="567" w:type="dxa"/>
            <w:tcBorders>
              <w:top w:val="single" w:sz="4" w:space="0" w:color="auto"/>
              <w:left w:val="single" w:sz="4" w:space="0" w:color="auto"/>
              <w:bottom w:val="single" w:sz="4" w:space="0" w:color="auto"/>
              <w:right w:val="single" w:sz="4" w:space="0" w:color="auto"/>
            </w:tcBorders>
            <w:vAlign w:val="center"/>
          </w:tcPr>
          <w:p w14:paraId="477FAC45"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0800A99D"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4112E7E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330163D8"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Expresión pautada</w:t>
            </w:r>
            <w:r>
              <w:rPr>
                <w:rFonts w:eastAsia="Noto Sans" w:cs="Noto Sans"/>
                <w:sz w:val="18"/>
                <w:szCs w:val="18"/>
              </w:rPr>
              <w:t>,</w:t>
            </w:r>
            <w:r w:rsidRPr="00E06ADC">
              <w:rPr>
                <w:rFonts w:eastAsia="Noto Sans" w:cs="Noto Sans"/>
                <w:sz w:val="18"/>
                <w:szCs w:val="18"/>
              </w:rPr>
              <w:t xml:space="preserve"> a través de procesos y apoyos diversificados, de la interpretación y valoración personal de obras y fragmentos literarios. Lectura con perspectiva de género.</w:t>
            </w:r>
          </w:p>
        </w:tc>
        <w:tc>
          <w:tcPr>
            <w:tcW w:w="567" w:type="dxa"/>
            <w:tcBorders>
              <w:top w:val="single" w:sz="4" w:space="0" w:color="auto"/>
              <w:left w:val="single" w:sz="4" w:space="0" w:color="auto"/>
              <w:bottom w:val="single" w:sz="4" w:space="0" w:color="auto"/>
              <w:right w:val="single" w:sz="4" w:space="0" w:color="auto"/>
            </w:tcBorders>
            <w:vAlign w:val="center"/>
          </w:tcPr>
          <w:p w14:paraId="57601335"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1BCDCBDF" w14:textId="77777777" w:rsidR="00F73BDA" w:rsidRPr="00E06ADC" w:rsidRDefault="00F73BDA" w:rsidP="00D47E39">
            <w:pPr>
              <w:jc w:val="center"/>
              <w:rPr>
                <w:rFonts w:cs="Noto Sans"/>
                <w:b/>
                <w:bCs/>
                <w:sz w:val="18"/>
                <w:szCs w:val="18"/>
              </w:rPr>
            </w:pPr>
          </w:p>
        </w:tc>
      </w:tr>
      <w:tr w:rsidR="00F73BDA" w:rsidRPr="00E06ADC" w14:paraId="174D5D1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D57641C"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Estrategias para interpretar obras y fragmentos literarios a partir de la integración de los diferentes aspectos analizados con interés por los valores culturales, éticos y estéticos presentes en los textos.</w:t>
            </w:r>
          </w:p>
        </w:tc>
        <w:tc>
          <w:tcPr>
            <w:tcW w:w="567" w:type="dxa"/>
            <w:tcBorders>
              <w:top w:val="single" w:sz="4" w:space="0" w:color="auto"/>
              <w:left w:val="single" w:sz="4" w:space="0" w:color="auto"/>
              <w:bottom w:val="single" w:sz="4" w:space="0" w:color="auto"/>
              <w:right w:val="single" w:sz="4" w:space="0" w:color="auto"/>
            </w:tcBorders>
            <w:vAlign w:val="center"/>
          </w:tcPr>
          <w:p w14:paraId="6CA83BD1" w14:textId="77777777" w:rsidR="00F73BDA" w:rsidRPr="00E06ADC" w:rsidRDefault="00F73BDA" w:rsidP="00D47E39">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0D0BC33B"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2A50254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DFA0199"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Lectura expresiva, dramatización y recitación de los textos atendidos los procesos de comprensión, apropiación y </w:t>
            </w:r>
            <w:r>
              <w:rPr>
                <w:rFonts w:eastAsia="Noto Sans" w:cs="Noto Sans"/>
                <w:sz w:val="18"/>
                <w:szCs w:val="18"/>
              </w:rPr>
              <w:t>oralización</w:t>
            </w:r>
            <w:r w:rsidRPr="00E06ADC">
              <w:rPr>
                <w:rFonts w:eastAsia="Noto Sans" w:cs="Noto Sans"/>
                <w:sz w:val="18"/>
                <w:szCs w:val="18"/>
              </w:rPr>
              <w:t xml:space="preserve"> implicados.</w:t>
            </w:r>
            <w:r>
              <w:rPr>
                <w:rFonts w:eastAsia="Noto Sans" w:cs="Noto Sans"/>
                <w:sz w:val="18"/>
                <w:szCs w:val="18"/>
              </w:rPr>
              <w:t xml:space="preserve"> </w:t>
            </w:r>
            <w:r w:rsidRPr="00E06ADC">
              <w:rPr>
                <w:rFonts w:eastAsia="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4B1BF8D0"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0B25202D"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0A197CE7"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FB3FBB3"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Creación de textos a partir de la apropiación de las convenciones del lenguaje literario y en referencia a modelos dados (imitación, transformación, continuación, etc.).</w:t>
            </w:r>
          </w:p>
        </w:tc>
        <w:tc>
          <w:tcPr>
            <w:tcW w:w="567" w:type="dxa"/>
            <w:tcBorders>
              <w:top w:val="single" w:sz="4" w:space="0" w:color="auto"/>
              <w:left w:val="single" w:sz="4" w:space="0" w:color="auto"/>
              <w:bottom w:val="single" w:sz="4" w:space="0" w:color="auto"/>
              <w:right w:val="single" w:sz="4" w:space="0" w:color="auto"/>
            </w:tcBorders>
            <w:vAlign w:val="center"/>
          </w:tcPr>
          <w:p w14:paraId="16CBDE1E"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2614E171"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1724659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ED95D06"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Manifestaciones artísticas literarias y de diferentes tipos (musicales, pictóricas, etc.).</w:t>
            </w:r>
          </w:p>
        </w:tc>
        <w:tc>
          <w:tcPr>
            <w:tcW w:w="567" w:type="dxa"/>
            <w:tcBorders>
              <w:top w:val="single" w:sz="4" w:space="0" w:color="auto"/>
              <w:left w:val="single" w:sz="4" w:space="0" w:color="auto"/>
              <w:bottom w:val="single" w:sz="4" w:space="0" w:color="auto"/>
              <w:right w:val="single" w:sz="4" w:space="0" w:color="auto"/>
            </w:tcBorders>
            <w:vAlign w:val="center"/>
          </w:tcPr>
          <w:p w14:paraId="43D25E03"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786D60B8"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1114F15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A58FC62"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Recursos expresivos. Figuras retóricas. </w:t>
            </w:r>
          </w:p>
        </w:tc>
        <w:tc>
          <w:tcPr>
            <w:tcW w:w="567" w:type="dxa"/>
            <w:tcBorders>
              <w:top w:val="single" w:sz="4" w:space="0" w:color="auto"/>
              <w:left w:val="single" w:sz="4" w:space="0" w:color="auto"/>
              <w:bottom w:val="single" w:sz="4" w:space="0" w:color="auto"/>
              <w:right w:val="single" w:sz="4" w:space="0" w:color="auto"/>
            </w:tcBorders>
            <w:vAlign w:val="center"/>
          </w:tcPr>
          <w:p w14:paraId="72D728D8"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4346E03A"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60970F86"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6B7BF331"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Literatura española: obras y/o fragmentos y autores más representativos de la literatura española desde la literatura medieval hasta </w:t>
            </w:r>
            <w:r w:rsidR="00F642D4">
              <w:rPr>
                <w:rFonts w:eastAsia="Noto Sans" w:cs="Noto Sans"/>
                <w:sz w:val="18"/>
                <w:szCs w:val="18"/>
              </w:rPr>
              <w:t>el</w:t>
            </w:r>
            <w:r w:rsidRPr="00E06ADC">
              <w:rPr>
                <w:rFonts w:eastAsia="Noto Sans" w:cs="Noto Sans"/>
                <w:sz w:val="18"/>
                <w:szCs w:val="18"/>
              </w:rPr>
              <w:t xml:space="preserve"> siglo XX. </w:t>
            </w:r>
          </w:p>
        </w:tc>
        <w:tc>
          <w:tcPr>
            <w:tcW w:w="567" w:type="dxa"/>
            <w:tcBorders>
              <w:top w:val="single" w:sz="4" w:space="0" w:color="auto"/>
              <w:left w:val="single" w:sz="4" w:space="0" w:color="auto"/>
              <w:bottom w:val="single" w:sz="4" w:space="0" w:color="auto"/>
              <w:right w:val="single" w:sz="4" w:space="0" w:color="auto"/>
            </w:tcBorders>
            <w:vAlign w:val="center"/>
          </w:tcPr>
          <w:p w14:paraId="0D2D956A"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28C9CBAA"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2C038E7B"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E3B6E8F"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Principales movimientos artísticos y literarios de la </w:t>
            </w:r>
            <w:r w:rsidR="002E6EB5">
              <w:rPr>
                <w:rFonts w:eastAsia="Noto Sans" w:cs="Noto Sans"/>
                <w:sz w:val="18"/>
                <w:szCs w:val="18"/>
              </w:rPr>
              <w:t>E</w:t>
            </w:r>
            <w:r w:rsidRPr="00E06ADC">
              <w:rPr>
                <w:rFonts w:eastAsia="Noto Sans" w:cs="Noto Sans"/>
                <w:sz w:val="18"/>
                <w:szCs w:val="18"/>
              </w:rPr>
              <w:t xml:space="preserve">dad </w:t>
            </w:r>
            <w:r w:rsidR="002E6EB5">
              <w:rPr>
                <w:rFonts w:eastAsia="Noto Sans" w:cs="Noto Sans"/>
                <w:sz w:val="18"/>
                <w:szCs w:val="18"/>
              </w:rPr>
              <w:t>M</w:t>
            </w:r>
            <w:r w:rsidRPr="00E06ADC">
              <w:rPr>
                <w:rFonts w:eastAsia="Noto Sans" w:cs="Noto Sans"/>
                <w:sz w:val="18"/>
                <w:szCs w:val="18"/>
              </w:rPr>
              <w:t xml:space="preserve">edia. </w:t>
            </w:r>
          </w:p>
        </w:tc>
        <w:tc>
          <w:tcPr>
            <w:tcW w:w="567" w:type="dxa"/>
            <w:tcBorders>
              <w:top w:val="single" w:sz="4" w:space="0" w:color="auto"/>
              <w:left w:val="single" w:sz="4" w:space="0" w:color="auto"/>
              <w:bottom w:val="single" w:sz="4" w:space="0" w:color="auto"/>
              <w:right w:val="single" w:sz="4" w:space="0" w:color="auto"/>
            </w:tcBorders>
            <w:vAlign w:val="center"/>
          </w:tcPr>
          <w:p w14:paraId="690D267C"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vAlign w:val="center"/>
          </w:tcPr>
          <w:p w14:paraId="388A4847" w14:textId="77777777" w:rsidR="00F73BDA" w:rsidRPr="00E06ADC" w:rsidRDefault="00F73BDA" w:rsidP="00D47E39">
            <w:pPr>
              <w:jc w:val="center"/>
              <w:rPr>
                <w:rFonts w:cs="Noto Sans"/>
                <w:b/>
                <w:bCs/>
                <w:sz w:val="18"/>
                <w:szCs w:val="18"/>
              </w:rPr>
            </w:pPr>
          </w:p>
        </w:tc>
      </w:tr>
      <w:tr w:rsidR="00F73BDA" w:rsidRPr="00E06ADC" w14:paraId="3C0EC0F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1F7DD17D"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Principales movimientos artísticos y literarios desde el siglo XVI hasta la actualidad. Acercamiento a autores y obras más relevantes de es</w:t>
            </w:r>
            <w:r>
              <w:rPr>
                <w:rFonts w:eastAsia="Noto Sans" w:cs="Noto Sans"/>
                <w:sz w:val="18"/>
                <w:szCs w:val="18"/>
              </w:rPr>
              <w:t>t</w:t>
            </w:r>
            <w:r w:rsidRPr="00E06ADC">
              <w:rPr>
                <w:rFonts w:eastAsia="Noto Sans" w:cs="Noto Sans"/>
                <w:sz w:val="18"/>
                <w:szCs w:val="18"/>
              </w:rPr>
              <w:t xml:space="preserve">os periodos. </w:t>
            </w:r>
          </w:p>
        </w:tc>
        <w:tc>
          <w:tcPr>
            <w:tcW w:w="567" w:type="dxa"/>
            <w:tcBorders>
              <w:top w:val="single" w:sz="4" w:space="0" w:color="auto"/>
              <w:left w:val="single" w:sz="4" w:space="0" w:color="auto"/>
              <w:bottom w:val="single" w:sz="4" w:space="0" w:color="auto"/>
              <w:right w:val="single" w:sz="4" w:space="0" w:color="auto"/>
            </w:tcBorders>
            <w:vAlign w:val="center"/>
          </w:tcPr>
          <w:p w14:paraId="38DA62DB" w14:textId="77777777" w:rsidR="00F73BDA" w:rsidRPr="00E06ADC" w:rsidRDefault="00F73BDA" w:rsidP="00D47E39">
            <w:pPr>
              <w:jc w:val="center"/>
              <w:rPr>
                <w:rFont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vAlign w:val="center"/>
          </w:tcPr>
          <w:p w14:paraId="2D0F391C"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7B473FC6"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C81E5"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Producción escrita. Planificación. Textuali</w:t>
            </w:r>
            <w:r>
              <w:rPr>
                <w:rFonts w:eastAsia="Noto Sans" w:cs="Noto Sans"/>
                <w:sz w:val="18"/>
                <w:szCs w:val="18"/>
              </w:rPr>
              <w:t>zación</w:t>
            </w:r>
            <w:r w:rsidRPr="00E06ADC">
              <w:rPr>
                <w:rFonts w:eastAsia="Noto Sans" w:cs="Noto Sans"/>
                <w:sz w:val="18"/>
                <w:szCs w:val="18"/>
              </w:rPr>
              <w:t xml:space="preserve">. Redacción. Revisión. Edición en diferentes </w:t>
            </w:r>
            <w:r w:rsidR="00F04FC7">
              <w:rPr>
                <w:rFonts w:eastAsia="Noto Sans" w:cs="Noto Sans"/>
                <w:sz w:val="18"/>
                <w:szCs w:val="18"/>
              </w:rPr>
              <w:t>soportes</w:t>
            </w:r>
            <w:r w:rsidRPr="00E06ADC">
              <w:rPr>
                <w:rFonts w:eastAsia="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FE558"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E0875"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73241346"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695DF"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Usos de la escritura para la organización del pensamiento: </w:t>
            </w:r>
            <w:r>
              <w:rPr>
                <w:rFonts w:eastAsia="Noto Sans" w:cs="Noto Sans"/>
                <w:sz w:val="18"/>
                <w:szCs w:val="18"/>
              </w:rPr>
              <w:t>toma</w:t>
            </w:r>
            <w:r w:rsidRPr="00E06ADC">
              <w:rPr>
                <w:rFonts w:eastAsia="Noto Sans" w:cs="Noto Sans"/>
                <w:sz w:val="18"/>
                <w:szCs w:val="18"/>
              </w:rPr>
              <w:t xml:space="preserve"> de notas, esquemas, mapas conceptuales, definiciones, resúmenes, etc.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09176"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922AE"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63C9A139"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448C2"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Investigación y selección de la información con criterios de fiabilidad, calidad y pertinencia.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81CB6"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22A9D"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72A7E59A"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AFFE4"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Análisis, valoración, reorganización y síntesis de la información en esquemas propios para transformarla en conocimiento.</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77B527"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6D8584"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62F9F644"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03E2E"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Comunicación y difusión creativa y respetuosa con la propiedad intelectual.</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E40A8"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32D9F"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726441FB" w14:textId="77777777" w:rsidTr="005C52D3">
        <w:tc>
          <w:tcPr>
            <w:tcW w:w="7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96FD0"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 xml:space="preserve">Uso de plataformas virtuales para la realización de proyectos escolares.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341A0"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96067"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bl>
    <w:p w14:paraId="0B44300D" w14:textId="77777777" w:rsidR="00D74694" w:rsidRPr="00E06ADC" w:rsidRDefault="00D74694" w:rsidP="00BC6131">
      <w:pPr>
        <w:rPr>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F73BDA" w:rsidRPr="00E06ADC" w14:paraId="7CFE05CD" w14:textId="77777777" w:rsidTr="005C52D3">
        <w:tc>
          <w:tcPr>
            <w:tcW w:w="7366" w:type="dxa"/>
            <w:shd w:val="clear" w:color="auto" w:fill="DFDFDF" w:themeFill="background2" w:themeFillShade="E6"/>
          </w:tcPr>
          <w:p w14:paraId="51F40B8F" w14:textId="77777777" w:rsidR="00F73BDA" w:rsidRPr="00E06ADC" w:rsidRDefault="00F73BDA" w:rsidP="00F73BDA">
            <w:pPr>
              <w:rPr>
                <w:rFonts w:cs="Noto Sans"/>
                <w:b/>
                <w:bCs/>
                <w:sz w:val="18"/>
                <w:szCs w:val="18"/>
              </w:rPr>
            </w:pPr>
            <w:r w:rsidRPr="00E06ADC">
              <w:rPr>
                <w:rFonts w:cs="Noto Sans"/>
                <w:b/>
                <w:bCs/>
                <w:sz w:val="18"/>
                <w:szCs w:val="18"/>
              </w:rPr>
              <w:t>REFLEXIÓN SOBRE LA LENGUA</w:t>
            </w:r>
          </w:p>
        </w:tc>
        <w:tc>
          <w:tcPr>
            <w:tcW w:w="567" w:type="dxa"/>
            <w:shd w:val="clear" w:color="auto" w:fill="DFDFDF" w:themeFill="background2" w:themeFillShade="E6"/>
          </w:tcPr>
          <w:p w14:paraId="1A6C4691" w14:textId="77777777" w:rsidR="00F73BDA" w:rsidRPr="00E06ADC" w:rsidRDefault="00F73BDA" w:rsidP="00D47E39">
            <w:pPr>
              <w:jc w:val="center"/>
              <w:rPr>
                <w:rFonts w:cs="Noto Sans"/>
                <w:b/>
                <w:bCs/>
                <w:sz w:val="18"/>
                <w:szCs w:val="18"/>
              </w:rPr>
            </w:pPr>
            <w:r w:rsidRPr="00E06ADC">
              <w:rPr>
                <w:rFonts w:cs="Noto Sans"/>
                <w:b/>
                <w:bCs/>
                <w:sz w:val="18"/>
                <w:szCs w:val="18"/>
              </w:rPr>
              <w:t>3.º</w:t>
            </w:r>
          </w:p>
        </w:tc>
        <w:tc>
          <w:tcPr>
            <w:tcW w:w="561" w:type="dxa"/>
            <w:shd w:val="clear" w:color="auto" w:fill="DFDFDF" w:themeFill="background2" w:themeFillShade="E6"/>
          </w:tcPr>
          <w:p w14:paraId="46DBE571" w14:textId="77777777" w:rsidR="00F73BDA" w:rsidRPr="00E06ADC" w:rsidRDefault="00F73BDA" w:rsidP="00D47E39">
            <w:pPr>
              <w:jc w:val="center"/>
              <w:rPr>
                <w:rFonts w:cs="Noto Sans"/>
                <w:b/>
                <w:bCs/>
                <w:sz w:val="18"/>
                <w:szCs w:val="18"/>
              </w:rPr>
            </w:pPr>
            <w:r w:rsidRPr="00E06ADC">
              <w:rPr>
                <w:rFonts w:cs="Noto Sans"/>
                <w:b/>
                <w:bCs/>
                <w:sz w:val="18"/>
                <w:szCs w:val="18"/>
              </w:rPr>
              <w:t>4.º</w:t>
            </w:r>
          </w:p>
        </w:tc>
      </w:tr>
      <w:tr w:rsidR="00F73BDA" w:rsidRPr="00E06ADC" w14:paraId="5D92D994" w14:textId="77777777" w:rsidTr="005C52D3">
        <w:tc>
          <w:tcPr>
            <w:tcW w:w="8494" w:type="dxa"/>
            <w:gridSpan w:val="3"/>
          </w:tcPr>
          <w:p w14:paraId="38317CF0" w14:textId="77777777" w:rsidR="00F73BDA" w:rsidRPr="00E06ADC" w:rsidRDefault="00F73BDA" w:rsidP="00F73BDA">
            <w:pPr>
              <w:rPr>
                <w:rFonts w:cs="Noto Sans"/>
                <w:b/>
                <w:bCs/>
                <w:sz w:val="18"/>
                <w:szCs w:val="18"/>
              </w:rPr>
            </w:pPr>
            <w:r w:rsidRPr="00E06ADC">
              <w:rPr>
                <w:rFonts w:eastAsia="Noto Sans" w:cs="Noto Sans"/>
                <w:sz w:val="18"/>
                <w:szCs w:val="18"/>
              </w:rPr>
              <w:t>Elaboración de conclusiones propias sobre el funcionamiento del sistema lingüístico, con un lenguaje específico a partir de la observación, comparación y clasificación de unidades comunicativas y del contraste entre lenguas, haciendo referencia a los siguientes saberes:</w:t>
            </w:r>
          </w:p>
        </w:tc>
      </w:tr>
      <w:tr w:rsidR="00F73BDA" w:rsidRPr="00E06ADC" w14:paraId="37A1DF97" w14:textId="77777777" w:rsidTr="005C52D3">
        <w:tc>
          <w:tcPr>
            <w:tcW w:w="7366" w:type="dxa"/>
          </w:tcPr>
          <w:p w14:paraId="65B1ED29"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Diferencias relevantes e intersecciones entre lengua oral y lengua escrita atendiendo aspectos sintácticos y léxicos.</w:t>
            </w:r>
          </w:p>
        </w:tc>
        <w:tc>
          <w:tcPr>
            <w:tcW w:w="567" w:type="dxa"/>
            <w:vAlign w:val="center"/>
          </w:tcPr>
          <w:p w14:paraId="75E43B65"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vAlign w:val="center"/>
          </w:tcPr>
          <w:p w14:paraId="4FC79B69" w14:textId="77777777" w:rsidR="00F73BDA" w:rsidRPr="00E06ADC" w:rsidRDefault="00F73BDA" w:rsidP="00D47E39">
            <w:pPr>
              <w:jc w:val="center"/>
              <w:rPr>
                <w:rFonts w:cs="Noto Sans"/>
                <w:b/>
                <w:bCs/>
                <w:sz w:val="18"/>
                <w:szCs w:val="18"/>
              </w:rPr>
            </w:pPr>
          </w:p>
        </w:tc>
      </w:tr>
      <w:tr w:rsidR="00F73BDA" w:rsidRPr="00E06ADC" w14:paraId="0EE511DE" w14:textId="77777777" w:rsidTr="005C52D3">
        <w:tc>
          <w:tcPr>
            <w:tcW w:w="7366" w:type="dxa"/>
          </w:tcPr>
          <w:p w14:paraId="580B7287"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Diferencias relevantes e intersecciones entre lengua oral y lengua escrita atendiendo aspectos sintácticos, léxicos y pragmáticos.</w:t>
            </w:r>
          </w:p>
        </w:tc>
        <w:tc>
          <w:tcPr>
            <w:tcW w:w="567" w:type="dxa"/>
            <w:vAlign w:val="center"/>
          </w:tcPr>
          <w:p w14:paraId="4A359A9B" w14:textId="77777777" w:rsidR="00F73BDA" w:rsidRPr="00E06ADC" w:rsidRDefault="00F73BDA" w:rsidP="00D47E39">
            <w:pPr>
              <w:jc w:val="center"/>
              <w:rPr>
                <w:rFonts w:cs="Noto Sans"/>
                <w:b/>
                <w:bCs/>
                <w:sz w:val="18"/>
                <w:szCs w:val="18"/>
              </w:rPr>
            </w:pPr>
          </w:p>
        </w:tc>
        <w:tc>
          <w:tcPr>
            <w:tcW w:w="561" w:type="dxa"/>
            <w:vAlign w:val="center"/>
          </w:tcPr>
          <w:p w14:paraId="057905ED"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498BC577" w14:textId="77777777" w:rsidTr="005C52D3">
        <w:tc>
          <w:tcPr>
            <w:tcW w:w="7366" w:type="dxa"/>
          </w:tcPr>
          <w:p w14:paraId="04EB310B"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Reconocimiento de la lengua como sistema y a sus unidades básicas, teniendo en cuenta los diferentes niveles: el sonido y sistema de escritura, las palabras (forma y significado), su organización en el discurso (orden de las palabras, componentes de las oraciones o conexión entre los significados).</w:t>
            </w:r>
          </w:p>
        </w:tc>
        <w:tc>
          <w:tcPr>
            <w:tcW w:w="567" w:type="dxa"/>
            <w:vAlign w:val="center"/>
          </w:tcPr>
          <w:p w14:paraId="4DC519BC"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vAlign w:val="center"/>
          </w:tcPr>
          <w:p w14:paraId="1D79179E" w14:textId="77777777" w:rsidR="00F73BDA" w:rsidRPr="00E06ADC" w:rsidRDefault="00F73BDA" w:rsidP="00D47E39">
            <w:pPr>
              <w:jc w:val="center"/>
              <w:rPr>
                <w:rFonts w:cs="Noto Sans"/>
                <w:b/>
                <w:bCs/>
                <w:sz w:val="18"/>
                <w:szCs w:val="18"/>
              </w:rPr>
            </w:pPr>
          </w:p>
        </w:tc>
      </w:tr>
      <w:tr w:rsidR="00F73BDA" w:rsidRPr="00E06ADC" w14:paraId="206B7FCE" w14:textId="77777777" w:rsidTr="005C52D3">
        <w:tc>
          <w:tcPr>
            <w:tcW w:w="7366" w:type="dxa"/>
          </w:tcPr>
          <w:p w14:paraId="1223417F"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Reconocimiento de la lengua como sistema y de su estructura profunda. El fonema y el sistema de escritura, las palabras, su organización al discurso (orden de las palabras, componentes de las oraciones).</w:t>
            </w:r>
          </w:p>
        </w:tc>
        <w:tc>
          <w:tcPr>
            <w:tcW w:w="567" w:type="dxa"/>
            <w:vAlign w:val="center"/>
          </w:tcPr>
          <w:p w14:paraId="6D9461C0" w14:textId="77777777" w:rsidR="00F73BDA" w:rsidRPr="00E06ADC" w:rsidRDefault="00F73BDA" w:rsidP="00D47E39">
            <w:pPr>
              <w:jc w:val="center"/>
              <w:rPr>
                <w:rFonts w:cs="Noto Sans"/>
                <w:b/>
                <w:bCs/>
                <w:sz w:val="18"/>
                <w:szCs w:val="18"/>
              </w:rPr>
            </w:pPr>
          </w:p>
        </w:tc>
        <w:tc>
          <w:tcPr>
            <w:tcW w:w="561" w:type="dxa"/>
            <w:vAlign w:val="center"/>
          </w:tcPr>
          <w:p w14:paraId="707700ED"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381022A0" w14:textId="77777777" w:rsidTr="005C52D3">
        <w:tc>
          <w:tcPr>
            <w:tcW w:w="7366" w:type="dxa"/>
          </w:tcPr>
          <w:p w14:paraId="5712D77A"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Distinción entre la forma (categoría gramatical) y la función de las palabras (funciones sintácticas). Conocimiento de los procedimientos léxicos (afijos) y sintácticos para lo cambio de categoría. Reflexión sobre los cambios en un significado, las relaciones semánticas entre palabras y sus valores denotativos y connotativos en función del contexto y el propósito comunicativo.</w:t>
            </w:r>
          </w:p>
        </w:tc>
        <w:tc>
          <w:tcPr>
            <w:tcW w:w="567" w:type="dxa"/>
            <w:vAlign w:val="center"/>
          </w:tcPr>
          <w:p w14:paraId="08E154C4"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c>
          <w:tcPr>
            <w:tcW w:w="561" w:type="dxa"/>
            <w:vAlign w:val="center"/>
          </w:tcPr>
          <w:p w14:paraId="477D96D4" w14:textId="77777777" w:rsidR="00F73BDA" w:rsidRPr="00E06ADC" w:rsidRDefault="00F73BDA" w:rsidP="00D47E39">
            <w:pPr>
              <w:jc w:val="center"/>
              <w:rPr>
                <w:rFonts w:cs="Noto Sans"/>
                <w:b/>
                <w:bCs/>
                <w:sz w:val="18"/>
                <w:szCs w:val="18"/>
              </w:rPr>
            </w:pPr>
          </w:p>
        </w:tc>
      </w:tr>
      <w:tr w:rsidR="00F73BDA" w:rsidRPr="00E06ADC" w14:paraId="7058C1E7" w14:textId="77777777" w:rsidTr="005C52D3">
        <w:tc>
          <w:tcPr>
            <w:tcW w:w="7366" w:type="dxa"/>
          </w:tcPr>
          <w:p w14:paraId="5E0D2545" w14:textId="77777777" w:rsidR="00F73BDA" w:rsidRPr="00E06ADC" w:rsidRDefault="00F73BDA" w:rsidP="00CB5D8D">
            <w:pPr>
              <w:pStyle w:val="Prrafodelista"/>
              <w:numPr>
                <w:ilvl w:val="0"/>
                <w:numId w:val="362"/>
              </w:numPr>
              <w:rPr>
                <w:rFonts w:cs="Noto Sans"/>
                <w:b/>
                <w:bCs/>
                <w:sz w:val="18"/>
                <w:szCs w:val="18"/>
              </w:rPr>
            </w:pPr>
            <w:r w:rsidRPr="00E06ADC">
              <w:rPr>
                <w:rFonts w:eastAsia="Noto Sans" w:cs="Noto Sans"/>
                <w:sz w:val="18"/>
                <w:szCs w:val="18"/>
              </w:rPr>
              <w:t>Distinción entre la forma (categoría gramatical) y la función de las palabras (funciones sintácticas), y conocimiento de los procedimientos de formación de palabras y transcategorizaci</w:t>
            </w:r>
            <w:r>
              <w:rPr>
                <w:rFonts w:eastAsia="Noto Sans" w:cs="Noto Sans"/>
                <w:sz w:val="18"/>
                <w:szCs w:val="18"/>
              </w:rPr>
              <w:t>ones</w:t>
            </w:r>
            <w:r w:rsidRPr="00E06ADC">
              <w:rPr>
                <w:rFonts w:eastAsia="Noto Sans" w:cs="Noto Sans"/>
                <w:sz w:val="18"/>
                <w:szCs w:val="18"/>
              </w:rPr>
              <w:t>. Relaciones semánticas entre palabras.</w:t>
            </w:r>
          </w:p>
        </w:tc>
        <w:tc>
          <w:tcPr>
            <w:tcW w:w="567" w:type="dxa"/>
            <w:vAlign w:val="center"/>
          </w:tcPr>
          <w:p w14:paraId="395BBD68" w14:textId="77777777" w:rsidR="00F73BDA" w:rsidRPr="00E06ADC" w:rsidRDefault="00F73BDA" w:rsidP="00D47E39">
            <w:pPr>
              <w:jc w:val="center"/>
              <w:rPr>
                <w:rFonts w:cs="Noto Sans"/>
                <w:b/>
                <w:bCs/>
                <w:sz w:val="18"/>
                <w:szCs w:val="18"/>
              </w:rPr>
            </w:pPr>
          </w:p>
        </w:tc>
        <w:tc>
          <w:tcPr>
            <w:tcW w:w="561" w:type="dxa"/>
            <w:vAlign w:val="center"/>
          </w:tcPr>
          <w:p w14:paraId="0F7E037E" w14:textId="77777777" w:rsidR="00F73BDA" w:rsidRPr="00E06ADC" w:rsidRDefault="00F73BDA" w:rsidP="00D47E39">
            <w:pPr>
              <w:jc w:val="center"/>
              <w:rPr>
                <w:rFonts w:cs="Noto Sans"/>
                <w:b/>
                <w:bCs/>
                <w:sz w:val="18"/>
                <w:szCs w:val="18"/>
              </w:rPr>
            </w:pPr>
            <w:r w:rsidRPr="00E06ADC">
              <w:rPr>
                <w:rFonts w:eastAsia="Noto Sans" w:cs="Noto Sans"/>
                <w:sz w:val="18"/>
                <w:szCs w:val="18"/>
              </w:rPr>
              <w:t>x</w:t>
            </w:r>
          </w:p>
        </w:tc>
      </w:tr>
      <w:tr w:rsidR="00F73BDA" w:rsidRPr="00E06ADC" w14:paraId="17E03A7B" w14:textId="77777777" w:rsidTr="005C52D3">
        <w:tc>
          <w:tcPr>
            <w:tcW w:w="7366" w:type="dxa"/>
          </w:tcPr>
          <w:p w14:paraId="18139F8D" w14:textId="77777777" w:rsidR="00F73BDA" w:rsidRPr="00E06ADC" w:rsidRDefault="00F73BDA" w:rsidP="00CB5D8D">
            <w:pPr>
              <w:pStyle w:val="Prrafodelista"/>
              <w:numPr>
                <w:ilvl w:val="0"/>
                <w:numId w:val="362"/>
              </w:numPr>
              <w:rPr>
                <w:rFonts w:cs="Noto Sans"/>
                <w:sz w:val="18"/>
                <w:szCs w:val="18"/>
              </w:rPr>
            </w:pPr>
            <w:r w:rsidRPr="00E06ADC">
              <w:rPr>
                <w:rFonts w:eastAsia="Noto Sans" w:cs="Noto Sans"/>
                <w:sz w:val="18"/>
                <w:szCs w:val="18"/>
              </w:rPr>
              <w:t xml:space="preserve">Relación entre los esquemas semántico y sintáctico de la oración simple y aproximación a la oración compuesta. Observación y transformación de enunciados de acuerdo con esos esquemas y uso de la terminología sintáctica necesaria. </w:t>
            </w:r>
          </w:p>
        </w:tc>
        <w:tc>
          <w:tcPr>
            <w:tcW w:w="567" w:type="dxa"/>
            <w:vAlign w:val="center"/>
          </w:tcPr>
          <w:p w14:paraId="43DC959A"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c>
          <w:tcPr>
            <w:tcW w:w="561" w:type="dxa"/>
            <w:vAlign w:val="center"/>
          </w:tcPr>
          <w:p w14:paraId="00640353" w14:textId="77777777" w:rsidR="00F73BDA" w:rsidRPr="00E06ADC" w:rsidRDefault="00F73BDA" w:rsidP="00D47E39">
            <w:pPr>
              <w:jc w:val="center"/>
              <w:rPr>
                <w:rFonts w:cs="Noto Sans"/>
                <w:sz w:val="18"/>
                <w:szCs w:val="18"/>
              </w:rPr>
            </w:pPr>
          </w:p>
        </w:tc>
      </w:tr>
      <w:tr w:rsidR="00F73BDA" w:rsidRPr="00E06ADC" w14:paraId="1E9714F5" w14:textId="77777777" w:rsidTr="005C52D3">
        <w:tc>
          <w:tcPr>
            <w:tcW w:w="7366" w:type="dxa"/>
          </w:tcPr>
          <w:p w14:paraId="1030446C" w14:textId="77777777" w:rsidR="00F73BDA" w:rsidRPr="00E06ADC" w:rsidRDefault="00F73BDA" w:rsidP="00CB5D8D">
            <w:pPr>
              <w:pStyle w:val="Prrafodelista"/>
              <w:numPr>
                <w:ilvl w:val="0"/>
                <w:numId w:val="362"/>
              </w:numPr>
              <w:rPr>
                <w:rFonts w:eastAsia="Noto Sans" w:cs="Noto Sans"/>
                <w:sz w:val="18"/>
                <w:szCs w:val="18"/>
              </w:rPr>
            </w:pPr>
            <w:r w:rsidRPr="00E06ADC">
              <w:rPr>
                <w:rFonts w:eastAsia="Noto Sans" w:cs="Noto Sans"/>
                <w:sz w:val="18"/>
                <w:szCs w:val="18"/>
              </w:rPr>
              <w:t>Relación entre los esquemas semántico y sintáctico de la oración compuesta: yuxtaposición, coordinación y subordinación. Observación, análisis y transformación de enunciados de acuerdo con es</w:t>
            </w:r>
            <w:r>
              <w:rPr>
                <w:rFonts w:eastAsia="Noto Sans" w:cs="Noto Sans"/>
                <w:sz w:val="18"/>
                <w:szCs w:val="18"/>
              </w:rPr>
              <w:t>t</w:t>
            </w:r>
            <w:r w:rsidRPr="00E06ADC">
              <w:rPr>
                <w:rFonts w:eastAsia="Noto Sans" w:cs="Noto Sans"/>
                <w:sz w:val="18"/>
                <w:szCs w:val="18"/>
              </w:rPr>
              <w:t>os esquemas y uso de la terminología sintáctica necesaria. Orden de las palabras y concordancia.</w:t>
            </w:r>
          </w:p>
        </w:tc>
        <w:tc>
          <w:tcPr>
            <w:tcW w:w="567" w:type="dxa"/>
            <w:vAlign w:val="center"/>
          </w:tcPr>
          <w:p w14:paraId="26BDACDF" w14:textId="77777777" w:rsidR="00F73BDA" w:rsidRPr="00E06ADC" w:rsidRDefault="00F73BDA" w:rsidP="00D47E39">
            <w:pPr>
              <w:jc w:val="center"/>
              <w:rPr>
                <w:rFonts w:cs="Noto Sans"/>
                <w:sz w:val="18"/>
                <w:szCs w:val="18"/>
              </w:rPr>
            </w:pPr>
          </w:p>
        </w:tc>
        <w:tc>
          <w:tcPr>
            <w:tcW w:w="561" w:type="dxa"/>
            <w:vAlign w:val="center"/>
          </w:tcPr>
          <w:p w14:paraId="559DB78A"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r>
      <w:tr w:rsidR="00F73BDA" w:rsidRPr="00E06ADC" w14:paraId="4639D38B" w14:textId="77777777" w:rsidTr="005C52D3">
        <w:tc>
          <w:tcPr>
            <w:tcW w:w="7366" w:type="dxa"/>
          </w:tcPr>
          <w:p w14:paraId="250BBD18" w14:textId="77777777" w:rsidR="00F73BDA" w:rsidRPr="00E06ADC" w:rsidRDefault="00F73BDA" w:rsidP="00CB5D8D">
            <w:pPr>
              <w:pStyle w:val="Prrafodelista"/>
              <w:numPr>
                <w:ilvl w:val="0"/>
                <w:numId w:val="362"/>
              </w:numPr>
              <w:rPr>
                <w:rFonts w:cs="Noto Sans"/>
                <w:sz w:val="18"/>
                <w:szCs w:val="18"/>
              </w:rPr>
            </w:pPr>
            <w:r w:rsidRPr="00E06ADC">
              <w:rPr>
                <w:rFonts w:eastAsia="Noto Sans" w:cs="Noto Sans"/>
                <w:sz w:val="18"/>
                <w:szCs w:val="18"/>
              </w:rPr>
              <w:t xml:space="preserve">Estrategias de uso progresivamente autónomo de diccionarios y manuales de gramática, para obtener información gramatical básica. </w:t>
            </w:r>
          </w:p>
        </w:tc>
        <w:tc>
          <w:tcPr>
            <w:tcW w:w="567" w:type="dxa"/>
            <w:vAlign w:val="center"/>
          </w:tcPr>
          <w:p w14:paraId="4E61FD23"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c>
          <w:tcPr>
            <w:tcW w:w="561" w:type="dxa"/>
            <w:vAlign w:val="center"/>
          </w:tcPr>
          <w:p w14:paraId="20390321" w14:textId="77777777" w:rsidR="00F73BDA" w:rsidRPr="00E06ADC" w:rsidRDefault="00F73BDA" w:rsidP="00D47E39">
            <w:pPr>
              <w:jc w:val="center"/>
              <w:rPr>
                <w:rFonts w:cs="Noto Sans"/>
                <w:sz w:val="18"/>
                <w:szCs w:val="18"/>
              </w:rPr>
            </w:pPr>
            <w:r w:rsidRPr="00E06ADC">
              <w:rPr>
                <w:rFonts w:eastAsia="Noto Sans" w:cs="Noto Sans"/>
                <w:sz w:val="18"/>
                <w:szCs w:val="18"/>
              </w:rPr>
              <w:t>x</w:t>
            </w:r>
          </w:p>
        </w:tc>
      </w:tr>
    </w:tbl>
    <w:p w14:paraId="33754B12" w14:textId="77777777" w:rsidR="00F73BDA" w:rsidRDefault="00F73BDA">
      <w:pPr>
        <w:rPr>
          <w:rStyle w:val="normaltextrun"/>
          <w:rFonts w:cs="Noto Sans"/>
          <w:b/>
          <w:bCs/>
          <w:sz w:val="18"/>
          <w:szCs w:val="18"/>
        </w:rPr>
      </w:pPr>
      <w:r>
        <w:rPr>
          <w:rStyle w:val="normaltextrun"/>
          <w:rFonts w:cs="Noto Sans"/>
          <w:b/>
          <w:bCs/>
          <w:sz w:val="18"/>
          <w:szCs w:val="18"/>
        </w:rPr>
        <w:br w:type="page"/>
      </w:r>
    </w:p>
    <w:p w14:paraId="35CDC7A2" w14:textId="77777777" w:rsidR="00D74694" w:rsidRPr="00E06ADC" w:rsidRDefault="00D74694" w:rsidP="00BC6131">
      <w:pPr>
        <w:rPr>
          <w:rStyle w:val="normaltextrun"/>
          <w:rFonts w:cs="Noto Sans"/>
          <w:b/>
          <w:bCs/>
          <w:sz w:val="18"/>
          <w:szCs w:val="18"/>
        </w:rPr>
      </w:pPr>
      <w:r w:rsidRPr="00E06ADC">
        <w:rPr>
          <w:rStyle w:val="normaltextrun"/>
          <w:rFonts w:cs="Noto Sans"/>
          <w:b/>
          <w:bCs/>
          <w:sz w:val="18"/>
          <w:szCs w:val="18"/>
        </w:rPr>
        <w:t>Lengua Catalana y Literatura</w:t>
      </w:r>
    </w:p>
    <w:p w14:paraId="32706061" w14:textId="77777777" w:rsidR="00D74694" w:rsidRPr="00E06ADC" w:rsidRDefault="00D74694" w:rsidP="00BC6131">
      <w:pPr>
        <w:rPr>
          <w:rStyle w:val="normaltextrun"/>
          <w:rFont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3A4B1583" w14:textId="77777777" w:rsidTr="005C52D3">
        <w:tc>
          <w:tcPr>
            <w:tcW w:w="8494" w:type="dxa"/>
          </w:tcPr>
          <w:p w14:paraId="1C2E2A81"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eje del </w:t>
            </w:r>
            <w:r w:rsidR="00366D56">
              <w:rPr>
                <w:rStyle w:val="normaltextrun"/>
                <w:rFonts w:ascii="Noto Sans" w:eastAsiaTheme="majorEastAsia" w:hAnsi="Noto Sans" w:cs="Noto Sans"/>
                <w:sz w:val="18"/>
                <w:szCs w:val="18"/>
              </w:rPr>
              <w:t>currículo</w:t>
            </w:r>
            <w:r w:rsidRPr="00E06ADC">
              <w:rPr>
                <w:rStyle w:val="normaltextrun"/>
                <w:rFonts w:ascii="Noto Sans" w:eastAsiaTheme="majorEastAsia" w:hAnsi="Noto Sans" w:cs="Noto Sans"/>
                <w:sz w:val="18"/>
                <w:szCs w:val="18"/>
              </w:rPr>
              <w:t xml:space="preserve"> de Lengua Catalana y Literatura lo constituyen las competencias específicas relacionadas con la interacción oral y escrita adecuada en los diferentes ámbitos y contextos y en función de diferentes propósitos comunicativos, </w:t>
            </w:r>
            <w:r w:rsidR="00BF6902">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con el fomento del hábito lector, la interpretación de textos literarios y la apropiación del patrimonio cultural. La reflexión explícita sobre el funcionamiento de la lengua ofrece las herramientas y el metalenguaje necesarios para desarrollar la conciencia lingüística y mejorar los procesos de expresión, comprensión y recepción crítica.</w:t>
            </w:r>
            <w:r w:rsidRPr="00E06ADC">
              <w:rPr>
                <w:rStyle w:val="eop"/>
                <w:rFonts w:ascii="Noto Sans" w:eastAsiaTheme="majorEastAsia" w:hAnsi="Noto Sans" w:cs="Noto Sans"/>
                <w:sz w:val="18"/>
                <w:szCs w:val="18"/>
              </w:rPr>
              <w:t> </w:t>
            </w:r>
          </w:p>
          <w:p w14:paraId="3221525C"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3614F71"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objetivo de la materia de Lengua Catalana y Literatura se orienta tanto a la eficacia comunicativa como </w:t>
            </w:r>
            <w:r>
              <w:rPr>
                <w:rStyle w:val="normaltextrun"/>
                <w:rFonts w:ascii="Noto Sans" w:eastAsiaTheme="majorEastAsia" w:hAnsi="Noto Sans" w:cs="Noto Sans"/>
                <w:sz w:val="18"/>
                <w:szCs w:val="18"/>
              </w:rPr>
              <w:t xml:space="preserve">a </w:t>
            </w:r>
            <w:r w:rsidRPr="00E06ADC">
              <w:rPr>
                <w:rStyle w:val="normaltextrun"/>
                <w:rFonts w:ascii="Noto Sans" w:eastAsiaTheme="majorEastAsia" w:hAnsi="Noto Sans" w:cs="Noto Sans"/>
                <w:sz w:val="18"/>
                <w:szCs w:val="18"/>
              </w:rPr>
              <w:t xml:space="preserve">favorecer un uso ético del lenguaje que ponga las palabras al servicio de la convivencia democrática, la resolución dialogada de los conflictos y la construcción de vínculos personales y sociales basados en el respeto y la igualdad de derechos de todas las personas. De este modo, la materia contribuye al desarrollo de las competencias recogidas en el </w:t>
            </w:r>
            <w:r w:rsidR="00241197">
              <w:rPr>
                <w:rStyle w:val="normaltextrun"/>
                <w:rFonts w:ascii="Noto Sans" w:eastAsiaTheme="majorEastAsia" w:hAnsi="Noto Sans" w:cs="Noto Sans"/>
                <w:sz w:val="18"/>
                <w:szCs w:val="18"/>
              </w:rPr>
              <w:t>Perfil de salida</w:t>
            </w:r>
            <w:r>
              <w:rPr>
                <w:rStyle w:val="normaltextrun"/>
                <w:rFonts w:ascii="Noto Sans" w:eastAsiaTheme="majorEastAsia" w:hAnsi="Noto Sans" w:cs="Noto Sans"/>
                <w:sz w:val="18"/>
                <w:szCs w:val="18"/>
              </w:rPr>
              <w:t xml:space="preserve"> al término</w:t>
            </w:r>
            <w:r w:rsidRPr="00E06ADC">
              <w:rPr>
                <w:rStyle w:val="normaltextrun"/>
                <w:rFonts w:ascii="Noto Sans" w:eastAsiaTheme="majorEastAsia" w:hAnsi="Noto Sans" w:cs="Noto Sans"/>
                <w:sz w:val="18"/>
                <w:szCs w:val="18"/>
              </w:rPr>
              <w:t xml:space="preserve"> de la enseñanza básica.</w:t>
            </w:r>
            <w:r w:rsidRPr="00E06ADC">
              <w:rPr>
                <w:rStyle w:val="eop"/>
                <w:rFonts w:ascii="Noto Sans" w:eastAsiaTheme="majorEastAsia" w:hAnsi="Noto Sans" w:cs="Noto Sans"/>
                <w:sz w:val="18"/>
                <w:szCs w:val="18"/>
              </w:rPr>
              <w:t> </w:t>
            </w:r>
          </w:p>
          <w:p w14:paraId="0731687D"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D822D00"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Las competencias específicas de Lengua Catalana y Literatura en la </w:t>
            </w:r>
            <w:r w:rsidR="006B37EE">
              <w:rPr>
                <w:rStyle w:val="normaltextrun"/>
                <w:rFonts w:ascii="Noto Sans" w:eastAsiaTheme="majorEastAsia" w:hAnsi="Noto Sans" w:cs="Noto Sans"/>
                <w:sz w:val="18"/>
                <w:szCs w:val="18"/>
              </w:rPr>
              <w:t>Educación Secundaria Obligatoria</w:t>
            </w:r>
            <w:r w:rsidRPr="00E06ADC">
              <w:rPr>
                <w:rStyle w:val="normaltextrun"/>
                <w:rFonts w:ascii="Noto Sans" w:eastAsiaTheme="majorEastAsia" w:hAnsi="Noto Sans" w:cs="Noto Sans"/>
                <w:sz w:val="18"/>
                <w:szCs w:val="18"/>
              </w:rPr>
              <w:t xml:space="preserve"> suponen una progresión respecto a las adquiridas en la </w:t>
            </w:r>
            <w:r>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ducación</w:t>
            </w:r>
            <w:r>
              <w:rPr>
                <w:rStyle w:val="normaltextrun"/>
                <w:rFonts w:ascii="Noto Sans" w:eastAsiaTheme="majorEastAsia" w:hAnsi="Noto Sans" w:cs="Noto Sans"/>
                <w:sz w:val="18"/>
                <w:szCs w:val="18"/>
              </w:rPr>
              <w:t xml:space="preserve"> Primaria, de las que</w:t>
            </w:r>
            <w:r w:rsidRPr="00E06ADC">
              <w:rPr>
                <w:rStyle w:val="normaltextrun"/>
                <w:rFonts w:ascii="Noto Sans" w:eastAsiaTheme="majorEastAsia" w:hAnsi="Noto Sans" w:cs="Noto Sans"/>
                <w:sz w:val="18"/>
                <w:szCs w:val="18"/>
              </w:rPr>
              <w:t xml:space="preserve"> habrá que partir en es</w:t>
            </w:r>
            <w:r w:rsidR="00BF6902">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nueva etapa, para evolucionar desde un acompañamiento guiado a un</w:t>
            </w:r>
            <w:r>
              <w:rPr>
                <w:rStyle w:val="normaltextrun"/>
                <w:rFonts w:ascii="Noto Sans" w:eastAsiaTheme="majorEastAsia" w:hAnsi="Noto Sans" w:cs="Noto Sans"/>
                <w:sz w:val="18"/>
                <w:szCs w:val="18"/>
              </w:rPr>
              <w:t>o</w:t>
            </w:r>
            <w:r w:rsidRPr="00E06ADC">
              <w:rPr>
                <w:rStyle w:val="normaltextrun"/>
                <w:rFonts w:ascii="Noto Sans" w:eastAsiaTheme="majorEastAsia" w:hAnsi="Noto Sans" w:cs="Noto Sans"/>
                <w:sz w:val="18"/>
                <w:szCs w:val="18"/>
              </w:rPr>
              <w:t xml:space="preserve"> progresivamente autónomo. Es</w:t>
            </w:r>
            <w:r w:rsidR="00BF6902">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progresión supone, además, una mayor diversidad y complejidad de las prácticas discursivas. Ahora, la atención se centra en el uso de la lengua en los ámbitos educativo y social, se subraya el papel de las convenciones literarias y del contexto histórico en la comprensión de los textos literarios y se da un papel más relevante a la reflexión sobre el funcionamiento de la lengua y sus usos.</w:t>
            </w:r>
            <w:r w:rsidRPr="00E06ADC">
              <w:rPr>
                <w:rStyle w:val="eop"/>
                <w:rFonts w:ascii="Noto Sans" w:eastAsiaTheme="majorEastAsia" w:hAnsi="Noto Sans" w:cs="Noto Sans"/>
                <w:sz w:val="18"/>
                <w:szCs w:val="18"/>
              </w:rPr>
              <w:t> </w:t>
            </w:r>
          </w:p>
          <w:p w14:paraId="56050535"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9A5A28A"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 primera de las competencias específicas de la materia se orienta al reconocimiento de la diversidad lingüística y dialectal de los territorios del </w:t>
            </w:r>
            <w:r>
              <w:rPr>
                <w:rStyle w:val="normaltextrun"/>
                <w:rFonts w:ascii="Noto Sans" w:eastAsiaTheme="majorEastAsia" w:hAnsi="Noto Sans" w:cs="Noto Sans"/>
                <w:sz w:val="18"/>
                <w:szCs w:val="18"/>
              </w:rPr>
              <w:t>España, con especial atención a</w:t>
            </w:r>
            <w:r w:rsidRPr="00E06ADC">
              <w:rPr>
                <w:rStyle w:val="normaltextrun"/>
                <w:rFonts w:ascii="Noto Sans" w:eastAsiaTheme="majorEastAsia" w:hAnsi="Noto Sans" w:cs="Noto Sans"/>
                <w:sz w:val="18"/>
                <w:szCs w:val="18"/>
              </w:rPr>
              <w:t xml:space="preserve"> los territorios de habla catalana, y del mundo con el propósito de favorecer actitudes de aprecio a </w:t>
            </w:r>
            <w:r>
              <w:rPr>
                <w:rStyle w:val="normaltextrun"/>
                <w:rFonts w:ascii="Noto Sans" w:eastAsiaTheme="majorEastAsia" w:hAnsi="Noto Sans" w:cs="Noto Sans"/>
                <w:sz w:val="18"/>
                <w:szCs w:val="18"/>
              </w:rPr>
              <w:t>dicha</w:t>
            </w:r>
            <w:r w:rsidRPr="00E06ADC">
              <w:rPr>
                <w:rStyle w:val="normaltextrun"/>
                <w:rFonts w:ascii="Noto Sans" w:eastAsiaTheme="majorEastAsia" w:hAnsi="Noto Sans" w:cs="Noto Sans"/>
                <w:sz w:val="18"/>
                <w:szCs w:val="18"/>
              </w:rPr>
              <w:t xml:space="preserve"> diversidad, combatir prejuicios y estereotipos lingüísticos y estimular la reflexión interlingüística. Un segundo grupo de competencias trata la producción, comprensión e interacción oral y escrita, e incorpora las formas de comunicación que ofrece la tecnología en función de los diferentes ámbitos de comunicación: personal, educativo, social y profesional. Así, las competencias específicas segunda y tercera se relacionan con la comunicación oral; la cuarta, con la comprensión lectora; y la quinta, con la expresión escrita.</w:t>
            </w:r>
            <w:r w:rsidRPr="00E06ADC">
              <w:rPr>
                <w:rStyle w:val="eop"/>
                <w:rFonts w:ascii="Noto Sans" w:eastAsiaTheme="majorEastAsia" w:hAnsi="Noto Sans" w:cs="Noto Sans"/>
                <w:sz w:val="18"/>
                <w:szCs w:val="18"/>
              </w:rPr>
              <w:t> </w:t>
            </w:r>
          </w:p>
          <w:p w14:paraId="02594B46"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6A96651"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aprendizaje de la lectura ha estado durando siglos vinculado de manera casi exclusiva con la lectura literaria, aunque hace décadas que los enfoques comunicativos subrayan la necesidad de enseñar a leer todo tipo de textos, con diferentes propósitos de lectura. Por otro lado, saber leer, en la actualidad, implica también navegar y buscar en la red, seleccionar la información fiable, elaborarla e integrarla en esquemas propios, etc. En respuesta a </w:t>
            </w:r>
            <w:r>
              <w:rPr>
                <w:rStyle w:val="normaltextrun"/>
                <w:rFonts w:ascii="Noto Sans" w:eastAsiaTheme="majorEastAsia" w:hAnsi="Noto Sans" w:cs="Noto Sans"/>
                <w:sz w:val="18"/>
                <w:szCs w:val="18"/>
              </w:rPr>
              <w:t>ello</w:t>
            </w:r>
            <w:r w:rsidRPr="00E06ADC">
              <w:rPr>
                <w:rStyle w:val="normaltextrun"/>
                <w:rFonts w:ascii="Noto Sans" w:eastAsiaTheme="majorEastAsia" w:hAnsi="Noto Sans" w:cs="Noto Sans"/>
                <w:sz w:val="18"/>
                <w:szCs w:val="18"/>
              </w:rPr>
              <w:t>, la sexta competencia específica pone el foco en la alfabetización mediática e informacional, mientras que la séptima y la octava se reservan para la lectura literaria, tanto autónoma como guiada en el aula.</w:t>
            </w:r>
            <w:r>
              <w:rPr>
                <w:rStyle w:val="normaltextrun"/>
                <w:rFonts w:ascii="Noto Sans" w:eastAsiaTheme="majorEastAsia" w:hAnsi="Noto Sans" w:cs="Noto Sans"/>
                <w:sz w:val="18"/>
                <w:szCs w:val="18"/>
              </w:rPr>
              <w:t xml:space="preserve"> </w:t>
            </w:r>
          </w:p>
          <w:p w14:paraId="1BC6F983"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B5ED707"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 competencia específica novena atiende la reflexión sobre la lengua y sus usos, mientras que la décima, relativa a la ética de la comunicación, es transversal a todas ellas.</w:t>
            </w:r>
            <w:r w:rsidRPr="00E06ADC">
              <w:rPr>
                <w:rStyle w:val="eop"/>
                <w:rFonts w:ascii="Noto Sans" w:eastAsiaTheme="majorEastAsia" w:hAnsi="Noto Sans" w:cs="Noto Sans"/>
                <w:sz w:val="18"/>
                <w:szCs w:val="18"/>
              </w:rPr>
              <w:t> </w:t>
            </w:r>
          </w:p>
          <w:p w14:paraId="406C0979"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BB4504F"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Para cada competencia específica se formulan criterios de evaluación que establecen el nivel de desempe</w:t>
            </w:r>
            <w:r w:rsidR="00BF6902">
              <w:rPr>
                <w:rStyle w:val="normaltextrun"/>
                <w:rFonts w:ascii="Noto Sans" w:eastAsiaTheme="majorEastAsia" w:hAnsi="Noto Sans" w:cs="Noto Sans"/>
                <w:sz w:val="18"/>
                <w:szCs w:val="18"/>
              </w:rPr>
              <w:t>ño esperado en su adquisición. Dicho</w:t>
            </w:r>
            <w:r w:rsidRPr="00E06ADC">
              <w:rPr>
                <w:rStyle w:val="normaltextrun"/>
                <w:rFonts w:ascii="Noto Sans" w:eastAsiaTheme="majorEastAsia" w:hAnsi="Noto Sans" w:cs="Noto Sans"/>
                <w:sz w:val="18"/>
                <w:szCs w:val="18"/>
              </w:rPr>
              <w:t>s criterios tienen un claro enfoque competencial y atienen tanto a los proces</w:t>
            </w:r>
            <w:r w:rsidR="00BF6902">
              <w:rPr>
                <w:rStyle w:val="normaltextrun"/>
                <w:rFonts w:ascii="Noto Sans" w:eastAsiaTheme="majorEastAsia" w:hAnsi="Noto Sans" w:cs="Noto Sans"/>
                <w:sz w:val="18"/>
                <w:szCs w:val="18"/>
              </w:rPr>
              <w:t>os como a los productos, lo que</w:t>
            </w:r>
            <w:r w:rsidRPr="00E06ADC">
              <w:rPr>
                <w:rStyle w:val="normaltextrun"/>
                <w:rFonts w:ascii="Noto Sans" w:eastAsiaTheme="majorEastAsia" w:hAnsi="Noto Sans" w:cs="Noto Sans"/>
                <w:sz w:val="18"/>
                <w:szCs w:val="18"/>
              </w:rPr>
              <w:t xml:space="preserve"> reclama el uso de herramientas e instrumentos de evaluación variados y con capacidad diagnóstica y de mejora. Se espera que los</w:t>
            </w:r>
            <w:r w:rsidRPr="00E06ADC">
              <w:rPr>
                <w:rStyle w:val="normaltextrun"/>
                <w:rFonts w:ascii="Noto Sans" w:eastAsiaTheme="majorEastAsia" w:hAnsi="Noto Sans"/>
                <w:sz w:val="18"/>
                <w:szCs w:val="18"/>
              </w:rPr>
              <w:t xml:space="preserve"> alumnos </w:t>
            </w:r>
            <w:r w:rsidRPr="00E06ADC">
              <w:rPr>
                <w:rStyle w:val="normaltextrun"/>
                <w:rFonts w:ascii="Noto Sans" w:eastAsiaTheme="majorEastAsia" w:hAnsi="Noto Sans" w:cs="Noto Sans"/>
                <w:sz w:val="18"/>
                <w:szCs w:val="18"/>
              </w:rPr>
              <w:t>sean capaces de activar los saberes básicos en situaciones comunicativas reales propias de los diferentes ámbitos. De aquí la importancia de vertebrar la programación de aula contextualizada y significa</w:t>
            </w:r>
            <w:r>
              <w:rPr>
                <w:rStyle w:val="normaltextrun"/>
                <w:rFonts w:ascii="Noto Sans" w:eastAsiaTheme="majorEastAsia" w:hAnsi="Noto Sans" w:cs="Noto Sans"/>
                <w:sz w:val="18"/>
                <w:szCs w:val="18"/>
              </w:rPr>
              <w:t>tiva, ateniendo a</w:t>
            </w:r>
            <w:r w:rsidRPr="00E06ADC">
              <w:rPr>
                <w:rStyle w:val="normaltextrun"/>
                <w:rFonts w:ascii="Noto Sans" w:eastAsiaTheme="majorEastAsia" w:hAnsi="Noto Sans" w:cs="Noto Sans"/>
                <w:sz w:val="18"/>
                <w:szCs w:val="18"/>
              </w:rPr>
              <w:t xml:space="preserve"> su gradación y complementariedad, </w:t>
            </w:r>
            <w:r>
              <w:rPr>
                <w:rStyle w:val="normaltextrun"/>
                <w:rFonts w:ascii="Noto Sans" w:eastAsiaTheme="majorEastAsia" w:hAnsi="Noto Sans" w:cs="Noto Sans"/>
                <w:sz w:val="18"/>
                <w:szCs w:val="18"/>
              </w:rPr>
              <w:t>para que al término</w:t>
            </w:r>
            <w:r w:rsidRPr="00E06ADC">
              <w:rPr>
                <w:rStyle w:val="normaltextrun"/>
                <w:rFonts w:ascii="Noto Sans" w:eastAsiaTheme="majorEastAsia" w:hAnsi="Noto Sans" w:cs="Noto Sans"/>
                <w:sz w:val="18"/>
                <w:szCs w:val="18"/>
              </w:rPr>
              <w:t xml:space="preserve"> de cada curso se hayan trabajado de manera proporcionada todos los saberes b</w:t>
            </w:r>
            <w:r w:rsidR="00BF6902">
              <w:rPr>
                <w:rStyle w:val="normaltextrun"/>
                <w:rFonts w:ascii="Noto Sans" w:eastAsiaTheme="majorEastAsia" w:hAnsi="Noto Sans" w:cs="Noto Sans"/>
                <w:sz w:val="18"/>
                <w:szCs w:val="18"/>
              </w:rPr>
              <w:t>ásicos incluidos en el currículo</w:t>
            </w:r>
            <w:r w:rsidRPr="00E06ADC">
              <w:rPr>
                <w:rStyle w:val="normaltextrun"/>
                <w:rFonts w:ascii="Noto Sans" w:eastAsiaTheme="majorEastAsia" w:hAnsi="Noto Sans" w:cs="Noto Sans"/>
                <w:sz w:val="18"/>
                <w:szCs w:val="18"/>
              </w:rPr>
              <w:t>.</w:t>
            </w:r>
            <w:r w:rsidRPr="00E06ADC">
              <w:rPr>
                <w:rStyle w:val="eop"/>
                <w:rFonts w:ascii="Noto Sans" w:eastAsiaTheme="majorEastAsia" w:hAnsi="Noto Sans" w:cs="Noto Sans"/>
                <w:sz w:val="18"/>
                <w:szCs w:val="18"/>
              </w:rPr>
              <w:t> </w:t>
            </w:r>
          </w:p>
          <w:p w14:paraId="1F79A903"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955A86A"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Es</w:t>
            </w:r>
            <w:r w:rsidR="006B6508">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os saberes básicos se organizan en cuatro bloques. El primero, «Las lenguas y sus hablantes», se corresponde de manera directa con la primera competencia específica. El segundo bloque, «Comunicación», integra los saberes implicados en la comunicación oral y escrita y la alfabetización mediática e informacional, vertebrados en torno a</w:t>
            </w:r>
            <w:r>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la realización de tareas de producción, recepción y análisis crítico de textos. El tercer bloque, «Educación literaria», recoge los saberes y experiencias necesarios para consolidar el hábito lector, conformar la propia identidad lectora, desarrollar habilidades</w:t>
            </w:r>
            <w:r>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de interpretación de textos literarios y conocer algunas obras relevantes de la literatura </w:t>
            </w:r>
            <w:r>
              <w:rPr>
                <w:rStyle w:val="normaltextrun"/>
                <w:rFonts w:ascii="Noto Sans" w:eastAsiaTheme="majorEastAsia" w:hAnsi="Noto Sans" w:cs="Noto Sans"/>
                <w:sz w:val="18"/>
                <w:szCs w:val="18"/>
              </w:rPr>
              <w:t>catalana</w:t>
            </w:r>
            <w:r w:rsidRPr="00E06ADC">
              <w:rPr>
                <w:rStyle w:val="normaltextrun"/>
                <w:rFonts w:ascii="Noto Sans" w:eastAsiaTheme="majorEastAsia" w:hAnsi="Noto Sans" w:cs="Noto Sans"/>
                <w:sz w:val="18"/>
                <w:szCs w:val="18"/>
              </w:rPr>
              <w:t xml:space="preserve"> y universal, estimulando a la vez la escritura creativa con intención literaria. El cuarto bloque, «Reflexión sobre la lengua», propone la construcción guiada de conclusiones sobre el sistema lingüístico a partir de la formulación de hipótesis, </w:t>
            </w:r>
            <w:r>
              <w:rPr>
                <w:rStyle w:val="normaltextrun"/>
                <w:rFonts w:ascii="Noto Sans" w:eastAsiaTheme="majorEastAsia" w:hAnsi="Noto Sans" w:cs="Noto Sans"/>
                <w:sz w:val="18"/>
                <w:szCs w:val="18"/>
              </w:rPr>
              <w:t>búsqueda</w:t>
            </w:r>
            <w:r w:rsidRPr="00E06ADC">
              <w:rPr>
                <w:rStyle w:val="normaltextrun"/>
                <w:rFonts w:ascii="Noto Sans" w:eastAsiaTheme="majorEastAsia" w:hAnsi="Noto Sans" w:cs="Noto Sans"/>
                <w:sz w:val="18"/>
                <w:szCs w:val="18"/>
              </w:rPr>
              <w:t xml:space="preserve"> de contraejemplos, establecimiento de generalizaciones y contraste entre lenguas, utilizando el metalenguaje específico. La mirada a la lengua como sistema no </w:t>
            </w:r>
            <w:r>
              <w:rPr>
                <w:rStyle w:val="normaltextrun"/>
                <w:rFonts w:ascii="Noto Sans" w:eastAsiaTheme="majorEastAsia" w:hAnsi="Noto Sans" w:cs="Noto Sans"/>
                <w:sz w:val="18"/>
                <w:szCs w:val="18"/>
              </w:rPr>
              <w:t xml:space="preserve">debe </w:t>
            </w:r>
            <w:r w:rsidRPr="00E06ADC">
              <w:rPr>
                <w:rStyle w:val="normaltextrun"/>
                <w:rFonts w:ascii="Noto Sans" w:eastAsiaTheme="majorEastAsia" w:hAnsi="Noto Sans" w:cs="Noto Sans"/>
                <w:sz w:val="18"/>
                <w:szCs w:val="18"/>
              </w:rPr>
              <w:t xml:space="preserve">ser, por lo tanto, un conocimiento dado, sino un saber que los alumnos van construyendo a lo largo de la etapa a partir de preguntas o problemas que hacen emerger la reflexión sobre el funcionamiento de la lengua y </w:t>
            </w:r>
            <w:r>
              <w:rPr>
                <w:rStyle w:val="normaltextrun"/>
                <w:rFonts w:ascii="Noto Sans" w:eastAsiaTheme="majorEastAsia" w:hAnsi="Noto Sans" w:cs="Noto Sans"/>
                <w:sz w:val="18"/>
                <w:szCs w:val="18"/>
              </w:rPr>
              <w:t>sus</w:t>
            </w:r>
            <w:r w:rsidRPr="00E06ADC">
              <w:rPr>
                <w:rStyle w:val="normaltextrun"/>
                <w:rFonts w:ascii="Noto Sans" w:eastAsiaTheme="majorEastAsia" w:hAnsi="Noto Sans" w:cs="Noto Sans"/>
                <w:sz w:val="18"/>
                <w:szCs w:val="18"/>
              </w:rPr>
              <w:t xml:space="preserve"> usos.</w:t>
            </w:r>
            <w:r w:rsidRPr="00E06ADC">
              <w:rPr>
                <w:rStyle w:val="eop"/>
                <w:rFonts w:ascii="Noto Sans" w:eastAsiaTheme="majorEastAsia" w:hAnsi="Noto Sans" w:cs="Noto Sans"/>
                <w:sz w:val="18"/>
                <w:szCs w:val="18"/>
              </w:rPr>
              <w:t> </w:t>
            </w:r>
          </w:p>
          <w:p w14:paraId="062AB990"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01D6EA1"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Dado el enfoque inequívocamente</w:t>
            </w:r>
            <w:r>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global y competencial de la educación lingüística, la gradación entre cursos no se establece tanto mediante la distribución diferenciada de saberes, sino en función de la mayor o menor complejidad de los textos, de las habilidades</w:t>
            </w:r>
            <w:r>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de producción o interpretación requeridas, del metalenguaje necesario para la reflexión sobre los usos, o del grado de autonomía conferido a los estudiantes.</w:t>
            </w:r>
            <w:r w:rsidRPr="00E06ADC">
              <w:rPr>
                <w:rStyle w:val="eop"/>
                <w:rFonts w:ascii="Noto Sans" w:eastAsiaTheme="majorEastAsia" w:hAnsi="Noto Sans" w:cs="Noto Sans"/>
                <w:sz w:val="18"/>
                <w:szCs w:val="18"/>
              </w:rPr>
              <w:t> </w:t>
            </w:r>
          </w:p>
          <w:p w14:paraId="7429DB7F"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4D67C25" w14:textId="77777777" w:rsidR="00F73BDA" w:rsidRPr="006B6508" w:rsidRDefault="00F73BDA" w:rsidP="00F73BDA">
            <w:pPr>
              <w:pStyle w:val="paragraph"/>
              <w:spacing w:beforeAutospacing="0" w:afterAutospacing="0"/>
              <w:textAlignment w:val="baseline"/>
              <w:rPr>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Aunque en cada caso sean necesarias una atención y una intervención específicas, la oralidad y la escritura rara vez se presentan por separado: leemos para preparar una intervención oral, conversamos y debatimos después de la lectura de un texto, etc. Y manejamos textos, además, que combinan la palabra hablada o escrita con otros códigos en mensajes multimodales, imprescindibles en la alfabetización del siglo XXI. Por otro lado, leer y escribir son actividades sociales con una dimensión dialógica a la </w:t>
            </w:r>
            <w:r>
              <w:rPr>
                <w:rStyle w:val="normaltextrun"/>
                <w:rFonts w:ascii="Noto Sans" w:eastAsiaTheme="majorEastAsia" w:hAnsi="Noto Sans" w:cs="Noto Sans"/>
                <w:sz w:val="18"/>
                <w:szCs w:val="18"/>
              </w:rPr>
              <w:t>que</w:t>
            </w:r>
            <w:r w:rsidRPr="00E06ADC">
              <w:rPr>
                <w:rStyle w:val="normaltextrun"/>
                <w:rFonts w:ascii="Noto Sans" w:eastAsiaTheme="majorEastAsia" w:hAnsi="Noto Sans" w:cs="Noto Sans"/>
                <w:sz w:val="18"/>
                <w:szCs w:val="18"/>
              </w:rPr>
              <w:t xml:space="preserve"> la escuela no puede dar la espalda. Por lo tanto, las diferentes </w:t>
            </w:r>
            <w:r>
              <w:rPr>
                <w:rStyle w:val="normaltextrun"/>
                <w:rFonts w:ascii="Noto Sans" w:eastAsiaTheme="majorEastAsia" w:hAnsi="Noto Sans" w:cs="Noto Sans"/>
                <w:sz w:val="18"/>
                <w:szCs w:val="18"/>
              </w:rPr>
              <w:t xml:space="preserve">actividades </w:t>
            </w:r>
            <w:r w:rsidRPr="00E06ADC">
              <w:rPr>
                <w:rStyle w:val="normaltextrun"/>
                <w:rFonts w:ascii="Noto Sans" w:eastAsiaTheme="majorEastAsia" w:hAnsi="Noto Sans" w:cs="Noto Sans"/>
                <w:sz w:val="18"/>
                <w:szCs w:val="18"/>
              </w:rPr>
              <w:t xml:space="preserve">de la materia de Lengua Catalana y Literatura </w:t>
            </w:r>
            <w:r>
              <w:rPr>
                <w:rStyle w:val="normaltextrun"/>
                <w:rFonts w:ascii="Noto Sans" w:eastAsiaTheme="majorEastAsia" w:hAnsi="Noto Sans" w:cs="Noto Sans"/>
                <w:sz w:val="18"/>
                <w:szCs w:val="18"/>
              </w:rPr>
              <w:t>deben entrenar a</w:t>
            </w:r>
            <w:r w:rsidRPr="00E06ADC">
              <w:rPr>
                <w:rStyle w:val="normaltextrun"/>
                <w:rFonts w:ascii="Noto Sans" w:eastAsiaTheme="majorEastAsia" w:hAnsi="Noto Sans" w:cs="Noto Sans"/>
                <w:sz w:val="18"/>
                <w:szCs w:val="18"/>
              </w:rPr>
              <w:t xml:space="preserve"> los</w:t>
            </w:r>
            <w:r w:rsidRPr="00E06ADC">
              <w:rPr>
                <w:rStyle w:val="normaltextrun"/>
                <w:rFonts w:ascii="Noto Sans" w:eastAsiaTheme="majorEastAsia" w:hAnsi="Noto Sans"/>
                <w:sz w:val="18"/>
                <w:szCs w:val="18"/>
              </w:rPr>
              <w:t xml:space="preserve"> alumnos</w:t>
            </w:r>
            <w:r w:rsidRPr="00E06ADC">
              <w:rPr>
                <w:rStyle w:val="normaltextrun"/>
                <w:rFonts w:ascii="Noto Sans" w:eastAsiaTheme="majorEastAsia" w:hAnsi="Noto Sans" w:cs="Noto Sans"/>
                <w:sz w:val="18"/>
                <w:szCs w:val="18"/>
              </w:rPr>
              <w:t xml:space="preserve"> en el uso de estrategias que le</w:t>
            </w:r>
            <w:r>
              <w:rPr>
                <w:rStyle w:val="normaltextrun"/>
                <w:rFonts w:ascii="Noto Sans" w:eastAsiaTheme="majorEastAsia" w:hAnsi="Noto Sans" w:cs="Noto Sans"/>
                <w:sz w:val="18"/>
                <w:szCs w:val="18"/>
              </w:rPr>
              <w:t>s</w:t>
            </w:r>
            <w:r w:rsidRPr="00E06ADC">
              <w:rPr>
                <w:rStyle w:val="normaltextrun"/>
                <w:rFonts w:ascii="Noto Sans" w:eastAsiaTheme="majorEastAsia" w:hAnsi="Noto Sans" w:cs="Noto Sans"/>
                <w:sz w:val="18"/>
                <w:szCs w:val="18"/>
              </w:rPr>
              <w:t xml:space="preserve"> permitirán responder a los retos de la sociedad actual, que demanda personas cultas, críticas y muy informadas; capaces de hacer un uso eficaz y ético de las palabras; respetuosas hacia las diferencias; competentes para ejercer una ciudadanía digital activa; con capacidad para informarse y transformar la información en conocimiento, y para aprender por sí mismas, colaborar y trabajar en equipo; creativas y con iniciativa emprendedora; y comprometidas con el desarrollo sostenible y la salvaguardia del patrimonio artístico y cultural, la defensa de los derechos humanos, </w:t>
            </w:r>
            <w:r w:rsidR="006B6508">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la convivencia igualitaria, inclusiva, pacífica y democrática.</w:t>
            </w:r>
            <w:r w:rsidRPr="00E06ADC">
              <w:rPr>
                <w:rStyle w:val="eop"/>
                <w:rFonts w:ascii="Noto Sans" w:eastAsiaTheme="majorEastAsia" w:hAnsi="Noto Sans" w:cs="Noto Sans"/>
                <w:sz w:val="18"/>
                <w:szCs w:val="18"/>
              </w:rPr>
              <w:t> </w:t>
            </w:r>
          </w:p>
          <w:p w14:paraId="33654539"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F1D74DF" w14:textId="77777777" w:rsidR="00F73BDA" w:rsidRPr="00E06ADC" w:rsidRDefault="00F73BDA" w:rsidP="00F73BDA">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trabajo interdiscipli</w:t>
            </w:r>
            <w:r>
              <w:rPr>
                <w:rStyle w:val="normaltextrun"/>
                <w:rFonts w:ascii="Noto Sans" w:eastAsiaTheme="majorEastAsia" w:hAnsi="Noto Sans" w:cs="Noto Sans"/>
                <w:sz w:val="18"/>
                <w:szCs w:val="18"/>
              </w:rPr>
              <w:t>nario es imprescindible para que</w:t>
            </w:r>
            <w:r w:rsidRPr="00E06ADC">
              <w:rPr>
                <w:rStyle w:val="normaltextrun"/>
                <w:rFonts w:ascii="Noto Sans" w:eastAsiaTheme="majorEastAsia" w:hAnsi="Noto Sans" w:cs="Noto Sans"/>
                <w:sz w:val="18"/>
                <w:szCs w:val="18"/>
              </w:rPr>
              <w:t xml:space="preserve"> los</w:t>
            </w:r>
            <w:r w:rsidRPr="00E06ADC">
              <w:rPr>
                <w:rStyle w:val="normaltextrun"/>
                <w:rFonts w:ascii="Noto Sans" w:eastAsiaTheme="majorEastAsia" w:hAnsi="Noto Sans"/>
                <w:sz w:val="18"/>
                <w:szCs w:val="18"/>
              </w:rPr>
              <w:t xml:space="preserve"> alumnos</w:t>
            </w:r>
            <w:r w:rsidRPr="00E06ADC">
              <w:rPr>
                <w:rStyle w:val="normaltextrun"/>
                <w:rFonts w:ascii="Noto Sans" w:eastAsiaTheme="majorEastAsia" w:hAnsi="Noto Sans"/>
              </w:rPr>
              <w:t xml:space="preserve"> </w:t>
            </w:r>
            <w:r w:rsidRPr="00E06ADC">
              <w:rPr>
                <w:rStyle w:val="normaltextrun"/>
                <w:rFonts w:ascii="Noto Sans" w:eastAsiaTheme="majorEastAsia" w:hAnsi="Noto Sans" w:cs="Noto Sans"/>
                <w:sz w:val="18"/>
                <w:szCs w:val="18"/>
              </w:rPr>
              <w:t xml:space="preserve">se apropien de los géneros discursivos específicos de cada materia. Por </w:t>
            </w:r>
            <w:r>
              <w:rPr>
                <w:rStyle w:val="normaltextrun"/>
                <w:rFonts w:ascii="Noto Sans" w:eastAsiaTheme="majorEastAsia" w:hAnsi="Noto Sans" w:cs="Noto Sans"/>
                <w:sz w:val="18"/>
                <w:szCs w:val="18"/>
              </w:rPr>
              <w:t>ello</w:t>
            </w:r>
            <w:r w:rsidRPr="00E06ADC">
              <w:rPr>
                <w:rStyle w:val="normaltextrun"/>
                <w:rFonts w:ascii="Noto Sans" w:eastAsiaTheme="majorEastAsia" w:hAnsi="Noto Sans" w:cs="Noto Sans"/>
                <w:sz w:val="18"/>
                <w:szCs w:val="18"/>
              </w:rPr>
              <w:t xml:space="preserve">, todas las materias </w:t>
            </w:r>
            <w:r>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contribuir a la mejora en los procesos de producción y recepción oral, escrita y multimodal, </w:t>
            </w:r>
            <w:r w:rsidR="006B6508">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todo lo que tiene que ver con la alfabetización mediática e informacional. En es</w:t>
            </w:r>
            <w:r>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e sentido, la biblioteca escolar es una pieza clave como espacio cultural, de indagación y de aprendizaje, y como centro neurálgico de recursos, formación y coordinación.</w:t>
            </w:r>
            <w:r w:rsidRPr="00E06ADC">
              <w:rPr>
                <w:rStyle w:val="eop"/>
                <w:rFonts w:ascii="Noto Sans" w:eastAsiaTheme="majorEastAsia" w:hAnsi="Noto Sans" w:cs="Noto Sans"/>
                <w:sz w:val="18"/>
                <w:szCs w:val="18"/>
              </w:rPr>
              <w:t> </w:t>
            </w:r>
          </w:p>
          <w:p w14:paraId="38196EB2" w14:textId="77777777" w:rsidR="00F73BDA" w:rsidRPr="00E06ADC" w:rsidRDefault="00F73BDA" w:rsidP="00F73BDA">
            <w:pPr>
              <w:pStyle w:val="paragraph"/>
              <w:spacing w:beforeAutospacing="0" w:afterAutospacing="0"/>
              <w:ind w:left="708" w:hanging="708"/>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2B87AC8" w14:textId="77777777" w:rsidR="00D74694" w:rsidRPr="00E06ADC" w:rsidRDefault="00F73BDA" w:rsidP="006B6508">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Finalmente, la diversidad lingüística de la mayor parte de los contextos escolares y la innegable necesidad de una educación plurilingüe para todos</w:t>
            </w:r>
            <w:r w:rsidRPr="00E06ADC">
              <w:rPr>
                <w:rStyle w:val="normaltextrun"/>
                <w:rFonts w:ascii="Noto Sans" w:eastAsiaTheme="majorEastAsia" w:hAnsi="Noto Sans"/>
                <w:sz w:val="18"/>
                <w:szCs w:val="18"/>
              </w:rPr>
              <w:t xml:space="preserve"> los alumnos</w:t>
            </w:r>
            <w:r w:rsidRPr="00E06ADC">
              <w:rPr>
                <w:rStyle w:val="normaltextrun"/>
                <w:rFonts w:ascii="Noto Sans" w:eastAsiaTheme="majorEastAsia" w:hAnsi="Noto Sans" w:cs="Noto Sans"/>
                <w:sz w:val="18"/>
                <w:szCs w:val="18"/>
              </w:rPr>
              <w:t xml:space="preserve"> invitan al tratamiento integrado de las lenguas como una vertiente excelente para estimular la reflexión interlingüística y aproximarse a los usos sociales reales, en los </w:t>
            </w:r>
            <w:r>
              <w:rPr>
                <w:rStyle w:val="normaltextrun"/>
                <w:rFonts w:ascii="Noto Sans" w:eastAsiaTheme="majorEastAsia" w:hAnsi="Noto Sans" w:cs="Noto Sans"/>
                <w:sz w:val="18"/>
                <w:szCs w:val="18"/>
              </w:rPr>
              <w:t>que</w:t>
            </w:r>
            <w:r w:rsidRPr="00E06ADC">
              <w:rPr>
                <w:rStyle w:val="normaltextrun"/>
                <w:rFonts w:ascii="Noto Sans" w:eastAsiaTheme="majorEastAsia" w:hAnsi="Noto Sans" w:cs="Noto Sans"/>
                <w:sz w:val="18"/>
                <w:szCs w:val="18"/>
              </w:rPr>
              <w:t xml:space="preserve"> a menudo </w:t>
            </w:r>
            <w:r w:rsidR="006B6508">
              <w:rPr>
                <w:rStyle w:val="normaltextrun"/>
                <w:rFonts w:ascii="Noto Sans" w:eastAsiaTheme="majorEastAsia" w:hAnsi="Noto Sans" w:cs="Noto Sans"/>
                <w:sz w:val="18"/>
                <w:szCs w:val="18"/>
              </w:rPr>
              <w:t>deben manejarse</w:t>
            </w:r>
            <w:r w:rsidRPr="00E06ADC">
              <w:rPr>
                <w:rStyle w:val="normaltextrun"/>
                <w:rFonts w:ascii="Noto Sans" w:eastAsiaTheme="majorEastAsia" w:hAnsi="Noto Sans" w:cs="Noto Sans"/>
                <w:sz w:val="18"/>
                <w:szCs w:val="18"/>
              </w:rPr>
              <w:t xml:space="preserve"> simultáneamente dos o más lenguas.</w:t>
            </w:r>
            <w:r w:rsidR="00EA0F38">
              <w:rPr>
                <w:rStyle w:val="normaltextrun"/>
                <w:rFonts w:ascii="Noto Sans" w:eastAsiaTheme="majorEastAsia" w:hAnsi="Noto Sans" w:cs="Noto Sans"/>
                <w:sz w:val="18"/>
                <w:szCs w:val="18"/>
              </w:rPr>
              <w:t xml:space="preserve"> </w:t>
            </w:r>
          </w:p>
        </w:tc>
      </w:tr>
    </w:tbl>
    <w:p w14:paraId="6D8507AC" w14:textId="77777777" w:rsidR="00D74694" w:rsidRPr="00E06ADC" w:rsidRDefault="00D74694" w:rsidP="00BC6131">
      <w:pPr>
        <w:rPr>
          <w:rFonts w:cs="Noto Sans"/>
          <w:b/>
          <w:bCs/>
          <w:sz w:val="18"/>
          <w:szCs w:val="18"/>
        </w:rPr>
      </w:pPr>
    </w:p>
    <w:p w14:paraId="23843D7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2336819B" w14:textId="77777777" w:rsidR="00D74694" w:rsidRPr="00E06ADC" w:rsidRDefault="00D74694" w:rsidP="00BC6131">
      <w:pPr>
        <w:textAlignment w:val="baseline"/>
        <w:rPr>
          <w:rFonts w:eastAsia="Times New Roman" w:cs="Noto Sans"/>
          <w:sz w:val="18"/>
          <w:szCs w:val="18"/>
          <w:lang w:eastAsia="es-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E06ADC" w14:paraId="6F6E272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D16D173" w14:textId="77777777" w:rsidR="00D74694" w:rsidRPr="00E06ADC" w:rsidRDefault="00D74694" w:rsidP="00D02ECF">
            <w:pPr>
              <w:textAlignment w:val="baseline"/>
              <w:rPr>
                <w:rFonts w:eastAsia="Times New Roman" w:cs="Noto Sans"/>
                <w:sz w:val="18"/>
                <w:szCs w:val="18"/>
                <w:lang w:eastAsia="es-ES"/>
              </w:rPr>
            </w:pPr>
            <w:r w:rsidRPr="00E06ADC">
              <w:rPr>
                <w:rFonts w:eastAsia="Times New Roman" w:cs="Noto Sans"/>
                <w:b/>
                <w:bCs/>
                <w:sz w:val="18"/>
                <w:szCs w:val="18"/>
                <w:lang w:eastAsia="es-ES"/>
              </w:rPr>
              <w:t>CE 1 Describir y apreciar la diversidad lingüística del mundo a partir del reconocimiento de las lenguas de los</w:t>
            </w:r>
            <w:r w:rsidR="00967C4F" w:rsidRPr="00E06ADC">
              <w:rPr>
                <w:rFonts w:eastAsia="Times New Roman" w:cs="Noto Sans"/>
                <w:b/>
                <w:bCs/>
                <w:sz w:val="18"/>
                <w:szCs w:val="18"/>
                <w:lang w:eastAsia="es-ES"/>
              </w:rPr>
              <w:t xml:space="preserve"> alumnos</w:t>
            </w:r>
            <w:r w:rsidRPr="00E06ADC">
              <w:rPr>
                <w:rFonts w:eastAsia="Times New Roman" w:cs="Noto Sans"/>
                <w:b/>
                <w:bCs/>
                <w:sz w:val="18"/>
                <w:szCs w:val="18"/>
                <w:lang w:eastAsia="es-ES"/>
              </w:rPr>
              <w:t xml:space="preserve"> y la realidad plurilingüe y pluricultural de </w:t>
            </w:r>
            <w:r w:rsidR="00846FCD">
              <w:rPr>
                <w:rFonts w:eastAsia="Times New Roman" w:cs="Noto Sans"/>
                <w:b/>
                <w:bCs/>
                <w:sz w:val="18"/>
                <w:szCs w:val="18"/>
                <w:lang w:eastAsia="es-ES"/>
              </w:rPr>
              <w:t>España, con especial atención a</w:t>
            </w:r>
            <w:r w:rsidRPr="00E06ADC">
              <w:rPr>
                <w:rFonts w:eastAsia="Times New Roman" w:cs="Noto Sans"/>
                <w:b/>
                <w:bCs/>
                <w:sz w:val="18"/>
                <w:szCs w:val="18"/>
                <w:lang w:eastAsia="es-ES"/>
              </w:rPr>
              <w:t xml:space="preserve"> los territorios de habla catalana, analizando el o</w:t>
            </w:r>
            <w:r w:rsidR="00846FCD">
              <w:rPr>
                <w:rFonts w:eastAsia="Times New Roman" w:cs="Noto Sans"/>
                <w:b/>
                <w:bCs/>
                <w:sz w:val="18"/>
                <w:szCs w:val="18"/>
                <w:lang w:eastAsia="es-ES"/>
              </w:rPr>
              <w:t>rigen y desarrollo sociohistórico</w:t>
            </w:r>
            <w:r w:rsidRPr="00E06ADC">
              <w:rPr>
                <w:rFonts w:eastAsia="Times New Roman" w:cs="Noto Sans"/>
                <w:b/>
                <w:bCs/>
                <w:sz w:val="18"/>
                <w:szCs w:val="18"/>
                <w:lang w:eastAsia="es-ES"/>
              </w:rPr>
              <w:t xml:space="preserve"> de sus lenguas y las características de las principales variedades dialectales del catalán, para favorecer la reflexión interlingüística, combatir los estereotipos y prejuicios lingüísticos</w:t>
            </w:r>
            <w:r w:rsidR="00D02ECF" w:rsidRPr="00E06ADC">
              <w:rPr>
                <w:rFonts w:eastAsia="Times New Roman" w:cs="Noto Sans"/>
                <w:b/>
                <w:bCs/>
                <w:sz w:val="18"/>
                <w:szCs w:val="18"/>
                <w:lang w:eastAsia="es-ES"/>
              </w:rPr>
              <w:t>, y poner en</w:t>
            </w:r>
            <w:r w:rsidR="00463769">
              <w:rPr>
                <w:rFonts w:eastAsia="Times New Roman" w:cs="Noto Sans"/>
                <w:b/>
                <w:bCs/>
                <w:sz w:val="18"/>
                <w:szCs w:val="18"/>
                <w:lang w:eastAsia="es-ES"/>
              </w:rPr>
              <w:t xml:space="preserve"> valor dicha</w:t>
            </w:r>
            <w:r w:rsidRPr="00E06ADC">
              <w:rPr>
                <w:rFonts w:eastAsia="Times New Roman" w:cs="Noto Sans"/>
                <w:b/>
                <w:bCs/>
                <w:sz w:val="18"/>
                <w:szCs w:val="18"/>
                <w:lang w:eastAsia="es-ES"/>
              </w:rPr>
              <w:t xml:space="preserve"> diversidad como fuente de riqueza cultural.</w:t>
            </w:r>
            <w:r w:rsidRPr="00E06ADC">
              <w:rPr>
                <w:rFonts w:eastAsia="Times New Roman" w:cs="Noto Sans"/>
                <w:sz w:val="18"/>
                <w:szCs w:val="18"/>
                <w:lang w:eastAsia="es-ES"/>
              </w:rPr>
              <w:t> </w:t>
            </w:r>
          </w:p>
        </w:tc>
      </w:tr>
      <w:tr w:rsidR="00D74694" w:rsidRPr="00E06ADC" w14:paraId="632229B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6FE1FA0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diversidad lingüística constituye una característica fundamental de España, donde se hablan varias lenguas y dialectos. Además, en nuestras aulas conviven personas que utilizan lenguas o variedades dialectales diferentes de la lengua o lenguas de aprendizaje, incluidas las lenguas de signos. Las clases de lengua </w:t>
            </w:r>
            <w:r w:rsidR="007227D1">
              <w:rPr>
                <w:rFonts w:eastAsia="Times New Roman" w:cs="Noto Sans"/>
                <w:sz w:val="18"/>
                <w:szCs w:val="18"/>
                <w:lang w:eastAsia="es-ES"/>
              </w:rPr>
              <w:t>deben</w:t>
            </w:r>
            <w:r w:rsidRPr="00E06ADC">
              <w:rPr>
                <w:rFonts w:eastAsia="Times New Roman" w:cs="Noto Sans"/>
                <w:sz w:val="18"/>
                <w:szCs w:val="18"/>
                <w:lang w:eastAsia="es-ES"/>
              </w:rPr>
              <w:t xml:space="preserve"> acoger es</w:t>
            </w:r>
            <w:r w:rsidR="00463769">
              <w:rPr>
                <w:rFonts w:eastAsia="Times New Roman" w:cs="Noto Sans"/>
                <w:sz w:val="18"/>
                <w:szCs w:val="18"/>
                <w:lang w:eastAsia="es-ES"/>
              </w:rPr>
              <w:t>t</w:t>
            </w:r>
            <w:r w:rsidRPr="00E06ADC">
              <w:rPr>
                <w:rFonts w:eastAsia="Times New Roman" w:cs="Noto Sans"/>
                <w:sz w:val="18"/>
                <w:szCs w:val="18"/>
                <w:lang w:eastAsia="es-ES"/>
              </w:rPr>
              <w:t>a diversidad lingüística de los</w:t>
            </w:r>
            <w:r w:rsidR="00967C4F" w:rsidRPr="00E06ADC">
              <w:rPr>
                <w:rFonts w:eastAsia="Times New Roman" w:cs="Noto Sans"/>
                <w:sz w:val="18"/>
                <w:szCs w:val="18"/>
                <w:lang w:eastAsia="es-ES"/>
              </w:rPr>
              <w:t xml:space="preserve"> alumnos </w:t>
            </w:r>
            <w:r w:rsidRPr="00E06ADC">
              <w:rPr>
                <w:rFonts w:eastAsia="Times New Roman" w:cs="Noto Sans"/>
                <w:sz w:val="18"/>
                <w:szCs w:val="18"/>
                <w:lang w:eastAsia="es-ES"/>
              </w:rPr>
              <w:t>con la intención</w:t>
            </w:r>
            <w:r w:rsidR="00E472C8" w:rsidRPr="00E06ADC">
              <w:rPr>
                <w:rFonts w:eastAsia="Times New Roman" w:cs="Noto Sans"/>
                <w:sz w:val="18"/>
                <w:szCs w:val="18"/>
                <w:lang w:eastAsia="es-ES"/>
              </w:rPr>
              <w:t>,</w:t>
            </w:r>
            <w:r w:rsidRPr="00E06ADC">
              <w:rPr>
                <w:rFonts w:eastAsia="Times New Roman" w:cs="Noto Sans"/>
                <w:sz w:val="18"/>
                <w:szCs w:val="18"/>
                <w:lang w:eastAsia="es-ES"/>
              </w:rPr>
              <w:t xml:space="preserve"> no solo de evitar los prejuicios lingüísticos y abrazar los signi</w:t>
            </w:r>
            <w:r w:rsidR="00846FCD">
              <w:rPr>
                <w:rFonts w:eastAsia="Times New Roman" w:cs="Noto Sans"/>
                <w:sz w:val="18"/>
                <w:szCs w:val="18"/>
                <w:lang w:eastAsia="es-ES"/>
              </w:rPr>
              <w:t>ficados culturales que conlleva</w:t>
            </w:r>
            <w:r w:rsidRPr="00E06ADC">
              <w:rPr>
                <w:rFonts w:eastAsia="Times New Roman" w:cs="Noto Sans"/>
                <w:sz w:val="18"/>
                <w:szCs w:val="18"/>
                <w:lang w:eastAsia="es-ES"/>
              </w:rPr>
              <w:t xml:space="preserve"> tal riqueza de códigos verbales, sino de profundizar también en el conocimiento del funcionamiento de l</w:t>
            </w:r>
            <w:r w:rsidR="00846FCD">
              <w:rPr>
                <w:rFonts w:eastAsia="Times New Roman" w:cs="Noto Sans"/>
                <w:sz w:val="18"/>
                <w:szCs w:val="18"/>
                <w:lang w:eastAsia="es-ES"/>
              </w:rPr>
              <w:t>as lenguas y sus variedades. De lo</w:t>
            </w:r>
            <w:r w:rsidRPr="00E06ADC">
              <w:rPr>
                <w:rFonts w:eastAsia="Times New Roman" w:cs="Noto Sans"/>
                <w:sz w:val="18"/>
                <w:szCs w:val="18"/>
                <w:lang w:eastAsia="es-ES"/>
              </w:rPr>
              <w:t xml:space="preserve"> que se trata, </w:t>
            </w:r>
            <w:r w:rsidR="00846FCD">
              <w:rPr>
                <w:rFonts w:eastAsia="Times New Roman" w:cs="Noto Sans"/>
                <w:sz w:val="18"/>
                <w:szCs w:val="18"/>
                <w:lang w:eastAsia="es-ES"/>
              </w:rPr>
              <w:t>por tanto</w:t>
            </w:r>
            <w:r w:rsidRPr="00E06ADC">
              <w:rPr>
                <w:rFonts w:eastAsia="Times New Roman" w:cs="Noto Sans"/>
                <w:sz w:val="18"/>
                <w:szCs w:val="18"/>
                <w:lang w:eastAsia="es-ES"/>
              </w:rPr>
              <w:t>, es de favorecer el conocimiento del origen y el desarrollo histórico y sociolingüístico de la lengua catalana y acercar</w:t>
            </w:r>
            <w:r w:rsidR="00846FCD">
              <w:rPr>
                <w:rFonts w:eastAsia="Times New Roman" w:cs="Noto Sans"/>
                <w:sz w:val="18"/>
                <w:szCs w:val="18"/>
                <w:lang w:eastAsia="es-ES"/>
              </w:rPr>
              <w:t xml:space="preserve"> a</w:t>
            </w:r>
            <w:r w:rsidRPr="00E06ADC">
              <w:rPr>
                <w:rFonts w:eastAsia="Times New Roman" w:cs="Noto Sans"/>
                <w:sz w:val="18"/>
                <w:szCs w:val="18"/>
                <w:lang w:eastAsia="es-ES"/>
              </w:rPr>
              <w:t xml:space="preserve"> los alumnos a algunas nociones básicas </w:t>
            </w:r>
            <w:r w:rsidR="00846FCD">
              <w:rPr>
                <w:rFonts w:eastAsia="Times New Roman" w:cs="Noto Sans"/>
                <w:sz w:val="18"/>
                <w:szCs w:val="18"/>
                <w:lang w:eastAsia="es-ES"/>
              </w:rPr>
              <w:t>de la mismas y de otra</w:t>
            </w:r>
            <w:r w:rsidRPr="00E06ADC">
              <w:rPr>
                <w:rFonts w:eastAsia="Times New Roman" w:cs="Noto Sans"/>
                <w:sz w:val="18"/>
                <w:szCs w:val="18"/>
                <w:lang w:eastAsia="es-ES"/>
              </w:rPr>
              <w:t>s</w:t>
            </w:r>
            <w:r w:rsidR="00846FCD">
              <w:rPr>
                <w:rFonts w:eastAsia="Times New Roman" w:cs="Noto Sans"/>
                <w:sz w:val="18"/>
                <w:szCs w:val="18"/>
                <w:lang w:eastAsia="es-ES"/>
              </w:rPr>
              <w:t xml:space="preserve"> lenguas </w:t>
            </w:r>
            <w:r w:rsidRPr="00E06ADC">
              <w:rPr>
                <w:rFonts w:eastAsia="Times New Roman" w:cs="Noto Sans"/>
                <w:sz w:val="18"/>
                <w:szCs w:val="18"/>
                <w:lang w:eastAsia="es-ES"/>
              </w:rPr>
              <w:t xml:space="preserve">presentes en el entorno, </w:t>
            </w:r>
            <w:r w:rsidR="006B6508">
              <w:rPr>
                <w:rFonts w:eastAsia="Times New Roman" w:cs="Noto Sans"/>
                <w:sz w:val="18"/>
                <w:szCs w:val="18"/>
                <w:lang w:eastAsia="es-ES"/>
              </w:rPr>
              <w:t>así como</w:t>
            </w:r>
            <w:r w:rsidRPr="00E06ADC">
              <w:rPr>
                <w:rFonts w:eastAsia="Times New Roman" w:cs="Noto Sans"/>
                <w:sz w:val="18"/>
                <w:szCs w:val="18"/>
                <w:lang w:eastAsia="es-ES"/>
              </w:rPr>
              <w:t xml:space="preserve"> familiarizarlos con la existencia de las lenguas de signos. El catalán es una lengua que presenta una rica diversidad dialectal. </w:t>
            </w:r>
          </w:p>
          <w:p w14:paraId="4B41FB84" w14:textId="77777777" w:rsidR="00D74694" w:rsidRPr="00E06ADC" w:rsidRDefault="00D74694" w:rsidP="00BC6131">
            <w:pPr>
              <w:textAlignment w:val="baseline"/>
              <w:rPr>
                <w:rFonts w:eastAsia="Times New Roman" w:cs="Noto Sans"/>
                <w:sz w:val="18"/>
                <w:szCs w:val="18"/>
                <w:lang w:eastAsia="es-ES"/>
              </w:rPr>
            </w:pPr>
          </w:p>
          <w:p w14:paraId="3D5AE579" w14:textId="77777777" w:rsidR="00D74694" w:rsidRPr="00E06ADC" w:rsidRDefault="00D74694" w:rsidP="00846FCD">
            <w:pPr>
              <w:textAlignment w:val="baseline"/>
              <w:rPr>
                <w:rFonts w:eastAsia="Times New Roman" w:cs="Noto Sans"/>
                <w:sz w:val="18"/>
                <w:szCs w:val="18"/>
                <w:lang w:eastAsia="es-ES"/>
              </w:rPr>
            </w:pPr>
            <w:r w:rsidRPr="00E06ADC">
              <w:rPr>
                <w:rFonts w:eastAsia="Times New Roman" w:cs="Noto Sans"/>
                <w:sz w:val="18"/>
                <w:szCs w:val="18"/>
                <w:lang w:eastAsia="es-ES"/>
              </w:rPr>
              <w:t>Hace falta, por lo tanto, que los alumnos utilicen con propiedad su variedad dialectal, distinguiendo entre las características que obedecen a la diversidad geográfica de las lenguas</w:t>
            </w:r>
            <w:r w:rsidR="00846FCD">
              <w:rPr>
                <w:rFonts w:eastAsia="Times New Roman" w:cs="Noto Sans"/>
                <w:sz w:val="18"/>
                <w:szCs w:val="18"/>
                <w:lang w:eastAsia="es-ES"/>
              </w:rPr>
              <w:t xml:space="preserve"> de aquellas otras</w:t>
            </w:r>
            <w:r w:rsidRPr="00E06ADC">
              <w:rPr>
                <w:rFonts w:eastAsia="Times New Roman" w:cs="Noto Sans"/>
                <w:sz w:val="18"/>
                <w:szCs w:val="18"/>
                <w:lang w:eastAsia="es-ES"/>
              </w:rPr>
              <w:t xml:space="preserve"> </w:t>
            </w:r>
            <w:r w:rsidR="00846FCD">
              <w:rPr>
                <w:rFonts w:eastAsia="Times New Roman" w:cs="Noto Sans"/>
                <w:sz w:val="18"/>
                <w:szCs w:val="18"/>
                <w:lang w:eastAsia="es-ES"/>
              </w:rPr>
              <w:t>relacionadas con el sociolecto</w:t>
            </w:r>
            <w:r w:rsidRPr="00E06ADC">
              <w:rPr>
                <w:rFonts w:eastAsia="Times New Roman" w:cs="Noto Sans"/>
                <w:sz w:val="18"/>
                <w:szCs w:val="18"/>
                <w:lang w:eastAsia="es-ES"/>
              </w:rPr>
              <w:t xml:space="preserve"> o con los d</w:t>
            </w:r>
            <w:r w:rsidR="00846FCD">
              <w:rPr>
                <w:rFonts w:eastAsia="Times New Roman" w:cs="Noto Sans"/>
                <w:sz w:val="18"/>
                <w:szCs w:val="18"/>
                <w:lang w:eastAsia="es-ES"/>
              </w:rPr>
              <w:t>iversos registros con los que</w:t>
            </w:r>
            <w:r w:rsidRPr="00E06ADC">
              <w:rPr>
                <w:rFonts w:eastAsia="Times New Roman" w:cs="Noto Sans"/>
                <w:sz w:val="18"/>
                <w:szCs w:val="18"/>
                <w:lang w:eastAsia="es-ES"/>
              </w:rPr>
              <w:t xml:space="preserve"> un hablante se adecua a diferentes situaciones comunicativas. </w:t>
            </w:r>
            <w:r w:rsidR="00846FCD">
              <w:rPr>
                <w:rFonts w:eastAsia="Times New Roman" w:cs="Noto Sans"/>
                <w:sz w:val="18"/>
                <w:szCs w:val="18"/>
                <w:lang w:eastAsia="es-ES"/>
              </w:rPr>
              <w:t>A pesar de la variedad lingüística</w:t>
            </w:r>
            <w:r w:rsidRPr="00E06ADC">
              <w:rPr>
                <w:rFonts w:eastAsia="Times New Roman" w:cs="Noto Sans"/>
                <w:sz w:val="18"/>
                <w:szCs w:val="18"/>
                <w:lang w:eastAsia="es-ES"/>
              </w:rPr>
              <w:t xml:space="preserve"> de la lengua catalana, hace falta que el alumno conozca la forma estándar. Todo esto</w:t>
            </w:r>
            <w:r w:rsidR="00E472C8" w:rsidRPr="00E06ADC">
              <w:rPr>
                <w:rFonts w:eastAsia="Times New Roman" w:cs="Noto Sans"/>
                <w:sz w:val="18"/>
                <w:szCs w:val="18"/>
                <w:lang w:eastAsia="es-ES"/>
              </w:rPr>
              <w:t>,</w:t>
            </w:r>
            <w:r w:rsidRPr="00E06ADC">
              <w:rPr>
                <w:rFonts w:eastAsia="Times New Roman" w:cs="Noto Sans"/>
                <w:sz w:val="18"/>
                <w:szCs w:val="18"/>
                <w:lang w:eastAsia="es-ES"/>
              </w:rPr>
              <w:t xml:space="preserve"> con la finalidad última de promover el ejercicio de una ciudadanía sensibilizada, informada y comprometida con los derechos lingüísticos individuales y colectivos. </w:t>
            </w:r>
          </w:p>
        </w:tc>
      </w:tr>
      <w:tr w:rsidR="00D74694" w:rsidRPr="00E06ADC" w14:paraId="25A95F8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30A78516"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CCL5, CP2, CP3, CC1, CC2, CCEC1, CCEC3. </w:t>
            </w:r>
          </w:p>
        </w:tc>
      </w:tr>
      <w:tr w:rsidR="00D74694" w:rsidRPr="00E06ADC" w14:paraId="5EFE771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DC2A345" w14:textId="77777777" w:rsidR="00D74694" w:rsidRPr="00E06ADC" w:rsidRDefault="00D74694" w:rsidP="00B54C3F">
            <w:pPr>
              <w:textAlignment w:val="baseline"/>
              <w:rPr>
                <w:rFonts w:eastAsia="Times New Roman" w:cs="Noto Sans"/>
                <w:sz w:val="18"/>
                <w:szCs w:val="18"/>
                <w:lang w:eastAsia="es-ES"/>
              </w:rPr>
            </w:pPr>
            <w:r w:rsidRPr="00E06ADC">
              <w:rPr>
                <w:rFonts w:eastAsia="Times New Roman" w:cs="Noto Sans"/>
                <w:b/>
                <w:bCs/>
                <w:sz w:val="18"/>
                <w:szCs w:val="18"/>
                <w:lang w:eastAsia="es-ES"/>
              </w:rPr>
              <w:t>CE 2 Comprender e interpretar textos orales y multimodales recogiendo el sentido general y la información más relevante, identificando el punto de vista y la intención del emisor y valorando</w:t>
            </w:r>
            <w:r w:rsidR="00E472C8" w:rsidRPr="00E06ADC">
              <w:rPr>
                <w:rFonts w:eastAsia="Times New Roman" w:cs="Noto Sans"/>
                <w:b/>
                <w:bCs/>
                <w:sz w:val="18"/>
                <w:szCs w:val="18"/>
                <w:lang w:eastAsia="es-ES"/>
              </w:rPr>
              <w:t xml:space="preserve"> la</w:t>
            </w:r>
            <w:r w:rsidR="00EA0F38">
              <w:rPr>
                <w:rFonts w:eastAsia="Times New Roman" w:cs="Noto Sans"/>
                <w:b/>
                <w:bCs/>
                <w:sz w:val="18"/>
                <w:szCs w:val="18"/>
                <w:lang w:eastAsia="es-ES"/>
              </w:rPr>
              <w:t xml:space="preserve"> </w:t>
            </w:r>
            <w:r w:rsidR="00E472C8" w:rsidRPr="00E06ADC">
              <w:rPr>
                <w:rFonts w:eastAsia="Times New Roman" w:cs="Noto Sans"/>
                <w:b/>
                <w:bCs/>
                <w:sz w:val="18"/>
                <w:szCs w:val="18"/>
                <w:lang w:eastAsia="es-ES"/>
              </w:rPr>
              <w:t>fiabilidad, la forma y el</w:t>
            </w:r>
            <w:r w:rsidRPr="00E06ADC">
              <w:rPr>
                <w:rFonts w:eastAsia="Times New Roman" w:cs="Noto Sans"/>
                <w:b/>
                <w:bCs/>
                <w:sz w:val="18"/>
                <w:szCs w:val="18"/>
                <w:lang w:eastAsia="es-ES"/>
              </w:rPr>
              <w:t xml:space="preserve"> contenido, para construir conocimiento</w:t>
            </w:r>
            <w:r w:rsidR="00E472C8" w:rsidRPr="00E06ADC">
              <w:rPr>
                <w:rFonts w:eastAsia="Times New Roman" w:cs="Noto Sans"/>
                <w:b/>
                <w:bCs/>
                <w:sz w:val="18"/>
                <w:szCs w:val="18"/>
                <w:lang w:eastAsia="es-ES"/>
              </w:rPr>
              <w:t>, formarse opinión y</w:t>
            </w:r>
            <w:r w:rsidRPr="00E06ADC">
              <w:rPr>
                <w:rFonts w:eastAsia="Times New Roman" w:cs="Noto Sans"/>
                <w:b/>
                <w:bCs/>
                <w:sz w:val="18"/>
                <w:szCs w:val="18"/>
                <w:lang w:eastAsia="es-ES"/>
              </w:rPr>
              <w:t xml:space="preserve"> </w:t>
            </w:r>
            <w:r w:rsidR="00B54C3F">
              <w:rPr>
                <w:rFonts w:eastAsia="Times New Roman" w:cs="Noto Sans"/>
                <w:b/>
                <w:bCs/>
                <w:sz w:val="18"/>
                <w:szCs w:val="18"/>
                <w:lang w:eastAsia="es-ES"/>
              </w:rPr>
              <w:t xml:space="preserve">ampliar </w:t>
            </w:r>
            <w:r w:rsidRPr="00E06ADC">
              <w:rPr>
                <w:rFonts w:eastAsia="Times New Roman" w:cs="Noto Sans"/>
                <w:b/>
                <w:bCs/>
                <w:sz w:val="18"/>
                <w:szCs w:val="18"/>
                <w:lang w:eastAsia="es-ES"/>
              </w:rPr>
              <w:t xml:space="preserve">las posibilidades de </w:t>
            </w:r>
            <w:r w:rsidR="00BA5956">
              <w:rPr>
                <w:rFonts w:eastAsia="Times New Roman" w:cs="Noto Sans"/>
                <w:b/>
                <w:bCs/>
                <w:sz w:val="18"/>
                <w:szCs w:val="18"/>
                <w:lang w:eastAsia="es-ES"/>
              </w:rPr>
              <w:t>disfrute</w:t>
            </w:r>
            <w:r w:rsidRPr="00E06ADC">
              <w:rPr>
                <w:rFonts w:eastAsia="Times New Roman" w:cs="Noto Sans"/>
                <w:b/>
                <w:bCs/>
                <w:sz w:val="18"/>
                <w:szCs w:val="18"/>
                <w:lang w:eastAsia="es-ES"/>
              </w:rPr>
              <w:t xml:space="preserve"> y ocio.</w:t>
            </w:r>
            <w:r w:rsidRPr="00E06ADC">
              <w:rPr>
                <w:rFonts w:eastAsia="Times New Roman" w:cs="Noto Sans"/>
                <w:sz w:val="18"/>
                <w:szCs w:val="18"/>
                <w:lang w:eastAsia="es-ES"/>
              </w:rPr>
              <w:t> </w:t>
            </w:r>
          </w:p>
        </w:tc>
      </w:tr>
      <w:tr w:rsidR="00D74694" w:rsidRPr="00E06ADC" w14:paraId="02F8E36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632C86D9"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Desarrollar las estrategias de comprensión oral implica entende</w:t>
            </w:r>
            <w:r w:rsidR="00BA5956">
              <w:rPr>
                <w:rFonts w:eastAsia="Times New Roman" w:cs="Noto Sans"/>
                <w:sz w:val="18"/>
                <w:szCs w:val="18"/>
                <w:lang w:eastAsia="es-ES"/>
              </w:rPr>
              <w:t>r que la comunicación no es sino</w:t>
            </w:r>
            <w:r w:rsidRPr="00E06ADC">
              <w:rPr>
                <w:rFonts w:eastAsia="Times New Roman" w:cs="Noto Sans"/>
                <w:sz w:val="18"/>
                <w:szCs w:val="18"/>
                <w:lang w:eastAsia="es-ES"/>
              </w:rPr>
              <w:t xml:space="preserve"> un constante proceso de interpre</w:t>
            </w:r>
            <w:r w:rsidR="00BA5956">
              <w:rPr>
                <w:rFonts w:eastAsia="Times New Roman" w:cs="Noto Sans"/>
                <w:sz w:val="18"/>
                <w:szCs w:val="18"/>
                <w:lang w:eastAsia="es-ES"/>
              </w:rPr>
              <w:t>tación de intenciones en el que</w:t>
            </w:r>
            <w:r w:rsidRPr="00E06ADC">
              <w:rPr>
                <w:rFonts w:eastAsia="Times New Roman" w:cs="Noto Sans"/>
                <w:sz w:val="18"/>
                <w:szCs w:val="18"/>
                <w:lang w:eastAsia="es-ES"/>
              </w:rPr>
              <w:t xml:space="preserve"> entran en juego el conocimiento compartido entre emisor y receptor y todos aquellos elementos contextuales y cotextual</w:t>
            </w:r>
            <w:r w:rsidR="00BA5956">
              <w:rPr>
                <w:rFonts w:eastAsia="Times New Roman" w:cs="Noto Sans"/>
                <w:sz w:val="18"/>
                <w:szCs w:val="18"/>
                <w:lang w:eastAsia="es-ES"/>
              </w:rPr>
              <w:t>e</w:t>
            </w:r>
            <w:r w:rsidRPr="00E06ADC">
              <w:rPr>
                <w:rFonts w:eastAsia="Times New Roman" w:cs="Noto Sans"/>
                <w:sz w:val="18"/>
                <w:szCs w:val="18"/>
                <w:lang w:eastAsia="es-ES"/>
              </w:rPr>
              <w:t xml:space="preserve">s que permiten ir más allá del significado del texto e interpretar su sentido. Si hasta hace relativamente poco la comunicación oral era siempre de carácter síncrono, las tecnologías de la información y la comunicación han ensanchado las posibilidades de la comunicación asíncrona y han abierto el acceso desde la escuela a entornos comunicativos de carácter público. La escuela puede y </w:t>
            </w:r>
            <w:r w:rsidR="00BA5956">
              <w:rPr>
                <w:rFonts w:eastAsia="Times New Roman" w:cs="Noto Sans"/>
                <w:sz w:val="18"/>
                <w:szCs w:val="18"/>
                <w:lang w:eastAsia="es-ES"/>
              </w:rPr>
              <w:t xml:space="preserve">debe </w:t>
            </w:r>
            <w:r w:rsidRPr="00E06ADC">
              <w:rPr>
                <w:rFonts w:eastAsia="Times New Roman" w:cs="Noto Sans"/>
                <w:sz w:val="18"/>
                <w:szCs w:val="18"/>
                <w:lang w:eastAsia="es-ES"/>
              </w:rPr>
              <w:t>incorporar una infinidad de prácticas discursivas propias de diferentes ámbitos que sean significativas para los</w:t>
            </w:r>
            <w:r w:rsidR="00967C4F" w:rsidRPr="00E06ADC">
              <w:rPr>
                <w:rFonts w:eastAsia="Times New Roman" w:cs="Noto Sans"/>
                <w:sz w:val="18"/>
                <w:szCs w:val="18"/>
                <w:lang w:eastAsia="es-ES"/>
              </w:rPr>
              <w:t xml:space="preserve"> alumnos</w:t>
            </w:r>
            <w:r w:rsidRPr="00E06ADC">
              <w:rPr>
                <w:rFonts w:eastAsia="Times New Roman" w:cs="Noto Sans"/>
                <w:sz w:val="18"/>
                <w:szCs w:val="18"/>
                <w:lang w:eastAsia="es-ES"/>
              </w:rPr>
              <w:t xml:space="preserve"> y que aborden temas de relevancia social. </w:t>
            </w:r>
          </w:p>
          <w:p w14:paraId="3E3E219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709AF012" w14:textId="77777777" w:rsidR="00D74694" w:rsidRPr="00E06ADC" w:rsidRDefault="00D74694" w:rsidP="007227D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comprensión e interpretación de mensajes orales requiere destrezas específicas que </w:t>
            </w:r>
            <w:r w:rsidR="007227D1">
              <w:rPr>
                <w:rFonts w:eastAsia="Times New Roman" w:cs="Noto Sans"/>
                <w:sz w:val="18"/>
                <w:szCs w:val="18"/>
                <w:lang w:eastAsia="es-ES"/>
              </w:rPr>
              <w:t>deben</w:t>
            </w:r>
            <w:r w:rsidRPr="00E06ADC">
              <w:rPr>
                <w:rFonts w:eastAsia="Times New Roman" w:cs="Noto Sans"/>
                <w:sz w:val="18"/>
                <w:szCs w:val="18"/>
                <w:lang w:eastAsia="es-ES"/>
              </w:rPr>
              <w:t xml:space="preserve"> ser también objeto de enseñanza y aprendizaje: desde las más básicas —anticipar el contenido, retener información relevante en función del propio objetivo, distinguir entre hechos y opiniones o captar el sentido global y la relación entre las partes</w:t>
            </w:r>
            <w:r w:rsidR="00BA5956">
              <w:rPr>
                <w:rFonts w:eastAsia="Times New Roman" w:cs="Noto Sans"/>
                <w:sz w:val="18"/>
                <w:szCs w:val="18"/>
                <w:lang w:eastAsia="es-ES"/>
              </w:rPr>
              <w:t xml:space="preserve"> del discurso— a las más avanzadas</w:t>
            </w:r>
            <w:r w:rsidRPr="00E06ADC">
              <w:rPr>
                <w:rFonts w:eastAsia="Times New Roman" w:cs="Noto Sans"/>
                <w:sz w:val="18"/>
                <w:szCs w:val="18"/>
                <w:lang w:eastAsia="es-ES"/>
              </w:rPr>
              <w:t xml:space="preserve"> —identificar la intención del emisor, analizar procedimientos retóricos, detectar falacias argumentativas o valorar la fiabilidad, la forma y el contenido del texto—. En el ámbito social, el desarrollo escolar de las habilidades</w:t>
            </w:r>
            <w:r w:rsidR="00EA0F38">
              <w:rPr>
                <w:rFonts w:eastAsia="Times New Roman" w:cs="Noto Sans"/>
                <w:sz w:val="18"/>
                <w:szCs w:val="18"/>
                <w:lang w:eastAsia="es-ES"/>
              </w:rPr>
              <w:t xml:space="preserve"> </w:t>
            </w:r>
            <w:r w:rsidRPr="00E06ADC">
              <w:rPr>
                <w:rFonts w:eastAsia="Times New Roman" w:cs="Noto Sans"/>
                <w:sz w:val="18"/>
                <w:szCs w:val="18"/>
                <w:lang w:eastAsia="es-ES"/>
              </w:rPr>
              <w:t xml:space="preserve">de interpretación de mensajes orales </w:t>
            </w:r>
            <w:r w:rsidR="00BA5956">
              <w:rPr>
                <w:rFonts w:eastAsia="Times New Roman" w:cs="Noto Sans"/>
                <w:sz w:val="18"/>
                <w:szCs w:val="18"/>
                <w:lang w:eastAsia="es-ES"/>
              </w:rPr>
              <w:t>debe</w:t>
            </w:r>
            <w:r w:rsidRPr="00E06ADC">
              <w:rPr>
                <w:rFonts w:eastAsia="Times New Roman" w:cs="Noto Sans"/>
                <w:sz w:val="18"/>
                <w:szCs w:val="18"/>
                <w:lang w:eastAsia="es-ES"/>
              </w:rPr>
              <w:t xml:space="preserve"> tener en cuenta la profusión de textos de carácter multimodal que reclaman una específica alfabetización audiovisual y mediática para hacer frente a los riesgos de manipulación y desinformación. </w:t>
            </w:r>
          </w:p>
        </w:tc>
      </w:tr>
      <w:tr w:rsidR="00D74694" w:rsidRPr="00E06ADC" w14:paraId="2CE0931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21394389"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CCL2, CP2, STEM1, CD2, CD3, CPSAA4, CC3. </w:t>
            </w:r>
          </w:p>
        </w:tc>
      </w:tr>
      <w:tr w:rsidR="00D74694" w:rsidRPr="00E06ADC" w14:paraId="7699E86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E77022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3 Producir textos orales y multimodales con fluidez, coherencia, cohesión y registro adecuado, atendidas las convenciones propias de los diferentes géneros discursivos, y participar en interacciones orales con actitud cooperativa y respetuosa, tanto para construir conocimiento y establecer vínculos personales como para intervenir de manera activa e informada en diferentes contextos sociales.</w:t>
            </w:r>
            <w:r w:rsidRPr="00E06ADC">
              <w:rPr>
                <w:rFonts w:eastAsia="Times New Roman" w:cs="Noto Sans"/>
                <w:sz w:val="18"/>
                <w:szCs w:val="18"/>
                <w:lang w:eastAsia="es-ES"/>
              </w:rPr>
              <w:t> </w:t>
            </w:r>
          </w:p>
        </w:tc>
      </w:tr>
      <w:tr w:rsidR="00D74694" w:rsidRPr="00E06ADC" w14:paraId="2C62D22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0976BD8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desarrollo de la competencia comunicativa de los</w:t>
            </w:r>
            <w:r w:rsidR="00967C4F" w:rsidRPr="00E06ADC">
              <w:rPr>
                <w:rFonts w:eastAsia="Times New Roman" w:cs="Noto Sans"/>
                <w:sz w:val="18"/>
                <w:szCs w:val="18"/>
                <w:lang w:eastAsia="es-ES"/>
              </w:rPr>
              <w:t xml:space="preserve"> alumnos</w:t>
            </w:r>
            <w:r w:rsidRPr="00E06ADC">
              <w:rPr>
                <w:rFonts w:eastAsia="Times New Roman" w:cs="Noto Sans"/>
                <w:sz w:val="18"/>
                <w:szCs w:val="18"/>
                <w:lang w:eastAsia="es-ES"/>
              </w:rPr>
              <w:t xml:space="preserve"> pasa necesariamente por la atención a los usos orales, que </w:t>
            </w:r>
            <w:r w:rsidR="007227D1">
              <w:rPr>
                <w:rFonts w:eastAsia="Times New Roman" w:cs="Noto Sans"/>
                <w:sz w:val="18"/>
                <w:szCs w:val="18"/>
                <w:lang w:eastAsia="es-ES"/>
              </w:rPr>
              <w:t>deben</w:t>
            </w:r>
            <w:r w:rsidRPr="00E06ADC">
              <w:rPr>
                <w:rFonts w:eastAsia="Times New Roman" w:cs="Noto Sans"/>
                <w:sz w:val="18"/>
                <w:szCs w:val="18"/>
                <w:lang w:eastAsia="es-ES"/>
              </w:rPr>
              <w:t xml:space="preserve"> ser tanto vehículo de aprendizaje como objeto de conocimiento. Las clases de lengua y literatura </w:t>
            </w:r>
            <w:r w:rsidR="007227D1">
              <w:rPr>
                <w:rFonts w:eastAsia="Times New Roman" w:cs="Noto Sans"/>
                <w:sz w:val="18"/>
                <w:szCs w:val="18"/>
                <w:lang w:eastAsia="es-ES"/>
              </w:rPr>
              <w:t>deben</w:t>
            </w:r>
            <w:r w:rsidRPr="00E06ADC">
              <w:rPr>
                <w:rFonts w:eastAsia="Times New Roman" w:cs="Noto Sans"/>
                <w:sz w:val="18"/>
                <w:szCs w:val="18"/>
                <w:lang w:eastAsia="es-ES"/>
              </w:rPr>
              <w:t xml:space="preserve"> ofrecer contextos diversificados y significativos donde </w:t>
            </w:r>
            <w:r w:rsidR="00967C4F" w:rsidRPr="00E06ADC">
              <w:rPr>
                <w:rFonts w:eastAsia="Times New Roman" w:cs="Noto Sans"/>
                <w:sz w:val="18"/>
                <w:szCs w:val="18"/>
                <w:lang w:eastAsia="es-ES"/>
              </w:rPr>
              <w:t>los alumnos</w:t>
            </w:r>
            <w:r w:rsidRPr="00E06ADC">
              <w:rPr>
                <w:rFonts w:eastAsia="Times New Roman" w:cs="Noto Sans"/>
                <w:sz w:val="18"/>
                <w:szCs w:val="18"/>
                <w:lang w:eastAsia="es-ES"/>
              </w:rPr>
              <w:t xml:space="preserve"> puedan tomar la palabra y conversar en diálogos pedagógicamente orientados y estimular la construcción de conocimientos que hagan posible la reflexión sobre los usos tanto formales como informales, tanto espontáneos como planificados. </w:t>
            </w:r>
          </w:p>
          <w:p w14:paraId="2B507C97"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49C88353" w14:textId="77777777" w:rsidR="00D74694" w:rsidRPr="00E06ADC" w:rsidRDefault="00D74694"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interacción oral requiere conocer las estrategias para tomar y ceder la palabra, desplegar actitudes de </w:t>
            </w:r>
            <w:r w:rsidR="00BA5956">
              <w:rPr>
                <w:rFonts w:eastAsia="Times New Roman" w:cs="Noto Sans"/>
                <w:sz w:val="18"/>
                <w:szCs w:val="18"/>
                <w:lang w:eastAsia="es-ES"/>
              </w:rPr>
              <w:t>escucha</w:t>
            </w:r>
            <w:r w:rsidRPr="00E06ADC">
              <w:rPr>
                <w:rFonts w:eastAsia="Times New Roman" w:cs="Noto Sans"/>
                <w:sz w:val="18"/>
                <w:szCs w:val="18"/>
                <w:lang w:eastAsia="es-ES"/>
              </w:rPr>
              <w:t xml:space="preserve"> activa, expresarse con fluidez, claridad y en el tono y registro adecuados, </w:t>
            </w:r>
            <w:r w:rsidR="006B6508">
              <w:rPr>
                <w:rFonts w:eastAsia="Times New Roman" w:cs="Noto Sans"/>
                <w:sz w:val="18"/>
                <w:szCs w:val="18"/>
                <w:lang w:eastAsia="es-ES"/>
              </w:rPr>
              <w:t>así como</w:t>
            </w:r>
            <w:r w:rsidRPr="00E06ADC">
              <w:rPr>
                <w:rFonts w:eastAsia="Times New Roman" w:cs="Noto Sans"/>
                <w:sz w:val="18"/>
                <w:szCs w:val="18"/>
                <w:lang w:eastAsia="es-ES"/>
              </w:rPr>
              <w:t xml:space="preserve"> poner en juego las estrategias de cortesía lingüística y de cooperación conversacional. La producción oral de carácter formal, monologada o dialogada, ofrece margen para la planificación y comparte</w:t>
            </w:r>
            <w:r w:rsidR="006A26A4" w:rsidRPr="00E06ADC">
              <w:rPr>
                <w:rFonts w:eastAsia="Times New Roman" w:cs="Noto Sans"/>
                <w:sz w:val="18"/>
                <w:szCs w:val="18"/>
                <w:lang w:eastAsia="es-ES"/>
              </w:rPr>
              <w:t>,</w:t>
            </w:r>
            <w:r w:rsidRPr="00E06ADC">
              <w:rPr>
                <w:rFonts w:eastAsia="Times New Roman" w:cs="Noto Sans"/>
                <w:sz w:val="18"/>
                <w:szCs w:val="18"/>
                <w:lang w:eastAsia="es-ES"/>
              </w:rPr>
              <w:t xml:space="preserve"> por lo tanto</w:t>
            </w:r>
            <w:r w:rsidR="006A26A4" w:rsidRPr="00E06ADC">
              <w:rPr>
                <w:rFonts w:eastAsia="Times New Roman" w:cs="Noto Sans"/>
                <w:sz w:val="18"/>
                <w:szCs w:val="18"/>
                <w:lang w:eastAsia="es-ES"/>
              </w:rPr>
              <w:t>,</w:t>
            </w:r>
            <w:r w:rsidRPr="00E06ADC">
              <w:rPr>
                <w:rFonts w:eastAsia="Times New Roman" w:cs="Noto Sans"/>
                <w:sz w:val="18"/>
                <w:szCs w:val="18"/>
                <w:lang w:eastAsia="es-ES"/>
              </w:rPr>
              <w:t xml:space="preserve"> estrategias con el proceso de escritura. Atendida la situación comunicativa, con su mayor o menor grado de formalidad, la relación entre los interlocutores, el propósito comunicativo y el canal, los géneros discursivos —moldes en que han cristalizado las prácticas comunicativas propias de los diferentes ámbitos— ofrecen pautas</w:t>
            </w:r>
            <w:r w:rsidR="00EA0F38">
              <w:rPr>
                <w:rFonts w:eastAsia="Times New Roman" w:cs="Noto Sans"/>
                <w:sz w:val="18"/>
                <w:szCs w:val="18"/>
                <w:lang w:eastAsia="es-ES"/>
              </w:rPr>
              <w:t xml:space="preserve"> </w:t>
            </w:r>
            <w:r w:rsidRPr="00E06ADC">
              <w:rPr>
                <w:rFonts w:eastAsia="Times New Roman" w:cs="Noto Sans"/>
                <w:sz w:val="18"/>
                <w:szCs w:val="18"/>
                <w:lang w:eastAsia="es-ES"/>
              </w:rPr>
              <w:t>para estructurar el discurso y para adecuar el registro y el comportamiento no verbal. Las tecnologías de la información y la comunicación facilitan nuevos formatos para la comunicación oral multimodal, tanto síncrona como asíncrona, y favorecen también el registro de las aportaciones orales de los</w:t>
            </w:r>
            <w:r w:rsidR="00967C4F" w:rsidRPr="00E06ADC">
              <w:rPr>
                <w:rFonts w:eastAsia="Times New Roman" w:cs="Noto Sans"/>
                <w:sz w:val="18"/>
                <w:szCs w:val="18"/>
                <w:lang w:eastAsia="es-ES"/>
              </w:rPr>
              <w:t xml:space="preserve"> alumnos</w:t>
            </w:r>
            <w:r w:rsidRPr="00E06ADC">
              <w:rPr>
                <w:rFonts w:eastAsia="Times New Roman" w:cs="Noto Sans"/>
                <w:sz w:val="18"/>
                <w:szCs w:val="18"/>
                <w:lang w:eastAsia="es-ES"/>
              </w:rPr>
              <w:t xml:space="preserve"> para su difusión en contextos reales y su posterior análisis, revisión y evaluación (autoevaluación y coevaluación). </w:t>
            </w:r>
          </w:p>
        </w:tc>
      </w:tr>
      <w:tr w:rsidR="00D74694" w:rsidRPr="00E06ADC" w14:paraId="389ED3F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66251B8D"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CCL3, CCL5, CP2, STEM1, CD2, CD3, CC2, CE1. </w:t>
            </w:r>
          </w:p>
        </w:tc>
      </w:tr>
      <w:tr w:rsidR="00D74694" w:rsidRPr="00E06ADC" w14:paraId="73ED9D00"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036086A" w14:textId="77777777" w:rsidR="00D74694" w:rsidRPr="00025331" w:rsidRDefault="00D74694" w:rsidP="00025331">
            <w:pPr>
              <w:textAlignment w:val="baseline"/>
              <w:rPr>
                <w:rFonts w:eastAsia="Times New Roman" w:cs="Noto Sans"/>
                <w:b/>
                <w:bCs/>
                <w:sz w:val="18"/>
                <w:szCs w:val="18"/>
                <w:lang w:eastAsia="es-ES"/>
              </w:rPr>
            </w:pPr>
            <w:r w:rsidRPr="00E06ADC">
              <w:rPr>
                <w:rFonts w:eastAsia="Times New Roman" w:cs="Noto Sans"/>
                <w:b/>
                <w:bCs/>
                <w:sz w:val="18"/>
                <w:szCs w:val="18"/>
                <w:lang w:eastAsia="es-ES"/>
              </w:rPr>
              <w:t>CE 4 Comprender, interpretar y valorar, con sentido crítico y diferentes</w:t>
            </w:r>
            <w:r w:rsidR="006A26A4" w:rsidRPr="00E06ADC">
              <w:rPr>
                <w:rFonts w:eastAsia="Times New Roman" w:cs="Noto Sans"/>
                <w:b/>
                <w:bCs/>
                <w:sz w:val="18"/>
                <w:szCs w:val="18"/>
                <w:lang w:eastAsia="es-ES"/>
              </w:rPr>
              <w:t xml:space="preserve"> propósitos de lectura, </w:t>
            </w:r>
            <w:r w:rsidRPr="00E06ADC">
              <w:rPr>
                <w:rFonts w:eastAsia="Times New Roman" w:cs="Noto Sans"/>
                <w:b/>
                <w:bCs/>
                <w:sz w:val="18"/>
                <w:szCs w:val="18"/>
                <w:lang w:eastAsia="es-ES"/>
              </w:rPr>
              <w:t>el sentido global y las ideas principales y secundarias</w:t>
            </w:r>
            <w:r w:rsidR="006A26A4" w:rsidRPr="00E06ADC">
              <w:rPr>
                <w:rFonts w:eastAsia="Times New Roman" w:cs="Noto Sans"/>
                <w:b/>
                <w:bCs/>
                <w:sz w:val="18"/>
                <w:szCs w:val="18"/>
                <w:lang w:eastAsia="es-ES"/>
              </w:rPr>
              <w:t xml:space="preserve"> del texto</w:t>
            </w:r>
            <w:r w:rsidRPr="00E06ADC">
              <w:rPr>
                <w:rFonts w:eastAsia="Times New Roman" w:cs="Noto Sans"/>
                <w:b/>
                <w:bCs/>
                <w:sz w:val="18"/>
                <w:szCs w:val="18"/>
                <w:lang w:eastAsia="es-ES"/>
              </w:rPr>
              <w:t>, identificando la intención del emisor, reflexionando sobre el contenido y la forma y evaluando</w:t>
            </w:r>
            <w:r w:rsidR="006A26A4" w:rsidRPr="00E06ADC">
              <w:rPr>
                <w:rFonts w:eastAsia="Times New Roman" w:cs="Noto Sans"/>
                <w:b/>
                <w:bCs/>
                <w:sz w:val="18"/>
                <w:szCs w:val="18"/>
                <w:lang w:eastAsia="es-ES"/>
              </w:rPr>
              <w:t xml:space="preserve"> la</w:t>
            </w:r>
            <w:r w:rsidRPr="00E06ADC">
              <w:rPr>
                <w:rFonts w:eastAsia="Times New Roman" w:cs="Noto Sans"/>
                <w:b/>
                <w:bCs/>
                <w:sz w:val="18"/>
                <w:szCs w:val="18"/>
                <w:lang w:eastAsia="es-ES"/>
              </w:rPr>
              <w:t xml:space="preserve"> calidad</w:t>
            </w:r>
            <w:r w:rsidR="006A26A4" w:rsidRPr="00E06ADC">
              <w:rPr>
                <w:rFonts w:eastAsia="Times New Roman" w:cs="Noto Sans"/>
                <w:b/>
                <w:bCs/>
                <w:sz w:val="18"/>
                <w:szCs w:val="18"/>
                <w:lang w:eastAsia="es-ES"/>
              </w:rPr>
              <w:t xml:space="preserve"> y fiabilidad, para</w:t>
            </w:r>
            <w:r w:rsidRPr="00E06ADC">
              <w:rPr>
                <w:rFonts w:eastAsia="Times New Roman" w:cs="Noto Sans"/>
                <w:b/>
                <w:bCs/>
                <w:sz w:val="18"/>
                <w:szCs w:val="18"/>
                <w:lang w:eastAsia="es-ES"/>
              </w:rPr>
              <w:t xml:space="preserve"> dar respuesta a necesidades e intereses</w:t>
            </w:r>
            <w:r w:rsidR="006A26A4" w:rsidRPr="00E06ADC">
              <w:rPr>
                <w:rFonts w:eastAsia="Times New Roman" w:cs="Noto Sans"/>
                <w:b/>
                <w:bCs/>
                <w:sz w:val="18"/>
                <w:szCs w:val="18"/>
                <w:lang w:eastAsia="es-ES"/>
              </w:rPr>
              <w:t xml:space="preserve"> comunicativos </w:t>
            </w:r>
            <w:r w:rsidR="00025331">
              <w:rPr>
                <w:rFonts w:eastAsia="Times New Roman" w:cs="Noto Sans"/>
                <w:b/>
                <w:bCs/>
                <w:sz w:val="18"/>
                <w:szCs w:val="18"/>
                <w:lang w:eastAsia="es-ES"/>
              </w:rPr>
              <w:t>diversos</w:t>
            </w:r>
            <w:r w:rsidR="006A26A4" w:rsidRPr="00E06ADC">
              <w:rPr>
                <w:rFonts w:eastAsia="Times New Roman" w:cs="Noto Sans"/>
                <w:b/>
                <w:bCs/>
                <w:sz w:val="18"/>
                <w:szCs w:val="18"/>
                <w:lang w:eastAsia="es-ES"/>
              </w:rPr>
              <w:t xml:space="preserve"> y</w:t>
            </w:r>
            <w:r w:rsidRPr="00E06ADC">
              <w:rPr>
                <w:rFonts w:eastAsia="Times New Roman" w:cs="Noto Sans"/>
                <w:b/>
                <w:bCs/>
                <w:sz w:val="18"/>
                <w:szCs w:val="18"/>
                <w:lang w:eastAsia="es-ES"/>
              </w:rPr>
              <w:t xml:space="preserve"> construir conocimiento.</w:t>
            </w:r>
            <w:r w:rsidRPr="00E06ADC">
              <w:rPr>
                <w:rFonts w:eastAsia="Times New Roman" w:cs="Noto Sans"/>
                <w:sz w:val="18"/>
                <w:szCs w:val="18"/>
                <w:lang w:eastAsia="es-ES"/>
              </w:rPr>
              <w:t> </w:t>
            </w:r>
          </w:p>
        </w:tc>
      </w:tr>
      <w:tr w:rsidR="00D74694" w:rsidRPr="00E06ADC" w14:paraId="6887B82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7DAD08A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Desarrollar la competencia lectora implica incidir en la motivación, el compromiso, las prácticas de lectura y el conocimiento y uso de las estrategias que </w:t>
            </w:r>
            <w:r w:rsidR="007227D1">
              <w:rPr>
                <w:rFonts w:eastAsia="Times New Roman" w:cs="Noto Sans"/>
                <w:sz w:val="18"/>
                <w:szCs w:val="18"/>
                <w:lang w:eastAsia="es-ES"/>
              </w:rPr>
              <w:t>deben</w:t>
            </w:r>
            <w:r w:rsidR="000B79E5">
              <w:rPr>
                <w:rFonts w:eastAsia="Times New Roman" w:cs="Noto Sans"/>
                <w:sz w:val="18"/>
                <w:szCs w:val="18"/>
                <w:lang w:eastAsia="es-ES"/>
              </w:rPr>
              <w:t xml:space="preserve"> desplegarse antes, durante</w:t>
            </w:r>
            <w:r w:rsidRPr="00E06ADC">
              <w:rPr>
                <w:rFonts w:eastAsia="Times New Roman" w:cs="Noto Sans"/>
                <w:sz w:val="18"/>
                <w:szCs w:val="18"/>
                <w:lang w:eastAsia="es-ES"/>
              </w:rPr>
              <w:t xml:space="preserve"> y después del acto lector, a fin de que los alumnos </w:t>
            </w:r>
            <w:r w:rsidR="000B79E5">
              <w:rPr>
                <w:rFonts w:eastAsia="Times New Roman" w:cs="Noto Sans"/>
                <w:sz w:val="18"/>
                <w:szCs w:val="18"/>
                <w:lang w:eastAsia="es-ES"/>
              </w:rPr>
              <w:t>devengan</w:t>
            </w:r>
            <w:r w:rsidRPr="00E06ADC">
              <w:rPr>
                <w:rFonts w:eastAsia="Times New Roman" w:cs="Noto Sans"/>
                <w:sz w:val="18"/>
                <w:szCs w:val="18"/>
                <w:lang w:eastAsia="es-ES"/>
              </w:rPr>
              <w:t xml:space="preserve"> lectores competentes, autónomos y críticos ante cualquier tipo de texto, sepan evaluar la calidad y fiabilidad y</w:t>
            </w:r>
            <w:r w:rsidR="00EA0F38">
              <w:rPr>
                <w:rFonts w:eastAsia="Times New Roman" w:cs="Noto Sans"/>
                <w:sz w:val="18"/>
                <w:szCs w:val="18"/>
                <w:lang w:eastAsia="es-ES"/>
              </w:rPr>
              <w:t xml:space="preserve"> </w:t>
            </w:r>
            <w:r w:rsidRPr="00E06ADC">
              <w:rPr>
                <w:rFonts w:eastAsia="Times New Roman" w:cs="Noto Sans"/>
                <w:sz w:val="18"/>
                <w:szCs w:val="18"/>
                <w:lang w:eastAsia="es-ES"/>
              </w:rPr>
              <w:t>encuentren la res</w:t>
            </w:r>
            <w:r w:rsidR="000B79E5">
              <w:rPr>
                <w:rFonts w:eastAsia="Times New Roman" w:cs="Noto Sans"/>
                <w:sz w:val="18"/>
                <w:szCs w:val="18"/>
                <w:lang w:eastAsia="es-ES"/>
              </w:rPr>
              <w:t>puesta a</w:t>
            </w:r>
            <w:r w:rsidRPr="00E06ADC">
              <w:rPr>
                <w:rFonts w:eastAsia="Times New Roman" w:cs="Noto Sans"/>
                <w:sz w:val="18"/>
                <w:szCs w:val="18"/>
                <w:lang w:eastAsia="es-ES"/>
              </w:rPr>
              <w:t xml:space="preserve"> diferentes propósitos de lectura en todos los ámbitos de su vida. Comprender un texto implica captar</w:t>
            </w:r>
            <w:r w:rsidR="00C84C22" w:rsidRPr="00E06ADC">
              <w:rPr>
                <w:rFonts w:eastAsia="Times New Roman" w:cs="Noto Sans"/>
                <w:sz w:val="18"/>
                <w:szCs w:val="18"/>
                <w:lang w:eastAsia="es-ES"/>
              </w:rPr>
              <w:t xml:space="preserve"> el</w:t>
            </w:r>
            <w:r w:rsidRPr="00E06ADC">
              <w:rPr>
                <w:rFonts w:eastAsia="Times New Roman" w:cs="Noto Sans"/>
                <w:sz w:val="18"/>
                <w:szCs w:val="18"/>
                <w:lang w:eastAsia="es-ES"/>
              </w:rPr>
              <w:t xml:space="preserve"> sentido global y la información más relevante en función del propósito de lectura, integrar la información explícita y realizar las inferencias necesarias que permitan reconstruir la relación entre sus partes, formular hipótesis sobre la intención comunicativa subyacente en esos textos, y reflexionar sobre su forma y contenido. </w:t>
            </w:r>
          </w:p>
          <w:p w14:paraId="7232C277" w14:textId="77777777" w:rsidR="00D74694" w:rsidRPr="00E06ADC" w:rsidRDefault="00D74694" w:rsidP="00BC6131">
            <w:pPr>
              <w:textAlignment w:val="baseline"/>
              <w:rPr>
                <w:rFonts w:eastAsia="Times New Roman" w:cs="Noto Sans"/>
                <w:sz w:val="18"/>
                <w:szCs w:val="18"/>
                <w:lang w:eastAsia="es-ES"/>
              </w:rPr>
            </w:pPr>
          </w:p>
          <w:p w14:paraId="205B458B" w14:textId="77777777" w:rsidR="00D74694" w:rsidRPr="00E06ADC" w:rsidRDefault="00D74694" w:rsidP="000F642A">
            <w:pPr>
              <w:textAlignment w:val="baseline"/>
              <w:rPr>
                <w:rFonts w:eastAsia="Times New Roman" w:cs="Noto Sans"/>
                <w:sz w:val="18"/>
                <w:szCs w:val="18"/>
                <w:lang w:eastAsia="es-ES"/>
              </w:rPr>
            </w:pPr>
            <w:r w:rsidRPr="00E06ADC">
              <w:rPr>
                <w:rFonts w:eastAsia="Times New Roman" w:cs="Noto Sans"/>
                <w:sz w:val="18"/>
                <w:szCs w:val="18"/>
                <w:lang w:eastAsia="es-ES"/>
              </w:rPr>
              <w:t>Por eso, conviene acompañar los procesos lectores de los estudiant</w:t>
            </w:r>
            <w:r w:rsidR="000B79E5">
              <w:rPr>
                <w:rFonts w:eastAsia="Times New Roman" w:cs="Noto Sans"/>
                <w:sz w:val="18"/>
                <w:szCs w:val="18"/>
                <w:lang w:eastAsia="es-ES"/>
              </w:rPr>
              <w:t>es de manera detenida en el</w:t>
            </w:r>
            <w:r w:rsidRPr="00E06ADC">
              <w:rPr>
                <w:rFonts w:eastAsia="Times New Roman" w:cs="Noto Sans"/>
                <w:sz w:val="18"/>
                <w:szCs w:val="18"/>
                <w:lang w:eastAsia="es-ES"/>
              </w:rPr>
              <w:t xml:space="preserve"> aula, teniendo en cuenta que la alfabetización del siglo XXI pasa necesariamente por la enseñanza de la lectura de los hipertextos de internet. Las clases de lenguas </w:t>
            </w:r>
            <w:r w:rsidR="007227D1">
              <w:rPr>
                <w:rFonts w:eastAsia="Times New Roman" w:cs="Noto Sans"/>
                <w:sz w:val="18"/>
                <w:szCs w:val="18"/>
                <w:lang w:eastAsia="es-ES"/>
              </w:rPr>
              <w:t>deben</w:t>
            </w:r>
            <w:r w:rsidR="008A1A67">
              <w:rPr>
                <w:rFonts w:eastAsia="Times New Roman" w:cs="Noto Sans"/>
                <w:sz w:val="18"/>
                <w:szCs w:val="18"/>
                <w:lang w:eastAsia="es-ES"/>
              </w:rPr>
              <w:t xml:space="preserve"> diversificar los ámbitos a</w:t>
            </w:r>
            <w:r w:rsidRPr="00E06ADC">
              <w:rPr>
                <w:rFonts w:eastAsia="Times New Roman" w:cs="Noto Sans"/>
                <w:sz w:val="18"/>
                <w:szCs w:val="18"/>
                <w:lang w:eastAsia="es-ES"/>
              </w:rPr>
              <w:t xml:space="preserve"> los </w:t>
            </w:r>
            <w:r w:rsidR="008A1A67">
              <w:rPr>
                <w:rFonts w:eastAsia="Times New Roman" w:cs="Noto Sans"/>
                <w:sz w:val="18"/>
                <w:szCs w:val="18"/>
                <w:lang w:eastAsia="es-ES"/>
              </w:rPr>
              <w:t xml:space="preserve">que </w:t>
            </w:r>
            <w:r w:rsidRPr="00E06ADC">
              <w:rPr>
                <w:rFonts w:eastAsia="Times New Roman" w:cs="Noto Sans"/>
                <w:sz w:val="18"/>
                <w:szCs w:val="18"/>
                <w:lang w:eastAsia="es-ES"/>
              </w:rPr>
              <w:t>pertenecen los textos escritos y crear contextos</w:t>
            </w:r>
            <w:r w:rsidR="00C84C22" w:rsidRPr="00E06ADC">
              <w:rPr>
                <w:rFonts w:eastAsia="Times New Roman" w:cs="Noto Sans"/>
                <w:sz w:val="18"/>
                <w:szCs w:val="18"/>
                <w:lang w:eastAsia="es-ES"/>
              </w:rPr>
              <w:t xml:space="preserve"> significativos para trabajar</w:t>
            </w:r>
            <w:r w:rsidRPr="00E06ADC">
              <w:rPr>
                <w:rFonts w:eastAsia="Times New Roman" w:cs="Noto Sans"/>
                <w:sz w:val="18"/>
                <w:szCs w:val="18"/>
                <w:lang w:eastAsia="es-ES"/>
              </w:rPr>
              <w:t xml:space="preserve"> en el aula, buscando la gradación y complementariedad en la complejidad de los textos (extensión, estructura, lenguaje, tema, etc.) y las</w:t>
            </w:r>
            <w:r w:rsidR="00C84C22" w:rsidRPr="00E06ADC">
              <w:rPr>
                <w:rFonts w:eastAsia="Times New Roman" w:cs="Noto Sans"/>
                <w:sz w:val="18"/>
                <w:szCs w:val="18"/>
                <w:lang w:eastAsia="es-ES"/>
              </w:rPr>
              <w:t xml:space="preserve"> tareas propuestas. Es</w:t>
            </w:r>
            <w:r w:rsidRPr="00E06ADC">
              <w:rPr>
                <w:rFonts w:eastAsia="Times New Roman" w:cs="Noto Sans"/>
                <w:sz w:val="18"/>
                <w:szCs w:val="18"/>
                <w:lang w:eastAsia="es-ES"/>
              </w:rPr>
              <w:t xml:space="preserve"> imprescindible el trabajo coordinado con otras materias del </w:t>
            </w:r>
            <w:r w:rsidR="00366D56">
              <w:rPr>
                <w:rFonts w:eastAsia="Times New Roman" w:cs="Noto Sans"/>
                <w:sz w:val="18"/>
                <w:szCs w:val="18"/>
                <w:lang w:eastAsia="es-ES"/>
              </w:rPr>
              <w:t>currículo</w:t>
            </w:r>
            <w:r w:rsidRPr="00E06ADC">
              <w:rPr>
                <w:rFonts w:eastAsia="Times New Roman" w:cs="Noto Sans"/>
                <w:sz w:val="18"/>
                <w:szCs w:val="18"/>
                <w:lang w:eastAsia="es-ES"/>
              </w:rPr>
              <w:t xml:space="preserve">, dada la especificidad de los géneros discursivos asociados a cada área de conocimiento,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con las otras lenguas curriculares, </w:t>
            </w:r>
            <w:r w:rsidR="00771A99">
              <w:rPr>
                <w:rFonts w:eastAsia="Times New Roman" w:cs="Noto Sans"/>
                <w:sz w:val="18"/>
                <w:szCs w:val="18"/>
                <w:lang w:eastAsia="es-ES"/>
              </w:rPr>
              <w:t>especialmente</w:t>
            </w:r>
            <w:r w:rsidR="00C84C22" w:rsidRPr="00E06ADC">
              <w:rPr>
                <w:rFonts w:eastAsia="Times New Roman" w:cs="Noto Sans"/>
                <w:sz w:val="18"/>
                <w:szCs w:val="18"/>
                <w:lang w:eastAsia="es-ES"/>
              </w:rPr>
              <w:t xml:space="preserve"> con la materia de Lengua Castellana y Literatura</w:t>
            </w:r>
            <w:r w:rsidRPr="00E06ADC">
              <w:rPr>
                <w:rFonts w:eastAsia="Times New Roman" w:cs="Noto Sans"/>
                <w:sz w:val="18"/>
                <w:szCs w:val="18"/>
                <w:lang w:eastAsia="es-ES"/>
              </w:rPr>
              <w:t>. </w:t>
            </w:r>
          </w:p>
        </w:tc>
      </w:tr>
      <w:tr w:rsidR="00D74694" w:rsidRPr="00E06ADC" w14:paraId="356E8FE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39B02454"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CCL2, CCL3, CCL5, CP2, STEM4, CD1, CPSAA4, CC3. </w:t>
            </w:r>
          </w:p>
        </w:tc>
      </w:tr>
      <w:tr w:rsidR="00D74694" w:rsidRPr="00E06ADC" w14:paraId="3E925A7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D9314D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5 Producir textos escritos y multimodales coherentes, cohesionados, adecuados y correctos atendidas las convenciones propias del género discursivo elegido, para construir conocimiento y para dar respuesta de manera informada, eficaz y creativa a demandas comunicativas concretas.</w:t>
            </w:r>
            <w:r w:rsidRPr="00E06ADC">
              <w:rPr>
                <w:rFonts w:eastAsia="Times New Roman" w:cs="Noto Sans"/>
                <w:sz w:val="18"/>
                <w:szCs w:val="18"/>
                <w:lang w:eastAsia="es-ES"/>
              </w:rPr>
              <w:t> </w:t>
            </w:r>
          </w:p>
        </w:tc>
      </w:tr>
      <w:tr w:rsidR="00D74694" w:rsidRPr="00E06ADC" w14:paraId="0436CD33"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0FA628AF"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Saber escribir significa hoy saber hacerlo en diferentes </w:t>
            </w:r>
            <w:r w:rsidR="00CC7988">
              <w:rPr>
                <w:rFonts w:eastAsia="Times New Roman" w:cs="Noto Sans"/>
                <w:sz w:val="18"/>
                <w:szCs w:val="18"/>
                <w:lang w:eastAsia="es-ES"/>
              </w:rPr>
              <w:t xml:space="preserve">soportes </w:t>
            </w:r>
            <w:r w:rsidR="00771A99">
              <w:rPr>
                <w:rFonts w:eastAsia="Times New Roman" w:cs="Noto Sans"/>
                <w:sz w:val="18"/>
                <w:szCs w:val="18"/>
                <w:lang w:eastAsia="es-ES"/>
              </w:rPr>
              <w:t>y formatos, muchos de ellos</w:t>
            </w:r>
            <w:r w:rsidRPr="00E06ADC">
              <w:rPr>
                <w:rFonts w:eastAsia="Times New Roman" w:cs="Noto Sans"/>
                <w:sz w:val="18"/>
                <w:szCs w:val="18"/>
                <w:lang w:eastAsia="es-ES"/>
              </w:rPr>
              <w:t xml:space="preserve"> de carácter hipertextual y multimodal, y requiere el conocimiento y apropiación de los moldes en que han cristalizado las prácticas comunicativas escritas propias de los diferentes ámbitos de uso: los géneros discursivos. De aquí viene que la enseñanza-aprendizaje de la escritura reclame una cuida</w:t>
            </w:r>
            <w:r w:rsidR="00771A99">
              <w:rPr>
                <w:rFonts w:eastAsia="Times New Roman" w:cs="Noto Sans"/>
                <w:sz w:val="18"/>
                <w:szCs w:val="18"/>
                <w:lang w:eastAsia="es-ES"/>
              </w:rPr>
              <w:t>dosa y sostenida intervención en el</w:t>
            </w:r>
            <w:r w:rsidRPr="00E06ADC">
              <w:rPr>
                <w:rFonts w:eastAsia="Times New Roman" w:cs="Noto Sans"/>
                <w:sz w:val="18"/>
                <w:szCs w:val="18"/>
                <w:lang w:eastAsia="es-ES"/>
              </w:rPr>
              <w:t xml:space="preserve"> aula. La elaboración de un texto escrito es fruto, incluso en sus formas más espontáneas, de un proceso </w:t>
            </w:r>
            <w:r w:rsidR="00771A99">
              <w:rPr>
                <w:rFonts w:eastAsia="Times New Roman" w:cs="Noto Sans"/>
                <w:sz w:val="18"/>
                <w:szCs w:val="18"/>
                <w:lang w:eastAsia="es-ES"/>
              </w:rPr>
              <w:t>que tiene</w:t>
            </w:r>
            <w:r w:rsidR="005C4B85" w:rsidRPr="00E06ADC">
              <w:rPr>
                <w:rFonts w:eastAsia="Times New Roman" w:cs="Noto Sans"/>
                <w:sz w:val="18"/>
                <w:szCs w:val="18"/>
                <w:lang w:eastAsia="es-ES"/>
              </w:rPr>
              <w:t xml:space="preserve"> </w:t>
            </w:r>
            <w:r w:rsidRPr="00E06ADC">
              <w:rPr>
                <w:rFonts w:eastAsia="Times New Roman" w:cs="Noto Sans"/>
                <w:sz w:val="18"/>
                <w:szCs w:val="18"/>
                <w:lang w:eastAsia="es-ES"/>
              </w:rPr>
              <w:t xml:space="preserve">al menos </w:t>
            </w:r>
            <w:r w:rsidR="005C4B85" w:rsidRPr="00E06ADC">
              <w:rPr>
                <w:rFonts w:eastAsia="Times New Roman" w:cs="Noto Sans"/>
                <w:sz w:val="18"/>
                <w:szCs w:val="18"/>
                <w:lang w:eastAsia="es-ES"/>
              </w:rPr>
              <w:t xml:space="preserve">de </w:t>
            </w:r>
            <w:r w:rsidRPr="00E06ADC">
              <w:rPr>
                <w:rFonts w:eastAsia="Times New Roman" w:cs="Noto Sans"/>
                <w:sz w:val="18"/>
                <w:szCs w:val="18"/>
                <w:lang w:eastAsia="es-ES"/>
              </w:rPr>
              <w:t>cuatro momentos: la planificación —determinación del propósito comunicativo y el destinatario</w:t>
            </w:r>
            <w:r w:rsidR="005C4B85" w:rsidRPr="00E06ADC">
              <w:rPr>
                <w:rFonts w:eastAsia="Times New Roman" w:cs="Noto Sans"/>
                <w:sz w:val="18"/>
                <w:szCs w:val="18"/>
                <w:lang w:eastAsia="es-ES"/>
              </w:rPr>
              <w:t>,</w:t>
            </w:r>
            <w:r w:rsidR="00EA0F38">
              <w:rPr>
                <w:rFonts w:eastAsia="Times New Roman" w:cs="Noto Sans"/>
                <w:sz w:val="18"/>
                <w:szCs w:val="18"/>
                <w:lang w:eastAsia="es-ES"/>
              </w:rPr>
              <w:t xml:space="preserve"> </w:t>
            </w:r>
            <w:r w:rsidRPr="00E06ADC">
              <w:rPr>
                <w:rFonts w:eastAsia="Times New Roman" w:cs="Noto Sans"/>
                <w:sz w:val="18"/>
                <w:szCs w:val="18"/>
                <w:lang w:eastAsia="es-ES"/>
              </w:rPr>
              <w:t>análisis de la situación comunicativa, la lectura y an</w:t>
            </w:r>
            <w:r w:rsidR="00E879D8">
              <w:rPr>
                <w:rFonts w:eastAsia="Times New Roman" w:cs="Noto Sans"/>
                <w:sz w:val="18"/>
                <w:szCs w:val="18"/>
                <w:lang w:eastAsia="es-ES"/>
              </w:rPr>
              <w:t>álisis de modelos—, la textuali</w:t>
            </w:r>
            <w:r w:rsidRPr="00E06ADC">
              <w:rPr>
                <w:rFonts w:eastAsia="Times New Roman" w:cs="Noto Sans"/>
                <w:sz w:val="18"/>
                <w:szCs w:val="18"/>
                <w:lang w:eastAsia="es-ES"/>
              </w:rPr>
              <w:t>zació</w:t>
            </w:r>
            <w:r w:rsidR="00DE5BA9">
              <w:rPr>
                <w:rFonts w:eastAsia="Times New Roman" w:cs="Noto Sans"/>
                <w:sz w:val="18"/>
                <w:szCs w:val="18"/>
                <w:lang w:eastAsia="es-ES"/>
              </w:rPr>
              <w:t>n</w:t>
            </w:r>
            <w:r w:rsidRPr="00E06ADC">
              <w:rPr>
                <w:rFonts w:eastAsia="Times New Roman" w:cs="Noto Sans"/>
                <w:sz w:val="18"/>
                <w:szCs w:val="18"/>
                <w:lang w:eastAsia="es-ES"/>
              </w:rPr>
              <w:t>, la revisión —que puede ser autónoma pero también compartida con otros alumnos o guiada por los</w:t>
            </w:r>
            <w:r w:rsidR="0048460E" w:rsidRPr="00E06ADC">
              <w:rPr>
                <w:rFonts w:eastAsia="Times New Roman"/>
                <w:lang w:eastAsia="es-ES"/>
              </w:rPr>
              <w:t xml:space="preserve"> </w:t>
            </w:r>
            <w:r w:rsidR="0048460E" w:rsidRPr="00E06ADC">
              <w:rPr>
                <w:rFonts w:eastAsia="Times New Roman"/>
                <w:sz w:val="18"/>
                <w:szCs w:val="18"/>
                <w:lang w:eastAsia="es-ES"/>
              </w:rPr>
              <w:t>profesores</w:t>
            </w:r>
            <w:r w:rsidRPr="00E06ADC">
              <w:rPr>
                <w:rFonts w:eastAsia="Times New Roman" w:cs="Noto Sans"/>
                <w:sz w:val="18"/>
                <w:szCs w:val="18"/>
                <w:lang w:eastAsia="es-ES"/>
              </w:rPr>
              <w:t>— y la edición del texto final. </w:t>
            </w:r>
          </w:p>
          <w:p w14:paraId="747368AF"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0A83FABD" w14:textId="77777777" w:rsidR="00D74694" w:rsidRPr="00E06ADC" w:rsidRDefault="00C84C22" w:rsidP="000253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En el ámbito educativo, es esencial destacar la importancia de la escritura para tomar anotaciones, crear esquemas, mapas conceptuales y resúmenes, </w:t>
            </w:r>
            <w:r w:rsidR="006B6508">
              <w:rPr>
                <w:rFonts w:eastAsia="Times New Roman" w:cs="Noto Sans"/>
                <w:sz w:val="18"/>
                <w:szCs w:val="18"/>
                <w:lang w:eastAsia="es-ES"/>
              </w:rPr>
              <w:t>así como</w:t>
            </w:r>
            <w:r w:rsidRPr="00E06ADC">
              <w:rPr>
                <w:rFonts w:eastAsia="Times New Roman" w:cs="Noto Sans"/>
                <w:sz w:val="18"/>
                <w:szCs w:val="18"/>
                <w:lang w:eastAsia="es-ES"/>
              </w:rPr>
              <w:t xml:space="preserve"> para elaborar textos académicos. Para componer un texto escrito, hay que tener en cuenta </w:t>
            </w:r>
            <w:r w:rsidR="00025331">
              <w:rPr>
                <w:rFonts w:eastAsia="Times New Roman" w:cs="Noto Sans"/>
                <w:sz w:val="18"/>
                <w:szCs w:val="18"/>
                <w:lang w:eastAsia="es-ES"/>
              </w:rPr>
              <w:t>diversos</w:t>
            </w:r>
            <w:r w:rsidRPr="00E06ADC">
              <w:rPr>
                <w:rFonts w:eastAsia="Times New Roman" w:cs="Noto Sans"/>
                <w:sz w:val="18"/>
                <w:szCs w:val="18"/>
                <w:lang w:eastAsia="es-ES"/>
              </w:rPr>
              <w:t xml:space="preserve"> aspectos: la selección y organización de la información (coherencia), la relación entre sus partes y sus marcas lingüísticas (cohesión), la elección del registro adecuado (adecuación), la corrección gramatical y ortográfica y la propiedad léxica. Además, también es necesario tomar decisiones sobre el tono del escrito, la inclusión de las personas (emisor y destinatarios) en el discurso, y sobre el lenguaje y el estilo. Por lo tanto, la conexión entre la reflexión explícita sobre el funcionamiento de la lengua y su aplicación en los usos es fundamental.</w:t>
            </w:r>
          </w:p>
        </w:tc>
      </w:tr>
      <w:tr w:rsidR="00D74694" w:rsidRPr="00E06ADC" w14:paraId="2F6AB35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456ADB45"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CCL3, CCL5, STEM1, CD2, CD3, CPSAA5, CC2. </w:t>
            </w:r>
          </w:p>
        </w:tc>
      </w:tr>
      <w:tr w:rsidR="00D74694" w:rsidRPr="00E06ADC" w14:paraId="3836046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B6E0EAE" w14:textId="77777777" w:rsidR="00D74694" w:rsidRPr="00E06ADC" w:rsidRDefault="00D74694" w:rsidP="00F85D80">
            <w:pPr>
              <w:textAlignment w:val="baseline"/>
              <w:rPr>
                <w:rFonts w:eastAsia="Times New Roman" w:cs="Noto Sans"/>
                <w:sz w:val="18"/>
                <w:szCs w:val="18"/>
                <w:lang w:eastAsia="es-ES"/>
              </w:rPr>
            </w:pPr>
            <w:r w:rsidRPr="00E06ADC">
              <w:rPr>
                <w:rFonts w:eastAsia="Times New Roman" w:cs="Noto Sans"/>
                <w:b/>
                <w:bCs/>
                <w:sz w:val="18"/>
                <w:szCs w:val="18"/>
                <w:lang w:eastAsia="es-ES"/>
              </w:rPr>
              <w:t>CE 6 Seleccionar y contrastar información procedente de diferentes fuentes de manera progresivamente</w:t>
            </w:r>
            <w:r w:rsidR="00F85D80" w:rsidRPr="00E06ADC">
              <w:rPr>
                <w:rFonts w:eastAsia="Times New Roman" w:cs="Noto Sans"/>
                <w:b/>
                <w:bCs/>
                <w:sz w:val="18"/>
                <w:szCs w:val="18"/>
                <w:lang w:eastAsia="es-ES"/>
              </w:rPr>
              <w:t xml:space="preserve"> autónoma, evaluar</w:t>
            </w:r>
            <w:r w:rsidRPr="00E06ADC">
              <w:rPr>
                <w:rFonts w:eastAsia="Times New Roman" w:cs="Noto Sans"/>
                <w:b/>
                <w:bCs/>
                <w:sz w:val="18"/>
                <w:szCs w:val="18"/>
                <w:lang w:eastAsia="es-ES"/>
              </w:rPr>
              <w:t xml:space="preserve"> la fiabilidad y pertinencia en función</w:t>
            </w:r>
            <w:r w:rsidR="00F85D80" w:rsidRPr="00E06ADC">
              <w:rPr>
                <w:rFonts w:eastAsia="Times New Roman" w:cs="Noto Sans"/>
                <w:b/>
                <w:bCs/>
                <w:sz w:val="18"/>
                <w:szCs w:val="18"/>
                <w:lang w:eastAsia="es-ES"/>
              </w:rPr>
              <w:t xml:space="preserve"> de los objetivos de lectura establecidos. Integrar y transformar esa información para comunicarla desde un punto de vista crítico y personal,</w:t>
            </w:r>
            <w:r w:rsidRPr="00E06ADC">
              <w:rPr>
                <w:rFonts w:eastAsia="Times New Roman" w:cs="Noto Sans"/>
                <w:b/>
                <w:bCs/>
                <w:sz w:val="18"/>
                <w:szCs w:val="18"/>
                <w:lang w:eastAsia="es-ES"/>
              </w:rPr>
              <w:t xml:space="preserve"> evitando los riesgos de</w:t>
            </w:r>
            <w:r w:rsidR="00F85D80" w:rsidRPr="00E06ADC">
              <w:rPr>
                <w:rFonts w:eastAsia="Times New Roman" w:cs="Noto Sans"/>
                <w:b/>
                <w:bCs/>
                <w:sz w:val="18"/>
                <w:szCs w:val="18"/>
                <w:lang w:eastAsia="es-ES"/>
              </w:rPr>
              <w:t xml:space="preserve"> manipulación y desinformación, y respetando</w:t>
            </w:r>
            <w:r w:rsidRPr="00E06ADC">
              <w:rPr>
                <w:rFonts w:eastAsia="Times New Roman" w:cs="Noto Sans"/>
                <w:b/>
                <w:bCs/>
                <w:sz w:val="18"/>
                <w:szCs w:val="18"/>
                <w:lang w:eastAsia="es-ES"/>
              </w:rPr>
              <w:t xml:space="preserve"> la propiedad intelectual.</w:t>
            </w:r>
            <w:r w:rsidRPr="00E06ADC">
              <w:rPr>
                <w:rFonts w:eastAsia="Times New Roman" w:cs="Noto Sans"/>
                <w:sz w:val="18"/>
                <w:szCs w:val="18"/>
                <w:lang w:eastAsia="es-ES"/>
              </w:rPr>
              <w:t> </w:t>
            </w:r>
          </w:p>
        </w:tc>
      </w:tr>
      <w:tr w:rsidR="00D74694" w:rsidRPr="00E06ADC" w14:paraId="57162BF4"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0B53991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acceso a la información </w:t>
            </w:r>
            <w:r w:rsidR="00C01081" w:rsidRPr="00E06ADC">
              <w:rPr>
                <w:rFonts w:eastAsia="Times New Roman" w:cs="Noto Sans"/>
                <w:sz w:val="18"/>
                <w:szCs w:val="18"/>
                <w:lang w:eastAsia="es-ES"/>
              </w:rPr>
              <w:t xml:space="preserve">por sí mismo </w:t>
            </w:r>
            <w:r w:rsidRPr="00E06ADC">
              <w:rPr>
                <w:rFonts w:eastAsia="Times New Roman" w:cs="Noto Sans"/>
                <w:sz w:val="18"/>
                <w:szCs w:val="18"/>
                <w:lang w:eastAsia="es-ES"/>
              </w:rPr>
              <w:t>no garantiza el conocimiento, entendido como principio estructurador de la sociedad moderna y herramienta esencial para hacer frente a los retos del siglo XXI. Por eso</w:t>
            </w:r>
            <w:r w:rsidR="00C01081" w:rsidRPr="00E06ADC">
              <w:rPr>
                <w:rFonts w:eastAsia="Times New Roman" w:cs="Noto Sans"/>
                <w:sz w:val="18"/>
                <w:szCs w:val="18"/>
                <w:lang w:eastAsia="es-ES"/>
              </w:rPr>
              <w:t>,</w:t>
            </w:r>
            <w:r w:rsidRPr="00E06ADC">
              <w:rPr>
                <w:rFonts w:eastAsia="Times New Roman" w:cs="Noto Sans"/>
                <w:sz w:val="18"/>
                <w:szCs w:val="18"/>
                <w:lang w:eastAsia="es-ES"/>
              </w:rPr>
              <w:t xml:space="preserve"> es imprescindible que los alumnos adquieran habilidades</w:t>
            </w:r>
            <w:r w:rsidR="00EA0F38">
              <w:rPr>
                <w:rFonts w:eastAsia="Times New Roman" w:cs="Noto Sans"/>
                <w:sz w:val="18"/>
                <w:szCs w:val="18"/>
                <w:lang w:eastAsia="es-ES"/>
              </w:rPr>
              <w:t xml:space="preserve"> </w:t>
            </w:r>
            <w:r w:rsidRPr="00E06ADC">
              <w:rPr>
                <w:rFonts w:eastAsia="Times New Roman" w:cs="Noto Sans"/>
                <w:sz w:val="18"/>
                <w:szCs w:val="18"/>
                <w:lang w:eastAsia="es-ES"/>
              </w:rPr>
              <w:t>y destrezas para transformar la información</w:t>
            </w:r>
            <w:r w:rsidR="00C01081" w:rsidRPr="00E06ADC">
              <w:rPr>
                <w:rFonts w:eastAsia="Times New Roman" w:cs="Noto Sans"/>
                <w:sz w:val="18"/>
                <w:szCs w:val="18"/>
                <w:lang w:eastAsia="es-ES"/>
              </w:rPr>
              <w:t xml:space="preserve"> en conocimiento, reconocerla</w:t>
            </w:r>
            <w:r w:rsidRPr="00E06ADC">
              <w:rPr>
                <w:rFonts w:eastAsia="Times New Roman" w:cs="Noto Sans"/>
                <w:sz w:val="18"/>
                <w:szCs w:val="18"/>
                <w:lang w:eastAsia="es-ES"/>
              </w:rPr>
              <w:t xml:space="preserve"> cuando se necesita, donde buscarla, como gestionarla, evaluarla y comunicarla, adoptando un punto de vista crítico y personal, y evidenciando una actitud ética y responsable tanto con la propiedad intelectual como con la identidad digital.</w:t>
            </w:r>
            <w:r w:rsidR="00EA0F38">
              <w:rPr>
                <w:rFonts w:eastAsia="Times New Roman" w:cs="Noto Sans"/>
                <w:sz w:val="18"/>
                <w:szCs w:val="18"/>
                <w:lang w:eastAsia="es-ES"/>
              </w:rPr>
              <w:t xml:space="preserve"> </w:t>
            </w:r>
          </w:p>
          <w:p w14:paraId="2123FD1D" w14:textId="77777777" w:rsidR="0022208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7CB21680" w14:textId="77777777" w:rsidR="00D74694" w:rsidRPr="00E06ADC" w:rsidRDefault="00D74694" w:rsidP="007227D1">
            <w:pPr>
              <w:textAlignment w:val="baseline"/>
              <w:rPr>
                <w:rFonts w:eastAsia="Times New Roman" w:cs="Noto Sans"/>
                <w:sz w:val="18"/>
                <w:szCs w:val="18"/>
                <w:lang w:eastAsia="es-ES"/>
              </w:rPr>
            </w:pPr>
            <w:r w:rsidRPr="00E06ADC">
              <w:rPr>
                <w:rFonts w:eastAsia="Times New Roman" w:cs="Noto Sans"/>
                <w:sz w:val="18"/>
                <w:szCs w:val="18"/>
                <w:lang w:eastAsia="es-ES"/>
              </w:rPr>
              <w:t xml:space="preserve">Se </w:t>
            </w:r>
            <w:r w:rsidR="00771A99">
              <w:rPr>
                <w:rFonts w:eastAsia="Times New Roman" w:cs="Noto Sans"/>
                <w:sz w:val="18"/>
                <w:szCs w:val="18"/>
                <w:lang w:eastAsia="es-ES"/>
              </w:rPr>
              <w:t>debe</w:t>
            </w:r>
            <w:r w:rsidRPr="00E06ADC">
              <w:rPr>
                <w:rFonts w:eastAsia="Times New Roman" w:cs="Noto Sans"/>
                <w:sz w:val="18"/>
                <w:szCs w:val="18"/>
                <w:lang w:eastAsia="es-ES"/>
              </w:rPr>
              <w:t xml:space="preserve"> procurar que el alumno, individualmente o de manera cooperativa, consulte fuentes de información</w:t>
            </w:r>
            <w:r w:rsidR="00771A99">
              <w:rPr>
                <w:rFonts w:eastAsia="Times New Roman" w:cs="Noto Sans"/>
                <w:sz w:val="18"/>
                <w:szCs w:val="18"/>
                <w:lang w:eastAsia="es-ES"/>
              </w:rPr>
              <w:t xml:space="preserve"> variadas, fiables y seguras </w:t>
            </w:r>
            <w:r w:rsidRPr="00E06ADC">
              <w:rPr>
                <w:rFonts w:eastAsia="Times New Roman" w:cs="Noto Sans"/>
                <w:sz w:val="18"/>
                <w:szCs w:val="18"/>
                <w:lang w:eastAsia="es-ES"/>
              </w:rPr>
              <w:t xml:space="preserve">en contextos sociales o académicos para la realización de trabajos o proyectos de investigación, ya sea sobre </w:t>
            </w:r>
            <w:r w:rsidR="00222084" w:rsidRPr="00E06ADC">
              <w:rPr>
                <w:rFonts w:eastAsia="Times New Roman" w:cs="Noto Sans"/>
                <w:sz w:val="18"/>
                <w:szCs w:val="18"/>
                <w:lang w:eastAsia="es-ES"/>
              </w:rPr>
              <w:t xml:space="preserve">temas del </w:t>
            </w:r>
            <w:r w:rsidR="00366D56">
              <w:rPr>
                <w:rFonts w:eastAsia="Times New Roman" w:cs="Noto Sans"/>
                <w:sz w:val="18"/>
                <w:szCs w:val="18"/>
                <w:lang w:eastAsia="es-ES"/>
              </w:rPr>
              <w:t>currículo</w:t>
            </w:r>
            <w:r w:rsidR="00222084" w:rsidRPr="00E06ADC">
              <w:rPr>
                <w:rFonts w:eastAsia="Times New Roman" w:cs="Noto Sans"/>
                <w:sz w:val="18"/>
                <w:szCs w:val="18"/>
                <w:lang w:eastAsia="es-ES"/>
              </w:rPr>
              <w:t xml:space="preserve"> o </w:t>
            </w:r>
            <w:r w:rsidRPr="00E06ADC">
              <w:rPr>
                <w:rFonts w:eastAsia="Times New Roman" w:cs="Noto Sans"/>
                <w:sz w:val="18"/>
                <w:szCs w:val="18"/>
                <w:lang w:eastAsia="es-ES"/>
              </w:rPr>
              <w:t>aspectos importantes de la actualidad social, científica o cultural. Es</w:t>
            </w:r>
            <w:r w:rsidR="00771A99">
              <w:rPr>
                <w:rFonts w:eastAsia="Times New Roman" w:cs="Noto Sans"/>
                <w:sz w:val="18"/>
                <w:szCs w:val="18"/>
                <w:lang w:eastAsia="es-ES"/>
              </w:rPr>
              <w:t>t</w:t>
            </w:r>
            <w:r w:rsidRPr="00E06ADC">
              <w:rPr>
                <w:rFonts w:eastAsia="Times New Roman" w:cs="Noto Sans"/>
                <w:sz w:val="18"/>
                <w:szCs w:val="18"/>
                <w:lang w:eastAsia="es-ES"/>
              </w:rPr>
              <w:t xml:space="preserve">os procesos de investigación </w:t>
            </w:r>
            <w:r w:rsidR="007227D1">
              <w:rPr>
                <w:rFonts w:eastAsia="Times New Roman" w:cs="Noto Sans"/>
                <w:sz w:val="18"/>
                <w:szCs w:val="18"/>
                <w:lang w:eastAsia="es-ES"/>
              </w:rPr>
              <w:t>deben</w:t>
            </w:r>
            <w:r w:rsidRPr="00E06ADC">
              <w:rPr>
                <w:rFonts w:eastAsia="Times New Roman" w:cs="Noto Sans"/>
                <w:sz w:val="18"/>
                <w:szCs w:val="18"/>
                <w:lang w:eastAsia="es-ES"/>
              </w:rPr>
              <w:t xml:space="preserve"> tender al abordaje progresivamente</w:t>
            </w:r>
            <w:r w:rsidR="00222084" w:rsidRPr="00E06ADC">
              <w:rPr>
                <w:rFonts w:eastAsia="Times New Roman" w:cs="Noto Sans"/>
                <w:sz w:val="18"/>
                <w:szCs w:val="18"/>
                <w:lang w:eastAsia="es-ES"/>
              </w:rPr>
              <w:t xml:space="preserve"> autónomo de la planificación y </w:t>
            </w:r>
            <w:r w:rsidR="00281821">
              <w:rPr>
                <w:rFonts w:eastAsia="Times New Roman" w:cs="Noto Sans"/>
                <w:sz w:val="18"/>
                <w:szCs w:val="18"/>
                <w:lang w:eastAsia="es-ES"/>
              </w:rPr>
              <w:t>el respe</w:t>
            </w:r>
            <w:r w:rsidRPr="00E06ADC">
              <w:rPr>
                <w:rFonts w:eastAsia="Times New Roman" w:cs="Noto Sans"/>
                <w:sz w:val="18"/>
                <w:szCs w:val="18"/>
                <w:lang w:eastAsia="es-ES"/>
              </w:rPr>
              <w:t>to a las convenciones establecidas en la presentación de las prod</w:t>
            </w:r>
            <w:r w:rsidR="00771A99">
              <w:rPr>
                <w:rFonts w:eastAsia="Times New Roman" w:cs="Noto Sans"/>
                <w:sz w:val="18"/>
                <w:szCs w:val="18"/>
                <w:lang w:eastAsia="es-ES"/>
              </w:rPr>
              <w:t xml:space="preserve">ucciones propias con las que </w:t>
            </w:r>
            <w:r w:rsidRPr="00E06ADC">
              <w:rPr>
                <w:rFonts w:eastAsia="Times New Roman" w:cs="Noto Sans"/>
                <w:sz w:val="18"/>
                <w:szCs w:val="18"/>
                <w:lang w:eastAsia="es-ES"/>
              </w:rPr>
              <w:t>se divulga el conocimiento adquirido: organización en epígrafes; procedimientos de cita, notas, bibliografía y webliografía; combinación ajustada de diferentes códigos comunicativos en los mensajes multimodal</w:t>
            </w:r>
            <w:r w:rsidR="00771A99">
              <w:rPr>
                <w:rFonts w:eastAsia="Times New Roman" w:cs="Noto Sans"/>
                <w:sz w:val="18"/>
                <w:szCs w:val="18"/>
                <w:lang w:eastAsia="es-ES"/>
              </w:rPr>
              <w:t>es</w:t>
            </w:r>
            <w:r w:rsidRPr="00E06ADC">
              <w:rPr>
                <w:rFonts w:eastAsia="Times New Roman" w:cs="Noto Sans"/>
                <w:sz w:val="18"/>
                <w:szCs w:val="18"/>
                <w:lang w:eastAsia="es-ES"/>
              </w:rPr>
              <w:t xml:space="preserve">, etc. </w:t>
            </w:r>
            <w:r w:rsidR="009E4813" w:rsidRPr="00E06ADC">
              <w:rPr>
                <w:rFonts w:eastAsia="Times New Roman" w:cs="Noto Sans"/>
                <w:sz w:val="18"/>
                <w:szCs w:val="18"/>
                <w:lang w:eastAsia="es-ES"/>
              </w:rPr>
              <w:t>También es imprescindible</w:t>
            </w:r>
            <w:r w:rsidRPr="00E06ADC">
              <w:rPr>
                <w:rFonts w:eastAsia="Times New Roman" w:cs="Noto Sans"/>
                <w:sz w:val="18"/>
                <w:szCs w:val="18"/>
                <w:lang w:eastAsia="es-ES"/>
              </w:rPr>
              <w:t xml:space="preserve"> el desarrollo de la creatividad y la adecuación al contexto en la difusión de su </w:t>
            </w:r>
            <w:r w:rsidR="00771A99">
              <w:rPr>
                <w:rFonts w:eastAsia="Times New Roman" w:cs="Noto Sans"/>
                <w:sz w:val="18"/>
                <w:szCs w:val="18"/>
                <w:lang w:eastAsia="es-ES"/>
              </w:rPr>
              <w:t>nuevo aprendizaje. El</w:t>
            </w:r>
            <w:r w:rsidRPr="00E06ADC">
              <w:rPr>
                <w:rFonts w:eastAsia="Times New Roman" w:cs="Noto Sans"/>
                <w:sz w:val="18"/>
                <w:szCs w:val="18"/>
                <w:lang w:eastAsia="es-ES"/>
              </w:rPr>
              <w:t xml:space="preserve"> aula, junto con la biblioteca </w:t>
            </w:r>
            <w:r w:rsidR="00771A99">
              <w:rPr>
                <w:rFonts w:eastAsia="Times New Roman" w:cs="Noto Sans"/>
                <w:sz w:val="18"/>
                <w:szCs w:val="18"/>
                <w:lang w:eastAsia="es-ES"/>
              </w:rPr>
              <w:t>virtual o escolar, entendida</w:t>
            </w:r>
            <w:r w:rsidRPr="00E06ADC">
              <w:rPr>
                <w:rFonts w:eastAsia="Times New Roman" w:cs="Noto Sans"/>
                <w:sz w:val="18"/>
                <w:szCs w:val="18"/>
                <w:lang w:eastAsia="es-ES"/>
              </w:rPr>
              <w:t xml:space="preserve"> como un espacio creativo de aprendizaje y como centro neurálgico de recursos, formación y coordinación, serán el entorno ideal para la adquisición de es</w:t>
            </w:r>
            <w:r w:rsidR="008B5D35">
              <w:rPr>
                <w:rFonts w:eastAsia="Times New Roman" w:cs="Noto Sans"/>
                <w:sz w:val="18"/>
                <w:szCs w:val="18"/>
                <w:lang w:eastAsia="es-ES"/>
              </w:rPr>
              <w:t>t</w:t>
            </w:r>
            <w:r w:rsidRPr="00E06ADC">
              <w:rPr>
                <w:rFonts w:eastAsia="Times New Roman" w:cs="Noto Sans"/>
                <w:sz w:val="18"/>
                <w:szCs w:val="18"/>
                <w:lang w:eastAsia="es-ES"/>
              </w:rPr>
              <w:t>a competencia. </w:t>
            </w:r>
          </w:p>
        </w:tc>
      </w:tr>
      <w:tr w:rsidR="00D74694" w:rsidRPr="00E06ADC" w14:paraId="24CD472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08A1086F"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CCL3, CD1, CD2, CD3, CD4, CPSAA4, CC2, CE3. </w:t>
            </w:r>
          </w:p>
        </w:tc>
      </w:tr>
      <w:tr w:rsidR="00D74694" w:rsidRPr="00E06ADC" w14:paraId="36EF202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23002F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7 Seleccionar y leer de manera progresivamente autónoma obras diversas como fuente de placer y conocimiento, configurando un itinerario lector que evolucione en cuanto a diversidad, complejidad, actualidad y calidad de las obras, y compartir experiencias de lectura para construir la propia identidad lectora y para disfrutar de la dimensión social de la lectura.</w:t>
            </w:r>
            <w:r w:rsidRPr="00E06ADC">
              <w:rPr>
                <w:rFonts w:eastAsia="Times New Roman" w:cs="Noto Sans"/>
                <w:sz w:val="18"/>
                <w:szCs w:val="18"/>
                <w:lang w:eastAsia="es-ES"/>
              </w:rPr>
              <w:t> </w:t>
            </w:r>
          </w:p>
        </w:tc>
      </w:tr>
      <w:tr w:rsidR="00D74694" w:rsidRPr="00E06ADC" w14:paraId="1D5014F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0EB1C21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Desarrollar es</w:t>
            </w:r>
            <w:r w:rsidR="0060332C">
              <w:rPr>
                <w:rFonts w:eastAsia="Times New Roman" w:cs="Noto Sans"/>
                <w:sz w:val="18"/>
                <w:szCs w:val="18"/>
                <w:lang w:eastAsia="es-ES"/>
              </w:rPr>
              <w:t>t</w:t>
            </w:r>
            <w:r w:rsidRPr="00E06ADC">
              <w:rPr>
                <w:rFonts w:eastAsia="Times New Roman" w:cs="Noto Sans"/>
                <w:sz w:val="18"/>
                <w:szCs w:val="18"/>
                <w:lang w:eastAsia="es-ES"/>
              </w:rPr>
              <w:t>a competencia implica recorrer un camino de progreso planificado, que pasa por la dedicación de</w:t>
            </w:r>
            <w:r w:rsidR="0060332C">
              <w:rPr>
                <w:rFonts w:eastAsia="Times New Roman" w:cs="Noto Sans"/>
                <w:sz w:val="18"/>
                <w:szCs w:val="18"/>
                <w:lang w:eastAsia="es-ES"/>
              </w:rPr>
              <w:t xml:space="preserve"> un tiempo periódico y constante</w:t>
            </w:r>
            <w:r w:rsidRPr="00E06ADC">
              <w:rPr>
                <w:rFonts w:eastAsia="Times New Roman" w:cs="Noto Sans"/>
                <w:sz w:val="18"/>
                <w:szCs w:val="18"/>
                <w:lang w:eastAsia="es-ES"/>
              </w:rPr>
              <w:t xml:space="preserve"> de lectura individual, acompañado de estrategias y </w:t>
            </w:r>
            <w:r w:rsidR="0060332C">
              <w:rPr>
                <w:rFonts w:eastAsia="Times New Roman" w:cs="Noto Sans"/>
                <w:sz w:val="18"/>
                <w:szCs w:val="18"/>
                <w:lang w:eastAsia="es-ES"/>
              </w:rPr>
              <w:t>andamiajes</w:t>
            </w:r>
            <w:r w:rsidRPr="00E06ADC">
              <w:rPr>
                <w:rFonts w:eastAsia="Times New Roman" w:cs="Noto Sans"/>
                <w:sz w:val="18"/>
                <w:szCs w:val="18"/>
                <w:lang w:eastAsia="es-ES"/>
              </w:rPr>
              <w:t xml:space="preserve"> adecuados para configurar la autonomía</w:t>
            </w:r>
            <w:r w:rsidR="009E4813" w:rsidRPr="00E06ADC">
              <w:rPr>
                <w:rFonts w:eastAsia="Times New Roman" w:cs="Noto Sans"/>
                <w:sz w:val="18"/>
                <w:szCs w:val="18"/>
                <w:lang w:eastAsia="es-ES"/>
              </w:rPr>
              <w:t xml:space="preserve"> y la identidad lectora</w:t>
            </w:r>
            <w:r w:rsidRPr="00E06ADC">
              <w:rPr>
                <w:rFonts w:eastAsia="Times New Roman" w:cs="Noto Sans"/>
                <w:sz w:val="18"/>
                <w:szCs w:val="18"/>
                <w:lang w:eastAsia="es-ES"/>
              </w:rPr>
              <w:t xml:space="preserve"> que se desarrollará a lo largo de toda la vida. </w:t>
            </w:r>
          </w:p>
          <w:p w14:paraId="547026E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6D9236E0" w14:textId="77777777" w:rsidR="00D74694" w:rsidRPr="00E06ADC" w:rsidRDefault="0060332C" w:rsidP="006B6508">
            <w:pPr>
              <w:textAlignment w:val="baseline"/>
              <w:rPr>
                <w:rFonts w:eastAsia="Times New Roman" w:cs="Noto Sans"/>
                <w:sz w:val="18"/>
                <w:szCs w:val="18"/>
                <w:lang w:eastAsia="es-ES"/>
              </w:rPr>
            </w:pPr>
            <w:r>
              <w:rPr>
                <w:rFonts w:eastAsia="Times New Roman" w:cs="Noto Sans"/>
                <w:sz w:val="18"/>
                <w:szCs w:val="18"/>
                <w:lang w:eastAsia="es-ES"/>
              </w:rPr>
              <w:t>Es esencial l</w:t>
            </w:r>
            <w:r w:rsidR="009E4813" w:rsidRPr="00E06ADC">
              <w:rPr>
                <w:rFonts w:eastAsia="Times New Roman" w:cs="Noto Sans"/>
                <w:sz w:val="18"/>
                <w:szCs w:val="18"/>
                <w:lang w:eastAsia="es-ES"/>
              </w:rPr>
              <w:t>a</w:t>
            </w:r>
            <w:r w:rsidR="00D74694" w:rsidRPr="00E06ADC">
              <w:rPr>
                <w:rFonts w:eastAsia="Times New Roman" w:cs="Noto Sans"/>
                <w:sz w:val="18"/>
                <w:szCs w:val="18"/>
                <w:lang w:eastAsia="es-ES"/>
              </w:rPr>
              <w:t xml:space="preserve"> configuración de un c</w:t>
            </w:r>
            <w:r>
              <w:rPr>
                <w:rFonts w:eastAsia="Times New Roman" w:cs="Noto Sans"/>
                <w:sz w:val="18"/>
                <w:szCs w:val="18"/>
                <w:lang w:eastAsia="es-ES"/>
              </w:rPr>
              <w:t>orpus de textos adecuado, formad</w:t>
            </w:r>
            <w:r w:rsidR="00D74694" w:rsidRPr="00E06ADC">
              <w:rPr>
                <w:rFonts w:eastAsia="Times New Roman" w:cs="Noto Sans"/>
                <w:sz w:val="18"/>
                <w:szCs w:val="18"/>
                <w:lang w:eastAsia="es-ES"/>
              </w:rPr>
              <w:t>o por obras de calidad que posibiliten tanto la lectura autónoma como el enriquecimiento de la experiencia</w:t>
            </w:r>
            <w:r w:rsidR="009E4813" w:rsidRPr="00E06ADC">
              <w:rPr>
                <w:rFonts w:eastAsia="Times New Roman" w:cs="Noto Sans"/>
                <w:sz w:val="18"/>
                <w:szCs w:val="18"/>
                <w:lang w:eastAsia="es-ES"/>
              </w:rPr>
              <w:t xml:space="preserve"> personal de lectura,</w:t>
            </w:r>
            <w:r w:rsidR="00D74694" w:rsidRPr="00E06ADC">
              <w:rPr>
                <w:rFonts w:eastAsia="Times New Roman" w:cs="Noto Sans"/>
                <w:sz w:val="18"/>
                <w:szCs w:val="18"/>
                <w:lang w:eastAsia="es-ES"/>
              </w:rPr>
              <w:t xml:space="preserve"> que incluya el contacto con formas literarias actuales impresas y digitales, </w:t>
            </w:r>
            <w:r w:rsidR="006B6508">
              <w:rPr>
                <w:rFonts w:eastAsia="Times New Roman" w:cs="Noto Sans"/>
                <w:sz w:val="18"/>
                <w:szCs w:val="18"/>
                <w:lang w:eastAsia="es-ES"/>
              </w:rPr>
              <w:t>así como</w:t>
            </w:r>
            <w:r w:rsidR="00D74694" w:rsidRPr="00E06ADC">
              <w:rPr>
                <w:rFonts w:eastAsia="Times New Roman" w:cs="Noto Sans"/>
                <w:sz w:val="18"/>
                <w:szCs w:val="18"/>
                <w:lang w:eastAsia="es-ES"/>
              </w:rPr>
              <w:t xml:space="preserve"> con prácticas culturales emergentes</w:t>
            </w:r>
            <w:r>
              <w:rPr>
                <w:rFonts w:eastAsia="Times New Roman" w:cs="Noto Sans"/>
                <w:sz w:val="18"/>
                <w:szCs w:val="18"/>
                <w:lang w:eastAsia="es-ES"/>
              </w:rPr>
              <w:t>.</w:t>
            </w:r>
            <w:r w:rsidR="009E4813" w:rsidRPr="00E06ADC">
              <w:rPr>
                <w:rFonts w:eastAsia="Times New Roman" w:cs="Noto Sans"/>
                <w:sz w:val="18"/>
                <w:szCs w:val="18"/>
                <w:lang w:eastAsia="es-ES"/>
              </w:rPr>
              <w:t xml:space="preserve"> A la vez</w:t>
            </w:r>
            <w:r w:rsidR="00D74694" w:rsidRPr="00E06ADC">
              <w:rPr>
                <w:rFonts w:eastAsia="Times New Roman" w:cs="Noto Sans"/>
                <w:sz w:val="18"/>
                <w:szCs w:val="18"/>
                <w:lang w:eastAsia="es-ES"/>
              </w:rPr>
              <w:t xml:space="preserve">, es recomendable trabajar para configurar una comunidad de lectores con referentes compartidos; establecer estrategias que ayuden </w:t>
            </w:r>
            <w:r>
              <w:rPr>
                <w:rFonts w:eastAsia="Times New Roman" w:cs="Noto Sans"/>
                <w:sz w:val="18"/>
                <w:szCs w:val="18"/>
                <w:lang w:eastAsia="es-ES"/>
              </w:rPr>
              <w:t xml:space="preserve">a </w:t>
            </w:r>
            <w:r w:rsidR="00D74694" w:rsidRPr="00E06ADC">
              <w:rPr>
                <w:rFonts w:eastAsia="Times New Roman" w:cs="Noto Sans"/>
                <w:sz w:val="18"/>
                <w:szCs w:val="18"/>
                <w:lang w:eastAsia="es-ES"/>
              </w:rPr>
              <w:t>cada lector a seleccionar los textos de su interés, apropiarse y compartir su experiencia personal de lectura, y establecer</w:t>
            </w:r>
            <w:r w:rsidR="009E4813" w:rsidRPr="00E06ADC">
              <w:rPr>
                <w:rFonts w:eastAsia="Times New Roman" w:cs="Noto Sans"/>
                <w:sz w:val="18"/>
                <w:szCs w:val="18"/>
                <w:lang w:eastAsia="es-ES"/>
              </w:rPr>
              <w:t xml:space="preserve"> contextos en los </w:t>
            </w:r>
            <w:r w:rsidR="008A1A67">
              <w:rPr>
                <w:rFonts w:eastAsia="Times New Roman" w:cs="Noto Sans"/>
                <w:sz w:val="18"/>
                <w:szCs w:val="18"/>
                <w:lang w:eastAsia="es-ES"/>
              </w:rPr>
              <w:t>que</w:t>
            </w:r>
            <w:r w:rsidR="009E4813" w:rsidRPr="00E06ADC">
              <w:rPr>
                <w:rFonts w:eastAsia="Times New Roman" w:cs="Noto Sans"/>
                <w:sz w:val="18"/>
                <w:szCs w:val="18"/>
                <w:lang w:eastAsia="es-ES"/>
              </w:rPr>
              <w:t xml:space="preserve"> surjan</w:t>
            </w:r>
            <w:r w:rsidR="00D74694" w:rsidRPr="00E06ADC">
              <w:rPr>
                <w:rFonts w:eastAsia="Times New Roman" w:cs="Noto Sans"/>
                <w:sz w:val="18"/>
                <w:szCs w:val="18"/>
                <w:lang w:eastAsia="es-ES"/>
              </w:rPr>
              <w:t xml:space="preserve"> motivos para leer que partan de retos de indagación sobre las obras y que propongan maneras</w:t>
            </w:r>
            <w:r w:rsidR="009E4813" w:rsidRPr="00E06ADC">
              <w:rPr>
                <w:rFonts w:eastAsia="Times New Roman" w:cs="Noto Sans"/>
                <w:sz w:val="18"/>
                <w:szCs w:val="18"/>
                <w:lang w:eastAsia="es-ES"/>
              </w:rPr>
              <w:t xml:space="preserve"> de vincular afectivamente los</w:t>
            </w:r>
            <w:r w:rsidR="00D74694" w:rsidRPr="00E06ADC">
              <w:rPr>
                <w:rFonts w:eastAsia="Times New Roman" w:cs="Noto Sans"/>
                <w:sz w:val="18"/>
                <w:szCs w:val="18"/>
                <w:lang w:eastAsia="es-ES"/>
              </w:rPr>
              <w:t xml:space="preserve"> lectores con los textos. A medida que la competencia se vaya</w:t>
            </w:r>
            <w:r w:rsidR="00EA0F38">
              <w:rPr>
                <w:rFonts w:eastAsia="Times New Roman" w:cs="Noto Sans"/>
                <w:sz w:val="18"/>
                <w:szCs w:val="18"/>
                <w:lang w:eastAsia="es-ES"/>
              </w:rPr>
              <w:t xml:space="preserve"> </w:t>
            </w:r>
            <w:r w:rsidR="00D74694" w:rsidRPr="00E06ADC">
              <w:rPr>
                <w:rFonts w:eastAsia="Times New Roman" w:cs="Noto Sans"/>
                <w:sz w:val="18"/>
                <w:szCs w:val="18"/>
                <w:lang w:eastAsia="es-ES"/>
              </w:rPr>
              <w:t>afianzando,</w:t>
            </w:r>
            <w:r w:rsidR="009E4813" w:rsidRPr="00E06ADC">
              <w:rPr>
                <w:rFonts w:eastAsia="Times New Roman" w:cs="Noto Sans"/>
                <w:sz w:val="18"/>
                <w:szCs w:val="18"/>
                <w:lang w:eastAsia="es-ES"/>
              </w:rPr>
              <w:t xml:space="preserve"> el acompañamiento docente se irá reduciendo</w:t>
            </w:r>
            <w:r w:rsidR="00D74694" w:rsidRPr="00E06ADC">
              <w:rPr>
                <w:rFonts w:eastAsia="Times New Roman" w:cs="Noto Sans"/>
                <w:sz w:val="18"/>
                <w:szCs w:val="18"/>
                <w:lang w:eastAsia="es-ES"/>
              </w:rPr>
              <w:t xml:space="preserve"> progresivamente y </w:t>
            </w:r>
            <w:r w:rsidR="009E4813" w:rsidRPr="00E06ADC">
              <w:rPr>
                <w:rFonts w:eastAsia="Times New Roman" w:cs="Noto Sans"/>
                <w:sz w:val="18"/>
                <w:szCs w:val="18"/>
                <w:lang w:eastAsia="es-ES"/>
              </w:rPr>
              <w:t>se</w:t>
            </w:r>
            <w:r>
              <w:rPr>
                <w:rFonts w:eastAsia="Times New Roman" w:cs="Noto Sans"/>
                <w:sz w:val="18"/>
                <w:szCs w:val="18"/>
                <w:lang w:eastAsia="es-ES"/>
              </w:rPr>
              <w:t xml:space="preserve"> </w:t>
            </w:r>
            <w:r w:rsidR="00D74694" w:rsidRPr="00E06ADC">
              <w:rPr>
                <w:rFonts w:eastAsia="Times New Roman" w:cs="Noto Sans"/>
                <w:sz w:val="18"/>
                <w:szCs w:val="18"/>
                <w:lang w:eastAsia="es-ES"/>
              </w:rPr>
              <w:t xml:space="preserve">establecerán relaciones entre lecturas más y menos complejas, </w:t>
            </w:r>
            <w:r w:rsidR="006B6508">
              <w:rPr>
                <w:rFonts w:eastAsia="Times New Roman" w:cs="Noto Sans"/>
                <w:sz w:val="18"/>
                <w:szCs w:val="18"/>
                <w:lang w:eastAsia="es-ES"/>
              </w:rPr>
              <w:t>así como</w:t>
            </w:r>
            <w:r w:rsidR="00D74694" w:rsidRPr="00E06ADC">
              <w:rPr>
                <w:rFonts w:eastAsia="Times New Roman" w:cs="Noto Sans"/>
                <w:sz w:val="18"/>
                <w:szCs w:val="18"/>
                <w:lang w:eastAsia="es-ES"/>
              </w:rPr>
              <w:t xml:space="preserve"> entre formas de lectura propias de la modalidad autónoma y de la modalidad guiada. </w:t>
            </w:r>
          </w:p>
        </w:tc>
      </w:tr>
      <w:tr w:rsidR="00D74694" w:rsidRPr="00E06ADC" w14:paraId="04B154E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2441A05A"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CCL4, CD3, CPSAA1, CCEC1, CCEC2, CCEC3. </w:t>
            </w:r>
          </w:p>
        </w:tc>
      </w:tr>
      <w:tr w:rsidR="00D74694" w:rsidRPr="00E06ADC" w14:paraId="3D650A8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2129183" w14:textId="77777777" w:rsidR="00D74694" w:rsidRPr="00E06ADC" w:rsidRDefault="00D74694" w:rsidP="00B54C3F">
            <w:pPr>
              <w:textAlignment w:val="baseline"/>
              <w:rPr>
                <w:rFonts w:eastAsia="Times New Roman" w:cs="Noto Sans"/>
                <w:sz w:val="18"/>
                <w:szCs w:val="18"/>
                <w:lang w:eastAsia="es-ES"/>
              </w:rPr>
            </w:pPr>
            <w:r w:rsidRPr="00E06ADC">
              <w:rPr>
                <w:rFonts w:eastAsia="Times New Roman" w:cs="Noto Sans"/>
                <w:b/>
                <w:bCs/>
                <w:sz w:val="18"/>
                <w:szCs w:val="18"/>
                <w:lang w:eastAsia="es-ES"/>
              </w:rPr>
              <w:t>CE 8 Leer, interpretar y valorar obras o fragmentos literarios de la literatura catalana y universal, utilizando un metalenguaje específico y movilizando la experiencia biográfica y los conocimientos literarios y culturales que permitan establecer vínculos entre textos diversos y con otras manifestaciones</w:t>
            </w:r>
            <w:r w:rsidR="0043273F" w:rsidRPr="00E06ADC">
              <w:rPr>
                <w:rFonts w:eastAsia="Times New Roman" w:cs="Noto Sans"/>
                <w:b/>
                <w:bCs/>
                <w:sz w:val="18"/>
                <w:szCs w:val="18"/>
                <w:lang w:eastAsia="es-ES"/>
              </w:rPr>
              <w:t xml:space="preserve"> artísticas para conformar un mapa cultural,</w:t>
            </w:r>
            <w:r w:rsidRPr="00E06ADC">
              <w:rPr>
                <w:rFonts w:eastAsia="Times New Roman" w:cs="Noto Sans"/>
                <w:b/>
                <w:bCs/>
                <w:sz w:val="18"/>
                <w:szCs w:val="18"/>
                <w:lang w:eastAsia="es-ES"/>
              </w:rPr>
              <w:t xml:space="preserve"> </w:t>
            </w:r>
            <w:r w:rsidR="00B54C3F">
              <w:rPr>
                <w:rFonts w:eastAsia="Times New Roman" w:cs="Noto Sans"/>
                <w:b/>
                <w:bCs/>
                <w:sz w:val="18"/>
                <w:szCs w:val="18"/>
                <w:lang w:eastAsia="es-ES"/>
              </w:rPr>
              <w:t>ampliar</w:t>
            </w:r>
            <w:r w:rsidRPr="00E06ADC">
              <w:rPr>
                <w:rFonts w:eastAsia="Times New Roman" w:cs="Noto Sans"/>
                <w:b/>
                <w:bCs/>
                <w:sz w:val="18"/>
                <w:szCs w:val="18"/>
                <w:lang w:eastAsia="es-ES"/>
              </w:rPr>
              <w:t xml:space="preserve"> las posibilidades</w:t>
            </w:r>
            <w:r w:rsidR="0060332C">
              <w:rPr>
                <w:rFonts w:eastAsia="Times New Roman" w:cs="Noto Sans"/>
                <w:b/>
                <w:bCs/>
                <w:sz w:val="18"/>
                <w:szCs w:val="18"/>
                <w:lang w:eastAsia="es-ES"/>
              </w:rPr>
              <w:t xml:space="preserve"> de disfrute</w:t>
            </w:r>
            <w:r w:rsidR="0043273F" w:rsidRPr="00E06ADC">
              <w:rPr>
                <w:rFonts w:eastAsia="Times New Roman" w:cs="Noto Sans"/>
                <w:b/>
                <w:bCs/>
                <w:sz w:val="18"/>
                <w:szCs w:val="18"/>
                <w:lang w:eastAsia="es-ES"/>
              </w:rPr>
              <w:t xml:space="preserve"> de la literatura y</w:t>
            </w:r>
            <w:r w:rsidRPr="00E06ADC">
              <w:rPr>
                <w:rFonts w:eastAsia="Times New Roman" w:cs="Noto Sans"/>
                <w:b/>
                <w:bCs/>
                <w:sz w:val="18"/>
                <w:szCs w:val="18"/>
                <w:lang w:eastAsia="es-ES"/>
              </w:rPr>
              <w:t xml:space="preserve"> crear textos de intención literaria.</w:t>
            </w:r>
            <w:r w:rsidRPr="00E06ADC">
              <w:rPr>
                <w:rFonts w:eastAsia="Times New Roman" w:cs="Noto Sans"/>
                <w:sz w:val="18"/>
                <w:szCs w:val="18"/>
                <w:lang w:eastAsia="es-ES"/>
              </w:rPr>
              <w:t> </w:t>
            </w:r>
          </w:p>
        </w:tc>
      </w:tr>
      <w:tr w:rsidR="00D74694" w:rsidRPr="00E06ADC" w14:paraId="296D76DE"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6851E93B" w14:textId="77777777" w:rsidR="00D74694" w:rsidRPr="00E06ADC" w:rsidRDefault="00D74694" w:rsidP="00DE5BA9">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60332C">
              <w:rPr>
                <w:rFonts w:eastAsia="Times New Roman" w:cs="Noto Sans"/>
                <w:sz w:val="18"/>
                <w:szCs w:val="18"/>
                <w:lang w:eastAsia="es-ES"/>
              </w:rPr>
              <w:t>t</w:t>
            </w:r>
            <w:r w:rsidRPr="00E06ADC">
              <w:rPr>
                <w:rFonts w:eastAsia="Times New Roman" w:cs="Noto Sans"/>
                <w:sz w:val="18"/>
                <w:szCs w:val="18"/>
                <w:lang w:eastAsia="es-ES"/>
              </w:rPr>
              <w:t xml:space="preserve">a competencia </w:t>
            </w:r>
            <w:r w:rsidR="00DE5BA9">
              <w:rPr>
                <w:rFonts w:eastAsia="Times New Roman" w:cs="Noto Sans"/>
                <w:sz w:val="18"/>
                <w:szCs w:val="18"/>
                <w:lang w:eastAsia="es-ES"/>
              </w:rPr>
              <w:t>debe</w:t>
            </w:r>
            <w:r w:rsidRPr="00E06ADC">
              <w:rPr>
                <w:rFonts w:eastAsia="Times New Roman" w:cs="Noto Sans"/>
                <w:sz w:val="18"/>
                <w:szCs w:val="18"/>
                <w:lang w:eastAsia="es-ES"/>
              </w:rPr>
              <w:t xml:space="preserve"> facilitar el tráfico desde una lectura identificativa o argumental de las obras </w:t>
            </w:r>
            <w:r w:rsidR="0043273F" w:rsidRPr="00E06ADC">
              <w:rPr>
                <w:rFonts w:eastAsia="Times New Roman" w:cs="Noto Sans"/>
                <w:sz w:val="18"/>
                <w:szCs w:val="18"/>
                <w:lang w:eastAsia="es-ES"/>
              </w:rPr>
              <w:t>hacia</w:t>
            </w:r>
            <w:r w:rsidR="00EA0F38">
              <w:rPr>
                <w:rFonts w:eastAsia="Times New Roman" w:cs="Noto Sans"/>
                <w:sz w:val="18"/>
                <w:szCs w:val="18"/>
                <w:lang w:eastAsia="es-ES"/>
              </w:rPr>
              <w:t xml:space="preserve"> </w:t>
            </w:r>
            <w:r w:rsidRPr="00E06ADC">
              <w:rPr>
                <w:rFonts w:eastAsia="Times New Roman" w:cs="Noto Sans"/>
                <w:sz w:val="18"/>
                <w:szCs w:val="18"/>
                <w:lang w:eastAsia="es-ES"/>
              </w:rPr>
              <w:t>una que propicie una fruición más consciente y elaborada</w:t>
            </w:r>
            <w:r w:rsidR="0043273F" w:rsidRPr="00E06ADC">
              <w:rPr>
                <w:rFonts w:eastAsia="Times New Roman" w:cs="Noto Sans"/>
                <w:sz w:val="18"/>
                <w:szCs w:val="18"/>
                <w:lang w:eastAsia="es-ES"/>
              </w:rPr>
              <w:t>,</w:t>
            </w:r>
            <w:r w:rsidR="008B5D35">
              <w:rPr>
                <w:rFonts w:eastAsia="Times New Roman" w:cs="Noto Sans"/>
                <w:sz w:val="18"/>
                <w:szCs w:val="18"/>
                <w:lang w:eastAsia="es-ES"/>
              </w:rPr>
              <w:t xml:space="preserve"> que abra</w:t>
            </w:r>
            <w:r w:rsidRPr="00E06ADC">
              <w:rPr>
                <w:rFonts w:eastAsia="Times New Roman" w:cs="Noto Sans"/>
                <w:sz w:val="18"/>
                <w:szCs w:val="18"/>
                <w:lang w:eastAsia="es-ES"/>
              </w:rPr>
              <w:t xml:space="preserve"> las puertas a textos inicialmente alejados de la experiencia inmediata </w:t>
            </w:r>
            <w:r w:rsidR="00967C4F" w:rsidRPr="00E06ADC">
              <w:rPr>
                <w:rFonts w:eastAsia="Times New Roman" w:cs="Noto Sans"/>
                <w:sz w:val="18"/>
                <w:szCs w:val="18"/>
                <w:lang w:eastAsia="es-ES"/>
              </w:rPr>
              <w:t>de los alumnos</w:t>
            </w:r>
            <w:r w:rsidRPr="00E06ADC">
              <w:rPr>
                <w:rFonts w:eastAsia="Times New Roman" w:cs="Noto Sans"/>
                <w:sz w:val="18"/>
                <w:szCs w:val="18"/>
                <w:lang w:eastAsia="es-ES"/>
              </w:rPr>
              <w:t>. Por eso</w:t>
            </w:r>
            <w:r w:rsidR="0043273F" w:rsidRPr="00E06ADC">
              <w:rPr>
                <w:rFonts w:eastAsia="Times New Roman" w:cs="Noto Sans"/>
                <w:sz w:val="18"/>
                <w:szCs w:val="18"/>
                <w:lang w:eastAsia="es-ES"/>
              </w:rPr>
              <w:t>,</w:t>
            </w:r>
            <w:r w:rsidRPr="00E06ADC">
              <w:rPr>
                <w:rFonts w:eastAsia="Times New Roman" w:cs="Noto Sans"/>
                <w:sz w:val="18"/>
                <w:szCs w:val="18"/>
                <w:lang w:eastAsia="es-ES"/>
              </w:rPr>
              <w:t xml:space="preserve"> es necesario desarrollar habilidades</w:t>
            </w:r>
            <w:r w:rsidR="00EA0F38">
              <w:rPr>
                <w:rFonts w:eastAsia="Times New Roman" w:cs="Noto Sans"/>
                <w:sz w:val="18"/>
                <w:szCs w:val="18"/>
                <w:lang w:eastAsia="es-ES"/>
              </w:rPr>
              <w:t xml:space="preserve"> </w:t>
            </w:r>
            <w:r w:rsidRPr="00E06ADC">
              <w:rPr>
                <w:rFonts w:eastAsia="Times New Roman" w:cs="Noto Sans"/>
                <w:sz w:val="18"/>
                <w:szCs w:val="18"/>
                <w:lang w:eastAsia="es-ES"/>
              </w:rPr>
              <w:t>de interpretación que favorezcan el acceso a obras cada vez más complejas, la verbalización de juicios de valor cada vez más argumentados y la construcción de un mapa cultural que conjugue los horizontes nacionales con los europeos y universales</w:t>
            </w:r>
            <w:r w:rsidR="00085483" w:rsidRPr="00E06ADC">
              <w:rPr>
                <w:rFonts w:eastAsia="Times New Roman" w:cs="Noto Sans"/>
                <w:sz w:val="18"/>
                <w:szCs w:val="18"/>
                <w:lang w:eastAsia="es-ES"/>
              </w:rPr>
              <w:t>,</w:t>
            </w:r>
            <w:r w:rsidRPr="00E06ADC">
              <w:rPr>
                <w:rFonts w:eastAsia="Times New Roman" w:cs="Noto Sans"/>
                <w:sz w:val="18"/>
                <w:szCs w:val="18"/>
                <w:lang w:eastAsia="es-ES"/>
              </w:rPr>
              <w:t xml:space="preserve"> y las obras literarias con otras manifestaciones artísticas. Constatar la pervivencia de universales temáticos y formales que atraviesan épocas y contextos culturales implica privilegiar un enfoque intertextual. Propiciar la creación de textos de intención literaria favorece la apropiación de las convenciones formales de los </w:t>
            </w:r>
            <w:r w:rsidR="0060332C">
              <w:rPr>
                <w:rFonts w:eastAsia="Times New Roman" w:cs="Noto Sans"/>
                <w:sz w:val="18"/>
                <w:szCs w:val="18"/>
                <w:lang w:eastAsia="es-ES"/>
              </w:rPr>
              <w:t>diversos</w:t>
            </w:r>
            <w:r w:rsidRPr="00E06ADC">
              <w:rPr>
                <w:rFonts w:eastAsia="Times New Roman" w:cs="Noto Sans"/>
                <w:sz w:val="18"/>
                <w:szCs w:val="18"/>
                <w:lang w:eastAsia="es-ES"/>
              </w:rPr>
              <w:t xml:space="preserve"> géneros.</w:t>
            </w:r>
            <w:r w:rsidR="00085483" w:rsidRPr="00E06ADC">
              <w:rPr>
                <w:rFonts w:eastAsia="Times New Roman" w:cs="Noto Sans"/>
                <w:sz w:val="18"/>
                <w:szCs w:val="18"/>
                <w:lang w:eastAsia="es-ES"/>
              </w:rPr>
              <w:t xml:space="preserve"> Los</w:t>
            </w:r>
            <w:r w:rsidR="0060332C">
              <w:rPr>
                <w:rFonts w:eastAsia="Times New Roman" w:cs="Noto Sans"/>
                <w:sz w:val="18"/>
                <w:szCs w:val="18"/>
                <w:lang w:eastAsia="es-ES"/>
              </w:rPr>
              <w:t xml:space="preserve"> ejes propuestos para el</w:t>
            </w:r>
            <w:r w:rsidRPr="00E06ADC">
              <w:rPr>
                <w:rFonts w:eastAsia="Times New Roman" w:cs="Noto Sans"/>
                <w:sz w:val="18"/>
                <w:szCs w:val="18"/>
                <w:lang w:eastAsia="es-ES"/>
              </w:rPr>
              <w:t xml:space="preserve"> desarrollo de es</w:t>
            </w:r>
            <w:r w:rsidR="0060332C">
              <w:rPr>
                <w:rFonts w:eastAsia="Times New Roman" w:cs="Noto Sans"/>
                <w:sz w:val="18"/>
                <w:szCs w:val="18"/>
                <w:lang w:eastAsia="es-ES"/>
              </w:rPr>
              <w:t>t</w:t>
            </w:r>
            <w:r w:rsidRPr="00E06ADC">
              <w:rPr>
                <w:rFonts w:eastAsia="Times New Roman" w:cs="Noto Sans"/>
                <w:sz w:val="18"/>
                <w:szCs w:val="18"/>
                <w:lang w:eastAsia="es-ES"/>
              </w:rPr>
              <w:t>a competencia</w:t>
            </w:r>
            <w:r w:rsidR="00085483" w:rsidRPr="00E06ADC">
              <w:rPr>
                <w:rFonts w:eastAsia="Times New Roman" w:cs="Noto Sans"/>
                <w:sz w:val="18"/>
                <w:szCs w:val="18"/>
                <w:lang w:eastAsia="es-ES"/>
              </w:rPr>
              <w:t xml:space="preserve"> son:</w:t>
            </w:r>
            <w:r w:rsidRPr="00E06ADC">
              <w:rPr>
                <w:rFonts w:eastAsia="Times New Roman" w:cs="Noto Sans"/>
                <w:sz w:val="18"/>
                <w:szCs w:val="18"/>
                <w:lang w:eastAsia="es-ES"/>
              </w:rPr>
              <w:t xml:space="preserve"> </w:t>
            </w:r>
            <w:r w:rsidR="00085483" w:rsidRPr="00E06ADC">
              <w:rPr>
                <w:rFonts w:eastAsia="Times New Roman" w:cs="Noto Sans"/>
                <w:sz w:val="18"/>
                <w:szCs w:val="18"/>
                <w:lang w:eastAsia="es-ES"/>
              </w:rPr>
              <w:t>en</w:t>
            </w:r>
            <w:r w:rsidRPr="00E06ADC">
              <w:rPr>
                <w:rFonts w:eastAsia="Times New Roman" w:cs="Noto Sans"/>
                <w:sz w:val="18"/>
                <w:szCs w:val="18"/>
                <w:lang w:eastAsia="es-ES"/>
              </w:rPr>
              <w:t xml:space="preserve"> primer lugar, la lectura guiada y compartida en el aula de obras que presenten una cierta resistencia para los</w:t>
            </w:r>
            <w:r w:rsidR="00967C4F" w:rsidRPr="00E06ADC">
              <w:rPr>
                <w:rFonts w:eastAsia="Times New Roman" w:cs="Noto Sans"/>
                <w:sz w:val="18"/>
                <w:szCs w:val="18"/>
                <w:lang w:eastAsia="es-ES"/>
              </w:rPr>
              <w:t xml:space="preserve"> alumnos</w:t>
            </w:r>
            <w:r w:rsidRPr="00E06ADC">
              <w:rPr>
                <w:rFonts w:eastAsia="Times New Roman" w:cs="Noto Sans"/>
                <w:sz w:val="18"/>
                <w:szCs w:val="18"/>
                <w:lang w:eastAsia="es-ES"/>
              </w:rPr>
              <w:t xml:space="preserve">, pero que permitan, con la mediación docente, no solo su </w:t>
            </w:r>
            <w:r w:rsidR="0060332C">
              <w:rPr>
                <w:rFonts w:eastAsia="Times New Roman" w:cs="Noto Sans"/>
                <w:sz w:val="18"/>
                <w:szCs w:val="18"/>
                <w:lang w:eastAsia="es-ES"/>
              </w:rPr>
              <w:t>disfrute</w:t>
            </w:r>
            <w:r w:rsidRPr="00E06ADC">
              <w:rPr>
                <w:rFonts w:eastAsia="Times New Roman" w:cs="Noto Sans"/>
                <w:sz w:val="18"/>
                <w:szCs w:val="18"/>
                <w:lang w:eastAsia="es-ES"/>
              </w:rPr>
              <w:t xml:space="preserve"> sino también la apropiación de sus elementos relevantes. En segun</w:t>
            </w:r>
            <w:r w:rsidR="0060332C">
              <w:rPr>
                <w:rFonts w:eastAsia="Times New Roman" w:cs="Noto Sans"/>
                <w:sz w:val="18"/>
                <w:szCs w:val="18"/>
                <w:lang w:eastAsia="es-ES"/>
              </w:rPr>
              <w:t>do lugar, la inscripción de dichas</w:t>
            </w:r>
            <w:r w:rsidRPr="00E06ADC">
              <w:rPr>
                <w:rFonts w:eastAsia="Times New Roman" w:cs="Noto Sans"/>
                <w:sz w:val="18"/>
                <w:szCs w:val="18"/>
                <w:lang w:eastAsia="es-ES"/>
              </w:rPr>
              <w:t xml:space="preserve"> obras en itinerarios temáticos o de género integrados por textos literarios y no literarios de diferentes épocas y contextos, </w:t>
            </w:r>
            <w:r w:rsidR="0060332C">
              <w:rPr>
                <w:rFonts w:eastAsia="Times New Roman" w:cs="Noto Sans"/>
                <w:sz w:val="18"/>
                <w:szCs w:val="18"/>
                <w:lang w:eastAsia="es-ES"/>
              </w:rPr>
              <w:t xml:space="preserve">cuya </w:t>
            </w:r>
            <w:r w:rsidRPr="00E06ADC">
              <w:rPr>
                <w:rFonts w:eastAsia="Times New Roman" w:cs="Noto Sans"/>
                <w:sz w:val="18"/>
                <w:szCs w:val="18"/>
                <w:lang w:eastAsia="es-ES"/>
              </w:rPr>
              <w:t xml:space="preserve">lectura </w:t>
            </w:r>
            <w:r w:rsidR="0060332C">
              <w:rPr>
                <w:rFonts w:eastAsia="Times New Roman" w:cs="Noto Sans"/>
                <w:sz w:val="18"/>
                <w:szCs w:val="18"/>
                <w:lang w:eastAsia="es-ES"/>
              </w:rPr>
              <w:t xml:space="preserve">comparada </w:t>
            </w:r>
            <w:r w:rsidRPr="00E06ADC">
              <w:rPr>
                <w:rFonts w:eastAsia="Times New Roman" w:cs="Noto Sans"/>
                <w:sz w:val="18"/>
                <w:szCs w:val="18"/>
                <w:lang w:eastAsia="es-ES"/>
              </w:rPr>
              <w:t>atienda</w:t>
            </w:r>
            <w:r w:rsidR="0060332C">
              <w:rPr>
                <w:rFonts w:eastAsia="Times New Roman" w:cs="Noto Sans"/>
                <w:sz w:val="18"/>
                <w:szCs w:val="18"/>
                <w:lang w:eastAsia="es-ES"/>
              </w:rPr>
              <w:t xml:space="preserve"> a</w:t>
            </w:r>
            <w:r w:rsidRPr="00E06ADC">
              <w:rPr>
                <w:rFonts w:eastAsia="Times New Roman" w:cs="Noto Sans"/>
                <w:sz w:val="18"/>
                <w:szCs w:val="18"/>
                <w:lang w:eastAsia="es-ES"/>
              </w:rPr>
              <w:t xml:space="preserve"> la evolución de los temas, tópicos y formas estéticas</w:t>
            </w:r>
            <w:r w:rsidR="00085483" w:rsidRPr="00E06ADC">
              <w:rPr>
                <w:rFonts w:eastAsia="Times New Roman" w:cs="Noto Sans"/>
                <w:sz w:val="18"/>
                <w:szCs w:val="18"/>
                <w:lang w:eastAsia="es-ES"/>
              </w:rPr>
              <w:t>,</w:t>
            </w:r>
            <w:r w:rsidRPr="00E06ADC">
              <w:rPr>
                <w:rFonts w:eastAsia="Times New Roman" w:cs="Noto Sans"/>
                <w:sz w:val="18"/>
                <w:szCs w:val="18"/>
                <w:lang w:eastAsia="es-ES"/>
              </w:rPr>
              <w:t xml:space="preserve"> y ayude a establecer vínculos entre el horizonte de producción y el horizonte actual de recepción. El diseño de itinerarios —en los </w:t>
            </w:r>
            <w:r w:rsidR="0060332C">
              <w:rPr>
                <w:rFonts w:eastAsia="Times New Roman" w:cs="Noto Sans"/>
                <w:sz w:val="18"/>
                <w:szCs w:val="18"/>
                <w:lang w:eastAsia="es-ES"/>
              </w:rPr>
              <w:t>que debe</w:t>
            </w:r>
            <w:r w:rsidRPr="00E06ADC">
              <w:rPr>
                <w:rFonts w:eastAsia="Times New Roman" w:cs="Noto Sans"/>
                <w:sz w:val="18"/>
                <w:szCs w:val="18"/>
                <w:lang w:eastAsia="es-ES"/>
              </w:rPr>
              <w:t xml:space="preserve"> haber representación de autoras y autores— reclama una planificación consensuada a lo largo de la etapa para asegurar la progresión y la complementariedad necesarias que permitan la adquisición gradual de las competencias interpretativas. </w:t>
            </w:r>
          </w:p>
        </w:tc>
      </w:tr>
      <w:tr w:rsidR="00D74694" w:rsidRPr="00E06ADC" w14:paraId="333EE646"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6775F4D8"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CCL4, CC1, CCEC1, CCEC2, CCEC3, CCEC4. </w:t>
            </w:r>
          </w:p>
        </w:tc>
      </w:tr>
      <w:tr w:rsidR="00D74694" w:rsidRPr="00E06ADC" w14:paraId="2F5BDD5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F14E32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9 Movilizar el conocimiento sobre la estructura de la lengua y sus usos y reflexionar de manera progresivamente autónoma sobre las elecciones lingüísticas y discursivas, con la terminología adecuada, para desarrollar la conciencia lingüística, para aumentar el repertorio comunicativo y para mejorar las destrezas tanto</w:t>
            </w:r>
            <w:r w:rsidR="000346E5">
              <w:rPr>
                <w:rFonts w:eastAsia="Times New Roman" w:cs="Noto Sans"/>
                <w:b/>
                <w:bCs/>
                <w:sz w:val="18"/>
                <w:szCs w:val="18"/>
                <w:lang w:eastAsia="es-ES"/>
              </w:rPr>
              <w:t xml:space="preserve"> de producción oral y escrita co</w:t>
            </w:r>
            <w:r w:rsidRPr="00E06ADC">
              <w:rPr>
                <w:rFonts w:eastAsia="Times New Roman" w:cs="Noto Sans"/>
                <w:b/>
                <w:bCs/>
                <w:sz w:val="18"/>
                <w:szCs w:val="18"/>
                <w:lang w:eastAsia="es-ES"/>
              </w:rPr>
              <w:t>mo de comprensión e interpretación crítica.</w:t>
            </w:r>
            <w:r w:rsidRPr="00E06ADC">
              <w:rPr>
                <w:rFonts w:eastAsia="Times New Roman" w:cs="Noto Sans"/>
                <w:sz w:val="18"/>
                <w:szCs w:val="18"/>
                <w:lang w:eastAsia="es-ES"/>
              </w:rPr>
              <w:t> </w:t>
            </w:r>
          </w:p>
        </w:tc>
      </w:tr>
      <w:tr w:rsidR="00D74694" w:rsidRPr="00E06ADC" w14:paraId="03305D3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7247EC1C" w14:textId="77777777" w:rsidR="00102975" w:rsidRPr="00E06ADC" w:rsidRDefault="000964F7" w:rsidP="00BC6131">
            <w:pPr>
              <w:textAlignment w:val="baseline"/>
              <w:rPr>
                <w:rFonts w:eastAsia="Times New Roman" w:cs="Noto Sans"/>
                <w:sz w:val="18"/>
                <w:szCs w:val="18"/>
                <w:lang w:eastAsia="es-ES"/>
              </w:rPr>
            </w:pPr>
            <w:r>
              <w:rPr>
                <w:rFonts w:eastAsia="Times New Roman" w:cs="Noto Sans"/>
                <w:sz w:val="18"/>
                <w:szCs w:val="18"/>
                <w:lang w:eastAsia="es-ES"/>
              </w:rPr>
              <w:t xml:space="preserve">Para </w:t>
            </w:r>
            <w:r w:rsidR="00296B7E" w:rsidRPr="00E06ADC">
              <w:rPr>
                <w:rFonts w:eastAsia="Times New Roman" w:cs="Noto Sans"/>
                <w:sz w:val="18"/>
                <w:szCs w:val="18"/>
                <w:lang w:eastAsia="es-ES"/>
              </w:rPr>
              <w:t>que</w:t>
            </w:r>
            <w:r w:rsidR="00D74694" w:rsidRPr="00E06ADC">
              <w:rPr>
                <w:rFonts w:eastAsia="Times New Roman" w:cs="Noto Sans"/>
                <w:sz w:val="18"/>
                <w:szCs w:val="18"/>
                <w:lang w:eastAsia="es-ES"/>
              </w:rPr>
              <w:t xml:space="preserve"> sea </w:t>
            </w:r>
            <w:r w:rsidR="00296B7E" w:rsidRPr="00E06ADC">
              <w:rPr>
                <w:rFonts w:eastAsia="Times New Roman" w:cs="Noto Sans"/>
                <w:sz w:val="18"/>
                <w:szCs w:val="18"/>
                <w:lang w:eastAsia="es-ES"/>
              </w:rPr>
              <w:t xml:space="preserve">realmente </w:t>
            </w:r>
            <w:r w:rsidR="00D74694" w:rsidRPr="00E06ADC">
              <w:rPr>
                <w:rFonts w:eastAsia="Times New Roman" w:cs="Noto Sans"/>
                <w:sz w:val="18"/>
                <w:szCs w:val="18"/>
                <w:lang w:eastAsia="es-ES"/>
              </w:rPr>
              <w:t>útil,</w:t>
            </w:r>
            <w:r w:rsidR="00296B7E" w:rsidRPr="00E06ADC">
              <w:rPr>
                <w:rFonts w:eastAsia="Times New Roman" w:cs="Noto Sans"/>
                <w:sz w:val="18"/>
                <w:szCs w:val="18"/>
                <w:lang w:eastAsia="es-ES"/>
              </w:rPr>
              <w:t xml:space="preserve"> el estudio sistemático de la lengua </w:t>
            </w:r>
            <w:r w:rsidR="00DE5BA9">
              <w:rPr>
                <w:rFonts w:eastAsia="Times New Roman" w:cs="Noto Sans"/>
                <w:sz w:val="18"/>
                <w:szCs w:val="18"/>
                <w:lang w:eastAsia="es-ES"/>
              </w:rPr>
              <w:t>debe</w:t>
            </w:r>
            <w:r w:rsidR="00296B7E" w:rsidRPr="00E06ADC">
              <w:rPr>
                <w:rFonts w:eastAsia="Times New Roman" w:cs="Noto Sans"/>
                <w:sz w:val="18"/>
                <w:szCs w:val="18"/>
                <w:lang w:eastAsia="es-ES"/>
              </w:rPr>
              <w:t xml:space="preserve"> promover </w:t>
            </w:r>
            <w:r w:rsidR="00D74694" w:rsidRPr="00E06ADC">
              <w:rPr>
                <w:rFonts w:eastAsia="Times New Roman" w:cs="Noto Sans"/>
                <w:sz w:val="18"/>
                <w:szCs w:val="18"/>
                <w:lang w:eastAsia="es-ES"/>
              </w:rPr>
              <w:t>la competencia</w:t>
            </w:r>
            <w:r w:rsidR="00296B7E" w:rsidRPr="00E06ADC">
              <w:rPr>
                <w:rFonts w:eastAsia="Times New Roman" w:cs="Noto Sans"/>
                <w:sz w:val="18"/>
                <w:szCs w:val="18"/>
                <w:lang w:eastAsia="es-ES"/>
              </w:rPr>
              <w:t xml:space="preserve"> metalingüística de los</w:t>
            </w:r>
            <w:r w:rsidR="00967C4F" w:rsidRPr="00E06ADC">
              <w:rPr>
                <w:rFonts w:eastAsia="Times New Roman" w:cs="Noto Sans"/>
                <w:sz w:val="18"/>
                <w:szCs w:val="18"/>
                <w:lang w:eastAsia="es-ES"/>
              </w:rPr>
              <w:t xml:space="preserve"> alumnos</w:t>
            </w:r>
            <w:r w:rsidR="00D74694" w:rsidRPr="00E06ADC">
              <w:rPr>
                <w:rFonts w:eastAsia="Times New Roman" w:cs="Noto Sans"/>
                <w:sz w:val="18"/>
                <w:szCs w:val="18"/>
                <w:lang w:eastAsia="es-ES"/>
              </w:rPr>
              <w:t xml:space="preserve"> </w:t>
            </w:r>
            <w:r w:rsidR="00296B7E" w:rsidRPr="00E06ADC">
              <w:rPr>
                <w:rFonts w:eastAsia="Times New Roman" w:cs="Noto Sans"/>
                <w:sz w:val="18"/>
                <w:szCs w:val="18"/>
                <w:lang w:eastAsia="es-ES"/>
              </w:rPr>
              <w:t>—</w:t>
            </w:r>
            <w:r w:rsidR="00D74694" w:rsidRPr="00E06ADC">
              <w:rPr>
                <w:rFonts w:eastAsia="Times New Roman" w:cs="Noto Sans"/>
                <w:sz w:val="18"/>
                <w:szCs w:val="18"/>
                <w:lang w:eastAsia="es-ES"/>
              </w:rPr>
              <w:t xml:space="preserve">es decir, su capacidad </w:t>
            </w:r>
            <w:r w:rsidR="00296B7E" w:rsidRPr="00E06ADC">
              <w:rPr>
                <w:rFonts w:eastAsia="Times New Roman" w:cs="Noto Sans"/>
                <w:sz w:val="18"/>
                <w:szCs w:val="18"/>
                <w:lang w:eastAsia="es-ES"/>
              </w:rPr>
              <w:t>para razonar</w:t>
            </w:r>
            <w:r w:rsidR="00D74694" w:rsidRPr="00E06ADC">
              <w:rPr>
                <w:rFonts w:eastAsia="Times New Roman" w:cs="Noto Sans"/>
                <w:sz w:val="18"/>
                <w:szCs w:val="18"/>
                <w:lang w:eastAsia="es-ES"/>
              </w:rPr>
              <w:t>,</w:t>
            </w:r>
            <w:r w:rsidR="00296B7E" w:rsidRPr="00E06ADC">
              <w:rPr>
                <w:rFonts w:eastAsia="Times New Roman" w:cs="Noto Sans"/>
                <w:sz w:val="18"/>
                <w:szCs w:val="18"/>
                <w:lang w:eastAsia="es-ES"/>
              </w:rPr>
              <w:t xml:space="preserve"> argumentar, observar y analizar—</w:t>
            </w:r>
            <w:r w:rsidR="00D74694" w:rsidRPr="00E06ADC">
              <w:rPr>
                <w:rFonts w:eastAsia="Times New Roman" w:cs="Noto Sans"/>
                <w:sz w:val="18"/>
                <w:szCs w:val="18"/>
                <w:lang w:eastAsia="es-ES"/>
              </w:rPr>
              <w:t xml:space="preserve"> y,</w:t>
            </w:r>
            <w:r w:rsidR="00296B7E" w:rsidRPr="00E06ADC">
              <w:rPr>
                <w:rFonts w:eastAsia="Times New Roman" w:cs="Noto Sans"/>
                <w:sz w:val="18"/>
                <w:szCs w:val="18"/>
                <w:lang w:eastAsia="es-ES"/>
              </w:rPr>
              <w:t xml:space="preserve"> a la vez,</w:t>
            </w:r>
            <w:r w:rsidR="00D74694" w:rsidRPr="00E06ADC">
              <w:rPr>
                <w:rFonts w:eastAsia="Times New Roman" w:cs="Noto Sans"/>
                <w:sz w:val="18"/>
                <w:szCs w:val="18"/>
                <w:lang w:eastAsia="es-ES"/>
              </w:rPr>
              <w:t xml:space="preserve"> </w:t>
            </w:r>
            <w:r w:rsidR="00DE5BA9">
              <w:rPr>
                <w:rFonts w:eastAsia="Times New Roman" w:cs="Noto Sans"/>
                <w:sz w:val="18"/>
                <w:szCs w:val="18"/>
                <w:lang w:eastAsia="es-ES"/>
              </w:rPr>
              <w:t>debe</w:t>
            </w:r>
            <w:r w:rsidR="00D74694" w:rsidRPr="00E06ADC">
              <w:rPr>
                <w:rFonts w:eastAsia="Times New Roman" w:cs="Noto Sans"/>
                <w:sz w:val="18"/>
                <w:szCs w:val="18"/>
                <w:lang w:eastAsia="es-ES"/>
              </w:rPr>
              <w:t xml:space="preserve"> estar </w:t>
            </w:r>
            <w:r w:rsidR="00296B7E" w:rsidRPr="00E06ADC">
              <w:rPr>
                <w:rFonts w:eastAsia="Times New Roman" w:cs="Noto Sans"/>
                <w:sz w:val="18"/>
                <w:szCs w:val="18"/>
                <w:lang w:eastAsia="es-ES"/>
              </w:rPr>
              <w:t>relacionado con los usos reales que en fan los hablantes</w:t>
            </w:r>
            <w:r w:rsidR="00D74694" w:rsidRPr="00E06ADC">
              <w:rPr>
                <w:rFonts w:eastAsia="Times New Roman" w:cs="Noto Sans"/>
                <w:sz w:val="18"/>
                <w:szCs w:val="18"/>
                <w:lang w:eastAsia="es-ES"/>
              </w:rPr>
              <w:t>,</w:t>
            </w:r>
            <w:r w:rsidR="00296B7E" w:rsidRPr="00E06ADC">
              <w:rPr>
                <w:rFonts w:eastAsia="Times New Roman" w:cs="Noto Sans"/>
                <w:sz w:val="18"/>
                <w:szCs w:val="18"/>
                <w:lang w:eastAsia="es-ES"/>
              </w:rPr>
              <w:t xml:space="preserve"> a través de</w:t>
            </w:r>
            <w:r w:rsidR="00D74694" w:rsidRPr="00E06ADC">
              <w:rPr>
                <w:rFonts w:eastAsia="Times New Roman" w:cs="Noto Sans"/>
                <w:sz w:val="18"/>
                <w:szCs w:val="18"/>
                <w:lang w:eastAsia="es-ES"/>
              </w:rPr>
              <w:t xml:space="preserve"> textos orales, escritos y multimodales contextualizados. La reflexión metalingüística </w:t>
            </w:r>
            <w:r w:rsidR="00DE5BA9">
              <w:rPr>
                <w:rFonts w:eastAsia="Times New Roman" w:cs="Noto Sans"/>
                <w:sz w:val="18"/>
                <w:szCs w:val="18"/>
                <w:lang w:eastAsia="es-ES"/>
              </w:rPr>
              <w:t>debe</w:t>
            </w:r>
            <w:r w:rsidR="00D74694" w:rsidRPr="00E06ADC">
              <w:rPr>
                <w:rFonts w:eastAsia="Times New Roman" w:cs="Noto Sans"/>
                <w:sz w:val="18"/>
                <w:szCs w:val="18"/>
                <w:lang w:eastAsia="es-ES"/>
              </w:rPr>
              <w:t xml:space="preserve"> partir del conocimiento intuitivo de los</w:t>
            </w:r>
            <w:r w:rsidR="00967C4F" w:rsidRPr="00E06ADC">
              <w:rPr>
                <w:rFonts w:eastAsia="Times New Roman" w:cs="Noto Sans"/>
                <w:sz w:val="18"/>
                <w:szCs w:val="18"/>
                <w:lang w:eastAsia="es-ES"/>
              </w:rPr>
              <w:t xml:space="preserve"> alumnos</w:t>
            </w:r>
            <w:r w:rsidR="00D74694" w:rsidRPr="00E06ADC">
              <w:rPr>
                <w:rFonts w:eastAsia="Times New Roman" w:cs="Noto Sans"/>
                <w:sz w:val="18"/>
                <w:szCs w:val="18"/>
                <w:lang w:eastAsia="es-ES"/>
              </w:rPr>
              <w:t xml:space="preserve"> como usuario de la lengua y establecer puentes con el conocimiento sistemático desde</w:t>
            </w:r>
            <w:r w:rsidR="00296B7E" w:rsidRPr="00E06ADC">
              <w:rPr>
                <w:rFonts w:eastAsia="Times New Roman" w:cs="Noto Sans"/>
                <w:sz w:val="18"/>
                <w:szCs w:val="18"/>
                <w:lang w:eastAsia="es-ES"/>
              </w:rPr>
              <w:t xml:space="preserve"> las primeras edades,</w:t>
            </w:r>
            <w:r w:rsidR="00D74694" w:rsidRPr="00E06ADC">
              <w:rPr>
                <w:rFonts w:eastAsia="Times New Roman" w:cs="Noto Sans"/>
                <w:sz w:val="18"/>
                <w:szCs w:val="18"/>
                <w:lang w:eastAsia="es-ES"/>
              </w:rPr>
              <w:t xml:space="preserve"> primero con un lenguaje </w:t>
            </w:r>
            <w:r w:rsidR="00296B7E" w:rsidRPr="00E06ADC">
              <w:rPr>
                <w:rFonts w:eastAsia="Times New Roman" w:cs="Noto Sans"/>
                <w:sz w:val="18"/>
                <w:szCs w:val="18"/>
                <w:lang w:eastAsia="es-ES"/>
              </w:rPr>
              <w:t>común más próximo al entorno escolar y, progresivamente, introducir</w:t>
            </w:r>
            <w:r w:rsidR="00D74694" w:rsidRPr="00E06ADC">
              <w:rPr>
                <w:rFonts w:eastAsia="Times New Roman" w:cs="Noto Sans"/>
                <w:sz w:val="18"/>
                <w:szCs w:val="18"/>
                <w:lang w:eastAsia="es-ES"/>
              </w:rPr>
              <w:t xml:space="preserve"> la terminología específica. Además, </w:t>
            </w:r>
            <w:r w:rsidR="00DE5BA9">
              <w:rPr>
                <w:rFonts w:eastAsia="Times New Roman" w:cs="Noto Sans"/>
                <w:sz w:val="18"/>
                <w:szCs w:val="18"/>
                <w:lang w:eastAsia="es-ES"/>
              </w:rPr>
              <w:t>debe</w:t>
            </w:r>
            <w:r w:rsidR="00D74694" w:rsidRPr="00E06ADC">
              <w:rPr>
                <w:rFonts w:eastAsia="Times New Roman" w:cs="Noto Sans"/>
                <w:sz w:val="18"/>
                <w:szCs w:val="18"/>
                <w:lang w:eastAsia="es-ES"/>
              </w:rPr>
              <w:t xml:space="preserve"> integrar </w:t>
            </w:r>
            <w:r w:rsidR="00296B7E" w:rsidRPr="00E06ADC">
              <w:rPr>
                <w:rFonts w:eastAsia="Times New Roman" w:cs="Noto Sans"/>
                <w:sz w:val="18"/>
                <w:szCs w:val="18"/>
                <w:lang w:eastAsia="es-ES"/>
              </w:rPr>
              <w:t>el estudio de los diferentes niveles lingüísticos:</w:t>
            </w:r>
            <w:r w:rsidR="00D74694" w:rsidRPr="00E06ADC">
              <w:rPr>
                <w:rFonts w:eastAsia="Times New Roman" w:cs="Noto Sans"/>
                <w:sz w:val="18"/>
                <w:szCs w:val="18"/>
                <w:lang w:eastAsia="es-ES"/>
              </w:rPr>
              <w:t xml:space="preserve"> fonético, fonológico, morfosintáctico, semántico y pragmático</w:t>
            </w:r>
            <w:r w:rsidR="00102975" w:rsidRPr="00E06ADC">
              <w:rPr>
                <w:rFonts w:eastAsia="Times New Roman" w:cs="Noto Sans"/>
                <w:sz w:val="18"/>
                <w:szCs w:val="18"/>
                <w:lang w:eastAsia="es-ES"/>
              </w:rPr>
              <w:t>.</w:t>
            </w:r>
          </w:p>
          <w:p w14:paraId="4C39D84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622AB0B2" w14:textId="77777777" w:rsidR="00102975" w:rsidRPr="00E06ADC" w:rsidRDefault="00BB7A7E" w:rsidP="00102975">
            <w:pPr>
              <w:textAlignment w:val="baseline"/>
              <w:rPr>
                <w:rFonts w:eastAsia="Times New Roman" w:cs="Noto Sans"/>
                <w:sz w:val="18"/>
                <w:szCs w:val="18"/>
                <w:lang w:eastAsia="es-ES"/>
              </w:rPr>
            </w:pPr>
            <w:r>
              <w:rPr>
                <w:rFonts w:eastAsia="Times New Roman" w:cs="Noto Sans"/>
                <w:sz w:val="18"/>
                <w:szCs w:val="18"/>
                <w:lang w:eastAsia="es-ES"/>
              </w:rPr>
              <w:t xml:space="preserve">El </w:t>
            </w:r>
            <w:r w:rsidR="00D74694" w:rsidRPr="00E06ADC">
              <w:rPr>
                <w:rFonts w:eastAsia="Times New Roman" w:cs="Noto Sans"/>
                <w:sz w:val="18"/>
                <w:szCs w:val="18"/>
                <w:lang w:eastAsia="es-ES"/>
              </w:rPr>
              <w:t xml:space="preserve">aprendizaje de la gramática </w:t>
            </w:r>
            <w:r w:rsidR="006B6508">
              <w:rPr>
                <w:rFonts w:eastAsia="Times New Roman" w:cs="Noto Sans"/>
                <w:sz w:val="18"/>
                <w:szCs w:val="18"/>
                <w:lang w:eastAsia="es-ES"/>
              </w:rPr>
              <w:t>debe tratarse</w:t>
            </w:r>
            <w:r w:rsidR="00102975" w:rsidRPr="00E06ADC">
              <w:rPr>
                <w:rFonts w:eastAsia="Times New Roman" w:cs="Noto Sans"/>
                <w:sz w:val="18"/>
                <w:szCs w:val="18"/>
                <w:lang w:eastAsia="es-ES"/>
              </w:rPr>
              <w:t xml:space="preserve"> </w:t>
            </w:r>
            <w:r w:rsidR="00D74694" w:rsidRPr="00E06ADC">
              <w:rPr>
                <w:rFonts w:eastAsia="Times New Roman" w:cs="Noto Sans"/>
                <w:sz w:val="18"/>
                <w:szCs w:val="18"/>
                <w:lang w:eastAsia="es-ES"/>
              </w:rPr>
              <w:t>como un proceso sostenido</w:t>
            </w:r>
            <w:r w:rsidR="00394799" w:rsidRPr="00E06ADC">
              <w:rPr>
                <w:rFonts w:eastAsia="Times New Roman" w:cs="Noto Sans"/>
                <w:sz w:val="18"/>
                <w:szCs w:val="18"/>
                <w:lang w:eastAsia="es-ES"/>
              </w:rPr>
              <w:t xml:space="preserve"> a lo largo de la etapa en que</w:t>
            </w:r>
            <w:r w:rsidR="00D74694" w:rsidRPr="00E06ADC">
              <w:rPr>
                <w:rFonts w:eastAsia="Times New Roman" w:cs="Noto Sans"/>
                <w:sz w:val="18"/>
                <w:szCs w:val="18"/>
                <w:lang w:eastAsia="es-ES"/>
              </w:rPr>
              <w:t xml:space="preserve"> la reflexión en torno al sistema lingüístico y la formulación inductiva </w:t>
            </w:r>
            <w:r w:rsidR="00394799" w:rsidRPr="00E06ADC">
              <w:rPr>
                <w:rFonts w:ascii="Arial" w:eastAsia="Times New Roman" w:hAnsi="Arial" w:cs="Arial"/>
                <w:sz w:val="18"/>
                <w:szCs w:val="18"/>
                <w:rtl/>
                <w:lang w:eastAsia="es-ES"/>
              </w:rPr>
              <w:t>—</w:t>
            </w:r>
            <w:r w:rsidR="00394799" w:rsidRPr="00E06ADC">
              <w:rPr>
                <w:rFonts w:eastAsia="Times New Roman" w:cs="Noto Sans"/>
                <w:sz w:val="18"/>
                <w:szCs w:val="18"/>
                <w:lang w:eastAsia="es-ES"/>
              </w:rPr>
              <w:t>y, por lo tanto, provisional—</w:t>
            </w:r>
            <w:r w:rsidR="00D74694" w:rsidRPr="00E06ADC">
              <w:rPr>
                <w:rFonts w:eastAsia="Times New Roman" w:cs="Noto Sans"/>
                <w:sz w:val="18"/>
                <w:szCs w:val="18"/>
                <w:lang w:eastAsia="es-ES"/>
              </w:rPr>
              <w:t>de conclusiones</w:t>
            </w:r>
            <w:r w:rsidR="00102975" w:rsidRPr="00E06ADC">
              <w:rPr>
                <w:rFonts w:eastAsia="Times New Roman" w:cs="Noto Sans"/>
                <w:sz w:val="18"/>
                <w:szCs w:val="18"/>
                <w:lang w:eastAsia="es-ES"/>
              </w:rPr>
              <w:t xml:space="preserve">, </w:t>
            </w:r>
            <w:r w:rsidR="00394799" w:rsidRPr="00E06ADC">
              <w:rPr>
                <w:rFonts w:eastAsia="Times New Roman" w:cs="Noto Sans"/>
                <w:sz w:val="18"/>
                <w:szCs w:val="18"/>
                <w:lang w:eastAsia="es-ES"/>
              </w:rPr>
              <w:t>acontece</w:t>
            </w:r>
            <w:r w:rsidR="00102975" w:rsidRPr="00E06ADC">
              <w:rPr>
                <w:rFonts w:eastAsia="Times New Roman" w:cs="Noto Sans"/>
                <w:sz w:val="18"/>
                <w:szCs w:val="18"/>
                <w:lang w:eastAsia="es-ES"/>
              </w:rPr>
              <w:t xml:space="preserve"> más relevante que el </w:t>
            </w:r>
            <w:r w:rsidR="00394799" w:rsidRPr="00E06ADC">
              <w:rPr>
                <w:rFonts w:eastAsia="Times New Roman" w:cs="Noto Sans"/>
                <w:sz w:val="18"/>
                <w:szCs w:val="18"/>
                <w:lang w:eastAsia="es-ES"/>
              </w:rPr>
              <w:t xml:space="preserve">aprendizaje </w:t>
            </w:r>
            <w:r w:rsidR="00AD7A81" w:rsidRPr="00E06ADC">
              <w:rPr>
                <w:rFonts w:eastAsia="Times New Roman" w:cs="Noto Sans"/>
                <w:sz w:val="18"/>
                <w:szCs w:val="18"/>
                <w:lang w:eastAsia="es-ES"/>
              </w:rPr>
              <w:t>estrictamente</w:t>
            </w:r>
            <w:r w:rsidR="00394799" w:rsidRPr="00E06ADC">
              <w:rPr>
                <w:rFonts w:eastAsia="Times New Roman" w:cs="Noto Sans"/>
                <w:sz w:val="18"/>
                <w:szCs w:val="18"/>
                <w:lang w:eastAsia="es-ES"/>
              </w:rPr>
              <w:t xml:space="preserve"> taxonómico.</w:t>
            </w:r>
            <w:r w:rsidR="00D74694" w:rsidRPr="00E06ADC">
              <w:rPr>
                <w:rFonts w:eastAsia="Times New Roman" w:cs="Noto Sans"/>
                <w:sz w:val="18"/>
                <w:szCs w:val="18"/>
                <w:lang w:eastAsia="es-ES"/>
              </w:rPr>
              <w:t xml:space="preserve"> </w:t>
            </w:r>
          </w:p>
          <w:p w14:paraId="1AC99081" w14:textId="77777777" w:rsidR="00102975" w:rsidRPr="00E06ADC" w:rsidRDefault="00102975" w:rsidP="00102975">
            <w:pPr>
              <w:textAlignment w:val="baseline"/>
              <w:rPr>
                <w:rFonts w:eastAsia="Times New Roman" w:cs="Noto Sans"/>
                <w:sz w:val="18"/>
                <w:szCs w:val="18"/>
                <w:lang w:eastAsia="es-ES"/>
              </w:rPr>
            </w:pPr>
          </w:p>
          <w:p w14:paraId="41B977A9" w14:textId="77777777" w:rsidR="00D74694" w:rsidRPr="00E06ADC" w:rsidRDefault="00D74694" w:rsidP="00394799">
            <w:pPr>
              <w:textAlignment w:val="baseline"/>
              <w:rPr>
                <w:rFonts w:eastAsia="Times New Roman" w:cs="Noto Sans"/>
                <w:sz w:val="18"/>
                <w:szCs w:val="18"/>
                <w:lang w:eastAsia="es-ES"/>
              </w:rPr>
            </w:pPr>
            <w:r w:rsidRPr="00E06ADC">
              <w:rPr>
                <w:rFonts w:eastAsia="Times New Roman" w:cs="Noto Sans"/>
                <w:sz w:val="18"/>
                <w:szCs w:val="18"/>
                <w:lang w:eastAsia="es-ES"/>
              </w:rPr>
              <w:t>Por eso</w:t>
            </w:r>
            <w:r w:rsidR="00394799" w:rsidRPr="00E06ADC">
              <w:rPr>
                <w:rFonts w:eastAsia="Times New Roman" w:cs="Noto Sans"/>
                <w:sz w:val="18"/>
                <w:szCs w:val="18"/>
                <w:lang w:eastAsia="es-ES"/>
              </w:rPr>
              <w:t>,</w:t>
            </w:r>
            <w:r w:rsidRPr="00E06ADC">
              <w:rPr>
                <w:rFonts w:eastAsia="Times New Roman" w:cs="Noto Sans"/>
                <w:sz w:val="18"/>
                <w:szCs w:val="18"/>
                <w:lang w:eastAsia="es-ES"/>
              </w:rPr>
              <w:t xml:space="preserve"> hay que partir de la observación del significado y la función que las formas lingüísticas adquieren en el discurso, para llegar a la generalización y a la sistematización</w:t>
            </w:r>
            <w:r w:rsidR="00394799" w:rsidRPr="00E06ADC">
              <w:rPr>
                <w:rFonts w:eastAsia="Times New Roman" w:cs="Noto Sans"/>
                <w:sz w:val="18"/>
                <w:szCs w:val="18"/>
                <w:lang w:eastAsia="es-ES"/>
              </w:rPr>
              <w:t>,</w:t>
            </w:r>
            <w:r w:rsidRPr="00E06ADC">
              <w:rPr>
                <w:rFonts w:eastAsia="Times New Roman" w:cs="Noto Sans"/>
                <w:sz w:val="18"/>
                <w:szCs w:val="18"/>
                <w:lang w:eastAsia="es-ES"/>
              </w:rPr>
              <w:t xml:space="preserve"> </w:t>
            </w:r>
            <w:r w:rsidR="00394799" w:rsidRPr="00E06ADC">
              <w:rPr>
                <w:rFonts w:eastAsia="Times New Roman" w:cs="Noto Sans"/>
                <w:sz w:val="18"/>
                <w:szCs w:val="18"/>
                <w:lang w:eastAsia="es-ES"/>
              </w:rPr>
              <w:t xml:space="preserve">mediante </w:t>
            </w:r>
            <w:r w:rsidRPr="00E06ADC">
              <w:rPr>
                <w:rFonts w:eastAsia="Times New Roman" w:cs="Noto Sans"/>
                <w:sz w:val="18"/>
                <w:szCs w:val="18"/>
                <w:lang w:eastAsia="es-ES"/>
              </w:rPr>
              <w:t>la observación de enunciados, el contraste entre oraciones, la formulación de hipótesis y de reglas, el uso de contraejemplos o la conexión con otros fenómenos lingüísticos. En definitiva, se pretende estimular la reflexión metal</w:t>
            </w:r>
            <w:r w:rsidR="000964F7">
              <w:rPr>
                <w:rFonts w:eastAsia="Times New Roman" w:cs="Noto Sans"/>
                <w:sz w:val="18"/>
                <w:szCs w:val="18"/>
                <w:lang w:eastAsia="es-ES"/>
              </w:rPr>
              <w:t>ingüística e interlingüística pa</w:t>
            </w:r>
            <w:r w:rsidRPr="00E06ADC">
              <w:rPr>
                <w:rFonts w:eastAsia="Times New Roman" w:cs="Noto Sans"/>
                <w:sz w:val="18"/>
                <w:szCs w:val="18"/>
                <w:lang w:eastAsia="es-ES"/>
              </w:rPr>
              <w:t>r</w:t>
            </w:r>
            <w:r w:rsidR="000964F7">
              <w:rPr>
                <w:rFonts w:eastAsia="Times New Roman" w:cs="Noto Sans"/>
                <w:sz w:val="18"/>
                <w:szCs w:val="18"/>
                <w:lang w:eastAsia="es-ES"/>
              </w:rPr>
              <w:t xml:space="preserve">a </w:t>
            </w:r>
            <w:r w:rsidRPr="00E06ADC">
              <w:rPr>
                <w:rFonts w:eastAsia="Times New Roman" w:cs="Noto Sans"/>
                <w:sz w:val="18"/>
                <w:szCs w:val="18"/>
                <w:lang w:eastAsia="es-ES"/>
              </w:rPr>
              <w:t>que el alumno pueda pensar y hablar sobre la lengua de forma que es</w:t>
            </w:r>
            <w:r w:rsidR="00CE2AD9">
              <w:rPr>
                <w:rFonts w:eastAsia="Times New Roman" w:cs="Noto Sans"/>
                <w:sz w:val="18"/>
                <w:szCs w:val="18"/>
                <w:lang w:eastAsia="es-ES"/>
              </w:rPr>
              <w:t>t</w:t>
            </w:r>
            <w:r w:rsidRPr="00E06ADC">
              <w:rPr>
                <w:rFonts w:eastAsia="Times New Roman" w:cs="Noto Sans"/>
                <w:sz w:val="18"/>
                <w:szCs w:val="18"/>
                <w:lang w:eastAsia="es-ES"/>
              </w:rPr>
              <w:t>e conocimiento revierta en una mejora de las producciones propias y en una mejor comprensión e interpretación crítica de las producciones ajenas.</w:t>
            </w:r>
            <w:r w:rsidR="00EA0F38">
              <w:rPr>
                <w:rFonts w:eastAsia="Times New Roman" w:cs="Noto Sans"/>
                <w:sz w:val="18"/>
                <w:szCs w:val="18"/>
                <w:lang w:eastAsia="es-ES"/>
              </w:rPr>
              <w:t xml:space="preserve"> </w:t>
            </w:r>
          </w:p>
        </w:tc>
      </w:tr>
      <w:tr w:rsidR="00D74694" w:rsidRPr="00E06ADC" w14:paraId="321FE20F"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71750A7A"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CCL2, CP2, STEM1, STEM2, CPSAA5. </w:t>
            </w:r>
          </w:p>
        </w:tc>
      </w:tr>
      <w:tr w:rsidR="00D74694" w:rsidRPr="00E06ADC" w14:paraId="2F63389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C302E0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10 Poner las propias prácticas comunicativas al servicio de la convivencia democrática, la resolución dialogada de los conflictos y la igualdad de derechos de todas las personas, utilizando un lenguaje no discriminatorio y desterrando los abusos de poder a través de la palabra para favorecer un uso no tan solo eficaz sino también ético y democrático del lenguaje.</w:t>
            </w:r>
            <w:r w:rsidRPr="00E06ADC">
              <w:rPr>
                <w:rFonts w:eastAsia="Times New Roman" w:cs="Noto Sans"/>
                <w:sz w:val="18"/>
                <w:szCs w:val="18"/>
                <w:lang w:eastAsia="es-ES"/>
              </w:rPr>
              <w:t> </w:t>
            </w:r>
          </w:p>
        </w:tc>
      </w:tr>
      <w:tr w:rsidR="00D74694" w:rsidRPr="00E06ADC" w14:paraId="65FB7D0F"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0C7F7FA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Adquirir es</w:t>
            </w:r>
            <w:r w:rsidR="00CE2AD9">
              <w:rPr>
                <w:rFonts w:eastAsia="Times New Roman" w:cs="Noto Sans"/>
                <w:sz w:val="18"/>
                <w:szCs w:val="18"/>
                <w:lang w:eastAsia="es-ES"/>
              </w:rPr>
              <w:t>t</w:t>
            </w:r>
            <w:r w:rsidRPr="00E06ADC">
              <w:rPr>
                <w:rFonts w:eastAsia="Times New Roman" w:cs="Noto Sans"/>
                <w:sz w:val="18"/>
                <w:szCs w:val="18"/>
                <w:lang w:eastAsia="es-ES"/>
              </w:rPr>
              <w:t>a competencia implica no tan solo que los estudiantes sean eficaces en la hora de comunicarse, sino que pongan las palabras al servicio de unos objetivos que no se desentiendan de la insoslayable dimensión ética de la comunicación. </w:t>
            </w:r>
          </w:p>
          <w:p w14:paraId="12501DD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26961049" w14:textId="77777777" w:rsidR="00D74694" w:rsidRPr="00E06ADC" w:rsidRDefault="00D74694"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En el ámbito de la comunicación personal, la educación lingüística </w:t>
            </w:r>
            <w:r w:rsidR="00DE5BA9">
              <w:rPr>
                <w:rFonts w:eastAsia="Times New Roman" w:cs="Noto Sans"/>
                <w:sz w:val="18"/>
                <w:szCs w:val="18"/>
                <w:lang w:eastAsia="es-ES"/>
              </w:rPr>
              <w:t>debe</w:t>
            </w:r>
            <w:r w:rsidRPr="00E06ADC">
              <w:rPr>
                <w:rFonts w:eastAsia="Times New Roman" w:cs="Noto Sans"/>
                <w:sz w:val="18"/>
                <w:szCs w:val="18"/>
                <w:lang w:eastAsia="es-ES"/>
              </w:rPr>
              <w:t xml:space="preserve"> ayudar a forjar relaciones interpersonales basadas en la empatía y el respeto,</w:t>
            </w:r>
            <w:r w:rsidR="005E1B92" w:rsidRPr="00E06ADC">
              <w:rPr>
                <w:rFonts w:eastAsia="Times New Roman" w:cs="Noto Sans"/>
                <w:sz w:val="18"/>
                <w:szCs w:val="18"/>
                <w:lang w:eastAsia="es-ES"/>
              </w:rPr>
              <w:t xml:space="preserve"> y brindar</w:t>
            </w:r>
            <w:r w:rsidRPr="00E06ADC">
              <w:rPr>
                <w:rFonts w:eastAsia="Times New Roman" w:cs="Noto Sans"/>
                <w:sz w:val="18"/>
                <w:szCs w:val="18"/>
                <w:lang w:eastAsia="es-ES"/>
              </w:rPr>
              <w:t xml:space="preserve"> herramientas para la </w:t>
            </w:r>
            <w:r w:rsidR="00FE75EE">
              <w:rPr>
                <w:rFonts w:eastAsia="Times New Roman" w:cs="Noto Sans"/>
                <w:sz w:val="18"/>
                <w:szCs w:val="18"/>
                <w:lang w:eastAsia="es-ES"/>
              </w:rPr>
              <w:t>escucha</w:t>
            </w:r>
            <w:r w:rsidRPr="00E06ADC">
              <w:rPr>
                <w:rFonts w:eastAsia="Times New Roman" w:cs="Noto Sans"/>
                <w:sz w:val="18"/>
                <w:szCs w:val="18"/>
                <w:lang w:eastAsia="es-ES"/>
              </w:rPr>
              <w:t xml:space="preserve"> activa, la comunicación asertiva, la deliberación argumentada y la resolución dialogada de los conflictos. Erradicar los usos discriminatorios y manipuladores del lenguaje, </w:t>
            </w:r>
            <w:r w:rsidR="00CE2AD9">
              <w:rPr>
                <w:rFonts w:eastAsia="Times New Roman" w:cs="Noto Sans"/>
                <w:sz w:val="18"/>
                <w:szCs w:val="18"/>
                <w:lang w:eastAsia="es-ES"/>
              </w:rPr>
              <w:t>así</w:t>
            </w:r>
            <w:r w:rsidR="006B6508">
              <w:rPr>
                <w:rFonts w:eastAsia="Times New Roman" w:cs="Noto Sans"/>
                <w:sz w:val="18"/>
                <w:szCs w:val="18"/>
                <w:lang w:eastAsia="es-ES"/>
              </w:rPr>
              <w:t xml:space="preserve"> como</w:t>
            </w:r>
            <w:r w:rsidRPr="00E06ADC">
              <w:rPr>
                <w:rFonts w:eastAsia="Times New Roman" w:cs="Noto Sans"/>
                <w:sz w:val="18"/>
                <w:szCs w:val="18"/>
                <w:lang w:eastAsia="es-ES"/>
              </w:rPr>
              <w:t xml:space="preserve"> los abusos de poder a través de la palabra</w:t>
            </w:r>
            <w:r w:rsidR="006901F1" w:rsidRPr="00E06ADC">
              <w:rPr>
                <w:rFonts w:eastAsia="Times New Roman" w:cs="Noto Sans"/>
                <w:sz w:val="18"/>
                <w:szCs w:val="18"/>
                <w:lang w:eastAsia="es-ES"/>
              </w:rPr>
              <w:t>,</w:t>
            </w:r>
            <w:r w:rsidRPr="00E06ADC">
              <w:rPr>
                <w:rFonts w:eastAsia="Times New Roman" w:cs="Noto Sans"/>
                <w:sz w:val="18"/>
                <w:szCs w:val="18"/>
                <w:lang w:eastAsia="es-ES"/>
              </w:rPr>
              <w:t xml:space="preserve"> es un imperativo ético. En los ámbitos educativo, social y profesional, la educación lingüística </w:t>
            </w:r>
            <w:r w:rsidR="00DE5BA9">
              <w:rPr>
                <w:rFonts w:eastAsia="Times New Roman" w:cs="Noto Sans"/>
                <w:sz w:val="18"/>
                <w:szCs w:val="18"/>
                <w:lang w:eastAsia="es-ES"/>
              </w:rPr>
              <w:t>debe</w:t>
            </w:r>
            <w:r w:rsidRPr="00E06ADC">
              <w:rPr>
                <w:rFonts w:eastAsia="Times New Roman" w:cs="Noto Sans"/>
                <w:sz w:val="18"/>
                <w:szCs w:val="18"/>
                <w:lang w:eastAsia="es-ES"/>
              </w:rPr>
              <w:t xml:space="preserve"> capacitar para tomar la palabra en el ejercicio de una ciudadanía activa y comprometida en la construcción de sociedades más equitativas, más democráticas y responsables en relación a los grandes desafíos que como humanidad tenemos planteados: la sostenibilidad del planeta y la erradicación </w:t>
            </w:r>
            <w:r w:rsidR="006901F1" w:rsidRPr="00E06ADC">
              <w:rPr>
                <w:rFonts w:eastAsia="Times New Roman" w:cs="Noto Sans"/>
                <w:sz w:val="18"/>
                <w:szCs w:val="18"/>
                <w:lang w:eastAsia="es-ES"/>
              </w:rPr>
              <w:t>de las infinitas violencias y</w:t>
            </w:r>
            <w:r w:rsidRPr="00E06ADC">
              <w:rPr>
                <w:rFonts w:eastAsia="Times New Roman" w:cs="Noto Sans"/>
                <w:sz w:val="18"/>
                <w:szCs w:val="18"/>
                <w:lang w:eastAsia="es-ES"/>
              </w:rPr>
              <w:t xml:space="preserve"> las crecientes desigualdades. </w:t>
            </w:r>
          </w:p>
        </w:tc>
      </w:tr>
      <w:tr w:rsidR="00D74694" w:rsidRPr="00E06ADC" w14:paraId="326EEFDC"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7BF99FA8"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CCL5, CP3, CD3, CPSAA3, CC1, CC2, CC3. </w:t>
            </w:r>
          </w:p>
        </w:tc>
      </w:tr>
    </w:tbl>
    <w:p w14:paraId="64F4A04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17B5264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Primero y segundo curso</w:t>
      </w:r>
      <w:r w:rsidRPr="00E06ADC">
        <w:rPr>
          <w:rStyle w:val="eop"/>
          <w:rFonts w:ascii="Noto Sans" w:eastAsiaTheme="majorEastAsia" w:hAnsi="Noto Sans" w:cs="Noto Sans"/>
          <w:sz w:val="18"/>
          <w:szCs w:val="18"/>
        </w:rPr>
        <w:t> </w:t>
      </w:r>
    </w:p>
    <w:p w14:paraId="1B8A0F8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A82FF3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2E86CCC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46A0326"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72078605"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5F00F32" w14:textId="77777777" w:rsidTr="005C52D3">
        <w:tc>
          <w:tcPr>
            <w:tcW w:w="8494" w:type="dxa"/>
            <w:shd w:val="clear" w:color="auto" w:fill="DFDFDF" w:themeFill="background2" w:themeFillShade="E6"/>
          </w:tcPr>
          <w:p w14:paraId="25AD5705" w14:textId="77777777" w:rsidR="00D74694" w:rsidRPr="00E06ADC" w:rsidRDefault="006901F1" w:rsidP="006901F1">
            <w:pPr>
              <w:rPr>
                <w:rFonts w:eastAsia="Times New Roman" w:cs="Noto Sans"/>
                <w:sz w:val="18"/>
                <w:szCs w:val="18"/>
                <w:lang w:eastAsia="es-ES"/>
              </w:rPr>
            </w:pPr>
            <w:r w:rsidRPr="00E06ADC">
              <w:rPr>
                <w:rFonts w:eastAsia="Times New Roman" w:cs="Noto Sans"/>
                <w:b/>
                <w:bCs/>
                <w:sz w:val="18"/>
                <w:szCs w:val="18"/>
                <w:lang w:eastAsia="es-ES"/>
              </w:rPr>
              <w:t>CE 1 Describir y apreciar la diversidad lingüística del mundo a partir del reconocimiento de las lenguas de los</w:t>
            </w:r>
            <w:r w:rsidR="00967C4F" w:rsidRPr="00E06ADC">
              <w:rPr>
                <w:rFonts w:eastAsia="Times New Roman" w:cs="Noto Sans"/>
                <w:b/>
                <w:bCs/>
                <w:sz w:val="18"/>
                <w:szCs w:val="18"/>
                <w:lang w:eastAsia="es-ES"/>
              </w:rPr>
              <w:t xml:space="preserve"> alumnos</w:t>
            </w:r>
            <w:r w:rsidRPr="00E06ADC">
              <w:rPr>
                <w:rFonts w:eastAsia="Times New Roman" w:cs="Noto Sans"/>
                <w:b/>
                <w:bCs/>
                <w:sz w:val="18"/>
                <w:szCs w:val="18"/>
                <w:lang w:eastAsia="es-ES"/>
              </w:rPr>
              <w:t xml:space="preserve"> y la realidad plurilingüe y pluricultural de </w:t>
            </w:r>
            <w:r w:rsidR="006A7753">
              <w:rPr>
                <w:rFonts w:eastAsia="Times New Roman" w:cs="Noto Sans"/>
                <w:b/>
                <w:bCs/>
                <w:sz w:val="18"/>
                <w:szCs w:val="18"/>
                <w:lang w:eastAsia="es-ES"/>
              </w:rPr>
              <w:t>España, con especial atención a</w:t>
            </w:r>
            <w:r w:rsidRPr="00E06ADC">
              <w:rPr>
                <w:rFonts w:eastAsia="Times New Roman" w:cs="Noto Sans"/>
                <w:b/>
                <w:bCs/>
                <w:sz w:val="18"/>
                <w:szCs w:val="18"/>
                <w:lang w:eastAsia="es-ES"/>
              </w:rPr>
              <w:t xml:space="preserve"> los territorios de habla catalana, analizando e</w:t>
            </w:r>
            <w:r w:rsidR="006A7753">
              <w:rPr>
                <w:rFonts w:eastAsia="Times New Roman" w:cs="Noto Sans"/>
                <w:b/>
                <w:bCs/>
                <w:sz w:val="18"/>
                <w:szCs w:val="18"/>
                <w:lang w:eastAsia="es-ES"/>
              </w:rPr>
              <w:t>l origen y desarrollo sociohistó</w:t>
            </w:r>
            <w:r w:rsidRPr="00E06ADC">
              <w:rPr>
                <w:rFonts w:eastAsia="Times New Roman" w:cs="Noto Sans"/>
                <w:b/>
                <w:bCs/>
                <w:sz w:val="18"/>
                <w:szCs w:val="18"/>
                <w:lang w:eastAsia="es-ES"/>
              </w:rPr>
              <w:t>ric</w:t>
            </w:r>
            <w:r w:rsidR="006A7753">
              <w:rPr>
                <w:rFonts w:eastAsia="Times New Roman" w:cs="Noto Sans"/>
                <w:b/>
                <w:bCs/>
                <w:sz w:val="18"/>
                <w:szCs w:val="18"/>
                <w:lang w:eastAsia="es-ES"/>
              </w:rPr>
              <w:t>o</w:t>
            </w:r>
            <w:r w:rsidRPr="00E06ADC">
              <w:rPr>
                <w:rFonts w:eastAsia="Times New Roman" w:cs="Noto Sans"/>
                <w:b/>
                <w:bCs/>
                <w:sz w:val="18"/>
                <w:szCs w:val="18"/>
                <w:lang w:eastAsia="es-ES"/>
              </w:rPr>
              <w:t xml:space="preserve"> de sus lenguas y las características de las principales variedades dialectales del catalán, para favorecer la reflexión interlingüística, combatir los estereotipos y prejuicios lingüísticos, y poner en valor esa diversidad como fuente de riqueza cultural.</w:t>
            </w:r>
            <w:r w:rsidRPr="00E06ADC">
              <w:rPr>
                <w:rFonts w:eastAsia="Times New Roman" w:cs="Noto Sans"/>
                <w:sz w:val="18"/>
                <w:szCs w:val="18"/>
                <w:lang w:eastAsia="es-ES"/>
              </w:rPr>
              <w:t> </w:t>
            </w:r>
          </w:p>
        </w:tc>
      </w:tr>
      <w:tr w:rsidR="00D74694" w:rsidRPr="00E06ADC" w14:paraId="061F1B74" w14:textId="77777777" w:rsidTr="005C52D3">
        <w:tc>
          <w:tcPr>
            <w:tcW w:w="8494" w:type="dxa"/>
            <w:shd w:val="clear" w:color="auto" w:fill="F8F8F8" w:themeFill="background2"/>
          </w:tcPr>
          <w:p w14:paraId="6583A35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w:t>
            </w:r>
            <w:r w:rsidR="006A7753">
              <w:rPr>
                <w:rFonts w:eastAsia="Times New Roman" w:cs="Noto Sans"/>
                <w:sz w:val="18"/>
                <w:szCs w:val="18"/>
                <w:lang w:eastAsia="es-ES"/>
              </w:rPr>
              <w:t xml:space="preserve"> 1.1 Reconocer las lenguas del en</w:t>
            </w:r>
            <w:r w:rsidRPr="00E06ADC">
              <w:rPr>
                <w:rFonts w:eastAsia="Times New Roman" w:cs="Noto Sans"/>
                <w:sz w:val="18"/>
                <w:szCs w:val="18"/>
                <w:lang w:eastAsia="es-ES"/>
              </w:rPr>
              <w:t xml:space="preserve">torno </w:t>
            </w:r>
            <w:r w:rsidR="00236B50">
              <w:rPr>
                <w:rFonts w:eastAsia="Times New Roman" w:cs="Noto Sans"/>
                <w:sz w:val="18"/>
                <w:szCs w:val="18"/>
                <w:lang w:eastAsia="es-ES"/>
              </w:rPr>
              <w:t>de</w:t>
            </w:r>
            <w:r w:rsidRPr="00E06ADC">
              <w:rPr>
                <w:rFonts w:eastAsia="Times New Roman" w:cs="Noto Sans"/>
                <w:sz w:val="18"/>
                <w:szCs w:val="18"/>
                <w:lang w:eastAsia="es-ES"/>
              </w:rPr>
              <w:t xml:space="preserve"> los</w:t>
            </w:r>
            <w:r w:rsidR="00EA0F38">
              <w:rPr>
                <w:rFonts w:eastAsia="Times New Roman" w:cs="Noto Sans"/>
                <w:sz w:val="18"/>
                <w:szCs w:val="18"/>
                <w:lang w:eastAsia="es-ES"/>
              </w:rPr>
              <w:t xml:space="preserve"> </w:t>
            </w:r>
            <w:r w:rsidRPr="00E06ADC">
              <w:rPr>
                <w:rFonts w:eastAsia="Times New Roman" w:cs="Noto Sans"/>
                <w:sz w:val="18"/>
                <w:szCs w:val="18"/>
                <w:lang w:eastAsia="es-ES"/>
              </w:rPr>
              <w:t>alumnos y contrastar algunos de sus rasgos en manifestaciones orales, escritas y multimodales.</w:t>
            </w:r>
          </w:p>
        </w:tc>
      </w:tr>
      <w:tr w:rsidR="00D74694" w:rsidRPr="00E06ADC" w14:paraId="557A3F5B" w14:textId="77777777" w:rsidTr="005C52D3">
        <w:tc>
          <w:tcPr>
            <w:tcW w:w="8494" w:type="dxa"/>
          </w:tcPr>
          <w:p w14:paraId="726CDD7F" w14:textId="77777777" w:rsidR="00D74694" w:rsidRPr="00E06ADC" w:rsidRDefault="006A7753" w:rsidP="00CB5D8D">
            <w:pPr>
              <w:numPr>
                <w:ilvl w:val="0"/>
                <w:numId w:val="362"/>
              </w:numPr>
              <w:textAlignment w:val="baseline"/>
              <w:rPr>
                <w:rFonts w:eastAsia="Times New Roman" w:cs="Noto Sans"/>
                <w:sz w:val="18"/>
                <w:szCs w:val="18"/>
                <w:lang w:eastAsia="es-ES"/>
              </w:rPr>
            </w:pPr>
            <w:r>
              <w:rPr>
                <w:rFonts w:eastAsia="Times New Roman" w:cs="Noto Sans"/>
                <w:sz w:val="18"/>
                <w:szCs w:val="18"/>
                <w:lang w:eastAsia="es-ES"/>
              </w:rPr>
              <w:t>Reconocer las lenguas del en</w:t>
            </w:r>
            <w:r w:rsidR="00D74694" w:rsidRPr="00E06ADC">
              <w:rPr>
                <w:rFonts w:eastAsia="Times New Roman" w:cs="Noto Sans"/>
                <w:sz w:val="18"/>
                <w:szCs w:val="18"/>
                <w:lang w:eastAsia="es-ES"/>
              </w:rPr>
              <w:t xml:space="preserve">torno </w:t>
            </w:r>
            <w:r w:rsidR="00236B50">
              <w:rPr>
                <w:rFonts w:eastAsia="Times New Roman" w:cs="Noto Sans"/>
                <w:sz w:val="18"/>
                <w:szCs w:val="18"/>
                <w:lang w:eastAsia="es-ES"/>
              </w:rPr>
              <w:t>de</w:t>
            </w:r>
            <w:r w:rsidR="00D74694" w:rsidRPr="00E06ADC">
              <w:rPr>
                <w:rFonts w:eastAsia="Times New Roman" w:cs="Noto Sans"/>
                <w:sz w:val="18"/>
                <w:szCs w:val="18"/>
                <w:lang w:eastAsia="es-ES"/>
              </w:rPr>
              <w:t xml:space="preserve"> los</w:t>
            </w:r>
            <w:r w:rsidR="00EA0F38">
              <w:rPr>
                <w:rFonts w:eastAsia="Times New Roman" w:cs="Noto Sans"/>
                <w:sz w:val="18"/>
                <w:szCs w:val="18"/>
                <w:lang w:eastAsia="es-ES"/>
              </w:rPr>
              <w:t xml:space="preserve"> </w:t>
            </w:r>
            <w:r w:rsidR="00D74694" w:rsidRPr="00E06ADC">
              <w:rPr>
                <w:rFonts w:eastAsia="Times New Roman" w:cs="Noto Sans"/>
                <w:sz w:val="18"/>
                <w:szCs w:val="18"/>
                <w:lang w:eastAsia="es-ES"/>
              </w:rPr>
              <w:t>alumnos.</w:t>
            </w:r>
          </w:p>
        </w:tc>
      </w:tr>
      <w:tr w:rsidR="00D74694" w:rsidRPr="00E06ADC" w14:paraId="41D43F4B" w14:textId="77777777" w:rsidTr="005C52D3">
        <w:tc>
          <w:tcPr>
            <w:tcW w:w="8494" w:type="dxa"/>
          </w:tcPr>
          <w:p w14:paraId="4DDD6764"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Contrastar algunos de sus rasgos en manifestaciones orales, escritas y multimodales.</w:t>
            </w:r>
          </w:p>
        </w:tc>
      </w:tr>
      <w:tr w:rsidR="00D74694" w:rsidRPr="00E06ADC" w14:paraId="6ACD1F5E" w14:textId="77777777" w:rsidTr="005C52D3">
        <w:tc>
          <w:tcPr>
            <w:tcW w:w="8494" w:type="dxa"/>
            <w:shd w:val="clear" w:color="auto" w:fill="F8F8F8" w:themeFill="background2"/>
          </w:tcPr>
          <w:p w14:paraId="068D038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1.2 Identificar prejuicios y estereotipos lingüísticos adoptando una actitud de respeto y valoración de la riqueza cultural lingüística y dialectal, a partir de la observación de la diversidad lingüística del entorno.</w:t>
            </w:r>
          </w:p>
        </w:tc>
      </w:tr>
      <w:tr w:rsidR="00D74694" w:rsidRPr="00E06ADC" w14:paraId="6200C7A7" w14:textId="77777777" w:rsidTr="005C52D3">
        <w:tc>
          <w:tcPr>
            <w:tcW w:w="8494" w:type="dxa"/>
          </w:tcPr>
          <w:p w14:paraId="5A39445F"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Identificar prejuicios y estereotipos lingüísticos.</w:t>
            </w:r>
          </w:p>
        </w:tc>
      </w:tr>
      <w:tr w:rsidR="00D74694" w:rsidRPr="00E06ADC" w14:paraId="1716FB7A" w14:textId="77777777" w:rsidTr="005C52D3">
        <w:tc>
          <w:tcPr>
            <w:tcW w:w="8494" w:type="dxa"/>
          </w:tcPr>
          <w:p w14:paraId="52F83506"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Adoptar una actitud de respeto.</w:t>
            </w:r>
          </w:p>
        </w:tc>
      </w:tr>
      <w:tr w:rsidR="00D74694" w:rsidRPr="00E06ADC" w14:paraId="6E056EE3" w14:textId="77777777" w:rsidTr="005C52D3">
        <w:tc>
          <w:tcPr>
            <w:tcW w:w="8494" w:type="dxa"/>
          </w:tcPr>
          <w:p w14:paraId="67BA380E"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Valorar la riqueza cultural y lingüística.</w:t>
            </w:r>
          </w:p>
        </w:tc>
      </w:tr>
      <w:tr w:rsidR="00D74694" w:rsidRPr="00E06ADC" w14:paraId="6C26E59F" w14:textId="77777777" w:rsidTr="005C52D3">
        <w:tc>
          <w:tcPr>
            <w:tcW w:w="8494" w:type="dxa"/>
          </w:tcPr>
          <w:p w14:paraId="617BF9B1"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Observar la diversidad lingüística del entorno.</w:t>
            </w:r>
          </w:p>
        </w:tc>
      </w:tr>
    </w:tbl>
    <w:p w14:paraId="2B43FB4D"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BBA31A6" w14:textId="77777777" w:rsidTr="005C52D3">
        <w:tc>
          <w:tcPr>
            <w:tcW w:w="8494" w:type="dxa"/>
            <w:shd w:val="clear" w:color="auto" w:fill="DFDFDF" w:themeFill="background2" w:themeFillShade="E6"/>
          </w:tcPr>
          <w:p w14:paraId="6A0C7A3C" w14:textId="77777777" w:rsidR="00D74694" w:rsidRPr="00E06ADC" w:rsidRDefault="006901F1" w:rsidP="00B54C3F">
            <w:pPr>
              <w:rPr>
                <w:rFonts w:eastAsia="Times New Roman" w:cs="Noto Sans"/>
                <w:sz w:val="18"/>
                <w:szCs w:val="18"/>
                <w:lang w:eastAsia="es-ES"/>
              </w:rPr>
            </w:pPr>
            <w:r w:rsidRPr="00E06ADC">
              <w:rPr>
                <w:rFonts w:eastAsia="Times New Roman" w:cs="Noto Sans"/>
                <w:b/>
                <w:bCs/>
                <w:sz w:val="18"/>
                <w:szCs w:val="18"/>
                <w:lang w:eastAsia="es-ES"/>
              </w:rPr>
              <w:t>CE 2 Comprender e interpretar textos orales y multimodales recogiendo el sentido general y la información más relevante, identificando el punto de vista y la intención del emisor y valorando la</w:t>
            </w:r>
            <w:r w:rsidR="00EA0F38">
              <w:rPr>
                <w:rFonts w:eastAsia="Times New Roman" w:cs="Noto Sans"/>
                <w:b/>
                <w:bCs/>
                <w:sz w:val="18"/>
                <w:szCs w:val="18"/>
                <w:lang w:eastAsia="es-ES"/>
              </w:rPr>
              <w:t xml:space="preserve"> </w:t>
            </w:r>
            <w:r w:rsidRPr="00E06ADC">
              <w:rPr>
                <w:rFonts w:eastAsia="Times New Roman" w:cs="Noto Sans"/>
                <w:b/>
                <w:bCs/>
                <w:sz w:val="18"/>
                <w:szCs w:val="18"/>
                <w:lang w:eastAsia="es-ES"/>
              </w:rPr>
              <w:t>fiabilidad, la forma y el contenido, para construir co</w:t>
            </w:r>
            <w:r w:rsidR="00B54C3F">
              <w:rPr>
                <w:rFonts w:eastAsia="Times New Roman" w:cs="Noto Sans"/>
                <w:b/>
                <w:bCs/>
                <w:sz w:val="18"/>
                <w:szCs w:val="18"/>
                <w:lang w:eastAsia="es-ES"/>
              </w:rPr>
              <w:t>nocimiento, formarse opinión y ampliar</w:t>
            </w:r>
            <w:r w:rsidR="00EF49D6">
              <w:rPr>
                <w:rFonts w:eastAsia="Times New Roman" w:cs="Noto Sans"/>
                <w:b/>
                <w:bCs/>
                <w:sz w:val="18"/>
                <w:szCs w:val="18"/>
                <w:lang w:eastAsia="es-ES"/>
              </w:rPr>
              <w:t xml:space="preserve"> las posibilidades de disfrute</w:t>
            </w:r>
            <w:r w:rsidRPr="00E06ADC">
              <w:rPr>
                <w:rFonts w:eastAsia="Times New Roman" w:cs="Noto Sans"/>
                <w:b/>
                <w:bCs/>
                <w:sz w:val="18"/>
                <w:szCs w:val="18"/>
                <w:lang w:eastAsia="es-ES"/>
              </w:rPr>
              <w:t xml:space="preserve"> y ocio.</w:t>
            </w:r>
            <w:r w:rsidRPr="00E06ADC">
              <w:rPr>
                <w:rFonts w:eastAsia="Times New Roman" w:cs="Noto Sans"/>
                <w:sz w:val="18"/>
                <w:szCs w:val="18"/>
                <w:lang w:eastAsia="es-ES"/>
              </w:rPr>
              <w:t> </w:t>
            </w:r>
          </w:p>
        </w:tc>
      </w:tr>
      <w:tr w:rsidR="00D74694" w:rsidRPr="00E06ADC" w14:paraId="42C7D73B" w14:textId="77777777" w:rsidTr="005C52D3">
        <w:tc>
          <w:tcPr>
            <w:tcW w:w="8494" w:type="dxa"/>
            <w:shd w:val="clear" w:color="auto" w:fill="F8F8F8" w:themeFill="background2"/>
          </w:tcPr>
          <w:p w14:paraId="310FB60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2.1 Comprender el sentido global, la estructura, la información más relevante en función de las necesidades comunicativas y la intención del emisor en textos orales y multimodales sencillos de diferentes ámbitos, analizando la interacción entre los diferentes códigos.</w:t>
            </w:r>
          </w:p>
        </w:tc>
      </w:tr>
      <w:tr w:rsidR="00D74694" w:rsidRPr="00E06ADC" w14:paraId="0B715026" w14:textId="77777777" w:rsidTr="005C52D3">
        <w:tc>
          <w:tcPr>
            <w:tcW w:w="8494" w:type="dxa"/>
          </w:tcPr>
          <w:p w14:paraId="0798C95B"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Comprender el sentido global, la estructura, la información más relevante en función de las necesidades comunicativas.</w:t>
            </w:r>
          </w:p>
        </w:tc>
      </w:tr>
      <w:tr w:rsidR="00D74694" w:rsidRPr="00E06ADC" w14:paraId="00D1B110" w14:textId="77777777" w:rsidTr="005C52D3">
        <w:tc>
          <w:tcPr>
            <w:tcW w:w="8494" w:type="dxa"/>
          </w:tcPr>
          <w:p w14:paraId="151C7C1A"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Comprender la intención del emisor en textos orales y multimodales sencillos de diferentes ámbitos.</w:t>
            </w:r>
          </w:p>
        </w:tc>
      </w:tr>
      <w:tr w:rsidR="00D74694" w:rsidRPr="00E06ADC" w14:paraId="31D44876" w14:textId="77777777" w:rsidTr="005C52D3">
        <w:tc>
          <w:tcPr>
            <w:tcW w:w="8494" w:type="dxa"/>
          </w:tcPr>
          <w:p w14:paraId="07826E76"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Analizar la interacción entre los diferentes códigos.</w:t>
            </w:r>
          </w:p>
        </w:tc>
      </w:tr>
      <w:tr w:rsidR="00D74694" w:rsidRPr="00E06ADC" w14:paraId="0BD86D4D" w14:textId="77777777" w:rsidTr="005C52D3">
        <w:tc>
          <w:tcPr>
            <w:tcW w:w="8494" w:type="dxa"/>
            <w:shd w:val="clear" w:color="auto" w:fill="F8F8F8" w:themeFill="background2"/>
          </w:tcPr>
          <w:p w14:paraId="37ECA08F" w14:textId="77777777" w:rsidR="00D74694" w:rsidRPr="00E06ADC" w:rsidRDefault="00D74694" w:rsidP="006B6508">
            <w:pPr>
              <w:textAlignment w:val="baseline"/>
              <w:rPr>
                <w:rFonts w:eastAsia="Times New Roman" w:cs="Noto Sans"/>
                <w:sz w:val="18"/>
                <w:szCs w:val="18"/>
                <w:lang w:eastAsia="es-ES"/>
              </w:rPr>
            </w:pPr>
            <w:r w:rsidRPr="00E06ADC">
              <w:rPr>
                <w:rFonts w:eastAsia="Times New Roman" w:cs="Noto Sans"/>
                <w:sz w:val="18"/>
                <w:szCs w:val="18"/>
                <w:lang w:eastAsia="es-ES"/>
              </w:rPr>
              <w:t>CA 2.2 Valorar la forma y el contenido de textos orales y multimodales sencillos, evaluando la</w:t>
            </w:r>
            <w:r w:rsidR="006901F1" w:rsidRPr="00E06ADC">
              <w:rPr>
                <w:rFonts w:eastAsia="Times New Roman" w:cs="Noto Sans"/>
                <w:sz w:val="18"/>
                <w:szCs w:val="18"/>
                <w:lang w:eastAsia="es-ES"/>
              </w:rPr>
              <w:t xml:space="preserve"> calidad, la</w:t>
            </w:r>
            <w:r w:rsidR="00EA0F38">
              <w:rPr>
                <w:rFonts w:eastAsia="Times New Roman" w:cs="Noto Sans"/>
                <w:sz w:val="18"/>
                <w:szCs w:val="18"/>
                <w:lang w:eastAsia="es-ES"/>
              </w:rPr>
              <w:t xml:space="preserve"> </w:t>
            </w:r>
            <w:r w:rsidRPr="00E06ADC">
              <w:rPr>
                <w:rFonts w:eastAsia="Times New Roman" w:cs="Noto Sans"/>
                <w:sz w:val="18"/>
                <w:szCs w:val="18"/>
                <w:lang w:eastAsia="es-ES"/>
              </w:rPr>
              <w:t>fiabilidad e idoneidad del canal utilizado</w:t>
            </w:r>
            <w:r w:rsidR="006B6508">
              <w:rPr>
                <w:rFonts w:eastAsia="Times New Roman" w:cs="Noto Sans"/>
                <w:sz w:val="18"/>
                <w:szCs w:val="18"/>
                <w:lang w:eastAsia="es-ES"/>
              </w:rPr>
              <w:t>, así como</w:t>
            </w:r>
            <w:r w:rsidRPr="00E06ADC">
              <w:rPr>
                <w:rFonts w:eastAsia="Times New Roman" w:cs="Noto Sans"/>
                <w:sz w:val="18"/>
                <w:szCs w:val="18"/>
                <w:lang w:eastAsia="es-ES"/>
              </w:rPr>
              <w:t xml:space="preserve"> la eficacia de los procedimientos comunicativos empleados.</w:t>
            </w:r>
          </w:p>
        </w:tc>
      </w:tr>
      <w:tr w:rsidR="00D74694" w:rsidRPr="00E06ADC" w14:paraId="724D035F" w14:textId="77777777" w:rsidTr="005C52D3">
        <w:tc>
          <w:tcPr>
            <w:tcW w:w="8494" w:type="dxa"/>
          </w:tcPr>
          <w:p w14:paraId="08E5C897"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Valorar la forma y el contenido de textos orales y multimodales sencillos.</w:t>
            </w:r>
          </w:p>
        </w:tc>
      </w:tr>
      <w:tr w:rsidR="00D74694" w:rsidRPr="00E06ADC" w14:paraId="54D74E55" w14:textId="77777777" w:rsidTr="005C52D3">
        <w:tc>
          <w:tcPr>
            <w:tcW w:w="8494" w:type="dxa"/>
          </w:tcPr>
          <w:p w14:paraId="0F874E66"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Evaluar la calidad de textos orales y multimodales sencillos.</w:t>
            </w:r>
          </w:p>
        </w:tc>
      </w:tr>
      <w:tr w:rsidR="00D74694" w:rsidRPr="00E06ADC" w14:paraId="06E397C8" w14:textId="77777777" w:rsidTr="005C52D3">
        <w:tc>
          <w:tcPr>
            <w:tcW w:w="8494" w:type="dxa"/>
          </w:tcPr>
          <w:p w14:paraId="62E50452"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Valorar la fiabilidad y la idoneidad del canal utilizado y la eficacia de los procedimientos comunicativos empleados.</w:t>
            </w:r>
          </w:p>
        </w:tc>
      </w:tr>
    </w:tbl>
    <w:p w14:paraId="64428CE6"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3609A26" w14:textId="77777777" w:rsidTr="005C52D3">
        <w:tc>
          <w:tcPr>
            <w:tcW w:w="8494" w:type="dxa"/>
            <w:shd w:val="clear" w:color="auto" w:fill="DFDFDF" w:themeFill="background2" w:themeFillShade="E6"/>
          </w:tcPr>
          <w:p w14:paraId="68244B10" w14:textId="77777777" w:rsidR="00D74694" w:rsidRPr="00E06ADC" w:rsidRDefault="00D74694" w:rsidP="00B9556F">
            <w:pPr>
              <w:textAlignment w:val="baseline"/>
              <w:rPr>
                <w:rFonts w:eastAsia="Times New Roman" w:cs="Noto Sans"/>
                <w:b/>
                <w:bCs/>
                <w:sz w:val="18"/>
                <w:szCs w:val="18"/>
                <w:lang w:eastAsia="es-ES"/>
              </w:rPr>
            </w:pPr>
            <w:r w:rsidRPr="00E06ADC">
              <w:rPr>
                <w:rFonts w:eastAsia="Times New Roman" w:cs="Noto Sans"/>
                <w:b/>
                <w:bCs/>
                <w:sz w:val="18"/>
                <w:szCs w:val="18"/>
                <w:lang w:eastAsia="es-ES"/>
              </w:rPr>
              <w:t>CE 3 Producir textos orales y multimodales con fluidez, coherencia,</w:t>
            </w:r>
            <w:r w:rsidR="00B9556F">
              <w:rPr>
                <w:rFonts w:eastAsia="Times New Roman" w:cs="Noto Sans"/>
                <w:b/>
                <w:bCs/>
                <w:sz w:val="18"/>
                <w:szCs w:val="18"/>
                <w:lang w:eastAsia="es-ES"/>
              </w:rPr>
              <w:t xml:space="preserve"> cohesión y registro adecuado, dadas</w:t>
            </w:r>
            <w:r w:rsidRPr="00E06ADC">
              <w:rPr>
                <w:rFonts w:eastAsia="Times New Roman" w:cs="Noto Sans"/>
                <w:b/>
                <w:bCs/>
                <w:sz w:val="18"/>
                <w:szCs w:val="18"/>
                <w:lang w:eastAsia="es-ES"/>
              </w:rPr>
              <w:t xml:space="preserve"> las convenciones propias de los diferentes géneros discursivos, y participar en interacciones orales con actitud cooperativa y respetuosa, tanto para construir conocimiento y establecer vínculos personales como para intervenir de manera activa e informada en diferentes contextos sociales.</w:t>
            </w:r>
          </w:p>
        </w:tc>
      </w:tr>
      <w:tr w:rsidR="00D74694" w:rsidRPr="00E06ADC" w14:paraId="62A416DE" w14:textId="77777777" w:rsidTr="005C52D3">
        <w:tc>
          <w:tcPr>
            <w:tcW w:w="8494" w:type="dxa"/>
            <w:shd w:val="clear" w:color="auto" w:fill="F8F8F8" w:themeFill="background2"/>
          </w:tcPr>
          <w:p w14:paraId="3C068EE1" w14:textId="77777777" w:rsidR="00D74694" w:rsidRPr="00E06ADC" w:rsidRDefault="00D74694" w:rsidP="00B9556F">
            <w:pPr>
              <w:textAlignment w:val="baseline"/>
              <w:rPr>
                <w:rFonts w:eastAsia="Times New Roman" w:cs="Noto Sans"/>
                <w:sz w:val="18"/>
                <w:szCs w:val="18"/>
                <w:lang w:eastAsia="es-ES"/>
              </w:rPr>
            </w:pPr>
            <w:r w:rsidRPr="00E06ADC">
              <w:rPr>
                <w:rFonts w:eastAsia="Times New Roman" w:cs="Noto Sans"/>
                <w:sz w:val="18"/>
                <w:szCs w:val="18"/>
                <w:lang w:eastAsia="es-ES"/>
              </w:rPr>
              <w:t>CA 3.1 Realizar narraciones y exposiciones orales sencillas con diferentes grados de planificación sobre temas de interés personal, social y educativo ajustándose a las c</w:t>
            </w:r>
            <w:r w:rsidR="00CE2AD9">
              <w:rPr>
                <w:rFonts w:eastAsia="Times New Roman" w:cs="Noto Sans"/>
                <w:sz w:val="18"/>
                <w:szCs w:val="18"/>
                <w:lang w:eastAsia="es-ES"/>
              </w:rPr>
              <w:t>onvenciones propias de los diversos</w:t>
            </w:r>
            <w:r w:rsidRPr="00E06ADC">
              <w:rPr>
                <w:rFonts w:eastAsia="Times New Roman" w:cs="Noto Sans"/>
                <w:sz w:val="18"/>
                <w:szCs w:val="18"/>
                <w:lang w:eastAsia="es-ES"/>
              </w:rPr>
              <w:t xml:space="preserve"> géneros discursivos, con fluidez, coherencia, cohesión y el registro adecuado, en diferentes </w:t>
            </w:r>
            <w:r w:rsidR="00B9556F">
              <w:rPr>
                <w:rFonts w:eastAsia="Times New Roman" w:cs="Noto Sans"/>
                <w:sz w:val="18"/>
                <w:szCs w:val="18"/>
                <w:lang w:eastAsia="es-ES"/>
              </w:rPr>
              <w:t xml:space="preserve">soportes </w:t>
            </w:r>
            <w:r w:rsidRPr="00E06ADC">
              <w:rPr>
                <w:rFonts w:eastAsia="Times New Roman" w:cs="Noto Sans"/>
                <w:sz w:val="18"/>
                <w:szCs w:val="18"/>
                <w:lang w:eastAsia="es-ES"/>
              </w:rPr>
              <w:t>y utilizando de manera eficaz recursos verbales y no verbales.</w:t>
            </w:r>
          </w:p>
        </w:tc>
      </w:tr>
      <w:tr w:rsidR="00D74694" w:rsidRPr="00E06ADC" w14:paraId="5605A675" w14:textId="77777777" w:rsidTr="005C52D3">
        <w:tc>
          <w:tcPr>
            <w:tcW w:w="8494" w:type="dxa"/>
          </w:tcPr>
          <w:p w14:paraId="4C0E2747"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Realizar narraciones orales sencillas con diferentes grados de planificación sobre temas de interés personal, social y educativo en diferentes </w:t>
            </w:r>
            <w:r w:rsidR="00B9556F">
              <w:rPr>
                <w:rFonts w:eastAsia="Times New Roman" w:cs="Noto Sans"/>
                <w:sz w:val="18"/>
                <w:szCs w:val="18"/>
                <w:lang w:eastAsia="es-ES"/>
              </w:rPr>
              <w:t>soportes</w:t>
            </w:r>
            <w:r w:rsidRPr="00E06ADC">
              <w:rPr>
                <w:rFonts w:eastAsia="Times New Roman" w:cs="Noto Sans"/>
                <w:sz w:val="18"/>
                <w:szCs w:val="18"/>
                <w:lang w:eastAsia="es-ES"/>
              </w:rPr>
              <w:t>.</w:t>
            </w:r>
          </w:p>
        </w:tc>
      </w:tr>
      <w:tr w:rsidR="00D74694" w:rsidRPr="00E06ADC" w14:paraId="0AA98F3E" w14:textId="77777777" w:rsidTr="005C52D3">
        <w:tc>
          <w:tcPr>
            <w:tcW w:w="8494" w:type="dxa"/>
          </w:tcPr>
          <w:p w14:paraId="31CFC446"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Realizar exposiciones orales sencillas con diferentes grados de planificación sobre temas de interés per</w:t>
            </w:r>
            <w:r w:rsidR="004E2212">
              <w:rPr>
                <w:rFonts w:eastAsia="Times New Roman" w:cs="Noto Sans"/>
                <w:sz w:val="18"/>
                <w:szCs w:val="18"/>
                <w:lang w:eastAsia="es-ES"/>
              </w:rPr>
              <w:t>sonal, social y educativo en diversos</w:t>
            </w:r>
            <w:r w:rsidRPr="00E06ADC">
              <w:rPr>
                <w:rFonts w:eastAsia="Times New Roman" w:cs="Noto Sans"/>
                <w:sz w:val="18"/>
                <w:szCs w:val="18"/>
                <w:lang w:eastAsia="es-ES"/>
              </w:rPr>
              <w:t xml:space="preserve"> </w:t>
            </w:r>
            <w:r w:rsidR="00B9556F">
              <w:rPr>
                <w:rFonts w:eastAsia="Times New Roman" w:cs="Noto Sans"/>
                <w:sz w:val="18"/>
                <w:szCs w:val="18"/>
                <w:lang w:eastAsia="es-ES"/>
              </w:rPr>
              <w:t>soportes</w:t>
            </w:r>
            <w:r w:rsidRPr="00E06ADC">
              <w:rPr>
                <w:rFonts w:eastAsia="Times New Roman" w:cs="Noto Sans"/>
                <w:sz w:val="18"/>
                <w:szCs w:val="18"/>
                <w:lang w:eastAsia="es-ES"/>
              </w:rPr>
              <w:t>.</w:t>
            </w:r>
          </w:p>
        </w:tc>
      </w:tr>
      <w:tr w:rsidR="00D74694" w:rsidRPr="00E06ADC" w14:paraId="76D3C340" w14:textId="77777777" w:rsidTr="005C52D3">
        <w:tc>
          <w:tcPr>
            <w:tcW w:w="8494" w:type="dxa"/>
          </w:tcPr>
          <w:p w14:paraId="25E900E3"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Ajustar las narraciones y exposiciones orales sencillas a las convenciones propias de los </w:t>
            </w:r>
            <w:r w:rsidR="00025331">
              <w:rPr>
                <w:rFonts w:eastAsia="Times New Roman" w:cs="Noto Sans"/>
                <w:sz w:val="18"/>
                <w:szCs w:val="18"/>
                <w:lang w:eastAsia="es-ES"/>
              </w:rPr>
              <w:t>diversos</w:t>
            </w:r>
            <w:r w:rsidRPr="00E06ADC">
              <w:rPr>
                <w:rFonts w:eastAsia="Times New Roman" w:cs="Noto Sans"/>
                <w:sz w:val="18"/>
                <w:szCs w:val="18"/>
                <w:lang w:eastAsia="es-ES"/>
              </w:rPr>
              <w:t xml:space="preserve"> géneros discursivos con fluidez, coherencia, cohesión y corrección.</w:t>
            </w:r>
          </w:p>
        </w:tc>
      </w:tr>
      <w:tr w:rsidR="00D74694" w:rsidRPr="00E06ADC" w14:paraId="6E345BA9" w14:textId="77777777" w:rsidTr="005C52D3">
        <w:tc>
          <w:tcPr>
            <w:tcW w:w="8494" w:type="dxa"/>
          </w:tcPr>
          <w:p w14:paraId="34F676B2" w14:textId="77777777" w:rsidR="00D74694" w:rsidRPr="00E06ADC" w:rsidRDefault="00B9556F" w:rsidP="00CB5D8D">
            <w:pPr>
              <w:numPr>
                <w:ilvl w:val="0"/>
                <w:numId w:val="362"/>
              </w:numPr>
              <w:textAlignment w:val="baseline"/>
              <w:rPr>
                <w:rFonts w:eastAsia="Times New Roman" w:cs="Noto Sans"/>
                <w:sz w:val="18"/>
                <w:szCs w:val="18"/>
                <w:lang w:eastAsia="es-ES"/>
              </w:rPr>
            </w:pPr>
            <w:r>
              <w:rPr>
                <w:rFonts w:eastAsia="Times New Roman" w:cs="Noto Sans"/>
                <w:sz w:val="18"/>
                <w:szCs w:val="18"/>
                <w:lang w:eastAsia="es-ES"/>
              </w:rPr>
              <w:t>Emplear el registro adecuado a</w:t>
            </w:r>
            <w:r w:rsidR="00D74694" w:rsidRPr="00E06ADC">
              <w:rPr>
                <w:rFonts w:eastAsia="Times New Roman" w:cs="Noto Sans"/>
                <w:sz w:val="18"/>
                <w:szCs w:val="18"/>
                <w:lang w:eastAsia="es-ES"/>
              </w:rPr>
              <w:t xml:space="preserve"> la hora de hacer las narraciones y exposiciones orales sencillas.</w:t>
            </w:r>
          </w:p>
        </w:tc>
      </w:tr>
      <w:tr w:rsidR="00D74694" w:rsidRPr="00E06ADC" w14:paraId="37F4E410" w14:textId="77777777" w:rsidTr="005C52D3">
        <w:tc>
          <w:tcPr>
            <w:tcW w:w="8494" w:type="dxa"/>
          </w:tcPr>
          <w:p w14:paraId="69AD49CB"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Utilizar en las exposiciones orales y narraciones</w:t>
            </w:r>
            <w:r w:rsidR="00E86399" w:rsidRPr="00E06ADC">
              <w:rPr>
                <w:rFonts w:eastAsia="Times New Roman" w:cs="Noto Sans"/>
                <w:sz w:val="18"/>
                <w:szCs w:val="18"/>
                <w:lang w:eastAsia="es-ES"/>
              </w:rPr>
              <w:t>,</w:t>
            </w:r>
            <w:r w:rsidRPr="00E06ADC">
              <w:rPr>
                <w:rFonts w:eastAsia="Times New Roman" w:cs="Noto Sans"/>
                <w:sz w:val="18"/>
                <w:szCs w:val="18"/>
                <w:lang w:eastAsia="es-ES"/>
              </w:rPr>
              <w:t xml:space="preserve"> de manera eficaz</w:t>
            </w:r>
            <w:r w:rsidR="00E86399" w:rsidRPr="00E06ADC">
              <w:rPr>
                <w:rFonts w:eastAsia="Times New Roman" w:cs="Noto Sans"/>
                <w:sz w:val="18"/>
                <w:szCs w:val="18"/>
                <w:lang w:eastAsia="es-ES"/>
              </w:rPr>
              <w:t>,</w:t>
            </w:r>
            <w:r w:rsidRPr="00E06ADC">
              <w:rPr>
                <w:rFonts w:eastAsia="Times New Roman" w:cs="Noto Sans"/>
                <w:sz w:val="18"/>
                <w:szCs w:val="18"/>
                <w:lang w:eastAsia="es-ES"/>
              </w:rPr>
              <w:t xml:space="preserve"> recursos verbales y no verbales.</w:t>
            </w:r>
          </w:p>
        </w:tc>
      </w:tr>
      <w:tr w:rsidR="00D74694" w:rsidRPr="00E06ADC" w14:paraId="0806FD7A" w14:textId="77777777" w:rsidTr="005C52D3">
        <w:tc>
          <w:tcPr>
            <w:tcW w:w="8494" w:type="dxa"/>
            <w:shd w:val="clear" w:color="auto" w:fill="F8F8F8" w:themeFill="background2"/>
          </w:tcPr>
          <w:p w14:paraId="48DE0231" w14:textId="77777777" w:rsidR="00D74694" w:rsidRPr="00E06ADC" w:rsidRDefault="00D74694" w:rsidP="00B9556F">
            <w:pPr>
              <w:textAlignment w:val="baseline"/>
              <w:rPr>
                <w:rFonts w:eastAsia="Times New Roman" w:cs="Noto Sans"/>
                <w:sz w:val="18"/>
                <w:szCs w:val="18"/>
                <w:lang w:eastAsia="es-ES"/>
              </w:rPr>
            </w:pPr>
            <w:r w:rsidRPr="00E06ADC">
              <w:rPr>
                <w:rFonts w:eastAsia="Times New Roman" w:cs="Noto Sans"/>
                <w:sz w:val="18"/>
                <w:szCs w:val="18"/>
                <w:lang w:eastAsia="es-ES"/>
              </w:rPr>
              <w:t xml:space="preserve">CA 3.2 Participar en interacciones orales informales, en el trabajo en equipo y en situaciones orales formales de carácter dialogado de forma activa y adecuada, con actitudes de </w:t>
            </w:r>
            <w:r w:rsidR="00B9556F">
              <w:rPr>
                <w:rFonts w:eastAsia="Times New Roman" w:cs="Noto Sans"/>
                <w:sz w:val="18"/>
                <w:szCs w:val="18"/>
                <w:lang w:eastAsia="es-ES"/>
              </w:rPr>
              <w:t>escucha</w:t>
            </w:r>
            <w:r w:rsidR="00EA0F38">
              <w:rPr>
                <w:rFonts w:eastAsia="Times New Roman" w:cs="Noto Sans"/>
                <w:sz w:val="18"/>
                <w:szCs w:val="18"/>
                <w:lang w:eastAsia="es-ES"/>
              </w:rPr>
              <w:t xml:space="preserve"> </w:t>
            </w:r>
            <w:r w:rsidRPr="00E06ADC">
              <w:rPr>
                <w:rFonts w:eastAsia="Times New Roman" w:cs="Noto Sans"/>
                <w:sz w:val="18"/>
                <w:szCs w:val="18"/>
                <w:lang w:eastAsia="es-ES"/>
              </w:rPr>
              <w:t>activa y haciendo uso de estrategias de cooperación conversacional y cortesía lingüística.</w:t>
            </w:r>
          </w:p>
        </w:tc>
      </w:tr>
      <w:tr w:rsidR="00D74694" w:rsidRPr="00E06ADC" w14:paraId="480E169E" w14:textId="77777777" w:rsidTr="005C52D3">
        <w:tc>
          <w:tcPr>
            <w:tcW w:w="8494" w:type="dxa"/>
          </w:tcPr>
          <w:p w14:paraId="0F36E579" w14:textId="77777777" w:rsidR="00D74694" w:rsidRPr="00E06ADC" w:rsidRDefault="00D74694" w:rsidP="00CB5D8D">
            <w:pPr>
              <w:numPr>
                <w:ilvl w:val="0"/>
                <w:numId w:val="368"/>
              </w:numPr>
              <w:textAlignment w:val="baseline"/>
              <w:rPr>
                <w:rFonts w:eastAsia="Times New Roman" w:cs="Noto Sans"/>
                <w:sz w:val="18"/>
                <w:szCs w:val="18"/>
                <w:lang w:eastAsia="es-ES"/>
              </w:rPr>
            </w:pPr>
            <w:r w:rsidRPr="00E06ADC">
              <w:rPr>
                <w:rFonts w:eastAsia="Times New Roman" w:cs="Noto Sans"/>
                <w:sz w:val="18"/>
                <w:szCs w:val="18"/>
                <w:lang w:eastAsia="es-ES"/>
              </w:rPr>
              <w:t>Participar en interacciones orales informales.</w:t>
            </w:r>
          </w:p>
        </w:tc>
      </w:tr>
      <w:tr w:rsidR="00D74694" w:rsidRPr="00E06ADC" w14:paraId="46D1E569" w14:textId="77777777" w:rsidTr="005C52D3">
        <w:tc>
          <w:tcPr>
            <w:tcW w:w="8494" w:type="dxa"/>
          </w:tcPr>
          <w:p w14:paraId="5F86860F" w14:textId="77777777" w:rsidR="00D74694" w:rsidRPr="00E06ADC" w:rsidRDefault="00D74694" w:rsidP="00CB5D8D">
            <w:pPr>
              <w:numPr>
                <w:ilvl w:val="0"/>
                <w:numId w:val="368"/>
              </w:numPr>
              <w:textAlignment w:val="baseline"/>
              <w:rPr>
                <w:rFonts w:eastAsia="Times New Roman" w:cs="Noto Sans"/>
                <w:sz w:val="18"/>
                <w:szCs w:val="18"/>
                <w:lang w:eastAsia="es-ES"/>
              </w:rPr>
            </w:pPr>
            <w:r w:rsidRPr="00E06ADC">
              <w:rPr>
                <w:rFonts w:eastAsia="Times New Roman" w:cs="Noto Sans"/>
                <w:sz w:val="18"/>
                <w:szCs w:val="18"/>
                <w:lang w:eastAsia="es-ES"/>
              </w:rPr>
              <w:t>Participar en el trabajo en equipo y en situaciones orales formales de carácter dialogado.</w:t>
            </w:r>
          </w:p>
        </w:tc>
      </w:tr>
      <w:tr w:rsidR="00D74694" w:rsidRPr="00E06ADC" w14:paraId="1D73F006" w14:textId="77777777" w:rsidTr="005C52D3">
        <w:tc>
          <w:tcPr>
            <w:tcW w:w="8494" w:type="dxa"/>
          </w:tcPr>
          <w:p w14:paraId="7D5ABF90" w14:textId="77777777" w:rsidR="00D74694" w:rsidRPr="00E06ADC" w:rsidRDefault="00D74694" w:rsidP="00CB5D8D">
            <w:pPr>
              <w:numPr>
                <w:ilvl w:val="0"/>
                <w:numId w:val="368"/>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Participar de forma activa y adecuada con actitudes </w:t>
            </w:r>
            <w:r w:rsidR="00B9556F">
              <w:rPr>
                <w:rFonts w:eastAsia="Times New Roman" w:cs="Noto Sans"/>
                <w:sz w:val="18"/>
                <w:szCs w:val="18"/>
                <w:lang w:eastAsia="es-ES"/>
              </w:rPr>
              <w:t>de escucha activa</w:t>
            </w:r>
            <w:r w:rsidRPr="00E06ADC">
              <w:rPr>
                <w:rFonts w:eastAsia="Times New Roman" w:cs="Noto Sans"/>
                <w:sz w:val="18"/>
                <w:szCs w:val="18"/>
                <w:lang w:eastAsia="es-ES"/>
              </w:rPr>
              <w:t>.</w:t>
            </w:r>
          </w:p>
        </w:tc>
      </w:tr>
      <w:tr w:rsidR="00D74694" w:rsidRPr="00E06ADC" w14:paraId="3F9BDA52" w14:textId="77777777" w:rsidTr="005C52D3">
        <w:tc>
          <w:tcPr>
            <w:tcW w:w="8494" w:type="dxa"/>
          </w:tcPr>
          <w:p w14:paraId="03CBE1A3" w14:textId="77777777" w:rsidR="00D74694" w:rsidRPr="00E06ADC" w:rsidRDefault="00D74694" w:rsidP="00CB5D8D">
            <w:pPr>
              <w:numPr>
                <w:ilvl w:val="0"/>
                <w:numId w:val="368"/>
              </w:numPr>
              <w:textAlignment w:val="baseline"/>
              <w:rPr>
                <w:rFonts w:eastAsia="Times New Roman" w:cs="Noto Sans"/>
                <w:sz w:val="18"/>
                <w:szCs w:val="18"/>
                <w:lang w:eastAsia="es-ES"/>
              </w:rPr>
            </w:pPr>
            <w:r w:rsidRPr="00E06ADC">
              <w:rPr>
                <w:rFonts w:eastAsia="Times New Roman" w:cs="Noto Sans"/>
                <w:sz w:val="18"/>
                <w:szCs w:val="18"/>
                <w:lang w:eastAsia="es-ES"/>
              </w:rPr>
              <w:t>Hacer uso de estrategias de cooperación conversacional y cortesía lingüística.</w:t>
            </w:r>
          </w:p>
        </w:tc>
      </w:tr>
    </w:tbl>
    <w:p w14:paraId="591346CB"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49E3BEEF" w14:textId="77777777" w:rsidTr="005C52D3">
        <w:tc>
          <w:tcPr>
            <w:tcW w:w="8494" w:type="dxa"/>
            <w:shd w:val="clear" w:color="auto" w:fill="DFDFDF" w:themeFill="background2" w:themeFillShade="E6"/>
          </w:tcPr>
          <w:p w14:paraId="538FACC4" w14:textId="77777777" w:rsidR="00D74694" w:rsidRPr="00E06ADC" w:rsidRDefault="006901F1" w:rsidP="00025331">
            <w:pPr>
              <w:rPr>
                <w:rFonts w:eastAsia="Times New Roman" w:cs="Noto Sans"/>
                <w:sz w:val="18"/>
                <w:szCs w:val="18"/>
                <w:lang w:eastAsia="es-ES"/>
              </w:rPr>
            </w:pPr>
            <w:r w:rsidRPr="00E06ADC">
              <w:rPr>
                <w:rFonts w:eastAsia="Times New Roman" w:cs="Noto Sans"/>
                <w:b/>
                <w:bCs/>
                <w:sz w:val="18"/>
                <w:szCs w:val="18"/>
                <w:lang w:eastAsia="es-ES"/>
              </w:rPr>
              <w:t xml:space="preserve">CE 4 Comprender, interpretar y valorar, con sentido crítico y diferentes propósitos de lectura, el sentido global y las ideas principales y secundarias del texto, identificando la intención del emisor, reflexionando sobre el contenido y la forma y evaluando la calidad y fiabilidad, para dar respuesta a necesidades e intereses comunicativos </w:t>
            </w:r>
            <w:r w:rsidR="00025331">
              <w:rPr>
                <w:rFonts w:eastAsia="Times New Roman" w:cs="Noto Sans"/>
                <w:b/>
                <w:bCs/>
                <w:sz w:val="18"/>
                <w:szCs w:val="18"/>
                <w:lang w:eastAsia="es-ES"/>
              </w:rPr>
              <w:t>diversos</w:t>
            </w:r>
            <w:r w:rsidRPr="00E06ADC">
              <w:rPr>
                <w:rFonts w:eastAsia="Times New Roman" w:cs="Noto Sans"/>
                <w:b/>
                <w:bCs/>
                <w:sz w:val="18"/>
                <w:szCs w:val="18"/>
                <w:lang w:eastAsia="es-ES"/>
              </w:rPr>
              <w:t xml:space="preserve"> y construir conocimiento.</w:t>
            </w:r>
            <w:r w:rsidRPr="00E06ADC">
              <w:rPr>
                <w:rFonts w:eastAsia="Times New Roman" w:cs="Noto Sans"/>
                <w:sz w:val="18"/>
                <w:szCs w:val="18"/>
                <w:lang w:eastAsia="es-ES"/>
              </w:rPr>
              <w:t> </w:t>
            </w:r>
          </w:p>
        </w:tc>
      </w:tr>
      <w:tr w:rsidR="00D74694" w:rsidRPr="00E06ADC" w14:paraId="1CCA6B15" w14:textId="77777777" w:rsidTr="005C52D3">
        <w:tc>
          <w:tcPr>
            <w:tcW w:w="8494" w:type="dxa"/>
            <w:shd w:val="clear" w:color="auto" w:fill="F8F8F8" w:themeFill="background2"/>
          </w:tcPr>
          <w:p w14:paraId="4120A799"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4.1 Comprender e interpretar el sentido global, la estructura, la información más relevante y la intención del emisor en textos escritos y multimodales sencillos de diferentes ámbitos que respondan a diferentes propósitos de lectura, realizando las inferencias necesarias.</w:t>
            </w:r>
          </w:p>
        </w:tc>
      </w:tr>
      <w:tr w:rsidR="00D74694" w:rsidRPr="00E06ADC" w14:paraId="2AE19663" w14:textId="77777777" w:rsidTr="005C52D3">
        <w:tc>
          <w:tcPr>
            <w:tcW w:w="8494" w:type="dxa"/>
          </w:tcPr>
          <w:p w14:paraId="1C7AB795"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Comprender el sentido global, la estructura, la información más relevante y la intención del emisor en textos escritos y multimodales sencillos de diferentes ámbitos que respondan a diferentes propósitos de lectura.</w:t>
            </w:r>
          </w:p>
        </w:tc>
      </w:tr>
      <w:tr w:rsidR="00D74694" w:rsidRPr="00E06ADC" w14:paraId="2F92BAB6" w14:textId="77777777" w:rsidTr="005C52D3">
        <w:tc>
          <w:tcPr>
            <w:tcW w:w="8494" w:type="dxa"/>
          </w:tcPr>
          <w:p w14:paraId="2B5323D7"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Interpretar el sentido global, la información más relevante y la intención del emisor en textos escritos y multimodales sencillos de diferentes ámbitos que respondan a diferentes propósitos de lectura.</w:t>
            </w:r>
          </w:p>
        </w:tc>
      </w:tr>
      <w:tr w:rsidR="00D74694" w:rsidRPr="00E06ADC" w14:paraId="5CBA65A7" w14:textId="77777777" w:rsidTr="005C52D3">
        <w:tc>
          <w:tcPr>
            <w:tcW w:w="8494" w:type="dxa"/>
          </w:tcPr>
          <w:p w14:paraId="2B119629"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Realizar las inferencias necesarias.</w:t>
            </w:r>
          </w:p>
        </w:tc>
      </w:tr>
      <w:tr w:rsidR="00D74694" w:rsidRPr="00E06ADC" w14:paraId="61E3E228" w14:textId="77777777" w:rsidTr="005C52D3">
        <w:tc>
          <w:tcPr>
            <w:tcW w:w="8494" w:type="dxa"/>
            <w:shd w:val="clear" w:color="auto" w:fill="F8F8F8" w:themeFill="background2"/>
          </w:tcPr>
          <w:p w14:paraId="75DAB1CC" w14:textId="77777777" w:rsidR="00D74694" w:rsidRPr="00E06ADC" w:rsidRDefault="00D74694" w:rsidP="006B6508">
            <w:pPr>
              <w:textAlignment w:val="baseline"/>
              <w:rPr>
                <w:rFonts w:eastAsia="Times New Roman" w:cs="Noto Sans"/>
                <w:sz w:val="18"/>
                <w:szCs w:val="18"/>
                <w:lang w:eastAsia="es-ES"/>
              </w:rPr>
            </w:pPr>
            <w:r w:rsidRPr="00E06ADC">
              <w:rPr>
                <w:rFonts w:eastAsia="Times New Roman" w:cs="Noto Sans"/>
                <w:sz w:val="18"/>
                <w:szCs w:val="18"/>
                <w:lang w:eastAsia="es-ES"/>
              </w:rPr>
              <w:t xml:space="preserve">CA 4.2 Valorar la forma y el contenido de textos sencillos evaluando la calidad, la fiabilidad e idoneidad del canal utilizado, </w:t>
            </w:r>
            <w:r w:rsidR="006B6508">
              <w:rPr>
                <w:rFonts w:eastAsia="Times New Roman" w:cs="Noto Sans"/>
                <w:sz w:val="18"/>
                <w:szCs w:val="18"/>
                <w:lang w:eastAsia="es-ES"/>
              </w:rPr>
              <w:t>así como</w:t>
            </w:r>
            <w:r w:rsidRPr="00E06ADC">
              <w:rPr>
                <w:rFonts w:eastAsia="Times New Roman" w:cs="Noto Sans"/>
                <w:sz w:val="18"/>
                <w:szCs w:val="18"/>
                <w:lang w:eastAsia="es-ES"/>
              </w:rPr>
              <w:t xml:space="preserve"> la eficacia de los procedimientos comunicativos empleados.</w:t>
            </w:r>
          </w:p>
        </w:tc>
      </w:tr>
      <w:tr w:rsidR="00D74694" w:rsidRPr="00E06ADC" w14:paraId="78C38A66" w14:textId="77777777" w:rsidTr="005C52D3">
        <w:tc>
          <w:tcPr>
            <w:tcW w:w="8494" w:type="dxa"/>
          </w:tcPr>
          <w:p w14:paraId="7E680CE4"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Valorar la forma y el contenido de textos sencillos.</w:t>
            </w:r>
          </w:p>
        </w:tc>
      </w:tr>
      <w:tr w:rsidR="00D74694" w:rsidRPr="00E06ADC" w14:paraId="4B63174F" w14:textId="77777777" w:rsidTr="005C52D3">
        <w:tc>
          <w:tcPr>
            <w:tcW w:w="8494" w:type="dxa"/>
          </w:tcPr>
          <w:p w14:paraId="00A169C3"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Evaluar la calidad, la fiabilidad y la idoneidad del canal utilizado en textos sencillos.</w:t>
            </w:r>
          </w:p>
        </w:tc>
      </w:tr>
      <w:tr w:rsidR="00D74694" w:rsidRPr="00E06ADC" w14:paraId="20D61531" w14:textId="77777777" w:rsidTr="005C52D3">
        <w:tc>
          <w:tcPr>
            <w:tcW w:w="8494" w:type="dxa"/>
          </w:tcPr>
          <w:p w14:paraId="338217C1"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Evaluar la eficacia de los procedimientos comunicativos empleados.</w:t>
            </w:r>
          </w:p>
        </w:tc>
      </w:tr>
    </w:tbl>
    <w:p w14:paraId="4FF7B69E"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7695088" w14:textId="77777777" w:rsidTr="005C52D3">
        <w:tc>
          <w:tcPr>
            <w:tcW w:w="8494" w:type="dxa"/>
            <w:shd w:val="clear" w:color="auto" w:fill="DFDFDF" w:themeFill="background2" w:themeFillShade="E6"/>
          </w:tcPr>
          <w:p w14:paraId="6D259F9E" w14:textId="77777777" w:rsidR="00D74694" w:rsidRPr="00E06ADC" w:rsidRDefault="00D74694" w:rsidP="00BC6131">
            <w:pPr>
              <w:textAlignment w:val="baseline"/>
              <w:rPr>
                <w:rFonts w:eastAsia="Times New Roman" w:cs="Noto Sans"/>
                <w:b/>
                <w:bCs/>
                <w:sz w:val="18"/>
                <w:szCs w:val="18"/>
                <w:lang w:eastAsia="es-ES"/>
              </w:rPr>
            </w:pPr>
            <w:r w:rsidRPr="00E06ADC">
              <w:rPr>
                <w:rFonts w:eastAsia="Times New Roman" w:cs="Noto Sans"/>
                <w:b/>
                <w:bCs/>
                <w:sz w:val="18"/>
                <w:szCs w:val="18"/>
                <w:lang w:eastAsia="es-ES"/>
              </w:rPr>
              <w:t>CE 5 Producir textos escritos y multimodales coherentes, cohesionados, adecuados y correctos atendidas las convenciones propias del género discursivo elegido, para construir conocimiento y para dar respuesta de manera informada, eficaz y creativa a demandas comunicativas concretas.</w:t>
            </w:r>
          </w:p>
        </w:tc>
      </w:tr>
      <w:tr w:rsidR="00D74694" w:rsidRPr="00E06ADC" w14:paraId="76EF7E74" w14:textId="77777777" w:rsidTr="005C52D3">
        <w:tc>
          <w:tcPr>
            <w:tcW w:w="8494" w:type="dxa"/>
            <w:shd w:val="clear" w:color="auto" w:fill="F8F8F8" w:themeFill="background2"/>
          </w:tcPr>
          <w:p w14:paraId="7E434D0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5.1 Planificar la redacción de textos escritos y multimodales sencillos, atendida la situación comunicativa, el destinatario, el propósito y el canal; redactar borradores y revisarlos con ayuda del diálogo entre iguales e instrumentos de consulta, y presentar un texto final coherente, cohesionado, correcto y con el registro adecuado.</w:t>
            </w:r>
          </w:p>
        </w:tc>
      </w:tr>
      <w:tr w:rsidR="00D74694" w:rsidRPr="00E06ADC" w14:paraId="28613084" w14:textId="77777777" w:rsidTr="005C52D3">
        <w:tc>
          <w:tcPr>
            <w:tcW w:w="8494" w:type="dxa"/>
          </w:tcPr>
          <w:p w14:paraId="5CD311DD"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Planificar, producir y revisar textos escritos y multimodales sencillos atendida la situación comunicativa, el destinatario, el propósito y el canal.</w:t>
            </w:r>
          </w:p>
        </w:tc>
      </w:tr>
      <w:tr w:rsidR="00D74694" w:rsidRPr="00E06ADC" w14:paraId="0F323262" w14:textId="77777777" w:rsidTr="005C52D3">
        <w:tc>
          <w:tcPr>
            <w:tcW w:w="8494" w:type="dxa"/>
          </w:tcPr>
          <w:p w14:paraId="338EFAA4"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Redactar borradores y revisarlos con ayuda del diálogo entre iguales e instrumentos de consulta.</w:t>
            </w:r>
          </w:p>
        </w:tc>
      </w:tr>
      <w:tr w:rsidR="00D74694" w:rsidRPr="00E06ADC" w14:paraId="51135DE9" w14:textId="77777777" w:rsidTr="005C52D3">
        <w:tc>
          <w:tcPr>
            <w:tcW w:w="8494" w:type="dxa"/>
          </w:tcPr>
          <w:p w14:paraId="13C3940C"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Presentar un texto final coherente, cohesionado, correcto y con el registro adecuado.</w:t>
            </w:r>
          </w:p>
        </w:tc>
      </w:tr>
      <w:tr w:rsidR="00D74694" w:rsidRPr="00E06ADC" w14:paraId="696BBFD9" w14:textId="77777777" w:rsidTr="005C52D3">
        <w:tc>
          <w:tcPr>
            <w:tcW w:w="8494" w:type="dxa"/>
            <w:shd w:val="clear" w:color="auto" w:fill="F8F8F8" w:themeFill="background2"/>
          </w:tcPr>
          <w:p w14:paraId="6F068D6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5.2 Incorporar procedimientos básicos para enriquecer los textos, atendiendo aspectos discursivos, lingüísticos y de estilo, con precisión léxica y corrección ortográfica y gramatical.</w:t>
            </w:r>
          </w:p>
        </w:tc>
      </w:tr>
      <w:tr w:rsidR="00D74694" w:rsidRPr="00E06ADC" w14:paraId="09C16EB2" w14:textId="77777777" w:rsidTr="005C52D3">
        <w:tc>
          <w:tcPr>
            <w:tcW w:w="8494" w:type="dxa"/>
          </w:tcPr>
          <w:p w14:paraId="65ABC56A"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Incorporar procedimientos básicos para enriquecer los textos a partir de aspectos lingüísticos, </w:t>
            </w:r>
            <w:r w:rsidR="00AD7A81" w:rsidRPr="00E06ADC">
              <w:rPr>
                <w:rFonts w:eastAsia="Times New Roman" w:cs="Noto Sans"/>
                <w:sz w:val="18"/>
                <w:szCs w:val="18"/>
                <w:lang w:eastAsia="es-ES"/>
              </w:rPr>
              <w:t>discursivos</w:t>
            </w:r>
            <w:r w:rsidRPr="00E06ADC">
              <w:rPr>
                <w:rFonts w:eastAsia="Times New Roman" w:cs="Noto Sans"/>
                <w:sz w:val="18"/>
                <w:szCs w:val="18"/>
                <w:lang w:eastAsia="es-ES"/>
              </w:rPr>
              <w:t xml:space="preserve"> y de estilo.</w:t>
            </w:r>
          </w:p>
        </w:tc>
      </w:tr>
      <w:tr w:rsidR="00D74694" w:rsidRPr="00E06ADC" w14:paraId="57820E19" w14:textId="77777777" w:rsidTr="005C52D3">
        <w:tc>
          <w:tcPr>
            <w:tcW w:w="8494" w:type="dxa"/>
          </w:tcPr>
          <w:p w14:paraId="5CC04774"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Incorporar procedimientos básicos para enriquecer los textos con precisión léxica y corrección ortográfica y gramatical.</w:t>
            </w:r>
          </w:p>
        </w:tc>
      </w:tr>
    </w:tbl>
    <w:p w14:paraId="3363B092"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F5E39C4" w14:textId="77777777" w:rsidTr="005C52D3">
        <w:tc>
          <w:tcPr>
            <w:tcW w:w="8494" w:type="dxa"/>
            <w:shd w:val="clear" w:color="auto" w:fill="DFDFDF" w:themeFill="background2" w:themeFillShade="E6"/>
          </w:tcPr>
          <w:p w14:paraId="1279A290" w14:textId="77777777" w:rsidR="00D74694" w:rsidRPr="00E06ADC" w:rsidRDefault="006901F1" w:rsidP="006901F1">
            <w:pPr>
              <w:rPr>
                <w:rFonts w:eastAsia="Times New Roman" w:cs="Noto Sans"/>
                <w:sz w:val="18"/>
                <w:szCs w:val="18"/>
                <w:lang w:eastAsia="es-ES"/>
              </w:rPr>
            </w:pPr>
            <w:r w:rsidRPr="00E06ADC">
              <w:rPr>
                <w:rFonts w:eastAsia="Times New Roman" w:cs="Noto Sans"/>
                <w:b/>
                <w:bCs/>
                <w:sz w:val="18"/>
                <w:szCs w:val="18"/>
                <w:lang w:eastAsia="es-ES"/>
              </w:rPr>
              <w:t>CE 6 Seleccionar y contrastar información procedente de diferentes fuentes de manera progresivamente autónoma, evaluar la fiabilidad y pertinencia en función de los objetivos de lectura establecidos. Integrar y transformar es</w:t>
            </w:r>
            <w:r w:rsidR="004E2212">
              <w:rPr>
                <w:rFonts w:eastAsia="Times New Roman" w:cs="Noto Sans"/>
                <w:b/>
                <w:bCs/>
                <w:sz w:val="18"/>
                <w:szCs w:val="18"/>
                <w:lang w:eastAsia="es-ES"/>
              </w:rPr>
              <w:t>t</w:t>
            </w:r>
            <w:r w:rsidRPr="00E06ADC">
              <w:rPr>
                <w:rFonts w:eastAsia="Times New Roman" w:cs="Noto Sans"/>
                <w:b/>
                <w:bCs/>
                <w:sz w:val="18"/>
                <w:szCs w:val="18"/>
                <w:lang w:eastAsia="es-ES"/>
              </w:rPr>
              <w:t>a información para comunicarla desde un punto de vista crítico y personal, evitando los riesgos de manipulación y desinformación, y respetando la propiedad intelectual.</w:t>
            </w:r>
            <w:r w:rsidRPr="00E06ADC">
              <w:rPr>
                <w:rFonts w:eastAsia="Times New Roman" w:cs="Noto Sans"/>
                <w:sz w:val="18"/>
                <w:szCs w:val="18"/>
                <w:lang w:eastAsia="es-ES"/>
              </w:rPr>
              <w:t> </w:t>
            </w:r>
          </w:p>
        </w:tc>
      </w:tr>
      <w:tr w:rsidR="00D74694" w:rsidRPr="00E06ADC" w14:paraId="3569937D" w14:textId="77777777" w:rsidTr="005C52D3">
        <w:tc>
          <w:tcPr>
            <w:tcW w:w="8494" w:type="dxa"/>
            <w:shd w:val="clear" w:color="auto" w:fill="F8F8F8" w:themeFill="background2"/>
          </w:tcPr>
          <w:p w14:paraId="3CDAEAAC" w14:textId="77777777" w:rsidR="00D74694" w:rsidRPr="00E06ADC" w:rsidRDefault="00D74694" w:rsidP="00E86399">
            <w:pPr>
              <w:textAlignment w:val="baseline"/>
              <w:rPr>
                <w:rFonts w:eastAsia="Times New Roman" w:cs="Noto Sans"/>
                <w:sz w:val="18"/>
                <w:szCs w:val="18"/>
                <w:lang w:eastAsia="es-ES"/>
              </w:rPr>
            </w:pPr>
            <w:r w:rsidRPr="00E06ADC">
              <w:rPr>
                <w:rFonts w:eastAsia="Times New Roman" w:cs="Noto Sans"/>
                <w:sz w:val="18"/>
                <w:szCs w:val="18"/>
                <w:lang w:eastAsia="es-ES"/>
              </w:rPr>
              <w:t>CA 6.1 Localizar, seleccionar y contrastar información de manera guiada procedente de diferentes fuentes, calibrando la fiabilidad</w:t>
            </w:r>
            <w:r w:rsidR="00E86399" w:rsidRPr="00E06ADC">
              <w:rPr>
                <w:rFonts w:eastAsia="Times New Roman" w:cs="Noto Sans"/>
                <w:sz w:val="18"/>
                <w:szCs w:val="18"/>
                <w:lang w:eastAsia="es-ES"/>
              </w:rPr>
              <w:t xml:space="preserve"> y pertinencia en función de los</w:t>
            </w:r>
            <w:r w:rsidRPr="00E06ADC">
              <w:rPr>
                <w:rFonts w:eastAsia="Times New Roman" w:cs="Noto Sans"/>
                <w:sz w:val="18"/>
                <w:szCs w:val="18"/>
                <w:lang w:eastAsia="es-ES"/>
              </w:rPr>
              <w:t xml:space="preserve"> objetivos de lectura; organizarla e integrarla en esquemas propios, y reelaborarla y comunicarla de manera creativa adoptando un punto de vista crítico y respetando los principios de propiedad intelectual.</w:t>
            </w:r>
          </w:p>
        </w:tc>
      </w:tr>
      <w:tr w:rsidR="00D74694" w:rsidRPr="00E06ADC" w14:paraId="331360B1" w14:textId="77777777" w:rsidTr="005C52D3">
        <w:tc>
          <w:tcPr>
            <w:tcW w:w="8494" w:type="dxa"/>
          </w:tcPr>
          <w:p w14:paraId="2E4BF56F"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Localizar de manera guiada información procedente de diferentes fuentes.</w:t>
            </w:r>
          </w:p>
        </w:tc>
      </w:tr>
      <w:tr w:rsidR="00D74694" w:rsidRPr="00E06ADC" w14:paraId="575AA666" w14:textId="77777777" w:rsidTr="005C52D3">
        <w:tc>
          <w:tcPr>
            <w:tcW w:w="8494" w:type="dxa"/>
          </w:tcPr>
          <w:p w14:paraId="09713714"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Seleccionar de manera guiada información procedente de diferentes fuentes.</w:t>
            </w:r>
          </w:p>
        </w:tc>
      </w:tr>
      <w:tr w:rsidR="00D74694" w:rsidRPr="00E06ADC" w14:paraId="7E19B3C4" w14:textId="77777777" w:rsidTr="005C52D3">
        <w:tc>
          <w:tcPr>
            <w:tcW w:w="8494" w:type="dxa"/>
          </w:tcPr>
          <w:p w14:paraId="4BAE705E"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Contrastar de manera guiada información procedente de diferentes fuentes.</w:t>
            </w:r>
          </w:p>
        </w:tc>
      </w:tr>
      <w:tr w:rsidR="00D74694" w:rsidRPr="00E06ADC" w14:paraId="4A7126CE" w14:textId="77777777" w:rsidTr="005C52D3">
        <w:tc>
          <w:tcPr>
            <w:tcW w:w="8494" w:type="dxa"/>
          </w:tcPr>
          <w:p w14:paraId="3B125C71"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Calibrar la fiabilidad y pertenencia de la información extraída en función de los objetivos de lectura.</w:t>
            </w:r>
          </w:p>
        </w:tc>
      </w:tr>
      <w:tr w:rsidR="00D74694" w:rsidRPr="00E06ADC" w14:paraId="4B29A472" w14:textId="77777777" w:rsidTr="005C52D3">
        <w:tc>
          <w:tcPr>
            <w:tcW w:w="8494" w:type="dxa"/>
          </w:tcPr>
          <w:p w14:paraId="71EA78CF"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Organizar la información procedente de diferentes fuentes.</w:t>
            </w:r>
          </w:p>
        </w:tc>
      </w:tr>
      <w:tr w:rsidR="00D74694" w:rsidRPr="00E06ADC" w14:paraId="036CEF58" w14:textId="77777777" w:rsidTr="005C52D3">
        <w:tc>
          <w:tcPr>
            <w:tcW w:w="8494" w:type="dxa"/>
          </w:tcPr>
          <w:p w14:paraId="17967E03"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Integrar la información procedente de diferentes fuentes en esquemas propios.</w:t>
            </w:r>
          </w:p>
        </w:tc>
      </w:tr>
      <w:tr w:rsidR="00D74694" w:rsidRPr="00E06ADC" w14:paraId="365DA5AD" w14:textId="77777777" w:rsidTr="005C52D3">
        <w:tc>
          <w:tcPr>
            <w:tcW w:w="8494" w:type="dxa"/>
          </w:tcPr>
          <w:p w14:paraId="0526A391"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Reelaborar la información procedente de diferentes fuentes.</w:t>
            </w:r>
          </w:p>
        </w:tc>
      </w:tr>
      <w:tr w:rsidR="00D74694" w:rsidRPr="00E06ADC" w14:paraId="274EE8BB" w14:textId="77777777" w:rsidTr="005C52D3">
        <w:tc>
          <w:tcPr>
            <w:tcW w:w="8494" w:type="dxa"/>
          </w:tcPr>
          <w:p w14:paraId="41A9B9EF"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Comunicar la información procedente de diferentes fuentes de manera creativa adoptando un punto de vista crítico.</w:t>
            </w:r>
          </w:p>
        </w:tc>
      </w:tr>
      <w:tr w:rsidR="00D74694" w:rsidRPr="00E06ADC" w14:paraId="3F00B81F" w14:textId="77777777" w:rsidTr="005C52D3">
        <w:tc>
          <w:tcPr>
            <w:tcW w:w="8494" w:type="dxa"/>
          </w:tcPr>
          <w:p w14:paraId="19431EC9"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Respetar los principios de la propiedad intelectual.</w:t>
            </w:r>
          </w:p>
        </w:tc>
      </w:tr>
      <w:tr w:rsidR="00D74694" w:rsidRPr="00E06ADC" w14:paraId="4FFC1A22" w14:textId="77777777" w:rsidTr="005C52D3">
        <w:tc>
          <w:tcPr>
            <w:tcW w:w="8494" w:type="dxa"/>
            <w:shd w:val="clear" w:color="auto" w:fill="F8F8F8" w:themeFill="background2"/>
          </w:tcPr>
          <w:p w14:paraId="19A45275" w14:textId="77777777" w:rsidR="00D74694" w:rsidRPr="00E06ADC" w:rsidRDefault="00D74694" w:rsidP="000253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CA 6.2 Elaborar trabajos de investigación de manera guiada en diferentes </w:t>
            </w:r>
            <w:r w:rsidR="009B2AE5">
              <w:rPr>
                <w:rFonts w:eastAsia="Times New Roman" w:cs="Noto Sans"/>
                <w:sz w:val="18"/>
                <w:szCs w:val="18"/>
                <w:lang w:eastAsia="es-ES"/>
              </w:rPr>
              <w:t>soportes</w:t>
            </w:r>
            <w:r w:rsidRPr="00E06ADC">
              <w:rPr>
                <w:rFonts w:eastAsia="Times New Roman" w:cs="Noto Sans"/>
                <w:sz w:val="18"/>
                <w:szCs w:val="18"/>
                <w:lang w:eastAsia="es-ES"/>
              </w:rPr>
              <w:t xml:space="preserve"> sobre </w:t>
            </w:r>
            <w:r w:rsidR="00025331">
              <w:rPr>
                <w:rFonts w:eastAsia="Times New Roman" w:cs="Noto Sans"/>
                <w:sz w:val="18"/>
                <w:szCs w:val="18"/>
                <w:lang w:eastAsia="es-ES"/>
              </w:rPr>
              <w:t>diversos</w:t>
            </w:r>
            <w:r w:rsidRPr="00E06ADC">
              <w:rPr>
                <w:rFonts w:eastAsia="Times New Roman" w:cs="Noto Sans"/>
                <w:sz w:val="18"/>
                <w:szCs w:val="18"/>
                <w:lang w:eastAsia="es-ES"/>
              </w:rPr>
              <w:t xml:space="preserve"> temas de interés académico, personal o social a partir de la información seleccionada.</w:t>
            </w:r>
          </w:p>
        </w:tc>
      </w:tr>
      <w:tr w:rsidR="00D74694" w:rsidRPr="00E06ADC" w14:paraId="7061D289" w14:textId="77777777" w:rsidTr="005C52D3">
        <w:tc>
          <w:tcPr>
            <w:tcW w:w="8494" w:type="dxa"/>
          </w:tcPr>
          <w:p w14:paraId="15837D12" w14:textId="77777777" w:rsidR="00D74694" w:rsidRPr="00E06ADC" w:rsidRDefault="00D74694" w:rsidP="00CB5D8D">
            <w:pPr>
              <w:numPr>
                <w:ilvl w:val="0"/>
                <w:numId w:val="367"/>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Elaborar trabajos de investigación de manera guiada en diferentes </w:t>
            </w:r>
            <w:r w:rsidR="009B2AE5">
              <w:rPr>
                <w:rFonts w:eastAsia="Times New Roman" w:cs="Noto Sans"/>
                <w:sz w:val="18"/>
                <w:szCs w:val="18"/>
                <w:lang w:eastAsia="es-ES"/>
              </w:rPr>
              <w:t>soportes</w:t>
            </w:r>
            <w:r w:rsidRPr="00E06ADC">
              <w:rPr>
                <w:rFonts w:eastAsia="Times New Roman" w:cs="Noto Sans"/>
                <w:sz w:val="18"/>
                <w:szCs w:val="18"/>
                <w:lang w:eastAsia="es-ES"/>
              </w:rPr>
              <w:t xml:space="preserve"> sobre </w:t>
            </w:r>
            <w:r w:rsidR="00025331">
              <w:rPr>
                <w:rFonts w:eastAsia="Times New Roman" w:cs="Noto Sans"/>
                <w:sz w:val="18"/>
                <w:szCs w:val="18"/>
                <w:lang w:eastAsia="es-ES"/>
              </w:rPr>
              <w:t>diversos</w:t>
            </w:r>
            <w:r w:rsidRPr="00E06ADC">
              <w:rPr>
                <w:rFonts w:eastAsia="Times New Roman" w:cs="Noto Sans"/>
                <w:sz w:val="18"/>
                <w:szCs w:val="18"/>
                <w:lang w:eastAsia="es-ES"/>
              </w:rPr>
              <w:t xml:space="preserve"> temas de interés académico, personal o social a partir de la información seleccionada.</w:t>
            </w:r>
          </w:p>
        </w:tc>
      </w:tr>
      <w:tr w:rsidR="00D74694" w:rsidRPr="00E06ADC" w14:paraId="0F5F7BF4" w14:textId="77777777" w:rsidTr="005C52D3">
        <w:tc>
          <w:tcPr>
            <w:tcW w:w="8494" w:type="dxa"/>
            <w:shd w:val="clear" w:color="auto" w:fill="F8F8F8" w:themeFill="background2"/>
          </w:tcPr>
          <w:p w14:paraId="73D6B80B" w14:textId="77777777" w:rsidR="00D74694" w:rsidRPr="00E06ADC" w:rsidRDefault="00D74694" w:rsidP="009B2AE5">
            <w:pPr>
              <w:textAlignment w:val="baseline"/>
              <w:rPr>
                <w:rFonts w:eastAsia="Times New Roman" w:cs="Noto Sans"/>
                <w:sz w:val="18"/>
                <w:szCs w:val="18"/>
                <w:lang w:eastAsia="es-ES"/>
              </w:rPr>
            </w:pPr>
            <w:r w:rsidRPr="00E06ADC">
              <w:rPr>
                <w:rFonts w:eastAsia="Times New Roman" w:cs="Noto Sans"/>
                <w:sz w:val="18"/>
                <w:szCs w:val="18"/>
                <w:lang w:eastAsia="es-ES"/>
              </w:rPr>
              <w:t>CA 6.3 Adoptar hábitos de uso crítico, seguro</w:t>
            </w:r>
            <w:r w:rsidR="00EA0F38">
              <w:rPr>
                <w:rFonts w:eastAsia="Times New Roman" w:cs="Noto Sans"/>
                <w:sz w:val="18"/>
                <w:szCs w:val="18"/>
                <w:lang w:eastAsia="es-ES"/>
              </w:rPr>
              <w:t>,</w:t>
            </w:r>
            <w:r w:rsidRPr="00E06ADC">
              <w:rPr>
                <w:rFonts w:eastAsia="Times New Roman" w:cs="Noto Sans"/>
                <w:sz w:val="18"/>
                <w:szCs w:val="18"/>
                <w:lang w:eastAsia="es-ES"/>
              </w:rPr>
              <w:t xml:space="preserve"> sostenible y saludable de las tecnologías digitales en relación </w:t>
            </w:r>
            <w:r w:rsidR="000348EA">
              <w:rPr>
                <w:rFonts w:eastAsia="Times New Roman" w:cs="Noto Sans"/>
                <w:sz w:val="18"/>
                <w:szCs w:val="18"/>
                <w:lang w:eastAsia="es-ES"/>
              </w:rPr>
              <w:t>con</w:t>
            </w:r>
            <w:r w:rsidR="004E2212">
              <w:rPr>
                <w:rFonts w:eastAsia="Times New Roman" w:cs="Noto Sans"/>
                <w:sz w:val="18"/>
                <w:szCs w:val="18"/>
                <w:lang w:eastAsia="es-ES"/>
              </w:rPr>
              <w:t xml:space="preserve"> la búsque</w:t>
            </w:r>
            <w:r w:rsidR="009B2AE5">
              <w:rPr>
                <w:rFonts w:eastAsia="Times New Roman" w:cs="Noto Sans"/>
                <w:sz w:val="18"/>
                <w:szCs w:val="18"/>
                <w:lang w:eastAsia="es-ES"/>
              </w:rPr>
              <w:t>da</w:t>
            </w:r>
            <w:r w:rsidRPr="00E06ADC">
              <w:rPr>
                <w:rFonts w:eastAsia="Times New Roman" w:cs="Noto Sans"/>
                <w:sz w:val="18"/>
                <w:szCs w:val="18"/>
                <w:lang w:eastAsia="es-ES"/>
              </w:rPr>
              <w:t xml:space="preserve"> y la comunicación de la información.</w:t>
            </w:r>
          </w:p>
        </w:tc>
      </w:tr>
      <w:tr w:rsidR="00D74694" w:rsidRPr="00E06ADC" w14:paraId="22C9C112" w14:textId="77777777" w:rsidTr="005C52D3">
        <w:tc>
          <w:tcPr>
            <w:tcW w:w="8494" w:type="dxa"/>
          </w:tcPr>
          <w:p w14:paraId="5D230027" w14:textId="77777777" w:rsidR="00D74694" w:rsidRPr="00E06ADC" w:rsidRDefault="00D74694" w:rsidP="00CB5D8D">
            <w:pPr>
              <w:numPr>
                <w:ilvl w:val="0"/>
                <w:numId w:val="367"/>
              </w:numPr>
              <w:textAlignment w:val="baseline"/>
              <w:rPr>
                <w:rFonts w:eastAsia="Times New Roman" w:cs="Noto Sans"/>
                <w:sz w:val="18"/>
                <w:szCs w:val="18"/>
                <w:lang w:eastAsia="es-ES"/>
              </w:rPr>
            </w:pPr>
            <w:r w:rsidRPr="00E06ADC">
              <w:rPr>
                <w:rFonts w:eastAsia="Times New Roman" w:cs="Noto Sans"/>
                <w:sz w:val="18"/>
                <w:szCs w:val="18"/>
                <w:lang w:eastAsia="es-ES"/>
              </w:rPr>
              <w:t>Adoptar hábitos de uso crítico, seguro</w:t>
            </w:r>
            <w:r w:rsidR="00EA0F38">
              <w:rPr>
                <w:rFonts w:eastAsia="Times New Roman" w:cs="Noto Sans"/>
                <w:sz w:val="18"/>
                <w:szCs w:val="18"/>
                <w:lang w:eastAsia="es-ES"/>
              </w:rPr>
              <w:t>,</w:t>
            </w:r>
            <w:r w:rsidRPr="00E06ADC">
              <w:rPr>
                <w:rFonts w:eastAsia="Times New Roman" w:cs="Noto Sans"/>
                <w:sz w:val="18"/>
                <w:szCs w:val="18"/>
                <w:lang w:eastAsia="es-ES"/>
              </w:rPr>
              <w:t xml:space="preserve"> sostenible y saludable de las tecnologías digitales en relación </w:t>
            </w:r>
            <w:r w:rsidR="000348EA">
              <w:rPr>
                <w:rFonts w:eastAsia="Times New Roman" w:cs="Noto Sans"/>
                <w:sz w:val="18"/>
                <w:szCs w:val="18"/>
                <w:lang w:eastAsia="es-ES"/>
              </w:rPr>
              <w:t>con</w:t>
            </w:r>
            <w:r w:rsidR="009B2AE5">
              <w:rPr>
                <w:rFonts w:eastAsia="Times New Roman" w:cs="Noto Sans"/>
                <w:sz w:val="18"/>
                <w:szCs w:val="18"/>
                <w:lang w:eastAsia="es-ES"/>
              </w:rPr>
              <w:t xml:space="preserve"> la búsquesda</w:t>
            </w:r>
            <w:r w:rsidRPr="00E06ADC">
              <w:rPr>
                <w:rFonts w:eastAsia="Times New Roman" w:cs="Noto Sans"/>
                <w:sz w:val="18"/>
                <w:szCs w:val="18"/>
                <w:lang w:eastAsia="es-ES"/>
              </w:rPr>
              <w:t xml:space="preserve"> de la información.</w:t>
            </w:r>
          </w:p>
        </w:tc>
      </w:tr>
    </w:tbl>
    <w:p w14:paraId="31008E68"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DC03E64" w14:textId="77777777" w:rsidTr="005C52D3">
        <w:tc>
          <w:tcPr>
            <w:tcW w:w="8494" w:type="dxa"/>
            <w:shd w:val="clear" w:color="auto" w:fill="DFDFDF" w:themeFill="background2" w:themeFillShade="E6"/>
          </w:tcPr>
          <w:p w14:paraId="7D63EE77" w14:textId="77777777" w:rsidR="00D74694" w:rsidRPr="00E06ADC" w:rsidRDefault="00D74694" w:rsidP="00BC6131">
            <w:pPr>
              <w:textAlignment w:val="baseline"/>
              <w:rPr>
                <w:rFonts w:eastAsia="Times New Roman" w:cs="Noto Sans"/>
                <w:b/>
                <w:bCs/>
                <w:sz w:val="18"/>
                <w:szCs w:val="18"/>
                <w:lang w:eastAsia="es-ES"/>
              </w:rPr>
            </w:pPr>
            <w:r w:rsidRPr="00E06ADC">
              <w:rPr>
                <w:rFonts w:eastAsia="Times New Roman" w:cs="Noto Sans"/>
                <w:b/>
                <w:bCs/>
                <w:sz w:val="18"/>
                <w:szCs w:val="18"/>
                <w:lang w:eastAsia="es-ES"/>
              </w:rPr>
              <w:t>CE 7 Seleccionar y leer de manera progresivamente autónoma obras diversas como fuente de placer y conocimiento, configurando un itinerario lector que evolucione en cuanto a diversidad, complejidad</w:t>
            </w:r>
            <w:r w:rsidR="00B26EBE" w:rsidRPr="00E06ADC">
              <w:rPr>
                <w:rFonts w:eastAsia="Times New Roman" w:cs="Noto Sans"/>
                <w:b/>
                <w:bCs/>
                <w:sz w:val="18"/>
                <w:szCs w:val="18"/>
                <w:lang w:eastAsia="es-ES"/>
              </w:rPr>
              <w:t>, actualidad</w:t>
            </w:r>
            <w:r w:rsidRPr="00E06ADC">
              <w:rPr>
                <w:rFonts w:eastAsia="Times New Roman" w:cs="Noto Sans"/>
                <w:b/>
                <w:bCs/>
                <w:sz w:val="18"/>
                <w:szCs w:val="18"/>
                <w:lang w:eastAsia="es-ES"/>
              </w:rPr>
              <w:t xml:space="preserve"> y calidad de las obras, y compartir experiencias de lectura para construir la propia identidad lectora y para disfrutar de la dimensión social de la lectura.</w:t>
            </w:r>
          </w:p>
        </w:tc>
      </w:tr>
      <w:tr w:rsidR="00D74694" w:rsidRPr="00E06ADC" w14:paraId="0878A100" w14:textId="77777777" w:rsidTr="005C52D3">
        <w:tc>
          <w:tcPr>
            <w:tcW w:w="8494" w:type="dxa"/>
            <w:shd w:val="clear" w:color="auto" w:fill="F8F8F8" w:themeFill="background2"/>
          </w:tcPr>
          <w:p w14:paraId="5326899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7.1 Elegir y leer textos a partir de preselecciones</w:t>
            </w:r>
            <w:r w:rsidR="009B2AE5">
              <w:rPr>
                <w:rFonts w:eastAsia="Times New Roman" w:cs="Noto Sans"/>
                <w:sz w:val="18"/>
                <w:szCs w:val="18"/>
                <w:lang w:eastAsia="es-ES"/>
              </w:rPr>
              <w:t>,</w:t>
            </w:r>
            <w:r w:rsidRPr="00E06ADC">
              <w:rPr>
                <w:rFonts w:eastAsia="Times New Roman" w:cs="Noto Sans"/>
                <w:sz w:val="18"/>
                <w:szCs w:val="18"/>
                <w:lang w:eastAsia="es-ES"/>
              </w:rPr>
              <w:t xml:space="preserve"> guiándose por los propios gustos, intereses y necesidades y dejando constancia del propio itinerario lector y de la experiencia de lectura.</w:t>
            </w:r>
          </w:p>
        </w:tc>
      </w:tr>
      <w:tr w:rsidR="00D74694" w:rsidRPr="00E06ADC" w14:paraId="264BE536" w14:textId="77777777" w:rsidTr="005C52D3">
        <w:tc>
          <w:tcPr>
            <w:tcW w:w="8494" w:type="dxa"/>
          </w:tcPr>
          <w:p w14:paraId="16C53340"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Elegir textos a partir de preselecciones</w:t>
            </w:r>
            <w:r w:rsidR="009B2AE5">
              <w:rPr>
                <w:rFonts w:eastAsia="Times New Roman" w:cs="Noto Sans"/>
                <w:sz w:val="18"/>
                <w:szCs w:val="18"/>
                <w:lang w:eastAsia="es-ES"/>
              </w:rPr>
              <w:t>,</w:t>
            </w:r>
            <w:r w:rsidRPr="00E06ADC">
              <w:rPr>
                <w:rFonts w:eastAsia="Times New Roman" w:cs="Noto Sans"/>
                <w:sz w:val="18"/>
                <w:szCs w:val="18"/>
                <w:lang w:eastAsia="es-ES"/>
              </w:rPr>
              <w:t xml:space="preserve"> guiándose por los propios gustos, intereses y necesidades. </w:t>
            </w:r>
          </w:p>
        </w:tc>
      </w:tr>
      <w:tr w:rsidR="00D74694" w:rsidRPr="00E06ADC" w14:paraId="7C7C157B" w14:textId="77777777" w:rsidTr="005C52D3">
        <w:tc>
          <w:tcPr>
            <w:tcW w:w="8494" w:type="dxa"/>
          </w:tcPr>
          <w:p w14:paraId="48A4FC9E"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Explicar los criterios de selección de lectura.</w:t>
            </w:r>
          </w:p>
        </w:tc>
      </w:tr>
      <w:tr w:rsidR="00D74694" w:rsidRPr="00E06ADC" w14:paraId="2537197D" w14:textId="77777777" w:rsidTr="005C52D3">
        <w:tc>
          <w:tcPr>
            <w:tcW w:w="8494" w:type="dxa"/>
          </w:tcPr>
          <w:p w14:paraId="3F5118F4"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Leer de manera guiada los textos seleccionados en función de los propios gustos, intereses y necesidades.</w:t>
            </w:r>
          </w:p>
        </w:tc>
      </w:tr>
      <w:tr w:rsidR="00D74694" w:rsidRPr="00E06ADC" w14:paraId="3256CB92" w14:textId="77777777" w:rsidTr="005C52D3">
        <w:tc>
          <w:tcPr>
            <w:tcW w:w="8494" w:type="dxa"/>
          </w:tcPr>
          <w:p w14:paraId="4DD9A9E0"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Dejar constancia del propio itinerario lector y de la experiencia de la lectura.</w:t>
            </w:r>
          </w:p>
        </w:tc>
      </w:tr>
      <w:tr w:rsidR="00D74694" w:rsidRPr="00E06ADC" w14:paraId="2AB1FDD7" w14:textId="77777777" w:rsidTr="005C52D3">
        <w:tc>
          <w:tcPr>
            <w:tcW w:w="8494" w:type="dxa"/>
            <w:shd w:val="clear" w:color="auto" w:fill="F8F8F8" w:themeFill="background2"/>
          </w:tcPr>
          <w:p w14:paraId="46CC67A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7.2 Compartir la</w:t>
            </w:r>
            <w:r w:rsidR="009B2AE5">
              <w:rPr>
                <w:rFonts w:eastAsia="Times New Roman" w:cs="Noto Sans"/>
                <w:sz w:val="18"/>
                <w:szCs w:val="18"/>
                <w:lang w:eastAsia="es-ES"/>
              </w:rPr>
              <w:t xml:space="preserve"> experiencia de lectura en soportes</w:t>
            </w:r>
            <w:r w:rsidRPr="00E06ADC">
              <w:rPr>
                <w:rFonts w:eastAsia="Times New Roman" w:cs="Noto Sans"/>
                <w:sz w:val="18"/>
                <w:szCs w:val="18"/>
                <w:lang w:eastAsia="es-ES"/>
              </w:rPr>
              <w:t xml:space="preserve"> diversos relacionando el sentido de la obra con la propia experiencia biográfica y lectora.</w:t>
            </w:r>
          </w:p>
        </w:tc>
      </w:tr>
      <w:tr w:rsidR="00D74694" w:rsidRPr="00E06ADC" w14:paraId="566643B9" w14:textId="77777777" w:rsidTr="005C52D3">
        <w:tc>
          <w:tcPr>
            <w:tcW w:w="8494" w:type="dxa"/>
          </w:tcPr>
          <w:p w14:paraId="0963D81B" w14:textId="77777777" w:rsidR="00D74694" w:rsidRPr="009B2AE5"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Compartir</w:t>
            </w:r>
            <w:r w:rsidR="009B2AE5">
              <w:rPr>
                <w:rFonts w:eastAsia="Times New Roman" w:cs="Noto Sans"/>
                <w:sz w:val="18"/>
                <w:szCs w:val="18"/>
                <w:lang w:eastAsia="es-ES"/>
              </w:rPr>
              <w:t xml:space="preserve"> la experiencia lectora en soportes</w:t>
            </w:r>
            <w:r w:rsidRPr="009B2AE5">
              <w:rPr>
                <w:rFonts w:eastAsia="Times New Roman" w:cs="Noto Sans"/>
                <w:sz w:val="18"/>
                <w:szCs w:val="18"/>
                <w:lang w:eastAsia="es-ES"/>
              </w:rPr>
              <w:t xml:space="preserve"> diversos.</w:t>
            </w:r>
          </w:p>
        </w:tc>
      </w:tr>
      <w:tr w:rsidR="00D74694" w:rsidRPr="00E06ADC" w14:paraId="5106840A" w14:textId="77777777" w:rsidTr="005C52D3">
        <w:tc>
          <w:tcPr>
            <w:tcW w:w="8494" w:type="dxa"/>
          </w:tcPr>
          <w:p w14:paraId="2C40E7BA"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Relacionar el sentido de la obra a partir de su trayectoria biográfica, lectora y cultural.</w:t>
            </w:r>
          </w:p>
        </w:tc>
      </w:tr>
    </w:tbl>
    <w:p w14:paraId="020459B0"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984220E" w14:textId="77777777" w:rsidTr="005C52D3">
        <w:tc>
          <w:tcPr>
            <w:tcW w:w="8494" w:type="dxa"/>
            <w:shd w:val="clear" w:color="auto" w:fill="DFDFDF" w:themeFill="background2" w:themeFillShade="E6"/>
          </w:tcPr>
          <w:p w14:paraId="7BF1778C" w14:textId="77777777" w:rsidR="00D74694" w:rsidRPr="0030089B" w:rsidRDefault="006901F1" w:rsidP="00F04FC7">
            <w:pPr>
              <w:rPr>
                <w:rFonts w:eastAsia="Times New Roman" w:cs="Noto Sans"/>
                <w:b/>
                <w:bCs/>
                <w:sz w:val="18"/>
                <w:szCs w:val="18"/>
                <w:lang w:eastAsia="es-ES"/>
              </w:rPr>
            </w:pPr>
            <w:r w:rsidRPr="00E06ADC">
              <w:rPr>
                <w:rFonts w:eastAsia="Times New Roman" w:cs="Noto Sans"/>
                <w:b/>
                <w:bCs/>
                <w:sz w:val="18"/>
                <w:szCs w:val="18"/>
                <w:lang w:eastAsia="es-ES"/>
              </w:rPr>
              <w:t xml:space="preserve">CE 8 Leer, interpretar y valorar obras o fragmentos literarios de la literatura catalana y universal, utilizando un metalenguaje específico y movilizando la experiencia biográfica y los conocimientos literarios y culturales que permitan establecer vínculos entre textos diversos y con otras manifestaciones artísticas para conformar un mapa cultural, </w:t>
            </w:r>
            <w:r w:rsidR="0030089B">
              <w:rPr>
                <w:rFonts w:eastAsia="Times New Roman" w:cs="Noto Sans"/>
                <w:b/>
                <w:bCs/>
                <w:sz w:val="18"/>
                <w:szCs w:val="18"/>
                <w:lang w:eastAsia="es-ES"/>
              </w:rPr>
              <w:t xml:space="preserve">para </w:t>
            </w:r>
            <w:r w:rsidR="00F04FC7">
              <w:rPr>
                <w:rFonts w:eastAsia="Times New Roman" w:cs="Noto Sans"/>
                <w:b/>
                <w:bCs/>
                <w:sz w:val="18"/>
                <w:szCs w:val="18"/>
                <w:lang w:eastAsia="es-ES"/>
              </w:rPr>
              <w:t>ampliar</w:t>
            </w:r>
            <w:r w:rsidR="009B2AE5">
              <w:rPr>
                <w:rFonts w:eastAsia="Times New Roman" w:cs="Noto Sans"/>
                <w:b/>
                <w:bCs/>
                <w:sz w:val="18"/>
                <w:szCs w:val="18"/>
                <w:lang w:eastAsia="es-ES"/>
              </w:rPr>
              <w:t xml:space="preserve"> las posibilidades de disfrute</w:t>
            </w:r>
            <w:r w:rsidR="0030089B">
              <w:rPr>
                <w:rFonts w:eastAsia="Times New Roman" w:cs="Noto Sans"/>
                <w:b/>
                <w:bCs/>
                <w:sz w:val="18"/>
                <w:szCs w:val="18"/>
                <w:lang w:eastAsia="es-ES"/>
              </w:rPr>
              <w:t xml:space="preserve"> de la literatura y para </w:t>
            </w:r>
            <w:r w:rsidRPr="00E06ADC">
              <w:rPr>
                <w:rFonts w:eastAsia="Times New Roman" w:cs="Noto Sans"/>
                <w:b/>
                <w:bCs/>
                <w:sz w:val="18"/>
                <w:szCs w:val="18"/>
                <w:lang w:eastAsia="es-ES"/>
              </w:rPr>
              <w:t>crear textos de intención literaria.</w:t>
            </w:r>
            <w:r w:rsidRPr="00E06ADC">
              <w:rPr>
                <w:rFonts w:eastAsia="Times New Roman" w:cs="Noto Sans"/>
                <w:sz w:val="18"/>
                <w:szCs w:val="18"/>
                <w:lang w:eastAsia="es-ES"/>
              </w:rPr>
              <w:t> </w:t>
            </w:r>
          </w:p>
        </w:tc>
      </w:tr>
      <w:tr w:rsidR="00D74694" w:rsidRPr="00E06ADC" w14:paraId="0081B6E0" w14:textId="77777777" w:rsidTr="005C52D3">
        <w:trPr>
          <w:trHeight w:val="809"/>
        </w:trPr>
        <w:tc>
          <w:tcPr>
            <w:tcW w:w="8494" w:type="dxa"/>
            <w:shd w:val="clear" w:color="auto" w:fill="F8F8F8" w:themeFill="background2"/>
          </w:tcPr>
          <w:p w14:paraId="5D1B6F17"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8.1 Explicar y argumentar, con la ayuda de pautas</w:t>
            </w:r>
            <w:r w:rsidR="00EA0F38">
              <w:rPr>
                <w:rFonts w:eastAsia="Times New Roman" w:cs="Noto Sans"/>
                <w:sz w:val="18"/>
                <w:szCs w:val="18"/>
                <w:lang w:eastAsia="es-ES"/>
              </w:rPr>
              <w:t xml:space="preserve"> </w:t>
            </w:r>
            <w:r w:rsidRPr="00E06ADC">
              <w:rPr>
                <w:rFonts w:eastAsia="Times New Roman" w:cs="Noto Sans"/>
                <w:sz w:val="18"/>
                <w:szCs w:val="18"/>
                <w:lang w:eastAsia="es-ES"/>
              </w:rPr>
              <w:t>y modelos, la interpretación de las obras leídas a partir del análisis de las relaciones internas de sus elementos constitutivos con</w:t>
            </w:r>
            <w:r w:rsidR="0030089B">
              <w:rPr>
                <w:rFonts w:eastAsia="Times New Roman" w:cs="Noto Sans"/>
                <w:sz w:val="18"/>
                <w:szCs w:val="18"/>
                <w:lang w:eastAsia="es-ES"/>
              </w:rPr>
              <w:t xml:space="preserve"> el sentido de la obra, atendiendo a</w:t>
            </w:r>
            <w:r w:rsidRPr="00E06ADC">
              <w:rPr>
                <w:rFonts w:eastAsia="Times New Roman" w:cs="Noto Sans"/>
                <w:sz w:val="18"/>
                <w:szCs w:val="18"/>
                <w:lang w:eastAsia="es-ES"/>
              </w:rPr>
              <w:t xml:space="preserve"> la configuración de los géneros y subgéneros literarios.</w:t>
            </w:r>
          </w:p>
        </w:tc>
      </w:tr>
      <w:tr w:rsidR="00D74694" w:rsidRPr="00E06ADC" w14:paraId="4D5B2A95" w14:textId="77777777" w:rsidTr="005C52D3">
        <w:tc>
          <w:tcPr>
            <w:tcW w:w="8494" w:type="dxa"/>
          </w:tcPr>
          <w:p w14:paraId="0B5169F9"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Explicar las obras leídas.</w:t>
            </w:r>
          </w:p>
        </w:tc>
      </w:tr>
      <w:tr w:rsidR="00D74694" w:rsidRPr="00E06ADC" w14:paraId="10B7793C" w14:textId="77777777" w:rsidTr="005C52D3">
        <w:tc>
          <w:tcPr>
            <w:tcW w:w="8494" w:type="dxa"/>
          </w:tcPr>
          <w:p w14:paraId="3D7D7327"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Interpretar y argumentar es</w:t>
            </w:r>
            <w:r w:rsidR="00FE75EE">
              <w:rPr>
                <w:rFonts w:eastAsia="Times New Roman" w:cs="Noto Sans"/>
                <w:sz w:val="18"/>
                <w:szCs w:val="18"/>
                <w:lang w:eastAsia="es-ES"/>
              </w:rPr>
              <w:t>t</w:t>
            </w:r>
            <w:r w:rsidRPr="00E06ADC">
              <w:rPr>
                <w:rFonts w:eastAsia="Times New Roman" w:cs="Noto Sans"/>
                <w:sz w:val="18"/>
                <w:szCs w:val="18"/>
                <w:lang w:eastAsia="es-ES"/>
              </w:rPr>
              <w:t>as obras con la ayuda de pautas</w:t>
            </w:r>
            <w:r w:rsidR="00EA0F38">
              <w:rPr>
                <w:rFonts w:eastAsia="Times New Roman" w:cs="Noto Sans"/>
                <w:sz w:val="18"/>
                <w:szCs w:val="18"/>
                <w:lang w:eastAsia="es-ES"/>
              </w:rPr>
              <w:t xml:space="preserve"> </w:t>
            </w:r>
            <w:r w:rsidRPr="00E06ADC">
              <w:rPr>
                <w:rFonts w:eastAsia="Times New Roman" w:cs="Noto Sans"/>
                <w:sz w:val="18"/>
                <w:szCs w:val="18"/>
                <w:lang w:eastAsia="es-ES"/>
              </w:rPr>
              <w:t>y modelos.</w:t>
            </w:r>
          </w:p>
        </w:tc>
      </w:tr>
      <w:tr w:rsidR="00D74694" w:rsidRPr="00E06ADC" w14:paraId="078A471F" w14:textId="77777777" w:rsidTr="005C52D3">
        <w:tc>
          <w:tcPr>
            <w:tcW w:w="8494" w:type="dxa"/>
          </w:tcPr>
          <w:p w14:paraId="69B2B302"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Analizar las relaciones internas de sus elementos constitutivos con el sentido de la obra (géneros y subgéneros literarios).</w:t>
            </w:r>
          </w:p>
        </w:tc>
      </w:tr>
      <w:tr w:rsidR="00D74694" w:rsidRPr="00E06ADC" w14:paraId="7CF06D6F" w14:textId="77777777" w:rsidTr="005C52D3">
        <w:tc>
          <w:tcPr>
            <w:tcW w:w="8494" w:type="dxa"/>
            <w:shd w:val="clear" w:color="auto" w:fill="F8F8F8" w:themeFill="background2"/>
          </w:tcPr>
          <w:p w14:paraId="5ED7193F" w14:textId="77777777" w:rsidR="00D74694" w:rsidRPr="00E06ADC" w:rsidRDefault="00D74694" w:rsidP="00463769">
            <w:pPr>
              <w:textAlignment w:val="baseline"/>
              <w:rPr>
                <w:rFonts w:eastAsia="Times New Roman" w:cs="Noto Sans"/>
                <w:sz w:val="18"/>
                <w:szCs w:val="18"/>
                <w:lang w:eastAsia="es-ES"/>
              </w:rPr>
            </w:pPr>
            <w:r w:rsidRPr="00E06ADC">
              <w:rPr>
                <w:rFonts w:eastAsia="Times New Roman" w:cs="Noto Sans"/>
                <w:sz w:val="18"/>
                <w:szCs w:val="18"/>
                <w:lang w:eastAsia="es-ES"/>
              </w:rPr>
              <w:t xml:space="preserve">CA 8.2 Establecer de manera guiada vínculos argumentados entre los textos leídos y otros textos escritos, orales o multimodales,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con otras manifestaciones artísticas y culturales en función de temas, tópicos, estructuras, lenguaje y valores éticos y estéticos, mostrando la implicación y la respuesta personal del lector en la lectura.</w:t>
            </w:r>
          </w:p>
        </w:tc>
      </w:tr>
      <w:tr w:rsidR="00D74694" w:rsidRPr="00E06ADC" w14:paraId="4757B9FB" w14:textId="77777777" w:rsidTr="005C52D3">
        <w:tc>
          <w:tcPr>
            <w:tcW w:w="8494" w:type="dxa"/>
          </w:tcPr>
          <w:p w14:paraId="2EA33C94" w14:textId="77777777" w:rsidR="00D74694" w:rsidRPr="00E06ADC" w:rsidRDefault="00D74694" w:rsidP="00CB5D8D">
            <w:pPr>
              <w:numPr>
                <w:ilvl w:val="0"/>
                <w:numId w:val="365"/>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Establecer de manera guiada vínculos argumentados entre los textos leídos y otros textos escritos, orales o multimodales,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con otras manifestaciones artísticas y culturales.</w:t>
            </w:r>
          </w:p>
        </w:tc>
      </w:tr>
      <w:tr w:rsidR="00D74694" w:rsidRPr="00E06ADC" w14:paraId="4696A9F7" w14:textId="77777777" w:rsidTr="005C52D3">
        <w:tc>
          <w:tcPr>
            <w:tcW w:w="8494" w:type="dxa"/>
          </w:tcPr>
          <w:p w14:paraId="0B869F37" w14:textId="77777777" w:rsidR="00D74694" w:rsidRPr="00E06ADC" w:rsidRDefault="00D74694" w:rsidP="00CB5D8D">
            <w:pPr>
              <w:numPr>
                <w:ilvl w:val="0"/>
                <w:numId w:val="365"/>
              </w:numPr>
              <w:textAlignment w:val="baseline"/>
              <w:rPr>
                <w:rFonts w:eastAsia="Times New Roman" w:cs="Noto Sans"/>
                <w:sz w:val="18"/>
                <w:szCs w:val="18"/>
                <w:lang w:eastAsia="es-ES"/>
              </w:rPr>
            </w:pPr>
            <w:r w:rsidRPr="00E06ADC">
              <w:rPr>
                <w:rFonts w:eastAsia="Times New Roman" w:cs="Noto Sans"/>
                <w:sz w:val="18"/>
                <w:szCs w:val="18"/>
                <w:lang w:eastAsia="es-ES"/>
              </w:rPr>
              <w:t>Identificar los temas, los tópicos, las estructuras, el lenguaje utilizado y los valores éticos y estéticos.</w:t>
            </w:r>
          </w:p>
        </w:tc>
      </w:tr>
      <w:tr w:rsidR="00D74694" w:rsidRPr="00E06ADC" w14:paraId="232BB50C" w14:textId="77777777" w:rsidTr="005C52D3">
        <w:tc>
          <w:tcPr>
            <w:tcW w:w="8494" w:type="dxa"/>
          </w:tcPr>
          <w:p w14:paraId="1D035049" w14:textId="77777777" w:rsidR="00D74694" w:rsidRPr="00E06ADC" w:rsidRDefault="00D74694" w:rsidP="00CB5D8D">
            <w:pPr>
              <w:numPr>
                <w:ilvl w:val="0"/>
                <w:numId w:val="365"/>
              </w:numPr>
              <w:textAlignment w:val="baseline"/>
              <w:rPr>
                <w:rFonts w:eastAsia="Times New Roman" w:cs="Noto Sans"/>
                <w:sz w:val="18"/>
                <w:szCs w:val="18"/>
                <w:lang w:eastAsia="es-ES"/>
              </w:rPr>
            </w:pPr>
            <w:r w:rsidRPr="00E06ADC">
              <w:rPr>
                <w:rFonts w:eastAsia="Times New Roman" w:cs="Noto Sans"/>
                <w:sz w:val="18"/>
                <w:szCs w:val="18"/>
                <w:lang w:eastAsia="es-ES"/>
              </w:rPr>
              <w:t>Mostrar la implicación y la respuesta personal del lector en la lectura.</w:t>
            </w:r>
          </w:p>
        </w:tc>
      </w:tr>
      <w:tr w:rsidR="00D74694" w:rsidRPr="00E06ADC" w14:paraId="0522ED90" w14:textId="77777777" w:rsidTr="005C52D3">
        <w:tc>
          <w:tcPr>
            <w:tcW w:w="8494" w:type="dxa"/>
            <w:shd w:val="clear" w:color="auto" w:fill="F8F8F8" w:themeFill="background2"/>
          </w:tcPr>
          <w:p w14:paraId="5ECD4D7F" w14:textId="77777777" w:rsidR="00D74694" w:rsidRPr="00E06ADC" w:rsidRDefault="00D74694" w:rsidP="0030089B">
            <w:pPr>
              <w:textAlignment w:val="baseline"/>
              <w:rPr>
                <w:rFonts w:eastAsia="Times New Roman" w:cs="Noto Sans"/>
                <w:sz w:val="18"/>
                <w:szCs w:val="18"/>
                <w:lang w:eastAsia="es-ES"/>
              </w:rPr>
            </w:pPr>
            <w:r w:rsidRPr="00E06ADC">
              <w:rPr>
                <w:rFonts w:eastAsia="Times New Roman" w:cs="Noto Sans"/>
                <w:sz w:val="18"/>
                <w:szCs w:val="18"/>
                <w:lang w:eastAsia="es-ES"/>
              </w:rPr>
              <w:t>CA 8.3 Crear textos personales o colectivos con intención literaria y conciencia</w:t>
            </w:r>
            <w:r w:rsidR="0030089B">
              <w:rPr>
                <w:rFonts w:eastAsia="Times New Roman" w:cs="Noto Sans"/>
                <w:sz w:val="18"/>
                <w:szCs w:val="18"/>
                <w:lang w:eastAsia="es-ES"/>
              </w:rPr>
              <w:t xml:space="preserve"> de estilo, en diferentes soportes</w:t>
            </w:r>
            <w:r w:rsidRPr="00E06ADC">
              <w:rPr>
                <w:rFonts w:eastAsia="Times New Roman" w:cs="Noto Sans"/>
                <w:sz w:val="18"/>
                <w:szCs w:val="18"/>
                <w:lang w:eastAsia="es-ES"/>
              </w:rPr>
              <w:t xml:space="preserve"> y con ayuda </w:t>
            </w:r>
            <w:r w:rsidR="0030089B">
              <w:rPr>
                <w:rFonts w:eastAsia="Times New Roman" w:cs="Noto Sans"/>
                <w:sz w:val="18"/>
                <w:szCs w:val="18"/>
                <w:lang w:eastAsia="es-ES"/>
              </w:rPr>
              <w:t xml:space="preserve">de </w:t>
            </w:r>
            <w:r w:rsidRPr="00E06ADC">
              <w:rPr>
                <w:rFonts w:eastAsia="Times New Roman" w:cs="Noto Sans"/>
                <w:sz w:val="18"/>
                <w:szCs w:val="18"/>
                <w:lang w:eastAsia="es-ES"/>
              </w:rPr>
              <w:t>otros lenguajes artísticos y audiovisuales, a partir de la lectura de obras o fragmen</w:t>
            </w:r>
            <w:r w:rsidR="0030089B">
              <w:rPr>
                <w:rFonts w:eastAsia="Times New Roman" w:cs="Noto Sans"/>
                <w:sz w:val="18"/>
                <w:szCs w:val="18"/>
                <w:lang w:eastAsia="es-ES"/>
              </w:rPr>
              <w:t>tos significativos en los que</w:t>
            </w:r>
            <w:r w:rsidRPr="00E06ADC">
              <w:rPr>
                <w:rFonts w:eastAsia="Times New Roman" w:cs="Noto Sans"/>
                <w:sz w:val="18"/>
                <w:szCs w:val="18"/>
                <w:lang w:eastAsia="es-ES"/>
              </w:rPr>
              <w:t xml:space="preserve"> se empleen las convenciones formales de los </w:t>
            </w:r>
            <w:r w:rsidR="0030089B">
              <w:rPr>
                <w:rFonts w:eastAsia="Times New Roman" w:cs="Noto Sans"/>
                <w:sz w:val="18"/>
                <w:szCs w:val="18"/>
                <w:lang w:eastAsia="es-ES"/>
              </w:rPr>
              <w:t>diversos</w:t>
            </w:r>
            <w:r w:rsidRPr="00E06ADC">
              <w:rPr>
                <w:rFonts w:eastAsia="Times New Roman" w:cs="Noto Sans"/>
                <w:sz w:val="18"/>
                <w:szCs w:val="18"/>
                <w:lang w:eastAsia="es-ES"/>
              </w:rPr>
              <w:t xml:space="preserve"> géneros y estilos literarios.</w:t>
            </w:r>
          </w:p>
        </w:tc>
      </w:tr>
      <w:tr w:rsidR="00D74694" w:rsidRPr="00E06ADC" w14:paraId="3099A20C" w14:textId="77777777" w:rsidTr="005C52D3">
        <w:tc>
          <w:tcPr>
            <w:tcW w:w="8494" w:type="dxa"/>
          </w:tcPr>
          <w:p w14:paraId="28005A6C" w14:textId="77777777" w:rsidR="00D74694" w:rsidRPr="00E06ADC" w:rsidRDefault="00D74694" w:rsidP="00CB5D8D">
            <w:pPr>
              <w:numPr>
                <w:ilvl w:val="0"/>
                <w:numId w:val="366"/>
              </w:numPr>
              <w:textAlignment w:val="baseline"/>
              <w:rPr>
                <w:rFonts w:eastAsia="Times New Roman" w:cs="Noto Sans"/>
                <w:sz w:val="18"/>
                <w:szCs w:val="18"/>
                <w:lang w:eastAsia="es-ES"/>
              </w:rPr>
            </w:pPr>
            <w:r w:rsidRPr="00E06ADC">
              <w:rPr>
                <w:rFonts w:eastAsia="Times New Roman" w:cs="Noto Sans"/>
                <w:sz w:val="18"/>
                <w:szCs w:val="18"/>
                <w:lang w:eastAsia="es-ES"/>
              </w:rPr>
              <w:t>Crear textos personales o colectivos con intención literaria y conciencia de estilo.</w:t>
            </w:r>
          </w:p>
        </w:tc>
      </w:tr>
      <w:tr w:rsidR="00D74694" w:rsidRPr="00E06ADC" w14:paraId="0FF44E50" w14:textId="77777777" w:rsidTr="005C52D3">
        <w:tc>
          <w:tcPr>
            <w:tcW w:w="8494" w:type="dxa"/>
          </w:tcPr>
          <w:p w14:paraId="10EA84C6" w14:textId="77777777" w:rsidR="00D74694" w:rsidRPr="00E06ADC" w:rsidRDefault="0030089B" w:rsidP="00CB5D8D">
            <w:pPr>
              <w:numPr>
                <w:ilvl w:val="0"/>
                <w:numId w:val="366"/>
              </w:numPr>
              <w:textAlignment w:val="baseline"/>
              <w:rPr>
                <w:rFonts w:eastAsia="Times New Roman" w:cs="Noto Sans"/>
                <w:sz w:val="18"/>
                <w:szCs w:val="18"/>
                <w:lang w:eastAsia="es-ES"/>
              </w:rPr>
            </w:pPr>
            <w:r>
              <w:rPr>
                <w:rFonts w:eastAsia="Times New Roman" w:cs="Noto Sans"/>
                <w:sz w:val="18"/>
                <w:szCs w:val="18"/>
                <w:lang w:eastAsia="es-ES"/>
              </w:rPr>
              <w:t xml:space="preserve">Utilizar diferentes soportes </w:t>
            </w:r>
            <w:r w:rsidR="00D74694" w:rsidRPr="00E06ADC">
              <w:rPr>
                <w:rFonts w:eastAsia="Times New Roman" w:cs="Noto Sans"/>
                <w:sz w:val="18"/>
                <w:szCs w:val="18"/>
                <w:lang w:eastAsia="es-ES"/>
              </w:rPr>
              <w:t xml:space="preserve">con ayuda </w:t>
            </w:r>
            <w:r>
              <w:rPr>
                <w:rFonts w:eastAsia="Times New Roman" w:cs="Noto Sans"/>
                <w:sz w:val="18"/>
                <w:szCs w:val="18"/>
                <w:lang w:eastAsia="es-ES"/>
              </w:rPr>
              <w:t xml:space="preserve">de </w:t>
            </w:r>
            <w:r w:rsidR="00D74694" w:rsidRPr="00E06ADC">
              <w:rPr>
                <w:rFonts w:eastAsia="Times New Roman" w:cs="Noto Sans"/>
                <w:sz w:val="18"/>
                <w:szCs w:val="18"/>
                <w:lang w:eastAsia="es-ES"/>
              </w:rPr>
              <w:t>otros lenguajes artísticos y audiovisuales.</w:t>
            </w:r>
          </w:p>
        </w:tc>
      </w:tr>
    </w:tbl>
    <w:p w14:paraId="2A6D1740" w14:textId="77777777" w:rsidR="00D74694" w:rsidRPr="00E06ADC" w:rsidRDefault="00D74694" w:rsidP="00BC6131">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458ECED8" w14:textId="77777777" w:rsidTr="005C52D3">
        <w:tc>
          <w:tcPr>
            <w:tcW w:w="8494" w:type="dxa"/>
            <w:shd w:val="clear" w:color="auto" w:fill="DFDFDF" w:themeFill="background2" w:themeFillShade="E6"/>
          </w:tcPr>
          <w:p w14:paraId="3621B0F7" w14:textId="77777777" w:rsidR="00D74694" w:rsidRPr="00E06ADC" w:rsidRDefault="00D74694" w:rsidP="00BC6131">
            <w:pPr>
              <w:textAlignment w:val="baseline"/>
              <w:rPr>
                <w:rFonts w:eastAsia="Times New Roman" w:cs="Noto Sans"/>
                <w:b/>
                <w:bCs/>
                <w:sz w:val="18"/>
                <w:szCs w:val="18"/>
                <w:lang w:eastAsia="es-ES"/>
              </w:rPr>
            </w:pPr>
            <w:r w:rsidRPr="00E06ADC">
              <w:rPr>
                <w:rFonts w:eastAsia="Times New Roman" w:cs="Noto Sans"/>
                <w:b/>
                <w:bCs/>
                <w:sz w:val="18"/>
                <w:szCs w:val="18"/>
                <w:lang w:eastAsia="es-ES"/>
              </w:rPr>
              <w:t>CE 9 Movilizar el conocimiento sobre la estructura de la lengua y sus usos y reflexionar de manera progresivamente autónoma sobre las elecciones lingüísticas y discursivas, con la terminología adecuada, para desarrollar la conciencia lingüística, para aumentar el repertorio comunicativo y para mejorar las destrezas tanto</w:t>
            </w:r>
            <w:r w:rsidR="000346E5">
              <w:rPr>
                <w:rFonts w:eastAsia="Times New Roman" w:cs="Noto Sans"/>
                <w:b/>
                <w:bCs/>
                <w:sz w:val="18"/>
                <w:szCs w:val="18"/>
                <w:lang w:eastAsia="es-ES"/>
              </w:rPr>
              <w:t xml:space="preserve"> de producción oral y escrita co</w:t>
            </w:r>
            <w:r w:rsidRPr="00E06ADC">
              <w:rPr>
                <w:rFonts w:eastAsia="Times New Roman" w:cs="Noto Sans"/>
                <w:b/>
                <w:bCs/>
                <w:sz w:val="18"/>
                <w:szCs w:val="18"/>
                <w:lang w:eastAsia="es-ES"/>
              </w:rPr>
              <w:t>mo de comprensión e interpretación crítica.</w:t>
            </w:r>
          </w:p>
        </w:tc>
      </w:tr>
      <w:tr w:rsidR="00D74694" w:rsidRPr="00E06ADC" w14:paraId="6D53C6A5" w14:textId="77777777" w:rsidTr="005C52D3">
        <w:tc>
          <w:tcPr>
            <w:tcW w:w="8494" w:type="dxa"/>
            <w:shd w:val="clear" w:color="auto" w:fill="F8F8F8" w:themeFill="background2"/>
          </w:tcPr>
          <w:p w14:paraId="12A2098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9.1 Revisar los textos propios de manera guiada y hacer propuestas de mejora argumentando los cambios a partir de la reflexión metalingüística e interlingüística y con un metalenguaje específico.</w:t>
            </w:r>
          </w:p>
        </w:tc>
      </w:tr>
      <w:tr w:rsidR="00D74694" w:rsidRPr="00E06ADC" w14:paraId="7A8E2E3D" w14:textId="77777777" w:rsidTr="005C52D3">
        <w:tc>
          <w:tcPr>
            <w:tcW w:w="8494" w:type="dxa"/>
            <w:shd w:val="clear" w:color="auto" w:fill="FFFFFF" w:themeFill="background1"/>
          </w:tcPr>
          <w:p w14:paraId="41F8A2E6"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Revisar los textos propios de manera guiada.</w:t>
            </w:r>
          </w:p>
        </w:tc>
      </w:tr>
      <w:tr w:rsidR="00D74694" w:rsidRPr="00E06ADC" w14:paraId="3D4CE805" w14:textId="77777777" w:rsidTr="005C52D3">
        <w:tc>
          <w:tcPr>
            <w:tcW w:w="8494" w:type="dxa"/>
            <w:shd w:val="clear" w:color="auto" w:fill="FFFFFF" w:themeFill="background1"/>
          </w:tcPr>
          <w:p w14:paraId="3B90CE73"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Hacer propuestas de mejora.</w:t>
            </w:r>
          </w:p>
        </w:tc>
      </w:tr>
      <w:tr w:rsidR="00D74694" w:rsidRPr="00E06ADC" w14:paraId="74DB572C" w14:textId="77777777" w:rsidTr="005C52D3">
        <w:tc>
          <w:tcPr>
            <w:tcW w:w="8494" w:type="dxa"/>
            <w:shd w:val="clear" w:color="auto" w:fill="FFFFFF" w:themeFill="background1"/>
          </w:tcPr>
          <w:p w14:paraId="4A6DE447"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Argumentar los cambios a partir de la reflexión de la metalingüística e interlingüística con un metalenguaje específico.</w:t>
            </w:r>
          </w:p>
        </w:tc>
      </w:tr>
      <w:tr w:rsidR="00D74694" w:rsidRPr="00E06ADC" w14:paraId="7384DAFA" w14:textId="77777777" w:rsidTr="005C52D3">
        <w:tc>
          <w:tcPr>
            <w:tcW w:w="8494" w:type="dxa"/>
            <w:shd w:val="clear" w:color="auto" w:fill="F8F8F8" w:themeFill="background2"/>
          </w:tcPr>
          <w:p w14:paraId="1DAC3BF5" w14:textId="77777777" w:rsidR="00D74694" w:rsidRPr="00E06ADC" w:rsidRDefault="00D74694" w:rsidP="00463769">
            <w:pPr>
              <w:textAlignment w:val="baseline"/>
              <w:rPr>
                <w:rFonts w:eastAsia="Times New Roman" w:cs="Noto Sans"/>
                <w:sz w:val="18"/>
                <w:szCs w:val="18"/>
                <w:lang w:eastAsia="es-ES"/>
              </w:rPr>
            </w:pPr>
            <w:r w:rsidRPr="00E06ADC">
              <w:rPr>
                <w:rFonts w:eastAsia="Times New Roman" w:cs="Noto Sans"/>
                <w:sz w:val="18"/>
                <w:szCs w:val="18"/>
                <w:lang w:eastAsia="es-ES"/>
              </w:rPr>
              <w:t xml:space="preserve">CA 9.2 Explicar y argumentar la interrelación entre el propósito comunicativo y las elecciones lingüísticas del emisor,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sus efectos en el receptor, utilizando el conocimiento explícito de la lengua y un metalenguaje específico.</w:t>
            </w:r>
          </w:p>
        </w:tc>
      </w:tr>
      <w:tr w:rsidR="00D74694" w:rsidRPr="00E06ADC" w14:paraId="64F86369" w14:textId="77777777" w:rsidTr="005C52D3">
        <w:tc>
          <w:tcPr>
            <w:tcW w:w="8494" w:type="dxa"/>
          </w:tcPr>
          <w:p w14:paraId="4AD192C5" w14:textId="77777777" w:rsidR="00D74694" w:rsidRPr="00E06ADC" w:rsidRDefault="00D74694" w:rsidP="00CB5D8D">
            <w:pPr>
              <w:numPr>
                <w:ilvl w:val="0"/>
                <w:numId w:val="363"/>
              </w:numPr>
              <w:textAlignment w:val="baseline"/>
              <w:rPr>
                <w:rFonts w:eastAsia="Times New Roman" w:cs="Noto Sans"/>
                <w:sz w:val="18"/>
                <w:szCs w:val="18"/>
                <w:lang w:eastAsia="es-ES"/>
              </w:rPr>
            </w:pPr>
            <w:r w:rsidRPr="00E06ADC">
              <w:rPr>
                <w:rFonts w:eastAsia="Times New Roman" w:cs="Noto Sans"/>
                <w:sz w:val="18"/>
                <w:szCs w:val="18"/>
                <w:lang w:eastAsia="es-ES"/>
              </w:rPr>
              <w:t>Explicar y argumentar la interrelación entre el propósito comunicativo y las elecciones lingüísticas del emisor.</w:t>
            </w:r>
          </w:p>
        </w:tc>
      </w:tr>
      <w:tr w:rsidR="00D74694" w:rsidRPr="00E06ADC" w14:paraId="39480047" w14:textId="77777777" w:rsidTr="005C52D3">
        <w:tc>
          <w:tcPr>
            <w:tcW w:w="8494" w:type="dxa"/>
          </w:tcPr>
          <w:p w14:paraId="280A96CD" w14:textId="77777777" w:rsidR="00D74694" w:rsidRPr="00E06ADC" w:rsidRDefault="00D74694" w:rsidP="00CB5D8D">
            <w:pPr>
              <w:numPr>
                <w:ilvl w:val="0"/>
                <w:numId w:val="363"/>
              </w:numPr>
              <w:textAlignment w:val="baseline"/>
              <w:rPr>
                <w:rFonts w:eastAsia="Times New Roman" w:cs="Noto Sans"/>
                <w:sz w:val="18"/>
                <w:szCs w:val="18"/>
                <w:lang w:eastAsia="es-ES"/>
              </w:rPr>
            </w:pPr>
            <w:r w:rsidRPr="00E06ADC">
              <w:rPr>
                <w:rFonts w:eastAsia="Times New Roman" w:cs="Noto Sans"/>
                <w:sz w:val="18"/>
                <w:szCs w:val="18"/>
                <w:lang w:eastAsia="es-ES"/>
              </w:rPr>
              <w:t>Analizar los efectos en el receptor, utilizando el conocimiento explícito de la lengua y un metalenguaje específico.</w:t>
            </w:r>
          </w:p>
        </w:tc>
      </w:tr>
      <w:tr w:rsidR="00D74694" w:rsidRPr="00E06ADC" w14:paraId="1047E716" w14:textId="77777777" w:rsidTr="005C52D3">
        <w:tc>
          <w:tcPr>
            <w:tcW w:w="8494" w:type="dxa"/>
            <w:shd w:val="clear" w:color="auto" w:fill="F8F8F8" w:themeFill="background2"/>
          </w:tcPr>
          <w:p w14:paraId="1A3F7A6A" w14:textId="77777777" w:rsidR="00D74694" w:rsidRPr="00E06ADC" w:rsidRDefault="00D74694" w:rsidP="00463769">
            <w:pPr>
              <w:textAlignment w:val="baseline"/>
              <w:rPr>
                <w:rFonts w:eastAsia="Times New Roman" w:cs="Noto Sans"/>
                <w:sz w:val="18"/>
                <w:szCs w:val="18"/>
                <w:lang w:eastAsia="es-ES"/>
              </w:rPr>
            </w:pPr>
            <w:r w:rsidRPr="00E06ADC">
              <w:rPr>
                <w:rFonts w:eastAsia="Times New Roman" w:cs="Noto Sans"/>
                <w:sz w:val="18"/>
                <w:szCs w:val="18"/>
                <w:lang w:eastAsia="es-ES"/>
              </w:rPr>
              <w:t xml:space="preserve">CA 9.3 Formular generalizaciones sobre aspectos básicos del funcionamiento de la lengua a partir de la observación, la comparación y la transformación de enunciados,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de la formulación de hipótesis y la investigación de contraejemplos utilizando un metalenguaje específico y </w:t>
            </w:r>
            <w:r w:rsidR="00243B1A">
              <w:rPr>
                <w:rFonts w:eastAsia="Times New Roman" w:cs="Noto Sans"/>
                <w:sz w:val="18"/>
                <w:szCs w:val="18"/>
                <w:lang w:eastAsia="es-ES"/>
              </w:rPr>
              <w:t>consultando</w:t>
            </w:r>
            <w:r w:rsidRPr="00E06ADC">
              <w:rPr>
                <w:rFonts w:eastAsia="Times New Roman" w:cs="Noto Sans"/>
                <w:sz w:val="18"/>
                <w:szCs w:val="18"/>
                <w:lang w:eastAsia="es-ES"/>
              </w:rPr>
              <w:t xml:space="preserve"> de manera guiada diccionarios, manuales y gramáticas.</w:t>
            </w:r>
          </w:p>
        </w:tc>
      </w:tr>
      <w:tr w:rsidR="00D74694" w:rsidRPr="00E06ADC" w14:paraId="0A45C70D" w14:textId="77777777" w:rsidTr="005C52D3">
        <w:tc>
          <w:tcPr>
            <w:tcW w:w="8494" w:type="dxa"/>
          </w:tcPr>
          <w:p w14:paraId="317901C6" w14:textId="77777777" w:rsidR="00D74694" w:rsidRPr="00E06ADC" w:rsidRDefault="00D74694" w:rsidP="00CB5D8D">
            <w:pPr>
              <w:numPr>
                <w:ilvl w:val="0"/>
                <w:numId w:val="364"/>
              </w:numPr>
              <w:textAlignment w:val="baseline"/>
              <w:rPr>
                <w:rFonts w:eastAsia="Times New Roman" w:cs="Noto Sans"/>
                <w:sz w:val="18"/>
                <w:szCs w:val="18"/>
                <w:lang w:eastAsia="es-ES"/>
              </w:rPr>
            </w:pPr>
            <w:r w:rsidRPr="00E06ADC">
              <w:rPr>
                <w:rFonts w:eastAsia="Times New Roman" w:cs="Noto Sans"/>
                <w:sz w:val="18"/>
                <w:szCs w:val="18"/>
                <w:lang w:eastAsia="es-ES"/>
              </w:rPr>
              <w:t>Formular generalizaciones sobre aspectos básicos del funcionamiento de la lengua.</w:t>
            </w:r>
          </w:p>
        </w:tc>
      </w:tr>
      <w:tr w:rsidR="00D74694" w:rsidRPr="00E06ADC" w14:paraId="2754FF02" w14:textId="77777777" w:rsidTr="005C52D3">
        <w:tc>
          <w:tcPr>
            <w:tcW w:w="8494" w:type="dxa"/>
          </w:tcPr>
          <w:p w14:paraId="31F1E117" w14:textId="77777777" w:rsidR="00D74694" w:rsidRPr="00E06ADC" w:rsidRDefault="00D74694" w:rsidP="00CB5D8D">
            <w:pPr>
              <w:numPr>
                <w:ilvl w:val="0"/>
                <w:numId w:val="364"/>
              </w:numPr>
              <w:textAlignment w:val="baseline"/>
              <w:rPr>
                <w:rFonts w:eastAsia="Times New Roman" w:cs="Noto Sans"/>
                <w:sz w:val="18"/>
                <w:szCs w:val="18"/>
                <w:lang w:eastAsia="es-ES"/>
              </w:rPr>
            </w:pPr>
            <w:r w:rsidRPr="00E06ADC">
              <w:rPr>
                <w:rFonts w:eastAsia="Times New Roman" w:cs="Noto Sans"/>
                <w:sz w:val="18"/>
                <w:szCs w:val="18"/>
                <w:lang w:eastAsia="es-ES"/>
              </w:rPr>
              <w:t>Observar, comparar y transformar enunciados.</w:t>
            </w:r>
          </w:p>
        </w:tc>
      </w:tr>
      <w:tr w:rsidR="00D74694" w:rsidRPr="00E06ADC" w14:paraId="40486E00" w14:textId="77777777" w:rsidTr="005C52D3">
        <w:tc>
          <w:tcPr>
            <w:tcW w:w="8494" w:type="dxa"/>
          </w:tcPr>
          <w:p w14:paraId="02C7A66E" w14:textId="77777777" w:rsidR="00D74694" w:rsidRPr="00E06ADC" w:rsidRDefault="00D74694" w:rsidP="00CB5D8D">
            <w:pPr>
              <w:numPr>
                <w:ilvl w:val="0"/>
                <w:numId w:val="364"/>
              </w:numPr>
              <w:textAlignment w:val="baseline"/>
              <w:rPr>
                <w:rFonts w:eastAsia="Times New Roman" w:cs="Noto Sans"/>
                <w:sz w:val="18"/>
                <w:szCs w:val="18"/>
                <w:lang w:eastAsia="es-ES"/>
              </w:rPr>
            </w:pPr>
            <w:r w:rsidRPr="00E06ADC">
              <w:rPr>
                <w:rFonts w:eastAsia="Times New Roman" w:cs="Noto Sans"/>
                <w:sz w:val="18"/>
                <w:szCs w:val="18"/>
                <w:lang w:eastAsia="es-ES"/>
              </w:rPr>
              <w:t>Formular hipótesis en la investigación de contraejemplos utilizando un metalenguaje específico.</w:t>
            </w:r>
          </w:p>
        </w:tc>
      </w:tr>
    </w:tbl>
    <w:p w14:paraId="35B0DE01" w14:textId="77777777" w:rsidR="00D74694" w:rsidRPr="00E06ADC" w:rsidRDefault="00D74694" w:rsidP="00BC6131">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38F11D51" w14:textId="77777777" w:rsidTr="005C52D3">
        <w:tc>
          <w:tcPr>
            <w:tcW w:w="8494" w:type="dxa"/>
            <w:shd w:val="clear" w:color="auto" w:fill="DFDFDF" w:themeFill="background2" w:themeFillShade="E6"/>
          </w:tcPr>
          <w:p w14:paraId="5D419B56" w14:textId="77777777" w:rsidR="00D74694" w:rsidRPr="00E06ADC" w:rsidRDefault="006901F1" w:rsidP="006901F1">
            <w:r w:rsidRPr="00E06ADC">
              <w:rPr>
                <w:rFonts w:eastAsia="Times New Roman" w:cs="Noto Sans"/>
                <w:b/>
                <w:bCs/>
                <w:sz w:val="18"/>
                <w:szCs w:val="18"/>
                <w:lang w:eastAsia="es-ES"/>
              </w:rPr>
              <w:t>CE 10 Poner las propias prácticas comunicativas al servicio de la convivencia democrática, la resolución dialogada de los conflictos y la igualdad de derechos de todas las personas, utilizando un lenguaje no discriminatorio y desterrando los abusos de poder a través de la palabra para favorecer un uso no tan solo eficaz sino también ético y democrático del lenguaje.</w:t>
            </w:r>
            <w:r w:rsidRPr="00E06ADC">
              <w:rPr>
                <w:rFonts w:eastAsia="Times New Roman" w:cs="Noto Sans"/>
                <w:sz w:val="18"/>
                <w:szCs w:val="18"/>
                <w:lang w:eastAsia="es-ES"/>
              </w:rPr>
              <w:t> </w:t>
            </w:r>
          </w:p>
        </w:tc>
      </w:tr>
      <w:tr w:rsidR="00D74694" w:rsidRPr="00E06ADC" w14:paraId="00F0AD38" w14:textId="77777777" w:rsidTr="005C52D3">
        <w:tc>
          <w:tcPr>
            <w:tcW w:w="8494" w:type="dxa"/>
            <w:shd w:val="clear" w:color="auto" w:fill="F8F8F8" w:themeFill="background2"/>
          </w:tcPr>
          <w:p w14:paraId="14FE758F" w14:textId="77777777" w:rsidR="00D74694" w:rsidRPr="00E06ADC" w:rsidRDefault="00D74694" w:rsidP="00463769">
            <w:pPr>
              <w:textAlignment w:val="baseline"/>
              <w:rPr>
                <w:rFonts w:eastAsia="Times New Roman" w:cs="Noto Sans"/>
                <w:sz w:val="18"/>
                <w:szCs w:val="18"/>
                <w:lang w:eastAsia="es-ES"/>
              </w:rPr>
            </w:pPr>
            <w:r w:rsidRPr="00E06ADC">
              <w:rPr>
                <w:rFonts w:eastAsia="Times New Roman" w:cs="Noto Sans"/>
                <w:sz w:val="18"/>
                <w:szCs w:val="18"/>
                <w:lang w:eastAsia="es-ES"/>
              </w:rPr>
              <w:t xml:space="preserve">CA 10.1 Identificar y desterrar los usos discriminatorios de la lengua, los abusos de poder a través de la palabra y los usos manipuladores del lenguaje a partir de la reflexión y el análisis de los elementos lingüísticos, textuales y discursivos utilizados,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de los elementos no verbales que rigen la comunicación entre las personas.</w:t>
            </w:r>
          </w:p>
        </w:tc>
      </w:tr>
      <w:tr w:rsidR="00D74694" w:rsidRPr="00E06ADC" w14:paraId="129D1DB7" w14:textId="77777777" w:rsidTr="005C52D3">
        <w:tc>
          <w:tcPr>
            <w:tcW w:w="8494" w:type="dxa"/>
          </w:tcPr>
          <w:p w14:paraId="2C31EEA6"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Identificar los usos discriminatorios de la lengua y los usos manipuladores del lenguaje.</w:t>
            </w:r>
          </w:p>
        </w:tc>
      </w:tr>
      <w:tr w:rsidR="00D74694" w:rsidRPr="00E06ADC" w14:paraId="2E7525F9" w14:textId="77777777" w:rsidTr="005C52D3">
        <w:tc>
          <w:tcPr>
            <w:tcW w:w="8494" w:type="dxa"/>
          </w:tcPr>
          <w:p w14:paraId="3089B86E"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Reflexionar sobre los abusos de poder a través de la palabra para poder evitarlos.</w:t>
            </w:r>
          </w:p>
        </w:tc>
      </w:tr>
      <w:tr w:rsidR="00D74694" w:rsidRPr="00E06ADC" w14:paraId="7BDAA241" w14:textId="77777777" w:rsidTr="005C52D3">
        <w:tc>
          <w:tcPr>
            <w:tcW w:w="8494" w:type="dxa"/>
          </w:tcPr>
          <w:p w14:paraId="5F3E80A8"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Analizar los elementos lingüísticos, textuales y discursivos utilizados,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los elementos no verbales que rigen la comunicación entre las personas.</w:t>
            </w:r>
          </w:p>
        </w:tc>
      </w:tr>
      <w:tr w:rsidR="00D74694" w:rsidRPr="00E06ADC" w14:paraId="56E5B416" w14:textId="77777777" w:rsidTr="005C52D3">
        <w:trPr>
          <w:trHeight w:val="562"/>
        </w:trPr>
        <w:tc>
          <w:tcPr>
            <w:tcW w:w="8494" w:type="dxa"/>
            <w:shd w:val="clear" w:color="auto" w:fill="F8F8F8" w:themeFill="background2"/>
          </w:tcPr>
          <w:p w14:paraId="0D8F8B7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10.2 Utilizar estrategias para la resolución dialog</w:t>
            </w:r>
            <w:r w:rsidR="00243B1A">
              <w:rPr>
                <w:rFonts w:eastAsia="Times New Roman" w:cs="Noto Sans"/>
                <w:sz w:val="18"/>
                <w:szCs w:val="18"/>
                <w:lang w:eastAsia="es-ES"/>
              </w:rPr>
              <w:t>ada de los conflictos y la búsqueda</w:t>
            </w:r>
            <w:r w:rsidRPr="00E06ADC">
              <w:rPr>
                <w:rFonts w:eastAsia="Times New Roman" w:cs="Noto Sans"/>
                <w:sz w:val="18"/>
                <w:szCs w:val="18"/>
                <w:lang w:eastAsia="es-ES"/>
              </w:rPr>
              <w:t xml:space="preserve"> de consensos tanto en el ámbito personal como educativo y social.</w:t>
            </w:r>
          </w:p>
        </w:tc>
      </w:tr>
      <w:tr w:rsidR="00D74694" w:rsidRPr="00E06ADC" w14:paraId="72369D01" w14:textId="77777777" w:rsidTr="005C52D3">
        <w:tc>
          <w:tcPr>
            <w:tcW w:w="8494" w:type="dxa"/>
          </w:tcPr>
          <w:p w14:paraId="453A8CC1"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Utilizar estrategias para la resolución dialogada de conflictos.</w:t>
            </w:r>
          </w:p>
        </w:tc>
      </w:tr>
    </w:tbl>
    <w:p w14:paraId="343227D9"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bookmarkStart w:id="57" w:name="_Hlk189654658"/>
    </w:p>
    <w:bookmarkEnd w:id="57"/>
    <w:p w14:paraId="032F8CA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523457F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D202C8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distribuyen en bloques las concreciones de los saberes básicos y, a modo orientativo, su secuenciación para cada curso.</w:t>
      </w:r>
      <w:r w:rsidRPr="00E06ADC">
        <w:rPr>
          <w:rStyle w:val="eop"/>
          <w:rFonts w:ascii="Noto Sans" w:eastAsiaTheme="majorEastAsia" w:hAnsi="Noto Sans" w:cs="Noto Sans"/>
          <w:sz w:val="18"/>
          <w:szCs w:val="18"/>
        </w:rPr>
        <w:t> </w:t>
      </w:r>
    </w:p>
    <w:p w14:paraId="1659EB13"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57A7D7B8" w14:textId="77777777" w:rsidTr="005C52D3">
        <w:tc>
          <w:tcPr>
            <w:tcW w:w="7366" w:type="dxa"/>
            <w:shd w:val="clear" w:color="auto" w:fill="DFDFDF" w:themeFill="background2" w:themeFillShade="E6"/>
          </w:tcPr>
          <w:p w14:paraId="129C072E" w14:textId="77777777" w:rsidR="00D74694" w:rsidRPr="00E06ADC" w:rsidRDefault="00D74694" w:rsidP="00BC6131">
            <w:pPr>
              <w:textAlignment w:val="baseline"/>
              <w:rPr>
                <w:rFonts w:eastAsiaTheme="majorEastAsia" w:cs="Noto Sans"/>
                <w:b/>
                <w:bCs/>
                <w:sz w:val="18"/>
                <w:szCs w:val="18"/>
                <w:lang w:eastAsia="es-ES"/>
              </w:rPr>
            </w:pPr>
            <w:bookmarkStart w:id="58" w:name="_Hlk189653212"/>
            <w:r w:rsidRPr="00E06ADC">
              <w:rPr>
                <w:rFonts w:eastAsia="Times New Roman" w:cs="Noto Sans"/>
                <w:b/>
                <w:bCs/>
                <w:sz w:val="18"/>
                <w:szCs w:val="18"/>
                <w:lang w:eastAsia="es-ES"/>
              </w:rPr>
              <w:t>LAS LENGUAS Y SUS HABLANTES</w:t>
            </w:r>
          </w:p>
        </w:tc>
        <w:tc>
          <w:tcPr>
            <w:tcW w:w="567" w:type="dxa"/>
            <w:shd w:val="clear" w:color="auto" w:fill="DFDFDF" w:themeFill="background2" w:themeFillShade="E6"/>
          </w:tcPr>
          <w:p w14:paraId="06CC29EF" w14:textId="77777777" w:rsidR="00D74694" w:rsidRPr="00E06ADC" w:rsidRDefault="00D74694" w:rsidP="00D47E39">
            <w:pPr>
              <w:jc w:val="center"/>
              <w:textAlignment w:val="baseline"/>
              <w:rPr>
                <w:rFonts w:eastAsiaTheme="majorEastAsia" w:cs="Noto Sans"/>
                <w:b/>
                <w:bCs/>
                <w:sz w:val="18"/>
                <w:szCs w:val="18"/>
                <w:lang w:eastAsia="es-ES"/>
              </w:rPr>
            </w:pPr>
            <w:r w:rsidRPr="00E06ADC">
              <w:rPr>
                <w:rFonts w:eastAsia="Times New Roman" w:cs="Noto Sans"/>
                <w:b/>
                <w:bCs/>
                <w:sz w:val="18"/>
                <w:szCs w:val="18"/>
                <w:lang w:eastAsia="es-ES"/>
              </w:rPr>
              <w:t>1.º</w:t>
            </w:r>
          </w:p>
        </w:tc>
        <w:tc>
          <w:tcPr>
            <w:tcW w:w="561" w:type="dxa"/>
            <w:shd w:val="clear" w:color="auto" w:fill="DFDFDF" w:themeFill="background2" w:themeFillShade="E6"/>
          </w:tcPr>
          <w:p w14:paraId="61716E78" w14:textId="77777777" w:rsidR="00D74694" w:rsidRPr="00E06ADC" w:rsidRDefault="00D74694" w:rsidP="00D47E39">
            <w:pPr>
              <w:jc w:val="center"/>
              <w:textAlignment w:val="baseline"/>
              <w:rPr>
                <w:rFonts w:eastAsiaTheme="majorEastAsia" w:cs="Noto Sans"/>
                <w:b/>
                <w:bCs/>
                <w:sz w:val="18"/>
                <w:szCs w:val="18"/>
                <w:lang w:eastAsia="es-ES"/>
              </w:rPr>
            </w:pPr>
            <w:r w:rsidRPr="00E06ADC">
              <w:rPr>
                <w:rFonts w:eastAsia="Times New Roman" w:cs="Noto Sans"/>
                <w:b/>
                <w:bCs/>
                <w:sz w:val="18"/>
                <w:szCs w:val="18"/>
                <w:lang w:eastAsia="es-ES"/>
              </w:rPr>
              <w:t>2.º</w:t>
            </w:r>
          </w:p>
        </w:tc>
      </w:tr>
      <w:tr w:rsidR="00D74694" w:rsidRPr="00E06ADC" w14:paraId="7F9505D5" w14:textId="77777777" w:rsidTr="005C52D3">
        <w:tc>
          <w:tcPr>
            <w:tcW w:w="7366" w:type="dxa"/>
          </w:tcPr>
          <w:p w14:paraId="5D0B9DC9"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es-ES"/>
              </w:rPr>
              <w:t>Observación de la biografía lingüística propia y de la diversidad lingüística del centro.</w:t>
            </w:r>
          </w:p>
        </w:tc>
        <w:tc>
          <w:tcPr>
            <w:tcW w:w="567" w:type="dxa"/>
          </w:tcPr>
          <w:p w14:paraId="21B11019"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es-ES"/>
              </w:rPr>
              <w:t>x</w:t>
            </w:r>
          </w:p>
        </w:tc>
        <w:tc>
          <w:tcPr>
            <w:tcW w:w="561" w:type="dxa"/>
          </w:tcPr>
          <w:p w14:paraId="20C34E06"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es-ES"/>
              </w:rPr>
              <w:t>x</w:t>
            </w:r>
          </w:p>
        </w:tc>
      </w:tr>
      <w:tr w:rsidR="00D74694" w:rsidRPr="00E06ADC" w14:paraId="44DE67DC" w14:textId="77777777" w:rsidTr="005C52D3">
        <w:tc>
          <w:tcPr>
            <w:tcW w:w="7366" w:type="dxa"/>
          </w:tcPr>
          <w:p w14:paraId="130DAB6D"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es-ES"/>
              </w:rPr>
              <w:t xml:space="preserve">Las </w:t>
            </w:r>
            <w:r w:rsidR="00A533A8" w:rsidRPr="00E06ADC">
              <w:rPr>
                <w:rFonts w:eastAsia="Times New Roman" w:cs="Noto Sans"/>
                <w:sz w:val="18"/>
                <w:szCs w:val="18"/>
                <w:lang w:eastAsia="es-ES"/>
              </w:rPr>
              <w:t>familias</w:t>
            </w:r>
            <w:r w:rsidRPr="00E06ADC">
              <w:rPr>
                <w:rFonts w:eastAsia="Times New Roman" w:cs="Noto Sans"/>
                <w:sz w:val="18"/>
                <w:szCs w:val="18"/>
                <w:lang w:eastAsia="es-ES"/>
              </w:rPr>
              <w:t xml:space="preserve"> lingüísticas y las lenguas del mundo.</w:t>
            </w:r>
          </w:p>
        </w:tc>
        <w:tc>
          <w:tcPr>
            <w:tcW w:w="567" w:type="dxa"/>
          </w:tcPr>
          <w:p w14:paraId="0E762F92"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Pr>
          <w:p w14:paraId="670BA5A4"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es-ES"/>
              </w:rPr>
              <w:t>x</w:t>
            </w:r>
          </w:p>
        </w:tc>
      </w:tr>
      <w:tr w:rsidR="00D74694" w:rsidRPr="00E06ADC" w14:paraId="1FE6718D" w14:textId="77777777" w:rsidTr="005C52D3">
        <w:tc>
          <w:tcPr>
            <w:tcW w:w="7366" w:type="dxa"/>
          </w:tcPr>
          <w:p w14:paraId="23433040"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es-ES"/>
              </w:rPr>
              <w:t>Las lenguas del entorno: origen, distribución geográfica y nociones básicas.</w:t>
            </w:r>
          </w:p>
        </w:tc>
        <w:tc>
          <w:tcPr>
            <w:tcW w:w="567" w:type="dxa"/>
          </w:tcPr>
          <w:p w14:paraId="639ECC1B"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Pr>
          <w:p w14:paraId="5E09253D"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es-ES"/>
              </w:rPr>
              <w:t>x</w:t>
            </w:r>
          </w:p>
        </w:tc>
      </w:tr>
      <w:tr w:rsidR="00D74694" w:rsidRPr="00E06ADC" w14:paraId="237A8865" w14:textId="77777777" w:rsidTr="005C52D3">
        <w:tc>
          <w:tcPr>
            <w:tcW w:w="7366" w:type="dxa"/>
          </w:tcPr>
          <w:p w14:paraId="669EE046"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es-ES"/>
              </w:rPr>
              <w:t>Diferencias entre plurilingüismo y diversidad dialectal. Aproximación a las lenguas de signos.</w:t>
            </w:r>
          </w:p>
        </w:tc>
        <w:tc>
          <w:tcPr>
            <w:tcW w:w="567" w:type="dxa"/>
          </w:tcPr>
          <w:p w14:paraId="780EC427"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Pr>
          <w:p w14:paraId="69880D7E" w14:textId="77777777" w:rsidR="00D74694" w:rsidRPr="00E06ADC" w:rsidRDefault="00D74694" w:rsidP="00D47E39">
            <w:pPr>
              <w:jc w:val="center"/>
              <w:textAlignment w:val="baseline"/>
              <w:rPr>
                <w:rFonts w:eastAsiaTheme="majorEastAsia" w:cs="Noto Sans"/>
                <w:sz w:val="18"/>
                <w:szCs w:val="18"/>
                <w:lang w:eastAsia="es-ES"/>
              </w:rPr>
            </w:pPr>
          </w:p>
        </w:tc>
      </w:tr>
      <w:tr w:rsidR="00D74694" w:rsidRPr="00E06ADC" w14:paraId="4C36C74A" w14:textId="77777777" w:rsidTr="005C52D3">
        <w:tc>
          <w:tcPr>
            <w:tcW w:w="7366" w:type="dxa"/>
          </w:tcPr>
          <w:p w14:paraId="2ECF5A91"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es-ES"/>
              </w:rPr>
              <w:t>Conocimiento del dominio lingüístico y de la unidad de la lengua catalana.</w:t>
            </w:r>
          </w:p>
        </w:tc>
        <w:tc>
          <w:tcPr>
            <w:tcW w:w="567" w:type="dxa"/>
          </w:tcPr>
          <w:p w14:paraId="63D23847"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Pr>
          <w:p w14:paraId="12C5E033"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es-ES"/>
              </w:rPr>
              <w:t>x</w:t>
            </w:r>
          </w:p>
        </w:tc>
      </w:tr>
      <w:tr w:rsidR="00D74694" w:rsidRPr="00E06ADC" w14:paraId="3DD76DA9" w14:textId="77777777" w:rsidTr="005C52D3">
        <w:tc>
          <w:tcPr>
            <w:tcW w:w="7366" w:type="dxa"/>
          </w:tcPr>
          <w:p w14:paraId="6C8835A6"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es-ES"/>
              </w:rPr>
              <w:t>Iniciación a la reflexión interlingüística.</w:t>
            </w:r>
          </w:p>
        </w:tc>
        <w:tc>
          <w:tcPr>
            <w:tcW w:w="567" w:type="dxa"/>
          </w:tcPr>
          <w:p w14:paraId="407F245B"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Pr>
          <w:p w14:paraId="68A2850F"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es-ES"/>
              </w:rPr>
              <w:t>x</w:t>
            </w:r>
          </w:p>
        </w:tc>
      </w:tr>
      <w:tr w:rsidR="00D74694" w:rsidRPr="00E06ADC" w14:paraId="517BB6B7" w14:textId="77777777" w:rsidTr="005C52D3">
        <w:tc>
          <w:tcPr>
            <w:tcW w:w="7366" w:type="dxa"/>
          </w:tcPr>
          <w:p w14:paraId="0C96C4BD"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es-ES"/>
              </w:rPr>
              <w:t>Iniciación a la reflexión de las lenguas y los estados, las lenguas oficiales y los factores que las condicionan. Las lenguas minoritarias.</w:t>
            </w:r>
          </w:p>
        </w:tc>
        <w:tc>
          <w:tcPr>
            <w:tcW w:w="567" w:type="dxa"/>
          </w:tcPr>
          <w:p w14:paraId="0F06400F"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es-ES"/>
              </w:rPr>
              <w:t>x</w:t>
            </w:r>
          </w:p>
        </w:tc>
        <w:tc>
          <w:tcPr>
            <w:tcW w:w="561" w:type="dxa"/>
          </w:tcPr>
          <w:p w14:paraId="7DD4382B" w14:textId="77777777" w:rsidR="00D74694" w:rsidRPr="00E06ADC" w:rsidRDefault="00D74694" w:rsidP="00D47E39">
            <w:pPr>
              <w:jc w:val="center"/>
              <w:textAlignment w:val="baseline"/>
              <w:rPr>
                <w:rFonts w:eastAsiaTheme="majorEastAsia" w:cs="Noto Sans"/>
                <w:sz w:val="18"/>
                <w:szCs w:val="18"/>
                <w:lang w:eastAsia="es-ES"/>
              </w:rPr>
            </w:pPr>
          </w:p>
        </w:tc>
      </w:tr>
      <w:tr w:rsidR="00D74694" w:rsidRPr="00E06ADC" w14:paraId="464171DE" w14:textId="77777777" w:rsidTr="005C52D3">
        <w:tc>
          <w:tcPr>
            <w:tcW w:w="7366" w:type="dxa"/>
          </w:tcPr>
          <w:p w14:paraId="121D764E"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es-ES"/>
              </w:rPr>
              <w:t>Estrategias de identificación de prejuicios y estereotipos lingüísticos.</w:t>
            </w:r>
          </w:p>
        </w:tc>
        <w:tc>
          <w:tcPr>
            <w:tcW w:w="567" w:type="dxa"/>
          </w:tcPr>
          <w:p w14:paraId="0F50506D"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es-ES"/>
              </w:rPr>
              <w:t>x</w:t>
            </w:r>
          </w:p>
        </w:tc>
        <w:tc>
          <w:tcPr>
            <w:tcW w:w="561" w:type="dxa"/>
          </w:tcPr>
          <w:p w14:paraId="172A2105" w14:textId="77777777" w:rsidR="00D74694" w:rsidRPr="00E06ADC" w:rsidRDefault="00D74694" w:rsidP="00D47E39">
            <w:pPr>
              <w:jc w:val="center"/>
              <w:textAlignment w:val="baseline"/>
              <w:rPr>
                <w:rFonts w:eastAsiaTheme="majorEastAsia" w:cs="Noto Sans"/>
                <w:sz w:val="18"/>
                <w:szCs w:val="18"/>
                <w:lang w:eastAsia="es-ES"/>
              </w:rPr>
            </w:pPr>
          </w:p>
        </w:tc>
      </w:tr>
      <w:tr w:rsidR="00D74694" w:rsidRPr="00E06ADC" w14:paraId="1200D3AE" w14:textId="77777777" w:rsidTr="005C52D3">
        <w:tc>
          <w:tcPr>
            <w:tcW w:w="7366" w:type="dxa"/>
          </w:tcPr>
          <w:p w14:paraId="57BA1C33"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es-ES"/>
              </w:rPr>
              <w:t>Exploración de maneras de evitar los prejuicios y estereotipos lingüísticos.</w:t>
            </w:r>
          </w:p>
        </w:tc>
        <w:tc>
          <w:tcPr>
            <w:tcW w:w="567" w:type="dxa"/>
          </w:tcPr>
          <w:p w14:paraId="19D8C678"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Pr>
          <w:p w14:paraId="2C429953"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es-ES"/>
              </w:rPr>
              <w:t>x</w:t>
            </w:r>
          </w:p>
        </w:tc>
      </w:tr>
      <w:bookmarkEnd w:id="58"/>
    </w:tbl>
    <w:p w14:paraId="44C57B79"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063F7749" w14:textId="77777777" w:rsidTr="005C52D3">
        <w:tc>
          <w:tcPr>
            <w:tcW w:w="7366" w:type="dxa"/>
            <w:tcBorders>
              <w:top w:val="single" w:sz="4" w:space="0" w:color="auto"/>
              <w:left w:val="single" w:sz="4" w:space="0" w:color="auto"/>
              <w:bottom w:val="single" w:sz="4" w:space="0" w:color="auto"/>
              <w:right w:val="single" w:sz="4" w:space="0" w:color="auto"/>
            </w:tcBorders>
            <w:shd w:val="clear" w:color="000000" w:fill="D1D1D1"/>
            <w:vAlign w:val="center"/>
          </w:tcPr>
          <w:p w14:paraId="671EB2D0"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COMUNICACIÓN</w:t>
            </w:r>
          </w:p>
        </w:tc>
        <w:tc>
          <w:tcPr>
            <w:tcW w:w="567" w:type="dxa"/>
            <w:tcBorders>
              <w:top w:val="single" w:sz="4" w:space="0" w:color="auto"/>
              <w:left w:val="nil"/>
              <w:bottom w:val="single" w:sz="4" w:space="0" w:color="auto"/>
              <w:right w:val="single" w:sz="4" w:space="0" w:color="auto"/>
            </w:tcBorders>
            <w:shd w:val="clear" w:color="000000" w:fill="D1D1D1"/>
            <w:vAlign w:val="center"/>
          </w:tcPr>
          <w:p w14:paraId="1FBEB7F2"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b/>
                <w:bCs/>
                <w:sz w:val="18"/>
                <w:szCs w:val="18"/>
                <w:lang w:eastAsia="ca-ES"/>
              </w:rPr>
              <w:t>1.º</w:t>
            </w:r>
          </w:p>
        </w:tc>
        <w:tc>
          <w:tcPr>
            <w:tcW w:w="561" w:type="dxa"/>
            <w:tcBorders>
              <w:top w:val="single" w:sz="4" w:space="0" w:color="auto"/>
              <w:left w:val="nil"/>
              <w:bottom w:val="single" w:sz="4" w:space="0" w:color="auto"/>
              <w:right w:val="single" w:sz="4" w:space="0" w:color="auto"/>
            </w:tcBorders>
            <w:shd w:val="clear" w:color="000000" w:fill="D1D1D1"/>
            <w:vAlign w:val="center"/>
          </w:tcPr>
          <w:p w14:paraId="72A38558"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b/>
                <w:bCs/>
                <w:sz w:val="18"/>
                <w:szCs w:val="18"/>
                <w:lang w:eastAsia="ca-ES"/>
              </w:rPr>
              <w:t>2.º</w:t>
            </w:r>
          </w:p>
        </w:tc>
      </w:tr>
      <w:tr w:rsidR="00D74694" w:rsidRPr="00E06ADC" w14:paraId="7F96BAB8"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8F8F8" w:themeFill="background2"/>
            <w:vAlign w:val="center"/>
          </w:tcPr>
          <w:p w14:paraId="4BCFD7CD" w14:textId="77777777" w:rsidR="00D74694" w:rsidRPr="00E06ADC" w:rsidRDefault="00D74694" w:rsidP="00BC6131">
            <w:pPr>
              <w:textAlignment w:val="baseline"/>
              <w:rPr>
                <w:rFonts w:eastAsiaTheme="majorEastAsia" w:cs="Noto Sans"/>
                <w:sz w:val="18"/>
                <w:szCs w:val="18"/>
                <w:lang w:eastAsia="es-ES"/>
              </w:rPr>
            </w:pPr>
            <w:r w:rsidRPr="00E06ADC">
              <w:rPr>
                <w:rFonts w:eastAsia="Times New Roman" w:cs="Noto Sans"/>
                <w:sz w:val="18"/>
                <w:szCs w:val="18"/>
                <w:lang w:eastAsia="ca-ES"/>
              </w:rPr>
              <w:t>Contexto</w:t>
            </w:r>
          </w:p>
        </w:tc>
      </w:tr>
      <w:tr w:rsidR="00D74694" w:rsidRPr="00E06ADC" w14:paraId="4CCFFDF3" w14:textId="77777777" w:rsidTr="005C52D3">
        <w:tc>
          <w:tcPr>
            <w:tcW w:w="7366" w:type="dxa"/>
            <w:tcBorders>
              <w:top w:val="nil"/>
              <w:left w:val="single" w:sz="4" w:space="0" w:color="auto"/>
              <w:bottom w:val="single" w:sz="4" w:space="0" w:color="auto"/>
              <w:right w:val="single" w:sz="4" w:space="0" w:color="auto"/>
            </w:tcBorders>
            <w:vAlign w:val="center"/>
          </w:tcPr>
          <w:p w14:paraId="54863096"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ca-ES"/>
              </w:rPr>
              <w:t>Componentes del hecho comunicativo. Grado</w:t>
            </w:r>
            <w:r w:rsidR="00EA0F38">
              <w:rPr>
                <w:rFonts w:eastAsia="Noto Sans" w:cs="Noto Sans"/>
                <w:sz w:val="18"/>
                <w:szCs w:val="18"/>
                <w:lang w:eastAsia="ca-ES"/>
              </w:rPr>
              <w:t xml:space="preserve"> </w:t>
            </w:r>
            <w:r w:rsidRPr="00E06ADC">
              <w:rPr>
                <w:rFonts w:eastAsia="Noto Sans" w:cs="Noto Sans"/>
                <w:sz w:val="18"/>
                <w:szCs w:val="18"/>
                <w:lang w:eastAsia="ca-ES"/>
              </w:rPr>
              <w:t xml:space="preserve">de </w:t>
            </w:r>
            <w:r w:rsidR="00243B1A">
              <w:rPr>
                <w:rFonts w:eastAsia="Noto Sans" w:cs="Noto Sans"/>
                <w:sz w:val="18"/>
                <w:szCs w:val="18"/>
                <w:lang w:eastAsia="ca-ES"/>
              </w:rPr>
              <w:t xml:space="preserve">formalidad de la situación y </w:t>
            </w:r>
            <w:r w:rsidRPr="00E06ADC">
              <w:rPr>
                <w:rFonts w:eastAsia="Noto Sans" w:cs="Noto Sans"/>
                <w:sz w:val="18"/>
                <w:szCs w:val="18"/>
                <w:lang w:eastAsia="ca-ES"/>
              </w:rPr>
              <w:t>carácter público o privado. Distancia social entre los interlocutores. Propósitos comunicativos. Interpretación de intenciones. Canal de comunicación.</w:t>
            </w:r>
          </w:p>
        </w:tc>
        <w:tc>
          <w:tcPr>
            <w:tcW w:w="567" w:type="dxa"/>
            <w:tcBorders>
              <w:top w:val="nil"/>
              <w:left w:val="nil"/>
              <w:bottom w:val="single" w:sz="4" w:space="0" w:color="auto"/>
              <w:right w:val="single" w:sz="4" w:space="0" w:color="auto"/>
            </w:tcBorders>
            <w:vAlign w:val="center"/>
          </w:tcPr>
          <w:p w14:paraId="3B02BB31"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Aptos"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72D41253"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Aptos" w:cs="Noto Sans"/>
                <w:sz w:val="18"/>
                <w:szCs w:val="18"/>
                <w:lang w:eastAsia="ca-ES"/>
              </w:rPr>
              <w:t>x</w:t>
            </w:r>
          </w:p>
        </w:tc>
      </w:tr>
      <w:tr w:rsidR="00D74694" w:rsidRPr="00E06ADC" w14:paraId="462F01FB" w14:textId="77777777" w:rsidTr="005C52D3">
        <w:tc>
          <w:tcPr>
            <w:tcW w:w="7366" w:type="dxa"/>
            <w:tcBorders>
              <w:top w:val="nil"/>
              <w:left w:val="single" w:sz="4" w:space="0" w:color="auto"/>
              <w:bottom w:val="single" w:sz="4" w:space="0" w:color="auto"/>
              <w:right w:val="single" w:sz="4" w:space="0" w:color="auto"/>
            </w:tcBorders>
            <w:vAlign w:val="center"/>
          </w:tcPr>
          <w:p w14:paraId="624E4099"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ca-ES"/>
              </w:rPr>
              <w:t>Comunicación verbal.</w:t>
            </w:r>
          </w:p>
        </w:tc>
        <w:tc>
          <w:tcPr>
            <w:tcW w:w="567" w:type="dxa"/>
            <w:tcBorders>
              <w:top w:val="nil"/>
              <w:left w:val="nil"/>
              <w:bottom w:val="single" w:sz="4" w:space="0" w:color="auto"/>
              <w:right w:val="single" w:sz="4" w:space="0" w:color="auto"/>
            </w:tcBorders>
            <w:vAlign w:val="center"/>
          </w:tcPr>
          <w:p w14:paraId="6F1107F1"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Aptos"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7B6AAAFF"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Aptos" w:cs="Noto Sans"/>
                <w:sz w:val="18"/>
                <w:szCs w:val="18"/>
                <w:lang w:eastAsia="ca-ES"/>
              </w:rPr>
              <w:t>x</w:t>
            </w:r>
          </w:p>
        </w:tc>
      </w:tr>
      <w:tr w:rsidR="00D74694" w:rsidRPr="00E06ADC" w14:paraId="2D1EEA72" w14:textId="77777777" w:rsidTr="005C52D3">
        <w:tc>
          <w:tcPr>
            <w:tcW w:w="7366" w:type="dxa"/>
            <w:tcBorders>
              <w:top w:val="nil"/>
              <w:left w:val="single" w:sz="4" w:space="0" w:color="auto"/>
              <w:bottom w:val="nil"/>
              <w:right w:val="single" w:sz="4" w:space="0" w:color="auto"/>
            </w:tcBorders>
            <w:vAlign w:val="center"/>
          </w:tcPr>
          <w:p w14:paraId="146BD214"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ca-ES"/>
              </w:rPr>
              <w:t>Comunicación no verbal.</w:t>
            </w:r>
          </w:p>
        </w:tc>
        <w:tc>
          <w:tcPr>
            <w:tcW w:w="567" w:type="dxa"/>
            <w:tcBorders>
              <w:top w:val="nil"/>
              <w:left w:val="nil"/>
              <w:bottom w:val="nil"/>
              <w:right w:val="single" w:sz="4" w:space="0" w:color="auto"/>
            </w:tcBorders>
            <w:vAlign w:val="center"/>
          </w:tcPr>
          <w:p w14:paraId="0766FF38"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Aptos" w:cs="Noto Sans"/>
                <w:sz w:val="18"/>
                <w:szCs w:val="18"/>
                <w:lang w:eastAsia="ca-ES"/>
              </w:rPr>
              <w:t>x</w:t>
            </w:r>
          </w:p>
        </w:tc>
        <w:tc>
          <w:tcPr>
            <w:tcW w:w="561" w:type="dxa"/>
            <w:tcBorders>
              <w:top w:val="nil"/>
              <w:left w:val="nil"/>
              <w:bottom w:val="nil"/>
              <w:right w:val="single" w:sz="4" w:space="0" w:color="auto"/>
            </w:tcBorders>
            <w:vAlign w:val="center"/>
          </w:tcPr>
          <w:p w14:paraId="1559B26E"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Aptos" w:cs="Noto Sans"/>
                <w:sz w:val="18"/>
                <w:szCs w:val="18"/>
                <w:lang w:eastAsia="ca-ES"/>
              </w:rPr>
              <w:t>x</w:t>
            </w:r>
          </w:p>
        </w:tc>
      </w:tr>
      <w:tr w:rsidR="00D74694" w:rsidRPr="00E06ADC" w14:paraId="3C94DAFE"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8F8F8" w:themeFill="background2"/>
            <w:vAlign w:val="center"/>
          </w:tcPr>
          <w:p w14:paraId="1614F201" w14:textId="77777777" w:rsidR="00D74694" w:rsidRPr="00E06ADC" w:rsidRDefault="00D74694" w:rsidP="00BC6131">
            <w:pPr>
              <w:textAlignment w:val="baseline"/>
              <w:rPr>
                <w:rFonts w:eastAsiaTheme="majorEastAsia" w:cs="Noto Sans"/>
                <w:sz w:val="18"/>
                <w:szCs w:val="18"/>
                <w:lang w:eastAsia="es-ES"/>
              </w:rPr>
            </w:pPr>
            <w:r w:rsidRPr="00E06ADC">
              <w:rPr>
                <w:rFonts w:eastAsia="Times New Roman" w:cs="Noto Sans"/>
                <w:sz w:val="18"/>
                <w:szCs w:val="18"/>
                <w:lang w:eastAsia="ca-ES"/>
              </w:rPr>
              <w:t>Géneros discursivos</w:t>
            </w:r>
          </w:p>
        </w:tc>
      </w:tr>
      <w:tr w:rsidR="00D74694" w:rsidRPr="00E06ADC" w14:paraId="7F17A73E" w14:textId="77777777" w:rsidTr="005C52D3">
        <w:tc>
          <w:tcPr>
            <w:tcW w:w="7366" w:type="dxa"/>
            <w:tcBorders>
              <w:top w:val="nil"/>
              <w:left w:val="single" w:sz="4" w:space="0" w:color="auto"/>
              <w:bottom w:val="single" w:sz="4" w:space="0" w:color="auto"/>
              <w:right w:val="single" w:sz="4" w:space="0" w:color="auto"/>
            </w:tcBorders>
            <w:vAlign w:val="center"/>
          </w:tcPr>
          <w:p w14:paraId="35A218D1"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ca-ES"/>
              </w:rPr>
              <w:t>Secuencias textuales básicas con especial atención a las narrativas, descriptivas, dialogadas y expositivas.</w:t>
            </w:r>
          </w:p>
        </w:tc>
        <w:tc>
          <w:tcPr>
            <w:tcW w:w="567" w:type="dxa"/>
            <w:tcBorders>
              <w:top w:val="nil"/>
              <w:left w:val="nil"/>
              <w:bottom w:val="single" w:sz="4" w:space="0" w:color="auto"/>
              <w:right w:val="single" w:sz="4" w:space="0" w:color="auto"/>
            </w:tcBorders>
            <w:vAlign w:val="center"/>
          </w:tcPr>
          <w:p w14:paraId="269EDBE6"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3766D574"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r>
      <w:tr w:rsidR="00D74694" w:rsidRPr="00E06ADC" w14:paraId="01FE2010" w14:textId="77777777" w:rsidTr="005C52D3">
        <w:tc>
          <w:tcPr>
            <w:tcW w:w="7366" w:type="dxa"/>
            <w:tcBorders>
              <w:top w:val="nil"/>
              <w:left w:val="single" w:sz="4" w:space="0" w:color="auto"/>
              <w:bottom w:val="single" w:sz="4" w:space="0" w:color="auto"/>
              <w:right w:val="single" w:sz="4" w:space="0" w:color="auto"/>
            </w:tcBorders>
            <w:vAlign w:val="center"/>
          </w:tcPr>
          <w:p w14:paraId="4977E923"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ca-ES"/>
              </w:rPr>
              <w:t>Propiedades textuales: coherencia, cohesión, adecuación y corrección.</w:t>
            </w:r>
          </w:p>
        </w:tc>
        <w:tc>
          <w:tcPr>
            <w:tcW w:w="567" w:type="dxa"/>
            <w:tcBorders>
              <w:top w:val="nil"/>
              <w:left w:val="nil"/>
              <w:bottom w:val="single" w:sz="4" w:space="0" w:color="auto"/>
              <w:right w:val="single" w:sz="4" w:space="0" w:color="auto"/>
            </w:tcBorders>
            <w:vAlign w:val="center"/>
          </w:tcPr>
          <w:p w14:paraId="1837C80C"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2F023027"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r>
      <w:tr w:rsidR="00D74694" w:rsidRPr="00E06ADC" w14:paraId="48D91D06" w14:textId="77777777" w:rsidTr="005C52D3">
        <w:tc>
          <w:tcPr>
            <w:tcW w:w="7366" w:type="dxa"/>
            <w:tcBorders>
              <w:top w:val="nil"/>
              <w:left w:val="single" w:sz="4" w:space="0" w:color="auto"/>
              <w:bottom w:val="single" w:sz="4" w:space="0" w:color="auto"/>
              <w:right w:val="single" w:sz="4" w:space="0" w:color="auto"/>
            </w:tcBorders>
            <w:vAlign w:val="center"/>
          </w:tcPr>
          <w:p w14:paraId="0D20BBC4"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ca-ES"/>
              </w:rPr>
              <w:t>Géneros discursivos propios del ámbito personal: la conversación</w:t>
            </w:r>
            <w:r w:rsidR="00E10196" w:rsidRPr="00E06ADC">
              <w:rPr>
                <w:rFonts w:eastAsia="Noto Sans" w:cs="Noto Sans"/>
                <w:sz w:val="18"/>
                <w:szCs w:val="18"/>
                <w:lang w:eastAsia="ca-ES"/>
              </w:rPr>
              <w:t>.</w:t>
            </w:r>
          </w:p>
        </w:tc>
        <w:tc>
          <w:tcPr>
            <w:tcW w:w="567" w:type="dxa"/>
            <w:tcBorders>
              <w:top w:val="nil"/>
              <w:left w:val="nil"/>
              <w:bottom w:val="single" w:sz="4" w:space="0" w:color="auto"/>
              <w:right w:val="single" w:sz="4" w:space="0" w:color="auto"/>
            </w:tcBorders>
            <w:vAlign w:val="center"/>
          </w:tcPr>
          <w:p w14:paraId="3BCFF94A"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349B675D" w14:textId="77777777" w:rsidR="00D74694" w:rsidRPr="00E06ADC" w:rsidRDefault="00D74694" w:rsidP="00D47E39">
            <w:pPr>
              <w:jc w:val="center"/>
              <w:textAlignment w:val="baseline"/>
              <w:rPr>
                <w:rFonts w:eastAsiaTheme="majorEastAsia" w:cs="Noto Sans"/>
                <w:sz w:val="18"/>
                <w:szCs w:val="18"/>
                <w:lang w:eastAsia="es-ES"/>
              </w:rPr>
            </w:pPr>
          </w:p>
        </w:tc>
      </w:tr>
      <w:tr w:rsidR="00D74694" w:rsidRPr="00E06ADC" w14:paraId="39EBA417" w14:textId="77777777" w:rsidTr="005C52D3">
        <w:tc>
          <w:tcPr>
            <w:tcW w:w="7366" w:type="dxa"/>
            <w:tcBorders>
              <w:top w:val="nil"/>
              <w:left w:val="single" w:sz="4" w:space="0" w:color="auto"/>
              <w:bottom w:val="single" w:sz="4" w:space="0" w:color="auto"/>
              <w:right w:val="single" w:sz="4" w:space="0" w:color="auto"/>
            </w:tcBorders>
            <w:vAlign w:val="center"/>
          </w:tcPr>
          <w:p w14:paraId="4C3B3889"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ca-ES"/>
              </w:rPr>
              <w:t>Géneros discursivos propios del ámbito educativo: esquemas, resúmenes, trabajos, presentaciones orales.</w:t>
            </w:r>
          </w:p>
        </w:tc>
        <w:tc>
          <w:tcPr>
            <w:tcW w:w="567" w:type="dxa"/>
            <w:tcBorders>
              <w:top w:val="nil"/>
              <w:left w:val="nil"/>
              <w:bottom w:val="single" w:sz="4" w:space="0" w:color="auto"/>
              <w:right w:val="single" w:sz="4" w:space="0" w:color="auto"/>
            </w:tcBorders>
            <w:vAlign w:val="center"/>
          </w:tcPr>
          <w:p w14:paraId="16F4B2F1"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vAlign w:val="center"/>
          </w:tcPr>
          <w:p w14:paraId="448192DB"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r>
      <w:tr w:rsidR="00D74694" w:rsidRPr="00E06ADC" w14:paraId="345D1ABC" w14:textId="77777777" w:rsidTr="005C52D3">
        <w:tc>
          <w:tcPr>
            <w:tcW w:w="7366" w:type="dxa"/>
            <w:tcBorders>
              <w:top w:val="nil"/>
              <w:left w:val="single" w:sz="4" w:space="0" w:color="auto"/>
              <w:bottom w:val="single" w:sz="4" w:space="0" w:color="auto"/>
              <w:right w:val="single" w:sz="4" w:space="0" w:color="auto"/>
            </w:tcBorders>
            <w:vAlign w:val="center"/>
          </w:tcPr>
          <w:p w14:paraId="2002D99A"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ca-ES"/>
              </w:rPr>
              <w:t>Géneros discursivos propios del ámbito social: redes sociales y medios de comunicación.</w:t>
            </w:r>
          </w:p>
        </w:tc>
        <w:tc>
          <w:tcPr>
            <w:tcW w:w="567" w:type="dxa"/>
            <w:tcBorders>
              <w:top w:val="nil"/>
              <w:left w:val="nil"/>
              <w:bottom w:val="single" w:sz="4" w:space="0" w:color="auto"/>
              <w:right w:val="single" w:sz="4" w:space="0" w:color="auto"/>
            </w:tcBorders>
            <w:vAlign w:val="center"/>
          </w:tcPr>
          <w:p w14:paraId="2862BB38"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6EB517C0"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r>
      <w:tr w:rsidR="00D74694" w:rsidRPr="00E06ADC" w14:paraId="2AFE4E04" w14:textId="77777777" w:rsidTr="005C52D3">
        <w:tc>
          <w:tcPr>
            <w:tcW w:w="7366" w:type="dxa"/>
            <w:tcBorders>
              <w:top w:val="nil"/>
              <w:left w:val="single" w:sz="4" w:space="0" w:color="auto"/>
              <w:bottom w:val="single" w:sz="4" w:space="0" w:color="auto"/>
              <w:right w:val="single" w:sz="4" w:space="0" w:color="auto"/>
            </w:tcBorders>
            <w:vAlign w:val="center"/>
          </w:tcPr>
          <w:p w14:paraId="72D76D0B" w14:textId="77777777" w:rsidR="00D74694" w:rsidRPr="00E06ADC" w:rsidRDefault="000346E5" w:rsidP="00CB5D8D">
            <w:pPr>
              <w:numPr>
                <w:ilvl w:val="0"/>
                <w:numId w:val="369"/>
              </w:numPr>
              <w:textAlignment w:val="baseline"/>
              <w:rPr>
                <w:rFonts w:eastAsiaTheme="majorEastAsia" w:cs="Noto Sans"/>
                <w:sz w:val="18"/>
                <w:szCs w:val="18"/>
                <w:lang w:eastAsia="es-ES"/>
              </w:rPr>
            </w:pPr>
            <w:r>
              <w:rPr>
                <w:rFonts w:eastAsia="Noto Sans" w:cs="Noto Sans"/>
                <w:sz w:val="18"/>
                <w:szCs w:val="18"/>
                <w:lang w:eastAsia="ca-ES"/>
              </w:rPr>
              <w:t>Etiqueta</w:t>
            </w:r>
            <w:r w:rsidR="004E375E">
              <w:rPr>
                <w:rFonts w:eastAsia="Noto Sans" w:cs="Noto Sans"/>
                <w:sz w:val="18"/>
                <w:szCs w:val="18"/>
                <w:lang w:eastAsia="ca-ES"/>
              </w:rPr>
              <w:t xml:space="preserve"> </w:t>
            </w:r>
            <w:r w:rsidR="00D74694" w:rsidRPr="00E06ADC">
              <w:rPr>
                <w:rFonts w:eastAsia="Noto Sans" w:cs="Noto Sans"/>
                <w:sz w:val="18"/>
                <w:szCs w:val="18"/>
                <w:lang w:eastAsia="ca-ES"/>
              </w:rPr>
              <w:t>digital.</w:t>
            </w:r>
          </w:p>
        </w:tc>
        <w:tc>
          <w:tcPr>
            <w:tcW w:w="567" w:type="dxa"/>
            <w:tcBorders>
              <w:top w:val="nil"/>
              <w:left w:val="nil"/>
              <w:bottom w:val="single" w:sz="4" w:space="0" w:color="auto"/>
              <w:right w:val="single" w:sz="4" w:space="0" w:color="auto"/>
            </w:tcBorders>
            <w:vAlign w:val="center"/>
          </w:tcPr>
          <w:p w14:paraId="4D7F3B87"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251B7FB0"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r>
      <w:tr w:rsidR="00D74694" w:rsidRPr="00E06ADC" w14:paraId="1BEC6279" w14:textId="77777777" w:rsidTr="005C52D3">
        <w:tc>
          <w:tcPr>
            <w:tcW w:w="7366" w:type="dxa"/>
            <w:tcBorders>
              <w:top w:val="nil"/>
              <w:left w:val="single" w:sz="4" w:space="0" w:color="auto"/>
              <w:bottom w:val="single" w:sz="4" w:space="0" w:color="auto"/>
              <w:right w:val="single" w:sz="4" w:space="0" w:color="auto"/>
            </w:tcBorders>
            <w:vAlign w:val="center"/>
          </w:tcPr>
          <w:p w14:paraId="7903C970"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ca-ES"/>
              </w:rPr>
              <w:t>Riesgos de desinformación, manipulación y vulneración de la privacidad en la red.</w:t>
            </w:r>
          </w:p>
        </w:tc>
        <w:tc>
          <w:tcPr>
            <w:tcW w:w="567" w:type="dxa"/>
            <w:tcBorders>
              <w:top w:val="nil"/>
              <w:left w:val="nil"/>
              <w:bottom w:val="single" w:sz="4" w:space="0" w:color="auto"/>
              <w:right w:val="single" w:sz="4" w:space="0" w:color="auto"/>
            </w:tcBorders>
            <w:vAlign w:val="center"/>
          </w:tcPr>
          <w:p w14:paraId="2153D3A9"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27EBCB8B" w14:textId="77777777" w:rsidR="00D74694" w:rsidRPr="00E06ADC" w:rsidRDefault="00D74694" w:rsidP="00D47E39">
            <w:pPr>
              <w:jc w:val="center"/>
              <w:textAlignment w:val="baseline"/>
              <w:rPr>
                <w:rFonts w:eastAsiaTheme="majorEastAsia" w:cs="Noto Sans"/>
                <w:sz w:val="18"/>
                <w:szCs w:val="18"/>
                <w:lang w:eastAsia="es-ES"/>
              </w:rPr>
            </w:pPr>
          </w:p>
        </w:tc>
      </w:tr>
      <w:tr w:rsidR="00D74694" w:rsidRPr="00E06ADC" w14:paraId="30FD2F68" w14:textId="77777777" w:rsidTr="005C52D3">
        <w:tc>
          <w:tcPr>
            <w:tcW w:w="7366" w:type="dxa"/>
            <w:tcBorders>
              <w:top w:val="nil"/>
              <w:left w:val="single" w:sz="4" w:space="0" w:color="auto"/>
              <w:bottom w:val="nil"/>
              <w:right w:val="single" w:sz="4" w:space="0" w:color="auto"/>
            </w:tcBorders>
            <w:vAlign w:val="center"/>
          </w:tcPr>
          <w:p w14:paraId="568A80AA"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ca-ES"/>
              </w:rPr>
              <w:t>Análisis de la imagen y elementos paratextual</w:t>
            </w:r>
            <w:r w:rsidR="00243B1A">
              <w:rPr>
                <w:rFonts w:eastAsia="Noto Sans" w:cs="Noto Sans"/>
                <w:sz w:val="18"/>
                <w:szCs w:val="18"/>
                <w:lang w:eastAsia="ca-ES"/>
              </w:rPr>
              <w:t>e</w:t>
            </w:r>
            <w:r w:rsidRPr="00E06ADC">
              <w:rPr>
                <w:rFonts w:eastAsia="Noto Sans" w:cs="Noto Sans"/>
                <w:sz w:val="18"/>
                <w:szCs w:val="18"/>
                <w:lang w:eastAsia="ca-ES"/>
              </w:rPr>
              <w:t>s de los textos icónicos, verbales y multimodales.</w:t>
            </w:r>
          </w:p>
        </w:tc>
        <w:tc>
          <w:tcPr>
            <w:tcW w:w="567" w:type="dxa"/>
            <w:tcBorders>
              <w:top w:val="nil"/>
              <w:left w:val="nil"/>
              <w:bottom w:val="nil"/>
              <w:right w:val="single" w:sz="4" w:space="0" w:color="auto"/>
            </w:tcBorders>
            <w:vAlign w:val="center"/>
          </w:tcPr>
          <w:p w14:paraId="1A76E941"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nil"/>
              <w:left w:val="nil"/>
              <w:bottom w:val="nil"/>
              <w:right w:val="single" w:sz="4" w:space="0" w:color="auto"/>
            </w:tcBorders>
            <w:vAlign w:val="center"/>
          </w:tcPr>
          <w:p w14:paraId="5EDF20E1"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r>
      <w:tr w:rsidR="00D74694" w:rsidRPr="00E06ADC" w14:paraId="1DACBF40"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8F8F8" w:themeFill="background2"/>
            <w:vAlign w:val="center"/>
          </w:tcPr>
          <w:p w14:paraId="7C10702F" w14:textId="77777777" w:rsidR="00D74694" w:rsidRPr="00E06ADC" w:rsidRDefault="00D74694" w:rsidP="00BC6131">
            <w:pPr>
              <w:textAlignment w:val="baseline"/>
              <w:rPr>
                <w:rFonts w:eastAsiaTheme="majorEastAsia" w:cs="Noto Sans"/>
                <w:sz w:val="18"/>
                <w:szCs w:val="18"/>
                <w:lang w:eastAsia="es-ES"/>
              </w:rPr>
            </w:pPr>
            <w:r w:rsidRPr="00E06ADC">
              <w:rPr>
                <w:rFonts w:eastAsia="Times New Roman" w:cs="Noto Sans"/>
                <w:sz w:val="18"/>
                <w:szCs w:val="18"/>
                <w:lang w:eastAsia="ca-ES"/>
              </w:rPr>
              <w:t>Procesos</w:t>
            </w:r>
          </w:p>
        </w:tc>
      </w:tr>
      <w:tr w:rsidR="00D74694" w:rsidRPr="00E06ADC" w14:paraId="1A43EED4"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31BD9D" w14:textId="77777777" w:rsidR="00D74694" w:rsidRPr="00E06ADC" w:rsidRDefault="00D74694" w:rsidP="00BC6131">
            <w:pPr>
              <w:textAlignment w:val="baseline"/>
              <w:rPr>
                <w:rFonts w:eastAsiaTheme="majorEastAsia" w:cs="Noto Sans"/>
                <w:sz w:val="18"/>
                <w:szCs w:val="18"/>
                <w:lang w:eastAsia="es-ES"/>
              </w:rPr>
            </w:pPr>
            <w:r w:rsidRPr="00E06ADC">
              <w:rPr>
                <w:rFonts w:eastAsia="Times New Roman" w:cs="Noto Sans"/>
                <w:sz w:val="18"/>
                <w:szCs w:val="18"/>
                <w:lang w:eastAsia="ca-ES"/>
              </w:rPr>
              <w:t>Procesos: habla</w:t>
            </w:r>
            <w:r w:rsidR="007E5AC6">
              <w:rPr>
                <w:rFonts w:eastAsia="Times New Roman" w:cs="Noto Sans"/>
                <w:sz w:val="18"/>
                <w:szCs w:val="18"/>
                <w:lang w:eastAsia="ca-ES"/>
              </w:rPr>
              <w:t>r</w:t>
            </w:r>
            <w:r w:rsidRPr="00E06ADC">
              <w:rPr>
                <w:rFonts w:eastAsia="Times New Roman" w:cs="Noto Sans"/>
                <w:sz w:val="18"/>
                <w:szCs w:val="18"/>
                <w:lang w:eastAsia="ca-ES"/>
              </w:rPr>
              <w:t xml:space="preserve"> y escuchar</w:t>
            </w:r>
          </w:p>
        </w:tc>
      </w:tr>
      <w:tr w:rsidR="00D74694" w:rsidRPr="00E06ADC" w14:paraId="4509CA71" w14:textId="77777777" w:rsidTr="005C52D3">
        <w:tc>
          <w:tcPr>
            <w:tcW w:w="7366" w:type="dxa"/>
            <w:tcBorders>
              <w:top w:val="nil"/>
              <w:left w:val="single" w:sz="4" w:space="0" w:color="auto"/>
              <w:bottom w:val="single" w:sz="4" w:space="0" w:color="auto"/>
              <w:right w:val="single" w:sz="4" w:space="0" w:color="auto"/>
            </w:tcBorders>
            <w:vAlign w:val="center"/>
          </w:tcPr>
          <w:p w14:paraId="3B2DF6BC"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Comprensión oral. Sentido global del texto. Relación entre sus partes</w:t>
            </w:r>
            <w:r w:rsidR="00E10196" w:rsidRPr="00E06ADC">
              <w:rPr>
                <w:rFonts w:eastAsia="Times New Roman" w:cs="Noto Sans"/>
                <w:sz w:val="18"/>
                <w:szCs w:val="18"/>
                <w:lang w:eastAsia="ca-ES"/>
              </w:rPr>
              <w:t>. Intencionalidad</w:t>
            </w:r>
            <w:r w:rsidRPr="00E06ADC">
              <w:rPr>
                <w:rFonts w:eastAsia="Times New Roman" w:cs="Noto Sans"/>
                <w:sz w:val="18"/>
                <w:szCs w:val="18"/>
                <w:lang w:eastAsia="ca-ES"/>
              </w:rPr>
              <w:t xml:space="preserve"> del emisor. Selección de información relevante. Retención de información relevante.</w:t>
            </w:r>
          </w:p>
        </w:tc>
        <w:tc>
          <w:tcPr>
            <w:tcW w:w="567" w:type="dxa"/>
            <w:tcBorders>
              <w:top w:val="nil"/>
              <w:left w:val="nil"/>
              <w:bottom w:val="single" w:sz="4" w:space="0" w:color="auto"/>
              <w:right w:val="single" w:sz="4" w:space="0" w:color="auto"/>
            </w:tcBorders>
            <w:vAlign w:val="center"/>
          </w:tcPr>
          <w:p w14:paraId="6D5F5B38"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7E3B53C6"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18F714DC" w14:textId="77777777" w:rsidTr="005C52D3">
        <w:tc>
          <w:tcPr>
            <w:tcW w:w="7366" w:type="dxa"/>
            <w:tcBorders>
              <w:top w:val="nil"/>
              <w:left w:val="single" w:sz="4" w:space="0" w:color="auto"/>
              <w:bottom w:val="single" w:sz="4" w:space="0" w:color="auto"/>
              <w:right w:val="single" w:sz="4" w:space="0" w:color="auto"/>
            </w:tcBorders>
            <w:vAlign w:val="center"/>
          </w:tcPr>
          <w:p w14:paraId="23A8201A"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Producción de textos orales formales. Planificación</w:t>
            </w:r>
            <w:r w:rsidR="00243B1A">
              <w:rPr>
                <w:rFonts w:eastAsia="Times New Roman" w:cs="Noto Sans"/>
                <w:sz w:val="18"/>
                <w:szCs w:val="18"/>
                <w:lang w:eastAsia="ca-ES"/>
              </w:rPr>
              <w:t xml:space="preserve"> y búsqueda</w:t>
            </w:r>
            <w:r w:rsidR="00E879D8">
              <w:rPr>
                <w:rFonts w:eastAsia="Times New Roman" w:cs="Noto Sans"/>
                <w:sz w:val="18"/>
                <w:szCs w:val="18"/>
                <w:lang w:eastAsia="ca-ES"/>
              </w:rPr>
              <w:t xml:space="preserve"> de información. Textuali</w:t>
            </w:r>
            <w:r w:rsidR="00E10196" w:rsidRPr="00E06ADC">
              <w:rPr>
                <w:rFonts w:eastAsia="Times New Roman" w:cs="Noto Sans"/>
                <w:sz w:val="18"/>
                <w:szCs w:val="18"/>
                <w:lang w:eastAsia="ca-ES"/>
              </w:rPr>
              <w:t>zació</w:t>
            </w:r>
            <w:r w:rsidR="00E879D8">
              <w:rPr>
                <w:rFonts w:eastAsia="Times New Roman" w:cs="Noto Sans"/>
                <w:sz w:val="18"/>
                <w:szCs w:val="18"/>
                <w:lang w:eastAsia="ca-ES"/>
              </w:rPr>
              <w:t>n</w:t>
            </w:r>
            <w:r w:rsidRPr="00E06ADC">
              <w:rPr>
                <w:rFonts w:eastAsia="Times New Roman" w:cs="Noto Sans"/>
                <w:sz w:val="18"/>
                <w:szCs w:val="18"/>
                <w:lang w:eastAsia="ca-ES"/>
              </w:rPr>
              <w:t xml:space="preserve"> y revisión. </w:t>
            </w:r>
            <w:r w:rsidR="00243B1A">
              <w:rPr>
                <w:rFonts w:eastAsia="Times New Roman" w:cs="Noto Sans"/>
                <w:sz w:val="18"/>
                <w:szCs w:val="18"/>
                <w:lang w:eastAsia="ca-ES"/>
              </w:rPr>
              <w:t>Adecuación a la audiencia y al</w:t>
            </w:r>
            <w:r w:rsidRPr="00E06ADC">
              <w:rPr>
                <w:rFonts w:eastAsia="Times New Roman" w:cs="Noto Sans"/>
                <w:sz w:val="18"/>
                <w:szCs w:val="18"/>
                <w:lang w:eastAsia="ca-ES"/>
              </w:rPr>
              <w:t xml:space="preserve"> tiempo de exposición. Elementos no verbales. Rasgos discursivos y lingüísticos de la oralidad formal.</w:t>
            </w:r>
          </w:p>
        </w:tc>
        <w:tc>
          <w:tcPr>
            <w:tcW w:w="567" w:type="dxa"/>
            <w:tcBorders>
              <w:top w:val="nil"/>
              <w:left w:val="nil"/>
              <w:bottom w:val="single" w:sz="4" w:space="0" w:color="auto"/>
              <w:right w:val="single" w:sz="4" w:space="0" w:color="auto"/>
            </w:tcBorders>
            <w:vAlign w:val="center"/>
          </w:tcPr>
          <w:p w14:paraId="03E45120"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6908FDA2"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6926C92E" w14:textId="77777777" w:rsidTr="005C52D3">
        <w:tc>
          <w:tcPr>
            <w:tcW w:w="7366" w:type="dxa"/>
            <w:tcBorders>
              <w:top w:val="nil"/>
              <w:left w:val="single" w:sz="4" w:space="0" w:color="auto"/>
              <w:bottom w:val="single" w:sz="4" w:space="0" w:color="auto"/>
              <w:right w:val="single" w:sz="4" w:space="0" w:color="auto"/>
            </w:tcBorders>
            <w:vAlign w:val="center"/>
          </w:tcPr>
          <w:p w14:paraId="59E7E9B4"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 xml:space="preserve">La conversación en la vida social: práctica </w:t>
            </w:r>
            <w:r w:rsidR="007B0820">
              <w:rPr>
                <w:rFonts w:eastAsia="Times New Roman" w:cs="Noto Sans"/>
                <w:sz w:val="18"/>
                <w:szCs w:val="18"/>
                <w:lang w:eastAsia="ca-ES"/>
              </w:rPr>
              <w:t xml:space="preserve">de actos </w:t>
            </w:r>
            <w:r w:rsidRPr="00E06ADC">
              <w:rPr>
                <w:rFonts w:eastAsia="Times New Roman" w:cs="Noto Sans"/>
                <w:sz w:val="18"/>
                <w:szCs w:val="18"/>
                <w:lang w:eastAsia="ca-ES"/>
              </w:rPr>
              <w:t>de habla: explicar, opinar, dialogar y describir en situaciones comunicativas propias de la actividad escolar.</w:t>
            </w:r>
          </w:p>
        </w:tc>
        <w:tc>
          <w:tcPr>
            <w:tcW w:w="567" w:type="dxa"/>
            <w:tcBorders>
              <w:top w:val="nil"/>
              <w:left w:val="nil"/>
              <w:bottom w:val="single" w:sz="4" w:space="0" w:color="auto"/>
              <w:right w:val="single" w:sz="4" w:space="0" w:color="auto"/>
            </w:tcBorders>
            <w:vAlign w:val="center"/>
          </w:tcPr>
          <w:p w14:paraId="30FD778E"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06E06246"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0D2FF49F" w14:textId="77777777" w:rsidTr="005C52D3">
        <w:tc>
          <w:tcPr>
            <w:tcW w:w="7366" w:type="dxa"/>
            <w:tcBorders>
              <w:top w:val="nil"/>
              <w:left w:val="single" w:sz="4" w:space="0" w:color="auto"/>
              <w:bottom w:val="single" w:sz="4" w:space="0" w:color="auto"/>
              <w:right w:val="single" w:sz="4" w:space="0" w:color="auto"/>
            </w:tcBorders>
            <w:vAlign w:val="center"/>
          </w:tcPr>
          <w:p w14:paraId="1000DAEE"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Detección y análisis de usos lingüísticos discriminatorios del lenguaje verbal y no verbal que transmiten prejuicios y estereotipos.</w:t>
            </w:r>
          </w:p>
        </w:tc>
        <w:tc>
          <w:tcPr>
            <w:tcW w:w="567" w:type="dxa"/>
            <w:tcBorders>
              <w:top w:val="nil"/>
              <w:left w:val="nil"/>
              <w:bottom w:val="single" w:sz="4" w:space="0" w:color="auto"/>
              <w:right w:val="single" w:sz="4" w:space="0" w:color="auto"/>
            </w:tcBorders>
            <w:vAlign w:val="center"/>
          </w:tcPr>
          <w:p w14:paraId="0BDBA18C"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03D13D79"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3124155A"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C82AF1" w14:textId="77777777" w:rsidR="00D74694" w:rsidRPr="00E06ADC" w:rsidRDefault="00D74694" w:rsidP="00BC6131">
            <w:pPr>
              <w:textAlignment w:val="baseline"/>
              <w:rPr>
                <w:rFonts w:eastAsiaTheme="majorEastAsia" w:cs="Noto Sans"/>
                <w:sz w:val="18"/>
                <w:szCs w:val="18"/>
                <w:lang w:eastAsia="es-ES"/>
              </w:rPr>
            </w:pPr>
            <w:r w:rsidRPr="00E06ADC">
              <w:rPr>
                <w:rFonts w:eastAsia="Times New Roman" w:cs="Noto Sans"/>
                <w:sz w:val="18"/>
                <w:szCs w:val="18"/>
                <w:lang w:eastAsia="ca-ES"/>
              </w:rPr>
              <w:t>Procesos: leer y escribir</w:t>
            </w:r>
          </w:p>
        </w:tc>
      </w:tr>
      <w:tr w:rsidR="00D74694" w:rsidRPr="00E06ADC" w14:paraId="1C49BCDB" w14:textId="77777777" w:rsidTr="005C52D3">
        <w:tc>
          <w:tcPr>
            <w:tcW w:w="7366" w:type="dxa"/>
            <w:tcBorders>
              <w:top w:val="nil"/>
              <w:left w:val="single" w:sz="4" w:space="0" w:color="auto"/>
              <w:bottom w:val="single" w:sz="4" w:space="0" w:color="auto"/>
              <w:right w:val="single" w:sz="4" w:space="0" w:color="auto"/>
            </w:tcBorders>
            <w:vAlign w:val="center"/>
          </w:tcPr>
          <w:p w14:paraId="5053E134"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Comprensión lectora. Lectura de textos en voz alta. Identificación del sentido global del texto y la relación entre las partes. Selección y retención de la información. Detección y análisis de usos lingüísticos discriminatorios del lenguaje verbal y no verbal que transmiten prejuicios y estereotipos.</w:t>
            </w:r>
          </w:p>
        </w:tc>
        <w:tc>
          <w:tcPr>
            <w:tcW w:w="567" w:type="dxa"/>
            <w:tcBorders>
              <w:top w:val="nil"/>
              <w:left w:val="nil"/>
              <w:bottom w:val="single" w:sz="4" w:space="0" w:color="auto"/>
              <w:right w:val="single" w:sz="4" w:space="0" w:color="auto"/>
            </w:tcBorders>
            <w:vAlign w:val="center"/>
          </w:tcPr>
          <w:p w14:paraId="3CF37AFB"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63C1C905"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2F777790" w14:textId="77777777" w:rsidTr="005C52D3">
        <w:tc>
          <w:tcPr>
            <w:tcW w:w="7366" w:type="dxa"/>
            <w:tcBorders>
              <w:top w:val="nil"/>
              <w:left w:val="single" w:sz="4" w:space="0" w:color="auto"/>
              <w:bottom w:val="single" w:sz="4" w:space="0" w:color="auto"/>
              <w:right w:val="single" w:sz="4" w:space="0" w:color="auto"/>
            </w:tcBorders>
            <w:vAlign w:val="center"/>
          </w:tcPr>
          <w:p w14:paraId="53DED095"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Producción</w:t>
            </w:r>
            <w:r w:rsidR="00E10196" w:rsidRPr="00E06ADC">
              <w:rPr>
                <w:rFonts w:eastAsia="Times New Roman" w:cs="Noto Sans"/>
                <w:sz w:val="18"/>
                <w:szCs w:val="18"/>
                <w:lang w:eastAsia="ca-ES"/>
              </w:rPr>
              <w:t xml:space="preserve"> e</w:t>
            </w:r>
            <w:r w:rsidR="00E879D8">
              <w:rPr>
                <w:rFonts w:eastAsia="Times New Roman" w:cs="Noto Sans"/>
                <w:sz w:val="18"/>
                <w:szCs w:val="18"/>
                <w:lang w:eastAsia="ca-ES"/>
              </w:rPr>
              <w:t>scrita. Planificación. Textuali</w:t>
            </w:r>
            <w:r w:rsidR="00E10196" w:rsidRPr="00E06ADC">
              <w:rPr>
                <w:rFonts w:eastAsia="Times New Roman" w:cs="Noto Sans"/>
                <w:sz w:val="18"/>
                <w:szCs w:val="18"/>
                <w:lang w:eastAsia="ca-ES"/>
              </w:rPr>
              <w:t>zació</w:t>
            </w:r>
            <w:r w:rsidR="00E879D8">
              <w:rPr>
                <w:rFonts w:eastAsia="Times New Roman" w:cs="Noto Sans"/>
                <w:sz w:val="18"/>
                <w:szCs w:val="18"/>
                <w:lang w:eastAsia="ca-ES"/>
              </w:rPr>
              <w:t>n</w:t>
            </w:r>
            <w:r w:rsidRPr="00E06ADC">
              <w:rPr>
                <w:rFonts w:eastAsia="Times New Roman" w:cs="Noto Sans"/>
                <w:sz w:val="18"/>
                <w:szCs w:val="18"/>
                <w:lang w:eastAsia="ca-ES"/>
              </w:rPr>
              <w:t>. Edición y revisión de textos propios del</w:t>
            </w:r>
            <w:r w:rsidR="00EA0F38">
              <w:rPr>
                <w:rFonts w:eastAsia="Times New Roman" w:cs="Noto Sans"/>
                <w:sz w:val="18"/>
                <w:szCs w:val="18"/>
                <w:lang w:eastAsia="ca-ES"/>
              </w:rPr>
              <w:t xml:space="preserve"> </w:t>
            </w:r>
            <w:r w:rsidRPr="00E06ADC">
              <w:rPr>
                <w:rFonts w:eastAsia="Times New Roman" w:cs="Noto Sans"/>
                <w:sz w:val="18"/>
                <w:szCs w:val="18"/>
                <w:lang w:eastAsia="ca-ES"/>
              </w:rPr>
              <w:t xml:space="preserve">ámbito académico, personal y social. </w:t>
            </w:r>
          </w:p>
        </w:tc>
        <w:tc>
          <w:tcPr>
            <w:tcW w:w="567" w:type="dxa"/>
            <w:tcBorders>
              <w:top w:val="nil"/>
              <w:left w:val="nil"/>
              <w:bottom w:val="single" w:sz="4" w:space="0" w:color="auto"/>
              <w:right w:val="single" w:sz="4" w:space="0" w:color="auto"/>
            </w:tcBorders>
            <w:vAlign w:val="center"/>
          </w:tcPr>
          <w:p w14:paraId="25F4D8B8"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3D2AD699"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30DB0C9B" w14:textId="77777777" w:rsidTr="005C52D3">
        <w:tc>
          <w:tcPr>
            <w:tcW w:w="7366" w:type="dxa"/>
            <w:tcBorders>
              <w:top w:val="nil"/>
              <w:left w:val="single" w:sz="4" w:space="0" w:color="auto"/>
              <w:bottom w:val="single" w:sz="4" w:space="0" w:color="auto"/>
              <w:right w:val="single" w:sz="4" w:space="0" w:color="auto"/>
            </w:tcBorders>
            <w:vAlign w:val="center"/>
          </w:tcPr>
          <w:p w14:paraId="153289D6"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 xml:space="preserve">Uso de la escritura para la organización del pensamiento: </w:t>
            </w:r>
            <w:r w:rsidR="007B0820">
              <w:rPr>
                <w:rFonts w:eastAsia="Times New Roman" w:cs="Noto Sans"/>
                <w:sz w:val="18"/>
                <w:szCs w:val="18"/>
                <w:lang w:eastAsia="ca-ES"/>
              </w:rPr>
              <w:t>toma</w:t>
            </w:r>
            <w:r w:rsidRPr="00E06ADC">
              <w:rPr>
                <w:rFonts w:eastAsia="Times New Roman" w:cs="Noto Sans"/>
                <w:sz w:val="18"/>
                <w:szCs w:val="18"/>
                <w:lang w:eastAsia="ca-ES"/>
              </w:rPr>
              <w:t xml:space="preserve"> de notas, esquemas, resúmenes, definiciones, mapas conceptuales, organigramas, exposiciones y explicaciones sencillas, glosarios, tablas de contenidos, etc.,</w:t>
            </w:r>
            <w:r w:rsidR="00EA0F38">
              <w:rPr>
                <w:rFonts w:eastAsia="Times New Roman" w:cs="Noto Sans"/>
                <w:sz w:val="18"/>
                <w:szCs w:val="18"/>
                <w:lang w:eastAsia="ca-ES"/>
              </w:rPr>
              <w:t xml:space="preserve"> </w:t>
            </w:r>
            <w:r w:rsidR="007B0820">
              <w:rPr>
                <w:rFonts w:eastAsia="Times New Roman" w:cs="Noto Sans"/>
                <w:sz w:val="18"/>
                <w:szCs w:val="18"/>
                <w:lang w:eastAsia="ca-ES"/>
              </w:rPr>
              <w:t>en soporte</w:t>
            </w:r>
            <w:r w:rsidRPr="00E06ADC">
              <w:rPr>
                <w:rFonts w:eastAsia="Times New Roman" w:cs="Noto Sans"/>
                <w:sz w:val="18"/>
                <w:szCs w:val="18"/>
                <w:lang w:eastAsia="ca-ES"/>
              </w:rPr>
              <w:t xml:space="preserve"> papel o digital, con corrección gramatical y ortográfica y propiedad léxica.</w:t>
            </w:r>
          </w:p>
        </w:tc>
        <w:tc>
          <w:tcPr>
            <w:tcW w:w="567" w:type="dxa"/>
            <w:tcBorders>
              <w:top w:val="nil"/>
              <w:left w:val="nil"/>
              <w:bottom w:val="single" w:sz="4" w:space="0" w:color="auto"/>
              <w:right w:val="single" w:sz="4" w:space="0" w:color="auto"/>
            </w:tcBorders>
            <w:vAlign w:val="center"/>
          </w:tcPr>
          <w:p w14:paraId="4EDE84E6"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499D4133"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7C32BCBF" w14:textId="77777777" w:rsidTr="005C52D3">
        <w:tc>
          <w:tcPr>
            <w:tcW w:w="7366" w:type="dxa"/>
            <w:tcBorders>
              <w:top w:val="nil"/>
              <w:left w:val="single" w:sz="4" w:space="0" w:color="auto"/>
              <w:bottom w:val="single" w:sz="4" w:space="0" w:color="auto"/>
              <w:right w:val="single" w:sz="4" w:space="0" w:color="auto"/>
            </w:tcBorders>
            <w:vAlign w:val="center"/>
          </w:tcPr>
          <w:p w14:paraId="5E7F704C"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 xml:space="preserve">Conocimiento de las estrategias verbales para la producción escrita en diferentes </w:t>
            </w:r>
            <w:r w:rsidR="007B0820">
              <w:rPr>
                <w:rFonts w:eastAsia="Times New Roman" w:cs="Noto Sans"/>
                <w:sz w:val="18"/>
                <w:szCs w:val="18"/>
                <w:lang w:eastAsia="ca-ES"/>
              </w:rPr>
              <w:t>soportes</w:t>
            </w:r>
            <w:r w:rsidRPr="00E06ADC">
              <w:rPr>
                <w:rFonts w:eastAsia="Times New Roman" w:cs="Noto Sans"/>
                <w:sz w:val="18"/>
                <w:szCs w:val="18"/>
                <w:lang w:eastAsia="ca-ES"/>
              </w:rPr>
              <w:t>. Planificación. Organización de la información. Redacción. Revisión. Presentación del texto.</w:t>
            </w:r>
          </w:p>
        </w:tc>
        <w:tc>
          <w:tcPr>
            <w:tcW w:w="567" w:type="dxa"/>
            <w:tcBorders>
              <w:top w:val="nil"/>
              <w:left w:val="nil"/>
              <w:bottom w:val="single" w:sz="4" w:space="0" w:color="auto"/>
              <w:right w:val="single" w:sz="4" w:space="0" w:color="auto"/>
            </w:tcBorders>
            <w:vAlign w:val="center"/>
          </w:tcPr>
          <w:p w14:paraId="5A03F337"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64967C7D"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1B65DE43" w14:textId="77777777" w:rsidTr="005C52D3">
        <w:tc>
          <w:tcPr>
            <w:tcW w:w="7366" w:type="dxa"/>
            <w:tcBorders>
              <w:top w:val="nil"/>
              <w:left w:val="single" w:sz="4" w:space="0" w:color="auto"/>
              <w:bottom w:val="single" w:sz="4" w:space="0" w:color="auto"/>
              <w:right w:val="single" w:sz="4" w:space="0" w:color="auto"/>
            </w:tcBorders>
            <w:vAlign w:val="center"/>
          </w:tcPr>
          <w:p w14:paraId="417FD676"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Localización en un texto escrito de una información</w:t>
            </w:r>
            <w:r w:rsidR="007B0820">
              <w:rPr>
                <w:rFonts w:eastAsia="Times New Roman" w:cs="Noto Sans"/>
                <w:sz w:val="18"/>
                <w:szCs w:val="18"/>
                <w:lang w:eastAsia="ca-ES"/>
              </w:rPr>
              <w:t xml:space="preserve"> determinada</w:t>
            </w:r>
            <w:r w:rsidRPr="00E06ADC">
              <w:rPr>
                <w:rFonts w:eastAsia="Times New Roman" w:cs="Noto Sans"/>
                <w:sz w:val="18"/>
                <w:szCs w:val="18"/>
                <w:lang w:eastAsia="ca-ES"/>
              </w:rPr>
              <w:t>.</w:t>
            </w:r>
          </w:p>
        </w:tc>
        <w:tc>
          <w:tcPr>
            <w:tcW w:w="567" w:type="dxa"/>
            <w:tcBorders>
              <w:top w:val="nil"/>
              <w:left w:val="nil"/>
              <w:bottom w:val="single" w:sz="4" w:space="0" w:color="auto"/>
              <w:right w:val="single" w:sz="4" w:space="0" w:color="auto"/>
            </w:tcBorders>
            <w:vAlign w:val="center"/>
          </w:tcPr>
          <w:p w14:paraId="60533612"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734E3C22"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7CBEADD5" w14:textId="77777777" w:rsidTr="005C52D3">
        <w:tc>
          <w:tcPr>
            <w:tcW w:w="7366" w:type="dxa"/>
            <w:tcBorders>
              <w:top w:val="nil"/>
              <w:left w:val="single" w:sz="4" w:space="0" w:color="auto"/>
              <w:bottom w:val="single" w:sz="4" w:space="0" w:color="auto"/>
              <w:right w:val="single" w:sz="4" w:space="0" w:color="auto"/>
            </w:tcBorders>
            <w:vAlign w:val="center"/>
          </w:tcPr>
          <w:p w14:paraId="2E0C7833"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Comprensión e interpretación de textos escritos del ámbito personal, escolar y social: instrucciones, correos electrónicos, etc.</w:t>
            </w:r>
          </w:p>
        </w:tc>
        <w:tc>
          <w:tcPr>
            <w:tcW w:w="567" w:type="dxa"/>
            <w:tcBorders>
              <w:top w:val="nil"/>
              <w:left w:val="nil"/>
              <w:bottom w:val="single" w:sz="4" w:space="0" w:color="auto"/>
              <w:right w:val="single" w:sz="4" w:space="0" w:color="auto"/>
            </w:tcBorders>
            <w:vAlign w:val="center"/>
          </w:tcPr>
          <w:p w14:paraId="2F6BF76C"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5BFFBB3B"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043001AE" w14:textId="77777777" w:rsidTr="005C52D3">
        <w:tc>
          <w:tcPr>
            <w:tcW w:w="7366" w:type="dxa"/>
            <w:tcBorders>
              <w:top w:val="nil"/>
              <w:left w:val="single" w:sz="4" w:space="0" w:color="auto"/>
              <w:bottom w:val="single" w:sz="4" w:space="0" w:color="auto"/>
              <w:right w:val="single" w:sz="4" w:space="0" w:color="auto"/>
            </w:tcBorders>
            <w:vAlign w:val="center"/>
          </w:tcPr>
          <w:p w14:paraId="3A1FB7B2"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Producción de textos escritos con corrección gramatical y ortográfica y propiedad léxica.</w:t>
            </w:r>
          </w:p>
        </w:tc>
        <w:tc>
          <w:tcPr>
            <w:tcW w:w="567" w:type="dxa"/>
            <w:tcBorders>
              <w:top w:val="nil"/>
              <w:left w:val="nil"/>
              <w:bottom w:val="single" w:sz="4" w:space="0" w:color="auto"/>
              <w:right w:val="single" w:sz="4" w:space="0" w:color="auto"/>
            </w:tcBorders>
            <w:vAlign w:val="center"/>
          </w:tcPr>
          <w:p w14:paraId="6DD6F01E"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69C6A189"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31E11631"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BD1BD2" w14:textId="77777777" w:rsidR="00D74694" w:rsidRPr="00E06ADC" w:rsidRDefault="00D74694" w:rsidP="00BC6131">
            <w:pPr>
              <w:textAlignment w:val="baseline"/>
              <w:rPr>
                <w:rFonts w:eastAsiaTheme="majorEastAsia" w:cs="Noto Sans"/>
                <w:sz w:val="18"/>
                <w:szCs w:val="18"/>
                <w:lang w:eastAsia="es-ES"/>
              </w:rPr>
            </w:pPr>
            <w:r w:rsidRPr="00E06ADC">
              <w:rPr>
                <w:rFonts w:eastAsia="Times New Roman" w:cs="Noto Sans"/>
                <w:sz w:val="18"/>
                <w:szCs w:val="18"/>
                <w:lang w:eastAsia="ca-ES"/>
              </w:rPr>
              <w:t>Alfabetización mediática e informacional</w:t>
            </w:r>
          </w:p>
        </w:tc>
      </w:tr>
      <w:tr w:rsidR="00D74694" w:rsidRPr="00E06ADC" w14:paraId="7259CDC3" w14:textId="77777777" w:rsidTr="005C52D3">
        <w:tc>
          <w:tcPr>
            <w:tcW w:w="7366" w:type="dxa"/>
            <w:tcBorders>
              <w:top w:val="nil"/>
              <w:left w:val="single" w:sz="4" w:space="0" w:color="auto"/>
              <w:bottom w:val="single" w:sz="4" w:space="0" w:color="auto"/>
              <w:right w:val="single" w:sz="4" w:space="0" w:color="auto"/>
            </w:tcBorders>
            <w:vAlign w:val="center"/>
          </w:tcPr>
          <w:p w14:paraId="231D138B" w14:textId="77777777" w:rsidR="00D74694" w:rsidRPr="00E06ADC" w:rsidRDefault="007B0820" w:rsidP="00CB5D8D">
            <w:pPr>
              <w:numPr>
                <w:ilvl w:val="0"/>
                <w:numId w:val="369"/>
              </w:numPr>
              <w:textAlignment w:val="baseline"/>
              <w:rPr>
                <w:rFonts w:eastAsiaTheme="majorEastAsia" w:cs="Noto Sans"/>
                <w:sz w:val="18"/>
                <w:szCs w:val="18"/>
                <w:lang w:eastAsia="es-ES"/>
              </w:rPr>
            </w:pPr>
            <w:r>
              <w:rPr>
                <w:rFonts w:eastAsia="Times New Roman" w:cs="Noto Sans"/>
                <w:sz w:val="18"/>
                <w:szCs w:val="18"/>
                <w:lang w:eastAsia="ca-ES"/>
              </w:rPr>
              <w:t>Estrategias de búsqueda</w:t>
            </w:r>
            <w:r w:rsidR="00D74694" w:rsidRPr="00E06ADC">
              <w:rPr>
                <w:rFonts w:eastAsia="Times New Roman" w:cs="Noto Sans"/>
                <w:sz w:val="18"/>
                <w:szCs w:val="18"/>
                <w:lang w:eastAsia="ca-ES"/>
              </w:rPr>
              <w:t xml:space="preserve"> gui</w:t>
            </w:r>
            <w:r>
              <w:rPr>
                <w:rFonts w:eastAsia="Times New Roman" w:cs="Noto Sans"/>
                <w:sz w:val="18"/>
                <w:szCs w:val="18"/>
                <w:lang w:eastAsia="ca-ES"/>
              </w:rPr>
              <w:t>ada y selección de información en</w:t>
            </w:r>
            <w:r w:rsidR="00D74694" w:rsidRPr="00E06ADC">
              <w:rPr>
                <w:rFonts w:eastAsia="Times New Roman" w:cs="Noto Sans"/>
                <w:sz w:val="18"/>
                <w:szCs w:val="18"/>
                <w:lang w:eastAsia="ca-ES"/>
              </w:rPr>
              <w:t xml:space="preserve"> Internet con criterios de fiabilidad, calidad y pertinencia.</w:t>
            </w:r>
          </w:p>
        </w:tc>
        <w:tc>
          <w:tcPr>
            <w:tcW w:w="567" w:type="dxa"/>
            <w:tcBorders>
              <w:top w:val="nil"/>
              <w:left w:val="nil"/>
              <w:bottom w:val="single" w:sz="4" w:space="0" w:color="auto"/>
              <w:right w:val="single" w:sz="4" w:space="0" w:color="auto"/>
            </w:tcBorders>
            <w:vAlign w:val="center"/>
          </w:tcPr>
          <w:p w14:paraId="2D8388C0"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2A21EBA4"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5F154390" w14:textId="77777777" w:rsidTr="005C52D3">
        <w:tc>
          <w:tcPr>
            <w:tcW w:w="7366" w:type="dxa"/>
            <w:tcBorders>
              <w:top w:val="nil"/>
              <w:left w:val="single" w:sz="4" w:space="0" w:color="auto"/>
              <w:bottom w:val="single" w:sz="4" w:space="0" w:color="auto"/>
              <w:right w:val="single" w:sz="4" w:space="0" w:color="auto"/>
            </w:tcBorders>
            <w:vAlign w:val="center"/>
          </w:tcPr>
          <w:p w14:paraId="7A37B436"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Comunicación y difusión creativa y respetuosa con la propiedad intelectual.</w:t>
            </w:r>
          </w:p>
        </w:tc>
        <w:tc>
          <w:tcPr>
            <w:tcW w:w="567" w:type="dxa"/>
            <w:tcBorders>
              <w:top w:val="nil"/>
              <w:left w:val="nil"/>
              <w:bottom w:val="single" w:sz="4" w:space="0" w:color="auto"/>
              <w:right w:val="single" w:sz="4" w:space="0" w:color="auto"/>
            </w:tcBorders>
            <w:vAlign w:val="center"/>
          </w:tcPr>
          <w:p w14:paraId="46097DEB"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75307569"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28B8A778" w14:textId="77777777" w:rsidTr="005C52D3">
        <w:tc>
          <w:tcPr>
            <w:tcW w:w="7366" w:type="dxa"/>
            <w:tcBorders>
              <w:top w:val="nil"/>
              <w:left w:val="single" w:sz="4" w:space="0" w:color="auto"/>
              <w:bottom w:val="single" w:sz="4" w:space="0" w:color="auto"/>
              <w:right w:val="single" w:sz="4" w:space="0" w:color="auto"/>
            </w:tcBorders>
            <w:vAlign w:val="center"/>
          </w:tcPr>
          <w:p w14:paraId="4DCDE66B"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Uso de plataformas virtuales para la realización de proyectos escolares.</w:t>
            </w:r>
          </w:p>
        </w:tc>
        <w:tc>
          <w:tcPr>
            <w:tcW w:w="567" w:type="dxa"/>
            <w:tcBorders>
              <w:top w:val="nil"/>
              <w:left w:val="nil"/>
              <w:bottom w:val="single" w:sz="4" w:space="0" w:color="auto"/>
              <w:right w:val="single" w:sz="4" w:space="0" w:color="auto"/>
            </w:tcBorders>
            <w:vAlign w:val="center"/>
          </w:tcPr>
          <w:p w14:paraId="6F0D816B"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742ACAF2"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47457409" w14:textId="77777777" w:rsidTr="005C52D3">
        <w:tc>
          <w:tcPr>
            <w:tcW w:w="7366" w:type="dxa"/>
            <w:tcBorders>
              <w:top w:val="nil"/>
              <w:left w:val="single" w:sz="4" w:space="0" w:color="auto"/>
              <w:bottom w:val="nil"/>
              <w:right w:val="single" w:sz="4" w:space="0" w:color="auto"/>
            </w:tcBorders>
            <w:vAlign w:val="center"/>
          </w:tcPr>
          <w:p w14:paraId="4EFD5C51"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Detección y análisis de usos lingüísticos discriminatorios del lenguaje verbal e icónico que transmiten prejuicios, estereotipos y descalificación.</w:t>
            </w:r>
          </w:p>
        </w:tc>
        <w:tc>
          <w:tcPr>
            <w:tcW w:w="567" w:type="dxa"/>
            <w:tcBorders>
              <w:top w:val="nil"/>
              <w:left w:val="nil"/>
              <w:bottom w:val="nil"/>
              <w:right w:val="single" w:sz="4" w:space="0" w:color="auto"/>
            </w:tcBorders>
            <w:vAlign w:val="center"/>
          </w:tcPr>
          <w:p w14:paraId="68CB7254"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nil"/>
              <w:right w:val="single" w:sz="4" w:space="0" w:color="auto"/>
            </w:tcBorders>
            <w:vAlign w:val="center"/>
          </w:tcPr>
          <w:p w14:paraId="5FEDF7BA"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524566DC" w14:textId="77777777" w:rsidTr="005C52D3">
        <w:tc>
          <w:tcPr>
            <w:tcW w:w="8494" w:type="dxa"/>
            <w:gridSpan w:val="3"/>
            <w:tcBorders>
              <w:top w:val="single" w:sz="4" w:space="0" w:color="auto"/>
              <w:left w:val="single" w:sz="4" w:space="0" w:color="auto"/>
              <w:bottom w:val="single" w:sz="4" w:space="0" w:color="auto"/>
              <w:right w:val="single" w:sz="4" w:space="0" w:color="auto"/>
            </w:tcBorders>
            <w:shd w:val="clear" w:color="auto" w:fill="F8F8F8" w:themeFill="background2"/>
            <w:vAlign w:val="center"/>
          </w:tcPr>
          <w:p w14:paraId="4E815276" w14:textId="77777777" w:rsidR="00D74694" w:rsidRPr="00E06ADC" w:rsidRDefault="00D74694" w:rsidP="00BC6131">
            <w:pPr>
              <w:textAlignment w:val="baseline"/>
              <w:rPr>
                <w:rFonts w:eastAsiaTheme="majorEastAsia" w:cs="Noto Sans"/>
                <w:sz w:val="18"/>
                <w:szCs w:val="18"/>
                <w:lang w:eastAsia="es-ES"/>
              </w:rPr>
            </w:pPr>
            <w:r w:rsidRPr="00E06ADC">
              <w:rPr>
                <w:rFonts w:eastAsia="Times New Roman" w:cs="Noto Sans"/>
                <w:sz w:val="18"/>
                <w:szCs w:val="18"/>
                <w:lang w:eastAsia="ca-ES"/>
              </w:rPr>
              <w:t>Reconocimiento y uso discursivo de los elemento</w:t>
            </w:r>
            <w:r w:rsidR="000348EA">
              <w:rPr>
                <w:rFonts w:eastAsia="Times New Roman" w:cs="Noto Sans"/>
                <w:sz w:val="18"/>
                <w:szCs w:val="18"/>
                <w:lang w:eastAsia="ca-ES"/>
              </w:rPr>
              <w:t>s</w:t>
            </w:r>
            <w:r w:rsidRPr="00E06ADC">
              <w:rPr>
                <w:rFonts w:eastAsia="Times New Roman" w:cs="Noto Sans"/>
                <w:sz w:val="18"/>
                <w:szCs w:val="18"/>
                <w:lang w:eastAsia="ca-ES"/>
              </w:rPr>
              <w:t xml:space="preserve"> lingüísticos</w:t>
            </w:r>
          </w:p>
        </w:tc>
      </w:tr>
      <w:tr w:rsidR="00D74694" w:rsidRPr="00E06ADC" w14:paraId="4F55F5BA" w14:textId="77777777" w:rsidTr="005C52D3">
        <w:tc>
          <w:tcPr>
            <w:tcW w:w="7366" w:type="dxa"/>
            <w:tcBorders>
              <w:top w:val="nil"/>
              <w:left w:val="single" w:sz="4" w:space="0" w:color="auto"/>
              <w:bottom w:val="single" w:sz="4" w:space="0" w:color="auto"/>
              <w:right w:val="single" w:sz="4" w:space="0" w:color="auto"/>
            </w:tcBorders>
            <w:vAlign w:val="center"/>
          </w:tcPr>
          <w:p w14:paraId="4B87F8A3"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 xml:space="preserve">Identificación y uso de los recursos lingüísticos para mostrar la implicación del emisor en los textos y </w:t>
            </w:r>
            <w:r w:rsidR="007B0820">
              <w:rPr>
                <w:rFonts w:eastAsia="Times New Roman" w:cs="Noto Sans"/>
                <w:sz w:val="18"/>
                <w:szCs w:val="18"/>
                <w:lang w:eastAsia="ca-ES"/>
              </w:rPr>
              <w:t>la actitud hacia é</w:t>
            </w:r>
            <w:r w:rsidRPr="00E06ADC">
              <w:rPr>
                <w:rFonts w:eastAsia="Times New Roman" w:cs="Noto Sans"/>
                <w:sz w:val="18"/>
                <w:szCs w:val="18"/>
                <w:lang w:eastAsia="ca-ES"/>
              </w:rPr>
              <w:t>ste</w:t>
            </w:r>
            <w:r w:rsidR="007A6D9D" w:rsidRPr="00E06ADC">
              <w:rPr>
                <w:rFonts w:eastAsia="Times New Roman" w:cs="Noto Sans"/>
                <w:sz w:val="18"/>
                <w:szCs w:val="18"/>
                <w:lang w:eastAsia="ca-ES"/>
              </w:rPr>
              <w:t>.</w:t>
            </w:r>
          </w:p>
        </w:tc>
        <w:tc>
          <w:tcPr>
            <w:tcW w:w="567" w:type="dxa"/>
            <w:tcBorders>
              <w:top w:val="nil"/>
              <w:left w:val="nil"/>
              <w:bottom w:val="single" w:sz="4" w:space="0" w:color="auto"/>
              <w:right w:val="single" w:sz="4" w:space="0" w:color="auto"/>
            </w:tcBorders>
            <w:vAlign w:val="center"/>
          </w:tcPr>
          <w:p w14:paraId="3A5A6293"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388487AE"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r>
      <w:tr w:rsidR="00D74694" w:rsidRPr="00E06ADC" w14:paraId="6EF6F7DF" w14:textId="77777777" w:rsidTr="005C52D3">
        <w:tc>
          <w:tcPr>
            <w:tcW w:w="7366" w:type="dxa"/>
            <w:tcBorders>
              <w:top w:val="nil"/>
              <w:left w:val="single" w:sz="4" w:space="0" w:color="auto"/>
              <w:bottom w:val="single" w:sz="4" w:space="0" w:color="auto"/>
              <w:right w:val="single" w:sz="4" w:space="0" w:color="auto"/>
            </w:tcBorders>
            <w:vAlign w:val="center"/>
          </w:tcPr>
          <w:p w14:paraId="2FC0C068"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Courier New" w:cs="Noto Sans"/>
                <w:sz w:val="18"/>
                <w:szCs w:val="18"/>
                <w:lang w:eastAsia="ca-ES"/>
              </w:rPr>
              <w:t>Formas de deixis (temporal, personal y espacial).</w:t>
            </w:r>
          </w:p>
        </w:tc>
        <w:tc>
          <w:tcPr>
            <w:tcW w:w="567" w:type="dxa"/>
            <w:tcBorders>
              <w:top w:val="nil"/>
              <w:left w:val="nil"/>
              <w:bottom w:val="single" w:sz="4" w:space="0" w:color="auto"/>
              <w:right w:val="single" w:sz="4" w:space="0" w:color="auto"/>
            </w:tcBorders>
            <w:vAlign w:val="center"/>
          </w:tcPr>
          <w:p w14:paraId="10A21579"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351E8592"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26F252C3" w14:textId="77777777" w:rsidTr="005C52D3">
        <w:tc>
          <w:tcPr>
            <w:tcW w:w="7366" w:type="dxa"/>
            <w:tcBorders>
              <w:top w:val="nil"/>
              <w:left w:val="single" w:sz="4" w:space="0" w:color="auto"/>
              <w:bottom w:val="single" w:sz="4" w:space="0" w:color="auto"/>
              <w:right w:val="single" w:sz="4" w:space="0" w:color="auto"/>
            </w:tcBorders>
            <w:vAlign w:val="center"/>
          </w:tcPr>
          <w:p w14:paraId="13900AF1"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Courier New" w:cs="Noto Sans"/>
                <w:sz w:val="18"/>
                <w:szCs w:val="18"/>
                <w:lang w:eastAsia="ca-ES"/>
              </w:rPr>
              <w:t>Procedimient</w:t>
            </w:r>
            <w:r w:rsidR="007B0820">
              <w:rPr>
                <w:rFonts w:eastAsia="Courier New" w:cs="Noto Sans"/>
                <w:sz w:val="18"/>
                <w:szCs w:val="18"/>
                <w:lang w:eastAsia="ca-ES"/>
              </w:rPr>
              <w:t>os de modalización</w:t>
            </w:r>
            <w:r w:rsidRPr="00E06ADC">
              <w:rPr>
                <w:rFonts w:eastAsia="Courier New" w:cs="Noto Sans"/>
                <w:sz w:val="18"/>
                <w:szCs w:val="18"/>
                <w:lang w:eastAsia="ca-ES"/>
              </w:rPr>
              <w:t>: tipo de enunciados seg</w:t>
            </w:r>
            <w:r w:rsidR="007B0820">
              <w:rPr>
                <w:rFonts w:eastAsia="Courier New" w:cs="Noto Sans"/>
                <w:sz w:val="18"/>
                <w:szCs w:val="18"/>
                <w:lang w:eastAsia="ca-ES"/>
              </w:rPr>
              <w:t>ún la actitud del hablante, modo</w:t>
            </w:r>
            <w:r w:rsidRPr="00E06ADC">
              <w:rPr>
                <w:rFonts w:eastAsia="Courier New" w:cs="Noto Sans"/>
                <w:sz w:val="18"/>
                <w:szCs w:val="18"/>
                <w:lang w:eastAsia="ca-ES"/>
              </w:rPr>
              <w:t>s verbales.</w:t>
            </w:r>
          </w:p>
        </w:tc>
        <w:tc>
          <w:tcPr>
            <w:tcW w:w="567" w:type="dxa"/>
            <w:tcBorders>
              <w:top w:val="nil"/>
              <w:left w:val="nil"/>
              <w:bottom w:val="single" w:sz="4" w:space="0" w:color="auto"/>
              <w:right w:val="single" w:sz="4" w:space="0" w:color="auto"/>
            </w:tcBorders>
            <w:vAlign w:val="center"/>
          </w:tcPr>
          <w:p w14:paraId="18008CCE"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682678B9"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1BD92911" w14:textId="77777777" w:rsidTr="005C52D3">
        <w:tc>
          <w:tcPr>
            <w:tcW w:w="7366" w:type="dxa"/>
            <w:tcBorders>
              <w:top w:val="nil"/>
              <w:left w:val="single" w:sz="4" w:space="0" w:color="auto"/>
              <w:bottom w:val="single" w:sz="4" w:space="0" w:color="auto"/>
              <w:right w:val="single" w:sz="4" w:space="0" w:color="auto"/>
            </w:tcBorders>
            <w:vAlign w:val="center"/>
          </w:tcPr>
          <w:p w14:paraId="395DB87D"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Introducción a los mecanismos lingüísticos de la cohesión</w:t>
            </w:r>
          </w:p>
        </w:tc>
        <w:tc>
          <w:tcPr>
            <w:tcW w:w="567" w:type="dxa"/>
            <w:tcBorders>
              <w:top w:val="nil"/>
              <w:left w:val="single" w:sz="4" w:space="0" w:color="auto"/>
              <w:bottom w:val="single" w:sz="4" w:space="0" w:color="auto"/>
              <w:right w:val="single" w:sz="4" w:space="0" w:color="auto"/>
            </w:tcBorders>
            <w:vAlign w:val="center"/>
          </w:tcPr>
          <w:p w14:paraId="5B7B6F59"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vAlign w:val="center"/>
          </w:tcPr>
          <w:p w14:paraId="296B7E4D"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r>
      <w:tr w:rsidR="00D74694" w:rsidRPr="00E06ADC" w14:paraId="1C2C97C5" w14:textId="77777777" w:rsidTr="005C52D3">
        <w:tc>
          <w:tcPr>
            <w:tcW w:w="7366" w:type="dxa"/>
            <w:tcBorders>
              <w:top w:val="nil"/>
              <w:left w:val="single" w:sz="4" w:space="0" w:color="auto"/>
              <w:bottom w:val="single" w:sz="4" w:space="0" w:color="auto"/>
              <w:right w:val="single" w:sz="4" w:space="0" w:color="auto"/>
            </w:tcBorders>
            <w:vAlign w:val="center"/>
          </w:tcPr>
          <w:p w14:paraId="75092386"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Courier New" w:cs="Noto Sans"/>
                <w:sz w:val="18"/>
                <w:szCs w:val="18"/>
                <w:lang w:eastAsia="ca-ES"/>
              </w:rPr>
              <w:t>Identificación de los recursos lingüísticos para establecer relaciones entre las diferentes partes del texto.</w:t>
            </w:r>
          </w:p>
        </w:tc>
        <w:tc>
          <w:tcPr>
            <w:tcW w:w="567" w:type="dxa"/>
            <w:tcBorders>
              <w:top w:val="nil"/>
              <w:left w:val="single" w:sz="4" w:space="0" w:color="auto"/>
              <w:bottom w:val="single" w:sz="4" w:space="0" w:color="auto"/>
              <w:right w:val="single" w:sz="4" w:space="0" w:color="auto"/>
            </w:tcBorders>
            <w:vAlign w:val="center"/>
          </w:tcPr>
          <w:p w14:paraId="7AA4CE47"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vAlign w:val="center"/>
          </w:tcPr>
          <w:p w14:paraId="1F8A6AB6"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419E907B" w14:textId="77777777" w:rsidTr="005C52D3">
        <w:tc>
          <w:tcPr>
            <w:tcW w:w="7366" w:type="dxa"/>
            <w:tcBorders>
              <w:top w:val="nil"/>
              <w:left w:val="single" w:sz="4" w:space="0" w:color="auto"/>
              <w:bottom w:val="single" w:sz="4" w:space="0" w:color="auto"/>
              <w:right w:val="single" w:sz="4" w:space="0" w:color="auto"/>
            </w:tcBorders>
            <w:vAlign w:val="center"/>
          </w:tcPr>
          <w:p w14:paraId="75C71743"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Courier New" w:cs="Noto Sans"/>
                <w:sz w:val="18"/>
                <w:szCs w:val="18"/>
                <w:lang w:eastAsia="ca-ES"/>
              </w:rPr>
              <w:t>Los conectores textuales explicativos, temporales, de orden y de contraste.</w:t>
            </w:r>
          </w:p>
        </w:tc>
        <w:tc>
          <w:tcPr>
            <w:tcW w:w="567" w:type="dxa"/>
            <w:tcBorders>
              <w:top w:val="nil"/>
              <w:left w:val="single" w:sz="4" w:space="0" w:color="auto"/>
              <w:bottom w:val="single" w:sz="4" w:space="0" w:color="auto"/>
              <w:right w:val="single" w:sz="4" w:space="0" w:color="auto"/>
            </w:tcBorders>
            <w:vAlign w:val="center"/>
          </w:tcPr>
          <w:p w14:paraId="71D4561B"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vAlign w:val="center"/>
          </w:tcPr>
          <w:p w14:paraId="79F831E1"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28E9AD7B" w14:textId="77777777" w:rsidTr="005C52D3">
        <w:tc>
          <w:tcPr>
            <w:tcW w:w="7366" w:type="dxa"/>
            <w:tcBorders>
              <w:top w:val="nil"/>
              <w:left w:val="single" w:sz="4" w:space="0" w:color="auto"/>
              <w:bottom w:val="single" w:sz="4" w:space="0" w:color="auto"/>
              <w:right w:val="single" w:sz="4" w:space="0" w:color="auto"/>
            </w:tcBorders>
            <w:vAlign w:val="center"/>
          </w:tcPr>
          <w:p w14:paraId="7B198F61"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Courier New" w:cs="Noto Sans"/>
                <w:sz w:val="18"/>
                <w:szCs w:val="18"/>
                <w:lang w:eastAsia="ca-ES"/>
              </w:rPr>
              <w:t>Mecanismos de referencia interna gramaticales (sustituciones pronominales y adverbiales) y léxicos (repeticiones, sinónimos, hiperónimos y elipsis).</w:t>
            </w:r>
          </w:p>
        </w:tc>
        <w:tc>
          <w:tcPr>
            <w:tcW w:w="567" w:type="dxa"/>
            <w:tcBorders>
              <w:top w:val="nil"/>
              <w:left w:val="single" w:sz="4" w:space="0" w:color="auto"/>
              <w:bottom w:val="single" w:sz="4" w:space="0" w:color="auto"/>
              <w:right w:val="single" w:sz="4" w:space="0" w:color="auto"/>
            </w:tcBorders>
            <w:vAlign w:val="center"/>
          </w:tcPr>
          <w:p w14:paraId="1E9E6E22"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vAlign w:val="center"/>
          </w:tcPr>
          <w:p w14:paraId="3EF3C56D"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Times New Roman" w:cs="Noto Sans"/>
                <w:sz w:val="18"/>
                <w:szCs w:val="18"/>
                <w:lang w:eastAsia="ca-ES"/>
              </w:rPr>
              <w:t>x</w:t>
            </w:r>
          </w:p>
        </w:tc>
      </w:tr>
      <w:tr w:rsidR="00D74694" w:rsidRPr="00E06ADC" w14:paraId="4CA2A1C7" w14:textId="77777777" w:rsidTr="005C52D3">
        <w:tc>
          <w:tcPr>
            <w:tcW w:w="7366" w:type="dxa"/>
            <w:tcBorders>
              <w:top w:val="nil"/>
              <w:left w:val="single" w:sz="4" w:space="0" w:color="auto"/>
              <w:bottom w:val="single" w:sz="4" w:space="0" w:color="auto"/>
              <w:right w:val="single" w:sz="4" w:space="0" w:color="auto"/>
            </w:tcBorders>
            <w:vAlign w:val="center"/>
          </w:tcPr>
          <w:p w14:paraId="27B11B15"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Uso coherente de las formas verbales en los textos. Los tiempos de pasado en la narración. Correlación temporal en el discurso relatado.</w:t>
            </w:r>
          </w:p>
        </w:tc>
        <w:tc>
          <w:tcPr>
            <w:tcW w:w="567" w:type="dxa"/>
            <w:tcBorders>
              <w:top w:val="nil"/>
              <w:left w:val="nil"/>
              <w:bottom w:val="single" w:sz="4" w:space="0" w:color="auto"/>
              <w:right w:val="single" w:sz="4" w:space="0" w:color="auto"/>
            </w:tcBorders>
            <w:vAlign w:val="center"/>
          </w:tcPr>
          <w:p w14:paraId="5068AE79"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5AFA3A7D"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r>
      <w:tr w:rsidR="00D74694" w:rsidRPr="00E06ADC" w14:paraId="468C3003" w14:textId="77777777" w:rsidTr="005C52D3">
        <w:tc>
          <w:tcPr>
            <w:tcW w:w="7366" w:type="dxa"/>
            <w:tcBorders>
              <w:top w:val="nil"/>
              <w:left w:val="single" w:sz="4" w:space="0" w:color="auto"/>
              <w:bottom w:val="single" w:sz="4" w:space="0" w:color="auto"/>
              <w:right w:val="single" w:sz="4" w:space="0" w:color="auto"/>
            </w:tcBorders>
            <w:vAlign w:val="center"/>
          </w:tcPr>
          <w:p w14:paraId="16253D5E"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Recursos lingüísticos para adecuar el registro a la situación de comunicación: explicación y análisis de la adecuación textual.</w:t>
            </w:r>
          </w:p>
        </w:tc>
        <w:tc>
          <w:tcPr>
            <w:tcW w:w="567" w:type="dxa"/>
            <w:tcBorders>
              <w:top w:val="nil"/>
              <w:left w:val="nil"/>
              <w:bottom w:val="single" w:sz="4" w:space="0" w:color="auto"/>
              <w:right w:val="single" w:sz="4" w:space="0" w:color="auto"/>
            </w:tcBorders>
            <w:vAlign w:val="center"/>
          </w:tcPr>
          <w:p w14:paraId="2DAFEC1B"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nil"/>
              <w:left w:val="nil"/>
              <w:bottom w:val="single" w:sz="4" w:space="0" w:color="auto"/>
              <w:right w:val="single" w:sz="4" w:space="0" w:color="auto"/>
            </w:tcBorders>
            <w:vAlign w:val="center"/>
          </w:tcPr>
          <w:p w14:paraId="5101A10C"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r>
      <w:tr w:rsidR="00D74694" w:rsidRPr="00E06ADC" w14:paraId="50366C6F" w14:textId="77777777" w:rsidTr="005C52D3">
        <w:tc>
          <w:tcPr>
            <w:tcW w:w="7366" w:type="dxa"/>
            <w:tcBorders>
              <w:top w:val="nil"/>
              <w:left w:val="single" w:sz="4" w:space="0" w:color="auto"/>
              <w:bottom w:val="single" w:sz="4" w:space="0" w:color="auto"/>
              <w:right w:val="single" w:sz="4" w:space="0" w:color="auto"/>
            </w:tcBorders>
            <w:vAlign w:val="center"/>
          </w:tcPr>
          <w:p w14:paraId="0B1AB717"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 xml:space="preserve">Uso progresivamente autónomo de diccionarios, manuales de consulta de gramática para obtener información básica, y de correctores ortográficos en </w:t>
            </w:r>
            <w:r w:rsidR="00DB715D">
              <w:rPr>
                <w:rFonts w:eastAsia="Times New Roman" w:cs="Noto Sans"/>
                <w:sz w:val="18"/>
                <w:szCs w:val="18"/>
                <w:lang w:eastAsia="ca-ES"/>
              </w:rPr>
              <w:t>soporte</w:t>
            </w:r>
            <w:r w:rsidRPr="00E06ADC">
              <w:rPr>
                <w:rFonts w:eastAsia="Times New Roman" w:cs="Noto Sans"/>
                <w:sz w:val="18"/>
                <w:szCs w:val="18"/>
                <w:lang w:eastAsia="ca-ES"/>
              </w:rPr>
              <w:t xml:space="preserve"> analógico o digital.</w:t>
            </w:r>
          </w:p>
        </w:tc>
        <w:tc>
          <w:tcPr>
            <w:tcW w:w="567" w:type="dxa"/>
            <w:tcBorders>
              <w:top w:val="nil"/>
              <w:left w:val="nil"/>
              <w:bottom w:val="single" w:sz="4" w:space="0" w:color="auto"/>
              <w:right w:val="single" w:sz="4" w:space="0" w:color="auto"/>
            </w:tcBorders>
            <w:vAlign w:val="center"/>
          </w:tcPr>
          <w:p w14:paraId="1AEE9239"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c>
          <w:tcPr>
            <w:tcW w:w="561" w:type="dxa"/>
            <w:tcBorders>
              <w:top w:val="nil"/>
              <w:left w:val="nil"/>
              <w:bottom w:val="single" w:sz="4" w:space="0" w:color="auto"/>
              <w:right w:val="single" w:sz="4" w:space="0" w:color="auto"/>
            </w:tcBorders>
            <w:vAlign w:val="center"/>
          </w:tcPr>
          <w:p w14:paraId="4D6C5645"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r>
      <w:tr w:rsidR="00D74694" w:rsidRPr="00E06ADC" w14:paraId="39A86EEE"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52EAB038"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Times New Roman" w:cs="Noto Sans"/>
                <w:sz w:val="18"/>
                <w:szCs w:val="18"/>
                <w:lang w:eastAsia="ca-ES"/>
              </w:rPr>
              <w:t>Explicación y uso de los signos básicos de puntuación como mecanismo organizador del texto escrito: los dos puntos, los paréntesis, los corchetes. Su relación con el significado.</w:t>
            </w:r>
          </w:p>
        </w:tc>
        <w:tc>
          <w:tcPr>
            <w:tcW w:w="567" w:type="dxa"/>
            <w:tcBorders>
              <w:top w:val="single" w:sz="4" w:space="0" w:color="auto"/>
              <w:left w:val="nil"/>
              <w:bottom w:val="single" w:sz="4" w:space="0" w:color="auto"/>
              <w:right w:val="single" w:sz="4" w:space="0" w:color="auto"/>
            </w:tcBorders>
            <w:vAlign w:val="center"/>
          </w:tcPr>
          <w:p w14:paraId="107742A4"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c>
          <w:tcPr>
            <w:tcW w:w="561" w:type="dxa"/>
            <w:tcBorders>
              <w:top w:val="single" w:sz="4" w:space="0" w:color="auto"/>
              <w:left w:val="nil"/>
              <w:bottom w:val="single" w:sz="4" w:space="0" w:color="auto"/>
              <w:right w:val="single" w:sz="4" w:space="0" w:color="auto"/>
            </w:tcBorders>
            <w:vAlign w:val="center"/>
          </w:tcPr>
          <w:p w14:paraId="4A444F71"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ca-ES"/>
              </w:rPr>
              <w:t>x</w:t>
            </w:r>
          </w:p>
        </w:tc>
      </w:tr>
      <w:tr w:rsidR="00D74694" w:rsidRPr="00E06ADC" w14:paraId="5088A500" w14:textId="77777777" w:rsidTr="005C52D3">
        <w:tc>
          <w:tcPr>
            <w:tcW w:w="7366" w:type="dxa"/>
            <w:tcBorders>
              <w:top w:val="single" w:sz="4" w:space="0" w:color="auto"/>
              <w:left w:val="single" w:sz="4" w:space="0" w:color="auto"/>
              <w:bottom w:val="single" w:sz="4" w:space="0" w:color="auto"/>
              <w:right w:val="single" w:sz="4" w:space="0" w:color="auto"/>
            </w:tcBorders>
            <w:vAlign w:val="center"/>
          </w:tcPr>
          <w:p w14:paraId="0DB461E0" w14:textId="77777777" w:rsidR="00D74694" w:rsidRPr="00E06ADC" w:rsidRDefault="00D74694" w:rsidP="00CB5D8D">
            <w:pPr>
              <w:pStyle w:val="Prrafodelista"/>
              <w:numPr>
                <w:ilvl w:val="0"/>
                <w:numId w:val="369"/>
              </w:numPr>
              <w:textAlignment w:val="baseline"/>
              <w:rPr>
                <w:rFonts w:eastAsia="Times New Roman" w:cs="Noto Sans"/>
                <w:sz w:val="18"/>
                <w:szCs w:val="18"/>
                <w:lang w:eastAsia="ca-ES"/>
              </w:rPr>
            </w:pPr>
            <w:r w:rsidRPr="00E06ADC">
              <w:rPr>
                <w:rFonts w:eastAsia="Times New Roman" w:cs="Noto Sans"/>
                <w:sz w:val="18"/>
                <w:szCs w:val="18"/>
                <w:lang w:eastAsia="ca-ES"/>
              </w:rPr>
              <w:t>Corrección lingüística y revisión ortográfica y gramatical de los textos. Aplicación guiada y del conocimiento y uso reflexivo de las normas</w:t>
            </w:r>
            <w:r w:rsidR="00EA0F38">
              <w:rPr>
                <w:rFonts w:eastAsia="Times New Roman" w:cs="Noto Sans"/>
                <w:sz w:val="18"/>
                <w:szCs w:val="18"/>
                <w:lang w:eastAsia="ca-ES"/>
              </w:rPr>
              <w:t xml:space="preserve"> </w:t>
            </w:r>
            <w:r w:rsidRPr="00E06ADC">
              <w:rPr>
                <w:rFonts w:eastAsia="Times New Roman" w:cs="Noto Sans"/>
                <w:sz w:val="18"/>
                <w:szCs w:val="18"/>
                <w:lang w:eastAsia="ca-ES"/>
              </w:rPr>
              <w:t>ortográficas y gramaticales, valorando la necesidad de ajustarse a la norma</w:t>
            </w:r>
            <w:r w:rsidR="00EA0F38">
              <w:rPr>
                <w:rFonts w:eastAsia="Times New Roman" w:cs="Noto Sans"/>
                <w:sz w:val="18"/>
                <w:szCs w:val="18"/>
                <w:lang w:eastAsia="ca-ES"/>
              </w:rPr>
              <w:t xml:space="preserve"> </w:t>
            </w:r>
            <w:r w:rsidRPr="00E06ADC">
              <w:rPr>
                <w:rFonts w:eastAsia="Times New Roman" w:cs="Noto Sans"/>
                <w:sz w:val="18"/>
                <w:szCs w:val="18"/>
                <w:lang w:eastAsia="ca-ES"/>
              </w:rPr>
              <w:t>lingüística, tanto en textos manuscritos como digitales: acentuación de diptongos, triptongos, hiatos y palabras compuestas, entre otros. Escritura correcta de palabras de uso habitual que contengan grafías homófonas.</w:t>
            </w:r>
          </w:p>
        </w:tc>
        <w:tc>
          <w:tcPr>
            <w:tcW w:w="567" w:type="dxa"/>
            <w:tcBorders>
              <w:top w:val="single" w:sz="4" w:space="0" w:color="auto"/>
              <w:left w:val="nil"/>
              <w:bottom w:val="single" w:sz="4" w:space="0" w:color="auto"/>
              <w:right w:val="single" w:sz="4" w:space="0" w:color="auto"/>
            </w:tcBorders>
            <w:vAlign w:val="center"/>
          </w:tcPr>
          <w:p w14:paraId="5C1B97CE" w14:textId="77777777" w:rsidR="00D74694" w:rsidRPr="00E06ADC" w:rsidRDefault="00D74694" w:rsidP="00D47E39">
            <w:pPr>
              <w:jc w:val="center"/>
              <w:textAlignment w:val="baseline"/>
              <w:rPr>
                <w:rFonts w:eastAsia="Noto Sans" w:cs="Noto Sans"/>
                <w:sz w:val="18"/>
                <w:szCs w:val="18"/>
                <w:lang w:eastAsia="ca-ES"/>
              </w:rPr>
            </w:pPr>
            <w:r w:rsidRPr="00E06ADC">
              <w:rPr>
                <w:rFonts w:eastAsia="Noto Sans" w:cs="Noto Sans"/>
                <w:sz w:val="18"/>
                <w:szCs w:val="18"/>
                <w:lang w:eastAsia="ca-ES"/>
              </w:rPr>
              <w:t>x</w:t>
            </w:r>
          </w:p>
        </w:tc>
        <w:tc>
          <w:tcPr>
            <w:tcW w:w="561" w:type="dxa"/>
            <w:tcBorders>
              <w:top w:val="single" w:sz="4" w:space="0" w:color="auto"/>
              <w:left w:val="nil"/>
              <w:bottom w:val="single" w:sz="4" w:space="0" w:color="auto"/>
              <w:right w:val="single" w:sz="4" w:space="0" w:color="auto"/>
            </w:tcBorders>
            <w:vAlign w:val="center"/>
          </w:tcPr>
          <w:p w14:paraId="299B93FA" w14:textId="77777777" w:rsidR="00D74694" w:rsidRPr="00E06ADC" w:rsidRDefault="00D74694" w:rsidP="00D47E39">
            <w:pPr>
              <w:jc w:val="center"/>
              <w:textAlignment w:val="baseline"/>
              <w:rPr>
                <w:rFonts w:eastAsia="Noto Sans" w:cs="Noto Sans"/>
                <w:sz w:val="18"/>
                <w:szCs w:val="18"/>
                <w:lang w:eastAsia="ca-ES"/>
              </w:rPr>
            </w:pPr>
            <w:r w:rsidRPr="00E06ADC">
              <w:rPr>
                <w:rFonts w:eastAsia="Noto Sans" w:cs="Noto Sans"/>
                <w:sz w:val="18"/>
                <w:szCs w:val="18"/>
                <w:lang w:eastAsia="ca-ES"/>
              </w:rPr>
              <w:t>x</w:t>
            </w:r>
          </w:p>
        </w:tc>
      </w:tr>
    </w:tbl>
    <w:p w14:paraId="252EE045"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253504C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25E86CB"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EDUCACIÓN LITERARIA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F65D769"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105C3CB"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2.º</w:t>
            </w:r>
          </w:p>
        </w:tc>
      </w:tr>
      <w:tr w:rsidR="00D74694" w:rsidRPr="00E06ADC" w14:paraId="0915336C"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E046149"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 xml:space="preserve">Lectura </w:t>
            </w:r>
            <w:r w:rsidR="00AD7A81" w:rsidRPr="00E06ADC">
              <w:rPr>
                <w:rFonts w:eastAsia="Noto Sans" w:cs="Noto Sans"/>
                <w:sz w:val="18"/>
                <w:szCs w:val="18"/>
                <w:lang w:eastAsia="es-ES"/>
              </w:rPr>
              <w:t>autónoma</w:t>
            </w:r>
          </w:p>
        </w:tc>
      </w:tr>
      <w:tr w:rsidR="00D74694" w:rsidRPr="00E06ADC" w14:paraId="76B051F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625A21" w14:textId="77777777" w:rsidR="00D74694" w:rsidRPr="00E06ADC" w:rsidRDefault="00D74694" w:rsidP="00CB5D8D">
            <w:pPr>
              <w:numPr>
                <w:ilvl w:val="0"/>
                <w:numId w:val="369"/>
              </w:numPr>
              <w:textAlignment w:val="baseline"/>
              <w:rPr>
                <w:rFonts w:eastAsiaTheme="majorEastAsia" w:cs="Noto Sans"/>
                <w:sz w:val="18"/>
                <w:szCs w:val="18"/>
                <w:lang w:eastAsia="es-ES"/>
              </w:rPr>
            </w:pPr>
            <w:bookmarkStart w:id="59" w:name="_Hlk199172908"/>
            <w:r w:rsidRPr="00E06ADC">
              <w:rPr>
                <w:rFonts w:eastAsia="Noto Sans" w:cs="Noto Sans"/>
                <w:sz w:val="18"/>
                <w:szCs w:val="18"/>
                <w:lang w:eastAsia="es-ES"/>
              </w:rPr>
              <w:t>Lectura de obras completas y/o fragmentos entre una serie de propuestas variadas y diversas en cuanto a género, extensión y formato.</w:t>
            </w:r>
            <w:bookmarkEnd w:id="59"/>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2857B1"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B8E183"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42BED3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5D988"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Exploración guiada de la biblioteca virtual, escolar y pública disponible.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B71E08"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7FAC3"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18BEAD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386A23" w14:textId="77777777" w:rsidR="00D74694" w:rsidRPr="00E06ADC" w:rsidRDefault="00DB715D" w:rsidP="00CB5D8D">
            <w:pPr>
              <w:numPr>
                <w:ilvl w:val="0"/>
                <w:numId w:val="369"/>
              </w:numPr>
              <w:textAlignment w:val="baseline"/>
              <w:rPr>
                <w:rFonts w:eastAsiaTheme="majorEastAsia" w:cs="Noto Sans"/>
                <w:sz w:val="18"/>
                <w:szCs w:val="18"/>
                <w:lang w:eastAsia="es-ES"/>
              </w:rPr>
            </w:pPr>
            <w:r>
              <w:rPr>
                <w:rFonts w:eastAsia="Noto Sans" w:cs="Noto Sans"/>
                <w:sz w:val="18"/>
                <w:szCs w:val="18"/>
                <w:lang w:eastAsia="es-ES"/>
              </w:rPr>
              <w:t>Participación en actos culturales vinculados al</w:t>
            </w:r>
            <w:r w:rsidR="00D74694" w:rsidRPr="00E06ADC">
              <w:rPr>
                <w:rFonts w:eastAsia="Noto Sans" w:cs="Noto Sans"/>
                <w:sz w:val="18"/>
                <w:szCs w:val="18"/>
                <w:lang w:eastAsia="es-ES"/>
              </w:rPr>
              <w:t xml:space="preserve"> circuito literario lector.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4CB706"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165A1E"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274BAC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C3D6E"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 xml:space="preserve">Relación de las obras leídas con aspectos de la actualidad, </w:t>
            </w:r>
            <w:r w:rsidR="00463769">
              <w:rPr>
                <w:rFonts w:eastAsia="Times New Roman" w:cs="Noto Sans"/>
                <w:sz w:val="18"/>
                <w:szCs w:val="18"/>
                <w:lang w:eastAsia="es-ES"/>
              </w:rPr>
              <w:t>así como</w:t>
            </w:r>
            <w:r w:rsidR="00463769" w:rsidRPr="00E06ADC">
              <w:rPr>
                <w:rFonts w:eastAsia="Times New Roman" w:cs="Noto Sans"/>
                <w:sz w:val="18"/>
                <w:szCs w:val="18"/>
                <w:lang w:eastAsia="es-ES"/>
              </w:rPr>
              <w:t xml:space="preserve"> </w:t>
            </w:r>
            <w:r w:rsidRPr="00E06ADC">
              <w:rPr>
                <w:rFonts w:eastAsia="Noto Sans" w:cs="Noto Sans"/>
                <w:sz w:val="18"/>
                <w:szCs w:val="18"/>
                <w:lang w:eastAsia="es-ES"/>
              </w:rPr>
              <w:t>con otros textos y manifestaciones artísticas y culturales.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8D4ED9"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16A2EA"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44B976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2F5BD6"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 xml:space="preserve">Estrategias para la recomendación de las lecturas, en </w:t>
            </w:r>
            <w:r w:rsidR="00A4515F">
              <w:rPr>
                <w:rFonts w:eastAsia="Noto Sans" w:cs="Noto Sans"/>
                <w:sz w:val="18"/>
                <w:szCs w:val="18"/>
                <w:lang w:eastAsia="es-ES"/>
              </w:rPr>
              <w:t>diversos soportes</w:t>
            </w:r>
            <w:r w:rsidRPr="00E06ADC">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E2E2E8"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27A0AC"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D0AFCBD"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2FC8870"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Lectura guiada</w:t>
            </w:r>
          </w:p>
        </w:tc>
      </w:tr>
      <w:tr w:rsidR="00D74694" w:rsidRPr="00E06ADC" w14:paraId="70596C0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8EC683"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Estrategias para la interpretación de las obras a través de conversaciones literarias.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625FFD"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0942EE"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E94F45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91C134"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Elementos constitutivos del género literario y el sentido de la obra.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ADA329"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592960"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1247A47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6D4987"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Manifestaciones artísticas literarias y de diferentes tipos (musicales, pictóricas,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A76D2"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9D014D"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3FE670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7E2E1E"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Características de los diferentes géneros y subgéneros literarios.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BC2584"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F81305"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702179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C36AEE"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Recursos expresivos.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A222C"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2DD99C"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2FB898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50584B"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Relación y comparación de los textos leídos con otros textos, con otras manifestaciones artísticas y culturales.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581DEC"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0B70E"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C28FFF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D6BF2E"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 xml:space="preserve">Los temas literarios universales y los </w:t>
            </w:r>
            <w:r w:rsidR="00AD7A81" w:rsidRPr="00E06ADC">
              <w:rPr>
                <w:rFonts w:eastAsia="Noto Sans" w:cs="Noto Sans"/>
                <w:sz w:val="18"/>
                <w:szCs w:val="18"/>
                <w:lang w:eastAsia="es-ES"/>
              </w:rPr>
              <w:t>tópicos</w:t>
            </w:r>
            <w:r w:rsidRPr="00E06ADC">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10CB9"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01D3D8"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2DA341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F0F2FC"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Lectura expresiva, dramatización y recitación de los textos.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A68D3B"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84E88D"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54A594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0CA85A"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Creación de textos a partir de</w:t>
            </w:r>
            <w:r w:rsidR="00EA0F38">
              <w:rPr>
                <w:rFonts w:eastAsia="Noto Sans" w:cs="Noto Sans"/>
                <w:sz w:val="18"/>
                <w:szCs w:val="18"/>
                <w:lang w:eastAsia="es-ES"/>
              </w:rPr>
              <w:t xml:space="preserve"> </w:t>
            </w:r>
            <w:r w:rsidRPr="00E06ADC">
              <w:rPr>
                <w:rFonts w:eastAsia="Noto Sans" w:cs="Noto Sans"/>
                <w:sz w:val="18"/>
                <w:szCs w:val="18"/>
                <w:lang w:eastAsia="es-ES"/>
              </w:rPr>
              <w:t>modelos dados.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A34A4E"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66795A"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bl>
    <w:p w14:paraId="104EA0C7"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33D452B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37AB26F"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REFLEXIÓN SOBRE LA LENGUA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51C1263"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0FA0D13"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2.º</w:t>
            </w:r>
          </w:p>
        </w:tc>
      </w:tr>
      <w:tr w:rsidR="00D74694" w:rsidRPr="00E06ADC" w14:paraId="6903997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7614E3"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Diferencias relevantes entre lengua oral y lengua escrita.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0C4393"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8922AA" w14:textId="77777777" w:rsidR="00D74694" w:rsidRPr="00E06ADC" w:rsidRDefault="00D74694" w:rsidP="00D47E39">
            <w:pPr>
              <w:jc w:val="center"/>
              <w:textAlignment w:val="baseline"/>
              <w:rPr>
                <w:rFonts w:eastAsiaTheme="majorEastAsia" w:cs="Noto Sans"/>
                <w:sz w:val="18"/>
                <w:szCs w:val="18"/>
                <w:lang w:eastAsia="es-ES"/>
              </w:rPr>
            </w:pPr>
          </w:p>
        </w:tc>
      </w:tr>
      <w:tr w:rsidR="00D74694" w:rsidRPr="00E06ADC" w14:paraId="37CB495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225B0B"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El sonido y el sistema de escritura. Las palabras: forma y significado. El discurso: orden de las palabras, componentes de la oración.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0B8A6B"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C9E10C"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5B67920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C9B9D2"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Categorías gramaticales, sintagmas y funciones</w:t>
            </w:r>
            <w:r w:rsidR="00BC7A0F" w:rsidRPr="00E06ADC">
              <w:rPr>
                <w:rFonts w:eastAsia="Noto Sans" w:cs="Noto Sans"/>
                <w:sz w:val="18"/>
                <w:szCs w:val="18"/>
                <w:lang w:eastAsia="es-ES"/>
              </w:rPr>
              <w:t xml:space="preserve"> sintácticas (sujeto,</w:t>
            </w:r>
            <w:r w:rsidRPr="00E06ADC">
              <w:rPr>
                <w:rFonts w:eastAsia="Noto Sans" w:cs="Noto Sans"/>
                <w:sz w:val="18"/>
                <w:szCs w:val="18"/>
                <w:lang w:eastAsia="es-ES"/>
              </w:rPr>
              <w:t xml:space="preserve"> predicado</w:t>
            </w:r>
            <w:r w:rsidR="00BC7A0F" w:rsidRPr="00E06ADC">
              <w:rPr>
                <w:rFonts w:eastAsia="Noto Sans" w:cs="Noto Sans"/>
                <w:sz w:val="18"/>
                <w:szCs w:val="18"/>
                <w:lang w:eastAsia="es-ES"/>
              </w:rPr>
              <w:t>, etc.</w:t>
            </w:r>
            <w:r w:rsidRPr="00E06ADC">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EA62A4"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D6EDA5"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75307F3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5A1480"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Oración simple y su concordancia.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D132F1"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C031E"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249224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8E7C8F" w14:textId="77777777" w:rsidR="00D74694" w:rsidRPr="00E06ADC" w:rsidRDefault="00D74694" w:rsidP="00CB5D8D">
            <w:pPr>
              <w:numPr>
                <w:ilvl w:val="0"/>
                <w:numId w:val="369"/>
              </w:numPr>
              <w:textAlignment w:val="baseline"/>
              <w:rPr>
                <w:rFonts w:eastAsiaTheme="majorEastAsia" w:cs="Noto Sans"/>
                <w:sz w:val="18"/>
                <w:szCs w:val="18"/>
                <w:lang w:eastAsia="es-ES"/>
              </w:rPr>
            </w:pPr>
            <w:r w:rsidRPr="00E06ADC">
              <w:rPr>
                <w:rFonts w:eastAsia="Noto Sans" w:cs="Noto Sans"/>
                <w:sz w:val="18"/>
                <w:szCs w:val="18"/>
                <w:lang w:eastAsia="es-ES"/>
              </w:rPr>
              <w:t xml:space="preserve">Procedimientos para la formación de nuevas palabras.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4D70B6" w14:textId="77777777" w:rsidR="00D74694" w:rsidRPr="00E06ADC" w:rsidRDefault="00D74694" w:rsidP="00D47E39">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E9CC23" w14:textId="77777777" w:rsidR="00D74694" w:rsidRPr="00E06ADC" w:rsidRDefault="00D74694" w:rsidP="00D47E39">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bl>
    <w:p w14:paraId="6AB49CD0"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i/>
          <w:iCs/>
          <w:sz w:val="18"/>
          <w:szCs w:val="18"/>
        </w:rPr>
      </w:pPr>
    </w:p>
    <w:p w14:paraId="2DF0B90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Tercero y cuarto curso</w:t>
      </w:r>
      <w:r w:rsidRPr="00E06ADC">
        <w:rPr>
          <w:rStyle w:val="eop"/>
          <w:rFonts w:ascii="Noto Sans" w:eastAsiaTheme="majorEastAsia" w:hAnsi="Noto Sans" w:cs="Noto Sans"/>
          <w:sz w:val="18"/>
          <w:szCs w:val="18"/>
        </w:rPr>
        <w:t> </w:t>
      </w:r>
    </w:p>
    <w:p w14:paraId="06F7C0E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9B0129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22C61F4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5AB646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3B387DD1"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002C6A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13F9B10" w14:textId="77777777" w:rsidR="00BC7A0F" w:rsidRPr="00E06ADC" w:rsidRDefault="00BC7A0F" w:rsidP="00BC7A0F">
            <w:pPr>
              <w:rPr>
                <w:rFonts w:eastAsia="Times New Roman" w:cs="Noto Sans"/>
                <w:sz w:val="18"/>
                <w:szCs w:val="18"/>
                <w:lang w:eastAsia="es-ES"/>
              </w:rPr>
            </w:pPr>
            <w:bookmarkStart w:id="60" w:name="_Hlk189654089"/>
            <w:bookmarkStart w:id="61" w:name="_Hlk189654114"/>
            <w:r w:rsidRPr="00E06ADC">
              <w:rPr>
                <w:rFonts w:eastAsia="Times New Roman" w:cs="Noto Sans"/>
                <w:b/>
                <w:bCs/>
                <w:sz w:val="18"/>
                <w:szCs w:val="18"/>
                <w:lang w:eastAsia="es-ES"/>
              </w:rPr>
              <w:t>CE 1 Describir y apreciar la diversidad lingüística del mundo a partir del reconocimiento de las lenguas de los</w:t>
            </w:r>
            <w:r w:rsidR="00967C4F" w:rsidRPr="00E06ADC">
              <w:rPr>
                <w:rFonts w:eastAsia="Times New Roman" w:cs="Noto Sans"/>
                <w:b/>
                <w:bCs/>
                <w:sz w:val="18"/>
                <w:szCs w:val="18"/>
                <w:lang w:eastAsia="es-ES"/>
              </w:rPr>
              <w:t xml:space="preserve"> alumnos</w:t>
            </w:r>
            <w:r w:rsidRPr="00E06ADC">
              <w:rPr>
                <w:rFonts w:eastAsia="Times New Roman" w:cs="Noto Sans"/>
                <w:b/>
                <w:bCs/>
                <w:sz w:val="18"/>
                <w:szCs w:val="18"/>
                <w:lang w:eastAsia="es-ES"/>
              </w:rPr>
              <w:t xml:space="preserve"> y la realidad plurilingüe y pluricultural de Espa</w:t>
            </w:r>
            <w:r w:rsidR="00DB715D">
              <w:rPr>
                <w:rFonts w:eastAsia="Times New Roman" w:cs="Noto Sans"/>
                <w:b/>
                <w:bCs/>
                <w:sz w:val="18"/>
                <w:szCs w:val="18"/>
                <w:lang w:eastAsia="es-ES"/>
              </w:rPr>
              <w:t>ña, con especial atención a los</w:t>
            </w:r>
            <w:r w:rsidRPr="00E06ADC">
              <w:rPr>
                <w:rFonts w:eastAsia="Times New Roman" w:cs="Noto Sans"/>
                <w:b/>
                <w:bCs/>
                <w:sz w:val="18"/>
                <w:szCs w:val="18"/>
                <w:lang w:eastAsia="es-ES"/>
              </w:rPr>
              <w:t xml:space="preserve"> territorios de habla catalana, analizando e</w:t>
            </w:r>
            <w:r w:rsidR="00DB715D">
              <w:rPr>
                <w:rFonts w:eastAsia="Times New Roman" w:cs="Noto Sans"/>
                <w:b/>
                <w:bCs/>
                <w:sz w:val="18"/>
                <w:szCs w:val="18"/>
                <w:lang w:eastAsia="es-ES"/>
              </w:rPr>
              <w:t>l origen y desarrollo sociohistó</w:t>
            </w:r>
            <w:r w:rsidRPr="00E06ADC">
              <w:rPr>
                <w:rFonts w:eastAsia="Times New Roman" w:cs="Noto Sans"/>
                <w:b/>
                <w:bCs/>
                <w:sz w:val="18"/>
                <w:szCs w:val="18"/>
                <w:lang w:eastAsia="es-ES"/>
              </w:rPr>
              <w:t>ric</w:t>
            </w:r>
            <w:r w:rsidR="00DB715D">
              <w:rPr>
                <w:rFonts w:eastAsia="Times New Roman" w:cs="Noto Sans"/>
                <w:b/>
                <w:bCs/>
                <w:sz w:val="18"/>
                <w:szCs w:val="18"/>
                <w:lang w:eastAsia="es-ES"/>
              </w:rPr>
              <w:t>o</w:t>
            </w:r>
            <w:r w:rsidRPr="00E06ADC">
              <w:rPr>
                <w:rFonts w:eastAsia="Times New Roman" w:cs="Noto Sans"/>
                <w:b/>
                <w:bCs/>
                <w:sz w:val="18"/>
                <w:szCs w:val="18"/>
                <w:lang w:eastAsia="es-ES"/>
              </w:rPr>
              <w:t xml:space="preserve"> de sus lenguas y las características de las principales variedades dialectales del catalán, para favorecer la reflexión interlingüística, combatir los estereotipos y prejuicios lingüísticos, y poner en valor esa diversidad como fuente de riqueza cultural.</w:t>
            </w:r>
            <w:r w:rsidRPr="00E06ADC">
              <w:rPr>
                <w:rFonts w:eastAsia="Times New Roman" w:cs="Noto Sans"/>
                <w:sz w:val="18"/>
                <w:szCs w:val="18"/>
                <w:lang w:eastAsia="es-ES"/>
              </w:rPr>
              <w:t> </w:t>
            </w:r>
          </w:p>
        </w:tc>
      </w:tr>
      <w:tr w:rsidR="00D74694" w:rsidRPr="00E06ADC" w14:paraId="6B3A9F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2EBCD95" w14:textId="77777777" w:rsidR="00D74694" w:rsidRPr="00E06ADC" w:rsidRDefault="00D74694" w:rsidP="000F642A">
            <w:pPr>
              <w:textAlignment w:val="baseline"/>
              <w:rPr>
                <w:rFonts w:eastAsia="Times New Roman" w:cs="Noto Sans"/>
                <w:sz w:val="18"/>
                <w:szCs w:val="18"/>
                <w:lang w:eastAsia="es-ES"/>
              </w:rPr>
            </w:pPr>
            <w:r w:rsidRPr="00E06ADC">
              <w:rPr>
                <w:rFonts w:eastAsia="Noto Sans" w:cs="Noto Sans"/>
                <w:sz w:val="18"/>
                <w:szCs w:val="18"/>
                <w:lang w:eastAsia="es-ES"/>
              </w:rPr>
              <w:t xml:space="preserve">CA 1.1 Reconocer y valorar las lenguas de España y las variedades dialectales del catalán, con atención especial a la del propio territorio, a partir de la explicación de su origen y su desarrollo histórico y sociolingüístico, contrastando aspectos lingüísticos y discursivos de las diferentes lenguas, </w:t>
            </w:r>
            <w:r w:rsidR="00463769">
              <w:rPr>
                <w:rFonts w:eastAsia="Times New Roman" w:cs="Noto Sans"/>
                <w:sz w:val="18"/>
                <w:szCs w:val="18"/>
                <w:lang w:eastAsia="es-ES"/>
              </w:rPr>
              <w:t>así como</w:t>
            </w:r>
            <w:r w:rsidR="00463769" w:rsidRPr="00E06ADC">
              <w:rPr>
                <w:rFonts w:eastAsia="Times New Roman" w:cs="Noto Sans"/>
                <w:sz w:val="18"/>
                <w:szCs w:val="18"/>
                <w:lang w:eastAsia="es-ES"/>
              </w:rPr>
              <w:t xml:space="preserve"> </w:t>
            </w:r>
            <w:r w:rsidR="00DB715D">
              <w:rPr>
                <w:rFonts w:eastAsia="Noto Sans" w:cs="Noto Sans"/>
                <w:sz w:val="18"/>
                <w:szCs w:val="18"/>
                <w:lang w:eastAsia="es-ES"/>
              </w:rPr>
              <w:t>rasgos</w:t>
            </w:r>
            <w:r w:rsidRPr="00E06ADC">
              <w:rPr>
                <w:rFonts w:eastAsia="Noto Sans" w:cs="Noto Sans"/>
                <w:sz w:val="18"/>
                <w:szCs w:val="18"/>
                <w:lang w:eastAsia="es-ES"/>
              </w:rPr>
              <w:t xml:space="preserve"> de los dialectos del catalán, diferenciándolos de los rasgos sociolectal</w:t>
            </w:r>
            <w:r w:rsidR="00EF4F3C">
              <w:rPr>
                <w:rFonts w:eastAsia="Noto Sans" w:cs="Noto Sans"/>
                <w:sz w:val="18"/>
                <w:szCs w:val="18"/>
                <w:lang w:eastAsia="es-ES"/>
              </w:rPr>
              <w:t>e</w:t>
            </w:r>
            <w:r w:rsidRPr="00E06ADC">
              <w:rPr>
                <w:rFonts w:eastAsia="Noto Sans" w:cs="Noto Sans"/>
                <w:sz w:val="18"/>
                <w:szCs w:val="18"/>
                <w:lang w:eastAsia="es-ES"/>
              </w:rPr>
              <w:t>s y de registro, en manifestaciones orales, escritas y multimodales.</w:t>
            </w:r>
          </w:p>
        </w:tc>
      </w:tr>
      <w:tr w:rsidR="00D74694" w:rsidRPr="00E06ADC" w14:paraId="757343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1771BD" w14:textId="77777777" w:rsidR="00D74694" w:rsidRPr="00E06ADC" w:rsidRDefault="00D74694" w:rsidP="00CB5D8D">
            <w:pPr>
              <w:numPr>
                <w:ilvl w:val="0"/>
                <w:numId w:val="369"/>
              </w:numPr>
              <w:textAlignment w:val="baseline"/>
              <w:rPr>
                <w:rFonts w:eastAsia="Times New Roman" w:cs="Noto Sans"/>
                <w:sz w:val="18"/>
                <w:szCs w:val="18"/>
                <w:lang w:eastAsia="es-ES"/>
              </w:rPr>
            </w:pPr>
            <w:r w:rsidRPr="00E06ADC">
              <w:rPr>
                <w:rFonts w:eastAsia="Noto Sans" w:cs="Noto Sans"/>
                <w:sz w:val="18"/>
                <w:szCs w:val="18"/>
                <w:lang w:eastAsia="es-ES"/>
              </w:rPr>
              <w:t>Reconocer las lenguas de España, con atención especial a la lengua catalana.</w:t>
            </w:r>
          </w:p>
        </w:tc>
      </w:tr>
      <w:tr w:rsidR="00D74694" w:rsidRPr="00E06ADC" w14:paraId="1AA873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8A395" w14:textId="77777777" w:rsidR="00D74694" w:rsidRPr="00E06ADC" w:rsidRDefault="00D74694" w:rsidP="00CB5D8D">
            <w:pPr>
              <w:numPr>
                <w:ilvl w:val="0"/>
                <w:numId w:val="369"/>
              </w:numPr>
              <w:textAlignment w:val="baseline"/>
              <w:rPr>
                <w:rFonts w:eastAsia="Times New Roman" w:cs="Noto Sans"/>
                <w:sz w:val="18"/>
                <w:szCs w:val="18"/>
                <w:lang w:eastAsia="es-ES"/>
              </w:rPr>
            </w:pPr>
            <w:r w:rsidRPr="00E06ADC">
              <w:rPr>
                <w:rFonts w:eastAsia="Noto Sans" w:cs="Noto Sans"/>
                <w:sz w:val="18"/>
                <w:szCs w:val="18"/>
                <w:lang w:eastAsia="es-ES"/>
              </w:rPr>
              <w:t>Reconocer las variedades dialectales del catalán.</w:t>
            </w:r>
          </w:p>
        </w:tc>
      </w:tr>
      <w:tr w:rsidR="00D74694" w:rsidRPr="00E06ADC" w14:paraId="3187FE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69B66B" w14:textId="77777777" w:rsidR="00D74694" w:rsidRPr="00E06ADC" w:rsidRDefault="00D74694" w:rsidP="00CB5D8D">
            <w:pPr>
              <w:numPr>
                <w:ilvl w:val="0"/>
                <w:numId w:val="369"/>
              </w:numPr>
              <w:textAlignment w:val="baseline"/>
              <w:rPr>
                <w:rFonts w:eastAsia="Times New Roman" w:cs="Noto Sans"/>
                <w:sz w:val="18"/>
                <w:szCs w:val="18"/>
                <w:lang w:eastAsia="es-ES"/>
              </w:rPr>
            </w:pPr>
            <w:r w:rsidRPr="00E06ADC">
              <w:rPr>
                <w:rFonts w:eastAsia="Noto Sans" w:cs="Noto Sans"/>
                <w:sz w:val="18"/>
                <w:szCs w:val="18"/>
                <w:lang w:eastAsia="es-ES"/>
              </w:rPr>
              <w:t>Explicar el origen y el desarrollo histórico y sociolingüístico de la lengua catalana.</w:t>
            </w:r>
          </w:p>
        </w:tc>
      </w:tr>
      <w:tr w:rsidR="00D74694" w:rsidRPr="00E06ADC" w14:paraId="129369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2E5C30" w14:textId="77777777" w:rsidR="00D74694" w:rsidRPr="00E06ADC" w:rsidRDefault="00D74694" w:rsidP="00CB5D8D">
            <w:pPr>
              <w:numPr>
                <w:ilvl w:val="0"/>
                <w:numId w:val="369"/>
              </w:numPr>
              <w:textAlignment w:val="baseline"/>
              <w:rPr>
                <w:rFonts w:eastAsia="Times New Roman" w:cs="Noto Sans"/>
                <w:sz w:val="18"/>
                <w:szCs w:val="18"/>
                <w:lang w:eastAsia="es-ES"/>
              </w:rPr>
            </w:pPr>
            <w:r w:rsidRPr="00E06ADC">
              <w:rPr>
                <w:rFonts w:eastAsia="Noto Sans" w:cs="Noto Sans"/>
                <w:sz w:val="18"/>
                <w:szCs w:val="18"/>
                <w:lang w:eastAsia="es-ES"/>
              </w:rPr>
              <w:t>Identificar aspectos lingüísticos y discursivos de las diferentes lenguas, tanto de España, como</w:t>
            </w:r>
            <w:r w:rsidR="00A4515F">
              <w:rPr>
                <w:rFonts w:eastAsia="Noto Sans" w:cs="Noto Sans"/>
                <w:sz w:val="18"/>
                <w:szCs w:val="18"/>
                <w:lang w:eastAsia="es-ES"/>
              </w:rPr>
              <w:t xml:space="preserve"> de</w:t>
            </w:r>
            <w:r w:rsidRPr="00E06ADC">
              <w:rPr>
                <w:rFonts w:eastAsia="Noto Sans" w:cs="Noto Sans"/>
                <w:sz w:val="18"/>
                <w:szCs w:val="18"/>
                <w:lang w:eastAsia="es-ES"/>
              </w:rPr>
              <w:t xml:space="preserve"> las que hablan los alumnos.</w:t>
            </w:r>
          </w:p>
        </w:tc>
      </w:tr>
      <w:tr w:rsidR="00D74694" w:rsidRPr="00E06ADC" w14:paraId="690982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42C843" w14:textId="77777777" w:rsidR="00D74694" w:rsidRPr="00E06ADC" w:rsidRDefault="00D74694" w:rsidP="00CB5D8D">
            <w:pPr>
              <w:numPr>
                <w:ilvl w:val="0"/>
                <w:numId w:val="369"/>
              </w:numPr>
              <w:textAlignment w:val="baseline"/>
              <w:rPr>
                <w:rFonts w:eastAsia="Times New Roman" w:cs="Noto Sans"/>
                <w:sz w:val="18"/>
                <w:szCs w:val="18"/>
                <w:lang w:eastAsia="es-ES"/>
              </w:rPr>
            </w:pPr>
            <w:r w:rsidRPr="00E06ADC">
              <w:rPr>
                <w:rFonts w:eastAsia="Noto Sans" w:cs="Noto Sans"/>
                <w:sz w:val="18"/>
                <w:szCs w:val="18"/>
                <w:lang w:eastAsia="es-ES"/>
              </w:rPr>
              <w:t>Contrastar los rasgos dialectales, sociolectals y de registro en manifestaciones orales, escritas y multimodales.</w:t>
            </w:r>
          </w:p>
        </w:tc>
      </w:tr>
      <w:tr w:rsidR="00D74694" w:rsidRPr="00E06ADC" w14:paraId="107B74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E962AE" w14:textId="77777777" w:rsidR="00D74694" w:rsidRPr="00E06ADC" w:rsidRDefault="00D74694" w:rsidP="00CB5D8D">
            <w:pPr>
              <w:numPr>
                <w:ilvl w:val="0"/>
                <w:numId w:val="369"/>
              </w:numPr>
              <w:textAlignment w:val="baseline"/>
              <w:rPr>
                <w:rFonts w:eastAsia="Times New Roman" w:cs="Noto Sans"/>
                <w:sz w:val="18"/>
                <w:szCs w:val="18"/>
                <w:lang w:eastAsia="es-ES"/>
              </w:rPr>
            </w:pPr>
            <w:r w:rsidRPr="00E06ADC">
              <w:rPr>
                <w:rFonts w:eastAsia="Noto Sans" w:cs="Noto Sans"/>
                <w:sz w:val="18"/>
                <w:szCs w:val="18"/>
                <w:lang w:eastAsia="es-ES"/>
              </w:rPr>
              <w:t>Diferenciar el registro formal e informal en diferentes manifestaciones orales, escritas y multimodales.</w:t>
            </w:r>
          </w:p>
        </w:tc>
      </w:tr>
      <w:tr w:rsidR="00D74694" w:rsidRPr="00E06ADC" w14:paraId="621C41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3B6EF3" w14:textId="77777777" w:rsidR="00D74694" w:rsidRPr="00E06ADC" w:rsidRDefault="00D74694" w:rsidP="00CB5D8D">
            <w:pPr>
              <w:numPr>
                <w:ilvl w:val="0"/>
                <w:numId w:val="369"/>
              </w:numPr>
              <w:textAlignment w:val="baseline"/>
              <w:rPr>
                <w:rFonts w:eastAsia="Times New Roman" w:cs="Noto Sans"/>
                <w:sz w:val="18"/>
                <w:szCs w:val="18"/>
                <w:lang w:eastAsia="es-ES"/>
              </w:rPr>
            </w:pPr>
            <w:r w:rsidRPr="00E06ADC">
              <w:rPr>
                <w:rFonts w:eastAsia="Noto Sans" w:cs="Noto Sans"/>
                <w:sz w:val="18"/>
                <w:szCs w:val="18"/>
                <w:lang w:eastAsia="es-ES"/>
              </w:rPr>
              <w:t>Valorar la diversidad lingüística como fuente de riqueza cultural.</w:t>
            </w:r>
          </w:p>
        </w:tc>
      </w:tr>
      <w:tr w:rsidR="00D74694" w:rsidRPr="00E06ADC" w14:paraId="1759652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1139574"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1.2 Identificar y cuestionar prejuicios y estereotipos lingüísticos adoptando una actitud de respeto y valoración de la riqueza cultural, lingüística y dialectal, a partir del análisis de la diversidad lingüística</w:t>
            </w:r>
            <w:r w:rsidR="00BC7A0F" w:rsidRPr="00E06ADC">
              <w:rPr>
                <w:rFonts w:eastAsia="Noto Sans" w:cs="Noto Sans"/>
                <w:sz w:val="18"/>
                <w:szCs w:val="18"/>
                <w:lang w:eastAsia="es-ES"/>
              </w:rPr>
              <w:t xml:space="preserve"> en el entorno social próximo,</w:t>
            </w:r>
            <w:r w:rsidRPr="00E06ADC">
              <w:rPr>
                <w:rFonts w:eastAsia="Noto Sans" w:cs="Noto Sans"/>
                <w:sz w:val="18"/>
                <w:szCs w:val="18"/>
                <w:lang w:eastAsia="es-ES"/>
              </w:rPr>
              <w:t xml:space="preserve"> de la exploración </w:t>
            </w:r>
            <w:r w:rsidR="00BC7A0F" w:rsidRPr="00E06ADC">
              <w:rPr>
                <w:rFonts w:eastAsia="Noto Sans" w:cs="Noto Sans"/>
                <w:sz w:val="18"/>
                <w:szCs w:val="18"/>
                <w:lang w:eastAsia="es-ES"/>
              </w:rPr>
              <w:t xml:space="preserve">y reflexión en torno </w:t>
            </w:r>
            <w:r w:rsidRPr="00E06ADC">
              <w:rPr>
                <w:rFonts w:eastAsia="Noto Sans" w:cs="Noto Sans"/>
                <w:sz w:val="18"/>
                <w:szCs w:val="18"/>
                <w:lang w:eastAsia="es-ES"/>
              </w:rPr>
              <w:t>los fenómenos del contacto entre lenguas</w:t>
            </w:r>
            <w:r w:rsidR="00BC7A0F" w:rsidRPr="00E06ADC">
              <w:rPr>
                <w:rFonts w:eastAsia="Noto Sans" w:cs="Noto Sans"/>
                <w:sz w:val="18"/>
                <w:szCs w:val="18"/>
                <w:lang w:eastAsia="es-ES"/>
              </w:rPr>
              <w:t>,</w:t>
            </w:r>
            <w:r w:rsidRPr="00E06ADC">
              <w:rPr>
                <w:rFonts w:eastAsia="Noto Sans" w:cs="Noto Sans"/>
                <w:sz w:val="18"/>
                <w:szCs w:val="18"/>
                <w:lang w:eastAsia="es-ES"/>
              </w:rPr>
              <w:t xml:space="preserve"> y de la indagación de los derechos lingüísticos individuales y colectivos.</w:t>
            </w:r>
          </w:p>
        </w:tc>
      </w:tr>
      <w:bookmarkEnd w:id="60"/>
      <w:tr w:rsidR="00D74694" w:rsidRPr="00E06ADC" w14:paraId="5EE3F30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8A2CC2" w14:textId="77777777" w:rsidR="00D74694" w:rsidRPr="00E06ADC" w:rsidRDefault="00D74694" w:rsidP="00CB5D8D">
            <w:pPr>
              <w:numPr>
                <w:ilvl w:val="0"/>
                <w:numId w:val="370"/>
              </w:numPr>
              <w:textAlignment w:val="baseline"/>
              <w:rPr>
                <w:rFonts w:eastAsia="Times New Roman" w:cs="Noto Sans"/>
                <w:sz w:val="18"/>
                <w:szCs w:val="18"/>
                <w:lang w:eastAsia="es-ES"/>
              </w:rPr>
            </w:pPr>
            <w:r w:rsidRPr="00E06ADC">
              <w:rPr>
                <w:rFonts w:eastAsia="Noto Sans" w:cs="Noto Sans"/>
                <w:sz w:val="18"/>
                <w:szCs w:val="18"/>
                <w:lang w:eastAsia="es-ES"/>
              </w:rPr>
              <w:t>Identificar prejuicios y estereotipos lingüísticos.</w:t>
            </w:r>
          </w:p>
        </w:tc>
      </w:tr>
      <w:bookmarkEnd w:id="61"/>
      <w:tr w:rsidR="00D74694" w:rsidRPr="00E06ADC" w14:paraId="1C0DE7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EF4A9A" w14:textId="77777777" w:rsidR="00D74694" w:rsidRPr="00E06ADC" w:rsidRDefault="00D74694" w:rsidP="00CB5D8D">
            <w:pPr>
              <w:numPr>
                <w:ilvl w:val="0"/>
                <w:numId w:val="370"/>
              </w:numPr>
              <w:textAlignment w:val="baseline"/>
              <w:rPr>
                <w:rFonts w:eastAsia="Times New Roman" w:cs="Noto Sans"/>
                <w:sz w:val="18"/>
                <w:szCs w:val="18"/>
                <w:lang w:eastAsia="es-ES"/>
              </w:rPr>
            </w:pPr>
            <w:r w:rsidRPr="00E06ADC">
              <w:rPr>
                <w:rFonts w:eastAsia="Noto Sans" w:cs="Noto Sans"/>
                <w:sz w:val="18"/>
                <w:szCs w:val="18"/>
                <w:lang w:eastAsia="es-ES"/>
              </w:rPr>
              <w:t>Cuestionar prejuicios y estereotipos desde el respeto y la valoración de la riqueza cultural, lingüística y dialectal.</w:t>
            </w:r>
          </w:p>
        </w:tc>
      </w:tr>
      <w:tr w:rsidR="00D74694" w:rsidRPr="00E06ADC" w14:paraId="4955DD9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83DA2D" w14:textId="77777777" w:rsidR="00D74694" w:rsidRPr="00E06ADC" w:rsidRDefault="00D74694" w:rsidP="00CB5D8D">
            <w:pPr>
              <w:numPr>
                <w:ilvl w:val="0"/>
                <w:numId w:val="370"/>
              </w:numPr>
              <w:textAlignment w:val="baseline"/>
              <w:rPr>
                <w:rFonts w:eastAsia="Times New Roman" w:cs="Noto Sans"/>
                <w:sz w:val="18"/>
                <w:szCs w:val="18"/>
                <w:lang w:eastAsia="es-ES"/>
              </w:rPr>
            </w:pPr>
            <w:r w:rsidRPr="00E06ADC">
              <w:rPr>
                <w:rFonts w:eastAsia="Noto Sans" w:cs="Noto Sans"/>
                <w:sz w:val="18"/>
                <w:szCs w:val="18"/>
                <w:lang w:eastAsia="es-ES"/>
              </w:rPr>
              <w:t>Analizar la diversidad lingüística en el entorno social próximo.</w:t>
            </w:r>
          </w:p>
        </w:tc>
      </w:tr>
      <w:tr w:rsidR="00D74694" w:rsidRPr="00E06ADC" w14:paraId="1B82DE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22E39C" w14:textId="77777777" w:rsidR="00D74694" w:rsidRPr="00E06ADC" w:rsidRDefault="00D74694" w:rsidP="00CB5D8D">
            <w:pPr>
              <w:numPr>
                <w:ilvl w:val="0"/>
                <w:numId w:val="370"/>
              </w:numPr>
              <w:textAlignment w:val="baseline"/>
              <w:rPr>
                <w:rFonts w:eastAsia="Times New Roman" w:cs="Noto Sans"/>
                <w:sz w:val="18"/>
                <w:szCs w:val="18"/>
                <w:lang w:eastAsia="es-ES"/>
              </w:rPr>
            </w:pPr>
            <w:r w:rsidRPr="00E06ADC">
              <w:rPr>
                <w:rFonts w:eastAsia="Noto Sans" w:cs="Noto Sans"/>
                <w:sz w:val="18"/>
                <w:szCs w:val="18"/>
                <w:lang w:eastAsia="es-ES"/>
              </w:rPr>
              <w:t>Reflexionar sobre los fenómenos de contacto entre lenguas.</w:t>
            </w:r>
          </w:p>
        </w:tc>
      </w:tr>
      <w:tr w:rsidR="00D74694" w:rsidRPr="00E06ADC" w14:paraId="167194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94D30F" w14:textId="77777777" w:rsidR="00D74694" w:rsidRPr="00E06ADC" w:rsidRDefault="00D74694" w:rsidP="00CB5D8D">
            <w:pPr>
              <w:numPr>
                <w:ilvl w:val="0"/>
                <w:numId w:val="370"/>
              </w:numPr>
              <w:textAlignment w:val="baseline"/>
              <w:rPr>
                <w:rFonts w:eastAsia="Times New Roman" w:cs="Noto Sans"/>
                <w:sz w:val="18"/>
                <w:szCs w:val="18"/>
                <w:lang w:eastAsia="es-ES"/>
              </w:rPr>
            </w:pPr>
            <w:r w:rsidRPr="00E06ADC">
              <w:rPr>
                <w:rFonts w:eastAsia="Noto Sans" w:cs="Noto Sans"/>
                <w:sz w:val="18"/>
                <w:szCs w:val="18"/>
                <w:lang w:eastAsia="es-ES"/>
              </w:rPr>
              <w:t>Identificar los derechos lingüísticos individuales y colectivos.</w:t>
            </w:r>
          </w:p>
        </w:tc>
      </w:tr>
    </w:tbl>
    <w:p w14:paraId="1E591436"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103A86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A692EF0" w14:textId="77777777" w:rsidR="00D74694" w:rsidRPr="00E06ADC" w:rsidRDefault="00BC7A0F" w:rsidP="00F04FC7">
            <w:pPr>
              <w:rPr>
                <w:rFonts w:eastAsia="Times New Roman" w:cs="Noto Sans"/>
                <w:sz w:val="18"/>
                <w:szCs w:val="18"/>
                <w:lang w:eastAsia="es-ES"/>
              </w:rPr>
            </w:pPr>
            <w:r w:rsidRPr="00E06ADC">
              <w:rPr>
                <w:rFonts w:eastAsia="Times New Roman" w:cs="Noto Sans"/>
                <w:b/>
                <w:bCs/>
                <w:sz w:val="18"/>
                <w:szCs w:val="18"/>
                <w:lang w:eastAsia="es-ES"/>
              </w:rPr>
              <w:t>CE 2 Comprender e interpretar textos orales y multimodales recogiendo el sentido general y la información más relevante, identificando el punto de vista y la intención del emisor y valorando la</w:t>
            </w:r>
            <w:r w:rsidR="00EA0F38">
              <w:rPr>
                <w:rFonts w:eastAsia="Times New Roman" w:cs="Noto Sans"/>
                <w:b/>
                <w:bCs/>
                <w:sz w:val="18"/>
                <w:szCs w:val="18"/>
                <w:lang w:eastAsia="es-ES"/>
              </w:rPr>
              <w:t xml:space="preserve"> </w:t>
            </w:r>
            <w:r w:rsidRPr="00E06ADC">
              <w:rPr>
                <w:rFonts w:eastAsia="Times New Roman" w:cs="Noto Sans"/>
                <w:b/>
                <w:bCs/>
                <w:sz w:val="18"/>
                <w:szCs w:val="18"/>
                <w:lang w:eastAsia="es-ES"/>
              </w:rPr>
              <w:t xml:space="preserve">fiabilidad, la forma y el contenido, para construir conocimiento, formarse opinión y </w:t>
            </w:r>
            <w:r w:rsidR="00F04FC7">
              <w:rPr>
                <w:rFonts w:eastAsia="Times New Roman" w:cs="Noto Sans"/>
                <w:b/>
                <w:bCs/>
                <w:sz w:val="18"/>
                <w:szCs w:val="18"/>
                <w:lang w:eastAsia="es-ES"/>
              </w:rPr>
              <w:t>ampliar</w:t>
            </w:r>
            <w:r w:rsidR="00EF49D6">
              <w:rPr>
                <w:rFonts w:eastAsia="Times New Roman" w:cs="Noto Sans"/>
                <w:b/>
                <w:bCs/>
                <w:sz w:val="18"/>
                <w:szCs w:val="18"/>
                <w:lang w:eastAsia="es-ES"/>
              </w:rPr>
              <w:t xml:space="preserve"> las posibilidades de disfrute</w:t>
            </w:r>
            <w:r w:rsidRPr="00E06ADC">
              <w:rPr>
                <w:rFonts w:eastAsia="Times New Roman" w:cs="Noto Sans"/>
                <w:b/>
                <w:bCs/>
                <w:sz w:val="18"/>
                <w:szCs w:val="18"/>
                <w:lang w:eastAsia="es-ES"/>
              </w:rPr>
              <w:t xml:space="preserve"> y ocio.</w:t>
            </w:r>
            <w:r w:rsidRPr="00E06ADC">
              <w:rPr>
                <w:rFonts w:eastAsia="Times New Roman" w:cs="Noto Sans"/>
                <w:sz w:val="18"/>
                <w:szCs w:val="18"/>
                <w:lang w:eastAsia="es-ES"/>
              </w:rPr>
              <w:t> </w:t>
            </w:r>
          </w:p>
        </w:tc>
      </w:tr>
      <w:tr w:rsidR="00D74694" w:rsidRPr="00E06ADC" w14:paraId="387E6D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FEFEF"/>
          </w:tcPr>
          <w:p w14:paraId="3043EA40"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 xml:space="preserve">CA 2.1 Comprender el sentido global, la estructura, la información más relevante en función de las necesidades comunicativas y la intención del emisor en textos orales y multimodales de una cierta complejidad de diferentes ámbitos, analizando la interacción entre los diferentes códigos. </w:t>
            </w:r>
          </w:p>
        </w:tc>
      </w:tr>
      <w:tr w:rsidR="00D74694" w:rsidRPr="00E06ADC" w14:paraId="43C9A1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1D51D" w14:textId="77777777" w:rsidR="00D74694" w:rsidRPr="00E06ADC" w:rsidRDefault="00D74694" w:rsidP="00CB5D8D">
            <w:pPr>
              <w:numPr>
                <w:ilvl w:val="0"/>
                <w:numId w:val="371"/>
              </w:numPr>
              <w:textAlignment w:val="baseline"/>
              <w:rPr>
                <w:rFonts w:eastAsia="Times New Roman" w:cs="Noto Sans"/>
                <w:sz w:val="18"/>
                <w:szCs w:val="18"/>
                <w:lang w:eastAsia="es-ES"/>
              </w:rPr>
            </w:pPr>
            <w:r w:rsidRPr="00E06ADC">
              <w:rPr>
                <w:rFonts w:eastAsia="Noto Sans" w:cs="Noto Sans"/>
                <w:sz w:val="18"/>
                <w:szCs w:val="18"/>
                <w:lang w:eastAsia="es-ES"/>
              </w:rPr>
              <w:t xml:space="preserve">Comprender el sentido global de textos orales y multimodales de una cierta complejidad </w:t>
            </w:r>
            <w:r w:rsidR="00EF49D6">
              <w:rPr>
                <w:rFonts w:eastAsia="Noto Sans" w:cs="Noto Sans"/>
                <w:sz w:val="18"/>
                <w:szCs w:val="18"/>
                <w:lang w:eastAsia="es-ES"/>
              </w:rPr>
              <w:t>de</w:t>
            </w:r>
            <w:r w:rsidRPr="00E06ADC">
              <w:rPr>
                <w:rFonts w:eastAsia="Noto Sans" w:cs="Noto Sans"/>
                <w:sz w:val="18"/>
                <w:szCs w:val="18"/>
                <w:lang w:eastAsia="es-ES"/>
              </w:rPr>
              <w:t xml:space="preserve"> diferentes ámbitos.</w:t>
            </w:r>
          </w:p>
        </w:tc>
      </w:tr>
      <w:tr w:rsidR="00D74694" w:rsidRPr="00E06ADC" w14:paraId="313CE6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44033C" w14:textId="77777777" w:rsidR="00D74694" w:rsidRPr="00E06ADC" w:rsidRDefault="00D74694" w:rsidP="00CB5D8D">
            <w:pPr>
              <w:numPr>
                <w:ilvl w:val="0"/>
                <w:numId w:val="371"/>
              </w:numPr>
              <w:textAlignment w:val="baseline"/>
              <w:rPr>
                <w:rFonts w:eastAsia="Times New Roman" w:cs="Noto Sans"/>
                <w:sz w:val="18"/>
                <w:szCs w:val="18"/>
                <w:lang w:eastAsia="es-ES"/>
              </w:rPr>
            </w:pPr>
            <w:r w:rsidRPr="00E06ADC">
              <w:rPr>
                <w:rFonts w:eastAsia="Noto Sans" w:cs="Noto Sans"/>
                <w:sz w:val="18"/>
                <w:szCs w:val="18"/>
                <w:lang w:eastAsia="es-ES"/>
              </w:rPr>
              <w:t>Analizar la estructura de textos orales y multimodales de una cierta complejidad de diferentes ámbitos.</w:t>
            </w:r>
          </w:p>
        </w:tc>
      </w:tr>
      <w:tr w:rsidR="00D74694" w:rsidRPr="00E06ADC" w14:paraId="0C4F69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6B0299" w14:textId="77777777" w:rsidR="00D74694" w:rsidRPr="00E06ADC" w:rsidRDefault="00D74694" w:rsidP="00CB5D8D">
            <w:pPr>
              <w:numPr>
                <w:ilvl w:val="0"/>
                <w:numId w:val="371"/>
              </w:numPr>
              <w:textAlignment w:val="baseline"/>
              <w:rPr>
                <w:rFonts w:eastAsia="Times New Roman" w:cs="Noto Sans"/>
                <w:sz w:val="18"/>
                <w:szCs w:val="18"/>
                <w:lang w:eastAsia="es-ES"/>
              </w:rPr>
            </w:pPr>
            <w:r w:rsidRPr="00E06ADC">
              <w:rPr>
                <w:rFonts w:eastAsia="Noto Sans" w:cs="Noto Sans"/>
                <w:sz w:val="18"/>
                <w:szCs w:val="18"/>
                <w:lang w:eastAsia="es-ES"/>
              </w:rPr>
              <w:t>Discernir la información más relevante en función de las necesidades comunicativas y la intención de textos orales y multimodales de una cierta complejidad en diferentes ámbitos.</w:t>
            </w:r>
          </w:p>
        </w:tc>
      </w:tr>
      <w:tr w:rsidR="00D74694" w:rsidRPr="00E06ADC" w14:paraId="065D89A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D074A" w14:textId="77777777" w:rsidR="00D74694" w:rsidRPr="00E06ADC" w:rsidRDefault="00D74694" w:rsidP="00CB5D8D">
            <w:pPr>
              <w:numPr>
                <w:ilvl w:val="0"/>
                <w:numId w:val="371"/>
              </w:numPr>
              <w:textAlignment w:val="baseline"/>
              <w:rPr>
                <w:rFonts w:eastAsia="Times New Roman" w:cs="Noto Sans"/>
                <w:sz w:val="18"/>
                <w:szCs w:val="18"/>
                <w:lang w:eastAsia="es-ES"/>
              </w:rPr>
            </w:pPr>
            <w:r w:rsidRPr="00E06ADC">
              <w:rPr>
                <w:rFonts w:eastAsia="Noto Sans" w:cs="Noto Sans"/>
                <w:sz w:val="18"/>
                <w:szCs w:val="18"/>
                <w:lang w:eastAsia="es-ES"/>
              </w:rPr>
              <w:t>Analizar la interacción entre el código verbal y el código no verbal.</w:t>
            </w:r>
          </w:p>
        </w:tc>
      </w:tr>
      <w:tr w:rsidR="00D74694" w:rsidRPr="00E06ADC" w14:paraId="64C235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D76E1D3" w14:textId="77777777" w:rsidR="00D74694" w:rsidRPr="00E06ADC" w:rsidRDefault="00D74694" w:rsidP="000F642A">
            <w:pPr>
              <w:textAlignment w:val="baseline"/>
              <w:rPr>
                <w:rFonts w:eastAsia="Times New Roman" w:cs="Noto Sans"/>
                <w:sz w:val="18"/>
                <w:szCs w:val="18"/>
                <w:lang w:eastAsia="es-ES"/>
              </w:rPr>
            </w:pPr>
            <w:r w:rsidRPr="00E06ADC">
              <w:rPr>
                <w:rFonts w:eastAsia="Noto Sans" w:cs="Noto Sans"/>
                <w:sz w:val="18"/>
                <w:szCs w:val="18"/>
                <w:lang w:eastAsia="es-ES"/>
              </w:rPr>
              <w:t>CA 2.2 Valorar la forma y el contenido de textos orales y multimodales de una cierta complejidad, evaluando</w:t>
            </w:r>
            <w:r w:rsidR="00BC7A0F" w:rsidRPr="00E06ADC">
              <w:rPr>
                <w:rFonts w:eastAsia="Noto Sans" w:cs="Noto Sans"/>
                <w:sz w:val="18"/>
                <w:szCs w:val="18"/>
                <w:lang w:eastAsia="es-ES"/>
              </w:rPr>
              <w:t xml:space="preserve"> la calidad, la</w:t>
            </w:r>
            <w:r w:rsidRPr="00E06ADC">
              <w:rPr>
                <w:rFonts w:eastAsia="Noto Sans" w:cs="Noto Sans"/>
                <w:sz w:val="18"/>
                <w:szCs w:val="18"/>
                <w:lang w:eastAsia="es-ES"/>
              </w:rPr>
              <w:t xml:space="preserve"> fiabilidad y la idoneidad del canal utilizado, </w:t>
            </w:r>
            <w:r w:rsidR="00463769">
              <w:rPr>
                <w:rFonts w:eastAsia="Times New Roman" w:cs="Noto Sans"/>
                <w:sz w:val="18"/>
                <w:szCs w:val="18"/>
                <w:lang w:eastAsia="es-ES"/>
              </w:rPr>
              <w:t>así como</w:t>
            </w:r>
            <w:r w:rsidR="00463769" w:rsidRPr="00E06ADC">
              <w:rPr>
                <w:rFonts w:eastAsia="Times New Roman" w:cs="Noto Sans"/>
                <w:sz w:val="18"/>
                <w:szCs w:val="18"/>
                <w:lang w:eastAsia="es-ES"/>
              </w:rPr>
              <w:t xml:space="preserve"> </w:t>
            </w:r>
            <w:r w:rsidRPr="00E06ADC">
              <w:rPr>
                <w:rFonts w:eastAsia="Noto Sans" w:cs="Noto Sans"/>
                <w:sz w:val="18"/>
                <w:szCs w:val="18"/>
                <w:lang w:eastAsia="es-ES"/>
              </w:rPr>
              <w:t>la eficacia de los procedimientos comunicativos empleados.</w:t>
            </w:r>
          </w:p>
        </w:tc>
      </w:tr>
      <w:tr w:rsidR="00D74694" w:rsidRPr="00E06ADC" w14:paraId="6BEA3A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9673EE" w14:textId="77777777" w:rsidR="00D74694" w:rsidRPr="00E06ADC" w:rsidRDefault="00D74694" w:rsidP="00CB5D8D">
            <w:pPr>
              <w:numPr>
                <w:ilvl w:val="0"/>
                <w:numId w:val="372"/>
              </w:numPr>
              <w:textAlignment w:val="baseline"/>
              <w:rPr>
                <w:rFonts w:eastAsia="Times New Roman" w:cs="Noto Sans"/>
                <w:sz w:val="18"/>
                <w:szCs w:val="18"/>
                <w:lang w:eastAsia="es-ES"/>
              </w:rPr>
            </w:pPr>
            <w:r w:rsidRPr="00E06ADC">
              <w:rPr>
                <w:rFonts w:eastAsia="Noto Sans" w:cs="Noto Sans"/>
                <w:sz w:val="18"/>
                <w:szCs w:val="18"/>
                <w:lang w:eastAsia="es-ES"/>
              </w:rPr>
              <w:t>Valorar la forma de textos orales y multimodales de una cierta complejidad.</w:t>
            </w:r>
          </w:p>
        </w:tc>
      </w:tr>
      <w:tr w:rsidR="00D74694" w:rsidRPr="00E06ADC" w14:paraId="5FAB0A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DF7E0" w14:textId="77777777" w:rsidR="00D74694" w:rsidRPr="00E06ADC" w:rsidRDefault="00D74694" w:rsidP="00CB5D8D">
            <w:pPr>
              <w:numPr>
                <w:ilvl w:val="0"/>
                <w:numId w:val="372"/>
              </w:numPr>
              <w:textAlignment w:val="baseline"/>
              <w:rPr>
                <w:rFonts w:eastAsia="Times New Roman" w:cs="Noto Sans"/>
                <w:sz w:val="18"/>
                <w:szCs w:val="18"/>
                <w:lang w:eastAsia="es-ES"/>
              </w:rPr>
            </w:pPr>
            <w:r w:rsidRPr="00E06ADC">
              <w:rPr>
                <w:rFonts w:eastAsia="Noto Sans" w:cs="Noto Sans"/>
                <w:sz w:val="18"/>
                <w:szCs w:val="18"/>
                <w:lang w:eastAsia="es-ES"/>
              </w:rPr>
              <w:t>Valorar el contenido de textos orales y multimodales de una cierta complejidad.</w:t>
            </w:r>
          </w:p>
        </w:tc>
      </w:tr>
      <w:tr w:rsidR="00D74694" w:rsidRPr="00E06ADC" w14:paraId="6D09A2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AD0E47" w14:textId="77777777" w:rsidR="00D74694" w:rsidRPr="00E06ADC" w:rsidRDefault="00D74694" w:rsidP="00CB5D8D">
            <w:pPr>
              <w:numPr>
                <w:ilvl w:val="0"/>
                <w:numId w:val="372"/>
              </w:numPr>
              <w:textAlignment w:val="baseline"/>
              <w:rPr>
                <w:rFonts w:eastAsia="Times New Roman" w:cs="Noto Sans"/>
                <w:sz w:val="18"/>
                <w:szCs w:val="18"/>
                <w:lang w:eastAsia="es-ES"/>
              </w:rPr>
            </w:pPr>
            <w:r w:rsidRPr="00E06ADC">
              <w:rPr>
                <w:rFonts w:eastAsia="Noto Sans" w:cs="Noto Sans"/>
                <w:sz w:val="18"/>
                <w:szCs w:val="18"/>
                <w:lang w:eastAsia="es-ES"/>
              </w:rPr>
              <w:t>Evaluar la calidad, la fiabilidad y la idoneidad del canal usado.</w:t>
            </w:r>
          </w:p>
        </w:tc>
      </w:tr>
      <w:tr w:rsidR="00D74694" w:rsidRPr="00E06ADC" w14:paraId="65924FD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9F2670" w14:textId="77777777" w:rsidR="00D74694" w:rsidRPr="00E06ADC" w:rsidRDefault="00D74694" w:rsidP="00CB5D8D">
            <w:pPr>
              <w:numPr>
                <w:ilvl w:val="0"/>
                <w:numId w:val="372"/>
              </w:numPr>
              <w:textAlignment w:val="baseline"/>
              <w:rPr>
                <w:rFonts w:eastAsia="Times New Roman" w:cs="Noto Sans"/>
                <w:sz w:val="18"/>
                <w:szCs w:val="18"/>
                <w:lang w:eastAsia="es-ES"/>
              </w:rPr>
            </w:pPr>
            <w:r w:rsidRPr="00E06ADC">
              <w:rPr>
                <w:rFonts w:eastAsia="Noto Sans" w:cs="Noto Sans"/>
                <w:sz w:val="18"/>
                <w:szCs w:val="18"/>
                <w:lang w:eastAsia="es-ES"/>
              </w:rPr>
              <w:t>Evaluar la eficacia de los procedimientos comunicativos empleados.</w:t>
            </w:r>
          </w:p>
        </w:tc>
      </w:tr>
    </w:tbl>
    <w:p w14:paraId="390E751A"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2F3F4D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AAF398A"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3 Producir textos orales y multimodales con fluidez, coherencia, cohesión y registro adecuado, atendidas las convenciones propias de los diferentes géneros discursivos, y participar en interacciones orales con actitud cooperativa y respetuosa, tanto para construir conocimiento y establecer vínculos personales como para intervenir de manera activa e informada en diferentes contextos sociales.</w:t>
            </w:r>
          </w:p>
        </w:tc>
      </w:tr>
      <w:tr w:rsidR="00D74694" w:rsidRPr="00E06ADC" w14:paraId="652952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A99B108" w14:textId="77777777" w:rsidR="00D74694" w:rsidRPr="00E06ADC" w:rsidRDefault="00D74694" w:rsidP="00F9389E">
            <w:pPr>
              <w:textAlignment w:val="baseline"/>
              <w:rPr>
                <w:rFonts w:eastAsia="Times New Roman" w:cs="Noto Sans"/>
                <w:sz w:val="18"/>
                <w:szCs w:val="18"/>
                <w:lang w:eastAsia="es-ES"/>
              </w:rPr>
            </w:pPr>
            <w:r w:rsidRPr="00E06ADC">
              <w:rPr>
                <w:rFonts w:eastAsia="Noto Sans" w:cs="Noto Sans"/>
                <w:sz w:val="18"/>
                <w:szCs w:val="18"/>
                <w:lang w:eastAsia="es-ES"/>
              </w:rPr>
              <w:t xml:space="preserve">CA 3.1 Realizar exposiciones y argumentaciones orales de una cierta extensión y complejidad con diferente grado de planificación sobre temas de interés personal, social, educativo y profesional ajustándose a las convenciones propias de los </w:t>
            </w:r>
            <w:r w:rsidR="00F9389E">
              <w:rPr>
                <w:rFonts w:eastAsia="Noto Sans" w:cs="Noto Sans"/>
                <w:sz w:val="18"/>
                <w:szCs w:val="18"/>
                <w:lang w:eastAsia="es-ES"/>
              </w:rPr>
              <w:t>diversos</w:t>
            </w:r>
            <w:r w:rsidRPr="00E06ADC">
              <w:rPr>
                <w:rFonts w:eastAsia="Noto Sans" w:cs="Noto Sans"/>
                <w:sz w:val="18"/>
                <w:szCs w:val="18"/>
                <w:lang w:eastAsia="es-ES"/>
              </w:rPr>
              <w:t xml:space="preserve"> géneros discursivos, con fluidez, coherencia, cohesión, corrección y el regist</w:t>
            </w:r>
            <w:r w:rsidR="00F9389E">
              <w:rPr>
                <w:rFonts w:eastAsia="Noto Sans" w:cs="Noto Sans"/>
                <w:sz w:val="18"/>
                <w:szCs w:val="18"/>
                <w:lang w:eastAsia="es-ES"/>
              </w:rPr>
              <w:t>ro adecuado en diferentes soportes</w:t>
            </w:r>
            <w:r w:rsidRPr="00E06ADC">
              <w:rPr>
                <w:rFonts w:eastAsia="Noto Sans" w:cs="Noto Sans"/>
                <w:sz w:val="18"/>
                <w:szCs w:val="18"/>
                <w:lang w:eastAsia="es-ES"/>
              </w:rPr>
              <w:t xml:space="preserve">, utilizando de manera eficaz recursos verbales y no verbales. </w:t>
            </w:r>
          </w:p>
        </w:tc>
      </w:tr>
      <w:tr w:rsidR="00D74694" w:rsidRPr="00E06ADC" w14:paraId="6B7A8F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597215" w14:textId="77777777" w:rsidR="00D74694" w:rsidRPr="00E06ADC" w:rsidRDefault="00D74694" w:rsidP="00CB5D8D">
            <w:pPr>
              <w:numPr>
                <w:ilvl w:val="0"/>
                <w:numId w:val="373"/>
              </w:numPr>
              <w:textAlignment w:val="baseline"/>
              <w:rPr>
                <w:rFonts w:eastAsia="Times New Roman" w:cs="Noto Sans"/>
                <w:sz w:val="18"/>
                <w:szCs w:val="18"/>
                <w:lang w:eastAsia="es-ES"/>
              </w:rPr>
            </w:pPr>
            <w:r w:rsidRPr="00E06ADC">
              <w:rPr>
                <w:rFonts w:eastAsia="Noto Sans" w:cs="Noto Sans"/>
                <w:sz w:val="18"/>
                <w:szCs w:val="18"/>
                <w:lang w:eastAsia="es-ES"/>
              </w:rPr>
              <w:t>Realizar exposiciones orales de una cierta extensión y complejidad con diferente grado de planificación sobre temas de interés personal, social, educativo y profesional.</w:t>
            </w:r>
          </w:p>
        </w:tc>
      </w:tr>
      <w:tr w:rsidR="00D74694" w:rsidRPr="00E06ADC" w14:paraId="71242F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CD1179" w14:textId="77777777" w:rsidR="00D74694" w:rsidRPr="00E06ADC" w:rsidRDefault="00D74694" w:rsidP="00CB5D8D">
            <w:pPr>
              <w:numPr>
                <w:ilvl w:val="0"/>
                <w:numId w:val="373"/>
              </w:numPr>
              <w:textAlignment w:val="baseline"/>
              <w:rPr>
                <w:rFonts w:eastAsia="Times New Roman" w:cs="Noto Sans"/>
                <w:sz w:val="18"/>
                <w:szCs w:val="18"/>
                <w:lang w:eastAsia="es-ES"/>
              </w:rPr>
            </w:pPr>
            <w:r w:rsidRPr="00E06ADC">
              <w:rPr>
                <w:rFonts w:eastAsia="Noto Sans" w:cs="Noto Sans"/>
                <w:sz w:val="18"/>
                <w:szCs w:val="18"/>
                <w:lang w:eastAsia="es-ES"/>
              </w:rPr>
              <w:t>Realizar argumentaciones orales de una cierta extensión y complejidad con diferente grado de planificación sobre temas de interés personal, social, educativo y profesional.</w:t>
            </w:r>
          </w:p>
        </w:tc>
      </w:tr>
      <w:tr w:rsidR="00D74694" w:rsidRPr="00E06ADC" w14:paraId="31BF97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3AE067" w14:textId="77777777" w:rsidR="00D74694" w:rsidRPr="00E06ADC" w:rsidRDefault="00D74694" w:rsidP="00CB5D8D">
            <w:pPr>
              <w:numPr>
                <w:ilvl w:val="0"/>
                <w:numId w:val="373"/>
              </w:numPr>
              <w:textAlignment w:val="baseline"/>
              <w:rPr>
                <w:rFonts w:eastAsia="Times New Roman" w:cs="Noto Sans"/>
                <w:sz w:val="18"/>
                <w:szCs w:val="18"/>
                <w:lang w:eastAsia="es-ES"/>
              </w:rPr>
            </w:pPr>
            <w:r w:rsidRPr="00E06ADC">
              <w:rPr>
                <w:rFonts w:eastAsia="Noto Sans" w:cs="Noto Sans"/>
                <w:sz w:val="18"/>
                <w:szCs w:val="18"/>
                <w:lang w:eastAsia="es-ES"/>
              </w:rPr>
              <w:t xml:space="preserve">Aplicar las convenciones propias de los </w:t>
            </w:r>
            <w:r w:rsidR="00F9389E">
              <w:rPr>
                <w:rFonts w:eastAsia="Noto Sans" w:cs="Noto Sans"/>
                <w:sz w:val="18"/>
                <w:szCs w:val="18"/>
                <w:lang w:eastAsia="es-ES"/>
              </w:rPr>
              <w:t>diversos</w:t>
            </w:r>
            <w:r w:rsidRPr="00E06ADC">
              <w:rPr>
                <w:rFonts w:eastAsia="Noto Sans" w:cs="Noto Sans"/>
                <w:sz w:val="18"/>
                <w:szCs w:val="18"/>
                <w:lang w:eastAsia="es-ES"/>
              </w:rPr>
              <w:t xml:space="preserve"> géneros discursivos, con fluidez, coherencia, cohesión, corrección y registro adecuado.</w:t>
            </w:r>
          </w:p>
        </w:tc>
      </w:tr>
      <w:tr w:rsidR="00D74694" w:rsidRPr="00E06ADC" w14:paraId="4E9A8D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26B92C" w14:textId="77777777" w:rsidR="00D74694" w:rsidRPr="00E06ADC" w:rsidRDefault="00D74694" w:rsidP="00CB5D8D">
            <w:pPr>
              <w:numPr>
                <w:ilvl w:val="0"/>
                <w:numId w:val="373"/>
              </w:numPr>
              <w:textAlignment w:val="baseline"/>
              <w:rPr>
                <w:rFonts w:eastAsia="Times New Roman" w:cs="Noto Sans"/>
                <w:sz w:val="18"/>
                <w:szCs w:val="18"/>
                <w:lang w:eastAsia="es-ES"/>
              </w:rPr>
            </w:pPr>
            <w:r w:rsidRPr="00E06ADC">
              <w:rPr>
                <w:rFonts w:eastAsia="Noto Sans" w:cs="Noto Sans"/>
                <w:sz w:val="18"/>
                <w:szCs w:val="18"/>
                <w:lang w:eastAsia="es-ES"/>
              </w:rPr>
              <w:t>Utilizar de manera eficaz los recursos verbales y no verbales.</w:t>
            </w:r>
          </w:p>
        </w:tc>
      </w:tr>
      <w:tr w:rsidR="00D74694" w:rsidRPr="00E06ADC" w14:paraId="37E080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A332A0A" w14:textId="77777777" w:rsidR="00D74694" w:rsidRPr="00E06ADC" w:rsidRDefault="00D74694" w:rsidP="00F9389E">
            <w:pPr>
              <w:textAlignment w:val="baseline"/>
              <w:rPr>
                <w:rFonts w:eastAsia="Times New Roman" w:cs="Noto Sans"/>
                <w:sz w:val="18"/>
                <w:szCs w:val="18"/>
                <w:lang w:eastAsia="es-ES"/>
              </w:rPr>
            </w:pPr>
            <w:r w:rsidRPr="00E06ADC">
              <w:rPr>
                <w:rFonts w:eastAsia="Noto Sans" w:cs="Noto Sans"/>
                <w:sz w:val="18"/>
                <w:szCs w:val="18"/>
                <w:lang w:eastAsia="es-ES"/>
              </w:rPr>
              <w:t xml:space="preserve">CA 3.2 Participar de manera activa y adecuada en interacciones orales informales, en el trabajo en equipo y en situaciones orales formales de carácter dialogado, con actitudes de </w:t>
            </w:r>
            <w:r w:rsidR="00F9389E">
              <w:rPr>
                <w:rFonts w:eastAsia="Noto Sans" w:cs="Noto Sans"/>
                <w:sz w:val="18"/>
                <w:szCs w:val="18"/>
                <w:lang w:eastAsia="es-ES"/>
              </w:rPr>
              <w:t>escucha</w:t>
            </w:r>
            <w:r w:rsidRPr="00E06ADC">
              <w:rPr>
                <w:rFonts w:eastAsia="Noto Sans" w:cs="Noto Sans"/>
                <w:sz w:val="18"/>
                <w:szCs w:val="18"/>
                <w:lang w:eastAsia="es-ES"/>
              </w:rPr>
              <w:t xml:space="preserve"> activa y estrategias de cooperación conversacional y cortesía lingüística. </w:t>
            </w:r>
          </w:p>
        </w:tc>
      </w:tr>
      <w:tr w:rsidR="00D74694" w:rsidRPr="00E06ADC" w14:paraId="51390B3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AE7130" w14:textId="77777777" w:rsidR="00D74694" w:rsidRPr="00E06ADC" w:rsidRDefault="00D74694" w:rsidP="00CB5D8D">
            <w:pPr>
              <w:numPr>
                <w:ilvl w:val="0"/>
                <w:numId w:val="374"/>
              </w:numPr>
              <w:textAlignment w:val="baseline"/>
              <w:rPr>
                <w:rFonts w:eastAsia="Times New Roman" w:cs="Noto Sans"/>
                <w:sz w:val="18"/>
                <w:szCs w:val="18"/>
                <w:lang w:eastAsia="es-ES"/>
              </w:rPr>
            </w:pPr>
            <w:r w:rsidRPr="00E06ADC">
              <w:rPr>
                <w:rFonts w:eastAsia="Noto Sans" w:cs="Noto Sans"/>
                <w:sz w:val="18"/>
                <w:szCs w:val="18"/>
                <w:lang w:eastAsia="es-ES"/>
              </w:rPr>
              <w:t>Participar de manera activa y adecuada en interacciones orales informales.</w:t>
            </w:r>
          </w:p>
        </w:tc>
      </w:tr>
      <w:tr w:rsidR="00D74694" w:rsidRPr="00E06ADC" w14:paraId="4EB20E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7103F8" w14:textId="77777777" w:rsidR="00D74694" w:rsidRPr="00E06ADC" w:rsidRDefault="00D74694" w:rsidP="00CB5D8D">
            <w:pPr>
              <w:numPr>
                <w:ilvl w:val="0"/>
                <w:numId w:val="374"/>
              </w:numPr>
              <w:textAlignment w:val="baseline"/>
              <w:rPr>
                <w:rFonts w:eastAsia="Times New Roman" w:cs="Noto Sans"/>
                <w:sz w:val="18"/>
                <w:szCs w:val="18"/>
                <w:lang w:eastAsia="es-ES"/>
              </w:rPr>
            </w:pPr>
            <w:r w:rsidRPr="00E06ADC">
              <w:rPr>
                <w:rFonts w:eastAsia="Noto Sans" w:cs="Noto Sans"/>
                <w:sz w:val="18"/>
                <w:szCs w:val="18"/>
                <w:lang w:eastAsia="es-ES"/>
              </w:rPr>
              <w:t>Participar de manera activa y adecuada en el trabajo en equipo.</w:t>
            </w:r>
          </w:p>
        </w:tc>
      </w:tr>
      <w:tr w:rsidR="00D74694" w:rsidRPr="00E06ADC" w14:paraId="3BC34F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E8A9B5" w14:textId="77777777" w:rsidR="00D74694" w:rsidRPr="00E06ADC" w:rsidRDefault="00D74694" w:rsidP="00CB5D8D">
            <w:pPr>
              <w:numPr>
                <w:ilvl w:val="0"/>
                <w:numId w:val="374"/>
              </w:numPr>
              <w:textAlignment w:val="baseline"/>
              <w:rPr>
                <w:rFonts w:eastAsia="Times New Roman" w:cs="Noto Sans"/>
                <w:sz w:val="18"/>
                <w:szCs w:val="18"/>
                <w:lang w:eastAsia="es-ES"/>
              </w:rPr>
            </w:pPr>
            <w:r w:rsidRPr="00E06ADC">
              <w:rPr>
                <w:rFonts w:eastAsia="Noto Sans" w:cs="Noto Sans"/>
                <w:sz w:val="18"/>
                <w:szCs w:val="18"/>
                <w:lang w:eastAsia="es-ES"/>
              </w:rPr>
              <w:t>Participar de manera activa y adecuada en situaciones orales formales de carácter dialogado.</w:t>
            </w:r>
          </w:p>
        </w:tc>
      </w:tr>
      <w:tr w:rsidR="00D74694" w:rsidRPr="00E06ADC" w14:paraId="06E87C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CC1904" w14:textId="77777777" w:rsidR="00D74694" w:rsidRPr="00E06ADC" w:rsidRDefault="00D74694" w:rsidP="00CB5D8D">
            <w:pPr>
              <w:numPr>
                <w:ilvl w:val="0"/>
                <w:numId w:val="374"/>
              </w:numPr>
              <w:textAlignment w:val="baseline"/>
              <w:rPr>
                <w:rFonts w:eastAsia="Times New Roman" w:cs="Noto Sans"/>
                <w:sz w:val="18"/>
                <w:szCs w:val="18"/>
                <w:lang w:eastAsia="es-ES"/>
              </w:rPr>
            </w:pPr>
            <w:r w:rsidRPr="00E06ADC">
              <w:rPr>
                <w:rFonts w:eastAsia="Noto Sans" w:cs="Noto Sans"/>
                <w:sz w:val="18"/>
                <w:szCs w:val="18"/>
                <w:lang w:eastAsia="es-ES"/>
              </w:rPr>
              <w:t xml:space="preserve">Participar con actitudes de </w:t>
            </w:r>
            <w:r w:rsidR="00F9389E">
              <w:rPr>
                <w:rFonts w:eastAsia="Noto Sans" w:cs="Noto Sans"/>
                <w:sz w:val="18"/>
                <w:szCs w:val="18"/>
                <w:lang w:eastAsia="es-ES"/>
              </w:rPr>
              <w:t>escucha</w:t>
            </w:r>
            <w:r w:rsidRPr="00E06ADC">
              <w:rPr>
                <w:rFonts w:eastAsia="Noto Sans" w:cs="Noto Sans"/>
                <w:sz w:val="18"/>
                <w:szCs w:val="18"/>
                <w:lang w:eastAsia="es-ES"/>
              </w:rPr>
              <w:t xml:space="preserve"> activa.</w:t>
            </w:r>
          </w:p>
        </w:tc>
      </w:tr>
      <w:tr w:rsidR="00D74694" w:rsidRPr="00E06ADC" w14:paraId="29F9C0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F58B9D" w14:textId="77777777" w:rsidR="00D74694" w:rsidRPr="00E06ADC" w:rsidRDefault="00D74694" w:rsidP="00CB5D8D">
            <w:pPr>
              <w:numPr>
                <w:ilvl w:val="0"/>
                <w:numId w:val="374"/>
              </w:numPr>
              <w:textAlignment w:val="baseline"/>
              <w:rPr>
                <w:rFonts w:eastAsia="Times New Roman" w:cs="Noto Sans"/>
                <w:sz w:val="18"/>
                <w:szCs w:val="18"/>
                <w:lang w:eastAsia="es-ES"/>
              </w:rPr>
            </w:pPr>
            <w:r w:rsidRPr="00E06ADC">
              <w:rPr>
                <w:rFonts w:eastAsia="Noto Sans" w:cs="Noto Sans"/>
                <w:sz w:val="18"/>
                <w:szCs w:val="18"/>
                <w:lang w:eastAsia="es-ES"/>
              </w:rPr>
              <w:t>Utilizar estrategias de cooperación conversacional y cortesía lingüística.</w:t>
            </w:r>
          </w:p>
        </w:tc>
      </w:tr>
    </w:tbl>
    <w:p w14:paraId="6D515C9F"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4C9657B" w14:textId="77777777" w:rsidTr="005C52D3">
        <w:tc>
          <w:tcPr>
            <w:tcW w:w="8494" w:type="dxa"/>
            <w:shd w:val="clear" w:color="auto" w:fill="DFDFDF" w:themeFill="background2" w:themeFillShade="E6"/>
          </w:tcPr>
          <w:p w14:paraId="655B25E3" w14:textId="77777777" w:rsidR="00D74694" w:rsidRPr="00E06ADC" w:rsidRDefault="00BC7A0F" w:rsidP="00025331">
            <w:pPr>
              <w:rPr>
                <w:rFonts w:eastAsia="Times New Roman" w:cs="Noto Sans"/>
                <w:sz w:val="18"/>
                <w:szCs w:val="18"/>
                <w:lang w:eastAsia="es-ES"/>
              </w:rPr>
            </w:pPr>
            <w:r w:rsidRPr="00E06ADC">
              <w:rPr>
                <w:rFonts w:eastAsia="Times New Roman" w:cs="Noto Sans"/>
                <w:b/>
                <w:bCs/>
                <w:sz w:val="18"/>
                <w:szCs w:val="18"/>
                <w:lang w:eastAsia="es-ES"/>
              </w:rPr>
              <w:t xml:space="preserve">CE 4 Comprender, interpretar y valorar, con sentido crítico y diferentes propósitos de lectura, el sentido global y las ideas principales y secundarias del texto, identificando la intención del emisor, reflexionando sobre el contenido y la forma y evaluando la calidad y fiabilidad, para dar respuesta a necesidades e intereses comunicativos </w:t>
            </w:r>
            <w:r w:rsidR="00025331">
              <w:rPr>
                <w:rFonts w:eastAsia="Times New Roman" w:cs="Noto Sans"/>
                <w:b/>
                <w:bCs/>
                <w:sz w:val="18"/>
                <w:szCs w:val="18"/>
                <w:lang w:eastAsia="es-ES"/>
              </w:rPr>
              <w:t>diversos</w:t>
            </w:r>
            <w:r w:rsidRPr="00E06ADC">
              <w:rPr>
                <w:rFonts w:eastAsia="Times New Roman" w:cs="Noto Sans"/>
                <w:b/>
                <w:bCs/>
                <w:sz w:val="18"/>
                <w:szCs w:val="18"/>
                <w:lang w:eastAsia="es-ES"/>
              </w:rPr>
              <w:t xml:space="preserve"> y construir conocimiento.</w:t>
            </w:r>
            <w:r w:rsidRPr="00E06ADC">
              <w:rPr>
                <w:rFonts w:eastAsia="Times New Roman" w:cs="Noto Sans"/>
                <w:sz w:val="18"/>
                <w:szCs w:val="18"/>
                <w:lang w:eastAsia="es-ES"/>
              </w:rPr>
              <w:t> </w:t>
            </w:r>
          </w:p>
        </w:tc>
      </w:tr>
      <w:tr w:rsidR="00D74694" w:rsidRPr="00E06ADC" w14:paraId="5A0CD6E7" w14:textId="77777777" w:rsidTr="005C52D3">
        <w:tc>
          <w:tcPr>
            <w:tcW w:w="8494" w:type="dxa"/>
            <w:shd w:val="clear" w:color="auto" w:fill="F8F8F8" w:themeFill="background2"/>
          </w:tcPr>
          <w:p w14:paraId="6D470EB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4.1 Comprender e interpretar el sentido global, la estructura, la información más relevante y la intención del emisor en textos escritos y multimodales sencillos de diferentes ámbitos que respondan a diferentes propósitos de lectura, realizando las inferencias necesarias.</w:t>
            </w:r>
          </w:p>
        </w:tc>
      </w:tr>
      <w:tr w:rsidR="00D74694" w:rsidRPr="00E06ADC" w14:paraId="5EDF2840" w14:textId="77777777" w:rsidTr="005C52D3">
        <w:tc>
          <w:tcPr>
            <w:tcW w:w="8494" w:type="dxa"/>
          </w:tcPr>
          <w:p w14:paraId="399D33F6"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Comprender el sentido global, la estructura, la información más relevante y la intención del emisor en textos escritos y multimodales sencillos de diferentes ámbitos que respondan a diferentes propósitos de lectura.</w:t>
            </w:r>
          </w:p>
        </w:tc>
      </w:tr>
      <w:tr w:rsidR="00D74694" w:rsidRPr="00E06ADC" w14:paraId="5FFD5385" w14:textId="77777777" w:rsidTr="005C52D3">
        <w:tc>
          <w:tcPr>
            <w:tcW w:w="8494" w:type="dxa"/>
          </w:tcPr>
          <w:p w14:paraId="32180ED2"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Interpretar el sentido global, la información más relevante y la intención del emisor en textos escritos y multimodales sencillos de diferentes ámbitos que respondan a diferentes propósitos de lectura.</w:t>
            </w:r>
          </w:p>
        </w:tc>
      </w:tr>
      <w:tr w:rsidR="00D74694" w:rsidRPr="00E06ADC" w14:paraId="29A6EBDA" w14:textId="77777777" w:rsidTr="005C52D3">
        <w:tc>
          <w:tcPr>
            <w:tcW w:w="8494" w:type="dxa"/>
          </w:tcPr>
          <w:p w14:paraId="147A0F3A"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Realizar las inferencias necesarias.</w:t>
            </w:r>
          </w:p>
        </w:tc>
      </w:tr>
      <w:tr w:rsidR="00D74694" w:rsidRPr="00E06ADC" w14:paraId="00F43E2B" w14:textId="77777777" w:rsidTr="005C52D3">
        <w:tc>
          <w:tcPr>
            <w:tcW w:w="8494" w:type="dxa"/>
            <w:shd w:val="clear" w:color="auto" w:fill="F8F8F8" w:themeFill="background2"/>
          </w:tcPr>
          <w:p w14:paraId="03B2E47D" w14:textId="77777777" w:rsidR="00D74694" w:rsidRPr="00E06ADC" w:rsidRDefault="00D74694" w:rsidP="00463769">
            <w:pPr>
              <w:textAlignment w:val="baseline"/>
              <w:rPr>
                <w:rFonts w:eastAsia="Times New Roman" w:cs="Noto Sans"/>
                <w:sz w:val="18"/>
                <w:szCs w:val="18"/>
                <w:lang w:eastAsia="es-ES"/>
              </w:rPr>
            </w:pPr>
            <w:r w:rsidRPr="00E06ADC">
              <w:rPr>
                <w:rFonts w:eastAsia="Times New Roman" w:cs="Noto Sans"/>
                <w:sz w:val="18"/>
                <w:szCs w:val="18"/>
                <w:lang w:eastAsia="es-ES"/>
              </w:rPr>
              <w:t xml:space="preserve">CA 4.2 Valorar la forma y el contenido de textos sencillos evaluando la </w:t>
            </w:r>
            <w:r w:rsidR="00EA3F53" w:rsidRPr="00E06ADC">
              <w:rPr>
                <w:rFonts w:eastAsia="Times New Roman" w:cs="Noto Sans"/>
                <w:sz w:val="18"/>
                <w:szCs w:val="18"/>
                <w:lang w:eastAsia="es-ES"/>
              </w:rPr>
              <w:t>calidad, la</w:t>
            </w:r>
            <w:r w:rsidRPr="00E06ADC">
              <w:rPr>
                <w:rFonts w:eastAsia="Times New Roman" w:cs="Noto Sans"/>
                <w:sz w:val="18"/>
                <w:szCs w:val="18"/>
                <w:lang w:eastAsia="es-ES"/>
              </w:rPr>
              <w:t xml:space="preserve"> fiabilidad e idoneidad del canal utilizado,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la eficacia de los procedimientos comunicativos empleados.</w:t>
            </w:r>
          </w:p>
        </w:tc>
      </w:tr>
      <w:tr w:rsidR="00D74694" w:rsidRPr="00E06ADC" w14:paraId="1E0798FF" w14:textId="77777777" w:rsidTr="005C52D3">
        <w:tc>
          <w:tcPr>
            <w:tcW w:w="8494" w:type="dxa"/>
          </w:tcPr>
          <w:p w14:paraId="3501B849"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Valorar la forma y el contenido de textos sencillos.</w:t>
            </w:r>
          </w:p>
        </w:tc>
      </w:tr>
      <w:tr w:rsidR="00D74694" w:rsidRPr="00E06ADC" w14:paraId="24AC7AED" w14:textId="77777777" w:rsidTr="005C52D3">
        <w:tc>
          <w:tcPr>
            <w:tcW w:w="8494" w:type="dxa"/>
          </w:tcPr>
          <w:p w14:paraId="248530C3"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Evaluar la calidad, la fiabilidad y la idoneidad del canal utilizado en textos sencillos.</w:t>
            </w:r>
          </w:p>
        </w:tc>
      </w:tr>
      <w:tr w:rsidR="00D74694" w:rsidRPr="00E06ADC" w14:paraId="4E1BCDCF" w14:textId="77777777" w:rsidTr="005C52D3">
        <w:tc>
          <w:tcPr>
            <w:tcW w:w="8494" w:type="dxa"/>
          </w:tcPr>
          <w:p w14:paraId="07F49C46"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Evaluar la eficacia de los procedimientos comunicativos empleados.</w:t>
            </w:r>
          </w:p>
        </w:tc>
      </w:tr>
    </w:tbl>
    <w:p w14:paraId="1BB34C04"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3BF61B36" w14:textId="77777777" w:rsidTr="005C52D3">
        <w:tc>
          <w:tcPr>
            <w:tcW w:w="8494" w:type="dxa"/>
            <w:shd w:val="clear" w:color="auto" w:fill="DFDFDF" w:themeFill="background2" w:themeFillShade="E6"/>
          </w:tcPr>
          <w:p w14:paraId="4877EE19" w14:textId="77777777" w:rsidR="00D74694" w:rsidRPr="00E06ADC" w:rsidRDefault="00D74694" w:rsidP="00BC6131">
            <w:pPr>
              <w:textAlignment w:val="baseline"/>
              <w:rPr>
                <w:rFonts w:eastAsia="Times New Roman" w:cs="Noto Sans"/>
                <w:b/>
                <w:bCs/>
                <w:sz w:val="18"/>
                <w:szCs w:val="18"/>
                <w:lang w:eastAsia="es-ES"/>
              </w:rPr>
            </w:pPr>
            <w:r w:rsidRPr="00E06ADC">
              <w:rPr>
                <w:rFonts w:eastAsia="Times New Roman" w:cs="Noto Sans"/>
                <w:b/>
                <w:bCs/>
                <w:sz w:val="18"/>
                <w:szCs w:val="18"/>
                <w:lang w:eastAsia="es-ES"/>
              </w:rPr>
              <w:t>CE 5 Producir textos escritos y multimodales coherentes, cohesionados, adecuados y correctos atendidas las convenciones propias del género discursivo elegido, para construir conocimiento y para dar respuesta de manera informada, eficaz y creativa a demandas comunicativas concretas.</w:t>
            </w:r>
          </w:p>
        </w:tc>
      </w:tr>
      <w:tr w:rsidR="00D74694" w:rsidRPr="00E06ADC" w14:paraId="763A563D" w14:textId="77777777" w:rsidTr="005C52D3">
        <w:tc>
          <w:tcPr>
            <w:tcW w:w="8494" w:type="dxa"/>
            <w:shd w:val="clear" w:color="auto" w:fill="F8F8F8" w:themeFill="background2"/>
          </w:tcPr>
          <w:p w14:paraId="6B7EB03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5.1 Planificar la redacción de textos escritos y multimodales sencillos, atendida la situación comunicativa, el destinatario, el propósito y el canal; redactar borradores y revisarlos con ayuda del diálogo entre iguales e instrumentos de consulta, y presentar un texto final coherente, cohesionado, correcto y con el registro adecuado.</w:t>
            </w:r>
          </w:p>
        </w:tc>
      </w:tr>
      <w:tr w:rsidR="00D74694" w:rsidRPr="00E06ADC" w14:paraId="46C449D5" w14:textId="77777777" w:rsidTr="005C52D3">
        <w:tc>
          <w:tcPr>
            <w:tcW w:w="8494" w:type="dxa"/>
          </w:tcPr>
          <w:p w14:paraId="370B478A"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Planificar, producir y revisar textos escritos y multimodales sencillos atendida la situación comunicativa, el destinatario, el propósito y el canal.</w:t>
            </w:r>
          </w:p>
        </w:tc>
      </w:tr>
      <w:tr w:rsidR="00D74694" w:rsidRPr="00E06ADC" w14:paraId="0E7410B8" w14:textId="77777777" w:rsidTr="005C52D3">
        <w:tc>
          <w:tcPr>
            <w:tcW w:w="8494" w:type="dxa"/>
          </w:tcPr>
          <w:p w14:paraId="73513BE7"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Redactar borradores y revisarlos con ayuda del diálogo entre iguales e instrumentos de consulta.</w:t>
            </w:r>
          </w:p>
        </w:tc>
      </w:tr>
      <w:tr w:rsidR="00D74694" w:rsidRPr="00E06ADC" w14:paraId="6EFA77D5" w14:textId="77777777" w:rsidTr="005C52D3">
        <w:tc>
          <w:tcPr>
            <w:tcW w:w="8494" w:type="dxa"/>
          </w:tcPr>
          <w:p w14:paraId="15B229CE"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Presentar un texto final coherente, cohesionado, correcto y con el registro adecuado.</w:t>
            </w:r>
          </w:p>
        </w:tc>
      </w:tr>
      <w:tr w:rsidR="00D74694" w:rsidRPr="00E06ADC" w14:paraId="7B2F2FFE" w14:textId="77777777" w:rsidTr="005C52D3">
        <w:tc>
          <w:tcPr>
            <w:tcW w:w="8494" w:type="dxa"/>
            <w:shd w:val="clear" w:color="auto" w:fill="F8F8F8" w:themeFill="background2"/>
          </w:tcPr>
          <w:p w14:paraId="19D428D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5.2 Incorporar procedimientos básicos para enriquecer los textos, atendiendo aspectos discursivos, lingüísticos y de estilo, con precisión léxica y corrección ortográfica y gramatical.</w:t>
            </w:r>
          </w:p>
        </w:tc>
      </w:tr>
      <w:tr w:rsidR="00D74694" w:rsidRPr="00E06ADC" w14:paraId="2F7D347C" w14:textId="77777777" w:rsidTr="005C52D3">
        <w:tc>
          <w:tcPr>
            <w:tcW w:w="8494" w:type="dxa"/>
          </w:tcPr>
          <w:p w14:paraId="5C512174"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Incorporar procedimientos básicos para enriquecer los textos a partir de aspectos lingüísticos, </w:t>
            </w:r>
            <w:r w:rsidR="00AD7A81" w:rsidRPr="00E06ADC">
              <w:rPr>
                <w:rFonts w:eastAsia="Times New Roman" w:cs="Noto Sans"/>
                <w:sz w:val="18"/>
                <w:szCs w:val="18"/>
                <w:lang w:eastAsia="es-ES"/>
              </w:rPr>
              <w:t>discursivos</w:t>
            </w:r>
            <w:r w:rsidRPr="00E06ADC">
              <w:rPr>
                <w:rFonts w:eastAsia="Times New Roman" w:cs="Noto Sans"/>
                <w:sz w:val="18"/>
                <w:szCs w:val="18"/>
                <w:lang w:eastAsia="es-ES"/>
              </w:rPr>
              <w:t xml:space="preserve"> y de estilo.</w:t>
            </w:r>
          </w:p>
        </w:tc>
      </w:tr>
      <w:tr w:rsidR="00D74694" w:rsidRPr="00E06ADC" w14:paraId="23FBC783" w14:textId="77777777" w:rsidTr="005C52D3">
        <w:tc>
          <w:tcPr>
            <w:tcW w:w="8494" w:type="dxa"/>
          </w:tcPr>
          <w:p w14:paraId="71534E9D"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Incorporar procedimientos básicos para enriquecer los textos con precisión léxica y corrección ortográfica y gramatical.</w:t>
            </w:r>
          </w:p>
        </w:tc>
      </w:tr>
    </w:tbl>
    <w:p w14:paraId="0D21A46A"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360AC4E2" w14:textId="77777777" w:rsidTr="005C52D3">
        <w:tc>
          <w:tcPr>
            <w:tcW w:w="8494" w:type="dxa"/>
            <w:shd w:val="clear" w:color="auto" w:fill="DFDFDF" w:themeFill="background2" w:themeFillShade="E6"/>
          </w:tcPr>
          <w:p w14:paraId="5EAD3658" w14:textId="77777777" w:rsidR="00D74694" w:rsidRPr="00E06ADC" w:rsidRDefault="00BC7A0F" w:rsidP="00BC7A0F">
            <w:pPr>
              <w:rPr>
                <w:rFonts w:eastAsia="Times New Roman" w:cs="Noto Sans"/>
                <w:sz w:val="18"/>
                <w:szCs w:val="18"/>
                <w:lang w:eastAsia="es-ES"/>
              </w:rPr>
            </w:pPr>
            <w:r w:rsidRPr="00E06ADC">
              <w:rPr>
                <w:rFonts w:eastAsia="Times New Roman" w:cs="Noto Sans"/>
                <w:b/>
                <w:bCs/>
                <w:sz w:val="18"/>
                <w:szCs w:val="18"/>
                <w:lang w:eastAsia="es-ES"/>
              </w:rPr>
              <w:t>CE 6 Seleccionar y contrastar información procedente de diferentes fuentes de manera progresivamente autónoma, evaluar la fiabilidad y pertinencia en función de los objetivos de lectura establecidos. Integrar y transformar esa información para comunicarla desde un punto de vista crítico y personal, evitando los riesgos de manipulación y desinformación, y respetando la propiedad intelectual.</w:t>
            </w:r>
            <w:r w:rsidRPr="00E06ADC">
              <w:rPr>
                <w:rFonts w:eastAsia="Times New Roman" w:cs="Noto Sans"/>
                <w:sz w:val="18"/>
                <w:szCs w:val="18"/>
                <w:lang w:eastAsia="es-ES"/>
              </w:rPr>
              <w:t> </w:t>
            </w:r>
          </w:p>
        </w:tc>
      </w:tr>
      <w:tr w:rsidR="00D74694" w:rsidRPr="00E06ADC" w14:paraId="033F9EFC" w14:textId="77777777" w:rsidTr="005C52D3">
        <w:tc>
          <w:tcPr>
            <w:tcW w:w="8494" w:type="dxa"/>
            <w:shd w:val="clear" w:color="auto" w:fill="F8F8F8" w:themeFill="background2"/>
          </w:tcPr>
          <w:p w14:paraId="562FCFB1" w14:textId="77777777" w:rsidR="00D74694" w:rsidRPr="00E06ADC" w:rsidRDefault="00D74694" w:rsidP="00D47821">
            <w:pPr>
              <w:textAlignment w:val="baseline"/>
              <w:rPr>
                <w:rFonts w:eastAsia="Times New Roman" w:cs="Noto Sans"/>
                <w:sz w:val="18"/>
                <w:szCs w:val="18"/>
                <w:lang w:eastAsia="es-ES"/>
              </w:rPr>
            </w:pPr>
            <w:r w:rsidRPr="00E06ADC">
              <w:rPr>
                <w:rFonts w:eastAsia="Times New Roman" w:cs="Noto Sans"/>
                <w:sz w:val="18"/>
                <w:szCs w:val="18"/>
                <w:lang w:eastAsia="es-ES"/>
              </w:rPr>
              <w:t>CA 6.1 Localizar, seleccionar y contrastar información de manera guiada procedente de diferentes fuentes, calibrando la fiabilidad</w:t>
            </w:r>
            <w:r w:rsidR="00D47821" w:rsidRPr="00E06ADC">
              <w:rPr>
                <w:rFonts w:eastAsia="Times New Roman" w:cs="Noto Sans"/>
                <w:sz w:val="18"/>
                <w:szCs w:val="18"/>
                <w:lang w:eastAsia="es-ES"/>
              </w:rPr>
              <w:t xml:space="preserve"> y pertinencia en función de los</w:t>
            </w:r>
            <w:r w:rsidRPr="00E06ADC">
              <w:rPr>
                <w:rFonts w:eastAsia="Times New Roman" w:cs="Noto Sans"/>
                <w:sz w:val="18"/>
                <w:szCs w:val="18"/>
                <w:lang w:eastAsia="es-ES"/>
              </w:rPr>
              <w:t xml:space="preserve"> objetivos de lectura; organizarla e integrarla en esquemas propios, y reelaborarla y comunicarla de manera creativa adoptando un punto de vista crítico y respetando los principios de propiedad intelectual.</w:t>
            </w:r>
          </w:p>
        </w:tc>
      </w:tr>
      <w:tr w:rsidR="00D74694" w:rsidRPr="00E06ADC" w14:paraId="5DB202DD" w14:textId="77777777" w:rsidTr="005C52D3">
        <w:tc>
          <w:tcPr>
            <w:tcW w:w="8494" w:type="dxa"/>
          </w:tcPr>
          <w:p w14:paraId="3AC2C951"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Localizar de manera guiada información procedente de diferentes fuentes.</w:t>
            </w:r>
          </w:p>
        </w:tc>
      </w:tr>
      <w:tr w:rsidR="00D74694" w:rsidRPr="00E06ADC" w14:paraId="4CA64FB0" w14:textId="77777777" w:rsidTr="005C52D3">
        <w:tc>
          <w:tcPr>
            <w:tcW w:w="8494" w:type="dxa"/>
          </w:tcPr>
          <w:p w14:paraId="1124D259"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Seleccionar de manera guiada información procedente de diferentes fuentes.</w:t>
            </w:r>
          </w:p>
        </w:tc>
      </w:tr>
      <w:tr w:rsidR="00D74694" w:rsidRPr="00E06ADC" w14:paraId="319C6D6A" w14:textId="77777777" w:rsidTr="005C52D3">
        <w:tc>
          <w:tcPr>
            <w:tcW w:w="8494" w:type="dxa"/>
          </w:tcPr>
          <w:p w14:paraId="234BE4FC"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Contrastar de manera guiada información procedente de diferentes fuentes.</w:t>
            </w:r>
          </w:p>
        </w:tc>
      </w:tr>
      <w:tr w:rsidR="00D74694" w:rsidRPr="00E06ADC" w14:paraId="7CA8BE65" w14:textId="77777777" w:rsidTr="005C52D3">
        <w:tc>
          <w:tcPr>
            <w:tcW w:w="8494" w:type="dxa"/>
          </w:tcPr>
          <w:p w14:paraId="591E5B7D"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Calibrar la fiabilidad y pertenencia de la información extraída en función de los objetivos de lectura.</w:t>
            </w:r>
          </w:p>
        </w:tc>
      </w:tr>
      <w:tr w:rsidR="00D74694" w:rsidRPr="00E06ADC" w14:paraId="593F1F0A" w14:textId="77777777" w:rsidTr="005C52D3">
        <w:tc>
          <w:tcPr>
            <w:tcW w:w="8494" w:type="dxa"/>
          </w:tcPr>
          <w:p w14:paraId="709D2FC9"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Organizar la información procedente de </w:t>
            </w:r>
            <w:r w:rsidR="000D6C14">
              <w:rPr>
                <w:rFonts w:eastAsia="Times New Roman" w:cs="Noto Sans"/>
                <w:sz w:val="18"/>
                <w:szCs w:val="18"/>
                <w:lang w:eastAsia="es-ES"/>
              </w:rPr>
              <w:t>diversas</w:t>
            </w:r>
            <w:r w:rsidRPr="00E06ADC">
              <w:rPr>
                <w:rFonts w:eastAsia="Times New Roman" w:cs="Noto Sans"/>
                <w:sz w:val="18"/>
                <w:szCs w:val="18"/>
                <w:lang w:eastAsia="es-ES"/>
              </w:rPr>
              <w:t xml:space="preserve"> fuentes.</w:t>
            </w:r>
          </w:p>
        </w:tc>
      </w:tr>
      <w:tr w:rsidR="00D74694" w:rsidRPr="00E06ADC" w14:paraId="5FA70C7D" w14:textId="77777777" w:rsidTr="005C52D3">
        <w:tc>
          <w:tcPr>
            <w:tcW w:w="8494" w:type="dxa"/>
          </w:tcPr>
          <w:p w14:paraId="6596A78F"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Integrar la información procedente de </w:t>
            </w:r>
            <w:r w:rsidR="000D6C14">
              <w:rPr>
                <w:rFonts w:eastAsia="Times New Roman" w:cs="Noto Sans"/>
                <w:sz w:val="18"/>
                <w:szCs w:val="18"/>
                <w:lang w:eastAsia="es-ES"/>
              </w:rPr>
              <w:t>diversas</w:t>
            </w:r>
            <w:r w:rsidRPr="00E06ADC">
              <w:rPr>
                <w:rFonts w:eastAsia="Times New Roman" w:cs="Noto Sans"/>
                <w:sz w:val="18"/>
                <w:szCs w:val="18"/>
                <w:lang w:eastAsia="es-ES"/>
              </w:rPr>
              <w:t xml:space="preserve"> fuentes en esquemas propios.</w:t>
            </w:r>
          </w:p>
        </w:tc>
      </w:tr>
      <w:tr w:rsidR="00D74694" w:rsidRPr="00E06ADC" w14:paraId="08362FFA" w14:textId="77777777" w:rsidTr="005C52D3">
        <w:tc>
          <w:tcPr>
            <w:tcW w:w="8494" w:type="dxa"/>
          </w:tcPr>
          <w:p w14:paraId="2696F4B3"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Reelaborar la información procedente de </w:t>
            </w:r>
            <w:r w:rsidR="000D6C14">
              <w:rPr>
                <w:rFonts w:eastAsia="Times New Roman" w:cs="Noto Sans"/>
                <w:sz w:val="18"/>
                <w:szCs w:val="18"/>
                <w:lang w:eastAsia="es-ES"/>
              </w:rPr>
              <w:t>diversas</w:t>
            </w:r>
            <w:r w:rsidRPr="00E06ADC">
              <w:rPr>
                <w:rFonts w:eastAsia="Times New Roman" w:cs="Noto Sans"/>
                <w:sz w:val="18"/>
                <w:szCs w:val="18"/>
                <w:lang w:eastAsia="es-ES"/>
              </w:rPr>
              <w:t xml:space="preserve"> fuentes.</w:t>
            </w:r>
          </w:p>
        </w:tc>
      </w:tr>
      <w:tr w:rsidR="00D74694" w:rsidRPr="00E06ADC" w14:paraId="73105B2D" w14:textId="77777777" w:rsidTr="005C52D3">
        <w:tc>
          <w:tcPr>
            <w:tcW w:w="8494" w:type="dxa"/>
          </w:tcPr>
          <w:p w14:paraId="21DB3F19"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Comunicar la información procedente de </w:t>
            </w:r>
            <w:r w:rsidR="000D6C14">
              <w:rPr>
                <w:rFonts w:eastAsia="Times New Roman" w:cs="Noto Sans"/>
                <w:sz w:val="18"/>
                <w:szCs w:val="18"/>
                <w:lang w:eastAsia="es-ES"/>
              </w:rPr>
              <w:t>diversas</w:t>
            </w:r>
            <w:r w:rsidRPr="00E06ADC">
              <w:rPr>
                <w:rFonts w:eastAsia="Times New Roman" w:cs="Noto Sans"/>
                <w:sz w:val="18"/>
                <w:szCs w:val="18"/>
                <w:lang w:eastAsia="es-ES"/>
              </w:rPr>
              <w:t xml:space="preserve"> fuentes de manera creativa adoptando un punto de vista crítico.</w:t>
            </w:r>
          </w:p>
        </w:tc>
      </w:tr>
      <w:tr w:rsidR="00D74694" w:rsidRPr="00E06ADC" w14:paraId="2C245307" w14:textId="77777777" w:rsidTr="005C52D3">
        <w:tc>
          <w:tcPr>
            <w:tcW w:w="8494" w:type="dxa"/>
          </w:tcPr>
          <w:p w14:paraId="5586B6EC"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Respetar los principios de la propiedad intelectual.</w:t>
            </w:r>
          </w:p>
        </w:tc>
      </w:tr>
      <w:tr w:rsidR="00D74694" w:rsidRPr="00E06ADC" w14:paraId="63DC3402" w14:textId="77777777" w:rsidTr="005C52D3">
        <w:tc>
          <w:tcPr>
            <w:tcW w:w="8494" w:type="dxa"/>
            <w:shd w:val="clear" w:color="auto" w:fill="F8F8F8" w:themeFill="background2"/>
          </w:tcPr>
          <w:p w14:paraId="0891FE7A" w14:textId="77777777" w:rsidR="00D74694" w:rsidRPr="00E06ADC" w:rsidRDefault="00D74694" w:rsidP="000D6C14">
            <w:pPr>
              <w:textAlignment w:val="baseline"/>
              <w:rPr>
                <w:rFonts w:eastAsia="Times New Roman" w:cs="Noto Sans"/>
                <w:sz w:val="18"/>
                <w:szCs w:val="18"/>
                <w:lang w:eastAsia="es-ES"/>
              </w:rPr>
            </w:pPr>
            <w:r w:rsidRPr="00E06ADC">
              <w:rPr>
                <w:rFonts w:eastAsia="Times New Roman" w:cs="Noto Sans"/>
                <w:sz w:val="18"/>
                <w:szCs w:val="18"/>
                <w:lang w:eastAsia="es-ES"/>
              </w:rPr>
              <w:t>CA 6.2 Elaborar trabajos de investigación de manera guiada en</w:t>
            </w:r>
            <w:r w:rsidR="000D6C14">
              <w:rPr>
                <w:rFonts w:eastAsia="Times New Roman" w:cs="Noto Sans"/>
                <w:sz w:val="18"/>
                <w:szCs w:val="18"/>
                <w:lang w:eastAsia="es-ES"/>
              </w:rPr>
              <w:t xml:space="preserve"> diferentes </w:t>
            </w:r>
            <w:r w:rsidR="00AD6463">
              <w:rPr>
                <w:rFonts w:eastAsia="Times New Roman" w:cs="Noto Sans"/>
                <w:sz w:val="18"/>
                <w:szCs w:val="18"/>
                <w:lang w:eastAsia="es-ES"/>
              </w:rPr>
              <w:t>soportes</w:t>
            </w:r>
            <w:r w:rsidRPr="00E06ADC">
              <w:rPr>
                <w:rFonts w:eastAsia="Times New Roman" w:cs="Noto Sans"/>
                <w:sz w:val="18"/>
                <w:szCs w:val="18"/>
                <w:lang w:eastAsia="es-ES"/>
              </w:rPr>
              <w:t xml:space="preserve"> sobre </w:t>
            </w:r>
            <w:r w:rsidR="00025331">
              <w:rPr>
                <w:rFonts w:eastAsia="Times New Roman" w:cs="Noto Sans"/>
                <w:sz w:val="18"/>
                <w:szCs w:val="18"/>
                <w:lang w:eastAsia="es-ES"/>
              </w:rPr>
              <w:t>diversos</w:t>
            </w:r>
            <w:r w:rsidRPr="00E06ADC">
              <w:rPr>
                <w:rFonts w:eastAsia="Times New Roman" w:cs="Noto Sans"/>
                <w:sz w:val="18"/>
                <w:szCs w:val="18"/>
                <w:lang w:eastAsia="es-ES"/>
              </w:rPr>
              <w:t xml:space="preserve"> temas de interés académico, personal o social a partir de la información seleccionada.</w:t>
            </w:r>
          </w:p>
        </w:tc>
      </w:tr>
      <w:tr w:rsidR="00D74694" w:rsidRPr="00E06ADC" w14:paraId="2AEFB62A" w14:textId="77777777" w:rsidTr="005C52D3">
        <w:tc>
          <w:tcPr>
            <w:tcW w:w="8494" w:type="dxa"/>
          </w:tcPr>
          <w:p w14:paraId="11C41895" w14:textId="77777777" w:rsidR="00D74694" w:rsidRPr="00E06ADC" w:rsidRDefault="00D74694" w:rsidP="00CB5D8D">
            <w:pPr>
              <w:numPr>
                <w:ilvl w:val="0"/>
                <w:numId w:val="367"/>
              </w:numPr>
              <w:textAlignment w:val="baseline"/>
              <w:rPr>
                <w:rFonts w:eastAsia="Times New Roman" w:cs="Noto Sans"/>
                <w:sz w:val="18"/>
                <w:szCs w:val="18"/>
                <w:lang w:eastAsia="es-ES"/>
              </w:rPr>
            </w:pPr>
            <w:r w:rsidRPr="00E06ADC">
              <w:rPr>
                <w:rFonts w:eastAsia="Times New Roman" w:cs="Noto Sans"/>
                <w:sz w:val="18"/>
                <w:szCs w:val="18"/>
                <w:lang w:eastAsia="es-ES"/>
              </w:rPr>
              <w:t>Elaborar trabajos de investigación de ma</w:t>
            </w:r>
            <w:r w:rsidR="00AD6463">
              <w:rPr>
                <w:rFonts w:eastAsia="Times New Roman" w:cs="Noto Sans"/>
                <w:sz w:val="18"/>
                <w:szCs w:val="18"/>
                <w:lang w:eastAsia="es-ES"/>
              </w:rPr>
              <w:t>nera guiada en diferentes soportes</w:t>
            </w:r>
            <w:r w:rsidRPr="00E06ADC">
              <w:rPr>
                <w:rFonts w:eastAsia="Times New Roman" w:cs="Noto Sans"/>
                <w:sz w:val="18"/>
                <w:szCs w:val="18"/>
                <w:lang w:eastAsia="es-ES"/>
              </w:rPr>
              <w:t xml:space="preserve"> sobre </w:t>
            </w:r>
            <w:r w:rsidR="00025331">
              <w:rPr>
                <w:rFonts w:eastAsia="Times New Roman" w:cs="Noto Sans"/>
                <w:sz w:val="18"/>
                <w:szCs w:val="18"/>
                <w:lang w:eastAsia="es-ES"/>
              </w:rPr>
              <w:t>diversos</w:t>
            </w:r>
            <w:r w:rsidRPr="00E06ADC">
              <w:rPr>
                <w:rFonts w:eastAsia="Times New Roman" w:cs="Noto Sans"/>
                <w:sz w:val="18"/>
                <w:szCs w:val="18"/>
                <w:lang w:eastAsia="es-ES"/>
              </w:rPr>
              <w:t xml:space="preserve"> temas de interés académico, personal o social a partir de la información seleccionada.</w:t>
            </w:r>
          </w:p>
        </w:tc>
      </w:tr>
      <w:tr w:rsidR="00D74694" w:rsidRPr="00E06ADC" w14:paraId="41844E5A" w14:textId="77777777" w:rsidTr="005C52D3">
        <w:tc>
          <w:tcPr>
            <w:tcW w:w="8494" w:type="dxa"/>
            <w:shd w:val="clear" w:color="auto" w:fill="F8F8F8" w:themeFill="background2"/>
          </w:tcPr>
          <w:p w14:paraId="492C3F46" w14:textId="77777777" w:rsidR="00D74694" w:rsidRPr="00E06ADC" w:rsidRDefault="00D74694" w:rsidP="0076108D">
            <w:pPr>
              <w:textAlignment w:val="baseline"/>
              <w:rPr>
                <w:rFonts w:eastAsia="Times New Roman" w:cs="Noto Sans"/>
                <w:sz w:val="18"/>
                <w:szCs w:val="18"/>
                <w:lang w:eastAsia="es-ES"/>
              </w:rPr>
            </w:pPr>
            <w:r w:rsidRPr="00E06ADC">
              <w:rPr>
                <w:rFonts w:eastAsia="Times New Roman" w:cs="Noto Sans"/>
                <w:sz w:val="18"/>
                <w:szCs w:val="18"/>
                <w:lang w:eastAsia="es-ES"/>
              </w:rPr>
              <w:t>CA 6.3 Adoptar hábitos de uso críticos, seguros, sostenibles y sa</w:t>
            </w:r>
            <w:r w:rsidR="00AD6463">
              <w:rPr>
                <w:rFonts w:eastAsia="Times New Roman" w:cs="Noto Sans"/>
                <w:sz w:val="18"/>
                <w:szCs w:val="18"/>
                <w:lang w:eastAsia="es-ES"/>
              </w:rPr>
              <w:t xml:space="preserve">ludables </w:t>
            </w:r>
            <w:r w:rsidR="000348EA">
              <w:rPr>
                <w:rFonts w:eastAsia="Times New Roman" w:cs="Noto Sans"/>
                <w:sz w:val="18"/>
                <w:szCs w:val="18"/>
                <w:lang w:eastAsia="es-ES"/>
              </w:rPr>
              <w:t>en relación con</w:t>
            </w:r>
            <w:r w:rsidR="00AD6463">
              <w:rPr>
                <w:rFonts w:eastAsia="Times New Roman" w:cs="Noto Sans"/>
                <w:sz w:val="18"/>
                <w:szCs w:val="18"/>
                <w:lang w:eastAsia="es-ES"/>
              </w:rPr>
              <w:t xml:space="preserve"> la búsqueda</w:t>
            </w:r>
            <w:r w:rsidRPr="00E06ADC">
              <w:rPr>
                <w:rFonts w:eastAsia="Times New Roman" w:cs="Noto Sans"/>
                <w:sz w:val="18"/>
                <w:szCs w:val="18"/>
                <w:lang w:eastAsia="es-ES"/>
              </w:rPr>
              <w:t xml:space="preserve"> y la comunicación de la información</w:t>
            </w:r>
            <w:r w:rsidR="0076108D" w:rsidRPr="00E06ADC">
              <w:rPr>
                <w:rFonts w:eastAsia="Times New Roman" w:cs="Noto Sans"/>
                <w:sz w:val="18"/>
                <w:szCs w:val="18"/>
                <w:lang w:eastAsia="es-ES"/>
              </w:rPr>
              <w:t xml:space="preserve"> con tecnologías digitales.</w:t>
            </w:r>
          </w:p>
        </w:tc>
      </w:tr>
      <w:tr w:rsidR="00D74694" w:rsidRPr="00E06ADC" w14:paraId="29DD18C0" w14:textId="77777777" w:rsidTr="005C52D3">
        <w:tc>
          <w:tcPr>
            <w:tcW w:w="8494" w:type="dxa"/>
          </w:tcPr>
          <w:p w14:paraId="0BBE9815" w14:textId="77777777" w:rsidR="00D74694" w:rsidRPr="00E06ADC" w:rsidRDefault="00D74694" w:rsidP="00CB5D8D">
            <w:pPr>
              <w:numPr>
                <w:ilvl w:val="0"/>
                <w:numId w:val="367"/>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Adoptar hábitos de uso críticos, seguros, sostenibles y saludables </w:t>
            </w:r>
            <w:r w:rsidR="000348EA">
              <w:rPr>
                <w:rFonts w:eastAsia="Times New Roman" w:cs="Noto Sans"/>
                <w:sz w:val="18"/>
                <w:szCs w:val="18"/>
                <w:lang w:eastAsia="es-ES"/>
              </w:rPr>
              <w:t>en relación con</w:t>
            </w:r>
            <w:r w:rsidR="00AD6463">
              <w:rPr>
                <w:rFonts w:eastAsia="Times New Roman" w:cs="Noto Sans"/>
                <w:sz w:val="18"/>
                <w:szCs w:val="18"/>
                <w:lang w:eastAsia="es-ES"/>
              </w:rPr>
              <w:t xml:space="preserve"> la búsqueda </w:t>
            </w:r>
            <w:r w:rsidR="0076108D" w:rsidRPr="00E06ADC">
              <w:rPr>
                <w:rFonts w:eastAsia="Times New Roman" w:cs="Noto Sans"/>
                <w:sz w:val="18"/>
                <w:szCs w:val="18"/>
                <w:lang w:eastAsia="es-ES"/>
              </w:rPr>
              <w:t>de</w:t>
            </w:r>
            <w:r w:rsidR="00AD6463">
              <w:rPr>
                <w:rFonts w:eastAsia="Times New Roman" w:cs="Noto Sans"/>
                <w:sz w:val="18"/>
                <w:szCs w:val="18"/>
                <w:lang w:eastAsia="es-ES"/>
              </w:rPr>
              <w:t xml:space="preserve"> </w:t>
            </w:r>
            <w:r w:rsidRPr="00E06ADC">
              <w:rPr>
                <w:rFonts w:eastAsia="Times New Roman" w:cs="Noto Sans"/>
                <w:sz w:val="18"/>
                <w:szCs w:val="18"/>
                <w:lang w:eastAsia="es-ES"/>
              </w:rPr>
              <w:t>información</w:t>
            </w:r>
            <w:r w:rsidR="0076108D" w:rsidRPr="00E06ADC">
              <w:rPr>
                <w:rFonts w:eastAsia="Times New Roman" w:cs="Noto Sans"/>
                <w:sz w:val="18"/>
                <w:szCs w:val="18"/>
                <w:lang w:eastAsia="es-ES"/>
              </w:rPr>
              <w:t xml:space="preserve"> con tecnologías digitales</w:t>
            </w:r>
            <w:r w:rsidRPr="00E06ADC">
              <w:rPr>
                <w:rFonts w:eastAsia="Times New Roman" w:cs="Noto Sans"/>
                <w:sz w:val="18"/>
                <w:szCs w:val="18"/>
                <w:lang w:eastAsia="es-ES"/>
              </w:rPr>
              <w:t>.</w:t>
            </w:r>
          </w:p>
        </w:tc>
      </w:tr>
    </w:tbl>
    <w:p w14:paraId="220B3D4B"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A849DD0" w14:textId="77777777" w:rsidTr="005C52D3">
        <w:tc>
          <w:tcPr>
            <w:tcW w:w="8494" w:type="dxa"/>
            <w:shd w:val="clear" w:color="auto" w:fill="DFDFDF" w:themeFill="background2" w:themeFillShade="E6"/>
          </w:tcPr>
          <w:p w14:paraId="243B1AEC" w14:textId="77777777" w:rsidR="00D74694" w:rsidRPr="00E06ADC" w:rsidRDefault="00D74694" w:rsidP="00BC6131">
            <w:pPr>
              <w:textAlignment w:val="baseline"/>
              <w:rPr>
                <w:rFonts w:eastAsia="Times New Roman" w:cs="Noto Sans"/>
                <w:b/>
                <w:bCs/>
                <w:sz w:val="18"/>
                <w:szCs w:val="18"/>
                <w:lang w:eastAsia="es-ES"/>
              </w:rPr>
            </w:pPr>
            <w:r w:rsidRPr="00E06ADC">
              <w:rPr>
                <w:rFonts w:eastAsia="Times New Roman" w:cs="Noto Sans"/>
                <w:b/>
                <w:bCs/>
                <w:sz w:val="18"/>
                <w:szCs w:val="18"/>
                <w:lang w:eastAsia="es-ES"/>
              </w:rPr>
              <w:t>CE 7 Seleccionar y leer de manera progresivamente autónoma obras diversas como fuente de placer y conocimiento, configurando un itinerario lector que evolucione en cuanto a diversidad, complejidad</w:t>
            </w:r>
            <w:r w:rsidR="00B26EBE" w:rsidRPr="00E06ADC">
              <w:rPr>
                <w:rFonts w:eastAsia="Times New Roman" w:cs="Noto Sans"/>
                <w:b/>
                <w:bCs/>
                <w:sz w:val="18"/>
                <w:szCs w:val="18"/>
                <w:lang w:eastAsia="es-ES"/>
              </w:rPr>
              <w:t>, actualidad</w:t>
            </w:r>
            <w:r w:rsidRPr="00E06ADC">
              <w:rPr>
                <w:rFonts w:eastAsia="Times New Roman" w:cs="Noto Sans"/>
                <w:b/>
                <w:bCs/>
                <w:sz w:val="18"/>
                <w:szCs w:val="18"/>
                <w:lang w:eastAsia="es-ES"/>
              </w:rPr>
              <w:t xml:space="preserve"> y calidad de las obras, y compartir experiencias de lectura para construir la propia identidad lectora y para disfrutar de la dimensión social de la lectura.</w:t>
            </w:r>
          </w:p>
        </w:tc>
      </w:tr>
      <w:tr w:rsidR="00D74694" w:rsidRPr="00E06ADC" w14:paraId="4BAD4775" w14:textId="77777777" w:rsidTr="005C52D3">
        <w:tc>
          <w:tcPr>
            <w:tcW w:w="8494" w:type="dxa"/>
            <w:shd w:val="clear" w:color="auto" w:fill="F8F8F8" w:themeFill="background2"/>
          </w:tcPr>
          <w:p w14:paraId="1CA6F261"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7.1 Elegir y leer textos a partir de preselecciones guiándose por los propios gustos, intereses y necesidades y dejando constancia del propio itinerario lector y de la experiencia de lectura.</w:t>
            </w:r>
          </w:p>
        </w:tc>
      </w:tr>
      <w:tr w:rsidR="00D74694" w:rsidRPr="00E06ADC" w14:paraId="4A18CFC7" w14:textId="77777777" w:rsidTr="005C52D3">
        <w:tc>
          <w:tcPr>
            <w:tcW w:w="8494" w:type="dxa"/>
          </w:tcPr>
          <w:p w14:paraId="519B33A3"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Elegir textos a partir de preselecciones guiándose por los propios gustos, intereses y necesidades. </w:t>
            </w:r>
          </w:p>
        </w:tc>
      </w:tr>
      <w:tr w:rsidR="00D74694" w:rsidRPr="00E06ADC" w14:paraId="3E342F5A" w14:textId="77777777" w:rsidTr="005C52D3">
        <w:tc>
          <w:tcPr>
            <w:tcW w:w="8494" w:type="dxa"/>
          </w:tcPr>
          <w:p w14:paraId="34E7DDC9"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Explicar los criterios de selección de lectura.</w:t>
            </w:r>
          </w:p>
        </w:tc>
      </w:tr>
      <w:tr w:rsidR="00D74694" w:rsidRPr="00E06ADC" w14:paraId="4AAF839D" w14:textId="77777777" w:rsidTr="005C52D3">
        <w:tc>
          <w:tcPr>
            <w:tcW w:w="8494" w:type="dxa"/>
          </w:tcPr>
          <w:p w14:paraId="73096689"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Leer de manera guiada los textos seleccionados en función de los propios gustos, intereses y necesidades.</w:t>
            </w:r>
          </w:p>
        </w:tc>
      </w:tr>
      <w:tr w:rsidR="00D74694" w:rsidRPr="00E06ADC" w14:paraId="53D38AE8" w14:textId="77777777" w:rsidTr="005C52D3">
        <w:tc>
          <w:tcPr>
            <w:tcW w:w="8494" w:type="dxa"/>
          </w:tcPr>
          <w:p w14:paraId="4A5902F7"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Dejar constancia del propio itinerario lector y de la experiencia de la lectura.</w:t>
            </w:r>
          </w:p>
        </w:tc>
      </w:tr>
      <w:tr w:rsidR="00D74694" w:rsidRPr="00E06ADC" w14:paraId="014F70FD" w14:textId="77777777" w:rsidTr="005C52D3">
        <w:tc>
          <w:tcPr>
            <w:tcW w:w="8494" w:type="dxa"/>
            <w:shd w:val="clear" w:color="auto" w:fill="F8F8F8" w:themeFill="background2"/>
          </w:tcPr>
          <w:p w14:paraId="7584C390" w14:textId="77777777" w:rsidR="00D74694" w:rsidRPr="00E06ADC" w:rsidRDefault="00D74694" w:rsidP="00AD6463">
            <w:pPr>
              <w:textAlignment w:val="baseline"/>
              <w:rPr>
                <w:rFonts w:eastAsia="Times New Roman" w:cs="Noto Sans"/>
                <w:sz w:val="18"/>
                <w:szCs w:val="18"/>
                <w:lang w:eastAsia="es-ES"/>
              </w:rPr>
            </w:pPr>
            <w:r w:rsidRPr="00E06ADC">
              <w:rPr>
                <w:rFonts w:eastAsia="Times New Roman" w:cs="Noto Sans"/>
                <w:sz w:val="18"/>
                <w:szCs w:val="18"/>
                <w:lang w:eastAsia="es-ES"/>
              </w:rPr>
              <w:t xml:space="preserve">CA 7.2 Compartir la experiencia de lectura en </w:t>
            </w:r>
            <w:r w:rsidR="00AD6463">
              <w:rPr>
                <w:rFonts w:eastAsia="Times New Roman" w:cs="Noto Sans"/>
                <w:sz w:val="18"/>
                <w:szCs w:val="18"/>
                <w:lang w:eastAsia="es-ES"/>
              </w:rPr>
              <w:t>soportes</w:t>
            </w:r>
            <w:r w:rsidRPr="00E06ADC">
              <w:rPr>
                <w:rFonts w:eastAsia="Times New Roman" w:cs="Noto Sans"/>
                <w:sz w:val="18"/>
                <w:szCs w:val="18"/>
                <w:lang w:eastAsia="es-ES"/>
              </w:rPr>
              <w:t xml:space="preserve"> diversos relacionando el sentido de la obra con la propia experiencia biográfica y lectora.</w:t>
            </w:r>
          </w:p>
        </w:tc>
      </w:tr>
      <w:tr w:rsidR="00D74694" w:rsidRPr="00E06ADC" w14:paraId="3D209D89" w14:textId="77777777" w:rsidTr="005C52D3">
        <w:tc>
          <w:tcPr>
            <w:tcW w:w="8494" w:type="dxa"/>
          </w:tcPr>
          <w:p w14:paraId="5FAE4F2F"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Compartir la experiencia lectora en </w:t>
            </w:r>
            <w:r w:rsidR="00CC7988">
              <w:rPr>
                <w:rFonts w:eastAsia="Times New Roman" w:cs="Noto Sans"/>
                <w:sz w:val="18"/>
                <w:szCs w:val="18"/>
                <w:lang w:eastAsia="es-ES"/>
              </w:rPr>
              <w:t>soportes</w:t>
            </w:r>
            <w:r w:rsidRPr="00E06ADC">
              <w:rPr>
                <w:rFonts w:eastAsia="Times New Roman" w:cs="Noto Sans"/>
                <w:sz w:val="18"/>
                <w:szCs w:val="18"/>
                <w:lang w:eastAsia="es-ES"/>
              </w:rPr>
              <w:t xml:space="preserve"> diversos.</w:t>
            </w:r>
          </w:p>
        </w:tc>
      </w:tr>
      <w:tr w:rsidR="00D74694" w:rsidRPr="00E06ADC" w14:paraId="1E82679E" w14:textId="77777777" w:rsidTr="005C52D3">
        <w:tc>
          <w:tcPr>
            <w:tcW w:w="8494" w:type="dxa"/>
          </w:tcPr>
          <w:p w14:paraId="27485F72"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Relacionar el sentido</w:t>
            </w:r>
            <w:r w:rsidR="003B07BD" w:rsidRPr="00E06ADC">
              <w:rPr>
                <w:rFonts w:eastAsia="Times New Roman" w:cs="Noto Sans"/>
                <w:sz w:val="18"/>
                <w:szCs w:val="18"/>
                <w:lang w:eastAsia="es-ES"/>
              </w:rPr>
              <w:t xml:space="preserve"> de la obra a partir de la propia</w:t>
            </w:r>
            <w:r w:rsidRPr="00E06ADC">
              <w:rPr>
                <w:rFonts w:eastAsia="Times New Roman" w:cs="Noto Sans"/>
                <w:sz w:val="18"/>
                <w:szCs w:val="18"/>
                <w:lang w:eastAsia="es-ES"/>
              </w:rPr>
              <w:t xml:space="preserve"> trayectoria biográfica, lectora y cultural.</w:t>
            </w:r>
          </w:p>
        </w:tc>
      </w:tr>
    </w:tbl>
    <w:p w14:paraId="0BCDCBA7"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3B3AC214" w14:textId="77777777" w:rsidTr="005C52D3">
        <w:tc>
          <w:tcPr>
            <w:tcW w:w="8494" w:type="dxa"/>
            <w:shd w:val="clear" w:color="auto" w:fill="DFDFDF" w:themeFill="background2" w:themeFillShade="E6"/>
          </w:tcPr>
          <w:p w14:paraId="710A826F" w14:textId="77777777" w:rsidR="00D74694" w:rsidRPr="00E06ADC" w:rsidRDefault="00BC7A0F" w:rsidP="00F04FC7">
            <w:pPr>
              <w:rPr>
                <w:rFonts w:eastAsia="Times New Roman" w:cs="Noto Sans"/>
                <w:sz w:val="18"/>
                <w:szCs w:val="18"/>
                <w:lang w:eastAsia="es-ES"/>
              </w:rPr>
            </w:pPr>
            <w:r w:rsidRPr="00E06ADC">
              <w:rPr>
                <w:rFonts w:eastAsia="Times New Roman" w:cs="Noto Sans"/>
                <w:b/>
                <w:bCs/>
                <w:sz w:val="18"/>
                <w:szCs w:val="18"/>
                <w:lang w:eastAsia="es-ES"/>
              </w:rPr>
              <w:t xml:space="preserve">CE 8 Leer, interpretar y valorar obras o fragmentos literarios de la literatura catalana y universal, utilizando un metalenguaje específico y movilizando la experiencia biográfica y los conocimientos literarios y culturales que permitan establecer vínculos entre textos diversos y con otras manifestaciones artísticas para conformar un mapa cultural, </w:t>
            </w:r>
            <w:r w:rsidR="00F04FC7">
              <w:rPr>
                <w:rFonts w:eastAsia="Times New Roman" w:cs="Noto Sans"/>
                <w:b/>
                <w:bCs/>
                <w:sz w:val="18"/>
                <w:szCs w:val="18"/>
                <w:lang w:eastAsia="es-ES"/>
              </w:rPr>
              <w:t>ampliar</w:t>
            </w:r>
            <w:r w:rsidRPr="00E06ADC">
              <w:rPr>
                <w:rFonts w:eastAsia="Times New Roman" w:cs="Noto Sans"/>
                <w:b/>
                <w:bCs/>
                <w:sz w:val="18"/>
                <w:szCs w:val="18"/>
                <w:lang w:eastAsia="es-ES"/>
              </w:rPr>
              <w:t xml:space="preserve"> las posibilidades de </w:t>
            </w:r>
            <w:r w:rsidR="00AD6463">
              <w:rPr>
                <w:rFonts w:eastAsia="Times New Roman" w:cs="Noto Sans"/>
                <w:b/>
                <w:bCs/>
                <w:sz w:val="18"/>
                <w:szCs w:val="18"/>
                <w:lang w:eastAsia="es-ES"/>
              </w:rPr>
              <w:t>disfrute</w:t>
            </w:r>
            <w:r w:rsidRPr="00E06ADC">
              <w:rPr>
                <w:rFonts w:eastAsia="Times New Roman" w:cs="Noto Sans"/>
                <w:b/>
                <w:bCs/>
                <w:sz w:val="18"/>
                <w:szCs w:val="18"/>
                <w:lang w:eastAsia="es-ES"/>
              </w:rPr>
              <w:t xml:space="preserve"> de la literatura y crear textos de intención literaria.</w:t>
            </w:r>
            <w:r w:rsidRPr="00E06ADC">
              <w:rPr>
                <w:rFonts w:eastAsia="Times New Roman" w:cs="Noto Sans"/>
                <w:sz w:val="18"/>
                <w:szCs w:val="18"/>
                <w:lang w:eastAsia="es-ES"/>
              </w:rPr>
              <w:t> </w:t>
            </w:r>
          </w:p>
        </w:tc>
      </w:tr>
      <w:tr w:rsidR="00D74694" w:rsidRPr="00E06ADC" w14:paraId="68821A34" w14:textId="77777777" w:rsidTr="005C52D3">
        <w:trPr>
          <w:trHeight w:val="615"/>
        </w:trPr>
        <w:tc>
          <w:tcPr>
            <w:tcW w:w="8494" w:type="dxa"/>
            <w:shd w:val="clear" w:color="auto" w:fill="F8F8F8" w:themeFill="background2"/>
          </w:tcPr>
          <w:p w14:paraId="5834468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8.1 Explicar y argumentar, con la ayuda de pautas</w:t>
            </w:r>
            <w:r w:rsidR="00EA0F38">
              <w:rPr>
                <w:rFonts w:eastAsia="Times New Roman" w:cs="Noto Sans"/>
                <w:sz w:val="18"/>
                <w:szCs w:val="18"/>
                <w:lang w:eastAsia="es-ES"/>
              </w:rPr>
              <w:t xml:space="preserve"> </w:t>
            </w:r>
            <w:r w:rsidRPr="00E06ADC">
              <w:rPr>
                <w:rFonts w:eastAsia="Times New Roman" w:cs="Noto Sans"/>
                <w:sz w:val="18"/>
                <w:szCs w:val="18"/>
                <w:lang w:eastAsia="es-ES"/>
              </w:rPr>
              <w:t>y modelos, la interpretación de las obras leídas a partir del análisis de las relaciones internas de sus elementos constitutivos con el sentido de la obra, atendida la configuración de los géneros y subgéneros literarios.</w:t>
            </w:r>
          </w:p>
        </w:tc>
      </w:tr>
      <w:tr w:rsidR="00D74694" w:rsidRPr="00E06ADC" w14:paraId="094C5111" w14:textId="77777777" w:rsidTr="005C52D3">
        <w:tc>
          <w:tcPr>
            <w:tcW w:w="8494" w:type="dxa"/>
          </w:tcPr>
          <w:p w14:paraId="62343E71"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Explicar las obras leídas.</w:t>
            </w:r>
          </w:p>
        </w:tc>
      </w:tr>
      <w:tr w:rsidR="00D74694" w:rsidRPr="00E06ADC" w14:paraId="4712D0B8" w14:textId="77777777" w:rsidTr="005C52D3">
        <w:tc>
          <w:tcPr>
            <w:tcW w:w="8494" w:type="dxa"/>
          </w:tcPr>
          <w:p w14:paraId="4FCEAEC0"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Interpretar y argumentar es</w:t>
            </w:r>
            <w:r w:rsidR="00FE75EE">
              <w:rPr>
                <w:rFonts w:eastAsia="Times New Roman" w:cs="Noto Sans"/>
                <w:sz w:val="18"/>
                <w:szCs w:val="18"/>
                <w:lang w:eastAsia="es-ES"/>
              </w:rPr>
              <w:t>t</w:t>
            </w:r>
            <w:r w:rsidRPr="00E06ADC">
              <w:rPr>
                <w:rFonts w:eastAsia="Times New Roman" w:cs="Noto Sans"/>
                <w:sz w:val="18"/>
                <w:szCs w:val="18"/>
                <w:lang w:eastAsia="es-ES"/>
              </w:rPr>
              <w:t>as obras con la ayuda de pautas</w:t>
            </w:r>
            <w:r w:rsidR="00EA0F38">
              <w:rPr>
                <w:rFonts w:eastAsia="Times New Roman" w:cs="Noto Sans"/>
                <w:sz w:val="18"/>
                <w:szCs w:val="18"/>
                <w:lang w:eastAsia="es-ES"/>
              </w:rPr>
              <w:t xml:space="preserve"> </w:t>
            </w:r>
            <w:r w:rsidRPr="00E06ADC">
              <w:rPr>
                <w:rFonts w:eastAsia="Times New Roman" w:cs="Noto Sans"/>
                <w:sz w:val="18"/>
                <w:szCs w:val="18"/>
                <w:lang w:eastAsia="es-ES"/>
              </w:rPr>
              <w:t>y modelos.</w:t>
            </w:r>
          </w:p>
        </w:tc>
      </w:tr>
      <w:tr w:rsidR="00D74694" w:rsidRPr="00E06ADC" w14:paraId="5A16D88A" w14:textId="77777777" w:rsidTr="005C52D3">
        <w:tc>
          <w:tcPr>
            <w:tcW w:w="8494" w:type="dxa"/>
          </w:tcPr>
          <w:p w14:paraId="37DDFBEF"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Analizar las relaciones internas de sus elementos constitutivos con el sentido de la obra (géneros y subgéneros literarios).</w:t>
            </w:r>
          </w:p>
        </w:tc>
      </w:tr>
      <w:tr w:rsidR="00D74694" w:rsidRPr="00E06ADC" w14:paraId="322DC0FE" w14:textId="77777777" w:rsidTr="005C52D3">
        <w:tc>
          <w:tcPr>
            <w:tcW w:w="8494" w:type="dxa"/>
            <w:shd w:val="clear" w:color="auto" w:fill="F8F8F8" w:themeFill="background2"/>
          </w:tcPr>
          <w:p w14:paraId="397E025F" w14:textId="77777777" w:rsidR="00D74694" w:rsidRPr="00E06ADC" w:rsidRDefault="00D74694" w:rsidP="000F642A">
            <w:pPr>
              <w:textAlignment w:val="baseline"/>
              <w:rPr>
                <w:rFonts w:eastAsia="Times New Roman" w:cs="Noto Sans"/>
                <w:sz w:val="18"/>
                <w:szCs w:val="18"/>
                <w:lang w:eastAsia="es-ES"/>
              </w:rPr>
            </w:pPr>
            <w:r w:rsidRPr="00E06ADC">
              <w:rPr>
                <w:rFonts w:eastAsia="Times New Roman" w:cs="Noto Sans"/>
                <w:sz w:val="18"/>
                <w:szCs w:val="18"/>
                <w:lang w:eastAsia="es-ES"/>
              </w:rPr>
              <w:t xml:space="preserve">CA 8.2 Establecer de manera guiada vínculos argumentados entre los textos leídos y otros textos escritos, orales o multimodales, </w:t>
            </w:r>
            <w:r w:rsidR="00463769">
              <w:rPr>
                <w:rFonts w:eastAsia="Times New Roman" w:cs="Noto Sans"/>
                <w:sz w:val="18"/>
                <w:szCs w:val="18"/>
                <w:lang w:eastAsia="es-ES"/>
              </w:rPr>
              <w:t>así como</w:t>
            </w:r>
            <w:r w:rsidR="00463769" w:rsidRPr="00E06ADC">
              <w:rPr>
                <w:rFonts w:eastAsia="Times New Roman" w:cs="Noto Sans"/>
                <w:sz w:val="18"/>
                <w:szCs w:val="18"/>
                <w:lang w:eastAsia="es-ES"/>
              </w:rPr>
              <w:t xml:space="preserve"> </w:t>
            </w:r>
            <w:r w:rsidRPr="00E06ADC">
              <w:rPr>
                <w:rFonts w:eastAsia="Times New Roman" w:cs="Noto Sans"/>
                <w:sz w:val="18"/>
                <w:szCs w:val="18"/>
                <w:lang w:eastAsia="es-ES"/>
              </w:rPr>
              <w:t>con otras manifestaciones artísticas y culturales en función de temas, tópicos, estructuras, lenguaje y valores éticos y estéticos, mostrando la implicación y la respuesta personal del lector en la lectura.</w:t>
            </w:r>
          </w:p>
        </w:tc>
      </w:tr>
      <w:tr w:rsidR="00D74694" w:rsidRPr="00E06ADC" w14:paraId="7562C9F3" w14:textId="77777777" w:rsidTr="005C52D3">
        <w:tc>
          <w:tcPr>
            <w:tcW w:w="8494" w:type="dxa"/>
          </w:tcPr>
          <w:p w14:paraId="205198E2" w14:textId="77777777" w:rsidR="00D74694" w:rsidRPr="00E06ADC" w:rsidRDefault="00D74694" w:rsidP="00CB5D8D">
            <w:pPr>
              <w:numPr>
                <w:ilvl w:val="0"/>
                <w:numId w:val="365"/>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Establecer de manera guiada vínculos argumentados entre los textos leídos y otros textos escritos, orales o multimodales, </w:t>
            </w:r>
            <w:r w:rsidR="00463769">
              <w:rPr>
                <w:rFonts w:eastAsia="Times New Roman" w:cs="Noto Sans"/>
                <w:sz w:val="18"/>
                <w:szCs w:val="18"/>
                <w:lang w:eastAsia="es-ES"/>
              </w:rPr>
              <w:t>así como</w:t>
            </w:r>
            <w:r w:rsidR="00463769" w:rsidRPr="00E06ADC">
              <w:rPr>
                <w:rFonts w:eastAsia="Times New Roman" w:cs="Noto Sans"/>
                <w:sz w:val="18"/>
                <w:szCs w:val="18"/>
                <w:lang w:eastAsia="es-ES"/>
              </w:rPr>
              <w:t xml:space="preserve"> </w:t>
            </w:r>
            <w:r w:rsidRPr="00E06ADC">
              <w:rPr>
                <w:rFonts w:eastAsia="Times New Roman" w:cs="Noto Sans"/>
                <w:sz w:val="18"/>
                <w:szCs w:val="18"/>
                <w:lang w:eastAsia="es-ES"/>
              </w:rPr>
              <w:t>con otras manifestaciones artísticas y culturales.</w:t>
            </w:r>
          </w:p>
        </w:tc>
      </w:tr>
      <w:tr w:rsidR="00D74694" w:rsidRPr="00E06ADC" w14:paraId="6003279B" w14:textId="77777777" w:rsidTr="005C52D3">
        <w:tc>
          <w:tcPr>
            <w:tcW w:w="8494" w:type="dxa"/>
          </w:tcPr>
          <w:p w14:paraId="69EA63CA" w14:textId="77777777" w:rsidR="00D74694" w:rsidRPr="00E06ADC" w:rsidRDefault="00D74694" w:rsidP="00CB5D8D">
            <w:pPr>
              <w:numPr>
                <w:ilvl w:val="0"/>
                <w:numId w:val="365"/>
              </w:numPr>
              <w:textAlignment w:val="baseline"/>
              <w:rPr>
                <w:rFonts w:eastAsia="Times New Roman" w:cs="Noto Sans"/>
                <w:sz w:val="18"/>
                <w:szCs w:val="18"/>
                <w:lang w:eastAsia="es-ES"/>
              </w:rPr>
            </w:pPr>
            <w:r w:rsidRPr="00E06ADC">
              <w:rPr>
                <w:rFonts w:eastAsia="Times New Roman" w:cs="Noto Sans"/>
                <w:sz w:val="18"/>
                <w:szCs w:val="18"/>
                <w:lang w:eastAsia="es-ES"/>
              </w:rPr>
              <w:t>Identificar los temas, los tópicos, las estructuras, el lenguaje utilizado y los valores éticos y estéticos.</w:t>
            </w:r>
          </w:p>
        </w:tc>
      </w:tr>
      <w:tr w:rsidR="00D74694" w:rsidRPr="00E06ADC" w14:paraId="21000B44" w14:textId="77777777" w:rsidTr="005C52D3">
        <w:tc>
          <w:tcPr>
            <w:tcW w:w="8494" w:type="dxa"/>
          </w:tcPr>
          <w:p w14:paraId="74133C5F" w14:textId="77777777" w:rsidR="00D74694" w:rsidRPr="00E06ADC" w:rsidRDefault="00D74694" w:rsidP="00CB5D8D">
            <w:pPr>
              <w:numPr>
                <w:ilvl w:val="0"/>
                <w:numId w:val="365"/>
              </w:numPr>
              <w:textAlignment w:val="baseline"/>
              <w:rPr>
                <w:rFonts w:eastAsia="Times New Roman" w:cs="Noto Sans"/>
                <w:sz w:val="18"/>
                <w:szCs w:val="18"/>
                <w:lang w:eastAsia="es-ES"/>
              </w:rPr>
            </w:pPr>
            <w:r w:rsidRPr="00E06ADC">
              <w:rPr>
                <w:rFonts w:eastAsia="Times New Roman" w:cs="Noto Sans"/>
                <w:sz w:val="18"/>
                <w:szCs w:val="18"/>
                <w:lang w:eastAsia="es-ES"/>
              </w:rPr>
              <w:t>Mostrar la implicación y la respuesta personal del lector en la lectura.</w:t>
            </w:r>
          </w:p>
        </w:tc>
      </w:tr>
      <w:tr w:rsidR="00D74694" w:rsidRPr="00E06ADC" w14:paraId="7E306FB5" w14:textId="77777777" w:rsidTr="005C52D3">
        <w:tc>
          <w:tcPr>
            <w:tcW w:w="8494" w:type="dxa"/>
            <w:shd w:val="clear" w:color="auto" w:fill="F8F8F8" w:themeFill="background2"/>
          </w:tcPr>
          <w:p w14:paraId="19BCE1D5" w14:textId="77777777" w:rsidR="00D74694" w:rsidRPr="00E06ADC" w:rsidRDefault="00D74694" w:rsidP="008A1A67">
            <w:pPr>
              <w:textAlignment w:val="baseline"/>
              <w:rPr>
                <w:rFonts w:eastAsia="Times New Roman" w:cs="Noto Sans"/>
                <w:sz w:val="18"/>
                <w:szCs w:val="18"/>
                <w:lang w:eastAsia="es-ES"/>
              </w:rPr>
            </w:pPr>
            <w:r w:rsidRPr="00E06ADC">
              <w:rPr>
                <w:rFonts w:eastAsia="Times New Roman" w:cs="Noto Sans"/>
                <w:sz w:val="18"/>
                <w:szCs w:val="18"/>
                <w:lang w:eastAsia="es-ES"/>
              </w:rPr>
              <w:t>CA 8.3 Crear textos personales o colectivos con intención literaria y conciencia</w:t>
            </w:r>
            <w:r w:rsidR="00CC7988">
              <w:rPr>
                <w:rFonts w:eastAsia="Times New Roman" w:cs="Noto Sans"/>
                <w:sz w:val="18"/>
                <w:szCs w:val="18"/>
                <w:lang w:eastAsia="es-ES"/>
              </w:rPr>
              <w:t xml:space="preserve"> de estilo, en diferentes soportes</w:t>
            </w:r>
            <w:r w:rsidRPr="00E06ADC">
              <w:rPr>
                <w:rFonts w:eastAsia="Times New Roman" w:cs="Noto Sans"/>
                <w:sz w:val="18"/>
                <w:szCs w:val="18"/>
                <w:lang w:eastAsia="es-ES"/>
              </w:rPr>
              <w:t xml:space="preserve"> y con ayuda </w:t>
            </w:r>
            <w:r w:rsidR="00AD6463">
              <w:rPr>
                <w:rFonts w:eastAsia="Times New Roman" w:cs="Noto Sans"/>
                <w:sz w:val="18"/>
                <w:szCs w:val="18"/>
                <w:lang w:eastAsia="es-ES"/>
              </w:rPr>
              <w:t xml:space="preserve">de </w:t>
            </w:r>
            <w:r w:rsidRPr="00E06ADC">
              <w:rPr>
                <w:rFonts w:eastAsia="Times New Roman" w:cs="Noto Sans"/>
                <w:sz w:val="18"/>
                <w:szCs w:val="18"/>
                <w:lang w:eastAsia="es-ES"/>
              </w:rPr>
              <w:t xml:space="preserve">otros lenguajes artísticos y audiovisuales, a partir de la lectura de obras o fragmentos significativos en los </w:t>
            </w:r>
            <w:r w:rsidR="008A1A67">
              <w:rPr>
                <w:rFonts w:eastAsia="Times New Roman" w:cs="Noto Sans"/>
                <w:sz w:val="18"/>
                <w:szCs w:val="18"/>
                <w:lang w:eastAsia="es-ES"/>
              </w:rPr>
              <w:t>que</w:t>
            </w:r>
            <w:r w:rsidRPr="00E06ADC">
              <w:rPr>
                <w:rFonts w:eastAsia="Times New Roman" w:cs="Noto Sans"/>
                <w:sz w:val="18"/>
                <w:szCs w:val="18"/>
                <w:lang w:eastAsia="es-ES"/>
              </w:rPr>
              <w:t xml:space="preserve"> se empleen las convenciones fo</w:t>
            </w:r>
            <w:r w:rsidR="00AD6463">
              <w:rPr>
                <w:rFonts w:eastAsia="Times New Roman" w:cs="Noto Sans"/>
                <w:sz w:val="18"/>
                <w:szCs w:val="18"/>
                <w:lang w:eastAsia="es-ES"/>
              </w:rPr>
              <w:t>rmales de</w:t>
            </w:r>
            <w:r w:rsidRPr="00E06ADC">
              <w:rPr>
                <w:rFonts w:eastAsia="Times New Roman" w:cs="Noto Sans"/>
                <w:sz w:val="18"/>
                <w:szCs w:val="18"/>
                <w:lang w:eastAsia="es-ES"/>
              </w:rPr>
              <w:t xml:space="preserve"> </w:t>
            </w:r>
            <w:r w:rsidR="00AD6463">
              <w:rPr>
                <w:rFonts w:eastAsia="Times New Roman" w:cs="Noto Sans"/>
                <w:sz w:val="18"/>
                <w:szCs w:val="18"/>
                <w:lang w:eastAsia="es-ES"/>
              </w:rPr>
              <w:t xml:space="preserve">los diversos </w:t>
            </w:r>
            <w:r w:rsidRPr="00E06ADC">
              <w:rPr>
                <w:rFonts w:eastAsia="Times New Roman" w:cs="Noto Sans"/>
                <w:sz w:val="18"/>
                <w:szCs w:val="18"/>
                <w:lang w:eastAsia="es-ES"/>
              </w:rPr>
              <w:t>géneros y estilos literarios.</w:t>
            </w:r>
          </w:p>
        </w:tc>
      </w:tr>
      <w:tr w:rsidR="00D74694" w:rsidRPr="00E06ADC" w14:paraId="13E5F7ED" w14:textId="77777777" w:rsidTr="005C52D3">
        <w:tc>
          <w:tcPr>
            <w:tcW w:w="8494" w:type="dxa"/>
          </w:tcPr>
          <w:p w14:paraId="233A6FF6" w14:textId="77777777" w:rsidR="00D74694" w:rsidRPr="00E06ADC" w:rsidRDefault="00D74694" w:rsidP="00CB5D8D">
            <w:pPr>
              <w:numPr>
                <w:ilvl w:val="0"/>
                <w:numId w:val="366"/>
              </w:numPr>
              <w:textAlignment w:val="baseline"/>
              <w:rPr>
                <w:rFonts w:eastAsia="Times New Roman" w:cs="Noto Sans"/>
                <w:sz w:val="18"/>
                <w:szCs w:val="18"/>
                <w:lang w:eastAsia="es-ES"/>
              </w:rPr>
            </w:pPr>
            <w:r w:rsidRPr="00E06ADC">
              <w:rPr>
                <w:rFonts w:eastAsia="Times New Roman" w:cs="Noto Sans"/>
                <w:sz w:val="18"/>
                <w:szCs w:val="18"/>
                <w:lang w:eastAsia="es-ES"/>
              </w:rPr>
              <w:t>Crear textos personales o colectivos con intención literaria y conciencia de estilo.</w:t>
            </w:r>
          </w:p>
        </w:tc>
      </w:tr>
      <w:tr w:rsidR="00D74694" w:rsidRPr="00E06ADC" w14:paraId="5669C42A" w14:textId="77777777" w:rsidTr="005C52D3">
        <w:tc>
          <w:tcPr>
            <w:tcW w:w="8494" w:type="dxa"/>
          </w:tcPr>
          <w:p w14:paraId="7865047A" w14:textId="77777777" w:rsidR="00D74694" w:rsidRPr="00E06ADC" w:rsidRDefault="00AD6463" w:rsidP="00CB5D8D">
            <w:pPr>
              <w:numPr>
                <w:ilvl w:val="0"/>
                <w:numId w:val="366"/>
              </w:numPr>
              <w:textAlignment w:val="baseline"/>
              <w:rPr>
                <w:rFonts w:eastAsia="Times New Roman" w:cs="Noto Sans"/>
                <w:sz w:val="18"/>
                <w:szCs w:val="18"/>
                <w:lang w:eastAsia="es-ES"/>
              </w:rPr>
            </w:pPr>
            <w:r>
              <w:rPr>
                <w:rFonts w:eastAsia="Times New Roman" w:cs="Noto Sans"/>
                <w:sz w:val="18"/>
                <w:szCs w:val="18"/>
                <w:lang w:eastAsia="es-ES"/>
              </w:rPr>
              <w:t xml:space="preserve">Utilizar diferentes soportes </w:t>
            </w:r>
            <w:r w:rsidR="00D74694" w:rsidRPr="00E06ADC">
              <w:rPr>
                <w:rFonts w:eastAsia="Times New Roman" w:cs="Noto Sans"/>
                <w:sz w:val="18"/>
                <w:szCs w:val="18"/>
                <w:lang w:eastAsia="es-ES"/>
              </w:rPr>
              <w:t xml:space="preserve">con ayuda </w:t>
            </w:r>
            <w:r w:rsidR="00CC326A">
              <w:rPr>
                <w:rFonts w:eastAsia="Times New Roman" w:cs="Noto Sans"/>
                <w:sz w:val="18"/>
                <w:szCs w:val="18"/>
                <w:lang w:eastAsia="es-ES"/>
              </w:rPr>
              <w:t xml:space="preserve">de </w:t>
            </w:r>
            <w:r w:rsidR="00D74694" w:rsidRPr="00E06ADC">
              <w:rPr>
                <w:rFonts w:eastAsia="Times New Roman" w:cs="Noto Sans"/>
                <w:sz w:val="18"/>
                <w:szCs w:val="18"/>
                <w:lang w:eastAsia="es-ES"/>
              </w:rPr>
              <w:t>otros lenguajes artísticos y audiovisuales.</w:t>
            </w:r>
          </w:p>
        </w:tc>
      </w:tr>
    </w:tbl>
    <w:p w14:paraId="3297653D" w14:textId="77777777" w:rsidR="00D74694" w:rsidRPr="00E06ADC" w:rsidRDefault="00D74694" w:rsidP="00BC6131">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AA6F8CB" w14:textId="77777777" w:rsidTr="005C52D3">
        <w:tc>
          <w:tcPr>
            <w:tcW w:w="8494" w:type="dxa"/>
            <w:shd w:val="clear" w:color="auto" w:fill="DFDFDF" w:themeFill="background2" w:themeFillShade="E6"/>
          </w:tcPr>
          <w:p w14:paraId="751390CD" w14:textId="77777777" w:rsidR="00D74694" w:rsidRPr="00E06ADC" w:rsidRDefault="00D74694" w:rsidP="00BC6131">
            <w:pPr>
              <w:textAlignment w:val="baseline"/>
              <w:rPr>
                <w:rFonts w:eastAsia="Times New Roman" w:cs="Noto Sans"/>
                <w:b/>
                <w:bCs/>
                <w:sz w:val="18"/>
                <w:szCs w:val="18"/>
                <w:lang w:eastAsia="es-ES"/>
              </w:rPr>
            </w:pPr>
            <w:r w:rsidRPr="00E06ADC">
              <w:rPr>
                <w:rFonts w:eastAsia="Times New Roman" w:cs="Noto Sans"/>
                <w:b/>
                <w:bCs/>
                <w:sz w:val="18"/>
                <w:szCs w:val="18"/>
                <w:lang w:eastAsia="es-ES"/>
              </w:rPr>
              <w:t>CE 9 Movilizar el conocimiento sobre la estructura de la lengua y sus usos y reflexionar de manera progresivamente autónoma sobre las elecciones lingüísticas y discursivas, con la terminología adecuada, para desarrollar la conciencia lingüística, para aumentar el repertorio comunicativo y para mejorar las destrezas tanto de producción oral y escrita cómo de comprensión e interpretación crítica.</w:t>
            </w:r>
          </w:p>
        </w:tc>
      </w:tr>
      <w:tr w:rsidR="00D74694" w:rsidRPr="00E06ADC" w14:paraId="0C2844C2" w14:textId="77777777" w:rsidTr="005C52D3">
        <w:tc>
          <w:tcPr>
            <w:tcW w:w="8494" w:type="dxa"/>
            <w:shd w:val="clear" w:color="auto" w:fill="F8F8F8" w:themeFill="background2"/>
          </w:tcPr>
          <w:p w14:paraId="42A3420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CA 9.1 Revisar los textos propios de manera guiada y hacer propuestas de mejora argumentando los cambios a partir de la reflexión metalingüística e interlingüística y con un metalenguaje específico.</w:t>
            </w:r>
          </w:p>
        </w:tc>
      </w:tr>
      <w:tr w:rsidR="00D74694" w:rsidRPr="00E06ADC" w14:paraId="3169F4EA" w14:textId="77777777" w:rsidTr="005C52D3">
        <w:tc>
          <w:tcPr>
            <w:tcW w:w="8494" w:type="dxa"/>
            <w:shd w:val="clear" w:color="auto" w:fill="FFFFFF" w:themeFill="background1"/>
          </w:tcPr>
          <w:p w14:paraId="7FE28DE1"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Revisar los textos propios de manera guiada.</w:t>
            </w:r>
          </w:p>
        </w:tc>
      </w:tr>
      <w:tr w:rsidR="00D74694" w:rsidRPr="00E06ADC" w14:paraId="2647934E" w14:textId="77777777" w:rsidTr="005C52D3">
        <w:tc>
          <w:tcPr>
            <w:tcW w:w="8494" w:type="dxa"/>
            <w:shd w:val="clear" w:color="auto" w:fill="FFFFFF" w:themeFill="background1"/>
          </w:tcPr>
          <w:p w14:paraId="48E5785E"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Hacer propuestas de mejora.</w:t>
            </w:r>
          </w:p>
        </w:tc>
      </w:tr>
      <w:tr w:rsidR="00D74694" w:rsidRPr="00E06ADC" w14:paraId="25AF9103" w14:textId="77777777" w:rsidTr="005C52D3">
        <w:tc>
          <w:tcPr>
            <w:tcW w:w="8494" w:type="dxa"/>
            <w:shd w:val="clear" w:color="auto" w:fill="FFFFFF" w:themeFill="background1"/>
          </w:tcPr>
          <w:p w14:paraId="22EAD30E"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Argumentar los cambios a partir de la reflexión de la metalingüística e interlingüística con un metalenguaje específico.</w:t>
            </w:r>
          </w:p>
        </w:tc>
      </w:tr>
      <w:tr w:rsidR="00D74694" w:rsidRPr="00E06ADC" w14:paraId="477027F8" w14:textId="77777777" w:rsidTr="005C52D3">
        <w:tc>
          <w:tcPr>
            <w:tcW w:w="8494" w:type="dxa"/>
            <w:shd w:val="clear" w:color="auto" w:fill="F8F8F8" w:themeFill="background2"/>
          </w:tcPr>
          <w:p w14:paraId="5B5ADA28" w14:textId="77777777" w:rsidR="00D74694" w:rsidRPr="00E06ADC" w:rsidRDefault="00D74694" w:rsidP="000F642A">
            <w:pPr>
              <w:textAlignment w:val="baseline"/>
              <w:rPr>
                <w:rFonts w:eastAsia="Times New Roman" w:cs="Noto Sans"/>
                <w:sz w:val="18"/>
                <w:szCs w:val="18"/>
                <w:lang w:eastAsia="es-ES"/>
              </w:rPr>
            </w:pPr>
            <w:r w:rsidRPr="00E06ADC">
              <w:rPr>
                <w:rFonts w:eastAsia="Times New Roman" w:cs="Noto Sans"/>
                <w:sz w:val="18"/>
                <w:szCs w:val="18"/>
                <w:lang w:eastAsia="es-ES"/>
              </w:rPr>
              <w:t xml:space="preserve">CA 9.2 Explicar y argumentar la interrelación entre el propósito comunicativo y las elecciones lingüísticas del emisor, </w:t>
            </w:r>
            <w:r w:rsidR="00463769">
              <w:rPr>
                <w:rFonts w:eastAsia="Times New Roman" w:cs="Noto Sans"/>
                <w:sz w:val="18"/>
                <w:szCs w:val="18"/>
                <w:lang w:eastAsia="es-ES"/>
              </w:rPr>
              <w:t>así como</w:t>
            </w:r>
            <w:r w:rsidR="00463769" w:rsidRPr="00E06ADC">
              <w:rPr>
                <w:rFonts w:eastAsia="Times New Roman" w:cs="Noto Sans"/>
                <w:sz w:val="18"/>
                <w:szCs w:val="18"/>
                <w:lang w:eastAsia="es-ES"/>
              </w:rPr>
              <w:t xml:space="preserve"> </w:t>
            </w:r>
            <w:r w:rsidRPr="00E06ADC">
              <w:rPr>
                <w:rFonts w:eastAsia="Times New Roman" w:cs="Noto Sans"/>
                <w:sz w:val="18"/>
                <w:szCs w:val="18"/>
                <w:lang w:eastAsia="es-ES"/>
              </w:rPr>
              <w:t>sus efectos en el receptor, utilizando el conocimiento explícito de la lengua y un metalenguaje específico.</w:t>
            </w:r>
          </w:p>
        </w:tc>
      </w:tr>
      <w:tr w:rsidR="00D74694" w:rsidRPr="00E06ADC" w14:paraId="62FB3746" w14:textId="77777777" w:rsidTr="005C52D3">
        <w:tc>
          <w:tcPr>
            <w:tcW w:w="8494" w:type="dxa"/>
          </w:tcPr>
          <w:p w14:paraId="34BA1D1A" w14:textId="77777777" w:rsidR="00D74694" w:rsidRPr="00E06ADC" w:rsidRDefault="00D74694" w:rsidP="00CB5D8D">
            <w:pPr>
              <w:numPr>
                <w:ilvl w:val="0"/>
                <w:numId w:val="363"/>
              </w:numPr>
              <w:textAlignment w:val="baseline"/>
              <w:rPr>
                <w:rFonts w:eastAsia="Times New Roman" w:cs="Noto Sans"/>
                <w:sz w:val="18"/>
                <w:szCs w:val="18"/>
                <w:lang w:eastAsia="es-ES"/>
              </w:rPr>
            </w:pPr>
            <w:r w:rsidRPr="00E06ADC">
              <w:rPr>
                <w:rFonts w:eastAsia="Times New Roman" w:cs="Noto Sans"/>
                <w:sz w:val="18"/>
                <w:szCs w:val="18"/>
                <w:lang w:eastAsia="es-ES"/>
              </w:rPr>
              <w:t>Explicar y argumentar la interrelación entre el propósito comunicativo y las elecciones lingüísticas del emisor.</w:t>
            </w:r>
          </w:p>
        </w:tc>
      </w:tr>
      <w:tr w:rsidR="00D74694" w:rsidRPr="00E06ADC" w14:paraId="24854E03" w14:textId="77777777" w:rsidTr="005C52D3">
        <w:tc>
          <w:tcPr>
            <w:tcW w:w="8494" w:type="dxa"/>
          </w:tcPr>
          <w:p w14:paraId="5A84678C" w14:textId="77777777" w:rsidR="00D74694" w:rsidRPr="00E06ADC" w:rsidRDefault="00D74694" w:rsidP="00CB5D8D">
            <w:pPr>
              <w:numPr>
                <w:ilvl w:val="0"/>
                <w:numId w:val="363"/>
              </w:numPr>
              <w:textAlignment w:val="baseline"/>
              <w:rPr>
                <w:rFonts w:eastAsia="Times New Roman" w:cs="Noto Sans"/>
                <w:sz w:val="18"/>
                <w:szCs w:val="18"/>
                <w:lang w:eastAsia="es-ES"/>
              </w:rPr>
            </w:pPr>
            <w:r w:rsidRPr="00E06ADC">
              <w:rPr>
                <w:rFonts w:eastAsia="Times New Roman" w:cs="Noto Sans"/>
                <w:sz w:val="18"/>
                <w:szCs w:val="18"/>
                <w:lang w:eastAsia="es-ES"/>
              </w:rPr>
              <w:t>Analizar los efectos en el receptor, utilizando el conocimiento explícito de la lengua y un metalenguaje específico.</w:t>
            </w:r>
          </w:p>
        </w:tc>
      </w:tr>
      <w:tr w:rsidR="00D74694" w:rsidRPr="00E06ADC" w14:paraId="2E90B889" w14:textId="77777777" w:rsidTr="005C52D3">
        <w:tc>
          <w:tcPr>
            <w:tcW w:w="8494" w:type="dxa"/>
            <w:shd w:val="clear" w:color="auto" w:fill="F8F8F8" w:themeFill="background2"/>
          </w:tcPr>
          <w:p w14:paraId="290E8F0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CA 9.3 Formular generalizaciones sobre aspectos básicos del funcionamiento de la lengua a partir de la observación, la comparación y la transformación de enunciados, </w:t>
            </w:r>
            <w:r w:rsidR="00463769">
              <w:rPr>
                <w:rFonts w:eastAsia="Times New Roman" w:cs="Noto Sans"/>
                <w:sz w:val="18"/>
                <w:szCs w:val="18"/>
                <w:lang w:eastAsia="es-ES"/>
              </w:rPr>
              <w:t>así como</w:t>
            </w:r>
            <w:r w:rsidR="00463769" w:rsidRPr="00E06ADC">
              <w:rPr>
                <w:rFonts w:eastAsia="Times New Roman" w:cs="Noto Sans"/>
                <w:sz w:val="18"/>
                <w:szCs w:val="18"/>
                <w:lang w:eastAsia="es-ES"/>
              </w:rPr>
              <w:t xml:space="preserve"> </w:t>
            </w:r>
            <w:r w:rsidRPr="00E06ADC">
              <w:rPr>
                <w:rFonts w:eastAsia="Times New Roman" w:cs="Noto Sans"/>
                <w:sz w:val="18"/>
                <w:szCs w:val="18"/>
                <w:lang w:eastAsia="es-ES"/>
              </w:rPr>
              <w:t>de la formulación de hipótesis y la investigación de contraejemplos utilizando un metalenguaje espec</w:t>
            </w:r>
            <w:r w:rsidR="004E375E">
              <w:rPr>
                <w:rFonts w:eastAsia="Times New Roman" w:cs="Noto Sans"/>
                <w:sz w:val="18"/>
                <w:szCs w:val="18"/>
                <w:lang w:eastAsia="es-ES"/>
              </w:rPr>
              <w:t>ífico y consultando</w:t>
            </w:r>
            <w:r w:rsidRPr="00E06ADC">
              <w:rPr>
                <w:rFonts w:eastAsia="Times New Roman" w:cs="Noto Sans"/>
                <w:sz w:val="18"/>
                <w:szCs w:val="18"/>
                <w:lang w:eastAsia="es-ES"/>
              </w:rPr>
              <w:t xml:space="preserve"> de manera guiada diccionarios, manuales y gramáticas.</w:t>
            </w:r>
          </w:p>
        </w:tc>
      </w:tr>
      <w:tr w:rsidR="00D74694" w:rsidRPr="00E06ADC" w14:paraId="179F0451" w14:textId="77777777" w:rsidTr="005C52D3">
        <w:tc>
          <w:tcPr>
            <w:tcW w:w="8494" w:type="dxa"/>
          </w:tcPr>
          <w:p w14:paraId="010428D4" w14:textId="77777777" w:rsidR="00D74694" w:rsidRPr="00E06ADC" w:rsidRDefault="00D74694" w:rsidP="00CB5D8D">
            <w:pPr>
              <w:numPr>
                <w:ilvl w:val="0"/>
                <w:numId w:val="364"/>
              </w:numPr>
              <w:textAlignment w:val="baseline"/>
              <w:rPr>
                <w:rFonts w:eastAsia="Times New Roman" w:cs="Noto Sans"/>
                <w:sz w:val="18"/>
                <w:szCs w:val="18"/>
                <w:lang w:eastAsia="es-ES"/>
              </w:rPr>
            </w:pPr>
            <w:r w:rsidRPr="00E06ADC">
              <w:rPr>
                <w:rFonts w:eastAsia="Times New Roman" w:cs="Noto Sans"/>
                <w:sz w:val="18"/>
                <w:szCs w:val="18"/>
                <w:lang w:eastAsia="es-ES"/>
              </w:rPr>
              <w:t>Formular generalizaciones sobre aspectos básicos del funcionamiento de la lengua.</w:t>
            </w:r>
          </w:p>
        </w:tc>
      </w:tr>
      <w:tr w:rsidR="00D74694" w:rsidRPr="00E06ADC" w14:paraId="111219BB" w14:textId="77777777" w:rsidTr="005C52D3">
        <w:tc>
          <w:tcPr>
            <w:tcW w:w="8494" w:type="dxa"/>
          </w:tcPr>
          <w:p w14:paraId="4A754CDA" w14:textId="77777777" w:rsidR="00D74694" w:rsidRPr="00E06ADC" w:rsidRDefault="00D74694" w:rsidP="00CB5D8D">
            <w:pPr>
              <w:numPr>
                <w:ilvl w:val="0"/>
                <w:numId w:val="364"/>
              </w:numPr>
              <w:textAlignment w:val="baseline"/>
              <w:rPr>
                <w:rFonts w:eastAsia="Times New Roman" w:cs="Noto Sans"/>
                <w:sz w:val="18"/>
                <w:szCs w:val="18"/>
                <w:lang w:eastAsia="es-ES"/>
              </w:rPr>
            </w:pPr>
            <w:r w:rsidRPr="00E06ADC">
              <w:rPr>
                <w:rFonts w:eastAsia="Times New Roman" w:cs="Noto Sans"/>
                <w:sz w:val="18"/>
                <w:szCs w:val="18"/>
                <w:lang w:eastAsia="es-ES"/>
              </w:rPr>
              <w:t>Observar, comparar y transformar enunciados.</w:t>
            </w:r>
          </w:p>
        </w:tc>
      </w:tr>
      <w:tr w:rsidR="00D74694" w:rsidRPr="00E06ADC" w14:paraId="72585DAA" w14:textId="77777777" w:rsidTr="005C52D3">
        <w:tc>
          <w:tcPr>
            <w:tcW w:w="8494" w:type="dxa"/>
          </w:tcPr>
          <w:p w14:paraId="7E71E482" w14:textId="77777777" w:rsidR="00D74694" w:rsidRPr="00E06ADC" w:rsidRDefault="00D74694" w:rsidP="00CB5D8D">
            <w:pPr>
              <w:numPr>
                <w:ilvl w:val="0"/>
                <w:numId w:val="364"/>
              </w:numPr>
              <w:textAlignment w:val="baseline"/>
              <w:rPr>
                <w:rFonts w:eastAsia="Times New Roman" w:cs="Noto Sans"/>
                <w:sz w:val="18"/>
                <w:szCs w:val="18"/>
                <w:lang w:eastAsia="es-ES"/>
              </w:rPr>
            </w:pPr>
            <w:r w:rsidRPr="00E06ADC">
              <w:rPr>
                <w:rFonts w:eastAsia="Times New Roman" w:cs="Noto Sans"/>
                <w:sz w:val="18"/>
                <w:szCs w:val="18"/>
                <w:lang w:eastAsia="es-ES"/>
              </w:rPr>
              <w:t>Formular hipótesis en la investigación de contraejemplos utilizando un metalenguaje específico.</w:t>
            </w:r>
          </w:p>
        </w:tc>
      </w:tr>
    </w:tbl>
    <w:p w14:paraId="430E2823" w14:textId="77777777" w:rsidR="00D74694" w:rsidRPr="00E06ADC" w:rsidRDefault="00D74694" w:rsidP="00BC6131">
      <w:pPr>
        <w:textAlignment w:val="baseline"/>
        <w:rPr>
          <w:rFonts w:eastAsiaTheme="majorEastAsia"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108B890A" w14:textId="77777777" w:rsidTr="005C52D3">
        <w:tc>
          <w:tcPr>
            <w:tcW w:w="8494" w:type="dxa"/>
            <w:shd w:val="clear" w:color="auto" w:fill="DFDFDF" w:themeFill="background2" w:themeFillShade="E6"/>
          </w:tcPr>
          <w:p w14:paraId="1126976A" w14:textId="77777777" w:rsidR="00D74694" w:rsidRPr="00E06ADC" w:rsidRDefault="00BC7A0F" w:rsidP="00BC7A0F">
            <w:r w:rsidRPr="00E06ADC">
              <w:rPr>
                <w:rFonts w:eastAsia="Times New Roman" w:cs="Noto Sans"/>
                <w:b/>
                <w:bCs/>
                <w:sz w:val="18"/>
                <w:szCs w:val="18"/>
                <w:lang w:eastAsia="es-ES"/>
              </w:rPr>
              <w:t>CE 10 Poner las propias prácticas comunicativas al servicio de la convivencia democrática, la resolución dialogada de los conflictos y la igualdad de derechos de todas las personas, utilizando un lenguaje no discriminatorio y desterrando los abusos de poder a través de la palabra para favorecer un uso no tan solo eficaz sino también ético y democrático del lenguaje.</w:t>
            </w:r>
            <w:r w:rsidRPr="00E06ADC">
              <w:rPr>
                <w:rFonts w:eastAsia="Times New Roman" w:cs="Noto Sans"/>
                <w:sz w:val="18"/>
                <w:szCs w:val="18"/>
                <w:lang w:eastAsia="es-ES"/>
              </w:rPr>
              <w:t> </w:t>
            </w:r>
          </w:p>
        </w:tc>
      </w:tr>
      <w:tr w:rsidR="00D74694" w:rsidRPr="00E06ADC" w14:paraId="440915A3" w14:textId="77777777" w:rsidTr="005C52D3">
        <w:tc>
          <w:tcPr>
            <w:tcW w:w="8494" w:type="dxa"/>
            <w:shd w:val="clear" w:color="auto" w:fill="F8F8F8" w:themeFill="background2"/>
          </w:tcPr>
          <w:p w14:paraId="5414FBB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CA 10.1 Identificar y desterrar los usos discriminatorios de la lengua, los abusos de poder a través de la palabra y los usos manipuladores del lenguaje a partir de la reflexión y el análisis de los elementos lingüísticos, textuales y discursivos utilizados, </w:t>
            </w:r>
            <w:r w:rsidR="00463769">
              <w:rPr>
                <w:rFonts w:eastAsia="Times New Roman" w:cs="Noto Sans"/>
                <w:sz w:val="18"/>
                <w:szCs w:val="18"/>
                <w:lang w:eastAsia="es-ES"/>
              </w:rPr>
              <w:t>así como</w:t>
            </w:r>
            <w:r w:rsidR="00463769" w:rsidRPr="00E06ADC">
              <w:rPr>
                <w:rFonts w:eastAsia="Times New Roman" w:cs="Noto Sans"/>
                <w:sz w:val="18"/>
                <w:szCs w:val="18"/>
                <w:lang w:eastAsia="es-ES"/>
              </w:rPr>
              <w:t xml:space="preserve"> </w:t>
            </w:r>
            <w:r w:rsidRPr="00E06ADC">
              <w:rPr>
                <w:rFonts w:eastAsia="Times New Roman" w:cs="Noto Sans"/>
                <w:sz w:val="18"/>
                <w:szCs w:val="18"/>
                <w:lang w:eastAsia="es-ES"/>
              </w:rPr>
              <w:t>de los elementos no verbales que rigen la comunicación entre las personas.</w:t>
            </w:r>
          </w:p>
        </w:tc>
      </w:tr>
      <w:tr w:rsidR="00D74694" w:rsidRPr="00E06ADC" w14:paraId="49CEFDE1" w14:textId="77777777" w:rsidTr="005C52D3">
        <w:tc>
          <w:tcPr>
            <w:tcW w:w="8494" w:type="dxa"/>
          </w:tcPr>
          <w:p w14:paraId="2B8FE19D"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Identificar los usos discriminatorios de la lengua y los usos manipuladores del lenguaje.</w:t>
            </w:r>
          </w:p>
        </w:tc>
      </w:tr>
      <w:tr w:rsidR="00D74694" w:rsidRPr="00E06ADC" w14:paraId="6D2EC26F" w14:textId="77777777" w:rsidTr="005C52D3">
        <w:tc>
          <w:tcPr>
            <w:tcW w:w="8494" w:type="dxa"/>
          </w:tcPr>
          <w:p w14:paraId="24EE8345"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Reflexionar sobre los abusos de poder a través de la palabra para poder evitarlos.</w:t>
            </w:r>
          </w:p>
        </w:tc>
      </w:tr>
      <w:tr w:rsidR="00D74694" w:rsidRPr="00E06ADC" w14:paraId="55299816" w14:textId="77777777" w:rsidTr="005C52D3">
        <w:tc>
          <w:tcPr>
            <w:tcW w:w="8494" w:type="dxa"/>
          </w:tcPr>
          <w:p w14:paraId="35E60A65"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Analizar los elementos lingüísticos, textuales y discursivos utilizados, </w:t>
            </w:r>
            <w:r w:rsidR="00463769">
              <w:rPr>
                <w:rFonts w:eastAsia="Times New Roman" w:cs="Noto Sans"/>
                <w:sz w:val="18"/>
                <w:szCs w:val="18"/>
                <w:lang w:eastAsia="es-ES"/>
              </w:rPr>
              <w:t>así como</w:t>
            </w:r>
            <w:r w:rsidR="00463769" w:rsidRPr="00E06ADC">
              <w:rPr>
                <w:rFonts w:eastAsia="Times New Roman" w:cs="Noto Sans"/>
                <w:sz w:val="18"/>
                <w:szCs w:val="18"/>
                <w:lang w:eastAsia="es-ES"/>
              </w:rPr>
              <w:t xml:space="preserve"> </w:t>
            </w:r>
            <w:r w:rsidRPr="00E06ADC">
              <w:rPr>
                <w:rFonts w:eastAsia="Times New Roman" w:cs="Noto Sans"/>
                <w:sz w:val="18"/>
                <w:szCs w:val="18"/>
                <w:lang w:eastAsia="es-ES"/>
              </w:rPr>
              <w:t>los elementos no verbales que rigen la comunicación entre las personas.</w:t>
            </w:r>
          </w:p>
        </w:tc>
      </w:tr>
      <w:tr w:rsidR="00D74694" w:rsidRPr="00E06ADC" w14:paraId="515CDB0F" w14:textId="77777777" w:rsidTr="005C52D3">
        <w:trPr>
          <w:trHeight w:val="562"/>
        </w:trPr>
        <w:tc>
          <w:tcPr>
            <w:tcW w:w="8494" w:type="dxa"/>
            <w:shd w:val="clear" w:color="auto" w:fill="F8F8F8" w:themeFill="background2"/>
          </w:tcPr>
          <w:p w14:paraId="37BC6433" w14:textId="77777777" w:rsidR="00D74694" w:rsidRPr="00E06ADC" w:rsidRDefault="00D74694" w:rsidP="004E375E">
            <w:pPr>
              <w:textAlignment w:val="baseline"/>
              <w:rPr>
                <w:rFonts w:eastAsia="Times New Roman" w:cs="Noto Sans"/>
                <w:sz w:val="18"/>
                <w:szCs w:val="18"/>
                <w:lang w:eastAsia="es-ES"/>
              </w:rPr>
            </w:pPr>
            <w:r w:rsidRPr="00E06ADC">
              <w:rPr>
                <w:rFonts w:eastAsia="Times New Roman" w:cs="Noto Sans"/>
                <w:sz w:val="18"/>
                <w:szCs w:val="18"/>
                <w:lang w:eastAsia="es-ES"/>
              </w:rPr>
              <w:t xml:space="preserve">CA 10.2 Utilizar estrategias para la resolución dialogada de los conflictos y la </w:t>
            </w:r>
            <w:r w:rsidR="004E375E">
              <w:rPr>
                <w:rFonts w:eastAsia="Times New Roman" w:cs="Noto Sans"/>
                <w:sz w:val="18"/>
                <w:szCs w:val="18"/>
                <w:lang w:eastAsia="es-ES"/>
              </w:rPr>
              <w:t>búsqueda</w:t>
            </w:r>
            <w:r w:rsidRPr="00E06ADC">
              <w:rPr>
                <w:rFonts w:eastAsia="Times New Roman" w:cs="Noto Sans"/>
                <w:sz w:val="18"/>
                <w:szCs w:val="18"/>
                <w:lang w:eastAsia="es-ES"/>
              </w:rPr>
              <w:t xml:space="preserve"> de consensos tanto en el ámbito personal como educativo y social.</w:t>
            </w:r>
          </w:p>
        </w:tc>
      </w:tr>
      <w:tr w:rsidR="00D74694" w:rsidRPr="00E06ADC" w14:paraId="010F1A00" w14:textId="77777777" w:rsidTr="005C52D3">
        <w:tc>
          <w:tcPr>
            <w:tcW w:w="8494" w:type="dxa"/>
          </w:tcPr>
          <w:p w14:paraId="724CA2D1"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Times New Roman" w:cs="Noto Sans"/>
                <w:sz w:val="18"/>
                <w:szCs w:val="18"/>
                <w:lang w:eastAsia="es-ES"/>
              </w:rPr>
              <w:t>Utilizar estrategias para la resolución dialogada de conflictos.</w:t>
            </w:r>
          </w:p>
        </w:tc>
      </w:tr>
    </w:tbl>
    <w:p w14:paraId="3B651F08"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p w14:paraId="3164561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7148848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61121C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distribuyen en bloques las concreciones de los saberes básicos y, a modo orientativo, la secuenciación para cada curso.</w:t>
      </w:r>
      <w:r w:rsidRPr="00E06ADC">
        <w:rPr>
          <w:rStyle w:val="eop"/>
          <w:rFonts w:ascii="Noto Sans" w:eastAsiaTheme="majorEastAsia" w:hAnsi="Noto Sans" w:cs="Noto Sans"/>
          <w:sz w:val="18"/>
          <w:szCs w:val="18"/>
        </w:rPr>
        <w:t> </w:t>
      </w:r>
    </w:p>
    <w:p w14:paraId="5A48ECE9"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5482C28A" w14:textId="77777777" w:rsidTr="005C52D3">
        <w:tc>
          <w:tcPr>
            <w:tcW w:w="7366" w:type="dxa"/>
            <w:shd w:val="clear" w:color="auto" w:fill="DFDFDF" w:themeFill="background2" w:themeFillShade="E6"/>
          </w:tcPr>
          <w:p w14:paraId="3AB593E4" w14:textId="77777777" w:rsidR="00D74694" w:rsidRPr="00E06ADC" w:rsidRDefault="00D74694" w:rsidP="00BC6131">
            <w:pPr>
              <w:textAlignment w:val="baseline"/>
              <w:rPr>
                <w:rFonts w:eastAsia="Times New Roman" w:cs="Noto Sans"/>
                <w:sz w:val="18"/>
                <w:szCs w:val="18"/>
                <w:lang w:eastAsia="es-ES"/>
              </w:rPr>
            </w:pPr>
            <w:bookmarkStart w:id="62" w:name="_Hlk189655157"/>
            <w:r w:rsidRPr="00E06ADC">
              <w:rPr>
                <w:rFonts w:eastAsia="Noto Sans" w:cs="Noto Sans"/>
                <w:b/>
                <w:bCs/>
                <w:sz w:val="18"/>
                <w:szCs w:val="18"/>
                <w:lang w:eastAsia="es-ES"/>
              </w:rPr>
              <w:t>LAS LENGUAS Y SUS HABLANTES</w:t>
            </w:r>
          </w:p>
        </w:tc>
        <w:tc>
          <w:tcPr>
            <w:tcW w:w="567" w:type="dxa"/>
            <w:shd w:val="clear" w:color="auto" w:fill="DFDFDF" w:themeFill="background2" w:themeFillShade="E6"/>
          </w:tcPr>
          <w:p w14:paraId="62F76539"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b/>
                <w:bCs/>
                <w:sz w:val="18"/>
                <w:szCs w:val="18"/>
                <w:lang w:eastAsia="es-ES"/>
              </w:rPr>
              <w:t>3.º</w:t>
            </w:r>
          </w:p>
        </w:tc>
        <w:tc>
          <w:tcPr>
            <w:tcW w:w="561" w:type="dxa"/>
            <w:shd w:val="clear" w:color="auto" w:fill="DFDFDF" w:themeFill="background2" w:themeFillShade="E6"/>
          </w:tcPr>
          <w:p w14:paraId="47F31BEA"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b/>
                <w:bCs/>
                <w:sz w:val="18"/>
                <w:szCs w:val="18"/>
                <w:lang w:eastAsia="es-ES"/>
              </w:rPr>
              <w:t>4.º</w:t>
            </w:r>
          </w:p>
        </w:tc>
      </w:tr>
      <w:tr w:rsidR="00D74694" w:rsidRPr="00E06ADC" w14:paraId="3855EEAA" w14:textId="77777777" w:rsidTr="005C52D3">
        <w:tc>
          <w:tcPr>
            <w:tcW w:w="7366" w:type="dxa"/>
          </w:tcPr>
          <w:p w14:paraId="376DFC81"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Biografía lingüística propia.</w:t>
            </w:r>
          </w:p>
        </w:tc>
        <w:tc>
          <w:tcPr>
            <w:tcW w:w="567" w:type="dxa"/>
          </w:tcPr>
          <w:p w14:paraId="117CA893"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765BBC5B" w14:textId="77777777" w:rsidR="00D74694" w:rsidRPr="00E06ADC" w:rsidRDefault="00D74694" w:rsidP="00D47E39">
            <w:pPr>
              <w:jc w:val="center"/>
              <w:textAlignment w:val="baseline"/>
              <w:rPr>
                <w:rFonts w:eastAsia="Times New Roman" w:cs="Noto Sans"/>
                <w:sz w:val="18"/>
                <w:szCs w:val="18"/>
                <w:lang w:eastAsia="es-ES"/>
              </w:rPr>
            </w:pPr>
          </w:p>
        </w:tc>
      </w:tr>
      <w:tr w:rsidR="00D74694" w:rsidRPr="00E06ADC" w14:paraId="51E62EA6" w14:textId="77777777" w:rsidTr="005C52D3">
        <w:tc>
          <w:tcPr>
            <w:tcW w:w="7366" w:type="dxa"/>
          </w:tcPr>
          <w:p w14:paraId="53B1B01F"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Diversidad lingüística del centro.</w:t>
            </w:r>
          </w:p>
        </w:tc>
        <w:tc>
          <w:tcPr>
            <w:tcW w:w="567" w:type="dxa"/>
          </w:tcPr>
          <w:p w14:paraId="62BE7039"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3EE4282D" w14:textId="77777777" w:rsidR="00D74694" w:rsidRPr="00E06ADC" w:rsidRDefault="00D74694" w:rsidP="00D47E39">
            <w:pPr>
              <w:jc w:val="center"/>
              <w:textAlignment w:val="baseline"/>
              <w:rPr>
                <w:rFonts w:eastAsia="Times New Roman" w:cs="Noto Sans"/>
                <w:sz w:val="18"/>
                <w:szCs w:val="18"/>
                <w:lang w:eastAsia="es-ES"/>
              </w:rPr>
            </w:pPr>
          </w:p>
        </w:tc>
      </w:tr>
      <w:tr w:rsidR="00D74694" w:rsidRPr="00E06ADC" w14:paraId="316A441A" w14:textId="77777777" w:rsidTr="005C52D3">
        <w:tc>
          <w:tcPr>
            <w:tcW w:w="7366" w:type="dxa"/>
          </w:tcPr>
          <w:p w14:paraId="06986A27"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 xml:space="preserve">Las </w:t>
            </w:r>
            <w:r w:rsidR="00A533A8" w:rsidRPr="00E06ADC">
              <w:rPr>
                <w:rFonts w:eastAsia="Noto Sans" w:cs="Noto Sans"/>
                <w:sz w:val="18"/>
                <w:szCs w:val="18"/>
                <w:lang w:eastAsia="es-ES"/>
              </w:rPr>
              <w:t>familias</w:t>
            </w:r>
            <w:r w:rsidRPr="00E06ADC">
              <w:rPr>
                <w:rFonts w:eastAsia="Noto Sans" w:cs="Noto Sans"/>
                <w:sz w:val="18"/>
                <w:szCs w:val="18"/>
                <w:lang w:eastAsia="es-ES"/>
              </w:rPr>
              <w:t xml:space="preserve"> lingüísticas y las lenguas del mundo.</w:t>
            </w:r>
          </w:p>
        </w:tc>
        <w:tc>
          <w:tcPr>
            <w:tcW w:w="567" w:type="dxa"/>
          </w:tcPr>
          <w:p w14:paraId="202D1776"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7CE9D3AB" w14:textId="77777777" w:rsidR="00D74694" w:rsidRPr="00E06ADC" w:rsidRDefault="00D74694" w:rsidP="00D47E39">
            <w:pPr>
              <w:jc w:val="center"/>
              <w:textAlignment w:val="baseline"/>
              <w:rPr>
                <w:rFonts w:eastAsia="Times New Roman" w:cs="Noto Sans"/>
                <w:sz w:val="18"/>
                <w:szCs w:val="18"/>
                <w:lang w:eastAsia="es-ES"/>
              </w:rPr>
            </w:pPr>
          </w:p>
        </w:tc>
      </w:tr>
      <w:tr w:rsidR="00D74694" w:rsidRPr="00E06ADC" w14:paraId="79A6C197" w14:textId="77777777" w:rsidTr="005C52D3">
        <w:tc>
          <w:tcPr>
            <w:tcW w:w="7366" w:type="dxa"/>
          </w:tcPr>
          <w:p w14:paraId="54C37262"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Las lenguas del entorno: origen, distribución geográfica y nociones básicas.</w:t>
            </w:r>
          </w:p>
        </w:tc>
        <w:tc>
          <w:tcPr>
            <w:tcW w:w="567" w:type="dxa"/>
          </w:tcPr>
          <w:p w14:paraId="69080ABE"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7490FF80" w14:textId="77777777" w:rsidR="00D74694" w:rsidRPr="00E06ADC" w:rsidRDefault="00D74694" w:rsidP="00D47E39">
            <w:pPr>
              <w:jc w:val="center"/>
              <w:textAlignment w:val="baseline"/>
              <w:rPr>
                <w:rFonts w:eastAsia="Times New Roman" w:cs="Noto Sans"/>
                <w:sz w:val="18"/>
                <w:szCs w:val="18"/>
                <w:lang w:eastAsia="es-ES"/>
              </w:rPr>
            </w:pPr>
          </w:p>
        </w:tc>
      </w:tr>
      <w:tr w:rsidR="00D74694" w:rsidRPr="00E06ADC" w14:paraId="5D967835" w14:textId="77777777" w:rsidTr="005C52D3">
        <w:tc>
          <w:tcPr>
            <w:tcW w:w="7366" w:type="dxa"/>
          </w:tcPr>
          <w:p w14:paraId="0D5DB3DF"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Diferencias entre plurilingüismo y diversidad dialectal.</w:t>
            </w:r>
          </w:p>
        </w:tc>
        <w:tc>
          <w:tcPr>
            <w:tcW w:w="567" w:type="dxa"/>
          </w:tcPr>
          <w:p w14:paraId="5ECA28C8" w14:textId="77777777" w:rsidR="00D74694" w:rsidRPr="00E06ADC" w:rsidRDefault="00D74694" w:rsidP="00D47E39">
            <w:pPr>
              <w:jc w:val="center"/>
              <w:textAlignment w:val="baseline"/>
              <w:rPr>
                <w:rFonts w:eastAsia="Times New Roman" w:cs="Noto Sans"/>
                <w:sz w:val="18"/>
                <w:szCs w:val="18"/>
                <w:lang w:eastAsia="es-ES"/>
              </w:rPr>
            </w:pPr>
          </w:p>
        </w:tc>
        <w:tc>
          <w:tcPr>
            <w:tcW w:w="561" w:type="dxa"/>
          </w:tcPr>
          <w:p w14:paraId="0C8B7865"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98B281E" w14:textId="77777777" w:rsidTr="005C52D3">
        <w:tc>
          <w:tcPr>
            <w:tcW w:w="7366" w:type="dxa"/>
          </w:tcPr>
          <w:p w14:paraId="708E67F6"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Aproximación a las lenguas de signos.</w:t>
            </w:r>
          </w:p>
        </w:tc>
        <w:tc>
          <w:tcPr>
            <w:tcW w:w="567" w:type="dxa"/>
          </w:tcPr>
          <w:p w14:paraId="223738FD" w14:textId="77777777" w:rsidR="00D74694" w:rsidRPr="00E06ADC" w:rsidRDefault="00D74694" w:rsidP="00D47E39">
            <w:pPr>
              <w:jc w:val="center"/>
              <w:textAlignment w:val="baseline"/>
              <w:rPr>
                <w:rFonts w:eastAsia="Times New Roman" w:cs="Noto Sans"/>
                <w:sz w:val="18"/>
                <w:szCs w:val="18"/>
                <w:lang w:eastAsia="es-ES"/>
              </w:rPr>
            </w:pPr>
          </w:p>
        </w:tc>
        <w:tc>
          <w:tcPr>
            <w:tcW w:w="561" w:type="dxa"/>
          </w:tcPr>
          <w:p w14:paraId="3B91F5B0"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193E15C" w14:textId="77777777" w:rsidTr="005C52D3">
        <w:tc>
          <w:tcPr>
            <w:tcW w:w="7366" w:type="dxa"/>
          </w:tcPr>
          <w:p w14:paraId="1A8EF62B"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Conocimiento del dominio lingüístico y de la unidad de la lengua catalana.</w:t>
            </w:r>
          </w:p>
        </w:tc>
        <w:tc>
          <w:tcPr>
            <w:tcW w:w="567" w:type="dxa"/>
          </w:tcPr>
          <w:p w14:paraId="79869F57"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3C9BD700" w14:textId="77777777" w:rsidR="00D74694" w:rsidRPr="00E06ADC" w:rsidRDefault="00D74694" w:rsidP="00D47E39">
            <w:pPr>
              <w:jc w:val="center"/>
              <w:textAlignment w:val="baseline"/>
              <w:rPr>
                <w:rFonts w:eastAsia="Times New Roman" w:cs="Noto Sans"/>
                <w:sz w:val="18"/>
                <w:szCs w:val="18"/>
                <w:lang w:eastAsia="es-ES"/>
              </w:rPr>
            </w:pPr>
          </w:p>
        </w:tc>
      </w:tr>
      <w:tr w:rsidR="00D74694" w:rsidRPr="00E06ADC" w14:paraId="24A6F74A" w14:textId="77777777" w:rsidTr="005C52D3">
        <w:tc>
          <w:tcPr>
            <w:tcW w:w="7366" w:type="dxa"/>
          </w:tcPr>
          <w:p w14:paraId="61394F66"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Iniciación a la reflexión interlingüística, a la reflexión de las lenguas y los estados, las lenguas oficiales y los factores que las condicionan, lenguas minoritarias.</w:t>
            </w:r>
            <w:r w:rsidR="00EA0F38">
              <w:rPr>
                <w:rFonts w:eastAsia="Noto Sans" w:cs="Noto Sans"/>
                <w:sz w:val="18"/>
                <w:szCs w:val="18"/>
                <w:lang w:eastAsia="es-ES"/>
              </w:rPr>
              <w:t xml:space="preserve"> </w:t>
            </w:r>
          </w:p>
        </w:tc>
        <w:tc>
          <w:tcPr>
            <w:tcW w:w="567" w:type="dxa"/>
          </w:tcPr>
          <w:p w14:paraId="6EA7F91C" w14:textId="77777777" w:rsidR="00D74694" w:rsidRPr="00E06ADC" w:rsidRDefault="00D74694" w:rsidP="00D47E39">
            <w:pPr>
              <w:jc w:val="center"/>
              <w:textAlignment w:val="baseline"/>
              <w:rPr>
                <w:rFonts w:eastAsia="Times New Roman" w:cs="Noto Sans"/>
                <w:sz w:val="18"/>
                <w:szCs w:val="18"/>
                <w:lang w:eastAsia="es-ES"/>
              </w:rPr>
            </w:pPr>
          </w:p>
        </w:tc>
        <w:tc>
          <w:tcPr>
            <w:tcW w:w="561" w:type="dxa"/>
          </w:tcPr>
          <w:p w14:paraId="3D0C8715"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C12C434" w14:textId="77777777" w:rsidTr="005C52D3">
        <w:tc>
          <w:tcPr>
            <w:tcW w:w="7366" w:type="dxa"/>
          </w:tcPr>
          <w:p w14:paraId="34699060"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Estrategias de identificación de prejuicios y estereotipos lingüísticos y exploración de maneras de evitarlos.</w:t>
            </w:r>
          </w:p>
        </w:tc>
        <w:tc>
          <w:tcPr>
            <w:tcW w:w="567" w:type="dxa"/>
          </w:tcPr>
          <w:p w14:paraId="50D47915" w14:textId="77777777" w:rsidR="00D74694" w:rsidRPr="00E06ADC" w:rsidRDefault="00D74694" w:rsidP="00D47E39">
            <w:pPr>
              <w:jc w:val="center"/>
              <w:textAlignment w:val="baseline"/>
              <w:rPr>
                <w:rFonts w:eastAsia="Times New Roman" w:cs="Noto Sans"/>
                <w:sz w:val="18"/>
                <w:szCs w:val="18"/>
                <w:lang w:eastAsia="es-ES"/>
              </w:rPr>
            </w:pPr>
          </w:p>
        </w:tc>
        <w:tc>
          <w:tcPr>
            <w:tcW w:w="561" w:type="dxa"/>
          </w:tcPr>
          <w:p w14:paraId="0235FC0A"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77733F9" w14:textId="77777777" w:rsidTr="005C52D3">
        <w:tc>
          <w:tcPr>
            <w:tcW w:w="7366" w:type="dxa"/>
          </w:tcPr>
          <w:p w14:paraId="26FDDE0E"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La realidad sociolingüística de</w:t>
            </w:r>
            <w:r w:rsidR="00BB71E1" w:rsidRPr="00E06ADC">
              <w:rPr>
                <w:rFonts w:eastAsia="Noto Sans" w:cs="Noto Sans"/>
                <w:sz w:val="18"/>
                <w:szCs w:val="18"/>
                <w:lang w:eastAsia="es-ES"/>
              </w:rPr>
              <w:t xml:space="preserve"> las tierras de habla catalana y de España. </w:t>
            </w:r>
          </w:p>
        </w:tc>
        <w:tc>
          <w:tcPr>
            <w:tcW w:w="567" w:type="dxa"/>
          </w:tcPr>
          <w:p w14:paraId="743C7D80" w14:textId="77777777" w:rsidR="00D74694" w:rsidRPr="00E06ADC" w:rsidRDefault="00D74694" w:rsidP="00D47E39">
            <w:pPr>
              <w:jc w:val="center"/>
              <w:textAlignment w:val="baseline"/>
              <w:rPr>
                <w:rFonts w:eastAsia="Times New Roman" w:cs="Noto Sans"/>
                <w:sz w:val="18"/>
                <w:szCs w:val="18"/>
                <w:lang w:eastAsia="es-ES"/>
              </w:rPr>
            </w:pPr>
          </w:p>
        </w:tc>
        <w:tc>
          <w:tcPr>
            <w:tcW w:w="561" w:type="dxa"/>
          </w:tcPr>
          <w:p w14:paraId="4FA77D1A"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974CEDD" w14:textId="77777777" w:rsidTr="005C52D3">
        <w:tc>
          <w:tcPr>
            <w:tcW w:w="7366" w:type="dxa"/>
          </w:tcPr>
          <w:p w14:paraId="6311B604" w14:textId="77777777" w:rsidR="00D74694" w:rsidRPr="00E06ADC" w:rsidRDefault="00D74694" w:rsidP="00CB5D8D">
            <w:pPr>
              <w:numPr>
                <w:ilvl w:val="0"/>
                <w:numId w:val="362"/>
              </w:numPr>
              <w:textAlignment w:val="baseline"/>
              <w:rPr>
                <w:rFonts w:eastAsia="Noto Sans" w:cs="Noto Sans"/>
                <w:sz w:val="18"/>
                <w:szCs w:val="18"/>
                <w:lang w:eastAsia="es-ES"/>
              </w:rPr>
            </w:pPr>
            <w:r w:rsidRPr="00E06ADC">
              <w:rPr>
                <w:rFonts w:eastAsia="Noto Sans" w:cs="Noto Sans"/>
                <w:sz w:val="18"/>
                <w:szCs w:val="18"/>
                <w:lang w:eastAsia="es-ES"/>
              </w:rPr>
              <w:t>Desarrollo social e histórico de la lengua catalana.</w:t>
            </w:r>
          </w:p>
        </w:tc>
        <w:tc>
          <w:tcPr>
            <w:tcW w:w="567" w:type="dxa"/>
          </w:tcPr>
          <w:p w14:paraId="39809A22" w14:textId="77777777" w:rsidR="00D74694" w:rsidRPr="00E06ADC" w:rsidRDefault="00D74694" w:rsidP="00D47E39">
            <w:pPr>
              <w:jc w:val="center"/>
              <w:textAlignment w:val="baseline"/>
              <w:rPr>
                <w:rFonts w:eastAsia="Times New Roman" w:cs="Noto Sans"/>
                <w:sz w:val="18"/>
                <w:szCs w:val="18"/>
                <w:lang w:eastAsia="es-ES"/>
              </w:rPr>
            </w:pPr>
          </w:p>
        </w:tc>
        <w:tc>
          <w:tcPr>
            <w:tcW w:w="561" w:type="dxa"/>
          </w:tcPr>
          <w:p w14:paraId="15A5ECA9" w14:textId="77777777" w:rsidR="00D74694" w:rsidRPr="00E06ADC" w:rsidRDefault="00D74694" w:rsidP="00D47E39">
            <w:pPr>
              <w:jc w:val="center"/>
              <w:textAlignment w:val="baseline"/>
              <w:rPr>
                <w:rFonts w:eastAsia="Noto Sans" w:cs="Noto Sans"/>
                <w:sz w:val="18"/>
                <w:szCs w:val="18"/>
                <w:lang w:eastAsia="es-ES"/>
              </w:rPr>
            </w:pPr>
            <w:r w:rsidRPr="00E06ADC">
              <w:rPr>
                <w:rFonts w:eastAsia="Noto Sans" w:cs="Noto Sans"/>
                <w:sz w:val="18"/>
                <w:szCs w:val="18"/>
                <w:lang w:eastAsia="es-ES"/>
              </w:rPr>
              <w:t>x</w:t>
            </w:r>
          </w:p>
        </w:tc>
      </w:tr>
      <w:tr w:rsidR="00D74694" w:rsidRPr="00E06ADC" w14:paraId="3AF5BACC" w14:textId="77777777" w:rsidTr="005C52D3">
        <w:tc>
          <w:tcPr>
            <w:tcW w:w="7366" w:type="dxa"/>
          </w:tcPr>
          <w:p w14:paraId="3130A1FE" w14:textId="77777777" w:rsidR="00D74694" w:rsidRPr="00E06ADC" w:rsidRDefault="00D74694" w:rsidP="00CB5D8D">
            <w:pPr>
              <w:numPr>
                <w:ilvl w:val="0"/>
                <w:numId w:val="362"/>
              </w:numPr>
              <w:textAlignment w:val="baseline"/>
              <w:rPr>
                <w:rFonts w:eastAsia="Noto Sans" w:cs="Noto Sans"/>
                <w:sz w:val="18"/>
                <w:szCs w:val="18"/>
                <w:lang w:eastAsia="es-ES"/>
              </w:rPr>
            </w:pPr>
            <w:r w:rsidRPr="00E06ADC">
              <w:rPr>
                <w:rFonts w:eastAsia="Noto Sans" w:cs="Noto Sans"/>
                <w:sz w:val="18"/>
                <w:szCs w:val="18"/>
                <w:lang w:eastAsia="es-ES"/>
              </w:rPr>
              <w:t>Análisis de las variedades de la lengua catalana. Factores históricos y geográficos.</w:t>
            </w:r>
          </w:p>
        </w:tc>
        <w:tc>
          <w:tcPr>
            <w:tcW w:w="567" w:type="dxa"/>
          </w:tcPr>
          <w:p w14:paraId="31C35F79" w14:textId="77777777" w:rsidR="00D74694" w:rsidRPr="00E06ADC" w:rsidRDefault="00D74694" w:rsidP="00D47E39">
            <w:pPr>
              <w:jc w:val="center"/>
              <w:textAlignment w:val="baseline"/>
              <w:rPr>
                <w:rFonts w:eastAsia="Times New Roman" w:cs="Noto Sans"/>
                <w:sz w:val="18"/>
                <w:szCs w:val="18"/>
                <w:lang w:eastAsia="es-ES"/>
              </w:rPr>
            </w:pPr>
          </w:p>
        </w:tc>
        <w:tc>
          <w:tcPr>
            <w:tcW w:w="561" w:type="dxa"/>
          </w:tcPr>
          <w:p w14:paraId="2F326266" w14:textId="77777777" w:rsidR="00D74694" w:rsidRPr="00E06ADC" w:rsidRDefault="00D74694" w:rsidP="00D47E39">
            <w:pPr>
              <w:jc w:val="center"/>
              <w:textAlignment w:val="baseline"/>
              <w:rPr>
                <w:rFonts w:eastAsia="Noto Sans" w:cs="Noto Sans"/>
                <w:sz w:val="18"/>
                <w:szCs w:val="18"/>
                <w:lang w:eastAsia="es-ES"/>
              </w:rPr>
            </w:pPr>
            <w:r w:rsidRPr="00E06ADC">
              <w:rPr>
                <w:rFonts w:eastAsia="Noto Sans" w:cs="Noto Sans"/>
                <w:sz w:val="18"/>
                <w:szCs w:val="18"/>
                <w:lang w:eastAsia="es-ES"/>
              </w:rPr>
              <w:t>x</w:t>
            </w:r>
          </w:p>
        </w:tc>
      </w:tr>
      <w:tr w:rsidR="00D74694" w:rsidRPr="00E06ADC" w14:paraId="6F7C27F5" w14:textId="77777777" w:rsidTr="005C52D3">
        <w:tc>
          <w:tcPr>
            <w:tcW w:w="7366" w:type="dxa"/>
          </w:tcPr>
          <w:p w14:paraId="000BF27D"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Contacto entre lenguas y fenómenos que se</w:t>
            </w:r>
            <w:r w:rsidR="00EA0F38">
              <w:rPr>
                <w:rFonts w:eastAsia="Noto Sans" w:cs="Noto Sans"/>
                <w:sz w:val="18"/>
                <w:szCs w:val="18"/>
                <w:lang w:eastAsia="es-ES"/>
              </w:rPr>
              <w:t xml:space="preserve"> </w:t>
            </w:r>
            <w:r w:rsidRPr="00E06ADC">
              <w:rPr>
                <w:rFonts w:eastAsia="Noto Sans" w:cs="Noto Sans"/>
                <w:sz w:val="18"/>
                <w:szCs w:val="18"/>
                <w:lang w:eastAsia="es-ES"/>
              </w:rPr>
              <w:t>derivan.</w:t>
            </w:r>
          </w:p>
        </w:tc>
        <w:tc>
          <w:tcPr>
            <w:tcW w:w="567" w:type="dxa"/>
          </w:tcPr>
          <w:p w14:paraId="656258BC"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08F30E67"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CC4C343" w14:textId="77777777" w:rsidTr="005C52D3">
        <w:tc>
          <w:tcPr>
            <w:tcW w:w="7366" w:type="dxa"/>
          </w:tcPr>
          <w:p w14:paraId="0915D818"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El marco normativo de la lengua catalana y de las lenguas de España.</w:t>
            </w:r>
          </w:p>
        </w:tc>
        <w:tc>
          <w:tcPr>
            <w:tcW w:w="567" w:type="dxa"/>
          </w:tcPr>
          <w:p w14:paraId="260FCE63" w14:textId="77777777" w:rsidR="00D74694" w:rsidRPr="00E06ADC" w:rsidRDefault="00D74694" w:rsidP="00D47E39">
            <w:pPr>
              <w:jc w:val="center"/>
              <w:textAlignment w:val="baseline"/>
              <w:rPr>
                <w:rFonts w:eastAsia="Times New Roman" w:cs="Noto Sans"/>
                <w:sz w:val="18"/>
                <w:szCs w:val="18"/>
                <w:lang w:eastAsia="es-ES"/>
              </w:rPr>
            </w:pPr>
          </w:p>
        </w:tc>
        <w:tc>
          <w:tcPr>
            <w:tcW w:w="561" w:type="dxa"/>
          </w:tcPr>
          <w:p w14:paraId="476D723F"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bookmarkEnd w:id="62"/>
    </w:tbl>
    <w:p w14:paraId="3383BC27"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521A910C" w14:textId="77777777" w:rsidTr="005C52D3">
        <w:tc>
          <w:tcPr>
            <w:tcW w:w="7366" w:type="dxa"/>
            <w:shd w:val="clear" w:color="auto" w:fill="D9D9D9" w:themeFill="background1" w:themeFillShade="D9"/>
          </w:tcPr>
          <w:p w14:paraId="5FD603B3"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COMUNICACIÓN</w:t>
            </w:r>
          </w:p>
        </w:tc>
        <w:tc>
          <w:tcPr>
            <w:tcW w:w="567" w:type="dxa"/>
            <w:shd w:val="clear" w:color="auto" w:fill="D9D9D9" w:themeFill="background1" w:themeFillShade="D9"/>
          </w:tcPr>
          <w:p w14:paraId="3058DA92"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b/>
                <w:bCs/>
                <w:sz w:val="18"/>
                <w:szCs w:val="18"/>
                <w:lang w:eastAsia="es-ES"/>
              </w:rPr>
              <w:t>3.º</w:t>
            </w:r>
          </w:p>
        </w:tc>
        <w:tc>
          <w:tcPr>
            <w:tcW w:w="561" w:type="dxa"/>
            <w:shd w:val="clear" w:color="auto" w:fill="D9D9D9" w:themeFill="background1" w:themeFillShade="D9"/>
          </w:tcPr>
          <w:p w14:paraId="5BC5E622"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b/>
                <w:bCs/>
                <w:sz w:val="18"/>
                <w:szCs w:val="18"/>
                <w:lang w:eastAsia="es-ES"/>
              </w:rPr>
              <w:t>4.º</w:t>
            </w:r>
          </w:p>
        </w:tc>
      </w:tr>
      <w:tr w:rsidR="00D74694" w:rsidRPr="00E06ADC" w14:paraId="62B971BE" w14:textId="77777777" w:rsidTr="005C52D3">
        <w:tc>
          <w:tcPr>
            <w:tcW w:w="8494" w:type="dxa"/>
            <w:gridSpan w:val="3"/>
            <w:shd w:val="clear" w:color="auto" w:fill="F8F8F8" w:themeFill="background2"/>
          </w:tcPr>
          <w:p w14:paraId="603B6C5F"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Contexto: Componentes del hecho comunicativo</w:t>
            </w:r>
          </w:p>
        </w:tc>
      </w:tr>
      <w:tr w:rsidR="00D74694" w:rsidRPr="00E06ADC" w14:paraId="0B433FC9" w14:textId="77777777" w:rsidTr="005C52D3">
        <w:tc>
          <w:tcPr>
            <w:tcW w:w="7366" w:type="dxa"/>
          </w:tcPr>
          <w:p w14:paraId="7F4D822D" w14:textId="77777777" w:rsidR="00D74694" w:rsidRPr="00E06ADC" w:rsidRDefault="004E375E" w:rsidP="00CB5D8D">
            <w:pPr>
              <w:numPr>
                <w:ilvl w:val="0"/>
                <w:numId w:val="362"/>
              </w:numPr>
              <w:textAlignment w:val="baseline"/>
              <w:rPr>
                <w:rFonts w:eastAsia="Times New Roman" w:cs="Noto Sans"/>
                <w:sz w:val="18"/>
                <w:szCs w:val="18"/>
                <w:lang w:eastAsia="es-ES"/>
              </w:rPr>
            </w:pPr>
            <w:r>
              <w:rPr>
                <w:rFonts w:eastAsia="Noto Sans" w:cs="Noto Sans"/>
                <w:sz w:val="18"/>
                <w:szCs w:val="18"/>
                <w:lang w:eastAsia="es-ES"/>
              </w:rPr>
              <w:t xml:space="preserve">Grado </w:t>
            </w:r>
            <w:r w:rsidR="00D74694" w:rsidRPr="00E06ADC">
              <w:rPr>
                <w:rFonts w:eastAsia="Noto Sans" w:cs="Noto Sans"/>
                <w:sz w:val="18"/>
                <w:szCs w:val="18"/>
                <w:lang w:eastAsia="es-ES"/>
              </w:rPr>
              <w:t>de formalidad de la situación.</w:t>
            </w:r>
          </w:p>
        </w:tc>
        <w:tc>
          <w:tcPr>
            <w:tcW w:w="567" w:type="dxa"/>
          </w:tcPr>
          <w:p w14:paraId="5B87F7B9"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0A376C52"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9699C51" w14:textId="77777777" w:rsidTr="005C52D3">
        <w:tc>
          <w:tcPr>
            <w:tcW w:w="7366" w:type="dxa"/>
          </w:tcPr>
          <w:p w14:paraId="2DF2CC20" w14:textId="77777777" w:rsidR="00D74694" w:rsidRPr="00E06ADC" w:rsidRDefault="00453D89"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Carácter</w:t>
            </w:r>
            <w:r w:rsidR="00D74694" w:rsidRPr="00E06ADC">
              <w:rPr>
                <w:rFonts w:eastAsia="Noto Sans" w:cs="Noto Sans"/>
                <w:sz w:val="18"/>
                <w:szCs w:val="18"/>
                <w:lang w:eastAsia="es-ES"/>
              </w:rPr>
              <w:t xml:space="preserve"> público o privado.</w:t>
            </w:r>
          </w:p>
        </w:tc>
        <w:tc>
          <w:tcPr>
            <w:tcW w:w="567" w:type="dxa"/>
          </w:tcPr>
          <w:p w14:paraId="568DB3C0"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1535BB92"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7D9409A" w14:textId="77777777" w:rsidTr="005C52D3">
        <w:tc>
          <w:tcPr>
            <w:tcW w:w="7366" w:type="dxa"/>
          </w:tcPr>
          <w:p w14:paraId="739EA5D1"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Distancia social entre los interlocutores.</w:t>
            </w:r>
          </w:p>
        </w:tc>
        <w:tc>
          <w:tcPr>
            <w:tcW w:w="567" w:type="dxa"/>
          </w:tcPr>
          <w:p w14:paraId="284C2D53"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0D73A04C"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55EF985" w14:textId="77777777" w:rsidTr="005C52D3">
        <w:tc>
          <w:tcPr>
            <w:tcW w:w="7366" w:type="dxa"/>
          </w:tcPr>
          <w:p w14:paraId="5490283D"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Propósitos comunicativos.</w:t>
            </w:r>
          </w:p>
        </w:tc>
        <w:tc>
          <w:tcPr>
            <w:tcW w:w="567" w:type="dxa"/>
          </w:tcPr>
          <w:p w14:paraId="39649343"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627248C8"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ADCF996" w14:textId="77777777" w:rsidTr="005C52D3">
        <w:tc>
          <w:tcPr>
            <w:tcW w:w="7366" w:type="dxa"/>
          </w:tcPr>
          <w:p w14:paraId="37974D7E"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Interpretación de intenciones.</w:t>
            </w:r>
          </w:p>
        </w:tc>
        <w:tc>
          <w:tcPr>
            <w:tcW w:w="567" w:type="dxa"/>
          </w:tcPr>
          <w:p w14:paraId="42849D03"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74884571"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32F2B13" w14:textId="77777777" w:rsidTr="005C52D3">
        <w:tc>
          <w:tcPr>
            <w:tcW w:w="7366" w:type="dxa"/>
          </w:tcPr>
          <w:p w14:paraId="7A5FBAF1"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Canal de comunicación.</w:t>
            </w:r>
          </w:p>
        </w:tc>
        <w:tc>
          <w:tcPr>
            <w:tcW w:w="567" w:type="dxa"/>
          </w:tcPr>
          <w:p w14:paraId="4593AC62"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4D48F6C1"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2EA3942" w14:textId="77777777" w:rsidTr="005C52D3">
        <w:tc>
          <w:tcPr>
            <w:tcW w:w="7366" w:type="dxa"/>
          </w:tcPr>
          <w:p w14:paraId="43942D07"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Elementos no verbales de la comunicación.</w:t>
            </w:r>
          </w:p>
        </w:tc>
        <w:tc>
          <w:tcPr>
            <w:tcW w:w="567" w:type="dxa"/>
          </w:tcPr>
          <w:p w14:paraId="26903712"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059D69A3"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1683C3F" w14:textId="77777777" w:rsidTr="005C52D3">
        <w:tc>
          <w:tcPr>
            <w:tcW w:w="7366" w:type="dxa"/>
          </w:tcPr>
          <w:p w14:paraId="6EA33E70"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Funciones del lenguaje.</w:t>
            </w:r>
          </w:p>
        </w:tc>
        <w:tc>
          <w:tcPr>
            <w:tcW w:w="567" w:type="dxa"/>
          </w:tcPr>
          <w:p w14:paraId="079F4801"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0499F568"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3583B24" w14:textId="77777777" w:rsidTr="005C52D3">
        <w:tc>
          <w:tcPr>
            <w:tcW w:w="8494" w:type="dxa"/>
            <w:gridSpan w:val="3"/>
            <w:shd w:val="clear" w:color="auto" w:fill="F8F8F8" w:themeFill="background2"/>
          </w:tcPr>
          <w:p w14:paraId="36DC0FD5"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Géneros discursivos</w:t>
            </w:r>
          </w:p>
        </w:tc>
      </w:tr>
      <w:tr w:rsidR="00D74694" w:rsidRPr="00E06ADC" w14:paraId="6F798BCE" w14:textId="77777777" w:rsidTr="005C52D3">
        <w:tc>
          <w:tcPr>
            <w:tcW w:w="7366" w:type="dxa"/>
          </w:tcPr>
          <w:p w14:paraId="5AE1A8F8"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Secuencias textuales básicas: narrativas, descriptivas, dialogadas, expositivas, etc.</w:t>
            </w:r>
          </w:p>
        </w:tc>
        <w:tc>
          <w:tcPr>
            <w:tcW w:w="567" w:type="dxa"/>
          </w:tcPr>
          <w:p w14:paraId="1E1C2A95"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399A4C9A"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FDACBA7" w14:textId="77777777" w:rsidTr="005C52D3">
        <w:tc>
          <w:tcPr>
            <w:tcW w:w="7366" w:type="dxa"/>
          </w:tcPr>
          <w:p w14:paraId="24F55234"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Propiedades textuales: coherencia, cohesión, adecuación y corrección.</w:t>
            </w:r>
          </w:p>
        </w:tc>
        <w:tc>
          <w:tcPr>
            <w:tcW w:w="567" w:type="dxa"/>
          </w:tcPr>
          <w:p w14:paraId="725F4BCF"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4CEC49DF"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07E0087" w14:textId="77777777" w:rsidTr="005C52D3">
        <w:tc>
          <w:tcPr>
            <w:tcW w:w="7366" w:type="dxa"/>
          </w:tcPr>
          <w:p w14:paraId="27C37EC4"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Géneros discursivos propios del ámbito personal: la conversación, la discrepancia, la queja, la orden y la reprobación</w:t>
            </w:r>
            <w:r w:rsidR="00453D89" w:rsidRPr="00E06ADC">
              <w:rPr>
                <w:rFonts w:eastAsia="Noto Sans" w:cs="Noto Sans"/>
                <w:sz w:val="18"/>
                <w:szCs w:val="18"/>
                <w:lang w:eastAsia="es-ES"/>
              </w:rPr>
              <w:t>.</w:t>
            </w:r>
          </w:p>
        </w:tc>
        <w:tc>
          <w:tcPr>
            <w:tcW w:w="567" w:type="dxa"/>
          </w:tcPr>
          <w:p w14:paraId="11E2E86B"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48FB01B9"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C7331AC" w14:textId="77777777" w:rsidTr="005C52D3">
        <w:tc>
          <w:tcPr>
            <w:tcW w:w="7366" w:type="dxa"/>
          </w:tcPr>
          <w:p w14:paraId="5CE73194"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Géneros discursivos propios del ámbito educativo: esquemas, resúmenes, trabajos, presentaciones orales</w:t>
            </w:r>
            <w:r w:rsidR="00453D89" w:rsidRPr="00E06ADC">
              <w:rPr>
                <w:rFonts w:eastAsia="Noto Sans" w:cs="Noto Sans"/>
                <w:sz w:val="18"/>
                <w:szCs w:val="18"/>
                <w:lang w:eastAsia="es-ES"/>
              </w:rPr>
              <w:t>, etc.</w:t>
            </w:r>
          </w:p>
        </w:tc>
        <w:tc>
          <w:tcPr>
            <w:tcW w:w="567" w:type="dxa"/>
          </w:tcPr>
          <w:p w14:paraId="2C65E23E"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5BA53871"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4572B6D" w14:textId="77777777" w:rsidTr="005C52D3">
        <w:tc>
          <w:tcPr>
            <w:tcW w:w="7366" w:type="dxa"/>
          </w:tcPr>
          <w:p w14:paraId="1A457F89"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 xml:space="preserve">Géneros discursivos propios del ámbito social: redes sociales y medios de comunicación; </w:t>
            </w:r>
            <w:r w:rsidR="00FE75EE">
              <w:rPr>
                <w:rFonts w:eastAsia="Noto Sans" w:cs="Noto Sans"/>
                <w:sz w:val="18"/>
                <w:szCs w:val="18"/>
                <w:lang w:eastAsia="es-ES"/>
              </w:rPr>
              <w:t>etiqueta</w:t>
            </w:r>
            <w:r w:rsidRPr="00E06ADC">
              <w:rPr>
                <w:rFonts w:eastAsia="Noto Sans" w:cs="Noto Sans"/>
                <w:sz w:val="18"/>
                <w:szCs w:val="18"/>
                <w:lang w:eastAsia="es-ES"/>
              </w:rPr>
              <w:t xml:space="preserve"> digital; riesgos de desinformación, manipulación y vulneración de la privacidad en la red; análisis de la imagen y elementos paratextuals de los textos icónicos, verbales y multimodales; la publicidad; los géneros periodísticos.</w:t>
            </w:r>
          </w:p>
        </w:tc>
        <w:tc>
          <w:tcPr>
            <w:tcW w:w="567" w:type="dxa"/>
          </w:tcPr>
          <w:p w14:paraId="773A5B8B"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14D6ED38"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62DF573" w14:textId="77777777" w:rsidTr="005C52D3">
        <w:tc>
          <w:tcPr>
            <w:tcW w:w="7366" w:type="dxa"/>
          </w:tcPr>
          <w:p w14:paraId="6F29C345" w14:textId="77777777" w:rsidR="00D74694" w:rsidRPr="00E06ADC" w:rsidRDefault="00BB7A7E" w:rsidP="00CB5D8D">
            <w:pPr>
              <w:numPr>
                <w:ilvl w:val="0"/>
                <w:numId w:val="362"/>
              </w:numPr>
              <w:textAlignment w:val="baseline"/>
              <w:rPr>
                <w:rFonts w:eastAsia="Times New Roman" w:cs="Noto Sans"/>
                <w:sz w:val="18"/>
                <w:szCs w:val="18"/>
                <w:lang w:eastAsia="es-ES"/>
              </w:rPr>
            </w:pPr>
            <w:r>
              <w:rPr>
                <w:rFonts w:eastAsia="Noto Sans" w:cs="Noto Sans"/>
                <w:sz w:val="18"/>
                <w:szCs w:val="18"/>
                <w:lang w:eastAsia="es-ES"/>
              </w:rPr>
              <w:t xml:space="preserve">Géneros discursivos propios del </w:t>
            </w:r>
            <w:r w:rsidR="00453D89" w:rsidRPr="00E06ADC">
              <w:rPr>
                <w:rFonts w:eastAsia="Noto Sans" w:cs="Noto Sans"/>
                <w:sz w:val="18"/>
                <w:szCs w:val="18"/>
                <w:lang w:eastAsia="es-ES"/>
              </w:rPr>
              <w:t>ámbito profesional: el curriculum vitae</w:t>
            </w:r>
            <w:r w:rsidR="00EA0F38">
              <w:rPr>
                <w:rFonts w:eastAsia="Noto Sans" w:cs="Noto Sans"/>
                <w:sz w:val="18"/>
                <w:szCs w:val="18"/>
                <w:lang w:eastAsia="es-ES"/>
              </w:rPr>
              <w:t>,</w:t>
            </w:r>
            <w:r w:rsidR="00D74694" w:rsidRPr="00E06ADC">
              <w:rPr>
                <w:rFonts w:eastAsia="Noto Sans" w:cs="Noto Sans"/>
                <w:sz w:val="18"/>
                <w:szCs w:val="18"/>
                <w:lang w:eastAsia="es-ES"/>
              </w:rPr>
              <w:t xml:space="preserve"> el video</w:t>
            </w:r>
            <w:r w:rsidR="00366D56">
              <w:rPr>
                <w:rFonts w:eastAsia="Noto Sans" w:cs="Noto Sans"/>
                <w:sz w:val="18"/>
                <w:szCs w:val="18"/>
                <w:lang w:eastAsia="es-ES"/>
              </w:rPr>
              <w:t>currículo</w:t>
            </w:r>
            <w:r w:rsidR="00D74694" w:rsidRPr="00E06ADC">
              <w:rPr>
                <w:rFonts w:eastAsia="Noto Sans" w:cs="Noto Sans"/>
                <w:sz w:val="18"/>
                <w:szCs w:val="18"/>
                <w:lang w:eastAsia="es-ES"/>
              </w:rPr>
              <w:t xml:space="preserve">, la carta de motivación, </w:t>
            </w:r>
            <w:r w:rsidR="00453D89" w:rsidRPr="00E06ADC">
              <w:rPr>
                <w:rFonts w:eastAsia="Noto Sans" w:cs="Noto Sans"/>
                <w:sz w:val="18"/>
                <w:szCs w:val="18"/>
                <w:lang w:eastAsia="es-ES"/>
              </w:rPr>
              <w:t>la</w:t>
            </w:r>
            <w:r w:rsidR="004E375E">
              <w:rPr>
                <w:rFonts w:eastAsia="Noto Sans" w:cs="Noto Sans"/>
                <w:sz w:val="18"/>
                <w:szCs w:val="18"/>
                <w:lang w:eastAsia="es-ES"/>
              </w:rPr>
              <w:t xml:space="preserve"> </w:t>
            </w:r>
            <w:r w:rsidR="00D74694" w:rsidRPr="00E06ADC">
              <w:rPr>
                <w:rFonts w:eastAsia="Noto Sans" w:cs="Noto Sans"/>
                <w:sz w:val="18"/>
                <w:szCs w:val="18"/>
                <w:lang w:eastAsia="es-ES"/>
              </w:rPr>
              <w:t>entrevista de trabajo</w:t>
            </w:r>
            <w:r w:rsidR="00453D89" w:rsidRPr="00E06ADC">
              <w:rPr>
                <w:rFonts w:eastAsia="Noto Sans" w:cs="Noto Sans"/>
                <w:sz w:val="18"/>
                <w:szCs w:val="18"/>
                <w:lang w:eastAsia="es-ES"/>
              </w:rPr>
              <w:t>, etc.</w:t>
            </w:r>
          </w:p>
        </w:tc>
        <w:tc>
          <w:tcPr>
            <w:tcW w:w="567" w:type="dxa"/>
          </w:tcPr>
          <w:p w14:paraId="303523A1"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01A4B12E"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A91BD57" w14:textId="77777777" w:rsidTr="005C52D3">
        <w:tc>
          <w:tcPr>
            <w:tcW w:w="8494" w:type="dxa"/>
            <w:gridSpan w:val="3"/>
            <w:shd w:val="clear" w:color="auto" w:fill="F8F8F8" w:themeFill="background2"/>
          </w:tcPr>
          <w:p w14:paraId="4C2DF80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Procesos</w:t>
            </w:r>
          </w:p>
        </w:tc>
      </w:tr>
      <w:tr w:rsidR="00D74694" w:rsidRPr="00E06ADC" w14:paraId="3E90583D" w14:textId="77777777" w:rsidTr="005C52D3">
        <w:tc>
          <w:tcPr>
            <w:tcW w:w="8494" w:type="dxa"/>
            <w:gridSpan w:val="3"/>
            <w:shd w:val="clear" w:color="auto" w:fill="F2F2F2" w:themeFill="background1" w:themeFillShade="F2"/>
          </w:tcPr>
          <w:p w14:paraId="64196DA6" w14:textId="77777777" w:rsidR="00D74694" w:rsidRPr="00E06ADC" w:rsidRDefault="00453D89" w:rsidP="00BC6131">
            <w:pPr>
              <w:textAlignment w:val="baseline"/>
              <w:rPr>
                <w:rFonts w:eastAsia="Times New Roman" w:cs="Noto Sans"/>
                <w:sz w:val="18"/>
                <w:szCs w:val="18"/>
                <w:lang w:eastAsia="es-ES"/>
              </w:rPr>
            </w:pPr>
            <w:r w:rsidRPr="00E06ADC">
              <w:rPr>
                <w:rFonts w:eastAsia="Noto Sans" w:cs="Noto Sans"/>
                <w:sz w:val="18"/>
                <w:szCs w:val="18"/>
                <w:lang w:eastAsia="es-ES"/>
              </w:rPr>
              <w:t>Habla</w:t>
            </w:r>
            <w:r w:rsidR="000D6C14">
              <w:rPr>
                <w:rFonts w:eastAsia="Noto Sans" w:cs="Noto Sans"/>
                <w:sz w:val="18"/>
                <w:szCs w:val="18"/>
                <w:lang w:eastAsia="es-ES"/>
              </w:rPr>
              <w:t>r</w:t>
            </w:r>
            <w:r w:rsidR="00D74694" w:rsidRPr="00E06ADC">
              <w:rPr>
                <w:rFonts w:eastAsia="Noto Sans" w:cs="Noto Sans"/>
                <w:sz w:val="18"/>
                <w:szCs w:val="18"/>
                <w:lang w:eastAsia="es-ES"/>
              </w:rPr>
              <w:t xml:space="preserve"> y escuchar</w:t>
            </w:r>
          </w:p>
        </w:tc>
      </w:tr>
      <w:tr w:rsidR="00D74694" w:rsidRPr="00E06ADC" w14:paraId="777547FE" w14:textId="77777777" w:rsidTr="005C52D3">
        <w:tc>
          <w:tcPr>
            <w:tcW w:w="7366" w:type="dxa"/>
            <w:shd w:val="clear" w:color="auto" w:fill="FFFFFF" w:themeFill="background1"/>
          </w:tcPr>
          <w:p w14:paraId="4295FB52"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Interacción oral y escrita de carácter informal y formal. Tomar y dejar la palabra.</w:t>
            </w:r>
          </w:p>
        </w:tc>
        <w:tc>
          <w:tcPr>
            <w:tcW w:w="567" w:type="dxa"/>
            <w:shd w:val="clear" w:color="auto" w:fill="FFFFFF" w:themeFill="background1"/>
            <w:vAlign w:val="center"/>
          </w:tcPr>
          <w:p w14:paraId="0ED7467E"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shd w:val="clear" w:color="auto" w:fill="FFFFFF" w:themeFill="background1"/>
            <w:vAlign w:val="center"/>
          </w:tcPr>
          <w:p w14:paraId="73B8111C"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A130B30" w14:textId="77777777" w:rsidTr="005C52D3">
        <w:tc>
          <w:tcPr>
            <w:tcW w:w="7366" w:type="dxa"/>
            <w:shd w:val="clear" w:color="auto" w:fill="FFFFFF" w:themeFill="background1"/>
          </w:tcPr>
          <w:p w14:paraId="6957DFF8"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Cooperación conversacional y cortesía lingüística.</w:t>
            </w:r>
          </w:p>
        </w:tc>
        <w:tc>
          <w:tcPr>
            <w:tcW w:w="567" w:type="dxa"/>
            <w:shd w:val="clear" w:color="auto" w:fill="FFFFFF" w:themeFill="background1"/>
            <w:vAlign w:val="center"/>
          </w:tcPr>
          <w:p w14:paraId="6B38214E"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shd w:val="clear" w:color="auto" w:fill="FFFFFF" w:themeFill="background1"/>
            <w:vAlign w:val="center"/>
          </w:tcPr>
          <w:p w14:paraId="6362A2F9"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1E2CAB2" w14:textId="77777777" w:rsidTr="005C52D3">
        <w:tc>
          <w:tcPr>
            <w:tcW w:w="7366" w:type="dxa"/>
            <w:shd w:val="clear" w:color="auto" w:fill="FFFFFF" w:themeFill="background1"/>
          </w:tcPr>
          <w:p w14:paraId="27A11D63"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Escucha</w:t>
            </w:r>
            <w:r w:rsidR="00EA0F38">
              <w:rPr>
                <w:rFonts w:eastAsia="Noto Sans" w:cs="Noto Sans"/>
                <w:sz w:val="18"/>
                <w:szCs w:val="18"/>
                <w:lang w:eastAsia="es-ES"/>
              </w:rPr>
              <w:t xml:space="preserve"> </w:t>
            </w:r>
            <w:r w:rsidRPr="00E06ADC">
              <w:rPr>
                <w:rFonts w:eastAsia="Noto Sans" w:cs="Noto Sans"/>
                <w:sz w:val="18"/>
                <w:szCs w:val="18"/>
                <w:lang w:eastAsia="es-ES"/>
              </w:rPr>
              <w:t>activa, asertividad y resolución dialogada de los conflictos.</w:t>
            </w:r>
          </w:p>
        </w:tc>
        <w:tc>
          <w:tcPr>
            <w:tcW w:w="567" w:type="dxa"/>
            <w:shd w:val="clear" w:color="auto" w:fill="FFFFFF" w:themeFill="background1"/>
            <w:vAlign w:val="center"/>
          </w:tcPr>
          <w:p w14:paraId="6AF1167C"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shd w:val="clear" w:color="auto" w:fill="FFFFFF" w:themeFill="background1"/>
            <w:vAlign w:val="center"/>
          </w:tcPr>
          <w:p w14:paraId="3DF883BD"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21D41E1" w14:textId="77777777" w:rsidTr="005C52D3">
        <w:tc>
          <w:tcPr>
            <w:tcW w:w="8494" w:type="dxa"/>
            <w:gridSpan w:val="3"/>
            <w:shd w:val="clear" w:color="auto" w:fill="F2F2F2" w:themeFill="background1" w:themeFillShade="F2"/>
          </w:tcPr>
          <w:p w14:paraId="7486CAC1"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Comprensión oral</w:t>
            </w:r>
          </w:p>
        </w:tc>
      </w:tr>
      <w:tr w:rsidR="00D74694" w:rsidRPr="00E06ADC" w14:paraId="35E2C6B7" w14:textId="77777777" w:rsidTr="005C52D3">
        <w:tc>
          <w:tcPr>
            <w:tcW w:w="7366" w:type="dxa"/>
            <w:shd w:val="clear" w:color="auto" w:fill="FFFFFF" w:themeFill="background1"/>
          </w:tcPr>
          <w:p w14:paraId="67753791"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Sentido global del texto. Tema. Relación entre las partes. Selección y retención de la información relevante. Intención del emisor. Detección de usos discriminatorios del lenguaje verbal y no verbal. Valoración de la forma y el contenido del texto</w:t>
            </w:r>
            <w:r w:rsidR="00453D89" w:rsidRPr="00E06ADC">
              <w:rPr>
                <w:rFonts w:eastAsia="Noto Sans" w:cs="Noto Sans"/>
                <w:sz w:val="18"/>
                <w:szCs w:val="18"/>
                <w:lang w:eastAsia="es-ES"/>
              </w:rPr>
              <w:t>.</w:t>
            </w:r>
          </w:p>
        </w:tc>
        <w:tc>
          <w:tcPr>
            <w:tcW w:w="567" w:type="dxa"/>
            <w:shd w:val="clear" w:color="auto" w:fill="FFFFFF" w:themeFill="background1"/>
            <w:vAlign w:val="center"/>
          </w:tcPr>
          <w:p w14:paraId="16E1A5FF"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shd w:val="clear" w:color="auto" w:fill="FFFFFF" w:themeFill="background1"/>
            <w:vAlign w:val="center"/>
          </w:tcPr>
          <w:p w14:paraId="69A9E5D3"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634F829" w14:textId="77777777" w:rsidTr="005C52D3">
        <w:tc>
          <w:tcPr>
            <w:tcW w:w="8494" w:type="dxa"/>
            <w:gridSpan w:val="3"/>
            <w:shd w:val="clear" w:color="auto" w:fill="F2F2F2" w:themeFill="background1" w:themeFillShade="F2"/>
          </w:tcPr>
          <w:p w14:paraId="57EE2602"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Producción oral formal</w:t>
            </w:r>
          </w:p>
        </w:tc>
      </w:tr>
      <w:tr w:rsidR="00D74694" w:rsidRPr="00E06ADC" w14:paraId="10BEB1CB" w14:textId="77777777" w:rsidTr="005C52D3">
        <w:tc>
          <w:tcPr>
            <w:tcW w:w="7366" w:type="dxa"/>
            <w:shd w:val="clear" w:color="auto" w:fill="FFFFFF" w:themeFill="background1"/>
          </w:tcPr>
          <w:p w14:paraId="19212A25" w14:textId="77777777" w:rsidR="00D74694" w:rsidRPr="00E06ADC" w:rsidRDefault="004E375E" w:rsidP="00CB5D8D">
            <w:pPr>
              <w:numPr>
                <w:ilvl w:val="0"/>
                <w:numId w:val="362"/>
              </w:numPr>
              <w:textAlignment w:val="baseline"/>
              <w:rPr>
                <w:rFonts w:eastAsia="Times New Roman" w:cs="Noto Sans"/>
                <w:sz w:val="18"/>
                <w:szCs w:val="18"/>
                <w:lang w:eastAsia="es-ES"/>
              </w:rPr>
            </w:pPr>
            <w:r>
              <w:rPr>
                <w:rFonts w:eastAsia="Noto Sans" w:cs="Noto Sans"/>
                <w:sz w:val="18"/>
                <w:szCs w:val="18"/>
                <w:lang w:eastAsia="es-ES"/>
              </w:rPr>
              <w:t>Planificación y búsqueda</w:t>
            </w:r>
            <w:r w:rsidR="00E879D8">
              <w:rPr>
                <w:rFonts w:eastAsia="Noto Sans" w:cs="Noto Sans"/>
                <w:sz w:val="18"/>
                <w:szCs w:val="18"/>
                <w:lang w:eastAsia="es-ES"/>
              </w:rPr>
              <w:t xml:space="preserve"> de información. Textuali</w:t>
            </w:r>
            <w:r w:rsidR="00D74694" w:rsidRPr="00E06ADC">
              <w:rPr>
                <w:rFonts w:eastAsia="Noto Sans" w:cs="Noto Sans"/>
                <w:sz w:val="18"/>
                <w:szCs w:val="18"/>
                <w:lang w:eastAsia="es-ES"/>
              </w:rPr>
              <w:t>zació</w:t>
            </w:r>
            <w:r w:rsidR="00E879D8">
              <w:rPr>
                <w:rFonts w:eastAsia="Noto Sans" w:cs="Noto Sans"/>
                <w:sz w:val="18"/>
                <w:szCs w:val="18"/>
                <w:lang w:eastAsia="es-ES"/>
              </w:rPr>
              <w:t>n</w:t>
            </w:r>
            <w:r w:rsidR="00D74694" w:rsidRPr="00E06ADC">
              <w:rPr>
                <w:rFonts w:eastAsia="Noto Sans" w:cs="Noto Sans"/>
                <w:sz w:val="18"/>
                <w:szCs w:val="18"/>
                <w:lang w:eastAsia="es-ES"/>
              </w:rPr>
              <w:t xml:space="preserve"> y revisión. </w:t>
            </w:r>
            <w:r>
              <w:rPr>
                <w:rFonts w:eastAsia="Noto Sans" w:cs="Noto Sans"/>
                <w:sz w:val="18"/>
                <w:szCs w:val="18"/>
                <w:lang w:eastAsia="es-ES"/>
              </w:rPr>
              <w:t>Adecuación a la audiencia y al</w:t>
            </w:r>
            <w:r w:rsidR="00D74694" w:rsidRPr="00E06ADC">
              <w:rPr>
                <w:rFonts w:eastAsia="Noto Sans" w:cs="Noto Sans"/>
                <w:sz w:val="18"/>
                <w:szCs w:val="18"/>
                <w:lang w:eastAsia="es-ES"/>
              </w:rPr>
              <w:t xml:space="preserve"> tiempo de exposición. Elementos no verbales. Rasgos discursivos y lingüísticos de la oralidad formal. </w:t>
            </w:r>
          </w:p>
        </w:tc>
        <w:tc>
          <w:tcPr>
            <w:tcW w:w="567" w:type="dxa"/>
            <w:shd w:val="clear" w:color="auto" w:fill="FFFFFF" w:themeFill="background1"/>
            <w:vAlign w:val="center"/>
          </w:tcPr>
          <w:p w14:paraId="285A7A7A"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shd w:val="clear" w:color="auto" w:fill="FFFFFF" w:themeFill="background1"/>
            <w:vAlign w:val="center"/>
          </w:tcPr>
          <w:p w14:paraId="3219542B"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A89E1C9" w14:textId="77777777" w:rsidTr="005C52D3">
        <w:tc>
          <w:tcPr>
            <w:tcW w:w="7366" w:type="dxa"/>
            <w:shd w:val="clear" w:color="auto" w:fill="FFFFFF" w:themeFill="background1"/>
          </w:tcPr>
          <w:p w14:paraId="7EB766C0"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La deliberación oral argumentada.</w:t>
            </w:r>
          </w:p>
        </w:tc>
        <w:tc>
          <w:tcPr>
            <w:tcW w:w="567" w:type="dxa"/>
            <w:shd w:val="clear" w:color="auto" w:fill="FFFFFF" w:themeFill="background1"/>
            <w:vAlign w:val="center"/>
          </w:tcPr>
          <w:p w14:paraId="5CEDC1D1" w14:textId="77777777" w:rsidR="00D74694" w:rsidRPr="00E06ADC" w:rsidRDefault="00D74694" w:rsidP="00D47E39">
            <w:pPr>
              <w:jc w:val="center"/>
              <w:textAlignment w:val="baseline"/>
              <w:rPr>
                <w:rFonts w:eastAsia="Times New Roman" w:cs="Noto Sans"/>
                <w:sz w:val="18"/>
                <w:szCs w:val="18"/>
                <w:lang w:eastAsia="es-ES"/>
              </w:rPr>
            </w:pPr>
          </w:p>
        </w:tc>
        <w:tc>
          <w:tcPr>
            <w:tcW w:w="561" w:type="dxa"/>
            <w:shd w:val="clear" w:color="auto" w:fill="FFFFFF" w:themeFill="background1"/>
            <w:vAlign w:val="center"/>
          </w:tcPr>
          <w:p w14:paraId="283168B0"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6863DCF" w14:textId="77777777" w:rsidTr="005C52D3">
        <w:tc>
          <w:tcPr>
            <w:tcW w:w="8494" w:type="dxa"/>
            <w:gridSpan w:val="3"/>
            <w:shd w:val="clear" w:color="auto" w:fill="F2F2F2" w:themeFill="background1" w:themeFillShade="F2"/>
          </w:tcPr>
          <w:p w14:paraId="66A7982F"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Comprensión lectora</w:t>
            </w:r>
          </w:p>
        </w:tc>
      </w:tr>
      <w:tr w:rsidR="00D74694" w:rsidRPr="00E06ADC" w14:paraId="098562CE" w14:textId="77777777" w:rsidTr="005C52D3">
        <w:tc>
          <w:tcPr>
            <w:tcW w:w="7366" w:type="dxa"/>
            <w:shd w:val="clear" w:color="auto" w:fill="FFFFFF" w:themeFill="background1"/>
          </w:tcPr>
          <w:p w14:paraId="26FDF5E8"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Sentido global del texto. Relación entre las partes. La intención del emisor. Detección de usos discriminatorios del lenguaje verbal e icónico. Valoración de la forma y el contenido del texto.</w:t>
            </w:r>
          </w:p>
        </w:tc>
        <w:tc>
          <w:tcPr>
            <w:tcW w:w="567" w:type="dxa"/>
            <w:shd w:val="clear" w:color="auto" w:fill="FFFFFF" w:themeFill="background1"/>
            <w:vAlign w:val="center"/>
          </w:tcPr>
          <w:p w14:paraId="77CF9899"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shd w:val="clear" w:color="auto" w:fill="FFFFFF" w:themeFill="background1"/>
            <w:vAlign w:val="center"/>
          </w:tcPr>
          <w:p w14:paraId="721E252F"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55D9C69" w14:textId="77777777" w:rsidTr="005C52D3">
        <w:tc>
          <w:tcPr>
            <w:tcW w:w="7366" w:type="dxa"/>
            <w:shd w:val="clear" w:color="auto" w:fill="FFFFFF" w:themeFill="background1"/>
          </w:tcPr>
          <w:p w14:paraId="5D2C2D82"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Producción e</w:t>
            </w:r>
            <w:r w:rsidR="00E879D8">
              <w:rPr>
                <w:rFonts w:eastAsia="Noto Sans" w:cs="Noto Sans"/>
                <w:sz w:val="18"/>
                <w:szCs w:val="18"/>
                <w:lang w:eastAsia="es-ES"/>
              </w:rPr>
              <w:t>scrita. Planificación. Textuali</w:t>
            </w:r>
            <w:r w:rsidRPr="00E06ADC">
              <w:rPr>
                <w:rFonts w:eastAsia="Noto Sans" w:cs="Noto Sans"/>
                <w:sz w:val="18"/>
                <w:szCs w:val="18"/>
                <w:lang w:eastAsia="es-ES"/>
              </w:rPr>
              <w:t>zació</w:t>
            </w:r>
            <w:r w:rsidR="00E879D8">
              <w:rPr>
                <w:rFonts w:eastAsia="Noto Sans" w:cs="Noto Sans"/>
                <w:sz w:val="18"/>
                <w:szCs w:val="18"/>
                <w:lang w:eastAsia="es-ES"/>
              </w:rPr>
              <w:t>n</w:t>
            </w:r>
            <w:r w:rsidRPr="00E06ADC">
              <w:rPr>
                <w:rFonts w:eastAsia="Noto Sans" w:cs="Noto Sans"/>
                <w:sz w:val="18"/>
                <w:szCs w:val="18"/>
                <w:lang w:eastAsia="es-ES"/>
              </w:rPr>
              <w:t>. Redacción. Revis</w:t>
            </w:r>
            <w:r w:rsidR="00CC7988">
              <w:rPr>
                <w:rFonts w:eastAsia="Noto Sans" w:cs="Noto Sans"/>
                <w:sz w:val="18"/>
                <w:szCs w:val="18"/>
                <w:lang w:eastAsia="es-ES"/>
              </w:rPr>
              <w:t>ión. Edición en diferentes soporte</w:t>
            </w:r>
            <w:r w:rsidRPr="00E06ADC">
              <w:rPr>
                <w:rFonts w:eastAsia="Noto Sans" w:cs="Noto Sans"/>
                <w:sz w:val="18"/>
                <w:szCs w:val="18"/>
                <w:lang w:eastAsia="es-ES"/>
              </w:rPr>
              <w:t>s.</w:t>
            </w:r>
          </w:p>
        </w:tc>
        <w:tc>
          <w:tcPr>
            <w:tcW w:w="567" w:type="dxa"/>
            <w:shd w:val="clear" w:color="auto" w:fill="FFFFFF" w:themeFill="background1"/>
            <w:vAlign w:val="center"/>
          </w:tcPr>
          <w:p w14:paraId="02DAC8AB"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shd w:val="clear" w:color="auto" w:fill="FFFFFF" w:themeFill="background1"/>
            <w:vAlign w:val="center"/>
          </w:tcPr>
          <w:p w14:paraId="1E5105F0"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80261DF" w14:textId="77777777" w:rsidTr="005C52D3">
        <w:tc>
          <w:tcPr>
            <w:tcW w:w="8494" w:type="dxa"/>
            <w:gridSpan w:val="3"/>
            <w:shd w:val="clear" w:color="auto" w:fill="F2F2F2" w:themeFill="background1" w:themeFillShade="F2"/>
          </w:tcPr>
          <w:p w14:paraId="134638E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Usos de la escritura para la organización del pensamiento</w:t>
            </w:r>
          </w:p>
        </w:tc>
      </w:tr>
      <w:tr w:rsidR="00D74694" w:rsidRPr="00E06ADC" w14:paraId="6ACE7B9F" w14:textId="77777777" w:rsidTr="005C52D3">
        <w:tc>
          <w:tcPr>
            <w:tcW w:w="7366" w:type="dxa"/>
            <w:shd w:val="clear" w:color="auto" w:fill="FFFFFF" w:themeFill="background1"/>
          </w:tcPr>
          <w:p w14:paraId="5E715AF6" w14:textId="77777777" w:rsidR="00D74694" w:rsidRPr="00E06ADC" w:rsidRDefault="004E375E" w:rsidP="00CB5D8D">
            <w:pPr>
              <w:numPr>
                <w:ilvl w:val="0"/>
                <w:numId w:val="362"/>
              </w:numPr>
              <w:textAlignment w:val="baseline"/>
              <w:rPr>
                <w:rFonts w:eastAsia="Times New Roman" w:cs="Noto Sans"/>
                <w:sz w:val="18"/>
                <w:szCs w:val="18"/>
                <w:lang w:eastAsia="es-ES"/>
              </w:rPr>
            </w:pPr>
            <w:r>
              <w:rPr>
                <w:rFonts w:eastAsia="Noto Sans" w:cs="Noto Sans"/>
                <w:sz w:val="18"/>
                <w:szCs w:val="18"/>
                <w:lang w:eastAsia="es-ES"/>
              </w:rPr>
              <w:t xml:space="preserve">Toma </w:t>
            </w:r>
            <w:r w:rsidR="00D74694" w:rsidRPr="00E06ADC">
              <w:rPr>
                <w:rFonts w:eastAsia="Noto Sans" w:cs="Noto Sans"/>
                <w:sz w:val="18"/>
                <w:szCs w:val="18"/>
                <w:lang w:eastAsia="es-ES"/>
              </w:rPr>
              <w:t>de notas, esquemas, mapas conceptuales, definiciones, resúmenes, etc.</w:t>
            </w:r>
          </w:p>
        </w:tc>
        <w:tc>
          <w:tcPr>
            <w:tcW w:w="567" w:type="dxa"/>
            <w:shd w:val="clear" w:color="auto" w:fill="FFFFFF" w:themeFill="background1"/>
          </w:tcPr>
          <w:p w14:paraId="3DBB7CFD"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shd w:val="clear" w:color="auto" w:fill="FFFFFF" w:themeFill="background1"/>
          </w:tcPr>
          <w:p w14:paraId="5CB6C5C8"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CA79F61" w14:textId="77777777" w:rsidTr="005C52D3">
        <w:tc>
          <w:tcPr>
            <w:tcW w:w="8494" w:type="dxa"/>
            <w:gridSpan w:val="3"/>
            <w:shd w:val="clear" w:color="auto" w:fill="F2F2F2" w:themeFill="background1" w:themeFillShade="F2"/>
          </w:tcPr>
          <w:p w14:paraId="0E69672B"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Alfabetización mediática e informacional</w:t>
            </w:r>
          </w:p>
        </w:tc>
      </w:tr>
      <w:tr w:rsidR="00D74694" w:rsidRPr="00E06ADC" w14:paraId="5C73752A" w14:textId="77777777" w:rsidTr="005C52D3">
        <w:tc>
          <w:tcPr>
            <w:tcW w:w="7366" w:type="dxa"/>
            <w:shd w:val="clear" w:color="auto" w:fill="FFFFFF" w:themeFill="background1"/>
          </w:tcPr>
          <w:p w14:paraId="459A465F"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Investigación y selección de la información con criterios de fiabilidad, calidad y pertinencia.</w:t>
            </w:r>
          </w:p>
        </w:tc>
        <w:tc>
          <w:tcPr>
            <w:tcW w:w="567" w:type="dxa"/>
            <w:shd w:val="clear" w:color="auto" w:fill="FFFFFF" w:themeFill="background1"/>
          </w:tcPr>
          <w:p w14:paraId="4A8A8759"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shd w:val="clear" w:color="auto" w:fill="FFFFFF" w:themeFill="background1"/>
          </w:tcPr>
          <w:p w14:paraId="3F773D32"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4E31B37" w14:textId="77777777" w:rsidTr="005C52D3">
        <w:tc>
          <w:tcPr>
            <w:tcW w:w="7366" w:type="dxa"/>
            <w:shd w:val="clear" w:color="auto" w:fill="FFFFFF" w:themeFill="background1"/>
          </w:tcPr>
          <w:p w14:paraId="5462A978"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Análisis, valoración, reorganización y síntesis de la información en esquemas propios y transformación en conocimiento.</w:t>
            </w:r>
          </w:p>
        </w:tc>
        <w:tc>
          <w:tcPr>
            <w:tcW w:w="567" w:type="dxa"/>
            <w:shd w:val="clear" w:color="auto" w:fill="FFFFFF" w:themeFill="background1"/>
          </w:tcPr>
          <w:p w14:paraId="680C38EF"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shd w:val="clear" w:color="auto" w:fill="FFFFFF" w:themeFill="background1"/>
          </w:tcPr>
          <w:p w14:paraId="37F10895"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68AE9FE" w14:textId="77777777" w:rsidTr="005C52D3">
        <w:tc>
          <w:tcPr>
            <w:tcW w:w="7366" w:type="dxa"/>
            <w:shd w:val="clear" w:color="auto" w:fill="FFFFFF" w:themeFill="background1"/>
          </w:tcPr>
          <w:p w14:paraId="0797D3B7"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Comunicación y difusión creativa y respetuosa con la propiedad intelectual.</w:t>
            </w:r>
          </w:p>
        </w:tc>
        <w:tc>
          <w:tcPr>
            <w:tcW w:w="567" w:type="dxa"/>
            <w:shd w:val="clear" w:color="auto" w:fill="FFFFFF" w:themeFill="background1"/>
          </w:tcPr>
          <w:p w14:paraId="66A1D8F0"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shd w:val="clear" w:color="auto" w:fill="FFFFFF" w:themeFill="background1"/>
          </w:tcPr>
          <w:p w14:paraId="6A0C57A3"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003AB3E" w14:textId="77777777" w:rsidTr="005C52D3">
        <w:tc>
          <w:tcPr>
            <w:tcW w:w="7366" w:type="dxa"/>
            <w:shd w:val="clear" w:color="auto" w:fill="FFFFFF" w:themeFill="background1"/>
          </w:tcPr>
          <w:p w14:paraId="4A3FB70D"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Utilización de plataformas virtuales para la realización de proyectos escolares.</w:t>
            </w:r>
          </w:p>
        </w:tc>
        <w:tc>
          <w:tcPr>
            <w:tcW w:w="567" w:type="dxa"/>
            <w:shd w:val="clear" w:color="auto" w:fill="FFFFFF" w:themeFill="background1"/>
          </w:tcPr>
          <w:p w14:paraId="095E3848"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shd w:val="clear" w:color="auto" w:fill="FFFFFF" w:themeFill="background1"/>
          </w:tcPr>
          <w:p w14:paraId="7EA1CB5D"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6EEEBDC" w14:textId="77777777" w:rsidTr="005C52D3">
        <w:tc>
          <w:tcPr>
            <w:tcW w:w="8494" w:type="dxa"/>
            <w:gridSpan w:val="3"/>
            <w:shd w:val="clear" w:color="auto" w:fill="F8F8F8" w:themeFill="background2"/>
          </w:tcPr>
          <w:p w14:paraId="47CD3820"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Reconocimiento y uso discursivo de los elementos lingüísticos</w:t>
            </w:r>
          </w:p>
        </w:tc>
      </w:tr>
      <w:tr w:rsidR="00D74694" w:rsidRPr="00E06ADC" w14:paraId="0E266A24" w14:textId="77777777" w:rsidTr="005C52D3">
        <w:tc>
          <w:tcPr>
            <w:tcW w:w="7366" w:type="dxa"/>
          </w:tcPr>
          <w:p w14:paraId="36DB0E4B"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Recursos lingüísticos para mostrar la implicación del emisor</w:t>
            </w:r>
            <w:r w:rsidR="0079042E" w:rsidRPr="00E06ADC">
              <w:rPr>
                <w:rFonts w:eastAsia="Noto Sans" w:cs="Noto Sans"/>
                <w:sz w:val="18"/>
                <w:szCs w:val="18"/>
                <w:lang w:eastAsia="es-ES"/>
              </w:rPr>
              <w:t xml:space="preserve"> en los textos: formas de deixis</w:t>
            </w:r>
            <w:r w:rsidRPr="00E06ADC">
              <w:rPr>
                <w:rFonts w:eastAsia="Noto Sans" w:cs="Noto Sans"/>
                <w:sz w:val="18"/>
                <w:szCs w:val="18"/>
                <w:lang w:eastAsia="es-ES"/>
              </w:rPr>
              <w:t xml:space="preserve"> (personal, temporal y espac</w:t>
            </w:r>
            <w:r w:rsidR="00E879D8">
              <w:rPr>
                <w:rFonts w:eastAsia="Noto Sans" w:cs="Noto Sans"/>
                <w:sz w:val="18"/>
                <w:szCs w:val="18"/>
                <w:lang w:eastAsia="es-ES"/>
              </w:rPr>
              <w:t>ial) y procedimientos de modali</w:t>
            </w:r>
            <w:r w:rsidRPr="00E06ADC">
              <w:rPr>
                <w:rFonts w:eastAsia="Noto Sans" w:cs="Noto Sans"/>
                <w:sz w:val="18"/>
                <w:szCs w:val="18"/>
                <w:lang w:eastAsia="es-ES"/>
              </w:rPr>
              <w:t>zació</w:t>
            </w:r>
            <w:r w:rsidR="00E879D8">
              <w:rPr>
                <w:rFonts w:eastAsia="Noto Sans" w:cs="Noto Sans"/>
                <w:sz w:val="18"/>
                <w:szCs w:val="18"/>
                <w:lang w:eastAsia="es-ES"/>
              </w:rPr>
              <w:t>n</w:t>
            </w:r>
            <w:r w:rsidRPr="00E06ADC">
              <w:rPr>
                <w:rFonts w:eastAsia="Noto Sans" w:cs="Noto Sans"/>
                <w:sz w:val="18"/>
                <w:szCs w:val="18"/>
                <w:lang w:eastAsia="es-ES"/>
              </w:rPr>
              <w:t>.</w:t>
            </w:r>
          </w:p>
        </w:tc>
        <w:tc>
          <w:tcPr>
            <w:tcW w:w="567" w:type="dxa"/>
          </w:tcPr>
          <w:p w14:paraId="0CC03601"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44E48746"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A526184" w14:textId="77777777" w:rsidTr="005C52D3">
        <w:tc>
          <w:tcPr>
            <w:tcW w:w="7366" w:type="dxa"/>
          </w:tcPr>
          <w:p w14:paraId="72C29528"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Recursos lingüísticos para adecuar el registro a la situación de comunicación.</w:t>
            </w:r>
            <w:r w:rsidR="00EA0F38">
              <w:rPr>
                <w:rFonts w:eastAsia="Noto Sans" w:cs="Noto Sans"/>
                <w:sz w:val="18"/>
                <w:szCs w:val="18"/>
                <w:lang w:eastAsia="es-ES"/>
              </w:rPr>
              <w:t xml:space="preserve"> </w:t>
            </w:r>
            <w:r w:rsidRPr="00E06ADC">
              <w:rPr>
                <w:rFonts w:eastAsia="Noto Sans" w:cs="Noto Sans"/>
                <w:sz w:val="18"/>
                <w:szCs w:val="18"/>
                <w:lang w:eastAsia="es-ES"/>
              </w:rPr>
              <w:t>Mecanismos de cohesión. Conectores textuales temporales, explicativos, de orden y de contraste. Mecanismos de referencia interna gramaticales (sustituciones pronominales y adverbiales) y léxicos (repeticiones, sinónimos, hiperónimos y elipsis).</w:t>
            </w:r>
          </w:p>
        </w:tc>
        <w:tc>
          <w:tcPr>
            <w:tcW w:w="567" w:type="dxa"/>
          </w:tcPr>
          <w:p w14:paraId="2DE11492"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2EDEF464"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AFC9067" w14:textId="77777777" w:rsidTr="005C52D3">
        <w:tc>
          <w:tcPr>
            <w:tcW w:w="7366" w:type="dxa"/>
          </w:tcPr>
          <w:p w14:paraId="0573DFD8"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 xml:space="preserve">Corrección lingüística y revisión ortográfica y gramatical de los textos. Uso de diccionarios, manuales de consulta y de correctores ortográficos en </w:t>
            </w:r>
            <w:r w:rsidR="00AA4F02">
              <w:rPr>
                <w:rFonts w:eastAsia="Noto Sans" w:cs="Noto Sans"/>
                <w:sz w:val="18"/>
                <w:szCs w:val="18"/>
                <w:lang w:eastAsia="es-ES"/>
              </w:rPr>
              <w:t>soporte</w:t>
            </w:r>
            <w:r w:rsidRPr="00E06ADC">
              <w:rPr>
                <w:rFonts w:eastAsia="Noto Sans" w:cs="Noto Sans"/>
                <w:sz w:val="18"/>
                <w:szCs w:val="18"/>
                <w:lang w:eastAsia="es-ES"/>
              </w:rPr>
              <w:t xml:space="preserve"> analógico o digital.</w:t>
            </w:r>
            <w:r w:rsidR="00EA0F38">
              <w:rPr>
                <w:rFonts w:eastAsia="Noto Sans" w:cs="Noto Sans"/>
                <w:sz w:val="18"/>
                <w:szCs w:val="18"/>
                <w:lang w:eastAsia="es-ES"/>
              </w:rPr>
              <w:t xml:space="preserve"> </w:t>
            </w:r>
          </w:p>
        </w:tc>
        <w:tc>
          <w:tcPr>
            <w:tcW w:w="567" w:type="dxa"/>
          </w:tcPr>
          <w:p w14:paraId="495F219B"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619923BA"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18D8E0F" w14:textId="77777777" w:rsidTr="005C52D3">
        <w:tc>
          <w:tcPr>
            <w:tcW w:w="7366" w:type="dxa"/>
          </w:tcPr>
          <w:p w14:paraId="563CA698"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Los signos básicos de puntuación como mecanismo organizador del texto escrito. Su relación con el significado.</w:t>
            </w:r>
          </w:p>
        </w:tc>
        <w:tc>
          <w:tcPr>
            <w:tcW w:w="567" w:type="dxa"/>
          </w:tcPr>
          <w:p w14:paraId="6FCFF3A0"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17C23C3C"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bl>
    <w:p w14:paraId="7E8F9B21"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38AD4BBE" w14:textId="77777777" w:rsidTr="0061058F">
        <w:trPr>
          <w:trHeight w:val="221"/>
        </w:trPr>
        <w:tc>
          <w:tcPr>
            <w:tcW w:w="7366" w:type="dxa"/>
            <w:shd w:val="clear" w:color="auto" w:fill="DFDFDF" w:themeFill="background2" w:themeFillShade="E6"/>
          </w:tcPr>
          <w:p w14:paraId="663F3E57"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EDUCACIÓN LITERARIA</w:t>
            </w:r>
          </w:p>
        </w:tc>
        <w:tc>
          <w:tcPr>
            <w:tcW w:w="567" w:type="dxa"/>
            <w:shd w:val="clear" w:color="auto" w:fill="DFDFDF" w:themeFill="background2" w:themeFillShade="E6"/>
          </w:tcPr>
          <w:p w14:paraId="23478B77"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b/>
                <w:bCs/>
                <w:sz w:val="18"/>
                <w:szCs w:val="18"/>
                <w:lang w:eastAsia="es-ES"/>
              </w:rPr>
              <w:t>3.º</w:t>
            </w:r>
          </w:p>
        </w:tc>
        <w:tc>
          <w:tcPr>
            <w:tcW w:w="561" w:type="dxa"/>
            <w:shd w:val="clear" w:color="auto" w:fill="DFDFDF" w:themeFill="background2" w:themeFillShade="E6"/>
          </w:tcPr>
          <w:p w14:paraId="0ABE1160"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b/>
                <w:bCs/>
                <w:sz w:val="18"/>
                <w:szCs w:val="18"/>
                <w:lang w:eastAsia="es-ES"/>
              </w:rPr>
              <w:t>4.º</w:t>
            </w:r>
          </w:p>
        </w:tc>
      </w:tr>
      <w:tr w:rsidR="00D74694" w:rsidRPr="00E06ADC" w14:paraId="018C344C" w14:textId="77777777" w:rsidTr="005C52D3">
        <w:tc>
          <w:tcPr>
            <w:tcW w:w="8494" w:type="dxa"/>
            <w:gridSpan w:val="3"/>
            <w:shd w:val="clear" w:color="auto" w:fill="F8F8F8" w:themeFill="background2"/>
          </w:tcPr>
          <w:p w14:paraId="6B3F96E1" w14:textId="77777777" w:rsidR="00D74694" w:rsidRPr="00E06ADC" w:rsidRDefault="0061058F" w:rsidP="00BC6131">
            <w:pPr>
              <w:textAlignment w:val="baseline"/>
              <w:rPr>
                <w:rFonts w:eastAsia="Times New Roman" w:cs="Noto Sans"/>
                <w:sz w:val="18"/>
                <w:szCs w:val="18"/>
                <w:lang w:eastAsia="es-ES"/>
              </w:rPr>
            </w:pPr>
            <w:r w:rsidRPr="00E06ADC">
              <w:rPr>
                <w:rFonts w:eastAsia="Noto Sans" w:cs="Noto Sans"/>
                <w:sz w:val="18"/>
                <w:szCs w:val="18"/>
                <w:lang w:eastAsia="es-ES"/>
              </w:rPr>
              <w:t>Lectura autónoma</w:t>
            </w:r>
          </w:p>
        </w:tc>
      </w:tr>
      <w:tr w:rsidR="00D74694" w:rsidRPr="00E06ADC" w14:paraId="0F54C9A0" w14:textId="77777777" w:rsidTr="005C52D3">
        <w:tc>
          <w:tcPr>
            <w:tcW w:w="7366" w:type="dxa"/>
          </w:tcPr>
          <w:p w14:paraId="7ABEF324"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Implicación en la lectura de obras o de fragmentos de manera guiada y/o progresivamente autónoma</w:t>
            </w:r>
            <w:r w:rsidR="007F79A2" w:rsidRPr="00E06ADC">
              <w:rPr>
                <w:rFonts w:eastAsia="Noto Sans" w:cs="Noto Sans"/>
                <w:sz w:val="18"/>
                <w:szCs w:val="18"/>
                <w:lang w:eastAsia="es-ES"/>
              </w:rPr>
              <w:t>,</w:t>
            </w:r>
            <w:r w:rsidRPr="00E06ADC">
              <w:rPr>
                <w:rFonts w:eastAsia="Noto Sans" w:cs="Noto Sans"/>
                <w:sz w:val="18"/>
                <w:szCs w:val="18"/>
                <w:lang w:eastAsia="es-ES"/>
              </w:rPr>
              <w:t xml:space="preserve"> a partir de una preselección de textos</w:t>
            </w:r>
            <w:r w:rsidR="007F79A2" w:rsidRPr="00E06ADC">
              <w:rPr>
                <w:rFonts w:eastAsia="Noto Sans" w:cs="Noto Sans"/>
                <w:sz w:val="18"/>
                <w:szCs w:val="18"/>
                <w:lang w:eastAsia="es-ES"/>
              </w:rPr>
              <w:t>, para reflexionar y practicar la</w:t>
            </w:r>
            <w:r w:rsidRPr="00E06ADC">
              <w:rPr>
                <w:rFonts w:eastAsia="Noto Sans" w:cs="Noto Sans"/>
                <w:sz w:val="18"/>
                <w:szCs w:val="18"/>
                <w:lang w:eastAsia="es-ES"/>
              </w:rPr>
              <w:t xml:space="preserve"> lectura, haciendo referencia a los siguientes saberes</w:t>
            </w:r>
            <w:r w:rsidR="00AA4F02">
              <w:rPr>
                <w:rFonts w:eastAsia="Noto Sans" w:cs="Noto Sans"/>
                <w:sz w:val="18"/>
                <w:szCs w:val="18"/>
                <w:lang w:eastAsia="es-ES"/>
              </w:rPr>
              <w:t>:</w:t>
            </w:r>
          </w:p>
        </w:tc>
        <w:tc>
          <w:tcPr>
            <w:tcW w:w="567" w:type="dxa"/>
          </w:tcPr>
          <w:p w14:paraId="0A829A61"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Times New Roman" w:cs="Noto Sans"/>
                <w:sz w:val="18"/>
                <w:szCs w:val="18"/>
                <w:lang w:eastAsia="es-ES"/>
              </w:rPr>
              <w:t>x</w:t>
            </w:r>
          </w:p>
        </w:tc>
        <w:tc>
          <w:tcPr>
            <w:tcW w:w="561" w:type="dxa"/>
          </w:tcPr>
          <w:p w14:paraId="4F692246"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Times New Roman" w:cs="Noto Sans"/>
                <w:sz w:val="18"/>
                <w:szCs w:val="18"/>
                <w:lang w:eastAsia="es-ES"/>
              </w:rPr>
              <w:t>x</w:t>
            </w:r>
          </w:p>
        </w:tc>
      </w:tr>
      <w:tr w:rsidR="00D74694" w:rsidRPr="00E06ADC" w14:paraId="651D35F4" w14:textId="77777777" w:rsidTr="005C52D3">
        <w:tc>
          <w:tcPr>
            <w:tcW w:w="7366" w:type="dxa"/>
          </w:tcPr>
          <w:p w14:paraId="42C7ABB5"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Criterios y estrategias para la selección de obras variadas de manera orientada a partir de la exploración guiada de la biblioteca virtual</w:t>
            </w:r>
            <w:r w:rsidR="007F79A2" w:rsidRPr="00E06ADC">
              <w:t xml:space="preserve"> </w:t>
            </w:r>
            <w:r w:rsidR="007F79A2" w:rsidRPr="00E06ADC">
              <w:rPr>
                <w:rFonts w:eastAsia="Noto Sans" w:cs="Noto Sans"/>
                <w:sz w:val="18"/>
                <w:szCs w:val="18"/>
                <w:lang w:eastAsia="es-ES"/>
              </w:rPr>
              <w:t>disponible</w:t>
            </w:r>
            <w:r w:rsidRPr="00E06ADC">
              <w:rPr>
                <w:rFonts w:eastAsia="Noto Sans" w:cs="Noto Sans"/>
                <w:sz w:val="18"/>
                <w:szCs w:val="18"/>
                <w:lang w:eastAsia="es-ES"/>
              </w:rPr>
              <w:t>, escolar y pública.</w:t>
            </w:r>
            <w:r w:rsidR="00EA0F38">
              <w:rPr>
                <w:rFonts w:eastAsia="Noto Sans" w:cs="Noto Sans"/>
                <w:sz w:val="18"/>
                <w:szCs w:val="18"/>
                <w:lang w:eastAsia="es-ES"/>
              </w:rPr>
              <w:t xml:space="preserve"> </w:t>
            </w:r>
          </w:p>
        </w:tc>
        <w:tc>
          <w:tcPr>
            <w:tcW w:w="567" w:type="dxa"/>
          </w:tcPr>
          <w:p w14:paraId="01131B85"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55136BD9"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A692422" w14:textId="77777777" w:rsidTr="005C52D3">
        <w:tc>
          <w:tcPr>
            <w:tcW w:w="7366" w:type="dxa"/>
          </w:tcPr>
          <w:p w14:paraId="2CABB9F1" w14:textId="77777777" w:rsidR="00D74694" w:rsidRPr="00E06ADC" w:rsidRDefault="00AA4F02" w:rsidP="00CB5D8D">
            <w:pPr>
              <w:numPr>
                <w:ilvl w:val="0"/>
                <w:numId w:val="362"/>
              </w:numPr>
              <w:textAlignment w:val="baseline"/>
              <w:rPr>
                <w:rFonts w:eastAsia="Times New Roman" w:cs="Noto Sans"/>
                <w:sz w:val="18"/>
                <w:szCs w:val="18"/>
                <w:lang w:eastAsia="es-ES"/>
              </w:rPr>
            </w:pPr>
            <w:r>
              <w:rPr>
                <w:rFonts w:eastAsia="Noto Sans" w:cs="Noto Sans"/>
                <w:sz w:val="18"/>
                <w:szCs w:val="18"/>
                <w:lang w:eastAsia="es-ES"/>
              </w:rPr>
              <w:t>Toma</w:t>
            </w:r>
            <w:r w:rsidR="00D74694" w:rsidRPr="00E06ADC">
              <w:rPr>
                <w:rFonts w:eastAsia="Noto Sans" w:cs="Noto Sans"/>
                <w:sz w:val="18"/>
                <w:szCs w:val="18"/>
                <w:lang w:eastAsia="es-ES"/>
              </w:rPr>
              <w:t xml:space="preserve"> de conciencia progresiva de los propios gustos e identidad lectora.</w:t>
            </w:r>
            <w:r w:rsidR="00EA0F38">
              <w:rPr>
                <w:rFonts w:eastAsia="Noto Sans" w:cs="Noto Sans"/>
                <w:sz w:val="18"/>
                <w:szCs w:val="18"/>
                <w:lang w:eastAsia="es-ES"/>
              </w:rPr>
              <w:t xml:space="preserve"> </w:t>
            </w:r>
          </w:p>
        </w:tc>
        <w:tc>
          <w:tcPr>
            <w:tcW w:w="567" w:type="dxa"/>
          </w:tcPr>
          <w:p w14:paraId="53092665"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2112D459"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54191A9" w14:textId="77777777" w:rsidTr="005C52D3">
        <w:tc>
          <w:tcPr>
            <w:tcW w:w="7366" w:type="dxa"/>
          </w:tcPr>
          <w:p w14:paraId="5E9C2955"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Par</w:t>
            </w:r>
            <w:r w:rsidR="00C85778">
              <w:rPr>
                <w:rFonts w:eastAsia="Noto Sans" w:cs="Noto Sans"/>
                <w:sz w:val="18"/>
                <w:szCs w:val="18"/>
                <w:lang w:eastAsia="es-ES"/>
              </w:rPr>
              <w:t>ticipación activa en acto</w:t>
            </w:r>
            <w:r w:rsidRPr="00E06ADC">
              <w:rPr>
                <w:rFonts w:eastAsia="Noto Sans" w:cs="Noto Sans"/>
                <w:sz w:val="18"/>
                <w:szCs w:val="18"/>
                <w:lang w:eastAsia="es-ES"/>
              </w:rPr>
              <w:t>s culturales vinculados con el circuito literario lector.</w:t>
            </w:r>
            <w:r w:rsidR="00EA0F38">
              <w:rPr>
                <w:rFonts w:eastAsia="Noto Sans" w:cs="Noto Sans"/>
                <w:sz w:val="18"/>
                <w:szCs w:val="18"/>
                <w:lang w:eastAsia="es-ES"/>
              </w:rPr>
              <w:t xml:space="preserve"> </w:t>
            </w:r>
          </w:p>
        </w:tc>
        <w:tc>
          <w:tcPr>
            <w:tcW w:w="567" w:type="dxa"/>
          </w:tcPr>
          <w:p w14:paraId="27EA7AD2"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69769511"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7DD9B5D" w14:textId="77777777" w:rsidTr="005C52D3">
        <w:tc>
          <w:tcPr>
            <w:tcW w:w="7366" w:type="dxa"/>
          </w:tcPr>
          <w:p w14:paraId="3F7DA3C3"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Expresión de la experiencia lectora, con apoyo de ejemplos y usando, progresivamente, un metalenguaje específico.</w:t>
            </w:r>
          </w:p>
        </w:tc>
        <w:tc>
          <w:tcPr>
            <w:tcW w:w="567" w:type="dxa"/>
          </w:tcPr>
          <w:p w14:paraId="52003F7D"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6E907B78"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963D56E" w14:textId="77777777" w:rsidTr="005C52D3">
        <w:tc>
          <w:tcPr>
            <w:tcW w:w="7366" w:type="dxa"/>
          </w:tcPr>
          <w:p w14:paraId="4B9E007F"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Apropiación de los textos leídos a través de diferentes formas de recreación.</w:t>
            </w:r>
          </w:p>
        </w:tc>
        <w:tc>
          <w:tcPr>
            <w:tcW w:w="567" w:type="dxa"/>
          </w:tcPr>
          <w:p w14:paraId="0785ED72"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37F2D1B5"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C107B2F" w14:textId="77777777" w:rsidTr="005C52D3">
        <w:tc>
          <w:tcPr>
            <w:tcW w:w="7366" w:type="dxa"/>
          </w:tcPr>
          <w:p w14:paraId="05FFE483"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 xml:space="preserve">Movilización de la experiencia personal y lectora como forma de establecer vínculos entre la obra leída y aspectos de la actualidad, </w:t>
            </w:r>
            <w:r w:rsidR="00463769">
              <w:rPr>
                <w:rFonts w:eastAsia="Times New Roman" w:cs="Noto Sans"/>
                <w:sz w:val="18"/>
                <w:szCs w:val="18"/>
                <w:lang w:eastAsia="es-ES"/>
              </w:rPr>
              <w:t>así como</w:t>
            </w:r>
            <w:r w:rsidR="00463769" w:rsidRPr="00E06ADC">
              <w:rPr>
                <w:rFonts w:eastAsia="Times New Roman" w:cs="Noto Sans"/>
                <w:sz w:val="18"/>
                <w:szCs w:val="18"/>
                <w:lang w:eastAsia="es-ES"/>
              </w:rPr>
              <w:t xml:space="preserve"> </w:t>
            </w:r>
            <w:r w:rsidRPr="00E06ADC">
              <w:rPr>
                <w:rFonts w:eastAsia="Noto Sans" w:cs="Noto Sans"/>
                <w:sz w:val="18"/>
                <w:szCs w:val="18"/>
                <w:lang w:eastAsia="es-ES"/>
              </w:rPr>
              <w:t>con otros textos y manifestaciones artísticas y culturales.</w:t>
            </w:r>
          </w:p>
        </w:tc>
        <w:tc>
          <w:tcPr>
            <w:tcW w:w="567" w:type="dxa"/>
          </w:tcPr>
          <w:p w14:paraId="44EE1955"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7D4E9E01"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68E8AAC" w14:textId="77777777" w:rsidTr="005C52D3">
        <w:tc>
          <w:tcPr>
            <w:tcW w:w="7366" w:type="dxa"/>
          </w:tcPr>
          <w:p w14:paraId="2F52866D"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 xml:space="preserve">Estrategias para la recomendación de las lecturas, en </w:t>
            </w:r>
            <w:r w:rsidR="00CC7988">
              <w:rPr>
                <w:rFonts w:eastAsia="Noto Sans" w:cs="Noto Sans"/>
                <w:sz w:val="18"/>
                <w:szCs w:val="18"/>
                <w:lang w:eastAsia="es-ES"/>
              </w:rPr>
              <w:t>soporte</w:t>
            </w:r>
            <w:r w:rsidRPr="00E06ADC">
              <w:rPr>
                <w:rFonts w:eastAsia="Noto Sans" w:cs="Noto Sans"/>
                <w:sz w:val="18"/>
                <w:szCs w:val="18"/>
                <w:lang w:eastAsia="es-ES"/>
              </w:rPr>
              <w:t>s variados o bien oralmente entre iguales.</w:t>
            </w:r>
          </w:p>
        </w:tc>
        <w:tc>
          <w:tcPr>
            <w:tcW w:w="567" w:type="dxa"/>
          </w:tcPr>
          <w:p w14:paraId="0BFBE0F6"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58F1FD48"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C93B17A" w14:textId="77777777" w:rsidTr="005C52D3">
        <w:tc>
          <w:tcPr>
            <w:tcW w:w="8494" w:type="dxa"/>
            <w:gridSpan w:val="3"/>
            <w:shd w:val="clear" w:color="auto" w:fill="F8F8F8" w:themeFill="background2"/>
          </w:tcPr>
          <w:p w14:paraId="356AC852"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Lectura guiada</w:t>
            </w:r>
          </w:p>
        </w:tc>
      </w:tr>
      <w:tr w:rsidR="00D74694" w:rsidRPr="00E06ADC" w14:paraId="7F45B85B" w14:textId="77777777" w:rsidTr="005C52D3">
        <w:tc>
          <w:tcPr>
            <w:tcW w:w="7366" w:type="dxa"/>
          </w:tcPr>
          <w:p w14:paraId="290C7E4C"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Lectura de obras y fragmentos relevantes de la literatura juvenil contemporánea y del patrimonio literario universal, inscritas en itinerarios temáticos o de género que atraviesan épocas, contextos culturales y movimientos artísticos, haciendo referencia a los siguientes saberes</w:t>
            </w:r>
            <w:r w:rsidR="00AA4F02">
              <w:rPr>
                <w:rFonts w:eastAsia="Noto Sans" w:cs="Noto Sans"/>
                <w:sz w:val="18"/>
                <w:szCs w:val="18"/>
                <w:lang w:eastAsia="es-ES"/>
              </w:rPr>
              <w:t>:</w:t>
            </w:r>
          </w:p>
        </w:tc>
        <w:tc>
          <w:tcPr>
            <w:tcW w:w="567" w:type="dxa"/>
          </w:tcPr>
          <w:p w14:paraId="5F55EF71"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7ECFA6FA"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3006F88" w14:textId="77777777" w:rsidTr="005C52D3">
        <w:tc>
          <w:tcPr>
            <w:tcW w:w="7366" w:type="dxa"/>
          </w:tcPr>
          <w:p w14:paraId="30BE7EDC"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Estrategias para la construcción compartida de la interpretación de las obras a través de conversaciones literarias, con la incorporación progresiva de metalenguaje específico.</w:t>
            </w:r>
          </w:p>
        </w:tc>
        <w:tc>
          <w:tcPr>
            <w:tcW w:w="567" w:type="dxa"/>
          </w:tcPr>
          <w:p w14:paraId="171584E2"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2F97861A"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C1F235E" w14:textId="77777777" w:rsidTr="005C52D3">
        <w:tc>
          <w:tcPr>
            <w:tcW w:w="7366" w:type="dxa"/>
          </w:tcPr>
          <w:p w14:paraId="22C39750"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Relación entre los elementos constitutivos del género literario y la construcción del sentido de la obra.</w:t>
            </w:r>
          </w:p>
        </w:tc>
        <w:tc>
          <w:tcPr>
            <w:tcW w:w="567" w:type="dxa"/>
          </w:tcPr>
          <w:p w14:paraId="4490A8E9"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7CACCC1B"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1155579" w14:textId="77777777" w:rsidTr="005C52D3">
        <w:tc>
          <w:tcPr>
            <w:tcW w:w="7366" w:type="dxa"/>
          </w:tcPr>
          <w:p w14:paraId="219C94DB"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Análisis básico del valor de los recursos expresivos y de sus efectos en la recepción.</w:t>
            </w:r>
          </w:p>
        </w:tc>
        <w:tc>
          <w:tcPr>
            <w:tcW w:w="567" w:type="dxa"/>
          </w:tcPr>
          <w:p w14:paraId="0F0768E2"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2A4F58FB"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2007BC6" w14:textId="77777777" w:rsidTr="005C52D3">
        <w:tc>
          <w:tcPr>
            <w:tcW w:w="7366" w:type="dxa"/>
          </w:tcPr>
          <w:p w14:paraId="6A7CD6F3"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Relación y comparación de los textos leídos con otros textos, con otras manifestaciones artísticas y culturales y con las nuevas formas de ficción en función de temas, tópicos, estructuras y lenguajes.</w:t>
            </w:r>
          </w:p>
        </w:tc>
        <w:tc>
          <w:tcPr>
            <w:tcW w:w="567" w:type="dxa"/>
          </w:tcPr>
          <w:p w14:paraId="524F19DE"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3FA04193"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4FD0696" w14:textId="77777777" w:rsidTr="005C52D3">
        <w:tc>
          <w:tcPr>
            <w:tcW w:w="7366" w:type="dxa"/>
          </w:tcPr>
          <w:p w14:paraId="67990676"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Expresión pautada</w:t>
            </w:r>
            <w:r w:rsidR="00EA0F38">
              <w:rPr>
                <w:rFonts w:eastAsia="Noto Sans" w:cs="Noto Sans"/>
                <w:sz w:val="18"/>
                <w:szCs w:val="18"/>
                <w:lang w:eastAsia="es-ES"/>
              </w:rPr>
              <w:t>,</w:t>
            </w:r>
            <w:r w:rsidRPr="00E06ADC">
              <w:rPr>
                <w:rFonts w:eastAsia="Noto Sans" w:cs="Noto Sans"/>
                <w:sz w:val="18"/>
                <w:szCs w:val="18"/>
                <w:lang w:eastAsia="es-ES"/>
              </w:rPr>
              <w:t xml:space="preserve"> a través de procesos y </w:t>
            </w:r>
            <w:r w:rsidR="00CC7988">
              <w:rPr>
                <w:rFonts w:eastAsia="Noto Sans" w:cs="Noto Sans"/>
                <w:sz w:val="18"/>
                <w:szCs w:val="18"/>
                <w:lang w:eastAsia="es-ES"/>
              </w:rPr>
              <w:t>soporte</w:t>
            </w:r>
            <w:r w:rsidRPr="00E06ADC">
              <w:rPr>
                <w:rFonts w:eastAsia="Noto Sans" w:cs="Noto Sans"/>
                <w:sz w:val="18"/>
                <w:szCs w:val="18"/>
                <w:lang w:eastAsia="es-ES"/>
              </w:rPr>
              <w:t>s diversificados, de la interpretación y valoración personal de obras y fragmentos literarios.</w:t>
            </w:r>
          </w:p>
        </w:tc>
        <w:tc>
          <w:tcPr>
            <w:tcW w:w="567" w:type="dxa"/>
          </w:tcPr>
          <w:p w14:paraId="7499CB29"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4B13E31F"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C56C51B" w14:textId="77777777" w:rsidTr="005C52D3">
        <w:tc>
          <w:tcPr>
            <w:tcW w:w="7366" w:type="dxa"/>
          </w:tcPr>
          <w:p w14:paraId="09F278AB"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Lectura con perspectiva de género.</w:t>
            </w:r>
          </w:p>
        </w:tc>
        <w:tc>
          <w:tcPr>
            <w:tcW w:w="567" w:type="dxa"/>
          </w:tcPr>
          <w:p w14:paraId="360BF93C"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046546B8"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5A6F64C" w14:textId="77777777" w:rsidTr="005C52D3">
        <w:tc>
          <w:tcPr>
            <w:tcW w:w="7366" w:type="dxa"/>
          </w:tcPr>
          <w:p w14:paraId="67D4627D"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Lectura expresiva, dramatización y recitación de los textos atendidos los procesos de c</w:t>
            </w:r>
            <w:r w:rsidR="00E879D8">
              <w:rPr>
                <w:rFonts w:eastAsia="Noto Sans" w:cs="Noto Sans"/>
                <w:sz w:val="18"/>
                <w:szCs w:val="18"/>
                <w:lang w:eastAsia="es-ES"/>
              </w:rPr>
              <w:t>omprensión, apropiación y orali</w:t>
            </w:r>
            <w:r w:rsidRPr="00E06ADC">
              <w:rPr>
                <w:rFonts w:eastAsia="Noto Sans" w:cs="Noto Sans"/>
                <w:sz w:val="18"/>
                <w:szCs w:val="18"/>
                <w:lang w:eastAsia="es-ES"/>
              </w:rPr>
              <w:t>zació</w:t>
            </w:r>
            <w:r w:rsidR="00E879D8">
              <w:rPr>
                <w:rFonts w:eastAsia="Noto Sans" w:cs="Noto Sans"/>
                <w:sz w:val="18"/>
                <w:szCs w:val="18"/>
                <w:lang w:eastAsia="es-ES"/>
              </w:rPr>
              <w:t>n</w:t>
            </w:r>
            <w:r w:rsidRPr="00E06ADC">
              <w:rPr>
                <w:rFonts w:eastAsia="Noto Sans" w:cs="Noto Sans"/>
                <w:sz w:val="18"/>
                <w:szCs w:val="18"/>
                <w:lang w:eastAsia="es-ES"/>
              </w:rPr>
              <w:t xml:space="preserve"> implicados.</w:t>
            </w:r>
            <w:r w:rsidR="00EA0F38">
              <w:rPr>
                <w:rFonts w:eastAsia="Noto Sans" w:cs="Noto Sans"/>
                <w:sz w:val="18"/>
                <w:szCs w:val="18"/>
                <w:lang w:eastAsia="es-ES"/>
              </w:rPr>
              <w:t xml:space="preserve"> </w:t>
            </w:r>
          </w:p>
        </w:tc>
        <w:tc>
          <w:tcPr>
            <w:tcW w:w="567" w:type="dxa"/>
          </w:tcPr>
          <w:p w14:paraId="59D352C4"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1B1AFEA0"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50F427D" w14:textId="77777777" w:rsidTr="005C52D3">
        <w:tc>
          <w:tcPr>
            <w:tcW w:w="7366" w:type="dxa"/>
          </w:tcPr>
          <w:p w14:paraId="2143A7F7"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Creación de textos a partir de la apropiación de las convenciones del lenguaje literario.</w:t>
            </w:r>
          </w:p>
        </w:tc>
        <w:tc>
          <w:tcPr>
            <w:tcW w:w="567" w:type="dxa"/>
          </w:tcPr>
          <w:p w14:paraId="3B8F6701"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076F54A7"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357B976" w14:textId="77777777" w:rsidTr="005C52D3">
        <w:tc>
          <w:tcPr>
            <w:tcW w:w="7366" w:type="dxa"/>
          </w:tcPr>
          <w:p w14:paraId="45769B9D"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Creación de textos a partir de modelos dados (imitación, transformación, continuación, etc.).</w:t>
            </w:r>
          </w:p>
        </w:tc>
        <w:tc>
          <w:tcPr>
            <w:tcW w:w="567" w:type="dxa"/>
          </w:tcPr>
          <w:p w14:paraId="723CA695"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1BCF8616"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13AD0B4" w14:textId="77777777" w:rsidTr="005C52D3">
        <w:tc>
          <w:tcPr>
            <w:tcW w:w="7366" w:type="dxa"/>
          </w:tcPr>
          <w:p w14:paraId="57729193"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Manifestaciones artísticas literarias y de diferentes tipos (musicales, pictóricas, etc.).</w:t>
            </w:r>
          </w:p>
        </w:tc>
        <w:tc>
          <w:tcPr>
            <w:tcW w:w="567" w:type="dxa"/>
          </w:tcPr>
          <w:p w14:paraId="61478699"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10037F64"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FE37032" w14:textId="77777777" w:rsidTr="005C52D3">
        <w:tc>
          <w:tcPr>
            <w:tcW w:w="7366" w:type="dxa"/>
          </w:tcPr>
          <w:p w14:paraId="78657E20" w14:textId="77777777" w:rsidR="00D74694" w:rsidRPr="00E06ADC" w:rsidRDefault="00D74694" w:rsidP="00CB5D8D">
            <w:pPr>
              <w:numPr>
                <w:ilvl w:val="0"/>
                <w:numId w:val="362"/>
              </w:numPr>
              <w:contextualSpacing/>
              <w:rPr>
                <w:rFonts w:eastAsia="Noto Sans" w:cs="Noto Sans"/>
                <w:sz w:val="18"/>
                <w:szCs w:val="18"/>
              </w:rPr>
            </w:pPr>
            <w:r w:rsidRPr="00E06ADC">
              <w:rPr>
                <w:rFonts w:eastAsia="Noto Sans" w:cs="Noto Sans"/>
                <w:sz w:val="18"/>
                <w:szCs w:val="18"/>
              </w:rPr>
              <w:t>Recursos expresivos. Figuras retóricas.</w:t>
            </w:r>
          </w:p>
        </w:tc>
        <w:tc>
          <w:tcPr>
            <w:tcW w:w="567" w:type="dxa"/>
          </w:tcPr>
          <w:p w14:paraId="68A491D3"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0C7B43C4"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43249C1" w14:textId="77777777" w:rsidTr="005C52D3">
        <w:tc>
          <w:tcPr>
            <w:tcW w:w="7366" w:type="dxa"/>
          </w:tcPr>
          <w:p w14:paraId="03541EA3"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Literatura catalana: obras y/o fragmentos y autores más representativos de la literatura catalana desde la literatura medieval hasta lo siglo XX.</w:t>
            </w:r>
          </w:p>
        </w:tc>
        <w:tc>
          <w:tcPr>
            <w:tcW w:w="567" w:type="dxa"/>
          </w:tcPr>
          <w:p w14:paraId="4D27F90E"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118A5D84"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24229B4" w14:textId="77777777" w:rsidTr="005C52D3">
        <w:tc>
          <w:tcPr>
            <w:tcW w:w="7366" w:type="dxa"/>
          </w:tcPr>
          <w:p w14:paraId="18441874"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Principales movimientos</w:t>
            </w:r>
            <w:r w:rsidR="00512392">
              <w:rPr>
                <w:rFonts w:eastAsia="Noto Sans" w:cs="Noto Sans"/>
                <w:sz w:val="18"/>
                <w:szCs w:val="18"/>
                <w:lang w:eastAsia="es-ES"/>
              </w:rPr>
              <w:t xml:space="preserve"> artísticos y literarios de la E</w:t>
            </w:r>
            <w:r w:rsidRPr="00E06ADC">
              <w:rPr>
                <w:rFonts w:eastAsia="Noto Sans" w:cs="Noto Sans"/>
                <w:sz w:val="18"/>
                <w:szCs w:val="18"/>
                <w:lang w:eastAsia="es-ES"/>
              </w:rPr>
              <w:t>dad Media.</w:t>
            </w:r>
          </w:p>
        </w:tc>
        <w:tc>
          <w:tcPr>
            <w:tcW w:w="567" w:type="dxa"/>
          </w:tcPr>
          <w:p w14:paraId="076ADB7B"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2972C026" w14:textId="77777777" w:rsidR="00D74694" w:rsidRPr="00E06ADC" w:rsidRDefault="00D74694" w:rsidP="00D47E39">
            <w:pPr>
              <w:jc w:val="center"/>
              <w:textAlignment w:val="baseline"/>
              <w:rPr>
                <w:rFonts w:eastAsia="Times New Roman" w:cs="Noto Sans"/>
                <w:sz w:val="18"/>
                <w:szCs w:val="18"/>
                <w:lang w:eastAsia="es-ES"/>
              </w:rPr>
            </w:pPr>
          </w:p>
        </w:tc>
      </w:tr>
      <w:tr w:rsidR="00D74694" w:rsidRPr="00E06ADC" w14:paraId="59665940" w14:textId="77777777" w:rsidTr="005C52D3">
        <w:tc>
          <w:tcPr>
            <w:tcW w:w="7366" w:type="dxa"/>
          </w:tcPr>
          <w:p w14:paraId="2F46A533"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Principales movimientos artísticos y literarios desde el siglo XVI hasta la actualidad.</w:t>
            </w:r>
          </w:p>
        </w:tc>
        <w:tc>
          <w:tcPr>
            <w:tcW w:w="567" w:type="dxa"/>
          </w:tcPr>
          <w:p w14:paraId="443C61F4" w14:textId="77777777" w:rsidR="00D74694" w:rsidRPr="00E06ADC" w:rsidRDefault="00D74694" w:rsidP="00D47E39">
            <w:pPr>
              <w:jc w:val="center"/>
              <w:textAlignment w:val="baseline"/>
              <w:rPr>
                <w:rFonts w:eastAsia="Times New Roman" w:cs="Noto Sans"/>
                <w:sz w:val="18"/>
                <w:szCs w:val="18"/>
                <w:lang w:eastAsia="es-ES"/>
              </w:rPr>
            </w:pPr>
          </w:p>
        </w:tc>
        <w:tc>
          <w:tcPr>
            <w:tcW w:w="561" w:type="dxa"/>
          </w:tcPr>
          <w:p w14:paraId="5B86B1F8"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bl>
    <w:p w14:paraId="467AC424"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5A5048C0" w14:textId="77777777" w:rsidTr="00FC253B">
        <w:trPr>
          <w:trHeight w:val="185"/>
        </w:trPr>
        <w:tc>
          <w:tcPr>
            <w:tcW w:w="7366" w:type="dxa"/>
            <w:shd w:val="clear" w:color="auto" w:fill="D9D9D9" w:themeFill="background1" w:themeFillShade="D9"/>
          </w:tcPr>
          <w:p w14:paraId="6EC37563" w14:textId="77777777" w:rsidR="00D74694" w:rsidRPr="00E06ADC" w:rsidRDefault="00D74694" w:rsidP="00BC6131">
            <w:pPr>
              <w:textAlignment w:val="baseline"/>
              <w:rPr>
                <w:rFonts w:eastAsia="Times New Roman" w:cs="Noto Sans"/>
                <w:sz w:val="18"/>
                <w:szCs w:val="18"/>
                <w:lang w:eastAsia="es-ES"/>
              </w:rPr>
            </w:pPr>
            <w:bookmarkStart w:id="63" w:name="_Hlk189655522"/>
            <w:r w:rsidRPr="00E06ADC">
              <w:rPr>
                <w:rFonts w:eastAsia="Noto Sans" w:cs="Noto Sans"/>
                <w:b/>
                <w:bCs/>
                <w:sz w:val="18"/>
                <w:szCs w:val="18"/>
                <w:lang w:eastAsia="es-ES"/>
              </w:rPr>
              <w:t>REFLEXIÓN SOBRE LA LENGUA</w:t>
            </w:r>
          </w:p>
        </w:tc>
        <w:tc>
          <w:tcPr>
            <w:tcW w:w="567" w:type="dxa"/>
            <w:shd w:val="clear" w:color="auto" w:fill="D9D9D9" w:themeFill="background1" w:themeFillShade="D9"/>
          </w:tcPr>
          <w:p w14:paraId="5B7B4EC6"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b/>
                <w:bCs/>
                <w:sz w:val="18"/>
                <w:szCs w:val="18"/>
                <w:lang w:eastAsia="es-ES"/>
              </w:rPr>
              <w:t>3.º</w:t>
            </w:r>
          </w:p>
        </w:tc>
        <w:tc>
          <w:tcPr>
            <w:tcW w:w="561" w:type="dxa"/>
            <w:shd w:val="clear" w:color="auto" w:fill="D9D9D9" w:themeFill="background1" w:themeFillShade="D9"/>
          </w:tcPr>
          <w:p w14:paraId="2489ECDB"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b/>
                <w:bCs/>
                <w:sz w:val="18"/>
                <w:szCs w:val="18"/>
                <w:lang w:eastAsia="es-ES"/>
              </w:rPr>
              <w:t>4.º</w:t>
            </w:r>
          </w:p>
        </w:tc>
      </w:tr>
      <w:tr w:rsidR="00D74694" w:rsidRPr="00E06ADC" w14:paraId="4E5AAD0D" w14:textId="77777777" w:rsidTr="005C52D3">
        <w:tc>
          <w:tcPr>
            <w:tcW w:w="7366" w:type="dxa"/>
          </w:tcPr>
          <w:p w14:paraId="5503DA9F"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Elaboración de conclusiones propias sobre el funcionamiento del sistema lingüístico, con un lenguaje específico a partir de la observación, comparación y clasificación de unidades comunicativas y del contraste entre lenguas, haciendo referencia a los siguientes saberes:</w:t>
            </w:r>
          </w:p>
        </w:tc>
        <w:tc>
          <w:tcPr>
            <w:tcW w:w="567" w:type="dxa"/>
          </w:tcPr>
          <w:p w14:paraId="0FE6DCAF"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26ACCDAA"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1E4B842" w14:textId="77777777" w:rsidTr="005C52D3">
        <w:tc>
          <w:tcPr>
            <w:tcW w:w="7366" w:type="dxa"/>
          </w:tcPr>
          <w:p w14:paraId="07ADB1B4"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Diferencias relevantes e intersecciones entre lengua oral y lengua escrita atendiendo aspectos sintácticos, léxicos y pragmáticos.</w:t>
            </w:r>
          </w:p>
        </w:tc>
        <w:tc>
          <w:tcPr>
            <w:tcW w:w="567" w:type="dxa"/>
          </w:tcPr>
          <w:p w14:paraId="2D870209"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2F65DD3A"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77AE985" w14:textId="77777777" w:rsidTr="005C52D3">
        <w:tc>
          <w:tcPr>
            <w:tcW w:w="7366" w:type="dxa"/>
          </w:tcPr>
          <w:p w14:paraId="6E7DB309"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Aproximación a la lengua como sistema y a sus unidades básicas teniendo en cuenta los diferentes niveles: el sonido y sistema de escritura, las palabras (forma y significado), su organización en el discurso (orden de las palabras, componentes de las oraciones o conexión entre los significados).</w:t>
            </w:r>
          </w:p>
        </w:tc>
        <w:tc>
          <w:tcPr>
            <w:tcW w:w="567" w:type="dxa"/>
          </w:tcPr>
          <w:p w14:paraId="674A523C"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2941AC47"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A5569A0" w14:textId="77777777" w:rsidTr="005C52D3">
        <w:tc>
          <w:tcPr>
            <w:tcW w:w="7366" w:type="dxa"/>
          </w:tcPr>
          <w:p w14:paraId="215D8955"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Distinción entre la forma (categoría gramatical) y la función de las palabras (funciones sintácticas), y conocimiento de los procedimientos léxico</w:t>
            </w:r>
            <w:r w:rsidR="00BB7A7E">
              <w:rPr>
                <w:rFonts w:eastAsia="Noto Sans" w:cs="Noto Sans"/>
                <w:sz w:val="18"/>
                <w:szCs w:val="18"/>
                <w:lang w:eastAsia="es-ES"/>
              </w:rPr>
              <w:t>s (afijos) y sintácticos para el</w:t>
            </w:r>
            <w:r w:rsidRPr="00E06ADC">
              <w:rPr>
                <w:rFonts w:eastAsia="Noto Sans" w:cs="Noto Sans"/>
                <w:sz w:val="18"/>
                <w:szCs w:val="18"/>
                <w:lang w:eastAsia="es-ES"/>
              </w:rPr>
              <w:t xml:space="preserve"> cambio de categoría.</w:t>
            </w:r>
          </w:p>
        </w:tc>
        <w:tc>
          <w:tcPr>
            <w:tcW w:w="567" w:type="dxa"/>
          </w:tcPr>
          <w:p w14:paraId="1C6A3894"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3209502C"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64F74C7" w14:textId="77777777" w:rsidTr="005C52D3">
        <w:tc>
          <w:tcPr>
            <w:tcW w:w="7366" w:type="dxa"/>
          </w:tcPr>
          <w:p w14:paraId="29C1D719"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Relación entre los esquemas semántico y sintáctico de la oración simple y compuesta. Observación y transformación de enunciados de acuerdo con es</w:t>
            </w:r>
            <w:r w:rsidR="00512392">
              <w:rPr>
                <w:rFonts w:eastAsia="Noto Sans" w:cs="Noto Sans"/>
                <w:sz w:val="18"/>
                <w:szCs w:val="18"/>
                <w:lang w:eastAsia="es-ES"/>
              </w:rPr>
              <w:t>t</w:t>
            </w:r>
            <w:r w:rsidRPr="00E06ADC">
              <w:rPr>
                <w:rFonts w:eastAsia="Noto Sans" w:cs="Noto Sans"/>
                <w:sz w:val="18"/>
                <w:szCs w:val="18"/>
                <w:lang w:eastAsia="es-ES"/>
              </w:rPr>
              <w:t>os esquemas y uso de la terminología sintáctica necesaria. Orden de las palabras y concordancia.</w:t>
            </w:r>
          </w:p>
        </w:tc>
        <w:tc>
          <w:tcPr>
            <w:tcW w:w="567" w:type="dxa"/>
          </w:tcPr>
          <w:p w14:paraId="0C65A7DC"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32E56B3B"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580816D" w14:textId="77777777" w:rsidTr="005C52D3">
        <w:tc>
          <w:tcPr>
            <w:tcW w:w="7366" w:type="dxa"/>
          </w:tcPr>
          <w:p w14:paraId="513FAE90"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Procedimientos de adquisición y formación de palabras. Reflexión sobre los cambios en su significado, las relaciones semánticas entre palabras y sus valores denotativos y connotativos en función del contexto y el propósito comunicativo.</w:t>
            </w:r>
          </w:p>
        </w:tc>
        <w:tc>
          <w:tcPr>
            <w:tcW w:w="567" w:type="dxa"/>
          </w:tcPr>
          <w:p w14:paraId="1318B3F7"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35BCC28E"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CF820A5" w14:textId="77777777" w:rsidTr="005C52D3">
        <w:tc>
          <w:tcPr>
            <w:tcW w:w="7366" w:type="dxa"/>
          </w:tcPr>
          <w:p w14:paraId="4DF20325" w14:textId="77777777" w:rsidR="00D74694" w:rsidRPr="00E06ADC" w:rsidRDefault="00D74694" w:rsidP="00CB5D8D">
            <w:pPr>
              <w:numPr>
                <w:ilvl w:val="0"/>
                <w:numId w:val="362"/>
              </w:numPr>
              <w:textAlignment w:val="baseline"/>
              <w:rPr>
                <w:rFonts w:eastAsia="Times New Roman" w:cs="Noto Sans"/>
                <w:sz w:val="18"/>
                <w:szCs w:val="18"/>
                <w:lang w:eastAsia="es-ES"/>
              </w:rPr>
            </w:pPr>
            <w:r w:rsidRPr="00E06ADC">
              <w:rPr>
                <w:rFonts w:eastAsia="Noto Sans" w:cs="Noto Sans"/>
                <w:sz w:val="18"/>
                <w:szCs w:val="18"/>
                <w:lang w:eastAsia="es-ES"/>
              </w:rPr>
              <w:t xml:space="preserve">Estrategias de uso progresivamente autónomo de diccionarios y manuales de gramática para obtener información gramatical básica. </w:t>
            </w:r>
          </w:p>
        </w:tc>
        <w:tc>
          <w:tcPr>
            <w:tcW w:w="567" w:type="dxa"/>
          </w:tcPr>
          <w:p w14:paraId="586F8665"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Pr>
          <w:p w14:paraId="4983B65E" w14:textId="77777777" w:rsidR="00D74694" w:rsidRPr="00E06ADC" w:rsidRDefault="00D74694" w:rsidP="00D47E39">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bookmarkEnd w:id="63"/>
    </w:tbl>
    <w:p w14:paraId="3609346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1A2B504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0AB42C09" w14:textId="77777777" w:rsidR="00D74694" w:rsidRPr="00E06ADC" w:rsidRDefault="00D74694" w:rsidP="00BC6131">
      <w:pPr>
        <w:rPr>
          <w:rStyle w:val="normaltextrun"/>
          <w:rFonts w:eastAsiaTheme="majorEastAsia" w:cs="Noto Sans"/>
          <w:b/>
          <w:bCs/>
          <w:sz w:val="18"/>
          <w:szCs w:val="18"/>
          <w:lang w:eastAsia="es-ES"/>
        </w:rPr>
      </w:pPr>
      <w:r w:rsidRPr="00E06ADC">
        <w:rPr>
          <w:rStyle w:val="normaltextrun"/>
          <w:rFonts w:eastAsiaTheme="majorEastAsia" w:cs="Noto Sans"/>
          <w:b/>
          <w:bCs/>
          <w:sz w:val="18"/>
          <w:szCs w:val="18"/>
        </w:rPr>
        <w:br w:type="page"/>
      </w:r>
    </w:p>
    <w:p w14:paraId="3D0A0021"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r w:rsidRPr="00E06ADC">
        <w:rPr>
          <w:rStyle w:val="normaltextrun"/>
          <w:rFonts w:ascii="Noto Sans" w:eastAsiaTheme="majorEastAsia" w:hAnsi="Noto Sans" w:cs="Noto Sans"/>
          <w:b/>
          <w:bCs/>
          <w:sz w:val="18"/>
          <w:szCs w:val="18"/>
        </w:rPr>
        <w:t>Lengua Extranjera</w:t>
      </w:r>
    </w:p>
    <w:p w14:paraId="43B3C7EE"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AE99E44" w14:textId="77777777" w:rsidTr="005C52D3">
        <w:tc>
          <w:tcPr>
            <w:tcW w:w="8494" w:type="dxa"/>
          </w:tcPr>
          <w:p w14:paraId="6309DC6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 rápida evolución de las sociedades actuales y sus múltiples interconexion</w:t>
            </w:r>
            <w:r w:rsidR="00F108CB">
              <w:rPr>
                <w:rStyle w:val="normaltextrun"/>
                <w:rFonts w:ascii="Noto Sans" w:eastAsiaTheme="majorEastAsia" w:hAnsi="Noto Sans" w:cs="Noto Sans"/>
                <w:sz w:val="18"/>
                <w:szCs w:val="18"/>
              </w:rPr>
              <w:t>es</w:t>
            </w:r>
            <w:r w:rsidRPr="00E06ADC">
              <w:rPr>
                <w:rStyle w:val="normaltextrun"/>
                <w:rFonts w:ascii="Noto Sans" w:eastAsiaTheme="majorEastAsia" w:hAnsi="Noto Sans" w:cs="Noto Sans"/>
                <w:sz w:val="18"/>
                <w:szCs w:val="18"/>
              </w:rPr>
              <w:t xml:space="preserve"> exigen el desarrollo de aquellas competencias que ayuden </w:t>
            </w:r>
            <w:r w:rsidR="00F108CB">
              <w:rPr>
                <w:rStyle w:val="normaltextrun"/>
                <w:rFonts w:ascii="Noto Sans" w:eastAsiaTheme="majorEastAsia" w:hAnsi="Noto Sans" w:cs="Noto Sans"/>
                <w:sz w:val="18"/>
                <w:szCs w:val="18"/>
              </w:rPr>
              <w:t xml:space="preserve">a </w:t>
            </w:r>
            <w:r w:rsidRPr="00E06ADC">
              <w:rPr>
                <w:rStyle w:val="normaltextrun"/>
                <w:rFonts w:ascii="Noto Sans" w:eastAsiaTheme="majorEastAsia" w:hAnsi="Noto Sans" w:cs="Noto Sans"/>
                <w:sz w:val="18"/>
                <w:szCs w:val="18"/>
              </w:rPr>
              <w:t xml:space="preserve">los individuos a practicar una ciudadanía independiente, activa y comprometida con la realidad contemporánea, cada vez más global, intercultural y plurilingüe. Tal </w:t>
            </w:r>
            <w:r w:rsidR="000E0D53">
              <w:rPr>
                <w:rStyle w:val="normaltextrun"/>
                <w:rFonts w:ascii="Noto Sans" w:eastAsiaTheme="majorEastAsia" w:hAnsi="Noto Sans" w:cs="Noto Sans"/>
                <w:sz w:val="18"/>
                <w:szCs w:val="18"/>
              </w:rPr>
              <w:t xml:space="preserve">y </w:t>
            </w:r>
            <w:r w:rsidRPr="00E06ADC">
              <w:rPr>
                <w:rStyle w:val="normaltextrun"/>
                <w:rFonts w:ascii="Noto Sans" w:eastAsiaTheme="majorEastAsia" w:hAnsi="Noto Sans" w:cs="Noto Sans"/>
                <w:sz w:val="18"/>
                <w:szCs w:val="18"/>
              </w:rPr>
              <w:t xml:space="preserve">como señala el Marco de Referencia de Competencias para la Cultura Democrática, en las </w:t>
            </w:r>
            <w:r w:rsidR="000E0D53" w:rsidRPr="00E06ADC">
              <w:rPr>
                <w:rStyle w:val="normaltextrun"/>
                <w:rFonts w:ascii="Noto Sans" w:eastAsiaTheme="majorEastAsia" w:hAnsi="Noto Sans" w:cs="Noto Sans"/>
                <w:sz w:val="18"/>
                <w:szCs w:val="18"/>
              </w:rPr>
              <w:t xml:space="preserve">actuales </w:t>
            </w:r>
            <w:r w:rsidRPr="00E06ADC">
              <w:rPr>
                <w:rStyle w:val="normaltextrun"/>
                <w:rFonts w:ascii="Noto Sans" w:eastAsiaTheme="majorEastAsia" w:hAnsi="Noto Sans" w:cs="Noto Sans"/>
                <w:sz w:val="18"/>
                <w:szCs w:val="18"/>
              </w:rPr>
              <w:t xml:space="preserve">sociedades, culturalmente diversas, los procesos democráticos requieren del diálogo intercultural. Por lo tanto, la comunicación en </w:t>
            </w:r>
            <w:r w:rsidR="000E0D53">
              <w:rPr>
                <w:rStyle w:val="normaltextrun"/>
                <w:rFonts w:ascii="Noto Sans" w:eastAsiaTheme="majorEastAsia" w:hAnsi="Noto Sans" w:cs="Noto Sans"/>
                <w:sz w:val="18"/>
                <w:szCs w:val="18"/>
              </w:rPr>
              <w:t>distintas</w:t>
            </w:r>
            <w:r w:rsidRPr="00E06ADC">
              <w:rPr>
                <w:rStyle w:val="normaltextrun"/>
                <w:rFonts w:ascii="Noto Sans" w:eastAsiaTheme="majorEastAsia" w:hAnsi="Noto Sans" w:cs="Noto Sans"/>
                <w:sz w:val="18"/>
                <w:szCs w:val="18"/>
              </w:rPr>
              <w:t xml:space="preserve"> lenguas es clave en el desarrollo de esa cultura democrática. En la idea de un Espacio Europeo de Educación, la comunicación en más de una lengua evita que la educación y la formación se vean obstaculizadas por las fronteras y favorece la internacionalización y la movilidad, además de permitir el descubrimiento </w:t>
            </w:r>
            <w:r w:rsidR="00F108CB">
              <w:rPr>
                <w:rStyle w:val="normaltextrun"/>
                <w:rFonts w:ascii="Noto Sans" w:eastAsiaTheme="majorEastAsia" w:hAnsi="Noto Sans" w:cs="Noto Sans"/>
                <w:sz w:val="18"/>
                <w:szCs w:val="18"/>
              </w:rPr>
              <w:t xml:space="preserve">de </w:t>
            </w:r>
            <w:r w:rsidRPr="00E06ADC">
              <w:rPr>
                <w:rStyle w:val="normaltextrun"/>
                <w:rFonts w:ascii="Noto Sans" w:eastAsiaTheme="majorEastAsia" w:hAnsi="Noto Sans" w:cs="Noto Sans"/>
                <w:sz w:val="18"/>
                <w:szCs w:val="18"/>
              </w:rPr>
              <w:t>otras culturas</w:t>
            </w:r>
            <w:r w:rsidR="000E0D53">
              <w:rPr>
                <w:rStyle w:val="normaltextrun"/>
                <w:rFonts w:ascii="Noto Sans" w:eastAsiaTheme="majorEastAsia" w:hAnsi="Noto Sans" w:cs="Noto Sans"/>
                <w:sz w:val="18"/>
                <w:szCs w:val="18"/>
              </w:rPr>
              <w:t xml:space="preserve"> </w:t>
            </w:r>
            <w:r w:rsidR="00FC253B" w:rsidRPr="00E06ADC">
              <w:rPr>
                <w:rStyle w:val="normaltextrun"/>
                <w:rFonts w:ascii="Noto Sans" w:eastAsiaTheme="majorEastAsia" w:hAnsi="Noto Sans" w:cs="Noto Sans"/>
                <w:sz w:val="18"/>
                <w:szCs w:val="18"/>
              </w:rPr>
              <w:t>amplia</w:t>
            </w:r>
            <w:r w:rsidR="000E0D53">
              <w:rPr>
                <w:rStyle w:val="normaltextrun"/>
                <w:rFonts w:ascii="Noto Sans" w:eastAsiaTheme="majorEastAsia" w:hAnsi="Noto Sans" w:cs="Noto Sans"/>
                <w:sz w:val="18"/>
                <w:szCs w:val="18"/>
              </w:rPr>
              <w:t>ndo</w:t>
            </w:r>
            <w:r w:rsidRPr="00E06ADC">
              <w:rPr>
                <w:rStyle w:val="normaltextrun"/>
                <w:rFonts w:ascii="Noto Sans" w:eastAsiaTheme="majorEastAsia" w:hAnsi="Noto Sans" w:cs="Noto Sans"/>
                <w:sz w:val="18"/>
                <w:szCs w:val="18"/>
              </w:rPr>
              <w:t xml:space="preserve"> las perspectivas de los alumnos.</w:t>
            </w:r>
            <w:r w:rsidRPr="00E06ADC">
              <w:rPr>
                <w:rStyle w:val="eop"/>
                <w:rFonts w:ascii="Noto Sans" w:eastAsiaTheme="majorEastAsia" w:hAnsi="Noto Sans" w:cs="Noto Sans"/>
                <w:sz w:val="18"/>
                <w:szCs w:val="18"/>
              </w:rPr>
              <w:t> </w:t>
            </w:r>
          </w:p>
          <w:p w14:paraId="0C59980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4298C3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 materia de Lengua Extranjera contribuye a la adquisición de las </w:t>
            </w:r>
            <w:r w:rsidR="000E0D53">
              <w:rPr>
                <w:rStyle w:val="normaltextrun"/>
                <w:rFonts w:ascii="Noto Sans" w:eastAsiaTheme="majorEastAsia" w:hAnsi="Noto Sans" w:cs="Noto Sans"/>
                <w:sz w:val="18"/>
                <w:szCs w:val="18"/>
              </w:rPr>
              <w:t>distintas</w:t>
            </w:r>
            <w:r w:rsidRPr="00E06ADC">
              <w:rPr>
                <w:rStyle w:val="normaltextrun"/>
                <w:rFonts w:ascii="Noto Sans" w:eastAsiaTheme="majorEastAsia" w:hAnsi="Noto Sans" w:cs="Noto Sans"/>
                <w:sz w:val="18"/>
                <w:szCs w:val="18"/>
              </w:rPr>
              <w:t xml:space="preserve"> competencias</w:t>
            </w:r>
            <w:r w:rsidR="00512392">
              <w:rPr>
                <w:rStyle w:val="normaltextrun"/>
                <w:rFonts w:ascii="Noto Sans" w:eastAsiaTheme="majorEastAsia" w:hAnsi="Noto Sans" w:cs="Noto Sans"/>
                <w:sz w:val="18"/>
                <w:szCs w:val="18"/>
              </w:rPr>
              <w:t xml:space="preserve"> clave que conforman el </w:t>
            </w:r>
            <w:r w:rsidR="00241197">
              <w:rPr>
                <w:rStyle w:val="normaltextrun"/>
                <w:rFonts w:ascii="Noto Sans" w:eastAsiaTheme="majorEastAsia" w:hAnsi="Noto Sans" w:cs="Noto Sans"/>
                <w:sz w:val="18"/>
                <w:szCs w:val="18"/>
              </w:rPr>
              <w:t>Perfil de salida</w:t>
            </w:r>
            <w:r w:rsidRPr="00E06ADC">
              <w:rPr>
                <w:rStyle w:val="normaltextrun"/>
                <w:rFonts w:ascii="Noto Sans" w:eastAsiaTheme="majorEastAsia" w:hAnsi="Noto Sans" w:cs="Noto Sans"/>
                <w:sz w:val="18"/>
                <w:szCs w:val="18"/>
              </w:rPr>
              <w:t xml:space="preserve"> al </w:t>
            </w:r>
            <w:r w:rsidR="000E0D53">
              <w:rPr>
                <w:rStyle w:val="normaltextrun"/>
                <w:rFonts w:ascii="Noto Sans" w:eastAsiaTheme="majorEastAsia" w:hAnsi="Noto Sans" w:cs="Noto Sans"/>
                <w:sz w:val="18"/>
                <w:szCs w:val="18"/>
              </w:rPr>
              <w:t>término</w:t>
            </w:r>
            <w:r w:rsidRPr="00E06ADC">
              <w:rPr>
                <w:rStyle w:val="normaltextrun"/>
                <w:rFonts w:ascii="Noto Sans" w:eastAsiaTheme="majorEastAsia" w:hAnsi="Noto Sans" w:cs="Noto Sans"/>
                <w:sz w:val="18"/>
                <w:szCs w:val="18"/>
              </w:rPr>
              <w:t xml:space="preserve"> de la enseñanza básica y, de </w:t>
            </w:r>
            <w:r w:rsidR="000E0D53">
              <w:rPr>
                <w:rStyle w:val="normaltextrun"/>
                <w:rFonts w:ascii="Noto Sans" w:eastAsiaTheme="majorEastAsia" w:hAnsi="Noto Sans" w:cs="Noto Sans"/>
                <w:sz w:val="18"/>
                <w:szCs w:val="18"/>
              </w:rPr>
              <w:t>forma</w:t>
            </w:r>
            <w:r w:rsidRPr="00E06ADC">
              <w:rPr>
                <w:rStyle w:val="normaltextrun"/>
                <w:rFonts w:ascii="Noto Sans" w:eastAsiaTheme="majorEastAsia" w:hAnsi="Noto Sans" w:cs="Noto Sans"/>
                <w:sz w:val="18"/>
                <w:szCs w:val="18"/>
              </w:rPr>
              <w:t xml:space="preserve"> directa, participa en el logro de la competencia plurilingüe, que implica el uso de </w:t>
            </w:r>
            <w:r w:rsidR="000E0D53">
              <w:rPr>
                <w:rStyle w:val="normaltextrun"/>
                <w:rFonts w:ascii="Noto Sans" w:eastAsiaTheme="majorEastAsia" w:hAnsi="Noto Sans" w:cs="Noto Sans"/>
                <w:sz w:val="18"/>
                <w:szCs w:val="18"/>
              </w:rPr>
              <w:t>distintas</w:t>
            </w:r>
            <w:r w:rsidRPr="00E06ADC">
              <w:rPr>
                <w:rStyle w:val="normaltextrun"/>
                <w:rFonts w:ascii="Noto Sans" w:eastAsiaTheme="majorEastAsia" w:hAnsi="Noto Sans" w:cs="Noto Sans"/>
                <w:sz w:val="18"/>
                <w:szCs w:val="18"/>
              </w:rPr>
              <w:t xml:space="preserve"> lenguas de </w:t>
            </w:r>
            <w:r w:rsidR="000E0D53">
              <w:rPr>
                <w:rStyle w:val="normaltextrun"/>
                <w:rFonts w:ascii="Noto Sans" w:eastAsiaTheme="majorEastAsia" w:hAnsi="Noto Sans" w:cs="Noto Sans"/>
                <w:sz w:val="18"/>
                <w:szCs w:val="18"/>
              </w:rPr>
              <w:t>forma</w:t>
            </w:r>
            <w:r w:rsidRPr="00E06ADC">
              <w:rPr>
                <w:rStyle w:val="normaltextrun"/>
                <w:rFonts w:ascii="Noto Sans" w:eastAsiaTheme="majorEastAsia" w:hAnsi="Noto Sans" w:cs="Noto Sans"/>
                <w:sz w:val="18"/>
                <w:szCs w:val="18"/>
              </w:rPr>
              <w:t xml:space="preserve"> apropiada y eficaz para el aprendizaje y la comunicación. El plurilingüismo integra no solo la dimensión comunicativa, sino también los aspectos históricos e interculturales que conducen </w:t>
            </w:r>
            <w:r w:rsidR="00F108CB">
              <w:rPr>
                <w:rStyle w:val="normaltextrun"/>
                <w:rFonts w:ascii="Noto Sans" w:eastAsiaTheme="majorEastAsia" w:hAnsi="Noto Sans" w:cs="Noto Sans"/>
                <w:sz w:val="18"/>
                <w:szCs w:val="18"/>
              </w:rPr>
              <w:t xml:space="preserve">a </w:t>
            </w:r>
            <w:r w:rsidR="00967C4F" w:rsidRPr="00E06ADC">
              <w:rPr>
                <w:rStyle w:val="normaltextrun"/>
                <w:rFonts w:ascii="Noto Sans" w:eastAsiaTheme="majorEastAsia" w:hAnsi="Noto Sans" w:cs="Noto Sans"/>
                <w:sz w:val="18"/>
                <w:szCs w:val="18"/>
              </w:rPr>
              <w:t>los</w:t>
            </w:r>
            <w:r w:rsidR="00967C4F" w:rsidRPr="00E06ADC">
              <w:rPr>
                <w:rStyle w:val="normaltextrun"/>
                <w:rFonts w:ascii="Noto Sans" w:eastAsiaTheme="majorEastAsia" w:hAnsi="Noto Sans"/>
                <w:sz w:val="18"/>
                <w:szCs w:val="18"/>
              </w:rPr>
              <w:t xml:space="preserve"> alumnos</w:t>
            </w:r>
            <w:r w:rsidRPr="00E06ADC">
              <w:rPr>
                <w:rStyle w:val="normaltextrun"/>
                <w:rFonts w:ascii="Noto Sans" w:eastAsiaTheme="majorEastAsia" w:hAnsi="Noto Sans" w:cs="Noto Sans"/>
                <w:sz w:val="18"/>
                <w:szCs w:val="18"/>
              </w:rPr>
              <w:t xml:space="preserve"> a conocer, valorar y respetar la diversidad lingüística y cultural y contribuyen a</w:t>
            </w:r>
            <w:r w:rsidR="000E0D53">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que pueda ejercer una ciudadanía independiente, activa y comprometida con una sociedad democrática. En consonancia con es</w:t>
            </w:r>
            <w:r w:rsidR="000E0D53">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e enfoque, la materia de Lengua</w:t>
            </w:r>
            <w:r w:rsidR="00FC253B" w:rsidRPr="00E06ADC">
              <w:rPr>
                <w:rStyle w:val="normaltextrun"/>
                <w:rFonts w:ascii="Noto Sans" w:eastAsiaTheme="majorEastAsia" w:hAnsi="Noto Sans" w:cs="Noto Sans"/>
                <w:sz w:val="18"/>
                <w:szCs w:val="18"/>
              </w:rPr>
              <w:t xml:space="preserve"> Extranjera en la etapa de </w:t>
            </w:r>
            <w:r w:rsidR="006B37EE">
              <w:rPr>
                <w:rStyle w:val="normaltextrun"/>
                <w:rFonts w:ascii="Noto Sans" w:eastAsiaTheme="majorEastAsia" w:hAnsi="Noto Sans" w:cs="Noto Sans"/>
                <w:sz w:val="18"/>
                <w:szCs w:val="18"/>
              </w:rPr>
              <w:t>Educación Secundaria Obligatoria</w:t>
            </w:r>
            <w:r w:rsidRPr="00E06ADC">
              <w:rPr>
                <w:rStyle w:val="normaltextrun"/>
                <w:rFonts w:ascii="Noto Sans" w:eastAsiaTheme="majorEastAsia" w:hAnsi="Noto Sans" w:cs="Noto Sans"/>
                <w:sz w:val="18"/>
                <w:szCs w:val="18"/>
              </w:rPr>
              <w:t xml:space="preserve"> tiene como objetivo principal la adquisición de la competencia comunicativa apropiada en la lengua extranjera, de forma que permita </w:t>
            </w:r>
            <w:r w:rsidR="00967C4F" w:rsidRPr="00E06ADC">
              <w:rPr>
                <w:rStyle w:val="normaltextrun"/>
                <w:rFonts w:ascii="Noto Sans" w:eastAsiaTheme="majorEastAsia" w:hAnsi="Noto Sans" w:cs="Noto Sans"/>
                <w:sz w:val="18"/>
                <w:szCs w:val="18"/>
              </w:rPr>
              <w:t>a los</w:t>
            </w:r>
            <w:r w:rsidR="00967C4F" w:rsidRPr="00E06ADC">
              <w:rPr>
                <w:rStyle w:val="normaltextrun"/>
                <w:rFonts w:ascii="Noto Sans" w:eastAsiaTheme="majorEastAsia" w:hAnsi="Noto Sans"/>
                <w:sz w:val="18"/>
                <w:szCs w:val="18"/>
              </w:rPr>
              <w:t xml:space="preserve"> alumnos</w:t>
            </w:r>
            <w:r w:rsidRPr="00E06ADC">
              <w:rPr>
                <w:rStyle w:val="normaltextrun"/>
                <w:rFonts w:ascii="Noto Sans" w:eastAsiaTheme="majorEastAsia" w:hAnsi="Noto Sans" w:cs="Noto Sans"/>
                <w:sz w:val="18"/>
                <w:szCs w:val="18"/>
              </w:rPr>
              <w:t xml:space="preserve"> comprender, expresarse e interactuar en </w:t>
            </w:r>
            <w:r w:rsidR="00816B79">
              <w:rPr>
                <w:rStyle w:val="normaltextrun"/>
                <w:rFonts w:ascii="Noto Sans" w:eastAsiaTheme="majorEastAsia" w:hAnsi="Noto Sans" w:cs="Noto Sans"/>
                <w:sz w:val="18"/>
                <w:szCs w:val="18"/>
              </w:rPr>
              <w:t>dicha</w:t>
            </w:r>
            <w:r w:rsidRPr="00E06ADC">
              <w:rPr>
                <w:rStyle w:val="normaltextrun"/>
                <w:rFonts w:ascii="Noto Sans" w:eastAsiaTheme="majorEastAsia" w:hAnsi="Noto Sans" w:cs="Noto Sans"/>
                <w:sz w:val="18"/>
                <w:szCs w:val="18"/>
              </w:rPr>
              <w:t xml:space="preserve"> lengua con eficacia,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el enriquecimiento y la expansión de su conciencia intercultural.</w:t>
            </w:r>
            <w:r w:rsidRPr="00E06ADC">
              <w:rPr>
                <w:rStyle w:val="eop"/>
                <w:rFonts w:ascii="Noto Sans" w:eastAsiaTheme="majorEastAsia" w:hAnsi="Noto Sans" w:cs="Noto Sans"/>
                <w:sz w:val="18"/>
                <w:szCs w:val="18"/>
              </w:rPr>
              <w:t> </w:t>
            </w:r>
          </w:p>
          <w:p w14:paraId="28F4439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DD1C12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 xml:space="preserve">El eje del </w:t>
            </w:r>
            <w:r w:rsidR="00366D56">
              <w:rPr>
                <w:rStyle w:val="normaltextrun"/>
                <w:rFonts w:ascii="Noto Sans" w:eastAsiaTheme="majorEastAsia" w:hAnsi="Noto Sans" w:cs="Noto Sans"/>
                <w:sz w:val="18"/>
                <w:szCs w:val="18"/>
              </w:rPr>
              <w:t>currículo</w:t>
            </w:r>
            <w:r w:rsidRPr="00E06ADC">
              <w:rPr>
                <w:rStyle w:val="normaltextrun"/>
                <w:rFonts w:ascii="Noto Sans" w:eastAsiaTheme="majorEastAsia" w:hAnsi="Noto Sans" w:cs="Noto Sans"/>
                <w:sz w:val="18"/>
                <w:szCs w:val="18"/>
              </w:rPr>
              <w:t xml:space="preserve"> de Lengua Extranjera está atravesado por las dos dimensiones del plurilingüismo: la dimensión comunicativa y la intercultural. Las competencias específicas de la materia, relacionadas con los descriptores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de las </w:t>
            </w:r>
            <w:r w:rsidR="000E0D53">
              <w:rPr>
                <w:rStyle w:val="normaltextrun"/>
                <w:rFonts w:ascii="Noto Sans" w:eastAsiaTheme="majorEastAsia" w:hAnsi="Noto Sans" w:cs="Noto Sans"/>
                <w:sz w:val="18"/>
                <w:szCs w:val="18"/>
              </w:rPr>
              <w:t>distintas</w:t>
            </w:r>
            <w:r w:rsidR="00B1423C" w:rsidRPr="00E06ADC">
              <w:rPr>
                <w:rStyle w:val="normaltextrun"/>
                <w:rFonts w:ascii="Noto Sans" w:eastAsiaTheme="majorEastAsia" w:hAnsi="Noto Sans" w:cs="Noto Sans"/>
                <w:sz w:val="18"/>
                <w:szCs w:val="18"/>
              </w:rPr>
              <w:t xml:space="preserve"> competencias clave del </w:t>
            </w:r>
            <w:r w:rsidR="00241197">
              <w:rPr>
                <w:rStyle w:val="normaltextrun"/>
                <w:rFonts w:ascii="Noto Sans" w:eastAsiaTheme="majorEastAsia" w:hAnsi="Noto Sans" w:cs="Noto Sans"/>
                <w:sz w:val="18"/>
                <w:szCs w:val="18"/>
              </w:rPr>
              <w:t>Perfil de salida</w:t>
            </w:r>
            <w:r w:rsidRPr="00E06ADC">
              <w:rPr>
                <w:rStyle w:val="normaltextrun"/>
                <w:rFonts w:ascii="Noto Sans" w:eastAsiaTheme="majorEastAsia" w:hAnsi="Noto Sans" w:cs="Noto Sans"/>
                <w:sz w:val="18"/>
                <w:szCs w:val="18"/>
              </w:rPr>
              <w:t xml:space="preserve"> y con los retos del siglo XXI, permiten a los</w:t>
            </w:r>
            <w:r w:rsidR="00967C4F" w:rsidRPr="00E06ADC">
              <w:rPr>
                <w:rStyle w:val="normaltextrun"/>
                <w:rFonts w:ascii="Noto Sans" w:eastAsiaTheme="majorEastAsia" w:hAnsi="Noto Sans"/>
                <w:sz w:val="18"/>
                <w:szCs w:val="18"/>
              </w:rPr>
              <w:t xml:space="preserve"> alumnos</w:t>
            </w:r>
            <w:r w:rsidRPr="00E06ADC">
              <w:rPr>
                <w:rStyle w:val="normaltextrun"/>
                <w:rFonts w:ascii="Noto Sans" w:eastAsiaTheme="majorEastAsia" w:hAnsi="Noto Sans" w:cs="Noto Sans"/>
                <w:sz w:val="18"/>
                <w:szCs w:val="18"/>
              </w:rPr>
              <w:t xml:space="preserve"> comunicarse eficazmente y de </w:t>
            </w:r>
            <w:r w:rsidR="000E0D53">
              <w:rPr>
                <w:rStyle w:val="normaltextrun"/>
                <w:rFonts w:ascii="Noto Sans" w:eastAsiaTheme="majorEastAsia" w:hAnsi="Noto Sans" w:cs="Noto Sans"/>
                <w:sz w:val="18"/>
                <w:szCs w:val="18"/>
              </w:rPr>
              <w:t>forma</w:t>
            </w:r>
            <w:r w:rsidRPr="00E06ADC">
              <w:rPr>
                <w:rStyle w:val="normaltextrun"/>
                <w:rFonts w:ascii="Noto Sans" w:eastAsiaTheme="majorEastAsia" w:hAnsi="Noto Sans" w:cs="Noto Sans"/>
                <w:sz w:val="18"/>
                <w:szCs w:val="18"/>
              </w:rPr>
              <w:t xml:space="preserve"> apropiada en la lengua extranjera y ampliar su repertorio lingüístico individual, aprovechando las experiencias propias para mejorar la comunicación tanto en las lenguas familiares como en las lenguas extranjeras. As</w:t>
            </w:r>
            <w:r w:rsidR="000E0D53">
              <w:rPr>
                <w:rStyle w:val="normaltextrun"/>
                <w:rFonts w:ascii="Noto Sans" w:eastAsiaTheme="majorEastAsia" w:hAnsi="Noto Sans" w:cs="Noto Sans"/>
                <w:sz w:val="18"/>
                <w:szCs w:val="18"/>
              </w:rPr>
              <w:t>i</w:t>
            </w:r>
            <w:r w:rsidRPr="00E06ADC">
              <w:rPr>
                <w:rStyle w:val="normaltextrun"/>
                <w:rFonts w:ascii="Noto Sans" w:eastAsiaTheme="majorEastAsia" w:hAnsi="Noto Sans" w:cs="Noto Sans"/>
                <w:sz w:val="18"/>
                <w:szCs w:val="18"/>
              </w:rPr>
              <w:t>m</w:t>
            </w:r>
            <w:r w:rsidR="00F108CB">
              <w:rPr>
                <w:rStyle w:val="normaltextrun"/>
                <w:rFonts w:ascii="Noto Sans" w:eastAsiaTheme="majorEastAsia" w:hAnsi="Noto Sans" w:cs="Noto Sans"/>
                <w:sz w:val="18"/>
                <w:szCs w:val="18"/>
              </w:rPr>
              <w:t>ismo, ocupan un lugar importante</w:t>
            </w:r>
            <w:r w:rsidRPr="00E06ADC">
              <w:rPr>
                <w:rStyle w:val="normaltextrun"/>
                <w:rFonts w:ascii="Noto Sans" w:eastAsiaTheme="majorEastAsia" w:hAnsi="Noto Sans" w:cs="Noto Sans"/>
                <w:sz w:val="18"/>
                <w:szCs w:val="18"/>
              </w:rPr>
              <w:t xml:space="preserve"> la valoración y el respeto por los perfiles lingüísticos individuales, la aceptación y la adecuación a la diversidad cultural,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el respeto y la curiosidad por otras lenguas y por el diálogo intercultural como medio para fomentar la sostenibilidad y la democracia.</w:t>
            </w:r>
            <w:r w:rsidRPr="00E06ADC">
              <w:rPr>
                <w:rStyle w:val="eop"/>
                <w:rFonts w:ascii="Noto Sans" w:eastAsiaTheme="majorEastAsia" w:hAnsi="Noto Sans" w:cs="Noto Sans"/>
                <w:sz w:val="18"/>
                <w:szCs w:val="18"/>
              </w:rPr>
              <w:t> </w:t>
            </w:r>
          </w:p>
          <w:p w14:paraId="32EB27E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26731C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Esa materia, además, permite </w:t>
            </w:r>
            <w:r w:rsidR="00967C4F" w:rsidRPr="00E06ADC">
              <w:rPr>
                <w:rStyle w:val="normaltextrun"/>
                <w:rFonts w:ascii="Noto Sans" w:eastAsiaTheme="majorEastAsia" w:hAnsi="Noto Sans" w:cs="Noto Sans"/>
                <w:sz w:val="18"/>
                <w:szCs w:val="18"/>
              </w:rPr>
              <w:t>a los</w:t>
            </w:r>
            <w:r w:rsidR="00967C4F" w:rsidRPr="00E06ADC">
              <w:rPr>
                <w:rStyle w:val="normaltextrun"/>
                <w:rFonts w:ascii="Noto Sans" w:eastAsiaTheme="majorEastAsia" w:hAnsi="Noto Sans"/>
                <w:sz w:val="18"/>
                <w:szCs w:val="18"/>
              </w:rPr>
              <w:t xml:space="preserve"> alumnos</w:t>
            </w:r>
            <w:r w:rsidRPr="00E06ADC">
              <w:rPr>
                <w:rStyle w:val="normaltextrun"/>
                <w:rFonts w:ascii="Noto Sans" w:eastAsiaTheme="majorEastAsia" w:hAnsi="Noto Sans" w:cs="Noto Sans"/>
                <w:sz w:val="18"/>
                <w:szCs w:val="18"/>
              </w:rPr>
              <w:t xml:space="preserve"> </w:t>
            </w:r>
            <w:r w:rsidR="000E0D53">
              <w:rPr>
                <w:rStyle w:val="normaltextrun"/>
                <w:rFonts w:ascii="Noto Sans" w:eastAsiaTheme="majorEastAsia" w:hAnsi="Noto Sans" w:cs="Noto Sans"/>
                <w:sz w:val="18"/>
                <w:szCs w:val="18"/>
              </w:rPr>
              <w:t>desenvolverse</w:t>
            </w:r>
            <w:r w:rsidRPr="00E06ADC">
              <w:rPr>
                <w:rStyle w:val="normaltextrun"/>
                <w:rFonts w:ascii="Noto Sans" w:eastAsiaTheme="majorEastAsia" w:hAnsi="Noto Sans" w:cs="Noto Sans"/>
                <w:sz w:val="18"/>
                <w:szCs w:val="18"/>
              </w:rPr>
              <w:t xml:space="preserve"> mejor en los entornos digitales y acceder a las culturas vehiculadas a través de la lengua extranjera, tanto como motor de formación y aprendizaje </w:t>
            </w:r>
            <w:r w:rsidR="000E0D53">
              <w:rPr>
                <w:rStyle w:val="normaltextrun"/>
                <w:rFonts w:ascii="Noto Sans" w:eastAsiaTheme="majorEastAsia" w:hAnsi="Noto Sans" w:cs="Noto Sans"/>
                <w:sz w:val="18"/>
                <w:szCs w:val="18"/>
              </w:rPr>
              <w:t xml:space="preserve">cuanto </w:t>
            </w:r>
            <w:r w:rsidRPr="00E06ADC">
              <w:rPr>
                <w:rStyle w:val="normaltextrun"/>
                <w:rFonts w:ascii="Noto Sans" w:eastAsiaTheme="majorEastAsia" w:hAnsi="Noto Sans" w:cs="Noto Sans"/>
                <w:sz w:val="18"/>
                <w:szCs w:val="18"/>
              </w:rPr>
              <w:t>c</w:t>
            </w:r>
            <w:r w:rsidR="00F108CB">
              <w:rPr>
                <w:rStyle w:val="normaltextrun"/>
                <w:rFonts w:ascii="Noto Sans" w:eastAsiaTheme="majorEastAsia" w:hAnsi="Noto Sans" w:cs="Noto Sans"/>
                <w:sz w:val="18"/>
                <w:szCs w:val="18"/>
              </w:rPr>
              <w:t>omo fuente de información y disfrute</w:t>
            </w:r>
            <w:r w:rsidRPr="00E06ADC">
              <w:rPr>
                <w:rStyle w:val="normaltextrun"/>
                <w:rFonts w:ascii="Noto Sans" w:eastAsiaTheme="majorEastAsia" w:hAnsi="Noto Sans" w:cs="Noto Sans"/>
                <w:sz w:val="18"/>
                <w:szCs w:val="18"/>
              </w:rPr>
              <w:t xml:space="preserve">. En </w:t>
            </w:r>
            <w:r w:rsidR="000E429C">
              <w:rPr>
                <w:rStyle w:val="normaltextrun"/>
                <w:rFonts w:ascii="Noto Sans" w:eastAsiaTheme="majorEastAsia" w:hAnsi="Noto Sans" w:cs="Noto Sans"/>
                <w:sz w:val="18"/>
                <w:szCs w:val="18"/>
              </w:rPr>
              <w:t>este sentido</w:t>
            </w:r>
            <w:r w:rsidRPr="00E06ADC">
              <w:rPr>
                <w:rStyle w:val="normaltextrun"/>
                <w:rFonts w:ascii="Noto Sans" w:eastAsiaTheme="majorEastAsia" w:hAnsi="Noto Sans" w:cs="Noto Sans"/>
                <w:sz w:val="18"/>
                <w:szCs w:val="18"/>
              </w:rPr>
              <w:t>, las herramientas digitales tienen un potencial que podría aprovecharse plenamente para reforzar el aprendizaje, la enseñanza y la evaluación de lenguas y culturas extranjeras. Por e</w:t>
            </w:r>
            <w:r w:rsidR="000E0D53">
              <w:rPr>
                <w:rStyle w:val="normaltextrun"/>
                <w:rFonts w:ascii="Noto Sans" w:eastAsiaTheme="majorEastAsia" w:hAnsi="Noto Sans" w:cs="Noto Sans"/>
                <w:sz w:val="18"/>
                <w:szCs w:val="18"/>
              </w:rPr>
              <w:t>ll</w:t>
            </w:r>
            <w:r w:rsidRPr="00E06ADC">
              <w:rPr>
                <w:rStyle w:val="normaltextrun"/>
                <w:rFonts w:ascii="Noto Sans" w:eastAsiaTheme="majorEastAsia" w:hAnsi="Noto Sans" w:cs="Noto Sans"/>
                <w:sz w:val="18"/>
                <w:szCs w:val="18"/>
              </w:rPr>
              <w:t>o, el desarrollo del pensamiento crítico, la alfabetización mediática y el uso adecuado, seguro</w:t>
            </w:r>
            <w:r w:rsidR="00EA0F38">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ético y responsable de la tecnología suponen un elemento de aprendizaje relevante en es</w:t>
            </w:r>
            <w:r w:rsidR="00B079BE">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materia.</w:t>
            </w:r>
            <w:r w:rsidRPr="00E06ADC">
              <w:rPr>
                <w:rStyle w:val="eop"/>
                <w:rFonts w:ascii="Noto Sans" w:eastAsiaTheme="majorEastAsia" w:hAnsi="Noto Sans" w:cs="Noto Sans"/>
                <w:sz w:val="18"/>
                <w:szCs w:val="18"/>
              </w:rPr>
              <w:t> </w:t>
            </w:r>
          </w:p>
          <w:p w14:paraId="4BEE274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A65327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Las competencias específicas de la materia</w:t>
            </w:r>
            <w:r w:rsidR="00ED246B" w:rsidRPr="00E06ADC">
              <w:rPr>
                <w:rStyle w:val="normaltextrun"/>
                <w:rFonts w:ascii="Noto Sans" w:eastAsiaTheme="majorEastAsia" w:hAnsi="Noto Sans" w:cs="Noto Sans"/>
                <w:sz w:val="18"/>
                <w:szCs w:val="18"/>
              </w:rPr>
              <w:t xml:space="preserve"> de Lengua Extranjera en la </w:t>
            </w:r>
            <w:r w:rsidR="006B37EE">
              <w:rPr>
                <w:rStyle w:val="normaltextrun"/>
                <w:rFonts w:ascii="Noto Sans" w:eastAsiaTheme="majorEastAsia" w:hAnsi="Noto Sans" w:cs="Noto Sans"/>
                <w:sz w:val="18"/>
                <w:szCs w:val="18"/>
              </w:rPr>
              <w:t>Educación Secundaria Obligatoria</w:t>
            </w:r>
            <w:r w:rsidRPr="00E06ADC">
              <w:rPr>
                <w:rStyle w:val="normaltextrun"/>
                <w:rFonts w:ascii="Noto Sans" w:eastAsiaTheme="majorEastAsia" w:hAnsi="Noto Sans" w:cs="Noto Sans"/>
                <w:sz w:val="18"/>
                <w:szCs w:val="18"/>
              </w:rPr>
              <w:t xml:space="preserve"> suponen una progresión respecto a</w:t>
            </w:r>
            <w:r w:rsidR="00EA0F38">
              <w:rPr>
                <w:rStyle w:val="normaltextrun"/>
                <w:rFonts w:ascii="Noto Sans" w:eastAsiaTheme="majorEastAsia" w:hAnsi="Noto Sans" w:cs="Noto Sans"/>
                <w:sz w:val="18"/>
                <w:szCs w:val="18"/>
              </w:rPr>
              <w:t xml:space="preserve"> </w:t>
            </w:r>
            <w:r w:rsidR="00ED246B" w:rsidRPr="00E06ADC">
              <w:rPr>
                <w:rStyle w:val="normaltextrun"/>
                <w:rFonts w:ascii="Noto Sans" w:eastAsiaTheme="majorEastAsia" w:hAnsi="Noto Sans" w:cs="Noto Sans"/>
                <w:sz w:val="18"/>
                <w:szCs w:val="18"/>
              </w:rPr>
              <w:t xml:space="preserve">las adquiridas durante la </w:t>
            </w:r>
            <w:r w:rsidR="000E0D53">
              <w:rPr>
                <w:rStyle w:val="normaltextrun"/>
                <w:rFonts w:ascii="Noto Sans" w:eastAsiaTheme="majorEastAsia" w:hAnsi="Noto Sans" w:cs="Noto Sans"/>
                <w:sz w:val="18"/>
                <w:szCs w:val="18"/>
              </w:rPr>
              <w:t>E</w:t>
            </w:r>
            <w:r w:rsidR="00ED246B" w:rsidRPr="00E06ADC">
              <w:rPr>
                <w:rStyle w:val="normaltextrun"/>
                <w:rFonts w:ascii="Noto Sans" w:eastAsiaTheme="majorEastAsia" w:hAnsi="Noto Sans" w:cs="Noto Sans"/>
                <w:sz w:val="18"/>
                <w:szCs w:val="18"/>
              </w:rPr>
              <w:t>ducación</w:t>
            </w:r>
            <w:r w:rsidRPr="00E06ADC">
              <w:rPr>
                <w:rStyle w:val="normaltextrun"/>
                <w:rFonts w:ascii="Noto Sans" w:eastAsiaTheme="majorEastAsia" w:hAnsi="Noto Sans" w:cs="Noto Sans"/>
                <w:sz w:val="18"/>
                <w:szCs w:val="18"/>
              </w:rPr>
              <w:t xml:space="preserve"> </w:t>
            </w:r>
            <w:r w:rsidR="000E0D53">
              <w:rPr>
                <w:rStyle w:val="normaltextrun"/>
                <w:rFonts w:ascii="Noto Sans" w:eastAsiaTheme="majorEastAsia" w:hAnsi="Noto Sans" w:cs="Noto Sans"/>
                <w:sz w:val="18"/>
                <w:szCs w:val="18"/>
              </w:rPr>
              <w:t>P</w:t>
            </w:r>
            <w:r w:rsidR="00ED246B" w:rsidRPr="00E06ADC">
              <w:rPr>
                <w:rStyle w:val="normaltextrun"/>
                <w:rFonts w:ascii="Noto Sans" w:eastAsiaTheme="majorEastAsia" w:hAnsi="Noto Sans" w:cs="Noto Sans"/>
                <w:sz w:val="18"/>
                <w:szCs w:val="18"/>
              </w:rPr>
              <w:t>rimaria</w:t>
            </w:r>
            <w:r w:rsidRPr="00E06ADC">
              <w:rPr>
                <w:rStyle w:val="normaltextrun"/>
                <w:rFonts w:ascii="Noto Sans" w:eastAsiaTheme="majorEastAsia" w:hAnsi="Noto Sans" w:cs="Noto Sans"/>
                <w:sz w:val="18"/>
                <w:szCs w:val="18"/>
              </w:rPr>
              <w:t>, que serán el punto de partida para es</w:t>
            </w:r>
            <w:r w:rsidR="00816B79">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nueva etapa, y se desarrollarán a partir de los repertorios y experiencias </w:t>
            </w:r>
            <w:r w:rsidR="00967C4F" w:rsidRPr="00E06ADC">
              <w:rPr>
                <w:rStyle w:val="normaltextrun"/>
                <w:rFonts w:ascii="Noto Sans" w:eastAsiaTheme="majorEastAsia" w:hAnsi="Noto Sans" w:cs="Noto Sans"/>
                <w:sz w:val="18"/>
                <w:szCs w:val="18"/>
              </w:rPr>
              <w:t>de los</w:t>
            </w:r>
            <w:r w:rsidR="00967C4F" w:rsidRPr="00E06ADC">
              <w:rPr>
                <w:rStyle w:val="normaltextrun"/>
                <w:rFonts w:ascii="Noto Sans" w:eastAsiaTheme="majorEastAsia" w:hAnsi="Noto Sans"/>
                <w:sz w:val="18"/>
                <w:szCs w:val="18"/>
              </w:rPr>
              <w:t xml:space="preserve"> alumnos</w:t>
            </w:r>
            <w:r w:rsidRPr="00E06ADC">
              <w:rPr>
                <w:rStyle w:val="normaltextrun"/>
                <w:rFonts w:ascii="Noto Sans" w:eastAsiaTheme="majorEastAsia" w:hAnsi="Noto Sans" w:cs="Noto Sans"/>
                <w:sz w:val="18"/>
                <w:szCs w:val="18"/>
              </w:rPr>
              <w:t xml:space="preserve">. Esto implica una ampliación y una profundización en las actividades y estrategias comunicativas de comprensión, producción, interacción y mediación, </w:t>
            </w:r>
            <w:r w:rsidR="00B079BE">
              <w:rPr>
                <w:rStyle w:val="normaltextrun"/>
                <w:rFonts w:ascii="Noto Sans" w:eastAsiaTheme="majorEastAsia" w:hAnsi="Noto Sans" w:cs="Noto Sans"/>
                <w:sz w:val="18"/>
                <w:szCs w:val="18"/>
              </w:rPr>
              <w:t>entendida</w:t>
            </w:r>
            <w:r w:rsidRPr="00E06ADC">
              <w:rPr>
                <w:rStyle w:val="normaltextrun"/>
                <w:rFonts w:ascii="Noto Sans" w:eastAsiaTheme="majorEastAsia" w:hAnsi="Noto Sans" w:cs="Noto Sans"/>
                <w:sz w:val="18"/>
                <w:szCs w:val="18"/>
              </w:rPr>
              <w:t xml:space="preserve"> en es</w:t>
            </w:r>
            <w:r w:rsidR="00B079BE">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etapa como la actividad orientada a explicar conceptos y simplificar mensajes con el fin de facilitar la comprensión mutua y transmitir informació</w:t>
            </w:r>
            <w:r w:rsidR="00816B79">
              <w:rPr>
                <w:rStyle w:val="normaltextrun"/>
                <w:rFonts w:ascii="Noto Sans" w:eastAsiaTheme="majorEastAsia" w:hAnsi="Noto Sans" w:cs="Noto Sans"/>
                <w:sz w:val="18"/>
                <w:szCs w:val="18"/>
              </w:rPr>
              <w:t xml:space="preserve">n. La progresión, además, </w:t>
            </w:r>
            <w:r w:rsidR="008E4E8F">
              <w:rPr>
                <w:rStyle w:val="normaltextrun"/>
                <w:rFonts w:ascii="Noto Sans" w:eastAsiaTheme="majorEastAsia" w:hAnsi="Noto Sans" w:cs="Noto Sans"/>
                <w:sz w:val="18"/>
                <w:szCs w:val="18"/>
              </w:rPr>
              <w:t>conlleva</w:t>
            </w:r>
            <w:r w:rsidRPr="00E06ADC">
              <w:rPr>
                <w:rStyle w:val="normaltextrun"/>
                <w:rFonts w:ascii="Noto Sans" w:eastAsiaTheme="majorEastAsia" w:hAnsi="Noto Sans" w:cs="Noto Sans"/>
                <w:sz w:val="18"/>
                <w:szCs w:val="18"/>
              </w:rPr>
              <w:t xml:space="preserve"> otorgar un papel más relevante a la reflexión sobre el funcionamiento de las lenguas y las relaciones entre las </w:t>
            </w:r>
            <w:r w:rsidR="008E4E8F">
              <w:rPr>
                <w:rStyle w:val="normaltextrun"/>
                <w:rFonts w:ascii="Noto Sans" w:eastAsiaTheme="majorEastAsia" w:hAnsi="Noto Sans" w:cs="Noto Sans"/>
                <w:sz w:val="18"/>
                <w:szCs w:val="18"/>
              </w:rPr>
              <w:t>distintas</w:t>
            </w:r>
            <w:r w:rsidRPr="00E06ADC">
              <w:rPr>
                <w:rStyle w:val="normaltextrun"/>
                <w:rFonts w:ascii="Noto Sans" w:eastAsiaTheme="majorEastAsia" w:hAnsi="Noto Sans" w:cs="Noto Sans"/>
                <w:sz w:val="18"/>
                <w:szCs w:val="18"/>
              </w:rPr>
              <w:t xml:space="preserve"> lenguas de los repertorios individuales </w:t>
            </w:r>
            <w:r w:rsidR="00967C4F" w:rsidRPr="00E06ADC">
              <w:rPr>
                <w:rStyle w:val="normaltextrun"/>
                <w:rFonts w:ascii="Noto Sans" w:eastAsiaTheme="majorEastAsia" w:hAnsi="Noto Sans" w:cs="Noto Sans"/>
                <w:sz w:val="18"/>
                <w:szCs w:val="18"/>
              </w:rPr>
              <w:t>de los</w:t>
            </w:r>
            <w:r w:rsidR="00967C4F" w:rsidRPr="00E06ADC">
              <w:rPr>
                <w:rStyle w:val="normaltextrun"/>
                <w:rFonts w:ascii="Noto Sans" w:eastAsiaTheme="majorEastAsia" w:hAnsi="Noto Sans"/>
                <w:sz w:val="18"/>
                <w:szCs w:val="18"/>
              </w:rPr>
              <w:t xml:space="preserve"> alumnos</w:t>
            </w:r>
            <w:r w:rsidRPr="00E06ADC">
              <w:rPr>
                <w:rStyle w:val="normaltextrun"/>
                <w:rFonts w:ascii="Noto Sans" w:eastAsiaTheme="majorEastAsia" w:hAnsi="Noto Sans" w:cs="Noto Sans"/>
                <w:sz w:val="18"/>
                <w:szCs w:val="18"/>
              </w:rPr>
              <w:t>. Las competencias específicas de la materia de Lengua Extranjera también incluyen la valoración y la adecuación en la diversidad lingüística</w:t>
            </w:r>
            <w:r w:rsidR="00577721" w:rsidRPr="00E06ADC">
              <w:rPr>
                <w:rStyle w:val="normaltextrun"/>
                <w:rFonts w:ascii="Noto Sans" w:eastAsiaTheme="majorEastAsia" w:hAnsi="Noto Sans" w:cs="Noto Sans"/>
                <w:sz w:val="18"/>
                <w:szCs w:val="18"/>
              </w:rPr>
              <w:t xml:space="preserve">, artística y cultural </w:t>
            </w:r>
            <w:r w:rsidR="00967C4F" w:rsidRPr="00E06ADC">
              <w:rPr>
                <w:rStyle w:val="normaltextrun"/>
                <w:rFonts w:ascii="Noto Sans" w:eastAsiaTheme="majorEastAsia" w:hAnsi="Noto Sans" w:cs="Noto Sans"/>
                <w:sz w:val="18"/>
                <w:szCs w:val="18"/>
              </w:rPr>
              <w:t>de los</w:t>
            </w:r>
            <w:r w:rsidR="00967C4F" w:rsidRPr="00E06ADC">
              <w:rPr>
                <w:rStyle w:val="normaltextrun"/>
                <w:rFonts w:ascii="Noto Sans" w:eastAsiaTheme="majorEastAsia" w:hAnsi="Noto Sans"/>
                <w:sz w:val="18"/>
                <w:szCs w:val="18"/>
              </w:rPr>
              <w:t xml:space="preserve"> alumnos</w:t>
            </w:r>
            <w:r w:rsidRPr="00E06ADC">
              <w:rPr>
                <w:rStyle w:val="normaltextrun"/>
                <w:rFonts w:ascii="Noto Sans" w:eastAsiaTheme="majorEastAsia" w:hAnsi="Noto Sans" w:cs="Noto Sans"/>
                <w:sz w:val="18"/>
                <w:szCs w:val="18"/>
              </w:rPr>
              <w:t xml:space="preserve"> </w:t>
            </w:r>
            <w:r w:rsidR="00B079BE">
              <w:rPr>
                <w:rStyle w:val="normaltextrun"/>
                <w:rFonts w:ascii="Noto Sans" w:eastAsiaTheme="majorEastAsia" w:hAnsi="Noto Sans" w:cs="Noto Sans"/>
                <w:sz w:val="18"/>
                <w:szCs w:val="18"/>
              </w:rPr>
              <w:t>con el fin de que</w:t>
            </w:r>
            <w:r w:rsidRPr="00E06ADC">
              <w:rPr>
                <w:rStyle w:val="normaltextrun"/>
                <w:rFonts w:ascii="Noto Sans" w:eastAsiaTheme="majorEastAsia" w:hAnsi="Noto Sans" w:cs="Noto Sans"/>
                <w:sz w:val="18"/>
                <w:szCs w:val="18"/>
              </w:rPr>
              <w:t xml:space="preserve"> aprendan a actuar de </w:t>
            </w:r>
            <w:r w:rsidR="008E4E8F">
              <w:rPr>
                <w:rStyle w:val="normaltextrun"/>
                <w:rFonts w:ascii="Noto Sans" w:eastAsiaTheme="majorEastAsia" w:hAnsi="Noto Sans" w:cs="Noto Sans"/>
                <w:sz w:val="18"/>
                <w:szCs w:val="18"/>
              </w:rPr>
              <w:t>forma</w:t>
            </w:r>
            <w:r w:rsidRPr="00E06ADC">
              <w:rPr>
                <w:rStyle w:val="normaltextrun"/>
                <w:rFonts w:ascii="Noto Sans" w:eastAsiaTheme="majorEastAsia" w:hAnsi="Noto Sans" w:cs="Noto Sans"/>
                <w:sz w:val="18"/>
                <w:szCs w:val="18"/>
              </w:rPr>
              <w:t xml:space="preserve"> empática y respetuosa en situaciones comunicativas interculturales.</w:t>
            </w:r>
            <w:r w:rsidRPr="00E06ADC">
              <w:rPr>
                <w:rStyle w:val="eop"/>
                <w:rFonts w:ascii="Noto Sans" w:eastAsiaTheme="majorEastAsia" w:hAnsi="Noto Sans" w:cs="Noto Sans"/>
                <w:sz w:val="18"/>
                <w:szCs w:val="18"/>
              </w:rPr>
              <w:t> </w:t>
            </w:r>
          </w:p>
          <w:p w14:paraId="674E237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BB3B8C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Los criterios de evaluación de la materia determinan el grado de adquisición de las competencias específicas por parte </w:t>
            </w:r>
            <w:r w:rsidR="00577721" w:rsidRPr="00E06ADC">
              <w:rPr>
                <w:rStyle w:val="normaltextrun"/>
                <w:rFonts w:ascii="Noto Sans" w:eastAsiaTheme="majorEastAsia" w:hAnsi="Noto Sans" w:cs="Noto Sans"/>
                <w:sz w:val="18"/>
                <w:szCs w:val="18"/>
              </w:rPr>
              <w:t>de los</w:t>
            </w:r>
            <w:r w:rsidR="00967C4F" w:rsidRPr="00E06ADC">
              <w:rPr>
                <w:rStyle w:val="normaltextrun"/>
                <w:rFonts w:ascii="Noto Sans" w:eastAsiaTheme="majorEastAsia" w:hAnsi="Noto Sans" w:cs="Noto Sans"/>
                <w:sz w:val="18"/>
                <w:szCs w:val="18"/>
              </w:rPr>
              <w:t xml:space="preserve"> alumnos</w:t>
            </w:r>
            <w:r w:rsidR="00577721" w:rsidRPr="00E06ADC">
              <w:rPr>
                <w:rStyle w:val="normaltextrun"/>
                <w:rFonts w:ascii="Noto Sans" w:eastAsiaTheme="majorEastAsia" w:hAnsi="Noto Sans" w:cs="Noto Sans"/>
                <w:sz w:val="18"/>
                <w:szCs w:val="18"/>
              </w:rPr>
              <w:t xml:space="preserve">, por lo </w:t>
            </w:r>
            <w:r w:rsidR="00B079BE">
              <w:rPr>
                <w:rStyle w:val="normaltextrun"/>
                <w:rFonts w:ascii="Noto Sans" w:eastAsiaTheme="majorEastAsia" w:hAnsi="Noto Sans" w:cs="Noto Sans"/>
                <w:sz w:val="18"/>
                <w:szCs w:val="18"/>
              </w:rPr>
              <w:t xml:space="preserve">que </w:t>
            </w:r>
            <w:r w:rsidRPr="00E06ADC">
              <w:rPr>
                <w:rStyle w:val="normaltextrun"/>
                <w:rFonts w:ascii="Noto Sans" w:eastAsiaTheme="majorEastAsia" w:hAnsi="Noto Sans" w:cs="Noto Sans"/>
                <w:sz w:val="18"/>
                <w:szCs w:val="18"/>
              </w:rPr>
              <w:t>s</w:t>
            </w:r>
            <w:r w:rsidR="00B079BE">
              <w:rPr>
                <w:rStyle w:val="normaltextrun"/>
                <w:rFonts w:ascii="Noto Sans" w:eastAsiaTheme="majorEastAsia" w:hAnsi="Noto Sans" w:cs="Noto Sans"/>
                <w:sz w:val="18"/>
                <w:szCs w:val="18"/>
              </w:rPr>
              <w:t xml:space="preserve">e </w:t>
            </w:r>
            <w:r w:rsidRPr="00E06ADC">
              <w:rPr>
                <w:rStyle w:val="normaltextrun"/>
                <w:rFonts w:ascii="Noto Sans" w:eastAsiaTheme="majorEastAsia" w:hAnsi="Noto Sans" w:cs="Noto Sans"/>
                <w:sz w:val="18"/>
                <w:szCs w:val="18"/>
              </w:rPr>
              <w:t>presentan vinculados</w:t>
            </w:r>
            <w:r w:rsidR="00B079BE">
              <w:rPr>
                <w:rStyle w:val="normaltextrun"/>
                <w:rFonts w:ascii="Noto Sans" w:eastAsiaTheme="majorEastAsia" w:hAnsi="Noto Sans" w:cs="Noto Sans"/>
                <w:sz w:val="18"/>
                <w:szCs w:val="18"/>
              </w:rPr>
              <w:t xml:space="preserve"> a ella</w:t>
            </w:r>
            <w:r w:rsidRPr="00E06ADC">
              <w:rPr>
                <w:rStyle w:val="normaltextrun"/>
                <w:rFonts w:ascii="Noto Sans" w:eastAsiaTheme="majorEastAsia" w:hAnsi="Noto Sans" w:cs="Noto Sans"/>
                <w:sz w:val="18"/>
                <w:szCs w:val="18"/>
              </w:rPr>
              <w:t xml:space="preserve">. </w:t>
            </w:r>
            <w:r w:rsidR="00577721" w:rsidRPr="00594C88">
              <w:rPr>
                <w:rStyle w:val="normaltextrun"/>
                <w:rFonts w:ascii="Noto Sans" w:eastAsiaTheme="majorEastAsia" w:hAnsi="Noto Sans" w:cs="Noto Sans"/>
                <w:sz w:val="18"/>
                <w:szCs w:val="18"/>
              </w:rPr>
              <w:t>Por e</w:t>
            </w:r>
            <w:r w:rsidR="008E4E8F">
              <w:rPr>
                <w:rStyle w:val="normaltextrun"/>
                <w:rFonts w:ascii="Noto Sans" w:eastAsiaTheme="majorEastAsia" w:hAnsi="Noto Sans" w:cs="Noto Sans"/>
                <w:sz w:val="18"/>
                <w:szCs w:val="18"/>
              </w:rPr>
              <w:t>ll</w:t>
            </w:r>
            <w:r w:rsidR="00577721" w:rsidRPr="00594C88">
              <w:rPr>
                <w:rStyle w:val="normaltextrun"/>
                <w:rFonts w:ascii="Noto Sans" w:eastAsiaTheme="majorEastAsia" w:hAnsi="Noto Sans" w:cs="Noto Sans"/>
                <w:sz w:val="18"/>
                <w:szCs w:val="18"/>
              </w:rPr>
              <w:t>o, cada competencia enuncia</w:t>
            </w:r>
            <w:r w:rsidRPr="00594C88">
              <w:rPr>
                <w:rStyle w:val="normaltextrun"/>
                <w:rFonts w:ascii="Noto Sans" w:eastAsiaTheme="majorEastAsia" w:hAnsi="Noto Sans" w:cs="Noto Sans"/>
                <w:sz w:val="18"/>
                <w:szCs w:val="18"/>
              </w:rPr>
              <w:t xml:space="preserve"> el proceso o capacidad que </w:t>
            </w:r>
            <w:r w:rsidR="00967C4F" w:rsidRPr="00594C88">
              <w:rPr>
                <w:rStyle w:val="normaltextrun"/>
                <w:rFonts w:ascii="Noto Sans" w:eastAsiaTheme="majorEastAsia" w:hAnsi="Noto Sans" w:cs="Noto Sans"/>
                <w:sz w:val="18"/>
                <w:szCs w:val="18"/>
              </w:rPr>
              <w:t xml:space="preserve">los alumnos </w:t>
            </w:r>
            <w:r w:rsidR="00594C88" w:rsidRPr="00594C88">
              <w:rPr>
                <w:rStyle w:val="normaltextrun"/>
                <w:rFonts w:ascii="Noto Sans" w:eastAsiaTheme="majorEastAsia" w:hAnsi="Noto Sans" w:cs="Noto Sans"/>
                <w:sz w:val="18"/>
                <w:szCs w:val="18"/>
              </w:rPr>
              <w:t>deben</w:t>
            </w:r>
            <w:r w:rsidR="00B079BE" w:rsidRPr="00594C88">
              <w:rPr>
                <w:rStyle w:val="normaltextrun"/>
                <w:rFonts w:ascii="Noto Sans" w:eastAsiaTheme="majorEastAsia" w:hAnsi="Noto Sans" w:cs="Noto Sans"/>
                <w:sz w:val="18"/>
                <w:szCs w:val="18"/>
              </w:rPr>
              <w:t xml:space="preserve"> </w:t>
            </w:r>
            <w:r w:rsidRPr="00594C88">
              <w:rPr>
                <w:rStyle w:val="normaltextrun"/>
                <w:rFonts w:ascii="Noto Sans" w:eastAsiaTheme="majorEastAsia" w:hAnsi="Noto Sans" w:cs="Noto Sans"/>
                <w:sz w:val="18"/>
                <w:szCs w:val="18"/>
              </w:rPr>
              <w:t>adquirir, junto con el contexto o modo de aplicación y uso de es</w:t>
            </w:r>
            <w:r w:rsidR="00594C88" w:rsidRPr="00594C88">
              <w:rPr>
                <w:rStyle w:val="normaltextrun"/>
                <w:rFonts w:ascii="Noto Sans" w:eastAsiaTheme="majorEastAsia" w:hAnsi="Noto Sans" w:cs="Noto Sans"/>
                <w:sz w:val="18"/>
                <w:szCs w:val="18"/>
              </w:rPr>
              <w:t>t</w:t>
            </w:r>
            <w:r w:rsidRPr="00594C88">
              <w:rPr>
                <w:rStyle w:val="normaltextrun"/>
                <w:rFonts w:ascii="Noto Sans" w:eastAsiaTheme="majorEastAsia" w:hAnsi="Noto Sans" w:cs="Noto Sans"/>
                <w:sz w:val="18"/>
                <w:szCs w:val="18"/>
              </w:rPr>
              <w:t xml:space="preserve">e proceso o capacidad. La </w:t>
            </w:r>
            <w:r w:rsidR="00594C88">
              <w:rPr>
                <w:rStyle w:val="normaltextrun"/>
                <w:rFonts w:ascii="Noto Sans" w:eastAsiaTheme="majorEastAsia" w:hAnsi="Noto Sans" w:cs="Noto Sans"/>
                <w:sz w:val="18"/>
                <w:szCs w:val="18"/>
              </w:rPr>
              <w:t>nivelación</w:t>
            </w:r>
            <w:r w:rsidRPr="00594C88">
              <w:rPr>
                <w:rStyle w:val="normaltextrun"/>
                <w:rFonts w:ascii="Noto Sans" w:eastAsiaTheme="majorEastAsia" w:hAnsi="Noto Sans" w:cs="Noto Sans"/>
                <w:sz w:val="18"/>
                <w:szCs w:val="18"/>
              </w:rPr>
              <w:t xml:space="preserve"> d</w:t>
            </w:r>
            <w:r w:rsidRPr="00E06ADC">
              <w:rPr>
                <w:rStyle w:val="normaltextrun"/>
                <w:rFonts w:ascii="Noto Sans" w:eastAsiaTheme="majorEastAsia" w:hAnsi="Noto Sans" w:cs="Noto Sans"/>
                <w:sz w:val="18"/>
                <w:szCs w:val="18"/>
              </w:rPr>
              <w:t xml:space="preserve">e los criterios de evaluación está basada en el Marco Común Europeo de Referencia para las Lenguas </w:t>
            </w:r>
            <w:r w:rsidR="00816B79">
              <w:rPr>
                <w:rStyle w:val="normaltextrun"/>
                <w:rFonts w:ascii="Noto Sans" w:eastAsiaTheme="majorEastAsia" w:hAnsi="Noto Sans" w:cs="Noto Sans"/>
                <w:sz w:val="18"/>
                <w:szCs w:val="18"/>
              </w:rPr>
              <w:t>(MCE</w:t>
            </w:r>
            <w:r w:rsidRPr="00E06ADC">
              <w:rPr>
                <w:rStyle w:val="normaltextrun"/>
                <w:rFonts w:ascii="Noto Sans" w:eastAsiaTheme="majorEastAsia" w:hAnsi="Noto Sans" w:cs="Noto Sans"/>
                <w:sz w:val="18"/>
                <w:szCs w:val="18"/>
              </w:rPr>
              <w:t xml:space="preserve">R), </w:t>
            </w:r>
            <w:r w:rsidR="00594C88">
              <w:rPr>
                <w:rStyle w:val="normaltextrun"/>
                <w:rFonts w:ascii="Noto Sans" w:eastAsiaTheme="majorEastAsia" w:hAnsi="Noto Sans" w:cs="Noto Sans"/>
                <w:sz w:val="18"/>
                <w:szCs w:val="18"/>
              </w:rPr>
              <w:t>aunque</w:t>
            </w:r>
            <w:r w:rsidRPr="00E06ADC">
              <w:rPr>
                <w:rStyle w:val="normaltextrun"/>
                <w:rFonts w:ascii="Noto Sans" w:eastAsiaTheme="majorEastAsia" w:hAnsi="Noto Sans" w:cs="Noto Sans"/>
                <w:sz w:val="18"/>
                <w:szCs w:val="18"/>
              </w:rPr>
              <w:t xml:space="preserve"> ajustada a la madurez y desarrollo psicoevolutivo</w:t>
            </w:r>
            <w:r w:rsidR="00577721" w:rsidRPr="00E06ADC">
              <w:rPr>
                <w:rStyle w:val="normaltextrun"/>
                <w:rFonts w:ascii="Noto Sans" w:eastAsiaTheme="majorEastAsia" w:hAnsi="Noto Sans" w:cs="Noto Sans"/>
                <w:sz w:val="18"/>
                <w:szCs w:val="18"/>
              </w:rPr>
              <w:t xml:space="preserve"> de los</w:t>
            </w:r>
            <w:r w:rsidR="006F3FB3" w:rsidRPr="00E06ADC">
              <w:rPr>
                <w:rStyle w:val="normaltextrun"/>
                <w:rFonts w:ascii="Noto Sans" w:eastAsiaTheme="majorEastAsia" w:hAnsi="Noto Sans" w:cs="Noto Sans"/>
                <w:sz w:val="18"/>
                <w:szCs w:val="18"/>
              </w:rPr>
              <w:t xml:space="preserve"> alumnos de</w:t>
            </w:r>
            <w:r w:rsidR="00577721" w:rsidRPr="00E06ADC">
              <w:rPr>
                <w:rStyle w:val="normaltextrun"/>
                <w:rFonts w:ascii="Noto Sans" w:eastAsiaTheme="majorEastAsia" w:hAnsi="Noto Sans" w:cs="Noto Sans"/>
                <w:sz w:val="18"/>
                <w:szCs w:val="18"/>
              </w:rPr>
              <w:t xml:space="preserve"> la etapa de secundaria</w:t>
            </w:r>
            <w:r w:rsidRPr="00E06ADC">
              <w:rPr>
                <w:rStyle w:val="normaltextrun"/>
                <w:rFonts w:ascii="Noto Sans" w:eastAsiaTheme="majorEastAsia" w:hAnsi="Noto Sans" w:cs="Noto Sans"/>
                <w:sz w:val="18"/>
                <w:szCs w:val="18"/>
              </w:rPr>
              <w:t>.</w:t>
            </w:r>
            <w:r w:rsidRPr="00E06ADC">
              <w:rPr>
                <w:rStyle w:val="eop"/>
                <w:rFonts w:ascii="Noto Sans" w:eastAsiaTheme="majorEastAsia" w:hAnsi="Noto Sans" w:cs="Noto Sans"/>
                <w:sz w:val="18"/>
                <w:szCs w:val="18"/>
              </w:rPr>
              <w:t> </w:t>
            </w:r>
          </w:p>
          <w:p w14:paraId="78C5036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921A24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Por su parte, los saberes básicos reúnen los conocimientos (saber), las destrezas (saber hacer) y las actitudes (saber ser) necesarios para la adquisición de las competencias específicas de la materia y favorecen la evaluación de los aprendizajes a través de los criterios. Se estructuran en tres bloques. El bloque «Comunicación» </w:t>
            </w:r>
            <w:r w:rsidR="008E4E8F">
              <w:rPr>
                <w:rStyle w:val="normaltextrun"/>
                <w:rFonts w:ascii="Noto Sans" w:eastAsiaTheme="majorEastAsia" w:hAnsi="Noto Sans" w:cs="Noto Sans"/>
                <w:sz w:val="18"/>
                <w:szCs w:val="18"/>
              </w:rPr>
              <w:t>abarca</w:t>
            </w:r>
            <w:r w:rsidRPr="00E06ADC">
              <w:rPr>
                <w:rStyle w:val="normaltextrun"/>
                <w:rFonts w:ascii="Noto Sans" w:eastAsiaTheme="majorEastAsia" w:hAnsi="Noto Sans" w:cs="Noto Sans"/>
                <w:sz w:val="18"/>
                <w:szCs w:val="18"/>
              </w:rPr>
              <w:t xml:space="preserve"> lo</w:t>
            </w:r>
            <w:r w:rsidR="00BB7A7E">
              <w:rPr>
                <w:rStyle w:val="normaltextrun"/>
                <w:rFonts w:ascii="Noto Sans" w:eastAsiaTheme="majorEastAsia" w:hAnsi="Noto Sans" w:cs="Noto Sans"/>
                <w:sz w:val="18"/>
                <w:szCs w:val="18"/>
              </w:rPr>
              <w:t>s saberes necesarios para el</w:t>
            </w:r>
            <w:r w:rsidRPr="00E06ADC">
              <w:rPr>
                <w:rStyle w:val="normaltextrun"/>
                <w:rFonts w:ascii="Noto Sans" w:eastAsiaTheme="majorEastAsia" w:hAnsi="Noto Sans" w:cs="Noto Sans"/>
                <w:sz w:val="18"/>
                <w:szCs w:val="18"/>
              </w:rPr>
              <w:t xml:space="preserve"> desarrollo de las actividades comunicativas de comprensión, producción, interacción y mediación, incluidos los relacionados con la investigación de fuentes de información y la gestión de las fuentes consultadas. El bloque «Plurilingüismo» integra los saberes relacionados con la capacidad de reflexionar sobre el funcionamiento de las lenguas, con el objetivo de contribuir al aprendizaje de la lengua extranjera y a la mejora de las lenguas que conforman el repertorio lingüístico de los</w:t>
            </w:r>
            <w:r w:rsidR="006F3FB3" w:rsidRPr="00E06ADC">
              <w:rPr>
                <w:rStyle w:val="normaltextrun"/>
                <w:rFonts w:ascii="Noto Sans" w:eastAsiaTheme="majorEastAsia" w:hAnsi="Noto Sans" w:cs="Noto Sans"/>
                <w:sz w:val="18"/>
                <w:szCs w:val="18"/>
              </w:rPr>
              <w:t xml:space="preserve"> alumnos</w:t>
            </w:r>
            <w:r w:rsidRPr="00E06ADC">
              <w:rPr>
                <w:rStyle w:val="normaltextrun"/>
                <w:rFonts w:ascii="Noto Sans" w:eastAsiaTheme="majorEastAsia" w:hAnsi="Noto Sans" w:cs="Noto Sans"/>
                <w:sz w:val="18"/>
                <w:szCs w:val="18"/>
              </w:rPr>
              <w:t>. Finalmente, en el bloque «Interculturalidad» se agrupan los saberes sobre las culturas vehiculadas a través de la lengua extranjera y su valoración como oportunidad de enriquecimiento y de relación con los otros. Se incluyen</w:t>
            </w:r>
            <w:r w:rsidR="00577721"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también</w:t>
            </w:r>
            <w:r w:rsidR="00577721"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en es</w:t>
            </w:r>
            <w:r w:rsidR="00816B79">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e bloque los saberes orientados al desarrollo de actitudes de interés para entender y apreciar otras lenguas, variedades lingüísticas y culturas.</w:t>
            </w:r>
            <w:r w:rsidRPr="00E06ADC">
              <w:rPr>
                <w:rStyle w:val="eop"/>
                <w:rFonts w:ascii="Noto Sans" w:eastAsiaTheme="majorEastAsia" w:hAnsi="Noto Sans" w:cs="Noto Sans"/>
                <w:sz w:val="18"/>
                <w:szCs w:val="18"/>
              </w:rPr>
              <w:t> </w:t>
            </w:r>
          </w:p>
          <w:p w14:paraId="5A5C29E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CBF88A3" w14:textId="77777777" w:rsidR="00D74694" w:rsidRPr="00E06ADC" w:rsidRDefault="00D74694" w:rsidP="00DE5BA9">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enfoque, la </w:t>
            </w:r>
            <w:r w:rsidR="008E4E8F">
              <w:rPr>
                <w:rStyle w:val="normaltextrun"/>
                <w:rFonts w:ascii="Noto Sans" w:eastAsiaTheme="majorEastAsia" w:hAnsi="Noto Sans" w:cs="Noto Sans"/>
                <w:sz w:val="18"/>
                <w:szCs w:val="18"/>
              </w:rPr>
              <w:t>nivelación</w:t>
            </w:r>
            <w:r w:rsidRPr="00E06ADC">
              <w:rPr>
                <w:rStyle w:val="normaltextrun"/>
                <w:rFonts w:ascii="Noto Sans" w:eastAsiaTheme="majorEastAsia" w:hAnsi="Noto Sans" w:cs="Noto Sans"/>
                <w:sz w:val="18"/>
                <w:szCs w:val="18"/>
              </w:rPr>
              <w:t xml:space="preserve"> y la definición de los </w:t>
            </w:r>
            <w:r w:rsidR="008E4E8F">
              <w:rPr>
                <w:rStyle w:val="normaltextrun"/>
                <w:rFonts w:ascii="Noto Sans" w:eastAsiaTheme="majorEastAsia" w:hAnsi="Noto Sans" w:cs="Noto Sans"/>
                <w:sz w:val="18"/>
                <w:szCs w:val="18"/>
              </w:rPr>
              <w:t>distintos</w:t>
            </w:r>
            <w:r w:rsidRPr="00E06ADC">
              <w:rPr>
                <w:rStyle w:val="normaltextrun"/>
                <w:rFonts w:ascii="Noto Sans" w:eastAsiaTheme="majorEastAsia" w:hAnsi="Noto Sans" w:cs="Noto Sans"/>
                <w:sz w:val="18"/>
                <w:szCs w:val="18"/>
              </w:rPr>
              <w:t xml:space="preserve"> elementos del </w:t>
            </w:r>
            <w:r w:rsidR="00366D56">
              <w:rPr>
                <w:rStyle w:val="normaltextrun"/>
                <w:rFonts w:ascii="Noto Sans" w:eastAsiaTheme="majorEastAsia" w:hAnsi="Noto Sans" w:cs="Noto Sans"/>
                <w:sz w:val="18"/>
                <w:szCs w:val="18"/>
              </w:rPr>
              <w:t>currículo</w:t>
            </w:r>
            <w:r w:rsidRPr="00E06ADC">
              <w:rPr>
                <w:rStyle w:val="normaltextrun"/>
                <w:rFonts w:ascii="Noto Sans" w:eastAsiaTheme="majorEastAsia" w:hAnsi="Noto Sans" w:cs="Noto Sans"/>
                <w:sz w:val="18"/>
                <w:szCs w:val="18"/>
              </w:rPr>
              <w:t xml:space="preserve"> están planteados a partir de las actividades de lengua y las competencias que establece e</w:t>
            </w:r>
            <w:r w:rsidR="00F055F2">
              <w:rPr>
                <w:rStyle w:val="normaltextrun"/>
                <w:rFonts w:ascii="Noto Sans" w:eastAsiaTheme="majorEastAsia" w:hAnsi="Noto Sans" w:cs="Noto Sans"/>
                <w:sz w:val="18"/>
                <w:szCs w:val="18"/>
              </w:rPr>
              <w:t>l Consejo de Europa</w:t>
            </w:r>
            <w:r w:rsidR="00EA0F38">
              <w:rPr>
                <w:rStyle w:val="normaltextrun"/>
                <w:rFonts w:ascii="Noto Sans" w:eastAsiaTheme="majorEastAsia" w:hAnsi="Noto Sans" w:cs="Noto Sans"/>
                <w:sz w:val="18"/>
                <w:szCs w:val="18"/>
              </w:rPr>
              <w:t xml:space="preserve"> </w:t>
            </w:r>
            <w:r w:rsidR="00F055F2">
              <w:rPr>
                <w:rStyle w:val="normaltextrun"/>
                <w:rFonts w:ascii="Noto Sans" w:eastAsiaTheme="majorEastAsia" w:hAnsi="Noto Sans" w:cs="Noto Sans"/>
                <w:sz w:val="18"/>
                <w:szCs w:val="18"/>
              </w:rPr>
              <w:t>en el MCE</w:t>
            </w:r>
            <w:r w:rsidRPr="00E06ADC">
              <w:rPr>
                <w:rStyle w:val="normaltextrun"/>
                <w:rFonts w:ascii="Noto Sans" w:eastAsiaTheme="majorEastAsia" w:hAnsi="Noto Sans" w:cs="Noto Sans"/>
                <w:sz w:val="18"/>
                <w:szCs w:val="18"/>
              </w:rPr>
              <w:t>R. Es</w:t>
            </w:r>
            <w:r w:rsidR="00816B79">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herramienta es clave para determinar los </w:t>
            </w:r>
            <w:r w:rsidR="008E4E8F">
              <w:rPr>
                <w:rStyle w:val="normaltextrun"/>
                <w:rFonts w:ascii="Noto Sans" w:eastAsiaTheme="majorEastAsia" w:hAnsi="Noto Sans" w:cs="Noto Sans"/>
                <w:sz w:val="18"/>
                <w:szCs w:val="18"/>
              </w:rPr>
              <w:t>distintos</w:t>
            </w:r>
            <w:r w:rsidRPr="00E06ADC">
              <w:rPr>
                <w:rStyle w:val="normaltextrun"/>
                <w:rFonts w:ascii="Noto Sans" w:eastAsiaTheme="majorEastAsia" w:hAnsi="Noto Sans" w:cs="Noto Sans"/>
                <w:sz w:val="18"/>
                <w:szCs w:val="18"/>
              </w:rPr>
              <w:t xml:space="preserve"> niveles de competencia que </w:t>
            </w:r>
            <w:r w:rsidR="006F3FB3" w:rsidRPr="00E06ADC">
              <w:rPr>
                <w:rStyle w:val="normaltextrun"/>
                <w:rFonts w:ascii="Noto Sans" w:eastAsiaTheme="majorEastAsia" w:hAnsi="Noto Sans" w:cs="Noto Sans"/>
                <w:sz w:val="18"/>
                <w:szCs w:val="18"/>
              </w:rPr>
              <w:t>los alumnos</w:t>
            </w:r>
            <w:r w:rsidRPr="00E06ADC">
              <w:rPr>
                <w:rStyle w:val="normaltextrun"/>
                <w:rFonts w:ascii="Noto Sans" w:eastAsiaTheme="majorEastAsia" w:hAnsi="Noto Sans" w:cs="Noto Sans"/>
                <w:sz w:val="18"/>
                <w:szCs w:val="18"/>
              </w:rPr>
              <w:t xml:space="preserve"> adquieren en las diversa</w:t>
            </w:r>
            <w:r w:rsidR="00F055F2">
              <w:rPr>
                <w:rStyle w:val="normaltextrun"/>
                <w:rFonts w:ascii="Noto Sans" w:eastAsiaTheme="majorEastAsia" w:hAnsi="Noto Sans" w:cs="Noto Sans"/>
                <w:sz w:val="18"/>
                <w:szCs w:val="18"/>
              </w:rPr>
              <w:t xml:space="preserve">s actividades y apoya también </w:t>
            </w:r>
            <w:r w:rsidRPr="00E06ADC">
              <w:rPr>
                <w:rStyle w:val="normaltextrun"/>
                <w:rFonts w:ascii="Noto Sans" w:eastAsiaTheme="majorEastAsia" w:hAnsi="Noto Sans" w:cs="Noto Sans"/>
                <w:sz w:val="18"/>
                <w:szCs w:val="18"/>
              </w:rPr>
              <w:t xml:space="preserve">su proceso de aprendizaje, que se </w:t>
            </w:r>
            <w:r w:rsidR="008E4E8F">
              <w:rPr>
                <w:rStyle w:val="normaltextrun"/>
                <w:rFonts w:ascii="Noto Sans" w:eastAsiaTheme="majorEastAsia" w:hAnsi="Noto Sans" w:cs="Noto Sans"/>
                <w:sz w:val="18"/>
                <w:szCs w:val="18"/>
              </w:rPr>
              <w:t>entiende</w:t>
            </w:r>
            <w:r w:rsidRPr="00E06ADC">
              <w:rPr>
                <w:rStyle w:val="normaltextrun"/>
                <w:rFonts w:ascii="Noto Sans" w:eastAsiaTheme="majorEastAsia" w:hAnsi="Noto Sans" w:cs="Noto Sans"/>
                <w:sz w:val="18"/>
                <w:szCs w:val="18"/>
              </w:rPr>
              <w:t xml:space="preserve"> como dinámico y continuado, flexible y abierto, y </w:t>
            </w:r>
            <w:r w:rsidR="00DE5BA9">
              <w:rPr>
                <w:rStyle w:val="normaltextrun"/>
                <w:rFonts w:ascii="Noto Sans" w:eastAsiaTheme="majorEastAsia" w:hAnsi="Noto Sans" w:cs="Noto Sans"/>
                <w:sz w:val="18"/>
                <w:szCs w:val="18"/>
              </w:rPr>
              <w:t>debe</w:t>
            </w:r>
            <w:r w:rsidRPr="00E06ADC">
              <w:rPr>
                <w:rStyle w:val="normaltextrun"/>
                <w:rFonts w:ascii="Noto Sans" w:eastAsiaTheme="majorEastAsia" w:hAnsi="Noto Sans" w:cs="Noto Sans"/>
                <w:sz w:val="18"/>
                <w:szCs w:val="18"/>
              </w:rPr>
              <w:t xml:space="preserve"> adecuarse a sus circunstancias, necesidades e intereses. Se espera que </w:t>
            </w:r>
            <w:r w:rsidR="006F3FB3" w:rsidRPr="00E06ADC">
              <w:rPr>
                <w:rStyle w:val="normaltextrun"/>
                <w:rFonts w:ascii="Noto Sans" w:eastAsiaTheme="majorEastAsia" w:hAnsi="Noto Sans" w:cs="Noto Sans"/>
                <w:sz w:val="18"/>
                <w:szCs w:val="18"/>
              </w:rPr>
              <w:t>los alumnos</w:t>
            </w:r>
            <w:r w:rsidRPr="00E06ADC">
              <w:rPr>
                <w:rStyle w:val="normaltextrun"/>
                <w:rFonts w:ascii="Noto Sans" w:eastAsiaTheme="majorEastAsia" w:hAnsi="Noto Sans" w:cs="Noto Sans"/>
                <w:sz w:val="18"/>
                <w:szCs w:val="18"/>
              </w:rPr>
              <w:t xml:space="preserve"> sean capaces de poner en funcionamiento todos los saberes básicos en situaciones comunicativas propias de los diferentes ámbitos: personal, social, educativo y profesional, y a partir de textos sobre temas cotidianos, de relevancia personal o de interés público próximos a su experiencia, que incluyan aspectos relacionados con los Objetivos de Desarrollo Sostenible y los retos y desafíos del siglo XXI. En consonancia con el enfoque orientado</w:t>
            </w:r>
            <w:r w:rsidR="00F055F2">
              <w:rPr>
                <w:rStyle w:val="normaltextrun"/>
                <w:rFonts w:ascii="Noto Sans" w:eastAsiaTheme="majorEastAsia" w:hAnsi="Noto Sans" w:cs="Noto Sans"/>
                <w:sz w:val="18"/>
                <w:szCs w:val="18"/>
              </w:rPr>
              <w:t xml:space="preserve"> a la acción que plantea el MCE</w:t>
            </w:r>
            <w:r w:rsidRPr="00E06ADC">
              <w:rPr>
                <w:rStyle w:val="normaltextrun"/>
                <w:rFonts w:ascii="Noto Sans" w:eastAsiaTheme="majorEastAsia" w:hAnsi="Noto Sans" w:cs="Noto Sans"/>
                <w:sz w:val="18"/>
                <w:szCs w:val="18"/>
              </w:rPr>
              <w:t>R, que contribuye de manera significativa al diseño de metodologías eclécticas, el carácter competencial de es</w:t>
            </w:r>
            <w:r w:rsidR="00816B79">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e </w:t>
            </w:r>
            <w:r w:rsidR="00366D56">
              <w:rPr>
                <w:rStyle w:val="normaltextrun"/>
                <w:rFonts w:ascii="Noto Sans" w:eastAsiaTheme="majorEastAsia" w:hAnsi="Noto Sans" w:cs="Noto Sans"/>
                <w:sz w:val="18"/>
                <w:szCs w:val="18"/>
              </w:rPr>
              <w:t>currículo</w:t>
            </w:r>
            <w:r w:rsidRPr="00E06ADC">
              <w:rPr>
                <w:rStyle w:val="normaltextrun"/>
                <w:rFonts w:ascii="Noto Sans" w:eastAsiaTheme="majorEastAsia" w:hAnsi="Noto Sans" w:cs="Noto Sans"/>
                <w:sz w:val="18"/>
                <w:szCs w:val="18"/>
              </w:rPr>
              <w:t xml:space="preserve"> invita</w:t>
            </w:r>
            <w:r w:rsidR="00F055F2">
              <w:rPr>
                <w:rStyle w:val="normaltextrun"/>
                <w:rFonts w:ascii="Noto Sans" w:eastAsiaTheme="majorEastAsia" w:hAnsi="Noto Sans" w:cs="Noto Sans"/>
                <w:sz w:val="18"/>
                <w:szCs w:val="18"/>
              </w:rPr>
              <w:t xml:space="preserve"> a</w:t>
            </w:r>
            <w:r w:rsidRPr="00E06ADC">
              <w:rPr>
                <w:rStyle w:val="normaltextrun"/>
                <w:rFonts w:ascii="Noto Sans" w:eastAsiaTheme="majorEastAsia" w:hAnsi="Noto Sans" w:cs="Noto Sans"/>
                <w:sz w:val="18"/>
                <w:szCs w:val="18"/>
              </w:rPr>
              <w:t xml:space="preserve"> los</w:t>
            </w:r>
            <w:r w:rsidR="0048460E" w:rsidRPr="00E06ADC">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profesores a crear tareas interdisciplinar</w:t>
            </w:r>
            <w:r w:rsidR="008E4E8F">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 xml:space="preserve">s, contextualizadas, significativas y relevantes </w:t>
            </w:r>
            <w:r w:rsidR="00F055F2">
              <w:rPr>
                <w:rStyle w:val="normaltextrun"/>
                <w:rFonts w:ascii="Noto Sans" w:eastAsiaTheme="majorEastAsia" w:hAnsi="Noto Sans" w:cs="Noto Sans"/>
                <w:sz w:val="18"/>
                <w:szCs w:val="18"/>
              </w:rPr>
              <w:t>donde se consideren a</w:t>
            </w:r>
            <w:r w:rsidR="006F3FB3" w:rsidRPr="00E06ADC">
              <w:rPr>
                <w:rStyle w:val="normaltextrun"/>
                <w:rFonts w:ascii="Noto Sans" w:eastAsiaTheme="majorEastAsia" w:hAnsi="Noto Sans" w:cs="Noto Sans"/>
                <w:sz w:val="18"/>
                <w:szCs w:val="18"/>
              </w:rPr>
              <w:t xml:space="preserve"> los alumnos como</w:t>
            </w:r>
            <w:r w:rsidR="00F055F2">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agentes sociales progresivamente autónomos y gradualmente responsables de su propio proceso de aprendizaje. Esto implica tener en cuenta sus repertorios, intereses y emociones,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sus circunstancias específicas, con el fin de establecer las bases para el aprendizaje a lo largo de toda la vida.</w:t>
            </w:r>
            <w:r w:rsidRPr="00E06ADC">
              <w:rPr>
                <w:rStyle w:val="eop"/>
                <w:rFonts w:ascii="Noto Sans" w:eastAsiaTheme="majorEastAsia" w:hAnsi="Noto Sans" w:cs="Noto Sans"/>
                <w:sz w:val="18"/>
                <w:szCs w:val="18"/>
              </w:rPr>
              <w:t> </w:t>
            </w:r>
          </w:p>
        </w:tc>
      </w:tr>
    </w:tbl>
    <w:p w14:paraId="6F699AB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4161AD8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5B4A2945" w14:textId="77777777" w:rsidR="00D74694" w:rsidRPr="00E06ADC" w:rsidRDefault="00D74694" w:rsidP="00BC6131">
      <w:pPr>
        <w:pStyle w:val="paragraph"/>
        <w:spacing w:beforeAutospacing="0" w:afterAutospacing="0"/>
        <w:textAlignment w:val="baseline"/>
        <w:rPr>
          <w:rStyle w:val="normaltextrun"/>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E06ADC" w14:paraId="6929CC3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71E1C2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1 Comprender e interpretar el sentido general y los detalles más relevantes de textos expresados d</w:t>
            </w:r>
            <w:r w:rsidR="008E4E8F">
              <w:rPr>
                <w:rFonts w:eastAsia="Times New Roman" w:cs="Noto Sans"/>
                <w:b/>
                <w:bCs/>
                <w:sz w:val="18"/>
                <w:szCs w:val="18"/>
                <w:lang w:eastAsia="es-ES"/>
              </w:rPr>
              <w:t>e forma</w:t>
            </w:r>
            <w:r w:rsidRPr="00E06ADC">
              <w:rPr>
                <w:rFonts w:eastAsia="Times New Roman" w:cs="Noto Sans"/>
                <w:b/>
                <w:bCs/>
                <w:sz w:val="18"/>
                <w:szCs w:val="18"/>
                <w:lang w:eastAsia="es-ES"/>
              </w:rPr>
              <w:t xml:space="preserve"> clara y en la lengua estándar, buscando fuentes fiables y haciendo uso de estrategias como la inferencia de significados, para responder a necesidades comunicativas concretas.</w:t>
            </w:r>
            <w:r w:rsidRPr="00E06ADC">
              <w:rPr>
                <w:rFonts w:eastAsia="Times New Roman" w:cs="Noto Sans"/>
                <w:sz w:val="18"/>
                <w:szCs w:val="18"/>
                <w:lang w:eastAsia="es-ES"/>
              </w:rPr>
              <w:t> </w:t>
            </w:r>
          </w:p>
        </w:tc>
      </w:tr>
      <w:tr w:rsidR="00D74694" w:rsidRPr="00E06ADC" w14:paraId="6A3FA20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038C5CF6"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comprensión supone recibir y procesar</w:t>
            </w:r>
            <w:r w:rsidR="00577721" w:rsidRPr="00E06ADC">
              <w:rPr>
                <w:rFonts w:eastAsia="Times New Roman" w:cs="Noto Sans"/>
                <w:sz w:val="18"/>
                <w:szCs w:val="18"/>
                <w:lang w:eastAsia="es-ES"/>
              </w:rPr>
              <w:t xml:space="preserve"> información. En la etapa de la </w:t>
            </w:r>
            <w:r w:rsidR="006B37EE">
              <w:rPr>
                <w:rFonts w:eastAsia="Times New Roman" w:cs="Noto Sans"/>
                <w:sz w:val="18"/>
                <w:szCs w:val="18"/>
                <w:lang w:eastAsia="es-ES"/>
              </w:rPr>
              <w:t>Educación Secundaria Obligatoria</w:t>
            </w:r>
            <w:r w:rsidRPr="00E06ADC">
              <w:rPr>
                <w:rFonts w:eastAsia="Times New Roman" w:cs="Noto Sans"/>
                <w:sz w:val="18"/>
                <w:szCs w:val="18"/>
                <w:lang w:eastAsia="es-ES"/>
              </w:rPr>
              <w:t xml:space="preserve">, la comprensión es una destreza comunicativa que </w:t>
            </w:r>
            <w:r w:rsidR="006B6508">
              <w:rPr>
                <w:rFonts w:eastAsia="Times New Roman" w:cs="Noto Sans"/>
                <w:sz w:val="18"/>
                <w:szCs w:val="18"/>
                <w:lang w:eastAsia="es-ES"/>
              </w:rPr>
              <w:t>debe desarrollarse</w:t>
            </w:r>
            <w:r w:rsidRPr="00E06ADC">
              <w:rPr>
                <w:rFonts w:eastAsia="Times New Roman" w:cs="Noto Sans"/>
                <w:sz w:val="18"/>
                <w:szCs w:val="18"/>
                <w:lang w:eastAsia="es-ES"/>
              </w:rPr>
              <w:t xml:space="preserve"> a partir de textos orales, escritos y multimodales sobre temas cotidianos, de relevancia personal o de interés público próximos a la experiencia de los alumnos, expresados de </w:t>
            </w:r>
            <w:r w:rsidR="008E4E8F">
              <w:rPr>
                <w:rFonts w:eastAsia="Times New Roman" w:cs="Noto Sans"/>
                <w:sz w:val="18"/>
                <w:szCs w:val="18"/>
                <w:lang w:eastAsia="es-ES"/>
              </w:rPr>
              <w:t>forma</w:t>
            </w:r>
            <w:r w:rsidRPr="00E06ADC">
              <w:rPr>
                <w:rFonts w:eastAsia="Times New Roman" w:cs="Noto Sans"/>
                <w:sz w:val="18"/>
                <w:szCs w:val="18"/>
                <w:lang w:eastAsia="es-ES"/>
              </w:rPr>
              <w:t xml:space="preserve"> clara y usando la lengua estándar. La comprensión, en es</w:t>
            </w:r>
            <w:r w:rsidR="000E429C">
              <w:rPr>
                <w:rFonts w:eastAsia="Times New Roman" w:cs="Noto Sans"/>
                <w:sz w:val="18"/>
                <w:szCs w:val="18"/>
                <w:lang w:eastAsia="es-ES"/>
              </w:rPr>
              <w:t>t</w:t>
            </w:r>
            <w:r w:rsidRPr="00E06ADC">
              <w:rPr>
                <w:rFonts w:eastAsia="Times New Roman" w:cs="Noto Sans"/>
                <w:sz w:val="18"/>
                <w:szCs w:val="18"/>
                <w:lang w:eastAsia="es-ES"/>
              </w:rPr>
              <w:t xml:space="preserve">e nivel, implica entender e </w:t>
            </w:r>
            <w:r w:rsidR="00F055F2">
              <w:rPr>
                <w:rFonts w:eastAsia="Times New Roman" w:cs="Noto Sans"/>
                <w:sz w:val="18"/>
                <w:szCs w:val="18"/>
                <w:lang w:eastAsia="es-ES"/>
              </w:rPr>
              <w:t>interpretar los textos y extraer su</w:t>
            </w:r>
            <w:r w:rsidRPr="00E06ADC">
              <w:rPr>
                <w:rFonts w:eastAsia="Times New Roman" w:cs="Noto Sans"/>
                <w:sz w:val="18"/>
                <w:szCs w:val="18"/>
                <w:lang w:eastAsia="es-ES"/>
              </w:rPr>
              <w:t xml:space="preserve"> sentido general y los detalles más relevantes para satisfacer sus necesidades comuni</w:t>
            </w:r>
            <w:r w:rsidR="00F055F2">
              <w:rPr>
                <w:rFonts w:eastAsia="Times New Roman" w:cs="Noto Sans"/>
                <w:sz w:val="18"/>
                <w:szCs w:val="18"/>
                <w:lang w:eastAsia="es-ES"/>
              </w:rPr>
              <w:t xml:space="preserve">cativas. </w:t>
            </w:r>
            <w:r w:rsidR="008E4E8F">
              <w:rPr>
                <w:rFonts w:eastAsia="Times New Roman" w:cs="Noto Sans"/>
                <w:sz w:val="18"/>
                <w:szCs w:val="18"/>
                <w:lang w:eastAsia="es-ES"/>
              </w:rPr>
              <w:t>Para</w:t>
            </w:r>
            <w:r w:rsidR="00F055F2">
              <w:rPr>
                <w:rFonts w:eastAsia="Times New Roman" w:cs="Noto Sans"/>
                <w:sz w:val="18"/>
                <w:szCs w:val="18"/>
                <w:lang w:eastAsia="es-ES"/>
              </w:rPr>
              <w:t xml:space="preserve"> ello</w:t>
            </w:r>
            <w:r w:rsidRPr="00E06ADC">
              <w:rPr>
                <w:rFonts w:eastAsia="Times New Roman" w:cs="Noto Sans"/>
                <w:sz w:val="18"/>
                <w:szCs w:val="18"/>
                <w:lang w:eastAsia="es-ES"/>
              </w:rPr>
              <w:t xml:space="preserve">, </w:t>
            </w:r>
            <w:r w:rsidR="006B6508">
              <w:rPr>
                <w:rFonts w:eastAsia="Times New Roman" w:cs="Noto Sans"/>
                <w:sz w:val="18"/>
                <w:szCs w:val="18"/>
                <w:lang w:eastAsia="es-ES"/>
              </w:rPr>
              <w:t>deben activarse</w:t>
            </w:r>
            <w:r w:rsidRPr="00E06ADC">
              <w:rPr>
                <w:rFonts w:eastAsia="Times New Roman" w:cs="Noto Sans"/>
                <w:sz w:val="18"/>
                <w:szCs w:val="18"/>
                <w:lang w:eastAsia="es-ES"/>
              </w:rPr>
              <w:t xml:space="preserve"> las estrategias más adecuadas al desarrollo psicoevolutivo y las necesidades de los alumnos, con el fin de reconstruir la representación del significado y del sentido del texto y para formular hipótesis sobre la intención comunicativa que </w:t>
            </w:r>
            <w:r w:rsidR="00642A68">
              <w:rPr>
                <w:rFonts w:eastAsia="Times New Roman" w:cs="Noto Sans"/>
                <w:sz w:val="18"/>
                <w:szCs w:val="18"/>
                <w:lang w:eastAsia="es-ES"/>
              </w:rPr>
              <w:t>sub</w:t>
            </w:r>
            <w:r w:rsidR="008E4E8F">
              <w:rPr>
                <w:rFonts w:eastAsia="Times New Roman" w:cs="Noto Sans"/>
                <w:sz w:val="18"/>
                <w:szCs w:val="18"/>
                <w:lang w:eastAsia="es-ES"/>
              </w:rPr>
              <w:t>y</w:t>
            </w:r>
            <w:r w:rsidR="00642A68">
              <w:rPr>
                <w:rFonts w:eastAsia="Times New Roman" w:cs="Noto Sans"/>
                <w:sz w:val="18"/>
                <w:szCs w:val="18"/>
                <w:lang w:eastAsia="es-ES"/>
              </w:rPr>
              <w:t>ace a dichos</w:t>
            </w:r>
            <w:r w:rsidRPr="00E06ADC">
              <w:rPr>
                <w:rFonts w:eastAsia="Times New Roman" w:cs="Noto Sans"/>
                <w:sz w:val="18"/>
                <w:szCs w:val="18"/>
                <w:lang w:eastAsia="es-ES"/>
              </w:rPr>
              <w:t xml:space="preserve"> textos. </w:t>
            </w:r>
          </w:p>
          <w:p w14:paraId="3AD6E9F6"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61DA5CB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Entre las estrategias de comprensión más útiles para los alumnos se encuentran la inferencia y la extrapolación de significados en nuevos contextos comunicativos,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Times New Roman" w:cs="Noto Sans"/>
                <w:sz w:val="18"/>
                <w:szCs w:val="18"/>
                <w:lang w:eastAsia="es-ES"/>
              </w:rPr>
              <w:t xml:space="preserve">la transferencia e integración de los conocimientos, las destrezas y las actitudes de las lenguas que conforman su repertorio lingüístico. Incluye la interpretación de diferentes formas de representación (escritura, imagen, gráficos, </w:t>
            </w:r>
            <w:r w:rsidR="004574E6">
              <w:rPr>
                <w:rFonts w:eastAsia="Times New Roman" w:cs="Noto Sans"/>
                <w:sz w:val="18"/>
                <w:szCs w:val="18"/>
                <w:lang w:eastAsia="es-ES"/>
              </w:rPr>
              <w:t>tablas</w:t>
            </w:r>
            <w:r w:rsidRPr="00E06ADC">
              <w:rPr>
                <w:rFonts w:eastAsia="Times New Roman" w:cs="Noto Sans"/>
                <w:sz w:val="18"/>
                <w:szCs w:val="18"/>
                <w:lang w:eastAsia="es-ES"/>
              </w:rPr>
              <w:t xml:space="preserve">, diagramas, etc.) y de la información contextual (elementos extralingüísticos) y cotextual (elementos lingüísticos), que permiten comprobar la hipótesis inicial sobre la intención y sentido del texto,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Times New Roman" w:cs="Noto Sans"/>
                <w:sz w:val="18"/>
                <w:szCs w:val="18"/>
                <w:lang w:eastAsia="es-ES"/>
              </w:rPr>
              <w:t>plantear hipótesis alternativas si fuera necesario. </w:t>
            </w:r>
          </w:p>
          <w:p w14:paraId="11244E06"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8D1F8B9" w14:textId="77777777" w:rsidR="00D74694" w:rsidRPr="00E06ADC" w:rsidRDefault="00642A68" w:rsidP="004203E3">
            <w:pPr>
              <w:textAlignment w:val="baseline"/>
              <w:rPr>
                <w:rFonts w:eastAsia="Times New Roman" w:cs="Noto Sans"/>
                <w:sz w:val="18"/>
                <w:szCs w:val="18"/>
                <w:lang w:eastAsia="es-ES"/>
              </w:rPr>
            </w:pPr>
            <w:r>
              <w:rPr>
                <w:rFonts w:eastAsia="Times New Roman" w:cs="Noto Sans"/>
                <w:sz w:val="18"/>
                <w:szCs w:val="18"/>
                <w:lang w:eastAsia="es-ES"/>
              </w:rPr>
              <w:t xml:space="preserve">Además de dichas estrategias, la búsqueda </w:t>
            </w:r>
            <w:r w:rsidR="00D74694" w:rsidRPr="00E06ADC">
              <w:rPr>
                <w:rFonts w:eastAsia="Times New Roman" w:cs="Noto Sans"/>
                <w:sz w:val="18"/>
                <w:szCs w:val="18"/>
                <w:lang w:eastAsia="es-ES"/>
              </w:rPr>
              <w:t>de fuente</w:t>
            </w:r>
            <w:r>
              <w:rPr>
                <w:rFonts w:eastAsia="Times New Roman" w:cs="Noto Sans"/>
                <w:sz w:val="18"/>
                <w:szCs w:val="18"/>
                <w:lang w:eastAsia="es-ES"/>
              </w:rPr>
              <w:t>s fiables, en soportes</w:t>
            </w:r>
            <w:r w:rsidR="00D74694" w:rsidRPr="00E06ADC">
              <w:rPr>
                <w:rFonts w:eastAsia="Times New Roman" w:cs="Noto Sans"/>
                <w:sz w:val="18"/>
                <w:szCs w:val="18"/>
                <w:lang w:eastAsia="es-ES"/>
              </w:rPr>
              <w:t xml:space="preserve"> tanto analógicos como digitales, constituye un método de gran utilidad para la comprensión, porque permite contrastar, validar y sustentar la información,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00D74694" w:rsidRPr="00E06ADC">
              <w:rPr>
                <w:rFonts w:eastAsia="Times New Roman" w:cs="Noto Sans"/>
                <w:sz w:val="18"/>
                <w:szCs w:val="18"/>
                <w:lang w:eastAsia="es-ES"/>
              </w:rPr>
              <w:t xml:space="preserve">obtener conclusiones relevantes a partir de los textos. Los procesos de comprensión e interpretación requieren contextos de comunicación dialógicos que estimulen la colaboración, la identificación crítica de prejuicios y estereotipos de cualquier tipo,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00D74694" w:rsidRPr="00E06ADC">
              <w:rPr>
                <w:rFonts w:eastAsia="Times New Roman" w:cs="Noto Sans"/>
                <w:sz w:val="18"/>
                <w:szCs w:val="18"/>
                <w:lang w:eastAsia="es-ES"/>
              </w:rPr>
              <w:t>el interés genuino por las diferencias y</w:t>
            </w:r>
            <w:r w:rsidR="004203E3">
              <w:rPr>
                <w:rFonts w:eastAsia="Times New Roman" w:cs="Noto Sans"/>
                <w:sz w:val="18"/>
                <w:szCs w:val="18"/>
                <w:lang w:eastAsia="es-ES"/>
              </w:rPr>
              <w:t xml:space="preserve"> semejanzas</w:t>
            </w:r>
            <w:r w:rsidR="00D74694" w:rsidRPr="00E06ADC">
              <w:rPr>
                <w:rFonts w:eastAsia="Times New Roman" w:cs="Noto Sans"/>
                <w:sz w:val="18"/>
                <w:szCs w:val="18"/>
                <w:lang w:eastAsia="es-ES"/>
              </w:rPr>
              <w:t xml:space="preserve"> culturales. </w:t>
            </w:r>
          </w:p>
        </w:tc>
      </w:tr>
      <w:tr w:rsidR="00D74694" w:rsidRPr="00E06ADC" w14:paraId="6C0C126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2638CC8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A4515F">
              <w:rPr>
                <w:rFonts w:eastAsia="Times New Roman" w:cs="Noto Sans"/>
                <w:sz w:val="18"/>
                <w:szCs w:val="18"/>
                <w:lang w:eastAsia="es-ES"/>
              </w:rPr>
              <w:t>t</w:t>
            </w:r>
            <w:r w:rsidRPr="00E06ADC">
              <w:rPr>
                <w:rFonts w:eastAsia="Times New Roman" w:cs="Noto Sans"/>
                <w:sz w:val="18"/>
                <w:szCs w:val="18"/>
                <w:lang w:eastAsia="es-ES"/>
              </w:rPr>
              <w:t>a competencia específica se conecta con</w:t>
            </w:r>
            <w:r w:rsidR="007B146A" w:rsidRPr="00E06ADC">
              <w:rPr>
                <w:rFonts w:eastAsia="Times New Roman" w:cs="Noto Sans"/>
                <w:sz w:val="18"/>
                <w:szCs w:val="18"/>
                <w:lang w:eastAsia="es-ES"/>
              </w:rPr>
              <w:t xml:space="preserve"> los siguientes descriptores</w:t>
            </w:r>
            <w:r w:rsidR="00EA0F38">
              <w:rPr>
                <w:rFonts w:eastAsia="Times New Roman" w:cs="Noto Sans"/>
                <w:sz w:val="18"/>
                <w:szCs w:val="18"/>
                <w:lang w:eastAsia="es-ES"/>
              </w:rPr>
              <w:t xml:space="preserve"> </w:t>
            </w:r>
            <w:r w:rsidR="007B146A" w:rsidRPr="00E06ADC">
              <w:rPr>
                <w:rFonts w:eastAsia="Times New Roman" w:cs="Noto Sans"/>
                <w:sz w:val="18"/>
                <w:szCs w:val="18"/>
                <w:lang w:eastAsia="es-ES"/>
              </w:rPr>
              <w:t xml:space="preserve">del </w:t>
            </w:r>
            <w:r w:rsidR="00241197">
              <w:rPr>
                <w:rFonts w:eastAsia="Times New Roman" w:cs="Noto Sans"/>
                <w:sz w:val="18"/>
                <w:szCs w:val="18"/>
                <w:lang w:eastAsia="es-ES"/>
              </w:rPr>
              <w:t>Perfil de salida</w:t>
            </w:r>
            <w:r w:rsidRPr="00E06ADC">
              <w:rPr>
                <w:rFonts w:eastAsia="Times New Roman" w:cs="Noto Sans"/>
                <w:sz w:val="18"/>
                <w:szCs w:val="18"/>
                <w:lang w:eastAsia="es-ES"/>
              </w:rPr>
              <w:t>: CCL2, CCL3, CP1, CP2, STEM1, CD1, CPSAA5, CCEC2. </w:t>
            </w:r>
          </w:p>
        </w:tc>
      </w:tr>
      <w:tr w:rsidR="00D74694" w:rsidRPr="00E06ADC" w14:paraId="683BD33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62B5A81"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2 Producir textos originales, de extensión media, sencillos y con una organización clara, usando estrategias como</w:t>
            </w:r>
            <w:r w:rsidR="00241197">
              <w:rPr>
                <w:rFonts w:eastAsia="Times New Roman" w:cs="Noto Sans"/>
                <w:b/>
                <w:bCs/>
                <w:sz w:val="18"/>
                <w:szCs w:val="18"/>
                <w:lang w:eastAsia="es-ES"/>
              </w:rPr>
              <w:t xml:space="preserve"> </w:t>
            </w:r>
            <w:r w:rsidRPr="00E06ADC">
              <w:rPr>
                <w:rFonts w:eastAsia="Times New Roman" w:cs="Noto Sans"/>
                <w:b/>
                <w:bCs/>
                <w:sz w:val="18"/>
                <w:szCs w:val="18"/>
                <w:lang w:eastAsia="es-ES"/>
              </w:rPr>
              <w:t>la planificación, la compensación o la autor</w:t>
            </w:r>
            <w:r w:rsidR="00241197">
              <w:rPr>
                <w:rFonts w:eastAsia="Times New Roman" w:cs="Noto Sans"/>
                <w:b/>
                <w:bCs/>
                <w:sz w:val="18"/>
                <w:szCs w:val="18"/>
                <w:lang w:eastAsia="es-ES"/>
              </w:rPr>
              <w:t>r</w:t>
            </w:r>
            <w:r w:rsidRPr="00E06ADC">
              <w:rPr>
                <w:rFonts w:eastAsia="Times New Roman" w:cs="Noto Sans"/>
                <w:b/>
                <w:bCs/>
                <w:sz w:val="18"/>
                <w:szCs w:val="18"/>
                <w:lang w:eastAsia="es-ES"/>
              </w:rPr>
              <w:t>eparació</w:t>
            </w:r>
            <w:r w:rsidR="00241197">
              <w:rPr>
                <w:rFonts w:eastAsia="Times New Roman" w:cs="Noto Sans"/>
                <w:b/>
                <w:bCs/>
                <w:sz w:val="18"/>
                <w:szCs w:val="18"/>
                <w:lang w:eastAsia="es-ES"/>
              </w:rPr>
              <w:t>n</w:t>
            </w:r>
            <w:r w:rsidRPr="00E06ADC">
              <w:rPr>
                <w:rFonts w:eastAsia="Times New Roman" w:cs="Noto Sans"/>
                <w:b/>
                <w:bCs/>
                <w:sz w:val="18"/>
                <w:szCs w:val="18"/>
                <w:lang w:eastAsia="es-ES"/>
              </w:rPr>
              <w:t xml:space="preserve">, para expresar de </w:t>
            </w:r>
            <w:r w:rsidR="00241197">
              <w:rPr>
                <w:rFonts w:eastAsia="Times New Roman" w:cs="Noto Sans"/>
                <w:b/>
                <w:bCs/>
                <w:sz w:val="18"/>
                <w:szCs w:val="18"/>
                <w:lang w:eastAsia="es-ES"/>
              </w:rPr>
              <w:t>forma</w:t>
            </w:r>
            <w:r w:rsidRPr="00E06ADC">
              <w:rPr>
                <w:rFonts w:eastAsia="Times New Roman" w:cs="Noto Sans"/>
                <w:b/>
                <w:bCs/>
                <w:sz w:val="18"/>
                <w:szCs w:val="18"/>
                <w:lang w:eastAsia="es-ES"/>
              </w:rPr>
              <w:t xml:space="preserve"> creativa, adecuada y coherente, mensajes relevantes y responder a propósitos comunicativos concretos.</w:t>
            </w:r>
            <w:r w:rsidRPr="00E06ADC">
              <w:rPr>
                <w:rFonts w:eastAsia="Times New Roman" w:cs="Noto Sans"/>
                <w:sz w:val="18"/>
                <w:szCs w:val="18"/>
                <w:lang w:eastAsia="es-ES"/>
              </w:rPr>
              <w:t> </w:t>
            </w:r>
          </w:p>
        </w:tc>
      </w:tr>
      <w:tr w:rsidR="00D74694" w:rsidRPr="00E06ADC" w14:paraId="7807BF3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5A22C257" w14:textId="77777777" w:rsidR="00D74694" w:rsidRPr="00E06ADC" w:rsidRDefault="007B146A" w:rsidP="00BC6131">
            <w:pPr>
              <w:textAlignment w:val="baseline"/>
              <w:rPr>
                <w:rFonts w:eastAsia="Times New Roman" w:cs="Noto Sans"/>
                <w:sz w:val="18"/>
                <w:szCs w:val="18"/>
                <w:lang w:eastAsia="es-ES"/>
              </w:rPr>
            </w:pPr>
            <w:r w:rsidRPr="00E06ADC">
              <w:rPr>
                <w:rFonts w:eastAsia="Times New Roman" w:cs="Noto Sans"/>
                <w:sz w:val="18"/>
                <w:szCs w:val="18"/>
                <w:lang w:eastAsia="es-ES"/>
              </w:rPr>
              <w:t>La producción engloba la expresión oral,</w:t>
            </w:r>
            <w:r w:rsidR="00D74694" w:rsidRPr="00E06ADC">
              <w:rPr>
                <w:rFonts w:eastAsia="Times New Roman" w:cs="Noto Sans"/>
                <w:sz w:val="18"/>
                <w:szCs w:val="18"/>
                <w:lang w:eastAsia="es-ES"/>
              </w:rPr>
              <w:t xml:space="preserve"> la escrita y la multimodal. En </w:t>
            </w:r>
            <w:r w:rsidR="000E429C">
              <w:rPr>
                <w:rFonts w:eastAsia="Times New Roman" w:cs="Noto Sans"/>
                <w:sz w:val="18"/>
                <w:szCs w:val="18"/>
                <w:lang w:eastAsia="es-ES"/>
              </w:rPr>
              <w:t>esta etapa</w:t>
            </w:r>
            <w:r w:rsidR="00D74694" w:rsidRPr="00E06ADC">
              <w:rPr>
                <w:rFonts w:eastAsia="Times New Roman" w:cs="Noto Sans"/>
                <w:sz w:val="18"/>
                <w:szCs w:val="18"/>
                <w:lang w:eastAsia="es-ES"/>
              </w:rPr>
              <w:t xml:space="preserve">, la producción </w:t>
            </w:r>
            <w:r w:rsidR="0063569D">
              <w:rPr>
                <w:rFonts w:eastAsia="Times New Roman" w:cs="Noto Sans"/>
                <w:sz w:val="18"/>
                <w:szCs w:val="18"/>
                <w:lang w:eastAsia="es-ES"/>
              </w:rPr>
              <w:t>debe</w:t>
            </w:r>
            <w:r w:rsidR="00D74694" w:rsidRPr="00E06ADC">
              <w:rPr>
                <w:rFonts w:eastAsia="Times New Roman" w:cs="Noto Sans"/>
                <w:sz w:val="18"/>
                <w:szCs w:val="18"/>
                <w:lang w:eastAsia="es-ES"/>
              </w:rPr>
              <w:t xml:space="preserve"> dar lugar a la redacción y la exposición de textos sobre temas cotidianos, de relevancia personal o de interés público próximo a la experiencia de los alumnos, con creatividad, coherencia y adecuación. La producc</w:t>
            </w:r>
            <w:r w:rsidR="00642A68">
              <w:rPr>
                <w:rFonts w:eastAsia="Times New Roman" w:cs="Noto Sans"/>
                <w:sz w:val="18"/>
                <w:szCs w:val="18"/>
                <w:lang w:eastAsia="es-ES"/>
              </w:rPr>
              <w:t xml:space="preserve">ión, en </w:t>
            </w:r>
            <w:r w:rsidR="00025331">
              <w:rPr>
                <w:rFonts w:eastAsia="Times New Roman" w:cs="Noto Sans"/>
                <w:sz w:val="18"/>
                <w:szCs w:val="18"/>
                <w:lang w:eastAsia="es-ES"/>
              </w:rPr>
              <w:t>diversos</w:t>
            </w:r>
            <w:r w:rsidR="00642A68">
              <w:rPr>
                <w:rFonts w:eastAsia="Times New Roman" w:cs="Noto Sans"/>
                <w:sz w:val="18"/>
                <w:szCs w:val="18"/>
                <w:lang w:eastAsia="es-ES"/>
              </w:rPr>
              <w:t xml:space="preserve"> formatos y soportes</w:t>
            </w:r>
            <w:r w:rsidR="00D74694" w:rsidRPr="00E06ADC">
              <w:rPr>
                <w:rFonts w:eastAsia="Times New Roman" w:cs="Noto Sans"/>
                <w:sz w:val="18"/>
                <w:szCs w:val="18"/>
                <w:lang w:eastAsia="es-ES"/>
              </w:rPr>
              <w:t>, puede incluir en es</w:t>
            </w:r>
            <w:r w:rsidR="00241197">
              <w:rPr>
                <w:rFonts w:eastAsia="Times New Roman" w:cs="Noto Sans"/>
                <w:sz w:val="18"/>
                <w:szCs w:val="18"/>
                <w:lang w:eastAsia="es-ES"/>
              </w:rPr>
              <w:t>t</w:t>
            </w:r>
            <w:r w:rsidR="00D74694" w:rsidRPr="00E06ADC">
              <w:rPr>
                <w:rFonts w:eastAsia="Times New Roman" w:cs="Noto Sans"/>
                <w:sz w:val="18"/>
                <w:szCs w:val="18"/>
                <w:lang w:eastAsia="es-ES"/>
              </w:rPr>
              <w:t>a etapa la exposición de una pequeña descripción o anécdota, una presentación formal de mayor extensión, una sencilla argumentación o la redacción de textos que expresen hechos, conceptos, pensamientos, opiniones y sentimientos, mediante herramientas digitales y a</w:t>
            </w:r>
            <w:r w:rsidR="00710C1C">
              <w:rPr>
                <w:rFonts w:eastAsia="Times New Roman" w:cs="Noto Sans"/>
                <w:sz w:val="18"/>
                <w:szCs w:val="18"/>
                <w:lang w:eastAsia="es-ES"/>
              </w:rPr>
              <w:t xml:space="preserve">nalógicas,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00710C1C">
              <w:rPr>
                <w:rFonts w:eastAsia="Times New Roman" w:cs="Noto Sans"/>
                <w:sz w:val="18"/>
                <w:szCs w:val="18"/>
                <w:lang w:eastAsia="es-ES"/>
              </w:rPr>
              <w:t>la búsqueda avanzada de información en</w:t>
            </w:r>
            <w:r w:rsidR="00D74694" w:rsidRPr="00E06ADC">
              <w:rPr>
                <w:rFonts w:eastAsia="Times New Roman" w:cs="Noto Sans"/>
                <w:sz w:val="18"/>
                <w:szCs w:val="18"/>
                <w:lang w:eastAsia="es-ES"/>
              </w:rPr>
              <w:t xml:space="preserve"> internet como fuente de documentación. En su formato multimodal, la producción incluye el uso conjunto de diferentes recursos para producir significado (escritura, imagen, gráficos, </w:t>
            </w:r>
            <w:r w:rsidR="004574E6">
              <w:rPr>
                <w:rFonts w:eastAsia="Times New Roman" w:cs="Noto Sans"/>
                <w:sz w:val="18"/>
                <w:szCs w:val="18"/>
                <w:lang w:eastAsia="es-ES"/>
              </w:rPr>
              <w:t>tablas</w:t>
            </w:r>
            <w:r w:rsidR="00D74694" w:rsidRPr="00E06ADC">
              <w:rPr>
                <w:rFonts w:eastAsia="Times New Roman" w:cs="Noto Sans"/>
                <w:sz w:val="18"/>
                <w:szCs w:val="18"/>
                <w:lang w:eastAsia="es-ES"/>
              </w:rPr>
              <w:t>, diagramas, sonidos, gestos, etc.) y la selección y aplicación del más adecuado en función de la tarea y sus necesidades. </w:t>
            </w:r>
          </w:p>
          <w:p w14:paraId="028669E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7998DA9D" w14:textId="77777777" w:rsidR="00D74694" w:rsidRPr="00E06ADC" w:rsidRDefault="00D74694" w:rsidP="00710C1C">
            <w:pPr>
              <w:textAlignment w:val="baseline"/>
              <w:rPr>
                <w:rFonts w:eastAsia="Times New Roman" w:cs="Noto Sans"/>
                <w:sz w:val="18"/>
                <w:szCs w:val="18"/>
                <w:lang w:eastAsia="es-ES"/>
              </w:rPr>
            </w:pPr>
            <w:r w:rsidRPr="00E06ADC">
              <w:rPr>
                <w:rFonts w:eastAsia="Times New Roman" w:cs="Noto Sans"/>
                <w:sz w:val="18"/>
                <w:szCs w:val="18"/>
                <w:lang w:eastAsia="es-ES"/>
              </w:rPr>
              <w:t>Las actividades vinculadas con la producción de textos cumplen funciones importantes en los ámbitos personal, social, educativo y profesional, y existe u</w:t>
            </w:r>
            <w:r w:rsidR="00710C1C">
              <w:rPr>
                <w:rFonts w:eastAsia="Times New Roman" w:cs="Noto Sans"/>
                <w:sz w:val="18"/>
                <w:szCs w:val="18"/>
                <w:lang w:eastAsia="es-ES"/>
              </w:rPr>
              <w:t xml:space="preserve">n valor cívico concreto </w:t>
            </w:r>
            <w:r w:rsidRPr="00E06ADC">
              <w:rPr>
                <w:rFonts w:eastAsia="Times New Roman" w:cs="Noto Sans"/>
                <w:sz w:val="18"/>
                <w:szCs w:val="18"/>
                <w:lang w:eastAsia="es-ES"/>
              </w:rPr>
              <w:t>asocia</w:t>
            </w:r>
            <w:r w:rsidR="00710C1C">
              <w:rPr>
                <w:rFonts w:eastAsia="Times New Roman" w:cs="Noto Sans"/>
                <w:sz w:val="18"/>
                <w:szCs w:val="18"/>
                <w:lang w:eastAsia="es-ES"/>
              </w:rPr>
              <w:t>do a ellas</w:t>
            </w:r>
            <w:r w:rsidRPr="00E06ADC">
              <w:rPr>
                <w:rFonts w:eastAsia="Times New Roman" w:cs="Noto Sans"/>
                <w:sz w:val="18"/>
                <w:szCs w:val="18"/>
                <w:lang w:eastAsia="es-ES"/>
              </w:rPr>
              <w:t>. La destreza en las producciones m</w:t>
            </w:r>
            <w:r w:rsidR="00710C1C">
              <w:rPr>
                <w:rFonts w:eastAsia="Times New Roman" w:cs="Noto Sans"/>
                <w:sz w:val="18"/>
                <w:szCs w:val="18"/>
                <w:lang w:eastAsia="es-ES"/>
              </w:rPr>
              <w:t>ás formales en diferentes soportes</w:t>
            </w:r>
            <w:r w:rsidRPr="00E06ADC">
              <w:rPr>
                <w:rFonts w:eastAsia="Times New Roman" w:cs="Noto Sans"/>
                <w:sz w:val="18"/>
                <w:szCs w:val="18"/>
                <w:lang w:eastAsia="es-ES"/>
              </w:rPr>
              <w:t xml:space="preserve"> no se adquiere de manera natural, sino que es producto del aprendizaje. En </w:t>
            </w:r>
            <w:r w:rsidR="000E429C">
              <w:rPr>
                <w:rFonts w:eastAsia="Times New Roman" w:cs="Noto Sans"/>
                <w:sz w:val="18"/>
                <w:szCs w:val="18"/>
                <w:lang w:eastAsia="es-ES"/>
              </w:rPr>
              <w:t>esta etapa</w:t>
            </w:r>
            <w:r w:rsidRPr="00E06ADC">
              <w:rPr>
                <w:rFonts w:eastAsia="Times New Roman" w:cs="Noto Sans"/>
                <w:sz w:val="18"/>
                <w:szCs w:val="18"/>
                <w:lang w:eastAsia="es-ES"/>
              </w:rPr>
              <w:t xml:space="preserve"> las producciones se basan en el aprendizaje de aspectos formales básicos de cariz más lingüístico, sociolingüístico y pragmático; de las expectativas y convenciones comunes asociadas al género empleado; de herramientas de producción; y del </w:t>
            </w:r>
            <w:r w:rsidR="00710C1C">
              <w:rPr>
                <w:rFonts w:eastAsia="Times New Roman" w:cs="Noto Sans"/>
                <w:sz w:val="18"/>
                <w:szCs w:val="18"/>
                <w:lang w:eastAsia="es-ES"/>
              </w:rPr>
              <w:t>soporte</w:t>
            </w:r>
            <w:r w:rsidRPr="00E06ADC">
              <w:rPr>
                <w:rFonts w:eastAsia="Times New Roman" w:cs="Noto Sans"/>
                <w:sz w:val="18"/>
                <w:szCs w:val="18"/>
                <w:lang w:eastAsia="es-ES"/>
              </w:rPr>
              <w:t xml:space="preserve"> utilizado. Las estrategias que permiten la mejora de la producción, tanto formal como informal, comprenden la planificación, l</w:t>
            </w:r>
            <w:r w:rsidR="00710C1C">
              <w:rPr>
                <w:rFonts w:eastAsia="Times New Roman" w:cs="Noto Sans"/>
                <w:sz w:val="18"/>
                <w:szCs w:val="18"/>
                <w:lang w:eastAsia="es-ES"/>
              </w:rPr>
              <w:t xml:space="preserve">a autoevaluación y coevaluación, </w:t>
            </w:r>
            <w:r w:rsidRPr="00E06ADC">
              <w:rPr>
                <w:rFonts w:eastAsia="Times New Roman" w:cs="Noto Sans"/>
                <w:sz w:val="18"/>
                <w:szCs w:val="18"/>
                <w:lang w:eastAsia="es-ES"/>
              </w:rPr>
              <w:t xml:space="preserve">la retroalimentación, </w:t>
            </w:r>
            <w:r w:rsidR="000E429C">
              <w:rPr>
                <w:rFonts w:eastAsia="Times New Roman" w:cs="Noto Sans"/>
                <w:sz w:val="18"/>
                <w:szCs w:val="18"/>
                <w:lang w:eastAsia="es-ES"/>
              </w:rPr>
              <w:t>así</w:t>
            </w:r>
            <w:r w:rsidR="00710C1C">
              <w:rPr>
                <w:rFonts w:eastAsia="Times New Roman" w:cs="Noto Sans"/>
                <w:sz w:val="18"/>
                <w:szCs w:val="18"/>
                <w:lang w:eastAsia="es-ES"/>
              </w:rPr>
              <w:t xml:space="preserve"> como</w:t>
            </w:r>
            <w:r w:rsidRPr="00E06ADC">
              <w:rPr>
                <w:rFonts w:eastAsia="Times New Roman" w:cs="Noto Sans"/>
                <w:sz w:val="18"/>
                <w:szCs w:val="18"/>
                <w:lang w:eastAsia="es-ES"/>
              </w:rPr>
              <w:t xml:space="preserve"> la monitorización, la validación y la compensación. </w:t>
            </w:r>
          </w:p>
        </w:tc>
      </w:tr>
      <w:tr w:rsidR="00D74694" w:rsidRPr="00E06ADC" w14:paraId="269D9665"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5C40377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A4515F">
              <w:rPr>
                <w:rFonts w:eastAsia="Times New Roman" w:cs="Noto Sans"/>
                <w:sz w:val="18"/>
                <w:szCs w:val="18"/>
                <w:lang w:eastAsia="es-ES"/>
              </w:rPr>
              <w:t>t</w:t>
            </w:r>
            <w:r w:rsidRPr="00E06ADC">
              <w:rPr>
                <w:rFonts w:eastAsia="Times New Roman" w:cs="Noto Sans"/>
                <w:sz w:val="18"/>
                <w:szCs w:val="18"/>
                <w:lang w:eastAsia="es-ES"/>
              </w:rPr>
              <w:t>a competencia específica se conecta con los siguientes descriptores</w:t>
            </w:r>
            <w:r w:rsidR="00EA0F38">
              <w:rPr>
                <w:rFonts w:eastAsia="Times New Roman" w:cs="Noto Sans"/>
                <w:sz w:val="18"/>
                <w:szCs w:val="18"/>
                <w:lang w:eastAsia="es-ES"/>
              </w:rPr>
              <w:t xml:space="preserve"> </w:t>
            </w:r>
            <w:r w:rsidRPr="00E06ADC">
              <w:rPr>
                <w:rFonts w:eastAsia="Times New Roman" w:cs="Noto Sans"/>
                <w:sz w:val="18"/>
                <w:szCs w:val="18"/>
                <w:lang w:eastAsia="es-ES"/>
              </w:rPr>
              <w:t xml:space="preserve">del </w:t>
            </w:r>
            <w:r w:rsidR="00241197">
              <w:rPr>
                <w:rFonts w:eastAsia="Times New Roman" w:cs="Noto Sans"/>
                <w:sz w:val="18"/>
                <w:szCs w:val="18"/>
                <w:lang w:eastAsia="es-ES"/>
              </w:rPr>
              <w:t>Perfil de salida</w:t>
            </w:r>
            <w:r w:rsidRPr="00E06ADC">
              <w:rPr>
                <w:rFonts w:eastAsia="Times New Roman" w:cs="Noto Sans"/>
                <w:sz w:val="18"/>
                <w:szCs w:val="18"/>
                <w:lang w:eastAsia="es-ES"/>
              </w:rPr>
              <w:t>: CCL1, CP1, CP2, STEM1, CD2, CPSAA5, CE1, CCEC3. </w:t>
            </w:r>
          </w:p>
        </w:tc>
      </w:tr>
      <w:tr w:rsidR="00D74694" w:rsidRPr="00E06ADC" w14:paraId="2D57FA2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69F6E5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3 Interactuar con otras personas con creciente autonomía, usando estrategias de cooperación y empleando recursos analógicos y digitales, para responder a propósitos comunicativos concretos en intercambios respetuosos con las normas</w:t>
            </w:r>
            <w:r w:rsidR="00EA0F38">
              <w:rPr>
                <w:rFonts w:eastAsia="Times New Roman" w:cs="Noto Sans"/>
                <w:b/>
                <w:bCs/>
                <w:sz w:val="18"/>
                <w:szCs w:val="18"/>
                <w:lang w:eastAsia="es-ES"/>
              </w:rPr>
              <w:t xml:space="preserve"> </w:t>
            </w:r>
            <w:r w:rsidRPr="00E06ADC">
              <w:rPr>
                <w:rFonts w:eastAsia="Times New Roman" w:cs="Noto Sans"/>
                <w:b/>
                <w:bCs/>
                <w:sz w:val="18"/>
                <w:szCs w:val="18"/>
                <w:lang w:eastAsia="es-ES"/>
              </w:rPr>
              <w:t>de cortesía.</w:t>
            </w:r>
            <w:r w:rsidRPr="00E06ADC">
              <w:rPr>
                <w:rFonts w:eastAsia="Times New Roman" w:cs="Noto Sans"/>
                <w:sz w:val="18"/>
                <w:szCs w:val="18"/>
                <w:lang w:eastAsia="es-ES"/>
              </w:rPr>
              <w:t> </w:t>
            </w:r>
          </w:p>
        </w:tc>
      </w:tr>
      <w:tr w:rsidR="00D74694" w:rsidRPr="00E06ADC" w14:paraId="544FAB2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2324BD7B" w14:textId="77777777" w:rsidR="00D74694" w:rsidRPr="00E06ADC" w:rsidRDefault="007B146A" w:rsidP="00BC6131">
            <w:pPr>
              <w:textAlignment w:val="baseline"/>
              <w:rPr>
                <w:rFonts w:eastAsia="Times New Roman" w:cs="Noto Sans"/>
                <w:sz w:val="18"/>
                <w:szCs w:val="18"/>
                <w:lang w:eastAsia="es-ES"/>
              </w:rPr>
            </w:pPr>
            <w:r w:rsidRPr="00E06ADC">
              <w:rPr>
                <w:rFonts w:eastAsia="Times New Roman" w:cs="Noto Sans"/>
                <w:sz w:val="18"/>
                <w:szCs w:val="18"/>
                <w:lang w:eastAsia="es-ES"/>
              </w:rPr>
              <w:t>La interacción implica dos</w:t>
            </w:r>
            <w:r w:rsidR="00D74694" w:rsidRPr="00E06ADC">
              <w:rPr>
                <w:rFonts w:eastAsia="Times New Roman" w:cs="Noto Sans"/>
                <w:sz w:val="18"/>
                <w:szCs w:val="18"/>
                <w:lang w:eastAsia="es-ES"/>
              </w:rPr>
              <w:t xml:space="preserve"> o más participantes en la construcción de un discurso. La interacción interpersonal se considera el origen del lenguaje y comprende funciones interpersonales, cooperativas y transaccionales. En la interacción entran en juego la cortesía lingüística y </w:t>
            </w:r>
            <w:r w:rsidR="00FE75EE">
              <w:rPr>
                <w:rFonts w:eastAsia="Times New Roman" w:cs="Noto Sans"/>
                <w:sz w:val="18"/>
                <w:szCs w:val="18"/>
                <w:lang w:eastAsia="es-ES"/>
              </w:rPr>
              <w:t>la etiqueta</w:t>
            </w:r>
            <w:r w:rsidR="00D74694" w:rsidRPr="00E06ADC">
              <w:rPr>
                <w:rFonts w:eastAsia="Times New Roman" w:cs="Noto Sans"/>
                <w:sz w:val="18"/>
                <w:szCs w:val="18"/>
                <w:lang w:eastAsia="es-ES"/>
              </w:rPr>
              <w:t xml:space="preserve"> digital, los elementos verbales y no verbales de la comunicación,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00D74694" w:rsidRPr="00E06ADC">
              <w:rPr>
                <w:rFonts w:eastAsia="Times New Roman" w:cs="Noto Sans"/>
                <w:sz w:val="18"/>
                <w:szCs w:val="18"/>
                <w:lang w:eastAsia="es-ES"/>
              </w:rPr>
              <w:t xml:space="preserve">la adecuación a los </w:t>
            </w:r>
            <w:r w:rsidR="00241197">
              <w:rPr>
                <w:rFonts w:eastAsia="Times New Roman" w:cs="Noto Sans"/>
                <w:sz w:val="18"/>
                <w:szCs w:val="18"/>
                <w:lang w:eastAsia="es-ES"/>
              </w:rPr>
              <w:t>distintos</w:t>
            </w:r>
            <w:r w:rsidR="00D74694" w:rsidRPr="00E06ADC">
              <w:rPr>
                <w:rFonts w:eastAsia="Times New Roman" w:cs="Noto Sans"/>
                <w:sz w:val="18"/>
                <w:szCs w:val="18"/>
                <w:lang w:eastAsia="es-ES"/>
              </w:rPr>
              <w:t xml:space="preserve"> registros y géneros dialógicos, tanto orales como escritos y multimodales, en entornos síncronos o asíncronos. En es</w:t>
            </w:r>
            <w:r w:rsidR="0087622B">
              <w:rPr>
                <w:rFonts w:eastAsia="Times New Roman" w:cs="Noto Sans"/>
                <w:sz w:val="18"/>
                <w:szCs w:val="18"/>
                <w:lang w:eastAsia="es-ES"/>
              </w:rPr>
              <w:t>t</w:t>
            </w:r>
            <w:r w:rsidR="00D74694" w:rsidRPr="00E06ADC">
              <w:rPr>
                <w:rFonts w:eastAsia="Times New Roman" w:cs="Noto Sans"/>
                <w:sz w:val="18"/>
                <w:szCs w:val="18"/>
                <w:lang w:eastAsia="es-ES"/>
              </w:rPr>
              <w:t>a etapa de la educación se espera que las interacciones aborden temas cotidianos, de relevancia personal o de interés público próximos a la experiencia de los alumnos. </w:t>
            </w:r>
          </w:p>
          <w:p w14:paraId="5385CF3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4F6AEE95" w14:textId="77777777" w:rsidR="00D74694" w:rsidRPr="00E06ADC" w:rsidRDefault="000E429C" w:rsidP="00FE75EE">
            <w:pPr>
              <w:textAlignment w:val="baseline"/>
              <w:rPr>
                <w:rFonts w:eastAsia="Times New Roman" w:cs="Noto Sans"/>
                <w:sz w:val="18"/>
                <w:szCs w:val="18"/>
                <w:lang w:eastAsia="es-ES"/>
              </w:rPr>
            </w:pPr>
            <w:r>
              <w:rPr>
                <w:rFonts w:eastAsia="Times New Roman" w:cs="Noto Sans"/>
                <w:sz w:val="18"/>
                <w:szCs w:val="18"/>
                <w:lang w:eastAsia="es-ES"/>
              </w:rPr>
              <w:t>Esta competencia</w:t>
            </w:r>
            <w:r w:rsidR="00D74694" w:rsidRPr="00E06ADC">
              <w:rPr>
                <w:rFonts w:eastAsia="Times New Roman" w:cs="Noto Sans"/>
                <w:sz w:val="18"/>
                <w:szCs w:val="18"/>
                <w:lang w:eastAsia="es-ES"/>
              </w:rPr>
              <w:t xml:space="preserve"> específica es fundamental en el aprendizaje, porque incluye estrategias de cooperación, de inicio, mantenimiento o conclusión de conversaciones, de cesión y </w:t>
            </w:r>
            <w:r w:rsidR="0087622B">
              <w:rPr>
                <w:rFonts w:eastAsia="Times New Roman" w:cs="Noto Sans"/>
                <w:sz w:val="18"/>
                <w:szCs w:val="18"/>
                <w:lang w:eastAsia="es-ES"/>
              </w:rPr>
              <w:t xml:space="preserve">toma </w:t>
            </w:r>
            <w:r w:rsidR="00D74694" w:rsidRPr="00E06ADC">
              <w:rPr>
                <w:rFonts w:eastAsia="Times New Roman" w:cs="Noto Sans"/>
                <w:sz w:val="18"/>
                <w:szCs w:val="18"/>
                <w:lang w:eastAsia="es-ES"/>
              </w:rPr>
              <w:t xml:space="preserve">de turnos de palabra,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00D74694" w:rsidRPr="00E06ADC">
              <w:rPr>
                <w:rFonts w:eastAsia="Times New Roman" w:cs="Noto Sans"/>
                <w:sz w:val="18"/>
                <w:szCs w:val="18"/>
                <w:lang w:eastAsia="es-ES"/>
              </w:rPr>
              <w:t>estrategias para preguntar con el objetivo de solicitar clarificación o repetición. Además, el aprendizaje y aplicación de las normas</w:t>
            </w:r>
            <w:r w:rsidR="00EA0F38">
              <w:rPr>
                <w:rFonts w:eastAsia="Times New Roman" w:cs="Noto Sans"/>
                <w:sz w:val="18"/>
                <w:szCs w:val="18"/>
                <w:lang w:eastAsia="es-ES"/>
              </w:rPr>
              <w:t xml:space="preserve"> </w:t>
            </w:r>
            <w:r w:rsidR="00D74694" w:rsidRPr="00E06ADC">
              <w:rPr>
                <w:rFonts w:eastAsia="Times New Roman" w:cs="Noto Sans"/>
                <w:sz w:val="18"/>
                <w:szCs w:val="18"/>
                <w:lang w:eastAsia="es-ES"/>
              </w:rPr>
              <w:t xml:space="preserve">y principios que rigen la cortesía lingüística y </w:t>
            </w:r>
            <w:r w:rsidR="00FE75EE">
              <w:rPr>
                <w:rFonts w:eastAsia="Times New Roman" w:cs="Noto Sans"/>
                <w:sz w:val="18"/>
                <w:szCs w:val="18"/>
                <w:lang w:eastAsia="es-ES"/>
              </w:rPr>
              <w:t>la etiqueta</w:t>
            </w:r>
            <w:r w:rsidR="00D74694" w:rsidRPr="00E06ADC">
              <w:rPr>
                <w:rFonts w:eastAsia="Times New Roman" w:cs="Noto Sans"/>
                <w:sz w:val="18"/>
                <w:szCs w:val="18"/>
                <w:lang w:eastAsia="es-ES"/>
              </w:rPr>
              <w:t xml:space="preserve"> digital preparan</w:t>
            </w:r>
            <w:r w:rsidR="0087622B">
              <w:rPr>
                <w:rFonts w:eastAsia="Times New Roman" w:cs="Noto Sans"/>
                <w:sz w:val="18"/>
                <w:szCs w:val="18"/>
                <w:lang w:eastAsia="es-ES"/>
              </w:rPr>
              <w:t xml:space="preserve"> a</w:t>
            </w:r>
            <w:r w:rsidR="00D74694" w:rsidRPr="00E06ADC">
              <w:rPr>
                <w:rFonts w:eastAsia="Times New Roman" w:cs="Noto Sans"/>
                <w:sz w:val="18"/>
                <w:szCs w:val="18"/>
                <w:lang w:eastAsia="es-ES"/>
              </w:rPr>
              <w:t xml:space="preserve"> los alumnos para el ejercicio de una ciudadanía democrática, responsable, respetuosa, segura</w:t>
            </w:r>
            <w:r w:rsidR="00EA0F38">
              <w:rPr>
                <w:rFonts w:eastAsia="Times New Roman" w:cs="Noto Sans"/>
                <w:sz w:val="18"/>
                <w:szCs w:val="18"/>
                <w:lang w:eastAsia="es-ES"/>
              </w:rPr>
              <w:t xml:space="preserve"> </w:t>
            </w:r>
            <w:r w:rsidR="00D74694" w:rsidRPr="00E06ADC">
              <w:rPr>
                <w:rFonts w:eastAsia="Times New Roman" w:cs="Noto Sans"/>
                <w:sz w:val="18"/>
                <w:szCs w:val="18"/>
                <w:lang w:eastAsia="es-ES"/>
              </w:rPr>
              <w:t>y activa. </w:t>
            </w:r>
          </w:p>
        </w:tc>
      </w:tr>
      <w:tr w:rsidR="00D74694" w:rsidRPr="00E06ADC" w14:paraId="5CDA1818"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0F66265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A4515F">
              <w:rPr>
                <w:rFonts w:eastAsia="Times New Roman" w:cs="Noto Sans"/>
                <w:sz w:val="18"/>
                <w:szCs w:val="18"/>
                <w:lang w:eastAsia="es-ES"/>
              </w:rPr>
              <w:t>t</w:t>
            </w:r>
            <w:r w:rsidRPr="00E06ADC">
              <w:rPr>
                <w:rFonts w:eastAsia="Times New Roman" w:cs="Noto Sans"/>
                <w:sz w:val="18"/>
                <w:szCs w:val="18"/>
                <w:lang w:eastAsia="es-ES"/>
              </w:rPr>
              <w:t>a competencia específica se conecta con los</w:t>
            </w:r>
            <w:r w:rsidR="007B146A" w:rsidRPr="00E06ADC">
              <w:rPr>
                <w:rFonts w:eastAsia="Times New Roman" w:cs="Noto Sans"/>
                <w:sz w:val="18"/>
                <w:szCs w:val="18"/>
                <w:lang w:eastAsia="es-ES"/>
              </w:rPr>
              <w:t xml:space="preserve"> siguientes descriptores</w:t>
            </w:r>
            <w:r w:rsidR="00EA0F38">
              <w:rPr>
                <w:rFonts w:eastAsia="Times New Roman" w:cs="Noto Sans"/>
                <w:sz w:val="18"/>
                <w:szCs w:val="18"/>
                <w:lang w:eastAsia="es-ES"/>
              </w:rPr>
              <w:t xml:space="preserve"> </w:t>
            </w:r>
            <w:r w:rsidR="007B146A" w:rsidRPr="00E06ADC">
              <w:rPr>
                <w:rFonts w:eastAsia="Times New Roman" w:cs="Noto Sans"/>
                <w:sz w:val="18"/>
                <w:szCs w:val="18"/>
                <w:lang w:eastAsia="es-ES"/>
              </w:rPr>
              <w:t xml:space="preserve">del </w:t>
            </w:r>
            <w:r w:rsidR="00241197">
              <w:rPr>
                <w:rFonts w:eastAsia="Times New Roman" w:cs="Noto Sans"/>
                <w:sz w:val="18"/>
                <w:szCs w:val="18"/>
                <w:lang w:eastAsia="es-ES"/>
              </w:rPr>
              <w:t>Perfil de salida</w:t>
            </w:r>
            <w:r w:rsidRPr="00E06ADC">
              <w:rPr>
                <w:rFonts w:eastAsia="Times New Roman" w:cs="Noto Sans"/>
                <w:sz w:val="18"/>
                <w:szCs w:val="18"/>
                <w:lang w:eastAsia="es-ES"/>
              </w:rPr>
              <w:t>: CCL5, CP1, CP2, STEM1, CPSAA3, CC3. </w:t>
            </w:r>
          </w:p>
        </w:tc>
      </w:tr>
      <w:tr w:rsidR="00D74694" w:rsidRPr="00E06ADC" w14:paraId="37A2B797"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5DB42E9"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4 Mediar</w:t>
            </w:r>
            <w:r w:rsidR="007B146A" w:rsidRPr="00E06ADC">
              <w:rPr>
                <w:rFonts w:eastAsia="Times New Roman" w:cs="Noto Sans"/>
                <w:b/>
                <w:bCs/>
                <w:sz w:val="18"/>
                <w:szCs w:val="18"/>
                <w:lang w:eastAsia="es-ES"/>
              </w:rPr>
              <w:t>,</w:t>
            </w:r>
            <w:r w:rsidRPr="00E06ADC">
              <w:rPr>
                <w:rFonts w:eastAsia="Times New Roman" w:cs="Noto Sans"/>
                <w:b/>
                <w:bCs/>
                <w:sz w:val="18"/>
                <w:szCs w:val="18"/>
                <w:lang w:eastAsia="es-ES"/>
              </w:rPr>
              <w:t xml:space="preserve"> en situaciones cotidianas</w:t>
            </w:r>
            <w:r w:rsidR="007B146A" w:rsidRPr="00E06ADC">
              <w:rPr>
                <w:rFonts w:eastAsia="Times New Roman" w:cs="Noto Sans"/>
                <w:b/>
                <w:bCs/>
                <w:sz w:val="18"/>
                <w:szCs w:val="18"/>
                <w:lang w:eastAsia="es-ES"/>
              </w:rPr>
              <w:t>,</w:t>
            </w:r>
            <w:r w:rsidRPr="00E06ADC">
              <w:rPr>
                <w:rFonts w:eastAsia="Times New Roman" w:cs="Noto Sans"/>
                <w:b/>
                <w:bCs/>
                <w:sz w:val="18"/>
                <w:szCs w:val="18"/>
                <w:lang w:eastAsia="es-ES"/>
              </w:rPr>
              <w:t xml:space="preserve"> entre </w:t>
            </w:r>
            <w:r w:rsidR="00241197">
              <w:rPr>
                <w:rFonts w:eastAsia="Times New Roman" w:cs="Noto Sans"/>
                <w:b/>
                <w:bCs/>
                <w:sz w:val="18"/>
                <w:szCs w:val="18"/>
                <w:lang w:eastAsia="es-ES"/>
              </w:rPr>
              <w:t>distintas</w:t>
            </w:r>
            <w:r w:rsidRPr="00E06ADC">
              <w:rPr>
                <w:rFonts w:eastAsia="Times New Roman" w:cs="Noto Sans"/>
                <w:b/>
                <w:bCs/>
                <w:sz w:val="18"/>
                <w:szCs w:val="18"/>
                <w:lang w:eastAsia="es-ES"/>
              </w:rPr>
              <w:t xml:space="preserve"> lenguas, usando estrategias y conocimientos sencillos orientados a explicar conceptos o simplificar mensajes, para transmitir información de manera eficaz, clara y responsable.</w:t>
            </w:r>
            <w:r w:rsidRPr="00E06ADC">
              <w:rPr>
                <w:rFonts w:eastAsia="Times New Roman" w:cs="Noto Sans"/>
                <w:sz w:val="18"/>
                <w:szCs w:val="18"/>
                <w:lang w:eastAsia="es-ES"/>
              </w:rPr>
              <w:t> </w:t>
            </w:r>
          </w:p>
        </w:tc>
      </w:tr>
      <w:tr w:rsidR="00D74694" w:rsidRPr="00E06ADC" w14:paraId="528B2FD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7869F89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mediación es la actividad del lenguaje consistente </w:t>
            </w:r>
            <w:r w:rsidR="00241197">
              <w:rPr>
                <w:rFonts w:eastAsia="Times New Roman" w:cs="Noto Sans"/>
                <w:sz w:val="18"/>
                <w:szCs w:val="18"/>
                <w:lang w:eastAsia="es-ES"/>
              </w:rPr>
              <w:t>en</w:t>
            </w:r>
            <w:r w:rsidRPr="00E06ADC">
              <w:rPr>
                <w:rFonts w:eastAsia="Times New Roman" w:cs="Noto Sans"/>
                <w:sz w:val="18"/>
                <w:szCs w:val="18"/>
                <w:lang w:eastAsia="es-ES"/>
              </w:rPr>
              <w:t xml:space="preserve"> explicar y facilitar la comprensión de mensajes o textos a partir de estrategias como la reformulación, de manera oral o escrita. En la mediación, los alumnos </w:t>
            </w:r>
            <w:r w:rsidR="007227D1">
              <w:rPr>
                <w:rFonts w:eastAsia="Times New Roman" w:cs="Noto Sans"/>
                <w:sz w:val="18"/>
                <w:szCs w:val="18"/>
                <w:lang w:eastAsia="es-ES"/>
              </w:rPr>
              <w:t>deben</w:t>
            </w:r>
            <w:r w:rsidRPr="00E06ADC">
              <w:rPr>
                <w:rFonts w:eastAsia="Times New Roman" w:cs="Noto Sans"/>
                <w:sz w:val="18"/>
                <w:szCs w:val="18"/>
                <w:lang w:eastAsia="es-ES"/>
              </w:rPr>
              <w:t xml:space="preserve"> actuar como agente social encargado de crear puentes y ayudar a construir o expresar mensajes de </w:t>
            </w:r>
            <w:r w:rsidR="00241197">
              <w:rPr>
                <w:rFonts w:eastAsia="Times New Roman" w:cs="Noto Sans"/>
                <w:sz w:val="18"/>
                <w:szCs w:val="18"/>
                <w:lang w:eastAsia="es-ES"/>
              </w:rPr>
              <w:t>forma</w:t>
            </w:r>
            <w:r w:rsidRPr="00E06ADC">
              <w:rPr>
                <w:rFonts w:eastAsia="Times New Roman" w:cs="Noto Sans"/>
                <w:sz w:val="18"/>
                <w:szCs w:val="18"/>
                <w:lang w:eastAsia="es-ES"/>
              </w:rPr>
              <w:t xml:space="preserve"> dialógica, no solo entre lenguas </w:t>
            </w:r>
            <w:r w:rsidR="00241197">
              <w:rPr>
                <w:rFonts w:eastAsia="Times New Roman" w:cs="Noto Sans"/>
                <w:sz w:val="18"/>
                <w:szCs w:val="18"/>
                <w:lang w:eastAsia="es-ES"/>
              </w:rPr>
              <w:t>distintas</w:t>
            </w:r>
            <w:r w:rsidRPr="00E06ADC">
              <w:rPr>
                <w:rFonts w:eastAsia="Times New Roman" w:cs="Noto Sans"/>
                <w:sz w:val="18"/>
                <w:szCs w:val="18"/>
                <w:lang w:eastAsia="es-ES"/>
              </w:rPr>
              <w:t xml:space="preserve">, sino también entre </w:t>
            </w:r>
            <w:r w:rsidR="00241197">
              <w:rPr>
                <w:rFonts w:eastAsia="Times New Roman" w:cs="Noto Sans"/>
                <w:sz w:val="18"/>
                <w:szCs w:val="18"/>
                <w:lang w:eastAsia="es-ES"/>
              </w:rPr>
              <w:t>distintas</w:t>
            </w:r>
            <w:r w:rsidRPr="00E06ADC">
              <w:rPr>
                <w:rFonts w:eastAsia="Times New Roman" w:cs="Noto Sans"/>
                <w:sz w:val="18"/>
                <w:szCs w:val="18"/>
                <w:lang w:eastAsia="es-ES"/>
              </w:rPr>
              <w:t xml:space="preserve"> modalidades o registros dentro de</w:t>
            </w:r>
            <w:r w:rsidR="00EA0F38">
              <w:rPr>
                <w:rFonts w:eastAsia="Times New Roman" w:cs="Noto Sans"/>
                <w:sz w:val="18"/>
                <w:szCs w:val="18"/>
                <w:lang w:eastAsia="es-ES"/>
              </w:rPr>
              <w:t xml:space="preserve"> </w:t>
            </w:r>
            <w:r w:rsidR="007B146A" w:rsidRPr="00E06ADC">
              <w:rPr>
                <w:rFonts w:eastAsia="Times New Roman" w:cs="Noto Sans"/>
                <w:sz w:val="18"/>
                <w:szCs w:val="18"/>
                <w:lang w:eastAsia="es-ES"/>
              </w:rPr>
              <w:t xml:space="preserve">una misma lengua. En la </w:t>
            </w:r>
            <w:r w:rsidR="006B37EE">
              <w:rPr>
                <w:rFonts w:eastAsia="Times New Roman" w:cs="Noto Sans"/>
                <w:sz w:val="18"/>
                <w:szCs w:val="18"/>
                <w:lang w:eastAsia="es-ES"/>
              </w:rPr>
              <w:t>Educación Secundaria Obligatoria</w:t>
            </w:r>
            <w:r w:rsidRPr="00E06ADC">
              <w:rPr>
                <w:rFonts w:eastAsia="Times New Roman" w:cs="Noto Sans"/>
                <w:sz w:val="18"/>
                <w:szCs w:val="18"/>
                <w:lang w:eastAsia="es-ES"/>
              </w:rPr>
              <w:t xml:space="preserve">, la mediación se centra, principalmente, en el rol de la lengua como herramienta para resolver los retos que surgen del contexto comunicativo, creando espacios y condiciones propicias para la comunicación y el aprendizaje; en la cooperación y el fomento </w:t>
            </w:r>
            <w:r w:rsidR="001C0E76">
              <w:rPr>
                <w:rFonts w:eastAsia="Times New Roman" w:cs="Noto Sans"/>
                <w:sz w:val="18"/>
                <w:szCs w:val="18"/>
                <w:lang w:eastAsia="es-ES"/>
              </w:rPr>
              <w:t>de la participación de los demás</w:t>
            </w:r>
            <w:r w:rsidRPr="00E06ADC">
              <w:rPr>
                <w:rFonts w:eastAsia="Times New Roman" w:cs="Noto Sans"/>
                <w:sz w:val="18"/>
                <w:szCs w:val="18"/>
                <w:lang w:eastAsia="es-ES"/>
              </w:rPr>
              <w:t xml:space="preserve"> para construir y entender nuevos significados; y en la transmisión de nueva información de manera apropiada, responsable y constructiva, pudiendo emplear tanto medios convencionales como aplicaciones o plataformas virtuales para traducir, analizar, interpretar y compartir contenidos que, en </w:t>
            </w:r>
            <w:r w:rsidR="000E429C">
              <w:rPr>
                <w:rFonts w:eastAsia="Times New Roman" w:cs="Noto Sans"/>
                <w:sz w:val="18"/>
                <w:szCs w:val="18"/>
                <w:lang w:eastAsia="es-ES"/>
              </w:rPr>
              <w:t>esta etapa</w:t>
            </w:r>
            <w:r w:rsidRPr="00E06ADC">
              <w:rPr>
                <w:rFonts w:eastAsia="Times New Roman" w:cs="Noto Sans"/>
                <w:sz w:val="18"/>
                <w:szCs w:val="18"/>
                <w:lang w:eastAsia="es-ES"/>
              </w:rPr>
              <w:t>, versarán sobre asuntos cotidianos, de relevancia personal o de interés público próximos a la experiencia de los alumnos. </w:t>
            </w:r>
          </w:p>
          <w:p w14:paraId="14739A4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1F3017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mediación facilita el desarrollo del pensamiento estratégico de los alumnos, en</w:t>
            </w:r>
            <w:r w:rsidR="00241197">
              <w:rPr>
                <w:rFonts w:eastAsia="Times New Roman" w:cs="Noto Sans"/>
                <w:sz w:val="18"/>
                <w:szCs w:val="18"/>
                <w:lang w:eastAsia="es-ES"/>
              </w:rPr>
              <w:t xml:space="preserve"> tanto</w:t>
            </w:r>
            <w:r w:rsidRPr="00E06ADC">
              <w:rPr>
                <w:rFonts w:eastAsia="Times New Roman" w:cs="Noto Sans"/>
                <w:sz w:val="18"/>
                <w:szCs w:val="18"/>
                <w:lang w:eastAsia="es-ES"/>
              </w:rPr>
              <w:t xml:space="preserve"> que supone que elijan las destrezas y estrategias más adecuadas de su repertorio para conseguir una comunicación eficaz, pero también para favorecer la participación propia y </w:t>
            </w:r>
            <w:r w:rsidR="0087622B">
              <w:rPr>
                <w:rFonts w:eastAsia="Times New Roman" w:cs="Noto Sans"/>
                <w:sz w:val="18"/>
                <w:szCs w:val="18"/>
                <w:lang w:eastAsia="es-ES"/>
              </w:rPr>
              <w:t xml:space="preserve">de </w:t>
            </w:r>
            <w:r w:rsidRPr="00E06ADC">
              <w:rPr>
                <w:rFonts w:eastAsia="Times New Roman" w:cs="Noto Sans"/>
                <w:sz w:val="18"/>
                <w:szCs w:val="18"/>
                <w:lang w:eastAsia="es-ES"/>
              </w:rPr>
              <w:t>otras personas en entornos cooperativos de intercambios de información. As</w:t>
            </w:r>
            <w:r w:rsidR="00241197">
              <w:rPr>
                <w:rFonts w:eastAsia="Times New Roman" w:cs="Noto Sans"/>
                <w:sz w:val="18"/>
                <w:szCs w:val="18"/>
                <w:lang w:eastAsia="es-ES"/>
              </w:rPr>
              <w:t>i</w:t>
            </w:r>
            <w:r w:rsidRPr="00E06ADC">
              <w:rPr>
                <w:rFonts w:eastAsia="Times New Roman" w:cs="Noto Sans"/>
                <w:sz w:val="18"/>
                <w:szCs w:val="18"/>
                <w:lang w:eastAsia="es-ES"/>
              </w:rPr>
              <w:t xml:space="preserve">mismo, implica reconocer los recursos disponibles y promover la motivación de los </w:t>
            </w:r>
            <w:r w:rsidR="001C0E76">
              <w:rPr>
                <w:rFonts w:eastAsia="Times New Roman" w:cs="Noto Sans"/>
                <w:sz w:val="18"/>
                <w:szCs w:val="18"/>
                <w:lang w:eastAsia="es-ES"/>
              </w:rPr>
              <w:t>demás</w:t>
            </w:r>
            <w:r w:rsidRPr="00E06ADC">
              <w:rPr>
                <w:rFonts w:eastAsia="Times New Roman" w:cs="Noto Sans"/>
                <w:sz w:val="18"/>
                <w:szCs w:val="18"/>
                <w:lang w:eastAsia="es-ES"/>
              </w:rPr>
              <w:t xml:space="preserve"> y la empatía, comprendiendo y respetando las diferentes motivaciones, ideas y circunstancias personales de los interlocutores y armonizándolas con las propias. Por e</w:t>
            </w:r>
            <w:r w:rsidR="00241197">
              <w:rPr>
                <w:rFonts w:eastAsia="Times New Roman" w:cs="Noto Sans"/>
                <w:sz w:val="18"/>
                <w:szCs w:val="18"/>
                <w:lang w:eastAsia="es-ES"/>
              </w:rPr>
              <w:t>ll</w:t>
            </w:r>
            <w:r w:rsidRPr="00E06ADC">
              <w:rPr>
                <w:rFonts w:eastAsia="Times New Roman" w:cs="Noto Sans"/>
                <w:sz w:val="18"/>
                <w:szCs w:val="18"/>
                <w:lang w:eastAsia="es-ES"/>
              </w:rPr>
              <w:t>o, se espera que los alumnos muestren empatía, respeto, espíritu crítico y sentido ético, como elementos clave para una mediación adecuada en es</w:t>
            </w:r>
            <w:r w:rsidR="000E429C">
              <w:rPr>
                <w:rFonts w:eastAsia="Times New Roman" w:cs="Noto Sans"/>
                <w:sz w:val="18"/>
                <w:szCs w:val="18"/>
                <w:lang w:eastAsia="es-ES"/>
              </w:rPr>
              <w:t>t</w:t>
            </w:r>
            <w:r w:rsidRPr="00E06ADC">
              <w:rPr>
                <w:rFonts w:eastAsia="Times New Roman" w:cs="Noto Sans"/>
                <w:sz w:val="18"/>
                <w:szCs w:val="18"/>
                <w:lang w:eastAsia="es-ES"/>
              </w:rPr>
              <w:t>e nivel. </w:t>
            </w:r>
          </w:p>
        </w:tc>
      </w:tr>
      <w:tr w:rsidR="00D74694" w:rsidRPr="00E06ADC" w14:paraId="63BFA45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40B7BC4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A4515F">
              <w:rPr>
                <w:rFonts w:eastAsia="Times New Roman" w:cs="Noto Sans"/>
                <w:sz w:val="18"/>
                <w:szCs w:val="18"/>
                <w:lang w:eastAsia="es-ES"/>
              </w:rPr>
              <w:t>t</w:t>
            </w:r>
            <w:r w:rsidRPr="00E06ADC">
              <w:rPr>
                <w:rFonts w:eastAsia="Times New Roman" w:cs="Noto Sans"/>
                <w:sz w:val="18"/>
                <w:szCs w:val="18"/>
                <w:lang w:eastAsia="es-ES"/>
              </w:rPr>
              <w:t>a competencia específica se conecta con</w:t>
            </w:r>
            <w:r w:rsidR="00D1522A" w:rsidRPr="00E06ADC">
              <w:rPr>
                <w:rFonts w:eastAsia="Times New Roman" w:cs="Noto Sans"/>
                <w:sz w:val="18"/>
                <w:szCs w:val="18"/>
                <w:lang w:eastAsia="es-ES"/>
              </w:rPr>
              <w:t xml:space="preserve"> los siguientes descriptores</w:t>
            </w:r>
            <w:r w:rsidR="00EA0F38">
              <w:rPr>
                <w:rFonts w:eastAsia="Times New Roman" w:cs="Noto Sans"/>
                <w:sz w:val="18"/>
                <w:szCs w:val="18"/>
                <w:lang w:eastAsia="es-ES"/>
              </w:rPr>
              <w:t xml:space="preserve"> </w:t>
            </w:r>
            <w:r w:rsidR="00D1522A" w:rsidRPr="00E06ADC">
              <w:rPr>
                <w:rFonts w:eastAsia="Times New Roman" w:cs="Noto Sans"/>
                <w:sz w:val="18"/>
                <w:szCs w:val="18"/>
                <w:lang w:eastAsia="es-ES"/>
              </w:rPr>
              <w:t xml:space="preserve">del </w:t>
            </w:r>
            <w:r w:rsidR="00241197">
              <w:rPr>
                <w:rFonts w:eastAsia="Times New Roman" w:cs="Noto Sans"/>
                <w:sz w:val="18"/>
                <w:szCs w:val="18"/>
                <w:lang w:eastAsia="es-ES"/>
              </w:rPr>
              <w:t>Perfil de salida</w:t>
            </w:r>
            <w:r w:rsidRPr="00E06ADC">
              <w:rPr>
                <w:rFonts w:eastAsia="Times New Roman" w:cs="Noto Sans"/>
                <w:sz w:val="18"/>
                <w:szCs w:val="18"/>
                <w:lang w:eastAsia="es-ES"/>
              </w:rPr>
              <w:t>: CCL5, CP1, CP2, CP3, STEM1, CPSAA1, CPSAA3, CCEC1. </w:t>
            </w:r>
          </w:p>
        </w:tc>
      </w:tr>
      <w:tr w:rsidR="00D74694" w:rsidRPr="00E06ADC" w14:paraId="003CDDEB"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4A10C40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5 Ampliar y usar los repertorios lingüísticos personales entre </w:t>
            </w:r>
            <w:r w:rsidR="00241197">
              <w:rPr>
                <w:rFonts w:eastAsia="Times New Roman" w:cs="Noto Sans"/>
                <w:b/>
                <w:bCs/>
                <w:sz w:val="18"/>
                <w:szCs w:val="18"/>
                <w:lang w:eastAsia="es-ES"/>
              </w:rPr>
              <w:t>distintas</w:t>
            </w:r>
            <w:r w:rsidRPr="00E06ADC">
              <w:rPr>
                <w:rFonts w:eastAsia="Times New Roman" w:cs="Noto Sans"/>
                <w:b/>
                <w:bCs/>
                <w:sz w:val="18"/>
                <w:szCs w:val="18"/>
                <w:lang w:eastAsia="es-ES"/>
              </w:rPr>
              <w:t xml:space="preserve"> lenguas, reflexionando de </w:t>
            </w:r>
            <w:r w:rsidR="00241197">
              <w:rPr>
                <w:rFonts w:eastAsia="Times New Roman" w:cs="Noto Sans"/>
                <w:b/>
                <w:bCs/>
                <w:sz w:val="18"/>
                <w:szCs w:val="18"/>
                <w:lang w:eastAsia="es-ES"/>
              </w:rPr>
              <w:t>forma</w:t>
            </w:r>
            <w:r w:rsidRPr="00E06ADC">
              <w:rPr>
                <w:rFonts w:eastAsia="Times New Roman" w:cs="Noto Sans"/>
                <w:b/>
                <w:bCs/>
                <w:sz w:val="18"/>
                <w:szCs w:val="18"/>
                <w:lang w:eastAsia="es-ES"/>
              </w:rPr>
              <w:t xml:space="preserve"> crítica sobre su funcionamiento y tomando conciencia de las estrategias y conocimientos propios, para mejorar la respuesta a necesidades comunicativas concretas.</w:t>
            </w:r>
            <w:r w:rsidRPr="00E06ADC">
              <w:rPr>
                <w:rFonts w:eastAsia="Times New Roman" w:cs="Noto Sans"/>
                <w:sz w:val="18"/>
                <w:szCs w:val="18"/>
                <w:lang w:eastAsia="es-ES"/>
              </w:rPr>
              <w:t> </w:t>
            </w:r>
          </w:p>
        </w:tc>
      </w:tr>
      <w:tr w:rsidR="00D74694" w:rsidRPr="00E06ADC" w14:paraId="32354319"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3A1A3BA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uso del repertorio lingüístico y la reflexión sobre su funcionamiento están vinculados con el enfoque plurilingüe de la adquisición de lenguas. El enfoque plurilingüe parte del hecho </w:t>
            </w:r>
            <w:r w:rsidR="0087622B">
              <w:rPr>
                <w:rFonts w:eastAsia="Times New Roman" w:cs="Noto Sans"/>
                <w:sz w:val="18"/>
                <w:szCs w:val="18"/>
                <w:lang w:eastAsia="es-ES"/>
              </w:rPr>
              <w:t xml:space="preserve">de </w:t>
            </w:r>
            <w:r w:rsidRPr="00E06ADC">
              <w:rPr>
                <w:rFonts w:eastAsia="Times New Roman" w:cs="Noto Sans"/>
                <w:sz w:val="18"/>
                <w:szCs w:val="18"/>
                <w:lang w:eastAsia="es-ES"/>
              </w:rPr>
              <w:t>que las experiencias de los alumnos con las lenguas que conocen sirven de base para la ampliación y mejora del aprendizaje de lenguas nuevas y les ayudan a desarrollar y enriquecer su repertorio lingüístico plurilingüe y su curiosidad y sensibilización</w:t>
            </w:r>
            <w:r w:rsidR="00D1522A" w:rsidRPr="00E06ADC">
              <w:rPr>
                <w:rFonts w:eastAsia="Times New Roman" w:cs="Noto Sans"/>
                <w:sz w:val="18"/>
                <w:szCs w:val="18"/>
                <w:lang w:eastAsia="es-ES"/>
              </w:rPr>
              <w:t xml:space="preserve"> cultural. En la </w:t>
            </w:r>
            <w:r w:rsidR="006B37EE">
              <w:rPr>
                <w:rFonts w:eastAsia="Times New Roman" w:cs="Noto Sans"/>
                <w:sz w:val="18"/>
                <w:szCs w:val="18"/>
                <w:lang w:eastAsia="es-ES"/>
              </w:rPr>
              <w:t>Educación Secundaria Obligatoria</w:t>
            </w:r>
            <w:r w:rsidR="00D1522A" w:rsidRPr="00E06ADC">
              <w:rPr>
                <w:rFonts w:eastAsia="Times New Roman" w:cs="Noto Sans"/>
                <w:sz w:val="18"/>
                <w:szCs w:val="18"/>
                <w:lang w:eastAsia="es-ES"/>
              </w:rPr>
              <w:t>,</w:t>
            </w:r>
            <w:r w:rsidRPr="00E06ADC">
              <w:rPr>
                <w:rFonts w:eastAsia="Times New Roman" w:cs="Noto Sans"/>
                <w:sz w:val="18"/>
                <w:szCs w:val="18"/>
                <w:lang w:eastAsia="es-ES"/>
              </w:rPr>
              <w:t xml:space="preserve"> los alumnos profundizan en esa reflexión y establecen relaciones entre las </w:t>
            </w:r>
            <w:r w:rsidR="006B37EE">
              <w:rPr>
                <w:rFonts w:eastAsia="Times New Roman" w:cs="Noto Sans"/>
                <w:sz w:val="18"/>
                <w:szCs w:val="18"/>
                <w:lang w:eastAsia="es-ES"/>
              </w:rPr>
              <w:t xml:space="preserve">distintas </w:t>
            </w:r>
            <w:r w:rsidRPr="00E06ADC">
              <w:rPr>
                <w:rFonts w:eastAsia="Times New Roman" w:cs="Noto Sans"/>
                <w:sz w:val="18"/>
                <w:szCs w:val="18"/>
                <w:lang w:eastAsia="es-ES"/>
              </w:rPr>
              <w:t>lenguas de sus repertorios individuales, analizando</w:t>
            </w:r>
            <w:r w:rsidR="00D1522A" w:rsidRPr="00E06ADC">
              <w:rPr>
                <w:rFonts w:eastAsia="Times New Roman" w:cs="Noto Sans"/>
                <w:sz w:val="18"/>
                <w:szCs w:val="18"/>
                <w:lang w:eastAsia="es-ES"/>
              </w:rPr>
              <w:t xml:space="preserve"> </w:t>
            </w:r>
            <w:r w:rsidR="006B37EE">
              <w:rPr>
                <w:rFonts w:eastAsia="Times New Roman" w:cs="Noto Sans"/>
                <w:sz w:val="18"/>
                <w:szCs w:val="18"/>
                <w:lang w:eastAsia="es-ES"/>
              </w:rPr>
              <w:t xml:space="preserve">sus semejanzas </w:t>
            </w:r>
            <w:r w:rsidRPr="00E06ADC">
              <w:rPr>
                <w:rFonts w:eastAsia="Times New Roman" w:cs="Noto Sans"/>
                <w:sz w:val="18"/>
                <w:szCs w:val="18"/>
                <w:lang w:eastAsia="es-ES"/>
              </w:rPr>
              <w:t>y diferencias con el fin de ampliar los conocimientos y estrategias en las lenguas que l</w:t>
            </w:r>
            <w:r w:rsidR="006B37EE">
              <w:rPr>
                <w:rFonts w:eastAsia="Times New Roman" w:cs="Noto Sans"/>
                <w:sz w:val="18"/>
                <w:szCs w:val="18"/>
                <w:lang w:eastAsia="es-ES"/>
              </w:rPr>
              <w:t>o</w:t>
            </w:r>
            <w:r w:rsidRPr="00E06ADC">
              <w:rPr>
                <w:rFonts w:eastAsia="Times New Roman" w:cs="Noto Sans"/>
                <w:sz w:val="18"/>
                <w:szCs w:val="18"/>
                <w:lang w:eastAsia="es-ES"/>
              </w:rPr>
              <w:t>s conforman. De este modo, se favorece el aprendizaje de nuevas lenguas y se mejora la competencia comunicativa. La reflexión sobre las lenguas y su funcionamiento implica que los alumnos entiendan sus relaciones y, además, contribuye al hecho que identifiquen las fortalezas y carencias propias en el terreno lingüístico y comunicativo, tomando conciencia de los conocimientos y estrategias propios y haciéndolos explícitos. En es</w:t>
            </w:r>
            <w:r w:rsidR="000E429C">
              <w:rPr>
                <w:rFonts w:eastAsia="Times New Roman" w:cs="Noto Sans"/>
                <w:sz w:val="18"/>
                <w:szCs w:val="18"/>
                <w:lang w:eastAsia="es-ES"/>
              </w:rPr>
              <w:t>t</w:t>
            </w:r>
            <w:r w:rsidRPr="00E06ADC">
              <w:rPr>
                <w:rFonts w:eastAsia="Times New Roman" w:cs="Noto Sans"/>
                <w:sz w:val="18"/>
                <w:szCs w:val="18"/>
                <w:lang w:eastAsia="es-ES"/>
              </w:rPr>
              <w:t>e sentido, supone también la puesta en marcha de destrezas para hacer frente a la incertidumbre y para desarrollar el sentido de la iniciativa y la perseverancia en la consecución de los objetivos o la toma de decisiones. </w:t>
            </w:r>
          </w:p>
          <w:p w14:paraId="1B6ED00F" w14:textId="77777777" w:rsidR="00D1522A" w:rsidRPr="00E06ADC" w:rsidRDefault="00D1522A" w:rsidP="00BC6131">
            <w:pPr>
              <w:textAlignment w:val="baseline"/>
              <w:rPr>
                <w:rFonts w:eastAsia="Times New Roman" w:cs="Noto Sans"/>
                <w:sz w:val="18"/>
                <w:szCs w:val="18"/>
                <w:lang w:eastAsia="es-ES"/>
              </w:rPr>
            </w:pPr>
          </w:p>
          <w:p w14:paraId="05308A46"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Además, el conocimiento de </w:t>
            </w:r>
            <w:r w:rsidR="006B37EE">
              <w:rPr>
                <w:rFonts w:eastAsia="Times New Roman" w:cs="Noto Sans"/>
                <w:sz w:val="18"/>
                <w:szCs w:val="18"/>
                <w:lang w:eastAsia="es-ES"/>
              </w:rPr>
              <w:t>distintas</w:t>
            </w:r>
            <w:r w:rsidRPr="00E06ADC">
              <w:rPr>
                <w:rFonts w:eastAsia="Times New Roman" w:cs="Noto Sans"/>
                <w:sz w:val="18"/>
                <w:szCs w:val="18"/>
                <w:lang w:eastAsia="es-ES"/>
              </w:rPr>
              <w:t xml:space="preserve"> lenguas permite valorar la diversidad lingüística de la sociedad como un aspecto enriquecedor y positivo. La selección, configuración y aplicación de los dispositivos y herramientas</w:t>
            </w:r>
            <w:r w:rsidR="00D1522A" w:rsidRPr="00E06ADC">
              <w:rPr>
                <w:rFonts w:eastAsia="Times New Roman" w:cs="Noto Sans"/>
                <w:sz w:val="18"/>
                <w:szCs w:val="18"/>
                <w:lang w:eastAsia="es-ES"/>
              </w:rPr>
              <w:t>,</w:t>
            </w:r>
            <w:r w:rsidRPr="00E06ADC">
              <w:rPr>
                <w:rFonts w:eastAsia="Times New Roman" w:cs="Noto Sans"/>
                <w:sz w:val="18"/>
                <w:szCs w:val="18"/>
                <w:lang w:eastAsia="es-ES"/>
              </w:rPr>
              <w:t xml:space="preserve"> tanto analógicas como digitales</w:t>
            </w:r>
            <w:r w:rsidR="00D1522A" w:rsidRPr="00E06ADC">
              <w:rPr>
                <w:rFonts w:eastAsia="Times New Roman" w:cs="Noto Sans"/>
                <w:sz w:val="18"/>
                <w:szCs w:val="18"/>
                <w:lang w:eastAsia="es-ES"/>
              </w:rPr>
              <w:t>,</w:t>
            </w:r>
            <w:r w:rsidRPr="00E06ADC">
              <w:rPr>
                <w:rFonts w:eastAsia="Times New Roman" w:cs="Noto Sans"/>
                <w:sz w:val="18"/>
                <w:szCs w:val="18"/>
                <w:lang w:eastAsia="es-ES"/>
              </w:rPr>
              <w:t xml:space="preserve"> para la construcción e integración de nuevos contenidos sobre el repertorio lingüístico propio puede facilitar la adquisición y mejora del aprendizaje </w:t>
            </w:r>
            <w:r w:rsidR="0087622B">
              <w:rPr>
                <w:rFonts w:eastAsia="Times New Roman" w:cs="Noto Sans"/>
                <w:sz w:val="18"/>
                <w:szCs w:val="18"/>
                <w:lang w:eastAsia="es-ES"/>
              </w:rPr>
              <w:t xml:space="preserve">de </w:t>
            </w:r>
            <w:r w:rsidRPr="00E06ADC">
              <w:rPr>
                <w:rFonts w:eastAsia="Times New Roman" w:cs="Noto Sans"/>
                <w:sz w:val="18"/>
                <w:szCs w:val="18"/>
                <w:lang w:eastAsia="es-ES"/>
              </w:rPr>
              <w:t>otras lenguas. </w:t>
            </w:r>
          </w:p>
        </w:tc>
      </w:tr>
      <w:tr w:rsidR="00D74694" w:rsidRPr="00E06ADC" w14:paraId="1EF6A61A"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405BDB3E"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A4515F">
              <w:rPr>
                <w:rFonts w:eastAsia="Times New Roman" w:cs="Noto Sans"/>
                <w:sz w:val="18"/>
                <w:szCs w:val="18"/>
                <w:lang w:eastAsia="es-ES"/>
              </w:rPr>
              <w:t>t</w:t>
            </w:r>
            <w:r w:rsidRPr="00E06ADC">
              <w:rPr>
                <w:rFonts w:eastAsia="Times New Roman" w:cs="Noto Sans"/>
                <w:sz w:val="18"/>
                <w:szCs w:val="18"/>
                <w:lang w:eastAsia="es-ES"/>
              </w:rPr>
              <w:t>a competencia específica se conecta con</w:t>
            </w:r>
            <w:r w:rsidR="00D1522A" w:rsidRPr="00E06ADC">
              <w:rPr>
                <w:rFonts w:eastAsia="Times New Roman" w:cs="Noto Sans"/>
                <w:sz w:val="18"/>
                <w:szCs w:val="18"/>
                <w:lang w:eastAsia="es-ES"/>
              </w:rPr>
              <w:t xml:space="preserve"> los siguientes descriptores</w:t>
            </w:r>
            <w:r w:rsidR="00EA0F38">
              <w:rPr>
                <w:rFonts w:eastAsia="Times New Roman" w:cs="Noto Sans"/>
                <w:sz w:val="18"/>
                <w:szCs w:val="18"/>
                <w:lang w:eastAsia="es-ES"/>
              </w:rPr>
              <w:t xml:space="preserve"> </w:t>
            </w:r>
            <w:r w:rsidR="00D1522A" w:rsidRPr="00E06ADC">
              <w:rPr>
                <w:rFonts w:eastAsia="Times New Roman" w:cs="Noto Sans"/>
                <w:sz w:val="18"/>
                <w:szCs w:val="18"/>
                <w:lang w:eastAsia="es-ES"/>
              </w:rPr>
              <w:t xml:space="preserve">del </w:t>
            </w:r>
            <w:r w:rsidR="00241197">
              <w:rPr>
                <w:rFonts w:eastAsia="Times New Roman" w:cs="Noto Sans"/>
                <w:sz w:val="18"/>
                <w:szCs w:val="18"/>
                <w:lang w:eastAsia="es-ES"/>
              </w:rPr>
              <w:t>Perfil de salida</w:t>
            </w:r>
            <w:r w:rsidRPr="00E06ADC">
              <w:rPr>
                <w:rFonts w:eastAsia="Times New Roman" w:cs="Noto Sans"/>
                <w:sz w:val="18"/>
                <w:szCs w:val="18"/>
                <w:lang w:eastAsia="es-ES"/>
              </w:rPr>
              <w:t>: CP2, STEM1, CPSAA1, CPSAA5, CD2. </w:t>
            </w:r>
          </w:p>
        </w:tc>
      </w:tr>
      <w:tr w:rsidR="00D74694" w:rsidRPr="00E06ADC" w14:paraId="2CA6D33F"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774EFF58" w14:textId="77777777" w:rsidR="00D74694" w:rsidRPr="00E06ADC" w:rsidRDefault="00D74694" w:rsidP="00351635">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6 Valorar críticamente y adecuarse a la diversidad lingüística, cultural y artística a partir de la lengua extranjera, identificando y compartiendo </w:t>
            </w:r>
            <w:r w:rsidR="00351635">
              <w:rPr>
                <w:rFonts w:eastAsia="Times New Roman" w:cs="Noto Sans"/>
                <w:b/>
                <w:bCs/>
                <w:sz w:val="18"/>
                <w:szCs w:val="18"/>
                <w:lang w:eastAsia="es-ES"/>
              </w:rPr>
              <w:t xml:space="preserve">las semejanzas </w:t>
            </w:r>
            <w:r w:rsidRPr="00E06ADC">
              <w:rPr>
                <w:rFonts w:eastAsia="Times New Roman" w:cs="Noto Sans"/>
                <w:b/>
                <w:bCs/>
                <w:sz w:val="18"/>
                <w:szCs w:val="18"/>
                <w:lang w:eastAsia="es-ES"/>
              </w:rPr>
              <w:t xml:space="preserve">y las diferencias entre lenguas y culturas, para actuar de </w:t>
            </w:r>
            <w:r w:rsidR="006B37EE">
              <w:rPr>
                <w:rFonts w:eastAsia="Times New Roman" w:cs="Noto Sans"/>
                <w:b/>
                <w:bCs/>
                <w:sz w:val="18"/>
                <w:szCs w:val="18"/>
                <w:lang w:eastAsia="es-ES"/>
              </w:rPr>
              <w:t>forma</w:t>
            </w:r>
            <w:r w:rsidRPr="00E06ADC">
              <w:rPr>
                <w:rFonts w:eastAsia="Times New Roman" w:cs="Noto Sans"/>
                <w:b/>
                <w:bCs/>
                <w:sz w:val="18"/>
                <w:szCs w:val="18"/>
                <w:lang w:eastAsia="es-ES"/>
              </w:rPr>
              <w:t xml:space="preserve"> empática y respetuosa en situaciones interculturales.</w:t>
            </w:r>
            <w:r w:rsidRPr="00E06ADC">
              <w:rPr>
                <w:rFonts w:eastAsia="Times New Roman" w:cs="Noto Sans"/>
                <w:sz w:val="18"/>
                <w:szCs w:val="18"/>
                <w:lang w:eastAsia="es-ES"/>
              </w:rPr>
              <w:t> </w:t>
            </w:r>
          </w:p>
        </w:tc>
      </w:tr>
      <w:tr w:rsidR="00D74694" w:rsidRPr="00E06ADC" w14:paraId="559E40FD"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1702F08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interculturalidad supone experimentar la diversidad lingüística, cultural y artística de la sociedad analizándola</w:t>
            </w:r>
            <w:r w:rsidR="00D1522A" w:rsidRPr="00E06ADC">
              <w:rPr>
                <w:rFonts w:eastAsia="Times New Roman" w:cs="Noto Sans"/>
                <w:sz w:val="18"/>
                <w:szCs w:val="18"/>
                <w:lang w:eastAsia="es-ES"/>
              </w:rPr>
              <w:t xml:space="preserve"> y sacando beneficio. En la </w:t>
            </w:r>
            <w:r w:rsidR="006B37EE">
              <w:rPr>
                <w:rFonts w:eastAsia="Times New Roman" w:cs="Noto Sans"/>
                <w:sz w:val="18"/>
                <w:szCs w:val="18"/>
                <w:lang w:eastAsia="es-ES"/>
              </w:rPr>
              <w:t>Educación Secundaria Obligatoria</w:t>
            </w:r>
            <w:r w:rsidRPr="00E06ADC">
              <w:rPr>
                <w:rFonts w:eastAsia="Times New Roman" w:cs="Noto Sans"/>
                <w:sz w:val="18"/>
                <w:szCs w:val="18"/>
                <w:lang w:eastAsia="es-ES"/>
              </w:rPr>
              <w:t>, la interculturalidad, que favorece el entendimiento con los otros, m</w:t>
            </w:r>
            <w:r w:rsidR="000964F7">
              <w:rPr>
                <w:rFonts w:eastAsia="Times New Roman" w:cs="Noto Sans"/>
                <w:sz w:val="18"/>
                <w:szCs w:val="18"/>
                <w:lang w:eastAsia="es-ES"/>
              </w:rPr>
              <w:t>erece una atención específica pa</w:t>
            </w:r>
            <w:r w:rsidRPr="00E06ADC">
              <w:rPr>
                <w:rFonts w:eastAsia="Times New Roman" w:cs="Noto Sans"/>
                <w:sz w:val="18"/>
                <w:szCs w:val="18"/>
                <w:lang w:eastAsia="es-ES"/>
              </w:rPr>
              <w:t>r</w:t>
            </w:r>
            <w:r w:rsidR="000964F7">
              <w:rPr>
                <w:rFonts w:eastAsia="Times New Roman" w:cs="Noto Sans"/>
                <w:sz w:val="18"/>
                <w:szCs w:val="18"/>
                <w:lang w:eastAsia="es-ES"/>
              </w:rPr>
              <w:t xml:space="preserve">a </w:t>
            </w:r>
            <w:r w:rsidRPr="00E06ADC">
              <w:rPr>
                <w:rFonts w:eastAsia="Times New Roman" w:cs="Noto Sans"/>
                <w:sz w:val="18"/>
                <w:szCs w:val="18"/>
                <w:lang w:eastAsia="es-ES"/>
              </w:rPr>
              <w:t>que forme parte de la experiencia de los alumnos y para evitar que su percepción sobre esa diversidad esté distorsionada por los estereotipos y</w:t>
            </w:r>
            <w:r w:rsidR="00D1522A" w:rsidRPr="00E06ADC">
              <w:rPr>
                <w:rFonts w:eastAsia="Times New Roman" w:cs="Noto Sans"/>
                <w:sz w:val="18"/>
                <w:szCs w:val="18"/>
                <w:lang w:eastAsia="es-ES"/>
              </w:rPr>
              <w:t>/o pueda constituir</w:t>
            </w:r>
            <w:r w:rsidRPr="00E06ADC">
              <w:rPr>
                <w:rFonts w:eastAsia="Times New Roman" w:cs="Noto Sans"/>
                <w:sz w:val="18"/>
                <w:szCs w:val="18"/>
                <w:lang w:eastAsia="es-ES"/>
              </w:rPr>
              <w:t xml:space="preserve"> el origen de ciertos tipos de discriminación. La valoración crítica y la adecuación a la diversidad </w:t>
            </w:r>
            <w:r w:rsidR="007227D1">
              <w:rPr>
                <w:rFonts w:eastAsia="Times New Roman" w:cs="Noto Sans"/>
                <w:sz w:val="18"/>
                <w:szCs w:val="18"/>
                <w:lang w:eastAsia="es-ES"/>
              </w:rPr>
              <w:t>deben</w:t>
            </w:r>
            <w:r w:rsidRPr="00E06ADC">
              <w:rPr>
                <w:rFonts w:eastAsia="Times New Roman" w:cs="Noto Sans"/>
                <w:sz w:val="18"/>
                <w:szCs w:val="18"/>
                <w:lang w:eastAsia="es-ES"/>
              </w:rPr>
              <w:t xml:space="preserve"> permitir a los alumnos actuar de </w:t>
            </w:r>
            <w:r w:rsidR="006B37EE">
              <w:rPr>
                <w:rFonts w:eastAsia="Times New Roman" w:cs="Noto Sans"/>
                <w:sz w:val="18"/>
                <w:szCs w:val="18"/>
                <w:lang w:eastAsia="es-ES"/>
              </w:rPr>
              <w:t>forma</w:t>
            </w:r>
            <w:r w:rsidRPr="00E06ADC">
              <w:rPr>
                <w:rFonts w:eastAsia="Times New Roman" w:cs="Noto Sans"/>
                <w:sz w:val="18"/>
                <w:szCs w:val="18"/>
                <w:lang w:eastAsia="es-ES"/>
              </w:rPr>
              <w:t xml:space="preserve"> empática y respetuosa en situaciones interculturales. </w:t>
            </w:r>
          </w:p>
          <w:p w14:paraId="66D2404F" w14:textId="77777777" w:rsidR="00D1522A" w:rsidRPr="00E06ADC" w:rsidRDefault="00D1522A" w:rsidP="00BC6131">
            <w:pPr>
              <w:textAlignment w:val="baseline"/>
              <w:rPr>
                <w:rFonts w:eastAsia="Times New Roman" w:cs="Noto Sans"/>
                <w:sz w:val="18"/>
                <w:szCs w:val="18"/>
                <w:lang w:eastAsia="es-ES"/>
              </w:rPr>
            </w:pPr>
          </w:p>
          <w:p w14:paraId="2AFA0BA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conciencia de la diversidad proporciona a los alumnos la posibilidad de relacionar </w:t>
            </w:r>
            <w:r w:rsidR="006B37EE">
              <w:rPr>
                <w:rFonts w:eastAsia="Times New Roman" w:cs="Noto Sans"/>
                <w:sz w:val="18"/>
                <w:szCs w:val="18"/>
                <w:lang w:eastAsia="es-ES"/>
              </w:rPr>
              <w:t xml:space="preserve">distintas </w:t>
            </w:r>
            <w:r w:rsidRPr="00E06ADC">
              <w:rPr>
                <w:rFonts w:eastAsia="Times New Roman" w:cs="Noto Sans"/>
                <w:sz w:val="18"/>
                <w:szCs w:val="18"/>
                <w:lang w:eastAsia="es-ES"/>
              </w:rPr>
              <w:t xml:space="preserve">culturas. Además, favorece el desarrollo de una sensibilidad artística y cultural, y la capacidad de identificar y utilizar una gran variedad de estrategias que le permitan establecer relaciones con personas </w:t>
            </w:r>
            <w:r w:rsidR="00FE250C">
              <w:rPr>
                <w:rFonts w:eastAsia="Times New Roman" w:cs="Noto Sans"/>
                <w:sz w:val="18"/>
                <w:szCs w:val="18"/>
                <w:lang w:eastAsia="es-ES"/>
              </w:rPr>
              <w:t xml:space="preserve">de </w:t>
            </w:r>
            <w:r w:rsidRPr="00E06ADC">
              <w:rPr>
                <w:rFonts w:eastAsia="Times New Roman" w:cs="Noto Sans"/>
                <w:sz w:val="18"/>
                <w:szCs w:val="18"/>
                <w:lang w:eastAsia="es-ES"/>
              </w:rPr>
              <w:t xml:space="preserve">otras culturas. Las situaciones interculturales que se pueden plantear en </w:t>
            </w:r>
            <w:r w:rsidR="000E429C">
              <w:rPr>
                <w:rFonts w:eastAsia="Times New Roman" w:cs="Noto Sans"/>
                <w:sz w:val="18"/>
                <w:szCs w:val="18"/>
                <w:lang w:eastAsia="es-ES"/>
              </w:rPr>
              <w:t>esta etapa</w:t>
            </w:r>
            <w:r w:rsidRPr="00E06ADC">
              <w:rPr>
                <w:rFonts w:eastAsia="Times New Roman" w:cs="Noto Sans"/>
                <w:sz w:val="18"/>
                <w:szCs w:val="18"/>
                <w:lang w:eastAsia="es-ES"/>
              </w:rPr>
              <w:t xml:space="preserve"> en la enseñanza de la lengua extranjera permiten a los alumnos abrirse a nuevas experiencias, ideas, sociedades y culturas, mostrando interés hacia lo diferente; relativizar la propia perspectiva y el propio</w:t>
            </w:r>
            <w:r w:rsidR="000311BC" w:rsidRPr="00E06ADC">
              <w:rPr>
                <w:rFonts w:eastAsia="Times New Roman" w:cs="Noto Sans"/>
                <w:sz w:val="18"/>
                <w:szCs w:val="18"/>
                <w:lang w:eastAsia="es-ES"/>
              </w:rPr>
              <w:t xml:space="preserve"> sistema de valores culturales,</w:t>
            </w:r>
            <w:r w:rsidRPr="00E06ADC">
              <w:rPr>
                <w:rFonts w:eastAsia="Times New Roman" w:cs="Noto Sans"/>
                <w:sz w:val="18"/>
                <w:szCs w:val="18"/>
                <w:lang w:eastAsia="es-ES"/>
              </w:rPr>
              <w:t xml:space="preserve"> y distanciarse y evitar las actitudes sustentadas sobre cualquier tipo de discriminación o ref</w:t>
            </w:r>
            <w:r w:rsidR="00FE250C">
              <w:rPr>
                <w:rFonts w:eastAsia="Times New Roman" w:cs="Noto Sans"/>
                <w:sz w:val="18"/>
                <w:szCs w:val="18"/>
                <w:lang w:eastAsia="es-ES"/>
              </w:rPr>
              <w:t>uerzo de estereotipos. Todo ello</w:t>
            </w:r>
            <w:r w:rsidRPr="00E06ADC">
              <w:rPr>
                <w:rFonts w:eastAsia="Times New Roman" w:cs="Noto Sans"/>
                <w:sz w:val="18"/>
                <w:szCs w:val="18"/>
                <w:lang w:eastAsia="es-ES"/>
              </w:rPr>
              <w:t xml:space="preserve"> orientado hacia el objetivo de desarrollar una cultura compartida y una ciudadanía comprometida con la sostenibilidad y los valores democráticos. </w:t>
            </w:r>
          </w:p>
        </w:tc>
      </w:tr>
      <w:tr w:rsidR="00D74694" w:rsidRPr="00E06ADC" w14:paraId="54A227B2" w14:textId="77777777" w:rsidTr="005C52D3">
        <w:trPr>
          <w:trHeight w:val="300"/>
        </w:trPr>
        <w:tc>
          <w:tcPr>
            <w:tcW w:w="8700" w:type="dxa"/>
            <w:tcBorders>
              <w:top w:val="single" w:sz="6" w:space="0" w:color="auto"/>
              <w:left w:val="single" w:sz="6" w:space="0" w:color="auto"/>
              <w:bottom w:val="single" w:sz="6" w:space="0" w:color="auto"/>
              <w:right w:val="single" w:sz="6" w:space="0" w:color="auto"/>
            </w:tcBorders>
            <w:hideMark/>
          </w:tcPr>
          <w:p w14:paraId="333007A6"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A4515F">
              <w:rPr>
                <w:rFonts w:eastAsia="Times New Roman" w:cs="Noto Sans"/>
                <w:sz w:val="18"/>
                <w:szCs w:val="18"/>
                <w:lang w:eastAsia="es-ES"/>
              </w:rPr>
              <w:t>t</w:t>
            </w:r>
            <w:r w:rsidRPr="00E06ADC">
              <w:rPr>
                <w:rFonts w:eastAsia="Times New Roman" w:cs="Noto Sans"/>
                <w:sz w:val="18"/>
                <w:szCs w:val="18"/>
                <w:lang w:eastAsia="es-ES"/>
              </w:rPr>
              <w:t>a competencia específica se conecta con</w:t>
            </w:r>
            <w:r w:rsidR="000311BC" w:rsidRPr="00E06ADC">
              <w:rPr>
                <w:rFonts w:eastAsia="Times New Roman" w:cs="Noto Sans"/>
                <w:sz w:val="18"/>
                <w:szCs w:val="18"/>
                <w:lang w:eastAsia="es-ES"/>
              </w:rPr>
              <w:t xml:space="preserve"> los siguientes descriptores</w:t>
            </w:r>
            <w:r w:rsidR="00EA0F38">
              <w:rPr>
                <w:rFonts w:eastAsia="Times New Roman" w:cs="Noto Sans"/>
                <w:sz w:val="18"/>
                <w:szCs w:val="18"/>
                <w:lang w:eastAsia="es-ES"/>
              </w:rPr>
              <w:t xml:space="preserve"> </w:t>
            </w:r>
            <w:r w:rsidR="000311BC" w:rsidRPr="00E06ADC">
              <w:rPr>
                <w:rFonts w:eastAsia="Times New Roman" w:cs="Noto Sans"/>
                <w:sz w:val="18"/>
                <w:szCs w:val="18"/>
                <w:lang w:eastAsia="es-ES"/>
              </w:rPr>
              <w:t xml:space="preserve">del </w:t>
            </w:r>
            <w:r w:rsidR="00241197">
              <w:rPr>
                <w:rFonts w:eastAsia="Times New Roman" w:cs="Noto Sans"/>
                <w:sz w:val="18"/>
                <w:szCs w:val="18"/>
                <w:lang w:eastAsia="es-ES"/>
              </w:rPr>
              <w:t>Perfil de salida</w:t>
            </w:r>
            <w:r w:rsidRPr="00E06ADC">
              <w:rPr>
                <w:rFonts w:eastAsia="Times New Roman" w:cs="Noto Sans"/>
                <w:sz w:val="18"/>
                <w:szCs w:val="18"/>
                <w:lang w:eastAsia="es-ES"/>
              </w:rPr>
              <w:t>: CCL5, CP3, CPSAA1, CPSAA3, CC3, CCEC1. </w:t>
            </w:r>
          </w:p>
        </w:tc>
      </w:tr>
    </w:tbl>
    <w:p w14:paraId="6BD9C0F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1BCB98E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Primer curso</w:t>
      </w:r>
      <w:r w:rsidRPr="00E06ADC">
        <w:rPr>
          <w:rStyle w:val="eop"/>
          <w:rFonts w:ascii="Noto Sans" w:eastAsiaTheme="majorEastAsia" w:hAnsi="Noto Sans" w:cs="Noto Sans"/>
          <w:sz w:val="18"/>
          <w:szCs w:val="18"/>
        </w:rPr>
        <w:t> </w:t>
      </w:r>
    </w:p>
    <w:p w14:paraId="6CB55DA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4D604E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21866E2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D3D9BE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7F92A17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6C93D7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748528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 xml:space="preserve">CE 1 Comprender e interpretar el sentido general y los detalles más relevantes de textos expresados de </w:t>
            </w:r>
            <w:r w:rsidR="008E4E8F">
              <w:rPr>
                <w:rFonts w:ascii="Noto Sans" w:eastAsia="Noto Sans" w:hAnsi="Noto Sans" w:cs="Noto Sans"/>
                <w:b/>
                <w:bCs/>
                <w:sz w:val="18"/>
                <w:szCs w:val="18"/>
              </w:rPr>
              <w:t>forma</w:t>
            </w:r>
            <w:r w:rsidRPr="00E06ADC">
              <w:rPr>
                <w:rFonts w:ascii="Noto Sans" w:eastAsia="Noto Sans" w:hAnsi="Noto Sans" w:cs="Noto Sans"/>
                <w:b/>
                <w:bCs/>
                <w:sz w:val="18"/>
                <w:szCs w:val="18"/>
              </w:rPr>
              <w:t xml:space="preserve"> clara y en la lengua estándar, buscando fuentes fiables y haciendo uso de estrategias como la inferencia de significados, para responder a necesidades comunicativas concretas.</w:t>
            </w:r>
          </w:p>
        </w:tc>
      </w:tr>
      <w:tr w:rsidR="00D74694" w:rsidRPr="00E06ADC" w14:paraId="597DAB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EC4A868" w14:textId="77777777" w:rsidR="00D74694" w:rsidRPr="00E06ADC" w:rsidRDefault="00D74694" w:rsidP="00FE250C">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1.1 Interpretar y analizar el sentido global y la información específica y explícita de textos orales, escritos y multimodales breves y sencillos sobre temas frecuentes y cotidianos, de relevancia personal y próximos a la experiencia de los alumnos, propios de los ámbitos de las relaciones interpersonales, del aprendizaje, de los medios de comunicación y de la ficción</w:t>
            </w:r>
            <w:r w:rsidR="000311BC" w:rsidRPr="00E06ADC">
              <w:rPr>
                <w:rFonts w:ascii="Noto Sans" w:eastAsia="Noto Sans" w:hAnsi="Noto Sans" w:cs="Noto Sans"/>
                <w:sz w:val="18"/>
                <w:szCs w:val="18"/>
              </w:rPr>
              <w:t>,</w:t>
            </w:r>
            <w:r w:rsidRPr="00E06ADC">
              <w:rPr>
                <w:rFonts w:ascii="Noto Sans" w:eastAsia="Noto Sans" w:hAnsi="Noto Sans" w:cs="Noto Sans"/>
                <w:sz w:val="18"/>
                <w:szCs w:val="18"/>
              </w:rPr>
              <w:t xml:space="preserve"> expresados de </w:t>
            </w:r>
            <w:r w:rsidR="006B37EE">
              <w:rPr>
                <w:rFonts w:ascii="Noto Sans" w:eastAsia="Noto Sans" w:hAnsi="Noto Sans" w:cs="Noto Sans"/>
                <w:sz w:val="18"/>
                <w:szCs w:val="18"/>
              </w:rPr>
              <w:t>forma</w:t>
            </w:r>
            <w:r w:rsidRPr="00E06ADC">
              <w:rPr>
                <w:rFonts w:ascii="Noto Sans" w:eastAsia="Noto Sans" w:hAnsi="Noto Sans" w:cs="Noto Sans"/>
                <w:sz w:val="18"/>
                <w:szCs w:val="18"/>
              </w:rPr>
              <w:t xml:space="preserve"> clara y en la lengua estándar</w:t>
            </w:r>
            <w:r w:rsidR="000311BC" w:rsidRPr="00E06ADC">
              <w:rPr>
                <w:rFonts w:ascii="Noto Sans" w:eastAsia="Noto Sans" w:hAnsi="Noto Sans" w:cs="Noto Sans"/>
                <w:sz w:val="18"/>
                <w:szCs w:val="18"/>
              </w:rPr>
              <w:t>,</w:t>
            </w:r>
            <w:r w:rsidRPr="00E06ADC">
              <w:rPr>
                <w:rFonts w:ascii="Noto Sans" w:eastAsia="Noto Sans" w:hAnsi="Noto Sans" w:cs="Noto Sans"/>
                <w:sz w:val="18"/>
                <w:szCs w:val="18"/>
              </w:rPr>
              <w:t xml:space="preserve"> a través de </w:t>
            </w:r>
            <w:r w:rsidR="00FE250C">
              <w:rPr>
                <w:rFonts w:ascii="Noto Sans" w:eastAsia="Noto Sans" w:hAnsi="Noto Sans" w:cs="Noto Sans"/>
                <w:sz w:val="18"/>
                <w:szCs w:val="18"/>
              </w:rPr>
              <w:t>diversos soportes</w:t>
            </w:r>
            <w:r w:rsidRPr="00E06ADC">
              <w:rPr>
                <w:rFonts w:ascii="Noto Sans" w:eastAsia="Noto Sans" w:hAnsi="Noto Sans" w:cs="Noto Sans"/>
                <w:sz w:val="18"/>
                <w:szCs w:val="18"/>
              </w:rPr>
              <w:t>.</w:t>
            </w:r>
          </w:p>
        </w:tc>
      </w:tr>
      <w:tr w:rsidR="00D74694" w:rsidRPr="00E06ADC" w14:paraId="2BA1F7E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80704" w14:textId="77777777" w:rsidR="00D74694" w:rsidRPr="00E06ADC" w:rsidRDefault="00D74694" w:rsidP="00CB5D8D">
            <w:pPr>
              <w:pStyle w:val="paragraph"/>
              <w:numPr>
                <w:ilvl w:val="0"/>
                <w:numId w:val="36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Interpretar el sentido global de textos escritos, orales y multimodales, breves y sencillos en lengua estándar, captando el mensaje principal y el contexto general.</w:t>
            </w:r>
          </w:p>
        </w:tc>
      </w:tr>
      <w:tr w:rsidR="00D74694" w:rsidRPr="00E06ADC" w14:paraId="44566C0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B0FFE8" w14:textId="77777777" w:rsidR="00D74694" w:rsidRPr="00E06ADC" w:rsidRDefault="00D74694" w:rsidP="00CB5D8D">
            <w:pPr>
              <w:pStyle w:val="paragraph"/>
              <w:numPr>
                <w:ilvl w:val="0"/>
                <w:numId w:val="36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Extraer información específica (p. ej., nombres, fechas, lugares y datos numéricos que responden a las preguntas</w:t>
            </w:r>
            <w:r w:rsidR="000311BC" w:rsidRPr="00E06ADC">
              <w:rPr>
                <w:rFonts w:ascii="Noto Sans" w:eastAsia="Noto Sans" w:hAnsi="Noto Sans" w:cs="Noto Sans"/>
                <w:sz w:val="18"/>
                <w:szCs w:val="18"/>
              </w:rPr>
              <w:t xml:space="preserve">: </w:t>
            </w:r>
            <w:r w:rsidR="00FE250C">
              <w:rPr>
                <w:rFonts w:ascii="Noto Sans" w:eastAsia="Noto Sans" w:hAnsi="Noto Sans" w:cs="Noto Sans"/>
                <w:sz w:val="18"/>
                <w:szCs w:val="18"/>
              </w:rPr>
              <w:t>¿</w:t>
            </w:r>
            <w:r w:rsidR="000311BC" w:rsidRPr="00E06ADC">
              <w:rPr>
                <w:rFonts w:ascii="Noto Sans" w:eastAsia="Noto Sans" w:hAnsi="Noto Sans" w:cs="Noto Sans"/>
                <w:sz w:val="18"/>
                <w:szCs w:val="18"/>
              </w:rPr>
              <w:t xml:space="preserve">qué?, </w:t>
            </w:r>
            <w:r w:rsidR="00FE250C">
              <w:rPr>
                <w:rFonts w:ascii="Noto Sans" w:eastAsia="Noto Sans" w:hAnsi="Noto Sans" w:cs="Noto Sans"/>
                <w:sz w:val="18"/>
                <w:szCs w:val="18"/>
              </w:rPr>
              <w:t>¿</w:t>
            </w:r>
            <w:r w:rsidR="000311BC" w:rsidRPr="00E06ADC">
              <w:rPr>
                <w:rFonts w:ascii="Noto Sans" w:eastAsia="Noto Sans" w:hAnsi="Noto Sans" w:cs="Noto Sans"/>
                <w:sz w:val="18"/>
                <w:szCs w:val="18"/>
              </w:rPr>
              <w:t xml:space="preserve">quién?, </w:t>
            </w:r>
            <w:r w:rsidR="00FE250C">
              <w:rPr>
                <w:rFonts w:ascii="Noto Sans" w:eastAsia="Noto Sans" w:hAnsi="Noto Sans" w:cs="Noto Sans"/>
                <w:sz w:val="18"/>
                <w:szCs w:val="18"/>
              </w:rPr>
              <w:t>¿</w:t>
            </w:r>
            <w:r w:rsidR="000311BC" w:rsidRPr="00E06ADC">
              <w:rPr>
                <w:rFonts w:ascii="Noto Sans" w:eastAsia="Noto Sans" w:hAnsi="Noto Sans" w:cs="Noto Sans"/>
                <w:sz w:val="18"/>
                <w:szCs w:val="18"/>
              </w:rPr>
              <w:t>cuándo</w:t>
            </w:r>
            <w:r w:rsidRPr="00E06ADC">
              <w:rPr>
                <w:rFonts w:ascii="Noto Sans" w:eastAsia="Noto Sans" w:hAnsi="Noto Sans" w:cs="Noto Sans"/>
                <w:sz w:val="18"/>
                <w:szCs w:val="18"/>
              </w:rPr>
              <w:t xml:space="preserve">? y </w:t>
            </w:r>
            <w:r w:rsidR="00FE250C">
              <w:rPr>
                <w:rFonts w:ascii="Noto Sans" w:eastAsia="Noto Sans" w:hAnsi="Noto Sans" w:cs="Noto Sans"/>
                <w:sz w:val="18"/>
                <w:szCs w:val="18"/>
              </w:rPr>
              <w:t>¿</w:t>
            </w:r>
            <w:r w:rsidRPr="00E06ADC">
              <w:rPr>
                <w:rFonts w:ascii="Noto Sans" w:eastAsia="Noto Sans" w:hAnsi="Noto Sans" w:cs="Noto Sans"/>
                <w:sz w:val="18"/>
                <w:szCs w:val="18"/>
              </w:rPr>
              <w:t>dónde?) de textos escritos, orales y multimodales, breves y sencillos</w:t>
            </w:r>
            <w:r w:rsidR="000311BC" w:rsidRPr="00E06ADC">
              <w:rPr>
                <w:rFonts w:ascii="Noto Sans" w:eastAsia="Noto Sans" w:hAnsi="Noto Sans" w:cs="Noto Sans"/>
                <w:sz w:val="18"/>
                <w:szCs w:val="18"/>
              </w:rPr>
              <w:t xml:space="preserve">, en lengua estándar como </w:t>
            </w:r>
            <w:r w:rsidRPr="00E06ADC">
              <w:rPr>
                <w:rFonts w:ascii="Noto Sans" w:eastAsia="Noto Sans" w:hAnsi="Noto Sans" w:cs="Noto Sans"/>
                <w:sz w:val="18"/>
                <w:szCs w:val="18"/>
              </w:rPr>
              <w:t>carteles, conversaciones o diálogos escolares.</w:t>
            </w:r>
          </w:p>
        </w:tc>
      </w:tr>
      <w:tr w:rsidR="00D74694" w:rsidRPr="00E06ADC" w14:paraId="305D94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7C29D4" w14:textId="77777777" w:rsidR="00D74694" w:rsidRPr="00E06ADC" w:rsidRDefault="00D74694" w:rsidP="00CB5D8D">
            <w:pPr>
              <w:pStyle w:val="paragraph"/>
              <w:numPr>
                <w:ilvl w:val="0"/>
                <w:numId w:val="36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Extraer información explícita, clara y literal de textos escritos, orales y multimodales en lengua estándar sobre aspectos cruciales necesarios para comprender el texto y que son evidentes y fácilmente identificables como, por ejemplo, el tema o el propósito.</w:t>
            </w:r>
          </w:p>
        </w:tc>
      </w:tr>
      <w:tr w:rsidR="00D74694" w:rsidRPr="00E06ADC" w14:paraId="10550072" w14:textId="77777777" w:rsidTr="005C52D3">
        <w:tc>
          <w:tcPr>
            <w:tcW w:w="8494" w:type="dxa"/>
            <w:tcBorders>
              <w:top w:val="single" w:sz="6" w:space="0" w:color="000000" w:themeColor="text1"/>
              <w:left w:val="single" w:sz="6" w:space="0" w:color="000000" w:themeColor="text1"/>
              <w:bottom w:val="single" w:sz="4" w:space="0" w:color="auto"/>
              <w:right w:val="single" w:sz="6" w:space="0" w:color="000000" w:themeColor="text1"/>
            </w:tcBorders>
          </w:tcPr>
          <w:p w14:paraId="11193D65" w14:textId="77777777" w:rsidR="00D74694" w:rsidRPr="00E06ADC" w:rsidRDefault="00D74694" w:rsidP="00CB5D8D">
            <w:pPr>
              <w:pStyle w:val="paragraph"/>
              <w:numPr>
                <w:ilvl w:val="0"/>
                <w:numId w:val="36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Entender textos sobre temas frecuentes y cotidianos, de relevancia personal y próximos a la experiencia de los alumnos, como por ejemplo mensajes sobre amigos o familia, diálogos breves sobre relaciones interpersonales (amigos, casa, familia), fragmentos de noticias sencillas o diálogos breves, y fragmentos sencillos de ficción (cu</w:t>
            </w:r>
            <w:r w:rsidR="00FE250C">
              <w:rPr>
                <w:rFonts w:ascii="Noto Sans" w:eastAsia="Noto Sans" w:hAnsi="Noto Sans" w:cs="Noto Sans"/>
                <w:sz w:val="18"/>
                <w:szCs w:val="18"/>
              </w:rPr>
              <w:t>entos cortos, historias o cómic</w:t>
            </w:r>
            <w:r w:rsidRPr="00E06ADC">
              <w:rPr>
                <w:rFonts w:ascii="Noto Sans" w:eastAsia="Noto Sans" w:hAnsi="Noto Sans" w:cs="Noto Sans"/>
                <w:sz w:val="18"/>
                <w:szCs w:val="18"/>
              </w:rPr>
              <w:t>s adaptados).</w:t>
            </w:r>
          </w:p>
        </w:tc>
      </w:tr>
      <w:tr w:rsidR="00D74694" w:rsidRPr="00E06ADC" w14:paraId="73B5ACC6"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27FEC41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1.2 Seleccionar, organizar y aplicar</w:t>
            </w:r>
            <w:r w:rsidR="000311BC" w:rsidRPr="00E06ADC">
              <w:rPr>
                <w:rFonts w:ascii="Noto Sans" w:eastAsiaTheme="minorEastAsia" w:hAnsi="Noto Sans" w:cs="Noto Sans"/>
                <w:sz w:val="18"/>
                <w:szCs w:val="18"/>
              </w:rPr>
              <w:t>,</w:t>
            </w:r>
            <w:r w:rsidRPr="00E06ADC">
              <w:rPr>
                <w:rFonts w:ascii="Noto Sans" w:eastAsiaTheme="minorEastAsia" w:hAnsi="Noto Sans" w:cs="Noto Sans"/>
                <w:sz w:val="18"/>
                <w:szCs w:val="18"/>
              </w:rPr>
              <w:t xml:space="preserve"> de forma guiada</w:t>
            </w:r>
            <w:r w:rsidR="000311BC" w:rsidRPr="00E06ADC">
              <w:rPr>
                <w:rFonts w:ascii="Noto Sans" w:eastAsiaTheme="minorEastAsia" w:hAnsi="Noto Sans" w:cs="Noto Sans"/>
                <w:sz w:val="18"/>
                <w:szCs w:val="18"/>
              </w:rPr>
              <w:t>,</w:t>
            </w:r>
            <w:r w:rsidRPr="00E06ADC">
              <w:rPr>
                <w:rFonts w:ascii="Noto Sans" w:eastAsiaTheme="minorEastAsia" w:hAnsi="Noto Sans" w:cs="Noto Sans"/>
                <w:sz w:val="18"/>
                <w:szCs w:val="18"/>
              </w:rPr>
              <w:t xml:space="preserve"> las estrategias y conocimientos más adecuados en situaciones comunicativas cotidianas para comprender el sentido general, la información esencial y los detalles más relevantes de los textos; interpretar elementos no verbales; y buscar y seleccionar información.</w:t>
            </w:r>
          </w:p>
        </w:tc>
      </w:tr>
      <w:tr w:rsidR="00D74694" w:rsidRPr="00E06ADC" w14:paraId="1BF13B27" w14:textId="77777777" w:rsidTr="005C52D3">
        <w:tc>
          <w:tcPr>
            <w:tcW w:w="8494" w:type="dxa"/>
            <w:tcBorders>
              <w:top w:val="single" w:sz="4" w:space="0" w:color="auto"/>
              <w:left w:val="single" w:sz="4" w:space="0" w:color="auto"/>
              <w:bottom w:val="single" w:sz="4" w:space="0" w:color="auto"/>
              <w:right w:val="single" w:sz="4" w:space="0" w:color="auto"/>
            </w:tcBorders>
          </w:tcPr>
          <w:p w14:paraId="1BB222E4" w14:textId="77777777" w:rsidR="00D74694" w:rsidRPr="00E06ADC" w:rsidRDefault="00D74694" w:rsidP="00CB5D8D">
            <w:pPr>
              <w:pStyle w:val="paragraph"/>
              <w:numPr>
                <w:ilvl w:val="0"/>
                <w:numId w:val="3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estrategias básicas para comprender el sentido general y la información esencial de textos breves y sencillos, subrayando, por ejemplo, palabras clave o haciendo predicciones basadas en el título o imágenes de un texto.</w:t>
            </w:r>
          </w:p>
        </w:tc>
      </w:tr>
      <w:tr w:rsidR="00D74694" w:rsidRPr="00E06ADC" w14:paraId="43710FF6" w14:textId="77777777" w:rsidTr="005C52D3">
        <w:tc>
          <w:tcPr>
            <w:tcW w:w="8494" w:type="dxa"/>
            <w:tcBorders>
              <w:top w:val="single" w:sz="4" w:space="0" w:color="auto"/>
              <w:left w:val="single" w:sz="4" w:space="0" w:color="auto"/>
              <w:bottom w:val="single" w:sz="4" w:space="0" w:color="auto"/>
              <w:right w:val="single" w:sz="4" w:space="0" w:color="auto"/>
            </w:tcBorders>
          </w:tcPr>
          <w:p w14:paraId="10771519" w14:textId="77777777" w:rsidR="00D74694" w:rsidRPr="00E06ADC" w:rsidRDefault="00D74694" w:rsidP="00CB5D8D">
            <w:pPr>
              <w:pStyle w:val="paragraph"/>
              <w:numPr>
                <w:ilvl w:val="0"/>
                <w:numId w:val="3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Organizar información esencial de </w:t>
            </w:r>
            <w:r w:rsidR="006B37EE">
              <w:rPr>
                <w:rFonts w:ascii="Noto Sans" w:eastAsia="Noto Sans" w:hAnsi="Noto Sans" w:cs="Noto Sans"/>
                <w:sz w:val="18"/>
                <w:szCs w:val="18"/>
              </w:rPr>
              <w:t>forma</w:t>
            </w:r>
            <w:r w:rsidRPr="00E06ADC">
              <w:rPr>
                <w:rFonts w:ascii="Noto Sans" w:eastAsia="Noto Sans" w:hAnsi="Noto Sans" w:cs="Noto Sans"/>
                <w:sz w:val="18"/>
                <w:szCs w:val="18"/>
              </w:rPr>
              <w:t xml:space="preserve"> guiada con técnicas sencillas como </w:t>
            </w:r>
            <w:r w:rsidR="00FE250C">
              <w:rPr>
                <w:rFonts w:ascii="Noto Sans" w:eastAsia="Noto Sans" w:hAnsi="Noto Sans" w:cs="Noto Sans"/>
                <w:sz w:val="18"/>
                <w:szCs w:val="18"/>
              </w:rPr>
              <w:t xml:space="preserve">tablas </w:t>
            </w:r>
            <w:r w:rsidRPr="00E06ADC">
              <w:rPr>
                <w:rFonts w:ascii="Noto Sans" w:eastAsia="Noto Sans" w:hAnsi="Noto Sans" w:cs="Noto Sans"/>
                <w:sz w:val="18"/>
                <w:szCs w:val="18"/>
              </w:rPr>
              <w:t>o esquemas, completan</w:t>
            </w:r>
            <w:r w:rsidR="00FE250C">
              <w:rPr>
                <w:rFonts w:ascii="Noto Sans" w:eastAsia="Noto Sans" w:hAnsi="Noto Sans" w:cs="Noto Sans"/>
                <w:sz w:val="18"/>
                <w:szCs w:val="18"/>
              </w:rPr>
              <w:t>do una tabla</w:t>
            </w:r>
            <w:r w:rsidRPr="00E06ADC">
              <w:rPr>
                <w:rFonts w:ascii="Noto Sans" w:eastAsia="Noto Sans" w:hAnsi="Noto Sans" w:cs="Noto Sans"/>
                <w:sz w:val="18"/>
                <w:szCs w:val="18"/>
              </w:rPr>
              <w:t xml:space="preserve"> con las acciones principales de una historia, por ejemplo.</w:t>
            </w:r>
          </w:p>
        </w:tc>
      </w:tr>
      <w:tr w:rsidR="00D74694" w:rsidRPr="00E06ADC" w14:paraId="7A8AA065" w14:textId="77777777" w:rsidTr="005C52D3">
        <w:tc>
          <w:tcPr>
            <w:tcW w:w="8494" w:type="dxa"/>
            <w:tcBorders>
              <w:top w:val="single" w:sz="4" w:space="0" w:color="auto"/>
              <w:left w:val="single" w:sz="4" w:space="0" w:color="auto"/>
              <w:bottom w:val="single" w:sz="4" w:space="0" w:color="auto"/>
              <w:right w:val="single" w:sz="4" w:space="0" w:color="auto"/>
            </w:tcBorders>
          </w:tcPr>
          <w:p w14:paraId="637E2CD4" w14:textId="77777777" w:rsidR="00D74694" w:rsidRPr="00E06ADC" w:rsidRDefault="00D74694" w:rsidP="00CB5D8D">
            <w:pPr>
              <w:pStyle w:val="paragraph"/>
              <w:numPr>
                <w:ilvl w:val="0"/>
                <w:numId w:val="3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conocimientos previos de vocabulario y temas familiares para interpretar textos cotidianos, relacionando el vocabulario sobre las partes de la casa con descripciones visuales sencillas, por ejemplo.</w:t>
            </w:r>
          </w:p>
        </w:tc>
      </w:tr>
      <w:tr w:rsidR="00D74694" w:rsidRPr="00E06ADC" w14:paraId="11BB6DBC" w14:textId="77777777" w:rsidTr="005C52D3">
        <w:tc>
          <w:tcPr>
            <w:tcW w:w="8494" w:type="dxa"/>
            <w:tcBorders>
              <w:top w:val="single" w:sz="4" w:space="0" w:color="auto"/>
              <w:left w:val="single" w:sz="4" w:space="0" w:color="auto"/>
              <w:bottom w:val="single" w:sz="4" w:space="0" w:color="auto"/>
              <w:right w:val="single" w:sz="4" w:space="0" w:color="auto"/>
            </w:tcBorders>
          </w:tcPr>
          <w:p w14:paraId="33384BA9" w14:textId="77777777" w:rsidR="00D74694" w:rsidRPr="00E06ADC" w:rsidRDefault="00D74694" w:rsidP="00CB5D8D">
            <w:pPr>
              <w:pStyle w:val="paragraph"/>
              <w:numPr>
                <w:ilvl w:val="0"/>
                <w:numId w:val="3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Inferir significados sencillos a partir del contexto textual y visual, deduciendo, por ejemplo, el significado de una palabra desconocida basada en la ilustración que acompaña el texto.</w:t>
            </w:r>
          </w:p>
        </w:tc>
      </w:tr>
      <w:tr w:rsidR="00D74694" w:rsidRPr="00E06ADC" w14:paraId="2B2919CC" w14:textId="77777777" w:rsidTr="005C52D3">
        <w:tc>
          <w:tcPr>
            <w:tcW w:w="8494" w:type="dxa"/>
            <w:tcBorders>
              <w:top w:val="single" w:sz="4" w:space="0" w:color="auto"/>
              <w:left w:val="single" w:sz="4" w:space="0" w:color="auto"/>
              <w:bottom w:val="single" w:sz="4" w:space="0" w:color="auto"/>
              <w:right w:val="single" w:sz="4" w:space="0" w:color="auto"/>
            </w:tcBorders>
          </w:tcPr>
          <w:p w14:paraId="5E6D88E1" w14:textId="77777777" w:rsidR="00D74694" w:rsidRPr="00E06ADC" w:rsidRDefault="00D74694" w:rsidP="00CB5D8D">
            <w:pPr>
              <w:pStyle w:val="paragraph"/>
              <w:numPr>
                <w:ilvl w:val="0"/>
                <w:numId w:val="3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Interpretar elementos visuales sencillos como iconos o imágenes asociadas al texto, relacionando, por ejemplo, un dibujo con una acción descrita en un texto breve.</w:t>
            </w:r>
          </w:p>
        </w:tc>
      </w:tr>
      <w:tr w:rsidR="00D74694" w:rsidRPr="00E06ADC" w14:paraId="4CF4A310" w14:textId="77777777" w:rsidTr="005C52D3">
        <w:tc>
          <w:tcPr>
            <w:tcW w:w="8494" w:type="dxa"/>
            <w:tcBorders>
              <w:top w:val="single" w:sz="4" w:space="0" w:color="auto"/>
              <w:left w:val="single" w:sz="4" w:space="0" w:color="auto"/>
              <w:bottom w:val="single" w:sz="4" w:space="0" w:color="auto"/>
              <w:right w:val="single" w:sz="4" w:space="0" w:color="auto"/>
            </w:tcBorders>
          </w:tcPr>
          <w:p w14:paraId="62CF7CD3" w14:textId="77777777" w:rsidR="00D74694" w:rsidRPr="00E06ADC" w:rsidRDefault="00D74694" w:rsidP="00CB5D8D">
            <w:pPr>
              <w:pStyle w:val="paragraph"/>
              <w:numPr>
                <w:ilvl w:val="0"/>
                <w:numId w:val="3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Buscar información en fuentes sencillas como webs educativas o fichas impresas con apoyo del docente, localizando, por ejemplo, los datos principales en </w:t>
            </w:r>
            <w:r w:rsidR="006B37EE">
              <w:rPr>
                <w:rFonts w:ascii="Noto Sans" w:eastAsia="Noto Sans" w:hAnsi="Noto Sans" w:cs="Noto Sans"/>
                <w:sz w:val="18"/>
                <w:szCs w:val="18"/>
              </w:rPr>
              <w:t xml:space="preserve">el </w:t>
            </w:r>
            <w:r w:rsidRPr="00E06ADC">
              <w:rPr>
                <w:rFonts w:ascii="Noto Sans" w:eastAsia="Noto Sans" w:hAnsi="Noto Sans" w:cs="Noto Sans"/>
                <w:sz w:val="18"/>
                <w:szCs w:val="18"/>
              </w:rPr>
              <w:t>cartel publicitario.</w:t>
            </w:r>
          </w:p>
        </w:tc>
      </w:tr>
    </w:tbl>
    <w:p w14:paraId="602072A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3BF014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7DC5D3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CE 2 Producir textos originales, de extensión media, sencillos y con una organización clara, usando estrategias como por ejemplo la planificación, la compensación o la auto</w:t>
            </w:r>
            <w:r w:rsidR="006B37EE">
              <w:rPr>
                <w:rFonts w:ascii="Noto Sans" w:eastAsia="Noto Sans" w:hAnsi="Noto Sans" w:cs="Noto Sans"/>
                <w:b/>
                <w:bCs/>
                <w:sz w:val="18"/>
                <w:szCs w:val="18"/>
              </w:rPr>
              <w:t>r</w:t>
            </w:r>
            <w:r w:rsidRPr="00E06ADC">
              <w:rPr>
                <w:rFonts w:ascii="Noto Sans" w:eastAsia="Noto Sans" w:hAnsi="Noto Sans" w:cs="Noto Sans"/>
                <w:b/>
                <w:bCs/>
                <w:sz w:val="18"/>
                <w:szCs w:val="18"/>
              </w:rPr>
              <w:t>reparació</w:t>
            </w:r>
            <w:r w:rsidR="006B37EE">
              <w:rPr>
                <w:rFonts w:ascii="Noto Sans" w:eastAsia="Noto Sans" w:hAnsi="Noto Sans" w:cs="Noto Sans"/>
                <w:b/>
                <w:bCs/>
                <w:sz w:val="18"/>
                <w:szCs w:val="18"/>
              </w:rPr>
              <w:t>n</w:t>
            </w:r>
            <w:r w:rsidRPr="00E06ADC">
              <w:rPr>
                <w:rFonts w:ascii="Noto Sans" w:eastAsia="Noto Sans" w:hAnsi="Noto Sans" w:cs="Noto Sans"/>
                <w:b/>
                <w:bCs/>
                <w:sz w:val="18"/>
                <w:szCs w:val="18"/>
              </w:rPr>
              <w:t xml:space="preserve">, para expresar de </w:t>
            </w:r>
            <w:r w:rsidR="006B37EE">
              <w:rPr>
                <w:rFonts w:ascii="Noto Sans" w:eastAsia="Noto Sans" w:hAnsi="Noto Sans" w:cs="Noto Sans"/>
                <w:b/>
                <w:bCs/>
                <w:sz w:val="18"/>
                <w:szCs w:val="18"/>
              </w:rPr>
              <w:t>forma</w:t>
            </w:r>
            <w:r w:rsidRPr="00E06ADC">
              <w:rPr>
                <w:rFonts w:ascii="Noto Sans" w:eastAsia="Noto Sans" w:hAnsi="Noto Sans" w:cs="Noto Sans"/>
                <w:b/>
                <w:bCs/>
                <w:sz w:val="18"/>
                <w:szCs w:val="18"/>
              </w:rPr>
              <w:t xml:space="preserve"> creativa, adecuada y coherente, mensajes relevantes y responder a propósitos comunicativos concretos.</w:t>
            </w:r>
          </w:p>
        </w:tc>
      </w:tr>
      <w:tr w:rsidR="00D74694" w:rsidRPr="00E06ADC" w14:paraId="1BA5C7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45A6A1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2.1 Expresar oralmente textos breves, sencillos, estructurados, comprensibles y adecuados a la situación comunicativa sobre asuntos cotidianos y frecuentes, de relevancia para los alumnos, con el fin de describir, narrar e informar sobre temas</w:t>
            </w:r>
            <w:r w:rsidR="00FE250C">
              <w:rPr>
                <w:rFonts w:ascii="Noto Sans" w:eastAsia="Noto Sans" w:hAnsi="Noto Sans" w:cs="Noto Sans"/>
                <w:sz w:val="18"/>
                <w:szCs w:val="18"/>
              </w:rPr>
              <w:t xml:space="preserve"> concretos, en </w:t>
            </w:r>
            <w:r w:rsidR="00F4439B">
              <w:rPr>
                <w:rFonts w:ascii="Noto Sans" w:eastAsia="Noto Sans" w:hAnsi="Noto Sans" w:cs="Noto Sans"/>
                <w:sz w:val="18"/>
                <w:szCs w:val="18"/>
              </w:rPr>
              <w:t>distintos</w:t>
            </w:r>
            <w:r w:rsidR="00FE250C">
              <w:rPr>
                <w:rFonts w:ascii="Noto Sans" w:eastAsia="Noto Sans" w:hAnsi="Noto Sans" w:cs="Noto Sans"/>
                <w:sz w:val="18"/>
                <w:szCs w:val="18"/>
              </w:rPr>
              <w:t xml:space="preserve"> soportes</w:t>
            </w:r>
            <w:r w:rsidRPr="00E06ADC">
              <w:rPr>
                <w:rFonts w:ascii="Noto Sans" w:eastAsia="Noto Sans" w:hAnsi="Noto Sans" w:cs="Noto Sans"/>
                <w:sz w:val="18"/>
                <w:szCs w:val="18"/>
              </w:rPr>
              <w:t xml:space="preserve">, utilizando de forma guiada recursos verbales y no verbales,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eastAsia="Noto Sans" w:hAnsi="Noto Sans" w:cs="Noto Sans"/>
                <w:sz w:val="18"/>
                <w:szCs w:val="18"/>
              </w:rPr>
              <w:t>estrategias de planificación y control de la producción.</w:t>
            </w:r>
          </w:p>
        </w:tc>
      </w:tr>
      <w:tr w:rsidR="00D74694" w:rsidRPr="00E06ADC" w14:paraId="2CDD86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E29792" w14:textId="77777777" w:rsidR="00D74694" w:rsidRPr="00E06ADC" w:rsidRDefault="00D74694" w:rsidP="00CB5D8D">
            <w:pPr>
              <w:pStyle w:val="paragraph"/>
              <w:numPr>
                <w:ilvl w:val="0"/>
                <w:numId w:val="3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Describir o informar oralmente sobre asuntos cotidianos, frecuentes y relevantes para los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alumnos.</w:t>
            </w:r>
          </w:p>
        </w:tc>
      </w:tr>
      <w:tr w:rsidR="00D74694" w:rsidRPr="00E06ADC" w14:paraId="3465B82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78A52E" w14:textId="77777777" w:rsidR="00D74694" w:rsidRPr="00E06ADC" w:rsidRDefault="00D74694" w:rsidP="00CB5D8D">
            <w:pPr>
              <w:pStyle w:val="paragraph"/>
              <w:numPr>
                <w:ilvl w:val="0"/>
                <w:numId w:val="3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Identificar el registro utilizado </w:t>
            </w:r>
            <w:r w:rsidR="00F4439B">
              <w:rPr>
                <w:rFonts w:ascii="Noto Sans" w:eastAsia="Noto Sans" w:hAnsi="Noto Sans" w:cs="Noto Sans"/>
                <w:sz w:val="18"/>
                <w:szCs w:val="18"/>
              </w:rPr>
              <w:t>a</w:t>
            </w:r>
            <w:r w:rsidRPr="00E06ADC">
              <w:rPr>
                <w:rFonts w:ascii="Noto Sans" w:eastAsia="Noto Sans" w:hAnsi="Noto Sans" w:cs="Noto Sans"/>
                <w:sz w:val="18"/>
                <w:szCs w:val="18"/>
              </w:rPr>
              <w:t xml:space="preserve"> la situación comunicativa.</w:t>
            </w:r>
          </w:p>
        </w:tc>
      </w:tr>
      <w:tr w:rsidR="00D74694" w:rsidRPr="00E06ADC" w14:paraId="511B0D0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571706" w14:textId="77777777" w:rsidR="00D74694" w:rsidRPr="00E06ADC" w:rsidRDefault="00D74694" w:rsidP="00CB5D8D">
            <w:pPr>
              <w:pStyle w:val="paragraph"/>
              <w:numPr>
                <w:ilvl w:val="0"/>
                <w:numId w:val="3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Comunicar oralmente textos breves, sencillos, estructurados y comprensibles.</w:t>
            </w:r>
          </w:p>
        </w:tc>
      </w:tr>
      <w:tr w:rsidR="00D74694" w:rsidRPr="00E06ADC" w14:paraId="3B5B1B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CED8AD" w14:textId="77777777" w:rsidR="00D74694" w:rsidRPr="00E06ADC" w:rsidRDefault="00D74694" w:rsidP="00CB5D8D">
            <w:pPr>
              <w:pStyle w:val="paragraph"/>
              <w:numPr>
                <w:ilvl w:val="0"/>
                <w:numId w:val="3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Utilizar, de </w:t>
            </w:r>
            <w:r w:rsidR="00F4439B">
              <w:rPr>
                <w:rFonts w:ascii="Noto Sans" w:eastAsia="Noto Sans" w:hAnsi="Noto Sans" w:cs="Noto Sans"/>
                <w:sz w:val="18"/>
                <w:szCs w:val="18"/>
              </w:rPr>
              <w:t>forma</w:t>
            </w:r>
            <w:r w:rsidR="00FE250C">
              <w:rPr>
                <w:rFonts w:ascii="Noto Sans" w:eastAsia="Noto Sans" w:hAnsi="Noto Sans" w:cs="Noto Sans"/>
                <w:sz w:val="18"/>
                <w:szCs w:val="18"/>
              </w:rPr>
              <w:t xml:space="preserve"> guiada, </w:t>
            </w:r>
            <w:r w:rsidR="00F4439B">
              <w:rPr>
                <w:rFonts w:ascii="Noto Sans" w:eastAsia="Noto Sans" w:hAnsi="Noto Sans" w:cs="Noto Sans"/>
                <w:sz w:val="18"/>
                <w:szCs w:val="18"/>
              </w:rPr>
              <w:t>distintos</w:t>
            </w:r>
            <w:r w:rsidR="00FE250C">
              <w:rPr>
                <w:rFonts w:ascii="Noto Sans" w:eastAsia="Noto Sans" w:hAnsi="Noto Sans" w:cs="Noto Sans"/>
                <w:sz w:val="18"/>
                <w:szCs w:val="18"/>
              </w:rPr>
              <w:t xml:space="preserve"> soportes</w:t>
            </w:r>
            <w:r w:rsidR="001C0E76">
              <w:rPr>
                <w:rFonts w:ascii="Noto Sans" w:eastAsia="Noto Sans" w:hAnsi="Noto Sans" w:cs="Noto Sans"/>
                <w:sz w:val="18"/>
                <w:szCs w:val="18"/>
              </w:rPr>
              <w:t xml:space="preserve"> analógicos (p. ej. póster</w:t>
            </w:r>
            <w:r w:rsidRPr="00E06ADC">
              <w:rPr>
                <w:rFonts w:ascii="Noto Sans" w:eastAsia="Noto Sans" w:hAnsi="Noto Sans" w:cs="Noto Sans"/>
                <w:sz w:val="18"/>
                <w:szCs w:val="18"/>
              </w:rPr>
              <w:t xml:space="preserve">s, esquemas sencillos) o digitales (diapositivas con texto o imágenes) para reforzar la comunicación de un mensaje oral breve y sencillo. </w:t>
            </w:r>
          </w:p>
        </w:tc>
      </w:tr>
      <w:tr w:rsidR="00D74694" w:rsidRPr="00E06ADC" w14:paraId="42F70EC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3114C8" w14:textId="77777777" w:rsidR="00D74694" w:rsidRPr="00E06ADC" w:rsidRDefault="00D74694" w:rsidP="00CB5D8D">
            <w:pPr>
              <w:pStyle w:val="paragraph"/>
              <w:numPr>
                <w:ilvl w:val="0"/>
                <w:numId w:val="3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de forma guiada recursos verbales y no verbales como la entonación, el volumen, la pronunciación, el lenguaje corporal o el contacto visual.</w:t>
            </w:r>
          </w:p>
        </w:tc>
      </w:tr>
      <w:tr w:rsidR="00D74694" w:rsidRPr="00E06ADC" w14:paraId="3ADD5EDA" w14:textId="77777777" w:rsidTr="005C52D3">
        <w:tc>
          <w:tcPr>
            <w:tcW w:w="8494" w:type="dxa"/>
            <w:tcBorders>
              <w:top w:val="single" w:sz="6" w:space="0" w:color="000000" w:themeColor="text1"/>
              <w:left w:val="single" w:sz="6" w:space="0" w:color="000000" w:themeColor="text1"/>
              <w:bottom w:val="single" w:sz="4" w:space="0" w:color="auto"/>
              <w:right w:val="single" w:sz="6" w:space="0" w:color="000000" w:themeColor="text1"/>
            </w:tcBorders>
          </w:tcPr>
          <w:p w14:paraId="1AFEC522" w14:textId="77777777" w:rsidR="00D74694" w:rsidRPr="00E06ADC" w:rsidRDefault="00D74694" w:rsidP="00CB5D8D">
            <w:pPr>
              <w:pStyle w:val="paragraph"/>
              <w:numPr>
                <w:ilvl w:val="0"/>
                <w:numId w:val="3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Utilizar estrategias de planificación como la preparación previa con esquemas sencillos o uso de modelos y frases de ejemplo y de control como </w:t>
            </w:r>
            <w:r w:rsidR="00066542">
              <w:rPr>
                <w:rFonts w:ascii="Noto Sans" w:eastAsia="Noto Sans" w:hAnsi="Noto Sans" w:cs="Noto Sans"/>
                <w:sz w:val="18"/>
                <w:szCs w:val="18"/>
              </w:rPr>
              <w:t xml:space="preserve">la autocorrección </w:t>
            </w:r>
            <w:r w:rsidRPr="00E06ADC">
              <w:rPr>
                <w:rFonts w:ascii="Noto Sans" w:eastAsia="Noto Sans" w:hAnsi="Noto Sans" w:cs="Noto Sans"/>
                <w:sz w:val="18"/>
                <w:szCs w:val="18"/>
              </w:rPr>
              <w:t>básica o pedir ayuda.</w:t>
            </w:r>
          </w:p>
        </w:tc>
      </w:tr>
      <w:tr w:rsidR="00D74694" w:rsidRPr="00E06ADC" w14:paraId="02C41E61"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598C9F3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2.2 Organizar y redactar textos breves y comprensibles con claridad, coherencia, cohesión y adecuación a la situación comunicativa propuesta, siguiendo pautas</w:t>
            </w:r>
            <w:r w:rsidR="00EA0F38">
              <w:rPr>
                <w:rFonts w:ascii="Noto Sans" w:eastAsiaTheme="minorEastAsia" w:hAnsi="Noto Sans" w:cs="Noto Sans"/>
                <w:sz w:val="18"/>
                <w:szCs w:val="18"/>
              </w:rPr>
              <w:t xml:space="preserve"> </w:t>
            </w:r>
            <w:r w:rsidRPr="00E06ADC">
              <w:rPr>
                <w:rFonts w:ascii="Noto Sans" w:eastAsiaTheme="minorEastAsia" w:hAnsi="Noto Sans" w:cs="Noto Sans"/>
                <w:sz w:val="18"/>
                <w:szCs w:val="18"/>
              </w:rPr>
              <w:t>establecidas, a través de herramientas analógicas y digitales, sobre asuntos cotidianos y frecuentes de relevancia para los alumnos y próximos a su experiencia.</w:t>
            </w:r>
          </w:p>
        </w:tc>
      </w:tr>
      <w:tr w:rsidR="00D74694" w:rsidRPr="00E06ADC" w14:paraId="56DD1ABD" w14:textId="77777777" w:rsidTr="005C52D3">
        <w:tc>
          <w:tcPr>
            <w:tcW w:w="8494" w:type="dxa"/>
            <w:tcBorders>
              <w:top w:val="single" w:sz="4" w:space="0" w:color="auto"/>
              <w:left w:val="single" w:sz="4" w:space="0" w:color="auto"/>
              <w:bottom w:val="single" w:sz="4" w:space="0" w:color="auto"/>
              <w:right w:val="single" w:sz="4" w:space="0" w:color="auto"/>
            </w:tcBorders>
          </w:tcPr>
          <w:p w14:paraId="38CE2137" w14:textId="77777777" w:rsidR="00D74694" w:rsidRPr="00E06ADC" w:rsidRDefault="00D74694" w:rsidP="00CB5D8D">
            <w:pPr>
              <w:pStyle w:val="paragraph"/>
              <w:numPr>
                <w:ilvl w:val="0"/>
                <w:numId w:val="3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Organizar de forma guiada frases y expresiones sencill</w:t>
            </w:r>
            <w:r w:rsidR="00F4439B">
              <w:rPr>
                <w:rFonts w:ascii="Noto Sans" w:eastAsia="Noto Sans" w:hAnsi="Noto Sans" w:cs="Noto Sans"/>
                <w:sz w:val="18"/>
                <w:szCs w:val="18"/>
              </w:rPr>
              <w:t>a</w:t>
            </w:r>
            <w:r w:rsidRPr="00E06ADC">
              <w:rPr>
                <w:rFonts w:ascii="Noto Sans" w:eastAsia="Noto Sans" w:hAnsi="Noto Sans" w:cs="Noto Sans"/>
                <w:sz w:val="18"/>
                <w:szCs w:val="18"/>
              </w:rPr>
              <w:t>s, breves</w:t>
            </w:r>
            <w:r w:rsidR="00AF54E1" w:rsidRPr="00E06ADC">
              <w:rPr>
                <w:rFonts w:ascii="Noto Sans" w:eastAsia="Noto Sans" w:hAnsi="Noto Sans" w:cs="Noto Sans"/>
                <w:sz w:val="18"/>
                <w:szCs w:val="18"/>
              </w:rPr>
              <w:t>,</w:t>
            </w:r>
            <w:r w:rsidRPr="00E06ADC">
              <w:rPr>
                <w:rFonts w:ascii="Noto Sans" w:eastAsia="Noto Sans" w:hAnsi="Noto Sans" w:cs="Noto Sans"/>
                <w:sz w:val="18"/>
                <w:szCs w:val="18"/>
              </w:rPr>
              <w:t xml:space="preserve"> sobre temas cotidianos y próximos a la experiencia personal.</w:t>
            </w:r>
          </w:p>
        </w:tc>
      </w:tr>
      <w:tr w:rsidR="00D74694" w:rsidRPr="00E06ADC" w14:paraId="6FA4156A" w14:textId="77777777" w:rsidTr="005C52D3">
        <w:tc>
          <w:tcPr>
            <w:tcW w:w="8494" w:type="dxa"/>
            <w:tcBorders>
              <w:top w:val="single" w:sz="4" w:space="0" w:color="auto"/>
              <w:left w:val="single" w:sz="4" w:space="0" w:color="auto"/>
              <w:bottom w:val="single" w:sz="4" w:space="0" w:color="auto"/>
              <w:right w:val="single" w:sz="4" w:space="0" w:color="auto"/>
            </w:tcBorders>
          </w:tcPr>
          <w:p w14:paraId="7B57BABE" w14:textId="77777777" w:rsidR="00D74694" w:rsidRPr="00E06ADC" w:rsidRDefault="00D74694" w:rsidP="00CB5D8D">
            <w:pPr>
              <w:pStyle w:val="paragraph"/>
              <w:numPr>
                <w:ilvl w:val="0"/>
                <w:numId w:val="3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Redactar textos breves, enlazando las oraciones con conectores básicos (y, pero</w:t>
            </w:r>
            <w:r w:rsidR="00AF54E1" w:rsidRPr="00E06ADC">
              <w:rPr>
                <w:rFonts w:ascii="Noto Sans" w:eastAsia="Noto Sans" w:hAnsi="Noto Sans" w:cs="Noto Sans"/>
                <w:sz w:val="18"/>
                <w:szCs w:val="18"/>
              </w:rPr>
              <w:t>, etc.</w:t>
            </w:r>
            <w:r w:rsidRPr="00E06ADC">
              <w:rPr>
                <w:rFonts w:ascii="Noto Sans" w:eastAsia="Noto Sans" w:hAnsi="Noto Sans" w:cs="Noto Sans"/>
                <w:sz w:val="18"/>
                <w:szCs w:val="18"/>
              </w:rPr>
              <w:t>).</w:t>
            </w:r>
          </w:p>
        </w:tc>
      </w:tr>
      <w:tr w:rsidR="00D74694" w:rsidRPr="00E06ADC" w14:paraId="319C507D" w14:textId="77777777" w:rsidTr="005C52D3">
        <w:tc>
          <w:tcPr>
            <w:tcW w:w="8494" w:type="dxa"/>
            <w:tcBorders>
              <w:top w:val="single" w:sz="4" w:space="0" w:color="auto"/>
              <w:left w:val="single" w:sz="4" w:space="0" w:color="auto"/>
              <w:bottom w:val="single" w:sz="4" w:space="0" w:color="auto"/>
              <w:right w:val="single" w:sz="4" w:space="0" w:color="auto"/>
            </w:tcBorders>
          </w:tcPr>
          <w:p w14:paraId="04D6703C" w14:textId="77777777" w:rsidR="00D74694" w:rsidRPr="00E06ADC" w:rsidRDefault="00D74694" w:rsidP="00CB5D8D">
            <w:pPr>
              <w:pStyle w:val="paragraph"/>
              <w:numPr>
                <w:ilvl w:val="0"/>
                <w:numId w:val="3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Redactar de forma guiada textos breves y sencillos, </w:t>
            </w:r>
            <w:r w:rsidR="00F4439B">
              <w:rPr>
                <w:rFonts w:ascii="Noto Sans" w:eastAsia="Noto Sans" w:hAnsi="Noto Sans" w:cs="Noto Sans"/>
                <w:sz w:val="18"/>
                <w:szCs w:val="18"/>
              </w:rPr>
              <w:t>especialmente</w:t>
            </w:r>
            <w:r w:rsidRPr="00E06ADC">
              <w:rPr>
                <w:rFonts w:ascii="Noto Sans" w:eastAsia="Noto Sans" w:hAnsi="Noto Sans" w:cs="Noto Sans"/>
                <w:sz w:val="18"/>
                <w:szCs w:val="18"/>
              </w:rPr>
              <w:t xml:space="preserve"> descriptivos, con una estructura clara (inicio, desarrollo y final) y una claridad aceptable.</w:t>
            </w:r>
          </w:p>
        </w:tc>
      </w:tr>
      <w:tr w:rsidR="00D74694" w:rsidRPr="00E06ADC" w14:paraId="310AF354" w14:textId="77777777" w:rsidTr="005C52D3">
        <w:tc>
          <w:tcPr>
            <w:tcW w:w="8494" w:type="dxa"/>
            <w:tcBorders>
              <w:top w:val="single" w:sz="4" w:space="0" w:color="auto"/>
              <w:left w:val="single" w:sz="4" w:space="0" w:color="auto"/>
              <w:bottom w:val="single" w:sz="4" w:space="0" w:color="auto"/>
              <w:right w:val="single" w:sz="4" w:space="0" w:color="auto"/>
            </w:tcBorders>
          </w:tcPr>
          <w:p w14:paraId="54C8A912" w14:textId="77777777" w:rsidR="00D74694" w:rsidRPr="00E06ADC" w:rsidRDefault="00D74694" w:rsidP="00CB5D8D">
            <w:pPr>
              <w:pStyle w:val="paragraph"/>
              <w:numPr>
                <w:ilvl w:val="0"/>
                <w:numId w:val="3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herramientas analógicas y digitales básicas para redactar y compartir textos escritos.</w:t>
            </w:r>
          </w:p>
        </w:tc>
      </w:tr>
      <w:tr w:rsidR="00D74694" w:rsidRPr="00E06ADC" w14:paraId="1B267032" w14:textId="77777777" w:rsidTr="005C52D3">
        <w:tc>
          <w:tcPr>
            <w:tcW w:w="8494" w:type="dxa"/>
            <w:tcBorders>
              <w:top w:val="single" w:sz="4" w:space="0" w:color="auto"/>
              <w:left w:val="single" w:sz="4" w:space="0" w:color="auto"/>
              <w:bottom w:val="single" w:sz="4" w:space="0" w:color="auto"/>
              <w:right w:val="single" w:sz="4" w:space="0" w:color="auto"/>
            </w:tcBorders>
          </w:tcPr>
          <w:p w14:paraId="0C25A48D" w14:textId="77777777" w:rsidR="00D74694" w:rsidRPr="00E06ADC" w:rsidRDefault="00D74694" w:rsidP="00CB5D8D">
            <w:pPr>
              <w:pStyle w:val="paragraph"/>
              <w:numPr>
                <w:ilvl w:val="0"/>
                <w:numId w:val="3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un repertorio lingüístico básico y funcional para redactar textos sencillos, centrándose en temas cotidianos y próximos a la experiencia personal, respetando las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básicas ortográficas y gramaticales.</w:t>
            </w:r>
          </w:p>
        </w:tc>
      </w:tr>
      <w:tr w:rsidR="00D74694" w:rsidRPr="00E06ADC" w14:paraId="3257457C" w14:textId="77777777" w:rsidTr="005C52D3">
        <w:tc>
          <w:tcPr>
            <w:tcW w:w="8494" w:type="dxa"/>
            <w:tcBorders>
              <w:top w:val="single" w:sz="4" w:space="0" w:color="auto"/>
              <w:left w:val="single" w:sz="4" w:space="0" w:color="auto"/>
              <w:bottom w:val="single" w:sz="4" w:space="0" w:color="auto"/>
              <w:right w:val="single" w:sz="4" w:space="0" w:color="auto"/>
            </w:tcBorders>
          </w:tcPr>
          <w:p w14:paraId="2CAADFC5" w14:textId="77777777" w:rsidR="00D74694" w:rsidRPr="00E06ADC" w:rsidRDefault="00D74694" w:rsidP="00CB5D8D">
            <w:pPr>
              <w:pStyle w:val="paragraph"/>
              <w:numPr>
                <w:ilvl w:val="0"/>
                <w:numId w:val="3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Reconocer el registro adecuado a la situación comunicativa propuesta.</w:t>
            </w:r>
          </w:p>
        </w:tc>
      </w:tr>
      <w:tr w:rsidR="00D74694" w:rsidRPr="00E06ADC" w14:paraId="0D83EEBD" w14:textId="77777777" w:rsidTr="005C52D3">
        <w:tc>
          <w:tcPr>
            <w:tcW w:w="8494" w:type="dxa"/>
            <w:tcBorders>
              <w:top w:val="single" w:sz="4" w:space="0" w:color="auto"/>
              <w:left w:val="single" w:sz="4" w:space="0" w:color="auto"/>
              <w:bottom w:val="single" w:sz="4" w:space="0" w:color="auto"/>
              <w:right w:val="single" w:sz="4" w:space="0" w:color="auto"/>
            </w:tcBorders>
            <w:shd w:val="clear" w:color="auto" w:fill="F8F8F8" w:themeFill="background2"/>
          </w:tcPr>
          <w:p w14:paraId="5911735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2.3 Seleccionar, organizar y aplicar</w:t>
            </w:r>
            <w:r w:rsidR="00AF54E1" w:rsidRPr="00E06ADC">
              <w:rPr>
                <w:rFonts w:ascii="Noto Sans" w:eastAsiaTheme="minorEastAsia" w:hAnsi="Noto Sans" w:cs="Noto Sans"/>
                <w:sz w:val="18"/>
                <w:szCs w:val="18"/>
              </w:rPr>
              <w:t>,</w:t>
            </w:r>
            <w:r w:rsidRPr="00E06ADC">
              <w:rPr>
                <w:rFonts w:ascii="Noto Sans" w:eastAsiaTheme="minorEastAsia" w:hAnsi="Noto Sans" w:cs="Noto Sans"/>
                <w:sz w:val="18"/>
                <w:szCs w:val="18"/>
              </w:rPr>
              <w:t xml:space="preserve"> de forma guiada</w:t>
            </w:r>
            <w:r w:rsidR="00AF54E1" w:rsidRPr="00E06ADC">
              <w:rPr>
                <w:rFonts w:ascii="Noto Sans" w:eastAsiaTheme="minorEastAsia" w:hAnsi="Noto Sans" w:cs="Noto Sans"/>
                <w:sz w:val="18"/>
                <w:szCs w:val="18"/>
              </w:rPr>
              <w:t>,</w:t>
            </w:r>
            <w:r w:rsidRPr="00E06ADC">
              <w:rPr>
                <w:rFonts w:ascii="Noto Sans" w:eastAsiaTheme="minorEastAsia" w:hAnsi="Noto Sans" w:cs="Noto Sans"/>
                <w:sz w:val="18"/>
                <w:szCs w:val="18"/>
              </w:rPr>
              <w:t xml:space="preserve"> conocimientos y estrategias para planificar, producir y revisar textos comprensibles, coherentes y adecuados a las intenciones comunicativas, a las características contextuales y a la tipología textual, usando</w:t>
            </w:r>
            <w:r w:rsidR="00AF54E1" w:rsidRPr="00E06ADC">
              <w:rPr>
                <w:rFonts w:ascii="Noto Sans" w:eastAsiaTheme="minorEastAsia" w:hAnsi="Noto Sans" w:cs="Noto Sans"/>
                <w:sz w:val="18"/>
                <w:szCs w:val="18"/>
              </w:rPr>
              <w:t>,</w:t>
            </w:r>
            <w:r w:rsidRPr="00E06ADC">
              <w:rPr>
                <w:rFonts w:ascii="Noto Sans" w:eastAsiaTheme="minorEastAsia" w:hAnsi="Noto Sans" w:cs="Noto Sans"/>
                <w:sz w:val="18"/>
                <w:szCs w:val="18"/>
              </w:rPr>
              <w:t xml:space="preserve"> con ayuda</w:t>
            </w:r>
            <w:r w:rsidR="00AF54E1" w:rsidRPr="00E06ADC">
              <w:rPr>
                <w:rFonts w:ascii="Noto Sans" w:eastAsiaTheme="minorEastAsia" w:hAnsi="Noto Sans" w:cs="Noto Sans"/>
                <w:sz w:val="18"/>
                <w:szCs w:val="18"/>
              </w:rPr>
              <w:t>,</w:t>
            </w:r>
            <w:r w:rsidRPr="00E06ADC">
              <w:rPr>
                <w:rFonts w:ascii="Noto Sans" w:eastAsiaTheme="minorEastAsia" w:hAnsi="Noto Sans" w:cs="Noto Sans"/>
                <w:sz w:val="18"/>
                <w:szCs w:val="18"/>
              </w:rPr>
              <w:t xml:space="preserve"> los recursos físicos o digitales más adecuados en función de la tarea y las necesidades de cada momento, teniendo en cuenta la persona a quién va dirigido el texto.</w:t>
            </w:r>
          </w:p>
        </w:tc>
      </w:tr>
      <w:tr w:rsidR="00D74694" w:rsidRPr="00E06ADC" w14:paraId="24BEC12C" w14:textId="77777777" w:rsidTr="005C52D3">
        <w:tc>
          <w:tcPr>
            <w:tcW w:w="8494" w:type="dxa"/>
            <w:tcBorders>
              <w:top w:val="single" w:sz="4" w:space="0" w:color="auto"/>
              <w:left w:val="single" w:sz="4" w:space="0" w:color="auto"/>
              <w:bottom w:val="single" w:sz="4" w:space="0" w:color="auto"/>
              <w:right w:val="single" w:sz="4" w:space="0" w:color="auto"/>
            </w:tcBorders>
          </w:tcPr>
          <w:p w14:paraId="196A795E" w14:textId="77777777" w:rsidR="00D74694" w:rsidRPr="00E06ADC" w:rsidRDefault="00D74694" w:rsidP="00CB5D8D">
            <w:pPr>
              <w:pStyle w:val="paragraph"/>
              <w:numPr>
                <w:ilvl w:val="0"/>
                <w:numId w:val="37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Seleccionar y aplicar, de </w:t>
            </w:r>
            <w:r w:rsidR="00F4439B">
              <w:rPr>
                <w:rFonts w:ascii="Noto Sans" w:eastAsia="Noto Sans" w:hAnsi="Noto Sans" w:cs="Noto Sans"/>
                <w:sz w:val="18"/>
                <w:szCs w:val="18"/>
              </w:rPr>
              <w:t>forma</w:t>
            </w:r>
            <w:r w:rsidRPr="00E06ADC">
              <w:rPr>
                <w:rFonts w:ascii="Noto Sans" w:eastAsia="Noto Sans" w:hAnsi="Noto Sans" w:cs="Noto Sans"/>
                <w:sz w:val="18"/>
                <w:szCs w:val="18"/>
              </w:rPr>
              <w:t xml:space="preserve"> guiada, las características básicas de textos sencillos (p. ej., describir personas, lugares, objetos o acciones), seleccionando información relevante.</w:t>
            </w:r>
          </w:p>
        </w:tc>
      </w:tr>
      <w:tr w:rsidR="00D74694" w:rsidRPr="00E06ADC" w14:paraId="010E68C9" w14:textId="77777777" w:rsidTr="005C52D3">
        <w:tc>
          <w:tcPr>
            <w:tcW w:w="8494" w:type="dxa"/>
            <w:tcBorders>
              <w:top w:val="single" w:sz="4" w:space="0" w:color="auto"/>
              <w:left w:val="single" w:sz="4" w:space="0" w:color="auto"/>
              <w:bottom w:val="single" w:sz="4" w:space="0" w:color="auto"/>
              <w:right w:val="single" w:sz="4" w:space="0" w:color="auto"/>
            </w:tcBorders>
          </w:tcPr>
          <w:p w14:paraId="45058D66" w14:textId="77777777" w:rsidR="00D74694" w:rsidRPr="00E06ADC" w:rsidRDefault="00D74694" w:rsidP="00CB5D8D">
            <w:pPr>
              <w:pStyle w:val="paragraph"/>
              <w:numPr>
                <w:ilvl w:val="0"/>
                <w:numId w:val="378"/>
              </w:numPr>
              <w:spacing w:beforeAutospacing="0" w:afterAutospacing="0"/>
              <w:textAlignment w:val="baseline"/>
              <w:rPr>
                <w:rFonts w:ascii="Noto Sans" w:eastAsia="Noto Sans" w:hAnsi="Noto Sans" w:cs="Noto Sans"/>
                <w:sz w:val="18"/>
                <w:szCs w:val="18"/>
              </w:rPr>
            </w:pPr>
            <w:r w:rsidRPr="00E06ADC">
              <w:rPr>
                <w:rFonts w:ascii="Noto Sans" w:eastAsia="Noto Sans" w:hAnsi="Noto Sans" w:cs="Noto Sans"/>
                <w:sz w:val="18"/>
                <w:szCs w:val="18"/>
              </w:rPr>
              <w:t>Identificar la intención comunicativa del texto (informar, describir</w:t>
            </w:r>
            <w:r w:rsidR="00AF54E1" w:rsidRPr="00E06ADC">
              <w:rPr>
                <w:rFonts w:ascii="Noto Sans" w:eastAsia="Noto Sans" w:hAnsi="Noto Sans" w:cs="Noto Sans"/>
                <w:sz w:val="18"/>
                <w:szCs w:val="18"/>
              </w:rPr>
              <w:t>...</w:t>
            </w:r>
            <w:r w:rsidRPr="00E06ADC">
              <w:rPr>
                <w:rFonts w:ascii="Noto Sans" w:eastAsia="Noto Sans" w:hAnsi="Noto Sans" w:cs="Noto Sans"/>
                <w:sz w:val="18"/>
                <w:szCs w:val="18"/>
              </w:rPr>
              <w:t>), el tipo de texto (descripción de un lugar, presentación personal…) y el público objetivo (compañeros, profesores…).</w:t>
            </w:r>
          </w:p>
        </w:tc>
      </w:tr>
      <w:tr w:rsidR="00D74694" w:rsidRPr="00E06ADC" w14:paraId="641CE9DE" w14:textId="77777777" w:rsidTr="005C52D3">
        <w:tc>
          <w:tcPr>
            <w:tcW w:w="8494" w:type="dxa"/>
            <w:tcBorders>
              <w:top w:val="single" w:sz="4" w:space="0" w:color="auto"/>
              <w:left w:val="single" w:sz="4" w:space="0" w:color="auto"/>
              <w:bottom w:val="single" w:sz="4" w:space="0" w:color="auto"/>
              <w:right w:val="single" w:sz="4" w:space="0" w:color="auto"/>
            </w:tcBorders>
          </w:tcPr>
          <w:p w14:paraId="20D69B9F" w14:textId="77777777" w:rsidR="00D74694" w:rsidRPr="00E06ADC" w:rsidRDefault="00D74694" w:rsidP="00CB5D8D">
            <w:pPr>
              <w:pStyle w:val="paragraph"/>
              <w:numPr>
                <w:ilvl w:val="0"/>
                <w:numId w:val="378"/>
              </w:numPr>
              <w:spacing w:beforeAutospacing="0" w:afterAutospacing="0"/>
              <w:textAlignment w:val="baseline"/>
              <w:rPr>
                <w:rFonts w:ascii="Noto Sans" w:eastAsia="Noto Sans" w:hAnsi="Noto Sans" w:cs="Noto Sans"/>
                <w:sz w:val="18"/>
                <w:szCs w:val="18"/>
              </w:rPr>
            </w:pPr>
            <w:r w:rsidRPr="00E06ADC">
              <w:rPr>
                <w:rFonts w:ascii="Noto Sans" w:eastAsia="Noto Sans" w:hAnsi="Noto Sans" w:cs="Noto Sans"/>
                <w:sz w:val="18"/>
                <w:szCs w:val="18"/>
              </w:rPr>
              <w:t xml:space="preserve">Organizar la información en esquemas simples. </w:t>
            </w:r>
          </w:p>
        </w:tc>
      </w:tr>
      <w:tr w:rsidR="00D74694" w:rsidRPr="00E06ADC" w14:paraId="20F0673C" w14:textId="77777777" w:rsidTr="005C52D3">
        <w:tc>
          <w:tcPr>
            <w:tcW w:w="8494" w:type="dxa"/>
            <w:tcBorders>
              <w:top w:val="single" w:sz="4" w:space="0" w:color="auto"/>
              <w:left w:val="single" w:sz="4" w:space="0" w:color="auto"/>
              <w:bottom w:val="single" w:sz="4" w:space="0" w:color="auto"/>
              <w:right w:val="single" w:sz="4" w:space="0" w:color="auto"/>
            </w:tcBorders>
          </w:tcPr>
          <w:p w14:paraId="4444DD73" w14:textId="77777777" w:rsidR="00D74694" w:rsidRPr="00E06ADC" w:rsidRDefault="00D74694" w:rsidP="00CB5D8D">
            <w:pPr>
              <w:pStyle w:val="paragraph"/>
              <w:numPr>
                <w:ilvl w:val="0"/>
                <w:numId w:val="378"/>
              </w:numPr>
              <w:spacing w:beforeAutospacing="0" w:afterAutospacing="0"/>
              <w:textAlignment w:val="baseline"/>
              <w:rPr>
                <w:rFonts w:ascii="Noto Sans" w:eastAsia="Noto Sans" w:hAnsi="Noto Sans" w:cs="Noto Sans"/>
                <w:sz w:val="18"/>
                <w:szCs w:val="18"/>
              </w:rPr>
            </w:pPr>
            <w:r w:rsidRPr="00E06ADC">
              <w:rPr>
                <w:rFonts w:ascii="Noto Sans" w:eastAsia="Noto Sans" w:hAnsi="Noto Sans" w:cs="Noto Sans"/>
                <w:sz w:val="18"/>
                <w:szCs w:val="18"/>
              </w:rPr>
              <w:t xml:space="preserve">Organizar la información y estructurar el texto de </w:t>
            </w:r>
            <w:r w:rsidR="00F4439B">
              <w:rPr>
                <w:rFonts w:ascii="Noto Sans" w:eastAsia="Noto Sans" w:hAnsi="Noto Sans" w:cs="Noto Sans"/>
                <w:sz w:val="18"/>
                <w:szCs w:val="18"/>
              </w:rPr>
              <w:t>forma</w:t>
            </w:r>
            <w:r w:rsidRPr="00E06ADC">
              <w:rPr>
                <w:rFonts w:ascii="Noto Sans" w:eastAsia="Noto Sans" w:hAnsi="Noto Sans" w:cs="Noto Sans"/>
                <w:sz w:val="18"/>
                <w:szCs w:val="18"/>
              </w:rPr>
              <w:t xml:space="preserve"> simple empleando los conectores básicos.</w:t>
            </w:r>
          </w:p>
        </w:tc>
      </w:tr>
      <w:tr w:rsidR="00D74694" w:rsidRPr="00E06ADC" w14:paraId="5FED0E5A" w14:textId="77777777" w:rsidTr="005C52D3">
        <w:tc>
          <w:tcPr>
            <w:tcW w:w="8494" w:type="dxa"/>
            <w:tcBorders>
              <w:top w:val="single" w:sz="4" w:space="0" w:color="auto"/>
              <w:left w:val="single" w:sz="4" w:space="0" w:color="auto"/>
              <w:bottom w:val="single" w:sz="4" w:space="0" w:color="auto"/>
              <w:right w:val="single" w:sz="4" w:space="0" w:color="auto"/>
            </w:tcBorders>
          </w:tcPr>
          <w:p w14:paraId="41B53633" w14:textId="77777777" w:rsidR="00D74694" w:rsidRPr="00E06ADC" w:rsidRDefault="00D74694" w:rsidP="00CB5D8D">
            <w:pPr>
              <w:pStyle w:val="paragraph"/>
              <w:numPr>
                <w:ilvl w:val="0"/>
                <w:numId w:val="378"/>
              </w:numPr>
              <w:spacing w:beforeAutospacing="0" w:afterAutospacing="0"/>
              <w:textAlignment w:val="baseline"/>
              <w:rPr>
                <w:rFonts w:ascii="Noto Sans" w:eastAsia="Noto Sans" w:hAnsi="Noto Sans" w:cs="Noto Sans"/>
                <w:sz w:val="18"/>
                <w:szCs w:val="18"/>
              </w:rPr>
            </w:pPr>
            <w:r w:rsidRPr="00E06ADC">
              <w:rPr>
                <w:rFonts w:ascii="Noto Sans" w:eastAsia="Noto Sans" w:hAnsi="Noto Sans" w:cs="Noto Sans"/>
                <w:sz w:val="18"/>
                <w:szCs w:val="18"/>
              </w:rPr>
              <w:t xml:space="preserve">Presentar los textos de </w:t>
            </w:r>
            <w:r w:rsidR="00F4439B">
              <w:rPr>
                <w:rFonts w:ascii="Noto Sans" w:eastAsia="Noto Sans" w:hAnsi="Noto Sans" w:cs="Noto Sans"/>
                <w:sz w:val="18"/>
                <w:szCs w:val="18"/>
              </w:rPr>
              <w:t>forma</w:t>
            </w:r>
            <w:r w:rsidRPr="00E06ADC">
              <w:rPr>
                <w:rFonts w:ascii="Noto Sans" w:eastAsia="Noto Sans" w:hAnsi="Noto Sans" w:cs="Noto Sans"/>
                <w:sz w:val="18"/>
                <w:szCs w:val="18"/>
              </w:rPr>
              <w:t xml:space="preserve"> clara y legible, siguiendo una estructura básica (título, introducción, desarrollo y conclusión) y respetando las convenciones básicas como márgenes, párrafos diferenciados y una caligrafía o tipografía</w:t>
            </w:r>
            <w:r w:rsidR="003226B8">
              <w:rPr>
                <w:rFonts w:ascii="Noto Sans" w:eastAsia="Noto Sans" w:hAnsi="Noto Sans" w:cs="Noto Sans"/>
                <w:sz w:val="18"/>
                <w:szCs w:val="18"/>
              </w:rPr>
              <w:t xml:space="preserve"> limpia con ayuda del profesor</w:t>
            </w:r>
            <w:r w:rsidRPr="00E06ADC">
              <w:rPr>
                <w:rFonts w:ascii="Noto Sans" w:eastAsia="Noto Sans" w:hAnsi="Noto Sans" w:cs="Noto Sans"/>
                <w:sz w:val="18"/>
                <w:szCs w:val="18"/>
              </w:rPr>
              <w:t>.</w:t>
            </w:r>
          </w:p>
        </w:tc>
      </w:tr>
      <w:tr w:rsidR="00D74694" w:rsidRPr="00E06ADC" w14:paraId="27A3DF20" w14:textId="77777777" w:rsidTr="005C52D3">
        <w:tc>
          <w:tcPr>
            <w:tcW w:w="8494" w:type="dxa"/>
            <w:tcBorders>
              <w:top w:val="single" w:sz="4" w:space="0" w:color="auto"/>
              <w:left w:val="single" w:sz="4" w:space="0" w:color="auto"/>
              <w:bottom w:val="single" w:sz="4" w:space="0" w:color="auto"/>
              <w:right w:val="single" w:sz="4" w:space="0" w:color="auto"/>
            </w:tcBorders>
          </w:tcPr>
          <w:p w14:paraId="244C8C02" w14:textId="77777777" w:rsidR="00D74694" w:rsidRPr="00E06ADC" w:rsidRDefault="00D74694" w:rsidP="00CB5D8D">
            <w:pPr>
              <w:pStyle w:val="paragraph"/>
              <w:numPr>
                <w:ilvl w:val="0"/>
                <w:numId w:val="378"/>
              </w:numPr>
              <w:spacing w:beforeAutospacing="0" w:afterAutospacing="0"/>
              <w:textAlignment w:val="baseline"/>
              <w:rPr>
                <w:rFonts w:ascii="Noto Sans" w:eastAsia="Noto Sans" w:hAnsi="Noto Sans" w:cs="Noto Sans"/>
                <w:sz w:val="18"/>
                <w:szCs w:val="18"/>
              </w:rPr>
            </w:pPr>
            <w:r w:rsidRPr="00E06ADC">
              <w:rPr>
                <w:rFonts w:ascii="Noto Sans" w:eastAsia="Noto Sans" w:hAnsi="Noto Sans" w:cs="Noto Sans"/>
                <w:sz w:val="18"/>
                <w:szCs w:val="18"/>
              </w:rPr>
              <w:t>Hacer uso del repertorio lingüístico trabajado en clase (vocabulario básico, tiempos verbales sencillos</w:t>
            </w:r>
            <w:r w:rsidR="00AF54E1" w:rsidRPr="00E06ADC">
              <w:rPr>
                <w:rFonts w:ascii="Noto Sans" w:eastAsia="Noto Sans" w:hAnsi="Noto Sans" w:cs="Noto Sans"/>
                <w:sz w:val="18"/>
                <w:szCs w:val="18"/>
              </w:rPr>
              <w:t>...</w:t>
            </w:r>
            <w:r w:rsidRPr="00E06ADC">
              <w:rPr>
                <w:rFonts w:ascii="Noto Sans" w:eastAsia="Noto Sans" w:hAnsi="Noto Sans" w:cs="Noto Sans"/>
                <w:sz w:val="18"/>
                <w:szCs w:val="18"/>
              </w:rPr>
              <w:t>) en contextos cotidianos y próximos.</w:t>
            </w:r>
          </w:p>
        </w:tc>
      </w:tr>
      <w:tr w:rsidR="00D74694" w:rsidRPr="00E06ADC" w14:paraId="0A94F771" w14:textId="77777777" w:rsidTr="005C52D3">
        <w:tc>
          <w:tcPr>
            <w:tcW w:w="8494" w:type="dxa"/>
            <w:tcBorders>
              <w:top w:val="single" w:sz="4" w:space="0" w:color="auto"/>
              <w:left w:val="single" w:sz="4" w:space="0" w:color="auto"/>
              <w:bottom w:val="single" w:sz="4" w:space="0" w:color="auto"/>
              <w:right w:val="single" w:sz="4" w:space="0" w:color="auto"/>
            </w:tcBorders>
          </w:tcPr>
          <w:p w14:paraId="54B3A385" w14:textId="77777777" w:rsidR="00D74694" w:rsidRPr="00E06ADC" w:rsidRDefault="00D74694" w:rsidP="00CB5D8D">
            <w:pPr>
              <w:pStyle w:val="paragraph"/>
              <w:numPr>
                <w:ilvl w:val="0"/>
                <w:numId w:val="378"/>
              </w:numPr>
              <w:spacing w:beforeAutospacing="0" w:afterAutospacing="0"/>
              <w:textAlignment w:val="baseline"/>
              <w:rPr>
                <w:rFonts w:ascii="Noto Sans" w:eastAsia="Noto Sans" w:hAnsi="Noto Sans" w:cs="Noto Sans"/>
                <w:sz w:val="18"/>
                <w:szCs w:val="18"/>
              </w:rPr>
            </w:pPr>
            <w:r w:rsidRPr="00E06ADC">
              <w:rPr>
                <w:rFonts w:ascii="Noto Sans" w:eastAsia="Noto Sans" w:hAnsi="Noto Sans" w:cs="Noto Sans"/>
                <w:sz w:val="18"/>
                <w:szCs w:val="18"/>
              </w:rPr>
              <w:t xml:space="preserve">Utilizar, de </w:t>
            </w:r>
            <w:r w:rsidR="00F4439B">
              <w:rPr>
                <w:rFonts w:ascii="Noto Sans" w:eastAsia="Noto Sans" w:hAnsi="Noto Sans" w:cs="Noto Sans"/>
                <w:sz w:val="18"/>
                <w:szCs w:val="18"/>
              </w:rPr>
              <w:t>forma</w:t>
            </w:r>
            <w:r w:rsidRPr="00E06ADC">
              <w:rPr>
                <w:rFonts w:ascii="Noto Sans" w:eastAsia="Noto Sans" w:hAnsi="Noto Sans" w:cs="Noto Sans"/>
                <w:sz w:val="18"/>
                <w:szCs w:val="18"/>
              </w:rPr>
              <w:t xml:space="preserve"> guiada, herramientas físicas y digitales sencillas, como diccionarios básicos, modelos de textos, y plantillas para estructurar ideas,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eastAsia="Noto Sans" w:hAnsi="Noto Sans" w:cs="Noto Sans"/>
                <w:sz w:val="18"/>
                <w:szCs w:val="18"/>
              </w:rPr>
              <w:t>recursos visuales sencillos (dibujos, imágenes</w:t>
            </w:r>
            <w:r w:rsidR="00AF54E1" w:rsidRPr="00E06ADC">
              <w:rPr>
                <w:rFonts w:ascii="Noto Sans" w:eastAsia="Noto Sans" w:hAnsi="Noto Sans" w:cs="Noto Sans"/>
                <w:sz w:val="18"/>
                <w:szCs w:val="18"/>
              </w:rPr>
              <w:t>, etc.</w:t>
            </w:r>
            <w:r w:rsidRPr="00E06ADC">
              <w:rPr>
                <w:rFonts w:ascii="Noto Sans" w:eastAsia="Noto Sans" w:hAnsi="Noto Sans" w:cs="Noto Sans"/>
                <w:sz w:val="18"/>
                <w:szCs w:val="18"/>
              </w:rPr>
              <w:t xml:space="preserve">) para la planificación de textos y la expresión oral. </w:t>
            </w:r>
          </w:p>
        </w:tc>
      </w:tr>
      <w:tr w:rsidR="00D74694" w:rsidRPr="00E06ADC" w14:paraId="6DB4D08A" w14:textId="77777777" w:rsidTr="005C52D3">
        <w:tc>
          <w:tcPr>
            <w:tcW w:w="8494" w:type="dxa"/>
            <w:tcBorders>
              <w:top w:val="single" w:sz="4" w:space="0" w:color="auto"/>
              <w:left w:val="single" w:sz="4" w:space="0" w:color="auto"/>
              <w:bottom w:val="single" w:sz="4" w:space="0" w:color="auto"/>
              <w:right w:val="single" w:sz="4" w:space="0" w:color="auto"/>
            </w:tcBorders>
          </w:tcPr>
          <w:p w14:paraId="0FE56087" w14:textId="77777777" w:rsidR="00D74694" w:rsidRPr="00E06ADC" w:rsidRDefault="00D74694" w:rsidP="00CB5D8D">
            <w:pPr>
              <w:pStyle w:val="paragraph"/>
              <w:numPr>
                <w:ilvl w:val="0"/>
                <w:numId w:val="378"/>
              </w:numPr>
              <w:spacing w:beforeAutospacing="0" w:afterAutospacing="0"/>
              <w:textAlignment w:val="baseline"/>
              <w:rPr>
                <w:rFonts w:ascii="Noto Sans" w:eastAsia="Noto Sans" w:hAnsi="Noto Sans" w:cs="Noto Sans"/>
                <w:sz w:val="18"/>
                <w:szCs w:val="18"/>
              </w:rPr>
            </w:pPr>
            <w:r w:rsidRPr="00E06ADC">
              <w:rPr>
                <w:rFonts w:ascii="Noto Sans" w:eastAsia="Noto Sans" w:hAnsi="Noto Sans" w:cs="Noto Sans"/>
                <w:sz w:val="18"/>
                <w:szCs w:val="18"/>
              </w:rPr>
              <w:t>Revisar</w:t>
            </w:r>
            <w:r w:rsidR="00AF54E1" w:rsidRPr="00E06ADC">
              <w:rPr>
                <w:rFonts w:ascii="Noto Sans" w:eastAsia="Noto Sans" w:hAnsi="Noto Sans" w:cs="Noto Sans"/>
                <w:sz w:val="18"/>
                <w:szCs w:val="18"/>
              </w:rPr>
              <w:t>,</w:t>
            </w:r>
            <w:r w:rsidRPr="00E06ADC">
              <w:rPr>
                <w:rFonts w:ascii="Noto Sans" w:eastAsia="Noto Sans" w:hAnsi="Noto Sans" w:cs="Noto Sans"/>
                <w:sz w:val="18"/>
                <w:szCs w:val="18"/>
              </w:rPr>
              <w:t xml:space="preserve"> con ayuda</w:t>
            </w:r>
            <w:r w:rsidR="00AF54E1" w:rsidRPr="00E06ADC">
              <w:rPr>
                <w:rFonts w:ascii="Noto Sans" w:eastAsia="Noto Sans" w:hAnsi="Noto Sans" w:cs="Noto Sans"/>
                <w:sz w:val="18"/>
                <w:szCs w:val="18"/>
              </w:rPr>
              <w:t>,</w:t>
            </w:r>
            <w:r w:rsidRPr="00E06ADC">
              <w:rPr>
                <w:rFonts w:ascii="Noto Sans" w:eastAsia="Noto Sans" w:hAnsi="Noto Sans" w:cs="Noto Sans"/>
                <w:sz w:val="18"/>
                <w:szCs w:val="18"/>
              </w:rPr>
              <w:t xml:space="preserve"> errores ortográficos y de coherencia básica (p. ej., frases incompletas o conectores mal utilizados).</w:t>
            </w:r>
          </w:p>
        </w:tc>
      </w:tr>
    </w:tbl>
    <w:p w14:paraId="4CB1327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8BB818C" w14:textId="77777777" w:rsidTr="005C52D3">
        <w:tc>
          <w:tcPr>
            <w:tcW w:w="8494" w:type="dxa"/>
            <w:shd w:val="clear" w:color="auto" w:fill="DFDFDF" w:themeFill="background2" w:themeFillShade="E6"/>
          </w:tcPr>
          <w:p w14:paraId="44EB0F6C" w14:textId="77777777" w:rsidR="00D74694" w:rsidRPr="00E06ADC" w:rsidRDefault="00D74694" w:rsidP="00BC6131">
            <w:pPr>
              <w:pStyle w:val="paragraph"/>
              <w:spacing w:beforeAutospacing="0" w:afterAutospacing="0"/>
              <w:textAlignment w:val="baseline"/>
              <w:rPr>
                <w:rFonts w:ascii="Noto Sans" w:hAnsi="Noto Sans" w:cs="Noto Sans"/>
                <w:b/>
                <w:bCs/>
                <w:sz w:val="18"/>
                <w:szCs w:val="18"/>
              </w:rPr>
            </w:pPr>
            <w:bookmarkStart w:id="64" w:name="_Hlk189656258"/>
            <w:r w:rsidRPr="00E06ADC">
              <w:rPr>
                <w:rFonts w:ascii="Noto Sans" w:hAnsi="Noto Sans" w:cs="Noto Sans"/>
                <w:b/>
                <w:bCs/>
                <w:sz w:val="18"/>
                <w:szCs w:val="18"/>
              </w:rPr>
              <w:t>CE 3 Interactuar con otras personas con creciente autonomía, usando estrategias de cooperación y empleando recursos analógicos y digitales, para responder a propósitos comunicativos concretos en intercambios respetuosos con las normas</w:t>
            </w:r>
            <w:r w:rsidR="00EA0F38">
              <w:rPr>
                <w:rFonts w:ascii="Noto Sans" w:hAnsi="Noto Sans" w:cs="Noto Sans"/>
                <w:b/>
                <w:bCs/>
                <w:sz w:val="18"/>
                <w:szCs w:val="18"/>
              </w:rPr>
              <w:t xml:space="preserve"> </w:t>
            </w:r>
            <w:r w:rsidRPr="00E06ADC">
              <w:rPr>
                <w:rFonts w:ascii="Noto Sans" w:hAnsi="Noto Sans" w:cs="Noto Sans"/>
                <w:b/>
                <w:bCs/>
                <w:sz w:val="18"/>
                <w:szCs w:val="18"/>
              </w:rPr>
              <w:t>de cortesía.</w:t>
            </w:r>
          </w:p>
        </w:tc>
      </w:tr>
      <w:tr w:rsidR="00D74694" w:rsidRPr="00E06ADC" w14:paraId="7EE430CF" w14:textId="77777777" w:rsidTr="005C52D3">
        <w:tc>
          <w:tcPr>
            <w:tcW w:w="8494" w:type="dxa"/>
            <w:shd w:val="clear" w:color="auto" w:fill="F8F8F8" w:themeFill="background2"/>
          </w:tcPr>
          <w:p w14:paraId="1C658D23" w14:textId="77777777" w:rsidR="00D74694" w:rsidRPr="00E06ADC" w:rsidRDefault="00D74694" w:rsidP="000253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3.1 Planificar y participar en situaciones interactivas breves y sencillas sobre temas cotidianos, de relevancia personal y próximos a la experiencia de los alumnos, a través d</w:t>
            </w:r>
            <w:r w:rsidR="003226B8">
              <w:rPr>
                <w:rFonts w:ascii="Noto Sans" w:hAnsi="Noto Sans" w:cs="Noto Sans"/>
                <w:sz w:val="18"/>
                <w:szCs w:val="18"/>
              </w:rPr>
              <w:t xml:space="preserve">e </w:t>
            </w:r>
            <w:r w:rsidR="00025331">
              <w:rPr>
                <w:rFonts w:ascii="Noto Sans" w:hAnsi="Noto Sans" w:cs="Noto Sans"/>
                <w:sz w:val="18"/>
                <w:szCs w:val="18"/>
              </w:rPr>
              <w:t>diversos</w:t>
            </w:r>
            <w:r w:rsidR="003226B8">
              <w:rPr>
                <w:rFonts w:ascii="Noto Sans" w:hAnsi="Noto Sans" w:cs="Noto Sans"/>
                <w:sz w:val="18"/>
                <w:szCs w:val="18"/>
              </w:rPr>
              <w:t xml:space="preserve"> soportes</w:t>
            </w:r>
            <w:r w:rsidR="00541DCD" w:rsidRPr="00E06ADC">
              <w:rPr>
                <w:rFonts w:ascii="Noto Sans" w:hAnsi="Noto Sans" w:cs="Noto Sans"/>
                <w:sz w:val="18"/>
                <w:szCs w:val="18"/>
              </w:rPr>
              <w:t xml:space="preserve">, basándose en recursos como </w:t>
            </w:r>
            <w:r w:rsidRPr="00E06ADC">
              <w:rPr>
                <w:rFonts w:ascii="Noto Sans" w:hAnsi="Noto Sans" w:cs="Noto Sans"/>
                <w:sz w:val="18"/>
                <w:szCs w:val="18"/>
              </w:rPr>
              <w:t xml:space="preserve">la repetición, el ritmo pausado o el lenguaje no verbal, y mostrando empatía y respeto por la cortesía lingüística y </w:t>
            </w:r>
            <w:r w:rsidR="00FE75EE">
              <w:rPr>
                <w:rFonts w:ascii="Noto Sans" w:hAnsi="Noto Sans" w:cs="Noto Sans"/>
                <w:sz w:val="18"/>
                <w:szCs w:val="18"/>
              </w:rPr>
              <w:t>la etiqueta</w:t>
            </w:r>
            <w:r w:rsidRPr="00E06ADC">
              <w:rPr>
                <w:rFonts w:ascii="Noto Sans" w:hAnsi="Noto Sans" w:cs="Noto Sans"/>
                <w:sz w:val="18"/>
                <w:szCs w:val="18"/>
              </w:rPr>
              <w:t xml:space="preserve"> digital,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hAnsi="Noto Sans" w:cs="Noto Sans"/>
                <w:sz w:val="18"/>
                <w:szCs w:val="18"/>
              </w:rPr>
              <w:t>por las diferentes necesidades, ideas, inquietudes, iniciativas y motivaciones de los interlocutores.</w:t>
            </w:r>
          </w:p>
        </w:tc>
      </w:tr>
      <w:tr w:rsidR="00D74694" w:rsidRPr="00E06ADC" w14:paraId="680DA938" w14:textId="77777777" w:rsidTr="005C52D3">
        <w:tc>
          <w:tcPr>
            <w:tcW w:w="8494" w:type="dxa"/>
          </w:tcPr>
          <w:p w14:paraId="13315EC7" w14:textId="77777777" w:rsidR="00D74694" w:rsidRPr="00E06ADC" w:rsidRDefault="00D74694" w:rsidP="00CB5D8D">
            <w:pPr>
              <w:pStyle w:val="paragraph"/>
              <w:numPr>
                <w:ilvl w:val="0"/>
                <w:numId w:val="37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Planificar y participar en interacciones breves y sencillas sobre temas cotidianos, personales o experiencias propias.</w:t>
            </w:r>
          </w:p>
        </w:tc>
      </w:tr>
      <w:tr w:rsidR="00D74694" w:rsidRPr="00E06ADC" w14:paraId="7C01CB44" w14:textId="77777777" w:rsidTr="005C52D3">
        <w:tc>
          <w:tcPr>
            <w:tcW w:w="8494" w:type="dxa"/>
          </w:tcPr>
          <w:p w14:paraId="6F21BAA2" w14:textId="77777777" w:rsidR="00D74694" w:rsidRPr="00E06ADC" w:rsidRDefault="00D74694" w:rsidP="00CB5D8D">
            <w:pPr>
              <w:pStyle w:val="paragraph"/>
              <w:numPr>
                <w:ilvl w:val="0"/>
                <w:numId w:val="37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Participar en interacciones </w:t>
            </w:r>
            <w:r w:rsidR="00F4439B">
              <w:rPr>
                <w:rFonts w:ascii="Noto Sans" w:hAnsi="Noto Sans" w:cs="Noto Sans"/>
                <w:sz w:val="18"/>
                <w:szCs w:val="18"/>
              </w:rPr>
              <w:t>cara</w:t>
            </w:r>
            <w:r w:rsidR="003226B8">
              <w:rPr>
                <w:rFonts w:ascii="Noto Sans" w:hAnsi="Noto Sans" w:cs="Noto Sans"/>
                <w:sz w:val="18"/>
                <w:szCs w:val="18"/>
              </w:rPr>
              <w:t xml:space="preserve"> a </w:t>
            </w:r>
            <w:r w:rsidR="00F4439B">
              <w:rPr>
                <w:rFonts w:ascii="Noto Sans" w:hAnsi="Noto Sans" w:cs="Noto Sans"/>
                <w:sz w:val="18"/>
                <w:szCs w:val="18"/>
              </w:rPr>
              <w:t>cara</w:t>
            </w:r>
            <w:r w:rsidR="003226B8">
              <w:rPr>
                <w:rFonts w:ascii="Noto Sans" w:hAnsi="Noto Sans" w:cs="Noto Sans"/>
                <w:sz w:val="18"/>
                <w:szCs w:val="18"/>
              </w:rPr>
              <w:t xml:space="preserve"> o mediante soportes</w:t>
            </w:r>
            <w:r w:rsidRPr="00E06ADC">
              <w:rPr>
                <w:rFonts w:ascii="Noto Sans" w:hAnsi="Noto Sans" w:cs="Noto Sans"/>
                <w:sz w:val="18"/>
                <w:szCs w:val="18"/>
              </w:rPr>
              <w:t xml:space="preserve"> sencillos como notas escritas, mensajes de correo electrónico o chats básicos. </w:t>
            </w:r>
          </w:p>
        </w:tc>
      </w:tr>
      <w:tr w:rsidR="00D74694" w:rsidRPr="00E06ADC" w14:paraId="056012EF" w14:textId="77777777" w:rsidTr="005C52D3">
        <w:tc>
          <w:tcPr>
            <w:tcW w:w="8494" w:type="dxa"/>
          </w:tcPr>
          <w:p w14:paraId="6BDFD7A0" w14:textId="77777777" w:rsidR="00D74694" w:rsidRPr="00E06ADC" w:rsidRDefault="00D74694" w:rsidP="00CB5D8D">
            <w:pPr>
              <w:pStyle w:val="paragraph"/>
              <w:numPr>
                <w:ilvl w:val="0"/>
                <w:numId w:val="37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Emplear recursos como la repetición, el ritmo pausado y el lenguaje no verbal para favorecer la comunicación.</w:t>
            </w:r>
          </w:p>
        </w:tc>
      </w:tr>
      <w:tr w:rsidR="00D74694" w:rsidRPr="00E06ADC" w14:paraId="42E5F332" w14:textId="77777777" w:rsidTr="005C52D3">
        <w:tc>
          <w:tcPr>
            <w:tcW w:w="8494" w:type="dxa"/>
          </w:tcPr>
          <w:p w14:paraId="51C30D66" w14:textId="77777777" w:rsidR="00D74694" w:rsidRPr="00E06ADC" w:rsidRDefault="00D74694" w:rsidP="00CB5D8D">
            <w:pPr>
              <w:pStyle w:val="paragraph"/>
              <w:numPr>
                <w:ilvl w:val="0"/>
                <w:numId w:val="37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Respetar fórmulas básicas de cortesía y de </w:t>
            </w:r>
            <w:r w:rsidR="00FE75EE">
              <w:rPr>
                <w:rFonts w:ascii="Noto Sans" w:hAnsi="Noto Sans" w:cs="Noto Sans"/>
                <w:sz w:val="18"/>
                <w:szCs w:val="18"/>
              </w:rPr>
              <w:t>etiqueta</w:t>
            </w:r>
            <w:r w:rsidRPr="00E06ADC">
              <w:rPr>
                <w:rFonts w:ascii="Noto Sans" w:hAnsi="Noto Sans" w:cs="Noto Sans"/>
                <w:sz w:val="18"/>
                <w:szCs w:val="18"/>
              </w:rPr>
              <w:t xml:space="preserve"> digital, como saludar, despedirse o presentarse.</w:t>
            </w:r>
          </w:p>
        </w:tc>
      </w:tr>
      <w:tr w:rsidR="00D74694" w:rsidRPr="00E06ADC" w14:paraId="100BE8AD" w14:textId="77777777" w:rsidTr="005C52D3">
        <w:tc>
          <w:tcPr>
            <w:tcW w:w="8494" w:type="dxa"/>
          </w:tcPr>
          <w:p w14:paraId="0AAFA9A5" w14:textId="77777777" w:rsidR="00D74694" w:rsidRPr="00E06ADC" w:rsidRDefault="00D74694" w:rsidP="00CB5D8D">
            <w:pPr>
              <w:pStyle w:val="paragraph"/>
              <w:numPr>
                <w:ilvl w:val="0"/>
                <w:numId w:val="379"/>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Mostrar respeto y empatía por las necesidades e ideas de los interlocutores. </w:t>
            </w:r>
          </w:p>
        </w:tc>
      </w:tr>
      <w:tr w:rsidR="00D74694" w:rsidRPr="00E06ADC" w14:paraId="2DFB9B6A" w14:textId="77777777" w:rsidTr="005C52D3">
        <w:tc>
          <w:tcPr>
            <w:tcW w:w="8494" w:type="dxa"/>
            <w:shd w:val="clear" w:color="auto" w:fill="F8F8F8" w:themeFill="background2"/>
          </w:tcPr>
          <w:p w14:paraId="33E9DE2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hAnsi="Noto Sans" w:cs="Noto Sans"/>
                <w:sz w:val="18"/>
                <w:szCs w:val="18"/>
              </w:rPr>
              <w:t>CA 3.2 Seleccionar, organizar y utilizar, de forma guiada y en entornos próximos, estrategias adecuadas para iniciar, mantener y acabar la comunicación, tomar y ceder la palabra, solicitar y formular aclaraciones y explicaciones.</w:t>
            </w:r>
          </w:p>
        </w:tc>
      </w:tr>
      <w:tr w:rsidR="00D74694" w:rsidRPr="00E06ADC" w14:paraId="371E01A5" w14:textId="77777777" w:rsidTr="005C52D3">
        <w:tc>
          <w:tcPr>
            <w:tcW w:w="8494" w:type="dxa"/>
          </w:tcPr>
          <w:p w14:paraId="2885FBEA" w14:textId="77777777" w:rsidR="00D74694" w:rsidRPr="00E06ADC" w:rsidRDefault="00D74694" w:rsidP="00CB5D8D">
            <w:pPr>
              <w:pStyle w:val="paragraph"/>
              <w:numPr>
                <w:ilvl w:val="0"/>
                <w:numId w:val="38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Iniciar y acabar la comunicación de forma guiada utilizando un repertorio limitado de vocabulario y estructuras sencillas.</w:t>
            </w:r>
          </w:p>
        </w:tc>
      </w:tr>
      <w:tr w:rsidR="00D74694" w:rsidRPr="00E06ADC" w14:paraId="389B7292" w14:textId="77777777" w:rsidTr="005C52D3">
        <w:tc>
          <w:tcPr>
            <w:tcW w:w="8494" w:type="dxa"/>
          </w:tcPr>
          <w:p w14:paraId="1531F547" w14:textId="77777777" w:rsidR="00D74694" w:rsidRPr="00E06ADC" w:rsidRDefault="00D74694" w:rsidP="00CB5D8D">
            <w:pPr>
              <w:pStyle w:val="paragraph"/>
              <w:numPr>
                <w:ilvl w:val="0"/>
                <w:numId w:val="38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Formular y responder preguntas d</w:t>
            </w:r>
            <w:r w:rsidR="003226B8">
              <w:rPr>
                <w:rFonts w:ascii="Noto Sans" w:hAnsi="Noto Sans" w:cs="Noto Sans"/>
                <w:sz w:val="18"/>
                <w:szCs w:val="18"/>
              </w:rPr>
              <w:t xml:space="preserve">e forma guiada, utilizando </w:t>
            </w:r>
            <w:r w:rsidR="000E429C">
              <w:rPr>
                <w:rFonts w:ascii="Noto Sans" w:hAnsi="Noto Sans" w:cs="Noto Sans"/>
                <w:sz w:val="18"/>
                <w:szCs w:val="18"/>
              </w:rPr>
              <w:t>apoyo</w:t>
            </w:r>
            <w:r w:rsidRPr="00E06ADC">
              <w:rPr>
                <w:rFonts w:ascii="Noto Sans" w:hAnsi="Noto Sans" w:cs="Noto Sans"/>
                <w:sz w:val="18"/>
                <w:szCs w:val="18"/>
              </w:rPr>
              <w:t xml:space="preserve"> visual o contextual.</w:t>
            </w:r>
          </w:p>
        </w:tc>
      </w:tr>
      <w:bookmarkEnd w:id="64"/>
      <w:tr w:rsidR="00D74694" w:rsidRPr="00E06ADC" w14:paraId="5EFDFBAC" w14:textId="77777777" w:rsidTr="005C52D3">
        <w:tc>
          <w:tcPr>
            <w:tcW w:w="8494" w:type="dxa"/>
          </w:tcPr>
          <w:p w14:paraId="3E871358" w14:textId="77777777" w:rsidR="00D74694" w:rsidRPr="00E06ADC" w:rsidRDefault="00D74694" w:rsidP="00CB5D8D">
            <w:pPr>
              <w:pStyle w:val="paragraph"/>
              <w:numPr>
                <w:ilvl w:val="0"/>
                <w:numId w:val="38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Respetar el turno de palabra de forma guiada en interacciones básicas.</w:t>
            </w:r>
          </w:p>
        </w:tc>
      </w:tr>
      <w:tr w:rsidR="00D74694" w:rsidRPr="00E06ADC" w14:paraId="11526C8D" w14:textId="77777777" w:rsidTr="005C52D3">
        <w:tc>
          <w:tcPr>
            <w:tcW w:w="8494" w:type="dxa"/>
          </w:tcPr>
          <w:p w14:paraId="50ACD41E" w14:textId="77777777" w:rsidR="00D74694" w:rsidRPr="00E06ADC" w:rsidRDefault="00D74694" w:rsidP="00CB5D8D">
            <w:pPr>
              <w:pStyle w:val="paragraph"/>
              <w:numPr>
                <w:ilvl w:val="0"/>
                <w:numId w:val="380"/>
              </w:numPr>
              <w:spacing w:beforeAutospacing="0" w:afterAutospacing="0"/>
              <w:textAlignment w:val="baseline"/>
              <w:rPr>
                <w:rFonts w:ascii="Noto Sans" w:hAnsi="Noto Sans" w:cs="Noto Sans"/>
                <w:sz w:val="18"/>
                <w:szCs w:val="18"/>
              </w:rPr>
            </w:pPr>
            <w:r w:rsidRPr="00E06ADC">
              <w:rPr>
                <w:rFonts w:ascii="Noto Sans" w:hAnsi="Noto Sans" w:cs="Noto Sans"/>
                <w:sz w:val="18"/>
                <w:szCs w:val="18"/>
              </w:rPr>
              <w:t xml:space="preserve">Conocer y emplear expresiones sencillas para tomar la palabra, intervenir o finalizar en una conversación, mostrando cortesía y teniendo en cuenta las señales básicas (verbales y no verbales). </w:t>
            </w:r>
          </w:p>
        </w:tc>
      </w:tr>
    </w:tbl>
    <w:p w14:paraId="221B150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8E9CE14" w14:textId="77777777" w:rsidTr="005C52D3">
        <w:tc>
          <w:tcPr>
            <w:tcW w:w="8494" w:type="dxa"/>
            <w:shd w:val="clear" w:color="auto" w:fill="DFDFDF" w:themeFill="background2" w:themeFillShade="E6"/>
          </w:tcPr>
          <w:p w14:paraId="04032D34" w14:textId="77777777" w:rsidR="00D74694" w:rsidRPr="00E06ADC" w:rsidRDefault="003226B8" w:rsidP="00BC6131">
            <w:pPr>
              <w:pStyle w:val="paragraph"/>
              <w:spacing w:beforeAutospacing="0" w:afterAutospacing="0"/>
              <w:textAlignment w:val="baseline"/>
              <w:rPr>
                <w:rFonts w:ascii="Noto Sans" w:hAnsi="Noto Sans" w:cs="Noto Sans"/>
                <w:sz w:val="18"/>
                <w:szCs w:val="18"/>
              </w:rPr>
            </w:pPr>
            <w:bookmarkStart w:id="65" w:name="_Hlk189656281"/>
            <w:r>
              <w:rPr>
                <w:rFonts w:ascii="Noto Sans" w:eastAsia="Noto Sans" w:hAnsi="Noto Sans" w:cs="Noto Sans"/>
                <w:b/>
                <w:bCs/>
                <w:sz w:val="18"/>
                <w:szCs w:val="18"/>
              </w:rPr>
              <w:t xml:space="preserve">CE 4 Mediar </w:t>
            </w:r>
            <w:r w:rsidR="00D74694" w:rsidRPr="00E06ADC">
              <w:rPr>
                <w:rFonts w:ascii="Noto Sans" w:eastAsia="Noto Sans" w:hAnsi="Noto Sans" w:cs="Noto Sans"/>
                <w:b/>
                <w:bCs/>
                <w:sz w:val="18"/>
                <w:szCs w:val="18"/>
              </w:rPr>
              <w:t xml:space="preserve">en situaciones cotidianas entre </w:t>
            </w:r>
            <w:r w:rsidR="00F4439B">
              <w:rPr>
                <w:rFonts w:ascii="Noto Sans" w:eastAsia="Noto Sans" w:hAnsi="Noto Sans" w:cs="Noto Sans"/>
                <w:b/>
                <w:bCs/>
                <w:sz w:val="18"/>
                <w:szCs w:val="18"/>
              </w:rPr>
              <w:t>distintas</w:t>
            </w:r>
            <w:r w:rsidR="00D74694" w:rsidRPr="00E06ADC">
              <w:rPr>
                <w:rFonts w:ascii="Noto Sans" w:eastAsia="Noto Sans" w:hAnsi="Noto Sans" w:cs="Noto Sans"/>
                <w:b/>
                <w:bCs/>
                <w:sz w:val="18"/>
                <w:szCs w:val="18"/>
              </w:rPr>
              <w:t xml:space="preserve"> lenguas, usando estrategias y conocimientos sencillos orientados a explicar conceptos o simplificar mensajes, para transmitir información de </w:t>
            </w:r>
            <w:r w:rsidR="00F4439B">
              <w:rPr>
                <w:rFonts w:ascii="Noto Sans" w:eastAsia="Noto Sans" w:hAnsi="Noto Sans" w:cs="Noto Sans"/>
                <w:b/>
                <w:bCs/>
                <w:sz w:val="18"/>
                <w:szCs w:val="18"/>
              </w:rPr>
              <w:t>forma</w:t>
            </w:r>
            <w:r w:rsidR="00D74694" w:rsidRPr="00E06ADC">
              <w:rPr>
                <w:rFonts w:ascii="Noto Sans" w:eastAsia="Noto Sans" w:hAnsi="Noto Sans" w:cs="Noto Sans"/>
                <w:b/>
                <w:bCs/>
                <w:sz w:val="18"/>
                <w:szCs w:val="18"/>
              </w:rPr>
              <w:t xml:space="preserve"> eficaz, clara y responsable.</w:t>
            </w:r>
          </w:p>
        </w:tc>
      </w:tr>
      <w:tr w:rsidR="00D74694" w:rsidRPr="00E06ADC" w14:paraId="1475C13D" w14:textId="77777777" w:rsidTr="005C52D3">
        <w:tc>
          <w:tcPr>
            <w:tcW w:w="8494" w:type="dxa"/>
            <w:shd w:val="clear" w:color="auto" w:fill="F8F8F8" w:themeFill="background2"/>
          </w:tcPr>
          <w:p w14:paraId="0C9392DC" w14:textId="77777777" w:rsidR="00D74694" w:rsidRPr="00E06ADC" w:rsidRDefault="00D74694" w:rsidP="000253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4.1 Inferir y explicar textos, conceptos y comunicaciones breves y sencil</w:t>
            </w:r>
            <w:r w:rsidR="003226B8">
              <w:rPr>
                <w:rFonts w:ascii="Noto Sans" w:eastAsia="Noto Sans" w:hAnsi="Noto Sans" w:cs="Noto Sans"/>
                <w:sz w:val="18"/>
                <w:szCs w:val="18"/>
              </w:rPr>
              <w:t>las en situaciones en las que</w:t>
            </w:r>
            <w:r w:rsidRPr="00E06ADC">
              <w:rPr>
                <w:rFonts w:ascii="Noto Sans" w:eastAsia="Noto Sans" w:hAnsi="Noto Sans" w:cs="Noto Sans"/>
                <w:sz w:val="18"/>
                <w:szCs w:val="18"/>
              </w:rPr>
              <w:t xml:space="preserve"> atender la diversidad, mostrando respeto y empatía por los interlocutores y por las lenguas empleadas, e interés </w:t>
            </w:r>
            <w:r w:rsidR="00F4439B">
              <w:rPr>
                <w:rFonts w:ascii="Noto Sans" w:eastAsia="Noto Sans" w:hAnsi="Noto Sans" w:cs="Noto Sans"/>
                <w:sz w:val="18"/>
                <w:szCs w:val="18"/>
              </w:rPr>
              <w:t>por</w:t>
            </w:r>
            <w:r w:rsidRPr="00E06ADC">
              <w:rPr>
                <w:rFonts w:ascii="Noto Sans" w:eastAsia="Noto Sans" w:hAnsi="Noto Sans" w:cs="Noto Sans"/>
                <w:sz w:val="18"/>
                <w:szCs w:val="18"/>
              </w:rPr>
              <w:t xml:space="preserve"> participar en la solución de problemas de intercomprensió</w:t>
            </w:r>
            <w:r w:rsidR="00995C06">
              <w:rPr>
                <w:rFonts w:ascii="Noto Sans" w:eastAsia="Noto Sans" w:hAnsi="Noto Sans" w:cs="Noto Sans"/>
                <w:sz w:val="18"/>
                <w:szCs w:val="18"/>
              </w:rPr>
              <w:t>n</w:t>
            </w:r>
            <w:r w:rsidRPr="00E06ADC">
              <w:rPr>
                <w:rFonts w:ascii="Noto Sans" w:eastAsia="Noto Sans" w:hAnsi="Noto Sans" w:cs="Noto Sans"/>
                <w:sz w:val="18"/>
                <w:szCs w:val="18"/>
              </w:rPr>
              <w:t xml:space="preserve"> y de entendimiento en su entorno próximo, </w:t>
            </w:r>
            <w:r w:rsidR="00F4439B">
              <w:rPr>
                <w:rFonts w:ascii="Noto Sans" w:eastAsia="Noto Sans" w:hAnsi="Noto Sans" w:cs="Noto Sans"/>
                <w:sz w:val="18"/>
                <w:szCs w:val="18"/>
              </w:rPr>
              <w:t>apoy</w:t>
            </w:r>
            <w:r w:rsidRPr="00E06ADC">
              <w:rPr>
                <w:rFonts w:ascii="Noto Sans" w:eastAsia="Noto Sans" w:hAnsi="Noto Sans" w:cs="Noto Sans"/>
                <w:sz w:val="18"/>
                <w:szCs w:val="18"/>
              </w:rPr>
              <w:t>án</w:t>
            </w:r>
            <w:r w:rsidR="003226B8">
              <w:rPr>
                <w:rFonts w:ascii="Noto Sans" w:eastAsia="Noto Sans" w:hAnsi="Noto Sans" w:cs="Noto Sans"/>
                <w:sz w:val="18"/>
                <w:szCs w:val="18"/>
              </w:rPr>
              <w:t xml:space="preserve">dose en </w:t>
            </w:r>
            <w:r w:rsidR="00025331">
              <w:rPr>
                <w:rFonts w:ascii="Noto Sans" w:eastAsia="Noto Sans" w:hAnsi="Noto Sans" w:cs="Noto Sans"/>
                <w:sz w:val="18"/>
                <w:szCs w:val="18"/>
              </w:rPr>
              <w:t>diversos</w:t>
            </w:r>
            <w:r w:rsidR="003226B8">
              <w:rPr>
                <w:rFonts w:ascii="Noto Sans" w:eastAsia="Noto Sans" w:hAnsi="Noto Sans" w:cs="Noto Sans"/>
                <w:sz w:val="18"/>
                <w:szCs w:val="18"/>
              </w:rPr>
              <w:t xml:space="preserve"> recursos y soportes</w:t>
            </w:r>
            <w:r w:rsidRPr="00E06ADC">
              <w:rPr>
                <w:rFonts w:ascii="Noto Sans" w:eastAsia="Noto Sans" w:hAnsi="Noto Sans" w:cs="Noto Sans"/>
                <w:sz w:val="18"/>
                <w:szCs w:val="18"/>
              </w:rPr>
              <w:t>.</w:t>
            </w:r>
          </w:p>
        </w:tc>
      </w:tr>
      <w:tr w:rsidR="00D74694" w:rsidRPr="00E06ADC" w14:paraId="31BBA2B0" w14:textId="77777777" w:rsidTr="005C52D3">
        <w:tc>
          <w:tcPr>
            <w:tcW w:w="8494" w:type="dxa"/>
          </w:tcPr>
          <w:p w14:paraId="0483074C" w14:textId="77777777" w:rsidR="00D74694" w:rsidRPr="00E06ADC" w:rsidRDefault="00D74694" w:rsidP="00CB5D8D">
            <w:pPr>
              <w:pStyle w:val="paragraph"/>
              <w:numPr>
                <w:ilvl w:val="0"/>
                <w:numId w:val="38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Reconocer y transmitir datos personales e información básica de textos sencillos (horarios, carteles o señales), empleando un lenguaje sencillo y estructuras memorizadas</w:t>
            </w:r>
            <w:r w:rsidR="00541DCD" w:rsidRPr="00E06ADC">
              <w:rPr>
                <w:rFonts w:ascii="Noto Sans" w:eastAsia="Noto Sans" w:hAnsi="Noto Sans" w:cs="Noto Sans"/>
                <w:sz w:val="18"/>
                <w:szCs w:val="18"/>
              </w:rPr>
              <w:t>,</w:t>
            </w:r>
            <w:r w:rsidR="003226B8">
              <w:rPr>
                <w:rFonts w:ascii="Noto Sans" w:eastAsia="Noto Sans" w:hAnsi="Noto Sans" w:cs="Noto Sans"/>
                <w:sz w:val="18"/>
                <w:szCs w:val="18"/>
              </w:rPr>
              <w:t xml:space="preserve"> con la ayuda de soportes</w:t>
            </w:r>
            <w:r w:rsidRPr="00E06ADC">
              <w:rPr>
                <w:rFonts w:ascii="Noto Sans" w:eastAsia="Noto Sans" w:hAnsi="Noto Sans" w:cs="Noto Sans"/>
                <w:sz w:val="18"/>
                <w:szCs w:val="18"/>
              </w:rPr>
              <w:t xml:space="preserve"> visuales como imágenes o pictogramas.</w:t>
            </w:r>
          </w:p>
        </w:tc>
      </w:tr>
      <w:tr w:rsidR="00D74694" w:rsidRPr="00E06ADC" w14:paraId="376E5D46" w14:textId="77777777" w:rsidTr="005C52D3">
        <w:tc>
          <w:tcPr>
            <w:tcW w:w="8494" w:type="dxa"/>
          </w:tcPr>
          <w:p w14:paraId="065CF6A2" w14:textId="77777777" w:rsidR="00D74694" w:rsidRPr="00E06ADC" w:rsidRDefault="00D74694" w:rsidP="00CB5D8D">
            <w:pPr>
              <w:pStyle w:val="paragraph"/>
              <w:numPr>
                <w:ilvl w:val="0"/>
                <w:numId w:val="38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Explicar conceptos sencillos de manera oral o escrita empleando palabras básicas, gestos y materiales visuales como dibujos o tarjetas.</w:t>
            </w:r>
          </w:p>
        </w:tc>
      </w:tr>
      <w:tr w:rsidR="00D74694" w:rsidRPr="00E06ADC" w14:paraId="4B81379C" w14:textId="77777777" w:rsidTr="005C52D3">
        <w:tc>
          <w:tcPr>
            <w:tcW w:w="8494" w:type="dxa"/>
          </w:tcPr>
          <w:p w14:paraId="1FFD17A7" w14:textId="77777777" w:rsidR="00D74694" w:rsidRPr="00E06ADC" w:rsidRDefault="00D74694" w:rsidP="00CB5D8D">
            <w:pPr>
              <w:pStyle w:val="paragraph"/>
              <w:numPr>
                <w:ilvl w:val="0"/>
                <w:numId w:val="38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Demostrar interés </w:t>
            </w:r>
            <w:r w:rsidR="00F4439B">
              <w:rPr>
                <w:rFonts w:ascii="Noto Sans" w:eastAsia="Noto Sans" w:hAnsi="Noto Sans" w:cs="Noto Sans"/>
                <w:sz w:val="18"/>
                <w:szCs w:val="18"/>
              </w:rPr>
              <w:t>por</w:t>
            </w:r>
            <w:r w:rsidRPr="00E06ADC">
              <w:rPr>
                <w:rFonts w:ascii="Noto Sans" w:eastAsia="Noto Sans" w:hAnsi="Noto Sans" w:cs="Noto Sans"/>
                <w:sz w:val="18"/>
                <w:szCs w:val="18"/>
              </w:rPr>
              <w:t xml:space="preserve"> participar en interacciones sencillas, </w:t>
            </w:r>
            <w:r w:rsidR="00541DCD" w:rsidRPr="00E06ADC">
              <w:rPr>
                <w:rFonts w:ascii="Noto Sans" w:eastAsia="Noto Sans" w:hAnsi="Noto Sans" w:cs="Noto Sans"/>
                <w:sz w:val="18"/>
                <w:szCs w:val="18"/>
              </w:rPr>
              <w:t>con la capacidad de</w:t>
            </w:r>
            <w:r w:rsidR="003226B8">
              <w:rPr>
                <w:rFonts w:ascii="Noto Sans" w:eastAsia="Noto Sans" w:hAnsi="Noto Sans" w:cs="Noto Sans"/>
                <w:sz w:val="18"/>
                <w:szCs w:val="18"/>
              </w:rPr>
              <w:t xml:space="preserve"> </w:t>
            </w:r>
            <w:r w:rsidRPr="00E06ADC">
              <w:rPr>
                <w:rFonts w:ascii="Noto Sans" w:eastAsia="Noto Sans" w:hAnsi="Noto Sans" w:cs="Noto Sans"/>
                <w:sz w:val="18"/>
                <w:szCs w:val="18"/>
              </w:rPr>
              <w:t xml:space="preserve">indicar si se comprende el </w:t>
            </w:r>
            <w:r w:rsidR="00541DCD" w:rsidRPr="00E06ADC">
              <w:rPr>
                <w:rFonts w:ascii="Noto Sans" w:eastAsia="Noto Sans" w:hAnsi="Noto Sans" w:cs="Noto Sans"/>
                <w:sz w:val="18"/>
                <w:szCs w:val="18"/>
              </w:rPr>
              <w:t>mensaje del interlocutor, utilizar</w:t>
            </w:r>
            <w:r w:rsidRPr="00E06ADC">
              <w:rPr>
                <w:rFonts w:ascii="Noto Sans" w:eastAsia="Noto Sans" w:hAnsi="Noto Sans" w:cs="Noto Sans"/>
                <w:sz w:val="18"/>
                <w:szCs w:val="18"/>
              </w:rPr>
              <w:t xml:space="preserve"> frases</w:t>
            </w:r>
            <w:r w:rsidR="00541DCD" w:rsidRPr="00E06ADC">
              <w:rPr>
                <w:rFonts w:ascii="Noto Sans" w:eastAsia="Noto Sans" w:hAnsi="Noto Sans" w:cs="Noto Sans"/>
                <w:sz w:val="18"/>
                <w:szCs w:val="18"/>
              </w:rPr>
              <w:t xml:space="preserve"> </w:t>
            </w:r>
            <w:r w:rsidR="00F4439B">
              <w:rPr>
                <w:rFonts w:ascii="Noto Sans" w:eastAsia="Noto Sans" w:hAnsi="Noto Sans" w:cs="Noto Sans"/>
                <w:sz w:val="18"/>
                <w:szCs w:val="18"/>
              </w:rPr>
              <w:t>sencillas</w:t>
            </w:r>
            <w:r w:rsidR="00541DCD" w:rsidRPr="00E06ADC">
              <w:rPr>
                <w:rFonts w:ascii="Noto Sans" w:eastAsia="Noto Sans" w:hAnsi="Noto Sans" w:cs="Noto Sans"/>
                <w:sz w:val="18"/>
                <w:szCs w:val="18"/>
              </w:rPr>
              <w:t xml:space="preserve"> para aclarar información,</w:t>
            </w:r>
            <w:r w:rsidRPr="00E06ADC">
              <w:rPr>
                <w:rFonts w:ascii="Noto Sans" w:eastAsia="Noto Sans" w:hAnsi="Noto Sans" w:cs="Noto Sans"/>
                <w:sz w:val="18"/>
                <w:szCs w:val="18"/>
              </w:rPr>
              <w:t xml:space="preserve"> mostrando respeto y aprecio por los interlocutores y por las lenguas empleadas.</w:t>
            </w:r>
          </w:p>
        </w:tc>
      </w:tr>
      <w:tr w:rsidR="00D74694" w:rsidRPr="00E06ADC" w14:paraId="10EBBDA2" w14:textId="77777777" w:rsidTr="005C52D3">
        <w:tc>
          <w:tcPr>
            <w:tcW w:w="8494" w:type="dxa"/>
          </w:tcPr>
          <w:p w14:paraId="373F42A0" w14:textId="77777777" w:rsidR="00D74694" w:rsidRPr="00E06ADC" w:rsidRDefault="00D74694" w:rsidP="00CB5D8D">
            <w:pPr>
              <w:pStyle w:val="paragraph"/>
              <w:numPr>
                <w:ilvl w:val="0"/>
                <w:numId w:val="38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Identificar y mostrar respeto por las opiniones y perspectivas de los interlocutores, haciendo uso de frases sencillas y gestos que expresen empatía e interés por la diversidad. </w:t>
            </w:r>
          </w:p>
        </w:tc>
      </w:tr>
      <w:tr w:rsidR="00D74694" w:rsidRPr="00E06ADC" w14:paraId="4C5B72A4" w14:textId="77777777" w:rsidTr="005C52D3">
        <w:tc>
          <w:tcPr>
            <w:tcW w:w="8494" w:type="dxa"/>
            <w:shd w:val="clear" w:color="auto" w:fill="F8F8F8" w:themeFill="background2"/>
          </w:tcPr>
          <w:p w14:paraId="3ED6AA99" w14:textId="77777777" w:rsidR="00D74694" w:rsidRPr="00E06ADC" w:rsidRDefault="00D74694" w:rsidP="00541DCD">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4.2 Aplicar, de forma guiada, estrategias que ayuden a crear puentes y faciliten la comprensión y producción de información y la comunicación, adecuadas a las intenciones</w:t>
            </w:r>
            <w:r w:rsidR="00541DCD" w:rsidRPr="00E06ADC">
              <w:rPr>
                <w:rFonts w:ascii="Noto Sans" w:eastAsiaTheme="minorEastAsia" w:hAnsi="Noto Sans" w:cs="Noto Sans"/>
                <w:sz w:val="18"/>
                <w:szCs w:val="18"/>
              </w:rPr>
              <w:t xml:space="preserve"> c</w:t>
            </w:r>
            <w:r w:rsidR="006245CE">
              <w:rPr>
                <w:rFonts w:ascii="Noto Sans" w:eastAsiaTheme="minorEastAsia" w:hAnsi="Noto Sans" w:cs="Noto Sans"/>
                <w:sz w:val="18"/>
                <w:szCs w:val="18"/>
              </w:rPr>
              <w:t>omunicativas, usando recursos y apoyos</w:t>
            </w:r>
            <w:r w:rsidR="00541DCD" w:rsidRPr="00E06ADC">
              <w:rPr>
                <w:rFonts w:ascii="Noto Sans" w:eastAsiaTheme="minorEastAsia" w:hAnsi="Noto Sans" w:cs="Noto Sans"/>
                <w:sz w:val="18"/>
                <w:szCs w:val="18"/>
              </w:rPr>
              <w:t xml:space="preserve"> físico</w:t>
            </w:r>
            <w:r w:rsidR="006245CE">
              <w:rPr>
                <w:rFonts w:ascii="Noto Sans" w:eastAsiaTheme="minorEastAsia" w:hAnsi="Noto Sans" w:cs="Noto Sans"/>
                <w:sz w:val="18"/>
                <w:szCs w:val="18"/>
              </w:rPr>
              <w:t>s</w:t>
            </w:r>
            <w:r w:rsidRPr="00E06ADC">
              <w:rPr>
                <w:rFonts w:ascii="Noto Sans" w:eastAsiaTheme="minorEastAsia" w:hAnsi="Noto Sans" w:cs="Noto Sans"/>
                <w:sz w:val="18"/>
                <w:szCs w:val="18"/>
              </w:rPr>
              <w:t xml:space="preserve"> o digital</w:t>
            </w:r>
            <w:r w:rsidR="006245CE">
              <w:rPr>
                <w:rFonts w:ascii="Noto Sans" w:eastAsiaTheme="minorEastAsia" w:hAnsi="Noto Sans" w:cs="Noto Sans"/>
                <w:sz w:val="18"/>
                <w:szCs w:val="18"/>
              </w:rPr>
              <w:t>es</w:t>
            </w:r>
            <w:r w:rsidRPr="00E06ADC">
              <w:rPr>
                <w:rFonts w:ascii="Noto Sans" w:eastAsiaTheme="minorEastAsia" w:hAnsi="Noto Sans" w:cs="Noto Sans"/>
                <w:sz w:val="18"/>
                <w:szCs w:val="18"/>
              </w:rPr>
              <w:t xml:space="preserve"> en función de las necesidades de cada momento.</w:t>
            </w:r>
          </w:p>
        </w:tc>
      </w:tr>
      <w:tr w:rsidR="00D74694" w:rsidRPr="00E06ADC" w14:paraId="0E1E6FEA" w14:textId="77777777" w:rsidTr="005C52D3">
        <w:tc>
          <w:tcPr>
            <w:tcW w:w="8494" w:type="dxa"/>
          </w:tcPr>
          <w:p w14:paraId="6B49ED38" w14:textId="77777777" w:rsidR="00D74694" w:rsidRPr="00E06ADC" w:rsidRDefault="00D74694" w:rsidP="00CB5D8D">
            <w:pPr>
              <w:pStyle w:val="paragraph"/>
              <w:numPr>
                <w:ilvl w:val="0"/>
                <w:numId w:val="38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estrategias sencillas, con ayuda, para clarificar mensajes cortos y sencillos, identificando elementos clave o repitiendo la información con palabras muy sencillas, apoyo gestual o pictogramas.</w:t>
            </w:r>
          </w:p>
        </w:tc>
      </w:tr>
      <w:tr w:rsidR="00D74694" w:rsidRPr="00E06ADC" w14:paraId="6FDD1390" w14:textId="77777777" w:rsidTr="005C52D3">
        <w:tc>
          <w:tcPr>
            <w:tcW w:w="8494" w:type="dxa"/>
          </w:tcPr>
          <w:p w14:paraId="40B80D25" w14:textId="77777777" w:rsidR="00D74694" w:rsidRPr="00E06ADC" w:rsidRDefault="00D74694" w:rsidP="00CB5D8D">
            <w:pPr>
              <w:pStyle w:val="paragraph"/>
              <w:numPr>
                <w:ilvl w:val="0"/>
                <w:numId w:val="38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recursos visuales y tecnológicos básicos para ayudar a la comprensión, usando dibujos o fotos para indicar instrucciones sencillas.</w:t>
            </w:r>
          </w:p>
        </w:tc>
      </w:tr>
      <w:tr w:rsidR="00D74694" w:rsidRPr="00E06ADC" w14:paraId="502F551D" w14:textId="77777777" w:rsidTr="005C52D3">
        <w:tc>
          <w:tcPr>
            <w:tcW w:w="8494" w:type="dxa"/>
          </w:tcPr>
          <w:p w14:paraId="0F447453" w14:textId="77777777" w:rsidR="00D74694" w:rsidRPr="00E06ADC" w:rsidRDefault="00D74694" w:rsidP="00CB5D8D">
            <w:pPr>
              <w:pStyle w:val="paragraph"/>
              <w:numPr>
                <w:ilvl w:val="0"/>
                <w:numId w:val="38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Adecuar de forma guiada los mensajes a intenciones comunicativas sencillas como informar, preguntar, saludar, describir brevemente</w:t>
            </w:r>
            <w:r w:rsidR="00541DCD" w:rsidRPr="00E06ADC">
              <w:rPr>
                <w:rFonts w:ascii="Noto Sans" w:eastAsia="Noto Sans" w:hAnsi="Noto Sans" w:cs="Noto Sans"/>
                <w:sz w:val="18"/>
                <w:szCs w:val="18"/>
              </w:rPr>
              <w:t>...</w:t>
            </w:r>
            <w:r w:rsidRPr="00E06ADC">
              <w:rPr>
                <w:rFonts w:ascii="Noto Sans" w:eastAsia="Noto Sans" w:hAnsi="Noto Sans" w:cs="Noto Sans"/>
                <w:sz w:val="18"/>
                <w:szCs w:val="18"/>
              </w:rPr>
              <w:t xml:space="preserve"> con ejemplos o recursos visuales sencillos. </w:t>
            </w:r>
          </w:p>
        </w:tc>
      </w:tr>
      <w:bookmarkEnd w:id="65"/>
    </w:tbl>
    <w:p w14:paraId="42E125E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3E6ACE3E" w14:textId="77777777" w:rsidTr="005C52D3">
        <w:tc>
          <w:tcPr>
            <w:tcW w:w="8494" w:type="dxa"/>
            <w:shd w:val="clear" w:color="auto" w:fill="DFDFDF" w:themeFill="background2" w:themeFillShade="E6"/>
          </w:tcPr>
          <w:p w14:paraId="52771B9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bookmarkStart w:id="66" w:name="_Hlk189656316"/>
            <w:r w:rsidRPr="00E06ADC">
              <w:rPr>
                <w:rFonts w:ascii="Noto Sans" w:eastAsia="Noto Sans" w:hAnsi="Noto Sans" w:cs="Noto Sans"/>
                <w:b/>
                <w:bCs/>
                <w:sz w:val="18"/>
                <w:szCs w:val="18"/>
              </w:rPr>
              <w:t xml:space="preserve">CE 5 Ampliar y usar los repertorios lingüísticos personales entre </w:t>
            </w:r>
            <w:r w:rsidR="00D76CB3">
              <w:rPr>
                <w:rFonts w:ascii="Noto Sans" w:eastAsia="Noto Sans" w:hAnsi="Noto Sans" w:cs="Noto Sans"/>
                <w:b/>
                <w:bCs/>
                <w:sz w:val="18"/>
                <w:szCs w:val="18"/>
              </w:rPr>
              <w:t>distintas</w:t>
            </w:r>
            <w:r w:rsidRPr="00E06ADC">
              <w:rPr>
                <w:rFonts w:ascii="Noto Sans" w:eastAsia="Noto Sans" w:hAnsi="Noto Sans" w:cs="Noto Sans"/>
                <w:b/>
                <w:bCs/>
                <w:sz w:val="18"/>
                <w:szCs w:val="18"/>
              </w:rPr>
              <w:t xml:space="preserve"> lenguas, reflexionando de manera crítica sobre su funcionamiento y tomando conciencia de las estrategias y conocimientos propios, para mejorar la respuesta a necesidades comunicativas concretas.</w:t>
            </w:r>
          </w:p>
        </w:tc>
      </w:tr>
      <w:tr w:rsidR="00D74694" w:rsidRPr="00E06ADC" w14:paraId="4A108C37" w14:textId="77777777" w:rsidTr="005C52D3">
        <w:tc>
          <w:tcPr>
            <w:tcW w:w="8494" w:type="dxa"/>
            <w:shd w:val="clear" w:color="auto" w:fill="F8F8F8" w:themeFill="background2"/>
          </w:tcPr>
          <w:p w14:paraId="2276FE9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5.1 Comparar y contrastar l</w:t>
            </w:r>
            <w:r w:rsidR="00D76CB3">
              <w:rPr>
                <w:rFonts w:ascii="Noto Sans" w:eastAsia="Noto Sans" w:hAnsi="Noto Sans" w:cs="Noto Sans"/>
                <w:sz w:val="18"/>
                <w:szCs w:val="18"/>
              </w:rPr>
              <w:t xml:space="preserve">as semejanzas </w:t>
            </w:r>
            <w:r w:rsidRPr="00E06ADC">
              <w:rPr>
                <w:rFonts w:ascii="Noto Sans" w:eastAsia="Noto Sans" w:hAnsi="Noto Sans" w:cs="Noto Sans"/>
                <w:sz w:val="18"/>
                <w:szCs w:val="18"/>
              </w:rPr>
              <w:t xml:space="preserve">y diferencias entre </w:t>
            </w:r>
            <w:r w:rsidR="00D76CB3">
              <w:rPr>
                <w:rFonts w:ascii="Noto Sans" w:eastAsia="Noto Sans" w:hAnsi="Noto Sans" w:cs="Noto Sans"/>
                <w:sz w:val="18"/>
                <w:szCs w:val="18"/>
              </w:rPr>
              <w:t>distintas</w:t>
            </w:r>
            <w:r w:rsidRPr="00E06ADC">
              <w:rPr>
                <w:rFonts w:ascii="Noto Sans" w:eastAsia="Noto Sans" w:hAnsi="Noto Sans" w:cs="Noto Sans"/>
                <w:sz w:val="18"/>
                <w:szCs w:val="18"/>
              </w:rPr>
              <w:t xml:space="preserve"> lenguas reflexionando de manera progresivamente autónoma sobre su funcionamiento.</w:t>
            </w:r>
          </w:p>
        </w:tc>
      </w:tr>
      <w:tr w:rsidR="00D74694" w:rsidRPr="00E06ADC" w14:paraId="657152C5" w14:textId="77777777" w:rsidTr="005C52D3">
        <w:tc>
          <w:tcPr>
            <w:tcW w:w="8494" w:type="dxa"/>
          </w:tcPr>
          <w:p w14:paraId="77DFF2C4" w14:textId="77777777" w:rsidR="00D74694" w:rsidRPr="00E06ADC" w:rsidRDefault="00D74694" w:rsidP="00CB5D8D">
            <w:pPr>
              <w:pStyle w:val="paragraph"/>
              <w:numPr>
                <w:ilvl w:val="0"/>
                <w:numId w:val="38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Identificar </w:t>
            </w:r>
            <w:r w:rsidR="00D76CB3">
              <w:rPr>
                <w:rFonts w:ascii="Noto Sans" w:eastAsia="Noto Sans" w:hAnsi="Noto Sans" w:cs="Noto Sans"/>
                <w:sz w:val="18"/>
                <w:szCs w:val="18"/>
              </w:rPr>
              <w:t>las semejanzas</w:t>
            </w:r>
            <w:r w:rsidRPr="00E06ADC">
              <w:rPr>
                <w:rFonts w:ascii="Noto Sans" w:eastAsia="Noto Sans" w:hAnsi="Noto Sans" w:cs="Noto Sans"/>
                <w:sz w:val="18"/>
                <w:szCs w:val="18"/>
              </w:rPr>
              <w:t xml:space="preserve"> y diferencias esenciales con la lengua extranjera (p. ej., palabras internacionales, estructuras gramaticales simples o sonidos similares).</w:t>
            </w:r>
          </w:p>
        </w:tc>
      </w:tr>
      <w:tr w:rsidR="00D74694" w:rsidRPr="00E06ADC" w14:paraId="43F2ABDD" w14:textId="77777777" w:rsidTr="005C52D3">
        <w:tc>
          <w:tcPr>
            <w:tcW w:w="8494" w:type="dxa"/>
          </w:tcPr>
          <w:p w14:paraId="47813C4A" w14:textId="77777777" w:rsidR="00D74694" w:rsidRPr="00E06ADC" w:rsidRDefault="00D74694" w:rsidP="00CB5D8D">
            <w:pPr>
              <w:pStyle w:val="paragraph"/>
              <w:numPr>
                <w:ilvl w:val="0"/>
                <w:numId w:val="38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Identificar </w:t>
            </w:r>
            <w:r w:rsidR="00D76CB3">
              <w:rPr>
                <w:rFonts w:ascii="Noto Sans" w:eastAsia="Noto Sans" w:hAnsi="Noto Sans" w:cs="Noto Sans"/>
                <w:sz w:val="18"/>
                <w:szCs w:val="18"/>
              </w:rPr>
              <w:t>semejanzas</w:t>
            </w:r>
            <w:r w:rsidRPr="00E06ADC">
              <w:rPr>
                <w:rFonts w:ascii="Noto Sans" w:eastAsia="Noto Sans" w:hAnsi="Noto Sans" w:cs="Noto Sans"/>
                <w:sz w:val="18"/>
                <w:szCs w:val="18"/>
              </w:rPr>
              <w:t xml:space="preserve"> y diferencias básicas entre la lengua materna y la lengua extranjera en aspectos como saludos, expresiones cotidianas y estructuras sencillas.</w:t>
            </w:r>
          </w:p>
        </w:tc>
      </w:tr>
      <w:tr w:rsidR="00D74694" w:rsidRPr="00E06ADC" w14:paraId="63E33DBA" w14:textId="77777777" w:rsidTr="005C52D3">
        <w:tc>
          <w:tcPr>
            <w:tcW w:w="8494" w:type="dxa"/>
          </w:tcPr>
          <w:p w14:paraId="4FB813FA" w14:textId="77777777" w:rsidR="00D74694" w:rsidRPr="00E06ADC" w:rsidRDefault="00D74694" w:rsidP="00CB5D8D">
            <w:pPr>
              <w:pStyle w:val="paragraph"/>
              <w:numPr>
                <w:ilvl w:val="0"/>
                <w:numId w:val="38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Detectar interferencias lingüísticas comunes y corregir errores básicos que puedan dificultar la expresión en la lengua extranjera. </w:t>
            </w:r>
          </w:p>
        </w:tc>
      </w:tr>
      <w:tr w:rsidR="00D74694" w:rsidRPr="00E06ADC" w14:paraId="3BB186B6" w14:textId="77777777" w:rsidTr="005C52D3">
        <w:tc>
          <w:tcPr>
            <w:tcW w:w="8494" w:type="dxa"/>
            <w:shd w:val="clear" w:color="auto" w:fill="F8F8F8" w:themeFill="background2"/>
          </w:tcPr>
          <w:p w14:paraId="1FC3F59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 xml:space="preserve">CA 5.2 Utilizar y diferenciar los conocimientos y estrategias de mejora de la capacidad de comunicar y de aprender la lengua extranjera con el refuerzo </w:t>
            </w:r>
            <w:r w:rsidR="006245CE">
              <w:rPr>
                <w:rFonts w:ascii="Noto Sans" w:eastAsiaTheme="minorEastAsia" w:hAnsi="Noto Sans" w:cs="Noto Sans"/>
                <w:sz w:val="18"/>
                <w:szCs w:val="18"/>
              </w:rPr>
              <w:t>de otros participantes y de soportes</w:t>
            </w:r>
            <w:r w:rsidRPr="00E06ADC">
              <w:rPr>
                <w:rFonts w:ascii="Noto Sans" w:eastAsiaTheme="minorEastAsia" w:hAnsi="Noto Sans" w:cs="Noto Sans"/>
                <w:sz w:val="18"/>
                <w:szCs w:val="18"/>
              </w:rPr>
              <w:t xml:space="preserve"> analógicos y digitales.</w:t>
            </w:r>
          </w:p>
        </w:tc>
      </w:tr>
      <w:tr w:rsidR="00D74694" w:rsidRPr="00E06ADC" w14:paraId="52BDE38F" w14:textId="77777777" w:rsidTr="005C52D3">
        <w:tc>
          <w:tcPr>
            <w:tcW w:w="8494" w:type="dxa"/>
          </w:tcPr>
          <w:p w14:paraId="2489BA54" w14:textId="77777777" w:rsidR="00D74694" w:rsidRPr="00E06ADC" w:rsidRDefault="00D74694" w:rsidP="00CB5D8D">
            <w:pPr>
              <w:pStyle w:val="paragraph"/>
              <w:numPr>
                <w:ilvl w:val="0"/>
                <w:numId w:val="3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y utilizar recursos digitales y analógicos básicos, como diccionarios bilingües, traductores online o tarjetas, con el apoyo del profesor.</w:t>
            </w:r>
          </w:p>
        </w:tc>
      </w:tr>
      <w:tr w:rsidR="00D74694" w:rsidRPr="00E06ADC" w14:paraId="129A9443" w14:textId="77777777" w:rsidTr="005C52D3">
        <w:tc>
          <w:tcPr>
            <w:tcW w:w="8494" w:type="dxa"/>
          </w:tcPr>
          <w:p w14:paraId="59CFC3E2" w14:textId="77777777" w:rsidR="00D74694" w:rsidRPr="00E06ADC" w:rsidRDefault="00D74694" w:rsidP="00CB5D8D">
            <w:pPr>
              <w:pStyle w:val="paragraph"/>
              <w:numPr>
                <w:ilvl w:val="0"/>
                <w:numId w:val="3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actividades de comunicación sencillas (p. ej., diálogos pautados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o juegos de rol simples sobre temas cotidianos) con la ayuda </w:t>
            </w:r>
            <w:r w:rsidR="00CC326A">
              <w:rPr>
                <w:rFonts w:ascii="Noto Sans" w:eastAsia="Noto Sans" w:hAnsi="Noto Sans" w:cs="Noto Sans"/>
                <w:sz w:val="18"/>
                <w:szCs w:val="18"/>
              </w:rPr>
              <w:t xml:space="preserve">de </w:t>
            </w:r>
            <w:r w:rsidRPr="00E06ADC">
              <w:rPr>
                <w:rFonts w:ascii="Noto Sans" w:eastAsia="Noto Sans" w:hAnsi="Noto Sans" w:cs="Noto Sans"/>
                <w:sz w:val="18"/>
                <w:szCs w:val="18"/>
              </w:rPr>
              <w:t>otros participantes empleando estrategias básicas como la repetición o la imitación.</w:t>
            </w:r>
          </w:p>
        </w:tc>
      </w:tr>
      <w:tr w:rsidR="00D74694" w:rsidRPr="00E06ADC" w14:paraId="7D0D1355" w14:textId="77777777" w:rsidTr="005C52D3">
        <w:tc>
          <w:tcPr>
            <w:tcW w:w="8494" w:type="dxa"/>
          </w:tcPr>
          <w:p w14:paraId="4F369C0A" w14:textId="77777777" w:rsidR="00D74694" w:rsidRPr="00E06ADC" w:rsidRDefault="00D74694" w:rsidP="00CB5D8D">
            <w:pPr>
              <w:pStyle w:val="paragraph"/>
              <w:numPr>
                <w:ilvl w:val="0"/>
                <w:numId w:val="3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Reconocer los progresos y dificultades en el aprendizaje de la lengua extranjera. </w:t>
            </w:r>
          </w:p>
        </w:tc>
      </w:tr>
      <w:tr w:rsidR="00D74694" w:rsidRPr="00E06ADC" w14:paraId="4541B3BA" w14:textId="77777777" w:rsidTr="005C52D3">
        <w:tc>
          <w:tcPr>
            <w:tcW w:w="8494" w:type="dxa"/>
            <w:shd w:val="clear" w:color="auto" w:fill="F8F8F8" w:themeFill="background2"/>
          </w:tcPr>
          <w:p w14:paraId="79AB8CB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5.3 Identificar y registrar, siguiendo modelos, los progresos y dificultades de aprendizaje de la lengua extranjera, seleccionando de forma guiada las estrategias más eficaces para superar es</w:t>
            </w:r>
            <w:r w:rsidR="00FE75EE">
              <w:rPr>
                <w:rFonts w:ascii="Noto Sans" w:eastAsiaTheme="minorEastAsia" w:hAnsi="Noto Sans" w:cs="Noto Sans"/>
                <w:sz w:val="18"/>
                <w:szCs w:val="18"/>
              </w:rPr>
              <w:t>t</w:t>
            </w:r>
            <w:r w:rsidRPr="00E06ADC">
              <w:rPr>
                <w:rFonts w:ascii="Noto Sans" w:eastAsiaTheme="minorEastAsia" w:hAnsi="Noto Sans" w:cs="Noto Sans"/>
                <w:sz w:val="18"/>
                <w:szCs w:val="18"/>
              </w:rPr>
              <w:t>as dificultades y progresar en su aprendizaje, realizando actividades de au</w:t>
            </w:r>
            <w:r w:rsidR="00054ECA">
              <w:rPr>
                <w:rFonts w:ascii="Noto Sans" w:eastAsiaTheme="minorEastAsia" w:hAnsi="Noto Sans" w:cs="Noto Sans"/>
                <w:sz w:val="18"/>
                <w:szCs w:val="18"/>
              </w:rPr>
              <w:t xml:space="preserve">toevaluación y coevaluación, </w:t>
            </w:r>
            <w:r w:rsidRPr="00E06ADC">
              <w:rPr>
                <w:rFonts w:ascii="Noto Sans" w:eastAsiaTheme="minorEastAsia" w:hAnsi="Noto Sans" w:cs="Noto Sans"/>
                <w:sz w:val="18"/>
                <w:szCs w:val="18"/>
              </w:rPr>
              <w:t>como las propuestas en el Portfoli</w:t>
            </w:r>
            <w:r w:rsidR="00054ECA">
              <w:rPr>
                <w:rFonts w:ascii="Noto Sans" w:eastAsiaTheme="minorEastAsia" w:hAnsi="Noto Sans" w:cs="Noto Sans"/>
                <w:sz w:val="18"/>
                <w:szCs w:val="18"/>
              </w:rPr>
              <w:t>o</w:t>
            </w:r>
            <w:r w:rsidR="00FE75EE">
              <w:rPr>
                <w:rFonts w:ascii="Noto Sans" w:eastAsiaTheme="minorEastAsia" w:hAnsi="Noto Sans" w:cs="Noto Sans"/>
                <w:sz w:val="18"/>
                <w:szCs w:val="18"/>
              </w:rPr>
              <w:t xml:space="preserve"> Europeo de las Lenguas (PEL</w:t>
            </w:r>
            <w:r w:rsidRPr="00E06ADC">
              <w:rPr>
                <w:rFonts w:ascii="Noto Sans" w:eastAsiaTheme="minorEastAsia" w:hAnsi="Noto Sans" w:cs="Noto Sans"/>
                <w:sz w:val="18"/>
                <w:szCs w:val="18"/>
              </w:rPr>
              <w:t>) o en un diario de aprendizaje, haciendo es</w:t>
            </w:r>
            <w:r w:rsidR="0031685C">
              <w:rPr>
                <w:rFonts w:ascii="Noto Sans" w:eastAsiaTheme="minorEastAsia" w:hAnsi="Noto Sans" w:cs="Noto Sans"/>
                <w:sz w:val="18"/>
                <w:szCs w:val="18"/>
              </w:rPr>
              <w:t>t</w:t>
            </w:r>
            <w:r w:rsidRPr="00E06ADC">
              <w:rPr>
                <w:rFonts w:ascii="Noto Sans" w:eastAsiaTheme="minorEastAsia" w:hAnsi="Noto Sans" w:cs="Noto Sans"/>
                <w:sz w:val="18"/>
                <w:szCs w:val="18"/>
              </w:rPr>
              <w:t>os progresos y dificultades explícitos y compartiéndolos.</w:t>
            </w:r>
          </w:p>
        </w:tc>
      </w:tr>
      <w:tr w:rsidR="00D74694" w:rsidRPr="00E06ADC" w14:paraId="714E6281" w14:textId="77777777" w:rsidTr="005C52D3">
        <w:tc>
          <w:tcPr>
            <w:tcW w:w="8494" w:type="dxa"/>
          </w:tcPr>
          <w:p w14:paraId="0498B46D" w14:textId="77777777" w:rsidR="00D74694" w:rsidRPr="00E06ADC" w:rsidRDefault="00D74694" w:rsidP="00CB5D8D">
            <w:pPr>
              <w:pStyle w:val="paragraph"/>
              <w:numPr>
                <w:ilvl w:val="0"/>
                <w:numId w:val="38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Identificar y registrar los progresos y dificultades en el aprendizaje de la lengua extranjera mediante el uso de modelos sencillos proporcionados </w:t>
            </w:r>
            <w:r w:rsidR="0048460E" w:rsidRPr="00E06ADC">
              <w:rPr>
                <w:rFonts w:ascii="Noto Sans" w:eastAsia="Noto Sans" w:hAnsi="Noto Sans" w:cs="Noto Sans"/>
                <w:sz w:val="18"/>
                <w:szCs w:val="18"/>
              </w:rPr>
              <w:t>por los profesores</w:t>
            </w:r>
            <w:r w:rsidRPr="00E06ADC">
              <w:rPr>
                <w:rFonts w:ascii="Noto Sans" w:eastAsia="Noto Sans" w:hAnsi="Noto Sans" w:cs="Noto Sans"/>
                <w:sz w:val="18"/>
                <w:szCs w:val="18"/>
              </w:rPr>
              <w:t>, como por ejemplo hojas de seguimiento o listas de verificación.</w:t>
            </w:r>
          </w:p>
        </w:tc>
      </w:tr>
      <w:tr w:rsidR="00D74694" w:rsidRPr="00E06ADC" w14:paraId="3653E549" w14:textId="77777777" w:rsidTr="005C52D3">
        <w:tc>
          <w:tcPr>
            <w:tcW w:w="8494" w:type="dxa"/>
          </w:tcPr>
          <w:p w14:paraId="6725F5CF" w14:textId="77777777" w:rsidR="00D74694" w:rsidRPr="00E06ADC" w:rsidRDefault="00D74694" w:rsidP="00CB5D8D">
            <w:pPr>
              <w:pStyle w:val="paragraph"/>
              <w:numPr>
                <w:ilvl w:val="0"/>
                <w:numId w:val="38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con apoyo de los</w:t>
            </w:r>
            <w:r w:rsidR="0048460E" w:rsidRPr="00E06ADC">
              <w:rPr>
                <w:rFonts w:ascii="Noto Sans" w:eastAsia="Noto Sans" w:hAnsi="Noto Sans" w:cs="Noto Sans"/>
                <w:sz w:val="18"/>
                <w:szCs w:val="18"/>
              </w:rPr>
              <w:t xml:space="preserve"> profesores</w:t>
            </w:r>
            <w:r w:rsidRPr="00E06ADC">
              <w:rPr>
                <w:rFonts w:ascii="Noto Sans" w:eastAsia="Noto Sans" w:hAnsi="Noto Sans" w:cs="Noto Sans"/>
                <w:sz w:val="18"/>
                <w:szCs w:val="18"/>
              </w:rPr>
              <w:t>, estrategias básicas para superar dificultades específicas, como por ejemplo repasar vocabulario o practicar estructuras gramaticales simples.</w:t>
            </w:r>
          </w:p>
        </w:tc>
      </w:tr>
      <w:tr w:rsidR="00D74694" w:rsidRPr="00E06ADC" w14:paraId="6ACDCB12" w14:textId="77777777" w:rsidTr="005C52D3">
        <w:tc>
          <w:tcPr>
            <w:tcW w:w="8494" w:type="dxa"/>
          </w:tcPr>
          <w:p w14:paraId="4B8FE840" w14:textId="77777777" w:rsidR="00D74694" w:rsidRPr="00E06ADC" w:rsidRDefault="00D74694" w:rsidP="00CB5D8D">
            <w:pPr>
              <w:pStyle w:val="paragraph"/>
              <w:numPr>
                <w:ilvl w:val="0"/>
                <w:numId w:val="38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actividades de</w:t>
            </w:r>
            <w:r w:rsidR="00054ECA">
              <w:rPr>
                <w:rFonts w:ascii="Noto Sans" w:eastAsia="Noto Sans" w:hAnsi="Noto Sans" w:cs="Noto Sans"/>
                <w:sz w:val="18"/>
                <w:szCs w:val="18"/>
              </w:rPr>
              <w:t xml:space="preserve"> autoevaluación y coevaluación </w:t>
            </w:r>
            <w:r w:rsidRPr="00E06ADC">
              <w:rPr>
                <w:rFonts w:ascii="Noto Sans" w:eastAsia="Noto Sans" w:hAnsi="Noto Sans" w:cs="Noto Sans"/>
                <w:sz w:val="18"/>
                <w:szCs w:val="18"/>
              </w:rPr>
              <w:t>sencillas, como completar cuestionarios breves sobre el propio aprendizaje o intercambiar opiniones con compañeros sobre tareas realizadas.</w:t>
            </w:r>
          </w:p>
        </w:tc>
      </w:tr>
      <w:tr w:rsidR="00D74694" w:rsidRPr="00E06ADC" w14:paraId="002D20D8" w14:textId="77777777" w:rsidTr="005C52D3">
        <w:tc>
          <w:tcPr>
            <w:tcW w:w="8494" w:type="dxa"/>
          </w:tcPr>
          <w:p w14:paraId="73F459FC" w14:textId="77777777" w:rsidR="00D74694" w:rsidRPr="00E06ADC" w:rsidRDefault="00D74694" w:rsidP="00CB5D8D">
            <w:pPr>
              <w:pStyle w:val="paragraph"/>
              <w:numPr>
                <w:ilvl w:val="0"/>
                <w:numId w:val="38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Familiarizarse con herramientas de a</w:t>
            </w:r>
            <w:r w:rsidR="00054ECA">
              <w:rPr>
                <w:rFonts w:ascii="Noto Sans" w:eastAsia="Noto Sans" w:hAnsi="Noto Sans" w:cs="Noto Sans"/>
                <w:sz w:val="18"/>
                <w:szCs w:val="18"/>
              </w:rPr>
              <w:t>utoevaluación como el Portfolio</w:t>
            </w:r>
            <w:r w:rsidR="00FE75EE">
              <w:rPr>
                <w:rFonts w:ascii="Noto Sans" w:eastAsia="Noto Sans" w:hAnsi="Noto Sans" w:cs="Noto Sans"/>
                <w:sz w:val="18"/>
                <w:szCs w:val="18"/>
              </w:rPr>
              <w:t xml:space="preserve"> Europeo de las Lenguas (PEL) </w:t>
            </w:r>
            <w:r w:rsidRPr="00E06ADC">
              <w:rPr>
                <w:rFonts w:ascii="Noto Sans" w:eastAsia="Noto Sans" w:hAnsi="Noto Sans" w:cs="Noto Sans"/>
                <w:sz w:val="18"/>
                <w:szCs w:val="18"/>
              </w:rPr>
              <w:t>o mantener un diario de aprendizaje donde se registren experiencias y reflexiones sobre el proceso de aprendizaje.</w:t>
            </w:r>
          </w:p>
        </w:tc>
      </w:tr>
      <w:tr w:rsidR="00D74694" w:rsidRPr="00E06ADC" w14:paraId="017A47B1" w14:textId="77777777" w:rsidTr="005C52D3">
        <w:tc>
          <w:tcPr>
            <w:tcW w:w="8494" w:type="dxa"/>
          </w:tcPr>
          <w:p w14:paraId="5E51C187" w14:textId="77777777" w:rsidR="00D74694" w:rsidRPr="00E06ADC" w:rsidRDefault="00D74694" w:rsidP="00CB5D8D">
            <w:pPr>
              <w:pStyle w:val="paragraph"/>
              <w:numPr>
                <w:ilvl w:val="0"/>
                <w:numId w:val="38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Expresar de forma básica los progresos y dificultades identificados, compartiéndolos con los</w:t>
            </w:r>
            <w:r w:rsidR="0048460E" w:rsidRPr="00E06ADC">
              <w:rPr>
                <w:rFonts w:ascii="Noto Sans" w:eastAsia="Noto Sans" w:hAnsi="Noto Sans" w:cs="Noto Sans"/>
                <w:sz w:val="18"/>
                <w:szCs w:val="18"/>
              </w:rPr>
              <w:t xml:space="preserve"> profesores </w:t>
            </w:r>
            <w:r w:rsidRPr="00E06ADC">
              <w:rPr>
                <w:rFonts w:ascii="Noto Sans" w:eastAsia="Noto Sans" w:hAnsi="Noto Sans" w:cs="Noto Sans"/>
                <w:sz w:val="18"/>
                <w:szCs w:val="18"/>
              </w:rPr>
              <w:t xml:space="preserve">y los compañeros en discusiones guiadas. </w:t>
            </w:r>
          </w:p>
        </w:tc>
      </w:tr>
      <w:bookmarkEnd w:id="66"/>
    </w:tbl>
    <w:p w14:paraId="4B1D058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E5D667D" w14:textId="77777777" w:rsidTr="005C52D3">
        <w:tc>
          <w:tcPr>
            <w:tcW w:w="8494" w:type="dxa"/>
            <w:shd w:val="clear" w:color="auto" w:fill="DFDFDF" w:themeFill="background2" w:themeFillShade="E6"/>
          </w:tcPr>
          <w:p w14:paraId="3369D6AC" w14:textId="77777777" w:rsidR="00D74694" w:rsidRPr="00E06ADC" w:rsidRDefault="00D74694" w:rsidP="00351635">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 xml:space="preserve">CE 6 Valorar críticamente y adecuarse a la diversidad lingüística, cultural y artística a partir de la lengua extranjera, identificando y compartiendo </w:t>
            </w:r>
            <w:r w:rsidR="00351635">
              <w:rPr>
                <w:rFonts w:ascii="Noto Sans" w:eastAsia="Noto Sans" w:hAnsi="Noto Sans" w:cs="Noto Sans"/>
                <w:b/>
                <w:bCs/>
                <w:sz w:val="18"/>
                <w:szCs w:val="18"/>
              </w:rPr>
              <w:t>las semejanzas</w:t>
            </w:r>
            <w:r w:rsidRPr="00E06ADC">
              <w:rPr>
                <w:rFonts w:ascii="Noto Sans" w:eastAsia="Noto Sans" w:hAnsi="Noto Sans" w:cs="Noto Sans"/>
                <w:b/>
                <w:bCs/>
                <w:sz w:val="18"/>
                <w:szCs w:val="18"/>
              </w:rPr>
              <w:t xml:space="preserve"> y las diferencias entre lenguas y culturas, para actuar de </w:t>
            </w:r>
            <w:r w:rsidR="00D76CB3">
              <w:rPr>
                <w:rFonts w:ascii="Noto Sans" w:eastAsia="Noto Sans" w:hAnsi="Noto Sans" w:cs="Noto Sans"/>
                <w:b/>
                <w:bCs/>
                <w:sz w:val="18"/>
                <w:szCs w:val="18"/>
              </w:rPr>
              <w:t>forma</w:t>
            </w:r>
            <w:r w:rsidRPr="00E06ADC">
              <w:rPr>
                <w:rFonts w:ascii="Noto Sans" w:eastAsia="Noto Sans" w:hAnsi="Noto Sans" w:cs="Noto Sans"/>
                <w:b/>
                <w:bCs/>
                <w:sz w:val="18"/>
                <w:szCs w:val="18"/>
              </w:rPr>
              <w:t xml:space="preserve"> empática y respetuosa en situaciones interculturales.</w:t>
            </w:r>
          </w:p>
        </w:tc>
      </w:tr>
      <w:tr w:rsidR="00D74694" w:rsidRPr="00E06ADC" w14:paraId="6EAEF932" w14:textId="77777777" w:rsidTr="005C52D3">
        <w:tc>
          <w:tcPr>
            <w:tcW w:w="8494" w:type="dxa"/>
            <w:shd w:val="clear" w:color="auto" w:fill="F8F8F8" w:themeFill="background2"/>
          </w:tcPr>
          <w:p w14:paraId="6031B9B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6.1 Actuar de </w:t>
            </w:r>
            <w:r w:rsidR="00D76CB3">
              <w:rPr>
                <w:rFonts w:ascii="Noto Sans" w:eastAsia="Noto Sans" w:hAnsi="Noto Sans" w:cs="Noto Sans"/>
                <w:sz w:val="18"/>
                <w:szCs w:val="18"/>
              </w:rPr>
              <w:t>forma</w:t>
            </w:r>
            <w:r w:rsidRPr="00E06ADC">
              <w:rPr>
                <w:rFonts w:ascii="Noto Sans" w:eastAsia="Noto Sans" w:hAnsi="Noto Sans" w:cs="Noto Sans"/>
                <w:sz w:val="18"/>
                <w:szCs w:val="18"/>
              </w:rPr>
              <w:t xml:space="preserve"> empática y respetuosa en situaciones interculturales construyendo vínculos entre las diferentes lenguas y culturas y rechazando cualquier tipo de discriminación, prejuicio y estereotipo en contextos comunicativos cotidianos.</w:t>
            </w:r>
          </w:p>
        </w:tc>
      </w:tr>
      <w:tr w:rsidR="00D74694" w:rsidRPr="00E06ADC" w14:paraId="5823D2B8" w14:textId="77777777" w:rsidTr="005C52D3">
        <w:tc>
          <w:tcPr>
            <w:tcW w:w="8494" w:type="dxa"/>
          </w:tcPr>
          <w:p w14:paraId="499AF131" w14:textId="77777777" w:rsidR="00D74694" w:rsidRPr="00E06ADC" w:rsidRDefault="00D74694" w:rsidP="00CB5D8D">
            <w:pPr>
              <w:pStyle w:val="paragraph"/>
              <w:numPr>
                <w:ilvl w:val="0"/>
                <w:numId w:val="38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Actuar con empatía en situaciones con personas de </w:t>
            </w:r>
            <w:r w:rsidR="00D76CB3">
              <w:rPr>
                <w:rFonts w:ascii="Noto Sans" w:eastAsia="Noto Sans" w:hAnsi="Noto Sans" w:cs="Noto Sans"/>
                <w:sz w:val="18"/>
                <w:szCs w:val="18"/>
              </w:rPr>
              <w:t>distintas</w:t>
            </w:r>
            <w:r w:rsidRPr="00E06ADC">
              <w:rPr>
                <w:rFonts w:ascii="Noto Sans" w:eastAsia="Noto Sans" w:hAnsi="Noto Sans" w:cs="Noto Sans"/>
                <w:sz w:val="18"/>
                <w:szCs w:val="18"/>
              </w:rPr>
              <w:t xml:space="preserve"> culturas (p. ej., saludar y despedirse de forma adecuada a las convenciones culturales de la lengua estudiada).</w:t>
            </w:r>
          </w:p>
        </w:tc>
      </w:tr>
      <w:tr w:rsidR="00D74694" w:rsidRPr="00E06ADC" w14:paraId="4FB72A56" w14:textId="77777777" w:rsidTr="005C52D3">
        <w:tc>
          <w:tcPr>
            <w:tcW w:w="8494" w:type="dxa"/>
          </w:tcPr>
          <w:p w14:paraId="7157C897" w14:textId="77777777" w:rsidR="00D74694" w:rsidRPr="00E06ADC" w:rsidRDefault="00D74694" w:rsidP="00CB5D8D">
            <w:pPr>
              <w:pStyle w:val="paragraph"/>
              <w:numPr>
                <w:ilvl w:val="0"/>
                <w:numId w:val="38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Respetar las diferencias culturales y lingüísticas, (p. ej., mostrar interés y respeto por las fiestas tradicionales </w:t>
            </w:r>
            <w:r w:rsidR="00CC326A">
              <w:rPr>
                <w:rFonts w:ascii="Noto Sans" w:eastAsia="Noto Sans" w:hAnsi="Noto Sans" w:cs="Noto Sans"/>
                <w:sz w:val="18"/>
                <w:szCs w:val="18"/>
              </w:rPr>
              <w:t xml:space="preserve">de </w:t>
            </w:r>
            <w:r w:rsidRPr="00E06ADC">
              <w:rPr>
                <w:rFonts w:ascii="Noto Sans" w:eastAsia="Noto Sans" w:hAnsi="Noto Sans" w:cs="Noto Sans"/>
                <w:sz w:val="18"/>
                <w:szCs w:val="18"/>
              </w:rPr>
              <w:t>otros países).</w:t>
            </w:r>
          </w:p>
        </w:tc>
      </w:tr>
      <w:tr w:rsidR="00D74694" w:rsidRPr="00E06ADC" w14:paraId="6E1B4559" w14:textId="77777777" w:rsidTr="005C52D3">
        <w:tc>
          <w:tcPr>
            <w:tcW w:w="8494" w:type="dxa"/>
          </w:tcPr>
          <w:p w14:paraId="40E00B38" w14:textId="77777777" w:rsidR="00D74694" w:rsidRPr="00E06ADC" w:rsidRDefault="00D74694" w:rsidP="00CB5D8D">
            <w:pPr>
              <w:pStyle w:val="paragraph"/>
              <w:numPr>
                <w:ilvl w:val="0"/>
                <w:numId w:val="38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Construir relaciones positivas entre lenguas y culturas diferentes (p. ex, participación en actividades de clase que impliquen intercambio cultural, como correspondencia con estudiantes </w:t>
            </w:r>
            <w:r w:rsidR="00CC326A">
              <w:rPr>
                <w:rFonts w:ascii="Noto Sans" w:eastAsia="Noto Sans" w:hAnsi="Noto Sans" w:cs="Noto Sans"/>
                <w:sz w:val="18"/>
                <w:szCs w:val="18"/>
              </w:rPr>
              <w:t xml:space="preserve">de </w:t>
            </w:r>
            <w:r w:rsidRPr="00E06ADC">
              <w:rPr>
                <w:rFonts w:ascii="Noto Sans" w:eastAsia="Noto Sans" w:hAnsi="Noto Sans" w:cs="Noto Sans"/>
                <w:sz w:val="18"/>
                <w:szCs w:val="18"/>
              </w:rPr>
              <w:t>otros países).</w:t>
            </w:r>
          </w:p>
        </w:tc>
      </w:tr>
      <w:tr w:rsidR="00D74694" w:rsidRPr="00E06ADC" w14:paraId="6A6F5FEE" w14:textId="77777777" w:rsidTr="005C52D3">
        <w:tc>
          <w:tcPr>
            <w:tcW w:w="8494" w:type="dxa"/>
          </w:tcPr>
          <w:p w14:paraId="274057A7" w14:textId="77777777" w:rsidR="00D74694" w:rsidRPr="00E06ADC" w:rsidRDefault="00D74694" w:rsidP="00CB5D8D">
            <w:pPr>
              <w:pStyle w:val="paragraph"/>
              <w:numPr>
                <w:ilvl w:val="0"/>
                <w:numId w:val="38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Rechazar cualquier discriminación, prejuicio o estereotipo en la comunicación diaria. </w:t>
            </w:r>
          </w:p>
        </w:tc>
      </w:tr>
      <w:tr w:rsidR="00D74694" w:rsidRPr="00E06ADC" w14:paraId="6051482E" w14:textId="77777777" w:rsidTr="005C52D3">
        <w:tc>
          <w:tcPr>
            <w:tcW w:w="8494" w:type="dxa"/>
            <w:shd w:val="clear" w:color="auto" w:fill="F8F8F8" w:themeFill="background2"/>
          </w:tcPr>
          <w:p w14:paraId="4DC02B7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6.2 Aceptar y adecuarse a la diversidad lingüística, cultural y artística propia de países donde se habla la lengua extranjera como fuente de enriquecimiento p</w:t>
            </w:r>
            <w:r w:rsidR="00AD741E">
              <w:rPr>
                <w:rFonts w:ascii="Noto Sans" w:eastAsiaTheme="minorEastAsia" w:hAnsi="Noto Sans" w:cs="Noto Sans"/>
                <w:sz w:val="18"/>
                <w:szCs w:val="18"/>
              </w:rPr>
              <w:t xml:space="preserve">ersonal, mostrando interés por </w:t>
            </w:r>
            <w:r w:rsidRPr="00E06ADC">
              <w:rPr>
                <w:rFonts w:ascii="Noto Sans" w:eastAsiaTheme="minorEastAsia" w:hAnsi="Noto Sans" w:cs="Noto Sans"/>
                <w:sz w:val="18"/>
                <w:szCs w:val="18"/>
              </w:rPr>
              <w:t>compartir elementos culturales y lingüísticos que fomenten la sostenibilidad y la democracia.</w:t>
            </w:r>
          </w:p>
        </w:tc>
      </w:tr>
      <w:tr w:rsidR="00D74694" w:rsidRPr="00E06ADC" w14:paraId="3A13DA0A" w14:textId="77777777" w:rsidTr="005C52D3">
        <w:tc>
          <w:tcPr>
            <w:tcW w:w="8494" w:type="dxa"/>
          </w:tcPr>
          <w:p w14:paraId="294AEA86" w14:textId="77777777" w:rsidR="00D74694" w:rsidRPr="00E06ADC" w:rsidRDefault="00D74694" w:rsidP="00CB5D8D">
            <w:pPr>
              <w:pStyle w:val="paragraph"/>
              <w:numPr>
                <w:ilvl w:val="0"/>
                <w:numId w:val="38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aspectos básicos de la diversidad lingüística, cultural y artística de los países donde se habla la lengua extranjera.</w:t>
            </w:r>
          </w:p>
        </w:tc>
      </w:tr>
      <w:tr w:rsidR="00D74694" w:rsidRPr="00E06ADC" w14:paraId="79C57F19" w14:textId="77777777" w:rsidTr="005C52D3">
        <w:tc>
          <w:tcPr>
            <w:tcW w:w="8494" w:type="dxa"/>
          </w:tcPr>
          <w:p w14:paraId="26A096CA" w14:textId="77777777" w:rsidR="00D74694" w:rsidRPr="00E06ADC" w:rsidRDefault="00D74694" w:rsidP="00CB5D8D">
            <w:pPr>
              <w:pStyle w:val="paragraph"/>
              <w:numPr>
                <w:ilvl w:val="0"/>
                <w:numId w:val="38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Mostrar interés por la diversidad como una oportunidad para enriquecerse personalmente.</w:t>
            </w:r>
          </w:p>
        </w:tc>
      </w:tr>
      <w:tr w:rsidR="00D74694" w:rsidRPr="00E06ADC" w14:paraId="1704CB95" w14:textId="77777777" w:rsidTr="005C52D3">
        <w:tc>
          <w:tcPr>
            <w:tcW w:w="8494" w:type="dxa"/>
          </w:tcPr>
          <w:p w14:paraId="28A9D95F" w14:textId="77777777" w:rsidR="00D74694" w:rsidRPr="00E06ADC" w:rsidRDefault="00AD741E" w:rsidP="00CB5D8D">
            <w:pPr>
              <w:pStyle w:val="paragraph"/>
              <w:numPr>
                <w:ilvl w:val="0"/>
                <w:numId w:val="387"/>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Mostrar interés por</w:t>
            </w:r>
            <w:r w:rsidR="00D74694" w:rsidRPr="00E06ADC">
              <w:rPr>
                <w:rFonts w:ascii="Noto Sans" w:eastAsia="Noto Sans" w:hAnsi="Noto Sans" w:cs="Noto Sans"/>
                <w:sz w:val="18"/>
                <w:szCs w:val="18"/>
              </w:rPr>
              <w:t xml:space="preserve"> compartir elementos lingüísticos, culturales y artísticos básicos (p. ej., costumbres, comidas, r</w:t>
            </w:r>
            <w:r>
              <w:rPr>
                <w:rFonts w:ascii="Noto Sans" w:eastAsia="Noto Sans" w:hAnsi="Noto Sans" w:cs="Noto Sans"/>
                <w:sz w:val="18"/>
                <w:szCs w:val="18"/>
              </w:rPr>
              <w:t>utinas, aficiones) con otras personas</w:t>
            </w:r>
            <w:r w:rsidR="00D74694" w:rsidRPr="00E06ADC">
              <w:rPr>
                <w:rFonts w:ascii="Noto Sans" w:eastAsia="Noto Sans" w:hAnsi="Noto Sans" w:cs="Noto Sans"/>
                <w:sz w:val="18"/>
                <w:szCs w:val="18"/>
              </w:rPr>
              <w:t>.</w:t>
            </w:r>
          </w:p>
        </w:tc>
      </w:tr>
      <w:tr w:rsidR="00D74694" w:rsidRPr="00E06ADC" w14:paraId="3FF966E6" w14:textId="77777777" w:rsidTr="005C52D3">
        <w:tc>
          <w:tcPr>
            <w:tcW w:w="8494" w:type="dxa"/>
          </w:tcPr>
          <w:p w14:paraId="2E02E434" w14:textId="77777777" w:rsidR="00D74694" w:rsidRPr="00E06ADC" w:rsidRDefault="00D74694" w:rsidP="00CB5D8D">
            <w:pPr>
              <w:pStyle w:val="paragraph"/>
              <w:numPr>
                <w:ilvl w:val="0"/>
                <w:numId w:val="38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Identificar hábitos sostenibles básicos (p. ej., reciclaje, ahorro de agua) en diferentes culturas. </w:t>
            </w:r>
          </w:p>
        </w:tc>
      </w:tr>
      <w:tr w:rsidR="00D74694" w:rsidRPr="00E06ADC" w14:paraId="73E4F4B8" w14:textId="77777777" w:rsidTr="005C52D3">
        <w:tc>
          <w:tcPr>
            <w:tcW w:w="8494" w:type="dxa"/>
            <w:shd w:val="clear" w:color="auto" w:fill="F8F8F8" w:themeFill="background2"/>
          </w:tcPr>
          <w:p w14:paraId="5DED4E6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6.3 Aplicar, de forma guiada, estrategias para explicar y apreciar la diversidad lingüística, cultural y artística, atendiendo</w:t>
            </w:r>
            <w:r w:rsidR="00D76CB3">
              <w:rPr>
                <w:rFonts w:ascii="Noto Sans" w:eastAsiaTheme="minorEastAsia" w:hAnsi="Noto Sans" w:cs="Noto Sans"/>
                <w:sz w:val="18"/>
                <w:szCs w:val="18"/>
              </w:rPr>
              <w:t xml:space="preserve"> a</w:t>
            </w:r>
            <w:r w:rsidRPr="00E06ADC">
              <w:rPr>
                <w:rFonts w:ascii="Noto Sans" w:eastAsiaTheme="minorEastAsia" w:hAnsi="Noto Sans" w:cs="Noto Sans"/>
                <w:sz w:val="18"/>
                <w:szCs w:val="18"/>
              </w:rPr>
              <w:t xml:space="preserve"> valores ecosociales y democráticos y respetando los principios de justicia, equidad e igualdad.</w:t>
            </w:r>
          </w:p>
        </w:tc>
      </w:tr>
      <w:tr w:rsidR="00D74694" w:rsidRPr="00E06ADC" w14:paraId="0DEAE2B3" w14:textId="77777777" w:rsidTr="005C52D3">
        <w:tc>
          <w:tcPr>
            <w:tcW w:w="8494" w:type="dxa"/>
          </w:tcPr>
          <w:p w14:paraId="318D1EFF" w14:textId="77777777" w:rsidR="00D74694" w:rsidRPr="00E06ADC" w:rsidRDefault="00D74694" w:rsidP="00CB5D8D">
            <w:pPr>
              <w:pStyle w:val="paragraph"/>
              <w:numPr>
                <w:ilvl w:val="0"/>
                <w:numId w:val="38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actividades sencillas, como juegos o canciones, que promuevan la diversidad lingüística, cultural y artística además de los valores ecosociales (solidaridad, equidad, justicia social, sostenibilidad, inclusión, etc.).</w:t>
            </w:r>
          </w:p>
        </w:tc>
      </w:tr>
      <w:tr w:rsidR="00D74694" w:rsidRPr="00E06ADC" w14:paraId="49B0F187" w14:textId="77777777" w:rsidTr="005C52D3">
        <w:tc>
          <w:tcPr>
            <w:tcW w:w="8494" w:type="dxa"/>
          </w:tcPr>
          <w:p w14:paraId="07079A23" w14:textId="77777777" w:rsidR="00D74694" w:rsidRPr="00E06ADC" w:rsidRDefault="00D74694" w:rsidP="00CB5D8D">
            <w:pPr>
              <w:pStyle w:val="paragraph"/>
              <w:numPr>
                <w:ilvl w:val="0"/>
                <w:numId w:val="38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y mostrar respeto por las diferencias culturales básicas entre los compañeros de clase.</w:t>
            </w:r>
          </w:p>
        </w:tc>
      </w:tr>
      <w:tr w:rsidR="00D74694" w:rsidRPr="00E06ADC" w14:paraId="2CB484E3" w14:textId="77777777" w:rsidTr="005C52D3">
        <w:tc>
          <w:tcPr>
            <w:tcW w:w="8494" w:type="dxa"/>
          </w:tcPr>
          <w:p w14:paraId="242EA674" w14:textId="77777777" w:rsidR="00D74694" w:rsidRPr="00E06ADC" w:rsidRDefault="00D74694" w:rsidP="00CB5D8D">
            <w:pPr>
              <w:pStyle w:val="paragraph"/>
              <w:numPr>
                <w:ilvl w:val="0"/>
                <w:numId w:val="38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Explicar con ayuda la importancia de la diversidad cultural y lingüística en el entorno más próximo. </w:t>
            </w:r>
          </w:p>
        </w:tc>
      </w:tr>
    </w:tbl>
    <w:p w14:paraId="245ABCA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4804116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Segundo curso</w:t>
      </w:r>
      <w:r w:rsidRPr="00E06ADC">
        <w:rPr>
          <w:rStyle w:val="eop"/>
          <w:rFonts w:ascii="Noto Sans" w:eastAsiaTheme="majorEastAsia" w:hAnsi="Noto Sans" w:cs="Noto Sans"/>
          <w:sz w:val="18"/>
          <w:szCs w:val="18"/>
        </w:rPr>
        <w:t> </w:t>
      </w:r>
    </w:p>
    <w:p w14:paraId="5F1BB7B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563BC8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1E4440B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B74674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7BAA053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AD96BF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4497490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 xml:space="preserve">CE 1 Comprender e interpretar el sentido general y los detalles más relevantes de textos expresados de </w:t>
            </w:r>
            <w:r w:rsidR="00D76CB3">
              <w:rPr>
                <w:rFonts w:ascii="Noto Sans" w:eastAsia="Noto Sans" w:hAnsi="Noto Sans" w:cs="Noto Sans"/>
                <w:b/>
                <w:bCs/>
                <w:sz w:val="18"/>
                <w:szCs w:val="18"/>
              </w:rPr>
              <w:t>forma</w:t>
            </w:r>
            <w:r w:rsidRPr="00E06ADC">
              <w:rPr>
                <w:rFonts w:ascii="Noto Sans" w:eastAsia="Noto Sans" w:hAnsi="Noto Sans" w:cs="Noto Sans"/>
                <w:b/>
                <w:bCs/>
                <w:sz w:val="18"/>
                <w:szCs w:val="18"/>
              </w:rPr>
              <w:t xml:space="preserve"> clara y en la lengua estándar, buscando fuentes fiables y haciendo uso de estrategias como la inferencia de significados, para responder a necesidades comunicativas concretas.</w:t>
            </w:r>
          </w:p>
        </w:tc>
      </w:tr>
      <w:tr w:rsidR="00D74694" w:rsidRPr="00E06ADC" w14:paraId="4922861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2105F3E" w14:textId="77777777" w:rsidR="00D74694" w:rsidRPr="00E06ADC" w:rsidRDefault="00D74694" w:rsidP="00AD741E">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1.1 Interpretar y analizar el sentido global y la información específica y explícita de textos orales, escritos y multimodales breves y sencillos sobre temas frecuentes y cotidianos, de relevancia personal y próximos a la experiencia de los alumnos, propios de los ámbitos de las relaciones interpersonales, del aprendizaje, de los medios de comunicación y de la ficción</w:t>
            </w:r>
            <w:r w:rsidR="006E4189" w:rsidRPr="00E06ADC">
              <w:rPr>
                <w:rFonts w:ascii="Noto Sans" w:eastAsiaTheme="minorEastAsia" w:hAnsi="Noto Sans" w:cs="Noto Sans"/>
                <w:sz w:val="18"/>
                <w:szCs w:val="18"/>
              </w:rPr>
              <w:t>,</w:t>
            </w:r>
            <w:r w:rsidRPr="00E06ADC">
              <w:rPr>
                <w:rFonts w:ascii="Noto Sans" w:eastAsiaTheme="minorEastAsia" w:hAnsi="Noto Sans" w:cs="Noto Sans"/>
                <w:sz w:val="18"/>
                <w:szCs w:val="18"/>
              </w:rPr>
              <w:t xml:space="preserve"> expresados de </w:t>
            </w:r>
            <w:r w:rsidR="00D76CB3">
              <w:rPr>
                <w:rFonts w:ascii="Noto Sans" w:eastAsiaTheme="minorEastAsia" w:hAnsi="Noto Sans" w:cs="Noto Sans"/>
                <w:sz w:val="18"/>
                <w:szCs w:val="18"/>
              </w:rPr>
              <w:t>forma</w:t>
            </w:r>
            <w:r w:rsidRPr="00E06ADC">
              <w:rPr>
                <w:rFonts w:ascii="Noto Sans" w:eastAsiaTheme="minorEastAsia" w:hAnsi="Noto Sans" w:cs="Noto Sans"/>
                <w:sz w:val="18"/>
                <w:szCs w:val="18"/>
              </w:rPr>
              <w:t xml:space="preserve"> clara y en la lengua estándar a través de </w:t>
            </w:r>
            <w:r w:rsidR="00AD741E">
              <w:rPr>
                <w:rFonts w:ascii="Noto Sans" w:eastAsiaTheme="minorEastAsia" w:hAnsi="Noto Sans" w:cs="Noto Sans"/>
                <w:sz w:val="18"/>
                <w:szCs w:val="18"/>
              </w:rPr>
              <w:t>diversos soportes</w:t>
            </w:r>
            <w:r w:rsidRPr="00E06ADC">
              <w:rPr>
                <w:rFonts w:ascii="Noto Sans" w:eastAsiaTheme="minorEastAsia" w:hAnsi="Noto Sans" w:cs="Noto Sans"/>
                <w:sz w:val="18"/>
                <w:szCs w:val="18"/>
              </w:rPr>
              <w:t xml:space="preserve">. </w:t>
            </w:r>
          </w:p>
        </w:tc>
      </w:tr>
      <w:tr w:rsidR="00D74694" w:rsidRPr="00E06ADC" w14:paraId="44DD0D7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F25E1" w14:textId="77777777" w:rsidR="00D74694" w:rsidRPr="00E06ADC" w:rsidRDefault="00D74694" w:rsidP="00CB5D8D">
            <w:pPr>
              <w:pStyle w:val="paragraph"/>
              <w:numPr>
                <w:ilvl w:val="0"/>
                <w:numId w:val="38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Interpretar el sentido global de textos escritos, orales y multimodales, breves y sencillos en lengua estándar, captando el mensaje principal y el contexto general.</w:t>
            </w:r>
          </w:p>
        </w:tc>
      </w:tr>
      <w:tr w:rsidR="00D74694" w:rsidRPr="00E06ADC" w14:paraId="5890D13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986AF" w14:textId="77777777" w:rsidR="00D74694" w:rsidRPr="00E06ADC" w:rsidRDefault="00D74694" w:rsidP="00CB5D8D">
            <w:pPr>
              <w:pStyle w:val="paragraph"/>
              <w:numPr>
                <w:ilvl w:val="0"/>
                <w:numId w:val="38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Extraer información específica (p. ej., nombres, fechas, lugares y datos numéricos</w:t>
            </w:r>
            <w:r w:rsidR="006E4189" w:rsidRPr="00E06ADC">
              <w:rPr>
                <w:rFonts w:ascii="Noto Sans" w:eastAsia="Noto Sans" w:hAnsi="Noto Sans" w:cs="Noto Sans"/>
                <w:sz w:val="18"/>
                <w:szCs w:val="18"/>
              </w:rPr>
              <w:t xml:space="preserve"> que respond</w:t>
            </w:r>
            <w:r w:rsidR="00D76CB3">
              <w:rPr>
                <w:rFonts w:ascii="Noto Sans" w:eastAsia="Noto Sans" w:hAnsi="Noto Sans" w:cs="Noto Sans"/>
                <w:sz w:val="18"/>
                <w:szCs w:val="18"/>
              </w:rPr>
              <w:t>a</w:t>
            </w:r>
            <w:r w:rsidR="006E4189" w:rsidRPr="00E06ADC">
              <w:rPr>
                <w:rFonts w:ascii="Noto Sans" w:eastAsia="Noto Sans" w:hAnsi="Noto Sans" w:cs="Noto Sans"/>
                <w:sz w:val="18"/>
                <w:szCs w:val="18"/>
              </w:rPr>
              <w:t xml:space="preserve">n a las preguntas: </w:t>
            </w:r>
            <w:r w:rsidR="00AD741E">
              <w:rPr>
                <w:rFonts w:ascii="Noto Sans" w:eastAsia="Noto Sans" w:hAnsi="Noto Sans" w:cs="Noto Sans"/>
                <w:sz w:val="18"/>
                <w:szCs w:val="18"/>
              </w:rPr>
              <w:t>¿</w:t>
            </w:r>
            <w:r w:rsidR="006E4189" w:rsidRPr="00E06ADC">
              <w:rPr>
                <w:rFonts w:ascii="Noto Sans" w:eastAsia="Noto Sans" w:hAnsi="Noto Sans" w:cs="Noto Sans"/>
                <w:sz w:val="18"/>
                <w:szCs w:val="18"/>
              </w:rPr>
              <w:t>qué?,</w:t>
            </w:r>
            <w:r w:rsidR="00AD741E">
              <w:rPr>
                <w:rFonts w:ascii="Noto Sans" w:eastAsia="Noto Sans" w:hAnsi="Noto Sans" w:cs="Noto Sans"/>
                <w:sz w:val="18"/>
                <w:szCs w:val="18"/>
              </w:rPr>
              <w:t>¿</w:t>
            </w:r>
            <w:r w:rsidR="006E4189" w:rsidRPr="00E06ADC">
              <w:rPr>
                <w:rFonts w:ascii="Noto Sans" w:eastAsia="Noto Sans" w:hAnsi="Noto Sans" w:cs="Noto Sans"/>
                <w:sz w:val="18"/>
                <w:szCs w:val="18"/>
              </w:rPr>
              <w:t xml:space="preserve">quién?, </w:t>
            </w:r>
            <w:r w:rsidR="00AD741E">
              <w:rPr>
                <w:rFonts w:ascii="Noto Sans" w:eastAsia="Noto Sans" w:hAnsi="Noto Sans" w:cs="Noto Sans"/>
                <w:sz w:val="18"/>
                <w:szCs w:val="18"/>
              </w:rPr>
              <w:t>¿</w:t>
            </w:r>
            <w:r w:rsidR="006E4189" w:rsidRPr="00E06ADC">
              <w:rPr>
                <w:rFonts w:ascii="Noto Sans" w:eastAsia="Noto Sans" w:hAnsi="Noto Sans" w:cs="Noto Sans"/>
                <w:sz w:val="18"/>
                <w:szCs w:val="18"/>
              </w:rPr>
              <w:t>cuándo?</w:t>
            </w:r>
            <w:r w:rsidRPr="00E06ADC">
              <w:rPr>
                <w:rFonts w:ascii="Noto Sans" w:eastAsia="Noto Sans" w:hAnsi="Noto Sans" w:cs="Noto Sans"/>
                <w:sz w:val="18"/>
                <w:szCs w:val="18"/>
              </w:rPr>
              <w:t xml:space="preserve"> y </w:t>
            </w:r>
            <w:r w:rsidR="00AD741E">
              <w:rPr>
                <w:rFonts w:ascii="Noto Sans" w:eastAsia="Noto Sans" w:hAnsi="Noto Sans" w:cs="Noto Sans"/>
                <w:sz w:val="18"/>
                <w:szCs w:val="18"/>
              </w:rPr>
              <w:t>¿</w:t>
            </w:r>
            <w:r w:rsidRPr="00E06ADC">
              <w:rPr>
                <w:rFonts w:ascii="Noto Sans" w:eastAsia="Noto Sans" w:hAnsi="Noto Sans" w:cs="Noto Sans"/>
                <w:sz w:val="18"/>
                <w:szCs w:val="18"/>
              </w:rPr>
              <w:t>dónde?) de textos escritos, orales y multimodales, breves y sencillos, en lengua estándar como, por ejemplo, carteles, conversaciones o diálogos escolares.</w:t>
            </w:r>
          </w:p>
        </w:tc>
      </w:tr>
      <w:tr w:rsidR="00D74694" w:rsidRPr="00E06ADC" w14:paraId="026CB1C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7560B" w14:textId="77777777" w:rsidR="00D74694" w:rsidRPr="00E06ADC" w:rsidRDefault="00D74694" w:rsidP="00CB5D8D">
            <w:pPr>
              <w:pStyle w:val="paragraph"/>
              <w:numPr>
                <w:ilvl w:val="0"/>
                <w:numId w:val="38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Extraer información explícita, clara y literal de textos escritos, orales y multimodales en lengua estándar</w:t>
            </w:r>
            <w:r w:rsidR="006E4189" w:rsidRPr="00E06ADC">
              <w:rPr>
                <w:rFonts w:ascii="Noto Sans" w:eastAsia="Noto Sans" w:hAnsi="Noto Sans" w:cs="Noto Sans"/>
                <w:sz w:val="18"/>
                <w:szCs w:val="18"/>
              </w:rPr>
              <w:t>,</w:t>
            </w:r>
            <w:r w:rsidRPr="00E06ADC">
              <w:rPr>
                <w:rFonts w:ascii="Noto Sans" w:eastAsia="Noto Sans" w:hAnsi="Noto Sans" w:cs="Noto Sans"/>
                <w:sz w:val="18"/>
                <w:szCs w:val="18"/>
              </w:rPr>
              <w:t xml:space="preserve"> sobre aspectos cruciales necesarios para comprender el texto y que son evidentes y fácilmente identificables como, por ejemplo, el tema o el propósito.</w:t>
            </w:r>
          </w:p>
        </w:tc>
      </w:tr>
      <w:tr w:rsidR="00D74694" w:rsidRPr="00E06ADC" w14:paraId="7BBDFF8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CC13D" w14:textId="77777777" w:rsidR="00D74694" w:rsidRPr="00E06ADC" w:rsidRDefault="00D74694" w:rsidP="00CB5D8D">
            <w:pPr>
              <w:pStyle w:val="paragraph"/>
              <w:numPr>
                <w:ilvl w:val="0"/>
                <w:numId w:val="38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Entender textos sobre temas frecuentes y cotidianos, de relevancia personal y próximos a la experiencia de los alumnos, como por ejemplo mensajes sobre amigos o familia, diálogos breves sobre relaciones interpersonales (amigos, casa, familia), fragmentos de noticias sencillas o diálogos breves, y fragmentos sencillos de ficción (cu</w:t>
            </w:r>
            <w:r w:rsidR="001C0E76">
              <w:rPr>
                <w:rFonts w:ascii="Noto Sans" w:eastAsia="Noto Sans" w:hAnsi="Noto Sans" w:cs="Noto Sans"/>
                <w:sz w:val="18"/>
                <w:szCs w:val="18"/>
              </w:rPr>
              <w:t>entos cortos, historias o cómic</w:t>
            </w:r>
            <w:r w:rsidRPr="00E06ADC">
              <w:rPr>
                <w:rFonts w:ascii="Noto Sans" w:eastAsia="Noto Sans" w:hAnsi="Noto Sans" w:cs="Noto Sans"/>
                <w:sz w:val="18"/>
                <w:szCs w:val="18"/>
              </w:rPr>
              <w:t>s adaptados).</w:t>
            </w:r>
          </w:p>
        </w:tc>
      </w:tr>
      <w:tr w:rsidR="00D74694" w:rsidRPr="00E06ADC" w14:paraId="69876A7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2FFC72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tc>
      </w:tr>
      <w:tr w:rsidR="00D74694" w:rsidRPr="00E06ADC" w14:paraId="53E19B4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B845D" w14:textId="77777777" w:rsidR="00D74694" w:rsidRPr="00E06ADC" w:rsidRDefault="00D74694" w:rsidP="00CB5D8D">
            <w:pPr>
              <w:pStyle w:val="paragraph"/>
              <w:numPr>
                <w:ilvl w:val="0"/>
                <w:numId w:val="39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estrategias más elaboradas para identificar detalles relevantes en textos de dificultad moderada, identificando, por ejemplo, conectores en un texto narrativo o identificando el tema principal de un gráfico sencillo.</w:t>
            </w:r>
          </w:p>
        </w:tc>
      </w:tr>
      <w:tr w:rsidR="00D74694" w:rsidRPr="00E06ADC" w14:paraId="2B781D9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FF008" w14:textId="77777777" w:rsidR="00D74694" w:rsidRPr="00E06ADC" w:rsidRDefault="00D74694" w:rsidP="00CB5D8D">
            <w:pPr>
              <w:pStyle w:val="paragraph"/>
              <w:numPr>
                <w:ilvl w:val="0"/>
                <w:numId w:val="39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herramientas más complejas, como mapas conceptuales, para organizar información relevante y detalles, creando un mapa de relaciones entre personajes de una narración, por ejemplo.</w:t>
            </w:r>
          </w:p>
        </w:tc>
      </w:tr>
      <w:tr w:rsidR="00D74694" w:rsidRPr="00E06ADC" w14:paraId="172A2F5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372DC" w14:textId="77777777" w:rsidR="00D74694" w:rsidRPr="00E06ADC" w:rsidRDefault="00D74694" w:rsidP="00CB5D8D">
            <w:pPr>
              <w:pStyle w:val="paragraph"/>
              <w:numPr>
                <w:ilvl w:val="0"/>
                <w:numId w:val="39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conocimientos adquiridos para interpretar textos sobre temas menos familiares, utilizando conocimientos previos sobre ciencias para entender un artículo sencillo sobre el cambio climático o el ciclo del agua, por ejemplo.</w:t>
            </w:r>
          </w:p>
        </w:tc>
      </w:tr>
      <w:tr w:rsidR="00D74694" w:rsidRPr="00E06ADC" w14:paraId="17F0C62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64EFB" w14:textId="77777777" w:rsidR="00D74694" w:rsidRPr="00E06ADC" w:rsidRDefault="00D74694" w:rsidP="00CB5D8D">
            <w:pPr>
              <w:pStyle w:val="paragraph"/>
              <w:numPr>
                <w:ilvl w:val="0"/>
                <w:numId w:val="39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Inferir significados e intenciones en textos de dificultad moderada, identificando, por ejemplo, el punto de vista de un personaje en un diálogo sencillo.</w:t>
            </w:r>
          </w:p>
        </w:tc>
      </w:tr>
      <w:tr w:rsidR="00D74694" w:rsidRPr="00E06ADC" w14:paraId="5D6EE6A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DBCC1" w14:textId="77777777" w:rsidR="00D74694" w:rsidRPr="00E06ADC" w:rsidRDefault="00D74694" w:rsidP="00CB5D8D">
            <w:pPr>
              <w:pStyle w:val="paragraph"/>
              <w:numPr>
                <w:ilvl w:val="0"/>
                <w:numId w:val="39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Analizar elementos visuales multimodales sencillos que complementan el texto, interpretando un gráfico de un texto informativo sobre hábitos saludables, por ejemplo.</w:t>
            </w:r>
          </w:p>
        </w:tc>
      </w:tr>
      <w:tr w:rsidR="00D74694" w:rsidRPr="00E06ADC" w14:paraId="605BB4A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31A11" w14:textId="77777777" w:rsidR="00D74694" w:rsidRPr="00E06ADC" w:rsidRDefault="00D74694" w:rsidP="00CB5D8D">
            <w:pPr>
              <w:pStyle w:val="paragraph"/>
              <w:numPr>
                <w:ilvl w:val="0"/>
                <w:numId w:val="39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Buscar y seleccionar información en fuentes digitales y escritas (p. ej., investigación de información básica </w:t>
            </w:r>
            <w:r w:rsidR="00D76CB3">
              <w:rPr>
                <w:rFonts w:ascii="Noto Sans" w:eastAsia="Noto Sans" w:hAnsi="Noto Sans" w:cs="Noto Sans"/>
                <w:sz w:val="18"/>
                <w:szCs w:val="18"/>
              </w:rPr>
              <w:t>en</w:t>
            </w:r>
            <w:r w:rsidRPr="00E06ADC">
              <w:rPr>
                <w:rFonts w:ascii="Noto Sans" w:eastAsia="Noto Sans" w:hAnsi="Noto Sans" w:cs="Noto Sans"/>
                <w:sz w:val="18"/>
                <w:szCs w:val="18"/>
              </w:rPr>
              <w:t xml:space="preserve"> internet para preparar una exposición oral), valorando la relevancia con apoyo moderado.</w:t>
            </w:r>
          </w:p>
        </w:tc>
      </w:tr>
    </w:tbl>
    <w:p w14:paraId="392E202B"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2C62C46" w14:textId="77777777" w:rsidTr="005C52D3">
        <w:tc>
          <w:tcPr>
            <w:tcW w:w="8494" w:type="dxa"/>
            <w:shd w:val="clear" w:color="auto" w:fill="DFDFDF" w:themeFill="background2" w:themeFillShade="E6"/>
          </w:tcPr>
          <w:p w14:paraId="3994F6A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CE 2 Producir textos originales, de extensión media, sencillos y con una organización clara, usando estrategias como por ejemplo la planificación, la compensación o la auto</w:t>
            </w:r>
            <w:r w:rsidR="00D76CB3">
              <w:rPr>
                <w:rFonts w:ascii="Noto Sans" w:eastAsia="Noto Sans" w:hAnsi="Noto Sans" w:cs="Noto Sans"/>
                <w:b/>
                <w:bCs/>
                <w:sz w:val="18"/>
                <w:szCs w:val="18"/>
              </w:rPr>
              <w:t>r</w:t>
            </w:r>
            <w:r w:rsidRPr="00E06ADC">
              <w:rPr>
                <w:rFonts w:ascii="Noto Sans" w:eastAsia="Noto Sans" w:hAnsi="Noto Sans" w:cs="Noto Sans"/>
                <w:b/>
                <w:bCs/>
                <w:sz w:val="18"/>
                <w:szCs w:val="18"/>
              </w:rPr>
              <w:t>reparació</w:t>
            </w:r>
            <w:r w:rsidR="00D76CB3">
              <w:rPr>
                <w:rFonts w:ascii="Noto Sans" w:eastAsia="Noto Sans" w:hAnsi="Noto Sans" w:cs="Noto Sans"/>
                <w:b/>
                <w:bCs/>
                <w:sz w:val="18"/>
                <w:szCs w:val="18"/>
              </w:rPr>
              <w:t>n</w:t>
            </w:r>
            <w:r w:rsidRPr="00E06ADC">
              <w:rPr>
                <w:rFonts w:ascii="Noto Sans" w:eastAsia="Noto Sans" w:hAnsi="Noto Sans" w:cs="Noto Sans"/>
                <w:b/>
                <w:bCs/>
                <w:sz w:val="18"/>
                <w:szCs w:val="18"/>
              </w:rPr>
              <w:t xml:space="preserve">, para expresar de </w:t>
            </w:r>
            <w:r w:rsidR="00D76CB3">
              <w:rPr>
                <w:rFonts w:ascii="Noto Sans" w:eastAsia="Noto Sans" w:hAnsi="Noto Sans" w:cs="Noto Sans"/>
                <w:b/>
                <w:bCs/>
                <w:sz w:val="18"/>
                <w:szCs w:val="18"/>
              </w:rPr>
              <w:t>forma</w:t>
            </w:r>
            <w:r w:rsidRPr="00E06ADC">
              <w:rPr>
                <w:rFonts w:ascii="Noto Sans" w:eastAsia="Noto Sans" w:hAnsi="Noto Sans" w:cs="Noto Sans"/>
                <w:b/>
                <w:bCs/>
                <w:sz w:val="18"/>
                <w:szCs w:val="18"/>
              </w:rPr>
              <w:t xml:space="preserve"> creativa, adecuada y coherente mensajes relevantes y responder a propósitos comunicativos concretos.</w:t>
            </w:r>
          </w:p>
        </w:tc>
      </w:tr>
      <w:tr w:rsidR="00D74694" w:rsidRPr="00E06ADC" w14:paraId="53B6B31E" w14:textId="77777777" w:rsidTr="005C52D3">
        <w:tc>
          <w:tcPr>
            <w:tcW w:w="8494" w:type="dxa"/>
            <w:shd w:val="clear" w:color="auto" w:fill="F8F8F8" w:themeFill="background2"/>
          </w:tcPr>
          <w:p w14:paraId="279D2C3C" w14:textId="77777777" w:rsidR="00D74694" w:rsidRPr="00E06ADC" w:rsidRDefault="00D74694" w:rsidP="00CC7988">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 xml:space="preserve">CA 2.1 Expresar oralmente textos breves, sencillos, estructurados, comprensibles y adecuados a la situación comunicativa sobre asuntos cotidianos y frecuentes, de relevancia para los alumnos, con el fin de describir, narrar e informar sobre temas concretos, en diferentes </w:t>
            </w:r>
            <w:r w:rsidR="00CC7988">
              <w:rPr>
                <w:rFonts w:ascii="Noto Sans" w:eastAsiaTheme="minorEastAsia" w:hAnsi="Noto Sans" w:cs="Noto Sans"/>
                <w:sz w:val="18"/>
                <w:szCs w:val="18"/>
              </w:rPr>
              <w:t>soporte</w:t>
            </w:r>
            <w:r w:rsidRPr="00E06ADC">
              <w:rPr>
                <w:rFonts w:ascii="Noto Sans" w:eastAsiaTheme="minorEastAsia" w:hAnsi="Noto Sans" w:cs="Noto Sans"/>
                <w:sz w:val="18"/>
                <w:szCs w:val="18"/>
              </w:rPr>
              <w:t xml:space="preserve">s, utilizando de forma guiada recursos verbales y no verbales,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eastAsiaTheme="minorEastAsia" w:hAnsi="Noto Sans" w:cs="Noto Sans"/>
                <w:sz w:val="18"/>
                <w:szCs w:val="18"/>
              </w:rPr>
              <w:t>estrategias de planificación y control de la producción.</w:t>
            </w:r>
          </w:p>
        </w:tc>
      </w:tr>
      <w:tr w:rsidR="00D74694" w:rsidRPr="00E06ADC" w14:paraId="2CDD8A4F" w14:textId="77777777" w:rsidTr="005C52D3">
        <w:tc>
          <w:tcPr>
            <w:tcW w:w="8494" w:type="dxa"/>
          </w:tcPr>
          <w:p w14:paraId="23025E04" w14:textId="77777777" w:rsidR="00D74694" w:rsidRPr="00E06ADC" w:rsidRDefault="00D74694" w:rsidP="00CB5D8D">
            <w:pPr>
              <w:pStyle w:val="paragraph"/>
              <w:numPr>
                <w:ilvl w:val="0"/>
                <w:numId w:val="39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Describir, narrar o informar oralmente sobre asuntos cotidianos, frecuentes y relevantes para los</w:t>
            </w:r>
            <w:r w:rsidR="006E4189" w:rsidRPr="00E06ADC">
              <w:rPr>
                <w:rFonts w:ascii="Noto Sans" w:eastAsia="Noto Sans" w:hAnsi="Noto Sans" w:cs="Noto Sans"/>
                <w:sz w:val="18"/>
                <w:szCs w:val="18"/>
              </w:rPr>
              <w:t xml:space="preserve"> </w:t>
            </w:r>
            <w:r w:rsidRPr="00E06ADC">
              <w:rPr>
                <w:rFonts w:ascii="Noto Sans" w:eastAsia="Noto Sans" w:hAnsi="Noto Sans" w:cs="Noto Sans"/>
                <w:sz w:val="18"/>
                <w:szCs w:val="18"/>
              </w:rPr>
              <w:t>alumnos.</w:t>
            </w:r>
          </w:p>
        </w:tc>
      </w:tr>
      <w:tr w:rsidR="00D74694" w:rsidRPr="00E06ADC" w14:paraId="58F08DA0" w14:textId="77777777" w:rsidTr="005C52D3">
        <w:tc>
          <w:tcPr>
            <w:tcW w:w="8494" w:type="dxa"/>
          </w:tcPr>
          <w:p w14:paraId="4A0FBDC8" w14:textId="77777777" w:rsidR="00D74694" w:rsidRPr="00E06ADC" w:rsidRDefault="00D74694" w:rsidP="00CB5D8D">
            <w:pPr>
              <w:pStyle w:val="paragraph"/>
              <w:numPr>
                <w:ilvl w:val="0"/>
                <w:numId w:val="39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Adecuar la expresión oral a la situación comunicativa propuesta. </w:t>
            </w:r>
          </w:p>
        </w:tc>
      </w:tr>
      <w:tr w:rsidR="00D74694" w:rsidRPr="00E06ADC" w14:paraId="13236022" w14:textId="77777777" w:rsidTr="005C52D3">
        <w:tc>
          <w:tcPr>
            <w:tcW w:w="8494" w:type="dxa"/>
          </w:tcPr>
          <w:p w14:paraId="1F762984" w14:textId="77777777" w:rsidR="00D74694" w:rsidRPr="00E06ADC" w:rsidRDefault="00D74694" w:rsidP="00CB5D8D">
            <w:pPr>
              <w:pStyle w:val="paragraph"/>
              <w:numPr>
                <w:ilvl w:val="0"/>
                <w:numId w:val="39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Comunicar oralmente textos breves, sencillos, estructurados y comprensibles.</w:t>
            </w:r>
          </w:p>
        </w:tc>
      </w:tr>
      <w:tr w:rsidR="00D74694" w:rsidRPr="00E06ADC" w14:paraId="59C4D1AD" w14:textId="77777777" w:rsidTr="005C52D3">
        <w:tc>
          <w:tcPr>
            <w:tcW w:w="8494" w:type="dxa"/>
          </w:tcPr>
          <w:p w14:paraId="4F2BAE26" w14:textId="77777777" w:rsidR="00D74694" w:rsidRPr="00E06ADC" w:rsidRDefault="00D74694" w:rsidP="00CB5D8D">
            <w:pPr>
              <w:pStyle w:val="paragraph"/>
              <w:numPr>
                <w:ilvl w:val="0"/>
                <w:numId w:val="39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Seleccionar y utilizar diferentes </w:t>
            </w:r>
            <w:r w:rsidR="00CC7988">
              <w:rPr>
                <w:rFonts w:ascii="Noto Sans" w:eastAsia="Noto Sans" w:hAnsi="Noto Sans" w:cs="Noto Sans"/>
                <w:sz w:val="18"/>
                <w:szCs w:val="18"/>
              </w:rPr>
              <w:t>soporte</w:t>
            </w:r>
            <w:r w:rsidRPr="00E06ADC">
              <w:rPr>
                <w:rFonts w:ascii="Noto Sans" w:eastAsia="Noto Sans" w:hAnsi="Noto Sans" w:cs="Noto Sans"/>
                <w:sz w:val="18"/>
                <w:szCs w:val="18"/>
              </w:rPr>
              <w:t xml:space="preserve">s analógicos o digitales sencillos (p. ej., mapas conceptuales o presentaciones con texto e imágenes) para comunicar mensajes orales claros y comprensibles. </w:t>
            </w:r>
          </w:p>
        </w:tc>
      </w:tr>
      <w:tr w:rsidR="00D74694" w:rsidRPr="00E06ADC" w14:paraId="763EED06" w14:textId="77777777" w:rsidTr="005C52D3">
        <w:tc>
          <w:tcPr>
            <w:tcW w:w="8494" w:type="dxa"/>
          </w:tcPr>
          <w:p w14:paraId="6EACCCEF" w14:textId="77777777" w:rsidR="00D74694" w:rsidRPr="00E06ADC" w:rsidRDefault="00D74694" w:rsidP="00CB5D8D">
            <w:pPr>
              <w:pStyle w:val="paragraph"/>
              <w:numPr>
                <w:ilvl w:val="0"/>
                <w:numId w:val="39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de forma guiada recursos verbales y no verbales como la entonación, el volumen, la pronunciación, el lenguaje corporal o el contacto visual.</w:t>
            </w:r>
          </w:p>
        </w:tc>
      </w:tr>
      <w:tr w:rsidR="00D74694" w:rsidRPr="00E06ADC" w14:paraId="1D76B251" w14:textId="77777777" w:rsidTr="005C52D3">
        <w:tc>
          <w:tcPr>
            <w:tcW w:w="8494" w:type="dxa"/>
          </w:tcPr>
          <w:p w14:paraId="6717F74A" w14:textId="77777777" w:rsidR="00D74694" w:rsidRPr="00E06ADC" w:rsidRDefault="00D74694" w:rsidP="00CB5D8D">
            <w:pPr>
              <w:pStyle w:val="paragraph"/>
              <w:numPr>
                <w:ilvl w:val="0"/>
                <w:numId w:val="39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estrategias de planificación</w:t>
            </w:r>
            <w:r w:rsidR="006E4189" w:rsidRPr="00E06ADC">
              <w:rPr>
                <w:rFonts w:ascii="Noto Sans" w:eastAsia="Noto Sans" w:hAnsi="Noto Sans" w:cs="Noto Sans"/>
                <w:sz w:val="18"/>
                <w:szCs w:val="18"/>
              </w:rPr>
              <w:t>,</w:t>
            </w:r>
            <w:r w:rsidRPr="00E06ADC">
              <w:rPr>
                <w:rFonts w:ascii="Noto Sans" w:eastAsia="Noto Sans" w:hAnsi="Noto Sans" w:cs="Noto Sans"/>
                <w:sz w:val="18"/>
                <w:szCs w:val="18"/>
              </w:rPr>
              <w:t xml:space="preserve"> como</w:t>
            </w:r>
            <w:r w:rsidR="006E4189" w:rsidRPr="00E06ADC">
              <w:rPr>
                <w:rFonts w:ascii="Noto Sans" w:eastAsia="Noto Sans" w:hAnsi="Noto Sans" w:cs="Noto Sans"/>
                <w:sz w:val="18"/>
                <w:szCs w:val="18"/>
              </w:rPr>
              <w:t xml:space="preserve"> la preparación del contenido o</w:t>
            </w:r>
            <w:r w:rsidRPr="00E06ADC">
              <w:rPr>
                <w:rFonts w:ascii="Noto Sans" w:eastAsia="Noto Sans" w:hAnsi="Noto Sans" w:cs="Noto Sans"/>
                <w:sz w:val="18"/>
                <w:szCs w:val="18"/>
              </w:rPr>
              <w:t xml:space="preserve"> </w:t>
            </w:r>
            <w:r w:rsidR="006E4189" w:rsidRPr="00E06ADC">
              <w:rPr>
                <w:rFonts w:ascii="Noto Sans" w:eastAsia="Noto Sans" w:hAnsi="Noto Sans" w:cs="Noto Sans"/>
                <w:sz w:val="18"/>
                <w:szCs w:val="18"/>
              </w:rPr>
              <w:t>el</w:t>
            </w:r>
            <w:r w:rsidR="00591EA9">
              <w:rPr>
                <w:rFonts w:ascii="Noto Sans" w:eastAsia="Noto Sans" w:hAnsi="Noto Sans" w:cs="Noto Sans"/>
                <w:sz w:val="18"/>
                <w:szCs w:val="18"/>
              </w:rPr>
              <w:t xml:space="preserve"> </w:t>
            </w:r>
            <w:r w:rsidRPr="00E06ADC">
              <w:rPr>
                <w:rFonts w:ascii="Noto Sans" w:eastAsia="Noto Sans" w:hAnsi="Noto Sans" w:cs="Noto Sans"/>
                <w:sz w:val="18"/>
                <w:szCs w:val="18"/>
              </w:rPr>
              <w:t>uso de guiones</w:t>
            </w:r>
            <w:r w:rsidR="006E4189" w:rsidRPr="00E06ADC">
              <w:rPr>
                <w:rFonts w:ascii="Noto Sans" w:eastAsia="Noto Sans" w:hAnsi="Noto Sans" w:cs="Noto Sans"/>
                <w:sz w:val="18"/>
                <w:szCs w:val="18"/>
              </w:rPr>
              <w:t>,</w:t>
            </w:r>
            <w:r w:rsidRPr="00E06ADC">
              <w:rPr>
                <w:rFonts w:ascii="Noto Sans" w:eastAsia="Noto Sans" w:hAnsi="Noto Sans" w:cs="Noto Sans"/>
                <w:sz w:val="18"/>
                <w:szCs w:val="18"/>
              </w:rPr>
              <w:t xml:space="preserve"> y de control</w:t>
            </w:r>
            <w:r w:rsidR="006E4189" w:rsidRPr="00E06ADC">
              <w:rPr>
                <w:rFonts w:ascii="Noto Sans" w:eastAsia="Noto Sans" w:hAnsi="Noto Sans" w:cs="Noto Sans"/>
                <w:sz w:val="18"/>
                <w:szCs w:val="18"/>
              </w:rPr>
              <w:t>,</w:t>
            </w:r>
            <w:r w:rsidRPr="00E06ADC">
              <w:rPr>
                <w:rFonts w:ascii="Noto Sans" w:eastAsia="Noto Sans" w:hAnsi="Noto Sans" w:cs="Noto Sans"/>
                <w:sz w:val="18"/>
                <w:szCs w:val="18"/>
              </w:rPr>
              <w:t xml:space="preserve"> como practicar </w:t>
            </w:r>
            <w:r w:rsidR="0031685C">
              <w:rPr>
                <w:rFonts w:ascii="Noto Sans" w:eastAsia="Noto Sans" w:hAnsi="Noto Sans" w:cs="Noto Sans"/>
                <w:sz w:val="18"/>
                <w:szCs w:val="18"/>
              </w:rPr>
              <w:t xml:space="preserve">la </w:t>
            </w:r>
            <w:r w:rsidRPr="00E06ADC">
              <w:rPr>
                <w:rFonts w:ascii="Noto Sans" w:eastAsia="Noto Sans" w:hAnsi="Noto Sans" w:cs="Noto Sans"/>
                <w:sz w:val="18"/>
                <w:szCs w:val="18"/>
              </w:rPr>
              <w:t>autocorrecció</w:t>
            </w:r>
            <w:r w:rsidR="001C0E76">
              <w:rPr>
                <w:rFonts w:ascii="Noto Sans" w:eastAsia="Noto Sans" w:hAnsi="Noto Sans" w:cs="Noto Sans"/>
                <w:sz w:val="18"/>
                <w:szCs w:val="18"/>
              </w:rPr>
              <w:t>n</w:t>
            </w:r>
            <w:r w:rsidRPr="00E06ADC">
              <w:rPr>
                <w:rFonts w:ascii="Noto Sans" w:eastAsia="Noto Sans" w:hAnsi="Noto Sans" w:cs="Noto Sans"/>
                <w:sz w:val="18"/>
                <w:szCs w:val="18"/>
              </w:rPr>
              <w:t xml:space="preserve"> o pedir aclaraciones.</w:t>
            </w:r>
          </w:p>
        </w:tc>
      </w:tr>
      <w:tr w:rsidR="00D74694" w:rsidRPr="00E06ADC" w14:paraId="39045C82" w14:textId="77777777" w:rsidTr="005C52D3">
        <w:tc>
          <w:tcPr>
            <w:tcW w:w="8494" w:type="dxa"/>
            <w:shd w:val="clear" w:color="auto" w:fill="F8F8F8" w:themeFill="background2"/>
          </w:tcPr>
          <w:p w14:paraId="6DA39E7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2.2 Organizar y redactar textos breves y comprensibles con claridad, coherencia, cohesión y adecuación a la situación comunicativa propuesta, siguiendo pautas</w:t>
            </w:r>
            <w:r w:rsidR="00EA0F38">
              <w:rPr>
                <w:rFonts w:ascii="Noto Sans" w:eastAsiaTheme="minorEastAsia" w:hAnsi="Noto Sans" w:cs="Noto Sans"/>
                <w:sz w:val="18"/>
                <w:szCs w:val="18"/>
              </w:rPr>
              <w:t xml:space="preserve"> </w:t>
            </w:r>
            <w:r w:rsidRPr="00E06ADC">
              <w:rPr>
                <w:rFonts w:ascii="Noto Sans" w:eastAsiaTheme="minorEastAsia" w:hAnsi="Noto Sans" w:cs="Noto Sans"/>
                <w:sz w:val="18"/>
                <w:szCs w:val="18"/>
              </w:rPr>
              <w:t xml:space="preserve">establecidas, a través de herramientas analógicas y digitales, sobre asuntos cotidianos y frecuentes de relevancia para los alumnos y próximos a su </w:t>
            </w:r>
            <w:r w:rsidR="00AD7A81" w:rsidRPr="00E06ADC">
              <w:rPr>
                <w:rFonts w:ascii="Noto Sans" w:eastAsiaTheme="minorEastAsia" w:hAnsi="Noto Sans" w:cs="Noto Sans"/>
                <w:sz w:val="18"/>
                <w:szCs w:val="18"/>
              </w:rPr>
              <w:t>experiencia</w:t>
            </w:r>
            <w:r w:rsidRPr="00E06ADC">
              <w:rPr>
                <w:rFonts w:ascii="Noto Sans" w:eastAsiaTheme="minorEastAsia" w:hAnsi="Noto Sans" w:cs="Noto Sans"/>
                <w:sz w:val="18"/>
                <w:szCs w:val="18"/>
              </w:rPr>
              <w:t>.</w:t>
            </w:r>
          </w:p>
        </w:tc>
      </w:tr>
      <w:tr w:rsidR="00D74694" w:rsidRPr="00E06ADC" w14:paraId="603AD813" w14:textId="77777777" w:rsidTr="005C52D3">
        <w:tc>
          <w:tcPr>
            <w:tcW w:w="8494" w:type="dxa"/>
          </w:tcPr>
          <w:p w14:paraId="775DB021" w14:textId="77777777" w:rsidR="00D74694" w:rsidRPr="00E06ADC" w:rsidRDefault="00D74694" w:rsidP="00CB5D8D">
            <w:pPr>
              <w:pStyle w:val="paragraph"/>
              <w:numPr>
                <w:ilvl w:val="0"/>
                <w:numId w:val="39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Organizar</w:t>
            </w:r>
            <w:r w:rsidR="006E4189" w:rsidRPr="00E06ADC">
              <w:rPr>
                <w:rFonts w:ascii="Noto Sans" w:eastAsia="Noto Sans" w:hAnsi="Noto Sans" w:cs="Noto Sans"/>
                <w:sz w:val="18"/>
                <w:szCs w:val="18"/>
              </w:rPr>
              <w:t>,</w:t>
            </w:r>
            <w:r w:rsidRPr="00E06ADC">
              <w:rPr>
                <w:rFonts w:ascii="Noto Sans" w:eastAsia="Noto Sans" w:hAnsi="Noto Sans" w:cs="Noto Sans"/>
                <w:sz w:val="18"/>
                <w:szCs w:val="18"/>
              </w:rPr>
              <w:t xml:space="preserve"> de forma guiada</w:t>
            </w:r>
            <w:r w:rsidR="006E4189" w:rsidRPr="00E06ADC">
              <w:rPr>
                <w:rFonts w:ascii="Noto Sans" w:eastAsia="Noto Sans" w:hAnsi="Noto Sans" w:cs="Noto Sans"/>
                <w:sz w:val="18"/>
                <w:szCs w:val="18"/>
              </w:rPr>
              <w:t>,</w:t>
            </w:r>
            <w:r w:rsidRPr="00E06ADC">
              <w:rPr>
                <w:rFonts w:ascii="Noto Sans" w:eastAsia="Noto Sans" w:hAnsi="Noto Sans" w:cs="Noto Sans"/>
                <w:sz w:val="18"/>
                <w:szCs w:val="18"/>
              </w:rPr>
              <w:t xml:space="preserve"> textos breves y sencillos sobre temas cotidianos, frecuentes y próximos como el instituto, los amigos, la familia, los estudios</w:t>
            </w:r>
            <w:r w:rsidR="006E4189" w:rsidRPr="00E06ADC">
              <w:rPr>
                <w:rFonts w:ascii="Noto Sans" w:eastAsia="Noto Sans" w:hAnsi="Noto Sans" w:cs="Noto Sans"/>
                <w:sz w:val="18"/>
                <w:szCs w:val="18"/>
              </w:rPr>
              <w:t>, etc.</w:t>
            </w:r>
          </w:p>
        </w:tc>
      </w:tr>
      <w:tr w:rsidR="00D74694" w:rsidRPr="00E06ADC" w14:paraId="6D7B7B1B" w14:textId="77777777" w:rsidTr="005C52D3">
        <w:tc>
          <w:tcPr>
            <w:tcW w:w="8494" w:type="dxa"/>
          </w:tcPr>
          <w:p w14:paraId="4C8034EE" w14:textId="77777777" w:rsidR="00D74694" w:rsidRPr="00E06ADC" w:rsidRDefault="00D74694" w:rsidP="00CB5D8D">
            <w:pPr>
              <w:pStyle w:val="paragraph"/>
              <w:numPr>
                <w:ilvl w:val="0"/>
                <w:numId w:val="39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Redactar textos cortos sobre temas personales, enlazando las frases con conectores sencillos (primero, después, más tarde) para enlazar frases y párrafos.</w:t>
            </w:r>
          </w:p>
        </w:tc>
      </w:tr>
      <w:tr w:rsidR="00D74694" w:rsidRPr="00E06ADC" w14:paraId="59371CF6" w14:textId="77777777" w:rsidTr="005C52D3">
        <w:tc>
          <w:tcPr>
            <w:tcW w:w="8494" w:type="dxa"/>
          </w:tcPr>
          <w:p w14:paraId="352EA32F" w14:textId="77777777" w:rsidR="00D74694" w:rsidRPr="00E06ADC" w:rsidRDefault="00D74694" w:rsidP="00CB5D8D">
            <w:pPr>
              <w:pStyle w:val="paragraph"/>
              <w:numPr>
                <w:ilvl w:val="0"/>
                <w:numId w:val="39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Redactar de forma guiada textos breves y senci</w:t>
            </w:r>
            <w:r w:rsidR="00F37DD0">
              <w:rPr>
                <w:rFonts w:ascii="Noto Sans" w:eastAsia="Noto Sans" w:hAnsi="Noto Sans" w:cs="Noto Sans"/>
                <w:sz w:val="18"/>
                <w:szCs w:val="18"/>
              </w:rPr>
              <w:t>llos, especialmente</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descriptivos o narraciones breves, con una estructura clara (inicio, desarrollo y final) y una claridad aceptable.</w:t>
            </w:r>
          </w:p>
        </w:tc>
      </w:tr>
      <w:tr w:rsidR="00D74694" w:rsidRPr="00E06ADC" w14:paraId="7F250411" w14:textId="77777777" w:rsidTr="005C52D3">
        <w:tc>
          <w:tcPr>
            <w:tcW w:w="8494" w:type="dxa"/>
          </w:tcPr>
          <w:p w14:paraId="325EEFDF" w14:textId="77777777" w:rsidR="00D74694" w:rsidRPr="00E06ADC" w:rsidRDefault="00D74694" w:rsidP="00CB5D8D">
            <w:pPr>
              <w:pStyle w:val="paragraph"/>
              <w:numPr>
                <w:ilvl w:val="0"/>
                <w:numId w:val="39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herramientas analógicas y digitales básicas para redactar y compartir textos escritos.</w:t>
            </w:r>
          </w:p>
        </w:tc>
      </w:tr>
      <w:tr w:rsidR="00D74694" w:rsidRPr="00E06ADC" w14:paraId="6199060D" w14:textId="77777777" w:rsidTr="005C52D3">
        <w:tc>
          <w:tcPr>
            <w:tcW w:w="8494" w:type="dxa"/>
          </w:tcPr>
          <w:p w14:paraId="4A19FA02" w14:textId="77777777" w:rsidR="00D74694" w:rsidRPr="00E06ADC" w:rsidRDefault="00D74694" w:rsidP="00CB5D8D">
            <w:pPr>
              <w:pStyle w:val="paragraph"/>
              <w:numPr>
                <w:ilvl w:val="0"/>
                <w:numId w:val="39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un repertorio lingüístico básico y funcional para redactar textos sencillos, centrándose en temas cotidianos y próximos a la experiencia personal, respetando las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básicas ortográficas y gramaticales.</w:t>
            </w:r>
          </w:p>
        </w:tc>
      </w:tr>
      <w:tr w:rsidR="00D74694" w:rsidRPr="00E06ADC" w14:paraId="3924380B" w14:textId="77777777" w:rsidTr="005C52D3">
        <w:tc>
          <w:tcPr>
            <w:tcW w:w="8494" w:type="dxa"/>
          </w:tcPr>
          <w:p w14:paraId="468A0D12" w14:textId="77777777" w:rsidR="00D74694" w:rsidRPr="00E06ADC" w:rsidRDefault="00D74694" w:rsidP="00CB5D8D">
            <w:pPr>
              <w:pStyle w:val="paragraph"/>
              <w:numPr>
                <w:ilvl w:val="0"/>
                <w:numId w:val="39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Revisar y corregir textos para mejorar la adecuación al registro, las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ortográficas y las estructuras lingüísticas sencillas.</w:t>
            </w:r>
          </w:p>
        </w:tc>
      </w:tr>
      <w:tr w:rsidR="00D74694" w:rsidRPr="00E06ADC" w14:paraId="75F1027E" w14:textId="77777777" w:rsidTr="005C52D3">
        <w:tc>
          <w:tcPr>
            <w:tcW w:w="8494" w:type="dxa"/>
            <w:shd w:val="clear" w:color="auto" w:fill="F8F8F8" w:themeFill="background2"/>
          </w:tcPr>
          <w:p w14:paraId="3D86C2E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2.3 Seleccionar, organizar y aplicar</w:t>
            </w:r>
            <w:r w:rsidR="00114C5A" w:rsidRPr="00E06ADC">
              <w:rPr>
                <w:rFonts w:ascii="Noto Sans" w:eastAsiaTheme="minorEastAsia" w:hAnsi="Noto Sans" w:cs="Noto Sans"/>
                <w:sz w:val="18"/>
                <w:szCs w:val="18"/>
              </w:rPr>
              <w:t>,</w:t>
            </w:r>
            <w:r w:rsidRPr="00E06ADC">
              <w:rPr>
                <w:rFonts w:ascii="Noto Sans" w:eastAsiaTheme="minorEastAsia" w:hAnsi="Noto Sans" w:cs="Noto Sans"/>
                <w:sz w:val="18"/>
                <w:szCs w:val="18"/>
              </w:rPr>
              <w:t xml:space="preserve"> de forma guiada</w:t>
            </w:r>
            <w:r w:rsidR="00114C5A" w:rsidRPr="00E06ADC">
              <w:rPr>
                <w:rFonts w:ascii="Noto Sans" w:eastAsiaTheme="minorEastAsia" w:hAnsi="Noto Sans" w:cs="Noto Sans"/>
                <w:sz w:val="18"/>
                <w:szCs w:val="18"/>
              </w:rPr>
              <w:t>,</w:t>
            </w:r>
            <w:r w:rsidRPr="00E06ADC">
              <w:rPr>
                <w:rFonts w:ascii="Noto Sans" w:eastAsiaTheme="minorEastAsia" w:hAnsi="Noto Sans" w:cs="Noto Sans"/>
                <w:sz w:val="18"/>
                <w:szCs w:val="18"/>
              </w:rPr>
              <w:t xml:space="preserve"> conocimientos y estrategias para planificar, producir y revisar textos comprensibles, coherentes y adecuados a las intenciones comunicativas, a las características contextuales y a la tipología textual, usando</w:t>
            </w:r>
            <w:r w:rsidR="00114C5A" w:rsidRPr="00E06ADC">
              <w:rPr>
                <w:rFonts w:ascii="Noto Sans" w:eastAsiaTheme="minorEastAsia" w:hAnsi="Noto Sans" w:cs="Noto Sans"/>
                <w:sz w:val="18"/>
                <w:szCs w:val="18"/>
              </w:rPr>
              <w:t>,</w:t>
            </w:r>
            <w:r w:rsidRPr="00E06ADC">
              <w:rPr>
                <w:rFonts w:ascii="Noto Sans" w:eastAsiaTheme="minorEastAsia" w:hAnsi="Noto Sans" w:cs="Noto Sans"/>
                <w:sz w:val="18"/>
                <w:szCs w:val="18"/>
              </w:rPr>
              <w:t xml:space="preserve"> con ayuda</w:t>
            </w:r>
            <w:r w:rsidR="00114C5A" w:rsidRPr="00E06ADC">
              <w:rPr>
                <w:rFonts w:ascii="Noto Sans" w:eastAsiaTheme="minorEastAsia" w:hAnsi="Noto Sans" w:cs="Noto Sans"/>
                <w:sz w:val="18"/>
                <w:szCs w:val="18"/>
              </w:rPr>
              <w:t>,</w:t>
            </w:r>
            <w:r w:rsidRPr="00E06ADC">
              <w:rPr>
                <w:rFonts w:ascii="Noto Sans" w:eastAsiaTheme="minorEastAsia" w:hAnsi="Noto Sans" w:cs="Noto Sans"/>
                <w:sz w:val="18"/>
                <w:szCs w:val="18"/>
              </w:rPr>
              <w:t xml:space="preserve"> los recursos físicos o digitales más adecuados en función de la tarea y las necesidades de cada momento, teniendo en cuenta la persona a quién va dirigido el texto.</w:t>
            </w:r>
          </w:p>
        </w:tc>
      </w:tr>
      <w:tr w:rsidR="00D74694" w:rsidRPr="00E06ADC" w14:paraId="37A53A5C" w14:textId="77777777" w:rsidTr="005C52D3">
        <w:tc>
          <w:tcPr>
            <w:tcW w:w="8494" w:type="dxa"/>
          </w:tcPr>
          <w:p w14:paraId="39F99A6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planificación:</w:t>
            </w:r>
          </w:p>
        </w:tc>
      </w:tr>
      <w:tr w:rsidR="00D74694" w:rsidRPr="00E06ADC" w14:paraId="5840D701" w14:textId="77777777" w:rsidTr="005C52D3">
        <w:tc>
          <w:tcPr>
            <w:tcW w:w="8494" w:type="dxa"/>
          </w:tcPr>
          <w:p w14:paraId="58BCA633" w14:textId="77777777" w:rsidR="00D74694" w:rsidRPr="00E06ADC" w:rsidRDefault="00D74694" w:rsidP="00CB5D8D">
            <w:pPr>
              <w:pStyle w:val="paragraph"/>
              <w:numPr>
                <w:ilvl w:val="0"/>
                <w:numId w:val="39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y aplicar, con meno</w:t>
            </w:r>
            <w:r w:rsidR="00EB161F">
              <w:rPr>
                <w:rFonts w:ascii="Noto Sans" w:eastAsia="Noto Sans" w:hAnsi="Noto Sans" w:cs="Noto Sans"/>
                <w:sz w:val="18"/>
                <w:szCs w:val="18"/>
              </w:rPr>
              <w:t>r</w:t>
            </w:r>
            <w:r w:rsidRPr="00E06ADC">
              <w:rPr>
                <w:rFonts w:ascii="Noto Sans" w:eastAsia="Noto Sans" w:hAnsi="Noto Sans" w:cs="Noto Sans"/>
                <w:sz w:val="18"/>
                <w:szCs w:val="18"/>
              </w:rPr>
              <w:t xml:space="preserve"> ayuda, características de textos sencillos como descripciones, narraciones cortas o cartas.</w:t>
            </w:r>
          </w:p>
        </w:tc>
      </w:tr>
      <w:tr w:rsidR="00D74694" w:rsidRPr="00E06ADC" w14:paraId="72C72526" w14:textId="77777777" w:rsidTr="005C52D3">
        <w:tc>
          <w:tcPr>
            <w:tcW w:w="8494" w:type="dxa"/>
          </w:tcPr>
          <w:p w14:paraId="4A853175" w14:textId="77777777" w:rsidR="00D74694" w:rsidRPr="00E06ADC" w:rsidRDefault="00D74694" w:rsidP="00CB5D8D">
            <w:pPr>
              <w:pStyle w:val="paragraph"/>
              <w:numPr>
                <w:ilvl w:val="0"/>
                <w:numId w:val="39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Considerar la intención comunicativa (narrar, informar) y el tipo de texto (narración de una experiencia, descripción de un objeto), adaptando el registro del texto al público destinatario (p. ej. lenguaje informal para una carta a un amigo).</w:t>
            </w:r>
          </w:p>
        </w:tc>
      </w:tr>
      <w:tr w:rsidR="00D74694" w:rsidRPr="00E06ADC" w14:paraId="776C6FFC" w14:textId="77777777" w:rsidTr="005C52D3">
        <w:tc>
          <w:tcPr>
            <w:tcW w:w="8494" w:type="dxa"/>
          </w:tcPr>
          <w:p w14:paraId="5CE9263A" w14:textId="77777777" w:rsidR="00D74694" w:rsidRPr="00E06ADC" w:rsidRDefault="00D74694" w:rsidP="00CB5D8D">
            <w:pPr>
              <w:pStyle w:val="paragraph"/>
              <w:numPr>
                <w:ilvl w:val="0"/>
                <w:numId w:val="39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Organizar la información en esquemas más detallados que reflejen la secuencia lógica del texto.</w:t>
            </w:r>
          </w:p>
        </w:tc>
      </w:tr>
      <w:tr w:rsidR="00D74694" w:rsidRPr="00E06ADC" w14:paraId="2718C74B" w14:textId="77777777" w:rsidTr="005C52D3">
        <w:tc>
          <w:tcPr>
            <w:tcW w:w="8494" w:type="dxa"/>
          </w:tcPr>
          <w:p w14:paraId="16110C7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producción:</w:t>
            </w:r>
          </w:p>
        </w:tc>
      </w:tr>
      <w:tr w:rsidR="00D74694" w:rsidRPr="00E06ADC" w14:paraId="773E9559" w14:textId="77777777" w:rsidTr="005C52D3">
        <w:tc>
          <w:tcPr>
            <w:tcW w:w="8494" w:type="dxa"/>
          </w:tcPr>
          <w:p w14:paraId="7CA23E57" w14:textId="77777777" w:rsidR="00D74694" w:rsidRPr="00E06ADC" w:rsidRDefault="00D74694" w:rsidP="00CB5D8D">
            <w:pPr>
              <w:pStyle w:val="paragraph"/>
              <w:numPr>
                <w:ilvl w:val="0"/>
                <w:numId w:val="39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Organizar la información y estructurar el texto de </w:t>
            </w:r>
            <w:r w:rsidR="00EB161F">
              <w:rPr>
                <w:rFonts w:ascii="Noto Sans" w:eastAsia="Noto Sans" w:hAnsi="Noto Sans" w:cs="Noto Sans"/>
                <w:sz w:val="18"/>
                <w:szCs w:val="18"/>
              </w:rPr>
              <w:t>forma sencilla</w:t>
            </w:r>
            <w:r w:rsidRPr="00E06ADC">
              <w:rPr>
                <w:rFonts w:ascii="Noto Sans" w:eastAsia="Noto Sans" w:hAnsi="Noto Sans" w:cs="Noto Sans"/>
                <w:sz w:val="18"/>
                <w:szCs w:val="18"/>
              </w:rPr>
              <w:t xml:space="preserve"> empleando los conectores más habituales y sencillos para asegurar la cohesión entre frases y párrafos.</w:t>
            </w:r>
          </w:p>
        </w:tc>
      </w:tr>
      <w:tr w:rsidR="00D74694" w:rsidRPr="00E06ADC" w14:paraId="5CEDC541" w14:textId="77777777" w:rsidTr="005C52D3">
        <w:tc>
          <w:tcPr>
            <w:tcW w:w="8494" w:type="dxa"/>
          </w:tcPr>
          <w:p w14:paraId="36F48060" w14:textId="77777777" w:rsidR="00D74694" w:rsidRPr="00E06ADC" w:rsidRDefault="00D74694" w:rsidP="00CB5D8D">
            <w:pPr>
              <w:pStyle w:val="paragraph"/>
              <w:numPr>
                <w:ilvl w:val="0"/>
                <w:numId w:val="39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Presentar los textos de manera clara y limpia, asegurando una estructura coherente (introducción, desarrollo y conclusión), incluyendo títulos y subtítulos</w:t>
            </w:r>
            <w:r w:rsidR="00114C5A" w:rsidRPr="00E06ADC">
              <w:rPr>
                <w:rFonts w:ascii="Noto Sans" w:eastAsia="Noto Sans" w:hAnsi="Noto Sans" w:cs="Noto Sans"/>
                <w:sz w:val="18"/>
                <w:szCs w:val="18"/>
              </w:rPr>
              <w:t>,</w:t>
            </w:r>
            <w:r w:rsidRPr="00E06ADC">
              <w:rPr>
                <w:rFonts w:ascii="Noto Sans" w:eastAsia="Noto Sans" w:hAnsi="Noto Sans" w:cs="Noto Sans"/>
                <w:sz w:val="18"/>
                <w:szCs w:val="18"/>
              </w:rPr>
              <w:t xml:space="preserve"> si hace falta, y utilizando elementos sencillos como enumeraciones o cuadros para organizar la información, manteniendo un formato legible y consistente.</w:t>
            </w:r>
          </w:p>
        </w:tc>
      </w:tr>
      <w:tr w:rsidR="00D74694" w:rsidRPr="00E06ADC" w14:paraId="4BB4FB18" w14:textId="77777777" w:rsidTr="005C52D3">
        <w:tc>
          <w:tcPr>
            <w:tcW w:w="8494" w:type="dxa"/>
          </w:tcPr>
          <w:p w14:paraId="28B53B69" w14:textId="77777777" w:rsidR="00D74694" w:rsidRPr="00E06ADC" w:rsidRDefault="00D74694" w:rsidP="00CB5D8D">
            <w:pPr>
              <w:pStyle w:val="paragraph"/>
              <w:numPr>
                <w:ilvl w:val="0"/>
                <w:numId w:val="39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Incorporar frases más complejas y vocabulario más amplio para describir o narrar hechos, adaptándose al registro básico.</w:t>
            </w:r>
          </w:p>
        </w:tc>
      </w:tr>
      <w:tr w:rsidR="00D74694" w:rsidRPr="00E06ADC" w14:paraId="3358E92B" w14:textId="77777777" w:rsidTr="005C52D3">
        <w:tc>
          <w:tcPr>
            <w:tcW w:w="8494" w:type="dxa"/>
          </w:tcPr>
          <w:p w14:paraId="79119A49" w14:textId="77777777" w:rsidR="00D74694" w:rsidRPr="00E06ADC" w:rsidRDefault="00114C5A" w:rsidP="00CB5D8D">
            <w:pPr>
              <w:pStyle w:val="paragraph"/>
              <w:numPr>
                <w:ilvl w:val="0"/>
                <w:numId w:val="39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Iniciarse en</w:t>
            </w:r>
            <w:r w:rsidR="00D74694" w:rsidRPr="00E06ADC">
              <w:rPr>
                <w:rFonts w:ascii="Noto Sans" w:eastAsia="Noto Sans" w:hAnsi="Noto Sans" w:cs="Noto Sans"/>
                <w:sz w:val="18"/>
                <w:szCs w:val="18"/>
              </w:rPr>
              <w:t xml:space="preserve"> el uso autónomo de recursos digitales y físicos como correctores ortográficos sencillos, plantillas para redactar y estructurar textos y </w:t>
            </w:r>
            <w:r w:rsidR="00CC7988">
              <w:rPr>
                <w:rFonts w:ascii="Noto Sans" w:eastAsia="Noto Sans" w:hAnsi="Noto Sans" w:cs="Noto Sans"/>
                <w:sz w:val="18"/>
                <w:szCs w:val="18"/>
              </w:rPr>
              <w:t>soporte</w:t>
            </w:r>
            <w:r w:rsidR="00D74694" w:rsidRPr="00E06ADC">
              <w:rPr>
                <w:rFonts w:ascii="Noto Sans" w:eastAsia="Noto Sans" w:hAnsi="Noto Sans" w:cs="Noto Sans"/>
                <w:sz w:val="18"/>
                <w:szCs w:val="18"/>
              </w:rPr>
              <w:t>s para la mejora de la pronunciación (grabaciones y herramientas de texto a voz).</w:t>
            </w:r>
          </w:p>
        </w:tc>
      </w:tr>
      <w:tr w:rsidR="00D74694" w:rsidRPr="00E06ADC" w14:paraId="16B29799" w14:textId="77777777" w:rsidTr="005C52D3">
        <w:tc>
          <w:tcPr>
            <w:tcW w:w="8494" w:type="dxa"/>
          </w:tcPr>
          <w:p w14:paraId="74F5D9D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revisión:</w:t>
            </w:r>
          </w:p>
        </w:tc>
      </w:tr>
      <w:tr w:rsidR="00D74694" w:rsidRPr="00E06ADC" w14:paraId="181280AC" w14:textId="77777777" w:rsidTr="005C52D3">
        <w:tc>
          <w:tcPr>
            <w:tcW w:w="8494" w:type="dxa"/>
          </w:tcPr>
          <w:p w14:paraId="5C6E8C8A" w14:textId="77777777" w:rsidR="00D74694" w:rsidRPr="00E06ADC" w:rsidRDefault="00D74694" w:rsidP="00CB5D8D">
            <w:pPr>
              <w:pStyle w:val="paragraph"/>
              <w:numPr>
                <w:ilvl w:val="0"/>
                <w:numId w:val="39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Revisar con apoyo errores gramaticales, ortográficos y problemas de cohesión interna.</w:t>
            </w:r>
          </w:p>
        </w:tc>
      </w:tr>
    </w:tbl>
    <w:p w14:paraId="18DF079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2E0AB52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3F334C8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CE 3 Interactuar con otras personas con creciente autonomía, usando estrategias de cooperación y empleando recursos analógicos y digitales, para responder a propósitos comunicativos concretos en intercambios respetuosos con las normas</w:t>
            </w:r>
            <w:r w:rsidR="00EA0F38">
              <w:rPr>
                <w:rFonts w:ascii="Noto Sans" w:eastAsia="Noto Sans" w:hAnsi="Noto Sans" w:cs="Noto Sans"/>
                <w:b/>
                <w:bCs/>
                <w:sz w:val="18"/>
                <w:szCs w:val="18"/>
              </w:rPr>
              <w:t xml:space="preserve"> </w:t>
            </w:r>
            <w:r w:rsidRPr="00E06ADC">
              <w:rPr>
                <w:rFonts w:ascii="Noto Sans" w:eastAsia="Noto Sans" w:hAnsi="Noto Sans" w:cs="Noto Sans"/>
                <w:b/>
                <w:bCs/>
                <w:sz w:val="18"/>
                <w:szCs w:val="18"/>
              </w:rPr>
              <w:t>de cortesía.</w:t>
            </w:r>
          </w:p>
        </w:tc>
      </w:tr>
      <w:tr w:rsidR="00D74694" w:rsidRPr="00E06ADC" w14:paraId="250977B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6BD3524E" w14:textId="77777777" w:rsidR="00D74694" w:rsidRPr="00E06ADC" w:rsidRDefault="00D74694" w:rsidP="000253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3.1 Planificar y participar en situaciones interactivas breves y sencillas sobre temas cotidianos, de relevancia personal y próximos a la experiencia de los al</w:t>
            </w:r>
            <w:r w:rsidR="00F37DD0">
              <w:rPr>
                <w:rFonts w:ascii="Noto Sans" w:eastAsiaTheme="minorEastAsia" w:hAnsi="Noto Sans" w:cs="Noto Sans"/>
                <w:sz w:val="18"/>
                <w:szCs w:val="18"/>
              </w:rPr>
              <w:t xml:space="preserve">umnos, a través de </w:t>
            </w:r>
            <w:r w:rsidR="00025331">
              <w:rPr>
                <w:rFonts w:ascii="Noto Sans" w:eastAsiaTheme="minorEastAsia" w:hAnsi="Noto Sans" w:cs="Noto Sans"/>
                <w:sz w:val="18"/>
                <w:szCs w:val="18"/>
              </w:rPr>
              <w:t>diversos</w:t>
            </w:r>
            <w:r w:rsidR="00F37DD0">
              <w:rPr>
                <w:rFonts w:ascii="Noto Sans" w:eastAsiaTheme="minorEastAsia" w:hAnsi="Noto Sans" w:cs="Noto Sans"/>
                <w:sz w:val="18"/>
                <w:szCs w:val="18"/>
              </w:rPr>
              <w:t xml:space="preserve"> soportes</w:t>
            </w:r>
            <w:r w:rsidRPr="00E06ADC">
              <w:rPr>
                <w:rFonts w:ascii="Noto Sans" w:eastAsiaTheme="minorEastAsia" w:hAnsi="Noto Sans" w:cs="Noto Sans"/>
                <w:sz w:val="18"/>
                <w:szCs w:val="18"/>
              </w:rPr>
              <w:t xml:space="preserve"> basándose en recursos como por ejemplo la repetición, el ritmo pausado o el lenguaje no verbal, y mostrando empatía y respeto por la c</w:t>
            </w:r>
            <w:r w:rsidR="00591EA9">
              <w:rPr>
                <w:rFonts w:ascii="Noto Sans" w:eastAsiaTheme="minorEastAsia" w:hAnsi="Noto Sans" w:cs="Noto Sans"/>
                <w:sz w:val="18"/>
                <w:szCs w:val="18"/>
              </w:rPr>
              <w:t>ortesía lingüística y la etiqueta</w:t>
            </w:r>
            <w:r w:rsidRPr="00E06ADC">
              <w:rPr>
                <w:rFonts w:ascii="Noto Sans" w:eastAsiaTheme="minorEastAsia" w:hAnsi="Noto Sans" w:cs="Noto Sans"/>
                <w:sz w:val="18"/>
                <w:szCs w:val="18"/>
              </w:rPr>
              <w:t xml:space="preserve"> digital,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eastAsiaTheme="minorEastAsia" w:hAnsi="Noto Sans" w:cs="Noto Sans"/>
                <w:sz w:val="18"/>
                <w:szCs w:val="18"/>
              </w:rPr>
              <w:t>por las diferentes necesidades, ideas, inquietudes, iniciativas y motivaciones de los interlocutores.</w:t>
            </w:r>
          </w:p>
        </w:tc>
      </w:tr>
      <w:tr w:rsidR="00D74694" w:rsidRPr="00E06ADC" w14:paraId="2A42CD4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196CA" w14:textId="77777777" w:rsidR="00D74694" w:rsidRPr="00E06ADC" w:rsidRDefault="00D74694" w:rsidP="00CB5D8D">
            <w:pPr>
              <w:pStyle w:val="paragraph"/>
              <w:numPr>
                <w:ilvl w:val="0"/>
                <w:numId w:val="39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Planificar y participar en interacciones breves y sencillas sobre temas cotidianos, personales o experiencias propias.</w:t>
            </w:r>
          </w:p>
        </w:tc>
      </w:tr>
      <w:tr w:rsidR="00D74694" w:rsidRPr="00E06ADC" w14:paraId="3B0B378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8F27B" w14:textId="77777777" w:rsidR="00D74694" w:rsidRPr="00E06ADC" w:rsidRDefault="00D74694" w:rsidP="00CB5D8D">
            <w:pPr>
              <w:pStyle w:val="paragraph"/>
              <w:numPr>
                <w:ilvl w:val="0"/>
                <w:numId w:val="39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Participar en interacciones </w:t>
            </w:r>
            <w:r w:rsidR="00556BC4">
              <w:rPr>
                <w:rFonts w:ascii="Noto Sans" w:eastAsia="Noto Sans" w:hAnsi="Noto Sans" w:cs="Noto Sans"/>
                <w:sz w:val="18"/>
                <w:szCs w:val="18"/>
              </w:rPr>
              <w:t>cara</w:t>
            </w:r>
            <w:r w:rsidR="004F424D">
              <w:rPr>
                <w:rFonts w:ascii="Noto Sans" w:eastAsia="Noto Sans" w:hAnsi="Noto Sans" w:cs="Noto Sans"/>
                <w:sz w:val="18"/>
                <w:szCs w:val="18"/>
              </w:rPr>
              <w:t xml:space="preserve"> a </w:t>
            </w:r>
            <w:r w:rsidR="00556BC4">
              <w:rPr>
                <w:rFonts w:ascii="Noto Sans" w:eastAsia="Noto Sans" w:hAnsi="Noto Sans" w:cs="Noto Sans"/>
                <w:sz w:val="18"/>
                <w:szCs w:val="18"/>
              </w:rPr>
              <w:t>cara</w:t>
            </w:r>
            <w:r w:rsidR="004F424D">
              <w:rPr>
                <w:rFonts w:ascii="Noto Sans" w:eastAsia="Noto Sans" w:hAnsi="Noto Sans" w:cs="Noto Sans"/>
                <w:sz w:val="18"/>
                <w:szCs w:val="18"/>
              </w:rPr>
              <w:t xml:space="preserve"> o mediante soportes</w:t>
            </w:r>
            <w:r w:rsidRPr="00E06ADC">
              <w:rPr>
                <w:rFonts w:ascii="Noto Sans" w:eastAsia="Noto Sans" w:hAnsi="Noto Sans" w:cs="Noto Sans"/>
                <w:sz w:val="18"/>
                <w:szCs w:val="18"/>
              </w:rPr>
              <w:t xml:space="preserve"> digitales sencillos, como chats o aplicaciones educativas.</w:t>
            </w:r>
          </w:p>
        </w:tc>
      </w:tr>
      <w:tr w:rsidR="00D74694" w:rsidRPr="00E06ADC" w14:paraId="2253DCC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EA7B0" w14:textId="77777777" w:rsidR="00D74694" w:rsidRPr="00E06ADC" w:rsidRDefault="00D74694" w:rsidP="00CB5D8D">
            <w:pPr>
              <w:pStyle w:val="paragraph"/>
              <w:numPr>
                <w:ilvl w:val="0"/>
                <w:numId w:val="39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estrategias sencillas como pedir aclaraciones o repetir información para asegurar la comprensión.</w:t>
            </w:r>
          </w:p>
        </w:tc>
      </w:tr>
      <w:tr w:rsidR="00D74694" w:rsidRPr="00E06ADC" w14:paraId="35A4D5D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8E5CE" w14:textId="77777777" w:rsidR="00D74694" w:rsidRPr="00E06ADC" w:rsidRDefault="00D74694" w:rsidP="00CB5D8D">
            <w:pPr>
              <w:pStyle w:val="paragraph"/>
              <w:numPr>
                <w:ilvl w:val="0"/>
                <w:numId w:val="39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Desarrollar interacciones que incluyan fórmulas básicas de cortesía y de </w:t>
            </w:r>
            <w:r w:rsidR="00FE75EE">
              <w:rPr>
                <w:rFonts w:ascii="Noto Sans" w:eastAsia="Noto Sans" w:hAnsi="Noto Sans" w:cs="Noto Sans"/>
                <w:sz w:val="18"/>
                <w:szCs w:val="18"/>
              </w:rPr>
              <w:t>etiqueta</w:t>
            </w:r>
            <w:r w:rsidRPr="00E06ADC">
              <w:rPr>
                <w:rFonts w:ascii="Noto Sans" w:eastAsia="Noto Sans" w:hAnsi="Noto Sans" w:cs="Noto Sans"/>
                <w:sz w:val="18"/>
                <w:szCs w:val="18"/>
              </w:rPr>
              <w:t xml:space="preserve"> digital (</w:t>
            </w:r>
            <w:r w:rsidR="004F424D">
              <w:rPr>
                <w:rFonts w:ascii="Noto Sans" w:eastAsia="Noto Sans" w:hAnsi="Noto Sans" w:cs="Noto Sans"/>
                <w:sz w:val="18"/>
                <w:szCs w:val="18"/>
              </w:rPr>
              <w:t>presentarse</w:t>
            </w:r>
            <w:r w:rsidRPr="00E06ADC">
              <w:rPr>
                <w:rFonts w:ascii="Noto Sans" w:eastAsia="Noto Sans" w:hAnsi="Noto Sans" w:cs="Noto Sans"/>
                <w:sz w:val="18"/>
                <w:szCs w:val="18"/>
              </w:rPr>
              <w:t>, agradecer, despedirse</w:t>
            </w:r>
            <w:r w:rsidR="00AD7A81" w:rsidRPr="00E06ADC">
              <w:rPr>
                <w:rFonts w:ascii="Noto Sans" w:eastAsia="Noto Sans" w:hAnsi="Noto Sans" w:cs="Noto Sans"/>
                <w:sz w:val="18"/>
                <w:szCs w:val="18"/>
              </w:rPr>
              <w:t>, etc.</w:t>
            </w:r>
            <w:r w:rsidRPr="00E06ADC">
              <w:rPr>
                <w:rFonts w:ascii="Noto Sans" w:eastAsia="Noto Sans" w:hAnsi="Noto Sans" w:cs="Noto Sans"/>
                <w:sz w:val="18"/>
                <w:szCs w:val="18"/>
              </w:rPr>
              <w:t>).</w:t>
            </w:r>
          </w:p>
        </w:tc>
      </w:tr>
      <w:tr w:rsidR="00D74694" w:rsidRPr="00E06ADC" w14:paraId="470421A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BA5CB" w14:textId="77777777" w:rsidR="00D74694" w:rsidRPr="00E06ADC" w:rsidRDefault="00D74694" w:rsidP="00CB5D8D">
            <w:pPr>
              <w:pStyle w:val="paragraph"/>
              <w:numPr>
                <w:ilvl w:val="0"/>
                <w:numId w:val="39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Mostrar respeto y empatía por las necesidades e ideas de los interlocutores.</w:t>
            </w:r>
          </w:p>
        </w:tc>
      </w:tr>
      <w:tr w:rsidR="00D74694" w:rsidRPr="00E06ADC" w14:paraId="2D9CBF2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48CEE4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3.2 Seleccionar, organizar y utilizar, de forma guiada y en entornos próximos, estrategias adecuadas para iniciar, mantener y acabar la comunicación, tomar y ceder la palabra, solicitar y formular aclaraciones y explicaciones.</w:t>
            </w:r>
          </w:p>
        </w:tc>
      </w:tr>
      <w:tr w:rsidR="00D74694" w:rsidRPr="00E06ADC" w14:paraId="4130813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E13F5" w14:textId="77777777" w:rsidR="00D74694" w:rsidRPr="00E06ADC" w:rsidRDefault="00D74694" w:rsidP="00CB5D8D">
            <w:pPr>
              <w:pStyle w:val="paragraph"/>
              <w:numPr>
                <w:ilvl w:val="0"/>
                <w:numId w:val="39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Iniciar, mantener y acabar la comunicación de forma guiada con más autonomía en situaciones familiares.</w:t>
            </w:r>
          </w:p>
        </w:tc>
      </w:tr>
      <w:tr w:rsidR="00D74694" w:rsidRPr="00E06ADC" w14:paraId="47E6D1C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9BAF9" w14:textId="77777777" w:rsidR="00D74694" w:rsidRPr="00E06ADC" w:rsidRDefault="00D74694" w:rsidP="00CB5D8D">
            <w:pPr>
              <w:pStyle w:val="paragraph"/>
              <w:numPr>
                <w:ilvl w:val="0"/>
                <w:numId w:val="39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Formular y responder preguntas utilizando estructuras sencillas en contextos conocidos.</w:t>
            </w:r>
          </w:p>
        </w:tc>
      </w:tr>
      <w:tr w:rsidR="00D74694" w:rsidRPr="00E06ADC" w14:paraId="3CACF6E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B7C50" w14:textId="77777777" w:rsidR="00D74694" w:rsidRPr="00E06ADC" w:rsidRDefault="00D74694" w:rsidP="00CB5D8D">
            <w:pPr>
              <w:pStyle w:val="paragraph"/>
              <w:numPr>
                <w:ilvl w:val="0"/>
                <w:numId w:val="39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Respetar el turno de palabra de forma guiada y con apoyo mínimo del profesor.</w:t>
            </w:r>
          </w:p>
        </w:tc>
      </w:tr>
      <w:tr w:rsidR="00D74694" w:rsidRPr="00E06ADC" w14:paraId="6DE66FC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90735" w14:textId="77777777" w:rsidR="00D74694" w:rsidRPr="00E06ADC" w:rsidRDefault="00D74694" w:rsidP="00CB5D8D">
            <w:pPr>
              <w:pStyle w:val="paragraph"/>
              <w:numPr>
                <w:ilvl w:val="0"/>
                <w:numId w:val="39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Conocer y emplear expresiones sencillas para tomar la palabra, intervenir o finalizar en una conversación, mostrando cortesía y teniendo en cuenta las señales básicas (verbales y no verbales).</w:t>
            </w:r>
          </w:p>
        </w:tc>
      </w:tr>
    </w:tbl>
    <w:p w14:paraId="3C5B9C0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6FF9FF7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217DBE4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CE 4 Mediar</w:t>
            </w:r>
            <w:r w:rsidR="00EA0F38">
              <w:rPr>
                <w:rFonts w:ascii="Noto Sans" w:eastAsia="Noto Sans" w:hAnsi="Noto Sans" w:cs="Noto Sans"/>
                <w:b/>
                <w:bCs/>
                <w:sz w:val="18"/>
                <w:szCs w:val="18"/>
              </w:rPr>
              <w:t xml:space="preserve"> </w:t>
            </w:r>
            <w:r w:rsidRPr="00E06ADC">
              <w:rPr>
                <w:rFonts w:ascii="Noto Sans" w:eastAsia="Noto Sans" w:hAnsi="Noto Sans" w:cs="Noto Sans"/>
                <w:b/>
                <w:bCs/>
                <w:sz w:val="18"/>
                <w:szCs w:val="18"/>
              </w:rPr>
              <w:t xml:space="preserve">en situaciones cotidianas entre </w:t>
            </w:r>
            <w:r w:rsidR="00556BC4">
              <w:rPr>
                <w:rFonts w:ascii="Noto Sans" w:eastAsia="Noto Sans" w:hAnsi="Noto Sans" w:cs="Noto Sans"/>
                <w:b/>
                <w:bCs/>
                <w:sz w:val="18"/>
                <w:szCs w:val="18"/>
              </w:rPr>
              <w:t>distintas</w:t>
            </w:r>
            <w:r w:rsidRPr="00E06ADC">
              <w:rPr>
                <w:rFonts w:ascii="Noto Sans" w:eastAsia="Noto Sans" w:hAnsi="Noto Sans" w:cs="Noto Sans"/>
                <w:b/>
                <w:bCs/>
                <w:sz w:val="18"/>
                <w:szCs w:val="18"/>
              </w:rPr>
              <w:t xml:space="preserve"> lenguas, usando estrategias y conocimientos sencillos orientados a explicar conceptos o simplificar mensajes, para transmitir información de </w:t>
            </w:r>
            <w:r w:rsidR="00556BC4">
              <w:rPr>
                <w:rFonts w:ascii="Noto Sans" w:eastAsia="Noto Sans" w:hAnsi="Noto Sans" w:cs="Noto Sans"/>
                <w:b/>
                <w:bCs/>
                <w:sz w:val="18"/>
                <w:szCs w:val="18"/>
              </w:rPr>
              <w:t>forma</w:t>
            </w:r>
            <w:r w:rsidRPr="00E06ADC">
              <w:rPr>
                <w:rFonts w:ascii="Noto Sans" w:eastAsia="Noto Sans" w:hAnsi="Noto Sans" w:cs="Noto Sans"/>
                <w:b/>
                <w:bCs/>
                <w:sz w:val="18"/>
                <w:szCs w:val="18"/>
              </w:rPr>
              <w:t xml:space="preserve"> eficaz, clara y responsable.</w:t>
            </w:r>
          </w:p>
        </w:tc>
      </w:tr>
      <w:tr w:rsidR="00D74694" w:rsidRPr="00E06ADC" w14:paraId="63733E6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64CB39BF" w14:textId="77777777" w:rsidR="00D74694" w:rsidRPr="00E06ADC" w:rsidRDefault="00D74694" w:rsidP="000253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 xml:space="preserve">CA 4.1 Inferir y explicar textos, conceptos y comunicaciones breves y sencillas en situaciones en las </w:t>
            </w:r>
            <w:r w:rsidR="008A1A67">
              <w:rPr>
                <w:rFonts w:ascii="Noto Sans" w:eastAsiaTheme="minorEastAsia" w:hAnsi="Noto Sans" w:cs="Noto Sans"/>
                <w:sz w:val="18"/>
                <w:szCs w:val="18"/>
              </w:rPr>
              <w:t>que</w:t>
            </w:r>
            <w:r w:rsidRPr="00E06ADC">
              <w:rPr>
                <w:rFonts w:ascii="Noto Sans" w:eastAsiaTheme="minorEastAsia" w:hAnsi="Noto Sans" w:cs="Noto Sans"/>
                <w:sz w:val="18"/>
                <w:szCs w:val="18"/>
              </w:rPr>
              <w:t xml:space="preserve"> atender la diversidad, mostrando respeto y empatía por los interlocutores y por las lenguas empleadas, e interés </w:t>
            </w:r>
            <w:r w:rsidR="00556BC4">
              <w:rPr>
                <w:rFonts w:ascii="Noto Sans" w:eastAsiaTheme="minorEastAsia" w:hAnsi="Noto Sans" w:cs="Noto Sans"/>
                <w:sz w:val="18"/>
                <w:szCs w:val="18"/>
              </w:rPr>
              <w:t>por</w:t>
            </w:r>
            <w:r w:rsidRPr="00E06ADC">
              <w:rPr>
                <w:rFonts w:ascii="Noto Sans" w:eastAsiaTheme="minorEastAsia" w:hAnsi="Noto Sans" w:cs="Noto Sans"/>
                <w:sz w:val="18"/>
                <w:szCs w:val="18"/>
              </w:rPr>
              <w:t xml:space="preserve"> participar en la solución de problemas de intercomprensió</w:t>
            </w:r>
            <w:r w:rsidR="00995C06">
              <w:rPr>
                <w:rFonts w:ascii="Noto Sans" w:eastAsiaTheme="minorEastAsia" w:hAnsi="Noto Sans" w:cs="Noto Sans"/>
                <w:sz w:val="18"/>
                <w:szCs w:val="18"/>
              </w:rPr>
              <w:t>n</w:t>
            </w:r>
            <w:r w:rsidRPr="00E06ADC">
              <w:rPr>
                <w:rFonts w:ascii="Noto Sans" w:eastAsiaTheme="minorEastAsia" w:hAnsi="Noto Sans" w:cs="Noto Sans"/>
                <w:sz w:val="18"/>
                <w:szCs w:val="18"/>
              </w:rPr>
              <w:t xml:space="preserve"> y de entendimiento en su entorno próximo, basá</w:t>
            </w:r>
            <w:r w:rsidR="004F424D">
              <w:rPr>
                <w:rFonts w:ascii="Noto Sans" w:eastAsiaTheme="minorEastAsia" w:hAnsi="Noto Sans" w:cs="Noto Sans"/>
                <w:sz w:val="18"/>
                <w:szCs w:val="18"/>
              </w:rPr>
              <w:t xml:space="preserve">ndose en </w:t>
            </w:r>
            <w:r w:rsidR="00025331">
              <w:rPr>
                <w:rFonts w:ascii="Noto Sans" w:eastAsiaTheme="minorEastAsia" w:hAnsi="Noto Sans" w:cs="Noto Sans"/>
                <w:sz w:val="18"/>
                <w:szCs w:val="18"/>
              </w:rPr>
              <w:t>diversos</w:t>
            </w:r>
            <w:r w:rsidR="004F424D">
              <w:rPr>
                <w:rFonts w:ascii="Noto Sans" w:eastAsiaTheme="minorEastAsia" w:hAnsi="Noto Sans" w:cs="Noto Sans"/>
                <w:sz w:val="18"/>
                <w:szCs w:val="18"/>
              </w:rPr>
              <w:t xml:space="preserve"> recursos y soportes</w:t>
            </w:r>
            <w:r w:rsidRPr="00E06ADC">
              <w:rPr>
                <w:rFonts w:ascii="Noto Sans" w:eastAsiaTheme="minorEastAsia" w:hAnsi="Noto Sans" w:cs="Noto Sans"/>
                <w:sz w:val="18"/>
                <w:szCs w:val="18"/>
              </w:rPr>
              <w:t xml:space="preserve">. </w:t>
            </w:r>
          </w:p>
        </w:tc>
      </w:tr>
      <w:tr w:rsidR="00D74694" w:rsidRPr="00E06ADC" w14:paraId="1F1402C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E1CCF" w14:textId="77777777" w:rsidR="00D74694" w:rsidRPr="00E06ADC" w:rsidRDefault="00D74694" w:rsidP="00CB5D8D">
            <w:pPr>
              <w:pStyle w:val="paragraph"/>
              <w:numPr>
                <w:ilvl w:val="0"/>
                <w:numId w:val="39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Explicar información esencial de textos </w:t>
            </w:r>
            <w:r w:rsidR="00556BC4">
              <w:rPr>
                <w:rFonts w:ascii="Noto Sans" w:eastAsia="Noto Sans" w:hAnsi="Noto Sans" w:cs="Noto Sans"/>
                <w:sz w:val="18"/>
                <w:szCs w:val="18"/>
              </w:rPr>
              <w:t>sencillos</w:t>
            </w:r>
            <w:r w:rsidRPr="00E06ADC">
              <w:rPr>
                <w:rFonts w:ascii="Noto Sans" w:eastAsia="Noto Sans" w:hAnsi="Noto Sans" w:cs="Noto Sans"/>
                <w:sz w:val="18"/>
                <w:szCs w:val="18"/>
              </w:rPr>
              <w:t xml:space="preserve"> (por ejemplo, avisos o señales) en situaciones sencillas con la ayuda de materiales sencillos como gráficos, esquemas o palabras clave.</w:t>
            </w:r>
          </w:p>
        </w:tc>
      </w:tr>
      <w:tr w:rsidR="00D74694" w:rsidRPr="00E06ADC" w14:paraId="14EC19C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C1E87" w14:textId="77777777" w:rsidR="00D74694" w:rsidRPr="00E06ADC" w:rsidRDefault="00D74694" w:rsidP="00CB5D8D">
            <w:pPr>
              <w:pStyle w:val="paragraph"/>
              <w:numPr>
                <w:ilvl w:val="0"/>
                <w:numId w:val="39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Repetir y simplificar instrucciones básicas empleando vocabulario sencillo y</w:t>
            </w:r>
            <w:r w:rsidR="004F424D">
              <w:rPr>
                <w:rFonts w:ascii="Noto Sans" w:eastAsia="Noto Sans" w:hAnsi="Noto Sans" w:cs="Noto Sans"/>
                <w:sz w:val="18"/>
                <w:szCs w:val="18"/>
              </w:rPr>
              <w:t xml:space="preserve"> elementos visuales como póster</w:t>
            </w:r>
            <w:r w:rsidRPr="00E06ADC">
              <w:rPr>
                <w:rFonts w:ascii="Noto Sans" w:eastAsia="Noto Sans" w:hAnsi="Noto Sans" w:cs="Noto Sans"/>
                <w:sz w:val="18"/>
                <w:szCs w:val="18"/>
              </w:rPr>
              <w:t>s o infografías.</w:t>
            </w:r>
          </w:p>
        </w:tc>
      </w:tr>
      <w:tr w:rsidR="00D74694" w:rsidRPr="00E06ADC" w14:paraId="0D45CD4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4CC7E" w14:textId="77777777" w:rsidR="00D74694" w:rsidRPr="00E06ADC" w:rsidRDefault="00D74694" w:rsidP="00CB5D8D">
            <w:pPr>
              <w:pStyle w:val="paragraph"/>
              <w:numPr>
                <w:ilvl w:val="0"/>
                <w:numId w:val="39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Demostrar interés </w:t>
            </w:r>
            <w:r w:rsidR="004F424D">
              <w:rPr>
                <w:rFonts w:ascii="Noto Sans" w:eastAsia="Noto Sans" w:hAnsi="Noto Sans" w:cs="Noto Sans"/>
                <w:sz w:val="18"/>
                <w:szCs w:val="18"/>
              </w:rPr>
              <w:t>por</w:t>
            </w:r>
            <w:r w:rsidRPr="00E06ADC">
              <w:rPr>
                <w:rFonts w:ascii="Noto Sans" w:eastAsia="Noto Sans" w:hAnsi="Noto Sans" w:cs="Noto Sans"/>
                <w:sz w:val="18"/>
                <w:szCs w:val="18"/>
              </w:rPr>
              <w:t xml:space="preserve"> participar en interacciones sencillas con el objetivo de aclarar información básica y resolver malentendidos, mostrando respeto y aprecio por los interlocutores y por las lenguas empleadas.</w:t>
            </w:r>
          </w:p>
        </w:tc>
      </w:tr>
      <w:tr w:rsidR="00D74694" w:rsidRPr="00E06ADC" w14:paraId="4F07AB3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0C58E" w14:textId="77777777" w:rsidR="00D74694" w:rsidRPr="00E06ADC" w:rsidRDefault="00D74694" w:rsidP="00CB5D8D">
            <w:pPr>
              <w:pStyle w:val="paragraph"/>
              <w:numPr>
                <w:ilvl w:val="0"/>
                <w:numId w:val="39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Expresar empatía y respeto por los interlocutores utilizando un lenguaje básico que muestre interés por su opinión y diversidad lingüística, ofreciendo ayuda cuando sea necesario.</w:t>
            </w:r>
          </w:p>
        </w:tc>
      </w:tr>
      <w:tr w:rsidR="00D74694" w:rsidRPr="00E06ADC" w14:paraId="778567F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440DDA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4.2 Aplicar, de forma guiada, estrategias que ayuden a crear puentes y faciliten la comprensión y producción de información y la comunicación, adecuadas a las intenciones comunicativas, usando recursos y apoyos físicos o digitales en función de las necesidades de cada momento.</w:t>
            </w:r>
          </w:p>
        </w:tc>
      </w:tr>
      <w:tr w:rsidR="00D74694" w:rsidRPr="00E06ADC" w14:paraId="7E38F13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1CC56" w14:textId="77777777" w:rsidR="00D74694" w:rsidRPr="00E06ADC" w:rsidRDefault="00D74694" w:rsidP="00CB5D8D">
            <w:pPr>
              <w:pStyle w:val="paragraph"/>
              <w:numPr>
                <w:ilvl w:val="0"/>
                <w:numId w:val="39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Aplicar estrategias guiadas para mejorar la comprensión y facilitar la expresión de mensajes sencillos, identificando elementos clave y repitiendo la información con palabras más simples. </w:t>
            </w:r>
          </w:p>
        </w:tc>
      </w:tr>
      <w:tr w:rsidR="00D74694" w:rsidRPr="00E06ADC" w14:paraId="7CF7B02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A62A8" w14:textId="77777777" w:rsidR="00D74694" w:rsidRPr="00E06ADC" w:rsidRDefault="00D74694" w:rsidP="00CB5D8D">
            <w:pPr>
              <w:pStyle w:val="paragraph"/>
              <w:numPr>
                <w:ilvl w:val="0"/>
                <w:numId w:val="39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Emplear recursos visuales o tecnológicos básicos para reforzar el mensaje, añadiendo subtítulos en L1 o dando instrucciones con apoyo visual.</w:t>
            </w:r>
          </w:p>
        </w:tc>
      </w:tr>
      <w:tr w:rsidR="00D74694" w:rsidRPr="00E06ADC" w14:paraId="0783E0D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DC24D" w14:textId="77777777" w:rsidR="00D74694" w:rsidRPr="00E06ADC" w:rsidRDefault="00D74694" w:rsidP="00CB5D8D">
            <w:pPr>
              <w:pStyle w:val="paragraph"/>
              <w:numPr>
                <w:ilvl w:val="0"/>
                <w:numId w:val="39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Adecuar de forma guiada los mensajes a intenciones comunicativas sencillas como informar, preguntar, describir o dar instrucciones sencillas.</w:t>
            </w:r>
          </w:p>
        </w:tc>
      </w:tr>
    </w:tbl>
    <w:p w14:paraId="6954410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176798C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6050D0D0" w14:textId="77777777" w:rsidR="00D74694" w:rsidRPr="00E06ADC" w:rsidRDefault="00D74694" w:rsidP="00114C5A">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 xml:space="preserve">CE 5 Ampliar y usar los repertorios lingüísticos personales entre </w:t>
            </w:r>
            <w:r w:rsidR="00320867">
              <w:rPr>
                <w:rFonts w:ascii="Noto Sans" w:eastAsia="Noto Sans" w:hAnsi="Noto Sans" w:cs="Noto Sans"/>
                <w:b/>
                <w:bCs/>
                <w:sz w:val="18"/>
                <w:szCs w:val="18"/>
              </w:rPr>
              <w:t>distintas</w:t>
            </w:r>
            <w:r w:rsidRPr="00E06ADC">
              <w:rPr>
                <w:rFonts w:ascii="Noto Sans" w:eastAsia="Noto Sans" w:hAnsi="Noto Sans" w:cs="Noto Sans"/>
                <w:b/>
                <w:bCs/>
                <w:sz w:val="18"/>
                <w:szCs w:val="18"/>
              </w:rPr>
              <w:t xml:space="preserve"> lenguas, reflexionando de manera crítica sobre su funcionamiento y tomando conciencia de las estrategias y conocimientos propios, para mejorar la respuesta a necesidades comunicativas concretas.</w:t>
            </w:r>
          </w:p>
        </w:tc>
      </w:tr>
      <w:tr w:rsidR="00D74694" w:rsidRPr="00E06ADC" w14:paraId="0CAF82D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C5CBC4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 xml:space="preserve">CA 5.1 Comparar y contrastar </w:t>
            </w:r>
            <w:r w:rsidR="00D76CB3">
              <w:rPr>
                <w:rFonts w:ascii="Noto Sans" w:eastAsiaTheme="minorEastAsia" w:hAnsi="Noto Sans" w:cs="Noto Sans"/>
                <w:sz w:val="18"/>
                <w:szCs w:val="18"/>
              </w:rPr>
              <w:t>las semejanzas</w:t>
            </w:r>
            <w:r w:rsidRPr="00E06ADC">
              <w:rPr>
                <w:rFonts w:ascii="Noto Sans" w:eastAsiaTheme="minorEastAsia" w:hAnsi="Noto Sans" w:cs="Noto Sans"/>
                <w:sz w:val="18"/>
                <w:szCs w:val="18"/>
              </w:rPr>
              <w:t xml:space="preserve"> y diferencias entre </w:t>
            </w:r>
            <w:r w:rsidR="00320867">
              <w:rPr>
                <w:rFonts w:ascii="Noto Sans" w:eastAsiaTheme="minorEastAsia" w:hAnsi="Noto Sans" w:cs="Noto Sans"/>
                <w:sz w:val="18"/>
                <w:szCs w:val="18"/>
              </w:rPr>
              <w:t>distintas</w:t>
            </w:r>
            <w:r w:rsidRPr="00E06ADC">
              <w:rPr>
                <w:rFonts w:ascii="Noto Sans" w:eastAsiaTheme="minorEastAsia" w:hAnsi="Noto Sans" w:cs="Noto Sans"/>
                <w:sz w:val="18"/>
                <w:szCs w:val="18"/>
              </w:rPr>
              <w:t xml:space="preserve"> lenguas</w:t>
            </w:r>
            <w:r w:rsidR="00114C5A" w:rsidRPr="00E06ADC">
              <w:rPr>
                <w:rFonts w:ascii="Noto Sans" w:eastAsiaTheme="minorEastAsia" w:hAnsi="Noto Sans" w:cs="Noto Sans"/>
                <w:sz w:val="18"/>
                <w:szCs w:val="18"/>
              </w:rPr>
              <w:t>,</w:t>
            </w:r>
            <w:r w:rsidRPr="00E06ADC">
              <w:rPr>
                <w:rFonts w:ascii="Noto Sans" w:eastAsiaTheme="minorEastAsia" w:hAnsi="Noto Sans" w:cs="Noto Sans"/>
                <w:sz w:val="18"/>
                <w:szCs w:val="18"/>
              </w:rPr>
              <w:t xml:space="preserve"> reflexionando de manera progresivamente autónoma sobre su funcionamiento.</w:t>
            </w:r>
          </w:p>
        </w:tc>
      </w:tr>
      <w:tr w:rsidR="00D74694" w:rsidRPr="00E06ADC" w14:paraId="1BAD542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AB7E3" w14:textId="77777777" w:rsidR="00D74694" w:rsidRPr="00E06ADC" w:rsidRDefault="00D74694" w:rsidP="00CB5D8D">
            <w:pPr>
              <w:pStyle w:val="paragraph"/>
              <w:numPr>
                <w:ilvl w:val="0"/>
                <w:numId w:val="39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Comparar y contrastar </w:t>
            </w:r>
            <w:r w:rsidR="00D76CB3">
              <w:rPr>
                <w:rFonts w:ascii="Noto Sans" w:eastAsia="Noto Sans" w:hAnsi="Noto Sans" w:cs="Noto Sans"/>
                <w:sz w:val="18"/>
                <w:szCs w:val="18"/>
              </w:rPr>
              <w:t>las semejanzas</w:t>
            </w:r>
            <w:r w:rsidRPr="00E06ADC">
              <w:rPr>
                <w:rFonts w:ascii="Noto Sans" w:eastAsia="Noto Sans" w:hAnsi="Noto Sans" w:cs="Noto Sans"/>
                <w:sz w:val="18"/>
                <w:szCs w:val="18"/>
              </w:rPr>
              <w:t xml:space="preserve"> y diferencias con la lengua extranjera (p. ex, estructuras lingüísticas y usos más importantes).</w:t>
            </w:r>
          </w:p>
        </w:tc>
      </w:tr>
      <w:tr w:rsidR="00D74694" w:rsidRPr="00E06ADC" w14:paraId="7A15B6A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17FEE" w14:textId="77777777" w:rsidR="00D74694" w:rsidRPr="00E06ADC" w:rsidRDefault="00D74694" w:rsidP="00CB5D8D">
            <w:pPr>
              <w:pStyle w:val="paragraph"/>
              <w:numPr>
                <w:ilvl w:val="0"/>
                <w:numId w:val="39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Aplicar estrategias de transferencia lingüística sencillas (p. ej., el uso de conocimientos de la lengua materna para inferir significados de nuevas palabras en la lengua extranjera, </w:t>
            </w:r>
            <w:r w:rsidR="00320867">
              <w:rPr>
                <w:rFonts w:ascii="Noto Sans" w:eastAsia="Noto Sans" w:hAnsi="Noto Sans" w:cs="Noto Sans"/>
                <w:sz w:val="18"/>
                <w:szCs w:val="18"/>
              </w:rPr>
              <w:t>especialmente</w:t>
            </w:r>
            <w:r w:rsidRPr="00E06ADC">
              <w:rPr>
                <w:rFonts w:ascii="Noto Sans" w:eastAsia="Noto Sans" w:hAnsi="Noto Sans" w:cs="Noto Sans"/>
                <w:sz w:val="18"/>
                <w:szCs w:val="18"/>
              </w:rPr>
              <w:t xml:space="preserve"> cuando comparten raíces comunes).</w:t>
            </w:r>
          </w:p>
        </w:tc>
      </w:tr>
      <w:tr w:rsidR="00D74694" w:rsidRPr="00E06ADC" w14:paraId="4F2E8CF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D4C22" w14:textId="77777777" w:rsidR="00D74694" w:rsidRPr="00E06ADC" w:rsidRDefault="00D74694" w:rsidP="00CB5D8D">
            <w:pPr>
              <w:pStyle w:val="paragraph"/>
              <w:numPr>
                <w:ilvl w:val="0"/>
                <w:numId w:val="39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y corregir errores derivados de la interferencia lingüística, demostrando una mayor autonomía.</w:t>
            </w:r>
          </w:p>
        </w:tc>
      </w:tr>
      <w:tr w:rsidR="00D74694" w:rsidRPr="00E06ADC" w14:paraId="0784C01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7E3C18B" w14:textId="77777777" w:rsidR="00D74694" w:rsidRPr="00E06ADC" w:rsidRDefault="00D74694" w:rsidP="004F424D">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 xml:space="preserve">CA 5.2 Utilizar y diferenciar los conocimientos y estrategias de mejora de la capacidad de comunicar y de aprender la lengua extranjera con el refuerzo </w:t>
            </w:r>
            <w:r w:rsidR="004F424D">
              <w:rPr>
                <w:rFonts w:ascii="Noto Sans" w:eastAsiaTheme="minorEastAsia" w:hAnsi="Noto Sans" w:cs="Noto Sans"/>
                <w:sz w:val="18"/>
                <w:szCs w:val="18"/>
              </w:rPr>
              <w:t xml:space="preserve">de </w:t>
            </w:r>
            <w:r w:rsidRPr="00E06ADC">
              <w:rPr>
                <w:rFonts w:ascii="Noto Sans" w:eastAsiaTheme="minorEastAsia" w:hAnsi="Noto Sans" w:cs="Noto Sans"/>
                <w:sz w:val="18"/>
                <w:szCs w:val="18"/>
              </w:rPr>
              <w:t xml:space="preserve">otros participantes y de </w:t>
            </w:r>
            <w:r w:rsidR="004F424D">
              <w:rPr>
                <w:rFonts w:ascii="Noto Sans" w:eastAsiaTheme="minorEastAsia" w:hAnsi="Noto Sans" w:cs="Noto Sans"/>
                <w:sz w:val="18"/>
                <w:szCs w:val="18"/>
              </w:rPr>
              <w:t>soportes</w:t>
            </w:r>
            <w:r w:rsidRPr="00E06ADC">
              <w:rPr>
                <w:rFonts w:ascii="Noto Sans" w:eastAsiaTheme="minorEastAsia" w:hAnsi="Noto Sans" w:cs="Noto Sans"/>
                <w:sz w:val="18"/>
                <w:szCs w:val="18"/>
              </w:rPr>
              <w:t xml:space="preserve"> analógicos y digitales.</w:t>
            </w:r>
          </w:p>
        </w:tc>
      </w:tr>
      <w:tr w:rsidR="00D74694" w:rsidRPr="00E06ADC" w14:paraId="0D1EA5C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A4751" w14:textId="77777777" w:rsidR="00D74694" w:rsidRPr="00E06ADC" w:rsidRDefault="00D74694" w:rsidP="00CB5D8D">
            <w:pPr>
              <w:pStyle w:val="paragraph"/>
              <w:numPr>
                <w:ilvl w:val="0"/>
                <w:numId w:val="39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y utilizar de forma más autónoma recursos digitales y analógicos básicos para resolver dudas y mejorar el aprendizaje.</w:t>
            </w:r>
          </w:p>
        </w:tc>
      </w:tr>
      <w:tr w:rsidR="00D74694" w:rsidRPr="00E06ADC" w14:paraId="750FB88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B65DD" w14:textId="77777777" w:rsidR="00D74694" w:rsidRPr="00E06ADC" w:rsidRDefault="00D74694" w:rsidP="00CB5D8D">
            <w:pPr>
              <w:pStyle w:val="paragraph"/>
              <w:numPr>
                <w:ilvl w:val="0"/>
                <w:numId w:val="39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Participar en intercambios de comunicación sencillos, empleando estrategias de planificación básicas con la ayuda </w:t>
            </w:r>
            <w:r w:rsidR="004F424D">
              <w:rPr>
                <w:rFonts w:ascii="Noto Sans" w:eastAsia="Noto Sans" w:hAnsi="Noto Sans" w:cs="Noto Sans"/>
                <w:sz w:val="18"/>
                <w:szCs w:val="18"/>
              </w:rPr>
              <w:t xml:space="preserve">de </w:t>
            </w:r>
            <w:r w:rsidRPr="00E06ADC">
              <w:rPr>
                <w:rFonts w:ascii="Noto Sans" w:eastAsia="Noto Sans" w:hAnsi="Noto Sans" w:cs="Noto Sans"/>
                <w:sz w:val="18"/>
                <w:szCs w:val="18"/>
              </w:rPr>
              <w:t>otros participantes.</w:t>
            </w:r>
          </w:p>
        </w:tc>
      </w:tr>
      <w:tr w:rsidR="00D74694" w:rsidRPr="00E06ADC" w14:paraId="5A890C6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827BA" w14:textId="77777777" w:rsidR="00D74694" w:rsidRPr="00E06ADC" w:rsidRDefault="00D74694" w:rsidP="00CB5D8D">
            <w:pPr>
              <w:pStyle w:val="paragraph"/>
              <w:numPr>
                <w:ilvl w:val="0"/>
                <w:numId w:val="39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las estrategias de aprendizaje propias, experimentando con nuevas técnicas con el apoyo del profesor.</w:t>
            </w:r>
          </w:p>
        </w:tc>
      </w:tr>
      <w:tr w:rsidR="00D74694" w:rsidRPr="00E06ADC" w14:paraId="7A2C29C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56AE5CD5" w14:textId="77777777" w:rsidR="00D74694" w:rsidRPr="00E06ADC" w:rsidRDefault="00D74694" w:rsidP="00530260">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5.3 Identificar y registrar, siguiendo modelos, los progresos y dificultades de aprendizaje de la lengua extranjera, seleccionando de forma guiada las estrategias más eficaces para superar es</w:t>
            </w:r>
            <w:r w:rsidR="00FE75EE">
              <w:rPr>
                <w:rFonts w:ascii="Noto Sans" w:eastAsiaTheme="minorEastAsia" w:hAnsi="Noto Sans" w:cs="Noto Sans"/>
                <w:sz w:val="18"/>
                <w:szCs w:val="18"/>
              </w:rPr>
              <w:t>t</w:t>
            </w:r>
            <w:r w:rsidRPr="00E06ADC">
              <w:rPr>
                <w:rFonts w:ascii="Noto Sans" w:eastAsiaTheme="minorEastAsia" w:hAnsi="Noto Sans" w:cs="Noto Sans"/>
                <w:sz w:val="18"/>
                <w:szCs w:val="18"/>
              </w:rPr>
              <w:t>as</w:t>
            </w:r>
            <w:r w:rsidR="00530260" w:rsidRPr="00E06ADC">
              <w:rPr>
                <w:rFonts w:ascii="Noto Sans" w:eastAsiaTheme="minorEastAsia" w:hAnsi="Noto Sans" w:cs="Noto Sans"/>
                <w:sz w:val="18"/>
                <w:szCs w:val="18"/>
              </w:rPr>
              <w:t xml:space="preserve"> dificultades y progresar en </w:t>
            </w:r>
            <w:r w:rsidR="004F424D">
              <w:rPr>
                <w:rFonts w:ascii="Noto Sans" w:eastAsiaTheme="minorEastAsia" w:hAnsi="Noto Sans" w:cs="Noto Sans"/>
                <w:sz w:val="18"/>
                <w:szCs w:val="18"/>
              </w:rPr>
              <w:t xml:space="preserve">el </w:t>
            </w:r>
            <w:r w:rsidRPr="00E06ADC">
              <w:rPr>
                <w:rFonts w:ascii="Noto Sans" w:eastAsiaTheme="minorEastAsia" w:hAnsi="Noto Sans" w:cs="Noto Sans"/>
                <w:sz w:val="18"/>
                <w:szCs w:val="18"/>
              </w:rPr>
              <w:t>aprendizaje, realizando actividades d</w:t>
            </w:r>
            <w:r w:rsidR="004F424D">
              <w:rPr>
                <w:rFonts w:ascii="Noto Sans" w:eastAsiaTheme="minorEastAsia" w:hAnsi="Noto Sans" w:cs="Noto Sans"/>
                <w:sz w:val="18"/>
                <w:szCs w:val="18"/>
              </w:rPr>
              <w:t>e autoevaluación y coevaluación</w:t>
            </w:r>
            <w:r w:rsidRPr="00E06ADC">
              <w:rPr>
                <w:rFonts w:ascii="Noto Sans" w:eastAsiaTheme="minorEastAsia" w:hAnsi="Noto Sans" w:cs="Noto Sans"/>
                <w:sz w:val="18"/>
                <w:szCs w:val="18"/>
              </w:rPr>
              <w:t>, como las propuestas en el Portfoli</w:t>
            </w:r>
            <w:r w:rsidR="004F424D">
              <w:rPr>
                <w:rFonts w:ascii="Noto Sans" w:eastAsiaTheme="minorEastAsia" w:hAnsi="Noto Sans" w:cs="Noto Sans"/>
                <w:sz w:val="18"/>
                <w:szCs w:val="18"/>
              </w:rPr>
              <w:t>o</w:t>
            </w:r>
            <w:r w:rsidR="00591EA9">
              <w:rPr>
                <w:rFonts w:ascii="Noto Sans" w:eastAsiaTheme="minorEastAsia" w:hAnsi="Noto Sans" w:cs="Noto Sans"/>
                <w:sz w:val="18"/>
                <w:szCs w:val="18"/>
              </w:rPr>
              <w:t xml:space="preserve"> Europeo de las Lenguas (PEL</w:t>
            </w:r>
            <w:r w:rsidRPr="00E06ADC">
              <w:rPr>
                <w:rFonts w:ascii="Noto Sans" w:eastAsiaTheme="minorEastAsia" w:hAnsi="Noto Sans" w:cs="Noto Sans"/>
                <w:sz w:val="18"/>
                <w:szCs w:val="18"/>
              </w:rPr>
              <w:t xml:space="preserve">) o en un diario de aprendizaje, </w:t>
            </w:r>
            <w:r w:rsidR="00530260" w:rsidRPr="00E06ADC">
              <w:rPr>
                <w:rFonts w:ascii="Noto Sans" w:eastAsiaTheme="minorEastAsia" w:hAnsi="Noto Sans" w:cs="Noto Sans"/>
                <w:sz w:val="18"/>
                <w:szCs w:val="18"/>
              </w:rPr>
              <w:t>explicitando progresos y</w:t>
            </w:r>
            <w:r w:rsidRPr="00E06ADC">
              <w:rPr>
                <w:rFonts w:ascii="Noto Sans" w:eastAsiaTheme="minorEastAsia" w:hAnsi="Noto Sans" w:cs="Noto Sans"/>
                <w:sz w:val="18"/>
                <w:szCs w:val="18"/>
              </w:rPr>
              <w:t xml:space="preserve"> dificultades</w:t>
            </w:r>
            <w:r w:rsidR="00530260" w:rsidRPr="00E06ADC">
              <w:rPr>
                <w:rFonts w:ascii="Noto Sans" w:eastAsiaTheme="minorEastAsia" w:hAnsi="Noto Sans" w:cs="Noto Sans"/>
                <w:sz w:val="18"/>
                <w:szCs w:val="18"/>
              </w:rPr>
              <w:t>,</w:t>
            </w:r>
            <w:r w:rsidRPr="00E06ADC">
              <w:rPr>
                <w:rFonts w:ascii="Noto Sans" w:eastAsiaTheme="minorEastAsia" w:hAnsi="Noto Sans" w:cs="Noto Sans"/>
                <w:sz w:val="18"/>
                <w:szCs w:val="18"/>
              </w:rPr>
              <w:t xml:space="preserve"> y compartiéndolos. </w:t>
            </w:r>
          </w:p>
        </w:tc>
      </w:tr>
      <w:tr w:rsidR="00D74694" w:rsidRPr="00E06ADC" w14:paraId="0E6A96B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C6FD3" w14:textId="77777777" w:rsidR="00D74694" w:rsidRPr="00E06ADC" w:rsidRDefault="00D74694" w:rsidP="00CB5D8D">
            <w:pPr>
              <w:pStyle w:val="paragraph"/>
              <w:numPr>
                <w:ilvl w:val="0"/>
                <w:numId w:val="39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Registrar los progresos y dificultades en el aprendizaje de la lengua extranjera utilizando modelos proporcionados más complejos, como por ejemplo parrillas de autoevaluación o rúbricas adaptadas.</w:t>
            </w:r>
          </w:p>
        </w:tc>
      </w:tr>
      <w:tr w:rsidR="00D74694" w:rsidRPr="00E06ADC" w14:paraId="074925C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5CD7E" w14:textId="77777777" w:rsidR="00D74694" w:rsidRPr="00E06ADC" w:rsidRDefault="00D74694" w:rsidP="00CB5D8D">
            <w:pPr>
              <w:pStyle w:val="paragraph"/>
              <w:numPr>
                <w:ilvl w:val="0"/>
                <w:numId w:val="39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con cierta autonomía, estrategias efectivas para abordar las dificultades identificadas y progresar</w:t>
            </w:r>
            <w:r w:rsidR="00530260" w:rsidRPr="00E06ADC">
              <w:rPr>
                <w:rFonts w:ascii="Noto Sans" w:eastAsia="Noto Sans" w:hAnsi="Noto Sans" w:cs="Noto Sans"/>
                <w:sz w:val="18"/>
                <w:szCs w:val="18"/>
              </w:rPr>
              <w:t xml:space="preserve"> en el</w:t>
            </w:r>
            <w:r w:rsidRPr="00E06ADC">
              <w:rPr>
                <w:rFonts w:ascii="Noto Sans" w:eastAsia="Noto Sans" w:hAnsi="Noto Sans" w:cs="Noto Sans"/>
                <w:sz w:val="18"/>
                <w:szCs w:val="18"/>
              </w:rPr>
              <w:t xml:space="preserve"> </w:t>
            </w:r>
            <w:r w:rsidR="00530260" w:rsidRPr="00E06ADC">
              <w:rPr>
                <w:rFonts w:ascii="Noto Sans" w:eastAsia="Noto Sans" w:hAnsi="Noto Sans" w:cs="Noto Sans"/>
                <w:sz w:val="18"/>
                <w:szCs w:val="18"/>
              </w:rPr>
              <w:t>propio</w:t>
            </w:r>
            <w:r w:rsidRPr="00E06ADC">
              <w:rPr>
                <w:rFonts w:ascii="Noto Sans" w:eastAsia="Noto Sans" w:hAnsi="Noto Sans" w:cs="Noto Sans"/>
                <w:sz w:val="18"/>
                <w:szCs w:val="18"/>
              </w:rPr>
              <w:t xml:space="preserve"> aprendizaje, como planificar tiempo de estudio o utilizar recursos adicionales para reforzar aspectos concretos.</w:t>
            </w:r>
          </w:p>
        </w:tc>
      </w:tr>
      <w:tr w:rsidR="00D74694" w:rsidRPr="00E06ADC" w14:paraId="21D3DEC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B1651" w14:textId="77777777" w:rsidR="00D74694" w:rsidRPr="00E06ADC" w:rsidRDefault="00D74694" w:rsidP="00CB5D8D">
            <w:pPr>
              <w:pStyle w:val="paragraph"/>
              <w:numPr>
                <w:ilvl w:val="0"/>
                <w:numId w:val="39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activamente en actividades de autoevaluación y coevaluación</w:t>
            </w:r>
            <w:r w:rsidR="00EA0F38">
              <w:rPr>
                <w:rFonts w:ascii="Noto Sans" w:eastAsia="Noto Sans" w:hAnsi="Noto Sans" w:cs="Noto Sans"/>
                <w:sz w:val="18"/>
                <w:szCs w:val="18"/>
              </w:rPr>
              <w:t>,</w:t>
            </w:r>
            <w:r w:rsidRPr="00E06ADC">
              <w:rPr>
                <w:rFonts w:ascii="Noto Sans" w:eastAsia="Noto Sans" w:hAnsi="Noto Sans" w:cs="Noto Sans"/>
                <w:sz w:val="18"/>
                <w:szCs w:val="18"/>
              </w:rPr>
              <w:t xml:space="preserve"> como revisar trabajos propios y de los compañeros según criterios est</w:t>
            </w:r>
            <w:r w:rsidR="00CB5E78">
              <w:rPr>
                <w:rFonts w:ascii="Noto Sans" w:eastAsia="Noto Sans" w:hAnsi="Noto Sans" w:cs="Noto Sans"/>
                <w:sz w:val="18"/>
                <w:szCs w:val="18"/>
              </w:rPr>
              <w:t>ablecidos, ofreciendo y recibiendo</w:t>
            </w:r>
            <w:r w:rsidRPr="00E06ADC">
              <w:rPr>
                <w:rFonts w:ascii="Noto Sans" w:eastAsia="Noto Sans" w:hAnsi="Noto Sans" w:cs="Noto Sans"/>
                <w:sz w:val="18"/>
                <w:szCs w:val="18"/>
              </w:rPr>
              <w:t xml:space="preserve"> retroacción de forma constructiva.</w:t>
            </w:r>
          </w:p>
        </w:tc>
      </w:tr>
      <w:tr w:rsidR="00D74694" w:rsidRPr="00E06ADC" w14:paraId="00FCDAD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6E285" w14:textId="77777777" w:rsidR="00D74694" w:rsidRPr="00E06ADC" w:rsidRDefault="00D74694" w:rsidP="00CB5D8D">
            <w:pPr>
              <w:pStyle w:val="paragraph"/>
              <w:numPr>
                <w:ilvl w:val="0"/>
                <w:numId w:val="39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herramientas c</w:t>
            </w:r>
            <w:r w:rsidR="00CB5E78">
              <w:rPr>
                <w:rFonts w:ascii="Noto Sans" w:eastAsia="Noto Sans" w:hAnsi="Noto Sans" w:cs="Noto Sans"/>
                <w:sz w:val="18"/>
                <w:szCs w:val="18"/>
              </w:rPr>
              <w:t>omo el PEL</w:t>
            </w:r>
            <w:r w:rsidRPr="00E06ADC">
              <w:rPr>
                <w:rFonts w:ascii="Noto Sans" w:eastAsia="Noto Sans" w:hAnsi="Noto Sans" w:cs="Noto Sans"/>
                <w:sz w:val="18"/>
                <w:szCs w:val="18"/>
              </w:rPr>
              <w:t xml:space="preserve"> o un diario de aprendizaje para reflexionar sobre el propio proceso de aprendizaje, estableciendo objetivos a corto plazo y monitorizando el progreso.</w:t>
            </w:r>
          </w:p>
        </w:tc>
      </w:tr>
      <w:tr w:rsidR="00D74694" w:rsidRPr="00E06ADC" w14:paraId="1C3D1D0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336E0" w14:textId="77777777" w:rsidR="00D74694" w:rsidRPr="00E06ADC" w:rsidRDefault="00D74694" w:rsidP="00CB5D8D">
            <w:pPr>
              <w:pStyle w:val="paragraph"/>
              <w:numPr>
                <w:ilvl w:val="0"/>
                <w:numId w:val="39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Comunicar</w:t>
            </w:r>
            <w:r w:rsidR="00530260" w:rsidRPr="00E06ADC">
              <w:rPr>
                <w:rFonts w:ascii="Noto Sans" w:eastAsia="Noto Sans" w:hAnsi="Noto Sans" w:cs="Noto Sans"/>
                <w:sz w:val="18"/>
                <w:szCs w:val="18"/>
              </w:rPr>
              <w:t>,</w:t>
            </w:r>
            <w:r w:rsidRPr="00E06ADC">
              <w:rPr>
                <w:rFonts w:ascii="Noto Sans" w:eastAsia="Noto Sans" w:hAnsi="Noto Sans" w:cs="Noto Sans"/>
                <w:sz w:val="18"/>
                <w:szCs w:val="18"/>
              </w:rPr>
              <w:t xml:space="preserve"> de </w:t>
            </w:r>
            <w:r w:rsidR="00320867">
              <w:rPr>
                <w:rFonts w:ascii="Noto Sans" w:eastAsia="Noto Sans" w:hAnsi="Noto Sans" w:cs="Noto Sans"/>
                <w:sz w:val="18"/>
                <w:szCs w:val="18"/>
              </w:rPr>
              <w:t>forma</w:t>
            </w:r>
            <w:r w:rsidRPr="00E06ADC">
              <w:rPr>
                <w:rFonts w:ascii="Noto Sans" w:eastAsia="Noto Sans" w:hAnsi="Noto Sans" w:cs="Noto Sans"/>
                <w:sz w:val="18"/>
                <w:szCs w:val="18"/>
              </w:rPr>
              <w:t xml:space="preserve"> clara</w:t>
            </w:r>
            <w:r w:rsidR="00530260" w:rsidRPr="00E06ADC">
              <w:rPr>
                <w:rFonts w:ascii="Noto Sans" w:eastAsia="Noto Sans" w:hAnsi="Noto Sans" w:cs="Noto Sans"/>
                <w:sz w:val="18"/>
                <w:szCs w:val="18"/>
              </w:rPr>
              <w:t>,</w:t>
            </w:r>
            <w:r w:rsidRPr="00E06ADC">
              <w:rPr>
                <w:rFonts w:ascii="Noto Sans" w:eastAsia="Noto Sans" w:hAnsi="Noto Sans" w:cs="Noto Sans"/>
                <w:sz w:val="18"/>
                <w:szCs w:val="18"/>
              </w:rPr>
              <w:t xml:space="preserve"> los progresos y dificultades, compartiéndolos con los compañeros y </w:t>
            </w:r>
            <w:r w:rsidR="0048460E" w:rsidRPr="00E06ADC">
              <w:rPr>
                <w:rFonts w:ascii="Noto Sans" w:eastAsia="Noto Sans" w:hAnsi="Noto Sans" w:cs="Noto Sans"/>
                <w:sz w:val="18"/>
                <w:szCs w:val="18"/>
              </w:rPr>
              <w:t>los profesores</w:t>
            </w:r>
            <w:r w:rsidRPr="00E06ADC">
              <w:rPr>
                <w:rFonts w:ascii="Noto Sans" w:eastAsia="Noto Sans" w:hAnsi="Noto Sans" w:cs="Noto Sans"/>
                <w:sz w:val="18"/>
                <w:szCs w:val="18"/>
              </w:rPr>
              <w:t>.</w:t>
            </w:r>
          </w:p>
        </w:tc>
      </w:tr>
    </w:tbl>
    <w:p w14:paraId="6F8E3E1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6A3B344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3EF22326" w14:textId="77777777" w:rsidR="00D74694" w:rsidRPr="00E06ADC" w:rsidRDefault="00D74694" w:rsidP="00CB5E78">
            <w:pPr>
              <w:pStyle w:val="paragraph"/>
              <w:spacing w:beforeAutospacing="0" w:afterAutospacing="0"/>
              <w:textAlignment w:val="baseline"/>
              <w:rPr>
                <w:rFonts w:ascii="Noto Sans" w:hAnsi="Noto Sans" w:cs="Noto Sans"/>
                <w:b/>
                <w:bCs/>
                <w:sz w:val="18"/>
                <w:szCs w:val="18"/>
              </w:rPr>
            </w:pPr>
            <w:r w:rsidRPr="00E06ADC">
              <w:rPr>
                <w:rFonts w:ascii="Noto Sans" w:eastAsia="Noto Sans" w:hAnsi="Noto Sans" w:cs="Noto Sans"/>
                <w:b/>
                <w:bCs/>
                <w:sz w:val="18"/>
                <w:szCs w:val="18"/>
              </w:rPr>
              <w:t xml:space="preserve">CE 6 Valorar críticamente y adecuarse a la diversidad lingüística, cultural y artística a partir de la lengua extranjera, identificando y compartiendo </w:t>
            </w:r>
            <w:r w:rsidR="00CB5E78">
              <w:rPr>
                <w:rFonts w:ascii="Noto Sans" w:eastAsia="Noto Sans" w:hAnsi="Noto Sans" w:cs="Noto Sans"/>
                <w:b/>
                <w:bCs/>
                <w:sz w:val="18"/>
                <w:szCs w:val="18"/>
              </w:rPr>
              <w:t>las semejanzas</w:t>
            </w:r>
            <w:r w:rsidRPr="00E06ADC">
              <w:rPr>
                <w:rFonts w:ascii="Noto Sans" w:eastAsia="Noto Sans" w:hAnsi="Noto Sans" w:cs="Noto Sans"/>
                <w:b/>
                <w:bCs/>
                <w:sz w:val="18"/>
                <w:szCs w:val="18"/>
              </w:rPr>
              <w:t xml:space="preserve"> y las diferencias entre lenguas y culturas, para actuar de </w:t>
            </w:r>
            <w:r w:rsidR="00320867">
              <w:rPr>
                <w:rFonts w:ascii="Noto Sans" w:eastAsia="Noto Sans" w:hAnsi="Noto Sans" w:cs="Noto Sans"/>
                <w:b/>
                <w:bCs/>
                <w:sz w:val="18"/>
                <w:szCs w:val="18"/>
              </w:rPr>
              <w:t>forma</w:t>
            </w:r>
            <w:r w:rsidRPr="00E06ADC">
              <w:rPr>
                <w:rFonts w:ascii="Noto Sans" w:eastAsia="Noto Sans" w:hAnsi="Noto Sans" w:cs="Noto Sans"/>
                <w:b/>
                <w:bCs/>
                <w:sz w:val="18"/>
                <w:szCs w:val="18"/>
              </w:rPr>
              <w:t xml:space="preserve"> empática y respetuosa en situaciones interculturales.</w:t>
            </w:r>
          </w:p>
        </w:tc>
      </w:tr>
      <w:tr w:rsidR="00D74694" w:rsidRPr="00E06ADC" w14:paraId="3BDB466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C509E7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 xml:space="preserve">CA 6.1 Actuar de </w:t>
            </w:r>
            <w:r w:rsidR="00320867">
              <w:rPr>
                <w:rFonts w:ascii="Noto Sans" w:eastAsiaTheme="minorEastAsia" w:hAnsi="Noto Sans" w:cs="Noto Sans"/>
                <w:sz w:val="18"/>
                <w:szCs w:val="18"/>
              </w:rPr>
              <w:t>forma</w:t>
            </w:r>
            <w:r w:rsidRPr="00E06ADC">
              <w:rPr>
                <w:rFonts w:ascii="Noto Sans" w:eastAsiaTheme="minorEastAsia" w:hAnsi="Noto Sans" w:cs="Noto Sans"/>
                <w:sz w:val="18"/>
                <w:szCs w:val="18"/>
              </w:rPr>
              <w:t xml:space="preserve"> empática y respetuosa en situaciones interculturales construyendo vínculos entre las </w:t>
            </w:r>
            <w:r w:rsidR="00320867">
              <w:rPr>
                <w:rFonts w:ascii="Noto Sans" w:eastAsiaTheme="minorEastAsia" w:hAnsi="Noto Sans" w:cs="Noto Sans"/>
                <w:sz w:val="18"/>
                <w:szCs w:val="18"/>
              </w:rPr>
              <w:t>distintas</w:t>
            </w:r>
            <w:r w:rsidRPr="00E06ADC">
              <w:rPr>
                <w:rFonts w:ascii="Noto Sans" w:eastAsiaTheme="minorEastAsia" w:hAnsi="Noto Sans" w:cs="Noto Sans"/>
                <w:sz w:val="18"/>
                <w:szCs w:val="18"/>
              </w:rPr>
              <w:t xml:space="preserve"> lenguas y culturas y rechazando cualquier tipo de discriminación, prejuicio y estereotipo en contextos comunicativos cotidianos.</w:t>
            </w:r>
          </w:p>
        </w:tc>
      </w:tr>
      <w:tr w:rsidR="00D74694" w:rsidRPr="00E06ADC" w14:paraId="5907736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949F7" w14:textId="77777777" w:rsidR="00D74694" w:rsidRPr="00E06ADC" w:rsidRDefault="00D74694" w:rsidP="00CB5D8D">
            <w:pPr>
              <w:pStyle w:val="paragraph"/>
              <w:numPr>
                <w:ilvl w:val="0"/>
                <w:numId w:val="40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Mostrar una actitud empática en interacciones interculturales, escuchando activamente</w:t>
            </w:r>
            <w:r w:rsidR="00320867">
              <w:rPr>
                <w:rFonts w:ascii="Noto Sans" w:eastAsia="Noto Sans" w:hAnsi="Noto Sans" w:cs="Noto Sans"/>
                <w:sz w:val="18"/>
                <w:szCs w:val="18"/>
              </w:rPr>
              <w:t xml:space="preserve"> a </w:t>
            </w:r>
            <w:r w:rsidRPr="00E06ADC">
              <w:rPr>
                <w:rFonts w:ascii="Noto Sans" w:eastAsia="Noto Sans" w:hAnsi="Noto Sans" w:cs="Noto Sans"/>
                <w:sz w:val="18"/>
                <w:szCs w:val="18"/>
              </w:rPr>
              <w:t>compañeros de clase con experiencias culturales diferentes, sin juzgar ni interrumpir.</w:t>
            </w:r>
          </w:p>
        </w:tc>
      </w:tr>
      <w:tr w:rsidR="00D74694" w:rsidRPr="00E06ADC" w14:paraId="0137CCE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40F9E" w14:textId="77777777" w:rsidR="00D74694" w:rsidRPr="00E06ADC" w:rsidRDefault="00D74694" w:rsidP="00CB5D8D">
            <w:pPr>
              <w:pStyle w:val="paragraph"/>
              <w:numPr>
                <w:ilvl w:val="0"/>
                <w:numId w:val="40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Mostrar empatía y respeto hacia las otras lenguas y culturas.</w:t>
            </w:r>
          </w:p>
        </w:tc>
      </w:tr>
      <w:tr w:rsidR="00D74694" w:rsidRPr="00E06ADC" w14:paraId="66A1CFE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CB613" w14:textId="77777777" w:rsidR="00D74694" w:rsidRPr="00E06ADC" w:rsidRDefault="00D74694" w:rsidP="00CB5D8D">
            <w:pPr>
              <w:pStyle w:val="paragraph"/>
              <w:numPr>
                <w:ilvl w:val="0"/>
                <w:numId w:val="40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Fomentar vínculos y colaboraciones entre </w:t>
            </w:r>
            <w:r w:rsidR="00320867">
              <w:rPr>
                <w:rFonts w:ascii="Noto Sans" w:eastAsia="Noto Sans" w:hAnsi="Noto Sans" w:cs="Noto Sans"/>
                <w:sz w:val="18"/>
                <w:szCs w:val="18"/>
              </w:rPr>
              <w:t>diversas</w:t>
            </w:r>
            <w:r w:rsidRPr="00E06ADC">
              <w:rPr>
                <w:rFonts w:ascii="Noto Sans" w:eastAsia="Noto Sans" w:hAnsi="Noto Sans" w:cs="Noto Sans"/>
                <w:sz w:val="18"/>
                <w:szCs w:val="18"/>
              </w:rPr>
              <w:t xml:space="preserve"> lenguas y culturas, destacando elementos comunes que unen </w:t>
            </w:r>
            <w:r w:rsidR="00351635">
              <w:rPr>
                <w:rFonts w:ascii="Noto Sans" w:eastAsia="Noto Sans" w:hAnsi="Noto Sans" w:cs="Noto Sans"/>
                <w:sz w:val="18"/>
                <w:szCs w:val="18"/>
              </w:rPr>
              <w:t xml:space="preserve">a </w:t>
            </w:r>
            <w:r w:rsidRPr="00E06ADC">
              <w:rPr>
                <w:rFonts w:ascii="Noto Sans" w:eastAsia="Noto Sans" w:hAnsi="Noto Sans" w:cs="Noto Sans"/>
                <w:sz w:val="18"/>
                <w:szCs w:val="18"/>
              </w:rPr>
              <w:t>las personas.</w:t>
            </w:r>
          </w:p>
        </w:tc>
      </w:tr>
      <w:tr w:rsidR="00D74694" w:rsidRPr="00E06ADC" w14:paraId="1A70F77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24794" w14:textId="77777777" w:rsidR="00D74694" w:rsidRPr="00E06ADC" w:rsidRDefault="00D74694" w:rsidP="00CB5D8D">
            <w:pPr>
              <w:pStyle w:val="paragraph"/>
              <w:numPr>
                <w:ilvl w:val="0"/>
                <w:numId w:val="40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y rechazar activamente actitudes discriminatorias, prejuicios y estereotipos en contextos comunicativos, promoviendo la igualdad y el respeto mutuo.</w:t>
            </w:r>
          </w:p>
        </w:tc>
      </w:tr>
      <w:tr w:rsidR="00D74694" w:rsidRPr="00E06ADC" w14:paraId="7BDED9C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AD2965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CA 6.2 Aceptar y adecuarse a la diversidad lingüística, cultural y artística propia de países donde se habla la lengua extranjera como fuente de enriquecimiento p</w:t>
            </w:r>
            <w:r w:rsidR="00AD2E06">
              <w:rPr>
                <w:rFonts w:ascii="Noto Sans" w:eastAsiaTheme="minorEastAsia" w:hAnsi="Noto Sans" w:cs="Noto Sans"/>
                <w:sz w:val="18"/>
                <w:szCs w:val="18"/>
              </w:rPr>
              <w:t xml:space="preserve">ersonal, mostrando interés por </w:t>
            </w:r>
            <w:r w:rsidRPr="00E06ADC">
              <w:rPr>
                <w:rFonts w:ascii="Noto Sans" w:eastAsiaTheme="minorEastAsia" w:hAnsi="Noto Sans" w:cs="Noto Sans"/>
                <w:sz w:val="18"/>
                <w:szCs w:val="18"/>
              </w:rPr>
              <w:t xml:space="preserve">compartir elementos culturales y lingüísticos que fomenten la sostenibilidad y la democracia. </w:t>
            </w:r>
          </w:p>
        </w:tc>
      </w:tr>
      <w:tr w:rsidR="00D74694" w:rsidRPr="00E06ADC" w14:paraId="012D65B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59477" w14:textId="77777777" w:rsidR="00D74694" w:rsidRPr="00E06ADC" w:rsidRDefault="00D74694" w:rsidP="00CB5D8D">
            <w:pPr>
              <w:pStyle w:val="paragraph"/>
              <w:numPr>
                <w:ilvl w:val="0"/>
                <w:numId w:val="40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Describir y comparar los principales elementos lingüísticos, culturales y artísticos de los países donde se habla la lengua extranjera.</w:t>
            </w:r>
          </w:p>
        </w:tc>
      </w:tr>
      <w:tr w:rsidR="00D74694" w:rsidRPr="00E06ADC" w14:paraId="57F08F7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4A23B" w14:textId="77777777" w:rsidR="00D74694" w:rsidRPr="00E06ADC" w:rsidRDefault="00D74694" w:rsidP="00CB5D8D">
            <w:pPr>
              <w:pStyle w:val="paragraph"/>
              <w:numPr>
                <w:ilvl w:val="0"/>
                <w:numId w:val="40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Demostrar una actitud abierta y respetuosa hacia la diversidad</w:t>
            </w:r>
            <w:r w:rsidR="00530260" w:rsidRPr="00E06ADC">
              <w:rPr>
                <w:rFonts w:ascii="Noto Sans" w:eastAsia="Noto Sans" w:hAnsi="Noto Sans" w:cs="Noto Sans"/>
                <w:sz w:val="18"/>
                <w:szCs w:val="18"/>
              </w:rPr>
              <w:t>,</w:t>
            </w:r>
            <w:r w:rsidRPr="00E06ADC">
              <w:rPr>
                <w:rFonts w:ascii="Noto Sans" w:eastAsia="Noto Sans" w:hAnsi="Noto Sans" w:cs="Noto Sans"/>
                <w:sz w:val="18"/>
                <w:szCs w:val="18"/>
              </w:rPr>
              <w:t xml:space="preserve"> reconociéndola como una fuente de enriquecimiento personal.</w:t>
            </w:r>
          </w:p>
        </w:tc>
      </w:tr>
      <w:tr w:rsidR="00D74694" w:rsidRPr="00E06ADC" w14:paraId="60DD8AE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CD253" w14:textId="77777777" w:rsidR="00D74694" w:rsidRPr="00E06ADC" w:rsidRDefault="00D74694" w:rsidP="00CB5D8D">
            <w:pPr>
              <w:pStyle w:val="paragraph"/>
              <w:numPr>
                <w:ilvl w:val="0"/>
                <w:numId w:val="40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activamente en el intercambio de elementos lingüísticos, culturales y artísticos (p. ej., celebraciones, tradiciones familiares</w:t>
            </w:r>
            <w:r w:rsidR="00530260" w:rsidRPr="00E06ADC">
              <w:rPr>
                <w:rFonts w:ascii="Noto Sans" w:eastAsia="Noto Sans" w:hAnsi="Noto Sans" w:cs="Noto Sans"/>
                <w:sz w:val="18"/>
                <w:szCs w:val="18"/>
              </w:rPr>
              <w:t>...</w:t>
            </w:r>
            <w:r w:rsidRPr="00E06ADC">
              <w:rPr>
                <w:rFonts w:ascii="Noto Sans" w:eastAsia="Noto Sans" w:hAnsi="Noto Sans" w:cs="Noto Sans"/>
                <w:sz w:val="18"/>
                <w:szCs w:val="18"/>
              </w:rPr>
              <w:t>), destacando la importancia del diálogo y los valores democráticos para construir puentes entre diferentes culturas.</w:t>
            </w:r>
          </w:p>
        </w:tc>
      </w:tr>
      <w:tr w:rsidR="00D74694" w:rsidRPr="00E06ADC" w14:paraId="3B4A388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77898" w14:textId="77777777" w:rsidR="00D74694" w:rsidRPr="00E06ADC" w:rsidRDefault="00D74694" w:rsidP="00CB5D8D">
            <w:pPr>
              <w:pStyle w:val="paragraph"/>
              <w:numPr>
                <w:ilvl w:val="0"/>
                <w:numId w:val="40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Describir acciones cotidianas relacionadas con la sostenibilidad en </w:t>
            </w:r>
            <w:r w:rsidR="00320867">
              <w:rPr>
                <w:rFonts w:ascii="Noto Sans" w:eastAsia="Noto Sans" w:hAnsi="Noto Sans" w:cs="Noto Sans"/>
                <w:sz w:val="18"/>
                <w:szCs w:val="18"/>
              </w:rPr>
              <w:t>distintos</w:t>
            </w:r>
            <w:r w:rsidRPr="00E06ADC">
              <w:rPr>
                <w:rFonts w:ascii="Noto Sans" w:eastAsia="Noto Sans" w:hAnsi="Noto Sans" w:cs="Noto Sans"/>
                <w:sz w:val="18"/>
                <w:szCs w:val="18"/>
              </w:rPr>
              <w:t xml:space="preserve"> contextos culturales como por ejemplo las diferentes formas de transporte sostenibles en los </w:t>
            </w:r>
            <w:r w:rsidR="00320867">
              <w:rPr>
                <w:rFonts w:ascii="Noto Sans" w:eastAsia="Noto Sans" w:hAnsi="Noto Sans" w:cs="Noto Sans"/>
                <w:sz w:val="18"/>
                <w:szCs w:val="18"/>
              </w:rPr>
              <w:t>distintos</w:t>
            </w:r>
            <w:r w:rsidRPr="00E06ADC">
              <w:rPr>
                <w:rFonts w:ascii="Noto Sans" w:eastAsia="Noto Sans" w:hAnsi="Noto Sans" w:cs="Noto Sans"/>
                <w:sz w:val="18"/>
                <w:szCs w:val="18"/>
              </w:rPr>
              <w:t xml:space="preserve"> países.</w:t>
            </w:r>
          </w:p>
        </w:tc>
      </w:tr>
      <w:tr w:rsidR="00D74694" w:rsidRPr="00E06ADC" w14:paraId="087F876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967A70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Theme="minorEastAsia" w:hAnsi="Noto Sans" w:cs="Noto Sans"/>
                <w:sz w:val="18"/>
                <w:szCs w:val="18"/>
              </w:rPr>
              <w:t xml:space="preserve">CA 6.3 Aplicar, de forma guiada, estrategias para explicar y apreciar la diversidad lingüística, cultural y artística, atendiendo </w:t>
            </w:r>
            <w:r w:rsidR="00320867">
              <w:rPr>
                <w:rFonts w:ascii="Noto Sans" w:eastAsiaTheme="minorEastAsia" w:hAnsi="Noto Sans" w:cs="Noto Sans"/>
                <w:sz w:val="18"/>
                <w:szCs w:val="18"/>
              </w:rPr>
              <w:t xml:space="preserve">a </w:t>
            </w:r>
            <w:r w:rsidRPr="00E06ADC">
              <w:rPr>
                <w:rFonts w:ascii="Noto Sans" w:eastAsiaTheme="minorEastAsia" w:hAnsi="Noto Sans" w:cs="Noto Sans"/>
                <w:sz w:val="18"/>
                <w:szCs w:val="18"/>
              </w:rPr>
              <w:t xml:space="preserve">valores ecosociales y democráticos y respetando los principios de justicia, equidad e igualdad. </w:t>
            </w:r>
          </w:p>
        </w:tc>
      </w:tr>
      <w:tr w:rsidR="00D74694" w:rsidRPr="00E06ADC" w14:paraId="47DC095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ADF7A" w14:textId="77777777" w:rsidR="00D74694" w:rsidRPr="00E06ADC" w:rsidRDefault="00D74694" w:rsidP="00CB5D8D">
            <w:pPr>
              <w:pStyle w:val="paragraph"/>
              <w:numPr>
                <w:ilvl w:val="0"/>
                <w:numId w:val="40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w:t>
            </w:r>
            <w:r w:rsidR="00530260" w:rsidRPr="00E06ADC">
              <w:rPr>
                <w:rFonts w:ascii="Noto Sans" w:eastAsia="Noto Sans" w:hAnsi="Noto Sans" w:cs="Noto Sans"/>
                <w:sz w:val="18"/>
                <w:szCs w:val="18"/>
              </w:rPr>
              <w:t>,</w:t>
            </w:r>
            <w:r w:rsidRPr="00E06ADC">
              <w:rPr>
                <w:rFonts w:ascii="Noto Sans" w:eastAsia="Noto Sans" w:hAnsi="Noto Sans" w:cs="Noto Sans"/>
                <w:sz w:val="18"/>
                <w:szCs w:val="18"/>
              </w:rPr>
              <w:t xml:space="preserve"> con ayuda</w:t>
            </w:r>
            <w:r w:rsidR="00530260" w:rsidRPr="00E06ADC">
              <w:rPr>
                <w:rFonts w:ascii="Noto Sans" w:eastAsia="Noto Sans" w:hAnsi="Noto Sans" w:cs="Noto Sans"/>
                <w:sz w:val="18"/>
                <w:szCs w:val="18"/>
              </w:rPr>
              <w:t>,</w:t>
            </w:r>
            <w:r w:rsidRPr="00E06ADC">
              <w:rPr>
                <w:rFonts w:ascii="Noto Sans" w:eastAsia="Noto Sans" w:hAnsi="Noto Sans" w:cs="Noto Sans"/>
                <w:sz w:val="18"/>
                <w:szCs w:val="18"/>
              </w:rPr>
              <w:t xml:space="preserve"> en actividades, como talleres o proyectos escolares, que promuevan la diversidad lingüística, cultural y artística además de los valores ecosociales (solidaridad, equidad, justicia social, sostenibilidad, inclusión, etc.).</w:t>
            </w:r>
          </w:p>
        </w:tc>
      </w:tr>
      <w:tr w:rsidR="00D74694" w:rsidRPr="00E06ADC" w14:paraId="7FA889A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FF78B" w14:textId="77777777" w:rsidR="00D74694" w:rsidRPr="00E06ADC" w:rsidRDefault="00D74694" w:rsidP="00CB5D8D">
            <w:pPr>
              <w:pStyle w:val="paragraph"/>
              <w:numPr>
                <w:ilvl w:val="0"/>
                <w:numId w:val="40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y mostrar respeto por las diferencias culturales básicas entre los compañeros de clase y otras comunidades.</w:t>
            </w:r>
          </w:p>
        </w:tc>
      </w:tr>
      <w:tr w:rsidR="00D74694" w:rsidRPr="00E06ADC" w14:paraId="548A065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4C22C" w14:textId="77777777" w:rsidR="00D74694" w:rsidRPr="00E06ADC" w:rsidRDefault="00D74694" w:rsidP="00CB5D8D">
            <w:pPr>
              <w:pStyle w:val="paragraph"/>
              <w:numPr>
                <w:ilvl w:val="0"/>
                <w:numId w:val="40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Apreciar la diversidad lingüística, cultural y artística en la comunidad más próxima.</w:t>
            </w:r>
          </w:p>
        </w:tc>
      </w:tr>
    </w:tbl>
    <w:p w14:paraId="4E22619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1807C9B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7DD2006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C65DBC9"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distribuyen en bloques las concreciones de los saberes básicos y, a modo orientativo, su secuenciación para cada curso.</w:t>
      </w:r>
      <w:r w:rsidRPr="00E06ADC">
        <w:rPr>
          <w:rStyle w:val="eop"/>
          <w:rFonts w:ascii="Noto Sans" w:eastAsiaTheme="majorEastAsia" w:hAnsi="Noto Sans" w:cs="Noto Sans"/>
          <w:sz w:val="18"/>
          <w:szCs w:val="18"/>
        </w:rPr>
        <w:t> </w:t>
      </w:r>
    </w:p>
    <w:p w14:paraId="6AAD97B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13A867BD" w14:textId="77777777" w:rsidTr="005C52D3">
        <w:tc>
          <w:tcPr>
            <w:tcW w:w="7366" w:type="dxa"/>
            <w:shd w:val="clear" w:color="auto" w:fill="DFDFDF" w:themeFill="background2" w:themeFillShade="E6"/>
          </w:tcPr>
          <w:p w14:paraId="20A3394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Aptos" w:hAnsi="Noto Sans" w:cs="Noto Sans"/>
                <w:b/>
                <w:bCs/>
                <w:sz w:val="18"/>
                <w:szCs w:val="18"/>
              </w:rPr>
              <w:t>COMUNICACIÓN</w:t>
            </w:r>
          </w:p>
        </w:tc>
        <w:tc>
          <w:tcPr>
            <w:tcW w:w="567" w:type="dxa"/>
            <w:shd w:val="clear" w:color="auto" w:fill="DFDFDF" w:themeFill="background2" w:themeFillShade="E6"/>
          </w:tcPr>
          <w:p w14:paraId="30D8354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Aptos" w:hAnsi="Noto Sans" w:cs="Noto Sans"/>
                <w:b/>
                <w:bCs/>
                <w:sz w:val="18"/>
                <w:szCs w:val="18"/>
              </w:rPr>
              <w:t>1.º</w:t>
            </w:r>
          </w:p>
        </w:tc>
        <w:tc>
          <w:tcPr>
            <w:tcW w:w="561" w:type="dxa"/>
            <w:shd w:val="clear" w:color="auto" w:fill="DFDFDF" w:themeFill="background2" w:themeFillShade="E6"/>
          </w:tcPr>
          <w:p w14:paraId="718197C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Aptos" w:hAnsi="Noto Sans" w:cs="Noto Sans"/>
                <w:b/>
                <w:bCs/>
                <w:sz w:val="18"/>
                <w:szCs w:val="18"/>
              </w:rPr>
              <w:t>2.º</w:t>
            </w:r>
          </w:p>
        </w:tc>
      </w:tr>
      <w:tr w:rsidR="00D74694" w:rsidRPr="00E06ADC" w14:paraId="30097062" w14:textId="77777777" w:rsidTr="005C52D3">
        <w:tc>
          <w:tcPr>
            <w:tcW w:w="8494" w:type="dxa"/>
            <w:gridSpan w:val="3"/>
            <w:shd w:val="clear" w:color="auto" w:fill="F8F8F8" w:themeFill="background2"/>
          </w:tcPr>
          <w:p w14:paraId="3EA08B3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Autoconfianza. El error como instrumento de mejora y propuesta de reparación</w:t>
            </w:r>
          </w:p>
        </w:tc>
      </w:tr>
      <w:tr w:rsidR="00D74694" w:rsidRPr="00E06ADC" w14:paraId="5EC759D9" w14:textId="77777777" w:rsidTr="005C52D3">
        <w:tc>
          <w:tcPr>
            <w:tcW w:w="7366" w:type="dxa"/>
            <w:vAlign w:val="center"/>
          </w:tcPr>
          <w:p w14:paraId="75292A4D"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Comprensión del error como herramienta de aprendizaje. Aceptación de la corrección externa como oportunidad de mejora.</w:t>
            </w:r>
          </w:p>
        </w:tc>
        <w:tc>
          <w:tcPr>
            <w:tcW w:w="567" w:type="dxa"/>
          </w:tcPr>
          <w:p w14:paraId="4748CFD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F5A85A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62D5035" w14:textId="77777777" w:rsidTr="005C52D3">
        <w:tc>
          <w:tcPr>
            <w:tcW w:w="7366" w:type="dxa"/>
            <w:vAlign w:val="center"/>
          </w:tcPr>
          <w:p w14:paraId="20CEBA6B"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y uso de estrategias sencillas de reparación lingüística como la repetición, la consulta de material visual, uso de modelos visuales y gramaticales sencillos, demanda de confirmación, etc.</w:t>
            </w:r>
          </w:p>
        </w:tc>
        <w:tc>
          <w:tcPr>
            <w:tcW w:w="567" w:type="dxa"/>
          </w:tcPr>
          <w:p w14:paraId="35D2538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0DAD51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9D9C999" w14:textId="77777777" w:rsidTr="005C52D3">
        <w:tc>
          <w:tcPr>
            <w:tcW w:w="7366" w:type="dxa"/>
            <w:vAlign w:val="center"/>
          </w:tcPr>
          <w:p w14:paraId="536AE954"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Reconocimiento de los propios progresos con apoyo de docentes o compañeros.</w:t>
            </w:r>
          </w:p>
        </w:tc>
        <w:tc>
          <w:tcPr>
            <w:tcW w:w="567" w:type="dxa"/>
          </w:tcPr>
          <w:p w14:paraId="478620D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FA5E1F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B8B862B" w14:textId="77777777" w:rsidTr="005C52D3">
        <w:tc>
          <w:tcPr>
            <w:tcW w:w="7366" w:type="dxa"/>
            <w:vAlign w:val="center"/>
          </w:tcPr>
          <w:p w14:paraId="5317AD8D"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Adopción de una actitud positiva hacia el aprendizaje.</w:t>
            </w:r>
          </w:p>
        </w:tc>
        <w:tc>
          <w:tcPr>
            <w:tcW w:w="567" w:type="dxa"/>
          </w:tcPr>
          <w:p w14:paraId="4E69D23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CB15EB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7BEF9F3" w14:textId="77777777" w:rsidTr="005C52D3">
        <w:tc>
          <w:tcPr>
            <w:tcW w:w="7366" w:type="dxa"/>
            <w:vAlign w:val="center"/>
          </w:tcPr>
          <w:p w14:paraId="42A70AD8"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Desarrollo de la autoconfianza en el uso de la lengua.</w:t>
            </w:r>
          </w:p>
        </w:tc>
        <w:tc>
          <w:tcPr>
            <w:tcW w:w="567" w:type="dxa"/>
          </w:tcPr>
          <w:p w14:paraId="1D57D78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DF47F2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204318A" w14:textId="77777777" w:rsidTr="005C52D3">
        <w:tc>
          <w:tcPr>
            <w:tcW w:w="8494" w:type="dxa"/>
            <w:gridSpan w:val="3"/>
            <w:shd w:val="clear" w:color="auto" w:fill="F8F8F8" w:themeFill="background2"/>
          </w:tcPr>
          <w:p w14:paraId="34879FA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básicas para la planificación, ejecución, control y reparación de la comprensión, la producción y la coproducción de textos orales, escritos y multimodales</w:t>
            </w:r>
            <w:r w:rsidR="00530260" w:rsidRPr="00E06ADC">
              <w:rPr>
                <w:rFonts w:ascii="Noto Sans" w:eastAsia="Noto Sans" w:hAnsi="Noto Sans" w:cs="Noto Sans"/>
                <w:sz w:val="18"/>
                <w:szCs w:val="18"/>
              </w:rPr>
              <w:t>.</w:t>
            </w:r>
          </w:p>
        </w:tc>
      </w:tr>
      <w:tr w:rsidR="00D74694" w:rsidRPr="00E06ADC" w14:paraId="7FD2C43E" w14:textId="77777777" w:rsidTr="005C52D3">
        <w:tc>
          <w:tcPr>
            <w:tcW w:w="8494" w:type="dxa"/>
            <w:gridSpan w:val="3"/>
          </w:tcPr>
          <w:p w14:paraId="05ED689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planificación</w:t>
            </w:r>
          </w:p>
        </w:tc>
      </w:tr>
      <w:tr w:rsidR="00D74694" w:rsidRPr="00E06ADC" w14:paraId="25A75F0E" w14:textId="77777777" w:rsidTr="005C52D3">
        <w:tc>
          <w:tcPr>
            <w:tcW w:w="7366" w:type="dxa"/>
            <w:vAlign w:val="center"/>
          </w:tcPr>
          <w:p w14:paraId="53BF78BB"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Activación de conocimientos previos relacionados con el</w:t>
            </w:r>
            <w:r w:rsidR="0044262B" w:rsidRPr="00E06ADC">
              <w:rPr>
                <w:rFonts w:ascii="Noto Sans" w:eastAsia="Noto Sans" w:hAnsi="Noto Sans" w:cs="Noto Sans"/>
                <w:sz w:val="18"/>
                <w:szCs w:val="18"/>
              </w:rPr>
              <w:t xml:space="preserve"> tema mediante lluvias de ideas guiadas</w:t>
            </w:r>
            <w:r w:rsidRPr="00E06ADC">
              <w:rPr>
                <w:rFonts w:ascii="Noto Sans" w:eastAsia="Noto Sans" w:hAnsi="Noto Sans" w:cs="Noto Sans"/>
                <w:sz w:val="18"/>
                <w:szCs w:val="18"/>
              </w:rPr>
              <w:t xml:space="preserve">, predicción a partir del título o </w:t>
            </w:r>
            <w:r w:rsidR="0044262B" w:rsidRPr="00E06ADC">
              <w:rPr>
                <w:rFonts w:ascii="Noto Sans" w:eastAsia="Noto Sans" w:hAnsi="Noto Sans" w:cs="Noto Sans"/>
                <w:sz w:val="18"/>
                <w:szCs w:val="18"/>
              </w:rPr>
              <w:t>de imágenes, etc. (planificación</w:t>
            </w:r>
            <w:r w:rsidRPr="00E06ADC">
              <w:rPr>
                <w:rFonts w:ascii="Noto Sans" w:eastAsia="Noto Sans" w:hAnsi="Noto Sans" w:cs="Noto Sans"/>
                <w:sz w:val="18"/>
                <w:szCs w:val="18"/>
              </w:rPr>
              <w:t xml:space="preserve"> de la comprensión)</w:t>
            </w:r>
            <w:r w:rsidR="0044262B" w:rsidRPr="00E06ADC">
              <w:rPr>
                <w:rFonts w:ascii="Noto Sans" w:eastAsia="Noto Sans" w:hAnsi="Noto Sans" w:cs="Noto Sans"/>
                <w:sz w:val="18"/>
                <w:szCs w:val="18"/>
              </w:rPr>
              <w:t>.</w:t>
            </w:r>
          </w:p>
        </w:tc>
        <w:tc>
          <w:tcPr>
            <w:tcW w:w="567" w:type="dxa"/>
          </w:tcPr>
          <w:p w14:paraId="738781A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3086278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B315DB6" w14:textId="77777777" w:rsidTr="005C52D3">
        <w:tc>
          <w:tcPr>
            <w:tcW w:w="7366" w:type="dxa"/>
            <w:vAlign w:val="center"/>
          </w:tcPr>
          <w:p w14:paraId="20F65CFA"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Identificación de objetivos sencillos en tareas lingüísticas para</w:t>
            </w:r>
            <w:r w:rsidR="0044262B" w:rsidRPr="00E06ADC">
              <w:rPr>
                <w:rFonts w:ascii="Noto Sans" w:eastAsia="Noto Sans" w:hAnsi="Noto Sans" w:cs="Noto Sans"/>
                <w:sz w:val="18"/>
                <w:szCs w:val="18"/>
              </w:rPr>
              <w:t xml:space="preserve"> definir qué se quiere comunicar como</w:t>
            </w:r>
            <w:r w:rsidR="001D0526">
              <w:rPr>
                <w:rFonts w:ascii="Noto Sans" w:eastAsia="Noto Sans" w:hAnsi="Noto Sans" w:cs="Noto Sans"/>
                <w:sz w:val="18"/>
                <w:szCs w:val="18"/>
              </w:rPr>
              <w:t>,</w:t>
            </w:r>
            <w:r w:rsidR="0044262B" w:rsidRPr="00E06ADC">
              <w:rPr>
                <w:rFonts w:ascii="Noto Sans" w:eastAsia="Noto Sans" w:hAnsi="Noto Sans" w:cs="Noto Sans"/>
                <w:sz w:val="18"/>
                <w:szCs w:val="18"/>
              </w:rPr>
              <w:t xml:space="preserve"> </w:t>
            </w:r>
            <w:r w:rsidRPr="00E06ADC">
              <w:rPr>
                <w:rFonts w:ascii="Noto Sans" w:eastAsia="Noto Sans" w:hAnsi="Noto Sans" w:cs="Noto Sans"/>
                <w:sz w:val="18"/>
                <w:szCs w:val="18"/>
              </w:rPr>
              <w:t>por ejemplo</w:t>
            </w:r>
            <w:r w:rsidR="00EA0F38">
              <w:rPr>
                <w:rFonts w:ascii="Noto Sans" w:eastAsia="Noto Sans" w:hAnsi="Noto Sans" w:cs="Noto Sans"/>
                <w:sz w:val="18"/>
                <w:szCs w:val="18"/>
              </w:rPr>
              <w:t>,</w:t>
            </w:r>
            <w:r w:rsidRPr="00E06ADC">
              <w:rPr>
                <w:rFonts w:ascii="Noto Sans" w:eastAsia="Noto Sans" w:hAnsi="Noto Sans" w:cs="Noto Sans"/>
                <w:sz w:val="18"/>
                <w:szCs w:val="18"/>
              </w:rPr>
              <w:t xml:space="preserve"> escribir una invitación</w:t>
            </w:r>
            <w:r w:rsidR="0044262B" w:rsidRPr="00E06ADC">
              <w:rPr>
                <w:rFonts w:ascii="Noto Sans" w:eastAsia="Noto Sans" w:hAnsi="Noto Sans" w:cs="Noto Sans"/>
                <w:sz w:val="18"/>
                <w:szCs w:val="18"/>
              </w:rPr>
              <w:t xml:space="preserve"> o explicar una rutina (planificación</w:t>
            </w:r>
            <w:r w:rsidRPr="00E06ADC">
              <w:rPr>
                <w:rFonts w:ascii="Noto Sans" w:eastAsia="Noto Sans" w:hAnsi="Noto Sans" w:cs="Noto Sans"/>
                <w:sz w:val="18"/>
                <w:szCs w:val="18"/>
              </w:rPr>
              <w:t xml:space="preserve"> de la producción)</w:t>
            </w:r>
            <w:r w:rsidR="0044262B" w:rsidRPr="00E06ADC">
              <w:rPr>
                <w:rFonts w:ascii="Noto Sans" w:eastAsia="Noto Sans" w:hAnsi="Noto Sans" w:cs="Noto Sans"/>
                <w:sz w:val="18"/>
                <w:szCs w:val="18"/>
              </w:rPr>
              <w:t>.</w:t>
            </w:r>
          </w:p>
        </w:tc>
        <w:tc>
          <w:tcPr>
            <w:tcW w:w="567" w:type="dxa"/>
          </w:tcPr>
          <w:p w14:paraId="2659A1D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7A25F5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4AAED53" w14:textId="77777777" w:rsidTr="005C52D3">
        <w:tc>
          <w:tcPr>
            <w:tcW w:w="7366" w:type="dxa"/>
            <w:vAlign w:val="center"/>
          </w:tcPr>
          <w:p w14:paraId="7FE4CA4F"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Organización de ideas mediante esquemas o mapas conceptuales sencillos (listas o frases cortas para preparar textos</w:t>
            </w:r>
            <w:r w:rsidR="0044262B" w:rsidRPr="00E06ADC">
              <w:rPr>
                <w:rFonts w:ascii="Noto Sans" w:eastAsia="Noto Sans" w:hAnsi="Noto Sans" w:cs="Noto Sans"/>
                <w:sz w:val="18"/>
                <w:szCs w:val="18"/>
              </w:rPr>
              <w:t xml:space="preserve">) antes de escribir o hablar </w:t>
            </w:r>
            <w:r w:rsidRPr="00E06ADC">
              <w:rPr>
                <w:rFonts w:ascii="Noto Sans" w:eastAsia="Noto Sans" w:hAnsi="Noto Sans" w:cs="Noto Sans"/>
                <w:sz w:val="18"/>
                <w:szCs w:val="18"/>
              </w:rPr>
              <w:t>(</w:t>
            </w:r>
            <w:r w:rsidR="0044262B" w:rsidRPr="00E06ADC">
              <w:rPr>
                <w:rFonts w:ascii="Noto Sans" w:eastAsia="Noto Sans" w:hAnsi="Noto Sans" w:cs="Noto Sans"/>
                <w:sz w:val="18"/>
                <w:szCs w:val="18"/>
              </w:rPr>
              <w:t>planificación</w:t>
            </w:r>
            <w:r w:rsidRPr="00E06ADC">
              <w:rPr>
                <w:rFonts w:ascii="Noto Sans" w:eastAsia="Noto Sans" w:hAnsi="Noto Sans" w:cs="Noto Sans"/>
                <w:sz w:val="18"/>
                <w:szCs w:val="18"/>
              </w:rPr>
              <w:t xml:space="preserve"> de la producción)</w:t>
            </w:r>
            <w:r w:rsidR="0044262B" w:rsidRPr="00E06ADC">
              <w:rPr>
                <w:rFonts w:ascii="Noto Sans" w:eastAsia="Noto Sans" w:hAnsi="Noto Sans" w:cs="Noto Sans"/>
                <w:sz w:val="18"/>
                <w:szCs w:val="18"/>
              </w:rPr>
              <w:t>.</w:t>
            </w:r>
          </w:p>
        </w:tc>
        <w:tc>
          <w:tcPr>
            <w:tcW w:w="567" w:type="dxa"/>
          </w:tcPr>
          <w:p w14:paraId="0732259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29D8290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F75E1DD" w14:textId="77777777" w:rsidTr="005C52D3">
        <w:tc>
          <w:tcPr>
            <w:tcW w:w="7366" w:type="dxa"/>
            <w:vAlign w:val="center"/>
          </w:tcPr>
          <w:p w14:paraId="0C5F65B1"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Predicción de posibles preguntas o respuestas para preparar</w:t>
            </w:r>
            <w:r w:rsidR="0044262B" w:rsidRPr="00E06ADC">
              <w:rPr>
                <w:rFonts w:ascii="Noto Sans" w:eastAsia="Noto Sans" w:hAnsi="Noto Sans" w:cs="Noto Sans"/>
                <w:sz w:val="18"/>
                <w:szCs w:val="18"/>
              </w:rPr>
              <w:t xml:space="preserve"> interacciones sencillas (planificación</w:t>
            </w:r>
            <w:r w:rsidRPr="00E06ADC">
              <w:rPr>
                <w:rFonts w:ascii="Noto Sans" w:eastAsia="Noto Sans" w:hAnsi="Noto Sans" w:cs="Noto Sans"/>
                <w:sz w:val="18"/>
                <w:szCs w:val="18"/>
              </w:rPr>
              <w:t xml:space="preserve"> de la coproducción)</w:t>
            </w:r>
            <w:r w:rsidR="0044262B" w:rsidRPr="00E06ADC">
              <w:rPr>
                <w:rFonts w:ascii="Noto Sans" w:eastAsia="Noto Sans" w:hAnsi="Noto Sans" w:cs="Noto Sans"/>
                <w:sz w:val="18"/>
                <w:szCs w:val="18"/>
              </w:rPr>
              <w:t>.</w:t>
            </w:r>
          </w:p>
        </w:tc>
        <w:tc>
          <w:tcPr>
            <w:tcW w:w="567" w:type="dxa"/>
          </w:tcPr>
          <w:p w14:paraId="42CCF74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4C37B05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883FF7A" w14:textId="77777777" w:rsidTr="005C52D3">
        <w:tc>
          <w:tcPr>
            <w:tcW w:w="7366" w:type="dxa"/>
            <w:vAlign w:val="center"/>
          </w:tcPr>
          <w:p w14:paraId="38669B5A"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Discusión previa en grupo para definir el propósito del texto y </w:t>
            </w:r>
            <w:r w:rsidR="0044262B" w:rsidRPr="00E06ADC">
              <w:rPr>
                <w:rFonts w:ascii="Noto Sans" w:eastAsia="Noto Sans" w:hAnsi="Noto Sans" w:cs="Noto Sans"/>
                <w:sz w:val="18"/>
                <w:szCs w:val="18"/>
              </w:rPr>
              <w:t xml:space="preserve">la </w:t>
            </w:r>
            <w:r w:rsidRPr="00E06ADC">
              <w:rPr>
                <w:rFonts w:ascii="Noto Sans" w:eastAsia="Noto Sans" w:hAnsi="Noto Sans" w:cs="Noto Sans"/>
                <w:sz w:val="18"/>
                <w:szCs w:val="18"/>
              </w:rPr>
              <w:t>distribución de tareas (</w:t>
            </w:r>
            <w:r w:rsidR="0044262B" w:rsidRPr="00E06ADC">
              <w:rPr>
                <w:rFonts w:ascii="Noto Sans" w:eastAsia="Noto Sans" w:hAnsi="Noto Sans" w:cs="Noto Sans"/>
                <w:sz w:val="18"/>
                <w:szCs w:val="18"/>
              </w:rPr>
              <w:t>planificación</w:t>
            </w:r>
            <w:r w:rsidRPr="00E06ADC">
              <w:rPr>
                <w:rFonts w:ascii="Noto Sans" w:eastAsia="Noto Sans" w:hAnsi="Noto Sans" w:cs="Noto Sans"/>
                <w:sz w:val="18"/>
                <w:szCs w:val="18"/>
              </w:rPr>
              <w:t xml:space="preserve"> de la coproducción)</w:t>
            </w:r>
            <w:r w:rsidR="0044262B" w:rsidRPr="00E06ADC">
              <w:rPr>
                <w:rFonts w:ascii="Noto Sans" w:eastAsia="Noto Sans" w:hAnsi="Noto Sans" w:cs="Noto Sans"/>
                <w:sz w:val="18"/>
                <w:szCs w:val="18"/>
              </w:rPr>
              <w:t>.</w:t>
            </w:r>
          </w:p>
        </w:tc>
        <w:tc>
          <w:tcPr>
            <w:tcW w:w="567" w:type="dxa"/>
          </w:tcPr>
          <w:p w14:paraId="53628AC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673189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3CB3BD0" w14:textId="77777777" w:rsidTr="005C52D3">
        <w:tc>
          <w:tcPr>
            <w:tcW w:w="8494" w:type="dxa"/>
            <w:gridSpan w:val="3"/>
          </w:tcPr>
          <w:p w14:paraId="4AECA6E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ejecución</w:t>
            </w:r>
          </w:p>
        </w:tc>
      </w:tr>
      <w:tr w:rsidR="00D74694" w:rsidRPr="00E06ADC" w14:paraId="331B6BA7" w14:textId="77777777" w:rsidTr="005C52D3">
        <w:tc>
          <w:tcPr>
            <w:tcW w:w="7366" w:type="dxa"/>
            <w:vAlign w:val="center"/>
          </w:tcPr>
          <w:p w14:paraId="56C2833C"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Aplicación de estrategias como la </w:t>
            </w:r>
            <w:r w:rsidR="00AD2E06">
              <w:rPr>
                <w:rFonts w:ascii="Noto Sans" w:eastAsia="Noto Sans" w:hAnsi="Noto Sans" w:cs="Noto Sans"/>
                <w:sz w:val="18"/>
                <w:szCs w:val="18"/>
              </w:rPr>
              <w:t xml:space="preserve">escucha </w:t>
            </w:r>
            <w:r w:rsidRPr="00E06ADC">
              <w:rPr>
                <w:rFonts w:ascii="Noto Sans" w:eastAsia="Noto Sans" w:hAnsi="Noto Sans" w:cs="Noto Sans"/>
                <w:sz w:val="18"/>
                <w:szCs w:val="18"/>
              </w:rPr>
              <w:t>activa, lectura lenta, subrayar palabras clave o uso de imágenes para</w:t>
            </w:r>
            <w:r w:rsidR="00FE52DB" w:rsidRPr="00E06ADC">
              <w:rPr>
                <w:rFonts w:ascii="Noto Sans" w:eastAsia="Noto Sans" w:hAnsi="Noto Sans" w:cs="Noto Sans"/>
                <w:sz w:val="18"/>
                <w:szCs w:val="18"/>
              </w:rPr>
              <w:t xml:space="preserve"> comprender mensajes sencillos</w:t>
            </w:r>
            <w:r w:rsidRPr="00E06ADC">
              <w:rPr>
                <w:rFonts w:ascii="Noto Sans" w:eastAsia="Noto Sans" w:hAnsi="Noto Sans" w:cs="Noto Sans"/>
                <w:sz w:val="18"/>
                <w:szCs w:val="18"/>
              </w:rPr>
              <w:t xml:space="preserve"> (</w:t>
            </w:r>
            <w:r w:rsidR="00FE52DB" w:rsidRPr="00E06ADC">
              <w:rPr>
                <w:rFonts w:ascii="Noto Sans" w:eastAsia="Noto Sans" w:hAnsi="Noto Sans" w:cs="Noto Sans"/>
                <w:sz w:val="18"/>
                <w:szCs w:val="18"/>
              </w:rPr>
              <w:t>ejecución</w:t>
            </w:r>
            <w:r w:rsidRPr="00E06ADC">
              <w:rPr>
                <w:rFonts w:ascii="Noto Sans" w:eastAsia="Noto Sans" w:hAnsi="Noto Sans" w:cs="Noto Sans"/>
                <w:sz w:val="18"/>
                <w:szCs w:val="18"/>
              </w:rPr>
              <w:t xml:space="preserve"> de la planificación)</w:t>
            </w:r>
            <w:r w:rsidR="00FE52DB" w:rsidRPr="00E06ADC">
              <w:rPr>
                <w:rFonts w:ascii="Noto Sans" w:eastAsia="Noto Sans" w:hAnsi="Noto Sans" w:cs="Noto Sans"/>
                <w:sz w:val="18"/>
                <w:szCs w:val="18"/>
              </w:rPr>
              <w:t>.</w:t>
            </w:r>
          </w:p>
        </w:tc>
        <w:tc>
          <w:tcPr>
            <w:tcW w:w="567" w:type="dxa"/>
          </w:tcPr>
          <w:p w14:paraId="7F318B8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AC3C2F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58401C9" w14:textId="77777777" w:rsidTr="005C52D3">
        <w:tc>
          <w:tcPr>
            <w:tcW w:w="7366" w:type="dxa"/>
            <w:vAlign w:val="center"/>
          </w:tcPr>
          <w:p w14:paraId="3DFDAB0D"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Construcción de frases sencillas con estructuras básicas a partir de</w:t>
            </w:r>
            <w:r w:rsidR="00EA0F38">
              <w:rPr>
                <w:rFonts w:ascii="Noto Sans" w:eastAsia="Noto Sans" w:hAnsi="Noto Sans" w:cs="Noto Sans"/>
                <w:sz w:val="18"/>
                <w:szCs w:val="18"/>
              </w:rPr>
              <w:t xml:space="preserve"> </w:t>
            </w:r>
            <w:r w:rsidR="00FE52DB" w:rsidRPr="00E06ADC">
              <w:rPr>
                <w:rFonts w:ascii="Noto Sans" w:eastAsia="Noto Sans" w:hAnsi="Noto Sans" w:cs="Noto Sans"/>
                <w:sz w:val="18"/>
                <w:szCs w:val="18"/>
              </w:rPr>
              <w:t xml:space="preserve">modelos trabajados </w:t>
            </w:r>
            <w:r w:rsidR="00AD2E06">
              <w:rPr>
                <w:rFonts w:ascii="Noto Sans" w:eastAsia="Noto Sans" w:hAnsi="Noto Sans" w:cs="Noto Sans"/>
                <w:sz w:val="18"/>
                <w:szCs w:val="18"/>
              </w:rPr>
              <w:t>con anterioridad</w:t>
            </w:r>
            <w:r w:rsidRPr="00E06ADC">
              <w:rPr>
                <w:rFonts w:ascii="Noto Sans" w:eastAsia="Noto Sans" w:hAnsi="Noto Sans" w:cs="Noto Sans"/>
                <w:sz w:val="18"/>
                <w:szCs w:val="18"/>
              </w:rPr>
              <w:t xml:space="preserve"> (</w:t>
            </w:r>
            <w:r w:rsidR="00FE52DB" w:rsidRPr="00E06ADC">
              <w:rPr>
                <w:rFonts w:ascii="Noto Sans" w:eastAsia="Noto Sans" w:hAnsi="Noto Sans" w:cs="Noto Sans"/>
                <w:sz w:val="18"/>
                <w:szCs w:val="18"/>
              </w:rPr>
              <w:t>ejecución</w:t>
            </w:r>
            <w:r w:rsidRPr="00E06ADC">
              <w:rPr>
                <w:rFonts w:ascii="Noto Sans" w:eastAsia="Noto Sans" w:hAnsi="Noto Sans" w:cs="Noto Sans"/>
                <w:sz w:val="18"/>
                <w:szCs w:val="18"/>
              </w:rPr>
              <w:t xml:space="preserve"> de la producción)</w:t>
            </w:r>
            <w:r w:rsidR="00FE52DB" w:rsidRPr="00E06ADC">
              <w:rPr>
                <w:rFonts w:ascii="Noto Sans" w:eastAsia="Noto Sans" w:hAnsi="Noto Sans" w:cs="Noto Sans"/>
                <w:sz w:val="18"/>
                <w:szCs w:val="18"/>
              </w:rPr>
              <w:t>.</w:t>
            </w:r>
          </w:p>
        </w:tc>
        <w:tc>
          <w:tcPr>
            <w:tcW w:w="567" w:type="dxa"/>
          </w:tcPr>
          <w:p w14:paraId="4797F33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B59F7C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5229910" w14:textId="77777777" w:rsidTr="005C52D3">
        <w:tc>
          <w:tcPr>
            <w:tcW w:w="7366" w:type="dxa"/>
            <w:vAlign w:val="center"/>
          </w:tcPr>
          <w:p w14:paraId="24454A19"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Integración de elementos visuales o icónicos en textos multimodales sencillos </w:t>
            </w:r>
            <w:r w:rsidR="00FE52DB" w:rsidRPr="00E06ADC">
              <w:rPr>
                <w:rFonts w:ascii="Noto Sans" w:eastAsia="Noto Sans" w:hAnsi="Noto Sans" w:cs="Noto Sans"/>
                <w:sz w:val="18"/>
                <w:szCs w:val="18"/>
              </w:rPr>
              <w:t xml:space="preserve">para complementar el significado, </w:t>
            </w:r>
            <w:r w:rsidRPr="00E06ADC">
              <w:rPr>
                <w:rFonts w:ascii="Noto Sans" w:eastAsia="Noto Sans" w:hAnsi="Noto Sans" w:cs="Noto Sans"/>
                <w:sz w:val="18"/>
                <w:szCs w:val="18"/>
              </w:rPr>
              <w:t>por ejemplo</w:t>
            </w:r>
            <w:r w:rsidR="00EA0F38">
              <w:rPr>
                <w:rFonts w:ascii="Noto Sans" w:eastAsia="Noto Sans" w:hAnsi="Noto Sans" w:cs="Noto Sans"/>
                <w:sz w:val="18"/>
                <w:szCs w:val="18"/>
              </w:rPr>
              <w:t>,</w:t>
            </w:r>
            <w:r w:rsidRPr="00E06ADC">
              <w:rPr>
                <w:rFonts w:ascii="Noto Sans" w:eastAsia="Noto Sans" w:hAnsi="Noto Sans" w:cs="Noto Sans"/>
                <w:sz w:val="18"/>
                <w:szCs w:val="18"/>
              </w:rPr>
              <w:t xml:space="preserve"> carteles</w:t>
            </w:r>
            <w:r w:rsidR="00FE52DB" w:rsidRPr="00E06ADC">
              <w:rPr>
                <w:rFonts w:ascii="Noto Sans" w:eastAsia="Noto Sans" w:hAnsi="Noto Sans" w:cs="Noto Sans"/>
                <w:sz w:val="18"/>
                <w:szCs w:val="18"/>
              </w:rPr>
              <w:t xml:space="preserve"> con imágenes y texto </w:t>
            </w:r>
            <w:r w:rsidR="00320867">
              <w:rPr>
                <w:rFonts w:ascii="Noto Sans" w:eastAsia="Noto Sans" w:hAnsi="Noto Sans" w:cs="Noto Sans"/>
                <w:sz w:val="18"/>
                <w:szCs w:val="18"/>
              </w:rPr>
              <w:t>sencillo</w:t>
            </w:r>
            <w:r w:rsidR="00FE52DB" w:rsidRPr="00E06ADC">
              <w:rPr>
                <w:rFonts w:ascii="Noto Sans" w:eastAsia="Noto Sans" w:hAnsi="Noto Sans" w:cs="Noto Sans"/>
                <w:sz w:val="18"/>
                <w:szCs w:val="18"/>
              </w:rPr>
              <w:t>.</w:t>
            </w:r>
            <w:r w:rsidR="00AD2E06">
              <w:rPr>
                <w:rFonts w:ascii="Noto Sans" w:eastAsia="Noto Sans" w:hAnsi="Noto Sans" w:cs="Noto Sans"/>
                <w:sz w:val="18"/>
                <w:szCs w:val="18"/>
              </w:rPr>
              <w:t xml:space="preserve"> (e</w:t>
            </w:r>
            <w:r w:rsidRPr="00E06ADC">
              <w:rPr>
                <w:rFonts w:ascii="Noto Sans" w:eastAsia="Noto Sans" w:hAnsi="Noto Sans" w:cs="Noto Sans"/>
                <w:sz w:val="18"/>
                <w:szCs w:val="18"/>
              </w:rPr>
              <w:t>jecución de la producción)</w:t>
            </w:r>
            <w:r w:rsidR="00FE52DB" w:rsidRPr="00E06ADC">
              <w:rPr>
                <w:rFonts w:ascii="Noto Sans" w:eastAsia="Noto Sans" w:hAnsi="Noto Sans" w:cs="Noto Sans"/>
                <w:sz w:val="18"/>
                <w:szCs w:val="18"/>
              </w:rPr>
              <w:t>.</w:t>
            </w:r>
          </w:p>
        </w:tc>
        <w:tc>
          <w:tcPr>
            <w:tcW w:w="567" w:type="dxa"/>
          </w:tcPr>
          <w:p w14:paraId="11385EE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3A9D71C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A820F86" w14:textId="77777777" w:rsidTr="005C52D3">
        <w:tc>
          <w:tcPr>
            <w:tcW w:w="7366" w:type="dxa"/>
            <w:vAlign w:val="center"/>
          </w:tcPr>
          <w:p w14:paraId="5B56D660"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Interacción efectiva, escuchando, respondiendo y ajustando el mensaje según </w:t>
            </w:r>
            <w:r w:rsidR="00FE52DB" w:rsidRPr="00E06ADC">
              <w:rPr>
                <w:rFonts w:ascii="Noto Sans" w:eastAsia="Noto Sans" w:hAnsi="Noto Sans" w:cs="Noto Sans"/>
                <w:sz w:val="18"/>
                <w:szCs w:val="18"/>
              </w:rPr>
              <w:t>las reacciones del interlocutor</w:t>
            </w:r>
            <w:r w:rsidRPr="00E06ADC">
              <w:rPr>
                <w:rFonts w:ascii="Noto Sans" w:eastAsia="Noto Sans" w:hAnsi="Noto Sans" w:cs="Noto Sans"/>
                <w:sz w:val="18"/>
                <w:szCs w:val="18"/>
              </w:rPr>
              <w:t xml:space="preserve"> (</w:t>
            </w:r>
            <w:r w:rsidR="00FE52DB" w:rsidRPr="00E06ADC">
              <w:rPr>
                <w:rFonts w:ascii="Noto Sans" w:eastAsia="Noto Sans" w:hAnsi="Noto Sans" w:cs="Noto Sans"/>
                <w:sz w:val="18"/>
                <w:szCs w:val="18"/>
              </w:rPr>
              <w:t>ejecución</w:t>
            </w:r>
            <w:r w:rsidRPr="00E06ADC">
              <w:rPr>
                <w:rFonts w:ascii="Noto Sans" w:eastAsia="Noto Sans" w:hAnsi="Noto Sans" w:cs="Noto Sans"/>
                <w:sz w:val="18"/>
                <w:szCs w:val="18"/>
              </w:rPr>
              <w:t xml:space="preserve"> de la coproducción)</w:t>
            </w:r>
            <w:r w:rsidR="00FE52DB" w:rsidRPr="00E06ADC">
              <w:rPr>
                <w:rFonts w:ascii="Noto Sans" w:eastAsia="Noto Sans" w:hAnsi="Noto Sans" w:cs="Noto Sans"/>
                <w:sz w:val="18"/>
                <w:szCs w:val="18"/>
              </w:rPr>
              <w:t>.</w:t>
            </w:r>
          </w:p>
        </w:tc>
        <w:tc>
          <w:tcPr>
            <w:tcW w:w="567" w:type="dxa"/>
          </w:tcPr>
          <w:p w14:paraId="2D6AF95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7BED527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7E40189" w14:textId="77777777" w:rsidTr="005C52D3">
        <w:tc>
          <w:tcPr>
            <w:tcW w:w="7366" w:type="dxa"/>
            <w:vAlign w:val="center"/>
          </w:tcPr>
          <w:p w14:paraId="4A9A7599"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Creación colaborativa de frases cortas de forma coordinada para </w:t>
            </w:r>
            <w:r w:rsidR="00FE52DB" w:rsidRPr="00E06ADC">
              <w:rPr>
                <w:rFonts w:ascii="Noto Sans" w:eastAsia="Noto Sans" w:hAnsi="Noto Sans" w:cs="Noto Sans"/>
                <w:sz w:val="18"/>
                <w:szCs w:val="18"/>
              </w:rPr>
              <w:t>mantener la coherencia del texto</w:t>
            </w:r>
            <w:r w:rsidRPr="00E06ADC">
              <w:rPr>
                <w:rFonts w:ascii="Noto Sans" w:eastAsia="Noto Sans" w:hAnsi="Noto Sans" w:cs="Noto Sans"/>
                <w:sz w:val="18"/>
                <w:szCs w:val="18"/>
              </w:rPr>
              <w:t xml:space="preserve"> (</w:t>
            </w:r>
            <w:r w:rsidR="00FE52DB" w:rsidRPr="00E06ADC">
              <w:rPr>
                <w:rFonts w:ascii="Noto Sans" w:eastAsia="Noto Sans" w:hAnsi="Noto Sans" w:cs="Noto Sans"/>
                <w:sz w:val="18"/>
                <w:szCs w:val="18"/>
              </w:rPr>
              <w:t>ejecución</w:t>
            </w:r>
            <w:r w:rsidRPr="00E06ADC">
              <w:rPr>
                <w:rFonts w:ascii="Noto Sans" w:eastAsia="Noto Sans" w:hAnsi="Noto Sans" w:cs="Noto Sans"/>
                <w:sz w:val="18"/>
                <w:szCs w:val="18"/>
              </w:rPr>
              <w:t xml:space="preserve"> de la coproducción)</w:t>
            </w:r>
            <w:r w:rsidR="00FE52DB" w:rsidRPr="00E06ADC">
              <w:rPr>
                <w:rFonts w:ascii="Noto Sans" w:eastAsia="Noto Sans" w:hAnsi="Noto Sans" w:cs="Noto Sans"/>
                <w:sz w:val="18"/>
                <w:szCs w:val="18"/>
              </w:rPr>
              <w:t>.</w:t>
            </w:r>
          </w:p>
        </w:tc>
        <w:tc>
          <w:tcPr>
            <w:tcW w:w="567" w:type="dxa"/>
          </w:tcPr>
          <w:p w14:paraId="229E5A5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FFC2A0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659F423" w14:textId="77777777" w:rsidTr="005C52D3">
        <w:tc>
          <w:tcPr>
            <w:tcW w:w="8494" w:type="dxa"/>
            <w:gridSpan w:val="3"/>
          </w:tcPr>
          <w:p w14:paraId="011BE62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control</w:t>
            </w:r>
          </w:p>
        </w:tc>
      </w:tr>
      <w:tr w:rsidR="00D74694" w:rsidRPr="00E06ADC" w14:paraId="66D2BF8C" w14:textId="77777777" w:rsidTr="005C52D3">
        <w:tc>
          <w:tcPr>
            <w:tcW w:w="7366" w:type="dxa"/>
            <w:vAlign w:val="center"/>
          </w:tcPr>
          <w:p w14:paraId="63F7A780"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Verificación de la comprensión mediante preguntas sencillas o resumiendo información clave (</w:t>
            </w:r>
            <w:r w:rsidR="00FE52DB" w:rsidRPr="00E06ADC">
              <w:rPr>
                <w:rFonts w:ascii="Noto Sans" w:eastAsia="Noto Sans" w:hAnsi="Noto Sans" w:cs="Noto Sans"/>
                <w:sz w:val="18"/>
                <w:szCs w:val="18"/>
              </w:rPr>
              <w:t>control</w:t>
            </w:r>
            <w:r w:rsidRPr="00E06ADC">
              <w:rPr>
                <w:rFonts w:ascii="Noto Sans" w:eastAsia="Noto Sans" w:hAnsi="Noto Sans" w:cs="Noto Sans"/>
                <w:sz w:val="18"/>
                <w:szCs w:val="18"/>
              </w:rPr>
              <w:t xml:space="preserve"> de la comprensión)</w:t>
            </w:r>
            <w:r w:rsidR="00FE52DB" w:rsidRPr="00E06ADC">
              <w:rPr>
                <w:rFonts w:ascii="Noto Sans" w:eastAsia="Noto Sans" w:hAnsi="Noto Sans" w:cs="Noto Sans"/>
                <w:sz w:val="18"/>
                <w:szCs w:val="18"/>
              </w:rPr>
              <w:t>.</w:t>
            </w:r>
          </w:p>
        </w:tc>
        <w:tc>
          <w:tcPr>
            <w:tcW w:w="567" w:type="dxa"/>
          </w:tcPr>
          <w:p w14:paraId="2EE1B51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23ED6F4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26200D4" w14:textId="77777777" w:rsidTr="005C52D3">
        <w:tc>
          <w:tcPr>
            <w:tcW w:w="7366" w:type="dxa"/>
            <w:vAlign w:val="center"/>
          </w:tcPr>
          <w:p w14:paraId="3E0B4603"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Relectura o repetición de frases para detectar errores en palabras o frases sencillas y asegurar</w:t>
            </w:r>
            <w:r w:rsidR="00FE52DB" w:rsidRPr="00E06ADC">
              <w:rPr>
                <w:rFonts w:ascii="Noto Sans" w:eastAsia="Noto Sans" w:hAnsi="Noto Sans" w:cs="Noto Sans"/>
                <w:sz w:val="18"/>
                <w:szCs w:val="18"/>
              </w:rPr>
              <w:t xml:space="preserve"> la claridad del mensaje</w:t>
            </w:r>
            <w:r w:rsidRPr="00E06ADC">
              <w:rPr>
                <w:rFonts w:ascii="Noto Sans" w:eastAsia="Noto Sans" w:hAnsi="Noto Sans" w:cs="Noto Sans"/>
                <w:sz w:val="18"/>
                <w:szCs w:val="18"/>
              </w:rPr>
              <w:t xml:space="preserve"> (</w:t>
            </w:r>
            <w:r w:rsidR="00FE52DB" w:rsidRPr="00E06ADC">
              <w:rPr>
                <w:rFonts w:ascii="Noto Sans" w:eastAsia="Noto Sans" w:hAnsi="Noto Sans" w:cs="Noto Sans"/>
                <w:sz w:val="18"/>
                <w:szCs w:val="18"/>
              </w:rPr>
              <w:t>control</w:t>
            </w:r>
            <w:r w:rsidRPr="00E06ADC">
              <w:rPr>
                <w:rFonts w:ascii="Noto Sans" w:eastAsia="Noto Sans" w:hAnsi="Noto Sans" w:cs="Noto Sans"/>
                <w:sz w:val="18"/>
                <w:szCs w:val="18"/>
              </w:rPr>
              <w:t xml:space="preserve"> de la producción)</w:t>
            </w:r>
            <w:r w:rsidR="00FE52DB" w:rsidRPr="00E06ADC">
              <w:rPr>
                <w:rFonts w:ascii="Noto Sans" w:eastAsia="Noto Sans" w:hAnsi="Noto Sans" w:cs="Noto Sans"/>
                <w:sz w:val="18"/>
                <w:szCs w:val="18"/>
              </w:rPr>
              <w:t>.</w:t>
            </w:r>
          </w:p>
        </w:tc>
        <w:tc>
          <w:tcPr>
            <w:tcW w:w="567" w:type="dxa"/>
          </w:tcPr>
          <w:p w14:paraId="5189A6F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8D8708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C3E0066" w14:textId="77777777" w:rsidTr="005C52D3">
        <w:tc>
          <w:tcPr>
            <w:tcW w:w="7366" w:type="dxa"/>
            <w:vAlign w:val="center"/>
          </w:tcPr>
          <w:p w14:paraId="54C67C50"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Ajust</w:t>
            </w:r>
            <w:r w:rsidR="00AD2E06">
              <w:rPr>
                <w:rFonts w:ascii="Noto Sans" w:eastAsia="Noto Sans" w:hAnsi="Noto Sans" w:cs="Noto Sans"/>
                <w:sz w:val="18"/>
                <w:szCs w:val="18"/>
              </w:rPr>
              <w:t>e</w:t>
            </w:r>
            <w:r w:rsidRPr="00E06ADC">
              <w:rPr>
                <w:rFonts w:ascii="Noto Sans" w:eastAsia="Noto Sans" w:hAnsi="Noto Sans" w:cs="Noto Sans"/>
                <w:sz w:val="18"/>
                <w:szCs w:val="18"/>
              </w:rPr>
              <w:t xml:space="preserve"> de respuestas basándose en las reacciones del interlocutor (</w:t>
            </w:r>
            <w:r w:rsidR="00FE52DB" w:rsidRPr="00E06ADC">
              <w:rPr>
                <w:rFonts w:ascii="Noto Sans" w:eastAsia="Noto Sans" w:hAnsi="Noto Sans" w:cs="Noto Sans"/>
                <w:sz w:val="18"/>
                <w:szCs w:val="18"/>
              </w:rPr>
              <w:t>control</w:t>
            </w:r>
            <w:r w:rsidRPr="00E06ADC">
              <w:rPr>
                <w:rFonts w:ascii="Noto Sans" w:eastAsia="Noto Sans" w:hAnsi="Noto Sans" w:cs="Noto Sans"/>
                <w:sz w:val="18"/>
                <w:szCs w:val="18"/>
              </w:rPr>
              <w:t xml:space="preserve"> de la coproducción)</w:t>
            </w:r>
            <w:r w:rsidR="00FE52DB" w:rsidRPr="00E06ADC">
              <w:rPr>
                <w:rFonts w:ascii="Noto Sans" w:eastAsia="Noto Sans" w:hAnsi="Noto Sans" w:cs="Noto Sans"/>
                <w:sz w:val="18"/>
                <w:szCs w:val="18"/>
              </w:rPr>
              <w:t>.</w:t>
            </w:r>
          </w:p>
        </w:tc>
        <w:tc>
          <w:tcPr>
            <w:tcW w:w="567" w:type="dxa"/>
          </w:tcPr>
          <w:p w14:paraId="5D9BE4D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40A7463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B13389A" w14:textId="77777777" w:rsidTr="005C52D3">
        <w:tc>
          <w:tcPr>
            <w:tcW w:w="7366" w:type="dxa"/>
            <w:vAlign w:val="center"/>
          </w:tcPr>
          <w:p w14:paraId="21A24763"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Supervisión de las contribuciones de los compañeros y discusión en grupo para ajustar ideas y mejorar el resultado final (</w:t>
            </w:r>
            <w:r w:rsidR="00FE52DB" w:rsidRPr="00E06ADC">
              <w:rPr>
                <w:rFonts w:ascii="Noto Sans" w:eastAsia="Noto Sans" w:hAnsi="Noto Sans" w:cs="Noto Sans"/>
                <w:sz w:val="18"/>
                <w:szCs w:val="18"/>
              </w:rPr>
              <w:t>control</w:t>
            </w:r>
            <w:r w:rsidRPr="00E06ADC">
              <w:rPr>
                <w:rFonts w:ascii="Noto Sans" w:eastAsia="Noto Sans" w:hAnsi="Noto Sans" w:cs="Noto Sans"/>
                <w:sz w:val="18"/>
                <w:szCs w:val="18"/>
              </w:rPr>
              <w:t xml:space="preserve"> de la coproducción)</w:t>
            </w:r>
            <w:r w:rsidR="00FE52DB" w:rsidRPr="00E06ADC">
              <w:rPr>
                <w:rFonts w:ascii="Noto Sans" w:eastAsia="Noto Sans" w:hAnsi="Noto Sans" w:cs="Noto Sans"/>
                <w:sz w:val="18"/>
                <w:szCs w:val="18"/>
              </w:rPr>
              <w:t>.</w:t>
            </w:r>
          </w:p>
        </w:tc>
        <w:tc>
          <w:tcPr>
            <w:tcW w:w="567" w:type="dxa"/>
          </w:tcPr>
          <w:p w14:paraId="69995E0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3BB9342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687652F" w14:textId="77777777" w:rsidTr="005C52D3">
        <w:tc>
          <w:tcPr>
            <w:tcW w:w="8494" w:type="dxa"/>
            <w:gridSpan w:val="3"/>
            <w:vAlign w:val="center"/>
          </w:tcPr>
          <w:p w14:paraId="3B6F43C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reparación</w:t>
            </w:r>
          </w:p>
        </w:tc>
      </w:tr>
      <w:tr w:rsidR="00D74694" w:rsidRPr="00E06ADC" w14:paraId="6F74349B" w14:textId="77777777" w:rsidTr="005C52D3">
        <w:tc>
          <w:tcPr>
            <w:tcW w:w="7366" w:type="dxa"/>
            <w:vAlign w:val="center"/>
          </w:tcPr>
          <w:p w14:paraId="034191A5"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Reformulación de hipótesis cuando el significado no está claro o solicitud de aclaraciones al profesor o compañeros (</w:t>
            </w:r>
            <w:r w:rsidR="00FE52DB" w:rsidRPr="00E06ADC">
              <w:rPr>
                <w:rFonts w:ascii="Noto Sans" w:eastAsia="Noto Sans" w:hAnsi="Noto Sans" w:cs="Noto Sans"/>
                <w:sz w:val="18"/>
                <w:szCs w:val="18"/>
              </w:rPr>
              <w:t>reparación</w:t>
            </w:r>
            <w:r w:rsidRPr="00E06ADC">
              <w:rPr>
                <w:rFonts w:ascii="Noto Sans" w:eastAsia="Noto Sans" w:hAnsi="Noto Sans" w:cs="Noto Sans"/>
                <w:sz w:val="18"/>
                <w:szCs w:val="18"/>
              </w:rPr>
              <w:t xml:space="preserve"> de la comprensión)</w:t>
            </w:r>
            <w:r w:rsidR="00FE52DB" w:rsidRPr="00E06ADC">
              <w:rPr>
                <w:rFonts w:ascii="Noto Sans" w:eastAsia="Noto Sans" w:hAnsi="Noto Sans" w:cs="Noto Sans"/>
                <w:sz w:val="18"/>
                <w:szCs w:val="18"/>
              </w:rPr>
              <w:t>.</w:t>
            </w:r>
          </w:p>
        </w:tc>
        <w:tc>
          <w:tcPr>
            <w:tcW w:w="567" w:type="dxa"/>
          </w:tcPr>
          <w:p w14:paraId="057D2B0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2DE96FD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DB21977" w14:textId="77777777" w:rsidTr="005C52D3">
        <w:tc>
          <w:tcPr>
            <w:tcW w:w="7366" w:type="dxa"/>
            <w:vAlign w:val="center"/>
          </w:tcPr>
          <w:p w14:paraId="58130107"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Corrección de errores sencillos después de detect</w:t>
            </w:r>
            <w:r w:rsidR="00AD2E06">
              <w:rPr>
                <w:rFonts w:ascii="Noto Sans" w:eastAsia="Noto Sans" w:hAnsi="Noto Sans" w:cs="Noto Sans"/>
                <w:sz w:val="18"/>
                <w:szCs w:val="18"/>
              </w:rPr>
              <w:t xml:space="preserve">arlos al hablar o escribir con la </w:t>
            </w:r>
            <w:r w:rsidR="00FE52DB" w:rsidRPr="00E06ADC">
              <w:rPr>
                <w:rFonts w:ascii="Noto Sans" w:eastAsia="Noto Sans" w:hAnsi="Noto Sans" w:cs="Noto Sans"/>
                <w:sz w:val="18"/>
                <w:szCs w:val="18"/>
              </w:rPr>
              <w:t>ayuda del profesor o compañeros</w:t>
            </w:r>
            <w:r w:rsidRPr="00E06ADC">
              <w:rPr>
                <w:rFonts w:ascii="Noto Sans" w:eastAsia="Noto Sans" w:hAnsi="Noto Sans" w:cs="Noto Sans"/>
                <w:sz w:val="18"/>
                <w:szCs w:val="18"/>
              </w:rPr>
              <w:t xml:space="preserve"> (</w:t>
            </w:r>
            <w:r w:rsidR="00FE52DB" w:rsidRPr="00E06ADC">
              <w:rPr>
                <w:rFonts w:ascii="Noto Sans" w:eastAsia="Noto Sans" w:hAnsi="Noto Sans" w:cs="Noto Sans"/>
                <w:sz w:val="18"/>
                <w:szCs w:val="18"/>
              </w:rPr>
              <w:t>reparación</w:t>
            </w:r>
            <w:r w:rsidRPr="00E06ADC">
              <w:rPr>
                <w:rFonts w:ascii="Noto Sans" w:eastAsia="Noto Sans" w:hAnsi="Noto Sans" w:cs="Noto Sans"/>
                <w:sz w:val="18"/>
                <w:szCs w:val="18"/>
              </w:rPr>
              <w:t xml:space="preserve"> de la producción)</w:t>
            </w:r>
            <w:r w:rsidR="00FE52DB" w:rsidRPr="00E06ADC">
              <w:rPr>
                <w:rFonts w:ascii="Noto Sans" w:eastAsia="Noto Sans" w:hAnsi="Noto Sans" w:cs="Noto Sans"/>
                <w:sz w:val="18"/>
                <w:szCs w:val="18"/>
              </w:rPr>
              <w:t>.</w:t>
            </w:r>
          </w:p>
        </w:tc>
        <w:tc>
          <w:tcPr>
            <w:tcW w:w="567" w:type="dxa"/>
          </w:tcPr>
          <w:p w14:paraId="6C1B3C3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6BE0E4B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3EC2CED" w14:textId="77777777" w:rsidTr="005C52D3">
        <w:tc>
          <w:tcPr>
            <w:tcW w:w="7366" w:type="dxa"/>
            <w:vAlign w:val="center"/>
          </w:tcPr>
          <w:p w14:paraId="2487C8DE"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Revisión colaborativa para detectar y corregir</w:t>
            </w:r>
            <w:r w:rsidR="00FE52DB" w:rsidRPr="00E06ADC">
              <w:rPr>
                <w:rFonts w:ascii="Noto Sans" w:eastAsia="Noto Sans" w:hAnsi="Noto Sans" w:cs="Noto Sans"/>
                <w:sz w:val="18"/>
                <w:szCs w:val="18"/>
              </w:rPr>
              <w:t xml:space="preserve"> errores en el texto final</w:t>
            </w:r>
            <w:r w:rsidRPr="00E06ADC">
              <w:rPr>
                <w:rFonts w:ascii="Noto Sans" w:eastAsia="Noto Sans" w:hAnsi="Noto Sans" w:cs="Noto Sans"/>
                <w:sz w:val="18"/>
                <w:szCs w:val="18"/>
              </w:rPr>
              <w:t xml:space="preserve"> (</w:t>
            </w:r>
            <w:r w:rsidR="00FE52DB" w:rsidRPr="00E06ADC">
              <w:rPr>
                <w:rFonts w:ascii="Noto Sans" w:eastAsia="Noto Sans" w:hAnsi="Noto Sans" w:cs="Noto Sans"/>
                <w:sz w:val="18"/>
                <w:szCs w:val="18"/>
              </w:rPr>
              <w:t>reparación</w:t>
            </w:r>
            <w:r w:rsidRPr="00E06ADC">
              <w:rPr>
                <w:rFonts w:ascii="Noto Sans" w:eastAsia="Noto Sans" w:hAnsi="Noto Sans" w:cs="Noto Sans"/>
                <w:sz w:val="18"/>
                <w:szCs w:val="18"/>
              </w:rPr>
              <w:t xml:space="preserve"> de la coproducción)</w:t>
            </w:r>
            <w:r w:rsidR="00FE52DB" w:rsidRPr="00E06ADC">
              <w:rPr>
                <w:rFonts w:ascii="Noto Sans" w:eastAsia="Noto Sans" w:hAnsi="Noto Sans" w:cs="Noto Sans"/>
                <w:sz w:val="18"/>
                <w:szCs w:val="18"/>
              </w:rPr>
              <w:t>.</w:t>
            </w:r>
          </w:p>
        </w:tc>
        <w:tc>
          <w:tcPr>
            <w:tcW w:w="567" w:type="dxa"/>
          </w:tcPr>
          <w:p w14:paraId="0831AFF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537420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2D66BAE" w14:textId="77777777" w:rsidTr="005C52D3">
        <w:tc>
          <w:tcPr>
            <w:tcW w:w="8494" w:type="dxa"/>
            <w:gridSpan w:val="3"/>
            <w:shd w:val="clear" w:color="auto" w:fill="F8F8F8" w:themeFill="background2"/>
          </w:tcPr>
          <w:p w14:paraId="7684770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Conocimientos, destrezas y actitudes que permitan detectar y colaborar en actividades de mediación en situaciones cotidianas sencillas</w:t>
            </w:r>
            <w:r w:rsidR="00FE52DB" w:rsidRPr="00E06ADC">
              <w:rPr>
                <w:rFonts w:ascii="Noto Sans" w:eastAsia="Noto Sans" w:hAnsi="Noto Sans" w:cs="Noto Sans"/>
                <w:sz w:val="18"/>
                <w:szCs w:val="18"/>
              </w:rPr>
              <w:t>.</w:t>
            </w:r>
          </w:p>
        </w:tc>
      </w:tr>
      <w:tr w:rsidR="00D74694" w:rsidRPr="00E06ADC" w14:paraId="1AA58060" w14:textId="77777777" w:rsidTr="005C52D3">
        <w:tc>
          <w:tcPr>
            <w:tcW w:w="7366" w:type="dxa"/>
            <w:vAlign w:val="center"/>
          </w:tcPr>
          <w:p w14:paraId="06EDD80B"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Comprensión y transmisión básica de textos sencillos y conocidos. Uso de palabras clave para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la transmisión de ideas.</w:t>
            </w:r>
          </w:p>
        </w:tc>
        <w:tc>
          <w:tcPr>
            <w:tcW w:w="567" w:type="dxa"/>
          </w:tcPr>
          <w:p w14:paraId="6D85CBB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40E48A9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956D889" w14:textId="77777777" w:rsidTr="005C52D3">
        <w:tc>
          <w:tcPr>
            <w:tcW w:w="7366" w:type="dxa"/>
            <w:vAlign w:val="center"/>
          </w:tcPr>
          <w:p w14:paraId="5A3A9B38"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Explicación</w:t>
            </w:r>
            <w:r w:rsidR="00AD2E06">
              <w:rPr>
                <w:rFonts w:ascii="Noto Sans" w:eastAsia="Noto Sans" w:hAnsi="Noto Sans" w:cs="Noto Sans"/>
                <w:sz w:val="18"/>
                <w:szCs w:val="18"/>
              </w:rPr>
              <w:t xml:space="preserve"> simple de conceptos básicos para</w:t>
            </w:r>
            <w:r w:rsidRPr="00E06ADC">
              <w:rPr>
                <w:rFonts w:ascii="Noto Sans" w:eastAsia="Noto Sans" w:hAnsi="Noto Sans" w:cs="Noto Sans"/>
                <w:sz w:val="18"/>
                <w:szCs w:val="18"/>
              </w:rPr>
              <w:t xml:space="preserve"> habla</w:t>
            </w:r>
            <w:r w:rsidR="00AD2E06">
              <w:rPr>
                <w:rFonts w:ascii="Noto Sans" w:eastAsia="Noto Sans" w:hAnsi="Noto Sans" w:cs="Noto Sans"/>
                <w:sz w:val="18"/>
                <w:szCs w:val="18"/>
              </w:rPr>
              <w:t>r</w:t>
            </w:r>
            <w:r w:rsidRPr="00E06ADC">
              <w:rPr>
                <w:rFonts w:ascii="Noto Sans" w:eastAsia="Noto Sans" w:hAnsi="Noto Sans" w:cs="Noto Sans"/>
                <w:sz w:val="18"/>
                <w:szCs w:val="18"/>
              </w:rPr>
              <w:t xml:space="preserve"> sobre temas muy familiares con uso de palabras conocidas y ejemplos visuales o de definiciones simples.</w:t>
            </w:r>
          </w:p>
        </w:tc>
        <w:tc>
          <w:tcPr>
            <w:tcW w:w="567" w:type="dxa"/>
          </w:tcPr>
          <w:p w14:paraId="1561A3F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5DDBEE6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B2210A8" w14:textId="77777777" w:rsidTr="005C52D3">
        <w:tc>
          <w:tcPr>
            <w:tcW w:w="7366" w:type="dxa"/>
            <w:vAlign w:val="center"/>
          </w:tcPr>
          <w:p w14:paraId="73BDF328"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Facilitación de interacciones sencillas para transmitir información básica entre personas en conversaciones cotidianas sencillas. Control de la comprensión mediante preguntas o repetición de la información.</w:t>
            </w:r>
          </w:p>
        </w:tc>
        <w:tc>
          <w:tcPr>
            <w:tcW w:w="567" w:type="dxa"/>
          </w:tcPr>
          <w:p w14:paraId="59263B3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ABBA12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B382EC7" w14:textId="77777777" w:rsidTr="005C52D3">
        <w:tc>
          <w:tcPr>
            <w:tcW w:w="7366" w:type="dxa"/>
            <w:vAlign w:val="center"/>
          </w:tcPr>
          <w:p w14:paraId="64E605C6"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estrategias</w:t>
            </w:r>
            <w:r w:rsidR="00FE52DB" w:rsidRPr="00E06ADC">
              <w:rPr>
                <w:rFonts w:ascii="Noto Sans" w:eastAsia="Noto Sans" w:hAnsi="Noto Sans" w:cs="Noto Sans"/>
                <w:sz w:val="18"/>
                <w:szCs w:val="18"/>
              </w:rPr>
              <w:t xml:space="preserve"> de mediación básicas: </w:t>
            </w:r>
            <w:r w:rsidRPr="00E06ADC">
              <w:rPr>
                <w:rFonts w:ascii="Noto Sans" w:eastAsia="Noto Sans" w:hAnsi="Noto Sans" w:cs="Noto Sans"/>
                <w:sz w:val="18"/>
                <w:szCs w:val="18"/>
              </w:rPr>
              <w:t>uso de recursos visuales como dibujos, gestos o esquemas sencillos</w:t>
            </w:r>
            <w:r w:rsidR="00FE52DB" w:rsidRPr="00E06ADC">
              <w:rPr>
                <w:rFonts w:ascii="Noto Sans" w:eastAsia="Noto Sans" w:hAnsi="Noto Sans" w:cs="Noto Sans"/>
                <w:sz w:val="18"/>
                <w:szCs w:val="18"/>
              </w:rPr>
              <w:t xml:space="preserve"> para transmitir información,</w:t>
            </w:r>
            <w:r w:rsidRPr="00E06ADC">
              <w:rPr>
                <w:rFonts w:ascii="Noto Sans" w:eastAsia="Noto Sans" w:hAnsi="Noto Sans" w:cs="Noto Sans"/>
                <w:sz w:val="18"/>
                <w:szCs w:val="18"/>
              </w:rPr>
              <w:t xml:space="preserve"> repetición y simplificación del mensaje</w:t>
            </w:r>
            <w:r w:rsidR="00FE52DB" w:rsidRPr="00E06ADC">
              <w:rPr>
                <w:rFonts w:ascii="Noto Sans" w:eastAsia="Noto Sans" w:hAnsi="Noto Sans" w:cs="Noto Sans"/>
                <w:sz w:val="18"/>
                <w:szCs w:val="18"/>
              </w:rPr>
              <w:t>, etc.</w:t>
            </w:r>
          </w:p>
        </w:tc>
        <w:tc>
          <w:tcPr>
            <w:tcW w:w="567" w:type="dxa"/>
          </w:tcPr>
          <w:p w14:paraId="677869C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117FB46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B321867" w14:textId="77777777" w:rsidTr="005C52D3">
        <w:tc>
          <w:tcPr>
            <w:tcW w:w="8494" w:type="dxa"/>
            <w:gridSpan w:val="3"/>
            <w:shd w:val="clear" w:color="auto" w:fill="F8F8F8" w:themeFill="background2"/>
          </w:tcPr>
          <w:p w14:paraId="656768F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Funciones comunicativas básicas adecuadas al ámbito y al contexto comunicativo: saludar, despedirse, presentar y presentarse; describir personas, objetos y lugares; situar acontecimientos en el tiempo; situar objetos, personas y lugares en el 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r w:rsidR="00FE52DB" w:rsidRPr="00E06ADC">
              <w:rPr>
                <w:rFonts w:ascii="Noto Sans" w:eastAsia="Noto Sans" w:hAnsi="Noto Sans" w:cs="Noto Sans"/>
                <w:sz w:val="18"/>
                <w:szCs w:val="18"/>
              </w:rPr>
              <w:t>.</w:t>
            </w:r>
          </w:p>
        </w:tc>
      </w:tr>
      <w:tr w:rsidR="00D74694" w:rsidRPr="00E06ADC" w14:paraId="48DA3DB5" w14:textId="77777777" w:rsidTr="005C52D3">
        <w:tc>
          <w:tcPr>
            <w:tcW w:w="7366" w:type="dxa"/>
            <w:vAlign w:val="center"/>
          </w:tcPr>
          <w:p w14:paraId="5BDF175C"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y uso de expresiones básicas para empezar y acabar interacciones.</w:t>
            </w:r>
          </w:p>
        </w:tc>
        <w:tc>
          <w:tcPr>
            <w:tcW w:w="567" w:type="dxa"/>
          </w:tcPr>
          <w:p w14:paraId="18900C8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93C497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6B1CA01" w14:textId="77777777" w:rsidTr="005C52D3">
        <w:tc>
          <w:tcPr>
            <w:tcW w:w="7366" w:type="dxa"/>
            <w:vAlign w:val="center"/>
          </w:tcPr>
          <w:p w14:paraId="777E116E"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y uso de estructuras simples para dar y pedir información personal (p. ej., nombre, edad, lugar de residencia).</w:t>
            </w:r>
          </w:p>
        </w:tc>
        <w:tc>
          <w:tcPr>
            <w:tcW w:w="567" w:type="dxa"/>
          </w:tcPr>
          <w:p w14:paraId="3A6FB08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9D3355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B567F77" w14:textId="77777777" w:rsidTr="005C52D3">
        <w:tc>
          <w:tcPr>
            <w:tcW w:w="7366" w:type="dxa"/>
            <w:vAlign w:val="center"/>
          </w:tcPr>
          <w:p w14:paraId="4D9F772F"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y uso de adjetivos comunes y frases simples para describir objetos, lugares y personas (p. ej., color, medida, lugar).</w:t>
            </w:r>
          </w:p>
        </w:tc>
        <w:tc>
          <w:tcPr>
            <w:tcW w:w="567" w:type="dxa"/>
          </w:tcPr>
          <w:p w14:paraId="79AC125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948DD1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5174182" w14:textId="77777777" w:rsidTr="005C52D3">
        <w:tc>
          <w:tcPr>
            <w:tcW w:w="7366" w:type="dxa"/>
            <w:vAlign w:val="center"/>
          </w:tcPr>
          <w:p w14:paraId="2064D658"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y uso de estructuras simples para indicar acontecimientos en el tiempo (p. ej., momentos del día, hora, fecha, meses).</w:t>
            </w:r>
          </w:p>
        </w:tc>
        <w:tc>
          <w:tcPr>
            <w:tcW w:w="567" w:type="dxa"/>
          </w:tcPr>
          <w:p w14:paraId="577FA6D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7305AC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0867780" w14:textId="77777777" w:rsidTr="005C52D3">
        <w:tc>
          <w:tcPr>
            <w:tcW w:w="7366" w:type="dxa"/>
            <w:vAlign w:val="center"/>
          </w:tcPr>
          <w:p w14:paraId="1839016E"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Conocimiento y uso de estructuras simples para indicar posiciones básicas de objetos, personas en el espacio (p. ej., </w:t>
            </w:r>
            <w:r w:rsidR="00AD2E06">
              <w:rPr>
                <w:rFonts w:ascii="Noto Sans" w:eastAsia="Noto Sans" w:hAnsi="Noto Sans" w:cs="Noto Sans"/>
                <w:i/>
                <w:sz w:val="18"/>
                <w:szCs w:val="18"/>
              </w:rPr>
              <w:t>on</w:t>
            </w:r>
            <w:r w:rsidRPr="00E06ADC">
              <w:rPr>
                <w:rFonts w:ascii="Noto Sans" w:eastAsia="Noto Sans" w:hAnsi="Noto Sans" w:cs="Noto Sans"/>
                <w:i/>
                <w:sz w:val="18"/>
                <w:szCs w:val="18"/>
              </w:rPr>
              <w:t>, under, opposite, next to</w:t>
            </w:r>
            <w:r w:rsidRPr="00E06ADC">
              <w:rPr>
                <w:rFonts w:ascii="Noto Sans" w:eastAsia="Noto Sans" w:hAnsi="Noto Sans" w:cs="Noto Sans"/>
                <w:sz w:val="18"/>
                <w:szCs w:val="18"/>
              </w:rPr>
              <w:t>).</w:t>
            </w:r>
          </w:p>
        </w:tc>
        <w:tc>
          <w:tcPr>
            <w:tcW w:w="567" w:type="dxa"/>
          </w:tcPr>
          <w:p w14:paraId="5DF88D5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352F4C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65CCC93" w14:textId="77777777" w:rsidTr="005C52D3">
        <w:tc>
          <w:tcPr>
            <w:tcW w:w="7366" w:type="dxa"/>
            <w:vAlign w:val="center"/>
          </w:tcPr>
          <w:p w14:paraId="01A33C3A"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y uso de estructuras simples para pedir e intercambiar información cotidiana y necesidades inmediatas como los horarios, los precios o la ubicación.</w:t>
            </w:r>
          </w:p>
        </w:tc>
        <w:tc>
          <w:tcPr>
            <w:tcW w:w="567" w:type="dxa"/>
          </w:tcPr>
          <w:p w14:paraId="6E4A1E9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C835B9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A8FCF8C" w14:textId="77777777" w:rsidTr="005C52D3">
        <w:tc>
          <w:tcPr>
            <w:tcW w:w="7366" w:type="dxa"/>
            <w:vAlign w:val="center"/>
          </w:tcPr>
          <w:p w14:paraId="712109C0"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y uso de expresiones sencillas para expresar el gusto o el interés y emociones básicas.</w:t>
            </w:r>
          </w:p>
        </w:tc>
        <w:tc>
          <w:tcPr>
            <w:tcW w:w="567" w:type="dxa"/>
          </w:tcPr>
          <w:p w14:paraId="1B800F9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AE33C5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C6B26A2" w14:textId="77777777" w:rsidTr="005C52D3">
        <w:tc>
          <w:tcPr>
            <w:tcW w:w="7366" w:type="dxa"/>
            <w:vAlign w:val="center"/>
          </w:tcPr>
          <w:p w14:paraId="1A19E8D5"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y uso de formas verbales básicas para describir estados y situaciones presentes sencillas (</w:t>
            </w:r>
            <w:r w:rsidR="00AD2E06">
              <w:rPr>
                <w:rFonts w:ascii="Noto Sans" w:eastAsia="Noto Sans" w:hAnsi="Noto Sans" w:cs="Noto Sans"/>
                <w:i/>
                <w:sz w:val="18"/>
                <w:szCs w:val="18"/>
              </w:rPr>
              <w:t>I live in Palma</w:t>
            </w:r>
            <w:r w:rsidR="00EA0F38">
              <w:rPr>
                <w:rFonts w:ascii="Noto Sans" w:eastAsia="Noto Sans" w:hAnsi="Noto Sans" w:cs="Noto Sans"/>
                <w:i/>
                <w:sz w:val="18"/>
                <w:szCs w:val="18"/>
              </w:rPr>
              <w:t>,</w:t>
            </w:r>
            <w:r w:rsidR="00AD2E06">
              <w:rPr>
                <w:rFonts w:ascii="Noto Sans" w:eastAsia="Noto Sans" w:hAnsi="Noto Sans" w:cs="Noto Sans"/>
                <w:i/>
                <w:sz w:val="18"/>
                <w:szCs w:val="18"/>
              </w:rPr>
              <w:t xml:space="preserve"> I</w:t>
            </w:r>
            <w:r w:rsidRPr="00E06ADC">
              <w:rPr>
                <w:rFonts w:ascii="Noto Sans" w:eastAsia="Noto Sans" w:hAnsi="Noto Sans" w:cs="Noto Sans"/>
                <w:i/>
                <w:sz w:val="18"/>
                <w:szCs w:val="18"/>
              </w:rPr>
              <w:t xml:space="preserve"> am 12 years old</w:t>
            </w:r>
            <w:r w:rsidRPr="00E06ADC">
              <w:rPr>
                <w:rFonts w:ascii="Noto Sans" w:eastAsia="Noto Sans" w:hAnsi="Noto Sans" w:cs="Noto Sans"/>
                <w:sz w:val="18"/>
                <w:szCs w:val="18"/>
              </w:rPr>
              <w:t>).</w:t>
            </w:r>
          </w:p>
        </w:tc>
        <w:tc>
          <w:tcPr>
            <w:tcW w:w="567" w:type="dxa"/>
          </w:tcPr>
          <w:p w14:paraId="6F05E4F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02E547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4599724" w14:textId="77777777" w:rsidTr="005C52D3">
        <w:tc>
          <w:tcPr>
            <w:tcW w:w="7366" w:type="dxa"/>
            <w:vAlign w:val="center"/>
          </w:tcPr>
          <w:p w14:paraId="55B5E0AE"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y</w:t>
            </w:r>
            <w:r w:rsidR="00AD2E06">
              <w:rPr>
                <w:rFonts w:ascii="Noto Sans" w:eastAsia="Noto Sans" w:hAnsi="Noto Sans" w:cs="Noto Sans"/>
                <w:sz w:val="18"/>
                <w:szCs w:val="18"/>
              </w:rPr>
              <w:t xml:space="preserve"> uso de expresiones sencillas pa</w:t>
            </w:r>
            <w:r w:rsidRPr="00E06ADC">
              <w:rPr>
                <w:rFonts w:ascii="Noto Sans" w:eastAsia="Noto Sans" w:hAnsi="Noto Sans" w:cs="Noto Sans"/>
                <w:sz w:val="18"/>
                <w:szCs w:val="18"/>
              </w:rPr>
              <w:t>r</w:t>
            </w:r>
            <w:r w:rsidR="00AD2E06">
              <w:rPr>
                <w:rFonts w:ascii="Noto Sans" w:eastAsia="Noto Sans" w:hAnsi="Noto Sans" w:cs="Noto Sans"/>
                <w:sz w:val="18"/>
                <w:szCs w:val="18"/>
              </w:rPr>
              <w:t>a</w:t>
            </w:r>
            <w:r w:rsidRPr="00E06ADC">
              <w:rPr>
                <w:rFonts w:ascii="Noto Sans" w:eastAsia="Noto Sans" w:hAnsi="Noto Sans" w:cs="Noto Sans"/>
                <w:sz w:val="18"/>
                <w:szCs w:val="18"/>
              </w:rPr>
              <w:t xml:space="preserve"> habla</w:t>
            </w:r>
            <w:r w:rsidR="00AD2E06">
              <w:rPr>
                <w:rFonts w:ascii="Noto Sans" w:eastAsia="Noto Sans" w:hAnsi="Noto Sans" w:cs="Noto Sans"/>
                <w:sz w:val="18"/>
                <w:szCs w:val="18"/>
              </w:rPr>
              <w:t>r</w:t>
            </w:r>
            <w:r w:rsidRPr="00E06ADC">
              <w:rPr>
                <w:rFonts w:ascii="Noto Sans" w:eastAsia="Noto Sans" w:hAnsi="Noto Sans" w:cs="Noto Sans"/>
                <w:sz w:val="18"/>
                <w:szCs w:val="18"/>
              </w:rPr>
              <w:t xml:space="preserve"> de planes e intenciones futuros. </w:t>
            </w:r>
          </w:p>
        </w:tc>
        <w:tc>
          <w:tcPr>
            <w:tcW w:w="567" w:type="dxa"/>
          </w:tcPr>
          <w:p w14:paraId="3D79462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7085494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6DE6081" w14:textId="77777777" w:rsidTr="005C52D3">
        <w:tc>
          <w:tcPr>
            <w:tcW w:w="7366" w:type="dxa"/>
            <w:vAlign w:val="center"/>
          </w:tcPr>
          <w:p w14:paraId="3C081246"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Conocimiento y uso de expresiones sencillas </w:t>
            </w:r>
            <w:r w:rsidR="00CE39D9">
              <w:rPr>
                <w:rFonts w:ascii="Noto Sans" w:eastAsia="Noto Sans" w:hAnsi="Noto Sans" w:cs="Noto Sans"/>
                <w:sz w:val="18"/>
                <w:szCs w:val="18"/>
              </w:rPr>
              <w:t>para</w:t>
            </w:r>
            <w:r w:rsidRPr="00E06ADC">
              <w:rPr>
                <w:rFonts w:ascii="Noto Sans" w:eastAsia="Noto Sans" w:hAnsi="Noto Sans" w:cs="Noto Sans"/>
                <w:sz w:val="18"/>
                <w:szCs w:val="18"/>
              </w:rPr>
              <w:t xml:space="preserve"> habla</w:t>
            </w:r>
            <w:r w:rsidR="00CE39D9">
              <w:rPr>
                <w:rFonts w:ascii="Noto Sans" w:eastAsia="Noto Sans" w:hAnsi="Noto Sans" w:cs="Noto Sans"/>
                <w:sz w:val="18"/>
                <w:szCs w:val="18"/>
              </w:rPr>
              <w:t>r</w:t>
            </w:r>
            <w:r w:rsidRPr="00E06ADC">
              <w:rPr>
                <w:rFonts w:ascii="Noto Sans" w:eastAsia="Noto Sans" w:hAnsi="Noto Sans" w:cs="Noto Sans"/>
                <w:sz w:val="18"/>
                <w:szCs w:val="18"/>
              </w:rPr>
              <w:t xml:space="preserve"> del pasado (</w:t>
            </w:r>
            <w:r w:rsidRPr="00E06ADC">
              <w:rPr>
                <w:rFonts w:ascii="Noto Sans" w:eastAsia="Noto Sans" w:hAnsi="Noto Sans" w:cs="Noto Sans"/>
                <w:i/>
                <w:iCs/>
                <w:sz w:val="18"/>
                <w:szCs w:val="18"/>
              </w:rPr>
              <w:t>yesterday, ago</w:t>
            </w:r>
            <w:r w:rsidRPr="00E06ADC">
              <w:rPr>
                <w:rFonts w:ascii="Noto Sans" w:eastAsia="Noto Sans" w:hAnsi="Noto Sans" w:cs="Noto Sans"/>
                <w:sz w:val="18"/>
                <w:szCs w:val="18"/>
              </w:rPr>
              <w:t xml:space="preserve">, </w:t>
            </w:r>
            <w:r w:rsidRPr="00E06ADC">
              <w:rPr>
                <w:rFonts w:ascii="Noto Sans" w:eastAsia="Noto Sans" w:hAnsi="Noto Sans" w:cs="Noto Sans"/>
                <w:i/>
                <w:iCs/>
                <w:sz w:val="18"/>
                <w:szCs w:val="18"/>
              </w:rPr>
              <w:t>last week</w:t>
            </w:r>
            <w:r w:rsidRPr="00E06ADC">
              <w:rPr>
                <w:rFonts w:ascii="Noto Sans" w:eastAsia="Noto Sans" w:hAnsi="Noto Sans" w:cs="Noto Sans"/>
                <w:sz w:val="18"/>
                <w:szCs w:val="18"/>
              </w:rPr>
              <w:t>). Los verbos regulares e irregulares más importantes.</w:t>
            </w:r>
          </w:p>
        </w:tc>
        <w:tc>
          <w:tcPr>
            <w:tcW w:w="567" w:type="dxa"/>
          </w:tcPr>
          <w:p w14:paraId="1CB1EB3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709A348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D794CAC" w14:textId="77777777" w:rsidTr="005C52D3">
        <w:tc>
          <w:tcPr>
            <w:tcW w:w="7366" w:type="dxa"/>
            <w:vAlign w:val="center"/>
          </w:tcPr>
          <w:p w14:paraId="7C293510"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y uso de expresiones funcionales para dar y pedir instrucciones claras y órdenes en contextos comunicativos</w:t>
            </w:r>
            <w:r w:rsidR="00FE52DB" w:rsidRPr="00E06ADC">
              <w:rPr>
                <w:rFonts w:ascii="Noto Sans" w:eastAsia="Noto Sans" w:hAnsi="Noto Sans" w:cs="Noto Sans"/>
                <w:sz w:val="18"/>
                <w:szCs w:val="18"/>
              </w:rPr>
              <w:t xml:space="preserve"> habituales</w:t>
            </w:r>
            <w:r w:rsidRPr="00E06ADC">
              <w:rPr>
                <w:rFonts w:ascii="Noto Sans" w:eastAsia="Noto Sans" w:hAnsi="Noto Sans" w:cs="Noto Sans"/>
                <w:sz w:val="18"/>
                <w:szCs w:val="18"/>
              </w:rPr>
              <w:t xml:space="preserve"> (</w:t>
            </w:r>
            <w:r w:rsidR="00AD2E06">
              <w:rPr>
                <w:rFonts w:ascii="Noto Sans" w:eastAsia="Noto Sans" w:hAnsi="Noto Sans" w:cs="Noto Sans"/>
                <w:i/>
                <w:sz w:val="18"/>
                <w:szCs w:val="18"/>
              </w:rPr>
              <w:t>Open your book to</w:t>
            </w:r>
            <w:r w:rsidRPr="00E06ADC">
              <w:rPr>
                <w:rFonts w:ascii="Noto Sans" w:eastAsia="Noto Sans" w:hAnsi="Noto Sans" w:cs="Noto Sans"/>
                <w:i/>
                <w:sz w:val="18"/>
                <w:szCs w:val="18"/>
              </w:rPr>
              <w:t xml:space="preserve"> page 10; turn left at</w:t>
            </w:r>
            <w:r w:rsidR="00AD2E06">
              <w:rPr>
                <w:rFonts w:ascii="Noto Sans" w:eastAsia="Noto Sans" w:hAnsi="Noto Sans" w:cs="Noto Sans"/>
                <w:i/>
                <w:sz w:val="18"/>
                <w:szCs w:val="18"/>
              </w:rPr>
              <w:t xml:space="preserve"> the next corner; could you tell me how to get to</w:t>
            </w:r>
            <w:r w:rsidRPr="00E06ADC">
              <w:rPr>
                <w:rFonts w:ascii="Noto Sans" w:eastAsia="Noto Sans" w:hAnsi="Noto Sans" w:cs="Noto Sans"/>
                <w:i/>
                <w:sz w:val="18"/>
                <w:szCs w:val="18"/>
              </w:rPr>
              <w:t xml:space="preserve"> the library?</w:t>
            </w:r>
            <w:r w:rsidRPr="00E06ADC">
              <w:rPr>
                <w:rFonts w:ascii="Noto Sans" w:eastAsia="Noto Sans" w:hAnsi="Noto Sans" w:cs="Noto Sans"/>
                <w:sz w:val="18"/>
                <w:szCs w:val="18"/>
              </w:rPr>
              <w:t>).</w:t>
            </w:r>
          </w:p>
        </w:tc>
        <w:tc>
          <w:tcPr>
            <w:tcW w:w="567" w:type="dxa"/>
          </w:tcPr>
          <w:p w14:paraId="53E59ED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B0BC45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144B682" w14:textId="77777777" w:rsidTr="005C52D3">
        <w:tc>
          <w:tcPr>
            <w:tcW w:w="7366" w:type="dxa"/>
            <w:vAlign w:val="center"/>
          </w:tcPr>
          <w:p w14:paraId="317F4C5C"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y uso de frases sencillas para ofrecer, aceptar y rechazar ayuda o sugerencias en situaciones cotidianas (</w:t>
            </w:r>
            <w:r w:rsidRPr="00E06ADC">
              <w:rPr>
                <w:rFonts w:ascii="Noto Sans" w:eastAsia="Noto Sans" w:hAnsi="Noto Sans" w:cs="Noto Sans"/>
                <w:i/>
                <w:sz w:val="18"/>
                <w:szCs w:val="18"/>
              </w:rPr>
              <w:t>Can I help you?; Yes, please; Thank you!; No, thank you; It’s okay</w:t>
            </w:r>
            <w:r w:rsidRPr="00E06ADC">
              <w:rPr>
                <w:rFonts w:ascii="Noto Sans" w:eastAsia="Noto Sans" w:hAnsi="Noto Sans" w:cs="Noto Sans"/>
                <w:sz w:val="18"/>
                <w:szCs w:val="18"/>
              </w:rPr>
              <w:t>).</w:t>
            </w:r>
          </w:p>
        </w:tc>
        <w:tc>
          <w:tcPr>
            <w:tcW w:w="567" w:type="dxa"/>
          </w:tcPr>
          <w:p w14:paraId="7BA1323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210958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0B12754" w14:textId="77777777" w:rsidTr="005C52D3">
        <w:tc>
          <w:tcPr>
            <w:tcW w:w="7366" w:type="dxa"/>
            <w:vAlign w:val="center"/>
          </w:tcPr>
          <w:p w14:paraId="441A4CB4"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y uso de frases sencillas para hacer o re</w:t>
            </w:r>
            <w:r w:rsidR="00CE39D9">
              <w:rPr>
                <w:rFonts w:ascii="Noto Sans" w:eastAsia="Noto Sans" w:hAnsi="Noto Sans" w:cs="Noto Sans"/>
                <w:sz w:val="18"/>
                <w:szCs w:val="18"/>
              </w:rPr>
              <w:t>chaz</w:t>
            </w:r>
            <w:r w:rsidRPr="00E06ADC">
              <w:rPr>
                <w:rFonts w:ascii="Noto Sans" w:eastAsia="Noto Sans" w:hAnsi="Noto Sans" w:cs="Noto Sans"/>
                <w:sz w:val="18"/>
                <w:szCs w:val="18"/>
              </w:rPr>
              <w:t>ar proposiciones o sugerencias en situaciones cotidianas (</w:t>
            </w:r>
            <w:r w:rsidRPr="00E06ADC">
              <w:rPr>
                <w:rFonts w:ascii="Noto Sans" w:eastAsia="Noto Sans" w:hAnsi="Noto Sans" w:cs="Noto Sans"/>
                <w:i/>
                <w:sz w:val="18"/>
                <w:szCs w:val="18"/>
              </w:rPr>
              <w:t>Let’s play a game, Shall we go outside?, How about dra</w:t>
            </w:r>
            <w:r w:rsidR="00C62E11">
              <w:rPr>
                <w:rFonts w:ascii="Noto Sans" w:eastAsia="Noto Sans" w:hAnsi="Noto Sans" w:cs="Noto Sans"/>
                <w:i/>
                <w:sz w:val="18"/>
                <w:szCs w:val="18"/>
              </w:rPr>
              <w:t>wing a picture, No, I</w:t>
            </w:r>
            <w:r w:rsidRPr="00E06ADC">
              <w:rPr>
                <w:rFonts w:ascii="Noto Sans" w:eastAsia="Noto Sans" w:hAnsi="Noto Sans" w:cs="Noto Sans"/>
                <w:i/>
                <w:sz w:val="18"/>
                <w:szCs w:val="18"/>
              </w:rPr>
              <w:t xml:space="preserve"> don’t want </w:t>
            </w:r>
            <w:r w:rsidR="00CE39D9">
              <w:rPr>
                <w:rFonts w:ascii="Noto Sans" w:eastAsia="Noto Sans" w:hAnsi="Noto Sans" w:cs="Noto Sans"/>
                <w:i/>
                <w:sz w:val="18"/>
                <w:szCs w:val="18"/>
              </w:rPr>
              <w:t>it</w:t>
            </w:r>
            <w:r w:rsidRPr="00E06ADC">
              <w:rPr>
                <w:rFonts w:ascii="Noto Sans" w:eastAsia="Noto Sans" w:hAnsi="Noto Sans" w:cs="Noto Sans"/>
                <w:i/>
                <w:sz w:val="18"/>
                <w:szCs w:val="18"/>
              </w:rPr>
              <w:t>, Not now, maybe later</w:t>
            </w:r>
            <w:r w:rsidRPr="00E06ADC">
              <w:rPr>
                <w:rFonts w:ascii="Noto Sans" w:eastAsia="Noto Sans" w:hAnsi="Noto Sans" w:cs="Noto Sans"/>
                <w:sz w:val="18"/>
                <w:szCs w:val="18"/>
              </w:rPr>
              <w:t>).</w:t>
            </w:r>
          </w:p>
        </w:tc>
        <w:tc>
          <w:tcPr>
            <w:tcW w:w="567" w:type="dxa"/>
          </w:tcPr>
          <w:p w14:paraId="3FFD671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767B5A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42E5110" w14:textId="77777777" w:rsidTr="005C52D3">
        <w:tc>
          <w:tcPr>
            <w:tcW w:w="7366" w:type="dxa"/>
            <w:vAlign w:val="center"/>
          </w:tcPr>
          <w:p w14:paraId="073EA300"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y uso de expresiones sencillas para expresar la opinión (</w:t>
            </w:r>
            <w:r w:rsidR="007E6447">
              <w:rPr>
                <w:rFonts w:ascii="Noto Sans" w:eastAsia="Noto Sans" w:hAnsi="Noto Sans" w:cs="Noto Sans"/>
                <w:i/>
                <w:sz w:val="18"/>
                <w:szCs w:val="18"/>
              </w:rPr>
              <w:t xml:space="preserve">I </w:t>
            </w:r>
            <w:r w:rsidRPr="00E06ADC">
              <w:rPr>
                <w:rFonts w:ascii="Noto Sans" w:eastAsia="Noto Sans" w:hAnsi="Noto Sans" w:cs="Noto Sans"/>
                <w:i/>
                <w:sz w:val="18"/>
                <w:szCs w:val="18"/>
              </w:rPr>
              <w:t>think</w:t>
            </w:r>
            <w:r w:rsidRPr="00E06ADC">
              <w:rPr>
                <w:rFonts w:ascii="Noto Sans" w:eastAsia="Noto Sans" w:hAnsi="Noto Sans" w:cs="Noto Sans"/>
                <w:sz w:val="18"/>
                <w:szCs w:val="18"/>
              </w:rPr>
              <w:t>), la posibilidad (</w:t>
            </w:r>
            <w:r w:rsidRPr="00E06ADC">
              <w:rPr>
                <w:rFonts w:ascii="Noto Sans" w:eastAsia="Noto Sans" w:hAnsi="Noto Sans" w:cs="Noto Sans"/>
                <w:i/>
                <w:sz w:val="18"/>
                <w:szCs w:val="18"/>
              </w:rPr>
              <w:t>maybe</w:t>
            </w:r>
            <w:r w:rsidR="00FE52DB" w:rsidRPr="00E06ADC">
              <w:rPr>
                <w:rFonts w:ascii="Noto Sans" w:eastAsia="Noto Sans" w:hAnsi="Noto Sans" w:cs="Noto Sans"/>
                <w:sz w:val="18"/>
                <w:szCs w:val="18"/>
              </w:rPr>
              <w:t>), la capacidad (</w:t>
            </w:r>
            <w:r w:rsidR="00FE52DB" w:rsidRPr="00E06ADC">
              <w:rPr>
                <w:rFonts w:ascii="Noto Sans" w:eastAsia="Noto Sans" w:hAnsi="Noto Sans" w:cs="Noto Sans"/>
                <w:i/>
                <w:sz w:val="18"/>
                <w:szCs w:val="18"/>
              </w:rPr>
              <w:t>can</w:t>
            </w:r>
            <w:r w:rsidRPr="00E06ADC">
              <w:rPr>
                <w:rFonts w:ascii="Noto Sans" w:eastAsia="Noto Sans" w:hAnsi="Noto Sans" w:cs="Noto Sans"/>
                <w:i/>
                <w:sz w:val="18"/>
                <w:szCs w:val="18"/>
              </w:rPr>
              <w:t>/can’t</w:t>
            </w:r>
            <w:r w:rsidRPr="00E06ADC">
              <w:rPr>
                <w:rFonts w:ascii="Noto Sans" w:eastAsia="Noto Sans" w:hAnsi="Noto Sans" w:cs="Noto Sans"/>
                <w:sz w:val="18"/>
                <w:szCs w:val="18"/>
              </w:rPr>
              <w:t>) y la prohibición más sencilla (</w:t>
            </w:r>
            <w:r w:rsidRPr="00E06ADC">
              <w:rPr>
                <w:rFonts w:ascii="Noto Sans" w:eastAsia="Noto Sans" w:hAnsi="Noto Sans" w:cs="Noto Sans"/>
                <w:i/>
                <w:sz w:val="18"/>
                <w:szCs w:val="18"/>
              </w:rPr>
              <w:t>You can’t eat here!; no running in class!</w:t>
            </w:r>
            <w:r w:rsidRPr="00E06ADC">
              <w:rPr>
                <w:rFonts w:ascii="Noto Sans" w:eastAsia="Noto Sans" w:hAnsi="Noto Sans" w:cs="Noto Sans"/>
                <w:sz w:val="18"/>
                <w:szCs w:val="18"/>
              </w:rPr>
              <w:t>).</w:t>
            </w:r>
          </w:p>
        </w:tc>
        <w:tc>
          <w:tcPr>
            <w:tcW w:w="567" w:type="dxa"/>
          </w:tcPr>
          <w:p w14:paraId="08FFF68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EA1E72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CC2E706" w14:textId="77777777" w:rsidTr="005C52D3">
        <w:tc>
          <w:tcPr>
            <w:tcW w:w="7366" w:type="dxa"/>
            <w:vAlign w:val="center"/>
          </w:tcPr>
          <w:p w14:paraId="7FE890A0"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Comprensión y uso de expresiones para expresar la</w:t>
            </w:r>
            <w:r w:rsidR="00C62E11">
              <w:rPr>
                <w:rFonts w:ascii="Noto Sans" w:eastAsia="Noto Sans" w:hAnsi="Noto Sans" w:cs="Noto Sans"/>
                <w:sz w:val="18"/>
                <w:szCs w:val="18"/>
              </w:rPr>
              <w:t xml:space="preserve"> </w:t>
            </w:r>
            <w:r w:rsidR="00FE52DB" w:rsidRPr="00E06ADC">
              <w:rPr>
                <w:rFonts w:ascii="Noto Sans" w:eastAsia="Noto Sans" w:hAnsi="Noto Sans" w:cs="Noto Sans"/>
                <w:sz w:val="18"/>
                <w:szCs w:val="18"/>
              </w:rPr>
              <w:t>obligación y la prohibición (</w:t>
            </w:r>
            <w:r w:rsidR="00FE52DB" w:rsidRPr="00E06ADC">
              <w:rPr>
                <w:rFonts w:ascii="Noto Sans" w:eastAsia="Noto Sans" w:hAnsi="Noto Sans" w:cs="Noto Sans"/>
                <w:i/>
                <w:sz w:val="18"/>
                <w:szCs w:val="18"/>
              </w:rPr>
              <w:t>must</w:t>
            </w:r>
            <w:r w:rsidRPr="00E06ADC">
              <w:rPr>
                <w:rFonts w:ascii="Noto Sans" w:eastAsia="Noto Sans" w:hAnsi="Noto Sans" w:cs="Noto Sans"/>
                <w:i/>
                <w:sz w:val="18"/>
                <w:szCs w:val="18"/>
              </w:rPr>
              <w:t>/ mustn’t</w:t>
            </w:r>
            <w:r w:rsidRPr="00E06ADC">
              <w:rPr>
                <w:rFonts w:ascii="Noto Sans" w:eastAsia="Noto Sans" w:hAnsi="Noto Sans" w:cs="Noto Sans"/>
                <w:sz w:val="18"/>
                <w:szCs w:val="18"/>
              </w:rPr>
              <w:t>).</w:t>
            </w:r>
          </w:p>
        </w:tc>
        <w:tc>
          <w:tcPr>
            <w:tcW w:w="567" w:type="dxa"/>
          </w:tcPr>
          <w:p w14:paraId="180144B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3B5B3E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1AAB0AE" w14:textId="77777777" w:rsidTr="005C52D3">
        <w:tc>
          <w:tcPr>
            <w:tcW w:w="8494" w:type="dxa"/>
            <w:gridSpan w:val="3"/>
            <w:shd w:val="clear" w:color="auto" w:fill="F8F8F8" w:themeFill="background2"/>
          </w:tcPr>
          <w:p w14:paraId="0C25D00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Modelos contextuales y géneros discursivos básicos en la comprensión, producción y coproducción de textos orales, escritos y multimodales, breves y sencillos, literarios y no literarios: características y reconocimiento del contexto (participantes y situación), expectativas generadas por el contexto; organización y estructuración según el género, y la función textual</w:t>
            </w:r>
            <w:r w:rsidR="00FE52DB" w:rsidRPr="00E06ADC">
              <w:rPr>
                <w:rFonts w:ascii="Noto Sans" w:eastAsia="Noto Sans" w:hAnsi="Noto Sans" w:cs="Noto Sans"/>
                <w:sz w:val="18"/>
                <w:szCs w:val="18"/>
              </w:rPr>
              <w:t>.</w:t>
            </w:r>
          </w:p>
        </w:tc>
      </w:tr>
      <w:tr w:rsidR="00D74694" w:rsidRPr="00E06ADC" w14:paraId="042EE7F0" w14:textId="77777777" w:rsidTr="005C52D3">
        <w:tc>
          <w:tcPr>
            <w:tcW w:w="7366" w:type="dxa"/>
            <w:vAlign w:val="center"/>
          </w:tcPr>
          <w:p w14:paraId="2C48BAA9"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Reconocimiento del </w:t>
            </w:r>
            <w:r w:rsidR="00AD7A81" w:rsidRPr="00E06ADC">
              <w:rPr>
                <w:rFonts w:ascii="Noto Sans" w:eastAsia="Noto Sans" w:hAnsi="Noto Sans" w:cs="Noto Sans"/>
                <w:sz w:val="18"/>
                <w:szCs w:val="18"/>
              </w:rPr>
              <w:t>contexto</w:t>
            </w:r>
            <w:r w:rsidRPr="00E06ADC">
              <w:rPr>
                <w:rFonts w:ascii="Noto Sans" w:eastAsia="Noto Sans" w:hAnsi="Noto Sans" w:cs="Noto Sans"/>
                <w:sz w:val="18"/>
                <w:szCs w:val="18"/>
              </w:rPr>
              <w:t>. Identificación de los participantes principales en textos sencillos (p. ej., una carta personal o una descripción).</w:t>
            </w:r>
          </w:p>
        </w:tc>
        <w:tc>
          <w:tcPr>
            <w:tcW w:w="567" w:type="dxa"/>
          </w:tcPr>
          <w:p w14:paraId="7D2DA8C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BAFD94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BC7F582" w14:textId="77777777" w:rsidTr="005C52D3">
        <w:tc>
          <w:tcPr>
            <w:tcW w:w="7366" w:type="dxa"/>
            <w:vAlign w:val="center"/>
          </w:tcPr>
          <w:p w14:paraId="16849AB0"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Los géneros discursivos básicos: cartas personales, notas breves, mensajes sencillos a través de aplicaciones de mensajería o correos electrónicos breves.</w:t>
            </w:r>
          </w:p>
        </w:tc>
        <w:tc>
          <w:tcPr>
            <w:tcW w:w="567" w:type="dxa"/>
          </w:tcPr>
          <w:p w14:paraId="782F03C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EB0480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11A2C33" w14:textId="77777777" w:rsidTr="005C52D3">
        <w:tc>
          <w:tcPr>
            <w:tcW w:w="7366" w:type="dxa"/>
            <w:vAlign w:val="center"/>
          </w:tcPr>
          <w:p w14:paraId="11224236"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Identificación de la función textual: saludos, peticiones sencillas, descripciones básicas.</w:t>
            </w:r>
          </w:p>
        </w:tc>
        <w:tc>
          <w:tcPr>
            <w:tcW w:w="567" w:type="dxa"/>
          </w:tcPr>
          <w:p w14:paraId="6A52DE1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820103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8995B0C" w14:textId="77777777" w:rsidTr="005C52D3">
        <w:tc>
          <w:tcPr>
            <w:tcW w:w="7366" w:type="dxa"/>
            <w:vAlign w:val="center"/>
          </w:tcPr>
          <w:p w14:paraId="741E78CA"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Organización de textos a partir de modelos básicos como, por ejemplo, estructura</w:t>
            </w:r>
            <w:r w:rsidR="007002F9" w:rsidRPr="00E06ADC">
              <w:rPr>
                <w:rFonts w:ascii="Noto Sans" w:eastAsia="Noto Sans" w:hAnsi="Noto Sans" w:cs="Noto Sans"/>
                <w:sz w:val="18"/>
                <w:szCs w:val="18"/>
              </w:rPr>
              <w:t xml:space="preserve"> de una carta (Estimado…, hasta pronto</w:t>
            </w:r>
            <w:r w:rsidRPr="00E06ADC">
              <w:rPr>
                <w:rFonts w:ascii="Noto Sans" w:eastAsia="Noto Sans" w:hAnsi="Noto Sans" w:cs="Noto Sans"/>
                <w:sz w:val="18"/>
                <w:szCs w:val="18"/>
              </w:rPr>
              <w:t xml:space="preserve"> ).</w:t>
            </w:r>
          </w:p>
        </w:tc>
        <w:tc>
          <w:tcPr>
            <w:tcW w:w="567" w:type="dxa"/>
          </w:tcPr>
          <w:p w14:paraId="500CDC8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875570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5504CA4" w14:textId="77777777" w:rsidTr="005C52D3">
        <w:tc>
          <w:tcPr>
            <w:tcW w:w="7366" w:type="dxa"/>
            <w:vAlign w:val="center"/>
          </w:tcPr>
          <w:p w14:paraId="5E46C695"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Reconocimiento inicial de registros sencillos: informal/formal.</w:t>
            </w:r>
          </w:p>
        </w:tc>
        <w:tc>
          <w:tcPr>
            <w:tcW w:w="567" w:type="dxa"/>
          </w:tcPr>
          <w:p w14:paraId="5C3D193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2EFC6F8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A39CB83" w14:textId="77777777" w:rsidTr="005C52D3">
        <w:tc>
          <w:tcPr>
            <w:tcW w:w="8494" w:type="dxa"/>
            <w:gridSpan w:val="3"/>
            <w:shd w:val="clear" w:color="auto" w:fill="F8F8F8" w:themeFill="background2"/>
          </w:tcPr>
          <w:p w14:paraId="1498EFF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Unidades lingüísticas básicas y significados asociados a es</w:t>
            </w:r>
            <w:r w:rsidR="00FE75EE">
              <w:rPr>
                <w:rFonts w:ascii="Noto Sans" w:eastAsia="Noto Sans" w:hAnsi="Noto Sans" w:cs="Noto Sans"/>
                <w:sz w:val="18"/>
                <w:szCs w:val="18"/>
              </w:rPr>
              <w:t>t</w:t>
            </w:r>
            <w:r w:rsidRPr="00E06ADC">
              <w:rPr>
                <w:rFonts w:ascii="Noto Sans" w:eastAsia="Noto Sans" w:hAnsi="Noto Sans" w:cs="Noto Sans"/>
                <w:sz w:val="18"/>
                <w:szCs w:val="18"/>
              </w:rPr>
              <w:t>as unidades</w:t>
            </w:r>
            <w:r w:rsidR="007002F9" w:rsidRPr="00E06ADC">
              <w:rPr>
                <w:rFonts w:ascii="Noto Sans" w:eastAsia="Noto Sans" w:hAnsi="Noto Sans" w:cs="Noto Sans"/>
                <w:sz w:val="18"/>
                <w:szCs w:val="18"/>
              </w:rPr>
              <w:t>,</w:t>
            </w:r>
            <w:r w:rsidRPr="00E06ADC">
              <w:rPr>
                <w:rFonts w:ascii="Noto Sans" w:eastAsia="Noto Sans" w:hAnsi="Noto Sans" w:cs="Noto Sans"/>
                <w:sz w:val="18"/>
                <w:szCs w:val="18"/>
              </w:rPr>
              <w:t xml:space="preserve"> como por ejemplo expresión de la entidad y sus propiedades, cantidad y calidad, el espacio y las relaciones espaciales, el tiempo y las relaciones temporales, la afirmación, la negación, la interrogación y exclamación, relaciones lógicas básicas</w:t>
            </w:r>
            <w:r w:rsidR="007002F9" w:rsidRPr="00E06ADC">
              <w:rPr>
                <w:rFonts w:ascii="Noto Sans" w:eastAsia="Noto Sans" w:hAnsi="Noto Sans" w:cs="Noto Sans"/>
                <w:sz w:val="18"/>
                <w:szCs w:val="18"/>
              </w:rPr>
              <w:t>.</w:t>
            </w:r>
          </w:p>
        </w:tc>
      </w:tr>
      <w:tr w:rsidR="00D74694" w:rsidRPr="00E06ADC" w14:paraId="3BDD64E0" w14:textId="77777777" w:rsidTr="005C52D3">
        <w:tc>
          <w:tcPr>
            <w:tcW w:w="7366" w:type="dxa"/>
            <w:vAlign w:val="center"/>
          </w:tcPr>
          <w:p w14:paraId="26414E10"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Identificación y uso de sustantivos y adjetivos para expresar propiedades básicas de personas, lugares y objetos. </w:t>
            </w:r>
          </w:p>
        </w:tc>
        <w:tc>
          <w:tcPr>
            <w:tcW w:w="567" w:type="dxa"/>
          </w:tcPr>
          <w:p w14:paraId="325C7DC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151029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55CE45B" w14:textId="77777777" w:rsidTr="005C52D3">
        <w:tc>
          <w:tcPr>
            <w:tcW w:w="7366" w:type="dxa"/>
            <w:vAlign w:val="center"/>
          </w:tcPr>
          <w:p w14:paraId="3773AF2E"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Identificación y uso de formas básicas para expresar la cantidad: contables e incontables (</w:t>
            </w:r>
            <w:r w:rsidRPr="00E06ADC">
              <w:rPr>
                <w:rFonts w:ascii="Noto Sans" w:eastAsia="Noto Sans" w:hAnsi="Noto Sans" w:cs="Noto Sans"/>
                <w:i/>
                <w:sz w:val="18"/>
                <w:szCs w:val="18"/>
              </w:rPr>
              <w:t>some apples, much water</w:t>
            </w:r>
            <w:r w:rsidRPr="00E06ADC">
              <w:rPr>
                <w:rFonts w:ascii="Noto Sans" w:eastAsia="Noto Sans" w:hAnsi="Noto Sans" w:cs="Noto Sans"/>
                <w:sz w:val="18"/>
                <w:szCs w:val="18"/>
              </w:rPr>
              <w:t>).</w:t>
            </w:r>
          </w:p>
        </w:tc>
        <w:tc>
          <w:tcPr>
            <w:tcW w:w="567" w:type="dxa"/>
          </w:tcPr>
          <w:p w14:paraId="6C144E5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20DC57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0771FBE" w14:textId="77777777" w:rsidTr="005C52D3">
        <w:tc>
          <w:tcPr>
            <w:tcW w:w="7366" w:type="dxa"/>
            <w:vAlign w:val="center"/>
          </w:tcPr>
          <w:p w14:paraId="17B16282"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Identificación y uso de adjetivos básicos para expresar características simples (</w:t>
            </w:r>
            <w:r w:rsidR="007E6447">
              <w:rPr>
                <w:rFonts w:ascii="Noto Sans" w:eastAsia="Noto Sans" w:hAnsi="Noto Sans" w:cs="Noto Sans"/>
                <w:i/>
                <w:sz w:val="18"/>
                <w:szCs w:val="18"/>
              </w:rPr>
              <w:t>good, bad, fast</w:t>
            </w:r>
            <w:r w:rsidRPr="00E06ADC">
              <w:rPr>
                <w:rFonts w:ascii="Noto Sans" w:eastAsia="Noto Sans" w:hAnsi="Noto Sans" w:cs="Noto Sans"/>
                <w:i/>
                <w:sz w:val="18"/>
                <w:szCs w:val="18"/>
              </w:rPr>
              <w:t>, slow…</w:t>
            </w:r>
            <w:r w:rsidRPr="00E06ADC">
              <w:rPr>
                <w:rFonts w:ascii="Noto Sans" w:eastAsia="Noto Sans" w:hAnsi="Noto Sans" w:cs="Noto Sans"/>
                <w:sz w:val="18"/>
                <w:szCs w:val="18"/>
              </w:rPr>
              <w:t xml:space="preserve">). </w:t>
            </w:r>
          </w:p>
        </w:tc>
        <w:tc>
          <w:tcPr>
            <w:tcW w:w="567" w:type="dxa"/>
          </w:tcPr>
          <w:p w14:paraId="0B1CDAD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D0413C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722D768" w14:textId="77777777" w:rsidTr="005C52D3">
        <w:tc>
          <w:tcPr>
            <w:tcW w:w="7366" w:type="dxa"/>
            <w:vAlign w:val="center"/>
          </w:tcPr>
          <w:p w14:paraId="05099844"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 comparación sencilla.</w:t>
            </w:r>
          </w:p>
        </w:tc>
        <w:tc>
          <w:tcPr>
            <w:tcW w:w="567" w:type="dxa"/>
          </w:tcPr>
          <w:p w14:paraId="5C230CD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47AF9CE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E6E4912" w14:textId="77777777" w:rsidTr="005C52D3">
        <w:tc>
          <w:tcPr>
            <w:tcW w:w="7366" w:type="dxa"/>
            <w:vAlign w:val="center"/>
          </w:tcPr>
          <w:p w14:paraId="4EAE7EEE"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Identificación y uso de preposiciones básicas de lugar (</w:t>
            </w:r>
            <w:r w:rsidR="007E6447">
              <w:rPr>
                <w:rFonts w:ascii="Noto Sans" w:eastAsia="Noto Sans" w:hAnsi="Noto Sans" w:cs="Noto Sans"/>
                <w:i/>
                <w:sz w:val="18"/>
                <w:szCs w:val="18"/>
              </w:rPr>
              <w:t>on</w:t>
            </w:r>
            <w:r w:rsidRPr="00E06ADC">
              <w:rPr>
                <w:rFonts w:ascii="Noto Sans" w:eastAsia="Noto Sans" w:hAnsi="Noto Sans" w:cs="Noto Sans"/>
                <w:i/>
                <w:sz w:val="18"/>
                <w:szCs w:val="18"/>
              </w:rPr>
              <w:t>, under, here, there…</w:t>
            </w:r>
            <w:r w:rsidRPr="00E06ADC">
              <w:rPr>
                <w:rFonts w:ascii="Noto Sans" w:eastAsia="Noto Sans" w:hAnsi="Noto Sans" w:cs="Noto Sans"/>
                <w:sz w:val="18"/>
                <w:szCs w:val="18"/>
              </w:rPr>
              <w:t>), pronombres y adjetivos demostrativos y vocabulario de direcciones (</w:t>
            </w:r>
            <w:r w:rsidRPr="00E06ADC">
              <w:rPr>
                <w:rFonts w:ascii="Noto Sans" w:eastAsia="Noto Sans" w:hAnsi="Noto Sans" w:cs="Noto Sans"/>
                <w:i/>
                <w:sz w:val="18"/>
                <w:szCs w:val="18"/>
              </w:rPr>
              <w:t>go straight, turn left</w:t>
            </w:r>
            <w:r w:rsidRPr="00E06ADC">
              <w:rPr>
                <w:rFonts w:ascii="Noto Sans" w:eastAsia="Noto Sans" w:hAnsi="Noto Sans" w:cs="Noto Sans"/>
                <w:sz w:val="18"/>
                <w:szCs w:val="18"/>
              </w:rPr>
              <w:t xml:space="preserve">). Frases básicas para preguntar y dar direcciones. </w:t>
            </w:r>
          </w:p>
        </w:tc>
        <w:tc>
          <w:tcPr>
            <w:tcW w:w="567" w:type="dxa"/>
          </w:tcPr>
          <w:p w14:paraId="17485B9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DEF3FC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241A756" w14:textId="77777777" w:rsidTr="005C52D3">
        <w:tc>
          <w:tcPr>
            <w:tcW w:w="7366" w:type="dxa"/>
            <w:vAlign w:val="center"/>
          </w:tcPr>
          <w:p w14:paraId="17F635F2"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tiempos básicos: presente simple para rutinas y hechos (</w:t>
            </w:r>
            <w:r w:rsidR="007E6447">
              <w:rPr>
                <w:rFonts w:ascii="Noto Sans" w:eastAsia="Noto Sans" w:hAnsi="Noto Sans" w:cs="Noto Sans"/>
                <w:i/>
                <w:iCs/>
                <w:sz w:val="18"/>
                <w:szCs w:val="18"/>
              </w:rPr>
              <w:t>I</w:t>
            </w:r>
            <w:r w:rsidRPr="00E06ADC">
              <w:rPr>
                <w:rFonts w:ascii="Noto Sans" w:eastAsia="Noto Sans" w:hAnsi="Noto Sans" w:cs="Noto Sans"/>
                <w:i/>
                <w:iCs/>
                <w:sz w:val="18"/>
                <w:szCs w:val="18"/>
              </w:rPr>
              <w:t xml:space="preserve"> play football every day</w:t>
            </w:r>
            <w:r w:rsidRPr="00E06ADC">
              <w:rPr>
                <w:rFonts w:ascii="Noto Sans" w:eastAsia="Noto Sans" w:hAnsi="Noto Sans" w:cs="Noto Sans"/>
                <w:sz w:val="18"/>
                <w:szCs w:val="18"/>
              </w:rPr>
              <w:t>) y pasado simple para acontecimientos pasados (</w:t>
            </w:r>
            <w:r w:rsidR="007E6447">
              <w:rPr>
                <w:rFonts w:ascii="Noto Sans" w:eastAsia="Noto Sans" w:hAnsi="Noto Sans" w:cs="Noto Sans"/>
                <w:i/>
                <w:iCs/>
                <w:sz w:val="18"/>
                <w:szCs w:val="18"/>
              </w:rPr>
              <w:t>I</w:t>
            </w:r>
            <w:r w:rsidR="00C62E11">
              <w:rPr>
                <w:rFonts w:ascii="Noto Sans" w:eastAsia="Noto Sans" w:hAnsi="Noto Sans" w:cs="Noto Sans"/>
                <w:i/>
                <w:iCs/>
                <w:sz w:val="18"/>
                <w:szCs w:val="18"/>
              </w:rPr>
              <w:t xml:space="preserve"> went to</w:t>
            </w:r>
            <w:r w:rsidRPr="00E06ADC">
              <w:rPr>
                <w:rFonts w:ascii="Noto Sans" w:eastAsia="Noto Sans" w:hAnsi="Noto Sans" w:cs="Noto Sans"/>
                <w:i/>
                <w:iCs/>
                <w:sz w:val="18"/>
                <w:szCs w:val="18"/>
              </w:rPr>
              <w:t xml:space="preserve"> the park yesterday</w:t>
            </w:r>
            <w:r w:rsidRPr="00E06ADC">
              <w:rPr>
                <w:rFonts w:ascii="Noto Sans" w:eastAsia="Noto Sans" w:hAnsi="Noto Sans" w:cs="Noto Sans"/>
                <w:sz w:val="18"/>
                <w:szCs w:val="18"/>
              </w:rPr>
              <w:t>)</w:t>
            </w:r>
            <w:r w:rsidR="007002F9" w:rsidRPr="00E06ADC">
              <w:rPr>
                <w:rFonts w:ascii="Noto Sans" w:eastAsia="Noto Sans" w:hAnsi="Noto Sans" w:cs="Noto Sans"/>
                <w:sz w:val="18"/>
                <w:szCs w:val="18"/>
              </w:rPr>
              <w:t>. Introducción del futuro simple (</w:t>
            </w:r>
            <w:r w:rsidRPr="00E06ADC">
              <w:rPr>
                <w:rFonts w:ascii="Noto Sans" w:eastAsia="Noto Sans" w:hAnsi="Noto Sans" w:cs="Noto Sans"/>
                <w:i/>
                <w:sz w:val="18"/>
                <w:szCs w:val="18"/>
              </w:rPr>
              <w:t>will</w:t>
            </w:r>
            <w:r w:rsidR="007002F9" w:rsidRPr="00E06ADC">
              <w:rPr>
                <w:rFonts w:ascii="Noto Sans" w:eastAsia="Noto Sans" w:hAnsi="Noto Sans" w:cs="Noto Sans"/>
                <w:sz w:val="18"/>
                <w:szCs w:val="18"/>
              </w:rPr>
              <w:t>)</w:t>
            </w:r>
            <w:r w:rsidRPr="00E06ADC">
              <w:rPr>
                <w:rFonts w:ascii="Noto Sans" w:eastAsia="Noto Sans" w:hAnsi="Noto Sans" w:cs="Noto Sans"/>
                <w:sz w:val="18"/>
                <w:szCs w:val="18"/>
              </w:rPr>
              <w:t>. Uso de expresiones temporales (</w:t>
            </w:r>
            <w:r w:rsidRPr="00E06ADC">
              <w:rPr>
                <w:rFonts w:ascii="Noto Sans" w:eastAsia="Noto Sans" w:hAnsi="Noto Sans" w:cs="Noto Sans"/>
                <w:i/>
                <w:iCs/>
                <w:sz w:val="18"/>
                <w:szCs w:val="18"/>
              </w:rPr>
              <w:t>now, yesterday, tomorrow</w:t>
            </w:r>
            <w:r w:rsidRPr="00E06ADC">
              <w:rPr>
                <w:rFonts w:ascii="Noto Sans" w:eastAsia="Noto Sans" w:hAnsi="Noto Sans" w:cs="Noto Sans"/>
                <w:sz w:val="18"/>
                <w:szCs w:val="18"/>
              </w:rPr>
              <w:t>).</w:t>
            </w:r>
          </w:p>
        </w:tc>
        <w:tc>
          <w:tcPr>
            <w:tcW w:w="567" w:type="dxa"/>
          </w:tcPr>
          <w:p w14:paraId="5B8048D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378898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AF2EBFF" w14:textId="77777777" w:rsidTr="005C52D3">
        <w:tc>
          <w:tcPr>
            <w:tcW w:w="7366" w:type="dxa"/>
            <w:vAlign w:val="center"/>
          </w:tcPr>
          <w:p w14:paraId="4BBD6229"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tiempos básicos: pasado simple</w:t>
            </w:r>
            <w:r w:rsidR="007002F9" w:rsidRPr="00E06ADC">
              <w:rPr>
                <w:rFonts w:ascii="Noto Sans" w:eastAsia="Noto Sans" w:hAnsi="Noto Sans" w:cs="Noto Sans"/>
                <w:sz w:val="18"/>
                <w:szCs w:val="18"/>
              </w:rPr>
              <w:t xml:space="preserve"> para acontecimientos pasados (</w:t>
            </w:r>
            <w:r w:rsidR="007E6447">
              <w:rPr>
                <w:rFonts w:ascii="Noto Sans" w:eastAsia="Noto Sans" w:hAnsi="Noto Sans" w:cs="Noto Sans"/>
                <w:i/>
                <w:sz w:val="18"/>
                <w:szCs w:val="18"/>
              </w:rPr>
              <w:t>I went to</w:t>
            </w:r>
            <w:r w:rsidR="007002F9" w:rsidRPr="00E06ADC">
              <w:rPr>
                <w:rFonts w:ascii="Noto Sans" w:eastAsia="Noto Sans" w:hAnsi="Noto Sans" w:cs="Noto Sans"/>
                <w:i/>
                <w:sz w:val="18"/>
                <w:szCs w:val="18"/>
              </w:rPr>
              <w:t xml:space="preserve"> the park yesterday</w:t>
            </w:r>
            <w:r w:rsidR="007002F9" w:rsidRPr="00E06ADC">
              <w:rPr>
                <w:rFonts w:ascii="Noto Sans" w:eastAsia="Noto Sans" w:hAnsi="Noto Sans" w:cs="Noto Sans"/>
                <w:sz w:val="18"/>
                <w:szCs w:val="18"/>
              </w:rPr>
              <w:t>). Introducción del futuro simple</w:t>
            </w:r>
            <w:r w:rsidRPr="00E06ADC">
              <w:rPr>
                <w:rFonts w:ascii="Noto Sans" w:eastAsia="Noto Sans" w:hAnsi="Noto Sans" w:cs="Noto Sans"/>
                <w:sz w:val="18"/>
                <w:szCs w:val="18"/>
              </w:rPr>
              <w:t xml:space="preserve"> </w:t>
            </w:r>
            <w:r w:rsidR="007002F9" w:rsidRPr="00E06ADC">
              <w:rPr>
                <w:rFonts w:ascii="Noto Sans" w:eastAsia="Noto Sans" w:hAnsi="Noto Sans" w:cs="Noto Sans"/>
                <w:sz w:val="18"/>
                <w:szCs w:val="18"/>
              </w:rPr>
              <w:t>(</w:t>
            </w:r>
            <w:r w:rsidRPr="00E06ADC">
              <w:rPr>
                <w:rFonts w:ascii="Noto Sans" w:eastAsia="Noto Sans" w:hAnsi="Noto Sans" w:cs="Noto Sans"/>
                <w:i/>
                <w:sz w:val="18"/>
                <w:szCs w:val="18"/>
              </w:rPr>
              <w:t>will</w:t>
            </w:r>
            <w:r w:rsidR="007002F9" w:rsidRPr="00E06ADC">
              <w:rPr>
                <w:rFonts w:ascii="Noto Sans" w:eastAsia="Noto Sans" w:hAnsi="Noto Sans" w:cs="Noto Sans"/>
                <w:sz w:val="18"/>
                <w:szCs w:val="18"/>
              </w:rPr>
              <w:t>)</w:t>
            </w:r>
            <w:r w:rsidRPr="00E06ADC">
              <w:rPr>
                <w:rFonts w:ascii="Noto Sans" w:eastAsia="Noto Sans" w:hAnsi="Noto Sans" w:cs="Noto Sans"/>
                <w:sz w:val="18"/>
                <w:szCs w:val="18"/>
              </w:rPr>
              <w:t>. Uso de expresiones temporales</w:t>
            </w:r>
            <w:r w:rsidR="007002F9" w:rsidRPr="00E06ADC">
              <w:rPr>
                <w:rFonts w:ascii="Noto Sans" w:eastAsia="Noto Sans" w:hAnsi="Noto Sans" w:cs="Noto Sans"/>
                <w:sz w:val="18"/>
                <w:szCs w:val="18"/>
              </w:rPr>
              <w:t xml:space="preserve"> (</w:t>
            </w:r>
            <w:r w:rsidRPr="00E06ADC">
              <w:rPr>
                <w:rFonts w:ascii="Noto Sans" w:eastAsia="Noto Sans" w:hAnsi="Noto Sans" w:cs="Noto Sans"/>
                <w:i/>
                <w:sz w:val="18"/>
                <w:szCs w:val="18"/>
              </w:rPr>
              <w:t>now</w:t>
            </w:r>
            <w:r w:rsidR="007002F9" w:rsidRPr="00E06ADC">
              <w:rPr>
                <w:rFonts w:ascii="Noto Sans" w:eastAsia="Noto Sans" w:hAnsi="Noto Sans" w:cs="Noto Sans"/>
                <w:i/>
                <w:sz w:val="18"/>
                <w:szCs w:val="18"/>
              </w:rPr>
              <w:t xml:space="preserve">, </w:t>
            </w:r>
            <w:r w:rsidRPr="00E06ADC">
              <w:rPr>
                <w:rFonts w:ascii="Noto Sans" w:eastAsia="Noto Sans" w:hAnsi="Noto Sans" w:cs="Noto Sans"/>
                <w:i/>
                <w:sz w:val="18"/>
                <w:szCs w:val="18"/>
              </w:rPr>
              <w:t>yesterday, tomorrow</w:t>
            </w:r>
            <w:r w:rsidR="007002F9" w:rsidRPr="00E06ADC">
              <w:rPr>
                <w:rFonts w:ascii="Noto Sans" w:eastAsia="Noto Sans" w:hAnsi="Noto Sans" w:cs="Noto Sans"/>
                <w:sz w:val="18"/>
                <w:szCs w:val="18"/>
              </w:rPr>
              <w:t>)</w:t>
            </w:r>
            <w:r w:rsidRPr="00E06ADC">
              <w:rPr>
                <w:rFonts w:ascii="Noto Sans" w:eastAsia="Noto Sans" w:hAnsi="Noto Sans" w:cs="Noto Sans"/>
                <w:sz w:val="18"/>
                <w:szCs w:val="18"/>
              </w:rPr>
              <w:t>.</w:t>
            </w:r>
          </w:p>
        </w:tc>
        <w:tc>
          <w:tcPr>
            <w:tcW w:w="567" w:type="dxa"/>
          </w:tcPr>
          <w:p w14:paraId="3B6BA98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2C53190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141D534" w14:textId="77777777" w:rsidTr="005C52D3">
        <w:tc>
          <w:tcPr>
            <w:tcW w:w="7366" w:type="dxa"/>
            <w:vAlign w:val="center"/>
          </w:tcPr>
          <w:p w14:paraId="245444B2"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Construcción básica de oraciones afirmativas, negativas e interrogativas (</w:t>
            </w:r>
            <w:r w:rsidRPr="00E06ADC">
              <w:rPr>
                <w:rFonts w:ascii="Noto Sans" w:eastAsia="Noto Sans" w:hAnsi="Noto Sans" w:cs="Noto Sans"/>
                <w:i/>
                <w:sz w:val="18"/>
                <w:szCs w:val="18"/>
              </w:rPr>
              <w:t>Yes/No</w:t>
            </w:r>
            <w:r w:rsidRPr="00E06ADC">
              <w:rPr>
                <w:rFonts w:ascii="Noto Sans" w:eastAsia="Noto Sans" w:hAnsi="Noto Sans" w:cs="Noto Sans"/>
                <w:sz w:val="18"/>
                <w:szCs w:val="18"/>
              </w:rPr>
              <w:t xml:space="preserve"> y </w:t>
            </w:r>
            <w:r w:rsidRPr="00E06ADC">
              <w:rPr>
                <w:rFonts w:ascii="Noto Sans" w:eastAsia="Noto Sans" w:hAnsi="Noto Sans" w:cs="Noto Sans"/>
                <w:i/>
                <w:sz w:val="18"/>
                <w:szCs w:val="18"/>
              </w:rPr>
              <w:t>Wh-questions</w:t>
            </w:r>
            <w:r w:rsidRPr="00E06ADC">
              <w:rPr>
                <w:rFonts w:ascii="Noto Sans" w:eastAsia="Noto Sans" w:hAnsi="Noto Sans" w:cs="Noto Sans"/>
                <w:sz w:val="18"/>
                <w:szCs w:val="18"/>
              </w:rPr>
              <w:t>). Uso de exclamaciones para expresar emociones (</w:t>
            </w:r>
            <w:r w:rsidRPr="00E06ADC">
              <w:rPr>
                <w:rFonts w:ascii="Noto Sans" w:eastAsia="Noto Sans" w:hAnsi="Noto Sans" w:cs="Noto Sans"/>
                <w:i/>
                <w:sz w:val="18"/>
                <w:szCs w:val="18"/>
              </w:rPr>
              <w:t>Wow! That’s amazing</w:t>
            </w:r>
            <w:r w:rsidRPr="00E06ADC">
              <w:rPr>
                <w:rFonts w:ascii="Noto Sans" w:eastAsia="Noto Sans" w:hAnsi="Noto Sans" w:cs="Noto Sans"/>
                <w:sz w:val="18"/>
                <w:szCs w:val="18"/>
              </w:rPr>
              <w:t>).</w:t>
            </w:r>
          </w:p>
        </w:tc>
        <w:tc>
          <w:tcPr>
            <w:tcW w:w="567" w:type="dxa"/>
          </w:tcPr>
          <w:p w14:paraId="4FDC16D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964F61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E4D4552" w14:textId="77777777" w:rsidTr="005C52D3">
        <w:tc>
          <w:tcPr>
            <w:tcW w:w="7366" w:type="dxa"/>
            <w:vAlign w:val="center"/>
          </w:tcPr>
          <w:p w14:paraId="159D079B"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conectores básicos para coordinar ideas y establecer relaciones de causa y efecto (</w:t>
            </w:r>
            <w:r w:rsidR="007002F9" w:rsidRPr="00E06ADC">
              <w:rPr>
                <w:rFonts w:ascii="Noto Sans" w:eastAsia="Noto Sans" w:hAnsi="Noto Sans" w:cs="Noto Sans"/>
                <w:i/>
                <w:sz w:val="18"/>
                <w:szCs w:val="18"/>
              </w:rPr>
              <w:t>and</w:t>
            </w:r>
            <w:r w:rsidRPr="00E06ADC">
              <w:rPr>
                <w:rFonts w:ascii="Noto Sans" w:eastAsia="Noto Sans" w:hAnsi="Noto Sans" w:cs="Noto Sans"/>
                <w:i/>
                <w:sz w:val="18"/>
                <w:szCs w:val="18"/>
              </w:rPr>
              <w:t>, but, because</w:t>
            </w:r>
            <w:r w:rsidRPr="00E06ADC">
              <w:rPr>
                <w:rFonts w:ascii="Noto Sans" w:eastAsia="Noto Sans" w:hAnsi="Noto Sans" w:cs="Noto Sans"/>
                <w:sz w:val="18"/>
                <w:szCs w:val="18"/>
              </w:rPr>
              <w:t>).</w:t>
            </w:r>
          </w:p>
        </w:tc>
        <w:tc>
          <w:tcPr>
            <w:tcW w:w="567" w:type="dxa"/>
          </w:tcPr>
          <w:p w14:paraId="4439855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DBE72F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208FFA9" w14:textId="77777777" w:rsidTr="005C52D3">
        <w:tc>
          <w:tcPr>
            <w:tcW w:w="8494" w:type="dxa"/>
            <w:gridSpan w:val="3"/>
            <w:shd w:val="clear" w:color="auto" w:fill="F8F8F8" w:themeFill="background2"/>
          </w:tcPr>
          <w:p w14:paraId="356941A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Léxico de uso común y de interés para los alumnos relativo a </w:t>
            </w:r>
            <w:r w:rsidR="007002F9" w:rsidRPr="00E06ADC">
              <w:rPr>
                <w:rFonts w:ascii="Noto Sans" w:eastAsia="Noto Sans" w:hAnsi="Noto Sans" w:cs="Noto Sans"/>
                <w:sz w:val="18"/>
                <w:szCs w:val="18"/>
              </w:rPr>
              <w:t xml:space="preserve">la </w:t>
            </w:r>
            <w:r w:rsidRPr="00E06ADC">
              <w:rPr>
                <w:rFonts w:ascii="Noto Sans" w:eastAsia="Noto Sans" w:hAnsi="Noto Sans" w:cs="Noto Sans"/>
                <w:sz w:val="18"/>
                <w:szCs w:val="18"/>
              </w:rPr>
              <w:t>identificación personal, relaciones interpersonales, lugares y entornos próximos, ocio y tiempo libre, vida cotidiana, salud y actividad física, vivienda y hogar, clima y entorno natural, tecnologías de la información y la comunicación</w:t>
            </w:r>
            <w:r w:rsidR="007002F9" w:rsidRPr="00E06ADC">
              <w:rPr>
                <w:rFonts w:ascii="Noto Sans" w:eastAsia="Noto Sans" w:hAnsi="Noto Sans" w:cs="Noto Sans"/>
                <w:sz w:val="18"/>
                <w:szCs w:val="18"/>
              </w:rPr>
              <w:t>.</w:t>
            </w:r>
          </w:p>
        </w:tc>
      </w:tr>
      <w:tr w:rsidR="00D74694" w:rsidRPr="00E06ADC" w14:paraId="6E5763C6" w14:textId="77777777" w:rsidTr="005C52D3">
        <w:tc>
          <w:tcPr>
            <w:tcW w:w="7366" w:type="dxa"/>
            <w:vAlign w:val="center"/>
          </w:tcPr>
          <w:p w14:paraId="4E44B542"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 identificación personal</w:t>
            </w:r>
            <w:r w:rsidR="007002F9" w:rsidRPr="00E06ADC">
              <w:rPr>
                <w:rFonts w:ascii="Noto Sans" w:eastAsia="Noto Sans" w:hAnsi="Noto Sans" w:cs="Noto Sans"/>
                <w:sz w:val="18"/>
                <w:szCs w:val="18"/>
              </w:rPr>
              <w:t xml:space="preserve"> (edad, aspecto físico, ocupación y</w:t>
            </w:r>
            <w:r w:rsidRPr="00E06ADC">
              <w:rPr>
                <w:rFonts w:ascii="Noto Sans" w:eastAsia="Noto Sans" w:hAnsi="Noto Sans" w:cs="Noto Sans"/>
                <w:sz w:val="18"/>
                <w:szCs w:val="18"/>
              </w:rPr>
              <w:t xml:space="preserve"> relaciones interpersonales (la familia y los amigos)</w:t>
            </w:r>
            <w:r w:rsidR="007002F9" w:rsidRPr="00E06ADC">
              <w:rPr>
                <w:rFonts w:ascii="Noto Sans" w:eastAsia="Noto Sans" w:hAnsi="Noto Sans" w:cs="Noto Sans"/>
                <w:sz w:val="18"/>
                <w:szCs w:val="18"/>
              </w:rPr>
              <w:t>.</w:t>
            </w:r>
            <w:r w:rsidRPr="00E06ADC">
              <w:rPr>
                <w:rFonts w:ascii="Noto Sans" w:eastAsia="Noto Sans" w:hAnsi="Noto Sans" w:cs="Noto Sans"/>
                <w:sz w:val="18"/>
                <w:szCs w:val="18"/>
              </w:rPr>
              <w:t xml:space="preserve"> </w:t>
            </w:r>
            <w:r w:rsidR="007002F9" w:rsidRPr="00E06ADC">
              <w:rPr>
                <w:rFonts w:ascii="Noto Sans" w:eastAsia="Noto Sans" w:hAnsi="Noto Sans" w:cs="Noto Sans"/>
                <w:sz w:val="18"/>
                <w:szCs w:val="18"/>
              </w:rPr>
              <w:t>Por ejemplo,</w:t>
            </w:r>
            <w:r w:rsidRPr="00E06ADC">
              <w:rPr>
                <w:rFonts w:ascii="Noto Sans" w:eastAsia="Noto Sans" w:hAnsi="Noto Sans" w:cs="Noto Sans"/>
                <w:sz w:val="18"/>
                <w:szCs w:val="18"/>
              </w:rPr>
              <w:t xml:space="preserve"> </w:t>
            </w:r>
            <w:r w:rsidR="007E6447">
              <w:rPr>
                <w:rFonts w:ascii="Noto Sans" w:eastAsia="Noto Sans" w:hAnsi="Noto Sans" w:cs="Noto Sans"/>
                <w:i/>
                <w:sz w:val="18"/>
                <w:szCs w:val="18"/>
              </w:rPr>
              <w:t>tall</w:t>
            </w:r>
            <w:r w:rsidRPr="00E06ADC">
              <w:rPr>
                <w:rFonts w:ascii="Noto Sans" w:eastAsia="Noto Sans" w:hAnsi="Noto Sans" w:cs="Noto Sans"/>
                <w:i/>
                <w:sz w:val="18"/>
                <w:szCs w:val="18"/>
              </w:rPr>
              <w:t>, married, teacher, mother, bes</w:t>
            </w:r>
            <w:r w:rsidR="007E6447">
              <w:rPr>
                <w:rFonts w:ascii="Noto Sans" w:eastAsia="Noto Sans" w:hAnsi="Noto Sans" w:cs="Noto Sans"/>
                <w:i/>
                <w:sz w:val="18"/>
                <w:szCs w:val="18"/>
              </w:rPr>
              <w:t>t</w:t>
            </w:r>
            <w:r w:rsidRPr="00E06ADC">
              <w:rPr>
                <w:rFonts w:ascii="Noto Sans" w:eastAsia="Noto Sans" w:hAnsi="Noto Sans" w:cs="Noto Sans"/>
                <w:i/>
                <w:sz w:val="18"/>
                <w:szCs w:val="18"/>
              </w:rPr>
              <w:t xml:space="preserve"> friend…</w:t>
            </w:r>
          </w:p>
        </w:tc>
        <w:tc>
          <w:tcPr>
            <w:tcW w:w="567" w:type="dxa"/>
          </w:tcPr>
          <w:p w14:paraId="3CEA8E0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D576F5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C1303E7" w14:textId="77777777" w:rsidTr="005C52D3">
        <w:tc>
          <w:tcPr>
            <w:tcW w:w="7366" w:type="dxa"/>
            <w:vAlign w:val="center"/>
          </w:tcPr>
          <w:p w14:paraId="299B96D8"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Los lugares y entornos próximos y expresiones relacionadas con direcciones y ubicaciones: p. ej., </w:t>
            </w:r>
            <w:r w:rsidRPr="00E06ADC">
              <w:rPr>
                <w:rFonts w:ascii="Noto Sans" w:eastAsia="Noto Sans" w:hAnsi="Noto Sans" w:cs="Noto Sans"/>
                <w:i/>
                <w:sz w:val="18"/>
                <w:szCs w:val="18"/>
              </w:rPr>
              <w:t xml:space="preserve">school, park, supermarket, library, </w:t>
            </w:r>
            <w:r w:rsidR="007002F9" w:rsidRPr="00E06ADC">
              <w:rPr>
                <w:rFonts w:ascii="Noto Sans" w:eastAsia="Noto Sans" w:hAnsi="Noto Sans" w:cs="Noto Sans"/>
                <w:i/>
                <w:sz w:val="18"/>
                <w:szCs w:val="18"/>
              </w:rPr>
              <w:t>north</w:t>
            </w:r>
            <w:r w:rsidRPr="00E06ADC">
              <w:rPr>
                <w:rFonts w:ascii="Noto Sans" w:eastAsia="Noto Sans" w:hAnsi="Noto Sans" w:cs="Noto Sans"/>
                <w:i/>
                <w:sz w:val="18"/>
                <w:szCs w:val="18"/>
              </w:rPr>
              <w:t>, left</w:t>
            </w:r>
            <w:r w:rsidRPr="00E06ADC">
              <w:rPr>
                <w:rFonts w:ascii="Noto Sans" w:eastAsia="Noto Sans" w:hAnsi="Noto Sans" w:cs="Noto Sans"/>
                <w:sz w:val="18"/>
                <w:szCs w:val="18"/>
              </w:rPr>
              <w:t>…</w:t>
            </w:r>
          </w:p>
        </w:tc>
        <w:tc>
          <w:tcPr>
            <w:tcW w:w="567" w:type="dxa"/>
          </w:tcPr>
          <w:p w14:paraId="50F6B64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3BCC66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31605F6" w14:textId="77777777" w:rsidTr="005C52D3">
        <w:tc>
          <w:tcPr>
            <w:tcW w:w="7366" w:type="dxa"/>
            <w:vAlign w:val="center"/>
          </w:tcPr>
          <w:p w14:paraId="20898325"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El ocio y el tiempo libre (música, deportes y aficiones): p. ej., </w:t>
            </w:r>
            <w:r w:rsidRPr="00E06ADC">
              <w:rPr>
                <w:rFonts w:ascii="Noto Sans" w:eastAsia="Noto Sans" w:hAnsi="Noto Sans" w:cs="Noto Sans"/>
                <w:i/>
                <w:sz w:val="18"/>
                <w:szCs w:val="18"/>
              </w:rPr>
              <w:t>play volleyball, read books, watch TV, pop music, do sports…</w:t>
            </w:r>
          </w:p>
        </w:tc>
        <w:tc>
          <w:tcPr>
            <w:tcW w:w="567" w:type="dxa"/>
          </w:tcPr>
          <w:p w14:paraId="5678EE3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856C02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C155E83" w14:textId="77777777" w:rsidTr="005C52D3">
        <w:tc>
          <w:tcPr>
            <w:tcW w:w="7366" w:type="dxa"/>
            <w:vAlign w:val="center"/>
          </w:tcPr>
          <w:p w14:paraId="6EEF82F5"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La vida cotidiana (rutinas diarias y elementos comunes en situaciones cotidianas): p. ej., </w:t>
            </w:r>
            <w:r w:rsidR="007E6447">
              <w:rPr>
                <w:rFonts w:ascii="Noto Sans" w:eastAsia="Noto Sans" w:hAnsi="Noto Sans" w:cs="Noto Sans"/>
                <w:i/>
                <w:sz w:val="18"/>
                <w:szCs w:val="18"/>
              </w:rPr>
              <w:t>get up, brush your teeth, bus</w:t>
            </w:r>
            <w:r w:rsidRPr="00E06ADC">
              <w:rPr>
                <w:rFonts w:ascii="Noto Sans" w:eastAsia="Noto Sans" w:hAnsi="Noto Sans" w:cs="Noto Sans"/>
                <w:i/>
                <w:sz w:val="18"/>
                <w:szCs w:val="18"/>
              </w:rPr>
              <w:t xml:space="preserve"> stop, homework, shopping list…</w:t>
            </w:r>
          </w:p>
        </w:tc>
        <w:tc>
          <w:tcPr>
            <w:tcW w:w="567" w:type="dxa"/>
          </w:tcPr>
          <w:p w14:paraId="757FF3F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8BFAB2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3031749" w14:textId="77777777" w:rsidTr="005C52D3">
        <w:tc>
          <w:tcPr>
            <w:tcW w:w="7366" w:type="dxa"/>
            <w:vAlign w:val="center"/>
          </w:tcPr>
          <w:p w14:paraId="5AD7D102"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La salud y la actividad física: p. ej., </w:t>
            </w:r>
            <w:r w:rsidR="007E6447">
              <w:rPr>
                <w:rFonts w:ascii="Noto Sans" w:eastAsia="Noto Sans" w:hAnsi="Noto Sans" w:cs="Noto Sans"/>
                <w:i/>
                <w:sz w:val="18"/>
                <w:szCs w:val="18"/>
              </w:rPr>
              <w:t>head, arm</w:t>
            </w:r>
            <w:r w:rsidRPr="00E06ADC">
              <w:rPr>
                <w:rFonts w:ascii="Noto Sans" w:eastAsia="Noto Sans" w:hAnsi="Noto Sans" w:cs="Noto Sans"/>
                <w:i/>
                <w:sz w:val="18"/>
                <w:szCs w:val="18"/>
              </w:rPr>
              <w:t>, d</w:t>
            </w:r>
            <w:r w:rsidR="007E6447">
              <w:rPr>
                <w:rFonts w:ascii="Noto Sans" w:eastAsia="Noto Sans" w:hAnsi="Noto Sans" w:cs="Noto Sans"/>
                <w:i/>
                <w:sz w:val="18"/>
                <w:szCs w:val="18"/>
              </w:rPr>
              <w:t>octor, to run, to swim, to</w:t>
            </w:r>
            <w:r w:rsidRPr="00E06ADC">
              <w:rPr>
                <w:rFonts w:ascii="Noto Sans" w:eastAsia="Noto Sans" w:hAnsi="Noto Sans" w:cs="Noto Sans"/>
                <w:i/>
                <w:sz w:val="18"/>
                <w:szCs w:val="18"/>
              </w:rPr>
              <w:t xml:space="preserve"> jump…</w:t>
            </w:r>
          </w:p>
        </w:tc>
        <w:tc>
          <w:tcPr>
            <w:tcW w:w="567" w:type="dxa"/>
          </w:tcPr>
          <w:p w14:paraId="247A18A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B10EA8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6C91C1C" w14:textId="77777777" w:rsidTr="005C52D3">
        <w:tc>
          <w:tcPr>
            <w:tcW w:w="7366" w:type="dxa"/>
            <w:vAlign w:val="center"/>
          </w:tcPr>
          <w:p w14:paraId="38A1334C" w14:textId="77777777" w:rsidR="00D74694" w:rsidRPr="006A7753" w:rsidRDefault="00D74694" w:rsidP="00CB5D8D">
            <w:pPr>
              <w:pStyle w:val="paragraph"/>
              <w:numPr>
                <w:ilvl w:val="0"/>
                <w:numId w:val="403"/>
              </w:numPr>
              <w:spacing w:beforeAutospacing="0" w:afterAutospacing="0"/>
              <w:textAlignment w:val="baseline"/>
              <w:rPr>
                <w:rFonts w:ascii="Noto Sans" w:hAnsi="Noto Sans" w:cs="Noto Sans"/>
                <w:sz w:val="18"/>
                <w:szCs w:val="18"/>
                <w:lang w:val="en-US"/>
              </w:rPr>
            </w:pPr>
            <w:r w:rsidRPr="006A7753">
              <w:rPr>
                <w:rFonts w:ascii="Noto Sans" w:eastAsia="Noto Sans" w:hAnsi="Noto Sans" w:cs="Noto Sans"/>
                <w:sz w:val="18"/>
                <w:szCs w:val="18"/>
                <w:lang w:val="en-US"/>
              </w:rPr>
              <w:t xml:space="preserve">La vivienda y el hogar: p. ej., </w:t>
            </w:r>
            <w:r w:rsidRPr="006A7753">
              <w:rPr>
                <w:rFonts w:ascii="Noto Sans" w:eastAsia="Noto Sans" w:hAnsi="Noto Sans" w:cs="Noto Sans"/>
                <w:i/>
                <w:sz w:val="18"/>
                <w:szCs w:val="18"/>
                <w:lang w:val="en-US"/>
              </w:rPr>
              <w:t>kitchen, bedroom, l</w:t>
            </w:r>
            <w:r w:rsidR="00783E2E">
              <w:rPr>
                <w:rFonts w:ascii="Noto Sans" w:eastAsia="Noto Sans" w:hAnsi="Noto Sans" w:cs="Noto Sans"/>
                <w:i/>
                <w:sz w:val="18"/>
                <w:szCs w:val="18"/>
                <w:lang w:val="en-US"/>
              </w:rPr>
              <w:t>iving room, a small flat, home</w:t>
            </w:r>
            <w:r w:rsidRPr="006A7753">
              <w:rPr>
                <w:rFonts w:ascii="Noto Sans" w:eastAsia="Noto Sans" w:hAnsi="Noto Sans" w:cs="Noto Sans"/>
                <w:i/>
                <w:sz w:val="18"/>
                <w:szCs w:val="18"/>
                <w:lang w:val="en-US"/>
              </w:rPr>
              <w:t>…</w:t>
            </w:r>
          </w:p>
        </w:tc>
        <w:tc>
          <w:tcPr>
            <w:tcW w:w="567" w:type="dxa"/>
          </w:tcPr>
          <w:p w14:paraId="1B39B40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FBCBDC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D1345BA" w14:textId="77777777" w:rsidTr="005C52D3">
        <w:tc>
          <w:tcPr>
            <w:tcW w:w="7366" w:type="dxa"/>
            <w:vAlign w:val="center"/>
          </w:tcPr>
          <w:p w14:paraId="7C484D70"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El clima y el entorno natural: p. ej., </w:t>
            </w:r>
            <w:r w:rsidRPr="00E06ADC">
              <w:rPr>
                <w:rFonts w:ascii="Noto Sans" w:eastAsia="Noto Sans" w:hAnsi="Noto Sans" w:cs="Noto Sans"/>
                <w:i/>
                <w:sz w:val="18"/>
                <w:szCs w:val="18"/>
              </w:rPr>
              <w:t>rainy, hot, warm, cold, tree, river, mountain…</w:t>
            </w:r>
          </w:p>
        </w:tc>
        <w:tc>
          <w:tcPr>
            <w:tcW w:w="567" w:type="dxa"/>
          </w:tcPr>
          <w:p w14:paraId="7CCFB7C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7CA0AF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3C9BA08" w14:textId="77777777" w:rsidTr="005C52D3">
        <w:tc>
          <w:tcPr>
            <w:tcW w:w="7366" w:type="dxa"/>
            <w:vAlign w:val="center"/>
          </w:tcPr>
          <w:p w14:paraId="5766B98D"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Las tecnologías de </w:t>
            </w:r>
            <w:r w:rsidR="00AD7A81" w:rsidRPr="00E06ADC">
              <w:rPr>
                <w:rFonts w:ascii="Noto Sans" w:eastAsia="Noto Sans" w:hAnsi="Noto Sans" w:cs="Noto Sans"/>
                <w:sz w:val="18"/>
                <w:szCs w:val="18"/>
              </w:rPr>
              <w:t>la información</w:t>
            </w:r>
            <w:r w:rsidRPr="00E06ADC">
              <w:rPr>
                <w:rFonts w:ascii="Noto Sans" w:eastAsia="Noto Sans" w:hAnsi="Noto Sans" w:cs="Noto Sans"/>
                <w:sz w:val="18"/>
                <w:szCs w:val="18"/>
              </w:rPr>
              <w:t xml:space="preserve"> y la comunicación (dispositivos y su uso cotidiano): p. ej., </w:t>
            </w:r>
            <w:r w:rsidRPr="00E06ADC">
              <w:rPr>
                <w:rFonts w:ascii="Noto Sans" w:eastAsia="Noto Sans" w:hAnsi="Noto Sans" w:cs="Noto Sans"/>
                <w:i/>
                <w:sz w:val="18"/>
                <w:szCs w:val="18"/>
              </w:rPr>
              <w:t xml:space="preserve">computer, </w:t>
            </w:r>
            <w:r w:rsidR="00783E2E">
              <w:rPr>
                <w:rFonts w:ascii="Noto Sans" w:eastAsia="Noto Sans" w:hAnsi="Noto Sans" w:cs="Noto Sans"/>
                <w:i/>
                <w:sz w:val="18"/>
                <w:szCs w:val="18"/>
              </w:rPr>
              <w:t>smartphone, send an email, call</w:t>
            </w:r>
            <w:r w:rsidRPr="00E06ADC">
              <w:rPr>
                <w:rFonts w:ascii="Noto Sans" w:eastAsia="Noto Sans" w:hAnsi="Noto Sans" w:cs="Noto Sans"/>
                <w:i/>
                <w:sz w:val="18"/>
                <w:szCs w:val="18"/>
              </w:rPr>
              <w:t xml:space="preserve"> a friend</w:t>
            </w:r>
            <w:r w:rsidRPr="00E06ADC">
              <w:rPr>
                <w:rFonts w:ascii="Noto Sans" w:eastAsia="Noto Sans" w:hAnsi="Noto Sans" w:cs="Noto Sans"/>
                <w:sz w:val="18"/>
                <w:szCs w:val="18"/>
              </w:rPr>
              <w:t>…</w:t>
            </w:r>
          </w:p>
        </w:tc>
        <w:tc>
          <w:tcPr>
            <w:tcW w:w="567" w:type="dxa"/>
          </w:tcPr>
          <w:p w14:paraId="1AE92CE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E6CECE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DDA8386" w14:textId="77777777" w:rsidTr="005C52D3">
        <w:tc>
          <w:tcPr>
            <w:tcW w:w="7366" w:type="dxa"/>
            <w:vAlign w:val="center"/>
          </w:tcPr>
          <w:p w14:paraId="5CF28378"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El sistema escolar y la formación y expresiones relacionadas (las asignaturas y vocabulario básico): p. ej., </w:t>
            </w:r>
            <w:r w:rsidRPr="00E06ADC">
              <w:rPr>
                <w:rFonts w:ascii="Noto Sans" w:eastAsia="Noto Sans" w:hAnsi="Noto Sans" w:cs="Noto Sans"/>
                <w:i/>
                <w:sz w:val="18"/>
                <w:szCs w:val="18"/>
              </w:rPr>
              <w:t>Maths, Science, PE, do homework, study, read, speak…</w:t>
            </w:r>
          </w:p>
        </w:tc>
        <w:tc>
          <w:tcPr>
            <w:tcW w:w="567" w:type="dxa"/>
          </w:tcPr>
          <w:p w14:paraId="5EAA862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EE8A3A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9F80DE3" w14:textId="77777777" w:rsidTr="005C52D3">
        <w:tc>
          <w:tcPr>
            <w:tcW w:w="8494" w:type="dxa"/>
            <w:gridSpan w:val="3"/>
            <w:shd w:val="clear" w:color="auto" w:fill="F8F8F8" w:themeFill="background2"/>
          </w:tcPr>
          <w:p w14:paraId="52F4875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Patrones sonoros, acentuales, rítmicos y de entonación básicos, y significados e intenciones comunicativas generales asociadas a esos patrones</w:t>
            </w:r>
            <w:r w:rsidR="007002F9" w:rsidRPr="00E06ADC">
              <w:rPr>
                <w:rFonts w:ascii="Noto Sans" w:eastAsia="Noto Sans" w:hAnsi="Noto Sans" w:cs="Noto Sans"/>
                <w:sz w:val="18"/>
                <w:szCs w:val="18"/>
              </w:rPr>
              <w:t>.</w:t>
            </w:r>
          </w:p>
        </w:tc>
      </w:tr>
      <w:tr w:rsidR="00D74694" w:rsidRPr="00E06ADC" w14:paraId="0AC582E4" w14:textId="77777777" w:rsidTr="005C52D3">
        <w:tc>
          <w:tcPr>
            <w:tcW w:w="7366" w:type="dxa"/>
            <w:vAlign w:val="center"/>
          </w:tcPr>
          <w:p w14:paraId="0C3980AE"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Reconocimiento y producción de los sonidos fonéticos básicos (vocales y consonantes). Sonidos difíciles iniciales, p. ej. el</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consonántico th como /θ/ o /ð/ en </w:t>
            </w:r>
            <w:r w:rsidRPr="00E06ADC">
              <w:rPr>
                <w:rFonts w:ascii="Noto Sans" w:eastAsia="Noto Sans" w:hAnsi="Noto Sans" w:cs="Noto Sans"/>
                <w:i/>
                <w:sz w:val="18"/>
                <w:szCs w:val="18"/>
              </w:rPr>
              <w:t>think</w:t>
            </w:r>
            <w:r w:rsidRPr="00E06ADC">
              <w:rPr>
                <w:rFonts w:ascii="Noto Sans" w:eastAsia="Noto Sans" w:hAnsi="Noto Sans" w:cs="Noto Sans"/>
                <w:sz w:val="18"/>
                <w:szCs w:val="18"/>
              </w:rPr>
              <w:t xml:space="preserve"> y </w:t>
            </w:r>
            <w:r w:rsidRPr="00E06ADC">
              <w:rPr>
                <w:rFonts w:ascii="Noto Sans" w:eastAsia="Noto Sans" w:hAnsi="Noto Sans" w:cs="Noto Sans"/>
                <w:i/>
                <w:sz w:val="18"/>
                <w:szCs w:val="18"/>
              </w:rPr>
              <w:t>this</w:t>
            </w:r>
            <w:r w:rsidRPr="00E06ADC">
              <w:rPr>
                <w:rFonts w:ascii="Noto Sans" w:eastAsia="Noto Sans" w:hAnsi="Noto Sans" w:cs="Noto Sans"/>
                <w:sz w:val="18"/>
                <w:szCs w:val="18"/>
              </w:rPr>
              <w:t xml:space="preserve">. </w:t>
            </w:r>
          </w:p>
        </w:tc>
        <w:tc>
          <w:tcPr>
            <w:tcW w:w="567" w:type="dxa"/>
          </w:tcPr>
          <w:p w14:paraId="150A441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5E2042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8DCAA07" w14:textId="77777777" w:rsidTr="005C52D3">
        <w:tc>
          <w:tcPr>
            <w:tcW w:w="7366" w:type="dxa"/>
            <w:vAlign w:val="center"/>
          </w:tcPr>
          <w:p w14:paraId="563B25F1"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Introducción a la producción de los sonidos básicos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(-ed): /t/, /d/ y /ɪd/ y de los plurales (-s / -se) /s/, /z/ y /ɪz/.</w:t>
            </w:r>
          </w:p>
        </w:tc>
        <w:tc>
          <w:tcPr>
            <w:tcW w:w="567" w:type="dxa"/>
          </w:tcPr>
          <w:p w14:paraId="362B627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396D803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B6E2DD0" w14:textId="77777777" w:rsidTr="005C52D3">
        <w:tc>
          <w:tcPr>
            <w:tcW w:w="7366" w:type="dxa"/>
            <w:vAlign w:val="center"/>
          </w:tcPr>
          <w:p w14:paraId="0473A58A"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Reproducción de palabras sencillas con acento tónico correcto (p. ej</w:t>
            </w:r>
            <w:r w:rsidR="00591EA9">
              <w:rPr>
                <w:rFonts w:ascii="Noto Sans" w:eastAsia="Noto Sans" w:hAnsi="Noto Sans" w:cs="Noto Sans"/>
                <w:sz w:val="18"/>
                <w:szCs w:val="18"/>
              </w:rPr>
              <w:t>., VEGetables, CHOcolate, INter</w:t>
            </w:r>
            <w:r w:rsidRPr="00E06ADC">
              <w:rPr>
                <w:rFonts w:ascii="Noto Sans" w:eastAsia="Noto Sans" w:hAnsi="Noto Sans" w:cs="Noto Sans"/>
                <w:sz w:val="18"/>
                <w:szCs w:val="18"/>
              </w:rPr>
              <w:t>esting).</w:t>
            </w:r>
          </w:p>
        </w:tc>
        <w:tc>
          <w:tcPr>
            <w:tcW w:w="567" w:type="dxa"/>
          </w:tcPr>
          <w:p w14:paraId="63A24E3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49E63F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70F905F" w14:textId="77777777" w:rsidTr="005C52D3">
        <w:tc>
          <w:tcPr>
            <w:tcW w:w="7366" w:type="dxa"/>
            <w:vAlign w:val="center"/>
          </w:tcPr>
          <w:p w14:paraId="3CE03CAF"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Entonación adecuada en frases afirmativas, negativas e interrogativas básicas, p. ej. descendente en oraciones afirmativas y ascendente en oraciones interrogativas </w:t>
            </w:r>
            <w:r w:rsidR="00B6435D" w:rsidRPr="00E06ADC">
              <w:rPr>
                <w:rFonts w:ascii="Noto Sans" w:eastAsia="Noto Sans" w:hAnsi="Noto Sans" w:cs="Noto Sans"/>
                <w:i/>
                <w:iCs/>
                <w:sz w:val="18"/>
                <w:szCs w:val="18"/>
              </w:rPr>
              <w:t>Yes</w:t>
            </w:r>
            <w:r w:rsidRPr="00E06ADC">
              <w:rPr>
                <w:rFonts w:ascii="Noto Sans" w:eastAsia="Noto Sans" w:hAnsi="Noto Sans" w:cs="Noto Sans"/>
                <w:i/>
                <w:iCs/>
                <w:sz w:val="18"/>
                <w:szCs w:val="18"/>
              </w:rPr>
              <w:t xml:space="preserve"> No</w:t>
            </w:r>
            <w:r w:rsidRPr="00E06ADC">
              <w:rPr>
                <w:rFonts w:ascii="Noto Sans" w:eastAsia="Noto Sans" w:hAnsi="Noto Sans" w:cs="Noto Sans"/>
                <w:sz w:val="18"/>
                <w:szCs w:val="18"/>
              </w:rPr>
              <w:t>.</w:t>
            </w:r>
          </w:p>
        </w:tc>
        <w:tc>
          <w:tcPr>
            <w:tcW w:w="567" w:type="dxa"/>
          </w:tcPr>
          <w:p w14:paraId="0184E14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1C393F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F07AC7B" w14:textId="77777777" w:rsidTr="005C52D3">
        <w:tc>
          <w:tcPr>
            <w:tcW w:w="7366" w:type="dxa"/>
            <w:vAlign w:val="center"/>
          </w:tcPr>
          <w:p w14:paraId="1B224935"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Patrones de entonación de emociones básicas: la sorpresa (</w:t>
            </w:r>
            <w:r w:rsidRPr="00E06ADC">
              <w:rPr>
                <w:rFonts w:ascii="Noto Sans" w:eastAsia="Noto Sans" w:hAnsi="Noto Sans" w:cs="Noto Sans"/>
                <w:i/>
                <w:sz w:val="18"/>
                <w:szCs w:val="18"/>
              </w:rPr>
              <w:t>Really?</w:t>
            </w:r>
            <w:r w:rsidRPr="00E06ADC">
              <w:rPr>
                <w:rFonts w:ascii="Noto Sans" w:eastAsia="Noto Sans" w:hAnsi="Noto Sans" w:cs="Noto Sans"/>
                <w:sz w:val="18"/>
                <w:szCs w:val="18"/>
              </w:rPr>
              <w:t>), la alegría (</w:t>
            </w:r>
            <w:r w:rsidRPr="00E06ADC">
              <w:rPr>
                <w:rFonts w:ascii="Noto Sans" w:eastAsia="Noto Sans" w:hAnsi="Noto Sans" w:cs="Noto Sans"/>
                <w:i/>
                <w:sz w:val="18"/>
                <w:szCs w:val="18"/>
              </w:rPr>
              <w:t>Wow!</w:t>
            </w:r>
            <w:r w:rsidRPr="00E06ADC">
              <w:rPr>
                <w:rFonts w:ascii="Noto Sans" w:eastAsia="Noto Sans" w:hAnsi="Noto Sans" w:cs="Noto Sans"/>
                <w:sz w:val="18"/>
                <w:szCs w:val="18"/>
              </w:rPr>
              <w:t>) o disgusto (</w:t>
            </w:r>
            <w:r w:rsidRPr="00E06ADC">
              <w:rPr>
                <w:rFonts w:ascii="Noto Sans" w:eastAsia="Noto Sans" w:hAnsi="Noto Sans" w:cs="Noto Sans"/>
                <w:i/>
                <w:sz w:val="18"/>
                <w:szCs w:val="18"/>
              </w:rPr>
              <w:t>Oh No!</w:t>
            </w:r>
            <w:r w:rsidRPr="00E06ADC">
              <w:rPr>
                <w:rFonts w:ascii="Noto Sans" w:eastAsia="Noto Sans" w:hAnsi="Noto Sans" w:cs="Noto Sans"/>
                <w:sz w:val="18"/>
                <w:szCs w:val="18"/>
              </w:rPr>
              <w:t>).</w:t>
            </w:r>
          </w:p>
        </w:tc>
        <w:tc>
          <w:tcPr>
            <w:tcW w:w="567" w:type="dxa"/>
          </w:tcPr>
          <w:p w14:paraId="0D5F2EA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78E741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72723B9" w14:textId="77777777" w:rsidTr="005C52D3">
        <w:tc>
          <w:tcPr>
            <w:tcW w:w="8494" w:type="dxa"/>
            <w:gridSpan w:val="3"/>
            <w:shd w:val="clear" w:color="auto" w:fill="F8F8F8" w:themeFill="background2"/>
          </w:tcPr>
          <w:p w14:paraId="7470D1A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Convenciones ortográficas básicas y significados e intenciones comunicativas asociados a los formatos, patrones y elementos gráficos</w:t>
            </w:r>
            <w:r w:rsidR="00B6435D" w:rsidRPr="00E06ADC">
              <w:rPr>
                <w:rFonts w:ascii="Noto Sans" w:eastAsia="Noto Sans" w:hAnsi="Noto Sans" w:cs="Noto Sans"/>
                <w:sz w:val="18"/>
                <w:szCs w:val="18"/>
              </w:rPr>
              <w:t>.</w:t>
            </w:r>
          </w:p>
        </w:tc>
      </w:tr>
      <w:tr w:rsidR="00D74694" w:rsidRPr="00E06ADC" w14:paraId="145C59E4" w14:textId="77777777" w:rsidTr="005C52D3">
        <w:tc>
          <w:tcPr>
            <w:tcW w:w="7366" w:type="dxa"/>
            <w:vAlign w:val="center"/>
          </w:tcPr>
          <w:p w14:paraId="23922B07"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mayúsculas (nombres propios, días de la semana, meses, inicios de frases).</w:t>
            </w:r>
          </w:p>
        </w:tc>
        <w:tc>
          <w:tcPr>
            <w:tcW w:w="567" w:type="dxa"/>
          </w:tcPr>
          <w:p w14:paraId="3989759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9704D8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8704E39" w14:textId="77777777" w:rsidTr="005C52D3">
        <w:tc>
          <w:tcPr>
            <w:tcW w:w="7366" w:type="dxa"/>
            <w:vAlign w:val="center"/>
          </w:tcPr>
          <w:p w14:paraId="35F14BBB"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Puntuación básica (punto final, comas, interrogantes, exclamaciones).</w:t>
            </w:r>
          </w:p>
        </w:tc>
        <w:tc>
          <w:tcPr>
            <w:tcW w:w="567" w:type="dxa"/>
          </w:tcPr>
          <w:p w14:paraId="04F31ED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DF3437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563B408" w14:textId="77777777" w:rsidTr="005C52D3">
        <w:tc>
          <w:tcPr>
            <w:tcW w:w="7366" w:type="dxa"/>
            <w:vAlign w:val="center"/>
          </w:tcPr>
          <w:p w14:paraId="0775D5D3"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Corrección de errores frecuentes en palabras sencillas.</w:t>
            </w:r>
          </w:p>
        </w:tc>
        <w:tc>
          <w:tcPr>
            <w:tcW w:w="567" w:type="dxa"/>
          </w:tcPr>
          <w:p w14:paraId="4E98AF8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292D0D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2884F0E" w14:textId="77777777" w:rsidTr="005C52D3">
        <w:tc>
          <w:tcPr>
            <w:tcW w:w="7366" w:type="dxa"/>
            <w:vAlign w:val="center"/>
          </w:tcPr>
          <w:p w14:paraId="3CFE7983"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Identificación de formatos visuales sencillos como carteles, menús o notas informativas.</w:t>
            </w:r>
          </w:p>
        </w:tc>
        <w:tc>
          <w:tcPr>
            <w:tcW w:w="567" w:type="dxa"/>
          </w:tcPr>
          <w:p w14:paraId="098871E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2877B0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4446614" w14:textId="77777777" w:rsidTr="005C52D3">
        <w:tc>
          <w:tcPr>
            <w:tcW w:w="7366" w:type="dxa"/>
            <w:vAlign w:val="center"/>
          </w:tcPr>
          <w:p w14:paraId="324DA1CE"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Relación entre intención comunicativa y diseño visual (ej. un cartel persuasivo con colores vivos o una nota informativa con estructura clara).</w:t>
            </w:r>
          </w:p>
        </w:tc>
        <w:tc>
          <w:tcPr>
            <w:tcW w:w="567" w:type="dxa"/>
          </w:tcPr>
          <w:p w14:paraId="67452DE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3FE0CF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B363D8F" w14:textId="77777777" w:rsidTr="005C52D3">
        <w:tc>
          <w:tcPr>
            <w:tcW w:w="8494" w:type="dxa"/>
            <w:gridSpan w:val="3"/>
            <w:shd w:val="clear" w:color="auto" w:fill="F8F8F8" w:themeFill="background2"/>
          </w:tcPr>
          <w:p w14:paraId="6F0CDAE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Convenciones y estrategias conversacionales básicas, en formato síncrono o asíncrono, para iniciar, mantener y acabar la comunicación, tomar y ceder la palabra, pedir y dar aclaraciones y explicaciones, reformular, comparar y contrastar, resumir, colaborar, debatir, etc</w:t>
            </w:r>
            <w:r w:rsidR="00B6435D" w:rsidRPr="00E06ADC">
              <w:rPr>
                <w:rFonts w:ascii="Noto Sans" w:eastAsia="Noto Sans" w:hAnsi="Noto Sans" w:cs="Noto Sans"/>
                <w:sz w:val="18"/>
                <w:szCs w:val="18"/>
              </w:rPr>
              <w:t>.</w:t>
            </w:r>
          </w:p>
        </w:tc>
      </w:tr>
      <w:tr w:rsidR="00D74694" w:rsidRPr="00E06ADC" w14:paraId="7F8F7373" w14:textId="77777777" w:rsidTr="005C52D3">
        <w:tc>
          <w:tcPr>
            <w:tcW w:w="7366" w:type="dxa"/>
            <w:vAlign w:val="center"/>
          </w:tcPr>
          <w:p w14:paraId="4AE483F8"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Fórmulas </w:t>
            </w:r>
            <w:r w:rsidR="00783E2E">
              <w:rPr>
                <w:rFonts w:ascii="Noto Sans" w:eastAsia="Noto Sans" w:hAnsi="Noto Sans" w:cs="Noto Sans"/>
                <w:sz w:val="18"/>
                <w:szCs w:val="18"/>
              </w:rPr>
              <w:t>para saludar e iniciar conversaciones</w:t>
            </w:r>
            <w:r w:rsidRPr="00E06ADC">
              <w:rPr>
                <w:rFonts w:ascii="Noto Sans" w:eastAsia="Noto Sans" w:hAnsi="Noto Sans" w:cs="Noto Sans"/>
                <w:sz w:val="18"/>
                <w:szCs w:val="18"/>
              </w:rPr>
              <w:t>, mantener y acabar la comunicación. Saludo y despedida en contextos informales. Escucha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activa y mantenimiento del contacto visual. Expresión de agradecimiento. </w:t>
            </w:r>
          </w:p>
        </w:tc>
        <w:tc>
          <w:tcPr>
            <w:tcW w:w="567" w:type="dxa"/>
          </w:tcPr>
          <w:p w14:paraId="3BA7A5F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996217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A6F1A2F" w14:textId="77777777" w:rsidTr="005C52D3">
        <w:tc>
          <w:tcPr>
            <w:tcW w:w="7366" w:type="dxa"/>
            <w:vAlign w:val="center"/>
          </w:tcPr>
          <w:p w14:paraId="3D4D0813"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Expresiones </w:t>
            </w:r>
            <w:r w:rsidR="00783E2E">
              <w:rPr>
                <w:rFonts w:ascii="Noto Sans" w:eastAsia="Noto Sans" w:hAnsi="Noto Sans" w:cs="Noto Sans"/>
                <w:sz w:val="18"/>
                <w:szCs w:val="18"/>
              </w:rPr>
              <w:t>básicas para intervenir o dar paso</w:t>
            </w:r>
            <w:r w:rsidRPr="00E06ADC">
              <w:rPr>
                <w:rFonts w:ascii="Noto Sans" w:eastAsia="Noto Sans" w:hAnsi="Noto Sans" w:cs="Noto Sans"/>
                <w:sz w:val="18"/>
                <w:szCs w:val="18"/>
              </w:rPr>
              <w:t xml:space="preserve"> </w:t>
            </w:r>
            <w:r w:rsidR="000B143F">
              <w:rPr>
                <w:rFonts w:ascii="Noto Sans" w:eastAsia="Noto Sans" w:hAnsi="Noto Sans" w:cs="Noto Sans"/>
                <w:sz w:val="18"/>
                <w:szCs w:val="18"/>
              </w:rPr>
              <w:t xml:space="preserve">a </w:t>
            </w:r>
            <w:r w:rsidRPr="00E06ADC">
              <w:rPr>
                <w:rFonts w:ascii="Noto Sans" w:eastAsia="Noto Sans" w:hAnsi="Noto Sans" w:cs="Noto Sans"/>
                <w:sz w:val="18"/>
                <w:szCs w:val="18"/>
              </w:rPr>
              <w:t>alguien (</w:t>
            </w:r>
            <w:r w:rsidRPr="00E06ADC">
              <w:rPr>
                <w:rFonts w:ascii="Noto Sans" w:eastAsia="Noto Sans" w:hAnsi="Noto Sans" w:cs="Noto Sans"/>
                <w:i/>
                <w:sz w:val="18"/>
                <w:szCs w:val="18"/>
              </w:rPr>
              <w:t>Can I speak?</w:t>
            </w:r>
            <w:r w:rsidRPr="00E06ADC">
              <w:rPr>
                <w:rFonts w:ascii="Noto Sans" w:eastAsia="Noto Sans" w:hAnsi="Noto Sans" w:cs="Noto Sans"/>
                <w:sz w:val="18"/>
                <w:szCs w:val="18"/>
              </w:rPr>
              <w:t>). Gestos o señales visuales para reforzar la intención de habla</w:t>
            </w:r>
            <w:r w:rsidR="00783E2E">
              <w:rPr>
                <w:rFonts w:ascii="Noto Sans" w:eastAsia="Noto Sans" w:hAnsi="Noto Sans" w:cs="Noto Sans"/>
                <w:sz w:val="18"/>
                <w:szCs w:val="18"/>
              </w:rPr>
              <w:t>r</w:t>
            </w:r>
            <w:r w:rsidRPr="00E06ADC">
              <w:rPr>
                <w:rFonts w:ascii="Noto Sans" w:eastAsia="Noto Sans" w:hAnsi="Noto Sans" w:cs="Noto Sans"/>
                <w:sz w:val="18"/>
                <w:szCs w:val="18"/>
              </w:rPr>
              <w:t xml:space="preserve"> o ceder el turno.</w:t>
            </w:r>
          </w:p>
        </w:tc>
        <w:tc>
          <w:tcPr>
            <w:tcW w:w="567" w:type="dxa"/>
          </w:tcPr>
          <w:p w14:paraId="4F3BA02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3D7B336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0EB8FEC" w14:textId="77777777" w:rsidTr="005C52D3">
        <w:tc>
          <w:tcPr>
            <w:tcW w:w="7366" w:type="dxa"/>
            <w:vAlign w:val="center"/>
          </w:tcPr>
          <w:p w14:paraId="534C3FE9"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Preguntas sencillas para pedir ayuda o solicitar aclaraciones y respuestas cortas (</w:t>
            </w:r>
            <w:r w:rsidR="00783E2E">
              <w:rPr>
                <w:rFonts w:ascii="Noto Sans" w:eastAsia="Noto Sans" w:hAnsi="Noto Sans" w:cs="Noto Sans"/>
                <w:i/>
                <w:sz w:val="18"/>
                <w:szCs w:val="18"/>
              </w:rPr>
              <w:t>I</w:t>
            </w:r>
            <w:r w:rsidRPr="00E06ADC">
              <w:rPr>
                <w:rFonts w:ascii="Noto Sans" w:eastAsia="Noto Sans" w:hAnsi="Noto Sans" w:cs="Noto Sans"/>
                <w:i/>
                <w:sz w:val="18"/>
                <w:szCs w:val="18"/>
              </w:rPr>
              <w:t xml:space="preserve"> don’t understand; Can you repeat</w:t>
            </w:r>
            <w:r w:rsidRPr="00E06ADC">
              <w:rPr>
                <w:rFonts w:ascii="Noto Sans" w:eastAsia="Noto Sans" w:hAnsi="Noto Sans" w:cs="Noto Sans"/>
                <w:sz w:val="18"/>
                <w:szCs w:val="18"/>
              </w:rPr>
              <w:t>?).</w:t>
            </w:r>
          </w:p>
        </w:tc>
        <w:tc>
          <w:tcPr>
            <w:tcW w:w="567" w:type="dxa"/>
          </w:tcPr>
          <w:p w14:paraId="2F3CA86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514902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9392536" w14:textId="77777777" w:rsidTr="005C52D3">
        <w:tc>
          <w:tcPr>
            <w:tcW w:w="7366" w:type="dxa"/>
            <w:vAlign w:val="center"/>
          </w:tcPr>
          <w:p w14:paraId="27FD2375"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Reformulación de palabras sencillas con apoyo del docente o del grupo (</w:t>
            </w:r>
            <w:r w:rsidR="00783E2E">
              <w:rPr>
                <w:rFonts w:ascii="Noto Sans" w:eastAsia="Noto Sans" w:hAnsi="Noto Sans" w:cs="Noto Sans"/>
                <w:i/>
                <w:sz w:val="18"/>
                <w:szCs w:val="18"/>
              </w:rPr>
              <w:t>No, I</w:t>
            </w:r>
            <w:r w:rsidRPr="00E06ADC">
              <w:rPr>
                <w:rFonts w:ascii="Noto Sans" w:eastAsia="Noto Sans" w:hAnsi="Noto Sans" w:cs="Noto Sans"/>
                <w:i/>
                <w:sz w:val="18"/>
                <w:szCs w:val="18"/>
              </w:rPr>
              <w:t xml:space="preserve"> mean…</w:t>
            </w:r>
            <w:r w:rsidRPr="00E06ADC">
              <w:rPr>
                <w:rFonts w:ascii="Noto Sans" w:eastAsia="Noto Sans" w:hAnsi="Noto Sans" w:cs="Noto Sans"/>
                <w:sz w:val="18"/>
                <w:szCs w:val="18"/>
              </w:rPr>
              <w:t>).</w:t>
            </w:r>
          </w:p>
        </w:tc>
        <w:tc>
          <w:tcPr>
            <w:tcW w:w="567" w:type="dxa"/>
          </w:tcPr>
          <w:p w14:paraId="3546075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5A9535A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B86DCC5" w14:textId="77777777" w:rsidTr="005C52D3">
        <w:tc>
          <w:tcPr>
            <w:tcW w:w="7366" w:type="dxa"/>
            <w:vAlign w:val="center"/>
          </w:tcPr>
          <w:p w14:paraId="105549A8"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Uso de conectores simples como </w:t>
            </w:r>
            <w:r w:rsidRPr="00E06ADC">
              <w:rPr>
                <w:rFonts w:ascii="Noto Sans" w:eastAsia="Noto Sans" w:hAnsi="Noto Sans" w:cs="Noto Sans"/>
                <w:i/>
                <w:sz w:val="18"/>
                <w:szCs w:val="18"/>
              </w:rPr>
              <w:t>and</w:t>
            </w:r>
            <w:r w:rsidRPr="00E06ADC">
              <w:rPr>
                <w:rFonts w:ascii="Noto Sans" w:eastAsia="Noto Sans" w:hAnsi="Noto Sans" w:cs="Noto Sans"/>
                <w:sz w:val="18"/>
                <w:szCs w:val="18"/>
              </w:rPr>
              <w:t xml:space="preserve"> y </w:t>
            </w:r>
            <w:r w:rsidRPr="00E06ADC">
              <w:rPr>
                <w:rFonts w:ascii="Noto Sans" w:eastAsia="Noto Sans" w:hAnsi="Noto Sans" w:cs="Noto Sans"/>
                <w:i/>
                <w:sz w:val="18"/>
                <w:szCs w:val="18"/>
              </w:rPr>
              <w:t>but</w:t>
            </w:r>
            <w:r w:rsidRPr="00E06ADC">
              <w:rPr>
                <w:rFonts w:ascii="Noto Sans" w:eastAsia="Noto Sans" w:hAnsi="Noto Sans" w:cs="Noto Sans"/>
                <w:sz w:val="18"/>
                <w:szCs w:val="18"/>
              </w:rPr>
              <w:t xml:space="preserve"> para destacar diferencias y similitudes.</w:t>
            </w:r>
          </w:p>
        </w:tc>
        <w:tc>
          <w:tcPr>
            <w:tcW w:w="567" w:type="dxa"/>
          </w:tcPr>
          <w:p w14:paraId="32F77EF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BCF51E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48EC674" w14:textId="77777777" w:rsidTr="005C52D3">
        <w:tc>
          <w:tcPr>
            <w:tcW w:w="7366" w:type="dxa"/>
            <w:vAlign w:val="center"/>
          </w:tcPr>
          <w:p w14:paraId="3FD04C15"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Expresiones simples para dar explicaciones como </w:t>
            </w:r>
            <w:r w:rsidRPr="00E06ADC">
              <w:rPr>
                <w:rFonts w:ascii="Noto Sans" w:eastAsia="Noto Sans" w:hAnsi="Noto Sans" w:cs="Noto Sans"/>
                <w:i/>
                <w:sz w:val="18"/>
                <w:szCs w:val="18"/>
              </w:rPr>
              <w:t>It is about…</w:t>
            </w:r>
          </w:p>
        </w:tc>
        <w:tc>
          <w:tcPr>
            <w:tcW w:w="567" w:type="dxa"/>
          </w:tcPr>
          <w:p w14:paraId="3503854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631D428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CD8893E" w14:textId="77777777" w:rsidTr="005C52D3">
        <w:tc>
          <w:tcPr>
            <w:tcW w:w="7366" w:type="dxa"/>
            <w:vAlign w:val="center"/>
          </w:tcPr>
          <w:p w14:paraId="246048ED" w14:textId="77777777" w:rsidR="00D74694" w:rsidRPr="00E06ADC" w:rsidRDefault="00B6435D"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Expresiones para ofrecer a</w:t>
            </w:r>
            <w:r w:rsidR="00AB1CB5">
              <w:rPr>
                <w:rFonts w:ascii="Noto Sans" w:eastAsia="Noto Sans" w:hAnsi="Noto Sans" w:cs="Noto Sans"/>
                <w:sz w:val="18"/>
                <w:szCs w:val="18"/>
              </w:rPr>
              <w:t>yuda</w:t>
            </w:r>
            <w:r w:rsidRPr="00E06ADC">
              <w:rPr>
                <w:rFonts w:ascii="Noto Sans" w:eastAsia="Noto Sans" w:hAnsi="Noto Sans" w:cs="Noto Sans"/>
                <w:sz w:val="18"/>
                <w:szCs w:val="18"/>
              </w:rPr>
              <w:t xml:space="preserve"> (</w:t>
            </w:r>
            <w:r w:rsidR="00D74694" w:rsidRPr="00E06ADC">
              <w:rPr>
                <w:rFonts w:ascii="Noto Sans" w:eastAsia="Noto Sans" w:hAnsi="Noto Sans" w:cs="Noto Sans"/>
                <w:i/>
                <w:sz w:val="18"/>
                <w:szCs w:val="18"/>
              </w:rPr>
              <w:t>Can I help you?</w:t>
            </w:r>
            <w:r w:rsidRPr="00E06ADC">
              <w:rPr>
                <w:rFonts w:ascii="Noto Sans" w:eastAsia="Noto Sans" w:hAnsi="Noto Sans" w:cs="Noto Sans"/>
                <w:sz w:val="18"/>
                <w:szCs w:val="18"/>
              </w:rPr>
              <w:t>)</w:t>
            </w:r>
          </w:p>
        </w:tc>
        <w:tc>
          <w:tcPr>
            <w:tcW w:w="567" w:type="dxa"/>
          </w:tcPr>
          <w:p w14:paraId="1CDA7E7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531A6C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B94ED1C" w14:textId="77777777" w:rsidTr="005C52D3">
        <w:tc>
          <w:tcPr>
            <w:tcW w:w="7366" w:type="dxa"/>
            <w:vAlign w:val="center"/>
          </w:tcPr>
          <w:p w14:paraId="7A160502"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Expresiones para expresar acuerdo o desacuerdo.</w:t>
            </w:r>
          </w:p>
        </w:tc>
        <w:tc>
          <w:tcPr>
            <w:tcW w:w="567" w:type="dxa"/>
          </w:tcPr>
          <w:p w14:paraId="39CB16B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3F3411A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3EE0CC9" w14:textId="77777777" w:rsidTr="005C52D3">
        <w:tc>
          <w:tcPr>
            <w:tcW w:w="8494" w:type="dxa"/>
            <w:gridSpan w:val="3"/>
            <w:shd w:val="clear" w:color="auto" w:fill="F8F8F8" w:themeFill="background2"/>
          </w:tcPr>
          <w:p w14:paraId="2B5917AD" w14:textId="77777777" w:rsidR="00D74694" w:rsidRPr="00E06ADC" w:rsidRDefault="00D74694" w:rsidP="00BB570E">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Recursos para el aprendizaje y estrategias básicas de b</w:t>
            </w:r>
            <w:r w:rsidR="00BB570E">
              <w:rPr>
                <w:rFonts w:ascii="Noto Sans" w:eastAsia="Noto Sans" w:hAnsi="Noto Sans" w:cs="Noto Sans"/>
                <w:sz w:val="18"/>
                <w:szCs w:val="18"/>
              </w:rPr>
              <w:t>úsqueda</w:t>
            </w:r>
            <w:r w:rsidRPr="00E06ADC">
              <w:rPr>
                <w:rFonts w:ascii="Noto Sans" w:eastAsia="Noto Sans" w:hAnsi="Noto Sans" w:cs="Noto Sans"/>
                <w:sz w:val="18"/>
                <w:szCs w:val="18"/>
              </w:rPr>
              <w:t xml:space="preserve"> de información: diccionarios, libros de consulta, bibliotecas, recursos digitales e informáticos, etc</w:t>
            </w:r>
            <w:r w:rsidR="00B6435D" w:rsidRPr="00E06ADC">
              <w:rPr>
                <w:rFonts w:ascii="Noto Sans" w:eastAsia="Noto Sans" w:hAnsi="Noto Sans" w:cs="Noto Sans"/>
                <w:sz w:val="18"/>
                <w:szCs w:val="18"/>
              </w:rPr>
              <w:t>.</w:t>
            </w:r>
          </w:p>
        </w:tc>
      </w:tr>
      <w:tr w:rsidR="00D74694" w:rsidRPr="00E06ADC" w14:paraId="0A00E770" w14:textId="77777777" w:rsidTr="005C52D3">
        <w:tc>
          <w:tcPr>
            <w:tcW w:w="7366" w:type="dxa"/>
            <w:vAlign w:val="center"/>
          </w:tcPr>
          <w:p w14:paraId="2E6D32B1"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w:t>
            </w:r>
            <w:r w:rsidR="00BB570E">
              <w:rPr>
                <w:rFonts w:ascii="Noto Sans" w:eastAsia="Noto Sans" w:hAnsi="Noto Sans" w:cs="Noto Sans"/>
                <w:sz w:val="18"/>
                <w:szCs w:val="18"/>
              </w:rPr>
              <w:t>nto de recursos físicos de búsqueda</w:t>
            </w:r>
            <w:r w:rsidRPr="00E06ADC">
              <w:rPr>
                <w:rFonts w:ascii="Noto Sans" w:eastAsia="Noto Sans" w:hAnsi="Noto Sans" w:cs="Noto Sans"/>
                <w:sz w:val="18"/>
                <w:szCs w:val="18"/>
              </w:rPr>
              <w:t xml:space="preserve"> de información: diccionarios bilingües sencillos, libros de consulta con imágenes o bibliotecas escolares como punto de investigación.</w:t>
            </w:r>
          </w:p>
        </w:tc>
        <w:tc>
          <w:tcPr>
            <w:tcW w:w="567" w:type="dxa"/>
          </w:tcPr>
          <w:p w14:paraId="2E3E889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009FB7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C2C0284" w14:textId="77777777" w:rsidTr="005C52D3">
        <w:tc>
          <w:tcPr>
            <w:tcW w:w="7366" w:type="dxa"/>
            <w:vAlign w:val="center"/>
          </w:tcPr>
          <w:p w14:paraId="5FBB7A0B"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Identificación de recursos digitales iniciales: diccionario online y recursos multimedia sencillos como aplicaciones sencillas para practicar vocabulario, videos educativos o juegos interactivos.</w:t>
            </w:r>
          </w:p>
        </w:tc>
        <w:tc>
          <w:tcPr>
            <w:tcW w:w="567" w:type="dxa"/>
          </w:tcPr>
          <w:p w14:paraId="3645E75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2C8CB4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B93D279" w14:textId="77777777" w:rsidTr="005C52D3">
        <w:tc>
          <w:tcPr>
            <w:tcW w:w="7366" w:type="dxa"/>
            <w:vAlign w:val="center"/>
          </w:tcPr>
          <w:p w14:paraId="1F696EFA"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investigación de información: identificación de palabras clave.</w:t>
            </w:r>
          </w:p>
        </w:tc>
        <w:tc>
          <w:tcPr>
            <w:tcW w:w="567" w:type="dxa"/>
          </w:tcPr>
          <w:p w14:paraId="2AD32B5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231624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78642CF" w14:textId="77777777" w:rsidTr="005C52D3">
        <w:tc>
          <w:tcPr>
            <w:tcW w:w="7366" w:type="dxa"/>
            <w:vAlign w:val="center"/>
          </w:tcPr>
          <w:p w14:paraId="30FE4AE5"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básicas de investigación y acceso a información.</w:t>
            </w:r>
          </w:p>
        </w:tc>
        <w:tc>
          <w:tcPr>
            <w:tcW w:w="567" w:type="dxa"/>
          </w:tcPr>
          <w:p w14:paraId="268C02F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45B8EE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2623954" w14:textId="77777777" w:rsidTr="005C52D3">
        <w:tc>
          <w:tcPr>
            <w:tcW w:w="7366" w:type="dxa"/>
            <w:vAlign w:val="center"/>
          </w:tcPr>
          <w:p w14:paraId="64BDC195"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Organización elemental de la información encontrada: listas o esquemas visuales sencillos.</w:t>
            </w:r>
          </w:p>
        </w:tc>
        <w:tc>
          <w:tcPr>
            <w:tcW w:w="567" w:type="dxa"/>
          </w:tcPr>
          <w:p w14:paraId="5EB86EC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47EDFF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6456DB3" w14:textId="77777777" w:rsidTr="005C52D3">
        <w:tc>
          <w:tcPr>
            <w:tcW w:w="8494" w:type="dxa"/>
            <w:gridSpan w:val="3"/>
            <w:shd w:val="clear" w:color="auto" w:fill="F8F8F8" w:themeFill="background2"/>
          </w:tcPr>
          <w:p w14:paraId="3D3E335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Identificación de la autoría de las fuentes consultadas y los contenidos utilizados</w:t>
            </w:r>
            <w:r w:rsidR="00B6435D" w:rsidRPr="00E06ADC">
              <w:rPr>
                <w:rFonts w:ascii="Noto Sans" w:eastAsia="Noto Sans" w:hAnsi="Noto Sans" w:cs="Noto Sans"/>
                <w:sz w:val="18"/>
                <w:szCs w:val="18"/>
              </w:rPr>
              <w:t>.</w:t>
            </w:r>
          </w:p>
        </w:tc>
      </w:tr>
      <w:tr w:rsidR="00D74694" w:rsidRPr="00E06ADC" w14:paraId="2221F7F6" w14:textId="77777777" w:rsidTr="005C52D3">
        <w:tc>
          <w:tcPr>
            <w:tcW w:w="7366" w:type="dxa"/>
            <w:vAlign w:val="center"/>
          </w:tcPr>
          <w:p w14:paraId="008E299F"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Identificación de la autoría en fuentes </w:t>
            </w:r>
            <w:r w:rsidR="000B143F">
              <w:rPr>
                <w:rFonts w:ascii="Noto Sans" w:eastAsia="Noto Sans" w:hAnsi="Noto Sans" w:cs="Noto Sans"/>
                <w:sz w:val="18"/>
                <w:szCs w:val="18"/>
              </w:rPr>
              <w:t>sencillas</w:t>
            </w:r>
            <w:r w:rsidRPr="00E06ADC">
              <w:rPr>
                <w:rFonts w:ascii="Noto Sans" w:eastAsia="Noto Sans" w:hAnsi="Noto Sans" w:cs="Noto Sans"/>
                <w:sz w:val="18"/>
                <w:szCs w:val="18"/>
              </w:rPr>
              <w:t>: nombre del autor en libros, artículos o recursos online.</w:t>
            </w:r>
          </w:p>
        </w:tc>
        <w:tc>
          <w:tcPr>
            <w:tcW w:w="567" w:type="dxa"/>
          </w:tcPr>
          <w:p w14:paraId="68DF781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00E5D6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6367A11" w14:textId="77777777" w:rsidTr="005C52D3">
        <w:tc>
          <w:tcPr>
            <w:tcW w:w="7366" w:type="dxa"/>
            <w:vAlign w:val="center"/>
          </w:tcPr>
          <w:p w14:paraId="0C324D0C"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Distinción entre fuentes fiables (libros, artículos escolares) y no fiables (redes sociales).</w:t>
            </w:r>
          </w:p>
        </w:tc>
        <w:tc>
          <w:tcPr>
            <w:tcW w:w="567" w:type="dxa"/>
          </w:tcPr>
          <w:p w14:paraId="00C26D1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3DDF2FB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D0ECBEC" w14:textId="77777777" w:rsidTr="005C52D3">
        <w:tc>
          <w:tcPr>
            <w:tcW w:w="7366" w:type="dxa"/>
            <w:vAlign w:val="center"/>
          </w:tcPr>
          <w:p w14:paraId="62F5A368"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Introducción al concepto de la propiedad intelectual.</w:t>
            </w:r>
          </w:p>
        </w:tc>
        <w:tc>
          <w:tcPr>
            <w:tcW w:w="567" w:type="dxa"/>
          </w:tcPr>
          <w:p w14:paraId="048AC6B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5AF53C1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00ABFE1" w14:textId="77777777" w:rsidTr="005C52D3">
        <w:tc>
          <w:tcPr>
            <w:tcW w:w="7366" w:type="dxa"/>
            <w:vAlign w:val="center"/>
          </w:tcPr>
          <w:p w14:paraId="0BB1CB7E"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Respeto por la autoría en trabajos básicos: inclusión del título y el autor de una fuente en presentaciones o trabajos sencillos.</w:t>
            </w:r>
          </w:p>
        </w:tc>
        <w:tc>
          <w:tcPr>
            <w:tcW w:w="567" w:type="dxa"/>
          </w:tcPr>
          <w:p w14:paraId="3ED8617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E1ED62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F6AE7E4" w14:textId="77777777" w:rsidTr="005C52D3">
        <w:tc>
          <w:tcPr>
            <w:tcW w:w="8494" w:type="dxa"/>
            <w:gridSpan w:val="3"/>
            <w:shd w:val="clear" w:color="auto" w:fill="F8F8F8" w:themeFill="background2"/>
          </w:tcPr>
          <w:p w14:paraId="4770048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Herramientas analógicas y digitales básicas para la comprensión, producción y coproducción oral, escrita y multimodal; y plataformas virtuales de interacción, cooperación y colaboración educativa (aulas virtuales, videoconferencias, herramientas digitales colaborativas…) para el aprendizaje, la comunicación y el desarrollo de proyectos con hablantes o estudiantes de la lengua extranjera</w:t>
            </w:r>
            <w:r w:rsidR="00B6435D" w:rsidRPr="00E06ADC">
              <w:rPr>
                <w:rFonts w:ascii="Noto Sans" w:eastAsia="Noto Sans" w:hAnsi="Noto Sans" w:cs="Noto Sans"/>
                <w:sz w:val="18"/>
                <w:szCs w:val="18"/>
              </w:rPr>
              <w:t>.</w:t>
            </w:r>
          </w:p>
        </w:tc>
      </w:tr>
      <w:tr w:rsidR="00D74694" w:rsidRPr="00E06ADC" w14:paraId="454BBD18" w14:textId="77777777" w:rsidTr="005C52D3">
        <w:tc>
          <w:tcPr>
            <w:tcW w:w="7366" w:type="dxa"/>
            <w:vAlign w:val="center"/>
          </w:tcPr>
          <w:p w14:paraId="334EF3CA"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herramientas analógicas como diccionarios bilingües</w:t>
            </w:r>
            <w:r w:rsidR="00B6435D" w:rsidRPr="00E06ADC">
              <w:rPr>
                <w:rFonts w:ascii="Noto Sans" w:eastAsia="Noto Sans" w:hAnsi="Noto Sans" w:cs="Noto Sans"/>
                <w:sz w:val="18"/>
                <w:szCs w:val="18"/>
              </w:rPr>
              <w:t xml:space="preserve"> sencillos</w:t>
            </w:r>
            <w:r w:rsidRPr="00E06ADC">
              <w:rPr>
                <w:rFonts w:ascii="Noto Sans" w:eastAsia="Noto Sans" w:hAnsi="Noto Sans" w:cs="Noto Sans"/>
                <w:sz w:val="18"/>
                <w:szCs w:val="18"/>
              </w:rPr>
              <w:t>, tarjetas visuales, libros adaptados con apoyo visual</w:t>
            </w:r>
            <w:r w:rsidR="00B6435D" w:rsidRPr="00E06ADC">
              <w:rPr>
                <w:rFonts w:ascii="Noto Sans" w:eastAsia="Noto Sans" w:hAnsi="Noto Sans" w:cs="Noto Sans"/>
                <w:sz w:val="18"/>
                <w:szCs w:val="18"/>
              </w:rPr>
              <w:t xml:space="preserve"> o gráficos, esquemas sencillos</w:t>
            </w:r>
            <w:r w:rsidRPr="00E06ADC">
              <w:rPr>
                <w:rFonts w:ascii="Noto Sans" w:eastAsia="Noto Sans" w:hAnsi="Noto Sans" w:cs="Noto Sans"/>
                <w:sz w:val="18"/>
                <w:szCs w:val="18"/>
              </w:rPr>
              <w:t xml:space="preserve">, modelos de textos guiados, etc. </w:t>
            </w:r>
          </w:p>
        </w:tc>
        <w:tc>
          <w:tcPr>
            <w:tcW w:w="567" w:type="dxa"/>
          </w:tcPr>
          <w:p w14:paraId="76EB5DA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E75B91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43DC234" w14:textId="77777777" w:rsidTr="005C52D3">
        <w:tc>
          <w:tcPr>
            <w:tcW w:w="7366" w:type="dxa"/>
            <w:vAlign w:val="center"/>
          </w:tcPr>
          <w:p w14:paraId="05A20B9A"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Introducción al uso de herramientas digitales sencillas: aplicaciones de aprendizaje de vocabulario, videos o audios con apoyo visual, diccionarios digitales sencillos, juegos interactivos de comprensión, aplicaciones de práctica oral o de grabación de voz, juegos interactivos, etc.</w:t>
            </w:r>
          </w:p>
        </w:tc>
        <w:tc>
          <w:tcPr>
            <w:tcW w:w="567" w:type="dxa"/>
          </w:tcPr>
          <w:p w14:paraId="34A3CA2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A8FA87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132B085" w14:textId="77777777" w:rsidTr="005C52D3">
        <w:tc>
          <w:tcPr>
            <w:tcW w:w="7366" w:type="dxa"/>
            <w:vAlign w:val="center"/>
          </w:tcPr>
          <w:p w14:paraId="105025DA"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Participación inicial en plataformas virtuales sencillas.</w:t>
            </w:r>
          </w:p>
        </w:tc>
        <w:tc>
          <w:tcPr>
            <w:tcW w:w="567" w:type="dxa"/>
          </w:tcPr>
          <w:p w14:paraId="6DC8D15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C13085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54F9372" w14:textId="77777777" w:rsidTr="005C52D3">
        <w:tc>
          <w:tcPr>
            <w:tcW w:w="7366" w:type="dxa"/>
            <w:vAlign w:val="center"/>
          </w:tcPr>
          <w:p w14:paraId="60AA8E6B" w14:textId="77777777" w:rsidR="00D74694" w:rsidRPr="00E06ADC" w:rsidRDefault="007B48C1" w:rsidP="00CB5D8D">
            <w:pPr>
              <w:pStyle w:val="paragraph"/>
              <w:numPr>
                <w:ilvl w:val="0"/>
                <w:numId w:val="403"/>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 xml:space="preserve">Iniciaciónen </w:t>
            </w:r>
            <w:r w:rsidR="000B143F">
              <w:rPr>
                <w:rFonts w:ascii="Noto Sans" w:eastAsia="Noto Sans" w:hAnsi="Noto Sans" w:cs="Noto Sans"/>
                <w:sz w:val="18"/>
                <w:szCs w:val="18"/>
              </w:rPr>
              <w:t>a</w:t>
            </w:r>
            <w:r>
              <w:rPr>
                <w:rFonts w:ascii="Noto Sans" w:eastAsia="Noto Sans" w:hAnsi="Noto Sans" w:cs="Noto Sans"/>
                <w:sz w:val="18"/>
                <w:szCs w:val="18"/>
              </w:rPr>
              <w:t xml:space="preserve">l </w:t>
            </w:r>
            <w:r w:rsidR="00D74694" w:rsidRPr="00E06ADC">
              <w:rPr>
                <w:rFonts w:ascii="Noto Sans" w:eastAsia="Noto Sans" w:hAnsi="Noto Sans" w:cs="Noto Sans"/>
                <w:sz w:val="18"/>
                <w:szCs w:val="18"/>
              </w:rPr>
              <w:t>uso de herramientas colaborativas básicas.</w:t>
            </w:r>
          </w:p>
        </w:tc>
        <w:tc>
          <w:tcPr>
            <w:tcW w:w="567" w:type="dxa"/>
          </w:tcPr>
          <w:p w14:paraId="0A26903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478472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1AA6285" w14:textId="77777777" w:rsidTr="005C52D3">
        <w:tc>
          <w:tcPr>
            <w:tcW w:w="7366" w:type="dxa"/>
            <w:vAlign w:val="center"/>
          </w:tcPr>
          <w:p w14:paraId="28D826D3"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Uso de recursos multimodales sencillos: visualización de videos cortos con </w:t>
            </w:r>
            <w:r w:rsidR="000B143F">
              <w:rPr>
                <w:rFonts w:ascii="Noto Sans" w:eastAsia="Noto Sans" w:hAnsi="Noto Sans" w:cs="Noto Sans"/>
                <w:sz w:val="18"/>
                <w:szCs w:val="18"/>
              </w:rPr>
              <w:t>soporte</w:t>
            </w:r>
            <w:r w:rsidRPr="00E06ADC">
              <w:rPr>
                <w:rFonts w:ascii="Noto Sans" w:eastAsia="Noto Sans" w:hAnsi="Noto Sans" w:cs="Noto Sans"/>
                <w:sz w:val="18"/>
                <w:szCs w:val="18"/>
              </w:rPr>
              <w:t xml:space="preserve"> de subtítulos.</w:t>
            </w:r>
          </w:p>
        </w:tc>
        <w:tc>
          <w:tcPr>
            <w:tcW w:w="567" w:type="dxa"/>
          </w:tcPr>
          <w:p w14:paraId="07563F2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2C16E1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bl>
    <w:p w14:paraId="2092583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44C4A547" w14:textId="77777777" w:rsidTr="005C52D3">
        <w:tc>
          <w:tcPr>
            <w:tcW w:w="7366" w:type="dxa"/>
            <w:shd w:val="clear" w:color="auto" w:fill="DFDFDF" w:themeFill="background2" w:themeFillShade="E6"/>
          </w:tcPr>
          <w:p w14:paraId="294E1B6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Aptos" w:hAnsi="Noto Sans" w:cs="Noto Sans"/>
                <w:b/>
                <w:bCs/>
                <w:sz w:val="18"/>
                <w:szCs w:val="18"/>
              </w:rPr>
              <w:t>PLURILINGÜISMO</w:t>
            </w:r>
          </w:p>
        </w:tc>
        <w:tc>
          <w:tcPr>
            <w:tcW w:w="567" w:type="dxa"/>
            <w:shd w:val="clear" w:color="auto" w:fill="DFDFDF" w:themeFill="background2" w:themeFillShade="E6"/>
          </w:tcPr>
          <w:p w14:paraId="347E22D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Aptos" w:hAnsi="Noto Sans" w:cs="Noto Sans"/>
                <w:b/>
                <w:bCs/>
                <w:sz w:val="18"/>
                <w:szCs w:val="18"/>
              </w:rPr>
              <w:t>1.º</w:t>
            </w:r>
          </w:p>
        </w:tc>
        <w:tc>
          <w:tcPr>
            <w:tcW w:w="561" w:type="dxa"/>
            <w:shd w:val="clear" w:color="auto" w:fill="DFDFDF" w:themeFill="background2" w:themeFillShade="E6"/>
          </w:tcPr>
          <w:p w14:paraId="660ABB6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Aptos" w:hAnsi="Noto Sans" w:cs="Noto Sans"/>
                <w:b/>
                <w:bCs/>
                <w:sz w:val="18"/>
                <w:szCs w:val="18"/>
              </w:rPr>
              <w:t>2.º</w:t>
            </w:r>
          </w:p>
        </w:tc>
      </w:tr>
      <w:tr w:rsidR="00D74694" w:rsidRPr="00E06ADC" w14:paraId="36DF499C" w14:textId="77777777" w:rsidTr="005C52D3">
        <w:tc>
          <w:tcPr>
            <w:tcW w:w="8494" w:type="dxa"/>
            <w:gridSpan w:val="3"/>
            <w:shd w:val="clear" w:color="auto" w:fill="F8F8F8" w:themeFill="background2"/>
          </w:tcPr>
          <w:p w14:paraId="4705717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Estrategias y técnicas para responder eficazmente a una necesidad comunicativa básica y concreta de </w:t>
            </w:r>
            <w:r w:rsidR="000B143F">
              <w:rPr>
                <w:rFonts w:ascii="Noto Sans" w:eastAsia="Noto Sans" w:hAnsi="Noto Sans" w:cs="Noto Sans"/>
                <w:sz w:val="18"/>
                <w:szCs w:val="18"/>
              </w:rPr>
              <w:t>forma</w:t>
            </w:r>
            <w:r w:rsidRPr="00E06ADC">
              <w:rPr>
                <w:rFonts w:ascii="Noto Sans" w:eastAsia="Noto Sans" w:hAnsi="Noto Sans" w:cs="Noto Sans"/>
                <w:sz w:val="18"/>
                <w:szCs w:val="18"/>
              </w:rPr>
              <w:t xml:space="preserve"> comprensible, a pesar de las limitaciones derivadas del nivel de competencia en la lengua extranjera y en las otras lenguas del repertorio lingüístico propio</w:t>
            </w:r>
            <w:r w:rsidR="00B6435D" w:rsidRPr="00E06ADC">
              <w:rPr>
                <w:rFonts w:ascii="Noto Sans" w:eastAsia="Noto Sans" w:hAnsi="Noto Sans" w:cs="Noto Sans"/>
                <w:sz w:val="18"/>
                <w:szCs w:val="18"/>
              </w:rPr>
              <w:t>.</w:t>
            </w:r>
          </w:p>
        </w:tc>
      </w:tr>
      <w:tr w:rsidR="00D74694" w:rsidRPr="00E06ADC" w14:paraId="2DEC476D" w14:textId="77777777" w:rsidTr="005C52D3">
        <w:tc>
          <w:tcPr>
            <w:tcW w:w="7366" w:type="dxa"/>
            <w:vAlign w:val="center"/>
          </w:tcPr>
          <w:p w14:paraId="2F17BBEA"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gestos y expresiones no verbales (señalar objetos o indicar acciones) para complementar los mensajes.</w:t>
            </w:r>
          </w:p>
        </w:tc>
        <w:tc>
          <w:tcPr>
            <w:tcW w:w="567" w:type="dxa"/>
          </w:tcPr>
          <w:p w14:paraId="3C90DC7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C66C6F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48BE3D8" w14:textId="77777777" w:rsidTr="005C52D3">
        <w:tc>
          <w:tcPr>
            <w:tcW w:w="7366" w:type="dxa"/>
            <w:vAlign w:val="center"/>
          </w:tcPr>
          <w:p w14:paraId="5C7CFBEF"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Parafraseo</w:t>
            </w:r>
            <w:r w:rsidR="00B6435D" w:rsidRPr="00E06ADC">
              <w:rPr>
                <w:rFonts w:ascii="Noto Sans" w:eastAsia="Noto Sans" w:hAnsi="Noto Sans" w:cs="Noto Sans"/>
                <w:sz w:val="18"/>
                <w:szCs w:val="18"/>
              </w:rPr>
              <w:t xml:space="preserve"> simple</w:t>
            </w:r>
            <w:r w:rsidRPr="00E06ADC">
              <w:rPr>
                <w:rFonts w:ascii="Noto Sans" w:eastAsia="Noto Sans" w:hAnsi="Noto Sans" w:cs="Noto Sans"/>
                <w:sz w:val="18"/>
                <w:szCs w:val="18"/>
              </w:rPr>
              <w:t>: descripción simple con vocabulario conocido (</w:t>
            </w:r>
            <w:r w:rsidR="007B48C1">
              <w:rPr>
                <w:rFonts w:ascii="Noto Sans" w:eastAsia="Noto Sans" w:hAnsi="Noto Sans" w:cs="Noto Sans"/>
                <w:i/>
                <w:iCs/>
                <w:sz w:val="18"/>
                <w:szCs w:val="18"/>
              </w:rPr>
              <w:t>a small red fruit</w:t>
            </w:r>
            <w:r w:rsidRPr="00E06ADC">
              <w:rPr>
                <w:rFonts w:ascii="Noto Sans" w:eastAsia="Noto Sans" w:hAnsi="Noto Sans" w:cs="Noto Sans"/>
                <w:i/>
                <w:iCs/>
                <w:sz w:val="18"/>
                <w:szCs w:val="18"/>
              </w:rPr>
              <w:t xml:space="preserve"> </w:t>
            </w:r>
            <w:r w:rsidRPr="00E06ADC">
              <w:rPr>
                <w:rFonts w:ascii="Noto Sans" w:eastAsia="Noto Sans" w:hAnsi="Noto Sans" w:cs="Noto Sans"/>
                <w:sz w:val="18"/>
                <w:szCs w:val="18"/>
              </w:rPr>
              <w:t xml:space="preserve">para decir </w:t>
            </w:r>
            <w:r w:rsidRPr="00E06ADC">
              <w:rPr>
                <w:rFonts w:ascii="Noto Sans" w:eastAsia="Noto Sans" w:hAnsi="Noto Sans" w:cs="Noto Sans"/>
                <w:i/>
                <w:iCs/>
                <w:sz w:val="18"/>
                <w:szCs w:val="18"/>
              </w:rPr>
              <w:t>a strawberry</w:t>
            </w:r>
            <w:r w:rsidRPr="00E06ADC">
              <w:rPr>
                <w:rFonts w:ascii="Noto Sans" w:eastAsia="Noto Sans" w:hAnsi="Noto Sans" w:cs="Noto Sans"/>
                <w:sz w:val="18"/>
                <w:szCs w:val="18"/>
              </w:rPr>
              <w:t>).</w:t>
            </w:r>
          </w:p>
        </w:tc>
        <w:tc>
          <w:tcPr>
            <w:tcW w:w="567" w:type="dxa"/>
          </w:tcPr>
          <w:p w14:paraId="41D9E9C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5FEA249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6B88ACD" w14:textId="77777777" w:rsidTr="005C52D3">
        <w:tc>
          <w:tcPr>
            <w:tcW w:w="7366" w:type="dxa"/>
            <w:vAlign w:val="center"/>
          </w:tcPr>
          <w:p w14:paraId="75B0A783"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Inferencia del significado de palabras desconocidas a partir del contexto o por su forma (palabras internacionales).</w:t>
            </w:r>
          </w:p>
        </w:tc>
        <w:tc>
          <w:tcPr>
            <w:tcW w:w="567" w:type="dxa"/>
          </w:tcPr>
          <w:p w14:paraId="151748D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951806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87635B2" w14:textId="77777777" w:rsidTr="005C52D3">
        <w:tc>
          <w:tcPr>
            <w:tcW w:w="7366" w:type="dxa"/>
            <w:vAlign w:val="center"/>
          </w:tcPr>
          <w:p w14:paraId="70B18C99"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Aprendizaje memorístico de expresiones útiles (de la vida cotidiana, etc.) y plantillas básicas (</w:t>
            </w:r>
            <w:r w:rsidR="007B48C1">
              <w:rPr>
                <w:rFonts w:ascii="Noto Sans" w:eastAsia="Noto Sans" w:hAnsi="Noto Sans" w:cs="Noto Sans"/>
                <w:i/>
                <w:iCs/>
                <w:sz w:val="18"/>
                <w:szCs w:val="18"/>
              </w:rPr>
              <w:t>How much is it?, Can I go to</w:t>
            </w:r>
            <w:r w:rsidRPr="00E06ADC">
              <w:rPr>
                <w:rFonts w:ascii="Noto Sans" w:eastAsia="Noto Sans" w:hAnsi="Noto Sans" w:cs="Noto Sans"/>
                <w:i/>
                <w:iCs/>
                <w:sz w:val="18"/>
                <w:szCs w:val="18"/>
              </w:rPr>
              <w:t xml:space="preserve"> the bathroom?</w:t>
            </w:r>
            <w:r w:rsidRPr="00E06ADC">
              <w:rPr>
                <w:rFonts w:ascii="Noto Sans" w:eastAsia="Noto Sans" w:hAnsi="Noto Sans" w:cs="Noto Sans"/>
                <w:sz w:val="18"/>
                <w:szCs w:val="18"/>
              </w:rPr>
              <w:t>)</w:t>
            </w:r>
          </w:p>
        </w:tc>
        <w:tc>
          <w:tcPr>
            <w:tcW w:w="567" w:type="dxa"/>
          </w:tcPr>
          <w:p w14:paraId="666BB74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D62F5A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0B4A6BA" w14:textId="77777777" w:rsidTr="005C52D3">
        <w:tc>
          <w:tcPr>
            <w:tcW w:w="7366" w:type="dxa"/>
            <w:vAlign w:val="center"/>
          </w:tcPr>
          <w:p w14:paraId="19F6D272"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Expresiones para pedir ayuda o clarificación (</w:t>
            </w:r>
            <w:r w:rsidR="00591EA9">
              <w:rPr>
                <w:rFonts w:ascii="Noto Sans" w:eastAsia="Noto Sans" w:hAnsi="Noto Sans" w:cs="Noto Sans"/>
                <w:i/>
                <w:iCs/>
                <w:sz w:val="18"/>
                <w:szCs w:val="18"/>
              </w:rPr>
              <w:t>Can you repeat?, I</w:t>
            </w:r>
            <w:r w:rsidRPr="00E06ADC">
              <w:rPr>
                <w:rFonts w:ascii="Noto Sans" w:eastAsia="Noto Sans" w:hAnsi="Noto Sans" w:cs="Noto Sans"/>
                <w:i/>
                <w:iCs/>
                <w:sz w:val="18"/>
                <w:szCs w:val="18"/>
              </w:rPr>
              <w:t xml:space="preserve"> don’t understand!).</w:t>
            </w:r>
          </w:p>
        </w:tc>
        <w:tc>
          <w:tcPr>
            <w:tcW w:w="567" w:type="dxa"/>
          </w:tcPr>
          <w:p w14:paraId="2CF41EA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C48D23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6558BC6" w14:textId="77777777" w:rsidTr="005C52D3">
        <w:tc>
          <w:tcPr>
            <w:tcW w:w="8494" w:type="dxa"/>
            <w:gridSpan w:val="3"/>
            <w:shd w:val="clear" w:color="auto" w:fill="F8F8F8" w:themeFill="background2"/>
          </w:tcPr>
          <w:p w14:paraId="2D6CE9E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básicas para identificar, organizar, retener, recuperar y utilizar creativamente unidades lingüísticas (léxico, morfosintaxi</w:t>
            </w:r>
            <w:r w:rsidR="00B04AEF">
              <w:rPr>
                <w:rFonts w:ascii="Noto Sans" w:eastAsia="Noto Sans" w:hAnsi="Noto Sans" w:cs="Noto Sans"/>
                <w:sz w:val="18"/>
                <w:szCs w:val="18"/>
              </w:rPr>
              <w:t>s</w:t>
            </w:r>
            <w:r w:rsidRPr="00E06ADC">
              <w:rPr>
                <w:rFonts w:ascii="Noto Sans" w:eastAsia="Noto Sans" w:hAnsi="Noto Sans" w:cs="Noto Sans"/>
                <w:sz w:val="18"/>
                <w:szCs w:val="18"/>
              </w:rPr>
              <w:t>, patrones sonoros, etc.) a partir de la comparación de las lenguas y variedades que conforman el repertorio lingüístico personal</w:t>
            </w:r>
            <w:r w:rsidR="00B6435D" w:rsidRPr="00E06ADC">
              <w:rPr>
                <w:rFonts w:ascii="Noto Sans" w:eastAsia="Noto Sans" w:hAnsi="Noto Sans" w:cs="Noto Sans"/>
                <w:sz w:val="18"/>
                <w:szCs w:val="18"/>
              </w:rPr>
              <w:t>.</w:t>
            </w:r>
          </w:p>
        </w:tc>
      </w:tr>
      <w:tr w:rsidR="00D74694" w:rsidRPr="00E06ADC" w14:paraId="331D4025" w14:textId="77777777" w:rsidTr="005C52D3">
        <w:tc>
          <w:tcPr>
            <w:tcW w:w="7366" w:type="dxa"/>
            <w:vAlign w:val="center"/>
          </w:tcPr>
          <w:p w14:paraId="5ADFF5E5" w14:textId="77777777" w:rsidR="00D74694" w:rsidRPr="00E06ADC" w:rsidRDefault="007B48C1" w:rsidP="00CB5D8D">
            <w:pPr>
              <w:pStyle w:val="paragraph"/>
              <w:numPr>
                <w:ilvl w:val="0"/>
                <w:numId w:val="403"/>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Reconocimiento de cognad</w:t>
            </w:r>
            <w:r w:rsidR="00D74694" w:rsidRPr="00E06ADC">
              <w:rPr>
                <w:rFonts w:ascii="Noto Sans" w:eastAsia="Noto Sans" w:hAnsi="Noto Sans" w:cs="Noto Sans"/>
                <w:sz w:val="18"/>
                <w:szCs w:val="18"/>
              </w:rPr>
              <w:t>os (palabras similares</w:t>
            </w:r>
            <w:r w:rsidR="00B6435D" w:rsidRPr="00E06ADC">
              <w:rPr>
                <w:rFonts w:ascii="Noto Sans" w:eastAsia="Noto Sans" w:hAnsi="Noto Sans" w:cs="Noto Sans"/>
                <w:sz w:val="18"/>
                <w:szCs w:val="18"/>
              </w:rPr>
              <w:t xml:space="preserve">: </w:t>
            </w:r>
            <w:r w:rsidR="00B6435D" w:rsidRPr="00E06ADC">
              <w:rPr>
                <w:rFonts w:ascii="Noto Sans" w:eastAsia="Noto Sans" w:hAnsi="Noto Sans" w:cs="Noto Sans"/>
                <w:i/>
                <w:iCs/>
                <w:sz w:val="18"/>
                <w:szCs w:val="18"/>
              </w:rPr>
              <w:t>family</w:t>
            </w:r>
            <w:r w:rsidR="00D74694" w:rsidRPr="00E06ADC">
              <w:rPr>
                <w:rFonts w:ascii="Noto Sans" w:eastAsia="Noto Sans" w:hAnsi="Noto Sans" w:cs="Noto Sans"/>
                <w:sz w:val="18"/>
                <w:szCs w:val="18"/>
              </w:rPr>
              <w:t>/familia).</w:t>
            </w:r>
          </w:p>
        </w:tc>
        <w:tc>
          <w:tcPr>
            <w:tcW w:w="567" w:type="dxa"/>
          </w:tcPr>
          <w:p w14:paraId="5CE934F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9A1112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92C2769" w14:textId="77777777" w:rsidTr="005C52D3">
        <w:tc>
          <w:tcPr>
            <w:tcW w:w="7366" w:type="dxa"/>
            <w:vAlign w:val="center"/>
          </w:tcPr>
          <w:p w14:paraId="04329FE4"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guiado de herramientas lingüísticas como diccionarios digitales.</w:t>
            </w:r>
          </w:p>
        </w:tc>
        <w:tc>
          <w:tcPr>
            <w:tcW w:w="567" w:type="dxa"/>
          </w:tcPr>
          <w:p w14:paraId="252C962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3A88B24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2B051D9" w14:textId="77777777" w:rsidTr="005C52D3">
        <w:tc>
          <w:tcPr>
            <w:tcW w:w="7366" w:type="dxa"/>
            <w:vAlign w:val="center"/>
          </w:tcPr>
          <w:p w14:paraId="1DF0A3EA"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Memorización de vocabulario básico mediante listas, tarjetas de memoria u otras herramientas visuales para organizar el léxico por temas (familia, comida, números, etc.).</w:t>
            </w:r>
          </w:p>
        </w:tc>
        <w:tc>
          <w:tcPr>
            <w:tcW w:w="567" w:type="dxa"/>
          </w:tcPr>
          <w:p w14:paraId="33CD076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BA1A12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07BAFEA" w14:textId="77777777" w:rsidTr="005C52D3">
        <w:tc>
          <w:tcPr>
            <w:tcW w:w="7366" w:type="dxa"/>
            <w:vAlign w:val="center"/>
          </w:tcPr>
          <w:p w14:paraId="2140D544"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Memorizar y practicar estructuras gramaticales simples (frases en presente, uso del artículo…).</w:t>
            </w:r>
          </w:p>
        </w:tc>
        <w:tc>
          <w:tcPr>
            <w:tcW w:w="567" w:type="dxa"/>
          </w:tcPr>
          <w:p w14:paraId="4F42469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C9B64E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CF16CAB" w14:textId="77777777" w:rsidTr="005C52D3">
        <w:tc>
          <w:tcPr>
            <w:tcW w:w="7366" w:type="dxa"/>
            <w:vAlign w:val="center"/>
          </w:tcPr>
          <w:p w14:paraId="1418795B" w14:textId="77777777" w:rsidR="00D74694" w:rsidRPr="00E06ADC" w:rsidRDefault="008D3FA5"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Relacionar patrones sonoros de L2 con</w:t>
            </w:r>
            <w:r w:rsidR="00B6435D" w:rsidRPr="00E06ADC">
              <w:rPr>
                <w:rFonts w:ascii="Noto Sans" w:eastAsia="Noto Sans" w:hAnsi="Noto Sans" w:cs="Noto Sans"/>
                <w:sz w:val="18"/>
                <w:szCs w:val="18"/>
              </w:rPr>
              <w:t xml:space="preserve"> L1 (sonido de «f» a </w:t>
            </w:r>
            <w:r w:rsidR="00B6435D" w:rsidRPr="00E06ADC">
              <w:rPr>
                <w:rFonts w:ascii="Noto Sans" w:eastAsia="Noto Sans" w:hAnsi="Noto Sans" w:cs="Noto Sans"/>
                <w:i/>
                <w:sz w:val="18"/>
                <w:szCs w:val="18"/>
              </w:rPr>
              <w:t>fish</w:t>
            </w:r>
            <w:r w:rsidR="00D74694" w:rsidRPr="00E06ADC">
              <w:rPr>
                <w:rFonts w:ascii="Noto Sans" w:eastAsia="Noto Sans" w:hAnsi="Noto Sans" w:cs="Noto Sans"/>
                <w:sz w:val="18"/>
                <w:szCs w:val="18"/>
              </w:rPr>
              <w:t xml:space="preserve"> en inglés y catalán son similares</w:t>
            </w:r>
            <w:r w:rsidRPr="00E06ADC">
              <w:rPr>
                <w:rFonts w:ascii="Noto Sans" w:eastAsia="Noto Sans" w:hAnsi="Noto Sans" w:cs="Noto Sans"/>
                <w:sz w:val="18"/>
                <w:szCs w:val="18"/>
              </w:rPr>
              <w:t>)</w:t>
            </w:r>
            <w:r w:rsidR="00D74694" w:rsidRPr="00E06ADC">
              <w:rPr>
                <w:rFonts w:ascii="Noto Sans" w:eastAsia="Noto Sans" w:hAnsi="Noto Sans" w:cs="Noto Sans"/>
                <w:sz w:val="18"/>
                <w:szCs w:val="18"/>
              </w:rPr>
              <w:t>.</w:t>
            </w:r>
          </w:p>
        </w:tc>
        <w:tc>
          <w:tcPr>
            <w:tcW w:w="567" w:type="dxa"/>
          </w:tcPr>
          <w:p w14:paraId="09F4474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7B5EBFC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2E259B7" w14:textId="77777777" w:rsidTr="005C52D3">
        <w:tc>
          <w:tcPr>
            <w:tcW w:w="7366" w:type="dxa"/>
            <w:vAlign w:val="center"/>
          </w:tcPr>
          <w:p w14:paraId="54E2E1B8"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Uso de patrones y repetición de palabras y frases para facilitar la retención de </w:t>
            </w:r>
            <w:r w:rsidR="003C1F08" w:rsidRPr="00E06ADC">
              <w:rPr>
                <w:rFonts w:ascii="Noto Sans" w:eastAsia="Noto Sans" w:hAnsi="Noto Sans" w:cs="Noto Sans"/>
                <w:sz w:val="18"/>
                <w:szCs w:val="18"/>
              </w:rPr>
              <w:t xml:space="preserve">la </w:t>
            </w:r>
            <w:r w:rsidRPr="00E06ADC">
              <w:rPr>
                <w:rFonts w:ascii="Noto Sans" w:eastAsia="Noto Sans" w:hAnsi="Noto Sans" w:cs="Noto Sans"/>
                <w:sz w:val="18"/>
                <w:szCs w:val="18"/>
              </w:rPr>
              <w:t>L2.</w:t>
            </w:r>
          </w:p>
        </w:tc>
        <w:tc>
          <w:tcPr>
            <w:tcW w:w="567" w:type="dxa"/>
          </w:tcPr>
          <w:p w14:paraId="1EFA249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D5A790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3FF6A59" w14:textId="77777777" w:rsidTr="005C52D3">
        <w:tc>
          <w:tcPr>
            <w:tcW w:w="8494" w:type="dxa"/>
            <w:gridSpan w:val="3"/>
            <w:shd w:val="clear" w:color="auto" w:fill="F8F8F8" w:themeFill="background2"/>
          </w:tcPr>
          <w:p w14:paraId="1098764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y herramientas básicas d</w:t>
            </w:r>
            <w:r w:rsidR="007B48C1">
              <w:rPr>
                <w:rFonts w:ascii="Noto Sans" w:eastAsia="Noto Sans" w:hAnsi="Noto Sans" w:cs="Noto Sans"/>
                <w:sz w:val="18"/>
                <w:szCs w:val="18"/>
              </w:rPr>
              <w:t>e autoevaluación y coevaluación</w:t>
            </w:r>
            <w:r w:rsidRPr="00E06ADC">
              <w:rPr>
                <w:rFonts w:ascii="Noto Sans" w:eastAsia="Noto Sans" w:hAnsi="Noto Sans" w:cs="Noto Sans"/>
                <w:sz w:val="18"/>
                <w:szCs w:val="18"/>
              </w:rPr>
              <w:t>, analógicas y digitales, individuales y cooperativas</w:t>
            </w:r>
            <w:r w:rsidR="003C1F08" w:rsidRPr="00E06ADC">
              <w:rPr>
                <w:rFonts w:ascii="Noto Sans" w:eastAsia="Noto Sans" w:hAnsi="Noto Sans" w:cs="Noto Sans"/>
                <w:sz w:val="18"/>
                <w:szCs w:val="18"/>
              </w:rPr>
              <w:t>.</w:t>
            </w:r>
          </w:p>
        </w:tc>
      </w:tr>
      <w:tr w:rsidR="00D74694" w:rsidRPr="00E06ADC" w14:paraId="7B1ADC22" w14:textId="77777777" w:rsidTr="005C52D3">
        <w:tc>
          <w:tcPr>
            <w:tcW w:w="7366" w:type="dxa"/>
            <w:vAlign w:val="center"/>
          </w:tcPr>
          <w:p w14:paraId="389FB445"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Reflexión guiada sobre el propio trabajo mediante el uso de frases modelo para facilitar la compleción.</w:t>
            </w:r>
          </w:p>
        </w:tc>
        <w:tc>
          <w:tcPr>
            <w:tcW w:w="567" w:type="dxa"/>
          </w:tcPr>
          <w:p w14:paraId="61D3900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C49825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D02B2C2" w14:textId="77777777" w:rsidTr="005C52D3">
        <w:tc>
          <w:tcPr>
            <w:tcW w:w="7366" w:type="dxa"/>
            <w:vAlign w:val="center"/>
          </w:tcPr>
          <w:p w14:paraId="507C06F3"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rúbricas sencillas o cuestionarios, listas de comprobación, escalas visuales, etc. de autoevaluación o coevaluación</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para valorar el aprendizaje personal o el de los compañeros.</w:t>
            </w:r>
          </w:p>
        </w:tc>
        <w:tc>
          <w:tcPr>
            <w:tcW w:w="567" w:type="dxa"/>
          </w:tcPr>
          <w:p w14:paraId="4123893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B5312B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B8EBCC0" w14:textId="77777777" w:rsidTr="005C52D3">
        <w:tc>
          <w:tcPr>
            <w:tcW w:w="7366" w:type="dxa"/>
            <w:vAlign w:val="center"/>
          </w:tcPr>
          <w:p w14:paraId="3B9064A4"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Introducción</w:t>
            </w:r>
            <w:r w:rsidR="00413CC8" w:rsidRPr="00E06ADC">
              <w:rPr>
                <w:rFonts w:ascii="Noto Sans" w:eastAsia="Noto Sans" w:hAnsi="Noto Sans" w:cs="Noto Sans"/>
                <w:sz w:val="18"/>
                <w:szCs w:val="18"/>
              </w:rPr>
              <w:t xml:space="preserve"> al</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uso</w:t>
            </w:r>
            <w:r w:rsidR="000B143F">
              <w:rPr>
                <w:rFonts w:ascii="Noto Sans" w:eastAsia="Noto Sans" w:hAnsi="Noto Sans" w:cs="Noto Sans"/>
                <w:sz w:val="18"/>
                <w:szCs w:val="18"/>
              </w:rPr>
              <w:t xml:space="preserve"> de</w:t>
            </w:r>
            <w:r w:rsidRPr="00E06ADC">
              <w:rPr>
                <w:rFonts w:ascii="Noto Sans" w:eastAsia="Noto Sans" w:hAnsi="Noto Sans" w:cs="Noto Sans"/>
                <w:sz w:val="18"/>
                <w:szCs w:val="18"/>
              </w:rPr>
              <w:t xml:space="preserve"> herramientas digitales básicas (p. ej., formularios online) para hacer evaluaciones individuales y en grupo.</w:t>
            </w:r>
          </w:p>
        </w:tc>
        <w:tc>
          <w:tcPr>
            <w:tcW w:w="567" w:type="dxa"/>
          </w:tcPr>
          <w:p w14:paraId="2D71A8D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7C6721F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A62F950" w14:textId="77777777" w:rsidTr="005C52D3">
        <w:tc>
          <w:tcPr>
            <w:tcW w:w="7366" w:type="dxa"/>
            <w:vAlign w:val="center"/>
          </w:tcPr>
          <w:p w14:paraId="4DEBD842"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Evaluación en parejas o grupos reducidos con comentarios sencillos y constructivos que promuevan un intercambio positivo y motivador.</w:t>
            </w:r>
          </w:p>
        </w:tc>
        <w:tc>
          <w:tcPr>
            <w:tcW w:w="567" w:type="dxa"/>
          </w:tcPr>
          <w:p w14:paraId="6BD432E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46B149A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0A0EFD4" w14:textId="77777777" w:rsidTr="005C52D3">
        <w:tc>
          <w:tcPr>
            <w:tcW w:w="8494" w:type="dxa"/>
            <w:gridSpan w:val="3"/>
            <w:shd w:val="clear" w:color="auto" w:fill="F8F8F8" w:themeFill="background2"/>
          </w:tcPr>
          <w:p w14:paraId="620338A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Léxico y expresiones de uso común para comprender enunciados sobre la comunicación, la lengua, el aprendizaje y las herramientas de comunicación y aprendizaje (metalenguaje)</w:t>
            </w:r>
            <w:r w:rsidR="00413CC8" w:rsidRPr="00E06ADC">
              <w:rPr>
                <w:rFonts w:ascii="Noto Sans" w:eastAsia="Noto Sans" w:hAnsi="Noto Sans" w:cs="Noto Sans"/>
                <w:sz w:val="18"/>
                <w:szCs w:val="18"/>
              </w:rPr>
              <w:t>.</w:t>
            </w:r>
          </w:p>
        </w:tc>
      </w:tr>
      <w:tr w:rsidR="00D74694" w:rsidRPr="00E06ADC" w14:paraId="157FB2E8" w14:textId="77777777" w:rsidTr="005C52D3">
        <w:tc>
          <w:tcPr>
            <w:tcW w:w="7366" w:type="dxa"/>
            <w:vAlign w:val="center"/>
          </w:tcPr>
          <w:p w14:paraId="291D6259"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Expresiones y léxico de uso común sobre </w:t>
            </w:r>
            <w:r w:rsidR="00413CC8" w:rsidRPr="00E06ADC">
              <w:rPr>
                <w:rFonts w:ascii="Noto Sans" w:eastAsia="Noto Sans" w:hAnsi="Noto Sans" w:cs="Noto Sans"/>
                <w:sz w:val="18"/>
                <w:szCs w:val="18"/>
              </w:rPr>
              <w:t>la comunicación y la lengua como</w:t>
            </w:r>
            <w:r w:rsidRPr="00E06ADC">
              <w:rPr>
                <w:rFonts w:ascii="Noto Sans" w:eastAsia="Noto Sans" w:hAnsi="Noto Sans" w:cs="Noto Sans"/>
                <w:sz w:val="18"/>
                <w:szCs w:val="18"/>
              </w:rPr>
              <w:t xml:space="preserve"> por ejemplo</w:t>
            </w:r>
            <w:r w:rsidR="00EA0F38">
              <w:rPr>
                <w:rFonts w:ascii="Noto Sans" w:eastAsia="Noto Sans" w:hAnsi="Noto Sans" w:cs="Noto Sans"/>
                <w:sz w:val="18"/>
                <w:szCs w:val="18"/>
              </w:rPr>
              <w:t>,</w:t>
            </w:r>
            <w:r w:rsidRPr="00E06ADC">
              <w:rPr>
                <w:rFonts w:ascii="Noto Sans" w:eastAsia="Noto Sans" w:hAnsi="Noto Sans" w:cs="Noto Sans"/>
                <w:sz w:val="18"/>
                <w:szCs w:val="18"/>
              </w:rPr>
              <w:t xml:space="preserve"> hablar, escuchar, entender, escribir, verbo, nombre, singular, plural o expresiones como (</w:t>
            </w:r>
            <w:r w:rsidRPr="00E06ADC">
              <w:rPr>
                <w:rFonts w:ascii="Noto Sans" w:eastAsia="Noto Sans" w:hAnsi="Noto Sans" w:cs="Noto Sans"/>
                <w:i/>
                <w:iCs/>
                <w:sz w:val="18"/>
                <w:szCs w:val="18"/>
              </w:rPr>
              <w:t>What does it mean, Can you help me?)</w:t>
            </w:r>
            <w:r w:rsidRPr="00E06ADC">
              <w:rPr>
                <w:rFonts w:ascii="Noto Sans" w:eastAsia="Noto Sans" w:hAnsi="Noto Sans" w:cs="Noto Sans"/>
                <w:sz w:val="18"/>
                <w:szCs w:val="18"/>
              </w:rPr>
              <w:t>.</w:t>
            </w:r>
          </w:p>
        </w:tc>
        <w:tc>
          <w:tcPr>
            <w:tcW w:w="567" w:type="dxa"/>
          </w:tcPr>
          <w:p w14:paraId="6752AB0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977017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E50464B" w14:textId="77777777" w:rsidTr="005C52D3">
        <w:tc>
          <w:tcPr>
            <w:tcW w:w="7366" w:type="dxa"/>
            <w:vAlign w:val="center"/>
          </w:tcPr>
          <w:p w14:paraId="5EFF3A1B"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Léxico y expresiones de uso común sobre el aprendizaje: aprender, estudiar, corregir, error, correcto y expresiones sencillas (</w:t>
            </w:r>
            <w:r w:rsidRPr="00E06ADC">
              <w:rPr>
                <w:rFonts w:ascii="Noto Sans" w:eastAsia="Noto Sans" w:hAnsi="Noto Sans" w:cs="Noto Sans"/>
                <w:i/>
                <w:sz w:val="18"/>
                <w:szCs w:val="18"/>
              </w:rPr>
              <w:t>That’s difficult!</w:t>
            </w:r>
            <w:r w:rsidRPr="00E06ADC">
              <w:rPr>
                <w:rFonts w:ascii="Noto Sans" w:eastAsia="Noto Sans" w:hAnsi="Noto Sans" w:cs="Noto Sans"/>
                <w:sz w:val="18"/>
                <w:szCs w:val="18"/>
              </w:rPr>
              <w:t>).</w:t>
            </w:r>
          </w:p>
        </w:tc>
        <w:tc>
          <w:tcPr>
            <w:tcW w:w="567" w:type="dxa"/>
          </w:tcPr>
          <w:p w14:paraId="0065171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134B6A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76B7F43" w14:textId="77777777" w:rsidTr="005C52D3">
        <w:tc>
          <w:tcPr>
            <w:tcW w:w="7366" w:type="dxa"/>
            <w:vAlign w:val="center"/>
          </w:tcPr>
          <w:p w14:paraId="08A56565"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Léxico y expresiones de uso común sobre las herramientas de</w:t>
            </w:r>
            <w:r w:rsidR="00413CC8" w:rsidRPr="00E06ADC">
              <w:rPr>
                <w:rFonts w:ascii="Noto Sans" w:eastAsia="Noto Sans" w:hAnsi="Noto Sans" w:cs="Noto Sans"/>
                <w:sz w:val="18"/>
                <w:szCs w:val="18"/>
              </w:rPr>
              <w:t xml:space="preserve"> comunicación y aprendizaje de</w:t>
            </w:r>
            <w:r w:rsidRPr="00E06ADC">
              <w:rPr>
                <w:rFonts w:ascii="Noto Sans" w:eastAsia="Noto Sans" w:hAnsi="Noto Sans" w:cs="Noto Sans"/>
                <w:sz w:val="18"/>
                <w:szCs w:val="18"/>
              </w:rPr>
              <w:t xml:space="preserve"> palabras clave</w:t>
            </w:r>
            <w:r w:rsidR="00413CC8" w:rsidRPr="00E06ADC">
              <w:rPr>
                <w:rFonts w:ascii="Noto Sans" w:eastAsia="Noto Sans" w:hAnsi="Noto Sans" w:cs="Noto Sans"/>
                <w:sz w:val="18"/>
                <w:szCs w:val="18"/>
              </w:rPr>
              <w:t>:</w:t>
            </w:r>
            <w:r w:rsidRPr="00E06ADC">
              <w:rPr>
                <w:rFonts w:ascii="Noto Sans" w:eastAsia="Noto Sans" w:hAnsi="Noto Sans" w:cs="Noto Sans"/>
                <w:sz w:val="18"/>
                <w:szCs w:val="18"/>
              </w:rPr>
              <w:t xml:space="preserve"> libro, ordenador, teclado, aplicación.</w:t>
            </w:r>
            <w:r w:rsidR="00413CC8" w:rsidRPr="00E06ADC">
              <w:rPr>
                <w:rFonts w:ascii="Noto Sans" w:eastAsia="Noto Sans" w:hAnsi="Noto Sans" w:cs="Noto Sans"/>
                <w:sz w:val="18"/>
                <w:szCs w:val="18"/>
              </w:rPr>
              <w:t>..</w:t>
            </w:r>
          </w:p>
        </w:tc>
        <w:tc>
          <w:tcPr>
            <w:tcW w:w="567" w:type="dxa"/>
          </w:tcPr>
          <w:p w14:paraId="4C2F855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61C516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64FC4F2" w14:textId="77777777" w:rsidTr="005C52D3">
        <w:tc>
          <w:tcPr>
            <w:tcW w:w="8494" w:type="dxa"/>
            <w:gridSpan w:val="3"/>
            <w:shd w:val="clear" w:color="auto" w:fill="F8F8F8" w:themeFill="background2"/>
          </w:tcPr>
          <w:p w14:paraId="11FDF29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Comparación básica entre lenguas a partir de elementos de la lengua extranjera y otras lenguas: origen y parentescos</w:t>
            </w:r>
            <w:r w:rsidR="00413CC8" w:rsidRPr="00E06ADC">
              <w:rPr>
                <w:rFonts w:ascii="Noto Sans" w:eastAsia="Noto Sans" w:hAnsi="Noto Sans" w:cs="Noto Sans"/>
                <w:sz w:val="18"/>
                <w:szCs w:val="18"/>
              </w:rPr>
              <w:t>.</w:t>
            </w:r>
          </w:p>
        </w:tc>
      </w:tr>
      <w:tr w:rsidR="00D74694" w:rsidRPr="00E06ADC" w14:paraId="5C388351" w14:textId="77777777" w:rsidTr="005C52D3">
        <w:tc>
          <w:tcPr>
            <w:tcW w:w="7366" w:type="dxa"/>
            <w:vAlign w:val="center"/>
          </w:tcPr>
          <w:p w14:paraId="4D43660F"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Identificación de </w:t>
            </w:r>
            <w:r w:rsidR="002961FF">
              <w:rPr>
                <w:rFonts w:ascii="Noto Sans" w:eastAsia="Noto Sans" w:hAnsi="Noto Sans" w:cs="Noto Sans"/>
                <w:sz w:val="18"/>
                <w:szCs w:val="18"/>
              </w:rPr>
              <w:t>semejanzas</w:t>
            </w:r>
            <w:r w:rsidRPr="00E06ADC">
              <w:rPr>
                <w:rFonts w:ascii="Noto Sans" w:eastAsia="Noto Sans" w:hAnsi="Noto Sans" w:cs="Noto Sans"/>
                <w:sz w:val="18"/>
                <w:szCs w:val="18"/>
              </w:rPr>
              <w:t xml:space="preserve"> y diferencias fundamentales entre la lengua extranjera, la lengua materna y otras lenguas próximas en elementos básicos como el alfabeto, palabras comunes o estructuras gramaticales sencillas.</w:t>
            </w:r>
          </w:p>
        </w:tc>
        <w:tc>
          <w:tcPr>
            <w:tcW w:w="567" w:type="dxa"/>
          </w:tcPr>
          <w:p w14:paraId="2DAF27B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39452C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5CB5F45" w14:textId="77777777" w:rsidTr="005C52D3">
        <w:tc>
          <w:tcPr>
            <w:tcW w:w="7366" w:type="dxa"/>
            <w:vAlign w:val="center"/>
          </w:tcPr>
          <w:p w14:paraId="7F12B142"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Observación de patrones léxicos y fonéticos sencillos compartidos entre lenguas, como palabras de origen común o similares.</w:t>
            </w:r>
          </w:p>
        </w:tc>
        <w:tc>
          <w:tcPr>
            <w:tcW w:w="567" w:type="dxa"/>
          </w:tcPr>
          <w:p w14:paraId="0B27345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7A0F3E0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94FFF22" w14:textId="77777777" w:rsidTr="005C52D3">
        <w:tc>
          <w:tcPr>
            <w:tcW w:w="7366" w:type="dxa"/>
            <w:vAlign w:val="center"/>
          </w:tcPr>
          <w:p w14:paraId="5612B3E8"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Reconocimiento de préstamos lingüísticos utilizados en varias lenguas y su relación con contextos culturales.</w:t>
            </w:r>
          </w:p>
        </w:tc>
        <w:tc>
          <w:tcPr>
            <w:tcW w:w="567" w:type="dxa"/>
          </w:tcPr>
          <w:p w14:paraId="268C9CF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7B6E160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bl>
    <w:p w14:paraId="1CFB871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7B448933" w14:textId="77777777" w:rsidTr="005C52D3">
        <w:tc>
          <w:tcPr>
            <w:tcW w:w="7366" w:type="dxa"/>
            <w:shd w:val="clear" w:color="auto" w:fill="DFDFDF" w:themeFill="background2" w:themeFillShade="E6"/>
          </w:tcPr>
          <w:p w14:paraId="787AE2C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Aptos" w:hAnsi="Noto Sans" w:cs="Noto Sans"/>
                <w:b/>
                <w:bCs/>
                <w:sz w:val="18"/>
                <w:szCs w:val="18"/>
              </w:rPr>
              <w:t>INTERCULTURALIDAD</w:t>
            </w:r>
          </w:p>
        </w:tc>
        <w:tc>
          <w:tcPr>
            <w:tcW w:w="567" w:type="dxa"/>
            <w:shd w:val="clear" w:color="auto" w:fill="DFDFDF" w:themeFill="background2" w:themeFillShade="E6"/>
          </w:tcPr>
          <w:p w14:paraId="1D5B19E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Aptos" w:hAnsi="Noto Sans" w:cs="Noto Sans"/>
                <w:b/>
                <w:bCs/>
                <w:sz w:val="18"/>
                <w:szCs w:val="18"/>
              </w:rPr>
              <w:t>1.º</w:t>
            </w:r>
          </w:p>
        </w:tc>
        <w:tc>
          <w:tcPr>
            <w:tcW w:w="561" w:type="dxa"/>
            <w:shd w:val="clear" w:color="auto" w:fill="DFDFDF" w:themeFill="background2" w:themeFillShade="E6"/>
          </w:tcPr>
          <w:p w14:paraId="4AFD878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Aptos" w:hAnsi="Noto Sans" w:cs="Noto Sans"/>
                <w:b/>
                <w:bCs/>
                <w:sz w:val="18"/>
                <w:szCs w:val="18"/>
              </w:rPr>
              <w:t>2.º</w:t>
            </w:r>
          </w:p>
        </w:tc>
      </w:tr>
      <w:tr w:rsidR="00D74694" w:rsidRPr="00E06ADC" w14:paraId="18209D46" w14:textId="77777777" w:rsidTr="005C52D3">
        <w:tc>
          <w:tcPr>
            <w:tcW w:w="8494" w:type="dxa"/>
            <w:gridSpan w:val="3"/>
            <w:shd w:val="clear" w:color="auto" w:fill="F8F8F8" w:themeFill="background2"/>
          </w:tcPr>
          <w:p w14:paraId="0F5056D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 lengua extranjera como medio de comunicación interpersonal e internacional, como fuente de información y como herramienta para el enriquecimiento personal</w:t>
            </w:r>
            <w:r w:rsidR="00413CC8" w:rsidRPr="00E06ADC">
              <w:rPr>
                <w:rFonts w:ascii="Noto Sans" w:eastAsia="Noto Sans" w:hAnsi="Noto Sans" w:cs="Noto Sans"/>
                <w:sz w:val="18"/>
                <w:szCs w:val="18"/>
              </w:rPr>
              <w:t>.</w:t>
            </w:r>
          </w:p>
        </w:tc>
      </w:tr>
      <w:tr w:rsidR="00D74694" w:rsidRPr="00E06ADC" w14:paraId="32842613" w14:textId="77777777" w:rsidTr="005C52D3">
        <w:tc>
          <w:tcPr>
            <w:tcW w:w="7366" w:type="dxa"/>
            <w:vAlign w:val="center"/>
          </w:tcPr>
          <w:p w14:paraId="363E431F"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Uso de la lengua extranjera como medio para establecer conexiones y diálogo entre personas de </w:t>
            </w:r>
            <w:r w:rsidR="002961FF">
              <w:rPr>
                <w:rFonts w:ascii="Noto Sans" w:eastAsia="Noto Sans" w:hAnsi="Noto Sans" w:cs="Noto Sans"/>
                <w:sz w:val="18"/>
                <w:szCs w:val="18"/>
              </w:rPr>
              <w:t>distintas</w:t>
            </w:r>
            <w:r w:rsidRPr="00E06ADC">
              <w:rPr>
                <w:rFonts w:ascii="Noto Sans" w:eastAsia="Noto Sans" w:hAnsi="Noto Sans" w:cs="Noto Sans"/>
                <w:sz w:val="18"/>
                <w:szCs w:val="18"/>
              </w:rPr>
              <w:t xml:space="preserve"> culturas.</w:t>
            </w:r>
          </w:p>
        </w:tc>
        <w:tc>
          <w:tcPr>
            <w:tcW w:w="567" w:type="dxa"/>
          </w:tcPr>
          <w:p w14:paraId="0DA1DB0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55D2C9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D719AFB" w14:textId="77777777" w:rsidTr="005C52D3">
        <w:tc>
          <w:tcPr>
            <w:tcW w:w="7366" w:type="dxa"/>
            <w:vAlign w:val="center"/>
          </w:tcPr>
          <w:p w14:paraId="12B5677E"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Aprendizaje de vocabulario para acceder a fuentes de información del extranjero.</w:t>
            </w:r>
          </w:p>
        </w:tc>
        <w:tc>
          <w:tcPr>
            <w:tcW w:w="567" w:type="dxa"/>
          </w:tcPr>
          <w:p w14:paraId="5450164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F7382E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2EE9BC6" w14:textId="77777777" w:rsidTr="005C52D3">
        <w:tc>
          <w:tcPr>
            <w:tcW w:w="7366" w:type="dxa"/>
            <w:vAlign w:val="center"/>
          </w:tcPr>
          <w:p w14:paraId="7A535876"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Práctica de expresiones y frases comunes para comunicarse en ámbitos sociales.</w:t>
            </w:r>
          </w:p>
        </w:tc>
        <w:tc>
          <w:tcPr>
            <w:tcW w:w="567" w:type="dxa"/>
          </w:tcPr>
          <w:p w14:paraId="6A75996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C8C06D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5145F8B" w14:textId="77777777" w:rsidTr="005C52D3">
        <w:tc>
          <w:tcPr>
            <w:tcW w:w="7366" w:type="dxa"/>
            <w:vAlign w:val="center"/>
          </w:tcPr>
          <w:p w14:paraId="76DAF3F0"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Desarrollo del hábito de consumir contenido en lengua extranjera (libros, videos, etc.) para enriquecer conocimientos y perspectivas.</w:t>
            </w:r>
          </w:p>
        </w:tc>
        <w:tc>
          <w:tcPr>
            <w:tcW w:w="567" w:type="dxa"/>
          </w:tcPr>
          <w:p w14:paraId="48CD257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1221F3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A8900AC" w14:textId="77777777" w:rsidTr="005C52D3">
        <w:tc>
          <w:tcPr>
            <w:tcW w:w="7366" w:type="dxa"/>
            <w:vAlign w:val="center"/>
          </w:tcPr>
          <w:p w14:paraId="49A213D0"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estrategias para gestionar conversaciones interculturales, adaptándose a diferentes matices y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sociales de comunicación.</w:t>
            </w:r>
          </w:p>
        </w:tc>
        <w:tc>
          <w:tcPr>
            <w:tcW w:w="567" w:type="dxa"/>
          </w:tcPr>
          <w:p w14:paraId="69DF005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2B1E0A9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D9ACB86" w14:textId="77777777" w:rsidTr="005C52D3">
        <w:tc>
          <w:tcPr>
            <w:tcW w:w="8494" w:type="dxa"/>
            <w:gridSpan w:val="3"/>
            <w:shd w:val="clear" w:color="auto" w:fill="F8F8F8" w:themeFill="background2"/>
          </w:tcPr>
          <w:p w14:paraId="34EB9AB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Interés e iniciativa en la realización de intercambios comunicativos a través de diferentes medios con hablantes o estudiantes de la lengua extranjera</w:t>
            </w:r>
            <w:r w:rsidR="00413CC8" w:rsidRPr="00E06ADC">
              <w:rPr>
                <w:rFonts w:ascii="Noto Sans" w:eastAsia="Noto Sans" w:hAnsi="Noto Sans" w:cs="Noto Sans"/>
                <w:sz w:val="18"/>
                <w:szCs w:val="18"/>
              </w:rPr>
              <w:t>.</w:t>
            </w:r>
          </w:p>
        </w:tc>
      </w:tr>
      <w:tr w:rsidR="00D74694" w:rsidRPr="00E06ADC" w14:paraId="3AB0BBDD" w14:textId="77777777" w:rsidTr="005C52D3">
        <w:tc>
          <w:tcPr>
            <w:tcW w:w="7366" w:type="dxa"/>
          </w:tcPr>
          <w:p w14:paraId="467EAF3E"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Participación activa en intercambios lingüísticos con</w:t>
            </w:r>
            <w:r w:rsidR="00125CB4" w:rsidRPr="00E06ADC">
              <w:rPr>
                <w:rFonts w:ascii="Noto Sans" w:eastAsia="Noto Sans" w:hAnsi="Noto Sans" w:cs="Noto Sans"/>
                <w:sz w:val="18"/>
                <w:szCs w:val="18"/>
              </w:rPr>
              <w:t xml:space="preserve"> hablantes nativos</w:t>
            </w:r>
            <w:r w:rsidRPr="00E06ADC">
              <w:rPr>
                <w:rFonts w:ascii="Noto Sans" w:eastAsia="Noto Sans" w:hAnsi="Noto Sans" w:cs="Noto Sans"/>
                <w:sz w:val="18"/>
                <w:szCs w:val="18"/>
              </w:rPr>
              <w:t xml:space="preserve"> u otros estudiantes para mejorar las habilidades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comunicativas.</w:t>
            </w:r>
          </w:p>
        </w:tc>
        <w:tc>
          <w:tcPr>
            <w:tcW w:w="567" w:type="dxa"/>
          </w:tcPr>
          <w:p w14:paraId="0515B60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2CF47EC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7C8FD8D" w14:textId="77777777" w:rsidTr="005C52D3">
        <w:tc>
          <w:tcPr>
            <w:tcW w:w="7366" w:type="dxa"/>
          </w:tcPr>
          <w:p w14:paraId="2923D4C5"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plataformas digitales o herramientas de comunicación como correos electrónicos, f</w:t>
            </w:r>
            <w:r w:rsidR="002961FF">
              <w:rPr>
                <w:rFonts w:ascii="Noto Sans" w:eastAsia="Noto Sans" w:hAnsi="Noto Sans" w:cs="Noto Sans"/>
                <w:sz w:val="18"/>
                <w:szCs w:val="18"/>
              </w:rPr>
              <w:t>oro</w:t>
            </w:r>
            <w:r w:rsidRPr="00E06ADC">
              <w:rPr>
                <w:rFonts w:ascii="Noto Sans" w:eastAsia="Noto Sans" w:hAnsi="Noto Sans" w:cs="Noto Sans"/>
                <w:sz w:val="18"/>
                <w:szCs w:val="18"/>
              </w:rPr>
              <w:t xml:space="preserve">s o redes sociales para establecer conversaciones en lengua extranjera. </w:t>
            </w:r>
          </w:p>
        </w:tc>
        <w:tc>
          <w:tcPr>
            <w:tcW w:w="567" w:type="dxa"/>
          </w:tcPr>
          <w:p w14:paraId="5EA647F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2C244DC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83484DF" w14:textId="77777777" w:rsidTr="005C52D3">
        <w:tc>
          <w:tcPr>
            <w:tcW w:w="7366" w:type="dxa"/>
          </w:tcPr>
          <w:p w14:paraId="44B3C26B"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Aprovechamiento de situaciones comunicativas reales para adquirir fluidez y seguridad en el uso de la lengua. Desarrollo de habilidades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para adaptarse a contextos diversos e interactuar con personas de </w:t>
            </w:r>
            <w:r w:rsidR="002961FF">
              <w:rPr>
                <w:rFonts w:ascii="Noto Sans" w:eastAsia="Noto Sans" w:hAnsi="Noto Sans" w:cs="Noto Sans"/>
                <w:sz w:val="18"/>
                <w:szCs w:val="18"/>
              </w:rPr>
              <w:t>distintas</w:t>
            </w:r>
            <w:r w:rsidRPr="00E06ADC">
              <w:rPr>
                <w:rFonts w:ascii="Noto Sans" w:eastAsia="Noto Sans" w:hAnsi="Noto Sans" w:cs="Noto Sans"/>
                <w:sz w:val="18"/>
                <w:szCs w:val="18"/>
              </w:rPr>
              <w:t xml:space="preserve"> culturas. </w:t>
            </w:r>
          </w:p>
        </w:tc>
        <w:tc>
          <w:tcPr>
            <w:tcW w:w="567" w:type="dxa"/>
          </w:tcPr>
          <w:p w14:paraId="3F36658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4E2B48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1949F3F" w14:textId="77777777" w:rsidTr="005C52D3">
        <w:tc>
          <w:tcPr>
            <w:tcW w:w="7366" w:type="dxa"/>
          </w:tcPr>
          <w:p w14:paraId="01DA3316"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Capacidad de mantener la motivación en el aprendizaje mediante intercambios constantes con hablantes de la lengua extranjera.</w:t>
            </w:r>
          </w:p>
        </w:tc>
        <w:tc>
          <w:tcPr>
            <w:tcW w:w="567" w:type="dxa"/>
          </w:tcPr>
          <w:p w14:paraId="2AE67ED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79C487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BFD8B8A" w14:textId="77777777" w:rsidTr="005C52D3">
        <w:tc>
          <w:tcPr>
            <w:tcW w:w="8494" w:type="dxa"/>
            <w:gridSpan w:val="3"/>
            <w:shd w:val="clear" w:color="auto" w:fill="F8F8F8" w:themeFill="background2"/>
          </w:tcPr>
          <w:p w14:paraId="6DAE1F8E" w14:textId="77777777" w:rsidR="00D74694" w:rsidRPr="002961FF" w:rsidRDefault="00D74694" w:rsidP="00FE75EE">
            <w:pPr>
              <w:pStyle w:val="paragraph"/>
              <w:spacing w:beforeAutospacing="0" w:afterAutospacing="0"/>
              <w:textAlignment w:val="baseline"/>
              <w:rPr>
                <w:rFonts w:ascii="Noto Sans" w:eastAsia="Noto Sans" w:hAnsi="Noto Sans" w:cs="Noto Sans"/>
                <w:sz w:val="18"/>
                <w:szCs w:val="18"/>
              </w:rPr>
            </w:pPr>
            <w:r w:rsidRPr="00E06ADC">
              <w:rPr>
                <w:rFonts w:ascii="Noto Sans" w:eastAsia="Noto Sans" w:hAnsi="Noto Sans" w:cs="Noto Sans"/>
                <w:sz w:val="18"/>
                <w:szCs w:val="18"/>
              </w:rPr>
              <w:t xml:space="preserve">Aspectos socioculturales y sociolingüísticos básicos relativos a la vida cotidiana, las condiciones de vida y las relaciones interpersonales; convenciones sociales básicas; lenguaje no verbal, cortesía lingüística y </w:t>
            </w:r>
            <w:r w:rsidR="00FE75EE">
              <w:rPr>
                <w:rFonts w:ascii="Noto Sans" w:eastAsia="Noto Sans" w:hAnsi="Noto Sans" w:cs="Noto Sans"/>
                <w:sz w:val="18"/>
                <w:szCs w:val="18"/>
              </w:rPr>
              <w:t>etiqueta</w:t>
            </w:r>
            <w:r w:rsidRPr="00E06ADC">
              <w:rPr>
                <w:rFonts w:ascii="Noto Sans" w:eastAsia="Noto Sans" w:hAnsi="Noto Sans" w:cs="Noto Sans"/>
                <w:sz w:val="18"/>
                <w:szCs w:val="18"/>
              </w:rPr>
              <w:t xml:space="preserve"> digital; cultura, costumbres y valores propios de países donde se habla la lengua extranjera</w:t>
            </w:r>
            <w:r w:rsidR="005D6785" w:rsidRPr="00E06ADC">
              <w:rPr>
                <w:rFonts w:ascii="Noto Sans" w:eastAsia="Noto Sans" w:hAnsi="Noto Sans" w:cs="Noto Sans"/>
                <w:sz w:val="18"/>
                <w:szCs w:val="18"/>
              </w:rPr>
              <w:t>.</w:t>
            </w:r>
          </w:p>
        </w:tc>
      </w:tr>
      <w:tr w:rsidR="00D74694" w:rsidRPr="00E06ADC" w14:paraId="20FE9D95" w14:textId="77777777" w:rsidTr="005C52D3">
        <w:tc>
          <w:tcPr>
            <w:tcW w:w="7366" w:type="dxa"/>
          </w:tcPr>
          <w:p w14:paraId="58DEF7D6"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de las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sociales básicas en saludos, como el tratamiento formal o informal en </w:t>
            </w:r>
            <w:r w:rsidR="002961FF">
              <w:rPr>
                <w:rFonts w:ascii="Noto Sans" w:eastAsia="Noto Sans" w:hAnsi="Noto Sans" w:cs="Noto Sans"/>
                <w:sz w:val="18"/>
                <w:szCs w:val="18"/>
              </w:rPr>
              <w:t>distintas</w:t>
            </w:r>
            <w:r w:rsidRPr="00E06ADC">
              <w:rPr>
                <w:rFonts w:ascii="Noto Sans" w:eastAsia="Noto Sans" w:hAnsi="Noto Sans" w:cs="Noto Sans"/>
                <w:sz w:val="18"/>
                <w:szCs w:val="18"/>
              </w:rPr>
              <w:t xml:space="preserve"> situaciones. </w:t>
            </w:r>
          </w:p>
        </w:tc>
        <w:tc>
          <w:tcPr>
            <w:tcW w:w="567" w:type="dxa"/>
          </w:tcPr>
          <w:p w14:paraId="7CD6AA4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24E4D7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124FBBC" w14:textId="77777777" w:rsidTr="005C52D3">
        <w:tc>
          <w:tcPr>
            <w:tcW w:w="7366" w:type="dxa"/>
          </w:tcPr>
          <w:p w14:paraId="62F01E51"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Entendimiento de las diferencias culturales en las relaciones interpersonales, como la proximidad física durante una conversación o el uso de contactos visuales.</w:t>
            </w:r>
          </w:p>
        </w:tc>
        <w:tc>
          <w:tcPr>
            <w:tcW w:w="567" w:type="dxa"/>
          </w:tcPr>
          <w:p w14:paraId="30C7E45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F8EB79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8C24C40" w14:textId="77777777" w:rsidTr="005C52D3">
        <w:tc>
          <w:tcPr>
            <w:tcW w:w="7366" w:type="dxa"/>
          </w:tcPr>
          <w:p w14:paraId="22DA2ED8"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correcto del lenguaje no verbal, como gestos, expresiones faciales y el tono de voz adecuado según el contexto social.</w:t>
            </w:r>
          </w:p>
        </w:tc>
        <w:tc>
          <w:tcPr>
            <w:tcW w:w="567" w:type="dxa"/>
          </w:tcPr>
          <w:p w14:paraId="2743DC4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1655D8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79798BD" w14:textId="77777777" w:rsidTr="005C52D3">
        <w:tc>
          <w:tcPr>
            <w:tcW w:w="7366" w:type="dxa"/>
          </w:tcPr>
          <w:p w14:paraId="30F41A47"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Aplicación de las reglas de cortesía lingüística, como saber cuando pedir por favor y agradecer en conversaciones cotidianas.</w:t>
            </w:r>
          </w:p>
        </w:tc>
        <w:tc>
          <w:tcPr>
            <w:tcW w:w="567" w:type="dxa"/>
          </w:tcPr>
          <w:p w14:paraId="1FA0E64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AAE9BB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3463BD6" w14:textId="77777777" w:rsidTr="005C52D3">
        <w:tc>
          <w:tcPr>
            <w:tcW w:w="7366" w:type="dxa"/>
          </w:tcPr>
          <w:p w14:paraId="2DCB506B"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Adopción de las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de </w:t>
            </w:r>
            <w:r w:rsidR="00FE75EE">
              <w:rPr>
                <w:rFonts w:ascii="Noto Sans" w:eastAsia="Noto Sans" w:hAnsi="Noto Sans" w:cs="Noto Sans"/>
                <w:sz w:val="18"/>
                <w:szCs w:val="18"/>
              </w:rPr>
              <w:t>etiqueta</w:t>
            </w:r>
            <w:r w:rsidRPr="00E06ADC">
              <w:rPr>
                <w:rFonts w:ascii="Noto Sans" w:eastAsia="Noto Sans" w:hAnsi="Noto Sans" w:cs="Noto Sans"/>
                <w:sz w:val="18"/>
                <w:szCs w:val="18"/>
              </w:rPr>
              <w:t xml:space="preserve"> digital, como el uso de saludos en correos electrónicos o la puntualidad en videoconferencias.</w:t>
            </w:r>
          </w:p>
        </w:tc>
        <w:tc>
          <w:tcPr>
            <w:tcW w:w="567" w:type="dxa"/>
          </w:tcPr>
          <w:p w14:paraId="6BD8F6D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D821AA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8998463" w14:textId="77777777" w:rsidTr="005C52D3">
        <w:tc>
          <w:tcPr>
            <w:tcW w:w="7366" w:type="dxa"/>
          </w:tcPr>
          <w:p w14:paraId="38724441"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 y respeto por las costumbres y valores culturales de los países donde se habla la lengua extranjera, como las festividades, hábitos alimentarios y maneras de comportarse en público.</w:t>
            </w:r>
          </w:p>
        </w:tc>
        <w:tc>
          <w:tcPr>
            <w:tcW w:w="567" w:type="dxa"/>
          </w:tcPr>
          <w:p w14:paraId="12B13E5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4B1807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D7F8914" w14:textId="77777777" w:rsidTr="005C52D3">
        <w:tc>
          <w:tcPr>
            <w:tcW w:w="8494" w:type="dxa"/>
            <w:gridSpan w:val="3"/>
            <w:shd w:val="clear" w:color="auto" w:fill="F8F8F8" w:themeFill="background2"/>
          </w:tcPr>
          <w:p w14:paraId="54787DD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básicas para entender y apreciar la diversidad lingüística, cultural y artística, atendiendo</w:t>
            </w:r>
            <w:r w:rsidR="002961FF">
              <w:rPr>
                <w:rFonts w:ascii="Noto Sans" w:eastAsia="Noto Sans" w:hAnsi="Noto Sans" w:cs="Noto Sans"/>
                <w:sz w:val="18"/>
                <w:szCs w:val="18"/>
              </w:rPr>
              <w:t xml:space="preserve"> a</w:t>
            </w:r>
            <w:r w:rsidRPr="00E06ADC">
              <w:rPr>
                <w:rFonts w:ascii="Noto Sans" w:eastAsia="Noto Sans" w:hAnsi="Noto Sans" w:cs="Noto Sans"/>
                <w:sz w:val="18"/>
                <w:szCs w:val="18"/>
              </w:rPr>
              <w:t xml:space="preserve"> valores ecosociales y democráticos</w:t>
            </w:r>
            <w:r w:rsidR="005D6785" w:rsidRPr="00E06ADC">
              <w:rPr>
                <w:rFonts w:ascii="Noto Sans" w:eastAsia="Noto Sans" w:hAnsi="Noto Sans" w:cs="Noto Sans"/>
                <w:sz w:val="18"/>
                <w:szCs w:val="18"/>
              </w:rPr>
              <w:t>.</w:t>
            </w:r>
          </w:p>
        </w:tc>
      </w:tr>
      <w:tr w:rsidR="00D74694" w:rsidRPr="00E06ADC" w14:paraId="6AD46126" w14:textId="77777777" w:rsidTr="005C52D3">
        <w:tc>
          <w:tcPr>
            <w:tcW w:w="7366" w:type="dxa"/>
          </w:tcPr>
          <w:p w14:paraId="10BA890E"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Identificación de </w:t>
            </w:r>
            <w:r w:rsidR="002961FF">
              <w:rPr>
                <w:rFonts w:ascii="Noto Sans" w:eastAsia="Noto Sans" w:hAnsi="Noto Sans" w:cs="Noto Sans"/>
                <w:sz w:val="18"/>
                <w:szCs w:val="18"/>
              </w:rPr>
              <w:t>semejanzas</w:t>
            </w:r>
            <w:r w:rsidR="004203E3">
              <w:rPr>
                <w:rFonts w:ascii="Noto Sans" w:eastAsia="Noto Sans" w:hAnsi="Noto Sans" w:cs="Noto Sans"/>
                <w:sz w:val="18"/>
                <w:szCs w:val="18"/>
              </w:rPr>
              <w:t>diferencias básica</w:t>
            </w:r>
            <w:r w:rsidRPr="00E06ADC">
              <w:rPr>
                <w:rFonts w:ascii="Noto Sans" w:eastAsia="Noto Sans" w:hAnsi="Noto Sans" w:cs="Noto Sans"/>
                <w:sz w:val="18"/>
                <w:szCs w:val="18"/>
              </w:rPr>
              <w:t>s entre culturas mediante el análisis de textos sencillos (canciones, videos, artículos breves).</w:t>
            </w:r>
          </w:p>
        </w:tc>
        <w:tc>
          <w:tcPr>
            <w:tcW w:w="567" w:type="dxa"/>
          </w:tcPr>
          <w:p w14:paraId="5F2887D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0EF63C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8E45EE2" w14:textId="77777777" w:rsidTr="005C52D3">
        <w:tc>
          <w:tcPr>
            <w:tcW w:w="7366" w:type="dxa"/>
          </w:tcPr>
          <w:p w14:paraId="709FD90D"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Intercambio de experiencias entre </w:t>
            </w:r>
            <w:r w:rsidR="006F3FB3" w:rsidRPr="00E06ADC">
              <w:rPr>
                <w:rFonts w:ascii="Noto Sans" w:eastAsia="Noto Sans" w:hAnsi="Noto Sans" w:cs="Noto Sans"/>
                <w:sz w:val="18"/>
                <w:szCs w:val="18"/>
              </w:rPr>
              <w:t>los alumn</w:t>
            </w:r>
            <w:r w:rsidR="00B04AEF">
              <w:rPr>
                <w:rFonts w:ascii="Noto Sans" w:eastAsia="Noto Sans" w:hAnsi="Noto Sans" w:cs="Noto Sans"/>
                <w:sz w:val="18"/>
                <w:szCs w:val="18"/>
              </w:rPr>
              <w:t>o</w:t>
            </w:r>
            <w:r w:rsidR="006F3FB3" w:rsidRPr="00E06ADC">
              <w:rPr>
                <w:rFonts w:ascii="Noto Sans" w:eastAsia="Noto Sans" w:hAnsi="Noto Sans" w:cs="Noto Sans"/>
                <w:sz w:val="18"/>
                <w:szCs w:val="18"/>
              </w:rPr>
              <w:t>s</w:t>
            </w:r>
            <w:r w:rsidRPr="00E06ADC">
              <w:rPr>
                <w:rFonts w:ascii="Noto Sans" w:eastAsia="Noto Sans" w:hAnsi="Noto Sans" w:cs="Noto Sans"/>
                <w:sz w:val="18"/>
                <w:szCs w:val="18"/>
              </w:rPr>
              <w:t xml:space="preserve"> relacionadas con la diversidad cultural</w:t>
            </w:r>
            <w:r w:rsidR="005D6785" w:rsidRPr="00E06ADC">
              <w:rPr>
                <w:rFonts w:ascii="Noto Sans" w:eastAsia="Noto Sans" w:hAnsi="Noto Sans" w:cs="Noto Sans"/>
                <w:sz w:val="18"/>
                <w:szCs w:val="18"/>
              </w:rPr>
              <w:t xml:space="preserve"> y lingüística, para </w:t>
            </w:r>
            <w:r w:rsidRPr="00E06ADC">
              <w:rPr>
                <w:rFonts w:ascii="Noto Sans" w:eastAsia="Noto Sans" w:hAnsi="Noto Sans" w:cs="Noto Sans"/>
                <w:sz w:val="18"/>
                <w:szCs w:val="18"/>
              </w:rPr>
              <w:t>desarrollar la empatía y la existencia de diferentes perspectivas.</w:t>
            </w:r>
          </w:p>
        </w:tc>
        <w:tc>
          <w:tcPr>
            <w:tcW w:w="567" w:type="dxa"/>
          </w:tcPr>
          <w:p w14:paraId="3F56B77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CC83D4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107DFB9" w14:textId="77777777" w:rsidTr="005C52D3">
        <w:tc>
          <w:tcPr>
            <w:tcW w:w="7366" w:type="dxa"/>
          </w:tcPr>
          <w:p w14:paraId="5C18C8A9"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Experiencias y actividades que permitan el desarrollo de las habilidades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interculturales en </w:t>
            </w:r>
            <w:r w:rsidR="006F3FB3" w:rsidRPr="00E06ADC">
              <w:rPr>
                <w:rFonts w:ascii="Noto Sans" w:eastAsia="Noto Sans" w:hAnsi="Noto Sans" w:cs="Noto Sans"/>
                <w:sz w:val="18"/>
                <w:szCs w:val="18"/>
              </w:rPr>
              <w:t>los alumnos</w:t>
            </w:r>
            <w:r w:rsidR="006F3FB3" w:rsidRPr="00E06ADC">
              <w:rPr>
                <w:rFonts w:eastAsia="Noto Sans"/>
              </w:rPr>
              <w:t xml:space="preserve"> </w:t>
            </w:r>
            <w:r w:rsidRPr="00E06ADC">
              <w:rPr>
                <w:rFonts w:ascii="Noto Sans" w:eastAsia="Noto Sans" w:hAnsi="Noto Sans" w:cs="Noto Sans"/>
                <w:sz w:val="18"/>
                <w:szCs w:val="18"/>
              </w:rPr>
              <w:t xml:space="preserve">(estancias </w:t>
            </w:r>
            <w:r w:rsidR="00B04AEF">
              <w:rPr>
                <w:rFonts w:ascii="Noto Sans" w:eastAsia="Noto Sans" w:hAnsi="Noto Sans" w:cs="Noto Sans"/>
                <w:sz w:val="18"/>
                <w:szCs w:val="18"/>
              </w:rPr>
              <w:t>en e</w:t>
            </w:r>
            <w:r w:rsidRPr="00E06ADC">
              <w:rPr>
                <w:rFonts w:ascii="Noto Sans" w:eastAsia="Noto Sans" w:hAnsi="Noto Sans" w:cs="Noto Sans"/>
                <w:sz w:val="18"/>
                <w:szCs w:val="18"/>
              </w:rPr>
              <w:t>l extranjero, intercambios lingüísticos y culturales, proyectos internacionales, etc.), presenciales</w:t>
            </w:r>
            <w:r w:rsidR="00B04AEF">
              <w:rPr>
                <w:rFonts w:ascii="Noto Sans" w:eastAsia="Noto Sans" w:hAnsi="Noto Sans" w:cs="Noto Sans"/>
                <w:sz w:val="18"/>
                <w:szCs w:val="18"/>
              </w:rPr>
              <w:t xml:space="preserve"> o </w:t>
            </w:r>
            <w:r w:rsidRPr="00E06ADC">
              <w:rPr>
                <w:rFonts w:ascii="Noto Sans" w:eastAsia="Noto Sans" w:hAnsi="Noto Sans" w:cs="Noto Sans"/>
                <w:sz w:val="18"/>
                <w:szCs w:val="18"/>
              </w:rPr>
              <w:t>virtuales.</w:t>
            </w:r>
          </w:p>
        </w:tc>
        <w:tc>
          <w:tcPr>
            <w:tcW w:w="567" w:type="dxa"/>
          </w:tcPr>
          <w:p w14:paraId="3DD6DCF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6E7432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CBA2FB1" w14:textId="77777777" w:rsidTr="005C52D3">
        <w:tc>
          <w:tcPr>
            <w:tcW w:w="8494" w:type="dxa"/>
            <w:gridSpan w:val="3"/>
            <w:shd w:val="clear" w:color="auto" w:fill="F8F8F8" w:themeFill="background2"/>
          </w:tcPr>
          <w:p w14:paraId="461E8AA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básicas de detección y actuación ante usos discriminatorios del lenguaje verbal y no verbal</w:t>
            </w:r>
            <w:r w:rsidR="005977C2" w:rsidRPr="00E06ADC">
              <w:rPr>
                <w:rFonts w:ascii="Noto Sans" w:eastAsia="Noto Sans" w:hAnsi="Noto Sans" w:cs="Noto Sans"/>
                <w:sz w:val="18"/>
                <w:szCs w:val="18"/>
              </w:rPr>
              <w:t>.</w:t>
            </w:r>
          </w:p>
        </w:tc>
      </w:tr>
      <w:tr w:rsidR="00D74694" w:rsidRPr="00E06ADC" w14:paraId="494DF456" w14:textId="77777777" w:rsidTr="005C52D3">
        <w:tc>
          <w:tcPr>
            <w:tcW w:w="7366" w:type="dxa"/>
            <w:vAlign w:val="center"/>
          </w:tcPr>
          <w:p w14:paraId="2DC458EB"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Observación de indicios no verbales (gestos, lenguaje corporal y tono de voz) que puedan ser considerados como discriminativos</w:t>
            </w:r>
            <w:r w:rsidR="00EA0F38">
              <w:rPr>
                <w:rFonts w:ascii="Noto Sans" w:eastAsia="Noto Sans" w:hAnsi="Noto Sans" w:cs="Noto Sans"/>
                <w:sz w:val="18"/>
                <w:szCs w:val="18"/>
              </w:rPr>
              <w:t>.</w:t>
            </w:r>
          </w:p>
        </w:tc>
        <w:tc>
          <w:tcPr>
            <w:tcW w:w="567" w:type="dxa"/>
          </w:tcPr>
          <w:p w14:paraId="6093EB0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5ABC26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1275058" w14:textId="77777777" w:rsidTr="005C52D3">
        <w:tc>
          <w:tcPr>
            <w:tcW w:w="7366" w:type="dxa"/>
            <w:vAlign w:val="center"/>
          </w:tcPr>
          <w:p w14:paraId="4EA357F0"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Concienciación de la existencia de estereotipos en el lenguaje verbal mediante la identificación </w:t>
            </w:r>
            <w:r w:rsidR="005977C2" w:rsidRPr="00E06ADC">
              <w:rPr>
                <w:rFonts w:ascii="Noto Sans" w:eastAsia="Noto Sans" w:hAnsi="Noto Sans" w:cs="Noto Sans"/>
                <w:sz w:val="18"/>
                <w:szCs w:val="18"/>
              </w:rPr>
              <w:t xml:space="preserve">de </w:t>
            </w:r>
            <w:r w:rsidRPr="00E06ADC">
              <w:rPr>
                <w:rFonts w:ascii="Noto Sans" w:eastAsia="Noto Sans" w:hAnsi="Noto Sans" w:cs="Noto Sans"/>
                <w:sz w:val="18"/>
                <w:szCs w:val="18"/>
              </w:rPr>
              <w:t>palabras</w:t>
            </w:r>
            <w:r w:rsidR="002961FF">
              <w:rPr>
                <w:rFonts w:ascii="Noto Sans" w:eastAsia="Noto Sans" w:hAnsi="Noto Sans" w:cs="Noto Sans"/>
                <w:sz w:val="18"/>
                <w:szCs w:val="18"/>
              </w:rPr>
              <w:t>,</w:t>
            </w:r>
            <w:r w:rsidRPr="00E06ADC">
              <w:rPr>
                <w:rFonts w:ascii="Noto Sans" w:eastAsia="Noto Sans" w:hAnsi="Noto Sans" w:cs="Noto Sans"/>
                <w:sz w:val="18"/>
                <w:szCs w:val="18"/>
              </w:rPr>
              <w:t xml:space="preserve"> expresiones o actitudes comunes que refuerzan estereotipos culturales, de género o sociales.</w:t>
            </w:r>
          </w:p>
        </w:tc>
        <w:tc>
          <w:tcPr>
            <w:tcW w:w="567" w:type="dxa"/>
          </w:tcPr>
          <w:p w14:paraId="6B71841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CE4D0B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287C7F9" w14:textId="77777777" w:rsidTr="005C52D3">
        <w:tc>
          <w:tcPr>
            <w:tcW w:w="7366" w:type="dxa"/>
            <w:vAlign w:val="center"/>
          </w:tcPr>
          <w:p w14:paraId="0C4240C6"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del lenguaje inclusivo y actitudes que fomenten el respeto</w:t>
            </w:r>
            <w:r w:rsidR="005977C2" w:rsidRPr="00E06ADC">
              <w:rPr>
                <w:rFonts w:ascii="Noto Sans" w:eastAsia="Noto Sans" w:hAnsi="Noto Sans" w:cs="Noto Sans"/>
                <w:sz w:val="18"/>
                <w:szCs w:val="18"/>
              </w:rPr>
              <w:t>.</w:t>
            </w:r>
            <w:r w:rsidRPr="00E06ADC">
              <w:rPr>
                <w:rFonts w:ascii="Noto Sans" w:eastAsia="Noto Sans" w:hAnsi="Noto Sans" w:cs="Noto Sans"/>
                <w:sz w:val="18"/>
                <w:szCs w:val="18"/>
              </w:rPr>
              <w:t xml:space="preserve"> </w:t>
            </w:r>
          </w:p>
        </w:tc>
        <w:tc>
          <w:tcPr>
            <w:tcW w:w="567" w:type="dxa"/>
          </w:tcPr>
          <w:p w14:paraId="64BBA8B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E439A6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2BF2CB4" w14:textId="77777777" w:rsidTr="005C52D3">
        <w:tc>
          <w:tcPr>
            <w:tcW w:w="7366" w:type="dxa"/>
            <w:vAlign w:val="center"/>
          </w:tcPr>
          <w:p w14:paraId="3E0F71C6"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Rechazo de cualquier forma de comunicación que sea despectiva o excluyen</w:t>
            </w:r>
            <w:r w:rsidR="00B04AEF">
              <w:rPr>
                <w:rFonts w:ascii="Noto Sans" w:eastAsia="Noto Sans" w:hAnsi="Noto Sans" w:cs="Noto Sans"/>
                <w:sz w:val="18"/>
                <w:szCs w:val="18"/>
              </w:rPr>
              <w:t>te</w:t>
            </w:r>
            <w:r w:rsidRPr="00E06ADC">
              <w:rPr>
                <w:rFonts w:ascii="Noto Sans" w:eastAsia="Noto Sans" w:hAnsi="Noto Sans" w:cs="Noto Sans"/>
                <w:sz w:val="18"/>
                <w:szCs w:val="18"/>
              </w:rPr>
              <w:t xml:space="preserve"> (lenguaje discriminatorio).</w:t>
            </w:r>
          </w:p>
        </w:tc>
        <w:tc>
          <w:tcPr>
            <w:tcW w:w="567" w:type="dxa"/>
          </w:tcPr>
          <w:p w14:paraId="718C9C5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A5750A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bl>
    <w:p w14:paraId="3B22DB2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433DE78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Tercer curso</w:t>
      </w:r>
      <w:r w:rsidRPr="00E06ADC">
        <w:rPr>
          <w:rStyle w:val="eop"/>
          <w:rFonts w:ascii="Noto Sans" w:eastAsiaTheme="majorEastAsia" w:hAnsi="Noto Sans" w:cs="Noto Sans"/>
          <w:sz w:val="18"/>
          <w:szCs w:val="18"/>
        </w:rPr>
        <w:t> </w:t>
      </w:r>
    </w:p>
    <w:p w14:paraId="38E895D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DC82FF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13E5FE8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962B0B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5A238D9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eop"/>
          <w:rFonts w:ascii="Noto Sans" w:eastAsiaTheme="majorEastAsia" w:hAnsi="Noto Sans" w:cs="Noto Sans"/>
          <w:sz w:val="18"/>
          <w:szCs w:val="18"/>
        </w:rPr>
        <w:t> </w:t>
      </w: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4FFE9A6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20FAC90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 xml:space="preserve">CE 1 Comprender e interpretar el sentido general y los detalles más relevantes de textos expresados de </w:t>
            </w:r>
            <w:r w:rsidR="002961FF">
              <w:rPr>
                <w:rFonts w:ascii="Noto Sans" w:eastAsia="Noto Sans" w:hAnsi="Noto Sans" w:cs="Noto Sans"/>
                <w:b/>
                <w:bCs/>
                <w:sz w:val="18"/>
                <w:szCs w:val="18"/>
              </w:rPr>
              <w:t>forma</w:t>
            </w:r>
            <w:r w:rsidRPr="00E06ADC">
              <w:rPr>
                <w:rFonts w:ascii="Noto Sans" w:eastAsia="Noto Sans" w:hAnsi="Noto Sans" w:cs="Noto Sans"/>
                <w:b/>
                <w:bCs/>
                <w:sz w:val="18"/>
                <w:szCs w:val="18"/>
              </w:rPr>
              <w:t xml:space="preserve"> clara y en la lengua estándar, buscando fuentes fiables y haciendo uso de estrategias como la inferencia de significados, para responder a necesidades comunicativas concretas.</w:t>
            </w:r>
          </w:p>
        </w:tc>
      </w:tr>
      <w:tr w:rsidR="00D74694" w:rsidRPr="00E06ADC" w14:paraId="398B930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5758C12" w14:textId="77777777" w:rsidR="00D74694" w:rsidRPr="00E06ADC" w:rsidRDefault="00D74694" w:rsidP="000253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1.1 Extraer y analizar el sentido global y las ideas principales, y seleccionar información pertinente de textos orales, escritos y multimodales sobre temas cotidianos, de relevancia personal o de interés público próximos a la experiencia de los</w:t>
            </w:r>
            <w:r w:rsidR="006F3FB3" w:rsidRPr="00E06ADC">
              <w:rPr>
                <w:rFonts w:ascii="Noto Sans" w:eastAsia="Noto Sans" w:hAnsi="Noto Sans" w:cs="Noto Sans"/>
                <w:sz w:val="18"/>
                <w:szCs w:val="18"/>
              </w:rPr>
              <w:t xml:space="preserve"> alumnos</w:t>
            </w:r>
            <w:r w:rsidRPr="00E06ADC">
              <w:rPr>
                <w:rFonts w:ascii="Noto Sans" w:eastAsia="Noto Sans" w:hAnsi="Noto Sans" w:cs="Noto Sans"/>
                <w:sz w:val="18"/>
                <w:szCs w:val="18"/>
              </w:rPr>
              <w:t xml:space="preserve">, expresados de </w:t>
            </w:r>
            <w:r w:rsidR="002961FF">
              <w:rPr>
                <w:rFonts w:ascii="Noto Sans" w:eastAsia="Noto Sans" w:hAnsi="Noto Sans" w:cs="Noto Sans"/>
                <w:sz w:val="18"/>
                <w:szCs w:val="18"/>
              </w:rPr>
              <w:t>forma</w:t>
            </w:r>
            <w:r w:rsidRPr="00E06ADC">
              <w:rPr>
                <w:rFonts w:ascii="Noto Sans" w:eastAsia="Noto Sans" w:hAnsi="Noto Sans" w:cs="Noto Sans"/>
                <w:sz w:val="18"/>
                <w:szCs w:val="18"/>
              </w:rPr>
              <w:t xml:space="preserve"> clara y en la lengua es</w:t>
            </w:r>
            <w:r w:rsidR="00591EA9">
              <w:rPr>
                <w:rFonts w:ascii="Noto Sans" w:eastAsia="Noto Sans" w:hAnsi="Noto Sans" w:cs="Noto Sans"/>
                <w:sz w:val="18"/>
                <w:szCs w:val="18"/>
              </w:rPr>
              <w:t xml:space="preserve">tándar a través de </w:t>
            </w:r>
            <w:r w:rsidR="00025331">
              <w:rPr>
                <w:rFonts w:ascii="Noto Sans" w:eastAsia="Noto Sans" w:hAnsi="Noto Sans" w:cs="Noto Sans"/>
                <w:sz w:val="18"/>
                <w:szCs w:val="18"/>
              </w:rPr>
              <w:t>diversos</w:t>
            </w:r>
            <w:r w:rsidR="00591EA9">
              <w:rPr>
                <w:rFonts w:ascii="Noto Sans" w:eastAsia="Noto Sans" w:hAnsi="Noto Sans" w:cs="Noto Sans"/>
                <w:sz w:val="18"/>
                <w:szCs w:val="18"/>
              </w:rPr>
              <w:t xml:space="preserve"> soportes</w:t>
            </w:r>
            <w:r w:rsidRPr="00E06ADC">
              <w:rPr>
                <w:rFonts w:ascii="Noto Sans" w:eastAsia="Noto Sans" w:hAnsi="Noto Sans" w:cs="Noto Sans"/>
                <w:sz w:val="18"/>
                <w:szCs w:val="18"/>
              </w:rPr>
              <w:t>.</w:t>
            </w:r>
          </w:p>
        </w:tc>
      </w:tr>
      <w:tr w:rsidR="00D74694" w:rsidRPr="00E06ADC" w14:paraId="503979D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3B953"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Extraer y analizar el sentido global de textos escritos, orales y multimodales, breves y sencillos</w:t>
            </w:r>
            <w:r w:rsidR="005977C2" w:rsidRPr="00E06ADC">
              <w:rPr>
                <w:rFonts w:ascii="Noto Sans" w:eastAsia="Noto Sans" w:hAnsi="Noto Sans" w:cs="Noto Sans"/>
                <w:sz w:val="18"/>
                <w:szCs w:val="18"/>
              </w:rPr>
              <w:t>,</w:t>
            </w:r>
            <w:r w:rsidRPr="00E06ADC">
              <w:rPr>
                <w:rFonts w:ascii="Noto Sans" w:eastAsia="Noto Sans" w:hAnsi="Noto Sans" w:cs="Noto Sans"/>
                <w:sz w:val="18"/>
                <w:szCs w:val="18"/>
              </w:rPr>
              <w:t xml:space="preserve"> en lengua estándar, captando, por ejemplo, el mensaje principal, el propósito del autor y el contexto general.</w:t>
            </w:r>
          </w:p>
        </w:tc>
      </w:tr>
      <w:tr w:rsidR="00D74694" w:rsidRPr="00E06ADC" w14:paraId="42423DD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350DE"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Seleccionar información relevante de textos escritos, orales y multimodales, breves y sencillos, en lengua estándar para responder </w:t>
            </w:r>
            <w:r w:rsidR="002961FF">
              <w:rPr>
                <w:rFonts w:ascii="Noto Sans" w:eastAsia="Noto Sans" w:hAnsi="Noto Sans" w:cs="Noto Sans"/>
                <w:sz w:val="18"/>
                <w:szCs w:val="18"/>
              </w:rPr>
              <w:t xml:space="preserve">a </w:t>
            </w:r>
            <w:r w:rsidRPr="00E06ADC">
              <w:rPr>
                <w:rFonts w:ascii="Noto Sans" w:eastAsia="Noto Sans" w:hAnsi="Noto Sans" w:cs="Noto Sans"/>
                <w:sz w:val="18"/>
                <w:szCs w:val="18"/>
              </w:rPr>
              <w:t>preguntas concretas.</w:t>
            </w:r>
          </w:p>
        </w:tc>
      </w:tr>
      <w:tr w:rsidR="00D74694" w:rsidRPr="00E06ADC" w14:paraId="26C3219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B8893"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Extraer información explícita e implícita de textos multimodales en lengua estándar sobre aspectos tanto de la vida cotidiana como de actualidad (p. ej., noticias de actualidad adaptadas o infografías con información visual y textual).</w:t>
            </w:r>
          </w:p>
        </w:tc>
      </w:tr>
      <w:tr w:rsidR="00D74694" w:rsidRPr="00E06ADC" w14:paraId="6DFD1B6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D059D" w14:textId="77777777" w:rsidR="00D74694" w:rsidRPr="00E06ADC" w:rsidRDefault="00D74694" w:rsidP="00CB5D8D">
            <w:pPr>
              <w:pStyle w:val="paragraph"/>
              <w:numPr>
                <w:ilvl w:val="0"/>
                <w:numId w:val="40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Entender textos sobre temas cotidianos (p. ej., planes de fin de semana o diálogos entre compañeros), de relevancia personal (p. ej., textos académicos relacionados con su aprendizaje o narrativas de interés juvenil) o de interés público próximos a su experiencia (p. ej., noticias y artículos de actualidad adaptados, videos sobre temas de su interés o carteles y trípticos).</w:t>
            </w:r>
          </w:p>
        </w:tc>
      </w:tr>
      <w:tr w:rsidR="00D74694" w:rsidRPr="00E06ADC" w14:paraId="7B0EFEB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210D6D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1.2 Interpretar y valorar el contenido y los rasgos discursivos de textos progresivamente más complejos propios de los ámbitos de las relaciones interpersonales, de los medios de comunicación social y del aprendizaje,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eastAsia="Noto Sans" w:hAnsi="Noto Sans" w:cs="Noto Sans"/>
                <w:sz w:val="18"/>
                <w:szCs w:val="18"/>
              </w:rPr>
              <w:t>de textos literarios adecuados al nivel de madurez de los alumnos.</w:t>
            </w:r>
          </w:p>
        </w:tc>
      </w:tr>
      <w:tr w:rsidR="00D74694" w:rsidRPr="00E06ADC" w14:paraId="0F2B97C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DF7E4" w14:textId="77777777" w:rsidR="00D74694" w:rsidRPr="00E06ADC" w:rsidRDefault="00D74694" w:rsidP="00CB5D8D">
            <w:pPr>
              <w:pStyle w:val="paragraph"/>
              <w:numPr>
                <w:ilvl w:val="0"/>
                <w:numId w:val="40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Interpretar y valorar textos propios de los ámbitos de las relaciones interpersonales, de los medios de comunicación social y del aprendizaje,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eastAsia="Noto Sans" w:hAnsi="Noto Sans" w:cs="Noto Sans"/>
                <w:sz w:val="18"/>
                <w:szCs w:val="18"/>
              </w:rPr>
              <w:t>de textos literarios adecuados al nivel de madurez de los alumnos.</w:t>
            </w:r>
          </w:p>
        </w:tc>
      </w:tr>
      <w:tr w:rsidR="00D74694" w:rsidRPr="00E06ADC" w14:paraId="38F03B4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B9999" w14:textId="77777777" w:rsidR="00D74694" w:rsidRPr="00E06ADC" w:rsidRDefault="00D74694" w:rsidP="00CB5D8D">
            <w:pPr>
              <w:pStyle w:val="paragraph"/>
              <w:numPr>
                <w:ilvl w:val="0"/>
                <w:numId w:val="40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Reconocer la intención comunicativa básica del texto (informar, sugerir, describir) sin necesidad de un análisis en profundidad.</w:t>
            </w:r>
          </w:p>
        </w:tc>
      </w:tr>
      <w:tr w:rsidR="00D74694" w:rsidRPr="00E06ADC" w14:paraId="29CA060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FE611" w14:textId="77777777" w:rsidR="00D74694" w:rsidRPr="00E06ADC" w:rsidRDefault="00D74694" w:rsidP="00CB5D8D">
            <w:pPr>
              <w:pStyle w:val="paragraph"/>
              <w:numPr>
                <w:ilvl w:val="0"/>
                <w:numId w:val="40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Expresar una opinión personal breve sobre el tema del texto, relacionando el contenido con la experiencia personal.</w:t>
            </w:r>
          </w:p>
        </w:tc>
      </w:tr>
      <w:tr w:rsidR="00D74694" w:rsidRPr="00E06ADC" w14:paraId="438E3DA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4F029" w14:textId="77777777" w:rsidR="00D74694" w:rsidRPr="00E06ADC" w:rsidRDefault="00D74694" w:rsidP="00CB5D8D">
            <w:pPr>
              <w:pStyle w:val="paragraph"/>
              <w:numPr>
                <w:ilvl w:val="0"/>
                <w:numId w:val="40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la estructura básica de textos sencillos (p. ej., noticias, textos promocionales, correos electrónicos</w:t>
            </w:r>
            <w:r w:rsidR="005977C2" w:rsidRPr="00E06ADC">
              <w:rPr>
                <w:rFonts w:ascii="Noto Sans" w:eastAsia="Noto Sans" w:hAnsi="Noto Sans" w:cs="Noto Sans"/>
                <w:sz w:val="18"/>
                <w:szCs w:val="18"/>
              </w:rPr>
              <w:t>, chats), identificando</w:t>
            </w:r>
            <w:r w:rsidRPr="00E06ADC">
              <w:rPr>
                <w:rFonts w:ascii="Noto Sans" w:eastAsia="Noto Sans" w:hAnsi="Noto Sans" w:cs="Noto Sans"/>
                <w:sz w:val="18"/>
                <w:szCs w:val="18"/>
              </w:rPr>
              <w:t xml:space="preserve"> los conectores principales, el formato, las características tipográficas o los elementos visuales o gráficos.</w:t>
            </w:r>
          </w:p>
        </w:tc>
      </w:tr>
      <w:tr w:rsidR="00D74694" w:rsidRPr="00E06ADC" w14:paraId="1BF85AB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FBA3C" w14:textId="77777777" w:rsidR="00D74694" w:rsidRPr="00E06ADC" w:rsidRDefault="00D74694" w:rsidP="00CB5D8D">
            <w:pPr>
              <w:pStyle w:val="paragraph"/>
              <w:numPr>
                <w:ilvl w:val="0"/>
                <w:numId w:val="40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Valorar</w:t>
            </w:r>
            <w:r w:rsidR="005977C2" w:rsidRPr="00E06ADC">
              <w:rPr>
                <w:rFonts w:ascii="Noto Sans" w:eastAsia="Noto Sans" w:hAnsi="Noto Sans" w:cs="Noto Sans"/>
                <w:sz w:val="18"/>
                <w:szCs w:val="18"/>
              </w:rPr>
              <w:t>,</w:t>
            </w:r>
            <w:r w:rsidRPr="00E06ADC">
              <w:rPr>
                <w:rFonts w:ascii="Noto Sans" w:eastAsia="Noto Sans" w:hAnsi="Noto Sans" w:cs="Noto Sans"/>
                <w:sz w:val="18"/>
                <w:szCs w:val="18"/>
              </w:rPr>
              <w:t xml:space="preserve"> de forma sencilla</w:t>
            </w:r>
            <w:r w:rsidR="005977C2" w:rsidRPr="00E06ADC">
              <w:rPr>
                <w:rFonts w:ascii="Noto Sans" w:eastAsia="Noto Sans" w:hAnsi="Noto Sans" w:cs="Noto Sans"/>
                <w:sz w:val="18"/>
                <w:szCs w:val="18"/>
              </w:rPr>
              <w:t>,</w:t>
            </w:r>
            <w:r w:rsidRPr="00E06ADC">
              <w:rPr>
                <w:rFonts w:ascii="Noto Sans" w:eastAsia="Noto Sans" w:hAnsi="Noto Sans" w:cs="Noto Sans"/>
                <w:sz w:val="18"/>
                <w:szCs w:val="18"/>
              </w:rPr>
              <w:t xml:space="preserve"> si el lenguaje y la estructura del texto son adecuados y facilitan la comprensión.</w:t>
            </w:r>
          </w:p>
        </w:tc>
      </w:tr>
      <w:tr w:rsidR="00D74694" w:rsidRPr="00E06ADC" w14:paraId="78BD849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1BD5DA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1.3 Seleccionar, organizar y aplicar las estrategias y conocimientos más adecuados en cada situación comunicativa para comprender el sentido general, la información esencial y los detalles más relevantes de los textos; inferir significados e interpretar elementos no verbales; y buscar, seleccionar y gestionar información veraz.</w:t>
            </w:r>
          </w:p>
        </w:tc>
      </w:tr>
      <w:tr w:rsidR="00D74694" w:rsidRPr="00E06ADC" w14:paraId="0F7BB76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54B70" w14:textId="77777777" w:rsidR="00D74694" w:rsidRPr="00E06ADC" w:rsidRDefault="00D74694" w:rsidP="00CB5D8D">
            <w:pPr>
              <w:pStyle w:val="paragraph"/>
              <w:numPr>
                <w:ilvl w:val="0"/>
                <w:numId w:val="40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estrategias adecuadas para comprender textos más extensos y variados con apoyo moderado como</w:t>
            </w:r>
            <w:r w:rsidR="001D0526">
              <w:rPr>
                <w:rFonts w:ascii="Noto Sans" w:eastAsia="Noto Sans" w:hAnsi="Noto Sans" w:cs="Noto Sans"/>
                <w:sz w:val="18"/>
                <w:szCs w:val="18"/>
              </w:rPr>
              <w:t>,</w:t>
            </w:r>
            <w:r w:rsidRPr="00E06ADC">
              <w:rPr>
                <w:rFonts w:ascii="Noto Sans" w:eastAsia="Noto Sans" w:hAnsi="Noto Sans" w:cs="Noto Sans"/>
                <w:sz w:val="18"/>
                <w:szCs w:val="18"/>
              </w:rPr>
              <w:t xml:space="preserve"> por ejemplo, escogiendo una lectura rápida o detallada según el objetivo de la tarea.</w:t>
            </w:r>
          </w:p>
        </w:tc>
      </w:tr>
      <w:tr w:rsidR="00D74694" w:rsidRPr="00E06ADC" w14:paraId="43BDD45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85266" w14:textId="77777777" w:rsidR="00D74694" w:rsidRPr="00E06ADC" w:rsidRDefault="00D74694" w:rsidP="00CB5D8D">
            <w:pPr>
              <w:pStyle w:val="paragraph"/>
              <w:numPr>
                <w:ilvl w:val="0"/>
                <w:numId w:val="40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Organizar información obtenida de </w:t>
            </w:r>
            <w:r w:rsidR="002961FF">
              <w:rPr>
                <w:rFonts w:ascii="Noto Sans" w:eastAsia="Noto Sans" w:hAnsi="Noto Sans" w:cs="Noto Sans"/>
                <w:sz w:val="18"/>
                <w:szCs w:val="18"/>
              </w:rPr>
              <w:t>distintas</w:t>
            </w:r>
            <w:r w:rsidRPr="00E06ADC">
              <w:rPr>
                <w:rFonts w:ascii="Noto Sans" w:eastAsia="Noto Sans" w:hAnsi="Noto Sans" w:cs="Noto Sans"/>
                <w:sz w:val="18"/>
                <w:szCs w:val="18"/>
              </w:rPr>
              <w:t xml:space="preserve"> fuentes en formatos sencillos como fichas o resúmenes guiados, creando un documento con las ideas principales de un artículo, por ejemplo.</w:t>
            </w:r>
          </w:p>
        </w:tc>
      </w:tr>
      <w:tr w:rsidR="00D74694" w:rsidRPr="00E06ADC" w14:paraId="2B7BF18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70948" w14:textId="77777777" w:rsidR="00D74694" w:rsidRPr="00E06ADC" w:rsidRDefault="00D74694" w:rsidP="00CB5D8D">
            <w:pPr>
              <w:pStyle w:val="paragraph"/>
              <w:numPr>
                <w:ilvl w:val="0"/>
                <w:numId w:val="40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estrategias para relacionar información dentro del texto e identificar ideas implícitas con apoyo puntual, detectando relaciones causa-efecto en un texto argumentativo sencillo, por ejemplo.</w:t>
            </w:r>
          </w:p>
        </w:tc>
      </w:tr>
      <w:tr w:rsidR="00D74694" w:rsidRPr="00E06ADC" w14:paraId="61BEE79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E0191" w14:textId="77777777" w:rsidR="00D74694" w:rsidRPr="00E06ADC" w:rsidRDefault="00D74694" w:rsidP="00CB5D8D">
            <w:pPr>
              <w:pStyle w:val="paragraph"/>
              <w:numPr>
                <w:ilvl w:val="0"/>
                <w:numId w:val="40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Inferir significados implícitos sencillos (p. ej. el significado implícito de una expresión idiomática e identificar expresiones comunes) y deducir el tono de textos cortos, reconociendo la actitud de un autor (positiva o negativa).</w:t>
            </w:r>
          </w:p>
        </w:tc>
      </w:tr>
      <w:tr w:rsidR="00D74694" w:rsidRPr="00E06ADC" w14:paraId="763C07F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8B7B1" w14:textId="77777777" w:rsidR="00D74694" w:rsidRPr="00E06ADC" w:rsidRDefault="00591EA9" w:rsidP="00CB5D8D">
            <w:pPr>
              <w:pStyle w:val="paragraph"/>
              <w:numPr>
                <w:ilvl w:val="0"/>
                <w:numId w:val="405"/>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Relacionar información de tablas</w:t>
            </w:r>
            <w:r w:rsidR="00D74694" w:rsidRPr="00E06ADC">
              <w:rPr>
                <w:rFonts w:ascii="Noto Sans" w:eastAsia="Noto Sans" w:hAnsi="Noto Sans" w:cs="Noto Sans"/>
                <w:sz w:val="18"/>
                <w:szCs w:val="18"/>
              </w:rPr>
              <w:t>, gráficos o imágenes con el contenido textual, relacionando, por ejemplo, datos de un gráfico con las ideas principales de un artículo.</w:t>
            </w:r>
          </w:p>
        </w:tc>
      </w:tr>
      <w:tr w:rsidR="00D74694" w:rsidRPr="00E06ADC" w14:paraId="27F76AB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9B87C" w14:textId="77777777" w:rsidR="00D74694" w:rsidRPr="00E06ADC" w:rsidRDefault="00D74694" w:rsidP="00CB5D8D">
            <w:pPr>
              <w:pStyle w:val="paragraph"/>
              <w:numPr>
                <w:ilvl w:val="0"/>
                <w:numId w:val="40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Buscar y seleccionar información veraz en fuentes fiables proporcionadas </w:t>
            </w:r>
            <w:r w:rsidR="0048460E" w:rsidRPr="00E06ADC">
              <w:rPr>
                <w:rFonts w:ascii="Noto Sans" w:eastAsia="Noto Sans" w:hAnsi="Noto Sans" w:cs="Noto Sans"/>
                <w:sz w:val="18"/>
                <w:szCs w:val="18"/>
              </w:rPr>
              <w:t>por los profesores</w:t>
            </w:r>
            <w:r w:rsidRPr="00E06ADC">
              <w:rPr>
                <w:rFonts w:ascii="Noto Sans" w:eastAsia="Noto Sans" w:hAnsi="Noto Sans" w:cs="Noto Sans"/>
                <w:sz w:val="18"/>
                <w:szCs w:val="18"/>
              </w:rPr>
              <w:t>, localizando, por ejemplo, artículos de actualidad en recursos digitales recomendados.</w:t>
            </w:r>
          </w:p>
        </w:tc>
      </w:tr>
    </w:tbl>
    <w:p w14:paraId="59C5466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54020D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002A63B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CE 2 Producir textos originales, de extensión media, sencillos y con una organización clara, usando estrategias como por ejemplo la planificación, la compensación o la autor</w:t>
            </w:r>
            <w:r w:rsidR="00B04AEF">
              <w:rPr>
                <w:rFonts w:ascii="Noto Sans" w:eastAsia="Noto Sans" w:hAnsi="Noto Sans" w:cs="Noto Sans"/>
                <w:b/>
                <w:bCs/>
                <w:sz w:val="18"/>
                <w:szCs w:val="18"/>
              </w:rPr>
              <w:t>r</w:t>
            </w:r>
            <w:r w:rsidRPr="00E06ADC">
              <w:rPr>
                <w:rFonts w:ascii="Noto Sans" w:eastAsia="Noto Sans" w:hAnsi="Noto Sans" w:cs="Noto Sans"/>
                <w:b/>
                <w:bCs/>
                <w:sz w:val="18"/>
                <w:szCs w:val="18"/>
              </w:rPr>
              <w:t>eparació</w:t>
            </w:r>
            <w:r w:rsidR="00B04AEF">
              <w:rPr>
                <w:rFonts w:ascii="Noto Sans" w:eastAsia="Noto Sans" w:hAnsi="Noto Sans" w:cs="Noto Sans"/>
                <w:b/>
                <w:bCs/>
                <w:sz w:val="18"/>
                <w:szCs w:val="18"/>
              </w:rPr>
              <w:t>n</w:t>
            </w:r>
            <w:r w:rsidRPr="00E06ADC">
              <w:rPr>
                <w:rFonts w:ascii="Noto Sans" w:eastAsia="Noto Sans" w:hAnsi="Noto Sans" w:cs="Noto Sans"/>
                <w:b/>
                <w:bCs/>
                <w:sz w:val="18"/>
                <w:szCs w:val="18"/>
              </w:rPr>
              <w:t xml:space="preserve">, para expresar de </w:t>
            </w:r>
            <w:r w:rsidR="002961FF">
              <w:rPr>
                <w:rFonts w:ascii="Noto Sans" w:eastAsia="Noto Sans" w:hAnsi="Noto Sans" w:cs="Noto Sans"/>
                <w:b/>
                <w:bCs/>
                <w:sz w:val="18"/>
                <w:szCs w:val="18"/>
              </w:rPr>
              <w:t>forma</w:t>
            </w:r>
            <w:r w:rsidRPr="00E06ADC">
              <w:rPr>
                <w:rFonts w:ascii="Noto Sans" w:eastAsia="Noto Sans" w:hAnsi="Noto Sans" w:cs="Noto Sans"/>
                <w:b/>
                <w:bCs/>
                <w:sz w:val="18"/>
                <w:szCs w:val="18"/>
              </w:rPr>
              <w:t xml:space="preserve"> creativa, adecuada y coherente mensajes relevantes y responder a propósitos comunicativos concretos.</w:t>
            </w:r>
          </w:p>
        </w:tc>
      </w:tr>
      <w:tr w:rsidR="00D74694" w:rsidRPr="00E06ADC" w14:paraId="7C331C3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838F59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2.1 Expresar oralmente textos sencillos, estructurados, comprensibles, coherentes y adecuados a la situación comunicativa sobre asuntos cotidianos, de relevancia personal o de interés público próximo a la experiencia de los alumnos, con el fin de describir, narrar, argumentar </w:t>
            </w:r>
            <w:r w:rsidR="00591EA9">
              <w:rPr>
                <w:rFonts w:ascii="Noto Sans" w:eastAsia="Noto Sans" w:hAnsi="Noto Sans" w:cs="Noto Sans"/>
                <w:sz w:val="18"/>
                <w:szCs w:val="18"/>
              </w:rPr>
              <w:t>e informar, en diferentes soportes</w:t>
            </w:r>
            <w:r w:rsidRPr="00E06ADC">
              <w:rPr>
                <w:rFonts w:ascii="Noto Sans" w:eastAsia="Noto Sans" w:hAnsi="Noto Sans" w:cs="Noto Sans"/>
                <w:sz w:val="18"/>
                <w:szCs w:val="18"/>
              </w:rPr>
              <w:t xml:space="preserve">, utilizando recursos verbales y no verbales,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eastAsia="Noto Sans" w:hAnsi="Noto Sans" w:cs="Noto Sans"/>
                <w:sz w:val="18"/>
                <w:szCs w:val="18"/>
              </w:rPr>
              <w:t>estrategias de planificación, control, compensación y cooperación.</w:t>
            </w:r>
          </w:p>
        </w:tc>
      </w:tr>
      <w:tr w:rsidR="00D74694" w:rsidRPr="00E06ADC" w14:paraId="13C2176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D5852" w14:textId="77777777" w:rsidR="00D74694" w:rsidRPr="00E06ADC" w:rsidRDefault="00D74694" w:rsidP="00CB5D8D">
            <w:pPr>
              <w:pStyle w:val="paragraph"/>
              <w:numPr>
                <w:ilvl w:val="0"/>
                <w:numId w:val="40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Describir, narrar e informar oralmente sobre asuntos cotidianos y de relevancia personal. </w:t>
            </w:r>
          </w:p>
        </w:tc>
      </w:tr>
      <w:tr w:rsidR="00D74694" w:rsidRPr="00E06ADC" w14:paraId="4A59F16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9C868" w14:textId="77777777" w:rsidR="00D74694" w:rsidRPr="00E06ADC" w:rsidRDefault="00D74694" w:rsidP="00CB5D8D">
            <w:pPr>
              <w:pStyle w:val="paragraph"/>
              <w:numPr>
                <w:ilvl w:val="0"/>
                <w:numId w:val="40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y utilizar un registro adecuado al contexto y a la audiencia, diferenciando entre registros formales e informales.</w:t>
            </w:r>
          </w:p>
        </w:tc>
      </w:tr>
      <w:tr w:rsidR="00D74694" w:rsidRPr="00E06ADC" w14:paraId="445B877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F0263" w14:textId="77777777" w:rsidR="00D74694" w:rsidRPr="00E06ADC" w:rsidRDefault="00D74694" w:rsidP="00CB5D8D">
            <w:pPr>
              <w:pStyle w:val="paragraph"/>
              <w:numPr>
                <w:ilvl w:val="0"/>
                <w:numId w:val="40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Comunicar oralmente textos sencillos, estructurados, comprensibles, coherentes y adecuados a la situación comunicativa. </w:t>
            </w:r>
          </w:p>
        </w:tc>
      </w:tr>
      <w:tr w:rsidR="00D74694" w:rsidRPr="00E06ADC" w14:paraId="0A58623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92260" w14:textId="77777777" w:rsidR="00D74694" w:rsidRPr="00E06ADC" w:rsidRDefault="00D74694" w:rsidP="00CB5D8D">
            <w:pPr>
              <w:pStyle w:val="paragraph"/>
              <w:numPr>
                <w:ilvl w:val="0"/>
                <w:numId w:val="40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y u</w:t>
            </w:r>
            <w:r w:rsidR="00591EA9">
              <w:rPr>
                <w:rFonts w:ascii="Noto Sans" w:eastAsia="Noto Sans" w:hAnsi="Noto Sans" w:cs="Noto Sans"/>
                <w:sz w:val="18"/>
                <w:szCs w:val="18"/>
              </w:rPr>
              <w:t>tilizar con más autonomía soportes</w:t>
            </w:r>
            <w:r w:rsidRPr="00E06ADC">
              <w:rPr>
                <w:rFonts w:ascii="Noto Sans" w:eastAsia="Noto Sans" w:hAnsi="Noto Sans" w:cs="Noto Sans"/>
                <w:sz w:val="18"/>
                <w:szCs w:val="18"/>
              </w:rPr>
              <w:t xml:space="preserve"> analógicos o digitales para planificar y comunicar mensajes orales claros y muy estructurados.</w:t>
            </w:r>
          </w:p>
        </w:tc>
      </w:tr>
      <w:tr w:rsidR="00D74694" w:rsidRPr="00E06ADC" w14:paraId="6B61083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BB6CE" w14:textId="77777777" w:rsidR="00D74694" w:rsidRPr="00E06ADC" w:rsidRDefault="00D74694" w:rsidP="00CB5D8D">
            <w:pPr>
              <w:pStyle w:val="paragraph"/>
              <w:numPr>
                <w:ilvl w:val="0"/>
                <w:numId w:val="40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recursos verbales y no verbales como la entonación, el volumen, la pronunciación, el lenguaje corporal o el contacto visual.</w:t>
            </w:r>
          </w:p>
        </w:tc>
      </w:tr>
      <w:tr w:rsidR="00D74694" w:rsidRPr="00E06ADC" w14:paraId="6B3D3D8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4870A" w14:textId="77777777" w:rsidR="00D74694" w:rsidRPr="00E06ADC" w:rsidRDefault="00D74694" w:rsidP="00CB5D8D">
            <w:pPr>
              <w:pStyle w:val="paragraph"/>
              <w:numPr>
                <w:ilvl w:val="0"/>
                <w:numId w:val="40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estrategias de planificación y de control, además de las estrategias</w:t>
            </w:r>
            <w:r w:rsidR="00652F7D" w:rsidRPr="00E06ADC">
              <w:rPr>
                <w:rFonts w:ascii="Noto Sans" w:eastAsia="Noto Sans" w:hAnsi="Noto Sans" w:cs="Noto Sans"/>
                <w:sz w:val="18"/>
                <w:szCs w:val="18"/>
              </w:rPr>
              <w:t xml:space="preserve"> de compensación, </w:t>
            </w:r>
            <w:r w:rsidRPr="00E06ADC">
              <w:rPr>
                <w:rFonts w:ascii="Noto Sans" w:eastAsia="Noto Sans" w:hAnsi="Noto Sans" w:cs="Noto Sans"/>
                <w:sz w:val="18"/>
                <w:szCs w:val="18"/>
              </w:rPr>
              <w:t>haciendo</w:t>
            </w:r>
            <w:r w:rsidR="00652F7D" w:rsidRPr="00E06ADC">
              <w:rPr>
                <w:rFonts w:ascii="Noto Sans" w:eastAsia="Noto Sans" w:hAnsi="Noto Sans" w:cs="Noto Sans"/>
                <w:sz w:val="18"/>
                <w:szCs w:val="18"/>
              </w:rPr>
              <w:t xml:space="preserve"> uso de paráfrasis sencillas,</w:t>
            </w:r>
            <w:r w:rsidRPr="00E06ADC">
              <w:rPr>
                <w:rFonts w:ascii="Noto Sans" w:eastAsia="Noto Sans" w:hAnsi="Noto Sans" w:cs="Noto Sans"/>
                <w:sz w:val="18"/>
                <w:szCs w:val="18"/>
              </w:rPr>
              <w:t xml:space="preserve"> sinónimos y</w:t>
            </w:r>
            <w:r w:rsidR="00652F7D" w:rsidRPr="00E06ADC">
              <w:rPr>
                <w:rFonts w:ascii="Noto Sans" w:eastAsia="Noto Sans" w:hAnsi="Noto Sans" w:cs="Noto Sans"/>
                <w:sz w:val="18"/>
                <w:szCs w:val="18"/>
              </w:rPr>
              <w:t xml:space="preserve"> herramientas</w:t>
            </w:r>
            <w:r w:rsidRPr="00E06ADC">
              <w:rPr>
                <w:rFonts w:ascii="Noto Sans" w:eastAsia="Noto Sans" w:hAnsi="Noto Sans" w:cs="Noto Sans"/>
                <w:sz w:val="18"/>
                <w:szCs w:val="18"/>
              </w:rPr>
              <w:t xml:space="preserve"> de cooperación como respetar el turno de palabra y confirmar la comprensión.</w:t>
            </w:r>
          </w:p>
        </w:tc>
      </w:tr>
      <w:tr w:rsidR="00D74694" w:rsidRPr="00E06ADC" w14:paraId="3075ADE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76D8AE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2.2 Redactar y difundir textos de extensión media con aceptable claridad, coherencia, cohesión, corrección y adecuación a la situación comunicativa propuesta, a la tipología textual y a las herramientas analógicas y digitales utilizadas sobre asuntos cotidianos, de relevancia personal o de interés público próximos a su experiencia, respetando la propiedad intelectual y evitando el plagio.</w:t>
            </w:r>
          </w:p>
        </w:tc>
      </w:tr>
      <w:tr w:rsidR="00D74694" w:rsidRPr="00E06ADC" w14:paraId="6A57606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C9045" w14:textId="77777777" w:rsidR="00D74694" w:rsidRPr="00E06ADC" w:rsidRDefault="00D74694" w:rsidP="00CB5D8D">
            <w:pPr>
              <w:pStyle w:val="paragraph"/>
              <w:numPr>
                <w:ilvl w:val="0"/>
                <w:numId w:val="40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Redactar textos de extensión media de forma progresivamente autónoma, sobre temas de relevancia personal o de interés público, como un mensaje a un amigo, una entrada en el diario personal o un anuncio.</w:t>
            </w:r>
          </w:p>
        </w:tc>
      </w:tr>
      <w:tr w:rsidR="00D74694" w:rsidRPr="00E06ADC" w14:paraId="306C867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98E15" w14:textId="77777777" w:rsidR="00D74694" w:rsidRPr="00E06ADC" w:rsidRDefault="00D74694" w:rsidP="00CB5D8D">
            <w:pPr>
              <w:pStyle w:val="paragraph"/>
              <w:numPr>
                <w:ilvl w:val="0"/>
                <w:numId w:val="40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Estructurar textos con corrección y claridad, introduciendo el uso de conectores más complejos para dar claridad al discurso.</w:t>
            </w:r>
          </w:p>
        </w:tc>
      </w:tr>
      <w:tr w:rsidR="00D74694" w:rsidRPr="00E06ADC" w14:paraId="3AF4C5F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00821" w14:textId="77777777" w:rsidR="00D74694" w:rsidRPr="00E06ADC" w:rsidRDefault="00D74694" w:rsidP="00CB5D8D">
            <w:pPr>
              <w:pStyle w:val="paragraph"/>
              <w:numPr>
                <w:ilvl w:val="0"/>
                <w:numId w:val="40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Integrar elementos visuales o gráficos sencillos (p. ej., esquemas, dibujos</w:t>
            </w:r>
            <w:r w:rsidR="00652F7D" w:rsidRPr="00E06ADC">
              <w:rPr>
                <w:rFonts w:ascii="Noto Sans" w:eastAsia="Noto Sans" w:hAnsi="Noto Sans" w:cs="Noto Sans"/>
                <w:sz w:val="18"/>
                <w:szCs w:val="18"/>
              </w:rPr>
              <w:t>...</w:t>
            </w:r>
            <w:r w:rsidRPr="00E06ADC">
              <w:rPr>
                <w:rFonts w:ascii="Noto Sans" w:eastAsia="Noto Sans" w:hAnsi="Noto Sans" w:cs="Noto Sans"/>
                <w:sz w:val="18"/>
                <w:szCs w:val="18"/>
              </w:rPr>
              <w:t>) para complementar los textos escritos.</w:t>
            </w:r>
          </w:p>
        </w:tc>
      </w:tr>
      <w:tr w:rsidR="00D74694" w:rsidRPr="00E06ADC" w14:paraId="56755BD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B3E64" w14:textId="77777777" w:rsidR="00D74694" w:rsidRPr="00E06ADC" w:rsidRDefault="00D74694" w:rsidP="00CB5D8D">
            <w:pPr>
              <w:pStyle w:val="paragraph"/>
              <w:numPr>
                <w:ilvl w:val="0"/>
                <w:numId w:val="40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correctamente herramientas digitales para redactar y compartir contenidos, evitando el plagio y citando las fuentes cuando sea necesario.</w:t>
            </w:r>
          </w:p>
        </w:tc>
      </w:tr>
      <w:tr w:rsidR="00D74694" w:rsidRPr="00E06ADC" w14:paraId="3F01021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22FCF" w14:textId="77777777" w:rsidR="00D74694" w:rsidRPr="00E06ADC" w:rsidRDefault="00D74694" w:rsidP="00CB5D8D">
            <w:pPr>
              <w:pStyle w:val="paragraph"/>
              <w:numPr>
                <w:ilvl w:val="0"/>
                <w:numId w:val="40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un repertorio lingüístico más amplio que incluya vocabulario temático y expresiones más complejas para describir, narrar y exponer sobre temas de interés general y personal.</w:t>
            </w:r>
          </w:p>
        </w:tc>
      </w:tr>
      <w:tr w:rsidR="00D74694" w:rsidRPr="00E06ADC" w14:paraId="76995D3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95FB5" w14:textId="77777777" w:rsidR="00D74694" w:rsidRPr="00E06ADC" w:rsidRDefault="00D74694" w:rsidP="00CB5D8D">
            <w:pPr>
              <w:pStyle w:val="paragraph"/>
              <w:numPr>
                <w:ilvl w:val="0"/>
                <w:numId w:val="40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Adaptar los textos al registro y a la situación comunicativa propuesta, respetando la tipología textual (descriptiva, expositiva, narrativa…).</w:t>
            </w:r>
          </w:p>
        </w:tc>
      </w:tr>
      <w:tr w:rsidR="00D74694" w:rsidRPr="00E06ADC" w14:paraId="357C481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4993B1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2.3 Seleccionar, organizar y aplicar conocimientos y estrategias para planificar, producir, revisar y cooperar en la elaboración de textos coherentes, cohesionados y adecuados a las intenciones comunicativas, las características contextuales, los aspectos socioculturales y la tipología textual, usando los recursos físicos o digitales más adecuados en función de la tarea y de las necesidades d</w:t>
            </w:r>
            <w:r w:rsidR="00A5679F">
              <w:rPr>
                <w:rFonts w:ascii="Noto Sans" w:eastAsia="Noto Sans" w:hAnsi="Noto Sans" w:cs="Noto Sans"/>
                <w:sz w:val="18"/>
                <w:szCs w:val="18"/>
              </w:rPr>
              <w:t>el interlocutor potencial a quié</w:t>
            </w:r>
            <w:r w:rsidRPr="00E06ADC">
              <w:rPr>
                <w:rFonts w:ascii="Noto Sans" w:eastAsia="Noto Sans" w:hAnsi="Noto Sans" w:cs="Noto Sans"/>
                <w:sz w:val="18"/>
                <w:szCs w:val="18"/>
              </w:rPr>
              <w:t>n se dirige el texto.</w:t>
            </w:r>
          </w:p>
        </w:tc>
      </w:tr>
      <w:tr w:rsidR="00D74694" w:rsidRPr="00E06ADC" w14:paraId="68CCF8F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7058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planificación:</w:t>
            </w:r>
          </w:p>
        </w:tc>
      </w:tr>
      <w:tr w:rsidR="00D74694" w:rsidRPr="00E06ADC" w14:paraId="680019A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7262C" w14:textId="77777777" w:rsidR="00D74694" w:rsidRPr="00E06ADC" w:rsidRDefault="00D74694" w:rsidP="00CB5D8D">
            <w:pPr>
              <w:pStyle w:val="paragraph"/>
              <w:numPr>
                <w:ilvl w:val="0"/>
                <w:numId w:val="40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Seleccionar ideas relevantes y organizarlas de </w:t>
            </w:r>
            <w:r w:rsidR="009E026A">
              <w:rPr>
                <w:rFonts w:ascii="Noto Sans" w:eastAsia="Noto Sans" w:hAnsi="Noto Sans" w:cs="Noto Sans"/>
                <w:sz w:val="18"/>
                <w:szCs w:val="18"/>
              </w:rPr>
              <w:t>forma</w:t>
            </w:r>
            <w:r w:rsidRPr="00E06ADC">
              <w:rPr>
                <w:rFonts w:ascii="Noto Sans" w:eastAsia="Noto Sans" w:hAnsi="Noto Sans" w:cs="Noto Sans"/>
                <w:sz w:val="18"/>
                <w:szCs w:val="18"/>
              </w:rPr>
              <w:t xml:space="preserve"> lógica según la estructura del texto (introducción, desarrollo, conclusión).</w:t>
            </w:r>
          </w:p>
        </w:tc>
      </w:tr>
      <w:tr w:rsidR="00D74694" w:rsidRPr="00E06ADC" w14:paraId="2891E63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63526" w14:textId="77777777" w:rsidR="00D74694" w:rsidRPr="00E06ADC" w:rsidRDefault="00D74694" w:rsidP="00CB5D8D">
            <w:pPr>
              <w:pStyle w:val="paragraph"/>
              <w:numPr>
                <w:ilvl w:val="0"/>
                <w:numId w:val="40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Considerar la intención comunicativa (informar, opinar, narrar, describir) y el tipo de texto (artículo breve, correo electrónico formal…), adaptando el contenido y el lenguaje al contexto y al destinatario (p. ej. lenguaje formal en un correo a los</w:t>
            </w:r>
            <w:r w:rsidR="0048460E" w:rsidRPr="00E06ADC">
              <w:rPr>
                <w:rFonts w:ascii="Noto Sans" w:eastAsia="Noto Sans" w:hAnsi="Noto Sans" w:cs="Noto Sans"/>
                <w:sz w:val="18"/>
                <w:szCs w:val="18"/>
              </w:rPr>
              <w:t xml:space="preserve"> profesores</w:t>
            </w:r>
            <w:r w:rsidRPr="00E06ADC">
              <w:rPr>
                <w:rFonts w:ascii="Noto Sans" w:eastAsia="Noto Sans" w:hAnsi="Noto Sans" w:cs="Noto Sans"/>
                <w:sz w:val="18"/>
                <w:szCs w:val="18"/>
              </w:rPr>
              <w:t>).</w:t>
            </w:r>
          </w:p>
        </w:tc>
      </w:tr>
      <w:tr w:rsidR="00D74694" w:rsidRPr="00E06ADC" w14:paraId="204A182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8DB84" w14:textId="77777777" w:rsidR="00D74694" w:rsidRPr="00E06ADC" w:rsidRDefault="00D74694" w:rsidP="00CB5D8D">
            <w:pPr>
              <w:pStyle w:val="paragraph"/>
              <w:numPr>
                <w:ilvl w:val="0"/>
                <w:numId w:val="40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Organizar la información en esquemas más complejos que conecten ideas principales con ejemplos y detalles concretos.</w:t>
            </w:r>
          </w:p>
        </w:tc>
      </w:tr>
      <w:tr w:rsidR="00D74694" w:rsidRPr="00E06ADC" w14:paraId="1C11B39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CF7F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producción:</w:t>
            </w:r>
          </w:p>
        </w:tc>
      </w:tr>
      <w:tr w:rsidR="00D74694" w:rsidRPr="00E06ADC" w14:paraId="0D82740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49C06" w14:textId="77777777" w:rsidR="00D74694" w:rsidRPr="00E06ADC" w:rsidRDefault="00D74694" w:rsidP="00CB5D8D">
            <w:pPr>
              <w:pStyle w:val="paragraph"/>
              <w:numPr>
                <w:ilvl w:val="0"/>
                <w:numId w:val="40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Organizar la información de </w:t>
            </w:r>
            <w:r w:rsidR="009E026A">
              <w:rPr>
                <w:rFonts w:ascii="Noto Sans" w:eastAsia="Noto Sans" w:hAnsi="Noto Sans" w:cs="Noto Sans"/>
                <w:sz w:val="18"/>
                <w:szCs w:val="18"/>
              </w:rPr>
              <w:t>forma</w:t>
            </w:r>
            <w:r w:rsidRPr="00E06ADC">
              <w:rPr>
                <w:rFonts w:ascii="Noto Sans" w:eastAsia="Noto Sans" w:hAnsi="Noto Sans" w:cs="Noto Sans"/>
                <w:sz w:val="18"/>
                <w:szCs w:val="18"/>
              </w:rPr>
              <w:t xml:space="preserve"> lógica y estructurar el texto con una secuencia clara (introducción, desarrollo, conclusión) empleando los conectores habituales y sencillos para asegurar la cohesión entre frases y párrafos.</w:t>
            </w:r>
          </w:p>
        </w:tc>
      </w:tr>
      <w:tr w:rsidR="00D74694" w:rsidRPr="00E06ADC" w14:paraId="032A0FD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A5FCC" w14:textId="77777777" w:rsidR="00D74694" w:rsidRPr="00E06ADC" w:rsidRDefault="00D74694" w:rsidP="00CB5D8D">
            <w:pPr>
              <w:pStyle w:val="paragraph"/>
              <w:numPr>
                <w:ilvl w:val="0"/>
                <w:numId w:val="40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Presentar los textos de manera limpia y ordenada, incorporando elementos visuales sencillos (gráficos</w:t>
            </w:r>
            <w:r w:rsidR="00591EA9">
              <w:rPr>
                <w:rFonts w:ascii="Noto Sans" w:eastAsia="Noto Sans" w:hAnsi="Noto Sans" w:cs="Noto Sans"/>
                <w:sz w:val="18"/>
                <w:szCs w:val="18"/>
              </w:rPr>
              <w:t>, tablas</w:t>
            </w:r>
            <w:r w:rsidRPr="00E06ADC">
              <w:rPr>
                <w:rFonts w:ascii="Noto Sans" w:eastAsia="Noto Sans" w:hAnsi="Noto Sans" w:cs="Noto Sans"/>
                <w:sz w:val="18"/>
                <w:szCs w:val="18"/>
              </w:rPr>
              <w:t xml:space="preserve"> o imágenes</w:t>
            </w:r>
            <w:r w:rsidR="00591EA9">
              <w:rPr>
                <w:rFonts w:ascii="Noto Sans" w:eastAsia="Noto Sans" w:hAnsi="Noto Sans" w:cs="Noto Sans"/>
                <w:sz w:val="18"/>
                <w:szCs w:val="18"/>
              </w:rPr>
              <w:t>) cuando sean relevantes para el</w:t>
            </w:r>
            <w:r w:rsidRPr="00E06ADC">
              <w:rPr>
                <w:rFonts w:ascii="Noto Sans" w:eastAsia="Noto Sans" w:hAnsi="Noto Sans" w:cs="Noto Sans"/>
                <w:sz w:val="18"/>
                <w:szCs w:val="18"/>
              </w:rPr>
              <w:t xml:space="preserve"> contenido, ajustando la estructura a la tipología textual (ej. informes, artículos) y utilizando herramientas digitales básicas para dar uniformidad al formato.</w:t>
            </w:r>
          </w:p>
        </w:tc>
      </w:tr>
      <w:tr w:rsidR="00D74694" w:rsidRPr="00E06ADC" w14:paraId="683726A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E992C" w14:textId="77777777" w:rsidR="00D74694" w:rsidRPr="00E06ADC" w:rsidRDefault="00D74694" w:rsidP="00CB5D8D">
            <w:pPr>
              <w:pStyle w:val="paragraph"/>
              <w:numPr>
                <w:ilvl w:val="0"/>
                <w:numId w:val="40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Emplear vocabulario temático y conectores más complejos</w:t>
            </w:r>
            <w:r w:rsidR="00652F7D" w:rsidRPr="00E06ADC">
              <w:rPr>
                <w:rFonts w:ascii="Noto Sans" w:eastAsia="Noto Sans" w:hAnsi="Noto Sans" w:cs="Noto Sans"/>
                <w:sz w:val="18"/>
                <w:szCs w:val="18"/>
              </w:rPr>
              <w:t>,</w:t>
            </w:r>
            <w:r w:rsidRPr="00E06ADC">
              <w:rPr>
                <w:rFonts w:ascii="Noto Sans" w:eastAsia="Noto Sans" w:hAnsi="Noto Sans" w:cs="Noto Sans"/>
                <w:sz w:val="18"/>
                <w:szCs w:val="18"/>
              </w:rPr>
              <w:t xml:space="preserve"> usando sinónimos y expresiones para evitar repeticiones.</w:t>
            </w:r>
          </w:p>
        </w:tc>
      </w:tr>
      <w:tr w:rsidR="00D74694" w:rsidRPr="00E06ADC" w14:paraId="15DAD33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35E71" w14:textId="77777777" w:rsidR="00D74694" w:rsidRPr="00E06ADC" w:rsidRDefault="00D74694" w:rsidP="00CB5D8D">
            <w:pPr>
              <w:pStyle w:val="paragraph"/>
              <w:numPr>
                <w:ilvl w:val="0"/>
                <w:numId w:val="40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Realizar actividades colaborativas más autónomas, como narrar historias en grupo o crear textos conjuntamente</w:t>
            </w:r>
            <w:r w:rsidR="00652F7D" w:rsidRPr="00E06ADC">
              <w:rPr>
                <w:rFonts w:ascii="Noto Sans" w:eastAsia="Noto Sans" w:hAnsi="Noto Sans" w:cs="Noto Sans"/>
                <w:sz w:val="18"/>
                <w:szCs w:val="18"/>
              </w:rPr>
              <w:t>,</w:t>
            </w:r>
            <w:r w:rsidRPr="00E06ADC">
              <w:rPr>
                <w:rFonts w:ascii="Noto Sans" w:eastAsia="Noto Sans" w:hAnsi="Noto Sans" w:cs="Noto Sans"/>
                <w:sz w:val="18"/>
                <w:szCs w:val="18"/>
              </w:rPr>
              <w:t xml:space="preserve"> usando herramientas digitales sencillas.</w:t>
            </w:r>
          </w:p>
        </w:tc>
      </w:tr>
      <w:tr w:rsidR="00D74694" w:rsidRPr="00E06ADC" w14:paraId="5DB5D03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6C23A" w14:textId="77777777" w:rsidR="00D74694" w:rsidRPr="00E06ADC" w:rsidRDefault="00D74694" w:rsidP="00CB5D8D">
            <w:pPr>
              <w:pStyle w:val="paragraph"/>
              <w:numPr>
                <w:ilvl w:val="0"/>
                <w:numId w:val="40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Hacer uso de recursos digitales y físicos con cierta autonomía</w:t>
            </w:r>
            <w:r w:rsidR="00652F7D" w:rsidRPr="00E06ADC">
              <w:rPr>
                <w:rFonts w:ascii="Noto Sans" w:eastAsia="Noto Sans" w:hAnsi="Noto Sans" w:cs="Noto Sans"/>
                <w:sz w:val="18"/>
                <w:szCs w:val="18"/>
              </w:rPr>
              <w:t>,</w:t>
            </w:r>
            <w:r w:rsidRPr="00E06ADC">
              <w:rPr>
                <w:rFonts w:ascii="Noto Sans" w:eastAsia="Noto Sans" w:hAnsi="Noto Sans" w:cs="Noto Sans"/>
                <w:sz w:val="18"/>
                <w:szCs w:val="18"/>
              </w:rPr>
              <w:t xml:space="preserve"> como correctores ortográficos sencillos, plantillas de formato y herramientas digitales para colaborar y revisar en grupo o recursos audiovisuales básicos para mejorar las producciones orales y escritas (p. ej., grabaciones y herramientas de texto a voz).</w:t>
            </w:r>
          </w:p>
        </w:tc>
      </w:tr>
      <w:tr w:rsidR="00D74694" w:rsidRPr="00E06ADC" w14:paraId="2ED8A3A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26B3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revisión:</w:t>
            </w:r>
          </w:p>
        </w:tc>
      </w:tr>
      <w:tr w:rsidR="00D74694" w:rsidRPr="00E06ADC" w14:paraId="13D8A38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C1D9B" w14:textId="77777777" w:rsidR="00D74694" w:rsidRPr="00E06ADC" w:rsidRDefault="00D74694" w:rsidP="00CB5D8D">
            <w:pPr>
              <w:pStyle w:val="paragraph"/>
              <w:numPr>
                <w:ilvl w:val="0"/>
                <w:numId w:val="41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Revisar de </w:t>
            </w:r>
            <w:r w:rsidR="009E026A">
              <w:rPr>
                <w:rFonts w:ascii="Noto Sans" w:eastAsia="Noto Sans" w:hAnsi="Noto Sans" w:cs="Noto Sans"/>
                <w:sz w:val="18"/>
                <w:szCs w:val="18"/>
              </w:rPr>
              <w:t>forma</w:t>
            </w:r>
            <w:r w:rsidRPr="00E06ADC">
              <w:rPr>
                <w:rFonts w:ascii="Noto Sans" w:eastAsia="Noto Sans" w:hAnsi="Noto Sans" w:cs="Noto Sans"/>
                <w:sz w:val="18"/>
                <w:szCs w:val="18"/>
              </w:rPr>
              <w:t xml:space="preserve"> más autónoma, identificando errores de claridad y coherencia, introduciendo estrategias elementales de coevaluación</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y la autoevaluación. </w:t>
            </w:r>
          </w:p>
        </w:tc>
      </w:tr>
    </w:tbl>
    <w:p w14:paraId="7905E17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AD69EB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71A8266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CE 3 Interactuar con otras personas con creciente autonomía, usando estrategias de cooperación y empleando recursos analógicos y digitales, para responder a propósitos comunicativos concretos en intercambios respetuosos con las normas</w:t>
            </w:r>
            <w:r w:rsidR="00EA0F38">
              <w:rPr>
                <w:rFonts w:ascii="Noto Sans" w:eastAsia="Noto Sans" w:hAnsi="Noto Sans" w:cs="Noto Sans"/>
                <w:b/>
                <w:bCs/>
                <w:sz w:val="18"/>
                <w:szCs w:val="18"/>
              </w:rPr>
              <w:t xml:space="preserve"> </w:t>
            </w:r>
            <w:r w:rsidRPr="00E06ADC">
              <w:rPr>
                <w:rFonts w:ascii="Noto Sans" w:eastAsia="Noto Sans" w:hAnsi="Noto Sans" w:cs="Noto Sans"/>
                <w:b/>
                <w:bCs/>
                <w:sz w:val="18"/>
                <w:szCs w:val="18"/>
              </w:rPr>
              <w:t>de cortesía.</w:t>
            </w:r>
          </w:p>
        </w:tc>
      </w:tr>
      <w:tr w:rsidR="00D74694" w:rsidRPr="00E06ADC" w14:paraId="2CA543E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69426E6" w14:textId="77777777" w:rsidR="00D74694" w:rsidRPr="00E06ADC" w:rsidRDefault="00D74694" w:rsidP="000253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3.1 Planificar, participar y colaborar activa</w:t>
            </w:r>
            <w:r w:rsidR="00591EA9">
              <w:rPr>
                <w:rFonts w:ascii="Noto Sans" w:eastAsia="Noto Sans" w:hAnsi="Noto Sans" w:cs="Noto Sans"/>
                <w:sz w:val="18"/>
                <w:szCs w:val="18"/>
              </w:rPr>
              <w:t xml:space="preserve">mente, a través de </w:t>
            </w:r>
            <w:r w:rsidR="00025331">
              <w:rPr>
                <w:rFonts w:ascii="Noto Sans" w:eastAsia="Noto Sans" w:hAnsi="Noto Sans" w:cs="Noto Sans"/>
                <w:sz w:val="18"/>
                <w:szCs w:val="18"/>
              </w:rPr>
              <w:t>diversos</w:t>
            </w:r>
            <w:r w:rsidR="00591EA9">
              <w:rPr>
                <w:rFonts w:ascii="Noto Sans" w:eastAsia="Noto Sans" w:hAnsi="Noto Sans" w:cs="Noto Sans"/>
                <w:sz w:val="18"/>
                <w:szCs w:val="18"/>
              </w:rPr>
              <w:t xml:space="preserve"> soportes</w:t>
            </w:r>
            <w:r w:rsidRPr="00E06ADC">
              <w:rPr>
                <w:rFonts w:ascii="Noto Sans" w:eastAsia="Noto Sans" w:hAnsi="Noto Sans" w:cs="Noto Sans"/>
                <w:sz w:val="18"/>
                <w:szCs w:val="18"/>
              </w:rPr>
              <w:t xml:space="preserve">, en situaciones interactivas sobre temas cotidianos, de relevancia personal o de interés público próximos a </w:t>
            </w:r>
            <w:r w:rsidR="00652F7D" w:rsidRPr="00E06ADC">
              <w:rPr>
                <w:rFonts w:ascii="Noto Sans" w:eastAsia="Noto Sans" w:hAnsi="Noto Sans" w:cs="Noto Sans"/>
                <w:sz w:val="18"/>
                <w:szCs w:val="18"/>
              </w:rPr>
              <w:t xml:space="preserve">la experiencia de los alumnos, </w:t>
            </w:r>
            <w:r w:rsidRPr="00E06ADC">
              <w:rPr>
                <w:rFonts w:ascii="Noto Sans" w:eastAsia="Noto Sans" w:hAnsi="Noto Sans" w:cs="Noto Sans"/>
                <w:sz w:val="18"/>
                <w:szCs w:val="18"/>
              </w:rPr>
              <w:t xml:space="preserve">mostrando iniciativa, empatía y respeto por la cortesía lingüística y </w:t>
            </w:r>
            <w:r w:rsidR="00591EA9">
              <w:rPr>
                <w:rFonts w:ascii="Noto Sans" w:eastAsia="Noto Sans" w:hAnsi="Noto Sans" w:cs="Noto Sans"/>
                <w:sz w:val="18"/>
                <w:szCs w:val="18"/>
              </w:rPr>
              <w:t>la etiqueta</w:t>
            </w:r>
            <w:r w:rsidRPr="00E06ADC">
              <w:rPr>
                <w:rFonts w:ascii="Noto Sans" w:eastAsia="Noto Sans" w:hAnsi="Noto Sans" w:cs="Noto Sans"/>
                <w:sz w:val="18"/>
                <w:szCs w:val="18"/>
              </w:rPr>
              <w:t xml:space="preserve"> digital,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eastAsia="Noto Sans" w:hAnsi="Noto Sans" w:cs="Noto Sans"/>
                <w:sz w:val="18"/>
                <w:szCs w:val="18"/>
              </w:rPr>
              <w:t>por las diferentes necesidades, ideas, inquietudes, iniciativas y motivaciones de los interlocutores.</w:t>
            </w:r>
          </w:p>
        </w:tc>
      </w:tr>
      <w:tr w:rsidR="00D74694" w:rsidRPr="00E06ADC" w14:paraId="78FBF4A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A1888" w14:textId="77777777" w:rsidR="00D74694" w:rsidRPr="00E06ADC" w:rsidRDefault="00D74694" w:rsidP="00CB5D8D">
            <w:pPr>
              <w:pStyle w:val="paragraph"/>
              <w:numPr>
                <w:ilvl w:val="0"/>
                <w:numId w:val="41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Planificar y participar en interacciones sobre temas cotidianos, personales o de interés público que sean próximos a sus</w:t>
            </w:r>
            <w:r w:rsidR="00EA0F38">
              <w:rPr>
                <w:rFonts w:ascii="Noto Sans" w:eastAsia="Noto Sans" w:hAnsi="Noto Sans" w:cs="Noto Sans"/>
                <w:sz w:val="18"/>
                <w:szCs w:val="18"/>
              </w:rPr>
              <w:t xml:space="preserve"> </w:t>
            </w:r>
            <w:r w:rsidR="006F3FB3" w:rsidRPr="00E06ADC">
              <w:rPr>
                <w:rFonts w:ascii="Noto Sans" w:eastAsia="Noto Sans" w:hAnsi="Noto Sans" w:cs="Noto Sans"/>
                <w:sz w:val="18"/>
                <w:szCs w:val="18"/>
              </w:rPr>
              <w:t>experiencias.</w:t>
            </w:r>
          </w:p>
        </w:tc>
      </w:tr>
      <w:tr w:rsidR="00D74694" w:rsidRPr="00E06ADC" w14:paraId="3C76E85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62719" w14:textId="77777777" w:rsidR="00D74694" w:rsidRPr="00E06ADC" w:rsidRDefault="00D74694" w:rsidP="00CB5D8D">
            <w:pPr>
              <w:pStyle w:val="paragraph"/>
              <w:numPr>
                <w:ilvl w:val="0"/>
                <w:numId w:val="41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Contribuir de manera colaborativa y activa, asumiendo tareas en interacciones con otras personas.</w:t>
            </w:r>
          </w:p>
        </w:tc>
      </w:tr>
      <w:tr w:rsidR="00D74694" w:rsidRPr="00E06ADC" w14:paraId="207D83E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C07A1" w14:textId="77777777" w:rsidR="00D74694" w:rsidRPr="00E06ADC" w:rsidRDefault="00025331" w:rsidP="00CB5D8D">
            <w:pPr>
              <w:pStyle w:val="paragraph"/>
              <w:numPr>
                <w:ilvl w:val="0"/>
                <w:numId w:val="410"/>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Utilizar diversos</w:t>
            </w:r>
            <w:r w:rsidR="001E1E02">
              <w:rPr>
                <w:rFonts w:ascii="Noto Sans" w:eastAsia="Noto Sans" w:hAnsi="Noto Sans" w:cs="Noto Sans"/>
                <w:sz w:val="18"/>
                <w:szCs w:val="18"/>
              </w:rPr>
              <w:t xml:space="preserve"> soportes</w:t>
            </w:r>
            <w:r w:rsidR="00D74694" w:rsidRPr="00E06ADC">
              <w:rPr>
                <w:rFonts w:ascii="Noto Sans" w:eastAsia="Noto Sans" w:hAnsi="Noto Sans" w:cs="Noto Sans"/>
                <w:sz w:val="18"/>
                <w:szCs w:val="18"/>
              </w:rPr>
              <w:t xml:space="preserve"> como videoconferencias, aplicaciones</w:t>
            </w:r>
            <w:r w:rsidR="00652F7D" w:rsidRPr="00E06ADC">
              <w:rPr>
                <w:rFonts w:ascii="Noto Sans" w:eastAsia="Noto Sans" w:hAnsi="Noto Sans" w:cs="Noto Sans"/>
                <w:sz w:val="18"/>
                <w:szCs w:val="18"/>
              </w:rPr>
              <w:t xml:space="preserve"> educativas o chats,</w:t>
            </w:r>
            <w:r w:rsidR="00D74694" w:rsidRPr="00E06ADC">
              <w:rPr>
                <w:rFonts w:ascii="Noto Sans" w:eastAsia="Noto Sans" w:hAnsi="Noto Sans" w:cs="Noto Sans"/>
                <w:sz w:val="18"/>
                <w:szCs w:val="18"/>
              </w:rPr>
              <w:t xml:space="preserve"> respetando las no</w:t>
            </w:r>
            <w:r w:rsidR="001E1E02">
              <w:rPr>
                <w:rFonts w:ascii="Noto Sans" w:eastAsia="Noto Sans" w:hAnsi="Noto Sans" w:cs="Noto Sans"/>
                <w:sz w:val="18"/>
                <w:szCs w:val="18"/>
              </w:rPr>
              <w:t>rmas</w:t>
            </w:r>
            <w:r w:rsidR="00EA0F38">
              <w:rPr>
                <w:rFonts w:ascii="Noto Sans" w:eastAsia="Noto Sans" w:hAnsi="Noto Sans" w:cs="Noto Sans"/>
                <w:sz w:val="18"/>
                <w:szCs w:val="18"/>
              </w:rPr>
              <w:t xml:space="preserve"> </w:t>
            </w:r>
            <w:r w:rsidR="001E1E02">
              <w:rPr>
                <w:rFonts w:ascii="Noto Sans" w:eastAsia="Noto Sans" w:hAnsi="Noto Sans" w:cs="Noto Sans"/>
                <w:sz w:val="18"/>
                <w:szCs w:val="18"/>
              </w:rPr>
              <w:t>de etiqueta</w:t>
            </w:r>
            <w:r w:rsidR="00D74694" w:rsidRPr="00E06ADC">
              <w:rPr>
                <w:rFonts w:ascii="Noto Sans" w:eastAsia="Noto Sans" w:hAnsi="Noto Sans" w:cs="Noto Sans"/>
                <w:sz w:val="18"/>
                <w:szCs w:val="18"/>
              </w:rPr>
              <w:t xml:space="preserve"> digital.</w:t>
            </w:r>
          </w:p>
        </w:tc>
      </w:tr>
      <w:tr w:rsidR="00D74694" w:rsidRPr="00E06ADC" w14:paraId="724363E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A1BA6" w14:textId="77777777" w:rsidR="00D74694" w:rsidRPr="00E06ADC" w:rsidRDefault="00D74694" w:rsidP="00CB5D8D">
            <w:pPr>
              <w:pStyle w:val="paragraph"/>
              <w:numPr>
                <w:ilvl w:val="0"/>
                <w:numId w:val="41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estrategias sencillas</w:t>
            </w:r>
            <w:r w:rsidR="00652F7D" w:rsidRPr="00E06ADC">
              <w:rPr>
                <w:rFonts w:ascii="Noto Sans" w:eastAsia="Noto Sans" w:hAnsi="Noto Sans" w:cs="Noto Sans"/>
                <w:sz w:val="18"/>
                <w:szCs w:val="18"/>
              </w:rPr>
              <w:t>,</w:t>
            </w:r>
            <w:r w:rsidRPr="00E06ADC">
              <w:rPr>
                <w:rFonts w:ascii="Noto Sans" w:eastAsia="Noto Sans" w:hAnsi="Noto Sans" w:cs="Noto Sans"/>
                <w:sz w:val="18"/>
                <w:szCs w:val="18"/>
              </w:rPr>
              <w:t xml:space="preserve"> como pedir aclaraciones o repetir información</w:t>
            </w:r>
            <w:r w:rsidR="00652F7D" w:rsidRPr="00E06ADC">
              <w:rPr>
                <w:rFonts w:ascii="Noto Sans" w:eastAsia="Noto Sans" w:hAnsi="Noto Sans" w:cs="Noto Sans"/>
                <w:sz w:val="18"/>
                <w:szCs w:val="18"/>
              </w:rPr>
              <w:t>,</w:t>
            </w:r>
            <w:r w:rsidRPr="00E06ADC">
              <w:rPr>
                <w:rFonts w:ascii="Noto Sans" w:eastAsia="Noto Sans" w:hAnsi="Noto Sans" w:cs="Noto Sans"/>
                <w:sz w:val="18"/>
                <w:szCs w:val="18"/>
              </w:rPr>
              <w:t xml:space="preserve"> para asegurar la comprensión.</w:t>
            </w:r>
          </w:p>
        </w:tc>
      </w:tr>
      <w:tr w:rsidR="00D74694" w:rsidRPr="00E06ADC" w14:paraId="5E02F85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C8264" w14:textId="77777777" w:rsidR="00D74694" w:rsidRPr="00E06ADC" w:rsidRDefault="00D74694" w:rsidP="00CB5D8D">
            <w:pPr>
              <w:pStyle w:val="paragraph"/>
              <w:numPr>
                <w:ilvl w:val="0"/>
                <w:numId w:val="41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Respetar fórmulas cotidianas de cortesía y adaptarlas según el contexto formal o informal. </w:t>
            </w:r>
          </w:p>
        </w:tc>
      </w:tr>
      <w:tr w:rsidR="00D74694" w:rsidRPr="00E06ADC" w14:paraId="54C9746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DFC6B" w14:textId="77777777" w:rsidR="00D74694" w:rsidRPr="00E06ADC" w:rsidRDefault="00D74694" w:rsidP="00CB5D8D">
            <w:pPr>
              <w:pStyle w:val="paragraph"/>
              <w:numPr>
                <w:ilvl w:val="0"/>
                <w:numId w:val="41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Mostrar respeto y empatía por las necesidades, ideas, inquietudes, iniciativas y motivaciones de los interlocutores.</w:t>
            </w:r>
          </w:p>
        </w:tc>
      </w:tr>
      <w:tr w:rsidR="00D74694" w:rsidRPr="00E06ADC" w14:paraId="036A477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F8383F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3.2 Seleccionar, organizar y utilizar estrategias adecuadas para iniciar, mantener y acabar la comunicación, tomar y ceder la palabra, solicitar y formular aclaraciones y explicaciones, reformular, comparar y contrastar, resumir, colaborar, debatir, resolver problemas y gestionar situaciones comprometidas.</w:t>
            </w:r>
          </w:p>
        </w:tc>
      </w:tr>
      <w:tr w:rsidR="00D74694" w:rsidRPr="00E06ADC" w14:paraId="1DD2DB5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46491" w14:textId="77777777" w:rsidR="00D74694" w:rsidRPr="00E06ADC" w:rsidRDefault="00D74694" w:rsidP="00CB5D8D">
            <w:pPr>
              <w:pStyle w:val="paragraph"/>
              <w:numPr>
                <w:ilvl w:val="0"/>
                <w:numId w:val="41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Iniciar, mantener y acabar la comunicación, tomando y cediendo la palabra con fluidez básica.</w:t>
            </w:r>
          </w:p>
        </w:tc>
      </w:tr>
      <w:tr w:rsidR="00D74694" w:rsidRPr="00E06ADC" w14:paraId="3429C3C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4F863" w14:textId="77777777" w:rsidR="00D74694" w:rsidRPr="00E06ADC" w:rsidRDefault="00D74694" w:rsidP="00CB5D8D">
            <w:pPr>
              <w:pStyle w:val="paragraph"/>
              <w:numPr>
                <w:ilvl w:val="0"/>
                <w:numId w:val="41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Intercambiar opiniones y comparar objetos y personas con lenguaje sencillo.</w:t>
            </w:r>
          </w:p>
        </w:tc>
      </w:tr>
      <w:tr w:rsidR="00D74694" w:rsidRPr="00E06ADC" w14:paraId="78FD2D8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7C27E" w14:textId="77777777" w:rsidR="00D74694" w:rsidRPr="00E06ADC" w:rsidRDefault="00D74694" w:rsidP="00CB5D8D">
            <w:pPr>
              <w:pStyle w:val="paragraph"/>
              <w:numPr>
                <w:ilvl w:val="0"/>
                <w:numId w:val="41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Iniciar y mantener conversaciones sencillas sobre temas cotidianos, respetando el turno de palabra y haciendo uso de expresiones básicas para pedir aclaraciones o colaborar.</w:t>
            </w:r>
          </w:p>
        </w:tc>
      </w:tr>
      <w:tr w:rsidR="00D74694" w:rsidRPr="00E06ADC" w14:paraId="50A6E21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827AD" w14:textId="77777777" w:rsidR="00D74694" w:rsidRPr="00E06ADC" w:rsidRDefault="00D74694" w:rsidP="00CB5D8D">
            <w:pPr>
              <w:pStyle w:val="paragraph"/>
              <w:numPr>
                <w:ilvl w:val="0"/>
                <w:numId w:val="41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Reconocer y transmitir las ideas principales en interacciones sencillas sobre temas conocidos.</w:t>
            </w:r>
          </w:p>
        </w:tc>
      </w:tr>
    </w:tbl>
    <w:p w14:paraId="2D3CD98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1C5049D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127136C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CE 4 Mediar</w:t>
            </w:r>
            <w:r w:rsidR="00EA0F38">
              <w:rPr>
                <w:rFonts w:ascii="Noto Sans" w:eastAsia="Noto Sans" w:hAnsi="Noto Sans" w:cs="Noto Sans"/>
                <w:b/>
                <w:bCs/>
                <w:sz w:val="18"/>
                <w:szCs w:val="18"/>
              </w:rPr>
              <w:t xml:space="preserve"> </w:t>
            </w:r>
            <w:r w:rsidRPr="00E06ADC">
              <w:rPr>
                <w:rFonts w:ascii="Noto Sans" w:eastAsia="Noto Sans" w:hAnsi="Noto Sans" w:cs="Noto Sans"/>
                <w:b/>
                <w:bCs/>
                <w:sz w:val="18"/>
                <w:szCs w:val="18"/>
              </w:rPr>
              <w:t xml:space="preserve">en situaciones cotidianas entre </w:t>
            </w:r>
            <w:r w:rsidR="009E026A">
              <w:rPr>
                <w:rFonts w:ascii="Noto Sans" w:eastAsia="Noto Sans" w:hAnsi="Noto Sans" w:cs="Noto Sans"/>
                <w:b/>
                <w:bCs/>
                <w:sz w:val="18"/>
                <w:szCs w:val="18"/>
              </w:rPr>
              <w:t>distintas</w:t>
            </w:r>
            <w:r w:rsidRPr="00E06ADC">
              <w:rPr>
                <w:rFonts w:ascii="Noto Sans" w:eastAsia="Noto Sans" w:hAnsi="Noto Sans" w:cs="Noto Sans"/>
                <w:b/>
                <w:bCs/>
                <w:sz w:val="18"/>
                <w:szCs w:val="18"/>
              </w:rPr>
              <w:t xml:space="preserve"> lenguas, usando estrategias y conocimientos sencillos orientados a explicar conceptos o simplificar mensajes, para transmitir información de </w:t>
            </w:r>
            <w:r w:rsidR="009E026A">
              <w:rPr>
                <w:rFonts w:ascii="Noto Sans" w:eastAsia="Noto Sans" w:hAnsi="Noto Sans" w:cs="Noto Sans"/>
                <w:b/>
                <w:bCs/>
                <w:sz w:val="18"/>
                <w:szCs w:val="18"/>
              </w:rPr>
              <w:t>forma</w:t>
            </w:r>
            <w:r w:rsidRPr="00E06ADC">
              <w:rPr>
                <w:rFonts w:ascii="Noto Sans" w:eastAsia="Noto Sans" w:hAnsi="Noto Sans" w:cs="Noto Sans"/>
                <w:b/>
                <w:bCs/>
                <w:sz w:val="18"/>
                <w:szCs w:val="18"/>
              </w:rPr>
              <w:t xml:space="preserve"> eficaz, clara y responsable.</w:t>
            </w:r>
          </w:p>
        </w:tc>
      </w:tr>
      <w:tr w:rsidR="00D74694" w:rsidRPr="00E06ADC" w14:paraId="43F0986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F2E72A2" w14:textId="77777777" w:rsidR="00D74694" w:rsidRPr="00E06ADC" w:rsidRDefault="00D74694" w:rsidP="000253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4.1 Inferir y explicar textos, conceptos y comunicaciones breves y sencillas en situaciones en las </w:t>
            </w:r>
            <w:r w:rsidR="008A1A67">
              <w:rPr>
                <w:rFonts w:ascii="Noto Sans" w:eastAsia="Noto Sans" w:hAnsi="Noto Sans" w:cs="Noto Sans"/>
                <w:sz w:val="18"/>
                <w:szCs w:val="18"/>
              </w:rPr>
              <w:t>que</w:t>
            </w:r>
            <w:r w:rsidRPr="00E06ADC">
              <w:rPr>
                <w:rFonts w:ascii="Noto Sans" w:eastAsia="Noto Sans" w:hAnsi="Noto Sans" w:cs="Noto Sans"/>
                <w:sz w:val="18"/>
                <w:szCs w:val="18"/>
              </w:rPr>
              <w:t xml:space="preserve"> atender la diversidad, mostrando respeto y empatía por las y los interlocutores y por las lenguas empleadas, y participan</w:t>
            </w:r>
            <w:r w:rsidR="00B04AEF">
              <w:rPr>
                <w:rFonts w:ascii="Noto Sans" w:eastAsia="Noto Sans" w:hAnsi="Noto Sans" w:cs="Noto Sans"/>
                <w:sz w:val="18"/>
                <w:szCs w:val="18"/>
              </w:rPr>
              <w:t>do</w:t>
            </w:r>
            <w:r w:rsidRPr="00E06ADC">
              <w:rPr>
                <w:rFonts w:ascii="Noto Sans" w:eastAsia="Noto Sans" w:hAnsi="Noto Sans" w:cs="Noto Sans"/>
                <w:sz w:val="18"/>
                <w:szCs w:val="18"/>
              </w:rPr>
              <w:t xml:space="preserve"> en la solución de problemas de intercomprensió</w:t>
            </w:r>
            <w:r w:rsidR="00B04AEF">
              <w:rPr>
                <w:rFonts w:ascii="Noto Sans" w:eastAsia="Noto Sans" w:hAnsi="Noto Sans" w:cs="Noto Sans"/>
                <w:sz w:val="18"/>
                <w:szCs w:val="18"/>
              </w:rPr>
              <w:t>n</w:t>
            </w:r>
            <w:r w:rsidRPr="00E06ADC">
              <w:rPr>
                <w:rFonts w:ascii="Noto Sans" w:eastAsia="Noto Sans" w:hAnsi="Noto Sans" w:cs="Noto Sans"/>
                <w:sz w:val="18"/>
                <w:szCs w:val="18"/>
              </w:rPr>
              <w:t xml:space="preserve"> y de entendimiento en su entorno, basán</w:t>
            </w:r>
            <w:r w:rsidR="001E1E02">
              <w:rPr>
                <w:rFonts w:ascii="Noto Sans" w:eastAsia="Noto Sans" w:hAnsi="Noto Sans" w:cs="Noto Sans"/>
                <w:sz w:val="18"/>
                <w:szCs w:val="18"/>
              </w:rPr>
              <w:t xml:space="preserve">dose en </w:t>
            </w:r>
            <w:r w:rsidR="00025331">
              <w:rPr>
                <w:rFonts w:ascii="Noto Sans" w:eastAsia="Noto Sans" w:hAnsi="Noto Sans" w:cs="Noto Sans"/>
                <w:sz w:val="18"/>
                <w:szCs w:val="18"/>
              </w:rPr>
              <w:t>diversos</w:t>
            </w:r>
            <w:r w:rsidR="001E1E02">
              <w:rPr>
                <w:rFonts w:ascii="Noto Sans" w:eastAsia="Noto Sans" w:hAnsi="Noto Sans" w:cs="Noto Sans"/>
                <w:sz w:val="18"/>
                <w:szCs w:val="18"/>
              </w:rPr>
              <w:t xml:space="preserve"> recursos y soportes</w:t>
            </w:r>
            <w:r w:rsidRPr="00E06ADC">
              <w:rPr>
                <w:rFonts w:ascii="Noto Sans" w:eastAsia="Noto Sans" w:hAnsi="Noto Sans" w:cs="Noto Sans"/>
                <w:sz w:val="18"/>
                <w:szCs w:val="18"/>
              </w:rPr>
              <w:t>.</w:t>
            </w:r>
          </w:p>
        </w:tc>
      </w:tr>
      <w:tr w:rsidR="00D74694" w:rsidRPr="00E06ADC" w14:paraId="077AD0D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3824F" w14:textId="77777777" w:rsidR="00D74694" w:rsidRPr="00E06ADC" w:rsidRDefault="00D74694" w:rsidP="00CB5D8D">
            <w:pPr>
              <w:pStyle w:val="paragraph"/>
              <w:numPr>
                <w:ilvl w:val="0"/>
                <w:numId w:val="41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Resumir información principal de textos muy sencillos, como por ejemplo horarios, instrucciones cortas o correos electrónicos sencillos</w:t>
            </w:r>
            <w:r w:rsidR="00652F7D" w:rsidRPr="00E06ADC">
              <w:rPr>
                <w:rFonts w:ascii="Noto Sans" w:eastAsia="Noto Sans" w:hAnsi="Noto Sans" w:cs="Noto Sans"/>
                <w:sz w:val="18"/>
                <w:szCs w:val="18"/>
              </w:rPr>
              <w:t>,</w:t>
            </w:r>
            <w:r w:rsidRPr="00E06ADC">
              <w:rPr>
                <w:rFonts w:ascii="Noto Sans" w:eastAsia="Noto Sans" w:hAnsi="Noto Sans" w:cs="Noto Sans"/>
                <w:sz w:val="18"/>
                <w:szCs w:val="18"/>
              </w:rPr>
              <w:t xml:space="preserve"> usando palabras propias y apoyos como esquemas o gráficos sencillos.</w:t>
            </w:r>
          </w:p>
        </w:tc>
      </w:tr>
      <w:tr w:rsidR="00D74694" w:rsidRPr="00E06ADC" w14:paraId="631CC26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A8E2B" w14:textId="77777777" w:rsidR="00D74694" w:rsidRPr="00E06ADC" w:rsidRDefault="00D74694" w:rsidP="00CB5D8D">
            <w:pPr>
              <w:pStyle w:val="paragraph"/>
              <w:numPr>
                <w:ilvl w:val="0"/>
                <w:numId w:val="41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Explicar pasos de una actividad en grupo utilizando un lenguaje básico con palabras clave con apoyo de elementos visuales si es necesario.</w:t>
            </w:r>
          </w:p>
        </w:tc>
      </w:tr>
      <w:tr w:rsidR="00D74694" w:rsidRPr="00E06ADC" w14:paraId="566BA25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A0B2D" w14:textId="77777777" w:rsidR="00D74694" w:rsidRPr="00E06ADC" w:rsidRDefault="00D74694" w:rsidP="00CB5D8D">
            <w:pPr>
              <w:pStyle w:val="paragraph"/>
              <w:numPr>
                <w:ilvl w:val="0"/>
                <w:numId w:val="41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interacciones sencillas para proponer soluciones básicas cuando hay malentendidos, mostrando respeto y aprecio por los interlocutores y por las lenguas empleadas.</w:t>
            </w:r>
          </w:p>
        </w:tc>
      </w:tr>
      <w:tr w:rsidR="00D74694" w:rsidRPr="00E06ADC" w14:paraId="0AB8534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02AD6" w14:textId="77777777" w:rsidR="00D74694" w:rsidRPr="00E06ADC" w:rsidRDefault="00D74694" w:rsidP="00CB5D8D">
            <w:pPr>
              <w:pStyle w:val="paragraph"/>
              <w:numPr>
                <w:ilvl w:val="0"/>
                <w:numId w:val="41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Reconocer las diferencias culturales y lingüísticas de los interlocutores y ajustar la comunicación para mostrar comprensión, utilizando palabras sencillas y ejemplos concretos.</w:t>
            </w:r>
          </w:p>
        </w:tc>
      </w:tr>
      <w:tr w:rsidR="00D74694" w:rsidRPr="00E06ADC" w14:paraId="51A2269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5C5F5DE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4.2 Aplicar estrategias que ayuden a crear puentes, faciliten la comunicación y sirvan para explicar y simplificar textos, conceptos y mensajes, y que sean adecuadas a las intenciones comunicativas, las características contextuales y la tipología textual, usando recursos y apoyos físicos o digitales en función de las necesidades de cada momento.</w:t>
            </w:r>
          </w:p>
        </w:tc>
      </w:tr>
      <w:tr w:rsidR="00D74694" w:rsidRPr="00E06ADC" w14:paraId="7CC8435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FF148" w14:textId="77777777" w:rsidR="00D74694" w:rsidRPr="00E06ADC" w:rsidRDefault="00D74694" w:rsidP="00CB5D8D">
            <w:pPr>
              <w:pStyle w:val="paragraph"/>
              <w:numPr>
                <w:ilvl w:val="0"/>
                <w:numId w:val="41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estrategias para explicar mensajes sencillos, simplificando la información en secuencias paso a paso</w:t>
            </w:r>
            <w:r w:rsidR="00EA0F38">
              <w:rPr>
                <w:rFonts w:ascii="Noto Sans" w:eastAsia="Noto Sans" w:hAnsi="Noto Sans" w:cs="Noto Sans"/>
                <w:sz w:val="18"/>
                <w:szCs w:val="18"/>
              </w:rPr>
              <w:t>.</w:t>
            </w:r>
          </w:p>
        </w:tc>
      </w:tr>
      <w:tr w:rsidR="00D74694" w:rsidRPr="00E06ADC" w14:paraId="2DD39F6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CB8A0" w14:textId="77777777" w:rsidR="00D74694" w:rsidRPr="00E06ADC" w:rsidRDefault="00D74694" w:rsidP="00CB5D8D">
            <w:pPr>
              <w:pStyle w:val="paragraph"/>
              <w:numPr>
                <w:ilvl w:val="0"/>
                <w:numId w:val="41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herramientas visuales o digitales para organizar información sencilla, como mapas conceptuales o esquemas.</w:t>
            </w:r>
          </w:p>
        </w:tc>
      </w:tr>
      <w:tr w:rsidR="00D74694" w:rsidRPr="00E06ADC" w14:paraId="590F6F2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60A21" w14:textId="77777777" w:rsidR="00D74694" w:rsidRPr="00E06ADC" w:rsidRDefault="00D74694" w:rsidP="00CB5D8D">
            <w:pPr>
              <w:pStyle w:val="paragraph"/>
              <w:numPr>
                <w:ilvl w:val="0"/>
                <w:numId w:val="41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Adecuar los mensajes a intenciones comunicativas como informar, describir y persuadir, teniendo en cuenta las características contextuales (comunicación formal o informal) y utilizando recursos sencillos.</w:t>
            </w:r>
          </w:p>
        </w:tc>
      </w:tr>
    </w:tbl>
    <w:p w14:paraId="4028ED5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261A46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7D26BE5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 xml:space="preserve">CE 5 Ampliar y usar los repertorios lingüísticos personales entre </w:t>
            </w:r>
            <w:r w:rsidR="009E026A">
              <w:rPr>
                <w:rFonts w:ascii="Noto Sans" w:eastAsia="Noto Sans" w:hAnsi="Noto Sans" w:cs="Noto Sans"/>
                <w:b/>
                <w:bCs/>
                <w:sz w:val="18"/>
                <w:szCs w:val="18"/>
              </w:rPr>
              <w:t>distintas</w:t>
            </w:r>
            <w:r w:rsidRPr="00E06ADC">
              <w:rPr>
                <w:rFonts w:ascii="Noto Sans" w:eastAsia="Noto Sans" w:hAnsi="Noto Sans" w:cs="Noto Sans"/>
                <w:b/>
                <w:bCs/>
                <w:sz w:val="18"/>
                <w:szCs w:val="18"/>
              </w:rPr>
              <w:t xml:space="preserve"> lenguas, reflexionando de manera crítica sobre su funcionamiento y tomando conciencia de las estrategias y conocimientos propios, para mejorar la respuesta a necesidades comunicativas concretas.</w:t>
            </w:r>
          </w:p>
        </w:tc>
      </w:tr>
      <w:tr w:rsidR="00D74694" w:rsidRPr="00E06ADC" w14:paraId="369AC65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6EC6992" w14:textId="77777777" w:rsidR="00D74694" w:rsidRPr="00E06ADC" w:rsidRDefault="00D74694" w:rsidP="001E1E02">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5.1 Comparar y argumentar </w:t>
            </w:r>
            <w:r w:rsidR="001E1E02">
              <w:rPr>
                <w:rFonts w:ascii="Noto Sans" w:eastAsia="Noto Sans" w:hAnsi="Noto Sans" w:cs="Noto Sans"/>
                <w:sz w:val="18"/>
                <w:szCs w:val="18"/>
              </w:rPr>
              <w:t>las semejanzas</w:t>
            </w:r>
            <w:r w:rsidRPr="00E06ADC">
              <w:rPr>
                <w:rFonts w:ascii="Noto Sans" w:eastAsia="Noto Sans" w:hAnsi="Noto Sans" w:cs="Noto Sans"/>
                <w:sz w:val="18"/>
                <w:szCs w:val="18"/>
              </w:rPr>
              <w:t xml:space="preserve"> y diferencias entre </w:t>
            </w:r>
            <w:r w:rsidR="009E026A">
              <w:rPr>
                <w:rFonts w:ascii="Noto Sans" w:eastAsia="Noto Sans" w:hAnsi="Noto Sans" w:cs="Noto Sans"/>
                <w:sz w:val="18"/>
                <w:szCs w:val="18"/>
              </w:rPr>
              <w:t>distintas</w:t>
            </w:r>
            <w:r w:rsidRPr="00E06ADC">
              <w:rPr>
                <w:rFonts w:ascii="Noto Sans" w:eastAsia="Noto Sans" w:hAnsi="Noto Sans" w:cs="Noto Sans"/>
                <w:sz w:val="18"/>
                <w:szCs w:val="18"/>
              </w:rPr>
              <w:t xml:space="preserve"> lenguas reflexionando de manera progresivamente autónoma sobre su funcionamiento.</w:t>
            </w:r>
          </w:p>
        </w:tc>
      </w:tr>
      <w:tr w:rsidR="00D74694" w:rsidRPr="00E06ADC" w14:paraId="16CB64D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75882" w14:textId="77777777" w:rsidR="00D74694" w:rsidRPr="00E06ADC" w:rsidRDefault="00D74694" w:rsidP="00CB5D8D">
            <w:pPr>
              <w:pStyle w:val="paragraph"/>
              <w:numPr>
                <w:ilvl w:val="0"/>
                <w:numId w:val="41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Comparar y explicar </w:t>
            </w:r>
            <w:r w:rsidR="00D76CB3">
              <w:rPr>
                <w:rFonts w:ascii="Noto Sans" w:eastAsia="Noto Sans" w:hAnsi="Noto Sans" w:cs="Noto Sans"/>
                <w:sz w:val="18"/>
                <w:szCs w:val="18"/>
              </w:rPr>
              <w:t>las semejanzas</w:t>
            </w:r>
            <w:r w:rsidRPr="00E06ADC">
              <w:rPr>
                <w:rFonts w:ascii="Noto Sans" w:eastAsia="Noto Sans" w:hAnsi="Noto Sans" w:cs="Noto Sans"/>
                <w:sz w:val="18"/>
                <w:szCs w:val="18"/>
              </w:rPr>
              <w:t xml:space="preserve"> y diferencias entre las lenguas (p. ej., estructuras lingüísticas y usos más frecuentes).</w:t>
            </w:r>
          </w:p>
        </w:tc>
      </w:tr>
      <w:tr w:rsidR="00D74694" w:rsidRPr="00E06ADC" w14:paraId="3539BB9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78DDB" w14:textId="77777777" w:rsidR="00D74694" w:rsidRPr="00E06ADC" w:rsidRDefault="00D74694" w:rsidP="00CB5D8D">
            <w:pPr>
              <w:pStyle w:val="paragraph"/>
              <w:numPr>
                <w:ilvl w:val="0"/>
                <w:numId w:val="41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estrategias de transferencia lingüística sencillas (p. ej., uso de los conocimientos gramaticales de la lengua materna para construir oraciones en la lengua extranjera, teniendo en cuenta las diferencias específicas).</w:t>
            </w:r>
          </w:p>
        </w:tc>
      </w:tr>
      <w:tr w:rsidR="00D74694" w:rsidRPr="00E06ADC" w14:paraId="001AC08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D5537" w14:textId="77777777" w:rsidR="00D74694" w:rsidRPr="00E06ADC" w:rsidRDefault="00D74694" w:rsidP="00CB5D8D">
            <w:pPr>
              <w:pStyle w:val="paragraph"/>
              <w:numPr>
                <w:ilvl w:val="0"/>
                <w:numId w:val="41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Detectar patrones de errores recurrentes por interferencias lingüísticas y aplicar estrategias para evitarlos de </w:t>
            </w:r>
            <w:r w:rsidR="009E026A">
              <w:rPr>
                <w:rFonts w:ascii="Noto Sans" w:eastAsia="Noto Sans" w:hAnsi="Noto Sans" w:cs="Noto Sans"/>
                <w:sz w:val="18"/>
                <w:szCs w:val="18"/>
              </w:rPr>
              <w:t>forma</w:t>
            </w:r>
            <w:r w:rsidRPr="00E06ADC">
              <w:rPr>
                <w:rFonts w:ascii="Noto Sans" w:eastAsia="Noto Sans" w:hAnsi="Noto Sans" w:cs="Noto Sans"/>
                <w:sz w:val="18"/>
                <w:szCs w:val="18"/>
              </w:rPr>
              <w:t xml:space="preserve"> autónoma.</w:t>
            </w:r>
          </w:p>
        </w:tc>
      </w:tr>
      <w:tr w:rsidR="00D74694" w:rsidRPr="00E06ADC" w14:paraId="12D266D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1D59A317" w14:textId="77777777" w:rsidR="00D74694" w:rsidRPr="00E06ADC" w:rsidRDefault="00D74694" w:rsidP="001E1E02">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5.2 Utilizar de </w:t>
            </w:r>
            <w:r w:rsidR="009E026A">
              <w:rPr>
                <w:rFonts w:ascii="Noto Sans" w:eastAsia="Noto Sans" w:hAnsi="Noto Sans" w:cs="Noto Sans"/>
                <w:sz w:val="18"/>
                <w:szCs w:val="18"/>
              </w:rPr>
              <w:t>forma</w:t>
            </w:r>
            <w:r w:rsidRPr="00E06ADC">
              <w:rPr>
                <w:rFonts w:ascii="Noto Sans" w:eastAsia="Noto Sans" w:hAnsi="Noto Sans" w:cs="Noto Sans"/>
                <w:sz w:val="18"/>
                <w:szCs w:val="18"/>
              </w:rPr>
              <w:t xml:space="preserve"> creativa estrategias y conocimientos de mejora de la capacidad de comunicar y de aprender la lengua extranjera con apoyo </w:t>
            </w:r>
            <w:r w:rsidR="001E1E02">
              <w:rPr>
                <w:rFonts w:ascii="Noto Sans" w:eastAsia="Noto Sans" w:hAnsi="Noto Sans" w:cs="Noto Sans"/>
                <w:sz w:val="18"/>
                <w:szCs w:val="18"/>
              </w:rPr>
              <w:t xml:space="preserve">de </w:t>
            </w:r>
            <w:r w:rsidRPr="00E06ADC">
              <w:rPr>
                <w:rFonts w:ascii="Noto Sans" w:eastAsia="Noto Sans" w:hAnsi="Noto Sans" w:cs="Noto Sans"/>
                <w:sz w:val="18"/>
                <w:szCs w:val="18"/>
              </w:rPr>
              <w:t xml:space="preserve">otros participantes y de </w:t>
            </w:r>
            <w:r w:rsidR="001E1E02">
              <w:rPr>
                <w:rFonts w:ascii="Noto Sans" w:eastAsia="Noto Sans" w:hAnsi="Noto Sans" w:cs="Noto Sans"/>
                <w:sz w:val="18"/>
                <w:szCs w:val="18"/>
              </w:rPr>
              <w:t xml:space="preserve">soportes </w:t>
            </w:r>
            <w:r w:rsidRPr="00E06ADC">
              <w:rPr>
                <w:rFonts w:ascii="Noto Sans" w:eastAsia="Noto Sans" w:hAnsi="Noto Sans" w:cs="Noto Sans"/>
                <w:sz w:val="18"/>
                <w:szCs w:val="18"/>
              </w:rPr>
              <w:t>analógicos y digitales.</w:t>
            </w:r>
          </w:p>
        </w:tc>
      </w:tr>
      <w:tr w:rsidR="00D74694" w:rsidRPr="00E06ADC" w14:paraId="081F9CB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1211A" w14:textId="77777777" w:rsidR="00D74694" w:rsidRPr="00E06ADC" w:rsidRDefault="00D74694" w:rsidP="00CB5D8D">
            <w:pPr>
              <w:pStyle w:val="paragraph"/>
              <w:numPr>
                <w:ilvl w:val="0"/>
                <w:numId w:val="41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w:t>
            </w:r>
            <w:r w:rsidR="00652F7D" w:rsidRPr="00E06ADC">
              <w:rPr>
                <w:rFonts w:ascii="Noto Sans" w:eastAsia="Noto Sans" w:hAnsi="Noto Sans" w:cs="Noto Sans"/>
                <w:sz w:val="18"/>
                <w:szCs w:val="18"/>
              </w:rPr>
              <w:t>,</w:t>
            </w:r>
            <w:r w:rsidRPr="00E06ADC">
              <w:rPr>
                <w:rFonts w:ascii="Noto Sans" w:eastAsia="Noto Sans" w:hAnsi="Noto Sans" w:cs="Noto Sans"/>
                <w:sz w:val="18"/>
                <w:szCs w:val="18"/>
              </w:rPr>
              <w:t xml:space="preserve"> de </w:t>
            </w:r>
            <w:r w:rsidR="009E026A">
              <w:rPr>
                <w:rFonts w:ascii="Noto Sans" w:eastAsia="Noto Sans" w:hAnsi="Noto Sans" w:cs="Noto Sans"/>
                <w:sz w:val="18"/>
                <w:szCs w:val="18"/>
              </w:rPr>
              <w:t>forma</w:t>
            </w:r>
            <w:r w:rsidRPr="00E06ADC">
              <w:rPr>
                <w:rFonts w:ascii="Noto Sans" w:eastAsia="Noto Sans" w:hAnsi="Noto Sans" w:cs="Noto Sans"/>
                <w:sz w:val="18"/>
                <w:szCs w:val="18"/>
              </w:rPr>
              <w:t xml:space="preserve"> creativa</w:t>
            </w:r>
            <w:r w:rsidR="00652F7D" w:rsidRPr="00E06ADC">
              <w:rPr>
                <w:rFonts w:ascii="Noto Sans" w:eastAsia="Noto Sans" w:hAnsi="Noto Sans" w:cs="Noto Sans"/>
                <w:sz w:val="18"/>
                <w:szCs w:val="18"/>
              </w:rPr>
              <w:t>,</w:t>
            </w:r>
            <w:r w:rsidRPr="00E06ADC">
              <w:rPr>
                <w:rFonts w:ascii="Noto Sans" w:eastAsia="Noto Sans" w:hAnsi="Noto Sans" w:cs="Noto Sans"/>
                <w:sz w:val="18"/>
                <w:szCs w:val="18"/>
              </w:rPr>
              <w:t xml:space="preserve"> recursos digitales y analógicos (p. ej., presentaciones multimedia, p</w:t>
            </w:r>
            <w:r w:rsidR="004D2AF4">
              <w:rPr>
                <w:rFonts w:ascii="Noto Sans" w:eastAsia="Noto Sans" w:hAnsi="Noto Sans" w:cs="Noto Sans"/>
                <w:sz w:val="18"/>
                <w:szCs w:val="18"/>
              </w:rPr>
              <w:t>o</w:t>
            </w:r>
            <w:r w:rsidRPr="00E06ADC">
              <w:rPr>
                <w:rFonts w:ascii="Noto Sans" w:eastAsia="Noto Sans" w:hAnsi="Noto Sans" w:cs="Noto Sans"/>
                <w:sz w:val="18"/>
                <w:szCs w:val="18"/>
              </w:rPr>
              <w:t>dcast</w:t>
            </w:r>
            <w:r w:rsidR="004D2AF4">
              <w:rPr>
                <w:rFonts w:ascii="Noto Sans" w:eastAsia="Noto Sans" w:hAnsi="Noto Sans" w:cs="Noto Sans"/>
                <w:sz w:val="18"/>
                <w:szCs w:val="18"/>
              </w:rPr>
              <w:t>s</w:t>
            </w:r>
            <w:r w:rsidRPr="00E06ADC">
              <w:rPr>
                <w:rFonts w:ascii="Noto Sans" w:eastAsia="Noto Sans" w:hAnsi="Noto Sans" w:cs="Noto Sans"/>
                <w:sz w:val="18"/>
                <w:szCs w:val="18"/>
              </w:rPr>
              <w:t xml:space="preserve"> básicos o </w:t>
            </w:r>
            <w:r w:rsidR="001D0526" w:rsidRPr="00E06ADC">
              <w:rPr>
                <w:rFonts w:ascii="Noto Sans" w:eastAsia="Noto Sans" w:hAnsi="Noto Sans" w:cs="Noto Sans"/>
                <w:sz w:val="18"/>
                <w:szCs w:val="18"/>
              </w:rPr>
              <w:t>aplicaciones</w:t>
            </w:r>
            <w:r w:rsidRPr="00E06ADC">
              <w:rPr>
                <w:rFonts w:ascii="Noto Sans" w:eastAsia="Noto Sans" w:hAnsi="Noto Sans" w:cs="Noto Sans"/>
                <w:sz w:val="18"/>
                <w:szCs w:val="18"/>
              </w:rPr>
              <w:t xml:space="preserve"> de práctica lingüística) para mejorar las habilidades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comunicativas.</w:t>
            </w:r>
          </w:p>
        </w:tc>
      </w:tr>
      <w:tr w:rsidR="00D74694" w:rsidRPr="00E06ADC" w14:paraId="326C233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CE4A3" w14:textId="77777777" w:rsidR="00D74694" w:rsidRPr="00E06ADC" w:rsidRDefault="00D74694" w:rsidP="00CB5D8D">
            <w:pPr>
              <w:pStyle w:val="paragraph"/>
              <w:numPr>
                <w:ilvl w:val="0"/>
                <w:numId w:val="41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intercambios de comunicación más complejos y colaborar con otros estudiantes en la creación de contenido (p. ej., proyectos sencillos, presentaciones visuales o</w:t>
            </w:r>
            <w:r w:rsidR="001E1E02">
              <w:rPr>
                <w:rFonts w:ascii="Noto Sans" w:eastAsia="Noto Sans" w:hAnsi="Noto Sans" w:cs="Noto Sans"/>
                <w:sz w:val="18"/>
                <w:szCs w:val="18"/>
              </w:rPr>
              <w:t xml:space="preserve"> esquemas) ofreciendo y recibiendo</w:t>
            </w:r>
            <w:r w:rsidRPr="00E06ADC">
              <w:rPr>
                <w:rFonts w:ascii="Noto Sans" w:eastAsia="Noto Sans" w:hAnsi="Noto Sans" w:cs="Noto Sans"/>
                <w:sz w:val="18"/>
                <w:szCs w:val="18"/>
              </w:rPr>
              <w:t xml:space="preserve"> retroalimentación constructiva.</w:t>
            </w:r>
          </w:p>
        </w:tc>
      </w:tr>
      <w:tr w:rsidR="00D74694" w:rsidRPr="00E06ADC" w14:paraId="261C36F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00BA8" w14:textId="77777777" w:rsidR="00D74694" w:rsidRPr="00E06ADC" w:rsidRDefault="00D74694" w:rsidP="00CB5D8D">
            <w:pPr>
              <w:pStyle w:val="paragraph"/>
              <w:numPr>
                <w:ilvl w:val="0"/>
                <w:numId w:val="41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Reflexionar sobre el propio proceso de aprendizaje (p. ej., diario de aprendizaje sencillo) y establecer objetivos de mejora específicos.</w:t>
            </w:r>
          </w:p>
        </w:tc>
      </w:tr>
      <w:tr w:rsidR="00D74694" w:rsidRPr="00E06ADC" w14:paraId="54BA7A1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374D92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w:t>
            </w:r>
            <w:r w:rsidRPr="00E06ADC">
              <w:rPr>
                <w:rFonts w:ascii="Noto Sans" w:eastAsia="Noto Sans" w:hAnsi="Noto Sans" w:cs="Noto Sans"/>
                <w:sz w:val="18"/>
                <w:szCs w:val="18"/>
                <w:shd w:val="clear" w:color="auto" w:fill="F8F8F8" w:themeFill="background2"/>
              </w:rPr>
              <w:t xml:space="preserve"> 5.3 Registrar y analizar los progresos y dificultades de aprendizaje de la lengua extranjera seleccionando las estrategias más eficaces para superar es</w:t>
            </w:r>
            <w:r w:rsidR="00FE75EE">
              <w:rPr>
                <w:rFonts w:ascii="Noto Sans" w:eastAsia="Noto Sans" w:hAnsi="Noto Sans" w:cs="Noto Sans"/>
                <w:sz w:val="18"/>
                <w:szCs w:val="18"/>
                <w:shd w:val="clear" w:color="auto" w:fill="F8F8F8" w:themeFill="background2"/>
              </w:rPr>
              <w:t>t</w:t>
            </w:r>
            <w:r w:rsidRPr="00E06ADC">
              <w:rPr>
                <w:rFonts w:ascii="Noto Sans" w:eastAsia="Noto Sans" w:hAnsi="Noto Sans" w:cs="Noto Sans"/>
                <w:sz w:val="18"/>
                <w:szCs w:val="18"/>
                <w:shd w:val="clear" w:color="auto" w:fill="F8F8F8" w:themeFill="background2"/>
              </w:rPr>
              <w:t>as dificultades y consolidar el aprendizaje, realizando actividades de planificación del propio aprendizaje, autoevaluación y coevaluación</w:t>
            </w:r>
            <w:r w:rsidR="00EA0F38">
              <w:rPr>
                <w:rFonts w:ascii="Noto Sans" w:eastAsia="Noto Sans" w:hAnsi="Noto Sans" w:cs="Noto Sans"/>
                <w:sz w:val="18"/>
                <w:szCs w:val="18"/>
                <w:shd w:val="clear" w:color="auto" w:fill="F8F8F8" w:themeFill="background2"/>
              </w:rPr>
              <w:t>,</w:t>
            </w:r>
            <w:r w:rsidRPr="00E06ADC">
              <w:rPr>
                <w:rFonts w:ascii="Noto Sans" w:eastAsia="Noto Sans" w:hAnsi="Noto Sans" w:cs="Noto Sans"/>
                <w:sz w:val="18"/>
                <w:szCs w:val="18"/>
                <w:shd w:val="clear" w:color="auto" w:fill="F8F8F8" w:themeFill="background2"/>
              </w:rPr>
              <w:t xml:space="preserve"> como las propuestas en el Portfoli</w:t>
            </w:r>
            <w:r w:rsidR="001E1E02">
              <w:rPr>
                <w:rFonts w:ascii="Noto Sans" w:eastAsia="Noto Sans" w:hAnsi="Noto Sans" w:cs="Noto Sans"/>
                <w:sz w:val="18"/>
                <w:szCs w:val="18"/>
                <w:shd w:val="clear" w:color="auto" w:fill="F8F8F8" w:themeFill="background2"/>
              </w:rPr>
              <w:t>o Europeo de las Lenguas (PEL</w:t>
            </w:r>
            <w:r w:rsidRPr="00E06ADC">
              <w:rPr>
                <w:rFonts w:ascii="Noto Sans" w:eastAsia="Noto Sans" w:hAnsi="Noto Sans" w:cs="Noto Sans"/>
                <w:sz w:val="18"/>
                <w:szCs w:val="18"/>
                <w:shd w:val="clear" w:color="auto" w:fill="F8F8F8" w:themeFill="background2"/>
              </w:rPr>
              <w:t>) o en un diario de aprendizaje, haciendo es</w:t>
            </w:r>
            <w:r w:rsidR="00B04AEF">
              <w:rPr>
                <w:rFonts w:ascii="Noto Sans" w:eastAsia="Noto Sans" w:hAnsi="Noto Sans" w:cs="Noto Sans"/>
                <w:sz w:val="18"/>
                <w:szCs w:val="18"/>
                <w:shd w:val="clear" w:color="auto" w:fill="F8F8F8" w:themeFill="background2"/>
              </w:rPr>
              <w:t>t</w:t>
            </w:r>
            <w:r w:rsidRPr="00E06ADC">
              <w:rPr>
                <w:rFonts w:ascii="Noto Sans" w:eastAsia="Noto Sans" w:hAnsi="Noto Sans" w:cs="Noto Sans"/>
                <w:sz w:val="18"/>
                <w:szCs w:val="18"/>
                <w:shd w:val="clear" w:color="auto" w:fill="F8F8F8" w:themeFill="background2"/>
              </w:rPr>
              <w:t>os progresos y dificultades explícitos y compartiéndolos.</w:t>
            </w:r>
          </w:p>
        </w:tc>
      </w:tr>
      <w:tr w:rsidR="00D74694" w:rsidRPr="00E06ADC" w14:paraId="13117DD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A998D" w14:textId="77777777" w:rsidR="00D74694" w:rsidRPr="00E06ADC" w:rsidRDefault="00D74694" w:rsidP="00CB5D8D">
            <w:pPr>
              <w:pStyle w:val="paragraph"/>
              <w:numPr>
                <w:ilvl w:val="0"/>
                <w:numId w:val="41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Registrar y analizar de </w:t>
            </w:r>
            <w:r w:rsidR="004D2AF4">
              <w:rPr>
                <w:rFonts w:ascii="Noto Sans" w:eastAsia="Noto Sans" w:hAnsi="Noto Sans" w:cs="Noto Sans"/>
                <w:sz w:val="18"/>
                <w:szCs w:val="18"/>
              </w:rPr>
              <w:t>forma</w:t>
            </w:r>
            <w:r w:rsidRPr="00E06ADC">
              <w:rPr>
                <w:rFonts w:ascii="Noto Sans" w:eastAsia="Noto Sans" w:hAnsi="Noto Sans" w:cs="Noto Sans"/>
                <w:sz w:val="18"/>
                <w:szCs w:val="18"/>
              </w:rPr>
              <w:t xml:space="preserve"> más autónoma los progresos y dificultades en el aprendizaje,</w:t>
            </w:r>
            <w:r w:rsidR="001E1E02">
              <w:rPr>
                <w:rFonts w:ascii="Noto Sans" w:eastAsia="Noto Sans" w:hAnsi="Noto Sans" w:cs="Noto Sans"/>
                <w:sz w:val="18"/>
                <w:szCs w:val="18"/>
              </w:rPr>
              <w:t xml:space="preserve"> utilizando herramientas como el</w:t>
            </w:r>
            <w:r w:rsidRPr="00E06ADC">
              <w:rPr>
                <w:rFonts w:ascii="Noto Sans" w:eastAsia="Noto Sans" w:hAnsi="Noto Sans" w:cs="Noto Sans"/>
                <w:sz w:val="18"/>
                <w:szCs w:val="18"/>
              </w:rPr>
              <w:t xml:space="preserve"> PEL, rúbricas detalladas u hojas </w:t>
            </w:r>
            <w:r w:rsidR="00AD7A81" w:rsidRPr="00E06ADC">
              <w:rPr>
                <w:rFonts w:ascii="Noto Sans" w:eastAsia="Noto Sans" w:hAnsi="Noto Sans" w:cs="Noto Sans"/>
                <w:sz w:val="18"/>
                <w:szCs w:val="18"/>
              </w:rPr>
              <w:t>de auto</w:t>
            </w:r>
            <w:r w:rsidR="00B04AEF">
              <w:rPr>
                <w:rFonts w:ascii="Noto Sans" w:eastAsia="Noto Sans" w:hAnsi="Noto Sans" w:cs="Noto Sans"/>
                <w:sz w:val="18"/>
                <w:szCs w:val="18"/>
              </w:rPr>
              <w:t>o</w:t>
            </w:r>
            <w:r w:rsidR="00AD7A81" w:rsidRPr="00E06ADC">
              <w:rPr>
                <w:rFonts w:ascii="Noto Sans" w:eastAsia="Noto Sans" w:hAnsi="Noto Sans" w:cs="Noto Sans"/>
                <w:sz w:val="18"/>
                <w:szCs w:val="18"/>
              </w:rPr>
              <w:t>bservación</w:t>
            </w:r>
            <w:r w:rsidRPr="00E06ADC">
              <w:rPr>
                <w:rFonts w:ascii="Noto Sans" w:eastAsia="Noto Sans" w:hAnsi="Noto Sans" w:cs="Noto Sans"/>
                <w:sz w:val="18"/>
                <w:szCs w:val="18"/>
              </w:rPr>
              <w:t>.</w:t>
            </w:r>
          </w:p>
        </w:tc>
      </w:tr>
      <w:tr w:rsidR="00D74694" w:rsidRPr="00E06ADC" w14:paraId="6513F60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606EA" w14:textId="77777777" w:rsidR="00D74694" w:rsidRPr="00E06ADC" w:rsidRDefault="00D74694" w:rsidP="00CB5D8D">
            <w:pPr>
              <w:pStyle w:val="paragraph"/>
              <w:numPr>
                <w:ilvl w:val="0"/>
                <w:numId w:val="41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y aplicar estrategias adecuadas para superar las dificultades y consolidar el aprendizaje, como establecer rutinas de estudio, participar en grupos de conversación o utilizar materiales de apoyo específicos.</w:t>
            </w:r>
          </w:p>
        </w:tc>
      </w:tr>
      <w:tr w:rsidR="00D74694" w:rsidRPr="00E06ADC" w14:paraId="01F4ED1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16AA4" w14:textId="77777777" w:rsidR="00D74694" w:rsidRPr="00E06ADC" w:rsidRDefault="00D74694" w:rsidP="00CB5D8D">
            <w:pPr>
              <w:pStyle w:val="paragraph"/>
              <w:numPr>
                <w:ilvl w:val="0"/>
                <w:numId w:val="41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Realizar actividades de planificación del propio aprendizaje, como definir objetivos de aprendizaje a medio plazo y elaborar planes de acción para lograrlos.</w:t>
            </w:r>
          </w:p>
        </w:tc>
      </w:tr>
      <w:tr w:rsidR="00D74694" w:rsidRPr="00E06ADC" w14:paraId="1134B44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8918E" w14:textId="77777777" w:rsidR="00D74694" w:rsidRPr="00E06ADC" w:rsidRDefault="00D74694" w:rsidP="00CB5D8D">
            <w:pPr>
              <w:pStyle w:val="paragraph"/>
              <w:numPr>
                <w:ilvl w:val="0"/>
                <w:numId w:val="41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autoevaluaciones y coevaluaciones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más complejas, como el análisis crítico de proyectos o presentaciones, ofreciendo sugerencias de mejora a los compañeros.</w:t>
            </w:r>
          </w:p>
        </w:tc>
      </w:tr>
      <w:tr w:rsidR="00D74694" w:rsidRPr="00E06ADC" w14:paraId="267835E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4E169" w14:textId="77777777" w:rsidR="00D74694" w:rsidRPr="00E06ADC" w:rsidRDefault="00D74694" w:rsidP="00CB5D8D">
            <w:pPr>
              <w:pStyle w:val="paragraph"/>
              <w:numPr>
                <w:ilvl w:val="0"/>
                <w:numId w:val="41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Hacer explícitos los progresos y dificultades (p. ej., elaborando informes o presentaciones que reflejen la evolución personal), compartiéndolos con la comunidad educativa.</w:t>
            </w:r>
          </w:p>
        </w:tc>
      </w:tr>
    </w:tbl>
    <w:p w14:paraId="6CB9116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4D662BE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12DD432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 xml:space="preserve">CE 6 Valorar críticamente y adecuarse a la diversidad lingüística, cultural y artística a partir de la lengua extranjera, identificando y compartiendo </w:t>
            </w:r>
            <w:r w:rsidR="00D76CB3">
              <w:rPr>
                <w:rFonts w:ascii="Noto Sans" w:eastAsia="Noto Sans" w:hAnsi="Noto Sans" w:cs="Noto Sans"/>
                <w:b/>
                <w:bCs/>
                <w:sz w:val="18"/>
                <w:szCs w:val="18"/>
              </w:rPr>
              <w:t>las semejanzas</w:t>
            </w:r>
            <w:r w:rsidRPr="00E06ADC">
              <w:rPr>
                <w:rFonts w:ascii="Noto Sans" w:eastAsia="Noto Sans" w:hAnsi="Noto Sans" w:cs="Noto Sans"/>
                <w:b/>
                <w:bCs/>
                <w:sz w:val="18"/>
                <w:szCs w:val="18"/>
              </w:rPr>
              <w:t xml:space="preserve"> y las diferencias entre lenguas y culturas, para actuar de </w:t>
            </w:r>
            <w:r w:rsidR="004D2AF4">
              <w:rPr>
                <w:rFonts w:ascii="Noto Sans" w:eastAsia="Noto Sans" w:hAnsi="Noto Sans" w:cs="Noto Sans"/>
                <w:b/>
                <w:bCs/>
                <w:sz w:val="18"/>
                <w:szCs w:val="18"/>
              </w:rPr>
              <w:t>forma</w:t>
            </w:r>
            <w:r w:rsidRPr="00E06ADC">
              <w:rPr>
                <w:rFonts w:ascii="Noto Sans" w:eastAsia="Noto Sans" w:hAnsi="Noto Sans" w:cs="Noto Sans"/>
                <w:b/>
                <w:bCs/>
                <w:sz w:val="18"/>
                <w:szCs w:val="18"/>
              </w:rPr>
              <w:t xml:space="preserve"> empática y respetuosa en situaciones interculturales.</w:t>
            </w:r>
          </w:p>
        </w:tc>
      </w:tr>
      <w:tr w:rsidR="00D74694" w:rsidRPr="00E06ADC" w14:paraId="6E42DA7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63AFE72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6.1 Actuar de </w:t>
            </w:r>
            <w:r w:rsidR="004D2AF4">
              <w:rPr>
                <w:rFonts w:ascii="Noto Sans" w:eastAsia="Noto Sans" w:hAnsi="Noto Sans" w:cs="Noto Sans"/>
                <w:sz w:val="18"/>
                <w:szCs w:val="18"/>
              </w:rPr>
              <w:t>forma</w:t>
            </w:r>
            <w:r w:rsidRPr="00E06ADC">
              <w:rPr>
                <w:rFonts w:ascii="Noto Sans" w:eastAsia="Noto Sans" w:hAnsi="Noto Sans" w:cs="Noto Sans"/>
                <w:sz w:val="18"/>
                <w:szCs w:val="18"/>
              </w:rPr>
              <w:t xml:space="preserve"> adecuada, empática y respetuosa en situaciones interculturales construyendo vínculos entre las </w:t>
            </w:r>
            <w:r w:rsidR="004D2AF4">
              <w:rPr>
                <w:rFonts w:ascii="Noto Sans" w:eastAsia="Noto Sans" w:hAnsi="Noto Sans" w:cs="Noto Sans"/>
                <w:sz w:val="18"/>
                <w:szCs w:val="18"/>
              </w:rPr>
              <w:t>distintas</w:t>
            </w:r>
            <w:r w:rsidRPr="00E06ADC">
              <w:rPr>
                <w:rFonts w:ascii="Noto Sans" w:eastAsia="Noto Sans" w:hAnsi="Noto Sans" w:cs="Noto Sans"/>
                <w:sz w:val="18"/>
                <w:szCs w:val="18"/>
              </w:rPr>
              <w:t xml:space="preserve"> lenguas y culturas, rechazando cualquier tipo de discriminación, prejuicio y estereotipo en contextos comunicativos cotidianos y proponiendo vías de solución a aquellos factores socioculturales que dificulten la comunicación.</w:t>
            </w:r>
          </w:p>
        </w:tc>
      </w:tr>
      <w:tr w:rsidR="00D74694" w:rsidRPr="00E06ADC" w14:paraId="4049816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4F722" w14:textId="77777777" w:rsidR="00D74694" w:rsidRPr="00E06ADC" w:rsidRDefault="00D74694" w:rsidP="00CB5D8D">
            <w:pPr>
              <w:pStyle w:val="paragraph"/>
              <w:numPr>
                <w:ilvl w:val="0"/>
                <w:numId w:val="41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Mostrar una actitud empática en interacciones interculturales, intentando comprender las perspectivas y necesidades de personas </w:t>
            </w:r>
            <w:r w:rsidR="001E1E02">
              <w:rPr>
                <w:rFonts w:ascii="Noto Sans" w:eastAsia="Noto Sans" w:hAnsi="Noto Sans" w:cs="Noto Sans"/>
                <w:sz w:val="18"/>
                <w:szCs w:val="18"/>
              </w:rPr>
              <w:t xml:space="preserve">de </w:t>
            </w:r>
            <w:r w:rsidRPr="00E06ADC">
              <w:rPr>
                <w:rFonts w:ascii="Noto Sans" w:eastAsia="Noto Sans" w:hAnsi="Noto Sans" w:cs="Noto Sans"/>
                <w:sz w:val="18"/>
                <w:szCs w:val="18"/>
              </w:rPr>
              <w:t>otras culturas.</w:t>
            </w:r>
          </w:p>
        </w:tc>
      </w:tr>
      <w:tr w:rsidR="00D74694" w:rsidRPr="00E06ADC" w14:paraId="5078253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74DFF" w14:textId="77777777" w:rsidR="00D74694" w:rsidRPr="00E06ADC" w:rsidRDefault="00D74694" w:rsidP="00CB5D8D">
            <w:pPr>
              <w:pStyle w:val="paragraph"/>
              <w:numPr>
                <w:ilvl w:val="0"/>
                <w:numId w:val="41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Respetar y valorar las diferencias lingüísticas y culturales como parte del diálogo intercultural, evitando imponer visiones propias.</w:t>
            </w:r>
          </w:p>
        </w:tc>
      </w:tr>
      <w:tr w:rsidR="00D74694" w:rsidRPr="00E06ADC" w14:paraId="78DE1B3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7EF25" w14:textId="77777777" w:rsidR="00D74694" w:rsidRPr="00E06ADC" w:rsidRDefault="00D74694" w:rsidP="00CB5D8D">
            <w:pPr>
              <w:pStyle w:val="paragraph"/>
              <w:numPr>
                <w:ilvl w:val="0"/>
                <w:numId w:val="41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Rechazar cualquier discriminación, prejuicio o estereotipo durante la comunicación diaria.</w:t>
            </w:r>
          </w:p>
        </w:tc>
      </w:tr>
      <w:tr w:rsidR="00D74694" w:rsidRPr="00E06ADC" w14:paraId="0EDB67F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6A601" w14:textId="77777777" w:rsidR="00D74694" w:rsidRPr="00E06ADC" w:rsidRDefault="00D74694" w:rsidP="00CB5D8D">
            <w:pPr>
              <w:pStyle w:val="paragraph"/>
              <w:numPr>
                <w:ilvl w:val="0"/>
                <w:numId w:val="41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Proponer soluciones sencillas para mejorar la comu</w:t>
            </w:r>
            <w:r w:rsidR="001E1E02">
              <w:rPr>
                <w:rFonts w:ascii="Noto Sans" w:eastAsia="Noto Sans" w:hAnsi="Noto Sans" w:cs="Noto Sans"/>
                <w:sz w:val="18"/>
                <w:szCs w:val="18"/>
              </w:rPr>
              <w:t>nicación cuando haya dificultade</w:t>
            </w:r>
            <w:r w:rsidRPr="00E06ADC">
              <w:rPr>
                <w:rFonts w:ascii="Noto Sans" w:eastAsia="Noto Sans" w:hAnsi="Noto Sans" w:cs="Noto Sans"/>
                <w:sz w:val="18"/>
                <w:szCs w:val="18"/>
              </w:rPr>
              <w:t>s socioculturales.</w:t>
            </w:r>
          </w:p>
        </w:tc>
      </w:tr>
      <w:tr w:rsidR="00D74694" w:rsidRPr="00E06ADC" w14:paraId="742E81F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1230C62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6.2 Valorar críticamente en relación con los derechos humanos y adecuarse a la diversidad lingüística, cultural y artística propia de países donde se habla la lengua extranjera, favoreciendo el desarrollo de una cultura compartida y una ciudadanía comprometida con la sostenibilidad y los valores democráticos.</w:t>
            </w:r>
          </w:p>
        </w:tc>
      </w:tr>
      <w:tr w:rsidR="00D74694" w:rsidRPr="00E06ADC" w14:paraId="29C3CA5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C9242" w14:textId="77777777" w:rsidR="00D74694" w:rsidRPr="00E06ADC" w:rsidRDefault="00D74694" w:rsidP="00CB5D8D">
            <w:pPr>
              <w:pStyle w:val="paragraph"/>
              <w:numPr>
                <w:ilvl w:val="0"/>
                <w:numId w:val="41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Comparar aspectos culturales, lingüísticos y artísticos entre la propia cultura y la de los países donde se habla la lengua extranjera.</w:t>
            </w:r>
          </w:p>
        </w:tc>
      </w:tr>
      <w:tr w:rsidR="00D74694" w:rsidRPr="00E06ADC" w14:paraId="7A5ACD4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72A33" w14:textId="77777777" w:rsidR="00D74694" w:rsidRPr="00E06ADC" w:rsidRDefault="00D74694" w:rsidP="00CB5D8D">
            <w:pPr>
              <w:pStyle w:val="paragraph"/>
              <w:numPr>
                <w:ilvl w:val="0"/>
                <w:numId w:val="41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Adaptarse a las diferencias culturales, lingüísticas y artísticas, (p. ej. ajustando el registro y las formas de cortesía).</w:t>
            </w:r>
          </w:p>
        </w:tc>
      </w:tr>
      <w:tr w:rsidR="00D74694" w:rsidRPr="00E06ADC" w14:paraId="5A8C220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11194" w14:textId="77777777" w:rsidR="00D74694" w:rsidRPr="00E06ADC" w:rsidRDefault="00D74694" w:rsidP="00CB5D8D">
            <w:pPr>
              <w:pStyle w:val="paragraph"/>
              <w:numPr>
                <w:ilvl w:val="0"/>
                <w:numId w:val="41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conversaciones sencillas sobre aspectos culturales cotidianos para favorecer la creación de una cultura compartida.</w:t>
            </w:r>
          </w:p>
        </w:tc>
      </w:tr>
      <w:tr w:rsidR="00D74694" w:rsidRPr="00E06ADC" w14:paraId="632EB4B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2100E" w14:textId="77777777" w:rsidR="00D74694" w:rsidRPr="00E06ADC" w:rsidRDefault="00D74694" w:rsidP="00CB5D8D">
            <w:pPr>
              <w:pStyle w:val="paragraph"/>
              <w:numPr>
                <w:ilvl w:val="0"/>
                <w:numId w:val="41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Fomentar una ciudadanía que respete la sostenibilidad y los valores democráticos comparando, por ejemplo, iniciativas medioambientales en los </w:t>
            </w:r>
            <w:r w:rsidR="00F71D1B">
              <w:rPr>
                <w:rFonts w:ascii="Noto Sans" w:eastAsia="Noto Sans" w:hAnsi="Noto Sans" w:cs="Noto Sans"/>
                <w:sz w:val="18"/>
                <w:szCs w:val="18"/>
              </w:rPr>
              <w:t>distintos</w:t>
            </w:r>
            <w:r w:rsidRPr="00E06ADC">
              <w:rPr>
                <w:rFonts w:ascii="Noto Sans" w:eastAsia="Noto Sans" w:hAnsi="Noto Sans" w:cs="Noto Sans"/>
                <w:sz w:val="18"/>
                <w:szCs w:val="18"/>
              </w:rPr>
              <w:t xml:space="preserve"> países.</w:t>
            </w:r>
          </w:p>
        </w:tc>
      </w:tr>
      <w:tr w:rsidR="00D74694" w:rsidRPr="00E06ADC" w14:paraId="7304FAB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11D6A85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6.3 Aplicar estrategias para defender y apreciar la diversidad lingüística, cultural y artística atendiendo a valores ecosociales y democráticos y respetando los principios de justicia, equidad e igualdad.</w:t>
            </w:r>
          </w:p>
        </w:tc>
      </w:tr>
      <w:tr w:rsidR="00D74694" w:rsidRPr="00E06ADC" w14:paraId="0AAEF53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3ABB5" w14:textId="77777777" w:rsidR="00D74694" w:rsidRPr="00E06ADC" w:rsidRDefault="00D74694" w:rsidP="00CB5D8D">
            <w:pPr>
              <w:pStyle w:val="paragraph"/>
              <w:numPr>
                <w:ilvl w:val="0"/>
                <w:numId w:val="41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actividades interculturales que promuevan la diversidad lingüística, cultural y artística además de los valores ecosociales (solidaridad, equidad, justicia social, sostenibilidad, inclusión, etc.).</w:t>
            </w:r>
          </w:p>
        </w:tc>
      </w:tr>
      <w:tr w:rsidR="00D74694" w:rsidRPr="00E06ADC" w14:paraId="7E0BD7D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28DEE" w14:textId="77777777" w:rsidR="00D74694" w:rsidRPr="00E06ADC" w:rsidRDefault="00D74694" w:rsidP="00CB5D8D">
            <w:pPr>
              <w:pStyle w:val="paragraph"/>
              <w:numPr>
                <w:ilvl w:val="0"/>
                <w:numId w:val="41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Defender de forma sencilla y con ejemplos básicos la importancia de la diversidad en el entorno más próximo.</w:t>
            </w:r>
          </w:p>
        </w:tc>
      </w:tr>
      <w:tr w:rsidR="00D74694" w:rsidRPr="00E06ADC" w14:paraId="32A2549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396F1" w14:textId="77777777" w:rsidR="00D74694" w:rsidRPr="00E06ADC" w:rsidRDefault="00D74694" w:rsidP="00CB5D8D">
            <w:pPr>
              <w:pStyle w:val="paragraph"/>
              <w:numPr>
                <w:ilvl w:val="0"/>
                <w:numId w:val="41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Valorar</w:t>
            </w:r>
            <w:r w:rsidR="00904B31" w:rsidRPr="00E06ADC">
              <w:rPr>
                <w:rFonts w:ascii="Noto Sans" w:eastAsia="Noto Sans" w:hAnsi="Noto Sans" w:cs="Noto Sans"/>
                <w:sz w:val="18"/>
                <w:szCs w:val="18"/>
              </w:rPr>
              <w:t>,</w:t>
            </w:r>
            <w:r w:rsidRPr="00E06ADC">
              <w:rPr>
                <w:rFonts w:ascii="Noto Sans" w:eastAsia="Noto Sans" w:hAnsi="Noto Sans" w:cs="Noto Sans"/>
                <w:sz w:val="18"/>
                <w:szCs w:val="18"/>
              </w:rPr>
              <w:t xml:space="preserve"> de forma reflexiva</w:t>
            </w:r>
            <w:r w:rsidR="00904B31" w:rsidRPr="00E06ADC">
              <w:rPr>
                <w:rFonts w:ascii="Noto Sans" w:eastAsia="Noto Sans" w:hAnsi="Noto Sans" w:cs="Noto Sans"/>
                <w:sz w:val="18"/>
                <w:szCs w:val="18"/>
              </w:rPr>
              <w:t>,</w:t>
            </w:r>
            <w:r w:rsidRPr="00E06ADC">
              <w:rPr>
                <w:rFonts w:ascii="Noto Sans" w:eastAsia="Noto Sans" w:hAnsi="Noto Sans" w:cs="Noto Sans"/>
                <w:sz w:val="18"/>
                <w:szCs w:val="18"/>
              </w:rPr>
              <w:t xml:space="preserve"> la diversidad cultural, lingüística y artística en nuestro país y en el mundo.</w:t>
            </w:r>
          </w:p>
        </w:tc>
      </w:tr>
    </w:tbl>
    <w:p w14:paraId="189347A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65306047" w14:textId="77777777" w:rsidR="00D74694" w:rsidRPr="00E06ADC" w:rsidRDefault="00B04AEF" w:rsidP="00BC6131">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i/>
          <w:iCs/>
          <w:sz w:val="18"/>
          <w:szCs w:val="18"/>
        </w:rPr>
        <w:t>Cuarto</w:t>
      </w:r>
      <w:r w:rsidR="00EA0F38">
        <w:rPr>
          <w:rStyle w:val="normaltextrun"/>
          <w:rFonts w:ascii="Noto Sans" w:eastAsiaTheme="majorEastAsia" w:hAnsi="Noto Sans" w:cs="Noto Sans"/>
          <w:i/>
          <w:iCs/>
          <w:sz w:val="18"/>
          <w:szCs w:val="18"/>
        </w:rPr>
        <w:t xml:space="preserve"> </w:t>
      </w:r>
      <w:r w:rsidR="00D74694" w:rsidRPr="00E06ADC">
        <w:rPr>
          <w:rStyle w:val="normaltextrun"/>
          <w:rFonts w:ascii="Noto Sans" w:eastAsiaTheme="majorEastAsia" w:hAnsi="Noto Sans" w:cs="Noto Sans"/>
          <w:i/>
          <w:iCs/>
          <w:sz w:val="18"/>
          <w:szCs w:val="18"/>
        </w:rPr>
        <w:t>curso</w:t>
      </w:r>
      <w:r w:rsidR="00D74694" w:rsidRPr="00E06ADC">
        <w:rPr>
          <w:rStyle w:val="eop"/>
          <w:rFonts w:ascii="Noto Sans" w:eastAsiaTheme="majorEastAsia" w:hAnsi="Noto Sans" w:cs="Noto Sans"/>
          <w:sz w:val="18"/>
          <w:szCs w:val="18"/>
        </w:rPr>
        <w:t> </w:t>
      </w:r>
    </w:p>
    <w:p w14:paraId="0BEA6DB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B80E5B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5AF9998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484FB5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6CABCE4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D612E5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1615CCD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 xml:space="preserve">CE 1 Comprender e interpretar el sentido general y los detalles más relevantes de textos expresados de </w:t>
            </w:r>
            <w:r w:rsidR="00F71D1B">
              <w:rPr>
                <w:rFonts w:ascii="Noto Sans" w:eastAsia="Noto Sans" w:hAnsi="Noto Sans" w:cs="Noto Sans"/>
                <w:b/>
                <w:bCs/>
                <w:sz w:val="18"/>
                <w:szCs w:val="18"/>
              </w:rPr>
              <w:t>forma</w:t>
            </w:r>
            <w:r w:rsidRPr="00E06ADC">
              <w:rPr>
                <w:rFonts w:ascii="Noto Sans" w:eastAsia="Noto Sans" w:hAnsi="Noto Sans" w:cs="Noto Sans"/>
                <w:b/>
                <w:bCs/>
                <w:sz w:val="18"/>
                <w:szCs w:val="18"/>
              </w:rPr>
              <w:t xml:space="preserve"> clara y en la lengua estándar, buscando fuentes fiables y haciendo uso de estrategias como</w:t>
            </w:r>
            <w:r w:rsidR="00904B31" w:rsidRPr="00E06ADC">
              <w:rPr>
                <w:rFonts w:ascii="Noto Sans" w:eastAsia="Noto Sans" w:hAnsi="Noto Sans" w:cs="Noto Sans"/>
                <w:b/>
                <w:bCs/>
                <w:sz w:val="18"/>
                <w:szCs w:val="18"/>
              </w:rPr>
              <w:t xml:space="preserve"> la inferencia de significados, </w:t>
            </w:r>
            <w:r w:rsidRPr="00E06ADC">
              <w:rPr>
                <w:rFonts w:ascii="Noto Sans" w:eastAsia="Noto Sans" w:hAnsi="Noto Sans" w:cs="Noto Sans"/>
                <w:b/>
                <w:bCs/>
                <w:sz w:val="18"/>
                <w:szCs w:val="18"/>
              </w:rPr>
              <w:t>para responder a necesidades comunicativas concretas.</w:t>
            </w:r>
          </w:p>
        </w:tc>
      </w:tr>
      <w:tr w:rsidR="00D74694" w:rsidRPr="00E06ADC" w14:paraId="3B0DBFB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43BF408" w14:textId="77777777" w:rsidR="00D74694" w:rsidRPr="00E06ADC" w:rsidRDefault="00D74694" w:rsidP="000253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1.1 Extraer y analizar el sentido global y las ideas principales, y seleccionar información pertinente de textos orales, escritos y multimodales sobre temas cotidianos, de relevancia personal o de interés público próximos a la experiencia de los</w:t>
            </w:r>
            <w:r w:rsidR="006F3FB3" w:rsidRPr="00E06ADC">
              <w:rPr>
                <w:rFonts w:ascii="Noto Sans" w:eastAsia="Noto Sans" w:hAnsi="Noto Sans" w:cs="Noto Sans"/>
                <w:sz w:val="18"/>
                <w:szCs w:val="18"/>
              </w:rPr>
              <w:t xml:space="preserve"> alumnos</w:t>
            </w:r>
            <w:r w:rsidRPr="00E06ADC">
              <w:rPr>
                <w:rFonts w:ascii="Noto Sans" w:eastAsia="Noto Sans" w:hAnsi="Noto Sans" w:cs="Noto Sans"/>
                <w:sz w:val="18"/>
                <w:szCs w:val="18"/>
              </w:rPr>
              <w:t xml:space="preserve">, expresados de </w:t>
            </w:r>
            <w:r w:rsidR="00F71D1B">
              <w:rPr>
                <w:rFonts w:ascii="Noto Sans" w:eastAsia="Noto Sans" w:hAnsi="Noto Sans" w:cs="Noto Sans"/>
                <w:sz w:val="18"/>
                <w:szCs w:val="18"/>
              </w:rPr>
              <w:t>forma</w:t>
            </w:r>
            <w:r w:rsidRPr="00E06ADC">
              <w:rPr>
                <w:rFonts w:ascii="Noto Sans" w:eastAsia="Noto Sans" w:hAnsi="Noto Sans" w:cs="Noto Sans"/>
                <w:sz w:val="18"/>
                <w:szCs w:val="18"/>
              </w:rPr>
              <w:t xml:space="preserve"> clara y en la lengua es</w:t>
            </w:r>
            <w:r w:rsidR="001E1E02">
              <w:rPr>
                <w:rFonts w:ascii="Noto Sans" w:eastAsia="Noto Sans" w:hAnsi="Noto Sans" w:cs="Noto Sans"/>
                <w:sz w:val="18"/>
                <w:szCs w:val="18"/>
              </w:rPr>
              <w:t xml:space="preserve">tándar a través de </w:t>
            </w:r>
            <w:r w:rsidR="00025331">
              <w:rPr>
                <w:rFonts w:ascii="Noto Sans" w:eastAsia="Noto Sans" w:hAnsi="Noto Sans" w:cs="Noto Sans"/>
                <w:sz w:val="18"/>
                <w:szCs w:val="18"/>
              </w:rPr>
              <w:t>diversos</w:t>
            </w:r>
            <w:r w:rsidR="001E1E02">
              <w:rPr>
                <w:rFonts w:ascii="Noto Sans" w:eastAsia="Noto Sans" w:hAnsi="Noto Sans" w:cs="Noto Sans"/>
                <w:sz w:val="18"/>
                <w:szCs w:val="18"/>
              </w:rPr>
              <w:t xml:space="preserve"> soportes</w:t>
            </w:r>
            <w:r w:rsidRPr="00E06ADC">
              <w:rPr>
                <w:rFonts w:ascii="Noto Sans" w:eastAsia="Noto Sans" w:hAnsi="Noto Sans" w:cs="Noto Sans"/>
                <w:sz w:val="18"/>
                <w:szCs w:val="18"/>
              </w:rPr>
              <w:t>.</w:t>
            </w:r>
          </w:p>
        </w:tc>
      </w:tr>
      <w:tr w:rsidR="00D74694" w:rsidRPr="00E06ADC" w14:paraId="0F97EFD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14745" w14:textId="77777777" w:rsidR="00D74694" w:rsidRPr="00E06ADC" w:rsidRDefault="00D74694" w:rsidP="00CB5D8D">
            <w:pPr>
              <w:pStyle w:val="paragraph"/>
              <w:numPr>
                <w:ilvl w:val="0"/>
                <w:numId w:val="42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Extraer y analizar el sentido global de textos escritos, orales y multimodales, breves y sencillos en lengua estándar, captando, por ejemplo, el mensaje principal, el propósito del autor y el contexto general.</w:t>
            </w:r>
          </w:p>
        </w:tc>
      </w:tr>
      <w:tr w:rsidR="00D74694" w:rsidRPr="00E06ADC" w14:paraId="68F305A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8F9C6" w14:textId="77777777" w:rsidR="00D74694" w:rsidRPr="00E06ADC" w:rsidRDefault="00D74694" w:rsidP="00CB5D8D">
            <w:pPr>
              <w:pStyle w:val="paragraph"/>
              <w:numPr>
                <w:ilvl w:val="0"/>
                <w:numId w:val="42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Seleccionar información relevante de textos escritos, orales y multimodales, breves y sencillos, en lengua estándar para responder </w:t>
            </w:r>
            <w:r w:rsidR="001E1E02">
              <w:rPr>
                <w:rFonts w:ascii="Noto Sans" w:eastAsia="Noto Sans" w:hAnsi="Noto Sans" w:cs="Noto Sans"/>
                <w:sz w:val="18"/>
                <w:szCs w:val="18"/>
              </w:rPr>
              <w:t xml:space="preserve">a </w:t>
            </w:r>
            <w:r w:rsidRPr="00E06ADC">
              <w:rPr>
                <w:rFonts w:ascii="Noto Sans" w:eastAsia="Noto Sans" w:hAnsi="Noto Sans" w:cs="Noto Sans"/>
                <w:sz w:val="18"/>
                <w:szCs w:val="18"/>
              </w:rPr>
              <w:t>preguntas concretas.</w:t>
            </w:r>
          </w:p>
        </w:tc>
      </w:tr>
      <w:tr w:rsidR="00D74694" w:rsidRPr="00E06ADC" w14:paraId="079BDCB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BF67C" w14:textId="77777777" w:rsidR="00D74694" w:rsidRPr="00E06ADC" w:rsidRDefault="00D74694" w:rsidP="00CB5D8D">
            <w:pPr>
              <w:pStyle w:val="paragraph"/>
              <w:numPr>
                <w:ilvl w:val="0"/>
                <w:numId w:val="42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Extraer información explícita e implícita de textos multimodales en lengua estándar sobre aspectos de la vida</w:t>
            </w:r>
            <w:r w:rsidR="001E1E02">
              <w:rPr>
                <w:rFonts w:ascii="Noto Sans" w:eastAsia="Noto Sans" w:hAnsi="Noto Sans" w:cs="Noto Sans"/>
                <w:sz w:val="18"/>
                <w:szCs w:val="18"/>
              </w:rPr>
              <w:t xml:space="preserve"> cotidiana, de </w:t>
            </w:r>
            <w:r w:rsidRPr="00E06ADC">
              <w:rPr>
                <w:rFonts w:ascii="Noto Sans" w:eastAsia="Noto Sans" w:hAnsi="Noto Sans" w:cs="Noto Sans"/>
                <w:sz w:val="18"/>
                <w:szCs w:val="18"/>
              </w:rPr>
              <w:t xml:space="preserve">actualidad, </w:t>
            </w:r>
            <w:r w:rsidR="00904B31" w:rsidRPr="00E06ADC">
              <w:rPr>
                <w:rFonts w:ascii="Noto Sans" w:eastAsia="Noto Sans" w:hAnsi="Noto Sans" w:cs="Noto Sans"/>
                <w:sz w:val="18"/>
                <w:szCs w:val="18"/>
              </w:rPr>
              <w:t>tales como noticias</w:t>
            </w:r>
            <w:r w:rsidRPr="00E06ADC">
              <w:rPr>
                <w:rFonts w:ascii="Noto Sans" w:eastAsia="Noto Sans" w:hAnsi="Noto Sans" w:cs="Noto Sans"/>
                <w:sz w:val="18"/>
                <w:szCs w:val="18"/>
              </w:rPr>
              <w:t xml:space="preserve"> adaptadas o infografías con información visual y textual.</w:t>
            </w:r>
          </w:p>
        </w:tc>
      </w:tr>
      <w:tr w:rsidR="00D74694" w:rsidRPr="00E06ADC" w14:paraId="05D2490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E76DA" w14:textId="77777777" w:rsidR="00D74694" w:rsidRPr="00E06ADC" w:rsidRDefault="00D74694" w:rsidP="00CB5D8D">
            <w:pPr>
              <w:pStyle w:val="paragraph"/>
              <w:numPr>
                <w:ilvl w:val="0"/>
                <w:numId w:val="42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Entender textos sobre temas cotidianos (p. ej., planes de fin de semana o diálogos entre compañeros), de relevancia personal (p. ej., textos académicos relacionados con su aprendizaje o narrativas de interés juvenil) o de interés público próximos a su experiencia (p. ej., noticias y artículos de actualidad adaptados, videos sobre temas de su interés o carteles y trípticos).</w:t>
            </w:r>
          </w:p>
        </w:tc>
      </w:tr>
      <w:tr w:rsidR="00D74694" w:rsidRPr="00E06ADC" w14:paraId="5267776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6F48AED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1.2 Interpretar y valorar el contenido y los rasgos discursivos de textos progresivamente más complejos propios de los ámbitos de las relaciones interpersonales, de los medios de comunicación social y del aprendizaje,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eastAsia="Noto Sans" w:hAnsi="Noto Sans" w:cs="Noto Sans"/>
                <w:sz w:val="18"/>
                <w:szCs w:val="18"/>
              </w:rPr>
              <w:t>de textos literarios adecuados al nivel de madurez de los alumnos.</w:t>
            </w:r>
          </w:p>
        </w:tc>
      </w:tr>
      <w:tr w:rsidR="00D74694" w:rsidRPr="00E06ADC" w14:paraId="60E0D88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B8A98" w14:textId="77777777" w:rsidR="00D74694" w:rsidRPr="00E06ADC" w:rsidRDefault="00D74694" w:rsidP="00CB5D8D">
            <w:pPr>
              <w:pStyle w:val="paragraph"/>
              <w:numPr>
                <w:ilvl w:val="0"/>
                <w:numId w:val="42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Interpretar y valorar textos más complejos propios de los ámbitos de las relaciones interpersonales, de los medios de comunicación social y del aprendizaje,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eastAsia="Noto Sans" w:hAnsi="Noto Sans" w:cs="Noto Sans"/>
                <w:sz w:val="18"/>
                <w:szCs w:val="18"/>
              </w:rPr>
              <w:t>de textos literarios adecuados al nivel de madurez de los alumnos.</w:t>
            </w:r>
          </w:p>
        </w:tc>
      </w:tr>
      <w:tr w:rsidR="00D74694" w:rsidRPr="00E06ADC" w14:paraId="4A717D4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0E302" w14:textId="77777777" w:rsidR="00D74694" w:rsidRPr="00E06ADC" w:rsidRDefault="00D74694" w:rsidP="00CB5D8D">
            <w:pPr>
              <w:pStyle w:val="paragraph"/>
              <w:numPr>
                <w:ilvl w:val="0"/>
                <w:numId w:val="42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Inferir información implícita a partir de pistas contextuales, distinguiendo entre hechos y opiniones en textos sencillos.</w:t>
            </w:r>
          </w:p>
        </w:tc>
      </w:tr>
      <w:tr w:rsidR="00D74694" w:rsidRPr="00E06ADC" w14:paraId="660009D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FAD15" w14:textId="77777777" w:rsidR="00D74694" w:rsidRPr="00E06ADC" w:rsidRDefault="00D74694" w:rsidP="00CB5D8D">
            <w:pPr>
              <w:pStyle w:val="paragraph"/>
              <w:numPr>
                <w:ilvl w:val="0"/>
                <w:numId w:val="42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Expresar una opinión personal breve, relacionando el contenido con cono</w:t>
            </w:r>
            <w:r w:rsidR="001E1E02">
              <w:rPr>
                <w:rFonts w:ascii="Noto Sans" w:eastAsia="Noto Sans" w:hAnsi="Noto Sans" w:cs="Noto Sans"/>
                <w:sz w:val="18"/>
                <w:szCs w:val="18"/>
              </w:rPr>
              <w:t>cimientos previos y justificando</w:t>
            </w:r>
            <w:r w:rsidRPr="00E06ADC">
              <w:rPr>
                <w:rFonts w:ascii="Noto Sans" w:eastAsia="Noto Sans" w:hAnsi="Noto Sans" w:cs="Noto Sans"/>
                <w:sz w:val="18"/>
                <w:szCs w:val="18"/>
              </w:rPr>
              <w:t xml:space="preserve"> de forma sencilla los argumentos.</w:t>
            </w:r>
          </w:p>
        </w:tc>
      </w:tr>
      <w:tr w:rsidR="00D74694" w:rsidRPr="00E06ADC" w14:paraId="075670C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69031" w14:textId="77777777" w:rsidR="00D74694" w:rsidRPr="00E06ADC" w:rsidRDefault="00D74694" w:rsidP="00CB5D8D">
            <w:pPr>
              <w:pStyle w:val="paragraph"/>
              <w:numPr>
                <w:ilvl w:val="0"/>
                <w:numId w:val="42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estructuras discursivas más complejas (p. ej., secuencia, causa-efecto, concesión), en textos informativos y descriptivos sencillos.</w:t>
            </w:r>
          </w:p>
        </w:tc>
      </w:tr>
      <w:tr w:rsidR="00D74694" w:rsidRPr="00E06ADC" w14:paraId="77EF593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17F5A" w14:textId="77777777" w:rsidR="00D74694" w:rsidRPr="00E06ADC" w:rsidRDefault="00D74694" w:rsidP="00CB5D8D">
            <w:pPr>
              <w:pStyle w:val="paragraph"/>
              <w:numPr>
                <w:ilvl w:val="0"/>
                <w:numId w:val="42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Valorar</w:t>
            </w:r>
            <w:r w:rsidR="00904B31" w:rsidRPr="00E06ADC">
              <w:rPr>
                <w:rFonts w:ascii="Noto Sans" w:eastAsia="Noto Sans" w:hAnsi="Noto Sans" w:cs="Noto Sans"/>
                <w:sz w:val="18"/>
                <w:szCs w:val="18"/>
              </w:rPr>
              <w:t>,</w:t>
            </w:r>
            <w:r w:rsidRPr="00E06ADC">
              <w:rPr>
                <w:rFonts w:ascii="Noto Sans" w:eastAsia="Noto Sans" w:hAnsi="Noto Sans" w:cs="Noto Sans"/>
                <w:sz w:val="18"/>
                <w:szCs w:val="18"/>
              </w:rPr>
              <w:t xml:space="preserve"> de </w:t>
            </w:r>
            <w:r w:rsidR="00F71D1B">
              <w:rPr>
                <w:rFonts w:ascii="Noto Sans" w:eastAsia="Noto Sans" w:hAnsi="Noto Sans" w:cs="Noto Sans"/>
                <w:sz w:val="18"/>
                <w:szCs w:val="18"/>
              </w:rPr>
              <w:t>forma</w:t>
            </w:r>
            <w:r w:rsidRPr="00E06ADC">
              <w:rPr>
                <w:rFonts w:ascii="Noto Sans" w:eastAsia="Noto Sans" w:hAnsi="Noto Sans" w:cs="Noto Sans"/>
                <w:sz w:val="18"/>
                <w:szCs w:val="18"/>
              </w:rPr>
              <w:t xml:space="preserve"> más elaborada</w:t>
            </w:r>
            <w:r w:rsidR="00904B31" w:rsidRPr="00E06ADC">
              <w:rPr>
                <w:rFonts w:ascii="Noto Sans" w:eastAsia="Noto Sans" w:hAnsi="Noto Sans" w:cs="Noto Sans"/>
                <w:sz w:val="18"/>
                <w:szCs w:val="18"/>
              </w:rPr>
              <w:t>,</w:t>
            </w:r>
            <w:r w:rsidRPr="00E06ADC">
              <w:rPr>
                <w:rFonts w:ascii="Noto Sans" w:eastAsia="Noto Sans" w:hAnsi="Noto Sans" w:cs="Noto Sans"/>
                <w:sz w:val="18"/>
                <w:szCs w:val="18"/>
              </w:rPr>
              <w:t xml:space="preserve"> si el lenguaje y la estructura del texto son adecuados y cumplen su propósito.</w:t>
            </w:r>
          </w:p>
        </w:tc>
      </w:tr>
      <w:tr w:rsidR="00D74694" w:rsidRPr="00E06ADC" w14:paraId="7F3FD7A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43F662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1.3 Seleccionar, organizar y aplicar las estrategias y conocimientos más adecuados en cada situación comunicativa para comprender el sentido general, la información esencial y los detalles más relevantes de los textos; inferir significados e interpretar elementos no verbales; y buscar, seleccionar y gestionar información veraz.</w:t>
            </w:r>
          </w:p>
        </w:tc>
      </w:tr>
      <w:tr w:rsidR="00D74694" w:rsidRPr="00E06ADC" w14:paraId="77D8788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07BC1" w14:textId="77777777" w:rsidR="00D74694" w:rsidRPr="00E06ADC" w:rsidRDefault="00D74694" w:rsidP="00CB5D8D">
            <w:pPr>
              <w:pStyle w:val="paragraph"/>
              <w:numPr>
                <w:ilvl w:val="0"/>
                <w:numId w:val="42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w:t>
            </w:r>
            <w:r w:rsidR="00904B31" w:rsidRPr="00E06ADC">
              <w:rPr>
                <w:rFonts w:ascii="Noto Sans" w:eastAsia="Noto Sans" w:hAnsi="Noto Sans" w:cs="Noto Sans"/>
                <w:sz w:val="18"/>
                <w:szCs w:val="18"/>
              </w:rPr>
              <w:t>,</w:t>
            </w:r>
            <w:r w:rsidRPr="00E06ADC">
              <w:rPr>
                <w:rFonts w:ascii="Noto Sans" w:eastAsia="Noto Sans" w:hAnsi="Noto Sans" w:cs="Noto Sans"/>
                <w:sz w:val="18"/>
                <w:szCs w:val="18"/>
              </w:rPr>
              <w:t xml:space="preserve"> de forma más autónoma</w:t>
            </w:r>
            <w:r w:rsidR="00904B31" w:rsidRPr="00E06ADC">
              <w:rPr>
                <w:rFonts w:ascii="Noto Sans" w:eastAsia="Noto Sans" w:hAnsi="Noto Sans" w:cs="Noto Sans"/>
                <w:sz w:val="18"/>
                <w:szCs w:val="18"/>
              </w:rPr>
              <w:t>,</w:t>
            </w:r>
            <w:r w:rsidRPr="00E06ADC">
              <w:rPr>
                <w:rFonts w:ascii="Noto Sans" w:eastAsia="Noto Sans" w:hAnsi="Noto Sans" w:cs="Noto Sans"/>
                <w:sz w:val="18"/>
                <w:szCs w:val="18"/>
              </w:rPr>
              <w:t xml:space="preserve"> las estrategias adecuadas según el tipo de texto y la situación comunicativa, decidiendo si utilizar una lectura analítica o crítica en un texto de opinión, por ejemplo.</w:t>
            </w:r>
          </w:p>
        </w:tc>
      </w:tr>
      <w:tr w:rsidR="00D74694" w:rsidRPr="00E06ADC" w14:paraId="70605F5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5801B" w14:textId="77777777" w:rsidR="00D74694" w:rsidRPr="00E06ADC" w:rsidRDefault="00D74694" w:rsidP="00CB5D8D">
            <w:pPr>
              <w:pStyle w:val="paragraph"/>
              <w:numPr>
                <w:ilvl w:val="0"/>
                <w:numId w:val="42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Sintetizar información de </w:t>
            </w:r>
            <w:r w:rsidR="00F71D1B">
              <w:rPr>
                <w:rFonts w:ascii="Noto Sans" w:eastAsia="Noto Sans" w:hAnsi="Noto Sans" w:cs="Noto Sans"/>
                <w:sz w:val="18"/>
                <w:szCs w:val="18"/>
              </w:rPr>
              <w:t>diversas</w:t>
            </w:r>
            <w:r w:rsidRPr="00E06ADC">
              <w:rPr>
                <w:rFonts w:ascii="Noto Sans" w:eastAsia="Noto Sans" w:hAnsi="Noto Sans" w:cs="Noto Sans"/>
                <w:sz w:val="18"/>
                <w:szCs w:val="18"/>
              </w:rPr>
              <w:t xml:space="preserve"> fuentes con fo</w:t>
            </w:r>
            <w:r w:rsidR="003D095B">
              <w:rPr>
                <w:rFonts w:ascii="Noto Sans" w:eastAsia="Noto Sans" w:hAnsi="Noto Sans" w:cs="Noto Sans"/>
                <w:sz w:val="18"/>
                <w:szCs w:val="18"/>
              </w:rPr>
              <w:t>rmatos más avanzados, como tablas</w:t>
            </w:r>
            <w:r w:rsidRPr="00E06ADC">
              <w:rPr>
                <w:rFonts w:ascii="Noto Sans" w:eastAsia="Noto Sans" w:hAnsi="Noto Sans" w:cs="Noto Sans"/>
                <w:sz w:val="18"/>
                <w:szCs w:val="18"/>
              </w:rPr>
              <w:t xml:space="preserve"> comparativas, presentando diferencias entre dos textos en un esquema visual, por ejemplo.</w:t>
            </w:r>
          </w:p>
        </w:tc>
      </w:tr>
      <w:tr w:rsidR="00D74694" w:rsidRPr="00E06ADC" w14:paraId="224F2B8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6EDD7" w14:textId="77777777" w:rsidR="00D74694" w:rsidRPr="00E06ADC" w:rsidRDefault="00D74694" w:rsidP="00CB5D8D">
            <w:pPr>
              <w:pStyle w:val="paragraph"/>
              <w:numPr>
                <w:ilvl w:val="0"/>
                <w:numId w:val="42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estrategias complejas</w:t>
            </w:r>
            <w:r w:rsidR="001D0526">
              <w:rPr>
                <w:rFonts w:ascii="Noto Sans" w:eastAsia="Noto Sans" w:hAnsi="Noto Sans" w:cs="Noto Sans"/>
                <w:sz w:val="18"/>
                <w:szCs w:val="18"/>
              </w:rPr>
              <w:t xml:space="preserve"> </w:t>
            </w:r>
            <w:r w:rsidRPr="00E06ADC">
              <w:rPr>
                <w:rFonts w:ascii="Noto Sans" w:eastAsia="Noto Sans" w:hAnsi="Noto Sans" w:cs="Noto Sans"/>
                <w:sz w:val="18"/>
                <w:szCs w:val="18"/>
              </w:rPr>
              <w:t>como</w:t>
            </w:r>
            <w:r w:rsidR="001D0526">
              <w:rPr>
                <w:rFonts w:ascii="Noto Sans" w:eastAsia="Noto Sans" w:hAnsi="Noto Sans" w:cs="Noto Sans"/>
                <w:sz w:val="18"/>
                <w:szCs w:val="18"/>
              </w:rPr>
              <w:t>,</w:t>
            </w:r>
            <w:r w:rsidRPr="00E06ADC">
              <w:rPr>
                <w:rFonts w:ascii="Noto Sans" w:eastAsia="Noto Sans" w:hAnsi="Noto Sans" w:cs="Noto Sans"/>
                <w:sz w:val="18"/>
                <w:szCs w:val="18"/>
              </w:rPr>
              <w:t xml:space="preserve"> por ejemplo, conectar ideas entre diferentes párrafos, inferir implicaciones generales de un texto, relacionar información de un artículo con datos ane</w:t>
            </w:r>
            <w:r w:rsidR="00DA332F">
              <w:rPr>
                <w:rFonts w:ascii="Noto Sans" w:eastAsia="Noto Sans" w:hAnsi="Noto Sans" w:cs="Noto Sans"/>
                <w:sz w:val="18"/>
                <w:szCs w:val="18"/>
              </w:rPr>
              <w:t>x</w:t>
            </w:r>
            <w:r w:rsidRPr="00E06ADC">
              <w:rPr>
                <w:rFonts w:ascii="Noto Sans" w:eastAsia="Noto Sans" w:hAnsi="Noto Sans" w:cs="Noto Sans"/>
                <w:sz w:val="18"/>
                <w:szCs w:val="18"/>
              </w:rPr>
              <w:t>os o identificar un patrón de comparación en un texto sobre ventajas y desventajas.</w:t>
            </w:r>
          </w:p>
        </w:tc>
      </w:tr>
      <w:tr w:rsidR="00D74694" w:rsidRPr="00E06ADC" w14:paraId="6F733E0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6568D" w14:textId="77777777" w:rsidR="00D74694" w:rsidRPr="00E06ADC" w:rsidRDefault="00D74694" w:rsidP="00CB5D8D">
            <w:pPr>
              <w:pStyle w:val="paragraph"/>
              <w:numPr>
                <w:ilvl w:val="0"/>
                <w:numId w:val="42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intenciones más complejas como</w:t>
            </w:r>
            <w:r w:rsidR="00F71D1B">
              <w:rPr>
                <w:rFonts w:ascii="Noto Sans" w:eastAsia="Noto Sans" w:hAnsi="Noto Sans" w:cs="Noto Sans"/>
                <w:sz w:val="18"/>
                <w:szCs w:val="18"/>
              </w:rPr>
              <w:t xml:space="preserve"> la</w:t>
            </w:r>
            <w:r w:rsidRPr="00E06ADC">
              <w:rPr>
                <w:rFonts w:ascii="Noto Sans" w:eastAsia="Noto Sans" w:hAnsi="Noto Sans" w:cs="Noto Sans"/>
                <w:sz w:val="18"/>
                <w:szCs w:val="18"/>
              </w:rPr>
              <w:t xml:space="preserve"> ironía o </w:t>
            </w:r>
            <w:r w:rsidR="00F71D1B">
              <w:rPr>
                <w:rFonts w:ascii="Noto Sans" w:eastAsia="Noto Sans" w:hAnsi="Noto Sans" w:cs="Noto Sans"/>
                <w:sz w:val="18"/>
                <w:szCs w:val="18"/>
              </w:rPr>
              <w:t xml:space="preserve">el </w:t>
            </w:r>
            <w:r w:rsidRPr="00E06ADC">
              <w:rPr>
                <w:rFonts w:ascii="Noto Sans" w:eastAsia="Noto Sans" w:hAnsi="Noto Sans" w:cs="Noto Sans"/>
                <w:sz w:val="18"/>
                <w:szCs w:val="18"/>
              </w:rPr>
              <w:t>sarcasmo en textos moderadamente formales, deduciendo, por ejemplo, el significado implícito de un anuncio publicitario.</w:t>
            </w:r>
          </w:p>
        </w:tc>
      </w:tr>
      <w:tr w:rsidR="00D74694" w:rsidRPr="00E06ADC" w14:paraId="3984773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EA3F3" w14:textId="77777777" w:rsidR="00D74694" w:rsidRPr="00E06ADC" w:rsidRDefault="00D74694" w:rsidP="00CB5D8D">
            <w:pPr>
              <w:pStyle w:val="paragraph"/>
              <w:numPr>
                <w:ilvl w:val="0"/>
                <w:numId w:val="42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Analizar elementos visuales complejos, como gráficos comparativos o diagramas y contrastarlos con el contenido textual, identificando, por ejemplo, discrepancias entre un texto y un gráfico.</w:t>
            </w:r>
          </w:p>
        </w:tc>
      </w:tr>
      <w:tr w:rsidR="00D74694" w:rsidRPr="00E06ADC" w14:paraId="58D2DB1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E864C" w14:textId="77777777" w:rsidR="00D74694" w:rsidRPr="00E06ADC" w:rsidRDefault="00D74694" w:rsidP="00CB5D8D">
            <w:pPr>
              <w:pStyle w:val="paragraph"/>
              <w:numPr>
                <w:ilvl w:val="0"/>
                <w:numId w:val="42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Buscar, seleccionar y comparar información de diferentes fuentes (p. ej., información procedente de fuentes aca</w:t>
            </w:r>
            <w:r w:rsidR="00C62E11">
              <w:rPr>
                <w:rFonts w:ascii="Noto Sans" w:eastAsia="Noto Sans" w:hAnsi="Noto Sans" w:cs="Noto Sans"/>
                <w:sz w:val="18"/>
                <w:szCs w:val="18"/>
              </w:rPr>
              <w:t xml:space="preserve">démicas hacia blogs), evaluando su </w:t>
            </w:r>
            <w:r w:rsidRPr="00E06ADC">
              <w:rPr>
                <w:rFonts w:ascii="Noto Sans" w:eastAsia="Noto Sans" w:hAnsi="Noto Sans" w:cs="Noto Sans"/>
                <w:sz w:val="18"/>
                <w:szCs w:val="18"/>
              </w:rPr>
              <w:t>fiabilidad.</w:t>
            </w:r>
          </w:p>
        </w:tc>
      </w:tr>
    </w:tbl>
    <w:p w14:paraId="2C2CC8A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7F0A60A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4D1A250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CE 2 Producir textos originales, de extensión media, sencillos y con una organización clara, usando estrategias como por ejemplo la planificación, la compensación o la auto</w:t>
            </w:r>
            <w:r w:rsidR="00DA332F">
              <w:rPr>
                <w:rFonts w:ascii="Noto Sans" w:eastAsia="Noto Sans" w:hAnsi="Noto Sans" w:cs="Noto Sans"/>
                <w:b/>
                <w:bCs/>
                <w:sz w:val="18"/>
                <w:szCs w:val="18"/>
              </w:rPr>
              <w:t>r</w:t>
            </w:r>
            <w:r w:rsidRPr="00E06ADC">
              <w:rPr>
                <w:rFonts w:ascii="Noto Sans" w:eastAsia="Noto Sans" w:hAnsi="Noto Sans" w:cs="Noto Sans"/>
                <w:b/>
                <w:bCs/>
                <w:sz w:val="18"/>
                <w:szCs w:val="18"/>
              </w:rPr>
              <w:t>reparació</w:t>
            </w:r>
            <w:r w:rsidR="00DA332F">
              <w:rPr>
                <w:rFonts w:ascii="Noto Sans" w:eastAsia="Noto Sans" w:hAnsi="Noto Sans" w:cs="Noto Sans"/>
                <w:b/>
                <w:bCs/>
                <w:sz w:val="18"/>
                <w:szCs w:val="18"/>
              </w:rPr>
              <w:t>n</w:t>
            </w:r>
            <w:r w:rsidRPr="00E06ADC">
              <w:rPr>
                <w:rFonts w:ascii="Noto Sans" w:eastAsia="Noto Sans" w:hAnsi="Noto Sans" w:cs="Noto Sans"/>
                <w:b/>
                <w:bCs/>
                <w:sz w:val="18"/>
                <w:szCs w:val="18"/>
              </w:rPr>
              <w:t xml:space="preserve">, para expresar de </w:t>
            </w:r>
            <w:r w:rsidR="00E164EB">
              <w:rPr>
                <w:rFonts w:ascii="Noto Sans" w:eastAsia="Noto Sans" w:hAnsi="Noto Sans" w:cs="Noto Sans"/>
                <w:b/>
                <w:bCs/>
                <w:sz w:val="18"/>
                <w:szCs w:val="18"/>
              </w:rPr>
              <w:t>forma</w:t>
            </w:r>
            <w:r w:rsidRPr="00E06ADC">
              <w:rPr>
                <w:rFonts w:ascii="Noto Sans" w:eastAsia="Noto Sans" w:hAnsi="Noto Sans" w:cs="Noto Sans"/>
                <w:b/>
                <w:bCs/>
                <w:sz w:val="18"/>
                <w:szCs w:val="18"/>
              </w:rPr>
              <w:t xml:space="preserve"> creativa, adecuada y coherente mensajes relevantes y responder a propósitos comunicativos concretos.</w:t>
            </w:r>
          </w:p>
        </w:tc>
      </w:tr>
      <w:tr w:rsidR="00D74694" w:rsidRPr="00E06ADC" w14:paraId="119D68F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C2A6625" w14:textId="77777777" w:rsidR="00D74694" w:rsidRPr="00E06ADC" w:rsidRDefault="00D74694" w:rsidP="003D095B">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2.1 Expresar oralmente textos sencillos, estructurados, comprensibles, coherentes y adecuados a la situación comunicativa</w:t>
            </w:r>
            <w:r w:rsidR="006E5FBB" w:rsidRPr="00E06ADC">
              <w:rPr>
                <w:rFonts w:ascii="Noto Sans" w:eastAsia="Noto Sans" w:hAnsi="Noto Sans" w:cs="Noto Sans"/>
                <w:sz w:val="18"/>
                <w:szCs w:val="18"/>
              </w:rPr>
              <w:t>,</w:t>
            </w:r>
            <w:r w:rsidRPr="00E06ADC">
              <w:rPr>
                <w:rFonts w:ascii="Noto Sans" w:eastAsia="Noto Sans" w:hAnsi="Noto Sans" w:cs="Noto Sans"/>
                <w:sz w:val="18"/>
                <w:szCs w:val="18"/>
              </w:rPr>
              <w:t xml:space="preserve"> sobre asuntos cotidianos de relevancia personal o de interés público próximo a la experiencia de los</w:t>
            </w:r>
            <w:r w:rsidR="006F3FB3" w:rsidRPr="00E06ADC">
              <w:rPr>
                <w:rFonts w:ascii="Noto Sans" w:eastAsia="Noto Sans" w:hAnsi="Noto Sans" w:cs="Noto Sans"/>
                <w:sz w:val="18"/>
                <w:szCs w:val="18"/>
              </w:rPr>
              <w:t xml:space="preserve"> alumnos</w:t>
            </w:r>
            <w:r w:rsidR="003D095B">
              <w:rPr>
                <w:rFonts w:ascii="Noto Sans" w:eastAsia="Noto Sans" w:hAnsi="Noto Sans" w:cs="Noto Sans"/>
                <w:sz w:val="18"/>
                <w:szCs w:val="18"/>
              </w:rPr>
              <w:t xml:space="preserve">, con el fin de </w:t>
            </w:r>
            <w:r w:rsidRPr="00E06ADC">
              <w:rPr>
                <w:rFonts w:ascii="Noto Sans" w:eastAsia="Noto Sans" w:hAnsi="Noto Sans" w:cs="Noto Sans"/>
                <w:sz w:val="18"/>
                <w:szCs w:val="18"/>
              </w:rPr>
              <w:t>describir</w:t>
            </w:r>
            <w:r w:rsidR="003D095B">
              <w:rPr>
                <w:rFonts w:ascii="Noto Sans" w:eastAsia="Noto Sans" w:hAnsi="Noto Sans" w:cs="Noto Sans"/>
                <w:sz w:val="18"/>
                <w:szCs w:val="18"/>
              </w:rPr>
              <w:t>los,</w:t>
            </w:r>
            <w:r w:rsidRPr="00E06ADC">
              <w:rPr>
                <w:rFonts w:ascii="Noto Sans" w:eastAsia="Noto Sans" w:hAnsi="Noto Sans" w:cs="Noto Sans"/>
                <w:sz w:val="18"/>
                <w:szCs w:val="18"/>
              </w:rPr>
              <w:t xml:space="preserve"> narrarlos, </w:t>
            </w:r>
            <w:r w:rsidR="006E5FBB" w:rsidRPr="00E06ADC">
              <w:rPr>
                <w:rFonts w:ascii="Noto Sans" w:eastAsia="Noto Sans" w:hAnsi="Noto Sans" w:cs="Noto Sans"/>
                <w:sz w:val="18"/>
                <w:szCs w:val="18"/>
              </w:rPr>
              <w:t xml:space="preserve">informar y proporcionar </w:t>
            </w:r>
            <w:r w:rsidR="003D095B">
              <w:rPr>
                <w:rFonts w:ascii="Noto Sans" w:eastAsia="Noto Sans" w:hAnsi="Noto Sans" w:cs="Noto Sans"/>
                <w:sz w:val="18"/>
                <w:szCs w:val="18"/>
              </w:rPr>
              <w:t>argumentos, en diferentes soportes</w:t>
            </w:r>
            <w:r w:rsidRPr="00E06ADC">
              <w:rPr>
                <w:rFonts w:ascii="Noto Sans" w:eastAsia="Noto Sans" w:hAnsi="Noto Sans" w:cs="Noto Sans"/>
                <w:sz w:val="18"/>
                <w:szCs w:val="18"/>
              </w:rPr>
              <w:t xml:space="preserve">, utilizando recursos verbales y no verbales, </w:t>
            </w:r>
            <w:r w:rsidR="00904B31" w:rsidRPr="00E06ADC">
              <w:rPr>
                <w:rFonts w:ascii="Noto Sans" w:eastAsia="Noto Sans" w:hAnsi="Noto Sans" w:cs="Noto Sans"/>
                <w:sz w:val="18"/>
                <w:szCs w:val="18"/>
              </w:rPr>
              <w:t xml:space="preserve">y </w:t>
            </w:r>
            <w:r w:rsidRPr="00E06ADC">
              <w:rPr>
                <w:rFonts w:ascii="Noto Sans" w:eastAsia="Noto Sans" w:hAnsi="Noto Sans" w:cs="Noto Sans"/>
                <w:sz w:val="18"/>
                <w:szCs w:val="18"/>
              </w:rPr>
              <w:t>estrategias de planificación, control, compensación y cooperación.</w:t>
            </w:r>
          </w:p>
        </w:tc>
      </w:tr>
      <w:tr w:rsidR="00D74694" w:rsidRPr="00E06ADC" w14:paraId="6153237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FB4AC" w14:textId="77777777" w:rsidR="00D74694" w:rsidRPr="00E06ADC" w:rsidRDefault="00D74694" w:rsidP="00CB5D8D">
            <w:pPr>
              <w:pStyle w:val="paragraph"/>
              <w:numPr>
                <w:ilvl w:val="0"/>
                <w:numId w:val="42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Describir, narrar, informar y argumentar oralmente sobre asuntos cotidianos, de relevancia personal o de interés público próximo</w:t>
            </w:r>
            <w:r w:rsidR="00DA332F">
              <w:rPr>
                <w:rFonts w:ascii="Noto Sans" w:eastAsia="Noto Sans" w:hAnsi="Noto Sans" w:cs="Noto Sans"/>
                <w:sz w:val="18"/>
                <w:szCs w:val="18"/>
              </w:rPr>
              <w:t>s</w:t>
            </w:r>
            <w:r w:rsidRPr="00E06ADC">
              <w:rPr>
                <w:rFonts w:ascii="Noto Sans" w:eastAsia="Noto Sans" w:hAnsi="Noto Sans" w:cs="Noto Sans"/>
                <w:sz w:val="18"/>
                <w:szCs w:val="18"/>
              </w:rPr>
              <w:t xml:space="preserve"> al alumno.</w:t>
            </w:r>
          </w:p>
        </w:tc>
      </w:tr>
      <w:tr w:rsidR="00D74694" w:rsidRPr="00E06ADC" w14:paraId="158D4B9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58006" w14:textId="77777777" w:rsidR="00D74694" w:rsidRPr="00E06ADC" w:rsidRDefault="00D74694" w:rsidP="00CB5D8D">
            <w:pPr>
              <w:pStyle w:val="paragraph"/>
              <w:numPr>
                <w:ilvl w:val="0"/>
                <w:numId w:val="42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y utilizar un registro adecuado al contexto y a la audiencia, diferenciando entre registros formales e informales.</w:t>
            </w:r>
          </w:p>
        </w:tc>
      </w:tr>
      <w:tr w:rsidR="00D74694" w:rsidRPr="00E06ADC" w14:paraId="3D1634F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87D92" w14:textId="77777777" w:rsidR="00D74694" w:rsidRPr="00E06ADC" w:rsidRDefault="00D74694" w:rsidP="00CB5D8D">
            <w:pPr>
              <w:pStyle w:val="paragraph"/>
              <w:numPr>
                <w:ilvl w:val="0"/>
                <w:numId w:val="42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Comunicar oralmente textos sencillos, estructurados, comprensibles, coherentes y adecuados a la situación comunicativa. </w:t>
            </w:r>
          </w:p>
        </w:tc>
      </w:tr>
      <w:tr w:rsidR="00D74694" w:rsidRPr="00E06ADC" w14:paraId="0549249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AA2ED" w14:textId="77777777" w:rsidR="00D74694" w:rsidRPr="00E06ADC" w:rsidRDefault="003D095B" w:rsidP="00CB5D8D">
            <w:pPr>
              <w:pStyle w:val="paragraph"/>
              <w:numPr>
                <w:ilvl w:val="0"/>
                <w:numId w:val="423"/>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Utilizar soporte</w:t>
            </w:r>
            <w:r w:rsidR="00D74694" w:rsidRPr="00E06ADC">
              <w:rPr>
                <w:rFonts w:ascii="Noto Sans" w:eastAsia="Noto Sans" w:hAnsi="Noto Sans" w:cs="Noto Sans"/>
                <w:sz w:val="18"/>
                <w:szCs w:val="18"/>
              </w:rPr>
              <w:t xml:space="preserve">s analógicos o digitales de manera efectiva (p. ej., presentaciones multimedia o infografías) para comunicar mensajes orales estructurados. </w:t>
            </w:r>
          </w:p>
        </w:tc>
      </w:tr>
      <w:tr w:rsidR="00D74694" w:rsidRPr="00E06ADC" w14:paraId="53B6F08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E2539" w14:textId="77777777" w:rsidR="00D74694" w:rsidRPr="00E06ADC" w:rsidRDefault="00D74694" w:rsidP="00CB5D8D">
            <w:pPr>
              <w:pStyle w:val="paragraph"/>
              <w:numPr>
                <w:ilvl w:val="0"/>
                <w:numId w:val="42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recursos verbales y no verbales como la entonación, el volumen, la pronunciación, el lenguaje corporal o el contacto visual.</w:t>
            </w:r>
          </w:p>
        </w:tc>
      </w:tr>
      <w:tr w:rsidR="00D74694" w:rsidRPr="00E06ADC" w14:paraId="2E837C7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5FEFA" w14:textId="77777777" w:rsidR="00D74694" w:rsidRPr="00E06ADC" w:rsidRDefault="00D74694" w:rsidP="00CB5D8D">
            <w:pPr>
              <w:pStyle w:val="paragraph"/>
              <w:numPr>
                <w:ilvl w:val="0"/>
                <w:numId w:val="42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estrategias de plani</w:t>
            </w:r>
            <w:r w:rsidR="003D095B">
              <w:rPr>
                <w:rFonts w:ascii="Noto Sans" w:eastAsia="Noto Sans" w:hAnsi="Noto Sans" w:cs="Noto Sans"/>
                <w:sz w:val="18"/>
                <w:szCs w:val="18"/>
              </w:rPr>
              <w:t>ficación y de control más avanzados</w:t>
            </w:r>
            <w:r w:rsidRPr="00E06ADC">
              <w:rPr>
                <w:rFonts w:ascii="Noto Sans" w:eastAsia="Noto Sans" w:hAnsi="Noto Sans" w:cs="Noto Sans"/>
                <w:sz w:val="18"/>
                <w:szCs w:val="18"/>
              </w:rPr>
              <w:t>, además de las estrategias de compensación</w:t>
            </w:r>
            <w:r w:rsidR="006E5FBB" w:rsidRPr="00E06ADC">
              <w:rPr>
                <w:rFonts w:ascii="Noto Sans" w:eastAsia="Noto Sans" w:hAnsi="Noto Sans" w:cs="Noto Sans"/>
                <w:sz w:val="18"/>
                <w:szCs w:val="18"/>
              </w:rPr>
              <w:t>, utilizando</w:t>
            </w:r>
            <w:r w:rsidRPr="00E06ADC">
              <w:rPr>
                <w:rFonts w:ascii="Noto Sans" w:eastAsia="Noto Sans" w:hAnsi="Noto Sans" w:cs="Noto Sans"/>
                <w:sz w:val="18"/>
                <w:szCs w:val="18"/>
              </w:rPr>
              <w:t xml:space="preserve"> paráfrasis sencillas</w:t>
            </w:r>
            <w:r w:rsidR="006E5FBB" w:rsidRPr="00E06ADC">
              <w:rPr>
                <w:rFonts w:ascii="Noto Sans" w:eastAsia="Noto Sans" w:hAnsi="Noto Sans" w:cs="Noto Sans"/>
                <w:sz w:val="18"/>
                <w:szCs w:val="18"/>
              </w:rPr>
              <w:t>,</w:t>
            </w:r>
            <w:r w:rsidRPr="00E06ADC">
              <w:rPr>
                <w:rFonts w:ascii="Noto Sans" w:eastAsia="Noto Sans" w:hAnsi="Noto Sans" w:cs="Noto Sans"/>
                <w:sz w:val="18"/>
                <w:szCs w:val="18"/>
              </w:rPr>
              <w:t xml:space="preserve"> sinónimos</w:t>
            </w:r>
            <w:r w:rsidR="006E5FBB" w:rsidRPr="00E06ADC">
              <w:rPr>
                <w:rFonts w:ascii="Noto Sans" w:eastAsia="Noto Sans" w:hAnsi="Noto Sans" w:cs="Noto Sans"/>
                <w:sz w:val="18"/>
                <w:szCs w:val="18"/>
              </w:rPr>
              <w:t>,</w:t>
            </w:r>
            <w:r w:rsidRPr="00E06ADC">
              <w:rPr>
                <w:rFonts w:ascii="Noto Sans" w:eastAsia="Noto Sans" w:hAnsi="Noto Sans" w:cs="Noto Sans"/>
                <w:sz w:val="18"/>
                <w:szCs w:val="18"/>
              </w:rPr>
              <w:t xml:space="preserve"> y </w:t>
            </w:r>
            <w:r w:rsidR="006E5FBB" w:rsidRPr="00E06ADC">
              <w:rPr>
                <w:rFonts w:ascii="Noto Sans" w:eastAsia="Noto Sans" w:hAnsi="Noto Sans" w:cs="Noto Sans"/>
                <w:sz w:val="18"/>
                <w:szCs w:val="18"/>
              </w:rPr>
              <w:t xml:space="preserve">herramientas </w:t>
            </w:r>
            <w:r w:rsidRPr="00E06ADC">
              <w:rPr>
                <w:rFonts w:ascii="Noto Sans" w:eastAsia="Noto Sans" w:hAnsi="Noto Sans" w:cs="Noto Sans"/>
                <w:sz w:val="18"/>
                <w:szCs w:val="18"/>
              </w:rPr>
              <w:t>de cooperación como respetar el turno de palabra y confirmar la comprensión.</w:t>
            </w:r>
          </w:p>
        </w:tc>
      </w:tr>
      <w:tr w:rsidR="00D74694" w:rsidRPr="00E06ADC" w14:paraId="7232D6D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549905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2.2 Redactar y difundir textos de extensión media con aceptable claridad, coherencia, cohesión, corrección y adecuación a la situación comunicativa propuesta, a la tipología textual y a las herramientas analógicas y digitales utilizadas sobre asuntos cotidianos, de relevancia personal o de interés público próximos a su experiencia, respetando la propiedad intelectual y evitando el plagio.</w:t>
            </w:r>
          </w:p>
        </w:tc>
      </w:tr>
      <w:tr w:rsidR="00D74694" w:rsidRPr="00E06ADC" w14:paraId="7D19DAA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88DEF" w14:textId="77777777" w:rsidR="00D74694" w:rsidRPr="00E06ADC" w:rsidRDefault="00D74694" w:rsidP="00CB5D8D">
            <w:pPr>
              <w:pStyle w:val="paragraph"/>
              <w:numPr>
                <w:ilvl w:val="0"/>
                <w:numId w:val="42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Redactar textos originales de extensión media, sobre temas personales, educativos o públicos como una carta formal o una opinión sobre un tema conocido.</w:t>
            </w:r>
          </w:p>
        </w:tc>
      </w:tr>
      <w:tr w:rsidR="00D74694" w:rsidRPr="00E06ADC" w14:paraId="29112C9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6D1F2" w14:textId="77777777" w:rsidR="00D74694" w:rsidRPr="00E06ADC" w:rsidRDefault="00D74694" w:rsidP="00CB5D8D">
            <w:pPr>
              <w:pStyle w:val="paragraph"/>
              <w:numPr>
                <w:ilvl w:val="0"/>
                <w:numId w:val="42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Estructurar los textos con corrección y claridad, empleando conectores más avanzados para cohesionar las ideas.</w:t>
            </w:r>
          </w:p>
        </w:tc>
      </w:tr>
      <w:tr w:rsidR="00D74694" w:rsidRPr="00E06ADC" w14:paraId="287871F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9A555" w14:textId="77777777" w:rsidR="00D74694" w:rsidRPr="00E06ADC" w:rsidRDefault="00D74694" w:rsidP="00CB5D8D">
            <w:pPr>
              <w:pStyle w:val="paragraph"/>
              <w:numPr>
                <w:ilvl w:val="0"/>
                <w:numId w:val="42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Presentar y compartir textos utilizando herramientas digitales avanzadas con elementos visuales y multimedia (p. ej., gráficos, imágenes, videos).</w:t>
            </w:r>
          </w:p>
        </w:tc>
      </w:tr>
      <w:tr w:rsidR="00D74694" w:rsidRPr="00E06ADC" w14:paraId="072E000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9D505" w14:textId="77777777" w:rsidR="00D74694" w:rsidRPr="00E06ADC" w:rsidRDefault="00D74694" w:rsidP="00CB5D8D">
            <w:pPr>
              <w:pStyle w:val="paragraph"/>
              <w:numPr>
                <w:ilvl w:val="0"/>
                <w:numId w:val="42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Respetar las producciones de los </w:t>
            </w:r>
            <w:r w:rsidR="00A7257C">
              <w:rPr>
                <w:rFonts w:ascii="Noto Sans" w:eastAsia="Noto Sans" w:hAnsi="Noto Sans" w:cs="Noto Sans"/>
                <w:sz w:val="18"/>
                <w:szCs w:val="18"/>
              </w:rPr>
              <w:t>demás</w:t>
            </w:r>
            <w:r w:rsidRPr="00E06ADC">
              <w:rPr>
                <w:rFonts w:ascii="Noto Sans" w:eastAsia="Noto Sans" w:hAnsi="Noto Sans" w:cs="Noto Sans"/>
                <w:sz w:val="18"/>
                <w:szCs w:val="18"/>
              </w:rPr>
              <w:t>, evitando el plagio y citando fuentes de forma adecuada.</w:t>
            </w:r>
          </w:p>
        </w:tc>
      </w:tr>
      <w:tr w:rsidR="00D74694" w:rsidRPr="00E06ADC" w14:paraId="3A222AE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4C765" w14:textId="77777777" w:rsidR="00D74694" w:rsidRPr="00E06ADC" w:rsidRDefault="00D74694" w:rsidP="00CB5D8D">
            <w:pPr>
              <w:pStyle w:val="paragraph"/>
              <w:numPr>
                <w:ilvl w:val="0"/>
                <w:numId w:val="42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correctamente el repertorio lingüístico con precisión y flexibilidad, incorporando léxico más rico y preciso para abordar temas de interés público o académico.</w:t>
            </w:r>
          </w:p>
        </w:tc>
      </w:tr>
      <w:tr w:rsidR="00D74694" w:rsidRPr="00E06ADC" w14:paraId="42F41C6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4EF7B" w14:textId="77777777" w:rsidR="00D74694" w:rsidRPr="00E06ADC" w:rsidRDefault="00D74694" w:rsidP="00CB5D8D">
            <w:pPr>
              <w:pStyle w:val="paragraph"/>
              <w:numPr>
                <w:ilvl w:val="0"/>
                <w:numId w:val="42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Adecuar los textos al propósito comunicativo y a la tipología textual (descriptiva, expositiva, argumentativa, narrativa).</w:t>
            </w:r>
          </w:p>
        </w:tc>
      </w:tr>
      <w:tr w:rsidR="00D74694" w:rsidRPr="00E06ADC" w14:paraId="72170DC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29F333C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2.3 Seleccionar, organizar y aplicar conocimientos y estrategias para planificar, producir, revisar y cooperar en la elaboración de textos coherentes, cohesionados y adecuados a las intenciones comunicativas, las características contextuales, los aspectos socioculturales y la tipología textual, usando los recursos físicos o digitales más adecuados en función de la tarea y de las necesidades d</w:t>
            </w:r>
            <w:r w:rsidR="00A5679F">
              <w:rPr>
                <w:rFonts w:ascii="Noto Sans" w:eastAsia="Noto Sans" w:hAnsi="Noto Sans" w:cs="Noto Sans"/>
                <w:sz w:val="18"/>
                <w:szCs w:val="18"/>
              </w:rPr>
              <w:t>el interlocutor potencial a quié</w:t>
            </w:r>
            <w:r w:rsidRPr="00E06ADC">
              <w:rPr>
                <w:rFonts w:ascii="Noto Sans" w:eastAsia="Noto Sans" w:hAnsi="Noto Sans" w:cs="Noto Sans"/>
                <w:sz w:val="18"/>
                <w:szCs w:val="18"/>
              </w:rPr>
              <w:t>n se dirige el texto.</w:t>
            </w:r>
          </w:p>
        </w:tc>
      </w:tr>
      <w:tr w:rsidR="00D74694" w:rsidRPr="00E06ADC" w14:paraId="13FBC98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7837A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planificación:</w:t>
            </w:r>
          </w:p>
        </w:tc>
      </w:tr>
      <w:tr w:rsidR="00D74694" w:rsidRPr="00E06ADC" w14:paraId="65A07A0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EFB03" w14:textId="77777777" w:rsidR="00D74694" w:rsidRPr="00E06ADC" w:rsidRDefault="00D74694" w:rsidP="00CB5D8D">
            <w:pPr>
              <w:pStyle w:val="paragraph"/>
              <w:numPr>
                <w:ilvl w:val="0"/>
                <w:numId w:val="42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Investigar y seleccionar información de </w:t>
            </w:r>
            <w:r w:rsidR="004455DB">
              <w:rPr>
                <w:rFonts w:ascii="Noto Sans" w:eastAsia="Noto Sans" w:hAnsi="Noto Sans" w:cs="Noto Sans"/>
                <w:sz w:val="18"/>
                <w:szCs w:val="18"/>
              </w:rPr>
              <w:t>diversas</w:t>
            </w:r>
            <w:r w:rsidRPr="00E06ADC">
              <w:rPr>
                <w:rFonts w:ascii="Noto Sans" w:eastAsia="Noto Sans" w:hAnsi="Noto Sans" w:cs="Noto Sans"/>
                <w:sz w:val="18"/>
                <w:szCs w:val="18"/>
              </w:rPr>
              <w:t xml:space="preserve"> fuentes para redactar textos funcionales como artículos de opinión o quejas. </w:t>
            </w:r>
          </w:p>
        </w:tc>
      </w:tr>
      <w:tr w:rsidR="00D74694" w:rsidRPr="00E06ADC" w14:paraId="7406397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74E5D" w14:textId="77777777" w:rsidR="00D74694" w:rsidRPr="00E06ADC" w:rsidRDefault="00D74694" w:rsidP="00CB5D8D">
            <w:pPr>
              <w:pStyle w:val="paragraph"/>
              <w:numPr>
                <w:ilvl w:val="0"/>
                <w:numId w:val="42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Adaptar el contenido, lenguaje y tono al destinatario y contexto (p. ej., una opinión formal en una carta dirigida </w:t>
            </w:r>
            <w:r w:rsidR="00DA332F">
              <w:rPr>
                <w:rFonts w:ascii="Noto Sans" w:eastAsia="Noto Sans" w:hAnsi="Noto Sans" w:cs="Noto Sans"/>
                <w:sz w:val="18"/>
                <w:szCs w:val="18"/>
              </w:rPr>
              <w:t>a un</w:t>
            </w:r>
            <w:r w:rsidRPr="00E06ADC">
              <w:rPr>
                <w:rFonts w:ascii="Noto Sans" w:eastAsia="Noto Sans" w:hAnsi="Noto Sans" w:cs="Noto Sans"/>
                <w:sz w:val="18"/>
                <w:szCs w:val="18"/>
              </w:rPr>
              <w:t xml:space="preserve"> ayuntamiento).</w:t>
            </w:r>
          </w:p>
        </w:tc>
      </w:tr>
      <w:tr w:rsidR="00D74694" w:rsidRPr="00E06ADC" w14:paraId="494135D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7C22E" w14:textId="77777777" w:rsidR="00D74694" w:rsidRPr="00E06ADC" w:rsidRDefault="00D74694" w:rsidP="00CB5D8D">
            <w:pPr>
              <w:pStyle w:val="paragraph"/>
              <w:numPr>
                <w:ilvl w:val="0"/>
                <w:numId w:val="42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Organizar la información con una estructura argumentativa (introducción con tesis, desarrollo con argumentos, conclusión).</w:t>
            </w:r>
          </w:p>
        </w:tc>
      </w:tr>
      <w:tr w:rsidR="00D74694" w:rsidRPr="00E06ADC" w14:paraId="7116288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BCF8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producción:</w:t>
            </w:r>
          </w:p>
        </w:tc>
      </w:tr>
      <w:tr w:rsidR="00D74694" w:rsidRPr="00E06ADC" w14:paraId="4DD5EB8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D370D" w14:textId="77777777" w:rsidR="00D74694" w:rsidRPr="00E06ADC" w:rsidRDefault="00D74694" w:rsidP="00CB5D8D">
            <w:pPr>
              <w:pStyle w:val="paragraph"/>
              <w:numPr>
                <w:ilvl w:val="0"/>
                <w:numId w:val="42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Organizar la información de </w:t>
            </w:r>
            <w:r w:rsidR="004455DB">
              <w:rPr>
                <w:rFonts w:ascii="Noto Sans" w:eastAsia="Noto Sans" w:hAnsi="Noto Sans" w:cs="Noto Sans"/>
                <w:sz w:val="18"/>
                <w:szCs w:val="18"/>
              </w:rPr>
              <w:t>forma</w:t>
            </w:r>
            <w:r w:rsidRPr="00E06ADC">
              <w:rPr>
                <w:rFonts w:ascii="Noto Sans" w:eastAsia="Noto Sans" w:hAnsi="Noto Sans" w:cs="Noto Sans"/>
                <w:sz w:val="18"/>
                <w:szCs w:val="18"/>
              </w:rPr>
              <w:t xml:space="preserve"> lógica y estructurar el texto con una secuencia clara (introducción, desarrollo</w:t>
            </w:r>
            <w:r w:rsidR="00632ED5" w:rsidRPr="00E06ADC">
              <w:rPr>
                <w:rFonts w:ascii="Noto Sans" w:eastAsia="Noto Sans" w:hAnsi="Noto Sans" w:cs="Noto Sans"/>
                <w:sz w:val="18"/>
                <w:szCs w:val="18"/>
              </w:rPr>
              <w:t>, conclusión) empleando</w:t>
            </w:r>
            <w:r w:rsidRPr="00E06ADC">
              <w:rPr>
                <w:rFonts w:ascii="Noto Sans" w:eastAsia="Noto Sans" w:hAnsi="Noto Sans" w:cs="Noto Sans"/>
                <w:sz w:val="18"/>
                <w:szCs w:val="18"/>
              </w:rPr>
              <w:t xml:space="preserve"> conectores y sinónimos para mejorar la fluidez y evitar repeticiones.</w:t>
            </w:r>
          </w:p>
        </w:tc>
      </w:tr>
      <w:tr w:rsidR="00D74694" w:rsidRPr="00E06ADC" w14:paraId="3F7CF85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972FC" w14:textId="77777777" w:rsidR="00D74694" w:rsidRPr="00E06ADC" w:rsidRDefault="00D74694" w:rsidP="00CB5D8D">
            <w:pPr>
              <w:pStyle w:val="paragraph"/>
              <w:numPr>
                <w:ilvl w:val="0"/>
                <w:numId w:val="42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Presentar los textos de </w:t>
            </w:r>
            <w:r w:rsidR="004455DB">
              <w:rPr>
                <w:rFonts w:ascii="Noto Sans" w:eastAsia="Noto Sans" w:hAnsi="Noto Sans" w:cs="Noto Sans"/>
                <w:sz w:val="18"/>
                <w:szCs w:val="18"/>
              </w:rPr>
              <w:t>forma</w:t>
            </w:r>
            <w:r w:rsidRPr="00E06ADC">
              <w:rPr>
                <w:rFonts w:ascii="Noto Sans" w:eastAsia="Noto Sans" w:hAnsi="Noto Sans" w:cs="Noto Sans"/>
                <w:sz w:val="18"/>
                <w:szCs w:val="18"/>
              </w:rPr>
              <w:t xml:space="preserve"> ordenada y adecuada al contexto comunicativo, utilizando elementos visuales (gráficos, imágenes, esquemas) para reforzar el mensaje, estructurando el contenido de forma cohesionada (títulos, subtítulos, enumeraciones) y adaptando el formato a la tipología textual (ej. trabajos académicos, presentaciones digitales).</w:t>
            </w:r>
          </w:p>
        </w:tc>
      </w:tr>
      <w:tr w:rsidR="00D74694" w:rsidRPr="00E06ADC" w14:paraId="5A074C9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F6CA2" w14:textId="77777777" w:rsidR="00D74694" w:rsidRPr="00E06ADC" w:rsidRDefault="00D74694" w:rsidP="00CB5D8D">
            <w:pPr>
              <w:pStyle w:val="paragraph"/>
              <w:numPr>
                <w:ilvl w:val="0"/>
                <w:numId w:val="42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Empezar a incorporar léxico especializado y expresiones formales o académicas en textos expositivos y argumentativos, adaptándose a diferentes registros.</w:t>
            </w:r>
          </w:p>
        </w:tc>
      </w:tr>
      <w:tr w:rsidR="00D74694" w:rsidRPr="00E06ADC" w14:paraId="74F7125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1BFC7" w14:textId="77777777" w:rsidR="00D74694" w:rsidRPr="00E06ADC" w:rsidRDefault="00D74694" w:rsidP="00CB5D8D">
            <w:pPr>
              <w:pStyle w:val="paragraph"/>
              <w:numPr>
                <w:ilvl w:val="0"/>
                <w:numId w:val="42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debates orales sobre temas de interés general (p. ej. ventajas y desventajas del uso del móvil) o redactar textos colaborativos (artículos de opinión).</w:t>
            </w:r>
          </w:p>
        </w:tc>
      </w:tr>
      <w:tr w:rsidR="00D74694" w:rsidRPr="00E06ADC" w14:paraId="0C2D51F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7F776" w14:textId="77777777" w:rsidR="00D74694" w:rsidRPr="00E06ADC" w:rsidRDefault="00D74694" w:rsidP="00CB5D8D">
            <w:pPr>
              <w:pStyle w:val="paragraph"/>
              <w:numPr>
                <w:ilvl w:val="0"/>
                <w:numId w:val="42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w:t>
            </w:r>
            <w:r w:rsidR="00632ED5" w:rsidRPr="00E06ADC">
              <w:rPr>
                <w:rFonts w:ascii="Noto Sans" w:eastAsia="Noto Sans" w:hAnsi="Noto Sans" w:cs="Noto Sans"/>
                <w:sz w:val="18"/>
                <w:szCs w:val="18"/>
              </w:rPr>
              <w:t>,</w:t>
            </w:r>
            <w:r w:rsidRPr="00E06ADC">
              <w:rPr>
                <w:rFonts w:ascii="Noto Sans" w:eastAsia="Noto Sans" w:hAnsi="Noto Sans" w:cs="Noto Sans"/>
                <w:sz w:val="18"/>
                <w:szCs w:val="18"/>
              </w:rPr>
              <w:t xml:space="preserve"> con progresiva autonomía</w:t>
            </w:r>
            <w:r w:rsidR="00632ED5" w:rsidRPr="00E06ADC">
              <w:rPr>
                <w:rFonts w:ascii="Noto Sans" w:eastAsia="Noto Sans" w:hAnsi="Noto Sans" w:cs="Noto Sans"/>
                <w:sz w:val="18"/>
                <w:szCs w:val="18"/>
              </w:rPr>
              <w:t>,</w:t>
            </w:r>
            <w:r w:rsidRPr="00E06ADC">
              <w:rPr>
                <w:rFonts w:ascii="Noto Sans" w:eastAsia="Noto Sans" w:hAnsi="Noto Sans" w:cs="Noto Sans"/>
                <w:sz w:val="18"/>
                <w:szCs w:val="18"/>
              </w:rPr>
              <w:t xml:space="preserve"> herramientas analógicas y digitales adecuadas, como diccionarios más completos, correctores gramaticales y herramientas digitales</w:t>
            </w:r>
            <w:r w:rsidR="00632ED5" w:rsidRPr="00E06ADC">
              <w:rPr>
                <w:rFonts w:ascii="Noto Sans" w:eastAsia="Noto Sans" w:hAnsi="Noto Sans" w:cs="Noto Sans"/>
                <w:sz w:val="18"/>
                <w:szCs w:val="18"/>
              </w:rPr>
              <w:t>,</w:t>
            </w:r>
            <w:r w:rsidRPr="00E06ADC">
              <w:rPr>
                <w:rFonts w:ascii="Noto Sans" w:eastAsia="Noto Sans" w:hAnsi="Noto Sans" w:cs="Noto Sans"/>
                <w:sz w:val="18"/>
                <w:szCs w:val="18"/>
              </w:rPr>
              <w:t xml:space="preserve"> para colaborar</w:t>
            </w:r>
            <w:r w:rsidR="00632ED5" w:rsidRPr="00E06ADC">
              <w:rPr>
                <w:rFonts w:ascii="Noto Sans" w:eastAsia="Noto Sans" w:hAnsi="Noto Sans" w:cs="Noto Sans"/>
                <w:sz w:val="18"/>
                <w:szCs w:val="18"/>
              </w:rPr>
              <w:t>,</w:t>
            </w:r>
            <w:r w:rsidRPr="00E06ADC">
              <w:rPr>
                <w:rFonts w:ascii="Noto Sans" w:eastAsia="Noto Sans" w:hAnsi="Noto Sans" w:cs="Noto Sans"/>
                <w:sz w:val="18"/>
                <w:szCs w:val="18"/>
              </w:rPr>
              <w:t xml:space="preserve"> o recursos audiovisuales</w:t>
            </w:r>
            <w:r w:rsidR="00632ED5" w:rsidRPr="00E06ADC">
              <w:rPr>
                <w:rFonts w:ascii="Noto Sans" w:eastAsia="Noto Sans" w:hAnsi="Noto Sans" w:cs="Noto Sans"/>
                <w:sz w:val="18"/>
                <w:szCs w:val="18"/>
              </w:rPr>
              <w:t>,</w:t>
            </w:r>
            <w:r w:rsidRPr="00E06ADC">
              <w:rPr>
                <w:rFonts w:ascii="Noto Sans" w:eastAsia="Noto Sans" w:hAnsi="Noto Sans" w:cs="Noto Sans"/>
                <w:sz w:val="18"/>
                <w:szCs w:val="18"/>
              </w:rPr>
              <w:t xml:space="preserve"> para reforzar las producciones orales (p. ej., presentaciones multimedia con apoyo visual o gráfico).</w:t>
            </w:r>
          </w:p>
        </w:tc>
      </w:tr>
      <w:tr w:rsidR="00D74694" w:rsidRPr="00E06ADC" w14:paraId="35A8EE3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D6FD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revisión:</w:t>
            </w:r>
          </w:p>
        </w:tc>
      </w:tr>
      <w:tr w:rsidR="00D74694" w:rsidRPr="00E06ADC" w14:paraId="7C06409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77CAA" w14:textId="77777777" w:rsidR="00D74694" w:rsidRPr="00E06ADC" w:rsidRDefault="00D74694" w:rsidP="00CB5D8D">
            <w:pPr>
              <w:pStyle w:val="paragraph"/>
              <w:numPr>
                <w:ilvl w:val="0"/>
                <w:numId w:val="42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Revisar</w:t>
            </w:r>
            <w:r w:rsidR="00632ED5" w:rsidRPr="00E06ADC">
              <w:rPr>
                <w:rFonts w:ascii="Noto Sans" w:eastAsia="Noto Sans" w:hAnsi="Noto Sans" w:cs="Noto Sans"/>
                <w:sz w:val="18"/>
                <w:szCs w:val="18"/>
              </w:rPr>
              <w:t>,</w:t>
            </w:r>
            <w:r w:rsidRPr="00E06ADC">
              <w:rPr>
                <w:rFonts w:ascii="Noto Sans" w:eastAsia="Noto Sans" w:hAnsi="Noto Sans" w:cs="Noto Sans"/>
                <w:sz w:val="18"/>
                <w:szCs w:val="18"/>
              </w:rPr>
              <w:t xml:space="preserve"> de </w:t>
            </w:r>
            <w:r w:rsidR="004455DB">
              <w:rPr>
                <w:rFonts w:ascii="Noto Sans" w:eastAsia="Noto Sans" w:hAnsi="Noto Sans" w:cs="Noto Sans"/>
                <w:sz w:val="18"/>
                <w:szCs w:val="18"/>
              </w:rPr>
              <w:t>forma</w:t>
            </w:r>
            <w:r w:rsidRPr="00E06ADC">
              <w:rPr>
                <w:rFonts w:ascii="Noto Sans" w:eastAsia="Noto Sans" w:hAnsi="Noto Sans" w:cs="Noto Sans"/>
                <w:sz w:val="18"/>
                <w:szCs w:val="18"/>
              </w:rPr>
              <w:t xml:space="preserve"> más autónoma, identificando errores de claridad</w:t>
            </w:r>
            <w:r w:rsidR="00632ED5" w:rsidRPr="00E06ADC">
              <w:rPr>
                <w:rFonts w:ascii="Noto Sans" w:eastAsia="Noto Sans" w:hAnsi="Noto Sans" w:cs="Noto Sans"/>
                <w:sz w:val="18"/>
                <w:szCs w:val="18"/>
              </w:rPr>
              <w:t xml:space="preserve"> y coherencia, empleando</w:t>
            </w:r>
            <w:r w:rsidR="003D095B">
              <w:rPr>
                <w:rFonts w:ascii="Noto Sans" w:eastAsia="Noto Sans" w:hAnsi="Noto Sans" w:cs="Noto Sans"/>
                <w:sz w:val="18"/>
                <w:szCs w:val="18"/>
              </w:rPr>
              <w:t xml:space="preserve"> estrategias de coevaluación</w:t>
            </w:r>
            <w:r w:rsidRPr="00E06ADC">
              <w:rPr>
                <w:rFonts w:ascii="Noto Sans" w:eastAsia="Noto Sans" w:hAnsi="Noto Sans" w:cs="Noto Sans"/>
                <w:sz w:val="18"/>
                <w:szCs w:val="18"/>
              </w:rPr>
              <w:t xml:space="preserve"> y autoevaluación.</w:t>
            </w:r>
          </w:p>
        </w:tc>
      </w:tr>
    </w:tbl>
    <w:p w14:paraId="16E837C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EADEDA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65B1524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CE 3 Interactuar con otras personas con creciente autonomía, usando estrategias de cooperación y empleando recursos analógicos y digitales, para responder a propósitos comunicativos concretos en intercambios respetuosos con las normas</w:t>
            </w:r>
            <w:r w:rsidR="00EA0F38">
              <w:rPr>
                <w:rFonts w:ascii="Noto Sans" w:eastAsia="Noto Sans" w:hAnsi="Noto Sans" w:cs="Noto Sans"/>
                <w:b/>
                <w:bCs/>
                <w:sz w:val="18"/>
                <w:szCs w:val="18"/>
              </w:rPr>
              <w:t xml:space="preserve"> </w:t>
            </w:r>
            <w:r w:rsidRPr="00E06ADC">
              <w:rPr>
                <w:rFonts w:ascii="Noto Sans" w:eastAsia="Noto Sans" w:hAnsi="Noto Sans" w:cs="Noto Sans"/>
                <w:b/>
                <w:bCs/>
                <w:sz w:val="18"/>
                <w:szCs w:val="18"/>
              </w:rPr>
              <w:t>de cortesía.</w:t>
            </w:r>
          </w:p>
        </w:tc>
      </w:tr>
      <w:tr w:rsidR="00D74694" w:rsidRPr="00E06ADC" w14:paraId="1B149E6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51829ED8" w14:textId="77777777" w:rsidR="00D74694" w:rsidRPr="00E06ADC" w:rsidRDefault="00D74694" w:rsidP="000253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3.1 Planificar, participar y colaborar activamente, a través de </w:t>
            </w:r>
            <w:r w:rsidR="00025331">
              <w:rPr>
                <w:rFonts w:ascii="Noto Sans" w:eastAsia="Noto Sans" w:hAnsi="Noto Sans" w:cs="Noto Sans"/>
                <w:sz w:val="18"/>
                <w:szCs w:val="18"/>
              </w:rPr>
              <w:t>diversos</w:t>
            </w:r>
            <w:r w:rsidRPr="00E06ADC">
              <w:rPr>
                <w:rFonts w:ascii="Noto Sans" w:eastAsia="Noto Sans" w:hAnsi="Noto Sans" w:cs="Noto Sans"/>
                <w:sz w:val="18"/>
                <w:szCs w:val="18"/>
              </w:rPr>
              <w:t xml:space="preserve"> </w:t>
            </w:r>
            <w:r w:rsidR="00CC7988">
              <w:rPr>
                <w:rFonts w:ascii="Noto Sans" w:eastAsia="Noto Sans" w:hAnsi="Noto Sans" w:cs="Noto Sans"/>
                <w:sz w:val="18"/>
                <w:szCs w:val="18"/>
              </w:rPr>
              <w:t>soporte</w:t>
            </w:r>
            <w:r w:rsidRPr="00E06ADC">
              <w:rPr>
                <w:rFonts w:ascii="Noto Sans" w:eastAsia="Noto Sans" w:hAnsi="Noto Sans" w:cs="Noto Sans"/>
                <w:sz w:val="18"/>
                <w:szCs w:val="18"/>
              </w:rPr>
              <w:t>s, en situaciones interactivas sobre temas cotidianos, de relevancia personal o de interés público próximos a la experiencia de los alumnos, mostrando iniciativa, empatía y respeto</w:t>
            </w:r>
            <w:r w:rsidR="00632ED5" w:rsidRPr="00E06ADC">
              <w:rPr>
                <w:rFonts w:ascii="Noto Sans" w:eastAsia="Noto Sans" w:hAnsi="Noto Sans" w:cs="Noto Sans"/>
                <w:sz w:val="18"/>
                <w:szCs w:val="18"/>
              </w:rPr>
              <w:t xml:space="preserve"> por la cortesía lingüística,</w:t>
            </w:r>
            <w:r w:rsidRPr="00E06ADC">
              <w:rPr>
                <w:rFonts w:ascii="Noto Sans" w:eastAsia="Noto Sans" w:hAnsi="Noto Sans" w:cs="Noto Sans"/>
                <w:sz w:val="18"/>
                <w:szCs w:val="18"/>
              </w:rPr>
              <w:t xml:space="preserve"> </w:t>
            </w:r>
            <w:r w:rsidR="003D095B">
              <w:rPr>
                <w:rFonts w:ascii="Noto Sans" w:eastAsia="Noto Sans" w:hAnsi="Noto Sans" w:cs="Noto Sans"/>
                <w:sz w:val="18"/>
                <w:szCs w:val="18"/>
              </w:rPr>
              <w:t xml:space="preserve">la etiqueta </w:t>
            </w:r>
            <w:r w:rsidRPr="00E06ADC">
              <w:rPr>
                <w:rFonts w:ascii="Noto Sans" w:eastAsia="Noto Sans" w:hAnsi="Noto Sans" w:cs="Noto Sans"/>
                <w:sz w:val="18"/>
                <w:szCs w:val="18"/>
              </w:rPr>
              <w:t xml:space="preserve">digital, </w:t>
            </w:r>
            <w:r w:rsidR="00632ED5" w:rsidRPr="00E06ADC">
              <w:rPr>
                <w:rFonts w:ascii="Noto Sans" w:eastAsia="Noto Sans" w:hAnsi="Noto Sans" w:cs="Noto Sans"/>
                <w:sz w:val="18"/>
                <w:szCs w:val="18"/>
              </w:rPr>
              <w:t xml:space="preserve">y </w:t>
            </w:r>
            <w:r w:rsidRPr="00E06ADC">
              <w:rPr>
                <w:rFonts w:ascii="Noto Sans" w:eastAsia="Noto Sans" w:hAnsi="Noto Sans" w:cs="Noto Sans"/>
                <w:sz w:val="18"/>
                <w:szCs w:val="18"/>
              </w:rPr>
              <w:t>las diferentes necesidades, ideas, inquietudes, iniciativas y motivaciones de los interlocutores.</w:t>
            </w:r>
          </w:p>
        </w:tc>
      </w:tr>
      <w:tr w:rsidR="00D74694" w:rsidRPr="00E06ADC" w14:paraId="681C95C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CEE3F" w14:textId="77777777" w:rsidR="00D74694" w:rsidRPr="00E06ADC" w:rsidRDefault="00D74694" w:rsidP="00CB5D8D">
            <w:pPr>
              <w:pStyle w:val="paragraph"/>
              <w:numPr>
                <w:ilvl w:val="0"/>
                <w:numId w:val="42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Planificar y participar en interacciones sobre temas cotidianos, personales o de interés público que sean próximos a sus </w:t>
            </w:r>
            <w:r w:rsidR="001A628D" w:rsidRPr="00E06ADC">
              <w:rPr>
                <w:rFonts w:ascii="Noto Sans" w:eastAsia="Noto Sans" w:hAnsi="Noto Sans" w:cs="Noto Sans"/>
                <w:sz w:val="18"/>
                <w:szCs w:val="18"/>
              </w:rPr>
              <w:t>experiencias.</w:t>
            </w:r>
          </w:p>
        </w:tc>
      </w:tr>
      <w:tr w:rsidR="00D74694" w:rsidRPr="00E06ADC" w14:paraId="67DC390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B5B59" w14:textId="77777777" w:rsidR="00D74694" w:rsidRPr="00E06ADC" w:rsidRDefault="00D74694" w:rsidP="00CB5D8D">
            <w:pPr>
              <w:pStyle w:val="paragraph"/>
              <w:numPr>
                <w:ilvl w:val="0"/>
                <w:numId w:val="42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Colaborar</w:t>
            </w:r>
            <w:r w:rsidR="0020609C" w:rsidRPr="00E06ADC">
              <w:rPr>
                <w:rFonts w:ascii="Noto Sans" w:eastAsia="Noto Sans" w:hAnsi="Noto Sans" w:cs="Noto Sans"/>
                <w:sz w:val="18"/>
                <w:szCs w:val="18"/>
              </w:rPr>
              <w:t xml:space="preserve"> activamente en interacciones,</w:t>
            </w:r>
            <w:r w:rsidRPr="00E06ADC">
              <w:rPr>
                <w:rFonts w:ascii="Noto Sans" w:eastAsia="Noto Sans" w:hAnsi="Noto Sans" w:cs="Noto Sans"/>
                <w:sz w:val="18"/>
                <w:szCs w:val="18"/>
              </w:rPr>
              <w:t xml:space="preserve"> negociando ideas o asumiendo responsabilidades específicas.</w:t>
            </w:r>
          </w:p>
        </w:tc>
      </w:tr>
      <w:tr w:rsidR="00D74694" w:rsidRPr="00E06ADC" w14:paraId="27ABB76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49744" w14:textId="77777777" w:rsidR="00D74694" w:rsidRPr="00E06ADC" w:rsidRDefault="00025331" w:rsidP="00CB5D8D">
            <w:pPr>
              <w:pStyle w:val="paragraph"/>
              <w:numPr>
                <w:ilvl w:val="0"/>
                <w:numId w:val="426"/>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Utilizar diversos</w:t>
            </w:r>
            <w:r w:rsidR="003D095B">
              <w:rPr>
                <w:rFonts w:ascii="Noto Sans" w:eastAsia="Noto Sans" w:hAnsi="Noto Sans" w:cs="Noto Sans"/>
                <w:sz w:val="18"/>
                <w:szCs w:val="18"/>
              </w:rPr>
              <w:t xml:space="preserve"> soportes</w:t>
            </w:r>
            <w:r w:rsidR="00D74694" w:rsidRPr="00E06ADC">
              <w:rPr>
                <w:rFonts w:ascii="Noto Sans" w:eastAsia="Noto Sans" w:hAnsi="Noto Sans" w:cs="Noto Sans"/>
                <w:sz w:val="18"/>
                <w:szCs w:val="18"/>
              </w:rPr>
              <w:t xml:space="preserve"> como videoconferencias, aplicaciones</w:t>
            </w:r>
            <w:r w:rsidR="0020609C" w:rsidRPr="00E06ADC">
              <w:rPr>
                <w:rFonts w:ascii="Noto Sans" w:eastAsia="Noto Sans" w:hAnsi="Noto Sans" w:cs="Noto Sans"/>
                <w:sz w:val="18"/>
                <w:szCs w:val="18"/>
              </w:rPr>
              <w:t xml:space="preserve"> educativas o chats, </w:t>
            </w:r>
            <w:r w:rsidR="00D74694" w:rsidRPr="00E06ADC">
              <w:rPr>
                <w:rFonts w:ascii="Noto Sans" w:eastAsia="Noto Sans" w:hAnsi="Noto Sans" w:cs="Noto Sans"/>
                <w:sz w:val="18"/>
                <w:szCs w:val="18"/>
              </w:rPr>
              <w:t xml:space="preserve">respetando las normas </w:t>
            </w:r>
            <w:r w:rsidR="003D095B">
              <w:rPr>
                <w:rFonts w:ascii="Noto Sans" w:eastAsia="Noto Sans" w:hAnsi="Noto Sans" w:cs="Noto Sans"/>
                <w:sz w:val="18"/>
                <w:szCs w:val="18"/>
              </w:rPr>
              <w:t>de etiqueta</w:t>
            </w:r>
            <w:r w:rsidR="00D74694" w:rsidRPr="00E06ADC">
              <w:rPr>
                <w:rFonts w:ascii="Noto Sans" w:eastAsia="Noto Sans" w:hAnsi="Noto Sans" w:cs="Noto Sans"/>
                <w:sz w:val="18"/>
                <w:szCs w:val="18"/>
              </w:rPr>
              <w:t xml:space="preserve"> digital. </w:t>
            </w:r>
          </w:p>
        </w:tc>
      </w:tr>
      <w:tr w:rsidR="00D74694" w:rsidRPr="00E06ADC" w14:paraId="0489995E"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726D6" w14:textId="77777777" w:rsidR="00D74694" w:rsidRPr="00E06ADC" w:rsidRDefault="00D74694" w:rsidP="00CB5D8D">
            <w:pPr>
              <w:pStyle w:val="paragraph"/>
              <w:numPr>
                <w:ilvl w:val="0"/>
                <w:numId w:val="42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estrategias para gestionar malentendidos (</w:t>
            </w:r>
            <w:r w:rsidR="000912C8" w:rsidRPr="00E06ADC">
              <w:rPr>
                <w:rFonts w:ascii="Noto Sans" w:eastAsia="Noto Sans" w:hAnsi="Noto Sans" w:cs="Noto Sans"/>
                <w:sz w:val="18"/>
                <w:szCs w:val="18"/>
              </w:rPr>
              <w:t>p. ej.</w:t>
            </w:r>
            <w:r w:rsidRPr="00E06ADC">
              <w:rPr>
                <w:rFonts w:ascii="Noto Sans" w:eastAsia="Noto Sans" w:hAnsi="Noto Sans" w:cs="Noto Sans"/>
                <w:sz w:val="18"/>
                <w:szCs w:val="18"/>
              </w:rPr>
              <w:t xml:space="preserve"> pedir aclaraciones, reformular ideas).</w:t>
            </w:r>
          </w:p>
        </w:tc>
      </w:tr>
      <w:tr w:rsidR="00D74694" w:rsidRPr="00E06ADC" w14:paraId="38DF726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D526A" w14:textId="77777777" w:rsidR="00D74694" w:rsidRPr="00E06ADC" w:rsidRDefault="00D74694" w:rsidP="00CB5D8D">
            <w:pPr>
              <w:pStyle w:val="paragraph"/>
              <w:numPr>
                <w:ilvl w:val="0"/>
                <w:numId w:val="42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Desarrollar interacciones breves en que se respeten las fórmulas de cortesía.</w:t>
            </w:r>
          </w:p>
        </w:tc>
      </w:tr>
      <w:tr w:rsidR="00D74694" w:rsidRPr="00E06ADC" w14:paraId="29B9914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39A76" w14:textId="77777777" w:rsidR="00D74694" w:rsidRPr="00E06ADC" w:rsidRDefault="00D74694" w:rsidP="00CB5D8D">
            <w:pPr>
              <w:pStyle w:val="paragraph"/>
              <w:numPr>
                <w:ilvl w:val="0"/>
                <w:numId w:val="42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Mostrar respeto y empatía por las necesidades, ideas, inquietudes, iniciativas y motivaciones de los interlocutores.</w:t>
            </w:r>
          </w:p>
        </w:tc>
      </w:tr>
      <w:tr w:rsidR="00D74694" w:rsidRPr="00E06ADC" w14:paraId="46E30714"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F067C8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3.2 Seleccionar, organizar y utilizar estrategias adecuadas para iniciar, mantener y acabar la comunicación, tomar y ceder la palabra, solicitar y formular aclaraciones y explicaciones, reformular, comparar y contrastar, resumir, colaborar, debatir, resolver problemas y gestionar situaciones comprometidas.</w:t>
            </w:r>
          </w:p>
        </w:tc>
      </w:tr>
      <w:tr w:rsidR="00D74694" w:rsidRPr="00E06ADC" w14:paraId="455D898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3562C" w14:textId="77777777" w:rsidR="00D74694" w:rsidRPr="00E06ADC" w:rsidRDefault="00D74694" w:rsidP="00CB5D8D">
            <w:pPr>
              <w:pStyle w:val="paragraph"/>
              <w:numPr>
                <w:ilvl w:val="0"/>
                <w:numId w:val="42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Iniciar, mantener y acabar la comunicación</w:t>
            </w:r>
            <w:r w:rsidR="0020609C" w:rsidRPr="00E06ADC">
              <w:rPr>
                <w:rFonts w:ascii="Noto Sans" w:eastAsia="Noto Sans" w:hAnsi="Noto Sans" w:cs="Noto Sans"/>
                <w:sz w:val="18"/>
                <w:szCs w:val="18"/>
              </w:rPr>
              <w:t>,</w:t>
            </w:r>
            <w:r w:rsidRPr="00E06ADC">
              <w:rPr>
                <w:rFonts w:ascii="Noto Sans" w:eastAsia="Noto Sans" w:hAnsi="Noto Sans" w:cs="Noto Sans"/>
                <w:sz w:val="18"/>
                <w:szCs w:val="18"/>
              </w:rPr>
              <w:t xml:space="preserve"> de manera progresivamente</w:t>
            </w:r>
            <w:r w:rsidR="0020609C" w:rsidRPr="00E06ADC">
              <w:rPr>
                <w:rFonts w:ascii="Noto Sans" w:eastAsia="Noto Sans" w:hAnsi="Noto Sans" w:cs="Noto Sans"/>
                <w:sz w:val="18"/>
                <w:szCs w:val="18"/>
              </w:rPr>
              <w:t xml:space="preserve"> autónoma, en</w:t>
            </w:r>
            <w:r w:rsidRPr="00E06ADC">
              <w:rPr>
                <w:rFonts w:ascii="Noto Sans" w:eastAsia="Noto Sans" w:hAnsi="Noto Sans" w:cs="Noto Sans"/>
                <w:sz w:val="18"/>
                <w:szCs w:val="18"/>
              </w:rPr>
              <w:t xml:space="preserve"> situaciones </w:t>
            </w:r>
            <w:r w:rsidR="0020609C" w:rsidRPr="00E06ADC">
              <w:rPr>
                <w:rFonts w:ascii="Noto Sans" w:eastAsia="Noto Sans" w:hAnsi="Noto Sans" w:cs="Noto Sans"/>
                <w:sz w:val="18"/>
                <w:szCs w:val="18"/>
              </w:rPr>
              <w:t xml:space="preserve">cada vez </w:t>
            </w:r>
            <w:r w:rsidRPr="00E06ADC">
              <w:rPr>
                <w:rFonts w:ascii="Noto Sans" w:eastAsia="Noto Sans" w:hAnsi="Noto Sans" w:cs="Noto Sans"/>
                <w:sz w:val="18"/>
                <w:szCs w:val="18"/>
              </w:rPr>
              <w:t>más complej</w:t>
            </w:r>
            <w:r w:rsidR="004455DB">
              <w:rPr>
                <w:rFonts w:ascii="Noto Sans" w:eastAsia="Noto Sans" w:hAnsi="Noto Sans" w:cs="Noto Sans"/>
                <w:sz w:val="18"/>
                <w:szCs w:val="18"/>
              </w:rPr>
              <w:t>as.</w:t>
            </w:r>
          </w:p>
        </w:tc>
      </w:tr>
      <w:tr w:rsidR="00D74694" w:rsidRPr="00E06ADC" w14:paraId="2612026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22569" w14:textId="77777777" w:rsidR="00D74694" w:rsidRPr="00E06ADC" w:rsidRDefault="00D74694" w:rsidP="00CB5D8D">
            <w:pPr>
              <w:pStyle w:val="paragraph"/>
              <w:numPr>
                <w:ilvl w:val="0"/>
                <w:numId w:val="42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discusiones sencillas, expresar ideas propias con respeto y comparar opciones utilizando justificaciones básicas.</w:t>
            </w:r>
          </w:p>
        </w:tc>
      </w:tr>
      <w:tr w:rsidR="00D74694" w:rsidRPr="00E06ADC" w14:paraId="6460D96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36B1C" w14:textId="77777777" w:rsidR="00D74694" w:rsidRPr="00E06ADC" w:rsidRDefault="00D74694" w:rsidP="00CB5D8D">
            <w:pPr>
              <w:pStyle w:val="paragraph"/>
              <w:numPr>
                <w:ilvl w:val="0"/>
                <w:numId w:val="42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Iniciar y mantener conversaciones sencillas sobre temas cotidianos, respetando el turno de palabra y haciendo uso de expresiones básicas para pedir aclaraciones o colaborar.</w:t>
            </w:r>
          </w:p>
        </w:tc>
      </w:tr>
      <w:tr w:rsidR="00D74694" w:rsidRPr="00E06ADC" w14:paraId="5F0814E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12227" w14:textId="77777777" w:rsidR="00D74694" w:rsidRPr="00E06ADC" w:rsidRDefault="00D74694" w:rsidP="00CB5D8D">
            <w:pPr>
              <w:pStyle w:val="paragraph"/>
              <w:numPr>
                <w:ilvl w:val="0"/>
                <w:numId w:val="42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Resumir y reformular la información más relevante en interacciones sencillas, adaptando el lenguaje a las características del contexto comunicativo.</w:t>
            </w:r>
          </w:p>
        </w:tc>
      </w:tr>
    </w:tbl>
    <w:p w14:paraId="54178B2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D63238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26426D2D" w14:textId="77777777" w:rsidR="00D74694" w:rsidRPr="00E06ADC" w:rsidRDefault="003D095B" w:rsidP="00BC6131">
            <w:pPr>
              <w:pStyle w:val="paragraph"/>
              <w:spacing w:beforeAutospacing="0" w:afterAutospacing="0"/>
              <w:textAlignment w:val="baseline"/>
              <w:rPr>
                <w:rFonts w:ascii="Noto Sans" w:hAnsi="Noto Sans" w:cs="Noto Sans"/>
                <w:sz w:val="18"/>
                <w:szCs w:val="18"/>
              </w:rPr>
            </w:pPr>
            <w:r>
              <w:rPr>
                <w:rFonts w:ascii="Noto Sans" w:eastAsia="Noto Sans" w:hAnsi="Noto Sans" w:cs="Noto Sans"/>
                <w:b/>
                <w:bCs/>
                <w:sz w:val="18"/>
                <w:szCs w:val="18"/>
              </w:rPr>
              <w:t xml:space="preserve">CE 4 Mediar </w:t>
            </w:r>
            <w:r w:rsidR="00D74694" w:rsidRPr="00E06ADC">
              <w:rPr>
                <w:rFonts w:ascii="Noto Sans" w:eastAsia="Noto Sans" w:hAnsi="Noto Sans" w:cs="Noto Sans"/>
                <w:b/>
                <w:bCs/>
                <w:sz w:val="18"/>
                <w:szCs w:val="18"/>
              </w:rPr>
              <w:t xml:space="preserve">en situaciones cotidianas entre </w:t>
            </w:r>
            <w:r w:rsidR="004455DB">
              <w:rPr>
                <w:rFonts w:ascii="Noto Sans" w:eastAsia="Noto Sans" w:hAnsi="Noto Sans" w:cs="Noto Sans"/>
                <w:b/>
                <w:bCs/>
                <w:sz w:val="18"/>
                <w:szCs w:val="18"/>
              </w:rPr>
              <w:t>distintas</w:t>
            </w:r>
            <w:r w:rsidR="00D74694" w:rsidRPr="00E06ADC">
              <w:rPr>
                <w:rFonts w:ascii="Noto Sans" w:eastAsia="Noto Sans" w:hAnsi="Noto Sans" w:cs="Noto Sans"/>
                <w:b/>
                <w:bCs/>
                <w:sz w:val="18"/>
                <w:szCs w:val="18"/>
              </w:rPr>
              <w:t xml:space="preserve"> lenguas, usando estrategias y conocimientos sencillos orientados a explicar conceptos o simplificar mensajes, para transmitir información de </w:t>
            </w:r>
            <w:r w:rsidR="004455DB">
              <w:rPr>
                <w:rFonts w:ascii="Noto Sans" w:eastAsia="Noto Sans" w:hAnsi="Noto Sans" w:cs="Noto Sans"/>
                <w:b/>
                <w:bCs/>
                <w:sz w:val="18"/>
                <w:szCs w:val="18"/>
              </w:rPr>
              <w:t>forma</w:t>
            </w:r>
            <w:r w:rsidR="00D74694" w:rsidRPr="00E06ADC">
              <w:rPr>
                <w:rFonts w:ascii="Noto Sans" w:eastAsia="Noto Sans" w:hAnsi="Noto Sans" w:cs="Noto Sans"/>
                <w:b/>
                <w:bCs/>
                <w:sz w:val="18"/>
                <w:szCs w:val="18"/>
              </w:rPr>
              <w:t xml:space="preserve"> eficaz, clara y responsable.</w:t>
            </w:r>
          </w:p>
        </w:tc>
      </w:tr>
      <w:tr w:rsidR="00D74694" w:rsidRPr="00E06ADC" w14:paraId="20C7537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F57A7A6" w14:textId="77777777" w:rsidR="00D74694" w:rsidRPr="00E06ADC" w:rsidRDefault="00D74694" w:rsidP="000253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4.1 Inferir y explicar textos, conceptos y comunicaciones breves y sencillas en situaciones en las </w:t>
            </w:r>
            <w:r w:rsidR="008A1A67">
              <w:rPr>
                <w:rFonts w:ascii="Noto Sans" w:eastAsia="Noto Sans" w:hAnsi="Noto Sans" w:cs="Noto Sans"/>
                <w:sz w:val="18"/>
                <w:szCs w:val="18"/>
              </w:rPr>
              <w:t>que</w:t>
            </w:r>
            <w:r w:rsidRPr="00E06ADC">
              <w:rPr>
                <w:rFonts w:ascii="Noto Sans" w:eastAsia="Noto Sans" w:hAnsi="Noto Sans" w:cs="Noto Sans"/>
                <w:sz w:val="18"/>
                <w:szCs w:val="18"/>
              </w:rPr>
              <w:t xml:space="preserve"> atender la diversidad, mostrando respeto y empatía por los interlocutores y por las l</w:t>
            </w:r>
            <w:r w:rsidR="003D095B">
              <w:rPr>
                <w:rFonts w:ascii="Noto Sans" w:eastAsia="Noto Sans" w:hAnsi="Noto Sans" w:cs="Noto Sans"/>
                <w:sz w:val="18"/>
                <w:szCs w:val="18"/>
              </w:rPr>
              <w:t>enguas empleadas, y participando</w:t>
            </w:r>
            <w:r w:rsidRPr="00E06ADC">
              <w:rPr>
                <w:rFonts w:ascii="Noto Sans" w:eastAsia="Noto Sans" w:hAnsi="Noto Sans" w:cs="Noto Sans"/>
                <w:sz w:val="18"/>
                <w:szCs w:val="18"/>
              </w:rPr>
              <w:t xml:space="preserve"> en la solución de problemas de intercomprensió</w:t>
            </w:r>
            <w:r w:rsidR="00DA332F">
              <w:rPr>
                <w:rFonts w:ascii="Noto Sans" w:eastAsia="Noto Sans" w:hAnsi="Noto Sans" w:cs="Noto Sans"/>
                <w:sz w:val="18"/>
                <w:szCs w:val="18"/>
              </w:rPr>
              <w:t>n</w:t>
            </w:r>
            <w:r w:rsidRPr="00E06ADC">
              <w:rPr>
                <w:rFonts w:ascii="Noto Sans" w:eastAsia="Noto Sans" w:hAnsi="Noto Sans" w:cs="Noto Sans"/>
                <w:sz w:val="18"/>
                <w:szCs w:val="18"/>
              </w:rPr>
              <w:t xml:space="preserve"> y </w:t>
            </w:r>
            <w:r w:rsidR="00FB5BD3">
              <w:rPr>
                <w:rFonts w:ascii="Noto Sans" w:eastAsia="Noto Sans" w:hAnsi="Noto Sans" w:cs="Noto Sans"/>
                <w:sz w:val="18"/>
                <w:szCs w:val="18"/>
              </w:rPr>
              <w:t xml:space="preserve">de </w:t>
            </w:r>
            <w:r w:rsidRPr="00E06ADC">
              <w:rPr>
                <w:rFonts w:ascii="Noto Sans" w:eastAsia="Noto Sans" w:hAnsi="Noto Sans" w:cs="Noto Sans"/>
                <w:sz w:val="18"/>
                <w:szCs w:val="18"/>
              </w:rPr>
              <w:t>entendimiento en su entorno, basán</w:t>
            </w:r>
            <w:r w:rsidR="003D095B">
              <w:rPr>
                <w:rFonts w:ascii="Noto Sans" w:eastAsia="Noto Sans" w:hAnsi="Noto Sans" w:cs="Noto Sans"/>
                <w:sz w:val="18"/>
                <w:szCs w:val="18"/>
              </w:rPr>
              <w:t xml:space="preserve">dose en </w:t>
            </w:r>
            <w:r w:rsidR="00025331">
              <w:rPr>
                <w:rFonts w:ascii="Noto Sans" w:eastAsia="Noto Sans" w:hAnsi="Noto Sans" w:cs="Noto Sans"/>
                <w:sz w:val="18"/>
                <w:szCs w:val="18"/>
              </w:rPr>
              <w:t>diversos</w:t>
            </w:r>
            <w:r w:rsidR="003D095B">
              <w:rPr>
                <w:rFonts w:ascii="Noto Sans" w:eastAsia="Noto Sans" w:hAnsi="Noto Sans" w:cs="Noto Sans"/>
                <w:sz w:val="18"/>
                <w:szCs w:val="18"/>
              </w:rPr>
              <w:t xml:space="preserve"> recursos y soportes</w:t>
            </w:r>
            <w:r w:rsidRPr="00E06ADC">
              <w:rPr>
                <w:rFonts w:ascii="Noto Sans" w:eastAsia="Noto Sans" w:hAnsi="Noto Sans" w:cs="Noto Sans"/>
                <w:sz w:val="18"/>
                <w:szCs w:val="18"/>
              </w:rPr>
              <w:t>.</w:t>
            </w:r>
          </w:p>
        </w:tc>
      </w:tr>
      <w:tr w:rsidR="00D74694" w:rsidRPr="00E06ADC" w14:paraId="4EC0A9B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9ACA3" w14:textId="77777777" w:rsidR="00D74694" w:rsidRPr="00E06ADC" w:rsidRDefault="00D74694" w:rsidP="00CB5D8D">
            <w:pPr>
              <w:pStyle w:val="paragraph"/>
              <w:numPr>
                <w:ilvl w:val="0"/>
                <w:numId w:val="42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Resumir información clave de textos cortos (por ejemplo, correos electrónicos o folletos) y transmitirla de </w:t>
            </w:r>
            <w:r w:rsidR="00FB5BD3">
              <w:rPr>
                <w:rFonts w:ascii="Noto Sans" w:eastAsia="Noto Sans" w:hAnsi="Noto Sans" w:cs="Noto Sans"/>
                <w:sz w:val="18"/>
                <w:szCs w:val="18"/>
              </w:rPr>
              <w:t>forma</w:t>
            </w:r>
            <w:r w:rsidRPr="00E06ADC">
              <w:rPr>
                <w:rFonts w:ascii="Noto Sans" w:eastAsia="Noto Sans" w:hAnsi="Noto Sans" w:cs="Noto Sans"/>
                <w:sz w:val="18"/>
                <w:szCs w:val="18"/>
              </w:rPr>
              <w:t xml:space="preserve"> sencilla, utilizando esquemas o presentaciones visuales para organizar la información.</w:t>
            </w:r>
          </w:p>
        </w:tc>
      </w:tr>
      <w:tr w:rsidR="00D74694" w:rsidRPr="00E06ADC" w14:paraId="2FA939D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C2D78" w14:textId="77777777" w:rsidR="00D74694" w:rsidRPr="00E06ADC" w:rsidRDefault="00463769" w:rsidP="00CB5D8D">
            <w:pPr>
              <w:pStyle w:val="paragraph"/>
              <w:numPr>
                <w:ilvl w:val="0"/>
                <w:numId w:val="428"/>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Colaborar con los demás</w:t>
            </w:r>
            <w:r w:rsidR="00D74694" w:rsidRPr="00E06ADC">
              <w:rPr>
                <w:rFonts w:ascii="Noto Sans" w:eastAsia="Noto Sans" w:hAnsi="Noto Sans" w:cs="Noto Sans"/>
                <w:sz w:val="18"/>
                <w:szCs w:val="18"/>
              </w:rPr>
              <w:t xml:space="preserve"> para estructurar ideas sencillas y resolver problemas sencillos utilizando recursos visuales.</w:t>
            </w:r>
          </w:p>
        </w:tc>
      </w:tr>
      <w:tr w:rsidR="00D74694" w:rsidRPr="00E06ADC" w14:paraId="7291D46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C1658" w14:textId="77777777" w:rsidR="00D74694" w:rsidRPr="00E06ADC" w:rsidRDefault="00D74694" w:rsidP="00CB5D8D">
            <w:pPr>
              <w:pStyle w:val="paragraph"/>
              <w:numPr>
                <w:ilvl w:val="0"/>
                <w:numId w:val="42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interacciones sencillas para ayudar a superar confusiones culturales o lingüísticas básicas entre interlocutores, mostrando respeto y aprecio por los interlocutores y por las lenguas empleadas.</w:t>
            </w:r>
          </w:p>
        </w:tc>
      </w:tr>
      <w:tr w:rsidR="00D74694" w:rsidRPr="00E06ADC" w14:paraId="7801C06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E7A96" w14:textId="77777777" w:rsidR="00D74694" w:rsidRPr="00E06ADC" w:rsidRDefault="00D74694" w:rsidP="00CB5D8D">
            <w:pPr>
              <w:pStyle w:val="paragraph"/>
              <w:numPr>
                <w:ilvl w:val="0"/>
                <w:numId w:val="42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Adaptar la comunicación a las necesidades y contextos de los interlocutores, respetando sus perspectivas culturales y lingüísticas y mostrando empatía en situaciones sencillas.</w:t>
            </w:r>
          </w:p>
        </w:tc>
      </w:tr>
      <w:tr w:rsidR="00D74694" w:rsidRPr="00E06ADC" w14:paraId="710FD8B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63F2F8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4.2 Aplicar estrategias que ayuden a crear puentes, faciliten la comunicación y sirvan para explicar y simplificar textos, conceptos y mensajes, y que sean adecuadas a las intenciones comunicativas, las características contextuales y la tipología textual, usando recursos y apoyos físicos o digitales en función de las necesidades de cada momento.</w:t>
            </w:r>
          </w:p>
        </w:tc>
      </w:tr>
      <w:tr w:rsidR="00D74694" w:rsidRPr="00E06ADC" w14:paraId="0FEDC53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9A9A5" w14:textId="77777777" w:rsidR="00D74694" w:rsidRPr="00E06ADC" w:rsidRDefault="00D74694" w:rsidP="00CB5D8D">
            <w:pPr>
              <w:pStyle w:val="paragraph"/>
              <w:numPr>
                <w:ilvl w:val="0"/>
                <w:numId w:val="42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estrategias para comunicar textos, conceptos y mensajes breves y adecuarlos al propósito comunicativo como informar o describir.</w:t>
            </w:r>
          </w:p>
        </w:tc>
      </w:tr>
      <w:tr w:rsidR="00D74694" w:rsidRPr="00E06ADC" w14:paraId="3053F52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43B4E" w14:textId="77777777" w:rsidR="00D74694" w:rsidRPr="00E06ADC" w:rsidRDefault="00D74694" w:rsidP="00CB5D8D">
            <w:pPr>
              <w:pStyle w:val="paragraph"/>
              <w:numPr>
                <w:ilvl w:val="0"/>
                <w:numId w:val="42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herramientas visuales o digitales (infografías, líneas de tiempos, etc.) para estructurar textos y mensajes sencillos y claros.</w:t>
            </w:r>
          </w:p>
        </w:tc>
      </w:tr>
      <w:tr w:rsidR="00D74694" w:rsidRPr="00E06ADC" w14:paraId="4D72141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FCC01" w14:textId="77777777" w:rsidR="00D74694" w:rsidRPr="00E06ADC" w:rsidRDefault="00D74694" w:rsidP="00CB5D8D">
            <w:pPr>
              <w:pStyle w:val="paragraph"/>
              <w:numPr>
                <w:ilvl w:val="0"/>
                <w:numId w:val="42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Adecuar los mensajes a las intenciones comunicativas como informar, describir, persuadir o entretener y adaptarlos a la tipología textual (narrativa, descripción, argumentación) y al contexto sociocultural.</w:t>
            </w:r>
          </w:p>
        </w:tc>
      </w:tr>
    </w:tbl>
    <w:p w14:paraId="2C7A568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4A1A92B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6C56698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 xml:space="preserve">CE 5 Ampliar y usar los repertorios lingüísticos personales entre </w:t>
            </w:r>
            <w:r w:rsidR="00FB5BD3">
              <w:rPr>
                <w:rFonts w:ascii="Noto Sans" w:eastAsia="Noto Sans" w:hAnsi="Noto Sans" w:cs="Noto Sans"/>
                <w:b/>
                <w:bCs/>
                <w:sz w:val="18"/>
                <w:szCs w:val="18"/>
              </w:rPr>
              <w:t>distintas</w:t>
            </w:r>
            <w:r w:rsidRPr="00E06ADC">
              <w:rPr>
                <w:rFonts w:ascii="Noto Sans" w:eastAsia="Noto Sans" w:hAnsi="Noto Sans" w:cs="Noto Sans"/>
                <w:b/>
                <w:bCs/>
                <w:sz w:val="18"/>
                <w:szCs w:val="18"/>
              </w:rPr>
              <w:t xml:space="preserve"> lenguas, reflexionando de manera crítica sobre su funcionamiento y tomando conciencia de las estrategias y conocimientos propios, para mejorar la respuesta a necesidades comunicativas concretas.</w:t>
            </w:r>
          </w:p>
        </w:tc>
      </w:tr>
      <w:tr w:rsidR="00D74694" w:rsidRPr="00E06ADC" w14:paraId="30EA074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787B654C" w14:textId="77777777" w:rsidR="00D74694" w:rsidRPr="00E06ADC" w:rsidRDefault="00D74694" w:rsidP="003D095B">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5.1 Comparar y argumentar </w:t>
            </w:r>
            <w:r w:rsidR="003D095B">
              <w:rPr>
                <w:rFonts w:ascii="Noto Sans" w:eastAsia="Noto Sans" w:hAnsi="Noto Sans" w:cs="Noto Sans"/>
                <w:sz w:val="18"/>
                <w:szCs w:val="18"/>
              </w:rPr>
              <w:t>las semejanzas</w:t>
            </w:r>
            <w:r w:rsidRPr="00E06ADC">
              <w:rPr>
                <w:rFonts w:ascii="Noto Sans" w:eastAsia="Noto Sans" w:hAnsi="Noto Sans" w:cs="Noto Sans"/>
                <w:sz w:val="18"/>
                <w:szCs w:val="18"/>
              </w:rPr>
              <w:t xml:space="preserve"> y diferencias entre </w:t>
            </w:r>
            <w:r w:rsidR="00FB5BD3">
              <w:rPr>
                <w:rFonts w:ascii="Noto Sans" w:eastAsia="Noto Sans" w:hAnsi="Noto Sans" w:cs="Noto Sans"/>
                <w:sz w:val="18"/>
                <w:szCs w:val="18"/>
              </w:rPr>
              <w:t>distintas</w:t>
            </w:r>
            <w:r w:rsidRPr="00E06ADC">
              <w:rPr>
                <w:rFonts w:ascii="Noto Sans" w:eastAsia="Noto Sans" w:hAnsi="Noto Sans" w:cs="Noto Sans"/>
                <w:sz w:val="18"/>
                <w:szCs w:val="18"/>
              </w:rPr>
              <w:t xml:space="preserve"> lenguas reflexionando</w:t>
            </w:r>
            <w:r w:rsidR="00C07CB1" w:rsidRPr="00E06ADC">
              <w:rPr>
                <w:rFonts w:ascii="Noto Sans" w:eastAsia="Noto Sans" w:hAnsi="Noto Sans" w:cs="Noto Sans"/>
                <w:sz w:val="18"/>
                <w:szCs w:val="18"/>
              </w:rPr>
              <w:t>,</w:t>
            </w:r>
            <w:r w:rsidRPr="00E06ADC">
              <w:rPr>
                <w:rFonts w:ascii="Noto Sans" w:eastAsia="Noto Sans" w:hAnsi="Noto Sans" w:cs="Noto Sans"/>
                <w:sz w:val="18"/>
                <w:szCs w:val="18"/>
              </w:rPr>
              <w:t xml:space="preserve"> de </w:t>
            </w:r>
            <w:r w:rsidR="00FB5BD3">
              <w:rPr>
                <w:rFonts w:ascii="Noto Sans" w:eastAsia="Noto Sans" w:hAnsi="Noto Sans" w:cs="Noto Sans"/>
                <w:sz w:val="18"/>
                <w:szCs w:val="18"/>
              </w:rPr>
              <w:t>forma</w:t>
            </w:r>
            <w:r w:rsidRPr="00E06ADC">
              <w:rPr>
                <w:rFonts w:ascii="Noto Sans" w:eastAsia="Noto Sans" w:hAnsi="Noto Sans" w:cs="Noto Sans"/>
                <w:sz w:val="18"/>
                <w:szCs w:val="18"/>
              </w:rPr>
              <w:t xml:space="preserve"> progresivamente autónoma</w:t>
            </w:r>
            <w:r w:rsidR="00C07CB1" w:rsidRPr="00E06ADC">
              <w:rPr>
                <w:rFonts w:ascii="Noto Sans" w:eastAsia="Noto Sans" w:hAnsi="Noto Sans" w:cs="Noto Sans"/>
                <w:sz w:val="18"/>
                <w:szCs w:val="18"/>
              </w:rPr>
              <w:t>,</w:t>
            </w:r>
            <w:r w:rsidR="00253FCB" w:rsidRPr="00E06ADC">
              <w:rPr>
                <w:rFonts w:ascii="Noto Sans" w:eastAsia="Noto Sans" w:hAnsi="Noto Sans" w:cs="Noto Sans"/>
                <w:sz w:val="18"/>
                <w:szCs w:val="18"/>
              </w:rPr>
              <w:t xml:space="preserve"> </w:t>
            </w:r>
            <w:r w:rsidRPr="00E06ADC">
              <w:rPr>
                <w:rFonts w:ascii="Noto Sans" w:eastAsia="Noto Sans" w:hAnsi="Noto Sans" w:cs="Noto Sans"/>
                <w:sz w:val="18"/>
                <w:szCs w:val="18"/>
              </w:rPr>
              <w:t>sobre su funcionamiento.</w:t>
            </w:r>
          </w:p>
        </w:tc>
      </w:tr>
      <w:tr w:rsidR="00D74694" w:rsidRPr="00E06ADC" w14:paraId="2E6955B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4F8CB" w14:textId="77777777" w:rsidR="00D74694" w:rsidRPr="00E06ADC" w:rsidRDefault="00D74694" w:rsidP="00CB5D8D">
            <w:pPr>
              <w:pStyle w:val="paragraph"/>
              <w:numPr>
                <w:ilvl w:val="0"/>
                <w:numId w:val="43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Comparar y explicar</w:t>
            </w:r>
            <w:r w:rsidR="00C07CB1" w:rsidRPr="00E06ADC">
              <w:rPr>
                <w:rFonts w:ascii="Noto Sans" w:eastAsia="Noto Sans" w:hAnsi="Noto Sans" w:cs="Noto Sans"/>
                <w:sz w:val="18"/>
                <w:szCs w:val="18"/>
              </w:rPr>
              <w:t>,</w:t>
            </w:r>
            <w:r w:rsidRPr="00E06ADC">
              <w:rPr>
                <w:rFonts w:ascii="Noto Sans" w:eastAsia="Noto Sans" w:hAnsi="Noto Sans" w:cs="Noto Sans"/>
                <w:sz w:val="18"/>
                <w:szCs w:val="18"/>
              </w:rPr>
              <w:t xml:space="preserve"> de forma sencilla pero argumentada</w:t>
            </w:r>
            <w:r w:rsidR="00C07CB1" w:rsidRPr="00E06ADC">
              <w:rPr>
                <w:rFonts w:ascii="Noto Sans" w:eastAsia="Noto Sans" w:hAnsi="Noto Sans" w:cs="Noto Sans"/>
                <w:sz w:val="18"/>
                <w:szCs w:val="18"/>
              </w:rPr>
              <w:t>,</w:t>
            </w:r>
            <w:r w:rsidRPr="00E06ADC">
              <w:rPr>
                <w:rFonts w:ascii="Noto Sans" w:eastAsia="Noto Sans" w:hAnsi="Noto Sans" w:cs="Noto Sans"/>
                <w:sz w:val="18"/>
                <w:szCs w:val="18"/>
              </w:rPr>
              <w:t xml:space="preserve"> </w:t>
            </w:r>
            <w:r w:rsidR="00D76CB3">
              <w:rPr>
                <w:rFonts w:ascii="Noto Sans" w:eastAsia="Noto Sans" w:hAnsi="Noto Sans" w:cs="Noto Sans"/>
                <w:sz w:val="18"/>
                <w:szCs w:val="18"/>
              </w:rPr>
              <w:t>las semejanzas</w:t>
            </w:r>
            <w:r w:rsidRPr="00E06ADC">
              <w:rPr>
                <w:rFonts w:ascii="Noto Sans" w:eastAsia="Noto Sans" w:hAnsi="Noto Sans" w:cs="Noto Sans"/>
                <w:sz w:val="18"/>
                <w:szCs w:val="18"/>
              </w:rPr>
              <w:t xml:space="preserve"> y diferencias entr</w:t>
            </w:r>
            <w:r w:rsidR="003D095B">
              <w:rPr>
                <w:rFonts w:ascii="Noto Sans" w:eastAsia="Noto Sans" w:hAnsi="Noto Sans" w:cs="Noto Sans"/>
                <w:sz w:val="18"/>
                <w:szCs w:val="18"/>
              </w:rPr>
              <w:t>e lenguas (p. ej. las estructura</w:t>
            </w:r>
            <w:r w:rsidRPr="00E06ADC">
              <w:rPr>
                <w:rFonts w:ascii="Noto Sans" w:eastAsia="Noto Sans" w:hAnsi="Noto Sans" w:cs="Noto Sans"/>
                <w:sz w:val="18"/>
                <w:szCs w:val="18"/>
              </w:rPr>
              <w:t>s lingüísticas y usos más frecuentes).</w:t>
            </w:r>
          </w:p>
        </w:tc>
      </w:tr>
      <w:tr w:rsidR="00D74694" w:rsidRPr="00E06ADC" w14:paraId="16AF572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A42BF" w14:textId="77777777" w:rsidR="00D74694" w:rsidRPr="00E06ADC" w:rsidRDefault="00D74694" w:rsidP="00CB5D8D">
            <w:pPr>
              <w:pStyle w:val="paragraph"/>
              <w:numPr>
                <w:ilvl w:val="0"/>
                <w:numId w:val="43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estrategias de transferencia lingüística para producir estructuras más complejas en la lengua extranjera, como las oraciones subordinadas.</w:t>
            </w:r>
          </w:p>
        </w:tc>
      </w:tr>
      <w:tr w:rsidR="00D74694" w:rsidRPr="00E06ADC" w14:paraId="3EC8BA6A"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E5A3D" w14:textId="77777777" w:rsidR="00D74694" w:rsidRPr="00E06ADC" w:rsidRDefault="00D74694" w:rsidP="00CB5D8D">
            <w:pPr>
              <w:pStyle w:val="paragraph"/>
              <w:numPr>
                <w:ilvl w:val="0"/>
                <w:numId w:val="43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estrategias de autocorrecció</w:t>
            </w:r>
            <w:r w:rsidR="001C0E76">
              <w:rPr>
                <w:rFonts w:ascii="Noto Sans" w:eastAsia="Noto Sans" w:hAnsi="Noto Sans" w:cs="Noto Sans"/>
                <w:sz w:val="18"/>
                <w:szCs w:val="18"/>
              </w:rPr>
              <w:t>n</w:t>
            </w:r>
            <w:r w:rsidRPr="00E06ADC">
              <w:rPr>
                <w:rFonts w:ascii="Noto Sans" w:eastAsia="Noto Sans" w:hAnsi="Noto Sans" w:cs="Noto Sans"/>
                <w:sz w:val="18"/>
                <w:szCs w:val="18"/>
              </w:rPr>
              <w:t xml:space="preserve"> y revisión para minimizar errores por interferencia lingüística, mostrando </w:t>
            </w:r>
            <w:r w:rsidR="00FB5BD3">
              <w:rPr>
                <w:rFonts w:ascii="Noto Sans" w:eastAsia="Noto Sans" w:hAnsi="Noto Sans" w:cs="Noto Sans"/>
                <w:sz w:val="18"/>
                <w:szCs w:val="18"/>
              </w:rPr>
              <w:t xml:space="preserve">una </w:t>
            </w:r>
            <w:r w:rsidRPr="00E06ADC">
              <w:rPr>
                <w:rFonts w:ascii="Noto Sans" w:eastAsia="Noto Sans" w:hAnsi="Noto Sans" w:cs="Noto Sans"/>
                <w:sz w:val="18"/>
                <w:szCs w:val="18"/>
              </w:rPr>
              <w:t>mayor autonomía.</w:t>
            </w:r>
          </w:p>
        </w:tc>
      </w:tr>
      <w:tr w:rsidR="00D74694" w:rsidRPr="00E06ADC" w14:paraId="7B923BA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5A44FB2" w14:textId="77777777" w:rsidR="00D74694" w:rsidRPr="00E06ADC" w:rsidRDefault="00D74694" w:rsidP="003D095B">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5.2 Utilizar de </w:t>
            </w:r>
            <w:r w:rsidR="00FB5BD3">
              <w:rPr>
                <w:rFonts w:ascii="Noto Sans" w:eastAsia="Noto Sans" w:hAnsi="Noto Sans" w:cs="Noto Sans"/>
                <w:sz w:val="18"/>
                <w:szCs w:val="18"/>
              </w:rPr>
              <w:t>forma</w:t>
            </w:r>
            <w:r w:rsidRPr="00E06ADC">
              <w:rPr>
                <w:rFonts w:ascii="Noto Sans" w:eastAsia="Noto Sans" w:hAnsi="Noto Sans" w:cs="Noto Sans"/>
                <w:sz w:val="18"/>
                <w:szCs w:val="18"/>
              </w:rPr>
              <w:t xml:space="preserve"> creativa estrategias y conocimientos de mejora de la capacidad de comunicar y de aprender la lengua extranjera con apoyo </w:t>
            </w:r>
            <w:r w:rsidR="003D095B">
              <w:rPr>
                <w:rFonts w:ascii="Noto Sans" w:eastAsia="Noto Sans" w:hAnsi="Noto Sans" w:cs="Noto Sans"/>
                <w:sz w:val="18"/>
                <w:szCs w:val="18"/>
              </w:rPr>
              <w:t xml:space="preserve">de </w:t>
            </w:r>
            <w:r w:rsidRPr="00E06ADC">
              <w:rPr>
                <w:rFonts w:ascii="Noto Sans" w:eastAsia="Noto Sans" w:hAnsi="Noto Sans" w:cs="Noto Sans"/>
                <w:sz w:val="18"/>
                <w:szCs w:val="18"/>
              </w:rPr>
              <w:t xml:space="preserve">otros participantes y de </w:t>
            </w:r>
            <w:r w:rsidR="003D095B">
              <w:rPr>
                <w:rFonts w:ascii="Noto Sans" w:eastAsia="Noto Sans" w:hAnsi="Noto Sans" w:cs="Noto Sans"/>
                <w:sz w:val="18"/>
                <w:szCs w:val="18"/>
              </w:rPr>
              <w:t>soportes</w:t>
            </w:r>
            <w:r w:rsidRPr="00E06ADC">
              <w:rPr>
                <w:rFonts w:ascii="Noto Sans" w:eastAsia="Noto Sans" w:hAnsi="Noto Sans" w:cs="Noto Sans"/>
                <w:sz w:val="18"/>
                <w:szCs w:val="18"/>
              </w:rPr>
              <w:t xml:space="preserve"> analógicos y digitales.</w:t>
            </w:r>
          </w:p>
        </w:tc>
      </w:tr>
      <w:tr w:rsidR="00D74694" w:rsidRPr="00E06ADC" w14:paraId="3A50EF1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837C9" w14:textId="77777777" w:rsidR="00D74694" w:rsidRPr="00E06ADC" w:rsidRDefault="00D74694" w:rsidP="00CB5D8D">
            <w:pPr>
              <w:pStyle w:val="paragraph"/>
              <w:numPr>
                <w:ilvl w:val="0"/>
                <w:numId w:val="43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Seleccionar y combinar de </w:t>
            </w:r>
            <w:r w:rsidR="00FB5BD3">
              <w:rPr>
                <w:rFonts w:ascii="Noto Sans" w:eastAsia="Noto Sans" w:hAnsi="Noto Sans" w:cs="Noto Sans"/>
                <w:sz w:val="18"/>
                <w:szCs w:val="18"/>
              </w:rPr>
              <w:t>forma</w:t>
            </w:r>
            <w:r w:rsidRPr="00E06ADC">
              <w:rPr>
                <w:rFonts w:ascii="Noto Sans" w:eastAsia="Noto Sans" w:hAnsi="Noto Sans" w:cs="Noto Sans"/>
                <w:sz w:val="18"/>
                <w:szCs w:val="18"/>
              </w:rPr>
              <w:t xml:space="preserve"> creativa y autónoma diferentes recursos y herramientas para el aprendizaje.</w:t>
            </w:r>
          </w:p>
        </w:tc>
      </w:tr>
      <w:tr w:rsidR="00D74694" w:rsidRPr="00E06ADC" w14:paraId="0EF6F79C"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018DF" w14:textId="77777777" w:rsidR="00D74694" w:rsidRPr="00E06ADC" w:rsidRDefault="00D74694" w:rsidP="00CB5D8D">
            <w:pPr>
              <w:pStyle w:val="paragraph"/>
              <w:numPr>
                <w:ilvl w:val="0"/>
                <w:numId w:val="43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intercambios de comunicación más complejos como la participación activa en proyectos colaborativos.</w:t>
            </w:r>
          </w:p>
        </w:tc>
      </w:tr>
      <w:tr w:rsidR="00D74694" w:rsidRPr="00E06ADC" w14:paraId="2FD311B1"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5D1EC" w14:textId="77777777" w:rsidR="00D74694" w:rsidRPr="00E06ADC" w:rsidRDefault="00D74694" w:rsidP="00CB5D8D">
            <w:pPr>
              <w:pStyle w:val="paragraph"/>
              <w:numPr>
                <w:ilvl w:val="0"/>
                <w:numId w:val="43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Analizar el progreso y adaptar las estrategias de aprendizaje a las propias necesidades.</w:t>
            </w:r>
          </w:p>
        </w:tc>
      </w:tr>
      <w:tr w:rsidR="00D74694" w:rsidRPr="00E06ADC" w14:paraId="5FF98ED8"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4F5A8DA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5.3 Registrar y analizar los progresos y dificultades de aprendizaje de la lengua extranjera seleccionando las estrategias más eficaces para superar es</w:t>
            </w:r>
            <w:r w:rsidR="00FE75EE">
              <w:rPr>
                <w:rFonts w:ascii="Noto Sans" w:eastAsia="Noto Sans" w:hAnsi="Noto Sans" w:cs="Noto Sans"/>
                <w:sz w:val="18"/>
                <w:szCs w:val="18"/>
              </w:rPr>
              <w:t>t</w:t>
            </w:r>
            <w:r w:rsidRPr="00E06ADC">
              <w:rPr>
                <w:rFonts w:ascii="Noto Sans" w:eastAsia="Noto Sans" w:hAnsi="Noto Sans" w:cs="Noto Sans"/>
                <w:sz w:val="18"/>
                <w:szCs w:val="18"/>
              </w:rPr>
              <w:t>as dificultades y consolidar el aprendizaje, realizando actividades de planificación del propio aprendizaje, autoevaluación y coevaluación</w:t>
            </w:r>
            <w:r w:rsidR="00EA0F38">
              <w:rPr>
                <w:rFonts w:ascii="Noto Sans" w:eastAsia="Noto Sans" w:hAnsi="Noto Sans" w:cs="Noto Sans"/>
                <w:sz w:val="18"/>
                <w:szCs w:val="18"/>
              </w:rPr>
              <w:t>,</w:t>
            </w:r>
            <w:r w:rsidR="003D095B">
              <w:rPr>
                <w:rFonts w:ascii="Noto Sans" w:eastAsia="Noto Sans" w:hAnsi="Noto Sans" w:cs="Noto Sans"/>
                <w:sz w:val="18"/>
                <w:szCs w:val="18"/>
              </w:rPr>
              <w:t xml:space="preserve"> como las propuestas en el Port</w:t>
            </w:r>
            <w:r w:rsidRPr="00E06ADC">
              <w:rPr>
                <w:rFonts w:ascii="Noto Sans" w:eastAsia="Noto Sans" w:hAnsi="Noto Sans" w:cs="Noto Sans"/>
                <w:sz w:val="18"/>
                <w:szCs w:val="18"/>
              </w:rPr>
              <w:t>foli</w:t>
            </w:r>
            <w:r w:rsidR="003D095B">
              <w:rPr>
                <w:rFonts w:ascii="Noto Sans" w:eastAsia="Noto Sans" w:hAnsi="Noto Sans" w:cs="Noto Sans"/>
                <w:sz w:val="18"/>
                <w:szCs w:val="18"/>
              </w:rPr>
              <w:t>o Europeo de las Lenguas (PEL</w:t>
            </w:r>
            <w:r w:rsidRPr="00E06ADC">
              <w:rPr>
                <w:rFonts w:ascii="Noto Sans" w:eastAsia="Noto Sans" w:hAnsi="Noto Sans" w:cs="Noto Sans"/>
                <w:sz w:val="18"/>
                <w:szCs w:val="18"/>
              </w:rPr>
              <w:t>) o en un diario de aprendizaje, haciendo es</w:t>
            </w:r>
            <w:r w:rsidR="00DA332F">
              <w:rPr>
                <w:rFonts w:ascii="Noto Sans" w:eastAsia="Noto Sans" w:hAnsi="Noto Sans" w:cs="Noto Sans"/>
                <w:sz w:val="18"/>
                <w:szCs w:val="18"/>
              </w:rPr>
              <w:t>t</w:t>
            </w:r>
            <w:r w:rsidRPr="00E06ADC">
              <w:rPr>
                <w:rFonts w:ascii="Noto Sans" w:eastAsia="Noto Sans" w:hAnsi="Noto Sans" w:cs="Noto Sans"/>
                <w:sz w:val="18"/>
                <w:szCs w:val="18"/>
              </w:rPr>
              <w:t>os progresos y dificultades explícitos y compartiéndolos.</w:t>
            </w:r>
          </w:p>
        </w:tc>
      </w:tr>
      <w:tr w:rsidR="00D74694" w:rsidRPr="00E06ADC" w14:paraId="3CF84EB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9D761" w14:textId="77777777" w:rsidR="00D74694" w:rsidRPr="00E06ADC" w:rsidRDefault="00D74694" w:rsidP="00CB5D8D">
            <w:pPr>
              <w:pStyle w:val="paragraph"/>
              <w:numPr>
                <w:ilvl w:val="0"/>
                <w:numId w:val="43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Registrar y analizar</w:t>
            </w:r>
            <w:r w:rsidR="00C07CB1" w:rsidRPr="00E06ADC">
              <w:rPr>
                <w:rFonts w:ascii="Noto Sans" w:eastAsia="Noto Sans" w:hAnsi="Noto Sans" w:cs="Noto Sans"/>
                <w:sz w:val="18"/>
                <w:szCs w:val="18"/>
              </w:rPr>
              <w:t>,</w:t>
            </w:r>
            <w:r w:rsidRPr="00E06ADC">
              <w:rPr>
                <w:rFonts w:ascii="Noto Sans" w:eastAsia="Noto Sans" w:hAnsi="Noto Sans" w:cs="Noto Sans"/>
                <w:sz w:val="18"/>
                <w:szCs w:val="18"/>
              </w:rPr>
              <w:t xml:space="preserve"> de manera autónoma</w:t>
            </w:r>
            <w:r w:rsidR="00C07CB1" w:rsidRPr="00E06ADC">
              <w:rPr>
                <w:rFonts w:ascii="Noto Sans" w:eastAsia="Noto Sans" w:hAnsi="Noto Sans" w:cs="Noto Sans"/>
                <w:sz w:val="18"/>
                <w:szCs w:val="18"/>
              </w:rPr>
              <w:t>,</w:t>
            </w:r>
            <w:r w:rsidRPr="00E06ADC">
              <w:rPr>
                <w:rFonts w:ascii="Noto Sans" w:eastAsia="Noto Sans" w:hAnsi="Noto Sans" w:cs="Noto Sans"/>
                <w:sz w:val="18"/>
                <w:szCs w:val="18"/>
              </w:rPr>
              <w:t xml:space="preserve"> los progresos y dificultades en el aprendizaje, manteniendo registros de</w:t>
            </w:r>
            <w:r w:rsidR="003D095B">
              <w:rPr>
                <w:rFonts w:ascii="Noto Sans" w:eastAsia="Noto Sans" w:hAnsi="Noto Sans" w:cs="Noto Sans"/>
                <w:sz w:val="18"/>
                <w:szCs w:val="18"/>
              </w:rPr>
              <w:t>tallados en herramientas como el PEL</w:t>
            </w:r>
            <w:r w:rsidRPr="00E06ADC">
              <w:rPr>
                <w:rFonts w:ascii="Noto Sans" w:eastAsia="Noto Sans" w:hAnsi="Noto Sans" w:cs="Noto Sans"/>
                <w:sz w:val="18"/>
                <w:szCs w:val="18"/>
              </w:rPr>
              <w:t xml:space="preserve"> o diarios de aprendizaje digitales.</w:t>
            </w:r>
          </w:p>
        </w:tc>
      </w:tr>
      <w:tr w:rsidR="00D74694" w:rsidRPr="00E06ADC" w14:paraId="611AE3AD"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0E8AD" w14:textId="77777777" w:rsidR="00D74694" w:rsidRPr="00E06ADC" w:rsidRDefault="00D74694" w:rsidP="00CB5D8D">
            <w:pPr>
              <w:pStyle w:val="paragraph"/>
              <w:numPr>
                <w:ilvl w:val="0"/>
                <w:numId w:val="43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e implementar estrategias efectivas para superar las dificultades y consolidar el aprendizaje, como el uso de técnicas avanzadas de estudio, asistencia a talleres de refuerzo o prácticas de inmersión lingüística.</w:t>
            </w:r>
          </w:p>
        </w:tc>
      </w:tr>
      <w:tr w:rsidR="00D74694" w:rsidRPr="00E06ADC" w14:paraId="315997D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D51D7" w14:textId="77777777" w:rsidR="00D74694" w:rsidRPr="00E06ADC" w:rsidRDefault="00D74694" w:rsidP="00CB5D8D">
            <w:pPr>
              <w:pStyle w:val="paragraph"/>
              <w:numPr>
                <w:ilvl w:val="0"/>
                <w:numId w:val="43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actividades de planificación avanzada del propio aprendizaje, como diseñar proyectos personales relacionados con la lengua extranjera o establecer objetivos a largo plazo.</w:t>
            </w:r>
          </w:p>
        </w:tc>
      </w:tr>
      <w:tr w:rsidR="00D74694" w:rsidRPr="00E06ADC" w14:paraId="1BB1369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230A6" w14:textId="77777777" w:rsidR="00D74694" w:rsidRPr="00E06ADC" w:rsidRDefault="00D74694" w:rsidP="00CB5D8D">
            <w:pPr>
              <w:pStyle w:val="paragraph"/>
              <w:numPr>
                <w:ilvl w:val="0"/>
                <w:numId w:val="43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Realizar aut</w:t>
            </w:r>
            <w:r w:rsidR="003D095B">
              <w:rPr>
                <w:rFonts w:ascii="Noto Sans" w:eastAsia="Noto Sans" w:hAnsi="Noto Sans" w:cs="Noto Sans"/>
                <w:sz w:val="18"/>
                <w:szCs w:val="18"/>
              </w:rPr>
              <w:t xml:space="preserve">oevaluaciones y coevaluaciones </w:t>
            </w:r>
            <w:r w:rsidRPr="00E06ADC">
              <w:rPr>
                <w:rFonts w:ascii="Noto Sans" w:eastAsia="Noto Sans" w:hAnsi="Noto Sans" w:cs="Noto Sans"/>
                <w:sz w:val="18"/>
                <w:szCs w:val="18"/>
              </w:rPr>
              <w:t>críticas, participando en debates sobre criterios de evaluación y proponiendo mejoras en los procesos de aprendizaje colectivos.</w:t>
            </w:r>
          </w:p>
        </w:tc>
      </w:tr>
      <w:tr w:rsidR="00D74694" w:rsidRPr="00E06ADC" w14:paraId="0C4F9EC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7C9A4" w14:textId="77777777" w:rsidR="00D74694" w:rsidRPr="00E06ADC" w:rsidRDefault="00D74694" w:rsidP="00CB5D8D">
            <w:pPr>
              <w:pStyle w:val="paragraph"/>
              <w:numPr>
                <w:ilvl w:val="0"/>
                <w:numId w:val="43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Comunicar</w:t>
            </w:r>
            <w:r w:rsidR="00C07CB1" w:rsidRPr="00E06ADC">
              <w:rPr>
                <w:rFonts w:ascii="Noto Sans" w:eastAsia="Noto Sans" w:hAnsi="Noto Sans" w:cs="Noto Sans"/>
                <w:sz w:val="18"/>
                <w:szCs w:val="18"/>
              </w:rPr>
              <w:t>,</w:t>
            </w:r>
            <w:r w:rsidRPr="00E06ADC">
              <w:rPr>
                <w:rFonts w:ascii="Noto Sans" w:eastAsia="Noto Sans" w:hAnsi="Noto Sans" w:cs="Noto Sans"/>
                <w:sz w:val="18"/>
                <w:szCs w:val="18"/>
              </w:rPr>
              <w:t xml:space="preserve"> de </w:t>
            </w:r>
            <w:r w:rsidR="00FB5BD3">
              <w:rPr>
                <w:rFonts w:ascii="Noto Sans" w:eastAsia="Noto Sans" w:hAnsi="Noto Sans" w:cs="Noto Sans"/>
                <w:sz w:val="18"/>
                <w:szCs w:val="18"/>
              </w:rPr>
              <w:t>forma</w:t>
            </w:r>
            <w:r w:rsidRPr="00E06ADC">
              <w:rPr>
                <w:rFonts w:ascii="Noto Sans" w:eastAsia="Noto Sans" w:hAnsi="Noto Sans" w:cs="Noto Sans"/>
                <w:sz w:val="18"/>
                <w:szCs w:val="18"/>
              </w:rPr>
              <w:t xml:space="preserve"> detallada</w:t>
            </w:r>
            <w:r w:rsidR="00C07CB1" w:rsidRPr="00E06ADC">
              <w:rPr>
                <w:rFonts w:ascii="Noto Sans" w:eastAsia="Noto Sans" w:hAnsi="Noto Sans" w:cs="Noto Sans"/>
                <w:sz w:val="18"/>
                <w:szCs w:val="18"/>
              </w:rPr>
              <w:t>,</w:t>
            </w:r>
            <w:r w:rsidRPr="00E06ADC">
              <w:rPr>
                <w:rFonts w:ascii="Noto Sans" w:eastAsia="Noto Sans" w:hAnsi="Noto Sans" w:cs="Noto Sans"/>
                <w:sz w:val="18"/>
                <w:szCs w:val="18"/>
              </w:rPr>
              <w:t xml:space="preserve"> los progresos y dificu</w:t>
            </w:r>
            <w:r w:rsidR="003D095B">
              <w:rPr>
                <w:rFonts w:ascii="Noto Sans" w:eastAsia="Noto Sans" w:hAnsi="Noto Sans" w:cs="Noto Sans"/>
                <w:sz w:val="18"/>
                <w:szCs w:val="18"/>
              </w:rPr>
              <w:t>ltades (p. ej., elaborando port</w:t>
            </w:r>
            <w:r w:rsidRPr="00E06ADC">
              <w:rPr>
                <w:rFonts w:ascii="Noto Sans" w:eastAsia="Noto Sans" w:hAnsi="Noto Sans" w:cs="Noto Sans"/>
                <w:sz w:val="18"/>
                <w:szCs w:val="18"/>
              </w:rPr>
              <w:t>foli</w:t>
            </w:r>
            <w:r w:rsidR="003D095B">
              <w:rPr>
                <w:rFonts w:ascii="Noto Sans" w:eastAsia="Noto Sans" w:hAnsi="Noto Sans" w:cs="Noto Sans"/>
                <w:sz w:val="18"/>
                <w:szCs w:val="18"/>
              </w:rPr>
              <w:t>o</w:t>
            </w:r>
            <w:r w:rsidRPr="00E06ADC">
              <w:rPr>
                <w:rFonts w:ascii="Noto Sans" w:eastAsia="Noto Sans" w:hAnsi="Noto Sans" w:cs="Noto Sans"/>
                <w:sz w:val="18"/>
                <w:szCs w:val="18"/>
              </w:rPr>
              <w:t>s digitales o presentaciones multimedia que muestren el desarrollo competencial), compartiéndolos con la comunidad educativa.</w:t>
            </w:r>
          </w:p>
        </w:tc>
      </w:tr>
    </w:tbl>
    <w:p w14:paraId="658AF80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060EF19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FDFDF" w:themeFill="background2" w:themeFillShade="E6"/>
          </w:tcPr>
          <w:p w14:paraId="1F5B210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 xml:space="preserve">CE 6 Valorar críticamente y adecuarse a la diversidad lingüística, cultural y artística a partir de la lengua extranjera, identificando y compartiendo </w:t>
            </w:r>
            <w:r w:rsidR="00D76CB3">
              <w:rPr>
                <w:rFonts w:ascii="Noto Sans" w:eastAsia="Noto Sans" w:hAnsi="Noto Sans" w:cs="Noto Sans"/>
                <w:b/>
                <w:bCs/>
                <w:sz w:val="18"/>
                <w:szCs w:val="18"/>
              </w:rPr>
              <w:t>las semejanzas</w:t>
            </w:r>
            <w:r w:rsidRPr="00E06ADC">
              <w:rPr>
                <w:rFonts w:ascii="Noto Sans" w:eastAsia="Noto Sans" w:hAnsi="Noto Sans" w:cs="Noto Sans"/>
                <w:b/>
                <w:bCs/>
                <w:sz w:val="18"/>
                <w:szCs w:val="18"/>
              </w:rPr>
              <w:t xml:space="preserve"> y las diferencias entre lenguas y culturas, para actuar de </w:t>
            </w:r>
            <w:r w:rsidR="009E5D58">
              <w:rPr>
                <w:rFonts w:ascii="Noto Sans" w:eastAsia="Noto Sans" w:hAnsi="Noto Sans" w:cs="Noto Sans"/>
                <w:b/>
                <w:bCs/>
                <w:sz w:val="18"/>
                <w:szCs w:val="18"/>
              </w:rPr>
              <w:t>forma</w:t>
            </w:r>
            <w:r w:rsidRPr="00E06ADC">
              <w:rPr>
                <w:rFonts w:ascii="Noto Sans" w:eastAsia="Noto Sans" w:hAnsi="Noto Sans" w:cs="Noto Sans"/>
                <w:b/>
                <w:bCs/>
                <w:sz w:val="18"/>
                <w:szCs w:val="18"/>
              </w:rPr>
              <w:t xml:space="preserve"> empática y respetuosa en situaciones interculturales.</w:t>
            </w:r>
          </w:p>
        </w:tc>
      </w:tr>
      <w:tr w:rsidR="00D74694" w:rsidRPr="00E06ADC" w14:paraId="7DC5060B"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6581FB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6.1 Actuar de </w:t>
            </w:r>
            <w:r w:rsidR="009E5D58">
              <w:rPr>
                <w:rFonts w:ascii="Noto Sans" w:eastAsia="Noto Sans" w:hAnsi="Noto Sans" w:cs="Noto Sans"/>
                <w:sz w:val="18"/>
                <w:szCs w:val="18"/>
              </w:rPr>
              <w:t>forma</w:t>
            </w:r>
            <w:r w:rsidRPr="00E06ADC">
              <w:rPr>
                <w:rFonts w:ascii="Noto Sans" w:eastAsia="Noto Sans" w:hAnsi="Noto Sans" w:cs="Noto Sans"/>
                <w:sz w:val="18"/>
                <w:szCs w:val="18"/>
              </w:rPr>
              <w:t xml:space="preserve"> adecuada, empática y respetuosa en situaciones interculturales</w:t>
            </w:r>
            <w:r w:rsidR="00C07CB1" w:rsidRPr="00E06ADC">
              <w:rPr>
                <w:rFonts w:ascii="Noto Sans" w:eastAsia="Noto Sans" w:hAnsi="Noto Sans" w:cs="Noto Sans"/>
                <w:sz w:val="18"/>
                <w:szCs w:val="18"/>
              </w:rPr>
              <w:t>,</w:t>
            </w:r>
            <w:r w:rsidRPr="00E06ADC">
              <w:rPr>
                <w:rFonts w:ascii="Noto Sans" w:eastAsia="Noto Sans" w:hAnsi="Noto Sans" w:cs="Noto Sans"/>
                <w:sz w:val="18"/>
                <w:szCs w:val="18"/>
              </w:rPr>
              <w:t xml:space="preserve"> construyendo vínculos entre las </w:t>
            </w:r>
            <w:r w:rsidR="009E5D58">
              <w:rPr>
                <w:rFonts w:ascii="Noto Sans" w:eastAsia="Noto Sans" w:hAnsi="Noto Sans" w:cs="Noto Sans"/>
                <w:sz w:val="18"/>
                <w:szCs w:val="18"/>
              </w:rPr>
              <w:t>distintas</w:t>
            </w:r>
            <w:r w:rsidRPr="00E06ADC">
              <w:rPr>
                <w:rFonts w:ascii="Noto Sans" w:eastAsia="Noto Sans" w:hAnsi="Noto Sans" w:cs="Noto Sans"/>
                <w:sz w:val="18"/>
                <w:szCs w:val="18"/>
              </w:rPr>
              <w:t xml:space="preserve"> lenguas y culturas, rechazando cualquier tipo de discriminación, prejuicio y</w:t>
            </w:r>
            <w:r w:rsidR="00C07CB1" w:rsidRPr="00E06ADC">
              <w:rPr>
                <w:rFonts w:ascii="Noto Sans" w:eastAsia="Noto Sans" w:hAnsi="Noto Sans" w:cs="Noto Sans"/>
                <w:sz w:val="18"/>
                <w:szCs w:val="18"/>
              </w:rPr>
              <w:t>/o</w:t>
            </w:r>
            <w:r w:rsidRPr="00E06ADC">
              <w:rPr>
                <w:rFonts w:ascii="Noto Sans" w:eastAsia="Noto Sans" w:hAnsi="Noto Sans" w:cs="Noto Sans"/>
                <w:sz w:val="18"/>
                <w:szCs w:val="18"/>
              </w:rPr>
              <w:t xml:space="preserve"> estereotipo en contextos comunicativos cotidianos y proponiendo vías de solución a aquellos factores socioculturales que dificulten la comunicación.</w:t>
            </w:r>
          </w:p>
        </w:tc>
      </w:tr>
      <w:tr w:rsidR="00D74694" w:rsidRPr="00E06ADC" w14:paraId="489837F7"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5C30B" w14:textId="77777777" w:rsidR="00D74694" w:rsidRPr="00E06ADC" w:rsidRDefault="00D74694" w:rsidP="00CB5D8D">
            <w:pPr>
              <w:pStyle w:val="paragraph"/>
              <w:numPr>
                <w:ilvl w:val="0"/>
                <w:numId w:val="43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Mostrar una actitud empática en interacciones interculturales, intentando comprender las perspectivas y necesidades de personas </w:t>
            </w:r>
            <w:r w:rsidR="002A332C">
              <w:rPr>
                <w:rFonts w:ascii="Noto Sans" w:eastAsia="Noto Sans" w:hAnsi="Noto Sans" w:cs="Noto Sans"/>
                <w:sz w:val="18"/>
                <w:szCs w:val="18"/>
              </w:rPr>
              <w:t xml:space="preserve">de </w:t>
            </w:r>
            <w:r w:rsidRPr="00E06ADC">
              <w:rPr>
                <w:rFonts w:ascii="Noto Sans" w:eastAsia="Noto Sans" w:hAnsi="Noto Sans" w:cs="Noto Sans"/>
                <w:sz w:val="18"/>
                <w:szCs w:val="18"/>
              </w:rPr>
              <w:t>otras culturas.</w:t>
            </w:r>
          </w:p>
        </w:tc>
      </w:tr>
      <w:tr w:rsidR="00D74694" w:rsidRPr="00E06ADC" w14:paraId="4BE44DF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7D6B3" w14:textId="77777777" w:rsidR="00D74694" w:rsidRPr="00E06ADC" w:rsidRDefault="00D74694" w:rsidP="00CB5D8D">
            <w:pPr>
              <w:pStyle w:val="paragraph"/>
              <w:numPr>
                <w:ilvl w:val="0"/>
                <w:numId w:val="43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Respetar y valorar las diferencias lingüísticas y culturales como parte del diálogo intercultural, evitando imponer visiones propias.</w:t>
            </w:r>
          </w:p>
        </w:tc>
      </w:tr>
      <w:tr w:rsidR="00D74694" w:rsidRPr="00E06ADC" w14:paraId="5A88B16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F0A3E" w14:textId="77777777" w:rsidR="00D74694" w:rsidRPr="00E06ADC" w:rsidRDefault="00D74694" w:rsidP="00CB5D8D">
            <w:pPr>
              <w:pStyle w:val="paragraph"/>
              <w:numPr>
                <w:ilvl w:val="0"/>
                <w:numId w:val="43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Rechazar cualquier discriminación, prejuicio o estereotipo durante la comunicación diaria.</w:t>
            </w:r>
          </w:p>
        </w:tc>
      </w:tr>
      <w:tr w:rsidR="00D74694" w:rsidRPr="00E06ADC" w14:paraId="190A238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9D3AB" w14:textId="77777777" w:rsidR="00D74694" w:rsidRPr="00E06ADC" w:rsidRDefault="00D74694" w:rsidP="00CB5D8D">
            <w:pPr>
              <w:pStyle w:val="paragraph"/>
              <w:numPr>
                <w:ilvl w:val="0"/>
                <w:numId w:val="43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Proponer soluciones sencillas para mejorar la comu</w:t>
            </w:r>
            <w:r w:rsidR="002A332C">
              <w:rPr>
                <w:rFonts w:ascii="Noto Sans" w:eastAsia="Noto Sans" w:hAnsi="Noto Sans" w:cs="Noto Sans"/>
                <w:sz w:val="18"/>
                <w:szCs w:val="18"/>
              </w:rPr>
              <w:t>nicación cuando haya dificultade</w:t>
            </w:r>
            <w:r w:rsidRPr="00E06ADC">
              <w:rPr>
                <w:rFonts w:ascii="Noto Sans" w:eastAsia="Noto Sans" w:hAnsi="Noto Sans" w:cs="Noto Sans"/>
                <w:sz w:val="18"/>
                <w:szCs w:val="18"/>
              </w:rPr>
              <w:t>s socioculturales.</w:t>
            </w:r>
          </w:p>
        </w:tc>
      </w:tr>
      <w:tr w:rsidR="00D74694" w:rsidRPr="00E06ADC" w14:paraId="04021C4F"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35010AA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6.2 Valorar</w:t>
            </w:r>
            <w:r w:rsidR="00C07CB1" w:rsidRPr="00E06ADC">
              <w:rPr>
                <w:rFonts w:ascii="Noto Sans" w:eastAsia="Noto Sans" w:hAnsi="Noto Sans" w:cs="Noto Sans"/>
                <w:sz w:val="18"/>
                <w:szCs w:val="18"/>
              </w:rPr>
              <w:t>,</w:t>
            </w:r>
            <w:r w:rsidRPr="00E06ADC">
              <w:rPr>
                <w:rFonts w:ascii="Noto Sans" w:eastAsia="Noto Sans" w:hAnsi="Noto Sans" w:cs="Noto Sans"/>
                <w:sz w:val="18"/>
                <w:szCs w:val="18"/>
              </w:rPr>
              <w:t xml:space="preserve"> críticamente</w:t>
            </w:r>
            <w:r w:rsidR="00C07CB1" w:rsidRPr="00E06ADC">
              <w:rPr>
                <w:rFonts w:ascii="Noto Sans" w:eastAsia="Noto Sans" w:hAnsi="Noto Sans" w:cs="Noto Sans"/>
                <w:sz w:val="18"/>
                <w:szCs w:val="18"/>
              </w:rPr>
              <w:t>,</w:t>
            </w:r>
            <w:r w:rsidRPr="00E06ADC">
              <w:rPr>
                <w:rFonts w:ascii="Noto Sans" w:eastAsia="Noto Sans" w:hAnsi="Noto Sans" w:cs="Noto Sans"/>
                <w:sz w:val="18"/>
                <w:szCs w:val="18"/>
              </w:rPr>
              <w:t xml:space="preserve"> en relación con los derechos humanos y adecuarse a la diversidad lingüística, cultural y artística propia de países donde se habla la lengua extranjera, favoreciendo el desarrollo de una cultura compartida y una ciudadanía comprometida con la sostenibilidad y los valores democráticos.</w:t>
            </w:r>
          </w:p>
        </w:tc>
      </w:tr>
      <w:tr w:rsidR="00D74694" w:rsidRPr="00E06ADC" w14:paraId="2FF8CC1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4B74C" w14:textId="77777777" w:rsidR="00D74694" w:rsidRPr="00E06ADC" w:rsidRDefault="00D74694" w:rsidP="00CB5D8D">
            <w:pPr>
              <w:pStyle w:val="paragraph"/>
              <w:numPr>
                <w:ilvl w:val="0"/>
                <w:numId w:val="43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Explicar las diferencias y </w:t>
            </w:r>
            <w:r w:rsidR="002A332C">
              <w:rPr>
                <w:rFonts w:ascii="Noto Sans" w:eastAsia="Noto Sans" w:hAnsi="Noto Sans" w:cs="Noto Sans"/>
                <w:sz w:val="18"/>
                <w:szCs w:val="18"/>
              </w:rPr>
              <w:t>sem</w:t>
            </w:r>
            <w:r w:rsidR="00DA332F">
              <w:rPr>
                <w:rFonts w:ascii="Noto Sans" w:eastAsia="Noto Sans" w:hAnsi="Noto Sans" w:cs="Noto Sans"/>
                <w:sz w:val="18"/>
                <w:szCs w:val="18"/>
              </w:rPr>
              <w:t>ejanzas</w:t>
            </w:r>
            <w:r w:rsidRPr="00E06ADC">
              <w:rPr>
                <w:rFonts w:ascii="Noto Sans" w:eastAsia="Noto Sans" w:hAnsi="Noto Sans" w:cs="Noto Sans"/>
                <w:sz w:val="18"/>
                <w:szCs w:val="18"/>
              </w:rPr>
              <w:t xml:space="preserve"> en las culturas de los diferentes países, mostrando respeto ante las </w:t>
            </w:r>
            <w:r w:rsidR="009E5D58">
              <w:rPr>
                <w:rFonts w:ascii="Noto Sans" w:eastAsia="Noto Sans" w:hAnsi="Noto Sans" w:cs="Noto Sans"/>
                <w:sz w:val="18"/>
                <w:szCs w:val="18"/>
              </w:rPr>
              <w:t>distintas</w:t>
            </w:r>
            <w:r w:rsidRPr="00E06ADC">
              <w:rPr>
                <w:rFonts w:ascii="Noto Sans" w:eastAsia="Noto Sans" w:hAnsi="Noto Sans" w:cs="Noto Sans"/>
                <w:sz w:val="18"/>
                <w:szCs w:val="18"/>
              </w:rPr>
              <w:t xml:space="preserve"> perspectivas.</w:t>
            </w:r>
          </w:p>
        </w:tc>
      </w:tr>
      <w:tr w:rsidR="00D74694" w:rsidRPr="00E06ADC" w14:paraId="5927A58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A0390" w14:textId="77777777" w:rsidR="00D74694" w:rsidRPr="00E06ADC" w:rsidRDefault="00D74694" w:rsidP="00CB5D8D">
            <w:pPr>
              <w:pStyle w:val="paragraph"/>
              <w:numPr>
                <w:ilvl w:val="0"/>
                <w:numId w:val="43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Adaptarse a diferentes entornos culturales y lingüísticos con una perspectiva inclusiva, mediando</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en malentendidos culturales entre compañeros.</w:t>
            </w:r>
          </w:p>
        </w:tc>
      </w:tr>
      <w:tr w:rsidR="00D74694" w:rsidRPr="00E06ADC" w14:paraId="35187422"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5C30B" w14:textId="77777777" w:rsidR="00D74694" w:rsidRPr="00E06ADC" w:rsidRDefault="00D74694" w:rsidP="00CB5D8D">
            <w:pPr>
              <w:pStyle w:val="paragraph"/>
              <w:numPr>
                <w:ilvl w:val="0"/>
                <w:numId w:val="43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conversaciones sobre temas culturales de interés común para favorecer</w:t>
            </w:r>
            <w:r w:rsidR="001F1540" w:rsidRPr="00E06ADC">
              <w:rPr>
                <w:rFonts w:ascii="Noto Sans" w:eastAsia="Noto Sans" w:hAnsi="Noto Sans" w:cs="Noto Sans"/>
                <w:sz w:val="18"/>
                <w:szCs w:val="18"/>
              </w:rPr>
              <w:t xml:space="preserve"> la creación de una cultura</w:t>
            </w:r>
            <w:r w:rsidRPr="00E06ADC">
              <w:rPr>
                <w:rFonts w:ascii="Noto Sans" w:eastAsia="Noto Sans" w:hAnsi="Noto Sans" w:cs="Noto Sans"/>
                <w:sz w:val="18"/>
                <w:szCs w:val="18"/>
              </w:rPr>
              <w:t xml:space="preserve"> compartida y el respeto </w:t>
            </w:r>
            <w:r w:rsidR="001F1540" w:rsidRPr="00E06ADC">
              <w:rPr>
                <w:rFonts w:ascii="Noto Sans" w:eastAsia="Noto Sans" w:hAnsi="Noto Sans" w:cs="Noto Sans"/>
                <w:sz w:val="18"/>
                <w:szCs w:val="18"/>
              </w:rPr>
              <w:t>hacia los valores democráticos y los</w:t>
            </w:r>
            <w:r w:rsidRPr="00E06ADC">
              <w:rPr>
                <w:rFonts w:ascii="Noto Sans" w:eastAsia="Noto Sans" w:hAnsi="Noto Sans" w:cs="Noto Sans"/>
                <w:sz w:val="18"/>
                <w:szCs w:val="18"/>
              </w:rPr>
              <w:t xml:space="preserve"> derechos humanos.</w:t>
            </w:r>
          </w:p>
        </w:tc>
      </w:tr>
      <w:tr w:rsidR="00D74694" w:rsidRPr="00E06ADC" w14:paraId="63427425"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C0EDA" w14:textId="77777777" w:rsidR="00D74694" w:rsidRPr="00E06ADC" w:rsidRDefault="00D74694" w:rsidP="00CB5D8D">
            <w:pPr>
              <w:pStyle w:val="paragraph"/>
              <w:numPr>
                <w:ilvl w:val="0"/>
                <w:numId w:val="43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Proponer acciones sostenibles inspiradas en prácticas de las diferentes culturas.</w:t>
            </w:r>
          </w:p>
        </w:tc>
      </w:tr>
      <w:tr w:rsidR="00D74694" w:rsidRPr="00E06ADC" w14:paraId="398C3EB0"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8F8F8" w:themeFill="background2"/>
          </w:tcPr>
          <w:p w14:paraId="076E9D11" w14:textId="77777777" w:rsidR="00D74694" w:rsidRPr="00E06ADC" w:rsidRDefault="00D74694" w:rsidP="001F1540">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6.3 Aplicar estrategias para defender y apreciar la diversidad lingüística, cultural y artística</w:t>
            </w:r>
            <w:r w:rsidR="001F1540" w:rsidRPr="00E06ADC">
              <w:rPr>
                <w:rFonts w:ascii="Noto Sans" w:eastAsia="Noto Sans" w:hAnsi="Noto Sans" w:cs="Noto Sans"/>
                <w:sz w:val="18"/>
                <w:szCs w:val="18"/>
              </w:rPr>
              <w:t xml:space="preserve">, </w:t>
            </w:r>
            <w:r w:rsidRPr="00E06ADC">
              <w:rPr>
                <w:rFonts w:ascii="Noto Sans" w:eastAsia="Noto Sans" w:hAnsi="Noto Sans" w:cs="Noto Sans"/>
                <w:sz w:val="18"/>
                <w:szCs w:val="18"/>
              </w:rPr>
              <w:t>atendiendo a valores ecosociales y democráticos y respetando los principios de justicia, equidad e igualdad.</w:t>
            </w:r>
          </w:p>
        </w:tc>
      </w:tr>
      <w:tr w:rsidR="00D74694" w:rsidRPr="00E06ADC" w14:paraId="43A0DF89"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DB18A" w14:textId="77777777" w:rsidR="00D74694" w:rsidRPr="00E06ADC" w:rsidRDefault="00D74694" w:rsidP="00CB5D8D">
            <w:pPr>
              <w:pStyle w:val="paragraph"/>
              <w:numPr>
                <w:ilvl w:val="0"/>
                <w:numId w:val="43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activamente en actividades interculturales (debates, actividades o proyectos) que promuevan la diversidad lingüística, cultural y artística además de los valores ecosociales (solidaridad, equidad, justicia social, sostenibilidad, inclusión, etc.).</w:t>
            </w:r>
          </w:p>
        </w:tc>
      </w:tr>
      <w:tr w:rsidR="00D74694" w:rsidRPr="00E06ADC" w14:paraId="2BE6EBF6"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C73E6" w14:textId="77777777" w:rsidR="00D74694" w:rsidRPr="00E06ADC" w:rsidRDefault="00D74694" w:rsidP="00CB5D8D">
            <w:pPr>
              <w:pStyle w:val="paragraph"/>
              <w:numPr>
                <w:ilvl w:val="0"/>
                <w:numId w:val="43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Mostrar una actitud proactiva en la defensa de la diversidad en contextos interculturales, considerando su importancia para una sociedad equitativa.</w:t>
            </w:r>
          </w:p>
        </w:tc>
      </w:tr>
      <w:tr w:rsidR="00D74694" w:rsidRPr="00E06ADC" w14:paraId="2688FC03" w14:textId="77777777" w:rsidTr="005C52D3">
        <w:tc>
          <w:tcPr>
            <w:tcW w:w="8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7190D" w14:textId="77777777" w:rsidR="00D74694" w:rsidRPr="00E06ADC" w:rsidRDefault="00D74694" w:rsidP="00CB5D8D">
            <w:pPr>
              <w:pStyle w:val="paragraph"/>
              <w:numPr>
                <w:ilvl w:val="0"/>
                <w:numId w:val="43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Demostrar una comprensión de la diversidad cultural en situaciones complejas, relacionándola con los valores sociales.</w:t>
            </w:r>
          </w:p>
        </w:tc>
      </w:tr>
    </w:tbl>
    <w:p w14:paraId="7038D55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4F5CFA5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3CFCBB2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6A41E4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distribuyen en bloques las concreciones de los saberes básicos y, a modo orientativo, su secuenciación para cada curso.</w:t>
      </w:r>
      <w:r w:rsidRPr="00E06ADC">
        <w:rPr>
          <w:rStyle w:val="eop"/>
          <w:rFonts w:ascii="Noto Sans" w:eastAsiaTheme="majorEastAsia" w:hAnsi="Noto Sans" w:cs="Noto Sans"/>
          <w:sz w:val="18"/>
          <w:szCs w:val="18"/>
        </w:rPr>
        <w:t> </w:t>
      </w:r>
    </w:p>
    <w:p w14:paraId="21299D1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1A506C1F" w14:textId="77777777" w:rsidTr="005C52D3">
        <w:tc>
          <w:tcPr>
            <w:tcW w:w="7366" w:type="dxa"/>
            <w:shd w:val="clear" w:color="auto" w:fill="DFDFDF" w:themeFill="background2" w:themeFillShade="E6"/>
          </w:tcPr>
          <w:p w14:paraId="547BA63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COMUNICACIÓN</w:t>
            </w:r>
          </w:p>
        </w:tc>
        <w:tc>
          <w:tcPr>
            <w:tcW w:w="567" w:type="dxa"/>
            <w:shd w:val="clear" w:color="auto" w:fill="DFDFDF" w:themeFill="background2" w:themeFillShade="E6"/>
          </w:tcPr>
          <w:p w14:paraId="26A53ED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3.º</w:t>
            </w:r>
          </w:p>
        </w:tc>
        <w:tc>
          <w:tcPr>
            <w:tcW w:w="561" w:type="dxa"/>
            <w:shd w:val="clear" w:color="auto" w:fill="DFDFDF" w:themeFill="background2" w:themeFillShade="E6"/>
          </w:tcPr>
          <w:p w14:paraId="2C67846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4.º</w:t>
            </w:r>
          </w:p>
        </w:tc>
      </w:tr>
      <w:tr w:rsidR="00D74694" w:rsidRPr="00E06ADC" w14:paraId="204749C2" w14:textId="77777777" w:rsidTr="005C52D3">
        <w:tc>
          <w:tcPr>
            <w:tcW w:w="8494" w:type="dxa"/>
            <w:gridSpan w:val="3"/>
            <w:shd w:val="clear" w:color="auto" w:fill="F8F8F8" w:themeFill="background2"/>
          </w:tcPr>
          <w:p w14:paraId="1A5093E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Autoconfianza. El error como instrumento de mejora y propuesta de reparación</w:t>
            </w:r>
            <w:r w:rsidR="001F1540" w:rsidRPr="00E06ADC">
              <w:rPr>
                <w:rFonts w:ascii="Noto Sans" w:eastAsia="Noto Sans" w:hAnsi="Noto Sans" w:cs="Noto Sans"/>
                <w:sz w:val="18"/>
                <w:szCs w:val="18"/>
              </w:rPr>
              <w:t>.</w:t>
            </w:r>
          </w:p>
        </w:tc>
      </w:tr>
      <w:tr w:rsidR="00D74694" w:rsidRPr="00E06ADC" w14:paraId="60419401" w14:textId="77777777" w:rsidTr="005C52D3">
        <w:tc>
          <w:tcPr>
            <w:tcW w:w="7366" w:type="dxa"/>
            <w:vAlign w:val="center"/>
          </w:tcPr>
          <w:p w14:paraId="69E55178"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Aceptación del error como parte integral del proceso de aprendizaje. Actitud reflexiva y crítica hacia los errores propios.</w:t>
            </w:r>
          </w:p>
        </w:tc>
        <w:tc>
          <w:tcPr>
            <w:tcW w:w="567" w:type="dxa"/>
          </w:tcPr>
          <w:p w14:paraId="1D73591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D2C86F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F80B3EF" w14:textId="77777777" w:rsidTr="005C52D3">
        <w:tc>
          <w:tcPr>
            <w:tcW w:w="7366" w:type="dxa"/>
            <w:vAlign w:val="center"/>
          </w:tcPr>
          <w:p w14:paraId="4ED7DD14"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autónomo de estrategias variadas para la corrección y mejora lingüística como, por ejemplo, la revisión y autocorrecció</w:t>
            </w:r>
            <w:r w:rsidR="001C0E76">
              <w:rPr>
                <w:rFonts w:ascii="Noto Sans" w:eastAsia="Noto Sans" w:hAnsi="Noto Sans" w:cs="Noto Sans"/>
                <w:sz w:val="18"/>
                <w:szCs w:val="18"/>
              </w:rPr>
              <w:t>n</w:t>
            </w:r>
            <w:r w:rsidRPr="00E06ADC">
              <w:rPr>
                <w:rFonts w:ascii="Noto Sans" w:eastAsia="Noto Sans" w:hAnsi="Noto Sans" w:cs="Noto Sans"/>
                <w:sz w:val="18"/>
                <w:szCs w:val="18"/>
              </w:rPr>
              <w:t xml:space="preserve"> a partir de modelos, guías o listas de los errores frecue</w:t>
            </w:r>
            <w:r w:rsidR="002A332C">
              <w:rPr>
                <w:rFonts w:ascii="Noto Sans" w:eastAsia="Noto Sans" w:hAnsi="Noto Sans" w:cs="Noto Sans"/>
                <w:sz w:val="18"/>
                <w:szCs w:val="18"/>
              </w:rPr>
              <w:t>ntes, uso de diccionarios, tablas</w:t>
            </w:r>
            <w:r w:rsidRPr="00E06ADC">
              <w:rPr>
                <w:rFonts w:ascii="Noto Sans" w:eastAsia="Noto Sans" w:hAnsi="Noto Sans" w:cs="Noto Sans"/>
                <w:sz w:val="18"/>
                <w:szCs w:val="18"/>
              </w:rPr>
              <w:t xml:space="preserve"> gramaticales o herramientas digitales de ayuda lingüística, revisión entre compañeros, grabación y autoevaluación de producción oral, entre otros.</w:t>
            </w:r>
          </w:p>
        </w:tc>
        <w:tc>
          <w:tcPr>
            <w:tcW w:w="567" w:type="dxa"/>
          </w:tcPr>
          <w:p w14:paraId="4A4925A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7335516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D839425" w14:textId="77777777" w:rsidTr="005C52D3">
        <w:tc>
          <w:tcPr>
            <w:tcW w:w="7366" w:type="dxa"/>
            <w:vAlign w:val="center"/>
          </w:tcPr>
          <w:p w14:paraId="6783B7A8"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Implementación de técnicas básicas de autoevaluación (rúbricas sencillas, cuaderno personal de errores y reflexión postactivi</w:t>
            </w:r>
            <w:r w:rsidR="00DA332F">
              <w:rPr>
                <w:rFonts w:ascii="Noto Sans" w:eastAsia="Noto Sans" w:hAnsi="Noto Sans" w:cs="Noto Sans"/>
                <w:sz w:val="18"/>
                <w:szCs w:val="18"/>
              </w:rPr>
              <w:t>dad</w:t>
            </w:r>
            <w:r w:rsidRPr="00E06ADC">
              <w:rPr>
                <w:rFonts w:ascii="Noto Sans" w:eastAsia="Noto Sans" w:hAnsi="Noto Sans" w:cs="Noto Sans"/>
                <w:sz w:val="18"/>
                <w:szCs w:val="18"/>
              </w:rPr>
              <w:t>, entre otros).</w:t>
            </w:r>
          </w:p>
        </w:tc>
        <w:tc>
          <w:tcPr>
            <w:tcW w:w="567" w:type="dxa"/>
          </w:tcPr>
          <w:p w14:paraId="43298E1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2C3CA49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F774045" w14:textId="77777777" w:rsidTr="005C52D3">
        <w:tc>
          <w:tcPr>
            <w:tcW w:w="7366" w:type="dxa"/>
            <w:vAlign w:val="center"/>
          </w:tcPr>
          <w:p w14:paraId="2BD70E02"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Desarrollo de la iniciativa para abordar retos comunicativos.</w:t>
            </w:r>
          </w:p>
        </w:tc>
        <w:tc>
          <w:tcPr>
            <w:tcW w:w="567" w:type="dxa"/>
          </w:tcPr>
          <w:p w14:paraId="74412FE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3D78E3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0AABFAC" w14:textId="77777777" w:rsidTr="005C52D3">
        <w:tc>
          <w:tcPr>
            <w:tcW w:w="7366" w:type="dxa"/>
            <w:vAlign w:val="center"/>
          </w:tcPr>
          <w:p w14:paraId="1CE9A00A"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Fomento de la resiliencia ante dificultades lingüísticas.</w:t>
            </w:r>
          </w:p>
        </w:tc>
        <w:tc>
          <w:tcPr>
            <w:tcW w:w="567" w:type="dxa"/>
          </w:tcPr>
          <w:p w14:paraId="49AD549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993A84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9563FF1" w14:textId="77777777" w:rsidTr="005C52D3">
        <w:tc>
          <w:tcPr>
            <w:tcW w:w="8494" w:type="dxa"/>
            <w:gridSpan w:val="3"/>
            <w:shd w:val="clear" w:color="auto" w:fill="F8F8F8" w:themeFill="background2"/>
          </w:tcPr>
          <w:p w14:paraId="4187FF3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uso común para la planificación, ejecución, control y reparación de la comprensión, la producción y la coproducción de textos orales, escritos y multimodales</w:t>
            </w:r>
            <w:r w:rsidR="001F1540" w:rsidRPr="00E06ADC">
              <w:rPr>
                <w:rFonts w:ascii="Noto Sans" w:eastAsia="Noto Sans" w:hAnsi="Noto Sans" w:cs="Noto Sans"/>
                <w:sz w:val="18"/>
                <w:szCs w:val="18"/>
              </w:rPr>
              <w:t>.</w:t>
            </w:r>
          </w:p>
        </w:tc>
      </w:tr>
      <w:tr w:rsidR="00D74694" w:rsidRPr="00E06ADC" w14:paraId="4C71E912" w14:textId="77777777" w:rsidTr="005C52D3">
        <w:tc>
          <w:tcPr>
            <w:tcW w:w="8494" w:type="dxa"/>
            <w:gridSpan w:val="3"/>
            <w:vAlign w:val="center"/>
          </w:tcPr>
          <w:p w14:paraId="1CDFB00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planificación</w:t>
            </w:r>
          </w:p>
        </w:tc>
      </w:tr>
      <w:tr w:rsidR="00D74694" w:rsidRPr="00E06ADC" w14:paraId="0740E973" w14:textId="77777777" w:rsidTr="005C52D3">
        <w:tc>
          <w:tcPr>
            <w:tcW w:w="7366" w:type="dxa"/>
            <w:vAlign w:val="center"/>
          </w:tcPr>
          <w:p w14:paraId="4907252A"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Activación de conocimientos previos relacionados con el tema</w:t>
            </w:r>
            <w:r w:rsidR="00EC1A6F">
              <w:rPr>
                <w:rFonts w:ascii="Noto Sans" w:eastAsia="Noto Sans" w:hAnsi="Noto Sans" w:cs="Noto Sans"/>
                <w:sz w:val="18"/>
                <w:szCs w:val="18"/>
              </w:rPr>
              <w:t>,</w:t>
            </w:r>
            <w:r w:rsidR="001F1540" w:rsidRPr="00E06ADC">
              <w:rPr>
                <w:rFonts w:ascii="Noto Sans" w:eastAsia="Noto Sans" w:hAnsi="Noto Sans" w:cs="Noto Sans"/>
                <w:sz w:val="18"/>
                <w:szCs w:val="18"/>
              </w:rPr>
              <w:t xml:space="preserve"> como lluvias de ideas guiadas</w:t>
            </w:r>
            <w:r w:rsidRPr="00E06ADC">
              <w:rPr>
                <w:rFonts w:ascii="Noto Sans" w:eastAsia="Noto Sans" w:hAnsi="Noto Sans" w:cs="Noto Sans"/>
                <w:sz w:val="18"/>
                <w:szCs w:val="18"/>
              </w:rPr>
              <w:t>, predicción a partir del título o imágenes, etc. (</w:t>
            </w:r>
            <w:r w:rsidR="001F1540" w:rsidRPr="00E06ADC">
              <w:rPr>
                <w:rFonts w:ascii="Noto Sans" w:eastAsia="Noto Sans" w:hAnsi="Noto Sans" w:cs="Noto Sans"/>
                <w:sz w:val="18"/>
                <w:szCs w:val="18"/>
              </w:rPr>
              <w:t>planificación</w:t>
            </w:r>
            <w:r w:rsidRPr="00E06ADC">
              <w:rPr>
                <w:rFonts w:ascii="Noto Sans" w:eastAsia="Noto Sans" w:hAnsi="Noto Sans" w:cs="Noto Sans"/>
                <w:sz w:val="18"/>
                <w:szCs w:val="18"/>
              </w:rPr>
              <w:t xml:space="preserve"> de la comprensión)</w:t>
            </w:r>
            <w:r w:rsidR="001F1540" w:rsidRPr="00E06ADC">
              <w:rPr>
                <w:rFonts w:ascii="Noto Sans" w:eastAsia="Noto Sans" w:hAnsi="Noto Sans" w:cs="Noto Sans"/>
                <w:sz w:val="18"/>
                <w:szCs w:val="18"/>
              </w:rPr>
              <w:t>.</w:t>
            </w:r>
          </w:p>
        </w:tc>
        <w:tc>
          <w:tcPr>
            <w:tcW w:w="567" w:type="dxa"/>
          </w:tcPr>
          <w:p w14:paraId="32299CF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17882D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D82FD0D" w14:textId="77777777" w:rsidTr="005C52D3">
        <w:tc>
          <w:tcPr>
            <w:tcW w:w="7366" w:type="dxa"/>
            <w:vAlign w:val="center"/>
          </w:tcPr>
          <w:p w14:paraId="604884BE"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Definición de objetivos específicos para la lectura</w:t>
            </w:r>
            <w:r w:rsidR="001F1540" w:rsidRPr="00E06ADC">
              <w:rPr>
                <w:rFonts w:ascii="Noto Sans" w:eastAsia="Noto Sans" w:hAnsi="Noto Sans" w:cs="Noto Sans"/>
                <w:sz w:val="18"/>
                <w:szCs w:val="18"/>
              </w:rPr>
              <w:t xml:space="preserve">, </w:t>
            </w:r>
            <w:r w:rsidR="00EC1A6F">
              <w:rPr>
                <w:rFonts w:ascii="Noto Sans" w:eastAsia="Noto Sans" w:hAnsi="Noto Sans" w:cs="Noto Sans"/>
                <w:sz w:val="18"/>
                <w:szCs w:val="18"/>
              </w:rPr>
              <w:t>escucha</w:t>
            </w:r>
            <w:r w:rsidR="001F1540" w:rsidRPr="00E06ADC">
              <w:rPr>
                <w:rFonts w:ascii="Noto Sans" w:eastAsia="Noto Sans" w:hAnsi="Noto Sans" w:cs="Noto Sans"/>
                <w:sz w:val="18"/>
                <w:szCs w:val="18"/>
              </w:rPr>
              <w:t xml:space="preserve"> o visualización (planificación</w:t>
            </w:r>
            <w:r w:rsidRPr="00E06ADC">
              <w:rPr>
                <w:rFonts w:ascii="Noto Sans" w:eastAsia="Noto Sans" w:hAnsi="Noto Sans" w:cs="Noto Sans"/>
                <w:sz w:val="18"/>
                <w:szCs w:val="18"/>
              </w:rPr>
              <w:t xml:space="preserve"> de la comprensión)</w:t>
            </w:r>
            <w:r w:rsidR="001F1540" w:rsidRPr="00E06ADC">
              <w:rPr>
                <w:rFonts w:ascii="Noto Sans" w:eastAsia="Noto Sans" w:hAnsi="Noto Sans" w:cs="Noto Sans"/>
                <w:sz w:val="18"/>
                <w:szCs w:val="18"/>
              </w:rPr>
              <w:t>.</w:t>
            </w:r>
          </w:p>
        </w:tc>
        <w:tc>
          <w:tcPr>
            <w:tcW w:w="567" w:type="dxa"/>
          </w:tcPr>
          <w:p w14:paraId="5919598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C8D8DB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E9BEBD1" w14:textId="77777777" w:rsidTr="005C52D3">
        <w:tc>
          <w:tcPr>
            <w:tcW w:w="7366" w:type="dxa"/>
            <w:vAlign w:val="center"/>
          </w:tcPr>
          <w:p w14:paraId="4532A574"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Creación de guiones o esquemas con introducción, desarrollo y conclusión</w:t>
            </w:r>
            <w:r w:rsidR="00EA0F38">
              <w:rPr>
                <w:rFonts w:ascii="Noto Sans" w:eastAsia="Noto Sans" w:hAnsi="Noto Sans" w:cs="Noto Sans"/>
                <w:sz w:val="18"/>
                <w:szCs w:val="18"/>
              </w:rPr>
              <w:t xml:space="preserve"> </w:t>
            </w:r>
            <w:r w:rsidR="001F1540" w:rsidRPr="00E06ADC">
              <w:rPr>
                <w:rFonts w:ascii="Noto Sans" w:eastAsia="Noto Sans" w:hAnsi="Noto Sans" w:cs="Noto Sans"/>
                <w:sz w:val="18"/>
                <w:szCs w:val="18"/>
              </w:rPr>
              <w:t>(planificación</w:t>
            </w:r>
            <w:r w:rsidRPr="00E06ADC">
              <w:rPr>
                <w:rFonts w:ascii="Noto Sans" w:eastAsia="Noto Sans" w:hAnsi="Noto Sans" w:cs="Noto Sans"/>
                <w:sz w:val="18"/>
                <w:szCs w:val="18"/>
              </w:rPr>
              <w:t xml:space="preserve"> de la producción)</w:t>
            </w:r>
            <w:r w:rsidR="001F1540" w:rsidRPr="00E06ADC">
              <w:rPr>
                <w:rFonts w:ascii="Noto Sans" w:eastAsia="Noto Sans" w:hAnsi="Noto Sans" w:cs="Noto Sans"/>
                <w:sz w:val="18"/>
                <w:szCs w:val="18"/>
              </w:rPr>
              <w:t>.</w:t>
            </w:r>
          </w:p>
        </w:tc>
        <w:tc>
          <w:tcPr>
            <w:tcW w:w="567" w:type="dxa"/>
          </w:tcPr>
          <w:p w14:paraId="430222C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3FD7C7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AF9279E" w14:textId="77777777" w:rsidTr="005C52D3">
        <w:tc>
          <w:tcPr>
            <w:tcW w:w="7366" w:type="dxa"/>
            <w:vAlign w:val="center"/>
          </w:tcPr>
          <w:p w14:paraId="6EB298EC"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Investigación de vocabulario</w:t>
            </w:r>
            <w:r w:rsidR="00EC1A6F">
              <w:rPr>
                <w:rFonts w:ascii="Noto Sans" w:eastAsia="Noto Sans" w:hAnsi="Noto Sans" w:cs="Noto Sans"/>
                <w:sz w:val="18"/>
                <w:szCs w:val="18"/>
              </w:rPr>
              <w:t xml:space="preserve"> relevante para el</w:t>
            </w:r>
            <w:r w:rsidR="001F1540" w:rsidRPr="00E06ADC">
              <w:rPr>
                <w:rFonts w:ascii="Noto Sans" w:eastAsia="Noto Sans" w:hAnsi="Noto Sans" w:cs="Noto Sans"/>
                <w:sz w:val="18"/>
                <w:szCs w:val="18"/>
              </w:rPr>
              <w:t xml:space="preserve"> tema</w:t>
            </w:r>
            <w:r w:rsidRPr="00E06ADC">
              <w:rPr>
                <w:rFonts w:ascii="Noto Sans" w:eastAsia="Noto Sans" w:hAnsi="Noto Sans" w:cs="Noto Sans"/>
                <w:sz w:val="18"/>
                <w:szCs w:val="18"/>
              </w:rPr>
              <w:t xml:space="preserve"> (</w:t>
            </w:r>
            <w:r w:rsidR="001F1540" w:rsidRPr="00E06ADC">
              <w:rPr>
                <w:rFonts w:ascii="Noto Sans" w:eastAsia="Noto Sans" w:hAnsi="Noto Sans" w:cs="Noto Sans"/>
                <w:sz w:val="18"/>
                <w:szCs w:val="18"/>
              </w:rPr>
              <w:t>planificación</w:t>
            </w:r>
            <w:r w:rsidRPr="00E06ADC">
              <w:rPr>
                <w:rFonts w:ascii="Noto Sans" w:eastAsia="Noto Sans" w:hAnsi="Noto Sans" w:cs="Noto Sans"/>
                <w:sz w:val="18"/>
                <w:szCs w:val="18"/>
              </w:rPr>
              <w:t xml:space="preserve"> de la producción)</w:t>
            </w:r>
            <w:r w:rsidR="001F1540" w:rsidRPr="00E06ADC">
              <w:rPr>
                <w:rFonts w:ascii="Noto Sans" w:eastAsia="Noto Sans" w:hAnsi="Noto Sans" w:cs="Noto Sans"/>
                <w:sz w:val="18"/>
                <w:szCs w:val="18"/>
              </w:rPr>
              <w:t>.</w:t>
            </w:r>
          </w:p>
        </w:tc>
        <w:tc>
          <w:tcPr>
            <w:tcW w:w="567" w:type="dxa"/>
          </w:tcPr>
          <w:p w14:paraId="54A19A6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6AE622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EA762BF" w14:textId="77777777" w:rsidTr="005C52D3">
        <w:tc>
          <w:tcPr>
            <w:tcW w:w="7366" w:type="dxa"/>
            <w:vAlign w:val="center"/>
          </w:tcPr>
          <w:p w14:paraId="4371DF58"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Predicción de posibles preguntas o respuestas para preparar interacciones de mayor complejidad (</w:t>
            </w:r>
            <w:r w:rsidR="001F1540" w:rsidRPr="00E06ADC">
              <w:rPr>
                <w:rFonts w:ascii="Noto Sans" w:eastAsia="Noto Sans" w:hAnsi="Noto Sans" w:cs="Noto Sans"/>
                <w:sz w:val="18"/>
                <w:szCs w:val="18"/>
              </w:rPr>
              <w:t>planificación</w:t>
            </w:r>
            <w:r w:rsidRPr="00E06ADC">
              <w:rPr>
                <w:rFonts w:ascii="Noto Sans" w:eastAsia="Noto Sans" w:hAnsi="Noto Sans" w:cs="Noto Sans"/>
                <w:sz w:val="18"/>
                <w:szCs w:val="18"/>
              </w:rPr>
              <w:t xml:space="preserve"> de la coproducción)</w:t>
            </w:r>
            <w:r w:rsidR="001F1540" w:rsidRPr="00E06ADC">
              <w:rPr>
                <w:rFonts w:ascii="Noto Sans" w:eastAsia="Noto Sans" w:hAnsi="Noto Sans" w:cs="Noto Sans"/>
                <w:sz w:val="18"/>
                <w:szCs w:val="18"/>
              </w:rPr>
              <w:t>.</w:t>
            </w:r>
          </w:p>
        </w:tc>
        <w:tc>
          <w:tcPr>
            <w:tcW w:w="567" w:type="dxa"/>
          </w:tcPr>
          <w:p w14:paraId="0292120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38CB69D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C809B6A" w14:textId="77777777" w:rsidTr="005C52D3">
        <w:tc>
          <w:tcPr>
            <w:tcW w:w="7366" w:type="dxa"/>
            <w:vAlign w:val="center"/>
          </w:tcPr>
          <w:p w14:paraId="268438D7"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Discusión previa en grupo para definir el propósito del texto, la distribución de tareas y la estructura del texto (</w:t>
            </w:r>
            <w:r w:rsidR="001F1540" w:rsidRPr="00E06ADC">
              <w:rPr>
                <w:rFonts w:ascii="Noto Sans" w:eastAsia="Noto Sans" w:hAnsi="Noto Sans" w:cs="Noto Sans"/>
                <w:sz w:val="18"/>
                <w:szCs w:val="18"/>
              </w:rPr>
              <w:t>planificación</w:t>
            </w:r>
            <w:r w:rsidRPr="00E06ADC">
              <w:rPr>
                <w:rFonts w:ascii="Noto Sans" w:eastAsia="Noto Sans" w:hAnsi="Noto Sans" w:cs="Noto Sans"/>
                <w:sz w:val="18"/>
                <w:szCs w:val="18"/>
              </w:rPr>
              <w:t xml:space="preserve"> de la coproducción)</w:t>
            </w:r>
            <w:r w:rsidR="001F1540" w:rsidRPr="00E06ADC">
              <w:rPr>
                <w:rFonts w:ascii="Noto Sans" w:eastAsia="Noto Sans" w:hAnsi="Noto Sans" w:cs="Noto Sans"/>
                <w:sz w:val="18"/>
                <w:szCs w:val="18"/>
              </w:rPr>
              <w:t>.</w:t>
            </w:r>
          </w:p>
        </w:tc>
        <w:tc>
          <w:tcPr>
            <w:tcW w:w="567" w:type="dxa"/>
          </w:tcPr>
          <w:p w14:paraId="398568E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4E15FC6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E54641A" w14:textId="77777777" w:rsidTr="005C52D3">
        <w:tc>
          <w:tcPr>
            <w:tcW w:w="8494" w:type="dxa"/>
            <w:gridSpan w:val="3"/>
            <w:vAlign w:val="center"/>
          </w:tcPr>
          <w:p w14:paraId="2CD6FA7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ejecución</w:t>
            </w:r>
          </w:p>
        </w:tc>
      </w:tr>
      <w:tr w:rsidR="00D74694" w:rsidRPr="00E06ADC" w14:paraId="7A640472" w14:textId="77777777" w:rsidTr="005C52D3">
        <w:tc>
          <w:tcPr>
            <w:tcW w:w="7366" w:type="dxa"/>
            <w:vAlign w:val="center"/>
          </w:tcPr>
          <w:p w14:paraId="1691195B"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Aplicación de estrategias para inferir significados desconocidos mediante el contexto y extraer información detallada de textos más complejos (</w:t>
            </w:r>
            <w:r w:rsidR="005411CC" w:rsidRPr="00E06ADC">
              <w:rPr>
                <w:rFonts w:ascii="Noto Sans" w:eastAsia="Noto Sans" w:hAnsi="Noto Sans" w:cs="Noto Sans"/>
                <w:sz w:val="18"/>
                <w:szCs w:val="18"/>
              </w:rPr>
              <w:t>ejecución</w:t>
            </w:r>
            <w:r w:rsidRPr="00E06ADC">
              <w:rPr>
                <w:rFonts w:ascii="Noto Sans" w:eastAsia="Noto Sans" w:hAnsi="Noto Sans" w:cs="Noto Sans"/>
                <w:sz w:val="18"/>
                <w:szCs w:val="18"/>
              </w:rPr>
              <w:t xml:space="preserve"> de la planificación)</w:t>
            </w:r>
            <w:r w:rsidR="005411CC" w:rsidRPr="00E06ADC">
              <w:rPr>
                <w:rFonts w:ascii="Noto Sans" w:eastAsia="Noto Sans" w:hAnsi="Noto Sans" w:cs="Noto Sans"/>
                <w:sz w:val="18"/>
                <w:szCs w:val="18"/>
              </w:rPr>
              <w:t>.</w:t>
            </w:r>
          </w:p>
        </w:tc>
        <w:tc>
          <w:tcPr>
            <w:tcW w:w="567" w:type="dxa"/>
          </w:tcPr>
          <w:p w14:paraId="57867EB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DB8175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E40002B" w14:textId="77777777" w:rsidTr="005C52D3">
        <w:tc>
          <w:tcPr>
            <w:tcW w:w="7366" w:type="dxa"/>
            <w:vAlign w:val="center"/>
          </w:tcPr>
          <w:p w14:paraId="6A0B912F"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conectores para mejorar la cohesión en</w:t>
            </w:r>
            <w:r w:rsidR="005411CC" w:rsidRPr="00E06ADC">
              <w:rPr>
                <w:rFonts w:ascii="Noto Sans" w:eastAsia="Noto Sans" w:hAnsi="Noto Sans" w:cs="Noto Sans"/>
                <w:sz w:val="18"/>
                <w:szCs w:val="18"/>
              </w:rPr>
              <w:t xml:space="preserve"> producciones orales y escritas </w:t>
            </w:r>
            <w:r w:rsidRPr="00E06ADC">
              <w:rPr>
                <w:rFonts w:ascii="Noto Sans" w:eastAsia="Noto Sans" w:hAnsi="Noto Sans" w:cs="Noto Sans"/>
                <w:sz w:val="18"/>
                <w:szCs w:val="18"/>
              </w:rPr>
              <w:t>(</w:t>
            </w:r>
            <w:r w:rsidR="005411CC" w:rsidRPr="00E06ADC">
              <w:rPr>
                <w:rFonts w:ascii="Noto Sans" w:eastAsia="Noto Sans" w:hAnsi="Noto Sans" w:cs="Noto Sans"/>
                <w:sz w:val="18"/>
                <w:szCs w:val="18"/>
              </w:rPr>
              <w:t>ejecución</w:t>
            </w:r>
            <w:r w:rsidRPr="00E06ADC">
              <w:rPr>
                <w:rFonts w:ascii="Noto Sans" w:eastAsia="Noto Sans" w:hAnsi="Noto Sans" w:cs="Noto Sans"/>
                <w:sz w:val="18"/>
                <w:szCs w:val="18"/>
              </w:rPr>
              <w:t xml:space="preserve"> de la producción)</w:t>
            </w:r>
            <w:r w:rsidR="005411CC" w:rsidRPr="00E06ADC">
              <w:rPr>
                <w:rFonts w:ascii="Noto Sans" w:eastAsia="Noto Sans" w:hAnsi="Noto Sans" w:cs="Noto Sans"/>
                <w:sz w:val="18"/>
                <w:szCs w:val="18"/>
              </w:rPr>
              <w:t>.</w:t>
            </w:r>
          </w:p>
        </w:tc>
        <w:tc>
          <w:tcPr>
            <w:tcW w:w="567" w:type="dxa"/>
          </w:tcPr>
          <w:p w14:paraId="58CD970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22706E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6897299" w14:textId="77777777" w:rsidTr="005C52D3">
        <w:tc>
          <w:tcPr>
            <w:tcW w:w="7366" w:type="dxa"/>
            <w:vAlign w:val="center"/>
          </w:tcPr>
          <w:p w14:paraId="485332F5"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Integración de elementos visuales</w:t>
            </w:r>
            <w:r w:rsidR="005411CC" w:rsidRPr="00E06ADC">
              <w:rPr>
                <w:rFonts w:ascii="Noto Sans" w:eastAsia="Noto Sans" w:hAnsi="Noto Sans" w:cs="Noto Sans"/>
                <w:sz w:val="18"/>
                <w:szCs w:val="18"/>
              </w:rPr>
              <w:t xml:space="preserve"> o icónicos en textos multimodales</w:t>
            </w:r>
            <w:r w:rsidRPr="00E06ADC">
              <w:rPr>
                <w:rFonts w:ascii="Noto Sans" w:eastAsia="Noto Sans" w:hAnsi="Noto Sans" w:cs="Noto Sans"/>
                <w:sz w:val="18"/>
                <w:szCs w:val="18"/>
              </w:rPr>
              <w:t xml:space="preserve"> (</w:t>
            </w:r>
            <w:r w:rsidR="005411CC" w:rsidRPr="00E06ADC">
              <w:rPr>
                <w:rFonts w:ascii="Noto Sans" w:eastAsia="Noto Sans" w:hAnsi="Noto Sans" w:cs="Noto Sans"/>
                <w:sz w:val="18"/>
                <w:szCs w:val="18"/>
              </w:rPr>
              <w:t>ejecución</w:t>
            </w:r>
            <w:r w:rsidRPr="00E06ADC">
              <w:rPr>
                <w:rFonts w:ascii="Noto Sans" w:eastAsia="Noto Sans" w:hAnsi="Noto Sans" w:cs="Noto Sans"/>
                <w:sz w:val="18"/>
                <w:szCs w:val="18"/>
              </w:rPr>
              <w:t xml:space="preserve"> de la producción)</w:t>
            </w:r>
            <w:r w:rsidR="005411CC" w:rsidRPr="00E06ADC">
              <w:rPr>
                <w:rFonts w:ascii="Noto Sans" w:eastAsia="Noto Sans" w:hAnsi="Noto Sans" w:cs="Noto Sans"/>
                <w:sz w:val="18"/>
                <w:szCs w:val="18"/>
              </w:rPr>
              <w:t>.</w:t>
            </w:r>
          </w:p>
        </w:tc>
        <w:tc>
          <w:tcPr>
            <w:tcW w:w="567" w:type="dxa"/>
          </w:tcPr>
          <w:p w14:paraId="3AD6C9D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D09A84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D0BC61A" w14:textId="77777777" w:rsidTr="005C52D3">
        <w:tc>
          <w:tcPr>
            <w:tcW w:w="7366" w:type="dxa"/>
            <w:vAlign w:val="center"/>
          </w:tcPr>
          <w:p w14:paraId="71FE4A5F"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Interacción fluida en situaciones prácticas </w:t>
            </w:r>
            <w:r w:rsidR="00C10440" w:rsidRPr="00E06ADC">
              <w:rPr>
                <w:rFonts w:ascii="Noto Sans" w:eastAsia="Noto Sans" w:hAnsi="Noto Sans" w:cs="Noto Sans"/>
                <w:sz w:val="18"/>
                <w:szCs w:val="18"/>
              </w:rPr>
              <w:t>utilizando vocabulario funcional (ejecución</w:t>
            </w:r>
            <w:r w:rsidRPr="00E06ADC">
              <w:rPr>
                <w:rFonts w:ascii="Noto Sans" w:eastAsia="Noto Sans" w:hAnsi="Noto Sans" w:cs="Noto Sans"/>
                <w:sz w:val="18"/>
                <w:szCs w:val="18"/>
              </w:rPr>
              <w:t xml:space="preserve"> de la coproducción)</w:t>
            </w:r>
            <w:r w:rsidR="00C10440" w:rsidRPr="00E06ADC">
              <w:rPr>
                <w:rFonts w:ascii="Noto Sans" w:eastAsia="Noto Sans" w:hAnsi="Noto Sans" w:cs="Noto Sans"/>
                <w:sz w:val="18"/>
                <w:szCs w:val="18"/>
              </w:rPr>
              <w:t>.</w:t>
            </w:r>
          </w:p>
        </w:tc>
        <w:tc>
          <w:tcPr>
            <w:tcW w:w="567" w:type="dxa"/>
          </w:tcPr>
          <w:p w14:paraId="437802D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6E11D45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96D61F9" w14:textId="77777777" w:rsidTr="005C52D3">
        <w:tc>
          <w:tcPr>
            <w:tcW w:w="7366" w:type="dxa"/>
            <w:vAlign w:val="center"/>
          </w:tcPr>
          <w:p w14:paraId="07BBABCA"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Integración de aportaciones de grupo para construir un texto coherente (</w:t>
            </w:r>
            <w:r w:rsidR="00C10440" w:rsidRPr="00E06ADC">
              <w:rPr>
                <w:rFonts w:ascii="Noto Sans" w:eastAsia="Noto Sans" w:hAnsi="Noto Sans" w:cs="Noto Sans"/>
                <w:sz w:val="18"/>
                <w:szCs w:val="18"/>
              </w:rPr>
              <w:t>ejecución</w:t>
            </w:r>
            <w:r w:rsidRPr="00E06ADC">
              <w:rPr>
                <w:rFonts w:ascii="Noto Sans" w:eastAsia="Noto Sans" w:hAnsi="Noto Sans" w:cs="Noto Sans"/>
                <w:sz w:val="18"/>
                <w:szCs w:val="18"/>
              </w:rPr>
              <w:t xml:space="preserve"> de la coproducción)</w:t>
            </w:r>
            <w:r w:rsidR="00C10440" w:rsidRPr="00E06ADC">
              <w:rPr>
                <w:rFonts w:ascii="Noto Sans" w:eastAsia="Noto Sans" w:hAnsi="Noto Sans" w:cs="Noto Sans"/>
                <w:sz w:val="18"/>
                <w:szCs w:val="18"/>
              </w:rPr>
              <w:t>.</w:t>
            </w:r>
          </w:p>
        </w:tc>
        <w:tc>
          <w:tcPr>
            <w:tcW w:w="567" w:type="dxa"/>
          </w:tcPr>
          <w:p w14:paraId="45BA1DC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10153A6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1FDC376" w14:textId="77777777" w:rsidTr="005C52D3">
        <w:tc>
          <w:tcPr>
            <w:tcW w:w="8494" w:type="dxa"/>
            <w:gridSpan w:val="3"/>
            <w:vAlign w:val="center"/>
          </w:tcPr>
          <w:p w14:paraId="145452E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control</w:t>
            </w:r>
          </w:p>
        </w:tc>
      </w:tr>
      <w:tr w:rsidR="00D74694" w:rsidRPr="00E06ADC" w14:paraId="43D1A7FB" w14:textId="77777777" w:rsidTr="005C52D3">
        <w:tc>
          <w:tcPr>
            <w:tcW w:w="7366" w:type="dxa"/>
            <w:vAlign w:val="center"/>
          </w:tcPr>
          <w:p w14:paraId="7F404148"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Confirmación de la información obtenida con las predicciones iniciales identificando</w:t>
            </w:r>
            <w:r w:rsidR="00C10440" w:rsidRPr="00E06ADC">
              <w:rPr>
                <w:rFonts w:ascii="Noto Sans" w:eastAsia="Noto Sans" w:hAnsi="Noto Sans" w:cs="Noto Sans"/>
                <w:sz w:val="18"/>
                <w:szCs w:val="18"/>
              </w:rPr>
              <w:t xml:space="preserve"> las incoherencias u omisiones</w:t>
            </w:r>
            <w:r w:rsidRPr="00E06ADC">
              <w:rPr>
                <w:rFonts w:ascii="Noto Sans" w:eastAsia="Noto Sans" w:hAnsi="Noto Sans" w:cs="Noto Sans"/>
                <w:sz w:val="18"/>
                <w:szCs w:val="18"/>
              </w:rPr>
              <w:t xml:space="preserve"> (</w:t>
            </w:r>
            <w:r w:rsidR="00C10440" w:rsidRPr="00E06ADC">
              <w:rPr>
                <w:rFonts w:ascii="Noto Sans" w:eastAsia="Noto Sans" w:hAnsi="Noto Sans" w:cs="Noto Sans"/>
                <w:sz w:val="18"/>
                <w:szCs w:val="18"/>
              </w:rPr>
              <w:t>control</w:t>
            </w:r>
            <w:r w:rsidRPr="00E06ADC">
              <w:rPr>
                <w:rFonts w:ascii="Noto Sans" w:eastAsia="Noto Sans" w:hAnsi="Noto Sans" w:cs="Noto Sans"/>
                <w:sz w:val="18"/>
                <w:szCs w:val="18"/>
              </w:rPr>
              <w:t xml:space="preserve"> de la comprensión)</w:t>
            </w:r>
            <w:r w:rsidR="00C10440" w:rsidRPr="00E06ADC">
              <w:rPr>
                <w:rFonts w:ascii="Noto Sans" w:eastAsia="Noto Sans" w:hAnsi="Noto Sans" w:cs="Noto Sans"/>
                <w:sz w:val="18"/>
                <w:szCs w:val="18"/>
              </w:rPr>
              <w:t>.</w:t>
            </w:r>
          </w:p>
        </w:tc>
        <w:tc>
          <w:tcPr>
            <w:tcW w:w="567" w:type="dxa"/>
          </w:tcPr>
          <w:p w14:paraId="5F1568E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53677A7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F6D22A9" w14:textId="77777777" w:rsidTr="005C52D3">
        <w:tc>
          <w:tcPr>
            <w:tcW w:w="7366" w:type="dxa"/>
            <w:vAlign w:val="center"/>
          </w:tcPr>
          <w:p w14:paraId="5D261AFA"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Relectura y revisión de gramática, léxico y coherencia textual (</w:t>
            </w:r>
            <w:r w:rsidR="00C10440" w:rsidRPr="00E06ADC">
              <w:rPr>
                <w:rFonts w:ascii="Noto Sans" w:eastAsia="Noto Sans" w:hAnsi="Noto Sans" w:cs="Noto Sans"/>
                <w:sz w:val="18"/>
                <w:szCs w:val="18"/>
              </w:rPr>
              <w:t>control</w:t>
            </w:r>
            <w:r w:rsidRPr="00E06ADC">
              <w:rPr>
                <w:rFonts w:ascii="Noto Sans" w:eastAsia="Noto Sans" w:hAnsi="Noto Sans" w:cs="Noto Sans"/>
                <w:sz w:val="18"/>
                <w:szCs w:val="18"/>
              </w:rPr>
              <w:t xml:space="preserve"> de la producción)</w:t>
            </w:r>
            <w:r w:rsidR="00C10440" w:rsidRPr="00E06ADC">
              <w:rPr>
                <w:rFonts w:ascii="Noto Sans" w:eastAsia="Noto Sans" w:hAnsi="Noto Sans" w:cs="Noto Sans"/>
                <w:sz w:val="18"/>
                <w:szCs w:val="18"/>
              </w:rPr>
              <w:t>.</w:t>
            </w:r>
          </w:p>
        </w:tc>
        <w:tc>
          <w:tcPr>
            <w:tcW w:w="567" w:type="dxa"/>
          </w:tcPr>
          <w:p w14:paraId="19E5DE0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282CFD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BCF5321" w14:textId="77777777" w:rsidTr="005C52D3">
        <w:tc>
          <w:tcPr>
            <w:tcW w:w="7366" w:type="dxa"/>
            <w:vAlign w:val="center"/>
          </w:tcPr>
          <w:p w14:paraId="68D76AE9" w14:textId="77777777" w:rsidR="00D74694" w:rsidRPr="00E06ADC" w:rsidRDefault="00FE75EE" w:rsidP="00CB5D8D">
            <w:pPr>
              <w:pStyle w:val="paragraph"/>
              <w:numPr>
                <w:ilvl w:val="0"/>
                <w:numId w:val="741"/>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Ajuste</w:t>
            </w:r>
            <w:r w:rsidR="00D74694" w:rsidRPr="00E06ADC">
              <w:rPr>
                <w:rFonts w:ascii="Noto Sans" w:eastAsia="Noto Sans" w:hAnsi="Noto Sans" w:cs="Noto Sans"/>
                <w:sz w:val="18"/>
                <w:szCs w:val="18"/>
              </w:rPr>
              <w:t xml:space="preserve"> del mensaje según las reacciones o aclaraciones</w:t>
            </w:r>
            <w:r w:rsidR="00C10440" w:rsidRPr="00E06ADC">
              <w:rPr>
                <w:rFonts w:ascii="Noto Sans" w:eastAsia="Noto Sans" w:hAnsi="Noto Sans" w:cs="Noto Sans"/>
                <w:sz w:val="18"/>
                <w:szCs w:val="18"/>
              </w:rPr>
              <w:t xml:space="preserve"> pedidas (control</w:t>
            </w:r>
            <w:r w:rsidR="00D74694" w:rsidRPr="00E06ADC">
              <w:rPr>
                <w:rFonts w:ascii="Noto Sans" w:eastAsia="Noto Sans" w:hAnsi="Noto Sans" w:cs="Noto Sans"/>
                <w:sz w:val="18"/>
                <w:szCs w:val="18"/>
              </w:rPr>
              <w:t xml:space="preserve"> de la coproducción)</w:t>
            </w:r>
            <w:r w:rsidR="00C10440" w:rsidRPr="00E06ADC">
              <w:rPr>
                <w:rFonts w:ascii="Noto Sans" w:eastAsia="Noto Sans" w:hAnsi="Noto Sans" w:cs="Noto Sans"/>
                <w:sz w:val="18"/>
                <w:szCs w:val="18"/>
              </w:rPr>
              <w:t>.</w:t>
            </w:r>
          </w:p>
        </w:tc>
        <w:tc>
          <w:tcPr>
            <w:tcW w:w="567" w:type="dxa"/>
          </w:tcPr>
          <w:p w14:paraId="2B2D4B5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3B0AC5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B347478" w14:textId="77777777" w:rsidTr="005C52D3">
        <w:tc>
          <w:tcPr>
            <w:tcW w:w="7366" w:type="dxa"/>
            <w:vAlign w:val="center"/>
          </w:tcPr>
          <w:p w14:paraId="4BB4D934" w14:textId="77777777" w:rsidR="00D74694" w:rsidRPr="00E06ADC" w:rsidRDefault="00FE75EE" w:rsidP="00CB5D8D">
            <w:pPr>
              <w:pStyle w:val="paragraph"/>
              <w:numPr>
                <w:ilvl w:val="0"/>
                <w:numId w:val="741"/>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Ajuste</w:t>
            </w:r>
            <w:r w:rsidR="00D74694" w:rsidRPr="00E06ADC">
              <w:rPr>
                <w:rFonts w:ascii="Noto Sans" w:eastAsia="Noto Sans" w:hAnsi="Noto Sans" w:cs="Noto Sans"/>
                <w:sz w:val="18"/>
                <w:szCs w:val="18"/>
              </w:rPr>
              <w:t xml:space="preserve"> de las contribuciones de los compañeros para garantizar un estilo uniforme</w:t>
            </w:r>
            <w:r w:rsidR="00C10440" w:rsidRPr="00E06ADC">
              <w:rPr>
                <w:rFonts w:ascii="Noto Sans" w:eastAsia="Noto Sans" w:hAnsi="Noto Sans" w:cs="Noto Sans"/>
                <w:sz w:val="18"/>
                <w:szCs w:val="18"/>
              </w:rPr>
              <w:t xml:space="preserve"> (control</w:t>
            </w:r>
            <w:r w:rsidR="00D74694" w:rsidRPr="00E06ADC">
              <w:rPr>
                <w:rFonts w:ascii="Noto Sans" w:eastAsia="Noto Sans" w:hAnsi="Noto Sans" w:cs="Noto Sans"/>
                <w:sz w:val="18"/>
                <w:szCs w:val="18"/>
              </w:rPr>
              <w:t xml:space="preserve"> de la coproducción)</w:t>
            </w:r>
            <w:r w:rsidR="00C10440" w:rsidRPr="00E06ADC">
              <w:rPr>
                <w:rFonts w:ascii="Noto Sans" w:eastAsia="Noto Sans" w:hAnsi="Noto Sans" w:cs="Noto Sans"/>
                <w:sz w:val="18"/>
                <w:szCs w:val="18"/>
              </w:rPr>
              <w:t>.</w:t>
            </w:r>
          </w:p>
        </w:tc>
        <w:tc>
          <w:tcPr>
            <w:tcW w:w="567" w:type="dxa"/>
          </w:tcPr>
          <w:p w14:paraId="73FD6CE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5C4842B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BF57B28" w14:textId="77777777" w:rsidTr="005C52D3">
        <w:tc>
          <w:tcPr>
            <w:tcW w:w="8494" w:type="dxa"/>
            <w:gridSpan w:val="3"/>
            <w:vAlign w:val="center"/>
          </w:tcPr>
          <w:p w14:paraId="0665017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reparación</w:t>
            </w:r>
          </w:p>
        </w:tc>
      </w:tr>
      <w:tr w:rsidR="00D74694" w:rsidRPr="00E06ADC" w14:paraId="6B345BC1" w14:textId="77777777" w:rsidTr="005C52D3">
        <w:tc>
          <w:tcPr>
            <w:tcW w:w="7366" w:type="dxa"/>
            <w:vAlign w:val="center"/>
          </w:tcPr>
          <w:p w14:paraId="43829A54"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Volver a leer o escuchar para entender mejor la información poco clara</w:t>
            </w:r>
            <w:r w:rsidR="00C10440" w:rsidRPr="00E06ADC">
              <w:rPr>
                <w:rFonts w:ascii="Noto Sans" w:eastAsia="Noto Sans" w:hAnsi="Noto Sans" w:cs="Noto Sans"/>
                <w:sz w:val="18"/>
                <w:szCs w:val="18"/>
              </w:rPr>
              <w:t xml:space="preserve"> (reparación</w:t>
            </w:r>
            <w:r w:rsidRPr="00E06ADC">
              <w:rPr>
                <w:rFonts w:ascii="Noto Sans" w:eastAsia="Noto Sans" w:hAnsi="Noto Sans" w:cs="Noto Sans"/>
                <w:sz w:val="18"/>
                <w:szCs w:val="18"/>
              </w:rPr>
              <w:t xml:space="preserve"> de la comprensión)</w:t>
            </w:r>
            <w:r w:rsidR="00C10440" w:rsidRPr="00E06ADC">
              <w:rPr>
                <w:rFonts w:ascii="Noto Sans" w:eastAsia="Noto Sans" w:hAnsi="Noto Sans" w:cs="Noto Sans"/>
                <w:sz w:val="18"/>
                <w:szCs w:val="18"/>
              </w:rPr>
              <w:t>.</w:t>
            </w:r>
          </w:p>
        </w:tc>
        <w:tc>
          <w:tcPr>
            <w:tcW w:w="567" w:type="dxa"/>
          </w:tcPr>
          <w:p w14:paraId="0467587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BB99FC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0697EBF" w14:textId="77777777" w:rsidTr="005C52D3">
        <w:tc>
          <w:tcPr>
            <w:tcW w:w="7366" w:type="dxa"/>
            <w:vAlign w:val="center"/>
          </w:tcPr>
          <w:p w14:paraId="52B0E49D"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Corrección de errores gramaticales, </w:t>
            </w:r>
            <w:r w:rsidR="00FE75EE">
              <w:rPr>
                <w:rFonts w:ascii="Noto Sans" w:eastAsia="Noto Sans" w:hAnsi="Noto Sans" w:cs="Noto Sans"/>
                <w:sz w:val="18"/>
                <w:szCs w:val="18"/>
              </w:rPr>
              <w:t>ajuste</w:t>
            </w:r>
            <w:r w:rsidRPr="00E06ADC">
              <w:rPr>
                <w:rFonts w:ascii="Noto Sans" w:eastAsia="Noto Sans" w:hAnsi="Noto Sans" w:cs="Noto Sans"/>
                <w:sz w:val="18"/>
                <w:szCs w:val="18"/>
              </w:rPr>
              <w:t xml:space="preserve"> de vocabulario impreciso y revisión del uso de conectores (</w:t>
            </w:r>
            <w:r w:rsidR="00C10440" w:rsidRPr="00E06ADC">
              <w:rPr>
                <w:rFonts w:ascii="Noto Sans" w:eastAsia="Noto Sans" w:hAnsi="Noto Sans" w:cs="Noto Sans"/>
                <w:sz w:val="18"/>
                <w:szCs w:val="18"/>
              </w:rPr>
              <w:t>reparación</w:t>
            </w:r>
            <w:r w:rsidRPr="00E06ADC">
              <w:rPr>
                <w:rFonts w:ascii="Noto Sans" w:eastAsia="Noto Sans" w:hAnsi="Noto Sans" w:cs="Noto Sans"/>
                <w:sz w:val="18"/>
                <w:szCs w:val="18"/>
              </w:rPr>
              <w:t xml:space="preserve"> de la producción)</w:t>
            </w:r>
            <w:r w:rsidR="00C10440" w:rsidRPr="00E06ADC">
              <w:rPr>
                <w:rFonts w:ascii="Noto Sans" w:eastAsia="Noto Sans" w:hAnsi="Noto Sans" w:cs="Noto Sans"/>
                <w:sz w:val="18"/>
                <w:szCs w:val="18"/>
              </w:rPr>
              <w:t>.</w:t>
            </w:r>
          </w:p>
        </w:tc>
        <w:tc>
          <w:tcPr>
            <w:tcW w:w="567" w:type="dxa"/>
          </w:tcPr>
          <w:p w14:paraId="673F2B4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7D6C579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D416E8E" w14:textId="77777777" w:rsidTr="005C52D3">
        <w:tc>
          <w:tcPr>
            <w:tcW w:w="7366" w:type="dxa"/>
            <w:vAlign w:val="center"/>
          </w:tcPr>
          <w:p w14:paraId="2A302A19"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Reformulación o simplificación de los mensajes para mantener la comprensión y mejorar la claridad (</w:t>
            </w:r>
            <w:r w:rsidR="00C10440" w:rsidRPr="00E06ADC">
              <w:rPr>
                <w:rFonts w:ascii="Noto Sans" w:eastAsia="Noto Sans" w:hAnsi="Noto Sans" w:cs="Noto Sans"/>
                <w:sz w:val="18"/>
                <w:szCs w:val="18"/>
              </w:rPr>
              <w:t>reparación</w:t>
            </w:r>
            <w:r w:rsidRPr="00E06ADC">
              <w:rPr>
                <w:rFonts w:ascii="Noto Sans" w:eastAsia="Noto Sans" w:hAnsi="Noto Sans" w:cs="Noto Sans"/>
                <w:sz w:val="18"/>
                <w:szCs w:val="18"/>
              </w:rPr>
              <w:t xml:space="preserve"> de la producción)</w:t>
            </w:r>
            <w:r w:rsidR="00C10440" w:rsidRPr="00E06ADC">
              <w:rPr>
                <w:rFonts w:ascii="Noto Sans" w:eastAsia="Noto Sans" w:hAnsi="Noto Sans" w:cs="Noto Sans"/>
                <w:sz w:val="18"/>
                <w:szCs w:val="18"/>
              </w:rPr>
              <w:t>.</w:t>
            </w:r>
          </w:p>
        </w:tc>
        <w:tc>
          <w:tcPr>
            <w:tcW w:w="567" w:type="dxa"/>
          </w:tcPr>
          <w:p w14:paraId="14CBCA3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69195E3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B23C6D9" w14:textId="77777777" w:rsidTr="005C52D3">
        <w:tc>
          <w:tcPr>
            <w:tcW w:w="7366" w:type="dxa"/>
            <w:vAlign w:val="center"/>
          </w:tcPr>
          <w:p w14:paraId="223B04FF"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Revisión colaborativa para detectar y corregir</w:t>
            </w:r>
            <w:r w:rsidR="00C10440" w:rsidRPr="00E06ADC">
              <w:rPr>
                <w:rFonts w:ascii="Noto Sans" w:eastAsia="Noto Sans" w:hAnsi="Noto Sans" w:cs="Noto Sans"/>
                <w:sz w:val="18"/>
                <w:szCs w:val="18"/>
              </w:rPr>
              <w:t xml:space="preserve"> errores en el texto final</w:t>
            </w:r>
            <w:r w:rsidRPr="00E06ADC">
              <w:rPr>
                <w:rFonts w:ascii="Noto Sans" w:eastAsia="Noto Sans" w:hAnsi="Noto Sans" w:cs="Noto Sans"/>
                <w:sz w:val="18"/>
                <w:szCs w:val="18"/>
              </w:rPr>
              <w:t xml:space="preserve"> (</w:t>
            </w:r>
            <w:r w:rsidR="00C10440" w:rsidRPr="00E06ADC">
              <w:rPr>
                <w:rFonts w:ascii="Noto Sans" w:eastAsia="Noto Sans" w:hAnsi="Noto Sans" w:cs="Noto Sans"/>
                <w:sz w:val="18"/>
                <w:szCs w:val="18"/>
              </w:rPr>
              <w:t>reparación</w:t>
            </w:r>
            <w:r w:rsidRPr="00E06ADC">
              <w:rPr>
                <w:rFonts w:ascii="Noto Sans" w:eastAsia="Noto Sans" w:hAnsi="Noto Sans" w:cs="Noto Sans"/>
                <w:sz w:val="18"/>
                <w:szCs w:val="18"/>
              </w:rPr>
              <w:t xml:space="preserve"> de la coproducción)</w:t>
            </w:r>
            <w:r w:rsidR="00C10440" w:rsidRPr="00E06ADC">
              <w:rPr>
                <w:rFonts w:ascii="Noto Sans" w:eastAsia="Noto Sans" w:hAnsi="Noto Sans" w:cs="Noto Sans"/>
                <w:sz w:val="18"/>
                <w:szCs w:val="18"/>
              </w:rPr>
              <w:t>.</w:t>
            </w:r>
          </w:p>
        </w:tc>
        <w:tc>
          <w:tcPr>
            <w:tcW w:w="567" w:type="dxa"/>
          </w:tcPr>
          <w:p w14:paraId="4D3B621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7A2EA95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A1C25BE" w14:textId="77777777" w:rsidTr="005C52D3">
        <w:tc>
          <w:tcPr>
            <w:tcW w:w="8494" w:type="dxa"/>
            <w:gridSpan w:val="3"/>
            <w:shd w:val="clear" w:color="auto" w:fill="F8F8F8" w:themeFill="background2"/>
          </w:tcPr>
          <w:p w14:paraId="5690551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Conocimientos, destrezas y actitudes que permiten llevar a cabo actividades de mediación en situaciones cotidianas</w:t>
            </w:r>
            <w:r w:rsidR="00C10440" w:rsidRPr="00E06ADC">
              <w:rPr>
                <w:rFonts w:ascii="Noto Sans" w:eastAsia="Noto Sans" w:hAnsi="Noto Sans" w:cs="Noto Sans"/>
                <w:sz w:val="18"/>
                <w:szCs w:val="18"/>
              </w:rPr>
              <w:t>.</w:t>
            </w:r>
          </w:p>
        </w:tc>
      </w:tr>
      <w:tr w:rsidR="00D74694" w:rsidRPr="00E06ADC" w14:paraId="521430E9" w14:textId="77777777" w:rsidTr="005C52D3">
        <w:tc>
          <w:tcPr>
            <w:tcW w:w="7366" w:type="dxa"/>
            <w:vAlign w:val="center"/>
          </w:tcPr>
          <w:p w14:paraId="24E0EF8C"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Simplificación y reformulación básica de textos cortos y sencillos sobre temas familiares. Reformulación de información conocida utilizando palabras simples y estructuras básicas.</w:t>
            </w:r>
          </w:p>
        </w:tc>
        <w:tc>
          <w:tcPr>
            <w:tcW w:w="567" w:type="dxa"/>
          </w:tcPr>
          <w:p w14:paraId="64529BB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502C646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7309FE1" w14:textId="77777777" w:rsidTr="005C52D3">
        <w:tc>
          <w:tcPr>
            <w:tcW w:w="7366" w:type="dxa"/>
            <w:vAlign w:val="center"/>
          </w:tcPr>
          <w:p w14:paraId="6BA539A7"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Reformulación de conceptos sencillos para ayudar a comprender términos o ideas básicas mediante ejemplos. Relación de conceptos nuevos con información conocida.</w:t>
            </w:r>
          </w:p>
        </w:tc>
        <w:tc>
          <w:tcPr>
            <w:tcW w:w="567" w:type="dxa"/>
          </w:tcPr>
          <w:p w14:paraId="3CA1A1C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1FC8D8C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5960812" w14:textId="77777777" w:rsidTr="005C52D3">
        <w:tc>
          <w:tcPr>
            <w:tcW w:w="7366" w:type="dxa"/>
            <w:vAlign w:val="center"/>
          </w:tcPr>
          <w:p w14:paraId="1F728249"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Intermediación básica para aclarar información o ideas sencillas entre interlocutores utilizando palabras conocidas o para </w:t>
            </w:r>
            <w:r w:rsidR="00DA332F">
              <w:rPr>
                <w:rFonts w:ascii="Noto Sans" w:eastAsia="Noto Sans" w:hAnsi="Noto Sans" w:cs="Noto Sans"/>
                <w:sz w:val="18"/>
                <w:szCs w:val="18"/>
              </w:rPr>
              <w:t>intervenir</w:t>
            </w:r>
            <w:r w:rsidRPr="00E06ADC">
              <w:rPr>
                <w:rFonts w:ascii="Noto Sans" w:eastAsia="Noto Sans" w:hAnsi="Noto Sans" w:cs="Noto Sans"/>
                <w:sz w:val="18"/>
                <w:szCs w:val="18"/>
              </w:rPr>
              <w:t xml:space="preserve"> en discusiones cortas sobre temas familiares. </w:t>
            </w:r>
          </w:p>
        </w:tc>
        <w:tc>
          <w:tcPr>
            <w:tcW w:w="567" w:type="dxa"/>
          </w:tcPr>
          <w:p w14:paraId="06FCF4A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1416A4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AD994CC" w14:textId="77777777" w:rsidTr="005C52D3">
        <w:tc>
          <w:tcPr>
            <w:tcW w:w="7366" w:type="dxa"/>
            <w:vAlign w:val="center"/>
          </w:tcPr>
          <w:p w14:paraId="57C066D1"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estrategias de mediación sencillas como la reorganización de la información en una secuencia lógica o uso de ejemplos concretos.</w:t>
            </w:r>
          </w:p>
        </w:tc>
        <w:tc>
          <w:tcPr>
            <w:tcW w:w="567" w:type="dxa"/>
          </w:tcPr>
          <w:p w14:paraId="0B35365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371ABD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A9FA0BD" w14:textId="77777777" w:rsidTr="005C52D3">
        <w:tc>
          <w:tcPr>
            <w:tcW w:w="8494" w:type="dxa"/>
            <w:gridSpan w:val="3"/>
            <w:shd w:val="clear" w:color="auto" w:fill="F8F8F8" w:themeFill="background2"/>
          </w:tcPr>
          <w:p w14:paraId="582E131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Funciones comunicativas de uso común adecuadas al ámbito y al contexto comunicativo: saludar y despedirse, presentar y presentarse; describir personas, objetos, lugares, fenómenos y acontecimientos; situar acontecimientos en el tiempo; situar objetos, personas y lugares en el espacio; pedir e intercambiar información sobre cuestiones cotidianas; dar y pedir instrucciones, consejos y órdenes; ofrecer, aceptar y rechazar ayuda, proposiciones o sugerencias; expresar parcialmente el gusto o el interés y las emociones; narrar acontecimientos pasados, describir situaciones presentes, y enunciar sucesos futuros; expresar la opinión, la posibilidad, la capacidad, la obligación y la prohibición; expresar argumentaciones sencillas; realizar hipótesis y suposiciones; expresar la incertidumbre y la duda; reformular y resumir</w:t>
            </w:r>
            <w:r w:rsidR="00C10440" w:rsidRPr="00E06ADC">
              <w:rPr>
                <w:rFonts w:ascii="Noto Sans" w:eastAsia="Noto Sans" w:hAnsi="Noto Sans" w:cs="Noto Sans"/>
                <w:sz w:val="18"/>
                <w:szCs w:val="18"/>
              </w:rPr>
              <w:t>.</w:t>
            </w:r>
          </w:p>
        </w:tc>
      </w:tr>
      <w:tr w:rsidR="00D74694" w:rsidRPr="00E06ADC" w14:paraId="53B42DFD" w14:textId="77777777" w:rsidTr="005C52D3">
        <w:tc>
          <w:tcPr>
            <w:tcW w:w="7366" w:type="dxa"/>
            <w:vAlign w:val="center"/>
          </w:tcPr>
          <w:p w14:paraId="58E659C3"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saludos y despedidas ampliadas más formales e informales.</w:t>
            </w:r>
          </w:p>
        </w:tc>
        <w:tc>
          <w:tcPr>
            <w:tcW w:w="567" w:type="dxa"/>
          </w:tcPr>
          <w:p w14:paraId="180E654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B50540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F92D37F" w14:textId="77777777" w:rsidTr="005C52D3">
        <w:tc>
          <w:tcPr>
            <w:tcW w:w="7366" w:type="dxa"/>
            <w:vAlign w:val="center"/>
          </w:tcPr>
          <w:p w14:paraId="42552B96"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Participación y desarrollo de diálogos e interacciones sociales habituales más formales e informales.</w:t>
            </w:r>
          </w:p>
        </w:tc>
        <w:tc>
          <w:tcPr>
            <w:tcW w:w="567" w:type="dxa"/>
          </w:tcPr>
          <w:p w14:paraId="5875E9D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E97C5F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CEA87EE" w14:textId="77777777" w:rsidTr="005C52D3">
        <w:tc>
          <w:tcPr>
            <w:tcW w:w="7366" w:type="dxa"/>
            <w:vAlign w:val="center"/>
          </w:tcPr>
          <w:p w14:paraId="1EC89A83"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frases más elaboradas para describir</w:t>
            </w:r>
            <w:r w:rsidR="007C390D" w:rsidRPr="00E06ADC">
              <w:rPr>
                <w:rFonts w:ascii="Noto Sans" w:eastAsia="Noto Sans" w:hAnsi="Noto Sans" w:cs="Noto Sans"/>
                <w:sz w:val="18"/>
                <w:szCs w:val="18"/>
              </w:rPr>
              <w:t xml:space="preserve"> y situar objetos, lugares y</w:t>
            </w:r>
            <w:r w:rsidRPr="00E06ADC">
              <w:rPr>
                <w:rFonts w:ascii="Noto Sans" w:eastAsia="Noto Sans" w:hAnsi="Noto Sans" w:cs="Noto Sans"/>
                <w:sz w:val="18"/>
                <w:szCs w:val="18"/>
              </w:rPr>
              <w:t xml:space="preserve"> personas en el espacio</w:t>
            </w:r>
            <w:r w:rsidR="007C390D" w:rsidRPr="00E06ADC">
              <w:rPr>
                <w:rFonts w:ascii="Noto Sans" w:eastAsia="Noto Sans" w:hAnsi="Noto Sans" w:cs="Noto Sans"/>
                <w:sz w:val="18"/>
                <w:szCs w:val="18"/>
              </w:rPr>
              <w:t>,</w:t>
            </w:r>
            <w:r w:rsidRPr="00E06ADC">
              <w:rPr>
                <w:rFonts w:ascii="Noto Sans" w:eastAsia="Noto Sans" w:hAnsi="Noto Sans" w:cs="Noto Sans"/>
                <w:sz w:val="18"/>
                <w:szCs w:val="18"/>
              </w:rPr>
              <w:t xml:space="preserve"> incluyendo detalles adicionales.</w:t>
            </w:r>
          </w:p>
        </w:tc>
        <w:tc>
          <w:tcPr>
            <w:tcW w:w="567" w:type="dxa"/>
          </w:tcPr>
          <w:p w14:paraId="10DC523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F4B759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C954053" w14:textId="77777777" w:rsidTr="005C52D3">
        <w:tc>
          <w:tcPr>
            <w:tcW w:w="7366" w:type="dxa"/>
            <w:vAlign w:val="center"/>
          </w:tcPr>
          <w:p w14:paraId="0C6D954C"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estructuras para pedir e intercambiar información y necesidades inmediatas</w:t>
            </w:r>
            <w:r w:rsidR="007C390D" w:rsidRPr="00E06ADC">
              <w:rPr>
                <w:rFonts w:ascii="Noto Sans" w:eastAsia="Noto Sans" w:hAnsi="Noto Sans" w:cs="Noto Sans"/>
                <w:sz w:val="18"/>
                <w:szCs w:val="18"/>
              </w:rPr>
              <w:t>,</w:t>
            </w:r>
            <w:r w:rsidRPr="00E06ADC">
              <w:rPr>
                <w:rFonts w:ascii="Noto Sans" w:eastAsia="Noto Sans" w:hAnsi="Noto Sans" w:cs="Noto Sans"/>
                <w:sz w:val="18"/>
                <w:szCs w:val="18"/>
              </w:rPr>
              <w:t xml:space="preserve"> instrucciones, consejos y órdenes.</w:t>
            </w:r>
          </w:p>
        </w:tc>
        <w:tc>
          <w:tcPr>
            <w:tcW w:w="567" w:type="dxa"/>
          </w:tcPr>
          <w:p w14:paraId="6305444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C1A009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CD22577" w14:textId="77777777" w:rsidTr="005C52D3">
        <w:tc>
          <w:tcPr>
            <w:tcW w:w="7366" w:type="dxa"/>
            <w:vAlign w:val="center"/>
          </w:tcPr>
          <w:p w14:paraId="34D19515"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estructuras para ofrecer, aceptar y rechazar ayuda, proposiciones o sugerencias.</w:t>
            </w:r>
          </w:p>
        </w:tc>
        <w:tc>
          <w:tcPr>
            <w:tcW w:w="567" w:type="dxa"/>
          </w:tcPr>
          <w:p w14:paraId="675113E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2C7482F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r>
      <w:tr w:rsidR="00D74694" w:rsidRPr="00E06ADC" w14:paraId="65DD79E2" w14:textId="77777777" w:rsidTr="005C52D3">
        <w:tc>
          <w:tcPr>
            <w:tcW w:w="7366" w:type="dxa"/>
            <w:vAlign w:val="center"/>
          </w:tcPr>
          <w:p w14:paraId="74F3FBE0"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frases sencillas para manifestar el gusto, el interés o las emociones; el acuerdo y el desacuerdo, con justificaciones simples.</w:t>
            </w:r>
          </w:p>
        </w:tc>
        <w:tc>
          <w:tcPr>
            <w:tcW w:w="567" w:type="dxa"/>
          </w:tcPr>
          <w:p w14:paraId="4F12C2A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DC33BE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CAF5DEE" w14:textId="77777777" w:rsidTr="005C52D3">
        <w:tc>
          <w:tcPr>
            <w:tcW w:w="7366" w:type="dxa"/>
            <w:vAlign w:val="center"/>
          </w:tcPr>
          <w:p w14:paraId="7C99CE0E"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formas verbales y estructuras para describir experiencias present</w:t>
            </w:r>
            <w:r w:rsidR="00EC1A6F">
              <w:rPr>
                <w:rFonts w:ascii="Noto Sans" w:eastAsia="Noto Sans" w:hAnsi="Noto Sans" w:cs="Noto Sans"/>
                <w:sz w:val="18"/>
                <w:szCs w:val="18"/>
              </w:rPr>
              <w:t>es con coherencia: p. ej., «hago</w:t>
            </w:r>
            <w:r w:rsidRPr="00E06ADC">
              <w:rPr>
                <w:rFonts w:ascii="Noto Sans" w:eastAsia="Noto Sans" w:hAnsi="Noto Sans" w:cs="Noto Sans"/>
                <w:sz w:val="18"/>
                <w:szCs w:val="18"/>
              </w:rPr>
              <w:t>».</w:t>
            </w:r>
          </w:p>
        </w:tc>
        <w:tc>
          <w:tcPr>
            <w:tcW w:w="567" w:type="dxa"/>
          </w:tcPr>
          <w:p w14:paraId="3382F21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18D16C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97A4C30" w14:textId="77777777" w:rsidTr="005C52D3">
        <w:tc>
          <w:tcPr>
            <w:tcW w:w="7366" w:type="dxa"/>
            <w:vAlign w:val="center"/>
          </w:tcPr>
          <w:p w14:paraId="4EB34F8C"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Uso de formas verbales básicas </w:t>
            </w:r>
            <w:r w:rsidR="00DA332F">
              <w:rPr>
                <w:rFonts w:ascii="Noto Sans" w:eastAsia="Noto Sans" w:hAnsi="Noto Sans" w:cs="Noto Sans"/>
                <w:sz w:val="18"/>
                <w:szCs w:val="18"/>
              </w:rPr>
              <w:t>para hablar</w:t>
            </w:r>
            <w:r w:rsidRPr="00E06ADC">
              <w:rPr>
                <w:rFonts w:ascii="Noto Sans" w:eastAsia="Noto Sans" w:hAnsi="Noto Sans" w:cs="Noto Sans"/>
                <w:sz w:val="18"/>
                <w:szCs w:val="18"/>
              </w:rPr>
              <w:t xml:space="preserve"> de planes e intenciones futuros. </w:t>
            </w:r>
          </w:p>
        </w:tc>
        <w:tc>
          <w:tcPr>
            <w:tcW w:w="567" w:type="dxa"/>
          </w:tcPr>
          <w:p w14:paraId="4FFF90C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A61800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AD68B7D" w14:textId="77777777" w:rsidTr="005C52D3">
        <w:tc>
          <w:tcPr>
            <w:tcW w:w="7366" w:type="dxa"/>
            <w:vAlign w:val="center"/>
          </w:tcPr>
          <w:p w14:paraId="53C9A2A1"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formas verbales para explicar y narrar experiencias pasadas, recientes o habituales.</w:t>
            </w:r>
          </w:p>
        </w:tc>
        <w:tc>
          <w:tcPr>
            <w:tcW w:w="567" w:type="dxa"/>
          </w:tcPr>
          <w:p w14:paraId="7970E87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B93A96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1017F76" w14:textId="77777777" w:rsidTr="005C52D3">
        <w:tc>
          <w:tcPr>
            <w:tcW w:w="7366" w:type="dxa"/>
            <w:vAlign w:val="center"/>
          </w:tcPr>
          <w:p w14:paraId="43B227BB"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expresiones y estructuras para expresar la opinión (</w:t>
            </w:r>
            <w:r w:rsidR="00EC1A6F">
              <w:rPr>
                <w:rFonts w:ascii="Noto Sans" w:eastAsia="Noto Sans" w:hAnsi="Noto Sans" w:cs="Noto Sans"/>
                <w:i/>
                <w:sz w:val="18"/>
                <w:szCs w:val="18"/>
              </w:rPr>
              <w:t>I</w:t>
            </w:r>
            <w:r w:rsidRPr="00E06ADC">
              <w:rPr>
                <w:rFonts w:ascii="Noto Sans" w:eastAsia="Noto Sans" w:hAnsi="Noto Sans" w:cs="Noto Sans"/>
                <w:i/>
                <w:sz w:val="18"/>
                <w:szCs w:val="18"/>
              </w:rPr>
              <w:t xml:space="preserve"> think, In my opinion</w:t>
            </w:r>
            <w:r w:rsidRPr="00E06ADC">
              <w:rPr>
                <w:rFonts w:ascii="Noto Sans" w:eastAsia="Noto Sans" w:hAnsi="Noto Sans" w:cs="Noto Sans"/>
                <w:sz w:val="18"/>
                <w:szCs w:val="18"/>
              </w:rPr>
              <w:t>).</w:t>
            </w:r>
          </w:p>
        </w:tc>
        <w:tc>
          <w:tcPr>
            <w:tcW w:w="567" w:type="dxa"/>
          </w:tcPr>
          <w:p w14:paraId="24AB0B6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0E01E9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2CED6AF" w14:textId="77777777" w:rsidTr="005C52D3">
        <w:tc>
          <w:tcPr>
            <w:tcW w:w="7366" w:type="dxa"/>
            <w:vAlign w:val="center"/>
          </w:tcPr>
          <w:p w14:paraId="7183A316"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expresiones y estructuras para expresar la posibilidad</w:t>
            </w:r>
            <w:r w:rsidR="007C390D" w:rsidRPr="00E06ADC">
              <w:rPr>
                <w:rFonts w:ascii="Noto Sans" w:eastAsia="Noto Sans" w:hAnsi="Noto Sans" w:cs="Noto Sans"/>
                <w:sz w:val="18"/>
                <w:szCs w:val="18"/>
              </w:rPr>
              <w:t>,</w:t>
            </w:r>
            <w:r w:rsidRPr="00E06ADC">
              <w:rPr>
                <w:rFonts w:ascii="Noto Sans" w:eastAsia="Noto Sans" w:hAnsi="Noto Sans" w:cs="Noto Sans"/>
                <w:sz w:val="18"/>
                <w:szCs w:val="18"/>
              </w:rPr>
              <w:t xml:space="preserve"> la capacidad, la obligación y la prohibición.</w:t>
            </w:r>
          </w:p>
        </w:tc>
        <w:tc>
          <w:tcPr>
            <w:tcW w:w="567" w:type="dxa"/>
          </w:tcPr>
          <w:p w14:paraId="62147F4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7646DA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1DC1CE5" w14:textId="77777777" w:rsidTr="005C52D3">
        <w:tc>
          <w:tcPr>
            <w:tcW w:w="7366" w:type="dxa"/>
            <w:vAlign w:val="center"/>
          </w:tcPr>
          <w:p w14:paraId="040EFAED"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expresiones para hacer argumentaciones sencillas.</w:t>
            </w:r>
          </w:p>
        </w:tc>
        <w:tc>
          <w:tcPr>
            <w:tcW w:w="567" w:type="dxa"/>
          </w:tcPr>
          <w:p w14:paraId="4DBD199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6A8C426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BC808A7" w14:textId="77777777" w:rsidTr="005C52D3">
        <w:tc>
          <w:tcPr>
            <w:tcW w:w="7366" w:type="dxa"/>
            <w:vAlign w:val="center"/>
          </w:tcPr>
          <w:p w14:paraId="144D4EDE"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expresiones para realizar hipótesis y suposiciones. Los condicionales.</w:t>
            </w:r>
          </w:p>
        </w:tc>
        <w:tc>
          <w:tcPr>
            <w:tcW w:w="567" w:type="dxa"/>
          </w:tcPr>
          <w:p w14:paraId="74D74DA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2CBB41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6E824E0" w14:textId="77777777" w:rsidTr="005C52D3">
        <w:tc>
          <w:tcPr>
            <w:tcW w:w="7366" w:type="dxa"/>
            <w:vAlign w:val="center"/>
          </w:tcPr>
          <w:p w14:paraId="2400E103"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expresiones para expresar la incertidumbre y la duda (</w:t>
            </w:r>
            <w:r w:rsidRPr="00E06ADC">
              <w:rPr>
                <w:rFonts w:ascii="Noto Sans" w:eastAsia="Noto Sans" w:hAnsi="Noto Sans" w:cs="Noto Sans"/>
                <w:i/>
                <w:sz w:val="18"/>
                <w:szCs w:val="18"/>
              </w:rPr>
              <w:t>may</w:t>
            </w:r>
            <w:r w:rsidRPr="00E06ADC">
              <w:rPr>
                <w:rFonts w:ascii="Noto Sans" w:eastAsia="Noto Sans" w:hAnsi="Noto Sans" w:cs="Noto Sans"/>
                <w:sz w:val="18"/>
                <w:szCs w:val="18"/>
              </w:rPr>
              <w:t>).</w:t>
            </w:r>
          </w:p>
        </w:tc>
        <w:tc>
          <w:tcPr>
            <w:tcW w:w="567" w:type="dxa"/>
          </w:tcPr>
          <w:p w14:paraId="50C5019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30DBAF7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80F793D" w14:textId="77777777" w:rsidTr="005C52D3">
        <w:tc>
          <w:tcPr>
            <w:tcW w:w="7366" w:type="dxa"/>
            <w:vAlign w:val="center"/>
          </w:tcPr>
          <w:p w14:paraId="42DB96BE"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expresiones para reformular y resumir (</w:t>
            </w:r>
            <w:r w:rsidRPr="00E06ADC">
              <w:rPr>
                <w:rFonts w:ascii="Noto Sans" w:eastAsia="Noto Sans" w:hAnsi="Noto Sans" w:cs="Noto Sans"/>
                <w:i/>
                <w:sz w:val="18"/>
                <w:szCs w:val="18"/>
              </w:rPr>
              <w:t>In other words</w:t>
            </w:r>
            <w:r w:rsidRPr="00E06ADC">
              <w:rPr>
                <w:rFonts w:ascii="Noto Sans" w:eastAsia="Noto Sans" w:hAnsi="Noto Sans" w:cs="Noto Sans"/>
                <w:sz w:val="18"/>
                <w:szCs w:val="18"/>
              </w:rPr>
              <w:t>).</w:t>
            </w:r>
          </w:p>
        </w:tc>
        <w:tc>
          <w:tcPr>
            <w:tcW w:w="567" w:type="dxa"/>
          </w:tcPr>
          <w:p w14:paraId="7D32CA1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2080CB9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66E06EA" w14:textId="77777777" w:rsidTr="005C52D3">
        <w:tc>
          <w:tcPr>
            <w:tcW w:w="8494" w:type="dxa"/>
            <w:gridSpan w:val="3"/>
            <w:shd w:val="clear" w:color="auto" w:fill="F8F8F8" w:themeFill="background2"/>
          </w:tcPr>
          <w:p w14:paraId="54AAC5AB" w14:textId="77777777" w:rsidR="00D74694" w:rsidRPr="00E06ADC" w:rsidRDefault="00D74694" w:rsidP="00EB799B">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Modelos contextuales y géneros discursivos de uso común en la comprensión, producción y coproducción de textos orales, escritos y multimodales, breves y sencillos, literarios y no literarios: características y reconocimiento del contexto (participantes y situación), expectativas generadas por el contexto; organización y estructuración según el género</w:t>
            </w:r>
            <w:r w:rsidR="00EB799B" w:rsidRPr="00E06ADC">
              <w:rPr>
                <w:rFonts w:ascii="Noto Sans" w:eastAsia="Noto Sans" w:hAnsi="Noto Sans" w:cs="Noto Sans"/>
                <w:sz w:val="18"/>
                <w:szCs w:val="18"/>
              </w:rPr>
              <w:t xml:space="preserve"> y</w:t>
            </w:r>
            <w:r w:rsidRPr="00E06ADC">
              <w:rPr>
                <w:rFonts w:ascii="Noto Sans" w:eastAsia="Noto Sans" w:hAnsi="Noto Sans" w:cs="Noto Sans"/>
                <w:sz w:val="18"/>
                <w:szCs w:val="18"/>
              </w:rPr>
              <w:t xml:space="preserve"> la función textual</w:t>
            </w:r>
            <w:r w:rsidR="00EB799B" w:rsidRPr="00E06ADC">
              <w:rPr>
                <w:rFonts w:ascii="Noto Sans" w:eastAsia="Noto Sans" w:hAnsi="Noto Sans" w:cs="Noto Sans"/>
                <w:sz w:val="18"/>
                <w:szCs w:val="18"/>
              </w:rPr>
              <w:t>.</w:t>
            </w:r>
          </w:p>
        </w:tc>
      </w:tr>
      <w:tr w:rsidR="00D74694" w:rsidRPr="00E06ADC" w14:paraId="5A66CD9B" w14:textId="77777777" w:rsidTr="005C52D3">
        <w:tc>
          <w:tcPr>
            <w:tcW w:w="7366" w:type="dxa"/>
            <w:vAlign w:val="center"/>
          </w:tcPr>
          <w:p w14:paraId="360C1806"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Caracterización avanzada del contexto y participantes. Identificación de roles y situaciones comunicativas (ej.: una entrevista, un artículo de opinión sencillo</w:t>
            </w:r>
            <w:r w:rsidR="00EB799B" w:rsidRPr="00E06ADC">
              <w:rPr>
                <w:rFonts w:ascii="Noto Sans" w:eastAsia="Noto Sans" w:hAnsi="Noto Sans" w:cs="Noto Sans"/>
                <w:sz w:val="18"/>
                <w:szCs w:val="18"/>
              </w:rPr>
              <w:t>, etc.</w:t>
            </w:r>
            <w:r w:rsidRPr="00E06ADC">
              <w:rPr>
                <w:rFonts w:ascii="Noto Sans" w:eastAsia="Noto Sans" w:hAnsi="Noto Sans" w:cs="Noto Sans"/>
                <w:sz w:val="18"/>
                <w:szCs w:val="18"/>
              </w:rPr>
              <w:t>).</w:t>
            </w:r>
          </w:p>
        </w:tc>
        <w:tc>
          <w:tcPr>
            <w:tcW w:w="567" w:type="dxa"/>
          </w:tcPr>
          <w:p w14:paraId="09026FE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D8CB77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86CC00D" w14:textId="77777777" w:rsidTr="005C52D3">
        <w:tc>
          <w:tcPr>
            <w:tcW w:w="7366" w:type="dxa"/>
            <w:vAlign w:val="center"/>
          </w:tcPr>
          <w:p w14:paraId="34EAA5CD"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Comprensión y producción de géneros discursivos ampliados: diálogos estructurados, narraciones cortas, reseñas de libros.</w:t>
            </w:r>
          </w:p>
        </w:tc>
        <w:tc>
          <w:tcPr>
            <w:tcW w:w="567" w:type="dxa"/>
          </w:tcPr>
          <w:p w14:paraId="28E771E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520A83B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2E49719" w14:textId="77777777" w:rsidTr="005C52D3">
        <w:tc>
          <w:tcPr>
            <w:tcW w:w="7366" w:type="dxa"/>
            <w:vAlign w:val="center"/>
          </w:tcPr>
          <w:p w14:paraId="7F109D1E"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Reconstrucción</w:t>
            </w:r>
            <w:r w:rsidR="00EB799B" w:rsidRPr="00E06ADC">
              <w:rPr>
                <w:rFonts w:ascii="Noto Sans" w:eastAsia="Noto Sans" w:hAnsi="Noto Sans" w:cs="Noto Sans"/>
                <w:sz w:val="18"/>
                <w:szCs w:val="18"/>
              </w:rPr>
              <w:t xml:space="preserve"> de la función textual: uso</w:t>
            </w:r>
            <w:r w:rsidRPr="00E06ADC">
              <w:rPr>
                <w:rFonts w:ascii="Noto Sans" w:eastAsia="Noto Sans" w:hAnsi="Noto Sans" w:cs="Noto Sans"/>
                <w:sz w:val="18"/>
                <w:szCs w:val="18"/>
              </w:rPr>
              <w:t xml:space="preserve"> de conectores para estructurar el texto.</w:t>
            </w:r>
          </w:p>
        </w:tc>
        <w:tc>
          <w:tcPr>
            <w:tcW w:w="567" w:type="dxa"/>
          </w:tcPr>
          <w:p w14:paraId="3B68856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3D2A3D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E9AB021" w14:textId="77777777" w:rsidTr="005C52D3">
        <w:tc>
          <w:tcPr>
            <w:tcW w:w="7366" w:type="dxa"/>
            <w:vAlign w:val="center"/>
          </w:tcPr>
          <w:p w14:paraId="068556B4"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Organización</w:t>
            </w:r>
            <w:r w:rsidR="00EB799B" w:rsidRPr="00E06ADC">
              <w:rPr>
                <w:rFonts w:ascii="Noto Sans" w:eastAsia="Noto Sans" w:hAnsi="Noto Sans" w:cs="Noto Sans"/>
                <w:sz w:val="18"/>
                <w:szCs w:val="18"/>
              </w:rPr>
              <w:t xml:space="preserve"> según géneros más elaborados: estructuras</w:t>
            </w:r>
            <w:r w:rsidRPr="00E06ADC">
              <w:rPr>
                <w:rFonts w:ascii="Noto Sans" w:eastAsia="Noto Sans" w:hAnsi="Noto Sans" w:cs="Noto Sans"/>
                <w:sz w:val="18"/>
                <w:szCs w:val="18"/>
              </w:rPr>
              <w:t xml:space="preserve"> narrativas sencillas con introducción, nudo y desenlace.</w:t>
            </w:r>
          </w:p>
        </w:tc>
        <w:tc>
          <w:tcPr>
            <w:tcW w:w="567" w:type="dxa"/>
          </w:tcPr>
          <w:p w14:paraId="445BE8D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15007BD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9C713C0" w14:textId="77777777" w:rsidTr="005C52D3">
        <w:tc>
          <w:tcPr>
            <w:tcW w:w="7366" w:type="dxa"/>
            <w:vAlign w:val="center"/>
          </w:tcPr>
          <w:p w14:paraId="1F63CC77"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Expectativas</w:t>
            </w:r>
            <w:r w:rsidR="00EB799B" w:rsidRPr="00E06ADC">
              <w:rPr>
                <w:rFonts w:ascii="Noto Sans" w:eastAsia="Noto Sans" w:hAnsi="Noto Sans" w:cs="Noto Sans"/>
                <w:sz w:val="18"/>
                <w:szCs w:val="18"/>
              </w:rPr>
              <w:t xml:space="preserve"> generadas por el contexto: identificación</w:t>
            </w:r>
            <w:r w:rsidRPr="00E06ADC">
              <w:rPr>
                <w:rFonts w:ascii="Noto Sans" w:eastAsia="Noto Sans" w:hAnsi="Noto Sans" w:cs="Noto Sans"/>
                <w:sz w:val="18"/>
                <w:szCs w:val="18"/>
              </w:rPr>
              <w:t xml:space="preserve"> del registro formal en situaciones académicas.</w:t>
            </w:r>
          </w:p>
        </w:tc>
        <w:tc>
          <w:tcPr>
            <w:tcW w:w="567" w:type="dxa"/>
          </w:tcPr>
          <w:p w14:paraId="52A7A8F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50A5E0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1668D93" w14:textId="77777777" w:rsidTr="005C52D3">
        <w:tc>
          <w:tcPr>
            <w:tcW w:w="8494" w:type="dxa"/>
            <w:gridSpan w:val="3"/>
            <w:shd w:val="clear" w:color="auto" w:fill="F8F8F8" w:themeFill="background2"/>
          </w:tcPr>
          <w:p w14:paraId="654DB6B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Unidades lingüísticas de uso común y significados asociados a es</w:t>
            </w:r>
            <w:r w:rsidR="00FE75EE">
              <w:rPr>
                <w:rFonts w:ascii="Noto Sans" w:eastAsia="Noto Sans" w:hAnsi="Noto Sans" w:cs="Noto Sans"/>
                <w:sz w:val="18"/>
                <w:szCs w:val="18"/>
              </w:rPr>
              <w:t>t</w:t>
            </w:r>
            <w:r w:rsidRPr="00E06ADC">
              <w:rPr>
                <w:rFonts w:ascii="Noto Sans" w:eastAsia="Noto Sans" w:hAnsi="Noto Sans" w:cs="Noto Sans"/>
                <w:sz w:val="18"/>
                <w:szCs w:val="18"/>
              </w:rPr>
              <w:t>as unidades como por ejemplo la expresión de la entidad y sus propiedades, cantidad y calidad, el espacio y las relaciones espaciales, el tiempo y las relaciones temporales, la afirmación, la negación, la interrogación y la exclamación, relaciones lógicas habituales</w:t>
            </w:r>
            <w:r w:rsidR="00EB799B" w:rsidRPr="00E06ADC">
              <w:rPr>
                <w:rFonts w:ascii="Noto Sans" w:eastAsia="Noto Sans" w:hAnsi="Noto Sans" w:cs="Noto Sans"/>
                <w:sz w:val="18"/>
                <w:szCs w:val="18"/>
              </w:rPr>
              <w:t>.</w:t>
            </w:r>
          </w:p>
        </w:tc>
      </w:tr>
      <w:tr w:rsidR="00D74694" w:rsidRPr="00E06ADC" w14:paraId="7DAF1419" w14:textId="77777777" w:rsidTr="005C52D3">
        <w:tc>
          <w:tcPr>
            <w:tcW w:w="7366" w:type="dxa"/>
            <w:vAlign w:val="center"/>
          </w:tcPr>
          <w:p w14:paraId="0652221D"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Descripciones detalladas con vocabulario más avanzado; uso de frases descriptivas complejas (</w:t>
            </w:r>
            <w:r w:rsidRPr="00E06ADC">
              <w:rPr>
                <w:rFonts w:ascii="Noto Sans" w:eastAsia="Noto Sans" w:hAnsi="Noto Sans" w:cs="Noto Sans"/>
                <w:i/>
                <w:sz w:val="18"/>
                <w:szCs w:val="18"/>
              </w:rPr>
              <w:t xml:space="preserve">a </w:t>
            </w:r>
            <w:r w:rsidR="003D7021">
              <w:rPr>
                <w:rFonts w:ascii="Noto Sans" w:eastAsia="Noto Sans" w:hAnsi="Noto Sans" w:cs="Noto Sans"/>
                <w:i/>
                <w:sz w:val="18"/>
                <w:szCs w:val="18"/>
              </w:rPr>
              <w:t>tall man</w:t>
            </w:r>
            <w:r w:rsidRPr="00E06ADC">
              <w:rPr>
                <w:rFonts w:ascii="Noto Sans" w:eastAsia="Noto Sans" w:hAnsi="Noto Sans" w:cs="Noto Sans"/>
                <w:i/>
                <w:sz w:val="18"/>
                <w:szCs w:val="18"/>
              </w:rPr>
              <w:t xml:space="preserve"> with short curly hair</w:t>
            </w:r>
            <w:r w:rsidRPr="00E06ADC">
              <w:rPr>
                <w:rFonts w:ascii="Noto Sans" w:eastAsia="Noto Sans" w:hAnsi="Noto Sans" w:cs="Noto Sans"/>
                <w:sz w:val="18"/>
                <w:szCs w:val="18"/>
              </w:rPr>
              <w:t>). Los pronombres relativos más sencillos. Vocabulario ampliado de emociones y habilidades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w:t>
            </w:r>
            <w:r w:rsidR="003D7021">
              <w:rPr>
                <w:rFonts w:ascii="Noto Sans" w:eastAsia="Noto Sans" w:hAnsi="Noto Sans" w:cs="Noto Sans"/>
                <w:i/>
                <w:sz w:val="18"/>
                <w:szCs w:val="18"/>
              </w:rPr>
              <w:t>confident</w:t>
            </w:r>
            <w:r w:rsidRPr="00E06ADC">
              <w:rPr>
                <w:rFonts w:ascii="Noto Sans" w:eastAsia="Noto Sans" w:hAnsi="Noto Sans" w:cs="Noto Sans"/>
                <w:i/>
                <w:sz w:val="18"/>
                <w:szCs w:val="18"/>
              </w:rPr>
              <w:t>, excited</w:t>
            </w:r>
            <w:r w:rsidRPr="00E06ADC">
              <w:rPr>
                <w:rFonts w:ascii="Noto Sans" w:eastAsia="Noto Sans" w:hAnsi="Noto Sans" w:cs="Noto Sans"/>
                <w:sz w:val="18"/>
                <w:szCs w:val="18"/>
              </w:rPr>
              <w:t>).</w:t>
            </w:r>
          </w:p>
        </w:tc>
        <w:tc>
          <w:tcPr>
            <w:tcW w:w="567" w:type="dxa"/>
          </w:tcPr>
          <w:p w14:paraId="17F3609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ECE5C1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CC61D82" w14:textId="77777777" w:rsidTr="005C52D3">
        <w:tc>
          <w:tcPr>
            <w:tcW w:w="7366" w:type="dxa"/>
            <w:vAlign w:val="center"/>
          </w:tcPr>
          <w:p w14:paraId="40A30323"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formas más variadas para expresar la cantidad (</w:t>
            </w:r>
            <w:r w:rsidRPr="00E06ADC">
              <w:rPr>
                <w:rFonts w:ascii="Noto Sans" w:eastAsia="Noto Sans" w:hAnsi="Noto Sans" w:cs="Noto Sans"/>
                <w:i/>
                <w:sz w:val="18"/>
                <w:szCs w:val="18"/>
              </w:rPr>
              <w:t>few, enough, less than…</w:t>
            </w:r>
            <w:r w:rsidRPr="00E06ADC">
              <w:rPr>
                <w:rFonts w:ascii="Noto Sans" w:eastAsia="Noto Sans" w:hAnsi="Noto Sans" w:cs="Noto Sans"/>
                <w:sz w:val="18"/>
                <w:szCs w:val="18"/>
              </w:rPr>
              <w:t>).</w:t>
            </w:r>
          </w:p>
        </w:tc>
        <w:tc>
          <w:tcPr>
            <w:tcW w:w="567" w:type="dxa"/>
          </w:tcPr>
          <w:p w14:paraId="48BC198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32C124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15B19CC" w14:textId="77777777" w:rsidTr="005C52D3">
        <w:tc>
          <w:tcPr>
            <w:tcW w:w="7366" w:type="dxa"/>
            <w:vAlign w:val="center"/>
          </w:tcPr>
          <w:p w14:paraId="5766FDD6"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Construcciones de comparaciones y descripciones con adjetivos variados (</w:t>
            </w:r>
            <w:r w:rsidRPr="00E06ADC">
              <w:rPr>
                <w:rFonts w:ascii="Noto Sans" w:eastAsia="Noto Sans" w:hAnsi="Noto Sans" w:cs="Noto Sans"/>
                <w:i/>
                <w:sz w:val="18"/>
                <w:szCs w:val="18"/>
              </w:rPr>
              <w:t>This book is more interesting than that one</w:t>
            </w:r>
            <w:r w:rsidRPr="00E06ADC">
              <w:rPr>
                <w:rFonts w:ascii="Noto Sans" w:eastAsia="Noto Sans" w:hAnsi="Noto Sans" w:cs="Noto Sans"/>
                <w:sz w:val="18"/>
                <w:szCs w:val="18"/>
              </w:rPr>
              <w:t>).</w:t>
            </w:r>
          </w:p>
        </w:tc>
        <w:tc>
          <w:tcPr>
            <w:tcW w:w="567" w:type="dxa"/>
          </w:tcPr>
          <w:p w14:paraId="2524CD1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FDCB6B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272CB5A" w14:textId="77777777" w:rsidTr="005C52D3">
        <w:tc>
          <w:tcPr>
            <w:tcW w:w="7366" w:type="dxa"/>
            <w:vAlign w:val="center"/>
          </w:tcPr>
          <w:p w14:paraId="3EF9763C"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preposiciones para describir ubicaciones (</w:t>
            </w:r>
            <w:r w:rsidR="003D7021">
              <w:rPr>
                <w:rFonts w:ascii="Noto Sans" w:eastAsia="Noto Sans" w:hAnsi="Noto Sans" w:cs="Noto Sans"/>
                <w:i/>
                <w:iCs/>
                <w:sz w:val="18"/>
                <w:szCs w:val="18"/>
              </w:rPr>
              <w:t>next to</w:t>
            </w:r>
            <w:r w:rsidRPr="00E06ADC">
              <w:rPr>
                <w:rFonts w:ascii="Noto Sans" w:eastAsia="Noto Sans" w:hAnsi="Noto Sans" w:cs="Noto Sans"/>
                <w:i/>
                <w:iCs/>
                <w:sz w:val="18"/>
                <w:szCs w:val="18"/>
              </w:rPr>
              <w:t>, nearby, opposite</w:t>
            </w:r>
            <w:r w:rsidRPr="00E06ADC">
              <w:rPr>
                <w:rFonts w:ascii="Noto Sans" w:eastAsia="Noto Sans" w:hAnsi="Noto Sans" w:cs="Noto Sans"/>
                <w:sz w:val="18"/>
                <w:szCs w:val="18"/>
              </w:rPr>
              <w:t>). Introducción de estructuras comparativas relacionadas con el espacio (</w:t>
            </w:r>
            <w:r w:rsidRPr="00E06ADC">
              <w:rPr>
                <w:rFonts w:ascii="Noto Sans" w:eastAsia="Noto Sans" w:hAnsi="Noto Sans" w:cs="Noto Sans"/>
                <w:i/>
                <w:iCs/>
                <w:sz w:val="18"/>
                <w:szCs w:val="18"/>
              </w:rPr>
              <w:t>closer, farther, nearer</w:t>
            </w:r>
            <w:r w:rsidRPr="00E06ADC">
              <w:rPr>
                <w:rFonts w:ascii="Noto Sans" w:eastAsia="Noto Sans" w:hAnsi="Noto Sans" w:cs="Noto Sans"/>
                <w:sz w:val="18"/>
                <w:szCs w:val="18"/>
              </w:rPr>
              <w:t>) y vocabulario espacial más rico.</w:t>
            </w:r>
          </w:p>
        </w:tc>
        <w:tc>
          <w:tcPr>
            <w:tcW w:w="567" w:type="dxa"/>
          </w:tcPr>
          <w:p w14:paraId="0339AE7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6E60C4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E755495" w14:textId="77777777" w:rsidTr="005C52D3">
        <w:tc>
          <w:tcPr>
            <w:tcW w:w="7366" w:type="dxa"/>
            <w:vAlign w:val="center"/>
          </w:tcPr>
          <w:p w14:paraId="18F02353"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Introducción y uso progresivo</w:t>
            </w:r>
            <w:r w:rsidR="00EB799B" w:rsidRPr="00E06ADC">
              <w:rPr>
                <w:rFonts w:ascii="Noto Sans" w:eastAsia="Noto Sans" w:hAnsi="Noto Sans" w:cs="Noto Sans"/>
                <w:sz w:val="18"/>
                <w:szCs w:val="18"/>
              </w:rPr>
              <w:t xml:space="preserve"> de tiempos verbales más complejos</w:t>
            </w:r>
            <w:r w:rsidRPr="00E06ADC">
              <w:rPr>
                <w:rFonts w:ascii="Noto Sans" w:eastAsia="Noto Sans" w:hAnsi="Noto Sans" w:cs="Noto Sans"/>
                <w:sz w:val="18"/>
                <w:szCs w:val="18"/>
              </w:rPr>
              <w:t>: el presente perfecto y sus partículas (</w:t>
            </w:r>
            <w:r w:rsidR="003D7021">
              <w:rPr>
                <w:rFonts w:ascii="Noto Sans" w:eastAsia="Noto Sans" w:hAnsi="Noto Sans" w:cs="Noto Sans"/>
                <w:i/>
                <w:iCs/>
                <w:sz w:val="18"/>
                <w:szCs w:val="18"/>
              </w:rPr>
              <w:t>just</w:t>
            </w:r>
            <w:r w:rsidRPr="00E06ADC">
              <w:rPr>
                <w:rFonts w:ascii="Noto Sans" w:eastAsia="Noto Sans" w:hAnsi="Noto Sans" w:cs="Noto Sans"/>
                <w:i/>
                <w:iCs/>
                <w:sz w:val="18"/>
                <w:szCs w:val="18"/>
              </w:rPr>
              <w:t>, already, ever, never</w:t>
            </w:r>
            <w:r w:rsidRPr="00E06ADC">
              <w:rPr>
                <w:rFonts w:ascii="Noto Sans" w:eastAsia="Noto Sans" w:hAnsi="Noto Sans" w:cs="Noto Sans"/>
                <w:sz w:val="18"/>
                <w:szCs w:val="18"/>
              </w:rPr>
              <w:t>); el pasado continuo (</w:t>
            </w:r>
            <w:r w:rsidR="003D7021">
              <w:rPr>
                <w:rFonts w:ascii="Noto Sans" w:eastAsia="Noto Sans" w:hAnsi="Noto Sans" w:cs="Noto Sans"/>
                <w:i/>
                <w:iCs/>
                <w:sz w:val="18"/>
                <w:szCs w:val="18"/>
              </w:rPr>
              <w:t xml:space="preserve">I </w:t>
            </w:r>
            <w:r w:rsidRPr="00E06ADC">
              <w:rPr>
                <w:rFonts w:ascii="Noto Sans" w:eastAsia="Noto Sans" w:hAnsi="Noto Sans" w:cs="Noto Sans"/>
                <w:i/>
                <w:iCs/>
                <w:sz w:val="18"/>
                <w:szCs w:val="18"/>
              </w:rPr>
              <w:t>was reading when the phone rang</w:t>
            </w:r>
            <w:r w:rsidRPr="00E06ADC">
              <w:rPr>
                <w:rFonts w:ascii="Noto Sans" w:eastAsia="Noto Sans" w:hAnsi="Noto Sans" w:cs="Noto Sans"/>
                <w:sz w:val="18"/>
                <w:szCs w:val="18"/>
              </w:rPr>
              <w:t>); diferentes formas de</w:t>
            </w:r>
            <w:r w:rsidR="00C4730C" w:rsidRPr="00E06ADC">
              <w:rPr>
                <w:rFonts w:ascii="Noto Sans" w:eastAsia="Noto Sans" w:hAnsi="Noto Sans" w:cs="Noto Sans"/>
                <w:sz w:val="18"/>
                <w:szCs w:val="18"/>
              </w:rPr>
              <w:t xml:space="preserve"> futuro y</w:t>
            </w:r>
            <w:r w:rsidRPr="00E06ADC">
              <w:rPr>
                <w:rFonts w:ascii="Noto Sans" w:eastAsia="Noto Sans" w:hAnsi="Noto Sans" w:cs="Noto Sans"/>
                <w:sz w:val="18"/>
                <w:szCs w:val="18"/>
              </w:rPr>
              <w:t xml:space="preserve"> oraciones condicionales sencillas.</w:t>
            </w:r>
          </w:p>
        </w:tc>
        <w:tc>
          <w:tcPr>
            <w:tcW w:w="567" w:type="dxa"/>
          </w:tcPr>
          <w:p w14:paraId="4F87E2A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B0EB65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351EC64" w14:textId="77777777" w:rsidTr="005C52D3">
        <w:tc>
          <w:tcPr>
            <w:tcW w:w="7366" w:type="dxa"/>
            <w:vAlign w:val="center"/>
          </w:tcPr>
          <w:p w14:paraId="263ACE71" w14:textId="77777777" w:rsidR="00D74694" w:rsidRPr="003D7021" w:rsidRDefault="00D74694" w:rsidP="00CB5D8D">
            <w:pPr>
              <w:pStyle w:val="paragraph"/>
              <w:numPr>
                <w:ilvl w:val="0"/>
                <w:numId w:val="741"/>
              </w:numPr>
              <w:spacing w:beforeAutospacing="0" w:afterAutospacing="0"/>
              <w:textAlignment w:val="baseline"/>
              <w:rPr>
                <w:rFonts w:ascii="Noto Sans" w:hAnsi="Noto Sans" w:cs="Noto Sans"/>
                <w:sz w:val="18"/>
                <w:szCs w:val="18"/>
                <w:lang w:val="en-US"/>
              </w:rPr>
            </w:pPr>
            <w:r w:rsidRPr="00E06ADC">
              <w:rPr>
                <w:rFonts w:ascii="Noto Sans" w:eastAsia="Noto Sans" w:hAnsi="Noto Sans" w:cs="Noto Sans"/>
                <w:sz w:val="18"/>
                <w:szCs w:val="18"/>
              </w:rPr>
              <w:t>Uso ampliado de las «</w:t>
            </w:r>
            <w:r w:rsidR="000912C8" w:rsidRPr="00E06ADC">
              <w:rPr>
                <w:rFonts w:ascii="Noto Sans" w:eastAsia="Noto Sans" w:hAnsi="Noto Sans" w:cs="Noto Sans"/>
                <w:sz w:val="18"/>
                <w:szCs w:val="18"/>
              </w:rPr>
              <w:t>Wh-questions</w:t>
            </w:r>
            <w:r w:rsidRPr="00E06ADC">
              <w:rPr>
                <w:rFonts w:ascii="Noto Sans" w:eastAsia="Noto Sans" w:hAnsi="Noto Sans" w:cs="Noto Sans"/>
                <w:sz w:val="18"/>
                <w:szCs w:val="18"/>
              </w:rPr>
              <w:t>» con más complejidad (</w:t>
            </w:r>
            <w:r w:rsidRPr="00E06ADC">
              <w:rPr>
                <w:rFonts w:ascii="Noto Sans" w:eastAsia="Noto Sans" w:hAnsi="Noto Sans" w:cs="Noto Sans"/>
                <w:i/>
                <w:iCs/>
                <w:sz w:val="18"/>
                <w:szCs w:val="18"/>
              </w:rPr>
              <w:t>Where did you go last weekend?</w:t>
            </w:r>
            <w:r w:rsidRPr="00E06ADC">
              <w:rPr>
                <w:rFonts w:ascii="Noto Sans" w:eastAsia="Noto Sans" w:hAnsi="Noto Sans" w:cs="Noto Sans"/>
                <w:sz w:val="18"/>
                <w:szCs w:val="18"/>
              </w:rPr>
              <w:t>). Introducción a la estructura de la doble negación (</w:t>
            </w:r>
            <w:r w:rsidR="003D7021">
              <w:rPr>
                <w:rFonts w:ascii="Noto Sans" w:eastAsia="Noto Sans" w:hAnsi="Noto Sans" w:cs="Noto Sans"/>
                <w:i/>
                <w:iCs/>
                <w:sz w:val="18"/>
                <w:szCs w:val="18"/>
              </w:rPr>
              <w:t>I</w:t>
            </w:r>
            <w:r w:rsidRPr="00E06ADC">
              <w:rPr>
                <w:rFonts w:ascii="Noto Sans" w:eastAsia="Noto Sans" w:hAnsi="Noto Sans" w:cs="Noto Sans"/>
                <w:i/>
                <w:iCs/>
                <w:sz w:val="18"/>
                <w:szCs w:val="18"/>
              </w:rPr>
              <w:t xml:space="preserve"> don’t know anything</w:t>
            </w:r>
            <w:r w:rsidRPr="00E06ADC">
              <w:rPr>
                <w:rFonts w:ascii="Noto Sans" w:eastAsia="Noto Sans" w:hAnsi="Noto Sans" w:cs="Noto Sans"/>
                <w:sz w:val="18"/>
                <w:szCs w:val="18"/>
              </w:rPr>
              <w:t>). Uso de los pronombres y adverbios indefinidos (</w:t>
            </w:r>
            <w:r w:rsidRPr="00E06ADC">
              <w:rPr>
                <w:rFonts w:ascii="Noto Sans" w:eastAsia="Noto Sans" w:hAnsi="Noto Sans" w:cs="Noto Sans"/>
                <w:i/>
                <w:iCs/>
                <w:sz w:val="18"/>
                <w:szCs w:val="18"/>
              </w:rPr>
              <w:t>never, anybody, nobody, somebody</w:t>
            </w:r>
            <w:r w:rsidRPr="00E06ADC">
              <w:rPr>
                <w:rFonts w:ascii="Noto Sans" w:eastAsia="Noto Sans" w:hAnsi="Noto Sans" w:cs="Noto Sans"/>
                <w:sz w:val="18"/>
                <w:szCs w:val="18"/>
              </w:rPr>
              <w:t xml:space="preserve">, etc.). </w:t>
            </w:r>
            <w:r w:rsidRPr="003D7021">
              <w:rPr>
                <w:rFonts w:ascii="Noto Sans" w:eastAsia="Noto Sans" w:hAnsi="Noto Sans" w:cs="Noto Sans"/>
                <w:sz w:val="18"/>
                <w:szCs w:val="18"/>
                <w:lang w:val="en-US"/>
              </w:rPr>
              <w:t>Introducción a las preguntas indirectas (</w:t>
            </w:r>
            <w:r w:rsidR="003D7021" w:rsidRPr="003D7021">
              <w:rPr>
                <w:rFonts w:ascii="Noto Sans" w:eastAsia="Noto Sans" w:hAnsi="Noto Sans" w:cs="Noto Sans"/>
                <w:i/>
                <w:iCs/>
                <w:sz w:val="18"/>
                <w:szCs w:val="18"/>
                <w:lang w:val="en-US"/>
              </w:rPr>
              <w:t>Can you tell</w:t>
            </w:r>
            <w:r w:rsidRPr="003D7021">
              <w:rPr>
                <w:rFonts w:ascii="Noto Sans" w:eastAsia="Noto Sans" w:hAnsi="Noto Sans" w:cs="Noto Sans"/>
                <w:i/>
                <w:iCs/>
                <w:sz w:val="18"/>
                <w:szCs w:val="18"/>
                <w:lang w:val="en-US"/>
              </w:rPr>
              <w:t xml:space="preserve"> me where the station is?</w:t>
            </w:r>
            <w:r w:rsidRPr="003D7021">
              <w:rPr>
                <w:rFonts w:ascii="Noto Sans" w:eastAsia="Noto Sans" w:hAnsi="Noto Sans" w:cs="Noto Sans"/>
                <w:sz w:val="18"/>
                <w:szCs w:val="18"/>
                <w:lang w:val="en-US"/>
              </w:rPr>
              <w:t>).</w:t>
            </w:r>
          </w:p>
        </w:tc>
        <w:tc>
          <w:tcPr>
            <w:tcW w:w="567" w:type="dxa"/>
          </w:tcPr>
          <w:p w14:paraId="390E97B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FDE6EE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7520DE3" w14:textId="77777777" w:rsidTr="005C52D3">
        <w:tc>
          <w:tcPr>
            <w:tcW w:w="7366" w:type="dxa"/>
            <w:vAlign w:val="center"/>
          </w:tcPr>
          <w:p w14:paraId="48E662AA"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Uso gradual </w:t>
            </w:r>
            <w:r w:rsidR="003D7021">
              <w:rPr>
                <w:rFonts w:ascii="Noto Sans" w:eastAsia="Noto Sans" w:hAnsi="Noto Sans" w:cs="Noto Sans"/>
                <w:sz w:val="18"/>
                <w:szCs w:val="18"/>
              </w:rPr>
              <w:t xml:space="preserve">de </w:t>
            </w:r>
            <w:r w:rsidRPr="00E06ADC">
              <w:rPr>
                <w:rFonts w:ascii="Noto Sans" w:eastAsia="Noto Sans" w:hAnsi="Noto Sans" w:cs="Noto Sans"/>
                <w:sz w:val="18"/>
                <w:szCs w:val="18"/>
              </w:rPr>
              <w:t>otros conectores frecuentes (</w:t>
            </w:r>
            <w:r w:rsidR="003D7021">
              <w:rPr>
                <w:rFonts w:ascii="Noto Sans" w:eastAsia="Noto Sans" w:hAnsi="Noto Sans" w:cs="Noto Sans"/>
                <w:i/>
                <w:iCs/>
                <w:sz w:val="18"/>
                <w:szCs w:val="18"/>
              </w:rPr>
              <w:t>when, while, if, so</w:t>
            </w:r>
            <w:r w:rsidRPr="00E06ADC">
              <w:rPr>
                <w:rFonts w:ascii="Noto Sans" w:eastAsia="Noto Sans" w:hAnsi="Noto Sans" w:cs="Noto Sans"/>
                <w:i/>
                <w:iCs/>
                <w:sz w:val="18"/>
                <w:szCs w:val="18"/>
              </w:rPr>
              <w:t>, also</w:t>
            </w:r>
            <w:r w:rsidRPr="00E06ADC">
              <w:rPr>
                <w:rFonts w:ascii="Noto Sans" w:eastAsia="Noto Sans" w:hAnsi="Noto Sans" w:cs="Noto Sans"/>
                <w:sz w:val="18"/>
                <w:szCs w:val="18"/>
              </w:rPr>
              <w:t>); introducción de condicionales sencillas para expresar hipótesis simples (</w:t>
            </w:r>
            <w:r w:rsidR="003D7021">
              <w:rPr>
                <w:rFonts w:ascii="Noto Sans" w:eastAsia="Noto Sans" w:hAnsi="Noto Sans" w:cs="Noto Sans"/>
                <w:i/>
                <w:iCs/>
                <w:sz w:val="18"/>
                <w:szCs w:val="18"/>
              </w:rPr>
              <w:t xml:space="preserve">If it rains, I </w:t>
            </w:r>
            <w:r w:rsidRPr="00E06ADC">
              <w:rPr>
                <w:rFonts w:ascii="Noto Sans" w:eastAsia="Noto Sans" w:hAnsi="Noto Sans" w:cs="Noto Sans"/>
                <w:i/>
                <w:iCs/>
                <w:sz w:val="18"/>
                <w:szCs w:val="18"/>
              </w:rPr>
              <w:t>will stay hom</w:t>
            </w:r>
            <w:r w:rsidR="003D7021">
              <w:rPr>
                <w:rFonts w:ascii="Noto Sans" w:eastAsia="Noto Sans" w:hAnsi="Noto Sans" w:cs="Noto Sans"/>
                <w:i/>
                <w:iCs/>
                <w:sz w:val="18"/>
                <w:szCs w:val="18"/>
              </w:rPr>
              <w:t>e</w:t>
            </w:r>
            <w:r w:rsidRPr="00E06ADC">
              <w:rPr>
                <w:rFonts w:ascii="Noto Sans" w:eastAsia="Noto Sans" w:hAnsi="Noto Sans" w:cs="Noto Sans"/>
                <w:sz w:val="18"/>
                <w:szCs w:val="18"/>
              </w:rPr>
              <w:t>).</w:t>
            </w:r>
          </w:p>
        </w:tc>
        <w:tc>
          <w:tcPr>
            <w:tcW w:w="567" w:type="dxa"/>
          </w:tcPr>
          <w:p w14:paraId="4963DF4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779D0F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5212822" w14:textId="77777777" w:rsidTr="005C52D3">
        <w:tc>
          <w:tcPr>
            <w:tcW w:w="8494" w:type="dxa"/>
            <w:gridSpan w:val="3"/>
            <w:shd w:val="clear" w:color="auto" w:fill="F8F8F8" w:themeFill="background2"/>
          </w:tcPr>
          <w:p w14:paraId="61EB90D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Léxico de uso común y de interés para los alumnos</w:t>
            </w:r>
            <w:r w:rsidR="00C4730C" w:rsidRPr="00E06ADC">
              <w:rPr>
                <w:rFonts w:ascii="Noto Sans" w:eastAsia="Noto Sans" w:hAnsi="Noto Sans" w:cs="Noto Sans"/>
                <w:sz w:val="18"/>
                <w:szCs w:val="18"/>
              </w:rPr>
              <w:t>,</w:t>
            </w:r>
            <w:r w:rsidRPr="00E06ADC">
              <w:rPr>
                <w:rFonts w:ascii="Noto Sans" w:eastAsia="Noto Sans" w:hAnsi="Noto Sans" w:cs="Noto Sans"/>
                <w:sz w:val="18"/>
                <w:szCs w:val="18"/>
              </w:rPr>
              <w:t xml:space="preserve"> relativo a identificación personal, relaciones interpersonales, lugares y entornos, ocio y tiempo libre, salud y actividad física, vida cotidian</w:t>
            </w:r>
            <w:r w:rsidR="003D7021">
              <w:rPr>
                <w:rFonts w:ascii="Noto Sans" w:eastAsia="Noto Sans" w:hAnsi="Noto Sans" w:cs="Noto Sans"/>
                <w:sz w:val="18"/>
                <w:szCs w:val="18"/>
              </w:rPr>
              <w:t>a, vivienda y hogar, clima y en</w:t>
            </w:r>
            <w:r w:rsidRPr="00E06ADC">
              <w:rPr>
                <w:rFonts w:ascii="Noto Sans" w:eastAsia="Noto Sans" w:hAnsi="Noto Sans" w:cs="Noto Sans"/>
                <w:sz w:val="18"/>
                <w:szCs w:val="18"/>
              </w:rPr>
              <w:t>torno natural, tecnologías de la información y la comunicación, sistema escolar y formación</w:t>
            </w:r>
            <w:r w:rsidR="00C4730C" w:rsidRPr="00E06ADC">
              <w:rPr>
                <w:rFonts w:ascii="Noto Sans" w:eastAsia="Noto Sans" w:hAnsi="Noto Sans" w:cs="Noto Sans"/>
                <w:sz w:val="18"/>
                <w:szCs w:val="18"/>
              </w:rPr>
              <w:t>.</w:t>
            </w:r>
          </w:p>
        </w:tc>
      </w:tr>
      <w:tr w:rsidR="00D74694" w:rsidRPr="00E06ADC" w14:paraId="5A3DD643" w14:textId="77777777" w:rsidTr="005C52D3">
        <w:tc>
          <w:tcPr>
            <w:tcW w:w="7366" w:type="dxa"/>
            <w:vAlign w:val="center"/>
          </w:tcPr>
          <w:p w14:paraId="040D5C86" w14:textId="77777777" w:rsidR="00D74694" w:rsidRPr="00E06ADC" w:rsidRDefault="00C4730C"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 identificación personal, las relaciones interpersonales y las emociones</w:t>
            </w:r>
            <w:r w:rsidR="00D74694" w:rsidRPr="00E06ADC">
              <w:rPr>
                <w:rFonts w:ascii="Noto Sans" w:eastAsia="Noto Sans" w:hAnsi="Noto Sans" w:cs="Noto Sans"/>
                <w:sz w:val="18"/>
                <w:szCs w:val="18"/>
              </w:rPr>
              <w:t xml:space="preserve"> </w:t>
            </w:r>
            <w:r w:rsidRPr="00E06ADC">
              <w:rPr>
                <w:rFonts w:ascii="Noto Sans" w:eastAsia="Noto Sans" w:hAnsi="Noto Sans" w:cs="Noto Sans"/>
                <w:sz w:val="18"/>
                <w:szCs w:val="18"/>
              </w:rPr>
              <w:t>(</w:t>
            </w:r>
            <w:r w:rsidR="00D74694" w:rsidRPr="00E06ADC">
              <w:rPr>
                <w:rFonts w:ascii="Noto Sans" w:eastAsia="Noto Sans" w:hAnsi="Noto Sans" w:cs="Noto Sans"/>
                <w:i/>
                <w:sz w:val="18"/>
                <w:szCs w:val="18"/>
              </w:rPr>
              <w:t>shy, extrovert, mad, close friend, nephew, friendship…</w:t>
            </w:r>
            <w:r w:rsidRPr="00E06ADC">
              <w:rPr>
                <w:rFonts w:ascii="Noto Sans" w:eastAsia="Noto Sans" w:hAnsi="Noto Sans" w:cs="Noto Sans"/>
                <w:sz w:val="18"/>
                <w:szCs w:val="18"/>
              </w:rPr>
              <w:t>)</w:t>
            </w:r>
            <w:r w:rsidR="00D11577" w:rsidRPr="00E06ADC">
              <w:rPr>
                <w:rFonts w:ascii="Noto Sans" w:eastAsia="Noto Sans" w:hAnsi="Noto Sans" w:cs="Noto Sans"/>
                <w:sz w:val="18"/>
                <w:szCs w:val="18"/>
              </w:rPr>
              <w:t>.</w:t>
            </w:r>
          </w:p>
        </w:tc>
        <w:tc>
          <w:tcPr>
            <w:tcW w:w="567" w:type="dxa"/>
          </w:tcPr>
          <w:p w14:paraId="0FA32EB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242DDA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B71D14F" w14:textId="77777777" w:rsidTr="005C52D3">
        <w:tc>
          <w:tcPr>
            <w:tcW w:w="7366" w:type="dxa"/>
            <w:vAlign w:val="center"/>
          </w:tcPr>
          <w:p w14:paraId="1151A196" w14:textId="77777777" w:rsidR="00D74694" w:rsidRPr="00E06ADC" w:rsidRDefault="008114AF"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Los lugares y entornos como ciudades, </w:t>
            </w:r>
            <w:r w:rsidR="003D7021">
              <w:rPr>
                <w:rFonts w:ascii="Noto Sans" w:eastAsia="Noto Sans" w:hAnsi="Noto Sans" w:cs="Noto Sans"/>
                <w:sz w:val="18"/>
                <w:szCs w:val="18"/>
              </w:rPr>
              <w:t>regiones, servicios locales, en</w:t>
            </w:r>
            <w:r w:rsidRPr="00E06ADC">
              <w:rPr>
                <w:rFonts w:ascii="Noto Sans" w:eastAsia="Noto Sans" w:hAnsi="Noto Sans" w:cs="Noto Sans"/>
                <w:sz w:val="18"/>
                <w:szCs w:val="18"/>
              </w:rPr>
              <w:t xml:space="preserve">torno urbano y </w:t>
            </w:r>
            <w:r w:rsidR="00D74694" w:rsidRPr="00E06ADC">
              <w:rPr>
                <w:rFonts w:ascii="Noto Sans" w:eastAsia="Noto Sans" w:hAnsi="Noto Sans" w:cs="Noto Sans"/>
                <w:sz w:val="18"/>
                <w:szCs w:val="18"/>
              </w:rPr>
              <w:t xml:space="preserve">rural </w:t>
            </w:r>
            <w:r w:rsidRPr="00E06ADC">
              <w:rPr>
                <w:rFonts w:ascii="Noto Sans" w:eastAsia="Noto Sans" w:hAnsi="Noto Sans" w:cs="Noto Sans"/>
                <w:sz w:val="18"/>
                <w:szCs w:val="18"/>
              </w:rPr>
              <w:t>(</w:t>
            </w:r>
            <w:r w:rsidR="003D7021">
              <w:rPr>
                <w:rFonts w:ascii="Noto Sans" w:eastAsia="Noto Sans" w:hAnsi="Noto Sans" w:cs="Noto Sans"/>
                <w:i/>
                <w:sz w:val="18"/>
                <w:szCs w:val="18"/>
              </w:rPr>
              <w:t>quiet town, forest</w:t>
            </w:r>
            <w:r w:rsidR="00D74694" w:rsidRPr="00E06ADC">
              <w:rPr>
                <w:rFonts w:ascii="Noto Sans" w:eastAsia="Noto Sans" w:hAnsi="Noto Sans" w:cs="Noto Sans"/>
                <w:i/>
                <w:sz w:val="18"/>
                <w:szCs w:val="18"/>
              </w:rPr>
              <w:t>, country, Town Hall…</w:t>
            </w:r>
            <w:r w:rsidRPr="00E06ADC">
              <w:rPr>
                <w:rFonts w:ascii="Noto Sans" w:eastAsia="Noto Sans" w:hAnsi="Noto Sans" w:cs="Noto Sans"/>
                <w:sz w:val="18"/>
                <w:szCs w:val="18"/>
              </w:rPr>
              <w:t>)</w:t>
            </w:r>
            <w:r w:rsidR="00D11577" w:rsidRPr="00E06ADC">
              <w:rPr>
                <w:rFonts w:ascii="Noto Sans" w:eastAsia="Noto Sans" w:hAnsi="Noto Sans" w:cs="Noto Sans"/>
                <w:sz w:val="18"/>
                <w:szCs w:val="18"/>
              </w:rPr>
              <w:t>.</w:t>
            </w:r>
          </w:p>
        </w:tc>
        <w:tc>
          <w:tcPr>
            <w:tcW w:w="567" w:type="dxa"/>
          </w:tcPr>
          <w:p w14:paraId="03B0A86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B3A022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9A08926" w14:textId="77777777" w:rsidTr="005C52D3">
        <w:tc>
          <w:tcPr>
            <w:tcW w:w="7366" w:type="dxa"/>
            <w:vAlign w:val="center"/>
          </w:tcPr>
          <w:p w14:paraId="0877AB8E"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El ocio y el tiempo libre y expresiones</w:t>
            </w:r>
            <w:r w:rsidR="00D11577" w:rsidRPr="00E06ADC">
              <w:rPr>
                <w:rFonts w:ascii="Noto Sans" w:eastAsia="Noto Sans" w:hAnsi="Noto Sans" w:cs="Noto Sans"/>
                <w:sz w:val="18"/>
                <w:szCs w:val="18"/>
              </w:rPr>
              <w:t xml:space="preserve"> relacionadas</w:t>
            </w:r>
            <w:r w:rsidRPr="00E06ADC">
              <w:rPr>
                <w:rFonts w:ascii="Noto Sans" w:eastAsia="Noto Sans" w:hAnsi="Noto Sans" w:cs="Noto Sans"/>
                <w:sz w:val="18"/>
                <w:szCs w:val="18"/>
              </w:rPr>
              <w:t xml:space="preserve"> </w:t>
            </w:r>
            <w:r w:rsidR="00D11577" w:rsidRPr="00E06ADC">
              <w:rPr>
                <w:rFonts w:ascii="Noto Sans" w:eastAsia="Noto Sans" w:hAnsi="Noto Sans" w:cs="Noto Sans"/>
                <w:sz w:val="18"/>
                <w:szCs w:val="18"/>
              </w:rPr>
              <w:t>(</w:t>
            </w:r>
            <w:r w:rsidR="003D7021">
              <w:rPr>
                <w:rFonts w:ascii="Noto Sans" w:eastAsia="Noto Sans" w:hAnsi="Noto Sans" w:cs="Noto Sans"/>
                <w:i/>
                <w:sz w:val="18"/>
                <w:szCs w:val="18"/>
              </w:rPr>
              <w:t>concert</w:t>
            </w:r>
            <w:r w:rsidRPr="00E06ADC">
              <w:rPr>
                <w:rFonts w:ascii="Noto Sans" w:eastAsia="Noto Sans" w:hAnsi="Noto Sans" w:cs="Noto Sans"/>
                <w:i/>
                <w:sz w:val="18"/>
                <w:szCs w:val="18"/>
              </w:rPr>
              <w:t>, hiking, surfing the Internet…</w:t>
            </w:r>
            <w:r w:rsidR="00D11577" w:rsidRPr="00E06ADC">
              <w:rPr>
                <w:rFonts w:ascii="Noto Sans" w:eastAsia="Noto Sans" w:hAnsi="Noto Sans" w:cs="Noto Sans"/>
                <w:sz w:val="18"/>
                <w:szCs w:val="18"/>
              </w:rPr>
              <w:t>)</w:t>
            </w:r>
            <w:r w:rsidR="00D11577" w:rsidRPr="00E06ADC">
              <w:rPr>
                <w:rFonts w:ascii="Noto Sans" w:eastAsia="Noto Sans" w:hAnsi="Noto Sans" w:cs="Noto Sans"/>
                <w:i/>
                <w:sz w:val="18"/>
                <w:szCs w:val="18"/>
              </w:rPr>
              <w:t>.</w:t>
            </w:r>
          </w:p>
        </w:tc>
        <w:tc>
          <w:tcPr>
            <w:tcW w:w="567" w:type="dxa"/>
          </w:tcPr>
          <w:p w14:paraId="71FD10C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479398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C3F0F57" w14:textId="77777777" w:rsidTr="005C52D3">
        <w:tc>
          <w:tcPr>
            <w:tcW w:w="7366" w:type="dxa"/>
            <w:vAlign w:val="center"/>
          </w:tcPr>
          <w:p w14:paraId="6EBA2482"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 vida cotidiana</w:t>
            </w:r>
            <w:r w:rsidR="00D11577" w:rsidRPr="00E06ADC">
              <w:rPr>
                <w:rFonts w:ascii="Noto Sans" w:eastAsia="Noto Sans" w:hAnsi="Noto Sans" w:cs="Noto Sans"/>
                <w:sz w:val="18"/>
                <w:szCs w:val="18"/>
              </w:rPr>
              <w:t xml:space="preserve">: </w:t>
            </w:r>
            <w:r w:rsidRPr="00E06ADC">
              <w:rPr>
                <w:rFonts w:ascii="Noto Sans" w:eastAsia="Noto Sans" w:hAnsi="Noto Sans" w:cs="Noto Sans"/>
                <w:sz w:val="18"/>
                <w:szCs w:val="18"/>
              </w:rPr>
              <w:t xml:space="preserve">tareas domésticas, rutinas diarias, compras, etc. </w:t>
            </w:r>
            <w:r w:rsidR="00D11577" w:rsidRPr="00E06ADC">
              <w:rPr>
                <w:rFonts w:ascii="Noto Sans" w:eastAsia="Noto Sans" w:hAnsi="Noto Sans" w:cs="Noto Sans"/>
                <w:sz w:val="18"/>
                <w:szCs w:val="18"/>
              </w:rPr>
              <w:t>(</w:t>
            </w:r>
            <w:r w:rsidRPr="00E06ADC">
              <w:rPr>
                <w:rFonts w:ascii="Noto Sans" w:eastAsia="Noto Sans" w:hAnsi="Noto Sans" w:cs="Noto Sans"/>
                <w:i/>
                <w:sz w:val="18"/>
                <w:szCs w:val="18"/>
              </w:rPr>
              <w:t xml:space="preserve">take out the </w:t>
            </w:r>
            <w:r w:rsidR="003D7021">
              <w:rPr>
                <w:rFonts w:ascii="Noto Sans" w:eastAsia="Noto Sans" w:hAnsi="Noto Sans" w:cs="Noto Sans"/>
                <w:i/>
                <w:sz w:val="18"/>
                <w:szCs w:val="18"/>
              </w:rPr>
              <w:t>trash, dishwasher, weekend plan</w:t>
            </w:r>
            <w:r w:rsidRPr="00E06ADC">
              <w:rPr>
                <w:rFonts w:ascii="Noto Sans" w:eastAsia="Noto Sans" w:hAnsi="Noto Sans" w:cs="Noto Sans"/>
                <w:i/>
                <w:sz w:val="18"/>
                <w:szCs w:val="18"/>
              </w:rPr>
              <w:t>s…</w:t>
            </w:r>
            <w:r w:rsidR="00D11577" w:rsidRPr="00E06ADC">
              <w:rPr>
                <w:rFonts w:ascii="Noto Sans" w:eastAsia="Noto Sans" w:hAnsi="Noto Sans" w:cs="Noto Sans"/>
                <w:sz w:val="18"/>
                <w:szCs w:val="18"/>
              </w:rPr>
              <w:t>).</w:t>
            </w:r>
          </w:p>
        </w:tc>
        <w:tc>
          <w:tcPr>
            <w:tcW w:w="567" w:type="dxa"/>
          </w:tcPr>
          <w:p w14:paraId="761787C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FC10DE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CDE44B6" w14:textId="77777777" w:rsidTr="005C52D3">
        <w:tc>
          <w:tcPr>
            <w:tcW w:w="7366" w:type="dxa"/>
            <w:vAlign w:val="center"/>
          </w:tcPr>
          <w:p w14:paraId="0A3C4DE8" w14:textId="77777777" w:rsidR="00D74694" w:rsidRPr="00E06ADC" w:rsidRDefault="00D11577"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La salud y la actividad física: </w:t>
            </w:r>
            <w:r w:rsidR="00D74694" w:rsidRPr="00E06ADC">
              <w:rPr>
                <w:rFonts w:ascii="Noto Sans" w:eastAsia="Noto Sans" w:hAnsi="Noto Sans" w:cs="Noto Sans"/>
                <w:sz w:val="18"/>
                <w:szCs w:val="18"/>
              </w:rPr>
              <w:t xml:space="preserve">hábitos saludables y dolencias comunes, deportes de equipo, actividades de bienestar, etc. </w:t>
            </w:r>
            <w:r w:rsidRPr="00E06ADC">
              <w:rPr>
                <w:rFonts w:ascii="Noto Sans" w:eastAsia="Noto Sans" w:hAnsi="Noto Sans" w:cs="Noto Sans"/>
                <w:sz w:val="18"/>
                <w:szCs w:val="18"/>
              </w:rPr>
              <w:t>(</w:t>
            </w:r>
            <w:r w:rsidR="00D74694" w:rsidRPr="00E06ADC">
              <w:rPr>
                <w:rFonts w:ascii="Noto Sans" w:eastAsia="Noto Sans" w:hAnsi="Noto Sans" w:cs="Noto Sans"/>
                <w:i/>
                <w:sz w:val="18"/>
                <w:szCs w:val="18"/>
              </w:rPr>
              <w:t xml:space="preserve">balanced </w:t>
            </w:r>
            <w:r w:rsidR="003D7021">
              <w:rPr>
                <w:rFonts w:ascii="Noto Sans" w:eastAsia="Noto Sans" w:hAnsi="Noto Sans" w:cs="Noto Sans"/>
                <w:i/>
                <w:sz w:val="18"/>
                <w:szCs w:val="18"/>
              </w:rPr>
              <w:t>diet, headache, team sport, to be fit</w:t>
            </w:r>
            <w:r w:rsidR="00D74694" w:rsidRPr="00E06ADC">
              <w:rPr>
                <w:rFonts w:ascii="Noto Sans" w:eastAsia="Noto Sans" w:hAnsi="Noto Sans" w:cs="Noto Sans"/>
                <w:i/>
                <w:sz w:val="18"/>
                <w:szCs w:val="18"/>
              </w:rPr>
              <w:t>, helmet…</w:t>
            </w:r>
            <w:r w:rsidRPr="00E06ADC">
              <w:rPr>
                <w:rFonts w:ascii="Noto Sans" w:eastAsia="Noto Sans" w:hAnsi="Noto Sans" w:cs="Noto Sans"/>
                <w:sz w:val="18"/>
                <w:szCs w:val="18"/>
              </w:rPr>
              <w:t>).</w:t>
            </w:r>
          </w:p>
        </w:tc>
        <w:tc>
          <w:tcPr>
            <w:tcW w:w="567" w:type="dxa"/>
          </w:tcPr>
          <w:p w14:paraId="468573D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08B96ED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D957186" w14:textId="77777777" w:rsidTr="005C52D3">
        <w:tc>
          <w:tcPr>
            <w:tcW w:w="7366" w:type="dxa"/>
            <w:vAlign w:val="center"/>
          </w:tcPr>
          <w:p w14:paraId="05FED7B5"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 vivienda y el hogar</w:t>
            </w:r>
            <w:r w:rsidR="00D11577" w:rsidRPr="00E06ADC">
              <w:rPr>
                <w:rFonts w:ascii="Noto Sans" w:eastAsia="Noto Sans" w:hAnsi="Noto Sans" w:cs="Noto Sans"/>
                <w:sz w:val="18"/>
                <w:szCs w:val="18"/>
              </w:rPr>
              <w:t>:</w:t>
            </w:r>
            <w:r w:rsidRPr="00E06ADC">
              <w:rPr>
                <w:rFonts w:ascii="Noto Sans" w:eastAsia="Noto Sans" w:hAnsi="Noto Sans" w:cs="Noto Sans"/>
                <w:sz w:val="18"/>
                <w:szCs w:val="18"/>
              </w:rPr>
              <w:t xml:space="preserve"> detalles sobre estilos y características de las viviendas, tareas de mantenimiento, etc. </w:t>
            </w:r>
            <w:r w:rsidR="00D11577" w:rsidRPr="00E06ADC">
              <w:rPr>
                <w:rFonts w:ascii="Noto Sans" w:eastAsia="Noto Sans" w:hAnsi="Noto Sans" w:cs="Noto Sans"/>
                <w:sz w:val="18"/>
                <w:szCs w:val="18"/>
              </w:rPr>
              <w:t>(</w:t>
            </w:r>
            <w:r w:rsidR="003D7021">
              <w:rPr>
                <w:rFonts w:ascii="Noto Sans" w:eastAsia="Noto Sans" w:hAnsi="Noto Sans" w:cs="Noto Sans"/>
                <w:i/>
                <w:sz w:val="18"/>
                <w:szCs w:val="18"/>
              </w:rPr>
              <w:t>rent</w:t>
            </w:r>
            <w:r w:rsidRPr="00E06ADC">
              <w:rPr>
                <w:rFonts w:ascii="Noto Sans" w:eastAsia="Noto Sans" w:hAnsi="Noto Sans" w:cs="Noto Sans"/>
                <w:i/>
                <w:sz w:val="18"/>
                <w:szCs w:val="18"/>
              </w:rPr>
              <w:t xml:space="preserve"> a flat, neighbourhood, decorate, repair…</w:t>
            </w:r>
            <w:r w:rsidR="00D11577" w:rsidRPr="00E06ADC">
              <w:rPr>
                <w:rFonts w:ascii="Noto Sans" w:eastAsia="Noto Sans" w:hAnsi="Noto Sans" w:cs="Noto Sans"/>
                <w:sz w:val="18"/>
                <w:szCs w:val="18"/>
              </w:rPr>
              <w:t>).</w:t>
            </w:r>
          </w:p>
        </w:tc>
        <w:tc>
          <w:tcPr>
            <w:tcW w:w="567" w:type="dxa"/>
          </w:tcPr>
          <w:p w14:paraId="1CA5E93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3F087C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BCFF1BB" w14:textId="77777777" w:rsidTr="005C52D3">
        <w:tc>
          <w:tcPr>
            <w:tcW w:w="7366" w:type="dxa"/>
            <w:vAlign w:val="center"/>
          </w:tcPr>
          <w:p w14:paraId="4930FD2B"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El clima y el entorno natural. Efectos del clima y los problemas medioambientales</w:t>
            </w:r>
            <w:r w:rsidR="0076601C" w:rsidRPr="00E06ADC">
              <w:rPr>
                <w:rFonts w:ascii="Noto Sans" w:eastAsia="Noto Sans" w:hAnsi="Noto Sans" w:cs="Noto Sans"/>
                <w:sz w:val="18"/>
                <w:szCs w:val="18"/>
              </w:rPr>
              <w:t xml:space="preserve"> (</w:t>
            </w:r>
            <w:r w:rsidRPr="00E06ADC">
              <w:rPr>
                <w:rFonts w:ascii="Noto Sans" w:eastAsia="Noto Sans" w:hAnsi="Noto Sans" w:cs="Noto Sans"/>
                <w:i/>
                <w:sz w:val="18"/>
                <w:szCs w:val="18"/>
              </w:rPr>
              <w:t>heat, heavy storm, blizzard, global warming…</w:t>
            </w:r>
            <w:r w:rsidR="0076601C" w:rsidRPr="00E06ADC">
              <w:rPr>
                <w:rFonts w:ascii="Noto Sans" w:eastAsia="Noto Sans" w:hAnsi="Noto Sans" w:cs="Noto Sans"/>
                <w:sz w:val="18"/>
                <w:szCs w:val="18"/>
              </w:rPr>
              <w:t>).</w:t>
            </w:r>
          </w:p>
        </w:tc>
        <w:tc>
          <w:tcPr>
            <w:tcW w:w="567" w:type="dxa"/>
          </w:tcPr>
          <w:p w14:paraId="776D2C2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24352E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20C8DFF" w14:textId="77777777" w:rsidTr="005C52D3">
        <w:tc>
          <w:tcPr>
            <w:tcW w:w="7366" w:type="dxa"/>
            <w:vAlign w:val="center"/>
          </w:tcPr>
          <w:p w14:paraId="53798B44"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Las tecnologías de la</w:t>
            </w:r>
            <w:r w:rsidR="0076601C" w:rsidRPr="00E06ADC">
              <w:rPr>
                <w:rFonts w:ascii="Noto Sans" w:eastAsia="Noto Sans" w:hAnsi="Noto Sans" w:cs="Noto Sans"/>
                <w:sz w:val="18"/>
                <w:szCs w:val="18"/>
              </w:rPr>
              <w:t xml:space="preserve"> información y la comunicación</w:t>
            </w:r>
            <w:r w:rsidRPr="00E06ADC">
              <w:rPr>
                <w:rFonts w:ascii="Noto Sans" w:eastAsia="Noto Sans" w:hAnsi="Noto Sans" w:cs="Noto Sans"/>
                <w:sz w:val="18"/>
                <w:szCs w:val="18"/>
              </w:rPr>
              <w:t xml:space="preserve"> </w:t>
            </w:r>
            <w:r w:rsidR="0076601C" w:rsidRPr="00E06ADC">
              <w:rPr>
                <w:rFonts w:ascii="Noto Sans" w:eastAsia="Noto Sans" w:hAnsi="Noto Sans" w:cs="Noto Sans"/>
                <w:sz w:val="18"/>
                <w:szCs w:val="18"/>
              </w:rPr>
              <w:t>(</w:t>
            </w:r>
            <w:r w:rsidRPr="00E06ADC">
              <w:rPr>
                <w:rFonts w:ascii="Noto Sans" w:eastAsia="Noto Sans" w:hAnsi="Noto Sans" w:cs="Noto Sans"/>
                <w:i/>
                <w:sz w:val="18"/>
                <w:szCs w:val="18"/>
              </w:rPr>
              <w:t>surf the web, upload pictures, turn off, download, touch screen.</w:t>
            </w:r>
            <w:r w:rsidR="0076601C" w:rsidRPr="00E06ADC">
              <w:rPr>
                <w:rFonts w:ascii="Noto Sans" w:eastAsia="Noto Sans" w:hAnsi="Noto Sans" w:cs="Noto Sans"/>
                <w:i/>
                <w:sz w:val="18"/>
                <w:szCs w:val="18"/>
              </w:rPr>
              <w:t>..</w:t>
            </w:r>
            <w:r w:rsidR="0076601C" w:rsidRPr="00E06ADC">
              <w:rPr>
                <w:rFonts w:ascii="Noto Sans" w:eastAsia="Noto Sans" w:hAnsi="Noto Sans" w:cs="Noto Sans"/>
                <w:sz w:val="18"/>
                <w:szCs w:val="18"/>
              </w:rPr>
              <w:t>).</w:t>
            </w:r>
            <w:r w:rsidRPr="00E06ADC">
              <w:rPr>
                <w:rFonts w:ascii="Noto Sans" w:eastAsia="Noto Sans" w:hAnsi="Noto Sans" w:cs="Noto Sans"/>
                <w:sz w:val="18"/>
                <w:szCs w:val="18"/>
              </w:rPr>
              <w:t xml:space="preserve"> </w:t>
            </w:r>
          </w:p>
        </w:tc>
        <w:tc>
          <w:tcPr>
            <w:tcW w:w="567" w:type="dxa"/>
          </w:tcPr>
          <w:p w14:paraId="78E0A4F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D257BD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DD597A7" w14:textId="77777777" w:rsidTr="005C52D3">
        <w:tc>
          <w:tcPr>
            <w:tcW w:w="7366" w:type="dxa"/>
            <w:vAlign w:val="center"/>
          </w:tcPr>
          <w:p w14:paraId="36B02D87" w14:textId="77777777" w:rsidR="00D74694" w:rsidRPr="006A7753" w:rsidRDefault="00D74694" w:rsidP="00CB5D8D">
            <w:pPr>
              <w:pStyle w:val="paragraph"/>
              <w:numPr>
                <w:ilvl w:val="0"/>
                <w:numId w:val="741"/>
              </w:numPr>
              <w:spacing w:beforeAutospacing="0" w:afterAutospacing="0"/>
              <w:textAlignment w:val="baseline"/>
              <w:rPr>
                <w:rFonts w:ascii="Noto Sans" w:hAnsi="Noto Sans" w:cs="Noto Sans"/>
                <w:sz w:val="18"/>
                <w:szCs w:val="18"/>
                <w:lang w:val="en-US"/>
              </w:rPr>
            </w:pPr>
            <w:r w:rsidRPr="00E06ADC">
              <w:rPr>
                <w:rFonts w:ascii="Noto Sans" w:eastAsia="Noto Sans" w:hAnsi="Noto Sans" w:cs="Noto Sans"/>
                <w:sz w:val="18"/>
                <w:szCs w:val="18"/>
              </w:rPr>
              <w:t>El sistema escolar y la formación</w:t>
            </w:r>
            <w:r w:rsidR="0076601C" w:rsidRPr="00E06ADC">
              <w:rPr>
                <w:rFonts w:ascii="Noto Sans" w:eastAsia="Noto Sans" w:hAnsi="Noto Sans" w:cs="Noto Sans"/>
                <w:sz w:val="18"/>
                <w:szCs w:val="18"/>
              </w:rPr>
              <w:t xml:space="preserve">. </w:t>
            </w:r>
            <w:r w:rsidR="0076601C" w:rsidRPr="006A7753">
              <w:rPr>
                <w:rFonts w:ascii="Noto Sans" w:eastAsia="Noto Sans" w:hAnsi="Noto Sans" w:cs="Noto Sans"/>
                <w:sz w:val="18"/>
                <w:szCs w:val="18"/>
                <w:lang w:val="en-US"/>
              </w:rPr>
              <w:t>Expresiones</w:t>
            </w:r>
            <w:r w:rsidRPr="006A7753">
              <w:rPr>
                <w:rFonts w:ascii="Noto Sans" w:eastAsia="Noto Sans" w:hAnsi="Noto Sans" w:cs="Noto Sans"/>
                <w:sz w:val="18"/>
                <w:szCs w:val="18"/>
                <w:lang w:val="en-US"/>
              </w:rPr>
              <w:t xml:space="preserve"> relacionadas </w:t>
            </w:r>
            <w:r w:rsidR="0076601C" w:rsidRPr="006A7753">
              <w:rPr>
                <w:rFonts w:ascii="Noto Sans" w:eastAsia="Noto Sans" w:hAnsi="Noto Sans" w:cs="Noto Sans"/>
                <w:sz w:val="18"/>
                <w:szCs w:val="18"/>
                <w:lang w:val="en-US"/>
              </w:rPr>
              <w:t>(</w:t>
            </w:r>
            <w:r w:rsidR="007D30E0">
              <w:rPr>
                <w:rFonts w:ascii="Noto Sans" w:eastAsia="Noto Sans" w:hAnsi="Noto Sans" w:cs="Noto Sans"/>
                <w:i/>
                <w:sz w:val="18"/>
                <w:szCs w:val="18"/>
                <w:lang w:val="en-US"/>
              </w:rPr>
              <w:t>pass, fail, grade</w:t>
            </w:r>
            <w:r w:rsidRPr="006A7753">
              <w:rPr>
                <w:rFonts w:ascii="Noto Sans" w:eastAsia="Noto Sans" w:hAnsi="Noto Sans" w:cs="Noto Sans"/>
                <w:i/>
                <w:sz w:val="18"/>
                <w:szCs w:val="18"/>
                <w:lang w:val="en-US"/>
              </w:rPr>
              <w:t>s, school trip, study abroad, pay attention, compulsory subjects.</w:t>
            </w:r>
            <w:r w:rsidR="0076601C" w:rsidRPr="006A7753">
              <w:rPr>
                <w:rFonts w:ascii="Noto Sans" w:eastAsia="Noto Sans" w:hAnsi="Noto Sans" w:cs="Noto Sans"/>
                <w:i/>
                <w:sz w:val="18"/>
                <w:szCs w:val="18"/>
                <w:lang w:val="en-US"/>
              </w:rPr>
              <w:t>..</w:t>
            </w:r>
            <w:r w:rsidR="0076601C" w:rsidRPr="006A7753">
              <w:rPr>
                <w:rFonts w:ascii="Noto Sans" w:eastAsia="Noto Sans" w:hAnsi="Noto Sans" w:cs="Noto Sans"/>
                <w:sz w:val="18"/>
                <w:szCs w:val="18"/>
                <w:lang w:val="en-US"/>
              </w:rPr>
              <w:t>).</w:t>
            </w:r>
          </w:p>
        </w:tc>
        <w:tc>
          <w:tcPr>
            <w:tcW w:w="567" w:type="dxa"/>
          </w:tcPr>
          <w:p w14:paraId="1FCF6F3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3EB1D7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6FC04D6" w14:textId="77777777" w:rsidTr="005C52D3">
        <w:tc>
          <w:tcPr>
            <w:tcW w:w="8494" w:type="dxa"/>
            <w:gridSpan w:val="3"/>
            <w:shd w:val="clear" w:color="auto" w:fill="F8F8F8" w:themeFill="background2"/>
          </w:tcPr>
          <w:p w14:paraId="2627914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Patrones sonoros, acentuales, rítmicos y de entonación de uso común, y significados e intenciones comunicativas generales asociadas a es</w:t>
            </w:r>
            <w:r w:rsidR="00DA332F">
              <w:rPr>
                <w:rFonts w:ascii="Noto Sans" w:eastAsia="Noto Sans" w:hAnsi="Noto Sans" w:cs="Noto Sans"/>
                <w:sz w:val="18"/>
                <w:szCs w:val="18"/>
              </w:rPr>
              <w:t>t</w:t>
            </w:r>
            <w:r w:rsidRPr="00E06ADC">
              <w:rPr>
                <w:rFonts w:ascii="Noto Sans" w:eastAsia="Noto Sans" w:hAnsi="Noto Sans" w:cs="Noto Sans"/>
                <w:sz w:val="18"/>
                <w:szCs w:val="18"/>
              </w:rPr>
              <w:t>os patrones</w:t>
            </w:r>
            <w:r w:rsidR="0076601C" w:rsidRPr="00E06ADC">
              <w:rPr>
                <w:rFonts w:ascii="Noto Sans" w:eastAsia="Noto Sans" w:hAnsi="Noto Sans" w:cs="Noto Sans"/>
                <w:sz w:val="18"/>
                <w:szCs w:val="18"/>
              </w:rPr>
              <w:t>.</w:t>
            </w:r>
          </w:p>
        </w:tc>
      </w:tr>
      <w:tr w:rsidR="00D74694" w:rsidRPr="00E06ADC" w14:paraId="50E89D33" w14:textId="77777777" w:rsidTr="005C52D3">
        <w:tc>
          <w:tcPr>
            <w:tcW w:w="7366" w:type="dxa"/>
            <w:vAlign w:val="center"/>
          </w:tcPr>
          <w:p w14:paraId="1D52759D"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Producción y distinción de sonidos vocales avanzados como la diferenciación</w:t>
            </w:r>
            <w:r w:rsidR="0076601C" w:rsidRPr="00E06ADC">
              <w:rPr>
                <w:rFonts w:ascii="Noto Sans" w:eastAsia="Noto Sans" w:hAnsi="Noto Sans" w:cs="Noto Sans"/>
                <w:sz w:val="18"/>
                <w:szCs w:val="18"/>
              </w:rPr>
              <w:t xml:space="preserve"> entre diptongos (p. </w:t>
            </w:r>
            <w:r w:rsidR="00B354D2" w:rsidRPr="00E06ADC">
              <w:rPr>
                <w:rFonts w:ascii="Noto Sans" w:eastAsia="Noto Sans" w:hAnsi="Noto Sans" w:cs="Noto Sans"/>
                <w:sz w:val="18"/>
                <w:szCs w:val="18"/>
              </w:rPr>
              <w:t>ex</w:t>
            </w:r>
            <w:r w:rsidR="0076601C" w:rsidRPr="00E06ADC">
              <w:rPr>
                <w:rFonts w:ascii="Noto Sans" w:eastAsia="Noto Sans" w:hAnsi="Noto Sans" w:cs="Noto Sans"/>
                <w:sz w:val="18"/>
                <w:szCs w:val="18"/>
              </w:rPr>
              <w:t xml:space="preserve">, </w:t>
            </w:r>
            <w:r w:rsidR="0076601C" w:rsidRPr="00E06ADC">
              <w:rPr>
                <w:rFonts w:ascii="Noto Sans" w:eastAsia="Noto Sans" w:hAnsi="Noto Sans" w:cs="Noto Sans"/>
                <w:i/>
                <w:sz w:val="18"/>
                <w:szCs w:val="18"/>
              </w:rPr>
              <w:t>boat</w:t>
            </w:r>
            <w:r w:rsidR="0076601C" w:rsidRPr="00E06ADC">
              <w:rPr>
                <w:rFonts w:ascii="Noto Sans" w:eastAsia="Noto Sans" w:hAnsi="Noto Sans" w:cs="Noto Sans"/>
                <w:sz w:val="18"/>
                <w:szCs w:val="18"/>
              </w:rPr>
              <w:t xml:space="preserve"> /</w:t>
            </w:r>
            <w:r w:rsidRPr="00E06ADC">
              <w:rPr>
                <w:rFonts w:ascii="Noto Sans" w:eastAsia="Noto Sans" w:hAnsi="Noto Sans" w:cs="Noto Sans"/>
                <w:sz w:val="18"/>
                <w:szCs w:val="18"/>
              </w:rPr>
              <w:t>bəʊt</w:t>
            </w:r>
            <w:r w:rsidR="00B354D2" w:rsidRPr="00E06ADC">
              <w:rPr>
                <w:rFonts w:ascii="Noto Sans" w:eastAsia="Noto Sans" w:hAnsi="Noto Sans" w:cs="Noto Sans"/>
                <w:sz w:val="18"/>
                <w:szCs w:val="18"/>
              </w:rPr>
              <w:t>/) y vocales simples (bought /</w:t>
            </w:r>
            <w:r w:rsidRPr="00E06ADC">
              <w:rPr>
                <w:rFonts w:ascii="Noto Sans" w:eastAsia="Noto Sans" w:hAnsi="Noto Sans" w:cs="Noto Sans"/>
                <w:sz w:val="18"/>
                <w:szCs w:val="18"/>
              </w:rPr>
              <w:t>bɒ</w:t>
            </w:r>
            <w:r w:rsidR="00923F6B" w:rsidRPr="00E06ADC">
              <w:rPr>
                <w:rFonts w:ascii="Noto Sans" w:eastAsia="Noto Sans" w:hAnsi="Noto Sans" w:cs="Noto Sans"/>
                <w:sz w:val="18"/>
                <w:szCs w:val="18"/>
              </w:rPr>
              <w:t>:</w:t>
            </w:r>
            <w:r w:rsidRPr="00E06ADC">
              <w:rPr>
                <w:rFonts w:ascii="Noto Sans" w:eastAsia="Noto Sans" w:hAnsi="Noto Sans" w:cs="Noto Sans"/>
                <w:sz w:val="18"/>
                <w:szCs w:val="18"/>
              </w:rPr>
              <w:t>t/) o sonidos</w:t>
            </w:r>
            <w:r w:rsidR="00B354D2" w:rsidRPr="00E06ADC">
              <w:rPr>
                <w:rFonts w:ascii="Noto Sans" w:eastAsia="Noto Sans" w:hAnsi="Noto Sans" w:cs="Noto Sans"/>
                <w:sz w:val="18"/>
                <w:szCs w:val="18"/>
              </w:rPr>
              <w:t xml:space="preserve"> consonánticos complejos (</w:t>
            </w:r>
            <w:r w:rsidRPr="00E06ADC">
              <w:rPr>
                <w:rFonts w:ascii="Noto Sans" w:eastAsia="Noto Sans" w:hAnsi="Noto Sans" w:cs="Noto Sans"/>
                <w:sz w:val="18"/>
                <w:szCs w:val="18"/>
              </w:rPr>
              <w:t>p. ej., /ʃ/ (</w:t>
            </w:r>
            <w:r w:rsidRPr="00E06ADC">
              <w:rPr>
                <w:rFonts w:ascii="Noto Sans" w:eastAsia="Noto Sans" w:hAnsi="Noto Sans" w:cs="Noto Sans"/>
                <w:i/>
                <w:sz w:val="18"/>
                <w:szCs w:val="18"/>
              </w:rPr>
              <w:t>she</w:t>
            </w:r>
            <w:r w:rsidRPr="00E06ADC">
              <w:rPr>
                <w:rFonts w:ascii="Noto Sans" w:eastAsia="Noto Sans" w:hAnsi="Noto Sans" w:cs="Noto Sans"/>
                <w:sz w:val="18"/>
                <w:szCs w:val="18"/>
              </w:rPr>
              <w:t>), /ʧ/ (</w:t>
            </w:r>
            <w:r w:rsidRPr="00E06ADC">
              <w:rPr>
                <w:rFonts w:ascii="Noto Sans" w:eastAsia="Noto Sans" w:hAnsi="Noto Sans" w:cs="Noto Sans"/>
                <w:i/>
                <w:sz w:val="18"/>
                <w:szCs w:val="18"/>
              </w:rPr>
              <w:t>chair</w:t>
            </w:r>
            <w:r w:rsidRPr="00E06ADC">
              <w:rPr>
                <w:rFonts w:ascii="Noto Sans" w:eastAsia="Noto Sans" w:hAnsi="Noto Sans" w:cs="Noto Sans"/>
                <w:sz w:val="18"/>
                <w:szCs w:val="18"/>
              </w:rPr>
              <w:t>) o /ʤ/ (</w:t>
            </w:r>
            <w:r w:rsidRPr="00E06ADC">
              <w:rPr>
                <w:rFonts w:ascii="Noto Sans" w:eastAsia="Noto Sans" w:hAnsi="Noto Sans" w:cs="Noto Sans"/>
                <w:i/>
                <w:sz w:val="18"/>
                <w:szCs w:val="18"/>
              </w:rPr>
              <w:t>judge</w:t>
            </w:r>
            <w:r w:rsidRPr="00E06ADC">
              <w:rPr>
                <w:rFonts w:ascii="Noto Sans" w:eastAsia="Noto Sans" w:hAnsi="Noto Sans" w:cs="Noto Sans"/>
                <w:sz w:val="18"/>
                <w:szCs w:val="18"/>
              </w:rPr>
              <w:t>)</w:t>
            </w:r>
            <w:r w:rsidR="00B354D2" w:rsidRPr="00E06ADC">
              <w:rPr>
                <w:rFonts w:ascii="Noto Sans" w:eastAsia="Noto Sans" w:hAnsi="Noto Sans" w:cs="Noto Sans"/>
                <w:sz w:val="18"/>
                <w:szCs w:val="18"/>
              </w:rPr>
              <w:t>)</w:t>
            </w:r>
            <w:r w:rsidRPr="00E06ADC">
              <w:rPr>
                <w:rFonts w:ascii="Noto Sans" w:eastAsia="Noto Sans" w:hAnsi="Noto Sans" w:cs="Noto Sans"/>
                <w:sz w:val="18"/>
                <w:szCs w:val="18"/>
              </w:rPr>
              <w:t>.</w:t>
            </w:r>
          </w:p>
        </w:tc>
        <w:tc>
          <w:tcPr>
            <w:tcW w:w="567" w:type="dxa"/>
          </w:tcPr>
          <w:p w14:paraId="7F76C2C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A1B35B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F526E65" w14:textId="77777777" w:rsidTr="005C52D3">
        <w:tc>
          <w:tcPr>
            <w:tcW w:w="7366" w:type="dxa"/>
            <w:vAlign w:val="center"/>
          </w:tcPr>
          <w:p w14:paraId="06E380B4"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Reconocimiento y producción de los sonidos de los morfemas del pasado regular</w:t>
            </w:r>
            <w:r w:rsidR="00923F6B" w:rsidRPr="00E06ADC">
              <w:rPr>
                <w:rFonts w:ascii="Noto Sans" w:eastAsia="Noto Sans" w:hAnsi="Noto Sans" w:cs="Noto Sans"/>
                <w:sz w:val="18"/>
                <w:szCs w:val="18"/>
              </w:rPr>
              <w:t xml:space="preserve"> (/d/, /t/, /ɪd/) </w:t>
            </w:r>
            <w:r w:rsidRPr="00E06ADC">
              <w:rPr>
                <w:rFonts w:ascii="Noto Sans" w:eastAsia="Noto Sans" w:hAnsi="Noto Sans" w:cs="Noto Sans"/>
                <w:sz w:val="18"/>
                <w:szCs w:val="18"/>
              </w:rPr>
              <w:t>y de los plurales (</w:t>
            </w:r>
            <w:r w:rsidR="00923F6B" w:rsidRPr="00E06ADC">
              <w:rPr>
                <w:rFonts w:ascii="Noto Sans" w:eastAsia="Noto Sans" w:hAnsi="Noto Sans" w:cs="Noto Sans"/>
                <w:sz w:val="18"/>
                <w:szCs w:val="18"/>
              </w:rPr>
              <w:t>/s/, /z/ y /ɪz/</w:t>
            </w:r>
            <w:r w:rsidRPr="00E06ADC">
              <w:rPr>
                <w:rFonts w:ascii="Noto Sans" w:eastAsia="Noto Sans" w:hAnsi="Noto Sans" w:cs="Noto Sans"/>
                <w:sz w:val="18"/>
                <w:szCs w:val="18"/>
              </w:rPr>
              <w:t>).</w:t>
            </w:r>
          </w:p>
        </w:tc>
        <w:tc>
          <w:tcPr>
            <w:tcW w:w="567" w:type="dxa"/>
          </w:tcPr>
          <w:p w14:paraId="60CD1E5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8116B6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5ED2BF6" w14:textId="77777777" w:rsidTr="005C52D3">
        <w:tc>
          <w:tcPr>
            <w:tcW w:w="7366" w:type="dxa"/>
            <w:vAlign w:val="center"/>
          </w:tcPr>
          <w:p w14:paraId="6861C499"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Producción correcta de patrones de acentuación en palabras</w:t>
            </w:r>
            <w:r w:rsidR="00683D93" w:rsidRPr="00E06ADC">
              <w:rPr>
                <w:rFonts w:ascii="Noto Sans" w:eastAsia="Noto Sans" w:hAnsi="Noto Sans" w:cs="Noto Sans"/>
                <w:sz w:val="18"/>
                <w:szCs w:val="18"/>
              </w:rPr>
              <w:t xml:space="preserve"> más largas y frases cortas:</w:t>
            </w:r>
            <w:r w:rsidRPr="00E06ADC">
              <w:rPr>
                <w:rFonts w:ascii="Noto Sans" w:eastAsia="Noto Sans" w:hAnsi="Noto Sans" w:cs="Noto Sans"/>
                <w:sz w:val="18"/>
                <w:szCs w:val="18"/>
              </w:rPr>
              <w:t xml:space="preserve"> </w:t>
            </w:r>
            <w:r w:rsidRPr="00E06ADC">
              <w:rPr>
                <w:rFonts w:ascii="Noto Sans" w:eastAsia="Noto Sans" w:hAnsi="Noto Sans" w:cs="Noto Sans"/>
                <w:i/>
                <w:sz w:val="18"/>
                <w:szCs w:val="18"/>
              </w:rPr>
              <w:t>deVElopment, enVIronment</w:t>
            </w:r>
            <w:r w:rsidRPr="00E06ADC">
              <w:rPr>
                <w:rFonts w:ascii="Noto Sans" w:eastAsia="Noto Sans" w:hAnsi="Noto Sans" w:cs="Noto Sans"/>
                <w:sz w:val="18"/>
                <w:szCs w:val="18"/>
              </w:rPr>
              <w:t xml:space="preserve">). Corrección de errores comunes: </w:t>
            </w:r>
            <w:r w:rsidR="007D30E0">
              <w:rPr>
                <w:rFonts w:ascii="Noto Sans" w:eastAsia="Noto Sans" w:hAnsi="Noto Sans" w:cs="Noto Sans"/>
                <w:i/>
                <w:sz w:val="18"/>
                <w:szCs w:val="18"/>
              </w:rPr>
              <w:t>INter</w:t>
            </w:r>
            <w:r w:rsidRPr="00E06ADC">
              <w:rPr>
                <w:rFonts w:ascii="Noto Sans" w:eastAsia="Noto Sans" w:hAnsi="Noto Sans" w:cs="Noto Sans"/>
                <w:i/>
                <w:sz w:val="18"/>
                <w:szCs w:val="18"/>
              </w:rPr>
              <w:t>esting, VEgetables o CHOcolate</w:t>
            </w:r>
            <w:r w:rsidRPr="00E06ADC">
              <w:rPr>
                <w:rFonts w:ascii="Noto Sans" w:eastAsia="Noto Sans" w:hAnsi="Noto Sans" w:cs="Noto Sans"/>
                <w:sz w:val="18"/>
                <w:szCs w:val="18"/>
              </w:rPr>
              <w:t>.</w:t>
            </w:r>
          </w:p>
        </w:tc>
        <w:tc>
          <w:tcPr>
            <w:tcW w:w="567" w:type="dxa"/>
          </w:tcPr>
          <w:p w14:paraId="09C00C5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7A6D2A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347F8B2" w14:textId="77777777" w:rsidTr="005C52D3">
        <w:tc>
          <w:tcPr>
            <w:tcW w:w="7366" w:type="dxa"/>
            <w:vAlign w:val="center"/>
          </w:tcPr>
          <w:p w14:paraId="36BC5289"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Patrones de entonación comunes en contextos más amplios como en preguntas abiertas, listas y enumeraciones o en oraciones compuestas. Tono entre dos cláusulas. </w:t>
            </w:r>
          </w:p>
        </w:tc>
        <w:tc>
          <w:tcPr>
            <w:tcW w:w="567" w:type="dxa"/>
          </w:tcPr>
          <w:p w14:paraId="71B7274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A6A18D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C0A554E" w14:textId="77777777" w:rsidTr="005C52D3">
        <w:tc>
          <w:tcPr>
            <w:tcW w:w="7366" w:type="dxa"/>
            <w:vAlign w:val="center"/>
          </w:tcPr>
          <w:p w14:paraId="2B1CC9E3"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Patrones de entonación de intenciones comunicativas más variadas como la duda (</w:t>
            </w:r>
            <w:r w:rsidR="007D30E0">
              <w:rPr>
                <w:rFonts w:ascii="Noto Sans" w:eastAsia="Noto Sans" w:hAnsi="Noto Sans" w:cs="Noto Sans"/>
                <w:i/>
                <w:sz w:val="18"/>
                <w:szCs w:val="18"/>
              </w:rPr>
              <w:t>Hmm, I’m not sur</w:t>
            </w:r>
            <w:r w:rsidRPr="00E06ADC">
              <w:rPr>
                <w:rFonts w:ascii="Noto Sans" w:eastAsia="Noto Sans" w:hAnsi="Noto Sans" w:cs="Noto Sans"/>
                <w:i/>
                <w:sz w:val="18"/>
                <w:szCs w:val="18"/>
              </w:rPr>
              <w:t>e…</w:t>
            </w:r>
            <w:r w:rsidRPr="00E06ADC">
              <w:rPr>
                <w:rFonts w:ascii="Noto Sans" w:eastAsia="Noto Sans" w:hAnsi="Noto Sans" w:cs="Noto Sans"/>
                <w:sz w:val="18"/>
                <w:szCs w:val="18"/>
              </w:rPr>
              <w:t>), el entusiasmo (</w:t>
            </w:r>
            <w:r w:rsidRPr="00E06ADC">
              <w:rPr>
                <w:rFonts w:ascii="Noto Sans" w:eastAsia="Noto Sans" w:hAnsi="Noto Sans" w:cs="Noto Sans"/>
                <w:i/>
                <w:sz w:val="18"/>
                <w:szCs w:val="18"/>
              </w:rPr>
              <w:t>That’s amazing!</w:t>
            </w:r>
            <w:r w:rsidRPr="00E06ADC">
              <w:rPr>
                <w:rFonts w:ascii="Noto Sans" w:eastAsia="Noto Sans" w:hAnsi="Noto Sans" w:cs="Noto Sans"/>
                <w:sz w:val="18"/>
                <w:szCs w:val="18"/>
              </w:rPr>
              <w:t>) y el desacuerdo suave (</w:t>
            </w:r>
            <w:r w:rsidR="007D30E0">
              <w:rPr>
                <w:rFonts w:ascii="Noto Sans" w:eastAsia="Noto Sans" w:hAnsi="Noto Sans" w:cs="Noto Sans"/>
                <w:i/>
                <w:sz w:val="18"/>
                <w:szCs w:val="18"/>
              </w:rPr>
              <w:t xml:space="preserve">Well, I </w:t>
            </w:r>
            <w:r w:rsidRPr="00E06ADC">
              <w:rPr>
                <w:rFonts w:ascii="Noto Sans" w:eastAsia="Noto Sans" w:hAnsi="Noto Sans" w:cs="Noto Sans"/>
                <w:i/>
                <w:sz w:val="18"/>
                <w:szCs w:val="18"/>
              </w:rPr>
              <w:t>don’t think so</w:t>
            </w:r>
            <w:r w:rsidRPr="00E06ADC">
              <w:rPr>
                <w:rFonts w:ascii="Noto Sans" w:eastAsia="Noto Sans" w:hAnsi="Noto Sans" w:cs="Noto Sans"/>
                <w:sz w:val="18"/>
                <w:szCs w:val="18"/>
              </w:rPr>
              <w:t>.). Acuerdo y desacuerdo.</w:t>
            </w:r>
          </w:p>
        </w:tc>
        <w:tc>
          <w:tcPr>
            <w:tcW w:w="567" w:type="dxa"/>
          </w:tcPr>
          <w:p w14:paraId="0A79E1C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0D87B9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B8915FD" w14:textId="77777777" w:rsidTr="005C52D3">
        <w:tc>
          <w:tcPr>
            <w:tcW w:w="7366" w:type="dxa"/>
            <w:vAlign w:val="center"/>
          </w:tcPr>
          <w:p w14:paraId="03775813"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Exposición inicial a variedades lingüísticas más comunes. Diferencia en la pronunciación de las palabras más significativas.</w:t>
            </w:r>
          </w:p>
        </w:tc>
        <w:tc>
          <w:tcPr>
            <w:tcW w:w="567" w:type="dxa"/>
          </w:tcPr>
          <w:p w14:paraId="147A7B8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9E0AE3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6CB2799" w14:textId="77777777" w:rsidTr="005C52D3">
        <w:tc>
          <w:tcPr>
            <w:tcW w:w="8494" w:type="dxa"/>
            <w:gridSpan w:val="3"/>
            <w:shd w:val="clear" w:color="auto" w:fill="F8F8F8" w:themeFill="background2"/>
          </w:tcPr>
          <w:p w14:paraId="551D798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Convenciones</w:t>
            </w:r>
            <w:r w:rsidR="00683D93" w:rsidRPr="00E06ADC">
              <w:rPr>
                <w:rFonts w:ascii="Noto Sans" w:eastAsia="Noto Sans" w:hAnsi="Noto Sans" w:cs="Noto Sans"/>
                <w:sz w:val="18"/>
                <w:szCs w:val="18"/>
              </w:rPr>
              <w:t xml:space="preserve"> ortográficas de uso común, significados,</w:t>
            </w:r>
            <w:r w:rsidRPr="00E06ADC">
              <w:rPr>
                <w:rFonts w:ascii="Noto Sans" w:eastAsia="Noto Sans" w:hAnsi="Noto Sans" w:cs="Noto Sans"/>
                <w:sz w:val="18"/>
                <w:szCs w:val="18"/>
              </w:rPr>
              <w:t xml:space="preserve"> intenciones</w:t>
            </w:r>
            <w:r w:rsidR="00683D93" w:rsidRPr="00E06ADC">
              <w:rPr>
                <w:rFonts w:ascii="Noto Sans" w:eastAsia="Noto Sans" w:hAnsi="Noto Sans" w:cs="Noto Sans"/>
                <w:sz w:val="18"/>
                <w:szCs w:val="18"/>
              </w:rPr>
              <w:t xml:space="preserve"> comunicativas asociadas</w:t>
            </w:r>
            <w:r w:rsidRPr="00E06ADC">
              <w:rPr>
                <w:rFonts w:ascii="Noto Sans" w:eastAsia="Noto Sans" w:hAnsi="Noto Sans" w:cs="Noto Sans"/>
                <w:sz w:val="18"/>
                <w:szCs w:val="18"/>
              </w:rPr>
              <w:t xml:space="preserve"> a los formatos, patrones y elementos gráficos</w:t>
            </w:r>
            <w:r w:rsidR="00683D93" w:rsidRPr="00E06ADC">
              <w:rPr>
                <w:rFonts w:ascii="Noto Sans" w:eastAsia="Noto Sans" w:hAnsi="Noto Sans" w:cs="Noto Sans"/>
                <w:sz w:val="18"/>
                <w:szCs w:val="18"/>
              </w:rPr>
              <w:t>.</w:t>
            </w:r>
          </w:p>
        </w:tc>
      </w:tr>
      <w:tr w:rsidR="00D74694" w:rsidRPr="00E06ADC" w14:paraId="50B59FD7" w14:textId="77777777" w:rsidTr="005C52D3">
        <w:tc>
          <w:tcPr>
            <w:tcW w:w="7366" w:type="dxa"/>
            <w:vAlign w:val="center"/>
          </w:tcPr>
          <w:p w14:paraId="1ABAFB57"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Dominio de la puntuación avanzada (dos puntos, puntos y comas).</w:t>
            </w:r>
          </w:p>
        </w:tc>
        <w:tc>
          <w:tcPr>
            <w:tcW w:w="567" w:type="dxa"/>
          </w:tcPr>
          <w:p w14:paraId="1248FB8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14E5D8A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25EC61E" w14:textId="77777777" w:rsidTr="005C52D3">
        <w:tc>
          <w:tcPr>
            <w:tcW w:w="7366" w:type="dxa"/>
            <w:vAlign w:val="center"/>
          </w:tcPr>
          <w:p w14:paraId="62C1C9C7"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Diferencia entre formas similares y homófonas.</w:t>
            </w:r>
          </w:p>
        </w:tc>
        <w:tc>
          <w:tcPr>
            <w:tcW w:w="567" w:type="dxa"/>
          </w:tcPr>
          <w:p w14:paraId="3F66CCD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65CDC72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F6DADB7" w14:textId="77777777" w:rsidTr="005C52D3">
        <w:tc>
          <w:tcPr>
            <w:tcW w:w="7366" w:type="dxa"/>
            <w:vAlign w:val="center"/>
          </w:tcPr>
          <w:p w14:paraId="28E32C4A"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Corrección en tiempos verbales y terminaciones.</w:t>
            </w:r>
          </w:p>
        </w:tc>
        <w:tc>
          <w:tcPr>
            <w:tcW w:w="567" w:type="dxa"/>
          </w:tcPr>
          <w:p w14:paraId="2E26DFF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246B9CD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A4BDC0D" w14:textId="77777777" w:rsidTr="005C52D3">
        <w:tc>
          <w:tcPr>
            <w:tcW w:w="7366" w:type="dxa"/>
            <w:vAlign w:val="center"/>
          </w:tcPr>
          <w:p w14:paraId="3DAE20BE"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Análisis de textos expositivos con elementos visuales como gráficos o </w:t>
            </w:r>
            <w:r w:rsidR="004574E6">
              <w:rPr>
                <w:rFonts w:ascii="Noto Sans" w:eastAsia="Noto Sans" w:hAnsi="Noto Sans" w:cs="Noto Sans"/>
                <w:sz w:val="18"/>
                <w:szCs w:val="18"/>
              </w:rPr>
              <w:t>tablas</w:t>
            </w:r>
            <w:r w:rsidRPr="00E06ADC">
              <w:rPr>
                <w:rFonts w:ascii="Noto Sans" w:eastAsia="Noto Sans" w:hAnsi="Noto Sans" w:cs="Noto Sans"/>
                <w:sz w:val="18"/>
                <w:szCs w:val="18"/>
              </w:rPr>
              <w:t>.</w:t>
            </w:r>
          </w:p>
        </w:tc>
        <w:tc>
          <w:tcPr>
            <w:tcW w:w="567" w:type="dxa"/>
          </w:tcPr>
          <w:p w14:paraId="5C2AFC0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8128A2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39F9CC3" w14:textId="77777777" w:rsidTr="005C52D3">
        <w:tc>
          <w:tcPr>
            <w:tcW w:w="7366" w:type="dxa"/>
            <w:vAlign w:val="center"/>
          </w:tcPr>
          <w:p w14:paraId="4B45DABB"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Relación entre diseño visual y claridad del mensaje (ej. infografías, esquemas sencillos</w:t>
            </w:r>
            <w:r w:rsidR="00683D93" w:rsidRPr="00E06ADC">
              <w:rPr>
                <w:rFonts w:ascii="Noto Sans" w:eastAsia="Noto Sans" w:hAnsi="Noto Sans" w:cs="Noto Sans"/>
                <w:sz w:val="18"/>
                <w:szCs w:val="18"/>
              </w:rPr>
              <w:t>...</w:t>
            </w:r>
            <w:r w:rsidRPr="00E06ADC">
              <w:rPr>
                <w:rFonts w:ascii="Noto Sans" w:eastAsia="Noto Sans" w:hAnsi="Noto Sans" w:cs="Noto Sans"/>
                <w:sz w:val="18"/>
                <w:szCs w:val="18"/>
              </w:rPr>
              <w:t>).</w:t>
            </w:r>
          </w:p>
        </w:tc>
        <w:tc>
          <w:tcPr>
            <w:tcW w:w="567" w:type="dxa"/>
          </w:tcPr>
          <w:p w14:paraId="51E5031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9B443F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F199706" w14:textId="77777777" w:rsidTr="005C52D3">
        <w:tc>
          <w:tcPr>
            <w:tcW w:w="8494" w:type="dxa"/>
            <w:gridSpan w:val="3"/>
            <w:shd w:val="clear" w:color="auto" w:fill="F8F8F8" w:themeFill="background2"/>
          </w:tcPr>
          <w:p w14:paraId="4D4DDCB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Convenciones y estrategias conversacionales de uso común, en formato síncrono o asíncrono, para iniciar, mantener y acabar la comunicación, tomar y ceder la palabra, pedir y dar aclaraciones y explicaciones, reformular, comparar y contrastar, resumir, colaborar, debatir, etc</w:t>
            </w:r>
            <w:r w:rsidR="00683D93" w:rsidRPr="00E06ADC">
              <w:rPr>
                <w:rFonts w:ascii="Noto Sans" w:eastAsia="Noto Sans" w:hAnsi="Noto Sans" w:cs="Noto Sans"/>
                <w:sz w:val="18"/>
                <w:szCs w:val="18"/>
              </w:rPr>
              <w:t>.</w:t>
            </w:r>
          </w:p>
        </w:tc>
      </w:tr>
      <w:tr w:rsidR="00D74694" w:rsidRPr="00E06ADC" w14:paraId="36D01193" w14:textId="77777777" w:rsidTr="005C52D3">
        <w:tc>
          <w:tcPr>
            <w:tcW w:w="7366" w:type="dxa"/>
            <w:vAlign w:val="center"/>
          </w:tcPr>
          <w:p w14:paraId="53C397A5" w14:textId="77777777" w:rsidR="00D74694" w:rsidRPr="007D30E0" w:rsidRDefault="00D74694" w:rsidP="00CB5D8D">
            <w:pPr>
              <w:pStyle w:val="paragraph"/>
              <w:numPr>
                <w:ilvl w:val="0"/>
                <w:numId w:val="741"/>
              </w:numPr>
              <w:spacing w:beforeAutospacing="0" w:afterAutospacing="0"/>
              <w:textAlignment w:val="baseline"/>
              <w:rPr>
                <w:rFonts w:ascii="Noto Sans" w:hAnsi="Noto Sans" w:cs="Noto Sans"/>
                <w:sz w:val="18"/>
                <w:szCs w:val="18"/>
                <w:lang w:val="en-US"/>
              </w:rPr>
            </w:pPr>
            <w:r w:rsidRPr="00E06ADC">
              <w:rPr>
                <w:rFonts w:ascii="Noto Sans" w:eastAsia="Noto Sans" w:hAnsi="Noto Sans" w:cs="Noto Sans"/>
                <w:sz w:val="18"/>
                <w:szCs w:val="18"/>
              </w:rPr>
              <w:t>Uso de expresiones más elaboradas para saludar</w:t>
            </w:r>
            <w:r w:rsidR="00683D93" w:rsidRPr="00E06ADC">
              <w:rPr>
                <w:rFonts w:ascii="Noto Sans" w:eastAsia="Noto Sans" w:hAnsi="Noto Sans" w:cs="Noto Sans"/>
                <w:sz w:val="18"/>
                <w:szCs w:val="18"/>
              </w:rPr>
              <w:t xml:space="preserve"> e iniciar conversa</w:t>
            </w:r>
            <w:r w:rsidR="00DA332F">
              <w:rPr>
                <w:rFonts w:ascii="Noto Sans" w:eastAsia="Noto Sans" w:hAnsi="Noto Sans" w:cs="Noto Sans"/>
                <w:sz w:val="18"/>
                <w:szCs w:val="18"/>
              </w:rPr>
              <w:t>cione</w:t>
            </w:r>
            <w:r w:rsidR="00683D93" w:rsidRPr="00E06ADC">
              <w:rPr>
                <w:rFonts w:ascii="Noto Sans" w:eastAsia="Noto Sans" w:hAnsi="Noto Sans" w:cs="Noto Sans"/>
                <w:sz w:val="18"/>
                <w:szCs w:val="18"/>
              </w:rPr>
              <w:t>s (</w:t>
            </w:r>
            <w:r w:rsidRPr="00E06ADC">
              <w:rPr>
                <w:rFonts w:ascii="Noto Sans" w:eastAsia="Noto Sans" w:hAnsi="Noto Sans" w:cs="Noto Sans"/>
                <w:i/>
                <w:sz w:val="18"/>
                <w:szCs w:val="18"/>
              </w:rPr>
              <w:t>Good</w:t>
            </w:r>
            <w:r w:rsidR="00683D93" w:rsidRPr="00E06ADC">
              <w:rPr>
                <w:rFonts w:ascii="Noto Sans" w:eastAsia="Noto Sans" w:hAnsi="Noto Sans" w:cs="Noto Sans"/>
                <w:i/>
                <w:sz w:val="18"/>
                <w:szCs w:val="18"/>
              </w:rPr>
              <w:t xml:space="preserve"> afternoon! </w:t>
            </w:r>
            <w:r w:rsidR="00683D93" w:rsidRPr="006A7753">
              <w:rPr>
                <w:rFonts w:ascii="Noto Sans" w:eastAsia="Noto Sans" w:hAnsi="Noto Sans" w:cs="Noto Sans"/>
                <w:i/>
                <w:sz w:val="18"/>
                <w:szCs w:val="18"/>
                <w:lang w:val="en-US"/>
              </w:rPr>
              <w:t>How have you been?</w:t>
            </w:r>
            <w:r w:rsidRPr="006A7753">
              <w:rPr>
                <w:rFonts w:ascii="Noto Sans" w:eastAsia="Noto Sans" w:hAnsi="Noto Sans" w:cs="Noto Sans"/>
                <w:i/>
                <w:sz w:val="18"/>
                <w:szCs w:val="18"/>
                <w:lang w:val="en-US"/>
              </w:rPr>
              <w:t>, Can we talk about…?</w:t>
            </w:r>
            <w:r w:rsidRPr="006A7753">
              <w:rPr>
                <w:rFonts w:ascii="Noto Sans" w:eastAsia="Noto Sans" w:hAnsi="Noto Sans" w:cs="Noto Sans"/>
                <w:sz w:val="18"/>
                <w:szCs w:val="18"/>
                <w:lang w:val="en-US"/>
              </w:rPr>
              <w:t>); Uso de preguntas abiertas y frases conectoras</w:t>
            </w:r>
            <w:r w:rsidR="00683D93" w:rsidRPr="006A7753">
              <w:rPr>
                <w:rFonts w:ascii="Noto Sans" w:eastAsia="Noto Sans" w:hAnsi="Noto Sans" w:cs="Noto Sans"/>
                <w:sz w:val="18"/>
                <w:szCs w:val="18"/>
                <w:lang w:val="en-US"/>
              </w:rPr>
              <w:t xml:space="preserve"> (</w:t>
            </w:r>
            <w:r w:rsidRPr="006A7753">
              <w:rPr>
                <w:rFonts w:ascii="Noto Sans" w:eastAsia="Noto Sans" w:hAnsi="Noto Sans" w:cs="Noto Sans"/>
                <w:i/>
                <w:sz w:val="18"/>
                <w:szCs w:val="18"/>
                <w:lang w:val="en-US"/>
              </w:rPr>
              <w:t>What do you think a</w:t>
            </w:r>
            <w:r w:rsidR="007D30E0">
              <w:rPr>
                <w:rFonts w:ascii="Noto Sans" w:eastAsia="Noto Sans" w:hAnsi="Noto Sans" w:cs="Noto Sans"/>
                <w:i/>
                <w:sz w:val="18"/>
                <w:szCs w:val="18"/>
                <w:lang w:val="en-US"/>
              </w:rPr>
              <w:t>bout…?, That’s interesting, tell</w:t>
            </w:r>
            <w:r w:rsidRPr="006A7753">
              <w:rPr>
                <w:rFonts w:ascii="Noto Sans" w:eastAsia="Noto Sans" w:hAnsi="Noto Sans" w:cs="Noto Sans"/>
                <w:i/>
                <w:sz w:val="18"/>
                <w:szCs w:val="18"/>
                <w:lang w:val="en-US"/>
              </w:rPr>
              <w:t xml:space="preserve"> me more</w:t>
            </w:r>
            <w:r w:rsidR="00683D93" w:rsidRPr="006A7753">
              <w:rPr>
                <w:rFonts w:ascii="Noto Sans" w:eastAsia="Noto Sans" w:hAnsi="Noto Sans" w:cs="Noto Sans"/>
                <w:i/>
                <w:sz w:val="18"/>
                <w:szCs w:val="18"/>
                <w:lang w:val="en-US"/>
              </w:rPr>
              <w:t>...</w:t>
            </w:r>
            <w:r w:rsidRPr="006A7753">
              <w:rPr>
                <w:rFonts w:ascii="Noto Sans" w:eastAsia="Noto Sans" w:hAnsi="Noto Sans" w:cs="Noto Sans"/>
                <w:sz w:val="18"/>
                <w:szCs w:val="18"/>
                <w:lang w:val="en-US"/>
              </w:rPr>
              <w:t xml:space="preserve">). </w:t>
            </w:r>
            <w:r w:rsidRPr="007D30E0">
              <w:rPr>
                <w:rFonts w:ascii="Noto Sans" w:eastAsia="Noto Sans" w:hAnsi="Noto Sans" w:cs="Noto Sans"/>
                <w:sz w:val="18"/>
                <w:szCs w:val="18"/>
                <w:lang w:val="en-US"/>
              </w:rPr>
              <w:t>Expresiones más complejas</w:t>
            </w:r>
            <w:r w:rsidR="00683D93" w:rsidRPr="007D30E0">
              <w:rPr>
                <w:rFonts w:ascii="Noto Sans" w:eastAsia="Noto Sans" w:hAnsi="Noto Sans" w:cs="Noto Sans"/>
                <w:sz w:val="18"/>
                <w:szCs w:val="18"/>
                <w:lang w:val="en-US"/>
              </w:rPr>
              <w:t xml:space="preserve"> para cerrar conversa</w:t>
            </w:r>
            <w:r w:rsidR="00DA332F">
              <w:rPr>
                <w:rFonts w:ascii="Noto Sans" w:eastAsia="Noto Sans" w:hAnsi="Noto Sans" w:cs="Noto Sans"/>
                <w:sz w:val="18"/>
                <w:szCs w:val="18"/>
                <w:lang w:val="en-US"/>
              </w:rPr>
              <w:t>cione</w:t>
            </w:r>
            <w:r w:rsidR="00683D93" w:rsidRPr="007D30E0">
              <w:rPr>
                <w:rFonts w:ascii="Noto Sans" w:eastAsia="Noto Sans" w:hAnsi="Noto Sans" w:cs="Noto Sans"/>
                <w:sz w:val="18"/>
                <w:szCs w:val="18"/>
                <w:lang w:val="en-US"/>
              </w:rPr>
              <w:t>s (</w:t>
            </w:r>
            <w:r w:rsidR="007D30E0">
              <w:rPr>
                <w:rFonts w:ascii="Noto Sans" w:eastAsia="Noto Sans" w:hAnsi="Noto Sans" w:cs="Noto Sans"/>
                <w:i/>
                <w:sz w:val="18"/>
                <w:szCs w:val="18"/>
                <w:lang w:val="en-US"/>
              </w:rPr>
              <w:t>It was nice talking to</w:t>
            </w:r>
            <w:r w:rsidRPr="007D30E0">
              <w:rPr>
                <w:rFonts w:ascii="Noto Sans" w:eastAsia="Noto Sans" w:hAnsi="Noto Sans" w:cs="Noto Sans"/>
                <w:i/>
                <w:sz w:val="18"/>
                <w:szCs w:val="18"/>
                <w:lang w:val="en-US"/>
              </w:rPr>
              <w:t xml:space="preserve"> you, Le</w:t>
            </w:r>
            <w:r w:rsidR="007D30E0">
              <w:rPr>
                <w:rFonts w:ascii="Noto Sans" w:eastAsia="Noto Sans" w:hAnsi="Noto Sans" w:cs="Noto Sans"/>
                <w:i/>
                <w:sz w:val="18"/>
                <w:szCs w:val="18"/>
                <w:lang w:val="en-US"/>
              </w:rPr>
              <w:t>t’s continu</w:t>
            </w:r>
            <w:r w:rsidRPr="007D30E0">
              <w:rPr>
                <w:rFonts w:ascii="Noto Sans" w:eastAsia="Noto Sans" w:hAnsi="Noto Sans" w:cs="Noto Sans"/>
                <w:i/>
                <w:sz w:val="18"/>
                <w:szCs w:val="18"/>
                <w:lang w:val="en-US"/>
              </w:rPr>
              <w:t>e this later</w:t>
            </w:r>
            <w:r w:rsidR="00683D93" w:rsidRPr="007D30E0">
              <w:rPr>
                <w:rFonts w:ascii="Noto Sans" w:eastAsia="Noto Sans" w:hAnsi="Noto Sans" w:cs="Noto Sans"/>
                <w:i/>
                <w:sz w:val="18"/>
                <w:szCs w:val="18"/>
                <w:lang w:val="en-US"/>
              </w:rPr>
              <w:t>...</w:t>
            </w:r>
            <w:r w:rsidRPr="007D30E0">
              <w:rPr>
                <w:rFonts w:ascii="Noto Sans" w:eastAsia="Noto Sans" w:hAnsi="Noto Sans" w:cs="Noto Sans"/>
                <w:sz w:val="18"/>
                <w:szCs w:val="18"/>
                <w:lang w:val="en-US"/>
              </w:rPr>
              <w:t>).</w:t>
            </w:r>
          </w:p>
        </w:tc>
        <w:tc>
          <w:tcPr>
            <w:tcW w:w="567" w:type="dxa"/>
          </w:tcPr>
          <w:p w14:paraId="119D8650" w14:textId="77777777" w:rsidR="00D74694" w:rsidRPr="007D30E0" w:rsidRDefault="00D74694" w:rsidP="00D539A8">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633657B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3910A47" w14:textId="77777777" w:rsidTr="005C52D3">
        <w:tc>
          <w:tcPr>
            <w:tcW w:w="7366" w:type="dxa"/>
            <w:vAlign w:val="center"/>
          </w:tcPr>
          <w:p w14:paraId="673F052C"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expresiones más elaboradas para tomar y ceder la palabra.</w:t>
            </w:r>
          </w:p>
        </w:tc>
        <w:tc>
          <w:tcPr>
            <w:tcW w:w="567" w:type="dxa"/>
          </w:tcPr>
          <w:p w14:paraId="77B661D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AD474C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A18BECC" w14:textId="77777777" w:rsidTr="005C52D3">
        <w:tc>
          <w:tcPr>
            <w:tcW w:w="7366" w:type="dxa"/>
            <w:vAlign w:val="center"/>
          </w:tcPr>
          <w:p w14:paraId="5E4415AA"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6A7753">
              <w:rPr>
                <w:rFonts w:ascii="Noto Sans" w:eastAsia="Noto Sans" w:hAnsi="Noto Sans" w:cs="Noto Sans"/>
                <w:sz w:val="18"/>
                <w:szCs w:val="18"/>
                <w:lang w:val="en-US"/>
              </w:rPr>
              <w:t>Preguntas</w:t>
            </w:r>
            <w:r w:rsidR="00683D93" w:rsidRPr="006A7753">
              <w:rPr>
                <w:rFonts w:ascii="Noto Sans" w:eastAsia="Noto Sans" w:hAnsi="Noto Sans" w:cs="Noto Sans"/>
                <w:sz w:val="18"/>
                <w:szCs w:val="18"/>
                <w:lang w:val="en-US"/>
              </w:rPr>
              <w:t xml:space="preserve"> para aclarar ideas (</w:t>
            </w:r>
            <w:r w:rsidRPr="006A7753">
              <w:rPr>
                <w:rFonts w:ascii="Noto Sans" w:eastAsia="Noto Sans" w:hAnsi="Noto Sans" w:cs="Noto Sans"/>
                <w:i/>
                <w:sz w:val="18"/>
                <w:szCs w:val="18"/>
                <w:lang w:val="en-US"/>
              </w:rPr>
              <w:t>Could you explain that again?, Do you mean</w:t>
            </w:r>
            <w:r w:rsidR="00D413DC" w:rsidRPr="006A7753">
              <w:rPr>
                <w:rFonts w:ascii="Noto Sans" w:eastAsia="Noto Sans" w:hAnsi="Noto Sans" w:cs="Noto Sans"/>
                <w:i/>
                <w:sz w:val="18"/>
                <w:szCs w:val="18"/>
                <w:lang w:val="en-US"/>
              </w:rPr>
              <w:t>?</w:t>
            </w:r>
            <w:r w:rsidRPr="006A7753">
              <w:rPr>
                <w:rFonts w:ascii="Noto Sans" w:eastAsia="Noto Sans" w:hAnsi="Noto Sans" w:cs="Noto Sans"/>
                <w:i/>
                <w:sz w:val="18"/>
                <w:szCs w:val="18"/>
                <w:lang w:val="en-US"/>
              </w:rPr>
              <w:t>…</w:t>
            </w:r>
            <w:r w:rsidRPr="006A7753">
              <w:rPr>
                <w:rFonts w:ascii="Noto Sans" w:eastAsia="Noto Sans" w:hAnsi="Noto Sans" w:cs="Noto Sans"/>
                <w:sz w:val="18"/>
                <w:szCs w:val="18"/>
                <w:lang w:val="en-US"/>
              </w:rPr>
              <w:t xml:space="preserve">) </w:t>
            </w:r>
            <w:r w:rsidRPr="00E06ADC">
              <w:rPr>
                <w:rFonts w:ascii="Noto Sans" w:eastAsia="Noto Sans" w:hAnsi="Noto Sans" w:cs="Noto Sans"/>
                <w:sz w:val="18"/>
                <w:szCs w:val="18"/>
              </w:rPr>
              <w:t>y respuestas con ejemplos sencillos.</w:t>
            </w:r>
          </w:p>
        </w:tc>
        <w:tc>
          <w:tcPr>
            <w:tcW w:w="567" w:type="dxa"/>
          </w:tcPr>
          <w:p w14:paraId="75000CB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DF4F99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F2503EC" w14:textId="77777777" w:rsidTr="005C52D3">
        <w:tc>
          <w:tcPr>
            <w:tcW w:w="7366" w:type="dxa"/>
            <w:vAlign w:val="center"/>
          </w:tcPr>
          <w:p w14:paraId="025C6BE2" w14:textId="77777777" w:rsidR="00D74694" w:rsidRPr="006A7753" w:rsidRDefault="00D74694" w:rsidP="00CB5D8D">
            <w:pPr>
              <w:pStyle w:val="paragraph"/>
              <w:numPr>
                <w:ilvl w:val="0"/>
                <w:numId w:val="741"/>
              </w:numPr>
              <w:spacing w:beforeAutospacing="0" w:afterAutospacing="0"/>
              <w:textAlignment w:val="baseline"/>
              <w:rPr>
                <w:rFonts w:ascii="Noto Sans" w:hAnsi="Noto Sans" w:cs="Noto Sans"/>
                <w:sz w:val="18"/>
                <w:szCs w:val="18"/>
                <w:lang w:val="en-US"/>
              </w:rPr>
            </w:pPr>
            <w:r w:rsidRPr="006A7753">
              <w:rPr>
                <w:rFonts w:ascii="Noto Sans" w:eastAsia="Noto Sans" w:hAnsi="Noto Sans" w:cs="Noto Sans"/>
                <w:sz w:val="18"/>
                <w:szCs w:val="18"/>
                <w:lang w:val="en-US"/>
              </w:rPr>
              <w:t>Reformulación con conectores</w:t>
            </w:r>
            <w:r w:rsidR="00D413DC" w:rsidRPr="006A7753">
              <w:rPr>
                <w:rFonts w:ascii="Noto Sans" w:eastAsia="Noto Sans" w:hAnsi="Noto Sans" w:cs="Noto Sans"/>
                <w:sz w:val="18"/>
                <w:szCs w:val="18"/>
                <w:lang w:val="en-US"/>
              </w:rPr>
              <w:t xml:space="preserve"> básicos (</w:t>
            </w:r>
            <w:r w:rsidRPr="006A7753">
              <w:rPr>
                <w:rFonts w:ascii="Noto Sans" w:eastAsia="Noto Sans" w:hAnsi="Noto Sans" w:cs="Noto Sans"/>
                <w:i/>
                <w:sz w:val="18"/>
                <w:szCs w:val="18"/>
                <w:lang w:val="en-US"/>
              </w:rPr>
              <w:t>In other words, What I mean is</w:t>
            </w:r>
            <w:r w:rsidR="00D413DC" w:rsidRPr="006A7753">
              <w:rPr>
                <w:rFonts w:ascii="Noto Sans" w:eastAsia="Noto Sans" w:hAnsi="Noto Sans" w:cs="Noto Sans"/>
                <w:i/>
                <w:sz w:val="18"/>
                <w:szCs w:val="18"/>
                <w:lang w:val="en-US"/>
              </w:rPr>
              <w:t>...</w:t>
            </w:r>
            <w:r w:rsidRPr="006A7753">
              <w:rPr>
                <w:rFonts w:ascii="Noto Sans" w:eastAsia="Noto Sans" w:hAnsi="Noto Sans" w:cs="Noto Sans"/>
                <w:sz w:val="18"/>
                <w:szCs w:val="18"/>
                <w:lang w:val="en-US"/>
              </w:rPr>
              <w:t>).</w:t>
            </w:r>
          </w:p>
        </w:tc>
        <w:tc>
          <w:tcPr>
            <w:tcW w:w="567" w:type="dxa"/>
          </w:tcPr>
          <w:p w14:paraId="2EA3736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F8FEA8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A1C12ED" w14:textId="77777777" w:rsidTr="005C52D3">
        <w:tc>
          <w:tcPr>
            <w:tcW w:w="7366" w:type="dxa"/>
            <w:vAlign w:val="center"/>
          </w:tcPr>
          <w:p w14:paraId="2A146E7F" w14:textId="77777777" w:rsidR="00D74694" w:rsidRPr="006A7753" w:rsidRDefault="00D74694" w:rsidP="00CB5D8D">
            <w:pPr>
              <w:pStyle w:val="paragraph"/>
              <w:numPr>
                <w:ilvl w:val="0"/>
                <w:numId w:val="741"/>
              </w:numPr>
              <w:spacing w:beforeAutospacing="0" w:afterAutospacing="0"/>
              <w:textAlignment w:val="baseline"/>
              <w:rPr>
                <w:rFonts w:ascii="Noto Sans" w:hAnsi="Noto Sans" w:cs="Noto Sans"/>
                <w:sz w:val="18"/>
                <w:szCs w:val="18"/>
                <w:lang w:val="en-US"/>
              </w:rPr>
            </w:pPr>
            <w:r w:rsidRPr="006A7753">
              <w:rPr>
                <w:rFonts w:ascii="Noto Sans" w:eastAsia="Noto Sans" w:hAnsi="Noto Sans" w:cs="Noto Sans"/>
                <w:sz w:val="18"/>
                <w:szCs w:val="18"/>
                <w:lang w:val="en-US"/>
              </w:rPr>
              <w:t>Uso de conectores</w:t>
            </w:r>
            <w:r w:rsidR="00D413DC" w:rsidRPr="006A7753">
              <w:rPr>
                <w:rFonts w:ascii="Noto Sans" w:eastAsia="Noto Sans" w:hAnsi="Noto Sans" w:cs="Noto Sans"/>
                <w:sz w:val="18"/>
                <w:szCs w:val="18"/>
                <w:lang w:val="en-US"/>
              </w:rPr>
              <w:t xml:space="preserve"> para comparar (</w:t>
            </w:r>
            <w:r w:rsidR="0040299C">
              <w:rPr>
                <w:rFonts w:ascii="Noto Sans" w:eastAsia="Noto Sans" w:hAnsi="Noto Sans" w:cs="Noto Sans"/>
                <w:i/>
                <w:sz w:val="18"/>
                <w:szCs w:val="18"/>
                <w:lang w:val="en-US"/>
              </w:rPr>
              <w:t>On the one hand, on</w:t>
            </w:r>
            <w:r w:rsidRPr="006A7753">
              <w:rPr>
                <w:rFonts w:ascii="Noto Sans" w:eastAsia="Noto Sans" w:hAnsi="Noto Sans" w:cs="Noto Sans"/>
                <w:i/>
                <w:sz w:val="18"/>
                <w:szCs w:val="18"/>
                <w:lang w:val="en-US"/>
              </w:rPr>
              <w:t xml:space="preserve"> the other hand, however</w:t>
            </w:r>
            <w:r w:rsidR="00D413DC" w:rsidRPr="006A7753">
              <w:rPr>
                <w:rFonts w:ascii="Noto Sans" w:eastAsia="Noto Sans" w:hAnsi="Noto Sans" w:cs="Noto Sans"/>
                <w:sz w:val="18"/>
                <w:szCs w:val="18"/>
                <w:lang w:val="en-US"/>
              </w:rPr>
              <w:t>...</w:t>
            </w:r>
            <w:r w:rsidRPr="006A7753">
              <w:rPr>
                <w:rFonts w:ascii="Noto Sans" w:eastAsia="Noto Sans" w:hAnsi="Noto Sans" w:cs="Noto Sans"/>
                <w:sz w:val="18"/>
                <w:szCs w:val="18"/>
                <w:lang w:val="en-US"/>
              </w:rPr>
              <w:t>).</w:t>
            </w:r>
          </w:p>
        </w:tc>
        <w:tc>
          <w:tcPr>
            <w:tcW w:w="567" w:type="dxa"/>
          </w:tcPr>
          <w:p w14:paraId="6CDFB7F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DA1FAB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5109513" w14:textId="77777777" w:rsidTr="005C52D3">
        <w:tc>
          <w:tcPr>
            <w:tcW w:w="7366" w:type="dxa"/>
            <w:vAlign w:val="center"/>
          </w:tcPr>
          <w:p w14:paraId="120EDCC7" w14:textId="77777777" w:rsidR="00D74694" w:rsidRPr="006A7753" w:rsidRDefault="00D74694" w:rsidP="00CB5D8D">
            <w:pPr>
              <w:pStyle w:val="paragraph"/>
              <w:numPr>
                <w:ilvl w:val="0"/>
                <w:numId w:val="741"/>
              </w:numPr>
              <w:spacing w:beforeAutospacing="0" w:afterAutospacing="0"/>
              <w:textAlignment w:val="baseline"/>
              <w:rPr>
                <w:rFonts w:ascii="Noto Sans" w:hAnsi="Noto Sans" w:cs="Noto Sans"/>
                <w:sz w:val="18"/>
                <w:szCs w:val="18"/>
                <w:lang w:val="en-US"/>
              </w:rPr>
            </w:pPr>
            <w:r w:rsidRPr="006A7753">
              <w:rPr>
                <w:rFonts w:ascii="Noto Sans" w:eastAsia="Noto Sans" w:hAnsi="Noto Sans" w:cs="Noto Sans"/>
                <w:sz w:val="18"/>
                <w:szCs w:val="18"/>
                <w:lang w:val="en-US"/>
              </w:rPr>
              <w:t>Frases</w:t>
            </w:r>
            <w:r w:rsidR="00D413DC" w:rsidRPr="006A7753">
              <w:rPr>
                <w:rFonts w:ascii="Noto Sans" w:eastAsia="Noto Sans" w:hAnsi="Noto Sans" w:cs="Noto Sans"/>
                <w:sz w:val="18"/>
                <w:szCs w:val="18"/>
                <w:lang w:val="en-US"/>
              </w:rPr>
              <w:t xml:space="preserve"> para sintetizar ideas (</w:t>
            </w:r>
            <w:r w:rsidR="0040299C">
              <w:rPr>
                <w:rFonts w:ascii="Noto Sans" w:eastAsia="Noto Sans" w:hAnsi="Noto Sans" w:cs="Noto Sans"/>
                <w:i/>
                <w:sz w:val="18"/>
                <w:szCs w:val="18"/>
                <w:lang w:val="en-US"/>
              </w:rPr>
              <w:t>so</w:t>
            </w:r>
            <w:r w:rsidRPr="006A7753">
              <w:rPr>
                <w:rFonts w:ascii="Noto Sans" w:eastAsia="Noto Sans" w:hAnsi="Noto Sans" w:cs="Noto Sans"/>
                <w:i/>
                <w:sz w:val="18"/>
                <w:szCs w:val="18"/>
                <w:lang w:val="en-US"/>
              </w:rPr>
              <w:t>, in short, the main idea is</w:t>
            </w:r>
            <w:r w:rsidR="00D413DC" w:rsidRPr="006A7753">
              <w:rPr>
                <w:rFonts w:ascii="Noto Sans" w:eastAsia="Noto Sans" w:hAnsi="Noto Sans" w:cs="Noto Sans"/>
                <w:i/>
                <w:sz w:val="18"/>
                <w:szCs w:val="18"/>
                <w:lang w:val="en-US"/>
              </w:rPr>
              <w:t>...</w:t>
            </w:r>
            <w:r w:rsidRPr="006A7753">
              <w:rPr>
                <w:rFonts w:ascii="Noto Sans" w:eastAsia="Noto Sans" w:hAnsi="Noto Sans" w:cs="Noto Sans"/>
                <w:sz w:val="18"/>
                <w:szCs w:val="18"/>
                <w:lang w:val="en-US"/>
              </w:rPr>
              <w:t>).</w:t>
            </w:r>
          </w:p>
        </w:tc>
        <w:tc>
          <w:tcPr>
            <w:tcW w:w="567" w:type="dxa"/>
          </w:tcPr>
          <w:p w14:paraId="5F38672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1D9369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69F7E80" w14:textId="77777777" w:rsidTr="005C52D3">
        <w:tc>
          <w:tcPr>
            <w:tcW w:w="7366" w:type="dxa"/>
            <w:vAlign w:val="center"/>
          </w:tcPr>
          <w:p w14:paraId="7833DFA7" w14:textId="77777777" w:rsidR="00D74694" w:rsidRPr="006A7753" w:rsidRDefault="00D74694" w:rsidP="00CB5D8D">
            <w:pPr>
              <w:pStyle w:val="paragraph"/>
              <w:numPr>
                <w:ilvl w:val="0"/>
                <w:numId w:val="741"/>
              </w:numPr>
              <w:spacing w:beforeAutospacing="0" w:afterAutospacing="0"/>
              <w:textAlignment w:val="baseline"/>
              <w:rPr>
                <w:rFonts w:ascii="Noto Sans" w:hAnsi="Noto Sans" w:cs="Noto Sans"/>
                <w:sz w:val="18"/>
                <w:szCs w:val="18"/>
                <w:lang w:val="en-US"/>
              </w:rPr>
            </w:pPr>
            <w:r w:rsidRPr="006A7753">
              <w:rPr>
                <w:rFonts w:ascii="Noto Sans" w:eastAsia="Noto Sans" w:hAnsi="Noto Sans" w:cs="Noto Sans"/>
                <w:sz w:val="18"/>
                <w:szCs w:val="18"/>
                <w:lang w:val="en-US"/>
              </w:rPr>
              <w:t>Expresiones para trabajar en equipo</w:t>
            </w:r>
            <w:r w:rsidR="00D413DC" w:rsidRPr="006A7753">
              <w:rPr>
                <w:rFonts w:ascii="Noto Sans" w:eastAsia="Noto Sans" w:hAnsi="Noto Sans" w:cs="Noto Sans"/>
                <w:sz w:val="18"/>
                <w:szCs w:val="18"/>
                <w:lang w:val="en-US"/>
              </w:rPr>
              <w:t xml:space="preserve"> (</w:t>
            </w:r>
            <w:r w:rsidR="00D413DC" w:rsidRPr="006A7753">
              <w:rPr>
                <w:rFonts w:ascii="Noto Sans" w:eastAsia="Noto Sans" w:hAnsi="Noto Sans" w:cs="Noto Sans"/>
                <w:i/>
                <w:sz w:val="18"/>
                <w:szCs w:val="18"/>
                <w:lang w:val="en-US"/>
              </w:rPr>
              <w:t>let</w:t>
            </w:r>
            <w:r w:rsidRPr="006A7753">
              <w:rPr>
                <w:rFonts w:ascii="Noto Sans" w:eastAsia="Noto Sans" w:hAnsi="Noto Sans" w:cs="Noto Sans"/>
                <w:i/>
                <w:sz w:val="18"/>
                <w:szCs w:val="18"/>
                <w:lang w:val="en-US"/>
              </w:rPr>
              <w:t>’s divide the work; what do you think we should do?</w:t>
            </w:r>
            <w:r w:rsidR="004B134B" w:rsidRPr="006A7753">
              <w:rPr>
                <w:rFonts w:ascii="Noto Sans" w:eastAsia="Noto Sans" w:hAnsi="Noto Sans" w:cs="Noto Sans"/>
                <w:i/>
                <w:sz w:val="18"/>
                <w:szCs w:val="18"/>
                <w:lang w:val="en-US"/>
              </w:rPr>
              <w:t>...</w:t>
            </w:r>
            <w:r w:rsidRPr="006A7753">
              <w:rPr>
                <w:rFonts w:ascii="Noto Sans" w:eastAsia="Noto Sans" w:hAnsi="Noto Sans" w:cs="Noto Sans"/>
                <w:sz w:val="18"/>
                <w:szCs w:val="18"/>
                <w:lang w:val="en-US"/>
              </w:rPr>
              <w:t>).</w:t>
            </w:r>
          </w:p>
        </w:tc>
        <w:tc>
          <w:tcPr>
            <w:tcW w:w="567" w:type="dxa"/>
          </w:tcPr>
          <w:p w14:paraId="7917FD2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856D7B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F4BAF0A" w14:textId="77777777" w:rsidTr="005C52D3">
        <w:tc>
          <w:tcPr>
            <w:tcW w:w="7366" w:type="dxa"/>
            <w:vAlign w:val="center"/>
          </w:tcPr>
          <w:p w14:paraId="4FC4AC3F"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Frases para expresar opiniones</w:t>
            </w:r>
            <w:r w:rsidR="004B134B" w:rsidRPr="00E06ADC">
              <w:rPr>
                <w:rFonts w:ascii="Noto Sans" w:eastAsia="Noto Sans" w:hAnsi="Noto Sans" w:cs="Noto Sans"/>
                <w:sz w:val="18"/>
                <w:szCs w:val="18"/>
              </w:rPr>
              <w:t xml:space="preserve"> y apoy</w:t>
            </w:r>
            <w:r w:rsidR="00DA332F">
              <w:rPr>
                <w:rFonts w:ascii="Noto Sans" w:eastAsia="Noto Sans" w:hAnsi="Noto Sans" w:cs="Noto Sans"/>
                <w:sz w:val="18"/>
                <w:szCs w:val="18"/>
              </w:rPr>
              <w:t>o</w:t>
            </w:r>
            <w:r w:rsidR="004B134B" w:rsidRPr="00E06ADC">
              <w:rPr>
                <w:rFonts w:ascii="Noto Sans" w:eastAsia="Noto Sans" w:hAnsi="Noto Sans" w:cs="Noto Sans"/>
                <w:sz w:val="18"/>
                <w:szCs w:val="18"/>
              </w:rPr>
              <w:t xml:space="preserve"> (</w:t>
            </w:r>
            <w:r w:rsidR="0040299C">
              <w:rPr>
                <w:rFonts w:ascii="Noto Sans" w:eastAsia="Noto Sans" w:hAnsi="Noto Sans" w:cs="Noto Sans"/>
                <w:i/>
                <w:sz w:val="18"/>
                <w:szCs w:val="18"/>
              </w:rPr>
              <w:t xml:space="preserve">I </w:t>
            </w:r>
            <w:r w:rsidRPr="00E06ADC">
              <w:rPr>
                <w:rFonts w:ascii="Noto Sans" w:eastAsia="Noto Sans" w:hAnsi="Noto Sans" w:cs="Noto Sans"/>
                <w:i/>
                <w:sz w:val="18"/>
                <w:szCs w:val="18"/>
              </w:rPr>
              <w:t>believe that; in my opinion</w:t>
            </w:r>
            <w:r w:rsidR="004B134B" w:rsidRPr="00E06ADC">
              <w:rPr>
                <w:rFonts w:ascii="Noto Sans" w:eastAsia="Noto Sans" w:hAnsi="Noto Sans" w:cs="Noto Sans"/>
                <w:i/>
                <w:sz w:val="18"/>
                <w:szCs w:val="18"/>
              </w:rPr>
              <w:t>...</w:t>
            </w:r>
            <w:r w:rsidRPr="00E06ADC">
              <w:rPr>
                <w:rFonts w:ascii="Noto Sans" w:eastAsia="Noto Sans" w:hAnsi="Noto Sans" w:cs="Noto Sans"/>
                <w:sz w:val="18"/>
                <w:szCs w:val="18"/>
              </w:rPr>
              <w:t>).</w:t>
            </w:r>
          </w:p>
        </w:tc>
        <w:tc>
          <w:tcPr>
            <w:tcW w:w="567" w:type="dxa"/>
          </w:tcPr>
          <w:p w14:paraId="4710CC1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A7395E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677F51D" w14:textId="77777777" w:rsidTr="005C52D3">
        <w:tc>
          <w:tcPr>
            <w:tcW w:w="8494" w:type="dxa"/>
            <w:gridSpan w:val="3"/>
            <w:shd w:val="clear" w:color="auto" w:fill="F8F8F8" w:themeFill="background2"/>
          </w:tcPr>
          <w:p w14:paraId="4586FBD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Recursos para el aprendizaje y e</w:t>
            </w:r>
            <w:r w:rsidR="0040299C">
              <w:rPr>
                <w:rFonts w:ascii="Noto Sans" w:eastAsia="Noto Sans" w:hAnsi="Noto Sans" w:cs="Noto Sans"/>
                <w:sz w:val="18"/>
                <w:szCs w:val="18"/>
              </w:rPr>
              <w:t>strategias de uso común en la búsquesda</w:t>
            </w:r>
            <w:r w:rsidRPr="00E06ADC">
              <w:rPr>
                <w:rFonts w:ascii="Noto Sans" w:eastAsia="Noto Sans" w:hAnsi="Noto Sans" w:cs="Noto Sans"/>
                <w:sz w:val="18"/>
                <w:szCs w:val="18"/>
              </w:rPr>
              <w:t xml:space="preserve"> y selección de información: diccionarios, libros de consulta, bibliotecas, recursos digitales e informáticos, etc</w:t>
            </w:r>
            <w:r w:rsidR="004B134B" w:rsidRPr="00E06ADC">
              <w:rPr>
                <w:rFonts w:ascii="Noto Sans" w:eastAsia="Noto Sans" w:hAnsi="Noto Sans" w:cs="Noto Sans"/>
                <w:sz w:val="18"/>
                <w:szCs w:val="18"/>
              </w:rPr>
              <w:t>.</w:t>
            </w:r>
          </w:p>
        </w:tc>
      </w:tr>
      <w:tr w:rsidR="00D74694" w:rsidRPr="00E06ADC" w14:paraId="3E0F50D8" w14:textId="77777777" w:rsidTr="005C52D3">
        <w:tc>
          <w:tcPr>
            <w:tcW w:w="7366" w:type="dxa"/>
            <w:vAlign w:val="center"/>
          </w:tcPr>
          <w:p w14:paraId="23035877" w14:textId="77777777" w:rsidR="00D74694" w:rsidRPr="0040299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activo de diccionarios y libros de consulta: diccionarios</w:t>
            </w:r>
            <w:r w:rsidR="00FF74A1" w:rsidRPr="00E06ADC">
              <w:rPr>
                <w:rFonts w:ascii="Noto Sans" w:eastAsia="Noto Sans" w:hAnsi="Noto Sans" w:cs="Noto Sans"/>
                <w:sz w:val="18"/>
                <w:szCs w:val="18"/>
              </w:rPr>
              <w:t xml:space="preserve"> monolingües sencillos </w:t>
            </w:r>
            <w:r w:rsidR="00FF74A1" w:rsidRPr="0040299C">
              <w:rPr>
                <w:rFonts w:ascii="Noto Sans" w:eastAsia="Noto Sans" w:hAnsi="Noto Sans" w:cs="Noto Sans"/>
                <w:sz w:val="18"/>
                <w:szCs w:val="18"/>
              </w:rPr>
              <w:t>—</w:t>
            </w:r>
            <w:r w:rsidRPr="0040299C">
              <w:rPr>
                <w:rFonts w:ascii="Noto Sans" w:eastAsia="Noto Sans" w:hAnsi="Noto Sans" w:cs="Noto Sans"/>
                <w:sz w:val="18"/>
                <w:szCs w:val="18"/>
              </w:rPr>
              <w:t>con definiciones cortas</w:t>
            </w:r>
            <w:r w:rsidR="00FF74A1" w:rsidRPr="0040299C">
              <w:rPr>
                <w:rFonts w:ascii="Noto Sans" w:eastAsia="Noto Sans" w:hAnsi="Noto Sans" w:cs="Noto Sans"/>
                <w:sz w:val="18"/>
                <w:szCs w:val="18"/>
              </w:rPr>
              <w:t>—</w:t>
            </w:r>
            <w:r w:rsidRPr="0040299C">
              <w:rPr>
                <w:rFonts w:ascii="Noto Sans" w:eastAsia="Noto Sans" w:hAnsi="Noto Sans" w:cs="Noto Sans"/>
                <w:sz w:val="18"/>
                <w:szCs w:val="18"/>
              </w:rPr>
              <w:t xml:space="preserve"> o enciclopedias temáticas para</w:t>
            </w:r>
            <w:r w:rsidR="00EA0F38">
              <w:rPr>
                <w:rFonts w:ascii="Noto Sans" w:eastAsia="Noto Sans" w:hAnsi="Noto Sans" w:cs="Noto Sans"/>
                <w:sz w:val="18"/>
                <w:szCs w:val="18"/>
              </w:rPr>
              <w:t xml:space="preserve"> </w:t>
            </w:r>
            <w:r w:rsidRPr="0040299C">
              <w:rPr>
                <w:rFonts w:ascii="Noto Sans" w:eastAsia="Noto Sans" w:hAnsi="Noto Sans" w:cs="Noto Sans"/>
                <w:sz w:val="18"/>
                <w:szCs w:val="18"/>
              </w:rPr>
              <w:t>investigaciones específicas (</w:t>
            </w:r>
            <w:r w:rsidRPr="0040299C">
              <w:rPr>
                <w:rFonts w:ascii="Noto Sans" w:eastAsia="Noto Sans" w:hAnsi="Noto Sans" w:cs="Noto Sans"/>
                <w:i/>
                <w:sz w:val="18"/>
                <w:szCs w:val="18"/>
              </w:rPr>
              <w:t>the solar system</w:t>
            </w:r>
            <w:r w:rsidRPr="0040299C">
              <w:rPr>
                <w:rFonts w:ascii="Noto Sans" w:eastAsia="Noto Sans" w:hAnsi="Noto Sans" w:cs="Noto Sans"/>
                <w:sz w:val="18"/>
                <w:szCs w:val="18"/>
              </w:rPr>
              <w:t>).</w:t>
            </w:r>
          </w:p>
        </w:tc>
        <w:tc>
          <w:tcPr>
            <w:tcW w:w="567" w:type="dxa"/>
          </w:tcPr>
          <w:p w14:paraId="52659B8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F0C832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9604116" w14:textId="77777777" w:rsidTr="005C52D3">
        <w:tc>
          <w:tcPr>
            <w:tcW w:w="7366" w:type="dxa"/>
            <w:vAlign w:val="center"/>
          </w:tcPr>
          <w:p w14:paraId="6C9D4FB9" w14:textId="77777777" w:rsidR="00D74694" w:rsidRPr="00E06ADC" w:rsidRDefault="00D74694" w:rsidP="00CB5D8D">
            <w:pPr>
              <w:pStyle w:val="Prrafodelista"/>
              <w:numPr>
                <w:ilvl w:val="0"/>
                <w:numId w:val="741"/>
              </w:numPr>
              <w:rPr>
                <w:rFonts w:eastAsia="Noto Sans" w:cs="Noto Sans"/>
                <w:sz w:val="18"/>
                <w:szCs w:val="18"/>
              </w:rPr>
            </w:pPr>
            <w:r w:rsidRPr="00E06ADC">
              <w:rPr>
                <w:rFonts w:eastAsia="Noto Sans" w:cs="Noto Sans"/>
                <w:sz w:val="18"/>
                <w:szCs w:val="18"/>
              </w:rPr>
              <w:t xml:space="preserve">Uso de recursos multimedia para </w:t>
            </w:r>
            <w:r w:rsidR="0040299C">
              <w:rPr>
                <w:rFonts w:eastAsia="Noto Sans" w:cs="Noto Sans"/>
                <w:sz w:val="18"/>
                <w:szCs w:val="18"/>
              </w:rPr>
              <w:t>el</w:t>
            </w:r>
            <w:r w:rsidR="00FF74A1" w:rsidRPr="00E06ADC">
              <w:rPr>
                <w:rFonts w:eastAsia="Noto Sans" w:cs="Noto Sans"/>
                <w:sz w:val="18"/>
                <w:szCs w:val="18"/>
              </w:rPr>
              <w:t xml:space="preserve"> apoyo al aprendizaje: video</w:t>
            </w:r>
            <w:r w:rsidR="00FB3A26">
              <w:rPr>
                <w:rFonts w:eastAsia="Noto Sans" w:cs="Noto Sans"/>
                <w:sz w:val="18"/>
                <w:szCs w:val="18"/>
              </w:rPr>
              <w:t>s</w:t>
            </w:r>
            <w:r w:rsidR="0040299C">
              <w:rPr>
                <w:rFonts w:eastAsia="Noto Sans" w:cs="Noto Sans"/>
                <w:sz w:val="18"/>
                <w:szCs w:val="18"/>
              </w:rPr>
              <w:t xml:space="preserve"> tutoriales, infografías y p</w:t>
            </w:r>
            <w:r w:rsidR="00FB3A26">
              <w:rPr>
                <w:rFonts w:eastAsia="Noto Sans" w:cs="Noto Sans"/>
                <w:sz w:val="18"/>
                <w:szCs w:val="18"/>
              </w:rPr>
              <w:t>ó</w:t>
            </w:r>
            <w:r w:rsidRPr="00E06ADC">
              <w:rPr>
                <w:rFonts w:eastAsia="Noto Sans" w:cs="Noto Sans"/>
                <w:sz w:val="18"/>
                <w:szCs w:val="18"/>
              </w:rPr>
              <w:t>dcast sencillos.</w:t>
            </w:r>
          </w:p>
        </w:tc>
        <w:tc>
          <w:tcPr>
            <w:tcW w:w="567" w:type="dxa"/>
          </w:tcPr>
          <w:p w14:paraId="6A08639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EE0992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A1D9F2D" w14:textId="77777777" w:rsidTr="005C52D3">
        <w:tc>
          <w:tcPr>
            <w:tcW w:w="7366" w:type="dxa"/>
            <w:vAlign w:val="center"/>
          </w:tcPr>
          <w:p w14:paraId="2CADD39E"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Selección</w:t>
            </w:r>
            <w:r w:rsidR="00FF74A1" w:rsidRPr="00E06ADC">
              <w:rPr>
                <w:rFonts w:ascii="Noto Sans" w:eastAsia="Noto Sans" w:hAnsi="Noto Sans" w:cs="Noto Sans"/>
                <w:sz w:val="18"/>
                <w:szCs w:val="18"/>
              </w:rPr>
              <w:t xml:space="preserve"> de información relevante: identificación</w:t>
            </w:r>
            <w:r w:rsidRPr="00E06ADC">
              <w:rPr>
                <w:rFonts w:ascii="Noto Sans" w:eastAsia="Noto Sans" w:hAnsi="Noto Sans" w:cs="Noto Sans"/>
                <w:sz w:val="18"/>
                <w:szCs w:val="18"/>
              </w:rPr>
              <w:t xml:space="preserve"> de frases y palabras clave en textos cortos.</w:t>
            </w:r>
          </w:p>
        </w:tc>
        <w:tc>
          <w:tcPr>
            <w:tcW w:w="567" w:type="dxa"/>
          </w:tcPr>
          <w:p w14:paraId="239C1A1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36A16E9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88832A7" w14:textId="77777777" w:rsidTr="005C52D3">
        <w:tc>
          <w:tcPr>
            <w:tcW w:w="7366" w:type="dxa"/>
            <w:vAlign w:val="center"/>
          </w:tcPr>
          <w:p w14:paraId="0D708440"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digitales de investigación de información</w:t>
            </w:r>
            <w:r w:rsidR="00FF74A1" w:rsidRPr="00E06ADC">
              <w:rPr>
                <w:rFonts w:ascii="Noto Sans" w:eastAsia="Noto Sans" w:hAnsi="Noto Sans" w:cs="Noto Sans"/>
                <w:sz w:val="18"/>
                <w:szCs w:val="18"/>
              </w:rPr>
              <w:t>: navegació</w:t>
            </w:r>
            <w:r w:rsidR="0040299C">
              <w:rPr>
                <w:rFonts w:ascii="Noto Sans" w:eastAsia="Noto Sans" w:hAnsi="Noto Sans" w:cs="Noto Sans"/>
                <w:sz w:val="18"/>
                <w:szCs w:val="18"/>
              </w:rPr>
              <w:t>n en motores de búsqueda</w:t>
            </w:r>
            <w:r w:rsidR="00FF74A1" w:rsidRPr="00E06ADC">
              <w:rPr>
                <w:rFonts w:ascii="Noto Sans" w:eastAsia="Noto Sans" w:hAnsi="Noto Sans" w:cs="Noto Sans"/>
                <w:sz w:val="18"/>
                <w:szCs w:val="18"/>
              </w:rPr>
              <w:t xml:space="preserve"> e</w:t>
            </w:r>
            <w:r w:rsidRPr="00E06ADC">
              <w:rPr>
                <w:rFonts w:ascii="Noto Sans" w:eastAsia="Noto Sans" w:hAnsi="Noto Sans" w:cs="Noto Sans"/>
                <w:sz w:val="18"/>
                <w:szCs w:val="18"/>
              </w:rPr>
              <w:t xml:space="preserve"> identificación de fuentes digitales fiables.</w:t>
            </w:r>
          </w:p>
        </w:tc>
        <w:tc>
          <w:tcPr>
            <w:tcW w:w="567" w:type="dxa"/>
          </w:tcPr>
          <w:p w14:paraId="308E4B3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DE941A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5DF6206" w14:textId="77777777" w:rsidTr="005C52D3">
        <w:tc>
          <w:tcPr>
            <w:tcW w:w="7366" w:type="dxa"/>
            <w:vAlign w:val="center"/>
          </w:tcPr>
          <w:p w14:paraId="7C0C1717"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Organización de la inform</w:t>
            </w:r>
            <w:r w:rsidR="0040299C">
              <w:rPr>
                <w:rFonts w:ascii="Noto Sans" w:eastAsia="Noto Sans" w:hAnsi="Noto Sans" w:cs="Noto Sans"/>
                <w:sz w:val="18"/>
                <w:szCs w:val="18"/>
              </w:rPr>
              <w:t>ación en formatos visuales: tabla</w:t>
            </w:r>
            <w:r w:rsidRPr="00E06ADC">
              <w:rPr>
                <w:rFonts w:ascii="Noto Sans" w:eastAsia="Noto Sans" w:hAnsi="Noto Sans" w:cs="Noto Sans"/>
                <w:sz w:val="18"/>
                <w:szCs w:val="18"/>
              </w:rPr>
              <w:t>s, gráficos simples o esquemas conceptuales.</w:t>
            </w:r>
          </w:p>
        </w:tc>
        <w:tc>
          <w:tcPr>
            <w:tcW w:w="567" w:type="dxa"/>
          </w:tcPr>
          <w:p w14:paraId="76DED92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E3E44B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A9019F0" w14:textId="77777777" w:rsidTr="005C52D3">
        <w:tc>
          <w:tcPr>
            <w:tcW w:w="8494" w:type="dxa"/>
            <w:gridSpan w:val="3"/>
            <w:shd w:val="clear" w:color="auto" w:fill="F8F8F8" w:themeFill="background2"/>
          </w:tcPr>
          <w:p w14:paraId="35C03A7A" w14:textId="77777777" w:rsidR="00D74694" w:rsidRPr="00E06ADC" w:rsidRDefault="00FF74A1"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Respeto a</w:t>
            </w:r>
            <w:r w:rsidR="00D74694" w:rsidRPr="00E06ADC">
              <w:rPr>
                <w:rFonts w:ascii="Noto Sans" w:eastAsia="Noto Sans" w:hAnsi="Noto Sans" w:cs="Noto Sans"/>
                <w:sz w:val="18"/>
                <w:szCs w:val="18"/>
              </w:rPr>
              <w:t xml:space="preserve"> la propiedad intelectual y derechos de autor sobre las fuentes consultadas y contenidos utilizados</w:t>
            </w:r>
            <w:r w:rsidRPr="00E06ADC">
              <w:rPr>
                <w:rFonts w:ascii="Noto Sans" w:eastAsia="Noto Sans" w:hAnsi="Noto Sans" w:cs="Noto Sans"/>
                <w:sz w:val="18"/>
                <w:szCs w:val="18"/>
              </w:rPr>
              <w:t>.</w:t>
            </w:r>
          </w:p>
        </w:tc>
      </w:tr>
      <w:tr w:rsidR="00D74694" w:rsidRPr="00E06ADC" w14:paraId="46C7CFE4" w14:textId="77777777" w:rsidTr="005C52D3">
        <w:tc>
          <w:tcPr>
            <w:tcW w:w="7366" w:type="dxa"/>
            <w:vAlign w:val="center"/>
          </w:tcPr>
          <w:p w14:paraId="753FC7D4"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Citación de fuentes. Introducción al concepto de cita básica (p. ej., según el autor…).</w:t>
            </w:r>
          </w:p>
        </w:tc>
        <w:tc>
          <w:tcPr>
            <w:tcW w:w="567" w:type="dxa"/>
          </w:tcPr>
          <w:p w14:paraId="2AE20056"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3B33A18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1633FE0" w14:textId="77777777" w:rsidTr="005C52D3">
        <w:tc>
          <w:tcPr>
            <w:tcW w:w="7366" w:type="dxa"/>
            <w:vAlign w:val="center"/>
          </w:tcPr>
          <w:p w14:paraId="7A7F4B98"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Identificación de los elementos de una referencia básica: autor, título, año, fuente.</w:t>
            </w:r>
          </w:p>
        </w:tc>
        <w:tc>
          <w:tcPr>
            <w:tcW w:w="567" w:type="dxa"/>
          </w:tcPr>
          <w:p w14:paraId="00840A6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48F880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47FF3C9" w14:textId="77777777" w:rsidTr="005C52D3">
        <w:tc>
          <w:tcPr>
            <w:tcW w:w="7366" w:type="dxa"/>
            <w:vAlign w:val="center"/>
          </w:tcPr>
          <w:p w14:paraId="079661ED"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Comprensión de la propiedad intelectual en contextos prácticos.</w:t>
            </w:r>
          </w:p>
        </w:tc>
        <w:tc>
          <w:tcPr>
            <w:tcW w:w="567" w:type="dxa"/>
          </w:tcPr>
          <w:p w14:paraId="2F3763C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AFC1A0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C780834" w14:textId="77777777" w:rsidTr="005C52D3">
        <w:tc>
          <w:tcPr>
            <w:tcW w:w="7366" w:type="dxa"/>
            <w:vAlign w:val="center"/>
          </w:tcPr>
          <w:p w14:paraId="2BB82D21"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Respeto por las fuentes en trabajos escritos y presentaciones: integración de citas sencillas en redacciones escolares.</w:t>
            </w:r>
          </w:p>
        </w:tc>
        <w:tc>
          <w:tcPr>
            <w:tcW w:w="567" w:type="dxa"/>
          </w:tcPr>
          <w:p w14:paraId="53A80CE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104B3F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5850CCF" w14:textId="77777777" w:rsidTr="005C52D3">
        <w:tc>
          <w:tcPr>
            <w:tcW w:w="8494" w:type="dxa"/>
            <w:gridSpan w:val="3"/>
            <w:shd w:val="clear" w:color="auto" w:fill="F8F8F8" w:themeFill="background2"/>
          </w:tcPr>
          <w:p w14:paraId="03DFA33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Herramientas analógicas y digitales de uso común para la comprensión, producción y coproducción oral, escrita y multimodal; y plataformas virtuales de interacción, cooperación y colaboración educativa (aulas virtuales, videoconferencias, herramientas digitales colaborativas…) para el aprendizaje, la comunicación y el desarrollo de proyectos con hablantes o estudiantes de la lengua extranjera</w:t>
            </w:r>
            <w:r w:rsidR="00FF74A1" w:rsidRPr="00E06ADC">
              <w:rPr>
                <w:rFonts w:ascii="Noto Sans" w:eastAsia="Noto Sans" w:hAnsi="Noto Sans" w:cs="Noto Sans"/>
                <w:sz w:val="18"/>
                <w:szCs w:val="18"/>
              </w:rPr>
              <w:t>.</w:t>
            </w:r>
          </w:p>
        </w:tc>
      </w:tr>
      <w:tr w:rsidR="00D74694" w:rsidRPr="00E06ADC" w14:paraId="189AFA10" w14:textId="77777777" w:rsidTr="005C52D3">
        <w:tc>
          <w:tcPr>
            <w:tcW w:w="7366" w:type="dxa"/>
            <w:vAlign w:val="center"/>
          </w:tcPr>
          <w:p w14:paraId="4C4931E6"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herramientas analógicas como diccionarios monolingües visuales, libros de le</w:t>
            </w:r>
            <w:r w:rsidR="0040299C">
              <w:rPr>
                <w:rFonts w:ascii="Noto Sans" w:eastAsia="Noto Sans" w:hAnsi="Noto Sans" w:cs="Noto Sans"/>
                <w:sz w:val="18"/>
                <w:szCs w:val="18"/>
              </w:rPr>
              <w:t>ctura graduada, gráficos y tablas</w:t>
            </w:r>
            <w:r w:rsidRPr="00E06ADC">
              <w:rPr>
                <w:rFonts w:ascii="Noto Sans" w:eastAsia="Noto Sans" w:hAnsi="Noto Sans" w:cs="Noto Sans"/>
                <w:sz w:val="18"/>
                <w:szCs w:val="18"/>
              </w:rPr>
              <w:t xml:space="preserve"> informativas, plantillas de estructuras textuales, mapas conceptuales, entre otros.</w:t>
            </w:r>
          </w:p>
        </w:tc>
        <w:tc>
          <w:tcPr>
            <w:tcW w:w="567" w:type="dxa"/>
          </w:tcPr>
          <w:p w14:paraId="2F0C101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CD1D31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54A5317" w14:textId="77777777" w:rsidTr="005C52D3">
        <w:tc>
          <w:tcPr>
            <w:tcW w:w="7366" w:type="dxa"/>
            <w:vAlign w:val="center"/>
          </w:tcPr>
          <w:p w14:paraId="0C77E4FF"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he</w:t>
            </w:r>
            <w:r w:rsidR="0040299C">
              <w:rPr>
                <w:rFonts w:ascii="Noto Sans" w:eastAsia="Noto Sans" w:hAnsi="Noto Sans" w:cs="Noto Sans"/>
                <w:sz w:val="18"/>
                <w:szCs w:val="18"/>
              </w:rPr>
              <w:t>rramientas digitales más avanzadas</w:t>
            </w:r>
            <w:r w:rsidRPr="00E06ADC">
              <w:rPr>
                <w:rFonts w:ascii="Noto Sans" w:eastAsia="Noto Sans" w:hAnsi="Noto Sans" w:cs="Noto Sans"/>
                <w:sz w:val="18"/>
                <w:szCs w:val="18"/>
              </w:rPr>
              <w:t xml:space="preserve"> como por ejemplo aplicaciones de audio y video con subtítulos, lectores digitales, herramientas de redacción con apoyo de correctores o aplicaciones de práctica oral avanzada.</w:t>
            </w:r>
          </w:p>
        </w:tc>
        <w:tc>
          <w:tcPr>
            <w:tcW w:w="567" w:type="dxa"/>
          </w:tcPr>
          <w:p w14:paraId="6E98D26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77CD2D2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92ABA82" w14:textId="77777777" w:rsidTr="005C52D3">
        <w:tc>
          <w:tcPr>
            <w:tcW w:w="7366" w:type="dxa"/>
            <w:vAlign w:val="center"/>
          </w:tcPr>
          <w:p w14:paraId="5F62610F"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Participación activa en aulas virtuales: participación en f</w:t>
            </w:r>
            <w:r w:rsidR="000833DA">
              <w:rPr>
                <w:rFonts w:ascii="Noto Sans" w:eastAsia="Noto Sans" w:hAnsi="Noto Sans" w:cs="Noto Sans"/>
                <w:sz w:val="18"/>
                <w:szCs w:val="18"/>
              </w:rPr>
              <w:t>oro</w:t>
            </w:r>
            <w:r w:rsidRPr="00E06ADC">
              <w:rPr>
                <w:rFonts w:ascii="Noto Sans" w:eastAsia="Noto Sans" w:hAnsi="Noto Sans" w:cs="Noto Sans"/>
                <w:sz w:val="18"/>
                <w:szCs w:val="18"/>
              </w:rPr>
              <w:t>s y discusiones escritas.</w:t>
            </w:r>
          </w:p>
        </w:tc>
        <w:tc>
          <w:tcPr>
            <w:tcW w:w="567" w:type="dxa"/>
          </w:tcPr>
          <w:p w14:paraId="5C32762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16EACF9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4BE971E" w14:textId="77777777" w:rsidTr="005C52D3">
        <w:tc>
          <w:tcPr>
            <w:tcW w:w="7366" w:type="dxa"/>
            <w:vAlign w:val="center"/>
          </w:tcPr>
          <w:p w14:paraId="0741E13A"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Colaboración con herramientas digitales: trabajo en grupos con herramientas colaborativas o de organización de la información como mapas conceptuales compartidos.</w:t>
            </w:r>
          </w:p>
        </w:tc>
        <w:tc>
          <w:tcPr>
            <w:tcW w:w="567" w:type="dxa"/>
          </w:tcPr>
          <w:p w14:paraId="056A12F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516542C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B5FB0CD" w14:textId="77777777" w:rsidTr="005C52D3">
        <w:tc>
          <w:tcPr>
            <w:tcW w:w="7366" w:type="dxa"/>
            <w:vAlign w:val="center"/>
          </w:tcPr>
          <w:p w14:paraId="0EB82BCC"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herramientas de creación</w:t>
            </w:r>
            <w:r w:rsidR="001C0E76">
              <w:rPr>
                <w:rFonts w:ascii="Noto Sans" w:eastAsia="Noto Sans" w:hAnsi="Noto Sans" w:cs="Noto Sans"/>
                <w:sz w:val="18"/>
                <w:szCs w:val="18"/>
              </w:rPr>
              <w:t xml:space="preserve"> multimodal para diseñar póster</w:t>
            </w:r>
            <w:r w:rsidRPr="00E06ADC">
              <w:rPr>
                <w:rFonts w:ascii="Noto Sans" w:eastAsia="Noto Sans" w:hAnsi="Noto Sans" w:cs="Noto Sans"/>
                <w:sz w:val="18"/>
                <w:szCs w:val="18"/>
              </w:rPr>
              <w:t>s y presentaciones visuales.</w:t>
            </w:r>
          </w:p>
        </w:tc>
        <w:tc>
          <w:tcPr>
            <w:tcW w:w="567" w:type="dxa"/>
          </w:tcPr>
          <w:p w14:paraId="4A74F90A"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482DCD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bl>
    <w:p w14:paraId="110E69E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64CB7F96" w14:textId="77777777" w:rsidTr="005C52D3">
        <w:tc>
          <w:tcPr>
            <w:tcW w:w="7366" w:type="dxa"/>
            <w:shd w:val="clear" w:color="auto" w:fill="DFDFDF" w:themeFill="background2" w:themeFillShade="E6"/>
          </w:tcPr>
          <w:p w14:paraId="7100F2E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PLURILINGÜISMO</w:t>
            </w:r>
          </w:p>
        </w:tc>
        <w:tc>
          <w:tcPr>
            <w:tcW w:w="567" w:type="dxa"/>
            <w:shd w:val="clear" w:color="auto" w:fill="DFDFDF" w:themeFill="background2" w:themeFillShade="E6"/>
          </w:tcPr>
          <w:p w14:paraId="4C73155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3.º</w:t>
            </w:r>
          </w:p>
        </w:tc>
        <w:tc>
          <w:tcPr>
            <w:tcW w:w="561" w:type="dxa"/>
            <w:shd w:val="clear" w:color="auto" w:fill="DFDFDF" w:themeFill="background2" w:themeFillShade="E6"/>
          </w:tcPr>
          <w:p w14:paraId="7606252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4.º</w:t>
            </w:r>
          </w:p>
        </w:tc>
      </w:tr>
      <w:tr w:rsidR="00D74694" w:rsidRPr="00E06ADC" w14:paraId="5A941FA6" w14:textId="77777777" w:rsidTr="005C52D3">
        <w:tc>
          <w:tcPr>
            <w:tcW w:w="8494" w:type="dxa"/>
            <w:gridSpan w:val="3"/>
            <w:shd w:val="clear" w:color="auto" w:fill="F8F8F8" w:themeFill="background2"/>
          </w:tcPr>
          <w:p w14:paraId="6DEA8F9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y técnicas para responder eficazmente y con niveles crecientes de fluidez, adecuación y corrección a una necesidad comunicativa concreta a pesar de las limitaciones derivadas del nivel de competencia en la lengua extranjera y en las otras lenguas del repertorio lingüístico propio</w:t>
            </w:r>
            <w:r w:rsidR="005346F8" w:rsidRPr="00E06ADC">
              <w:rPr>
                <w:rFonts w:ascii="Noto Sans" w:eastAsia="Noto Sans" w:hAnsi="Noto Sans" w:cs="Noto Sans"/>
                <w:sz w:val="18"/>
                <w:szCs w:val="18"/>
              </w:rPr>
              <w:t>.</w:t>
            </w:r>
          </w:p>
        </w:tc>
      </w:tr>
      <w:tr w:rsidR="00D74694" w:rsidRPr="00E06ADC" w14:paraId="27DFE888" w14:textId="77777777" w:rsidTr="005C52D3">
        <w:tc>
          <w:tcPr>
            <w:tcW w:w="7366" w:type="dxa"/>
            <w:vAlign w:val="center"/>
          </w:tcPr>
          <w:p w14:paraId="7F8F0455" w14:textId="77777777" w:rsidR="00D74694" w:rsidRPr="00E06ADC" w:rsidRDefault="005346F8"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parafraseo simple: expresión</w:t>
            </w:r>
            <w:r w:rsidR="00D74694" w:rsidRPr="00E06ADC">
              <w:rPr>
                <w:rFonts w:ascii="Noto Sans" w:eastAsia="Noto Sans" w:hAnsi="Noto Sans" w:cs="Noto Sans"/>
                <w:sz w:val="18"/>
                <w:szCs w:val="18"/>
              </w:rPr>
              <w:t xml:space="preserve"> de ideas a partir de vocabulario conocido (en lugar de </w:t>
            </w:r>
            <w:r w:rsidR="00D74694" w:rsidRPr="00E06ADC">
              <w:rPr>
                <w:rFonts w:ascii="Noto Sans" w:eastAsia="Noto Sans" w:hAnsi="Noto Sans" w:cs="Noto Sans"/>
                <w:i/>
                <w:iCs/>
                <w:sz w:val="18"/>
                <w:szCs w:val="18"/>
              </w:rPr>
              <w:t xml:space="preserve">hungry </w:t>
            </w:r>
            <w:r w:rsidR="00D74694" w:rsidRPr="00E06ADC">
              <w:rPr>
                <w:rFonts w:ascii="Noto Sans" w:eastAsia="Noto Sans" w:hAnsi="Noto Sans" w:cs="Noto Sans"/>
                <w:sz w:val="18"/>
                <w:szCs w:val="18"/>
              </w:rPr>
              <w:t xml:space="preserve">decir </w:t>
            </w:r>
            <w:r w:rsidR="0040299C">
              <w:rPr>
                <w:rFonts w:ascii="Noto Sans" w:eastAsia="Noto Sans" w:hAnsi="Noto Sans" w:cs="Noto Sans"/>
                <w:i/>
                <w:iCs/>
                <w:sz w:val="18"/>
                <w:szCs w:val="18"/>
              </w:rPr>
              <w:t>I</w:t>
            </w:r>
            <w:r w:rsidR="00D74694" w:rsidRPr="00E06ADC">
              <w:rPr>
                <w:rFonts w:ascii="Noto Sans" w:eastAsia="Noto Sans" w:hAnsi="Noto Sans" w:cs="Noto Sans"/>
                <w:i/>
                <w:iCs/>
                <w:sz w:val="18"/>
                <w:szCs w:val="18"/>
              </w:rPr>
              <w:t xml:space="preserve"> want food</w:t>
            </w:r>
            <w:r w:rsidR="00D74694" w:rsidRPr="00E06ADC">
              <w:rPr>
                <w:rFonts w:ascii="Noto Sans" w:eastAsia="Noto Sans" w:hAnsi="Noto Sans" w:cs="Noto Sans"/>
                <w:sz w:val="18"/>
                <w:szCs w:val="18"/>
              </w:rPr>
              <w:t>).</w:t>
            </w:r>
          </w:p>
        </w:tc>
        <w:tc>
          <w:tcPr>
            <w:tcW w:w="567" w:type="dxa"/>
          </w:tcPr>
          <w:p w14:paraId="2CA639B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000559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992D6C0" w14:textId="77777777" w:rsidTr="005C52D3">
        <w:tc>
          <w:tcPr>
            <w:tcW w:w="7366" w:type="dxa"/>
            <w:vAlign w:val="center"/>
          </w:tcPr>
          <w:p w14:paraId="53E8741C"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aproximación. Uso de palabras parecidas (</w:t>
            </w:r>
            <w:r w:rsidRPr="00E06ADC">
              <w:rPr>
                <w:rFonts w:ascii="Noto Sans" w:eastAsia="Noto Sans" w:hAnsi="Noto Sans" w:cs="Noto Sans"/>
                <w:i/>
                <w:iCs/>
                <w:sz w:val="18"/>
                <w:szCs w:val="18"/>
              </w:rPr>
              <w:t xml:space="preserve">book </w:t>
            </w:r>
            <w:r w:rsidRPr="00E06ADC">
              <w:rPr>
                <w:rFonts w:ascii="Noto Sans" w:eastAsia="Noto Sans" w:hAnsi="Noto Sans" w:cs="Noto Sans"/>
                <w:sz w:val="18"/>
                <w:szCs w:val="18"/>
              </w:rPr>
              <w:t xml:space="preserve">en lugar de </w:t>
            </w:r>
            <w:r w:rsidRPr="00E06ADC">
              <w:rPr>
                <w:rFonts w:ascii="Noto Sans" w:eastAsia="Noto Sans" w:hAnsi="Noto Sans" w:cs="Noto Sans"/>
                <w:i/>
                <w:iCs/>
                <w:sz w:val="18"/>
                <w:szCs w:val="18"/>
              </w:rPr>
              <w:t>notebook</w:t>
            </w:r>
            <w:r w:rsidRPr="00E06ADC">
              <w:rPr>
                <w:rFonts w:ascii="Noto Sans" w:eastAsia="Noto Sans" w:hAnsi="Noto Sans" w:cs="Noto Sans"/>
                <w:sz w:val="18"/>
                <w:szCs w:val="18"/>
              </w:rPr>
              <w:t>).</w:t>
            </w:r>
          </w:p>
        </w:tc>
        <w:tc>
          <w:tcPr>
            <w:tcW w:w="567" w:type="dxa"/>
          </w:tcPr>
          <w:p w14:paraId="17BB417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5CB76A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F8F0C86" w14:textId="77777777" w:rsidTr="005C52D3">
        <w:tc>
          <w:tcPr>
            <w:tcW w:w="7366" w:type="dxa"/>
            <w:vAlign w:val="center"/>
          </w:tcPr>
          <w:p w14:paraId="414582E7" w14:textId="77777777" w:rsidR="00D74694" w:rsidRPr="006A7753" w:rsidRDefault="00D74694" w:rsidP="00CB5D8D">
            <w:pPr>
              <w:pStyle w:val="paragraph"/>
              <w:numPr>
                <w:ilvl w:val="0"/>
                <w:numId w:val="741"/>
              </w:numPr>
              <w:spacing w:beforeAutospacing="0" w:afterAutospacing="0"/>
              <w:textAlignment w:val="baseline"/>
              <w:rPr>
                <w:rFonts w:ascii="Noto Sans" w:hAnsi="Noto Sans" w:cs="Noto Sans"/>
                <w:sz w:val="18"/>
                <w:szCs w:val="18"/>
                <w:lang w:val="en-US"/>
              </w:rPr>
            </w:pPr>
            <w:r w:rsidRPr="0040299C">
              <w:rPr>
                <w:rFonts w:ascii="Noto Sans" w:eastAsia="Noto Sans" w:hAnsi="Noto Sans" w:cs="Noto Sans"/>
                <w:sz w:val="18"/>
                <w:szCs w:val="18"/>
                <w:lang w:val="en-US"/>
              </w:rPr>
              <w:t>Estrategias de autocorrecció</w:t>
            </w:r>
            <w:r w:rsidR="001C0E76">
              <w:rPr>
                <w:rFonts w:ascii="Noto Sans" w:eastAsia="Noto Sans" w:hAnsi="Noto Sans" w:cs="Noto Sans"/>
                <w:sz w:val="18"/>
                <w:szCs w:val="18"/>
                <w:lang w:val="en-US"/>
              </w:rPr>
              <w:t>n</w:t>
            </w:r>
            <w:r w:rsidRPr="0040299C">
              <w:rPr>
                <w:rFonts w:ascii="Noto Sans" w:eastAsia="Noto Sans" w:hAnsi="Noto Sans" w:cs="Noto Sans"/>
                <w:sz w:val="18"/>
                <w:szCs w:val="18"/>
                <w:lang w:val="en-US"/>
              </w:rPr>
              <w:t xml:space="preserve"> (</w:t>
            </w:r>
            <w:r w:rsidR="0040299C" w:rsidRPr="0040299C">
              <w:rPr>
                <w:rFonts w:ascii="Noto Sans" w:eastAsia="Noto Sans" w:hAnsi="Noto Sans" w:cs="Noto Sans"/>
                <w:i/>
                <w:iCs/>
                <w:sz w:val="18"/>
                <w:szCs w:val="18"/>
                <w:lang w:val="en-US"/>
              </w:rPr>
              <w:t>I goed to</w:t>
            </w:r>
            <w:r w:rsidRPr="0040299C">
              <w:rPr>
                <w:rFonts w:ascii="Noto Sans" w:eastAsia="Noto Sans" w:hAnsi="Noto Sans" w:cs="Noto Sans"/>
                <w:i/>
                <w:iCs/>
                <w:sz w:val="18"/>
                <w:szCs w:val="18"/>
                <w:lang w:val="en-US"/>
              </w:rPr>
              <w:t xml:space="preserve"> the park. </w:t>
            </w:r>
            <w:r w:rsidR="0040299C">
              <w:rPr>
                <w:rFonts w:ascii="Noto Sans" w:eastAsia="Noto Sans" w:hAnsi="Noto Sans" w:cs="Noto Sans"/>
                <w:i/>
                <w:iCs/>
                <w:sz w:val="18"/>
                <w:szCs w:val="18"/>
                <w:lang w:val="en-US"/>
              </w:rPr>
              <w:t>Oh, I mean, I went to</w:t>
            </w:r>
            <w:r w:rsidRPr="006A7753">
              <w:rPr>
                <w:rFonts w:ascii="Noto Sans" w:eastAsia="Noto Sans" w:hAnsi="Noto Sans" w:cs="Noto Sans"/>
                <w:i/>
                <w:iCs/>
                <w:sz w:val="18"/>
                <w:szCs w:val="18"/>
                <w:lang w:val="en-US"/>
              </w:rPr>
              <w:t xml:space="preserve"> the park</w:t>
            </w:r>
            <w:r w:rsidRPr="006A7753">
              <w:rPr>
                <w:rFonts w:ascii="Noto Sans" w:eastAsia="Noto Sans" w:hAnsi="Noto Sans" w:cs="Noto Sans"/>
                <w:sz w:val="18"/>
                <w:szCs w:val="18"/>
                <w:lang w:val="en-US"/>
              </w:rPr>
              <w:t>).</w:t>
            </w:r>
          </w:p>
        </w:tc>
        <w:tc>
          <w:tcPr>
            <w:tcW w:w="567" w:type="dxa"/>
          </w:tcPr>
          <w:p w14:paraId="22BBBB20" w14:textId="77777777" w:rsidR="00D74694" w:rsidRPr="006A7753" w:rsidRDefault="00D74694" w:rsidP="00D539A8">
            <w:pPr>
              <w:pStyle w:val="paragraph"/>
              <w:spacing w:beforeAutospacing="0" w:afterAutospacing="0"/>
              <w:jc w:val="center"/>
              <w:textAlignment w:val="baseline"/>
              <w:rPr>
                <w:rFonts w:ascii="Noto Sans" w:hAnsi="Noto Sans" w:cs="Noto Sans"/>
                <w:sz w:val="18"/>
                <w:szCs w:val="18"/>
                <w:lang w:val="en-US"/>
              </w:rPr>
            </w:pPr>
          </w:p>
        </w:tc>
        <w:tc>
          <w:tcPr>
            <w:tcW w:w="561" w:type="dxa"/>
          </w:tcPr>
          <w:p w14:paraId="170680F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9C74164" w14:textId="77777777" w:rsidTr="005C52D3">
        <w:tc>
          <w:tcPr>
            <w:tcW w:w="7366" w:type="dxa"/>
            <w:vAlign w:val="center"/>
          </w:tcPr>
          <w:p w14:paraId="5DE06DBC"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Expresiones para confirmar la comprensión (</w:t>
            </w:r>
            <w:r w:rsidRPr="00E06ADC">
              <w:rPr>
                <w:rFonts w:ascii="Noto Sans" w:eastAsia="Noto Sans" w:hAnsi="Noto Sans" w:cs="Noto Sans"/>
                <w:i/>
                <w:iCs/>
                <w:sz w:val="18"/>
                <w:szCs w:val="18"/>
              </w:rPr>
              <w:t>Did you mean…?</w:t>
            </w:r>
            <w:r w:rsidRPr="00E06ADC">
              <w:rPr>
                <w:rFonts w:ascii="Noto Sans" w:eastAsia="Noto Sans" w:hAnsi="Noto Sans" w:cs="Noto Sans"/>
                <w:sz w:val="18"/>
                <w:szCs w:val="18"/>
              </w:rPr>
              <w:t>).</w:t>
            </w:r>
          </w:p>
        </w:tc>
        <w:tc>
          <w:tcPr>
            <w:tcW w:w="567" w:type="dxa"/>
          </w:tcPr>
          <w:p w14:paraId="05DEA54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497788C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DB18F55" w14:textId="77777777" w:rsidTr="005C52D3">
        <w:tc>
          <w:tcPr>
            <w:tcW w:w="7366" w:type="dxa"/>
            <w:vAlign w:val="center"/>
          </w:tcPr>
          <w:p w14:paraId="3C245FE9"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Uso inicial de </w:t>
            </w:r>
            <w:r w:rsidR="00FB3A26">
              <w:rPr>
                <w:rFonts w:ascii="Noto Sans" w:eastAsia="Noto Sans" w:hAnsi="Noto Sans" w:cs="Noto Sans"/>
                <w:sz w:val="18"/>
                <w:szCs w:val="18"/>
              </w:rPr>
              <w:t>palabras comodín</w:t>
            </w:r>
            <w:r w:rsidRPr="00E06ADC">
              <w:rPr>
                <w:rFonts w:ascii="Noto Sans" w:eastAsia="Noto Sans" w:hAnsi="Noto Sans" w:cs="Noto Sans"/>
                <w:sz w:val="18"/>
                <w:szCs w:val="18"/>
              </w:rPr>
              <w:t xml:space="preserve"> o palabras muleta para ganar tiempo (</w:t>
            </w:r>
            <w:r w:rsidR="005346F8" w:rsidRPr="00E06ADC">
              <w:rPr>
                <w:rFonts w:ascii="Noto Sans" w:eastAsia="Noto Sans" w:hAnsi="Noto Sans" w:cs="Noto Sans"/>
                <w:sz w:val="18"/>
                <w:szCs w:val="18"/>
              </w:rPr>
              <w:t>um</w:t>
            </w:r>
            <w:r w:rsidRPr="00E06ADC">
              <w:rPr>
                <w:rFonts w:ascii="Noto Sans" w:eastAsia="Noto Sans" w:hAnsi="Noto Sans" w:cs="Noto Sans"/>
                <w:i/>
                <w:iCs/>
                <w:sz w:val="18"/>
                <w:szCs w:val="18"/>
              </w:rPr>
              <w:t>, uh, like).</w:t>
            </w:r>
          </w:p>
        </w:tc>
        <w:tc>
          <w:tcPr>
            <w:tcW w:w="567" w:type="dxa"/>
          </w:tcPr>
          <w:p w14:paraId="5A804B8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6DE6AB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33EFCDB" w14:textId="77777777" w:rsidTr="005C52D3">
        <w:tc>
          <w:tcPr>
            <w:tcW w:w="8494" w:type="dxa"/>
            <w:gridSpan w:val="3"/>
            <w:shd w:val="clear" w:color="auto" w:fill="F8F8F8" w:themeFill="background2"/>
          </w:tcPr>
          <w:p w14:paraId="3FD46BF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uso común para identificar, organizar, retener, recuperar y utilizar creativamente unidades lingüísticas (léxico, morfosintaxi</w:t>
            </w:r>
            <w:r w:rsidR="00FB3A26">
              <w:rPr>
                <w:rFonts w:ascii="Noto Sans" w:eastAsia="Noto Sans" w:hAnsi="Noto Sans" w:cs="Noto Sans"/>
                <w:sz w:val="18"/>
                <w:szCs w:val="18"/>
              </w:rPr>
              <w:t>s</w:t>
            </w:r>
            <w:r w:rsidRPr="00E06ADC">
              <w:rPr>
                <w:rFonts w:ascii="Noto Sans" w:eastAsia="Noto Sans" w:hAnsi="Noto Sans" w:cs="Noto Sans"/>
                <w:sz w:val="18"/>
                <w:szCs w:val="18"/>
              </w:rPr>
              <w:t>, patrones sonoros, etc.) a partir de la comparación de las lenguas y variedades que conforman el repertorio lingüístico personal</w:t>
            </w:r>
            <w:r w:rsidR="009315FE" w:rsidRPr="00E06ADC">
              <w:rPr>
                <w:rFonts w:ascii="Noto Sans" w:eastAsia="Noto Sans" w:hAnsi="Noto Sans" w:cs="Noto Sans"/>
                <w:sz w:val="18"/>
                <w:szCs w:val="18"/>
              </w:rPr>
              <w:t>.</w:t>
            </w:r>
          </w:p>
        </w:tc>
      </w:tr>
      <w:tr w:rsidR="00D74694" w:rsidRPr="00E06ADC" w14:paraId="16BCD27F" w14:textId="77777777" w:rsidTr="005C52D3">
        <w:tc>
          <w:tcPr>
            <w:tcW w:w="7366" w:type="dxa"/>
            <w:vAlign w:val="center"/>
          </w:tcPr>
          <w:p w14:paraId="32774FC0"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más autónomo de herramientas lingüísticas como diccionarios digitales o traductores online.</w:t>
            </w:r>
          </w:p>
        </w:tc>
        <w:tc>
          <w:tcPr>
            <w:tcW w:w="567" w:type="dxa"/>
          </w:tcPr>
          <w:p w14:paraId="263B4BB3"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4BD3C86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BB6BAC9" w14:textId="77777777" w:rsidTr="005C52D3">
        <w:tc>
          <w:tcPr>
            <w:tcW w:w="7366" w:type="dxa"/>
            <w:vAlign w:val="center"/>
          </w:tcPr>
          <w:p w14:paraId="64E3FDE5"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Organización y memorización de léxico </w:t>
            </w:r>
            <w:r w:rsidR="000833DA">
              <w:rPr>
                <w:rFonts w:ascii="Noto Sans" w:eastAsia="Noto Sans" w:hAnsi="Noto Sans" w:cs="Noto Sans"/>
                <w:sz w:val="18"/>
                <w:szCs w:val="18"/>
              </w:rPr>
              <w:t>para</w:t>
            </w:r>
            <w:r w:rsidRPr="00E06ADC">
              <w:rPr>
                <w:rFonts w:ascii="Noto Sans" w:eastAsia="Noto Sans" w:hAnsi="Noto Sans" w:cs="Noto Sans"/>
                <w:sz w:val="18"/>
                <w:szCs w:val="18"/>
              </w:rPr>
              <w:t xml:space="preserve"> ámbitos más específicos: tecnología, medioambiente, etc.</w:t>
            </w:r>
          </w:p>
        </w:tc>
        <w:tc>
          <w:tcPr>
            <w:tcW w:w="567" w:type="dxa"/>
          </w:tcPr>
          <w:p w14:paraId="1990170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47D0436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E918335" w14:textId="77777777" w:rsidTr="005C52D3">
        <w:tc>
          <w:tcPr>
            <w:tcW w:w="7366" w:type="dxa"/>
            <w:vAlign w:val="center"/>
          </w:tcPr>
          <w:p w14:paraId="4C2867DE"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Práctica de estructuras gramaticales más complejas: tiempos compuestos, condicionales, etc.</w:t>
            </w:r>
          </w:p>
        </w:tc>
        <w:tc>
          <w:tcPr>
            <w:tcW w:w="567" w:type="dxa"/>
          </w:tcPr>
          <w:p w14:paraId="452587F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4BDED4A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887E23C" w14:textId="77777777" w:rsidTr="005C52D3">
        <w:tc>
          <w:tcPr>
            <w:tcW w:w="7366" w:type="dxa"/>
            <w:vAlign w:val="center"/>
          </w:tcPr>
          <w:p w14:paraId="6F634EFC"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Identificación de diferencias de entonación y registro en la L2. Práctica de patrones de entonación y registro en contextos formales e informales.</w:t>
            </w:r>
          </w:p>
        </w:tc>
        <w:tc>
          <w:tcPr>
            <w:tcW w:w="567" w:type="dxa"/>
          </w:tcPr>
          <w:p w14:paraId="4FDA055E"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7A0CCFAC"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6C4050A" w14:textId="77777777" w:rsidTr="005C52D3">
        <w:tc>
          <w:tcPr>
            <w:tcW w:w="7366" w:type="dxa"/>
            <w:vAlign w:val="center"/>
          </w:tcPr>
          <w:p w14:paraId="6FFEEF3C"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Deducción del significado de nuevos términos o nuevas estructuras a partir del contexto en textos más extensos.</w:t>
            </w:r>
          </w:p>
        </w:tc>
        <w:tc>
          <w:tcPr>
            <w:tcW w:w="567" w:type="dxa"/>
          </w:tcPr>
          <w:p w14:paraId="222CD00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2C356081"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F6FA04E" w14:textId="77777777" w:rsidTr="005C52D3">
        <w:tc>
          <w:tcPr>
            <w:tcW w:w="8494" w:type="dxa"/>
            <w:gridSpan w:val="3"/>
            <w:shd w:val="clear" w:color="auto" w:fill="F8F8F8" w:themeFill="background2"/>
          </w:tcPr>
          <w:p w14:paraId="790211B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y herramientas de uso común para la autoevaluación, la coevaluación</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la auto</w:t>
            </w:r>
            <w:r w:rsidR="00FB3A26">
              <w:rPr>
                <w:rFonts w:ascii="Noto Sans" w:eastAsia="Noto Sans" w:hAnsi="Noto Sans" w:cs="Noto Sans"/>
                <w:sz w:val="18"/>
                <w:szCs w:val="18"/>
              </w:rPr>
              <w:t>r</w:t>
            </w:r>
            <w:r w:rsidRPr="00E06ADC">
              <w:rPr>
                <w:rFonts w:ascii="Noto Sans" w:eastAsia="Noto Sans" w:hAnsi="Noto Sans" w:cs="Noto Sans"/>
                <w:sz w:val="18"/>
                <w:szCs w:val="18"/>
              </w:rPr>
              <w:t>reparació</w:t>
            </w:r>
            <w:r w:rsidR="00FB3A26">
              <w:rPr>
                <w:rFonts w:ascii="Noto Sans" w:eastAsia="Noto Sans" w:hAnsi="Noto Sans" w:cs="Noto Sans"/>
                <w:sz w:val="18"/>
                <w:szCs w:val="18"/>
              </w:rPr>
              <w:t>n</w:t>
            </w:r>
            <w:r w:rsidRPr="00E06ADC">
              <w:rPr>
                <w:rFonts w:ascii="Noto Sans" w:eastAsia="Noto Sans" w:hAnsi="Noto Sans" w:cs="Noto Sans"/>
                <w:sz w:val="18"/>
                <w:szCs w:val="18"/>
              </w:rPr>
              <w:t>, analógicas y digitales, individuales y cooperativas</w:t>
            </w:r>
            <w:r w:rsidR="009315FE" w:rsidRPr="00E06ADC">
              <w:rPr>
                <w:rFonts w:ascii="Noto Sans" w:eastAsia="Noto Sans" w:hAnsi="Noto Sans" w:cs="Noto Sans"/>
                <w:sz w:val="18"/>
                <w:szCs w:val="18"/>
              </w:rPr>
              <w:t>.</w:t>
            </w:r>
          </w:p>
        </w:tc>
      </w:tr>
      <w:tr w:rsidR="00D74694" w:rsidRPr="00E06ADC" w14:paraId="3EF9E3E6" w14:textId="77777777" w:rsidTr="005C52D3">
        <w:tc>
          <w:tcPr>
            <w:tcW w:w="7366" w:type="dxa"/>
            <w:vAlign w:val="center"/>
          </w:tcPr>
          <w:p w14:paraId="5865BAF5"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rúbricas específicas para evaluar con mayor detalle el progreso en actividades individuales y grupales.</w:t>
            </w:r>
          </w:p>
        </w:tc>
        <w:tc>
          <w:tcPr>
            <w:tcW w:w="567" w:type="dxa"/>
          </w:tcPr>
          <w:p w14:paraId="51C2350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27A0AB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30254DF" w14:textId="77777777" w:rsidTr="005C52D3">
        <w:tc>
          <w:tcPr>
            <w:tcW w:w="7366" w:type="dxa"/>
            <w:vAlign w:val="center"/>
          </w:tcPr>
          <w:p w14:paraId="13A8CB18"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Desarrollo de habilidades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de reflexión crítica mediante diarios de aprendizaje o informes de autoevaluación.</w:t>
            </w:r>
          </w:p>
        </w:tc>
        <w:tc>
          <w:tcPr>
            <w:tcW w:w="567" w:type="dxa"/>
          </w:tcPr>
          <w:p w14:paraId="4D8417B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5F8E593D"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89A83D0" w14:textId="77777777" w:rsidTr="005C52D3">
        <w:tc>
          <w:tcPr>
            <w:tcW w:w="7366" w:type="dxa"/>
            <w:vAlign w:val="center"/>
          </w:tcPr>
          <w:p w14:paraId="3B7ED570"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Implementación de estrategias de auto</w:t>
            </w:r>
            <w:r w:rsidR="00FB3A26">
              <w:rPr>
                <w:rFonts w:ascii="Noto Sans" w:eastAsia="Noto Sans" w:hAnsi="Noto Sans" w:cs="Noto Sans"/>
                <w:sz w:val="18"/>
                <w:szCs w:val="18"/>
              </w:rPr>
              <w:t>r</w:t>
            </w:r>
            <w:r w:rsidRPr="00E06ADC">
              <w:rPr>
                <w:rFonts w:ascii="Noto Sans" w:eastAsia="Noto Sans" w:hAnsi="Noto Sans" w:cs="Noto Sans"/>
                <w:sz w:val="18"/>
                <w:szCs w:val="18"/>
              </w:rPr>
              <w:t>reparació</w:t>
            </w:r>
            <w:r w:rsidR="001C0E76">
              <w:rPr>
                <w:rFonts w:ascii="Noto Sans" w:eastAsia="Noto Sans" w:hAnsi="Noto Sans" w:cs="Noto Sans"/>
                <w:sz w:val="18"/>
                <w:szCs w:val="18"/>
              </w:rPr>
              <w:t>n</w:t>
            </w:r>
            <w:r w:rsidRPr="00E06ADC">
              <w:rPr>
                <w:rFonts w:ascii="Noto Sans" w:eastAsia="Noto Sans" w:hAnsi="Noto Sans" w:cs="Noto Sans"/>
                <w:sz w:val="18"/>
                <w:szCs w:val="18"/>
              </w:rPr>
              <w:t xml:space="preserve"> guiada, como la revisión de errores comunes, empleando recursos analógicos y digitales.</w:t>
            </w:r>
          </w:p>
        </w:tc>
        <w:tc>
          <w:tcPr>
            <w:tcW w:w="567" w:type="dxa"/>
          </w:tcPr>
          <w:p w14:paraId="0BCF0F3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21878F8B"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FB028AC" w14:textId="77777777" w:rsidTr="005C52D3">
        <w:tc>
          <w:tcPr>
            <w:tcW w:w="7366" w:type="dxa"/>
            <w:vAlign w:val="center"/>
          </w:tcPr>
          <w:p w14:paraId="0ABFA4DF"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Práctica de herramientas digitales colaborativas, como plataformas de aprendizaje online, </w:t>
            </w:r>
            <w:r w:rsidR="0040299C">
              <w:rPr>
                <w:rFonts w:ascii="Noto Sans" w:eastAsia="Noto Sans" w:hAnsi="Noto Sans" w:cs="Noto Sans"/>
                <w:sz w:val="18"/>
                <w:szCs w:val="18"/>
              </w:rPr>
              <w:t>para coe</w:t>
            </w:r>
            <w:r w:rsidRPr="00E06ADC">
              <w:rPr>
                <w:rFonts w:ascii="Noto Sans" w:eastAsia="Noto Sans" w:hAnsi="Noto Sans" w:cs="Noto Sans"/>
                <w:sz w:val="18"/>
                <w:szCs w:val="18"/>
              </w:rPr>
              <w:t>valuar trabajos grupales y compartir comentarios constructivos.</w:t>
            </w:r>
          </w:p>
        </w:tc>
        <w:tc>
          <w:tcPr>
            <w:tcW w:w="567" w:type="dxa"/>
          </w:tcPr>
          <w:p w14:paraId="7524BE7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1DAC226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E4DC0B8" w14:textId="77777777" w:rsidTr="005C52D3">
        <w:tc>
          <w:tcPr>
            <w:tcW w:w="8494" w:type="dxa"/>
            <w:gridSpan w:val="3"/>
            <w:shd w:val="clear" w:color="auto" w:fill="F8F8F8" w:themeFill="background2"/>
          </w:tcPr>
          <w:p w14:paraId="5415403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Expresiones y léxico específico de uso común para intercambiar ideas sobre la comunicación, la lengua, el aprendizaje y las herramientas de comunicación y aprendizaje (metalenguaje)</w:t>
            </w:r>
            <w:r w:rsidR="009315FE" w:rsidRPr="00E06ADC">
              <w:rPr>
                <w:rFonts w:ascii="Noto Sans" w:eastAsia="Noto Sans" w:hAnsi="Noto Sans" w:cs="Noto Sans"/>
                <w:sz w:val="18"/>
                <w:szCs w:val="18"/>
              </w:rPr>
              <w:t>.</w:t>
            </w:r>
          </w:p>
        </w:tc>
      </w:tr>
      <w:tr w:rsidR="00D74694" w:rsidRPr="00E06ADC" w14:paraId="7EA84BBC" w14:textId="77777777" w:rsidTr="005C52D3">
        <w:tc>
          <w:tcPr>
            <w:tcW w:w="7366" w:type="dxa"/>
            <w:vAlign w:val="center"/>
          </w:tcPr>
          <w:p w14:paraId="17E72FE8"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Léxico y expresiones de uso común más complejas sobre la comunicación como, por ejemplo, tiempo verbal, sinónimo, antónimo, énfasis, pronunciación o expresiones como: (</w:t>
            </w:r>
            <w:r w:rsidRPr="00E06ADC">
              <w:rPr>
                <w:rFonts w:ascii="Noto Sans" w:eastAsia="Noto Sans" w:hAnsi="Noto Sans" w:cs="Noto Sans"/>
                <w:i/>
                <w:sz w:val="18"/>
                <w:szCs w:val="18"/>
              </w:rPr>
              <w:t>What does this word mean; could you speak more slowly?</w:t>
            </w:r>
            <w:r w:rsidRPr="00E06ADC">
              <w:rPr>
                <w:rFonts w:ascii="Noto Sans" w:eastAsia="Noto Sans" w:hAnsi="Noto Sans" w:cs="Noto Sans"/>
                <w:sz w:val="18"/>
                <w:szCs w:val="18"/>
              </w:rPr>
              <w:t>).</w:t>
            </w:r>
          </w:p>
        </w:tc>
        <w:tc>
          <w:tcPr>
            <w:tcW w:w="567" w:type="dxa"/>
          </w:tcPr>
          <w:p w14:paraId="1B25A1B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DB89E9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D5FB83C" w14:textId="77777777" w:rsidTr="005C52D3">
        <w:tc>
          <w:tcPr>
            <w:tcW w:w="7366" w:type="dxa"/>
            <w:vAlign w:val="center"/>
          </w:tcPr>
          <w:p w14:paraId="196E5F70"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Léxico y expresiones de uso común más</w:t>
            </w:r>
            <w:r w:rsidR="0040299C">
              <w:rPr>
                <w:rFonts w:ascii="Noto Sans" w:eastAsia="Noto Sans" w:hAnsi="Noto Sans" w:cs="Noto Sans"/>
                <w:sz w:val="18"/>
                <w:szCs w:val="18"/>
              </w:rPr>
              <w:t xml:space="preserve"> avanzados</w:t>
            </w:r>
            <w:r w:rsidRPr="00E06ADC">
              <w:rPr>
                <w:rFonts w:ascii="Noto Sans" w:eastAsia="Noto Sans" w:hAnsi="Noto Sans" w:cs="Noto Sans"/>
                <w:sz w:val="18"/>
                <w:szCs w:val="18"/>
              </w:rPr>
              <w:t xml:space="preserve"> sobre el aprendizaje: palabras clave (</w:t>
            </w:r>
            <w:r w:rsidR="0040299C">
              <w:rPr>
                <w:rFonts w:ascii="Noto Sans" w:eastAsia="Noto Sans" w:hAnsi="Noto Sans" w:cs="Noto Sans"/>
                <w:i/>
                <w:sz w:val="18"/>
                <w:szCs w:val="18"/>
              </w:rPr>
              <w:t>progress</w:t>
            </w:r>
            <w:r w:rsidRPr="00E06ADC">
              <w:rPr>
                <w:rFonts w:ascii="Noto Sans" w:eastAsia="Noto Sans" w:hAnsi="Noto Sans" w:cs="Noto Sans"/>
                <w:i/>
                <w:sz w:val="18"/>
                <w:szCs w:val="18"/>
              </w:rPr>
              <w:t>, work in group, improve</w:t>
            </w:r>
            <w:r w:rsidRPr="00E06ADC">
              <w:rPr>
                <w:rFonts w:ascii="Noto Sans" w:eastAsia="Noto Sans" w:hAnsi="Noto Sans" w:cs="Noto Sans"/>
                <w:sz w:val="18"/>
                <w:szCs w:val="18"/>
              </w:rPr>
              <w:t>) y expresiones sencillas (</w:t>
            </w:r>
            <w:r w:rsidR="0040299C">
              <w:rPr>
                <w:rFonts w:ascii="Noto Sans" w:eastAsia="Noto Sans" w:hAnsi="Noto Sans" w:cs="Noto Sans"/>
                <w:i/>
                <w:sz w:val="18"/>
                <w:szCs w:val="18"/>
              </w:rPr>
              <w:t>How can I</w:t>
            </w:r>
            <w:r w:rsidRPr="00E06ADC">
              <w:rPr>
                <w:rFonts w:ascii="Noto Sans" w:eastAsia="Noto Sans" w:hAnsi="Noto Sans" w:cs="Noto Sans"/>
                <w:i/>
                <w:sz w:val="18"/>
                <w:szCs w:val="18"/>
              </w:rPr>
              <w:t xml:space="preserve"> improve my vocabulary?</w:t>
            </w:r>
            <w:r w:rsidRPr="00E06ADC">
              <w:rPr>
                <w:rFonts w:ascii="Noto Sans" w:eastAsia="Noto Sans" w:hAnsi="Noto Sans" w:cs="Noto Sans"/>
                <w:sz w:val="18"/>
                <w:szCs w:val="18"/>
              </w:rPr>
              <w:t>).</w:t>
            </w:r>
          </w:p>
        </w:tc>
        <w:tc>
          <w:tcPr>
            <w:tcW w:w="567" w:type="dxa"/>
          </w:tcPr>
          <w:p w14:paraId="3A501425"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2D219BB8"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4793E99" w14:textId="77777777" w:rsidTr="005C52D3">
        <w:tc>
          <w:tcPr>
            <w:tcW w:w="7366" w:type="dxa"/>
            <w:vAlign w:val="center"/>
          </w:tcPr>
          <w:p w14:paraId="5C2BC032"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Léxico y expr</w:t>
            </w:r>
            <w:r w:rsidR="0040299C">
              <w:rPr>
                <w:rFonts w:ascii="Noto Sans" w:eastAsia="Noto Sans" w:hAnsi="Noto Sans" w:cs="Noto Sans"/>
                <w:sz w:val="18"/>
                <w:szCs w:val="18"/>
              </w:rPr>
              <w:t>esiones de uso común más avanzados</w:t>
            </w:r>
            <w:r w:rsidRPr="00E06ADC">
              <w:rPr>
                <w:rFonts w:ascii="Noto Sans" w:eastAsia="Noto Sans" w:hAnsi="Noto Sans" w:cs="Noto Sans"/>
                <w:sz w:val="18"/>
                <w:szCs w:val="18"/>
              </w:rPr>
              <w:t xml:space="preserve"> sobre las herramientas de comunicación y aprendizaje como palabras clave (</w:t>
            </w:r>
            <w:r w:rsidRPr="00E06ADC">
              <w:rPr>
                <w:rFonts w:ascii="Noto Sans" w:eastAsia="Noto Sans" w:hAnsi="Noto Sans" w:cs="Noto Sans"/>
                <w:i/>
                <w:iCs/>
                <w:sz w:val="18"/>
                <w:szCs w:val="18"/>
              </w:rPr>
              <w:t>app, download, browser</w:t>
            </w:r>
            <w:r w:rsidR="00EA0F38">
              <w:rPr>
                <w:rFonts w:ascii="Noto Sans" w:eastAsia="Noto Sans" w:hAnsi="Noto Sans" w:cs="Noto Sans"/>
                <w:i/>
                <w:iCs/>
                <w:sz w:val="18"/>
                <w:szCs w:val="18"/>
              </w:rPr>
              <w:t>,</w:t>
            </w:r>
            <w:r w:rsidRPr="00E06ADC">
              <w:rPr>
                <w:rFonts w:ascii="Noto Sans" w:eastAsia="Noto Sans" w:hAnsi="Noto Sans" w:cs="Noto Sans"/>
                <w:i/>
                <w:iCs/>
                <w:sz w:val="18"/>
                <w:szCs w:val="18"/>
              </w:rPr>
              <w:t xml:space="preserve"> </w:t>
            </w:r>
            <w:r w:rsidR="0040299C">
              <w:rPr>
                <w:rFonts w:ascii="Noto Sans" w:eastAsia="Noto Sans" w:hAnsi="Noto Sans" w:cs="Noto Sans"/>
                <w:i/>
                <w:iCs/>
                <w:sz w:val="18"/>
                <w:szCs w:val="18"/>
              </w:rPr>
              <w:t>file)</w:t>
            </w:r>
            <w:r w:rsidRPr="00E06ADC">
              <w:rPr>
                <w:rFonts w:ascii="Noto Sans" w:eastAsia="Noto Sans" w:hAnsi="Noto Sans" w:cs="Noto Sans"/>
                <w:sz w:val="18"/>
                <w:szCs w:val="18"/>
              </w:rPr>
              <w:t xml:space="preserve"> y expresiones sencillas.</w:t>
            </w:r>
          </w:p>
        </w:tc>
        <w:tc>
          <w:tcPr>
            <w:tcW w:w="567" w:type="dxa"/>
          </w:tcPr>
          <w:p w14:paraId="1579154F"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Pr>
          <w:p w14:paraId="613334B0"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ADB053C" w14:textId="77777777" w:rsidTr="005C52D3">
        <w:tc>
          <w:tcPr>
            <w:tcW w:w="8494" w:type="dxa"/>
            <w:gridSpan w:val="3"/>
            <w:shd w:val="clear" w:color="auto" w:fill="F8F8F8" w:themeFill="background2"/>
          </w:tcPr>
          <w:p w14:paraId="3A633452" w14:textId="77777777" w:rsidR="000571AD" w:rsidRPr="000833DA" w:rsidRDefault="00D74694" w:rsidP="00BC6131">
            <w:pPr>
              <w:pStyle w:val="paragraph"/>
              <w:spacing w:beforeAutospacing="0" w:afterAutospacing="0"/>
              <w:textAlignment w:val="baseline"/>
              <w:rPr>
                <w:rFonts w:ascii="Noto Sans" w:eastAsia="Noto Sans" w:hAnsi="Noto Sans" w:cs="Noto Sans"/>
                <w:sz w:val="18"/>
                <w:szCs w:val="18"/>
              </w:rPr>
            </w:pPr>
            <w:r w:rsidRPr="00E06ADC">
              <w:rPr>
                <w:rFonts w:ascii="Noto Sans" w:eastAsia="Noto Sans" w:hAnsi="Noto Sans" w:cs="Noto Sans"/>
                <w:sz w:val="18"/>
                <w:szCs w:val="18"/>
              </w:rPr>
              <w:t>Comparación entre lenguas a partir de elementos de la lengua extranjera y otras lenguas: origen y parentescos</w:t>
            </w:r>
            <w:r w:rsidR="00C50681" w:rsidRPr="00E06ADC">
              <w:rPr>
                <w:rFonts w:ascii="Noto Sans" w:eastAsia="Noto Sans" w:hAnsi="Noto Sans" w:cs="Noto Sans"/>
                <w:sz w:val="18"/>
                <w:szCs w:val="18"/>
              </w:rPr>
              <w:t>.</w:t>
            </w:r>
          </w:p>
        </w:tc>
      </w:tr>
      <w:tr w:rsidR="00D74694" w:rsidRPr="00E06ADC" w14:paraId="25BC6455" w14:textId="77777777" w:rsidTr="005C52D3">
        <w:tc>
          <w:tcPr>
            <w:tcW w:w="7366" w:type="dxa"/>
            <w:vAlign w:val="center"/>
          </w:tcPr>
          <w:p w14:paraId="0F64814D"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Análisis de </w:t>
            </w:r>
            <w:r w:rsidR="0040299C">
              <w:rPr>
                <w:rFonts w:ascii="Noto Sans" w:eastAsia="Noto Sans" w:hAnsi="Noto Sans" w:cs="Noto Sans"/>
                <w:sz w:val="18"/>
                <w:szCs w:val="18"/>
              </w:rPr>
              <w:t>semejanzas</w:t>
            </w:r>
            <w:r w:rsidRPr="00E06ADC">
              <w:rPr>
                <w:rFonts w:ascii="Noto Sans" w:eastAsia="Noto Sans" w:hAnsi="Noto Sans" w:cs="Noto Sans"/>
                <w:sz w:val="18"/>
                <w:szCs w:val="18"/>
              </w:rPr>
              <w:t xml:space="preserve"> y diferencias lingüísticas más complejas, incluyendo estructuras gramaticales, idiomas o expresiones culturales.</w:t>
            </w:r>
          </w:p>
        </w:tc>
        <w:tc>
          <w:tcPr>
            <w:tcW w:w="567" w:type="dxa"/>
          </w:tcPr>
          <w:p w14:paraId="1DC12AC9"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16932342"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A96AF26" w14:textId="77777777" w:rsidTr="005C52D3">
        <w:tc>
          <w:tcPr>
            <w:tcW w:w="7366" w:type="dxa"/>
            <w:vAlign w:val="center"/>
          </w:tcPr>
          <w:p w14:paraId="4761E40D" w14:textId="77777777" w:rsidR="00D74694" w:rsidRPr="00E06ADC" w:rsidRDefault="00D74694" w:rsidP="00CB5D8D">
            <w:pPr>
              <w:pStyle w:val="paragraph"/>
              <w:numPr>
                <w:ilvl w:val="0"/>
                <w:numId w:val="7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Exploración del origen y la evolución de palabras en la lengua extranjera en relación con la lengua materna y otras lenguas conocidas.</w:t>
            </w:r>
          </w:p>
        </w:tc>
        <w:tc>
          <w:tcPr>
            <w:tcW w:w="567" w:type="dxa"/>
          </w:tcPr>
          <w:p w14:paraId="11769207"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p>
        </w:tc>
        <w:tc>
          <w:tcPr>
            <w:tcW w:w="561" w:type="dxa"/>
          </w:tcPr>
          <w:p w14:paraId="0CCCDF14" w14:textId="77777777" w:rsidR="00D74694" w:rsidRPr="00E06ADC" w:rsidRDefault="00D74694" w:rsidP="00D539A8">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bl>
    <w:p w14:paraId="71CA171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7366"/>
        <w:gridCol w:w="567"/>
        <w:gridCol w:w="561"/>
      </w:tblGrid>
      <w:tr w:rsidR="00D74694" w:rsidRPr="00E06ADC" w14:paraId="48A007F9" w14:textId="77777777" w:rsidTr="005C52D3">
        <w:tc>
          <w:tcPr>
            <w:tcW w:w="7366" w:type="dxa"/>
            <w:shd w:val="clear" w:color="auto" w:fill="DFDFDF" w:themeFill="background2" w:themeFillShade="E6"/>
          </w:tcPr>
          <w:p w14:paraId="70E41EAC"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b/>
                <w:bCs/>
                <w:sz w:val="18"/>
                <w:szCs w:val="18"/>
              </w:rPr>
              <w:t>INTERCULTURALIDAD</w:t>
            </w:r>
          </w:p>
        </w:tc>
        <w:tc>
          <w:tcPr>
            <w:tcW w:w="567" w:type="dxa"/>
            <w:shd w:val="clear" w:color="auto" w:fill="DFDFDF" w:themeFill="background2" w:themeFillShade="E6"/>
          </w:tcPr>
          <w:p w14:paraId="7A79A68A"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b/>
                <w:bCs/>
                <w:sz w:val="18"/>
                <w:szCs w:val="18"/>
              </w:rPr>
              <w:t>3.º</w:t>
            </w:r>
          </w:p>
        </w:tc>
        <w:tc>
          <w:tcPr>
            <w:tcW w:w="561" w:type="dxa"/>
            <w:shd w:val="clear" w:color="auto" w:fill="DFDFDF" w:themeFill="background2" w:themeFillShade="E6"/>
          </w:tcPr>
          <w:p w14:paraId="27F6F84A"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b/>
                <w:bCs/>
                <w:sz w:val="18"/>
                <w:szCs w:val="18"/>
              </w:rPr>
              <w:t>4.º</w:t>
            </w:r>
          </w:p>
        </w:tc>
      </w:tr>
      <w:tr w:rsidR="00D74694" w:rsidRPr="00E06ADC" w14:paraId="5232D838" w14:textId="77777777" w:rsidTr="005C52D3">
        <w:tc>
          <w:tcPr>
            <w:tcW w:w="8494" w:type="dxa"/>
            <w:gridSpan w:val="3"/>
            <w:shd w:val="clear" w:color="auto" w:fill="F8F8F8" w:themeFill="background2"/>
          </w:tcPr>
          <w:p w14:paraId="3E5EB42C"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La lengua extranjera como medio de comunicación interpersonal e internacional, como fuente de información y como herramienta de participación social y de enriquecimiento personal</w:t>
            </w:r>
            <w:r w:rsidR="000571AD" w:rsidRPr="00E06ADC">
              <w:rPr>
                <w:rFonts w:ascii="Noto Sans" w:eastAsia="Noto Sans" w:hAnsi="Noto Sans" w:cs="Noto Sans"/>
                <w:sz w:val="18"/>
                <w:szCs w:val="18"/>
              </w:rPr>
              <w:t>.</w:t>
            </w:r>
          </w:p>
        </w:tc>
      </w:tr>
      <w:tr w:rsidR="00D74694" w:rsidRPr="00E06ADC" w14:paraId="6FD7B0C4" w14:textId="77777777" w:rsidTr="005C52D3">
        <w:tc>
          <w:tcPr>
            <w:tcW w:w="7366" w:type="dxa"/>
          </w:tcPr>
          <w:p w14:paraId="039DCD31" w14:textId="77777777" w:rsidR="00D74694" w:rsidRPr="00E06ADC" w:rsidRDefault="00D74694" w:rsidP="00CB5D8D">
            <w:pPr>
              <w:pStyle w:val="paragraph"/>
              <w:numPr>
                <w:ilvl w:val="0"/>
                <w:numId w:val="741"/>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Uso de la lengua extranjera como medio para establecer conexiones y diálogo entre personas de diferentes culturas.</w:t>
            </w:r>
          </w:p>
        </w:tc>
        <w:tc>
          <w:tcPr>
            <w:tcW w:w="567" w:type="dxa"/>
          </w:tcPr>
          <w:p w14:paraId="57D5730B"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p>
        </w:tc>
        <w:tc>
          <w:tcPr>
            <w:tcW w:w="561" w:type="dxa"/>
          </w:tcPr>
          <w:p w14:paraId="32AB4736"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r>
      <w:tr w:rsidR="00D74694" w:rsidRPr="00E06ADC" w14:paraId="4FF1D36F" w14:textId="77777777" w:rsidTr="005C52D3">
        <w:tc>
          <w:tcPr>
            <w:tcW w:w="7366" w:type="dxa"/>
          </w:tcPr>
          <w:p w14:paraId="40A53A5A" w14:textId="77777777" w:rsidR="00D74694" w:rsidRPr="00E06ADC" w:rsidRDefault="00D74694" w:rsidP="00CB5D8D">
            <w:pPr>
              <w:pStyle w:val="paragraph"/>
              <w:numPr>
                <w:ilvl w:val="0"/>
                <w:numId w:val="741"/>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Aprendizaje de vocabulario específico para participar en debates, actividades sociales e iniciativas comunitarias en lengua extranjera.</w:t>
            </w:r>
          </w:p>
        </w:tc>
        <w:tc>
          <w:tcPr>
            <w:tcW w:w="567" w:type="dxa"/>
          </w:tcPr>
          <w:p w14:paraId="1DBC5EF2"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p>
        </w:tc>
        <w:tc>
          <w:tcPr>
            <w:tcW w:w="561" w:type="dxa"/>
          </w:tcPr>
          <w:p w14:paraId="5E9331FE"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r>
      <w:tr w:rsidR="00D74694" w:rsidRPr="00E06ADC" w14:paraId="18F579DB" w14:textId="77777777" w:rsidTr="005C52D3">
        <w:tc>
          <w:tcPr>
            <w:tcW w:w="7366" w:type="dxa"/>
          </w:tcPr>
          <w:p w14:paraId="0B493453" w14:textId="77777777" w:rsidR="00D74694" w:rsidRPr="00E06ADC" w:rsidRDefault="00D74694" w:rsidP="00CB5D8D">
            <w:pPr>
              <w:pStyle w:val="paragraph"/>
              <w:numPr>
                <w:ilvl w:val="0"/>
                <w:numId w:val="741"/>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Práctica de diálogos e interacciones que fomenten la colaboración en proyectos o acciones sociales con personas</w:t>
            </w:r>
            <w:r w:rsidR="006F059F">
              <w:rPr>
                <w:rFonts w:ascii="Noto Sans" w:eastAsia="Noto Sans" w:hAnsi="Noto Sans" w:cs="Noto Sans"/>
                <w:sz w:val="18"/>
                <w:szCs w:val="18"/>
              </w:rPr>
              <w:t xml:space="preserve"> de</w:t>
            </w:r>
            <w:r w:rsidRPr="00E06ADC">
              <w:rPr>
                <w:rFonts w:ascii="Noto Sans" w:eastAsia="Noto Sans" w:hAnsi="Noto Sans" w:cs="Noto Sans"/>
                <w:sz w:val="18"/>
                <w:szCs w:val="18"/>
              </w:rPr>
              <w:t xml:space="preserve"> otras culturas.</w:t>
            </w:r>
          </w:p>
        </w:tc>
        <w:tc>
          <w:tcPr>
            <w:tcW w:w="567" w:type="dxa"/>
          </w:tcPr>
          <w:p w14:paraId="12691651"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c>
          <w:tcPr>
            <w:tcW w:w="561" w:type="dxa"/>
          </w:tcPr>
          <w:p w14:paraId="6489E3CF"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r>
      <w:tr w:rsidR="00D74694" w:rsidRPr="00E06ADC" w14:paraId="4CCFB53E" w14:textId="77777777" w:rsidTr="005C52D3">
        <w:tc>
          <w:tcPr>
            <w:tcW w:w="7366" w:type="dxa"/>
          </w:tcPr>
          <w:p w14:paraId="1C50917D" w14:textId="77777777" w:rsidR="00D74694" w:rsidRPr="00E06ADC" w:rsidRDefault="00D74694" w:rsidP="00CB5D8D">
            <w:pPr>
              <w:pStyle w:val="paragraph"/>
              <w:numPr>
                <w:ilvl w:val="0"/>
                <w:numId w:val="741"/>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 xml:space="preserve">Desarrollo del hábito de acceder a fuentes internacionales (artículos, </w:t>
            </w:r>
            <w:r w:rsidR="000833DA">
              <w:rPr>
                <w:rFonts w:ascii="Noto Sans" w:eastAsia="Noto Sans" w:hAnsi="Noto Sans" w:cs="Noto Sans"/>
                <w:sz w:val="18"/>
                <w:szCs w:val="18"/>
              </w:rPr>
              <w:t>foro</w:t>
            </w:r>
            <w:r w:rsidRPr="00E06ADC">
              <w:rPr>
                <w:rFonts w:ascii="Noto Sans" w:eastAsia="Noto Sans" w:hAnsi="Noto Sans" w:cs="Noto Sans"/>
                <w:sz w:val="18"/>
                <w:szCs w:val="18"/>
              </w:rPr>
              <w:t>s, etc.) para informarse y tomar parte activa en temas sociales o globales.</w:t>
            </w:r>
          </w:p>
        </w:tc>
        <w:tc>
          <w:tcPr>
            <w:tcW w:w="567" w:type="dxa"/>
          </w:tcPr>
          <w:p w14:paraId="59EA3476"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p>
        </w:tc>
        <w:tc>
          <w:tcPr>
            <w:tcW w:w="561" w:type="dxa"/>
          </w:tcPr>
          <w:p w14:paraId="08EB7AB9"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r>
      <w:tr w:rsidR="00D74694" w:rsidRPr="00E06ADC" w14:paraId="3DDD643A" w14:textId="77777777" w:rsidTr="005C52D3">
        <w:tc>
          <w:tcPr>
            <w:tcW w:w="7366" w:type="dxa"/>
          </w:tcPr>
          <w:p w14:paraId="5768E18A" w14:textId="77777777" w:rsidR="00D74694" w:rsidRPr="00E06ADC" w:rsidRDefault="00D74694" w:rsidP="00CB5D8D">
            <w:pPr>
              <w:pStyle w:val="paragraph"/>
              <w:numPr>
                <w:ilvl w:val="0"/>
                <w:numId w:val="741"/>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 xml:space="preserve">Uso de estrategias para adaptarse a </w:t>
            </w:r>
            <w:r w:rsidR="000833DA">
              <w:rPr>
                <w:rFonts w:ascii="Noto Sans" w:eastAsia="Noto Sans" w:hAnsi="Noto Sans" w:cs="Noto Sans"/>
                <w:sz w:val="18"/>
                <w:szCs w:val="18"/>
              </w:rPr>
              <w:t>distintos</w:t>
            </w:r>
            <w:r w:rsidRPr="00E06ADC">
              <w:rPr>
                <w:rFonts w:ascii="Noto Sans" w:eastAsia="Noto Sans" w:hAnsi="Noto Sans" w:cs="Noto Sans"/>
                <w:sz w:val="18"/>
                <w:szCs w:val="18"/>
              </w:rPr>
              <w:t xml:space="preserve"> contextos interculturales, promoviendo el respeto y la comprensión mutua en las comunicaciones.</w:t>
            </w:r>
          </w:p>
        </w:tc>
        <w:tc>
          <w:tcPr>
            <w:tcW w:w="567" w:type="dxa"/>
          </w:tcPr>
          <w:p w14:paraId="6DA1590D"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p>
        </w:tc>
        <w:tc>
          <w:tcPr>
            <w:tcW w:w="561" w:type="dxa"/>
          </w:tcPr>
          <w:p w14:paraId="61E23378"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r>
      <w:tr w:rsidR="00D74694" w:rsidRPr="00E06ADC" w14:paraId="444C17A8" w14:textId="77777777" w:rsidTr="005C52D3">
        <w:tc>
          <w:tcPr>
            <w:tcW w:w="8494" w:type="dxa"/>
            <w:gridSpan w:val="3"/>
            <w:shd w:val="clear" w:color="auto" w:fill="F8F8F8" w:themeFill="background2"/>
          </w:tcPr>
          <w:p w14:paraId="715AD28B"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Interés e iniciativa en la realización de intercambios comunicativos a través de diferentes medios con hablantes o estudiantes de la lengua extranjera</w:t>
            </w:r>
            <w:r w:rsidR="00AD0A31" w:rsidRPr="00E06ADC">
              <w:rPr>
                <w:rFonts w:ascii="Noto Sans" w:eastAsia="Noto Sans" w:hAnsi="Noto Sans" w:cs="Noto Sans"/>
                <w:sz w:val="18"/>
                <w:szCs w:val="18"/>
              </w:rPr>
              <w:t>.</w:t>
            </w:r>
          </w:p>
        </w:tc>
      </w:tr>
      <w:tr w:rsidR="00D74694" w:rsidRPr="00E06ADC" w14:paraId="0EF09F5B" w14:textId="77777777" w:rsidTr="005C52D3">
        <w:tc>
          <w:tcPr>
            <w:tcW w:w="7366" w:type="dxa"/>
            <w:vAlign w:val="center"/>
          </w:tcPr>
          <w:p w14:paraId="363456EF" w14:textId="77777777" w:rsidR="00D74694" w:rsidRPr="00E06ADC" w:rsidRDefault="00D74694" w:rsidP="00CB5D8D">
            <w:pPr>
              <w:pStyle w:val="paragraph"/>
              <w:numPr>
                <w:ilvl w:val="0"/>
                <w:numId w:val="741"/>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Participación activa en intercambios lingüísticos con hablantes nativos u otros estudiant</w:t>
            </w:r>
            <w:r w:rsidR="0040299C">
              <w:rPr>
                <w:rFonts w:ascii="Noto Sans" w:eastAsia="Noto Sans" w:hAnsi="Noto Sans" w:cs="Noto Sans"/>
                <w:sz w:val="18"/>
                <w:szCs w:val="18"/>
              </w:rPr>
              <w:t>es para mejorar las habilidades</w:t>
            </w:r>
            <w:r w:rsidRPr="00E06ADC">
              <w:rPr>
                <w:rFonts w:ascii="Noto Sans" w:eastAsia="Noto Sans" w:hAnsi="Noto Sans" w:cs="Noto Sans"/>
                <w:sz w:val="18"/>
                <w:szCs w:val="18"/>
              </w:rPr>
              <w:t xml:space="preserve"> comunicativas.</w:t>
            </w:r>
          </w:p>
        </w:tc>
        <w:tc>
          <w:tcPr>
            <w:tcW w:w="567" w:type="dxa"/>
          </w:tcPr>
          <w:p w14:paraId="10F7CC91"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c>
          <w:tcPr>
            <w:tcW w:w="561" w:type="dxa"/>
          </w:tcPr>
          <w:p w14:paraId="0D6FA3EE"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r>
      <w:tr w:rsidR="00D74694" w:rsidRPr="00E06ADC" w14:paraId="4DFF66ED" w14:textId="77777777" w:rsidTr="005C52D3">
        <w:tc>
          <w:tcPr>
            <w:tcW w:w="7366" w:type="dxa"/>
            <w:vAlign w:val="center"/>
          </w:tcPr>
          <w:p w14:paraId="401E1AE2" w14:textId="77777777" w:rsidR="00D74694" w:rsidRPr="00E06ADC" w:rsidRDefault="00D74694" w:rsidP="00CB5D8D">
            <w:pPr>
              <w:pStyle w:val="paragraph"/>
              <w:numPr>
                <w:ilvl w:val="0"/>
                <w:numId w:val="741"/>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 xml:space="preserve">Práctica de escritura y lectura en conversaciones de texto,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eastAsia="Noto Sans" w:hAnsi="Noto Sans" w:cs="Noto Sans"/>
                <w:sz w:val="18"/>
                <w:szCs w:val="18"/>
              </w:rPr>
              <w:t>el desarrollo de la expresión oral mediante llamadas o videoconferencias.</w:t>
            </w:r>
          </w:p>
        </w:tc>
        <w:tc>
          <w:tcPr>
            <w:tcW w:w="567" w:type="dxa"/>
          </w:tcPr>
          <w:p w14:paraId="5DFA2C1D"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c>
          <w:tcPr>
            <w:tcW w:w="561" w:type="dxa"/>
          </w:tcPr>
          <w:p w14:paraId="617B3078"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r>
      <w:tr w:rsidR="00D74694" w:rsidRPr="00E06ADC" w14:paraId="62E3B542" w14:textId="77777777" w:rsidTr="005C52D3">
        <w:tc>
          <w:tcPr>
            <w:tcW w:w="7366" w:type="dxa"/>
            <w:vAlign w:val="center"/>
          </w:tcPr>
          <w:p w14:paraId="5A1C6B30" w14:textId="77777777" w:rsidR="00D74694" w:rsidRPr="00E06ADC" w:rsidRDefault="00D74694" w:rsidP="00CB5D8D">
            <w:pPr>
              <w:pStyle w:val="paragraph"/>
              <w:numPr>
                <w:ilvl w:val="0"/>
                <w:numId w:val="741"/>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Desarrollo del interés para explorar aspectos culturales de los países donde se habla la lengua extranjera, como costumbres, tradiciones y valores.</w:t>
            </w:r>
          </w:p>
        </w:tc>
        <w:tc>
          <w:tcPr>
            <w:tcW w:w="567" w:type="dxa"/>
          </w:tcPr>
          <w:p w14:paraId="0F48E928"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c>
          <w:tcPr>
            <w:tcW w:w="561" w:type="dxa"/>
          </w:tcPr>
          <w:p w14:paraId="7B255967"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r>
      <w:tr w:rsidR="00D74694" w:rsidRPr="00E06ADC" w14:paraId="038FF746" w14:textId="77777777" w:rsidTr="005C52D3">
        <w:tc>
          <w:tcPr>
            <w:tcW w:w="7366" w:type="dxa"/>
            <w:vAlign w:val="center"/>
          </w:tcPr>
          <w:p w14:paraId="54AD9418" w14:textId="77777777" w:rsidR="00D74694" w:rsidRPr="00E06ADC" w:rsidRDefault="00D74694" w:rsidP="00CB5D8D">
            <w:pPr>
              <w:pStyle w:val="paragraph"/>
              <w:numPr>
                <w:ilvl w:val="0"/>
                <w:numId w:val="741"/>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Promoción del aprendizaje intercultural mediante el intercambio de experiencias y conocimientos con personas de diferentes orígenes.</w:t>
            </w:r>
          </w:p>
        </w:tc>
        <w:tc>
          <w:tcPr>
            <w:tcW w:w="567" w:type="dxa"/>
          </w:tcPr>
          <w:p w14:paraId="221744DF"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c>
          <w:tcPr>
            <w:tcW w:w="561" w:type="dxa"/>
          </w:tcPr>
          <w:p w14:paraId="71B9E4EB"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r>
      <w:tr w:rsidR="00D74694" w:rsidRPr="00E06ADC" w14:paraId="3F9C11EC" w14:textId="77777777" w:rsidTr="005C52D3">
        <w:tc>
          <w:tcPr>
            <w:tcW w:w="8494" w:type="dxa"/>
            <w:gridSpan w:val="3"/>
            <w:shd w:val="clear" w:color="auto" w:fill="F8F8F8" w:themeFill="background2"/>
          </w:tcPr>
          <w:p w14:paraId="450DDB1F" w14:textId="77777777" w:rsidR="00D74694" w:rsidRPr="00E06ADC" w:rsidRDefault="00D74694" w:rsidP="00872208">
            <w:pPr>
              <w:pStyle w:val="paragraph"/>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 xml:space="preserve">Aspectos socioculturales y sociolingüísticos de uso común relativos a la vida cotidiana, las condiciones de vida y las relaciones interpersonales; convenciones sociales de uso común; lenguaje no verbal, cortesía lingüística y </w:t>
            </w:r>
            <w:r w:rsidR="00872208">
              <w:rPr>
                <w:rFonts w:ascii="Noto Sans" w:eastAsia="Noto Sans" w:hAnsi="Noto Sans" w:cs="Noto Sans"/>
                <w:sz w:val="18"/>
                <w:szCs w:val="18"/>
              </w:rPr>
              <w:t>etiqueta</w:t>
            </w:r>
            <w:r w:rsidRPr="00E06ADC">
              <w:rPr>
                <w:rFonts w:ascii="Noto Sans" w:eastAsia="Noto Sans" w:hAnsi="Noto Sans" w:cs="Noto Sans"/>
                <w:sz w:val="18"/>
                <w:szCs w:val="18"/>
              </w:rPr>
              <w:t xml:space="preserve"> digital; cultura, normas</w:t>
            </w:r>
            <w:r w:rsidR="00EA0F38">
              <w:rPr>
                <w:rFonts w:ascii="Noto Sans" w:eastAsia="Noto Sans" w:hAnsi="Noto Sans" w:cs="Noto Sans"/>
                <w:sz w:val="18"/>
                <w:szCs w:val="18"/>
              </w:rPr>
              <w:t>,</w:t>
            </w:r>
            <w:r w:rsidRPr="00E06ADC">
              <w:rPr>
                <w:rFonts w:ascii="Noto Sans" w:eastAsia="Noto Sans" w:hAnsi="Noto Sans" w:cs="Noto Sans"/>
                <w:sz w:val="18"/>
                <w:szCs w:val="18"/>
              </w:rPr>
              <w:t xml:space="preserve"> actitudes, costumbres y valores propios de países donde se habla la lengua extranjera</w:t>
            </w:r>
            <w:r w:rsidR="00AD0A31" w:rsidRPr="00E06ADC">
              <w:rPr>
                <w:rFonts w:ascii="Noto Sans" w:eastAsia="Noto Sans" w:hAnsi="Noto Sans" w:cs="Noto Sans"/>
                <w:sz w:val="18"/>
                <w:szCs w:val="18"/>
              </w:rPr>
              <w:t xml:space="preserve">. </w:t>
            </w:r>
          </w:p>
        </w:tc>
      </w:tr>
      <w:tr w:rsidR="00D74694" w:rsidRPr="00E06ADC" w14:paraId="6AB32FD1" w14:textId="77777777" w:rsidTr="005C52D3">
        <w:tc>
          <w:tcPr>
            <w:tcW w:w="7366" w:type="dxa"/>
            <w:vAlign w:val="center"/>
          </w:tcPr>
          <w:p w14:paraId="61686685" w14:textId="77777777" w:rsidR="00D74694" w:rsidRPr="00E06ADC" w:rsidRDefault="00D74694" w:rsidP="00CB5D8D">
            <w:pPr>
              <w:pStyle w:val="paragraph"/>
              <w:numPr>
                <w:ilvl w:val="0"/>
                <w:numId w:val="741"/>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Exploración de las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actitudes socioculturales que rigen la vida cotidiana y las relaciones interpersonales en los países donde se habla la lengua extranjera.</w:t>
            </w:r>
          </w:p>
        </w:tc>
        <w:tc>
          <w:tcPr>
            <w:tcW w:w="567" w:type="dxa"/>
          </w:tcPr>
          <w:p w14:paraId="7D31E9B5"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c>
          <w:tcPr>
            <w:tcW w:w="561" w:type="dxa"/>
          </w:tcPr>
          <w:p w14:paraId="7EDFCC72"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r>
      <w:tr w:rsidR="00D74694" w:rsidRPr="00E06ADC" w14:paraId="0C9441C8" w14:textId="77777777" w:rsidTr="005C52D3">
        <w:tc>
          <w:tcPr>
            <w:tcW w:w="7366" w:type="dxa"/>
            <w:vAlign w:val="center"/>
          </w:tcPr>
          <w:p w14:paraId="773E4F3F" w14:textId="77777777" w:rsidR="00D74694" w:rsidRPr="00E06ADC" w:rsidRDefault="00D74694" w:rsidP="00CB5D8D">
            <w:pPr>
              <w:pStyle w:val="paragraph"/>
              <w:numPr>
                <w:ilvl w:val="0"/>
                <w:numId w:val="741"/>
              </w:numPr>
              <w:spacing w:beforeAutospacing="0" w:afterAutospacing="0"/>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 xml:space="preserve">Uso consciente del lenguaje no verbal, de la cortesía lingüística y </w:t>
            </w:r>
            <w:r w:rsidR="00872208">
              <w:rPr>
                <w:rFonts w:ascii="Noto Sans" w:eastAsia="Noto Sans" w:hAnsi="Noto Sans" w:cs="Noto Sans"/>
                <w:sz w:val="18"/>
                <w:szCs w:val="18"/>
              </w:rPr>
              <w:t>de la etiqueta</w:t>
            </w:r>
            <w:r w:rsidRPr="00E06ADC">
              <w:rPr>
                <w:rFonts w:ascii="Noto Sans" w:eastAsia="Noto Sans" w:hAnsi="Noto Sans" w:cs="Noto Sans"/>
                <w:sz w:val="18"/>
                <w:szCs w:val="18"/>
              </w:rPr>
              <w:t xml:space="preserve"> digital para adaptarse adecuadamente a </w:t>
            </w:r>
            <w:r w:rsidR="00ED717F">
              <w:rPr>
                <w:rFonts w:ascii="Noto Sans" w:eastAsia="Noto Sans" w:hAnsi="Noto Sans" w:cs="Noto Sans"/>
                <w:sz w:val="18"/>
                <w:szCs w:val="18"/>
              </w:rPr>
              <w:t>distintos</w:t>
            </w:r>
            <w:r w:rsidRPr="00E06ADC">
              <w:rPr>
                <w:rFonts w:ascii="Noto Sans" w:eastAsia="Noto Sans" w:hAnsi="Noto Sans" w:cs="Noto Sans"/>
                <w:sz w:val="18"/>
                <w:szCs w:val="18"/>
              </w:rPr>
              <w:t xml:space="preserve"> contextos comunicativos.</w:t>
            </w:r>
          </w:p>
        </w:tc>
        <w:tc>
          <w:tcPr>
            <w:tcW w:w="567" w:type="dxa"/>
          </w:tcPr>
          <w:p w14:paraId="2C731A6D"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p>
        </w:tc>
        <w:tc>
          <w:tcPr>
            <w:tcW w:w="561" w:type="dxa"/>
          </w:tcPr>
          <w:p w14:paraId="56C988DC" w14:textId="77777777" w:rsidR="00D74694" w:rsidRPr="00E06ADC" w:rsidRDefault="00D74694" w:rsidP="00D539A8">
            <w:pPr>
              <w:pStyle w:val="paragraph"/>
              <w:spacing w:beforeAutospacing="0" w:afterAutospacing="0"/>
              <w:jc w:val="center"/>
              <w:textAlignment w:val="baseline"/>
              <w:rPr>
                <w:rStyle w:val="normaltextrun"/>
                <w:rFonts w:ascii="Noto Sans" w:eastAsiaTheme="majorEastAsia" w:hAnsi="Noto Sans" w:cs="Noto Sans"/>
                <w:b/>
                <w:bCs/>
                <w:sz w:val="18"/>
                <w:szCs w:val="18"/>
              </w:rPr>
            </w:pPr>
            <w:r w:rsidRPr="00E06ADC">
              <w:rPr>
                <w:rFonts w:ascii="Noto Sans" w:eastAsia="Noto Sans" w:hAnsi="Noto Sans" w:cs="Noto Sans"/>
                <w:sz w:val="18"/>
                <w:szCs w:val="18"/>
              </w:rPr>
              <w:t>x</w:t>
            </w:r>
          </w:p>
        </w:tc>
      </w:tr>
    </w:tbl>
    <w:p w14:paraId="2EAC51AD"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p w14:paraId="23C62048" w14:textId="77777777" w:rsidR="00D74694" w:rsidRPr="00E06ADC" w:rsidRDefault="00D74694" w:rsidP="00BC6131">
      <w:pPr>
        <w:rPr>
          <w:rStyle w:val="normaltextrun"/>
          <w:rFonts w:eastAsiaTheme="majorEastAsia" w:cs="Noto Sans"/>
          <w:b/>
          <w:bCs/>
          <w:sz w:val="18"/>
          <w:szCs w:val="18"/>
          <w:lang w:eastAsia="es-ES"/>
        </w:rPr>
      </w:pPr>
      <w:r w:rsidRPr="00E06ADC">
        <w:rPr>
          <w:rStyle w:val="normaltextrun"/>
          <w:rFonts w:eastAsiaTheme="majorEastAsia" w:cs="Noto Sans"/>
          <w:b/>
          <w:bCs/>
          <w:sz w:val="18"/>
          <w:szCs w:val="18"/>
        </w:rPr>
        <w:br w:type="page"/>
      </w:r>
    </w:p>
    <w:p w14:paraId="02D13A1C"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r w:rsidRPr="00E06ADC">
        <w:rPr>
          <w:rStyle w:val="normaltextrun"/>
          <w:rFonts w:ascii="Noto Sans" w:eastAsiaTheme="majorEastAsia" w:hAnsi="Noto Sans" w:cs="Noto Sans"/>
          <w:b/>
          <w:bCs/>
          <w:sz w:val="18"/>
          <w:szCs w:val="18"/>
        </w:rPr>
        <w:t>Matemáticas</w:t>
      </w:r>
    </w:p>
    <w:p w14:paraId="2FAEF062"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B997192" w14:textId="77777777" w:rsidTr="005C52D3">
        <w:tc>
          <w:tcPr>
            <w:tcW w:w="8494" w:type="dxa"/>
          </w:tcPr>
          <w:p w14:paraId="65489986" w14:textId="77777777" w:rsidR="00D74694" w:rsidRPr="00E06ADC" w:rsidRDefault="00D74694" w:rsidP="00BC6131">
            <w:pPr>
              <w:rPr>
                <w:rFonts w:cs="Noto Sans"/>
                <w:sz w:val="18"/>
                <w:szCs w:val="18"/>
              </w:rPr>
            </w:pPr>
            <w:r w:rsidRPr="00E06ADC">
              <w:rPr>
                <w:rFonts w:cs="Noto Sans"/>
                <w:sz w:val="18"/>
                <w:szCs w:val="18"/>
              </w:rPr>
              <w:t>Las matemáticas se encuentran en cualquier actividad humana, desde el trabajo científico hasta las expresiones culturales y artísticas, y forman parte del patrimonio cultural de nuestra sociedad. El razonamiento, la argumentación, la modelización, el conocimiento del espacio y del tiempo, la toma de decisiones, la previsión y control de la incertidumbre</w:t>
            </w:r>
            <w:r w:rsidR="00AD0A31" w:rsidRPr="00E06ADC">
              <w:rPr>
                <w:rFonts w:cs="Noto Sans"/>
                <w:sz w:val="18"/>
                <w:szCs w:val="18"/>
              </w:rPr>
              <w:t>,</w:t>
            </w:r>
            <w:r w:rsidRPr="00E06ADC">
              <w:rPr>
                <w:rFonts w:cs="Noto Sans"/>
                <w:sz w:val="18"/>
                <w:szCs w:val="18"/>
              </w:rPr>
              <w:t xml:space="preserve"> o el uso correcto de la tecnología digital son características de las mate</w:t>
            </w:r>
            <w:r w:rsidR="000F642A">
              <w:rPr>
                <w:rFonts w:cs="Noto Sans"/>
                <w:sz w:val="18"/>
                <w:szCs w:val="18"/>
              </w:rPr>
              <w:t>máticas,</w:t>
            </w:r>
            <w:r w:rsidRPr="00E06ADC">
              <w:rPr>
                <w:rFonts w:cs="Noto Sans"/>
                <w:sz w:val="18"/>
                <w:szCs w:val="18"/>
              </w:rPr>
              <w:t xml:space="preserve">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cs="Noto Sans"/>
                <w:sz w:val="18"/>
                <w:szCs w:val="18"/>
              </w:rPr>
              <w:t xml:space="preserve">la comunicación, la perseverancia, la organización y optimización de recursos, formas y proporciones o la creatividad. </w:t>
            </w:r>
            <w:r w:rsidR="002F3EA4" w:rsidRPr="00E06ADC">
              <w:rPr>
                <w:rFonts w:cs="Noto Sans"/>
                <w:sz w:val="18"/>
                <w:szCs w:val="18"/>
              </w:rPr>
              <w:t>Por lo tanto</w:t>
            </w:r>
            <w:r w:rsidRPr="00E06ADC">
              <w:rPr>
                <w:rFonts w:cs="Noto Sans"/>
                <w:sz w:val="18"/>
                <w:szCs w:val="18"/>
              </w:rPr>
              <w:t>, es importante desarrollar en los alumnos las herramientas y saberes básicos de las matemáticas que les permitan desarrollarse satisfactoriamente tanto en contextos personales, académicos y científicos como sociales y laborales.</w:t>
            </w:r>
          </w:p>
          <w:p w14:paraId="2D3683D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1F6BD67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desarrollo curricular de las matemáticas se fundamenta en los objetivos de la etapa, do</w:t>
            </w:r>
            <w:r w:rsidR="00BB66B7">
              <w:rPr>
                <w:rStyle w:val="normaltextrun"/>
                <w:rFonts w:ascii="Noto Sans" w:eastAsiaTheme="majorEastAsia" w:hAnsi="Noto Sans" w:cs="Noto Sans"/>
                <w:sz w:val="18"/>
                <w:szCs w:val="18"/>
              </w:rPr>
              <w:t>nde se</w:t>
            </w:r>
            <w:r w:rsidR="00EA0F38">
              <w:rPr>
                <w:rStyle w:val="normaltextrun"/>
                <w:rFonts w:ascii="Noto Sans" w:eastAsiaTheme="majorEastAsia" w:hAnsi="Noto Sans" w:cs="Noto Sans"/>
                <w:sz w:val="18"/>
                <w:szCs w:val="18"/>
              </w:rPr>
              <w:t xml:space="preserve"> </w:t>
            </w:r>
            <w:r w:rsidR="00BB66B7">
              <w:rPr>
                <w:rStyle w:val="normaltextrun"/>
                <w:rFonts w:ascii="Noto Sans" w:eastAsiaTheme="majorEastAsia" w:hAnsi="Noto Sans" w:cs="Noto Sans"/>
                <w:sz w:val="18"/>
                <w:szCs w:val="18"/>
              </w:rPr>
              <w:t>pone especial atención en</w:t>
            </w:r>
            <w:r w:rsidRPr="00E06ADC">
              <w:rPr>
                <w:rStyle w:val="normaltextrun"/>
                <w:rFonts w:ascii="Noto Sans" w:eastAsiaTheme="majorEastAsia" w:hAnsi="Noto Sans" w:cs="Noto Sans"/>
                <w:sz w:val="18"/>
                <w:szCs w:val="18"/>
              </w:rPr>
              <w:t xml:space="preserve"> la adquisición de las competencias clave establecidas en el </w:t>
            </w:r>
            <w:r w:rsidR="00241197">
              <w:rPr>
                <w:rStyle w:val="normaltextrun"/>
                <w:rFonts w:ascii="Noto Sans" w:eastAsiaTheme="majorEastAsia" w:hAnsi="Noto Sans" w:cs="Noto Sans"/>
                <w:sz w:val="18"/>
                <w:szCs w:val="18"/>
              </w:rPr>
              <w:t>Perfil de salida</w:t>
            </w:r>
            <w:r w:rsidRPr="00E06ADC">
              <w:rPr>
                <w:rStyle w:val="normaltextrun"/>
                <w:rFonts w:ascii="Noto Sans" w:eastAsiaTheme="majorEastAsia" w:hAnsi="Noto Sans" w:cs="Noto Sans"/>
                <w:sz w:val="18"/>
                <w:szCs w:val="18"/>
              </w:rPr>
              <w:t xml:space="preserve"> al final de la enseñanza básica. Es</w:t>
            </w:r>
            <w:r w:rsidR="00BB66B7">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adquisición es una condición indispensable para conseguir el desarrollo personal, social y profesional de los alumnos y constituye el marco de referencia para la definición de las competencias específicas de la materia.</w:t>
            </w:r>
            <w:r w:rsidRPr="00E06ADC">
              <w:rPr>
                <w:rStyle w:val="eop"/>
                <w:rFonts w:ascii="Noto Sans" w:eastAsiaTheme="majorEastAsia" w:hAnsi="Noto Sans" w:cs="Noto Sans"/>
                <w:sz w:val="18"/>
                <w:szCs w:val="18"/>
              </w:rPr>
              <w:t> </w:t>
            </w:r>
          </w:p>
          <w:p w14:paraId="070FA8D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ECDF60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Las líneas principales en la definición de las competencias específicas de matemáticas son la resolución de problemas y las destrezas socioafectivas. Además, se abordan la formulación de conjeturas, el razonamiento matemático, el establecimiento de conexiones entre los diferentes elementos matemáticos, con otras materias y con la realidad, y la co</w:t>
            </w:r>
            <w:r w:rsidR="00327EE2">
              <w:rPr>
                <w:rStyle w:val="normaltextrun"/>
                <w:rFonts w:ascii="Noto Sans" w:eastAsiaTheme="majorEastAsia" w:hAnsi="Noto Sans" w:cs="Noto Sans"/>
                <w:sz w:val="18"/>
                <w:szCs w:val="18"/>
              </w:rPr>
              <w:t>municación matemática, todo ello</w:t>
            </w:r>
            <w:r w:rsidRPr="00E06ADC">
              <w:rPr>
                <w:rStyle w:val="normaltextrun"/>
                <w:rFonts w:ascii="Noto Sans" w:eastAsiaTheme="majorEastAsia" w:hAnsi="Noto Sans" w:cs="Noto Sans"/>
                <w:sz w:val="18"/>
                <w:szCs w:val="18"/>
              </w:rPr>
              <w:t xml:space="preserve"> con el apoyo de herramientas tecnológicas.</w:t>
            </w:r>
            <w:r w:rsidRPr="00E06ADC">
              <w:rPr>
                <w:rStyle w:val="eop"/>
                <w:rFonts w:ascii="Noto Sans" w:eastAsiaTheme="majorEastAsia" w:hAnsi="Noto Sans" w:cs="Noto Sans"/>
                <w:sz w:val="18"/>
                <w:szCs w:val="18"/>
              </w:rPr>
              <w:t> </w:t>
            </w:r>
          </w:p>
          <w:p w14:paraId="3E638EC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C686ED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 investigación en didáctica ha demostrado que el rendimiento en matemáticas puede mejorar si se cuestionan los prejuicios y se desarrollan emociones positivas hacia las matemáticas. Por eso, el dominio de destrezas socioafectivas como identificar y manejar emociones, afrontar los desafíos, mantener la motivación y la perseverancia y desarrollar el autoconcepto, entre otros, permitirá a los alumnos aumentar su bienestar general, construir resiliencia y prosperar como estudiante de matemáticas.</w:t>
            </w:r>
            <w:r w:rsidRPr="00E06ADC">
              <w:rPr>
                <w:rStyle w:val="eop"/>
                <w:rFonts w:ascii="Noto Sans" w:eastAsiaTheme="majorEastAsia" w:hAnsi="Noto Sans" w:cs="Noto Sans"/>
                <w:sz w:val="18"/>
                <w:szCs w:val="18"/>
              </w:rPr>
              <w:t> </w:t>
            </w:r>
          </w:p>
          <w:p w14:paraId="1D70D0B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C041FE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Por otro lado, resolver problemas no es solo un objetivo del aprendizaje de las matemáticas, sino que también es una de las principales maneras de aprender matemáticas. En la resolución de problemas destacan procesos como la interpretación, la traducción al lenguaje matemático, la aplicación de estrategias matemáticas, la evaluación del proceso y la comprobación de la validez de las soluciones. Relacionado con la resolución de problemas se encuentra el pensamiento computacional. Es</w:t>
            </w:r>
            <w:r w:rsidR="00327EE2">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e</w:t>
            </w:r>
            <w:r w:rsidR="00DC3EE2" w:rsidRPr="00E06ADC">
              <w:rPr>
                <w:rStyle w:val="normaltextrun"/>
                <w:rFonts w:ascii="Noto Sans" w:eastAsiaTheme="majorEastAsia" w:hAnsi="Noto Sans" w:cs="Noto Sans"/>
                <w:sz w:val="18"/>
                <w:szCs w:val="18"/>
              </w:rPr>
              <w:t xml:space="preserve"> pensamiento</w:t>
            </w:r>
            <w:r w:rsidRPr="00E06ADC">
              <w:rPr>
                <w:rStyle w:val="normaltextrun"/>
                <w:rFonts w:ascii="Noto Sans" w:eastAsiaTheme="majorEastAsia" w:hAnsi="Noto Sans" w:cs="Noto Sans"/>
                <w:sz w:val="18"/>
                <w:szCs w:val="18"/>
              </w:rPr>
              <w:t xml:space="preserve"> incluye el análisis de datos, </w:t>
            </w:r>
            <w:r w:rsidR="00BB66B7">
              <w:rPr>
                <w:rStyle w:val="normaltextrun"/>
                <w:rFonts w:ascii="Noto Sans" w:eastAsiaTheme="majorEastAsia" w:hAnsi="Noto Sans" w:cs="Noto Sans"/>
                <w:sz w:val="18"/>
                <w:szCs w:val="18"/>
              </w:rPr>
              <w:t>su organización lógica, la búsqueda</w:t>
            </w:r>
            <w:r w:rsidRPr="00E06ADC">
              <w:rPr>
                <w:rStyle w:val="normaltextrun"/>
                <w:rFonts w:ascii="Noto Sans" w:eastAsiaTheme="majorEastAsia" w:hAnsi="Noto Sans" w:cs="Noto Sans"/>
                <w:sz w:val="18"/>
                <w:szCs w:val="18"/>
              </w:rPr>
              <w:t xml:space="preserve"> de soluciones en secuencias de pasos ordenados y la obtención de soluciones con instrucciones que puedan ser ejecutadas por una herramienta tecnológica programable, una persona o una combinación de ambas, lo cual amplía la capacidad de resolver problemas y promueve el uso eficiente de recursos digitales.</w:t>
            </w:r>
            <w:r w:rsidRPr="00E06ADC">
              <w:rPr>
                <w:rStyle w:val="eop"/>
                <w:rFonts w:ascii="Noto Sans" w:eastAsiaTheme="majorEastAsia" w:hAnsi="Noto Sans" w:cs="Noto Sans"/>
                <w:sz w:val="18"/>
                <w:szCs w:val="18"/>
              </w:rPr>
              <w:t> </w:t>
            </w:r>
          </w:p>
          <w:p w14:paraId="15489A7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D5A8DE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Las competencias específicas entroncan y suponen una profundización respecto de </w:t>
            </w:r>
            <w:r w:rsidR="00DC3EE2" w:rsidRPr="00E06ADC">
              <w:rPr>
                <w:rStyle w:val="normaltextrun"/>
                <w:rFonts w:ascii="Noto Sans" w:eastAsiaTheme="majorEastAsia" w:hAnsi="Noto Sans" w:cs="Noto Sans"/>
                <w:sz w:val="18"/>
                <w:szCs w:val="18"/>
              </w:rPr>
              <w:t>aquellas que</w:t>
            </w:r>
            <w:r w:rsidRPr="00E06ADC">
              <w:rPr>
                <w:rStyle w:val="normaltextrun"/>
                <w:rFonts w:ascii="Noto Sans" w:eastAsiaTheme="majorEastAsia" w:hAnsi="Noto Sans" w:cs="Noto Sans"/>
                <w:sz w:val="18"/>
                <w:szCs w:val="18"/>
              </w:rPr>
              <w:t xml:space="preserve"> los alumnos han adquirido a partir del área de matemáticas durante la </w:t>
            </w:r>
            <w:r w:rsidR="006C56BA">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 xml:space="preserve">ducación </w:t>
            </w:r>
            <w:r w:rsidR="006C56BA">
              <w:rPr>
                <w:rStyle w:val="normaltextrun"/>
                <w:rFonts w:ascii="Noto Sans" w:eastAsiaTheme="majorEastAsia" w:hAnsi="Noto Sans" w:cs="Noto Sans"/>
                <w:sz w:val="18"/>
                <w:szCs w:val="18"/>
              </w:rPr>
              <w:t>P</w:t>
            </w:r>
            <w:r w:rsidRPr="00E06ADC">
              <w:rPr>
                <w:rStyle w:val="normaltextrun"/>
                <w:rFonts w:ascii="Noto Sans" w:eastAsiaTheme="majorEastAsia" w:hAnsi="Noto Sans" w:cs="Noto Sans"/>
                <w:sz w:val="18"/>
                <w:szCs w:val="18"/>
              </w:rPr>
              <w:t>rimaria</w:t>
            </w:r>
            <w:r w:rsidR="00DC3EE2" w:rsidRPr="00E06ADC">
              <w:rPr>
                <w:rStyle w:val="normaltextrun"/>
                <w:rFonts w:ascii="Noto Sans" w:eastAsiaTheme="majorEastAsia" w:hAnsi="Noto Sans" w:cs="Noto Sans"/>
                <w:sz w:val="18"/>
                <w:szCs w:val="18"/>
              </w:rPr>
              <w:t xml:space="preserve"> porque</w:t>
            </w:r>
            <w:r w:rsidRPr="00E06ADC">
              <w:rPr>
                <w:rStyle w:val="normaltextrun"/>
                <w:rFonts w:ascii="Noto Sans" w:eastAsiaTheme="majorEastAsia" w:hAnsi="Noto Sans" w:cs="Noto Sans"/>
                <w:sz w:val="18"/>
                <w:szCs w:val="18"/>
              </w:rPr>
              <w:t xml:space="preserve"> proporcionan una continuidad en el aprendizaje de las matemáticas que respeta su desarrollo psicológico y su progreso cognitivo. </w:t>
            </w:r>
            <w:r w:rsidR="00DC3EE2" w:rsidRPr="00E06ADC">
              <w:rPr>
                <w:rStyle w:val="normaltextrun"/>
                <w:rFonts w:ascii="Noto Sans" w:eastAsiaTheme="majorEastAsia" w:hAnsi="Noto Sans" w:cs="Noto Sans"/>
                <w:sz w:val="18"/>
                <w:szCs w:val="18"/>
              </w:rPr>
              <w:t>Las competencias se</w:t>
            </w:r>
            <w:r w:rsidRPr="00E06ADC">
              <w:rPr>
                <w:rStyle w:val="normaltextrun"/>
                <w:rFonts w:ascii="Noto Sans" w:eastAsiaTheme="majorEastAsia" w:hAnsi="Noto Sans" w:cs="Noto Sans"/>
                <w:sz w:val="18"/>
                <w:szCs w:val="18"/>
              </w:rPr>
              <w:t xml:space="preserve"> relacionan entre sí y han sido agrupadas en torno a</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cinco</w:t>
            </w:r>
            <w:r w:rsidR="00BB66B7">
              <w:rPr>
                <w:rStyle w:val="normaltextrun"/>
                <w:rFonts w:ascii="Noto Sans" w:eastAsiaTheme="majorEastAsia" w:hAnsi="Noto Sans" w:cs="Noto Sans"/>
                <w:sz w:val="18"/>
                <w:szCs w:val="18"/>
              </w:rPr>
              <w:t xml:space="preserve"> bloques competenciales según</w:t>
            </w:r>
            <w:r w:rsidRPr="00E06ADC">
              <w:rPr>
                <w:rStyle w:val="normaltextrun"/>
                <w:rFonts w:ascii="Noto Sans" w:eastAsiaTheme="majorEastAsia" w:hAnsi="Noto Sans" w:cs="Noto Sans"/>
                <w:sz w:val="18"/>
                <w:szCs w:val="18"/>
              </w:rPr>
              <w:t xml:space="preserve"> su naturaleza: resolución de problemas (1, 2), razonamiento y prueba (3 y 4), conexiones (5 y 6), comunicación y representación (7 y 8) y destrezas socioafectivas (9 y 10).</w:t>
            </w:r>
            <w:r w:rsidRPr="00E06ADC">
              <w:rPr>
                <w:rStyle w:val="eop"/>
                <w:rFonts w:ascii="Noto Sans" w:eastAsiaTheme="majorEastAsia" w:hAnsi="Noto Sans" w:cs="Noto Sans"/>
                <w:sz w:val="18"/>
                <w:szCs w:val="18"/>
              </w:rPr>
              <w:t> </w:t>
            </w:r>
          </w:p>
          <w:p w14:paraId="3602225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AEB6A0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 adquisición de las competencias específicas se evalúa a través de los criterios de evaluación y se lleva a cabo a través de la movilización de un conjunto de saberes básicos que integran conocimientos, destrezas y actitudes. Es</w:t>
            </w:r>
            <w:r w:rsidR="00327EE2">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os saberes se estructuran en torno al</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concepto de sentido matemático, y se organizan en dos dimensiones: cognitiva y afectiva. Los sentidos se entienden como el conjunto de destrezas relacionadas con el dominio en contexto de contenidos numéricos, métricos, geométricos, algebraicos, estocásticos y socioafectivos. Es</w:t>
            </w:r>
            <w:r w:rsidR="00327EE2">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os sentidos permiten emplear los saberes básicos de una manera funcional, proporcionando la flexibilidad necesaria para establecer conexiones entre los diferentes sentidos, por lo </w:t>
            </w:r>
            <w:r w:rsidR="00A73F1A">
              <w:rPr>
                <w:rStyle w:val="normaltextrun"/>
                <w:rFonts w:ascii="Noto Sans" w:eastAsiaTheme="majorEastAsia" w:hAnsi="Noto Sans" w:cs="Noto Sans"/>
                <w:sz w:val="18"/>
                <w:szCs w:val="18"/>
              </w:rPr>
              <w:t>que</w:t>
            </w:r>
            <w:r w:rsidRPr="00E06ADC">
              <w:rPr>
                <w:rStyle w:val="normaltextrun"/>
                <w:rFonts w:ascii="Noto Sans" w:eastAsiaTheme="majorEastAsia" w:hAnsi="Noto Sans" w:cs="Noto Sans"/>
                <w:sz w:val="18"/>
                <w:szCs w:val="18"/>
              </w:rPr>
              <w:t xml:space="preserve"> la orden de aparición no implica ninguna temporización ni orden </w:t>
            </w:r>
            <w:r w:rsidR="00BB66B7">
              <w:rPr>
                <w:rStyle w:val="normaltextrun"/>
                <w:rFonts w:ascii="Noto Sans" w:eastAsiaTheme="majorEastAsia" w:hAnsi="Noto Sans" w:cs="Noto Sans"/>
                <w:sz w:val="18"/>
                <w:szCs w:val="18"/>
              </w:rPr>
              <w:t>cronológico en su tratamiento en el</w:t>
            </w:r>
            <w:r w:rsidRPr="00E06ADC">
              <w:rPr>
                <w:rStyle w:val="normaltextrun"/>
                <w:rFonts w:ascii="Noto Sans" w:eastAsiaTheme="majorEastAsia" w:hAnsi="Noto Sans" w:cs="Noto Sans"/>
                <w:sz w:val="18"/>
                <w:szCs w:val="18"/>
              </w:rPr>
              <w:t xml:space="preserve"> aula.</w:t>
            </w:r>
            <w:r w:rsidRPr="00E06ADC">
              <w:rPr>
                <w:rStyle w:val="eop"/>
                <w:rFonts w:ascii="Noto Sans" w:eastAsiaTheme="majorEastAsia" w:hAnsi="Noto Sans" w:cs="Noto Sans"/>
                <w:sz w:val="18"/>
                <w:szCs w:val="18"/>
              </w:rPr>
              <w:t> </w:t>
            </w:r>
          </w:p>
          <w:p w14:paraId="044E3D0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888ADE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sentido numérico se caracteriza por la aplicación del conocimiento sobre numeración y cálculo en diferentes contextos, y por el desarrollo de habilidades</w:t>
            </w:r>
            <w:r w:rsidR="00EA0F38">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y maneras de pensar basados en la comprensión, la representación y el uso flexible de los números y las operaciones.</w:t>
            </w:r>
            <w:r w:rsidRPr="00E06ADC">
              <w:rPr>
                <w:rStyle w:val="eop"/>
                <w:rFonts w:ascii="Noto Sans" w:eastAsiaTheme="majorEastAsia" w:hAnsi="Noto Sans" w:cs="Noto Sans"/>
                <w:sz w:val="18"/>
                <w:szCs w:val="18"/>
              </w:rPr>
              <w:t> </w:t>
            </w:r>
          </w:p>
          <w:p w14:paraId="3E85629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E253B7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sentido de la medida se centra en la comprensión y comparación de atributos de los objetos del mundo natural. Entender y elegir las unidades</w:t>
            </w:r>
            <w:r w:rsidR="00BB66B7">
              <w:rPr>
                <w:rStyle w:val="normaltextrun"/>
                <w:rFonts w:ascii="Noto Sans" w:eastAsiaTheme="majorEastAsia" w:hAnsi="Noto Sans" w:cs="Noto Sans"/>
                <w:sz w:val="18"/>
                <w:szCs w:val="18"/>
              </w:rPr>
              <w:t xml:space="preserve"> adecuadas para estimar, medir</w:t>
            </w:r>
            <w:r w:rsidRPr="00E06ADC">
              <w:rPr>
                <w:rStyle w:val="normaltextrun"/>
                <w:rFonts w:ascii="Noto Sans" w:eastAsiaTheme="majorEastAsia" w:hAnsi="Noto Sans" w:cs="Noto Sans"/>
                <w:sz w:val="18"/>
                <w:szCs w:val="18"/>
              </w:rPr>
              <w:t xml:space="preserve"> y comparar magnitudes, utilizar los instrumentos adecuados para realizar mediciones, comparar objetos físicos y comprender las relaciones entre formas y medidas son los </w:t>
            </w:r>
            <w:r w:rsidR="00BB66B7">
              <w:rPr>
                <w:rStyle w:val="normaltextrun"/>
                <w:rFonts w:ascii="Noto Sans" w:eastAsiaTheme="majorEastAsia" w:hAnsi="Noto Sans" w:cs="Noto Sans"/>
                <w:sz w:val="18"/>
                <w:szCs w:val="18"/>
              </w:rPr>
              <w:t>ejes</w:t>
            </w:r>
            <w:r w:rsidRPr="00E06ADC">
              <w:rPr>
                <w:rStyle w:val="normaltextrun"/>
                <w:rFonts w:ascii="Noto Sans" w:eastAsiaTheme="majorEastAsia" w:hAnsi="Noto Sans" w:cs="Noto Sans"/>
                <w:sz w:val="18"/>
                <w:szCs w:val="18"/>
              </w:rPr>
              <w:t xml:space="preserve"> centrales de </w:t>
            </w:r>
            <w:r w:rsidR="000E429C">
              <w:rPr>
                <w:rStyle w:val="normaltextrun"/>
                <w:rFonts w:ascii="Noto Sans" w:eastAsiaTheme="majorEastAsia" w:hAnsi="Noto Sans" w:cs="Noto Sans"/>
                <w:sz w:val="18"/>
                <w:szCs w:val="18"/>
              </w:rPr>
              <w:t>este sentido</w:t>
            </w:r>
            <w:r w:rsidRPr="00E06ADC">
              <w:rPr>
                <w:rStyle w:val="normaltextrun"/>
                <w:rFonts w:ascii="Noto Sans" w:eastAsiaTheme="majorEastAsia" w:hAnsi="Noto Sans" w:cs="Noto Sans"/>
                <w:sz w:val="18"/>
                <w:szCs w:val="18"/>
              </w:rPr>
              <w:t>. Así mismo, se introduce el concepto de probabilidad como medida de la incertidumbre.</w:t>
            </w:r>
            <w:r w:rsidRPr="00E06ADC">
              <w:rPr>
                <w:rStyle w:val="eop"/>
                <w:rFonts w:ascii="Noto Sans" w:eastAsiaTheme="majorEastAsia" w:hAnsi="Noto Sans" w:cs="Noto Sans"/>
                <w:sz w:val="18"/>
                <w:szCs w:val="18"/>
              </w:rPr>
              <w:t> </w:t>
            </w:r>
          </w:p>
          <w:p w14:paraId="1567059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C4D748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sentido espacial aborda la comprensión de los aspectos geométricos de nuestro mundo. Registrar y representar formas y figuras, reconocer las propiedades, identificar relaciones entre ellas, situarlas, describir los movimientos, elaborar o descubrir imágenes, clasificarlas y razonar con ellas son elementos fundamentales de la enseñanza y aprendizaje de la geometría.</w:t>
            </w:r>
            <w:r w:rsidRPr="00E06ADC">
              <w:rPr>
                <w:rStyle w:val="eop"/>
                <w:rFonts w:ascii="Noto Sans" w:eastAsiaTheme="majorEastAsia" w:hAnsi="Noto Sans" w:cs="Noto Sans"/>
                <w:sz w:val="18"/>
                <w:szCs w:val="18"/>
              </w:rPr>
              <w:t> </w:t>
            </w:r>
          </w:p>
          <w:p w14:paraId="327B30C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B0A6FA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sentido algebraico pr</w:t>
            </w:r>
            <w:r w:rsidR="00D26A49">
              <w:rPr>
                <w:rStyle w:val="normaltextrun"/>
                <w:rFonts w:ascii="Noto Sans" w:eastAsiaTheme="majorEastAsia" w:hAnsi="Noto Sans" w:cs="Noto Sans"/>
                <w:sz w:val="18"/>
                <w:szCs w:val="18"/>
              </w:rPr>
              <w:t>oporciona el lenguaje en el que</w:t>
            </w:r>
            <w:r w:rsidRPr="00E06ADC">
              <w:rPr>
                <w:rStyle w:val="normaltextrun"/>
                <w:rFonts w:ascii="Noto Sans" w:eastAsiaTheme="majorEastAsia" w:hAnsi="Noto Sans" w:cs="Noto Sans"/>
                <w:sz w:val="18"/>
                <w:szCs w:val="18"/>
              </w:rPr>
              <w:t xml:space="preserve"> se c</w:t>
            </w:r>
            <w:r w:rsidR="00BB66B7">
              <w:rPr>
                <w:rStyle w:val="normaltextrun"/>
                <w:rFonts w:ascii="Noto Sans" w:eastAsiaTheme="majorEastAsia" w:hAnsi="Noto Sans" w:cs="Noto Sans"/>
                <w:sz w:val="18"/>
                <w:szCs w:val="18"/>
              </w:rPr>
              <w:t>omunican las matemáticas. Ver lo general en lo</w:t>
            </w:r>
            <w:r w:rsidRPr="00E06ADC">
              <w:rPr>
                <w:rStyle w:val="normaltextrun"/>
                <w:rFonts w:ascii="Noto Sans" w:eastAsiaTheme="majorEastAsia" w:hAnsi="Noto Sans" w:cs="Noto Sans"/>
                <w:sz w:val="18"/>
                <w:szCs w:val="18"/>
              </w:rPr>
              <w:t xml:space="preserve"> particular, reconociendo patrones y relaciones de dependencia entre variables y expresándolas </w:t>
            </w:r>
            <w:r w:rsidR="00D26A49">
              <w:rPr>
                <w:rStyle w:val="normaltextrun"/>
                <w:rFonts w:ascii="Noto Sans" w:eastAsiaTheme="majorEastAsia" w:hAnsi="Noto Sans" w:cs="Noto Sans"/>
                <w:sz w:val="18"/>
                <w:szCs w:val="18"/>
              </w:rPr>
              <w:t>mediante</w:t>
            </w:r>
            <w:r w:rsidRPr="00E06ADC">
              <w:rPr>
                <w:rStyle w:val="normaltextrun"/>
                <w:rFonts w:ascii="Noto Sans" w:eastAsiaTheme="majorEastAsia" w:hAnsi="Noto Sans" w:cs="Noto Sans"/>
                <w:sz w:val="18"/>
                <w:szCs w:val="18"/>
              </w:rPr>
              <w:t xml:space="preserve"> diferentes representaciones,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la modelización de situaciones matemáticas o del mundo real con expresiones simbólicas son características fundamentales del sentido algebraico. La formulación, representación y resolución de problemas a través de herramientas y conceptos propios de la informática son características del pensamiento computacional. Por razones organizativas, en el sentido algebraico se han incorporado dos apartados llamados «Pensamiento computacional y modelo matemático» que no son exclusivos del sentido algebraico y, por lo cual, </w:t>
            </w:r>
            <w:r w:rsidR="007227D1">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trabajarse de forma transversal a lo largo de todo el proceso de la enseñanza de la materia.</w:t>
            </w:r>
            <w:r w:rsidRPr="00E06ADC">
              <w:rPr>
                <w:rStyle w:val="eop"/>
                <w:rFonts w:ascii="Noto Sans" w:eastAsiaTheme="majorEastAsia" w:hAnsi="Noto Sans" w:cs="Noto Sans"/>
                <w:sz w:val="18"/>
                <w:szCs w:val="18"/>
              </w:rPr>
              <w:t> </w:t>
            </w:r>
          </w:p>
          <w:p w14:paraId="1A69FFB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F848D4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sentido estocástico comprende el análisis y la interpretación de datos, la elaboración de conjeturas y la toma de decisiones a partir de la información estadística, su valoración crítica y la comprensión y comunicación de fenómenos aleatorios en una amplia variedad de situaciones cotidianas.</w:t>
            </w:r>
            <w:r w:rsidRPr="00E06ADC">
              <w:rPr>
                <w:rStyle w:val="eop"/>
                <w:rFonts w:ascii="Noto Sans" w:eastAsiaTheme="majorEastAsia" w:hAnsi="Noto Sans" w:cs="Noto Sans"/>
                <w:sz w:val="18"/>
                <w:szCs w:val="18"/>
              </w:rPr>
              <w:t> </w:t>
            </w:r>
          </w:p>
          <w:p w14:paraId="4B2C257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7A7512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El sentido socioafectivo integra conocimientos, destrezas y actitudes para entender y manejar las emociones, establecer y conseguir metas y aumentar la capacidad de tomar decisiones responsables e informadas, lo </w:t>
            </w:r>
            <w:r w:rsidR="00A73F1A">
              <w:rPr>
                <w:rStyle w:val="normaltextrun"/>
                <w:rFonts w:ascii="Noto Sans" w:eastAsiaTheme="majorEastAsia" w:hAnsi="Noto Sans" w:cs="Noto Sans"/>
                <w:sz w:val="18"/>
                <w:szCs w:val="18"/>
              </w:rPr>
              <w:t>que</w:t>
            </w:r>
            <w:r w:rsidRPr="00E06ADC">
              <w:rPr>
                <w:rStyle w:val="normaltextrun"/>
                <w:rFonts w:ascii="Noto Sans" w:eastAsiaTheme="majorEastAsia" w:hAnsi="Noto Sans" w:cs="Noto Sans"/>
                <w:sz w:val="18"/>
                <w:szCs w:val="18"/>
              </w:rPr>
              <w:t xml:space="preserve"> se dirige a la mejora del rendimiento de los alumnos en matemáticas, a la disminución de actitudes negativas hacia ellas,</w:t>
            </w:r>
            <w:r w:rsidR="00D26A49">
              <w:rPr>
                <w:rStyle w:val="normaltextrun"/>
                <w:rFonts w:ascii="Noto Sans" w:eastAsiaTheme="majorEastAsia" w:hAnsi="Noto Sans" w:cs="Noto Sans"/>
                <w:sz w:val="18"/>
                <w:szCs w:val="18"/>
              </w:rPr>
              <w:t xml:space="preserve"> a</w:t>
            </w:r>
            <w:r w:rsidRPr="00E06ADC">
              <w:rPr>
                <w:rStyle w:val="normaltextrun"/>
                <w:rFonts w:ascii="Noto Sans" w:eastAsiaTheme="majorEastAsia" w:hAnsi="Noto Sans" w:cs="Noto Sans"/>
                <w:sz w:val="18"/>
                <w:szCs w:val="18"/>
              </w:rPr>
              <w:t xml:space="preserve"> la promoción de un aprendizaje activo y la erradicación de ideas preconcebidas relacionadas con el género o el mito del talento innato indispensable. Para lograr es</w:t>
            </w:r>
            <w:r w:rsidR="00D26A49">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 finalidad, se pueden desarrollar estrategias como dar a conocer a los alumnos el papel de las mujeres en las matemáticas a lo largo de la historia y en la actualidad, normalizar el error como parte del aprendizaje, fomentar el diálogo equitativo y las actividades no competitivas </w:t>
            </w:r>
            <w:r w:rsidR="00FB3A26">
              <w:rPr>
                <w:rStyle w:val="normaltextrun"/>
                <w:rFonts w:ascii="Noto Sans" w:eastAsiaTheme="majorEastAsia" w:hAnsi="Noto Sans" w:cs="Noto Sans"/>
                <w:sz w:val="18"/>
                <w:szCs w:val="18"/>
              </w:rPr>
              <w:t>en e</w:t>
            </w:r>
            <w:r w:rsidRPr="00E06ADC">
              <w:rPr>
                <w:rStyle w:val="normaltextrun"/>
                <w:rFonts w:ascii="Noto Sans" w:eastAsiaTheme="majorEastAsia" w:hAnsi="Noto Sans" w:cs="Noto Sans"/>
                <w:sz w:val="18"/>
                <w:szCs w:val="18"/>
              </w:rPr>
              <w:t xml:space="preserve">l aula. Los saberes básicos correspondientes a </w:t>
            </w:r>
            <w:r w:rsidR="000E429C">
              <w:rPr>
                <w:rStyle w:val="normaltextrun"/>
                <w:rFonts w:ascii="Noto Sans" w:eastAsiaTheme="majorEastAsia" w:hAnsi="Noto Sans" w:cs="Noto Sans"/>
                <w:sz w:val="18"/>
                <w:szCs w:val="18"/>
              </w:rPr>
              <w:t>este sentido</w:t>
            </w:r>
            <w:r w:rsidRPr="00E06ADC">
              <w:rPr>
                <w:rStyle w:val="normaltextrun"/>
                <w:rFonts w:ascii="Noto Sans" w:eastAsiaTheme="majorEastAsia" w:hAnsi="Noto Sans" w:cs="Noto Sans"/>
                <w:sz w:val="18"/>
                <w:szCs w:val="18"/>
              </w:rPr>
              <w:t xml:space="preserve"> </w:t>
            </w:r>
            <w:r w:rsidR="006B6508">
              <w:rPr>
                <w:rStyle w:val="normaltextrun"/>
                <w:rFonts w:ascii="Noto Sans" w:eastAsiaTheme="majorEastAsia" w:hAnsi="Noto Sans" w:cs="Noto Sans"/>
                <w:sz w:val="18"/>
                <w:szCs w:val="18"/>
              </w:rPr>
              <w:t xml:space="preserve">deben desarrollarse </w:t>
            </w:r>
            <w:r w:rsidRPr="00E06ADC">
              <w:rPr>
                <w:rStyle w:val="normaltextrun"/>
                <w:rFonts w:ascii="Noto Sans" w:eastAsiaTheme="majorEastAsia" w:hAnsi="Noto Sans" w:cs="Noto Sans"/>
                <w:sz w:val="18"/>
                <w:szCs w:val="18"/>
              </w:rPr>
              <w:t xml:space="preserve">a lo largo de todo el </w:t>
            </w:r>
            <w:r w:rsidR="00366D56">
              <w:rPr>
                <w:rStyle w:val="normaltextrun"/>
                <w:rFonts w:ascii="Noto Sans" w:eastAsiaTheme="majorEastAsia" w:hAnsi="Noto Sans" w:cs="Noto Sans"/>
                <w:sz w:val="18"/>
                <w:szCs w:val="18"/>
              </w:rPr>
              <w:t>currículo</w:t>
            </w:r>
            <w:r w:rsidRPr="00E06ADC">
              <w:rPr>
                <w:rStyle w:val="normaltextrun"/>
                <w:rFonts w:ascii="Noto Sans" w:eastAsiaTheme="majorEastAsia" w:hAnsi="Noto Sans" w:cs="Noto Sans"/>
                <w:sz w:val="18"/>
                <w:szCs w:val="18"/>
              </w:rPr>
              <w:t xml:space="preserve"> de manera explícita.</w:t>
            </w:r>
            <w:r w:rsidRPr="00E06ADC">
              <w:rPr>
                <w:rStyle w:val="eop"/>
                <w:rFonts w:ascii="Noto Sans" w:eastAsiaTheme="majorEastAsia" w:hAnsi="Noto Sans" w:cs="Noto Sans"/>
                <w:sz w:val="18"/>
                <w:szCs w:val="18"/>
              </w:rPr>
              <w:t> </w:t>
            </w:r>
          </w:p>
          <w:p w14:paraId="68E2159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46357F0" w14:textId="77777777" w:rsidR="00D74694"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Las competencias específicas, los criterios de evaluación y los saberes básicos están diseñados para facilitar el desarrollo de unas matemáticas inclusivas que permiten el planteamiento de tareas individuales o colectivas, en diferentes contextos, que sean significativas y relevantes para los aspectos fundamentales de las matemáticas. A lo largo de toda la etapa</w:t>
            </w:r>
            <w:r w:rsidR="00537F4A"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w:t>
            </w:r>
            <w:r w:rsidR="006B6508">
              <w:rPr>
                <w:rStyle w:val="normaltextrun"/>
                <w:rFonts w:ascii="Noto Sans" w:eastAsiaTheme="majorEastAsia" w:hAnsi="Noto Sans" w:cs="Noto Sans"/>
                <w:sz w:val="18"/>
                <w:szCs w:val="18"/>
              </w:rPr>
              <w:t>debe potenciarse</w:t>
            </w:r>
            <w:r w:rsidRPr="00E06ADC">
              <w:rPr>
                <w:rStyle w:val="normaltextrun"/>
                <w:rFonts w:ascii="Noto Sans" w:eastAsiaTheme="majorEastAsia" w:hAnsi="Noto Sans" w:cs="Noto Sans"/>
                <w:sz w:val="18"/>
                <w:szCs w:val="18"/>
              </w:rPr>
              <w:t xml:space="preserve"> el uso de herramientas tecnológicas en todos los aspectos de la enseñanza-aprendizaje</w:t>
            </w:r>
            <w:r w:rsidR="00537F4A" w:rsidRPr="00E06ADC">
              <w:rPr>
                <w:rStyle w:val="normaltextrun"/>
                <w:rFonts w:ascii="Noto Sans" w:eastAsiaTheme="majorEastAsia" w:hAnsi="Noto Sans" w:cs="Noto Sans"/>
                <w:sz w:val="18"/>
                <w:szCs w:val="18"/>
              </w:rPr>
              <w:t xml:space="preserve"> porque</w:t>
            </w:r>
            <w:r w:rsidRPr="00E06ADC">
              <w:rPr>
                <w:rStyle w:val="normaltextrun"/>
                <w:rFonts w:ascii="Noto Sans" w:eastAsiaTheme="majorEastAsia" w:hAnsi="Noto Sans" w:cs="Noto Sans"/>
                <w:sz w:val="18"/>
                <w:szCs w:val="18"/>
              </w:rPr>
              <w:t xml:space="preserve"> facilitan el desarrollo de los procesos del quehacer matemático y hacen posible huir de procedimientos rutinarios.</w:t>
            </w:r>
            <w:r w:rsidRPr="00E06ADC">
              <w:rPr>
                <w:rStyle w:val="eop"/>
                <w:rFonts w:ascii="Noto Sans" w:eastAsiaTheme="majorEastAsia" w:hAnsi="Noto Sans" w:cs="Noto Sans"/>
                <w:sz w:val="18"/>
                <w:szCs w:val="18"/>
              </w:rPr>
              <w:t> </w:t>
            </w:r>
          </w:p>
          <w:p w14:paraId="3231655C" w14:textId="77777777" w:rsidR="00BB66B7" w:rsidRPr="00E06ADC" w:rsidRDefault="00BB66B7" w:rsidP="00BC6131">
            <w:pPr>
              <w:pStyle w:val="paragraph"/>
              <w:spacing w:beforeAutospacing="0" w:afterAutospacing="0"/>
              <w:textAlignment w:val="baseline"/>
              <w:rPr>
                <w:rFonts w:ascii="Noto Sans" w:hAnsi="Noto Sans" w:cs="Noto Sans"/>
                <w:sz w:val="18"/>
                <w:szCs w:val="18"/>
              </w:rPr>
            </w:pPr>
          </w:p>
          <w:p w14:paraId="2C0A45B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Atendida la diversidad de motivaciones e intereses sociales, culturales, académicos y tecnológicos, la materia de Matemáticas del último curso de la etapa se ha configurado en dos opciones, A y B. Las </w:t>
            </w:r>
            <w:r w:rsidR="00537F4A" w:rsidRPr="00E06ADC">
              <w:rPr>
                <w:rStyle w:val="normaltextrun"/>
                <w:rFonts w:ascii="Noto Sans" w:eastAsiaTheme="majorEastAsia" w:hAnsi="Noto Sans" w:cs="Noto Sans"/>
                <w:sz w:val="18"/>
                <w:szCs w:val="18"/>
              </w:rPr>
              <w:t>Matemáticas</w:t>
            </w:r>
            <w:r w:rsidRPr="00E06ADC">
              <w:rPr>
                <w:rStyle w:val="normaltextrun"/>
                <w:rFonts w:ascii="Noto Sans" w:eastAsiaTheme="majorEastAsia" w:hAnsi="Noto Sans" w:cs="Noto Sans"/>
                <w:i/>
                <w:iCs/>
                <w:sz w:val="18"/>
                <w:szCs w:val="18"/>
              </w:rPr>
              <w:t xml:space="preserve"> </w:t>
            </w:r>
            <w:r w:rsidRPr="00BB66B7">
              <w:rPr>
                <w:rStyle w:val="normaltextrun"/>
                <w:rFonts w:ascii="Noto Sans" w:eastAsiaTheme="majorEastAsia" w:hAnsi="Noto Sans" w:cs="Noto Sans"/>
                <w:iCs/>
                <w:sz w:val="18"/>
                <w:szCs w:val="18"/>
              </w:rPr>
              <w:t>A</w:t>
            </w:r>
            <w:r w:rsidRPr="00E06ADC">
              <w:rPr>
                <w:rStyle w:val="normaltextrun"/>
                <w:rFonts w:ascii="Noto Sans" w:eastAsiaTheme="majorEastAsia" w:hAnsi="Noto Sans" w:cs="Noto Sans"/>
                <w:sz w:val="18"/>
                <w:szCs w:val="18"/>
              </w:rPr>
              <w:t xml:space="preserve"> </w:t>
            </w:r>
            <w:r w:rsidR="00537F4A" w:rsidRPr="00E06ADC">
              <w:rPr>
                <w:rStyle w:val="normaltextrun"/>
                <w:rFonts w:ascii="Noto Sans" w:eastAsiaTheme="majorEastAsia" w:hAnsi="Noto Sans" w:cs="Noto Sans"/>
                <w:sz w:val="18"/>
                <w:szCs w:val="18"/>
              </w:rPr>
              <w:t>se</w:t>
            </w:r>
            <w:r w:rsidRPr="00E06ADC">
              <w:rPr>
                <w:rStyle w:val="normaltextrun"/>
                <w:rFonts w:ascii="Noto Sans" w:eastAsiaTheme="majorEastAsia" w:hAnsi="Noto Sans" w:cs="Noto Sans"/>
                <w:sz w:val="18"/>
                <w:szCs w:val="18"/>
              </w:rPr>
              <w:t xml:space="preserve"> desarrollan preferentemente mediante la resolución de problemas, la investigación y el análisis matemático de situaciones de la vida cotidiana mientras que las </w:t>
            </w:r>
            <w:r w:rsidRPr="002067ED">
              <w:rPr>
                <w:rStyle w:val="normaltextrun"/>
                <w:rFonts w:ascii="Noto Sans" w:eastAsiaTheme="majorEastAsia" w:hAnsi="Noto Sans" w:cs="Noto Sans"/>
                <w:iCs/>
                <w:sz w:val="18"/>
                <w:szCs w:val="18"/>
              </w:rPr>
              <w:t>Matemáticas B</w:t>
            </w:r>
            <w:r w:rsidRPr="002067ED">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profundizan, además, en los procedimientos algebraicos, geométricos, analíticos y estadísticos, inco</w:t>
            </w:r>
            <w:r w:rsidR="002067ED">
              <w:rPr>
                <w:rStyle w:val="normaltextrun"/>
                <w:rFonts w:ascii="Noto Sans" w:eastAsiaTheme="majorEastAsia" w:hAnsi="Noto Sans" w:cs="Noto Sans"/>
                <w:sz w:val="18"/>
                <w:szCs w:val="18"/>
              </w:rPr>
              <w:t xml:space="preserve">rporando contextos matemáticos, </w:t>
            </w:r>
            <w:r w:rsidRPr="00E06ADC">
              <w:rPr>
                <w:rStyle w:val="normaltextrun"/>
                <w:rFonts w:ascii="Noto Sans" w:eastAsiaTheme="majorEastAsia" w:hAnsi="Noto Sans" w:cs="Noto Sans"/>
                <w:sz w:val="18"/>
                <w:szCs w:val="18"/>
              </w:rPr>
              <w:t>científicos y sociales.</w:t>
            </w:r>
            <w:r w:rsidRPr="00E06ADC">
              <w:rPr>
                <w:rStyle w:val="eop"/>
                <w:rFonts w:ascii="Noto Sans" w:eastAsiaTheme="majorEastAsia" w:hAnsi="Noto Sans" w:cs="Noto Sans"/>
                <w:sz w:val="18"/>
                <w:szCs w:val="18"/>
              </w:rPr>
              <w:t> </w:t>
            </w:r>
          </w:p>
          <w:p w14:paraId="2121B91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5C6EDB1" w14:textId="77777777" w:rsidR="00D74694" w:rsidRPr="00E06ADC" w:rsidRDefault="002067ED" w:rsidP="002067ED">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sz w:val="18"/>
                <w:szCs w:val="18"/>
              </w:rPr>
              <w:t>En cuanto a</w:t>
            </w:r>
            <w:r w:rsidR="00D74694" w:rsidRPr="00E06ADC">
              <w:rPr>
                <w:rStyle w:val="normaltextrun"/>
                <w:rFonts w:ascii="Noto Sans" w:eastAsiaTheme="majorEastAsia" w:hAnsi="Noto Sans" w:cs="Noto Sans"/>
                <w:sz w:val="18"/>
                <w:szCs w:val="18"/>
              </w:rPr>
              <w:t xml:space="preserve"> la secuenciación de los saberes básicos entre los cursos de pr</w:t>
            </w:r>
            <w:r>
              <w:rPr>
                <w:rStyle w:val="normaltextrun"/>
                <w:rFonts w:ascii="Noto Sans" w:eastAsiaTheme="majorEastAsia" w:hAnsi="Noto Sans" w:cs="Noto Sans"/>
                <w:sz w:val="18"/>
                <w:szCs w:val="18"/>
              </w:rPr>
              <w:t>imero, segundo y tercero de ESO</w:t>
            </w:r>
            <w:r w:rsidR="00D74694" w:rsidRPr="00E06ADC">
              <w:rPr>
                <w:rStyle w:val="normaltextrun"/>
                <w:rFonts w:ascii="Noto Sans" w:eastAsiaTheme="majorEastAsia" w:hAnsi="Noto Sans" w:cs="Noto Sans"/>
                <w:sz w:val="18"/>
                <w:szCs w:val="18"/>
              </w:rPr>
              <w:t xml:space="preserve">, se recomienda que aquellos que están asignados </w:t>
            </w:r>
            <w:r>
              <w:rPr>
                <w:rStyle w:val="normaltextrun"/>
                <w:rFonts w:ascii="Noto Sans" w:eastAsiaTheme="majorEastAsia" w:hAnsi="Noto Sans" w:cs="Noto Sans"/>
                <w:sz w:val="18"/>
                <w:szCs w:val="18"/>
              </w:rPr>
              <w:t xml:space="preserve">a </w:t>
            </w:r>
            <w:r w:rsidR="00D74694" w:rsidRPr="00E06ADC">
              <w:rPr>
                <w:rStyle w:val="normaltextrun"/>
                <w:rFonts w:ascii="Noto Sans" w:eastAsiaTheme="majorEastAsia" w:hAnsi="Noto Sans" w:cs="Noto Sans"/>
                <w:sz w:val="18"/>
                <w:szCs w:val="18"/>
              </w:rPr>
              <w:t xml:space="preserve">más de un curso, se repasen, </w:t>
            </w:r>
            <w:r w:rsidR="00AD7A81" w:rsidRPr="00E06ADC">
              <w:rPr>
                <w:rStyle w:val="normaltextrun"/>
                <w:rFonts w:ascii="Noto Sans" w:eastAsiaTheme="majorEastAsia" w:hAnsi="Noto Sans" w:cs="Noto Sans"/>
                <w:sz w:val="18"/>
                <w:szCs w:val="18"/>
              </w:rPr>
              <w:t>profund</w:t>
            </w:r>
            <w:r>
              <w:rPr>
                <w:rStyle w:val="normaltextrun"/>
                <w:rFonts w:ascii="Noto Sans" w:eastAsiaTheme="majorEastAsia" w:hAnsi="Noto Sans" w:cs="Noto Sans"/>
                <w:sz w:val="18"/>
                <w:szCs w:val="18"/>
              </w:rPr>
              <w:t>icen</w:t>
            </w:r>
            <w:r w:rsidR="00D74694" w:rsidRPr="00E06ADC">
              <w:rPr>
                <w:rStyle w:val="normaltextrun"/>
                <w:rFonts w:ascii="Noto Sans" w:eastAsiaTheme="majorEastAsia" w:hAnsi="Noto Sans" w:cs="Noto Sans"/>
                <w:sz w:val="18"/>
                <w:szCs w:val="18"/>
              </w:rPr>
              <w:t xml:space="preserve"> o se trabajen con mayor complejidad.</w:t>
            </w:r>
            <w:r w:rsidR="00EA0F38">
              <w:rPr>
                <w:rStyle w:val="normaltextrun"/>
                <w:rFonts w:ascii="Noto Sans" w:eastAsiaTheme="majorEastAsia" w:hAnsi="Noto Sans" w:cs="Noto Sans"/>
                <w:sz w:val="18"/>
                <w:szCs w:val="18"/>
              </w:rPr>
              <w:t xml:space="preserve"> </w:t>
            </w:r>
          </w:p>
        </w:tc>
      </w:tr>
    </w:tbl>
    <w:p w14:paraId="28A6D8D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23D8772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426114D3" w14:textId="77777777" w:rsidR="00D74694" w:rsidRPr="00E06ADC" w:rsidRDefault="00D74694" w:rsidP="00BC6131">
      <w:pPr>
        <w:pStyle w:val="paragraph"/>
        <w:spacing w:beforeAutospacing="0" w:afterAutospacing="0"/>
        <w:textAlignment w:val="baseline"/>
        <w:rPr>
          <w:rStyle w:val="normaltextrun"/>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E06ADC" w14:paraId="498725C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168B8D2" w14:textId="77777777" w:rsidR="00D74694" w:rsidRPr="00E06ADC" w:rsidRDefault="006A4F3E" w:rsidP="00BC6131">
            <w:pPr>
              <w:textAlignment w:val="baseline"/>
              <w:rPr>
                <w:rFonts w:eastAsia="Times New Roman" w:cs="Noto Sans"/>
                <w:sz w:val="18"/>
                <w:szCs w:val="18"/>
                <w:lang w:eastAsia="es-ES"/>
              </w:rPr>
            </w:pPr>
            <w:r>
              <w:rPr>
                <w:rFonts w:eastAsia="Times New Roman" w:cs="Noto Sans"/>
                <w:b/>
                <w:bCs/>
                <w:sz w:val="18"/>
                <w:szCs w:val="18"/>
                <w:lang w:eastAsia="es-ES"/>
              </w:rPr>
              <w:t>CE 1 Interpretar, modeli</w:t>
            </w:r>
            <w:r w:rsidR="00D74694" w:rsidRPr="00E06ADC">
              <w:rPr>
                <w:rFonts w:eastAsia="Times New Roman" w:cs="Noto Sans"/>
                <w:b/>
                <w:bCs/>
                <w:sz w:val="18"/>
                <w:szCs w:val="18"/>
                <w:lang w:eastAsia="es-ES"/>
              </w:rPr>
              <w:t>zar y resolver problemas de la vida cotidiana y propios de las matemáticas, aplicando diferentes estrategias y formas de razonamiento, para explorar diferentes maneras de conducta y obtener posibles soluciones.</w:t>
            </w:r>
            <w:r w:rsidR="00D74694" w:rsidRPr="00E06ADC">
              <w:rPr>
                <w:rFonts w:eastAsia="Times New Roman" w:cs="Noto Sans"/>
                <w:sz w:val="18"/>
                <w:szCs w:val="18"/>
                <w:lang w:eastAsia="es-ES"/>
              </w:rPr>
              <w:t> </w:t>
            </w:r>
          </w:p>
        </w:tc>
      </w:tr>
      <w:tr w:rsidR="00D74694" w:rsidRPr="00E06ADC" w14:paraId="75D02F6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60C14D29"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resolución de problemas </w:t>
            </w:r>
            <w:r w:rsidR="00537F4A" w:rsidRPr="00E06ADC">
              <w:rPr>
                <w:rFonts w:eastAsia="Times New Roman" w:cs="Noto Sans"/>
                <w:sz w:val="18"/>
                <w:szCs w:val="18"/>
                <w:lang w:eastAsia="es-ES"/>
              </w:rPr>
              <w:t>es un proceso central en la construcción del conocimiento matemático y</w:t>
            </w:r>
            <w:r w:rsidR="00537F4A" w:rsidRPr="00E06ADC">
              <w:rPr>
                <w:rFonts w:eastAsia="Times New Roman"/>
                <w:lang w:eastAsia="es-ES"/>
              </w:rPr>
              <w:t xml:space="preserve"> </w:t>
            </w:r>
            <w:r w:rsidRPr="00E06ADC">
              <w:rPr>
                <w:rFonts w:eastAsia="Times New Roman" w:cs="Noto Sans"/>
                <w:sz w:val="18"/>
                <w:szCs w:val="18"/>
                <w:lang w:eastAsia="es-ES"/>
              </w:rPr>
              <w:t>constituye un eje fundamental en el aprendizaje de las matemáticas. Tanto los problemas de la vida cotidiana</w:t>
            </w:r>
            <w:r w:rsidR="00537F4A" w:rsidRPr="00E06ADC">
              <w:rPr>
                <w:rFonts w:eastAsia="Times New Roman" w:cs="Noto Sans"/>
                <w:sz w:val="18"/>
                <w:szCs w:val="18"/>
                <w:lang w:eastAsia="es-ES"/>
              </w:rPr>
              <w:t>,</w:t>
            </w:r>
            <w:r w:rsidRPr="00E06ADC">
              <w:rPr>
                <w:rFonts w:eastAsia="Times New Roman" w:cs="Noto Sans"/>
                <w:sz w:val="18"/>
                <w:szCs w:val="18"/>
                <w:lang w:eastAsia="es-ES"/>
              </w:rPr>
              <w:t xml:space="preserve"> en diferentes contextos</w:t>
            </w:r>
            <w:r w:rsidR="00537F4A" w:rsidRPr="00E06ADC">
              <w:rPr>
                <w:rFonts w:eastAsia="Times New Roman" w:cs="Noto Sans"/>
                <w:sz w:val="18"/>
                <w:szCs w:val="18"/>
                <w:lang w:eastAsia="es-ES"/>
              </w:rPr>
              <w:t>,</w:t>
            </w:r>
            <w:r w:rsidRPr="00E06ADC">
              <w:rPr>
                <w:rFonts w:eastAsia="Times New Roman" w:cs="Noto Sans"/>
                <w:sz w:val="18"/>
                <w:szCs w:val="18"/>
                <w:lang w:eastAsia="es-ES"/>
              </w:rPr>
              <w:t xml:space="preserve"> como los problemas propuestos en el ámbito de las matemáticas permiten ser catalizadores de nuevo conocimiento, puesto qu</w:t>
            </w:r>
            <w:r w:rsidR="00D26A49">
              <w:rPr>
                <w:rFonts w:eastAsia="Times New Roman" w:cs="Noto Sans"/>
                <w:sz w:val="18"/>
                <w:szCs w:val="18"/>
                <w:lang w:eastAsia="es-ES"/>
              </w:rPr>
              <w:t>e las reflexiones que se realiza</w:t>
            </w:r>
            <w:r w:rsidRPr="00E06ADC">
              <w:rPr>
                <w:rFonts w:eastAsia="Times New Roman" w:cs="Noto Sans"/>
                <w:sz w:val="18"/>
                <w:szCs w:val="18"/>
                <w:lang w:eastAsia="es-ES"/>
              </w:rPr>
              <w:t>n durante su resolución</w:t>
            </w:r>
            <w:r w:rsidR="00D26A49">
              <w:rPr>
                <w:rFonts w:eastAsia="Times New Roman" w:cs="Noto Sans"/>
                <w:sz w:val="18"/>
                <w:szCs w:val="18"/>
                <w:lang w:eastAsia="es-ES"/>
              </w:rPr>
              <w:t xml:space="preserve"> ayuda</w:t>
            </w:r>
            <w:r w:rsidRPr="00E06ADC">
              <w:rPr>
                <w:rFonts w:eastAsia="Times New Roman" w:cs="Noto Sans"/>
                <w:sz w:val="18"/>
                <w:szCs w:val="18"/>
                <w:lang w:eastAsia="es-ES"/>
              </w:rPr>
              <w:t>n a la construcción de conceptos y al establecimiento de conexiones entre ellos. </w:t>
            </w:r>
          </w:p>
          <w:p w14:paraId="72BA001F"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64A3AA7B" w14:textId="77777777" w:rsidR="00D74694" w:rsidRPr="00E06ADC" w:rsidRDefault="00D74694" w:rsidP="001A08A2">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desarrollo de </w:t>
            </w:r>
            <w:r w:rsidR="000E429C">
              <w:rPr>
                <w:rFonts w:eastAsia="Times New Roman" w:cs="Noto Sans"/>
                <w:sz w:val="18"/>
                <w:szCs w:val="18"/>
                <w:lang w:eastAsia="es-ES"/>
              </w:rPr>
              <w:t>esta competencia</w:t>
            </w:r>
            <w:r w:rsidRPr="00E06ADC">
              <w:rPr>
                <w:rFonts w:eastAsia="Times New Roman" w:cs="Noto Sans"/>
                <w:sz w:val="18"/>
                <w:szCs w:val="18"/>
                <w:lang w:eastAsia="es-ES"/>
              </w:rPr>
              <w:t xml:space="preserve"> </w:t>
            </w:r>
            <w:r w:rsidR="001A08A2">
              <w:rPr>
                <w:rFonts w:eastAsia="Times New Roman" w:cs="Noto Sans"/>
                <w:sz w:val="18"/>
                <w:szCs w:val="18"/>
                <w:lang w:eastAsia="es-ES"/>
              </w:rPr>
              <w:t xml:space="preserve">conlleva </w:t>
            </w:r>
            <w:r w:rsidRPr="00E06ADC">
              <w:rPr>
                <w:rFonts w:eastAsia="Times New Roman" w:cs="Noto Sans"/>
                <w:sz w:val="18"/>
                <w:szCs w:val="18"/>
                <w:lang w:eastAsia="es-ES"/>
              </w:rPr>
              <w:t xml:space="preserve">aplicar el conocimiento matemático que poseen los alumnos </w:t>
            </w:r>
            <w:r w:rsidR="00537F4A" w:rsidRPr="00E06ADC">
              <w:rPr>
                <w:rFonts w:eastAsia="Times New Roman" w:cs="Noto Sans"/>
                <w:sz w:val="18"/>
                <w:szCs w:val="18"/>
                <w:lang w:eastAsia="es-ES"/>
              </w:rPr>
              <w:t>al</w:t>
            </w:r>
            <w:r w:rsidRPr="00E06ADC">
              <w:rPr>
                <w:rFonts w:eastAsia="Times New Roman" w:cs="Noto Sans"/>
                <w:sz w:val="18"/>
                <w:szCs w:val="18"/>
                <w:lang w:eastAsia="es-ES"/>
              </w:rPr>
              <w:t xml:space="preserve"> contexto de la</w:t>
            </w:r>
            <w:r w:rsidR="00D26A49">
              <w:rPr>
                <w:rFonts w:eastAsia="Times New Roman" w:cs="Noto Sans"/>
                <w:sz w:val="18"/>
                <w:szCs w:val="18"/>
                <w:lang w:eastAsia="es-ES"/>
              </w:rPr>
              <w:t xml:space="preserve"> resolución de problemas. Para ell</w:t>
            </w:r>
            <w:r w:rsidRPr="00E06ADC">
              <w:rPr>
                <w:rFonts w:eastAsia="Times New Roman" w:cs="Noto Sans"/>
                <w:sz w:val="18"/>
                <w:szCs w:val="18"/>
                <w:lang w:eastAsia="es-ES"/>
              </w:rPr>
              <w:t>o</w:t>
            </w:r>
            <w:r w:rsidR="00537F4A" w:rsidRPr="00E06ADC">
              <w:rPr>
                <w:rFonts w:eastAsia="Times New Roman" w:cs="Noto Sans"/>
                <w:sz w:val="18"/>
                <w:szCs w:val="18"/>
                <w:lang w:eastAsia="es-ES"/>
              </w:rPr>
              <w:t>,</w:t>
            </w:r>
            <w:r w:rsidRPr="00E06ADC">
              <w:rPr>
                <w:rFonts w:eastAsia="Times New Roman" w:cs="Noto Sans"/>
                <w:sz w:val="18"/>
                <w:szCs w:val="18"/>
                <w:lang w:eastAsia="es-ES"/>
              </w:rPr>
              <w:t xml:space="preserve"> es necesario proporcionar herramientas de interpretación y modelización (diagramas, expresiones</w:t>
            </w:r>
            <w:r w:rsidR="00D12F48" w:rsidRPr="00E06ADC">
              <w:rPr>
                <w:rFonts w:eastAsia="Times New Roman" w:cs="Noto Sans"/>
                <w:sz w:val="18"/>
                <w:szCs w:val="18"/>
                <w:lang w:eastAsia="es-ES"/>
              </w:rPr>
              <w:t xml:space="preserve"> simbólicas, gráficos</w:t>
            </w:r>
            <w:r w:rsidRPr="00E06ADC">
              <w:rPr>
                <w:rFonts w:eastAsia="Times New Roman" w:cs="Noto Sans"/>
                <w:sz w:val="18"/>
                <w:szCs w:val="18"/>
                <w:lang w:eastAsia="es-ES"/>
              </w:rPr>
              <w:t>, etc.), técnicas y estrategias de resolución de problemas como la analogía con otros problemas, la estimación, el ensayo y error, la resolución de manera inversa (ir hacia atrás), el tanteo, la descomposición en pr</w:t>
            </w:r>
            <w:r w:rsidR="0089504B">
              <w:rPr>
                <w:rFonts w:eastAsia="Times New Roman" w:cs="Noto Sans"/>
                <w:sz w:val="18"/>
                <w:szCs w:val="18"/>
                <w:lang w:eastAsia="es-ES"/>
              </w:rPr>
              <w:t>oblemas más sencillos o la búsqueda</w:t>
            </w:r>
            <w:r w:rsidRPr="00E06ADC">
              <w:rPr>
                <w:rFonts w:eastAsia="Times New Roman" w:cs="Noto Sans"/>
                <w:sz w:val="18"/>
                <w:szCs w:val="18"/>
                <w:lang w:eastAsia="es-ES"/>
              </w:rPr>
              <w:t xml:space="preserve"> de patrones, que les permitan tomar decisiones, anticipar la respuesta, asumir riesgos y aceptar el error como parte del proceso. </w:t>
            </w:r>
          </w:p>
        </w:tc>
      </w:tr>
      <w:tr w:rsidR="00D74694" w:rsidRPr="00E06ADC" w14:paraId="553F407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4EB6C8B9"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STEM1, STEM2, STEM3, STEM4, CD2, CPSAA5, CE3, CCEC4. </w:t>
            </w:r>
          </w:p>
        </w:tc>
      </w:tr>
      <w:tr w:rsidR="00D74694" w:rsidRPr="00E06ADC" w14:paraId="40D38D6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769803B7"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2 Analizar las soluciones de un problema usando diferentes técnicas y herramientas, evaluando las respuestas obtenidas, para verificar</w:t>
            </w:r>
            <w:r w:rsidR="00537F4A" w:rsidRPr="00E06ADC">
              <w:rPr>
                <w:rFonts w:eastAsia="Times New Roman" w:cs="Noto Sans"/>
                <w:b/>
                <w:bCs/>
                <w:sz w:val="18"/>
                <w:szCs w:val="18"/>
                <w:lang w:eastAsia="es-ES"/>
              </w:rPr>
              <w:t xml:space="preserve"> </w:t>
            </w:r>
            <w:r w:rsidRPr="00E06ADC">
              <w:rPr>
                <w:rFonts w:eastAsia="Times New Roman" w:cs="Noto Sans"/>
                <w:b/>
                <w:bCs/>
                <w:sz w:val="18"/>
                <w:szCs w:val="18"/>
                <w:lang w:eastAsia="es-ES"/>
              </w:rPr>
              <w:t>la validez e idoneidad desde un punto de vista matemático y</w:t>
            </w:r>
            <w:r w:rsidR="00537F4A" w:rsidRPr="00E06ADC">
              <w:rPr>
                <w:rFonts w:eastAsia="Times New Roman" w:cs="Noto Sans"/>
                <w:b/>
                <w:bCs/>
                <w:sz w:val="18"/>
                <w:szCs w:val="18"/>
                <w:lang w:eastAsia="es-ES"/>
              </w:rPr>
              <w:t xml:space="preserve"> la</w:t>
            </w:r>
            <w:r w:rsidRPr="00E06ADC">
              <w:rPr>
                <w:rFonts w:eastAsia="Times New Roman" w:cs="Noto Sans"/>
                <w:b/>
                <w:bCs/>
                <w:sz w:val="18"/>
                <w:szCs w:val="18"/>
                <w:lang w:eastAsia="es-ES"/>
              </w:rPr>
              <w:t xml:space="preserve"> repercusión global.</w:t>
            </w:r>
            <w:r w:rsidR="00EA0F38">
              <w:rPr>
                <w:rFonts w:eastAsia="Times New Roman" w:cs="Noto Sans"/>
                <w:b/>
                <w:bCs/>
                <w:sz w:val="18"/>
                <w:szCs w:val="18"/>
                <w:lang w:eastAsia="es-ES"/>
              </w:rPr>
              <w:t xml:space="preserve"> </w:t>
            </w:r>
          </w:p>
        </w:tc>
      </w:tr>
      <w:tr w:rsidR="00D74694" w:rsidRPr="00E06ADC" w14:paraId="3D57E7B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0EE5518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análisis de las soluciones obtenidas en la resolución de un problema potencia la reflexión crítica sobre su validez, tanto desde un punto de vista estrictamente matemático como desde una perspectiva global, valorando aspectos relacionados con la sostenibilidad, la igualdad de género, el consumo responsable, la equidad o la no discriminación</w:t>
            </w:r>
            <w:r w:rsidR="00537F4A" w:rsidRPr="00E06ADC">
              <w:rPr>
                <w:rFonts w:eastAsia="Times New Roman" w:cs="Noto Sans"/>
                <w:sz w:val="18"/>
                <w:szCs w:val="18"/>
                <w:lang w:eastAsia="es-ES"/>
              </w:rPr>
              <w:t>,</w:t>
            </w:r>
            <w:r w:rsidRPr="00E06ADC">
              <w:rPr>
                <w:rFonts w:eastAsia="Times New Roman" w:cs="Noto Sans"/>
                <w:sz w:val="18"/>
                <w:szCs w:val="18"/>
                <w:lang w:eastAsia="es-ES"/>
              </w:rPr>
              <w:t xml:space="preserve"> entre otras. Los razonamientos científico y matemático serán las herramientas principales para realizar esa validación, pero también lo son la lectura atenta, la realización de preguntas adecuadas, la elección de estrategias para verificar la pertenencia de las soluciones obtenidas según la situación planteada, la conciencia sobre los propios progresos y la autoevaluación. </w:t>
            </w:r>
          </w:p>
          <w:p w14:paraId="0E74C9F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173AA45" w14:textId="77777777" w:rsidR="00D74694" w:rsidRPr="00E06ADC" w:rsidRDefault="00D74694" w:rsidP="001A08A2">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desarrollo de </w:t>
            </w:r>
            <w:r w:rsidR="000E429C">
              <w:rPr>
                <w:rFonts w:eastAsia="Times New Roman" w:cs="Noto Sans"/>
                <w:sz w:val="18"/>
                <w:szCs w:val="18"/>
                <w:lang w:eastAsia="es-ES"/>
              </w:rPr>
              <w:t>esta competencia</w:t>
            </w:r>
            <w:r w:rsidRPr="00E06ADC">
              <w:rPr>
                <w:rFonts w:eastAsia="Times New Roman" w:cs="Noto Sans"/>
                <w:sz w:val="18"/>
                <w:szCs w:val="18"/>
                <w:lang w:eastAsia="es-ES"/>
              </w:rPr>
              <w:t xml:space="preserve"> c</w:t>
            </w:r>
            <w:r w:rsidR="001A08A2">
              <w:rPr>
                <w:rFonts w:eastAsia="Times New Roman" w:cs="Noto Sans"/>
                <w:sz w:val="18"/>
                <w:szCs w:val="18"/>
                <w:lang w:eastAsia="es-ES"/>
              </w:rPr>
              <w:t>onlleva</w:t>
            </w:r>
            <w:r w:rsidRPr="00E06ADC">
              <w:rPr>
                <w:rFonts w:eastAsia="Times New Roman" w:cs="Noto Sans"/>
                <w:sz w:val="18"/>
                <w:szCs w:val="18"/>
                <w:lang w:eastAsia="es-ES"/>
              </w:rPr>
              <w:t xml:space="preserve"> procesos reflexiv</w:t>
            </w:r>
            <w:r w:rsidR="0050155B">
              <w:rPr>
                <w:rFonts w:eastAsia="Times New Roman" w:cs="Noto Sans"/>
                <w:sz w:val="18"/>
                <w:szCs w:val="18"/>
                <w:lang w:eastAsia="es-ES"/>
              </w:rPr>
              <w:t xml:space="preserve">os propios de la metacognición </w:t>
            </w:r>
            <w:r w:rsidRPr="00E06ADC">
              <w:rPr>
                <w:rFonts w:eastAsia="Times New Roman" w:cs="Noto Sans"/>
                <w:sz w:val="18"/>
                <w:szCs w:val="18"/>
                <w:lang w:eastAsia="es-ES"/>
              </w:rPr>
              <w:t>como la a</w:t>
            </w:r>
            <w:r w:rsidR="0050155B">
              <w:rPr>
                <w:rFonts w:eastAsia="Times New Roman" w:cs="Noto Sans"/>
                <w:sz w:val="18"/>
                <w:szCs w:val="18"/>
                <w:lang w:eastAsia="es-ES"/>
              </w:rPr>
              <w:t>utoevaluación y la coevaluación</w:t>
            </w:r>
            <w:r w:rsidRPr="00E06ADC">
              <w:rPr>
                <w:rFonts w:eastAsia="Times New Roman" w:cs="Noto Sans"/>
                <w:sz w:val="18"/>
                <w:szCs w:val="18"/>
                <w:lang w:eastAsia="es-ES"/>
              </w:rPr>
              <w:t xml:space="preserve">, la utilización de estrategias sencillas de aprendizaje autorregulado, </w:t>
            </w:r>
            <w:r w:rsidR="00744697">
              <w:rPr>
                <w:rFonts w:eastAsia="Times New Roman" w:cs="Noto Sans"/>
                <w:sz w:val="18"/>
                <w:szCs w:val="18"/>
                <w:lang w:eastAsia="es-ES"/>
              </w:rPr>
              <w:t xml:space="preserve">el </w:t>
            </w:r>
            <w:r w:rsidRPr="00E06ADC">
              <w:rPr>
                <w:rFonts w:eastAsia="Times New Roman" w:cs="Noto Sans"/>
                <w:sz w:val="18"/>
                <w:szCs w:val="18"/>
                <w:lang w:eastAsia="es-ES"/>
              </w:rPr>
              <w:t>uso eficaz de herramientas digitales como calculadoras u hojas de cálculo, la verbalización o explicación del proceso y la selección entre diferentes métodos de comprobación de soluciones o de estrategias para validar las soluciones y su alcance. </w:t>
            </w:r>
          </w:p>
        </w:tc>
      </w:tr>
      <w:tr w:rsidR="00D74694" w:rsidRPr="00E06ADC" w14:paraId="0253EB5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70623338"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EA0F38">
              <w:rPr>
                <w:rFonts w:eastAsia="Times New Roman" w:cs="Noto Sans"/>
                <w:sz w:val="18"/>
                <w:szCs w:val="18"/>
                <w:lang w:eastAsia="es-ES"/>
              </w:rPr>
              <w:t xml:space="preserve"> </w:t>
            </w:r>
            <w:r w:rsidR="00D74694" w:rsidRPr="00E06ADC">
              <w:rPr>
                <w:rFonts w:eastAsia="Times New Roman" w:cs="Noto Sans"/>
                <w:sz w:val="18"/>
                <w:szCs w:val="18"/>
                <w:lang w:eastAsia="es-ES"/>
              </w:rPr>
              <w:t>STEM1, STEM2, CD2, CPSAA4, CC3, CE3. </w:t>
            </w:r>
          </w:p>
        </w:tc>
      </w:tr>
      <w:tr w:rsidR="00D74694" w:rsidRPr="00E06ADC" w14:paraId="4D3F9C2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8778BE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3 Formular y comprobar conjeturas sencillas o plantear problemas de manera autónoma, reconociendo el valor del razonamiento y la argumentación, para generar nuevo conocimiento.</w:t>
            </w:r>
            <w:r w:rsidRPr="00E06ADC">
              <w:rPr>
                <w:rFonts w:eastAsia="Times New Roman" w:cs="Noto Sans"/>
                <w:sz w:val="18"/>
                <w:szCs w:val="18"/>
                <w:lang w:eastAsia="es-ES"/>
              </w:rPr>
              <w:t> </w:t>
            </w:r>
          </w:p>
        </w:tc>
      </w:tr>
      <w:tr w:rsidR="00D74694" w:rsidRPr="00E06ADC" w14:paraId="76F71FA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1C555BB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razonamiento y el pensamiento analítico incrementan la percepción de patrones, estructuras y regularidades</w:t>
            </w:r>
            <w:r w:rsidR="009A7A02" w:rsidRPr="00E06ADC">
              <w:rPr>
                <w:rFonts w:eastAsia="Times New Roman" w:cs="Noto Sans"/>
                <w:sz w:val="18"/>
                <w:szCs w:val="18"/>
                <w:lang w:eastAsia="es-ES"/>
              </w:rPr>
              <w:t>,</w:t>
            </w:r>
            <w:r w:rsidRPr="00E06ADC">
              <w:rPr>
                <w:rFonts w:eastAsia="Times New Roman" w:cs="Noto Sans"/>
                <w:sz w:val="18"/>
                <w:szCs w:val="18"/>
                <w:lang w:eastAsia="es-ES"/>
              </w:rPr>
              <w:t xml:space="preserve"> tanto en situaciones del mundo real como abstract</w:t>
            </w:r>
            <w:r w:rsidR="00FB3A26">
              <w:rPr>
                <w:rFonts w:eastAsia="Times New Roman" w:cs="Noto Sans"/>
                <w:sz w:val="18"/>
                <w:szCs w:val="18"/>
                <w:lang w:eastAsia="es-ES"/>
              </w:rPr>
              <w:t>a</w:t>
            </w:r>
            <w:r w:rsidRPr="00E06ADC">
              <w:rPr>
                <w:rFonts w:eastAsia="Times New Roman" w:cs="Noto Sans"/>
                <w:sz w:val="18"/>
                <w:szCs w:val="18"/>
                <w:lang w:eastAsia="es-ES"/>
              </w:rPr>
              <w:t>s, favoreciendo la formulación de conjeturas sobre su naturaleza. </w:t>
            </w:r>
          </w:p>
          <w:p w14:paraId="11ACE23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06E095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Por otro lado, el planteamiento de problemas es otro componente importante en el aprendizaje y enseñanza de las matemáticas y se considera una parte esencial del quehacer matemático. Implica la generación de nuevos problemas y preguntas destinadas a explorar una situación determinada,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Times New Roman" w:cs="Noto Sans"/>
                <w:sz w:val="18"/>
                <w:szCs w:val="18"/>
                <w:lang w:eastAsia="es-ES"/>
              </w:rPr>
              <w:t>la reformulación de un problema durante su proceso de resolución. </w:t>
            </w:r>
          </w:p>
          <w:p w14:paraId="0868B6B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435F367"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formulación de conjeturas, el planteamiento de nuevos problemas y su comprobación o resolución se puede realizar por medio de materiales manipulativos, calculadoras, software, representaciones y símbolos, trabajando de manera individual o colectiva y aplicando los razonamientos inductivo y deductivo. </w:t>
            </w:r>
          </w:p>
          <w:p w14:paraId="14C7925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47468207" w14:textId="77777777" w:rsidR="00D74694" w:rsidRPr="00E06ADC" w:rsidRDefault="00D74694" w:rsidP="001A08A2">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desarrollo de </w:t>
            </w:r>
            <w:r w:rsidR="000E429C">
              <w:rPr>
                <w:rFonts w:eastAsia="Times New Roman" w:cs="Noto Sans"/>
                <w:sz w:val="18"/>
                <w:szCs w:val="18"/>
                <w:lang w:eastAsia="es-ES"/>
              </w:rPr>
              <w:t>esta competencia</w:t>
            </w:r>
            <w:r w:rsidRPr="00E06ADC">
              <w:rPr>
                <w:rFonts w:eastAsia="Times New Roman" w:cs="Noto Sans"/>
                <w:sz w:val="18"/>
                <w:szCs w:val="18"/>
                <w:lang w:eastAsia="es-ES"/>
              </w:rPr>
              <w:t xml:space="preserve"> co</w:t>
            </w:r>
            <w:r w:rsidR="001A08A2">
              <w:rPr>
                <w:rFonts w:eastAsia="Times New Roman" w:cs="Noto Sans"/>
                <w:sz w:val="18"/>
                <w:szCs w:val="18"/>
                <w:lang w:eastAsia="es-ES"/>
              </w:rPr>
              <w:t>nlleva</w:t>
            </w:r>
            <w:r w:rsidRPr="00E06ADC">
              <w:rPr>
                <w:rFonts w:eastAsia="Times New Roman" w:cs="Noto Sans"/>
                <w:sz w:val="18"/>
                <w:szCs w:val="18"/>
                <w:lang w:eastAsia="es-ES"/>
              </w:rPr>
              <w:t xml:space="preserve"> formular y comprobar conjeturas, examinar</w:t>
            </w:r>
            <w:r w:rsidR="009A7A02" w:rsidRPr="00E06ADC">
              <w:rPr>
                <w:rFonts w:eastAsia="Times New Roman" w:cs="Noto Sans"/>
                <w:sz w:val="18"/>
                <w:szCs w:val="18"/>
                <w:lang w:eastAsia="es-ES"/>
              </w:rPr>
              <w:t xml:space="preserve"> la</w:t>
            </w:r>
            <w:r w:rsidRPr="00E06ADC">
              <w:rPr>
                <w:rFonts w:eastAsia="Times New Roman" w:cs="Noto Sans"/>
                <w:sz w:val="18"/>
                <w:szCs w:val="18"/>
                <w:lang w:eastAsia="es-ES"/>
              </w:rPr>
              <w:t xml:space="preserve"> validez y reformularlas para obtener</w:t>
            </w:r>
            <w:r w:rsidR="00CD6C40">
              <w:rPr>
                <w:rFonts w:eastAsia="Times New Roman" w:cs="Noto Sans"/>
                <w:sz w:val="18"/>
                <w:szCs w:val="18"/>
                <w:lang w:eastAsia="es-ES"/>
              </w:rPr>
              <w:t xml:space="preserve"> otras</w:t>
            </w:r>
            <w:r w:rsidRPr="00E06ADC">
              <w:rPr>
                <w:rFonts w:eastAsia="Times New Roman" w:cs="Noto Sans"/>
                <w:sz w:val="18"/>
                <w:szCs w:val="18"/>
                <w:lang w:eastAsia="es-ES"/>
              </w:rPr>
              <w:t xml:space="preserve"> nuevas</w:t>
            </w:r>
            <w:r w:rsidR="009A7A02" w:rsidRPr="00E06ADC">
              <w:rPr>
                <w:rFonts w:eastAsia="Times New Roman" w:cs="Noto Sans"/>
                <w:sz w:val="18"/>
                <w:szCs w:val="18"/>
                <w:lang w:eastAsia="es-ES"/>
              </w:rPr>
              <w:t>,</w:t>
            </w:r>
            <w:r w:rsidRPr="00E06ADC">
              <w:rPr>
                <w:rFonts w:eastAsia="Times New Roman" w:cs="Noto Sans"/>
                <w:sz w:val="18"/>
                <w:szCs w:val="18"/>
                <w:lang w:eastAsia="es-ES"/>
              </w:rPr>
              <w:t xml:space="preserve"> susceptibles de ser puestas a prueba</w:t>
            </w:r>
            <w:r w:rsidR="009A7A02" w:rsidRPr="00E06ADC">
              <w:rPr>
                <w:rFonts w:eastAsia="Times New Roman" w:cs="Noto Sans"/>
                <w:sz w:val="18"/>
                <w:szCs w:val="18"/>
                <w:lang w:eastAsia="es-ES"/>
              </w:rPr>
              <w:t>,</w:t>
            </w:r>
            <w:r w:rsidRPr="00E06ADC">
              <w:rPr>
                <w:rFonts w:eastAsia="Times New Roman" w:cs="Noto Sans"/>
                <w:sz w:val="18"/>
                <w:szCs w:val="18"/>
                <w:lang w:eastAsia="es-ES"/>
              </w:rPr>
              <w:t xml:space="preserve"> promoviendo el uso del razonamiento y la demostración como aspectos fundamentales de las matemáticas.</w:t>
            </w:r>
            <w:r w:rsidR="00CD6C40">
              <w:rPr>
                <w:rFonts w:eastAsia="Times New Roman" w:cs="Noto Sans"/>
                <w:sz w:val="18"/>
                <w:szCs w:val="18"/>
                <w:lang w:eastAsia="es-ES"/>
              </w:rPr>
              <w:t xml:space="preserve"> </w:t>
            </w:r>
            <w:r w:rsidRPr="00E06ADC">
              <w:rPr>
                <w:rFonts w:eastAsia="Times New Roman" w:cs="Noto Sans"/>
                <w:sz w:val="18"/>
                <w:szCs w:val="18"/>
                <w:lang w:eastAsia="es-ES"/>
              </w:rPr>
              <w:t xml:space="preserve">Cuando los alumnos plantean nuevos problemas, mejora el razonamiento y la reflexión al tiempo que construye su propio conocimiento, lo cual se traduce en un alto nivel de compromiso y curiosidad,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00BB7A7E">
              <w:rPr>
                <w:rFonts w:eastAsia="Times New Roman" w:cs="Noto Sans"/>
                <w:sz w:val="18"/>
                <w:szCs w:val="18"/>
                <w:lang w:eastAsia="es-ES"/>
              </w:rPr>
              <w:t>de entusiasmo hacia el</w:t>
            </w:r>
            <w:r w:rsidRPr="00E06ADC">
              <w:rPr>
                <w:rFonts w:eastAsia="Times New Roman" w:cs="Noto Sans"/>
                <w:sz w:val="18"/>
                <w:szCs w:val="18"/>
                <w:lang w:eastAsia="es-ES"/>
              </w:rPr>
              <w:t xml:space="preserve"> proceso de aprendizaje de las matemáticas. </w:t>
            </w:r>
          </w:p>
        </w:tc>
      </w:tr>
      <w:tr w:rsidR="00D74694" w:rsidRPr="00E06ADC" w14:paraId="752330E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01856292"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STEM1, STEM2, CD1, CD2, CD5, CE3.</w:t>
            </w:r>
          </w:p>
        </w:tc>
      </w:tr>
      <w:tr w:rsidR="00D74694" w:rsidRPr="00E06ADC" w14:paraId="5914CE8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62184B7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4 Utilizar los principios del pensamiento computacional or</w:t>
            </w:r>
            <w:r w:rsidR="00CD6C40">
              <w:rPr>
                <w:rFonts w:eastAsia="Times New Roman" w:cs="Noto Sans"/>
                <w:b/>
                <w:bCs/>
                <w:sz w:val="18"/>
                <w:szCs w:val="18"/>
                <w:lang w:eastAsia="es-ES"/>
              </w:rPr>
              <w:t xml:space="preserve">ganizando datos, descomponiendo </w:t>
            </w:r>
            <w:r w:rsidRPr="00E06ADC">
              <w:rPr>
                <w:rFonts w:eastAsia="Times New Roman" w:cs="Noto Sans"/>
                <w:b/>
                <w:bCs/>
                <w:sz w:val="18"/>
                <w:szCs w:val="18"/>
                <w:lang w:eastAsia="es-ES"/>
              </w:rPr>
              <w:t xml:space="preserve">en partes, reconociendo patrones, interpretando, modificando </w:t>
            </w:r>
            <w:r w:rsidR="006A4F3E">
              <w:rPr>
                <w:rFonts w:eastAsia="Times New Roman" w:cs="Noto Sans"/>
                <w:b/>
                <w:bCs/>
                <w:sz w:val="18"/>
                <w:szCs w:val="18"/>
                <w:lang w:eastAsia="es-ES"/>
              </w:rPr>
              <w:t>y creando algoritmos por modeli</w:t>
            </w:r>
            <w:r w:rsidRPr="00E06ADC">
              <w:rPr>
                <w:rFonts w:eastAsia="Times New Roman" w:cs="Noto Sans"/>
                <w:b/>
                <w:bCs/>
                <w:sz w:val="18"/>
                <w:szCs w:val="18"/>
                <w:lang w:eastAsia="es-ES"/>
              </w:rPr>
              <w:t>zar situaciones y resolver problemas de manera eficaz.</w:t>
            </w:r>
            <w:r w:rsidRPr="00E06ADC">
              <w:rPr>
                <w:rFonts w:eastAsia="Times New Roman" w:cs="Noto Sans"/>
                <w:sz w:val="18"/>
                <w:szCs w:val="18"/>
                <w:lang w:eastAsia="es-ES"/>
              </w:rPr>
              <w:t> </w:t>
            </w:r>
          </w:p>
        </w:tc>
      </w:tr>
      <w:tr w:rsidR="00D74694" w:rsidRPr="00E06ADC" w14:paraId="6BFB66E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0E44F6C1"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pensamiento computacional entronca directamente con la resolución de problemas y el planteamiento de procedimientos, utilizando la abstracción para identificar los aspectos más relevantes, y la descomposición en tareas más simples con el objetivo de llegar a una solución del problema que pueda ser ejecutada p</w:t>
            </w:r>
            <w:r w:rsidR="00CD6C40">
              <w:rPr>
                <w:rFonts w:eastAsia="Times New Roman" w:cs="Noto Sans"/>
                <w:sz w:val="18"/>
                <w:szCs w:val="18"/>
                <w:lang w:eastAsia="es-ES"/>
              </w:rPr>
              <w:t>or un sistema informático. Llevar el pensamiento computacional a</w:t>
            </w:r>
            <w:r w:rsidRPr="00E06ADC">
              <w:rPr>
                <w:rFonts w:eastAsia="Times New Roman" w:cs="Noto Sans"/>
                <w:sz w:val="18"/>
                <w:szCs w:val="18"/>
                <w:lang w:eastAsia="es-ES"/>
              </w:rPr>
              <w:t xml:space="preserve"> la vida diaria supone relacionar los aspectos fundamentales de la informática con las necesidades de los alumnos. </w:t>
            </w:r>
          </w:p>
          <w:p w14:paraId="06BB037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4F7F9170" w14:textId="77777777" w:rsidR="00D74694" w:rsidRPr="00E06ADC" w:rsidRDefault="00D74694" w:rsidP="001A08A2">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desarrollo de </w:t>
            </w:r>
            <w:r w:rsidR="000E429C">
              <w:rPr>
                <w:rFonts w:eastAsia="Times New Roman" w:cs="Noto Sans"/>
                <w:sz w:val="18"/>
                <w:szCs w:val="18"/>
                <w:lang w:eastAsia="es-ES"/>
              </w:rPr>
              <w:t>esta competencia</w:t>
            </w:r>
            <w:r w:rsidRPr="00E06ADC">
              <w:rPr>
                <w:rFonts w:eastAsia="Times New Roman" w:cs="Noto Sans"/>
                <w:sz w:val="18"/>
                <w:szCs w:val="18"/>
                <w:lang w:eastAsia="es-ES"/>
              </w:rPr>
              <w:t xml:space="preserve"> </w:t>
            </w:r>
            <w:r w:rsidR="001A08A2">
              <w:rPr>
                <w:rFonts w:eastAsia="Times New Roman" w:cs="Noto Sans"/>
                <w:sz w:val="18"/>
                <w:szCs w:val="18"/>
                <w:lang w:eastAsia="es-ES"/>
              </w:rPr>
              <w:t>conlleva</w:t>
            </w:r>
            <w:r w:rsidRPr="00E06ADC">
              <w:rPr>
                <w:rFonts w:eastAsia="Times New Roman" w:cs="Noto Sans"/>
                <w:sz w:val="18"/>
                <w:szCs w:val="18"/>
                <w:lang w:eastAsia="es-ES"/>
              </w:rPr>
              <w:t xml:space="preserve"> la creación de modelos abstractos de situaciones cotidianas, su automatización y modelización y la codificación en un lenguaje fácil de interpretar por un sistema informático. </w:t>
            </w:r>
          </w:p>
        </w:tc>
      </w:tr>
      <w:tr w:rsidR="00D74694" w:rsidRPr="00E06ADC" w14:paraId="0666B6E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26A7975E"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STEM1, STEM2, STEM3, CD2, CD3, CD5, CE3. </w:t>
            </w:r>
          </w:p>
        </w:tc>
      </w:tr>
      <w:tr w:rsidR="00D74694" w:rsidRPr="00E06ADC" w14:paraId="3272DBD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D83C03E" w14:textId="77777777" w:rsidR="00D74694" w:rsidRPr="00E06ADC" w:rsidRDefault="00D74694" w:rsidP="00BC6131">
            <w:pPr>
              <w:textAlignment w:val="baseline"/>
              <w:rPr>
                <w:rFonts w:eastAsia="Times New Roman" w:cs="Noto Sans"/>
                <w:b/>
                <w:bCs/>
                <w:sz w:val="18"/>
                <w:szCs w:val="18"/>
                <w:lang w:eastAsia="es-ES"/>
              </w:rPr>
            </w:pPr>
            <w:r w:rsidRPr="00E06ADC">
              <w:rPr>
                <w:rFonts w:eastAsia="Times New Roman" w:cs="Noto Sans"/>
                <w:b/>
                <w:bCs/>
                <w:sz w:val="18"/>
                <w:szCs w:val="18"/>
                <w:lang w:eastAsia="es-ES"/>
              </w:rPr>
              <w:t>CE 5 Reconocer y utilizar conexiones entre los diferentes elementos matemáticos interconectando conceptos y procedimientos para desarrollar una visión de las matemáticas como un todo integrado. </w:t>
            </w:r>
          </w:p>
        </w:tc>
      </w:tr>
      <w:tr w:rsidR="00D74694" w:rsidRPr="00E06ADC" w14:paraId="0885216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7B67E43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conexión entre los diferentes conceptos, procedimientos e ideas matemáticas aporta una comprensión más profunda y duradera de los conocimientos adquiridos, proporcionando una visión más amplia sobre el propio conocimiento. Percibir las matemáticas como un todo implica estudiar las conexiones internas y reflexionar sobre ellas, tanto las existentes entre los bloques de saberes, entre las matemáticas de diferentes niveles o las de diferentes etapas educativas. </w:t>
            </w:r>
          </w:p>
          <w:p w14:paraId="5BAA5B5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17FA261"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desarrollo de </w:t>
            </w:r>
            <w:r w:rsidR="000E429C">
              <w:rPr>
                <w:rFonts w:eastAsia="Times New Roman" w:cs="Noto Sans"/>
                <w:sz w:val="18"/>
                <w:szCs w:val="18"/>
                <w:lang w:eastAsia="es-ES"/>
              </w:rPr>
              <w:t>esta competencia</w:t>
            </w:r>
            <w:r w:rsidR="001A08A2">
              <w:rPr>
                <w:rFonts w:eastAsia="Times New Roman" w:cs="Noto Sans"/>
                <w:sz w:val="18"/>
                <w:szCs w:val="18"/>
                <w:lang w:eastAsia="es-ES"/>
              </w:rPr>
              <w:t xml:space="preserve"> conlleva</w:t>
            </w:r>
            <w:r w:rsidRPr="00E06ADC">
              <w:rPr>
                <w:rFonts w:eastAsia="Times New Roman" w:cs="Noto Sans"/>
                <w:sz w:val="18"/>
                <w:szCs w:val="18"/>
                <w:lang w:eastAsia="es-ES"/>
              </w:rPr>
              <w:t xml:space="preserve"> enlazar las nuevas ideas matemáticas con ideas previas, reconocer y utilizar las conexiones entre ideas matemáticas en la resoluc</w:t>
            </w:r>
            <w:r w:rsidR="00CD6C40">
              <w:rPr>
                <w:rFonts w:eastAsia="Times New Roman" w:cs="Noto Sans"/>
                <w:sz w:val="18"/>
                <w:szCs w:val="18"/>
                <w:lang w:eastAsia="es-ES"/>
              </w:rPr>
              <w:t>ión de problemas y comprender có</w:t>
            </w:r>
            <w:r w:rsidRPr="00E06ADC">
              <w:rPr>
                <w:rFonts w:eastAsia="Times New Roman" w:cs="Noto Sans"/>
                <w:sz w:val="18"/>
                <w:szCs w:val="18"/>
                <w:lang w:eastAsia="es-ES"/>
              </w:rPr>
              <w:t>mo unas ideas se construyen sobre otras para formar un todo integrado. </w:t>
            </w:r>
          </w:p>
        </w:tc>
      </w:tr>
      <w:tr w:rsidR="00D74694" w:rsidRPr="00E06ADC" w14:paraId="66F6A3E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766049A8"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STEM1, STEM3, CD2, CD3, CCEC1. </w:t>
            </w:r>
          </w:p>
        </w:tc>
      </w:tr>
      <w:tr w:rsidR="00D74694" w:rsidRPr="00E06ADC" w14:paraId="2F57C8D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1EFB722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6 Identificar las matemáticas implicadas en otras materias y en situaciones reales, susceptibles de ser tratadas en términos matemáticos, interrelacionando conceptos y procedimientos para aplicarlas en situaciones diversas.</w:t>
            </w:r>
            <w:r w:rsidRPr="00E06ADC">
              <w:rPr>
                <w:rFonts w:eastAsia="Times New Roman" w:cs="Noto Sans"/>
                <w:sz w:val="18"/>
                <w:szCs w:val="18"/>
                <w:lang w:eastAsia="es-ES"/>
              </w:rPr>
              <w:t> </w:t>
            </w:r>
          </w:p>
        </w:tc>
      </w:tr>
      <w:tr w:rsidR="00D74694" w:rsidRPr="00E06ADC" w14:paraId="3F6BD29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55C1C00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Reconocer y utilizar la conexión de las matemáticas con otras materias, con la vida real o con la propia experiencia aumenta el bagaje matemático de los</w:t>
            </w:r>
            <w:r w:rsidR="001A628D" w:rsidRPr="00E06ADC">
              <w:rPr>
                <w:rFonts w:eastAsia="Times New Roman" w:cs="Noto Sans"/>
                <w:sz w:val="18"/>
                <w:szCs w:val="18"/>
                <w:lang w:eastAsia="es-ES"/>
              </w:rPr>
              <w:t xml:space="preserve"> alumnos</w:t>
            </w:r>
            <w:r w:rsidRPr="00E06ADC">
              <w:rPr>
                <w:rFonts w:eastAsia="Times New Roman" w:cs="Noto Sans"/>
                <w:sz w:val="18"/>
                <w:szCs w:val="18"/>
                <w:lang w:eastAsia="es-ES"/>
              </w:rPr>
              <w:t xml:space="preserve">. Es importante que </w:t>
            </w:r>
            <w:r w:rsidR="001A628D" w:rsidRPr="00E06ADC">
              <w:rPr>
                <w:rFonts w:eastAsia="Times New Roman" w:cs="Noto Sans"/>
                <w:sz w:val="18"/>
                <w:szCs w:val="18"/>
                <w:lang w:eastAsia="es-ES"/>
              </w:rPr>
              <w:t xml:space="preserve">los alumnos </w:t>
            </w:r>
            <w:r w:rsidRPr="00E06ADC">
              <w:rPr>
                <w:rFonts w:eastAsia="Times New Roman" w:cs="Noto Sans"/>
                <w:sz w:val="18"/>
                <w:szCs w:val="18"/>
                <w:lang w:eastAsia="es-ES"/>
              </w:rPr>
              <w:t>tengan la oportunidad de experimentar matemáticas en diferentes contextos (personal, escolar, social, científico y humanístico) valorando la contribución de las matemáticas a la resolución de los grandes objetivos globales de desarrollo, con perspectiva histórica. </w:t>
            </w:r>
          </w:p>
          <w:p w14:paraId="04F1463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71F1B6C" w14:textId="77777777" w:rsidR="00D74694" w:rsidRPr="00E06ADC" w:rsidRDefault="00D74694" w:rsidP="001A08A2">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conexión entre las matemáticas y otras materias no tendría que limitarse a los conceptos, sino que </w:t>
            </w:r>
            <w:r w:rsidR="006B6508">
              <w:rPr>
                <w:rFonts w:eastAsia="Times New Roman" w:cs="Noto Sans"/>
                <w:sz w:val="18"/>
                <w:szCs w:val="18"/>
                <w:lang w:eastAsia="es-ES"/>
              </w:rPr>
              <w:t>debe ampliarse</w:t>
            </w:r>
            <w:r w:rsidRPr="00E06ADC">
              <w:rPr>
                <w:rFonts w:eastAsia="Times New Roman" w:cs="Noto Sans"/>
                <w:sz w:val="18"/>
                <w:szCs w:val="18"/>
                <w:lang w:eastAsia="es-ES"/>
              </w:rPr>
              <w:t xml:space="preserve"> a los procedimientos y las actitudes, de forma que los saberes básicos matemáticos pueden ser transferidos y aplicados a otras materias y contextos. Así, el desarrollo de </w:t>
            </w:r>
            <w:r w:rsidR="000E429C">
              <w:rPr>
                <w:rFonts w:eastAsia="Times New Roman" w:cs="Noto Sans"/>
                <w:sz w:val="18"/>
                <w:szCs w:val="18"/>
                <w:lang w:eastAsia="es-ES"/>
              </w:rPr>
              <w:t>esta competencia</w:t>
            </w:r>
            <w:r w:rsidRPr="00E06ADC">
              <w:rPr>
                <w:rFonts w:eastAsia="Times New Roman" w:cs="Noto Sans"/>
                <w:sz w:val="18"/>
                <w:szCs w:val="18"/>
                <w:lang w:eastAsia="es-ES"/>
              </w:rPr>
              <w:t xml:space="preserve"> co</w:t>
            </w:r>
            <w:r w:rsidR="001A08A2">
              <w:rPr>
                <w:rFonts w:eastAsia="Times New Roman" w:cs="Noto Sans"/>
                <w:sz w:val="18"/>
                <w:szCs w:val="18"/>
                <w:lang w:eastAsia="es-ES"/>
              </w:rPr>
              <w:t>nlleva</w:t>
            </w:r>
            <w:r w:rsidRPr="00E06ADC">
              <w:rPr>
                <w:rFonts w:eastAsia="Times New Roman" w:cs="Noto Sans"/>
                <w:sz w:val="18"/>
                <w:szCs w:val="18"/>
                <w:lang w:eastAsia="es-ES"/>
              </w:rPr>
              <w:t xml:space="preserve"> el establecimiento de conexiones entre ideas, conceptos y procedimientos matemáticos con otras materias y con la vida real y su aplicación en la resolución de problemas en situaciones diversas. </w:t>
            </w:r>
          </w:p>
        </w:tc>
      </w:tr>
      <w:tr w:rsidR="00D74694" w:rsidRPr="00E06ADC" w14:paraId="632008C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267B4C04"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EA0F38">
              <w:rPr>
                <w:rFonts w:eastAsia="Times New Roman" w:cs="Noto Sans"/>
                <w:sz w:val="18"/>
                <w:szCs w:val="18"/>
                <w:lang w:eastAsia="es-ES"/>
              </w:rPr>
              <w:t xml:space="preserve"> </w:t>
            </w:r>
            <w:r w:rsidR="00D74694" w:rsidRPr="00E06ADC">
              <w:rPr>
                <w:rFonts w:eastAsia="Times New Roman" w:cs="Noto Sans"/>
                <w:sz w:val="18"/>
                <w:szCs w:val="18"/>
                <w:lang w:eastAsia="es-ES"/>
              </w:rPr>
              <w:t>STEM1, STEM2, CD3, CD5, CC4, CE2, CE3, CCEC1. </w:t>
            </w:r>
          </w:p>
        </w:tc>
      </w:tr>
      <w:tr w:rsidR="00D74694" w:rsidRPr="00E06ADC" w14:paraId="3B51F14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5EFD6D2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7 Representar, de manera individual y colectiva, conceptos, procedimientos, información y resultados matemáticos usando diferentes tecnologías, para visualizar ideas y estructurar procesos matemáticos.</w:t>
            </w:r>
            <w:r w:rsidRPr="00E06ADC">
              <w:rPr>
                <w:rFonts w:eastAsia="Times New Roman" w:cs="Noto Sans"/>
                <w:sz w:val="18"/>
                <w:szCs w:val="18"/>
                <w:lang w:eastAsia="es-ES"/>
              </w:rPr>
              <w:t> </w:t>
            </w:r>
          </w:p>
        </w:tc>
      </w:tr>
      <w:tr w:rsidR="00D74694" w:rsidRPr="00E06ADC" w14:paraId="484B292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51A1DE6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manera de representar ideas, conceptos y procedimientos en matemáticas es fundamental. La representación incluye dos facetas, la representación propiamente dicha de un resultado o concepto y la representación de los procesos que se realizan durante la práctica de las matemáticas. </w:t>
            </w:r>
          </w:p>
          <w:p w14:paraId="49DEC6D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027E7495" w14:textId="77777777" w:rsidR="00D74694" w:rsidRPr="00E06ADC" w:rsidRDefault="00D74694" w:rsidP="001A08A2">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desarrollo de </w:t>
            </w:r>
            <w:r w:rsidR="000E429C">
              <w:rPr>
                <w:rFonts w:eastAsia="Times New Roman" w:cs="Noto Sans"/>
                <w:sz w:val="18"/>
                <w:szCs w:val="18"/>
                <w:lang w:eastAsia="es-ES"/>
              </w:rPr>
              <w:t>esta competencia</w:t>
            </w:r>
            <w:r w:rsidRPr="00E06ADC">
              <w:rPr>
                <w:rFonts w:eastAsia="Times New Roman" w:cs="Noto Sans"/>
                <w:sz w:val="18"/>
                <w:szCs w:val="18"/>
                <w:lang w:eastAsia="es-ES"/>
              </w:rPr>
              <w:t xml:space="preserve"> co</w:t>
            </w:r>
            <w:r w:rsidR="001A08A2">
              <w:rPr>
                <w:rFonts w:eastAsia="Times New Roman" w:cs="Noto Sans"/>
                <w:sz w:val="18"/>
                <w:szCs w:val="18"/>
                <w:lang w:eastAsia="es-ES"/>
              </w:rPr>
              <w:t xml:space="preserve">nlleva </w:t>
            </w:r>
            <w:r w:rsidRPr="00E06ADC">
              <w:rPr>
                <w:rFonts w:eastAsia="Times New Roman" w:cs="Noto Sans"/>
                <w:sz w:val="18"/>
                <w:szCs w:val="18"/>
                <w:lang w:eastAsia="es-ES"/>
              </w:rPr>
              <w:t xml:space="preserve">la adquisición de un conjunto de representaciones matemáticas que amplían significativamente la capacidad </w:t>
            </w:r>
            <w:r w:rsidR="00024084" w:rsidRPr="00E06ADC">
              <w:rPr>
                <w:rFonts w:eastAsia="Times New Roman" w:cs="Noto Sans"/>
                <w:sz w:val="18"/>
                <w:szCs w:val="18"/>
                <w:lang w:eastAsia="es-ES"/>
              </w:rPr>
              <w:t>de</w:t>
            </w:r>
            <w:r w:rsidR="00744697">
              <w:rPr>
                <w:rFonts w:eastAsia="Times New Roman" w:cs="Noto Sans"/>
                <w:sz w:val="18"/>
                <w:szCs w:val="18"/>
                <w:lang w:eastAsia="es-ES"/>
              </w:rPr>
              <w:t xml:space="preserve"> </w:t>
            </w:r>
            <w:r w:rsidRPr="00E06ADC">
              <w:rPr>
                <w:rFonts w:eastAsia="Times New Roman" w:cs="Noto Sans"/>
                <w:sz w:val="18"/>
                <w:szCs w:val="18"/>
                <w:lang w:eastAsia="es-ES"/>
              </w:rPr>
              <w:t>interpretar y resolver problemas de la vida real. </w:t>
            </w:r>
          </w:p>
        </w:tc>
      </w:tr>
      <w:tr w:rsidR="00D74694" w:rsidRPr="00E06ADC" w14:paraId="709CA92E"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0675CF41"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STEM3, CD1, CD2, CD5, CE3, CCEC4. </w:t>
            </w:r>
          </w:p>
        </w:tc>
      </w:tr>
      <w:tr w:rsidR="00D74694" w:rsidRPr="00E06ADC" w14:paraId="10D37EA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5134F3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8 Comunicar de manera individual y colectiva conceptos, procedimientos y argumentos matemáticos usando lenguaje oral, escrito o gráfico, utilizando la terminología matemática apropiada, para dar significado y coherencia a las ideas matemáticas.</w:t>
            </w:r>
            <w:r w:rsidRPr="00E06ADC">
              <w:rPr>
                <w:rFonts w:eastAsia="Times New Roman" w:cs="Noto Sans"/>
                <w:sz w:val="18"/>
                <w:szCs w:val="18"/>
                <w:lang w:eastAsia="es-ES"/>
              </w:rPr>
              <w:t> </w:t>
            </w:r>
          </w:p>
        </w:tc>
      </w:tr>
      <w:tr w:rsidR="00D74694" w:rsidRPr="00E06ADC" w14:paraId="432977BC"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1CAE759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comunicación y el intercambio de ideas es una parte esencial de la educación científica y matemática. A través de la comunicación</w:t>
            </w:r>
            <w:r w:rsidR="00024084" w:rsidRPr="00E06ADC">
              <w:rPr>
                <w:rFonts w:eastAsia="Times New Roman" w:cs="Noto Sans"/>
                <w:sz w:val="18"/>
                <w:szCs w:val="18"/>
                <w:lang w:eastAsia="es-ES"/>
              </w:rPr>
              <w:t>,</w:t>
            </w:r>
            <w:r w:rsidRPr="00E06ADC">
              <w:rPr>
                <w:rFonts w:eastAsia="Times New Roman" w:cs="Noto Sans"/>
                <w:sz w:val="18"/>
                <w:szCs w:val="18"/>
                <w:lang w:eastAsia="es-ES"/>
              </w:rPr>
              <w:t xml:space="preserve"> las ideas se convierten en objetos de reflexión, perfeccionamiento, discusión y rectificación. Comunicar ideas, conceptos y procesos contribuye a colaborar, cooperar, afianzar y generar nuevos conocimientos. </w:t>
            </w:r>
          </w:p>
          <w:p w14:paraId="6BE18F59"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47452857" w14:textId="77777777" w:rsidR="00D74694" w:rsidRPr="00E06ADC" w:rsidRDefault="00D74694" w:rsidP="001A08A2">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desarrollo de </w:t>
            </w:r>
            <w:r w:rsidR="000E429C">
              <w:rPr>
                <w:rFonts w:eastAsia="Times New Roman" w:cs="Noto Sans"/>
                <w:sz w:val="18"/>
                <w:szCs w:val="18"/>
                <w:lang w:eastAsia="es-ES"/>
              </w:rPr>
              <w:t>esta competencia</w:t>
            </w:r>
            <w:r w:rsidRPr="00E06ADC">
              <w:rPr>
                <w:rFonts w:eastAsia="Times New Roman" w:cs="Noto Sans"/>
                <w:sz w:val="18"/>
                <w:szCs w:val="18"/>
                <w:lang w:eastAsia="es-ES"/>
              </w:rPr>
              <w:t xml:space="preserve"> co</w:t>
            </w:r>
            <w:r w:rsidR="001A08A2">
              <w:rPr>
                <w:rFonts w:eastAsia="Times New Roman" w:cs="Noto Sans"/>
                <w:sz w:val="18"/>
                <w:szCs w:val="18"/>
                <w:lang w:eastAsia="es-ES"/>
              </w:rPr>
              <w:t>nlleva</w:t>
            </w:r>
            <w:r w:rsidRPr="00E06ADC">
              <w:rPr>
                <w:rFonts w:eastAsia="Times New Roman" w:cs="Noto Sans"/>
                <w:sz w:val="18"/>
                <w:szCs w:val="18"/>
                <w:lang w:eastAsia="es-ES"/>
              </w:rPr>
              <w:t xml:space="preserve"> expresar y hacer públicos hechos, ideas, conceptos y procedimientos de manera oral, escrita y gráfica, con veracidad y precisión, utilizando la terminología matemática adecuada, dando de este modo significado y coherencia a las ideas. </w:t>
            </w:r>
          </w:p>
        </w:tc>
      </w:tr>
      <w:tr w:rsidR="00D74694" w:rsidRPr="00E06ADC" w14:paraId="2ED6E974"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28E330E1"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CCL3, CP1, STEM2, STEM4, CD2, CD3, CE3, CCEC3. </w:t>
            </w:r>
          </w:p>
        </w:tc>
      </w:tr>
      <w:tr w:rsidR="00D74694" w:rsidRPr="00E06ADC" w14:paraId="35A9DD4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5C6C616"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9 Desarrollar destrezas personales, identificando y gestionando emociones, poniendo en práctica estrategias de aceptación del error como parte del proceso de aprendizaje y adaptándose ante situaciones de incertidumbre, para mejorar la perseverancia en la co</w:t>
            </w:r>
            <w:r w:rsidR="00744697">
              <w:rPr>
                <w:rFonts w:eastAsia="Times New Roman" w:cs="Noto Sans"/>
                <w:b/>
                <w:bCs/>
                <w:sz w:val="18"/>
                <w:szCs w:val="18"/>
                <w:lang w:eastAsia="es-ES"/>
              </w:rPr>
              <w:t>nsecución de objetivos y el disfrute</w:t>
            </w:r>
            <w:r w:rsidRPr="00E06ADC">
              <w:rPr>
                <w:rFonts w:eastAsia="Times New Roman" w:cs="Noto Sans"/>
                <w:b/>
                <w:bCs/>
                <w:sz w:val="18"/>
                <w:szCs w:val="18"/>
                <w:lang w:eastAsia="es-ES"/>
              </w:rPr>
              <w:t xml:space="preserve"> en el aprendizaje de las matemáticas.</w:t>
            </w:r>
            <w:r w:rsidRPr="00E06ADC">
              <w:rPr>
                <w:rFonts w:eastAsia="Times New Roman" w:cs="Noto Sans"/>
                <w:sz w:val="18"/>
                <w:szCs w:val="18"/>
                <w:lang w:eastAsia="es-ES"/>
              </w:rPr>
              <w:t> </w:t>
            </w:r>
          </w:p>
        </w:tc>
      </w:tr>
      <w:tr w:rsidR="00D74694" w:rsidRPr="00E06ADC" w14:paraId="61E4BDF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509B023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Resolver problemas matemáticos o retos más glob</w:t>
            </w:r>
            <w:r w:rsidR="00744697">
              <w:rPr>
                <w:rFonts w:eastAsia="Times New Roman" w:cs="Noto Sans"/>
                <w:sz w:val="18"/>
                <w:szCs w:val="18"/>
                <w:lang w:eastAsia="es-ES"/>
              </w:rPr>
              <w:t xml:space="preserve">ales en los </w:t>
            </w:r>
            <w:r w:rsidR="008A1A67">
              <w:rPr>
                <w:rFonts w:eastAsia="Times New Roman" w:cs="Noto Sans"/>
                <w:sz w:val="18"/>
                <w:szCs w:val="18"/>
                <w:lang w:eastAsia="es-ES"/>
              </w:rPr>
              <w:t>que</w:t>
            </w:r>
            <w:r w:rsidR="00744697">
              <w:rPr>
                <w:rFonts w:eastAsia="Times New Roman" w:cs="Noto Sans"/>
                <w:sz w:val="18"/>
                <w:szCs w:val="18"/>
                <w:lang w:eastAsia="es-ES"/>
              </w:rPr>
              <w:t xml:space="preserve"> intervienen </w:t>
            </w:r>
            <w:r w:rsidRPr="00E06ADC">
              <w:rPr>
                <w:rFonts w:eastAsia="Times New Roman" w:cs="Noto Sans"/>
                <w:sz w:val="18"/>
                <w:szCs w:val="18"/>
                <w:lang w:eastAsia="es-ES"/>
              </w:rPr>
              <w:t xml:space="preserve">las matemáticas </w:t>
            </w:r>
            <w:r w:rsidR="00CD6C40">
              <w:rPr>
                <w:rFonts w:eastAsia="Times New Roman" w:cs="Noto Sans"/>
                <w:sz w:val="18"/>
                <w:szCs w:val="18"/>
                <w:lang w:eastAsia="es-ES"/>
              </w:rPr>
              <w:t>debería</w:t>
            </w:r>
            <w:r w:rsidRPr="00E06ADC">
              <w:rPr>
                <w:rFonts w:eastAsia="Times New Roman" w:cs="Noto Sans"/>
                <w:sz w:val="18"/>
                <w:szCs w:val="18"/>
                <w:lang w:eastAsia="es-ES"/>
              </w:rPr>
              <w:t xml:space="preserve"> ser una tarea gratificante. Las destrezas emocionales dentro del aprendizaje de las matemáticas fomentan el bienestar de los alumnos, la regulación emocional y el interés por su aprendizaje. </w:t>
            </w:r>
          </w:p>
          <w:p w14:paraId="65B03FB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588F326" w14:textId="77777777" w:rsidR="00D74694" w:rsidRPr="00E06ADC" w:rsidRDefault="00D74694" w:rsidP="001A08A2">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desarrollo de </w:t>
            </w:r>
            <w:r w:rsidR="000E429C">
              <w:rPr>
                <w:rFonts w:eastAsia="Times New Roman" w:cs="Noto Sans"/>
                <w:sz w:val="18"/>
                <w:szCs w:val="18"/>
                <w:lang w:eastAsia="es-ES"/>
              </w:rPr>
              <w:t>esta competencia</w:t>
            </w:r>
            <w:r w:rsidRPr="00E06ADC">
              <w:rPr>
                <w:rFonts w:eastAsia="Times New Roman" w:cs="Noto Sans"/>
                <w:sz w:val="18"/>
                <w:szCs w:val="18"/>
                <w:lang w:eastAsia="es-ES"/>
              </w:rPr>
              <w:t xml:space="preserve"> co</w:t>
            </w:r>
            <w:r w:rsidR="001A08A2">
              <w:rPr>
                <w:rFonts w:eastAsia="Times New Roman" w:cs="Noto Sans"/>
                <w:sz w:val="18"/>
                <w:szCs w:val="18"/>
                <w:lang w:eastAsia="es-ES"/>
              </w:rPr>
              <w:t>nlleva</w:t>
            </w:r>
            <w:r w:rsidRPr="00E06ADC">
              <w:rPr>
                <w:rFonts w:eastAsia="Times New Roman" w:cs="Noto Sans"/>
                <w:sz w:val="18"/>
                <w:szCs w:val="18"/>
                <w:lang w:eastAsia="es-ES"/>
              </w:rPr>
              <w:t xml:space="preserve"> identificar y gestionar las emociones, reconocer fuentes de estrés, ser perseverante, pensar de manera crítica y creativa, mejorar la resiliencia y mantener una actitud proactiva ante nuevos retos matemáticos. </w:t>
            </w:r>
          </w:p>
        </w:tc>
      </w:tr>
      <w:tr w:rsidR="00D74694" w:rsidRPr="00E06ADC" w14:paraId="2032979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1F58794F"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EA0F38">
              <w:rPr>
                <w:rFonts w:eastAsia="Times New Roman" w:cs="Noto Sans"/>
                <w:sz w:val="18"/>
                <w:szCs w:val="18"/>
                <w:lang w:eastAsia="es-ES"/>
              </w:rPr>
              <w:t xml:space="preserve"> </w:t>
            </w:r>
            <w:r w:rsidR="00D74694" w:rsidRPr="00E06ADC">
              <w:rPr>
                <w:rFonts w:eastAsia="Times New Roman" w:cs="Noto Sans"/>
                <w:sz w:val="18"/>
                <w:szCs w:val="18"/>
                <w:lang w:eastAsia="es-ES"/>
              </w:rPr>
              <w:t>STEM5, CPSAA1, CPSAA4, CPSAA5, CE2, CE3. </w:t>
            </w:r>
          </w:p>
        </w:tc>
      </w:tr>
      <w:tr w:rsidR="00D74694" w:rsidRPr="00E06ADC" w14:paraId="169C789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4FEEC8DC"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10 Desarrollar destrezas sociales reconociendo y respetando las emoc</w:t>
            </w:r>
            <w:r w:rsidR="00CD6C40">
              <w:rPr>
                <w:rFonts w:eastAsia="Times New Roman" w:cs="Noto Sans"/>
                <w:b/>
                <w:bCs/>
                <w:sz w:val="18"/>
                <w:szCs w:val="18"/>
                <w:lang w:eastAsia="es-ES"/>
              </w:rPr>
              <w:t>iones y experiencias de los demá</w:t>
            </w:r>
            <w:r w:rsidRPr="00E06ADC">
              <w:rPr>
                <w:rFonts w:eastAsia="Times New Roman" w:cs="Noto Sans"/>
                <w:b/>
                <w:bCs/>
                <w:sz w:val="18"/>
                <w:szCs w:val="18"/>
                <w:lang w:eastAsia="es-ES"/>
              </w:rPr>
              <w:t>s, participando activa y reflexivamente en proyectos en equipos heterogéneos con roles asignados para construir una identidad positiva como estudiante de matemáticas, fomentar el bienestar personal y grupal, y crear relaciones saludables.</w:t>
            </w:r>
            <w:r w:rsidRPr="00E06ADC">
              <w:rPr>
                <w:rFonts w:eastAsia="Times New Roman" w:cs="Noto Sans"/>
                <w:sz w:val="18"/>
                <w:szCs w:val="18"/>
                <w:lang w:eastAsia="es-ES"/>
              </w:rPr>
              <w:t> </w:t>
            </w:r>
          </w:p>
        </w:tc>
      </w:tr>
      <w:tr w:rsidR="00D74694" w:rsidRPr="00E06ADC" w14:paraId="02E3B5F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0BCA0196"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Trabajar los valores de respeto, igualdad o resolución pacífica de conflictos, </w:t>
            </w:r>
            <w:r w:rsidR="00744697">
              <w:rPr>
                <w:rFonts w:eastAsia="Times New Roman" w:cs="Noto Sans"/>
                <w:sz w:val="18"/>
                <w:szCs w:val="18"/>
                <w:lang w:eastAsia="es-ES"/>
              </w:rPr>
              <w:t>al</w:t>
            </w:r>
            <w:r w:rsidRPr="00E06ADC">
              <w:rPr>
                <w:rFonts w:eastAsia="Times New Roman" w:cs="Noto Sans"/>
                <w:sz w:val="18"/>
                <w:szCs w:val="18"/>
                <w:lang w:eastAsia="es-ES"/>
              </w:rPr>
              <w:t xml:space="preserve"> mismo tiempo que </w:t>
            </w:r>
            <w:r w:rsidR="00081916" w:rsidRPr="00E06ADC">
              <w:rPr>
                <w:rFonts w:eastAsia="Times New Roman" w:cs="Noto Sans"/>
                <w:sz w:val="18"/>
                <w:szCs w:val="18"/>
                <w:lang w:eastAsia="es-ES"/>
              </w:rPr>
              <w:t xml:space="preserve">se </w:t>
            </w:r>
            <w:r w:rsidRPr="00E06ADC">
              <w:rPr>
                <w:rFonts w:eastAsia="Times New Roman" w:cs="Noto Sans"/>
                <w:sz w:val="18"/>
                <w:szCs w:val="18"/>
                <w:lang w:eastAsia="es-ES"/>
              </w:rPr>
              <w:t>resuelven retos matemáticos desarrollando destrezas de comunicación efectiva, de planificación, de indagación, de motivación y confianza en sus propias posibilidades, permite a los alumnos mejorar la autoconfianza y normalizar situaciones de convivencia en igualdad creando relaciones y entornos de trabajo saludables. </w:t>
            </w:r>
          </w:p>
          <w:p w14:paraId="5FAB7FB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514FF12A" w14:textId="77777777" w:rsidR="00D74694" w:rsidRPr="00E06ADC" w:rsidRDefault="00D74694" w:rsidP="001A08A2">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desarrollo de </w:t>
            </w:r>
            <w:r w:rsidR="000E429C">
              <w:rPr>
                <w:rFonts w:eastAsia="Times New Roman" w:cs="Noto Sans"/>
                <w:sz w:val="18"/>
                <w:szCs w:val="18"/>
                <w:lang w:eastAsia="es-ES"/>
              </w:rPr>
              <w:t>esta competencia</w:t>
            </w:r>
            <w:r w:rsidRPr="00E06ADC">
              <w:rPr>
                <w:rFonts w:eastAsia="Times New Roman" w:cs="Noto Sans"/>
                <w:sz w:val="18"/>
                <w:szCs w:val="18"/>
                <w:lang w:eastAsia="es-ES"/>
              </w:rPr>
              <w:t xml:space="preserve"> co</w:t>
            </w:r>
            <w:r w:rsidR="001A08A2">
              <w:rPr>
                <w:rFonts w:eastAsia="Times New Roman" w:cs="Noto Sans"/>
                <w:sz w:val="18"/>
                <w:szCs w:val="18"/>
                <w:lang w:eastAsia="es-ES"/>
              </w:rPr>
              <w:t>nlleva</w:t>
            </w:r>
            <w:r w:rsidRPr="00E06ADC">
              <w:rPr>
                <w:rFonts w:eastAsia="Times New Roman" w:cs="Noto Sans"/>
                <w:sz w:val="18"/>
                <w:szCs w:val="18"/>
                <w:lang w:eastAsia="es-ES"/>
              </w:rPr>
              <w:t xml:space="preserve"> mostrar empatía por los</w:t>
            </w:r>
            <w:r w:rsidR="00F90E3F">
              <w:rPr>
                <w:rFonts w:eastAsia="Times New Roman" w:cs="Noto Sans"/>
                <w:sz w:val="18"/>
                <w:szCs w:val="18"/>
                <w:lang w:eastAsia="es-ES"/>
              </w:rPr>
              <w:t xml:space="preserve"> demás</w:t>
            </w:r>
            <w:r w:rsidRPr="00E06ADC">
              <w:rPr>
                <w:rFonts w:eastAsia="Times New Roman" w:cs="Noto Sans"/>
                <w:sz w:val="18"/>
                <w:szCs w:val="18"/>
                <w:lang w:eastAsia="es-ES"/>
              </w:rPr>
              <w:t xml:space="preserve">, establecer y mantener relaciones </w:t>
            </w:r>
            <w:r w:rsidR="00BB7A7E">
              <w:rPr>
                <w:rFonts w:eastAsia="Times New Roman" w:cs="Noto Sans"/>
                <w:sz w:val="18"/>
                <w:szCs w:val="18"/>
                <w:lang w:eastAsia="es-ES"/>
              </w:rPr>
              <w:t>positivas, ejercitar la</w:t>
            </w:r>
            <w:r w:rsidR="00B338A4">
              <w:rPr>
                <w:rFonts w:eastAsia="Times New Roman" w:cs="Noto Sans"/>
                <w:sz w:val="18"/>
                <w:szCs w:val="18"/>
                <w:lang w:eastAsia="es-ES"/>
              </w:rPr>
              <w:t xml:space="preserve"> escucha</w:t>
            </w:r>
            <w:r w:rsidRPr="00E06ADC">
              <w:rPr>
                <w:rFonts w:eastAsia="Times New Roman" w:cs="Noto Sans"/>
                <w:sz w:val="18"/>
                <w:szCs w:val="18"/>
                <w:lang w:eastAsia="es-ES"/>
              </w:rPr>
              <w:t xml:space="preserve"> activa y la comunicación asertiva, trabajar en equipo y tomar decisiones responsables. Así mismo, </w:t>
            </w:r>
            <w:r w:rsidR="00081916" w:rsidRPr="00E06ADC">
              <w:rPr>
                <w:rFonts w:eastAsia="Times New Roman" w:cs="Noto Sans"/>
                <w:sz w:val="18"/>
                <w:szCs w:val="18"/>
                <w:lang w:eastAsia="es-ES"/>
              </w:rPr>
              <w:t>se</w:t>
            </w:r>
            <w:r w:rsidRPr="00E06ADC">
              <w:rPr>
                <w:rFonts w:eastAsia="Times New Roman" w:cs="Noto Sans"/>
                <w:sz w:val="18"/>
                <w:szCs w:val="18"/>
                <w:lang w:eastAsia="es-ES"/>
              </w:rPr>
              <w:t xml:space="preserve"> fomenta la ruptura de estereotipos e ideas preconcebidas sobre las matemáticas asociadas a cuestiones individuales, como por ejemplo las asociadas al género o a la creencia en la existencia de una aptitud innata para las matemáticas. </w:t>
            </w:r>
          </w:p>
        </w:tc>
      </w:tr>
      <w:tr w:rsidR="00D74694" w:rsidRPr="00E06ADC" w14:paraId="790C59D1"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74C9B407"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CCL5, CP3, STEM3, CPSAA1, CPSAA3, CC2, CC3. </w:t>
            </w:r>
          </w:p>
        </w:tc>
      </w:tr>
    </w:tbl>
    <w:p w14:paraId="69DE9FA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1C9EFBA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De primero a tercero</w:t>
      </w:r>
      <w:r w:rsidRPr="00E06ADC">
        <w:rPr>
          <w:rStyle w:val="eop"/>
          <w:rFonts w:ascii="Noto Sans" w:eastAsiaTheme="majorEastAsia" w:hAnsi="Noto Sans" w:cs="Noto Sans"/>
          <w:sz w:val="18"/>
          <w:szCs w:val="18"/>
        </w:rPr>
        <w:t> </w:t>
      </w:r>
    </w:p>
    <w:p w14:paraId="1A29A59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AC25CD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1D7136F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B559F48"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sz w:val="18"/>
          <w:szCs w:val="18"/>
        </w:rPr>
      </w:pPr>
      <w:r w:rsidRPr="00E06ADC">
        <w:rPr>
          <w:rStyle w:val="normaltextrun"/>
          <w:rFonts w:ascii="Noto Sans" w:eastAsiaTheme="majorEastAsia" w:hAnsi="Noto Sans" w:cs="Noto Sans"/>
          <w:sz w:val="18"/>
          <w:szCs w:val="18"/>
        </w:rPr>
        <w:t>Los criterios de evaluación (CA), para cada una de las competencias específicas (CE), se concretan a modo orientativo en la tabla siguiente:</w:t>
      </w:r>
    </w:p>
    <w:p w14:paraId="3ECC5DEE"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4054A15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13C45F5" w14:textId="77777777" w:rsidR="00D74694" w:rsidRPr="00E06ADC" w:rsidRDefault="006A4F3E" w:rsidP="00BC6131">
            <w:pPr>
              <w:textAlignment w:val="baseline"/>
              <w:rPr>
                <w:rFonts w:eastAsia="Times New Roman" w:cs="Noto Sans"/>
                <w:sz w:val="18"/>
                <w:szCs w:val="18"/>
                <w:lang w:eastAsia="es-ES"/>
              </w:rPr>
            </w:pPr>
            <w:r>
              <w:rPr>
                <w:rFonts w:eastAsia="Noto Sans" w:cs="Noto Sans"/>
                <w:b/>
                <w:bCs/>
                <w:sz w:val="18"/>
                <w:szCs w:val="18"/>
                <w:lang w:eastAsia="es-ES"/>
              </w:rPr>
              <w:t>CE 1 Interpretar, modeli</w:t>
            </w:r>
            <w:r w:rsidR="00D74694" w:rsidRPr="00E06ADC">
              <w:rPr>
                <w:rFonts w:eastAsia="Noto Sans" w:cs="Noto Sans"/>
                <w:b/>
                <w:bCs/>
                <w:sz w:val="18"/>
                <w:szCs w:val="18"/>
                <w:lang w:eastAsia="es-ES"/>
              </w:rPr>
              <w:t>zar y resolver problemas de la vida cotidiana y propios de las matemáticas, aplicando diferentes estrategias y formas de razonamiento, para explorar diferentes maneras de conducta y obtener posibles soluciones.</w:t>
            </w:r>
          </w:p>
        </w:tc>
      </w:tr>
      <w:tr w:rsidR="00D74694" w:rsidRPr="00E06ADC" w14:paraId="47FF323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9BD8E0D"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1.1 Interpretar problemas matemáticos organizando los datos, estableciendo las relaciones entre ellas y comprendiendo las preguntas formuladas.</w:t>
            </w:r>
          </w:p>
        </w:tc>
      </w:tr>
      <w:tr w:rsidR="00D74694" w:rsidRPr="00E06ADC" w14:paraId="6B2474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36F367" w14:textId="77777777" w:rsidR="00D74694" w:rsidRPr="00E06ADC" w:rsidRDefault="00D74694" w:rsidP="00CB5D8D">
            <w:pPr>
              <w:numPr>
                <w:ilvl w:val="0"/>
                <w:numId w:val="436"/>
              </w:numPr>
              <w:textAlignment w:val="baseline"/>
              <w:rPr>
                <w:rFonts w:eastAsia="Noto Sans" w:cs="Noto Sans"/>
                <w:sz w:val="18"/>
                <w:szCs w:val="18"/>
                <w:lang w:eastAsia="es-ES"/>
              </w:rPr>
            </w:pPr>
            <w:r w:rsidRPr="00E06ADC">
              <w:rPr>
                <w:rFonts w:eastAsia="Noto Sans" w:cs="Noto Sans"/>
                <w:sz w:val="18"/>
                <w:szCs w:val="18"/>
                <w:lang w:eastAsia="es-ES"/>
              </w:rPr>
              <w:t>Identificar y comprender la información y los datos dados en los enunciados de los problemas matemáticos, tanto si están en forma numérica, gráfica o textual.</w:t>
            </w:r>
          </w:p>
        </w:tc>
      </w:tr>
      <w:tr w:rsidR="00D74694" w:rsidRPr="00E06ADC" w14:paraId="0F3D155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9495A0" w14:textId="77777777" w:rsidR="00D74694" w:rsidRPr="00E06ADC" w:rsidRDefault="00D74694" w:rsidP="00CB5D8D">
            <w:pPr>
              <w:numPr>
                <w:ilvl w:val="0"/>
                <w:numId w:val="436"/>
              </w:numPr>
              <w:textAlignment w:val="baseline"/>
              <w:rPr>
                <w:rFonts w:eastAsia="Noto Sans" w:cs="Noto Sans"/>
                <w:sz w:val="18"/>
                <w:szCs w:val="18"/>
                <w:lang w:eastAsia="es-ES"/>
              </w:rPr>
            </w:pPr>
            <w:r w:rsidRPr="00E06ADC">
              <w:rPr>
                <w:rFonts w:eastAsia="Noto Sans" w:cs="Noto Sans"/>
                <w:sz w:val="18"/>
                <w:szCs w:val="18"/>
                <w:lang w:eastAsia="es-ES"/>
              </w:rPr>
              <w:t>Organizar los datos y las relaciones entre ellas con las estrategias adecuadas (simplificar el problema, e</w:t>
            </w:r>
            <w:r w:rsidR="00B338A4">
              <w:rPr>
                <w:rFonts w:eastAsia="Noto Sans" w:cs="Noto Sans"/>
                <w:sz w:val="18"/>
                <w:szCs w:val="18"/>
                <w:lang w:eastAsia="es-ES"/>
              </w:rPr>
              <w:t>laborar tablas</w:t>
            </w:r>
            <w:r w:rsidRPr="00E06ADC">
              <w:rPr>
                <w:rFonts w:eastAsia="Noto Sans" w:cs="Noto Sans"/>
                <w:sz w:val="18"/>
                <w:szCs w:val="18"/>
                <w:lang w:eastAsia="es-ES"/>
              </w:rPr>
              <w:t>, construir gráficos...).</w:t>
            </w:r>
          </w:p>
        </w:tc>
      </w:tr>
      <w:tr w:rsidR="00D74694" w:rsidRPr="00E06ADC" w14:paraId="7BA9CE7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68419C" w14:textId="77777777" w:rsidR="00D74694" w:rsidRPr="00E06ADC" w:rsidRDefault="00D74694" w:rsidP="00CB5D8D">
            <w:pPr>
              <w:numPr>
                <w:ilvl w:val="0"/>
                <w:numId w:val="436"/>
              </w:numPr>
              <w:textAlignment w:val="baseline"/>
              <w:rPr>
                <w:rFonts w:eastAsia="Noto Sans" w:cs="Noto Sans"/>
                <w:sz w:val="18"/>
                <w:szCs w:val="18"/>
                <w:lang w:eastAsia="es-ES"/>
              </w:rPr>
            </w:pPr>
            <w:r w:rsidRPr="00E06ADC">
              <w:rPr>
                <w:rFonts w:eastAsia="Noto Sans" w:cs="Noto Sans"/>
                <w:sz w:val="18"/>
                <w:szCs w:val="18"/>
                <w:lang w:eastAsia="es-ES"/>
              </w:rPr>
              <w:t>Comprender y reformular, si hace falta, las preguntas del problema para asegur</w:t>
            </w:r>
            <w:r w:rsidR="00B338A4">
              <w:rPr>
                <w:rFonts w:eastAsia="Noto Sans" w:cs="Noto Sans"/>
                <w:sz w:val="18"/>
                <w:szCs w:val="18"/>
                <w:lang w:eastAsia="es-ES"/>
              </w:rPr>
              <w:t xml:space="preserve">ar una interpretación clara de lo </w:t>
            </w:r>
            <w:r w:rsidRPr="00E06ADC">
              <w:rPr>
                <w:rFonts w:eastAsia="Noto Sans" w:cs="Noto Sans"/>
                <w:sz w:val="18"/>
                <w:szCs w:val="18"/>
                <w:lang w:eastAsia="es-ES"/>
              </w:rPr>
              <w:t>que se pide.</w:t>
            </w:r>
          </w:p>
        </w:tc>
      </w:tr>
      <w:tr w:rsidR="00D74694" w:rsidRPr="00E06ADC" w14:paraId="0CBF6D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61BDE9" w14:textId="77777777" w:rsidR="00D74694" w:rsidRPr="00E06ADC" w:rsidRDefault="00D74694" w:rsidP="00CB5D8D">
            <w:pPr>
              <w:numPr>
                <w:ilvl w:val="0"/>
                <w:numId w:val="436"/>
              </w:numPr>
              <w:textAlignment w:val="baseline"/>
              <w:rPr>
                <w:rFonts w:eastAsia="Noto Sans" w:cs="Noto Sans"/>
                <w:sz w:val="18"/>
                <w:szCs w:val="18"/>
                <w:lang w:eastAsia="es-ES"/>
              </w:rPr>
            </w:pPr>
            <w:r w:rsidRPr="00E06ADC">
              <w:rPr>
                <w:rFonts w:eastAsia="Noto Sans" w:cs="Noto Sans"/>
                <w:sz w:val="18"/>
                <w:szCs w:val="18"/>
                <w:lang w:eastAsia="es-ES"/>
              </w:rPr>
              <w:t>Identificar las relaciones entre los datos iniciales del problema.</w:t>
            </w:r>
          </w:p>
        </w:tc>
      </w:tr>
      <w:tr w:rsidR="00D74694" w:rsidRPr="00E06ADC" w14:paraId="31D393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C6C07F" w14:textId="77777777" w:rsidR="00D74694" w:rsidRPr="00E06ADC" w:rsidRDefault="00D74694" w:rsidP="00CB5D8D">
            <w:pPr>
              <w:numPr>
                <w:ilvl w:val="0"/>
                <w:numId w:val="436"/>
              </w:numPr>
              <w:textAlignment w:val="baseline"/>
              <w:rPr>
                <w:rFonts w:eastAsia="Noto Sans" w:cs="Noto Sans"/>
                <w:sz w:val="18"/>
                <w:szCs w:val="18"/>
                <w:lang w:eastAsia="es-ES"/>
              </w:rPr>
            </w:pPr>
            <w:r w:rsidRPr="00E06ADC">
              <w:rPr>
                <w:rFonts w:eastAsia="Noto Sans" w:cs="Noto Sans"/>
                <w:sz w:val="18"/>
                <w:szCs w:val="18"/>
                <w:lang w:eastAsia="es-ES"/>
              </w:rPr>
              <w:t>Relacionar los datos del problema con conceptos matemáticos conocidos.</w:t>
            </w:r>
          </w:p>
        </w:tc>
      </w:tr>
      <w:tr w:rsidR="00D74694" w:rsidRPr="00E06ADC" w14:paraId="736488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DD5DCF" w14:textId="77777777" w:rsidR="00D74694" w:rsidRPr="00E06ADC" w:rsidRDefault="00D74694" w:rsidP="00CB5D8D">
            <w:pPr>
              <w:numPr>
                <w:ilvl w:val="0"/>
                <w:numId w:val="436"/>
              </w:numPr>
              <w:textAlignment w:val="baseline"/>
              <w:rPr>
                <w:rFonts w:eastAsia="Noto Sans" w:cs="Noto Sans"/>
                <w:sz w:val="18"/>
                <w:szCs w:val="18"/>
                <w:lang w:eastAsia="es-ES"/>
              </w:rPr>
            </w:pPr>
            <w:r w:rsidRPr="00E06ADC">
              <w:rPr>
                <w:rFonts w:eastAsia="Noto Sans" w:cs="Noto Sans"/>
                <w:sz w:val="18"/>
                <w:szCs w:val="18"/>
                <w:lang w:eastAsia="es-ES"/>
              </w:rPr>
              <w:t>Justificar la interpretación realizada con un razonamiento claro y coherente y utilizando la notación y lenguaje matemático pertinentes.</w:t>
            </w:r>
          </w:p>
        </w:tc>
      </w:tr>
      <w:tr w:rsidR="00D74694" w:rsidRPr="00E06ADC" w14:paraId="4268F8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2DDCF5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1.2 Aplicar herramientas y estrategias apropiadas que contribuyan a la resolución de problemas.</w:t>
            </w:r>
          </w:p>
        </w:tc>
      </w:tr>
      <w:tr w:rsidR="00D74694" w:rsidRPr="00E06ADC" w14:paraId="78C0BC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00F5F1D" w14:textId="77777777" w:rsidR="00D74694" w:rsidRPr="00E06ADC" w:rsidRDefault="00D74694" w:rsidP="00CB5D8D">
            <w:pPr>
              <w:numPr>
                <w:ilvl w:val="0"/>
                <w:numId w:val="437"/>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Utilizar técnicas y estrategias como la estimación, el ensayo y error, el tanteo, la resolución de manera inversa, el uso de patrones y la analogía con otros problemas. </w:t>
            </w:r>
          </w:p>
        </w:tc>
      </w:tr>
      <w:tr w:rsidR="00D74694" w:rsidRPr="00E06ADC" w14:paraId="09CC20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50C0944" w14:textId="77777777" w:rsidR="00D74694" w:rsidRPr="00E06ADC" w:rsidRDefault="00D74694" w:rsidP="00CB5D8D">
            <w:pPr>
              <w:numPr>
                <w:ilvl w:val="0"/>
                <w:numId w:val="437"/>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Utilizar modelos </w:t>
            </w:r>
            <w:r w:rsidR="00F40A34" w:rsidRPr="00E06ADC">
              <w:rPr>
                <w:rFonts w:eastAsia="Times New Roman" w:cs="Noto Sans"/>
                <w:sz w:val="18"/>
                <w:szCs w:val="18"/>
                <w:lang w:eastAsia="es-ES"/>
              </w:rPr>
              <w:t xml:space="preserve">matemáticos </w:t>
            </w:r>
            <w:r w:rsidRPr="00E06ADC">
              <w:rPr>
                <w:rFonts w:eastAsia="Times New Roman" w:cs="Noto Sans"/>
                <w:sz w:val="18"/>
                <w:szCs w:val="18"/>
                <w:lang w:eastAsia="es-ES"/>
              </w:rPr>
              <w:t>básicos (ecuaciones sencil</w:t>
            </w:r>
            <w:r w:rsidR="00B338A4">
              <w:rPr>
                <w:rFonts w:eastAsia="Times New Roman" w:cs="Noto Sans"/>
                <w:sz w:val="18"/>
                <w:szCs w:val="18"/>
                <w:lang w:eastAsia="es-ES"/>
              </w:rPr>
              <w:t>las, tabla</w:t>
            </w:r>
            <w:r w:rsidRPr="00E06ADC">
              <w:rPr>
                <w:rFonts w:eastAsia="Times New Roman" w:cs="Noto Sans"/>
                <w:sz w:val="18"/>
                <w:szCs w:val="18"/>
                <w:lang w:eastAsia="es-ES"/>
              </w:rPr>
              <w:t xml:space="preserve">s, gráficos, </w:t>
            </w:r>
            <w:r w:rsidR="001D0526" w:rsidRPr="00E06ADC">
              <w:rPr>
                <w:rFonts w:eastAsia="Times New Roman" w:cs="Noto Sans"/>
                <w:sz w:val="18"/>
                <w:szCs w:val="18"/>
                <w:lang w:eastAsia="es-ES"/>
              </w:rPr>
              <w:t>diagramas...</w:t>
            </w:r>
            <w:r w:rsidRPr="00E06ADC">
              <w:rPr>
                <w:rFonts w:eastAsia="Times New Roman" w:cs="Noto Sans"/>
                <w:sz w:val="18"/>
                <w:szCs w:val="18"/>
                <w:lang w:eastAsia="es-ES"/>
              </w:rPr>
              <w:t>) para representar el problema de manera efectiva.</w:t>
            </w:r>
          </w:p>
        </w:tc>
      </w:tr>
      <w:tr w:rsidR="00D74694" w:rsidRPr="00E06ADC" w14:paraId="7E9858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718699B" w14:textId="77777777" w:rsidR="00D74694" w:rsidRPr="00E06ADC" w:rsidRDefault="00D74694" w:rsidP="00CB5D8D">
            <w:pPr>
              <w:numPr>
                <w:ilvl w:val="0"/>
                <w:numId w:val="437"/>
              </w:numPr>
              <w:textAlignment w:val="baseline"/>
              <w:rPr>
                <w:rFonts w:eastAsia="Times New Roman" w:cs="Noto Sans"/>
                <w:sz w:val="18"/>
                <w:szCs w:val="18"/>
                <w:lang w:eastAsia="es-ES"/>
              </w:rPr>
            </w:pPr>
            <w:r w:rsidRPr="00E06ADC">
              <w:rPr>
                <w:rFonts w:eastAsia="Times New Roman" w:cs="Noto Sans"/>
                <w:sz w:val="18"/>
                <w:szCs w:val="18"/>
                <w:lang w:eastAsia="es-ES"/>
              </w:rPr>
              <w:t>Aplicar de manera apropiada operaciones, procedimientos, fórmulas y</w:t>
            </w:r>
            <w:r w:rsidR="00B338A4">
              <w:rPr>
                <w:rFonts w:eastAsia="Times New Roman" w:cs="Noto Sans"/>
                <w:sz w:val="18"/>
                <w:szCs w:val="18"/>
                <w:lang w:eastAsia="es-ES"/>
              </w:rPr>
              <w:t>/o algoritmos conocidos según</w:t>
            </w:r>
            <w:r w:rsidRPr="00E06ADC">
              <w:rPr>
                <w:rFonts w:eastAsia="Times New Roman" w:cs="Noto Sans"/>
                <w:sz w:val="18"/>
                <w:szCs w:val="18"/>
                <w:lang w:eastAsia="es-ES"/>
              </w:rPr>
              <w:t xml:space="preserve"> la naturaleza del problema (aritmética, algebraica, geométrica, estadística, </w:t>
            </w:r>
            <w:r w:rsidR="001D0526" w:rsidRPr="00E06ADC">
              <w:rPr>
                <w:rFonts w:eastAsia="Times New Roman" w:cs="Noto Sans"/>
                <w:sz w:val="18"/>
                <w:szCs w:val="18"/>
                <w:lang w:eastAsia="es-ES"/>
              </w:rPr>
              <w:t>probabilística...</w:t>
            </w:r>
            <w:r w:rsidRPr="00E06ADC">
              <w:rPr>
                <w:rFonts w:eastAsia="Times New Roman" w:cs="Noto Sans"/>
                <w:sz w:val="18"/>
                <w:szCs w:val="18"/>
                <w:lang w:eastAsia="es-ES"/>
              </w:rPr>
              <w:t>).</w:t>
            </w:r>
          </w:p>
        </w:tc>
      </w:tr>
      <w:tr w:rsidR="00D74694" w:rsidRPr="00E06ADC" w14:paraId="7839C4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758345" w14:textId="77777777" w:rsidR="00D74694" w:rsidRPr="00E06ADC" w:rsidRDefault="00D74694" w:rsidP="00CB5D8D">
            <w:pPr>
              <w:numPr>
                <w:ilvl w:val="0"/>
                <w:numId w:val="437"/>
              </w:numPr>
              <w:textAlignment w:val="baseline"/>
              <w:rPr>
                <w:rFonts w:eastAsia="Times New Roman" w:cs="Noto Sans"/>
                <w:sz w:val="18"/>
                <w:szCs w:val="18"/>
                <w:lang w:eastAsia="es-ES"/>
              </w:rPr>
            </w:pPr>
            <w:r w:rsidRPr="00E06ADC">
              <w:rPr>
                <w:rFonts w:eastAsia="Times New Roman" w:cs="Noto Sans"/>
                <w:sz w:val="18"/>
                <w:szCs w:val="18"/>
                <w:lang w:eastAsia="es-ES"/>
              </w:rPr>
              <w:t>Reconocer los datos que se generan en el proceso de resolución para avanzar hacia la solución.</w:t>
            </w:r>
          </w:p>
        </w:tc>
      </w:tr>
      <w:tr w:rsidR="00D74694" w:rsidRPr="00E06ADC" w14:paraId="1DC696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B3866A4"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 xml:space="preserve">CA 1.3 </w:t>
            </w:r>
            <w:r w:rsidRPr="00E06ADC">
              <w:rPr>
                <w:rFonts w:eastAsia="Aptos" w:cs="Noto Sans"/>
                <w:sz w:val="18"/>
                <w:szCs w:val="18"/>
                <w:lang w:eastAsia="es-ES"/>
              </w:rPr>
              <w:t>Obtener soluciones matemáticas de un problema movilizando los conocimientos y utilizando las herramientas tecnológicas necesarias.</w:t>
            </w:r>
          </w:p>
        </w:tc>
      </w:tr>
      <w:tr w:rsidR="00D74694" w:rsidRPr="00E06ADC" w14:paraId="70D6AAA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69B59F3" w14:textId="77777777" w:rsidR="00D74694" w:rsidRPr="00E06ADC" w:rsidRDefault="00D74694" w:rsidP="00CB5D8D">
            <w:pPr>
              <w:numPr>
                <w:ilvl w:val="0"/>
                <w:numId w:val="437"/>
              </w:numPr>
              <w:textAlignment w:val="baseline"/>
              <w:rPr>
                <w:rFonts w:eastAsia="Times New Roman" w:cs="Noto Sans"/>
                <w:sz w:val="18"/>
                <w:szCs w:val="18"/>
                <w:lang w:eastAsia="es-ES"/>
              </w:rPr>
            </w:pPr>
            <w:r w:rsidRPr="00E06ADC">
              <w:rPr>
                <w:rFonts w:eastAsia="Noto Sans" w:cs="Noto Sans"/>
                <w:sz w:val="18"/>
                <w:szCs w:val="18"/>
                <w:lang w:eastAsia="es-ES"/>
              </w:rPr>
              <w:t>Obtener la solución o soluciones del problema.</w:t>
            </w:r>
          </w:p>
        </w:tc>
      </w:tr>
      <w:tr w:rsidR="00D74694" w:rsidRPr="00E06ADC" w14:paraId="7D1CB5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65D874E" w14:textId="77777777" w:rsidR="00D74694" w:rsidRPr="00E06ADC" w:rsidRDefault="00D74694" w:rsidP="00CB5D8D">
            <w:pPr>
              <w:numPr>
                <w:ilvl w:val="0"/>
                <w:numId w:val="437"/>
              </w:numPr>
              <w:textAlignment w:val="baseline"/>
              <w:rPr>
                <w:rFonts w:eastAsia="Times New Roman" w:cs="Noto Sans"/>
                <w:sz w:val="18"/>
                <w:szCs w:val="18"/>
                <w:lang w:eastAsia="es-ES"/>
              </w:rPr>
            </w:pPr>
            <w:r w:rsidRPr="00E06ADC">
              <w:rPr>
                <w:rFonts w:eastAsia="Noto Sans" w:cs="Noto Sans"/>
                <w:sz w:val="18"/>
                <w:szCs w:val="18"/>
                <w:lang w:eastAsia="es-ES"/>
              </w:rPr>
              <w:t>Explicar y justificar de manera clara y detallada el proceso seguido para llegar a cada solución.</w:t>
            </w:r>
          </w:p>
        </w:tc>
      </w:tr>
      <w:tr w:rsidR="00D74694" w:rsidRPr="00E06ADC" w14:paraId="28EA1E7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178F8B5" w14:textId="77777777" w:rsidR="00D74694" w:rsidRPr="00E06ADC" w:rsidRDefault="00D74694" w:rsidP="00CB5D8D">
            <w:pPr>
              <w:numPr>
                <w:ilvl w:val="0"/>
                <w:numId w:val="437"/>
              </w:numPr>
              <w:textAlignment w:val="baseline"/>
              <w:rPr>
                <w:rFonts w:eastAsia="Noto Sans" w:cs="Noto Sans"/>
                <w:sz w:val="18"/>
                <w:szCs w:val="18"/>
                <w:lang w:eastAsia="es-ES"/>
              </w:rPr>
            </w:pPr>
            <w:r w:rsidRPr="00E06ADC">
              <w:rPr>
                <w:rFonts w:eastAsia="Noto Sans" w:cs="Noto Sans"/>
                <w:sz w:val="18"/>
                <w:szCs w:val="18"/>
                <w:lang w:eastAsia="es-ES"/>
              </w:rPr>
              <w:t>Interpretar los resultados en función de la situación planteada.</w:t>
            </w:r>
          </w:p>
        </w:tc>
      </w:tr>
      <w:tr w:rsidR="00D74694" w:rsidRPr="00E06ADC" w14:paraId="7450BA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8A02FA6" w14:textId="77777777" w:rsidR="00D74694" w:rsidRPr="00E06ADC" w:rsidRDefault="00D74694" w:rsidP="00CB5D8D">
            <w:pPr>
              <w:numPr>
                <w:ilvl w:val="0"/>
                <w:numId w:val="437"/>
              </w:numPr>
              <w:textAlignment w:val="baseline"/>
              <w:rPr>
                <w:rFonts w:eastAsia="Noto Sans" w:cs="Noto Sans"/>
                <w:sz w:val="18"/>
                <w:szCs w:val="18"/>
                <w:lang w:eastAsia="es-ES"/>
              </w:rPr>
            </w:pPr>
            <w:r w:rsidRPr="00E06ADC">
              <w:rPr>
                <w:rFonts w:eastAsia="Noto Sans" w:cs="Noto Sans"/>
                <w:sz w:val="18"/>
                <w:szCs w:val="18"/>
                <w:lang w:eastAsia="es-ES"/>
              </w:rPr>
              <w:t>Dar respuestas completas y razonadas a las preguntas formuladas.</w:t>
            </w:r>
          </w:p>
        </w:tc>
      </w:tr>
      <w:tr w:rsidR="00D74694" w:rsidRPr="00E06ADC" w14:paraId="679187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0C3672" w14:textId="77777777" w:rsidR="00D74694" w:rsidRPr="00E06ADC" w:rsidRDefault="00D74694" w:rsidP="00CB5D8D">
            <w:pPr>
              <w:numPr>
                <w:ilvl w:val="0"/>
                <w:numId w:val="437"/>
              </w:numPr>
              <w:textAlignment w:val="baseline"/>
              <w:rPr>
                <w:rFonts w:eastAsia="Times New Roman" w:cs="Noto Sans"/>
                <w:sz w:val="18"/>
                <w:szCs w:val="18"/>
                <w:lang w:eastAsia="es-ES"/>
              </w:rPr>
            </w:pPr>
            <w:r w:rsidRPr="00E06ADC">
              <w:rPr>
                <w:rFonts w:eastAsia="Noto Sans" w:cs="Noto Sans"/>
                <w:sz w:val="18"/>
                <w:szCs w:val="18"/>
                <w:lang w:eastAsia="es-ES"/>
              </w:rPr>
              <w:t xml:space="preserve">Emplear, en caso de que sea necesario, correctamente la calculadora o programas informáticos. </w:t>
            </w:r>
          </w:p>
        </w:tc>
      </w:tr>
    </w:tbl>
    <w:p w14:paraId="54FED2A1"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0319B5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EE35AA8" w14:textId="77777777" w:rsidR="00D74694" w:rsidRPr="00E06ADC" w:rsidRDefault="00D74694" w:rsidP="00BC6131">
            <w:pPr>
              <w:textAlignment w:val="baseline"/>
              <w:rPr>
                <w:rFonts w:eastAsia="Times New Roman" w:cs="Noto Sans"/>
                <w:sz w:val="18"/>
                <w:szCs w:val="18"/>
                <w:lang w:eastAsia="es-ES"/>
              </w:rPr>
            </w:pPr>
            <w:bookmarkStart w:id="67" w:name="_Hlk197945316"/>
            <w:r w:rsidRPr="00E06ADC">
              <w:rPr>
                <w:rFonts w:eastAsia="Noto Sans" w:cs="Noto Sans"/>
                <w:b/>
                <w:bCs/>
                <w:sz w:val="18"/>
                <w:szCs w:val="18"/>
                <w:lang w:eastAsia="es-ES"/>
              </w:rPr>
              <w:t>CE 2 Analizar las soluciones de un problema usando diferentes técnicas y herramientas, evaluando las respuestas obtenidas, para verificar validez e idoneidad desde un punto de vista matemático y su repercusión global.</w:t>
            </w:r>
            <w:bookmarkEnd w:id="67"/>
          </w:p>
        </w:tc>
      </w:tr>
      <w:tr w:rsidR="00D74694" w:rsidRPr="00E06ADC" w14:paraId="06108D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C5A7A40"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2.1 Comprobar la corrección matemática de las soluciones de un problema.</w:t>
            </w:r>
          </w:p>
        </w:tc>
      </w:tr>
      <w:tr w:rsidR="00D74694" w:rsidRPr="00E06ADC" w14:paraId="5B83E5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17AE3B" w14:textId="77777777" w:rsidR="00D74694" w:rsidRPr="00E06ADC" w:rsidRDefault="00D74694" w:rsidP="00CB5D8D">
            <w:pPr>
              <w:numPr>
                <w:ilvl w:val="0"/>
                <w:numId w:val="438"/>
              </w:numPr>
              <w:textAlignment w:val="baseline"/>
              <w:rPr>
                <w:rFonts w:eastAsia="Noto Sans" w:cs="Noto Sans"/>
                <w:sz w:val="18"/>
                <w:szCs w:val="18"/>
                <w:lang w:eastAsia="es-ES"/>
              </w:rPr>
            </w:pPr>
            <w:r w:rsidRPr="00E06ADC">
              <w:rPr>
                <w:rFonts w:eastAsia="Noto Sans" w:cs="Noto Sans"/>
                <w:sz w:val="18"/>
                <w:szCs w:val="18"/>
                <w:lang w:eastAsia="es-ES"/>
              </w:rPr>
              <w:t>Revisar los cálculos para detectar posibles errores operativos o conceptuales.</w:t>
            </w:r>
          </w:p>
        </w:tc>
      </w:tr>
      <w:tr w:rsidR="00D74694" w:rsidRPr="00E06ADC" w14:paraId="1704FF9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FCD1AE" w14:textId="77777777" w:rsidR="00D74694" w:rsidRPr="00E06ADC" w:rsidRDefault="00D74694" w:rsidP="00CB5D8D">
            <w:pPr>
              <w:numPr>
                <w:ilvl w:val="0"/>
                <w:numId w:val="438"/>
              </w:numPr>
              <w:textAlignment w:val="baseline"/>
              <w:rPr>
                <w:rFonts w:eastAsia="Noto Sans" w:cs="Noto Sans"/>
                <w:sz w:val="18"/>
                <w:szCs w:val="18"/>
                <w:lang w:eastAsia="es-ES"/>
              </w:rPr>
            </w:pPr>
            <w:r w:rsidRPr="00E06ADC">
              <w:rPr>
                <w:rFonts w:eastAsia="Noto Sans" w:cs="Noto Sans"/>
                <w:sz w:val="18"/>
                <w:szCs w:val="18"/>
                <w:lang w:eastAsia="es-ES"/>
              </w:rPr>
              <w:t>Verificar los cálculos realizados mediante métodos alternativos (utilizando operaciones inversas, comparación con otros métodos de resolución, utilizando herramientas tecnol</w:t>
            </w:r>
            <w:r w:rsidR="00B338A4">
              <w:rPr>
                <w:rFonts w:eastAsia="Noto Sans" w:cs="Noto Sans"/>
                <w:sz w:val="18"/>
                <w:szCs w:val="18"/>
                <w:lang w:eastAsia="es-ES"/>
              </w:rPr>
              <w:t>ógicas</w:t>
            </w:r>
            <w:r w:rsidRPr="00E06ADC">
              <w:rPr>
                <w:rFonts w:eastAsia="Noto Sans" w:cs="Noto Sans"/>
                <w:sz w:val="18"/>
                <w:szCs w:val="18"/>
                <w:lang w:eastAsia="es-ES"/>
              </w:rPr>
              <w:t xml:space="preserve">, </w:t>
            </w:r>
            <w:r w:rsidR="00392F72" w:rsidRPr="00E06ADC">
              <w:rPr>
                <w:rFonts w:eastAsia="Noto Sans" w:cs="Noto Sans"/>
                <w:sz w:val="18"/>
                <w:szCs w:val="18"/>
                <w:lang w:eastAsia="es-ES"/>
              </w:rPr>
              <w:t>etc.</w:t>
            </w:r>
            <w:r w:rsidRPr="00E06ADC">
              <w:rPr>
                <w:rFonts w:eastAsia="Noto Sans" w:cs="Noto Sans"/>
                <w:sz w:val="18"/>
                <w:szCs w:val="18"/>
                <w:lang w:eastAsia="es-ES"/>
              </w:rPr>
              <w:t>).</w:t>
            </w:r>
          </w:p>
        </w:tc>
      </w:tr>
      <w:tr w:rsidR="00D74694" w:rsidRPr="00E06ADC" w14:paraId="3E1F95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CE159A" w14:textId="77777777" w:rsidR="00D74694" w:rsidRPr="00E06ADC" w:rsidRDefault="00D74694" w:rsidP="00CB5D8D">
            <w:pPr>
              <w:numPr>
                <w:ilvl w:val="0"/>
                <w:numId w:val="438"/>
              </w:numPr>
              <w:textAlignment w:val="baseline"/>
              <w:rPr>
                <w:rFonts w:eastAsia="Times New Roman" w:cs="Noto Sans"/>
                <w:sz w:val="18"/>
                <w:szCs w:val="18"/>
                <w:lang w:eastAsia="es-ES"/>
              </w:rPr>
            </w:pPr>
            <w:r w:rsidRPr="00E06ADC">
              <w:rPr>
                <w:rFonts w:eastAsia="Noto Sans" w:cs="Noto Sans"/>
                <w:sz w:val="18"/>
                <w:szCs w:val="18"/>
                <w:lang w:eastAsia="es-ES"/>
              </w:rPr>
              <w:t xml:space="preserve">Localizar y rectificar errores. </w:t>
            </w:r>
          </w:p>
        </w:tc>
      </w:tr>
      <w:tr w:rsidR="00D74694" w:rsidRPr="00E06ADC" w14:paraId="57EB0A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CAF9B70"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2.2 Comprobar la validez de las soluciones de un problema y su coherencia en el contexto planteado, evaluando su alcance y repercusión desde diferentes perspectivas (de género, de sostenibilidad, de consumo responsable, etc.).</w:t>
            </w:r>
            <w:r w:rsidR="00EA0F38">
              <w:rPr>
                <w:rFonts w:eastAsia="Noto Sans" w:cs="Noto Sans"/>
                <w:sz w:val="18"/>
                <w:szCs w:val="18"/>
                <w:lang w:eastAsia="es-ES"/>
              </w:rPr>
              <w:t xml:space="preserve">  </w:t>
            </w:r>
          </w:p>
        </w:tc>
      </w:tr>
      <w:tr w:rsidR="00D74694" w:rsidRPr="00E06ADC" w14:paraId="60D3F0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EF24F2A" w14:textId="77777777" w:rsidR="00D74694" w:rsidRPr="00E06ADC" w:rsidRDefault="00D74694" w:rsidP="00CB5D8D">
            <w:pPr>
              <w:numPr>
                <w:ilvl w:val="0"/>
                <w:numId w:val="439"/>
              </w:numPr>
              <w:textAlignment w:val="baseline"/>
              <w:rPr>
                <w:rFonts w:eastAsia="Times New Roman" w:cs="Noto Sans"/>
                <w:sz w:val="18"/>
                <w:szCs w:val="18"/>
                <w:lang w:eastAsia="es-ES"/>
              </w:rPr>
            </w:pPr>
            <w:r w:rsidRPr="00E06ADC">
              <w:rPr>
                <w:rFonts w:eastAsia="Noto Sans" w:cs="Noto Sans"/>
                <w:sz w:val="18"/>
                <w:szCs w:val="18"/>
                <w:lang w:eastAsia="es-ES"/>
              </w:rPr>
              <w:t>Verificar que la solución cumple todas las condiciones y restricciones establecidas en el enunciado del problema.</w:t>
            </w:r>
          </w:p>
        </w:tc>
      </w:tr>
      <w:tr w:rsidR="00D74694" w:rsidRPr="00E06ADC" w14:paraId="0F6B57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DCD7E19" w14:textId="77777777" w:rsidR="00D74694" w:rsidRPr="00E06ADC" w:rsidRDefault="00D74694" w:rsidP="00CB5D8D">
            <w:pPr>
              <w:numPr>
                <w:ilvl w:val="0"/>
                <w:numId w:val="439"/>
              </w:numPr>
              <w:textAlignment w:val="baseline"/>
              <w:rPr>
                <w:rFonts w:eastAsia="Times New Roman" w:cs="Noto Sans"/>
                <w:sz w:val="18"/>
                <w:szCs w:val="18"/>
                <w:lang w:eastAsia="es-ES"/>
              </w:rPr>
            </w:pPr>
            <w:r w:rsidRPr="00E06ADC">
              <w:rPr>
                <w:rFonts w:eastAsia="Noto Sans" w:cs="Noto Sans"/>
                <w:sz w:val="18"/>
                <w:szCs w:val="18"/>
                <w:lang w:eastAsia="es-ES"/>
              </w:rPr>
              <w:t>Aplicar métodos de comprobación matemática (por ejemplo: sustitución de valores, métodos gráficos o geométricos, pruebas algebraicas…).</w:t>
            </w:r>
          </w:p>
        </w:tc>
      </w:tr>
      <w:tr w:rsidR="00D74694" w:rsidRPr="00E06ADC" w14:paraId="6968E1A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F782FD" w14:textId="77777777" w:rsidR="00D74694" w:rsidRPr="00E06ADC" w:rsidRDefault="00D74694" w:rsidP="00CB5D8D">
            <w:pPr>
              <w:numPr>
                <w:ilvl w:val="0"/>
                <w:numId w:val="439"/>
              </w:numPr>
              <w:textAlignment w:val="baseline"/>
              <w:rPr>
                <w:rFonts w:eastAsia="Times New Roman" w:cs="Noto Sans"/>
                <w:sz w:val="18"/>
                <w:szCs w:val="18"/>
                <w:lang w:eastAsia="es-ES"/>
              </w:rPr>
            </w:pPr>
            <w:r w:rsidRPr="00E06ADC">
              <w:rPr>
                <w:rFonts w:eastAsia="Noto Sans" w:cs="Noto Sans"/>
                <w:sz w:val="18"/>
                <w:szCs w:val="18"/>
                <w:lang w:eastAsia="es-ES"/>
              </w:rPr>
              <w:t>Descartar</w:t>
            </w:r>
            <w:r w:rsidR="00B338A4">
              <w:rPr>
                <w:rFonts w:eastAsia="Noto Sans" w:cs="Noto Sans"/>
                <w:sz w:val="18"/>
                <w:szCs w:val="18"/>
                <w:lang w:eastAsia="es-ES"/>
              </w:rPr>
              <w:t xml:space="preserve"> las soluciones que no encajan en</w:t>
            </w:r>
            <w:r w:rsidRPr="00E06ADC">
              <w:rPr>
                <w:rFonts w:eastAsia="Noto Sans" w:cs="Noto Sans"/>
                <w:sz w:val="18"/>
                <w:szCs w:val="18"/>
                <w:lang w:eastAsia="es-ES"/>
              </w:rPr>
              <w:t xml:space="preserve"> las condiciones y restricciones.</w:t>
            </w:r>
          </w:p>
        </w:tc>
      </w:tr>
      <w:tr w:rsidR="00D74694" w:rsidRPr="00E06ADC" w14:paraId="25B56B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7A590EA" w14:textId="77777777" w:rsidR="00D74694" w:rsidRPr="00E06ADC" w:rsidRDefault="00D74694" w:rsidP="00CB5D8D">
            <w:pPr>
              <w:numPr>
                <w:ilvl w:val="0"/>
                <w:numId w:val="439"/>
              </w:numPr>
              <w:textAlignment w:val="baseline"/>
              <w:rPr>
                <w:rFonts w:eastAsia="Times New Roman" w:cs="Noto Sans"/>
                <w:sz w:val="18"/>
                <w:szCs w:val="18"/>
                <w:lang w:eastAsia="es-ES"/>
              </w:rPr>
            </w:pPr>
            <w:r w:rsidRPr="00E06ADC">
              <w:rPr>
                <w:rFonts w:eastAsia="Noto Sans" w:cs="Noto Sans"/>
                <w:sz w:val="18"/>
                <w:szCs w:val="18"/>
                <w:lang w:eastAsia="es-ES"/>
              </w:rPr>
              <w:t xml:space="preserve">Evaluar, si es el caso, la repercusión de las soluciones desde la perspectiva oportuna (de género, de sostenibilidad, de consumo responsable, etc.). </w:t>
            </w:r>
          </w:p>
        </w:tc>
      </w:tr>
    </w:tbl>
    <w:p w14:paraId="3BEEB477"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1528B1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F8DFCD1"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3 Formular y comprobar conjeturas sencillas o plantear problemas de manera autónoma, reconociendo el valor del razonamiento y la argumentación, para generar nuevo conocimiento.</w:t>
            </w:r>
          </w:p>
        </w:tc>
      </w:tr>
      <w:tr w:rsidR="00D74694" w:rsidRPr="00E06ADC" w14:paraId="1F269E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532F67B"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3.1 Formular y comprobar conjeturas sencillas de forma guiada analizando patrones, propiedades y relaciones.</w:t>
            </w:r>
            <w:r w:rsidR="00EA0F38">
              <w:rPr>
                <w:rFonts w:eastAsia="Noto Sans" w:cs="Noto Sans"/>
                <w:sz w:val="18"/>
                <w:szCs w:val="18"/>
                <w:lang w:eastAsia="es-ES"/>
              </w:rPr>
              <w:t xml:space="preserve"> </w:t>
            </w:r>
          </w:p>
        </w:tc>
      </w:tr>
      <w:tr w:rsidR="00D74694" w:rsidRPr="00E06ADC" w14:paraId="637D35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A441CE" w14:textId="77777777" w:rsidR="00D74694" w:rsidRPr="00E06ADC" w:rsidRDefault="00D74694" w:rsidP="00CB5D8D">
            <w:pPr>
              <w:numPr>
                <w:ilvl w:val="0"/>
                <w:numId w:val="440"/>
              </w:numPr>
              <w:textAlignment w:val="baseline"/>
              <w:rPr>
                <w:rFonts w:eastAsia="Times New Roman" w:cs="Noto Sans"/>
                <w:sz w:val="18"/>
                <w:szCs w:val="18"/>
                <w:lang w:eastAsia="es-ES"/>
              </w:rPr>
            </w:pPr>
            <w:r w:rsidRPr="00E06ADC">
              <w:rPr>
                <w:rFonts w:eastAsia="Noto Sans" w:cs="Noto Sans"/>
                <w:sz w:val="18"/>
                <w:szCs w:val="18"/>
                <w:lang w:eastAsia="es-ES"/>
              </w:rPr>
              <w:t>Identificar y analizar patrones y regularidades, propiedades y relaciones en las situaciones planteadas, mediante la observación, el análisis de datos, la indagación, etc.</w:t>
            </w:r>
          </w:p>
        </w:tc>
      </w:tr>
      <w:tr w:rsidR="00D74694" w:rsidRPr="00E06ADC" w14:paraId="0E4AADB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789721" w14:textId="77777777" w:rsidR="00D74694" w:rsidRPr="00E06ADC" w:rsidRDefault="00D74694" w:rsidP="00CB5D8D">
            <w:pPr>
              <w:numPr>
                <w:ilvl w:val="0"/>
                <w:numId w:val="440"/>
              </w:numPr>
              <w:textAlignment w:val="baseline"/>
              <w:rPr>
                <w:rFonts w:eastAsia="Times New Roman" w:cs="Noto Sans"/>
                <w:sz w:val="18"/>
                <w:szCs w:val="18"/>
                <w:lang w:eastAsia="es-ES"/>
              </w:rPr>
            </w:pPr>
            <w:r w:rsidRPr="00E06ADC">
              <w:rPr>
                <w:rFonts w:eastAsia="Noto Sans" w:cs="Noto Sans"/>
                <w:sz w:val="18"/>
                <w:szCs w:val="18"/>
                <w:lang w:eastAsia="es-ES"/>
              </w:rPr>
              <w:t>Formular conjeturas razonables, de forma guiada.</w:t>
            </w:r>
          </w:p>
        </w:tc>
      </w:tr>
      <w:tr w:rsidR="00D74694" w:rsidRPr="00E06ADC" w14:paraId="69161B4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758CA" w14:textId="77777777" w:rsidR="00D74694" w:rsidRPr="00E06ADC" w:rsidRDefault="00B338A4" w:rsidP="00CB5D8D">
            <w:pPr>
              <w:numPr>
                <w:ilvl w:val="0"/>
                <w:numId w:val="440"/>
              </w:numPr>
              <w:textAlignment w:val="baseline"/>
              <w:rPr>
                <w:rFonts w:eastAsia="Times New Roman" w:cs="Noto Sans"/>
                <w:sz w:val="18"/>
                <w:szCs w:val="18"/>
                <w:lang w:eastAsia="es-ES"/>
              </w:rPr>
            </w:pPr>
            <w:r>
              <w:rPr>
                <w:rFonts w:eastAsia="Noto Sans" w:cs="Noto Sans"/>
                <w:sz w:val="18"/>
                <w:szCs w:val="18"/>
                <w:lang w:eastAsia="es-ES"/>
              </w:rPr>
              <w:t>Justificar conjeturas aportando</w:t>
            </w:r>
            <w:r w:rsidR="00D74694" w:rsidRPr="00E06ADC">
              <w:rPr>
                <w:rFonts w:eastAsia="Noto Sans" w:cs="Noto Sans"/>
                <w:sz w:val="18"/>
                <w:szCs w:val="18"/>
                <w:lang w:eastAsia="es-ES"/>
              </w:rPr>
              <w:t xml:space="preserve"> ejemplos, propiedades y demostraciones matemáticas sencillas, etc.</w:t>
            </w:r>
          </w:p>
        </w:tc>
      </w:tr>
      <w:tr w:rsidR="00D74694" w:rsidRPr="00E06ADC" w14:paraId="5AB333B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20F066" w14:textId="77777777" w:rsidR="00D74694" w:rsidRPr="00E06ADC" w:rsidRDefault="00D74694" w:rsidP="00CB5D8D">
            <w:pPr>
              <w:numPr>
                <w:ilvl w:val="0"/>
                <w:numId w:val="440"/>
              </w:numPr>
              <w:textAlignment w:val="baseline"/>
              <w:rPr>
                <w:rFonts w:eastAsia="Times New Roman" w:cs="Noto Sans"/>
                <w:sz w:val="18"/>
                <w:szCs w:val="18"/>
                <w:lang w:eastAsia="es-ES"/>
              </w:rPr>
            </w:pPr>
            <w:r w:rsidRPr="00E06ADC">
              <w:rPr>
                <w:rFonts w:eastAsia="Noto Sans" w:cs="Noto Sans"/>
                <w:sz w:val="18"/>
                <w:szCs w:val="18"/>
                <w:lang w:eastAsia="es-ES"/>
              </w:rPr>
              <w:t xml:space="preserve">Refutar las conjeturas utilizando contraejemplos. </w:t>
            </w:r>
          </w:p>
        </w:tc>
      </w:tr>
      <w:tr w:rsidR="00D74694" w:rsidRPr="00E06ADC" w14:paraId="1042A12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7D422AA"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3.2 Plantear variantes de un problema dado, modificando alguna de los datos o alguna condición del problema.</w:t>
            </w:r>
            <w:r w:rsidR="00EA0F38">
              <w:rPr>
                <w:rFonts w:eastAsia="Noto Sans" w:cs="Noto Sans"/>
                <w:sz w:val="18"/>
                <w:szCs w:val="18"/>
                <w:lang w:eastAsia="es-ES"/>
              </w:rPr>
              <w:t xml:space="preserve">  </w:t>
            </w:r>
            <w:r w:rsidRPr="00E06ADC">
              <w:rPr>
                <w:rFonts w:eastAsia="Noto Sans" w:cs="Noto Sans"/>
                <w:sz w:val="18"/>
                <w:szCs w:val="18"/>
                <w:lang w:eastAsia="es-ES"/>
              </w:rPr>
              <w:t xml:space="preserve"> </w:t>
            </w:r>
          </w:p>
        </w:tc>
      </w:tr>
      <w:tr w:rsidR="00D74694" w:rsidRPr="00E06ADC" w14:paraId="54D725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72D6DB8" w14:textId="77777777" w:rsidR="00D74694" w:rsidRPr="00E06ADC" w:rsidRDefault="00D74694" w:rsidP="00CB5D8D">
            <w:pPr>
              <w:numPr>
                <w:ilvl w:val="0"/>
                <w:numId w:val="441"/>
              </w:numPr>
              <w:textAlignment w:val="baseline"/>
              <w:rPr>
                <w:rFonts w:eastAsia="Times New Roman" w:cs="Noto Sans"/>
                <w:sz w:val="18"/>
                <w:szCs w:val="18"/>
                <w:lang w:eastAsia="es-ES"/>
              </w:rPr>
            </w:pPr>
            <w:r w:rsidRPr="00E06ADC">
              <w:rPr>
                <w:rFonts w:eastAsia="Noto Sans" w:cs="Noto Sans"/>
                <w:sz w:val="18"/>
                <w:szCs w:val="18"/>
                <w:lang w:eastAsia="es-ES"/>
              </w:rPr>
              <w:t>Plantear variantes de problemas ya resueltos, modificando alguna de los datos o condiciones.</w:t>
            </w:r>
          </w:p>
        </w:tc>
      </w:tr>
      <w:tr w:rsidR="00D74694" w:rsidRPr="00E06ADC" w14:paraId="45F0F0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CB925EE" w14:textId="77777777" w:rsidR="00D74694" w:rsidRPr="00E06ADC" w:rsidRDefault="00D74694" w:rsidP="00CB5D8D">
            <w:pPr>
              <w:numPr>
                <w:ilvl w:val="0"/>
                <w:numId w:val="441"/>
              </w:numPr>
              <w:textAlignment w:val="baseline"/>
              <w:rPr>
                <w:rFonts w:eastAsia="Times New Roman" w:cs="Noto Sans"/>
                <w:sz w:val="18"/>
                <w:szCs w:val="18"/>
                <w:lang w:eastAsia="es-ES"/>
              </w:rPr>
            </w:pPr>
            <w:r w:rsidRPr="00E06ADC">
              <w:rPr>
                <w:rFonts w:eastAsia="Noto Sans" w:cs="Noto Sans"/>
                <w:sz w:val="18"/>
                <w:szCs w:val="18"/>
                <w:lang w:eastAsia="es-ES"/>
              </w:rPr>
              <w:t>Descubrir el efecto de es</w:t>
            </w:r>
            <w:r w:rsidR="00FE75EE">
              <w:rPr>
                <w:rFonts w:eastAsia="Noto Sans" w:cs="Noto Sans"/>
                <w:sz w:val="18"/>
                <w:szCs w:val="18"/>
                <w:lang w:eastAsia="es-ES"/>
              </w:rPr>
              <w:t>t</w:t>
            </w:r>
            <w:r w:rsidRPr="00E06ADC">
              <w:rPr>
                <w:rFonts w:eastAsia="Noto Sans" w:cs="Noto Sans"/>
                <w:sz w:val="18"/>
                <w:szCs w:val="18"/>
                <w:lang w:eastAsia="es-ES"/>
              </w:rPr>
              <w:t xml:space="preserve">as modificaciones en la resolución del problema. </w:t>
            </w:r>
          </w:p>
        </w:tc>
      </w:tr>
      <w:tr w:rsidR="00D74694" w:rsidRPr="00E06ADC" w14:paraId="3C6AB28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741A52E" w14:textId="77777777" w:rsidR="00371563" w:rsidRPr="00E06ADC" w:rsidRDefault="00D74694" w:rsidP="00CB5D8D">
            <w:pPr>
              <w:numPr>
                <w:ilvl w:val="0"/>
                <w:numId w:val="441"/>
              </w:numPr>
              <w:textAlignment w:val="baseline"/>
              <w:rPr>
                <w:rFonts w:eastAsia="Times New Roman" w:cs="Noto Sans"/>
                <w:sz w:val="18"/>
                <w:szCs w:val="18"/>
                <w:lang w:eastAsia="es-ES"/>
              </w:rPr>
            </w:pPr>
            <w:r w:rsidRPr="00E06ADC">
              <w:rPr>
                <w:rFonts w:eastAsia="Noto Sans" w:cs="Noto Sans"/>
                <w:sz w:val="18"/>
                <w:szCs w:val="18"/>
                <w:lang w:eastAsia="es-ES"/>
              </w:rPr>
              <w:t xml:space="preserve">Valorar el posible aprovechamiento de las estrategias conocidas o la necesidad de nuevos enfoques de resolución. </w:t>
            </w:r>
          </w:p>
        </w:tc>
      </w:tr>
      <w:tr w:rsidR="00D74694" w:rsidRPr="00E06ADC" w14:paraId="7F6707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45080B8" w14:textId="77777777" w:rsidR="00D74694" w:rsidRPr="00E06ADC" w:rsidRDefault="00D74694" w:rsidP="00BC6131">
            <w:pPr>
              <w:textAlignment w:val="baseline"/>
              <w:rPr>
                <w:rFonts w:eastAsia="Times New Roman" w:cs="Noto Sans"/>
                <w:sz w:val="18"/>
                <w:szCs w:val="18"/>
                <w:lang w:eastAsia="es-ES"/>
              </w:rPr>
            </w:pPr>
            <w:r w:rsidRPr="00E06ADC">
              <w:rPr>
                <w:rFonts w:eastAsia="Aptos" w:cs="Noto Sans"/>
                <w:sz w:val="18"/>
                <w:szCs w:val="18"/>
                <w:lang w:eastAsia="es-ES"/>
              </w:rPr>
              <w:t xml:space="preserve">CA 3.3 Emplear herramientas tecnológicas adecuadas en la investigación y comprobación de conjeturas o problemas. </w:t>
            </w:r>
          </w:p>
        </w:tc>
      </w:tr>
      <w:tr w:rsidR="00D74694" w:rsidRPr="00E06ADC" w14:paraId="595102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E8C5977" w14:textId="77777777" w:rsidR="00D74694" w:rsidRPr="00E06ADC" w:rsidRDefault="00D74694" w:rsidP="00CB5D8D">
            <w:pPr>
              <w:numPr>
                <w:ilvl w:val="0"/>
                <w:numId w:val="442"/>
              </w:numPr>
              <w:textAlignment w:val="baseline"/>
              <w:rPr>
                <w:rFonts w:eastAsia="Times New Roman" w:cs="Noto Sans"/>
                <w:sz w:val="18"/>
                <w:szCs w:val="18"/>
                <w:lang w:eastAsia="es-ES"/>
              </w:rPr>
            </w:pPr>
            <w:r w:rsidRPr="00E06ADC">
              <w:rPr>
                <w:rFonts w:eastAsia="Noto Sans" w:cs="Noto Sans"/>
                <w:sz w:val="18"/>
                <w:szCs w:val="18"/>
                <w:lang w:eastAsia="es-ES"/>
              </w:rPr>
              <w:t>Emplear herramientas tecnológicas cuando sean necesarias (calculadoras, simuladores, hojas de cálculo, aplicaciones específicas, etc.) de manera eficiente en la resolución de problemas y la comprobación de conjeturas.</w:t>
            </w:r>
          </w:p>
        </w:tc>
      </w:tr>
      <w:tr w:rsidR="00D74694" w:rsidRPr="00E06ADC" w14:paraId="0C5FC33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3DC7ACD" w14:textId="77777777" w:rsidR="00D74694" w:rsidRPr="00E06ADC" w:rsidRDefault="00D74694" w:rsidP="00CB5D8D">
            <w:pPr>
              <w:numPr>
                <w:ilvl w:val="0"/>
                <w:numId w:val="442"/>
              </w:numPr>
              <w:textAlignment w:val="baseline"/>
              <w:rPr>
                <w:rFonts w:eastAsia="Times New Roman" w:cs="Noto Sans"/>
                <w:sz w:val="18"/>
                <w:szCs w:val="18"/>
                <w:lang w:eastAsia="es-ES"/>
              </w:rPr>
            </w:pPr>
            <w:r w:rsidRPr="00E06ADC">
              <w:rPr>
                <w:rFonts w:eastAsia="Noto Sans" w:cs="Noto Sans"/>
                <w:sz w:val="18"/>
                <w:szCs w:val="18"/>
                <w:lang w:eastAsia="es-ES"/>
              </w:rPr>
              <w:t xml:space="preserve">De manera puntual, consultar recursos </w:t>
            </w:r>
            <w:r w:rsidR="00B338A4">
              <w:rPr>
                <w:rFonts w:eastAsia="Noto Sans" w:cs="Noto Sans"/>
                <w:sz w:val="18"/>
                <w:szCs w:val="18"/>
                <w:lang w:eastAsia="es-ES"/>
              </w:rPr>
              <w:t>en línea</w:t>
            </w:r>
            <w:r w:rsidRPr="00E06ADC">
              <w:rPr>
                <w:rFonts w:eastAsia="Noto Sans" w:cs="Noto Sans"/>
                <w:sz w:val="18"/>
                <w:szCs w:val="18"/>
                <w:lang w:eastAsia="es-ES"/>
              </w:rPr>
              <w:t xml:space="preserve"> para encontrar problemas similares o relacionados, buscando inspiración o métodos de resolución.</w:t>
            </w:r>
          </w:p>
        </w:tc>
      </w:tr>
    </w:tbl>
    <w:p w14:paraId="50D01BE5"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3A98B7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ACB0C03"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 xml:space="preserve">CE 4 Utilizar los principios del pensamiento computacional organizando datos, descomponiendo en partes, reconociendo patrones, interpretando, modificando </w:t>
            </w:r>
            <w:r w:rsidR="006A4F3E">
              <w:rPr>
                <w:rFonts w:eastAsia="Noto Sans" w:cs="Noto Sans"/>
                <w:b/>
                <w:bCs/>
                <w:sz w:val="18"/>
                <w:szCs w:val="18"/>
                <w:lang w:eastAsia="es-ES"/>
              </w:rPr>
              <w:t>y creando algoritmos por modeli</w:t>
            </w:r>
            <w:r w:rsidRPr="00E06ADC">
              <w:rPr>
                <w:rFonts w:eastAsia="Noto Sans" w:cs="Noto Sans"/>
                <w:b/>
                <w:bCs/>
                <w:sz w:val="18"/>
                <w:szCs w:val="18"/>
                <w:lang w:eastAsia="es-ES"/>
              </w:rPr>
              <w:t>zar situaciones y resolver problemas de manera eficaz.</w:t>
            </w:r>
            <w:r w:rsidR="00EA0F38">
              <w:rPr>
                <w:rFonts w:eastAsia="Noto Sans" w:cs="Noto Sans"/>
                <w:b/>
                <w:bCs/>
                <w:sz w:val="18"/>
                <w:szCs w:val="18"/>
                <w:lang w:eastAsia="es-ES"/>
              </w:rPr>
              <w:t xml:space="preserve"> </w:t>
            </w:r>
            <w:r w:rsidRPr="00E06ADC">
              <w:rPr>
                <w:rFonts w:eastAsia="Noto Sans" w:cs="Noto Sans"/>
                <w:b/>
                <w:bCs/>
                <w:sz w:val="18"/>
                <w:szCs w:val="18"/>
                <w:lang w:eastAsia="es-ES"/>
              </w:rPr>
              <w:t xml:space="preserve"> </w:t>
            </w:r>
          </w:p>
        </w:tc>
      </w:tr>
      <w:tr w:rsidR="00D74694" w:rsidRPr="00E06ADC" w14:paraId="3B9D8E6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FC60AEB"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4.1 Reconocer patrones, organizar datos y descomponer un problema en partes más simples facilitando la interpretación computacional.</w:t>
            </w:r>
            <w:r w:rsidR="00EA0F38">
              <w:rPr>
                <w:rFonts w:eastAsia="Noto Sans" w:cs="Noto Sans"/>
                <w:sz w:val="18"/>
                <w:szCs w:val="18"/>
                <w:lang w:eastAsia="es-ES"/>
              </w:rPr>
              <w:t xml:space="preserve"> </w:t>
            </w:r>
          </w:p>
        </w:tc>
      </w:tr>
      <w:tr w:rsidR="00D74694" w:rsidRPr="00E06ADC" w14:paraId="543207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6D8FCA" w14:textId="77777777" w:rsidR="00D74694" w:rsidRPr="00E06ADC" w:rsidRDefault="00D74694" w:rsidP="00CB5D8D">
            <w:pPr>
              <w:numPr>
                <w:ilvl w:val="0"/>
                <w:numId w:val="443"/>
              </w:numPr>
              <w:textAlignment w:val="baseline"/>
              <w:rPr>
                <w:rFonts w:eastAsia="Times New Roman" w:cs="Noto Sans"/>
                <w:sz w:val="18"/>
                <w:szCs w:val="18"/>
                <w:lang w:eastAsia="es-ES"/>
              </w:rPr>
            </w:pPr>
            <w:r w:rsidRPr="00E06ADC">
              <w:rPr>
                <w:rFonts w:eastAsia="Noto Sans" w:cs="Noto Sans"/>
                <w:sz w:val="18"/>
                <w:szCs w:val="18"/>
                <w:lang w:eastAsia="es-ES"/>
              </w:rPr>
              <w:t>Reconocer patrones.</w:t>
            </w:r>
          </w:p>
        </w:tc>
      </w:tr>
      <w:tr w:rsidR="00D74694" w:rsidRPr="00E06ADC" w14:paraId="1A7145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681819" w14:textId="77777777" w:rsidR="00D74694" w:rsidRPr="00E06ADC" w:rsidRDefault="00D74694" w:rsidP="00CB5D8D">
            <w:pPr>
              <w:numPr>
                <w:ilvl w:val="0"/>
                <w:numId w:val="443"/>
              </w:numPr>
              <w:textAlignment w:val="baseline"/>
              <w:rPr>
                <w:rFonts w:eastAsia="Times New Roman" w:cs="Noto Sans"/>
                <w:sz w:val="18"/>
                <w:szCs w:val="18"/>
                <w:lang w:eastAsia="es-ES"/>
              </w:rPr>
            </w:pPr>
            <w:r w:rsidRPr="00E06ADC">
              <w:rPr>
                <w:rFonts w:eastAsia="Noto Sans" w:cs="Noto Sans"/>
                <w:sz w:val="18"/>
                <w:szCs w:val="18"/>
                <w:lang w:eastAsia="es-ES"/>
              </w:rPr>
              <w:t>Organizar datos para facilitar el reconocimiento de patrones en la resolución de un problema.</w:t>
            </w:r>
            <w:r w:rsidR="00EA0F38">
              <w:rPr>
                <w:rFonts w:eastAsia="Noto Sans" w:cs="Noto Sans"/>
                <w:sz w:val="18"/>
                <w:szCs w:val="18"/>
                <w:lang w:eastAsia="es-ES"/>
              </w:rPr>
              <w:t xml:space="preserve"> </w:t>
            </w:r>
          </w:p>
        </w:tc>
      </w:tr>
      <w:tr w:rsidR="00D74694" w:rsidRPr="00E06ADC" w14:paraId="3216DCA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832F0" w14:textId="77777777" w:rsidR="00D74694" w:rsidRPr="00E06ADC" w:rsidRDefault="00D74694" w:rsidP="00CB5D8D">
            <w:pPr>
              <w:numPr>
                <w:ilvl w:val="0"/>
                <w:numId w:val="443"/>
              </w:numPr>
              <w:textAlignment w:val="baseline"/>
              <w:rPr>
                <w:rFonts w:eastAsia="Times New Roman" w:cs="Noto Sans"/>
                <w:sz w:val="18"/>
                <w:szCs w:val="18"/>
                <w:lang w:eastAsia="es-ES"/>
              </w:rPr>
            </w:pPr>
            <w:r w:rsidRPr="00E06ADC">
              <w:rPr>
                <w:rFonts w:eastAsia="Noto Sans" w:cs="Noto Sans"/>
                <w:sz w:val="18"/>
                <w:szCs w:val="18"/>
                <w:lang w:eastAsia="es-ES"/>
              </w:rPr>
              <w:t>Descomponer un problema en partes más simples para facilitar la resolución mediante un</w:t>
            </w:r>
            <w:r w:rsidR="00B338A4">
              <w:rPr>
                <w:rFonts w:eastAsia="Noto Sans" w:cs="Noto Sans"/>
                <w:sz w:val="18"/>
                <w:szCs w:val="18"/>
                <w:lang w:eastAsia="es-ES"/>
              </w:rPr>
              <w:t xml:space="preserve"> algoritmo, pasos repetidos</w:t>
            </w:r>
            <w:r w:rsidRPr="00E06ADC">
              <w:rPr>
                <w:rFonts w:eastAsia="Noto Sans" w:cs="Noto Sans"/>
                <w:sz w:val="18"/>
                <w:szCs w:val="18"/>
                <w:lang w:eastAsia="es-ES"/>
              </w:rPr>
              <w:t xml:space="preserve">, etc. </w:t>
            </w:r>
          </w:p>
        </w:tc>
      </w:tr>
      <w:tr w:rsidR="00D74694" w:rsidRPr="00E06ADC" w14:paraId="19074A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21CE198"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4.2 M</w:t>
            </w:r>
            <w:r w:rsidR="006A4F3E">
              <w:rPr>
                <w:rFonts w:eastAsia="Noto Sans" w:cs="Noto Sans"/>
                <w:sz w:val="18"/>
                <w:szCs w:val="18"/>
                <w:lang w:eastAsia="es-ES"/>
              </w:rPr>
              <w:t>odeli</w:t>
            </w:r>
            <w:r w:rsidRPr="00E06ADC">
              <w:rPr>
                <w:rFonts w:eastAsia="Noto Sans" w:cs="Noto Sans"/>
                <w:sz w:val="18"/>
                <w:szCs w:val="18"/>
                <w:lang w:eastAsia="es-ES"/>
              </w:rPr>
              <w:t>zar situaciones y resolver problemas de forma eficaz interpretando y modificando algoritmos.</w:t>
            </w:r>
            <w:r w:rsidR="00EA0F38">
              <w:rPr>
                <w:rFonts w:eastAsia="Noto Sans" w:cs="Noto Sans"/>
                <w:sz w:val="18"/>
                <w:szCs w:val="18"/>
                <w:lang w:eastAsia="es-ES"/>
              </w:rPr>
              <w:t xml:space="preserve">  </w:t>
            </w:r>
          </w:p>
        </w:tc>
      </w:tr>
      <w:tr w:rsidR="00D74694" w:rsidRPr="00E06ADC" w14:paraId="540257F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7C7B89E" w14:textId="77777777" w:rsidR="00D74694" w:rsidRPr="00E06ADC" w:rsidRDefault="006A4F3E" w:rsidP="00CB5D8D">
            <w:pPr>
              <w:numPr>
                <w:ilvl w:val="0"/>
                <w:numId w:val="444"/>
              </w:numPr>
              <w:textAlignment w:val="baseline"/>
              <w:rPr>
                <w:rFonts w:eastAsia="Times New Roman" w:cs="Noto Sans"/>
                <w:sz w:val="18"/>
                <w:szCs w:val="18"/>
                <w:lang w:eastAsia="es-ES"/>
              </w:rPr>
            </w:pPr>
            <w:r>
              <w:rPr>
                <w:rFonts w:eastAsia="Noto Sans" w:cs="Noto Sans"/>
                <w:sz w:val="18"/>
                <w:szCs w:val="18"/>
                <w:lang w:eastAsia="es-ES"/>
              </w:rPr>
              <w:t>Modeli</w:t>
            </w:r>
            <w:r w:rsidR="00B338A4">
              <w:rPr>
                <w:rFonts w:eastAsia="Noto Sans" w:cs="Noto Sans"/>
                <w:sz w:val="18"/>
                <w:szCs w:val="18"/>
                <w:lang w:eastAsia="es-ES"/>
              </w:rPr>
              <w:t>zar situaciones identificando los paso</w:t>
            </w:r>
            <w:r w:rsidR="00D74694" w:rsidRPr="00E06ADC">
              <w:rPr>
                <w:rFonts w:eastAsia="Noto Sans" w:cs="Noto Sans"/>
                <w:sz w:val="18"/>
                <w:szCs w:val="18"/>
                <w:lang w:eastAsia="es-ES"/>
              </w:rPr>
              <w:t>s para resolver un problema de manera estructurada.</w:t>
            </w:r>
          </w:p>
        </w:tc>
      </w:tr>
      <w:tr w:rsidR="00D74694" w:rsidRPr="00E06ADC" w14:paraId="02D63D6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8F5A560" w14:textId="77777777" w:rsidR="00D74694" w:rsidRPr="00E06ADC" w:rsidRDefault="00D74694" w:rsidP="00CB5D8D">
            <w:pPr>
              <w:numPr>
                <w:ilvl w:val="0"/>
                <w:numId w:val="444"/>
              </w:numPr>
              <w:textAlignment w:val="baseline"/>
              <w:rPr>
                <w:rFonts w:eastAsia="Times New Roman" w:cs="Noto Sans"/>
                <w:sz w:val="18"/>
                <w:szCs w:val="18"/>
                <w:lang w:eastAsia="es-ES"/>
              </w:rPr>
            </w:pPr>
            <w:r w:rsidRPr="00E06ADC">
              <w:rPr>
                <w:rFonts w:eastAsia="Noto Sans" w:cs="Noto Sans"/>
                <w:sz w:val="18"/>
                <w:szCs w:val="18"/>
                <w:lang w:eastAsia="es-ES"/>
              </w:rPr>
              <w:t>Resolver problemas que se ajustan a los modelos aplicando los algoritmos correspondientes de manera eficaz.</w:t>
            </w:r>
          </w:p>
        </w:tc>
      </w:tr>
      <w:tr w:rsidR="00D74694" w:rsidRPr="00E06ADC" w14:paraId="65C3FFB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FFD5C1F" w14:textId="77777777" w:rsidR="00D74694" w:rsidRPr="00E06ADC" w:rsidRDefault="00D74694" w:rsidP="00CB5D8D">
            <w:pPr>
              <w:numPr>
                <w:ilvl w:val="0"/>
                <w:numId w:val="444"/>
              </w:numPr>
              <w:textAlignment w:val="baseline"/>
              <w:rPr>
                <w:rFonts w:eastAsia="Times New Roman" w:cs="Noto Sans"/>
                <w:sz w:val="18"/>
                <w:szCs w:val="18"/>
                <w:lang w:eastAsia="es-ES"/>
              </w:rPr>
            </w:pPr>
            <w:r w:rsidRPr="00E06ADC">
              <w:rPr>
                <w:rFonts w:eastAsia="Noto Sans" w:cs="Noto Sans"/>
                <w:sz w:val="18"/>
                <w:szCs w:val="18"/>
                <w:lang w:eastAsia="es-ES"/>
              </w:rPr>
              <w:t xml:space="preserve">Interpretar y modificar algoritmos sencillos cuando sea necesario. </w:t>
            </w:r>
          </w:p>
        </w:tc>
      </w:tr>
    </w:tbl>
    <w:p w14:paraId="2B35A9A2"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18CCB13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4B96E63"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5 Reconocer y utilizar conexiones entre los diferentes elementos matemáticos interconectando conceptos y procedimientos para desarrollar una visión de las matemáticas como un todo integrado.</w:t>
            </w:r>
          </w:p>
        </w:tc>
      </w:tr>
      <w:tr w:rsidR="00D74694" w:rsidRPr="00E06ADC" w14:paraId="196CB10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FB68DD9"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5.1 Reconocer las relaciones entre los conocimientos y experiencias matemáticas, formando un todo coherente.</w:t>
            </w:r>
            <w:r w:rsidR="00EA0F38">
              <w:rPr>
                <w:rFonts w:eastAsia="Noto Sans" w:cs="Noto Sans"/>
                <w:sz w:val="18"/>
                <w:szCs w:val="18"/>
                <w:lang w:eastAsia="es-ES"/>
              </w:rPr>
              <w:t xml:space="preserve"> </w:t>
            </w:r>
          </w:p>
        </w:tc>
      </w:tr>
      <w:tr w:rsidR="00D74694" w:rsidRPr="00E06ADC" w14:paraId="16604D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CF0784" w14:textId="77777777" w:rsidR="00D74694" w:rsidRPr="00E06ADC" w:rsidRDefault="00D74694" w:rsidP="00CB5D8D">
            <w:pPr>
              <w:numPr>
                <w:ilvl w:val="0"/>
                <w:numId w:val="445"/>
              </w:numPr>
              <w:textAlignment w:val="baseline"/>
              <w:rPr>
                <w:rFonts w:eastAsia="Times New Roman" w:cs="Noto Sans"/>
                <w:sz w:val="18"/>
                <w:szCs w:val="18"/>
                <w:lang w:eastAsia="es-ES"/>
              </w:rPr>
            </w:pPr>
            <w:r w:rsidRPr="00E06ADC">
              <w:rPr>
                <w:rFonts w:eastAsia="Noto Sans" w:cs="Noto Sans"/>
                <w:sz w:val="18"/>
                <w:szCs w:val="18"/>
                <w:lang w:eastAsia="es-ES"/>
              </w:rPr>
              <w:t>Reconocer los elementos matemáticos conocidos (conceptos, algoritmos, fórmulas…) que aparecen en experiencias matemáticas o en el logro de nuevos conocimientos.</w:t>
            </w:r>
            <w:r w:rsidR="00EA0F38">
              <w:rPr>
                <w:rFonts w:eastAsia="Noto Sans" w:cs="Noto Sans"/>
                <w:sz w:val="18"/>
                <w:szCs w:val="18"/>
                <w:lang w:eastAsia="es-ES"/>
              </w:rPr>
              <w:t xml:space="preserve"> </w:t>
            </w:r>
          </w:p>
        </w:tc>
      </w:tr>
      <w:tr w:rsidR="00D74694" w:rsidRPr="00E06ADC" w14:paraId="422B01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96E064" w14:textId="77777777" w:rsidR="00D74694" w:rsidRPr="00E06ADC" w:rsidRDefault="00F90E3F" w:rsidP="00CB5D8D">
            <w:pPr>
              <w:pStyle w:val="Prrafodelista"/>
              <w:numPr>
                <w:ilvl w:val="0"/>
                <w:numId w:val="445"/>
              </w:numPr>
              <w:rPr>
                <w:rFonts w:cs="Noto Sans"/>
                <w:sz w:val="18"/>
                <w:szCs w:val="18"/>
              </w:rPr>
            </w:pPr>
            <w:bookmarkStart w:id="68" w:name="_Hlk199169180"/>
            <w:r>
              <w:rPr>
                <w:rFonts w:cs="Noto Sans"/>
                <w:sz w:val="18"/>
                <w:szCs w:val="18"/>
              </w:rPr>
              <w:t>Reconocer có</w:t>
            </w:r>
            <w:r w:rsidR="00D74694" w:rsidRPr="00E06ADC">
              <w:rPr>
                <w:rFonts w:cs="Noto Sans"/>
                <w:sz w:val="18"/>
                <w:szCs w:val="18"/>
              </w:rPr>
              <w:t>mo se relacionan entre ellos los elementos de los diferentes campos de las matemáticas (por ejemplo, la representación gráfica de una recta, la ecuación correspondiente y la proporcionalidad entre dos variables; la relación entre divisores de un número y las medidas de un rectángulo de área igual a ese número</w:t>
            </w:r>
            <w:r w:rsidR="00A334D6" w:rsidRPr="00E06ADC">
              <w:rPr>
                <w:rFonts w:cs="Noto Sans"/>
                <w:sz w:val="18"/>
                <w:szCs w:val="18"/>
              </w:rPr>
              <w:t>, etc</w:t>
            </w:r>
            <w:r w:rsidR="00D74694" w:rsidRPr="00E06ADC">
              <w:rPr>
                <w:rFonts w:cs="Noto Sans"/>
                <w:sz w:val="18"/>
                <w:szCs w:val="18"/>
              </w:rPr>
              <w:t>.).</w:t>
            </w:r>
            <w:bookmarkEnd w:id="68"/>
          </w:p>
        </w:tc>
      </w:tr>
      <w:tr w:rsidR="00D74694" w:rsidRPr="00E06ADC" w14:paraId="08D18F2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6D3DCFD"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5.2 Realizar conexiones entre diferentes procesos matemáticos</w:t>
            </w:r>
            <w:r w:rsidR="00A334D6" w:rsidRPr="00E06ADC">
              <w:rPr>
                <w:rFonts w:eastAsia="Noto Sans" w:cs="Noto Sans"/>
                <w:sz w:val="18"/>
                <w:szCs w:val="18"/>
                <w:lang w:eastAsia="es-ES"/>
              </w:rPr>
              <w:t xml:space="preserve"> aplicando</w:t>
            </w:r>
            <w:r w:rsidRPr="00E06ADC">
              <w:rPr>
                <w:rFonts w:eastAsia="Noto Sans" w:cs="Noto Sans"/>
                <w:sz w:val="18"/>
                <w:szCs w:val="18"/>
                <w:lang w:eastAsia="es-ES"/>
              </w:rPr>
              <w:t xml:space="preserve"> conocimientos y experiencias previas.</w:t>
            </w:r>
            <w:r w:rsidR="00EA0F38">
              <w:rPr>
                <w:rFonts w:eastAsia="Noto Sans" w:cs="Noto Sans"/>
                <w:sz w:val="18"/>
                <w:szCs w:val="18"/>
                <w:lang w:eastAsia="es-ES"/>
              </w:rPr>
              <w:t xml:space="preserve">   </w:t>
            </w:r>
          </w:p>
        </w:tc>
      </w:tr>
      <w:tr w:rsidR="00D74694" w:rsidRPr="00E06ADC" w14:paraId="0FD25C3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A6DC2AD" w14:textId="77777777" w:rsidR="00D74694" w:rsidRPr="00E06ADC" w:rsidRDefault="00D74694" w:rsidP="00CB5D8D">
            <w:pPr>
              <w:numPr>
                <w:ilvl w:val="0"/>
                <w:numId w:val="446"/>
              </w:numPr>
              <w:textAlignment w:val="baseline"/>
              <w:rPr>
                <w:rFonts w:eastAsia="Times New Roman" w:cs="Noto Sans"/>
                <w:sz w:val="18"/>
                <w:szCs w:val="18"/>
                <w:lang w:eastAsia="es-ES"/>
              </w:rPr>
            </w:pPr>
            <w:r w:rsidRPr="00E06ADC">
              <w:rPr>
                <w:rFonts w:eastAsia="Noto Sans" w:cs="Noto Sans"/>
                <w:sz w:val="18"/>
                <w:szCs w:val="18"/>
                <w:lang w:eastAsia="es-ES"/>
              </w:rPr>
              <w:t>Seleccionar conocimientos, procesos y estrategias conocidas para encarar nuevos problemas o conceptos matemáticos.</w:t>
            </w:r>
          </w:p>
        </w:tc>
      </w:tr>
      <w:tr w:rsidR="00D74694" w:rsidRPr="00E06ADC" w14:paraId="45ED14E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4276226" w14:textId="77777777" w:rsidR="00D74694" w:rsidRPr="00E06ADC" w:rsidRDefault="00D74694" w:rsidP="00CB5D8D">
            <w:pPr>
              <w:numPr>
                <w:ilvl w:val="0"/>
                <w:numId w:val="446"/>
              </w:numPr>
              <w:textAlignment w:val="baseline"/>
              <w:rPr>
                <w:rFonts w:eastAsia="Times New Roman" w:cs="Noto Sans"/>
                <w:sz w:val="18"/>
                <w:szCs w:val="18"/>
                <w:lang w:eastAsia="es-ES"/>
              </w:rPr>
            </w:pPr>
            <w:r w:rsidRPr="00E06ADC">
              <w:rPr>
                <w:rFonts w:eastAsia="Noto Sans" w:cs="Noto Sans"/>
                <w:sz w:val="18"/>
                <w:szCs w:val="18"/>
                <w:lang w:eastAsia="es-ES"/>
              </w:rPr>
              <w:t>Emplear de manera combinada y conectada es</w:t>
            </w:r>
            <w:r w:rsidR="00F90E3F">
              <w:rPr>
                <w:rFonts w:eastAsia="Noto Sans" w:cs="Noto Sans"/>
                <w:sz w:val="18"/>
                <w:szCs w:val="18"/>
                <w:lang w:eastAsia="es-ES"/>
              </w:rPr>
              <w:t>t</w:t>
            </w:r>
            <w:r w:rsidRPr="00E06ADC">
              <w:rPr>
                <w:rFonts w:eastAsia="Noto Sans" w:cs="Noto Sans"/>
                <w:sz w:val="18"/>
                <w:szCs w:val="18"/>
                <w:lang w:eastAsia="es-ES"/>
              </w:rPr>
              <w:t xml:space="preserve">os conocimientos, procesos y estrategias. </w:t>
            </w:r>
          </w:p>
        </w:tc>
      </w:tr>
    </w:tbl>
    <w:p w14:paraId="3348F974"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5CBD02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196AECF"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6 Identificar las matemáticas implicadas en otras materias y en situaciones reales, susceptibles de ser tratadas en términos matemáticos, interrelacionando conceptos y procedimientos para aplicarlos en situaciones diversas.</w:t>
            </w:r>
          </w:p>
        </w:tc>
      </w:tr>
      <w:tr w:rsidR="00D74694" w:rsidRPr="00E06ADC" w14:paraId="2B9EB2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A19D21E" w14:textId="77777777" w:rsidR="00D74694" w:rsidRPr="00E06ADC" w:rsidRDefault="00D74694" w:rsidP="00004122">
            <w:pPr>
              <w:textAlignment w:val="baseline"/>
              <w:rPr>
                <w:rFonts w:eastAsia="Times New Roman" w:cs="Noto Sans"/>
                <w:sz w:val="18"/>
                <w:szCs w:val="18"/>
                <w:lang w:eastAsia="es-ES"/>
              </w:rPr>
            </w:pPr>
            <w:r w:rsidRPr="00E06ADC">
              <w:rPr>
                <w:rFonts w:eastAsia="Noto Sans" w:cs="Noto Sans"/>
                <w:sz w:val="18"/>
                <w:szCs w:val="18"/>
                <w:lang w:eastAsia="es-ES"/>
              </w:rPr>
              <w:t>CA 6.1 Reconocer situaciones susceptibles de ser formuladas y resueltas mediante herramientas y estrategias matemáticas, estableciendo conexiones entre el mundo real y las matemáticas, u</w:t>
            </w:r>
            <w:r w:rsidR="00F90E3F">
              <w:rPr>
                <w:rFonts w:eastAsia="Noto Sans" w:cs="Noto Sans"/>
                <w:sz w:val="18"/>
                <w:szCs w:val="18"/>
                <w:lang w:eastAsia="es-ES"/>
              </w:rPr>
              <w:t>sando los procesos inherentes a</w:t>
            </w:r>
            <w:r w:rsidRPr="00E06ADC">
              <w:rPr>
                <w:rFonts w:eastAsia="Noto Sans" w:cs="Noto Sans"/>
                <w:sz w:val="18"/>
                <w:szCs w:val="18"/>
                <w:lang w:eastAsia="es-ES"/>
              </w:rPr>
              <w:t xml:space="preserve"> la investigación: inferir, me</w:t>
            </w:r>
            <w:r w:rsidR="00004122">
              <w:rPr>
                <w:rFonts w:eastAsia="Noto Sans" w:cs="Noto Sans"/>
                <w:sz w:val="18"/>
                <w:szCs w:val="18"/>
                <w:lang w:eastAsia="es-ES"/>
              </w:rPr>
              <w:t>dir</w:t>
            </w:r>
            <w:r w:rsidRPr="00E06ADC">
              <w:rPr>
                <w:rFonts w:eastAsia="Noto Sans" w:cs="Noto Sans"/>
                <w:sz w:val="18"/>
                <w:szCs w:val="18"/>
                <w:lang w:eastAsia="es-ES"/>
              </w:rPr>
              <w:t xml:space="preserve">, comunicar, clasificar y predecir. </w:t>
            </w:r>
          </w:p>
        </w:tc>
      </w:tr>
      <w:tr w:rsidR="00D74694" w:rsidRPr="00E06ADC" w14:paraId="21DA8D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3762EB" w14:textId="77777777" w:rsidR="00D74694" w:rsidRPr="00E06ADC" w:rsidRDefault="00D74694" w:rsidP="00CB5D8D">
            <w:pPr>
              <w:numPr>
                <w:ilvl w:val="0"/>
                <w:numId w:val="447"/>
              </w:numPr>
              <w:textAlignment w:val="baseline"/>
              <w:rPr>
                <w:rFonts w:eastAsia="Times New Roman" w:cs="Noto Sans"/>
                <w:sz w:val="18"/>
                <w:szCs w:val="18"/>
                <w:lang w:eastAsia="es-ES"/>
              </w:rPr>
            </w:pPr>
            <w:r w:rsidRPr="00E06ADC">
              <w:rPr>
                <w:rFonts w:eastAsia="Noto Sans" w:cs="Noto Sans"/>
                <w:sz w:val="18"/>
                <w:szCs w:val="18"/>
                <w:lang w:eastAsia="es-ES"/>
              </w:rPr>
              <w:t xml:space="preserve">Reconocer situaciones reales a las </w:t>
            </w:r>
            <w:r w:rsidR="008A1A67">
              <w:rPr>
                <w:rFonts w:eastAsia="Noto Sans" w:cs="Noto Sans"/>
                <w:sz w:val="18"/>
                <w:szCs w:val="18"/>
                <w:lang w:eastAsia="es-ES"/>
              </w:rPr>
              <w:t>que</w:t>
            </w:r>
            <w:r w:rsidRPr="00E06ADC">
              <w:rPr>
                <w:rFonts w:eastAsia="Noto Sans" w:cs="Noto Sans"/>
                <w:sz w:val="18"/>
                <w:szCs w:val="18"/>
                <w:lang w:eastAsia="es-ES"/>
              </w:rPr>
              <w:t xml:space="preserve"> se pueden aplicar los conocimientos y estrategias matemáticas que se trabajan en el aula (por ejemplo, identificar objetos reales de los </w:t>
            </w:r>
            <w:r w:rsidR="00BB570E">
              <w:rPr>
                <w:rFonts w:eastAsia="Noto Sans" w:cs="Noto Sans"/>
                <w:sz w:val="18"/>
                <w:szCs w:val="18"/>
                <w:lang w:eastAsia="es-ES"/>
              </w:rPr>
              <w:t>que</w:t>
            </w:r>
            <w:r w:rsidRPr="00E06ADC">
              <w:rPr>
                <w:rFonts w:eastAsia="Noto Sans" w:cs="Noto Sans"/>
                <w:sz w:val="18"/>
                <w:szCs w:val="18"/>
                <w:lang w:eastAsia="es-ES"/>
              </w:rPr>
              <w:t xml:space="preserve"> se</w:t>
            </w:r>
            <w:r w:rsidR="00EA0F38">
              <w:rPr>
                <w:rFonts w:eastAsia="Noto Sans" w:cs="Noto Sans"/>
                <w:sz w:val="18"/>
                <w:szCs w:val="18"/>
                <w:lang w:eastAsia="es-ES"/>
              </w:rPr>
              <w:t xml:space="preserve"> </w:t>
            </w:r>
            <w:r w:rsidRPr="00E06ADC">
              <w:rPr>
                <w:rFonts w:eastAsia="Noto Sans" w:cs="Noto Sans"/>
                <w:sz w:val="18"/>
                <w:szCs w:val="18"/>
                <w:lang w:eastAsia="es-ES"/>
              </w:rPr>
              <w:t>puede calcular el volumen con las fórmulas conocidas).</w:t>
            </w:r>
          </w:p>
        </w:tc>
      </w:tr>
      <w:tr w:rsidR="00D74694" w:rsidRPr="00E06ADC" w14:paraId="7BA3A73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637C47" w14:textId="77777777" w:rsidR="00D74694" w:rsidRPr="00E06ADC" w:rsidRDefault="00D74694" w:rsidP="00CB5D8D">
            <w:pPr>
              <w:numPr>
                <w:ilvl w:val="0"/>
                <w:numId w:val="447"/>
              </w:numPr>
              <w:textAlignment w:val="baseline"/>
              <w:rPr>
                <w:rFonts w:eastAsia="Times New Roman" w:cs="Noto Sans"/>
                <w:sz w:val="18"/>
                <w:szCs w:val="18"/>
                <w:lang w:eastAsia="es-ES"/>
              </w:rPr>
            </w:pPr>
            <w:r w:rsidRPr="00E06ADC">
              <w:rPr>
                <w:rFonts w:eastAsia="Noto Sans" w:cs="Noto Sans"/>
                <w:sz w:val="18"/>
                <w:szCs w:val="18"/>
                <w:lang w:eastAsia="es-ES"/>
              </w:rPr>
              <w:t>Me</w:t>
            </w:r>
            <w:r w:rsidR="00004122">
              <w:rPr>
                <w:rFonts w:eastAsia="Noto Sans" w:cs="Noto Sans"/>
                <w:sz w:val="18"/>
                <w:szCs w:val="18"/>
                <w:lang w:eastAsia="es-ES"/>
              </w:rPr>
              <w:t>dir</w:t>
            </w:r>
            <w:r w:rsidRPr="00E06ADC">
              <w:rPr>
                <w:rFonts w:eastAsia="Noto Sans" w:cs="Noto Sans"/>
                <w:sz w:val="18"/>
                <w:szCs w:val="18"/>
                <w:lang w:eastAsia="es-ES"/>
              </w:rPr>
              <w:t xml:space="preserve"> magnitudes en elementos del mundo real (cantidades, áreas, volúmenes, distancias, temperaturas…).</w:t>
            </w:r>
          </w:p>
        </w:tc>
      </w:tr>
      <w:tr w:rsidR="00D74694" w:rsidRPr="00E06ADC" w14:paraId="265B99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534A70" w14:textId="77777777" w:rsidR="00D74694" w:rsidRPr="00E06ADC" w:rsidRDefault="00D74694" w:rsidP="00CB5D8D">
            <w:pPr>
              <w:numPr>
                <w:ilvl w:val="0"/>
                <w:numId w:val="447"/>
              </w:numPr>
              <w:textAlignment w:val="baseline"/>
              <w:rPr>
                <w:rFonts w:eastAsia="Times New Roman" w:cs="Noto Sans"/>
                <w:sz w:val="18"/>
                <w:szCs w:val="18"/>
                <w:lang w:eastAsia="es-ES"/>
              </w:rPr>
            </w:pPr>
            <w:r w:rsidRPr="00E06ADC">
              <w:rPr>
                <w:rFonts w:eastAsia="Noto Sans" w:cs="Noto Sans"/>
                <w:sz w:val="18"/>
                <w:szCs w:val="18"/>
                <w:lang w:eastAsia="es-ES"/>
              </w:rPr>
              <w:t>Hacer estimaciones, predicciones y clasificaciones.</w:t>
            </w:r>
          </w:p>
        </w:tc>
      </w:tr>
      <w:tr w:rsidR="00D74694" w:rsidRPr="00E06ADC" w14:paraId="3AEA92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2E1BBB" w14:textId="77777777" w:rsidR="00D74694" w:rsidRPr="00E06ADC" w:rsidRDefault="00D74694" w:rsidP="00CB5D8D">
            <w:pPr>
              <w:numPr>
                <w:ilvl w:val="0"/>
                <w:numId w:val="447"/>
              </w:numPr>
              <w:textAlignment w:val="baseline"/>
              <w:rPr>
                <w:rFonts w:eastAsia="Times New Roman" w:cs="Noto Sans"/>
                <w:sz w:val="18"/>
                <w:szCs w:val="18"/>
                <w:lang w:eastAsia="es-ES"/>
              </w:rPr>
            </w:pPr>
            <w:r w:rsidRPr="00E06ADC">
              <w:rPr>
                <w:rFonts w:eastAsia="Noto Sans" w:cs="Noto Sans"/>
                <w:sz w:val="18"/>
                <w:szCs w:val="18"/>
                <w:lang w:eastAsia="es-ES"/>
              </w:rPr>
              <w:t>Comunicar correcta y rigurosa</w:t>
            </w:r>
            <w:r w:rsidR="00004122">
              <w:rPr>
                <w:rFonts w:eastAsia="Noto Sans" w:cs="Noto Sans"/>
                <w:sz w:val="18"/>
                <w:szCs w:val="18"/>
                <w:lang w:eastAsia="es-ES"/>
              </w:rPr>
              <w:t>mente</w:t>
            </w:r>
            <w:r w:rsidRPr="00E06ADC">
              <w:rPr>
                <w:rFonts w:eastAsia="Noto Sans" w:cs="Noto Sans"/>
                <w:sz w:val="18"/>
                <w:szCs w:val="18"/>
                <w:lang w:eastAsia="es-ES"/>
              </w:rPr>
              <w:t xml:space="preserve"> las diferentes acciones y resultados. </w:t>
            </w:r>
          </w:p>
        </w:tc>
      </w:tr>
      <w:tr w:rsidR="00D74694" w:rsidRPr="00E06ADC" w14:paraId="276E6D7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406E43A"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6.2 Identificar conexiones coherentes entre las matemáticas y otras materias resolviendo problemas contextualizados.</w:t>
            </w:r>
            <w:r w:rsidR="00EA0F38">
              <w:rPr>
                <w:rFonts w:eastAsia="Noto Sans" w:cs="Noto Sans"/>
                <w:sz w:val="18"/>
                <w:szCs w:val="18"/>
                <w:lang w:eastAsia="es-ES"/>
              </w:rPr>
              <w:t xml:space="preserve">  </w:t>
            </w:r>
            <w:r w:rsidRPr="00E06ADC">
              <w:rPr>
                <w:rFonts w:eastAsia="Noto Sans" w:cs="Noto Sans"/>
                <w:sz w:val="18"/>
                <w:szCs w:val="18"/>
                <w:lang w:eastAsia="es-ES"/>
              </w:rPr>
              <w:t xml:space="preserve"> </w:t>
            </w:r>
          </w:p>
        </w:tc>
      </w:tr>
      <w:tr w:rsidR="00D74694" w:rsidRPr="00E06ADC" w14:paraId="35C255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269893A" w14:textId="77777777" w:rsidR="00D74694" w:rsidRPr="00E06ADC" w:rsidRDefault="00D74694" w:rsidP="00CB5D8D">
            <w:pPr>
              <w:numPr>
                <w:ilvl w:val="0"/>
                <w:numId w:val="448"/>
              </w:numPr>
              <w:textAlignment w:val="baseline"/>
              <w:rPr>
                <w:rFonts w:eastAsia="Times New Roman" w:cs="Noto Sans"/>
                <w:sz w:val="18"/>
                <w:szCs w:val="18"/>
                <w:lang w:eastAsia="es-ES"/>
              </w:rPr>
            </w:pPr>
            <w:r w:rsidRPr="00E06ADC">
              <w:rPr>
                <w:rFonts w:eastAsia="Noto Sans" w:cs="Noto Sans"/>
                <w:sz w:val="18"/>
                <w:szCs w:val="18"/>
                <w:lang w:eastAsia="es-ES"/>
              </w:rPr>
              <w:t xml:space="preserve">Identificar situaciones </w:t>
            </w:r>
            <w:r w:rsidR="00004122">
              <w:rPr>
                <w:rFonts w:eastAsia="Noto Sans" w:cs="Noto Sans"/>
                <w:sz w:val="18"/>
                <w:szCs w:val="18"/>
                <w:lang w:eastAsia="es-ES"/>
              </w:rPr>
              <w:t xml:space="preserve">de </w:t>
            </w:r>
            <w:r w:rsidRPr="00E06ADC">
              <w:rPr>
                <w:rFonts w:eastAsia="Noto Sans" w:cs="Noto Sans"/>
                <w:sz w:val="18"/>
                <w:szCs w:val="18"/>
                <w:lang w:eastAsia="es-ES"/>
              </w:rPr>
              <w:t>otras materias que</w:t>
            </w:r>
            <w:r w:rsidR="006A4F3E">
              <w:rPr>
                <w:rFonts w:eastAsia="Noto Sans" w:cs="Noto Sans"/>
                <w:sz w:val="18"/>
                <w:szCs w:val="18"/>
                <w:lang w:eastAsia="es-ES"/>
              </w:rPr>
              <w:t xml:space="preserve"> se pueden interpretar y modeli</w:t>
            </w:r>
            <w:r w:rsidRPr="00E06ADC">
              <w:rPr>
                <w:rFonts w:eastAsia="Noto Sans" w:cs="Noto Sans"/>
                <w:sz w:val="18"/>
                <w:szCs w:val="18"/>
                <w:lang w:eastAsia="es-ES"/>
              </w:rPr>
              <w:t>zar matemáticamente (por ejemplo</w:t>
            </w:r>
            <w:r w:rsidR="001D0526">
              <w:rPr>
                <w:rFonts w:eastAsia="Noto Sans" w:cs="Noto Sans"/>
                <w:sz w:val="18"/>
                <w:szCs w:val="18"/>
                <w:lang w:eastAsia="es-ES"/>
              </w:rPr>
              <w:t>,</w:t>
            </w:r>
            <w:r w:rsidRPr="00E06ADC">
              <w:rPr>
                <w:rFonts w:eastAsia="Noto Sans" w:cs="Noto Sans"/>
                <w:sz w:val="18"/>
                <w:szCs w:val="18"/>
                <w:lang w:eastAsia="es-ES"/>
              </w:rPr>
              <w:t xml:space="preserve"> el crecimiento exponencial bacteriano, fórmulas de cinemática, etc.).</w:t>
            </w:r>
          </w:p>
        </w:tc>
      </w:tr>
      <w:tr w:rsidR="00D74694" w:rsidRPr="00E06ADC" w14:paraId="6922BF8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B5AE57C" w14:textId="77777777" w:rsidR="00D74694" w:rsidRPr="00E06ADC" w:rsidRDefault="00D74694" w:rsidP="00CB5D8D">
            <w:pPr>
              <w:numPr>
                <w:ilvl w:val="0"/>
                <w:numId w:val="448"/>
              </w:numPr>
              <w:textAlignment w:val="baseline"/>
              <w:rPr>
                <w:rFonts w:eastAsia="Times New Roman" w:cs="Noto Sans"/>
                <w:sz w:val="18"/>
                <w:szCs w:val="18"/>
                <w:lang w:eastAsia="es-ES"/>
              </w:rPr>
            </w:pPr>
            <w:r w:rsidRPr="00E06ADC">
              <w:rPr>
                <w:rFonts w:eastAsia="Noto Sans" w:cs="Noto Sans"/>
                <w:sz w:val="18"/>
                <w:szCs w:val="18"/>
                <w:lang w:eastAsia="es-ES"/>
              </w:rPr>
              <w:t xml:space="preserve">Enriquecer los conocimientos matemáticos con conocimientos </w:t>
            </w:r>
            <w:r w:rsidR="00004122">
              <w:rPr>
                <w:rFonts w:eastAsia="Noto Sans" w:cs="Noto Sans"/>
                <w:sz w:val="18"/>
                <w:szCs w:val="18"/>
                <w:lang w:eastAsia="es-ES"/>
              </w:rPr>
              <w:t xml:space="preserve">de </w:t>
            </w:r>
            <w:r w:rsidRPr="00E06ADC">
              <w:rPr>
                <w:rFonts w:eastAsia="Noto Sans" w:cs="Noto Sans"/>
                <w:sz w:val="18"/>
                <w:szCs w:val="18"/>
                <w:lang w:eastAsia="es-ES"/>
              </w:rPr>
              <w:t>otras materias (por ejemplo, con el contexto histórico de un hallazgo matemático, la presencia de la raz</w:t>
            </w:r>
            <w:r w:rsidR="001D0526">
              <w:rPr>
                <w:rFonts w:eastAsia="Noto Sans" w:cs="Noto Sans"/>
                <w:sz w:val="18"/>
                <w:szCs w:val="18"/>
                <w:lang w:eastAsia="es-ES"/>
              </w:rPr>
              <w:t>ón</w:t>
            </w:r>
            <w:r w:rsidRPr="00E06ADC">
              <w:rPr>
                <w:rFonts w:eastAsia="Noto Sans" w:cs="Noto Sans"/>
                <w:sz w:val="18"/>
                <w:szCs w:val="18"/>
                <w:lang w:eastAsia="es-ES"/>
              </w:rPr>
              <w:t xml:space="preserve"> de proporcionalidad </w:t>
            </w:r>
            <w:r w:rsidR="00F90E3F">
              <w:rPr>
                <w:rFonts w:eastAsia="Noto Sans" w:cs="Noto Sans"/>
                <w:sz w:val="18"/>
                <w:szCs w:val="18"/>
                <w:lang w:eastAsia="es-ES"/>
              </w:rPr>
              <w:t>en</w:t>
            </w:r>
            <w:r w:rsidRPr="00E06ADC">
              <w:rPr>
                <w:rFonts w:eastAsia="Noto Sans" w:cs="Noto Sans"/>
                <w:sz w:val="18"/>
                <w:szCs w:val="18"/>
                <w:lang w:eastAsia="es-ES"/>
              </w:rPr>
              <w:t xml:space="preserve"> elementos patrimoniales o artísticos, etc.).</w:t>
            </w:r>
          </w:p>
        </w:tc>
      </w:tr>
      <w:tr w:rsidR="00D74694" w:rsidRPr="00E06ADC" w14:paraId="73811A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519A2A2" w14:textId="77777777" w:rsidR="00D74694" w:rsidRPr="00E06ADC" w:rsidRDefault="00D74694" w:rsidP="00CB5D8D">
            <w:pPr>
              <w:numPr>
                <w:ilvl w:val="0"/>
                <w:numId w:val="448"/>
              </w:numPr>
              <w:textAlignment w:val="baseline"/>
              <w:rPr>
                <w:rFonts w:eastAsia="Times New Roman" w:cs="Noto Sans"/>
                <w:sz w:val="18"/>
                <w:szCs w:val="18"/>
                <w:lang w:eastAsia="es-ES"/>
              </w:rPr>
            </w:pPr>
            <w:r w:rsidRPr="00E06ADC">
              <w:rPr>
                <w:rFonts w:eastAsia="Noto Sans" w:cs="Noto Sans"/>
                <w:sz w:val="18"/>
                <w:szCs w:val="18"/>
                <w:lang w:eastAsia="es-ES"/>
              </w:rPr>
              <w:t xml:space="preserve">Resolver problemas interdisciplinarios. </w:t>
            </w:r>
          </w:p>
        </w:tc>
      </w:tr>
      <w:tr w:rsidR="00D74694" w:rsidRPr="00E06ADC" w14:paraId="0A3C82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AEF527E" w14:textId="77777777" w:rsidR="00D74694" w:rsidRPr="00E06ADC" w:rsidRDefault="00D74694" w:rsidP="00BC6131">
            <w:pPr>
              <w:textAlignment w:val="baseline"/>
              <w:rPr>
                <w:rFonts w:eastAsia="Times New Roman" w:cs="Noto Sans"/>
                <w:sz w:val="18"/>
                <w:szCs w:val="18"/>
                <w:lang w:eastAsia="es-ES"/>
              </w:rPr>
            </w:pPr>
            <w:r w:rsidRPr="00E06ADC">
              <w:rPr>
                <w:rFonts w:eastAsia="Aptos" w:cs="Noto Sans"/>
                <w:sz w:val="18"/>
                <w:szCs w:val="18"/>
                <w:lang w:eastAsia="es-ES"/>
              </w:rPr>
              <w:t>CA 6.3 Reconocer la aportación de las matemáticas al progreso de la humanidad y su contribución a la superación de los retos que demanda la sociedad actual.</w:t>
            </w:r>
            <w:r w:rsidR="00EA0F38">
              <w:rPr>
                <w:rFonts w:eastAsia="Aptos" w:cs="Noto Sans"/>
                <w:sz w:val="18"/>
                <w:szCs w:val="18"/>
                <w:lang w:eastAsia="es-ES"/>
              </w:rPr>
              <w:t xml:space="preserve"> </w:t>
            </w:r>
            <w:r w:rsidRPr="00E06ADC">
              <w:rPr>
                <w:rFonts w:eastAsia="Aptos" w:cs="Noto Sans"/>
                <w:sz w:val="18"/>
                <w:szCs w:val="18"/>
                <w:lang w:eastAsia="es-ES"/>
              </w:rPr>
              <w:t xml:space="preserve"> </w:t>
            </w:r>
          </w:p>
        </w:tc>
      </w:tr>
      <w:tr w:rsidR="00D74694" w:rsidRPr="00E06ADC" w14:paraId="21ED83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E54AFEA" w14:textId="77777777" w:rsidR="00D74694" w:rsidRPr="00E06ADC" w:rsidRDefault="00D74694" w:rsidP="00CB5D8D">
            <w:pPr>
              <w:numPr>
                <w:ilvl w:val="0"/>
                <w:numId w:val="449"/>
              </w:numPr>
              <w:textAlignment w:val="baseline"/>
              <w:rPr>
                <w:rFonts w:eastAsia="Times New Roman" w:cs="Noto Sans"/>
                <w:sz w:val="18"/>
                <w:szCs w:val="18"/>
                <w:lang w:eastAsia="es-ES"/>
              </w:rPr>
            </w:pPr>
            <w:r w:rsidRPr="00E06ADC">
              <w:rPr>
                <w:rFonts w:eastAsia="Noto Sans" w:cs="Noto Sans"/>
                <w:sz w:val="18"/>
                <w:szCs w:val="18"/>
                <w:lang w:eastAsia="es-ES"/>
              </w:rPr>
              <w:t>Reconocer la aportación de las matemáticas al progreso de la humanidad (por ejemplo, valorando las ventajas del sistema de numeración decimal frente al romano, el sistema binario como base de la digitalización, etc.).</w:t>
            </w:r>
          </w:p>
        </w:tc>
      </w:tr>
      <w:tr w:rsidR="00D74694" w:rsidRPr="00E06ADC" w14:paraId="51772D2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FD675EF" w14:textId="77777777" w:rsidR="00D74694" w:rsidRPr="00E06ADC" w:rsidRDefault="00D74694" w:rsidP="00CB5D8D">
            <w:pPr>
              <w:numPr>
                <w:ilvl w:val="0"/>
                <w:numId w:val="449"/>
              </w:numPr>
              <w:textAlignment w:val="baseline"/>
              <w:rPr>
                <w:rFonts w:eastAsia="Times New Roman" w:cs="Noto Sans"/>
                <w:sz w:val="18"/>
                <w:szCs w:val="18"/>
                <w:lang w:eastAsia="es-ES"/>
              </w:rPr>
            </w:pPr>
            <w:r w:rsidRPr="00E06ADC">
              <w:rPr>
                <w:rFonts w:eastAsia="Noto Sans" w:cs="Noto Sans"/>
                <w:sz w:val="18"/>
                <w:szCs w:val="18"/>
                <w:lang w:eastAsia="es-ES"/>
              </w:rPr>
              <w:t>Emplear los conocimientos y herramientas matemáticas para entender los retos actuales de la sociedad (agotamiento de los recursos, cambio climático</w:t>
            </w:r>
            <w:r w:rsidR="00F90E3F">
              <w:rPr>
                <w:rFonts w:eastAsia="Noto Sans" w:cs="Noto Sans"/>
                <w:sz w:val="18"/>
                <w:szCs w:val="18"/>
                <w:lang w:eastAsia="es-ES"/>
              </w:rPr>
              <w:t>, conflictos armados, etc.) y có</w:t>
            </w:r>
            <w:r w:rsidRPr="00E06ADC">
              <w:rPr>
                <w:rFonts w:eastAsia="Noto Sans" w:cs="Noto Sans"/>
                <w:sz w:val="18"/>
                <w:szCs w:val="18"/>
                <w:lang w:eastAsia="es-ES"/>
              </w:rPr>
              <w:t>mo superarlos.</w:t>
            </w:r>
          </w:p>
        </w:tc>
      </w:tr>
      <w:tr w:rsidR="00D74694" w:rsidRPr="00E06ADC" w14:paraId="4AF89D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40C67D7" w14:textId="77777777" w:rsidR="00D74694" w:rsidRPr="00E06ADC" w:rsidRDefault="00D74694" w:rsidP="00CB5D8D">
            <w:pPr>
              <w:numPr>
                <w:ilvl w:val="0"/>
                <w:numId w:val="449"/>
              </w:numPr>
              <w:textAlignment w:val="baseline"/>
              <w:rPr>
                <w:rFonts w:eastAsia="Times New Roman" w:cs="Noto Sans"/>
                <w:sz w:val="18"/>
                <w:szCs w:val="18"/>
                <w:lang w:eastAsia="es-ES"/>
              </w:rPr>
            </w:pPr>
            <w:r w:rsidRPr="00E06ADC">
              <w:rPr>
                <w:rFonts w:eastAsia="Noto Sans" w:cs="Noto Sans"/>
                <w:sz w:val="18"/>
                <w:szCs w:val="18"/>
                <w:lang w:eastAsia="es-ES"/>
              </w:rPr>
              <w:t xml:space="preserve">Ser consciente de las limitaciones de la ciencia y de las matemáticas </w:t>
            </w:r>
            <w:r w:rsidR="007935BD">
              <w:rPr>
                <w:rFonts w:eastAsia="Noto Sans" w:cs="Noto Sans"/>
                <w:sz w:val="18"/>
                <w:szCs w:val="18"/>
                <w:lang w:eastAsia="es-ES"/>
              </w:rPr>
              <w:t>a</w:t>
            </w:r>
            <w:r w:rsidRPr="00E06ADC">
              <w:rPr>
                <w:rFonts w:eastAsia="Noto Sans" w:cs="Noto Sans"/>
                <w:sz w:val="18"/>
                <w:szCs w:val="18"/>
                <w:lang w:eastAsia="es-ES"/>
              </w:rPr>
              <w:t xml:space="preserve"> la hora de resolver todos los retos actuales. </w:t>
            </w:r>
          </w:p>
        </w:tc>
      </w:tr>
      <w:tr w:rsidR="00D74694" w:rsidRPr="00E06ADC" w14:paraId="54012DD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EB229FA"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6.4 Comprender la</w:t>
            </w:r>
            <w:r w:rsidR="00004122">
              <w:rPr>
                <w:rFonts w:eastAsia="Noto Sans" w:cs="Noto Sans"/>
                <w:sz w:val="18"/>
                <w:szCs w:val="18"/>
                <w:lang w:eastAsia="es-ES"/>
              </w:rPr>
              <w:t xml:space="preserve"> realidad de las Illes Balears </w:t>
            </w:r>
            <w:r w:rsidRPr="00E06ADC">
              <w:rPr>
                <w:rFonts w:eastAsia="Noto Sans" w:cs="Noto Sans"/>
                <w:sz w:val="18"/>
                <w:szCs w:val="18"/>
                <w:lang w:eastAsia="es-ES"/>
              </w:rPr>
              <w:t>a partir del estudio de problemas matemáticos contextualizados.</w:t>
            </w:r>
          </w:p>
        </w:tc>
      </w:tr>
      <w:tr w:rsidR="00D74694" w:rsidRPr="00E06ADC" w14:paraId="38E16E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C497384" w14:textId="77777777" w:rsidR="00D74694" w:rsidRPr="00E06ADC" w:rsidRDefault="00D74694" w:rsidP="00CB5D8D">
            <w:pPr>
              <w:numPr>
                <w:ilvl w:val="0"/>
                <w:numId w:val="450"/>
              </w:numPr>
              <w:textAlignment w:val="baseline"/>
              <w:rPr>
                <w:rFonts w:eastAsia="Times New Roman" w:cs="Noto Sans"/>
                <w:sz w:val="18"/>
                <w:szCs w:val="18"/>
                <w:lang w:eastAsia="es-ES"/>
              </w:rPr>
            </w:pPr>
            <w:r w:rsidRPr="00E06ADC">
              <w:rPr>
                <w:rFonts w:eastAsia="Noto Sans" w:cs="Noto Sans"/>
                <w:sz w:val="18"/>
                <w:szCs w:val="18"/>
                <w:lang w:eastAsia="es-ES"/>
              </w:rPr>
              <w:t xml:space="preserve">Conocer los elementos científicos y matemáticos propios de la historia y cultura de las </w:t>
            </w:r>
            <w:r w:rsidR="00004122">
              <w:rPr>
                <w:rFonts w:eastAsia="Noto Sans" w:cs="Noto Sans"/>
                <w:sz w:val="18"/>
                <w:szCs w:val="18"/>
                <w:lang w:eastAsia="es-ES"/>
              </w:rPr>
              <w:t>Illes Balear</w:t>
            </w:r>
            <w:r w:rsidRPr="00E06ADC">
              <w:rPr>
                <w:rFonts w:eastAsia="Noto Sans" w:cs="Noto Sans"/>
                <w:sz w:val="18"/>
                <w:szCs w:val="18"/>
                <w:lang w:eastAsia="es-ES"/>
              </w:rPr>
              <w:t>s</w:t>
            </w:r>
            <w:r w:rsidR="00EA0F38">
              <w:rPr>
                <w:rFonts w:eastAsia="Noto Sans" w:cs="Noto Sans"/>
                <w:sz w:val="18"/>
                <w:szCs w:val="18"/>
                <w:lang w:eastAsia="es-ES"/>
              </w:rPr>
              <w:t xml:space="preserve"> </w:t>
            </w:r>
            <w:r w:rsidRPr="00E06ADC">
              <w:rPr>
                <w:rFonts w:eastAsia="Noto Sans" w:cs="Noto Sans"/>
                <w:sz w:val="18"/>
                <w:szCs w:val="18"/>
                <w:lang w:eastAsia="es-ES"/>
              </w:rPr>
              <w:t>(por ejemplo: sistemas de pesas y medidas, matemáticas de edificios emblemáticos, etc.).</w:t>
            </w:r>
          </w:p>
        </w:tc>
      </w:tr>
      <w:tr w:rsidR="00D74694" w:rsidRPr="00E06ADC" w14:paraId="62309E4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B69BAD0" w14:textId="77777777" w:rsidR="00D74694" w:rsidRPr="00E06ADC" w:rsidRDefault="00D74694" w:rsidP="00CB5D8D">
            <w:pPr>
              <w:numPr>
                <w:ilvl w:val="0"/>
                <w:numId w:val="450"/>
              </w:numPr>
              <w:textAlignment w:val="baseline"/>
              <w:rPr>
                <w:rFonts w:eastAsia="Times New Roman" w:cs="Noto Sans"/>
                <w:sz w:val="18"/>
                <w:szCs w:val="18"/>
                <w:lang w:eastAsia="es-ES"/>
              </w:rPr>
            </w:pPr>
            <w:r w:rsidRPr="00E06ADC">
              <w:rPr>
                <w:rFonts w:eastAsia="Noto Sans" w:cs="Noto Sans"/>
                <w:sz w:val="18"/>
                <w:szCs w:val="18"/>
                <w:lang w:eastAsia="es-ES"/>
              </w:rPr>
              <w:t xml:space="preserve">Interpretar la realidad geográfica, medioambiental, demográfica, social y económica usando herramientas </w:t>
            </w:r>
            <w:r w:rsidRPr="00E06ADC">
              <w:rPr>
                <w:rFonts w:eastAsia="Aptos" w:cs="Noto Sans"/>
                <w:sz w:val="18"/>
                <w:szCs w:val="18"/>
                <w:lang w:eastAsia="es-ES"/>
              </w:rPr>
              <w:t>matemáticas</w:t>
            </w:r>
            <w:r w:rsidRPr="00E06ADC">
              <w:rPr>
                <w:rFonts w:eastAsia="Noto Sans" w:cs="Noto Sans"/>
                <w:sz w:val="18"/>
                <w:szCs w:val="18"/>
                <w:lang w:eastAsia="es-ES"/>
              </w:rPr>
              <w:t xml:space="preserve"> y consultando noticias de prensa, bancos de datos (IBESTAT), etc. </w:t>
            </w:r>
          </w:p>
        </w:tc>
      </w:tr>
      <w:tr w:rsidR="00D74694" w:rsidRPr="00E06ADC" w14:paraId="67E985A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E359030" w14:textId="77777777" w:rsidR="00D74694" w:rsidRPr="00E06ADC" w:rsidRDefault="00D74694" w:rsidP="00CB5D8D">
            <w:pPr>
              <w:numPr>
                <w:ilvl w:val="0"/>
                <w:numId w:val="450"/>
              </w:numPr>
              <w:textAlignment w:val="baseline"/>
              <w:rPr>
                <w:rFonts w:eastAsia="Times New Roman" w:cs="Noto Sans"/>
                <w:sz w:val="18"/>
                <w:szCs w:val="18"/>
                <w:lang w:eastAsia="es-ES"/>
              </w:rPr>
            </w:pPr>
            <w:r w:rsidRPr="00E06ADC">
              <w:rPr>
                <w:rFonts w:eastAsia="Noto Sans" w:cs="Noto Sans"/>
                <w:sz w:val="18"/>
                <w:szCs w:val="18"/>
                <w:lang w:eastAsia="es-ES"/>
              </w:rPr>
              <w:t xml:space="preserve">Resolver problemas matemáticos contextualizados en las </w:t>
            </w:r>
            <w:r w:rsidR="00EA0F38">
              <w:rPr>
                <w:rFonts w:eastAsia="Noto Sans" w:cs="Noto Sans"/>
                <w:sz w:val="18"/>
                <w:szCs w:val="18"/>
                <w:lang w:eastAsia="es-ES"/>
              </w:rPr>
              <w:t>Illes Balears.</w:t>
            </w:r>
          </w:p>
        </w:tc>
      </w:tr>
    </w:tbl>
    <w:p w14:paraId="04BA7B58"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759038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11AA09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7 Representar, de manera individual y colectiva, conceptos, procedimientos, información y resultados matemáticos usando diferentes tecnologías para visualizar ideas y estructurar procesos matemáticos.</w:t>
            </w:r>
          </w:p>
        </w:tc>
      </w:tr>
      <w:tr w:rsidR="00D74694" w:rsidRPr="00E06ADC" w14:paraId="196869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8D9DFB8"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7.1 Representar conceptos, procedimientos, información y resultados matemáticos de maneras diferentes y con herramientas diversas, incluidas las digitales, visualizando ideas, estructurando procesos matemáticos y valorando la utilidad para compartir información.</w:t>
            </w:r>
            <w:r w:rsidR="00EA0F38">
              <w:rPr>
                <w:rFonts w:eastAsia="Noto Sans" w:cs="Noto Sans"/>
                <w:sz w:val="18"/>
                <w:szCs w:val="18"/>
                <w:lang w:eastAsia="es-ES"/>
              </w:rPr>
              <w:t xml:space="preserve"> </w:t>
            </w:r>
          </w:p>
        </w:tc>
      </w:tr>
      <w:tr w:rsidR="00D74694" w:rsidRPr="00E06ADC" w14:paraId="2BD859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AB6897" w14:textId="77777777" w:rsidR="00D74694" w:rsidRPr="00E06ADC" w:rsidRDefault="00D74694" w:rsidP="00CB5D8D">
            <w:pPr>
              <w:numPr>
                <w:ilvl w:val="0"/>
                <w:numId w:val="451"/>
              </w:numPr>
              <w:textAlignment w:val="baseline"/>
              <w:rPr>
                <w:rFonts w:eastAsia="Times New Roman" w:cs="Noto Sans"/>
                <w:sz w:val="18"/>
                <w:szCs w:val="18"/>
                <w:lang w:eastAsia="es-ES"/>
              </w:rPr>
            </w:pPr>
            <w:r w:rsidRPr="00E06ADC">
              <w:rPr>
                <w:rFonts w:eastAsia="Noto Sans" w:cs="Noto Sans"/>
                <w:sz w:val="18"/>
                <w:szCs w:val="18"/>
                <w:lang w:eastAsia="es-ES"/>
              </w:rPr>
              <w:t xml:space="preserve">Ordenar y estructurar la información que se quiere representar y transmitir. </w:t>
            </w:r>
          </w:p>
        </w:tc>
      </w:tr>
      <w:tr w:rsidR="00D74694" w:rsidRPr="00E06ADC" w14:paraId="06A3980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DC11CC" w14:textId="77777777" w:rsidR="00D74694" w:rsidRPr="00E06ADC" w:rsidRDefault="00D74694" w:rsidP="00CB5D8D">
            <w:pPr>
              <w:numPr>
                <w:ilvl w:val="0"/>
                <w:numId w:val="451"/>
              </w:numPr>
              <w:textAlignment w:val="baseline"/>
              <w:rPr>
                <w:rFonts w:eastAsia="Times New Roman" w:cs="Noto Sans"/>
                <w:sz w:val="18"/>
                <w:szCs w:val="18"/>
                <w:lang w:eastAsia="es-ES"/>
              </w:rPr>
            </w:pPr>
            <w:r w:rsidRPr="00E06ADC">
              <w:rPr>
                <w:rFonts w:eastAsia="Noto Sans" w:cs="Noto Sans"/>
                <w:sz w:val="18"/>
                <w:szCs w:val="18"/>
                <w:lang w:eastAsia="es-ES"/>
              </w:rPr>
              <w:t>Representar conceptos, procedimientos, información y resultados matemáticos con herramientas diversas (por ejemplo: resumir datos, esquematizarlas, dibujar a lápiz</w:t>
            </w:r>
            <w:r w:rsidR="00004122">
              <w:rPr>
                <w:rFonts w:eastAsia="Noto Sans" w:cs="Noto Sans"/>
                <w:sz w:val="18"/>
                <w:szCs w:val="18"/>
                <w:lang w:eastAsia="es-ES"/>
              </w:rPr>
              <w:t xml:space="preserve"> a mano alzada</w:t>
            </w:r>
            <w:r w:rsidRPr="00E06ADC">
              <w:rPr>
                <w:rFonts w:eastAsia="Noto Sans" w:cs="Noto Sans"/>
                <w:sz w:val="18"/>
                <w:szCs w:val="18"/>
                <w:lang w:eastAsia="es-ES"/>
              </w:rPr>
              <w:t>, construir maquetas de poliedros, hacer representaciones con herramientas digitales…).</w:t>
            </w:r>
          </w:p>
        </w:tc>
      </w:tr>
      <w:tr w:rsidR="00D74694" w:rsidRPr="00E06ADC" w14:paraId="053313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0CF580" w14:textId="77777777" w:rsidR="00D74694" w:rsidRPr="00E06ADC" w:rsidRDefault="00D74694" w:rsidP="00CB5D8D">
            <w:pPr>
              <w:numPr>
                <w:ilvl w:val="0"/>
                <w:numId w:val="451"/>
              </w:numPr>
              <w:textAlignment w:val="baseline"/>
              <w:rPr>
                <w:rFonts w:eastAsia="Times New Roman" w:cs="Noto Sans"/>
                <w:sz w:val="18"/>
                <w:szCs w:val="18"/>
                <w:lang w:eastAsia="es-ES"/>
              </w:rPr>
            </w:pPr>
            <w:r w:rsidRPr="00E06ADC">
              <w:rPr>
                <w:rFonts w:eastAsia="Noto Sans" w:cs="Noto Sans"/>
                <w:sz w:val="18"/>
                <w:szCs w:val="18"/>
                <w:lang w:eastAsia="es-ES"/>
              </w:rPr>
              <w:t>Usar adecuadamente l</w:t>
            </w:r>
            <w:r w:rsidR="00004122">
              <w:rPr>
                <w:rFonts w:eastAsia="Noto Sans" w:cs="Noto Sans"/>
                <w:sz w:val="18"/>
                <w:szCs w:val="18"/>
                <w:lang w:eastAsia="es-ES"/>
              </w:rPr>
              <w:t>as herramientas de dibujo (regla</w:t>
            </w:r>
            <w:r w:rsidRPr="00E06ADC">
              <w:rPr>
                <w:rFonts w:eastAsia="Noto Sans" w:cs="Noto Sans"/>
                <w:sz w:val="18"/>
                <w:szCs w:val="18"/>
                <w:lang w:eastAsia="es-ES"/>
              </w:rPr>
              <w:t>, compás…).</w:t>
            </w:r>
          </w:p>
        </w:tc>
      </w:tr>
      <w:tr w:rsidR="00D74694" w:rsidRPr="00E06ADC" w14:paraId="6EC3D9A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24DEB" w14:textId="77777777" w:rsidR="00D74694" w:rsidRPr="00E06ADC" w:rsidRDefault="00D74694" w:rsidP="00CB5D8D">
            <w:pPr>
              <w:numPr>
                <w:ilvl w:val="0"/>
                <w:numId w:val="451"/>
              </w:numPr>
              <w:textAlignment w:val="baseline"/>
              <w:rPr>
                <w:rFonts w:eastAsia="Times New Roman" w:cs="Noto Sans"/>
                <w:sz w:val="18"/>
                <w:szCs w:val="18"/>
                <w:lang w:eastAsia="es-ES"/>
              </w:rPr>
            </w:pPr>
            <w:r w:rsidRPr="00E06ADC">
              <w:rPr>
                <w:rFonts w:eastAsia="Noto Sans" w:cs="Noto Sans"/>
                <w:sz w:val="18"/>
                <w:szCs w:val="18"/>
                <w:lang w:eastAsia="es-ES"/>
              </w:rPr>
              <w:t>Visualizar las ideas matemáticas contenidas en es</w:t>
            </w:r>
            <w:r w:rsidR="00004122">
              <w:rPr>
                <w:rFonts w:eastAsia="Noto Sans" w:cs="Noto Sans"/>
                <w:sz w:val="18"/>
                <w:szCs w:val="18"/>
                <w:lang w:eastAsia="es-ES"/>
              </w:rPr>
              <w:t>t</w:t>
            </w:r>
            <w:r w:rsidRPr="00E06ADC">
              <w:rPr>
                <w:rFonts w:eastAsia="Noto Sans" w:cs="Noto Sans"/>
                <w:sz w:val="18"/>
                <w:szCs w:val="18"/>
                <w:lang w:eastAsia="es-ES"/>
              </w:rPr>
              <w:t>as representaciones.</w:t>
            </w:r>
          </w:p>
        </w:tc>
      </w:tr>
      <w:tr w:rsidR="00D74694" w:rsidRPr="00E06ADC" w14:paraId="1358664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81DF17" w14:textId="77777777" w:rsidR="00D74694" w:rsidRPr="00E06ADC" w:rsidRDefault="00D74694" w:rsidP="00CB5D8D">
            <w:pPr>
              <w:numPr>
                <w:ilvl w:val="0"/>
                <w:numId w:val="451"/>
              </w:numPr>
              <w:textAlignment w:val="baseline"/>
              <w:rPr>
                <w:rFonts w:eastAsia="Times New Roman" w:cs="Noto Sans"/>
                <w:sz w:val="18"/>
                <w:szCs w:val="18"/>
                <w:lang w:eastAsia="es-ES"/>
              </w:rPr>
            </w:pPr>
            <w:r w:rsidRPr="00E06ADC">
              <w:rPr>
                <w:rFonts w:eastAsia="Noto Sans" w:cs="Noto Sans"/>
                <w:sz w:val="18"/>
                <w:szCs w:val="18"/>
                <w:lang w:eastAsia="es-ES"/>
              </w:rPr>
              <w:t>Valorar la utilidad de es</w:t>
            </w:r>
            <w:r w:rsidR="00004122">
              <w:rPr>
                <w:rFonts w:eastAsia="Noto Sans" w:cs="Noto Sans"/>
                <w:sz w:val="18"/>
                <w:szCs w:val="18"/>
                <w:lang w:eastAsia="es-ES"/>
              </w:rPr>
              <w:t>t</w:t>
            </w:r>
            <w:r w:rsidRPr="00E06ADC">
              <w:rPr>
                <w:rFonts w:eastAsia="Noto Sans" w:cs="Noto Sans"/>
                <w:sz w:val="18"/>
                <w:szCs w:val="18"/>
                <w:lang w:eastAsia="es-ES"/>
              </w:rPr>
              <w:t xml:space="preserve">as representaciones para compartir información. </w:t>
            </w:r>
          </w:p>
        </w:tc>
      </w:tr>
      <w:tr w:rsidR="00D74694" w:rsidRPr="00E06ADC" w14:paraId="75A80B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1585B01" w14:textId="77777777" w:rsidR="00D74694" w:rsidRPr="00E06ADC" w:rsidRDefault="00D74694" w:rsidP="00BB570E">
            <w:pPr>
              <w:textAlignment w:val="baseline"/>
              <w:rPr>
                <w:rFonts w:eastAsia="Times New Roman" w:cs="Noto Sans"/>
                <w:sz w:val="18"/>
                <w:szCs w:val="18"/>
                <w:lang w:eastAsia="es-ES"/>
              </w:rPr>
            </w:pPr>
            <w:r w:rsidRPr="00E06ADC">
              <w:rPr>
                <w:rFonts w:eastAsia="Noto Sans" w:cs="Noto Sans"/>
                <w:sz w:val="18"/>
                <w:szCs w:val="18"/>
                <w:lang w:eastAsia="es-ES"/>
              </w:rPr>
              <w:t>CA 7.2 Elaborar representaciones matemáticas que ayuden en la b</w:t>
            </w:r>
            <w:r w:rsidR="00BB570E">
              <w:rPr>
                <w:rFonts w:eastAsia="Noto Sans" w:cs="Noto Sans"/>
                <w:sz w:val="18"/>
                <w:szCs w:val="18"/>
                <w:lang w:eastAsia="es-ES"/>
              </w:rPr>
              <w:t>úsqueda</w:t>
            </w:r>
            <w:r w:rsidRPr="00E06ADC">
              <w:rPr>
                <w:rFonts w:eastAsia="Noto Sans" w:cs="Noto Sans"/>
                <w:sz w:val="18"/>
                <w:szCs w:val="18"/>
                <w:lang w:eastAsia="es-ES"/>
              </w:rPr>
              <w:t xml:space="preserve"> de estrategias de resoluc</w:t>
            </w:r>
            <w:r w:rsidR="00004122">
              <w:rPr>
                <w:rFonts w:eastAsia="Noto Sans" w:cs="Noto Sans"/>
                <w:sz w:val="18"/>
                <w:szCs w:val="18"/>
                <w:lang w:eastAsia="es-ES"/>
              </w:rPr>
              <w:t>ión de una situación problemati</w:t>
            </w:r>
            <w:r w:rsidRPr="00E06ADC">
              <w:rPr>
                <w:rFonts w:eastAsia="Noto Sans" w:cs="Noto Sans"/>
                <w:sz w:val="18"/>
                <w:szCs w:val="18"/>
                <w:lang w:eastAsia="es-ES"/>
              </w:rPr>
              <w:t>zada.</w:t>
            </w:r>
          </w:p>
        </w:tc>
      </w:tr>
      <w:tr w:rsidR="00D74694" w:rsidRPr="00E06ADC" w14:paraId="1C0D32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ACC5607" w14:textId="77777777" w:rsidR="00D74694" w:rsidRPr="00E06ADC" w:rsidRDefault="00D74694" w:rsidP="00CB5D8D">
            <w:pPr>
              <w:numPr>
                <w:ilvl w:val="0"/>
                <w:numId w:val="452"/>
              </w:numPr>
              <w:textAlignment w:val="baseline"/>
              <w:rPr>
                <w:rFonts w:eastAsia="Times New Roman" w:cs="Noto Sans"/>
                <w:sz w:val="18"/>
                <w:szCs w:val="18"/>
                <w:lang w:eastAsia="es-ES"/>
              </w:rPr>
            </w:pPr>
            <w:r w:rsidRPr="00E06ADC">
              <w:rPr>
                <w:rFonts w:eastAsia="Noto Sans" w:cs="Noto Sans"/>
                <w:sz w:val="18"/>
                <w:szCs w:val="18"/>
                <w:lang w:eastAsia="es-ES"/>
              </w:rPr>
              <w:t>Elaborar representaciones matemáticas para facilitar la comprensión del problema.</w:t>
            </w:r>
          </w:p>
        </w:tc>
      </w:tr>
      <w:tr w:rsidR="00D74694" w:rsidRPr="00E06ADC" w14:paraId="61BC93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4A7D7A" w14:textId="77777777" w:rsidR="00D74694" w:rsidRPr="00E06ADC" w:rsidRDefault="00D74694" w:rsidP="00CB5D8D">
            <w:pPr>
              <w:numPr>
                <w:ilvl w:val="0"/>
                <w:numId w:val="452"/>
              </w:numPr>
              <w:textAlignment w:val="baseline"/>
              <w:rPr>
                <w:rFonts w:eastAsia="Times New Roman" w:cs="Noto Sans"/>
                <w:sz w:val="18"/>
                <w:szCs w:val="18"/>
                <w:lang w:eastAsia="es-ES"/>
              </w:rPr>
            </w:pPr>
            <w:r w:rsidRPr="00E06ADC">
              <w:rPr>
                <w:rFonts w:eastAsia="Noto Sans" w:cs="Noto Sans"/>
                <w:sz w:val="18"/>
                <w:szCs w:val="18"/>
                <w:lang w:eastAsia="es-ES"/>
              </w:rPr>
              <w:t>Buscar estrategias de resolución del problema a partir de es</w:t>
            </w:r>
            <w:r w:rsidR="00FE75EE">
              <w:rPr>
                <w:rFonts w:eastAsia="Noto Sans" w:cs="Noto Sans"/>
                <w:sz w:val="18"/>
                <w:szCs w:val="18"/>
                <w:lang w:eastAsia="es-ES"/>
              </w:rPr>
              <w:t>t</w:t>
            </w:r>
            <w:r w:rsidRPr="00E06ADC">
              <w:rPr>
                <w:rFonts w:eastAsia="Noto Sans" w:cs="Noto Sans"/>
                <w:sz w:val="18"/>
                <w:szCs w:val="18"/>
                <w:lang w:eastAsia="es-ES"/>
              </w:rPr>
              <w:t>as representaciones.</w:t>
            </w:r>
          </w:p>
        </w:tc>
      </w:tr>
    </w:tbl>
    <w:p w14:paraId="1A7B26D3"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9" w:type="dxa"/>
        <w:tblInd w:w="-8" w:type="dxa"/>
        <w:tblCellMar>
          <w:left w:w="0" w:type="dxa"/>
          <w:right w:w="0" w:type="dxa"/>
        </w:tblCellMar>
        <w:tblLook w:val="04A0" w:firstRow="1" w:lastRow="0" w:firstColumn="1" w:lastColumn="0" w:noHBand="0" w:noVBand="1"/>
      </w:tblPr>
      <w:tblGrid>
        <w:gridCol w:w="8499"/>
      </w:tblGrid>
      <w:tr w:rsidR="00D74694" w:rsidRPr="00E06ADC" w14:paraId="225AB285"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18D3C9B"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8 Comunicar de manera individual y colectiva conceptos, procedimientos y argumentos matemáticos usando el lenguaje oral, escrito o gráfico, utilizando la terminología matemática apropiada, para dar significado y coherencia a las ideas matemáticas.</w:t>
            </w:r>
          </w:p>
        </w:tc>
      </w:tr>
      <w:tr w:rsidR="00D74694" w:rsidRPr="00E06ADC" w14:paraId="0B82BCCD"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C7F523E"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8.1 Comunicar información utilizando el lenguaje matemático apropiado, oralmente y por escrito, para describir, explicar y justificar razonamientos, procedimientos y conclusiones.</w:t>
            </w:r>
            <w:r w:rsidR="00EA0F38">
              <w:rPr>
                <w:rFonts w:eastAsia="Noto Sans" w:cs="Noto Sans"/>
                <w:sz w:val="18"/>
                <w:szCs w:val="18"/>
                <w:lang w:eastAsia="es-ES"/>
              </w:rPr>
              <w:t xml:space="preserve">  </w:t>
            </w:r>
          </w:p>
        </w:tc>
      </w:tr>
      <w:tr w:rsidR="00D74694" w:rsidRPr="00E06ADC" w14:paraId="3F0CBE38"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91BD02" w14:textId="77777777" w:rsidR="00D74694" w:rsidRPr="00E06ADC" w:rsidRDefault="00D74694" w:rsidP="00CB5D8D">
            <w:pPr>
              <w:numPr>
                <w:ilvl w:val="0"/>
                <w:numId w:val="453"/>
              </w:numPr>
              <w:textAlignment w:val="baseline"/>
              <w:rPr>
                <w:rFonts w:eastAsia="Times New Roman" w:cs="Noto Sans"/>
                <w:sz w:val="18"/>
                <w:szCs w:val="18"/>
                <w:lang w:eastAsia="es-ES"/>
              </w:rPr>
            </w:pPr>
            <w:r w:rsidRPr="00E06ADC">
              <w:rPr>
                <w:rFonts w:eastAsia="Noto Sans" w:cs="Noto Sans"/>
                <w:sz w:val="18"/>
                <w:szCs w:val="18"/>
                <w:lang w:eastAsia="es-ES"/>
              </w:rPr>
              <w:t>Conocer la terminología correspondiente a los diferentes campos de las matemáticas.</w:t>
            </w:r>
          </w:p>
        </w:tc>
      </w:tr>
      <w:tr w:rsidR="00D74694" w:rsidRPr="00E06ADC" w14:paraId="45A3D112"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EA4D49" w14:textId="77777777" w:rsidR="00D74694" w:rsidRPr="00E06ADC" w:rsidRDefault="00D74694" w:rsidP="00CB5D8D">
            <w:pPr>
              <w:numPr>
                <w:ilvl w:val="0"/>
                <w:numId w:val="453"/>
              </w:numPr>
              <w:textAlignment w:val="baseline"/>
              <w:rPr>
                <w:rFonts w:eastAsia="Times New Roman" w:cs="Noto Sans"/>
                <w:sz w:val="18"/>
                <w:szCs w:val="18"/>
                <w:lang w:eastAsia="es-ES"/>
              </w:rPr>
            </w:pPr>
            <w:r w:rsidRPr="00E06ADC">
              <w:rPr>
                <w:rFonts w:eastAsia="Noto Sans" w:cs="Noto Sans"/>
                <w:sz w:val="18"/>
                <w:szCs w:val="18"/>
                <w:lang w:eastAsia="es-ES"/>
              </w:rPr>
              <w:t>Comunicar información empleando el lenguaje matemático con adecuación, coherencia, cohesión y corrección lingüística.</w:t>
            </w:r>
          </w:p>
        </w:tc>
      </w:tr>
      <w:tr w:rsidR="00D74694" w:rsidRPr="00E06ADC" w14:paraId="4C9D8E19"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987A6E" w14:textId="77777777" w:rsidR="00D74694" w:rsidRPr="00E06ADC" w:rsidRDefault="00D74694" w:rsidP="00CB5D8D">
            <w:pPr>
              <w:numPr>
                <w:ilvl w:val="0"/>
                <w:numId w:val="453"/>
              </w:numPr>
              <w:textAlignment w:val="baseline"/>
              <w:rPr>
                <w:rFonts w:eastAsia="Times New Roman" w:cs="Noto Sans"/>
                <w:sz w:val="18"/>
                <w:szCs w:val="18"/>
                <w:lang w:eastAsia="es-ES"/>
              </w:rPr>
            </w:pPr>
            <w:r w:rsidRPr="00E06ADC">
              <w:rPr>
                <w:rFonts w:eastAsia="Noto Sans" w:cs="Noto Sans"/>
                <w:sz w:val="18"/>
                <w:szCs w:val="18"/>
                <w:lang w:eastAsia="es-ES"/>
              </w:rPr>
              <w:t xml:space="preserve">Describir, explicar y justificar razonamientos, procedimientos y conclusiones. </w:t>
            </w:r>
          </w:p>
        </w:tc>
      </w:tr>
      <w:tr w:rsidR="00D74694" w:rsidRPr="00E06ADC" w14:paraId="551AC555"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3614181"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8.2 Reconocer y emplear el lenguaje matemático presente en la vida cotidiana comunicándolo con precisión y rigor.</w:t>
            </w:r>
            <w:r w:rsidR="00EA0F38">
              <w:rPr>
                <w:rFonts w:eastAsia="Noto Sans" w:cs="Noto Sans"/>
                <w:sz w:val="18"/>
                <w:szCs w:val="18"/>
                <w:lang w:eastAsia="es-ES"/>
              </w:rPr>
              <w:t xml:space="preserve">    </w:t>
            </w:r>
          </w:p>
        </w:tc>
      </w:tr>
      <w:tr w:rsidR="00D74694" w:rsidRPr="00E06ADC" w14:paraId="522D387F"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F11350D" w14:textId="77777777" w:rsidR="00D74694" w:rsidRPr="00E06ADC" w:rsidRDefault="00D74694" w:rsidP="00CB5D8D">
            <w:pPr>
              <w:numPr>
                <w:ilvl w:val="0"/>
                <w:numId w:val="454"/>
              </w:numPr>
              <w:textAlignment w:val="baseline"/>
              <w:rPr>
                <w:rFonts w:eastAsia="Times New Roman" w:cs="Noto Sans"/>
                <w:sz w:val="18"/>
                <w:szCs w:val="18"/>
                <w:lang w:eastAsia="es-ES"/>
              </w:rPr>
            </w:pPr>
            <w:r w:rsidRPr="00E06ADC">
              <w:rPr>
                <w:rFonts w:eastAsia="Noto Sans" w:cs="Noto Sans"/>
                <w:sz w:val="18"/>
                <w:szCs w:val="18"/>
                <w:lang w:eastAsia="es-ES"/>
              </w:rPr>
              <w:t>Reconocer el lenguaje matemático presente en la vida cotidiana (por ejem</w:t>
            </w:r>
            <w:r w:rsidR="00004122">
              <w:rPr>
                <w:rFonts w:eastAsia="Noto Sans" w:cs="Noto Sans"/>
                <w:sz w:val="18"/>
                <w:szCs w:val="18"/>
                <w:lang w:eastAsia="es-ES"/>
              </w:rPr>
              <w:t>plo, lo que se puede encontrar en</w:t>
            </w:r>
            <w:r w:rsidRPr="00E06ADC">
              <w:rPr>
                <w:rFonts w:eastAsia="Noto Sans" w:cs="Noto Sans"/>
                <w:sz w:val="18"/>
                <w:szCs w:val="18"/>
                <w:lang w:eastAsia="es-ES"/>
              </w:rPr>
              <w:t xml:space="preserve"> noticias de prensa, artículos científicos, ofertas comerciales…).</w:t>
            </w:r>
          </w:p>
        </w:tc>
      </w:tr>
      <w:tr w:rsidR="00D74694" w:rsidRPr="00E06ADC" w14:paraId="60428649"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BDD34E2" w14:textId="77777777" w:rsidR="00D74694" w:rsidRPr="00E06ADC" w:rsidRDefault="00D74694" w:rsidP="00CB5D8D">
            <w:pPr>
              <w:numPr>
                <w:ilvl w:val="0"/>
                <w:numId w:val="454"/>
              </w:numPr>
              <w:textAlignment w:val="baseline"/>
              <w:rPr>
                <w:rFonts w:eastAsia="Times New Roman" w:cs="Noto Sans"/>
                <w:sz w:val="18"/>
                <w:szCs w:val="18"/>
                <w:lang w:eastAsia="es-ES"/>
              </w:rPr>
            </w:pPr>
            <w:r w:rsidRPr="00E06ADC">
              <w:rPr>
                <w:rFonts w:eastAsia="Noto Sans" w:cs="Noto Sans"/>
                <w:sz w:val="18"/>
                <w:szCs w:val="18"/>
                <w:lang w:eastAsia="es-ES"/>
              </w:rPr>
              <w:t>Valorar los usos del lenguaje matemático en la vida cotidiana, detectar carencia de rigor en su uso (por ejemplo, presentación parcial o sesgada de datos o gráficos, ofertas comerciales engañosas, etc.).</w:t>
            </w:r>
          </w:p>
        </w:tc>
      </w:tr>
      <w:tr w:rsidR="00D74694" w:rsidRPr="00E06ADC" w14:paraId="27935FB2" w14:textId="77777777" w:rsidTr="005C52D3">
        <w:tc>
          <w:tcPr>
            <w:tcW w:w="84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3268398" w14:textId="77777777" w:rsidR="00D74694" w:rsidRPr="00E06ADC" w:rsidRDefault="00004122" w:rsidP="00CB5D8D">
            <w:pPr>
              <w:numPr>
                <w:ilvl w:val="0"/>
                <w:numId w:val="454"/>
              </w:numPr>
              <w:textAlignment w:val="baseline"/>
              <w:rPr>
                <w:rFonts w:eastAsia="Times New Roman" w:cs="Noto Sans"/>
                <w:sz w:val="18"/>
                <w:szCs w:val="18"/>
                <w:lang w:eastAsia="es-ES"/>
              </w:rPr>
            </w:pPr>
            <w:r>
              <w:rPr>
                <w:rFonts w:eastAsia="Noto Sans" w:cs="Noto Sans"/>
                <w:sz w:val="18"/>
                <w:szCs w:val="18"/>
                <w:lang w:eastAsia="es-ES"/>
              </w:rPr>
              <w:t xml:space="preserve">Emplear el lenguaje matemático </w:t>
            </w:r>
            <w:r w:rsidR="00D74694" w:rsidRPr="00E06ADC">
              <w:rPr>
                <w:rFonts w:eastAsia="Noto Sans" w:cs="Noto Sans"/>
                <w:sz w:val="18"/>
                <w:szCs w:val="18"/>
                <w:lang w:eastAsia="es-ES"/>
              </w:rPr>
              <w:t xml:space="preserve">con precisión y rigor. </w:t>
            </w:r>
          </w:p>
        </w:tc>
      </w:tr>
    </w:tbl>
    <w:p w14:paraId="5BCB04B5"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Ind w:w="-8" w:type="dxa"/>
        <w:tblCellMar>
          <w:left w:w="0" w:type="dxa"/>
          <w:right w:w="0" w:type="dxa"/>
        </w:tblCellMar>
        <w:tblLook w:val="04A0" w:firstRow="1" w:lastRow="0" w:firstColumn="1" w:lastColumn="0" w:noHBand="0" w:noVBand="1"/>
      </w:tblPr>
      <w:tblGrid>
        <w:gridCol w:w="8494"/>
      </w:tblGrid>
      <w:tr w:rsidR="00D74694" w:rsidRPr="00E06ADC" w14:paraId="58E7C72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68073D1"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9 Desarrollar destrezas personales, identificando y gestionando emociones, poniendo en práctica estrategias de aceptación del error como parte del proceso de aprendizaje y adaptándose ante situaciones de incertidumbre, para mejorar la perseverancia en la co</w:t>
            </w:r>
            <w:r w:rsidR="00004122">
              <w:rPr>
                <w:rFonts w:eastAsia="Noto Sans" w:cs="Noto Sans"/>
                <w:b/>
                <w:bCs/>
                <w:sz w:val="18"/>
                <w:szCs w:val="18"/>
                <w:lang w:eastAsia="es-ES"/>
              </w:rPr>
              <w:t>nsecución de objetivos y el disfrute</w:t>
            </w:r>
            <w:r w:rsidRPr="00E06ADC">
              <w:rPr>
                <w:rFonts w:eastAsia="Noto Sans" w:cs="Noto Sans"/>
                <w:b/>
                <w:bCs/>
                <w:sz w:val="18"/>
                <w:szCs w:val="18"/>
                <w:lang w:eastAsia="es-ES"/>
              </w:rPr>
              <w:t xml:space="preserve"> en el aprendizaje de las matemáticas.</w:t>
            </w:r>
          </w:p>
        </w:tc>
      </w:tr>
      <w:tr w:rsidR="00D74694" w:rsidRPr="00E06ADC" w14:paraId="2254206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ED02624"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9.1 Gestionar las emociones propias y desarrollar el autoconcepto matemático como herramienta generadora de expectativas positivas ante nuevos retos matemáticos.</w:t>
            </w:r>
            <w:r w:rsidR="00EA0F38">
              <w:rPr>
                <w:rFonts w:eastAsia="Noto Sans" w:cs="Noto Sans"/>
                <w:sz w:val="18"/>
                <w:szCs w:val="18"/>
                <w:lang w:eastAsia="es-ES"/>
              </w:rPr>
              <w:t xml:space="preserve"> </w:t>
            </w:r>
            <w:r w:rsidRPr="00E06ADC">
              <w:rPr>
                <w:rFonts w:eastAsia="Noto Sans" w:cs="Noto Sans"/>
                <w:sz w:val="18"/>
                <w:szCs w:val="18"/>
                <w:lang w:eastAsia="es-ES"/>
              </w:rPr>
              <w:t xml:space="preserve"> </w:t>
            </w:r>
          </w:p>
        </w:tc>
      </w:tr>
      <w:tr w:rsidR="00D74694" w:rsidRPr="00E06ADC" w14:paraId="1134BBF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6BC36C" w14:textId="77777777" w:rsidR="00D74694" w:rsidRPr="00E06ADC" w:rsidRDefault="00D74694" w:rsidP="00CB5D8D">
            <w:pPr>
              <w:numPr>
                <w:ilvl w:val="0"/>
                <w:numId w:val="455"/>
              </w:numPr>
              <w:textAlignment w:val="baseline"/>
              <w:rPr>
                <w:rFonts w:eastAsia="Times New Roman" w:cs="Noto Sans"/>
                <w:sz w:val="18"/>
                <w:szCs w:val="18"/>
                <w:lang w:eastAsia="es-ES"/>
              </w:rPr>
            </w:pPr>
            <w:r w:rsidRPr="00E06ADC">
              <w:rPr>
                <w:rFonts w:eastAsia="Noto Sans" w:cs="Noto Sans"/>
                <w:sz w:val="18"/>
                <w:szCs w:val="18"/>
                <w:lang w:eastAsia="es-ES"/>
              </w:rPr>
              <w:t>Reconducir las emociones que puedan afectar negativamente el aprendizaje de las matemáticas (pereza, inseguridad, frustración…).</w:t>
            </w:r>
          </w:p>
        </w:tc>
      </w:tr>
      <w:tr w:rsidR="00D74694" w:rsidRPr="00E06ADC" w14:paraId="4E6023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1B88E9" w14:textId="77777777" w:rsidR="00D74694" w:rsidRPr="00E06ADC" w:rsidRDefault="00D74694" w:rsidP="00CB5D8D">
            <w:pPr>
              <w:numPr>
                <w:ilvl w:val="0"/>
                <w:numId w:val="455"/>
              </w:numPr>
              <w:textAlignment w:val="baseline"/>
              <w:rPr>
                <w:rFonts w:eastAsia="Times New Roman" w:cs="Noto Sans"/>
                <w:sz w:val="18"/>
                <w:szCs w:val="18"/>
                <w:lang w:eastAsia="es-ES"/>
              </w:rPr>
            </w:pPr>
            <w:r w:rsidRPr="00E06ADC">
              <w:rPr>
                <w:rFonts w:eastAsia="Noto Sans" w:cs="Noto Sans"/>
                <w:sz w:val="18"/>
                <w:szCs w:val="18"/>
                <w:lang w:eastAsia="es-ES"/>
              </w:rPr>
              <w:t>Reconocer las fortale</w:t>
            </w:r>
            <w:r w:rsidR="00EB01D2">
              <w:rPr>
                <w:rFonts w:eastAsia="Noto Sans" w:cs="Noto Sans"/>
                <w:sz w:val="18"/>
                <w:szCs w:val="18"/>
                <w:lang w:eastAsia="es-ES"/>
              </w:rPr>
              <w:t>zas y debilidades personales a</w:t>
            </w:r>
            <w:r w:rsidRPr="00E06ADC">
              <w:rPr>
                <w:rFonts w:eastAsia="Noto Sans" w:cs="Noto Sans"/>
                <w:sz w:val="18"/>
                <w:szCs w:val="18"/>
                <w:lang w:eastAsia="es-ES"/>
              </w:rPr>
              <w:t xml:space="preserve"> la hora de encarar retos matemáticos.</w:t>
            </w:r>
          </w:p>
        </w:tc>
      </w:tr>
      <w:tr w:rsidR="00D74694" w:rsidRPr="00E06ADC" w14:paraId="4BB163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E723D" w14:textId="77777777" w:rsidR="00D74694" w:rsidRPr="00E06ADC" w:rsidRDefault="00D74694" w:rsidP="00CB5D8D">
            <w:pPr>
              <w:numPr>
                <w:ilvl w:val="0"/>
                <w:numId w:val="455"/>
              </w:numPr>
              <w:textAlignment w:val="baseline"/>
              <w:rPr>
                <w:rFonts w:eastAsia="Times New Roman" w:cs="Noto Sans"/>
                <w:sz w:val="18"/>
                <w:szCs w:val="18"/>
                <w:lang w:eastAsia="es-ES"/>
              </w:rPr>
            </w:pPr>
            <w:r w:rsidRPr="00E06ADC">
              <w:rPr>
                <w:rFonts w:eastAsia="Noto Sans" w:cs="Noto Sans"/>
                <w:sz w:val="18"/>
                <w:szCs w:val="18"/>
                <w:lang w:eastAsia="es-ES"/>
              </w:rPr>
              <w:t xml:space="preserve">Adquirir progresivamente confianza para reforzar las fortalezas y superar las debilidades. </w:t>
            </w:r>
          </w:p>
        </w:tc>
      </w:tr>
      <w:tr w:rsidR="00D74694" w:rsidRPr="00E06ADC" w14:paraId="20D98F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F3D61B0"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9.2 Mostrar una</w:t>
            </w:r>
            <w:r w:rsidR="007935BD">
              <w:rPr>
                <w:rFonts w:eastAsia="Noto Sans" w:cs="Noto Sans"/>
                <w:sz w:val="18"/>
                <w:szCs w:val="18"/>
                <w:lang w:eastAsia="es-ES"/>
              </w:rPr>
              <w:t xml:space="preserve"> actitud positiva y perseverante</w:t>
            </w:r>
            <w:r w:rsidRPr="00E06ADC">
              <w:rPr>
                <w:rFonts w:eastAsia="Noto Sans" w:cs="Noto Sans"/>
                <w:sz w:val="18"/>
                <w:szCs w:val="18"/>
                <w:lang w:eastAsia="es-ES"/>
              </w:rPr>
              <w:t xml:space="preserve"> al hacer frente a las diferentes situaciones de aprendizaje de las matemáticas, aceptando la crítica razonada.</w:t>
            </w:r>
            <w:r w:rsidR="00EA0F38">
              <w:rPr>
                <w:rFonts w:eastAsia="Noto Sans" w:cs="Noto Sans"/>
                <w:sz w:val="18"/>
                <w:szCs w:val="18"/>
                <w:lang w:eastAsia="es-ES"/>
              </w:rPr>
              <w:t xml:space="preserve">   </w:t>
            </w:r>
          </w:p>
        </w:tc>
      </w:tr>
      <w:tr w:rsidR="00D74694" w:rsidRPr="00E06ADC" w14:paraId="3210ED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568D71A" w14:textId="77777777" w:rsidR="00D74694" w:rsidRPr="00E06ADC" w:rsidRDefault="00D74694" w:rsidP="00CB5D8D">
            <w:pPr>
              <w:numPr>
                <w:ilvl w:val="0"/>
                <w:numId w:val="456"/>
              </w:numPr>
              <w:textAlignment w:val="baseline"/>
              <w:rPr>
                <w:rFonts w:eastAsia="Times New Roman" w:cs="Noto Sans"/>
                <w:sz w:val="18"/>
                <w:szCs w:val="18"/>
                <w:lang w:eastAsia="es-ES"/>
              </w:rPr>
            </w:pPr>
            <w:r w:rsidRPr="00E06ADC">
              <w:rPr>
                <w:rFonts w:eastAsia="Noto Sans" w:cs="Noto Sans"/>
                <w:sz w:val="18"/>
                <w:szCs w:val="18"/>
                <w:lang w:eastAsia="es-ES"/>
              </w:rPr>
              <w:t>Mostrar una</w:t>
            </w:r>
            <w:r w:rsidR="007935BD">
              <w:rPr>
                <w:rFonts w:eastAsia="Noto Sans" w:cs="Noto Sans"/>
                <w:sz w:val="18"/>
                <w:szCs w:val="18"/>
                <w:lang w:eastAsia="es-ES"/>
              </w:rPr>
              <w:t xml:space="preserve"> actitud positiva y perseverante</w:t>
            </w:r>
            <w:r w:rsidRPr="00E06ADC">
              <w:rPr>
                <w:rFonts w:eastAsia="Noto Sans" w:cs="Noto Sans"/>
                <w:sz w:val="18"/>
                <w:szCs w:val="18"/>
                <w:lang w:eastAsia="es-ES"/>
              </w:rPr>
              <w:t xml:space="preserve"> en el aprendizaje de las matemáticas y en la realización de las actividades de la materia.</w:t>
            </w:r>
          </w:p>
        </w:tc>
      </w:tr>
      <w:tr w:rsidR="00D74694" w:rsidRPr="00E06ADC" w14:paraId="70EBF6D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E7B72B2" w14:textId="77777777" w:rsidR="00D74694" w:rsidRPr="00E06ADC" w:rsidRDefault="00D74694" w:rsidP="00CB5D8D">
            <w:pPr>
              <w:numPr>
                <w:ilvl w:val="0"/>
                <w:numId w:val="456"/>
              </w:numPr>
              <w:textAlignment w:val="baseline"/>
              <w:rPr>
                <w:rFonts w:eastAsia="Times New Roman" w:cs="Noto Sans"/>
                <w:sz w:val="18"/>
                <w:szCs w:val="18"/>
                <w:lang w:eastAsia="es-ES"/>
              </w:rPr>
            </w:pPr>
            <w:r w:rsidRPr="00E06ADC">
              <w:rPr>
                <w:rFonts w:eastAsia="Noto Sans" w:cs="Noto Sans"/>
                <w:sz w:val="18"/>
                <w:szCs w:val="18"/>
                <w:lang w:eastAsia="es-ES"/>
              </w:rPr>
              <w:t xml:space="preserve">Aceptar la crítica razonada y transformarla en una oportunidad de aprendizaje significativo. </w:t>
            </w:r>
          </w:p>
        </w:tc>
      </w:tr>
    </w:tbl>
    <w:p w14:paraId="276AAB8B"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0" w:type="auto"/>
        <w:tblInd w:w="-8" w:type="dxa"/>
        <w:tblCellMar>
          <w:left w:w="0" w:type="dxa"/>
          <w:right w:w="0" w:type="dxa"/>
        </w:tblCellMar>
        <w:tblLook w:val="04A0" w:firstRow="1" w:lastRow="0" w:firstColumn="1" w:lastColumn="0" w:noHBand="0" w:noVBand="1"/>
      </w:tblPr>
      <w:tblGrid>
        <w:gridCol w:w="8494"/>
      </w:tblGrid>
      <w:tr w:rsidR="00D74694" w:rsidRPr="00E06ADC" w14:paraId="3D5A373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243C7F1" w14:textId="77777777" w:rsidR="00D74694" w:rsidRPr="007935BD" w:rsidRDefault="00D74694" w:rsidP="00BC6131">
            <w:pPr>
              <w:textAlignment w:val="baseline"/>
              <w:rPr>
                <w:rFonts w:eastAsia="Noto Sans" w:cs="Noto Sans"/>
                <w:b/>
                <w:bCs/>
                <w:sz w:val="18"/>
                <w:szCs w:val="18"/>
                <w:lang w:eastAsia="es-ES"/>
              </w:rPr>
            </w:pPr>
            <w:r w:rsidRPr="00E06ADC">
              <w:rPr>
                <w:rFonts w:eastAsia="Noto Sans" w:cs="Noto Sans"/>
                <w:b/>
                <w:bCs/>
                <w:sz w:val="18"/>
                <w:szCs w:val="18"/>
                <w:lang w:eastAsia="es-ES"/>
              </w:rPr>
              <w:t>CE 10 Desarrollar destrezas sociales reconociendo y respetando las emocio</w:t>
            </w:r>
            <w:r w:rsidR="007935BD">
              <w:rPr>
                <w:rFonts w:eastAsia="Noto Sans" w:cs="Noto Sans"/>
                <w:b/>
                <w:bCs/>
                <w:sz w:val="18"/>
                <w:szCs w:val="18"/>
                <w:lang w:eastAsia="es-ES"/>
              </w:rPr>
              <w:t>nes y experiencias de los demás,</w:t>
            </w:r>
            <w:r w:rsidRPr="00E06ADC">
              <w:rPr>
                <w:rFonts w:eastAsia="Noto Sans" w:cs="Noto Sans"/>
                <w:b/>
                <w:bCs/>
                <w:sz w:val="18"/>
                <w:szCs w:val="18"/>
                <w:lang w:eastAsia="es-ES"/>
              </w:rPr>
              <w:t xml:space="preserve"> participando activa y reflexivamente en proyectos en equipos heterogéneos con roles asignados para construir una identidad positiva como estudiante de matemáticas, fomentar el bienestar personal y grupal, y crear relaciones saludables.</w:t>
            </w:r>
          </w:p>
        </w:tc>
      </w:tr>
      <w:tr w:rsidR="00D74694" w:rsidRPr="00E06ADC" w14:paraId="7256DFA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9057B45"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10.1 Colaborar activamente y co</w:t>
            </w:r>
            <w:r w:rsidR="00EB01D2">
              <w:rPr>
                <w:rFonts w:eastAsia="Noto Sans" w:cs="Noto Sans"/>
                <w:sz w:val="18"/>
                <w:szCs w:val="18"/>
                <w:lang w:eastAsia="es-ES"/>
              </w:rPr>
              <w:t>nstruir relaciones trabajando con</w:t>
            </w:r>
            <w:r w:rsidRPr="00E06ADC">
              <w:rPr>
                <w:rFonts w:eastAsia="Noto Sans" w:cs="Noto Sans"/>
                <w:sz w:val="18"/>
                <w:szCs w:val="18"/>
                <w:lang w:eastAsia="es-ES"/>
              </w:rPr>
              <w:t xml:space="preserve"> las matemáticas en equipos heterogéneos, respetando diferentes opiniones, comunicándose de manera efectiva, pensando de manera crítica</w:t>
            </w:r>
            <w:r w:rsidR="00987428" w:rsidRPr="00E06ADC">
              <w:rPr>
                <w:rFonts w:eastAsia="Noto Sans" w:cs="Noto Sans"/>
                <w:sz w:val="18"/>
                <w:szCs w:val="18"/>
                <w:lang w:eastAsia="es-ES"/>
              </w:rPr>
              <w:t>,</w:t>
            </w:r>
            <w:r w:rsidRPr="00E06ADC">
              <w:rPr>
                <w:rFonts w:eastAsia="Noto Sans" w:cs="Noto Sans"/>
                <w:sz w:val="18"/>
                <w:szCs w:val="18"/>
                <w:lang w:eastAsia="es-ES"/>
              </w:rPr>
              <w:t xml:space="preserve"> creativa y realizando juicios informados.</w:t>
            </w:r>
            <w:r w:rsidR="00EA0F38">
              <w:rPr>
                <w:rFonts w:eastAsia="Noto Sans" w:cs="Noto Sans"/>
                <w:sz w:val="18"/>
                <w:szCs w:val="18"/>
                <w:lang w:eastAsia="es-ES"/>
              </w:rPr>
              <w:t xml:space="preserve"> </w:t>
            </w:r>
            <w:r w:rsidRPr="00E06ADC">
              <w:rPr>
                <w:rFonts w:eastAsia="Noto Sans" w:cs="Noto Sans"/>
                <w:sz w:val="18"/>
                <w:szCs w:val="18"/>
                <w:lang w:eastAsia="es-ES"/>
              </w:rPr>
              <w:t xml:space="preserve"> </w:t>
            </w:r>
          </w:p>
        </w:tc>
      </w:tr>
      <w:tr w:rsidR="00D74694" w:rsidRPr="00E06ADC" w14:paraId="0A9D64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CFF958" w14:textId="77777777" w:rsidR="00D74694" w:rsidRPr="00E06ADC" w:rsidRDefault="00D74694" w:rsidP="00CB5D8D">
            <w:pPr>
              <w:numPr>
                <w:ilvl w:val="0"/>
                <w:numId w:val="457"/>
              </w:numPr>
              <w:textAlignment w:val="baseline"/>
              <w:rPr>
                <w:rFonts w:eastAsia="Times New Roman" w:cs="Noto Sans"/>
                <w:sz w:val="18"/>
                <w:szCs w:val="18"/>
                <w:lang w:eastAsia="es-ES"/>
              </w:rPr>
            </w:pPr>
            <w:r w:rsidRPr="00E06ADC">
              <w:rPr>
                <w:rFonts w:eastAsia="Noto Sans" w:cs="Noto Sans"/>
                <w:sz w:val="18"/>
                <w:szCs w:val="18"/>
                <w:lang w:eastAsia="es-ES"/>
              </w:rPr>
              <w:t>Colaborar activamente en equipos heterogéneos.</w:t>
            </w:r>
          </w:p>
        </w:tc>
      </w:tr>
      <w:tr w:rsidR="00D74694" w:rsidRPr="00E06ADC" w14:paraId="78BB56E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22CA65" w14:textId="77777777" w:rsidR="00D74694" w:rsidRPr="00E06ADC" w:rsidRDefault="00D74694" w:rsidP="00CB5D8D">
            <w:pPr>
              <w:numPr>
                <w:ilvl w:val="0"/>
                <w:numId w:val="457"/>
              </w:numPr>
              <w:textAlignment w:val="baseline"/>
              <w:rPr>
                <w:rFonts w:eastAsia="Times New Roman" w:cs="Noto Sans"/>
                <w:sz w:val="18"/>
                <w:szCs w:val="18"/>
                <w:lang w:eastAsia="es-ES"/>
              </w:rPr>
            </w:pPr>
            <w:r w:rsidRPr="00E06ADC">
              <w:rPr>
                <w:rFonts w:eastAsia="Noto Sans" w:cs="Noto Sans"/>
                <w:sz w:val="18"/>
                <w:szCs w:val="18"/>
                <w:lang w:eastAsia="es-ES"/>
              </w:rPr>
              <w:t>Hacer aportaciones creativas.</w:t>
            </w:r>
          </w:p>
        </w:tc>
      </w:tr>
      <w:tr w:rsidR="00D74694" w:rsidRPr="00E06ADC" w14:paraId="3525FC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012645" w14:textId="77777777" w:rsidR="00D74694" w:rsidRPr="00E06ADC" w:rsidRDefault="00D74694" w:rsidP="00CB5D8D">
            <w:pPr>
              <w:numPr>
                <w:ilvl w:val="0"/>
                <w:numId w:val="457"/>
              </w:numPr>
              <w:textAlignment w:val="baseline"/>
              <w:rPr>
                <w:rFonts w:eastAsia="Times New Roman" w:cs="Noto Sans"/>
                <w:sz w:val="18"/>
                <w:szCs w:val="18"/>
                <w:lang w:eastAsia="es-ES"/>
              </w:rPr>
            </w:pPr>
            <w:r w:rsidRPr="00E06ADC">
              <w:rPr>
                <w:rFonts w:eastAsia="Noto Sans" w:cs="Noto Sans"/>
                <w:sz w:val="18"/>
                <w:szCs w:val="18"/>
                <w:lang w:eastAsia="es-ES"/>
              </w:rPr>
              <w:t>Comunicar las aportaciones y opiniones de manera clara y efectiva.</w:t>
            </w:r>
          </w:p>
        </w:tc>
      </w:tr>
      <w:tr w:rsidR="00D74694" w:rsidRPr="00E06ADC" w14:paraId="453F64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605F94" w14:textId="77777777" w:rsidR="00D74694" w:rsidRPr="00E06ADC" w:rsidRDefault="00D74694" w:rsidP="00CB5D8D">
            <w:pPr>
              <w:numPr>
                <w:ilvl w:val="0"/>
                <w:numId w:val="457"/>
              </w:numPr>
              <w:textAlignment w:val="baseline"/>
              <w:rPr>
                <w:rFonts w:eastAsia="Times New Roman" w:cs="Noto Sans"/>
                <w:sz w:val="18"/>
                <w:szCs w:val="18"/>
                <w:lang w:eastAsia="es-ES"/>
              </w:rPr>
            </w:pPr>
            <w:r w:rsidRPr="00E06ADC">
              <w:rPr>
                <w:rFonts w:eastAsia="Noto Sans" w:cs="Noto Sans"/>
                <w:sz w:val="18"/>
                <w:szCs w:val="18"/>
                <w:lang w:eastAsia="es-ES"/>
              </w:rPr>
              <w:t>Valorar con respeto las opiniones y aportaciones del resto de miembros del equipo.</w:t>
            </w:r>
          </w:p>
        </w:tc>
      </w:tr>
      <w:tr w:rsidR="00D74694" w:rsidRPr="00E06ADC" w14:paraId="255133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EFB075" w14:textId="77777777" w:rsidR="00D74694" w:rsidRPr="00E06ADC" w:rsidRDefault="00D74694" w:rsidP="00CB5D8D">
            <w:pPr>
              <w:numPr>
                <w:ilvl w:val="0"/>
                <w:numId w:val="457"/>
              </w:numPr>
              <w:textAlignment w:val="baseline"/>
              <w:rPr>
                <w:rFonts w:eastAsia="Times New Roman" w:cs="Noto Sans"/>
                <w:sz w:val="18"/>
                <w:szCs w:val="18"/>
                <w:lang w:eastAsia="es-ES"/>
              </w:rPr>
            </w:pPr>
            <w:r w:rsidRPr="00E06ADC">
              <w:rPr>
                <w:rFonts w:eastAsia="Noto Sans" w:cs="Noto Sans"/>
                <w:sz w:val="18"/>
                <w:szCs w:val="18"/>
                <w:lang w:eastAsia="es-ES"/>
              </w:rPr>
              <w:t xml:space="preserve">Emitir juicios críticos e informados. </w:t>
            </w:r>
          </w:p>
        </w:tc>
      </w:tr>
      <w:tr w:rsidR="00D74694" w:rsidRPr="00E06ADC" w14:paraId="13E868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73C0068"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10.2 Participar en el reparto de tareas del equipo, aportando valo</w:t>
            </w:r>
            <w:r w:rsidR="00BB7A7E">
              <w:rPr>
                <w:rFonts w:eastAsia="Noto Sans" w:cs="Noto Sans"/>
                <w:sz w:val="18"/>
                <w:szCs w:val="18"/>
                <w:lang w:eastAsia="es-ES"/>
              </w:rPr>
              <w:t>r, favoreciendo la inclusión, la</w:t>
            </w:r>
            <w:r w:rsidRPr="00E06ADC">
              <w:rPr>
                <w:rFonts w:eastAsia="Noto Sans" w:cs="Noto Sans"/>
                <w:sz w:val="18"/>
                <w:szCs w:val="18"/>
                <w:lang w:eastAsia="es-ES"/>
              </w:rPr>
              <w:t xml:space="preserve"> e</w:t>
            </w:r>
            <w:r w:rsidR="00EB01D2">
              <w:rPr>
                <w:rFonts w:eastAsia="Noto Sans" w:cs="Noto Sans"/>
                <w:sz w:val="18"/>
                <w:szCs w:val="18"/>
                <w:lang w:eastAsia="es-ES"/>
              </w:rPr>
              <w:t>scucha</w:t>
            </w:r>
            <w:r w:rsidRPr="00E06ADC">
              <w:rPr>
                <w:rFonts w:eastAsia="Noto Sans" w:cs="Noto Sans"/>
                <w:sz w:val="18"/>
                <w:szCs w:val="18"/>
                <w:lang w:eastAsia="es-ES"/>
              </w:rPr>
              <w:t xml:space="preserve"> activa, responsabilizándose del rol asignado y de la propia contribución al equipo.</w:t>
            </w:r>
            <w:r w:rsidR="00EA0F38">
              <w:rPr>
                <w:rFonts w:eastAsia="Noto Sans" w:cs="Noto Sans"/>
                <w:sz w:val="18"/>
                <w:szCs w:val="18"/>
                <w:lang w:eastAsia="es-ES"/>
              </w:rPr>
              <w:t xml:space="preserve">   </w:t>
            </w:r>
            <w:r w:rsidRPr="00E06ADC">
              <w:rPr>
                <w:rFonts w:eastAsia="Noto Sans" w:cs="Noto Sans"/>
                <w:sz w:val="18"/>
                <w:szCs w:val="18"/>
                <w:lang w:eastAsia="es-ES"/>
              </w:rPr>
              <w:t xml:space="preserve"> </w:t>
            </w:r>
          </w:p>
        </w:tc>
      </w:tr>
      <w:tr w:rsidR="00D74694" w:rsidRPr="00E06ADC" w14:paraId="7682B1F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600C497" w14:textId="77777777" w:rsidR="00D74694" w:rsidRPr="00E06ADC" w:rsidRDefault="00D74694" w:rsidP="00CB5D8D">
            <w:pPr>
              <w:numPr>
                <w:ilvl w:val="0"/>
                <w:numId w:val="458"/>
              </w:numPr>
              <w:textAlignment w:val="baseline"/>
              <w:rPr>
                <w:rFonts w:eastAsia="Times New Roman" w:cs="Noto Sans"/>
                <w:sz w:val="18"/>
                <w:szCs w:val="18"/>
                <w:lang w:eastAsia="es-ES"/>
              </w:rPr>
            </w:pPr>
            <w:r w:rsidRPr="00E06ADC">
              <w:rPr>
                <w:rFonts w:eastAsia="Noto Sans" w:cs="Noto Sans"/>
                <w:sz w:val="18"/>
                <w:szCs w:val="18"/>
                <w:lang w:eastAsia="es-ES"/>
              </w:rPr>
              <w:t>Participar en el reparto de tareas en los trabajos en equipo.</w:t>
            </w:r>
          </w:p>
        </w:tc>
      </w:tr>
      <w:tr w:rsidR="00D74694" w:rsidRPr="00E06ADC" w14:paraId="225153F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EF32EA6" w14:textId="77777777" w:rsidR="00D74694" w:rsidRPr="00E06ADC" w:rsidRDefault="00D74694" w:rsidP="00CB5D8D">
            <w:pPr>
              <w:numPr>
                <w:ilvl w:val="0"/>
                <w:numId w:val="458"/>
              </w:numPr>
              <w:textAlignment w:val="baseline"/>
              <w:rPr>
                <w:rFonts w:eastAsia="Times New Roman" w:cs="Noto Sans"/>
                <w:sz w:val="18"/>
                <w:szCs w:val="18"/>
                <w:lang w:eastAsia="es-ES"/>
              </w:rPr>
            </w:pPr>
            <w:r w:rsidRPr="00E06ADC">
              <w:rPr>
                <w:rFonts w:eastAsia="Noto Sans" w:cs="Noto Sans"/>
                <w:sz w:val="18"/>
                <w:szCs w:val="18"/>
                <w:lang w:eastAsia="es-ES"/>
              </w:rPr>
              <w:t>Hacer aportaciones valiosas que contribuyan a la realización exitosa del trabajo del equipo.</w:t>
            </w:r>
          </w:p>
        </w:tc>
      </w:tr>
      <w:tr w:rsidR="00D74694" w:rsidRPr="00E06ADC" w14:paraId="54C0640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50F3DBE" w14:textId="77777777" w:rsidR="00D74694" w:rsidRPr="00E06ADC" w:rsidRDefault="00D74694" w:rsidP="00CB5D8D">
            <w:pPr>
              <w:numPr>
                <w:ilvl w:val="0"/>
                <w:numId w:val="458"/>
              </w:numPr>
              <w:textAlignment w:val="baseline"/>
              <w:rPr>
                <w:rFonts w:eastAsia="Times New Roman" w:cs="Noto Sans"/>
                <w:sz w:val="18"/>
                <w:szCs w:val="18"/>
                <w:lang w:eastAsia="es-ES"/>
              </w:rPr>
            </w:pPr>
            <w:r w:rsidRPr="00E06ADC">
              <w:rPr>
                <w:rFonts w:eastAsia="Noto Sans" w:cs="Noto Sans"/>
                <w:sz w:val="18"/>
                <w:szCs w:val="18"/>
                <w:lang w:eastAsia="es-ES"/>
              </w:rPr>
              <w:t>Responsabilizarse del rol asignado en cada momento.</w:t>
            </w:r>
          </w:p>
        </w:tc>
      </w:tr>
      <w:tr w:rsidR="00D74694" w:rsidRPr="00E06ADC" w14:paraId="3BD36D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3CA8814" w14:textId="77777777" w:rsidR="00D74694" w:rsidRPr="00E06ADC" w:rsidRDefault="00D74694" w:rsidP="00CB5D8D">
            <w:pPr>
              <w:numPr>
                <w:ilvl w:val="0"/>
                <w:numId w:val="458"/>
              </w:numPr>
              <w:textAlignment w:val="baseline"/>
              <w:rPr>
                <w:rFonts w:eastAsia="Times New Roman" w:cs="Noto Sans"/>
                <w:sz w:val="18"/>
                <w:szCs w:val="18"/>
                <w:lang w:eastAsia="es-ES"/>
              </w:rPr>
            </w:pPr>
            <w:r w:rsidRPr="00E06ADC">
              <w:rPr>
                <w:rFonts w:eastAsia="Noto Sans" w:cs="Noto Sans"/>
                <w:sz w:val="18"/>
                <w:szCs w:val="18"/>
                <w:lang w:eastAsia="es-ES"/>
              </w:rPr>
              <w:t xml:space="preserve">Escuchar activamente las aportaciones de los </w:t>
            </w:r>
            <w:r w:rsidR="007935BD">
              <w:rPr>
                <w:rStyle w:val="normaltextrun"/>
                <w:rFonts w:cs="Noto Sans"/>
                <w:sz w:val="18"/>
                <w:szCs w:val="18"/>
              </w:rPr>
              <w:t>dem</w:t>
            </w:r>
            <w:r w:rsidR="00230647">
              <w:rPr>
                <w:rStyle w:val="normaltextrun"/>
                <w:rFonts w:cs="Noto Sans"/>
                <w:sz w:val="18"/>
                <w:szCs w:val="18"/>
              </w:rPr>
              <w:t>á</w:t>
            </w:r>
            <w:r w:rsidR="001C0E76">
              <w:rPr>
                <w:rStyle w:val="normaltextrun"/>
                <w:rFonts w:cs="Noto Sans"/>
                <w:sz w:val="18"/>
                <w:szCs w:val="18"/>
              </w:rPr>
              <w:t>s</w:t>
            </w:r>
            <w:r w:rsidRPr="00E06ADC">
              <w:rPr>
                <w:rFonts w:eastAsia="Noto Sans" w:cs="Noto Sans"/>
                <w:sz w:val="18"/>
                <w:szCs w:val="18"/>
                <w:lang w:eastAsia="es-ES"/>
              </w:rPr>
              <w:t xml:space="preserve"> miembros.</w:t>
            </w:r>
          </w:p>
        </w:tc>
      </w:tr>
      <w:tr w:rsidR="00D74694" w:rsidRPr="00E06ADC" w14:paraId="29A6B1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90FAE83" w14:textId="77777777" w:rsidR="00D74694" w:rsidRPr="00E06ADC" w:rsidRDefault="00D74694" w:rsidP="00CB5D8D">
            <w:pPr>
              <w:numPr>
                <w:ilvl w:val="0"/>
                <w:numId w:val="458"/>
              </w:numPr>
              <w:textAlignment w:val="baseline"/>
              <w:rPr>
                <w:rFonts w:eastAsia="Times New Roman" w:cs="Noto Sans"/>
                <w:sz w:val="18"/>
                <w:szCs w:val="18"/>
                <w:lang w:eastAsia="es-ES"/>
              </w:rPr>
            </w:pPr>
            <w:r w:rsidRPr="00E06ADC">
              <w:rPr>
                <w:rFonts w:eastAsia="Noto Sans" w:cs="Noto Sans"/>
                <w:sz w:val="18"/>
                <w:szCs w:val="18"/>
                <w:lang w:eastAsia="es-ES"/>
              </w:rPr>
              <w:t xml:space="preserve">Favorecer la participación e inclusión de todos los miembros del equipo. </w:t>
            </w:r>
          </w:p>
        </w:tc>
      </w:tr>
    </w:tbl>
    <w:p w14:paraId="7AFA3A3E" w14:textId="77777777" w:rsidR="00D74694" w:rsidRPr="00E06ADC" w:rsidRDefault="00D74694" w:rsidP="00BC6131">
      <w:pPr>
        <w:textAlignment w:val="baseline"/>
        <w:rPr>
          <w:rFonts w:eastAsia="Times New Roman" w:cs="Noto Sans"/>
          <w:sz w:val="18"/>
          <w:szCs w:val="18"/>
          <w:lang w:eastAsia="es-ES"/>
        </w:rPr>
      </w:pPr>
    </w:p>
    <w:p w14:paraId="6C994FE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509B935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B70F1A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distribuyen en bloques las concreciones de los saberes básicos y, a modo orientativo, su secuenciación para cada curso.</w:t>
      </w:r>
      <w:r w:rsidRPr="00E06ADC">
        <w:rPr>
          <w:rStyle w:val="eop"/>
          <w:rFonts w:ascii="Noto Sans" w:eastAsiaTheme="majorEastAsia" w:hAnsi="Noto Sans" w:cs="Noto Sans"/>
          <w:sz w:val="18"/>
          <w:szCs w:val="18"/>
        </w:rPr>
        <w:t> </w:t>
      </w:r>
    </w:p>
    <w:p w14:paraId="36F4A86E"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E06ADC" w14:paraId="25B0D4D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2EE667D"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SENTIDO NUMÉRICO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EDEC424"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1.º</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3178725"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2.º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8A89033"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3.º</w:t>
            </w:r>
          </w:p>
        </w:tc>
      </w:tr>
      <w:tr w:rsidR="00D74694" w:rsidRPr="00E06ADC" w14:paraId="4FCB8D46"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BE0F2B4"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Conteo</w:t>
            </w:r>
          </w:p>
        </w:tc>
      </w:tr>
      <w:tr w:rsidR="00D74694" w:rsidRPr="00E06ADC" w14:paraId="7564348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F7A4E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Uso de estrategias sencillas de recuento sistemático en problemas y situaciones de la vida cotidiana como por ejemplo el principio multip</w:t>
            </w:r>
            <w:r w:rsidR="00EB01D2">
              <w:rPr>
                <w:rFonts w:eastAsia="Noto Sans" w:cs="Noto Sans"/>
                <w:sz w:val="18"/>
                <w:szCs w:val="18"/>
                <w:lang w:eastAsia="es-ES"/>
              </w:rPr>
              <w:t>licativo</w:t>
            </w:r>
            <w:r w:rsidRPr="00E06ADC">
              <w:rPr>
                <w:rFonts w:eastAsia="Noto Sans" w:cs="Noto Sans"/>
                <w:sz w:val="18"/>
                <w:szCs w:val="18"/>
                <w:lang w:eastAsia="es-ES"/>
              </w:rPr>
              <w:t xml:space="preserve"> y los diagramas de árbol.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7CF52D"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D683FC"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921CB5"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140A640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F104F"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Aplicación de técnicas sencillas de combinatoria para realizar recuentos sistemáticos en la resolución de problemas y situaciones de la vida cotidiana.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615947"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AAC392"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1D9C85"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23180E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ACF001"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Adaptación del conteo al tamaño de los números en problemas de la vida cotidiana.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8059CA"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164F0"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8A1AC2"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7BE60D4"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02C1F6E"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Cantidad</w:t>
            </w:r>
          </w:p>
        </w:tc>
      </w:tr>
      <w:tr w:rsidR="00D74694" w:rsidRPr="00E06ADC" w14:paraId="1032E29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9582C1"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Uso de formas abreviadas de escritura de números grandes utilizando potencias en base 10.</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C5F0E5"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B73F4F"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04836D"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4C6A2F9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2C57B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Expresión de números grandes y pequeños en notación científica. Uso de la calculadora.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2E91B3"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986806"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DBB2E2"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7223FBF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B08322"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Uso de números enteros, decimales, fraccionarios en la expresión de cantidades en contextos de la vida cotidiana.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A36992"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15E50C"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00E37D"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9D7E5C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700FC"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Diferentes formas de representación de números enteros, fraccionarios y decimales, incluida la recta numérica.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3DA8EC"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865CB9"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FE9C4"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48E384B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963059"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Valor absoluto de un número entero.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C99D3F"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A26EB2"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DA9B0"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07EF23C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66B6F8"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Realización de estimaciones con la precisión requerida.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6302C"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F2C6EC"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63BC1"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F11515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3D03E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Introducción al concepto de error asociado al redondeo de un número decimal: concepto de cifras significativas y cálculo de los errores absoluto y relativo.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CC8B7D"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1025F0"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8C0E66"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6F15B7F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699C2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Intervalos numéricos y representación sobre la recta real.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98EE3F"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F8AB72"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D615F8"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86D8C8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3F55A6"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Fracciones equivalentes.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C58FC2"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28BFC5"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51CE8C"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23ED1D6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B3FAD1"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Relación entre fracciones y números decimales. Conversión.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AA087A"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142763"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7A621"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26FB601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8EBC7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Clasificación de los números decimales.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E1AB61"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7862E8"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7740BD"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647E1C0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A111A5"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Obtención de la fracción generatriz correspondiente a los diferentes tipos de números decimales.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2E9387"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DE5871"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F3BBF3"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5516D0A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067F67"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Raíces en la expresión de cantidades en contextos de la vida cotidiana.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26F1A"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7D2CBB"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29FE8A"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95AE92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501679"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Porcentajes mayores que 100 y menores que 1: interpretación y aplicación en la resolución de problemas.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7AFE72"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010C4"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FEF44"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A133B10"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FAF7B1F"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Sentido de las operaciones</w:t>
            </w:r>
          </w:p>
        </w:tc>
      </w:tr>
      <w:tr w:rsidR="00D74694" w:rsidRPr="00E06ADC" w14:paraId="63BFF1E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CDB6BE"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Cálculos de manera eficiente con números naturales, enteros, fraccionarios y decimales tanto mentalmente como de manera manual, con calculadora u hoja de cálculo.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E88060"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91A530"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7AF2C4"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6667079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AF8381"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Propiedades</w:t>
            </w:r>
            <w:r w:rsidR="00EB01D2">
              <w:rPr>
                <w:rFonts w:eastAsia="Noto Sans" w:cs="Noto Sans"/>
                <w:sz w:val="18"/>
                <w:szCs w:val="18"/>
                <w:lang w:eastAsia="es-ES"/>
              </w:rPr>
              <w:t xml:space="preserve"> de las operaciones (suma, resta</w:t>
            </w:r>
            <w:r w:rsidRPr="00E06ADC">
              <w:rPr>
                <w:rFonts w:eastAsia="Noto Sans" w:cs="Noto Sans"/>
                <w:sz w:val="18"/>
                <w:szCs w:val="18"/>
                <w:lang w:eastAsia="es-ES"/>
              </w:rPr>
              <w:t xml:space="preserve">, multiplicación, división y potenciación).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54D73C"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1FDCD"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02759E"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5FA9075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99FF0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Relaciones inversas entre las operaciones (adición y sustracción, la multiplicación y la división).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D854C1"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383AF7"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3B012D"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3667DBB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8AA4CF"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Jerarquía de las operaciones.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E1991A"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BB56AF"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F9420E"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7C63BE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63EF84"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Estrategias de cálculo mental con números naturales y enteros.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E8691B"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4F599"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1E9851"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32BE77A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F617D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Estrategias de cálculo mental con números fraccionarios y decimales.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FE6388"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3D47FA"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FF070D"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19AE78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0060A3"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Interpretación del efecto de las operaciones aritméticas con números enteros, fracciones y expresiones decimales y su uso para resolver problemas.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881E70"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0484A2"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60FB70"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51C1E97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B213B2"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Potencias de números enteros con exponente natural. Significado, operaciones y uso.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AA56BA"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CDE6DA"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1E0566"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1826980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26DBD8" w14:textId="77777777" w:rsidR="00D74694" w:rsidRPr="00E06ADC" w:rsidRDefault="00D74694" w:rsidP="00CB5D8D">
            <w:pPr>
              <w:numPr>
                <w:ilvl w:val="0"/>
                <w:numId w:val="742"/>
              </w:numPr>
              <w:textAlignment w:val="baseline"/>
              <w:rPr>
                <w:rFonts w:eastAsia="Noto Sans" w:cs="Noto Sans"/>
                <w:sz w:val="18"/>
                <w:szCs w:val="18"/>
                <w:lang w:eastAsia="es-ES"/>
              </w:rPr>
            </w:pPr>
            <w:r w:rsidRPr="00E06ADC">
              <w:rPr>
                <w:rFonts w:eastAsia="Noto Sans" w:cs="Noto Sans"/>
                <w:sz w:val="18"/>
                <w:szCs w:val="18"/>
                <w:lang w:eastAsia="es-ES"/>
              </w:rPr>
              <w:t>Potencias de números fraccionarios con exponente natural. Significado, operaciones y uso.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C9DDF" w14:textId="77777777" w:rsidR="00D74694" w:rsidRPr="00E06ADC" w:rsidRDefault="00D74694" w:rsidP="00D539A8">
            <w:pPr>
              <w:jc w:val="center"/>
              <w:textAlignment w:val="baseline"/>
              <w:rPr>
                <w:rFonts w:eastAsia="Noto Sans"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15AE3" w14:textId="77777777" w:rsidR="00D74694" w:rsidRPr="00E06ADC" w:rsidRDefault="00D74694" w:rsidP="00D539A8">
            <w:pPr>
              <w:jc w:val="center"/>
              <w:textAlignment w:val="baseline"/>
              <w:rPr>
                <w:rFonts w:eastAsia="Noto Sans"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989F5E"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39C95EE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A29424"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Potencias de números enteros y fraccionarios con exponente entero. Significado, operaciones y uso.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19F5E1"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FA998C"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E15D69"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16BB16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4ADB58"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Uso de las operaciones de las potencias para simplificar cálculos o reducir expresiones.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CDC2D8"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B8A651"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D16710"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708297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814EB4"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Operaciones con números expresados en notación científica en situaciones contextualizadas. Uso de la calculadora.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B50F28"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13469D"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88C55C"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559E88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2BD2A2"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Los números cuadrados perfectos. Obtención de raíces exactas sencillas y estimación de raíces cuadradas no exactas.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C7C39"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767BB6"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74C944"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1882426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97C8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Relación inversa entre elevar al cuadrado y extraer la raíz cuadrada.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6BDEFB"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55E7AD"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59CEF"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7B62376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3B6C59"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Reconocimiento y uso adecuado de las operaciones con números enteros, fraccionarios y decimales en situaciones contextualizadas.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B86BDE"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0F262D"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385002"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20C643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F3C8EE"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Utilización de las relaciones inversas entre las operaciones en la simplificación y la resolución de problemas.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FFE99"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86E689"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46F406"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5AF50378"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06E8519"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Relaciones</w:t>
            </w:r>
          </w:p>
        </w:tc>
      </w:tr>
      <w:tr w:rsidR="00D74694" w:rsidRPr="00E06ADC" w14:paraId="4880F39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93084F"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Comparación y ordenación de fracciones y decimales: situación exacta o aproximada en la recta numérica.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B27FE4"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E1025B"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241D33"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74A7CFB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0D94F7" w14:textId="77777777" w:rsidR="00D74694" w:rsidRPr="00E06ADC" w:rsidRDefault="00D74694" w:rsidP="00CB5D8D">
            <w:pPr>
              <w:numPr>
                <w:ilvl w:val="0"/>
                <w:numId w:val="742"/>
              </w:numPr>
              <w:textAlignment w:val="baseline"/>
              <w:rPr>
                <w:rFonts w:eastAsia="Noto Sans" w:cs="Noto Sans"/>
                <w:sz w:val="18"/>
                <w:szCs w:val="18"/>
                <w:lang w:eastAsia="es-ES"/>
              </w:rPr>
            </w:pPr>
            <w:r w:rsidRPr="00E06ADC">
              <w:rPr>
                <w:rFonts w:eastAsia="Noto Sans" w:cs="Noto Sans"/>
                <w:sz w:val="18"/>
                <w:szCs w:val="18"/>
                <w:lang w:eastAsia="es-ES"/>
              </w:rPr>
              <w:t>Comparación y ordenación de porcentajes: situación exacta o aproximada en la recta numérica.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18888C" w14:textId="77777777" w:rsidR="00D74694" w:rsidRPr="00E06ADC" w:rsidRDefault="00D74694" w:rsidP="00D539A8">
            <w:pPr>
              <w:jc w:val="center"/>
              <w:textAlignment w:val="baseline"/>
              <w:rPr>
                <w:rFonts w:eastAsia="Noto Sans"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3B1AE8" w14:textId="77777777" w:rsidR="00D74694" w:rsidRPr="00E06ADC" w:rsidRDefault="00D74694" w:rsidP="00D539A8">
            <w:pPr>
              <w:jc w:val="center"/>
              <w:textAlignment w:val="baseline"/>
              <w:rPr>
                <w:rFonts w:eastAsia="Noto Sans"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840B06"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3BB610F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D8F7A6"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Relación de divisibilidad entre números naturales. Obtención de los múltiplos y los divisores de un número.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A1767D"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4B9BC9"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A449F4"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2BD1D10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B5F98C"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Criterios de divisibilidad.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334893"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740BA4"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EF5D0E"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1D44AF0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4DE04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Números primos y compuestos. Descomposición de un número en factores prim</w:t>
            </w:r>
            <w:r w:rsidR="00EB01D2">
              <w:rPr>
                <w:rFonts w:eastAsia="Noto Sans" w:cs="Noto Sans"/>
                <w:sz w:val="18"/>
                <w:szCs w:val="18"/>
                <w:lang w:eastAsia="es-ES"/>
              </w:rPr>
              <w:t>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A2B81F"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7E6869"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78543E"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75E0358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FB9DF2"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Uso de estrategias como el cálculo de múltiplos, la obtención de divisores y la factorización en números primos para resolver problemas.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E7372A"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3C0F9D"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2FCD34"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32CDEB6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3777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Múltiplos y divisores comunes a varios números. Mínimo común múltiplo y máximo común divisor de dos o más números: concepto y cálculo utilizando diferentes estrategias incluida la descomposición factorial.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BB7CEE"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488BC"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EE58B4"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77988D7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B90A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Resolución de problemas haciendo uso del máximo común divisor y mínimo común múltiplo.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78204B"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7BB2BD"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4E02B"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1AA16F1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78D345"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Selección de la representación más adecuada,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Noto Sans" w:cs="Noto Sans"/>
                <w:sz w:val="18"/>
                <w:szCs w:val="18"/>
                <w:lang w:eastAsia="es-ES"/>
              </w:rPr>
              <w:t>de las unidades óptimas, para una misma cantidad en cada situación o problema.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4DD668"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27338B"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F11437"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FADFCA9"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E2F17B9"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Razonamiento proporcional</w:t>
            </w:r>
          </w:p>
        </w:tc>
      </w:tr>
      <w:tr w:rsidR="00D74694" w:rsidRPr="00E06ADC" w14:paraId="3A3F1D0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C29AD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Razones y proporciones: comprensión y representación de relaciones cuantitativas.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B9F8FB"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91595F"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1E8772"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629C5B0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49255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Magnitudes directa e inversamente proporcionales. Constando de proporcionalidad. Identificación de magnitudes directa e inversamente proporcionales.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AD40C"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15AED8"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E17042"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419D81F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5C3D0F"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Porcentajes: comprensión, cálculo y uso en la resolución de problemas.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F406B"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7705CB"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5E3B5"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76C9740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02AE3" w14:textId="77777777" w:rsidR="00D74694" w:rsidRPr="00E06ADC" w:rsidRDefault="00D74694" w:rsidP="00CB5D8D">
            <w:pPr>
              <w:pStyle w:val="Prrafodelista"/>
              <w:numPr>
                <w:ilvl w:val="0"/>
                <w:numId w:val="742"/>
              </w:numPr>
              <w:rPr>
                <w:rFonts w:cs="Noto Sans"/>
                <w:sz w:val="18"/>
                <w:szCs w:val="18"/>
              </w:rPr>
            </w:pPr>
            <w:r w:rsidRPr="00E06ADC">
              <w:rPr>
                <w:rFonts w:cs="Noto Sans"/>
                <w:sz w:val="18"/>
                <w:szCs w:val="18"/>
              </w:rPr>
              <w:t>Situaciones de proporcionalidad en diferentes contextos: análisis y desarrollo de métodos para la resolución de problemas (aumentos y disminuciones porcentuales, rebajas e incrementos de precios, impuestos, escalas, cambios de divisas, velocidad y tiempo,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CA22D9"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A7DD9D"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ED9066"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42BBAC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4AAE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Repartos directamente proporcionales. Utilidad, cálculo y aplicación a la resolución de problemas en</w:t>
            </w:r>
            <w:r w:rsidR="00025331">
              <w:rPr>
                <w:rFonts w:eastAsia="Noto Sans" w:cs="Noto Sans"/>
                <w:sz w:val="18"/>
                <w:szCs w:val="18"/>
                <w:lang w:eastAsia="es-ES"/>
              </w:rPr>
              <w:t xml:space="preserve"> varios </w:t>
            </w:r>
            <w:r w:rsidRPr="00E06ADC">
              <w:rPr>
                <w:rFonts w:eastAsia="Noto Sans" w:cs="Noto Sans"/>
                <w:sz w:val="18"/>
                <w:szCs w:val="18"/>
                <w:lang w:eastAsia="es-ES"/>
              </w:rPr>
              <w:t>contextos.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CE081B"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19F4FD"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D84715"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1CA9E6A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AA6A4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Repartos directa e inversamente proporcionales. Utilidad, cálculo y aplicación a la resolución de problemas en varios contextos.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CA9F2"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D07591"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B0E8C"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621D93C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26DAF"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Proporcionalidad compuesta.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36A453"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4ABE26"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6D81E8"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527F313E"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3BADB63"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Educación financiera</w:t>
            </w:r>
          </w:p>
        </w:tc>
      </w:tr>
      <w:tr w:rsidR="00D74694" w:rsidRPr="00E06ADC" w14:paraId="7D01F39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0EDEA"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Información numérica en contextos financieros sencillos: interpretación.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041467"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8FB0EC"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83312B"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1A874CB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EAF82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Métodos para la toma de decisiones de consumo responsable atendidas las relaciones calidad-precio y </w:t>
            </w:r>
            <w:r w:rsidR="00815775" w:rsidRPr="00E06ADC">
              <w:rPr>
                <w:rFonts w:eastAsia="Noto Sans" w:cs="Noto Sans"/>
                <w:sz w:val="18"/>
                <w:szCs w:val="18"/>
                <w:lang w:eastAsia="es-ES"/>
              </w:rPr>
              <w:t>el</w:t>
            </w:r>
            <w:r w:rsidRPr="00E06ADC">
              <w:rPr>
                <w:rFonts w:eastAsia="Noto Sans" w:cs="Noto Sans"/>
                <w:sz w:val="18"/>
                <w:szCs w:val="18"/>
                <w:lang w:eastAsia="es-ES"/>
              </w:rPr>
              <w:t xml:space="preserve"> valor-precio en contextos cotidianos. Selección del método más adecuado en función del contexto.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3F5D78"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F181E3"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10AB46"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754904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95AE84"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Depósitos bancarios a tipos de interés y plazo fijo: utilidad económica y cálculo del rendimiento. Problemas de interés simple y compuesto.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54D663"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B172D3"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8EE0D8"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87B032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04E36"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Consulta de fuentes de datos institucionales para la obtención de datos económicos, sea en forma de </w:t>
            </w:r>
            <w:r w:rsidR="003F0106">
              <w:rPr>
                <w:rFonts w:eastAsia="Noto Sans" w:cs="Noto Sans"/>
                <w:sz w:val="18"/>
                <w:szCs w:val="18"/>
                <w:lang w:eastAsia="es-ES"/>
              </w:rPr>
              <w:t>tablas</w:t>
            </w:r>
            <w:r w:rsidRPr="00E06ADC">
              <w:rPr>
                <w:rFonts w:eastAsia="Noto Sans" w:cs="Noto Sans"/>
                <w:sz w:val="18"/>
                <w:szCs w:val="18"/>
                <w:lang w:eastAsia="es-ES"/>
              </w:rPr>
              <w:t xml:space="preserve"> o gráficos.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353399"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096772"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26BB7"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bl>
    <w:p w14:paraId="7234C76E"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E06ADC" w14:paraId="7E65A0C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DD3C61D"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SENTIDO DE LA MEDIDA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06429D0"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1.º</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DA50454"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2.º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EA3D66B"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3.º</w:t>
            </w:r>
          </w:p>
        </w:tc>
      </w:tr>
      <w:tr w:rsidR="00D74694" w:rsidRPr="00E06ADC" w14:paraId="7F5683BC"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BD617AA"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Magnitud</w:t>
            </w:r>
          </w:p>
        </w:tc>
      </w:tr>
      <w:tr w:rsidR="00D74694" w:rsidRPr="00E06ADC" w14:paraId="2FED169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08BF3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Atributos medibles de los objetos físicos y matemáticos: investigación y relación entre ellos. Concepto de magnitud.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9CFEB2"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E3B859"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240552"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02C30EA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87BB94"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Estrategias de elección de las unidades y operaciones adecuadas en problemas sencillos que impliquen medida.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33DCC1"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A8B699"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71E74B"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541AEBC8"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016C1F1"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Medida</w:t>
            </w:r>
          </w:p>
        </w:tc>
      </w:tr>
      <w:tr w:rsidR="00D74694" w:rsidRPr="00E06ADC" w14:paraId="07BFE49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D42F19"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Deducción, interpretación y aplicación de las principales fórmulas para obtener longitudes y áreas en figuras planas.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1FAAF3"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DF016"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06498"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295966D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0AE92"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Deducción, interpretación y aplicación de las principales fórmulas para obtener longitudes, áreas y volúmenes en figuras planas y tridimensionales.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608B6"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28D049"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B53C5"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1675BBA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CBEBE6"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Aplicación de las principales fórmulas para obtener longitudes, áreas y volúmenes en figuras planas y tridimensionales compuestas mediante la descomposición en figuras simples. Resolución de problemas geométricos diversos.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25B88F"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263644"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FCB342"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7B3EC3E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ADA76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Representación de objetos geométricos con propiedades fijadas, como las longitudes de los lados o las medidas de los ángulos.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FAEB4F"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222F2"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A3714F"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74AF4D0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EE7DD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Representaciones planas de objetos tridimensionales en la visualización y resolución de problemas de áreas.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5D6902"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24068"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BD7E9F"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6EEC9F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2A4F39"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La probabilidad como medida asociada a la incertidumbre de experimentos aleatorios.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2DFD2B"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6550F"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09CC48"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FDE928C"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1C6BA1C"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Estimación y relaciones</w:t>
            </w:r>
          </w:p>
        </w:tc>
      </w:tr>
      <w:tr w:rsidR="00D74694" w:rsidRPr="00E06ADC" w14:paraId="2E6D54F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8DE8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Formulación de conjeturas sobre medidas o relaciones entre </w:t>
            </w:r>
            <w:r w:rsidR="00815775" w:rsidRPr="00E06ADC">
              <w:rPr>
                <w:rFonts w:eastAsia="Noto Sans" w:cs="Noto Sans"/>
                <w:sz w:val="18"/>
                <w:szCs w:val="18"/>
                <w:lang w:eastAsia="es-ES"/>
              </w:rPr>
              <w:t xml:space="preserve">ellas </w:t>
            </w:r>
            <w:r w:rsidRPr="00E06ADC">
              <w:rPr>
                <w:rFonts w:eastAsia="Noto Sans" w:cs="Noto Sans"/>
                <w:sz w:val="18"/>
                <w:szCs w:val="18"/>
                <w:lang w:eastAsia="es-ES"/>
              </w:rPr>
              <w:t>basadas en estimaciones. Aplicación a objetos cotidianos.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6E8AF5"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5BAA3"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65CCC3"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005D300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6178F3"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Estrategias para la toma de decisiones justificadas del grado de precisión requerida en situaciones de medida.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69C75D"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120065"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A5F2B7" w14:textId="77777777" w:rsidR="00D74694" w:rsidRPr="00E06ADC" w:rsidRDefault="00D74694" w:rsidP="00D539A8">
            <w:pPr>
              <w:jc w:val="center"/>
              <w:textAlignment w:val="baseline"/>
              <w:rPr>
                <w:rFonts w:eastAsiaTheme="majorEastAsia" w:cs="Noto Sans"/>
                <w:sz w:val="18"/>
                <w:szCs w:val="18"/>
                <w:lang w:eastAsia="es-ES"/>
              </w:rPr>
            </w:pPr>
          </w:p>
        </w:tc>
      </w:tr>
      <w:tr w:rsidR="00D74694" w:rsidRPr="00E06ADC" w14:paraId="447F65C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080BF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Estimación de los errores asociados a un proceso de medida.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C05FB2" w14:textId="77777777" w:rsidR="00D74694" w:rsidRPr="00E06ADC" w:rsidRDefault="00D74694" w:rsidP="00D539A8">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240AC2" w14:textId="77777777" w:rsidR="00D74694" w:rsidRPr="00E06ADC" w:rsidRDefault="00D74694" w:rsidP="00D539A8">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BD9163"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bl>
    <w:p w14:paraId="66710CFD"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E06ADC" w14:paraId="686A8AE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A0C2380"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SENTIDO ESPACIAL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EBA93F4"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1.º</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6CAE928"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2.º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15F847E" w14:textId="77777777" w:rsidR="00D74694" w:rsidRPr="00E06ADC" w:rsidRDefault="00D74694" w:rsidP="00D539A8">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3.º</w:t>
            </w:r>
          </w:p>
        </w:tc>
      </w:tr>
      <w:tr w:rsidR="00D74694" w:rsidRPr="00E06ADC" w14:paraId="199BA9B9"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A5F6B13"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Figuras geométricas de dos y tres dimensiones</w:t>
            </w:r>
          </w:p>
        </w:tc>
      </w:tr>
      <w:tr w:rsidR="00D74694" w:rsidRPr="00E06ADC" w14:paraId="1E610BF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3CACE51"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Paralelismo y perpendicularidad.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99E12"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11C533"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C6F2E5"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63C8ADE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C14D53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Construcciones geométricas sencillas: mediatriz, bisectriz. Propiedades.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44EB63"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6FC38"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06E695"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37B2F73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4C38315"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Figuras geométricas planas: descripción y clasificación en función de sus propiedades o características.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887725"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4FC153"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B862CC"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6DEF6E6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7C1C66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Triángulos. Clasificación y propiedades.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E62336"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E17968"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B3365"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367AE64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56B2E8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Cuadriláteros. Clasificación y propiedades.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E5957D"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A4B414"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D2AAC"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6FEA49E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E1B4F9"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Diagonales, apotema y simetrías en polígonos regulares.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E87340"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9A19F9"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E31005"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3460F59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A215A8A"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Circunferencia, círculo, arco y sector circular.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9B284A"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6575A7"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5F482E"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5D8179B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6BB46E7"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Ángulos exteriores e interiores de un polígono. Medida y cálculo de ángulos en figuras planas.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9BCE9A"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51DD1C"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9C5BFA"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494293F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B27FB1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Ángulo inscrito y ángulo central de una circunferencia.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D75F84"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782876"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B52B15"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320C333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A33C56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Circunferencia y otras superficies circulares. Perímetro y área.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27A866"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74378F"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842F01"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148D853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914EC58"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Construcción de figuras geométricas con herramientas manipulativas.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BBA404"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900233"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B122B6"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F56FCC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43BAA48"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Figuras geométricas tridimensionales. Cuerpos de revolución.</w:t>
            </w:r>
            <w:r w:rsidR="00EA0F38">
              <w:rPr>
                <w:rFonts w:eastAsia="Noto Sans" w:cs="Noto Sans"/>
                <w:sz w:val="18"/>
                <w:szCs w:val="18"/>
                <w:lang w:eastAsia="es-ES"/>
              </w:rPr>
              <w:t xml:space="preserve"> </w:t>
            </w:r>
            <w:r w:rsidRPr="00E06ADC">
              <w:rPr>
                <w:rFonts w:eastAsia="Noto Sans" w:cs="Noto Sans"/>
                <w:sz w:val="18"/>
                <w:szCs w:val="18"/>
                <w:lang w:eastAsia="es-ES"/>
              </w:rPr>
              <w:t>Descripción y clasificación en función de sus propiedades o características.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003AD6"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DE03CD"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44A411"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19FC064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72C9857"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Poliedros: cubos, ortoedros, prismas y pirámides.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DD1BF8"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86D52F"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AD289D"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529B2AD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488786C"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Cuerpos de revolución: cilindros, conos y esferas.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80C9C3"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C9018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4B6629"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489DEAF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5C7E5F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Criterios de parecido. Teorema de Tales</w:t>
            </w:r>
            <w:r w:rsidR="00EA0F38">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CEA089"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F14CCA"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B8A84"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36C4F9E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D4B00E1"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Razón de parecido. Escalas. Relación entre longitudes, áreas y volúmenes de figuras </w:t>
            </w:r>
            <w:r w:rsidR="00AE7620">
              <w:rPr>
                <w:rFonts w:eastAsia="Noto Sans" w:cs="Noto Sans"/>
                <w:sz w:val="18"/>
                <w:szCs w:val="18"/>
                <w:lang w:eastAsia="es-ES"/>
              </w:rPr>
              <w:t>semejante</w:t>
            </w:r>
            <w:r w:rsidRPr="00E06ADC">
              <w:rPr>
                <w:rFonts w:eastAsia="Noto Sans" w:cs="Noto Sans"/>
                <w:sz w:val="18"/>
                <w:szCs w:val="18"/>
                <w:lang w:eastAsia="es-ES"/>
              </w:rPr>
              <w:t>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6DB611"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EE8D9C"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BB4EA6"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929740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DB37386"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Teorema de Pitágoras. Justificación geométrica y aplicaciones.</w:t>
            </w:r>
            <w:r w:rsidR="00EA0F38">
              <w:rPr>
                <w:rFonts w:eastAsia="Noto Sans" w:cs="Noto Sans"/>
                <w:sz w:val="18"/>
                <w:szCs w:val="18"/>
                <w:lang w:eastAsia="es-ES"/>
              </w:rPr>
              <w:t xml:space="preserve"> </w:t>
            </w:r>
            <w:r w:rsidRPr="00E06ADC">
              <w:rPr>
                <w:rFonts w:eastAsia="Noto Sans" w:cs="Noto Sans"/>
                <w:sz w:val="18"/>
                <w:szCs w:val="18"/>
                <w:lang w:eastAsia="es-ES"/>
              </w:rPr>
              <w:t>Aplicación a la clasificación de triángulos.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63B166"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9681B"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B834F"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76D09D8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655BE1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Reconocimiento de las relaciones geométricas tales como</w:t>
            </w:r>
            <w:r w:rsidR="00AE7620">
              <w:rPr>
                <w:rFonts w:eastAsia="Noto Sans" w:cs="Noto Sans"/>
                <w:sz w:val="18"/>
                <w:szCs w:val="18"/>
                <w:lang w:eastAsia="es-ES"/>
              </w:rPr>
              <w:t xml:space="preserve"> la semejanza</w:t>
            </w:r>
            <w:r w:rsidRPr="00E06ADC">
              <w:rPr>
                <w:rFonts w:eastAsia="Noto Sans" w:cs="Noto Sans"/>
                <w:sz w:val="18"/>
                <w:szCs w:val="18"/>
                <w:lang w:eastAsia="es-ES"/>
              </w:rPr>
              <w:t xml:space="preserve"> y la relación pitagórica en figuras planas.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92D27"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F5F3A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9045BF"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266FB24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C39436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Polígonos irregulares y compuestos.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DA9E33"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F4130D"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8B8B67"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BBA3E8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18238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Poliedros, poliedros regulares. Vértices, aristas y caras. Teorema de Euler.</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1850BC"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DDE97A"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52DB77"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7670AD6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FD4970" w14:textId="77777777" w:rsidR="00D74694" w:rsidRPr="00E06ADC" w:rsidRDefault="00122A97" w:rsidP="00CB5D8D">
            <w:pPr>
              <w:numPr>
                <w:ilvl w:val="0"/>
                <w:numId w:val="742"/>
              </w:numPr>
              <w:textAlignment w:val="baseline"/>
              <w:rPr>
                <w:rFonts w:eastAsiaTheme="majorEastAsia" w:cs="Noto Sans"/>
                <w:sz w:val="18"/>
                <w:szCs w:val="18"/>
                <w:lang w:eastAsia="es-ES"/>
              </w:rPr>
            </w:pPr>
            <w:r>
              <w:rPr>
                <w:rFonts w:eastAsia="Noto Sans" w:cs="Noto Sans"/>
                <w:sz w:val="18"/>
                <w:szCs w:val="18"/>
                <w:lang w:eastAsia="es-ES"/>
              </w:rPr>
              <w:t>Plano</w:t>
            </w:r>
            <w:r w:rsidR="00D74694" w:rsidRPr="00E06ADC">
              <w:rPr>
                <w:rFonts w:eastAsia="Noto Sans" w:cs="Noto Sans"/>
                <w:sz w:val="18"/>
                <w:szCs w:val="18"/>
                <w:lang w:eastAsia="es-ES"/>
              </w:rPr>
              <w:t>s de simetría en los poliedros.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F70E5A"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EE632C"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F5C9C"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956BBD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BB9355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La</w:t>
            </w:r>
            <w:r w:rsidR="00122A97">
              <w:rPr>
                <w:rFonts w:eastAsia="Noto Sans" w:cs="Noto Sans"/>
                <w:sz w:val="18"/>
                <w:szCs w:val="18"/>
                <w:lang w:eastAsia="es-ES"/>
              </w:rPr>
              <w:t xml:space="preserve"> esfera. Intersecciones de plano</w:t>
            </w:r>
            <w:r w:rsidRPr="00E06ADC">
              <w:rPr>
                <w:rFonts w:eastAsia="Noto Sans" w:cs="Noto Sans"/>
                <w:sz w:val="18"/>
                <w:szCs w:val="18"/>
                <w:lang w:eastAsia="es-ES"/>
              </w:rPr>
              <w:t>s y esferas.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410ED1"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E2668E"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852E87"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1F05383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F704BC4"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Relaciones geométricas como la congruencia,</w:t>
            </w:r>
            <w:r w:rsidR="00AE7620">
              <w:rPr>
                <w:rFonts w:eastAsia="Noto Sans" w:cs="Noto Sans"/>
                <w:sz w:val="18"/>
                <w:szCs w:val="18"/>
                <w:lang w:eastAsia="es-ES"/>
              </w:rPr>
              <w:t xml:space="preserve"> semejanza</w:t>
            </w:r>
            <w:r w:rsidRPr="00E06ADC">
              <w:rPr>
                <w:rFonts w:eastAsia="Noto Sans" w:cs="Noto Sans"/>
                <w:sz w:val="18"/>
                <w:szCs w:val="18"/>
                <w:lang w:eastAsia="es-ES"/>
              </w:rPr>
              <w:t xml:space="preserve"> y relación pitagórica en figuras planas: identificación y aplicación.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178E4C"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BAC94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C7C60A"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117CAB1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495903" w14:textId="77777777" w:rsidR="00D74694" w:rsidRPr="00E06ADC" w:rsidRDefault="00D74694" w:rsidP="00CB5D8D">
            <w:pPr>
              <w:numPr>
                <w:ilvl w:val="0"/>
                <w:numId w:val="742"/>
              </w:numPr>
              <w:textAlignment w:val="baseline"/>
              <w:rPr>
                <w:rFonts w:eastAsia="Noto Sans" w:cs="Noto Sans"/>
                <w:sz w:val="18"/>
                <w:szCs w:val="18"/>
                <w:lang w:eastAsia="es-ES"/>
              </w:rPr>
            </w:pPr>
            <w:r w:rsidRPr="00E06ADC">
              <w:rPr>
                <w:rFonts w:eastAsia="Noto Sans" w:cs="Noto Sans"/>
                <w:sz w:val="18"/>
                <w:szCs w:val="18"/>
                <w:lang w:eastAsia="es-ES"/>
              </w:rPr>
              <w:t>Relaciones geométricas como la congruencia,</w:t>
            </w:r>
            <w:r w:rsidR="00AE7620">
              <w:rPr>
                <w:rFonts w:eastAsia="Noto Sans" w:cs="Noto Sans"/>
                <w:sz w:val="18"/>
                <w:szCs w:val="18"/>
                <w:lang w:eastAsia="es-ES"/>
              </w:rPr>
              <w:t xml:space="preserve"> semejanza</w:t>
            </w:r>
            <w:r w:rsidRPr="00E06ADC">
              <w:rPr>
                <w:rFonts w:eastAsia="Noto Sans" w:cs="Noto Sans"/>
                <w:sz w:val="18"/>
                <w:szCs w:val="18"/>
                <w:lang w:eastAsia="es-ES"/>
              </w:rPr>
              <w:t xml:space="preserve"> y relación pitagórica en figuras tridimensionales: identificación y aplicación.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E89E2E"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93F9A" w14:textId="77777777" w:rsidR="00D74694" w:rsidRPr="00E06ADC" w:rsidRDefault="00D74694" w:rsidP="001740E0">
            <w:pPr>
              <w:jc w:val="center"/>
              <w:textAlignment w:val="baseline"/>
              <w:rPr>
                <w:rFonts w:eastAsia="Noto Sans"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D9B835" w14:textId="77777777" w:rsidR="00D74694" w:rsidRPr="00E06ADC" w:rsidRDefault="00D74694" w:rsidP="001740E0">
            <w:pPr>
              <w:jc w:val="center"/>
              <w:textAlignment w:val="baseline"/>
              <w:rPr>
                <w:rFonts w:eastAsia="Noto Sans" w:cs="Noto Sans"/>
                <w:sz w:val="18"/>
                <w:szCs w:val="18"/>
                <w:lang w:eastAsia="es-ES"/>
              </w:rPr>
            </w:pPr>
            <w:r w:rsidRPr="00E06ADC">
              <w:rPr>
                <w:rFonts w:eastAsia="Noto Sans" w:cs="Noto Sans"/>
                <w:sz w:val="18"/>
                <w:szCs w:val="18"/>
                <w:lang w:eastAsia="es-ES"/>
              </w:rPr>
              <w:t>x</w:t>
            </w:r>
          </w:p>
        </w:tc>
      </w:tr>
      <w:tr w:rsidR="00D74694" w:rsidRPr="00E06ADC" w14:paraId="4A92895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BD338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Construcción de figuras geométricas con herramientas digitales (programas de geometría dinámica, realidad aumentada…).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6F9505"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B4B0C3"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E21C7"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5F981C64"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2AC85DB"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Localización y sistemas de representación</w:t>
            </w:r>
          </w:p>
        </w:tc>
      </w:tr>
      <w:tr w:rsidR="00D74694" w:rsidRPr="00E06ADC" w14:paraId="3D92CF3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60FA7"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Relaciones espaciales: localización y descripción mediante coordenadas geométricas y otros sistemas de representación.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136603"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3D73F5"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9642F0"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477BB13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2495F9"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Coordenadas cartesianas: representación e identificación de puntos en un sistema de </w:t>
            </w:r>
            <w:r w:rsidR="00122A97">
              <w:rPr>
                <w:rFonts w:eastAsia="Noto Sans" w:cs="Noto Sans"/>
                <w:sz w:val="18"/>
                <w:szCs w:val="18"/>
                <w:lang w:eastAsia="es-ES"/>
              </w:rPr>
              <w:t>ejes</w:t>
            </w:r>
            <w:r w:rsidRPr="00E06ADC">
              <w:rPr>
                <w:rFonts w:eastAsia="Noto Sans" w:cs="Noto Sans"/>
                <w:sz w:val="18"/>
                <w:szCs w:val="18"/>
                <w:lang w:eastAsia="es-ES"/>
              </w:rPr>
              <w:t xml:space="preserve"> de coordenadas.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9A4A3F"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1F3618"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6AFD13"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7EC2309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4B94BA"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El globo terráqueo. Coordenadas geográficas y husos horarios. Longitud y latitud de un punto.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95916A"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87470"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97B9DD"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5321A1F8"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ACE3058"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Movimientos y transformaciones</w:t>
            </w:r>
          </w:p>
        </w:tc>
      </w:tr>
      <w:tr w:rsidR="00D74694" w:rsidRPr="00E06ADC" w14:paraId="5F3CAAD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4F86A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Transformaciones elementales: simetrías en situaciones diversas empleando herramientas manipulativas. Los ejes de simetría de un cuerpo geométrico.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C98AB"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A9AB38"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A47AD"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3F43E58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3B328"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Análisis de transformaciones elementales como giros, traslaciones y simetrías en situaciones diversas empleando herramientas tecnológicas y/o manipulativas.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CDB53"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66D82B"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7FBB5F"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67707278"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AC87655"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 xml:space="preserve">Visualización, razonamiento y modelización </w:t>
            </w:r>
            <w:r w:rsidR="00AD7A81" w:rsidRPr="00E06ADC">
              <w:rPr>
                <w:rFonts w:eastAsia="Noto Sans" w:cs="Noto Sans"/>
                <w:sz w:val="18"/>
                <w:szCs w:val="18"/>
                <w:lang w:eastAsia="es-ES"/>
              </w:rPr>
              <w:t>geométrica</w:t>
            </w:r>
          </w:p>
        </w:tc>
      </w:tr>
      <w:tr w:rsidR="00D74694" w:rsidRPr="00E06ADC" w14:paraId="47434C2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E44C65"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Modelización geométrica: relaciones numéricas y algebraicas en la resolución de problemas.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53A09F"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45DD1D"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063D9"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25637E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CD6994"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Relaciones geométricas en contextos matemáticos y no matemáticos (arte, ciencia, vida cotidiana…).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5844CF"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547E5B"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805C00"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bl>
    <w:p w14:paraId="60AB72D5"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E06ADC" w14:paraId="4E9DED8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C612E05"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SENTIDO ALGEBRAICO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72F4B16"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1.º</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C605997"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2.º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759E472"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3.º</w:t>
            </w:r>
          </w:p>
        </w:tc>
      </w:tr>
      <w:tr w:rsidR="00D74694" w:rsidRPr="00E06ADC" w14:paraId="6E7D021C"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BAD9D6C"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Patrones</w:t>
            </w:r>
          </w:p>
        </w:tc>
      </w:tr>
      <w:tr w:rsidR="00D74694" w:rsidRPr="00E06ADC" w14:paraId="628C49B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C6F01F"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Patrones, pautas</w:t>
            </w:r>
            <w:r w:rsidR="00EA0F38">
              <w:rPr>
                <w:rFonts w:eastAsia="Noto Sans" w:cs="Noto Sans"/>
                <w:sz w:val="18"/>
                <w:szCs w:val="18"/>
                <w:lang w:eastAsia="es-ES"/>
              </w:rPr>
              <w:t xml:space="preserve"> </w:t>
            </w:r>
            <w:r w:rsidRPr="00E06ADC">
              <w:rPr>
                <w:rFonts w:eastAsia="Noto Sans" w:cs="Noto Sans"/>
                <w:sz w:val="18"/>
                <w:szCs w:val="18"/>
                <w:lang w:eastAsia="es-ES"/>
              </w:rPr>
              <w:t>y regularidades: observación y determinación de la regla de formación en casos sencillos.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6AA29"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EA92A7"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08ED82"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10674F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F53292"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Fórmulas y términos generales: obtención mediante la observación de pautas</w:t>
            </w:r>
            <w:r w:rsidR="00EA0F38">
              <w:rPr>
                <w:rFonts w:eastAsia="Noto Sans" w:cs="Noto Sans"/>
                <w:sz w:val="18"/>
                <w:szCs w:val="18"/>
                <w:lang w:eastAsia="es-ES"/>
              </w:rPr>
              <w:t xml:space="preserve"> </w:t>
            </w:r>
            <w:r w:rsidRPr="00E06ADC">
              <w:rPr>
                <w:rFonts w:eastAsia="Noto Sans" w:cs="Noto Sans"/>
                <w:sz w:val="18"/>
                <w:szCs w:val="18"/>
                <w:lang w:eastAsia="es-ES"/>
              </w:rPr>
              <w:t>y regularidades sencillas y su generalización.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A1E83F"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57B797"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2AFBB0"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C9BB2F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C2F6E2"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Sucesiones numéricas. Progresiones aritméticas y geométricas. Término general. Cálculo </w:t>
            </w:r>
            <w:r w:rsidR="00122A97">
              <w:rPr>
                <w:rFonts w:eastAsia="Noto Sans" w:cs="Noto Sans"/>
                <w:sz w:val="18"/>
                <w:szCs w:val="18"/>
                <w:lang w:eastAsia="es-ES"/>
              </w:rPr>
              <w:t>de la suma de un número finito</w:t>
            </w:r>
            <w:r w:rsidRPr="00E06ADC">
              <w:rPr>
                <w:rFonts w:eastAsia="Noto Sans" w:cs="Noto Sans"/>
                <w:sz w:val="18"/>
                <w:szCs w:val="18"/>
                <w:lang w:eastAsia="es-ES"/>
              </w:rPr>
              <w:t xml:space="preserve"> de términos e infinito cuando proceda.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86284C"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C4D08A"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810B50"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7A92D57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2E4CDC"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Sucesiones recurrentes. Obtención de la forma recurrente.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474932"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CFE2A0"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35D756"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9B23C44"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E13D3D3"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Modelo matemático</w:t>
            </w:r>
          </w:p>
        </w:tc>
      </w:tr>
      <w:tr w:rsidR="00D74694" w:rsidRPr="00E06ADC" w14:paraId="2C0CD81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BEC4D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Iniciación al lenguaje algebraico.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302B0"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B00D0"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BB1477"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20481E5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CAF9C6"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Comprensión de la importancia del lenguaje algebraico para generalizar propiedades y simbolizar relaciones.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DCC75F"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D941F4"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C4218F"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4927E92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C12D67"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Modelización de situaciones de la vida cotidiana empleando representaciones matemáticas y el lenguaje algebraico.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F77F90"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E5AB86"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F2295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746A695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28907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Estrategias de deducción de conclusiones razonables a partir de un modelo matemático.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3B7634"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29995"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3ACA2A"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8AADDFC"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1586F19"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Variable</w:t>
            </w:r>
          </w:p>
        </w:tc>
      </w:tr>
      <w:tr w:rsidR="00D74694" w:rsidRPr="00E06ADC" w14:paraId="34FAD1A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2E676"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Variable: comprensión del concepto en sus diferentes naturalezas.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20158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E5F17F"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6E63E3"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0BA9E7CE"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490959"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Comprensión e iniciación al lenguaje algebraico; obtención de valores numéricos en expresiones algebraicas sencillas para diferentes valores de sus parámetros.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F8587A"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66FC3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E59C4C"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6156A592"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02E754C"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Igualdad y desigualdad</w:t>
            </w:r>
          </w:p>
        </w:tc>
      </w:tr>
      <w:tr w:rsidR="00D74694" w:rsidRPr="00E06ADC" w14:paraId="6F11F48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1ABE62"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Expresiones algebraicas sencillas: comprensión de su sentido, utilidad y operaciones sencillas.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06A878"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9C888"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0EC114"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15FB732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DEDE33"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Monomio, binomio y polinomio. Conceptos de grado, coeficiente y término independiente.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F0771"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CD6DBD"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7D6E2"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5CB8C9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7E1501"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Valor numérico de una expresión algebraica para varios valores de sus variables.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F8C625"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D639CE"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746ECE"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808CCB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DD0F5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Operaciones sencillas con </w:t>
            </w:r>
            <w:r w:rsidR="00122A97">
              <w:rPr>
                <w:rFonts w:eastAsia="Noto Sans" w:cs="Noto Sans"/>
                <w:sz w:val="18"/>
                <w:szCs w:val="18"/>
                <w:lang w:eastAsia="es-ES"/>
              </w:rPr>
              <w:t>polinomios: suma, resta</w:t>
            </w:r>
            <w:r w:rsidRPr="00E06ADC">
              <w:rPr>
                <w:rFonts w:eastAsia="Noto Sans" w:cs="Noto Sans"/>
                <w:sz w:val="18"/>
                <w:szCs w:val="18"/>
                <w:lang w:eastAsia="es-ES"/>
              </w:rPr>
              <w:t xml:space="preserve"> y multiplicación.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A33774"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340B9"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26BC0B"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0970F50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A320DC"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Operaci</w:t>
            </w:r>
            <w:r w:rsidR="00122A97">
              <w:rPr>
                <w:rFonts w:eastAsia="Noto Sans" w:cs="Noto Sans"/>
                <w:sz w:val="18"/>
                <w:szCs w:val="18"/>
                <w:lang w:eastAsia="es-ES"/>
              </w:rPr>
              <w:t>ones con polinomios: suma, resta</w:t>
            </w:r>
            <w:r w:rsidRPr="00E06ADC">
              <w:rPr>
                <w:rFonts w:eastAsia="Noto Sans" w:cs="Noto Sans"/>
                <w:sz w:val="18"/>
                <w:szCs w:val="18"/>
                <w:lang w:eastAsia="es-ES"/>
              </w:rPr>
              <w:t>, multiplicación y división.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308C97"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E2937"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CFEAD5"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6677C24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73D226"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Factor común. Identidades notables.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51CAC7"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DD1F5E"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09225A"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6C98F0A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658AC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Introducción a la simplificación de fracciones algebraicas.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8A5588"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FFF655"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99EFFF"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11C6C4E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557A3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Relaciones lineales en situaciones de la vida cotidiana o matemáticamente relevantes: expresión mediante el álgebra simbólica.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3F069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EBE069"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0D0006"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71BC628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7C2916"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Identificación y aplicación de la equivalencia de expresiones algebraicas a la resolución de ecuaciones lineales y cuadráticas con una incógnita y de problemas.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40E4B1"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9240E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CFC4C4"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60071CB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1DA2C6"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Resolución de ecuaciones de primer grado con una incógnita.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FA60F9"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66D82B"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7FCDCE"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D3CD05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E4AFBC"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Relaciones cuadráticas en situaciones de la vida cotidiana o matemáticamente relevantes: expresión mediante álgebra simbólica.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67552"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3FA334"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4E89D"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71B0A9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2470A"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Resolución de ecuaciones de segundo grado sencillas: completas e incompletas, con una incógnita.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C40DE"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9176C3"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86092F"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2A2D12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723DBC" w14:textId="77777777" w:rsidR="00D74694" w:rsidRPr="00E06ADC" w:rsidRDefault="00122A97" w:rsidP="00CB5D8D">
            <w:pPr>
              <w:numPr>
                <w:ilvl w:val="0"/>
                <w:numId w:val="742"/>
              </w:numPr>
              <w:textAlignment w:val="baseline"/>
              <w:rPr>
                <w:rFonts w:eastAsiaTheme="majorEastAsia" w:cs="Noto Sans"/>
                <w:sz w:val="18"/>
                <w:szCs w:val="18"/>
                <w:lang w:eastAsia="es-ES"/>
              </w:rPr>
            </w:pPr>
            <w:r>
              <w:rPr>
                <w:rFonts w:eastAsia="Noto Sans" w:cs="Noto Sans"/>
                <w:sz w:val="18"/>
                <w:szCs w:val="18"/>
                <w:lang w:eastAsia="es-ES"/>
              </w:rPr>
              <w:t>Estrategias de búsqueda</w:t>
            </w:r>
            <w:r w:rsidR="00D74694" w:rsidRPr="00E06ADC">
              <w:rPr>
                <w:rFonts w:eastAsia="Noto Sans" w:cs="Noto Sans"/>
                <w:sz w:val="18"/>
                <w:szCs w:val="18"/>
                <w:lang w:eastAsia="es-ES"/>
              </w:rPr>
              <w:t xml:space="preserve"> de soluciones de ecuaciones lineales, de sistemas de ecuaciones lineales y ecuaciones cuadráticas en situaciones de la vida cotidiana.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B7514F"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B6E87E"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01E45E"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4FB535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3E0BFF"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Sistemas de dos ecuaciones lineales con dos incógnitas. Métodos de resolución: igualación, sustitución, reducción y método gráfico.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5F1F23"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A51F6"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738D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029CBA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B9DB6C"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Ecuaciones lineales, cuadráticas y sistemas de ecuaciones lineales: resolución mediante el uso de la tecnología.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238065"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018B7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4F457F"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8D6489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761664"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Resolución de ecuaciones sencillas de grado superior a dos.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45BC91"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5FD009"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BC9614"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736A149"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FAAD193"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Relaciones y funciones</w:t>
            </w:r>
          </w:p>
        </w:tc>
      </w:tr>
      <w:tr w:rsidR="00D74694" w:rsidRPr="00E06ADC" w14:paraId="154C066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63FCA"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Relaciones cuantitativas en situaciones de la vida cotidiana y clase</w:t>
            </w:r>
            <w:r w:rsidR="003A78D7">
              <w:rPr>
                <w:rFonts w:eastAsia="Noto Sans" w:cs="Noto Sans"/>
                <w:sz w:val="18"/>
                <w:szCs w:val="18"/>
                <w:lang w:eastAsia="es-ES"/>
              </w:rPr>
              <w:t>s de funciones que las modeliza</w:t>
            </w:r>
            <w:r w:rsidRPr="00E06ADC">
              <w:rPr>
                <w:rFonts w:eastAsia="Noto Sans" w:cs="Noto Sans"/>
                <w:sz w:val="18"/>
                <w:szCs w:val="18"/>
                <w:lang w:eastAsia="es-ES"/>
              </w:rPr>
              <w:t>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A1328"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DB93B"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D7BBC9"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2969CD8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F7FD5"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Relaciones lineales: identificación y comparación de diferentes formas de</w:t>
            </w:r>
            <w:r w:rsidR="00D12F48" w:rsidRPr="00E06ADC">
              <w:rPr>
                <w:rFonts w:eastAsia="Noto Sans" w:cs="Noto Sans"/>
                <w:sz w:val="18"/>
                <w:szCs w:val="18"/>
                <w:lang w:eastAsia="es-ES"/>
              </w:rPr>
              <w:t xml:space="preserve"> represen</w:t>
            </w:r>
            <w:r w:rsidR="003A78D7">
              <w:rPr>
                <w:rFonts w:eastAsia="Noto Sans" w:cs="Noto Sans"/>
                <w:sz w:val="18"/>
                <w:szCs w:val="18"/>
                <w:lang w:eastAsia="es-ES"/>
              </w:rPr>
              <w:t>tación, tablas</w:t>
            </w:r>
            <w:r w:rsidR="00D12F48" w:rsidRPr="00E06ADC">
              <w:rPr>
                <w:rFonts w:eastAsia="Noto Sans" w:cs="Noto Sans"/>
                <w:sz w:val="18"/>
                <w:szCs w:val="18"/>
                <w:lang w:eastAsia="es-ES"/>
              </w:rPr>
              <w:t>, gráficos</w:t>
            </w:r>
            <w:r w:rsidRPr="00E06ADC">
              <w:rPr>
                <w:rFonts w:eastAsia="Noto Sans" w:cs="Noto Sans"/>
                <w:sz w:val="18"/>
                <w:szCs w:val="18"/>
                <w:lang w:eastAsia="es-ES"/>
              </w:rPr>
              <w:t xml:space="preserve"> o expresiones algebraicas, y sus propiedades a partir de ellas.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7C800"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C075A0"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6D5BDC"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0E5112B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FDABBF"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Comprensión del concepto de función ante otro tipo de relación entre variables. Estudio de algunas de las características de una función (crecimiento, continuidad, puntos de corte con los ejes, máximos y mínimos relativos,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B2AF14"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F3734C"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9B0D1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6871BF0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84355"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Cálculo, interpretación e identificación de la pendiente de una recta y de la ordenada en el origen.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4C04F3"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66956D"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7F4472"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FA34CF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BB3674"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Representación de una recta a partir de su ecuación y obtención de la ecuación algebraica de la misma a partir de su gráfica.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24ED17"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A84306"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203BCF"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40EE39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CD691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Identificación y representación de situaciones descritas mediante funciones cuadráticas. Cálculo del vértice y aplicación a la resolución de problemas sencillos, como el tiro parabólico.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466A41"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672EF6"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8143B2"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60D2ECD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3D450F"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Estudio de las relaciones lineales y cuadráticas: identificación y comparación de diferentes maneras de</w:t>
            </w:r>
            <w:r w:rsidR="003A78D7">
              <w:rPr>
                <w:rFonts w:eastAsia="Noto Sans" w:cs="Noto Sans"/>
                <w:sz w:val="18"/>
                <w:szCs w:val="18"/>
                <w:lang w:eastAsia="es-ES"/>
              </w:rPr>
              <w:t xml:space="preserve"> representación (tablas</w:t>
            </w:r>
            <w:r w:rsidR="00D12F48" w:rsidRPr="00E06ADC">
              <w:rPr>
                <w:rFonts w:eastAsia="Noto Sans" w:cs="Noto Sans"/>
                <w:sz w:val="18"/>
                <w:szCs w:val="18"/>
                <w:lang w:eastAsia="es-ES"/>
              </w:rPr>
              <w:t>, gráficos</w:t>
            </w:r>
            <w:r w:rsidRPr="00E06ADC">
              <w:rPr>
                <w:rFonts w:eastAsia="Noto Sans" w:cs="Noto Sans"/>
                <w:sz w:val="18"/>
                <w:szCs w:val="18"/>
                <w:lang w:eastAsia="es-ES"/>
              </w:rPr>
              <w:t xml:space="preserve"> o expresiones algebraicas) y deducción crítica de sus propiedades a partir de ellas.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8F354D"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FCB78B"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A30E8"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65D4C151"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D5465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Estrategias de deducción de la información relevante de una función mediante el uso de diferentes representaciones simbólicas,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Noto Sans" w:cs="Noto Sans"/>
                <w:sz w:val="18"/>
                <w:szCs w:val="18"/>
                <w:lang w:eastAsia="es-ES"/>
              </w:rPr>
              <w:t>de su</w:t>
            </w:r>
            <w:r w:rsidR="00EA0F38">
              <w:rPr>
                <w:rFonts w:eastAsia="Noto Sans" w:cs="Noto Sans"/>
                <w:sz w:val="18"/>
                <w:szCs w:val="18"/>
                <w:lang w:eastAsia="es-ES"/>
              </w:rPr>
              <w:t xml:space="preserve"> </w:t>
            </w:r>
            <w:r w:rsidRPr="00E06ADC">
              <w:rPr>
                <w:rFonts w:eastAsia="Noto Sans" w:cs="Noto Sans"/>
                <w:sz w:val="18"/>
                <w:szCs w:val="18"/>
                <w:lang w:eastAsia="es-ES"/>
              </w:rPr>
              <w:t>representación y manipulación digital</w:t>
            </w:r>
            <w:r w:rsidR="0009447C" w:rsidRPr="00E06ADC">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F8DEC3"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86A02D"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BBC72C"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23266FC"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E093491"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Pensamiento computacional</w:t>
            </w:r>
          </w:p>
        </w:tc>
      </w:tr>
      <w:tr w:rsidR="00D74694" w:rsidRPr="00E06ADC" w14:paraId="26D54F1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A58FE3"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Generalización y transferencia de procesos de resolución de problemas a otras situaciones.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8DD61A"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5B66BB"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80F21F"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712CA98A"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4868FE"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Estrategias útiles en la interpretación, modificación y creación de algoritmos.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F0BC3A"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71E2C0"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14A5E2"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E5E0FC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70F63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Estrategias de formulación de cuestiones susceptibles de ser analizadas mediante programas y otras herramientas.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16E5F"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1411AC"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F6C12F"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bl>
    <w:p w14:paraId="399007C1"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6799"/>
        <w:gridCol w:w="567"/>
        <w:gridCol w:w="567"/>
        <w:gridCol w:w="561"/>
      </w:tblGrid>
      <w:tr w:rsidR="00D74694" w:rsidRPr="00E06ADC" w14:paraId="0D2034A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586555F"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SENTIDO ESTOCÁSTICO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D860AAE"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1.º</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A54A800"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2.º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CBDEC55"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b/>
                <w:bCs/>
                <w:sz w:val="18"/>
                <w:szCs w:val="18"/>
                <w:lang w:eastAsia="es-ES"/>
              </w:rPr>
              <w:t>3.º</w:t>
            </w:r>
          </w:p>
        </w:tc>
      </w:tr>
      <w:tr w:rsidR="00D74694" w:rsidRPr="00E06ADC" w14:paraId="14437931"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7918261"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Organización y análisis de datos</w:t>
            </w:r>
          </w:p>
        </w:tc>
      </w:tr>
      <w:tr w:rsidR="00D74694" w:rsidRPr="00E06ADC" w14:paraId="041CB41F"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8CF7E2"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Fases y tareas de un estudio estadístico. Población, muestra e individuo. Variables estadísticas: cualitativas, discretas y continuas.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0E83F2"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E8DC04"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4D5E06"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276483F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36B59E" w14:textId="77777777" w:rsidR="00D74694" w:rsidRPr="00E06ADC" w:rsidRDefault="001F3AD7" w:rsidP="00CB5D8D">
            <w:pPr>
              <w:numPr>
                <w:ilvl w:val="0"/>
                <w:numId w:val="742"/>
              </w:numPr>
              <w:textAlignment w:val="baseline"/>
              <w:rPr>
                <w:rFonts w:eastAsiaTheme="majorEastAsia" w:cs="Noto Sans"/>
                <w:sz w:val="18"/>
                <w:szCs w:val="18"/>
                <w:lang w:eastAsia="es-ES"/>
              </w:rPr>
            </w:pPr>
            <w:r>
              <w:rPr>
                <w:rFonts w:eastAsia="Noto Sans" w:cs="Noto Sans"/>
                <w:sz w:val="18"/>
                <w:szCs w:val="18"/>
                <w:lang w:eastAsia="es-ES"/>
              </w:rPr>
              <w:t>Elaboración de tablas</w:t>
            </w:r>
            <w:r w:rsidR="00D74694" w:rsidRPr="00E06ADC">
              <w:rPr>
                <w:rFonts w:eastAsia="Noto Sans" w:cs="Noto Sans"/>
                <w:sz w:val="18"/>
                <w:szCs w:val="18"/>
                <w:lang w:eastAsia="es-ES"/>
              </w:rPr>
              <w:t xml:space="preserve"> estadísticas sencillas </w:t>
            </w:r>
            <w:r>
              <w:rPr>
                <w:rFonts w:eastAsia="Noto Sans" w:cs="Noto Sans"/>
                <w:sz w:val="18"/>
                <w:szCs w:val="18"/>
                <w:lang w:eastAsia="es-ES"/>
              </w:rPr>
              <w:t>de</w:t>
            </w:r>
            <w:r w:rsidR="00D74694" w:rsidRPr="00E06ADC">
              <w:rPr>
                <w:rFonts w:eastAsia="Noto Sans" w:cs="Noto Sans"/>
                <w:sz w:val="18"/>
                <w:szCs w:val="18"/>
                <w:lang w:eastAsia="es-ES"/>
              </w:rPr>
              <w:t xml:space="preserve"> variables cualitativas y cuantitativas discretas.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E25C9E"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7FAA8"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27D008"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2536D3C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26A7DD" w14:textId="77777777" w:rsidR="00F64182"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Estrategias de recogida y organización de datos de situaciones de la vida co</w:t>
            </w:r>
            <w:r w:rsidR="002C2ECA">
              <w:rPr>
                <w:rFonts w:eastAsia="Noto Sans" w:cs="Noto Sans"/>
                <w:sz w:val="18"/>
                <w:szCs w:val="18"/>
                <w:lang w:eastAsia="es-ES"/>
              </w:rPr>
              <w:t>tidiana que comprenden una sola</w:t>
            </w:r>
            <w:r w:rsidRPr="00E06ADC">
              <w:rPr>
                <w:rFonts w:eastAsia="Noto Sans" w:cs="Noto Sans"/>
                <w:sz w:val="18"/>
                <w:szCs w:val="18"/>
                <w:lang w:eastAsia="es-ES"/>
              </w:rPr>
              <w:t xml:space="preserve"> variable. Diferencia entre variables y valores individuales.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02B808"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5AD038"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F2A87F"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70B4CD2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6813C6"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Parámetros de posición: media aritmética y ponderada, moda, media</w:t>
            </w:r>
            <w:r w:rsidR="002E6EB5">
              <w:rPr>
                <w:rFonts w:eastAsia="Noto Sans" w:cs="Noto Sans"/>
                <w:sz w:val="18"/>
                <w:szCs w:val="18"/>
                <w:lang w:eastAsia="es-ES"/>
              </w:rPr>
              <w:t>na</w:t>
            </w:r>
            <w:r w:rsidRPr="00E06ADC">
              <w:rPr>
                <w:rFonts w:eastAsia="Noto Sans" w:cs="Noto Sans"/>
                <w:sz w:val="18"/>
                <w:szCs w:val="18"/>
                <w:lang w:eastAsia="es-ES"/>
              </w:rPr>
              <w:t>. Cálculo, interpretación y propiedades.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CB6488"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DC6177"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93E494"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129EF6C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2ED3F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Gráficas estadísticas: representación a mano </w:t>
            </w:r>
            <w:r w:rsidR="002C2ECA">
              <w:rPr>
                <w:rFonts w:eastAsia="Noto Sans" w:cs="Noto Sans"/>
                <w:sz w:val="18"/>
                <w:szCs w:val="18"/>
                <w:lang w:eastAsia="es-ES"/>
              </w:rPr>
              <w:t>alzada</w:t>
            </w:r>
            <w:r w:rsidRPr="00E06ADC">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593C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82065E"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B00EB"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7EF44A0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D63F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Diagramas de barras y de sectores. Polígonos de frecuencias.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9FEADE"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022A15"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151C88" w14:textId="77777777" w:rsidR="00D74694" w:rsidRPr="00E06ADC" w:rsidRDefault="00D74694" w:rsidP="001740E0">
            <w:pPr>
              <w:jc w:val="center"/>
              <w:textAlignment w:val="baseline"/>
              <w:rPr>
                <w:rFonts w:eastAsiaTheme="majorEastAsia" w:cs="Noto Sans"/>
                <w:sz w:val="18"/>
                <w:szCs w:val="18"/>
                <w:lang w:eastAsia="es-ES"/>
              </w:rPr>
            </w:pPr>
          </w:p>
        </w:tc>
      </w:tr>
      <w:tr w:rsidR="00D74694" w:rsidRPr="00E06ADC" w14:paraId="2790C929"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C89FFF"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Cuartiles, deciles y percentiles.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AEE60F"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BCA0FE"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791E6C"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142B68D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81FF03"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Introducción a los métodos de selección de una muestra estadística. Representatividad de una muestra.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20FD1E"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9B3872"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D1515E"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1DE227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615326"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Tablas de frecuencias: absoluta, relativa y acumulada. Agrupación de datos en intervalos.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FB33F"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4C3495"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89F08C"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4D0A810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DC455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Cálculo de probabilidades mediante el concepto de frecuencia relativa y la regla de Laplace.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D9B03"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10A299"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3A9F9F"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7A2036D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041972"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Gráficas estadísticas: representación mediante diferentes tecnologías (calculadora, hoja de cálculo, aplicaciones…) y elección de la más adecuada en cada caso.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50FD95"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1D2ECC"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9910A4"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77B05B4"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E40EE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Diagramas de caja y de bigotes.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1D5EA9"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C53496"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7F4B5D"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9C71FA6"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9698D7"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Parámetros de dispersión: rango, varianza y desviación típica. Cálculo, interpretación y propiedades.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250C3"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912ED1"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BDEA02"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588BE56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1603B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Interpretación conjunta de la media y la desviación típica.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9A3ABC"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CC064E"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1AA72A"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1F0E319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EB7C07"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Comparación de dos conjuntos de datos sencillos atendiendo a las medidas de localización y dispersión.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01DE74"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BFCDAD"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422EE6"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920A05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90D6B3"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Análisis e interpretación</w:t>
            </w:r>
            <w:r w:rsidR="00D12F48" w:rsidRPr="00E06ADC">
              <w:rPr>
                <w:rFonts w:eastAsia="Noto Sans" w:cs="Noto Sans"/>
                <w:sz w:val="18"/>
                <w:szCs w:val="18"/>
                <w:lang w:eastAsia="es-ES"/>
              </w:rPr>
              <w:t xml:space="preserve"> de </w:t>
            </w:r>
            <w:r w:rsidR="00C912B3">
              <w:rPr>
                <w:rFonts w:eastAsia="Noto Sans" w:cs="Noto Sans"/>
                <w:sz w:val="18"/>
                <w:szCs w:val="18"/>
                <w:lang w:eastAsia="es-ES"/>
              </w:rPr>
              <w:t>tablas</w:t>
            </w:r>
            <w:r w:rsidR="00D12F48" w:rsidRPr="00E06ADC">
              <w:rPr>
                <w:rFonts w:eastAsia="Noto Sans" w:cs="Noto Sans"/>
                <w:sz w:val="18"/>
                <w:szCs w:val="18"/>
                <w:lang w:eastAsia="es-ES"/>
              </w:rPr>
              <w:t xml:space="preserve"> y gráficos estadísticos</w:t>
            </w:r>
            <w:r w:rsidRPr="00E06ADC">
              <w:rPr>
                <w:rFonts w:eastAsia="Noto Sans" w:cs="Noto Sans"/>
                <w:sz w:val="18"/>
                <w:szCs w:val="18"/>
                <w:lang w:eastAsia="es-ES"/>
              </w:rPr>
              <w:t xml:space="preserve"> de variables cualitativas, cuantitativas discretas y cuantitativas continuas en contextos reales.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898C5D"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DA7EA9"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3A000C"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1524E38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B48E4A"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Variabilidad: interpretación y cálculo, con apoyo tecnológico, de medidas de dispersión en situaciones reales.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C36E72"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70E2C8"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B8E48E"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2A0DC97"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339272E"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Incertidumbre</w:t>
            </w:r>
          </w:p>
        </w:tc>
      </w:tr>
      <w:tr w:rsidR="00D74694" w:rsidRPr="00E06ADC" w14:paraId="4249E833"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B4E44"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Identificación de fenómenos deterministas y aleatorios.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367680"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6CD75A"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8E8325"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70158B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5DCA7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Determinación del espacio muestral en experimentos aleatorios sencillos. </w:t>
            </w:r>
            <w:r w:rsidR="00C912B3">
              <w:rPr>
                <w:rFonts w:eastAsia="Noto Sans" w:cs="Noto Sans"/>
                <w:sz w:val="18"/>
                <w:szCs w:val="18"/>
                <w:lang w:eastAsia="es-ES"/>
              </w:rPr>
              <w:t>Tablas</w:t>
            </w:r>
            <w:r w:rsidRPr="00E06ADC">
              <w:rPr>
                <w:rFonts w:eastAsia="Noto Sans" w:cs="Noto Sans"/>
                <w:sz w:val="18"/>
                <w:szCs w:val="18"/>
                <w:lang w:eastAsia="es-ES"/>
              </w:rPr>
              <w:t xml:space="preserve"> y diagramas de árbol sencillos.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DEEB5"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2B72AA"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DAC696"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DB49D7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B60208"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Experimentos simples: planificación, realización y análisis de la incertidumbre asociada.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78CFAA"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C36FAB"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FD4D5"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446BC7D"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09868A"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Asignación de probabilidades mediante la experimentación. Concepto de frecuencia relativa y regla de Laplace. Resolución de problemas.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7B51B2"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F9F347"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F6CDEC"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8289DF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B9D4A9"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Acontecimientos elementales equiprobables y no equiprobables.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203BA7"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9D2A7F"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73FFC8"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6AC1F86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0950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Frecuencia relativa de un acontecimiento y su aproximación a la probabilidad mediante la simulación o la experimentación.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A2CD6C"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AF5677"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94EFD8"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D5694B8"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6447F6"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Permutaciones</w:t>
            </w:r>
            <w:r w:rsidR="00013445" w:rsidRPr="00E06ADC">
              <w:rPr>
                <w:rFonts w:eastAsia="Noto Sans" w:cs="Noto Sans"/>
                <w:sz w:val="18"/>
                <w:szCs w:val="18"/>
                <w:lang w:eastAsia="es-ES"/>
              </w:rPr>
              <w:t>.</w:t>
            </w:r>
            <w:r w:rsidRPr="00E06ADC">
              <w:rPr>
                <w:rFonts w:eastAsia="Noto Sans" w:cs="Noto Sans"/>
                <w:sz w:val="18"/>
                <w:szCs w:val="18"/>
                <w:lang w:eastAsia="es-ES"/>
              </w:rPr>
              <w:t xml:space="preserve"> </w:t>
            </w:r>
            <w:r w:rsidR="00013445" w:rsidRPr="00E06ADC">
              <w:rPr>
                <w:rFonts w:eastAsia="Noto Sans" w:cs="Noto Sans"/>
                <w:sz w:val="18"/>
                <w:szCs w:val="18"/>
                <w:lang w:eastAsia="es-ES"/>
              </w:rPr>
              <w:t>Factorial</w:t>
            </w:r>
            <w:r w:rsidRPr="00E06ADC">
              <w:rPr>
                <w:rFonts w:eastAsia="Noto Sans" w:cs="Noto Sans"/>
                <w:sz w:val="18"/>
                <w:szCs w:val="18"/>
                <w:lang w:eastAsia="es-ES"/>
              </w:rPr>
              <w:t xml:space="preserve"> de un número.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298474"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CB390C"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585235"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70524DB0"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942C09"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Formulación de conjeturas sobre el comportamiento de fenómenos aleatorios sencillos y diseño de experiencias para comprobarlas.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6A4343"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A3540E"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DC7A72"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0EEB7CA7"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7B56D2"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Utilización de la probabilidad para tomar decisiones fundamentadas en diferentes contextos.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BE6FC3"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D24B87"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A86305"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87CB7FA" w14:textId="77777777" w:rsidTr="005C52D3">
        <w:tc>
          <w:tcPr>
            <w:tcW w:w="849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B19D13B"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Inferencia</w:t>
            </w:r>
          </w:p>
        </w:tc>
      </w:tr>
      <w:tr w:rsidR="00D74694" w:rsidRPr="00E06ADC" w14:paraId="44CF3775"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AA8E4"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Formulación de cuestiones adecuadas que permitan conocer las características de interés de una población.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1E2013"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C14C4B"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98DFD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1310989C"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8F57DF"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Datos relevantes para dar respuesta a cuestiones planteadas en investigaciones estadísticas: presentación de la información procedente de una muestra mediante herramientas digitales.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2AF416"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E29CF3"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ABEF85"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23915FFB"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BB6399"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Estrategias de deducción de conclusiones a partir de una muestra con el fin de emitir juicios y tomar decisiones adecuadas.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E8D6FF"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8CDC91"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F657C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r w:rsidR="00D74694" w:rsidRPr="00E06ADC" w14:paraId="30ED3892" w14:textId="77777777" w:rsidTr="005C52D3">
        <w:tc>
          <w:tcPr>
            <w:tcW w:w="679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BEF76"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Implementación de herramientas diversas útiles en la resolución de situaciones estadísticas (diagramas en árbol, </w:t>
            </w:r>
            <w:r w:rsidR="00C912B3">
              <w:rPr>
                <w:rFonts w:eastAsia="Noto Sans" w:cs="Noto Sans"/>
                <w:sz w:val="18"/>
                <w:szCs w:val="18"/>
                <w:lang w:eastAsia="es-ES"/>
              </w:rPr>
              <w:t>tablas</w:t>
            </w:r>
            <w:r w:rsidRPr="00E06ADC">
              <w:rPr>
                <w:rFonts w:eastAsia="Noto Sans" w:cs="Noto Sans"/>
                <w:sz w:val="18"/>
                <w:szCs w:val="18"/>
                <w:lang w:eastAsia="es-ES"/>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BE3C17" w14:textId="77777777" w:rsidR="00D74694" w:rsidRPr="00E06ADC" w:rsidRDefault="00D74694" w:rsidP="001740E0">
            <w:pPr>
              <w:jc w:val="center"/>
              <w:textAlignment w:val="baseline"/>
              <w:rPr>
                <w:rFonts w:eastAsiaTheme="majorEastAsia" w:cs="Noto Sans"/>
                <w:sz w:val="18"/>
                <w:szCs w:val="18"/>
                <w:lang w:eastAsia="es-ES"/>
              </w:rPr>
            </w:pP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13F701" w14:textId="77777777" w:rsidR="00D74694" w:rsidRPr="00E06ADC" w:rsidRDefault="00D74694" w:rsidP="001740E0">
            <w:pPr>
              <w:jc w:val="center"/>
              <w:textAlignment w:val="baseline"/>
              <w:rPr>
                <w:rFonts w:eastAsiaTheme="majorEastAsia" w:cs="Noto Sans"/>
                <w:sz w:val="18"/>
                <w:szCs w:val="18"/>
                <w:lang w:eastAsia="es-ES"/>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7A121" w14:textId="77777777" w:rsidR="00D74694" w:rsidRPr="00E06ADC" w:rsidRDefault="00D74694" w:rsidP="001740E0">
            <w:pPr>
              <w:jc w:val="center"/>
              <w:textAlignment w:val="baseline"/>
              <w:rPr>
                <w:rFonts w:eastAsiaTheme="majorEastAsia" w:cs="Noto Sans"/>
                <w:sz w:val="18"/>
                <w:szCs w:val="18"/>
                <w:lang w:eastAsia="es-ES"/>
              </w:rPr>
            </w:pPr>
            <w:r w:rsidRPr="00E06ADC">
              <w:rPr>
                <w:rFonts w:eastAsia="Noto Sans" w:cs="Noto Sans"/>
                <w:sz w:val="18"/>
                <w:szCs w:val="18"/>
                <w:lang w:eastAsia="es-ES"/>
              </w:rPr>
              <w:t>x</w:t>
            </w:r>
          </w:p>
        </w:tc>
      </w:tr>
    </w:tbl>
    <w:p w14:paraId="179FFAC1"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500" w:type="dxa"/>
        <w:tblInd w:w="-3" w:type="dxa"/>
        <w:tblCellMar>
          <w:left w:w="0" w:type="dxa"/>
          <w:right w:w="0" w:type="dxa"/>
        </w:tblCellMar>
        <w:tblLook w:val="04A0" w:firstRow="1" w:lastRow="0" w:firstColumn="1" w:lastColumn="0" w:noHBand="0" w:noVBand="1"/>
      </w:tblPr>
      <w:tblGrid>
        <w:gridCol w:w="8500"/>
      </w:tblGrid>
      <w:tr w:rsidR="00D74694" w:rsidRPr="00E06ADC" w14:paraId="56C14BBD"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F637D0D"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SENTIDO SOCIOAFECTIVO</w:t>
            </w:r>
          </w:p>
        </w:tc>
      </w:tr>
      <w:tr w:rsidR="00D74694" w:rsidRPr="00E06ADC" w14:paraId="5FF03A71"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08380C7" w14:textId="77777777" w:rsidR="00D74694" w:rsidRPr="00E06ADC" w:rsidRDefault="00D74694" w:rsidP="00BC6131">
            <w:pPr>
              <w:textAlignment w:val="baseline"/>
              <w:rPr>
                <w:rFonts w:eastAsia="Noto Sans" w:cs="Noto Sans"/>
                <w:sz w:val="18"/>
                <w:szCs w:val="18"/>
                <w:lang w:eastAsia="es-ES"/>
              </w:rPr>
            </w:pPr>
            <w:r w:rsidRPr="00E06ADC">
              <w:rPr>
                <w:rFonts w:eastAsia="Noto Sans" w:cs="Noto Sans"/>
                <w:sz w:val="18"/>
                <w:szCs w:val="18"/>
                <w:lang w:eastAsia="es-ES"/>
              </w:rPr>
              <w:t>Creencias, actitudes y emociones</w:t>
            </w:r>
          </w:p>
        </w:tc>
      </w:tr>
      <w:tr w:rsidR="00D74694" w:rsidRPr="00E06ADC" w14:paraId="57E34EAF"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FEED53"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Estrategias de fomento de la curiosidad, la iniciativa, la perseverancia y la resiliencia en el aprendizaje de las matemáticas.</w:t>
            </w:r>
          </w:p>
        </w:tc>
      </w:tr>
      <w:tr w:rsidR="00D74694" w:rsidRPr="00E06ADC" w14:paraId="4C6AB3EF"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E7EFE"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Gestión emocional: emociones que intervienen</w:t>
            </w:r>
            <w:r w:rsidR="00EA0F38">
              <w:rPr>
                <w:rFonts w:eastAsia="Noto Sans" w:cs="Noto Sans"/>
                <w:sz w:val="18"/>
                <w:szCs w:val="18"/>
                <w:lang w:eastAsia="es-ES"/>
              </w:rPr>
              <w:t xml:space="preserve"> </w:t>
            </w:r>
            <w:r w:rsidRPr="00E06ADC">
              <w:rPr>
                <w:rFonts w:eastAsia="Noto Sans" w:cs="Noto Sans"/>
                <w:sz w:val="18"/>
                <w:szCs w:val="18"/>
                <w:lang w:eastAsia="es-ES"/>
              </w:rPr>
              <w:t>en el aprendizaje de las matemáticas. Autoconciencia y auto</w:t>
            </w:r>
            <w:r w:rsidR="00E42D7B">
              <w:rPr>
                <w:rFonts w:eastAsia="Noto Sans" w:cs="Noto Sans"/>
                <w:sz w:val="18"/>
                <w:szCs w:val="18"/>
                <w:lang w:eastAsia="es-ES"/>
              </w:rPr>
              <w:t>r</w:t>
            </w:r>
            <w:r w:rsidRPr="00E06ADC">
              <w:rPr>
                <w:rFonts w:eastAsia="Noto Sans" w:cs="Noto Sans"/>
                <w:sz w:val="18"/>
                <w:szCs w:val="18"/>
                <w:lang w:eastAsia="es-ES"/>
              </w:rPr>
              <w:t>regulación.</w:t>
            </w:r>
          </w:p>
        </w:tc>
      </w:tr>
      <w:tr w:rsidR="00D74694" w:rsidRPr="00E06ADC" w14:paraId="08485512"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85B39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Estrategias de fomento de la flexibilidad cognitiva: apertura a cambios de estrategia, identificación y transformación del error en oportunidad de aprendizaje. </w:t>
            </w:r>
          </w:p>
        </w:tc>
      </w:tr>
      <w:tr w:rsidR="00D74694" w:rsidRPr="00E06ADC" w14:paraId="0C74A932"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9F44E82" w14:textId="77777777" w:rsidR="00D74694" w:rsidRPr="00E06ADC" w:rsidRDefault="00D74694" w:rsidP="00BC6131">
            <w:pPr>
              <w:textAlignment w:val="baseline"/>
              <w:rPr>
                <w:rFonts w:eastAsia="Noto Sans" w:cs="Noto Sans"/>
                <w:sz w:val="18"/>
                <w:szCs w:val="18"/>
                <w:lang w:eastAsia="es-ES"/>
              </w:rPr>
            </w:pPr>
            <w:r w:rsidRPr="00E06ADC">
              <w:rPr>
                <w:rFonts w:eastAsia="Noto Sans" w:cs="Noto Sans"/>
                <w:sz w:val="18"/>
                <w:szCs w:val="18"/>
                <w:lang w:eastAsia="es-ES"/>
              </w:rPr>
              <w:t>Trabajo en equipo y toma de decisiones</w:t>
            </w:r>
          </w:p>
        </w:tc>
      </w:tr>
      <w:tr w:rsidR="00D74694" w:rsidRPr="00E06ADC" w14:paraId="718912F4"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8BA014"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Selección y desarrollo de técnicas cooperativas para la optimización del trabajo en equipo.</w:t>
            </w:r>
          </w:p>
        </w:tc>
      </w:tr>
      <w:tr w:rsidR="00D74694" w:rsidRPr="00E06ADC" w14:paraId="1952C66E"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905DD"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Selección y desarrollo de técnicas cooperativas para compartir y construir conocimiento matemático.</w:t>
            </w:r>
          </w:p>
        </w:tc>
      </w:tr>
      <w:tr w:rsidR="00D74694" w:rsidRPr="00E06ADC" w14:paraId="034A32F0"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9326F5"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Uso de conductas empáticas y estrategias para la gestión y resolución de conflictos que puedan </w:t>
            </w:r>
            <w:r w:rsidR="00013445" w:rsidRPr="00E06ADC">
              <w:rPr>
                <w:rFonts w:eastAsia="Noto Sans" w:cs="Noto Sans"/>
                <w:sz w:val="18"/>
                <w:szCs w:val="18"/>
                <w:lang w:eastAsia="es-ES"/>
              </w:rPr>
              <w:t>surgir</w:t>
            </w:r>
            <w:r w:rsidRPr="00E06ADC">
              <w:rPr>
                <w:rFonts w:eastAsia="Noto Sans" w:cs="Noto Sans"/>
                <w:sz w:val="18"/>
                <w:szCs w:val="18"/>
                <w:lang w:eastAsia="es-ES"/>
              </w:rPr>
              <w:t xml:space="preserve"> dentro de un equipo de trabajo. </w:t>
            </w:r>
          </w:p>
        </w:tc>
      </w:tr>
      <w:tr w:rsidR="00D74694" w:rsidRPr="00E06ADC" w14:paraId="6138188A"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090E1ED" w14:textId="77777777" w:rsidR="00D74694" w:rsidRPr="00E06ADC" w:rsidRDefault="00D74694" w:rsidP="00BC6131">
            <w:pPr>
              <w:textAlignment w:val="baseline"/>
              <w:rPr>
                <w:rFonts w:eastAsia="Noto Sans" w:cs="Noto Sans"/>
                <w:sz w:val="18"/>
                <w:szCs w:val="18"/>
                <w:lang w:eastAsia="es-ES"/>
              </w:rPr>
            </w:pPr>
            <w:r w:rsidRPr="00E06ADC">
              <w:rPr>
                <w:rFonts w:eastAsia="Noto Sans" w:cs="Noto Sans"/>
                <w:sz w:val="18"/>
                <w:szCs w:val="18"/>
                <w:lang w:eastAsia="es-ES"/>
              </w:rPr>
              <w:t>Inclusión, respeto y diversidad</w:t>
            </w:r>
          </w:p>
        </w:tc>
      </w:tr>
      <w:tr w:rsidR="00D74694" w:rsidRPr="00E06ADC" w14:paraId="1A7A1F1C"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125600"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Actitudes inclusivas y aceptac</w:t>
            </w:r>
            <w:r w:rsidR="00C912B3">
              <w:rPr>
                <w:rFonts w:eastAsia="Noto Sans" w:cs="Noto Sans"/>
                <w:sz w:val="18"/>
                <w:szCs w:val="18"/>
                <w:lang w:eastAsia="es-ES"/>
              </w:rPr>
              <w:t>ión de la diversidad presente en el</w:t>
            </w:r>
            <w:r w:rsidRPr="00E06ADC">
              <w:rPr>
                <w:rFonts w:eastAsia="Noto Sans" w:cs="Noto Sans"/>
                <w:sz w:val="18"/>
                <w:szCs w:val="18"/>
                <w:lang w:eastAsia="es-ES"/>
              </w:rPr>
              <w:t xml:space="preserve"> aula y en la sociedad.</w:t>
            </w:r>
          </w:p>
        </w:tc>
      </w:tr>
      <w:tr w:rsidR="00D74694" w:rsidRPr="00E06ADC" w14:paraId="08621F15" w14:textId="77777777" w:rsidTr="005C52D3">
        <w:tc>
          <w:tcPr>
            <w:tcW w:w="8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08383B" w14:textId="77777777" w:rsidR="00D74694" w:rsidRPr="00E06ADC" w:rsidRDefault="00D74694" w:rsidP="00CB5D8D">
            <w:pPr>
              <w:numPr>
                <w:ilvl w:val="0"/>
                <w:numId w:val="742"/>
              </w:numPr>
              <w:textAlignment w:val="baseline"/>
              <w:rPr>
                <w:rFonts w:eastAsiaTheme="majorEastAsia" w:cs="Noto Sans"/>
                <w:sz w:val="18"/>
                <w:szCs w:val="18"/>
                <w:lang w:eastAsia="es-ES"/>
              </w:rPr>
            </w:pPr>
            <w:r w:rsidRPr="00E06ADC">
              <w:rPr>
                <w:rFonts w:eastAsia="Noto Sans" w:cs="Noto Sans"/>
                <w:sz w:val="18"/>
                <w:szCs w:val="18"/>
                <w:lang w:eastAsia="es-ES"/>
              </w:rPr>
              <w:t xml:space="preserve">La contribución de las matemáticas al desarrollo de los diferentes ámbitos del conocimiento humano desde una perspectiva de género. </w:t>
            </w:r>
          </w:p>
        </w:tc>
      </w:tr>
    </w:tbl>
    <w:p w14:paraId="374F0E78"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i/>
          <w:iCs/>
          <w:sz w:val="18"/>
          <w:szCs w:val="18"/>
        </w:rPr>
      </w:pPr>
    </w:p>
    <w:p w14:paraId="6EEAE10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Quart</w:t>
      </w:r>
      <w:r w:rsidR="00EA0F38">
        <w:rPr>
          <w:rStyle w:val="normaltextrun"/>
          <w:rFonts w:ascii="Noto Sans" w:eastAsiaTheme="majorEastAsia" w:hAnsi="Noto Sans" w:cs="Noto Sans"/>
          <w:i/>
          <w:iCs/>
          <w:sz w:val="18"/>
          <w:szCs w:val="18"/>
        </w:rPr>
        <w:t xml:space="preserve"> </w:t>
      </w:r>
      <w:r w:rsidRPr="00E06ADC">
        <w:rPr>
          <w:rStyle w:val="normaltextrun"/>
          <w:rFonts w:ascii="Noto Sans" w:eastAsiaTheme="majorEastAsia" w:hAnsi="Noto Sans" w:cs="Noto Sans"/>
          <w:i/>
          <w:iCs/>
          <w:sz w:val="18"/>
          <w:szCs w:val="18"/>
        </w:rPr>
        <w:t>curso</w:t>
      </w:r>
      <w:r w:rsidRPr="00E06ADC">
        <w:rPr>
          <w:rStyle w:val="eop"/>
          <w:rFonts w:ascii="Noto Sans" w:eastAsiaTheme="majorEastAsia" w:hAnsi="Noto Sans" w:cs="Noto Sans"/>
          <w:sz w:val="18"/>
          <w:szCs w:val="18"/>
        </w:rPr>
        <w:t> </w:t>
      </w:r>
    </w:p>
    <w:p w14:paraId="43C744F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EADDB4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Matemáticas A</w:t>
      </w:r>
      <w:r w:rsidRPr="00E06ADC">
        <w:rPr>
          <w:rStyle w:val="eop"/>
          <w:rFonts w:ascii="Noto Sans" w:eastAsiaTheme="majorEastAsia" w:hAnsi="Noto Sans" w:cs="Noto Sans"/>
          <w:sz w:val="18"/>
          <w:szCs w:val="18"/>
        </w:rPr>
        <w:t> </w:t>
      </w:r>
    </w:p>
    <w:p w14:paraId="7EC2E07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529A6E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79F56B0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71897DB"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Los criterios de evaluación (CA), para cada una de las competencias específicas (CE), se concretan a modo orientativo en la tabla siguiente:</w:t>
      </w:r>
      <w:r w:rsidRPr="00E06ADC">
        <w:rPr>
          <w:rStyle w:val="eop"/>
          <w:rFonts w:ascii="Noto Sans" w:eastAsiaTheme="majorEastAsia" w:hAnsi="Noto Sans" w:cs="Noto Sans"/>
          <w:sz w:val="18"/>
          <w:szCs w:val="18"/>
        </w:rPr>
        <w:t> </w:t>
      </w:r>
    </w:p>
    <w:p w14:paraId="658686FF"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13FAB0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4F5C7B0" w14:textId="77777777" w:rsidR="00D74694" w:rsidRPr="00E06ADC" w:rsidRDefault="006A4F3E" w:rsidP="00BC6131">
            <w:pPr>
              <w:textAlignment w:val="baseline"/>
              <w:rPr>
                <w:rFonts w:eastAsia="Times New Roman" w:cs="Noto Sans"/>
                <w:sz w:val="18"/>
                <w:szCs w:val="18"/>
                <w:lang w:eastAsia="es-ES"/>
              </w:rPr>
            </w:pPr>
            <w:r>
              <w:rPr>
                <w:rFonts w:eastAsia="Noto Sans" w:cs="Noto Sans"/>
                <w:b/>
                <w:bCs/>
                <w:sz w:val="18"/>
                <w:szCs w:val="18"/>
                <w:lang w:eastAsia="es-ES"/>
              </w:rPr>
              <w:t>CE 1 Interpretar, modeli</w:t>
            </w:r>
            <w:r w:rsidR="00D74694" w:rsidRPr="00E06ADC">
              <w:rPr>
                <w:rFonts w:eastAsia="Noto Sans" w:cs="Noto Sans"/>
                <w:b/>
                <w:bCs/>
                <w:sz w:val="18"/>
                <w:szCs w:val="18"/>
                <w:lang w:eastAsia="es-ES"/>
              </w:rPr>
              <w:t>zar y resolver problemas de la vida cotidiana y propios de las matemáticas, aplicando diferentes estrategias y formas de razonamiento, para explorar diferentes maneras de conducta y obtener posibles soluciones.</w:t>
            </w:r>
          </w:p>
        </w:tc>
      </w:tr>
      <w:tr w:rsidR="00D74694" w:rsidRPr="00E06ADC" w14:paraId="6804AC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3420D4B"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1.1 Reformular de manera verbal y gráfica problemas matemáticos, interpretando los datos, las relaciones entre ellas y las preguntas planteadas.</w:t>
            </w:r>
            <w:r w:rsidR="00EA0F38">
              <w:rPr>
                <w:rFonts w:eastAsia="Noto Sans" w:cs="Noto Sans"/>
                <w:sz w:val="18"/>
                <w:szCs w:val="18"/>
                <w:lang w:eastAsia="es-ES"/>
              </w:rPr>
              <w:t xml:space="preserve"> </w:t>
            </w:r>
          </w:p>
        </w:tc>
      </w:tr>
      <w:tr w:rsidR="00D74694" w:rsidRPr="00E06ADC" w14:paraId="5A1959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5CA94" w14:textId="77777777" w:rsidR="00D74694" w:rsidRPr="00E06ADC" w:rsidRDefault="00D74694" w:rsidP="00CB5D8D">
            <w:pPr>
              <w:numPr>
                <w:ilvl w:val="0"/>
                <w:numId w:val="459"/>
              </w:numPr>
              <w:textAlignment w:val="baseline"/>
              <w:rPr>
                <w:rFonts w:eastAsia="Times New Roman" w:cs="Noto Sans"/>
                <w:sz w:val="18"/>
                <w:szCs w:val="18"/>
                <w:lang w:eastAsia="es-ES"/>
              </w:rPr>
            </w:pPr>
            <w:r w:rsidRPr="00E06ADC">
              <w:rPr>
                <w:rFonts w:eastAsia="Noto Sans" w:cs="Noto Sans"/>
                <w:sz w:val="18"/>
                <w:szCs w:val="18"/>
                <w:lang w:eastAsia="es-ES"/>
              </w:rPr>
              <w:t>Analizar y seleccionar la información relevante en los enunciados de los problemas matemáticos independientemente de si se presentan en formato numérico, gráfico, algebraico o textual y comprender las cuestiones planteadas.</w:t>
            </w:r>
          </w:p>
        </w:tc>
      </w:tr>
      <w:tr w:rsidR="00D74694" w:rsidRPr="00E06ADC" w14:paraId="67CECB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90EC88" w14:textId="77777777" w:rsidR="00D74694" w:rsidRPr="00E06ADC" w:rsidRDefault="00D74694" w:rsidP="00CB5D8D">
            <w:pPr>
              <w:numPr>
                <w:ilvl w:val="0"/>
                <w:numId w:val="459"/>
              </w:numPr>
              <w:textAlignment w:val="baseline"/>
              <w:rPr>
                <w:rFonts w:eastAsia="Times New Roman" w:cs="Noto Sans"/>
                <w:sz w:val="18"/>
                <w:szCs w:val="18"/>
                <w:lang w:eastAsia="es-ES"/>
              </w:rPr>
            </w:pPr>
            <w:r w:rsidRPr="00E06ADC">
              <w:rPr>
                <w:rFonts w:eastAsia="Noto Sans" w:cs="Noto Sans"/>
                <w:sz w:val="18"/>
                <w:szCs w:val="18"/>
                <w:lang w:eastAsia="es-ES"/>
              </w:rPr>
              <w:t>Organizar los datos y las relaciones entre ellas con las estrategias adecuadas (simplif</w:t>
            </w:r>
            <w:r w:rsidR="00C912B3">
              <w:rPr>
                <w:rFonts w:eastAsia="Noto Sans" w:cs="Noto Sans"/>
                <w:sz w:val="18"/>
                <w:szCs w:val="18"/>
                <w:lang w:eastAsia="es-ES"/>
              </w:rPr>
              <w:t>icar el problema, elaborar tablas</w:t>
            </w:r>
            <w:r w:rsidRPr="00E06ADC">
              <w:rPr>
                <w:rFonts w:eastAsia="Noto Sans" w:cs="Noto Sans"/>
                <w:sz w:val="18"/>
                <w:szCs w:val="18"/>
                <w:lang w:eastAsia="es-ES"/>
              </w:rPr>
              <w:t>, construir gráficos, esquemas</w:t>
            </w:r>
            <w:r w:rsidR="008E0A1A">
              <w:rPr>
                <w:rFonts w:eastAsia="Noto Sans" w:cs="Noto Sans"/>
                <w:sz w:val="18"/>
                <w:szCs w:val="18"/>
                <w:lang w:eastAsia="es-ES"/>
              </w:rPr>
              <w:t>, etc.</w:t>
            </w:r>
            <w:r w:rsidRPr="00E06ADC">
              <w:rPr>
                <w:rFonts w:eastAsia="Noto Sans" w:cs="Noto Sans"/>
                <w:sz w:val="18"/>
                <w:szCs w:val="18"/>
                <w:lang w:eastAsia="es-ES"/>
              </w:rPr>
              <w:t>).</w:t>
            </w:r>
          </w:p>
        </w:tc>
      </w:tr>
      <w:tr w:rsidR="00D74694" w:rsidRPr="00E06ADC" w14:paraId="6D9DB1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6FA871" w14:textId="77777777" w:rsidR="00D74694" w:rsidRPr="00E06ADC" w:rsidRDefault="00D74694" w:rsidP="00CB5D8D">
            <w:pPr>
              <w:numPr>
                <w:ilvl w:val="0"/>
                <w:numId w:val="459"/>
              </w:numPr>
              <w:textAlignment w:val="baseline"/>
              <w:rPr>
                <w:rFonts w:eastAsia="Times New Roman" w:cs="Noto Sans"/>
                <w:sz w:val="18"/>
                <w:szCs w:val="18"/>
                <w:lang w:eastAsia="es-ES"/>
              </w:rPr>
            </w:pPr>
            <w:r w:rsidRPr="00E06ADC">
              <w:rPr>
                <w:rFonts w:eastAsia="Noto Sans" w:cs="Noto Sans"/>
                <w:sz w:val="18"/>
                <w:szCs w:val="18"/>
                <w:lang w:eastAsia="es-ES"/>
              </w:rPr>
              <w:t>Reformular el problema mediante diferentes representaciones (verbal, algebraica, gráfica, geométrica, etc.) para facilitar la comprensión y resolución.</w:t>
            </w:r>
          </w:p>
        </w:tc>
      </w:tr>
      <w:tr w:rsidR="00D74694" w:rsidRPr="00E06ADC" w14:paraId="175F67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B4E26E" w14:textId="77777777" w:rsidR="00D74694" w:rsidRPr="00E06ADC" w:rsidRDefault="00D74694" w:rsidP="00CB5D8D">
            <w:pPr>
              <w:numPr>
                <w:ilvl w:val="0"/>
                <w:numId w:val="459"/>
              </w:numPr>
              <w:textAlignment w:val="baseline"/>
              <w:rPr>
                <w:rFonts w:eastAsia="Noto Sans" w:cs="Noto Sans"/>
                <w:sz w:val="18"/>
                <w:szCs w:val="18"/>
                <w:lang w:eastAsia="es-ES"/>
              </w:rPr>
            </w:pPr>
            <w:r w:rsidRPr="00E06ADC">
              <w:rPr>
                <w:rFonts w:eastAsia="Noto Sans" w:cs="Noto Sans"/>
                <w:sz w:val="18"/>
                <w:szCs w:val="18"/>
                <w:lang w:eastAsia="es-ES"/>
              </w:rPr>
              <w:t>Identificar e interpretar las relaciones existentes entre los datos iniciales en la resolución de problemas matemáticos.</w:t>
            </w:r>
          </w:p>
        </w:tc>
      </w:tr>
      <w:tr w:rsidR="00D74694" w:rsidRPr="00E06ADC" w14:paraId="2DFF2D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14AB5F" w14:textId="77777777" w:rsidR="00D74694" w:rsidRPr="00E06ADC" w:rsidRDefault="00D74694" w:rsidP="00CB5D8D">
            <w:pPr>
              <w:numPr>
                <w:ilvl w:val="0"/>
                <w:numId w:val="459"/>
              </w:numPr>
              <w:textAlignment w:val="baseline"/>
              <w:rPr>
                <w:rFonts w:eastAsia="Noto Sans" w:cs="Noto Sans"/>
                <w:sz w:val="18"/>
                <w:szCs w:val="18"/>
                <w:lang w:eastAsia="es-ES"/>
              </w:rPr>
            </w:pPr>
            <w:r w:rsidRPr="00E06ADC">
              <w:rPr>
                <w:rFonts w:eastAsia="Noto Sans" w:cs="Noto Sans"/>
                <w:sz w:val="18"/>
                <w:szCs w:val="18"/>
                <w:lang w:eastAsia="es-ES"/>
              </w:rPr>
              <w:t>Identificar y justificar posibles restricciones entre los datos y variables del problema teniendo en cuenta las condiciones.</w:t>
            </w:r>
          </w:p>
        </w:tc>
      </w:tr>
      <w:tr w:rsidR="00D74694" w:rsidRPr="00E06ADC" w14:paraId="5A3D85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8F1C4D" w14:textId="77777777" w:rsidR="00D74694" w:rsidRPr="00E06ADC" w:rsidRDefault="00F40A34" w:rsidP="00CB5D8D">
            <w:pPr>
              <w:numPr>
                <w:ilvl w:val="0"/>
                <w:numId w:val="459"/>
              </w:numPr>
              <w:textAlignment w:val="baseline"/>
              <w:rPr>
                <w:rFonts w:eastAsia="Noto Sans" w:cs="Noto Sans"/>
                <w:sz w:val="18"/>
                <w:szCs w:val="18"/>
                <w:lang w:eastAsia="es-ES"/>
              </w:rPr>
            </w:pPr>
            <w:r w:rsidRPr="00E06ADC">
              <w:rPr>
                <w:rFonts w:eastAsia="Noto Sans" w:cs="Noto Sans"/>
                <w:sz w:val="18"/>
                <w:szCs w:val="18"/>
                <w:lang w:eastAsia="es-ES"/>
              </w:rPr>
              <w:t xml:space="preserve">Expresar </w:t>
            </w:r>
            <w:r w:rsidR="00D74694" w:rsidRPr="00E06ADC">
              <w:rPr>
                <w:rFonts w:eastAsia="Noto Sans" w:cs="Noto Sans"/>
                <w:sz w:val="18"/>
                <w:szCs w:val="18"/>
                <w:lang w:eastAsia="es-ES"/>
              </w:rPr>
              <w:t>la relación entre los datos y los conceptos matemáticos asociados mediante model</w:t>
            </w:r>
            <w:r w:rsidR="00C912B3">
              <w:rPr>
                <w:rFonts w:eastAsia="Noto Sans" w:cs="Noto Sans"/>
                <w:sz w:val="18"/>
                <w:szCs w:val="18"/>
                <w:lang w:eastAsia="es-ES"/>
              </w:rPr>
              <w:t>os algebraicos, funciones, tablas</w:t>
            </w:r>
            <w:r w:rsidR="00D74694" w:rsidRPr="00E06ADC">
              <w:rPr>
                <w:rFonts w:eastAsia="Noto Sans" w:cs="Noto Sans"/>
                <w:sz w:val="18"/>
                <w:szCs w:val="18"/>
                <w:lang w:eastAsia="es-ES"/>
              </w:rPr>
              <w:t xml:space="preserve"> o diagramas.</w:t>
            </w:r>
          </w:p>
        </w:tc>
      </w:tr>
      <w:tr w:rsidR="00D74694" w:rsidRPr="00E06ADC" w14:paraId="0D91F24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5364216"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1.2 Seleccionar herramientas y estrategias elaboradas en la resolución de problemas, valorando la eficacia e idoneidad.</w:t>
            </w:r>
          </w:p>
        </w:tc>
      </w:tr>
      <w:tr w:rsidR="00D74694" w:rsidRPr="00E06ADC" w14:paraId="60BF4E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084EAF" w14:textId="77777777" w:rsidR="00D74694" w:rsidRPr="00E06ADC" w:rsidRDefault="00D74694" w:rsidP="00CB5D8D">
            <w:pPr>
              <w:pStyle w:val="Prrafodelista"/>
              <w:numPr>
                <w:ilvl w:val="0"/>
                <w:numId w:val="459"/>
              </w:numPr>
              <w:textAlignment w:val="baseline"/>
              <w:rPr>
                <w:rFonts w:eastAsia="Noto Sans" w:cs="Noto Sans"/>
                <w:sz w:val="18"/>
                <w:szCs w:val="18"/>
                <w:lang w:eastAsia="es-ES"/>
              </w:rPr>
            </w:pPr>
            <w:r w:rsidRPr="00E06ADC">
              <w:rPr>
                <w:rFonts w:eastAsia="Noto Sans" w:cs="Noto Sans"/>
                <w:sz w:val="18"/>
                <w:szCs w:val="18"/>
                <w:lang w:eastAsia="es-ES"/>
              </w:rPr>
              <w:t>Seleccionar y aplicar estrategias apropiadas para la resolución de problemas, como la estimación, el ensayo y error, la simplificación, el uso de patrones y la analogía con otros problemas conocidos.</w:t>
            </w:r>
          </w:p>
        </w:tc>
      </w:tr>
      <w:tr w:rsidR="00D74694" w:rsidRPr="00E06ADC" w14:paraId="1E8F7E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36C77B" w14:textId="77777777" w:rsidR="00D74694" w:rsidRPr="00E06ADC" w:rsidRDefault="00D74694" w:rsidP="00CB5D8D">
            <w:pPr>
              <w:pStyle w:val="Prrafodelista"/>
              <w:numPr>
                <w:ilvl w:val="0"/>
                <w:numId w:val="459"/>
              </w:numPr>
              <w:textAlignment w:val="baseline"/>
              <w:rPr>
                <w:rFonts w:eastAsia="Noto Sans" w:cs="Noto Sans"/>
                <w:sz w:val="18"/>
                <w:szCs w:val="18"/>
                <w:lang w:eastAsia="es-ES"/>
              </w:rPr>
            </w:pPr>
            <w:r w:rsidRPr="00E06ADC">
              <w:rPr>
                <w:rFonts w:eastAsia="Noto Sans" w:cs="Noto Sans"/>
                <w:sz w:val="18"/>
                <w:szCs w:val="18"/>
                <w:lang w:eastAsia="es-ES"/>
              </w:rPr>
              <w:t>Utilizar modelos matemáticos sencil</w:t>
            </w:r>
            <w:r w:rsidR="00C912B3">
              <w:rPr>
                <w:rFonts w:eastAsia="Noto Sans" w:cs="Noto Sans"/>
                <w:sz w:val="18"/>
                <w:szCs w:val="18"/>
                <w:lang w:eastAsia="es-ES"/>
              </w:rPr>
              <w:t>los (ecuaciones, sistemas, tablas</w:t>
            </w:r>
            <w:r w:rsidRPr="00E06ADC">
              <w:rPr>
                <w:rFonts w:eastAsia="Noto Sans" w:cs="Noto Sans"/>
                <w:sz w:val="18"/>
                <w:szCs w:val="18"/>
                <w:lang w:eastAsia="es-ES"/>
              </w:rPr>
              <w:t>, gráficos, esquemas) para representar la situación problemática de manera comprensible.</w:t>
            </w:r>
          </w:p>
        </w:tc>
      </w:tr>
      <w:tr w:rsidR="00D74694" w:rsidRPr="00E06ADC" w14:paraId="2D55D6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EAF216" w14:textId="77777777" w:rsidR="00D74694" w:rsidRPr="00E06ADC" w:rsidRDefault="00D74694" w:rsidP="00CB5D8D">
            <w:pPr>
              <w:pStyle w:val="Prrafodelista"/>
              <w:numPr>
                <w:ilvl w:val="0"/>
                <w:numId w:val="459"/>
              </w:numPr>
              <w:textAlignment w:val="baseline"/>
              <w:rPr>
                <w:rFonts w:eastAsia="Noto Sans" w:cs="Noto Sans"/>
                <w:sz w:val="18"/>
                <w:szCs w:val="18"/>
                <w:lang w:eastAsia="es-ES"/>
              </w:rPr>
            </w:pPr>
            <w:r w:rsidRPr="00E06ADC">
              <w:rPr>
                <w:rFonts w:eastAsia="Noto Sans" w:cs="Noto Sans"/>
                <w:sz w:val="18"/>
                <w:szCs w:val="18"/>
                <w:lang w:eastAsia="es-ES"/>
              </w:rPr>
              <w:t xml:space="preserve">Aplicar operaciones, fórmulas y algoritmos adecuados a la naturaleza del problema (aritmética, algebraica, geométrica, estadística, probabilística, </w:t>
            </w:r>
            <w:r w:rsidR="00013445" w:rsidRPr="00E06ADC">
              <w:rPr>
                <w:rFonts w:eastAsia="Noto Sans" w:cs="Noto Sans"/>
                <w:sz w:val="18"/>
                <w:szCs w:val="18"/>
                <w:lang w:eastAsia="es-ES"/>
              </w:rPr>
              <w:t>etc.</w:t>
            </w:r>
            <w:r w:rsidRPr="00E06ADC">
              <w:rPr>
                <w:rFonts w:eastAsia="Noto Sans" w:cs="Noto Sans"/>
                <w:sz w:val="18"/>
                <w:szCs w:val="18"/>
                <w:lang w:eastAsia="es-ES"/>
              </w:rPr>
              <w:t>), asegurándose que se usan de manera correcta y eficiente.</w:t>
            </w:r>
          </w:p>
        </w:tc>
      </w:tr>
      <w:tr w:rsidR="00D74694" w:rsidRPr="00E06ADC" w14:paraId="4137D3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04D3A2" w14:textId="77777777" w:rsidR="00D74694" w:rsidRPr="00E06ADC" w:rsidRDefault="00D74694" w:rsidP="00CB5D8D">
            <w:pPr>
              <w:pStyle w:val="Prrafodelista"/>
              <w:numPr>
                <w:ilvl w:val="0"/>
                <w:numId w:val="459"/>
              </w:numPr>
              <w:textAlignment w:val="baseline"/>
              <w:rPr>
                <w:rFonts w:eastAsia="Noto Sans" w:cs="Noto Sans"/>
                <w:sz w:val="18"/>
                <w:szCs w:val="18"/>
                <w:lang w:eastAsia="es-ES"/>
              </w:rPr>
            </w:pPr>
            <w:r w:rsidRPr="00E06ADC">
              <w:rPr>
                <w:rFonts w:eastAsia="Noto Sans" w:cs="Noto Sans"/>
                <w:sz w:val="18"/>
                <w:szCs w:val="18"/>
                <w:lang w:eastAsia="es-ES"/>
              </w:rPr>
              <w:t>Reconocer los datos generados durante el proceso de resolución para ajustar o modificar la estrategia, si hace falta, y así avanzar hacia una solución coherente.</w:t>
            </w:r>
          </w:p>
        </w:tc>
      </w:tr>
      <w:tr w:rsidR="00D74694" w:rsidRPr="00E06ADC" w14:paraId="6FBF20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B22EEE" w14:textId="77777777" w:rsidR="00D74694" w:rsidRPr="00E06ADC" w:rsidRDefault="00D74694" w:rsidP="00CB5D8D">
            <w:pPr>
              <w:pStyle w:val="Prrafodelista"/>
              <w:numPr>
                <w:ilvl w:val="0"/>
                <w:numId w:val="459"/>
              </w:numPr>
              <w:textAlignment w:val="baseline"/>
              <w:rPr>
                <w:rFonts w:eastAsia="Noto Sans" w:cs="Noto Sans"/>
                <w:sz w:val="18"/>
                <w:szCs w:val="18"/>
                <w:lang w:eastAsia="es-ES"/>
              </w:rPr>
            </w:pPr>
            <w:r w:rsidRPr="00E06ADC">
              <w:rPr>
                <w:rFonts w:eastAsia="Noto Sans" w:cs="Noto Sans"/>
                <w:sz w:val="18"/>
                <w:szCs w:val="18"/>
                <w:lang w:eastAsia="es-ES"/>
              </w:rPr>
              <w:t>Valorar la eficacia y la idoneidad de las diferentes estrategias de resolución de un mismo problema observando la rapidez, la simplicidad, la precisión, la eficacia y evaluar si sería necesario plantear una alternativa más sencilla o intuitiva.</w:t>
            </w:r>
          </w:p>
        </w:tc>
      </w:tr>
      <w:tr w:rsidR="00D74694" w:rsidRPr="00E06ADC" w14:paraId="3A38F3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25DF97D" w14:textId="77777777" w:rsidR="00D74694" w:rsidRPr="00E06ADC" w:rsidRDefault="00D74694" w:rsidP="00BC6131">
            <w:pPr>
              <w:textAlignment w:val="baseline"/>
              <w:rPr>
                <w:rFonts w:eastAsia="Times New Roman" w:cs="Noto Sans"/>
                <w:sz w:val="18"/>
                <w:szCs w:val="18"/>
                <w:lang w:eastAsia="es-ES"/>
              </w:rPr>
            </w:pPr>
            <w:r w:rsidRPr="00E06ADC">
              <w:rPr>
                <w:rFonts w:eastAsia="Aptos" w:cs="Noto Sans"/>
                <w:sz w:val="18"/>
                <w:szCs w:val="18"/>
                <w:lang w:eastAsia="es-ES"/>
              </w:rPr>
              <w:t>CA 1.3 Obtener todas las posibles soluciones matemáticas de un problema movilizando los conocimientos y utilizando las herramientas tecnológicas necesarias.</w:t>
            </w:r>
            <w:r w:rsidR="00EA0F38">
              <w:rPr>
                <w:rFonts w:eastAsia="Aptos" w:cs="Noto Sans"/>
                <w:sz w:val="18"/>
                <w:szCs w:val="18"/>
                <w:lang w:eastAsia="es-ES"/>
              </w:rPr>
              <w:t xml:space="preserve"> </w:t>
            </w:r>
          </w:p>
        </w:tc>
      </w:tr>
      <w:tr w:rsidR="00D74694" w:rsidRPr="00E06ADC" w14:paraId="1B511A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E1323D" w14:textId="77777777" w:rsidR="00D74694" w:rsidRPr="00E06ADC" w:rsidRDefault="00D74694" w:rsidP="00CB5D8D">
            <w:pPr>
              <w:numPr>
                <w:ilvl w:val="0"/>
                <w:numId w:val="460"/>
              </w:numPr>
              <w:textAlignment w:val="baseline"/>
              <w:rPr>
                <w:rFonts w:eastAsia="Times New Roman" w:cs="Noto Sans"/>
                <w:sz w:val="18"/>
                <w:szCs w:val="18"/>
                <w:lang w:eastAsia="es-ES"/>
              </w:rPr>
            </w:pPr>
            <w:r w:rsidRPr="00E06ADC">
              <w:rPr>
                <w:rFonts w:eastAsia="Noto Sans" w:cs="Noto Sans"/>
                <w:sz w:val="18"/>
                <w:szCs w:val="18"/>
                <w:lang w:eastAsia="es-ES"/>
              </w:rPr>
              <w:t>Obtener la solución o las soluciones de un problema aplicando los conocimientos adquiridos de manera clara y estructurada.</w:t>
            </w:r>
          </w:p>
        </w:tc>
      </w:tr>
      <w:tr w:rsidR="00D74694" w:rsidRPr="00E06ADC" w14:paraId="2505AC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6D3136" w14:textId="77777777" w:rsidR="00D74694" w:rsidRPr="00E06ADC" w:rsidRDefault="00D74694" w:rsidP="00CB5D8D">
            <w:pPr>
              <w:numPr>
                <w:ilvl w:val="0"/>
                <w:numId w:val="460"/>
              </w:numPr>
              <w:textAlignment w:val="baseline"/>
              <w:rPr>
                <w:rFonts w:eastAsia="Times New Roman" w:cs="Noto Sans"/>
                <w:sz w:val="18"/>
                <w:szCs w:val="18"/>
                <w:lang w:eastAsia="es-ES"/>
              </w:rPr>
            </w:pPr>
            <w:r w:rsidRPr="00E06ADC">
              <w:rPr>
                <w:rFonts w:eastAsia="Noto Sans" w:cs="Noto Sans"/>
                <w:sz w:val="18"/>
                <w:szCs w:val="18"/>
                <w:lang w:eastAsia="es-ES"/>
              </w:rPr>
              <w:t>Interpretar los resultados dentro del contexto del problema, comprobando si tienen sentido desde un punto de vista práctico y, si fuera el caso, concluir que el problema no tiene solución.</w:t>
            </w:r>
          </w:p>
        </w:tc>
      </w:tr>
      <w:tr w:rsidR="00D74694" w:rsidRPr="00E06ADC" w14:paraId="5E54D9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5C1FEB2" w14:textId="77777777" w:rsidR="00D74694" w:rsidRPr="00E06ADC" w:rsidRDefault="00D74694" w:rsidP="00CB5D8D">
            <w:pPr>
              <w:numPr>
                <w:ilvl w:val="0"/>
                <w:numId w:val="460"/>
              </w:numPr>
              <w:textAlignment w:val="baseline"/>
              <w:rPr>
                <w:rFonts w:eastAsia="Times New Roman" w:cs="Noto Sans"/>
                <w:sz w:val="18"/>
                <w:szCs w:val="18"/>
                <w:lang w:eastAsia="es-ES"/>
              </w:rPr>
            </w:pPr>
            <w:r w:rsidRPr="00E06ADC">
              <w:rPr>
                <w:rFonts w:eastAsia="Noto Sans" w:cs="Noto Sans"/>
                <w:sz w:val="18"/>
                <w:szCs w:val="18"/>
                <w:lang w:eastAsia="es-ES"/>
              </w:rPr>
              <w:t>Expresar la respuesta de manera clara y justificada, asegurando que responda a las preguntas planteadas y sea comprensible.</w:t>
            </w:r>
          </w:p>
        </w:tc>
      </w:tr>
      <w:tr w:rsidR="00D74694" w:rsidRPr="00E06ADC" w14:paraId="0E7F54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82A6C08" w14:textId="77777777" w:rsidR="00D74694" w:rsidRPr="00E06ADC" w:rsidRDefault="00D74694" w:rsidP="00CB5D8D">
            <w:pPr>
              <w:numPr>
                <w:ilvl w:val="0"/>
                <w:numId w:val="460"/>
              </w:numPr>
              <w:textAlignment w:val="baseline"/>
              <w:rPr>
                <w:rFonts w:eastAsia="Times New Roman" w:cs="Noto Sans"/>
                <w:sz w:val="18"/>
                <w:szCs w:val="18"/>
                <w:lang w:eastAsia="es-ES"/>
              </w:rPr>
            </w:pPr>
            <w:r w:rsidRPr="00E06ADC">
              <w:rPr>
                <w:rFonts w:eastAsia="Noto Sans" w:cs="Noto Sans"/>
                <w:sz w:val="18"/>
                <w:szCs w:val="18"/>
                <w:lang w:eastAsia="es-ES"/>
              </w:rPr>
              <w:t xml:space="preserve">Utilizar correctamente herramientas tecnológicas básicas como la calculadora científica, hojas de cálculo o aplicaciones sencillas </w:t>
            </w:r>
            <w:r w:rsidR="005D6F6A">
              <w:rPr>
                <w:rFonts w:eastAsia="Noto Sans" w:cs="Noto Sans"/>
                <w:sz w:val="18"/>
                <w:szCs w:val="18"/>
                <w:lang w:eastAsia="es-ES"/>
              </w:rPr>
              <w:t>para</w:t>
            </w:r>
            <w:r w:rsidRPr="00E06ADC">
              <w:rPr>
                <w:rFonts w:eastAsia="Noto Sans" w:cs="Noto Sans"/>
                <w:sz w:val="18"/>
                <w:szCs w:val="18"/>
                <w:lang w:eastAsia="es-ES"/>
              </w:rPr>
              <w:t>, en caso necesario, facilitar los cálculos y la verificación de resultados.</w:t>
            </w:r>
          </w:p>
        </w:tc>
      </w:tr>
      <w:tr w:rsidR="00D74694" w:rsidRPr="00E06ADC" w14:paraId="2BCC6D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5CB857A" w14:textId="77777777" w:rsidR="00D74694" w:rsidRPr="00E06ADC" w:rsidRDefault="00D74694" w:rsidP="00CB5D8D">
            <w:pPr>
              <w:numPr>
                <w:ilvl w:val="0"/>
                <w:numId w:val="460"/>
              </w:numPr>
              <w:textAlignment w:val="baseline"/>
              <w:rPr>
                <w:rFonts w:eastAsia="Noto Sans" w:cs="Noto Sans"/>
                <w:sz w:val="18"/>
                <w:szCs w:val="18"/>
                <w:lang w:eastAsia="es-ES"/>
              </w:rPr>
            </w:pPr>
            <w:r w:rsidRPr="00E06ADC">
              <w:rPr>
                <w:rFonts w:eastAsia="Noto Sans" w:cs="Noto Sans"/>
                <w:sz w:val="18"/>
                <w:szCs w:val="18"/>
                <w:lang w:eastAsia="es-ES"/>
              </w:rPr>
              <w:t>Explicar con claridad el proceso de resolución, usando un lenguaje preciso pero accesible y adaptado al nivel de abstracción necesario.</w:t>
            </w:r>
          </w:p>
        </w:tc>
      </w:tr>
    </w:tbl>
    <w:p w14:paraId="5C81E80A"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36C922F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EAFBBEB" w14:textId="77777777" w:rsidR="00D74694" w:rsidRPr="00E06ADC" w:rsidRDefault="00D74694" w:rsidP="00BC6131">
            <w:pPr>
              <w:textAlignment w:val="baseline"/>
              <w:rPr>
                <w:rFonts w:eastAsia="Times New Roman" w:cs="Noto Sans"/>
                <w:sz w:val="18"/>
                <w:szCs w:val="18"/>
                <w:lang w:eastAsia="es-ES"/>
              </w:rPr>
            </w:pPr>
            <w:bookmarkStart w:id="69" w:name="_Hlk198023449"/>
            <w:r w:rsidRPr="00E06ADC">
              <w:rPr>
                <w:rFonts w:eastAsia="Noto Sans" w:cs="Noto Sans"/>
                <w:b/>
                <w:bCs/>
                <w:sz w:val="18"/>
                <w:szCs w:val="18"/>
                <w:lang w:eastAsia="es-ES"/>
              </w:rPr>
              <w:t>CE 2 Analizar las soluciones de un problema usando diferentes técnicas y herramientas, evaluando las respuestas obtenidas, para verificar la validez e idoneidad desde un punto de vista matemático y su repercusión global.</w:t>
            </w:r>
            <w:r w:rsidR="00EA0F38">
              <w:rPr>
                <w:rFonts w:eastAsia="Noto Sans" w:cs="Noto Sans"/>
                <w:b/>
                <w:bCs/>
                <w:sz w:val="18"/>
                <w:szCs w:val="18"/>
                <w:lang w:eastAsia="es-ES"/>
              </w:rPr>
              <w:t xml:space="preserve"> </w:t>
            </w:r>
            <w:bookmarkEnd w:id="69"/>
          </w:p>
        </w:tc>
      </w:tr>
      <w:tr w:rsidR="00D74694" w:rsidRPr="00E06ADC" w14:paraId="54BA62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D4FAD5B"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2.1 Comprobar la corrección matemática de las soluciones de un problema.</w:t>
            </w:r>
          </w:p>
        </w:tc>
      </w:tr>
      <w:tr w:rsidR="00D74694" w:rsidRPr="00E06ADC" w14:paraId="7215E03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E34A2" w14:textId="77777777" w:rsidR="00D74694" w:rsidRPr="00E06ADC" w:rsidRDefault="00D74694" w:rsidP="00CB5D8D">
            <w:pPr>
              <w:numPr>
                <w:ilvl w:val="0"/>
                <w:numId w:val="461"/>
              </w:numPr>
              <w:textAlignment w:val="baseline"/>
              <w:rPr>
                <w:rFonts w:eastAsia="Times New Roman" w:cs="Noto Sans"/>
                <w:sz w:val="18"/>
                <w:szCs w:val="18"/>
                <w:lang w:eastAsia="es-ES"/>
              </w:rPr>
            </w:pPr>
            <w:r w:rsidRPr="00E06ADC">
              <w:rPr>
                <w:rFonts w:eastAsia="Times New Roman" w:cs="Noto Sans"/>
                <w:sz w:val="18"/>
                <w:szCs w:val="18"/>
                <w:lang w:eastAsia="es-ES"/>
              </w:rPr>
              <w:t>Revisar los cálculos y procedimientos utilizados para detectar posibles errores operativos o conceptuales, asegurando la coherencia del proceso seguido.</w:t>
            </w:r>
          </w:p>
        </w:tc>
      </w:tr>
      <w:tr w:rsidR="00D74694" w:rsidRPr="00E06ADC" w14:paraId="57B0782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46EAF4" w14:textId="77777777" w:rsidR="00D74694" w:rsidRPr="00E06ADC" w:rsidRDefault="00D74694" w:rsidP="00CB5D8D">
            <w:pPr>
              <w:numPr>
                <w:ilvl w:val="0"/>
                <w:numId w:val="461"/>
              </w:numPr>
              <w:textAlignment w:val="baseline"/>
              <w:rPr>
                <w:rFonts w:eastAsia="Times New Roman" w:cs="Noto Sans"/>
                <w:sz w:val="18"/>
                <w:szCs w:val="18"/>
                <w:lang w:eastAsia="es-ES"/>
              </w:rPr>
            </w:pPr>
            <w:r w:rsidRPr="00E06ADC">
              <w:rPr>
                <w:rFonts w:eastAsia="Times New Roman" w:cs="Noto Sans"/>
                <w:sz w:val="18"/>
                <w:szCs w:val="18"/>
                <w:lang w:eastAsia="es-ES"/>
              </w:rPr>
              <w:t>Verificar la solución mediante métodos alternativos sencillos, como el uso de operaciones inversas, pruebas numéricas o comparación con ejemplos similares.</w:t>
            </w:r>
          </w:p>
        </w:tc>
      </w:tr>
      <w:tr w:rsidR="00D74694" w:rsidRPr="00E06ADC" w14:paraId="791E0F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FEE82F" w14:textId="77777777" w:rsidR="00D74694" w:rsidRPr="00E06ADC" w:rsidRDefault="00D74694" w:rsidP="00CB5D8D">
            <w:pPr>
              <w:numPr>
                <w:ilvl w:val="0"/>
                <w:numId w:val="461"/>
              </w:numPr>
              <w:textAlignment w:val="baseline"/>
              <w:rPr>
                <w:rFonts w:eastAsia="Times New Roman" w:cs="Noto Sans"/>
                <w:sz w:val="18"/>
                <w:szCs w:val="18"/>
                <w:lang w:eastAsia="es-ES"/>
              </w:rPr>
            </w:pPr>
            <w:r w:rsidRPr="00E06ADC">
              <w:rPr>
                <w:rFonts w:eastAsia="Times New Roman" w:cs="Noto Sans"/>
                <w:sz w:val="18"/>
                <w:szCs w:val="18"/>
                <w:lang w:eastAsia="es-ES"/>
              </w:rPr>
              <w:t>Utilizar herramientas tecnológicas básicas (calculadora científica, hojas de cálculo, aplicaciones interactivas) para comprobar resultados de manera eficiente.</w:t>
            </w:r>
          </w:p>
        </w:tc>
      </w:tr>
      <w:tr w:rsidR="00D74694" w:rsidRPr="00E06ADC" w14:paraId="11E599A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4151A3" w14:textId="77777777" w:rsidR="00D74694" w:rsidRPr="00E06ADC" w:rsidRDefault="00D74694" w:rsidP="00CB5D8D">
            <w:pPr>
              <w:numPr>
                <w:ilvl w:val="0"/>
                <w:numId w:val="461"/>
              </w:numPr>
              <w:textAlignment w:val="baseline"/>
              <w:rPr>
                <w:rFonts w:eastAsia="Times New Roman" w:cs="Noto Sans"/>
                <w:sz w:val="18"/>
                <w:szCs w:val="18"/>
                <w:lang w:eastAsia="es-ES"/>
              </w:rPr>
            </w:pPr>
            <w:r w:rsidRPr="00E06ADC">
              <w:rPr>
                <w:rFonts w:eastAsia="Times New Roman" w:cs="Noto Sans"/>
                <w:sz w:val="18"/>
                <w:szCs w:val="18"/>
                <w:lang w:eastAsia="es-ES"/>
              </w:rPr>
              <w:t>Localizar, explicar y corregir errores detectados en los cálculos, ajustando la estrategia si es necesario.</w:t>
            </w:r>
          </w:p>
        </w:tc>
      </w:tr>
      <w:tr w:rsidR="00D74694" w:rsidRPr="00E06ADC" w14:paraId="74BDA8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57C48" w14:textId="77777777" w:rsidR="00D74694" w:rsidRPr="00E06ADC" w:rsidRDefault="00D74694" w:rsidP="00CB5D8D">
            <w:pPr>
              <w:numPr>
                <w:ilvl w:val="0"/>
                <w:numId w:val="461"/>
              </w:numPr>
              <w:textAlignment w:val="baseline"/>
              <w:rPr>
                <w:rFonts w:eastAsia="Times New Roman" w:cs="Noto Sans"/>
                <w:sz w:val="18"/>
                <w:szCs w:val="18"/>
                <w:lang w:eastAsia="es-ES"/>
              </w:rPr>
            </w:pPr>
            <w:r w:rsidRPr="00E06ADC">
              <w:rPr>
                <w:rFonts w:eastAsia="Times New Roman" w:cs="Noto Sans"/>
                <w:sz w:val="18"/>
                <w:szCs w:val="18"/>
                <w:lang w:eastAsia="es-ES"/>
              </w:rPr>
              <w:t>Justificar la corrección de la solución con un lenguaje claro y comprensible, adecuado al contexto del problema.</w:t>
            </w:r>
          </w:p>
        </w:tc>
      </w:tr>
      <w:tr w:rsidR="00D74694" w:rsidRPr="00E06ADC" w14:paraId="63E5CE3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AF06880"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2.2 Seleccionar las soluciones óptimas de un problema valorando tanto la corrección matemática como sus implicaciones desde diferentes perspectivas (de género, de sostenibilidad, de consumo responsable…).</w:t>
            </w:r>
            <w:r w:rsidR="00EA0F38">
              <w:rPr>
                <w:rFonts w:eastAsia="Noto Sans" w:cs="Noto Sans"/>
                <w:sz w:val="18"/>
                <w:szCs w:val="18"/>
                <w:lang w:eastAsia="es-ES"/>
              </w:rPr>
              <w:t xml:space="preserve">  </w:t>
            </w:r>
            <w:r w:rsidRPr="00E06ADC">
              <w:rPr>
                <w:rFonts w:eastAsia="Noto Sans" w:cs="Noto Sans"/>
                <w:sz w:val="18"/>
                <w:szCs w:val="18"/>
                <w:lang w:eastAsia="es-ES"/>
              </w:rPr>
              <w:t xml:space="preserve"> </w:t>
            </w:r>
          </w:p>
        </w:tc>
      </w:tr>
      <w:tr w:rsidR="00D74694" w:rsidRPr="00E06ADC" w14:paraId="044AC7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25EEE7" w14:textId="77777777" w:rsidR="00D74694" w:rsidRPr="00E06ADC" w:rsidRDefault="00D74694" w:rsidP="00CB5D8D">
            <w:pPr>
              <w:numPr>
                <w:ilvl w:val="0"/>
                <w:numId w:val="462"/>
              </w:numPr>
              <w:textAlignment w:val="baseline"/>
              <w:rPr>
                <w:rFonts w:eastAsia="Times New Roman" w:cs="Noto Sans"/>
                <w:sz w:val="18"/>
                <w:szCs w:val="18"/>
                <w:lang w:eastAsia="es-ES"/>
              </w:rPr>
            </w:pPr>
            <w:r w:rsidRPr="00E06ADC">
              <w:rPr>
                <w:rFonts w:eastAsia="Noto Sans" w:cs="Noto Sans"/>
                <w:sz w:val="18"/>
                <w:szCs w:val="18"/>
                <w:lang w:eastAsia="es-ES"/>
              </w:rPr>
              <w:t>Comprobar la validez y corrección matemática de las soluciones encontradas.</w:t>
            </w:r>
          </w:p>
        </w:tc>
      </w:tr>
      <w:tr w:rsidR="00D74694" w:rsidRPr="00E06ADC" w14:paraId="4A8EEF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3CA7FA0" w14:textId="77777777" w:rsidR="00D74694" w:rsidRPr="00E06ADC" w:rsidRDefault="00D74694" w:rsidP="00CB5D8D">
            <w:pPr>
              <w:numPr>
                <w:ilvl w:val="0"/>
                <w:numId w:val="462"/>
              </w:numPr>
              <w:textAlignment w:val="baseline"/>
              <w:rPr>
                <w:rFonts w:eastAsia="Times New Roman" w:cs="Noto Sans"/>
                <w:sz w:val="18"/>
                <w:szCs w:val="18"/>
                <w:lang w:eastAsia="es-ES"/>
              </w:rPr>
            </w:pPr>
            <w:r w:rsidRPr="00E06ADC">
              <w:rPr>
                <w:rFonts w:eastAsia="Noto Sans" w:cs="Noto Sans"/>
                <w:sz w:val="18"/>
                <w:szCs w:val="18"/>
                <w:lang w:eastAsia="es-ES"/>
              </w:rPr>
              <w:t>Aplicar métodos de comprobación matemática (por ejemplo: sustitución de valores, métodos gráficos o geométricos, pruebas algebraicas…).</w:t>
            </w:r>
          </w:p>
        </w:tc>
      </w:tr>
      <w:tr w:rsidR="00D74694" w:rsidRPr="00E06ADC" w14:paraId="722027A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8828473" w14:textId="77777777" w:rsidR="00D74694" w:rsidRPr="00E06ADC" w:rsidRDefault="00D74694" w:rsidP="00CB5D8D">
            <w:pPr>
              <w:numPr>
                <w:ilvl w:val="0"/>
                <w:numId w:val="462"/>
              </w:numPr>
              <w:textAlignment w:val="baseline"/>
              <w:rPr>
                <w:rFonts w:eastAsia="Times New Roman" w:cs="Noto Sans"/>
                <w:sz w:val="18"/>
                <w:szCs w:val="18"/>
                <w:lang w:eastAsia="es-ES"/>
              </w:rPr>
            </w:pPr>
            <w:r w:rsidRPr="00E06ADC">
              <w:rPr>
                <w:rFonts w:eastAsia="Noto Sans" w:cs="Noto Sans"/>
                <w:sz w:val="18"/>
                <w:szCs w:val="18"/>
                <w:lang w:eastAsia="es-ES"/>
              </w:rPr>
              <w:t>Descartar</w:t>
            </w:r>
            <w:r w:rsidR="005D6F6A">
              <w:rPr>
                <w:rFonts w:eastAsia="Noto Sans" w:cs="Noto Sans"/>
                <w:sz w:val="18"/>
                <w:szCs w:val="18"/>
                <w:lang w:eastAsia="es-ES"/>
              </w:rPr>
              <w:t xml:space="preserve"> las soluciones que no encajan en</w:t>
            </w:r>
            <w:r w:rsidRPr="00E06ADC">
              <w:rPr>
                <w:rFonts w:eastAsia="Noto Sans" w:cs="Noto Sans"/>
                <w:sz w:val="18"/>
                <w:szCs w:val="18"/>
                <w:lang w:eastAsia="es-ES"/>
              </w:rPr>
              <w:t xml:space="preserve"> las condiciones y restricciones.</w:t>
            </w:r>
          </w:p>
        </w:tc>
      </w:tr>
      <w:tr w:rsidR="00D74694" w:rsidRPr="00E06ADC" w14:paraId="17439E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69E7036" w14:textId="77777777" w:rsidR="00D74694" w:rsidRPr="00E06ADC" w:rsidRDefault="00D74694" w:rsidP="00CB5D8D">
            <w:pPr>
              <w:numPr>
                <w:ilvl w:val="0"/>
                <w:numId w:val="462"/>
              </w:numPr>
              <w:textAlignment w:val="baseline"/>
              <w:rPr>
                <w:rFonts w:eastAsia="Times New Roman" w:cs="Noto Sans"/>
                <w:sz w:val="18"/>
                <w:szCs w:val="18"/>
                <w:lang w:eastAsia="es-ES"/>
              </w:rPr>
            </w:pPr>
            <w:r w:rsidRPr="00E06ADC">
              <w:rPr>
                <w:rFonts w:eastAsia="Noto Sans" w:cs="Noto Sans"/>
                <w:sz w:val="18"/>
                <w:szCs w:val="18"/>
                <w:lang w:eastAsia="es-ES"/>
              </w:rPr>
              <w:t>Evaluar, si es el caso, las soluciones desde la perspectiva oportuna (de género, de sostenibilidad, de consumo responsable, etc.).</w:t>
            </w:r>
          </w:p>
        </w:tc>
      </w:tr>
    </w:tbl>
    <w:p w14:paraId="18175CDE"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1EF401F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3527F8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3 Formular y comprobar conjeturas sencillas o plantear problemas de manera autónoma, reconociendo el valor del razonamiento y la argumentación, para generar nuevo conocimiento.</w:t>
            </w:r>
          </w:p>
        </w:tc>
      </w:tr>
      <w:tr w:rsidR="00D74694" w:rsidRPr="00E06ADC" w14:paraId="127CDA7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1FC2DF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3.1 Formular, comprobar e investigar conjeturas de forma guiada estudiando patrones, propiedades y relaciones.</w:t>
            </w:r>
            <w:r w:rsidR="00EA0F38">
              <w:rPr>
                <w:rFonts w:eastAsia="Noto Sans" w:cs="Noto Sans"/>
                <w:sz w:val="18"/>
                <w:szCs w:val="18"/>
                <w:lang w:eastAsia="es-ES"/>
              </w:rPr>
              <w:t xml:space="preserve">  </w:t>
            </w:r>
          </w:p>
        </w:tc>
      </w:tr>
      <w:tr w:rsidR="00D74694" w:rsidRPr="00E06ADC" w14:paraId="321DCE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D4D5E0" w14:textId="77777777" w:rsidR="00D74694" w:rsidRPr="00E06ADC" w:rsidRDefault="00D74694" w:rsidP="00CB5D8D">
            <w:pPr>
              <w:numPr>
                <w:ilvl w:val="0"/>
                <w:numId w:val="465"/>
              </w:numPr>
              <w:textAlignment w:val="baseline"/>
              <w:rPr>
                <w:rFonts w:eastAsia="Times New Roman" w:cs="Noto Sans"/>
                <w:sz w:val="18"/>
                <w:szCs w:val="18"/>
                <w:lang w:eastAsia="es-ES"/>
              </w:rPr>
            </w:pPr>
            <w:r w:rsidRPr="00E06ADC">
              <w:rPr>
                <w:rFonts w:eastAsia="Noto Sans" w:cs="Noto Sans"/>
                <w:sz w:val="18"/>
                <w:szCs w:val="18"/>
                <w:lang w:eastAsia="es-ES"/>
              </w:rPr>
              <w:t>Identificar y analizar patrones, regularidades, propiedades y relaciones en las situaciones planteadas, mediante la observación, el análisis de datos, la indagación, etc.</w:t>
            </w:r>
          </w:p>
        </w:tc>
      </w:tr>
      <w:tr w:rsidR="00D74694" w:rsidRPr="00E06ADC" w14:paraId="1D017D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8387E7" w14:textId="77777777" w:rsidR="00D74694" w:rsidRPr="00E06ADC" w:rsidRDefault="00D74694" w:rsidP="00CB5D8D">
            <w:pPr>
              <w:numPr>
                <w:ilvl w:val="0"/>
                <w:numId w:val="465"/>
              </w:numPr>
              <w:textAlignment w:val="baseline"/>
              <w:rPr>
                <w:rFonts w:eastAsia="Times New Roman" w:cs="Noto Sans"/>
                <w:sz w:val="18"/>
                <w:szCs w:val="18"/>
                <w:lang w:eastAsia="es-ES"/>
              </w:rPr>
            </w:pPr>
            <w:r w:rsidRPr="00E06ADC">
              <w:rPr>
                <w:rFonts w:eastAsia="Noto Sans" w:cs="Noto Sans"/>
                <w:sz w:val="18"/>
                <w:szCs w:val="18"/>
                <w:lang w:eastAsia="es-ES"/>
              </w:rPr>
              <w:t>Formular conjeturas de forma guiada.</w:t>
            </w:r>
          </w:p>
        </w:tc>
      </w:tr>
      <w:tr w:rsidR="00D74694" w:rsidRPr="00E06ADC" w14:paraId="126A8E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47468E" w14:textId="77777777" w:rsidR="00D74694" w:rsidRPr="00E06ADC" w:rsidRDefault="00D74694" w:rsidP="00CB5D8D">
            <w:pPr>
              <w:numPr>
                <w:ilvl w:val="0"/>
                <w:numId w:val="465"/>
              </w:numPr>
              <w:textAlignment w:val="baseline"/>
              <w:rPr>
                <w:rFonts w:eastAsia="Times New Roman" w:cs="Noto Sans"/>
                <w:sz w:val="18"/>
                <w:szCs w:val="18"/>
                <w:lang w:eastAsia="es-ES"/>
              </w:rPr>
            </w:pPr>
            <w:r w:rsidRPr="00E06ADC">
              <w:rPr>
                <w:rFonts w:eastAsia="Noto Sans" w:cs="Noto Sans"/>
                <w:sz w:val="18"/>
                <w:szCs w:val="18"/>
                <w:lang w:eastAsia="es-ES"/>
              </w:rPr>
              <w:t xml:space="preserve">Verificar conjeturas probándolas con diferentes ejemplos, ajustándolas si hace falta, o refutarlas mediante contraejemplos. </w:t>
            </w:r>
          </w:p>
        </w:tc>
      </w:tr>
      <w:tr w:rsidR="00D74694" w:rsidRPr="00E06ADC" w14:paraId="24956E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CE1FC36" w14:textId="77777777" w:rsidR="00D74694" w:rsidRPr="00E06ADC" w:rsidRDefault="00D74694" w:rsidP="005D6F6A">
            <w:pPr>
              <w:textAlignment w:val="baseline"/>
              <w:rPr>
                <w:rFonts w:eastAsia="Times New Roman" w:cs="Noto Sans"/>
                <w:sz w:val="18"/>
                <w:szCs w:val="18"/>
                <w:lang w:eastAsia="es-ES"/>
              </w:rPr>
            </w:pPr>
            <w:r w:rsidRPr="00E06ADC">
              <w:rPr>
                <w:rFonts w:eastAsia="Noto Sans" w:cs="Noto Sans"/>
                <w:sz w:val="18"/>
                <w:szCs w:val="18"/>
                <w:lang w:eastAsia="es-ES"/>
              </w:rPr>
              <w:t xml:space="preserve">CA 3.2 Crear variantes de un problema dado, modificando </w:t>
            </w:r>
            <w:r w:rsidR="005D6F6A">
              <w:rPr>
                <w:rFonts w:eastAsia="Noto Sans" w:cs="Noto Sans"/>
                <w:sz w:val="18"/>
                <w:szCs w:val="18"/>
                <w:lang w:eastAsia="es-ES"/>
              </w:rPr>
              <w:t>alguno</w:t>
            </w:r>
            <w:r w:rsidRPr="00E06ADC">
              <w:rPr>
                <w:rFonts w:eastAsia="Noto Sans" w:cs="Noto Sans"/>
                <w:sz w:val="18"/>
                <w:szCs w:val="18"/>
                <w:lang w:eastAsia="es-ES"/>
              </w:rPr>
              <w:t xml:space="preserve"> de los datos y observando la relación entre los diferentes resultados obtenidos. </w:t>
            </w:r>
          </w:p>
        </w:tc>
      </w:tr>
      <w:tr w:rsidR="00D74694" w:rsidRPr="00E06ADC" w14:paraId="01BBA32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3AD7DB1" w14:textId="77777777" w:rsidR="00D74694" w:rsidRPr="00E06ADC" w:rsidRDefault="00D74694" w:rsidP="00CB5D8D">
            <w:pPr>
              <w:numPr>
                <w:ilvl w:val="0"/>
                <w:numId w:val="464"/>
              </w:numPr>
              <w:textAlignment w:val="baseline"/>
              <w:rPr>
                <w:rFonts w:eastAsia="Times New Roman" w:cs="Noto Sans"/>
                <w:sz w:val="18"/>
                <w:szCs w:val="18"/>
                <w:lang w:eastAsia="es-ES"/>
              </w:rPr>
            </w:pPr>
            <w:r w:rsidRPr="00E06ADC">
              <w:rPr>
                <w:rFonts w:eastAsia="Noto Sans" w:cs="Noto Sans"/>
                <w:sz w:val="18"/>
                <w:szCs w:val="18"/>
                <w:lang w:eastAsia="es-ES"/>
              </w:rPr>
              <w:t>Plantear variantes de problemas ya resueltos, modificando alguna de los datos o condiciones.</w:t>
            </w:r>
          </w:p>
        </w:tc>
      </w:tr>
      <w:tr w:rsidR="00D74694" w:rsidRPr="00E06ADC" w14:paraId="362D57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66EDD52" w14:textId="77777777" w:rsidR="00D74694" w:rsidRPr="00E06ADC" w:rsidRDefault="00D74694" w:rsidP="00CB5D8D">
            <w:pPr>
              <w:numPr>
                <w:ilvl w:val="0"/>
                <w:numId w:val="464"/>
              </w:numPr>
              <w:textAlignment w:val="baseline"/>
              <w:rPr>
                <w:rFonts w:eastAsia="Times New Roman" w:cs="Noto Sans"/>
                <w:sz w:val="18"/>
                <w:szCs w:val="18"/>
                <w:lang w:eastAsia="es-ES"/>
              </w:rPr>
            </w:pPr>
            <w:r w:rsidRPr="00E06ADC">
              <w:rPr>
                <w:rFonts w:eastAsia="Noto Sans" w:cs="Noto Sans"/>
                <w:sz w:val="18"/>
                <w:szCs w:val="18"/>
                <w:lang w:eastAsia="es-ES"/>
              </w:rPr>
              <w:t>Descubrir el efecto de es</w:t>
            </w:r>
            <w:r w:rsidR="00FE75EE">
              <w:rPr>
                <w:rFonts w:eastAsia="Noto Sans" w:cs="Noto Sans"/>
                <w:sz w:val="18"/>
                <w:szCs w:val="18"/>
                <w:lang w:eastAsia="es-ES"/>
              </w:rPr>
              <w:t>t</w:t>
            </w:r>
            <w:r w:rsidRPr="00E06ADC">
              <w:rPr>
                <w:rFonts w:eastAsia="Noto Sans" w:cs="Noto Sans"/>
                <w:sz w:val="18"/>
                <w:szCs w:val="18"/>
                <w:lang w:eastAsia="es-ES"/>
              </w:rPr>
              <w:t xml:space="preserve">as modificaciones en la resolución del problema y la relación entre los diferentes resultados obtenidos. </w:t>
            </w:r>
          </w:p>
        </w:tc>
      </w:tr>
      <w:tr w:rsidR="00D74694" w:rsidRPr="00E06ADC" w14:paraId="11F8F1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4858982" w14:textId="77777777" w:rsidR="00D74694" w:rsidRPr="00E06ADC" w:rsidRDefault="00D74694" w:rsidP="00BC6131">
            <w:pPr>
              <w:textAlignment w:val="baseline"/>
              <w:rPr>
                <w:rFonts w:eastAsia="Times New Roman" w:cs="Noto Sans"/>
                <w:sz w:val="18"/>
                <w:szCs w:val="18"/>
                <w:lang w:eastAsia="es-ES"/>
              </w:rPr>
            </w:pPr>
            <w:r w:rsidRPr="00E06ADC">
              <w:rPr>
                <w:rFonts w:eastAsia="Aptos" w:cs="Noto Sans"/>
                <w:sz w:val="18"/>
                <w:szCs w:val="18"/>
                <w:lang w:eastAsia="es-ES"/>
              </w:rPr>
              <w:t>CA 3.3 Emplear herramientas tecnológicas adecuadas en la investigación y comprobación de conjeturas o problemas.</w:t>
            </w:r>
            <w:r w:rsidR="00EA0F38">
              <w:rPr>
                <w:rFonts w:eastAsia="Aptos" w:cs="Noto Sans"/>
                <w:sz w:val="18"/>
                <w:szCs w:val="18"/>
                <w:lang w:eastAsia="es-ES"/>
              </w:rPr>
              <w:t xml:space="preserve"> </w:t>
            </w:r>
            <w:r w:rsidRPr="00E06ADC">
              <w:rPr>
                <w:rFonts w:eastAsia="Aptos" w:cs="Noto Sans"/>
                <w:sz w:val="18"/>
                <w:szCs w:val="18"/>
                <w:lang w:eastAsia="es-ES"/>
              </w:rPr>
              <w:t xml:space="preserve"> </w:t>
            </w:r>
          </w:p>
        </w:tc>
      </w:tr>
      <w:tr w:rsidR="00D74694" w:rsidRPr="00E06ADC" w14:paraId="4CB68C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64E1634" w14:textId="77777777" w:rsidR="00D74694" w:rsidRPr="00E06ADC" w:rsidRDefault="00D74694" w:rsidP="00CB5D8D">
            <w:pPr>
              <w:numPr>
                <w:ilvl w:val="0"/>
                <w:numId w:val="463"/>
              </w:numPr>
              <w:textAlignment w:val="baseline"/>
              <w:rPr>
                <w:rFonts w:eastAsia="Times New Roman" w:cs="Noto Sans"/>
                <w:sz w:val="18"/>
                <w:szCs w:val="18"/>
                <w:lang w:eastAsia="es-ES"/>
              </w:rPr>
            </w:pPr>
            <w:r w:rsidRPr="00E06ADC">
              <w:rPr>
                <w:rFonts w:eastAsia="Noto Sans" w:cs="Noto Sans"/>
                <w:sz w:val="18"/>
                <w:szCs w:val="18"/>
                <w:lang w:eastAsia="es-ES"/>
              </w:rPr>
              <w:t>Emplear herramientas tecnológicas de manera eficiente para facilitar los cálculos en la resolución de problemas y comprobación de conjeturas.</w:t>
            </w:r>
          </w:p>
        </w:tc>
      </w:tr>
      <w:tr w:rsidR="00D74694" w:rsidRPr="00E06ADC" w14:paraId="5305C4D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24097A1" w14:textId="77777777" w:rsidR="00D74694" w:rsidRPr="00E06ADC" w:rsidRDefault="00D74694" w:rsidP="00CB5D8D">
            <w:pPr>
              <w:numPr>
                <w:ilvl w:val="0"/>
                <w:numId w:val="463"/>
              </w:numPr>
              <w:textAlignment w:val="baseline"/>
              <w:rPr>
                <w:rFonts w:eastAsia="Times New Roman" w:cs="Noto Sans"/>
                <w:sz w:val="18"/>
                <w:szCs w:val="18"/>
                <w:lang w:eastAsia="es-ES"/>
              </w:rPr>
            </w:pPr>
            <w:r w:rsidRPr="00E06ADC">
              <w:rPr>
                <w:rFonts w:eastAsia="Noto Sans" w:cs="Noto Sans"/>
                <w:sz w:val="18"/>
                <w:szCs w:val="18"/>
                <w:lang w:eastAsia="es-ES"/>
              </w:rPr>
              <w:t>Consultar, esporádicamente, recursos online para encontrar problemas similares o relacionados o información en lo referente a conjeturas concretas.</w:t>
            </w:r>
          </w:p>
        </w:tc>
      </w:tr>
    </w:tbl>
    <w:p w14:paraId="1F5D65A4"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729B19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D110FE1" w14:textId="77777777" w:rsidR="00D74694" w:rsidRPr="00E06ADC" w:rsidRDefault="00D74694" w:rsidP="00C96688">
            <w:pPr>
              <w:textAlignment w:val="baseline"/>
              <w:rPr>
                <w:rFonts w:eastAsia="Times New Roman" w:cs="Noto Sans"/>
                <w:sz w:val="18"/>
                <w:szCs w:val="18"/>
                <w:lang w:eastAsia="es-ES"/>
              </w:rPr>
            </w:pPr>
            <w:r w:rsidRPr="00E06ADC">
              <w:rPr>
                <w:rFonts w:eastAsia="Noto Sans" w:cs="Noto Sans"/>
                <w:b/>
                <w:bCs/>
                <w:sz w:val="18"/>
                <w:szCs w:val="18"/>
                <w:lang w:eastAsia="es-ES"/>
              </w:rPr>
              <w:t xml:space="preserve">CE 4 Utilizar los principios del pensamiento computacional organizando datos, descomponiendo en partes, reconociendo patrones, interpretando, modificando y creando algoritmos </w:t>
            </w:r>
            <w:r w:rsidR="00C96688">
              <w:rPr>
                <w:rFonts w:eastAsia="Noto Sans" w:cs="Noto Sans"/>
                <w:b/>
                <w:bCs/>
                <w:sz w:val="18"/>
                <w:szCs w:val="18"/>
                <w:lang w:eastAsia="es-ES"/>
              </w:rPr>
              <w:t>para</w:t>
            </w:r>
            <w:r w:rsidR="006A4F3E">
              <w:rPr>
                <w:rFonts w:eastAsia="Noto Sans" w:cs="Noto Sans"/>
                <w:b/>
                <w:bCs/>
                <w:sz w:val="18"/>
                <w:szCs w:val="18"/>
                <w:lang w:eastAsia="es-ES"/>
              </w:rPr>
              <w:t xml:space="preserve"> modeli</w:t>
            </w:r>
            <w:r w:rsidRPr="00E06ADC">
              <w:rPr>
                <w:rFonts w:eastAsia="Noto Sans" w:cs="Noto Sans"/>
                <w:b/>
                <w:bCs/>
                <w:sz w:val="18"/>
                <w:szCs w:val="18"/>
                <w:lang w:eastAsia="es-ES"/>
              </w:rPr>
              <w:t>zar situaciones y resolver problemas de manera eficaz.</w:t>
            </w:r>
          </w:p>
        </w:tc>
      </w:tr>
      <w:tr w:rsidR="00D74694" w:rsidRPr="00E06ADC" w14:paraId="1DA2A4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3332F19"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4.1 Reconocer e investigar patrones, organizar datos y descomponer un problema en partes más simples facilitando la interpretación y el tratamiento computacional.</w:t>
            </w:r>
          </w:p>
        </w:tc>
      </w:tr>
      <w:tr w:rsidR="00D74694" w:rsidRPr="00E06ADC" w14:paraId="010D681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ADB58" w14:textId="77777777" w:rsidR="00D74694" w:rsidRPr="00E06ADC" w:rsidRDefault="00D74694" w:rsidP="00CB5D8D">
            <w:pPr>
              <w:numPr>
                <w:ilvl w:val="0"/>
                <w:numId w:val="466"/>
              </w:numPr>
              <w:textAlignment w:val="baseline"/>
              <w:rPr>
                <w:rFonts w:eastAsia="Times New Roman" w:cs="Noto Sans"/>
                <w:sz w:val="18"/>
                <w:szCs w:val="18"/>
                <w:lang w:eastAsia="es-ES"/>
              </w:rPr>
            </w:pPr>
            <w:r w:rsidRPr="00E06ADC">
              <w:rPr>
                <w:rFonts w:eastAsia="Noto Sans" w:cs="Noto Sans"/>
                <w:sz w:val="18"/>
                <w:szCs w:val="18"/>
                <w:lang w:eastAsia="es-ES"/>
              </w:rPr>
              <w:t xml:space="preserve">Investigar, identificar y describir patrones a partir de ejemplos concretos. </w:t>
            </w:r>
          </w:p>
        </w:tc>
      </w:tr>
      <w:tr w:rsidR="00D74694" w:rsidRPr="00E06ADC" w14:paraId="41FA7D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5FA2EE" w14:textId="77777777" w:rsidR="00D74694" w:rsidRPr="00E06ADC" w:rsidRDefault="00D74694" w:rsidP="00CB5D8D">
            <w:pPr>
              <w:numPr>
                <w:ilvl w:val="0"/>
                <w:numId w:val="466"/>
              </w:numPr>
              <w:textAlignment w:val="baseline"/>
              <w:rPr>
                <w:rFonts w:eastAsia="Times New Roman" w:cs="Noto Sans"/>
                <w:sz w:val="18"/>
                <w:szCs w:val="18"/>
                <w:lang w:eastAsia="es-ES"/>
              </w:rPr>
            </w:pPr>
            <w:r w:rsidRPr="00E06ADC">
              <w:rPr>
                <w:rFonts w:eastAsia="Noto Sans" w:cs="Noto Sans"/>
                <w:sz w:val="18"/>
                <w:szCs w:val="18"/>
                <w:lang w:eastAsia="es-ES"/>
              </w:rPr>
              <w:t>Organizar los datos.</w:t>
            </w:r>
          </w:p>
        </w:tc>
      </w:tr>
      <w:tr w:rsidR="00D74694" w:rsidRPr="00E06ADC" w14:paraId="0BA40E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AC5776" w14:textId="77777777" w:rsidR="00D74694" w:rsidRPr="00E06ADC" w:rsidRDefault="00D74694" w:rsidP="00CB5D8D">
            <w:pPr>
              <w:numPr>
                <w:ilvl w:val="0"/>
                <w:numId w:val="466"/>
              </w:numPr>
              <w:textAlignment w:val="baseline"/>
              <w:rPr>
                <w:rFonts w:eastAsia="Times New Roman" w:cs="Noto Sans"/>
                <w:sz w:val="18"/>
                <w:szCs w:val="18"/>
                <w:lang w:eastAsia="es-ES"/>
              </w:rPr>
            </w:pPr>
            <w:r w:rsidRPr="00E06ADC">
              <w:rPr>
                <w:rFonts w:eastAsia="Noto Sans" w:cs="Noto Sans"/>
                <w:sz w:val="18"/>
                <w:szCs w:val="18"/>
                <w:lang w:eastAsia="es-ES"/>
              </w:rPr>
              <w:t>Descomponer un problema en partes más simples facilitando la interpretación y la</w:t>
            </w:r>
            <w:r w:rsidR="00EA0F38">
              <w:rPr>
                <w:rFonts w:eastAsia="Noto Sans" w:cs="Noto Sans"/>
                <w:sz w:val="18"/>
                <w:szCs w:val="18"/>
                <w:lang w:eastAsia="es-ES"/>
              </w:rPr>
              <w:t xml:space="preserve"> </w:t>
            </w:r>
            <w:r w:rsidRPr="00E06ADC">
              <w:rPr>
                <w:rFonts w:eastAsia="Noto Sans" w:cs="Noto Sans"/>
                <w:sz w:val="18"/>
                <w:szCs w:val="18"/>
                <w:lang w:eastAsia="es-ES"/>
              </w:rPr>
              <w:t xml:space="preserve">implementación y resolución mediante algoritmos. </w:t>
            </w:r>
          </w:p>
        </w:tc>
      </w:tr>
      <w:tr w:rsidR="00D74694" w:rsidRPr="00E06ADC" w14:paraId="265ECF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FD8AC82" w14:textId="77777777" w:rsidR="00D74694" w:rsidRPr="00E06ADC" w:rsidRDefault="00C96688" w:rsidP="00BC6131">
            <w:pPr>
              <w:textAlignment w:val="baseline"/>
              <w:rPr>
                <w:rFonts w:eastAsia="Times New Roman" w:cs="Noto Sans"/>
                <w:sz w:val="18"/>
                <w:szCs w:val="18"/>
                <w:lang w:eastAsia="es-ES"/>
              </w:rPr>
            </w:pPr>
            <w:r>
              <w:rPr>
                <w:rFonts w:eastAsia="Noto Sans" w:cs="Noto Sans"/>
                <w:sz w:val="18"/>
                <w:szCs w:val="18"/>
                <w:lang w:eastAsia="es-ES"/>
              </w:rPr>
              <w:t>CA 4.2 Modeli</w:t>
            </w:r>
            <w:r w:rsidR="00D74694" w:rsidRPr="00E06ADC">
              <w:rPr>
                <w:rFonts w:eastAsia="Noto Sans" w:cs="Noto Sans"/>
                <w:sz w:val="18"/>
                <w:szCs w:val="18"/>
                <w:lang w:eastAsia="es-ES"/>
              </w:rPr>
              <w:t xml:space="preserve">zar situaciones y resolver problemas de manera eficaz interpretando, modificando y creando algoritmos sencillos. </w:t>
            </w:r>
          </w:p>
        </w:tc>
      </w:tr>
      <w:tr w:rsidR="00D74694" w:rsidRPr="00E06ADC" w14:paraId="3B88908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E4AED91" w14:textId="77777777" w:rsidR="00D74694" w:rsidRPr="00E06ADC" w:rsidRDefault="00D74694" w:rsidP="00CB5D8D">
            <w:pPr>
              <w:numPr>
                <w:ilvl w:val="0"/>
                <w:numId w:val="467"/>
              </w:numPr>
              <w:textAlignment w:val="baseline"/>
              <w:rPr>
                <w:rFonts w:eastAsia="Times New Roman" w:cs="Noto Sans"/>
                <w:sz w:val="18"/>
                <w:szCs w:val="18"/>
                <w:lang w:eastAsia="es-ES"/>
              </w:rPr>
            </w:pPr>
            <w:r w:rsidRPr="00E06ADC">
              <w:rPr>
                <w:rFonts w:eastAsia="Noto Sans" w:cs="Noto Sans"/>
                <w:sz w:val="18"/>
                <w:szCs w:val="18"/>
                <w:lang w:eastAsia="es-ES"/>
              </w:rPr>
              <w:t xml:space="preserve">Identificar </w:t>
            </w:r>
            <w:r w:rsidR="00C96688">
              <w:rPr>
                <w:rFonts w:eastAsia="Noto Sans" w:cs="Noto Sans"/>
                <w:sz w:val="18"/>
                <w:szCs w:val="18"/>
                <w:lang w:eastAsia="es-ES"/>
              </w:rPr>
              <w:t>los pasos</w:t>
            </w:r>
            <w:r w:rsidRPr="00E06ADC">
              <w:rPr>
                <w:rFonts w:eastAsia="Noto Sans" w:cs="Noto Sans"/>
                <w:sz w:val="18"/>
                <w:szCs w:val="18"/>
                <w:lang w:eastAsia="es-ES"/>
              </w:rPr>
              <w:t xml:space="preserve"> para resolver un problema de manera estructurada.</w:t>
            </w:r>
          </w:p>
        </w:tc>
      </w:tr>
      <w:tr w:rsidR="00D74694" w:rsidRPr="00E06ADC" w14:paraId="514929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11D04AE" w14:textId="77777777" w:rsidR="00D74694" w:rsidRPr="00E06ADC" w:rsidRDefault="00C96688" w:rsidP="00CB5D8D">
            <w:pPr>
              <w:numPr>
                <w:ilvl w:val="0"/>
                <w:numId w:val="467"/>
              </w:numPr>
              <w:textAlignment w:val="baseline"/>
              <w:rPr>
                <w:rFonts w:eastAsia="Times New Roman" w:cs="Noto Sans"/>
                <w:sz w:val="18"/>
                <w:szCs w:val="18"/>
                <w:lang w:eastAsia="es-ES"/>
              </w:rPr>
            </w:pPr>
            <w:r>
              <w:rPr>
                <w:rFonts w:eastAsia="Noto Sans" w:cs="Noto Sans"/>
                <w:sz w:val="18"/>
                <w:szCs w:val="18"/>
                <w:lang w:eastAsia="es-ES"/>
              </w:rPr>
              <w:t>Modeli</w:t>
            </w:r>
            <w:r w:rsidR="00D74694" w:rsidRPr="00E06ADC">
              <w:rPr>
                <w:rFonts w:eastAsia="Noto Sans" w:cs="Noto Sans"/>
                <w:sz w:val="18"/>
                <w:szCs w:val="18"/>
                <w:lang w:eastAsia="es-ES"/>
              </w:rPr>
              <w:t>zar situaciones mediante la creación de algoritmos.</w:t>
            </w:r>
          </w:p>
        </w:tc>
      </w:tr>
      <w:tr w:rsidR="00D74694" w:rsidRPr="00E06ADC" w14:paraId="06148B2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ED680B5" w14:textId="77777777" w:rsidR="00D74694" w:rsidRPr="00E06ADC" w:rsidRDefault="00D74694" w:rsidP="00CB5D8D">
            <w:pPr>
              <w:numPr>
                <w:ilvl w:val="0"/>
                <w:numId w:val="467"/>
              </w:numPr>
              <w:textAlignment w:val="baseline"/>
              <w:rPr>
                <w:rFonts w:eastAsia="Times New Roman" w:cs="Noto Sans"/>
                <w:sz w:val="18"/>
                <w:szCs w:val="18"/>
                <w:lang w:eastAsia="es-ES"/>
              </w:rPr>
            </w:pPr>
            <w:r w:rsidRPr="00E06ADC">
              <w:rPr>
                <w:rFonts w:eastAsia="Noto Sans" w:cs="Noto Sans"/>
                <w:sz w:val="18"/>
                <w:szCs w:val="18"/>
                <w:lang w:eastAsia="es-ES"/>
              </w:rPr>
              <w:t>Resolver problemas de manera eficaz interpretando y modificando algoritmos conocidos.</w:t>
            </w:r>
          </w:p>
        </w:tc>
      </w:tr>
    </w:tbl>
    <w:p w14:paraId="5D2A2FB4"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3DE214E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674E781"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5 Reconocer y utilizar conexiones entre los diferentes elementos matemáticos interconectando conceptos y procedimientos para desarrollar una visión de las matemáticas como un todo integrado.</w:t>
            </w:r>
            <w:r w:rsidR="00EA0F38">
              <w:rPr>
                <w:rFonts w:eastAsia="Noto Sans" w:cs="Noto Sans"/>
                <w:b/>
                <w:bCs/>
                <w:sz w:val="18"/>
                <w:szCs w:val="18"/>
                <w:lang w:eastAsia="es-ES"/>
              </w:rPr>
              <w:t xml:space="preserve">  </w:t>
            </w:r>
            <w:r w:rsidRPr="00E06ADC">
              <w:rPr>
                <w:rFonts w:eastAsia="Noto Sans" w:cs="Noto Sans"/>
                <w:b/>
                <w:bCs/>
                <w:sz w:val="18"/>
                <w:szCs w:val="18"/>
                <w:lang w:eastAsia="es-ES"/>
              </w:rPr>
              <w:t xml:space="preserve"> </w:t>
            </w:r>
          </w:p>
        </w:tc>
      </w:tr>
      <w:tr w:rsidR="00D74694" w:rsidRPr="00E06ADC" w14:paraId="7906263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548E857"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 xml:space="preserve">CA 5.1 Reconocer las relaciones entre los conocimientos y experiencias matemáticas, formando un todo coherente. </w:t>
            </w:r>
          </w:p>
        </w:tc>
      </w:tr>
      <w:tr w:rsidR="00D74694" w:rsidRPr="00E06ADC" w14:paraId="668CDF0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F44F23" w14:textId="77777777" w:rsidR="00D74694" w:rsidRPr="00E06ADC" w:rsidRDefault="00D74694" w:rsidP="00CB5D8D">
            <w:pPr>
              <w:numPr>
                <w:ilvl w:val="0"/>
                <w:numId w:val="468"/>
              </w:numPr>
              <w:textAlignment w:val="baseline"/>
              <w:rPr>
                <w:rFonts w:eastAsia="Times New Roman" w:cs="Noto Sans"/>
                <w:sz w:val="18"/>
                <w:szCs w:val="18"/>
                <w:lang w:eastAsia="es-ES"/>
              </w:rPr>
            </w:pPr>
            <w:r w:rsidRPr="00E06ADC">
              <w:rPr>
                <w:rFonts w:eastAsia="Noto Sans" w:cs="Noto Sans"/>
                <w:sz w:val="18"/>
                <w:szCs w:val="18"/>
                <w:lang w:eastAsia="es-ES"/>
              </w:rPr>
              <w:t>Descubrir la relación entre diferentes conocimientos y experiencias matemáticas (por ejemplo, la relación y la coherencia de la ecuación algebraica de una función y su gráfico).</w:t>
            </w:r>
            <w:r w:rsidR="00EA0F38">
              <w:rPr>
                <w:rFonts w:eastAsia="Noto Sans" w:cs="Noto Sans"/>
                <w:sz w:val="18"/>
                <w:szCs w:val="18"/>
                <w:lang w:eastAsia="es-ES"/>
              </w:rPr>
              <w:t xml:space="preserve"> </w:t>
            </w:r>
          </w:p>
        </w:tc>
      </w:tr>
      <w:tr w:rsidR="00D74694" w:rsidRPr="00E06ADC" w14:paraId="7120A0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536B5" w14:textId="77777777" w:rsidR="00D74694" w:rsidRPr="00E06ADC" w:rsidRDefault="00D74694" w:rsidP="00CB5D8D">
            <w:pPr>
              <w:numPr>
                <w:ilvl w:val="0"/>
                <w:numId w:val="468"/>
              </w:numPr>
              <w:textAlignment w:val="baseline"/>
              <w:rPr>
                <w:rFonts w:eastAsia="Times New Roman" w:cs="Noto Sans"/>
                <w:sz w:val="18"/>
                <w:szCs w:val="18"/>
                <w:lang w:eastAsia="es-ES"/>
              </w:rPr>
            </w:pPr>
            <w:r w:rsidRPr="00E06ADC">
              <w:rPr>
                <w:rFonts w:eastAsia="Noto Sans" w:cs="Noto Sans"/>
                <w:sz w:val="18"/>
                <w:szCs w:val="18"/>
                <w:lang w:eastAsia="es-ES"/>
              </w:rPr>
              <w:t>Consolidar el aprendizaje de conocimientos matemáticos y las relaciones entre ellos formando un todo coherente.</w:t>
            </w:r>
          </w:p>
        </w:tc>
      </w:tr>
      <w:tr w:rsidR="00D74694" w:rsidRPr="00E06ADC" w14:paraId="4693ABD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BC603FD"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5.2 Analizar y poner en práctica conexiones entre diferentes procesos matemáticos, aplicando conocimientos y experiencias previas.</w:t>
            </w:r>
            <w:r w:rsidR="00EA0F38">
              <w:rPr>
                <w:rFonts w:eastAsia="Noto Sans" w:cs="Noto Sans"/>
                <w:sz w:val="18"/>
                <w:szCs w:val="18"/>
                <w:lang w:eastAsia="es-ES"/>
              </w:rPr>
              <w:t xml:space="preserve">    </w:t>
            </w:r>
          </w:p>
        </w:tc>
      </w:tr>
      <w:tr w:rsidR="00D74694" w:rsidRPr="00E06ADC" w14:paraId="357C1E1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A345A62" w14:textId="77777777" w:rsidR="00D74694" w:rsidRPr="00E06ADC" w:rsidRDefault="00D74694" w:rsidP="00CB5D8D">
            <w:pPr>
              <w:numPr>
                <w:ilvl w:val="0"/>
                <w:numId w:val="469"/>
              </w:numPr>
              <w:textAlignment w:val="baseline"/>
              <w:rPr>
                <w:rFonts w:eastAsia="Times New Roman" w:cs="Noto Sans"/>
                <w:sz w:val="18"/>
                <w:szCs w:val="18"/>
                <w:lang w:eastAsia="es-ES"/>
              </w:rPr>
            </w:pPr>
            <w:r w:rsidRPr="00E06ADC">
              <w:rPr>
                <w:rFonts w:eastAsia="Noto Sans" w:cs="Noto Sans"/>
                <w:sz w:val="18"/>
                <w:szCs w:val="18"/>
                <w:lang w:eastAsia="es-ES"/>
              </w:rPr>
              <w:t>Identificar y analizar conexiones entre diferentes conocimientos y procesos matemáticos.</w:t>
            </w:r>
          </w:p>
        </w:tc>
      </w:tr>
      <w:tr w:rsidR="00D74694" w:rsidRPr="00E06ADC" w14:paraId="3EBE80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59A626A" w14:textId="77777777" w:rsidR="00D74694" w:rsidRPr="00E06ADC" w:rsidRDefault="00D74694" w:rsidP="00CB5D8D">
            <w:pPr>
              <w:numPr>
                <w:ilvl w:val="0"/>
                <w:numId w:val="469"/>
              </w:numPr>
              <w:textAlignment w:val="baseline"/>
              <w:rPr>
                <w:rFonts w:eastAsia="Times New Roman" w:cs="Noto Sans"/>
                <w:sz w:val="18"/>
                <w:szCs w:val="18"/>
                <w:lang w:eastAsia="es-ES"/>
              </w:rPr>
            </w:pPr>
            <w:r w:rsidRPr="00E06ADC">
              <w:rPr>
                <w:rFonts w:eastAsia="Noto Sans" w:cs="Noto Sans"/>
                <w:sz w:val="18"/>
                <w:szCs w:val="18"/>
                <w:lang w:eastAsia="es-ES"/>
              </w:rPr>
              <w:t>Emplear los conocimientos y procesos matemáticos fruto de experiencias previas de manera combinada y conectada con los nuevos conocimientos.</w:t>
            </w:r>
          </w:p>
        </w:tc>
      </w:tr>
    </w:tbl>
    <w:p w14:paraId="2D52DD66"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4683EF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F04642D"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6 Identificar las matemáticas implicadas en otras materias y en situaciones reales, susceptibles de ser tratadas en términos matemáticos, interrelacionando conceptos y procedimientos para aplicarlos en situaciones diversas.</w:t>
            </w:r>
          </w:p>
        </w:tc>
      </w:tr>
      <w:tr w:rsidR="00D74694" w:rsidRPr="00E06ADC" w14:paraId="7B98FA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E7BB9F0"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6.1 Proponer situaciones susceptibles de ser formuladas y resueltas mediante herramientas y estrategias matemáticas, estableciendo y aplicando conexiones entre el mundo real y las matemáticas, usando los procesos inherentes en la investigación científic</w:t>
            </w:r>
            <w:r w:rsidR="00C96688">
              <w:rPr>
                <w:rFonts w:eastAsia="Noto Sans" w:cs="Noto Sans"/>
                <w:sz w:val="18"/>
                <w:szCs w:val="18"/>
                <w:lang w:eastAsia="es-ES"/>
              </w:rPr>
              <w:t>a y matemática: inferir, medir</w:t>
            </w:r>
            <w:r w:rsidRPr="00E06ADC">
              <w:rPr>
                <w:rFonts w:eastAsia="Noto Sans" w:cs="Noto Sans"/>
                <w:sz w:val="18"/>
                <w:szCs w:val="18"/>
                <w:lang w:eastAsia="es-ES"/>
              </w:rPr>
              <w:t>, comunicar, clasificar y predecir.</w:t>
            </w:r>
          </w:p>
        </w:tc>
      </w:tr>
      <w:tr w:rsidR="00D74694" w:rsidRPr="00E06ADC" w14:paraId="6D3118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C2E0A6" w14:textId="77777777" w:rsidR="00D74694" w:rsidRPr="00E06ADC" w:rsidRDefault="00D74694" w:rsidP="00CB5D8D">
            <w:pPr>
              <w:numPr>
                <w:ilvl w:val="0"/>
                <w:numId w:val="470"/>
              </w:numPr>
              <w:textAlignment w:val="baseline"/>
              <w:rPr>
                <w:rFonts w:eastAsia="Times New Roman" w:cs="Noto Sans"/>
                <w:sz w:val="18"/>
                <w:szCs w:val="18"/>
                <w:lang w:eastAsia="es-ES"/>
              </w:rPr>
            </w:pPr>
            <w:r w:rsidRPr="00E06ADC">
              <w:rPr>
                <w:rFonts w:eastAsia="Noto Sans" w:cs="Noto Sans"/>
                <w:sz w:val="18"/>
                <w:szCs w:val="18"/>
                <w:lang w:eastAsia="es-ES"/>
              </w:rPr>
              <w:t xml:space="preserve">Proponer situaciones reales a las </w:t>
            </w:r>
            <w:r w:rsidR="008A1A67">
              <w:rPr>
                <w:rFonts w:eastAsia="Noto Sans" w:cs="Noto Sans"/>
                <w:sz w:val="18"/>
                <w:szCs w:val="18"/>
                <w:lang w:eastAsia="es-ES"/>
              </w:rPr>
              <w:t>que</w:t>
            </w:r>
            <w:r w:rsidRPr="00E06ADC">
              <w:rPr>
                <w:rFonts w:eastAsia="Noto Sans" w:cs="Noto Sans"/>
                <w:sz w:val="18"/>
                <w:szCs w:val="18"/>
                <w:lang w:eastAsia="es-ES"/>
              </w:rPr>
              <w:t xml:space="preserve"> se pueden aplicar los conocimientos y estrat</w:t>
            </w:r>
            <w:r w:rsidR="00C96688">
              <w:rPr>
                <w:rFonts w:eastAsia="Noto Sans" w:cs="Noto Sans"/>
                <w:sz w:val="18"/>
                <w:szCs w:val="18"/>
                <w:lang w:eastAsia="es-ES"/>
              </w:rPr>
              <w:t>egias matemáticos que se trabaja</w:t>
            </w:r>
            <w:r w:rsidRPr="00E06ADC">
              <w:rPr>
                <w:rFonts w:eastAsia="Noto Sans" w:cs="Noto Sans"/>
                <w:sz w:val="18"/>
                <w:szCs w:val="18"/>
                <w:lang w:eastAsia="es-ES"/>
              </w:rPr>
              <w:t>n en el aula (por ejemplo, plantear casos reales que se puedan resolver con un sistema de ecuaciones concreto).</w:t>
            </w:r>
          </w:p>
        </w:tc>
      </w:tr>
      <w:tr w:rsidR="00D74694" w:rsidRPr="00E06ADC" w14:paraId="6ECA1F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B51B4" w14:textId="77777777" w:rsidR="00D74694" w:rsidRPr="00E06ADC" w:rsidRDefault="00C96688" w:rsidP="00CB5D8D">
            <w:pPr>
              <w:numPr>
                <w:ilvl w:val="0"/>
                <w:numId w:val="470"/>
              </w:numPr>
              <w:textAlignment w:val="baseline"/>
              <w:rPr>
                <w:rFonts w:eastAsia="Times New Roman" w:cs="Noto Sans"/>
                <w:sz w:val="18"/>
                <w:szCs w:val="18"/>
                <w:lang w:eastAsia="es-ES"/>
              </w:rPr>
            </w:pPr>
            <w:r>
              <w:rPr>
                <w:rFonts w:eastAsia="Noto Sans" w:cs="Noto Sans"/>
                <w:sz w:val="18"/>
                <w:szCs w:val="18"/>
                <w:lang w:eastAsia="es-ES"/>
              </w:rPr>
              <w:t>Medir</w:t>
            </w:r>
            <w:r w:rsidR="00D74694" w:rsidRPr="00E06ADC">
              <w:rPr>
                <w:rFonts w:eastAsia="Noto Sans" w:cs="Noto Sans"/>
                <w:sz w:val="18"/>
                <w:szCs w:val="18"/>
                <w:lang w:eastAsia="es-ES"/>
              </w:rPr>
              <w:t xml:space="preserve"> magnitudes en elementos del mundo real (cantidades, áreas, volúmenes, distancias, temperaturas…).</w:t>
            </w:r>
          </w:p>
        </w:tc>
      </w:tr>
      <w:tr w:rsidR="00D74694" w:rsidRPr="00E06ADC" w14:paraId="2E0B8A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1E2202" w14:textId="77777777" w:rsidR="00D74694" w:rsidRPr="00E06ADC" w:rsidRDefault="00D74694" w:rsidP="00CB5D8D">
            <w:pPr>
              <w:numPr>
                <w:ilvl w:val="0"/>
                <w:numId w:val="470"/>
              </w:numPr>
              <w:textAlignment w:val="baseline"/>
              <w:rPr>
                <w:rFonts w:eastAsia="Times New Roman" w:cs="Noto Sans"/>
                <w:sz w:val="18"/>
                <w:szCs w:val="18"/>
                <w:lang w:eastAsia="es-ES"/>
              </w:rPr>
            </w:pPr>
            <w:r w:rsidRPr="00E06ADC">
              <w:rPr>
                <w:rFonts w:eastAsia="Noto Sans" w:cs="Noto Sans"/>
                <w:sz w:val="18"/>
                <w:szCs w:val="18"/>
                <w:lang w:eastAsia="es-ES"/>
              </w:rPr>
              <w:t>Hacer estimaciones, predicciones y clasificaciones.</w:t>
            </w:r>
          </w:p>
        </w:tc>
      </w:tr>
      <w:tr w:rsidR="00D74694" w:rsidRPr="00E06ADC" w14:paraId="1845254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CB7B48" w14:textId="77777777" w:rsidR="00D74694" w:rsidRPr="00E06ADC" w:rsidRDefault="00D74694" w:rsidP="00CB5D8D">
            <w:pPr>
              <w:numPr>
                <w:ilvl w:val="0"/>
                <w:numId w:val="470"/>
              </w:numPr>
              <w:textAlignment w:val="baseline"/>
              <w:rPr>
                <w:rFonts w:eastAsia="Times New Roman" w:cs="Noto Sans"/>
                <w:sz w:val="18"/>
                <w:szCs w:val="18"/>
                <w:lang w:eastAsia="es-ES"/>
              </w:rPr>
            </w:pPr>
            <w:r w:rsidRPr="00E06ADC">
              <w:rPr>
                <w:rFonts w:eastAsia="Noto Sans" w:cs="Noto Sans"/>
                <w:sz w:val="18"/>
                <w:szCs w:val="18"/>
                <w:lang w:eastAsia="es-ES"/>
              </w:rPr>
              <w:t>Comunicar correcta y rigurosa</w:t>
            </w:r>
            <w:r w:rsidR="00C96688">
              <w:rPr>
                <w:rFonts w:eastAsia="Noto Sans" w:cs="Noto Sans"/>
                <w:sz w:val="18"/>
                <w:szCs w:val="18"/>
                <w:lang w:eastAsia="es-ES"/>
              </w:rPr>
              <w:t>mente</w:t>
            </w:r>
            <w:r w:rsidRPr="00E06ADC">
              <w:rPr>
                <w:rFonts w:eastAsia="Noto Sans" w:cs="Noto Sans"/>
                <w:sz w:val="18"/>
                <w:szCs w:val="18"/>
                <w:lang w:eastAsia="es-ES"/>
              </w:rPr>
              <w:t xml:space="preserve"> las diferentes acciones y resultados. </w:t>
            </w:r>
          </w:p>
        </w:tc>
      </w:tr>
      <w:tr w:rsidR="00D74694" w:rsidRPr="00E06ADC" w14:paraId="3601A8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FB46133"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6.2 Analizar y aplicar conexiones coherentes entre las matemáticas y otras materias realizando un análisis crítico.</w:t>
            </w:r>
            <w:r w:rsidR="00EA0F38">
              <w:rPr>
                <w:rFonts w:eastAsia="Noto Sans" w:cs="Noto Sans"/>
                <w:sz w:val="18"/>
                <w:szCs w:val="18"/>
                <w:lang w:eastAsia="es-ES"/>
              </w:rPr>
              <w:t xml:space="preserve">   </w:t>
            </w:r>
          </w:p>
        </w:tc>
      </w:tr>
      <w:tr w:rsidR="00D74694" w:rsidRPr="00E06ADC" w14:paraId="51707A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8B4F6E4" w14:textId="77777777" w:rsidR="00D74694" w:rsidRPr="00E06ADC" w:rsidRDefault="0058238F" w:rsidP="00CB5D8D">
            <w:pPr>
              <w:numPr>
                <w:ilvl w:val="0"/>
                <w:numId w:val="471"/>
              </w:numPr>
              <w:textAlignment w:val="baseline"/>
              <w:rPr>
                <w:rFonts w:eastAsia="Times New Roman" w:cs="Noto Sans"/>
                <w:sz w:val="18"/>
                <w:szCs w:val="18"/>
                <w:lang w:eastAsia="es-ES"/>
              </w:rPr>
            </w:pPr>
            <w:r>
              <w:rPr>
                <w:rFonts w:eastAsia="Noto Sans" w:cs="Noto Sans"/>
                <w:sz w:val="18"/>
                <w:szCs w:val="18"/>
                <w:lang w:eastAsia="es-ES"/>
              </w:rPr>
              <w:t>Identificar situaciones de</w:t>
            </w:r>
            <w:r w:rsidR="00D74694" w:rsidRPr="00E06ADC">
              <w:rPr>
                <w:rFonts w:eastAsia="Noto Sans" w:cs="Noto Sans"/>
                <w:sz w:val="18"/>
                <w:szCs w:val="18"/>
                <w:lang w:eastAsia="es-ES"/>
              </w:rPr>
              <w:t xml:space="preserve"> otras materias que</w:t>
            </w:r>
            <w:r w:rsidR="006A4F3E">
              <w:rPr>
                <w:rFonts w:eastAsia="Noto Sans" w:cs="Noto Sans"/>
                <w:sz w:val="18"/>
                <w:szCs w:val="18"/>
                <w:lang w:eastAsia="es-ES"/>
              </w:rPr>
              <w:t xml:space="preserve"> se pueden interpretar y modeli</w:t>
            </w:r>
            <w:r w:rsidR="00D74694" w:rsidRPr="00E06ADC">
              <w:rPr>
                <w:rFonts w:eastAsia="Noto Sans" w:cs="Noto Sans"/>
                <w:sz w:val="18"/>
                <w:szCs w:val="18"/>
                <w:lang w:eastAsia="es-ES"/>
              </w:rPr>
              <w:t>zar matemáticamente (por ejemplo</w:t>
            </w:r>
            <w:r w:rsidR="00AB282F">
              <w:rPr>
                <w:rFonts w:eastAsia="Noto Sans" w:cs="Noto Sans"/>
                <w:sz w:val="18"/>
                <w:szCs w:val="18"/>
                <w:lang w:eastAsia="es-ES"/>
              </w:rPr>
              <w:t>,</w:t>
            </w:r>
            <w:r w:rsidR="00D74694" w:rsidRPr="00E06ADC">
              <w:rPr>
                <w:rFonts w:eastAsia="Noto Sans" w:cs="Noto Sans"/>
                <w:sz w:val="18"/>
                <w:szCs w:val="18"/>
                <w:lang w:eastAsia="es-ES"/>
              </w:rPr>
              <w:t xml:space="preserve"> los intereses bancarios, etc.).</w:t>
            </w:r>
          </w:p>
        </w:tc>
      </w:tr>
      <w:tr w:rsidR="00D74694" w:rsidRPr="00E06ADC" w14:paraId="691354C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323A239" w14:textId="77777777" w:rsidR="00D74694" w:rsidRPr="00E06ADC" w:rsidRDefault="00D74694" w:rsidP="00CB5D8D">
            <w:pPr>
              <w:numPr>
                <w:ilvl w:val="0"/>
                <w:numId w:val="471"/>
              </w:numPr>
              <w:textAlignment w:val="baseline"/>
              <w:rPr>
                <w:rFonts w:eastAsia="Times New Roman" w:cs="Noto Sans"/>
                <w:sz w:val="18"/>
                <w:szCs w:val="18"/>
                <w:lang w:eastAsia="es-ES"/>
              </w:rPr>
            </w:pPr>
            <w:r w:rsidRPr="00E06ADC">
              <w:rPr>
                <w:rFonts w:eastAsia="Noto Sans" w:cs="Noto Sans"/>
                <w:sz w:val="18"/>
                <w:szCs w:val="18"/>
                <w:lang w:eastAsia="es-ES"/>
              </w:rPr>
              <w:t xml:space="preserve">Enriquecer los conocimientos matemáticos con conocimientos </w:t>
            </w:r>
            <w:r w:rsidR="0050756A">
              <w:rPr>
                <w:rFonts w:eastAsia="Noto Sans" w:cs="Noto Sans"/>
                <w:sz w:val="18"/>
                <w:szCs w:val="18"/>
                <w:lang w:eastAsia="es-ES"/>
              </w:rPr>
              <w:t xml:space="preserve">de </w:t>
            </w:r>
            <w:r w:rsidRPr="00E06ADC">
              <w:rPr>
                <w:rFonts w:eastAsia="Noto Sans" w:cs="Noto Sans"/>
                <w:sz w:val="18"/>
                <w:szCs w:val="18"/>
                <w:lang w:eastAsia="es-ES"/>
              </w:rPr>
              <w:t>otras materias (por ejemplo, con el contexto histórico de un hallazgo matemático, la presencia de l</w:t>
            </w:r>
            <w:r w:rsidR="0050756A">
              <w:rPr>
                <w:rFonts w:eastAsia="Noto Sans" w:cs="Noto Sans"/>
                <w:sz w:val="18"/>
                <w:szCs w:val="18"/>
                <w:lang w:eastAsia="es-ES"/>
              </w:rPr>
              <w:t>as razones de proporcionalidad en</w:t>
            </w:r>
            <w:r w:rsidRPr="00E06ADC">
              <w:rPr>
                <w:rFonts w:eastAsia="Noto Sans" w:cs="Noto Sans"/>
                <w:sz w:val="18"/>
                <w:szCs w:val="18"/>
                <w:lang w:eastAsia="es-ES"/>
              </w:rPr>
              <w:t xml:space="preserve"> elementos patrimoniales o artísticos, etc.).</w:t>
            </w:r>
          </w:p>
        </w:tc>
      </w:tr>
      <w:tr w:rsidR="00D74694" w:rsidRPr="00E06ADC" w14:paraId="6142DE5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5A90C20" w14:textId="77777777" w:rsidR="00D74694" w:rsidRPr="00E06ADC" w:rsidRDefault="00D74694" w:rsidP="00CB5D8D">
            <w:pPr>
              <w:numPr>
                <w:ilvl w:val="0"/>
                <w:numId w:val="471"/>
              </w:numPr>
              <w:textAlignment w:val="baseline"/>
              <w:rPr>
                <w:rFonts w:eastAsia="Times New Roman" w:cs="Noto Sans"/>
                <w:sz w:val="18"/>
                <w:szCs w:val="18"/>
                <w:lang w:eastAsia="es-ES"/>
              </w:rPr>
            </w:pPr>
            <w:r w:rsidRPr="00E06ADC">
              <w:rPr>
                <w:rFonts w:eastAsia="Noto Sans" w:cs="Noto Sans"/>
                <w:sz w:val="18"/>
                <w:szCs w:val="18"/>
                <w:lang w:eastAsia="es-ES"/>
              </w:rPr>
              <w:t>Resolver problemas interdisciplinarios haciendo</w:t>
            </w:r>
            <w:r w:rsidR="00ED03FD" w:rsidRPr="00E06ADC">
              <w:rPr>
                <w:rFonts w:eastAsia="Noto Sans" w:cs="Noto Sans"/>
                <w:sz w:val="18"/>
                <w:szCs w:val="18"/>
                <w:lang w:eastAsia="es-ES"/>
              </w:rPr>
              <w:t>,</w:t>
            </w:r>
            <w:r w:rsidRPr="00E06ADC">
              <w:rPr>
                <w:rFonts w:eastAsia="Noto Sans" w:cs="Noto Sans"/>
                <w:sz w:val="18"/>
                <w:szCs w:val="18"/>
                <w:lang w:eastAsia="es-ES"/>
              </w:rPr>
              <w:t xml:space="preserve"> si procede, un análisis crítico. </w:t>
            </w:r>
          </w:p>
        </w:tc>
      </w:tr>
      <w:tr w:rsidR="00D74694" w:rsidRPr="00E06ADC" w14:paraId="0F4E8F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D57E08E" w14:textId="77777777" w:rsidR="00D74694" w:rsidRPr="00E06ADC" w:rsidRDefault="00D74694" w:rsidP="00BC6131">
            <w:pPr>
              <w:textAlignment w:val="baseline"/>
              <w:rPr>
                <w:rFonts w:eastAsia="Times New Roman" w:cs="Noto Sans"/>
                <w:sz w:val="18"/>
                <w:szCs w:val="18"/>
                <w:lang w:eastAsia="es-ES"/>
              </w:rPr>
            </w:pPr>
            <w:r w:rsidRPr="00E06ADC">
              <w:rPr>
                <w:rFonts w:eastAsia="Aptos" w:cs="Noto Sans"/>
                <w:sz w:val="18"/>
                <w:szCs w:val="18"/>
                <w:lang w:eastAsia="es-ES"/>
              </w:rPr>
              <w:t>CA 6.3 Valorar la aportación de las matemáticas al progreso de la humanidad y su contribución a la superación de los retos que demanda la sociedad actual.</w:t>
            </w:r>
            <w:r w:rsidR="00EA0F38">
              <w:rPr>
                <w:rFonts w:eastAsia="Aptos" w:cs="Noto Sans"/>
                <w:sz w:val="18"/>
                <w:szCs w:val="18"/>
                <w:lang w:eastAsia="es-ES"/>
              </w:rPr>
              <w:t xml:space="preserve"> </w:t>
            </w:r>
            <w:r w:rsidRPr="00E06ADC">
              <w:rPr>
                <w:rFonts w:eastAsia="Aptos" w:cs="Noto Sans"/>
                <w:sz w:val="18"/>
                <w:szCs w:val="18"/>
                <w:lang w:eastAsia="es-ES"/>
              </w:rPr>
              <w:t xml:space="preserve"> </w:t>
            </w:r>
          </w:p>
        </w:tc>
      </w:tr>
      <w:tr w:rsidR="00D74694" w:rsidRPr="00E06ADC" w14:paraId="6B54D1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3E74BD3" w14:textId="77777777" w:rsidR="00D74694" w:rsidRPr="00E06ADC" w:rsidRDefault="00D74694" w:rsidP="00CB5D8D">
            <w:pPr>
              <w:numPr>
                <w:ilvl w:val="0"/>
                <w:numId w:val="472"/>
              </w:numPr>
              <w:textAlignment w:val="baseline"/>
              <w:rPr>
                <w:rFonts w:eastAsia="Times New Roman" w:cs="Noto Sans"/>
                <w:sz w:val="18"/>
                <w:szCs w:val="18"/>
                <w:lang w:eastAsia="es-ES"/>
              </w:rPr>
            </w:pPr>
            <w:r w:rsidRPr="00E06ADC">
              <w:rPr>
                <w:rFonts w:eastAsia="Noto Sans" w:cs="Noto Sans"/>
                <w:sz w:val="18"/>
                <w:szCs w:val="18"/>
                <w:lang w:eastAsia="es-ES"/>
              </w:rPr>
              <w:t>Reconocer la aportación de las matemáticas al progreso de la humanidad y de la ciencia.</w:t>
            </w:r>
          </w:p>
        </w:tc>
      </w:tr>
      <w:tr w:rsidR="00D74694" w:rsidRPr="00E06ADC" w14:paraId="365DD48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001210E" w14:textId="77777777" w:rsidR="00D74694" w:rsidRPr="00E06ADC" w:rsidRDefault="00D74694" w:rsidP="00CB5D8D">
            <w:pPr>
              <w:numPr>
                <w:ilvl w:val="0"/>
                <w:numId w:val="472"/>
              </w:numPr>
              <w:textAlignment w:val="baseline"/>
              <w:rPr>
                <w:rFonts w:eastAsia="Times New Roman" w:cs="Noto Sans"/>
                <w:sz w:val="18"/>
                <w:szCs w:val="18"/>
                <w:lang w:eastAsia="es-ES"/>
              </w:rPr>
            </w:pPr>
            <w:r w:rsidRPr="00E06ADC">
              <w:rPr>
                <w:rFonts w:eastAsia="Noto Sans" w:cs="Noto Sans"/>
                <w:sz w:val="18"/>
                <w:szCs w:val="18"/>
                <w:lang w:eastAsia="es-ES"/>
              </w:rPr>
              <w:t>Emplear los conocimientos y herramientas matemáticas para entender los retos actuales de la sociedad (agotamiento de los recursos, cambio climático</w:t>
            </w:r>
            <w:r w:rsidR="0050756A">
              <w:rPr>
                <w:rFonts w:eastAsia="Noto Sans" w:cs="Noto Sans"/>
                <w:sz w:val="18"/>
                <w:szCs w:val="18"/>
                <w:lang w:eastAsia="es-ES"/>
              </w:rPr>
              <w:t>, conflictos armados, etc.) y có</w:t>
            </w:r>
            <w:r w:rsidRPr="00E06ADC">
              <w:rPr>
                <w:rFonts w:eastAsia="Noto Sans" w:cs="Noto Sans"/>
                <w:sz w:val="18"/>
                <w:szCs w:val="18"/>
                <w:lang w:eastAsia="es-ES"/>
              </w:rPr>
              <w:t>mo superarlos.</w:t>
            </w:r>
          </w:p>
        </w:tc>
      </w:tr>
      <w:tr w:rsidR="00D74694" w:rsidRPr="00E06ADC" w14:paraId="59DF82F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8AE181A" w14:textId="77777777" w:rsidR="00D74694" w:rsidRPr="00E06ADC" w:rsidRDefault="00D74694" w:rsidP="00CB5D8D">
            <w:pPr>
              <w:numPr>
                <w:ilvl w:val="0"/>
                <w:numId w:val="472"/>
              </w:numPr>
              <w:textAlignment w:val="baseline"/>
              <w:rPr>
                <w:rFonts w:eastAsia="Times New Roman" w:cs="Noto Sans"/>
                <w:sz w:val="18"/>
                <w:szCs w:val="18"/>
                <w:lang w:eastAsia="es-ES"/>
              </w:rPr>
            </w:pPr>
            <w:r w:rsidRPr="00E06ADC">
              <w:rPr>
                <w:rFonts w:eastAsia="Noto Sans" w:cs="Noto Sans"/>
                <w:sz w:val="18"/>
                <w:szCs w:val="18"/>
                <w:lang w:eastAsia="es-ES"/>
              </w:rPr>
              <w:t>Ser consciente de las limitaciones de la</w:t>
            </w:r>
            <w:r w:rsidR="0050756A">
              <w:rPr>
                <w:rFonts w:eastAsia="Noto Sans" w:cs="Noto Sans"/>
                <w:sz w:val="18"/>
                <w:szCs w:val="18"/>
                <w:lang w:eastAsia="es-ES"/>
              </w:rPr>
              <w:t xml:space="preserve"> ciencia y de las matemáticas a</w:t>
            </w:r>
            <w:r w:rsidRPr="00E06ADC">
              <w:rPr>
                <w:rFonts w:eastAsia="Noto Sans" w:cs="Noto Sans"/>
                <w:sz w:val="18"/>
                <w:szCs w:val="18"/>
                <w:lang w:eastAsia="es-ES"/>
              </w:rPr>
              <w:t xml:space="preserve"> la hora de resolver todos los retos actuales. </w:t>
            </w:r>
          </w:p>
        </w:tc>
      </w:tr>
      <w:tr w:rsidR="00D74694" w:rsidRPr="00E06ADC" w14:paraId="00B9A1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EB06904"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6.4 Comprender la</w:t>
            </w:r>
            <w:r w:rsidR="0050756A">
              <w:rPr>
                <w:rFonts w:eastAsia="Noto Sans" w:cs="Noto Sans"/>
                <w:sz w:val="18"/>
                <w:szCs w:val="18"/>
                <w:lang w:eastAsia="es-ES"/>
              </w:rPr>
              <w:t xml:space="preserve"> realidad de las Illes Balears </w:t>
            </w:r>
            <w:r w:rsidRPr="00E06ADC">
              <w:rPr>
                <w:rFonts w:eastAsia="Noto Sans" w:cs="Noto Sans"/>
                <w:sz w:val="18"/>
                <w:szCs w:val="18"/>
                <w:lang w:eastAsia="es-ES"/>
              </w:rPr>
              <w:t>a partir del estudio de problemas matemáticos contextualizados.</w:t>
            </w:r>
          </w:p>
        </w:tc>
      </w:tr>
      <w:tr w:rsidR="00D74694" w:rsidRPr="00E06ADC" w14:paraId="58692D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C6777BB" w14:textId="77777777" w:rsidR="00D74694" w:rsidRPr="00E06ADC" w:rsidRDefault="00D74694" w:rsidP="00CB5D8D">
            <w:pPr>
              <w:numPr>
                <w:ilvl w:val="0"/>
                <w:numId w:val="473"/>
              </w:numPr>
              <w:textAlignment w:val="baseline"/>
              <w:rPr>
                <w:rFonts w:eastAsia="Times New Roman" w:cs="Noto Sans"/>
                <w:sz w:val="18"/>
                <w:szCs w:val="18"/>
                <w:lang w:eastAsia="es-ES"/>
              </w:rPr>
            </w:pPr>
            <w:r w:rsidRPr="00E06ADC">
              <w:rPr>
                <w:rFonts w:eastAsia="Noto Sans" w:cs="Noto Sans"/>
                <w:sz w:val="18"/>
                <w:szCs w:val="18"/>
                <w:lang w:eastAsia="es-ES"/>
              </w:rPr>
              <w:t xml:space="preserve">Conocer los elementos científicos y matemáticos propios de la historia y cultura de las </w:t>
            </w:r>
            <w:r w:rsidR="00EA0F38">
              <w:rPr>
                <w:rFonts w:eastAsia="Noto Sans" w:cs="Noto Sans"/>
                <w:sz w:val="18"/>
                <w:szCs w:val="18"/>
                <w:lang w:eastAsia="es-ES"/>
              </w:rPr>
              <w:t>Illes Balears.</w:t>
            </w:r>
          </w:p>
        </w:tc>
      </w:tr>
      <w:tr w:rsidR="00D74694" w:rsidRPr="00E06ADC" w14:paraId="2E2A12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60C3A6C" w14:textId="77777777" w:rsidR="00D74694" w:rsidRPr="00E06ADC" w:rsidRDefault="00D74694" w:rsidP="00CB5D8D">
            <w:pPr>
              <w:numPr>
                <w:ilvl w:val="0"/>
                <w:numId w:val="473"/>
              </w:numPr>
              <w:textAlignment w:val="baseline"/>
              <w:rPr>
                <w:rFonts w:eastAsia="Times New Roman" w:cs="Noto Sans"/>
                <w:sz w:val="18"/>
                <w:szCs w:val="18"/>
                <w:lang w:eastAsia="es-ES"/>
              </w:rPr>
            </w:pPr>
            <w:r w:rsidRPr="00E06ADC">
              <w:rPr>
                <w:rFonts w:eastAsia="Noto Sans" w:cs="Noto Sans"/>
                <w:sz w:val="18"/>
                <w:szCs w:val="18"/>
                <w:lang w:eastAsia="es-ES"/>
              </w:rPr>
              <w:t xml:space="preserve">Interpretar la realidad geográfica, medioambiental, demográfica, social y económica usando herramientas matemáticas y consultando noticias de prensa, bancos de datos (IBESTAT), etc. </w:t>
            </w:r>
          </w:p>
        </w:tc>
      </w:tr>
      <w:tr w:rsidR="00D74694" w:rsidRPr="00E06ADC" w14:paraId="6C85EBE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F1E67EF" w14:textId="77777777" w:rsidR="00D74694" w:rsidRPr="00E06ADC" w:rsidRDefault="00D74694" w:rsidP="00CB5D8D">
            <w:pPr>
              <w:numPr>
                <w:ilvl w:val="0"/>
                <w:numId w:val="473"/>
              </w:numPr>
              <w:textAlignment w:val="baseline"/>
              <w:rPr>
                <w:rFonts w:eastAsia="Times New Roman" w:cs="Noto Sans"/>
                <w:sz w:val="18"/>
                <w:szCs w:val="18"/>
                <w:lang w:eastAsia="es-ES"/>
              </w:rPr>
            </w:pPr>
            <w:r w:rsidRPr="00E06ADC">
              <w:rPr>
                <w:rFonts w:eastAsia="Noto Sans" w:cs="Noto Sans"/>
                <w:sz w:val="18"/>
                <w:szCs w:val="18"/>
                <w:lang w:eastAsia="es-ES"/>
              </w:rPr>
              <w:t xml:space="preserve">Resolver problemas matemáticos contextualizados en las </w:t>
            </w:r>
            <w:r w:rsidR="00EA0F38">
              <w:rPr>
                <w:rFonts w:eastAsia="Noto Sans" w:cs="Noto Sans"/>
                <w:sz w:val="18"/>
                <w:szCs w:val="18"/>
                <w:lang w:eastAsia="es-ES"/>
              </w:rPr>
              <w:t>Illes Balears.</w:t>
            </w:r>
          </w:p>
        </w:tc>
      </w:tr>
    </w:tbl>
    <w:p w14:paraId="68B8D476"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5BCED6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5BBAC54"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7 Representar, de manera individual y colectiva, conceptos, procedimientos, información y resultados matemáticos usando diferentes tecnologías para visualizar ideas y estructurar procesos matemáticos.</w:t>
            </w:r>
          </w:p>
        </w:tc>
      </w:tr>
      <w:tr w:rsidR="00D74694" w:rsidRPr="00E06ADC" w14:paraId="2DBF98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91535D9"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7.1 Representar matemáticamente la información más relevante de un problema, conceptos, procedimientos y resultados matemáticos vi</w:t>
            </w:r>
            <w:r w:rsidR="0050756A">
              <w:rPr>
                <w:rFonts w:eastAsia="Noto Sans" w:cs="Noto Sans"/>
                <w:sz w:val="18"/>
                <w:szCs w:val="18"/>
                <w:lang w:eastAsia="es-ES"/>
              </w:rPr>
              <w:t>sualizando ideas y estructurando</w:t>
            </w:r>
            <w:r w:rsidRPr="00E06ADC">
              <w:rPr>
                <w:rFonts w:eastAsia="Noto Sans" w:cs="Noto Sans"/>
                <w:sz w:val="18"/>
                <w:szCs w:val="18"/>
                <w:lang w:eastAsia="es-ES"/>
              </w:rPr>
              <w:t xml:space="preserve"> procesos matemáticos.</w:t>
            </w:r>
            <w:r w:rsidR="00EA0F38">
              <w:rPr>
                <w:rFonts w:eastAsia="Noto Sans" w:cs="Noto Sans"/>
                <w:sz w:val="18"/>
                <w:szCs w:val="18"/>
                <w:lang w:eastAsia="es-ES"/>
              </w:rPr>
              <w:t xml:space="preserve"> </w:t>
            </w:r>
            <w:r w:rsidRPr="00E06ADC">
              <w:rPr>
                <w:rFonts w:eastAsia="Noto Sans" w:cs="Noto Sans"/>
                <w:sz w:val="18"/>
                <w:szCs w:val="18"/>
                <w:lang w:eastAsia="es-ES"/>
              </w:rPr>
              <w:t xml:space="preserve"> </w:t>
            </w:r>
          </w:p>
        </w:tc>
      </w:tr>
      <w:tr w:rsidR="00D74694" w:rsidRPr="00E06ADC" w14:paraId="27EA6F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52072F" w14:textId="77777777" w:rsidR="00D74694" w:rsidRPr="00E06ADC" w:rsidRDefault="00D74694" w:rsidP="00CB5D8D">
            <w:pPr>
              <w:numPr>
                <w:ilvl w:val="0"/>
                <w:numId w:val="474"/>
              </w:numPr>
              <w:textAlignment w:val="baseline"/>
              <w:rPr>
                <w:rFonts w:eastAsia="Times New Roman" w:cs="Noto Sans"/>
                <w:sz w:val="18"/>
                <w:szCs w:val="18"/>
                <w:lang w:eastAsia="es-ES"/>
              </w:rPr>
            </w:pPr>
            <w:r w:rsidRPr="00E06ADC">
              <w:rPr>
                <w:rFonts w:eastAsia="Noto Sans" w:cs="Noto Sans"/>
                <w:sz w:val="18"/>
                <w:szCs w:val="18"/>
                <w:lang w:eastAsia="es-ES"/>
              </w:rPr>
              <w:t>Discernir la información relevante y la irrelevante del enunciado de un problema.</w:t>
            </w:r>
          </w:p>
        </w:tc>
      </w:tr>
      <w:tr w:rsidR="00D74694" w:rsidRPr="00E06ADC" w14:paraId="1615A0C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4971A" w14:textId="77777777" w:rsidR="00D74694" w:rsidRPr="00E06ADC" w:rsidRDefault="00D74694" w:rsidP="00CB5D8D">
            <w:pPr>
              <w:numPr>
                <w:ilvl w:val="0"/>
                <w:numId w:val="474"/>
              </w:numPr>
              <w:textAlignment w:val="baseline"/>
              <w:rPr>
                <w:rFonts w:eastAsia="Times New Roman" w:cs="Noto Sans"/>
                <w:sz w:val="18"/>
                <w:szCs w:val="18"/>
                <w:lang w:eastAsia="es-ES"/>
              </w:rPr>
            </w:pPr>
            <w:r w:rsidRPr="00E06ADC">
              <w:rPr>
                <w:rFonts w:eastAsia="Noto Sans" w:cs="Noto Sans"/>
                <w:sz w:val="18"/>
                <w:szCs w:val="18"/>
                <w:lang w:eastAsia="es-ES"/>
              </w:rPr>
              <w:t>Representar y resumir la información y conceptos relevantes mediante gráficos, diagramas u otros tipos de representaciones matemáticas para facilitar la comprensión.</w:t>
            </w:r>
          </w:p>
        </w:tc>
      </w:tr>
      <w:tr w:rsidR="00D74694" w:rsidRPr="00E06ADC" w14:paraId="231791A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C6C8F0" w14:textId="77777777" w:rsidR="00D74694" w:rsidRPr="00E06ADC" w:rsidRDefault="00D74694" w:rsidP="00CB5D8D">
            <w:pPr>
              <w:numPr>
                <w:ilvl w:val="0"/>
                <w:numId w:val="474"/>
              </w:numPr>
              <w:textAlignment w:val="baseline"/>
              <w:rPr>
                <w:rFonts w:eastAsia="Times New Roman" w:cs="Noto Sans"/>
                <w:sz w:val="18"/>
                <w:szCs w:val="18"/>
                <w:lang w:eastAsia="es-ES"/>
              </w:rPr>
            </w:pPr>
            <w:r w:rsidRPr="00E06ADC">
              <w:rPr>
                <w:rFonts w:eastAsia="Noto Sans" w:cs="Noto Sans"/>
                <w:sz w:val="18"/>
                <w:szCs w:val="18"/>
                <w:lang w:eastAsia="es-ES"/>
              </w:rPr>
              <w:t xml:space="preserve">Visualizar ideas y plantear procedimientos y procesos de manera estructurada. </w:t>
            </w:r>
          </w:p>
        </w:tc>
      </w:tr>
      <w:tr w:rsidR="00D74694" w:rsidRPr="00E06ADC" w14:paraId="5F53D46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C88AA" w14:textId="77777777" w:rsidR="00D74694" w:rsidRPr="00E06ADC" w:rsidRDefault="00D74694" w:rsidP="00CB5D8D">
            <w:pPr>
              <w:numPr>
                <w:ilvl w:val="0"/>
                <w:numId w:val="474"/>
              </w:numPr>
              <w:textAlignment w:val="baseline"/>
              <w:rPr>
                <w:rFonts w:eastAsia="Times New Roman" w:cs="Noto Sans"/>
                <w:sz w:val="18"/>
                <w:szCs w:val="18"/>
                <w:lang w:eastAsia="es-ES"/>
              </w:rPr>
            </w:pPr>
            <w:r w:rsidRPr="00E06ADC">
              <w:rPr>
                <w:rFonts w:eastAsia="Noto Sans" w:cs="Noto Sans"/>
                <w:sz w:val="18"/>
                <w:szCs w:val="18"/>
                <w:lang w:eastAsia="es-ES"/>
              </w:rPr>
              <w:t>Organizar y estructurar los procesos matemáticos de manera coherente para facilitar la resolución de problemas.</w:t>
            </w:r>
          </w:p>
        </w:tc>
      </w:tr>
      <w:tr w:rsidR="00D74694" w:rsidRPr="00E06ADC" w14:paraId="0944B6D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082373" w14:textId="77777777" w:rsidR="00D74694" w:rsidRPr="00E06ADC" w:rsidRDefault="00D74694" w:rsidP="00CB5D8D">
            <w:pPr>
              <w:numPr>
                <w:ilvl w:val="0"/>
                <w:numId w:val="474"/>
              </w:numPr>
              <w:textAlignment w:val="baseline"/>
              <w:rPr>
                <w:rFonts w:eastAsia="Times New Roman" w:cs="Noto Sans"/>
                <w:sz w:val="18"/>
                <w:szCs w:val="18"/>
                <w:lang w:eastAsia="es-ES"/>
              </w:rPr>
            </w:pPr>
            <w:r w:rsidRPr="00E06ADC">
              <w:rPr>
                <w:rFonts w:eastAsia="Noto Sans" w:cs="Noto Sans"/>
                <w:sz w:val="18"/>
                <w:szCs w:val="18"/>
                <w:lang w:eastAsia="es-ES"/>
              </w:rPr>
              <w:t xml:space="preserve">Presentar los resultados de manera clara. </w:t>
            </w:r>
          </w:p>
        </w:tc>
      </w:tr>
      <w:tr w:rsidR="00D74694" w:rsidRPr="00E06ADC" w14:paraId="4DC17C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2620B5"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7.2 Seleccionar entre diferentes herramientas, incluidas las digitales, y formas de representación (pictórica, gráfica, verbal o simbólica) valorando la utilidad para compartir información.</w:t>
            </w:r>
            <w:r w:rsidR="00EA0F38">
              <w:rPr>
                <w:rFonts w:eastAsia="Noto Sans" w:cs="Noto Sans"/>
                <w:sz w:val="18"/>
                <w:szCs w:val="18"/>
                <w:lang w:eastAsia="es-ES"/>
              </w:rPr>
              <w:t xml:space="preserve"> </w:t>
            </w:r>
          </w:p>
        </w:tc>
      </w:tr>
      <w:tr w:rsidR="00D74694" w:rsidRPr="00E06ADC" w14:paraId="09BE1D5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2DB7FAF" w14:textId="77777777" w:rsidR="00D74694" w:rsidRPr="00E06ADC" w:rsidRDefault="00D74694" w:rsidP="00CB5D8D">
            <w:pPr>
              <w:numPr>
                <w:ilvl w:val="0"/>
                <w:numId w:val="475"/>
              </w:numPr>
              <w:textAlignment w:val="baseline"/>
              <w:rPr>
                <w:rFonts w:eastAsia="Times New Roman" w:cs="Noto Sans"/>
                <w:sz w:val="18"/>
                <w:szCs w:val="18"/>
                <w:lang w:eastAsia="es-ES"/>
              </w:rPr>
            </w:pPr>
            <w:r w:rsidRPr="00E06ADC">
              <w:rPr>
                <w:rFonts w:eastAsia="Noto Sans" w:cs="Noto Sans"/>
                <w:sz w:val="18"/>
                <w:szCs w:val="18"/>
                <w:lang w:eastAsia="es-ES"/>
              </w:rPr>
              <w:t>Elegir las herramientas más adecuadas para la representación de la información (por ejempl</w:t>
            </w:r>
            <w:r w:rsidR="0050756A">
              <w:rPr>
                <w:rFonts w:eastAsia="Noto Sans" w:cs="Noto Sans"/>
                <w:sz w:val="18"/>
                <w:szCs w:val="18"/>
                <w:lang w:eastAsia="es-ES"/>
              </w:rPr>
              <w:t>o: lápiz y papel, pizarra, regla</w:t>
            </w:r>
            <w:r w:rsidRPr="00E06ADC">
              <w:rPr>
                <w:rFonts w:eastAsia="Noto Sans" w:cs="Noto Sans"/>
                <w:sz w:val="18"/>
                <w:szCs w:val="18"/>
                <w:lang w:eastAsia="es-ES"/>
              </w:rPr>
              <w:t xml:space="preserve"> y compás…).</w:t>
            </w:r>
          </w:p>
        </w:tc>
      </w:tr>
      <w:tr w:rsidR="00D74694" w:rsidRPr="00E06ADC" w14:paraId="474AF6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D775D81" w14:textId="77777777" w:rsidR="00D74694" w:rsidRPr="00E06ADC" w:rsidRDefault="00D74694" w:rsidP="00CB5D8D">
            <w:pPr>
              <w:numPr>
                <w:ilvl w:val="0"/>
                <w:numId w:val="475"/>
              </w:numPr>
              <w:textAlignment w:val="baseline"/>
              <w:rPr>
                <w:rFonts w:eastAsia="Times New Roman" w:cs="Noto Sans"/>
                <w:sz w:val="18"/>
                <w:szCs w:val="18"/>
                <w:lang w:eastAsia="es-ES"/>
              </w:rPr>
            </w:pPr>
            <w:r w:rsidRPr="00E06ADC">
              <w:rPr>
                <w:rFonts w:eastAsia="Noto Sans" w:cs="Noto Sans"/>
                <w:sz w:val="18"/>
                <w:szCs w:val="18"/>
                <w:lang w:eastAsia="es-ES"/>
              </w:rPr>
              <w:t>Valorar y seleccionar las diferentes formas de representación (pictórica, gráfica, verbal o simbólica) según la utilidad para sintetizar y compartir información.</w:t>
            </w:r>
          </w:p>
        </w:tc>
      </w:tr>
      <w:tr w:rsidR="00D74694" w:rsidRPr="00E06ADC" w14:paraId="62498C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1E827BF" w14:textId="77777777" w:rsidR="00D74694" w:rsidRPr="00E06ADC" w:rsidRDefault="00D74694" w:rsidP="00CB5D8D">
            <w:pPr>
              <w:numPr>
                <w:ilvl w:val="0"/>
                <w:numId w:val="475"/>
              </w:numPr>
              <w:textAlignment w:val="baseline"/>
              <w:rPr>
                <w:rFonts w:eastAsia="Times New Roman" w:cs="Noto Sans"/>
                <w:sz w:val="18"/>
                <w:szCs w:val="18"/>
                <w:lang w:eastAsia="es-ES"/>
              </w:rPr>
            </w:pPr>
            <w:r w:rsidRPr="00E06ADC">
              <w:rPr>
                <w:rFonts w:eastAsia="Noto Sans" w:cs="Noto Sans"/>
                <w:sz w:val="18"/>
                <w:szCs w:val="18"/>
                <w:lang w:eastAsia="es-ES"/>
              </w:rPr>
              <w:t>Hacer un uso justificado de las herramientas digitales.</w:t>
            </w:r>
          </w:p>
        </w:tc>
      </w:tr>
    </w:tbl>
    <w:p w14:paraId="3AA49F7B"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4ED210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88704DA"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8 Comunicar de manera individual y colectiva conceptos, procedimientos y argumentos matemáticos usando el lenguaje oral, escrito o gráfico, utilizando la terminología matemática apropiada, para dar significado y coherencia a las ideas matemáticas.</w:t>
            </w:r>
            <w:r w:rsidR="00EA0F38">
              <w:rPr>
                <w:rFonts w:eastAsia="Noto Sans" w:cs="Noto Sans"/>
                <w:b/>
                <w:bCs/>
                <w:sz w:val="18"/>
                <w:szCs w:val="18"/>
                <w:lang w:eastAsia="es-ES"/>
              </w:rPr>
              <w:t xml:space="preserve"> </w:t>
            </w:r>
          </w:p>
        </w:tc>
      </w:tr>
      <w:tr w:rsidR="00D74694" w:rsidRPr="00E06ADC" w14:paraId="33BB43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BDDB6D0"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8.1 Comunicar ideas, conclusiones, conjeturas y razonamientos matemáticos, utilizando diferentes medios, incluidos los digitales, con coherencia, claridad y terminología apropiada.</w:t>
            </w:r>
            <w:r w:rsidR="00EA0F38">
              <w:rPr>
                <w:rFonts w:eastAsia="Noto Sans" w:cs="Noto Sans"/>
                <w:sz w:val="18"/>
                <w:szCs w:val="18"/>
                <w:lang w:eastAsia="es-ES"/>
              </w:rPr>
              <w:t xml:space="preserve">  </w:t>
            </w:r>
          </w:p>
        </w:tc>
      </w:tr>
      <w:tr w:rsidR="00D74694" w:rsidRPr="00E06ADC" w14:paraId="2E61A5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0CC155" w14:textId="77777777" w:rsidR="00D74694" w:rsidRPr="00E06ADC" w:rsidRDefault="00D74694" w:rsidP="00CB5D8D">
            <w:pPr>
              <w:numPr>
                <w:ilvl w:val="0"/>
                <w:numId w:val="476"/>
              </w:numPr>
              <w:textAlignment w:val="baseline"/>
              <w:rPr>
                <w:rFonts w:eastAsia="Times New Roman" w:cs="Noto Sans"/>
                <w:sz w:val="18"/>
                <w:szCs w:val="18"/>
                <w:lang w:eastAsia="es-ES"/>
              </w:rPr>
            </w:pPr>
            <w:r w:rsidRPr="00E06ADC">
              <w:rPr>
                <w:rFonts w:eastAsia="Noto Sans" w:cs="Noto Sans"/>
                <w:sz w:val="18"/>
                <w:szCs w:val="18"/>
                <w:lang w:eastAsia="es-ES"/>
              </w:rPr>
              <w:t>Conocer la terminología correspondiente a los diferentes campos de las matemáticas y dominar los diferentes conceptos.</w:t>
            </w:r>
          </w:p>
        </w:tc>
      </w:tr>
      <w:tr w:rsidR="00D74694" w:rsidRPr="00E06ADC" w14:paraId="6D6BAB7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0DA479" w14:textId="77777777" w:rsidR="00D74694" w:rsidRPr="00E06ADC" w:rsidRDefault="00D74694" w:rsidP="00CB5D8D">
            <w:pPr>
              <w:numPr>
                <w:ilvl w:val="0"/>
                <w:numId w:val="476"/>
              </w:numPr>
              <w:textAlignment w:val="baseline"/>
              <w:rPr>
                <w:rFonts w:eastAsia="Times New Roman" w:cs="Noto Sans"/>
                <w:sz w:val="18"/>
                <w:szCs w:val="18"/>
                <w:lang w:eastAsia="es-ES"/>
              </w:rPr>
            </w:pPr>
            <w:r w:rsidRPr="00E06ADC">
              <w:rPr>
                <w:rFonts w:eastAsia="Noto Sans" w:cs="Noto Sans"/>
                <w:sz w:val="18"/>
                <w:szCs w:val="18"/>
                <w:lang w:eastAsia="es-ES"/>
              </w:rPr>
              <w:t>Comunicar oralmente y por escrito información (ideas, conclusiones, conjeturas, razonamientos…) empleando el lenguaje matemático con claridad, adecuación, coherencia, cohesión y corrección lingüística.</w:t>
            </w:r>
          </w:p>
        </w:tc>
      </w:tr>
      <w:tr w:rsidR="00D74694" w:rsidRPr="00E06ADC" w14:paraId="6124B1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9D070F" w14:textId="77777777" w:rsidR="00D74694" w:rsidRPr="00E06ADC" w:rsidRDefault="00D74694" w:rsidP="00CB5D8D">
            <w:pPr>
              <w:numPr>
                <w:ilvl w:val="0"/>
                <w:numId w:val="476"/>
              </w:numPr>
              <w:textAlignment w:val="baseline"/>
              <w:rPr>
                <w:rFonts w:eastAsia="Times New Roman" w:cs="Noto Sans"/>
                <w:sz w:val="18"/>
                <w:szCs w:val="18"/>
                <w:lang w:eastAsia="es-ES"/>
              </w:rPr>
            </w:pPr>
            <w:r w:rsidRPr="00E06ADC">
              <w:rPr>
                <w:rFonts w:eastAsia="Noto Sans" w:cs="Noto Sans"/>
                <w:sz w:val="18"/>
                <w:szCs w:val="18"/>
                <w:lang w:eastAsia="es-ES"/>
              </w:rPr>
              <w:t xml:space="preserve">Cuando sean necesarios y permitan enriquecer la comunicación, emplear los medios digitales de manera justificada. </w:t>
            </w:r>
          </w:p>
        </w:tc>
      </w:tr>
      <w:tr w:rsidR="00D74694" w:rsidRPr="00E06ADC" w14:paraId="379CA14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7C4E546"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8.2 Reconocer y emplear el lenguaje matemático presente en la vida cotidiana y</w:t>
            </w:r>
            <w:r w:rsidR="009B4A39">
              <w:rPr>
                <w:rFonts w:eastAsia="Noto Sans" w:cs="Noto Sans"/>
                <w:sz w:val="18"/>
                <w:szCs w:val="18"/>
                <w:lang w:eastAsia="es-ES"/>
              </w:rPr>
              <w:t xml:space="preserve"> en varios contextos comunicando</w:t>
            </w:r>
            <w:r w:rsidRPr="00E06ADC">
              <w:rPr>
                <w:rFonts w:eastAsia="Noto Sans" w:cs="Noto Sans"/>
                <w:sz w:val="18"/>
                <w:szCs w:val="18"/>
                <w:lang w:eastAsia="es-ES"/>
              </w:rPr>
              <w:t xml:space="preserve"> mensajes con precisión y rigor.</w:t>
            </w:r>
            <w:r w:rsidR="00EA0F38">
              <w:rPr>
                <w:rFonts w:eastAsia="Noto Sans" w:cs="Noto Sans"/>
                <w:sz w:val="18"/>
                <w:szCs w:val="18"/>
                <w:lang w:eastAsia="es-ES"/>
              </w:rPr>
              <w:t xml:space="preserve">    </w:t>
            </w:r>
          </w:p>
        </w:tc>
      </w:tr>
      <w:tr w:rsidR="00D74694" w:rsidRPr="00E06ADC" w14:paraId="74AFA38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EE4A58C" w14:textId="77777777" w:rsidR="00D74694" w:rsidRPr="00E06ADC" w:rsidRDefault="00D74694" w:rsidP="00CB5D8D">
            <w:pPr>
              <w:numPr>
                <w:ilvl w:val="0"/>
                <w:numId w:val="477"/>
              </w:numPr>
              <w:textAlignment w:val="baseline"/>
              <w:rPr>
                <w:rFonts w:eastAsia="Times New Roman" w:cs="Noto Sans"/>
                <w:sz w:val="18"/>
                <w:szCs w:val="18"/>
                <w:lang w:eastAsia="es-ES"/>
              </w:rPr>
            </w:pPr>
            <w:r w:rsidRPr="00E06ADC">
              <w:rPr>
                <w:rFonts w:eastAsia="Noto Sans" w:cs="Noto Sans"/>
                <w:sz w:val="18"/>
                <w:szCs w:val="18"/>
                <w:lang w:eastAsia="es-ES"/>
              </w:rPr>
              <w:t>Reconocer el lenguaje matemático presente en el mundo real y en la vida cotidiana (por ejem</w:t>
            </w:r>
            <w:r w:rsidR="009B4A39">
              <w:rPr>
                <w:rFonts w:eastAsia="Noto Sans" w:cs="Noto Sans"/>
                <w:sz w:val="18"/>
                <w:szCs w:val="18"/>
                <w:lang w:eastAsia="es-ES"/>
              </w:rPr>
              <w:t>plo, lo que se puede encontrar en</w:t>
            </w:r>
            <w:r w:rsidRPr="00E06ADC">
              <w:rPr>
                <w:rFonts w:eastAsia="Noto Sans" w:cs="Noto Sans"/>
                <w:sz w:val="18"/>
                <w:szCs w:val="18"/>
                <w:lang w:eastAsia="es-ES"/>
              </w:rPr>
              <w:t xml:space="preserve"> artículos científicos, noticias de prensa, contratos, facturas, recibos…).</w:t>
            </w:r>
          </w:p>
        </w:tc>
      </w:tr>
      <w:tr w:rsidR="00D74694" w:rsidRPr="00E06ADC" w14:paraId="4AEC4F6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2170AD" w14:textId="77777777" w:rsidR="00D74694" w:rsidRPr="00E06ADC" w:rsidRDefault="00D74694" w:rsidP="00CB5D8D">
            <w:pPr>
              <w:numPr>
                <w:ilvl w:val="0"/>
                <w:numId w:val="477"/>
              </w:numPr>
              <w:textAlignment w:val="baseline"/>
              <w:rPr>
                <w:rFonts w:eastAsia="Times New Roman" w:cs="Noto Sans"/>
                <w:sz w:val="18"/>
                <w:szCs w:val="18"/>
                <w:lang w:eastAsia="es-ES"/>
              </w:rPr>
            </w:pPr>
            <w:r w:rsidRPr="00E06ADC">
              <w:rPr>
                <w:rFonts w:eastAsia="Noto Sans" w:cs="Noto Sans"/>
                <w:sz w:val="18"/>
                <w:szCs w:val="18"/>
                <w:lang w:eastAsia="es-ES"/>
              </w:rPr>
              <w:t>Valorar los usos del lenguaje matemático en la vida cotidiana, detectar carencia de rigor en su uso (por ejemplo, presentación parcial o sesgada de datos o gráficos, ofertas comerciales engañosas, cláusulas abusivas, etc.).</w:t>
            </w:r>
          </w:p>
        </w:tc>
      </w:tr>
      <w:tr w:rsidR="00D74694" w:rsidRPr="00E06ADC" w14:paraId="024CEE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6AFD360" w14:textId="77777777" w:rsidR="00D74694" w:rsidRPr="00E06ADC" w:rsidRDefault="00174AC9" w:rsidP="00CB5D8D">
            <w:pPr>
              <w:numPr>
                <w:ilvl w:val="0"/>
                <w:numId w:val="477"/>
              </w:numPr>
              <w:textAlignment w:val="baseline"/>
              <w:rPr>
                <w:rFonts w:eastAsia="Times New Roman" w:cs="Noto Sans"/>
                <w:sz w:val="18"/>
                <w:szCs w:val="18"/>
                <w:lang w:eastAsia="es-ES"/>
              </w:rPr>
            </w:pPr>
            <w:r>
              <w:rPr>
                <w:rFonts w:eastAsia="Noto Sans" w:cs="Noto Sans"/>
                <w:sz w:val="18"/>
                <w:szCs w:val="18"/>
                <w:lang w:eastAsia="es-ES"/>
              </w:rPr>
              <w:t>Utilizar</w:t>
            </w:r>
            <w:r w:rsidR="00D74694" w:rsidRPr="00E06ADC">
              <w:rPr>
                <w:rFonts w:eastAsia="Noto Sans" w:cs="Noto Sans"/>
                <w:sz w:val="18"/>
                <w:szCs w:val="18"/>
                <w:lang w:eastAsia="es-ES"/>
              </w:rPr>
              <w:t xml:space="preserve"> el lenguaje matemático para describir y analizar con precisión y rigor diferentes hechos del mundo real y la vida cotidiana.</w:t>
            </w:r>
          </w:p>
        </w:tc>
      </w:tr>
    </w:tbl>
    <w:p w14:paraId="5C60E2C9"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0BBE39F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BE92F0A"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9 Desarrollar destrezas personales, identificando y gestionando emociones, poniendo en práctica estrategias de aceptación del error como parte del proceso de aprendizaje y adaptándose ante situaciones de incertidumbre, para mejorar la perseverancia en la co</w:t>
            </w:r>
            <w:r w:rsidR="009B4A39">
              <w:rPr>
                <w:rFonts w:eastAsia="Noto Sans" w:cs="Noto Sans"/>
                <w:b/>
                <w:bCs/>
                <w:sz w:val="18"/>
                <w:szCs w:val="18"/>
                <w:lang w:eastAsia="es-ES"/>
              </w:rPr>
              <w:t>nsecución de objetivos y el disfrute</w:t>
            </w:r>
            <w:r w:rsidRPr="00E06ADC">
              <w:rPr>
                <w:rFonts w:eastAsia="Noto Sans" w:cs="Noto Sans"/>
                <w:b/>
                <w:bCs/>
                <w:sz w:val="18"/>
                <w:szCs w:val="18"/>
                <w:lang w:eastAsia="es-ES"/>
              </w:rPr>
              <w:t xml:space="preserve"> en el aprendizaje de las matemáticas.</w:t>
            </w:r>
          </w:p>
        </w:tc>
      </w:tr>
      <w:tr w:rsidR="00D74694" w:rsidRPr="00E06ADC" w14:paraId="1A5142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BC2C6C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9.1 Gestionar las emociones propias y desarrollar el autoconcepto matemático como herramienta generadora de expectativas positivas ante nuevos retos matemáticos.</w:t>
            </w:r>
            <w:r w:rsidR="00EA0F38">
              <w:rPr>
                <w:rFonts w:eastAsia="Noto Sans" w:cs="Noto Sans"/>
                <w:sz w:val="18"/>
                <w:szCs w:val="18"/>
                <w:lang w:eastAsia="es-ES"/>
              </w:rPr>
              <w:t xml:space="preserve"> </w:t>
            </w:r>
            <w:r w:rsidRPr="00E06ADC">
              <w:rPr>
                <w:rFonts w:eastAsia="Noto Sans" w:cs="Noto Sans"/>
                <w:sz w:val="18"/>
                <w:szCs w:val="18"/>
                <w:lang w:eastAsia="es-ES"/>
              </w:rPr>
              <w:t xml:space="preserve"> </w:t>
            </w:r>
          </w:p>
        </w:tc>
      </w:tr>
      <w:tr w:rsidR="00D74694" w:rsidRPr="00E06ADC" w14:paraId="049885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73B94D" w14:textId="77777777" w:rsidR="00D74694" w:rsidRPr="00E06ADC" w:rsidRDefault="00D74694" w:rsidP="00CB5D8D">
            <w:pPr>
              <w:numPr>
                <w:ilvl w:val="0"/>
                <w:numId w:val="478"/>
              </w:numPr>
              <w:textAlignment w:val="baseline"/>
              <w:rPr>
                <w:rFonts w:eastAsia="Times New Roman" w:cs="Noto Sans"/>
                <w:sz w:val="18"/>
                <w:szCs w:val="18"/>
                <w:lang w:eastAsia="es-ES"/>
              </w:rPr>
            </w:pPr>
            <w:r w:rsidRPr="00E06ADC">
              <w:rPr>
                <w:rFonts w:eastAsia="Noto Sans" w:cs="Noto Sans"/>
                <w:sz w:val="18"/>
                <w:szCs w:val="18"/>
                <w:lang w:eastAsia="es-ES"/>
              </w:rPr>
              <w:t>Reconducir las emociones que puedan afectar negat</w:t>
            </w:r>
            <w:r w:rsidR="009B4A39">
              <w:rPr>
                <w:rFonts w:eastAsia="Noto Sans" w:cs="Noto Sans"/>
                <w:sz w:val="18"/>
                <w:szCs w:val="18"/>
                <w:lang w:eastAsia="es-ES"/>
              </w:rPr>
              <w:t>ivamente al</w:t>
            </w:r>
            <w:r w:rsidRPr="00E06ADC">
              <w:rPr>
                <w:rFonts w:eastAsia="Noto Sans" w:cs="Noto Sans"/>
                <w:sz w:val="18"/>
                <w:szCs w:val="18"/>
                <w:lang w:eastAsia="es-ES"/>
              </w:rPr>
              <w:t xml:space="preserve"> aprendizaje de las matemáticas (pereza, inseguridad, frustración…).</w:t>
            </w:r>
          </w:p>
        </w:tc>
      </w:tr>
      <w:tr w:rsidR="00D74694" w:rsidRPr="00E06ADC" w14:paraId="43C907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11615" w14:textId="77777777" w:rsidR="00D74694" w:rsidRPr="00E06ADC" w:rsidRDefault="00D74694" w:rsidP="00CB5D8D">
            <w:pPr>
              <w:numPr>
                <w:ilvl w:val="0"/>
                <w:numId w:val="478"/>
              </w:numPr>
              <w:textAlignment w:val="baseline"/>
              <w:rPr>
                <w:rFonts w:eastAsia="Times New Roman" w:cs="Noto Sans"/>
                <w:sz w:val="18"/>
                <w:szCs w:val="18"/>
                <w:lang w:eastAsia="es-ES"/>
              </w:rPr>
            </w:pPr>
            <w:r w:rsidRPr="00E06ADC">
              <w:rPr>
                <w:rFonts w:eastAsia="Noto Sans" w:cs="Noto Sans"/>
                <w:sz w:val="18"/>
                <w:szCs w:val="18"/>
                <w:lang w:eastAsia="es-ES"/>
              </w:rPr>
              <w:t>Reconocer las fortal</w:t>
            </w:r>
            <w:r w:rsidR="00725540">
              <w:rPr>
                <w:rFonts w:eastAsia="Noto Sans" w:cs="Noto Sans"/>
                <w:sz w:val="18"/>
                <w:szCs w:val="18"/>
                <w:lang w:eastAsia="es-ES"/>
              </w:rPr>
              <w:t>ezas y debilidades personales a</w:t>
            </w:r>
            <w:r w:rsidRPr="00E06ADC">
              <w:rPr>
                <w:rFonts w:eastAsia="Noto Sans" w:cs="Noto Sans"/>
                <w:sz w:val="18"/>
                <w:szCs w:val="18"/>
                <w:lang w:eastAsia="es-ES"/>
              </w:rPr>
              <w:t xml:space="preserve"> la hora de encarar retos matemáticos.</w:t>
            </w:r>
          </w:p>
        </w:tc>
      </w:tr>
      <w:tr w:rsidR="00D74694" w:rsidRPr="00E06ADC" w14:paraId="34CF10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3242A" w14:textId="77777777" w:rsidR="00D74694" w:rsidRPr="00E06ADC" w:rsidRDefault="00D74694" w:rsidP="00CB5D8D">
            <w:pPr>
              <w:numPr>
                <w:ilvl w:val="0"/>
                <w:numId w:val="478"/>
              </w:numPr>
              <w:textAlignment w:val="baseline"/>
              <w:rPr>
                <w:rFonts w:eastAsia="Times New Roman" w:cs="Noto Sans"/>
                <w:sz w:val="18"/>
                <w:szCs w:val="18"/>
                <w:lang w:eastAsia="es-ES"/>
              </w:rPr>
            </w:pPr>
            <w:r w:rsidRPr="00E06ADC">
              <w:rPr>
                <w:rFonts w:eastAsia="Noto Sans" w:cs="Noto Sans"/>
                <w:sz w:val="18"/>
                <w:szCs w:val="18"/>
                <w:lang w:eastAsia="es-ES"/>
              </w:rPr>
              <w:t xml:space="preserve">Adquirir progresivamente confianza para reforzar las fortalezas y superar las debilidades. </w:t>
            </w:r>
          </w:p>
        </w:tc>
      </w:tr>
      <w:tr w:rsidR="00D74694" w:rsidRPr="00E06ADC" w14:paraId="205C4D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6C3CB56"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9.2 Mostrar una</w:t>
            </w:r>
            <w:r w:rsidR="00725540">
              <w:rPr>
                <w:rFonts w:eastAsia="Noto Sans" w:cs="Noto Sans"/>
                <w:sz w:val="18"/>
                <w:szCs w:val="18"/>
                <w:lang w:eastAsia="es-ES"/>
              </w:rPr>
              <w:t xml:space="preserve"> actitud positiva y perseverante</w:t>
            </w:r>
            <w:r w:rsidRPr="00E06ADC">
              <w:rPr>
                <w:rFonts w:eastAsia="Noto Sans" w:cs="Noto Sans"/>
                <w:sz w:val="18"/>
                <w:szCs w:val="18"/>
                <w:lang w:eastAsia="es-ES"/>
              </w:rPr>
              <w:t xml:space="preserve"> al hacer frente a las diferentes situaciones de aprendizaje de las matemáticas, aceptando la crítica razonada.</w:t>
            </w:r>
            <w:r w:rsidR="00EA0F38">
              <w:rPr>
                <w:rFonts w:eastAsia="Noto Sans" w:cs="Noto Sans"/>
                <w:sz w:val="18"/>
                <w:szCs w:val="18"/>
                <w:lang w:eastAsia="es-ES"/>
              </w:rPr>
              <w:t xml:space="preserve">   </w:t>
            </w:r>
          </w:p>
        </w:tc>
      </w:tr>
      <w:tr w:rsidR="00D74694" w:rsidRPr="00E06ADC" w14:paraId="37165E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00F5401" w14:textId="77777777" w:rsidR="00D74694" w:rsidRPr="00E06ADC" w:rsidRDefault="00D74694" w:rsidP="00CB5D8D">
            <w:pPr>
              <w:numPr>
                <w:ilvl w:val="0"/>
                <w:numId w:val="479"/>
              </w:numPr>
              <w:textAlignment w:val="baseline"/>
              <w:rPr>
                <w:rFonts w:eastAsia="Times New Roman" w:cs="Noto Sans"/>
                <w:sz w:val="18"/>
                <w:szCs w:val="18"/>
                <w:lang w:eastAsia="es-ES"/>
              </w:rPr>
            </w:pPr>
            <w:r w:rsidRPr="00E06ADC">
              <w:rPr>
                <w:rFonts w:eastAsia="Noto Sans" w:cs="Noto Sans"/>
                <w:sz w:val="18"/>
                <w:szCs w:val="18"/>
                <w:lang w:eastAsia="es-ES"/>
              </w:rPr>
              <w:t>Mostrar una</w:t>
            </w:r>
            <w:r w:rsidR="00725540">
              <w:rPr>
                <w:rFonts w:eastAsia="Noto Sans" w:cs="Noto Sans"/>
                <w:sz w:val="18"/>
                <w:szCs w:val="18"/>
                <w:lang w:eastAsia="es-ES"/>
              </w:rPr>
              <w:t xml:space="preserve"> actitud positiva y perseverante</w:t>
            </w:r>
            <w:r w:rsidRPr="00E06ADC">
              <w:rPr>
                <w:rFonts w:eastAsia="Noto Sans" w:cs="Noto Sans"/>
                <w:sz w:val="18"/>
                <w:szCs w:val="18"/>
                <w:lang w:eastAsia="es-ES"/>
              </w:rPr>
              <w:t xml:space="preserve"> en el aprendizaje de las matemáticas y en la realización de las actividades de la materia.</w:t>
            </w:r>
          </w:p>
        </w:tc>
      </w:tr>
      <w:tr w:rsidR="00D74694" w:rsidRPr="00E06ADC" w14:paraId="1ED518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037917B" w14:textId="77777777" w:rsidR="00D74694" w:rsidRPr="00E06ADC" w:rsidRDefault="00D74694" w:rsidP="00CB5D8D">
            <w:pPr>
              <w:numPr>
                <w:ilvl w:val="0"/>
                <w:numId w:val="479"/>
              </w:numPr>
              <w:textAlignment w:val="baseline"/>
              <w:rPr>
                <w:rFonts w:eastAsia="Times New Roman" w:cs="Noto Sans"/>
                <w:sz w:val="18"/>
                <w:szCs w:val="18"/>
                <w:lang w:eastAsia="es-ES"/>
              </w:rPr>
            </w:pPr>
            <w:r w:rsidRPr="00E06ADC">
              <w:rPr>
                <w:rFonts w:eastAsia="Noto Sans" w:cs="Noto Sans"/>
                <w:sz w:val="18"/>
                <w:szCs w:val="18"/>
                <w:lang w:eastAsia="es-ES"/>
              </w:rPr>
              <w:t>Aceptar y agradecer la crítica razonada y transformarla en una oportunidad de aprendizaje.</w:t>
            </w:r>
          </w:p>
        </w:tc>
      </w:tr>
    </w:tbl>
    <w:p w14:paraId="701D2AE6" w14:textId="77777777" w:rsidR="00D74694" w:rsidRPr="00E06ADC" w:rsidRDefault="00D74694" w:rsidP="00BC6131">
      <w:pPr>
        <w:textAlignment w:val="baseline"/>
        <w:rPr>
          <w:rFonts w:eastAsia="Times New Roman"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6B61C02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A03B5CA"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 xml:space="preserve">CE 10 Desarrollar destrezas sociales reconociendo y respetando las emociones y experiencias de los </w:t>
            </w:r>
            <w:r w:rsidR="00A7257C">
              <w:rPr>
                <w:rFonts w:eastAsia="Noto Sans" w:cs="Noto Sans"/>
                <w:b/>
                <w:bCs/>
                <w:sz w:val="18"/>
                <w:szCs w:val="18"/>
                <w:lang w:eastAsia="es-ES"/>
              </w:rPr>
              <w:t>demás</w:t>
            </w:r>
            <w:r w:rsidRPr="00E06ADC">
              <w:rPr>
                <w:rFonts w:eastAsia="Noto Sans" w:cs="Noto Sans"/>
                <w:b/>
                <w:bCs/>
                <w:sz w:val="18"/>
                <w:szCs w:val="18"/>
                <w:lang w:eastAsia="es-ES"/>
              </w:rPr>
              <w:t>, participando activamente y reflexivamente en proyectos en equipos heterogéneos con roles asignados para construir una identidad positiva como estudiante de matemáticas, fomentar el bienestar personal y grupal, y crear relaciones saludables.</w:t>
            </w:r>
          </w:p>
        </w:tc>
      </w:tr>
      <w:tr w:rsidR="00D74694" w:rsidRPr="00E06ADC" w14:paraId="7205A59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01573B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10.1 Colaborar activamente y construir relaciones trabajando en las matemáticas en equipos heterogéneos, respetando diferentes opiniones, comunicándose de manera efectiva, pensando de manera crítica y creativa y realizando juicios informados.</w:t>
            </w:r>
            <w:r w:rsidR="00EA0F38">
              <w:rPr>
                <w:rFonts w:eastAsia="Noto Sans" w:cs="Noto Sans"/>
                <w:sz w:val="18"/>
                <w:szCs w:val="18"/>
                <w:lang w:eastAsia="es-ES"/>
              </w:rPr>
              <w:t xml:space="preserve"> </w:t>
            </w:r>
            <w:r w:rsidRPr="00E06ADC">
              <w:rPr>
                <w:rFonts w:eastAsia="Noto Sans" w:cs="Noto Sans"/>
                <w:sz w:val="18"/>
                <w:szCs w:val="18"/>
                <w:lang w:eastAsia="es-ES"/>
              </w:rPr>
              <w:t xml:space="preserve"> </w:t>
            </w:r>
          </w:p>
        </w:tc>
      </w:tr>
      <w:tr w:rsidR="00D74694" w:rsidRPr="00E06ADC" w14:paraId="6FB80E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DCDAB" w14:textId="77777777" w:rsidR="00D74694" w:rsidRPr="00E06ADC" w:rsidRDefault="00D74694" w:rsidP="00CB5D8D">
            <w:pPr>
              <w:numPr>
                <w:ilvl w:val="0"/>
                <w:numId w:val="480"/>
              </w:numPr>
              <w:textAlignment w:val="baseline"/>
              <w:rPr>
                <w:rFonts w:eastAsia="Times New Roman" w:cs="Noto Sans"/>
                <w:sz w:val="18"/>
                <w:szCs w:val="18"/>
                <w:lang w:eastAsia="es-ES"/>
              </w:rPr>
            </w:pPr>
            <w:r w:rsidRPr="00E06ADC">
              <w:rPr>
                <w:rFonts w:eastAsia="Noto Sans" w:cs="Noto Sans"/>
                <w:sz w:val="18"/>
                <w:szCs w:val="18"/>
                <w:lang w:eastAsia="es-ES"/>
              </w:rPr>
              <w:t>Colaborar activamente en equipos heterogéneos.</w:t>
            </w:r>
          </w:p>
        </w:tc>
      </w:tr>
      <w:tr w:rsidR="00D74694" w:rsidRPr="00E06ADC" w14:paraId="3B4A7E6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06E9F8" w14:textId="77777777" w:rsidR="00D74694" w:rsidRPr="00E06ADC" w:rsidRDefault="00D74694" w:rsidP="00CB5D8D">
            <w:pPr>
              <w:numPr>
                <w:ilvl w:val="0"/>
                <w:numId w:val="480"/>
              </w:numPr>
              <w:textAlignment w:val="baseline"/>
              <w:rPr>
                <w:rFonts w:eastAsia="Times New Roman" w:cs="Noto Sans"/>
                <w:sz w:val="18"/>
                <w:szCs w:val="18"/>
                <w:lang w:eastAsia="es-ES"/>
              </w:rPr>
            </w:pPr>
            <w:r w:rsidRPr="00E06ADC">
              <w:rPr>
                <w:rFonts w:eastAsia="Noto Sans" w:cs="Noto Sans"/>
                <w:sz w:val="18"/>
                <w:szCs w:val="18"/>
                <w:lang w:eastAsia="es-ES"/>
              </w:rPr>
              <w:t>Hacer aportaciones creativas.</w:t>
            </w:r>
          </w:p>
        </w:tc>
      </w:tr>
      <w:tr w:rsidR="00D74694" w:rsidRPr="00E06ADC" w14:paraId="0B41C8A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DEF3F5" w14:textId="77777777" w:rsidR="00D74694" w:rsidRPr="00E06ADC" w:rsidRDefault="00D74694" w:rsidP="00CB5D8D">
            <w:pPr>
              <w:numPr>
                <w:ilvl w:val="0"/>
                <w:numId w:val="480"/>
              </w:numPr>
              <w:textAlignment w:val="baseline"/>
              <w:rPr>
                <w:rFonts w:eastAsia="Times New Roman" w:cs="Noto Sans"/>
                <w:sz w:val="18"/>
                <w:szCs w:val="18"/>
                <w:lang w:eastAsia="es-ES"/>
              </w:rPr>
            </w:pPr>
            <w:r w:rsidRPr="00E06ADC">
              <w:rPr>
                <w:rFonts w:eastAsia="Noto Sans" w:cs="Noto Sans"/>
                <w:sz w:val="18"/>
                <w:szCs w:val="18"/>
                <w:lang w:eastAsia="es-ES"/>
              </w:rPr>
              <w:t>Comunicar las aportaciones y opiniones de manera clara y efectiva.</w:t>
            </w:r>
          </w:p>
        </w:tc>
      </w:tr>
      <w:tr w:rsidR="00D74694" w:rsidRPr="00E06ADC" w14:paraId="193385A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BAC564" w14:textId="77777777" w:rsidR="00D74694" w:rsidRPr="00E06ADC" w:rsidRDefault="00D74694" w:rsidP="00CB5D8D">
            <w:pPr>
              <w:numPr>
                <w:ilvl w:val="0"/>
                <w:numId w:val="480"/>
              </w:numPr>
              <w:textAlignment w:val="baseline"/>
              <w:rPr>
                <w:rFonts w:eastAsia="Times New Roman" w:cs="Noto Sans"/>
                <w:sz w:val="18"/>
                <w:szCs w:val="18"/>
                <w:lang w:eastAsia="es-ES"/>
              </w:rPr>
            </w:pPr>
            <w:r w:rsidRPr="00E06ADC">
              <w:rPr>
                <w:rFonts w:eastAsia="Noto Sans" w:cs="Noto Sans"/>
                <w:sz w:val="18"/>
                <w:szCs w:val="18"/>
                <w:lang w:eastAsia="es-ES"/>
              </w:rPr>
              <w:t>Valorar con respeto las opiniones y aportaciones del resto de miembros del equipo.</w:t>
            </w:r>
          </w:p>
        </w:tc>
      </w:tr>
      <w:tr w:rsidR="00D74694" w:rsidRPr="00E06ADC" w14:paraId="346865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9B99CE" w14:textId="77777777" w:rsidR="00D74694" w:rsidRPr="00E06ADC" w:rsidRDefault="00D74694" w:rsidP="00CB5D8D">
            <w:pPr>
              <w:numPr>
                <w:ilvl w:val="0"/>
                <w:numId w:val="480"/>
              </w:numPr>
              <w:textAlignment w:val="baseline"/>
              <w:rPr>
                <w:rFonts w:eastAsia="Times New Roman" w:cs="Noto Sans"/>
                <w:sz w:val="18"/>
                <w:szCs w:val="18"/>
                <w:lang w:eastAsia="es-ES"/>
              </w:rPr>
            </w:pPr>
            <w:r w:rsidRPr="00E06ADC">
              <w:rPr>
                <w:rFonts w:eastAsia="Noto Sans" w:cs="Noto Sans"/>
                <w:sz w:val="18"/>
                <w:szCs w:val="18"/>
                <w:lang w:eastAsia="es-ES"/>
              </w:rPr>
              <w:t xml:space="preserve">Emitir juicios críticos e informados. </w:t>
            </w:r>
          </w:p>
        </w:tc>
      </w:tr>
      <w:tr w:rsidR="00D74694" w:rsidRPr="00E06ADC" w14:paraId="74FCDD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4192DC0"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10.2 Participar en el reparto de tareas del equipo, aportando valo</w:t>
            </w:r>
            <w:r w:rsidR="00BB7A7E">
              <w:rPr>
                <w:rFonts w:eastAsia="Noto Sans" w:cs="Noto Sans"/>
                <w:sz w:val="18"/>
                <w:szCs w:val="18"/>
                <w:lang w:eastAsia="es-ES"/>
              </w:rPr>
              <w:t>r, favoreciendo la inclusión, la</w:t>
            </w:r>
            <w:r w:rsidRPr="00E06ADC">
              <w:rPr>
                <w:rFonts w:eastAsia="Noto Sans" w:cs="Noto Sans"/>
                <w:sz w:val="18"/>
                <w:szCs w:val="18"/>
                <w:lang w:eastAsia="es-ES"/>
              </w:rPr>
              <w:t xml:space="preserve"> escucha</w:t>
            </w:r>
            <w:r w:rsidR="00EA0F38">
              <w:rPr>
                <w:rFonts w:eastAsia="Noto Sans" w:cs="Noto Sans"/>
                <w:sz w:val="18"/>
                <w:szCs w:val="18"/>
                <w:lang w:eastAsia="es-ES"/>
              </w:rPr>
              <w:t xml:space="preserve"> </w:t>
            </w:r>
            <w:r w:rsidRPr="00E06ADC">
              <w:rPr>
                <w:rFonts w:eastAsia="Noto Sans" w:cs="Noto Sans"/>
                <w:sz w:val="18"/>
                <w:szCs w:val="18"/>
                <w:lang w:eastAsia="es-ES"/>
              </w:rPr>
              <w:t>activa, responsabilizándose del rol asignado y de la propia contribución al equipo.</w:t>
            </w:r>
            <w:r w:rsidR="00EA0F38">
              <w:rPr>
                <w:rFonts w:eastAsia="Noto Sans" w:cs="Noto Sans"/>
                <w:sz w:val="18"/>
                <w:szCs w:val="18"/>
                <w:lang w:eastAsia="es-ES"/>
              </w:rPr>
              <w:t xml:space="preserve">   </w:t>
            </w:r>
            <w:r w:rsidRPr="00E06ADC">
              <w:rPr>
                <w:rFonts w:eastAsia="Noto Sans" w:cs="Noto Sans"/>
                <w:sz w:val="18"/>
                <w:szCs w:val="18"/>
                <w:lang w:eastAsia="es-ES"/>
              </w:rPr>
              <w:t xml:space="preserve"> </w:t>
            </w:r>
          </w:p>
        </w:tc>
      </w:tr>
      <w:tr w:rsidR="00D74694" w:rsidRPr="00E06ADC" w14:paraId="01CC103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C6197A" w14:textId="77777777" w:rsidR="00D74694" w:rsidRPr="00E06ADC" w:rsidRDefault="00D74694" w:rsidP="00CB5D8D">
            <w:pPr>
              <w:numPr>
                <w:ilvl w:val="0"/>
                <w:numId w:val="481"/>
              </w:numPr>
              <w:textAlignment w:val="baseline"/>
              <w:rPr>
                <w:rFonts w:eastAsia="Times New Roman" w:cs="Noto Sans"/>
                <w:sz w:val="18"/>
                <w:szCs w:val="18"/>
                <w:lang w:eastAsia="es-ES"/>
              </w:rPr>
            </w:pPr>
            <w:r w:rsidRPr="00E06ADC">
              <w:rPr>
                <w:rFonts w:eastAsia="Noto Sans" w:cs="Noto Sans"/>
                <w:sz w:val="18"/>
                <w:szCs w:val="18"/>
                <w:lang w:eastAsia="es-ES"/>
              </w:rPr>
              <w:t>Participar en el reparto de tareas en los trabajos en equipo.</w:t>
            </w:r>
          </w:p>
        </w:tc>
      </w:tr>
      <w:tr w:rsidR="00D74694" w:rsidRPr="00E06ADC" w14:paraId="797509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C9634D2" w14:textId="77777777" w:rsidR="00D74694" w:rsidRPr="00E06ADC" w:rsidRDefault="00D74694" w:rsidP="00CB5D8D">
            <w:pPr>
              <w:numPr>
                <w:ilvl w:val="0"/>
                <w:numId w:val="481"/>
              </w:numPr>
              <w:textAlignment w:val="baseline"/>
              <w:rPr>
                <w:rFonts w:eastAsia="Times New Roman" w:cs="Noto Sans"/>
                <w:sz w:val="18"/>
                <w:szCs w:val="18"/>
                <w:lang w:eastAsia="es-ES"/>
              </w:rPr>
            </w:pPr>
            <w:r w:rsidRPr="00E06ADC">
              <w:rPr>
                <w:rFonts w:eastAsia="Noto Sans" w:cs="Noto Sans"/>
                <w:sz w:val="18"/>
                <w:szCs w:val="18"/>
                <w:lang w:eastAsia="es-ES"/>
              </w:rPr>
              <w:t>Hacer aportaciones valiosas que contribuyan a la realización exitosa del trabajo del equipo.</w:t>
            </w:r>
          </w:p>
        </w:tc>
      </w:tr>
      <w:tr w:rsidR="00D74694" w:rsidRPr="00E06ADC" w14:paraId="209B7AA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A0A84F5" w14:textId="77777777" w:rsidR="00D74694" w:rsidRPr="00E06ADC" w:rsidRDefault="00D74694" w:rsidP="00CB5D8D">
            <w:pPr>
              <w:numPr>
                <w:ilvl w:val="0"/>
                <w:numId w:val="481"/>
              </w:numPr>
              <w:textAlignment w:val="baseline"/>
              <w:rPr>
                <w:rFonts w:eastAsia="Times New Roman" w:cs="Noto Sans"/>
                <w:sz w:val="18"/>
                <w:szCs w:val="18"/>
                <w:lang w:eastAsia="es-ES"/>
              </w:rPr>
            </w:pPr>
            <w:r w:rsidRPr="00E06ADC">
              <w:rPr>
                <w:rFonts w:eastAsia="Noto Sans" w:cs="Noto Sans"/>
                <w:sz w:val="18"/>
                <w:szCs w:val="18"/>
                <w:lang w:eastAsia="es-ES"/>
              </w:rPr>
              <w:t>Responsabilizarse del rol asignado en cada momento.</w:t>
            </w:r>
          </w:p>
        </w:tc>
      </w:tr>
      <w:tr w:rsidR="00D74694" w:rsidRPr="00E06ADC" w14:paraId="00C3115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7BD35BC" w14:textId="77777777" w:rsidR="00D74694" w:rsidRPr="00E06ADC" w:rsidRDefault="00D74694" w:rsidP="00CB5D8D">
            <w:pPr>
              <w:numPr>
                <w:ilvl w:val="0"/>
                <w:numId w:val="481"/>
              </w:numPr>
              <w:textAlignment w:val="baseline"/>
              <w:rPr>
                <w:rFonts w:eastAsia="Times New Roman" w:cs="Noto Sans"/>
                <w:sz w:val="18"/>
                <w:szCs w:val="18"/>
                <w:lang w:eastAsia="es-ES"/>
              </w:rPr>
            </w:pPr>
            <w:r w:rsidRPr="00E06ADC">
              <w:rPr>
                <w:rFonts w:eastAsia="Noto Sans" w:cs="Noto Sans"/>
                <w:sz w:val="18"/>
                <w:szCs w:val="18"/>
                <w:lang w:eastAsia="es-ES"/>
              </w:rPr>
              <w:t xml:space="preserve">Escuchar activamente las aportaciones de los </w:t>
            </w:r>
            <w:r w:rsidR="001C0E76">
              <w:rPr>
                <w:rFonts w:eastAsia="Times New Roman" w:cs="Noto Sans"/>
                <w:sz w:val="18"/>
                <w:szCs w:val="18"/>
                <w:lang w:eastAsia="es-ES"/>
              </w:rPr>
              <w:t>demás</w:t>
            </w:r>
            <w:r w:rsidR="001C0E76" w:rsidRPr="00E06ADC">
              <w:rPr>
                <w:rFonts w:eastAsia="Noto Sans" w:cs="Noto Sans"/>
                <w:sz w:val="18"/>
                <w:szCs w:val="18"/>
                <w:lang w:eastAsia="es-ES"/>
              </w:rPr>
              <w:t xml:space="preserve"> </w:t>
            </w:r>
            <w:r w:rsidRPr="00E06ADC">
              <w:rPr>
                <w:rFonts w:eastAsia="Noto Sans" w:cs="Noto Sans"/>
                <w:sz w:val="18"/>
                <w:szCs w:val="18"/>
                <w:lang w:eastAsia="es-ES"/>
              </w:rPr>
              <w:t>miembros.</w:t>
            </w:r>
          </w:p>
        </w:tc>
      </w:tr>
      <w:tr w:rsidR="00D74694" w:rsidRPr="00E06ADC" w14:paraId="134C40D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67CF83E" w14:textId="77777777" w:rsidR="00D74694" w:rsidRPr="00E06ADC" w:rsidRDefault="00D74694" w:rsidP="00CB5D8D">
            <w:pPr>
              <w:numPr>
                <w:ilvl w:val="0"/>
                <w:numId w:val="481"/>
              </w:numPr>
              <w:textAlignment w:val="baseline"/>
              <w:rPr>
                <w:rFonts w:eastAsia="Times New Roman" w:cs="Noto Sans"/>
                <w:sz w:val="18"/>
                <w:szCs w:val="18"/>
                <w:lang w:eastAsia="es-ES"/>
              </w:rPr>
            </w:pPr>
            <w:r w:rsidRPr="00E06ADC">
              <w:rPr>
                <w:rFonts w:eastAsia="Noto Sans" w:cs="Noto Sans"/>
                <w:sz w:val="18"/>
                <w:szCs w:val="18"/>
                <w:lang w:eastAsia="es-ES"/>
              </w:rPr>
              <w:t>Favorecer la participación e inclusión de todos los miembros del equipo.</w:t>
            </w:r>
          </w:p>
        </w:tc>
      </w:tr>
    </w:tbl>
    <w:p w14:paraId="6F611129" w14:textId="77777777" w:rsidR="00D74694" w:rsidRPr="00E06ADC" w:rsidRDefault="00D74694" w:rsidP="00BC6131">
      <w:pPr>
        <w:textAlignment w:val="baseline"/>
        <w:rPr>
          <w:rFonts w:eastAsia="Times New Roman" w:cs="Noto Sans"/>
          <w:sz w:val="18"/>
          <w:szCs w:val="18"/>
          <w:lang w:eastAsia="es-ES"/>
        </w:rPr>
      </w:pPr>
    </w:p>
    <w:p w14:paraId="79DC388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1072270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64F2A9B" w14:textId="77777777" w:rsidR="00D74694" w:rsidRPr="00E06ADC" w:rsidRDefault="00D74694" w:rsidP="00BC6131">
      <w:pPr>
        <w:pStyle w:val="paragraph"/>
        <w:tabs>
          <w:tab w:val="left" w:pos="5985"/>
        </w:tabs>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r w:rsidRPr="00E06ADC">
        <w:rPr>
          <w:rStyle w:val="eop"/>
          <w:rFonts w:ascii="Noto Sans" w:eastAsiaTheme="majorEastAsia" w:hAnsi="Noto Sans" w:cs="Noto Sans"/>
          <w:sz w:val="18"/>
          <w:szCs w:val="18"/>
        </w:rPr>
        <w:tab/>
      </w:r>
    </w:p>
    <w:p w14:paraId="26223C99"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40F331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A7B8D95"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SENTIDO NUMÉRICO</w:t>
            </w:r>
          </w:p>
        </w:tc>
      </w:tr>
      <w:tr w:rsidR="00D74694" w:rsidRPr="00E06ADC" w14:paraId="26870C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CD1C533"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Conteo</w:t>
            </w:r>
          </w:p>
        </w:tc>
      </w:tr>
      <w:tr w:rsidR="00D74694" w:rsidRPr="00E06ADC" w14:paraId="62465D4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67F17" w14:textId="77777777" w:rsidR="00D74694" w:rsidRPr="00E06ADC" w:rsidRDefault="00D74694" w:rsidP="00CB5D8D">
            <w:pPr>
              <w:numPr>
                <w:ilvl w:val="0"/>
                <w:numId w:val="482"/>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Resolución de situaciones y problemas de la vida cotidiana en </w:t>
            </w:r>
            <w:r w:rsidR="00725540">
              <w:rPr>
                <w:rFonts w:eastAsiaTheme="minorEastAsia" w:cs="Noto Sans"/>
                <w:sz w:val="18"/>
                <w:szCs w:val="18"/>
                <w:lang w:eastAsia="es-ES"/>
              </w:rPr>
              <w:t>las que</w:t>
            </w:r>
            <w:r w:rsidRPr="00E06ADC">
              <w:rPr>
                <w:rFonts w:eastAsiaTheme="minorEastAsia" w:cs="Noto Sans"/>
                <w:sz w:val="18"/>
                <w:szCs w:val="18"/>
                <w:lang w:eastAsia="es-ES"/>
              </w:rPr>
              <w:t xml:space="preserve"> sea conveniente el uso de estrategias para </w:t>
            </w:r>
            <w:r w:rsidR="00725540">
              <w:rPr>
                <w:rFonts w:eastAsiaTheme="minorEastAsia" w:cs="Noto Sans"/>
                <w:sz w:val="18"/>
                <w:szCs w:val="18"/>
                <w:lang w:eastAsia="es-ES"/>
              </w:rPr>
              <w:t>el recuento</w:t>
            </w:r>
            <w:r w:rsidRPr="00E06ADC">
              <w:rPr>
                <w:rFonts w:eastAsiaTheme="minorEastAsia" w:cs="Noto Sans"/>
                <w:sz w:val="18"/>
                <w:szCs w:val="18"/>
                <w:lang w:eastAsia="es-ES"/>
              </w:rPr>
              <w:t xml:space="preserve"> sistemático (diagrama en árbol, técnicas de combinatoria, etc.). </w:t>
            </w:r>
          </w:p>
        </w:tc>
      </w:tr>
      <w:tr w:rsidR="00D74694" w:rsidRPr="00E06ADC" w14:paraId="7BCAE9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075A1BF"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Cantidad</w:t>
            </w:r>
          </w:p>
        </w:tc>
      </w:tr>
      <w:tr w:rsidR="00D74694" w:rsidRPr="00E06ADC" w14:paraId="31A9236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63971E" w14:textId="77777777" w:rsidR="00D74694" w:rsidRPr="00E06ADC" w:rsidRDefault="00D74694" w:rsidP="00CB5D8D">
            <w:pPr>
              <w:numPr>
                <w:ilvl w:val="0"/>
                <w:numId w:val="482"/>
              </w:numPr>
              <w:textAlignment w:val="baseline"/>
              <w:rPr>
                <w:rFonts w:eastAsia="Times New Roman" w:cs="Noto Sans"/>
                <w:sz w:val="18"/>
                <w:szCs w:val="18"/>
                <w:lang w:eastAsia="es-ES"/>
              </w:rPr>
            </w:pPr>
            <w:r w:rsidRPr="00E06ADC">
              <w:rPr>
                <w:rFonts w:eastAsia="Noto Sans" w:cs="Noto Sans"/>
                <w:sz w:val="18"/>
                <w:szCs w:val="18"/>
                <w:lang w:eastAsia="es-ES"/>
              </w:rPr>
              <w:t>Reconocimiento de los diferentes conjuntos de números: naturales, enteros, racionales, irracionales y reales.</w:t>
            </w:r>
          </w:p>
        </w:tc>
      </w:tr>
      <w:tr w:rsidR="00D74694" w:rsidRPr="00E06ADC" w14:paraId="21ED891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C00786" w14:textId="77777777" w:rsidR="00D74694" w:rsidRPr="00E06ADC" w:rsidRDefault="00D74694" w:rsidP="00CB5D8D">
            <w:pPr>
              <w:numPr>
                <w:ilvl w:val="0"/>
                <w:numId w:val="482"/>
              </w:numPr>
              <w:textAlignment w:val="baseline"/>
              <w:rPr>
                <w:rFonts w:eastAsia="Times New Roman" w:cs="Noto Sans"/>
                <w:sz w:val="18"/>
                <w:szCs w:val="18"/>
                <w:lang w:eastAsia="es-ES"/>
              </w:rPr>
            </w:pPr>
            <w:r w:rsidRPr="00E06ADC">
              <w:rPr>
                <w:rFonts w:eastAsia="Noto Sans" w:cs="Noto Sans"/>
                <w:sz w:val="18"/>
                <w:szCs w:val="18"/>
                <w:lang w:eastAsia="es-ES"/>
              </w:rPr>
              <w:t>Los conjuntos numéricos como forma de responder a diferen</w:t>
            </w:r>
            <w:r w:rsidR="00725540">
              <w:rPr>
                <w:rFonts w:eastAsia="Noto Sans" w:cs="Noto Sans"/>
                <w:sz w:val="18"/>
                <w:szCs w:val="18"/>
                <w:lang w:eastAsia="es-ES"/>
              </w:rPr>
              <w:t>tes necesidades: contar, medir</w:t>
            </w:r>
            <w:r w:rsidRPr="00E06ADC">
              <w:rPr>
                <w:rFonts w:eastAsia="Noto Sans" w:cs="Noto Sans"/>
                <w:sz w:val="18"/>
                <w:szCs w:val="18"/>
                <w:lang w:eastAsia="es-ES"/>
              </w:rPr>
              <w:t>, comparar, etc.</w:t>
            </w:r>
          </w:p>
        </w:tc>
      </w:tr>
      <w:tr w:rsidR="00D74694" w:rsidRPr="00E06ADC" w14:paraId="2871308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B19A17" w14:textId="77777777" w:rsidR="00D74694" w:rsidRPr="00E06ADC" w:rsidRDefault="00D74694" w:rsidP="00CB5D8D">
            <w:pPr>
              <w:numPr>
                <w:ilvl w:val="0"/>
                <w:numId w:val="482"/>
              </w:numPr>
              <w:textAlignment w:val="baseline"/>
              <w:rPr>
                <w:rFonts w:eastAsia="Times New Roman" w:cs="Noto Sans"/>
                <w:sz w:val="18"/>
                <w:szCs w:val="18"/>
                <w:lang w:eastAsia="es-ES"/>
              </w:rPr>
            </w:pPr>
            <w:r w:rsidRPr="00E06ADC">
              <w:rPr>
                <w:rFonts w:eastAsia="Noto Sans" w:cs="Noto Sans"/>
                <w:sz w:val="18"/>
                <w:szCs w:val="18"/>
                <w:lang w:eastAsia="es-ES"/>
              </w:rPr>
              <w:t>Expresión de cantidades y resolución de problemas mediante el uso de los números reales con la precisión requerida.</w:t>
            </w:r>
          </w:p>
        </w:tc>
      </w:tr>
      <w:tr w:rsidR="00D74694" w:rsidRPr="00E06ADC" w14:paraId="2CE8040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60AD60" w14:textId="77777777" w:rsidR="00D74694" w:rsidRPr="00E06ADC" w:rsidRDefault="00D74694" w:rsidP="00CB5D8D">
            <w:pPr>
              <w:numPr>
                <w:ilvl w:val="0"/>
                <w:numId w:val="482"/>
              </w:numPr>
              <w:textAlignment w:val="baseline"/>
              <w:rPr>
                <w:rFonts w:eastAsia="Times New Roman" w:cs="Noto Sans"/>
                <w:sz w:val="18"/>
                <w:szCs w:val="18"/>
                <w:lang w:eastAsia="es-ES"/>
              </w:rPr>
            </w:pPr>
            <w:r w:rsidRPr="00E06ADC">
              <w:rPr>
                <w:rFonts w:eastAsia="Noto Sans" w:cs="Noto Sans"/>
                <w:sz w:val="18"/>
                <w:szCs w:val="18"/>
                <w:lang w:eastAsia="es-ES"/>
              </w:rPr>
              <w:t>Expresión de números en notación científica.</w:t>
            </w:r>
          </w:p>
        </w:tc>
      </w:tr>
      <w:tr w:rsidR="00D74694" w:rsidRPr="00E06ADC" w14:paraId="0DB516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EF7DAC" w14:textId="77777777" w:rsidR="00D74694" w:rsidRPr="00E06ADC" w:rsidRDefault="00D74694" w:rsidP="00CB5D8D">
            <w:pPr>
              <w:numPr>
                <w:ilvl w:val="0"/>
                <w:numId w:val="482"/>
              </w:numPr>
              <w:textAlignment w:val="baseline"/>
              <w:rPr>
                <w:rFonts w:eastAsia="Times New Roman" w:cs="Noto Sans"/>
                <w:sz w:val="18"/>
                <w:szCs w:val="18"/>
                <w:lang w:eastAsia="es-ES"/>
              </w:rPr>
            </w:pPr>
            <w:r w:rsidRPr="00E06ADC">
              <w:rPr>
                <w:rFonts w:eastAsia="Noto Sans" w:cs="Noto Sans"/>
                <w:sz w:val="18"/>
                <w:szCs w:val="18"/>
                <w:lang w:eastAsia="es-ES"/>
              </w:rPr>
              <w:t>Realización de estimaciones en varios c</w:t>
            </w:r>
            <w:r w:rsidR="00725540">
              <w:rPr>
                <w:rFonts w:eastAsia="Noto Sans" w:cs="Noto Sans"/>
                <w:sz w:val="18"/>
                <w:szCs w:val="18"/>
                <w:lang w:eastAsia="es-ES"/>
              </w:rPr>
              <w:t xml:space="preserve">ontextos analizando y acotando el error </w:t>
            </w:r>
            <w:r w:rsidRPr="00E06ADC">
              <w:rPr>
                <w:rFonts w:eastAsia="Noto Sans" w:cs="Noto Sans"/>
                <w:sz w:val="18"/>
                <w:szCs w:val="18"/>
                <w:lang w:eastAsia="es-ES"/>
              </w:rPr>
              <w:t xml:space="preserve">cometido. </w:t>
            </w:r>
          </w:p>
        </w:tc>
      </w:tr>
      <w:tr w:rsidR="00D74694" w:rsidRPr="00E06ADC" w14:paraId="48A41F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727B052"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Sentido de las operaciones</w:t>
            </w:r>
          </w:p>
        </w:tc>
      </w:tr>
      <w:tr w:rsidR="00D74694" w:rsidRPr="00E06ADC" w14:paraId="4516928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46C594" w14:textId="77777777" w:rsidR="00D74694" w:rsidRPr="00E06ADC" w:rsidRDefault="00D74694" w:rsidP="00CB5D8D">
            <w:pPr>
              <w:numPr>
                <w:ilvl w:val="0"/>
                <w:numId w:val="483"/>
              </w:numPr>
              <w:textAlignment w:val="baseline"/>
              <w:rPr>
                <w:rFonts w:eastAsia="Times New Roman" w:cs="Noto Sans"/>
                <w:sz w:val="18"/>
                <w:szCs w:val="18"/>
                <w:lang w:eastAsia="es-ES"/>
              </w:rPr>
            </w:pPr>
            <w:r w:rsidRPr="00E06ADC">
              <w:rPr>
                <w:rFonts w:eastAsia="Noto Sans" w:cs="Noto Sans"/>
                <w:sz w:val="18"/>
                <w:szCs w:val="18"/>
                <w:lang w:eastAsia="es-ES"/>
              </w:rPr>
              <w:t>Uso de las propiedades de las operaciones aritméticas y de la jerarquía de operaciones para la realización de cálculos aritméticos combinados, incluyendo el uso de herramientas digitales.</w:t>
            </w:r>
          </w:p>
        </w:tc>
      </w:tr>
      <w:tr w:rsidR="00D74694" w:rsidRPr="00E06ADC" w14:paraId="419A4C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06E76" w14:textId="77777777" w:rsidR="00D74694" w:rsidRPr="00E06ADC" w:rsidRDefault="00D74694" w:rsidP="00CB5D8D">
            <w:pPr>
              <w:numPr>
                <w:ilvl w:val="0"/>
                <w:numId w:val="483"/>
              </w:numPr>
              <w:textAlignment w:val="baseline"/>
              <w:rPr>
                <w:rFonts w:eastAsia="Times New Roman" w:cs="Noto Sans"/>
                <w:sz w:val="18"/>
                <w:szCs w:val="18"/>
                <w:lang w:eastAsia="es-ES"/>
              </w:rPr>
            </w:pPr>
            <w:r w:rsidRPr="00E06ADC">
              <w:rPr>
                <w:rFonts w:eastAsia="Noto Sans" w:cs="Noto Sans"/>
                <w:sz w:val="18"/>
                <w:szCs w:val="18"/>
                <w:lang w:eastAsia="es-ES"/>
              </w:rPr>
              <w:t>Potencias de exponente entero. Relación inversa con los radicales. Propiedades, cálculos básicos y aplicaciones.</w:t>
            </w:r>
          </w:p>
        </w:tc>
      </w:tr>
      <w:tr w:rsidR="00D74694" w:rsidRPr="00E06ADC" w14:paraId="6F291D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72EE34" w14:textId="77777777" w:rsidR="00D74694" w:rsidRPr="00E06ADC" w:rsidRDefault="00D74694" w:rsidP="00CB5D8D">
            <w:pPr>
              <w:numPr>
                <w:ilvl w:val="0"/>
                <w:numId w:val="483"/>
              </w:numPr>
              <w:textAlignment w:val="baseline"/>
              <w:rPr>
                <w:rFonts w:eastAsia="Times New Roman" w:cs="Noto Sans"/>
                <w:sz w:val="18"/>
                <w:szCs w:val="18"/>
                <w:lang w:eastAsia="es-ES"/>
              </w:rPr>
            </w:pPr>
            <w:r w:rsidRPr="00E06ADC">
              <w:rPr>
                <w:rFonts w:eastAsia="Noto Sans" w:cs="Noto Sans"/>
                <w:sz w:val="18"/>
                <w:szCs w:val="18"/>
                <w:lang w:eastAsia="es-ES"/>
              </w:rPr>
              <w:t>Deducción y uso de las propiedades de las potencias. Cálculos básicos y aplicaciones. Uso de la calculadora.</w:t>
            </w:r>
          </w:p>
        </w:tc>
      </w:tr>
      <w:tr w:rsidR="00D74694" w:rsidRPr="00E06ADC" w14:paraId="21FC12F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57E515" w14:textId="77777777" w:rsidR="00D74694" w:rsidRPr="00E06ADC" w:rsidRDefault="00D74694" w:rsidP="00CB5D8D">
            <w:pPr>
              <w:numPr>
                <w:ilvl w:val="0"/>
                <w:numId w:val="483"/>
              </w:numPr>
              <w:textAlignment w:val="baseline"/>
              <w:rPr>
                <w:rFonts w:eastAsia="Times New Roman" w:cs="Noto Sans"/>
                <w:sz w:val="18"/>
                <w:szCs w:val="18"/>
                <w:lang w:eastAsia="es-ES"/>
              </w:rPr>
            </w:pPr>
            <w:r w:rsidRPr="00E06ADC">
              <w:rPr>
                <w:rFonts w:eastAsia="Noto Sans" w:cs="Noto Sans"/>
                <w:sz w:val="18"/>
                <w:szCs w:val="18"/>
                <w:lang w:eastAsia="es-ES"/>
              </w:rPr>
              <w:t>Operaciones con números reales en la resolución de situaciones contextualizadas.</w:t>
            </w:r>
          </w:p>
        </w:tc>
      </w:tr>
      <w:tr w:rsidR="00D74694" w:rsidRPr="00E06ADC" w14:paraId="7DC83A2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6FB038" w14:textId="77777777" w:rsidR="00D74694" w:rsidRPr="00E06ADC" w:rsidRDefault="00D74694" w:rsidP="00CB5D8D">
            <w:pPr>
              <w:numPr>
                <w:ilvl w:val="0"/>
                <w:numId w:val="483"/>
              </w:numPr>
              <w:textAlignment w:val="baseline"/>
              <w:rPr>
                <w:rFonts w:eastAsia="Times New Roman" w:cs="Noto Sans"/>
                <w:sz w:val="18"/>
                <w:szCs w:val="18"/>
                <w:lang w:eastAsia="es-ES"/>
              </w:rPr>
            </w:pPr>
            <w:r w:rsidRPr="00E06ADC">
              <w:rPr>
                <w:rFonts w:eastAsia="Noto Sans" w:cs="Noto Sans"/>
                <w:sz w:val="18"/>
                <w:szCs w:val="18"/>
                <w:lang w:eastAsia="es-ES"/>
              </w:rPr>
              <w:t>Algunos números irracionales en situaciones de la vida cotidiana</w:t>
            </w:r>
            <w:r w:rsidR="00DB5C59">
              <w:rPr>
                <w:rFonts w:eastAsia="Noto Sans" w:cs="Noto Sans"/>
                <w:sz w:val="18"/>
                <w:szCs w:val="18"/>
                <w:lang w:eastAsia="es-ES"/>
              </w:rPr>
              <w:t>. La importancia del número pi</w:t>
            </w:r>
            <w:r w:rsidRPr="00E06ADC">
              <w:rPr>
                <w:rFonts w:eastAsia="Noto Sans" w:cs="Noto Sans"/>
                <w:sz w:val="18"/>
                <w:szCs w:val="18"/>
                <w:lang w:eastAsia="es-ES"/>
              </w:rPr>
              <w:t xml:space="preserve"> y de la proporción áurea. </w:t>
            </w:r>
          </w:p>
        </w:tc>
      </w:tr>
      <w:tr w:rsidR="00D74694" w:rsidRPr="00E06ADC" w14:paraId="2E2CB1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56C7E0F"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Relaciones</w:t>
            </w:r>
          </w:p>
        </w:tc>
      </w:tr>
      <w:tr w:rsidR="00D74694" w:rsidRPr="00E06ADC" w14:paraId="21CA5A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9FBAB5" w14:textId="77777777" w:rsidR="00D74694" w:rsidRPr="00E06ADC" w:rsidRDefault="00D74694" w:rsidP="00CB5D8D">
            <w:pPr>
              <w:numPr>
                <w:ilvl w:val="0"/>
                <w:numId w:val="484"/>
              </w:numPr>
              <w:textAlignment w:val="baseline"/>
              <w:rPr>
                <w:rFonts w:eastAsia="Times New Roman" w:cs="Noto Sans"/>
                <w:sz w:val="18"/>
                <w:szCs w:val="18"/>
                <w:lang w:eastAsia="es-ES"/>
              </w:rPr>
            </w:pPr>
            <w:r w:rsidRPr="00E06ADC">
              <w:rPr>
                <w:rFonts w:eastAsia="Noto Sans" w:cs="Noto Sans"/>
                <w:sz w:val="18"/>
                <w:szCs w:val="18"/>
                <w:lang w:eastAsia="es-ES"/>
              </w:rPr>
              <w:t xml:space="preserve">Patrones y regularidades numéricas en las </w:t>
            </w:r>
            <w:r w:rsidR="008A1A67">
              <w:rPr>
                <w:rFonts w:eastAsia="Noto Sans" w:cs="Noto Sans"/>
                <w:sz w:val="18"/>
                <w:szCs w:val="18"/>
                <w:lang w:eastAsia="es-ES"/>
              </w:rPr>
              <w:t>que</w:t>
            </w:r>
            <w:r w:rsidRPr="00E06ADC">
              <w:rPr>
                <w:rFonts w:eastAsia="Noto Sans" w:cs="Noto Sans"/>
                <w:sz w:val="18"/>
                <w:szCs w:val="18"/>
                <w:lang w:eastAsia="es-ES"/>
              </w:rPr>
              <w:t xml:space="preserve"> intervengan números reales.</w:t>
            </w:r>
          </w:p>
        </w:tc>
      </w:tr>
      <w:tr w:rsidR="00D74694" w:rsidRPr="00E06ADC" w14:paraId="068A824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0DABF3" w14:textId="77777777" w:rsidR="00D74694" w:rsidRPr="00E06ADC" w:rsidRDefault="00D74694" w:rsidP="00CB5D8D">
            <w:pPr>
              <w:numPr>
                <w:ilvl w:val="0"/>
                <w:numId w:val="484"/>
              </w:numPr>
              <w:textAlignment w:val="baseline"/>
              <w:rPr>
                <w:rFonts w:eastAsia="Times New Roman" w:cs="Noto Sans"/>
                <w:sz w:val="18"/>
                <w:szCs w:val="18"/>
                <w:lang w:eastAsia="es-ES"/>
              </w:rPr>
            </w:pPr>
            <w:r w:rsidRPr="00E06ADC">
              <w:rPr>
                <w:rFonts w:eastAsia="Noto Sans" w:cs="Noto Sans"/>
                <w:sz w:val="18"/>
                <w:szCs w:val="18"/>
                <w:lang w:eastAsia="es-ES"/>
              </w:rPr>
              <w:t xml:space="preserve">Orden en la recta numérica. Representación de números sobre </w:t>
            </w:r>
            <w:r w:rsidR="00FA0EAB" w:rsidRPr="00E06ADC">
              <w:rPr>
                <w:rFonts w:eastAsia="Noto Sans" w:cs="Noto Sans"/>
                <w:sz w:val="18"/>
                <w:szCs w:val="18"/>
                <w:lang w:eastAsia="es-ES"/>
              </w:rPr>
              <w:t>ella</w:t>
            </w:r>
            <w:r w:rsidRPr="00E06ADC">
              <w:rPr>
                <w:rFonts w:eastAsia="Noto Sans" w:cs="Noto Sans"/>
                <w:sz w:val="18"/>
                <w:szCs w:val="18"/>
                <w:lang w:eastAsia="es-ES"/>
              </w:rPr>
              <w:t xml:space="preserve"> misma.</w:t>
            </w:r>
          </w:p>
        </w:tc>
      </w:tr>
      <w:tr w:rsidR="00D74694" w:rsidRPr="00E06ADC" w14:paraId="5F7A77D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B511D9" w14:textId="77777777" w:rsidR="00D74694" w:rsidRPr="00E06ADC" w:rsidRDefault="00D74694" w:rsidP="00CB5D8D">
            <w:pPr>
              <w:numPr>
                <w:ilvl w:val="0"/>
                <w:numId w:val="484"/>
              </w:numPr>
              <w:textAlignment w:val="baseline"/>
              <w:rPr>
                <w:rFonts w:eastAsia="Times New Roman" w:cs="Noto Sans"/>
                <w:sz w:val="18"/>
                <w:szCs w:val="18"/>
                <w:lang w:eastAsia="es-ES"/>
              </w:rPr>
            </w:pPr>
            <w:r w:rsidRPr="00E06ADC">
              <w:rPr>
                <w:rFonts w:eastAsia="Noto Sans" w:cs="Noto Sans"/>
                <w:sz w:val="18"/>
                <w:szCs w:val="18"/>
                <w:lang w:eastAsia="es-ES"/>
              </w:rPr>
              <w:t>Intervalos y semirrectas: expresiones en forma de intervalo y en forma de desigualdad. Representación en la recta.</w:t>
            </w:r>
          </w:p>
        </w:tc>
      </w:tr>
      <w:tr w:rsidR="00D74694" w:rsidRPr="00E06ADC" w14:paraId="309A95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53596D" w14:textId="77777777" w:rsidR="00D74694" w:rsidRPr="00E06ADC" w:rsidRDefault="00D74694" w:rsidP="00CB5D8D">
            <w:pPr>
              <w:numPr>
                <w:ilvl w:val="0"/>
                <w:numId w:val="484"/>
              </w:numPr>
              <w:textAlignment w:val="baseline"/>
              <w:rPr>
                <w:rFonts w:eastAsia="Times New Roman" w:cs="Noto Sans"/>
                <w:sz w:val="18"/>
                <w:szCs w:val="18"/>
                <w:lang w:eastAsia="es-ES"/>
              </w:rPr>
            </w:pPr>
            <w:r w:rsidRPr="00E06ADC">
              <w:rPr>
                <w:rFonts w:eastAsia="Noto Sans" w:cs="Noto Sans"/>
                <w:sz w:val="18"/>
                <w:szCs w:val="18"/>
                <w:lang w:eastAsia="es-ES"/>
              </w:rPr>
              <w:t>Estudio del significado de diferentes tipos de interv</w:t>
            </w:r>
            <w:r w:rsidR="00DB5C59">
              <w:rPr>
                <w:rFonts w:eastAsia="Noto Sans" w:cs="Noto Sans"/>
                <w:sz w:val="18"/>
                <w:szCs w:val="18"/>
                <w:lang w:eastAsia="es-ES"/>
              </w:rPr>
              <w:t>alos: abiertos, cerrados y mixto</w:t>
            </w:r>
            <w:r w:rsidRPr="00E06ADC">
              <w:rPr>
                <w:rFonts w:eastAsia="Noto Sans" w:cs="Noto Sans"/>
                <w:sz w:val="18"/>
                <w:szCs w:val="18"/>
                <w:lang w:eastAsia="es-ES"/>
              </w:rPr>
              <w:t xml:space="preserve">s. </w:t>
            </w:r>
          </w:p>
        </w:tc>
      </w:tr>
      <w:tr w:rsidR="00D74694" w:rsidRPr="00E06ADC" w14:paraId="7093995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5503A" w14:textId="77777777" w:rsidR="00D74694" w:rsidRPr="00E06ADC" w:rsidRDefault="00D74694" w:rsidP="00CB5D8D">
            <w:pPr>
              <w:numPr>
                <w:ilvl w:val="0"/>
                <w:numId w:val="484"/>
              </w:numPr>
              <w:textAlignment w:val="baseline"/>
              <w:rPr>
                <w:rFonts w:eastAsia="Noto Sans" w:cs="Noto Sans"/>
                <w:sz w:val="18"/>
                <w:szCs w:val="18"/>
                <w:lang w:eastAsia="es-ES"/>
              </w:rPr>
            </w:pPr>
            <w:r w:rsidRPr="00E06ADC">
              <w:rPr>
                <w:rFonts w:eastAsia="Noto Sans" w:cs="Noto Sans"/>
                <w:sz w:val="18"/>
                <w:szCs w:val="18"/>
                <w:lang w:eastAsia="es-ES"/>
              </w:rPr>
              <w:t>Operaciones con intervalos.</w:t>
            </w:r>
          </w:p>
        </w:tc>
      </w:tr>
      <w:tr w:rsidR="00D74694" w:rsidRPr="00E06ADC" w14:paraId="4827833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96E5108"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Razonamiento proporcional</w:t>
            </w:r>
          </w:p>
        </w:tc>
      </w:tr>
      <w:tr w:rsidR="00D74694" w:rsidRPr="00E06ADC" w14:paraId="78DE45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E095C4" w14:textId="77777777" w:rsidR="00D74694" w:rsidRPr="00E06ADC" w:rsidRDefault="00D74694" w:rsidP="00CB5D8D">
            <w:pPr>
              <w:numPr>
                <w:ilvl w:val="0"/>
                <w:numId w:val="485"/>
              </w:numPr>
              <w:textAlignment w:val="baseline"/>
              <w:rPr>
                <w:rFonts w:eastAsia="Times New Roman" w:cs="Noto Sans"/>
                <w:sz w:val="18"/>
                <w:szCs w:val="18"/>
                <w:lang w:eastAsia="es-ES"/>
              </w:rPr>
            </w:pPr>
            <w:r w:rsidRPr="00E06ADC">
              <w:rPr>
                <w:rFonts w:eastAsia="Noto Sans" w:cs="Noto Sans"/>
                <w:sz w:val="18"/>
                <w:szCs w:val="18"/>
                <w:lang w:eastAsia="es-ES"/>
              </w:rPr>
              <w:t>Identificación, formulación y resolución de problemas donde intervienen</w:t>
            </w:r>
            <w:r w:rsidR="00EA0F38">
              <w:rPr>
                <w:rFonts w:eastAsia="Noto Sans" w:cs="Noto Sans"/>
                <w:sz w:val="18"/>
                <w:szCs w:val="18"/>
                <w:lang w:eastAsia="es-ES"/>
              </w:rPr>
              <w:t xml:space="preserve"> </w:t>
            </w:r>
            <w:r w:rsidRPr="00E06ADC">
              <w:rPr>
                <w:rFonts w:eastAsia="Noto Sans" w:cs="Noto Sans"/>
                <w:sz w:val="18"/>
                <w:szCs w:val="18"/>
                <w:lang w:eastAsia="es-ES"/>
              </w:rPr>
              <w:t>magnitudes directa e inversamente proporcionales. Análisis de los métodos de resolución.</w:t>
            </w:r>
            <w:r w:rsidR="00EA0F38">
              <w:rPr>
                <w:rFonts w:eastAsia="Noto Sans" w:cs="Noto Sans"/>
                <w:sz w:val="18"/>
                <w:szCs w:val="18"/>
                <w:lang w:eastAsia="es-ES"/>
              </w:rPr>
              <w:t xml:space="preserve"> </w:t>
            </w:r>
          </w:p>
        </w:tc>
      </w:tr>
      <w:tr w:rsidR="00D74694" w:rsidRPr="00E06ADC" w14:paraId="2D148D4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20C4DE2"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Educación financiera</w:t>
            </w:r>
          </w:p>
        </w:tc>
      </w:tr>
      <w:tr w:rsidR="00D74694" w:rsidRPr="00E06ADC" w14:paraId="2F979A2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C9CCA" w14:textId="77777777" w:rsidR="00D74694" w:rsidRPr="00E06ADC" w:rsidRDefault="00D74694" w:rsidP="00CB5D8D">
            <w:pPr>
              <w:numPr>
                <w:ilvl w:val="0"/>
                <w:numId w:val="485"/>
              </w:numPr>
              <w:textAlignment w:val="baseline"/>
              <w:rPr>
                <w:rFonts w:eastAsia="Times New Roman" w:cs="Noto Sans"/>
                <w:sz w:val="18"/>
                <w:szCs w:val="18"/>
                <w:lang w:eastAsia="es-ES"/>
              </w:rPr>
            </w:pPr>
            <w:r w:rsidRPr="00E06ADC">
              <w:rPr>
                <w:rFonts w:eastAsia="Noto Sans" w:cs="Noto Sans"/>
                <w:sz w:val="18"/>
                <w:szCs w:val="18"/>
                <w:lang w:eastAsia="es-ES"/>
              </w:rPr>
              <w:t>Consolidación de estrategias y métodos de resolución de problemas relacionados con aumentos y disminuciones porcentuales, intereses y tasas en contextos financieros.</w:t>
            </w:r>
          </w:p>
        </w:tc>
      </w:tr>
      <w:tr w:rsidR="00D74694" w:rsidRPr="00E06ADC" w14:paraId="5B6A43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015016" w14:textId="77777777" w:rsidR="00D74694" w:rsidRPr="00E06ADC" w:rsidRDefault="00D74694" w:rsidP="00CB5D8D">
            <w:pPr>
              <w:numPr>
                <w:ilvl w:val="0"/>
                <w:numId w:val="485"/>
              </w:numPr>
              <w:textAlignment w:val="baseline"/>
              <w:rPr>
                <w:rFonts w:eastAsia="Times New Roman" w:cs="Noto Sans"/>
                <w:sz w:val="18"/>
                <w:szCs w:val="18"/>
                <w:lang w:eastAsia="es-ES"/>
              </w:rPr>
            </w:pPr>
            <w:r w:rsidRPr="00E06ADC">
              <w:rPr>
                <w:rFonts w:eastAsia="Noto Sans" w:cs="Noto Sans"/>
                <w:sz w:val="18"/>
                <w:szCs w:val="18"/>
                <w:lang w:eastAsia="es-ES"/>
              </w:rPr>
              <w:t>Depósitos bancarios a tipos de interés y plazo fijo: utilidad económica y cálculo del rendimiento.</w:t>
            </w:r>
          </w:p>
        </w:tc>
      </w:tr>
      <w:tr w:rsidR="00D74694" w:rsidRPr="00E06ADC" w14:paraId="741E1C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A286E7" w14:textId="77777777" w:rsidR="00D74694" w:rsidRPr="00E06ADC" w:rsidRDefault="00D74694" w:rsidP="00CB5D8D">
            <w:pPr>
              <w:numPr>
                <w:ilvl w:val="0"/>
                <w:numId w:val="485"/>
              </w:numPr>
              <w:textAlignment w:val="baseline"/>
              <w:rPr>
                <w:rFonts w:eastAsia="Times New Roman" w:cs="Noto Sans"/>
                <w:sz w:val="18"/>
                <w:szCs w:val="18"/>
                <w:lang w:eastAsia="es-ES"/>
              </w:rPr>
            </w:pPr>
            <w:r w:rsidRPr="00E06ADC">
              <w:rPr>
                <w:rFonts w:eastAsia="Noto Sans" w:cs="Noto Sans"/>
                <w:sz w:val="18"/>
                <w:szCs w:val="18"/>
                <w:lang w:eastAsia="es-ES"/>
              </w:rPr>
              <w:t>Préstamos a tipos de interés fijo: simulación de casos sencillos.</w:t>
            </w:r>
          </w:p>
        </w:tc>
      </w:tr>
    </w:tbl>
    <w:p w14:paraId="4239C50E"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4981DF5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D498BB8"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SENTIDO DE LA MEDIDA</w:t>
            </w:r>
          </w:p>
        </w:tc>
      </w:tr>
      <w:tr w:rsidR="00D74694" w:rsidRPr="00E06ADC" w14:paraId="27058C5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6611F96"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Medición</w:t>
            </w:r>
          </w:p>
        </w:tc>
      </w:tr>
      <w:tr w:rsidR="00D74694" w:rsidRPr="00E06ADC" w14:paraId="58EE51A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E4DC90" w14:textId="77777777" w:rsidR="00D74694" w:rsidRPr="00E06ADC" w:rsidRDefault="00D74694" w:rsidP="00CB5D8D">
            <w:pPr>
              <w:numPr>
                <w:ilvl w:val="0"/>
                <w:numId w:val="486"/>
              </w:numPr>
              <w:textAlignment w:val="baseline"/>
              <w:rPr>
                <w:rFonts w:eastAsia="Times New Roman" w:cs="Noto Sans"/>
                <w:sz w:val="18"/>
                <w:szCs w:val="18"/>
                <w:lang w:eastAsia="es-ES"/>
              </w:rPr>
            </w:pPr>
            <w:r w:rsidRPr="00E06ADC">
              <w:rPr>
                <w:rFonts w:eastAsia="Noto Sans" w:cs="Noto Sans"/>
                <w:sz w:val="18"/>
                <w:szCs w:val="18"/>
                <w:lang w:eastAsia="es-ES"/>
              </w:rPr>
              <w:t>La pendiente y su relación con un ángulo en situaciones sencillas: deducción y aplicación.</w:t>
            </w:r>
            <w:r w:rsidR="00EA0F38">
              <w:rPr>
                <w:rFonts w:eastAsia="Noto Sans" w:cs="Noto Sans"/>
                <w:sz w:val="18"/>
                <w:szCs w:val="18"/>
                <w:lang w:eastAsia="es-ES"/>
              </w:rPr>
              <w:t xml:space="preserve"> </w:t>
            </w:r>
          </w:p>
        </w:tc>
      </w:tr>
      <w:tr w:rsidR="00D74694" w:rsidRPr="00E06ADC" w14:paraId="7A8C62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9C08A74"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Cambio</w:t>
            </w:r>
          </w:p>
        </w:tc>
      </w:tr>
      <w:tr w:rsidR="00D74694" w:rsidRPr="00E06ADC" w14:paraId="349288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B90F72" w14:textId="77777777" w:rsidR="00D74694" w:rsidRPr="00E06ADC" w:rsidRDefault="00D74694" w:rsidP="00CB5D8D">
            <w:pPr>
              <w:numPr>
                <w:ilvl w:val="0"/>
                <w:numId w:val="486"/>
              </w:numPr>
              <w:textAlignment w:val="baseline"/>
              <w:rPr>
                <w:rFonts w:eastAsia="Times New Roman" w:cs="Noto Sans"/>
                <w:sz w:val="18"/>
                <w:szCs w:val="18"/>
                <w:lang w:eastAsia="es-ES"/>
              </w:rPr>
            </w:pPr>
            <w:r w:rsidRPr="00E06ADC">
              <w:rPr>
                <w:rFonts w:eastAsia="Noto Sans" w:cs="Noto Sans"/>
                <w:sz w:val="18"/>
                <w:szCs w:val="18"/>
                <w:lang w:eastAsia="es-ES"/>
              </w:rPr>
              <w:t>Definición y cálculo de las tasas de variación absoluta, relativa y media</w:t>
            </w:r>
            <w:r w:rsidR="00DB5C59">
              <w:rPr>
                <w:rFonts w:eastAsia="Noto Sans" w:cs="Noto Sans"/>
                <w:sz w:val="18"/>
                <w:szCs w:val="18"/>
                <w:lang w:eastAsia="es-ES"/>
              </w:rPr>
              <w:t>.</w:t>
            </w:r>
          </w:p>
        </w:tc>
      </w:tr>
      <w:tr w:rsidR="00D74694" w:rsidRPr="00E06ADC" w14:paraId="08BCFE5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B66A0" w14:textId="77777777" w:rsidR="00D74694" w:rsidRPr="00E06ADC" w:rsidRDefault="00D74694" w:rsidP="00CB5D8D">
            <w:pPr>
              <w:numPr>
                <w:ilvl w:val="0"/>
                <w:numId w:val="486"/>
              </w:numPr>
              <w:textAlignment w:val="baseline"/>
              <w:rPr>
                <w:rFonts w:eastAsia="Times New Roman" w:cs="Noto Sans"/>
                <w:sz w:val="18"/>
                <w:szCs w:val="18"/>
                <w:lang w:eastAsia="es-ES"/>
              </w:rPr>
            </w:pPr>
            <w:r w:rsidRPr="00E06ADC">
              <w:rPr>
                <w:rFonts w:eastAsia="Noto Sans" w:cs="Noto Sans"/>
                <w:sz w:val="18"/>
                <w:szCs w:val="18"/>
                <w:lang w:eastAsia="es-ES"/>
              </w:rPr>
              <w:t>Estudio gráfico del crecimiento y decrecimiento de funciones.</w:t>
            </w:r>
          </w:p>
        </w:tc>
      </w:tr>
      <w:tr w:rsidR="00D74694" w:rsidRPr="00E06ADC" w14:paraId="5182D71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770189" w14:textId="77777777" w:rsidR="00D74694" w:rsidRPr="00E06ADC" w:rsidRDefault="00D74694" w:rsidP="00CB5D8D">
            <w:pPr>
              <w:numPr>
                <w:ilvl w:val="0"/>
                <w:numId w:val="486"/>
              </w:numPr>
              <w:textAlignment w:val="baseline"/>
              <w:rPr>
                <w:rFonts w:eastAsia="Times New Roman" w:cs="Noto Sans"/>
                <w:sz w:val="18"/>
                <w:szCs w:val="18"/>
                <w:lang w:eastAsia="es-ES"/>
              </w:rPr>
            </w:pPr>
            <w:r w:rsidRPr="00E06ADC">
              <w:rPr>
                <w:rFonts w:eastAsia="Noto Sans" w:cs="Noto Sans"/>
                <w:sz w:val="18"/>
                <w:szCs w:val="18"/>
                <w:lang w:eastAsia="es-ES"/>
              </w:rPr>
              <w:t>Formulación y resolución de problemas de la vida cotidiana donde intervienen</w:t>
            </w:r>
            <w:r w:rsidR="00EA0F38">
              <w:rPr>
                <w:rFonts w:eastAsia="Noto Sans" w:cs="Noto Sans"/>
                <w:sz w:val="18"/>
                <w:szCs w:val="18"/>
                <w:lang w:eastAsia="es-ES"/>
              </w:rPr>
              <w:t xml:space="preserve"> </w:t>
            </w:r>
            <w:r w:rsidRPr="00E06ADC">
              <w:rPr>
                <w:rFonts w:eastAsia="Noto Sans" w:cs="Noto Sans"/>
                <w:sz w:val="18"/>
                <w:szCs w:val="18"/>
                <w:lang w:eastAsia="es-ES"/>
              </w:rPr>
              <w:t>las diferentes tasas de variación.</w:t>
            </w:r>
          </w:p>
        </w:tc>
      </w:tr>
      <w:tr w:rsidR="00D74694" w:rsidRPr="00E06ADC" w14:paraId="7A8AA3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832E0E" w14:textId="77777777" w:rsidR="00D74694" w:rsidRPr="00E06ADC" w:rsidRDefault="00D74694" w:rsidP="00CB5D8D">
            <w:pPr>
              <w:numPr>
                <w:ilvl w:val="0"/>
                <w:numId w:val="486"/>
              </w:numPr>
              <w:textAlignment w:val="baseline"/>
              <w:rPr>
                <w:rFonts w:eastAsia="Times New Roman" w:cs="Noto Sans"/>
                <w:sz w:val="18"/>
                <w:szCs w:val="18"/>
                <w:lang w:eastAsia="es-ES"/>
              </w:rPr>
            </w:pPr>
            <w:r w:rsidRPr="00E06ADC">
              <w:rPr>
                <w:rFonts w:eastAsia="Noto Sans" w:cs="Noto Sans"/>
                <w:sz w:val="18"/>
                <w:szCs w:val="18"/>
                <w:lang w:eastAsia="es-ES"/>
              </w:rPr>
              <w:t>Visualización e identificación del comportamiento de una función mediante herramientas tecnológicas.</w:t>
            </w:r>
          </w:p>
        </w:tc>
      </w:tr>
    </w:tbl>
    <w:p w14:paraId="33B346F4"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7C0B51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FB5C9CA"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SENTIDO ESPACIAL</w:t>
            </w:r>
          </w:p>
        </w:tc>
      </w:tr>
      <w:tr w:rsidR="00D74694" w:rsidRPr="00E06ADC" w14:paraId="10D3E61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94A4207"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Figuras geométricas de dos y tres dimensiones</w:t>
            </w:r>
          </w:p>
        </w:tc>
      </w:tr>
      <w:tr w:rsidR="00D74694" w:rsidRPr="00E06ADC" w14:paraId="08DD838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2E5772" w14:textId="77777777" w:rsidR="00D74694" w:rsidRPr="00E06ADC" w:rsidRDefault="00D74694" w:rsidP="00CB5D8D">
            <w:pPr>
              <w:numPr>
                <w:ilvl w:val="0"/>
                <w:numId w:val="487"/>
              </w:numPr>
              <w:textAlignment w:val="baseline"/>
              <w:rPr>
                <w:rFonts w:eastAsia="Times New Roman" w:cs="Noto Sans"/>
                <w:sz w:val="18"/>
                <w:szCs w:val="18"/>
                <w:lang w:eastAsia="es-ES"/>
              </w:rPr>
            </w:pPr>
            <w:r w:rsidRPr="00E06ADC">
              <w:rPr>
                <w:rFonts w:eastAsia="Noto Sans" w:cs="Noto Sans"/>
                <w:sz w:val="18"/>
                <w:szCs w:val="18"/>
                <w:lang w:eastAsia="es-ES"/>
              </w:rPr>
              <w:t>Propiedades geométricas de objetos matemáticos y de la vida cotidiana: investigación y representación con programas de geometría dinámica.</w:t>
            </w:r>
            <w:r w:rsidR="00EA0F38">
              <w:rPr>
                <w:rFonts w:eastAsia="Noto Sans" w:cs="Noto Sans"/>
                <w:sz w:val="18"/>
                <w:szCs w:val="18"/>
                <w:lang w:eastAsia="es-ES"/>
              </w:rPr>
              <w:t xml:space="preserve">  </w:t>
            </w:r>
          </w:p>
        </w:tc>
      </w:tr>
      <w:tr w:rsidR="00D74694" w:rsidRPr="00E06ADC" w14:paraId="0195DC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50AFCED"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Movimientos y transformaciones</w:t>
            </w:r>
          </w:p>
        </w:tc>
      </w:tr>
      <w:tr w:rsidR="00D74694" w:rsidRPr="00E06ADC" w14:paraId="2BE69D8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42849E" w14:textId="77777777" w:rsidR="00D74694" w:rsidRPr="00E06ADC" w:rsidRDefault="00D74694" w:rsidP="00CB5D8D">
            <w:pPr>
              <w:numPr>
                <w:ilvl w:val="0"/>
                <w:numId w:val="487"/>
              </w:numPr>
              <w:textAlignment w:val="baseline"/>
              <w:rPr>
                <w:rFonts w:eastAsia="Times New Roman" w:cs="Noto Sans"/>
                <w:sz w:val="18"/>
                <w:szCs w:val="18"/>
                <w:lang w:eastAsia="es-ES"/>
              </w:rPr>
            </w:pPr>
            <w:r w:rsidRPr="00E06ADC">
              <w:rPr>
                <w:rFonts w:eastAsia="Noto Sans" w:cs="Noto Sans"/>
                <w:sz w:val="18"/>
                <w:szCs w:val="18"/>
                <w:lang w:eastAsia="es-ES"/>
              </w:rPr>
              <w:t>Transformaciones elementales: simetrías en situaciones diversas empleando herramientas manipulativas. Los ejes de simetría de un cuerpo geométrico.</w:t>
            </w:r>
          </w:p>
        </w:tc>
      </w:tr>
      <w:tr w:rsidR="00D74694" w:rsidRPr="00E06ADC" w14:paraId="660156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373537" w14:textId="77777777" w:rsidR="00D74694" w:rsidRPr="00E06ADC" w:rsidRDefault="00D74694" w:rsidP="00CB5D8D">
            <w:pPr>
              <w:numPr>
                <w:ilvl w:val="0"/>
                <w:numId w:val="487"/>
              </w:numPr>
              <w:textAlignment w:val="baseline"/>
              <w:rPr>
                <w:rFonts w:eastAsia="Noto Sans" w:cs="Noto Sans"/>
                <w:sz w:val="18"/>
                <w:szCs w:val="18"/>
                <w:lang w:eastAsia="es-ES"/>
              </w:rPr>
            </w:pPr>
            <w:r w:rsidRPr="00E06ADC">
              <w:rPr>
                <w:rFonts w:eastAsia="Noto Sans" w:cs="Noto Sans"/>
                <w:sz w:val="18"/>
                <w:szCs w:val="18"/>
                <w:lang w:eastAsia="es-ES"/>
              </w:rPr>
              <w:t>Relaciones espaciales: localización y descripción mediante coordenadas geométricas y otros sistemas de representación.</w:t>
            </w:r>
          </w:p>
        </w:tc>
      </w:tr>
      <w:tr w:rsidR="00D74694" w:rsidRPr="00E06ADC" w14:paraId="4C2A54E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65E5B6" w14:textId="77777777" w:rsidR="00D74694" w:rsidRPr="00E06ADC" w:rsidRDefault="00D74694" w:rsidP="00CB5D8D">
            <w:pPr>
              <w:numPr>
                <w:ilvl w:val="0"/>
                <w:numId w:val="487"/>
              </w:numPr>
              <w:textAlignment w:val="baseline"/>
              <w:rPr>
                <w:rFonts w:eastAsia="Times New Roman" w:cs="Noto Sans"/>
                <w:sz w:val="18"/>
                <w:szCs w:val="18"/>
                <w:lang w:eastAsia="es-ES"/>
              </w:rPr>
            </w:pPr>
            <w:r w:rsidRPr="00E06ADC">
              <w:rPr>
                <w:rFonts w:eastAsia="Noto Sans" w:cs="Noto Sans"/>
                <w:sz w:val="18"/>
                <w:szCs w:val="18"/>
                <w:lang w:eastAsia="es-ES"/>
              </w:rPr>
              <w:t xml:space="preserve">Análisis de transformaciones elementales como giros, traslaciones y simetrías en situaciones diversas empleando herramientas tecnológicas, como programas de geometría dinámica, realidad aumentada y otros recursos, y/o manipulativas. </w:t>
            </w:r>
          </w:p>
        </w:tc>
      </w:tr>
      <w:tr w:rsidR="00D74694" w:rsidRPr="00E06ADC" w14:paraId="6531EA7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F08F1D3"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 xml:space="preserve">Visualización, razonamiento y modelización </w:t>
            </w:r>
            <w:r w:rsidR="00AD7A81" w:rsidRPr="00E06ADC">
              <w:rPr>
                <w:rFonts w:eastAsia="Noto Sans" w:cs="Noto Sans"/>
                <w:sz w:val="18"/>
                <w:szCs w:val="18"/>
                <w:lang w:eastAsia="es-ES"/>
              </w:rPr>
              <w:t>geométrica</w:t>
            </w:r>
          </w:p>
        </w:tc>
      </w:tr>
      <w:tr w:rsidR="00D74694" w:rsidRPr="00E06ADC" w14:paraId="45DF90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FBD322" w14:textId="77777777" w:rsidR="00D74694" w:rsidRPr="00E06ADC" w:rsidRDefault="00D74694" w:rsidP="00CB5D8D">
            <w:pPr>
              <w:numPr>
                <w:ilvl w:val="0"/>
                <w:numId w:val="488"/>
              </w:numPr>
              <w:textAlignment w:val="baseline"/>
              <w:rPr>
                <w:rFonts w:eastAsia="Times New Roman" w:cs="Noto Sans"/>
                <w:sz w:val="18"/>
                <w:szCs w:val="18"/>
                <w:lang w:eastAsia="es-ES"/>
              </w:rPr>
            </w:pPr>
            <w:r w:rsidRPr="00E06ADC">
              <w:rPr>
                <w:rFonts w:eastAsia="Noto Sans" w:cs="Noto Sans"/>
                <w:sz w:val="18"/>
                <w:szCs w:val="18"/>
                <w:lang w:eastAsia="es-ES"/>
              </w:rPr>
              <w:t xml:space="preserve">Modelos geométricos: representación y explicación de relaciones numéricas y algebraicas en figuras </w:t>
            </w:r>
            <w:r w:rsidR="00AE7620">
              <w:rPr>
                <w:rFonts w:eastAsia="Noto Sans" w:cs="Noto Sans"/>
                <w:sz w:val="18"/>
                <w:szCs w:val="18"/>
                <w:lang w:eastAsia="es-ES"/>
              </w:rPr>
              <w:t>semejantes</w:t>
            </w:r>
            <w:r w:rsidRPr="00E06ADC">
              <w:rPr>
                <w:rFonts w:eastAsia="Noto Sans" w:cs="Noto Sans"/>
                <w:sz w:val="18"/>
                <w:szCs w:val="18"/>
                <w:lang w:eastAsia="es-ES"/>
              </w:rPr>
              <w:t>. Razón de</w:t>
            </w:r>
            <w:r w:rsidR="00AE7620">
              <w:rPr>
                <w:rFonts w:eastAsia="Noto Sans" w:cs="Noto Sans"/>
                <w:sz w:val="18"/>
                <w:szCs w:val="18"/>
                <w:lang w:eastAsia="es-ES"/>
              </w:rPr>
              <w:t xml:space="preserve"> semejanza</w:t>
            </w:r>
            <w:r w:rsidRPr="00E06ADC">
              <w:rPr>
                <w:rFonts w:eastAsia="Noto Sans" w:cs="Noto Sans"/>
                <w:sz w:val="18"/>
                <w:szCs w:val="18"/>
                <w:lang w:eastAsia="es-ES"/>
              </w:rPr>
              <w:t xml:space="preserve"> entre longitudes, áreas y volúmenes.</w:t>
            </w:r>
          </w:p>
        </w:tc>
      </w:tr>
      <w:tr w:rsidR="00D74694" w:rsidRPr="00E06ADC" w14:paraId="4450C8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AEADDD" w14:textId="77777777" w:rsidR="00D74694" w:rsidRPr="00E06ADC" w:rsidRDefault="00D74694" w:rsidP="00CB5D8D">
            <w:pPr>
              <w:numPr>
                <w:ilvl w:val="0"/>
                <w:numId w:val="488"/>
              </w:numPr>
              <w:textAlignment w:val="baseline"/>
              <w:rPr>
                <w:rFonts w:eastAsia="Times New Roman" w:cs="Noto Sans"/>
                <w:sz w:val="18"/>
                <w:szCs w:val="18"/>
                <w:lang w:eastAsia="es-ES"/>
              </w:rPr>
            </w:pPr>
            <w:r w:rsidRPr="00E06ADC">
              <w:rPr>
                <w:rFonts w:eastAsia="Noto Sans" w:cs="Noto Sans"/>
                <w:sz w:val="18"/>
                <w:szCs w:val="18"/>
                <w:lang w:eastAsia="es-ES"/>
              </w:rPr>
              <w:t>Modelización de elementos geométricos con herramientas tecnológicas como programas de geometría dinámica, realidad aumentada y otros recursos.</w:t>
            </w:r>
          </w:p>
        </w:tc>
      </w:tr>
      <w:tr w:rsidR="00D74694" w:rsidRPr="00E06ADC" w14:paraId="645EF9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23396D" w14:textId="77777777" w:rsidR="00D74694" w:rsidRPr="00E06ADC" w:rsidRDefault="00D74694" w:rsidP="00CB5D8D">
            <w:pPr>
              <w:numPr>
                <w:ilvl w:val="0"/>
                <w:numId w:val="488"/>
              </w:numPr>
              <w:textAlignment w:val="baseline"/>
              <w:rPr>
                <w:rFonts w:eastAsia="Times New Roman" w:cs="Noto Sans"/>
                <w:sz w:val="18"/>
                <w:szCs w:val="18"/>
                <w:lang w:eastAsia="es-ES"/>
              </w:rPr>
            </w:pPr>
            <w:r w:rsidRPr="00E06ADC">
              <w:rPr>
                <w:rFonts w:eastAsia="Noto Sans" w:cs="Noto Sans"/>
                <w:sz w:val="18"/>
                <w:szCs w:val="18"/>
                <w:lang w:eastAsia="es-ES"/>
              </w:rPr>
              <w:t>Elaboración y comprobación de conjeturas geométricas con herramientas tecnológicas.</w:t>
            </w:r>
          </w:p>
        </w:tc>
      </w:tr>
    </w:tbl>
    <w:p w14:paraId="2AA1A981"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22C47B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6F07BA7"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SENTIDO ALGEBRAICO</w:t>
            </w:r>
          </w:p>
        </w:tc>
      </w:tr>
      <w:tr w:rsidR="00D74694" w:rsidRPr="00E06ADC" w14:paraId="46F02D0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6C5A24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Patrones</w:t>
            </w:r>
          </w:p>
        </w:tc>
      </w:tr>
      <w:tr w:rsidR="00D74694" w:rsidRPr="00E06ADC" w14:paraId="16AAFDA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C4335" w14:textId="77777777" w:rsidR="00D74694" w:rsidRPr="00E06ADC" w:rsidRDefault="00D74694" w:rsidP="00CB5D8D">
            <w:pPr>
              <w:numPr>
                <w:ilvl w:val="0"/>
                <w:numId w:val="489"/>
              </w:numPr>
              <w:textAlignment w:val="baseline"/>
              <w:rPr>
                <w:rFonts w:eastAsia="Times New Roman" w:cs="Noto Sans"/>
                <w:sz w:val="18"/>
                <w:szCs w:val="18"/>
                <w:lang w:eastAsia="es-ES"/>
              </w:rPr>
            </w:pPr>
            <w:r w:rsidRPr="00E06ADC">
              <w:rPr>
                <w:rFonts w:eastAsia="Noto Sans" w:cs="Noto Sans"/>
                <w:sz w:val="18"/>
                <w:szCs w:val="18"/>
                <w:lang w:eastAsia="es-ES"/>
              </w:rPr>
              <w:t>Patrones, pautas</w:t>
            </w:r>
            <w:r w:rsidR="00EA0F38">
              <w:rPr>
                <w:rFonts w:eastAsia="Noto Sans" w:cs="Noto Sans"/>
                <w:sz w:val="18"/>
                <w:szCs w:val="18"/>
                <w:lang w:eastAsia="es-ES"/>
              </w:rPr>
              <w:t xml:space="preserve"> </w:t>
            </w:r>
            <w:r w:rsidRPr="00E06ADC">
              <w:rPr>
                <w:rFonts w:eastAsia="Noto Sans" w:cs="Noto Sans"/>
                <w:sz w:val="18"/>
                <w:szCs w:val="18"/>
                <w:lang w:eastAsia="es-ES"/>
              </w:rPr>
              <w:t>y regularidades: observación, generalización y término general.</w:t>
            </w:r>
          </w:p>
        </w:tc>
      </w:tr>
      <w:tr w:rsidR="00D74694" w:rsidRPr="00E06ADC" w14:paraId="089902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8D2C33E"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Modelo matemático</w:t>
            </w:r>
          </w:p>
        </w:tc>
      </w:tr>
      <w:tr w:rsidR="00D74694" w:rsidRPr="00E06ADC" w14:paraId="7669EE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6386" w14:textId="77777777" w:rsidR="00D74694" w:rsidRPr="00E06ADC" w:rsidRDefault="00D74694" w:rsidP="00CB5D8D">
            <w:pPr>
              <w:numPr>
                <w:ilvl w:val="0"/>
                <w:numId w:val="489"/>
              </w:numPr>
              <w:textAlignment w:val="baseline"/>
              <w:rPr>
                <w:rFonts w:eastAsia="Times New Roman" w:cs="Noto Sans"/>
                <w:sz w:val="18"/>
                <w:szCs w:val="18"/>
                <w:lang w:eastAsia="es-ES"/>
              </w:rPr>
            </w:pPr>
            <w:r w:rsidRPr="00E06ADC">
              <w:rPr>
                <w:rFonts w:eastAsia="Noto Sans" w:cs="Noto Sans"/>
                <w:sz w:val="18"/>
                <w:szCs w:val="18"/>
                <w:lang w:eastAsia="es-ES"/>
              </w:rPr>
              <w:t>Manejo del lenguaje algebraico y las funciones para</w:t>
            </w:r>
            <w:r w:rsidR="00EA0F38">
              <w:rPr>
                <w:rFonts w:eastAsia="Noto Sans" w:cs="Noto Sans"/>
                <w:sz w:val="18"/>
                <w:szCs w:val="18"/>
                <w:lang w:eastAsia="es-ES"/>
              </w:rPr>
              <w:t xml:space="preserve"> </w:t>
            </w:r>
            <w:r w:rsidRPr="00E06ADC">
              <w:rPr>
                <w:rFonts w:eastAsia="Noto Sans" w:cs="Noto Sans"/>
                <w:sz w:val="18"/>
                <w:szCs w:val="18"/>
                <w:lang w:eastAsia="es-ES"/>
              </w:rPr>
              <w:t xml:space="preserve">la modelización y resolución de problemas reales. </w:t>
            </w:r>
          </w:p>
        </w:tc>
      </w:tr>
      <w:tr w:rsidR="00D74694" w:rsidRPr="00E06ADC" w14:paraId="1B52F1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0120C4" w14:textId="77777777" w:rsidR="00D74694" w:rsidRPr="00E06ADC" w:rsidRDefault="00D74694" w:rsidP="00CB5D8D">
            <w:pPr>
              <w:numPr>
                <w:ilvl w:val="0"/>
                <w:numId w:val="489"/>
              </w:numPr>
              <w:textAlignment w:val="baseline"/>
              <w:rPr>
                <w:rFonts w:eastAsia="Times New Roman" w:cs="Noto Sans"/>
                <w:sz w:val="18"/>
                <w:szCs w:val="18"/>
                <w:lang w:eastAsia="es-ES"/>
              </w:rPr>
            </w:pPr>
            <w:r w:rsidRPr="00E06ADC">
              <w:rPr>
                <w:rFonts w:eastAsia="Noto Sans" w:cs="Noto Sans"/>
                <w:sz w:val="18"/>
                <w:szCs w:val="18"/>
                <w:lang w:eastAsia="es-ES"/>
              </w:rPr>
              <w:t>Estrategias de deducción y análisis de conclusiones razonables de una situación de l</w:t>
            </w:r>
            <w:r w:rsidR="00E879D8">
              <w:rPr>
                <w:rFonts w:eastAsia="Noto Sans" w:cs="Noto Sans"/>
                <w:sz w:val="18"/>
                <w:szCs w:val="18"/>
                <w:lang w:eastAsia="es-ES"/>
              </w:rPr>
              <w:t>a vida cotidiana una vez modeli</w:t>
            </w:r>
            <w:r w:rsidRPr="00E06ADC">
              <w:rPr>
                <w:rFonts w:eastAsia="Noto Sans" w:cs="Noto Sans"/>
                <w:sz w:val="18"/>
                <w:szCs w:val="18"/>
                <w:lang w:eastAsia="es-ES"/>
              </w:rPr>
              <w:t>zada.</w:t>
            </w:r>
          </w:p>
        </w:tc>
      </w:tr>
      <w:tr w:rsidR="00D74694" w:rsidRPr="00E06ADC" w14:paraId="07FDEDD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8066282"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Variable</w:t>
            </w:r>
          </w:p>
        </w:tc>
      </w:tr>
      <w:tr w:rsidR="00D74694" w:rsidRPr="00E06ADC" w14:paraId="63FD2FF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9B32EB" w14:textId="77777777" w:rsidR="00D74694" w:rsidRPr="00E06ADC" w:rsidRDefault="00D74694" w:rsidP="00CB5D8D">
            <w:pPr>
              <w:numPr>
                <w:ilvl w:val="0"/>
                <w:numId w:val="490"/>
              </w:numPr>
              <w:textAlignment w:val="baseline"/>
              <w:rPr>
                <w:rFonts w:eastAsia="Times New Roman" w:cs="Noto Sans"/>
                <w:sz w:val="18"/>
                <w:szCs w:val="18"/>
                <w:lang w:eastAsia="es-ES"/>
              </w:rPr>
            </w:pPr>
            <w:r w:rsidRPr="00E06ADC">
              <w:rPr>
                <w:rFonts w:eastAsia="Noto Sans" w:cs="Noto Sans"/>
                <w:sz w:val="18"/>
                <w:szCs w:val="18"/>
                <w:lang w:eastAsia="es-ES"/>
              </w:rPr>
              <w:t>Identificación de variables en diferentes problemas.</w:t>
            </w:r>
          </w:p>
        </w:tc>
      </w:tr>
      <w:tr w:rsidR="00D74694" w:rsidRPr="00E06ADC" w14:paraId="6A66DC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262BB1" w14:textId="77777777" w:rsidR="00D74694" w:rsidRPr="00E06ADC" w:rsidRDefault="00D74694" w:rsidP="00CB5D8D">
            <w:pPr>
              <w:numPr>
                <w:ilvl w:val="0"/>
                <w:numId w:val="490"/>
              </w:numPr>
              <w:textAlignment w:val="baseline"/>
              <w:rPr>
                <w:rFonts w:eastAsia="Times New Roman" w:cs="Noto Sans"/>
                <w:sz w:val="18"/>
                <w:szCs w:val="18"/>
                <w:lang w:eastAsia="es-ES"/>
              </w:rPr>
            </w:pPr>
            <w:r w:rsidRPr="00E06ADC">
              <w:rPr>
                <w:rFonts w:eastAsia="Noto Sans" w:cs="Noto Sans"/>
                <w:sz w:val="18"/>
                <w:szCs w:val="18"/>
                <w:lang w:eastAsia="es-ES"/>
              </w:rPr>
              <w:t>Características del cambio en la representación gráfica de relaciones lineales y cuadráticas.</w:t>
            </w:r>
          </w:p>
        </w:tc>
      </w:tr>
      <w:tr w:rsidR="00D74694" w:rsidRPr="00E06ADC" w14:paraId="546645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72C953F"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Igualdad y desigualdad</w:t>
            </w:r>
          </w:p>
        </w:tc>
      </w:tr>
      <w:tr w:rsidR="00D74694" w:rsidRPr="00E06ADC" w14:paraId="1B0015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82B253" w14:textId="77777777" w:rsidR="00D74694" w:rsidRPr="00E06ADC" w:rsidRDefault="00D74694" w:rsidP="00CB5D8D">
            <w:pPr>
              <w:numPr>
                <w:ilvl w:val="0"/>
                <w:numId w:val="491"/>
              </w:numPr>
              <w:textAlignment w:val="baseline"/>
              <w:rPr>
                <w:rFonts w:eastAsia="Times New Roman" w:cs="Noto Sans"/>
                <w:sz w:val="18"/>
                <w:szCs w:val="18"/>
                <w:lang w:eastAsia="es-ES"/>
              </w:rPr>
            </w:pPr>
            <w:r w:rsidRPr="00E06ADC">
              <w:rPr>
                <w:rFonts w:eastAsia="Noto Sans" w:cs="Noto Sans"/>
                <w:sz w:val="18"/>
                <w:szCs w:val="18"/>
                <w:lang w:eastAsia="es-ES"/>
              </w:rPr>
              <w:t>Uso del lenguaje algebraico para representar relaciones funcionales en diferentes contextos.</w:t>
            </w:r>
          </w:p>
        </w:tc>
      </w:tr>
      <w:tr w:rsidR="00D74694" w:rsidRPr="00E06ADC" w14:paraId="4681F1B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508EC4" w14:textId="77777777" w:rsidR="00D74694" w:rsidRPr="00E06ADC" w:rsidRDefault="00D74694" w:rsidP="00CB5D8D">
            <w:pPr>
              <w:numPr>
                <w:ilvl w:val="0"/>
                <w:numId w:val="491"/>
              </w:numPr>
              <w:textAlignment w:val="baseline"/>
              <w:rPr>
                <w:rFonts w:eastAsia="Times New Roman" w:cs="Noto Sans"/>
                <w:sz w:val="18"/>
                <w:szCs w:val="18"/>
                <w:lang w:eastAsia="es-ES"/>
              </w:rPr>
            </w:pPr>
            <w:r w:rsidRPr="00E06ADC">
              <w:rPr>
                <w:rFonts w:eastAsia="Noto Sans" w:cs="Noto Sans"/>
                <w:sz w:val="18"/>
                <w:szCs w:val="18"/>
                <w:lang w:eastAsia="es-ES"/>
              </w:rPr>
              <w:t>Relaciones lineales, cuadráticas y de proporcionalidad inversa en situaciones de la vida cotidiana o matemáticamente relevantes: expresión mediante álgebra simbólica.</w:t>
            </w:r>
          </w:p>
        </w:tc>
      </w:tr>
      <w:tr w:rsidR="00D74694" w:rsidRPr="00E06ADC" w14:paraId="292F7E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238EF2" w14:textId="77777777" w:rsidR="00D74694" w:rsidRPr="00E06ADC" w:rsidRDefault="00D74694" w:rsidP="00CB5D8D">
            <w:pPr>
              <w:numPr>
                <w:ilvl w:val="0"/>
                <w:numId w:val="491"/>
              </w:numPr>
              <w:textAlignment w:val="baseline"/>
              <w:rPr>
                <w:rFonts w:eastAsia="Times New Roman" w:cs="Noto Sans"/>
                <w:sz w:val="18"/>
                <w:szCs w:val="18"/>
                <w:lang w:eastAsia="es-ES"/>
              </w:rPr>
            </w:pPr>
            <w:r w:rsidRPr="00E06ADC">
              <w:rPr>
                <w:rFonts w:eastAsia="Noto Sans" w:cs="Noto Sans"/>
                <w:sz w:val="18"/>
                <w:szCs w:val="18"/>
                <w:lang w:eastAsia="es-ES"/>
              </w:rPr>
              <w:t>Formas equivalentes de expresiones algebraicas en la resolución de ecuaciones lineales y cuadráticas, y sistemas de ecuaciones e inecuaciones lineales.</w:t>
            </w:r>
          </w:p>
        </w:tc>
      </w:tr>
      <w:tr w:rsidR="00D74694" w:rsidRPr="00E06ADC" w14:paraId="5CF9FEE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19C07B" w14:textId="77777777" w:rsidR="00D74694" w:rsidRPr="00E06ADC" w:rsidRDefault="00D74694" w:rsidP="00CB5D8D">
            <w:pPr>
              <w:numPr>
                <w:ilvl w:val="0"/>
                <w:numId w:val="491"/>
              </w:numPr>
              <w:textAlignment w:val="baseline"/>
              <w:rPr>
                <w:rFonts w:eastAsia="Times New Roman" w:cs="Noto Sans"/>
                <w:sz w:val="18"/>
                <w:szCs w:val="18"/>
                <w:lang w:eastAsia="es-ES"/>
              </w:rPr>
            </w:pPr>
            <w:r w:rsidRPr="00E06ADC">
              <w:rPr>
                <w:rFonts w:eastAsia="Noto Sans" w:cs="Noto Sans"/>
                <w:sz w:val="18"/>
                <w:szCs w:val="18"/>
                <w:lang w:eastAsia="es-ES"/>
              </w:rPr>
              <w:t xml:space="preserve">Ecuaciones e inecuaciones de primero y segundo grado. Resolución analítica y gráfica. </w:t>
            </w:r>
          </w:p>
        </w:tc>
      </w:tr>
      <w:tr w:rsidR="00D74694" w:rsidRPr="00E06ADC" w14:paraId="45353A1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B5DEE7" w14:textId="77777777" w:rsidR="00D74694" w:rsidRPr="00E06ADC" w:rsidRDefault="00D74694" w:rsidP="00CB5D8D">
            <w:pPr>
              <w:numPr>
                <w:ilvl w:val="0"/>
                <w:numId w:val="491"/>
              </w:numPr>
              <w:textAlignment w:val="baseline"/>
              <w:rPr>
                <w:rFonts w:eastAsia="Times New Roman" w:cs="Noto Sans"/>
                <w:sz w:val="18"/>
                <w:szCs w:val="18"/>
                <w:lang w:eastAsia="es-ES"/>
              </w:rPr>
            </w:pPr>
            <w:r w:rsidRPr="00E06ADC">
              <w:rPr>
                <w:rFonts w:eastAsia="Noto Sans" w:cs="Noto Sans"/>
                <w:sz w:val="18"/>
                <w:szCs w:val="18"/>
                <w:lang w:eastAsia="es-ES"/>
              </w:rPr>
              <w:t>Sistemas de ecuaciones e inecuaciones lineales. Resolución analítica y gráfica.</w:t>
            </w:r>
          </w:p>
        </w:tc>
      </w:tr>
      <w:tr w:rsidR="00D74694" w:rsidRPr="00E06ADC" w14:paraId="353A5E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1FC57" w14:textId="77777777" w:rsidR="00D74694" w:rsidRPr="00E06ADC" w:rsidRDefault="00D74694" w:rsidP="00CB5D8D">
            <w:pPr>
              <w:numPr>
                <w:ilvl w:val="0"/>
                <w:numId w:val="491"/>
              </w:numPr>
              <w:textAlignment w:val="baseline"/>
              <w:rPr>
                <w:rFonts w:eastAsia="Times New Roman" w:cs="Noto Sans"/>
                <w:sz w:val="18"/>
                <w:szCs w:val="18"/>
                <w:lang w:eastAsia="es-ES"/>
              </w:rPr>
            </w:pPr>
            <w:r w:rsidRPr="00E06ADC">
              <w:rPr>
                <w:rFonts w:eastAsia="Noto Sans" w:cs="Noto Sans"/>
                <w:sz w:val="18"/>
                <w:szCs w:val="18"/>
                <w:lang w:eastAsia="es-ES"/>
              </w:rPr>
              <w:t>Resolución de problemas mediante el uso de ecuaciones e inecuaciones en situaciones contextualizadas.</w:t>
            </w:r>
          </w:p>
        </w:tc>
      </w:tr>
      <w:tr w:rsidR="00D74694" w:rsidRPr="00E06ADC" w14:paraId="15B4F9C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5136EE" w14:textId="77777777" w:rsidR="00D74694" w:rsidRPr="00E06ADC" w:rsidRDefault="00D74694" w:rsidP="00CB5D8D">
            <w:pPr>
              <w:numPr>
                <w:ilvl w:val="0"/>
                <w:numId w:val="491"/>
              </w:numPr>
              <w:textAlignment w:val="baseline"/>
              <w:rPr>
                <w:rFonts w:eastAsia="Times New Roman" w:cs="Noto Sans"/>
                <w:sz w:val="18"/>
                <w:szCs w:val="18"/>
                <w:lang w:eastAsia="es-ES"/>
              </w:rPr>
            </w:pPr>
            <w:r w:rsidRPr="00E06ADC">
              <w:rPr>
                <w:rFonts w:eastAsia="Noto Sans" w:cs="Noto Sans"/>
                <w:sz w:val="18"/>
                <w:szCs w:val="18"/>
                <w:lang w:eastAsia="es-ES"/>
              </w:rPr>
              <w:t xml:space="preserve">Ecuaciones, sistemas de ecuaciones e inecuaciones: resolución mediante el uso de la tecnología. </w:t>
            </w:r>
          </w:p>
        </w:tc>
      </w:tr>
      <w:tr w:rsidR="00D74694" w:rsidRPr="00E06ADC" w14:paraId="29048D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ADE9B9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Relaciones y funciones</w:t>
            </w:r>
          </w:p>
        </w:tc>
      </w:tr>
      <w:tr w:rsidR="00D74694" w:rsidRPr="00E06ADC" w14:paraId="603B27E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B49169" w14:textId="77777777" w:rsidR="00D74694" w:rsidRPr="00E06ADC" w:rsidRDefault="00D74694" w:rsidP="00CB5D8D">
            <w:pPr>
              <w:numPr>
                <w:ilvl w:val="0"/>
                <w:numId w:val="492"/>
              </w:numPr>
              <w:textAlignment w:val="baseline"/>
              <w:rPr>
                <w:rFonts w:eastAsia="Times New Roman" w:cs="Noto Sans"/>
                <w:sz w:val="18"/>
                <w:szCs w:val="18"/>
                <w:lang w:eastAsia="es-ES"/>
              </w:rPr>
            </w:pPr>
            <w:r w:rsidRPr="00E06ADC">
              <w:rPr>
                <w:rFonts w:eastAsia="Noto Sans" w:cs="Noto Sans"/>
                <w:sz w:val="18"/>
                <w:szCs w:val="18"/>
                <w:lang w:eastAsia="es-ES"/>
              </w:rPr>
              <w:t>Expresiones algebraicas de funciones que relacionan las variables que intervienen</w:t>
            </w:r>
            <w:r w:rsidR="00EA0F38">
              <w:rPr>
                <w:rFonts w:eastAsia="Noto Sans" w:cs="Noto Sans"/>
                <w:sz w:val="18"/>
                <w:szCs w:val="18"/>
                <w:lang w:eastAsia="es-ES"/>
              </w:rPr>
              <w:t xml:space="preserve"> </w:t>
            </w:r>
            <w:r w:rsidRPr="00E06ADC">
              <w:rPr>
                <w:rFonts w:eastAsia="Noto Sans" w:cs="Noto Sans"/>
                <w:sz w:val="18"/>
                <w:szCs w:val="18"/>
                <w:lang w:eastAsia="es-ES"/>
              </w:rPr>
              <w:t>en situaciones de la vida cotidiana.</w:t>
            </w:r>
          </w:p>
        </w:tc>
      </w:tr>
      <w:tr w:rsidR="00D74694" w:rsidRPr="00E06ADC" w14:paraId="0988DE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77DDE7" w14:textId="77777777" w:rsidR="00D74694" w:rsidRPr="00E06ADC" w:rsidRDefault="00D74694" w:rsidP="00CB5D8D">
            <w:pPr>
              <w:numPr>
                <w:ilvl w:val="0"/>
                <w:numId w:val="492"/>
              </w:numPr>
              <w:textAlignment w:val="baseline"/>
              <w:rPr>
                <w:rFonts w:eastAsia="Times New Roman" w:cs="Noto Sans"/>
                <w:sz w:val="18"/>
                <w:szCs w:val="18"/>
                <w:lang w:eastAsia="es-ES"/>
              </w:rPr>
            </w:pPr>
            <w:r w:rsidRPr="00E06ADC">
              <w:rPr>
                <w:rFonts w:eastAsia="Noto Sans" w:cs="Noto Sans"/>
                <w:sz w:val="18"/>
                <w:szCs w:val="18"/>
                <w:lang w:eastAsia="es-ES"/>
              </w:rPr>
              <w:t xml:space="preserve">Funciones definidas a trozos (lineales y cuadráticas). </w:t>
            </w:r>
          </w:p>
        </w:tc>
      </w:tr>
      <w:tr w:rsidR="00D74694" w:rsidRPr="00E06ADC" w14:paraId="2D59AE3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15152" w14:textId="77777777" w:rsidR="00D74694" w:rsidRPr="00E06ADC" w:rsidRDefault="00D74694" w:rsidP="00CB5D8D">
            <w:pPr>
              <w:numPr>
                <w:ilvl w:val="0"/>
                <w:numId w:val="492"/>
              </w:numPr>
              <w:textAlignment w:val="baseline"/>
              <w:rPr>
                <w:rFonts w:eastAsia="Times New Roman" w:cs="Noto Sans"/>
                <w:sz w:val="18"/>
                <w:szCs w:val="18"/>
                <w:lang w:eastAsia="es-ES"/>
              </w:rPr>
            </w:pPr>
            <w:r w:rsidRPr="00E06ADC">
              <w:rPr>
                <w:rFonts w:eastAsia="Noto Sans" w:cs="Noto Sans"/>
                <w:sz w:val="18"/>
                <w:szCs w:val="18"/>
                <w:lang w:eastAsia="es-ES"/>
              </w:rPr>
              <w:t>Representación gráfica de funciones.</w:t>
            </w:r>
          </w:p>
        </w:tc>
      </w:tr>
      <w:tr w:rsidR="00D74694" w:rsidRPr="00E06ADC" w14:paraId="44B25B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7DAF13" w14:textId="77777777" w:rsidR="00D74694" w:rsidRPr="00E06ADC" w:rsidRDefault="00D74694" w:rsidP="00CB5D8D">
            <w:pPr>
              <w:numPr>
                <w:ilvl w:val="0"/>
                <w:numId w:val="492"/>
              </w:numPr>
              <w:textAlignment w:val="baseline"/>
              <w:rPr>
                <w:rFonts w:eastAsia="Times New Roman" w:cs="Noto Sans"/>
                <w:sz w:val="18"/>
                <w:szCs w:val="18"/>
                <w:lang w:eastAsia="es-ES"/>
              </w:rPr>
            </w:pPr>
            <w:r w:rsidRPr="00E06ADC">
              <w:rPr>
                <w:rFonts w:eastAsia="Noto Sans" w:cs="Noto Sans"/>
                <w:sz w:val="18"/>
                <w:szCs w:val="18"/>
                <w:lang w:eastAsia="es-ES"/>
              </w:rPr>
              <w:t>Propiedades de las funciones: dominio, recorrido, intersección con los ejes, monotonía, extremos, continuidad, puntos de discontinuidad.</w:t>
            </w:r>
          </w:p>
        </w:tc>
      </w:tr>
      <w:tr w:rsidR="00D74694" w:rsidRPr="00E06ADC" w14:paraId="667077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5D96D7" w14:textId="77777777" w:rsidR="00D74694" w:rsidRPr="00E06ADC" w:rsidRDefault="00D74694" w:rsidP="00CB5D8D">
            <w:pPr>
              <w:numPr>
                <w:ilvl w:val="0"/>
                <w:numId w:val="492"/>
              </w:numPr>
              <w:textAlignment w:val="baseline"/>
              <w:rPr>
                <w:rFonts w:eastAsia="Times New Roman" w:cs="Noto Sans"/>
                <w:sz w:val="18"/>
                <w:szCs w:val="18"/>
                <w:lang w:eastAsia="es-ES"/>
              </w:rPr>
            </w:pPr>
            <w:r w:rsidRPr="00E06ADC">
              <w:rPr>
                <w:rFonts w:eastAsia="Noto Sans" w:cs="Noto Sans"/>
                <w:sz w:val="18"/>
                <w:szCs w:val="18"/>
                <w:lang w:eastAsia="es-ES"/>
              </w:rPr>
              <w:t>Interpretación de las prop</w:t>
            </w:r>
            <w:r w:rsidR="0009335B">
              <w:rPr>
                <w:rFonts w:eastAsia="Noto Sans" w:cs="Noto Sans"/>
                <w:sz w:val="18"/>
                <w:szCs w:val="18"/>
                <w:lang w:eastAsia="es-ES"/>
              </w:rPr>
              <w:t xml:space="preserve">iedades obtenidas u observadas en </w:t>
            </w:r>
            <w:r w:rsidRPr="00E06ADC">
              <w:rPr>
                <w:rFonts w:eastAsia="Noto Sans" w:cs="Noto Sans"/>
                <w:sz w:val="18"/>
                <w:szCs w:val="18"/>
                <w:lang w:eastAsia="es-ES"/>
              </w:rPr>
              <w:t>la gráfica dentro del contexto de la situación o problema a resolver.</w:t>
            </w:r>
          </w:p>
        </w:tc>
      </w:tr>
      <w:tr w:rsidR="00D74694" w:rsidRPr="00E06ADC" w14:paraId="37BE74F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3B4521A"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Pensamiento computacional</w:t>
            </w:r>
          </w:p>
        </w:tc>
      </w:tr>
      <w:tr w:rsidR="00D74694" w:rsidRPr="00E06ADC" w14:paraId="63B623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A8A3E" w14:textId="77777777" w:rsidR="00D74694" w:rsidRPr="00E06ADC" w:rsidRDefault="00D74694" w:rsidP="00CB5D8D">
            <w:pPr>
              <w:numPr>
                <w:ilvl w:val="0"/>
                <w:numId w:val="493"/>
              </w:numPr>
              <w:textAlignment w:val="baseline"/>
              <w:rPr>
                <w:rFonts w:eastAsia="Times New Roman" w:cs="Noto Sans"/>
                <w:sz w:val="18"/>
                <w:szCs w:val="18"/>
                <w:lang w:eastAsia="es-ES"/>
              </w:rPr>
            </w:pPr>
            <w:r w:rsidRPr="00E06ADC">
              <w:rPr>
                <w:rFonts w:eastAsia="Noto Sans" w:cs="Noto Sans"/>
                <w:sz w:val="18"/>
                <w:szCs w:val="18"/>
                <w:lang w:eastAsia="es-ES"/>
              </w:rPr>
              <w:t>Creación, modificación e interpretación de algoritmos sencillos para la resolución de problemas.</w:t>
            </w:r>
          </w:p>
        </w:tc>
      </w:tr>
      <w:tr w:rsidR="00D74694" w:rsidRPr="00E06ADC" w14:paraId="6D7AC54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90B13" w14:textId="77777777" w:rsidR="00D74694" w:rsidRPr="00E06ADC" w:rsidRDefault="00D74694" w:rsidP="00CB5D8D">
            <w:pPr>
              <w:numPr>
                <w:ilvl w:val="0"/>
                <w:numId w:val="493"/>
              </w:numPr>
              <w:textAlignment w:val="baseline"/>
              <w:rPr>
                <w:rFonts w:eastAsia="Times New Roman" w:cs="Noto Sans"/>
                <w:sz w:val="18"/>
                <w:szCs w:val="18"/>
                <w:lang w:eastAsia="es-ES"/>
              </w:rPr>
            </w:pPr>
            <w:r w:rsidRPr="00E06ADC">
              <w:rPr>
                <w:rFonts w:eastAsia="Noto Sans" w:cs="Noto Sans"/>
                <w:sz w:val="18"/>
                <w:szCs w:val="18"/>
                <w:lang w:eastAsia="es-ES"/>
              </w:rPr>
              <w:t>Resolución de problemas sencillos mediante la descomposición en partes.</w:t>
            </w:r>
          </w:p>
        </w:tc>
      </w:tr>
      <w:tr w:rsidR="00D74694" w:rsidRPr="00E06ADC" w14:paraId="20EF569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EFD5F2" w14:textId="77777777" w:rsidR="00D74694" w:rsidRPr="00E06ADC" w:rsidRDefault="00D74694" w:rsidP="00CB5D8D">
            <w:pPr>
              <w:numPr>
                <w:ilvl w:val="0"/>
                <w:numId w:val="493"/>
              </w:numPr>
              <w:textAlignment w:val="baseline"/>
              <w:rPr>
                <w:rFonts w:eastAsia="Times New Roman" w:cs="Noto Sans"/>
                <w:sz w:val="18"/>
                <w:szCs w:val="18"/>
                <w:lang w:eastAsia="es-ES"/>
              </w:rPr>
            </w:pPr>
            <w:r w:rsidRPr="00E06ADC">
              <w:rPr>
                <w:rFonts w:eastAsia="Noto Sans" w:cs="Noto Sans"/>
                <w:sz w:val="18"/>
                <w:szCs w:val="18"/>
                <w:lang w:eastAsia="es-ES"/>
              </w:rPr>
              <w:t xml:space="preserve">Confección y uso de </w:t>
            </w:r>
            <w:r w:rsidR="0009335B">
              <w:rPr>
                <w:rFonts w:eastAsia="Noto Sans" w:cs="Noto Sans"/>
                <w:sz w:val="18"/>
                <w:szCs w:val="18"/>
                <w:lang w:eastAsia="es-ES"/>
              </w:rPr>
              <w:t>software</w:t>
            </w:r>
            <w:r w:rsidRPr="00E06ADC">
              <w:rPr>
                <w:rFonts w:eastAsia="Noto Sans" w:cs="Noto Sans"/>
                <w:sz w:val="18"/>
                <w:szCs w:val="18"/>
                <w:lang w:eastAsia="es-ES"/>
              </w:rPr>
              <w:t xml:space="preserve"> (por ejemplo: hojas de cálculos, geometría </w:t>
            </w:r>
            <w:r w:rsidR="00AB282F" w:rsidRPr="00E06ADC">
              <w:rPr>
                <w:rFonts w:eastAsia="Noto Sans" w:cs="Noto Sans"/>
                <w:sz w:val="18"/>
                <w:szCs w:val="18"/>
                <w:lang w:eastAsia="es-ES"/>
              </w:rPr>
              <w:t>dinámica...</w:t>
            </w:r>
            <w:r w:rsidRPr="00E06ADC">
              <w:rPr>
                <w:rFonts w:eastAsia="Noto Sans" w:cs="Noto Sans"/>
                <w:sz w:val="18"/>
                <w:szCs w:val="18"/>
                <w:lang w:eastAsia="es-ES"/>
              </w:rPr>
              <w:t>) para la resolución de problemas.</w:t>
            </w:r>
          </w:p>
        </w:tc>
      </w:tr>
      <w:tr w:rsidR="00D74694" w:rsidRPr="00E06ADC" w14:paraId="7604DA0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D9C91B" w14:textId="77777777" w:rsidR="00D74694" w:rsidRPr="00E06ADC" w:rsidRDefault="00D74694" w:rsidP="00CB5D8D">
            <w:pPr>
              <w:numPr>
                <w:ilvl w:val="0"/>
                <w:numId w:val="493"/>
              </w:numPr>
              <w:textAlignment w:val="baseline"/>
              <w:rPr>
                <w:rFonts w:eastAsia="Times New Roman" w:cs="Noto Sans"/>
                <w:sz w:val="18"/>
                <w:szCs w:val="18"/>
                <w:lang w:eastAsia="es-ES"/>
              </w:rPr>
            </w:pPr>
            <w:r w:rsidRPr="00E06ADC">
              <w:rPr>
                <w:rFonts w:eastAsia="Noto Sans" w:cs="Noto Sans"/>
                <w:sz w:val="18"/>
                <w:szCs w:val="18"/>
                <w:lang w:eastAsia="es-ES"/>
              </w:rPr>
              <w:t>Uso de datos variables y constantes en las hojas de c</w:t>
            </w:r>
            <w:r w:rsidR="0009335B">
              <w:rPr>
                <w:rFonts w:eastAsia="Noto Sans" w:cs="Noto Sans"/>
                <w:sz w:val="18"/>
                <w:szCs w:val="18"/>
                <w:lang w:eastAsia="es-ES"/>
              </w:rPr>
              <w:t>álculo (por ejemplo, precio base e I</w:t>
            </w:r>
            <w:r w:rsidRPr="00E06ADC">
              <w:rPr>
                <w:rFonts w:eastAsia="Noto Sans" w:cs="Noto Sans"/>
                <w:sz w:val="18"/>
                <w:szCs w:val="18"/>
                <w:lang w:eastAsia="es-ES"/>
              </w:rPr>
              <w:t>VA).</w:t>
            </w:r>
          </w:p>
        </w:tc>
      </w:tr>
    </w:tbl>
    <w:p w14:paraId="332C90B0"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4E3BF3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FB7837B" w14:textId="77777777" w:rsidR="00D74694" w:rsidRPr="00E06ADC" w:rsidRDefault="00D74694" w:rsidP="00BC6131">
            <w:pPr>
              <w:textAlignment w:val="baseline"/>
              <w:rPr>
                <w:rFonts w:eastAsiaTheme="majorEastAsia" w:cs="Noto Sans"/>
                <w:sz w:val="18"/>
                <w:szCs w:val="18"/>
                <w:lang w:eastAsia="es-ES"/>
              </w:rPr>
            </w:pPr>
            <w:bookmarkStart w:id="70" w:name="_Hlk189723363"/>
            <w:r w:rsidRPr="00E06ADC">
              <w:rPr>
                <w:rFonts w:eastAsia="Noto Sans" w:cs="Noto Sans"/>
                <w:b/>
                <w:bCs/>
                <w:sz w:val="18"/>
                <w:szCs w:val="18"/>
                <w:lang w:eastAsia="es-ES"/>
              </w:rPr>
              <w:t>SENTIDO ESTOCÁSTICO</w:t>
            </w:r>
          </w:p>
        </w:tc>
      </w:tr>
      <w:tr w:rsidR="00D74694" w:rsidRPr="00E06ADC" w14:paraId="166113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D05E64D"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Organización y análisis de datos</w:t>
            </w:r>
          </w:p>
        </w:tc>
      </w:tr>
      <w:tr w:rsidR="00D74694" w:rsidRPr="00E06ADC" w14:paraId="5E28B2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4302B" w14:textId="77777777" w:rsidR="00D74694" w:rsidRPr="00E06ADC" w:rsidRDefault="00D74694" w:rsidP="00CB5D8D">
            <w:pPr>
              <w:numPr>
                <w:ilvl w:val="0"/>
                <w:numId w:val="494"/>
              </w:numPr>
              <w:textAlignment w:val="baseline"/>
              <w:rPr>
                <w:rFonts w:eastAsiaTheme="majorEastAsia" w:cs="Noto Sans"/>
                <w:sz w:val="18"/>
                <w:szCs w:val="18"/>
                <w:lang w:eastAsia="es-ES"/>
              </w:rPr>
            </w:pPr>
            <w:r w:rsidRPr="00E06ADC">
              <w:rPr>
                <w:rFonts w:eastAsia="Noto Sans" w:cs="Noto Sans"/>
                <w:sz w:val="18"/>
                <w:szCs w:val="18"/>
                <w:lang w:eastAsia="es-ES"/>
              </w:rPr>
              <w:t>Estrategias de recogida y organización de datos.</w:t>
            </w:r>
          </w:p>
        </w:tc>
      </w:tr>
      <w:tr w:rsidR="00D74694" w:rsidRPr="00E06ADC" w14:paraId="28DE263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451FB4" w14:textId="77777777" w:rsidR="00D74694" w:rsidRPr="00E06ADC" w:rsidRDefault="00D74694" w:rsidP="00CB5D8D">
            <w:pPr>
              <w:numPr>
                <w:ilvl w:val="0"/>
                <w:numId w:val="494"/>
              </w:numPr>
              <w:textAlignment w:val="baseline"/>
              <w:rPr>
                <w:rFonts w:eastAsiaTheme="majorEastAsia" w:cs="Noto Sans"/>
                <w:sz w:val="18"/>
                <w:szCs w:val="18"/>
                <w:lang w:eastAsia="es-ES"/>
              </w:rPr>
            </w:pPr>
            <w:r w:rsidRPr="00E06ADC">
              <w:rPr>
                <w:rFonts w:eastAsia="Noto Sans" w:cs="Noto Sans"/>
                <w:sz w:val="18"/>
                <w:szCs w:val="18"/>
                <w:lang w:eastAsia="es-ES"/>
              </w:rPr>
              <w:t>Identificación y análisis inicial de los datos analizados. Tipo de variables.</w:t>
            </w:r>
          </w:p>
        </w:tc>
      </w:tr>
      <w:tr w:rsidR="00D74694" w:rsidRPr="00E06ADC" w14:paraId="6038AAE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6BEB8E" w14:textId="77777777" w:rsidR="00D74694" w:rsidRPr="00E06ADC" w:rsidRDefault="00D74694" w:rsidP="00CB5D8D">
            <w:pPr>
              <w:numPr>
                <w:ilvl w:val="0"/>
                <w:numId w:val="494"/>
              </w:numPr>
              <w:textAlignment w:val="baseline"/>
              <w:rPr>
                <w:rFonts w:eastAsiaTheme="majorEastAsia" w:cs="Noto Sans"/>
                <w:sz w:val="18"/>
                <w:szCs w:val="18"/>
                <w:lang w:eastAsia="es-ES"/>
              </w:rPr>
            </w:pPr>
            <w:r w:rsidRPr="00E06ADC">
              <w:rPr>
                <w:rFonts w:eastAsia="Noto Sans" w:cs="Noto Sans"/>
                <w:sz w:val="18"/>
                <w:szCs w:val="18"/>
                <w:lang w:eastAsia="es-ES"/>
              </w:rPr>
              <w:t xml:space="preserve">Construcción de tablas de frecuencia con datos aislados y con datos agrupados en intervalos. </w:t>
            </w:r>
          </w:p>
        </w:tc>
      </w:tr>
      <w:tr w:rsidR="00D74694" w:rsidRPr="00E06ADC" w14:paraId="494F23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017E17" w14:textId="77777777" w:rsidR="00D74694" w:rsidRPr="00E06ADC" w:rsidRDefault="00D74694" w:rsidP="00CB5D8D">
            <w:pPr>
              <w:numPr>
                <w:ilvl w:val="0"/>
                <w:numId w:val="494"/>
              </w:numPr>
              <w:textAlignment w:val="baseline"/>
              <w:rPr>
                <w:rFonts w:eastAsiaTheme="majorEastAsia" w:cs="Noto Sans"/>
                <w:sz w:val="18"/>
                <w:szCs w:val="18"/>
                <w:lang w:eastAsia="es-ES"/>
              </w:rPr>
            </w:pPr>
            <w:r w:rsidRPr="00E06ADC">
              <w:rPr>
                <w:rFonts w:eastAsia="Noto Sans" w:cs="Noto Sans"/>
                <w:sz w:val="18"/>
                <w:szCs w:val="18"/>
                <w:lang w:eastAsia="es-ES"/>
              </w:rPr>
              <w:t>Elaboración de tablas de contingencia.</w:t>
            </w:r>
          </w:p>
        </w:tc>
      </w:tr>
      <w:tr w:rsidR="00D74694" w:rsidRPr="00E06ADC" w14:paraId="1B1C650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065CA0" w14:textId="77777777" w:rsidR="00D74694" w:rsidRPr="00E06ADC" w:rsidRDefault="00D74694" w:rsidP="00CB5D8D">
            <w:pPr>
              <w:numPr>
                <w:ilvl w:val="0"/>
                <w:numId w:val="494"/>
              </w:numPr>
              <w:textAlignment w:val="baseline"/>
              <w:rPr>
                <w:rFonts w:eastAsiaTheme="majorEastAsia" w:cs="Noto Sans"/>
                <w:sz w:val="18"/>
                <w:szCs w:val="18"/>
                <w:lang w:eastAsia="es-ES"/>
              </w:rPr>
            </w:pPr>
            <w:r w:rsidRPr="00E06ADC">
              <w:rPr>
                <w:rFonts w:eastAsia="Noto Sans" w:cs="Noto Sans"/>
                <w:sz w:val="18"/>
                <w:szCs w:val="18"/>
                <w:lang w:eastAsia="es-ES"/>
              </w:rPr>
              <w:t>Elaboración e interpretación de gráficos estadísticos de una variable.</w:t>
            </w:r>
          </w:p>
        </w:tc>
      </w:tr>
      <w:tr w:rsidR="00D74694" w:rsidRPr="00E06ADC" w14:paraId="40B1A06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D988A" w14:textId="77777777" w:rsidR="00D74694" w:rsidRPr="00E06ADC" w:rsidRDefault="00D74694" w:rsidP="00CB5D8D">
            <w:pPr>
              <w:numPr>
                <w:ilvl w:val="0"/>
                <w:numId w:val="494"/>
              </w:numPr>
              <w:textAlignment w:val="baseline"/>
              <w:rPr>
                <w:rFonts w:eastAsiaTheme="majorEastAsia" w:cs="Noto Sans"/>
                <w:sz w:val="18"/>
                <w:szCs w:val="18"/>
                <w:lang w:eastAsia="es-ES"/>
              </w:rPr>
            </w:pPr>
            <w:r w:rsidRPr="00E06ADC">
              <w:rPr>
                <w:rFonts w:eastAsia="Noto Sans" w:cs="Noto Sans"/>
                <w:sz w:val="18"/>
                <w:szCs w:val="18"/>
                <w:lang w:eastAsia="es-ES"/>
              </w:rPr>
              <w:t xml:space="preserve">Parámetros de posición: </w:t>
            </w:r>
            <w:r w:rsidR="00FA0EAB" w:rsidRPr="00E06ADC">
              <w:rPr>
                <w:rFonts w:eastAsia="Noto Sans" w:cs="Noto Sans"/>
                <w:sz w:val="18"/>
                <w:szCs w:val="18"/>
                <w:lang w:eastAsia="es-ES"/>
              </w:rPr>
              <w:t>mediana</w:t>
            </w:r>
            <w:r w:rsidRPr="00E06ADC">
              <w:rPr>
                <w:rFonts w:eastAsia="Noto Sans" w:cs="Noto Sans"/>
                <w:sz w:val="18"/>
                <w:szCs w:val="18"/>
                <w:lang w:eastAsia="es-ES"/>
              </w:rPr>
              <w:t>, percentiles y cuartiles. Elaboración e interpretación de diagramas de cajas y bigotes.</w:t>
            </w:r>
          </w:p>
        </w:tc>
      </w:tr>
      <w:tr w:rsidR="00D74694" w:rsidRPr="00E06ADC" w14:paraId="1A19F86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645B92" w14:textId="77777777" w:rsidR="00D74694" w:rsidRPr="00E06ADC" w:rsidRDefault="00D74694" w:rsidP="00CB5D8D">
            <w:pPr>
              <w:numPr>
                <w:ilvl w:val="0"/>
                <w:numId w:val="494"/>
              </w:numPr>
              <w:textAlignment w:val="baseline"/>
              <w:rPr>
                <w:rFonts w:eastAsiaTheme="majorEastAsia" w:cs="Noto Sans"/>
                <w:sz w:val="18"/>
                <w:szCs w:val="18"/>
                <w:lang w:eastAsia="es-ES"/>
              </w:rPr>
            </w:pPr>
            <w:r w:rsidRPr="00E06ADC">
              <w:rPr>
                <w:rFonts w:eastAsia="Noto Sans" w:cs="Noto Sans"/>
                <w:sz w:val="18"/>
                <w:szCs w:val="18"/>
                <w:lang w:eastAsia="es-ES"/>
              </w:rPr>
              <w:t xml:space="preserve">Parámetros de centralización: </w:t>
            </w:r>
            <w:r w:rsidR="00082371" w:rsidRPr="00E06ADC">
              <w:rPr>
                <w:rFonts w:eastAsia="Noto Sans" w:cs="Noto Sans"/>
                <w:sz w:val="18"/>
                <w:szCs w:val="18"/>
                <w:lang w:eastAsia="es-ES"/>
              </w:rPr>
              <w:t>media</w:t>
            </w:r>
            <w:r w:rsidRPr="00E06ADC">
              <w:rPr>
                <w:rFonts w:eastAsia="Noto Sans" w:cs="Noto Sans"/>
                <w:sz w:val="18"/>
                <w:szCs w:val="18"/>
                <w:lang w:eastAsia="es-ES"/>
              </w:rPr>
              <w:t xml:space="preserve"> aritmética, moda y mediana. Parámetros de dispersión: varianza, desviación típica y coeficiente de variación.</w:t>
            </w:r>
          </w:p>
        </w:tc>
      </w:tr>
      <w:tr w:rsidR="00D74694" w:rsidRPr="00E06ADC" w14:paraId="62CD09A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5B9E19" w14:textId="77777777" w:rsidR="00D74694" w:rsidRPr="00E06ADC" w:rsidRDefault="00D74694" w:rsidP="00CB5D8D">
            <w:pPr>
              <w:numPr>
                <w:ilvl w:val="0"/>
                <w:numId w:val="494"/>
              </w:numPr>
              <w:textAlignment w:val="baseline"/>
              <w:rPr>
                <w:rFonts w:eastAsiaTheme="majorEastAsia" w:cs="Noto Sans"/>
                <w:sz w:val="18"/>
                <w:szCs w:val="18"/>
                <w:lang w:eastAsia="es-ES"/>
              </w:rPr>
            </w:pPr>
            <w:r w:rsidRPr="00E06ADC">
              <w:rPr>
                <w:rFonts w:eastAsia="Noto Sans" w:cs="Noto Sans"/>
                <w:sz w:val="18"/>
                <w:szCs w:val="18"/>
                <w:lang w:eastAsia="es-ES"/>
              </w:rPr>
              <w:t>Distribuciones bidimensionales.</w:t>
            </w:r>
          </w:p>
        </w:tc>
      </w:tr>
      <w:tr w:rsidR="00D74694" w:rsidRPr="00E06ADC" w14:paraId="286BD64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F7830F" w14:textId="77777777" w:rsidR="00D74694" w:rsidRPr="00E06ADC" w:rsidRDefault="00D74694" w:rsidP="00CB5D8D">
            <w:pPr>
              <w:numPr>
                <w:ilvl w:val="0"/>
                <w:numId w:val="494"/>
              </w:numPr>
              <w:textAlignment w:val="baseline"/>
              <w:rPr>
                <w:rFonts w:eastAsiaTheme="majorEastAsia" w:cs="Noto Sans"/>
                <w:sz w:val="18"/>
                <w:szCs w:val="18"/>
                <w:lang w:eastAsia="es-ES"/>
              </w:rPr>
            </w:pPr>
            <w:r w:rsidRPr="00E06ADC">
              <w:rPr>
                <w:rFonts w:eastAsia="Noto Sans" w:cs="Noto Sans"/>
                <w:sz w:val="18"/>
                <w:szCs w:val="18"/>
                <w:lang w:eastAsia="es-ES"/>
              </w:rPr>
              <w:t>Nube de puntos. Coeficiente de correlación.</w:t>
            </w:r>
          </w:p>
        </w:tc>
      </w:tr>
      <w:tr w:rsidR="00D74694" w:rsidRPr="00E06ADC" w14:paraId="72380F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83723" w14:textId="77777777" w:rsidR="00D74694" w:rsidRPr="00E06ADC" w:rsidRDefault="00D74694" w:rsidP="00CB5D8D">
            <w:pPr>
              <w:numPr>
                <w:ilvl w:val="0"/>
                <w:numId w:val="494"/>
              </w:numPr>
              <w:textAlignment w:val="baseline"/>
              <w:rPr>
                <w:rFonts w:eastAsiaTheme="majorEastAsia" w:cs="Noto Sans"/>
                <w:sz w:val="18"/>
                <w:szCs w:val="18"/>
                <w:lang w:eastAsia="es-ES"/>
              </w:rPr>
            </w:pPr>
            <w:r w:rsidRPr="00E06ADC">
              <w:rPr>
                <w:rFonts w:eastAsia="Noto Sans" w:cs="Noto Sans"/>
                <w:sz w:val="18"/>
                <w:szCs w:val="18"/>
                <w:lang w:eastAsia="es-ES"/>
              </w:rPr>
              <w:t>Recta de regresión. Valoración de la pertenencia de estimaciones a partir de la recta de regresión, teniendo presente la nube de puntos y el coeficiente de correlación.</w:t>
            </w:r>
          </w:p>
        </w:tc>
      </w:tr>
      <w:tr w:rsidR="00D74694" w:rsidRPr="00E06ADC" w14:paraId="399029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AF27A1" w14:textId="77777777" w:rsidR="00D74694" w:rsidRPr="00E06ADC" w:rsidRDefault="00D74694" w:rsidP="00CB5D8D">
            <w:pPr>
              <w:numPr>
                <w:ilvl w:val="0"/>
                <w:numId w:val="494"/>
              </w:numPr>
              <w:textAlignment w:val="baseline"/>
              <w:rPr>
                <w:rFonts w:eastAsiaTheme="majorEastAsia" w:cs="Noto Sans"/>
                <w:sz w:val="18"/>
                <w:szCs w:val="18"/>
                <w:lang w:eastAsia="es-ES"/>
              </w:rPr>
            </w:pPr>
            <w:r w:rsidRPr="00E06ADC">
              <w:rPr>
                <w:rFonts w:eastAsia="Noto Sans" w:cs="Noto Sans"/>
                <w:sz w:val="18"/>
                <w:szCs w:val="18"/>
                <w:lang w:eastAsia="es-ES"/>
              </w:rPr>
              <w:t>Uso de software para la obtención de la recta de regresión y coeficiente de correlación de una distribución bidimensional.</w:t>
            </w:r>
          </w:p>
        </w:tc>
      </w:tr>
      <w:tr w:rsidR="00D74694" w:rsidRPr="00E06ADC" w14:paraId="6D33BD5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A9B91C2"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Incertidumbre</w:t>
            </w:r>
          </w:p>
        </w:tc>
      </w:tr>
      <w:tr w:rsidR="00D74694" w:rsidRPr="00E06ADC" w14:paraId="5644AFF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F42BE4" w14:textId="77777777" w:rsidR="00D74694" w:rsidRPr="00E06ADC" w:rsidRDefault="00D74694" w:rsidP="00CB5D8D">
            <w:pPr>
              <w:numPr>
                <w:ilvl w:val="0"/>
                <w:numId w:val="495"/>
              </w:numPr>
              <w:textAlignment w:val="baseline"/>
              <w:rPr>
                <w:rFonts w:eastAsiaTheme="majorEastAsia" w:cs="Noto Sans"/>
                <w:sz w:val="18"/>
                <w:szCs w:val="18"/>
                <w:lang w:eastAsia="es-ES"/>
              </w:rPr>
            </w:pPr>
            <w:r w:rsidRPr="00E06ADC">
              <w:rPr>
                <w:rFonts w:eastAsia="Noto Sans" w:cs="Noto Sans"/>
                <w:sz w:val="18"/>
                <w:szCs w:val="18"/>
                <w:lang w:eastAsia="es-ES"/>
              </w:rPr>
              <w:t>Acontecimientos aleatorios. Espacio muestral. Experimentos simples y compuestos. Experimentos regulares e irregulares. Experimentos con repetición y sin repetición.</w:t>
            </w:r>
          </w:p>
        </w:tc>
      </w:tr>
      <w:tr w:rsidR="00D74694" w:rsidRPr="00E06ADC" w14:paraId="5742031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F13A9" w14:textId="77777777" w:rsidR="00D74694" w:rsidRPr="00E06ADC" w:rsidRDefault="00D74694" w:rsidP="00CB5D8D">
            <w:pPr>
              <w:numPr>
                <w:ilvl w:val="0"/>
                <w:numId w:val="495"/>
              </w:numPr>
              <w:textAlignment w:val="baseline"/>
              <w:rPr>
                <w:rFonts w:eastAsiaTheme="majorEastAsia" w:cs="Noto Sans"/>
                <w:sz w:val="18"/>
                <w:szCs w:val="18"/>
                <w:lang w:eastAsia="es-ES"/>
              </w:rPr>
            </w:pPr>
            <w:r w:rsidRPr="00E06ADC">
              <w:rPr>
                <w:rFonts w:eastAsia="Noto Sans" w:cs="Noto Sans"/>
                <w:sz w:val="18"/>
                <w:szCs w:val="18"/>
                <w:lang w:eastAsia="es-ES"/>
              </w:rPr>
              <w:t>Operaciones con acontecimientos. Diagramas de Venn.</w:t>
            </w:r>
          </w:p>
        </w:tc>
      </w:tr>
      <w:tr w:rsidR="00D74694" w:rsidRPr="00E06ADC" w14:paraId="416E03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7CD116" w14:textId="77777777" w:rsidR="00D74694" w:rsidRPr="00E06ADC" w:rsidRDefault="00D74694" w:rsidP="00CB5D8D">
            <w:pPr>
              <w:numPr>
                <w:ilvl w:val="0"/>
                <w:numId w:val="495"/>
              </w:numPr>
              <w:textAlignment w:val="baseline"/>
              <w:rPr>
                <w:rFonts w:eastAsiaTheme="majorEastAsia" w:cs="Noto Sans"/>
                <w:sz w:val="18"/>
                <w:szCs w:val="18"/>
                <w:lang w:eastAsia="es-ES"/>
              </w:rPr>
            </w:pPr>
            <w:r w:rsidRPr="00E06ADC">
              <w:rPr>
                <w:rFonts w:eastAsia="Noto Sans" w:cs="Noto Sans"/>
                <w:sz w:val="18"/>
                <w:szCs w:val="18"/>
                <w:lang w:eastAsia="es-ES"/>
              </w:rPr>
              <w:t>Cálculo de probabilidades. Ley de Laplace. Ley de los grandes números.</w:t>
            </w:r>
          </w:p>
        </w:tc>
      </w:tr>
      <w:tr w:rsidR="00D74694" w:rsidRPr="00E06ADC" w14:paraId="4B0A50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76C257" w14:textId="77777777" w:rsidR="00D74694" w:rsidRPr="00E06ADC" w:rsidRDefault="00D74694" w:rsidP="00CB5D8D">
            <w:pPr>
              <w:numPr>
                <w:ilvl w:val="0"/>
                <w:numId w:val="495"/>
              </w:numPr>
              <w:textAlignment w:val="baseline"/>
              <w:rPr>
                <w:rFonts w:eastAsiaTheme="majorEastAsia" w:cs="Noto Sans"/>
                <w:sz w:val="18"/>
                <w:szCs w:val="18"/>
                <w:lang w:eastAsia="es-ES"/>
              </w:rPr>
            </w:pPr>
            <w:r w:rsidRPr="00E06ADC">
              <w:rPr>
                <w:rFonts w:eastAsia="Noto Sans" w:cs="Noto Sans"/>
                <w:sz w:val="18"/>
                <w:szCs w:val="18"/>
                <w:lang w:eastAsia="es-ES"/>
              </w:rPr>
              <w:t xml:space="preserve">Técnicas de recuento. Diagramas de árbol y tablas de contingencia. </w:t>
            </w:r>
          </w:p>
        </w:tc>
      </w:tr>
      <w:tr w:rsidR="00D74694" w:rsidRPr="00E06ADC" w14:paraId="1B53DE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5B2E6F9"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Inferencia</w:t>
            </w:r>
          </w:p>
        </w:tc>
      </w:tr>
      <w:tr w:rsidR="00D74694" w:rsidRPr="00E06ADC" w14:paraId="116E8E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94AAEF" w14:textId="77777777" w:rsidR="00D74694" w:rsidRPr="00E06ADC" w:rsidRDefault="00D74694" w:rsidP="00CB5D8D">
            <w:pPr>
              <w:numPr>
                <w:ilvl w:val="0"/>
                <w:numId w:val="496"/>
              </w:numPr>
              <w:textAlignment w:val="baseline"/>
              <w:rPr>
                <w:rFonts w:eastAsiaTheme="majorEastAsia" w:cs="Noto Sans"/>
                <w:sz w:val="18"/>
                <w:szCs w:val="18"/>
                <w:lang w:eastAsia="es-ES"/>
              </w:rPr>
            </w:pPr>
            <w:r w:rsidRPr="00E06ADC">
              <w:rPr>
                <w:rFonts w:eastAsia="Noto Sans" w:cs="Noto Sans"/>
                <w:sz w:val="18"/>
                <w:szCs w:val="18"/>
                <w:lang w:eastAsia="es-ES"/>
              </w:rPr>
              <w:t>Diferentes etapas del diseño de estudios estadísticos.</w:t>
            </w:r>
          </w:p>
        </w:tc>
      </w:tr>
      <w:tr w:rsidR="00D74694" w:rsidRPr="00E06ADC" w14:paraId="36A9ACC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5BED41" w14:textId="77777777" w:rsidR="00D74694" w:rsidRPr="00E06ADC" w:rsidRDefault="00D74694" w:rsidP="00CB5D8D">
            <w:pPr>
              <w:numPr>
                <w:ilvl w:val="0"/>
                <w:numId w:val="496"/>
              </w:numPr>
              <w:textAlignment w:val="baseline"/>
              <w:rPr>
                <w:rFonts w:eastAsiaTheme="majorEastAsia" w:cs="Noto Sans"/>
                <w:sz w:val="18"/>
                <w:szCs w:val="18"/>
                <w:lang w:eastAsia="es-ES"/>
              </w:rPr>
            </w:pPr>
            <w:r w:rsidRPr="00E06ADC">
              <w:rPr>
                <w:rFonts w:eastAsia="Noto Sans" w:cs="Noto Sans"/>
                <w:sz w:val="18"/>
                <w:szCs w:val="18"/>
                <w:lang w:eastAsia="es-ES"/>
              </w:rPr>
              <w:t>Consulta de fuentes de datos institucionales para la obtención de datos.</w:t>
            </w:r>
          </w:p>
        </w:tc>
      </w:tr>
      <w:tr w:rsidR="00D74694" w:rsidRPr="00E06ADC" w14:paraId="576777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64A27" w14:textId="77777777" w:rsidR="00D74694" w:rsidRPr="00E06ADC" w:rsidRDefault="00D74694" w:rsidP="00CB5D8D">
            <w:pPr>
              <w:numPr>
                <w:ilvl w:val="0"/>
                <w:numId w:val="496"/>
              </w:numPr>
              <w:textAlignment w:val="baseline"/>
              <w:rPr>
                <w:rFonts w:eastAsiaTheme="majorEastAsia" w:cs="Noto Sans"/>
                <w:sz w:val="18"/>
                <w:szCs w:val="18"/>
                <w:lang w:eastAsia="es-ES"/>
              </w:rPr>
            </w:pPr>
            <w:r w:rsidRPr="00E06ADC">
              <w:rPr>
                <w:rFonts w:eastAsia="Noto Sans" w:cs="Noto Sans"/>
                <w:sz w:val="18"/>
                <w:szCs w:val="18"/>
                <w:lang w:eastAsia="es-ES"/>
              </w:rPr>
              <w:t>Análisis de la utilidad de las conclusiones de un estudio estadístico valorando la representatividad de la muestra.</w:t>
            </w:r>
          </w:p>
        </w:tc>
      </w:tr>
      <w:tr w:rsidR="00D74694" w:rsidRPr="00E06ADC" w14:paraId="6A92D05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8F3EE" w14:textId="77777777" w:rsidR="00D74694" w:rsidRPr="00E06ADC" w:rsidRDefault="00D74694" w:rsidP="00CB5D8D">
            <w:pPr>
              <w:numPr>
                <w:ilvl w:val="0"/>
                <w:numId w:val="496"/>
              </w:numPr>
              <w:textAlignment w:val="baseline"/>
              <w:rPr>
                <w:rFonts w:eastAsiaTheme="majorEastAsia" w:cs="Noto Sans"/>
                <w:sz w:val="18"/>
                <w:szCs w:val="18"/>
                <w:lang w:eastAsia="es-ES"/>
              </w:rPr>
            </w:pPr>
            <w:r w:rsidRPr="00E06ADC">
              <w:rPr>
                <w:rFonts w:eastAsia="Noto Sans" w:cs="Noto Sans"/>
                <w:sz w:val="18"/>
                <w:szCs w:val="18"/>
                <w:lang w:eastAsia="es-ES"/>
              </w:rPr>
              <w:t>Uso de herramientas tecnológicas para la realización de los análisis, cálculos y gráficos.</w:t>
            </w:r>
          </w:p>
        </w:tc>
      </w:tr>
      <w:bookmarkEnd w:id="70"/>
    </w:tbl>
    <w:p w14:paraId="1D4EB1FB"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234F59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F0EBC01"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 xml:space="preserve">SENTIDO SOCIOAFECTIVO </w:t>
            </w:r>
          </w:p>
        </w:tc>
      </w:tr>
      <w:tr w:rsidR="00D74694" w:rsidRPr="00E06ADC" w14:paraId="02AB19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630A15C"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Creencias, actitudes y emociones</w:t>
            </w:r>
          </w:p>
        </w:tc>
      </w:tr>
      <w:tr w:rsidR="00D74694" w:rsidRPr="00E06ADC" w14:paraId="089E2FC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0D2700" w14:textId="77777777" w:rsidR="00D74694" w:rsidRPr="00E06ADC" w:rsidRDefault="00D74694" w:rsidP="00CB5D8D">
            <w:pPr>
              <w:numPr>
                <w:ilvl w:val="0"/>
                <w:numId w:val="538"/>
              </w:numPr>
              <w:textAlignment w:val="baseline"/>
              <w:rPr>
                <w:rFonts w:eastAsiaTheme="majorEastAsia" w:cs="Noto Sans"/>
                <w:sz w:val="18"/>
                <w:szCs w:val="18"/>
                <w:lang w:eastAsia="es-ES"/>
              </w:rPr>
            </w:pPr>
            <w:r w:rsidRPr="00E06ADC">
              <w:rPr>
                <w:rFonts w:eastAsia="Noto Sans" w:cs="Noto Sans"/>
                <w:sz w:val="18"/>
                <w:szCs w:val="18"/>
                <w:lang w:eastAsia="es-ES"/>
              </w:rPr>
              <w:t>Autor</w:t>
            </w:r>
            <w:r w:rsidR="00E42D7B">
              <w:rPr>
                <w:rFonts w:eastAsia="Noto Sans" w:cs="Noto Sans"/>
                <w:sz w:val="18"/>
                <w:szCs w:val="18"/>
                <w:lang w:eastAsia="es-ES"/>
              </w:rPr>
              <w:t>r</w:t>
            </w:r>
            <w:r w:rsidRPr="00E06ADC">
              <w:rPr>
                <w:rFonts w:eastAsia="Noto Sans" w:cs="Noto Sans"/>
                <w:sz w:val="18"/>
                <w:szCs w:val="18"/>
                <w:lang w:eastAsia="es-ES"/>
              </w:rPr>
              <w:t>egulación de las emociones que intervienen</w:t>
            </w:r>
            <w:r w:rsidR="00EA0F38">
              <w:rPr>
                <w:rFonts w:eastAsia="Noto Sans" w:cs="Noto Sans"/>
                <w:sz w:val="18"/>
                <w:szCs w:val="18"/>
                <w:lang w:eastAsia="es-ES"/>
              </w:rPr>
              <w:t xml:space="preserve"> </w:t>
            </w:r>
            <w:r w:rsidRPr="00E06ADC">
              <w:rPr>
                <w:rFonts w:eastAsia="Noto Sans" w:cs="Noto Sans"/>
                <w:sz w:val="18"/>
                <w:szCs w:val="18"/>
                <w:lang w:eastAsia="es-ES"/>
              </w:rPr>
              <w:t>en el aprendizaje de las matemáticas.</w:t>
            </w:r>
          </w:p>
        </w:tc>
      </w:tr>
      <w:tr w:rsidR="00D74694" w:rsidRPr="00E06ADC" w14:paraId="69F2703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9BAAC1" w14:textId="77777777" w:rsidR="00D74694" w:rsidRPr="00E06ADC" w:rsidRDefault="00D74694" w:rsidP="00CB5D8D">
            <w:pPr>
              <w:numPr>
                <w:ilvl w:val="0"/>
                <w:numId w:val="538"/>
              </w:numPr>
              <w:textAlignment w:val="baseline"/>
              <w:rPr>
                <w:rFonts w:eastAsiaTheme="majorEastAsia" w:cs="Noto Sans"/>
                <w:sz w:val="18"/>
                <w:szCs w:val="18"/>
                <w:lang w:eastAsia="es-ES"/>
              </w:rPr>
            </w:pPr>
            <w:r w:rsidRPr="00E06ADC">
              <w:rPr>
                <w:rFonts w:eastAsia="Noto Sans" w:cs="Noto Sans"/>
                <w:sz w:val="18"/>
                <w:szCs w:val="18"/>
                <w:lang w:eastAsia="es-ES"/>
              </w:rPr>
              <w:t>Identificación de las emociones como herramienta de motivación para la superación personal en el aprendizaje de las matemáticas.</w:t>
            </w:r>
          </w:p>
        </w:tc>
      </w:tr>
      <w:tr w:rsidR="00D74694" w:rsidRPr="00E06ADC" w14:paraId="397B50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C73650" w14:textId="77777777" w:rsidR="00D74694" w:rsidRPr="00E06ADC" w:rsidRDefault="00D74694" w:rsidP="00CB5D8D">
            <w:pPr>
              <w:numPr>
                <w:ilvl w:val="0"/>
                <w:numId w:val="538"/>
              </w:numPr>
              <w:textAlignment w:val="baseline"/>
              <w:rPr>
                <w:rFonts w:eastAsiaTheme="majorEastAsia" w:cs="Noto Sans"/>
                <w:sz w:val="18"/>
                <w:szCs w:val="18"/>
                <w:lang w:eastAsia="es-ES"/>
              </w:rPr>
            </w:pPr>
            <w:r w:rsidRPr="00E06ADC">
              <w:rPr>
                <w:rFonts w:eastAsia="Noto Sans" w:cs="Noto Sans"/>
                <w:sz w:val="18"/>
                <w:szCs w:val="18"/>
                <w:lang w:eastAsia="es-ES"/>
              </w:rPr>
              <w:t>Investigación de las estrategias personales de fomento de la curiosidad, perseverancia y resiliencia en el aprendizaje de las matemáticas.</w:t>
            </w:r>
          </w:p>
        </w:tc>
      </w:tr>
      <w:tr w:rsidR="00D74694" w:rsidRPr="00E06ADC" w14:paraId="575DC8E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BD3317" w14:textId="77777777" w:rsidR="00D74694" w:rsidRPr="00E06ADC" w:rsidRDefault="00D74694" w:rsidP="00CB5D8D">
            <w:pPr>
              <w:numPr>
                <w:ilvl w:val="0"/>
                <w:numId w:val="538"/>
              </w:numPr>
              <w:textAlignment w:val="baseline"/>
              <w:rPr>
                <w:rFonts w:eastAsiaTheme="majorEastAsia" w:cs="Noto Sans"/>
                <w:sz w:val="18"/>
                <w:szCs w:val="18"/>
                <w:lang w:eastAsia="es-ES"/>
              </w:rPr>
            </w:pPr>
            <w:r w:rsidRPr="00E06ADC">
              <w:rPr>
                <w:rFonts w:eastAsia="Noto Sans" w:cs="Noto Sans"/>
                <w:sz w:val="18"/>
                <w:szCs w:val="18"/>
                <w:lang w:eastAsia="es-ES"/>
              </w:rPr>
              <w:t>Transformación del error en una oportunidad de aprendizaje significativo.</w:t>
            </w:r>
          </w:p>
        </w:tc>
      </w:tr>
      <w:tr w:rsidR="00D74694" w:rsidRPr="00E06ADC" w14:paraId="3C0A9E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3F2288E"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Trabajo en equipo y toma de decisiones</w:t>
            </w:r>
          </w:p>
        </w:tc>
      </w:tr>
      <w:tr w:rsidR="00D74694" w:rsidRPr="00E06ADC" w14:paraId="571396F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07FCB" w14:textId="77777777" w:rsidR="00D74694" w:rsidRPr="00E06ADC" w:rsidRDefault="004D2A6A" w:rsidP="004D2A6A">
            <w:pPr>
              <w:ind w:left="720"/>
              <w:textAlignment w:val="baseline"/>
              <w:rPr>
                <w:rFonts w:eastAsiaTheme="majorEastAsia" w:cs="Noto Sans"/>
                <w:sz w:val="18"/>
                <w:szCs w:val="18"/>
                <w:lang w:eastAsia="es-ES"/>
              </w:rPr>
            </w:pPr>
            <w:r>
              <w:rPr>
                <w:rFonts w:eastAsia="Noto Sans" w:cs="Noto Sans"/>
                <w:sz w:val="18"/>
                <w:szCs w:val="18"/>
                <w:lang w:eastAsia="es-ES"/>
              </w:rPr>
              <w:t>Asunción</w:t>
            </w:r>
            <w:r w:rsidR="00D74694" w:rsidRPr="00E06ADC">
              <w:rPr>
                <w:rFonts w:eastAsia="Noto Sans" w:cs="Noto Sans"/>
                <w:sz w:val="18"/>
                <w:szCs w:val="18"/>
                <w:lang w:eastAsia="es-ES"/>
              </w:rPr>
              <w:t xml:space="preserve"> de responsabilidades y participación activa en los trabajos en grupo.</w:t>
            </w:r>
          </w:p>
        </w:tc>
      </w:tr>
      <w:tr w:rsidR="00D74694" w:rsidRPr="00E06ADC" w14:paraId="227A32B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936443" w14:textId="77777777" w:rsidR="00D74694" w:rsidRPr="00E06ADC" w:rsidRDefault="00D74694" w:rsidP="00CB5D8D">
            <w:pPr>
              <w:numPr>
                <w:ilvl w:val="0"/>
                <w:numId w:val="539"/>
              </w:numPr>
              <w:textAlignment w:val="baseline"/>
              <w:rPr>
                <w:rFonts w:eastAsiaTheme="majorEastAsia" w:cs="Noto Sans"/>
                <w:sz w:val="18"/>
                <w:szCs w:val="18"/>
                <w:lang w:eastAsia="es-ES"/>
              </w:rPr>
            </w:pPr>
            <w:r w:rsidRPr="00E06ADC">
              <w:rPr>
                <w:rFonts w:eastAsia="Noto Sans" w:cs="Noto Sans"/>
                <w:sz w:val="18"/>
                <w:szCs w:val="18"/>
                <w:lang w:eastAsia="es-ES"/>
              </w:rPr>
              <w:t>Optimización del trabajo en equipo mediante la distribución adecuada de las responsabilidades atendiendo a los puntos fuertes y débiles de cada uno de los miembros.</w:t>
            </w:r>
          </w:p>
        </w:tc>
      </w:tr>
      <w:tr w:rsidR="00D74694" w:rsidRPr="00E06ADC" w14:paraId="01826CF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F837D3" w14:textId="77777777" w:rsidR="00D74694" w:rsidRPr="00E06ADC" w:rsidRDefault="00D74694" w:rsidP="00CB5D8D">
            <w:pPr>
              <w:numPr>
                <w:ilvl w:val="0"/>
                <w:numId w:val="539"/>
              </w:numPr>
              <w:textAlignment w:val="baseline"/>
              <w:rPr>
                <w:rFonts w:eastAsiaTheme="majorEastAsia" w:cs="Noto Sans"/>
                <w:sz w:val="18"/>
                <w:szCs w:val="18"/>
                <w:lang w:eastAsia="es-ES"/>
              </w:rPr>
            </w:pPr>
            <w:r w:rsidRPr="00E06ADC">
              <w:rPr>
                <w:rFonts w:eastAsia="Noto Sans" w:cs="Noto Sans"/>
                <w:sz w:val="18"/>
                <w:szCs w:val="18"/>
                <w:lang w:eastAsia="es-ES"/>
              </w:rPr>
              <w:t>Gestión de conflictos en el trabajo en equipo.</w:t>
            </w:r>
          </w:p>
        </w:tc>
      </w:tr>
      <w:tr w:rsidR="00D74694" w:rsidRPr="00E06ADC" w14:paraId="7B9944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39B65B3"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Inclusión, respeto y diversidad</w:t>
            </w:r>
          </w:p>
        </w:tc>
      </w:tr>
      <w:tr w:rsidR="00D74694" w:rsidRPr="00E06ADC" w14:paraId="181C27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DEB6EB" w14:textId="77777777" w:rsidR="00D74694" w:rsidRPr="00E06ADC" w:rsidRDefault="00D74694" w:rsidP="00CB5D8D">
            <w:pPr>
              <w:numPr>
                <w:ilvl w:val="0"/>
                <w:numId w:val="540"/>
              </w:numPr>
              <w:textAlignment w:val="baseline"/>
              <w:rPr>
                <w:rFonts w:eastAsiaTheme="majorEastAsia" w:cs="Noto Sans"/>
                <w:sz w:val="18"/>
                <w:szCs w:val="18"/>
                <w:lang w:eastAsia="es-ES"/>
              </w:rPr>
            </w:pPr>
            <w:r w:rsidRPr="00E06ADC">
              <w:rPr>
                <w:rFonts w:eastAsia="Noto Sans" w:cs="Noto Sans"/>
                <w:sz w:val="18"/>
                <w:szCs w:val="18"/>
                <w:lang w:eastAsia="es-ES"/>
              </w:rPr>
              <w:t>Inclusión y aceptación de la diversidad presente en el aula y en la sociedad.</w:t>
            </w:r>
          </w:p>
        </w:tc>
      </w:tr>
      <w:tr w:rsidR="00D74694" w:rsidRPr="00E06ADC" w14:paraId="46991F3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2C893A" w14:textId="77777777" w:rsidR="00D74694" w:rsidRPr="00E06ADC" w:rsidRDefault="00D74694" w:rsidP="00CB5D8D">
            <w:pPr>
              <w:numPr>
                <w:ilvl w:val="0"/>
                <w:numId w:val="540"/>
              </w:numPr>
              <w:textAlignment w:val="baseline"/>
              <w:rPr>
                <w:rFonts w:eastAsiaTheme="majorEastAsia" w:cs="Noto Sans"/>
                <w:sz w:val="18"/>
                <w:szCs w:val="18"/>
                <w:lang w:eastAsia="es-ES"/>
              </w:rPr>
            </w:pPr>
            <w:r w:rsidRPr="00E06ADC">
              <w:rPr>
                <w:rFonts w:eastAsia="Noto Sans" w:cs="Noto Sans"/>
                <w:sz w:val="18"/>
                <w:szCs w:val="18"/>
                <w:lang w:eastAsia="es-ES"/>
              </w:rPr>
              <w:t>Conocimiento y valoración de hombres y mujeres que contribuyeron notoriamente a las matemáticas.</w:t>
            </w:r>
          </w:p>
        </w:tc>
      </w:tr>
    </w:tbl>
    <w:p w14:paraId="7B4F036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214172E3" w14:textId="77777777" w:rsidR="00D74694" w:rsidRPr="00E06ADC" w:rsidRDefault="00D74694" w:rsidP="00BC6131">
      <w:pPr>
        <w:pStyle w:val="paragraph"/>
        <w:spacing w:beforeAutospacing="0" w:afterAutospacing="0"/>
        <w:textAlignment w:val="baseline"/>
        <w:rPr>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t>Matemáticas B</w:t>
      </w:r>
    </w:p>
    <w:p w14:paraId="66E12F6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7E554F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63F8946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26291C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Los criterios de evaluación (CA), para cada una de las competencias específicas (CE), se concretan a modo orientativo en la tabla siguiente:</w:t>
      </w:r>
      <w:r w:rsidRPr="00E06ADC">
        <w:rPr>
          <w:rStyle w:val="eop"/>
          <w:rFonts w:ascii="Noto Sans" w:eastAsiaTheme="majorEastAsia" w:hAnsi="Noto Sans" w:cs="Noto Sans"/>
          <w:sz w:val="18"/>
          <w:szCs w:val="18"/>
        </w:rPr>
        <w:t> </w:t>
      </w:r>
    </w:p>
    <w:p w14:paraId="2A8069DF"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5C2F44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B6A6848"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w:t>
            </w:r>
            <w:r w:rsidR="006A4F3E">
              <w:rPr>
                <w:rFonts w:eastAsia="Noto Sans" w:cs="Noto Sans"/>
                <w:b/>
                <w:bCs/>
                <w:sz w:val="18"/>
                <w:szCs w:val="18"/>
                <w:lang w:eastAsia="es-ES"/>
              </w:rPr>
              <w:t xml:space="preserve"> 1 Interpretar, modeli</w:t>
            </w:r>
            <w:r w:rsidRPr="00E06ADC">
              <w:rPr>
                <w:rFonts w:eastAsia="Noto Sans" w:cs="Noto Sans"/>
                <w:b/>
                <w:bCs/>
                <w:sz w:val="18"/>
                <w:szCs w:val="18"/>
                <w:lang w:eastAsia="es-ES"/>
              </w:rPr>
              <w:t>zar y resolver problemas de la vida cotidiana y propios de las matemáticas, aplicando diferentes estrategias y formas de razonamiento, para explorar diferentes maneras de conducta y obtener posibles soluciones.</w:t>
            </w:r>
          </w:p>
        </w:tc>
      </w:tr>
      <w:tr w:rsidR="00D74694" w:rsidRPr="00E06ADC" w14:paraId="335F08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C66EB56"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1.1 Reformular de manera verbal y gráfica problemas matemáticos, interpretando los datos, las relaciones entre ellas y las preguntas planteadas.</w:t>
            </w:r>
          </w:p>
        </w:tc>
      </w:tr>
      <w:tr w:rsidR="00D74694" w:rsidRPr="00E06ADC" w14:paraId="40648E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D9C4ED" w14:textId="77777777" w:rsidR="00D74694" w:rsidRPr="00E06ADC" w:rsidRDefault="00D74694" w:rsidP="00CB5D8D">
            <w:pPr>
              <w:numPr>
                <w:ilvl w:val="0"/>
                <w:numId w:val="497"/>
              </w:numPr>
              <w:textAlignment w:val="baseline"/>
              <w:rPr>
                <w:rFonts w:eastAsia="Times New Roman" w:cs="Noto Sans"/>
                <w:sz w:val="18"/>
                <w:szCs w:val="18"/>
                <w:lang w:eastAsia="es-ES"/>
              </w:rPr>
            </w:pPr>
            <w:r w:rsidRPr="00E06ADC">
              <w:rPr>
                <w:rFonts w:eastAsia="Noto Sans" w:cs="Noto Sans"/>
                <w:sz w:val="18"/>
                <w:szCs w:val="18"/>
                <w:lang w:eastAsia="es-ES"/>
              </w:rPr>
              <w:t>Analizar y seleccionar la información relevante en los enunciados de los problemas matemáticos independientemente de si se presentan en formato numérico, gráfico, algebraico o textual y comprender las cuestiones planteadas.</w:t>
            </w:r>
          </w:p>
        </w:tc>
      </w:tr>
      <w:tr w:rsidR="00D74694" w:rsidRPr="00E06ADC" w14:paraId="1F0BF2E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C6BB4A" w14:textId="77777777" w:rsidR="00D74694" w:rsidRPr="00E06ADC" w:rsidRDefault="00D74694" w:rsidP="00CB5D8D">
            <w:pPr>
              <w:numPr>
                <w:ilvl w:val="0"/>
                <w:numId w:val="497"/>
              </w:numPr>
              <w:textAlignment w:val="baseline"/>
              <w:rPr>
                <w:rFonts w:eastAsia="Times New Roman" w:cs="Noto Sans"/>
                <w:sz w:val="18"/>
                <w:szCs w:val="18"/>
                <w:lang w:eastAsia="es-ES"/>
              </w:rPr>
            </w:pPr>
            <w:r w:rsidRPr="00E06ADC">
              <w:rPr>
                <w:rFonts w:eastAsia="Noto Sans" w:cs="Noto Sans"/>
                <w:sz w:val="18"/>
                <w:szCs w:val="18"/>
                <w:lang w:eastAsia="es-ES"/>
              </w:rPr>
              <w:t>Organizar los datos y las relaciones entre ellas con las estrategias adecuadas (simplif</w:t>
            </w:r>
            <w:r w:rsidR="00294736">
              <w:rPr>
                <w:rFonts w:eastAsia="Noto Sans" w:cs="Noto Sans"/>
                <w:sz w:val="18"/>
                <w:szCs w:val="18"/>
                <w:lang w:eastAsia="es-ES"/>
              </w:rPr>
              <w:t>icar el problema, elaborar tablas</w:t>
            </w:r>
            <w:r w:rsidRPr="00E06ADC">
              <w:rPr>
                <w:rFonts w:eastAsia="Noto Sans" w:cs="Noto Sans"/>
                <w:sz w:val="18"/>
                <w:szCs w:val="18"/>
                <w:lang w:eastAsia="es-ES"/>
              </w:rPr>
              <w:t>, construir gráficos, esquemas</w:t>
            </w:r>
            <w:r w:rsidR="00082371" w:rsidRPr="00E06ADC">
              <w:rPr>
                <w:rFonts w:eastAsia="Noto Sans" w:cs="Noto Sans"/>
                <w:sz w:val="18"/>
                <w:szCs w:val="18"/>
                <w:lang w:eastAsia="es-ES"/>
              </w:rPr>
              <w:t>, etc.</w:t>
            </w:r>
            <w:r w:rsidRPr="00E06ADC">
              <w:rPr>
                <w:rFonts w:eastAsia="Noto Sans" w:cs="Noto Sans"/>
                <w:sz w:val="18"/>
                <w:szCs w:val="18"/>
                <w:lang w:eastAsia="es-ES"/>
              </w:rPr>
              <w:t>).</w:t>
            </w:r>
          </w:p>
        </w:tc>
      </w:tr>
      <w:tr w:rsidR="00D74694" w:rsidRPr="00E06ADC" w14:paraId="48C68E0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726CD9" w14:textId="77777777" w:rsidR="00D74694" w:rsidRPr="00E06ADC" w:rsidRDefault="00D74694" w:rsidP="00CB5D8D">
            <w:pPr>
              <w:numPr>
                <w:ilvl w:val="0"/>
                <w:numId w:val="497"/>
              </w:numPr>
              <w:textAlignment w:val="baseline"/>
              <w:rPr>
                <w:rFonts w:eastAsia="Times New Roman" w:cs="Noto Sans"/>
                <w:sz w:val="18"/>
                <w:szCs w:val="18"/>
                <w:lang w:eastAsia="es-ES"/>
              </w:rPr>
            </w:pPr>
            <w:r w:rsidRPr="00E06ADC">
              <w:rPr>
                <w:rFonts w:eastAsia="Noto Sans" w:cs="Noto Sans"/>
                <w:sz w:val="18"/>
                <w:szCs w:val="18"/>
                <w:lang w:eastAsia="es-ES"/>
              </w:rPr>
              <w:t>Reformular el problema mediante diferentes representaciones (verbal, algebraica, gráfica, geométrica, etc.) para facilitar la comprensión y resolución.</w:t>
            </w:r>
          </w:p>
        </w:tc>
      </w:tr>
      <w:tr w:rsidR="00D74694" w:rsidRPr="00E06ADC" w14:paraId="0FCD126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42C004" w14:textId="77777777" w:rsidR="00D74694" w:rsidRPr="00E06ADC" w:rsidRDefault="00D74694" w:rsidP="00CB5D8D">
            <w:pPr>
              <w:numPr>
                <w:ilvl w:val="0"/>
                <w:numId w:val="497"/>
              </w:numPr>
              <w:textAlignment w:val="baseline"/>
              <w:rPr>
                <w:rFonts w:eastAsia="Noto Sans" w:cs="Noto Sans"/>
                <w:sz w:val="18"/>
                <w:szCs w:val="18"/>
                <w:lang w:eastAsia="es-ES"/>
              </w:rPr>
            </w:pPr>
            <w:r w:rsidRPr="00E06ADC">
              <w:rPr>
                <w:rFonts w:eastAsia="Noto Sans" w:cs="Noto Sans"/>
                <w:sz w:val="18"/>
                <w:szCs w:val="18"/>
                <w:lang w:eastAsia="es-ES"/>
              </w:rPr>
              <w:t>Identificar e interpretar las relaciones existentes entre los datos iniciales en la resolución de problemas matemáticos.</w:t>
            </w:r>
          </w:p>
        </w:tc>
      </w:tr>
      <w:tr w:rsidR="00D74694" w:rsidRPr="00E06ADC" w14:paraId="5E059BC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47AEB1" w14:textId="77777777" w:rsidR="00D74694" w:rsidRPr="00E06ADC" w:rsidRDefault="00D74694" w:rsidP="00CB5D8D">
            <w:pPr>
              <w:numPr>
                <w:ilvl w:val="0"/>
                <w:numId w:val="497"/>
              </w:numPr>
              <w:textAlignment w:val="baseline"/>
              <w:rPr>
                <w:rFonts w:eastAsia="Noto Sans" w:cs="Noto Sans"/>
                <w:sz w:val="18"/>
                <w:szCs w:val="18"/>
                <w:lang w:eastAsia="es-ES"/>
              </w:rPr>
            </w:pPr>
            <w:r w:rsidRPr="00E06ADC">
              <w:rPr>
                <w:rFonts w:eastAsia="Noto Sans" w:cs="Noto Sans"/>
                <w:sz w:val="18"/>
                <w:szCs w:val="18"/>
                <w:lang w:eastAsia="es-ES"/>
              </w:rPr>
              <w:t>Identificar y justificar posibles restricciones entre los datos y variables del problema teniendo en cuenta las restricciones.</w:t>
            </w:r>
          </w:p>
        </w:tc>
      </w:tr>
      <w:tr w:rsidR="00D74694" w:rsidRPr="00E06ADC" w14:paraId="4F8D08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354B0E" w14:textId="77777777" w:rsidR="00D74694" w:rsidRPr="00E06ADC" w:rsidRDefault="00D74694" w:rsidP="00CB5D8D">
            <w:pPr>
              <w:numPr>
                <w:ilvl w:val="0"/>
                <w:numId w:val="497"/>
              </w:numPr>
              <w:textAlignment w:val="baseline"/>
              <w:rPr>
                <w:rFonts w:eastAsia="Noto Sans" w:cs="Noto Sans"/>
                <w:sz w:val="18"/>
                <w:szCs w:val="18"/>
                <w:lang w:eastAsia="es-ES"/>
              </w:rPr>
            </w:pPr>
            <w:r w:rsidRPr="00E06ADC">
              <w:rPr>
                <w:rFonts w:eastAsia="Noto Sans" w:cs="Noto Sans"/>
                <w:sz w:val="18"/>
                <w:szCs w:val="18"/>
                <w:lang w:eastAsia="es-ES"/>
              </w:rPr>
              <w:t>Expresar la relación entre los datos y los conceptos matemáticos asociados mediante model</w:t>
            </w:r>
            <w:r w:rsidR="00294736">
              <w:rPr>
                <w:rFonts w:eastAsia="Noto Sans" w:cs="Noto Sans"/>
                <w:sz w:val="18"/>
                <w:szCs w:val="18"/>
                <w:lang w:eastAsia="es-ES"/>
              </w:rPr>
              <w:t>os algebraicos, funciones, tablas</w:t>
            </w:r>
            <w:r w:rsidRPr="00E06ADC">
              <w:rPr>
                <w:rFonts w:eastAsia="Noto Sans" w:cs="Noto Sans"/>
                <w:sz w:val="18"/>
                <w:szCs w:val="18"/>
                <w:lang w:eastAsia="es-ES"/>
              </w:rPr>
              <w:t xml:space="preserve"> o diagramas.</w:t>
            </w:r>
          </w:p>
        </w:tc>
      </w:tr>
      <w:tr w:rsidR="00D74694" w:rsidRPr="00E06ADC" w14:paraId="49EB76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09CC982"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1.2 Analizar y seleccionar diferentes herramientas y estrategias elaboradas en la resolución d</w:t>
            </w:r>
            <w:r w:rsidR="00294736">
              <w:rPr>
                <w:rFonts w:eastAsia="Noto Sans" w:cs="Noto Sans"/>
                <w:sz w:val="18"/>
                <w:szCs w:val="18"/>
                <w:lang w:eastAsia="es-ES"/>
              </w:rPr>
              <w:t xml:space="preserve">e un mismo problema, valorando la </w:t>
            </w:r>
            <w:r w:rsidRPr="00E06ADC">
              <w:rPr>
                <w:rFonts w:eastAsia="Noto Sans" w:cs="Noto Sans"/>
                <w:sz w:val="18"/>
                <w:szCs w:val="18"/>
                <w:lang w:eastAsia="es-ES"/>
              </w:rPr>
              <w:t>eficiencia.</w:t>
            </w:r>
          </w:p>
        </w:tc>
      </w:tr>
      <w:tr w:rsidR="00D74694" w:rsidRPr="00E06ADC" w14:paraId="2429FD1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937FE77" w14:textId="77777777" w:rsidR="00D74694" w:rsidRPr="00E06ADC" w:rsidRDefault="00D74694" w:rsidP="00CB5D8D">
            <w:pPr>
              <w:numPr>
                <w:ilvl w:val="0"/>
                <w:numId w:val="498"/>
              </w:numPr>
              <w:textAlignment w:val="baseline"/>
              <w:rPr>
                <w:rFonts w:eastAsia="Times New Roman" w:cs="Noto Sans"/>
                <w:sz w:val="18"/>
                <w:szCs w:val="18"/>
                <w:lang w:eastAsia="es-ES"/>
              </w:rPr>
            </w:pPr>
            <w:r w:rsidRPr="00E06ADC">
              <w:rPr>
                <w:rFonts w:eastAsia="Times New Roman" w:cs="Noto Sans"/>
                <w:sz w:val="18"/>
                <w:szCs w:val="18"/>
                <w:lang w:eastAsia="es-ES"/>
              </w:rPr>
              <w:t>Comparar, seleccionar y aplicar diferentes estrategias para la resolución de problemas evaluando la complejidad, eficacia y aplicabilidad en diferentes contextos.</w:t>
            </w:r>
          </w:p>
        </w:tc>
      </w:tr>
      <w:tr w:rsidR="00D74694" w:rsidRPr="00E06ADC" w14:paraId="7E9084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9DF175F" w14:textId="77777777" w:rsidR="00D74694" w:rsidRPr="00E06ADC" w:rsidRDefault="00D74694" w:rsidP="00CB5D8D">
            <w:pPr>
              <w:numPr>
                <w:ilvl w:val="0"/>
                <w:numId w:val="498"/>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Utilizar modelos matemáticos </w:t>
            </w:r>
            <w:r w:rsidR="00294736">
              <w:rPr>
                <w:rFonts w:eastAsia="Times New Roman" w:cs="Noto Sans"/>
                <w:sz w:val="18"/>
                <w:szCs w:val="18"/>
                <w:lang w:eastAsia="es-ES"/>
              </w:rPr>
              <w:t>diversos</w:t>
            </w:r>
            <w:r w:rsidRPr="00E06ADC">
              <w:rPr>
                <w:rFonts w:eastAsia="Times New Roman" w:cs="Noto Sans"/>
                <w:sz w:val="18"/>
                <w:szCs w:val="18"/>
                <w:lang w:eastAsia="es-ES"/>
              </w:rPr>
              <w:t xml:space="preserve"> (ecuacione</w:t>
            </w:r>
            <w:r w:rsidR="00294736">
              <w:rPr>
                <w:rFonts w:eastAsia="Times New Roman" w:cs="Noto Sans"/>
                <w:sz w:val="18"/>
                <w:szCs w:val="18"/>
                <w:lang w:eastAsia="es-ES"/>
              </w:rPr>
              <w:t>s, sistemas, tablas</w:t>
            </w:r>
            <w:r w:rsidRPr="00E06ADC">
              <w:rPr>
                <w:rFonts w:eastAsia="Times New Roman" w:cs="Noto Sans"/>
                <w:sz w:val="18"/>
                <w:szCs w:val="18"/>
                <w:lang w:eastAsia="es-ES"/>
              </w:rPr>
              <w:t>, regresiones, representaciones gráficas, esquemas) para estructurar y resolver el problema con rigor.</w:t>
            </w:r>
          </w:p>
        </w:tc>
      </w:tr>
      <w:tr w:rsidR="00D74694" w:rsidRPr="00E06ADC" w14:paraId="28A9A4F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9309AA7" w14:textId="77777777" w:rsidR="00D74694" w:rsidRPr="00E06ADC" w:rsidRDefault="00D74694" w:rsidP="00CB5D8D">
            <w:pPr>
              <w:numPr>
                <w:ilvl w:val="0"/>
                <w:numId w:val="498"/>
              </w:numPr>
              <w:textAlignment w:val="baseline"/>
              <w:rPr>
                <w:rFonts w:eastAsia="Times New Roman" w:cs="Noto Sans"/>
                <w:sz w:val="18"/>
                <w:szCs w:val="18"/>
                <w:lang w:eastAsia="es-ES"/>
              </w:rPr>
            </w:pPr>
            <w:r w:rsidRPr="00E06ADC">
              <w:rPr>
                <w:rFonts w:eastAsia="Times New Roman" w:cs="Noto Sans"/>
                <w:sz w:val="18"/>
                <w:szCs w:val="18"/>
                <w:lang w:eastAsia="es-ES"/>
              </w:rPr>
              <w:t>Aplicar con precisión operaciones, procedimientos y algoritmos propios de la aritmética, el álgebra, la geometría, la estadística o la probabilidad, optimizando el uso según el caso.</w:t>
            </w:r>
          </w:p>
        </w:tc>
      </w:tr>
      <w:tr w:rsidR="00D74694" w:rsidRPr="00E06ADC" w14:paraId="5557516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F29E588" w14:textId="77777777" w:rsidR="00D74694" w:rsidRPr="00E06ADC" w:rsidRDefault="00D74694" w:rsidP="00CB5D8D">
            <w:pPr>
              <w:numPr>
                <w:ilvl w:val="0"/>
                <w:numId w:val="498"/>
              </w:numPr>
              <w:textAlignment w:val="baseline"/>
              <w:rPr>
                <w:rFonts w:eastAsia="Times New Roman" w:cs="Noto Sans"/>
                <w:sz w:val="18"/>
                <w:szCs w:val="18"/>
                <w:lang w:eastAsia="es-ES"/>
              </w:rPr>
            </w:pPr>
            <w:r w:rsidRPr="00E06ADC">
              <w:rPr>
                <w:rFonts w:eastAsia="Times New Roman" w:cs="Noto Sans"/>
                <w:sz w:val="18"/>
                <w:szCs w:val="18"/>
                <w:lang w:eastAsia="es-ES"/>
              </w:rPr>
              <w:t>Reconocer e interpretar los datos generados durante el proceso de resolución para revisar, ajustar o modificar la estrategia, si hace falta, y así avanzar hacia una solución coherente.</w:t>
            </w:r>
          </w:p>
        </w:tc>
      </w:tr>
      <w:tr w:rsidR="00D74694" w:rsidRPr="00E06ADC" w14:paraId="29EBF8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DB6CDC" w14:textId="77777777" w:rsidR="00D74694" w:rsidRPr="00E06ADC" w:rsidRDefault="00D74694" w:rsidP="00CB5D8D">
            <w:pPr>
              <w:numPr>
                <w:ilvl w:val="0"/>
                <w:numId w:val="498"/>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Evaluar y valorar la eficacia y la idoneidad de las diferentes estrategias de resolución de un mismo problema observando la rapidez, la simplicidad, la precisión y la eficacia y evaluar si </w:t>
            </w:r>
            <w:r w:rsidR="00AB282F" w:rsidRPr="00E06ADC">
              <w:rPr>
                <w:rFonts w:eastAsia="Times New Roman" w:cs="Noto Sans"/>
                <w:sz w:val="18"/>
                <w:szCs w:val="18"/>
                <w:lang w:eastAsia="es-ES"/>
              </w:rPr>
              <w:t>fuese</w:t>
            </w:r>
            <w:r w:rsidRPr="00E06ADC">
              <w:rPr>
                <w:rFonts w:eastAsia="Times New Roman" w:cs="Noto Sans"/>
                <w:sz w:val="18"/>
                <w:szCs w:val="18"/>
                <w:lang w:eastAsia="es-ES"/>
              </w:rPr>
              <w:t xml:space="preserve"> necesario plantear una alternativa más sencilla o intuitiva.</w:t>
            </w:r>
          </w:p>
        </w:tc>
      </w:tr>
      <w:tr w:rsidR="00D74694" w:rsidRPr="00E06ADC" w14:paraId="43B3D90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CA8683D"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 xml:space="preserve">CA 1.3 Obtener todas las soluciones matemáticas </w:t>
            </w:r>
            <w:r w:rsidR="00794AC6" w:rsidRPr="00E06ADC">
              <w:rPr>
                <w:rFonts w:eastAsia="Noto Sans" w:cs="Noto Sans"/>
                <w:sz w:val="18"/>
                <w:szCs w:val="18"/>
                <w:lang w:eastAsia="es-ES"/>
              </w:rPr>
              <w:t xml:space="preserve">posibles </w:t>
            </w:r>
            <w:r w:rsidRPr="00E06ADC">
              <w:rPr>
                <w:rFonts w:eastAsia="Noto Sans" w:cs="Noto Sans"/>
                <w:sz w:val="18"/>
                <w:szCs w:val="18"/>
                <w:lang w:eastAsia="es-ES"/>
              </w:rPr>
              <w:t>de un problema movilizando los conocimientos y utilizando las herramientas tecnológicas necesarias.</w:t>
            </w:r>
          </w:p>
        </w:tc>
      </w:tr>
      <w:tr w:rsidR="00D74694" w:rsidRPr="00E06ADC" w14:paraId="5B0613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99DED2" w14:textId="77777777" w:rsidR="00D74694" w:rsidRPr="00E06ADC" w:rsidRDefault="00D74694" w:rsidP="00CB5D8D">
            <w:pPr>
              <w:numPr>
                <w:ilvl w:val="0"/>
                <w:numId w:val="499"/>
              </w:numPr>
              <w:textAlignment w:val="baseline"/>
              <w:rPr>
                <w:rFonts w:eastAsia="Times New Roman" w:cs="Noto Sans"/>
                <w:sz w:val="18"/>
                <w:szCs w:val="18"/>
                <w:lang w:eastAsia="es-ES"/>
              </w:rPr>
            </w:pPr>
            <w:r w:rsidRPr="00E06ADC">
              <w:rPr>
                <w:rFonts w:eastAsia="Noto Sans" w:cs="Noto Sans"/>
                <w:sz w:val="18"/>
                <w:szCs w:val="18"/>
                <w:lang w:eastAsia="es-ES"/>
              </w:rPr>
              <w:t xml:space="preserve">Determinar todas las posibles soluciones de un problema, aplicando los conocimientos adquiridos y asegurándose </w:t>
            </w:r>
            <w:r w:rsidR="00294736">
              <w:rPr>
                <w:rFonts w:eastAsia="Noto Sans" w:cs="Noto Sans"/>
                <w:sz w:val="18"/>
                <w:szCs w:val="18"/>
                <w:lang w:eastAsia="es-ES"/>
              </w:rPr>
              <w:t xml:space="preserve">de </w:t>
            </w:r>
            <w:r w:rsidRPr="00E06ADC">
              <w:rPr>
                <w:rFonts w:eastAsia="Noto Sans" w:cs="Noto Sans"/>
                <w:sz w:val="18"/>
                <w:szCs w:val="18"/>
                <w:lang w:eastAsia="es-ES"/>
              </w:rPr>
              <w:t>que no se dejan opciones sin considerar.</w:t>
            </w:r>
          </w:p>
        </w:tc>
      </w:tr>
      <w:tr w:rsidR="00D74694" w:rsidRPr="00E06ADC" w14:paraId="0E58A46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17AD1B" w14:textId="77777777" w:rsidR="00D74694" w:rsidRPr="00E06ADC" w:rsidRDefault="00D74694" w:rsidP="00CB5D8D">
            <w:pPr>
              <w:numPr>
                <w:ilvl w:val="0"/>
                <w:numId w:val="499"/>
              </w:numPr>
              <w:textAlignment w:val="baseline"/>
              <w:rPr>
                <w:rFonts w:eastAsia="Times New Roman" w:cs="Noto Sans"/>
                <w:sz w:val="18"/>
                <w:szCs w:val="18"/>
                <w:lang w:eastAsia="es-ES"/>
              </w:rPr>
            </w:pPr>
            <w:r w:rsidRPr="00E06ADC">
              <w:rPr>
                <w:rFonts w:eastAsia="Times New Roman" w:cs="Noto Sans"/>
                <w:sz w:val="18"/>
                <w:szCs w:val="18"/>
                <w:lang w:eastAsia="es-ES"/>
              </w:rPr>
              <w:t xml:space="preserve">Analizar e interpretar los resultados obtenidos, relacionándolos con los conceptos matemáticos asociados y su significado teórico y comprobando si tienen sentido </w:t>
            </w:r>
            <w:r w:rsidR="00294736">
              <w:rPr>
                <w:rFonts w:eastAsia="Times New Roman" w:cs="Noto Sans"/>
                <w:sz w:val="18"/>
                <w:szCs w:val="18"/>
                <w:lang w:eastAsia="es-ES"/>
              </w:rPr>
              <w:t>desde un punto de vista práctico</w:t>
            </w:r>
            <w:r w:rsidRPr="00E06ADC">
              <w:rPr>
                <w:rFonts w:eastAsia="Times New Roman" w:cs="Noto Sans"/>
                <w:sz w:val="18"/>
                <w:szCs w:val="18"/>
                <w:lang w:eastAsia="es-ES"/>
              </w:rPr>
              <w:t xml:space="preserve"> y, si fuera el caso, concluir que el problema no tiene solución.</w:t>
            </w:r>
          </w:p>
        </w:tc>
      </w:tr>
      <w:tr w:rsidR="00D74694" w:rsidRPr="00E06ADC" w14:paraId="55D805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A8A53D" w14:textId="77777777" w:rsidR="00D74694" w:rsidRPr="00E06ADC" w:rsidRDefault="00D74694" w:rsidP="00CB5D8D">
            <w:pPr>
              <w:numPr>
                <w:ilvl w:val="0"/>
                <w:numId w:val="499"/>
              </w:numPr>
              <w:textAlignment w:val="baseline"/>
              <w:rPr>
                <w:rFonts w:eastAsia="Times New Roman" w:cs="Noto Sans"/>
                <w:sz w:val="18"/>
                <w:szCs w:val="18"/>
                <w:lang w:eastAsia="es-ES"/>
              </w:rPr>
            </w:pPr>
            <w:r w:rsidRPr="00E06ADC">
              <w:rPr>
                <w:rFonts w:eastAsia="Times New Roman" w:cs="Noto Sans"/>
                <w:sz w:val="18"/>
                <w:szCs w:val="18"/>
                <w:lang w:eastAsia="es-ES"/>
              </w:rPr>
              <w:t>Redactar respuestas precisas y justificadas matemáticamente, empleando una notación rigurosa y argumentando cada paso del proceso.</w:t>
            </w:r>
          </w:p>
        </w:tc>
      </w:tr>
      <w:tr w:rsidR="00D74694" w:rsidRPr="00E06ADC" w14:paraId="33592A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6FDF3" w14:textId="77777777" w:rsidR="00D74694" w:rsidRPr="00E06ADC" w:rsidRDefault="00D74694" w:rsidP="00CB5D8D">
            <w:pPr>
              <w:numPr>
                <w:ilvl w:val="0"/>
                <w:numId w:val="499"/>
              </w:numPr>
              <w:textAlignment w:val="baseline"/>
              <w:rPr>
                <w:rFonts w:eastAsia="Times New Roman" w:cs="Noto Sans"/>
                <w:sz w:val="18"/>
                <w:szCs w:val="18"/>
                <w:lang w:eastAsia="es-ES"/>
              </w:rPr>
            </w:pPr>
            <w:r w:rsidRPr="00E06ADC">
              <w:rPr>
                <w:rFonts w:eastAsia="Times New Roman" w:cs="Noto Sans"/>
                <w:sz w:val="18"/>
                <w:szCs w:val="18"/>
                <w:lang w:eastAsia="es-ES"/>
              </w:rPr>
              <w:t>Utilizar herramientas tecnológicas diversas (calculadoras, hojas de cálculo, software de cálculo simbólico, geometría dinámica)</w:t>
            </w:r>
            <w:r w:rsidR="00E879D8">
              <w:rPr>
                <w:rFonts w:eastAsia="Times New Roman" w:cs="Noto Sans"/>
                <w:sz w:val="18"/>
                <w:szCs w:val="18"/>
                <w:lang w:eastAsia="es-ES"/>
              </w:rPr>
              <w:t xml:space="preserve"> por, en caso necesario, modeli</w:t>
            </w:r>
            <w:r w:rsidRPr="00E06ADC">
              <w:rPr>
                <w:rFonts w:eastAsia="Times New Roman" w:cs="Noto Sans"/>
                <w:sz w:val="18"/>
                <w:szCs w:val="18"/>
                <w:lang w:eastAsia="es-ES"/>
              </w:rPr>
              <w:t>zar, calcular y representar los resultados de manera eficiente.</w:t>
            </w:r>
          </w:p>
        </w:tc>
      </w:tr>
      <w:tr w:rsidR="00D74694" w:rsidRPr="00E06ADC" w14:paraId="3E9020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D14D51" w14:textId="77777777" w:rsidR="00D74694" w:rsidRPr="00E06ADC" w:rsidRDefault="00D74694" w:rsidP="00CB5D8D">
            <w:pPr>
              <w:numPr>
                <w:ilvl w:val="0"/>
                <w:numId w:val="499"/>
              </w:numPr>
              <w:textAlignment w:val="baseline"/>
              <w:rPr>
                <w:rFonts w:eastAsia="Times New Roman" w:cs="Noto Sans"/>
                <w:sz w:val="18"/>
                <w:szCs w:val="18"/>
                <w:lang w:eastAsia="es-ES"/>
              </w:rPr>
            </w:pPr>
            <w:r w:rsidRPr="00E06ADC">
              <w:rPr>
                <w:rFonts w:eastAsia="Times New Roman" w:cs="Noto Sans"/>
                <w:sz w:val="18"/>
                <w:szCs w:val="18"/>
                <w:lang w:eastAsia="es-ES"/>
              </w:rPr>
              <w:t>Explicar y argumentar con claridad el proceso de resolución, usando una notación matemática rigurosa y un lenguaje técnico apropiado.</w:t>
            </w:r>
          </w:p>
        </w:tc>
      </w:tr>
    </w:tbl>
    <w:p w14:paraId="3A3F774E"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78DB2D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FD0D07E"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2 Analizar las soluciones de un problema usando diferentes técnicas y herramientas, evaluando las respuestas obtenidas, para verificar la validez e idoneidad desde un punto de vista matemático y la repercusión global.</w:t>
            </w:r>
          </w:p>
        </w:tc>
      </w:tr>
      <w:tr w:rsidR="00D74694" w:rsidRPr="00E06ADC" w14:paraId="71668C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B6D0BB3"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2.1 Comprobar la corrección matemática de las soluciones de un problema.</w:t>
            </w:r>
          </w:p>
        </w:tc>
      </w:tr>
      <w:tr w:rsidR="00D74694" w:rsidRPr="00E06ADC" w14:paraId="185702B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6196C29" w14:textId="77777777" w:rsidR="00D74694" w:rsidRPr="00E06ADC" w:rsidRDefault="00D74694" w:rsidP="00CB5D8D">
            <w:pPr>
              <w:numPr>
                <w:ilvl w:val="0"/>
                <w:numId w:val="500"/>
              </w:numPr>
              <w:textAlignment w:val="baseline"/>
              <w:rPr>
                <w:rFonts w:eastAsia="Times New Roman" w:cs="Noto Sans"/>
                <w:sz w:val="18"/>
                <w:szCs w:val="18"/>
                <w:lang w:eastAsia="es-ES"/>
              </w:rPr>
            </w:pPr>
            <w:r w:rsidRPr="00E06ADC">
              <w:rPr>
                <w:rFonts w:eastAsia="Noto Sans" w:cs="Noto Sans"/>
                <w:sz w:val="18"/>
                <w:szCs w:val="18"/>
                <w:lang w:eastAsia="es-ES"/>
              </w:rPr>
              <w:t>Revisar en detalle los cálculos, demostrando la validez de los resultados con justificaciones matemáticas precisas.</w:t>
            </w:r>
          </w:p>
        </w:tc>
      </w:tr>
      <w:tr w:rsidR="00D74694" w:rsidRPr="00E06ADC" w14:paraId="2135104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D0EF0B4" w14:textId="77777777" w:rsidR="00D74694" w:rsidRPr="00E06ADC" w:rsidRDefault="00D74694" w:rsidP="00CB5D8D">
            <w:pPr>
              <w:numPr>
                <w:ilvl w:val="0"/>
                <w:numId w:val="500"/>
              </w:numPr>
              <w:textAlignment w:val="baseline"/>
              <w:rPr>
                <w:rFonts w:eastAsia="Times New Roman" w:cs="Noto Sans"/>
                <w:sz w:val="18"/>
                <w:szCs w:val="18"/>
                <w:lang w:eastAsia="es-ES"/>
              </w:rPr>
            </w:pPr>
            <w:r w:rsidRPr="00E06ADC">
              <w:rPr>
                <w:rFonts w:eastAsia="Times New Roman" w:cs="Noto Sans"/>
                <w:sz w:val="18"/>
                <w:szCs w:val="18"/>
                <w:lang w:eastAsia="es-ES"/>
              </w:rPr>
              <w:t>Comparar y validar la solución mediante diferentes métodos (resolución algebraica, verificación gráfica, demostraciones, uso de propiedades matemáticas).</w:t>
            </w:r>
          </w:p>
        </w:tc>
      </w:tr>
      <w:tr w:rsidR="00D74694" w:rsidRPr="00E06ADC" w14:paraId="0FB79E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BBDE99B" w14:textId="77777777" w:rsidR="00D74694" w:rsidRPr="00E06ADC" w:rsidRDefault="00D74694" w:rsidP="00CB5D8D">
            <w:pPr>
              <w:numPr>
                <w:ilvl w:val="0"/>
                <w:numId w:val="500"/>
              </w:numPr>
              <w:textAlignment w:val="baseline"/>
              <w:rPr>
                <w:rFonts w:eastAsia="Times New Roman" w:cs="Noto Sans"/>
                <w:sz w:val="18"/>
                <w:szCs w:val="18"/>
                <w:lang w:eastAsia="es-ES"/>
              </w:rPr>
            </w:pPr>
            <w:r w:rsidRPr="00E06ADC">
              <w:rPr>
                <w:rFonts w:eastAsia="Times New Roman" w:cs="Noto Sans"/>
                <w:sz w:val="18"/>
                <w:szCs w:val="18"/>
                <w:lang w:eastAsia="es-ES"/>
              </w:rPr>
              <w:t>Utilizar, en caso necesario, herramientas tecnológicas avanzadas (hojas de cálculo con funciones complejas, software de cálculo simbólico, geometría dinámica) para comprobar y representar las soluciones de manera rigurosa.</w:t>
            </w:r>
          </w:p>
        </w:tc>
      </w:tr>
      <w:tr w:rsidR="00D74694" w:rsidRPr="00E06ADC" w14:paraId="1F1B111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23BE709" w14:textId="77777777" w:rsidR="00D74694" w:rsidRPr="00E06ADC" w:rsidRDefault="00D74694" w:rsidP="00CB5D8D">
            <w:pPr>
              <w:numPr>
                <w:ilvl w:val="0"/>
                <w:numId w:val="500"/>
              </w:numPr>
              <w:textAlignment w:val="baseline"/>
              <w:rPr>
                <w:rFonts w:eastAsia="Times New Roman" w:cs="Noto Sans"/>
                <w:sz w:val="18"/>
                <w:szCs w:val="18"/>
                <w:lang w:eastAsia="es-ES"/>
              </w:rPr>
            </w:pPr>
            <w:r w:rsidRPr="00E06ADC">
              <w:rPr>
                <w:rFonts w:eastAsia="Times New Roman" w:cs="Noto Sans"/>
                <w:sz w:val="18"/>
                <w:szCs w:val="18"/>
                <w:lang w:eastAsia="es-ES"/>
              </w:rPr>
              <w:t>Detectar y corregir errores mediante un análisis crítico, explicando por qué</w:t>
            </w:r>
            <w:r w:rsidR="00794AC6" w:rsidRPr="00E06ADC">
              <w:rPr>
                <w:rFonts w:eastAsia="Times New Roman" w:cs="Noto Sans"/>
                <w:sz w:val="18"/>
                <w:szCs w:val="18"/>
                <w:lang w:eastAsia="es-ES"/>
              </w:rPr>
              <w:t xml:space="preserve"> </w:t>
            </w:r>
            <w:r w:rsidRPr="00E06ADC">
              <w:rPr>
                <w:rFonts w:eastAsia="Times New Roman" w:cs="Noto Sans"/>
                <w:sz w:val="18"/>
                <w:szCs w:val="18"/>
                <w:lang w:eastAsia="es-ES"/>
              </w:rPr>
              <w:t>se han producido y como se pueden evitar en futuros problemas.</w:t>
            </w:r>
          </w:p>
        </w:tc>
      </w:tr>
      <w:tr w:rsidR="00D74694" w:rsidRPr="00E06ADC" w14:paraId="5661E3E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C6AC058" w14:textId="77777777" w:rsidR="00D74694" w:rsidRPr="00E06ADC" w:rsidRDefault="00D74694" w:rsidP="00CB5D8D">
            <w:pPr>
              <w:numPr>
                <w:ilvl w:val="0"/>
                <w:numId w:val="500"/>
              </w:numPr>
              <w:textAlignment w:val="baseline"/>
              <w:rPr>
                <w:rFonts w:eastAsia="Times New Roman" w:cs="Noto Sans"/>
                <w:sz w:val="18"/>
                <w:szCs w:val="18"/>
                <w:lang w:eastAsia="es-ES"/>
              </w:rPr>
            </w:pPr>
            <w:r w:rsidRPr="00E06ADC">
              <w:rPr>
                <w:rFonts w:eastAsia="Times New Roman" w:cs="Noto Sans"/>
                <w:sz w:val="18"/>
                <w:szCs w:val="18"/>
                <w:lang w:eastAsia="es-ES"/>
              </w:rPr>
              <w:t>Argumentar la corrección de la solución con un razonamiento lógico estructurado, empleando notación matemática precisa y justificaciones rigurosas.</w:t>
            </w:r>
          </w:p>
        </w:tc>
      </w:tr>
      <w:tr w:rsidR="00D74694" w:rsidRPr="00E06ADC" w14:paraId="5EC5A53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4702EF2"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2.2 Justificar las soluciones óptimas de un problema desde diferentes perspectivas (matemática, de género, de sostenibilidad, de consumo responsable…).</w:t>
            </w:r>
          </w:p>
        </w:tc>
      </w:tr>
      <w:tr w:rsidR="00D74694" w:rsidRPr="00E06ADC" w14:paraId="0DAD6E5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605518" w14:textId="77777777" w:rsidR="00D74694" w:rsidRPr="00E06ADC" w:rsidRDefault="00D74694" w:rsidP="00CB5D8D">
            <w:pPr>
              <w:numPr>
                <w:ilvl w:val="0"/>
                <w:numId w:val="501"/>
              </w:numPr>
              <w:textAlignment w:val="baseline"/>
              <w:rPr>
                <w:rFonts w:eastAsia="Times New Roman" w:cs="Noto Sans"/>
                <w:sz w:val="18"/>
                <w:szCs w:val="18"/>
                <w:lang w:eastAsia="es-ES"/>
              </w:rPr>
            </w:pPr>
            <w:r w:rsidRPr="00E06ADC">
              <w:rPr>
                <w:rFonts w:eastAsia="Noto Sans" w:cs="Noto Sans"/>
                <w:sz w:val="18"/>
                <w:szCs w:val="18"/>
                <w:lang w:eastAsia="es-ES"/>
              </w:rPr>
              <w:t>Comprobar la validez y corrección matemática de las soluciones encontradas.</w:t>
            </w:r>
          </w:p>
        </w:tc>
      </w:tr>
      <w:tr w:rsidR="00D74694" w:rsidRPr="00E06ADC" w14:paraId="747E66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D9873" w14:textId="77777777" w:rsidR="00D74694" w:rsidRPr="00E06ADC" w:rsidRDefault="00D74694" w:rsidP="00CB5D8D">
            <w:pPr>
              <w:numPr>
                <w:ilvl w:val="0"/>
                <w:numId w:val="501"/>
              </w:numPr>
              <w:textAlignment w:val="baseline"/>
              <w:rPr>
                <w:rFonts w:eastAsia="Times New Roman" w:cs="Noto Sans"/>
                <w:sz w:val="18"/>
                <w:szCs w:val="18"/>
                <w:lang w:eastAsia="es-ES"/>
              </w:rPr>
            </w:pPr>
            <w:r w:rsidRPr="00E06ADC">
              <w:rPr>
                <w:rFonts w:eastAsia="Noto Sans" w:cs="Noto Sans"/>
                <w:sz w:val="18"/>
                <w:szCs w:val="18"/>
                <w:lang w:eastAsia="es-ES"/>
              </w:rPr>
              <w:t>Aplicar métodos de comprobación matemática (por ejemplo: sustitución de valores, métodos gráficos o geométricos, pruebas algebraicas…).</w:t>
            </w:r>
          </w:p>
        </w:tc>
      </w:tr>
      <w:tr w:rsidR="00D74694" w:rsidRPr="00E06ADC" w14:paraId="6720664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206DC8" w14:textId="77777777" w:rsidR="00D74694" w:rsidRPr="00E06ADC" w:rsidRDefault="00D74694" w:rsidP="00CB5D8D">
            <w:pPr>
              <w:numPr>
                <w:ilvl w:val="0"/>
                <w:numId w:val="501"/>
              </w:numPr>
              <w:textAlignment w:val="baseline"/>
              <w:rPr>
                <w:rFonts w:eastAsia="Times New Roman" w:cs="Noto Sans"/>
                <w:sz w:val="18"/>
                <w:szCs w:val="18"/>
                <w:lang w:eastAsia="es-ES"/>
              </w:rPr>
            </w:pPr>
            <w:r w:rsidRPr="00E06ADC">
              <w:rPr>
                <w:rFonts w:eastAsia="Noto Sans" w:cs="Noto Sans"/>
                <w:sz w:val="18"/>
                <w:szCs w:val="18"/>
                <w:lang w:eastAsia="es-ES"/>
              </w:rPr>
              <w:t xml:space="preserve">Descartar las soluciones que no encajan </w:t>
            </w:r>
            <w:r w:rsidR="00794AC6" w:rsidRPr="00E06ADC">
              <w:rPr>
                <w:rFonts w:eastAsia="Noto Sans" w:cs="Noto Sans"/>
                <w:sz w:val="18"/>
                <w:szCs w:val="18"/>
                <w:lang w:eastAsia="es-ES"/>
              </w:rPr>
              <w:t>en</w:t>
            </w:r>
            <w:r w:rsidRPr="00E06ADC">
              <w:rPr>
                <w:rFonts w:eastAsia="Noto Sans" w:cs="Noto Sans"/>
                <w:sz w:val="18"/>
                <w:szCs w:val="18"/>
                <w:lang w:eastAsia="es-ES"/>
              </w:rPr>
              <w:t xml:space="preserve"> las condiciones y restricciones.</w:t>
            </w:r>
          </w:p>
        </w:tc>
      </w:tr>
      <w:tr w:rsidR="00D74694" w:rsidRPr="00E06ADC" w14:paraId="4525C2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FF81DC" w14:textId="77777777" w:rsidR="00D74694" w:rsidRPr="00E06ADC" w:rsidRDefault="00D74694" w:rsidP="00CB5D8D">
            <w:pPr>
              <w:numPr>
                <w:ilvl w:val="0"/>
                <w:numId w:val="501"/>
              </w:numPr>
              <w:textAlignment w:val="baseline"/>
              <w:rPr>
                <w:rFonts w:eastAsia="Times New Roman" w:cs="Noto Sans"/>
                <w:sz w:val="18"/>
                <w:szCs w:val="18"/>
                <w:lang w:eastAsia="es-ES"/>
              </w:rPr>
            </w:pPr>
            <w:r w:rsidRPr="00E06ADC">
              <w:rPr>
                <w:rFonts w:eastAsia="Noto Sans" w:cs="Noto Sans"/>
                <w:sz w:val="18"/>
                <w:szCs w:val="18"/>
                <w:lang w:eastAsia="es-ES"/>
              </w:rPr>
              <w:t>Evaluar, si es el caso, las soluciones desde la perspectiva oportuna (de género, de sostenibilidad, de consumo responsable, etc.).</w:t>
            </w:r>
          </w:p>
        </w:tc>
      </w:tr>
    </w:tbl>
    <w:p w14:paraId="54999EE3"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28AC722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471468E"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3 Formular y comprobar conjeturas sencillas o plantear problemas de manera autónoma, reconociendo el valor del razonamiento y la argumentación, para generar nuevo conocimiento.</w:t>
            </w:r>
          </w:p>
        </w:tc>
      </w:tr>
      <w:tr w:rsidR="00D74694" w:rsidRPr="00E06ADC" w14:paraId="60FBE7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AA32CD5"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3.1 Formular, comprobar e investigar conjeturas de forma guiada.</w:t>
            </w:r>
          </w:p>
        </w:tc>
      </w:tr>
      <w:tr w:rsidR="00D74694" w:rsidRPr="00E06ADC" w14:paraId="7F67102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AE1B199" w14:textId="77777777" w:rsidR="00D74694" w:rsidRPr="00E06ADC" w:rsidRDefault="00D74694" w:rsidP="00CB5D8D">
            <w:pPr>
              <w:numPr>
                <w:ilvl w:val="0"/>
                <w:numId w:val="502"/>
              </w:numPr>
              <w:textAlignment w:val="baseline"/>
              <w:rPr>
                <w:rFonts w:eastAsia="Times New Roman" w:cs="Noto Sans"/>
                <w:sz w:val="18"/>
                <w:szCs w:val="18"/>
                <w:lang w:eastAsia="es-ES"/>
              </w:rPr>
            </w:pPr>
            <w:r w:rsidRPr="00E06ADC">
              <w:rPr>
                <w:rFonts w:eastAsia="Noto Sans" w:cs="Noto Sans"/>
                <w:sz w:val="18"/>
                <w:szCs w:val="18"/>
                <w:lang w:eastAsia="es-ES"/>
              </w:rPr>
              <w:t>Identificar y analizar patrones y regularidades, propiedades y relaciones en las situaciones planteadas, mediante la observación, el análisis de datos, la indagación, etc.</w:t>
            </w:r>
          </w:p>
        </w:tc>
      </w:tr>
      <w:tr w:rsidR="00D74694" w:rsidRPr="00E06ADC" w14:paraId="42BDBDF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FE36C47" w14:textId="77777777" w:rsidR="00D74694" w:rsidRPr="00E06ADC" w:rsidRDefault="00D74694" w:rsidP="00CB5D8D">
            <w:pPr>
              <w:numPr>
                <w:ilvl w:val="0"/>
                <w:numId w:val="502"/>
              </w:numPr>
              <w:textAlignment w:val="baseline"/>
              <w:rPr>
                <w:rFonts w:eastAsia="Times New Roman" w:cs="Noto Sans"/>
                <w:sz w:val="18"/>
                <w:szCs w:val="18"/>
                <w:lang w:eastAsia="es-ES"/>
              </w:rPr>
            </w:pPr>
            <w:r w:rsidRPr="00E06ADC">
              <w:rPr>
                <w:rFonts w:eastAsia="Noto Sans" w:cs="Noto Sans"/>
                <w:sz w:val="18"/>
                <w:szCs w:val="18"/>
                <w:lang w:eastAsia="es-ES"/>
              </w:rPr>
              <w:t>Formular conjeturas.</w:t>
            </w:r>
          </w:p>
        </w:tc>
      </w:tr>
      <w:tr w:rsidR="00D74694" w:rsidRPr="00E06ADC" w14:paraId="74A9E4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42E0607" w14:textId="77777777" w:rsidR="00D74694" w:rsidRPr="00E06ADC" w:rsidRDefault="00D74694" w:rsidP="00CB5D8D">
            <w:pPr>
              <w:numPr>
                <w:ilvl w:val="0"/>
                <w:numId w:val="502"/>
              </w:numPr>
              <w:textAlignment w:val="baseline"/>
              <w:rPr>
                <w:rFonts w:eastAsia="Times New Roman" w:cs="Noto Sans"/>
                <w:sz w:val="18"/>
                <w:szCs w:val="18"/>
                <w:lang w:eastAsia="es-ES"/>
              </w:rPr>
            </w:pPr>
            <w:r w:rsidRPr="00E06ADC">
              <w:rPr>
                <w:rFonts w:eastAsia="Noto Sans" w:cs="Noto Sans"/>
                <w:sz w:val="18"/>
                <w:szCs w:val="18"/>
                <w:lang w:eastAsia="es-ES"/>
              </w:rPr>
              <w:t>Verificar conjeturas probándolas con diferentes ejemplos, ajustándolas si hace falta, o refutarlas mediante contraejemplos.</w:t>
            </w:r>
          </w:p>
        </w:tc>
      </w:tr>
      <w:tr w:rsidR="00D74694" w:rsidRPr="00E06ADC" w14:paraId="2899D5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4B89787" w14:textId="77777777" w:rsidR="00D74694" w:rsidRPr="00E06ADC" w:rsidRDefault="00D74694" w:rsidP="005022F1">
            <w:pPr>
              <w:textAlignment w:val="baseline"/>
              <w:rPr>
                <w:rFonts w:eastAsia="Times New Roman" w:cs="Noto Sans"/>
                <w:sz w:val="18"/>
                <w:szCs w:val="18"/>
                <w:lang w:eastAsia="es-ES"/>
              </w:rPr>
            </w:pPr>
            <w:r w:rsidRPr="00E06ADC">
              <w:rPr>
                <w:rFonts w:eastAsia="Noto Sans" w:cs="Noto Sans"/>
                <w:sz w:val="18"/>
                <w:szCs w:val="18"/>
                <w:lang w:eastAsia="es-ES"/>
              </w:rPr>
              <w:t xml:space="preserve">CA 3.2 Plantear variantes de un problema que </w:t>
            </w:r>
            <w:r w:rsidR="005022F1">
              <w:rPr>
                <w:rFonts w:eastAsia="Noto Sans" w:cs="Noto Sans"/>
                <w:sz w:val="18"/>
                <w:szCs w:val="18"/>
                <w:lang w:eastAsia="es-ES"/>
              </w:rPr>
              <w:t>lleven</w:t>
            </w:r>
            <w:r w:rsidRPr="00E06ADC">
              <w:rPr>
                <w:rFonts w:eastAsia="Noto Sans" w:cs="Noto Sans"/>
                <w:sz w:val="18"/>
                <w:szCs w:val="18"/>
                <w:lang w:eastAsia="es-ES"/>
              </w:rPr>
              <w:t xml:space="preserve"> a una generalización.</w:t>
            </w:r>
          </w:p>
        </w:tc>
      </w:tr>
      <w:tr w:rsidR="00D74694" w:rsidRPr="00E06ADC" w14:paraId="1F9825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0A0B04C" w14:textId="77777777" w:rsidR="00D74694" w:rsidRPr="00E06ADC" w:rsidRDefault="00D74694" w:rsidP="00CB5D8D">
            <w:pPr>
              <w:numPr>
                <w:ilvl w:val="0"/>
                <w:numId w:val="503"/>
              </w:numPr>
              <w:textAlignment w:val="baseline"/>
              <w:rPr>
                <w:rFonts w:eastAsia="Times New Roman" w:cs="Noto Sans"/>
                <w:sz w:val="18"/>
                <w:szCs w:val="18"/>
                <w:lang w:eastAsia="es-ES"/>
              </w:rPr>
            </w:pPr>
            <w:r w:rsidRPr="00E06ADC">
              <w:rPr>
                <w:rFonts w:eastAsia="Noto Sans" w:cs="Noto Sans"/>
                <w:sz w:val="18"/>
                <w:szCs w:val="18"/>
                <w:lang w:eastAsia="es-ES"/>
              </w:rPr>
              <w:t>Plantear variantes de problemas ya resueltos, modificando alguna de sus datos o condiciones.</w:t>
            </w:r>
          </w:p>
        </w:tc>
      </w:tr>
      <w:tr w:rsidR="00D74694" w:rsidRPr="00E06ADC" w14:paraId="359CF25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AEF33A4" w14:textId="77777777" w:rsidR="00D74694" w:rsidRPr="00E06ADC" w:rsidRDefault="00D74694" w:rsidP="00CB5D8D">
            <w:pPr>
              <w:numPr>
                <w:ilvl w:val="0"/>
                <w:numId w:val="503"/>
              </w:numPr>
              <w:textAlignment w:val="baseline"/>
              <w:rPr>
                <w:rFonts w:eastAsia="Times New Roman" w:cs="Noto Sans"/>
                <w:sz w:val="18"/>
                <w:szCs w:val="18"/>
                <w:lang w:eastAsia="es-ES"/>
              </w:rPr>
            </w:pPr>
            <w:r w:rsidRPr="00E06ADC">
              <w:rPr>
                <w:rFonts w:eastAsia="Noto Sans" w:cs="Noto Sans"/>
                <w:sz w:val="18"/>
                <w:szCs w:val="18"/>
                <w:lang w:eastAsia="es-ES"/>
              </w:rPr>
              <w:t>Descubrir el efecto de es</w:t>
            </w:r>
            <w:r w:rsidR="00FE75EE">
              <w:rPr>
                <w:rFonts w:eastAsia="Noto Sans" w:cs="Noto Sans"/>
                <w:sz w:val="18"/>
                <w:szCs w:val="18"/>
                <w:lang w:eastAsia="es-ES"/>
              </w:rPr>
              <w:t>t</w:t>
            </w:r>
            <w:r w:rsidRPr="00E06ADC">
              <w:rPr>
                <w:rFonts w:eastAsia="Noto Sans" w:cs="Noto Sans"/>
                <w:sz w:val="18"/>
                <w:szCs w:val="18"/>
                <w:lang w:eastAsia="es-ES"/>
              </w:rPr>
              <w:t xml:space="preserve">as modificaciones en la resolución del problema. </w:t>
            </w:r>
          </w:p>
        </w:tc>
      </w:tr>
      <w:tr w:rsidR="00D74694" w:rsidRPr="00E06ADC" w14:paraId="31A4DEF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109022A" w14:textId="77777777" w:rsidR="00D74694" w:rsidRPr="00E06ADC" w:rsidRDefault="00D74694" w:rsidP="00CB5D8D">
            <w:pPr>
              <w:numPr>
                <w:ilvl w:val="0"/>
                <w:numId w:val="503"/>
              </w:numPr>
              <w:textAlignment w:val="baseline"/>
              <w:rPr>
                <w:rFonts w:eastAsia="Times New Roman" w:cs="Noto Sans"/>
                <w:sz w:val="18"/>
                <w:szCs w:val="18"/>
                <w:lang w:eastAsia="es-ES"/>
              </w:rPr>
            </w:pPr>
            <w:r w:rsidRPr="00E06ADC">
              <w:rPr>
                <w:rFonts w:eastAsia="Noto Sans" w:cs="Noto Sans"/>
                <w:sz w:val="18"/>
                <w:szCs w:val="18"/>
                <w:lang w:eastAsia="es-ES"/>
              </w:rPr>
              <w:t>Identificar las generalidades y las particularidades de problemas similares.</w:t>
            </w:r>
          </w:p>
        </w:tc>
      </w:tr>
      <w:tr w:rsidR="00D74694" w:rsidRPr="00E06ADC" w14:paraId="1D1758B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D09D404"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3.3 Usar herramientas tecnológicas adecuadas en la investigación y comprobación de conjeturas o problemas.</w:t>
            </w:r>
          </w:p>
        </w:tc>
      </w:tr>
      <w:tr w:rsidR="00D74694" w:rsidRPr="00E06ADC" w14:paraId="380FD2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B37EAF" w14:textId="77777777" w:rsidR="00D74694" w:rsidRPr="00E06ADC" w:rsidRDefault="00D74694" w:rsidP="00CB5D8D">
            <w:pPr>
              <w:numPr>
                <w:ilvl w:val="0"/>
                <w:numId w:val="504"/>
              </w:numPr>
              <w:textAlignment w:val="baseline"/>
              <w:rPr>
                <w:rFonts w:eastAsia="Times New Roman" w:cs="Noto Sans"/>
                <w:sz w:val="18"/>
                <w:szCs w:val="18"/>
                <w:lang w:eastAsia="es-ES"/>
              </w:rPr>
            </w:pPr>
            <w:r w:rsidRPr="00E06ADC">
              <w:rPr>
                <w:rFonts w:eastAsia="Noto Sans" w:cs="Noto Sans"/>
                <w:sz w:val="18"/>
                <w:szCs w:val="18"/>
                <w:lang w:eastAsia="es-ES"/>
              </w:rPr>
              <w:t>Emplear herramientas tecnológicas de manera eficiente para facilitar los cálculos en la resolución de problemas y comprobación de conjeturas.</w:t>
            </w:r>
          </w:p>
        </w:tc>
      </w:tr>
      <w:tr w:rsidR="00D74694" w:rsidRPr="00E06ADC" w14:paraId="5804A16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2065556" w14:textId="77777777" w:rsidR="00D74694" w:rsidRPr="00E06ADC" w:rsidRDefault="00D74694" w:rsidP="00CB5D8D">
            <w:pPr>
              <w:numPr>
                <w:ilvl w:val="0"/>
                <w:numId w:val="504"/>
              </w:numPr>
              <w:textAlignment w:val="baseline"/>
              <w:rPr>
                <w:rFonts w:eastAsia="Times New Roman" w:cs="Noto Sans"/>
                <w:sz w:val="18"/>
                <w:szCs w:val="18"/>
                <w:lang w:eastAsia="es-ES"/>
              </w:rPr>
            </w:pPr>
            <w:r w:rsidRPr="00E06ADC">
              <w:rPr>
                <w:rFonts w:eastAsia="Noto Sans" w:cs="Noto Sans"/>
                <w:sz w:val="18"/>
                <w:szCs w:val="18"/>
                <w:lang w:eastAsia="es-ES"/>
              </w:rPr>
              <w:t>De manera pu</w:t>
            </w:r>
            <w:r w:rsidR="005022F1">
              <w:rPr>
                <w:rFonts w:eastAsia="Noto Sans" w:cs="Noto Sans"/>
                <w:sz w:val="18"/>
                <w:szCs w:val="18"/>
                <w:lang w:eastAsia="es-ES"/>
              </w:rPr>
              <w:t>ntual, consultar recursos en linea</w:t>
            </w:r>
            <w:r w:rsidRPr="00E06ADC">
              <w:rPr>
                <w:rFonts w:eastAsia="Noto Sans" w:cs="Noto Sans"/>
                <w:sz w:val="18"/>
                <w:szCs w:val="18"/>
                <w:lang w:eastAsia="es-ES"/>
              </w:rPr>
              <w:t xml:space="preserve"> para encontrar problemas similares o relacionados o información en lo referente a conjeturas concretas.</w:t>
            </w:r>
          </w:p>
        </w:tc>
      </w:tr>
    </w:tbl>
    <w:p w14:paraId="44AFD79C" w14:textId="77777777" w:rsidR="00D74694" w:rsidRPr="00E06ADC" w:rsidRDefault="00D74694" w:rsidP="00BC6131">
      <w:pPr>
        <w:textAlignment w:val="baseline"/>
        <w:rPr>
          <w:rFonts w:eastAsiaTheme="majorEastAsia" w:cs="Noto Sans"/>
          <w:sz w:val="18"/>
          <w:szCs w:val="18"/>
          <w:lang w:eastAsia="es-ES"/>
        </w:rPr>
      </w:pPr>
      <w:r w:rsidRPr="00E06ADC">
        <w:rPr>
          <w:rFonts w:eastAsiaTheme="majorEastAsia" w:cs="Noto Sans"/>
          <w:sz w:val="18"/>
          <w:szCs w:val="18"/>
          <w:lang w:eastAsia="es-ES"/>
        </w:rPr>
        <w:t> </w:t>
      </w: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023182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8EF5F8E"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 xml:space="preserve">CE 4 Utilizar los principios del pensamiento computacional organizando datos, descomponiendo en partes, reconociendo patrones, interpretando, modificando </w:t>
            </w:r>
            <w:r w:rsidR="005022F1">
              <w:rPr>
                <w:rFonts w:eastAsia="Noto Sans" w:cs="Noto Sans"/>
                <w:b/>
                <w:bCs/>
                <w:sz w:val="18"/>
                <w:szCs w:val="18"/>
                <w:lang w:eastAsia="es-ES"/>
              </w:rPr>
              <w:t>y creando algoritmos por modeli</w:t>
            </w:r>
            <w:r w:rsidRPr="00E06ADC">
              <w:rPr>
                <w:rFonts w:eastAsia="Noto Sans" w:cs="Noto Sans"/>
                <w:b/>
                <w:bCs/>
                <w:sz w:val="18"/>
                <w:szCs w:val="18"/>
                <w:lang w:eastAsia="es-ES"/>
              </w:rPr>
              <w:t>zar situaciones y resolver problemas de manera eficaz.</w:t>
            </w:r>
          </w:p>
        </w:tc>
      </w:tr>
      <w:tr w:rsidR="00D74694" w:rsidRPr="00E06ADC" w14:paraId="76933A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078D514"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4.1 Generalizar patrones y proporcionar una representación computacional de situaciones problemat</w:t>
            </w:r>
            <w:r w:rsidR="005022F1">
              <w:rPr>
                <w:rFonts w:eastAsia="Noto Sans" w:cs="Noto Sans"/>
                <w:sz w:val="18"/>
                <w:szCs w:val="18"/>
                <w:lang w:eastAsia="es-ES"/>
              </w:rPr>
              <w:t>izada</w:t>
            </w:r>
            <w:r w:rsidRPr="00E06ADC">
              <w:rPr>
                <w:rFonts w:eastAsia="Noto Sans" w:cs="Noto Sans"/>
                <w:sz w:val="18"/>
                <w:szCs w:val="18"/>
                <w:lang w:eastAsia="es-ES"/>
              </w:rPr>
              <w:t>s.</w:t>
            </w:r>
          </w:p>
        </w:tc>
      </w:tr>
      <w:tr w:rsidR="00D74694" w:rsidRPr="00E06ADC" w14:paraId="50BDD1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931A619" w14:textId="77777777" w:rsidR="00D74694" w:rsidRPr="00E06ADC" w:rsidRDefault="00D74694" w:rsidP="00CB5D8D">
            <w:pPr>
              <w:numPr>
                <w:ilvl w:val="0"/>
                <w:numId w:val="505"/>
              </w:numPr>
              <w:textAlignment w:val="baseline"/>
              <w:rPr>
                <w:rFonts w:eastAsia="Times New Roman" w:cs="Noto Sans"/>
                <w:sz w:val="18"/>
                <w:szCs w:val="18"/>
                <w:lang w:eastAsia="es-ES"/>
              </w:rPr>
            </w:pPr>
            <w:r w:rsidRPr="00E06ADC">
              <w:rPr>
                <w:rFonts w:eastAsia="Noto Sans" w:cs="Noto Sans"/>
                <w:sz w:val="18"/>
                <w:szCs w:val="18"/>
                <w:lang w:eastAsia="es-ES"/>
              </w:rPr>
              <w:t xml:space="preserve">Identificar y describir patrones a partir de ejemplos concretos. </w:t>
            </w:r>
          </w:p>
        </w:tc>
      </w:tr>
      <w:tr w:rsidR="00D74694" w:rsidRPr="00E06ADC" w14:paraId="0C2E50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D09632C" w14:textId="77777777" w:rsidR="00D74694" w:rsidRPr="00E06ADC" w:rsidRDefault="00AD7A81" w:rsidP="00CB5D8D">
            <w:pPr>
              <w:numPr>
                <w:ilvl w:val="0"/>
                <w:numId w:val="505"/>
              </w:numPr>
              <w:textAlignment w:val="baseline"/>
              <w:rPr>
                <w:rFonts w:eastAsia="Times New Roman" w:cs="Noto Sans"/>
                <w:sz w:val="18"/>
                <w:szCs w:val="18"/>
                <w:lang w:eastAsia="es-ES"/>
              </w:rPr>
            </w:pPr>
            <w:r w:rsidRPr="00E06ADC">
              <w:rPr>
                <w:rFonts w:eastAsia="Noto Sans" w:cs="Noto Sans"/>
                <w:sz w:val="18"/>
                <w:szCs w:val="18"/>
                <w:lang w:eastAsia="es-ES"/>
              </w:rPr>
              <w:t>Generalizar</w:t>
            </w:r>
            <w:r w:rsidR="00D74694" w:rsidRPr="00E06ADC">
              <w:rPr>
                <w:rFonts w:eastAsia="Noto Sans" w:cs="Noto Sans"/>
                <w:sz w:val="18"/>
                <w:szCs w:val="18"/>
                <w:lang w:eastAsia="es-ES"/>
              </w:rPr>
              <w:t xml:space="preserve"> con reglas o fórmulas los patrones identificados.</w:t>
            </w:r>
          </w:p>
        </w:tc>
      </w:tr>
      <w:tr w:rsidR="00D74694" w:rsidRPr="00E06ADC" w14:paraId="575121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7C3A300" w14:textId="77777777" w:rsidR="00D74694" w:rsidRPr="00E06ADC" w:rsidRDefault="00D74694" w:rsidP="00CB5D8D">
            <w:pPr>
              <w:numPr>
                <w:ilvl w:val="0"/>
                <w:numId w:val="505"/>
              </w:numPr>
              <w:textAlignment w:val="baseline"/>
              <w:rPr>
                <w:rFonts w:eastAsia="Times New Roman" w:cs="Noto Sans"/>
                <w:sz w:val="18"/>
                <w:szCs w:val="18"/>
                <w:lang w:eastAsia="es-ES"/>
              </w:rPr>
            </w:pPr>
            <w:r w:rsidRPr="00E06ADC">
              <w:rPr>
                <w:rFonts w:eastAsia="Noto Sans" w:cs="Noto Sans"/>
                <w:sz w:val="18"/>
                <w:szCs w:val="18"/>
                <w:lang w:eastAsia="es-ES"/>
              </w:rPr>
              <w:t>Proporcionar modelos o algoritmos que refl</w:t>
            </w:r>
            <w:r w:rsidR="005022F1">
              <w:rPr>
                <w:rFonts w:eastAsia="Noto Sans" w:cs="Noto Sans"/>
                <w:sz w:val="18"/>
                <w:szCs w:val="18"/>
                <w:lang w:eastAsia="es-ES"/>
              </w:rPr>
              <w:t>ejan las situaciones problematizada</w:t>
            </w:r>
            <w:r w:rsidRPr="00E06ADC">
              <w:rPr>
                <w:rFonts w:eastAsia="Noto Sans" w:cs="Noto Sans"/>
                <w:sz w:val="18"/>
                <w:szCs w:val="18"/>
                <w:lang w:eastAsia="es-ES"/>
              </w:rPr>
              <w:t xml:space="preserve">s. </w:t>
            </w:r>
          </w:p>
        </w:tc>
      </w:tr>
      <w:tr w:rsidR="00D74694" w:rsidRPr="00E06ADC" w14:paraId="7EEF283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E83BCCF" w14:textId="77777777" w:rsidR="00D74694" w:rsidRPr="00E06ADC" w:rsidRDefault="005022F1" w:rsidP="00BC6131">
            <w:pPr>
              <w:textAlignment w:val="baseline"/>
              <w:rPr>
                <w:rFonts w:eastAsia="Times New Roman" w:cs="Noto Sans"/>
                <w:sz w:val="18"/>
                <w:szCs w:val="18"/>
                <w:lang w:eastAsia="es-ES"/>
              </w:rPr>
            </w:pPr>
            <w:r>
              <w:rPr>
                <w:rFonts w:eastAsia="Noto Sans" w:cs="Noto Sans"/>
                <w:sz w:val="18"/>
                <w:szCs w:val="18"/>
                <w:lang w:eastAsia="es-ES"/>
              </w:rPr>
              <w:t>CA 4.2 Modeli</w:t>
            </w:r>
            <w:r w:rsidR="00D74694" w:rsidRPr="00E06ADC">
              <w:rPr>
                <w:rFonts w:eastAsia="Noto Sans" w:cs="Noto Sans"/>
                <w:sz w:val="18"/>
                <w:szCs w:val="18"/>
                <w:lang w:eastAsia="es-ES"/>
              </w:rPr>
              <w:t>zar situaciones y resolver problemas de manera eficaz interpretando, modificando, generalizando y creando algoritmos.</w:t>
            </w:r>
          </w:p>
        </w:tc>
      </w:tr>
      <w:tr w:rsidR="00D74694" w:rsidRPr="00E06ADC" w14:paraId="026601E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7E5B538" w14:textId="77777777" w:rsidR="00D74694" w:rsidRPr="00E06ADC" w:rsidRDefault="005022F1" w:rsidP="00CB5D8D">
            <w:pPr>
              <w:numPr>
                <w:ilvl w:val="0"/>
                <w:numId w:val="506"/>
              </w:numPr>
              <w:textAlignment w:val="baseline"/>
              <w:rPr>
                <w:rFonts w:eastAsia="Times New Roman" w:cs="Noto Sans"/>
                <w:sz w:val="18"/>
                <w:szCs w:val="18"/>
                <w:lang w:eastAsia="es-ES"/>
              </w:rPr>
            </w:pPr>
            <w:r>
              <w:rPr>
                <w:rFonts w:eastAsia="Noto Sans" w:cs="Noto Sans"/>
                <w:sz w:val="18"/>
                <w:szCs w:val="18"/>
                <w:lang w:eastAsia="es-ES"/>
              </w:rPr>
              <w:t>Identificar los paso</w:t>
            </w:r>
            <w:r w:rsidR="00D74694" w:rsidRPr="00E06ADC">
              <w:rPr>
                <w:rFonts w:eastAsia="Noto Sans" w:cs="Noto Sans"/>
                <w:sz w:val="18"/>
                <w:szCs w:val="18"/>
                <w:lang w:eastAsia="es-ES"/>
              </w:rPr>
              <w:t>s para resolver un problema de manera estructurada.</w:t>
            </w:r>
          </w:p>
        </w:tc>
      </w:tr>
      <w:tr w:rsidR="00D74694" w:rsidRPr="00E06ADC" w14:paraId="56477F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E62FB18" w14:textId="77777777" w:rsidR="00D74694" w:rsidRPr="00E06ADC" w:rsidRDefault="005022F1" w:rsidP="00CB5D8D">
            <w:pPr>
              <w:numPr>
                <w:ilvl w:val="0"/>
                <w:numId w:val="506"/>
              </w:numPr>
              <w:textAlignment w:val="baseline"/>
              <w:rPr>
                <w:rFonts w:eastAsia="Times New Roman" w:cs="Noto Sans"/>
                <w:sz w:val="18"/>
                <w:szCs w:val="18"/>
                <w:lang w:eastAsia="es-ES"/>
              </w:rPr>
            </w:pPr>
            <w:r>
              <w:rPr>
                <w:rFonts w:eastAsia="Noto Sans" w:cs="Noto Sans"/>
                <w:sz w:val="18"/>
                <w:szCs w:val="18"/>
                <w:lang w:eastAsia="es-ES"/>
              </w:rPr>
              <w:t>Modeli</w:t>
            </w:r>
            <w:r w:rsidR="00D74694" w:rsidRPr="00E06ADC">
              <w:rPr>
                <w:rFonts w:eastAsia="Noto Sans" w:cs="Noto Sans"/>
                <w:sz w:val="18"/>
                <w:szCs w:val="18"/>
                <w:lang w:eastAsia="es-ES"/>
              </w:rPr>
              <w:t>zar situaciones mediante la creación de algoritmos.</w:t>
            </w:r>
          </w:p>
        </w:tc>
      </w:tr>
      <w:tr w:rsidR="00D74694" w:rsidRPr="00E06ADC" w14:paraId="76B64EA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0004DD3" w14:textId="77777777" w:rsidR="00D74694" w:rsidRPr="00E06ADC" w:rsidRDefault="00D74694" w:rsidP="00CB5D8D">
            <w:pPr>
              <w:numPr>
                <w:ilvl w:val="0"/>
                <w:numId w:val="506"/>
              </w:numPr>
              <w:textAlignment w:val="baseline"/>
              <w:rPr>
                <w:rFonts w:eastAsia="Times New Roman" w:cs="Noto Sans"/>
                <w:sz w:val="18"/>
                <w:szCs w:val="18"/>
                <w:lang w:eastAsia="es-ES"/>
              </w:rPr>
            </w:pPr>
            <w:r w:rsidRPr="00E06ADC">
              <w:rPr>
                <w:rFonts w:eastAsia="Noto Sans" w:cs="Noto Sans"/>
                <w:sz w:val="18"/>
                <w:szCs w:val="18"/>
                <w:lang w:eastAsia="es-ES"/>
              </w:rPr>
              <w:t>Resolver problemas de manera eficaz interpretando y modificando algoritmos conocidos.</w:t>
            </w:r>
          </w:p>
        </w:tc>
      </w:tr>
    </w:tbl>
    <w:p w14:paraId="4AF41C95"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25A714A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1F957B9"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5 Reconocer y utilizar conexiones entre los diferentes elementos matemáticos interconectando conceptos y procedimientos para desarrollar una visión de las matemáticas como un todo integrado.</w:t>
            </w:r>
          </w:p>
        </w:tc>
      </w:tr>
      <w:tr w:rsidR="00D74694" w:rsidRPr="00E06ADC" w14:paraId="62CC57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5CFDFE0"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5.1 Deducir relaciones entre los conocimientos y experiencias matemáticas, formando un todo coherente.</w:t>
            </w:r>
          </w:p>
        </w:tc>
      </w:tr>
      <w:tr w:rsidR="00D74694" w:rsidRPr="00E06ADC" w14:paraId="41DA88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4404D19" w14:textId="77777777" w:rsidR="00D74694" w:rsidRPr="00E06ADC" w:rsidRDefault="00D74694" w:rsidP="00CB5D8D">
            <w:pPr>
              <w:numPr>
                <w:ilvl w:val="0"/>
                <w:numId w:val="507"/>
              </w:numPr>
              <w:textAlignment w:val="baseline"/>
              <w:rPr>
                <w:rFonts w:eastAsia="Times New Roman" w:cs="Noto Sans"/>
                <w:sz w:val="18"/>
                <w:szCs w:val="18"/>
                <w:lang w:eastAsia="es-ES"/>
              </w:rPr>
            </w:pPr>
            <w:r w:rsidRPr="00E06ADC">
              <w:rPr>
                <w:rFonts w:eastAsia="Noto Sans" w:cs="Noto Sans"/>
                <w:sz w:val="18"/>
                <w:szCs w:val="18"/>
                <w:lang w:eastAsia="es-ES"/>
              </w:rPr>
              <w:t>Descubrir la relación entre diferentes conocimientos y experiencias matemáticas (por ejemplo, la relación y la coherencia de la ecuación algebraica de una función y su gráfico).</w:t>
            </w:r>
          </w:p>
        </w:tc>
      </w:tr>
      <w:tr w:rsidR="00D74694" w:rsidRPr="00E06ADC" w14:paraId="2E51D3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7AFCCD4" w14:textId="77777777" w:rsidR="00D74694" w:rsidRPr="00E06ADC" w:rsidRDefault="00D74694" w:rsidP="00CB5D8D">
            <w:pPr>
              <w:numPr>
                <w:ilvl w:val="0"/>
                <w:numId w:val="507"/>
              </w:numPr>
              <w:textAlignment w:val="baseline"/>
              <w:rPr>
                <w:rFonts w:eastAsia="Times New Roman" w:cs="Noto Sans"/>
                <w:sz w:val="18"/>
                <w:szCs w:val="18"/>
                <w:lang w:eastAsia="es-ES"/>
              </w:rPr>
            </w:pPr>
            <w:r w:rsidRPr="00E06ADC">
              <w:rPr>
                <w:rFonts w:eastAsia="Noto Sans" w:cs="Noto Sans"/>
                <w:sz w:val="18"/>
                <w:szCs w:val="18"/>
                <w:lang w:eastAsia="es-ES"/>
              </w:rPr>
              <w:t>Consolidar el aprendizaje de conocimientos matemáticos y las relaciones entre ellos formando un todo coherente.</w:t>
            </w:r>
          </w:p>
        </w:tc>
      </w:tr>
      <w:tr w:rsidR="00D74694" w:rsidRPr="00E06ADC" w14:paraId="5E364C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41AAB9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5.2 Analizar y poner en práctica conexiones entre diferentes procesos matemáticos, aplicando conocimientos y experiencias previas.</w:t>
            </w:r>
          </w:p>
        </w:tc>
      </w:tr>
      <w:tr w:rsidR="00D74694" w:rsidRPr="00E06ADC" w14:paraId="07A4551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417FF27" w14:textId="77777777" w:rsidR="00D74694" w:rsidRPr="00E06ADC" w:rsidRDefault="00D74694" w:rsidP="00CB5D8D">
            <w:pPr>
              <w:numPr>
                <w:ilvl w:val="0"/>
                <w:numId w:val="508"/>
              </w:numPr>
              <w:textAlignment w:val="baseline"/>
              <w:rPr>
                <w:rFonts w:eastAsia="Times New Roman" w:cs="Noto Sans"/>
                <w:sz w:val="18"/>
                <w:szCs w:val="18"/>
                <w:lang w:eastAsia="es-ES"/>
              </w:rPr>
            </w:pPr>
            <w:r w:rsidRPr="00E06ADC">
              <w:rPr>
                <w:rFonts w:eastAsia="Noto Sans" w:cs="Noto Sans"/>
                <w:sz w:val="18"/>
                <w:szCs w:val="18"/>
                <w:lang w:eastAsia="es-ES"/>
              </w:rPr>
              <w:t>Identificar y analizar conexiones entre diferentes conocimientos y procesos matemáticos.</w:t>
            </w:r>
          </w:p>
        </w:tc>
      </w:tr>
      <w:tr w:rsidR="00D74694" w:rsidRPr="00E06ADC" w14:paraId="0D622F5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660DF45" w14:textId="77777777" w:rsidR="00D74694" w:rsidRPr="00E06ADC" w:rsidRDefault="00D74694" w:rsidP="00CB5D8D">
            <w:pPr>
              <w:numPr>
                <w:ilvl w:val="0"/>
                <w:numId w:val="508"/>
              </w:numPr>
              <w:textAlignment w:val="baseline"/>
              <w:rPr>
                <w:rFonts w:eastAsia="Times New Roman" w:cs="Noto Sans"/>
                <w:sz w:val="18"/>
                <w:szCs w:val="18"/>
                <w:lang w:eastAsia="es-ES"/>
              </w:rPr>
            </w:pPr>
            <w:r w:rsidRPr="00E06ADC">
              <w:rPr>
                <w:rFonts w:eastAsia="Noto Sans" w:cs="Noto Sans"/>
                <w:sz w:val="18"/>
                <w:szCs w:val="18"/>
                <w:lang w:eastAsia="es-ES"/>
              </w:rPr>
              <w:t>Emplear los conocimientos y procesos matemáticos fruto de experiencias previas de manera combinada y conectada con los nuevos conocimientos.</w:t>
            </w:r>
          </w:p>
        </w:tc>
      </w:tr>
    </w:tbl>
    <w:p w14:paraId="0ABEC4D8"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30AE62C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3925AB3"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6 Identificar las matemáticas implicadas en otras materias y en situaciones reales, susceptibles de ser tratadas en términos matemáticos, interrelacionando conceptos y procedimientos para aplicarlos en situaciones diversas.</w:t>
            </w:r>
          </w:p>
        </w:tc>
      </w:tr>
      <w:tr w:rsidR="00D74694" w:rsidRPr="00E06ADC" w14:paraId="4EB671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D0FB599"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6.1 Proponer situaciones susceptibles de ser formuladas y resueltas mediante herramientas y estrategias matemáticas, estableciendo y aplicando conexiones entre el mundo real y las matemáticas, y u</w:t>
            </w:r>
            <w:r w:rsidR="005022F1">
              <w:rPr>
                <w:rFonts w:eastAsia="Noto Sans" w:cs="Noto Sans"/>
                <w:sz w:val="18"/>
                <w:szCs w:val="18"/>
                <w:lang w:eastAsia="es-ES"/>
              </w:rPr>
              <w:t>sando los procesos inherentes a</w:t>
            </w:r>
            <w:r w:rsidRPr="00E06ADC">
              <w:rPr>
                <w:rFonts w:eastAsia="Noto Sans" w:cs="Noto Sans"/>
                <w:sz w:val="18"/>
                <w:szCs w:val="18"/>
                <w:lang w:eastAsia="es-ES"/>
              </w:rPr>
              <w:t xml:space="preserve"> la investigación científica y matemática: inferir</w:t>
            </w:r>
            <w:r w:rsidR="005022F1">
              <w:rPr>
                <w:rFonts w:eastAsia="Noto Sans" w:cs="Noto Sans"/>
                <w:sz w:val="18"/>
                <w:szCs w:val="18"/>
                <w:lang w:eastAsia="es-ES"/>
              </w:rPr>
              <w:t>, medir</w:t>
            </w:r>
            <w:r w:rsidRPr="00E06ADC">
              <w:rPr>
                <w:rFonts w:eastAsia="Noto Sans" w:cs="Noto Sans"/>
                <w:sz w:val="18"/>
                <w:szCs w:val="18"/>
                <w:lang w:eastAsia="es-ES"/>
              </w:rPr>
              <w:t>, comunicar, clasificar y predecir.</w:t>
            </w:r>
          </w:p>
        </w:tc>
      </w:tr>
      <w:tr w:rsidR="00D74694" w:rsidRPr="00E06ADC" w14:paraId="7A46D3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82CD07B" w14:textId="77777777" w:rsidR="00D74694" w:rsidRPr="00E06ADC" w:rsidRDefault="00D74694" w:rsidP="00CB5D8D">
            <w:pPr>
              <w:numPr>
                <w:ilvl w:val="0"/>
                <w:numId w:val="509"/>
              </w:numPr>
              <w:textAlignment w:val="baseline"/>
              <w:rPr>
                <w:rFonts w:eastAsia="Times New Roman" w:cs="Noto Sans"/>
                <w:sz w:val="18"/>
                <w:szCs w:val="18"/>
                <w:lang w:eastAsia="es-ES"/>
              </w:rPr>
            </w:pPr>
            <w:r w:rsidRPr="00E06ADC">
              <w:rPr>
                <w:rFonts w:eastAsia="Noto Sans" w:cs="Noto Sans"/>
                <w:sz w:val="18"/>
                <w:szCs w:val="18"/>
                <w:lang w:eastAsia="es-ES"/>
              </w:rPr>
              <w:t xml:space="preserve">Proponer situaciones reales a las </w:t>
            </w:r>
            <w:r w:rsidR="008A1A67">
              <w:rPr>
                <w:rFonts w:eastAsia="Noto Sans" w:cs="Noto Sans"/>
                <w:sz w:val="18"/>
                <w:szCs w:val="18"/>
                <w:lang w:eastAsia="es-ES"/>
              </w:rPr>
              <w:t>que</w:t>
            </w:r>
            <w:r w:rsidRPr="00E06ADC">
              <w:rPr>
                <w:rFonts w:eastAsia="Noto Sans" w:cs="Noto Sans"/>
                <w:sz w:val="18"/>
                <w:szCs w:val="18"/>
                <w:lang w:eastAsia="es-ES"/>
              </w:rPr>
              <w:t xml:space="preserve"> se pueden aplicar los conocimientos y estrategias matemáticas que se trabajen en el aula (por ejemplo, plantear casos reales que se puedan resolver con trigonometría).</w:t>
            </w:r>
          </w:p>
        </w:tc>
      </w:tr>
      <w:tr w:rsidR="00D74694" w:rsidRPr="00E06ADC" w14:paraId="4B7BB41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A1E67AB" w14:textId="77777777" w:rsidR="00D74694" w:rsidRPr="00E06ADC" w:rsidRDefault="005022F1" w:rsidP="00CB5D8D">
            <w:pPr>
              <w:numPr>
                <w:ilvl w:val="0"/>
                <w:numId w:val="509"/>
              </w:numPr>
              <w:textAlignment w:val="baseline"/>
              <w:rPr>
                <w:rFonts w:eastAsia="Times New Roman" w:cs="Noto Sans"/>
                <w:sz w:val="18"/>
                <w:szCs w:val="18"/>
                <w:lang w:eastAsia="es-ES"/>
              </w:rPr>
            </w:pPr>
            <w:r>
              <w:rPr>
                <w:rFonts w:eastAsia="Noto Sans" w:cs="Noto Sans"/>
                <w:sz w:val="18"/>
                <w:szCs w:val="18"/>
                <w:lang w:eastAsia="es-ES"/>
              </w:rPr>
              <w:t>Medi</w:t>
            </w:r>
            <w:r w:rsidR="00D74694" w:rsidRPr="00E06ADC">
              <w:rPr>
                <w:rFonts w:eastAsia="Noto Sans" w:cs="Noto Sans"/>
                <w:sz w:val="18"/>
                <w:szCs w:val="18"/>
                <w:lang w:eastAsia="es-ES"/>
              </w:rPr>
              <w:t>r magnitudes en elementos del mundo real (cantidades, áreas, volú</w:t>
            </w:r>
            <w:r>
              <w:rPr>
                <w:rFonts w:eastAsia="Noto Sans" w:cs="Noto Sans"/>
                <w:sz w:val="18"/>
                <w:szCs w:val="18"/>
                <w:lang w:eastAsia="es-ES"/>
              </w:rPr>
              <w:t>menes, distancias, temperaturas, etc.</w:t>
            </w:r>
            <w:r w:rsidR="00D74694" w:rsidRPr="00E06ADC">
              <w:rPr>
                <w:rFonts w:eastAsia="Noto Sans" w:cs="Noto Sans"/>
                <w:sz w:val="18"/>
                <w:szCs w:val="18"/>
                <w:lang w:eastAsia="es-ES"/>
              </w:rPr>
              <w:t>).</w:t>
            </w:r>
          </w:p>
        </w:tc>
      </w:tr>
      <w:tr w:rsidR="00D74694" w:rsidRPr="00E06ADC" w14:paraId="58593F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3B9575C" w14:textId="77777777" w:rsidR="00D74694" w:rsidRPr="00E06ADC" w:rsidRDefault="00D74694" w:rsidP="00CB5D8D">
            <w:pPr>
              <w:numPr>
                <w:ilvl w:val="0"/>
                <w:numId w:val="509"/>
              </w:numPr>
              <w:textAlignment w:val="baseline"/>
              <w:rPr>
                <w:rFonts w:eastAsia="Times New Roman" w:cs="Noto Sans"/>
                <w:sz w:val="18"/>
                <w:szCs w:val="18"/>
                <w:lang w:eastAsia="es-ES"/>
              </w:rPr>
            </w:pPr>
            <w:r w:rsidRPr="00E06ADC">
              <w:rPr>
                <w:rFonts w:eastAsia="Noto Sans" w:cs="Noto Sans"/>
                <w:sz w:val="18"/>
                <w:szCs w:val="18"/>
                <w:lang w:eastAsia="es-ES"/>
              </w:rPr>
              <w:t>Hacer estimaciones, predicciones y clasificaciones.</w:t>
            </w:r>
          </w:p>
        </w:tc>
      </w:tr>
      <w:tr w:rsidR="00D74694" w:rsidRPr="00E06ADC" w14:paraId="61B4B0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2DEA033" w14:textId="77777777" w:rsidR="00D74694" w:rsidRPr="00E06ADC" w:rsidRDefault="00D74694" w:rsidP="00CB5D8D">
            <w:pPr>
              <w:numPr>
                <w:ilvl w:val="0"/>
                <w:numId w:val="509"/>
              </w:numPr>
              <w:textAlignment w:val="baseline"/>
              <w:rPr>
                <w:rFonts w:eastAsia="Times New Roman" w:cs="Noto Sans"/>
                <w:sz w:val="18"/>
                <w:szCs w:val="18"/>
                <w:lang w:eastAsia="es-ES"/>
              </w:rPr>
            </w:pPr>
            <w:r w:rsidRPr="00E06ADC">
              <w:rPr>
                <w:rFonts w:eastAsia="Noto Sans" w:cs="Noto Sans"/>
                <w:sz w:val="18"/>
                <w:szCs w:val="18"/>
                <w:lang w:eastAsia="es-ES"/>
              </w:rPr>
              <w:t>Comunicar correcta y rigurosa</w:t>
            </w:r>
            <w:r w:rsidR="005022F1">
              <w:rPr>
                <w:rFonts w:eastAsia="Noto Sans" w:cs="Noto Sans"/>
                <w:sz w:val="18"/>
                <w:szCs w:val="18"/>
                <w:lang w:eastAsia="es-ES"/>
              </w:rPr>
              <w:t>mente</w:t>
            </w:r>
            <w:r w:rsidRPr="00E06ADC">
              <w:rPr>
                <w:rFonts w:eastAsia="Noto Sans" w:cs="Noto Sans"/>
                <w:sz w:val="18"/>
                <w:szCs w:val="18"/>
                <w:lang w:eastAsia="es-ES"/>
              </w:rPr>
              <w:t xml:space="preserve"> las diferentes acciones y resultados.</w:t>
            </w:r>
          </w:p>
        </w:tc>
      </w:tr>
      <w:tr w:rsidR="00D74694" w:rsidRPr="00E06ADC" w14:paraId="37EBBF6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BF52DD2"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6.2 Analizar y aplicar conexiones coherentes entre las matemáticas y otras materias realizando un análisis crítico.</w:t>
            </w:r>
          </w:p>
        </w:tc>
      </w:tr>
      <w:tr w:rsidR="00D74694" w:rsidRPr="00E06ADC" w14:paraId="4A641E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1BDFC3" w14:textId="77777777" w:rsidR="00D74694" w:rsidRPr="00E06ADC" w:rsidRDefault="00D74694" w:rsidP="00CB5D8D">
            <w:pPr>
              <w:numPr>
                <w:ilvl w:val="0"/>
                <w:numId w:val="510"/>
              </w:numPr>
              <w:textAlignment w:val="baseline"/>
              <w:rPr>
                <w:rFonts w:eastAsia="Times New Roman" w:cs="Noto Sans"/>
                <w:sz w:val="18"/>
                <w:szCs w:val="18"/>
                <w:lang w:eastAsia="es-ES"/>
              </w:rPr>
            </w:pPr>
            <w:r w:rsidRPr="00E06ADC">
              <w:rPr>
                <w:rFonts w:eastAsia="Noto Sans" w:cs="Noto Sans"/>
                <w:sz w:val="18"/>
                <w:szCs w:val="18"/>
                <w:lang w:eastAsia="es-ES"/>
              </w:rPr>
              <w:t xml:space="preserve">Identificar situaciones </w:t>
            </w:r>
            <w:r w:rsidR="005022F1">
              <w:rPr>
                <w:rFonts w:eastAsia="Noto Sans" w:cs="Noto Sans"/>
                <w:sz w:val="18"/>
                <w:szCs w:val="18"/>
                <w:lang w:eastAsia="es-ES"/>
              </w:rPr>
              <w:t xml:space="preserve">de </w:t>
            </w:r>
            <w:r w:rsidRPr="00E06ADC">
              <w:rPr>
                <w:rFonts w:eastAsia="Noto Sans" w:cs="Noto Sans"/>
                <w:sz w:val="18"/>
                <w:szCs w:val="18"/>
                <w:lang w:eastAsia="es-ES"/>
              </w:rPr>
              <w:t>otras materias que</w:t>
            </w:r>
            <w:r w:rsidR="005022F1">
              <w:rPr>
                <w:rFonts w:eastAsia="Noto Sans" w:cs="Noto Sans"/>
                <w:sz w:val="18"/>
                <w:szCs w:val="18"/>
                <w:lang w:eastAsia="es-ES"/>
              </w:rPr>
              <w:t xml:space="preserve"> se pueden interpretar y modeli</w:t>
            </w:r>
            <w:r w:rsidRPr="00E06ADC">
              <w:rPr>
                <w:rFonts w:eastAsia="Noto Sans" w:cs="Noto Sans"/>
                <w:sz w:val="18"/>
                <w:szCs w:val="18"/>
                <w:lang w:eastAsia="es-ES"/>
              </w:rPr>
              <w:t>zar matemáticamente (por ejemplo</w:t>
            </w:r>
            <w:r w:rsidR="001E2308">
              <w:rPr>
                <w:rFonts w:eastAsia="Noto Sans" w:cs="Noto Sans"/>
                <w:sz w:val="18"/>
                <w:szCs w:val="18"/>
                <w:lang w:eastAsia="es-ES"/>
              </w:rPr>
              <w:t>,</w:t>
            </w:r>
            <w:r w:rsidRPr="00E06ADC">
              <w:rPr>
                <w:rFonts w:eastAsia="Noto Sans" w:cs="Noto Sans"/>
                <w:sz w:val="18"/>
                <w:szCs w:val="18"/>
                <w:lang w:eastAsia="es-ES"/>
              </w:rPr>
              <w:t xml:space="preserve"> el crecimiento exponencial bacteriano, fórmulas de </w:t>
            </w:r>
            <w:r w:rsidR="005022F1">
              <w:rPr>
                <w:rFonts w:eastAsia="Noto Sans" w:cs="Noto Sans"/>
                <w:sz w:val="18"/>
                <w:szCs w:val="18"/>
                <w:lang w:eastAsia="es-ES"/>
              </w:rPr>
              <w:t>cinemática, etc.</w:t>
            </w:r>
            <w:r w:rsidRPr="00E06ADC">
              <w:rPr>
                <w:rFonts w:eastAsia="Noto Sans" w:cs="Noto Sans"/>
                <w:sz w:val="18"/>
                <w:szCs w:val="18"/>
                <w:lang w:eastAsia="es-ES"/>
              </w:rPr>
              <w:t>).</w:t>
            </w:r>
          </w:p>
        </w:tc>
      </w:tr>
      <w:tr w:rsidR="00D74694" w:rsidRPr="00E06ADC" w14:paraId="3111E9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0215F9" w14:textId="77777777" w:rsidR="00D74694" w:rsidRPr="00E06ADC" w:rsidRDefault="00D74694" w:rsidP="00CB5D8D">
            <w:pPr>
              <w:numPr>
                <w:ilvl w:val="0"/>
                <w:numId w:val="510"/>
              </w:numPr>
              <w:textAlignment w:val="baseline"/>
              <w:rPr>
                <w:rFonts w:eastAsia="Times New Roman" w:cs="Noto Sans"/>
                <w:sz w:val="18"/>
                <w:szCs w:val="18"/>
                <w:lang w:eastAsia="es-ES"/>
              </w:rPr>
            </w:pPr>
            <w:r w:rsidRPr="00E06ADC">
              <w:rPr>
                <w:rFonts w:eastAsia="Noto Sans" w:cs="Noto Sans"/>
                <w:sz w:val="18"/>
                <w:szCs w:val="18"/>
                <w:lang w:eastAsia="es-ES"/>
              </w:rPr>
              <w:t xml:space="preserve">Enriquecer los conocimientos matemáticos con conocimientos </w:t>
            </w:r>
            <w:r w:rsidR="005022F1">
              <w:rPr>
                <w:rFonts w:eastAsia="Noto Sans" w:cs="Noto Sans"/>
                <w:sz w:val="18"/>
                <w:szCs w:val="18"/>
                <w:lang w:eastAsia="es-ES"/>
              </w:rPr>
              <w:t xml:space="preserve">de </w:t>
            </w:r>
            <w:r w:rsidRPr="00E06ADC">
              <w:rPr>
                <w:rFonts w:eastAsia="Noto Sans" w:cs="Noto Sans"/>
                <w:sz w:val="18"/>
                <w:szCs w:val="18"/>
                <w:lang w:eastAsia="es-ES"/>
              </w:rPr>
              <w:t xml:space="preserve">otras materias (por ejemplo, con el contexto histórico de un hallazgo matemático, la </w:t>
            </w:r>
            <w:bookmarkStart w:id="71" w:name="_Hlk198030606"/>
            <w:r w:rsidRPr="00E06ADC">
              <w:rPr>
                <w:rFonts w:eastAsia="Noto Sans" w:cs="Noto Sans"/>
                <w:sz w:val="18"/>
                <w:szCs w:val="18"/>
                <w:lang w:eastAsia="es-ES"/>
              </w:rPr>
              <w:t>presencia de las razones de proporcionalidad a elementos patrimoniales o artísticos, etc.).</w:t>
            </w:r>
            <w:bookmarkEnd w:id="71"/>
          </w:p>
        </w:tc>
      </w:tr>
      <w:tr w:rsidR="00D74694" w:rsidRPr="00E06ADC" w14:paraId="2CCA7E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2620F1" w14:textId="77777777" w:rsidR="00D74694" w:rsidRPr="00E06ADC" w:rsidRDefault="00D74694" w:rsidP="00CB5D8D">
            <w:pPr>
              <w:numPr>
                <w:ilvl w:val="0"/>
                <w:numId w:val="510"/>
              </w:numPr>
              <w:textAlignment w:val="baseline"/>
              <w:rPr>
                <w:rFonts w:eastAsia="Times New Roman" w:cs="Noto Sans"/>
                <w:sz w:val="18"/>
                <w:szCs w:val="18"/>
                <w:lang w:eastAsia="es-ES"/>
              </w:rPr>
            </w:pPr>
            <w:r w:rsidRPr="00E06ADC">
              <w:rPr>
                <w:rFonts w:eastAsia="Noto Sans" w:cs="Noto Sans"/>
                <w:sz w:val="18"/>
                <w:szCs w:val="18"/>
                <w:lang w:eastAsia="es-ES"/>
              </w:rPr>
              <w:t>Resolver problemas interdisciplinarios haciendo, si procede, un análisis crítico.</w:t>
            </w:r>
          </w:p>
        </w:tc>
      </w:tr>
      <w:tr w:rsidR="00D74694" w:rsidRPr="00E06ADC" w14:paraId="4F94D93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F55F495"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6.3 Valorar la aportación de las matemáticas al progreso de la humanidad y su contribución a la superación de los retos que demanda la sociedad actual.</w:t>
            </w:r>
          </w:p>
        </w:tc>
      </w:tr>
      <w:tr w:rsidR="00D74694" w:rsidRPr="00E06ADC" w14:paraId="79679F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5EBC39" w14:textId="77777777" w:rsidR="00D74694" w:rsidRPr="00E06ADC" w:rsidRDefault="00D74694" w:rsidP="00CB5D8D">
            <w:pPr>
              <w:numPr>
                <w:ilvl w:val="0"/>
                <w:numId w:val="511"/>
              </w:numPr>
              <w:textAlignment w:val="baseline"/>
              <w:rPr>
                <w:rFonts w:eastAsia="Times New Roman" w:cs="Noto Sans"/>
                <w:sz w:val="18"/>
                <w:szCs w:val="18"/>
                <w:lang w:eastAsia="es-ES"/>
              </w:rPr>
            </w:pPr>
            <w:r w:rsidRPr="00E06ADC">
              <w:rPr>
                <w:rFonts w:eastAsia="Noto Sans" w:cs="Noto Sans"/>
                <w:sz w:val="18"/>
                <w:szCs w:val="18"/>
                <w:lang w:eastAsia="es-ES"/>
              </w:rPr>
              <w:t>Reconocer la aportación de las matemáticas al progreso de la humanidad y de la ciencia.</w:t>
            </w:r>
          </w:p>
        </w:tc>
      </w:tr>
      <w:tr w:rsidR="00D74694" w:rsidRPr="00E06ADC" w14:paraId="77401D0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1791D" w14:textId="77777777" w:rsidR="00D74694" w:rsidRPr="00E06ADC" w:rsidRDefault="00D74694" w:rsidP="00CB5D8D">
            <w:pPr>
              <w:numPr>
                <w:ilvl w:val="0"/>
                <w:numId w:val="511"/>
              </w:numPr>
              <w:textAlignment w:val="baseline"/>
              <w:rPr>
                <w:rFonts w:eastAsia="Times New Roman" w:cs="Noto Sans"/>
                <w:sz w:val="18"/>
                <w:szCs w:val="18"/>
                <w:lang w:eastAsia="es-ES"/>
              </w:rPr>
            </w:pPr>
            <w:r w:rsidRPr="00E06ADC">
              <w:rPr>
                <w:rFonts w:eastAsia="Noto Sans" w:cs="Noto Sans"/>
                <w:sz w:val="18"/>
                <w:szCs w:val="18"/>
                <w:lang w:eastAsia="es-ES"/>
              </w:rPr>
              <w:t>Emplear los conocimientos y herramientas matemáticas para entender los retos actuales de la sociedad (agotamiento de los recursos, cambio climático, conflictos armados, etc</w:t>
            </w:r>
            <w:r w:rsidR="00F77B02" w:rsidRPr="00E06ADC">
              <w:rPr>
                <w:rFonts w:eastAsia="Noto Sans" w:cs="Noto Sans"/>
                <w:sz w:val="18"/>
                <w:szCs w:val="18"/>
                <w:lang w:eastAsia="es-ES"/>
              </w:rPr>
              <w:t>.</w:t>
            </w:r>
            <w:r w:rsidRPr="00E06ADC">
              <w:rPr>
                <w:rFonts w:eastAsia="Noto Sans" w:cs="Noto Sans"/>
                <w:sz w:val="18"/>
                <w:szCs w:val="18"/>
                <w:lang w:eastAsia="es-ES"/>
              </w:rPr>
              <w:t>) y como superarlos.</w:t>
            </w:r>
          </w:p>
        </w:tc>
      </w:tr>
      <w:tr w:rsidR="00D74694" w:rsidRPr="00E06ADC" w14:paraId="22F0425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A6B164" w14:textId="77777777" w:rsidR="00D74694" w:rsidRPr="00E06ADC" w:rsidRDefault="00D74694" w:rsidP="00CB5D8D">
            <w:pPr>
              <w:numPr>
                <w:ilvl w:val="0"/>
                <w:numId w:val="511"/>
              </w:numPr>
              <w:textAlignment w:val="baseline"/>
              <w:rPr>
                <w:rFonts w:eastAsia="Times New Roman" w:cs="Noto Sans"/>
                <w:sz w:val="18"/>
                <w:szCs w:val="18"/>
                <w:lang w:eastAsia="es-ES"/>
              </w:rPr>
            </w:pPr>
            <w:r w:rsidRPr="00E06ADC">
              <w:rPr>
                <w:rFonts w:eastAsia="Noto Sans" w:cs="Noto Sans"/>
                <w:sz w:val="18"/>
                <w:szCs w:val="18"/>
                <w:lang w:eastAsia="es-ES"/>
              </w:rPr>
              <w:t>Ser consciente de las limitaciones de la</w:t>
            </w:r>
            <w:r w:rsidR="0010653F">
              <w:rPr>
                <w:rFonts w:eastAsia="Noto Sans" w:cs="Noto Sans"/>
                <w:sz w:val="18"/>
                <w:szCs w:val="18"/>
                <w:lang w:eastAsia="es-ES"/>
              </w:rPr>
              <w:t xml:space="preserve"> ciencia y de las matemáticas a</w:t>
            </w:r>
            <w:r w:rsidRPr="00E06ADC">
              <w:rPr>
                <w:rFonts w:eastAsia="Noto Sans" w:cs="Noto Sans"/>
                <w:sz w:val="18"/>
                <w:szCs w:val="18"/>
                <w:lang w:eastAsia="es-ES"/>
              </w:rPr>
              <w:t xml:space="preserve"> la hora de resolver todos los retos actuales.</w:t>
            </w:r>
          </w:p>
        </w:tc>
      </w:tr>
      <w:tr w:rsidR="00D74694" w:rsidRPr="00E06ADC" w14:paraId="54DADB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62DC491"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6.4 Comprender la</w:t>
            </w:r>
            <w:r w:rsidR="0010653F">
              <w:rPr>
                <w:rFonts w:eastAsia="Noto Sans" w:cs="Noto Sans"/>
                <w:sz w:val="18"/>
                <w:szCs w:val="18"/>
                <w:lang w:eastAsia="es-ES"/>
              </w:rPr>
              <w:t xml:space="preserve"> realidad de las Illes Balears </w:t>
            </w:r>
            <w:r w:rsidRPr="00E06ADC">
              <w:rPr>
                <w:rFonts w:eastAsia="Noto Sans" w:cs="Noto Sans"/>
                <w:sz w:val="18"/>
                <w:szCs w:val="18"/>
                <w:lang w:eastAsia="es-ES"/>
              </w:rPr>
              <w:t>a partir del estudio de problemas matemáticos contextualizados.</w:t>
            </w:r>
          </w:p>
        </w:tc>
      </w:tr>
      <w:tr w:rsidR="00D74694" w:rsidRPr="00E06ADC" w14:paraId="10175B4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B1141D4" w14:textId="77777777" w:rsidR="00D74694" w:rsidRPr="00E06ADC" w:rsidRDefault="00D74694" w:rsidP="00CB5D8D">
            <w:pPr>
              <w:numPr>
                <w:ilvl w:val="0"/>
                <w:numId w:val="512"/>
              </w:numPr>
              <w:textAlignment w:val="baseline"/>
              <w:rPr>
                <w:rFonts w:eastAsia="Times New Roman" w:cs="Noto Sans"/>
                <w:sz w:val="18"/>
                <w:szCs w:val="18"/>
                <w:lang w:eastAsia="es-ES"/>
              </w:rPr>
            </w:pPr>
            <w:r w:rsidRPr="00E06ADC">
              <w:rPr>
                <w:rFonts w:eastAsia="Noto Sans" w:cs="Noto Sans"/>
                <w:sz w:val="18"/>
                <w:szCs w:val="18"/>
                <w:lang w:eastAsia="es-ES"/>
              </w:rPr>
              <w:t xml:space="preserve">Conocer los elementos científicos y matemáticos propios de la historia y cultura de las </w:t>
            </w:r>
            <w:r w:rsidR="00EA0F38">
              <w:rPr>
                <w:rFonts w:eastAsia="Noto Sans" w:cs="Noto Sans"/>
                <w:sz w:val="18"/>
                <w:szCs w:val="18"/>
                <w:lang w:eastAsia="es-ES"/>
              </w:rPr>
              <w:t>Illes Balears.</w:t>
            </w:r>
          </w:p>
        </w:tc>
      </w:tr>
      <w:tr w:rsidR="00D74694" w:rsidRPr="00E06ADC" w14:paraId="0BED4A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B147C31" w14:textId="77777777" w:rsidR="00D74694" w:rsidRPr="00E06ADC" w:rsidRDefault="00D74694" w:rsidP="00CB5D8D">
            <w:pPr>
              <w:numPr>
                <w:ilvl w:val="0"/>
                <w:numId w:val="512"/>
              </w:numPr>
              <w:textAlignment w:val="baseline"/>
              <w:rPr>
                <w:rFonts w:eastAsia="Times New Roman" w:cs="Noto Sans"/>
                <w:sz w:val="18"/>
                <w:szCs w:val="18"/>
                <w:lang w:eastAsia="es-ES"/>
              </w:rPr>
            </w:pPr>
            <w:r w:rsidRPr="00E06ADC">
              <w:rPr>
                <w:rFonts w:eastAsia="Noto Sans" w:cs="Noto Sans"/>
                <w:sz w:val="18"/>
                <w:szCs w:val="18"/>
                <w:lang w:eastAsia="es-ES"/>
              </w:rPr>
              <w:t xml:space="preserve">Interpretar la realidad geográfica, medioambiental, demográfica, social y económica usando herramientas matemáticas y consultando noticias de prensa, bancos de datos (IBESTAT), etc. </w:t>
            </w:r>
          </w:p>
        </w:tc>
      </w:tr>
      <w:tr w:rsidR="00D74694" w:rsidRPr="00E06ADC" w14:paraId="6D20293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95997C5" w14:textId="77777777" w:rsidR="00D74694" w:rsidRPr="00E06ADC" w:rsidRDefault="00D74694" w:rsidP="00CB5D8D">
            <w:pPr>
              <w:numPr>
                <w:ilvl w:val="0"/>
                <w:numId w:val="512"/>
              </w:numPr>
              <w:textAlignment w:val="baseline"/>
              <w:rPr>
                <w:rFonts w:eastAsia="Times New Roman" w:cs="Noto Sans"/>
                <w:sz w:val="18"/>
                <w:szCs w:val="18"/>
                <w:lang w:eastAsia="es-ES"/>
              </w:rPr>
            </w:pPr>
            <w:r w:rsidRPr="00E06ADC">
              <w:rPr>
                <w:rFonts w:eastAsia="Noto Sans" w:cs="Noto Sans"/>
                <w:sz w:val="18"/>
                <w:szCs w:val="18"/>
                <w:lang w:eastAsia="es-ES"/>
              </w:rPr>
              <w:t xml:space="preserve">Resolver problemas matemáticos contextualizados en las </w:t>
            </w:r>
            <w:r w:rsidR="00EA0F38">
              <w:rPr>
                <w:rFonts w:eastAsia="Noto Sans" w:cs="Noto Sans"/>
                <w:sz w:val="18"/>
                <w:szCs w:val="18"/>
                <w:lang w:eastAsia="es-ES"/>
              </w:rPr>
              <w:t>Illes Balears.</w:t>
            </w:r>
          </w:p>
        </w:tc>
      </w:tr>
      <w:tr w:rsidR="00D74694" w:rsidRPr="00E06ADC" w14:paraId="45DC77A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5DB3713"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7 Representar, de manera individual y colectiva, conceptos, procedimientos, información y resultados matemáticos usando diferentes tecnologías para visualizar ideas y estructurar procesos matemáticos.</w:t>
            </w:r>
          </w:p>
        </w:tc>
      </w:tr>
      <w:tr w:rsidR="00D74694" w:rsidRPr="00E06ADC" w14:paraId="708997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5E6C112"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7.1 Representar matemáticamente la información más relevante de un problema, conceptos, procedimientos y resultados matemáticos vi</w:t>
            </w:r>
            <w:r w:rsidR="0010653F">
              <w:rPr>
                <w:rFonts w:eastAsia="Noto Sans" w:cs="Noto Sans"/>
                <w:sz w:val="18"/>
                <w:szCs w:val="18"/>
                <w:lang w:eastAsia="es-ES"/>
              </w:rPr>
              <w:t>sualizando ideas y estructurando</w:t>
            </w:r>
            <w:r w:rsidRPr="00E06ADC">
              <w:rPr>
                <w:rFonts w:eastAsia="Noto Sans" w:cs="Noto Sans"/>
                <w:sz w:val="18"/>
                <w:szCs w:val="18"/>
                <w:lang w:eastAsia="es-ES"/>
              </w:rPr>
              <w:t xml:space="preserve"> procesos matemáticos.</w:t>
            </w:r>
          </w:p>
        </w:tc>
      </w:tr>
      <w:tr w:rsidR="00D74694" w:rsidRPr="00E06ADC" w14:paraId="2886308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998DDE9" w14:textId="77777777" w:rsidR="00D74694" w:rsidRPr="00E06ADC" w:rsidRDefault="00D74694" w:rsidP="00CB5D8D">
            <w:pPr>
              <w:numPr>
                <w:ilvl w:val="0"/>
                <w:numId w:val="514"/>
              </w:numPr>
              <w:textAlignment w:val="baseline"/>
              <w:rPr>
                <w:rFonts w:eastAsia="Times New Roman" w:cs="Noto Sans"/>
                <w:sz w:val="18"/>
                <w:szCs w:val="18"/>
                <w:lang w:eastAsia="es-ES"/>
              </w:rPr>
            </w:pPr>
            <w:r w:rsidRPr="00E06ADC">
              <w:rPr>
                <w:rFonts w:eastAsia="Noto Sans" w:cs="Noto Sans"/>
                <w:sz w:val="18"/>
                <w:szCs w:val="18"/>
                <w:lang w:eastAsia="es-ES"/>
              </w:rPr>
              <w:t>Discernir la información relevante y la irrelevante del enunciado de un problema.</w:t>
            </w:r>
          </w:p>
        </w:tc>
      </w:tr>
      <w:tr w:rsidR="00D74694" w:rsidRPr="00E06ADC" w14:paraId="334744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016332" w14:textId="77777777" w:rsidR="00D74694" w:rsidRPr="00E06ADC" w:rsidRDefault="00D74694" w:rsidP="00CB5D8D">
            <w:pPr>
              <w:numPr>
                <w:ilvl w:val="0"/>
                <w:numId w:val="514"/>
              </w:numPr>
              <w:textAlignment w:val="baseline"/>
              <w:rPr>
                <w:rFonts w:eastAsia="Times New Roman" w:cs="Noto Sans"/>
                <w:sz w:val="18"/>
                <w:szCs w:val="18"/>
                <w:lang w:eastAsia="es-ES"/>
              </w:rPr>
            </w:pPr>
            <w:r w:rsidRPr="00E06ADC">
              <w:rPr>
                <w:rFonts w:eastAsia="Noto Sans" w:cs="Noto Sans"/>
                <w:sz w:val="18"/>
                <w:szCs w:val="18"/>
                <w:lang w:eastAsia="es-ES"/>
              </w:rPr>
              <w:t>Representar y resumir la información y conceptos relevantes mediante gráficos, diagramas u otros tipos de representaciones matemáticas para facilitar la comprensión.</w:t>
            </w:r>
          </w:p>
        </w:tc>
      </w:tr>
      <w:tr w:rsidR="00D74694" w:rsidRPr="00E06ADC" w14:paraId="50BBED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00AFDEB" w14:textId="77777777" w:rsidR="00D74694" w:rsidRPr="00E06ADC" w:rsidRDefault="00D74694" w:rsidP="00CB5D8D">
            <w:pPr>
              <w:numPr>
                <w:ilvl w:val="0"/>
                <w:numId w:val="514"/>
              </w:numPr>
              <w:textAlignment w:val="baseline"/>
              <w:rPr>
                <w:rFonts w:eastAsia="Times New Roman" w:cs="Noto Sans"/>
                <w:sz w:val="18"/>
                <w:szCs w:val="18"/>
                <w:lang w:eastAsia="es-ES"/>
              </w:rPr>
            </w:pPr>
            <w:r w:rsidRPr="00E06ADC">
              <w:rPr>
                <w:rFonts w:eastAsia="Noto Sans" w:cs="Noto Sans"/>
                <w:sz w:val="18"/>
                <w:szCs w:val="18"/>
                <w:lang w:eastAsia="es-ES"/>
              </w:rPr>
              <w:t xml:space="preserve">Visualizar ideas y plantear procedimientos y procesos de manera estructurada. </w:t>
            </w:r>
          </w:p>
        </w:tc>
      </w:tr>
      <w:tr w:rsidR="00D74694" w:rsidRPr="00E06ADC" w14:paraId="5F3A61A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497D104" w14:textId="77777777" w:rsidR="00D74694" w:rsidRPr="00E06ADC" w:rsidRDefault="00D74694" w:rsidP="00CB5D8D">
            <w:pPr>
              <w:numPr>
                <w:ilvl w:val="0"/>
                <w:numId w:val="514"/>
              </w:numPr>
              <w:textAlignment w:val="baseline"/>
              <w:rPr>
                <w:rFonts w:eastAsia="Times New Roman" w:cs="Noto Sans"/>
                <w:sz w:val="18"/>
                <w:szCs w:val="18"/>
                <w:lang w:eastAsia="es-ES"/>
              </w:rPr>
            </w:pPr>
            <w:r w:rsidRPr="00E06ADC">
              <w:rPr>
                <w:rFonts w:eastAsia="Noto Sans" w:cs="Noto Sans"/>
                <w:sz w:val="18"/>
                <w:szCs w:val="18"/>
                <w:lang w:eastAsia="es-ES"/>
              </w:rPr>
              <w:t>Organizar y estructurar los procesos matemáticos de manera coherente para facilitar la resolución de problemas.</w:t>
            </w:r>
          </w:p>
        </w:tc>
      </w:tr>
      <w:tr w:rsidR="00D74694" w:rsidRPr="00E06ADC" w14:paraId="43A9F8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DC0AC97" w14:textId="77777777" w:rsidR="00D74694" w:rsidRPr="00E06ADC" w:rsidRDefault="00D74694" w:rsidP="00CB5D8D">
            <w:pPr>
              <w:numPr>
                <w:ilvl w:val="0"/>
                <w:numId w:val="514"/>
              </w:numPr>
              <w:textAlignment w:val="baseline"/>
              <w:rPr>
                <w:rFonts w:eastAsia="Times New Roman" w:cs="Noto Sans"/>
                <w:sz w:val="18"/>
                <w:szCs w:val="18"/>
                <w:lang w:eastAsia="es-ES"/>
              </w:rPr>
            </w:pPr>
            <w:r w:rsidRPr="00E06ADC">
              <w:rPr>
                <w:rFonts w:eastAsia="Noto Sans" w:cs="Noto Sans"/>
                <w:sz w:val="18"/>
                <w:szCs w:val="18"/>
                <w:lang w:eastAsia="es-ES"/>
              </w:rPr>
              <w:t>Presentar los resultados de manera clara.</w:t>
            </w:r>
          </w:p>
        </w:tc>
      </w:tr>
      <w:tr w:rsidR="00D74694" w:rsidRPr="00E06ADC" w14:paraId="09EA3D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ABA58B6"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 xml:space="preserve">CA 7.2 Seleccionar entre </w:t>
            </w:r>
            <w:r w:rsidR="00AD7A81" w:rsidRPr="00E06ADC">
              <w:rPr>
                <w:rFonts w:eastAsia="Noto Sans" w:cs="Noto Sans"/>
                <w:sz w:val="18"/>
                <w:szCs w:val="18"/>
                <w:lang w:eastAsia="es-ES"/>
              </w:rPr>
              <w:t>diferentes</w:t>
            </w:r>
            <w:r w:rsidRPr="00E06ADC">
              <w:rPr>
                <w:rFonts w:eastAsia="Noto Sans" w:cs="Noto Sans"/>
                <w:sz w:val="18"/>
                <w:szCs w:val="18"/>
                <w:lang w:eastAsia="es-ES"/>
              </w:rPr>
              <w:t xml:space="preserve"> herramientas, incluidas las digitales, y formas de representación (pictórica, gráfica, verbal o simbólica) valorando la utilidad para compartir información.</w:t>
            </w:r>
          </w:p>
        </w:tc>
      </w:tr>
      <w:tr w:rsidR="00D74694" w:rsidRPr="00E06ADC" w14:paraId="592FE2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48E2C0" w14:textId="77777777" w:rsidR="00D74694" w:rsidRPr="00E06ADC" w:rsidRDefault="00D74694" w:rsidP="00CB5D8D">
            <w:pPr>
              <w:numPr>
                <w:ilvl w:val="0"/>
                <w:numId w:val="513"/>
              </w:numPr>
              <w:textAlignment w:val="baseline"/>
              <w:rPr>
                <w:rFonts w:eastAsia="Times New Roman" w:cs="Noto Sans"/>
                <w:sz w:val="18"/>
                <w:szCs w:val="18"/>
                <w:lang w:eastAsia="es-ES"/>
              </w:rPr>
            </w:pPr>
            <w:r w:rsidRPr="00E06ADC">
              <w:rPr>
                <w:rFonts w:eastAsia="Noto Sans" w:cs="Noto Sans"/>
                <w:sz w:val="18"/>
                <w:szCs w:val="18"/>
                <w:lang w:eastAsia="es-ES"/>
              </w:rPr>
              <w:t>Elegir las herramientas más adecuadas para la representación de la información (por ejemplo:</w:t>
            </w:r>
            <w:r w:rsidR="0010653F">
              <w:rPr>
                <w:rFonts w:eastAsia="Noto Sans" w:cs="Noto Sans"/>
                <w:sz w:val="18"/>
                <w:szCs w:val="18"/>
                <w:lang w:eastAsia="es-ES"/>
              </w:rPr>
              <w:t xml:space="preserve"> lápiz y papel, pizarra, regla</w:t>
            </w:r>
            <w:r w:rsidRPr="00E06ADC">
              <w:rPr>
                <w:rFonts w:eastAsia="Noto Sans" w:cs="Noto Sans"/>
                <w:sz w:val="18"/>
                <w:szCs w:val="18"/>
                <w:lang w:eastAsia="es-ES"/>
              </w:rPr>
              <w:t xml:space="preserve"> y compás…).</w:t>
            </w:r>
          </w:p>
        </w:tc>
      </w:tr>
      <w:tr w:rsidR="00D74694" w:rsidRPr="00E06ADC" w14:paraId="589EA3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0B6140" w14:textId="77777777" w:rsidR="00D74694" w:rsidRPr="00E06ADC" w:rsidRDefault="00D74694" w:rsidP="00CB5D8D">
            <w:pPr>
              <w:numPr>
                <w:ilvl w:val="0"/>
                <w:numId w:val="513"/>
              </w:numPr>
              <w:textAlignment w:val="baseline"/>
              <w:rPr>
                <w:rFonts w:eastAsia="Times New Roman" w:cs="Noto Sans"/>
                <w:sz w:val="18"/>
                <w:szCs w:val="18"/>
                <w:lang w:eastAsia="es-ES"/>
              </w:rPr>
            </w:pPr>
            <w:r w:rsidRPr="00E06ADC">
              <w:rPr>
                <w:rFonts w:eastAsia="Noto Sans" w:cs="Noto Sans"/>
                <w:sz w:val="18"/>
                <w:szCs w:val="18"/>
                <w:lang w:eastAsia="es-ES"/>
              </w:rPr>
              <w:t>Valorar y seleccionar las diferentes formas de representación (pictórica, gráfica, verbal o simbólica) según su utilidad para sintetizar y compartir información.</w:t>
            </w:r>
          </w:p>
        </w:tc>
      </w:tr>
      <w:tr w:rsidR="00D74694" w:rsidRPr="00E06ADC" w14:paraId="636C8CE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FFABBE" w14:textId="77777777" w:rsidR="00D74694" w:rsidRPr="00E06ADC" w:rsidRDefault="00D74694" w:rsidP="00CB5D8D">
            <w:pPr>
              <w:numPr>
                <w:ilvl w:val="0"/>
                <w:numId w:val="513"/>
              </w:numPr>
              <w:textAlignment w:val="baseline"/>
              <w:rPr>
                <w:rFonts w:eastAsia="Times New Roman" w:cs="Noto Sans"/>
                <w:sz w:val="18"/>
                <w:szCs w:val="18"/>
                <w:lang w:eastAsia="es-ES"/>
              </w:rPr>
            </w:pPr>
            <w:r w:rsidRPr="00E06ADC">
              <w:rPr>
                <w:rFonts w:eastAsia="Noto Sans" w:cs="Noto Sans"/>
                <w:sz w:val="18"/>
                <w:szCs w:val="18"/>
                <w:lang w:eastAsia="es-ES"/>
              </w:rPr>
              <w:t>Hacer un uso justificado de las herramientas digitales.</w:t>
            </w:r>
          </w:p>
        </w:tc>
      </w:tr>
    </w:tbl>
    <w:p w14:paraId="5666AE45"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5C0436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C386EE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CE 8 Comunicar</w:t>
            </w:r>
            <w:r w:rsidR="00F77B02" w:rsidRPr="00E06ADC">
              <w:rPr>
                <w:rFonts w:eastAsia="Noto Sans" w:cs="Noto Sans"/>
                <w:b/>
                <w:bCs/>
                <w:sz w:val="18"/>
                <w:szCs w:val="18"/>
                <w:lang w:eastAsia="es-ES"/>
              </w:rPr>
              <w:t>,</w:t>
            </w:r>
            <w:r w:rsidRPr="00E06ADC">
              <w:rPr>
                <w:rFonts w:eastAsia="Noto Sans" w:cs="Noto Sans"/>
                <w:b/>
                <w:bCs/>
                <w:sz w:val="18"/>
                <w:szCs w:val="18"/>
                <w:lang w:eastAsia="es-ES"/>
              </w:rPr>
              <w:t xml:space="preserve"> de manera individual y colectiva</w:t>
            </w:r>
            <w:r w:rsidR="00F77B02" w:rsidRPr="00E06ADC">
              <w:rPr>
                <w:rFonts w:eastAsia="Noto Sans" w:cs="Noto Sans"/>
                <w:b/>
                <w:bCs/>
                <w:sz w:val="18"/>
                <w:szCs w:val="18"/>
                <w:lang w:eastAsia="es-ES"/>
              </w:rPr>
              <w:t>,</w:t>
            </w:r>
            <w:r w:rsidRPr="00E06ADC">
              <w:rPr>
                <w:rFonts w:eastAsia="Noto Sans" w:cs="Noto Sans"/>
                <w:b/>
                <w:bCs/>
                <w:sz w:val="18"/>
                <w:szCs w:val="18"/>
                <w:lang w:eastAsia="es-ES"/>
              </w:rPr>
              <w:t xml:space="preserve"> conceptos, procedimientos y argumentos matemáticos usando el lenguaje oral, escrito o gráfico, utilizando la terminología matemática apropiada, para dar significado y coherencia a las ideas matemáticas.</w:t>
            </w:r>
          </w:p>
        </w:tc>
      </w:tr>
      <w:tr w:rsidR="00D74694" w:rsidRPr="00E06ADC" w14:paraId="25CA03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89CE355"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8.1 Comunicar ideas, conclusiones, conjeturas y razonamientos matemáticos, utilizando diferentes medios, incluidos los digitales, con coherencia, claridad y terminología apropiada.</w:t>
            </w:r>
          </w:p>
        </w:tc>
      </w:tr>
      <w:tr w:rsidR="00D74694" w:rsidRPr="00E06ADC" w14:paraId="259390C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1AE96" w14:textId="77777777" w:rsidR="00D74694" w:rsidRPr="00E06ADC" w:rsidRDefault="00D74694" w:rsidP="00CB5D8D">
            <w:pPr>
              <w:numPr>
                <w:ilvl w:val="0"/>
                <w:numId w:val="515"/>
              </w:numPr>
              <w:textAlignment w:val="baseline"/>
              <w:rPr>
                <w:rFonts w:eastAsia="Times New Roman" w:cs="Noto Sans"/>
                <w:sz w:val="18"/>
                <w:szCs w:val="18"/>
                <w:lang w:eastAsia="es-ES"/>
              </w:rPr>
            </w:pPr>
            <w:r w:rsidRPr="00E06ADC">
              <w:rPr>
                <w:rFonts w:eastAsia="Noto Sans" w:cs="Noto Sans"/>
                <w:sz w:val="18"/>
                <w:szCs w:val="18"/>
                <w:lang w:eastAsia="es-ES"/>
              </w:rPr>
              <w:t>Conocer la terminología correspondiente a los diferentes campos de las matemáticas y dominar los diferentes conceptos.</w:t>
            </w:r>
          </w:p>
        </w:tc>
      </w:tr>
      <w:tr w:rsidR="00D74694" w:rsidRPr="00E06ADC" w14:paraId="2DDF7D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25E56E" w14:textId="77777777" w:rsidR="00D74694" w:rsidRPr="00E06ADC" w:rsidRDefault="00D74694" w:rsidP="00CB5D8D">
            <w:pPr>
              <w:numPr>
                <w:ilvl w:val="0"/>
                <w:numId w:val="515"/>
              </w:numPr>
              <w:textAlignment w:val="baseline"/>
              <w:rPr>
                <w:rFonts w:eastAsia="Times New Roman" w:cs="Noto Sans"/>
                <w:sz w:val="18"/>
                <w:szCs w:val="18"/>
                <w:lang w:eastAsia="es-ES"/>
              </w:rPr>
            </w:pPr>
            <w:r w:rsidRPr="00E06ADC">
              <w:rPr>
                <w:rFonts w:eastAsia="Noto Sans" w:cs="Noto Sans"/>
                <w:sz w:val="18"/>
                <w:szCs w:val="18"/>
                <w:lang w:eastAsia="es-ES"/>
              </w:rPr>
              <w:t>Comunicar oralmente y por escrito información (ideas, conclusiones, conjeturas, razonamientos…) empleando el lenguaje matemático con claridad, adecuación, coherencia, cohesión y corrección lingüística.</w:t>
            </w:r>
          </w:p>
        </w:tc>
      </w:tr>
      <w:tr w:rsidR="00D74694" w:rsidRPr="00E06ADC" w14:paraId="5198CA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D348B2" w14:textId="77777777" w:rsidR="00D74694" w:rsidRPr="00E06ADC" w:rsidRDefault="00D74694" w:rsidP="00CB5D8D">
            <w:pPr>
              <w:numPr>
                <w:ilvl w:val="0"/>
                <w:numId w:val="515"/>
              </w:numPr>
              <w:textAlignment w:val="baseline"/>
              <w:rPr>
                <w:rFonts w:eastAsia="Times New Roman" w:cs="Noto Sans"/>
                <w:sz w:val="18"/>
                <w:szCs w:val="18"/>
                <w:lang w:eastAsia="es-ES"/>
              </w:rPr>
            </w:pPr>
            <w:r w:rsidRPr="00E06ADC">
              <w:rPr>
                <w:rFonts w:eastAsia="Noto Sans" w:cs="Noto Sans"/>
                <w:sz w:val="18"/>
                <w:szCs w:val="18"/>
                <w:lang w:eastAsia="es-ES"/>
              </w:rPr>
              <w:t>Cuando sean necesarios y permitan enriquecer la comunicación, emplear los medios digitales de manera justificada.</w:t>
            </w:r>
          </w:p>
        </w:tc>
      </w:tr>
      <w:tr w:rsidR="00D74694" w:rsidRPr="00E06ADC" w14:paraId="2AC507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DA9EBB9"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8.2 Reconocer y emplear el lenguaje matemático presente en la vida cotidiana y</w:t>
            </w:r>
            <w:r w:rsidR="0010653F">
              <w:rPr>
                <w:rFonts w:eastAsia="Noto Sans" w:cs="Noto Sans"/>
                <w:sz w:val="18"/>
                <w:szCs w:val="18"/>
                <w:lang w:eastAsia="es-ES"/>
              </w:rPr>
              <w:t xml:space="preserve"> en varios contextos comunicando</w:t>
            </w:r>
            <w:r w:rsidRPr="00E06ADC">
              <w:rPr>
                <w:rFonts w:eastAsia="Noto Sans" w:cs="Noto Sans"/>
                <w:sz w:val="18"/>
                <w:szCs w:val="18"/>
                <w:lang w:eastAsia="es-ES"/>
              </w:rPr>
              <w:t xml:space="preserve"> mensajes con contenido matemático con precisión y rigor.</w:t>
            </w:r>
          </w:p>
        </w:tc>
      </w:tr>
      <w:tr w:rsidR="00D74694" w:rsidRPr="00E06ADC" w14:paraId="219AFE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C542A7" w14:textId="77777777" w:rsidR="00D74694" w:rsidRPr="00E06ADC" w:rsidRDefault="00D74694" w:rsidP="00CB5D8D">
            <w:pPr>
              <w:numPr>
                <w:ilvl w:val="0"/>
                <w:numId w:val="516"/>
              </w:numPr>
              <w:textAlignment w:val="baseline"/>
              <w:rPr>
                <w:rFonts w:eastAsia="Times New Roman" w:cs="Noto Sans"/>
                <w:sz w:val="18"/>
                <w:szCs w:val="18"/>
                <w:lang w:eastAsia="es-ES"/>
              </w:rPr>
            </w:pPr>
            <w:r w:rsidRPr="00E06ADC">
              <w:rPr>
                <w:rFonts w:eastAsia="Noto Sans" w:cs="Noto Sans"/>
                <w:sz w:val="18"/>
                <w:szCs w:val="18"/>
                <w:lang w:eastAsia="es-ES"/>
              </w:rPr>
              <w:t>Reconocer el lenguaje matemático presente en el mundo real y en la vida cotidiana (por ejem</w:t>
            </w:r>
            <w:r w:rsidR="0010653F">
              <w:rPr>
                <w:rFonts w:eastAsia="Noto Sans" w:cs="Noto Sans"/>
                <w:sz w:val="18"/>
                <w:szCs w:val="18"/>
                <w:lang w:eastAsia="es-ES"/>
              </w:rPr>
              <w:t>plo, lo que se puede encontrar en</w:t>
            </w:r>
            <w:r w:rsidRPr="00E06ADC">
              <w:rPr>
                <w:rFonts w:eastAsia="Noto Sans" w:cs="Noto Sans"/>
                <w:sz w:val="18"/>
                <w:szCs w:val="18"/>
                <w:lang w:eastAsia="es-ES"/>
              </w:rPr>
              <w:t xml:space="preserve"> artículos científicos, noticias de prensa, contratos, facturas, recibos…).</w:t>
            </w:r>
          </w:p>
        </w:tc>
      </w:tr>
      <w:tr w:rsidR="00D74694" w:rsidRPr="00E06ADC" w14:paraId="2B93E0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29E06F" w14:textId="77777777" w:rsidR="00D74694" w:rsidRPr="00E06ADC" w:rsidRDefault="00D74694" w:rsidP="00CB5D8D">
            <w:pPr>
              <w:numPr>
                <w:ilvl w:val="0"/>
                <w:numId w:val="516"/>
              </w:numPr>
              <w:textAlignment w:val="baseline"/>
              <w:rPr>
                <w:rFonts w:eastAsia="Times New Roman" w:cs="Noto Sans"/>
                <w:sz w:val="18"/>
                <w:szCs w:val="18"/>
                <w:lang w:eastAsia="es-ES"/>
              </w:rPr>
            </w:pPr>
            <w:r w:rsidRPr="00E06ADC">
              <w:rPr>
                <w:rFonts w:eastAsia="Noto Sans" w:cs="Noto Sans"/>
                <w:sz w:val="18"/>
                <w:szCs w:val="18"/>
                <w:lang w:eastAsia="es-ES"/>
              </w:rPr>
              <w:t>Valorar los usos del lenguaje matemático en la vida cotidiana, detectar carencia de rigor en su uso (por ejemplo, presentación parcial o sesgada de datos o gráficos, ofertas comerciales engañosas, cláusulas abusivas, etc.).</w:t>
            </w:r>
          </w:p>
        </w:tc>
      </w:tr>
      <w:tr w:rsidR="00D74694" w:rsidRPr="00E06ADC" w14:paraId="206158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A6213" w14:textId="77777777" w:rsidR="00D74694" w:rsidRPr="00E06ADC" w:rsidRDefault="00D74694" w:rsidP="00CB5D8D">
            <w:pPr>
              <w:numPr>
                <w:ilvl w:val="0"/>
                <w:numId w:val="516"/>
              </w:numPr>
              <w:textAlignment w:val="baseline"/>
              <w:rPr>
                <w:rFonts w:eastAsia="Times New Roman" w:cs="Noto Sans"/>
                <w:sz w:val="18"/>
                <w:szCs w:val="18"/>
                <w:lang w:eastAsia="es-ES"/>
              </w:rPr>
            </w:pPr>
            <w:r w:rsidRPr="00E06ADC">
              <w:rPr>
                <w:rFonts w:eastAsia="Noto Sans" w:cs="Noto Sans"/>
                <w:sz w:val="18"/>
                <w:szCs w:val="18"/>
                <w:lang w:eastAsia="es-ES"/>
              </w:rPr>
              <w:t>Emplear el lenguaje matemático para describir y analizar con precisión y rigor diferentes hechos del mundo real y la vida cotidiana.</w:t>
            </w:r>
          </w:p>
        </w:tc>
      </w:tr>
    </w:tbl>
    <w:p w14:paraId="517BF32B"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16A579E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B2C898C" w14:textId="77777777" w:rsidR="00D74694" w:rsidRPr="00E06ADC" w:rsidRDefault="00D74694" w:rsidP="00292382">
            <w:pPr>
              <w:textAlignment w:val="baseline"/>
              <w:rPr>
                <w:rFonts w:eastAsia="Times New Roman" w:cs="Noto Sans"/>
                <w:sz w:val="18"/>
                <w:szCs w:val="18"/>
                <w:lang w:eastAsia="es-ES"/>
              </w:rPr>
            </w:pPr>
            <w:r w:rsidRPr="00E06ADC">
              <w:rPr>
                <w:rFonts w:eastAsia="Noto Sans" w:cs="Noto Sans"/>
                <w:b/>
                <w:bCs/>
                <w:sz w:val="18"/>
                <w:szCs w:val="18"/>
                <w:lang w:eastAsia="es-ES"/>
              </w:rPr>
              <w:t>CE 9 Desarrollar destrezas personales, identificando y gestionando emociones, poniendo en práctica estrategias de aceptación del error como parte del proceso de aprendizaje y adaptándose ante situaciones de incertidumbre, para mejorar la perseverancia en la c</w:t>
            </w:r>
            <w:r w:rsidR="00292382">
              <w:rPr>
                <w:rFonts w:eastAsia="Noto Sans" w:cs="Noto Sans"/>
                <w:b/>
                <w:bCs/>
                <w:sz w:val="18"/>
                <w:szCs w:val="18"/>
                <w:lang w:eastAsia="es-ES"/>
              </w:rPr>
              <w:t>onsecución de objetivos y el disfrute</w:t>
            </w:r>
            <w:r w:rsidRPr="00E06ADC">
              <w:rPr>
                <w:rFonts w:eastAsia="Noto Sans" w:cs="Noto Sans"/>
                <w:b/>
                <w:bCs/>
                <w:sz w:val="18"/>
                <w:szCs w:val="18"/>
                <w:lang w:eastAsia="es-ES"/>
              </w:rPr>
              <w:t xml:space="preserve"> en el aprendizaje de las matemáticas.</w:t>
            </w:r>
          </w:p>
        </w:tc>
      </w:tr>
      <w:tr w:rsidR="00D74694" w:rsidRPr="00E06ADC" w14:paraId="6740FF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5437088"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9.1 Identificar y gestionar las emociones propias y desarrollar el autoconcepto matemático generando expectativas positivas ante nuevos retos matemáticos.</w:t>
            </w:r>
          </w:p>
        </w:tc>
      </w:tr>
      <w:tr w:rsidR="00D74694" w:rsidRPr="00E06ADC" w14:paraId="1BD91A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3A13E20" w14:textId="77777777" w:rsidR="00D74694" w:rsidRPr="00E06ADC" w:rsidRDefault="00D74694" w:rsidP="00CB5D8D">
            <w:pPr>
              <w:numPr>
                <w:ilvl w:val="0"/>
                <w:numId w:val="517"/>
              </w:numPr>
              <w:textAlignment w:val="baseline"/>
              <w:rPr>
                <w:rFonts w:eastAsia="Times New Roman" w:cs="Noto Sans"/>
                <w:sz w:val="18"/>
                <w:szCs w:val="18"/>
                <w:lang w:eastAsia="es-ES"/>
              </w:rPr>
            </w:pPr>
            <w:r w:rsidRPr="00E06ADC">
              <w:rPr>
                <w:rFonts w:eastAsia="Noto Sans" w:cs="Noto Sans"/>
                <w:sz w:val="18"/>
                <w:szCs w:val="18"/>
                <w:lang w:eastAsia="es-ES"/>
              </w:rPr>
              <w:t>Reconducir las emociones que puedan afectar negativamente el aprendizaje de las matemáticas (pereza, inseguridad, frustración…).</w:t>
            </w:r>
          </w:p>
        </w:tc>
      </w:tr>
      <w:tr w:rsidR="00D74694" w:rsidRPr="00E06ADC" w14:paraId="1281393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2D5E363" w14:textId="77777777" w:rsidR="00D74694" w:rsidRPr="00E06ADC" w:rsidRDefault="00D74694" w:rsidP="00CB5D8D">
            <w:pPr>
              <w:numPr>
                <w:ilvl w:val="0"/>
                <w:numId w:val="517"/>
              </w:numPr>
              <w:textAlignment w:val="baseline"/>
              <w:rPr>
                <w:rFonts w:eastAsia="Times New Roman" w:cs="Noto Sans"/>
                <w:sz w:val="18"/>
                <w:szCs w:val="18"/>
                <w:lang w:eastAsia="es-ES"/>
              </w:rPr>
            </w:pPr>
            <w:r w:rsidRPr="00E06ADC">
              <w:rPr>
                <w:rFonts w:eastAsia="Noto Sans" w:cs="Noto Sans"/>
                <w:sz w:val="18"/>
                <w:szCs w:val="18"/>
                <w:lang w:eastAsia="es-ES"/>
              </w:rPr>
              <w:t>Reconocer las fortalezas y debilidades personales en la hora de encarar retos matemáticos.</w:t>
            </w:r>
          </w:p>
        </w:tc>
      </w:tr>
      <w:tr w:rsidR="00D74694" w:rsidRPr="00E06ADC" w14:paraId="2840BB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7D9EC6" w14:textId="77777777" w:rsidR="00D74694" w:rsidRPr="00E06ADC" w:rsidRDefault="00D74694" w:rsidP="00CB5D8D">
            <w:pPr>
              <w:numPr>
                <w:ilvl w:val="0"/>
                <w:numId w:val="517"/>
              </w:numPr>
              <w:textAlignment w:val="baseline"/>
              <w:rPr>
                <w:rFonts w:eastAsia="Times New Roman" w:cs="Noto Sans"/>
                <w:sz w:val="18"/>
                <w:szCs w:val="18"/>
                <w:lang w:eastAsia="es-ES"/>
              </w:rPr>
            </w:pPr>
            <w:r w:rsidRPr="00E06ADC">
              <w:rPr>
                <w:rFonts w:eastAsia="Noto Sans" w:cs="Noto Sans"/>
                <w:sz w:val="18"/>
                <w:szCs w:val="18"/>
                <w:lang w:eastAsia="es-ES"/>
              </w:rPr>
              <w:t>Consolidar progresivamente confianza para reforzar las fortalezas y superar las debilidades.</w:t>
            </w:r>
          </w:p>
        </w:tc>
      </w:tr>
      <w:tr w:rsidR="00D74694" w:rsidRPr="00E06ADC" w14:paraId="24FD3A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6696965"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9.2 Mostrar una</w:t>
            </w:r>
            <w:r w:rsidR="00292382">
              <w:rPr>
                <w:rFonts w:eastAsia="Noto Sans" w:cs="Noto Sans"/>
                <w:sz w:val="18"/>
                <w:szCs w:val="18"/>
                <w:lang w:eastAsia="es-ES"/>
              </w:rPr>
              <w:t xml:space="preserve"> actitud positiva y perseverante</w:t>
            </w:r>
            <w:r w:rsidRPr="00E06ADC">
              <w:rPr>
                <w:rFonts w:eastAsia="Noto Sans" w:cs="Noto Sans"/>
                <w:sz w:val="18"/>
                <w:szCs w:val="18"/>
                <w:lang w:eastAsia="es-ES"/>
              </w:rPr>
              <w:t xml:space="preserve"> al hacer frente a las diferentes situaciones de aprendizaje de las matemáticas aceptando la crítica razonada.</w:t>
            </w:r>
          </w:p>
        </w:tc>
      </w:tr>
      <w:tr w:rsidR="00D74694" w:rsidRPr="00E06ADC" w14:paraId="07C517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1C7C45E" w14:textId="77777777" w:rsidR="00D74694" w:rsidRPr="00E06ADC" w:rsidRDefault="00D74694" w:rsidP="00CB5D8D">
            <w:pPr>
              <w:numPr>
                <w:ilvl w:val="0"/>
                <w:numId w:val="518"/>
              </w:numPr>
              <w:textAlignment w:val="baseline"/>
              <w:rPr>
                <w:rFonts w:eastAsia="Times New Roman" w:cs="Noto Sans"/>
                <w:sz w:val="18"/>
                <w:szCs w:val="18"/>
                <w:lang w:eastAsia="es-ES"/>
              </w:rPr>
            </w:pPr>
            <w:r w:rsidRPr="00E06ADC">
              <w:rPr>
                <w:rFonts w:eastAsia="Noto Sans" w:cs="Noto Sans"/>
                <w:sz w:val="18"/>
                <w:szCs w:val="18"/>
                <w:lang w:eastAsia="es-ES"/>
              </w:rPr>
              <w:t>Mostrar una</w:t>
            </w:r>
            <w:r w:rsidR="00292382">
              <w:rPr>
                <w:rFonts w:eastAsia="Noto Sans" w:cs="Noto Sans"/>
                <w:sz w:val="18"/>
                <w:szCs w:val="18"/>
                <w:lang w:eastAsia="es-ES"/>
              </w:rPr>
              <w:t xml:space="preserve"> actitud positiva y perseverante</w:t>
            </w:r>
            <w:r w:rsidRPr="00E06ADC">
              <w:rPr>
                <w:rFonts w:eastAsia="Noto Sans" w:cs="Noto Sans"/>
                <w:sz w:val="18"/>
                <w:szCs w:val="18"/>
                <w:lang w:eastAsia="es-ES"/>
              </w:rPr>
              <w:t xml:space="preserve"> en el aprendizaje de las matemáticas y en la realización de las actividades de la materia.</w:t>
            </w:r>
          </w:p>
        </w:tc>
      </w:tr>
      <w:tr w:rsidR="00D74694" w:rsidRPr="00E06ADC" w14:paraId="20D6C1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F2B07CB" w14:textId="77777777" w:rsidR="00D74694" w:rsidRPr="00E06ADC" w:rsidRDefault="00D74694" w:rsidP="00CB5D8D">
            <w:pPr>
              <w:numPr>
                <w:ilvl w:val="0"/>
                <w:numId w:val="518"/>
              </w:numPr>
              <w:textAlignment w:val="baseline"/>
              <w:rPr>
                <w:rFonts w:eastAsia="Times New Roman" w:cs="Noto Sans"/>
                <w:sz w:val="18"/>
                <w:szCs w:val="18"/>
                <w:lang w:eastAsia="es-ES"/>
              </w:rPr>
            </w:pPr>
            <w:r w:rsidRPr="00E06ADC">
              <w:rPr>
                <w:rFonts w:eastAsia="Noto Sans" w:cs="Noto Sans"/>
                <w:sz w:val="18"/>
                <w:szCs w:val="18"/>
                <w:lang w:eastAsia="es-ES"/>
              </w:rPr>
              <w:t>Aceptar y agradecer la crítica razonada y transformarla en una oportunidad de aprendizaje.</w:t>
            </w:r>
          </w:p>
        </w:tc>
      </w:tr>
    </w:tbl>
    <w:p w14:paraId="69C83649"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26BF359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0D782B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 xml:space="preserve">CE 10 Desarrollar destrezas sociales reconociendo y respetando las emociones y experiencias de los </w:t>
            </w:r>
            <w:r w:rsidR="00A7257C">
              <w:rPr>
                <w:rFonts w:eastAsia="Noto Sans" w:cs="Noto Sans"/>
                <w:b/>
                <w:bCs/>
                <w:sz w:val="18"/>
                <w:szCs w:val="18"/>
                <w:lang w:eastAsia="es-ES"/>
              </w:rPr>
              <w:t>demás</w:t>
            </w:r>
            <w:r w:rsidRPr="00E06ADC">
              <w:rPr>
                <w:rFonts w:eastAsia="Noto Sans" w:cs="Noto Sans"/>
                <w:b/>
                <w:bCs/>
                <w:sz w:val="18"/>
                <w:szCs w:val="18"/>
                <w:lang w:eastAsia="es-ES"/>
              </w:rPr>
              <w:t>, participando activa y reflexivamente en proyectos en equipos heterogéneos con roles asignados para construir una identidad positiva como estudiante de matemáticas, fomentar el bienestar personal y grupal, y crear relaciones saludables.</w:t>
            </w:r>
          </w:p>
        </w:tc>
      </w:tr>
      <w:tr w:rsidR="00D74694" w:rsidRPr="00E06ADC" w14:paraId="40AC6C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07702A0"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10.1 Colaborar activamente y construir relaciones trabajando con las matemáticas en equipos heterogéneos, respetando diferentes opiniones, comunicándose de manera efectiva, pensando de manera crítica y creativa, tomando decisiones y realizando juicios informados.</w:t>
            </w:r>
          </w:p>
        </w:tc>
      </w:tr>
      <w:tr w:rsidR="00D74694" w:rsidRPr="00E06ADC" w14:paraId="6C8F213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1D5A7B2" w14:textId="77777777" w:rsidR="00D74694" w:rsidRPr="00E06ADC" w:rsidRDefault="00D74694" w:rsidP="00CB5D8D">
            <w:pPr>
              <w:numPr>
                <w:ilvl w:val="0"/>
                <w:numId w:val="519"/>
              </w:numPr>
              <w:textAlignment w:val="baseline"/>
              <w:rPr>
                <w:rFonts w:eastAsia="Times New Roman" w:cs="Noto Sans"/>
                <w:sz w:val="18"/>
                <w:szCs w:val="18"/>
                <w:lang w:eastAsia="es-ES"/>
              </w:rPr>
            </w:pPr>
            <w:r w:rsidRPr="00E06ADC">
              <w:rPr>
                <w:rFonts w:eastAsia="Noto Sans" w:cs="Noto Sans"/>
                <w:sz w:val="18"/>
                <w:szCs w:val="18"/>
                <w:lang w:eastAsia="es-ES"/>
              </w:rPr>
              <w:t>Colaborar activamente en equipos heterogéneos.</w:t>
            </w:r>
          </w:p>
        </w:tc>
      </w:tr>
      <w:tr w:rsidR="00D74694" w:rsidRPr="00E06ADC" w14:paraId="445DE5F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9FB2F99" w14:textId="77777777" w:rsidR="00D74694" w:rsidRPr="00E06ADC" w:rsidRDefault="00D74694" w:rsidP="00CB5D8D">
            <w:pPr>
              <w:numPr>
                <w:ilvl w:val="0"/>
                <w:numId w:val="519"/>
              </w:numPr>
              <w:textAlignment w:val="baseline"/>
              <w:rPr>
                <w:rFonts w:eastAsia="Times New Roman" w:cs="Noto Sans"/>
                <w:sz w:val="18"/>
                <w:szCs w:val="18"/>
                <w:lang w:eastAsia="es-ES"/>
              </w:rPr>
            </w:pPr>
            <w:r w:rsidRPr="00E06ADC">
              <w:rPr>
                <w:rFonts w:eastAsia="Noto Sans" w:cs="Noto Sans"/>
                <w:sz w:val="18"/>
                <w:szCs w:val="18"/>
                <w:lang w:eastAsia="es-ES"/>
              </w:rPr>
              <w:t>Hacer aportaciones creativas.</w:t>
            </w:r>
          </w:p>
        </w:tc>
      </w:tr>
      <w:tr w:rsidR="00D74694" w:rsidRPr="00E06ADC" w14:paraId="36B67A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14BDEFD" w14:textId="77777777" w:rsidR="00D74694" w:rsidRPr="00E06ADC" w:rsidRDefault="00D74694" w:rsidP="00CB5D8D">
            <w:pPr>
              <w:numPr>
                <w:ilvl w:val="0"/>
                <w:numId w:val="519"/>
              </w:numPr>
              <w:textAlignment w:val="baseline"/>
              <w:rPr>
                <w:rFonts w:eastAsia="Times New Roman" w:cs="Noto Sans"/>
                <w:sz w:val="18"/>
                <w:szCs w:val="18"/>
                <w:lang w:eastAsia="es-ES"/>
              </w:rPr>
            </w:pPr>
            <w:r w:rsidRPr="00E06ADC">
              <w:rPr>
                <w:rFonts w:eastAsia="Noto Sans" w:cs="Noto Sans"/>
                <w:sz w:val="18"/>
                <w:szCs w:val="18"/>
                <w:lang w:eastAsia="es-ES"/>
              </w:rPr>
              <w:t>Comunicar las aportaciones y opiniones de manera clara y efectiva.</w:t>
            </w:r>
          </w:p>
        </w:tc>
      </w:tr>
      <w:tr w:rsidR="00D74694" w:rsidRPr="00E06ADC" w14:paraId="5416A3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931EF0" w14:textId="77777777" w:rsidR="00D74694" w:rsidRPr="00E06ADC" w:rsidRDefault="00D74694" w:rsidP="00CB5D8D">
            <w:pPr>
              <w:numPr>
                <w:ilvl w:val="0"/>
                <w:numId w:val="519"/>
              </w:numPr>
              <w:textAlignment w:val="baseline"/>
              <w:rPr>
                <w:rFonts w:eastAsia="Times New Roman" w:cs="Noto Sans"/>
                <w:sz w:val="18"/>
                <w:szCs w:val="18"/>
                <w:lang w:eastAsia="es-ES"/>
              </w:rPr>
            </w:pPr>
            <w:r w:rsidRPr="00E06ADC">
              <w:rPr>
                <w:rFonts w:eastAsia="Noto Sans" w:cs="Noto Sans"/>
                <w:sz w:val="18"/>
                <w:szCs w:val="18"/>
                <w:lang w:eastAsia="es-ES"/>
              </w:rPr>
              <w:t>Valorar con respeto las opiniones y aportaciones del resto de miembros del equipo.</w:t>
            </w:r>
          </w:p>
        </w:tc>
      </w:tr>
      <w:tr w:rsidR="00D74694" w:rsidRPr="00E06ADC" w14:paraId="2F0CB4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392BA96" w14:textId="77777777" w:rsidR="00D74694" w:rsidRPr="00E06ADC" w:rsidRDefault="00D74694" w:rsidP="00CB5D8D">
            <w:pPr>
              <w:numPr>
                <w:ilvl w:val="0"/>
                <w:numId w:val="519"/>
              </w:numPr>
              <w:textAlignment w:val="baseline"/>
              <w:rPr>
                <w:rFonts w:eastAsia="Times New Roman" w:cs="Noto Sans"/>
                <w:sz w:val="18"/>
                <w:szCs w:val="18"/>
                <w:lang w:eastAsia="es-ES"/>
              </w:rPr>
            </w:pPr>
            <w:r w:rsidRPr="00E06ADC">
              <w:rPr>
                <w:rFonts w:eastAsia="Noto Sans" w:cs="Noto Sans"/>
                <w:sz w:val="18"/>
                <w:szCs w:val="18"/>
                <w:lang w:eastAsia="es-ES"/>
              </w:rPr>
              <w:t>Emitir juicios críticos e informados.</w:t>
            </w:r>
          </w:p>
        </w:tc>
      </w:tr>
      <w:tr w:rsidR="00D74694" w:rsidRPr="00E06ADC" w14:paraId="48CA7F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578726D"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CA 10.2 Gestionar el reparto de tareas en el trabajo en equipo, aportando valo</w:t>
            </w:r>
            <w:r w:rsidR="00292382">
              <w:rPr>
                <w:rFonts w:eastAsia="Noto Sans" w:cs="Noto Sans"/>
                <w:sz w:val="18"/>
                <w:szCs w:val="18"/>
                <w:lang w:eastAsia="es-ES"/>
              </w:rPr>
              <w:t>r, favoreciendo la inclusión, la</w:t>
            </w:r>
            <w:r w:rsidRPr="00E06ADC">
              <w:rPr>
                <w:rFonts w:eastAsia="Noto Sans" w:cs="Noto Sans"/>
                <w:sz w:val="18"/>
                <w:szCs w:val="18"/>
                <w:lang w:eastAsia="es-ES"/>
              </w:rPr>
              <w:t xml:space="preserve"> escucha</w:t>
            </w:r>
            <w:r w:rsidR="00EA0F38">
              <w:rPr>
                <w:rFonts w:eastAsia="Noto Sans" w:cs="Noto Sans"/>
                <w:sz w:val="18"/>
                <w:szCs w:val="18"/>
                <w:lang w:eastAsia="es-ES"/>
              </w:rPr>
              <w:t xml:space="preserve"> </w:t>
            </w:r>
            <w:r w:rsidRPr="00E06ADC">
              <w:rPr>
                <w:rFonts w:eastAsia="Noto Sans" w:cs="Noto Sans"/>
                <w:sz w:val="18"/>
                <w:szCs w:val="18"/>
                <w:lang w:eastAsia="es-ES"/>
              </w:rPr>
              <w:t>activa, responsabilizándose del rol asignado y de la propia contribución al equipo.</w:t>
            </w:r>
          </w:p>
        </w:tc>
      </w:tr>
      <w:tr w:rsidR="00D74694" w:rsidRPr="00E06ADC" w14:paraId="7679F01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B7F1CA0" w14:textId="77777777" w:rsidR="00D74694" w:rsidRPr="00E06ADC" w:rsidRDefault="00D74694" w:rsidP="00CB5D8D">
            <w:pPr>
              <w:numPr>
                <w:ilvl w:val="0"/>
                <w:numId w:val="520"/>
              </w:numPr>
              <w:textAlignment w:val="baseline"/>
              <w:rPr>
                <w:rFonts w:eastAsia="Times New Roman" w:cs="Noto Sans"/>
                <w:sz w:val="18"/>
                <w:szCs w:val="18"/>
                <w:lang w:eastAsia="es-ES"/>
              </w:rPr>
            </w:pPr>
            <w:r w:rsidRPr="00E06ADC">
              <w:rPr>
                <w:rFonts w:eastAsia="Noto Sans" w:cs="Noto Sans"/>
                <w:sz w:val="18"/>
                <w:szCs w:val="18"/>
                <w:lang w:eastAsia="es-ES"/>
              </w:rPr>
              <w:t>Participar en el reparto de tareas en los trabajos en equipo.</w:t>
            </w:r>
          </w:p>
        </w:tc>
      </w:tr>
      <w:tr w:rsidR="00D74694" w:rsidRPr="00E06ADC" w14:paraId="679130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EFC13D2" w14:textId="77777777" w:rsidR="00D74694" w:rsidRPr="00E06ADC" w:rsidRDefault="00D74694" w:rsidP="00CB5D8D">
            <w:pPr>
              <w:numPr>
                <w:ilvl w:val="0"/>
                <w:numId w:val="520"/>
              </w:numPr>
              <w:textAlignment w:val="baseline"/>
              <w:rPr>
                <w:rFonts w:eastAsia="Times New Roman" w:cs="Noto Sans"/>
                <w:sz w:val="18"/>
                <w:szCs w:val="18"/>
                <w:lang w:eastAsia="es-ES"/>
              </w:rPr>
            </w:pPr>
            <w:r w:rsidRPr="00E06ADC">
              <w:rPr>
                <w:rFonts w:eastAsia="Noto Sans" w:cs="Noto Sans"/>
                <w:sz w:val="18"/>
                <w:szCs w:val="18"/>
                <w:lang w:eastAsia="es-ES"/>
              </w:rPr>
              <w:t>Hacer aportaciones valiosas que contribuyan a la realización exitosa del trabajo del equipo.</w:t>
            </w:r>
          </w:p>
        </w:tc>
      </w:tr>
      <w:tr w:rsidR="00D74694" w:rsidRPr="00E06ADC" w14:paraId="71A521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7F0882E" w14:textId="77777777" w:rsidR="00D74694" w:rsidRPr="00E06ADC" w:rsidRDefault="00D74694" w:rsidP="00CB5D8D">
            <w:pPr>
              <w:numPr>
                <w:ilvl w:val="0"/>
                <w:numId w:val="520"/>
              </w:numPr>
              <w:textAlignment w:val="baseline"/>
              <w:rPr>
                <w:rFonts w:eastAsia="Times New Roman" w:cs="Noto Sans"/>
                <w:sz w:val="18"/>
                <w:szCs w:val="18"/>
                <w:lang w:eastAsia="es-ES"/>
              </w:rPr>
            </w:pPr>
            <w:r w:rsidRPr="00E06ADC">
              <w:rPr>
                <w:rFonts w:eastAsia="Noto Sans" w:cs="Noto Sans"/>
                <w:sz w:val="18"/>
                <w:szCs w:val="18"/>
                <w:lang w:eastAsia="es-ES"/>
              </w:rPr>
              <w:t>Responsabilizarse del rol asignado en cada momento.</w:t>
            </w:r>
          </w:p>
        </w:tc>
      </w:tr>
      <w:tr w:rsidR="00D74694" w:rsidRPr="00E06ADC" w14:paraId="4D1B45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71288E9" w14:textId="77777777" w:rsidR="00D74694" w:rsidRPr="00E06ADC" w:rsidRDefault="00D74694" w:rsidP="00CB5D8D">
            <w:pPr>
              <w:numPr>
                <w:ilvl w:val="0"/>
                <w:numId w:val="520"/>
              </w:numPr>
              <w:textAlignment w:val="baseline"/>
              <w:rPr>
                <w:rFonts w:eastAsia="Times New Roman" w:cs="Noto Sans"/>
                <w:sz w:val="18"/>
                <w:szCs w:val="18"/>
                <w:lang w:eastAsia="es-ES"/>
              </w:rPr>
            </w:pPr>
            <w:r w:rsidRPr="00E06ADC">
              <w:rPr>
                <w:rFonts w:eastAsia="Noto Sans" w:cs="Noto Sans"/>
                <w:sz w:val="18"/>
                <w:szCs w:val="18"/>
                <w:lang w:eastAsia="es-ES"/>
              </w:rPr>
              <w:t xml:space="preserve">Escuchar activamente las aportaciones de los </w:t>
            </w:r>
            <w:r w:rsidR="001C0E76">
              <w:rPr>
                <w:rFonts w:eastAsia="Times New Roman" w:cs="Noto Sans"/>
                <w:sz w:val="18"/>
                <w:szCs w:val="18"/>
                <w:lang w:eastAsia="es-ES"/>
              </w:rPr>
              <w:t>demás</w:t>
            </w:r>
            <w:r w:rsidR="001C0E76" w:rsidRPr="00E06ADC">
              <w:rPr>
                <w:rFonts w:eastAsia="Noto Sans" w:cs="Noto Sans"/>
                <w:sz w:val="18"/>
                <w:szCs w:val="18"/>
                <w:lang w:eastAsia="es-ES"/>
              </w:rPr>
              <w:t xml:space="preserve"> </w:t>
            </w:r>
            <w:r w:rsidRPr="00E06ADC">
              <w:rPr>
                <w:rFonts w:eastAsia="Noto Sans" w:cs="Noto Sans"/>
                <w:sz w:val="18"/>
                <w:szCs w:val="18"/>
                <w:lang w:eastAsia="es-ES"/>
              </w:rPr>
              <w:t>miembros.</w:t>
            </w:r>
          </w:p>
        </w:tc>
      </w:tr>
      <w:tr w:rsidR="00D74694" w:rsidRPr="00E06ADC" w14:paraId="0FD759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A40B7C9" w14:textId="77777777" w:rsidR="00D74694" w:rsidRPr="00E06ADC" w:rsidRDefault="00D74694" w:rsidP="00CB5D8D">
            <w:pPr>
              <w:numPr>
                <w:ilvl w:val="0"/>
                <w:numId w:val="520"/>
              </w:numPr>
              <w:textAlignment w:val="baseline"/>
              <w:rPr>
                <w:rFonts w:eastAsia="Times New Roman" w:cs="Noto Sans"/>
                <w:sz w:val="18"/>
                <w:szCs w:val="18"/>
                <w:lang w:eastAsia="es-ES"/>
              </w:rPr>
            </w:pPr>
            <w:r w:rsidRPr="00E06ADC">
              <w:rPr>
                <w:rFonts w:eastAsia="Noto Sans" w:cs="Noto Sans"/>
                <w:sz w:val="18"/>
                <w:szCs w:val="18"/>
                <w:lang w:eastAsia="es-ES"/>
              </w:rPr>
              <w:t>Favorecer la participación e inclusión de todos los miembros del equipo.</w:t>
            </w:r>
          </w:p>
        </w:tc>
      </w:tr>
    </w:tbl>
    <w:p w14:paraId="53A1FD5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0880D27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5115F8B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2F453A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Pr="00E06ADC">
        <w:rPr>
          <w:rStyle w:val="eop"/>
          <w:rFonts w:ascii="Noto Sans" w:eastAsiaTheme="majorEastAsia" w:hAnsi="Noto Sans" w:cs="Noto Sans"/>
          <w:sz w:val="18"/>
          <w:szCs w:val="18"/>
        </w:rPr>
        <w:t> </w:t>
      </w:r>
    </w:p>
    <w:p w14:paraId="02395A0D"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5A2DDB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D406349" w14:textId="77777777" w:rsidR="00D74694" w:rsidRPr="00E06ADC" w:rsidRDefault="00D74694" w:rsidP="00BC6131">
            <w:pPr>
              <w:textAlignment w:val="baseline"/>
              <w:rPr>
                <w:rFonts w:eastAsiaTheme="majorEastAsia" w:cs="Noto Sans"/>
                <w:sz w:val="18"/>
                <w:szCs w:val="18"/>
                <w:lang w:eastAsia="es-ES"/>
              </w:rPr>
            </w:pPr>
            <w:bookmarkStart w:id="72" w:name="_Hlk189724688"/>
            <w:r w:rsidRPr="00E06ADC">
              <w:rPr>
                <w:rFonts w:eastAsia="Noto Sans" w:cs="Noto Sans"/>
                <w:b/>
                <w:bCs/>
                <w:sz w:val="18"/>
                <w:szCs w:val="18"/>
                <w:lang w:eastAsia="es-ES"/>
              </w:rPr>
              <w:t>SENTIDO NUMÉRICO</w:t>
            </w:r>
          </w:p>
        </w:tc>
      </w:tr>
      <w:tr w:rsidR="00D74694" w:rsidRPr="00E06ADC" w14:paraId="3EF382C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39C2D0"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Cantidad</w:t>
            </w:r>
          </w:p>
        </w:tc>
      </w:tr>
      <w:tr w:rsidR="00D74694" w:rsidRPr="00E06ADC" w14:paraId="7B4C3C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ECBE46" w14:textId="77777777" w:rsidR="00D74694" w:rsidRPr="00E06ADC" w:rsidRDefault="00D74694" w:rsidP="00CB5D8D">
            <w:pPr>
              <w:numPr>
                <w:ilvl w:val="0"/>
                <w:numId w:val="521"/>
              </w:numPr>
              <w:textAlignment w:val="baseline"/>
              <w:rPr>
                <w:rFonts w:eastAsiaTheme="majorEastAsia" w:cs="Noto Sans"/>
                <w:sz w:val="18"/>
                <w:szCs w:val="18"/>
                <w:lang w:eastAsia="es-ES"/>
              </w:rPr>
            </w:pPr>
            <w:r w:rsidRPr="00E06ADC">
              <w:rPr>
                <w:rFonts w:eastAsia="Noto Sans" w:cs="Noto Sans"/>
                <w:sz w:val="18"/>
                <w:szCs w:val="18"/>
                <w:lang w:eastAsia="es-ES"/>
              </w:rPr>
              <w:t>Reconocimiento de los diferentes conjuntos de números: naturales, enteros, racionales, irracionales y reales.</w:t>
            </w:r>
          </w:p>
        </w:tc>
      </w:tr>
      <w:tr w:rsidR="00D74694" w:rsidRPr="00E06ADC" w14:paraId="70079E7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C649BD" w14:textId="77777777" w:rsidR="00D74694" w:rsidRPr="00E06ADC" w:rsidRDefault="00D74694" w:rsidP="00CB5D8D">
            <w:pPr>
              <w:numPr>
                <w:ilvl w:val="0"/>
                <w:numId w:val="521"/>
              </w:numPr>
              <w:textAlignment w:val="baseline"/>
              <w:rPr>
                <w:rFonts w:eastAsiaTheme="majorEastAsia" w:cs="Noto Sans"/>
                <w:sz w:val="18"/>
                <w:szCs w:val="18"/>
                <w:lang w:eastAsia="es-ES"/>
              </w:rPr>
            </w:pPr>
            <w:r w:rsidRPr="00E06ADC">
              <w:rPr>
                <w:rFonts w:eastAsia="Noto Sans" w:cs="Noto Sans"/>
                <w:sz w:val="18"/>
                <w:szCs w:val="18"/>
                <w:lang w:eastAsia="es-ES"/>
              </w:rPr>
              <w:t xml:space="preserve">Realización de estimaciones y aproximaciones. Cálculo del error absoluto y relativo. Análisis </w:t>
            </w:r>
            <w:r w:rsidR="00292382">
              <w:rPr>
                <w:rFonts w:eastAsia="Noto Sans" w:cs="Noto Sans"/>
                <w:sz w:val="18"/>
                <w:szCs w:val="18"/>
                <w:lang w:eastAsia="es-ES"/>
              </w:rPr>
              <w:t>de la cota</w:t>
            </w:r>
            <w:r w:rsidRPr="00E06ADC">
              <w:rPr>
                <w:rFonts w:eastAsia="Noto Sans" w:cs="Noto Sans"/>
                <w:sz w:val="18"/>
                <w:szCs w:val="18"/>
                <w:lang w:eastAsia="es-ES"/>
              </w:rPr>
              <w:t xml:space="preserve"> de error.</w:t>
            </w:r>
          </w:p>
        </w:tc>
      </w:tr>
      <w:tr w:rsidR="00D74694" w:rsidRPr="00E06ADC" w14:paraId="7E8D5A2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572E05" w14:textId="77777777" w:rsidR="00D74694" w:rsidRPr="00E06ADC" w:rsidRDefault="00D74694" w:rsidP="00CB5D8D">
            <w:pPr>
              <w:numPr>
                <w:ilvl w:val="0"/>
                <w:numId w:val="521"/>
              </w:numPr>
              <w:textAlignment w:val="baseline"/>
              <w:rPr>
                <w:rFonts w:eastAsiaTheme="majorEastAsia" w:cs="Noto Sans"/>
                <w:sz w:val="18"/>
                <w:szCs w:val="18"/>
                <w:lang w:eastAsia="es-ES"/>
              </w:rPr>
            </w:pPr>
            <w:r w:rsidRPr="00E06ADC">
              <w:rPr>
                <w:rFonts w:eastAsia="Noto Sans" w:cs="Noto Sans"/>
                <w:sz w:val="18"/>
                <w:szCs w:val="18"/>
                <w:lang w:eastAsia="es-ES"/>
              </w:rPr>
              <w:t>Determinación de la precisión requerida en diferentes contextos.</w:t>
            </w:r>
          </w:p>
        </w:tc>
      </w:tr>
      <w:tr w:rsidR="00D74694" w:rsidRPr="00E06ADC" w14:paraId="0B73E86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C81FAD" w14:textId="77777777" w:rsidR="00D74694" w:rsidRPr="00E06ADC" w:rsidRDefault="00D74694" w:rsidP="00CB5D8D">
            <w:pPr>
              <w:numPr>
                <w:ilvl w:val="0"/>
                <w:numId w:val="521"/>
              </w:numPr>
              <w:textAlignment w:val="baseline"/>
              <w:rPr>
                <w:rFonts w:eastAsiaTheme="majorEastAsia" w:cs="Noto Sans"/>
                <w:sz w:val="18"/>
                <w:szCs w:val="18"/>
                <w:lang w:eastAsia="es-ES"/>
              </w:rPr>
            </w:pPr>
            <w:r w:rsidRPr="00E06ADC">
              <w:rPr>
                <w:rFonts w:eastAsia="Noto Sans" w:cs="Noto Sans"/>
                <w:sz w:val="18"/>
                <w:szCs w:val="18"/>
                <w:lang w:eastAsia="es-ES"/>
              </w:rPr>
              <w:t>Expresión de números en notación científica.</w:t>
            </w:r>
          </w:p>
        </w:tc>
      </w:tr>
      <w:tr w:rsidR="00D74694" w:rsidRPr="00E06ADC" w14:paraId="674770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A83007" w14:textId="77777777" w:rsidR="00D74694" w:rsidRPr="00E06ADC" w:rsidRDefault="00D74694" w:rsidP="00CB5D8D">
            <w:pPr>
              <w:numPr>
                <w:ilvl w:val="0"/>
                <w:numId w:val="521"/>
              </w:numPr>
              <w:textAlignment w:val="baseline"/>
              <w:rPr>
                <w:rFonts w:eastAsiaTheme="majorEastAsia" w:cs="Noto Sans"/>
                <w:sz w:val="18"/>
                <w:szCs w:val="18"/>
                <w:lang w:eastAsia="es-ES"/>
              </w:rPr>
            </w:pPr>
            <w:r w:rsidRPr="00E06ADC">
              <w:rPr>
                <w:rFonts w:eastAsia="Noto Sans" w:cs="Noto Sans"/>
                <w:sz w:val="18"/>
                <w:szCs w:val="18"/>
                <w:lang w:eastAsia="es-ES"/>
              </w:rPr>
              <w:t>Interpretación de potencias de exponente entero o fraccionario.</w:t>
            </w:r>
          </w:p>
        </w:tc>
      </w:tr>
      <w:tr w:rsidR="00D74694" w:rsidRPr="00E06ADC" w14:paraId="39035F6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B7D216" w14:textId="77777777" w:rsidR="00D74694" w:rsidRPr="00E06ADC" w:rsidRDefault="00D74694" w:rsidP="00CB5D8D">
            <w:pPr>
              <w:numPr>
                <w:ilvl w:val="0"/>
                <w:numId w:val="521"/>
              </w:numPr>
              <w:textAlignment w:val="baseline"/>
              <w:rPr>
                <w:rFonts w:eastAsiaTheme="majorEastAsia" w:cs="Noto Sans"/>
                <w:sz w:val="18"/>
                <w:szCs w:val="18"/>
                <w:lang w:eastAsia="es-ES"/>
              </w:rPr>
            </w:pPr>
            <w:r w:rsidRPr="00E06ADC">
              <w:rPr>
                <w:rFonts w:eastAsia="Noto Sans" w:cs="Noto Sans"/>
                <w:sz w:val="18"/>
                <w:szCs w:val="18"/>
                <w:lang w:eastAsia="es-ES"/>
              </w:rPr>
              <w:t>Representaciones diferentes de una misma cantidad.</w:t>
            </w:r>
          </w:p>
        </w:tc>
      </w:tr>
      <w:tr w:rsidR="00D74694" w:rsidRPr="00E06ADC" w14:paraId="65C6060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1708C5F"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Sentido de las operaciones</w:t>
            </w:r>
          </w:p>
        </w:tc>
      </w:tr>
      <w:tr w:rsidR="00D74694" w:rsidRPr="00E06ADC" w14:paraId="3FA910C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E3365A" w14:textId="77777777" w:rsidR="00D74694" w:rsidRPr="00E06ADC" w:rsidRDefault="00D74694" w:rsidP="00CB5D8D">
            <w:pPr>
              <w:numPr>
                <w:ilvl w:val="0"/>
                <w:numId w:val="522"/>
              </w:numPr>
              <w:textAlignment w:val="baseline"/>
              <w:rPr>
                <w:rFonts w:eastAsiaTheme="majorEastAsia" w:cs="Noto Sans"/>
                <w:sz w:val="18"/>
                <w:szCs w:val="18"/>
                <w:lang w:eastAsia="es-ES"/>
              </w:rPr>
            </w:pPr>
            <w:r w:rsidRPr="00E06ADC">
              <w:rPr>
                <w:rFonts w:eastAsia="Noto Sans" w:cs="Noto Sans"/>
                <w:sz w:val="18"/>
                <w:szCs w:val="18"/>
                <w:lang w:eastAsia="es-ES"/>
              </w:rPr>
              <w:t xml:space="preserve">Definición de potencias, radicales y logaritmos. </w:t>
            </w:r>
          </w:p>
        </w:tc>
      </w:tr>
      <w:tr w:rsidR="00D74694" w:rsidRPr="00E06ADC" w14:paraId="12EEA23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F5ACAF" w14:textId="77777777" w:rsidR="00D74694" w:rsidRPr="00E06ADC" w:rsidRDefault="00D74694" w:rsidP="00CB5D8D">
            <w:pPr>
              <w:numPr>
                <w:ilvl w:val="0"/>
                <w:numId w:val="522"/>
              </w:numPr>
              <w:textAlignment w:val="baseline"/>
              <w:rPr>
                <w:rFonts w:eastAsiaTheme="majorEastAsia" w:cs="Noto Sans"/>
                <w:sz w:val="18"/>
                <w:szCs w:val="18"/>
                <w:lang w:eastAsia="es-ES"/>
              </w:rPr>
            </w:pPr>
            <w:r w:rsidRPr="00E06ADC">
              <w:rPr>
                <w:rFonts w:eastAsia="Noto Sans" w:cs="Noto Sans"/>
                <w:sz w:val="18"/>
                <w:szCs w:val="18"/>
                <w:lang w:eastAsia="es-ES"/>
              </w:rPr>
              <w:t>Relaciones inversas de las operaciones. Relación entre potencias, radicales y logaritmos.</w:t>
            </w:r>
          </w:p>
        </w:tc>
      </w:tr>
      <w:tr w:rsidR="00D74694" w:rsidRPr="00E06ADC" w14:paraId="04243BA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226B7" w14:textId="77777777" w:rsidR="00D74694" w:rsidRPr="00E06ADC" w:rsidRDefault="00D74694" w:rsidP="00CB5D8D">
            <w:pPr>
              <w:numPr>
                <w:ilvl w:val="0"/>
                <w:numId w:val="522"/>
              </w:numPr>
              <w:textAlignment w:val="baseline"/>
              <w:rPr>
                <w:rFonts w:eastAsiaTheme="majorEastAsia" w:cs="Noto Sans"/>
                <w:sz w:val="18"/>
                <w:szCs w:val="18"/>
                <w:lang w:eastAsia="es-ES"/>
              </w:rPr>
            </w:pPr>
            <w:r w:rsidRPr="00E06ADC">
              <w:rPr>
                <w:rFonts w:eastAsia="Noto Sans" w:cs="Noto Sans"/>
                <w:sz w:val="18"/>
                <w:szCs w:val="18"/>
                <w:lang w:eastAsia="es-ES"/>
              </w:rPr>
              <w:t xml:space="preserve">Uso de las operaciones entre potencias y radicales por la simplificación de expresiones, racionalización y extracción de factores del radical. </w:t>
            </w:r>
          </w:p>
        </w:tc>
      </w:tr>
      <w:tr w:rsidR="00D74694" w:rsidRPr="00E06ADC" w14:paraId="22BE33D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117B90" w14:textId="77777777" w:rsidR="00D74694" w:rsidRPr="00E06ADC" w:rsidRDefault="00D74694" w:rsidP="00CB5D8D">
            <w:pPr>
              <w:numPr>
                <w:ilvl w:val="0"/>
                <w:numId w:val="522"/>
              </w:numPr>
              <w:textAlignment w:val="baseline"/>
              <w:rPr>
                <w:rFonts w:eastAsiaTheme="majorEastAsia" w:cs="Noto Sans"/>
                <w:sz w:val="18"/>
                <w:szCs w:val="18"/>
                <w:lang w:eastAsia="es-ES"/>
              </w:rPr>
            </w:pPr>
            <w:r w:rsidRPr="00E06ADC">
              <w:rPr>
                <w:rFonts w:eastAsia="Noto Sans" w:cs="Noto Sans"/>
                <w:sz w:val="18"/>
                <w:szCs w:val="18"/>
                <w:lang w:eastAsia="es-ES"/>
              </w:rPr>
              <w:t>Uso de las propiedades de los logaritmos para obtener expresiones equivalentes.</w:t>
            </w:r>
          </w:p>
        </w:tc>
      </w:tr>
      <w:bookmarkEnd w:id="72"/>
      <w:tr w:rsidR="00D74694" w:rsidRPr="00E06ADC" w14:paraId="0115501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82BCD" w14:textId="77777777" w:rsidR="00D74694" w:rsidRPr="00E06ADC" w:rsidRDefault="00D74694" w:rsidP="00CB5D8D">
            <w:pPr>
              <w:numPr>
                <w:ilvl w:val="0"/>
                <w:numId w:val="522"/>
              </w:numPr>
              <w:textAlignment w:val="baseline"/>
              <w:rPr>
                <w:rFonts w:eastAsiaTheme="majorEastAsia" w:cs="Noto Sans"/>
                <w:sz w:val="18"/>
                <w:szCs w:val="18"/>
                <w:lang w:eastAsia="es-ES"/>
              </w:rPr>
            </w:pPr>
            <w:r w:rsidRPr="00E06ADC">
              <w:rPr>
                <w:rFonts w:eastAsia="Noto Sans" w:cs="Noto Sans"/>
                <w:sz w:val="18"/>
                <w:szCs w:val="18"/>
                <w:lang w:eastAsia="es-ES"/>
              </w:rPr>
              <w:t xml:space="preserve">Resolución de problemas utilizando las operaciones con números reales con la precisión requerida. </w:t>
            </w:r>
          </w:p>
        </w:tc>
      </w:tr>
      <w:tr w:rsidR="00D74694" w:rsidRPr="00E06ADC" w14:paraId="3AA2157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AF06BC" w14:textId="77777777" w:rsidR="00D74694" w:rsidRPr="00E06ADC" w:rsidRDefault="00D74694" w:rsidP="00CB5D8D">
            <w:pPr>
              <w:numPr>
                <w:ilvl w:val="0"/>
                <w:numId w:val="522"/>
              </w:numPr>
              <w:textAlignment w:val="baseline"/>
              <w:rPr>
                <w:rFonts w:eastAsiaTheme="majorEastAsia" w:cs="Noto Sans"/>
                <w:sz w:val="18"/>
                <w:szCs w:val="18"/>
                <w:lang w:eastAsia="es-ES"/>
              </w:rPr>
            </w:pPr>
            <w:r w:rsidRPr="00E06ADC">
              <w:rPr>
                <w:rFonts w:eastAsia="Noto Sans" w:cs="Noto Sans"/>
                <w:sz w:val="18"/>
                <w:szCs w:val="18"/>
                <w:lang w:eastAsia="es-ES"/>
              </w:rPr>
              <w:t>Uso de herramientas digitales para encontrar la cantidad o expresión equivalente de operaciones con potencias, radicales y logaritmos.</w:t>
            </w:r>
          </w:p>
        </w:tc>
      </w:tr>
      <w:tr w:rsidR="00D74694" w:rsidRPr="00E06ADC" w14:paraId="080462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71F54C8"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Relaciones</w:t>
            </w:r>
          </w:p>
        </w:tc>
      </w:tr>
      <w:tr w:rsidR="00D74694" w:rsidRPr="00E06ADC" w14:paraId="7A082A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3A6382" w14:textId="77777777" w:rsidR="00D74694" w:rsidRPr="00E06ADC" w:rsidRDefault="00D74694" w:rsidP="00CB5D8D">
            <w:pPr>
              <w:numPr>
                <w:ilvl w:val="0"/>
                <w:numId w:val="523"/>
              </w:numPr>
              <w:textAlignment w:val="baseline"/>
              <w:rPr>
                <w:rFonts w:eastAsiaTheme="majorEastAsia" w:cs="Noto Sans"/>
                <w:sz w:val="18"/>
                <w:szCs w:val="18"/>
                <w:lang w:eastAsia="es-ES"/>
              </w:rPr>
            </w:pPr>
            <w:r w:rsidRPr="00E06ADC">
              <w:rPr>
                <w:rFonts w:eastAsia="Noto Sans" w:cs="Noto Sans"/>
                <w:sz w:val="18"/>
                <w:szCs w:val="18"/>
                <w:lang w:eastAsia="es-ES"/>
              </w:rPr>
              <w:t>Relaciones entre los conjuntos numéricos (naturales, enteros, racionales y reales) y propiedades.</w:t>
            </w:r>
          </w:p>
        </w:tc>
      </w:tr>
      <w:tr w:rsidR="00D74694" w:rsidRPr="00E06ADC" w14:paraId="72B01A6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053EB" w14:textId="77777777" w:rsidR="00D74694" w:rsidRPr="00E06ADC" w:rsidRDefault="00D74694" w:rsidP="00CB5D8D">
            <w:pPr>
              <w:numPr>
                <w:ilvl w:val="0"/>
                <w:numId w:val="523"/>
              </w:numPr>
              <w:textAlignment w:val="baseline"/>
              <w:rPr>
                <w:rFonts w:eastAsiaTheme="majorEastAsia" w:cs="Noto Sans"/>
                <w:sz w:val="18"/>
                <w:szCs w:val="18"/>
                <w:lang w:eastAsia="es-ES"/>
              </w:rPr>
            </w:pPr>
            <w:r w:rsidRPr="00E06ADC">
              <w:rPr>
                <w:rFonts w:eastAsia="Noto Sans" w:cs="Noto Sans"/>
                <w:sz w:val="18"/>
                <w:szCs w:val="18"/>
                <w:lang w:eastAsia="es-ES"/>
              </w:rPr>
              <w:t>Representación de los números en la recta real.</w:t>
            </w:r>
          </w:p>
        </w:tc>
      </w:tr>
      <w:tr w:rsidR="00D74694" w:rsidRPr="00E06ADC" w14:paraId="0881ECC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F134C2" w14:textId="77777777" w:rsidR="00D74694" w:rsidRPr="00E06ADC" w:rsidRDefault="00D74694" w:rsidP="00CB5D8D">
            <w:pPr>
              <w:numPr>
                <w:ilvl w:val="0"/>
                <w:numId w:val="523"/>
              </w:numPr>
              <w:textAlignment w:val="baseline"/>
              <w:rPr>
                <w:rFonts w:eastAsiaTheme="majorEastAsia" w:cs="Noto Sans"/>
                <w:sz w:val="18"/>
                <w:szCs w:val="18"/>
                <w:lang w:eastAsia="es-ES"/>
              </w:rPr>
            </w:pPr>
            <w:r w:rsidRPr="00E06ADC">
              <w:rPr>
                <w:rFonts w:eastAsia="Noto Sans" w:cs="Noto Sans"/>
                <w:sz w:val="18"/>
                <w:szCs w:val="18"/>
                <w:lang w:eastAsia="es-ES"/>
              </w:rPr>
              <w:t>Intervalos y semirrectas: expresiones en forma de intervalo y en forma de desigualdad. Representación en la recta.</w:t>
            </w:r>
          </w:p>
        </w:tc>
      </w:tr>
      <w:tr w:rsidR="00D74694" w:rsidRPr="00E06ADC" w14:paraId="0C8117E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5D3F3" w14:textId="77777777" w:rsidR="00D74694" w:rsidRPr="00E06ADC" w:rsidRDefault="00D74694" w:rsidP="00CB5D8D">
            <w:pPr>
              <w:numPr>
                <w:ilvl w:val="0"/>
                <w:numId w:val="523"/>
              </w:numPr>
              <w:textAlignment w:val="baseline"/>
              <w:rPr>
                <w:rFonts w:eastAsia="Noto Sans" w:cs="Noto Sans"/>
                <w:sz w:val="18"/>
                <w:szCs w:val="18"/>
                <w:lang w:eastAsia="es-ES"/>
              </w:rPr>
            </w:pPr>
            <w:r w:rsidRPr="00E06ADC">
              <w:rPr>
                <w:rFonts w:eastAsia="Noto Sans" w:cs="Noto Sans"/>
                <w:sz w:val="18"/>
                <w:szCs w:val="18"/>
                <w:lang w:eastAsia="es-ES"/>
              </w:rPr>
              <w:t>Estudio del significado de diferentes tipos de interv</w:t>
            </w:r>
            <w:r w:rsidR="00F07F56">
              <w:rPr>
                <w:rFonts w:eastAsia="Noto Sans" w:cs="Noto Sans"/>
                <w:sz w:val="18"/>
                <w:szCs w:val="18"/>
                <w:lang w:eastAsia="es-ES"/>
              </w:rPr>
              <w:t>alos: abiertos, cerrados y mixt</w:t>
            </w:r>
            <w:r w:rsidR="002253A5">
              <w:rPr>
                <w:rFonts w:eastAsia="Noto Sans" w:cs="Noto Sans"/>
                <w:sz w:val="18"/>
                <w:szCs w:val="18"/>
                <w:lang w:eastAsia="es-ES"/>
              </w:rPr>
              <w:t>o</w:t>
            </w:r>
            <w:r w:rsidRPr="00E06ADC">
              <w:rPr>
                <w:rFonts w:eastAsia="Noto Sans" w:cs="Noto Sans"/>
                <w:sz w:val="18"/>
                <w:szCs w:val="18"/>
                <w:lang w:eastAsia="es-ES"/>
              </w:rPr>
              <w:t>s.</w:t>
            </w:r>
          </w:p>
        </w:tc>
      </w:tr>
      <w:tr w:rsidR="00D74694" w:rsidRPr="00E06ADC" w14:paraId="6E8287E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7FA24F" w14:textId="77777777" w:rsidR="00D74694" w:rsidRPr="00E06ADC" w:rsidRDefault="00D74694" w:rsidP="00CB5D8D">
            <w:pPr>
              <w:numPr>
                <w:ilvl w:val="0"/>
                <w:numId w:val="523"/>
              </w:numPr>
              <w:textAlignment w:val="baseline"/>
              <w:rPr>
                <w:rFonts w:eastAsia="Noto Sans" w:cs="Noto Sans"/>
                <w:sz w:val="18"/>
                <w:szCs w:val="18"/>
                <w:lang w:eastAsia="es-ES"/>
              </w:rPr>
            </w:pPr>
            <w:r w:rsidRPr="00E06ADC">
              <w:rPr>
                <w:rFonts w:eastAsia="Noto Sans" w:cs="Noto Sans"/>
                <w:sz w:val="18"/>
                <w:szCs w:val="18"/>
                <w:lang w:eastAsia="es-ES"/>
              </w:rPr>
              <w:t>Operaciones con intervalos.</w:t>
            </w:r>
          </w:p>
        </w:tc>
      </w:tr>
      <w:tr w:rsidR="00D74694" w:rsidRPr="00E06ADC" w14:paraId="75F0BB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0A50655"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Razonamiento proporcional</w:t>
            </w:r>
          </w:p>
        </w:tc>
      </w:tr>
      <w:tr w:rsidR="00D74694" w:rsidRPr="00E06ADC" w14:paraId="6B2DE7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47A912" w14:textId="77777777" w:rsidR="00D74694" w:rsidRPr="00E06ADC" w:rsidRDefault="00D74694" w:rsidP="00CB5D8D">
            <w:pPr>
              <w:numPr>
                <w:ilvl w:val="0"/>
                <w:numId w:val="524"/>
              </w:numPr>
              <w:textAlignment w:val="baseline"/>
              <w:rPr>
                <w:rFonts w:eastAsiaTheme="majorEastAsia" w:cs="Noto Sans"/>
                <w:sz w:val="18"/>
                <w:szCs w:val="18"/>
                <w:lang w:eastAsia="es-ES"/>
              </w:rPr>
            </w:pPr>
            <w:r w:rsidRPr="00E06ADC">
              <w:rPr>
                <w:rFonts w:eastAsia="Noto Sans" w:cs="Noto Sans"/>
                <w:sz w:val="18"/>
                <w:szCs w:val="18"/>
                <w:lang w:eastAsia="es-ES"/>
              </w:rPr>
              <w:t>Identificación, formulación y resolución de problemas donde intervienen</w:t>
            </w:r>
            <w:r w:rsidR="00EA0F38">
              <w:rPr>
                <w:rFonts w:eastAsia="Noto Sans" w:cs="Noto Sans"/>
                <w:sz w:val="18"/>
                <w:szCs w:val="18"/>
                <w:lang w:eastAsia="es-ES"/>
              </w:rPr>
              <w:t xml:space="preserve"> </w:t>
            </w:r>
            <w:r w:rsidRPr="00E06ADC">
              <w:rPr>
                <w:rFonts w:eastAsia="Noto Sans" w:cs="Noto Sans"/>
                <w:sz w:val="18"/>
                <w:szCs w:val="18"/>
                <w:lang w:eastAsia="es-ES"/>
              </w:rPr>
              <w:t>magnitudes directa e inversamente proporcionales. Análisis de los métodos de resolución.</w:t>
            </w:r>
          </w:p>
        </w:tc>
      </w:tr>
    </w:tbl>
    <w:p w14:paraId="5B1678FB"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1E461F7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82C159F"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 xml:space="preserve">SENTIDO DE LA MEDIDA </w:t>
            </w:r>
          </w:p>
        </w:tc>
      </w:tr>
      <w:tr w:rsidR="00D74694" w:rsidRPr="00E06ADC" w14:paraId="36F3C89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3322CF8"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Medición</w:t>
            </w:r>
          </w:p>
        </w:tc>
      </w:tr>
      <w:tr w:rsidR="00D74694" w:rsidRPr="00E06ADC" w14:paraId="68695C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20512" w14:textId="77777777" w:rsidR="00D74694" w:rsidRPr="00E06ADC" w:rsidRDefault="00D74694" w:rsidP="00CB5D8D">
            <w:pPr>
              <w:numPr>
                <w:ilvl w:val="0"/>
                <w:numId w:val="524"/>
              </w:numPr>
              <w:textAlignment w:val="baseline"/>
              <w:rPr>
                <w:rFonts w:eastAsiaTheme="majorEastAsia" w:cs="Noto Sans"/>
                <w:sz w:val="18"/>
                <w:szCs w:val="18"/>
                <w:lang w:eastAsia="es-ES"/>
              </w:rPr>
            </w:pPr>
            <w:r w:rsidRPr="00E06ADC">
              <w:rPr>
                <w:rFonts w:eastAsia="Noto Sans" w:cs="Noto Sans"/>
                <w:sz w:val="18"/>
                <w:szCs w:val="18"/>
                <w:lang w:eastAsia="es-ES"/>
              </w:rPr>
              <w:t xml:space="preserve">Unidades de medida de los ángulos: </w:t>
            </w:r>
            <w:r w:rsidR="00CB22E7" w:rsidRPr="00E06ADC">
              <w:rPr>
                <w:rFonts w:eastAsia="Noto Sans" w:cs="Noto Sans"/>
                <w:sz w:val="18"/>
                <w:szCs w:val="18"/>
                <w:lang w:eastAsia="es-ES"/>
              </w:rPr>
              <w:t>sistema</w:t>
            </w:r>
            <w:r w:rsidRPr="00E06ADC">
              <w:rPr>
                <w:rFonts w:eastAsia="Noto Sans" w:cs="Noto Sans"/>
                <w:sz w:val="18"/>
                <w:szCs w:val="18"/>
                <w:lang w:eastAsia="es-ES"/>
              </w:rPr>
              <w:t xml:space="preserve"> sexagesimal y radianes. Cambio de unidades.</w:t>
            </w:r>
          </w:p>
        </w:tc>
      </w:tr>
      <w:tr w:rsidR="00D74694" w:rsidRPr="00E06ADC" w14:paraId="2304B0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07E5B9" w14:textId="77777777" w:rsidR="00D74694" w:rsidRPr="00E06ADC" w:rsidRDefault="00D74694" w:rsidP="00CB5D8D">
            <w:pPr>
              <w:numPr>
                <w:ilvl w:val="0"/>
                <w:numId w:val="524"/>
              </w:numPr>
              <w:textAlignment w:val="baseline"/>
              <w:rPr>
                <w:rFonts w:eastAsiaTheme="majorEastAsia" w:cs="Noto Sans"/>
                <w:sz w:val="18"/>
                <w:szCs w:val="18"/>
                <w:lang w:eastAsia="es-ES"/>
              </w:rPr>
            </w:pPr>
            <w:r w:rsidRPr="00E06ADC">
              <w:rPr>
                <w:rFonts w:eastAsia="Noto Sans" w:cs="Noto Sans"/>
                <w:sz w:val="18"/>
                <w:szCs w:val="18"/>
                <w:lang w:eastAsia="es-ES"/>
              </w:rPr>
              <w:t>Razones trigonométricas de un</w:t>
            </w:r>
            <w:r w:rsidR="002253A5">
              <w:rPr>
                <w:rFonts w:eastAsia="Noto Sans" w:cs="Noto Sans"/>
                <w:sz w:val="18"/>
                <w:szCs w:val="18"/>
                <w:lang w:eastAsia="es-ES"/>
              </w:rPr>
              <w:t xml:space="preserve"> ángulo agudo y generalización en</w:t>
            </w:r>
            <w:r w:rsidRPr="00E06ADC">
              <w:rPr>
                <w:rFonts w:eastAsia="Noto Sans" w:cs="Noto Sans"/>
                <w:sz w:val="18"/>
                <w:szCs w:val="18"/>
                <w:lang w:eastAsia="es-ES"/>
              </w:rPr>
              <w:t xml:space="preserve"> la circunferencia goniométrica a partir de un ángulo cualquiera.</w:t>
            </w:r>
          </w:p>
        </w:tc>
      </w:tr>
      <w:tr w:rsidR="00D74694" w:rsidRPr="00E06ADC" w14:paraId="5ABFCAB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F673A9" w14:textId="77777777" w:rsidR="00D74694" w:rsidRPr="00E06ADC" w:rsidRDefault="00D74694" w:rsidP="00CB5D8D">
            <w:pPr>
              <w:numPr>
                <w:ilvl w:val="0"/>
                <w:numId w:val="524"/>
              </w:numPr>
              <w:textAlignment w:val="baseline"/>
              <w:rPr>
                <w:rFonts w:eastAsiaTheme="majorEastAsia" w:cs="Noto Sans"/>
                <w:sz w:val="18"/>
                <w:szCs w:val="18"/>
                <w:lang w:eastAsia="es-ES"/>
              </w:rPr>
            </w:pPr>
            <w:r w:rsidRPr="00E06ADC">
              <w:rPr>
                <w:rFonts w:eastAsia="Noto Sans" w:cs="Noto Sans"/>
                <w:sz w:val="18"/>
                <w:szCs w:val="18"/>
                <w:lang w:eastAsia="es-ES"/>
              </w:rPr>
              <w:t>Relaciones entre las razones trigonométricas. Fórmula fundamental de la trigonometría.</w:t>
            </w:r>
          </w:p>
        </w:tc>
      </w:tr>
      <w:tr w:rsidR="00D74694" w:rsidRPr="00E06ADC" w14:paraId="0E3E748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0FB1E" w14:textId="77777777" w:rsidR="00D74694" w:rsidRPr="00E06ADC" w:rsidRDefault="00D74694" w:rsidP="00CB5D8D">
            <w:pPr>
              <w:numPr>
                <w:ilvl w:val="0"/>
                <w:numId w:val="524"/>
              </w:numPr>
              <w:textAlignment w:val="baseline"/>
              <w:rPr>
                <w:rFonts w:eastAsiaTheme="majorEastAsia" w:cs="Noto Sans"/>
                <w:sz w:val="18"/>
                <w:szCs w:val="18"/>
                <w:lang w:eastAsia="es-ES"/>
              </w:rPr>
            </w:pPr>
            <w:r w:rsidRPr="00E06ADC">
              <w:rPr>
                <w:rFonts w:eastAsia="Noto Sans" w:cs="Noto Sans"/>
                <w:sz w:val="18"/>
                <w:szCs w:val="18"/>
                <w:lang w:eastAsia="es-ES"/>
              </w:rPr>
              <w:t>Resolución de triángulos rectángulos.</w:t>
            </w:r>
          </w:p>
        </w:tc>
      </w:tr>
      <w:tr w:rsidR="00D74694" w:rsidRPr="00E06ADC" w14:paraId="5FBCC5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0A5071" w14:textId="77777777" w:rsidR="00D74694" w:rsidRPr="00E06ADC" w:rsidRDefault="00D74694" w:rsidP="00CB5D8D">
            <w:pPr>
              <w:numPr>
                <w:ilvl w:val="0"/>
                <w:numId w:val="524"/>
              </w:numPr>
              <w:textAlignment w:val="baseline"/>
              <w:rPr>
                <w:rFonts w:eastAsiaTheme="majorEastAsia" w:cs="Noto Sans"/>
                <w:sz w:val="18"/>
                <w:szCs w:val="18"/>
                <w:lang w:eastAsia="es-ES"/>
              </w:rPr>
            </w:pPr>
            <w:r w:rsidRPr="00E06ADC">
              <w:rPr>
                <w:rFonts w:eastAsia="Noto Sans" w:cs="Noto Sans"/>
                <w:sz w:val="18"/>
                <w:szCs w:val="18"/>
                <w:lang w:eastAsia="es-ES"/>
              </w:rPr>
              <w:t>Descomposición de un triángulo cualquiera en dos triángulos rectángulos para la aplicación de las razones trigonométricas.</w:t>
            </w:r>
          </w:p>
        </w:tc>
      </w:tr>
      <w:tr w:rsidR="00D74694" w:rsidRPr="00E06ADC" w14:paraId="5746CC8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E85662" w14:textId="77777777" w:rsidR="00D74694" w:rsidRPr="00E06ADC" w:rsidRDefault="00D74694" w:rsidP="00CB5D8D">
            <w:pPr>
              <w:numPr>
                <w:ilvl w:val="0"/>
                <w:numId w:val="524"/>
              </w:numPr>
              <w:textAlignment w:val="baseline"/>
              <w:rPr>
                <w:rFonts w:eastAsiaTheme="majorEastAsia" w:cs="Noto Sans"/>
                <w:sz w:val="18"/>
                <w:szCs w:val="18"/>
                <w:lang w:eastAsia="es-ES"/>
              </w:rPr>
            </w:pPr>
            <w:r w:rsidRPr="00E06ADC">
              <w:rPr>
                <w:rFonts w:eastAsia="Noto Sans" w:cs="Noto Sans"/>
                <w:sz w:val="18"/>
                <w:szCs w:val="18"/>
                <w:lang w:eastAsia="es-ES"/>
              </w:rPr>
              <w:t xml:space="preserve">Aplicación de los diferentes métodos de resolución de triángulos (razones trigonométricas, razón de </w:t>
            </w:r>
            <w:r w:rsidR="002253A5">
              <w:rPr>
                <w:rFonts w:eastAsia="Noto Sans" w:cs="Noto Sans"/>
                <w:sz w:val="18"/>
                <w:szCs w:val="18"/>
                <w:lang w:eastAsia="es-ES"/>
              </w:rPr>
              <w:t>semejanza</w:t>
            </w:r>
            <w:r w:rsidRPr="00E06ADC">
              <w:rPr>
                <w:rFonts w:eastAsia="Noto Sans" w:cs="Noto Sans"/>
                <w:sz w:val="18"/>
                <w:szCs w:val="18"/>
                <w:lang w:eastAsia="es-ES"/>
              </w:rPr>
              <w:t>, Teorema de Pitágoras, Teorema de la altura...) para la resolución de problemas.</w:t>
            </w:r>
          </w:p>
        </w:tc>
      </w:tr>
      <w:tr w:rsidR="00D74694" w:rsidRPr="00E06ADC" w14:paraId="6AA8B22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22182ED"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Cambio</w:t>
            </w:r>
          </w:p>
        </w:tc>
      </w:tr>
      <w:tr w:rsidR="00D74694" w:rsidRPr="00E06ADC" w14:paraId="5CB4CE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C7B698" w14:textId="77777777" w:rsidR="00D74694" w:rsidRPr="00E06ADC" w:rsidRDefault="00D74694" w:rsidP="00CB5D8D">
            <w:pPr>
              <w:numPr>
                <w:ilvl w:val="0"/>
                <w:numId w:val="525"/>
              </w:numPr>
              <w:textAlignment w:val="baseline"/>
              <w:rPr>
                <w:rFonts w:eastAsiaTheme="majorEastAsia" w:cs="Noto Sans"/>
                <w:sz w:val="18"/>
                <w:szCs w:val="18"/>
                <w:lang w:eastAsia="es-ES"/>
              </w:rPr>
            </w:pPr>
            <w:r w:rsidRPr="00E06ADC">
              <w:rPr>
                <w:rFonts w:eastAsia="Noto Sans" w:cs="Noto Sans"/>
                <w:sz w:val="18"/>
                <w:szCs w:val="18"/>
                <w:lang w:eastAsia="es-ES"/>
              </w:rPr>
              <w:t>Definición y cálculo de las tasas de variac</w:t>
            </w:r>
            <w:r w:rsidR="002253A5">
              <w:rPr>
                <w:rFonts w:eastAsia="Noto Sans" w:cs="Noto Sans"/>
                <w:sz w:val="18"/>
                <w:szCs w:val="18"/>
                <w:lang w:eastAsia="es-ES"/>
              </w:rPr>
              <w:t>ión absoluta, relativa y media</w:t>
            </w:r>
            <w:r w:rsidRPr="00E06ADC">
              <w:rPr>
                <w:rFonts w:eastAsia="Noto Sans" w:cs="Noto Sans"/>
                <w:sz w:val="18"/>
                <w:szCs w:val="18"/>
                <w:lang w:eastAsia="es-ES"/>
              </w:rPr>
              <w:t>.</w:t>
            </w:r>
          </w:p>
        </w:tc>
      </w:tr>
      <w:tr w:rsidR="00D74694" w:rsidRPr="00E06ADC" w14:paraId="0F005C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515A42" w14:textId="77777777" w:rsidR="00D74694" w:rsidRPr="00E06ADC" w:rsidRDefault="00D74694" w:rsidP="00CB5D8D">
            <w:pPr>
              <w:numPr>
                <w:ilvl w:val="0"/>
                <w:numId w:val="525"/>
              </w:numPr>
              <w:textAlignment w:val="baseline"/>
              <w:rPr>
                <w:rFonts w:eastAsiaTheme="majorEastAsia" w:cs="Noto Sans"/>
                <w:sz w:val="18"/>
                <w:szCs w:val="18"/>
                <w:lang w:eastAsia="es-ES"/>
              </w:rPr>
            </w:pPr>
            <w:r w:rsidRPr="00E06ADC">
              <w:rPr>
                <w:rFonts w:eastAsia="Noto Sans" w:cs="Noto Sans"/>
                <w:sz w:val="18"/>
                <w:szCs w:val="18"/>
                <w:lang w:eastAsia="es-ES"/>
              </w:rPr>
              <w:t>Estudio gráfico del crecimiento y decrecimiento de funciones.</w:t>
            </w:r>
          </w:p>
        </w:tc>
      </w:tr>
      <w:tr w:rsidR="00D74694" w:rsidRPr="00E06ADC" w14:paraId="07CB94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F45773" w14:textId="77777777" w:rsidR="00D74694" w:rsidRPr="00E06ADC" w:rsidRDefault="00D74694" w:rsidP="00CB5D8D">
            <w:pPr>
              <w:numPr>
                <w:ilvl w:val="0"/>
                <w:numId w:val="525"/>
              </w:numPr>
              <w:textAlignment w:val="baseline"/>
              <w:rPr>
                <w:rFonts w:eastAsiaTheme="majorEastAsia" w:cs="Noto Sans"/>
                <w:sz w:val="18"/>
                <w:szCs w:val="18"/>
                <w:lang w:eastAsia="es-ES"/>
              </w:rPr>
            </w:pPr>
            <w:r w:rsidRPr="00E06ADC">
              <w:rPr>
                <w:rFonts w:eastAsia="Noto Sans" w:cs="Noto Sans"/>
                <w:sz w:val="18"/>
                <w:szCs w:val="18"/>
                <w:lang w:eastAsia="es-ES"/>
              </w:rPr>
              <w:t>Formulación y resolución de problemas de la vida cotidiana donde intervienen</w:t>
            </w:r>
            <w:r w:rsidR="00EA0F38">
              <w:rPr>
                <w:rFonts w:eastAsia="Noto Sans" w:cs="Noto Sans"/>
                <w:sz w:val="18"/>
                <w:szCs w:val="18"/>
                <w:lang w:eastAsia="es-ES"/>
              </w:rPr>
              <w:t xml:space="preserve"> </w:t>
            </w:r>
            <w:r w:rsidRPr="00E06ADC">
              <w:rPr>
                <w:rFonts w:eastAsia="Noto Sans" w:cs="Noto Sans"/>
                <w:sz w:val="18"/>
                <w:szCs w:val="18"/>
                <w:lang w:eastAsia="es-ES"/>
              </w:rPr>
              <w:t>las diferentes tasas de variación.</w:t>
            </w:r>
          </w:p>
        </w:tc>
      </w:tr>
      <w:tr w:rsidR="00D74694" w:rsidRPr="00E06ADC" w14:paraId="73B6FF9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161F2E" w14:textId="77777777" w:rsidR="00D74694" w:rsidRPr="00E06ADC" w:rsidRDefault="00D74694" w:rsidP="00CB5D8D">
            <w:pPr>
              <w:numPr>
                <w:ilvl w:val="0"/>
                <w:numId w:val="525"/>
              </w:numPr>
              <w:textAlignment w:val="baseline"/>
              <w:rPr>
                <w:rFonts w:eastAsiaTheme="majorEastAsia" w:cs="Noto Sans"/>
                <w:sz w:val="18"/>
                <w:szCs w:val="18"/>
                <w:lang w:eastAsia="es-ES"/>
              </w:rPr>
            </w:pPr>
            <w:r w:rsidRPr="00E06ADC">
              <w:rPr>
                <w:rFonts w:eastAsia="Noto Sans" w:cs="Noto Sans"/>
                <w:sz w:val="18"/>
                <w:szCs w:val="18"/>
                <w:lang w:eastAsia="es-ES"/>
              </w:rPr>
              <w:t>Visualización e identificación del comportamiento de una función mediante herramientas tecnológicas.</w:t>
            </w:r>
          </w:p>
        </w:tc>
      </w:tr>
    </w:tbl>
    <w:p w14:paraId="4E789342"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1F6D461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2B61C6D"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 xml:space="preserve">SENTIDO ESPACIAL </w:t>
            </w:r>
          </w:p>
        </w:tc>
      </w:tr>
      <w:tr w:rsidR="00D74694" w:rsidRPr="00E06ADC" w14:paraId="635F3BF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E266E38"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Figuras geométricas de dos y tres dimensiones</w:t>
            </w:r>
          </w:p>
        </w:tc>
      </w:tr>
      <w:tr w:rsidR="00D74694" w:rsidRPr="00E06ADC" w14:paraId="4BC73D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8CB34C" w14:textId="77777777" w:rsidR="00D74694" w:rsidRPr="00E06ADC" w:rsidRDefault="00D74694" w:rsidP="00CB5D8D">
            <w:pPr>
              <w:numPr>
                <w:ilvl w:val="0"/>
                <w:numId w:val="526"/>
              </w:numPr>
              <w:textAlignment w:val="baseline"/>
              <w:rPr>
                <w:rFonts w:eastAsiaTheme="majorEastAsia" w:cs="Noto Sans"/>
                <w:sz w:val="18"/>
                <w:szCs w:val="18"/>
                <w:lang w:eastAsia="es-ES"/>
              </w:rPr>
            </w:pPr>
            <w:r w:rsidRPr="00E06ADC">
              <w:rPr>
                <w:rFonts w:eastAsia="Noto Sans" w:cs="Noto Sans"/>
                <w:sz w:val="18"/>
                <w:szCs w:val="18"/>
                <w:lang w:eastAsia="es-ES"/>
              </w:rPr>
              <w:t>Uso de la trigonometría para resolver áreas y volúmenes de figuras geométricas.</w:t>
            </w:r>
          </w:p>
        </w:tc>
      </w:tr>
      <w:tr w:rsidR="00D74694" w:rsidRPr="00E06ADC" w14:paraId="45C4507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8B8D9B" w14:textId="77777777" w:rsidR="00D74694" w:rsidRPr="00E06ADC" w:rsidRDefault="00D74694" w:rsidP="00CB5D8D">
            <w:pPr>
              <w:numPr>
                <w:ilvl w:val="0"/>
                <w:numId w:val="526"/>
              </w:numPr>
              <w:textAlignment w:val="baseline"/>
              <w:rPr>
                <w:rFonts w:eastAsiaTheme="majorEastAsia" w:cs="Noto Sans"/>
                <w:sz w:val="18"/>
                <w:szCs w:val="18"/>
                <w:lang w:eastAsia="es-ES"/>
              </w:rPr>
            </w:pPr>
            <w:r w:rsidRPr="00E06ADC">
              <w:rPr>
                <w:rFonts w:eastAsia="Noto Sans" w:cs="Noto Sans"/>
                <w:sz w:val="18"/>
                <w:szCs w:val="18"/>
                <w:lang w:eastAsia="es-ES"/>
              </w:rPr>
              <w:t>Propiedades geométricas de objetos matemáticos y de la vida cotidiana: investigación y representación con programas de geometría dinámica.</w:t>
            </w:r>
          </w:p>
        </w:tc>
      </w:tr>
      <w:tr w:rsidR="00D74694" w:rsidRPr="00E06ADC" w14:paraId="4B5E60E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74EF6CA"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Localización y sistemas de representación</w:t>
            </w:r>
          </w:p>
        </w:tc>
      </w:tr>
      <w:tr w:rsidR="00D74694" w:rsidRPr="00E06ADC" w14:paraId="7C0698F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B83643" w14:textId="77777777" w:rsidR="00D74694" w:rsidRPr="00E06ADC" w:rsidRDefault="00D74694" w:rsidP="00CB5D8D">
            <w:pPr>
              <w:numPr>
                <w:ilvl w:val="0"/>
                <w:numId w:val="527"/>
              </w:numPr>
              <w:textAlignment w:val="baseline"/>
              <w:rPr>
                <w:rFonts w:eastAsiaTheme="majorEastAsia" w:cs="Noto Sans"/>
                <w:sz w:val="18"/>
                <w:szCs w:val="18"/>
                <w:lang w:eastAsia="es-ES"/>
              </w:rPr>
            </w:pPr>
            <w:r w:rsidRPr="00E06ADC">
              <w:rPr>
                <w:rFonts w:eastAsia="Noto Sans" w:cs="Noto Sans"/>
                <w:sz w:val="18"/>
                <w:szCs w:val="18"/>
                <w:lang w:eastAsia="es-ES"/>
              </w:rPr>
              <w:t>Definición, propiedades y operaciones con vectores.</w:t>
            </w:r>
          </w:p>
        </w:tc>
      </w:tr>
      <w:tr w:rsidR="00D74694" w:rsidRPr="00E06ADC" w14:paraId="7EFF57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26C925" w14:textId="77777777" w:rsidR="00D74694" w:rsidRPr="00E06ADC" w:rsidRDefault="002253A5" w:rsidP="00CB5D8D">
            <w:pPr>
              <w:numPr>
                <w:ilvl w:val="0"/>
                <w:numId w:val="527"/>
              </w:numPr>
              <w:textAlignment w:val="baseline"/>
              <w:rPr>
                <w:rFonts w:eastAsiaTheme="majorEastAsia" w:cs="Noto Sans"/>
                <w:sz w:val="18"/>
                <w:szCs w:val="18"/>
                <w:lang w:eastAsia="es-ES"/>
              </w:rPr>
            </w:pPr>
            <w:r>
              <w:rPr>
                <w:rFonts w:eastAsia="Noto Sans" w:cs="Noto Sans"/>
                <w:sz w:val="18"/>
                <w:szCs w:val="18"/>
                <w:lang w:eastAsia="es-ES"/>
              </w:rPr>
              <w:t>Obtención de las coordenadas de los puntos medio</w:t>
            </w:r>
            <w:r w:rsidR="00D74694" w:rsidRPr="00E06ADC">
              <w:rPr>
                <w:rFonts w:eastAsia="Noto Sans" w:cs="Noto Sans"/>
                <w:sz w:val="18"/>
                <w:szCs w:val="18"/>
                <w:lang w:eastAsia="es-ES"/>
              </w:rPr>
              <w:t xml:space="preserve"> y simétrico mediante vectores.</w:t>
            </w:r>
          </w:p>
        </w:tc>
      </w:tr>
      <w:tr w:rsidR="00D74694" w:rsidRPr="00E06ADC" w14:paraId="7D5792A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D43DE7" w14:textId="77777777" w:rsidR="00D74694" w:rsidRPr="00E06ADC" w:rsidRDefault="00D74694" w:rsidP="00CB5D8D">
            <w:pPr>
              <w:numPr>
                <w:ilvl w:val="0"/>
                <w:numId w:val="527"/>
              </w:numPr>
              <w:textAlignment w:val="baseline"/>
              <w:rPr>
                <w:rFonts w:eastAsiaTheme="majorEastAsia" w:cs="Noto Sans"/>
                <w:sz w:val="18"/>
                <w:szCs w:val="18"/>
                <w:lang w:eastAsia="es-ES"/>
              </w:rPr>
            </w:pPr>
            <w:r w:rsidRPr="00E06ADC">
              <w:rPr>
                <w:rFonts w:eastAsia="Noto Sans" w:cs="Noto Sans"/>
                <w:sz w:val="18"/>
                <w:szCs w:val="18"/>
                <w:lang w:eastAsia="es-ES"/>
              </w:rPr>
              <w:t>Obtención de la ecuación de una recta (vectorial, paramétrica, continua, implícita y explícita).</w:t>
            </w:r>
          </w:p>
        </w:tc>
      </w:tr>
      <w:tr w:rsidR="00D74694" w:rsidRPr="00E06ADC" w14:paraId="30593B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A29C77" w14:textId="77777777" w:rsidR="00D74694" w:rsidRPr="00E06ADC" w:rsidRDefault="00D74694" w:rsidP="00CB5D8D">
            <w:pPr>
              <w:numPr>
                <w:ilvl w:val="0"/>
                <w:numId w:val="527"/>
              </w:numPr>
              <w:textAlignment w:val="baseline"/>
              <w:rPr>
                <w:rFonts w:eastAsiaTheme="majorEastAsia" w:cs="Noto Sans"/>
                <w:sz w:val="18"/>
                <w:szCs w:val="18"/>
                <w:lang w:eastAsia="es-ES"/>
              </w:rPr>
            </w:pPr>
            <w:r w:rsidRPr="00E06ADC">
              <w:rPr>
                <w:rFonts w:eastAsia="Noto Sans" w:cs="Noto Sans"/>
                <w:sz w:val="18"/>
                <w:szCs w:val="18"/>
                <w:lang w:eastAsia="es-ES"/>
              </w:rPr>
              <w:t>Pendiente de una recta y de su perpendicular.</w:t>
            </w:r>
          </w:p>
        </w:tc>
      </w:tr>
      <w:tr w:rsidR="00D74694" w:rsidRPr="00E06ADC" w14:paraId="5E3B45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BC902" w14:textId="77777777" w:rsidR="00D74694" w:rsidRPr="00E06ADC" w:rsidRDefault="00D74694" w:rsidP="00CB5D8D">
            <w:pPr>
              <w:numPr>
                <w:ilvl w:val="0"/>
                <w:numId w:val="527"/>
              </w:numPr>
              <w:textAlignment w:val="baseline"/>
              <w:rPr>
                <w:rFonts w:eastAsiaTheme="majorEastAsia" w:cs="Noto Sans"/>
                <w:sz w:val="18"/>
                <w:szCs w:val="18"/>
                <w:lang w:eastAsia="es-ES"/>
              </w:rPr>
            </w:pPr>
            <w:r w:rsidRPr="00E06ADC">
              <w:rPr>
                <w:rFonts w:eastAsia="Noto Sans" w:cs="Noto Sans"/>
                <w:sz w:val="18"/>
                <w:szCs w:val="18"/>
                <w:lang w:eastAsia="es-ES"/>
              </w:rPr>
              <w:t xml:space="preserve">Estudio de las posiciones relativas de dos rectas. </w:t>
            </w:r>
          </w:p>
        </w:tc>
      </w:tr>
      <w:tr w:rsidR="00D74694" w:rsidRPr="00E06ADC" w14:paraId="62CDECE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5BE9A" w14:textId="77777777" w:rsidR="00D74694" w:rsidRPr="00E06ADC" w:rsidRDefault="00D74694" w:rsidP="00CB5D8D">
            <w:pPr>
              <w:numPr>
                <w:ilvl w:val="0"/>
                <w:numId w:val="527"/>
              </w:numPr>
              <w:textAlignment w:val="baseline"/>
              <w:rPr>
                <w:rFonts w:eastAsiaTheme="majorEastAsia" w:cs="Noto Sans"/>
                <w:sz w:val="18"/>
                <w:szCs w:val="18"/>
                <w:lang w:eastAsia="es-ES"/>
              </w:rPr>
            </w:pPr>
            <w:r w:rsidRPr="00E06ADC">
              <w:rPr>
                <w:rFonts w:eastAsia="Noto Sans" w:cs="Noto Sans"/>
                <w:sz w:val="18"/>
                <w:szCs w:val="18"/>
                <w:lang w:eastAsia="es-ES"/>
              </w:rPr>
              <w:t>Ecuación punto-pendiente de una recta.</w:t>
            </w:r>
          </w:p>
        </w:tc>
      </w:tr>
      <w:tr w:rsidR="00D74694" w:rsidRPr="00E06ADC" w14:paraId="252D4CC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05C398" w14:textId="77777777" w:rsidR="00D74694" w:rsidRPr="00E06ADC" w:rsidRDefault="00D74694" w:rsidP="00CB5D8D">
            <w:pPr>
              <w:numPr>
                <w:ilvl w:val="0"/>
                <w:numId w:val="527"/>
              </w:numPr>
              <w:textAlignment w:val="baseline"/>
              <w:rPr>
                <w:rFonts w:eastAsiaTheme="majorEastAsia" w:cs="Noto Sans"/>
                <w:sz w:val="18"/>
                <w:szCs w:val="18"/>
                <w:lang w:eastAsia="es-ES"/>
              </w:rPr>
            </w:pPr>
            <w:r w:rsidRPr="00E06ADC">
              <w:rPr>
                <w:rFonts w:eastAsia="Noto Sans" w:cs="Noto Sans"/>
                <w:sz w:val="18"/>
                <w:szCs w:val="18"/>
                <w:lang w:eastAsia="es-ES"/>
              </w:rPr>
              <w:t xml:space="preserve">Obtención de la expresión analítica de una circunferencia dado su centro y </w:t>
            </w:r>
            <w:r w:rsidR="002253A5">
              <w:rPr>
                <w:rFonts w:eastAsia="Noto Sans" w:cs="Noto Sans"/>
                <w:sz w:val="18"/>
                <w:szCs w:val="18"/>
                <w:lang w:eastAsia="es-ES"/>
              </w:rPr>
              <w:t xml:space="preserve">su </w:t>
            </w:r>
            <w:r w:rsidRPr="00E06ADC">
              <w:rPr>
                <w:rFonts w:eastAsia="Noto Sans" w:cs="Noto Sans"/>
                <w:sz w:val="18"/>
                <w:szCs w:val="18"/>
                <w:lang w:eastAsia="es-ES"/>
              </w:rPr>
              <w:t>radio. Representación gráfica.</w:t>
            </w:r>
          </w:p>
        </w:tc>
      </w:tr>
      <w:tr w:rsidR="00D74694" w:rsidRPr="00E06ADC" w14:paraId="7B60CED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E633DF" w14:textId="77777777" w:rsidR="00D74694" w:rsidRPr="00E06ADC" w:rsidRDefault="00D74694" w:rsidP="00CB5D8D">
            <w:pPr>
              <w:numPr>
                <w:ilvl w:val="0"/>
                <w:numId w:val="527"/>
              </w:numPr>
              <w:textAlignment w:val="baseline"/>
              <w:rPr>
                <w:rFonts w:eastAsiaTheme="majorEastAsia" w:cs="Noto Sans"/>
                <w:sz w:val="18"/>
                <w:szCs w:val="18"/>
                <w:lang w:eastAsia="es-ES"/>
              </w:rPr>
            </w:pPr>
            <w:r w:rsidRPr="00E06ADC">
              <w:rPr>
                <w:rFonts w:eastAsia="Noto Sans" w:cs="Noto Sans"/>
                <w:sz w:val="18"/>
                <w:szCs w:val="18"/>
                <w:lang w:eastAsia="es-ES"/>
              </w:rPr>
              <w:t xml:space="preserve">Uso de aplicaciones para la representación </w:t>
            </w:r>
            <w:r w:rsidR="002253A5">
              <w:rPr>
                <w:rFonts w:eastAsia="Noto Sans" w:cs="Noto Sans"/>
                <w:sz w:val="18"/>
                <w:szCs w:val="18"/>
                <w:lang w:eastAsia="es-ES"/>
              </w:rPr>
              <w:t xml:space="preserve">de </w:t>
            </w:r>
            <w:r w:rsidRPr="00E06ADC">
              <w:rPr>
                <w:rFonts w:eastAsia="Noto Sans" w:cs="Noto Sans"/>
                <w:sz w:val="18"/>
                <w:szCs w:val="18"/>
                <w:lang w:eastAsia="es-ES"/>
              </w:rPr>
              <w:t>puntos, vectores y rectas.</w:t>
            </w:r>
          </w:p>
        </w:tc>
      </w:tr>
      <w:tr w:rsidR="00D74694" w:rsidRPr="00E06ADC" w14:paraId="3FFB18D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BEC36B2"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Movimientos y transformaciones</w:t>
            </w:r>
          </w:p>
        </w:tc>
      </w:tr>
      <w:tr w:rsidR="00D74694" w:rsidRPr="00E06ADC" w14:paraId="0A4DEC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F3CEB6" w14:textId="77777777" w:rsidR="00D74694" w:rsidRPr="00E06ADC" w:rsidRDefault="00D74694" w:rsidP="00CB5D8D">
            <w:pPr>
              <w:numPr>
                <w:ilvl w:val="0"/>
                <w:numId w:val="528"/>
              </w:numPr>
              <w:textAlignment w:val="baseline"/>
              <w:rPr>
                <w:rFonts w:eastAsiaTheme="majorEastAsia" w:cs="Noto Sans"/>
                <w:sz w:val="18"/>
                <w:szCs w:val="18"/>
                <w:lang w:eastAsia="es-ES"/>
              </w:rPr>
            </w:pPr>
            <w:r w:rsidRPr="00E06ADC">
              <w:rPr>
                <w:rFonts w:eastAsia="Noto Sans" w:cs="Noto Sans"/>
                <w:sz w:val="18"/>
                <w:szCs w:val="18"/>
                <w:lang w:eastAsia="es-ES"/>
              </w:rPr>
              <w:t xml:space="preserve">Uso de las herramientas que ofrece la geometría analítica y la razón de </w:t>
            </w:r>
            <w:r w:rsidR="002253A5">
              <w:rPr>
                <w:rFonts w:eastAsia="Noto Sans" w:cs="Noto Sans"/>
                <w:sz w:val="18"/>
                <w:szCs w:val="18"/>
                <w:lang w:eastAsia="es-ES"/>
              </w:rPr>
              <w:t>semejanza para</w:t>
            </w:r>
            <w:r w:rsidR="006A4F3E">
              <w:rPr>
                <w:rFonts w:eastAsia="Noto Sans" w:cs="Noto Sans"/>
                <w:sz w:val="18"/>
                <w:szCs w:val="18"/>
                <w:lang w:eastAsia="es-ES"/>
              </w:rPr>
              <w:t xml:space="preserve"> modeli</w:t>
            </w:r>
            <w:r w:rsidRPr="00E06ADC">
              <w:rPr>
                <w:rFonts w:eastAsia="Noto Sans" w:cs="Noto Sans"/>
                <w:sz w:val="18"/>
                <w:szCs w:val="18"/>
                <w:lang w:eastAsia="es-ES"/>
              </w:rPr>
              <w:t>zar movimientos y transformaciones en el pla</w:t>
            </w:r>
            <w:r w:rsidR="002253A5">
              <w:rPr>
                <w:rFonts w:eastAsia="Noto Sans" w:cs="Noto Sans"/>
                <w:sz w:val="18"/>
                <w:szCs w:val="18"/>
                <w:lang w:eastAsia="es-ES"/>
              </w:rPr>
              <w:t>no</w:t>
            </w:r>
            <w:r w:rsidRPr="00E06ADC">
              <w:rPr>
                <w:rFonts w:eastAsia="Noto Sans" w:cs="Noto Sans"/>
                <w:sz w:val="18"/>
                <w:szCs w:val="18"/>
                <w:lang w:eastAsia="es-ES"/>
              </w:rPr>
              <w:t xml:space="preserve"> como traslaciones, simetrías y homotecias.</w:t>
            </w:r>
          </w:p>
        </w:tc>
      </w:tr>
      <w:tr w:rsidR="00D74694" w:rsidRPr="00E06ADC" w14:paraId="46A9C5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6BDA7C" w14:textId="77777777" w:rsidR="00D74694" w:rsidRPr="00E06ADC" w:rsidRDefault="00D74694" w:rsidP="00CB5D8D">
            <w:pPr>
              <w:numPr>
                <w:ilvl w:val="0"/>
                <w:numId w:val="528"/>
              </w:numPr>
              <w:textAlignment w:val="baseline"/>
              <w:rPr>
                <w:rFonts w:eastAsiaTheme="majorEastAsia" w:cs="Noto Sans"/>
                <w:sz w:val="18"/>
                <w:szCs w:val="18"/>
                <w:lang w:eastAsia="es-ES"/>
              </w:rPr>
            </w:pPr>
            <w:r w:rsidRPr="00E06ADC">
              <w:rPr>
                <w:rFonts w:eastAsia="Noto Sans" w:cs="Noto Sans"/>
                <w:sz w:val="18"/>
                <w:szCs w:val="18"/>
                <w:lang w:eastAsia="es-ES"/>
              </w:rPr>
              <w:t>Uso de herramientas tecnológicas para realizar transformaciones elementales.</w:t>
            </w:r>
          </w:p>
        </w:tc>
      </w:tr>
      <w:tr w:rsidR="00D74694" w:rsidRPr="00E06ADC" w14:paraId="3B6250C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A08B706"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Visualización, razonamiento y modelización geométrica</w:t>
            </w:r>
          </w:p>
        </w:tc>
      </w:tr>
      <w:tr w:rsidR="00D74694" w:rsidRPr="00E06ADC" w14:paraId="090968F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C09B0F" w14:textId="77777777" w:rsidR="00D74694" w:rsidRPr="00E06ADC" w:rsidRDefault="00D74694" w:rsidP="00CB5D8D">
            <w:pPr>
              <w:numPr>
                <w:ilvl w:val="0"/>
                <w:numId w:val="529"/>
              </w:numPr>
              <w:contextualSpacing/>
              <w:rPr>
                <w:rFonts w:eastAsiaTheme="majorEastAsia" w:cs="Noto Sans"/>
                <w:sz w:val="18"/>
                <w:szCs w:val="18"/>
                <w:lang w:eastAsia="es-ES"/>
              </w:rPr>
            </w:pPr>
            <w:r w:rsidRPr="00E06ADC">
              <w:rPr>
                <w:rFonts w:eastAsia="Noto Sans" w:cs="Noto Sans"/>
                <w:sz w:val="18"/>
                <w:szCs w:val="18"/>
              </w:rPr>
              <w:t xml:space="preserve">Modelos geométricos: representación y explicación de relaciones numéricas y </w:t>
            </w:r>
            <w:r w:rsidRPr="00E06ADC">
              <w:rPr>
                <w:rFonts w:eastAsia="Noto Sans" w:cs="Noto Sans"/>
                <w:sz w:val="18"/>
                <w:szCs w:val="18"/>
                <w:lang w:eastAsia="es-ES"/>
              </w:rPr>
              <w:t xml:space="preserve">algebraicas en figuras </w:t>
            </w:r>
            <w:r w:rsidR="00AE7620">
              <w:rPr>
                <w:rFonts w:eastAsia="Noto Sans" w:cs="Noto Sans"/>
                <w:sz w:val="18"/>
                <w:szCs w:val="18"/>
                <w:lang w:eastAsia="es-ES"/>
              </w:rPr>
              <w:t>semejantes</w:t>
            </w:r>
            <w:r w:rsidRPr="00E06ADC">
              <w:rPr>
                <w:rFonts w:eastAsia="Noto Sans" w:cs="Noto Sans"/>
                <w:sz w:val="18"/>
                <w:szCs w:val="18"/>
                <w:lang w:eastAsia="es-ES"/>
              </w:rPr>
              <w:t xml:space="preserve">. </w:t>
            </w:r>
          </w:p>
        </w:tc>
      </w:tr>
      <w:tr w:rsidR="00D74694" w:rsidRPr="00E06ADC" w14:paraId="01E5C9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0C8F64" w14:textId="77777777" w:rsidR="00D74694" w:rsidRPr="00E06ADC" w:rsidRDefault="00D74694" w:rsidP="00CB5D8D">
            <w:pPr>
              <w:numPr>
                <w:ilvl w:val="0"/>
                <w:numId w:val="529"/>
              </w:numPr>
              <w:textAlignment w:val="baseline"/>
              <w:rPr>
                <w:rFonts w:eastAsiaTheme="majorEastAsia" w:cs="Noto Sans"/>
                <w:sz w:val="18"/>
                <w:szCs w:val="18"/>
                <w:lang w:eastAsia="es-ES"/>
              </w:rPr>
            </w:pPr>
            <w:r w:rsidRPr="00E06ADC">
              <w:rPr>
                <w:rFonts w:eastAsia="Noto Sans" w:cs="Noto Sans"/>
                <w:sz w:val="18"/>
                <w:szCs w:val="18"/>
                <w:lang w:eastAsia="es-ES"/>
              </w:rPr>
              <w:t>Modelización de elementos geométricos con herramientas tecnológicas como programas de geometría dinámica, realidad aumentada y otros recursos.</w:t>
            </w:r>
          </w:p>
        </w:tc>
      </w:tr>
      <w:tr w:rsidR="00D74694" w:rsidRPr="00E06ADC" w14:paraId="23DFCB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82E6DE" w14:textId="77777777" w:rsidR="00D74694" w:rsidRPr="00E06ADC" w:rsidRDefault="00D74694" w:rsidP="00CB5D8D">
            <w:pPr>
              <w:numPr>
                <w:ilvl w:val="0"/>
                <w:numId w:val="529"/>
              </w:numPr>
              <w:textAlignment w:val="baseline"/>
              <w:rPr>
                <w:rFonts w:eastAsiaTheme="majorEastAsia" w:cs="Noto Sans"/>
                <w:sz w:val="18"/>
                <w:szCs w:val="18"/>
                <w:lang w:eastAsia="es-ES"/>
              </w:rPr>
            </w:pPr>
            <w:r w:rsidRPr="00E06ADC">
              <w:rPr>
                <w:rFonts w:eastAsia="Noto Sans" w:cs="Noto Sans"/>
                <w:sz w:val="18"/>
                <w:szCs w:val="18"/>
                <w:lang w:eastAsia="es-ES"/>
              </w:rPr>
              <w:t>Elaboración y comprobación de conjeturas geométricas con herramientas tecnológicas.</w:t>
            </w:r>
          </w:p>
        </w:tc>
      </w:tr>
    </w:tbl>
    <w:p w14:paraId="5B8C4AAC"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5FE2A23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0199129"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 xml:space="preserve">SENTIDO ALGEBRAICO </w:t>
            </w:r>
          </w:p>
        </w:tc>
      </w:tr>
      <w:tr w:rsidR="00D74694" w:rsidRPr="00E06ADC" w14:paraId="0FECA7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4760D65"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Patrones</w:t>
            </w:r>
          </w:p>
        </w:tc>
      </w:tr>
      <w:tr w:rsidR="00D74694" w:rsidRPr="00E06ADC" w14:paraId="47304F5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DDAC86" w14:textId="77777777" w:rsidR="00D74694" w:rsidRPr="00E06ADC" w:rsidRDefault="00D74694" w:rsidP="00CB5D8D">
            <w:pPr>
              <w:numPr>
                <w:ilvl w:val="0"/>
                <w:numId w:val="530"/>
              </w:numPr>
              <w:textAlignment w:val="baseline"/>
              <w:rPr>
                <w:rFonts w:eastAsiaTheme="majorEastAsia" w:cs="Noto Sans"/>
                <w:sz w:val="18"/>
                <w:szCs w:val="18"/>
                <w:lang w:eastAsia="es-ES"/>
              </w:rPr>
            </w:pPr>
            <w:r w:rsidRPr="00E06ADC">
              <w:rPr>
                <w:rFonts w:eastAsia="Noto Sans" w:cs="Noto Sans"/>
                <w:sz w:val="18"/>
                <w:szCs w:val="18"/>
                <w:lang w:eastAsia="es-ES"/>
              </w:rPr>
              <w:t>Patrones, pautas</w:t>
            </w:r>
            <w:r w:rsidR="00EA0F38">
              <w:rPr>
                <w:rFonts w:eastAsia="Noto Sans" w:cs="Noto Sans"/>
                <w:sz w:val="18"/>
                <w:szCs w:val="18"/>
                <w:lang w:eastAsia="es-ES"/>
              </w:rPr>
              <w:t xml:space="preserve"> </w:t>
            </w:r>
            <w:r w:rsidRPr="00E06ADC">
              <w:rPr>
                <w:rFonts w:eastAsia="Noto Sans" w:cs="Noto Sans"/>
                <w:sz w:val="18"/>
                <w:szCs w:val="18"/>
                <w:lang w:eastAsia="es-ES"/>
              </w:rPr>
              <w:t>y regularidades: observación, generalización y término general.</w:t>
            </w:r>
          </w:p>
        </w:tc>
      </w:tr>
      <w:tr w:rsidR="00D74694" w:rsidRPr="00E06ADC" w14:paraId="2DDF39F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35FD0F0"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Modelo matemático</w:t>
            </w:r>
          </w:p>
        </w:tc>
      </w:tr>
      <w:tr w:rsidR="00D74694" w:rsidRPr="00E06ADC" w14:paraId="5EC5655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C07E97" w14:textId="77777777" w:rsidR="00D74694" w:rsidRPr="00E06ADC" w:rsidRDefault="00D74694" w:rsidP="00CB5D8D">
            <w:pPr>
              <w:numPr>
                <w:ilvl w:val="0"/>
                <w:numId w:val="530"/>
              </w:numPr>
              <w:textAlignment w:val="baseline"/>
              <w:rPr>
                <w:rFonts w:eastAsiaTheme="majorEastAsia" w:cs="Noto Sans"/>
                <w:sz w:val="18"/>
                <w:szCs w:val="18"/>
                <w:lang w:eastAsia="es-ES"/>
              </w:rPr>
            </w:pPr>
            <w:r w:rsidRPr="00E06ADC">
              <w:rPr>
                <w:rFonts w:eastAsia="Noto Sans" w:cs="Noto Sans"/>
                <w:sz w:val="18"/>
                <w:szCs w:val="18"/>
                <w:lang w:eastAsia="es-ES"/>
              </w:rPr>
              <w:t>Manejo del lenguaje algebraico y las funciones (lineales, cuadráticas, exponencial, logarítmica y de proporcionalidad inversa) para</w:t>
            </w:r>
            <w:r w:rsidR="00EA0F38">
              <w:rPr>
                <w:rFonts w:eastAsia="Noto Sans" w:cs="Noto Sans"/>
                <w:sz w:val="18"/>
                <w:szCs w:val="18"/>
                <w:lang w:eastAsia="es-ES"/>
              </w:rPr>
              <w:t xml:space="preserve"> </w:t>
            </w:r>
            <w:r w:rsidRPr="00E06ADC">
              <w:rPr>
                <w:rFonts w:eastAsia="Noto Sans" w:cs="Noto Sans"/>
                <w:sz w:val="18"/>
                <w:szCs w:val="18"/>
                <w:lang w:eastAsia="es-ES"/>
              </w:rPr>
              <w:t xml:space="preserve">la modelización y resolución de problemas reales. </w:t>
            </w:r>
          </w:p>
        </w:tc>
      </w:tr>
      <w:tr w:rsidR="00D74694" w:rsidRPr="00E06ADC" w14:paraId="42C6072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CD5F18" w14:textId="77777777" w:rsidR="00D74694" w:rsidRPr="00E06ADC" w:rsidRDefault="00D74694" w:rsidP="00CB5D8D">
            <w:pPr>
              <w:numPr>
                <w:ilvl w:val="0"/>
                <w:numId w:val="530"/>
              </w:numPr>
              <w:textAlignment w:val="baseline"/>
              <w:rPr>
                <w:rFonts w:eastAsiaTheme="majorEastAsia" w:cs="Noto Sans"/>
                <w:sz w:val="18"/>
                <w:szCs w:val="18"/>
                <w:lang w:eastAsia="es-ES"/>
              </w:rPr>
            </w:pPr>
            <w:r w:rsidRPr="00E06ADC">
              <w:rPr>
                <w:rFonts w:eastAsia="Noto Sans" w:cs="Noto Sans"/>
                <w:sz w:val="18"/>
                <w:szCs w:val="18"/>
                <w:lang w:eastAsia="es-ES"/>
              </w:rPr>
              <w:t>Estrategias de deducción y análisis de conclusiones razonables de una situación contextua</w:t>
            </w:r>
            <w:r w:rsidR="00A30B7A">
              <w:rPr>
                <w:rFonts w:eastAsia="Noto Sans" w:cs="Noto Sans"/>
                <w:sz w:val="18"/>
                <w:szCs w:val="18"/>
                <w:lang w:eastAsia="es-ES"/>
              </w:rPr>
              <w:t>lizada una vez ha estado modeli</w:t>
            </w:r>
            <w:r w:rsidRPr="00E06ADC">
              <w:rPr>
                <w:rFonts w:eastAsia="Noto Sans" w:cs="Noto Sans"/>
                <w:sz w:val="18"/>
                <w:szCs w:val="18"/>
                <w:lang w:eastAsia="es-ES"/>
              </w:rPr>
              <w:t>zada.</w:t>
            </w:r>
          </w:p>
        </w:tc>
      </w:tr>
      <w:tr w:rsidR="00D74694" w:rsidRPr="00E06ADC" w14:paraId="24E1217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20DC23B"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Variable</w:t>
            </w:r>
          </w:p>
        </w:tc>
      </w:tr>
      <w:tr w:rsidR="00D74694" w:rsidRPr="00E06ADC" w14:paraId="40C4052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CD5F0A" w14:textId="77777777" w:rsidR="00D74694" w:rsidRPr="00E06ADC" w:rsidRDefault="00D74694" w:rsidP="00CB5D8D">
            <w:pPr>
              <w:numPr>
                <w:ilvl w:val="0"/>
                <w:numId w:val="531"/>
              </w:numPr>
              <w:textAlignment w:val="baseline"/>
              <w:rPr>
                <w:rFonts w:eastAsiaTheme="majorEastAsia" w:cs="Noto Sans"/>
                <w:sz w:val="18"/>
                <w:szCs w:val="18"/>
                <w:lang w:eastAsia="es-ES"/>
              </w:rPr>
            </w:pPr>
            <w:r w:rsidRPr="00E06ADC">
              <w:rPr>
                <w:rFonts w:eastAsia="Noto Sans" w:cs="Noto Sans"/>
                <w:sz w:val="18"/>
                <w:szCs w:val="18"/>
                <w:lang w:eastAsia="es-ES"/>
              </w:rPr>
              <w:t>Identificación de variables en diferentes problemas.</w:t>
            </w:r>
          </w:p>
        </w:tc>
      </w:tr>
      <w:tr w:rsidR="00D74694" w:rsidRPr="00E06ADC" w14:paraId="0C09574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6B98E" w14:textId="77777777" w:rsidR="00D74694" w:rsidRPr="00E06ADC" w:rsidRDefault="00D74694" w:rsidP="00CB5D8D">
            <w:pPr>
              <w:numPr>
                <w:ilvl w:val="0"/>
                <w:numId w:val="531"/>
              </w:numPr>
              <w:textAlignment w:val="baseline"/>
              <w:rPr>
                <w:rFonts w:eastAsiaTheme="majorEastAsia" w:cs="Noto Sans"/>
                <w:sz w:val="18"/>
                <w:szCs w:val="18"/>
                <w:lang w:eastAsia="es-ES"/>
              </w:rPr>
            </w:pPr>
            <w:r w:rsidRPr="00E06ADC">
              <w:rPr>
                <w:rFonts w:eastAsia="Noto Sans" w:cs="Noto Sans"/>
                <w:sz w:val="18"/>
                <w:szCs w:val="18"/>
                <w:lang w:eastAsia="es-ES"/>
              </w:rPr>
              <w:t>Relación entre dos v</w:t>
            </w:r>
            <w:r w:rsidR="00A30B7A">
              <w:rPr>
                <w:rFonts w:eastAsia="Noto Sans" w:cs="Noto Sans"/>
                <w:sz w:val="18"/>
                <w:szCs w:val="18"/>
                <w:lang w:eastAsia="es-ES"/>
              </w:rPr>
              <w:t>ariables mediante tablas</w:t>
            </w:r>
            <w:r w:rsidRPr="00E06ADC">
              <w:rPr>
                <w:rFonts w:eastAsia="Noto Sans" w:cs="Noto Sans"/>
                <w:sz w:val="18"/>
                <w:szCs w:val="18"/>
                <w:lang w:eastAsia="es-ES"/>
              </w:rPr>
              <w:t>, gráficos y expresiones algebraicas en problemas contextualizados.</w:t>
            </w:r>
          </w:p>
        </w:tc>
      </w:tr>
      <w:tr w:rsidR="00D74694" w:rsidRPr="00E06ADC" w14:paraId="07516E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D6503D8"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Igualdad y desigualdad</w:t>
            </w:r>
          </w:p>
        </w:tc>
      </w:tr>
      <w:tr w:rsidR="00D74694" w:rsidRPr="00E06ADC" w14:paraId="3AC2F9B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FF85F5" w14:textId="77777777" w:rsidR="00D74694" w:rsidRPr="00E06ADC" w:rsidRDefault="00D74694" w:rsidP="00CB5D8D">
            <w:pPr>
              <w:numPr>
                <w:ilvl w:val="0"/>
                <w:numId w:val="532"/>
              </w:numPr>
              <w:textAlignment w:val="baseline"/>
              <w:rPr>
                <w:rFonts w:eastAsiaTheme="majorEastAsia" w:cs="Noto Sans"/>
                <w:sz w:val="18"/>
                <w:szCs w:val="18"/>
                <w:lang w:eastAsia="es-ES"/>
              </w:rPr>
            </w:pPr>
            <w:r w:rsidRPr="00E06ADC">
              <w:rPr>
                <w:rFonts w:eastAsia="Noto Sans" w:cs="Noto Sans"/>
                <w:sz w:val="18"/>
                <w:szCs w:val="18"/>
                <w:lang w:eastAsia="es-ES"/>
              </w:rPr>
              <w:t>Uso del lenguaje algebraico para representar relaciones funcionales en diferentes contextos.</w:t>
            </w:r>
          </w:p>
        </w:tc>
      </w:tr>
      <w:tr w:rsidR="00D74694" w:rsidRPr="00E06ADC" w14:paraId="7B7A4A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F3E3E2" w14:textId="77777777" w:rsidR="00D74694" w:rsidRPr="00E06ADC" w:rsidRDefault="00D74694" w:rsidP="00CB5D8D">
            <w:pPr>
              <w:numPr>
                <w:ilvl w:val="0"/>
                <w:numId w:val="532"/>
              </w:numPr>
              <w:textAlignment w:val="baseline"/>
              <w:rPr>
                <w:rFonts w:eastAsiaTheme="majorEastAsia" w:cs="Noto Sans"/>
                <w:sz w:val="18"/>
                <w:szCs w:val="18"/>
                <w:lang w:eastAsia="es-ES"/>
              </w:rPr>
            </w:pPr>
            <w:r w:rsidRPr="00E06ADC">
              <w:rPr>
                <w:rFonts w:eastAsia="Noto Sans" w:cs="Noto Sans"/>
                <w:sz w:val="18"/>
                <w:szCs w:val="18"/>
                <w:lang w:eastAsia="es-ES"/>
              </w:rPr>
              <w:t xml:space="preserve">Operaciones de polinomios. Regla de Ruffini. Identidades notables. </w:t>
            </w:r>
          </w:p>
        </w:tc>
      </w:tr>
      <w:tr w:rsidR="00D74694" w:rsidRPr="00E06ADC" w14:paraId="2BB8F6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8C5581" w14:textId="77777777" w:rsidR="00D74694" w:rsidRPr="00E06ADC" w:rsidRDefault="00D74694" w:rsidP="00CB5D8D">
            <w:pPr>
              <w:numPr>
                <w:ilvl w:val="0"/>
                <w:numId w:val="532"/>
              </w:numPr>
              <w:textAlignment w:val="baseline"/>
              <w:rPr>
                <w:rFonts w:eastAsiaTheme="majorEastAsia" w:cs="Noto Sans"/>
                <w:sz w:val="18"/>
                <w:szCs w:val="18"/>
                <w:lang w:eastAsia="es-ES"/>
              </w:rPr>
            </w:pPr>
            <w:r w:rsidRPr="00E06ADC">
              <w:rPr>
                <w:rFonts w:eastAsia="Noto Sans" w:cs="Noto Sans"/>
                <w:sz w:val="18"/>
                <w:szCs w:val="18"/>
                <w:lang w:eastAsia="es-ES"/>
              </w:rPr>
              <w:t>Teorema del Residuo y Teorema del Factor.</w:t>
            </w:r>
          </w:p>
        </w:tc>
      </w:tr>
      <w:tr w:rsidR="00D74694" w:rsidRPr="00E06ADC" w14:paraId="02B471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1E8FF" w14:textId="77777777" w:rsidR="00D74694" w:rsidRPr="00E06ADC" w:rsidRDefault="00D74694" w:rsidP="00CB5D8D">
            <w:pPr>
              <w:numPr>
                <w:ilvl w:val="0"/>
                <w:numId w:val="532"/>
              </w:numPr>
              <w:textAlignment w:val="baseline"/>
              <w:rPr>
                <w:rFonts w:eastAsiaTheme="majorEastAsia" w:cs="Noto Sans"/>
                <w:sz w:val="18"/>
                <w:szCs w:val="18"/>
                <w:lang w:eastAsia="es-ES"/>
              </w:rPr>
            </w:pPr>
            <w:r w:rsidRPr="00E06ADC">
              <w:rPr>
                <w:rFonts w:eastAsia="Noto Sans" w:cs="Noto Sans"/>
                <w:sz w:val="18"/>
                <w:szCs w:val="18"/>
                <w:lang w:eastAsia="es-ES"/>
              </w:rPr>
              <w:t>Raíces y factorización de polinomios.</w:t>
            </w:r>
          </w:p>
        </w:tc>
      </w:tr>
      <w:tr w:rsidR="00D74694" w:rsidRPr="00E06ADC" w14:paraId="5FA71E0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326DF" w14:textId="77777777" w:rsidR="00D74694" w:rsidRPr="00E06ADC" w:rsidRDefault="00D74694" w:rsidP="00CB5D8D">
            <w:pPr>
              <w:numPr>
                <w:ilvl w:val="0"/>
                <w:numId w:val="532"/>
              </w:numPr>
              <w:textAlignment w:val="baseline"/>
              <w:rPr>
                <w:rFonts w:eastAsiaTheme="majorEastAsia" w:cs="Noto Sans"/>
                <w:sz w:val="18"/>
                <w:szCs w:val="18"/>
                <w:lang w:eastAsia="es-ES"/>
              </w:rPr>
            </w:pPr>
            <w:r w:rsidRPr="00E06ADC">
              <w:rPr>
                <w:rFonts w:eastAsia="Noto Sans" w:cs="Noto Sans"/>
                <w:sz w:val="18"/>
                <w:szCs w:val="18"/>
                <w:lang w:eastAsia="es-ES"/>
              </w:rPr>
              <w:t xml:space="preserve">Operaciones y simplificación de fracciones algebraicas. </w:t>
            </w:r>
          </w:p>
        </w:tc>
      </w:tr>
      <w:tr w:rsidR="00D74694" w:rsidRPr="00E06ADC" w14:paraId="4E0166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376A9A" w14:textId="77777777" w:rsidR="00D74694" w:rsidRPr="00E06ADC" w:rsidRDefault="00D74694" w:rsidP="00CB5D8D">
            <w:pPr>
              <w:numPr>
                <w:ilvl w:val="0"/>
                <w:numId w:val="532"/>
              </w:numPr>
              <w:textAlignment w:val="baseline"/>
              <w:rPr>
                <w:rFonts w:eastAsiaTheme="majorEastAsia" w:cs="Noto Sans"/>
                <w:sz w:val="18"/>
                <w:szCs w:val="18"/>
                <w:lang w:eastAsia="es-ES"/>
              </w:rPr>
            </w:pPr>
            <w:r w:rsidRPr="00E06ADC">
              <w:rPr>
                <w:rFonts w:eastAsia="Noto Sans" w:cs="Noto Sans"/>
                <w:sz w:val="18"/>
                <w:szCs w:val="18"/>
                <w:lang w:eastAsia="es-ES"/>
              </w:rPr>
              <w:t xml:space="preserve">Ecuaciones e inecuaciones de primero y segundo grado. Resolución analítica y gráfica. </w:t>
            </w:r>
          </w:p>
        </w:tc>
      </w:tr>
      <w:tr w:rsidR="00D74694" w:rsidRPr="00E06ADC" w14:paraId="78B1F0E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B49481" w14:textId="77777777" w:rsidR="00D74694" w:rsidRPr="00E06ADC" w:rsidRDefault="00D74694" w:rsidP="00CB5D8D">
            <w:pPr>
              <w:numPr>
                <w:ilvl w:val="0"/>
                <w:numId w:val="532"/>
              </w:numPr>
              <w:textAlignment w:val="baseline"/>
              <w:rPr>
                <w:rFonts w:eastAsiaTheme="majorEastAsia" w:cs="Noto Sans"/>
                <w:sz w:val="18"/>
                <w:szCs w:val="18"/>
                <w:lang w:eastAsia="es-ES"/>
              </w:rPr>
            </w:pPr>
            <w:r w:rsidRPr="00E06ADC">
              <w:rPr>
                <w:rFonts w:eastAsia="Noto Sans" w:cs="Noto Sans"/>
                <w:sz w:val="18"/>
                <w:szCs w:val="18"/>
                <w:lang w:eastAsia="es-ES"/>
              </w:rPr>
              <w:t>Ecuaciones de grado superior a dos. Resolución e interpretación gráfica.</w:t>
            </w:r>
          </w:p>
        </w:tc>
      </w:tr>
      <w:tr w:rsidR="00D74694" w:rsidRPr="00E06ADC" w14:paraId="3B6D12F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73B82A" w14:textId="77777777" w:rsidR="00D74694" w:rsidRPr="00E06ADC" w:rsidRDefault="00D74694" w:rsidP="00CB5D8D">
            <w:pPr>
              <w:numPr>
                <w:ilvl w:val="0"/>
                <w:numId w:val="532"/>
              </w:numPr>
              <w:textAlignment w:val="baseline"/>
              <w:rPr>
                <w:rFonts w:eastAsiaTheme="majorEastAsia" w:cs="Noto Sans"/>
                <w:sz w:val="18"/>
                <w:szCs w:val="18"/>
                <w:lang w:eastAsia="es-ES"/>
              </w:rPr>
            </w:pPr>
            <w:r w:rsidRPr="00E06ADC">
              <w:rPr>
                <w:rFonts w:eastAsia="Noto Sans" w:cs="Noto Sans"/>
                <w:sz w:val="18"/>
                <w:szCs w:val="18"/>
                <w:lang w:eastAsia="es-ES"/>
              </w:rPr>
              <w:t xml:space="preserve">Resolución de ecuaciones bicuadradas, con radicales y con fracciones algebraicas. </w:t>
            </w:r>
          </w:p>
        </w:tc>
      </w:tr>
      <w:tr w:rsidR="00D74694" w:rsidRPr="00E06ADC" w14:paraId="103A82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7DD3FD" w14:textId="77777777" w:rsidR="00D74694" w:rsidRPr="00E06ADC" w:rsidRDefault="00D74694" w:rsidP="00CB5D8D">
            <w:pPr>
              <w:numPr>
                <w:ilvl w:val="0"/>
                <w:numId w:val="532"/>
              </w:numPr>
              <w:textAlignment w:val="baseline"/>
              <w:rPr>
                <w:rFonts w:eastAsiaTheme="majorEastAsia" w:cs="Noto Sans"/>
                <w:sz w:val="18"/>
                <w:szCs w:val="18"/>
                <w:lang w:eastAsia="es-ES"/>
              </w:rPr>
            </w:pPr>
            <w:r w:rsidRPr="00E06ADC">
              <w:rPr>
                <w:rFonts w:eastAsia="Noto Sans" w:cs="Noto Sans"/>
                <w:sz w:val="18"/>
                <w:szCs w:val="18"/>
                <w:lang w:eastAsia="es-ES"/>
              </w:rPr>
              <w:t>Resolución de ecuaciones exponenciales y logarítmicas sencillas.</w:t>
            </w:r>
          </w:p>
        </w:tc>
      </w:tr>
      <w:tr w:rsidR="00D74694" w:rsidRPr="00E06ADC" w14:paraId="1539A6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0304C" w14:textId="77777777" w:rsidR="00D74694" w:rsidRPr="00E06ADC" w:rsidRDefault="00D74694" w:rsidP="00CB5D8D">
            <w:pPr>
              <w:numPr>
                <w:ilvl w:val="0"/>
                <w:numId w:val="532"/>
              </w:numPr>
              <w:textAlignment w:val="baseline"/>
              <w:rPr>
                <w:rFonts w:eastAsiaTheme="majorEastAsia" w:cs="Noto Sans"/>
                <w:sz w:val="18"/>
                <w:szCs w:val="18"/>
                <w:lang w:eastAsia="es-ES"/>
              </w:rPr>
            </w:pPr>
            <w:r w:rsidRPr="00E06ADC">
              <w:rPr>
                <w:rFonts w:eastAsia="Noto Sans" w:cs="Noto Sans"/>
                <w:sz w:val="18"/>
                <w:szCs w:val="18"/>
                <w:lang w:eastAsia="es-ES"/>
              </w:rPr>
              <w:t>Sistemas de ecuaciones e inecuaciones lineales. Resolución analítica y gráfica.</w:t>
            </w:r>
          </w:p>
        </w:tc>
      </w:tr>
      <w:tr w:rsidR="00D74694" w:rsidRPr="00E06ADC" w14:paraId="54C43C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C2F1D4" w14:textId="77777777" w:rsidR="00D74694" w:rsidRPr="00E06ADC" w:rsidRDefault="00D74694" w:rsidP="00CB5D8D">
            <w:pPr>
              <w:numPr>
                <w:ilvl w:val="0"/>
                <w:numId w:val="532"/>
              </w:numPr>
              <w:textAlignment w:val="baseline"/>
              <w:rPr>
                <w:rFonts w:eastAsiaTheme="majorEastAsia" w:cs="Noto Sans"/>
                <w:sz w:val="18"/>
                <w:szCs w:val="18"/>
                <w:lang w:eastAsia="es-ES"/>
              </w:rPr>
            </w:pPr>
            <w:r w:rsidRPr="00E06ADC">
              <w:rPr>
                <w:rFonts w:eastAsia="Noto Sans" w:cs="Noto Sans"/>
                <w:sz w:val="18"/>
                <w:szCs w:val="18"/>
                <w:lang w:eastAsia="es-ES"/>
              </w:rPr>
              <w:t>Resolución de sistemas de ecuaciones no lineales sencillas.</w:t>
            </w:r>
          </w:p>
        </w:tc>
      </w:tr>
      <w:tr w:rsidR="00D74694" w:rsidRPr="00E06ADC" w14:paraId="11CA261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5CE502" w14:textId="77777777" w:rsidR="00D74694" w:rsidRPr="00E06ADC" w:rsidRDefault="00D74694" w:rsidP="00CB5D8D">
            <w:pPr>
              <w:numPr>
                <w:ilvl w:val="0"/>
                <w:numId w:val="532"/>
              </w:numPr>
              <w:textAlignment w:val="baseline"/>
              <w:rPr>
                <w:rFonts w:eastAsiaTheme="majorEastAsia" w:cs="Noto Sans"/>
                <w:sz w:val="18"/>
                <w:szCs w:val="18"/>
                <w:lang w:eastAsia="es-ES"/>
              </w:rPr>
            </w:pPr>
            <w:r w:rsidRPr="00E06ADC">
              <w:rPr>
                <w:rFonts w:eastAsia="Noto Sans" w:cs="Noto Sans"/>
                <w:sz w:val="18"/>
                <w:szCs w:val="18"/>
                <w:lang w:eastAsia="es-ES"/>
              </w:rPr>
              <w:t>Uso de la tecnología para resolver ecuaciones y sistemas de ecuaciones.</w:t>
            </w:r>
          </w:p>
        </w:tc>
      </w:tr>
      <w:tr w:rsidR="00D74694" w:rsidRPr="00E06ADC" w14:paraId="0CFF5AE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24FCB5" w14:textId="77777777" w:rsidR="00D74694" w:rsidRPr="00E06ADC" w:rsidRDefault="00D74694" w:rsidP="00CB5D8D">
            <w:pPr>
              <w:numPr>
                <w:ilvl w:val="0"/>
                <w:numId w:val="532"/>
              </w:numPr>
              <w:textAlignment w:val="baseline"/>
              <w:rPr>
                <w:rFonts w:eastAsiaTheme="majorEastAsia" w:cs="Noto Sans"/>
                <w:sz w:val="18"/>
                <w:szCs w:val="18"/>
                <w:lang w:eastAsia="es-ES"/>
              </w:rPr>
            </w:pPr>
            <w:r w:rsidRPr="00E06ADC">
              <w:rPr>
                <w:rFonts w:eastAsia="Noto Sans" w:cs="Noto Sans"/>
                <w:sz w:val="18"/>
                <w:szCs w:val="18"/>
                <w:lang w:eastAsia="es-ES"/>
              </w:rPr>
              <w:t>Resolución de problemas mediante el uso de ecuaciones e inecuaciones en situaciones contextualizadas.</w:t>
            </w:r>
          </w:p>
        </w:tc>
      </w:tr>
      <w:tr w:rsidR="00D74694" w:rsidRPr="00E06ADC" w14:paraId="4BB5E3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B4E739B"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Relaciones y funciones</w:t>
            </w:r>
          </w:p>
        </w:tc>
      </w:tr>
      <w:tr w:rsidR="00D74694" w:rsidRPr="00E06ADC" w14:paraId="0890FF7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E703FF" w14:textId="77777777" w:rsidR="00D74694" w:rsidRPr="00E06ADC" w:rsidRDefault="00D74694" w:rsidP="00CB5D8D">
            <w:pPr>
              <w:numPr>
                <w:ilvl w:val="0"/>
                <w:numId w:val="533"/>
              </w:numPr>
              <w:textAlignment w:val="baseline"/>
              <w:rPr>
                <w:rFonts w:eastAsiaTheme="majorEastAsia" w:cs="Noto Sans"/>
                <w:sz w:val="18"/>
                <w:szCs w:val="18"/>
                <w:lang w:eastAsia="es-ES"/>
              </w:rPr>
            </w:pPr>
            <w:r w:rsidRPr="00E06ADC">
              <w:rPr>
                <w:rFonts w:eastAsia="Noto Sans" w:cs="Noto Sans"/>
                <w:sz w:val="18"/>
                <w:szCs w:val="18"/>
                <w:lang w:eastAsia="es-ES"/>
              </w:rPr>
              <w:t>Expresiones algebraicas de funciones (lineales, cuadráticas, radicales, exponencial, logarítmica y de proporcionalidad inversa) que relacionan las variables que intervienen</w:t>
            </w:r>
            <w:r w:rsidR="00EA0F38">
              <w:rPr>
                <w:rFonts w:eastAsia="Noto Sans" w:cs="Noto Sans"/>
                <w:sz w:val="18"/>
                <w:szCs w:val="18"/>
                <w:lang w:eastAsia="es-ES"/>
              </w:rPr>
              <w:t xml:space="preserve"> </w:t>
            </w:r>
            <w:r w:rsidRPr="00E06ADC">
              <w:rPr>
                <w:rFonts w:eastAsia="Noto Sans" w:cs="Noto Sans"/>
                <w:sz w:val="18"/>
                <w:szCs w:val="18"/>
                <w:lang w:eastAsia="es-ES"/>
              </w:rPr>
              <w:t>en situaciones de la vida cotidiana.</w:t>
            </w:r>
          </w:p>
        </w:tc>
      </w:tr>
      <w:tr w:rsidR="00D74694" w:rsidRPr="00E06ADC" w14:paraId="0916BC0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A54A0D" w14:textId="77777777" w:rsidR="00D74694" w:rsidRPr="00E06ADC" w:rsidRDefault="00D74694" w:rsidP="00CB5D8D">
            <w:pPr>
              <w:numPr>
                <w:ilvl w:val="0"/>
                <w:numId w:val="533"/>
              </w:numPr>
              <w:textAlignment w:val="baseline"/>
              <w:rPr>
                <w:rFonts w:eastAsiaTheme="majorEastAsia" w:cs="Noto Sans"/>
                <w:sz w:val="18"/>
                <w:szCs w:val="18"/>
                <w:lang w:eastAsia="es-ES"/>
              </w:rPr>
            </w:pPr>
            <w:r w:rsidRPr="00E06ADC">
              <w:rPr>
                <w:rFonts w:eastAsia="Noto Sans" w:cs="Noto Sans"/>
                <w:sz w:val="18"/>
                <w:szCs w:val="18"/>
                <w:lang w:eastAsia="es-ES"/>
              </w:rPr>
              <w:t>Funciones definidas a trozos (lineales y cuadráticas). Valor absoluto.</w:t>
            </w:r>
          </w:p>
        </w:tc>
      </w:tr>
      <w:tr w:rsidR="00D74694" w:rsidRPr="00E06ADC" w14:paraId="4E76604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904B5" w14:textId="77777777" w:rsidR="00D74694" w:rsidRPr="00E06ADC" w:rsidRDefault="00D74694" w:rsidP="00CB5D8D">
            <w:pPr>
              <w:numPr>
                <w:ilvl w:val="0"/>
                <w:numId w:val="533"/>
              </w:numPr>
              <w:textAlignment w:val="baseline"/>
              <w:rPr>
                <w:rFonts w:eastAsiaTheme="majorEastAsia" w:cs="Noto Sans"/>
                <w:sz w:val="18"/>
                <w:szCs w:val="18"/>
                <w:lang w:eastAsia="es-ES"/>
              </w:rPr>
            </w:pPr>
            <w:r w:rsidRPr="00E06ADC">
              <w:rPr>
                <w:rFonts w:eastAsia="Noto Sans" w:cs="Noto Sans"/>
                <w:sz w:val="18"/>
                <w:szCs w:val="18"/>
                <w:lang w:eastAsia="es-ES"/>
              </w:rPr>
              <w:t>Representación gráfica de funciones.</w:t>
            </w:r>
          </w:p>
        </w:tc>
      </w:tr>
      <w:tr w:rsidR="00D74694" w:rsidRPr="00E06ADC" w14:paraId="6F2C30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788E9" w14:textId="77777777" w:rsidR="00D74694" w:rsidRPr="00E06ADC" w:rsidRDefault="00D74694" w:rsidP="00CB5D8D">
            <w:pPr>
              <w:numPr>
                <w:ilvl w:val="0"/>
                <w:numId w:val="533"/>
              </w:numPr>
              <w:textAlignment w:val="baseline"/>
              <w:rPr>
                <w:rFonts w:eastAsiaTheme="majorEastAsia" w:cs="Noto Sans"/>
                <w:sz w:val="18"/>
                <w:szCs w:val="18"/>
                <w:lang w:eastAsia="es-ES"/>
              </w:rPr>
            </w:pPr>
            <w:r w:rsidRPr="00E06ADC">
              <w:rPr>
                <w:rFonts w:eastAsia="Noto Sans" w:cs="Noto Sans"/>
                <w:sz w:val="18"/>
                <w:szCs w:val="18"/>
                <w:lang w:eastAsia="es-ES"/>
              </w:rPr>
              <w:t>Propiedades de las funciones: dominio, recorrido, intersección con los ejes, monotonía, extremos, continuidad, puntos de discontinuidad y asíntotas verticales y horizontales (casos sencillos, sin cálculo de límites).</w:t>
            </w:r>
          </w:p>
        </w:tc>
      </w:tr>
      <w:tr w:rsidR="00D74694" w:rsidRPr="00E06ADC" w14:paraId="7846304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545B7B" w14:textId="77777777" w:rsidR="00D74694" w:rsidRPr="00E06ADC" w:rsidRDefault="00D74694" w:rsidP="00CB5D8D">
            <w:pPr>
              <w:numPr>
                <w:ilvl w:val="0"/>
                <w:numId w:val="533"/>
              </w:numPr>
              <w:textAlignment w:val="baseline"/>
              <w:rPr>
                <w:rFonts w:eastAsiaTheme="majorEastAsia" w:cs="Noto Sans"/>
                <w:sz w:val="18"/>
                <w:szCs w:val="18"/>
                <w:lang w:eastAsia="es-ES"/>
              </w:rPr>
            </w:pPr>
            <w:r w:rsidRPr="00E06ADC">
              <w:rPr>
                <w:rFonts w:eastAsia="Noto Sans" w:cs="Noto Sans"/>
                <w:sz w:val="18"/>
                <w:szCs w:val="18"/>
                <w:lang w:eastAsia="es-ES"/>
              </w:rPr>
              <w:t>Interpretación de las propiedades obtenidas u observadas a la gráfica dentro del contexto de la situación o problema a resolver.</w:t>
            </w:r>
          </w:p>
        </w:tc>
      </w:tr>
      <w:tr w:rsidR="00D74694" w:rsidRPr="00E06ADC" w14:paraId="668674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7B6451E"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Pensamiento computacional</w:t>
            </w:r>
          </w:p>
        </w:tc>
      </w:tr>
      <w:tr w:rsidR="00D74694" w:rsidRPr="00E06ADC" w14:paraId="2E0CAB8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3136B5" w14:textId="77777777" w:rsidR="00D74694" w:rsidRPr="00E06ADC" w:rsidRDefault="00D74694" w:rsidP="00CB5D8D">
            <w:pPr>
              <w:numPr>
                <w:ilvl w:val="0"/>
                <w:numId w:val="534"/>
              </w:numPr>
              <w:textAlignment w:val="baseline"/>
              <w:rPr>
                <w:rFonts w:eastAsiaTheme="majorEastAsia" w:cs="Noto Sans"/>
                <w:sz w:val="18"/>
                <w:szCs w:val="18"/>
                <w:lang w:eastAsia="es-ES"/>
              </w:rPr>
            </w:pPr>
            <w:r w:rsidRPr="00E06ADC">
              <w:rPr>
                <w:rFonts w:eastAsia="Noto Sans" w:cs="Noto Sans"/>
                <w:sz w:val="18"/>
                <w:szCs w:val="18"/>
                <w:lang w:eastAsia="es-ES"/>
              </w:rPr>
              <w:t>Creación, modificación e interpretación de algoritmos sencillos para la resolución de problemas.</w:t>
            </w:r>
          </w:p>
        </w:tc>
      </w:tr>
      <w:tr w:rsidR="00D74694" w:rsidRPr="00E06ADC" w14:paraId="7134D2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1D117E" w14:textId="77777777" w:rsidR="00D74694" w:rsidRPr="00E06ADC" w:rsidRDefault="00D74694" w:rsidP="00CB5D8D">
            <w:pPr>
              <w:numPr>
                <w:ilvl w:val="0"/>
                <w:numId w:val="534"/>
              </w:numPr>
              <w:textAlignment w:val="baseline"/>
              <w:rPr>
                <w:rFonts w:eastAsiaTheme="majorEastAsia" w:cs="Noto Sans"/>
                <w:sz w:val="18"/>
                <w:szCs w:val="18"/>
                <w:lang w:eastAsia="es-ES"/>
              </w:rPr>
            </w:pPr>
            <w:r w:rsidRPr="00E06ADC">
              <w:rPr>
                <w:rFonts w:eastAsia="Noto Sans" w:cs="Noto Sans"/>
                <w:sz w:val="18"/>
                <w:szCs w:val="18"/>
                <w:lang w:eastAsia="es-ES"/>
              </w:rPr>
              <w:t>Resolución de problemas sencillos mediante la descomposición en partes.</w:t>
            </w:r>
          </w:p>
        </w:tc>
      </w:tr>
      <w:tr w:rsidR="00D74694" w:rsidRPr="00E06ADC" w14:paraId="2BBA02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E4782" w14:textId="77777777" w:rsidR="00D74694" w:rsidRPr="00E06ADC" w:rsidRDefault="00D74694" w:rsidP="00CB5D8D">
            <w:pPr>
              <w:numPr>
                <w:ilvl w:val="0"/>
                <w:numId w:val="534"/>
              </w:numPr>
              <w:textAlignment w:val="baseline"/>
              <w:rPr>
                <w:rFonts w:eastAsiaTheme="majorEastAsia" w:cs="Noto Sans"/>
                <w:sz w:val="18"/>
                <w:szCs w:val="18"/>
                <w:lang w:eastAsia="es-ES"/>
              </w:rPr>
            </w:pPr>
            <w:r w:rsidRPr="00E06ADC">
              <w:rPr>
                <w:rFonts w:eastAsia="Noto Sans" w:cs="Noto Sans"/>
                <w:sz w:val="18"/>
                <w:szCs w:val="18"/>
                <w:lang w:eastAsia="es-ES"/>
              </w:rPr>
              <w:t>Confección y uso de software (por ejemplo: hojas de cálculos, geometría dinámica...) para la resolución de problemas.</w:t>
            </w:r>
          </w:p>
        </w:tc>
      </w:tr>
    </w:tbl>
    <w:p w14:paraId="19EF3195"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2CA2D2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84DD2F6"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SENTIDO ESTOCÁSTICO</w:t>
            </w:r>
          </w:p>
        </w:tc>
      </w:tr>
      <w:tr w:rsidR="00D74694" w:rsidRPr="00E06ADC" w14:paraId="04FD96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D7ECFFA"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Organización y análisis de datos</w:t>
            </w:r>
          </w:p>
        </w:tc>
      </w:tr>
      <w:tr w:rsidR="00D74694" w:rsidRPr="00E06ADC" w14:paraId="59219C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76BC47" w14:textId="77777777" w:rsidR="00D74694" w:rsidRPr="00E06ADC" w:rsidRDefault="00D74694" w:rsidP="00CB5D8D">
            <w:pPr>
              <w:numPr>
                <w:ilvl w:val="0"/>
                <w:numId w:val="535"/>
              </w:numPr>
              <w:textAlignment w:val="baseline"/>
              <w:rPr>
                <w:rFonts w:eastAsiaTheme="majorEastAsia" w:cs="Noto Sans"/>
                <w:sz w:val="18"/>
                <w:szCs w:val="18"/>
                <w:lang w:eastAsia="es-ES"/>
              </w:rPr>
            </w:pPr>
            <w:r w:rsidRPr="00E06ADC">
              <w:rPr>
                <w:rFonts w:eastAsia="Noto Sans" w:cs="Noto Sans"/>
                <w:sz w:val="18"/>
                <w:szCs w:val="18"/>
                <w:lang w:eastAsia="es-ES"/>
              </w:rPr>
              <w:t>Estrategias de recogida y organización de datos.</w:t>
            </w:r>
          </w:p>
        </w:tc>
      </w:tr>
      <w:tr w:rsidR="00D74694" w:rsidRPr="00E06ADC" w14:paraId="40AE373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760BC3" w14:textId="77777777" w:rsidR="00D74694" w:rsidRPr="00E06ADC" w:rsidRDefault="00D74694" w:rsidP="00CB5D8D">
            <w:pPr>
              <w:numPr>
                <w:ilvl w:val="0"/>
                <w:numId w:val="535"/>
              </w:numPr>
              <w:textAlignment w:val="baseline"/>
              <w:rPr>
                <w:rFonts w:eastAsiaTheme="majorEastAsia" w:cs="Noto Sans"/>
                <w:sz w:val="18"/>
                <w:szCs w:val="18"/>
                <w:lang w:eastAsia="es-ES"/>
              </w:rPr>
            </w:pPr>
            <w:r w:rsidRPr="00E06ADC">
              <w:rPr>
                <w:rFonts w:eastAsia="Noto Sans" w:cs="Noto Sans"/>
                <w:sz w:val="18"/>
                <w:szCs w:val="18"/>
                <w:lang w:eastAsia="es-ES"/>
              </w:rPr>
              <w:t>Identificación y análisis inicial de los datos analizados. Tipo de variables.</w:t>
            </w:r>
          </w:p>
        </w:tc>
      </w:tr>
      <w:tr w:rsidR="00D74694" w:rsidRPr="00E06ADC" w14:paraId="082D1F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893116" w14:textId="77777777" w:rsidR="00D74694" w:rsidRPr="00E06ADC" w:rsidRDefault="00D74694" w:rsidP="00CB5D8D">
            <w:pPr>
              <w:numPr>
                <w:ilvl w:val="0"/>
                <w:numId w:val="535"/>
              </w:numPr>
              <w:textAlignment w:val="baseline"/>
              <w:rPr>
                <w:rFonts w:eastAsiaTheme="majorEastAsia" w:cs="Noto Sans"/>
                <w:sz w:val="18"/>
                <w:szCs w:val="18"/>
                <w:lang w:eastAsia="es-ES"/>
              </w:rPr>
            </w:pPr>
            <w:r w:rsidRPr="00E06ADC">
              <w:rPr>
                <w:rFonts w:eastAsia="Noto Sans" w:cs="Noto Sans"/>
                <w:sz w:val="18"/>
                <w:szCs w:val="18"/>
                <w:lang w:eastAsia="es-ES"/>
              </w:rPr>
              <w:t xml:space="preserve">Construcción de tablas de frecuencia con datos aislados y con datos agrupados en intervalos. </w:t>
            </w:r>
          </w:p>
        </w:tc>
      </w:tr>
      <w:tr w:rsidR="00D74694" w:rsidRPr="00E06ADC" w14:paraId="4D18FB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2679BC" w14:textId="77777777" w:rsidR="00D74694" w:rsidRPr="00E06ADC" w:rsidRDefault="00D74694" w:rsidP="00CB5D8D">
            <w:pPr>
              <w:numPr>
                <w:ilvl w:val="0"/>
                <w:numId w:val="535"/>
              </w:numPr>
              <w:textAlignment w:val="baseline"/>
              <w:rPr>
                <w:rFonts w:eastAsiaTheme="majorEastAsia" w:cs="Noto Sans"/>
                <w:sz w:val="18"/>
                <w:szCs w:val="18"/>
                <w:lang w:eastAsia="es-ES"/>
              </w:rPr>
            </w:pPr>
            <w:r w:rsidRPr="00E06ADC">
              <w:rPr>
                <w:rFonts w:eastAsia="Noto Sans" w:cs="Noto Sans"/>
                <w:sz w:val="18"/>
                <w:szCs w:val="18"/>
                <w:lang w:eastAsia="es-ES"/>
              </w:rPr>
              <w:t>Elaboración de tablas de contingencia.</w:t>
            </w:r>
          </w:p>
        </w:tc>
      </w:tr>
      <w:tr w:rsidR="00D74694" w:rsidRPr="00E06ADC" w14:paraId="28CAD00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6FDEFF" w14:textId="77777777" w:rsidR="00D74694" w:rsidRPr="00E06ADC" w:rsidRDefault="00D74694" w:rsidP="00CB5D8D">
            <w:pPr>
              <w:numPr>
                <w:ilvl w:val="0"/>
                <w:numId w:val="535"/>
              </w:numPr>
              <w:textAlignment w:val="baseline"/>
              <w:rPr>
                <w:rFonts w:eastAsiaTheme="majorEastAsia" w:cs="Noto Sans"/>
                <w:sz w:val="18"/>
                <w:szCs w:val="18"/>
                <w:lang w:eastAsia="es-ES"/>
              </w:rPr>
            </w:pPr>
            <w:r w:rsidRPr="00E06ADC">
              <w:rPr>
                <w:rFonts w:eastAsia="Noto Sans" w:cs="Noto Sans"/>
                <w:sz w:val="18"/>
                <w:szCs w:val="18"/>
                <w:lang w:eastAsia="es-ES"/>
              </w:rPr>
              <w:t>Elaboración e interpretación de gráficos estadísticos de una variable.</w:t>
            </w:r>
          </w:p>
        </w:tc>
      </w:tr>
      <w:tr w:rsidR="00D74694" w:rsidRPr="00E06ADC" w14:paraId="7086F16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9B6BE5" w14:textId="77777777" w:rsidR="00D74694" w:rsidRPr="00E06ADC" w:rsidRDefault="00D74694" w:rsidP="00CB5D8D">
            <w:pPr>
              <w:numPr>
                <w:ilvl w:val="0"/>
                <w:numId w:val="535"/>
              </w:numPr>
              <w:textAlignment w:val="baseline"/>
              <w:rPr>
                <w:rFonts w:eastAsiaTheme="majorEastAsia" w:cs="Noto Sans"/>
                <w:sz w:val="18"/>
                <w:szCs w:val="18"/>
                <w:lang w:eastAsia="es-ES"/>
              </w:rPr>
            </w:pPr>
            <w:r w:rsidRPr="00E06ADC">
              <w:rPr>
                <w:rFonts w:eastAsia="Noto Sans" w:cs="Noto Sans"/>
                <w:sz w:val="18"/>
                <w:szCs w:val="18"/>
                <w:lang w:eastAsia="es-ES"/>
              </w:rPr>
              <w:t xml:space="preserve">Parámetros de posición: </w:t>
            </w:r>
            <w:r w:rsidR="008538B8" w:rsidRPr="00E06ADC">
              <w:rPr>
                <w:rFonts w:eastAsia="Noto Sans" w:cs="Noto Sans"/>
                <w:sz w:val="18"/>
                <w:szCs w:val="18"/>
                <w:lang w:eastAsia="es-ES"/>
              </w:rPr>
              <w:t>mediana</w:t>
            </w:r>
            <w:r w:rsidRPr="00E06ADC">
              <w:rPr>
                <w:rFonts w:eastAsia="Noto Sans" w:cs="Noto Sans"/>
                <w:sz w:val="18"/>
                <w:szCs w:val="18"/>
                <w:lang w:eastAsia="es-ES"/>
              </w:rPr>
              <w:t>, percentiles y cuartiles. Elaboración e interpretación de diagramas de cajas y bigotes.</w:t>
            </w:r>
          </w:p>
        </w:tc>
      </w:tr>
      <w:tr w:rsidR="00D74694" w:rsidRPr="00E06ADC" w14:paraId="4DBD3F3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E6F121" w14:textId="77777777" w:rsidR="00D74694" w:rsidRPr="00E06ADC" w:rsidRDefault="00D74694" w:rsidP="00CB5D8D">
            <w:pPr>
              <w:numPr>
                <w:ilvl w:val="0"/>
                <w:numId w:val="535"/>
              </w:numPr>
              <w:textAlignment w:val="baseline"/>
              <w:rPr>
                <w:rFonts w:eastAsiaTheme="majorEastAsia" w:cs="Noto Sans"/>
                <w:sz w:val="18"/>
                <w:szCs w:val="18"/>
                <w:lang w:eastAsia="es-ES"/>
              </w:rPr>
            </w:pPr>
            <w:r w:rsidRPr="00E06ADC">
              <w:rPr>
                <w:rFonts w:eastAsia="Noto Sans" w:cs="Noto Sans"/>
                <w:sz w:val="18"/>
                <w:szCs w:val="18"/>
                <w:lang w:eastAsia="es-ES"/>
              </w:rPr>
              <w:t xml:space="preserve">Parámetros de centralización: </w:t>
            </w:r>
            <w:r w:rsidR="008538B8" w:rsidRPr="00E06ADC">
              <w:rPr>
                <w:rFonts w:eastAsia="Noto Sans" w:cs="Noto Sans"/>
                <w:sz w:val="18"/>
                <w:szCs w:val="18"/>
                <w:lang w:eastAsia="es-ES"/>
              </w:rPr>
              <w:t>media</w:t>
            </w:r>
            <w:r w:rsidRPr="00E06ADC">
              <w:rPr>
                <w:rFonts w:eastAsia="Noto Sans" w:cs="Noto Sans"/>
                <w:sz w:val="18"/>
                <w:szCs w:val="18"/>
                <w:lang w:eastAsia="es-ES"/>
              </w:rPr>
              <w:t xml:space="preserve"> aritmética, moda y mediana. Parámetros de dispersión: </w:t>
            </w:r>
            <w:r w:rsidR="00AD7A81" w:rsidRPr="00E06ADC">
              <w:rPr>
                <w:rFonts w:eastAsia="Noto Sans" w:cs="Noto Sans"/>
                <w:sz w:val="18"/>
                <w:szCs w:val="18"/>
                <w:lang w:eastAsia="es-ES"/>
              </w:rPr>
              <w:t>varianza</w:t>
            </w:r>
            <w:r w:rsidRPr="00E06ADC">
              <w:rPr>
                <w:rFonts w:eastAsia="Noto Sans" w:cs="Noto Sans"/>
                <w:sz w:val="18"/>
                <w:szCs w:val="18"/>
                <w:lang w:eastAsia="es-ES"/>
              </w:rPr>
              <w:t>, desviación típica y coeficiente de variación.</w:t>
            </w:r>
          </w:p>
        </w:tc>
      </w:tr>
      <w:tr w:rsidR="00D74694" w:rsidRPr="00E06ADC" w14:paraId="422E58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E7AEA" w14:textId="77777777" w:rsidR="00D74694" w:rsidRPr="00E06ADC" w:rsidRDefault="00D74694" w:rsidP="00CB5D8D">
            <w:pPr>
              <w:numPr>
                <w:ilvl w:val="0"/>
                <w:numId w:val="535"/>
              </w:numPr>
              <w:textAlignment w:val="baseline"/>
              <w:rPr>
                <w:rFonts w:eastAsiaTheme="majorEastAsia" w:cs="Noto Sans"/>
                <w:sz w:val="18"/>
                <w:szCs w:val="18"/>
                <w:lang w:eastAsia="es-ES"/>
              </w:rPr>
            </w:pPr>
            <w:r w:rsidRPr="00E06ADC">
              <w:rPr>
                <w:rFonts w:eastAsia="Noto Sans" w:cs="Noto Sans"/>
                <w:sz w:val="18"/>
                <w:szCs w:val="18"/>
                <w:lang w:eastAsia="es-ES"/>
              </w:rPr>
              <w:t>Distribuciones bidimensionales.</w:t>
            </w:r>
          </w:p>
        </w:tc>
      </w:tr>
      <w:tr w:rsidR="00D74694" w:rsidRPr="00E06ADC" w14:paraId="504A477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0E7279" w14:textId="77777777" w:rsidR="00D74694" w:rsidRPr="00E06ADC" w:rsidRDefault="00D74694" w:rsidP="00CB5D8D">
            <w:pPr>
              <w:numPr>
                <w:ilvl w:val="0"/>
                <w:numId w:val="535"/>
              </w:numPr>
              <w:textAlignment w:val="baseline"/>
              <w:rPr>
                <w:rFonts w:eastAsiaTheme="majorEastAsia" w:cs="Noto Sans"/>
                <w:sz w:val="18"/>
                <w:szCs w:val="18"/>
                <w:lang w:eastAsia="es-ES"/>
              </w:rPr>
            </w:pPr>
            <w:r w:rsidRPr="00E06ADC">
              <w:rPr>
                <w:rFonts w:eastAsia="Noto Sans" w:cs="Noto Sans"/>
                <w:sz w:val="18"/>
                <w:szCs w:val="18"/>
                <w:lang w:eastAsia="es-ES"/>
              </w:rPr>
              <w:t>Nube de puntos. Coeficiente de correlación.</w:t>
            </w:r>
          </w:p>
        </w:tc>
      </w:tr>
      <w:tr w:rsidR="00D74694" w:rsidRPr="00E06ADC" w14:paraId="473490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A3E928" w14:textId="77777777" w:rsidR="00D74694" w:rsidRPr="00E06ADC" w:rsidRDefault="00D74694" w:rsidP="00CB5D8D">
            <w:pPr>
              <w:numPr>
                <w:ilvl w:val="0"/>
                <w:numId w:val="535"/>
              </w:numPr>
              <w:textAlignment w:val="baseline"/>
              <w:rPr>
                <w:rFonts w:eastAsiaTheme="majorEastAsia" w:cs="Noto Sans"/>
                <w:sz w:val="18"/>
                <w:szCs w:val="18"/>
                <w:lang w:eastAsia="es-ES"/>
              </w:rPr>
            </w:pPr>
            <w:r w:rsidRPr="00E06ADC">
              <w:rPr>
                <w:rFonts w:eastAsia="Noto Sans" w:cs="Noto Sans"/>
                <w:sz w:val="18"/>
                <w:szCs w:val="18"/>
                <w:lang w:eastAsia="es-ES"/>
              </w:rPr>
              <w:t>Recta de regresión. Valoración de la pertenencia de estimaciones a partir de la recta de regresión, teniendo presente la nube de puntos y el coeficiente de correlación.</w:t>
            </w:r>
          </w:p>
        </w:tc>
      </w:tr>
      <w:tr w:rsidR="00D74694" w:rsidRPr="00E06ADC" w14:paraId="5F11C5C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91B677" w14:textId="77777777" w:rsidR="00D74694" w:rsidRPr="00E06ADC" w:rsidRDefault="00D74694" w:rsidP="00CB5D8D">
            <w:pPr>
              <w:numPr>
                <w:ilvl w:val="0"/>
                <w:numId w:val="535"/>
              </w:numPr>
              <w:textAlignment w:val="baseline"/>
              <w:rPr>
                <w:rFonts w:eastAsiaTheme="majorEastAsia" w:cs="Noto Sans"/>
                <w:sz w:val="18"/>
                <w:szCs w:val="18"/>
                <w:lang w:eastAsia="es-ES"/>
              </w:rPr>
            </w:pPr>
            <w:r w:rsidRPr="00E06ADC">
              <w:rPr>
                <w:rFonts w:eastAsia="Noto Sans" w:cs="Noto Sans"/>
                <w:sz w:val="18"/>
                <w:szCs w:val="18"/>
                <w:lang w:eastAsia="es-ES"/>
              </w:rPr>
              <w:t>Uso de software para la obtención de la recta de regresión y coeficiente de correlación de una distribución bidimensional.</w:t>
            </w:r>
          </w:p>
        </w:tc>
      </w:tr>
      <w:tr w:rsidR="00D74694" w:rsidRPr="00E06ADC" w14:paraId="30F4BA9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7DE29C1"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Incertidumbre</w:t>
            </w:r>
          </w:p>
        </w:tc>
      </w:tr>
      <w:tr w:rsidR="00D74694" w:rsidRPr="00E06ADC" w14:paraId="3FAD5D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A7E949" w14:textId="77777777" w:rsidR="00D74694" w:rsidRPr="00E06ADC" w:rsidRDefault="00D74694" w:rsidP="00CB5D8D">
            <w:pPr>
              <w:numPr>
                <w:ilvl w:val="0"/>
                <w:numId w:val="536"/>
              </w:numPr>
              <w:textAlignment w:val="baseline"/>
              <w:rPr>
                <w:rFonts w:eastAsiaTheme="majorEastAsia" w:cs="Noto Sans"/>
                <w:sz w:val="18"/>
                <w:szCs w:val="18"/>
                <w:lang w:eastAsia="es-ES"/>
              </w:rPr>
            </w:pPr>
            <w:r w:rsidRPr="00E06ADC">
              <w:rPr>
                <w:rFonts w:eastAsia="Noto Sans" w:cs="Noto Sans"/>
                <w:sz w:val="18"/>
                <w:szCs w:val="18"/>
                <w:lang w:eastAsia="es-ES"/>
              </w:rPr>
              <w:t>Acontecimientos aleatorios. Espacio muestral. Experimentos simples y compuestos. Experimentos regulares e irregulares. Experimentos con repetición y sin repetición.</w:t>
            </w:r>
          </w:p>
        </w:tc>
      </w:tr>
      <w:tr w:rsidR="00D74694" w:rsidRPr="00E06ADC" w14:paraId="2AABE0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ECACBE" w14:textId="77777777" w:rsidR="00D74694" w:rsidRPr="00E06ADC" w:rsidRDefault="00D74694" w:rsidP="00CB5D8D">
            <w:pPr>
              <w:numPr>
                <w:ilvl w:val="0"/>
                <w:numId w:val="536"/>
              </w:numPr>
              <w:textAlignment w:val="baseline"/>
              <w:rPr>
                <w:rFonts w:eastAsiaTheme="majorEastAsia" w:cs="Noto Sans"/>
                <w:sz w:val="18"/>
                <w:szCs w:val="18"/>
                <w:lang w:eastAsia="es-ES"/>
              </w:rPr>
            </w:pPr>
            <w:r w:rsidRPr="00E06ADC">
              <w:rPr>
                <w:rFonts w:eastAsia="Noto Sans" w:cs="Noto Sans"/>
                <w:sz w:val="18"/>
                <w:szCs w:val="18"/>
                <w:lang w:eastAsia="es-ES"/>
              </w:rPr>
              <w:t xml:space="preserve">Operaciones con </w:t>
            </w:r>
            <w:r w:rsidR="000F69CC">
              <w:rPr>
                <w:rFonts w:eastAsia="Noto Sans" w:cs="Noto Sans"/>
                <w:sz w:val="18"/>
                <w:szCs w:val="18"/>
                <w:lang w:eastAsia="es-ES"/>
              </w:rPr>
              <w:t>sucesos</w:t>
            </w:r>
            <w:r w:rsidRPr="00E06ADC">
              <w:rPr>
                <w:rFonts w:eastAsia="Noto Sans" w:cs="Noto Sans"/>
                <w:sz w:val="18"/>
                <w:szCs w:val="18"/>
                <w:lang w:eastAsia="es-ES"/>
              </w:rPr>
              <w:t>. Diagramas de Venn.</w:t>
            </w:r>
          </w:p>
        </w:tc>
      </w:tr>
      <w:tr w:rsidR="00D74694" w:rsidRPr="00E06ADC" w14:paraId="7B52DA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BE0858" w14:textId="77777777" w:rsidR="00D74694" w:rsidRPr="00E06ADC" w:rsidRDefault="00D74694" w:rsidP="00CB5D8D">
            <w:pPr>
              <w:numPr>
                <w:ilvl w:val="0"/>
                <w:numId w:val="536"/>
              </w:numPr>
              <w:textAlignment w:val="baseline"/>
              <w:rPr>
                <w:rFonts w:eastAsiaTheme="majorEastAsia" w:cs="Noto Sans"/>
                <w:sz w:val="18"/>
                <w:szCs w:val="18"/>
                <w:lang w:eastAsia="es-ES"/>
              </w:rPr>
            </w:pPr>
            <w:r w:rsidRPr="00E06ADC">
              <w:rPr>
                <w:rFonts w:eastAsia="Noto Sans" w:cs="Noto Sans"/>
                <w:sz w:val="18"/>
                <w:szCs w:val="18"/>
                <w:lang w:eastAsia="es-ES"/>
              </w:rPr>
              <w:t>Cálculo de probabilidades. Ley de Laplace. Ley de los grandes números.</w:t>
            </w:r>
          </w:p>
        </w:tc>
      </w:tr>
      <w:tr w:rsidR="00D74694" w:rsidRPr="00E06ADC" w14:paraId="06D3C3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8FAC5A" w14:textId="77777777" w:rsidR="00D74694" w:rsidRPr="00E06ADC" w:rsidRDefault="00D74694" w:rsidP="00CB5D8D">
            <w:pPr>
              <w:numPr>
                <w:ilvl w:val="0"/>
                <w:numId w:val="536"/>
              </w:numPr>
              <w:textAlignment w:val="baseline"/>
              <w:rPr>
                <w:rFonts w:eastAsiaTheme="majorEastAsia" w:cs="Noto Sans"/>
                <w:sz w:val="18"/>
                <w:szCs w:val="18"/>
                <w:lang w:eastAsia="es-ES"/>
              </w:rPr>
            </w:pPr>
            <w:r w:rsidRPr="00E06ADC">
              <w:rPr>
                <w:rFonts w:eastAsia="Noto Sans" w:cs="Noto Sans"/>
                <w:sz w:val="18"/>
                <w:szCs w:val="18"/>
                <w:lang w:eastAsia="es-ES"/>
              </w:rPr>
              <w:t>Técnicas de recuento. Diagramas de árbol y tablas de contingencia.</w:t>
            </w:r>
          </w:p>
        </w:tc>
      </w:tr>
      <w:tr w:rsidR="00D74694" w:rsidRPr="00E06ADC" w14:paraId="0B55191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5077D0D"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Inferencia</w:t>
            </w:r>
          </w:p>
        </w:tc>
      </w:tr>
      <w:tr w:rsidR="00D74694" w:rsidRPr="00E06ADC" w14:paraId="3A31BC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B05820" w14:textId="77777777" w:rsidR="00D74694" w:rsidRPr="00E06ADC" w:rsidRDefault="00D74694" w:rsidP="00CB5D8D">
            <w:pPr>
              <w:numPr>
                <w:ilvl w:val="0"/>
                <w:numId w:val="537"/>
              </w:numPr>
              <w:textAlignment w:val="baseline"/>
              <w:rPr>
                <w:rFonts w:eastAsiaTheme="majorEastAsia" w:cs="Noto Sans"/>
                <w:sz w:val="18"/>
                <w:szCs w:val="18"/>
                <w:lang w:eastAsia="es-ES"/>
              </w:rPr>
            </w:pPr>
            <w:r w:rsidRPr="00E06ADC">
              <w:rPr>
                <w:rFonts w:eastAsia="Noto Sans" w:cs="Noto Sans"/>
                <w:sz w:val="18"/>
                <w:szCs w:val="18"/>
                <w:lang w:eastAsia="es-ES"/>
              </w:rPr>
              <w:t xml:space="preserve">Diferentes etapas del diseño de estudios estadísticos. </w:t>
            </w:r>
          </w:p>
        </w:tc>
      </w:tr>
      <w:tr w:rsidR="00D74694" w:rsidRPr="00E06ADC" w14:paraId="4CB2490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18BA5D" w14:textId="77777777" w:rsidR="00D74694" w:rsidRPr="00E06ADC" w:rsidRDefault="00D74694" w:rsidP="00CB5D8D">
            <w:pPr>
              <w:numPr>
                <w:ilvl w:val="0"/>
                <w:numId w:val="537"/>
              </w:numPr>
              <w:textAlignment w:val="baseline"/>
              <w:rPr>
                <w:rFonts w:eastAsiaTheme="majorEastAsia" w:cs="Noto Sans"/>
                <w:sz w:val="18"/>
                <w:szCs w:val="18"/>
                <w:lang w:eastAsia="es-ES"/>
              </w:rPr>
            </w:pPr>
            <w:r w:rsidRPr="00E06ADC">
              <w:rPr>
                <w:rFonts w:eastAsia="Noto Sans" w:cs="Noto Sans"/>
                <w:sz w:val="18"/>
                <w:szCs w:val="18"/>
                <w:lang w:eastAsia="es-ES"/>
              </w:rPr>
              <w:t>Consulta de fuentes de datos institucionales para la obtención de datos.</w:t>
            </w:r>
          </w:p>
        </w:tc>
      </w:tr>
      <w:tr w:rsidR="00D74694" w:rsidRPr="00E06ADC" w14:paraId="63AD089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A8FADE" w14:textId="77777777" w:rsidR="00D74694" w:rsidRPr="00E06ADC" w:rsidRDefault="00D74694" w:rsidP="00CB5D8D">
            <w:pPr>
              <w:numPr>
                <w:ilvl w:val="0"/>
                <w:numId w:val="537"/>
              </w:numPr>
              <w:textAlignment w:val="baseline"/>
              <w:rPr>
                <w:rFonts w:eastAsiaTheme="majorEastAsia" w:cs="Noto Sans"/>
                <w:sz w:val="18"/>
                <w:szCs w:val="18"/>
                <w:lang w:eastAsia="es-ES"/>
              </w:rPr>
            </w:pPr>
            <w:r w:rsidRPr="00E06ADC">
              <w:rPr>
                <w:rFonts w:eastAsia="Noto Sans" w:cs="Noto Sans"/>
                <w:sz w:val="18"/>
                <w:szCs w:val="18"/>
                <w:lang w:eastAsia="es-ES"/>
              </w:rPr>
              <w:t>Análisis de la utilidad de las conclusiones de un estudio estadístico valorando la representatividad de la muestra.</w:t>
            </w:r>
          </w:p>
        </w:tc>
      </w:tr>
      <w:tr w:rsidR="00D74694" w:rsidRPr="00E06ADC" w14:paraId="5900B8A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305385" w14:textId="77777777" w:rsidR="00D74694" w:rsidRPr="00E06ADC" w:rsidRDefault="00D74694" w:rsidP="00CB5D8D">
            <w:pPr>
              <w:numPr>
                <w:ilvl w:val="0"/>
                <w:numId w:val="537"/>
              </w:numPr>
              <w:textAlignment w:val="baseline"/>
              <w:rPr>
                <w:rFonts w:eastAsiaTheme="majorEastAsia" w:cs="Noto Sans"/>
                <w:sz w:val="18"/>
                <w:szCs w:val="18"/>
                <w:lang w:eastAsia="es-ES"/>
              </w:rPr>
            </w:pPr>
            <w:r w:rsidRPr="00E06ADC">
              <w:rPr>
                <w:rFonts w:eastAsia="Noto Sans" w:cs="Noto Sans"/>
                <w:sz w:val="18"/>
                <w:szCs w:val="18"/>
                <w:lang w:eastAsia="es-ES"/>
              </w:rPr>
              <w:t>Uso de herramientas tecnológicas para la realización de los análisis, cálculos y gráficos.</w:t>
            </w:r>
          </w:p>
        </w:tc>
      </w:tr>
    </w:tbl>
    <w:p w14:paraId="0BB9E13A" w14:textId="77777777" w:rsidR="00D74694" w:rsidRPr="00E06ADC" w:rsidRDefault="00D74694" w:rsidP="00BC6131">
      <w:pPr>
        <w:textAlignment w:val="baseline"/>
        <w:rPr>
          <w:rFonts w:eastAsiaTheme="majorEastAsia" w:cs="Noto Sans"/>
          <w:sz w:val="18"/>
          <w:szCs w:val="18"/>
          <w:lang w:eastAsia="es-ES"/>
        </w:rPr>
      </w:pPr>
    </w:p>
    <w:tbl>
      <w:tblPr>
        <w:tblStyle w:val="Tablaconcuadrcula"/>
        <w:tblW w:w="8494" w:type="dxa"/>
        <w:tblInd w:w="-3" w:type="dxa"/>
        <w:tblCellMar>
          <w:left w:w="0" w:type="dxa"/>
          <w:right w:w="0" w:type="dxa"/>
        </w:tblCellMar>
        <w:tblLook w:val="04A0" w:firstRow="1" w:lastRow="0" w:firstColumn="1" w:lastColumn="0" w:noHBand="0" w:noVBand="1"/>
      </w:tblPr>
      <w:tblGrid>
        <w:gridCol w:w="8494"/>
      </w:tblGrid>
      <w:tr w:rsidR="00D74694" w:rsidRPr="00E06ADC" w14:paraId="70714B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5023327"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 xml:space="preserve">SENTIDO SOCIOAFECTIVO </w:t>
            </w:r>
          </w:p>
        </w:tc>
      </w:tr>
      <w:tr w:rsidR="00D74694" w:rsidRPr="00E06ADC" w14:paraId="06E1C2E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55C742D"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Creencias, actitudes y emociones</w:t>
            </w:r>
          </w:p>
        </w:tc>
      </w:tr>
      <w:tr w:rsidR="00D74694" w:rsidRPr="00E06ADC" w14:paraId="0191F8B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000379" w14:textId="77777777" w:rsidR="00D74694" w:rsidRPr="00E06ADC" w:rsidRDefault="00D74694" w:rsidP="00CB5D8D">
            <w:pPr>
              <w:numPr>
                <w:ilvl w:val="0"/>
                <w:numId w:val="538"/>
              </w:numPr>
              <w:textAlignment w:val="baseline"/>
              <w:rPr>
                <w:rFonts w:eastAsiaTheme="majorEastAsia" w:cs="Noto Sans"/>
                <w:sz w:val="18"/>
                <w:szCs w:val="18"/>
                <w:lang w:eastAsia="es-ES"/>
              </w:rPr>
            </w:pPr>
            <w:r w:rsidRPr="00E06ADC">
              <w:rPr>
                <w:rFonts w:eastAsia="Noto Sans" w:cs="Noto Sans"/>
                <w:sz w:val="18"/>
                <w:szCs w:val="18"/>
                <w:lang w:eastAsia="es-ES"/>
              </w:rPr>
              <w:t>Autor</w:t>
            </w:r>
            <w:r w:rsidR="00E42D7B">
              <w:rPr>
                <w:rFonts w:eastAsia="Noto Sans" w:cs="Noto Sans"/>
                <w:sz w:val="18"/>
                <w:szCs w:val="18"/>
                <w:lang w:eastAsia="es-ES"/>
              </w:rPr>
              <w:t>r</w:t>
            </w:r>
            <w:r w:rsidRPr="00E06ADC">
              <w:rPr>
                <w:rFonts w:eastAsia="Noto Sans" w:cs="Noto Sans"/>
                <w:sz w:val="18"/>
                <w:szCs w:val="18"/>
                <w:lang w:eastAsia="es-ES"/>
              </w:rPr>
              <w:t>egulación de las emociones que intervienen</w:t>
            </w:r>
            <w:r w:rsidR="00EA0F38">
              <w:rPr>
                <w:rFonts w:eastAsia="Noto Sans" w:cs="Noto Sans"/>
                <w:sz w:val="18"/>
                <w:szCs w:val="18"/>
                <w:lang w:eastAsia="es-ES"/>
              </w:rPr>
              <w:t xml:space="preserve"> </w:t>
            </w:r>
            <w:r w:rsidRPr="00E06ADC">
              <w:rPr>
                <w:rFonts w:eastAsia="Noto Sans" w:cs="Noto Sans"/>
                <w:sz w:val="18"/>
                <w:szCs w:val="18"/>
                <w:lang w:eastAsia="es-ES"/>
              </w:rPr>
              <w:t>en el aprendizaje de las matemáticas.</w:t>
            </w:r>
          </w:p>
        </w:tc>
      </w:tr>
      <w:tr w:rsidR="00D74694" w:rsidRPr="00E06ADC" w14:paraId="03E1F91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FF9AC9" w14:textId="77777777" w:rsidR="00D74694" w:rsidRPr="00E06ADC" w:rsidRDefault="00D74694" w:rsidP="00CB5D8D">
            <w:pPr>
              <w:numPr>
                <w:ilvl w:val="0"/>
                <w:numId w:val="538"/>
              </w:numPr>
              <w:textAlignment w:val="baseline"/>
              <w:rPr>
                <w:rFonts w:eastAsiaTheme="majorEastAsia" w:cs="Noto Sans"/>
                <w:sz w:val="18"/>
                <w:szCs w:val="18"/>
                <w:lang w:eastAsia="es-ES"/>
              </w:rPr>
            </w:pPr>
            <w:r w:rsidRPr="00E06ADC">
              <w:rPr>
                <w:rFonts w:eastAsia="Noto Sans" w:cs="Noto Sans"/>
                <w:sz w:val="18"/>
                <w:szCs w:val="18"/>
                <w:lang w:eastAsia="es-ES"/>
              </w:rPr>
              <w:t>Identificación de las emociones como herramienta de motivación para la superación personal en el aprendizaje de las matemáticas.</w:t>
            </w:r>
          </w:p>
        </w:tc>
      </w:tr>
      <w:tr w:rsidR="00D74694" w:rsidRPr="00E06ADC" w14:paraId="0CB8C30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1DFE7D" w14:textId="77777777" w:rsidR="00D74694" w:rsidRPr="00E06ADC" w:rsidRDefault="00D74694" w:rsidP="00CB5D8D">
            <w:pPr>
              <w:numPr>
                <w:ilvl w:val="0"/>
                <w:numId w:val="538"/>
              </w:numPr>
              <w:textAlignment w:val="baseline"/>
              <w:rPr>
                <w:rFonts w:eastAsiaTheme="majorEastAsia" w:cs="Noto Sans"/>
                <w:sz w:val="18"/>
                <w:szCs w:val="18"/>
                <w:lang w:eastAsia="es-ES"/>
              </w:rPr>
            </w:pPr>
            <w:r w:rsidRPr="00E06ADC">
              <w:rPr>
                <w:rFonts w:eastAsia="Noto Sans" w:cs="Noto Sans"/>
                <w:sz w:val="18"/>
                <w:szCs w:val="18"/>
                <w:lang w:eastAsia="es-ES"/>
              </w:rPr>
              <w:t>Investigación de las estrategias personales de fomento de la curiosidad, perseverancia y resiliencia en el aprendizaje de las matemáticas.</w:t>
            </w:r>
          </w:p>
        </w:tc>
      </w:tr>
      <w:tr w:rsidR="00D74694" w:rsidRPr="00E06ADC" w14:paraId="7EBF57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1F81B2" w14:textId="77777777" w:rsidR="00D74694" w:rsidRPr="00E06ADC" w:rsidRDefault="00D74694" w:rsidP="00CB5D8D">
            <w:pPr>
              <w:numPr>
                <w:ilvl w:val="0"/>
                <w:numId w:val="538"/>
              </w:numPr>
              <w:textAlignment w:val="baseline"/>
              <w:rPr>
                <w:rFonts w:eastAsiaTheme="majorEastAsia" w:cs="Noto Sans"/>
                <w:sz w:val="18"/>
                <w:szCs w:val="18"/>
                <w:lang w:eastAsia="es-ES"/>
              </w:rPr>
            </w:pPr>
            <w:r w:rsidRPr="00E06ADC">
              <w:rPr>
                <w:rFonts w:eastAsia="Noto Sans" w:cs="Noto Sans"/>
                <w:sz w:val="18"/>
                <w:szCs w:val="18"/>
                <w:lang w:eastAsia="es-ES"/>
              </w:rPr>
              <w:t>Transformación del error en una oportunidad de aprendizaje significativo.</w:t>
            </w:r>
          </w:p>
        </w:tc>
      </w:tr>
      <w:tr w:rsidR="00D74694" w:rsidRPr="00E06ADC" w14:paraId="0E8651D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D8A525C"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Trabajo en equipo y toma de decisiones</w:t>
            </w:r>
          </w:p>
        </w:tc>
      </w:tr>
      <w:tr w:rsidR="00D74694" w:rsidRPr="00E06ADC" w14:paraId="275C698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FE6458" w14:textId="77777777" w:rsidR="00D74694" w:rsidRPr="00E06ADC" w:rsidRDefault="00D74694" w:rsidP="00CB5D8D">
            <w:pPr>
              <w:numPr>
                <w:ilvl w:val="0"/>
                <w:numId w:val="539"/>
              </w:numPr>
              <w:textAlignment w:val="baseline"/>
              <w:rPr>
                <w:rFonts w:eastAsiaTheme="majorEastAsia" w:cs="Noto Sans"/>
                <w:sz w:val="18"/>
                <w:szCs w:val="18"/>
                <w:lang w:eastAsia="es-ES"/>
              </w:rPr>
            </w:pPr>
            <w:r w:rsidRPr="00E06ADC">
              <w:rPr>
                <w:rFonts w:eastAsia="Noto Sans" w:cs="Noto Sans"/>
                <w:sz w:val="18"/>
                <w:szCs w:val="18"/>
                <w:lang w:eastAsia="es-ES"/>
              </w:rPr>
              <w:t>As</w:t>
            </w:r>
            <w:r w:rsidR="00AC7FD2">
              <w:rPr>
                <w:rFonts w:eastAsia="Noto Sans" w:cs="Noto Sans"/>
                <w:sz w:val="18"/>
                <w:szCs w:val="18"/>
                <w:lang w:eastAsia="es-ES"/>
              </w:rPr>
              <w:t>unción</w:t>
            </w:r>
            <w:r w:rsidRPr="00E06ADC">
              <w:rPr>
                <w:rFonts w:eastAsia="Noto Sans" w:cs="Noto Sans"/>
                <w:sz w:val="18"/>
                <w:szCs w:val="18"/>
                <w:lang w:eastAsia="es-ES"/>
              </w:rPr>
              <w:t xml:space="preserve"> de responsabilidades y participación activa en los trabajos en grupo.</w:t>
            </w:r>
          </w:p>
        </w:tc>
      </w:tr>
      <w:tr w:rsidR="00D74694" w:rsidRPr="00E06ADC" w14:paraId="29F58E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480BB3" w14:textId="77777777" w:rsidR="00D74694" w:rsidRPr="00E06ADC" w:rsidRDefault="00D74694" w:rsidP="00CB5D8D">
            <w:pPr>
              <w:numPr>
                <w:ilvl w:val="0"/>
                <w:numId w:val="539"/>
              </w:numPr>
              <w:textAlignment w:val="baseline"/>
              <w:rPr>
                <w:rFonts w:eastAsiaTheme="majorEastAsia" w:cs="Noto Sans"/>
                <w:sz w:val="18"/>
                <w:szCs w:val="18"/>
                <w:lang w:eastAsia="es-ES"/>
              </w:rPr>
            </w:pPr>
            <w:r w:rsidRPr="00E06ADC">
              <w:rPr>
                <w:rFonts w:eastAsia="Noto Sans" w:cs="Noto Sans"/>
                <w:sz w:val="18"/>
                <w:szCs w:val="18"/>
                <w:lang w:eastAsia="es-ES"/>
              </w:rPr>
              <w:t>Optimización del trabajo en equipo mediante la distribución adecuada de las responsabilidades atendiendo a los puntos fuertes y débiles de cada uno de los miembros.</w:t>
            </w:r>
          </w:p>
        </w:tc>
      </w:tr>
      <w:tr w:rsidR="00D74694" w:rsidRPr="00E06ADC" w14:paraId="7FDE6B4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62A846" w14:textId="77777777" w:rsidR="00D74694" w:rsidRPr="00E06ADC" w:rsidRDefault="00D74694" w:rsidP="00CB5D8D">
            <w:pPr>
              <w:numPr>
                <w:ilvl w:val="0"/>
                <w:numId w:val="539"/>
              </w:numPr>
              <w:textAlignment w:val="baseline"/>
              <w:rPr>
                <w:rFonts w:eastAsiaTheme="majorEastAsia" w:cs="Noto Sans"/>
                <w:sz w:val="18"/>
                <w:szCs w:val="18"/>
                <w:lang w:eastAsia="es-ES"/>
              </w:rPr>
            </w:pPr>
            <w:r w:rsidRPr="00E06ADC">
              <w:rPr>
                <w:rFonts w:eastAsia="Noto Sans" w:cs="Noto Sans"/>
                <w:sz w:val="18"/>
                <w:szCs w:val="18"/>
                <w:lang w:eastAsia="es-ES"/>
              </w:rPr>
              <w:t>Gestión de conflictos en el trabajo en equipo.</w:t>
            </w:r>
          </w:p>
        </w:tc>
      </w:tr>
      <w:tr w:rsidR="00D74694" w:rsidRPr="00E06ADC" w14:paraId="414079B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2C5970D"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Inclusión, respeto y diversidad</w:t>
            </w:r>
          </w:p>
        </w:tc>
      </w:tr>
      <w:tr w:rsidR="00D74694" w:rsidRPr="00E06ADC" w14:paraId="016847D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89E021" w14:textId="77777777" w:rsidR="00D74694" w:rsidRPr="00E06ADC" w:rsidRDefault="00D74694" w:rsidP="00CB5D8D">
            <w:pPr>
              <w:numPr>
                <w:ilvl w:val="0"/>
                <w:numId w:val="540"/>
              </w:numPr>
              <w:textAlignment w:val="baseline"/>
              <w:rPr>
                <w:rFonts w:eastAsiaTheme="majorEastAsia" w:cs="Noto Sans"/>
                <w:sz w:val="18"/>
                <w:szCs w:val="18"/>
                <w:lang w:eastAsia="es-ES"/>
              </w:rPr>
            </w:pPr>
            <w:r w:rsidRPr="00E06ADC">
              <w:rPr>
                <w:rFonts w:eastAsia="Noto Sans" w:cs="Noto Sans"/>
                <w:sz w:val="18"/>
                <w:szCs w:val="18"/>
                <w:lang w:eastAsia="es-ES"/>
              </w:rPr>
              <w:t>Inclusión y aceptación de la diversidad presente en el aula y en la sociedad.</w:t>
            </w:r>
          </w:p>
        </w:tc>
      </w:tr>
      <w:tr w:rsidR="00D74694" w:rsidRPr="00E06ADC" w14:paraId="4B052D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994553" w14:textId="77777777" w:rsidR="00D74694" w:rsidRPr="00E06ADC" w:rsidRDefault="00D74694" w:rsidP="00CB5D8D">
            <w:pPr>
              <w:numPr>
                <w:ilvl w:val="0"/>
                <w:numId w:val="540"/>
              </w:numPr>
              <w:textAlignment w:val="baseline"/>
              <w:rPr>
                <w:rFonts w:eastAsiaTheme="majorEastAsia" w:cs="Noto Sans"/>
                <w:sz w:val="18"/>
                <w:szCs w:val="18"/>
                <w:lang w:eastAsia="es-ES"/>
              </w:rPr>
            </w:pPr>
            <w:r w:rsidRPr="00E06ADC">
              <w:rPr>
                <w:rFonts w:eastAsia="Noto Sans" w:cs="Noto Sans"/>
                <w:sz w:val="18"/>
                <w:szCs w:val="18"/>
                <w:lang w:eastAsia="es-ES"/>
              </w:rPr>
              <w:t>Conocimiento y valoración de hombres y mujeres que contribuyeron notoriamente a las matemáticas.</w:t>
            </w:r>
          </w:p>
        </w:tc>
      </w:tr>
    </w:tbl>
    <w:p w14:paraId="20ACEE1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253642E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2DB1059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eop"/>
          <w:rFonts w:ascii="Noto Sans" w:eastAsiaTheme="majorEastAsia" w:hAnsi="Noto Sans" w:cs="Noto Sans"/>
          <w:sz w:val="18"/>
          <w:szCs w:val="18"/>
        </w:rPr>
        <w:t xml:space="preserve"> </w:t>
      </w:r>
    </w:p>
    <w:p w14:paraId="7B2F2BE4" w14:textId="77777777" w:rsidR="00D74694" w:rsidRPr="00E06ADC" w:rsidRDefault="00D74694" w:rsidP="00BC6131">
      <w:pPr>
        <w:rPr>
          <w:rStyle w:val="eop"/>
          <w:rFonts w:eastAsiaTheme="majorEastAsia" w:cs="Noto Sans"/>
          <w:sz w:val="18"/>
          <w:szCs w:val="18"/>
        </w:rPr>
      </w:pPr>
      <w:r w:rsidRPr="00E06ADC">
        <w:rPr>
          <w:rStyle w:val="eop"/>
          <w:rFonts w:eastAsiaTheme="majorEastAsia" w:cs="Noto Sans"/>
          <w:sz w:val="18"/>
          <w:szCs w:val="18"/>
        </w:rPr>
        <w:br w:type="page"/>
      </w:r>
    </w:p>
    <w:p w14:paraId="5BB3CE13" w14:textId="77777777" w:rsidR="00D74694" w:rsidRPr="00E06ADC" w:rsidRDefault="00D74694" w:rsidP="00BC6131">
      <w:pPr>
        <w:rPr>
          <w:rStyle w:val="normaltextrun"/>
          <w:rFonts w:eastAsiaTheme="majorEastAsia" w:cs="Noto Sans"/>
          <w:sz w:val="18"/>
          <w:szCs w:val="18"/>
          <w:lang w:eastAsia="es-ES"/>
        </w:rPr>
      </w:pPr>
      <w:r w:rsidRPr="00E06ADC">
        <w:rPr>
          <w:rStyle w:val="normaltextrun"/>
          <w:rFonts w:eastAsiaTheme="majorEastAsia" w:cs="Noto Sans"/>
          <w:b/>
          <w:bCs/>
          <w:sz w:val="18"/>
          <w:szCs w:val="18"/>
        </w:rPr>
        <w:t>Música</w:t>
      </w: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151DFCB" w14:textId="77777777" w:rsidTr="005C52D3">
        <w:tc>
          <w:tcPr>
            <w:tcW w:w="8494" w:type="dxa"/>
          </w:tcPr>
          <w:p w14:paraId="1BF59FA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 cultura y las expresiones artísticas se entienden y sirven como reflejo de las sociedades pasadas y presentes. La música, como género artístico, no constituye solo una forma de expresión personal fruto de percepciones individuales, sino también un lenguaje a través del </w:t>
            </w:r>
            <w:r w:rsidR="009872B1">
              <w:rPr>
                <w:rStyle w:val="normaltextrun"/>
                <w:rFonts w:ascii="Noto Sans" w:eastAsiaTheme="majorEastAsia" w:hAnsi="Noto Sans" w:cs="Noto Sans"/>
                <w:sz w:val="18"/>
                <w:szCs w:val="18"/>
              </w:rPr>
              <w:t>que reproducir</w:t>
            </w:r>
            <w:r w:rsidRPr="00E06ADC">
              <w:rPr>
                <w:rStyle w:val="normaltextrun"/>
                <w:rFonts w:ascii="Noto Sans" w:eastAsiaTheme="majorEastAsia" w:hAnsi="Noto Sans" w:cs="Noto Sans"/>
                <w:sz w:val="18"/>
                <w:szCs w:val="18"/>
              </w:rPr>
              <w:t xml:space="preserve"> las realidades culturales.</w:t>
            </w:r>
            <w:r w:rsidR="00EA0F38">
              <w:rPr>
                <w:rStyle w:val="normaltextrun"/>
                <w:rFonts w:ascii="Noto Sans" w:eastAsiaTheme="majorEastAsia" w:hAnsi="Noto Sans" w:cs="Noto Sans"/>
                <w:sz w:val="18"/>
                <w:szCs w:val="18"/>
              </w:rPr>
              <w:t xml:space="preserve"> </w:t>
            </w:r>
          </w:p>
          <w:p w14:paraId="38FB4B1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B7DC299" w14:textId="77777777" w:rsidR="00D74694" w:rsidRPr="00E06ADC" w:rsidRDefault="00010AA0" w:rsidP="00BC6131">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sz w:val="18"/>
                <w:szCs w:val="18"/>
              </w:rPr>
              <w:t>Por ell</w:t>
            </w:r>
            <w:r w:rsidR="00D74694" w:rsidRPr="00E06ADC">
              <w:rPr>
                <w:rStyle w:val="normaltextrun"/>
                <w:rFonts w:ascii="Noto Sans" w:eastAsiaTheme="majorEastAsia" w:hAnsi="Noto Sans" w:cs="Noto Sans"/>
                <w:sz w:val="18"/>
                <w:szCs w:val="18"/>
              </w:rPr>
              <w:t>o, es fundamental compren</w:t>
            </w:r>
            <w:r>
              <w:rPr>
                <w:rStyle w:val="normaltextrun"/>
                <w:rFonts w:ascii="Noto Sans" w:eastAsiaTheme="majorEastAsia" w:hAnsi="Noto Sans" w:cs="Noto Sans"/>
                <w:sz w:val="18"/>
                <w:szCs w:val="18"/>
              </w:rPr>
              <w:t>der y valorar el papel que juega</w:t>
            </w:r>
            <w:r w:rsidR="00D74694" w:rsidRPr="00E06ADC">
              <w:rPr>
                <w:rStyle w:val="normaltextrun"/>
                <w:rFonts w:ascii="Noto Sans" w:eastAsiaTheme="majorEastAsia" w:hAnsi="Noto Sans" w:cs="Noto Sans"/>
                <w:sz w:val="18"/>
                <w:szCs w:val="18"/>
              </w:rPr>
              <w:t xml:space="preserve"> la </w:t>
            </w:r>
            <w:r w:rsidR="00651819">
              <w:rPr>
                <w:rStyle w:val="normaltextrun"/>
                <w:rFonts w:ascii="Noto Sans" w:eastAsiaTheme="majorEastAsia" w:hAnsi="Noto Sans" w:cs="Noto Sans"/>
                <w:sz w:val="18"/>
                <w:szCs w:val="18"/>
              </w:rPr>
              <w:t xml:space="preserve">música </w:t>
            </w:r>
            <w:r w:rsidR="00D74694" w:rsidRPr="00E06ADC">
              <w:rPr>
                <w:rStyle w:val="normaltextrun"/>
                <w:rFonts w:ascii="Noto Sans" w:eastAsiaTheme="majorEastAsia" w:hAnsi="Noto Sans" w:cs="Noto Sans"/>
                <w:sz w:val="18"/>
                <w:szCs w:val="18"/>
              </w:rPr>
              <w:t xml:space="preserve">como una de las artes que conforman el patrimonio cultural,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00D74694" w:rsidRPr="00E06ADC">
              <w:rPr>
                <w:rStyle w:val="normaltextrun"/>
                <w:rFonts w:ascii="Noto Sans" w:eastAsiaTheme="majorEastAsia" w:hAnsi="Noto Sans" w:cs="Noto Sans"/>
                <w:sz w:val="18"/>
                <w:szCs w:val="18"/>
              </w:rPr>
              <w:t xml:space="preserve">entender y apreciar la vinculación con las diferentes ideas y tradiciones. A través de la materia de Música, los alumnos de la </w:t>
            </w:r>
            <w:r w:rsidR="006B37EE">
              <w:rPr>
                <w:rStyle w:val="normaltextrun"/>
                <w:rFonts w:ascii="Noto Sans" w:eastAsiaTheme="majorEastAsia" w:hAnsi="Noto Sans" w:cs="Noto Sans"/>
                <w:sz w:val="18"/>
                <w:szCs w:val="18"/>
              </w:rPr>
              <w:t>Educación Secundaria Obligatoria</w:t>
            </w:r>
            <w:r w:rsidR="00D74694" w:rsidRPr="00E06ADC">
              <w:rPr>
                <w:rStyle w:val="normaltextrun"/>
                <w:rFonts w:ascii="Noto Sans" w:eastAsiaTheme="majorEastAsia" w:hAnsi="Noto Sans" w:cs="Noto Sans"/>
                <w:sz w:val="18"/>
                <w:szCs w:val="18"/>
              </w:rPr>
              <w:t xml:space="preserve"> aprenden a entender y valorar las funciones de la música,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00D74694" w:rsidRPr="00E06ADC">
              <w:rPr>
                <w:rStyle w:val="normaltextrun"/>
                <w:rFonts w:ascii="Noto Sans" w:eastAsiaTheme="majorEastAsia" w:hAnsi="Noto Sans" w:cs="Noto Sans"/>
                <w:sz w:val="18"/>
                <w:szCs w:val="18"/>
              </w:rPr>
              <w:t xml:space="preserve">a comprenderla y a </w:t>
            </w:r>
            <w:r w:rsidR="00AD7A81" w:rsidRPr="00E06ADC">
              <w:rPr>
                <w:rStyle w:val="normaltextrun"/>
                <w:rFonts w:ascii="Noto Sans" w:eastAsiaTheme="majorEastAsia" w:hAnsi="Noto Sans" w:cs="Noto Sans"/>
                <w:sz w:val="18"/>
                <w:szCs w:val="18"/>
              </w:rPr>
              <w:t>expresarse</w:t>
            </w:r>
            <w:r w:rsidR="00D74694" w:rsidRPr="00E06ADC">
              <w:rPr>
                <w:rStyle w:val="normaltextrun"/>
                <w:rFonts w:ascii="Noto Sans" w:eastAsiaTheme="majorEastAsia" w:hAnsi="Noto Sans" w:cs="Noto Sans"/>
                <w:sz w:val="18"/>
                <w:szCs w:val="18"/>
              </w:rPr>
              <w:t xml:space="preserve"> a través </w:t>
            </w:r>
            <w:r w:rsidR="0070116A" w:rsidRPr="00E06ADC">
              <w:rPr>
                <w:rStyle w:val="normaltextrun"/>
                <w:rFonts w:ascii="Noto Sans" w:eastAsiaTheme="majorEastAsia" w:hAnsi="Noto Sans" w:cs="Noto Sans"/>
                <w:sz w:val="18"/>
                <w:szCs w:val="18"/>
              </w:rPr>
              <w:t>de ella</w:t>
            </w:r>
            <w:r w:rsidR="00D74694" w:rsidRPr="00E06ADC">
              <w:rPr>
                <w:rStyle w:val="normaltextrun"/>
                <w:rFonts w:ascii="Noto Sans" w:eastAsiaTheme="majorEastAsia" w:hAnsi="Noto Sans" w:cs="Noto Sans"/>
                <w:sz w:val="18"/>
                <w:szCs w:val="18"/>
              </w:rPr>
              <w:t>, como arte independiente y en su interacción con la danza.</w:t>
            </w:r>
            <w:r w:rsidR="00EA0F38">
              <w:rPr>
                <w:rStyle w:val="normaltextrun"/>
                <w:rFonts w:ascii="Noto Sans" w:eastAsiaTheme="majorEastAsia" w:hAnsi="Noto Sans" w:cs="Noto Sans"/>
                <w:sz w:val="18"/>
                <w:szCs w:val="18"/>
              </w:rPr>
              <w:t xml:space="preserve"> </w:t>
            </w:r>
          </w:p>
          <w:p w14:paraId="429F355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0CED2B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 música contribuye activamente al desarrollo cognitivo, emocional y psicomotor de los alumnos. El proceso de aprendizaje musical, a partir del análisis de los elementos propios de los lenguajes musicales y la contextualización de las producciones musicales, junto con el trabajo de la práctica vocal e instrumental, favorece la mejora de la atención, la percepción, la memoria, la abstracción, la lateralidad, la respiración y la posición corporal,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el desa</w:t>
            </w:r>
            <w:r w:rsidR="000269F5">
              <w:rPr>
                <w:rStyle w:val="normaltextrun"/>
                <w:rFonts w:ascii="Noto Sans" w:eastAsiaTheme="majorEastAsia" w:hAnsi="Noto Sans" w:cs="Noto Sans"/>
                <w:sz w:val="18"/>
                <w:szCs w:val="18"/>
              </w:rPr>
              <w:t>rrollo psicomotriz</w:t>
            </w:r>
            <w:r w:rsidR="00EA0F38">
              <w:rPr>
                <w:rStyle w:val="normaltextrun"/>
                <w:rFonts w:ascii="Noto Sans" w:eastAsiaTheme="majorEastAsia" w:hAnsi="Noto Sans" w:cs="Noto Sans"/>
                <w:sz w:val="18"/>
                <w:szCs w:val="18"/>
              </w:rPr>
              <w:t xml:space="preserve"> </w:t>
            </w:r>
            <w:r w:rsidR="000269F5">
              <w:rPr>
                <w:rStyle w:val="normaltextrun"/>
                <w:rFonts w:ascii="Noto Sans" w:eastAsiaTheme="majorEastAsia" w:hAnsi="Noto Sans" w:cs="Noto Sans"/>
                <w:sz w:val="18"/>
                <w:szCs w:val="18"/>
              </w:rPr>
              <w:t>fino. A ello han</w:t>
            </w:r>
            <w:r w:rsidR="00010AA0">
              <w:rPr>
                <w:rStyle w:val="normaltextrun"/>
                <w:rFonts w:ascii="Noto Sans" w:eastAsiaTheme="majorEastAsia" w:hAnsi="Noto Sans" w:cs="Noto Sans"/>
                <w:sz w:val="18"/>
                <w:szCs w:val="18"/>
              </w:rPr>
              <w:t xml:space="preserve"> de</w:t>
            </w:r>
            <w:r w:rsidRPr="00E06ADC">
              <w:rPr>
                <w:rStyle w:val="normaltextrun"/>
                <w:rFonts w:ascii="Noto Sans" w:eastAsiaTheme="majorEastAsia" w:hAnsi="Noto Sans" w:cs="Noto Sans"/>
                <w:sz w:val="18"/>
                <w:szCs w:val="18"/>
              </w:rPr>
              <w:t xml:space="preserve"> añadir</w:t>
            </w:r>
            <w:r w:rsidR="000269F5">
              <w:rPr>
                <w:rStyle w:val="normaltextrun"/>
                <w:rFonts w:ascii="Noto Sans" w:eastAsiaTheme="majorEastAsia" w:hAnsi="Noto Sans" w:cs="Noto Sans"/>
                <w:sz w:val="18"/>
                <w:szCs w:val="18"/>
              </w:rPr>
              <w:t>se</w:t>
            </w:r>
            <w:r w:rsidRPr="00E06ADC">
              <w:rPr>
                <w:rStyle w:val="normaltextrun"/>
                <w:rFonts w:ascii="Noto Sans" w:eastAsiaTheme="majorEastAsia" w:hAnsi="Noto Sans" w:cs="Noto Sans"/>
                <w:sz w:val="18"/>
                <w:szCs w:val="18"/>
              </w:rPr>
              <w:t xml:space="preserve"> el desarrollo de la sensibilidad y el control de las emociones, la empatía y el respeto por la diversidad cultural, que se trabajan a través de la </w:t>
            </w:r>
            <w:r w:rsidR="000269F5">
              <w:rPr>
                <w:rStyle w:val="normaltextrun"/>
                <w:rFonts w:ascii="Noto Sans" w:eastAsiaTheme="majorEastAsia" w:hAnsi="Noto Sans" w:cs="Noto Sans"/>
                <w:sz w:val="18"/>
                <w:szCs w:val="18"/>
              </w:rPr>
              <w:t>escucha</w:t>
            </w:r>
            <w:r w:rsidRPr="00E06ADC">
              <w:rPr>
                <w:rStyle w:val="normaltextrun"/>
                <w:rFonts w:ascii="Noto Sans" w:eastAsiaTheme="majorEastAsia" w:hAnsi="Noto Sans" w:cs="Noto Sans"/>
                <w:sz w:val="18"/>
                <w:szCs w:val="18"/>
              </w:rPr>
              <w:t xml:space="preserve"> activa, la creación y la interpretación musical.</w:t>
            </w:r>
            <w:r w:rsidR="00EA0F38">
              <w:rPr>
                <w:rStyle w:val="normaltextrun"/>
                <w:rFonts w:ascii="Noto Sans" w:eastAsiaTheme="majorEastAsia" w:hAnsi="Noto Sans" w:cs="Noto Sans"/>
                <w:sz w:val="18"/>
                <w:szCs w:val="18"/>
              </w:rPr>
              <w:t xml:space="preserve"> </w:t>
            </w:r>
          </w:p>
          <w:p w14:paraId="49770E4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76B721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Tanto la comprensión</w:t>
            </w:r>
            <w:r w:rsidR="00010AA0">
              <w:rPr>
                <w:rStyle w:val="normaltextrun"/>
                <w:rFonts w:ascii="Noto Sans" w:eastAsiaTheme="majorEastAsia" w:hAnsi="Noto Sans" w:cs="Noto Sans"/>
                <w:sz w:val="18"/>
                <w:szCs w:val="18"/>
              </w:rPr>
              <w:t xml:space="preserve"> como la interiorización y la mí</w:t>
            </w:r>
            <w:r w:rsidRPr="00E06ADC">
              <w:rPr>
                <w:rStyle w:val="normaltextrun"/>
                <w:rFonts w:ascii="Noto Sans" w:eastAsiaTheme="majorEastAsia" w:hAnsi="Noto Sans" w:cs="Noto Sans"/>
                <w:sz w:val="18"/>
                <w:szCs w:val="18"/>
              </w:rPr>
              <w:t>mesi</w:t>
            </w:r>
            <w:r w:rsidR="00010AA0">
              <w:rPr>
                <w:rStyle w:val="normaltextrun"/>
                <w:rFonts w:ascii="Noto Sans" w:eastAsiaTheme="majorEastAsia" w:hAnsi="Noto Sans" w:cs="Noto Sans"/>
                <w:sz w:val="18"/>
                <w:szCs w:val="18"/>
              </w:rPr>
              <w:t>s</w:t>
            </w:r>
            <w:r w:rsidRPr="00E06ADC">
              <w:rPr>
                <w:rStyle w:val="normaltextrun"/>
                <w:rFonts w:ascii="Noto Sans" w:eastAsiaTheme="majorEastAsia" w:hAnsi="Noto Sans" w:cs="Noto Sans"/>
                <w:sz w:val="18"/>
                <w:szCs w:val="18"/>
              </w:rPr>
              <w:t xml:space="preserve"> de diferentes produ</w:t>
            </w:r>
            <w:r w:rsidR="000964F7">
              <w:rPr>
                <w:rStyle w:val="normaltextrun"/>
                <w:rFonts w:ascii="Noto Sans" w:eastAsiaTheme="majorEastAsia" w:hAnsi="Noto Sans" w:cs="Noto Sans"/>
                <w:sz w:val="18"/>
                <w:szCs w:val="18"/>
              </w:rPr>
              <w:t xml:space="preserve">cciones artísticas son clave para </w:t>
            </w:r>
            <w:r w:rsidRPr="00E06ADC">
              <w:rPr>
                <w:rStyle w:val="normaltextrun"/>
                <w:rFonts w:ascii="Noto Sans" w:eastAsiaTheme="majorEastAsia" w:hAnsi="Noto Sans" w:cs="Noto Sans"/>
                <w:sz w:val="18"/>
                <w:szCs w:val="18"/>
              </w:rPr>
              <w:t>que los alumnos recreen y proyecten a través de la música su creatividad y sus emociones como medio de expresión individual y grupal. Es</w:t>
            </w:r>
            <w:r w:rsidR="000269F5">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os procesos les permitirán descubrir la importancia de actitudes de respeto hacia la diversidad,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valorar la perseverancia necesaria para</w:t>
            </w:r>
            <w:r w:rsidR="000269F5">
              <w:rPr>
                <w:rStyle w:val="normaltextrun"/>
                <w:rFonts w:ascii="Noto Sans" w:eastAsiaTheme="majorEastAsia" w:hAnsi="Noto Sans" w:cs="Noto Sans"/>
                <w:sz w:val="18"/>
                <w:szCs w:val="18"/>
              </w:rPr>
              <w:t xml:space="preserve"> el</w:t>
            </w:r>
            <w:r w:rsidRPr="00E06ADC">
              <w:rPr>
                <w:rStyle w:val="normaltextrun"/>
                <w:rFonts w:ascii="Noto Sans" w:eastAsiaTheme="majorEastAsia" w:hAnsi="Noto Sans" w:cs="Noto Sans"/>
                <w:sz w:val="18"/>
                <w:szCs w:val="18"/>
              </w:rPr>
              <w:t xml:space="preserve"> dominio técnico de la voz, el cuerpo, los instrumentos musicales o las herramientas analógicas y digitales </w:t>
            </w:r>
            <w:r w:rsidR="000269F5">
              <w:rPr>
                <w:rStyle w:val="normaltextrun"/>
                <w:rFonts w:ascii="Noto Sans" w:eastAsiaTheme="majorEastAsia" w:hAnsi="Noto Sans" w:cs="Noto Sans"/>
                <w:sz w:val="18"/>
                <w:szCs w:val="18"/>
              </w:rPr>
              <w:t>ligadas</w:t>
            </w:r>
            <w:r w:rsidRPr="00E06ADC">
              <w:rPr>
                <w:rStyle w:val="normaltextrun"/>
                <w:rFonts w:ascii="Noto Sans" w:eastAsiaTheme="majorEastAsia" w:hAnsi="Noto Sans" w:cs="Noto Sans"/>
                <w:sz w:val="18"/>
                <w:szCs w:val="18"/>
              </w:rPr>
              <w:t xml:space="preserve"> a la música.</w:t>
            </w:r>
            <w:r w:rsidR="00EA0F38">
              <w:rPr>
                <w:rStyle w:val="normaltextrun"/>
                <w:rFonts w:ascii="Noto Sans" w:eastAsiaTheme="majorEastAsia" w:hAnsi="Noto Sans" w:cs="Noto Sans"/>
                <w:sz w:val="18"/>
                <w:szCs w:val="18"/>
              </w:rPr>
              <w:t xml:space="preserve"> </w:t>
            </w:r>
          </w:p>
          <w:p w14:paraId="7003B97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9EEC23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Las competencias específicas de la materia consolidan</w:t>
            </w:r>
            <w:r w:rsidR="000269F5">
              <w:rPr>
                <w:rStyle w:val="normaltextrun"/>
                <w:rFonts w:ascii="Noto Sans" w:eastAsiaTheme="majorEastAsia" w:hAnsi="Noto Sans" w:cs="Noto Sans"/>
                <w:sz w:val="18"/>
                <w:szCs w:val="18"/>
              </w:rPr>
              <w:t xml:space="preserve"> y desarrollan las adquiridas en el</w:t>
            </w:r>
            <w:r w:rsidRPr="00E06ADC">
              <w:rPr>
                <w:rStyle w:val="normaltextrun"/>
                <w:rFonts w:ascii="Noto Sans" w:eastAsiaTheme="majorEastAsia" w:hAnsi="Noto Sans" w:cs="Noto Sans"/>
                <w:sz w:val="18"/>
                <w:szCs w:val="18"/>
              </w:rPr>
              <w:t xml:space="preserve"> área de</w:t>
            </w:r>
            <w:r w:rsidR="000269F5">
              <w:rPr>
                <w:rStyle w:val="normaltextrun"/>
                <w:rFonts w:ascii="Noto Sans" w:eastAsiaTheme="majorEastAsia" w:hAnsi="Noto Sans" w:cs="Noto Sans"/>
                <w:sz w:val="18"/>
                <w:szCs w:val="18"/>
              </w:rPr>
              <w:t xml:space="preserve"> </w:t>
            </w:r>
            <w:r w:rsidR="00A415CF" w:rsidRPr="00E06ADC">
              <w:rPr>
                <w:rStyle w:val="normaltextrun"/>
                <w:rFonts w:ascii="Noto Sans" w:eastAsiaTheme="majorEastAsia" w:hAnsi="Noto Sans" w:cs="Noto Sans"/>
                <w:sz w:val="18"/>
                <w:szCs w:val="18"/>
              </w:rPr>
              <w:t>educación</w:t>
            </w:r>
            <w:r w:rsidRPr="00E06ADC">
              <w:rPr>
                <w:rStyle w:val="normaltextrun"/>
                <w:rFonts w:ascii="Noto Sans" w:eastAsiaTheme="majorEastAsia" w:hAnsi="Noto Sans" w:cs="Noto Sans"/>
                <w:sz w:val="18"/>
                <w:szCs w:val="18"/>
              </w:rPr>
              <w:t xml:space="preserve"> </w:t>
            </w:r>
            <w:r w:rsidR="00A415CF" w:rsidRPr="00E06ADC">
              <w:rPr>
                <w:rStyle w:val="normaltextrun"/>
                <w:rFonts w:ascii="Noto Sans" w:eastAsiaTheme="majorEastAsia" w:hAnsi="Noto Sans" w:cs="Noto Sans"/>
                <w:sz w:val="18"/>
                <w:szCs w:val="18"/>
              </w:rPr>
              <w:t>artística</w:t>
            </w:r>
            <w:r w:rsidRPr="00E06ADC">
              <w:rPr>
                <w:rStyle w:val="normaltextrun"/>
                <w:rFonts w:ascii="Noto Sans" w:eastAsiaTheme="majorEastAsia" w:hAnsi="Noto Sans" w:cs="Noto Sans"/>
                <w:sz w:val="18"/>
                <w:szCs w:val="18"/>
              </w:rPr>
              <w:t xml:space="preserve"> durante la etapa educativa anterior. En la </w:t>
            </w:r>
            <w:r w:rsidR="006B37EE">
              <w:rPr>
                <w:rStyle w:val="normaltextrun"/>
                <w:rFonts w:ascii="Noto Sans" w:eastAsiaTheme="majorEastAsia" w:hAnsi="Noto Sans" w:cs="Noto Sans"/>
                <w:sz w:val="18"/>
                <w:szCs w:val="18"/>
              </w:rPr>
              <w:t>Educación Secundaria Obligatoria</w:t>
            </w:r>
            <w:r w:rsidRPr="00E06ADC">
              <w:rPr>
                <w:rStyle w:val="normaltextrun"/>
                <w:rFonts w:ascii="Noto Sans" w:eastAsiaTheme="majorEastAsia" w:hAnsi="Noto Sans" w:cs="Noto Sans"/>
                <w:sz w:val="18"/>
                <w:szCs w:val="18"/>
              </w:rPr>
              <w:t xml:space="preserve">, </w:t>
            </w:r>
            <w:r w:rsidR="000269F5">
              <w:rPr>
                <w:rStyle w:val="normaltextrun"/>
                <w:rFonts w:ascii="Noto Sans" w:eastAsiaTheme="majorEastAsia" w:hAnsi="Noto Sans" w:cs="Noto Sans"/>
                <w:sz w:val="18"/>
                <w:szCs w:val="18"/>
              </w:rPr>
              <w:t>dichas</w:t>
            </w:r>
            <w:r w:rsidRPr="00E06ADC">
              <w:rPr>
                <w:rStyle w:val="normaltextrun"/>
                <w:rFonts w:ascii="Noto Sans" w:eastAsiaTheme="majorEastAsia" w:hAnsi="Noto Sans" w:cs="Noto Sans"/>
                <w:sz w:val="18"/>
                <w:szCs w:val="18"/>
              </w:rPr>
              <w:t xml:space="preserve"> competencias se plantean a partir de tres ejes que están íntimamente relacionados: la primera competencia específica desarrolla la identidad y la recepción cultural; la segunda y la tercera contribuyen a la autoexpre</w:t>
            </w:r>
            <w:r w:rsidR="00995C06">
              <w:rPr>
                <w:rStyle w:val="normaltextrun"/>
                <w:rFonts w:ascii="Noto Sans" w:eastAsiaTheme="majorEastAsia" w:hAnsi="Noto Sans" w:cs="Noto Sans"/>
                <w:sz w:val="18"/>
                <w:szCs w:val="18"/>
              </w:rPr>
              <w:t>s</w:t>
            </w:r>
            <w:r w:rsidRPr="00E06ADC">
              <w:rPr>
                <w:rStyle w:val="normaltextrun"/>
                <w:rFonts w:ascii="Noto Sans" w:eastAsiaTheme="majorEastAsia" w:hAnsi="Noto Sans" w:cs="Noto Sans"/>
                <w:sz w:val="18"/>
                <w:szCs w:val="18"/>
              </w:rPr>
              <w:t>ió</w:t>
            </w:r>
            <w:r w:rsidR="00995C06">
              <w:rPr>
                <w:rStyle w:val="normaltextrun"/>
                <w:rFonts w:ascii="Noto Sans" w:eastAsiaTheme="majorEastAsia" w:hAnsi="Noto Sans" w:cs="Noto Sans"/>
                <w:sz w:val="18"/>
                <w:szCs w:val="18"/>
              </w:rPr>
              <w:t>n</w:t>
            </w:r>
            <w:r w:rsidRPr="00E06ADC">
              <w:rPr>
                <w:rStyle w:val="normaltextrun"/>
                <w:rFonts w:ascii="Noto Sans" w:eastAsiaTheme="majorEastAsia" w:hAnsi="Noto Sans" w:cs="Noto Sans"/>
                <w:sz w:val="18"/>
                <w:szCs w:val="18"/>
              </w:rPr>
              <w:t xml:space="preserve"> mediante la creación y la interpretación, y la cuarta se centra en la producción artística. La adquisición de es</w:t>
            </w:r>
            <w:r w:rsidR="000269F5">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as cuatro competencias específicas </w:t>
            </w:r>
            <w:r w:rsidR="000269F5">
              <w:rPr>
                <w:rStyle w:val="normaltextrun"/>
                <w:rFonts w:ascii="Noto Sans" w:eastAsiaTheme="majorEastAsia" w:hAnsi="Noto Sans" w:cs="Noto Sans"/>
                <w:sz w:val="18"/>
                <w:szCs w:val="18"/>
              </w:rPr>
              <w:t>ha de realizarse</w:t>
            </w:r>
            <w:r w:rsidRPr="00E06ADC">
              <w:rPr>
                <w:rStyle w:val="normaltextrun"/>
                <w:rFonts w:ascii="Noto Sans" w:eastAsiaTheme="majorEastAsia" w:hAnsi="Noto Sans" w:cs="Noto Sans"/>
                <w:sz w:val="18"/>
                <w:szCs w:val="18"/>
              </w:rPr>
              <w:t xml:space="preserve"> a partir de un aprendizaje basado en la práctica, que permita que los alumnos experimenten la música y la danza.</w:t>
            </w:r>
            <w:r w:rsidRPr="00E06ADC">
              <w:rPr>
                <w:rStyle w:val="eop"/>
                <w:rFonts w:ascii="Noto Sans" w:eastAsiaTheme="majorEastAsia" w:hAnsi="Noto Sans" w:cs="Noto Sans"/>
                <w:sz w:val="18"/>
                <w:szCs w:val="18"/>
              </w:rPr>
              <w:t> </w:t>
            </w:r>
          </w:p>
          <w:p w14:paraId="379D12B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FE4D24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Los criterios de evaluación de la materia se plantean como herramientas para </w:t>
            </w:r>
            <w:r w:rsidR="00FE75EE">
              <w:rPr>
                <w:rStyle w:val="normaltextrun"/>
                <w:rFonts w:ascii="Noto Sans" w:eastAsiaTheme="majorEastAsia" w:hAnsi="Noto Sans" w:cs="Noto Sans"/>
                <w:sz w:val="18"/>
                <w:szCs w:val="18"/>
              </w:rPr>
              <w:t xml:space="preserve">medir </w:t>
            </w:r>
            <w:r w:rsidRPr="00E06ADC">
              <w:rPr>
                <w:rStyle w:val="normaltextrun"/>
                <w:rFonts w:ascii="Noto Sans" w:eastAsiaTheme="majorEastAsia" w:hAnsi="Noto Sans" w:cs="Noto Sans"/>
                <w:sz w:val="18"/>
                <w:szCs w:val="18"/>
              </w:rPr>
              <w:t>el nivel de adquisición de las competencias específicas atendiendo a sus componentes cognitivo, procedimental y actitudinal.</w:t>
            </w:r>
            <w:r w:rsidRPr="00E06ADC">
              <w:rPr>
                <w:rStyle w:val="eop"/>
                <w:rFonts w:ascii="Noto Sans" w:eastAsiaTheme="majorEastAsia" w:hAnsi="Noto Sans" w:cs="Noto Sans"/>
                <w:sz w:val="18"/>
                <w:szCs w:val="18"/>
              </w:rPr>
              <w:t> </w:t>
            </w:r>
          </w:p>
          <w:p w14:paraId="28648E3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4AFCCD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Los saberes básicos, por otro lado, se articulan en tres bloques que integran los conocimientos, las destrezas y las actitudes necesarios para lograr las competencias específicas.</w:t>
            </w:r>
            <w:r w:rsidR="000269F5">
              <w:rPr>
                <w:rStyle w:val="normaltextrun"/>
                <w:rFonts w:ascii="Noto Sans" w:eastAsiaTheme="majorEastAsia" w:hAnsi="Noto Sans" w:cs="Noto Sans"/>
                <w:sz w:val="18"/>
                <w:szCs w:val="18"/>
              </w:rPr>
              <w:t xml:space="preserve"> Bajo el epígrafe de «Escucha</w:t>
            </w:r>
            <w:r w:rsidRPr="00E06ADC">
              <w:rPr>
                <w:rStyle w:val="normaltextrun"/>
                <w:rFonts w:ascii="Noto Sans" w:eastAsiaTheme="majorEastAsia" w:hAnsi="Noto Sans" w:cs="Noto Sans"/>
                <w:sz w:val="18"/>
                <w:szCs w:val="18"/>
              </w:rPr>
              <w:t xml:space="preserve"> y percepción» se engloban los saberes necesarios para desarrollar el concepto de identidad cultural a través del acercamiento al patrimonio musical </w:t>
            </w:r>
            <w:r w:rsidR="000269F5">
              <w:rPr>
                <w:rStyle w:val="normaltextrun"/>
                <w:rFonts w:ascii="Noto Sans" w:eastAsiaTheme="majorEastAsia" w:hAnsi="Noto Sans" w:cs="Noto Sans"/>
                <w:sz w:val="18"/>
                <w:szCs w:val="18"/>
              </w:rPr>
              <w:t>y de la danza como fuente de disfrut</w:t>
            </w:r>
            <w:r w:rsidRPr="00E06ADC">
              <w:rPr>
                <w:rStyle w:val="normaltextrun"/>
                <w:rFonts w:ascii="Noto Sans" w:eastAsiaTheme="majorEastAsia" w:hAnsi="Noto Sans" w:cs="Noto Sans"/>
                <w:sz w:val="18"/>
                <w:szCs w:val="18"/>
              </w:rPr>
              <w:t xml:space="preserve">e y enriquecimiento personal. El bloque «Interpretación, improvisación y creación escénica» incluye los saberes que permiten a los alumnos expresarse a través de la música, aplicando, de forma progresivamente autónoma, diferentes técnicas musicales y de danza. Y, finalmente, </w:t>
            </w:r>
            <w:r w:rsidR="000269F5">
              <w:rPr>
                <w:rStyle w:val="normaltextrun"/>
                <w:rFonts w:ascii="Noto Sans" w:eastAsiaTheme="majorEastAsia" w:hAnsi="Noto Sans" w:cs="Noto Sans"/>
                <w:sz w:val="18"/>
                <w:szCs w:val="18"/>
              </w:rPr>
              <w:t>en el</w:t>
            </w:r>
            <w:r w:rsidRPr="00E06ADC">
              <w:rPr>
                <w:rStyle w:val="normaltextrun"/>
                <w:rFonts w:ascii="Noto Sans" w:eastAsiaTheme="majorEastAsia" w:hAnsi="Noto Sans" w:cs="Noto Sans"/>
                <w:sz w:val="18"/>
                <w:szCs w:val="18"/>
              </w:rPr>
              <w:t xml:space="preserve"> bloque «Contextos y culturas» se recogen saberes referidos a diferentes géneros y estilos musicales que amplían el horizonte de referencias a otras tradiciones e imaginarios.</w:t>
            </w:r>
            <w:r w:rsidRPr="00E06ADC">
              <w:rPr>
                <w:rStyle w:val="eop"/>
                <w:rFonts w:ascii="Noto Sans" w:eastAsiaTheme="majorEastAsia" w:hAnsi="Noto Sans" w:cs="Noto Sans"/>
                <w:sz w:val="18"/>
                <w:szCs w:val="18"/>
              </w:rPr>
              <w:t> </w:t>
            </w:r>
          </w:p>
          <w:p w14:paraId="5751075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A92EB18" w14:textId="77777777" w:rsidR="00D74694" w:rsidRPr="00E06ADC" w:rsidRDefault="00D74694" w:rsidP="000269F5">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Para mejorar las capacidades de los alumnos, se propone el diseño de tareas más complejas que permitan la aplicación de los conocimientos, destrezas y actitudes adquiridos previamente, </w:t>
            </w:r>
            <w:r w:rsidR="00463769">
              <w:rPr>
                <w:rStyle w:val="normaltextrun"/>
                <w:rFonts w:ascii="Noto Sans" w:eastAsiaTheme="majorEastAsia" w:hAnsi="Noto Sans" w:cs="Noto Sans"/>
                <w:sz w:val="18"/>
                <w:szCs w:val="18"/>
              </w:rPr>
              <w:t>así como</w:t>
            </w:r>
            <w:r w:rsidRPr="00E06ADC">
              <w:rPr>
                <w:rStyle w:val="normaltextrun"/>
                <w:rFonts w:ascii="Noto Sans" w:eastAsiaTheme="majorEastAsia" w:hAnsi="Noto Sans" w:cs="Noto Sans"/>
                <w:sz w:val="18"/>
                <w:szCs w:val="18"/>
              </w:rPr>
              <w:t xml:space="preserve"> el desarrollo y adquisición </w:t>
            </w:r>
            <w:r w:rsidR="000269F5">
              <w:rPr>
                <w:rStyle w:val="normaltextrun"/>
                <w:rFonts w:ascii="Noto Sans" w:eastAsiaTheme="majorEastAsia" w:hAnsi="Noto Sans" w:cs="Noto Sans"/>
                <w:sz w:val="18"/>
                <w:szCs w:val="18"/>
              </w:rPr>
              <w:t xml:space="preserve">de </w:t>
            </w:r>
            <w:r w:rsidRPr="00E06ADC">
              <w:rPr>
                <w:rStyle w:val="normaltextrun"/>
                <w:rFonts w:ascii="Noto Sans" w:eastAsiaTheme="majorEastAsia" w:hAnsi="Noto Sans" w:cs="Noto Sans"/>
                <w:sz w:val="18"/>
                <w:szCs w:val="18"/>
              </w:rPr>
              <w:t xml:space="preserve">otros </w:t>
            </w:r>
            <w:r w:rsidR="000269F5">
              <w:rPr>
                <w:rStyle w:val="normaltextrun"/>
                <w:rFonts w:ascii="Noto Sans" w:eastAsiaTheme="majorEastAsia" w:hAnsi="Noto Sans" w:cs="Noto Sans"/>
                <w:sz w:val="18"/>
                <w:szCs w:val="18"/>
              </w:rPr>
              <w:t>nuevos</w:t>
            </w:r>
            <w:r w:rsidRPr="00E06ADC">
              <w:rPr>
                <w:rStyle w:val="normaltextrun"/>
                <w:rFonts w:ascii="Noto Sans" w:eastAsiaTheme="majorEastAsia" w:hAnsi="Noto Sans" w:cs="Noto Sans"/>
                <w:sz w:val="18"/>
                <w:szCs w:val="18"/>
              </w:rPr>
              <w:t xml:space="preserve"> que completen los anteriores. Es</w:t>
            </w:r>
            <w:r w:rsidR="000269F5">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 xml:space="preserve">os retos favorecerán la conexión de los aprendizajes de la materia de Música con aprendizajes </w:t>
            </w:r>
            <w:r w:rsidR="00A415CF" w:rsidRPr="00E06ADC">
              <w:rPr>
                <w:rStyle w:val="normaltextrun"/>
                <w:rFonts w:ascii="Noto Sans" w:eastAsiaTheme="majorEastAsia" w:hAnsi="Noto Sans" w:cs="Noto Sans"/>
                <w:sz w:val="18"/>
                <w:szCs w:val="18"/>
              </w:rPr>
              <w:t>de</w:t>
            </w:r>
            <w:r w:rsidR="000269F5">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 xml:space="preserve">otras materias no solo del ámbito artístico, como por ejemplo la relación matemática subyacente en las relaciones rítmicas y estructurales, las calidades físicas del sonido, la relación entre el lenguaje y la música, la simbiosis del texto y el idioma con las melodías, o la necesidad de conocer el contexto histórico para entender el porqué de las diferentes expresiones musicales y </w:t>
            </w:r>
            <w:r w:rsidR="000269F5">
              <w:rPr>
                <w:rStyle w:val="normaltextrun"/>
                <w:rFonts w:ascii="Noto Sans" w:eastAsiaTheme="majorEastAsia" w:hAnsi="Noto Sans" w:cs="Noto Sans"/>
                <w:sz w:val="18"/>
                <w:szCs w:val="18"/>
              </w:rPr>
              <w:t>de l</w:t>
            </w:r>
            <w:r w:rsidRPr="00E06ADC">
              <w:rPr>
                <w:rStyle w:val="normaltextrun"/>
                <w:rFonts w:ascii="Noto Sans" w:eastAsiaTheme="majorEastAsia" w:hAnsi="Noto Sans" w:cs="Noto Sans"/>
                <w:sz w:val="18"/>
                <w:szCs w:val="18"/>
              </w:rPr>
              <w:t>a danza.</w:t>
            </w:r>
            <w:r w:rsidRPr="00E06ADC">
              <w:rPr>
                <w:rStyle w:val="eop"/>
                <w:rFonts w:ascii="Noto Sans" w:eastAsiaTheme="majorEastAsia" w:hAnsi="Noto Sans" w:cs="Noto Sans"/>
                <w:sz w:val="18"/>
                <w:szCs w:val="18"/>
              </w:rPr>
              <w:t> </w:t>
            </w:r>
          </w:p>
        </w:tc>
      </w:tr>
    </w:tbl>
    <w:p w14:paraId="4D03540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13BC406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37FE91EB" w14:textId="77777777" w:rsidR="00D74694" w:rsidRPr="00E06ADC" w:rsidRDefault="00D74694" w:rsidP="00BC6131">
      <w:pPr>
        <w:pStyle w:val="paragraph"/>
        <w:spacing w:beforeAutospacing="0" w:afterAutospacing="0"/>
        <w:textAlignment w:val="baseline"/>
        <w:rPr>
          <w:rStyle w:val="eop"/>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E06ADC" w14:paraId="3617A29E"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3C30C58E" w14:textId="77777777" w:rsidR="00D74694" w:rsidRPr="00E06ADC" w:rsidRDefault="00D74694" w:rsidP="000269F5">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1 Analizar obras de diferentes épocas y culturas, identificando los principales rasgos estilísticos y estableciendo relaciones con su contexto, para valorar el patrimonio musical y de la danza como fuente de </w:t>
            </w:r>
            <w:r w:rsidR="000269F5">
              <w:rPr>
                <w:rFonts w:eastAsia="Times New Roman" w:cs="Noto Sans"/>
                <w:b/>
                <w:bCs/>
                <w:sz w:val="18"/>
                <w:szCs w:val="18"/>
                <w:lang w:eastAsia="es-ES"/>
              </w:rPr>
              <w:t>disfrute</w:t>
            </w:r>
            <w:r w:rsidRPr="00E06ADC">
              <w:rPr>
                <w:rFonts w:eastAsia="Times New Roman" w:cs="Noto Sans"/>
                <w:b/>
                <w:bCs/>
                <w:sz w:val="18"/>
                <w:szCs w:val="18"/>
                <w:lang w:eastAsia="es-ES"/>
              </w:rPr>
              <w:t xml:space="preserve"> y enriquecimiento personal.</w:t>
            </w:r>
            <w:r w:rsidRPr="00E06ADC">
              <w:rPr>
                <w:rFonts w:eastAsia="Times New Roman" w:cs="Noto Sans"/>
                <w:sz w:val="18"/>
                <w:szCs w:val="18"/>
                <w:lang w:eastAsia="es-ES"/>
              </w:rPr>
              <w:t> </w:t>
            </w:r>
          </w:p>
        </w:tc>
      </w:tr>
      <w:tr w:rsidR="00D74694" w:rsidRPr="00E06ADC" w14:paraId="17D18BA3"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43C64C8F"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adquisición de </w:t>
            </w:r>
            <w:r w:rsidR="000E429C">
              <w:rPr>
                <w:rFonts w:eastAsia="Times New Roman" w:cs="Noto Sans"/>
                <w:sz w:val="18"/>
                <w:szCs w:val="18"/>
                <w:lang w:eastAsia="es-ES"/>
              </w:rPr>
              <w:t>esta competencia</w:t>
            </w:r>
            <w:r w:rsidRPr="00E06ADC">
              <w:rPr>
                <w:rFonts w:eastAsia="Times New Roman" w:cs="Noto Sans"/>
                <w:sz w:val="18"/>
                <w:szCs w:val="18"/>
                <w:lang w:eastAsia="es-ES"/>
              </w:rPr>
              <w:t xml:space="preserve"> implica aprender a identificar los principales rasgos estilísticos de la música y la danza de diferentes épocas y culturas,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Times New Roman" w:cs="Noto Sans"/>
                <w:sz w:val="18"/>
                <w:szCs w:val="18"/>
                <w:lang w:eastAsia="es-ES"/>
              </w:rPr>
              <w:t xml:space="preserve">a relacionarlos con las características de su contexto histórico, valorando su importancia en las transformaciones sociales de las </w:t>
            </w:r>
            <w:r w:rsidR="008A1A67">
              <w:rPr>
                <w:rFonts w:eastAsia="Times New Roman" w:cs="Noto Sans"/>
                <w:sz w:val="18"/>
                <w:szCs w:val="18"/>
                <w:lang w:eastAsia="es-ES"/>
              </w:rPr>
              <w:t>que</w:t>
            </w:r>
            <w:r w:rsidRPr="00E06ADC">
              <w:rPr>
                <w:rFonts w:eastAsia="Times New Roman" w:cs="Noto Sans"/>
                <w:sz w:val="18"/>
                <w:szCs w:val="18"/>
                <w:lang w:eastAsia="es-ES"/>
              </w:rPr>
              <w:t xml:space="preserve"> es</w:t>
            </w:r>
            <w:r w:rsidR="000269F5">
              <w:rPr>
                <w:rFonts w:eastAsia="Times New Roman" w:cs="Noto Sans"/>
                <w:sz w:val="18"/>
                <w:szCs w:val="18"/>
                <w:lang w:eastAsia="es-ES"/>
              </w:rPr>
              <w:t>t</w:t>
            </w:r>
            <w:r w:rsidRPr="00E06ADC">
              <w:rPr>
                <w:rFonts w:eastAsia="Times New Roman" w:cs="Noto Sans"/>
                <w:sz w:val="18"/>
                <w:szCs w:val="18"/>
                <w:lang w:eastAsia="es-ES"/>
              </w:rPr>
              <w:t>as artes son origen o reflejo.</w:t>
            </w:r>
            <w:r w:rsidR="00EA0F38">
              <w:rPr>
                <w:rFonts w:eastAsia="Times New Roman" w:cs="Noto Sans"/>
                <w:sz w:val="18"/>
                <w:szCs w:val="18"/>
                <w:lang w:eastAsia="es-ES"/>
              </w:rPr>
              <w:t xml:space="preserve"> </w:t>
            </w:r>
          </w:p>
          <w:p w14:paraId="2973D687"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5BF9C4F2" w14:textId="77777777" w:rsidR="00D74694" w:rsidRPr="00E06ADC" w:rsidRDefault="000269F5" w:rsidP="00BC6131">
            <w:pPr>
              <w:textAlignment w:val="baseline"/>
              <w:rPr>
                <w:rFonts w:eastAsia="Times New Roman" w:cs="Noto Sans"/>
                <w:sz w:val="18"/>
                <w:szCs w:val="18"/>
                <w:lang w:eastAsia="es-ES"/>
              </w:rPr>
            </w:pPr>
            <w:r>
              <w:rPr>
                <w:rFonts w:eastAsia="Times New Roman" w:cs="Noto Sans"/>
                <w:sz w:val="18"/>
                <w:szCs w:val="18"/>
                <w:lang w:eastAsia="es-ES"/>
              </w:rPr>
              <w:t>Para ello,</w:t>
            </w:r>
            <w:r w:rsidR="00D74694" w:rsidRPr="00E06ADC">
              <w:rPr>
                <w:rFonts w:eastAsia="Times New Roman" w:cs="Noto Sans"/>
                <w:sz w:val="18"/>
                <w:szCs w:val="18"/>
                <w:lang w:eastAsia="es-ES"/>
              </w:rPr>
              <w:t xml:space="preserve"> </w:t>
            </w:r>
            <w:r w:rsidR="006B6508">
              <w:rPr>
                <w:rFonts w:eastAsia="Times New Roman" w:cs="Noto Sans"/>
                <w:sz w:val="18"/>
                <w:szCs w:val="18"/>
                <w:lang w:eastAsia="es-ES"/>
              </w:rPr>
              <w:t>deben analizarse</w:t>
            </w:r>
            <w:r w:rsidR="00D74694" w:rsidRPr="00E06ADC">
              <w:rPr>
                <w:rFonts w:eastAsia="Times New Roman" w:cs="Noto Sans"/>
                <w:sz w:val="18"/>
                <w:szCs w:val="18"/>
                <w:lang w:eastAsia="es-ES"/>
              </w:rPr>
              <w:t xml:space="preserve">, desde la </w:t>
            </w:r>
            <w:r>
              <w:rPr>
                <w:rFonts w:eastAsia="Times New Roman" w:cs="Noto Sans"/>
                <w:sz w:val="18"/>
                <w:szCs w:val="18"/>
                <w:lang w:eastAsia="es-ES"/>
              </w:rPr>
              <w:t>escucha</w:t>
            </w:r>
            <w:r w:rsidR="00D74694" w:rsidRPr="00E06ADC">
              <w:rPr>
                <w:rFonts w:eastAsia="Times New Roman" w:cs="Noto Sans"/>
                <w:sz w:val="18"/>
                <w:szCs w:val="18"/>
                <w:lang w:eastAsia="es-ES"/>
              </w:rPr>
              <w:t xml:space="preserve"> activa o el visionado activo, obras representativas, a las </w:t>
            </w:r>
            <w:r w:rsidR="008A1A67">
              <w:rPr>
                <w:rFonts w:eastAsia="Times New Roman" w:cs="Noto Sans"/>
                <w:sz w:val="18"/>
                <w:szCs w:val="18"/>
                <w:lang w:eastAsia="es-ES"/>
              </w:rPr>
              <w:t>que</w:t>
            </w:r>
            <w:r w:rsidR="00D74694" w:rsidRPr="00E06ADC">
              <w:rPr>
                <w:rFonts w:eastAsia="Times New Roman" w:cs="Noto Sans"/>
                <w:sz w:val="18"/>
                <w:szCs w:val="18"/>
                <w:lang w:eastAsia="es-ES"/>
              </w:rPr>
              <w:t xml:space="preserve"> </w:t>
            </w:r>
            <w:r w:rsidR="00010AA0">
              <w:rPr>
                <w:rFonts w:eastAsia="Times New Roman" w:cs="Noto Sans"/>
                <w:sz w:val="18"/>
                <w:szCs w:val="18"/>
                <w:lang w:eastAsia="es-ES"/>
              </w:rPr>
              <w:t>debe accederse</w:t>
            </w:r>
            <w:r w:rsidR="00EA0F38">
              <w:rPr>
                <w:rFonts w:eastAsia="Times New Roman" w:cs="Noto Sans"/>
                <w:sz w:val="18"/>
                <w:szCs w:val="18"/>
                <w:lang w:eastAsia="es-ES"/>
              </w:rPr>
              <w:t xml:space="preserve"> </w:t>
            </w:r>
            <w:r>
              <w:rPr>
                <w:rFonts w:eastAsia="Times New Roman" w:cs="Noto Sans"/>
                <w:sz w:val="18"/>
                <w:szCs w:val="18"/>
                <w:lang w:eastAsia="es-ES"/>
              </w:rPr>
              <w:t>en directo</w:t>
            </w:r>
            <w:r w:rsidR="00D74694" w:rsidRPr="00E06ADC">
              <w:rPr>
                <w:rFonts w:eastAsia="Times New Roman" w:cs="Noto Sans"/>
                <w:sz w:val="18"/>
                <w:szCs w:val="18"/>
                <w:lang w:eastAsia="es-ES"/>
              </w:rPr>
              <w:t xml:space="preserve"> o a través de reproducciones analógicas o digitales. Resultará también de utilidad el comentario de textos e imágenes y la consulta de fuentes bibliográficas o de otro tipo sobre los diversos medios y </w:t>
            </w:r>
            <w:r w:rsidR="00CC7988">
              <w:rPr>
                <w:rFonts w:eastAsia="Times New Roman" w:cs="Noto Sans"/>
                <w:sz w:val="18"/>
                <w:szCs w:val="18"/>
                <w:lang w:eastAsia="es-ES"/>
              </w:rPr>
              <w:t>soporte</w:t>
            </w:r>
            <w:r w:rsidR="00D74694" w:rsidRPr="00E06ADC">
              <w:rPr>
                <w:rFonts w:eastAsia="Times New Roman" w:cs="Noto Sans"/>
                <w:sz w:val="18"/>
                <w:szCs w:val="18"/>
                <w:lang w:eastAsia="es-ES"/>
              </w:rPr>
              <w:t xml:space="preserve">s empleados en el registro, la </w:t>
            </w:r>
            <w:r>
              <w:rPr>
                <w:rFonts w:eastAsia="Times New Roman" w:cs="Noto Sans"/>
                <w:sz w:val="18"/>
                <w:szCs w:val="18"/>
                <w:lang w:eastAsia="es-ES"/>
              </w:rPr>
              <w:t>conservación o la difusión de dichas</w:t>
            </w:r>
            <w:r w:rsidR="00D74694" w:rsidRPr="00E06ADC">
              <w:rPr>
                <w:rFonts w:eastAsia="Times New Roman" w:cs="Noto Sans"/>
                <w:sz w:val="18"/>
                <w:szCs w:val="18"/>
                <w:lang w:eastAsia="es-ES"/>
              </w:rPr>
              <w:t xml:space="preserve"> obras. La incorporación de la perspectiva de género en es</w:t>
            </w:r>
            <w:r>
              <w:rPr>
                <w:rFonts w:eastAsia="Times New Roman" w:cs="Noto Sans"/>
                <w:sz w:val="18"/>
                <w:szCs w:val="18"/>
                <w:lang w:eastAsia="es-ES"/>
              </w:rPr>
              <w:t>t</w:t>
            </w:r>
            <w:r w:rsidR="00D74694" w:rsidRPr="00E06ADC">
              <w:rPr>
                <w:rFonts w:eastAsia="Times New Roman" w:cs="Noto Sans"/>
                <w:sz w:val="18"/>
                <w:szCs w:val="18"/>
                <w:lang w:eastAsia="es-ES"/>
              </w:rPr>
              <w:t>e análisis permitirá que los alumnos entiendan la imagen y el papel de la mujer en las obras estudiadas, favoreciendo un acercamiento que ayude a identificar los mitos, los estereotipos y los roles de género transmitidos a través de la música y la danza.</w:t>
            </w:r>
            <w:r w:rsidR="00EA0F38">
              <w:rPr>
                <w:rFonts w:eastAsia="Times New Roman" w:cs="Noto Sans"/>
                <w:sz w:val="18"/>
                <w:szCs w:val="18"/>
                <w:lang w:eastAsia="es-ES"/>
              </w:rPr>
              <w:t xml:space="preserve"> </w:t>
            </w:r>
          </w:p>
          <w:p w14:paraId="180551D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1F210AA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contextualización de las obras hará posible su adecuada valoración como productos de una época y un contexto social determinados, a la vez que permitirá la reflexión sobre su evolución y su relación con el presente. Por es</w:t>
            </w:r>
            <w:r w:rsidR="000269F5">
              <w:rPr>
                <w:rFonts w:eastAsia="Times New Roman" w:cs="Noto Sans"/>
                <w:sz w:val="18"/>
                <w:szCs w:val="18"/>
                <w:lang w:eastAsia="es-ES"/>
              </w:rPr>
              <w:t>t</w:t>
            </w:r>
            <w:r w:rsidRPr="00E06ADC">
              <w:rPr>
                <w:rFonts w:eastAsia="Times New Roman" w:cs="Noto Sans"/>
                <w:sz w:val="18"/>
                <w:szCs w:val="18"/>
                <w:lang w:eastAsia="es-ES"/>
              </w:rPr>
              <w:t>e motivo, además de acudir a los diferentes géneros y estilos musicales que forman parte del canon occidental, conviene prestar atención a la música y a la danza</w:t>
            </w:r>
            <w:r w:rsidR="000269F5">
              <w:rPr>
                <w:rFonts w:eastAsia="Times New Roman" w:cs="Noto Sans"/>
                <w:sz w:val="18"/>
                <w:szCs w:val="18"/>
                <w:lang w:eastAsia="es-ES"/>
              </w:rPr>
              <w:t xml:space="preserve"> de</w:t>
            </w:r>
            <w:r w:rsidRPr="00E06ADC">
              <w:rPr>
                <w:rFonts w:eastAsia="Times New Roman" w:cs="Noto Sans"/>
                <w:sz w:val="18"/>
                <w:szCs w:val="18"/>
                <w:lang w:eastAsia="es-ES"/>
              </w:rPr>
              <w:t xml:space="preserve"> otras culturas, y a las que son presentes en el cine, el teatro, la televisión, los videojuegos o las redes sociales,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Times New Roman" w:cs="Noto Sans"/>
                <w:sz w:val="18"/>
                <w:szCs w:val="18"/>
                <w:lang w:eastAsia="es-ES"/>
              </w:rPr>
              <w:t xml:space="preserve">a las que conforman los imaginarios de los alumnos, identificando rasgos e intencionalidades comunes que ayuden a </w:t>
            </w:r>
            <w:r w:rsidR="000269F5">
              <w:rPr>
                <w:rFonts w:eastAsia="Times New Roman" w:cs="Noto Sans"/>
                <w:sz w:val="18"/>
                <w:szCs w:val="18"/>
                <w:lang w:eastAsia="es-ES"/>
              </w:rPr>
              <w:t>su mejor comprensión y valoración</w:t>
            </w:r>
            <w:r w:rsidRPr="00E06ADC">
              <w:rPr>
                <w:rFonts w:eastAsia="Times New Roman" w:cs="Noto Sans"/>
                <w:sz w:val="18"/>
                <w:szCs w:val="18"/>
                <w:lang w:eastAsia="es-ES"/>
              </w:rPr>
              <w:t>. Es</w:t>
            </w:r>
            <w:r w:rsidR="000269F5">
              <w:rPr>
                <w:rFonts w:eastAsia="Times New Roman" w:cs="Noto Sans"/>
                <w:sz w:val="18"/>
                <w:szCs w:val="18"/>
                <w:lang w:eastAsia="es-ES"/>
              </w:rPr>
              <w:t>t</w:t>
            </w:r>
            <w:r w:rsidRPr="00E06ADC">
              <w:rPr>
                <w:rFonts w:eastAsia="Times New Roman" w:cs="Noto Sans"/>
                <w:sz w:val="18"/>
                <w:szCs w:val="18"/>
                <w:lang w:eastAsia="es-ES"/>
              </w:rPr>
              <w:t xml:space="preserve">a comparación </w:t>
            </w:r>
            <w:r w:rsidR="000269F5">
              <w:rPr>
                <w:rFonts w:eastAsia="Times New Roman" w:cs="Noto Sans"/>
                <w:sz w:val="18"/>
                <w:szCs w:val="18"/>
                <w:lang w:eastAsia="es-ES"/>
              </w:rPr>
              <w:t>debe</w:t>
            </w:r>
            <w:r w:rsidRPr="00E06ADC">
              <w:rPr>
                <w:rFonts w:eastAsia="Times New Roman" w:cs="Noto Sans"/>
                <w:sz w:val="18"/>
                <w:szCs w:val="18"/>
                <w:lang w:eastAsia="es-ES"/>
              </w:rPr>
              <w:t xml:space="preserve"> contribuir al desarrollo de una actitud crítica y reflexiva sobre los diferentes referentes musicales y de la danza, y a </w:t>
            </w:r>
            <w:r w:rsidR="000269F5">
              <w:rPr>
                <w:rFonts w:eastAsia="Times New Roman" w:cs="Noto Sans"/>
                <w:sz w:val="18"/>
                <w:szCs w:val="18"/>
                <w:lang w:eastAsia="es-ES"/>
              </w:rPr>
              <w:t>enriquecer el repertorio al que</w:t>
            </w:r>
            <w:r w:rsidRPr="00E06ADC">
              <w:rPr>
                <w:rFonts w:eastAsia="Times New Roman" w:cs="Noto Sans"/>
                <w:sz w:val="18"/>
                <w:szCs w:val="18"/>
                <w:lang w:eastAsia="es-ES"/>
              </w:rPr>
              <w:t xml:space="preserve"> los alumnos tienen acceso, desarrollando así su gusto por es</w:t>
            </w:r>
            <w:r w:rsidR="000269F5">
              <w:rPr>
                <w:rFonts w:eastAsia="Times New Roman" w:cs="Noto Sans"/>
                <w:sz w:val="18"/>
                <w:szCs w:val="18"/>
                <w:lang w:eastAsia="es-ES"/>
              </w:rPr>
              <w:t>t</w:t>
            </w:r>
            <w:r w:rsidRPr="00E06ADC">
              <w:rPr>
                <w:rFonts w:eastAsia="Times New Roman" w:cs="Noto Sans"/>
                <w:sz w:val="18"/>
                <w:szCs w:val="18"/>
                <w:lang w:eastAsia="es-ES"/>
              </w:rPr>
              <w:t xml:space="preserve">as artes y </w:t>
            </w:r>
            <w:r w:rsidR="000269F5">
              <w:rPr>
                <w:rFonts w:eastAsia="Times New Roman" w:cs="Noto Sans"/>
                <w:sz w:val="18"/>
                <w:szCs w:val="18"/>
                <w:lang w:eastAsia="es-ES"/>
              </w:rPr>
              <w:t>su percepción como fuente de disfrut</w:t>
            </w:r>
            <w:r w:rsidRPr="00E06ADC">
              <w:rPr>
                <w:rFonts w:eastAsia="Times New Roman" w:cs="Noto Sans"/>
                <w:sz w:val="18"/>
                <w:szCs w:val="18"/>
                <w:lang w:eastAsia="es-ES"/>
              </w:rPr>
              <w:t>e y enriquecimiento personal.</w:t>
            </w:r>
            <w:r w:rsidR="00EA0F38">
              <w:rPr>
                <w:rFonts w:eastAsia="Times New Roman" w:cs="Noto Sans"/>
                <w:sz w:val="18"/>
                <w:szCs w:val="18"/>
                <w:lang w:eastAsia="es-ES"/>
              </w:rPr>
              <w:t xml:space="preserve"> </w:t>
            </w:r>
          </w:p>
          <w:p w14:paraId="51A2A44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6785EC92" w14:textId="77777777" w:rsidR="00D74694" w:rsidRPr="00E06ADC" w:rsidRDefault="00D74694" w:rsidP="000269F5">
            <w:pPr>
              <w:textAlignment w:val="baseline"/>
              <w:rPr>
                <w:rFonts w:eastAsia="Times New Roman" w:cs="Noto Sans"/>
                <w:sz w:val="18"/>
                <w:szCs w:val="18"/>
                <w:lang w:eastAsia="es-ES"/>
              </w:rPr>
            </w:pPr>
            <w:r w:rsidRPr="00E06ADC">
              <w:rPr>
                <w:rFonts w:eastAsia="Times New Roman" w:cs="Noto Sans"/>
                <w:sz w:val="18"/>
                <w:szCs w:val="18"/>
                <w:lang w:eastAsia="es-ES"/>
              </w:rPr>
              <w:t xml:space="preserve">Así mismo, durante las actividades de recepción activa, se fomentará el desarrollo de hábitos saludables de </w:t>
            </w:r>
            <w:r w:rsidR="000269F5">
              <w:rPr>
                <w:rFonts w:eastAsia="Times New Roman" w:cs="Noto Sans"/>
                <w:sz w:val="18"/>
                <w:szCs w:val="18"/>
                <w:lang w:eastAsia="es-ES"/>
              </w:rPr>
              <w:t>escucha</w:t>
            </w:r>
            <w:r w:rsidRPr="00E06ADC">
              <w:rPr>
                <w:rFonts w:eastAsia="Times New Roman" w:cs="Noto Sans"/>
                <w:sz w:val="18"/>
                <w:szCs w:val="18"/>
                <w:lang w:eastAsia="es-ES"/>
              </w:rPr>
              <w:t>, sensibilizando</w:t>
            </w:r>
            <w:r w:rsidR="000269F5">
              <w:rPr>
                <w:rFonts w:eastAsia="Times New Roman" w:cs="Noto Sans"/>
                <w:sz w:val="18"/>
                <w:szCs w:val="18"/>
                <w:lang w:eastAsia="es-ES"/>
              </w:rPr>
              <w:t xml:space="preserve"> a</w:t>
            </w:r>
            <w:r w:rsidRPr="00E06ADC">
              <w:rPr>
                <w:rFonts w:eastAsia="Times New Roman" w:cs="Noto Sans"/>
                <w:sz w:val="18"/>
                <w:szCs w:val="18"/>
                <w:lang w:eastAsia="es-ES"/>
              </w:rPr>
              <w:t xml:space="preserve"> los alumnos sobre los problemas derivados de la polución sonora y del consumo indiscriminado de música. </w:t>
            </w:r>
          </w:p>
        </w:tc>
      </w:tr>
      <w:tr w:rsidR="00D74694" w:rsidRPr="00E06ADC" w14:paraId="171E9440"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5CE6A396"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CCL2, CCL3, CP3, CD1, CD2, CPSAA3, CC1, CCEC1, CCEC2 </w:t>
            </w:r>
          </w:p>
        </w:tc>
      </w:tr>
      <w:tr w:rsidR="00D74694" w:rsidRPr="00E06ADC" w14:paraId="69D3EC9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B2A1E2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2 Explorar las posibilidades expresivas de diferentes técnicas musicales y de la danza, a través de actividades de improvisación, para incorporarlas al repertorio personal de recursos y desarrollar el criterio de selección de las técnicas más adecuadas a la intención expresiva.</w:t>
            </w:r>
            <w:r w:rsidRPr="00E06ADC">
              <w:rPr>
                <w:rFonts w:eastAsia="Times New Roman" w:cs="Noto Sans"/>
                <w:sz w:val="18"/>
                <w:szCs w:val="18"/>
                <w:lang w:eastAsia="es-ES"/>
              </w:rPr>
              <w:t> </w:t>
            </w:r>
          </w:p>
        </w:tc>
      </w:tr>
      <w:tr w:rsidR="00D74694" w:rsidRPr="00E06ADC" w14:paraId="0AFCEB43"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0228A46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descubrimiento y la exploración de las diferentes posibilidades expresivas que ofrecen las técnicas musicales y de la danza permite a los alumnos adquirirlas y enriquecer su repertorio personal de recursos y aprender a seleccionar y aplicar las más adecuadas a cada necesidad o intención.</w:t>
            </w:r>
            <w:r w:rsidR="00EA0F38">
              <w:rPr>
                <w:rFonts w:eastAsia="Times New Roman" w:cs="Noto Sans"/>
                <w:sz w:val="18"/>
                <w:szCs w:val="18"/>
                <w:lang w:eastAsia="es-ES"/>
              </w:rPr>
              <w:t xml:space="preserve"> </w:t>
            </w:r>
          </w:p>
          <w:p w14:paraId="6C375F0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23447891"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improvisación, tanto </w:t>
            </w:r>
            <w:r w:rsidR="000269F5">
              <w:rPr>
                <w:rFonts w:eastAsia="Times New Roman" w:cs="Noto Sans"/>
                <w:sz w:val="18"/>
                <w:szCs w:val="18"/>
                <w:lang w:eastAsia="es-ES"/>
              </w:rPr>
              <w:t xml:space="preserve">pautada </w:t>
            </w:r>
            <w:r w:rsidRPr="00E06ADC">
              <w:rPr>
                <w:rFonts w:eastAsia="Times New Roman" w:cs="Noto Sans"/>
                <w:sz w:val="18"/>
                <w:szCs w:val="18"/>
                <w:lang w:eastAsia="es-ES"/>
              </w:rPr>
              <w:t>como libre, constituye un medio idóneo para llevar adelante es</w:t>
            </w:r>
            <w:r w:rsidR="000269F5">
              <w:rPr>
                <w:rFonts w:eastAsia="Times New Roman" w:cs="Noto Sans"/>
                <w:sz w:val="18"/>
                <w:szCs w:val="18"/>
                <w:lang w:eastAsia="es-ES"/>
              </w:rPr>
              <w:t>t</w:t>
            </w:r>
            <w:r w:rsidRPr="00E06ADC">
              <w:rPr>
                <w:rFonts w:eastAsia="Times New Roman" w:cs="Noto Sans"/>
                <w:sz w:val="18"/>
                <w:szCs w:val="18"/>
                <w:lang w:eastAsia="es-ES"/>
              </w:rPr>
              <w:t>a exploración. En el aula, las actividades de improvisación dan a los alumnos la oportunidad de descubrir y aplicar, de manera individual o en grupo, diferentes técnicas musicales y de danza mediante la utilización de la voz, del cuerpo, de instrumentos musicales o de herramientas analógicas o digitales. Así mismo, la improvisación constituye una herramienta muy útil para aprender a seleccionar las técnicas que mejor se ajustan a las ideas, sentimientos y emociones que se pretenden plasmar en una determinada pieza musical o de danza.</w:t>
            </w:r>
            <w:r w:rsidR="00EA0F38">
              <w:rPr>
                <w:rFonts w:eastAsia="Times New Roman" w:cs="Noto Sans"/>
                <w:sz w:val="18"/>
                <w:szCs w:val="18"/>
                <w:lang w:eastAsia="es-ES"/>
              </w:rPr>
              <w:t xml:space="preserve"> </w:t>
            </w:r>
          </w:p>
          <w:p w14:paraId="14D21CEF"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5BACB086"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Por otro lado, la exploración de las posibilidades expresivas a través de la improvisación favorece el autoconocimiento, la confianza y la motivación y contribuye a mejorar la presencia escénica y la interpretación,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Times New Roman" w:cs="Noto Sans"/>
                <w:sz w:val="18"/>
                <w:szCs w:val="18"/>
                <w:lang w:eastAsia="es-ES"/>
              </w:rPr>
              <w:t>a fomentar el respeto por la diversidad de ideas y opciones, el enriquecimiento cultural entre iguales y la superación de barreras y estereotipos sociales, culturales o sexistas. </w:t>
            </w:r>
          </w:p>
        </w:tc>
      </w:tr>
      <w:tr w:rsidR="00D74694" w:rsidRPr="00E06ADC" w14:paraId="7FA4C5B5"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23DA1001"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CD2, CPSAA1, CPSAA3, CC1, CC3, CCEC3. </w:t>
            </w:r>
          </w:p>
        </w:tc>
      </w:tr>
      <w:tr w:rsidR="00D74694" w:rsidRPr="00E06ADC" w14:paraId="483C8129"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6F41BEA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3 Interpretar piezas musicales y de danza, gestionando adecuadamente las emociones y empleando varias estrategias y técnicas vocales, corporales o instrumentales, para ampliar las posibilidades de expresión personal.</w:t>
            </w:r>
            <w:r w:rsidRPr="00E06ADC">
              <w:rPr>
                <w:rFonts w:eastAsia="Times New Roman" w:cs="Noto Sans"/>
                <w:sz w:val="18"/>
                <w:szCs w:val="18"/>
                <w:lang w:eastAsia="es-ES"/>
              </w:rPr>
              <w:t> </w:t>
            </w:r>
          </w:p>
        </w:tc>
      </w:tr>
      <w:tr w:rsidR="00D74694" w:rsidRPr="00E06ADC" w14:paraId="560BA562"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5433D00B" w14:textId="77777777" w:rsidR="00817EAB" w:rsidRPr="00E06ADC" w:rsidRDefault="00817EAB" w:rsidP="00817EAB">
            <w:pPr>
              <w:textAlignment w:val="baseline"/>
              <w:rPr>
                <w:rFonts w:eastAsia="Times New Roman" w:cs="Noto Sans"/>
                <w:sz w:val="18"/>
                <w:szCs w:val="18"/>
                <w:lang w:eastAsia="es-ES"/>
              </w:rPr>
            </w:pPr>
            <w:r w:rsidRPr="00E06ADC">
              <w:rPr>
                <w:rFonts w:eastAsia="Times New Roman" w:cs="Noto Sans"/>
                <w:sz w:val="18"/>
                <w:szCs w:val="18"/>
                <w:lang w:eastAsia="es-ES"/>
              </w:rPr>
              <w:t>La interpretación, tanto individual como en grupo, de obras musicales y de danza favorece la comprensión de es</w:t>
            </w:r>
            <w:r w:rsidR="000269F5">
              <w:rPr>
                <w:rFonts w:eastAsia="Times New Roman" w:cs="Noto Sans"/>
                <w:sz w:val="18"/>
                <w:szCs w:val="18"/>
                <w:lang w:eastAsia="es-ES"/>
              </w:rPr>
              <w:t>t</w:t>
            </w:r>
            <w:r w:rsidRPr="00E06ADC">
              <w:rPr>
                <w:rFonts w:eastAsia="Times New Roman" w:cs="Noto Sans"/>
                <w:sz w:val="18"/>
                <w:szCs w:val="18"/>
                <w:lang w:eastAsia="es-ES"/>
              </w:rPr>
              <w:t>as manifestaciones artísticas y su valoración como parte del patrimonio cultural. A la vez, enriquece las posibilidades de expresión personal mediante el uso de estrategias y técnicas vocales, corporales e instrumentales propias de esos lenguajes artísticos.</w:t>
            </w:r>
            <w:r w:rsidR="00EA0F38">
              <w:rPr>
                <w:rFonts w:eastAsia="Times New Roman" w:cs="Noto Sans"/>
                <w:sz w:val="18"/>
                <w:szCs w:val="18"/>
                <w:lang w:eastAsia="es-ES"/>
              </w:rPr>
              <w:t xml:space="preserve"> </w:t>
            </w:r>
          </w:p>
          <w:p w14:paraId="62C12124" w14:textId="77777777" w:rsidR="00817EAB" w:rsidRPr="00E06ADC" w:rsidRDefault="00817EAB" w:rsidP="00817EAB">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2621588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voz, el cuerpo y los instrumentos musicales constituyen,</w:t>
            </w:r>
            <w:r w:rsidR="00817EAB" w:rsidRPr="00E06ADC">
              <w:rPr>
                <w:rFonts w:eastAsia="Times New Roman" w:cs="Noto Sans"/>
                <w:sz w:val="18"/>
                <w:szCs w:val="18"/>
                <w:lang w:eastAsia="es-ES"/>
              </w:rPr>
              <w:t xml:space="preserve"> </w:t>
            </w:r>
            <w:r w:rsidR="000269F5">
              <w:rPr>
                <w:rFonts w:eastAsia="Times New Roman" w:cs="Noto Sans"/>
                <w:sz w:val="18"/>
                <w:szCs w:val="18"/>
                <w:lang w:eastAsia="es-ES"/>
              </w:rPr>
              <w:t xml:space="preserve">junto a </w:t>
            </w:r>
            <w:r w:rsidRPr="00E06ADC">
              <w:rPr>
                <w:rFonts w:eastAsia="Times New Roman" w:cs="Noto Sans"/>
                <w:sz w:val="18"/>
                <w:szCs w:val="18"/>
                <w:lang w:eastAsia="es-ES"/>
              </w:rPr>
              <w:t xml:space="preserve">las herramientas tecnológicas, los medios de expresión para la interpretación de obras de música y danza ya existentes. Sin embargo, la ejecución de </w:t>
            </w:r>
            <w:r w:rsidR="00FE75EE">
              <w:rPr>
                <w:rFonts w:eastAsia="Times New Roman" w:cs="Noto Sans"/>
                <w:sz w:val="18"/>
                <w:szCs w:val="18"/>
                <w:lang w:eastAsia="es-ES"/>
              </w:rPr>
              <w:t xml:space="preserve">dichas </w:t>
            </w:r>
            <w:r w:rsidRPr="00E06ADC">
              <w:rPr>
                <w:rFonts w:eastAsia="Times New Roman" w:cs="Noto Sans"/>
                <w:sz w:val="18"/>
                <w:szCs w:val="18"/>
                <w:lang w:eastAsia="es-ES"/>
              </w:rPr>
              <w:t xml:space="preserve">obras requiere el uso de técnicas y destrezas que </w:t>
            </w:r>
            <w:r w:rsidR="000269F5">
              <w:rPr>
                <w:rFonts w:eastAsia="Times New Roman" w:cs="Noto Sans"/>
                <w:sz w:val="18"/>
                <w:szCs w:val="18"/>
                <w:lang w:eastAsia="es-ES"/>
              </w:rPr>
              <w:t>deben</w:t>
            </w:r>
            <w:r w:rsidRPr="00E06ADC">
              <w:rPr>
                <w:rFonts w:eastAsia="Times New Roman" w:cs="Noto Sans"/>
                <w:sz w:val="18"/>
                <w:szCs w:val="18"/>
                <w:lang w:eastAsia="es-ES"/>
              </w:rPr>
              <w:t xml:space="preserve"> adquirir</w:t>
            </w:r>
            <w:r w:rsidR="000269F5">
              <w:rPr>
                <w:rFonts w:eastAsia="Times New Roman" w:cs="Noto Sans"/>
                <w:sz w:val="18"/>
                <w:szCs w:val="18"/>
                <w:lang w:eastAsia="es-ES"/>
              </w:rPr>
              <w:t>se</w:t>
            </w:r>
            <w:r w:rsidRPr="00E06ADC">
              <w:rPr>
                <w:rFonts w:eastAsia="Times New Roman" w:cs="Noto Sans"/>
                <w:sz w:val="18"/>
                <w:szCs w:val="18"/>
                <w:lang w:eastAsia="es-ES"/>
              </w:rPr>
              <w:t xml:space="preserve"> de forma guiada, al mismo tiempo que se descubren y exploran sus posibilidades expresivas. En </w:t>
            </w:r>
            <w:r w:rsidR="000E429C">
              <w:rPr>
                <w:rFonts w:eastAsia="Times New Roman" w:cs="Noto Sans"/>
                <w:sz w:val="18"/>
                <w:szCs w:val="18"/>
                <w:lang w:eastAsia="es-ES"/>
              </w:rPr>
              <w:t>este sentido</w:t>
            </w:r>
            <w:r w:rsidRPr="00E06ADC">
              <w:rPr>
                <w:rFonts w:eastAsia="Times New Roman" w:cs="Noto Sans"/>
                <w:sz w:val="18"/>
                <w:szCs w:val="18"/>
                <w:lang w:eastAsia="es-ES"/>
              </w:rPr>
              <w:t>, resulta fundamental tomar conciencia de la importancia de la expresión en la interpretación musical.</w:t>
            </w:r>
            <w:r w:rsidR="00EA0F38">
              <w:rPr>
                <w:rFonts w:eastAsia="Times New Roman" w:cs="Noto Sans"/>
                <w:sz w:val="18"/>
                <w:szCs w:val="18"/>
                <w:lang w:eastAsia="es-ES"/>
              </w:rPr>
              <w:t xml:space="preserve"> </w:t>
            </w:r>
          </w:p>
          <w:p w14:paraId="684E86A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2790199F"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lectura y el análisis de partituras, la audición o el visionado de obras,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Times New Roman" w:cs="Noto Sans"/>
                <w:sz w:val="18"/>
                <w:szCs w:val="18"/>
                <w:lang w:eastAsia="es-ES"/>
              </w:rPr>
              <w:t>los ensayos en el aula, constituyen momentos y espacios para la adquisición de es</w:t>
            </w:r>
            <w:r w:rsidR="00FE75EE">
              <w:rPr>
                <w:rFonts w:eastAsia="Times New Roman" w:cs="Noto Sans"/>
                <w:sz w:val="18"/>
                <w:szCs w:val="18"/>
                <w:lang w:eastAsia="es-ES"/>
              </w:rPr>
              <w:t>t</w:t>
            </w:r>
            <w:r w:rsidRPr="00E06ADC">
              <w:rPr>
                <w:rFonts w:eastAsia="Times New Roman" w:cs="Noto Sans"/>
                <w:sz w:val="18"/>
                <w:szCs w:val="18"/>
                <w:lang w:eastAsia="es-ES"/>
              </w:rPr>
              <w:t xml:space="preserve">as destrezas y técnicas de interpretación individual y </w:t>
            </w:r>
            <w:r w:rsidR="000269F5">
              <w:rPr>
                <w:rFonts w:eastAsia="Times New Roman" w:cs="Noto Sans"/>
                <w:sz w:val="18"/>
                <w:szCs w:val="18"/>
                <w:lang w:eastAsia="es-ES"/>
              </w:rPr>
              <w:t>grupal</w:t>
            </w:r>
            <w:r w:rsidRPr="00E06ADC">
              <w:rPr>
                <w:rFonts w:eastAsia="Times New Roman" w:cs="Noto Sans"/>
                <w:sz w:val="18"/>
                <w:szCs w:val="18"/>
                <w:lang w:eastAsia="es-ES"/>
              </w:rPr>
              <w:t>.</w:t>
            </w:r>
            <w:r w:rsidR="00EA0F38">
              <w:rPr>
                <w:rFonts w:eastAsia="Times New Roman" w:cs="Noto Sans"/>
                <w:sz w:val="18"/>
                <w:szCs w:val="18"/>
                <w:lang w:eastAsia="es-ES"/>
              </w:rPr>
              <w:t xml:space="preserve"> </w:t>
            </w:r>
          </w:p>
          <w:p w14:paraId="5E33ACA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7F73258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interpretación individual permite trabajar aspectos como la concentración, la memorización y la expresión artística personal,</w:t>
            </w:r>
            <w:r w:rsidR="00817EAB" w:rsidRPr="00E06ADC">
              <w:rPr>
                <w:rFonts w:eastAsia="Times New Roman" w:cs="Noto Sans"/>
                <w:sz w:val="18"/>
                <w:szCs w:val="18"/>
                <w:lang w:eastAsia="es-ES"/>
              </w:rPr>
              <w:t xml:space="preserve"> mientras que</w:t>
            </w:r>
            <w:r w:rsidRPr="00E06ADC">
              <w:rPr>
                <w:rFonts w:eastAsia="Times New Roman" w:cs="Noto Sans"/>
                <w:sz w:val="18"/>
                <w:szCs w:val="18"/>
                <w:lang w:eastAsia="es-ES"/>
              </w:rPr>
              <w:t xml:space="preserve"> la interpretación grupal </w:t>
            </w:r>
            <w:r w:rsidR="00817EAB" w:rsidRPr="00E06ADC">
              <w:rPr>
                <w:rFonts w:eastAsia="Times New Roman" w:cs="Noto Sans"/>
                <w:sz w:val="18"/>
                <w:szCs w:val="18"/>
                <w:lang w:eastAsia="es-ES"/>
              </w:rPr>
              <w:t>fomenta</w:t>
            </w:r>
            <w:r w:rsidRPr="00E06ADC">
              <w:rPr>
                <w:rFonts w:eastAsia="Times New Roman" w:cs="Noto Sans"/>
                <w:sz w:val="18"/>
                <w:szCs w:val="18"/>
                <w:lang w:eastAsia="es-ES"/>
              </w:rPr>
              <w:t xml:space="preserve"> el desarrollo de la capacidad de ejercer varias funciones </w:t>
            </w:r>
            <w:r w:rsidR="00817EAB" w:rsidRPr="00E06ADC">
              <w:rPr>
                <w:rFonts w:eastAsia="Times New Roman" w:cs="Noto Sans"/>
                <w:sz w:val="18"/>
                <w:szCs w:val="18"/>
                <w:lang w:eastAsia="es-ES"/>
              </w:rPr>
              <w:t>y</w:t>
            </w:r>
            <w:r w:rsidR="000269F5">
              <w:rPr>
                <w:rFonts w:eastAsia="Times New Roman" w:cs="Noto Sans"/>
                <w:sz w:val="18"/>
                <w:szCs w:val="18"/>
                <w:lang w:eastAsia="es-ES"/>
              </w:rPr>
              <w:t xml:space="preserve"> de escuchar</w:t>
            </w:r>
            <w:r w:rsidRPr="00E06ADC">
              <w:rPr>
                <w:rFonts w:eastAsia="Times New Roman" w:cs="Noto Sans"/>
                <w:sz w:val="18"/>
                <w:szCs w:val="18"/>
                <w:lang w:eastAsia="es-ES"/>
              </w:rPr>
              <w:t xml:space="preserve"> </w:t>
            </w:r>
            <w:r w:rsidR="00817EAB" w:rsidRPr="00E06ADC">
              <w:rPr>
                <w:rFonts w:eastAsia="Times New Roman" w:cs="Noto Sans"/>
                <w:sz w:val="18"/>
                <w:szCs w:val="18"/>
                <w:lang w:eastAsia="es-ES"/>
              </w:rPr>
              <w:t>activamente</w:t>
            </w:r>
            <w:r w:rsidR="000269F5">
              <w:rPr>
                <w:rFonts w:eastAsia="Times New Roman" w:cs="Noto Sans"/>
                <w:sz w:val="18"/>
                <w:szCs w:val="18"/>
                <w:lang w:eastAsia="es-ES"/>
              </w:rPr>
              <w:t xml:space="preserve"> a los demás</w:t>
            </w:r>
            <w:r w:rsidR="00817EAB" w:rsidRPr="00E06ADC">
              <w:rPr>
                <w:rFonts w:eastAsia="Times New Roman" w:cs="Noto Sans"/>
                <w:sz w:val="18"/>
                <w:szCs w:val="18"/>
                <w:lang w:eastAsia="es-ES"/>
              </w:rPr>
              <w:t xml:space="preserve"> </w:t>
            </w:r>
            <w:r w:rsidRPr="00E06ADC">
              <w:rPr>
                <w:rFonts w:eastAsia="Times New Roman" w:cs="Noto Sans"/>
                <w:sz w:val="18"/>
                <w:szCs w:val="18"/>
                <w:lang w:eastAsia="es-ES"/>
              </w:rPr>
              <w:t>durante la ejecución de las piezas.</w:t>
            </w:r>
            <w:r w:rsidR="00EA0F38">
              <w:rPr>
                <w:rFonts w:eastAsia="Times New Roman" w:cs="Noto Sans"/>
                <w:sz w:val="18"/>
                <w:szCs w:val="18"/>
                <w:lang w:eastAsia="es-ES"/>
              </w:rPr>
              <w:t xml:space="preserve"> </w:t>
            </w:r>
          </w:p>
          <w:p w14:paraId="7F72D7D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73CE8D32" w14:textId="77777777" w:rsidR="00D74694" w:rsidRPr="00E06ADC" w:rsidRDefault="00D74694" w:rsidP="000269F5">
            <w:pPr>
              <w:textAlignment w:val="baseline"/>
              <w:rPr>
                <w:rFonts w:eastAsia="Times New Roman" w:cs="Noto Sans"/>
                <w:sz w:val="18"/>
                <w:szCs w:val="18"/>
                <w:lang w:eastAsia="es-ES"/>
              </w:rPr>
            </w:pPr>
            <w:r w:rsidRPr="00E06ADC">
              <w:rPr>
                <w:rFonts w:eastAsia="Times New Roman" w:cs="Noto Sans"/>
                <w:sz w:val="18"/>
                <w:szCs w:val="18"/>
                <w:lang w:eastAsia="es-ES"/>
              </w:rPr>
              <w:t>Tanto la asimilación de técnicas de interpretación como la ejecución de piezas</w:t>
            </w:r>
            <w:r w:rsidR="00817EAB" w:rsidRPr="00E06ADC">
              <w:rPr>
                <w:rFonts w:eastAsia="Times New Roman" w:cs="Noto Sans"/>
                <w:sz w:val="18"/>
                <w:szCs w:val="18"/>
                <w:lang w:eastAsia="es-ES"/>
              </w:rPr>
              <w:t>,</w:t>
            </w:r>
            <w:r w:rsidRPr="00E06ADC">
              <w:rPr>
                <w:rFonts w:eastAsia="Times New Roman" w:cs="Noto Sans"/>
                <w:sz w:val="18"/>
                <w:szCs w:val="18"/>
                <w:lang w:eastAsia="es-ES"/>
              </w:rPr>
              <w:t xml:space="preserve"> dentro </w:t>
            </w:r>
            <w:r w:rsidR="00817EAB" w:rsidRPr="00E06ADC">
              <w:rPr>
                <w:rFonts w:eastAsia="Times New Roman" w:cs="Noto Sans"/>
                <w:sz w:val="18"/>
                <w:szCs w:val="18"/>
                <w:lang w:eastAsia="es-ES"/>
              </w:rPr>
              <w:t xml:space="preserve">o fuera del </w:t>
            </w:r>
            <w:r w:rsidRPr="00E06ADC">
              <w:rPr>
                <w:rFonts w:eastAsia="Times New Roman" w:cs="Noto Sans"/>
                <w:sz w:val="18"/>
                <w:szCs w:val="18"/>
                <w:lang w:eastAsia="es-ES"/>
              </w:rPr>
              <w:t>aula</w:t>
            </w:r>
            <w:r w:rsidR="00817EAB" w:rsidRPr="00E06ADC">
              <w:rPr>
                <w:rFonts w:eastAsia="Times New Roman" w:cs="Noto Sans"/>
                <w:sz w:val="18"/>
                <w:szCs w:val="18"/>
                <w:lang w:eastAsia="es-ES"/>
              </w:rPr>
              <w:t>,</w:t>
            </w:r>
            <w:r w:rsidRPr="00E06ADC">
              <w:rPr>
                <w:rFonts w:eastAsia="Times New Roman" w:cs="Noto Sans"/>
                <w:sz w:val="18"/>
                <w:szCs w:val="18"/>
                <w:lang w:eastAsia="es-ES"/>
              </w:rPr>
              <w:t xml:space="preserve"> hacen necesaria la adquisición</w:t>
            </w:r>
            <w:r w:rsidR="000269F5">
              <w:rPr>
                <w:rFonts w:eastAsia="Times New Roman" w:cs="Noto Sans"/>
                <w:sz w:val="18"/>
                <w:szCs w:val="18"/>
                <w:lang w:eastAsia="es-ES"/>
              </w:rPr>
              <w:t xml:space="preserve"> de </w:t>
            </w:r>
            <w:r w:rsidRPr="00E06ADC">
              <w:rPr>
                <w:rFonts w:eastAsia="Times New Roman" w:cs="Noto Sans"/>
                <w:sz w:val="18"/>
                <w:szCs w:val="18"/>
                <w:lang w:eastAsia="es-ES"/>
              </w:rPr>
              <w:t>otras estrategias y destrezas que ayuden</w:t>
            </w:r>
            <w:r w:rsidR="000269F5">
              <w:rPr>
                <w:rFonts w:eastAsia="Times New Roman" w:cs="Noto Sans"/>
                <w:sz w:val="18"/>
                <w:szCs w:val="18"/>
                <w:lang w:eastAsia="es-ES"/>
              </w:rPr>
              <w:t xml:space="preserve"> a</w:t>
            </w:r>
            <w:r w:rsidRPr="00E06ADC">
              <w:rPr>
                <w:rFonts w:eastAsia="Times New Roman" w:cs="Noto Sans"/>
                <w:sz w:val="18"/>
                <w:szCs w:val="18"/>
                <w:lang w:eastAsia="es-ES"/>
              </w:rPr>
              <w:t xml:space="preserve"> los alumnos a gestionar adecuadamente la frustración que puede generar el proceso de aprendizaje</w:t>
            </w:r>
            <w:r w:rsidR="001E2308">
              <w:rPr>
                <w:rFonts w:eastAsia="Times New Roman" w:cs="Noto Sans"/>
                <w:sz w:val="18"/>
                <w:szCs w:val="18"/>
                <w:lang w:eastAsia="es-ES"/>
              </w:rPr>
              <w:t>,</w:t>
            </w:r>
            <w:r w:rsidRPr="00E06ADC">
              <w:rPr>
                <w:rFonts w:eastAsia="Times New Roman" w:cs="Noto Sans"/>
                <w:sz w:val="18"/>
                <w:szCs w:val="18"/>
                <w:lang w:eastAsia="es-ES"/>
              </w:rPr>
              <w:t xml:space="preserve">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a mantener la concentración</w:t>
            </w:r>
            <w:r w:rsidR="00B27705" w:rsidRPr="00E06ADC">
              <w:rPr>
                <w:rFonts w:eastAsia="Times New Roman" w:cs="Noto Sans"/>
                <w:sz w:val="18"/>
                <w:szCs w:val="18"/>
                <w:lang w:eastAsia="es-ES"/>
              </w:rPr>
              <w:t>,</w:t>
            </w:r>
            <w:r w:rsidRPr="00E06ADC">
              <w:rPr>
                <w:rFonts w:eastAsia="Times New Roman" w:cs="Noto Sans"/>
                <w:sz w:val="18"/>
                <w:szCs w:val="18"/>
                <w:lang w:eastAsia="es-ES"/>
              </w:rPr>
              <w:t xml:space="preserve"> superar la inseguridad y </w:t>
            </w:r>
            <w:r w:rsidR="00B27705" w:rsidRPr="00E06ADC">
              <w:rPr>
                <w:rFonts w:eastAsia="Times New Roman" w:cs="Noto Sans"/>
                <w:sz w:val="18"/>
                <w:szCs w:val="18"/>
                <w:lang w:eastAsia="es-ES"/>
              </w:rPr>
              <w:t xml:space="preserve">hacer frente al </w:t>
            </w:r>
            <w:r w:rsidR="000269F5">
              <w:rPr>
                <w:rFonts w:eastAsia="Times New Roman" w:cs="Noto Sans"/>
                <w:sz w:val="18"/>
                <w:szCs w:val="18"/>
                <w:lang w:eastAsia="es-ES"/>
              </w:rPr>
              <w:t>miedo escénico</w:t>
            </w:r>
            <w:r w:rsidRPr="00E06ADC">
              <w:rPr>
                <w:rFonts w:eastAsia="Times New Roman" w:cs="Noto Sans"/>
                <w:sz w:val="18"/>
                <w:szCs w:val="18"/>
                <w:lang w:eastAsia="es-ES"/>
              </w:rPr>
              <w:t>. Es</w:t>
            </w:r>
            <w:r w:rsidR="000269F5">
              <w:rPr>
                <w:rFonts w:eastAsia="Times New Roman" w:cs="Noto Sans"/>
                <w:sz w:val="18"/>
                <w:szCs w:val="18"/>
                <w:lang w:eastAsia="es-ES"/>
              </w:rPr>
              <w:t>t</w:t>
            </w:r>
            <w:r w:rsidRPr="00E06ADC">
              <w:rPr>
                <w:rFonts w:eastAsia="Times New Roman" w:cs="Noto Sans"/>
                <w:sz w:val="18"/>
                <w:szCs w:val="18"/>
                <w:lang w:eastAsia="es-ES"/>
              </w:rPr>
              <w:t xml:space="preserve">as estrategias de control y gestión de las emociones les ayudan a desarrollar su autoestima y les permitirán afrontar con más seguridad las situaciones de incertidumbre y los retos a los </w:t>
            </w:r>
            <w:r w:rsidR="000269F5">
              <w:rPr>
                <w:rFonts w:eastAsia="Times New Roman" w:cs="Noto Sans"/>
                <w:sz w:val="18"/>
                <w:szCs w:val="18"/>
                <w:lang w:eastAsia="es-ES"/>
              </w:rPr>
              <w:t>que</w:t>
            </w:r>
            <w:r w:rsidRPr="00E06ADC">
              <w:rPr>
                <w:rFonts w:eastAsia="Times New Roman" w:cs="Noto Sans"/>
                <w:sz w:val="18"/>
                <w:szCs w:val="18"/>
                <w:lang w:eastAsia="es-ES"/>
              </w:rPr>
              <w:t xml:space="preserve"> </w:t>
            </w:r>
            <w:r w:rsidR="000269F5">
              <w:rPr>
                <w:rFonts w:eastAsia="Times New Roman" w:cs="Noto Sans"/>
                <w:sz w:val="18"/>
                <w:szCs w:val="18"/>
                <w:lang w:eastAsia="es-ES"/>
              </w:rPr>
              <w:t>deberán enfrentarse.</w:t>
            </w:r>
            <w:r w:rsidRPr="00E06ADC">
              <w:rPr>
                <w:rFonts w:eastAsia="Times New Roman" w:cs="Noto Sans"/>
                <w:sz w:val="18"/>
                <w:szCs w:val="18"/>
                <w:lang w:eastAsia="es-ES"/>
              </w:rPr>
              <w:t> </w:t>
            </w:r>
          </w:p>
        </w:tc>
      </w:tr>
      <w:tr w:rsidR="00D74694" w:rsidRPr="00E06ADC" w14:paraId="4E8985CA"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17D481F0"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CD2, CPSAA1, CPSAA3, CC1, CE1 y CCEC3. </w:t>
            </w:r>
          </w:p>
        </w:tc>
      </w:tr>
      <w:tr w:rsidR="00D74694" w:rsidRPr="00E06ADC" w14:paraId="4DEE3C15"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0CDE79AB"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4 Crear propuestas artísticas y musicales, usando la voz, el cuerpo, instrumentos musicales y herramientas tecnológicas, para potenciar la creatividad e identificar oportunidades de desarrollo personal, social, académico y profesional.</w:t>
            </w:r>
            <w:r w:rsidRPr="00E06ADC">
              <w:rPr>
                <w:rFonts w:eastAsia="Times New Roman" w:cs="Noto Sans"/>
                <w:sz w:val="18"/>
                <w:szCs w:val="18"/>
                <w:lang w:eastAsia="es-ES"/>
              </w:rPr>
              <w:t> </w:t>
            </w:r>
          </w:p>
        </w:tc>
      </w:tr>
      <w:tr w:rsidR="00D74694" w:rsidRPr="00E06ADC" w14:paraId="5DC45C26"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4783DCD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realización de propuestas artísticas y musicales, individuales o colaborativas, supone una oportunidad para poner en práctica los aprendizajes adquiridos. </w:t>
            </w:r>
            <w:r w:rsidR="00FE75EE">
              <w:rPr>
                <w:rFonts w:eastAsia="Times New Roman" w:cs="Noto Sans"/>
                <w:sz w:val="18"/>
                <w:szCs w:val="18"/>
                <w:lang w:eastAsia="es-ES"/>
              </w:rPr>
              <w:t>Dichas</w:t>
            </w:r>
            <w:r w:rsidRPr="00E06ADC">
              <w:rPr>
                <w:rFonts w:eastAsia="Times New Roman" w:cs="Noto Sans"/>
                <w:sz w:val="18"/>
                <w:szCs w:val="18"/>
                <w:lang w:eastAsia="es-ES"/>
              </w:rPr>
              <w:t xml:space="preserve"> propuestas pueden ir desde la interpretación o la creación de piezas vocales, coreográficas o instrumentales sencillas a la organización de proyectos pluridisciplinares compartidos con otras materias.</w:t>
            </w:r>
            <w:r w:rsidR="00EA0F38">
              <w:rPr>
                <w:rFonts w:eastAsia="Times New Roman" w:cs="Noto Sans"/>
                <w:sz w:val="18"/>
                <w:szCs w:val="18"/>
                <w:lang w:eastAsia="es-ES"/>
              </w:rPr>
              <w:t xml:space="preserve"> </w:t>
            </w:r>
          </w:p>
          <w:p w14:paraId="28BC6E44"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5FDEDCB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El proceso de creación implica seleccionar los elementos del lenguaje musical, las herramientas analógicas y digitales y los medios musicales o de danza más adecuados. Se trata de generar discursos coherentes que combinen los saberes de manera global y se ajusten a la idea y a la intención del proyecto, </w:t>
            </w:r>
            <w:r w:rsidR="00463769">
              <w:rPr>
                <w:rFonts w:eastAsia="Times New Roman" w:cs="Noto Sans"/>
                <w:sz w:val="18"/>
                <w:szCs w:val="18"/>
                <w:lang w:eastAsia="es-ES"/>
              </w:rPr>
              <w:t>así como</w:t>
            </w:r>
            <w:r w:rsidRPr="00E06ADC">
              <w:rPr>
                <w:rFonts w:eastAsia="Times New Roman" w:cs="Noto Sans"/>
                <w:sz w:val="18"/>
                <w:szCs w:val="18"/>
                <w:lang w:eastAsia="es-ES"/>
              </w:rPr>
              <w:t xml:space="preserve"> a las características del espacio y del público destinatario. Además, </w:t>
            </w:r>
            <w:r w:rsidR="006B6508">
              <w:rPr>
                <w:rFonts w:eastAsia="Times New Roman" w:cs="Noto Sans"/>
                <w:sz w:val="18"/>
                <w:szCs w:val="18"/>
                <w:lang w:eastAsia="es-ES"/>
              </w:rPr>
              <w:t>debe garantizarse</w:t>
            </w:r>
            <w:r w:rsidRPr="00E06ADC">
              <w:rPr>
                <w:rFonts w:eastAsia="Times New Roman" w:cs="Noto Sans"/>
                <w:sz w:val="18"/>
                <w:szCs w:val="18"/>
                <w:lang w:eastAsia="es-ES"/>
              </w:rPr>
              <w:t xml:space="preserve"> el respeto por los derechos de autor y la propiedad intelectual.</w:t>
            </w:r>
            <w:r w:rsidR="00EA0F38">
              <w:rPr>
                <w:rFonts w:eastAsia="Times New Roman" w:cs="Noto Sans"/>
                <w:sz w:val="18"/>
                <w:szCs w:val="18"/>
                <w:lang w:eastAsia="es-ES"/>
              </w:rPr>
              <w:t xml:space="preserve"> </w:t>
            </w:r>
          </w:p>
          <w:p w14:paraId="03C6A3F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768DE14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capacidad de formular propuestas colectivas, </w:t>
            </w:r>
            <w:r w:rsidR="000269F5">
              <w:rPr>
                <w:rFonts w:eastAsia="Times New Roman" w:cs="Noto Sans"/>
                <w:sz w:val="18"/>
                <w:szCs w:val="18"/>
                <w:lang w:eastAsia="es-ES"/>
              </w:rPr>
              <w:t>cuyo</w:t>
            </w:r>
            <w:r w:rsidRPr="00E06ADC">
              <w:rPr>
                <w:rFonts w:eastAsia="Times New Roman" w:cs="Noto Sans"/>
                <w:sz w:val="18"/>
                <w:szCs w:val="18"/>
                <w:lang w:eastAsia="es-ES"/>
              </w:rPr>
              <w:t xml:space="preserve"> resultado sea la creación de productos musicales o de danza, junto con la participación activa en el diseño y en la puesta en práctica, asumiendo diferentes funciones en un contexto colaborativo, contribuyen al desarrollo de la creatividad</w:t>
            </w:r>
            <w:r w:rsidR="00B27705" w:rsidRPr="00E06ADC">
              <w:rPr>
                <w:rFonts w:eastAsia="Times New Roman" w:cs="Noto Sans"/>
                <w:sz w:val="18"/>
                <w:szCs w:val="18"/>
                <w:lang w:eastAsia="es-ES"/>
              </w:rPr>
              <w:t xml:space="preserve"> y</w:t>
            </w:r>
            <w:r w:rsidRPr="00E06ADC">
              <w:rPr>
                <w:rFonts w:eastAsia="Times New Roman" w:cs="Noto Sans"/>
                <w:sz w:val="18"/>
                <w:szCs w:val="18"/>
                <w:lang w:eastAsia="es-ES"/>
              </w:rPr>
              <w:t xml:space="preserve"> de la capacidad de trabajar en equipo. La participación en es</w:t>
            </w:r>
            <w:r w:rsidR="000269F5">
              <w:rPr>
                <w:rFonts w:eastAsia="Times New Roman" w:cs="Noto Sans"/>
                <w:sz w:val="18"/>
                <w:szCs w:val="18"/>
                <w:lang w:eastAsia="es-ES"/>
              </w:rPr>
              <w:t>t</w:t>
            </w:r>
            <w:r w:rsidRPr="00E06ADC">
              <w:rPr>
                <w:rFonts w:eastAsia="Times New Roman" w:cs="Noto Sans"/>
                <w:sz w:val="18"/>
                <w:szCs w:val="18"/>
                <w:lang w:eastAsia="es-ES"/>
              </w:rPr>
              <w:t>as propuestas grupales permite a los alumnos aprender de las experiencias propias, pero también de las experiencias de los compañeros. Del mismo modo</w:t>
            </w:r>
            <w:r w:rsidR="00B27705" w:rsidRPr="00E06ADC">
              <w:rPr>
                <w:rFonts w:eastAsia="Times New Roman" w:cs="Noto Sans"/>
                <w:sz w:val="18"/>
                <w:szCs w:val="18"/>
                <w:lang w:eastAsia="es-ES"/>
              </w:rPr>
              <w:t xml:space="preserve"> que</w:t>
            </w:r>
            <w:r w:rsidRPr="00E06ADC">
              <w:rPr>
                <w:rFonts w:eastAsia="Times New Roman" w:cs="Noto Sans"/>
                <w:sz w:val="18"/>
                <w:szCs w:val="18"/>
                <w:lang w:eastAsia="es-ES"/>
              </w:rPr>
              <w:t xml:space="preserve"> les permite apreciar y respetar las </w:t>
            </w:r>
            <w:r w:rsidR="000269F5">
              <w:rPr>
                <w:rFonts w:eastAsia="Times New Roman" w:cs="Noto Sans"/>
                <w:sz w:val="18"/>
                <w:szCs w:val="18"/>
                <w:lang w:eastAsia="es-ES"/>
              </w:rPr>
              <w:t>distintas</w:t>
            </w:r>
            <w:r w:rsidRPr="00E06ADC">
              <w:rPr>
                <w:rFonts w:eastAsia="Times New Roman" w:cs="Noto Sans"/>
                <w:sz w:val="18"/>
                <w:szCs w:val="18"/>
                <w:lang w:eastAsia="es-ES"/>
              </w:rPr>
              <w:t xml:space="preserve"> aportaciones y opiniones, valorando el entendimiento mutuo como medio para conseguir un objetivo común.</w:t>
            </w:r>
            <w:r w:rsidR="00EA0F38">
              <w:rPr>
                <w:rFonts w:eastAsia="Times New Roman" w:cs="Noto Sans"/>
                <w:sz w:val="18"/>
                <w:szCs w:val="18"/>
                <w:lang w:eastAsia="es-ES"/>
              </w:rPr>
              <w:t xml:space="preserve"> </w:t>
            </w:r>
          </w:p>
          <w:p w14:paraId="3C081565"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1D298AF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La vivencia y la reflexión sobre las diferentes fases del proceso creativo favorecen que los alumnos descubran e identifiquen las oportunidades de desarrollo personal, social, académico y profesional que están ligadas a la música y a la danza. </w:t>
            </w:r>
          </w:p>
        </w:tc>
      </w:tr>
      <w:tr w:rsidR="00D74694" w:rsidRPr="00E06ADC" w14:paraId="7039DCF8" w14:textId="77777777" w:rsidTr="005C52D3">
        <w:trPr>
          <w:trHeight w:val="300"/>
        </w:trPr>
        <w:tc>
          <w:tcPr>
            <w:tcW w:w="9000" w:type="dxa"/>
            <w:tcBorders>
              <w:top w:val="single" w:sz="6" w:space="0" w:color="auto"/>
              <w:left w:val="single" w:sz="6" w:space="0" w:color="auto"/>
              <w:bottom w:val="single" w:sz="6" w:space="0" w:color="auto"/>
              <w:right w:val="single" w:sz="6" w:space="0" w:color="auto"/>
            </w:tcBorders>
            <w:hideMark/>
          </w:tcPr>
          <w:p w14:paraId="51100FC5"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STEM3, CD2, CPSAA3, CC1, CE1, CE3, CCE3 y CCEC4. </w:t>
            </w:r>
          </w:p>
        </w:tc>
      </w:tr>
    </w:tbl>
    <w:p w14:paraId="76DEFF3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63F1DB3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Primer curso</w:t>
      </w:r>
      <w:r w:rsidRPr="00E06ADC">
        <w:rPr>
          <w:rStyle w:val="eop"/>
          <w:rFonts w:ascii="Noto Sans" w:eastAsiaTheme="majorEastAsia" w:hAnsi="Noto Sans" w:cs="Noto Sans"/>
          <w:sz w:val="18"/>
          <w:szCs w:val="18"/>
        </w:rPr>
        <w:t> </w:t>
      </w:r>
    </w:p>
    <w:p w14:paraId="5072A42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910D66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75FDB32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0D011C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6945E05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55F3DD9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8BD6C6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CE 1 Analizar obras de diferentes épocas y culturas, identificando los principales rasgos estilísticos y estableciendo relaciones con su contexto, para valorar el patrimonio musical y</w:t>
            </w:r>
            <w:r w:rsidR="00BA0ADF">
              <w:rPr>
                <w:rStyle w:val="normaltextrun"/>
                <w:rFonts w:ascii="Noto Sans" w:eastAsiaTheme="majorEastAsia" w:hAnsi="Noto Sans" w:cs="Noto Sans"/>
                <w:b/>
                <w:bCs/>
                <w:sz w:val="18"/>
                <w:szCs w:val="18"/>
              </w:rPr>
              <w:t xml:space="preserve"> de la danza como fuente de disfrute</w:t>
            </w:r>
            <w:r w:rsidRPr="00E06ADC">
              <w:rPr>
                <w:rStyle w:val="normaltextrun"/>
                <w:rFonts w:ascii="Noto Sans" w:eastAsiaTheme="majorEastAsia" w:hAnsi="Noto Sans" w:cs="Noto Sans"/>
                <w:b/>
                <w:bCs/>
                <w:sz w:val="18"/>
                <w:szCs w:val="18"/>
              </w:rPr>
              <w:t xml:space="preserve"> y enriquecimiento personal.</w:t>
            </w:r>
            <w:r w:rsidRPr="00E06ADC">
              <w:rPr>
                <w:rStyle w:val="eop"/>
                <w:rFonts w:ascii="Noto Sans" w:eastAsiaTheme="majorEastAsia" w:hAnsi="Noto Sans" w:cs="Noto Sans"/>
                <w:b/>
                <w:bCs/>
                <w:sz w:val="18"/>
                <w:szCs w:val="18"/>
              </w:rPr>
              <w:t> </w:t>
            </w:r>
          </w:p>
        </w:tc>
      </w:tr>
      <w:tr w:rsidR="00D74694" w:rsidRPr="00E06ADC" w14:paraId="03DF30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787E815" w14:textId="77777777" w:rsidR="00D74694" w:rsidRPr="00E06ADC" w:rsidRDefault="00D74694" w:rsidP="00BA0ADF">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1.1 Identificar los principales rasgos estilísticos de obras musicales y de danza de diferentes épocas y culturas, </w:t>
            </w:r>
            <w:r w:rsidR="00BA0ADF">
              <w:rPr>
                <w:rFonts w:ascii="Noto Sans" w:eastAsia="Noto Sans" w:hAnsi="Noto Sans" w:cs="Noto Sans"/>
                <w:sz w:val="18"/>
                <w:szCs w:val="18"/>
              </w:rPr>
              <w:t xml:space="preserve">evidenciando </w:t>
            </w:r>
            <w:r w:rsidRPr="00E06ADC">
              <w:rPr>
                <w:rFonts w:ascii="Noto Sans" w:eastAsia="Noto Sans" w:hAnsi="Noto Sans" w:cs="Noto Sans"/>
                <w:sz w:val="18"/>
                <w:szCs w:val="18"/>
              </w:rPr>
              <w:t>una actitud de apertura, interés</w:t>
            </w:r>
            <w:r w:rsidR="00281821">
              <w:rPr>
                <w:rFonts w:ascii="Noto Sans" w:eastAsia="Noto Sans" w:hAnsi="Noto Sans" w:cs="Noto Sans"/>
                <w:sz w:val="18"/>
                <w:szCs w:val="18"/>
              </w:rPr>
              <w:t xml:space="preserve"> y respe</w:t>
            </w:r>
            <w:r w:rsidRPr="00E06ADC">
              <w:rPr>
                <w:rFonts w:ascii="Noto Sans" w:eastAsia="Noto Sans" w:hAnsi="Noto Sans" w:cs="Noto Sans"/>
                <w:sz w:val="18"/>
                <w:szCs w:val="18"/>
              </w:rPr>
              <w:t>to a la hora de escucharlas o de verlas.</w:t>
            </w:r>
          </w:p>
        </w:tc>
      </w:tr>
      <w:tr w:rsidR="00D74694" w:rsidRPr="00E06ADC" w14:paraId="35B7DB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50401A" w14:textId="77777777" w:rsidR="00D74694" w:rsidRPr="00E06ADC" w:rsidRDefault="00D74694" w:rsidP="00CB5D8D">
            <w:pPr>
              <w:pStyle w:val="paragraph"/>
              <w:numPr>
                <w:ilvl w:val="0"/>
                <w:numId w:val="5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Reconocer los principales rasgos estilísticos de obras musicales y de danza de diferentes culturas.</w:t>
            </w:r>
          </w:p>
        </w:tc>
      </w:tr>
      <w:tr w:rsidR="00D74694" w:rsidRPr="00E06ADC" w14:paraId="10DBD2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6E27D" w14:textId="77777777" w:rsidR="00D74694" w:rsidRPr="00E06ADC" w:rsidRDefault="00D74694" w:rsidP="00CB5D8D">
            <w:pPr>
              <w:pStyle w:val="paragraph"/>
              <w:numPr>
                <w:ilvl w:val="0"/>
                <w:numId w:val="54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Mostrar una actitud de interés y respeto durante la audición o el visionado.</w:t>
            </w:r>
          </w:p>
        </w:tc>
      </w:tr>
      <w:tr w:rsidR="00D74694" w:rsidRPr="00E06ADC" w14:paraId="231353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C14BFEA" w14:textId="77777777" w:rsidR="00D74694" w:rsidRPr="00E06ADC" w:rsidRDefault="00D74694" w:rsidP="00BA0ADF">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1.2 Explicar, con actitud abierta y respetuosa, las funciones </w:t>
            </w:r>
            <w:r w:rsidR="00BA0ADF">
              <w:rPr>
                <w:rFonts w:ascii="Noto Sans" w:eastAsia="Noto Sans" w:hAnsi="Noto Sans" w:cs="Noto Sans"/>
                <w:sz w:val="18"/>
                <w:szCs w:val="18"/>
              </w:rPr>
              <w:t>desempeñadas</w:t>
            </w:r>
            <w:r w:rsidRPr="00E06ADC">
              <w:rPr>
                <w:rFonts w:ascii="Noto Sans" w:eastAsia="Noto Sans" w:hAnsi="Noto Sans" w:cs="Noto Sans"/>
                <w:sz w:val="18"/>
                <w:szCs w:val="18"/>
              </w:rPr>
              <w:t xml:space="preserve"> por determinadas producciones musicales y de danza, relacionándolas con las principales características de su contexto histórico, social y cultural.</w:t>
            </w:r>
          </w:p>
        </w:tc>
      </w:tr>
      <w:tr w:rsidR="00D74694" w:rsidRPr="00E06ADC" w14:paraId="52B77D2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7305EF" w14:textId="77777777" w:rsidR="00D74694" w:rsidRPr="00E06ADC" w:rsidRDefault="00D74694" w:rsidP="00CB5D8D">
            <w:pPr>
              <w:pStyle w:val="paragraph"/>
              <w:numPr>
                <w:ilvl w:val="0"/>
                <w:numId w:val="54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Explicar las funciones de producciones musicales y de danza diversas. </w:t>
            </w:r>
          </w:p>
        </w:tc>
      </w:tr>
      <w:tr w:rsidR="00D74694" w:rsidRPr="00E06ADC" w14:paraId="71876D2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4977D7" w14:textId="77777777" w:rsidR="00D74694" w:rsidRPr="00E06ADC" w:rsidRDefault="00D74694" w:rsidP="00CB5D8D">
            <w:pPr>
              <w:pStyle w:val="paragraph"/>
              <w:numPr>
                <w:ilvl w:val="0"/>
                <w:numId w:val="54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Mostrar una actitud abierta y respetuosa durante la audición o el visionado.</w:t>
            </w:r>
          </w:p>
        </w:tc>
      </w:tr>
      <w:tr w:rsidR="00D74694" w:rsidRPr="00E06ADC" w14:paraId="39B27DD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373B9F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1.3 Establecer conexiones entre manife</w:t>
            </w:r>
            <w:r w:rsidR="00BA0ADF">
              <w:rPr>
                <w:rFonts w:ascii="Noto Sans" w:eastAsia="Noto Sans" w:hAnsi="Noto Sans" w:cs="Noto Sans"/>
                <w:sz w:val="18"/>
                <w:szCs w:val="18"/>
              </w:rPr>
              <w:t xml:space="preserve">staciones musicales y de danza de </w:t>
            </w:r>
            <w:r w:rsidR="00B27705" w:rsidRPr="00E06ADC">
              <w:rPr>
                <w:rFonts w:ascii="Noto Sans" w:eastAsia="Noto Sans" w:hAnsi="Noto Sans" w:cs="Noto Sans"/>
                <w:sz w:val="18"/>
                <w:szCs w:val="18"/>
              </w:rPr>
              <w:t>otras</w:t>
            </w:r>
            <w:r w:rsidR="00BA0ADF">
              <w:rPr>
                <w:rFonts w:ascii="Noto Sans" w:eastAsia="Noto Sans" w:hAnsi="Noto Sans" w:cs="Noto Sans"/>
                <w:sz w:val="18"/>
                <w:szCs w:val="18"/>
              </w:rPr>
              <w:t xml:space="preserve"> épocas y culturas, valorando su </w:t>
            </w:r>
            <w:r w:rsidRPr="00E06ADC">
              <w:rPr>
                <w:rFonts w:ascii="Noto Sans" w:eastAsia="Noto Sans" w:hAnsi="Noto Sans" w:cs="Noto Sans"/>
                <w:sz w:val="18"/>
                <w:szCs w:val="18"/>
              </w:rPr>
              <w:t>influencia sobre la música y la danza actuales.</w:t>
            </w:r>
          </w:p>
        </w:tc>
      </w:tr>
      <w:tr w:rsidR="00D74694" w:rsidRPr="00E06ADC" w14:paraId="292C1E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938398" w14:textId="77777777" w:rsidR="00D74694" w:rsidRPr="00E06ADC" w:rsidRDefault="00D74694" w:rsidP="00CB5D8D">
            <w:pPr>
              <w:pStyle w:val="paragraph"/>
              <w:numPr>
                <w:ilvl w:val="0"/>
                <w:numId w:val="5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Reconocer las conexiones entre manifestaciones musicales y de danza de diferentes culturas. </w:t>
            </w:r>
          </w:p>
        </w:tc>
      </w:tr>
      <w:tr w:rsidR="00D74694" w:rsidRPr="00E06ADC" w14:paraId="426F3E7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6B4B5" w14:textId="77777777" w:rsidR="00D74694" w:rsidRPr="00E06ADC" w:rsidRDefault="00D74694" w:rsidP="00CB5D8D">
            <w:pPr>
              <w:pStyle w:val="paragraph"/>
              <w:numPr>
                <w:ilvl w:val="0"/>
                <w:numId w:val="54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Reconocer la influencia de las manifestaciones escuchadas o visionadas sobre la música y la danza actuales.</w:t>
            </w:r>
          </w:p>
        </w:tc>
      </w:tr>
    </w:tbl>
    <w:p w14:paraId="40BD779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0F0ACB6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FA0989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CE 2 Explorar las posibilidades expresivas de diferentes técnicas musicales y de la danza, a través de actividades de improvisación, para incorporarlas al repertorio personal de recursos y desarrollar el criterio de selección de las técnicas más adecuadas a la intención expresiva.</w:t>
            </w:r>
            <w:r w:rsidRPr="00E06ADC">
              <w:rPr>
                <w:rStyle w:val="eop"/>
                <w:rFonts w:ascii="Noto Sans" w:eastAsiaTheme="majorEastAsia" w:hAnsi="Noto Sans" w:cs="Noto Sans"/>
                <w:b/>
                <w:bCs/>
                <w:sz w:val="18"/>
                <w:szCs w:val="18"/>
              </w:rPr>
              <w:t> </w:t>
            </w:r>
          </w:p>
        </w:tc>
      </w:tr>
      <w:tr w:rsidR="00D74694" w:rsidRPr="00E06ADC" w14:paraId="7EBAC48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2ABDA9" w14:textId="77777777" w:rsidR="00D74694" w:rsidRPr="00E06ADC" w:rsidRDefault="00D74694" w:rsidP="00BA0ADF">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2.1 Participar con iniciativa, confianza y creatividad, en la exploración de técnicas musicales y de danza elementales, me</w:t>
            </w:r>
            <w:r w:rsidR="00BA0ADF">
              <w:rPr>
                <w:rFonts w:ascii="Noto Sans" w:eastAsia="Noto Sans" w:hAnsi="Noto Sans" w:cs="Noto Sans"/>
                <w:sz w:val="18"/>
                <w:szCs w:val="18"/>
              </w:rPr>
              <w:t>diante improvisaciones pautadas</w:t>
            </w:r>
            <w:r w:rsidRPr="00E06ADC">
              <w:rPr>
                <w:rFonts w:ascii="Noto Sans" w:eastAsia="Noto Sans" w:hAnsi="Noto Sans" w:cs="Noto Sans"/>
                <w:sz w:val="18"/>
                <w:szCs w:val="18"/>
              </w:rPr>
              <w:t xml:space="preserve">, individuales o en grupo, en </w:t>
            </w:r>
            <w:r w:rsidR="00BA0ADF">
              <w:rPr>
                <w:rFonts w:ascii="Noto Sans" w:eastAsia="Noto Sans" w:hAnsi="Noto Sans" w:cs="Noto Sans"/>
                <w:sz w:val="18"/>
                <w:szCs w:val="18"/>
              </w:rPr>
              <w:t>las que</w:t>
            </w:r>
            <w:r w:rsidRPr="00E06ADC">
              <w:rPr>
                <w:rFonts w:ascii="Noto Sans" w:eastAsia="Noto Sans" w:hAnsi="Noto Sans" w:cs="Noto Sans"/>
                <w:sz w:val="18"/>
                <w:szCs w:val="18"/>
              </w:rPr>
              <w:t xml:space="preserve"> se usen la voz, el cuerpo, instrumentos musicales y herramientas tecnológicas.</w:t>
            </w:r>
          </w:p>
        </w:tc>
      </w:tr>
      <w:tr w:rsidR="00D74694" w:rsidRPr="00E06ADC" w14:paraId="208B6F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32BFD" w14:textId="77777777" w:rsidR="00D74694" w:rsidRPr="00E06ADC" w:rsidRDefault="00D74694" w:rsidP="00CB5D8D">
            <w:pPr>
              <w:pStyle w:val="paragraph"/>
              <w:numPr>
                <w:ilvl w:val="0"/>
                <w:numId w:val="54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la exploración de técnicas elementales musicales y de dan</w:t>
            </w:r>
            <w:r w:rsidR="00BA0ADF">
              <w:rPr>
                <w:rFonts w:ascii="Noto Sans" w:eastAsia="Noto Sans" w:hAnsi="Noto Sans" w:cs="Noto Sans"/>
                <w:sz w:val="18"/>
                <w:szCs w:val="18"/>
              </w:rPr>
              <w:t xml:space="preserve">za en improvisaciones pautadas </w:t>
            </w:r>
            <w:r w:rsidRPr="00E06ADC">
              <w:rPr>
                <w:rFonts w:ascii="Noto Sans" w:eastAsia="Noto Sans" w:hAnsi="Noto Sans" w:cs="Noto Sans"/>
                <w:sz w:val="18"/>
                <w:szCs w:val="18"/>
              </w:rPr>
              <w:t>en grupo.</w:t>
            </w:r>
          </w:p>
        </w:tc>
      </w:tr>
      <w:tr w:rsidR="00D74694" w:rsidRPr="00E06ADC" w14:paraId="08D5A2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521AAA" w14:textId="77777777" w:rsidR="00D74694" w:rsidRPr="00E06ADC" w:rsidRDefault="00D74694" w:rsidP="00CB5D8D">
            <w:pPr>
              <w:pStyle w:val="paragraph"/>
              <w:numPr>
                <w:ilvl w:val="0"/>
                <w:numId w:val="54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la voz, el cuerpo e instrumentos musicales durante las actividades.</w:t>
            </w:r>
          </w:p>
        </w:tc>
      </w:tr>
      <w:tr w:rsidR="00D74694" w:rsidRPr="00E06ADC" w14:paraId="0D6F3E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6C34D0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2.2 Expresar ideas, sentimientos y emo</w:t>
            </w:r>
            <w:r w:rsidR="00BA0ADF">
              <w:rPr>
                <w:rFonts w:ascii="Noto Sans" w:eastAsia="Noto Sans" w:hAnsi="Noto Sans" w:cs="Noto Sans"/>
                <w:sz w:val="18"/>
                <w:szCs w:val="18"/>
              </w:rPr>
              <w:t xml:space="preserve">ciones en actividades pautadas </w:t>
            </w:r>
            <w:r w:rsidRPr="00E06ADC">
              <w:rPr>
                <w:rFonts w:ascii="Noto Sans" w:eastAsia="Noto Sans" w:hAnsi="Noto Sans" w:cs="Noto Sans"/>
                <w:sz w:val="18"/>
                <w:szCs w:val="18"/>
              </w:rPr>
              <w:t>de improvisación, seleccionando las técnicas más adecuadas entre las que conforman el repertorio personal de recursos.</w:t>
            </w:r>
          </w:p>
        </w:tc>
      </w:tr>
      <w:tr w:rsidR="00D74694" w:rsidRPr="00E06ADC" w14:paraId="05AFC82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B96049" w14:textId="77777777" w:rsidR="00D74694" w:rsidRPr="00E06ADC" w:rsidRDefault="00D74694" w:rsidP="00CB5D8D">
            <w:pPr>
              <w:pStyle w:val="paragraph"/>
              <w:numPr>
                <w:ilvl w:val="0"/>
                <w:numId w:val="54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Expresar ideas y em</w:t>
            </w:r>
            <w:r w:rsidR="00BA0ADF">
              <w:rPr>
                <w:rFonts w:ascii="Noto Sans" w:eastAsia="Noto Sans" w:hAnsi="Noto Sans" w:cs="Noto Sans"/>
                <w:sz w:val="18"/>
                <w:szCs w:val="18"/>
              </w:rPr>
              <w:t>ociones en actividades pautadas</w:t>
            </w:r>
            <w:r w:rsidRPr="00E06ADC">
              <w:rPr>
                <w:rFonts w:ascii="Noto Sans" w:eastAsia="Noto Sans" w:hAnsi="Noto Sans" w:cs="Noto Sans"/>
                <w:sz w:val="18"/>
                <w:szCs w:val="18"/>
              </w:rPr>
              <w:t xml:space="preserve"> de improvisación vocal, corporal e instrumental.</w:t>
            </w:r>
          </w:p>
        </w:tc>
      </w:tr>
    </w:tbl>
    <w:p w14:paraId="439F69B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787289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5A6BB7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bookmarkStart w:id="73" w:name="_Hlk189725543"/>
            <w:r w:rsidRPr="00E06ADC">
              <w:rPr>
                <w:rStyle w:val="normaltextrun"/>
                <w:rFonts w:ascii="Noto Sans" w:eastAsiaTheme="majorEastAsia" w:hAnsi="Noto Sans" w:cs="Noto Sans"/>
                <w:b/>
                <w:bCs/>
                <w:sz w:val="18"/>
                <w:szCs w:val="18"/>
              </w:rPr>
              <w:t>CE 3 Interpretar piezas musicales y de danza, gestionando adecuadamente las emociones y empleando varias estrategias y técnicas vocales, corporales o instrumentales, para ampliar las posibilidades de expresión personal.</w:t>
            </w:r>
            <w:r w:rsidRPr="00E06ADC">
              <w:rPr>
                <w:rStyle w:val="eop"/>
                <w:rFonts w:ascii="Noto Sans" w:eastAsiaTheme="majorEastAsia" w:hAnsi="Noto Sans" w:cs="Noto Sans"/>
                <w:b/>
                <w:bCs/>
                <w:sz w:val="18"/>
                <w:szCs w:val="18"/>
              </w:rPr>
              <w:t> </w:t>
            </w:r>
          </w:p>
        </w:tc>
      </w:tr>
      <w:tr w:rsidR="00D74694" w:rsidRPr="00E06ADC" w14:paraId="5E3D18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D248CD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3.1 Leer partituras sencillas, identificando de forma guiada los elementos básicos del lenguaje musical, con o sin apoyo de la audición.</w:t>
            </w:r>
          </w:p>
        </w:tc>
      </w:tr>
      <w:tr w:rsidR="00D74694" w:rsidRPr="00E06ADC" w14:paraId="7AEBF6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E02B59" w14:textId="77777777" w:rsidR="00D74694" w:rsidRPr="00E06ADC" w:rsidRDefault="00D74694" w:rsidP="00CB5D8D">
            <w:pPr>
              <w:pStyle w:val="paragraph"/>
              <w:numPr>
                <w:ilvl w:val="0"/>
                <w:numId w:val="54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Leer, de forma guiada, partituras sencillas.</w:t>
            </w:r>
          </w:p>
        </w:tc>
      </w:tr>
      <w:tr w:rsidR="00D74694" w:rsidRPr="00E06ADC" w14:paraId="3A559D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541926" w14:textId="77777777" w:rsidR="00D74694" w:rsidRPr="00E06ADC" w:rsidRDefault="00D74694" w:rsidP="00CB5D8D">
            <w:pPr>
              <w:pStyle w:val="paragraph"/>
              <w:numPr>
                <w:ilvl w:val="0"/>
                <w:numId w:val="54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de forma guiada, los elementos básicos del lenguaje musical en una partitura, con o sin apoyo de la audición.</w:t>
            </w:r>
          </w:p>
        </w:tc>
      </w:tr>
      <w:tr w:rsidR="00D74694" w:rsidRPr="00E06ADC" w14:paraId="7AAA4C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182314F" w14:textId="77777777" w:rsidR="00D74694" w:rsidRPr="00E06ADC" w:rsidRDefault="00D74694" w:rsidP="00BA0ADF">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3.2 Emplear técnicas elementales de interpretación vocal, corporal o instrumental, aplicando estrategias de memorización y valorando los ensayos como espacios de </w:t>
            </w:r>
            <w:r w:rsidR="00BA0ADF">
              <w:rPr>
                <w:rFonts w:ascii="Noto Sans" w:eastAsia="Noto Sans" w:hAnsi="Noto Sans" w:cs="Noto Sans"/>
                <w:sz w:val="18"/>
                <w:szCs w:val="18"/>
              </w:rPr>
              <w:t>escucha</w:t>
            </w:r>
            <w:r w:rsidRPr="00E06ADC">
              <w:rPr>
                <w:rFonts w:ascii="Noto Sans" w:eastAsia="Noto Sans" w:hAnsi="Noto Sans" w:cs="Noto Sans"/>
                <w:sz w:val="18"/>
                <w:szCs w:val="18"/>
              </w:rPr>
              <w:t xml:space="preserve"> y aprendizaje.</w:t>
            </w:r>
          </w:p>
        </w:tc>
      </w:tr>
      <w:tr w:rsidR="00D74694" w:rsidRPr="00E06ADC" w14:paraId="6F59DFB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3B7DE6" w14:textId="77777777" w:rsidR="00D74694" w:rsidRPr="00E06ADC" w:rsidRDefault="00D74694" w:rsidP="00CB5D8D">
            <w:pPr>
              <w:pStyle w:val="paragraph"/>
              <w:numPr>
                <w:ilvl w:val="0"/>
                <w:numId w:val="54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Emplear técnicas elementales de interpretación vocal, instrumental o corporal.</w:t>
            </w:r>
          </w:p>
        </w:tc>
      </w:tr>
      <w:tr w:rsidR="00D74694" w:rsidRPr="00E06ADC" w14:paraId="113C54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E80608" w14:textId="77777777" w:rsidR="00D74694" w:rsidRPr="00E06ADC" w:rsidRDefault="00D74694" w:rsidP="00CB5D8D">
            <w:pPr>
              <w:pStyle w:val="paragraph"/>
              <w:numPr>
                <w:ilvl w:val="0"/>
                <w:numId w:val="54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estrategias sencillas de memorización de las piezas interpretadas.</w:t>
            </w:r>
          </w:p>
        </w:tc>
      </w:tr>
      <w:tr w:rsidR="00D74694" w:rsidRPr="00E06ADC" w14:paraId="7029CE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91650" w14:textId="77777777" w:rsidR="00D74694" w:rsidRPr="00E06ADC" w:rsidRDefault="00D74694" w:rsidP="00CB5D8D">
            <w:pPr>
              <w:pStyle w:val="paragraph"/>
              <w:numPr>
                <w:ilvl w:val="0"/>
                <w:numId w:val="54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Valorar los ensayos como espacios de </w:t>
            </w:r>
            <w:r w:rsidR="0078665B">
              <w:rPr>
                <w:rFonts w:ascii="Noto Sans" w:eastAsia="Noto Sans" w:hAnsi="Noto Sans" w:cs="Noto Sans"/>
                <w:sz w:val="18"/>
                <w:szCs w:val="18"/>
              </w:rPr>
              <w:t xml:space="preserve">escucha </w:t>
            </w:r>
            <w:r w:rsidRPr="00E06ADC">
              <w:rPr>
                <w:rFonts w:ascii="Noto Sans" w:eastAsia="Noto Sans" w:hAnsi="Noto Sans" w:cs="Noto Sans"/>
                <w:sz w:val="18"/>
                <w:szCs w:val="18"/>
              </w:rPr>
              <w:t>y aprendizaje.</w:t>
            </w:r>
          </w:p>
        </w:tc>
      </w:tr>
      <w:tr w:rsidR="00D74694" w:rsidRPr="00E06ADC" w14:paraId="02E6337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ED0FF7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3.3 Interpretar con corrección, piezas musicales y de danza sencillas, individuales y en grupo, dentro y fuera del aula, gestionando de manera guiada la ansiedad y el miedo escénico</w:t>
            </w:r>
            <w:r w:rsidR="00C82586" w:rsidRPr="00E06ADC">
              <w:rPr>
                <w:rFonts w:ascii="Noto Sans" w:eastAsia="Noto Sans" w:hAnsi="Noto Sans" w:cs="Noto Sans"/>
                <w:sz w:val="18"/>
                <w:szCs w:val="18"/>
              </w:rPr>
              <w:t>,</w:t>
            </w:r>
            <w:r w:rsidRPr="00E06ADC">
              <w:rPr>
                <w:rFonts w:ascii="Noto Sans" w:eastAsia="Noto Sans" w:hAnsi="Noto Sans" w:cs="Noto Sans"/>
                <w:sz w:val="18"/>
                <w:szCs w:val="18"/>
              </w:rPr>
              <w:t xml:space="preserve"> y manteniendo la concentración.</w:t>
            </w:r>
          </w:p>
        </w:tc>
      </w:tr>
      <w:bookmarkEnd w:id="73"/>
      <w:tr w:rsidR="00D74694" w:rsidRPr="00E06ADC" w14:paraId="3A437E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50C933" w14:textId="77777777" w:rsidR="00D74694" w:rsidRPr="00E06ADC" w:rsidRDefault="00D74694" w:rsidP="00CB5D8D">
            <w:pPr>
              <w:pStyle w:val="paragraph"/>
              <w:numPr>
                <w:ilvl w:val="0"/>
                <w:numId w:val="54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Interpretar en grupo piezas musicales y de danza sencillas dentro y fuera del aula.</w:t>
            </w:r>
          </w:p>
        </w:tc>
      </w:tr>
      <w:tr w:rsidR="00D74694" w:rsidRPr="00E06ADC" w14:paraId="22269BA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4A5EE0" w14:textId="77777777" w:rsidR="00D74694" w:rsidRPr="00E06ADC" w:rsidRDefault="00D74694" w:rsidP="00CB5D8D">
            <w:pPr>
              <w:pStyle w:val="paragraph"/>
              <w:numPr>
                <w:ilvl w:val="0"/>
                <w:numId w:val="54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Gestionar la ansiedad y el miedo escénico de forma guiada.</w:t>
            </w:r>
          </w:p>
        </w:tc>
      </w:tr>
      <w:tr w:rsidR="00D74694" w:rsidRPr="00E06ADC" w14:paraId="6A96AAD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2D4AAD" w14:textId="77777777" w:rsidR="00D74694" w:rsidRPr="00E06ADC" w:rsidRDefault="00D74694" w:rsidP="00CB5D8D">
            <w:pPr>
              <w:pStyle w:val="paragraph"/>
              <w:numPr>
                <w:ilvl w:val="0"/>
                <w:numId w:val="54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Mantener la concentración y una actitud adecuada durante las interpretaciones.</w:t>
            </w:r>
          </w:p>
        </w:tc>
      </w:tr>
    </w:tbl>
    <w:p w14:paraId="312595D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479D1C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9F2EDE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CE 4 Crear propuestas artísticas y musicales, usando la voz, el cuerpo, instrumentos musicales y herramientas tecnológicas, para potenciar la creatividad e identificar oportunidades de desarrollo personal, social, académico y profesional.</w:t>
            </w:r>
            <w:r w:rsidRPr="00E06ADC">
              <w:rPr>
                <w:rStyle w:val="eop"/>
                <w:rFonts w:ascii="Noto Sans" w:eastAsiaTheme="majorEastAsia" w:hAnsi="Noto Sans" w:cs="Noto Sans"/>
                <w:b/>
                <w:bCs/>
                <w:sz w:val="18"/>
                <w:szCs w:val="18"/>
              </w:rPr>
              <w:t> </w:t>
            </w:r>
          </w:p>
        </w:tc>
      </w:tr>
      <w:tr w:rsidR="00D74694" w:rsidRPr="00E06ADC" w14:paraId="39ECF43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16B3C1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4.1 Planificar y desarrollar</w:t>
            </w:r>
            <w:r w:rsidR="00C82586" w:rsidRPr="00E06ADC">
              <w:rPr>
                <w:rFonts w:ascii="Noto Sans" w:eastAsia="Noto Sans" w:hAnsi="Noto Sans" w:cs="Noto Sans"/>
                <w:sz w:val="18"/>
                <w:szCs w:val="18"/>
              </w:rPr>
              <w:t>,</w:t>
            </w:r>
            <w:r w:rsidRPr="00E06ADC">
              <w:rPr>
                <w:rFonts w:ascii="Noto Sans" w:eastAsia="Noto Sans" w:hAnsi="Noto Sans" w:cs="Noto Sans"/>
                <w:sz w:val="18"/>
                <w:szCs w:val="18"/>
              </w:rPr>
              <w:t xml:space="preserve"> con creatividad</w:t>
            </w:r>
            <w:r w:rsidR="00C82586" w:rsidRPr="00E06ADC">
              <w:rPr>
                <w:rFonts w:ascii="Noto Sans" w:eastAsia="Noto Sans" w:hAnsi="Noto Sans" w:cs="Noto Sans"/>
                <w:sz w:val="18"/>
                <w:szCs w:val="18"/>
              </w:rPr>
              <w:t>,</w:t>
            </w:r>
            <w:r w:rsidRPr="00E06ADC">
              <w:rPr>
                <w:rFonts w:ascii="Noto Sans" w:eastAsia="Noto Sans" w:hAnsi="Noto Sans" w:cs="Noto Sans"/>
                <w:sz w:val="18"/>
                <w:szCs w:val="18"/>
              </w:rPr>
              <w:t xml:space="preserve"> propuestas artísticas y musicales, tanto individuales como colaborativas, empleando medios musicales y de danza,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eastAsia="Noto Sans" w:hAnsi="Noto Sans" w:cs="Noto Sans"/>
                <w:sz w:val="18"/>
                <w:szCs w:val="18"/>
              </w:rPr>
              <w:t>herramientas analógicas y</w:t>
            </w:r>
            <w:r w:rsidR="00C82586" w:rsidRPr="00E06ADC">
              <w:rPr>
                <w:rFonts w:ascii="Noto Sans" w:eastAsia="Noto Sans" w:hAnsi="Noto Sans" w:cs="Noto Sans"/>
                <w:sz w:val="18"/>
                <w:szCs w:val="18"/>
              </w:rPr>
              <w:t>/o</w:t>
            </w:r>
            <w:r w:rsidRPr="00E06ADC">
              <w:rPr>
                <w:rFonts w:ascii="Noto Sans" w:eastAsia="Noto Sans" w:hAnsi="Noto Sans" w:cs="Noto Sans"/>
                <w:sz w:val="18"/>
                <w:szCs w:val="18"/>
              </w:rPr>
              <w:t xml:space="preserve"> digitales.</w:t>
            </w:r>
          </w:p>
        </w:tc>
      </w:tr>
      <w:tr w:rsidR="00D74694" w:rsidRPr="00E06ADC" w14:paraId="1F23CA7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6245FD" w14:textId="77777777" w:rsidR="00D74694" w:rsidRPr="00E06ADC" w:rsidRDefault="00D74694" w:rsidP="00CB5D8D">
            <w:pPr>
              <w:pStyle w:val="paragraph"/>
              <w:numPr>
                <w:ilvl w:val="0"/>
                <w:numId w:val="54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Planificar propuestas artísticas y musicales creativas colaborativas.</w:t>
            </w:r>
          </w:p>
        </w:tc>
      </w:tr>
      <w:tr w:rsidR="00D74694" w:rsidRPr="00E06ADC" w14:paraId="3499AC9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1BCD24" w14:textId="77777777" w:rsidR="00D74694" w:rsidRPr="00E06ADC" w:rsidRDefault="00D74694" w:rsidP="00CB5D8D">
            <w:pPr>
              <w:pStyle w:val="paragraph"/>
              <w:numPr>
                <w:ilvl w:val="0"/>
                <w:numId w:val="54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Desarrollar de forma guiada las propuestas planificadas empleando medios musicales y de danza, y herramientas analógicas y digitales.</w:t>
            </w:r>
          </w:p>
        </w:tc>
      </w:tr>
      <w:tr w:rsidR="00D74694" w:rsidRPr="00E06ADC" w14:paraId="631AFDE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67F779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4.2 Participar activamente en la planificación y en la ejecución de propuestas artísticas y musicales colaborativas, valorando las aportaciones del resto de integrantes del grupo y descubriendo oportunidades de desarrollo personal, social, académico y profesional.</w:t>
            </w:r>
          </w:p>
        </w:tc>
      </w:tr>
      <w:tr w:rsidR="00D74694" w:rsidRPr="00E06ADC" w14:paraId="7CD3F9D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8B1C93" w14:textId="77777777" w:rsidR="00D74694" w:rsidRPr="00E06ADC" w:rsidRDefault="00D74694" w:rsidP="00CB5D8D">
            <w:pPr>
              <w:pStyle w:val="paragraph"/>
              <w:numPr>
                <w:ilvl w:val="0"/>
                <w:numId w:val="54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la planificación de propuestas artísticas y musicales colaborativas.</w:t>
            </w:r>
          </w:p>
        </w:tc>
      </w:tr>
      <w:tr w:rsidR="00D74694" w:rsidRPr="00E06ADC" w14:paraId="6C1E96F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456B0" w14:textId="77777777" w:rsidR="00D74694" w:rsidRPr="00E06ADC" w:rsidRDefault="00D74694" w:rsidP="00CB5D8D">
            <w:pPr>
              <w:pStyle w:val="paragraph"/>
              <w:numPr>
                <w:ilvl w:val="0"/>
                <w:numId w:val="54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la ejecución de las propuestas colaborativas planificadas.</w:t>
            </w:r>
          </w:p>
        </w:tc>
      </w:tr>
      <w:tr w:rsidR="00D74694" w:rsidRPr="00E06ADC" w14:paraId="2B16759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91A93D" w14:textId="77777777" w:rsidR="00D74694" w:rsidRPr="00E06ADC" w:rsidRDefault="00D74694" w:rsidP="00CB5D8D">
            <w:pPr>
              <w:pStyle w:val="paragraph"/>
              <w:numPr>
                <w:ilvl w:val="0"/>
                <w:numId w:val="54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Reconocer las aportaciones de los compañeros del grupo.</w:t>
            </w:r>
          </w:p>
        </w:tc>
      </w:tr>
      <w:tr w:rsidR="00D74694" w:rsidRPr="00E06ADC" w14:paraId="62B8BCA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A9A8AD" w14:textId="77777777" w:rsidR="00D74694" w:rsidRPr="00E06ADC" w:rsidRDefault="00D74694" w:rsidP="00CB5D8D">
            <w:pPr>
              <w:pStyle w:val="paragraph"/>
              <w:numPr>
                <w:ilvl w:val="0"/>
                <w:numId w:val="54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oportunidades de crecimiento personal.</w:t>
            </w:r>
          </w:p>
        </w:tc>
      </w:tr>
    </w:tbl>
    <w:p w14:paraId="642946C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1E8D156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Tercer curso</w:t>
      </w:r>
      <w:r w:rsidRPr="00E06ADC">
        <w:rPr>
          <w:rStyle w:val="eop"/>
          <w:rFonts w:ascii="Noto Sans" w:eastAsiaTheme="majorEastAsia" w:hAnsi="Noto Sans" w:cs="Noto Sans"/>
          <w:sz w:val="18"/>
          <w:szCs w:val="18"/>
        </w:rPr>
        <w:t> </w:t>
      </w:r>
    </w:p>
    <w:p w14:paraId="257B442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4F31C7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7D97917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AB55236"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591FA760"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70B8420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E64EBD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CE 1 Analizar obras de diferentes épocas y culturas, identificando los principales rasgos estilísticos y estableciendo relaciones con su contexto, para valorar el patrimonio musical y</w:t>
            </w:r>
            <w:r w:rsidR="0078665B">
              <w:rPr>
                <w:rStyle w:val="normaltextrun"/>
                <w:rFonts w:ascii="Noto Sans" w:eastAsiaTheme="majorEastAsia" w:hAnsi="Noto Sans" w:cs="Noto Sans"/>
                <w:b/>
                <w:bCs/>
                <w:sz w:val="18"/>
                <w:szCs w:val="18"/>
              </w:rPr>
              <w:t xml:space="preserve"> de la danza como fuente de disfrute</w:t>
            </w:r>
            <w:r w:rsidRPr="00E06ADC">
              <w:rPr>
                <w:rStyle w:val="normaltextrun"/>
                <w:rFonts w:ascii="Noto Sans" w:eastAsiaTheme="majorEastAsia" w:hAnsi="Noto Sans" w:cs="Noto Sans"/>
                <w:b/>
                <w:bCs/>
                <w:sz w:val="18"/>
                <w:szCs w:val="18"/>
              </w:rPr>
              <w:t xml:space="preserve"> y enriquecimiento personal.</w:t>
            </w:r>
            <w:r w:rsidRPr="00E06ADC">
              <w:rPr>
                <w:rStyle w:val="eop"/>
                <w:rFonts w:ascii="Noto Sans" w:eastAsiaTheme="majorEastAsia" w:hAnsi="Noto Sans" w:cs="Noto Sans"/>
                <w:b/>
                <w:bCs/>
                <w:sz w:val="18"/>
                <w:szCs w:val="18"/>
              </w:rPr>
              <w:t> </w:t>
            </w:r>
          </w:p>
        </w:tc>
      </w:tr>
      <w:tr w:rsidR="00D74694" w:rsidRPr="00E06ADC" w14:paraId="5866F55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7CA568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shd w:val="clear" w:color="auto" w:fill="F8F8F8" w:themeFill="background2"/>
              </w:rPr>
              <w:t>CA 1.1 Identificar los principales rasgos estilísticos de obras musicales y de danza de diferentes épocas y culturas, haciendo evidente una actit</w:t>
            </w:r>
            <w:r w:rsidR="00281821">
              <w:rPr>
                <w:rFonts w:ascii="Noto Sans" w:eastAsia="Noto Sans" w:hAnsi="Noto Sans" w:cs="Noto Sans"/>
                <w:sz w:val="18"/>
                <w:szCs w:val="18"/>
                <w:shd w:val="clear" w:color="auto" w:fill="F8F8F8" w:themeFill="background2"/>
              </w:rPr>
              <w:t>ud de apertura, interés y respe</w:t>
            </w:r>
            <w:r w:rsidRPr="00E06ADC">
              <w:rPr>
                <w:rFonts w:ascii="Noto Sans" w:eastAsia="Noto Sans" w:hAnsi="Noto Sans" w:cs="Noto Sans"/>
                <w:sz w:val="18"/>
                <w:szCs w:val="18"/>
                <w:shd w:val="clear" w:color="auto" w:fill="F8F8F8" w:themeFill="background2"/>
              </w:rPr>
              <w:t>to a la hora de escucharlas o verlas</w:t>
            </w:r>
            <w:r w:rsidRPr="00E06ADC">
              <w:rPr>
                <w:rFonts w:ascii="Noto Sans" w:eastAsia="Noto Sans" w:hAnsi="Noto Sans" w:cs="Noto Sans"/>
                <w:sz w:val="18"/>
                <w:szCs w:val="18"/>
              </w:rPr>
              <w:t>.</w:t>
            </w:r>
          </w:p>
        </w:tc>
      </w:tr>
      <w:tr w:rsidR="00D74694" w:rsidRPr="00E06ADC" w14:paraId="6E4B3D4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DE6166" w14:textId="77777777" w:rsidR="00D74694" w:rsidRPr="00E06ADC" w:rsidRDefault="00D74694" w:rsidP="00CB5D8D">
            <w:pPr>
              <w:pStyle w:val="paragraph"/>
              <w:numPr>
                <w:ilvl w:val="0"/>
                <w:numId w:val="55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los principales rasgos estilísticos de obras musicales y de danza de diferentes épocas históricas.</w:t>
            </w:r>
          </w:p>
        </w:tc>
      </w:tr>
      <w:tr w:rsidR="00D74694" w:rsidRPr="00E06ADC" w14:paraId="1696DAB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7AA19D" w14:textId="77777777" w:rsidR="00D74694" w:rsidRPr="00E06ADC" w:rsidRDefault="00D74694" w:rsidP="00CB5D8D">
            <w:pPr>
              <w:pStyle w:val="paragraph"/>
              <w:numPr>
                <w:ilvl w:val="0"/>
                <w:numId w:val="55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Mostrar una actitud de apertura, interés y respeto durante la audición o el visionado.</w:t>
            </w:r>
          </w:p>
        </w:tc>
      </w:tr>
      <w:tr w:rsidR="00D74694" w:rsidRPr="00E06ADC" w14:paraId="46A9C25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451F17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1.2 Explicar, con </w:t>
            </w:r>
            <w:r w:rsidR="00C82586" w:rsidRPr="00E06ADC">
              <w:rPr>
                <w:rFonts w:ascii="Noto Sans" w:eastAsia="Noto Sans" w:hAnsi="Noto Sans" w:cs="Noto Sans"/>
                <w:sz w:val="18"/>
                <w:szCs w:val="18"/>
              </w:rPr>
              <w:t xml:space="preserve">una </w:t>
            </w:r>
            <w:r w:rsidRPr="00E06ADC">
              <w:rPr>
                <w:rFonts w:ascii="Noto Sans" w:eastAsia="Noto Sans" w:hAnsi="Noto Sans" w:cs="Noto Sans"/>
                <w:sz w:val="18"/>
                <w:szCs w:val="18"/>
              </w:rPr>
              <w:t xml:space="preserve">actitud abierta y respetuosa, las funciones </w:t>
            </w:r>
            <w:r w:rsidR="00C82586" w:rsidRPr="00E06ADC">
              <w:rPr>
                <w:rFonts w:ascii="Noto Sans" w:eastAsia="Noto Sans" w:hAnsi="Noto Sans" w:cs="Noto Sans"/>
                <w:sz w:val="18"/>
                <w:szCs w:val="18"/>
              </w:rPr>
              <w:t>de</w:t>
            </w:r>
            <w:r w:rsidRPr="00E06ADC">
              <w:rPr>
                <w:rFonts w:ascii="Noto Sans" w:eastAsia="Noto Sans" w:hAnsi="Noto Sans" w:cs="Noto Sans"/>
                <w:sz w:val="18"/>
                <w:szCs w:val="18"/>
              </w:rPr>
              <w:t xml:space="preserve"> determinadas producciones musicales y de danza, relacionándolas con las principales características del conte</w:t>
            </w:r>
            <w:r w:rsidR="0078665B">
              <w:rPr>
                <w:rFonts w:ascii="Noto Sans" w:eastAsia="Noto Sans" w:hAnsi="Noto Sans" w:cs="Noto Sans"/>
                <w:sz w:val="18"/>
                <w:szCs w:val="18"/>
              </w:rPr>
              <w:t>xto histórico, social y cultural</w:t>
            </w:r>
            <w:r w:rsidR="00C82586" w:rsidRPr="00E06ADC">
              <w:rPr>
                <w:rFonts w:ascii="Noto Sans" w:eastAsia="Noto Sans" w:hAnsi="Noto Sans" w:cs="Noto Sans"/>
                <w:sz w:val="18"/>
                <w:szCs w:val="18"/>
              </w:rPr>
              <w:t>.</w:t>
            </w:r>
          </w:p>
        </w:tc>
      </w:tr>
      <w:tr w:rsidR="00D74694" w:rsidRPr="00E06ADC" w14:paraId="5A613D1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916875" w14:textId="77777777" w:rsidR="00D74694" w:rsidRPr="00E06ADC" w:rsidRDefault="00D74694" w:rsidP="00CB5D8D">
            <w:pPr>
              <w:pStyle w:val="paragraph"/>
              <w:numPr>
                <w:ilvl w:val="0"/>
                <w:numId w:val="55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Explicar las funciones de producciones musicales y de danza diversas. </w:t>
            </w:r>
          </w:p>
        </w:tc>
      </w:tr>
      <w:tr w:rsidR="00D74694" w:rsidRPr="00E06ADC" w14:paraId="08D00C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0E362" w14:textId="77777777" w:rsidR="00D74694" w:rsidRPr="00E06ADC" w:rsidRDefault="00D74694" w:rsidP="00CB5D8D">
            <w:pPr>
              <w:pStyle w:val="paragraph"/>
              <w:numPr>
                <w:ilvl w:val="0"/>
                <w:numId w:val="55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Relacionar las funciones de las producciones escuchadas o vistas con las principales características del contexto histórico, social y cultural</w:t>
            </w:r>
            <w:r w:rsidR="00C82586" w:rsidRPr="00E06ADC">
              <w:rPr>
                <w:rFonts w:ascii="Noto Sans" w:eastAsia="Noto Sans" w:hAnsi="Noto Sans" w:cs="Noto Sans"/>
                <w:sz w:val="18"/>
                <w:szCs w:val="18"/>
              </w:rPr>
              <w:t xml:space="preserve"> en que se inscriben.</w:t>
            </w:r>
          </w:p>
        </w:tc>
      </w:tr>
      <w:tr w:rsidR="00D74694" w:rsidRPr="00E06ADC" w14:paraId="350FEAF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C8BE7" w14:textId="77777777" w:rsidR="00D74694" w:rsidRPr="00E06ADC" w:rsidRDefault="00D74694" w:rsidP="00CB5D8D">
            <w:pPr>
              <w:pStyle w:val="paragraph"/>
              <w:numPr>
                <w:ilvl w:val="0"/>
                <w:numId w:val="55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Mostrar una actitud de apertura y respeto durante la audición o el visionado.</w:t>
            </w:r>
          </w:p>
        </w:tc>
      </w:tr>
      <w:tr w:rsidR="00D74694" w:rsidRPr="00E06ADC" w14:paraId="0C1994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EB6F67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1.3 Establecer conexiones entre manifestaciones musicales y de danza de diferentes épocas y culturas, valorando la influencia sobre la música y la danza actuales.</w:t>
            </w:r>
          </w:p>
        </w:tc>
      </w:tr>
      <w:tr w:rsidR="00D74694" w:rsidRPr="00E06ADC" w14:paraId="3740BC2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5D6D8E" w14:textId="77777777" w:rsidR="00D74694" w:rsidRPr="00E06ADC" w:rsidRDefault="00D74694" w:rsidP="00CB5D8D">
            <w:pPr>
              <w:pStyle w:val="paragraph"/>
              <w:numPr>
                <w:ilvl w:val="0"/>
                <w:numId w:val="55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Establecer conexiones entre manifestaciones musicales y de danza de diferentes épocas y culturas.</w:t>
            </w:r>
          </w:p>
        </w:tc>
      </w:tr>
      <w:tr w:rsidR="00D74694" w:rsidRPr="00E06ADC" w14:paraId="21EFE8F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7ED64B" w14:textId="77777777" w:rsidR="00D74694" w:rsidRPr="00E06ADC" w:rsidRDefault="00D74694" w:rsidP="00CB5D8D">
            <w:pPr>
              <w:pStyle w:val="paragraph"/>
              <w:numPr>
                <w:ilvl w:val="0"/>
                <w:numId w:val="55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Valorar la influencia de las manifestaciones escuchadas o vistas sobre la música y la danza actuales.</w:t>
            </w:r>
          </w:p>
        </w:tc>
      </w:tr>
    </w:tbl>
    <w:p w14:paraId="0BC83C6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71769A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BC1B62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CE 2 Explorar las posibilidades expresivas de diferentes técnicas musicales y de la danza, a través de actividades de improvisación, para incorporarlas al repertorio personal de recursos y desarrollar el criterio de selección de las técnicas más adecuadas a la intención expresiva.</w:t>
            </w:r>
            <w:r w:rsidRPr="00E06ADC">
              <w:rPr>
                <w:rStyle w:val="eop"/>
                <w:rFonts w:ascii="Noto Sans" w:eastAsiaTheme="majorEastAsia" w:hAnsi="Noto Sans" w:cs="Noto Sans"/>
                <w:b/>
                <w:bCs/>
                <w:sz w:val="18"/>
                <w:szCs w:val="18"/>
              </w:rPr>
              <w:t> </w:t>
            </w:r>
          </w:p>
        </w:tc>
      </w:tr>
      <w:tr w:rsidR="00D74694" w:rsidRPr="00E06ADC" w14:paraId="45AFA49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E1C107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2.1 Participar</w:t>
            </w:r>
            <w:r w:rsidR="00C82586" w:rsidRPr="00E06ADC">
              <w:rPr>
                <w:rFonts w:ascii="Noto Sans" w:eastAsia="Noto Sans" w:hAnsi="Noto Sans" w:cs="Noto Sans"/>
                <w:sz w:val="18"/>
                <w:szCs w:val="18"/>
              </w:rPr>
              <w:t>,</w:t>
            </w:r>
            <w:r w:rsidRPr="00E06ADC">
              <w:rPr>
                <w:rFonts w:ascii="Noto Sans" w:eastAsia="Noto Sans" w:hAnsi="Noto Sans" w:cs="Noto Sans"/>
                <w:sz w:val="18"/>
                <w:szCs w:val="18"/>
              </w:rPr>
              <w:t xml:space="preserve"> con iniciativa, confianza y creatividad, </w:t>
            </w:r>
            <w:r w:rsidR="00C82586" w:rsidRPr="00E06ADC">
              <w:rPr>
                <w:rFonts w:ascii="Noto Sans" w:eastAsia="Noto Sans" w:hAnsi="Noto Sans" w:cs="Noto Sans"/>
                <w:sz w:val="18"/>
                <w:szCs w:val="18"/>
              </w:rPr>
              <w:t>a</w:t>
            </w:r>
            <w:r w:rsidRPr="00E06ADC">
              <w:rPr>
                <w:rFonts w:ascii="Noto Sans" w:eastAsia="Noto Sans" w:hAnsi="Noto Sans" w:cs="Noto Sans"/>
                <w:sz w:val="18"/>
                <w:szCs w:val="18"/>
              </w:rPr>
              <w:t xml:space="preserve"> la exploración de técnicas musicales y de danza elementales, me</w:t>
            </w:r>
            <w:r w:rsidR="0078665B">
              <w:rPr>
                <w:rFonts w:ascii="Noto Sans" w:eastAsia="Noto Sans" w:hAnsi="Noto Sans" w:cs="Noto Sans"/>
                <w:sz w:val="18"/>
                <w:szCs w:val="18"/>
              </w:rPr>
              <w:t>diante improvisaciones pautadas</w:t>
            </w:r>
            <w:r w:rsidRPr="00E06ADC">
              <w:rPr>
                <w:rFonts w:ascii="Noto Sans" w:eastAsia="Noto Sans" w:hAnsi="Noto Sans" w:cs="Noto Sans"/>
                <w:sz w:val="18"/>
                <w:szCs w:val="18"/>
              </w:rPr>
              <w:t>,</w:t>
            </w:r>
            <w:r w:rsidR="00C82586" w:rsidRPr="00E06ADC">
              <w:rPr>
                <w:rFonts w:ascii="Noto Sans" w:eastAsia="Noto Sans" w:hAnsi="Noto Sans" w:cs="Noto Sans"/>
                <w:sz w:val="18"/>
                <w:szCs w:val="18"/>
              </w:rPr>
              <w:t xml:space="preserve"> tanto</w:t>
            </w:r>
            <w:r w:rsidRPr="00E06ADC">
              <w:rPr>
                <w:rFonts w:ascii="Noto Sans" w:eastAsia="Noto Sans" w:hAnsi="Noto Sans" w:cs="Noto Sans"/>
                <w:sz w:val="18"/>
                <w:szCs w:val="18"/>
              </w:rPr>
              <w:t xml:space="preserve"> individuales </w:t>
            </w:r>
            <w:r w:rsidR="00C82586" w:rsidRPr="00E06ADC">
              <w:rPr>
                <w:rFonts w:ascii="Noto Sans" w:eastAsia="Noto Sans" w:hAnsi="Noto Sans" w:cs="Noto Sans"/>
                <w:sz w:val="18"/>
                <w:szCs w:val="18"/>
              </w:rPr>
              <w:t>como colectivas</w:t>
            </w:r>
            <w:r w:rsidR="003E2C44" w:rsidRPr="00E06ADC">
              <w:rPr>
                <w:rFonts w:ascii="Noto Sans" w:eastAsia="Noto Sans" w:hAnsi="Noto Sans" w:cs="Noto Sans"/>
                <w:sz w:val="18"/>
                <w:szCs w:val="18"/>
              </w:rPr>
              <w:t xml:space="preserve">, </w:t>
            </w:r>
            <w:r w:rsidR="00AD7A81" w:rsidRPr="00E06ADC">
              <w:rPr>
                <w:rFonts w:ascii="Noto Sans" w:eastAsia="Noto Sans" w:hAnsi="Noto Sans" w:cs="Noto Sans"/>
                <w:sz w:val="18"/>
                <w:szCs w:val="18"/>
              </w:rPr>
              <w:t>utilizando</w:t>
            </w:r>
            <w:r w:rsidRPr="00E06ADC">
              <w:rPr>
                <w:rFonts w:ascii="Noto Sans" w:eastAsia="Noto Sans" w:hAnsi="Noto Sans" w:cs="Noto Sans"/>
                <w:sz w:val="18"/>
                <w:szCs w:val="18"/>
              </w:rPr>
              <w:t xml:space="preserve"> la voz, el cuerpo, instrumentos musicales y herramientas tecnológicas.</w:t>
            </w:r>
          </w:p>
        </w:tc>
      </w:tr>
      <w:tr w:rsidR="00D74694" w:rsidRPr="00E06ADC" w14:paraId="699B52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49A066" w14:textId="77777777" w:rsidR="00D74694" w:rsidRPr="00E06ADC" w:rsidRDefault="00D74694" w:rsidP="00CB5D8D">
            <w:pPr>
              <w:pStyle w:val="paragraph"/>
              <w:numPr>
                <w:ilvl w:val="0"/>
                <w:numId w:val="55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la exploración de técnicas musicales y de danza elementales, med</w:t>
            </w:r>
            <w:r w:rsidR="0078665B">
              <w:rPr>
                <w:rFonts w:ascii="Noto Sans" w:eastAsia="Noto Sans" w:hAnsi="Noto Sans" w:cs="Noto Sans"/>
                <w:sz w:val="18"/>
                <w:szCs w:val="18"/>
              </w:rPr>
              <w:t xml:space="preserve">iante improvisaciones pautadas </w:t>
            </w:r>
            <w:r w:rsidRPr="00E06ADC">
              <w:rPr>
                <w:rFonts w:ascii="Noto Sans" w:eastAsia="Noto Sans" w:hAnsi="Noto Sans" w:cs="Noto Sans"/>
                <w:sz w:val="18"/>
                <w:szCs w:val="18"/>
              </w:rPr>
              <w:t>individuales y en grupo.</w:t>
            </w:r>
          </w:p>
        </w:tc>
      </w:tr>
      <w:tr w:rsidR="00D74694" w:rsidRPr="00E06ADC" w14:paraId="27092A5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C0A1BB" w14:textId="77777777" w:rsidR="00D74694" w:rsidRPr="00E06ADC" w:rsidRDefault="00D74694" w:rsidP="00CB5D8D">
            <w:pPr>
              <w:pStyle w:val="paragraph"/>
              <w:numPr>
                <w:ilvl w:val="0"/>
                <w:numId w:val="55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con creatividad la voz, el cuerpo, instrumentos musicales y las herramientas tecnológicas disponibles.</w:t>
            </w:r>
          </w:p>
        </w:tc>
      </w:tr>
      <w:tr w:rsidR="00D74694" w:rsidRPr="00E06ADC" w14:paraId="144A31E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AA60A4" w14:textId="77777777" w:rsidR="00D74694" w:rsidRPr="00E06ADC" w:rsidRDefault="00D74694" w:rsidP="00CB5D8D">
            <w:pPr>
              <w:pStyle w:val="paragraph"/>
              <w:numPr>
                <w:ilvl w:val="0"/>
                <w:numId w:val="55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Mostrar iniciativa y confianza durante las actividades.</w:t>
            </w:r>
          </w:p>
        </w:tc>
      </w:tr>
      <w:tr w:rsidR="00D74694" w:rsidRPr="00E06ADC" w14:paraId="6236870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D69E30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2.2 Expresar ideas, sentimientos y emociones en actividades pautadas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de improvisación, seleccionando las técnicas más adecuadas </w:t>
            </w:r>
            <w:r w:rsidR="008373AC" w:rsidRPr="00E06ADC">
              <w:rPr>
                <w:rFonts w:ascii="Noto Sans" w:eastAsia="Noto Sans" w:hAnsi="Noto Sans" w:cs="Noto Sans"/>
                <w:sz w:val="18"/>
                <w:szCs w:val="18"/>
              </w:rPr>
              <w:t>de</w:t>
            </w:r>
            <w:r w:rsidR="0078665B">
              <w:rPr>
                <w:rFonts w:ascii="Noto Sans" w:eastAsia="Noto Sans" w:hAnsi="Noto Sans" w:cs="Noto Sans"/>
                <w:sz w:val="18"/>
                <w:szCs w:val="18"/>
              </w:rPr>
              <w:t xml:space="preserve"> </w:t>
            </w:r>
            <w:r w:rsidRPr="00E06ADC">
              <w:rPr>
                <w:rFonts w:ascii="Noto Sans" w:eastAsia="Noto Sans" w:hAnsi="Noto Sans" w:cs="Noto Sans"/>
                <w:sz w:val="18"/>
                <w:szCs w:val="18"/>
              </w:rPr>
              <w:t xml:space="preserve">entre </w:t>
            </w:r>
            <w:r w:rsidR="0078665B">
              <w:rPr>
                <w:rFonts w:ascii="Noto Sans" w:eastAsia="Noto Sans" w:hAnsi="Noto Sans" w:cs="Noto Sans"/>
                <w:sz w:val="18"/>
                <w:szCs w:val="18"/>
              </w:rPr>
              <w:t>las</w:t>
            </w:r>
            <w:r w:rsidRPr="00E06ADC">
              <w:rPr>
                <w:rFonts w:ascii="Noto Sans" w:eastAsia="Noto Sans" w:hAnsi="Noto Sans" w:cs="Noto Sans"/>
                <w:sz w:val="18"/>
                <w:szCs w:val="18"/>
              </w:rPr>
              <w:t xml:space="preserve"> que conforman el repertorio</w:t>
            </w:r>
            <w:r w:rsidR="0078665B">
              <w:rPr>
                <w:rFonts w:ascii="Noto Sans" w:eastAsia="Noto Sans" w:hAnsi="Noto Sans" w:cs="Noto Sans"/>
                <w:sz w:val="18"/>
                <w:szCs w:val="18"/>
              </w:rPr>
              <w:t xml:space="preserve"> personal de recursos</w:t>
            </w:r>
            <w:r w:rsidRPr="00E06ADC">
              <w:rPr>
                <w:rFonts w:ascii="Noto Sans" w:eastAsia="Noto Sans" w:hAnsi="Noto Sans" w:cs="Noto Sans"/>
                <w:sz w:val="18"/>
                <w:szCs w:val="18"/>
              </w:rPr>
              <w:t>.</w:t>
            </w:r>
          </w:p>
        </w:tc>
      </w:tr>
      <w:tr w:rsidR="00D74694" w:rsidRPr="00E06ADC" w14:paraId="00748F6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E65C6C" w14:textId="77777777" w:rsidR="00D74694" w:rsidRPr="00E06ADC" w:rsidRDefault="00D74694" w:rsidP="00CB5D8D">
            <w:pPr>
              <w:pStyle w:val="paragraph"/>
              <w:numPr>
                <w:ilvl w:val="0"/>
                <w:numId w:val="55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Expresar ideas, sentimientos y emociones en actividades pautadas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de improvisación vocal, corporal e instrumental.</w:t>
            </w:r>
          </w:p>
        </w:tc>
      </w:tr>
      <w:tr w:rsidR="00D74694" w:rsidRPr="00E06ADC" w14:paraId="166BAF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D1E2F" w14:textId="77777777" w:rsidR="00D74694" w:rsidRPr="00E06ADC" w:rsidRDefault="00D74694" w:rsidP="00CB5D8D">
            <w:pPr>
              <w:pStyle w:val="paragraph"/>
              <w:numPr>
                <w:ilvl w:val="0"/>
                <w:numId w:val="55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las técnicas más adecuadas del repertorio</w:t>
            </w:r>
            <w:r w:rsidR="0078665B">
              <w:rPr>
                <w:rFonts w:ascii="Noto Sans" w:eastAsia="Noto Sans" w:hAnsi="Noto Sans" w:cs="Noto Sans"/>
                <w:sz w:val="18"/>
                <w:szCs w:val="18"/>
              </w:rPr>
              <w:t xml:space="preserve"> personal</w:t>
            </w:r>
            <w:r w:rsidRPr="00E06ADC">
              <w:rPr>
                <w:rFonts w:ascii="Noto Sans" w:eastAsia="Noto Sans" w:hAnsi="Noto Sans" w:cs="Noto Sans"/>
                <w:sz w:val="18"/>
                <w:szCs w:val="18"/>
              </w:rPr>
              <w:t xml:space="preserve"> de recursos expresivo</w:t>
            </w:r>
            <w:r w:rsidR="0078665B">
              <w:rPr>
                <w:rFonts w:ascii="Noto Sans" w:eastAsia="Noto Sans" w:hAnsi="Noto Sans" w:cs="Noto Sans"/>
                <w:sz w:val="18"/>
                <w:szCs w:val="18"/>
              </w:rPr>
              <w:t>s e interpretativos</w:t>
            </w:r>
            <w:r w:rsidRPr="00E06ADC">
              <w:rPr>
                <w:rFonts w:ascii="Noto Sans" w:eastAsia="Noto Sans" w:hAnsi="Noto Sans" w:cs="Noto Sans"/>
                <w:sz w:val="18"/>
                <w:szCs w:val="18"/>
              </w:rPr>
              <w:t>.</w:t>
            </w:r>
          </w:p>
        </w:tc>
      </w:tr>
    </w:tbl>
    <w:p w14:paraId="3C355FA5"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187E85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6A30EE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bookmarkStart w:id="74" w:name="_Hlk189725891"/>
            <w:r w:rsidRPr="00E06ADC">
              <w:rPr>
                <w:rStyle w:val="normaltextrun"/>
                <w:rFonts w:ascii="Noto Sans" w:eastAsiaTheme="majorEastAsia" w:hAnsi="Noto Sans" w:cs="Noto Sans"/>
                <w:b/>
                <w:bCs/>
                <w:sz w:val="18"/>
                <w:szCs w:val="18"/>
              </w:rPr>
              <w:t>CE 3 Interpretar piezas musicales y de danza, gestionando adecuadamente las emociones y empleando varias estrategias y técnicas vocales, corporales o instrumentales, para ampliar las posibilidades de expresión personal.</w:t>
            </w:r>
            <w:r w:rsidRPr="00E06ADC">
              <w:rPr>
                <w:rStyle w:val="eop"/>
                <w:rFonts w:ascii="Noto Sans" w:eastAsiaTheme="majorEastAsia" w:hAnsi="Noto Sans" w:cs="Noto Sans"/>
                <w:b/>
                <w:bCs/>
                <w:sz w:val="18"/>
                <w:szCs w:val="18"/>
              </w:rPr>
              <w:t> </w:t>
            </w:r>
          </w:p>
        </w:tc>
      </w:tr>
      <w:tr w:rsidR="00D74694" w:rsidRPr="00E06ADC" w14:paraId="14EAAB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8E5048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3.1 Leer partituras sencillas, identificando de forma guiada los elementos básicos del lenguaje musical, con </w:t>
            </w:r>
            <w:r w:rsidR="008373AC" w:rsidRPr="00E06ADC">
              <w:rPr>
                <w:rFonts w:ascii="Noto Sans" w:eastAsia="Noto Sans" w:hAnsi="Noto Sans" w:cs="Noto Sans"/>
                <w:sz w:val="18"/>
                <w:szCs w:val="18"/>
              </w:rPr>
              <w:t xml:space="preserve">o sin </w:t>
            </w:r>
            <w:r w:rsidRPr="00E06ADC">
              <w:rPr>
                <w:rFonts w:ascii="Noto Sans" w:eastAsia="Noto Sans" w:hAnsi="Noto Sans" w:cs="Noto Sans"/>
                <w:sz w:val="18"/>
                <w:szCs w:val="18"/>
              </w:rPr>
              <w:t>apoyo de la audición</w:t>
            </w:r>
            <w:r w:rsidR="008373AC" w:rsidRPr="00E06ADC">
              <w:rPr>
                <w:rFonts w:ascii="Noto Sans" w:eastAsia="Noto Sans" w:hAnsi="Noto Sans" w:cs="Noto Sans"/>
                <w:sz w:val="18"/>
                <w:szCs w:val="18"/>
              </w:rPr>
              <w:t>.</w:t>
            </w:r>
          </w:p>
        </w:tc>
      </w:tr>
      <w:tr w:rsidR="00D74694" w:rsidRPr="00E06ADC" w14:paraId="118DEDD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B57674" w14:textId="77777777" w:rsidR="00D74694" w:rsidRPr="00E06ADC" w:rsidRDefault="00D74694" w:rsidP="00CB5D8D">
            <w:pPr>
              <w:pStyle w:val="paragraph"/>
              <w:numPr>
                <w:ilvl w:val="0"/>
                <w:numId w:val="55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Leer partituras sencillas. </w:t>
            </w:r>
          </w:p>
        </w:tc>
      </w:tr>
      <w:tr w:rsidR="00D74694" w:rsidRPr="00E06ADC" w14:paraId="18D8A05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EA7008" w14:textId="77777777" w:rsidR="00D74694" w:rsidRPr="00E06ADC" w:rsidRDefault="00D74694" w:rsidP="00CB5D8D">
            <w:pPr>
              <w:pStyle w:val="paragraph"/>
              <w:numPr>
                <w:ilvl w:val="0"/>
                <w:numId w:val="55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Identificar los elementos básicos del lenguaje musical en una partitura, con </w:t>
            </w:r>
            <w:r w:rsidR="0078665B">
              <w:rPr>
                <w:rFonts w:ascii="Noto Sans" w:eastAsia="Noto Sans" w:hAnsi="Noto Sans" w:cs="Noto Sans"/>
                <w:sz w:val="18"/>
                <w:szCs w:val="18"/>
              </w:rPr>
              <w:t xml:space="preserve">o sin </w:t>
            </w:r>
            <w:r w:rsidRPr="00E06ADC">
              <w:rPr>
                <w:rFonts w:ascii="Noto Sans" w:eastAsia="Noto Sans" w:hAnsi="Noto Sans" w:cs="Noto Sans"/>
                <w:sz w:val="18"/>
                <w:szCs w:val="18"/>
              </w:rPr>
              <w:t>apoyo de la</w:t>
            </w:r>
            <w:r w:rsidR="0078665B">
              <w:rPr>
                <w:rFonts w:ascii="Noto Sans" w:eastAsia="Noto Sans" w:hAnsi="Noto Sans" w:cs="Noto Sans"/>
                <w:sz w:val="18"/>
                <w:szCs w:val="18"/>
              </w:rPr>
              <w:t xml:space="preserve"> audició</w:t>
            </w:r>
            <w:r w:rsidRPr="00E06ADC">
              <w:rPr>
                <w:rFonts w:ascii="Noto Sans" w:eastAsia="Noto Sans" w:hAnsi="Noto Sans" w:cs="Noto Sans"/>
                <w:sz w:val="18"/>
                <w:szCs w:val="18"/>
              </w:rPr>
              <w:t>.</w:t>
            </w:r>
          </w:p>
        </w:tc>
      </w:tr>
      <w:tr w:rsidR="00D74694" w:rsidRPr="00E06ADC" w14:paraId="269BFD4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98C4E13" w14:textId="77777777" w:rsidR="00D74694" w:rsidRPr="00E06ADC" w:rsidRDefault="00D74694" w:rsidP="0078665B">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3.2 Emplear técnicas elementales de interpretación vocal, corporal o instrumental, aplicando estrategias de memorización y valorando los ensayos como espacios de </w:t>
            </w:r>
            <w:r w:rsidR="0078665B">
              <w:rPr>
                <w:rFonts w:ascii="Noto Sans" w:eastAsia="Noto Sans" w:hAnsi="Noto Sans" w:cs="Noto Sans"/>
                <w:sz w:val="18"/>
                <w:szCs w:val="18"/>
              </w:rPr>
              <w:t>escucha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aprendizaje.</w:t>
            </w:r>
          </w:p>
        </w:tc>
      </w:tr>
      <w:tr w:rsidR="00D74694" w:rsidRPr="00E06ADC" w14:paraId="2C7866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50667B" w14:textId="77777777" w:rsidR="00D74694" w:rsidRPr="00E06ADC" w:rsidRDefault="00D74694" w:rsidP="00CB5D8D">
            <w:pPr>
              <w:pStyle w:val="paragraph"/>
              <w:numPr>
                <w:ilvl w:val="0"/>
                <w:numId w:val="55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Emplear técnicas de interpretación vocal, instrumental o corporal.</w:t>
            </w:r>
          </w:p>
        </w:tc>
      </w:tr>
      <w:tr w:rsidR="00D74694" w:rsidRPr="00E06ADC" w14:paraId="3DDB2C5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0BE84A" w14:textId="77777777" w:rsidR="00D74694" w:rsidRPr="00E06ADC" w:rsidRDefault="00D74694" w:rsidP="00CB5D8D">
            <w:pPr>
              <w:pStyle w:val="paragraph"/>
              <w:numPr>
                <w:ilvl w:val="0"/>
                <w:numId w:val="55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estrategias de memorización eficaces de las piezas interpretadas.</w:t>
            </w:r>
          </w:p>
        </w:tc>
      </w:tr>
      <w:tr w:rsidR="00D74694" w:rsidRPr="00E06ADC" w14:paraId="1B796B2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419838" w14:textId="77777777" w:rsidR="00D74694" w:rsidRPr="00E06ADC" w:rsidRDefault="00D74694" w:rsidP="00CB5D8D">
            <w:pPr>
              <w:pStyle w:val="paragraph"/>
              <w:numPr>
                <w:ilvl w:val="0"/>
                <w:numId w:val="55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Valorar los ensayos como espacios de </w:t>
            </w:r>
            <w:r w:rsidR="0078665B">
              <w:rPr>
                <w:rFonts w:ascii="Noto Sans" w:eastAsia="Noto Sans" w:hAnsi="Noto Sans" w:cs="Noto Sans"/>
                <w:sz w:val="18"/>
                <w:szCs w:val="18"/>
              </w:rPr>
              <w:t>escucha</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aprendizaje.</w:t>
            </w:r>
          </w:p>
        </w:tc>
      </w:tr>
      <w:tr w:rsidR="00D74694" w:rsidRPr="00E06ADC" w14:paraId="5A153CD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C112DC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3.3 Interpretar piezas musicales y de danza sencillas individuales </w:t>
            </w:r>
            <w:r w:rsidR="008373AC" w:rsidRPr="00E06ADC">
              <w:rPr>
                <w:rFonts w:ascii="Noto Sans" w:eastAsia="Noto Sans" w:hAnsi="Noto Sans" w:cs="Noto Sans"/>
                <w:sz w:val="18"/>
                <w:szCs w:val="18"/>
              </w:rPr>
              <w:t>o</w:t>
            </w:r>
            <w:r w:rsidRPr="00E06ADC">
              <w:rPr>
                <w:rFonts w:ascii="Noto Sans" w:eastAsia="Noto Sans" w:hAnsi="Noto Sans" w:cs="Noto Sans"/>
                <w:sz w:val="18"/>
                <w:szCs w:val="18"/>
              </w:rPr>
              <w:t xml:space="preserve"> grupales, dentro </w:t>
            </w:r>
            <w:r w:rsidR="008373AC" w:rsidRPr="00E06ADC">
              <w:rPr>
                <w:rFonts w:ascii="Noto Sans" w:eastAsia="Noto Sans" w:hAnsi="Noto Sans" w:cs="Noto Sans"/>
                <w:sz w:val="18"/>
                <w:szCs w:val="18"/>
              </w:rPr>
              <w:t xml:space="preserve">o fuera </w:t>
            </w:r>
            <w:r w:rsidRPr="00E06ADC">
              <w:rPr>
                <w:rFonts w:ascii="Noto Sans" w:eastAsia="Noto Sans" w:hAnsi="Noto Sans" w:cs="Noto Sans"/>
                <w:sz w:val="18"/>
                <w:szCs w:val="18"/>
              </w:rPr>
              <w:t>del aula</w:t>
            </w:r>
            <w:r w:rsidR="008373AC" w:rsidRPr="00E06ADC">
              <w:rPr>
                <w:rFonts w:ascii="Noto Sans" w:eastAsia="Noto Sans" w:hAnsi="Noto Sans" w:cs="Noto Sans"/>
                <w:sz w:val="18"/>
                <w:szCs w:val="18"/>
              </w:rPr>
              <w:t>,</w:t>
            </w:r>
            <w:r w:rsidRPr="00E06ADC">
              <w:rPr>
                <w:rFonts w:ascii="Noto Sans" w:eastAsia="Noto Sans" w:hAnsi="Noto Sans" w:cs="Noto Sans"/>
                <w:sz w:val="18"/>
                <w:szCs w:val="18"/>
              </w:rPr>
              <w:t xml:space="preserve"> </w:t>
            </w:r>
            <w:r w:rsidR="008373AC" w:rsidRPr="00E06ADC">
              <w:rPr>
                <w:rFonts w:ascii="Noto Sans" w:eastAsia="Noto Sans" w:hAnsi="Noto Sans" w:cs="Noto Sans"/>
                <w:sz w:val="18"/>
                <w:szCs w:val="18"/>
              </w:rPr>
              <w:t xml:space="preserve">correctamente, </w:t>
            </w:r>
            <w:r w:rsidRPr="00E06ADC">
              <w:rPr>
                <w:rFonts w:ascii="Noto Sans" w:eastAsia="Noto Sans" w:hAnsi="Noto Sans" w:cs="Noto Sans"/>
                <w:sz w:val="18"/>
                <w:szCs w:val="18"/>
              </w:rPr>
              <w:t>gestionando de manera guiada la ansiedad y el miedo escénico</w:t>
            </w:r>
            <w:r w:rsidR="008373AC" w:rsidRPr="00E06ADC">
              <w:rPr>
                <w:rFonts w:ascii="Noto Sans" w:eastAsia="Noto Sans" w:hAnsi="Noto Sans" w:cs="Noto Sans"/>
                <w:sz w:val="18"/>
                <w:szCs w:val="18"/>
              </w:rPr>
              <w:t>,</w:t>
            </w:r>
            <w:r w:rsidRPr="00E06ADC">
              <w:rPr>
                <w:rFonts w:ascii="Noto Sans" w:eastAsia="Noto Sans" w:hAnsi="Noto Sans" w:cs="Noto Sans"/>
                <w:sz w:val="18"/>
                <w:szCs w:val="18"/>
              </w:rPr>
              <w:t xml:space="preserve"> y manteniendo la concentración.</w:t>
            </w:r>
          </w:p>
        </w:tc>
      </w:tr>
      <w:bookmarkEnd w:id="74"/>
      <w:tr w:rsidR="00D74694" w:rsidRPr="00E06ADC" w14:paraId="640F08D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CC34B5" w14:textId="77777777" w:rsidR="00D74694" w:rsidRPr="00E06ADC" w:rsidRDefault="00D74694" w:rsidP="00CB5D8D">
            <w:pPr>
              <w:pStyle w:val="paragraph"/>
              <w:numPr>
                <w:ilvl w:val="0"/>
                <w:numId w:val="55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Interpretar piezas musicales y de danza sencillas, individuales</w:t>
            </w:r>
            <w:r w:rsidR="008373AC" w:rsidRPr="00E06ADC">
              <w:rPr>
                <w:rFonts w:ascii="Noto Sans" w:eastAsia="Noto Sans" w:hAnsi="Noto Sans" w:cs="Noto Sans"/>
                <w:sz w:val="18"/>
                <w:szCs w:val="18"/>
              </w:rPr>
              <w:t xml:space="preserve"> o grupales,</w:t>
            </w:r>
            <w:r w:rsidRPr="00E06ADC">
              <w:rPr>
                <w:rFonts w:ascii="Noto Sans" w:eastAsia="Noto Sans" w:hAnsi="Noto Sans" w:cs="Noto Sans"/>
                <w:sz w:val="18"/>
                <w:szCs w:val="18"/>
              </w:rPr>
              <w:t xml:space="preserve"> dentro del aula y afuera</w:t>
            </w:r>
            <w:r w:rsidR="008373AC" w:rsidRPr="00E06ADC">
              <w:rPr>
                <w:rFonts w:ascii="Noto Sans" w:eastAsia="Noto Sans" w:hAnsi="Noto Sans" w:cs="Noto Sans"/>
                <w:sz w:val="18"/>
                <w:szCs w:val="18"/>
              </w:rPr>
              <w:t>.</w:t>
            </w:r>
          </w:p>
        </w:tc>
      </w:tr>
      <w:tr w:rsidR="00D74694" w:rsidRPr="00E06ADC" w14:paraId="38366C2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D27745" w14:textId="77777777" w:rsidR="00D74694" w:rsidRPr="00E06ADC" w:rsidRDefault="00D74694" w:rsidP="00CB5D8D">
            <w:pPr>
              <w:pStyle w:val="paragraph"/>
              <w:numPr>
                <w:ilvl w:val="0"/>
                <w:numId w:val="55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Gestionar</w:t>
            </w:r>
            <w:r w:rsidR="008373AC" w:rsidRPr="00E06ADC">
              <w:rPr>
                <w:rFonts w:ascii="Noto Sans" w:eastAsia="Noto Sans" w:hAnsi="Noto Sans" w:cs="Noto Sans"/>
                <w:sz w:val="18"/>
                <w:szCs w:val="18"/>
              </w:rPr>
              <w:t>,</w:t>
            </w:r>
            <w:r w:rsidRPr="00E06ADC">
              <w:rPr>
                <w:rFonts w:ascii="Noto Sans" w:eastAsia="Noto Sans" w:hAnsi="Noto Sans" w:cs="Noto Sans"/>
                <w:sz w:val="18"/>
                <w:szCs w:val="18"/>
              </w:rPr>
              <w:t xml:space="preserve"> eficazmente</w:t>
            </w:r>
            <w:r w:rsidR="008373AC" w:rsidRPr="00E06ADC">
              <w:rPr>
                <w:rFonts w:ascii="Noto Sans" w:eastAsia="Noto Sans" w:hAnsi="Noto Sans" w:cs="Noto Sans"/>
                <w:sz w:val="18"/>
                <w:szCs w:val="18"/>
              </w:rPr>
              <w:t>,</w:t>
            </w:r>
            <w:r w:rsidRPr="00E06ADC">
              <w:rPr>
                <w:rFonts w:ascii="Noto Sans" w:eastAsia="Noto Sans" w:hAnsi="Noto Sans" w:cs="Noto Sans"/>
                <w:sz w:val="18"/>
                <w:szCs w:val="18"/>
              </w:rPr>
              <w:t xml:space="preserve"> la ansiedad y el miedo escénico de manera guiada.</w:t>
            </w:r>
          </w:p>
        </w:tc>
      </w:tr>
      <w:tr w:rsidR="00D74694" w:rsidRPr="00E06ADC" w14:paraId="7B24CB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DF1491" w14:textId="77777777" w:rsidR="00D74694" w:rsidRPr="00E06ADC" w:rsidRDefault="00D74694" w:rsidP="00CB5D8D">
            <w:pPr>
              <w:pStyle w:val="paragraph"/>
              <w:numPr>
                <w:ilvl w:val="0"/>
                <w:numId w:val="55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Mantener la concentración y una actitud adecuada durante las interpretaciones.</w:t>
            </w:r>
          </w:p>
        </w:tc>
      </w:tr>
    </w:tbl>
    <w:p w14:paraId="4DA787B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77E1E3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F0F454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 xml:space="preserve">CE 4 Crear propuestas artísticas y musicales, usando la voz, el cuerpo, instrumentos musicales y herramientas tecnológicas, para potenciar la creatividad e identificar oportunidades de </w:t>
            </w:r>
            <w:r w:rsidR="008373AC" w:rsidRPr="00E06ADC">
              <w:rPr>
                <w:rStyle w:val="normaltextrun"/>
                <w:rFonts w:ascii="Noto Sans" w:eastAsiaTheme="majorEastAsia" w:hAnsi="Noto Sans" w:cs="Noto Sans"/>
                <w:b/>
                <w:bCs/>
                <w:sz w:val="18"/>
                <w:szCs w:val="18"/>
              </w:rPr>
              <w:t>desarrollo</w:t>
            </w:r>
            <w:r w:rsidRPr="00E06ADC">
              <w:rPr>
                <w:rStyle w:val="normaltextrun"/>
                <w:rFonts w:ascii="Noto Sans" w:eastAsiaTheme="majorEastAsia" w:hAnsi="Noto Sans" w:cs="Noto Sans"/>
                <w:b/>
                <w:bCs/>
                <w:sz w:val="18"/>
                <w:szCs w:val="18"/>
              </w:rPr>
              <w:t xml:space="preserve"> personal, social, académico y profesional.</w:t>
            </w:r>
          </w:p>
        </w:tc>
      </w:tr>
      <w:tr w:rsidR="00D74694" w:rsidRPr="00E06ADC" w14:paraId="422EF67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FDCBC4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4.1 Planificar y desarrollar con creatividad propuestas artísticas y musicales, tanto individuales como colaborativas, empleando medios musicales y de danza,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eastAsia="Noto Sans" w:hAnsi="Noto Sans" w:cs="Noto Sans"/>
                <w:sz w:val="18"/>
                <w:szCs w:val="18"/>
              </w:rPr>
              <w:t>herramientas analógicas y digitales.</w:t>
            </w:r>
          </w:p>
        </w:tc>
      </w:tr>
      <w:tr w:rsidR="00D74694" w:rsidRPr="00E06ADC" w14:paraId="4BFAD7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B2C9F7" w14:textId="77777777" w:rsidR="00D74694" w:rsidRPr="00E06ADC" w:rsidRDefault="00D74694" w:rsidP="00CB5D8D">
            <w:pPr>
              <w:pStyle w:val="paragraph"/>
              <w:numPr>
                <w:ilvl w:val="0"/>
                <w:numId w:val="55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Planificar propuestas artísticas y musicales, creativas, tanto individuales como colaborativas.</w:t>
            </w:r>
          </w:p>
        </w:tc>
      </w:tr>
      <w:tr w:rsidR="00D74694" w:rsidRPr="00E06ADC" w14:paraId="22355C2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DE05E" w14:textId="77777777" w:rsidR="00D74694" w:rsidRPr="00E06ADC" w:rsidRDefault="00D74694" w:rsidP="00CB5D8D">
            <w:pPr>
              <w:pStyle w:val="paragraph"/>
              <w:numPr>
                <w:ilvl w:val="0"/>
                <w:numId w:val="55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Desarrollar con autonomía las propuestas planificadas, empleando medios musicales y de danza, y herramientas analógicas y digitales.</w:t>
            </w:r>
          </w:p>
        </w:tc>
      </w:tr>
      <w:tr w:rsidR="00D74694" w:rsidRPr="00E06ADC" w14:paraId="751305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41C19B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4.2 Participar activamente en la planificación y en la ejecución de propuestas artísticas y musicales colaborativas, valorando las aportaciones del resto de integrantes del grupo y descubriendo oportunidades de desarrollo personal, social, académico y profesional.</w:t>
            </w:r>
          </w:p>
        </w:tc>
      </w:tr>
      <w:tr w:rsidR="00D74694" w:rsidRPr="00E06ADC" w14:paraId="6C3E014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CD9E47" w14:textId="77777777" w:rsidR="00D74694" w:rsidRPr="00E06ADC" w:rsidRDefault="00D74694" w:rsidP="00CB5D8D">
            <w:pPr>
              <w:pStyle w:val="paragraph"/>
              <w:numPr>
                <w:ilvl w:val="0"/>
                <w:numId w:val="55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activamente en la planificación de propuestas artísticas y musicales colaborativas.</w:t>
            </w:r>
          </w:p>
        </w:tc>
      </w:tr>
      <w:tr w:rsidR="00D74694" w:rsidRPr="00E06ADC" w14:paraId="18478DB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C4DC63" w14:textId="77777777" w:rsidR="00D74694" w:rsidRPr="00E06ADC" w:rsidRDefault="00D74694" w:rsidP="00CB5D8D">
            <w:pPr>
              <w:pStyle w:val="paragraph"/>
              <w:numPr>
                <w:ilvl w:val="0"/>
                <w:numId w:val="55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con compromiso en la ejecución de las propuestas colaborativas planificadas.</w:t>
            </w:r>
          </w:p>
        </w:tc>
      </w:tr>
      <w:tr w:rsidR="00D74694" w:rsidRPr="00E06ADC" w14:paraId="0D11342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1497D3" w14:textId="77777777" w:rsidR="00D74694" w:rsidRPr="00E06ADC" w:rsidRDefault="00D74694" w:rsidP="00CB5D8D">
            <w:pPr>
              <w:pStyle w:val="paragraph"/>
              <w:numPr>
                <w:ilvl w:val="0"/>
                <w:numId w:val="55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Valorar las aportaciones de los compañeros del grupo.</w:t>
            </w:r>
          </w:p>
        </w:tc>
      </w:tr>
      <w:tr w:rsidR="00D74694" w:rsidRPr="00E06ADC" w14:paraId="151C3A8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0B5080" w14:textId="77777777" w:rsidR="00D74694" w:rsidRPr="00E06ADC" w:rsidRDefault="00D74694" w:rsidP="00CB5D8D">
            <w:pPr>
              <w:pStyle w:val="paragraph"/>
              <w:numPr>
                <w:ilvl w:val="0"/>
                <w:numId w:val="55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Descubrir oportunidades de desarrollo personal, social, académico y profesional.</w:t>
            </w:r>
          </w:p>
        </w:tc>
      </w:tr>
    </w:tbl>
    <w:p w14:paraId="76FD584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7031825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366189D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6F1AEE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distribuyen en bloques las concreciones de los saberes básicos y, a modo orientativo, su secuenciación para cada curso.</w:t>
      </w:r>
      <w:r w:rsidRPr="00E06ADC">
        <w:rPr>
          <w:rFonts w:ascii="Noto Sans" w:hAnsi="Noto Sans" w:cs="Noto Sans"/>
          <w:sz w:val="18"/>
          <w:szCs w:val="18"/>
        </w:rPr>
        <w:t xml:space="preserve"> </w:t>
      </w:r>
    </w:p>
    <w:p w14:paraId="10D0D8A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7A461B0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714194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ESCUCHA</w:t>
            </w:r>
            <w:r w:rsidR="00EA0F38">
              <w:rPr>
                <w:rFonts w:ascii="Noto Sans" w:eastAsia="Noto Sans" w:hAnsi="Noto Sans" w:cs="Noto Sans"/>
                <w:b/>
                <w:bCs/>
                <w:sz w:val="18"/>
                <w:szCs w:val="18"/>
              </w:rPr>
              <w:t xml:space="preserve"> </w:t>
            </w:r>
            <w:r w:rsidRPr="00E06ADC">
              <w:rPr>
                <w:rFonts w:ascii="Noto Sans" w:eastAsia="Noto Sans" w:hAnsi="Noto Sans" w:cs="Noto Sans"/>
                <w:b/>
                <w:bCs/>
                <w:sz w:val="18"/>
                <w:szCs w:val="18"/>
              </w:rPr>
              <w:t xml:space="preserve">Y PERCEPCIÓN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91A320D"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CFEE93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3.º</w:t>
            </w:r>
          </w:p>
        </w:tc>
      </w:tr>
      <w:tr w:rsidR="00D74694" w:rsidRPr="00E06ADC" w14:paraId="2F86BCB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86D365" w14:textId="77777777" w:rsidR="00D74694" w:rsidRPr="00E06ADC" w:rsidRDefault="00DA3040" w:rsidP="00CB5D8D">
            <w:pPr>
              <w:pStyle w:val="paragraph"/>
              <w:numPr>
                <w:ilvl w:val="0"/>
                <w:numId w:val="559"/>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El sonido, el ruido</w:t>
            </w:r>
            <w:r w:rsidR="00D74694" w:rsidRPr="00E06ADC">
              <w:rPr>
                <w:rFonts w:ascii="Noto Sans" w:eastAsia="Noto Sans" w:hAnsi="Noto Sans" w:cs="Noto Sans"/>
                <w:sz w:val="18"/>
                <w:szCs w:val="18"/>
              </w:rPr>
              <w:t xml:space="preserve"> y el silencio.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68C865"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DCAA86"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21D90F6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033AE8"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Las calidades del sonido (altura, duración, intensidad y timbre) y su representación gráfica.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7C27B"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ECA73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7313511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31A5E3"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Los elementos de la música (melodía, ritmo, dinámica, instrumentación).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B5AE69"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F0CDC9"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4D3A8CF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1BAF1C"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Sensibilidad </w:t>
            </w:r>
            <w:r w:rsidR="00DA3040">
              <w:rPr>
                <w:rFonts w:ascii="Noto Sans" w:eastAsia="Noto Sans" w:hAnsi="Noto Sans" w:cs="Noto Sans"/>
                <w:sz w:val="18"/>
                <w:szCs w:val="18"/>
              </w:rPr>
              <w:t>hacia</w:t>
            </w:r>
            <w:r w:rsidRPr="00E06ADC">
              <w:rPr>
                <w:rFonts w:ascii="Noto Sans" w:eastAsia="Noto Sans" w:hAnsi="Noto Sans" w:cs="Noto Sans"/>
                <w:sz w:val="18"/>
                <w:szCs w:val="18"/>
              </w:rPr>
              <w:t xml:space="preserve"> la polución sonora: la contaminación acústica y sus efectos sobre la salud. Importancia de la creación de ambientes saludables de </w:t>
            </w:r>
            <w:r w:rsidR="00DA3040">
              <w:rPr>
                <w:rFonts w:ascii="Noto Sans" w:eastAsia="Noto Sans" w:hAnsi="Noto Sans" w:cs="Noto Sans"/>
                <w:sz w:val="18"/>
                <w:szCs w:val="18"/>
              </w:rPr>
              <w:t>escucha</w:t>
            </w:r>
            <w:r w:rsidRPr="00E06ADC">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199C78"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44C29"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53537A4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E07C3" w14:textId="77777777" w:rsidR="00D74694" w:rsidRPr="00E06ADC" w:rsidRDefault="00DA3040" w:rsidP="00CB5D8D">
            <w:pPr>
              <w:pStyle w:val="paragraph"/>
              <w:numPr>
                <w:ilvl w:val="0"/>
                <w:numId w:val="559"/>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La escucha</w:t>
            </w:r>
            <w:r w:rsidR="00D74694" w:rsidRPr="00E06ADC">
              <w:rPr>
                <w:rFonts w:ascii="Noto Sans" w:eastAsia="Noto Sans" w:hAnsi="Noto Sans" w:cs="Noto Sans"/>
                <w:sz w:val="18"/>
                <w:szCs w:val="18"/>
              </w:rPr>
              <w:t xml:space="preserve"> activa: atención y concentración durante la audición.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CBA9B"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4F7BF7"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F0B89D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872E44"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Instrumentos musicales: clasificación general </w:t>
            </w:r>
            <w:r w:rsidR="00A533A8" w:rsidRPr="00E06ADC">
              <w:rPr>
                <w:rFonts w:ascii="Noto Sans" w:eastAsia="Noto Sans" w:hAnsi="Noto Sans" w:cs="Noto Sans"/>
                <w:sz w:val="18"/>
                <w:szCs w:val="18"/>
              </w:rPr>
              <w:t>de familias</w:t>
            </w:r>
            <w:r w:rsidRPr="00E06ADC">
              <w:rPr>
                <w:rFonts w:ascii="Noto Sans" w:eastAsia="Noto Sans" w:hAnsi="Noto Sans" w:cs="Noto Sans"/>
                <w:sz w:val="18"/>
                <w:szCs w:val="18"/>
              </w:rPr>
              <w:t xml:space="preserve"> y características.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06C830"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3A98F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04F8093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B48AFE"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 voz humana. El aparato fonador y el aparato resonador. Tipo</w:t>
            </w:r>
            <w:r w:rsidR="00DA3040">
              <w:rPr>
                <w:rFonts w:ascii="Noto Sans" w:eastAsia="Noto Sans" w:hAnsi="Noto Sans" w:cs="Noto Sans"/>
                <w:sz w:val="18"/>
                <w:szCs w:val="18"/>
              </w:rPr>
              <w:t>s</w:t>
            </w:r>
            <w:r w:rsidRPr="00E06ADC">
              <w:rPr>
                <w:rFonts w:ascii="Noto Sans" w:eastAsia="Noto Sans" w:hAnsi="Noto Sans" w:cs="Noto Sans"/>
                <w:sz w:val="18"/>
                <w:szCs w:val="18"/>
              </w:rPr>
              <w:t xml:space="preserve"> de voces y tesitura.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453CF7"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40B1F7"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4DB96EB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86CE43"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Agrupaciones musicales relevantes, vocales e instrumentales: coro, orfeón, banda de música, orquesta sinfónica, principales grupos de cámara (cuarteto de cuerda, quinteto de metal, quinteto de viento…), agrupaciones de música moderna (banda de jazz/big band, grupo de rock), agrupaciones de música tradicional</w:t>
            </w:r>
            <w:r w:rsidR="000E244B" w:rsidRPr="00E06ADC">
              <w:rPr>
                <w:rFonts w:ascii="Noto Sans" w:eastAsia="Noto Sans" w:hAnsi="Noto Sans" w:cs="Noto Sans"/>
                <w:sz w:val="18"/>
                <w:szCs w:val="18"/>
              </w:rPr>
              <w:t>,</w:t>
            </w:r>
            <w:r w:rsidR="000E244B" w:rsidRPr="00E06ADC">
              <w:rPr>
                <w:rFonts w:eastAsia="Noto Sans"/>
              </w:rPr>
              <w:t xml:space="preserve"> </w:t>
            </w:r>
            <w:r w:rsidR="000E244B" w:rsidRPr="00E06ADC">
              <w:rPr>
                <w:rFonts w:ascii="Noto Sans" w:eastAsia="Noto Sans" w:hAnsi="Noto Sans" w:cs="Noto Sans"/>
                <w:sz w:val="18"/>
                <w:szCs w:val="18"/>
              </w:rPr>
              <w:t>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A3B229"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F6B63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51C042A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D848CE"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Géneros de la música y la danza.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6DE2C6"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A19AE7"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E408D7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C98CA8"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Obras musicales y de danza relevantes: identificación de las</w:t>
            </w:r>
            <w:r w:rsidR="000E244B" w:rsidRPr="00E06ADC">
              <w:rPr>
                <w:rFonts w:ascii="Noto Sans" w:eastAsia="Noto Sans" w:hAnsi="Noto Sans" w:cs="Noto Sans"/>
                <w:sz w:val="18"/>
                <w:szCs w:val="18"/>
              </w:rPr>
              <w:t xml:space="preserve"> </w:t>
            </w:r>
            <w:r w:rsidRPr="00E06ADC">
              <w:rPr>
                <w:rFonts w:ascii="Noto Sans" w:eastAsia="Noto Sans" w:hAnsi="Noto Sans" w:cs="Noto Sans"/>
                <w:sz w:val="18"/>
                <w:szCs w:val="18"/>
              </w:rPr>
              <w:t xml:space="preserve">características básicas (rítmicas, melódicas, tímbricas y estructurales).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25E544"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D9528B"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464E64F7"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7FE871"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Obras musicales y de danza relevantes: reconocimiento, descripción, análisis y valoración de las características básicas (melódicas, rítmicas, tímbricas, dinámicas y estructurales).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052B9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651E76"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05A257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84383D"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investigación y selección de información de manera guiada.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6E5434"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A112C7"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5B8A4A6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5D64BB"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investigación y selección de fuentes de información fiables. Contraste de la información y evaluación de la fiabilidad. Reelaboración de información pertinente y de calidad. Citación de fuentes y referencias. Plagio.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EE53D9"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134D54"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6DCB81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558622"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Conciertos, actuaciones musicales y otras manifestaciones artísticas y musicales,</w:t>
            </w:r>
            <w:r w:rsidR="00EA0F38">
              <w:rPr>
                <w:rFonts w:ascii="Noto Sans" w:eastAsia="Noto Sans" w:hAnsi="Noto Sans" w:cs="Noto Sans"/>
                <w:sz w:val="18"/>
                <w:szCs w:val="18"/>
              </w:rPr>
              <w:t xml:space="preserve"> </w:t>
            </w:r>
            <w:r w:rsidR="00DA3040">
              <w:rPr>
                <w:rFonts w:ascii="Noto Sans" w:eastAsia="Noto Sans" w:hAnsi="Noto Sans" w:cs="Noto Sans"/>
                <w:sz w:val="18"/>
                <w:szCs w:val="18"/>
              </w:rPr>
              <w:t>en directo</w:t>
            </w:r>
            <w:r w:rsidRPr="00E06ADC">
              <w:rPr>
                <w:rFonts w:ascii="Noto Sans" w:eastAsia="Noto Sans" w:hAnsi="Noto Sans" w:cs="Noto Sans"/>
                <w:sz w:val="18"/>
                <w:szCs w:val="18"/>
              </w:rPr>
              <w:t xml:space="preserve"> y grabadas.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07BBC3"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BB19E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3D02B5D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FEF2D"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de comportamiento básicas en la recepción musical adecuadas al contexto.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D7657E"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5D6BF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35BA743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080421"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de comportamiento en la recepción musical: respeto, valoración y adecuación al contexto (concierto clásico, concierto pop, concierto de jazz, música tradicional</w:t>
            </w:r>
            <w:r w:rsidR="000E244B" w:rsidRPr="00E06ADC">
              <w:rPr>
                <w:rFonts w:ascii="Noto Sans" w:eastAsia="Noto Sans" w:hAnsi="Noto Sans" w:cs="Noto Sans"/>
                <w:sz w:val="18"/>
                <w:szCs w:val="18"/>
              </w:rPr>
              <w:t>, etc.</w:t>
            </w:r>
            <w:r w:rsidRPr="00E06ADC">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9330D7"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C5938E"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8FE651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087230"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Mitos, estereotipos y roles de género transmitidos a través de la música y la danza. El canon occidental: con</w:t>
            </w:r>
            <w:r w:rsidR="00DA3040">
              <w:rPr>
                <w:rFonts w:ascii="Noto Sans" w:eastAsia="Noto Sans" w:hAnsi="Noto Sans" w:cs="Noto Sans"/>
                <w:sz w:val="18"/>
                <w:szCs w:val="18"/>
              </w:rPr>
              <w:t>ciencia de la perspectiva eurocé</w:t>
            </w:r>
            <w:r w:rsidRPr="00E06ADC">
              <w:rPr>
                <w:rFonts w:ascii="Noto Sans" w:eastAsia="Noto Sans" w:hAnsi="Noto Sans" w:cs="Noto Sans"/>
                <w:sz w:val="18"/>
                <w:szCs w:val="18"/>
              </w:rPr>
              <w:t>ntrica. Perspectiva de género. Compositoras e intérpretes destacadas de diferentes épocas.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1174F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C176FC"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A612B9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77BD2E"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Herramientas digitales para la rece</w:t>
            </w:r>
            <w:r w:rsidR="00BB7A7E">
              <w:rPr>
                <w:rFonts w:ascii="Noto Sans" w:eastAsia="Noto Sans" w:hAnsi="Noto Sans" w:cs="Noto Sans"/>
                <w:sz w:val="18"/>
                <w:szCs w:val="18"/>
              </w:rPr>
              <w:t xml:space="preserve">pción musical: las plataformas de </w:t>
            </w:r>
            <w:r w:rsidR="00590844" w:rsidRPr="00E06ADC">
              <w:rPr>
                <w:rFonts w:ascii="Noto Sans" w:eastAsia="Noto Sans" w:hAnsi="Noto Sans" w:cs="Noto Sans"/>
                <w:sz w:val="18"/>
                <w:szCs w:val="18"/>
              </w:rPr>
              <w:t>estríming</w:t>
            </w:r>
            <w:r w:rsidRPr="00E06ADC">
              <w:rPr>
                <w:rFonts w:ascii="Noto Sans" w:eastAsia="Noto Sans" w:hAnsi="Noto Sans" w:cs="Noto Sans"/>
                <w:sz w:val="18"/>
                <w:szCs w:val="18"/>
              </w:rPr>
              <w:t xml:space="preserve"> y </w:t>
            </w:r>
            <w:r w:rsidR="00CC326A">
              <w:rPr>
                <w:rFonts w:ascii="Noto Sans" w:eastAsia="Noto Sans" w:hAnsi="Noto Sans" w:cs="Noto Sans"/>
                <w:sz w:val="18"/>
                <w:szCs w:val="18"/>
              </w:rPr>
              <w:t xml:space="preserve">de </w:t>
            </w:r>
            <w:r w:rsidRPr="00E06ADC">
              <w:rPr>
                <w:rFonts w:ascii="Noto Sans" w:eastAsia="Noto Sans" w:hAnsi="Noto Sans" w:cs="Noto Sans"/>
                <w:sz w:val="18"/>
                <w:szCs w:val="18"/>
              </w:rPr>
              <w:t>otros canales de difusión de música.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A1412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4EA01C"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bl>
    <w:p w14:paraId="4CD1018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5048565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934D6E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INTERPRETACIÓN, IMPROVISACIÓN Y CREACIÓN ESCÉNICA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B248E7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547965E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3.º</w:t>
            </w:r>
          </w:p>
        </w:tc>
      </w:tr>
      <w:tr w:rsidR="00D74694" w:rsidRPr="00E06ADC" w14:paraId="2BECE64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25439E"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Repertorio vocal, instrumental o corporal en grupo, de diferentes tipos de música del patrimoni</w:t>
            </w:r>
            <w:r w:rsidR="00DA3040">
              <w:rPr>
                <w:rFonts w:ascii="Noto Sans" w:eastAsia="Noto Sans" w:hAnsi="Noto Sans" w:cs="Noto Sans"/>
                <w:sz w:val="18"/>
                <w:szCs w:val="18"/>
              </w:rPr>
              <w:t xml:space="preserve">o musical de las Illes Balears </w:t>
            </w:r>
            <w:r w:rsidRPr="00E06ADC">
              <w:rPr>
                <w:rFonts w:ascii="Noto Sans" w:eastAsia="Noto Sans" w:hAnsi="Noto Sans" w:cs="Noto Sans"/>
                <w:sz w:val="18"/>
                <w:szCs w:val="18"/>
              </w:rPr>
              <w:t xml:space="preserve">y </w:t>
            </w:r>
            <w:r w:rsidR="006F059F">
              <w:rPr>
                <w:rFonts w:ascii="Noto Sans" w:eastAsia="Noto Sans" w:hAnsi="Noto Sans" w:cs="Noto Sans"/>
                <w:sz w:val="18"/>
                <w:szCs w:val="18"/>
              </w:rPr>
              <w:t xml:space="preserve">de </w:t>
            </w:r>
            <w:r w:rsidRPr="00E06ADC">
              <w:rPr>
                <w:rFonts w:ascii="Noto Sans" w:eastAsia="Noto Sans" w:hAnsi="Noto Sans" w:cs="Noto Sans"/>
                <w:sz w:val="18"/>
                <w:szCs w:val="18"/>
              </w:rPr>
              <w:t>otras culturas.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9FA91C"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279788"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1E1C64F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B9354"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Repertorio vocal, instrumental o corporal, individual o en grupo, de diferentes tipos de música del patrimonio musical de las Illes Balears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y </w:t>
            </w:r>
            <w:r w:rsidR="006F059F">
              <w:rPr>
                <w:rFonts w:ascii="Noto Sans" w:eastAsia="Noto Sans" w:hAnsi="Noto Sans" w:cs="Noto Sans"/>
                <w:sz w:val="18"/>
                <w:szCs w:val="18"/>
              </w:rPr>
              <w:t xml:space="preserve">de </w:t>
            </w:r>
            <w:r w:rsidRPr="00E06ADC">
              <w:rPr>
                <w:rFonts w:ascii="Noto Sans" w:eastAsia="Noto Sans" w:hAnsi="Noto Sans" w:cs="Noto Sans"/>
                <w:sz w:val="18"/>
                <w:szCs w:val="18"/>
              </w:rPr>
              <w:t>otras culturas.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5FCD5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54610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A1BE29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5A9BAB"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Técnicas para la interpretación: técnica vocal, instrumental y corporal. Técnicas de estudio. Técnicas de control de emociones.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12C896"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A5F7AF" w14:textId="77777777" w:rsidR="00D74694" w:rsidRPr="00E06ADC" w:rsidRDefault="001F355E" w:rsidP="001740E0">
            <w:pPr>
              <w:pStyle w:val="paragraph"/>
              <w:spacing w:beforeAutospacing="0" w:afterAutospacing="0"/>
              <w:jc w:val="center"/>
              <w:textAlignment w:val="baseline"/>
              <w:rPr>
                <w:rFonts w:ascii="Noto Sans" w:hAnsi="Noto Sans" w:cs="Noto Sans"/>
                <w:sz w:val="18"/>
                <w:szCs w:val="18"/>
              </w:rPr>
            </w:pPr>
            <w:r>
              <w:rPr>
                <w:rFonts w:ascii="Noto Sans" w:hAnsi="Noto Sans" w:cs="Noto Sans"/>
                <w:sz w:val="18"/>
                <w:szCs w:val="18"/>
              </w:rPr>
              <w:t>x</w:t>
            </w:r>
          </w:p>
        </w:tc>
      </w:tr>
      <w:tr w:rsidR="00D74694" w:rsidRPr="00E06ADC" w14:paraId="7A5C873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CFC764"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Técnicas de improvisación guiada.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2124B0"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95A5D"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713B6C6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BD06C0"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Técnicas de improvisación guiada y libre.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B8DAA0"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A81506"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D043AA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ABAD6"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Proyectos musicales y audiovisuales: uso de la voz, el cuerpo, los instrumentos musicales, los medios y las aplicaciones tecnológicas disponibles.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9E4A55"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966743" w14:textId="77777777" w:rsidR="00D74694" w:rsidRPr="00E06ADC" w:rsidRDefault="001F355E" w:rsidP="001740E0">
            <w:pPr>
              <w:pStyle w:val="paragraph"/>
              <w:spacing w:beforeAutospacing="0" w:afterAutospacing="0"/>
              <w:jc w:val="center"/>
              <w:textAlignment w:val="baseline"/>
              <w:rPr>
                <w:rFonts w:ascii="Noto Sans" w:hAnsi="Noto Sans" w:cs="Noto Sans"/>
                <w:sz w:val="18"/>
                <w:szCs w:val="18"/>
              </w:rPr>
            </w:pPr>
            <w:r>
              <w:rPr>
                <w:rFonts w:ascii="Noto Sans" w:hAnsi="Noto Sans" w:cs="Noto Sans"/>
                <w:sz w:val="18"/>
                <w:szCs w:val="18"/>
              </w:rPr>
              <w:t>x</w:t>
            </w:r>
          </w:p>
        </w:tc>
      </w:tr>
      <w:tr w:rsidR="00D74694" w:rsidRPr="00E06ADC" w14:paraId="014DF24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4ACCD2" w14:textId="77777777" w:rsidR="00D74694" w:rsidRPr="00E06ADC" w:rsidRDefault="001F355E" w:rsidP="00CB5D8D">
            <w:pPr>
              <w:pStyle w:val="paragraph"/>
              <w:numPr>
                <w:ilvl w:val="0"/>
                <w:numId w:val="559"/>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 xml:space="preserve">Normas </w:t>
            </w:r>
            <w:r w:rsidR="00D74694" w:rsidRPr="00E06ADC">
              <w:rPr>
                <w:rFonts w:ascii="Noto Sans" w:eastAsia="Noto Sans" w:hAnsi="Noto Sans" w:cs="Noto Sans"/>
                <w:sz w:val="18"/>
                <w:szCs w:val="18"/>
              </w:rPr>
              <w:t>de comportamiento y participación en actividades musicales.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A057F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5ADFF0"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51A56A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552DF8"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Principales géneros musicales y escénicos del patrimoni</w:t>
            </w:r>
            <w:r w:rsidR="001F355E">
              <w:rPr>
                <w:rFonts w:ascii="Noto Sans" w:eastAsia="Noto Sans" w:hAnsi="Noto Sans" w:cs="Noto Sans"/>
                <w:sz w:val="18"/>
                <w:szCs w:val="18"/>
              </w:rPr>
              <w:t>o cultural de las Illes Balears</w:t>
            </w:r>
            <w:r w:rsidRPr="00E06ADC">
              <w:rPr>
                <w:rFonts w:ascii="Noto Sans" w:eastAsia="Noto Sans" w:hAnsi="Noto Sans" w:cs="Noto Sans"/>
                <w:sz w:val="18"/>
                <w:szCs w:val="18"/>
              </w:rPr>
              <w:t>, de España y del mundo.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D14D33"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8B7527"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B30419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A7803"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 propiedad intelectual y cultural: planteamientos éticos y responsables. Hábitos de consumo musical responsable.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5B1243"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D861E4"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964E0E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512EED"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Herramientas digitales para la creación musical. </w:t>
            </w:r>
            <w:r w:rsidR="00AD7A81" w:rsidRPr="00E06ADC">
              <w:rPr>
                <w:rFonts w:ascii="Noto Sans" w:eastAsia="Noto Sans" w:hAnsi="Noto Sans" w:cs="Noto Sans"/>
                <w:sz w:val="18"/>
                <w:szCs w:val="18"/>
              </w:rPr>
              <w:t>Secuenciadores</w:t>
            </w:r>
            <w:r w:rsidRPr="00E06ADC">
              <w:rPr>
                <w:rFonts w:ascii="Noto Sans" w:eastAsia="Noto Sans" w:hAnsi="Noto Sans" w:cs="Noto Sans"/>
                <w:sz w:val="18"/>
                <w:szCs w:val="18"/>
              </w:rPr>
              <w:t xml:space="preserve"> y editores de partituras.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81F13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10CBBD"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bl>
    <w:p w14:paraId="3E16116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1D6C009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FA6A1C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CONTEXTOS Y CULTURAS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699A88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1.º</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FE2733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3.º</w:t>
            </w:r>
          </w:p>
        </w:tc>
      </w:tr>
      <w:tr w:rsidR="00D74694" w:rsidRPr="00E06ADC" w14:paraId="370FF62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5E9BDB"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Artistas e intérpretes internacionales, nacionales, regionales y locales.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8E10F3"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2D25CD"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92B01F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61FC7E"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Historia de la música y la danza occidental. Periodos, compositores y compositoras y obras relevantes.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2069E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8CA88E"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7140A04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F6306C"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Historia de la música y la danza occidental: periodos, caracter</w:t>
            </w:r>
            <w:r w:rsidR="001F355E">
              <w:rPr>
                <w:rFonts w:ascii="Noto Sans" w:eastAsia="Noto Sans" w:hAnsi="Noto Sans" w:cs="Noto Sans"/>
                <w:sz w:val="18"/>
                <w:szCs w:val="18"/>
              </w:rPr>
              <w:t xml:space="preserve">ísticas, géneros musicales, voces </w:t>
            </w:r>
            <w:r w:rsidRPr="00E06ADC">
              <w:rPr>
                <w:rFonts w:ascii="Noto Sans" w:eastAsia="Noto Sans" w:hAnsi="Noto Sans" w:cs="Noto Sans"/>
                <w:sz w:val="18"/>
                <w:szCs w:val="18"/>
              </w:rPr>
              <w:t>instrumentos, agrupaciones, compositores, compositoras, intérpretes destacados y obras relevantes.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AC9013"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2017D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66C91E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527F17"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Las músicas tradicionales en</w:t>
            </w:r>
            <w:r w:rsidR="001F355E">
              <w:rPr>
                <w:rFonts w:ascii="Noto Sans" w:eastAsia="Noto Sans" w:hAnsi="Noto Sans" w:cs="Noto Sans"/>
                <w:sz w:val="18"/>
                <w:szCs w:val="18"/>
              </w:rPr>
              <w:t xml:space="preserve"> España, con especial mención a las Illes Balears</w:t>
            </w:r>
            <w:r w:rsidRPr="00E06ADC">
              <w:rPr>
                <w:rFonts w:ascii="Noto Sans" w:eastAsia="Noto Sans" w:hAnsi="Noto Sans" w:cs="Noto Sans"/>
                <w:sz w:val="18"/>
                <w:szCs w:val="18"/>
              </w:rPr>
              <w:t>, y su diversidad cultural: instrumentos, canciones representativas, danzas y bailes.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E27C63"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CA8C14"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39869F5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59B43"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Tradiciones musicales y de danza </w:t>
            </w:r>
            <w:r w:rsidR="001F355E">
              <w:rPr>
                <w:rFonts w:ascii="Noto Sans" w:eastAsia="Noto Sans" w:hAnsi="Noto Sans" w:cs="Noto Sans"/>
                <w:sz w:val="18"/>
                <w:szCs w:val="18"/>
              </w:rPr>
              <w:t xml:space="preserve">de </w:t>
            </w:r>
            <w:r w:rsidRPr="00E06ADC">
              <w:rPr>
                <w:rFonts w:ascii="Noto Sans" w:eastAsia="Noto Sans" w:hAnsi="Noto Sans" w:cs="Noto Sans"/>
                <w:sz w:val="18"/>
                <w:szCs w:val="18"/>
              </w:rPr>
              <w:t xml:space="preserve">otras culturas del mundo.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C24576"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EF9DD4"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420F6D4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9A9CF8"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Músicas populares, urbanas y contemporáneas. Contexto, origen y evolución de los géneros y estilos más representativos.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4DF49"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76E3D6"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8860B1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E0CD4E"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 música y los efectos sonoros en los medios audiovisuales (cine, televisión, plataformas de transmisión [</w:t>
            </w:r>
            <w:r w:rsidR="00590844" w:rsidRPr="00E06ADC">
              <w:rPr>
                <w:rFonts w:ascii="Noto Sans" w:eastAsia="Noto Sans" w:hAnsi="Noto Sans" w:cs="Noto Sans"/>
                <w:sz w:val="18"/>
                <w:szCs w:val="18"/>
              </w:rPr>
              <w:t>estríming</w:t>
            </w:r>
            <w:r w:rsidRPr="00E06ADC">
              <w:rPr>
                <w:rFonts w:ascii="Noto Sans" w:eastAsia="Noto Sans" w:hAnsi="Noto Sans" w:cs="Noto Sans"/>
                <w:sz w:val="18"/>
                <w:szCs w:val="18"/>
              </w:rPr>
              <w:t xml:space="preserve">], radio, videojuegos…) y las tecnologías digitales.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311B3B"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EE5D8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bl>
    <w:p w14:paraId="1965049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eop"/>
          <w:rFonts w:ascii="Noto Sans" w:eastAsiaTheme="majorEastAsia" w:hAnsi="Noto Sans" w:cs="Noto Sans"/>
          <w:sz w:val="18"/>
          <w:szCs w:val="18"/>
        </w:rPr>
        <w:t> </w:t>
      </w:r>
    </w:p>
    <w:p w14:paraId="536D0EE2" w14:textId="77777777" w:rsidR="00E1637B" w:rsidRPr="00E06ADC" w:rsidRDefault="00E1637B" w:rsidP="00BC6131">
      <w:pPr>
        <w:pStyle w:val="paragraph"/>
        <w:spacing w:beforeAutospacing="0" w:afterAutospacing="0"/>
        <w:textAlignment w:val="baseline"/>
        <w:rPr>
          <w:rFonts w:ascii="Noto Sans" w:hAnsi="Noto Sans" w:cs="Noto Sans"/>
          <w:sz w:val="18"/>
          <w:szCs w:val="18"/>
        </w:rPr>
      </w:pPr>
    </w:p>
    <w:p w14:paraId="19E0D6A3" w14:textId="77777777" w:rsidR="00D74694" w:rsidRPr="00E06ADC" w:rsidRDefault="001740E0" w:rsidP="00BC6131">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i/>
          <w:iCs/>
          <w:sz w:val="18"/>
          <w:szCs w:val="18"/>
        </w:rPr>
        <w:t>C</w:t>
      </w:r>
      <w:r w:rsidR="00D74694" w:rsidRPr="00E06ADC">
        <w:rPr>
          <w:rStyle w:val="normaltextrun"/>
          <w:rFonts w:ascii="Noto Sans" w:eastAsiaTheme="majorEastAsia" w:hAnsi="Noto Sans" w:cs="Noto Sans"/>
          <w:i/>
          <w:iCs/>
          <w:sz w:val="18"/>
          <w:szCs w:val="18"/>
        </w:rPr>
        <w:t>uart</w:t>
      </w:r>
      <w:r>
        <w:rPr>
          <w:rStyle w:val="normaltextrun"/>
          <w:rFonts w:ascii="Noto Sans" w:eastAsiaTheme="majorEastAsia" w:hAnsi="Noto Sans" w:cs="Noto Sans"/>
          <w:i/>
          <w:iCs/>
          <w:sz w:val="18"/>
          <w:szCs w:val="18"/>
        </w:rPr>
        <w:t>o</w:t>
      </w:r>
      <w:r w:rsidR="00EA0F38">
        <w:rPr>
          <w:rStyle w:val="normaltextrun"/>
          <w:rFonts w:ascii="Noto Sans" w:eastAsiaTheme="majorEastAsia" w:hAnsi="Noto Sans" w:cs="Noto Sans"/>
          <w:i/>
          <w:iCs/>
          <w:sz w:val="18"/>
          <w:szCs w:val="18"/>
        </w:rPr>
        <w:t xml:space="preserve"> </w:t>
      </w:r>
      <w:r w:rsidR="00D74694" w:rsidRPr="00E06ADC">
        <w:rPr>
          <w:rStyle w:val="normaltextrun"/>
          <w:rFonts w:ascii="Noto Sans" w:eastAsiaTheme="majorEastAsia" w:hAnsi="Noto Sans" w:cs="Noto Sans"/>
          <w:i/>
          <w:iCs/>
          <w:sz w:val="18"/>
          <w:szCs w:val="18"/>
        </w:rPr>
        <w:t>curso</w:t>
      </w:r>
      <w:r w:rsidR="00D74694" w:rsidRPr="00E06ADC">
        <w:rPr>
          <w:rStyle w:val="eop"/>
          <w:rFonts w:ascii="Noto Sans" w:eastAsiaTheme="majorEastAsia" w:hAnsi="Noto Sans" w:cs="Noto Sans"/>
          <w:sz w:val="18"/>
          <w:szCs w:val="18"/>
        </w:rPr>
        <w:t> </w:t>
      </w:r>
    </w:p>
    <w:p w14:paraId="6196D93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318276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00ACE0D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339FE4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62DBEA44"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6F41F17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9B7123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CE 1 Analizar obras de diferentes épocas y culturas, identificando los principales rasgos estilísticos y estableciendo relaciones con su contexto, para valorar el patrimonio musical y</w:t>
            </w:r>
            <w:r w:rsidR="001F355E">
              <w:rPr>
                <w:rStyle w:val="normaltextrun"/>
                <w:rFonts w:ascii="Noto Sans" w:eastAsiaTheme="majorEastAsia" w:hAnsi="Noto Sans" w:cs="Noto Sans"/>
                <w:b/>
                <w:bCs/>
                <w:sz w:val="18"/>
                <w:szCs w:val="18"/>
              </w:rPr>
              <w:t xml:space="preserve"> de la danza como fuente de disfrute</w:t>
            </w:r>
            <w:r w:rsidRPr="00E06ADC">
              <w:rPr>
                <w:rStyle w:val="normaltextrun"/>
                <w:rFonts w:ascii="Noto Sans" w:eastAsiaTheme="majorEastAsia" w:hAnsi="Noto Sans" w:cs="Noto Sans"/>
                <w:b/>
                <w:bCs/>
                <w:sz w:val="18"/>
                <w:szCs w:val="18"/>
              </w:rPr>
              <w:t xml:space="preserve"> y enriquecimiento personal.</w:t>
            </w:r>
            <w:r w:rsidRPr="00E06ADC">
              <w:rPr>
                <w:rStyle w:val="eop"/>
                <w:rFonts w:ascii="Noto Sans" w:eastAsiaTheme="majorEastAsia" w:hAnsi="Noto Sans" w:cs="Noto Sans"/>
                <w:b/>
                <w:bCs/>
                <w:sz w:val="18"/>
                <w:szCs w:val="18"/>
              </w:rPr>
              <w:t> </w:t>
            </w:r>
          </w:p>
        </w:tc>
      </w:tr>
      <w:tr w:rsidR="00D74694" w:rsidRPr="00E06ADC" w14:paraId="34D1F22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FD8376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1.1 Analizar obras musicales y de danza de diferentes épocas y culturas, identificando los rasgos estilísticos, explicando su relación con el contexto y haciendo evidente una actit</w:t>
            </w:r>
            <w:r w:rsidR="00281821">
              <w:rPr>
                <w:rFonts w:ascii="Noto Sans" w:eastAsia="Noto Sans" w:hAnsi="Noto Sans" w:cs="Noto Sans"/>
                <w:sz w:val="18"/>
                <w:szCs w:val="18"/>
              </w:rPr>
              <w:t>ud de apertura, interés y respe</w:t>
            </w:r>
            <w:r w:rsidRPr="00E06ADC">
              <w:rPr>
                <w:rFonts w:ascii="Noto Sans" w:eastAsia="Noto Sans" w:hAnsi="Noto Sans" w:cs="Noto Sans"/>
                <w:sz w:val="18"/>
                <w:szCs w:val="18"/>
              </w:rPr>
              <w:t>to a la hora de escucharlas o verlas.</w:t>
            </w:r>
          </w:p>
        </w:tc>
      </w:tr>
      <w:tr w:rsidR="00D74694" w:rsidRPr="00E06ADC" w14:paraId="2519868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42F763"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Analizar obras musicales y de danza de diferentes épocas y culturas. Identificar los rasgos estilísticos. Explicar su relación con el contexto.</w:t>
            </w:r>
          </w:p>
        </w:tc>
      </w:tr>
      <w:tr w:rsidR="00D74694" w:rsidRPr="00E06ADC" w14:paraId="521D6A0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4AC2BB"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Mostrar una actitud de apertura, interés y respeto en </w:t>
            </w:r>
            <w:r w:rsidR="001F355E">
              <w:rPr>
                <w:rFonts w:ascii="Noto Sans" w:eastAsia="Noto Sans" w:hAnsi="Noto Sans" w:cs="Noto Sans"/>
                <w:sz w:val="18"/>
                <w:szCs w:val="18"/>
              </w:rPr>
              <w:t>la escucha</w:t>
            </w:r>
            <w:r w:rsidRPr="00E06ADC">
              <w:rPr>
                <w:rFonts w:ascii="Noto Sans" w:eastAsia="Noto Sans" w:hAnsi="Noto Sans" w:cs="Noto Sans"/>
                <w:sz w:val="18"/>
                <w:szCs w:val="18"/>
              </w:rPr>
              <w:t xml:space="preserve"> o visualización.</w:t>
            </w:r>
          </w:p>
        </w:tc>
      </w:tr>
      <w:tr w:rsidR="00D74694" w:rsidRPr="00E06ADC" w14:paraId="4C90F99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D79968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1.2 Valorar críticamente los hábitos, los gustos y los referentes musicales y de danza de diferentes épocas y culturas, reflexionando sobre su evolución y sobre la relación con los del presente.</w:t>
            </w:r>
          </w:p>
        </w:tc>
      </w:tr>
      <w:tr w:rsidR="00D74694" w:rsidRPr="00E06ADC" w14:paraId="437FD26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C4A877"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Valorar críticamente los hábitos, los gustos y los referentes musicales y de danza de diferentes épocas y culturas.</w:t>
            </w:r>
          </w:p>
        </w:tc>
      </w:tr>
      <w:tr w:rsidR="00D74694" w:rsidRPr="00E06ADC" w14:paraId="4A168E1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B83002" w14:textId="77777777" w:rsidR="00D74694" w:rsidRPr="00E06ADC" w:rsidRDefault="00D74694" w:rsidP="00CB5D8D">
            <w:pPr>
              <w:pStyle w:val="paragraph"/>
              <w:numPr>
                <w:ilvl w:val="0"/>
                <w:numId w:val="55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Reflexionar sobre la evolución y la relación de los hábitos, gustos y referentes musicales y de danza pasados con los del presente.</w:t>
            </w:r>
          </w:p>
        </w:tc>
      </w:tr>
    </w:tbl>
    <w:p w14:paraId="5E5638F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5F130D8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CD4141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 xml:space="preserve">CE 2 Explorar las posibilidades expresivas de </w:t>
            </w:r>
            <w:r w:rsidR="00E1637B" w:rsidRPr="00E06ADC">
              <w:rPr>
                <w:rStyle w:val="normaltextrun"/>
                <w:rFonts w:ascii="Noto Sans" w:eastAsiaTheme="majorEastAsia" w:hAnsi="Noto Sans" w:cs="Noto Sans"/>
                <w:b/>
                <w:bCs/>
                <w:sz w:val="18"/>
                <w:szCs w:val="18"/>
              </w:rPr>
              <w:t xml:space="preserve">las </w:t>
            </w:r>
            <w:r w:rsidRPr="00E06ADC">
              <w:rPr>
                <w:rStyle w:val="normaltextrun"/>
                <w:rFonts w:ascii="Noto Sans" w:eastAsiaTheme="majorEastAsia" w:hAnsi="Noto Sans" w:cs="Noto Sans"/>
                <w:b/>
                <w:bCs/>
                <w:sz w:val="18"/>
                <w:szCs w:val="18"/>
              </w:rPr>
              <w:t>diferentes técnicas musicales y de la danza, a través de actividades de improvisación, para incorporarlas al repertorio personal de recursos y desarrollar el criterio de selección de las técnicas más adecuadas a la intención expresiva.</w:t>
            </w:r>
          </w:p>
        </w:tc>
      </w:tr>
      <w:tr w:rsidR="00D74694" w:rsidRPr="00E06ADC" w14:paraId="3D424CD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8FA8161" w14:textId="77777777" w:rsidR="00D74694" w:rsidRPr="00E06ADC" w:rsidRDefault="00D74694" w:rsidP="00C6603D">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2.1 Participar con iniciativa, confianza y creatividad en la exploración de técnicas musicales y de danza de </w:t>
            </w:r>
            <w:r w:rsidR="00C6603D">
              <w:rPr>
                <w:rFonts w:ascii="Noto Sans" w:eastAsia="Noto Sans" w:hAnsi="Noto Sans" w:cs="Noto Sans"/>
                <w:sz w:val="18"/>
                <w:szCs w:val="18"/>
              </w:rPr>
              <w:t xml:space="preserve">mayor </w:t>
            </w:r>
            <w:r w:rsidRPr="00E06ADC">
              <w:rPr>
                <w:rFonts w:ascii="Noto Sans" w:eastAsia="Noto Sans" w:hAnsi="Noto Sans" w:cs="Noto Sans"/>
                <w:sz w:val="18"/>
                <w:szCs w:val="18"/>
              </w:rPr>
              <w:t>complejidad, mediante improvisaciones libres y pautadas</w:t>
            </w:r>
            <w:r w:rsidR="00EA0F38">
              <w:rPr>
                <w:rFonts w:ascii="Noto Sans" w:eastAsia="Noto Sans" w:hAnsi="Noto Sans" w:cs="Noto Sans"/>
                <w:sz w:val="18"/>
                <w:szCs w:val="18"/>
              </w:rPr>
              <w:t>,</w:t>
            </w:r>
            <w:r w:rsidRPr="00E06ADC">
              <w:rPr>
                <w:rFonts w:ascii="Noto Sans" w:eastAsia="Noto Sans" w:hAnsi="Noto Sans" w:cs="Noto Sans"/>
                <w:sz w:val="18"/>
                <w:szCs w:val="18"/>
              </w:rPr>
              <w:t xml:space="preserve"> individuales o en grupo, en </w:t>
            </w:r>
            <w:r w:rsidR="00C6603D">
              <w:rPr>
                <w:rFonts w:ascii="Noto Sans" w:eastAsia="Noto Sans" w:hAnsi="Noto Sans" w:cs="Noto Sans"/>
                <w:sz w:val="18"/>
                <w:szCs w:val="18"/>
              </w:rPr>
              <w:t xml:space="preserve">las </w:t>
            </w:r>
            <w:r w:rsidRPr="00E06ADC">
              <w:rPr>
                <w:rFonts w:ascii="Noto Sans" w:eastAsia="Noto Sans" w:hAnsi="Noto Sans" w:cs="Noto Sans"/>
                <w:sz w:val="18"/>
                <w:szCs w:val="18"/>
              </w:rPr>
              <w:t>que se use la voz, el cuerpo, instrumentos musicales o herramientas tecnológicas.</w:t>
            </w:r>
          </w:p>
        </w:tc>
      </w:tr>
      <w:tr w:rsidR="00D74694" w:rsidRPr="00E06ADC" w14:paraId="45D8D1D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89BB07" w14:textId="77777777" w:rsidR="00D74694" w:rsidRPr="00E06ADC" w:rsidRDefault="00D74694" w:rsidP="00CB5D8D">
            <w:pPr>
              <w:pStyle w:val="paragraph"/>
              <w:numPr>
                <w:ilvl w:val="0"/>
                <w:numId w:val="56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la exploración de técnicas musicales y de danza de mayor complejidad, mediante improvisaciones pautadas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y libres, individuales o en grupo.</w:t>
            </w:r>
          </w:p>
        </w:tc>
      </w:tr>
      <w:tr w:rsidR="00D74694" w:rsidRPr="00E06ADC" w14:paraId="21CDFFF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F7C85A" w14:textId="77777777" w:rsidR="00D74694" w:rsidRPr="00E06ADC" w:rsidRDefault="00D74694" w:rsidP="00CB5D8D">
            <w:pPr>
              <w:pStyle w:val="paragraph"/>
              <w:numPr>
                <w:ilvl w:val="0"/>
                <w:numId w:val="56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con creatividad la voz, el cuerpo, instrumentos musicales y las herramientas tecnológicas disponibles en las actividades de improvisación.</w:t>
            </w:r>
          </w:p>
        </w:tc>
      </w:tr>
      <w:tr w:rsidR="00D74694" w:rsidRPr="00E06ADC" w14:paraId="39ED67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E13CFB" w14:textId="77777777" w:rsidR="00D74694" w:rsidRPr="00E06ADC" w:rsidRDefault="00D74694" w:rsidP="00CB5D8D">
            <w:pPr>
              <w:pStyle w:val="paragraph"/>
              <w:numPr>
                <w:ilvl w:val="0"/>
                <w:numId w:val="56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Mostrar iniciativa y confianza.</w:t>
            </w:r>
          </w:p>
        </w:tc>
      </w:tr>
      <w:tr w:rsidR="00D74694" w:rsidRPr="00E06ADC" w14:paraId="067A378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3A3302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2.2 Elaborar piezas musicales o de danza estructuradas, a partir de actividades de improvisación, seleccionando las técnicas del repertorio personal de recursos más adecuadas a la intención expresiva.</w:t>
            </w:r>
          </w:p>
        </w:tc>
      </w:tr>
      <w:tr w:rsidR="00D74694" w:rsidRPr="00E06ADC" w14:paraId="6377768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B22D10" w14:textId="77777777" w:rsidR="00D74694" w:rsidRPr="00E06ADC" w:rsidRDefault="00D74694" w:rsidP="00CB5D8D">
            <w:pPr>
              <w:pStyle w:val="paragraph"/>
              <w:numPr>
                <w:ilvl w:val="0"/>
                <w:numId w:val="56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Crear piezas musicales o de danza estructuradas a partir de actividades de improvisación.</w:t>
            </w:r>
          </w:p>
        </w:tc>
      </w:tr>
      <w:tr w:rsidR="00D74694" w:rsidRPr="00E06ADC" w14:paraId="62E17E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0C2B2E" w14:textId="77777777" w:rsidR="00D74694" w:rsidRPr="00E06ADC" w:rsidRDefault="00D74694" w:rsidP="00CB5D8D">
            <w:pPr>
              <w:pStyle w:val="paragraph"/>
              <w:numPr>
                <w:ilvl w:val="0"/>
                <w:numId w:val="56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las técnicas del repertorio personal de recursos más afines a la intención expresiva.</w:t>
            </w:r>
          </w:p>
        </w:tc>
      </w:tr>
    </w:tbl>
    <w:p w14:paraId="7FC822C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1E7CD51D" w14:textId="77777777" w:rsidTr="005C52D3">
        <w:trPr>
          <w:trHeight w:val="300"/>
        </w:trPr>
        <w:tc>
          <w:tcPr>
            <w:tcW w:w="8494" w:type="dxa"/>
            <w:shd w:val="clear" w:color="auto" w:fill="DFDFDF" w:themeFill="background2" w:themeFillShade="E6"/>
          </w:tcPr>
          <w:p w14:paraId="3BEA16E3" w14:textId="77777777" w:rsidR="00D74694" w:rsidRPr="00E06ADC" w:rsidRDefault="00D74694" w:rsidP="00BC6131">
            <w:pPr>
              <w:rPr>
                <w:rFonts w:eastAsia="Noto Sans" w:cs="Noto Sans"/>
                <w:b/>
                <w:bCs/>
                <w:sz w:val="18"/>
                <w:szCs w:val="18"/>
              </w:rPr>
            </w:pPr>
            <w:r w:rsidRPr="00E06ADC">
              <w:rPr>
                <w:rStyle w:val="normaltextrun"/>
                <w:rFonts w:cs="Noto Sans"/>
                <w:b/>
                <w:bCs/>
                <w:sz w:val="18"/>
                <w:szCs w:val="18"/>
              </w:rPr>
              <w:t>CE 3 Interpretar piezas musicales y de danza, gestionando adecuadamente las emociones y empleando varias estrategias y técnicas vocales, corporales o instrumentales, para ampliar las posibilidades de expresión personal.</w:t>
            </w:r>
          </w:p>
        </w:tc>
      </w:tr>
      <w:tr w:rsidR="00D74694" w:rsidRPr="00E06ADC" w14:paraId="7E4D669C" w14:textId="77777777" w:rsidTr="005C52D3">
        <w:trPr>
          <w:trHeight w:val="300"/>
        </w:trPr>
        <w:tc>
          <w:tcPr>
            <w:tcW w:w="8494" w:type="dxa"/>
            <w:shd w:val="clear" w:color="auto" w:fill="F8F8F8" w:themeFill="background2"/>
          </w:tcPr>
          <w:p w14:paraId="36087A6D" w14:textId="77777777" w:rsidR="00D74694" w:rsidRPr="00E06ADC" w:rsidRDefault="00D74694" w:rsidP="00BC6131">
            <w:pPr>
              <w:rPr>
                <w:rFonts w:eastAsia="Noto Sans" w:cs="Noto Sans"/>
                <w:sz w:val="18"/>
                <w:szCs w:val="18"/>
              </w:rPr>
            </w:pPr>
            <w:r w:rsidRPr="00E06ADC">
              <w:rPr>
                <w:rFonts w:eastAsia="Noto Sans" w:cs="Noto Sans"/>
                <w:sz w:val="18"/>
                <w:szCs w:val="18"/>
              </w:rPr>
              <w:t xml:space="preserve">CA 3.1 Leer partituras sencillas, identificando los elementos básicos del lenguaje musical y analizando de forma guiada las estructuras de las piezas, con </w:t>
            </w:r>
            <w:r w:rsidR="00C6603D">
              <w:rPr>
                <w:rFonts w:eastAsia="Noto Sans" w:cs="Noto Sans"/>
                <w:sz w:val="18"/>
                <w:szCs w:val="18"/>
              </w:rPr>
              <w:t>o sin apoyo de la audición</w:t>
            </w:r>
            <w:r w:rsidRPr="00E06ADC">
              <w:rPr>
                <w:rFonts w:eastAsia="Noto Sans" w:cs="Noto Sans"/>
                <w:sz w:val="18"/>
                <w:szCs w:val="18"/>
              </w:rPr>
              <w:t>.</w:t>
            </w:r>
          </w:p>
        </w:tc>
      </w:tr>
      <w:tr w:rsidR="00D74694" w:rsidRPr="00E06ADC" w14:paraId="4556C8F4" w14:textId="77777777" w:rsidTr="005C52D3">
        <w:trPr>
          <w:trHeight w:val="112"/>
        </w:trPr>
        <w:tc>
          <w:tcPr>
            <w:tcW w:w="8494" w:type="dxa"/>
          </w:tcPr>
          <w:p w14:paraId="7A6665A8" w14:textId="77777777" w:rsidR="00D74694" w:rsidRPr="00E06ADC" w:rsidRDefault="00D74694" w:rsidP="00CB5D8D">
            <w:pPr>
              <w:pStyle w:val="Prrafodelista"/>
              <w:numPr>
                <w:ilvl w:val="0"/>
                <w:numId w:val="562"/>
              </w:numPr>
              <w:rPr>
                <w:rFonts w:eastAsia="Noto Sans" w:cs="Noto Sans"/>
                <w:sz w:val="18"/>
                <w:szCs w:val="18"/>
              </w:rPr>
            </w:pPr>
            <w:r w:rsidRPr="00E06ADC">
              <w:rPr>
                <w:rFonts w:eastAsia="Noto Sans" w:cs="Noto Sans"/>
                <w:sz w:val="18"/>
                <w:szCs w:val="18"/>
              </w:rPr>
              <w:t xml:space="preserve">Leer partituras sencillas. </w:t>
            </w:r>
          </w:p>
        </w:tc>
      </w:tr>
      <w:tr w:rsidR="00D74694" w:rsidRPr="00E06ADC" w14:paraId="0DC4BCE9" w14:textId="77777777" w:rsidTr="005C52D3">
        <w:trPr>
          <w:trHeight w:val="300"/>
        </w:trPr>
        <w:tc>
          <w:tcPr>
            <w:tcW w:w="8494" w:type="dxa"/>
          </w:tcPr>
          <w:p w14:paraId="2D681A46" w14:textId="77777777" w:rsidR="00D74694" w:rsidRPr="00E06ADC" w:rsidRDefault="00D74694" w:rsidP="00CB5D8D">
            <w:pPr>
              <w:pStyle w:val="Prrafodelista"/>
              <w:numPr>
                <w:ilvl w:val="0"/>
                <w:numId w:val="562"/>
              </w:numPr>
              <w:rPr>
                <w:rFonts w:eastAsia="Noto Sans" w:cs="Noto Sans"/>
                <w:sz w:val="18"/>
                <w:szCs w:val="18"/>
              </w:rPr>
            </w:pPr>
            <w:r w:rsidRPr="00E06ADC">
              <w:rPr>
                <w:rFonts w:eastAsia="Noto Sans" w:cs="Noto Sans"/>
                <w:sz w:val="18"/>
                <w:szCs w:val="18"/>
              </w:rPr>
              <w:t xml:space="preserve">Identificar los elementos básicos del lenguaje musical (ritmo, melodía, armonía, textura, instrumentación…) en las partituras trabajadas, con </w:t>
            </w:r>
            <w:r w:rsidR="00C6603D">
              <w:rPr>
                <w:rFonts w:eastAsia="Noto Sans" w:cs="Noto Sans"/>
                <w:sz w:val="18"/>
                <w:szCs w:val="18"/>
              </w:rPr>
              <w:t>o sin apoyo de la audición</w:t>
            </w:r>
            <w:r w:rsidRPr="00E06ADC">
              <w:rPr>
                <w:rFonts w:eastAsia="Noto Sans" w:cs="Noto Sans"/>
                <w:sz w:val="18"/>
                <w:szCs w:val="18"/>
              </w:rPr>
              <w:t>.</w:t>
            </w:r>
          </w:p>
        </w:tc>
      </w:tr>
      <w:tr w:rsidR="00D74694" w:rsidRPr="00E06ADC" w14:paraId="5E074517" w14:textId="77777777" w:rsidTr="005C52D3">
        <w:trPr>
          <w:trHeight w:val="128"/>
        </w:trPr>
        <w:tc>
          <w:tcPr>
            <w:tcW w:w="8494" w:type="dxa"/>
          </w:tcPr>
          <w:p w14:paraId="4F8FE314" w14:textId="77777777" w:rsidR="00D74694" w:rsidRPr="00E06ADC" w:rsidRDefault="00D74694" w:rsidP="00CB5D8D">
            <w:pPr>
              <w:pStyle w:val="Prrafodelista"/>
              <w:numPr>
                <w:ilvl w:val="0"/>
                <w:numId w:val="562"/>
              </w:numPr>
              <w:rPr>
                <w:rFonts w:eastAsia="Noto Sans" w:cs="Noto Sans"/>
                <w:sz w:val="18"/>
                <w:szCs w:val="18"/>
              </w:rPr>
            </w:pPr>
            <w:r w:rsidRPr="00E06ADC">
              <w:rPr>
                <w:rFonts w:eastAsia="Noto Sans" w:cs="Noto Sans"/>
                <w:sz w:val="18"/>
                <w:szCs w:val="18"/>
              </w:rPr>
              <w:t xml:space="preserve">Analizar de forma guiada la estructura de las piezas trabajadas, con </w:t>
            </w:r>
            <w:r w:rsidR="00C6603D">
              <w:rPr>
                <w:rFonts w:eastAsia="Noto Sans" w:cs="Noto Sans"/>
                <w:sz w:val="18"/>
                <w:szCs w:val="18"/>
              </w:rPr>
              <w:t xml:space="preserve">o sin </w:t>
            </w:r>
            <w:r w:rsidRPr="00E06ADC">
              <w:rPr>
                <w:rFonts w:eastAsia="Noto Sans" w:cs="Noto Sans"/>
                <w:sz w:val="18"/>
                <w:szCs w:val="18"/>
              </w:rPr>
              <w:t>apoyo de la audi</w:t>
            </w:r>
            <w:r w:rsidR="00C6603D">
              <w:rPr>
                <w:rFonts w:eastAsia="Noto Sans" w:cs="Noto Sans"/>
                <w:sz w:val="18"/>
                <w:szCs w:val="18"/>
              </w:rPr>
              <w:t>ción</w:t>
            </w:r>
            <w:r w:rsidRPr="00E06ADC">
              <w:rPr>
                <w:rFonts w:eastAsia="Noto Sans" w:cs="Noto Sans"/>
                <w:sz w:val="18"/>
                <w:szCs w:val="18"/>
              </w:rPr>
              <w:t>.</w:t>
            </w:r>
          </w:p>
        </w:tc>
      </w:tr>
      <w:tr w:rsidR="00D74694" w:rsidRPr="00E06ADC" w14:paraId="086C9326" w14:textId="77777777" w:rsidTr="005C52D3">
        <w:trPr>
          <w:trHeight w:val="300"/>
        </w:trPr>
        <w:tc>
          <w:tcPr>
            <w:tcW w:w="8494" w:type="dxa"/>
            <w:shd w:val="clear" w:color="auto" w:fill="F8F8F8" w:themeFill="background2"/>
          </w:tcPr>
          <w:p w14:paraId="57F2607D" w14:textId="77777777" w:rsidR="00D74694" w:rsidRPr="00E06ADC" w:rsidRDefault="00D74694" w:rsidP="00BC6131">
            <w:pPr>
              <w:rPr>
                <w:rFonts w:eastAsia="Noto Sans" w:cs="Noto Sans"/>
                <w:sz w:val="18"/>
                <w:szCs w:val="18"/>
              </w:rPr>
            </w:pPr>
            <w:r w:rsidRPr="00E06ADC">
              <w:rPr>
                <w:rFonts w:eastAsia="Noto Sans" w:cs="Noto Sans"/>
                <w:sz w:val="18"/>
                <w:szCs w:val="18"/>
              </w:rPr>
              <w:t>CA 3.2 Emplear diferentes técnicas de interpretación vocal, corporal o instrumental, aplicando estrategias de memorización y valorando los ensa</w:t>
            </w:r>
            <w:r w:rsidR="00C6603D">
              <w:rPr>
                <w:rFonts w:eastAsia="Noto Sans" w:cs="Noto Sans"/>
                <w:sz w:val="18"/>
                <w:szCs w:val="18"/>
              </w:rPr>
              <w:t xml:space="preserve">yos como espacios de escucha </w:t>
            </w:r>
            <w:r w:rsidRPr="00E06ADC">
              <w:rPr>
                <w:rFonts w:eastAsia="Noto Sans" w:cs="Noto Sans"/>
                <w:sz w:val="18"/>
                <w:szCs w:val="18"/>
              </w:rPr>
              <w:t>y aprendizaje.</w:t>
            </w:r>
          </w:p>
        </w:tc>
      </w:tr>
      <w:tr w:rsidR="00D74694" w:rsidRPr="00E06ADC" w14:paraId="200BE680" w14:textId="77777777" w:rsidTr="005C52D3">
        <w:trPr>
          <w:trHeight w:val="21"/>
        </w:trPr>
        <w:tc>
          <w:tcPr>
            <w:tcW w:w="8494" w:type="dxa"/>
          </w:tcPr>
          <w:p w14:paraId="4855D652" w14:textId="77777777" w:rsidR="00D74694" w:rsidRPr="00E06ADC" w:rsidRDefault="00D74694" w:rsidP="00CB5D8D">
            <w:pPr>
              <w:pStyle w:val="Prrafodelista"/>
              <w:numPr>
                <w:ilvl w:val="0"/>
                <w:numId w:val="563"/>
              </w:numPr>
              <w:rPr>
                <w:rFonts w:eastAsia="Noto Sans" w:cs="Noto Sans"/>
                <w:sz w:val="18"/>
                <w:szCs w:val="18"/>
              </w:rPr>
            </w:pPr>
            <w:r w:rsidRPr="00E06ADC">
              <w:rPr>
                <w:rFonts w:eastAsia="Noto Sans" w:cs="Noto Sans"/>
                <w:sz w:val="18"/>
                <w:szCs w:val="18"/>
              </w:rPr>
              <w:t>Emplear diferentes técnicas de interpretación vocal, corporal o instrumental.</w:t>
            </w:r>
          </w:p>
        </w:tc>
      </w:tr>
      <w:tr w:rsidR="00D74694" w:rsidRPr="00E06ADC" w14:paraId="40BC742D" w14:textId="77777777" w:rsidTr="005C52D3">
        <w:trPr>
          <w:trHeight w:val="122"/>
        </w:trPr>
        <w:tc>
          <w:tcPr>
            <w:tcW w:w="8494" w:type="dxa"/>
          </w:tcPr>
          <w:p w14:paraId="039686C2" w14:textId="77777777" w:rsidR="00D74694" w:rsidRPr="00E06ADC" w:rsidRDefault="00D74694" w:rsidP="00CB5D8D">
            <w:pPr>
              <w:pStyle w:val="Prrafodelista"/>
              <w:numPr>
                <w:ilvl w:val="0"/>
                <w:numId w:val="563"/>
              </w:numPr>
              <w:rPr>
                <w:rFonts w:eastAsia="Noto Sans" w:cs="Noto Sans"/>
                <w:sz w:val="18"/>
                <w:szCs w:val="18"/>
              </w:rPr>
            </w:pPr>
            <w:r w:rsidRPr="00E06ADC">
              <w:rPr>
                <w:rFonts w:eastAsia="Noto Sans" w:cs="Noto Sans"/>
                <w:sz w:val="18"/>
                <w:szCs w:val="18"/>
              </w:rPr>
              <w:t>Aplicar estrategias de memorización eficaces de las piezas interpretadas.</w:t>
            </w:r>
          </w:p>
        </w:tc>
      </w:tr>
      <w:tr w:rsidR="00D74694" w:rsidRPr="00E06ADC" w14:paraId="5D45F91F" w14:textId="77777777" w:rsidTr="005C52D3">
        <w:trPr>
          <w:trHeight w:val="21"/>
        </w:trPr>
        <w:tc>
          <w:tcPr>
            <w:tcW w:w="8494" w:type="dxa"/>
          </w:tcPr>
          <w:p w14:paraId="18C1C8ED" w14:textId="77777777" w:rsidR="00D74694" w:rsidRPr="00E06ADC" w:rsidRDefault="00D74694" w:rsidP="00CB5D8D">
            <w:pPr>
              <w:pStyle w:val="Prrafodelista"/>
              <w:numPr>
                <w:ilvl w:val="0"/>
                <w:numId w:val="563"/>
              </w:numPr>
              <w:rPr>
                <w:rFonts w:eastAsia="Noto Sans" w:cs="Noto Sans"/>
                <w:sz w:val="18"/>
                <w:szCs w:val="18"/>
              </w:rPr>
            </w:pPr>
            <w:r w:rsidRPr="00E06ADC">
              <w:rPr>
                <w:rFonts w:eastAsia="Noto Sans" w:cs="Noto Sans"/>
                <w:sz w:val="18"/>
                <w:szCs w:val="18"/>
              </w:rPr>
              <w:t>Valorar los ens</w:t>
            </w:r>
            <w:r w:rsidR="00C6603D">
              <w:rPr>
                <w:rFonts w:eastAsia="Noto Sans" w:cs="Noto Sans"/>
                <w:sz w:val="18"/>
                <w:szCs w:val="18"/>
              </w:rPr>
              <w:t>ayos como espacios de escucha</w:t>
            </w:r>
            <w:r w:rsidRPr="00E06ADC">
              <w:rPr>
                <w:rFonts w:eastAsia="Noto Sans" w:cs="Noto Sans"/>
                <w:sz w:val="18"/>
                <w:szCs w:val="18"/>
              </w:rPr>
              <w:t xml:space="preserve"> y aprendizaje.</w:t>
            </w:r>
          </w:p>
        </w:tc>
      </w:tr>
      <w:tr w:rsidR="00D74694" w:rsidRPr="00E06ADC" w14:paraId="3938AB02" w14:textId="77777777" w:rsidTr="005C52D3">
        <w:trPr>
          <w:trHeight w:val="300"/>
        </w:trPr>
        <w:tc>
          <w:tcPr>
            <w:tcW w:w="8494" w:type="dxa"/>
            <w:shd w:val="clear" w:color="auto" w:fill="F8F8F8" w:themeFill="background2"/>
          </w:tcPr>
          <w:p w14:paraId="60730FF9" w14:textId="77777777" w:rsidR="00D74694" w:rsidRPr="00E06ADC" w:rsidRDefault="00D74694" w:rsidP="00C6603D">
            <w:pPr>
              <w:rPr>
                <w:rFonts w:eastAsia="Noto Sans" w:cs="Noto Sans"/>
                <w:sz w:val="18"/>
                <w:szCs w:val="18"/>
              </w:rPr>
            </w:pPr>
            <w:r w:rsidRPr="00E06ADC">
              <w:rPr>
                <w:rFonts w:eastAsia="Noto Sans" w:cs="Noto Sans"/>
                <w:sz w:val="18"/>
                <w:szCs w:val="18"/>
              </w:rPr>
              <w:t xml:space="preserve">CA 3.3 Interpretar con corrección y expresividad piezas musicales y de danza, individuales y en grupo, dentro </w:t>
            </w:r>
            <w:r w:rsidR="00C6603D">
              <w:rPr>
                <w:rFonts w:eastAsia="Noto Sans" w:cs="Noto Sans"/>
                <w:sz w:val="18"/>
                <w:szCs w:val="18"/>
              </w:rPr>
              <w:t>y fuera del aula</w:t>
            </w:r>
            <w:r w:rsidRPr="00E06ADC">
              <w:rPr>
                <w:rFonts w:eastAsia="Noto Sans" w:cs="Noto Sans"/>
                <w:sz w:val="18"/>
                <w:szCs w:val="18"/>
              </w:rPr>
              <w:t>, gestionando la ansiedad y el miedo escénico, manteniendo la concentración.</w:t>
            </w:r>
          </w:p>
        </w:tc>
      </w:tr>
      <w:tr w:rsidR="00D74694" w:rsidRPr="00E06ADC" w14:paraId="3B72DB8A" w14:textId="77777777" w:rsidTr="005C52D3">
        <w:trPr>
          <w:trHeight w:val="300"/>
        </w:trPr>
        <w:tc>
          <w:tcPr>
            <w:tcW w:w="8494" w:type="dxa"/>
          </w:tcPr>
          <w:p w14:paraId="4E05469D" w14:textId="77777777" w:rsidR="00D74694" w:rsidRPr="00E06ADC" w:rsidRDefault="00D74694" w:rsidP="00CB5D8D">
            <w:pPr>
              <w:pStyle w:val="Prrafodelista"/>
              <w:numPr>
                <w:ilvl w:val="0"/>
                <w:numId w:val="564"/>
              </w:numPr>
              <w:rPr>
                <w:rFonts w:eastAsia="Noto Sans" w:cs="Noto Sans"/>
                <w:sz w:val="18"/>
                <w:szCs w:val="18"/>
              </w:rPr>
            </w:pPr>
            <w:r w:rsidRPr="00E06ADC">
              <w:rPr>
                <w:rFonts w:eastAsia="Noto Sans" w:cs="Noto Sans"/>
                <w:sz w:val="18"/>
                <w:szCs w:val="18"/>
              </w:rPr>
              <w:t>Interpretar con corrección y expresividad piezas musicales y de danza, individuales y en grupo, dentro</w:t>
            </w:r>
            <w:r w:rsidR="00C6603D">
              <w:rPr>
                <w:rFonts w:eastAsia="Noto Sans" w:cs="Noto Sans"/>
                <w:sz w:val="18"/>
                <w:szCs w:val="18"/>
              </w:rPr>
              <w:t xml:space="preserve"> y fuer del aula</w:t>
            </w:r>
            <w:r w:rsidRPr="00E06ADC">
              <w:rPr>
                <w:rFonts w:eastAsia="Noto Sans" w:cs="Noto Sans"/>
                <w:sz w:val="18"/>
                <w:szCs w:val="18"/>
              </w:rPr>
              <w:t>.</w:t>
            </w:r>
          </w:p>
        </w:tc>
      </w:tr>
      <w:tr w:rsidR="00D74694" w:rsidRPr="00E06ADC" w14:paraId="4B504245" w14:textId="77777777" w:rsidTr="005C52D3">
        <w:trPr>
          <w:trHeight w:val="21"/>
        </w:trPr>
        <w:tc>
          <w:tcPr>
            <w:tcW w:w="8494" w:type="dxa"/>
          </w:tcPr>
          <w:p w14:paraId="405D0331" w14:textId="77777777" w:rsidR="00D74694" w:rsidRPr="00E06ADC" w:rsidRDefault="00D74694" w:rsidP="00CB5D8D">
            <w:pPr>
              <w:pStyle w:val="Prrafodelista"/>
              <w:numPr>
                <w:ilvl w:val="0"/>
                <w:numId w:val="564"/>
              </w:numPr>
              <w:rPr>
                <w:rFonts w:eastAsia="Noto Sans" w:cs="Noto Sans"/>
                <w:sz w:val="18"/>
                <w:szCs w:val="18"/>
              </w:rPr>
            </w:pPr>
            <w:r w:rsidRPr="00E06ADC">
              <w:rPr>
                <w:rFonts w:eastAsia="Noto Sans" w:cs="Noto Sans"/>
                <w:sz w:val="18"/>
                <w:szCs w:val="18"/>
              </w:rPr>
              <w:t>Gestionar eficazmente la ansiedad y el miedo escénico.</w:t>
            </w:r>
          </w:p>
        </w:tc>
      </w:tr>
      <w:tr w:rsidR="00D74694" w:rsidRPr="00E06ADC" w14:paraId="067980F0" w14:textId="77777777" w:rsidTr="005C52D3">
        <w:trPr>
          <w:trHeight w:val="118"/>
        </w:trPr>
        <w:tc>
          <w:tcPr>
            <w:tcW w:w="8494" w:type="dxa"/>
          </w:tcPr>
          <w:p w14:paraId="610B383E" w14:textId="77777777" w:rsidR="00D74694" w:rsidRPr="00E06ADC" w:rsidRDefault="00D74694" w:rsidP="00CB5D8D">
            <w:pPr>
              <w:pStyle w:val="Prrafodelista"/>
              <w:numPr>
                <w:ilvl w:val="0"/>
                <w:numId w:val="564"/>
              </w:numPr>
              <w:rPr>
                <w:rFonts w:eastAsia="Noto Sans" w:cs="Noto Sans"/>
                <w:sz w:val="18"/>
                <w:szCs w:val="18"/>
              </w:rPr>
            </w:pPr>
            <w:r w:rsidRPr="00E06ADC">
              <w:rPr>
                <w:rFonts w:eastAsia="Noto Sans" w:cs="Noto Sans"/>
                <w:sz w:val="18"/>
                <w:szCs w:val="18"/>
              </w:rPr>
              <w:t>Mantener la concentración y una actitud adecuada durante las interpretaciones.</w:t>
            </w:r>
          </w:p>
        </w:tc>
      </w:tr>
    </w:tbl>
    <w:p w14:paraId="7E54259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058B6D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7D321638" w14:textId="77777777" w:rsidR="00D74694" w:rsidRPr="00E06ADC" w:rsidRDefault="00D74694" w:rsidP="00BC6131">
            <w:pPr>
              <w:pStyle w:val="paragraph"/>
              <w:spacing w:beforeAutospacing="0" w:afterAutospacing="0"/>
              <w:textAlignment w:val="baseline"/>
              <w:rPr>
                <w:rFonts w:ascii="Noto Sans" w:eastAsiaTheme="majorEastAsia" w:hAnsi="Noto Sans" w:cs="Noto Sans"/>
                <w:b/>
                <w:bCs/>
                <w:sz w:val="18"/>
                <w:szCs w:val="18"/>
              </w:rPr>
            </w:pPr>
            <w:r w:rsidRPr="00E06ADC">
              <w:rPr>
                <w:rStyle w:val="normaltextrun"/>
                <w:rFonts w:ascii="Noto Sans" w:eastAsiaTheme="majorEastAsia" w:hAnsi="Noto Sans" w:cs="Noto Sans"/>
                <w:b/>
                <w:bCs/>
                <w:sz w:val="18"/>
                <w:szCs w:val="18"/>
              </w:rPr>
              <w:t>CE 4 Crear propuestas artísticas y musicales, usando la voz, el cuerpo, instrumentos musicales y herramientas tecnológicas, para</w:t>
            </w:r>
            <w:r w:rsidR="00461C7F" w:rsidRPr="00E06ADC">
              <w:rPr>
                <w:rStyle w:val="normaltextrun"/>
                <w:rFonts w:ascii="Noto Sans" w:eastAsiaTheme="majorEastAsia" w:hAnsi="Noto Sans" w:cs="Noto Sans"/>
                <w:b/>
                <w:bCs/>
                <w:sz w:val="18"/>
                <w:szCs w:val="18"/>
              </w:rPr>
              <w:t xml:space="preserve"> </w:t>
            </w:r>
            <w:r w:rsidRPr="00E06ADC">
              <w:rPr>
                <w:rStyle w:val="normaltextrun"/>
                <w:rFonts w:ascii="Noto Sans" w:eastAsiaTheme="majorEastAsia" w:hAnsi="Noto Sans" w:cs="Noto Sans"/>
                <w:b/>
                <w:bCs/>
                <w:sz w:val="18"/>
                <w:szCs w:val="18"/>
              </w:rPr>
              <w:t>potenciar la creatividad e identificar oportunidades de desarrollo personal, social, académico y profesional.</w:t>
            </w:r>
            <w:r w:rsidRPr="00E06ADC">
              <w:rPr>
                <w:rStyle w:val="eop"/>
                <w:rFonts w:ascii="Noto Sans" w:eastAsiaTheme="majorEastAsia" w:hAnsi="Noto Sans" w:cs="Noto Sans"/>
                <w:b/>
                <w:bCs/>
                <w:sz w:val="18"/>
                <w:szCs w:val="18"/>
              </w:rPr>
              <w:t> </w:t>
            </w:r>
          </w:p>
        </w:tc>
      </w:tr>
      <w:tr w:rsidR="00D74694" w:rsidRPr="00E06ADC" w14:paraId="544C080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10552F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CA 4.1 Planificar y desarrollar, con creatividad, propuestas artísticas y musicales, tanto individuales como colaborativas, seleccionando los medios musicales y de danza más </w:t>
            </w:r>
            <w:r w:rsidR="003259BA" w:rsidRPr="00E06ADC">
              <w:rPr>
                <w:rFonts w:ascii="Noto Sans" w:eastAsia="Noto Sans" w:hAnsi="Noto Sans" w:cs="Noto Sans"/>
                <w:sz w:val="18"/>
                <w:szCs w:val="18"/>
              </w:rPr>
              <w:t xml:space="preserve">adecuadas de entre los disponibles, </w:t>
            </w:r>
            <w:r w:rsidR="00463769">
              <w:rPr>
                <w:rFonts w:ascii="Noto Sans" w:eastAsia="Noto Sans" w:hAnsi="Noto Sans" w:cs="Noto Sans"/>
                <w:sz w:val="18"/>
                <w:szCs w:val="18"/>
              </w:rPr>
              <w:t>así como</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las herramientas analógicas o digitales más </w:t>
            </w:r>
            <w:r w:rsidR="003259BA" w:rsidRPr="00E06ADC">
              <w:rPr>
                <w:rFonts w:ascii="Noto Sans" w:eastAsia="Noto Sans" w:hAnsi="Noto Sans" w:cs="Noto Sans"/>
                <w:sz w:val="18"/>
                <w:szCs w:val="18"/>
              </w:rPr>
              <w:t>oportunas</w:t>
            </w:r>
            <w:r w:rsidRPr="00E06ADC">
              <w:rPr>
                <w:rFonts w:ascii="Noto Sans" w:eastAsia="Noto Sans" w:hAnsi="Noto Sans" w:cs="Noto Sans"/>
                <w:sz w:val="18"/>
                <w:szCs w:val="18"/>
              </w:rPr>
              <w:t>.</w:t>
            </w:r>
          </w:p>
        </w:tc>
      </w:tr>
      <w:tr w:rsidR="00D74694" w:rsidRPr="00E06ADC" w14:paraId="661247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DD910D" w14:textId="77777777" w:rsidR="00D74694" w:rsidRPr="00E06ADC" w:rsidRDefault="00D74694" w:rsidP="00CB5D8D">
            <w:pPr>
              <w:pStyle w:val="paragraph"/>
              <w:numPr>
                <w:ilvl w:val="0"/>
                <w:numId w:val="56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Planificar propuestas artísticas y musicales creativas, tanto individuales como colaborativas. </w:t>
            </w:r>
          </w:p>
        </w:tc>
      </w:tr>
      <w:tr w:rsidR="00D74694" w:rsidRPr="00E06ADC" w14:paraId="15F5C2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4591C3" w14:textId="77777777" w:rsidR="00D74694" w:rsidRPr="00E06ADC" w:rsidRDefault="00D74694" w:rsidP="00CB5D8D">
            <w:pPr>
              <w:pStyle w:val="paragraph"/>
              <w:numPr>
                <w:ilvl w:val="0"/>
                <w:numId w:val="56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Desarrollar con autonomía las propuestas planificadas.</w:t>
            </w:r>
          </w:p>
        </w:tc>
      </w:tr>
      <w:tr w:rsidR="00D74694" w:rsidRPr="00E06ADC" w14:paraId="7EBDFCA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2BE35C" w14:textId="77777777" w:rsidR="00D74694" w:rsidRPr="00E06ADC" w:rsidRDefault="00D74694" w:rsidP="00CB5D8D">
            <w:pPr>
              <w:pStyle w:val="paragraph"/>
              <w:numPr>
                <w:ilvl w:val="0"/>
                <w:numId w:val="56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entre los recursos disponibles, los medios musicales y de danza más oportunos y las herramientas analógicas o digitales más adecuadas para llevar a cabo la propuesta.</w:t>
            </w:r>
          </w:p>
        </w:tc>
      </w:tr>
      <w:tr w:rsidR="00D74694" w:rsidRPr="00E06ADC" w14:paraId="72D23F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992E11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4.2 Participar activamente en la planificación y en la ejecución de propuestas artísticas y musicales colaborativas, asumiendo diferentes funciones, valorando las aportaciones del resto de integrantes del grupo e identificando varias oportunidades de desarrollo personal, social, académico y profesional.</w:t>
            </w:r>
          </w:p>
        </w:tc>
      </w:tr>
      <w:tr w:rsidR="00D74694" w:rsidRPr="00E06ADC" w14:paraId="7C12CFA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436B1" w14:textId="77777777" w:rsidR="00D74694" w:rsidRPr="00E06ADC" w:rsidRDefault="00D74694" w:rsidP="00CB5D8D">
            <w:pPr>
              <w:pStyle w:val="paragraph"/>
              <w:numPr>
                <w:ilvl w:val="0"/>
                <w:numId w:val="56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Participar activamente en la planificación y en la ejecución de propuestas artísticas y musicales colaborativas. </w:t>
            </w:r>
          </w:p>
        </w:tc>
      </w:tr>
      <w:tr w:rsidR="00D74694" w:rsidRPr="00E06ADC" w14:paraId="04B2371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B64CEE" w14:textId="77777777" w:rsidR="00D74694" w:rsidRPr="00E06ADC" w:rsidRDefault="00D74694" w:rsidP="00CB5D8D">
            <w:pPr>
              <w:pStyle w:val="paragraph"/>
              <w:numPr>
                <w:ilvl w:val="0"/>
                <w:numId w:val="56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Asumir diferentes roles en las propuestas planificadas.</w:t>
            </w:r>
          </w:p>
        </w:tc>
      </w:tr>
      <w:tr w:rsidR="00D74694" w:rsidRPr="00E06ADC" w14:paraId="159C60F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7D468" w14:textId="77777777" w:rsidR="00D74694" w:rsidRPr="00E06ADC" w:rsidRDefault="00D74694" w:rsidP="00CB5D8D">
            <w:pPr>
              <w:pStyle w:val="paragraph"/>
              <w:numPr>
                <w:ilvl w:val="0"/>
                <w:numId w:val="56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Valorar las aportaciones del resto de integrantes del grupo.</w:t>
            </w:r>
          </w:p>
        </w:tc>
      </w:tr>
      <w:tr w:rsidR="00D74694" w:rsidRPr="00E06ADC" w14:paraId="6B2BB8F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40ACA3" w14:textId="77777777" w:rsidR="00D74694" w:rsidRPr="00E06ADC" w:rsidRDefault="00D74694" w:rsidP="00CB5D8D">
            <w:pPr>
              <w:pStyle w:val="paragraph"/>
              <w:numPr>
                <w:ilvl w:val="0"/>
                <w:numId w:val="56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varias oportunidades de desarrollo personal, social, académico y profesional asociadas a las propuestas artísticas ejecutadas.</w:t>
            </w:r>
          </w:p>
        </w:tc>
      </w:tr>
    </w:tbl>
    <w:p w14:paraId="0762B33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708231B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Pr="00E06ADC">
        <w:rPr>
          <w:rStyle w:val="eop"/>
          <w:rFonts w:ascii="Noto Sans" w:eastAsiaTheme="majorEastAsia" w:hAnsi="Noto Sans" w:cs="Noto Sans"/>
          <w:sz w:val="18"/>
          <w:szCs w:val="18"/>
        </w:rPr>
        <w:t> </w:t>
      </w:r>
    </w:p>
    <w:p w14:paraId="4DB98F5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2BE065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concretan a continuación los saberes básicos organizados en bloques.</w:t>
      </w:r>
      <w:r w:rsidR="00EA0F38">
        <w:rPr>
          <w:rStyle w:val="eop"/>
          <w:rFonts w:ascii="Noto Sans" w:eastAsiaTheme="majorEastAsia" w:hAnsi="Noto Sans" w:cs="Noto Sans"/>
          <w:sz w:val="18"/>
          <w:szCs w:val="18"/>
        </w:rPr>
        <w:t xml:space="preserve"> </w:t>
      </w:r>
    </w:p>
    <w:p w14:paraId="2F06988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2473324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B16CAE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ESCUCHA</w:t>
            </w:r>
            <w:r w:rsidR="00EA0F38">
              <w:rPr>
                <w:rFonts w:ascii="Noto Sans" w:eastAsia="Noto Sans" w:hAnsi="Noto Sans" w:cs="Noto Sans"/>
                <w:b/>
                <w:bCs/>
                <w:sz w:val="18"/>
                <w:szCs w:val="18"/>
              </w:rPr>
              <w:t xml:space="preserve"> </w:t>
            </w:r>
            <w:r w:rsidRPr="00E06ADC">
              <w:rPr>
                <w:rFonts w:ascii="Noto Sans" w:eastAsia="Noto Sans" w:hAnsi="Noto Sans" w:cs="Noto Sans"/>
                <w:b/>
                <w:bCs/>
                <w:sz w:val="18"/>
                <w:szCs w:val="18"/>
              </w:rPr>
              <w:t>Y PERCEPCIÓN</w:t>
            </w:r>
          </w:p>
        </w:tc>
      </w:tr>
      <w:tr w:rsidR="00D74694" w:rsidRPr="00E06ADC" w14:paraId="3B5A411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5B8069"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El </w:t>
            </w:r>
            <w:r w:rsidR="00C6603D">
              <w:rPr>
                <w:rFonts w:ascii="Noto Sans" w:eastAsia="Noto Sans" w:hAnsi="Noto Sans" w:cs="Noto Sans"/>
                <w:sz w:val="18"/>
                <w:szCs w:val="18"/>
              </w:rPr>
              <w:t>silencio, el sonido y el ruido</w:t>
            </w:r>
            <w:r w:rsidRPr="00E06ADC">
              <w:rPr>
                <w:rFonts w:ascii="Noto Sans" w:eastAsia="Noto Sans" w:hAnsi="Noto Sans" w:cs="Noto Sans"/>
                <w:sz w:val="18"/>
                <w:szCs w:val="18"/>
              </w:rPr>
              <w:t xml:space="preserve">. </w:t>
            </w:r>
          </w:p>
        </w:tc>
      </w:tr>
      <w:tr w:rsidR="00D74694" w:rsidRPr="00E06ADC" w14:paraId="74FC729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7F0C02" w14:textId="77777777" w:rsidR="00D74694" w:rsidRPr="00E06ADC" w:rsidRDefault="00C6603D" w:rsidP="00CB5D8D">
            <w:pPr>
              <w:pStyle w:val="paragraph"/>
              <w:numPr>
                <w:ilvl w:val="0"/>
                <w:numId w:val="567"/>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La</w:t>
            </w:r>
            <w:r w:rsidR="00D74694" w:rsidRPr="00E06ADC">
              <w:rPr>
                <w:rFonts w:ascii="Noto Sans" w:eastAsia="Noto Sans" w:hAnsi="Noto Sans" w:cs="Noto Sans"/>
                <w:sz w:val="18"/>
                <w:szCs w:val="18"/>
              </w:rPr>
              <w:t xml:space="preserve"> escucha</w:t>
            </w:r>
            <w:r w:rsidR="00EA0F38">
              <w:rPr>
                <w:rFonts w:ascii="Noto Sans" w:eastAsia="Noto Sans" w:hAnsi="Noto Sans" w:cs="Noto Sans"/>
                <w:sz w:val="18"/>
                <w:szCs w:val="18"/>
              </w:rPr>
              <w:t xml:space="preserve"> </w:t>
            </w:r>
            <w:r w:rsidR="00D74694" w:rsidRPr="00E06ADC">
              <w:rPr>
                <w:rFonts w:ascii="Noto Sans" w:eastAsia="Noto Sans" w:hAnsi="Noto Sans" w:cs="Noto Sans"/>
                <w:sz w:val="18"/>
                <w:szCs w:val="18"/>
              </w:rPr>
              <w:t xml:space="preserve">activa. Técnicas: </w:t>
            </w:r>
            <w:r w:rsidR="003259BA" w:rsidRPr="00E06ADC">
              <w:rPr>
                <w:rFonts w:ascii="Noto Sans" w:eastAsia="Noto Sans" w:hAnsi="Noto Sans" w:cs="Noto Sans"/>
                <w:sz w:val="18"/>
                <w:szCs w:val="18"/>
              </w:rPr>
              <w:t>análisis</w:t>
            </w:r>
            <w:r w:rsidR="00D74694" w:rsidRPr="00E06ADC">
              <w:rPr>
                <w:rFonts w:ascii="Noto Sans" w:eastAsia="Noto Sans" w:hAnsi="Noto Sans" w:cs="Noto Sans"/>
                <w:sz w:val="18"/>
                <w:szCs w:val="18"/>
              </w:rPr>
              <w:t xml:space="preserve"> y percepción auditiva; atención y concentración durante la audición.</w:t>
            </w:r>
          </w:p>
        </w:tc>
      </w:tr>
      <w:tr w:rsidR="00D74694" w:rsidRPr="00E06ADC" w14:paraId="1B15031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581E6"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Sensibilización y actitud crítica frente a la polución sonora y el consumo indiscriminado de música.</w:t>
            </w:r>
          </w:p>
        </w:tc>
      </w:tr>
      <w:tr w:rsidR="00D74694" w:rsidRPr="00E06ADC" w14:paraId="581676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24351E"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Efectos de la contaminación acústica sobre la salud y el bienestar. Prevención y soluciones. </w:t>
            </w:r>
          </w:p>
        </w:tc>
      </w:tr>
      <w:tr w:rsidR="00D74694" w:rsidRPr="00E06ADC" w14:paraId="42438EE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C7F65F"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Análisis del consumo indiscriminado de música. Influencia de las plataformas digitales y de los algoritmos de recomendación.</w:t>
            </w:r>
          </w:p>
        </w:tc>
      </w:tr>
      <w:tr w:rsidR="00D74694" w:rsidRPr="00E06ADC" w14:paraId="3838A6B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CD04A9"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Hábitos saludables de consumo musical.</w:t>
            </w:r>
          </w:p>
        </w:tc>
      </w:tr>
      <w:tr w:rsidR="00D74694" w:rsidRPr="00E06ADC" w14:paraId="332CA3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602306"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Elementos del lenguaje musical: ritmo, melodía, armonía (tonalidad, modulación, funciones armónicas, progresiones armónicas</w:t>
            </w:r>
            <w:r w:rsidR="003259BA" w:rsidRPr="00E06ADC">
              <w:rPr>
                <w:rFonts w:ascii="Noto Sans" w:eastAsia="Noto Sans" w:hAnsi="Noto Sans" w:cs="Noto Sans"/>
                <w:sz w:val="18"/>
                <w:szCs w:val="18"/>
              </w:rPr>
              <w:t>, etc.</w:t>
            </w:r>
            <w:r w:rsidRPr="00E06ADC">
              <w:rPr>
                <w:rFonts w:ascii="Noto Sans" w:eastAsia="Noto Sans" w:hAnsi="Noto Sans" w:cs="Noto Sans"/>
                <w:sz w:val="18"/>
                <w:szCs w:val="18"/>
              </w:rPr>
              <w:t xml:space="preserve">). </w:t>
            </w:r>
          </w:p>
        </w:tc>
      </w:tr>
      <w:tr w:rsidR="00D74694" w:rsidRPr="00E06ADC" w14:paraId="18D23E5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7620B9"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Formas musicales: forma estrófica, binaria, ternaria, rondó, forma libre por secciones; formas libres, sonata, fuga, concierto, sinfonía…</w:t>
            </w:r>
          </w:p>
        </w:tc>
      </w:tr>
      <w:tr w:rsidR="00D74694" w:rsidRPr="00E06ADC" w14:paraId="600AF2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AF3181"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Obras musicales y de danza: análisis descriptivo de las características más relevantes.</w:t>
            </w:r>
            <w:r w:rsidR="00EA0F38">
              <w:rPr>
                <w:rFonts w:ascii="Noto Sans" w:eastAsia="Noto Sans" w:hAnsi="Noto Sans" w:cs="Noto Sans"/>
                <w:sz w:val="18"/>
                <w:szCs w:val="18"/>
              </w:rPr>
              <w:t xml:space="preserve"> </w:t>
            </w:r>
          </w:p>
        </w:tc>
      </w:tr>
      <w:tr w:rsidR="00D74694" w:rsidRPr="00E06ADC" w14:paraId="66D8D8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10E974"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Principales géneros musicales y de danza.</w:t>
            </w:r>
          </w:p>
        </w:tc>
      </w:tr>
      <w:tr w:rsidR="00D74694" w:rsidRPr="00E06ADC" w14:paraId="104D1BB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B7DFD"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Voces e instrumentos: características, clasificación y evolución.</w:t>
            </w:r>
            <w:r w:rsidR="00EA0F38">
              <w:rPr>
                <w:rFonts w:ascii="Noto Sans" w:eastAsia="Noto Sans" w:hAnsi="Noto Sans" w:cs="Noto Sans"/>
                <w:sz w:val="18"/>
                <w:szCs w:val="18"/>
              </w:rPr>
              <w:t xml:space="preserve"> </w:t>
            </w:r>
          </w:p>
        </w:tc>
      </w:tr>
      <w:tr w:rsidR="00D74694" w:rsidRPr="00E06ADC" w14:paraId="77468A7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2E10C7"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Agrupaciones vocales e instrumentales. Principales agrupaciones vocales e instrumentales en las </w:t>
            </w:r>
            <w:r w:rsidR="00EA0F38">
              <w:rPr>
                <w:rFonts w:ascii="Noto Sans" w:eastAsia="Noto Sans" w:hAnsi="Noto Sans" w:cs="Noto Sans"/>
                <w:sz w:val="18"/>
                <w:szCs w:val="18"/>
              </w:rPr>
              <w:t>Illes Balears.</w:t>
            </w:r>
          </w:p>
        </w:tc>
      </w:tr>
      <w:tr w:rsidR="00D74694" w:rsidRPr="00E06ADC" w14:paraId="13BDDE8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39FD78"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Conciertos, actuaciones musicales y manifestaciones artísticas y musicales, </w:t>
            </w:r>
            <w:r w:rsidR="00C6603D">
              <w:rPr>
                <w:rFonts w:ascii="Noto Sans" w:eastAsia="Noto Sans" w:hAnsi="Noto Sans" w:cs="Noto Sans"/>
                <w:sz w:val="18"/>
                <w:szCs w:val="18"/>
              </w:rPr>
              <w:t>en directo</w:t>
            </w:r>
            <w:r w:rsidRPr="00E06ADC">
              <w:rPr>
                <w:rFonts w:ascii="Noto Sans" w:eastAsia="Noto Sans" w:hAnsi="Noto Sans" w:cs="Noto Sans"/>
                <w:sz w:val="18"/>
                <w:szCs w:val="18"/>
              </w:rPr>
              <w:t xml:space="preserve"> y grabadas.</w:t>
            </w:r>
          </w:p>
        </w:tc>
      </w:tr>
      <w:tr w:rsidR="00D74694" w:rsidRPr="00E06ADC" w14:paraId="08F10E3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0DC2A4"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Mitos, estereotipos y roles de género transmitidos a través de la música y la danza.</w:t>
            </w:r>
          </w:p>
        </w:tc>
      </w:tr>
      <w:tr w:rsidR="00D74694" w:rsidRPr="00E06ADC" w14:paraId="1826621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BBC2A1"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Visión crítica del canon occidental. Conciencia de la perspectiv</w:t>
            </w:r>
            <w:r w:rsidR="00C6603D">
              <w:rPr>
                <w:rFonts w:ascii="Noto Sans" w:eastAsia="Noto Sans" w:hAnsi="Noto Sans" w:cs="Noto Sans"/>
                <w:sz w:val="18"/>
                <w:szCs w:val="18"/>
              </w:rPr>
              <w:t>a eurocé</w:t>
            </w:r>
            <w:r w:rsidRPr="00E06ADC">
              <w:rPr>
                <w:rFonts w:ascii="Noto Sans" w:eastAsia="Noto Sans" w:hAnsi="Noto Sans" w:cs="Noto Sans"/>
                <w:sz w:val="18"/>
                <w:szCs w:val="18"/>
              </w:rPr>
              <w:t>ntrica.</w:t>
            </w:r>
          </w:p>
        </w:tc>
      </w:tr>
      <w:tr w:rsidR="00D74694" w:rsidRPr="00E06ADC" w14:paraId="71BD636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8F0B9E"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Perspectiva de género. Compositoras destacadas de diferentes épocas.</w:t>
            </w:r>
          </w:p>
        </w:tc>
      </w:tr>
      <w:tr w:rsidR="00D74694" w:rsidRPr="00E06ADC" w14:paraId="1A5AA4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9AFFF9"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Herramientas digitales para la recepción musical.</w:t>
            </w:r>
          </w:p>
        </w:tc>
      </w:tr>
      <w:tr w:rsidR="00D74694" w:rsidRPr="00E06ADC" w14:paraId="3F50A8C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6CB461"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Estrategias de investigación y selección de fuentes de información fiables. Contraste</w:t>
            </w:r>
            <w:r w:rsidR="00C6603D">
              <w:rPr>
                <w:rFonts w:ascii="Noto Sans" w:eastAsia="Noto Sans" w:hAnsi="Noto Sans" w:cs="Noto Sans"/>
                <w:sz w:val="18"/>
                <w:szCs w:val="18"/>
              </w:rPr>
              <w:t xml:space="preserve"> de la información y evaluación </w:t>
            </w:r>
            <w:r w:rsidRPr="00E06ADC">
              <w:rPr>
                <w:rFonts w:ascii="Noto Sans" w:eastAsia="Noto Sans" w:hAnsi="Noto Sans" w:cs="Noto Sans"/>
                <w:sz w:val="18"/>
                <w:szCs w:val="18"/>
              </w:rPr>
              <w:t>de la fiabilidad.</w:t>
            </w:r>
          </w:p>
        </w:tc>
      </w:tr>
      <w:tr w:rsidR="00D74694" w:rsidRPr="00E06ADC" w14:paraId="140783C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68D030"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Reelaboración de información pertinente y de calidad.</w:t>
            </w:r>
            <w:r w:rsidR="00EA0F38">
              <w:rPr>
                <w:rFonts w:ascii="Noto Sans" w:eastAsia="Noto Sans" w:hAnsi="Noto Sans" w:cs="Noto Sans"/>
                <w:sz w:val="18"/>
                <w:szCs w:val="18"/>
              </w:rPr>
              <w:t xml:space="preserve"> </w:t>
            </w:r>
          </w:p>
        </w:tc>
      </w:tr>
      <w:tr w:rsidR="00D74694" w:rsidRPr="00E06ADC" w14:paraId="280C00F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562D12"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Citación de fuentes y referencias. Plagio.</w:t>
            </w:r>
          </w:p>
        </w:tc>
      </w:tr>
      <w:tr w:rsidR="00D74694" w:rsidRPr="00E06ADC" w14:paraId="1D1E5AA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8D5C64" w14:textId="77777777" w:rsidR="00D74694" w:rsidRPr="00E06ADC" w:rsidRDefault="00D74694" w:rsidP="00CB5D8D">
            <w:pPr>
              <w:pStyle w:val="paragraph"/>
              <w:numPr>
                <w:ilvl w:val="0"/>
                <w:numId w:val="56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Actitud de respeto y valoración en la recepción musical.</w:t>
            </w:r>
          </w:p>
        </w:tc>
      </w:tr>
    </w:tbl>
    <w:p w14:paraId="3089332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2BEE648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A7C41A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bookmarkStart w:id="75" w:name="_Hlk189727613"/>
            <w:r w:rsidRPr="00E06ADC">
              <w:rPr>
                <w:rFonts w:ascii="Noto Sans" w:eastAsia="Noto Sans" w:hAnsi="Noto Sans" w:cs="Noto Sans"/>
                <w:b/>
                <w:bCs/>
                <w:sz w:val="18"/>
                <w:szCs w:val="18"/>
              </w:rPr>
              <w:t>INTERPRETACIÓN, IMPROVISACIÓN Y CREACIÓN ESCÉNICA</w:t>
            </w:r>
          </w:p>
        </w:tc>
      </w:tr>
      <w:tr w:rsidR="00D74694" w:rsidRPr="00E06ADC" w14:paraId="7711EFF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935ADE" w14:textId="77777777" w:rsidR="00D74694" w:rsidRPr="00E06ADC" w:rsidRDefault="00D74694" w:rsidP="00CB5D8D">
            <w:pPr>
              <w:pStyle w:val="paragraph"/>
              <w:numPr>
                <w:ilvl w:val="0"/>
                <w:numId w:val="56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 partitura: lectura y escritura musical. Elementos de una partitura.</w:t>
            </w:r>
          </w:p>
        </w:tc>
      </w:tr>
      <w:tr w:rsidR="00D74694" w:rsidRPr="00E06ADC" w14:paraId="6389220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2F66D8" w14:textId="77777777" w:rsidR="00D74694" w:rsidRPr="00E06ADC" w:rsidRDefault="00D74694" w:rsidP="00CB5D8D">
            <w:pPr>
              <w:pStyle w:val="paragraph"/>
              <w:numPr>
                <w:ilvl w:val="0"/>
                <w:numId w:val="56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Repertorio vocal, instrumental o corporal</w:t>
            </w:r>
            <w:r w:rsidR="007176B1" w:rsidRPr="00E06ADC">
              <w:rPr>
                <w:rFonts w:ascii="Noto Sans" w:eastAsia="Noto Sans" w:hAnsi="Noto Sans" w:cs="Noto Sans"/>
                <w:sz w:val="18"/>
                <w:szCs w:val="18"/>
              </w:rPr>
              <w:t>,</w:t>
            </w:r>
            <w:r w:rsidRPr="00E06ADC">
              <w:rPr>
                <w:rFonts w:ascii="Noto Sans" w:eastAsia="Noto Sans" w:hAnsi="Noto Sans" w:cs="Noto Sans"/>
                <w:sz w:val="18"/>
                <w:szCs w:val="18"/>
              </w:rPr>
              <w:t xml:space="preserve"> individual o </w:t>
            </w:r>
            <w:r w:rsidR="007176B1" w:rsidRPr="00E06ADC">
              <w:rPr>
                <w:rFonts w:ascii="Noto Sans" w:eastAsia="Noto Sans" w:hAnsi="Noto Sans" w:cs="Noto Sans"/>
                <w:sz w:val="18"/>
                <w:szCs w:val="18"/>
              </w:rPr>
              <w:t>grupal</w:t>
            </w:r>
            <w:r w:rsidRPr="00E06ADC">
              <w:rPr>
                <w:rFonts w:ascii="Noto Sans" w:eastAsia="Noto Sans" w:hAnsi="Noto Sans" w:cs="Noto Sans"/>
                <w:sz w:val="18"/>
                <w:szCs w:val="18"/>
              </w:rPr>
              <w:t xml:space="preserve">, de diferentes tipos de música del patrimonio musical histórico, actual y </w:t>
            </w:r>
            <w:r w:rsidR="006F059F">
              <w:rPr>
                <w:rFonts w:ascii="Noto Sans" w:eastAsia="Noto Sans" w:hAnsi="Noto Sans" w:cs="Noto Sans"/>
                <w:sz w:val="18"/>
                <w:szCs w:val="18"/>
              </w:rPr>
              <w:t xml:space="preserve">de </w:t>
            </w:r>
            <w:r w:rsidRPr="00E06ADC">
              <w:rPr>
                <w:rFonts w:ascii="Noto Sans" w:eastAsia="Noto Sans" w:hAnsi="Noto Sans" w:cs="Noto Sans"/>
                <w:sz w:val="18"/>
                <w:szCs w:val="18"/>
              </w:rPr>
              <w:t xml:space="preserve">otras culturas, con especial mención a las producciones de las </w:t>
            </w:r>
            <w:r w:rsidR="00EA0F38">
              <w:rPr>
                <w:rFonts w:ascii="Noto Sans" w:eastAsia="Noto Sans" w:hAnsi="Noto Sans" w:cs="Noto Sans"/>
                <w:sz w:val="18"/>
                <w:szCs w:val="18"/>
              </w:rPr>
              <w:t>Illes Balears.</w:t>
            </w:r>
            <w:r w:rsidRPr="00E06ADC">
              <w:rPr>
                <w:rFonts w:ascii="Noto Sans" w:eastAsia="Noto Sans" w:hAnsi="Noto Sans" w:cs="Noto Sans"/>
                <w:sz w:val="18"/>
                <w:szCs w:val="18"/>
              </w:rPr>
              <w:t xml:space="preserve"> </w:t>
            </w:r>
          </w:p>
        </w:tc>
      </w:tr>
      <w:tr w:rsidR="00D74694" w:rsidRPr="00E06ADC" w14:paraId="5855E0D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EBD4F8" w14:textId="77777777" w:rsidR="00D74694" w:rsidRPr="00E06ADC" w:rsidRDefault="00D74694" w:rsidP="00CB5D8D">
            <w:pPr>
              <w:pStyle w:val="paragraph"/>
              <w:numPr>
                <w:ilvl w:val="0"/>
                <w:numId w:val="56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Técnicas para la interpretación: técnicas vocales, instrumentales y corporales. </w:t>
            </w:r>
          </w:p>
        </w:tc>
      </w:tr>
      <w:tr w:rsidR="00D74694" w:rsidRPr="00E06ADC" w14:paraId="6FF94F9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9EB100" w14:textId="77777777" w:rsidR="00D74694" w:rsidRPr="00E06ADC" w:rsidRDefault="00D74694" w:rsidP="00CB5D8D">
            <w:pPr>
              <w:pStyle w:val="paragraph"/>
              <w:numPr>
                <w:ilvl w:val="0"/>
                <w:numId w:val="56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Técnicas de estudio.</w:t>
            </w:r>
          </w:p>
        </w:tc>
      </w:tr>
      <w:tr w:rsidR="00D74694" w:rsidRPr="00E06ADC" w14:paraId="352DAB2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6F9180" w14:textId="77777777" w:rsidR="00D74694" w:rsidRPr="00E06ADC" w:rsidRDefault="00D74694" w:rsidP="00CB5D8D">
            <w:pPr>
              <w:pStyle w:val="paragraph"/>
              <w:numPr>
                <w:ilvl w:val="0"/>
                <w:numId w:val="56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Técnicas de control de emociones.</w:t>
            </w:r>
          </w:p>
        </w:tc>
      </w:tr>
      <w:tr w:rsidR="00D74694" w:rsidRPr="00E06ADC" w14:paraId="3F19E80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0BADDE" w14:textId="3ABB73D7" w:rsidR="00D74694" w:rsidRPr="00E06ADC" w:rsidRDefault="00D74694" w:rsidP="00CB5D8D">
            <w:pPr>
              <w:pStyle w:val="paragraph"/>
              <w:numPr>
                <w:ilvl w:val="0"/>
                <w:numId w:val="56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Técnicas de improvisación guiada y libre: improvisación melódica, rítmica, ritmicomel</w:t>
            </w:r>
            <w:r w:rsidR="004E7321">
              <w:rPr>
                <w:rFonts w:ascii="Noto Sans" w:eastAsia="Noto Sans" w:hAnsi="Noto Sans" w:cs="Noto Sans"/>
                <w:sz w:val="18"/>
                <w:szCs w:val="18"/>
              </w:rPr>
              <w:t>ó</w:t>
            </w:r>
            <w:r w:rsidRPr="00E06ADC">
              <w:rPr>
                <w:rFonts w:ascii="Noto Sans" w:eastAsia="Noto Sans" w:hAnsi="Noto Sans" w:cs="Noto Sans"/>
                <w:sz w:val="18"/>
                <w:szCs w:val="18"/>
              </w:rPr>
              <w:t>dica…</w:t>
            </w:r>
          </w:p>
        </w:tc>
      </w:tr>
      <w:tr w:rsidR="00D74694" w:rsidRPr="00E06ADC" w14:paraId="6788F18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E822B9" w14:textId="77777777" w:rsidR="00D74694" w:rsidRPr="00E06ADC" w:rsidRDefault="00D74694" w:rsidP="00CB5D8D">
            <w:pPr>
              <w:pStyle w:val="paragraph"/>
              <w:numPr>
                <w:ilvl w:val="0"/>
                <w:numId w:val="56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Planificación y ejecución de proyectos musicales y audiovisuales. </w:t>
            </w:r>
          </w:p>
        </w:tc>
      </w:tr>
      <w:tr w:rsidR="00D74694" w:rsidRPr="00E06ADC" w14:paraId="27CD58B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A72F46" w14:textId="77777777" w:rsidR="00D74694" w:rsidRPr="00E06ADC" w:rsidRDefault="00D74694" w:rsidP="00CB5D8D">
            <w:pPr>
              <w:pStyle w:val="paragraph"/>
              <w:numPr>
                <w:ilvl w:val="0"/>
                <w:numId w:val="56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de la voz, el cuerpo, los instrumentos musicales, los medios y las aplicaciones tecnológicas disponibles.</w:t>
            </w:r>
          </w:p>
        </w:tc>
      </w:tr>
      <w:tr w:rsidR="00D74694" w:rsidRPr="00E06ADC" w14:paraId="13B023A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D20901" w14:textId="77777777" w:rsidR="00D74694" w:rsidRPr="00E06ADC" w:rsidRDefault="00D74694" w:rsidP="00CB5D8D">
            <w:pPr>
              <w:pStyle w:val="paragraph"/>
              <w:numPr>
                <w:ilvl w:val="0"/>
                <w:numId w:val="56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Valores y hábitos de consumo responsable en las plataformas digitales y las redes sociales musicales.</w:t>
            </w:r>
          </w:p>
        </w:tc>
      </w:tr>
      <w:tr w:rsidR="00D74694" w:rsidRPr="00E06ADC" w14:paraId="18E4F7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53E780" w14:textId="77777777" w:rsidR="00D74694" w:rsidRPr="00E06ADC" w:rsidRDefault="00D74694" w:rsidP="00CB5D8D">
            <w:pPr>
              <w:pStyle w:val="paragraph"/>
              <w:numPr>
                <w:ilvl w:val="0"/>
                <w:numId w:val="56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Recursos para la creación de productos musicales y audiovisuales. </w:t>
            </w:r>
          </w:p>
        </w:tc>
      </w:tr>
      <w:tr w:rsidR="00D74694" w:rsidRPr="00E06ADC" w14:paraId="261BD4D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FEDAC7" w14:textId="77777777" w:rsidR="00D74694" w:rsidRPr="00E06ADC" w:rsidRDefault="00D74694" w:rsidP="00CB5D8D">
            <w:pPr>
              <w:pStyle w:val="paragraph"/>
              <w:numPr>
                <w:ilvl w:val="0"/>
                <w:numId w:val="56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Herramientas digitales para la creación musical. </w:t>
            </w:r>
            <w:r w:rsidR="00AD7A81" w:rsidRPr="00E06ADC">
              <w:rPr>
                <w:rFonts w:ascii="Noto Sans" w:eastAsia="Noto Sans" w:hAnsi="Noto Sans" w:cs="Noto Sans"/>
                <w:sz w:val="18"/>
                <w:szCs w:val="18"/>
              </w:rPr>
              <w:t>Secuenciadores</w:t>
            </w:r>
            <w:r w:rsidRPr="00E06ADC">
              <w:rPr>
                <w:rFonts w:ascii="Noto Sans" w:eastAsia="Noto Sans" w:hAnsi="Noto Sans" w:cs="Noto Sans"/>
                <w:sz w:val="18"/>
                <w:szCs w:val="18"/>
              </w:rPr>
              <w:t>, editores de partituras y aplicaciones informáticas.</w:t>
            </w:r>
          </w:p>
        </w:tc>
      </w:tr>
      <w:tr w:rsidR="00D74694" w:rsidRPr="00E06ADC" w14:paraId="4FF7C52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C12010" w14:textId="77777777" w:rsidR="00D74694" w:rsidRPr="00E06ADC" w:rsidRDefault="007176B1" w:rsidP="00CB5D8D">
            <w:pPr>
              <w:pStyle w:val="paragraph"/>
              <w:numPr>
                <w:ilvl w:val="0"/>
                <w:numId w:val="56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Participación activa, de manera respetuosa y colaborativa,</w:t>
            </w:r>
            <w:r w:rsidR="00D74694" w:rsidRPr="00E06ADC">
              <w:rPr>
                <w:rFonts w:ascii="Noto Sans" w:eastAsia="Noto Sans" w:hAnsi="Noto Sans" w:cs="Noto Sans"/>
                <w:sz w:val="18"/>
                <w:szCs w:val="18"/>
              </w:rPr>
              <w:t xml:space="preserve"> en actividades musicales.</w:t>
            </w:r>
          </w:p>
        </w:tc>
      </w:tr>
      <w:bookmarkEnd w:id="75"/>
    </w:tbl>
    <w:p w14:paraId="6F52491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27DD2A2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2CC04B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CONTEXTOS Y CULTURAS</w:t>
            </w:r>
          </w:p>
        </w:tc>
      </w:tr>
      <w:tr w:rsidR="00D74694" w:rsidRPr="00E06ADC" w14:paraId="29748B9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A72648" w14:textId="77777777" w:rsidR="00D74694" w:rsidRPr="00E06ADC" w:rsidRDefault="00D74694" w:rsidP="00CB5D8D">
            <w:pPr>
              <w:pStyle w:val="paragraph"/>
              <w:numPr>
                <w:ilvl w:val="0"/>
                <w:numId w:val="57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Compositores y compositoras, artistas e intérpretes internacionales, nacionales, regionales y locales más representativos desde el siglo XX hasta la actualidad.</w:t>
            </w:r>
          </w:p>
        </w:tc>
      </w:tr>
      <w:tr w:rsidR="00D74694" w:rsidRPr="00E06ADC" w14:paraId="34BDC7B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D2913" w14:textId="77777777" w:rsidR="00D74694" w:rsidRPr="00E06ADC" w:rsidRDefault="00D74694" w:rsidP="00CB5D8D">
            <w:pPr>
              <w:pStyle w:val="paragraph"/>
              <w:numPr>
                <w:ilvl w:val="0"/>
                <w:numId w:val="57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Historia de la música en España y en las Illes Balears: periodos, características, géneros musicales, instrumentos y agrupaciones, compositores, compositoras, intérpretes y obras relevantes. </w:t>
            </w:r>
          </w:p>
        </w:tc>
      </w:tr>
      <w:tr w:rsidR="00D74694" w:rsidRPr="00E06ADC" w14:paraId="548590F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A2D300" w14:textId="77777777" w:rsidR="00D74694" w:rsidRPr="00E06ADC" w:rsidRDefault="00D74694" w:rsidP="00CB5D8D">
            <w:pPr>
              <w:pStyle w:val="paragraph"/>
              <w:numPr>
                <w:ilvl w:val="0"/>
                <w:numId w:val="57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Tradiciones musicales y de danza </w:t>
            </w:r>
            <w:r w:rsidR="006F059F">
              <w:rPr>
                <w:rFonts w:ascii="Noto Sans" w:eastAsia="Noto Sans" w:hAnsi="Noto Sans" w:cs="Noto Sans"/>
                <w:sz w:val="18"/>
                <w:szCs w:val="18"/>
              </w:rPr>
              <w:t xml:space="preserve">de </w:t>
            </w:r>
            <w:r w:rsidRPr="00E06ADC">
              <w:rPr>
                <w:rFonts w:ascii="Noto Sans" w:eastAsia="Noto Sans" w:hAnsi="Noto Sans" w:cs="Noto Sans"/>
                <w:sz w:val="18"/>
                <w:szCs w:val="18"/>
              </w:rPr>
              <w:t>otras culturas del mundo. Pervivencia e influencias en otros estilos musicales.</w:t>
            </w:r>
          </w:p>
        </w:tc>
      </w:tr>
      <w:tr w:rsidR="00D74694" w:rsidRPr="00E06ADC" w14:paraId="33571E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168E20" w14:textId="77777777" w:rsidR="00D74694" w:rsidRPr="00E06ADC" w:rsidRDefault="00D74694" w:rsidP="00CB5D8D">
            <w:pPr>
              <w:pStyle w:val="paragraph"/>
              <w:numPr>
                <w:ilvl w:val="0"/>
                <w:numId w:val="57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Músicas populares urbanas y contemporáneas. Origen y evolución del </w:t>
            </w:r>
            <w:r w:rsidR="001034AE" w:rsidRPr="00E06ADC">
              <w:rPr>
                <w:rFonts w:ascii="Noto Sans" w:eastAsia="Noto Sans" w:hAnsi="Noto Sans" w:cs="Noto Sans"/>
                <w:sz w:val="18"/>
                <w:szCs w:val="18"/>
              </w:rPr>
              <w:t>jazz</w:t>
            </w:r>
            <w:r w:rsidRPr="00E06ADC">
              <w:rPr>
                <w:rFonts w:ascii="Noto Sans" w:eastAsia="Noto Sans" w:hAnsi="Noto Sans" w:cs="Noto Sans"/>
                <w:sz w:val="18"/>
                <w:szCs w:val="18"/>
              </w:rPr>
              <w:t xml:space="preserve">, el rock, el pop… hasta la actualidad. Panorama musical actual de las </w:t>
            </w:r>
            <w:r w:rsidR="00EA0F38">
              <w:rPr>
                <w:rFonts w:ascii="Noto Sans" w:eastAsia="Noto Sans" w:hAnsi="Noto Sans" w:cs="Noto Sans"/>
                <w:sz w:val="18"/>
                <w:szCs w:val="18"/>
              </w:rPr>
              <w:t>Illes Balears.</w:t>
            </w:r>
          </w:p>
        </w:tc>
      </w:tr>
      <w:tr w:rsidR="00D74694" w:rsidRPr="00E06ADC" w14:paraId="1E367FF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9E72D" w14:textId="77777777" w:rsidR="00D74694" w:rsidRPr="00E06ADC" w:rsidRDefault="00D74694" w:rsidP="00CB5D8D">
            <w:pPr>
              <w:pStyle w:val="paragraph"/>
              <w:numPr>
                <w:ilvl w:val="0"/>
                <w:numId w:val="57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La música y los efectos sonoros en los medios audiovisuales (cine, televisión, plataformas de transmisión [</w:t>
            </w:r>
            <w:r w:rsidR="00590844" w:rsidRPr="00E06ADC">
              <w:rPr>
                <w:rFonts w:ascii="Noto Sans" w:eastAsia="Noto Sans" w:hAnsi="Noto Sans" w:cs="Noto Sans"/>
                <w:sz w:val="18"/>
                <w:szCs w:val="18"/>
              </w:rPr>
              <w:t>estríming</w:t>
            </w:r>
            <w:r w:rsidRPr="00E06ADC">
              <w:rPr>
                <w:rFonts w:ascii="Noto Sans" w:eastAsia="Noto Sans" w:hAnsi="Noto Sans" w:cs="Noto Sans"/>
                <w:sz w:val="18"/>
                <w:szCs w:val="18"/>
              </w:rPr>
              <w:t xml:space="preserve">], radio, videojuegos…) y las tecnologías digitales. </w:t>
            </w:r>
          </w:p>
        </w:tc>
      </w:tr>
      <w:tr w:rsidR="00D74694" w:rsidRPr="00E06ADC" w14:paraId="1878344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7FFAC" w14:textId="77777777" w:rsidR="00D74694" w:rsidRPr="00E06ADC" w:rsidRDefault="00D74694" w:rsidP="00CB5D8D">
            <w:pPr>
              <w:pStyle w:val="paragraph"/>
              <w:numPr>
                <w:ilvl w:val="0"/>
                <w:numId w:val="57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Sistemas de grabación y reproducción del sonido.</w:t>
            </w:r>
          </w:p>
        </w:tc>
      </w:tr>
      <w:tr w:rsidR="00D74694" w:rsidRPr="00E06ADC" w14:paraId="1A998C0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679D2D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La música al servicio </w:t>
            </w:r>
            <w:r w:rsidR="00D40557">
              <w:rPr>
                <w:rFonts w:ascii="Noto Sans" w:eastAsia="Noto Sans" w:hAnsi="Noto Sans" w:cs="Noto Sans"/>
                <w:sz w:val="18"/>
                <w:szCs w:val="18"/>
              </w:rPr>
              <w:t xml:space="preserve">de </w:t>
            </w:r>
            <w:r w:rsidRPr="00E06ADC">
              <w:rPr>
                <w:rFonts w:ascii="Noto Sans" w:eastAsia="Noto Sans" w:hAnsi="Noto Sans" w:cs="Noto Sans"/>
                <w:sz w:val="18"/>
                <w:szCs w:val="18"/>
              </w:rPr>
              <w:t>otros artes y lenguajes</w:t>
            </w:r>
          </w:p>
        </w:tc>
      </w:tr>
      <w:tr w:rsidR="00D74694" w:rsidRPr="00E06ADC" w14:paraId="2530914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9D6B78" w14:textId="77777777" w:rsidR="00D74694" w:rsidRPr="00E06ADC" w:rsidRDefault="00D74694" w:rsidP="00CB5D8D">
            <w:pPr>
              <w:pStyle w:val="Prrafodelista"/>
              <w:numPr>
                <w:ilvl w:val="0"/>
                <w:numId w:val="569"/>
              </w:numPr>
              <w:rPr>
                <w:rFonts w:eastAsia="Noto Sans" w:cs="Noto Sans"/>
                <w:sz w:val="18"/>
                <w:szCs w:val="18"/>
              </w:rPr>
            </w:pPr>
            <w:r w:rsidRPr="00E06ADC">
              <w:rPr>
                <w:rFonts w:eastAsia="Noto Sans" w:cs="Noto Sans"/>
                <w:sz w:val="18"/>
                <w:szCs w:val="18"/>
              </w:rPr>
              <w:t>Música y cine. Características, funciones, origen y evolución.</w:t>
            </w:r>
          </w:p>
        </w:tc>
      </w:tr>
      <w:tr w:rsidR="00D74694" w:rsidRPr="00E06ADC" w14:paraId="41192C4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342B4A6" w14:textId="77777777" w:rsidR="00D74694" w:rsidRPr="00E06ADC" w:rsidRDefault="00D74694" w:rsidP="00CB5D8D">
            <w:pPr>
              <w:pStyle w:val="Prrafodelista"/>
              <w:numPr>
                <w:ilvl w:val="0"/>
                <w:numId w:val="569"/>
              </w:numPr>
              <w:rPr>
                <w:rFonts w:eastAsia="Noto Sans" w:cs="Noto Sans"/>
                <w:sz w:val="18"/>
                <w:szCs w:val="18"/>
              </w:rPr>
            </w:pPr>
            <w:r w:rsidRPr="00E06ADC">
              <w:rPr>
                <w:rFonts w:eastAsia="Noto Sans" w:cs="Noto Sans"/>
                <w:sz w:val="18"/>
                <w:szCs w:val="18"/>
              </w:rPr>
              <w:t>Música y publicidad. Tipo, funciones y evolución.</w:t>
            </w:r>
          </w:p>
        </w:tc>
      </w:tr>
      <w:tr w:rsidR="00D74694" w:rsidRPr="00E06ADC" w14:paraId="1E65B64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DC58AAB" w14:textId="77777777" w:rsidR="00D74694" w:rsidRPr="00E06ADC" w:rsidRDefault="00D74694" w:rsidP="00CB5D8D">
            <w:pPr>
              <w:pStyle w:val="Prrafodelista"/>
              <w:numPr>
                <w:ilvl w:val="0"/>
                <w:numId w:val="569"/>
              </w:numPr>
              <w:rPr>
                <w:rFonts w:eastAsia="Noto Sans" w:cs="Noto Sans"/>
                <w:sz w:val="18"/>
                <w:szCs w:val="18"/>
              </w:rPr>
            </w:pPr>
            <w:r w:rsidRPr="00E06ADC">
              <w:rPr>
                <w:rFonts w:eastAsia="Noto Sans" w:cs="Noto Sans"/>
                <w:sz w:val="18"/>
                <w:szCs w:val="18"/>
              </w:rPr>
              <w:t>Música y teatro: teatro clásico (tragedias, comedias</w:t>
            </w:r>
            <w:r w:rsidR="001034AE" w:rsidRPr="00E06ADC">
              <w:rPr>
                <w:rFonts w:eastAsia="Noto Sans" w:cs="Noto Sans"/>
                <w:sz w:val="18"/>
                <w:szCs w:val="18"/>
              </w:rPr>
              <w:t>...</w:t>
            </w:r>
            <w:r w:rsidRPr="00E06ADC">
              <w:rPr>
                <w:rFonts w:eastAsia="Noto Sans" w:cs="Noto Sans"/>
                <w:sz w:val="18"/>
                <w:szCs w:val="18"/>
              </w:rPr>
              <w:t>), teatro gestual, teatro musical, nuevos lenguajes teatrales.</w:t>
            </w:r>
          </w:p>
        </w:tc>
      </w:tr>
      <w:tr w:rsidR="00D74694" w:rsidRPr="00E06ADC" w14:paraId="14DB8E6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0DF0CC" w14:textId="77777777" w:rsidR="00D74694" w:rsidRPr="00E06ADC" w:rsidRDefault="00D74694" w:rsidP="00CB5D8D">
            <w:pPr>
              <w:pStyle w:val="Prrafodelista"/>
              <w:numPr>
                <w:ilvl w:val="0"/>
                <w:numId w:val="569"/>
              </w:numPr>
              <w:rPr>
                <w:rFonts w:eastAsia="Noto Sans" w:cs="Noto Sans"/>
                <w:sz w:val="18"/>
                <w:szCs w:val="18"/>
              </w:rPr>
            </w:pPr>
            <w:r w:rsidRPr="00E06ADC">
              <w:rPr>
                <w:rFonts w:eastAsia="Noto Sans" w:cs="Noto Sans"/>
                <w:sz w:val="18"/>
                <w:szCs w:val="18"/>
              </w:rPr>
              <w:t>Música y danza: ballet, danza contemporánea, danzas tradicionales…</w:t>
            </w:r>
          </w:p>
        </w:tc>
      </w:tr>
      <w:tr w:rsidR="00D74694" w:rsidRPr="00E06ADC" w14:paraId="79E8877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5F2425B" w14:textId="77777777" w:rsidR="00D74694" w:rsidRPr="00E06ADC" w:rsidRDefault="00D74694" w:rsidP="00CB5D8D">
            <w:pPr>
              <w:pStyle w:val="Prrafodelista"/>
              <w:numPr>
                <w:ilvl w:val="0"/>
                <w:numId w:val="569"/>
              </w:numPr>
              <w:rPr>
                <w:rFonts w:eastAsia="Noto Sans" w:cs="Noto Sans"/>
                <w:sz w:val="18"/>
                <w:szCs w:val="18"/>
              </w:rPr>
            </w:pPr>
            <w:r w:rsidRPr="00E06ADC">
              <w:rPr>
                <w:rFonts w:eastAsia="Noto Sans" w:cs="Noto Sans"/>
                <w:sz w:val="18"/>
                <w:szCs w:val="18"/>
              </w:rPr>
              <w:t>Música y literatura: poesía y música, canciones narrativas…</w:t>
            </w:r>
          </w:p>
        </w:tc>
      </w:tr>
      <w:tr w:rsidR="00D74694" w:rsidRPr="00E06ADC" w14:paraId="13851F6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8A16AA5" w14:textId="77777777" w:rsidR="00D74694" w:rsidRPr="00E06ADC" w:rsidRDefault="00D74694" w:rsidP="00CB5D8D">
            <w:pPr>
              <w:pStyle w:val="paragraph"/>
              <w:numPr>
                <w:ilvl w:val="0"/>
                <w:numId w:val="56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Música y artes visuales: sinestesia, vídeoart</w:t>
            </w:r>
            <w:r w:rsidR="00D40557">
              <w:rPr>
                <w:rFonts w:ascii="Noto Sans" w:eastAsia="Noto Sans" w:hAnsi="Noto Sans" w:cs="Noto Sans"/>
                <w:sz w:val="18"/>
                <w:szCs w:val="18"/>
              </w:rPr>
              <w:t>e</w:t>
            </w:r>
            <w:r w:rsidRPr="00E06ADC">
              <w:rPr>
                <w:rFonts w:ascii="Noto Sans" w:eastAsia="Noto Sans" w:hAnsi="Noto Sans" w:cs="Noto Sans"/>
                <w:sz w:val="18"/>
                <w:szCs w:val="18"/>
              </w:rPr>
              <w:t>, animación digital…</w:t>
            </w:r>
          </w:p>
        </w:tc>
      </w:tr>
    </w:tbl>
    <w:p w14:paraId="75115AC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35D440E9" w14:textId="77777777" w:rsidR="00D74694" w:rsidRPr="00E06ADC" w:rsidRDefault="00D74694" w:rsidP="00BC6131">
      <w:pPr>
        <w:rPr>
          <w:rStyle w:val="normaltextrun"/>
          <w:rFonts w:eastAsiaTheme="majorEastAsia" w:cs="Noto Sans"/>
          <w:b/>
          <w:bCs/>
          <w:sz w:val="18"/>
          <w:szCs w:val="18"/>
          <w:lang w:eastAsia="es-ES"/>
        </w:rPr>
      </w:pPr>
      <w:r w:rsidRPr="00E06ADC">
        <w:rPr>
          <w:rStyle w:val="normaltextrun"/>
          <w:rFonts w:eastAsiaTheme="majorEastAsia" w:cs="Noto Sans"/>
          <w:b/>
          <w:bCs/>
          <w:sz w:val="18"/>
          <w:szCs w:val="18"/>
        </w:rPr>
        <w:br w:type="page"/>
      </w:r>
    </w:p>
    <w:p w14:paraId="2ACB0289"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r w:rsidRPr="00E06ADC">
        <w:rPr>
          <w:rStyle w:val="normaltextrun"/>
          <w:rFonts w:ascii="Noto Sans" w:eastAsiaTheme="majorEastAsia" w:hAnsi="Noto Sans" w:cs="Noto Sans"/>
          <w:b/>
          <w:bCs/>
          <w:sz w:val="18"/>
          <w:szCs w:val="18"/>
        </w:rPr>
        <w:t>Recursos Digitales</w:t>
      </w:r>
    </w:p>
    <w:p w14:paraId="492D1E15"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5727F561" w14:textId="77777777" w:rsidTr="005C52D3">
        <w:tc>
          <w:tcPr>
            <w:tcW w:w="8494" w:type="dxa"/>
          </w:tcPr>
          <w:p w14:paraId="62E7DD1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 materia optativa Recursos Digitales tiene como finalidad dotar</w:t>
            </w:r>
            <w:r w:rsidR="0058684D">
              <w:rPr>
                <w:rStyle w:val="normaltextrun"/>
                <w:rFonts w:ascii="Noto Sans" w:eastAsiaTheme="majorEastAsia" w:hAnsi="Noto Sans" w:cs="Noto Sans"/>
                <w:sz w:val="18"/>
                <w:szCs w:val="18"/>
              </w:rPr>
              <w:t xml:space="preserve"> a</w:t>
            </w:r>
            <w:r w:rsidRPr="00E06ADC">
              <w:rPr>
                <w:rStyle w:val="normaltextrun"/>
                <w:rFonts w:ascii="Noto Sans" w:eastAsiaTheme="majorEastAsia" w:hAnsi="Noto Sans" w:cs="Noto Sans"/>
                <w:sz w:val="18"/>
                <w:szCs w:val="18"/>
              </w:rPr>
              <w:t xml:space="preserve"> los alumnos de las habilidades</w:t>
            </w:r>
            <w:r w:rsidR="00EA0F38">
              <w:rPr>
                <w:rStyle w:val="normaltextrun"/>
                <w:rFonts w:ascii="Noto Sans" w:eastAsiaTheme="majorEastAsia" w:hAnsi="Noto Sans" w:cs="Noto Sans"/>
                <w:sz w:val="18"/>
                <w:szCs w:val="18"/>
              </w:rPr>
              <w:t xml:space="preserve"> </w:t>
            </w:r>
            <w:r w:rsidR="0058684D">
              <w:rPr>
                <w:rStyle w:val="normaltextrun"/>
                <w:rFonts w:ascii="Noto Sans" w:eastAsiaTheme="majorEastAsia" w:hAnsi="Noto Sans" w:cs="Noto Sans"/>
                <w:sz w:val="18"/>
                <w:szCs w:val="18"/>
              </w:rPr>
              <w:t>suficientes para desenvolverse</w:t>
            </w:r>
            <w:r w:rsidRPr="00E06ADC">
              <w:rPr>
                <w:rStyle w:val="normaltextrun"/>
                <w:rFonts w:ascii="Noto Sans" w:eastAsiaTheme="majorEastAsia" w:hAnsi="Noto Sans" w:cs="Noto Sans"/>
                <w:sz w:val="18"/>
                <w:szCs w:val="18"/>
              </w:rPr>
              <w:t xml:space="preserve"> en una sociedad moderna, donde los dispositivos, la comunicación y la información digitales ocupan</w:t>
            </w:r>
            <w:r w:rsidR="00DC58E6">
              <w:rPr>
                <w:rStyle w:val="normaltextrun"/>
                <w:rFonts w:ascii="Noto Sans" w:eastAsiaTheme="majorEastAsia" w:hAnsi="Noto Sans" w:cs="Noto Sans"/>
                <w:sz w:val="18"/>
                <w:szCs w:val="18"/>
              </w:rPr>
              <w:t>, de</w:t>
            </w:r>
            <w:r w:rsidRPr="00E06ADC">
              <w:rPr>
                <w:rStyle w:val="normaltextrun"/>
                <w:rFonts w:ascii="Noto Sans" w:eastAsiaTheme="majorEastAsia" w:hAnsi="Noto Sans" w:cs="Noto Sans"/>
                <w:sz w:val="18"/>
                <w:szCs w:val="18"/>
              </w:rPr>
              <w:t xml:space="preserve"> cada vez</w:t>
            </w:r>
            <w:r w:rsidR="00DC58E6">
              <w:rPr>
                <w:rStyle w:val="normaltextrun"/>
                <w:rFonts w:ascii="Noto Sans" w:eastAsiaTheme="majorEastAsia" w:hAnsi="Noto Sans" w:cs="Noto Sans"/>
                <w:sz w:val="18"/>
                <w:szCs w:val="18"/>
              </w:rPr>
              <w:t xml:space="preserve"> más,</w:t>
            </w:r>
            <w:r w:rsidRPr="00E06ADC">
              <w:rPr>
                <w:rStyle w:val="normaltextrun"/>
                <w:rFonts w:ascii="Noto Sans" w:eastAsiaTheme="majorEastAsia" w:hAnsi="Noto Sans" w:cs="Noto Sans"/>
                <w:sz w:val="18"/>
                <w:szCs w:val="18"/>
              </w:rPr>
              <w:t xml:space="preserve"> un espacio más relevante. Tanto es así que, para poder ejercer actualmente una ciudadanía responsable, no tan solo es importante lograr destrezas técnicas en la utilización de aplicaciones y aparatos de naturaleza diversa, sino que también resulta indispensable adquirir un conocimiento básico del funcionamiento y de los peligros de las redes sociales para ser capaz</w:t>
            </w:r>
            <w:r w:rsidR="00DC58E6">
              <w:rPr>
                <w:rStyle w:val="normaltextrun"/>
                <w:rFonts w:ascii="Noto Sans" w:eastAsiaTheme="majorEastAsia" w:hAnsi="Noto Sans" w:cs="Noto Sans"/>
                <w:sz w:val="18"/>
                <w:szCs w:val="18"/>
              </w:rPr>
              <w:t xml:space="preserve"> de hacer un uso ético, seguro </w:t>
            </w:r>
            <w:r w:rsidRPr="00E06ADC">
              <w:rPr>
                <w:rStyle w:val="normaltextrun"/>
                <w:rFonts w:ascii="Noto Sans" w:eastAsiaTheme="majorEastAsia" w:hAnsi="Noto Sans" w:cs="Noto Sans"/>
                <w:sz w:val="18"/>
                <w:szCs w:val="18"/>
              </w:rPr>
              <w:t>y crítico.</w:t>
            </w:r>
            <w:r w:rsidR="00EA0F38">
              <w:rPr>
                <w:rStyle w:val="normaltextrun"/>
                <w:rFonts w:ascii="Noto Sans" w:eastAsiaTheme="majorEastAsia" w:hAnsi="Noto Sans" w:cs="Noto Sans"/>
                <w:sz w:val="18"/>
                <w:szCs w:val="18"/>
              </w:rPr>
              <w:t xml:space="preserve"> </w:t>
            </w:r>
          </w:p>
          <w:p w14:paraId="74190CB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00AFC5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Las Tecnologías de la Información y de la Comunicación (TIC) producen cambios muy profundos en la estructura social, industrial, laboral y económica del mundo actual y se han transformado en uno de los motores principales de desarrollo y progreso. La productividad de la economía y la eficiencia de las instituciones dependen, cada vez más, de un sistema productivo centrado en la capacidad de generación y tratamiento d</w:t>
            </w:r>
            <w:r w:rsidR="00DC58E6">
              <w:rPr>
                <w:rStyle w:val="normaltextrun"/>
                <w:rFonts w:ascii="Noto Sans" w:eastAsiaTheme="majorEastAsia" w:hAnsi="Noto Sans" w:cs="Noto Sans"/>
                <w:sz w:val="18"/>
                <w:szCs w:val="18"/>
              </w:rPr>
              <w:t xml:space="preserve">e la información del individuo. </w:t>
            </w:r>
            <w:r w:rsidRPr="00E06ADC">
              <w:rPr>
                <w:rStyle w:val="normaltextrun"/>
                <w:rFonts w:ascii="Noto Sans" w:eastAsiaTheme="majorEastAsia" w:hAnsi="Noto Sans" w:cs="Noto Sans"/>
                <w:sz w:val="18"/>
                <w:szCs w:val="18"/>
              </w:rPr>
              <w:t xml:space="preserve">También permiten la globalización de los conocimientos, poniendo </w:t>
            </w:r>
            <w:r w:rsidR="00DC58E6">
              <w:rPr>
                <w:rStyle w:val="normaltextrun"/>
                <w:rFonts w:ascii="Noto Sans" w:eastAsiaTheme="majorEastAsia" w:hAnsi="Noto Sans" w:cs="Noto Sans"/>
                <w:sz w:val="18"/>
                <w:szCs w:val="18"/>
              </w:rPr>
              <w:t>en</w:t>
            </w:r>
            <w:r w:rsidR="00EA0F38">
              <w:rPr>
                <w:rStyle w:val="normaltextrun"/>
                <w:rFonts w:ascii="Noto Sans" w:eastAsiaTheme="majorEastAsia" w:hAnsi="Noto Sans" w:cs="Noto Sans"/>
                <w:sz w:val="18"/>
                <w:szCs w:val="18"/>
              </w:rPr>
              <w:t xml:space="preserve"> </w:t>
            </w:r>
            <w:r w:rsidR="00DC58E6">
              <w:rPr>
                <w:rStyle w:val="normaltextrun"/>
                <w:rFonts w:ascii="Noto Sans" w:eastAsiaTheme="majorEastAsia" w:hAnsi="Noto Sans" w:cs="Noto Sans"/>
                <w:sz w:val="18"/>
                <w:szCs w:val="18"/>
              </w:rPr>
              <w:t>contacto a</w:t>
            </w:r>
            <w:r w:rsidRPr="00E06ADC">
              <w:rPr>
                <w:rStyle w:val="normaltextrun"/>
                <w:rFonts w:ascii="Noto Sans" w:eastAsiaTheme="majorEastAsia" w:hAnsi="Noto Sans" w:cs="Noto Sans"/>
                <w:sz w:val="18"/>
                <w:szCs w:val="18"/>
              </w:rPr>
              <w:t xml:space="preserve"> personas de ámbitos muy diferentes, favoreciendo la interdisciplinariedad y creando nuevos grupos sociales.</w:t>
            </w:r>
            <w:r w:rsidRPr="00E06ADC">
              <w:rPr>
                <w:rStyle w:val="eop"/>
                <w:rFonts w:ascii="Noto Sans" w:eastAsiaTheme="majorEastAsia" w:hAnsi="Noto Sans" w:cs="Noto Sans"/>
                <w:sz w:val="18"/>
                <w:szCs w:val="18"/>
              </w:rPr>
              <w:t> </w:t>
            </w:r>
          </w:p>
          <w:p w14:paraId="407F604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719E943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A pesar de</w:t>
            </w:r>
            <w:r w:rsidR="00EA0F38">
              <w:rPr>
                <w:rStyle w:val="normaltextrun"/>
                <w:rFonts w:ascii="Noto Sans" w:eastAsiaTheme="majorEastAsia" w:hAnsi="Noto Sans" w:cs="Noto Sans"/>
                <w:sz w:val="18"/>
                <w:szCs w:val="18"/>
              </w:rPr>
              <w:t xml:space="preserve"> </w:t>
            </w:r>
            <w:r w:rsidR="00DC58E6">
              <w:rPr>
                <w:rStyle w:val="normaltextrun"/>
                <w:rFonts w:ascii="Noto Sans" w:eastAsiaTheme="majorEastAsia" w:hAnsi="Noto Sans" w:cs="Noto Sans"/>
                <w:sz w:val="18"/>
                <w:szCs w:val="18"/>
              </w:rPr>
              <w:t>todos los cambios positivos, la</w:t>
            </w:r>
            <w:r w:rsidRPr="00E06ADC">
              <w:rPr>
                <w:rStyle w:val="normaltextrun"/>
                <w:rFonts w:ascii="Noto Sans" w:eastAsiaTheme="majorEastAsia" w:hAnsi="Noto Sans" w:cs="Noto Sans"/>
                <w:sz w:val="18"/>
                <w:szCs w:val="18"/>
              </w:rPr>
              <w:t xml:space="preserve"> era digital también lleva asociadas transformaciones que tienen un impacto negativo en la sociedad y, de una manera más notable, en los usuarios más vulnerables como son nuestros alumnos. La telefonía móvil y la explosión del entretenimiento vinculado a las pantallas, tanto los juegos como los contenidos en </w:t>
            </w:r>
            <w:r w:rsidR="00590844" w:rsidRPr="00E06ADC">
              <w:rPr>
                <w:rStyle w:val="normaltextrun"/>
                <w:rFonts w:ascii="Noto Sans" w:eastAsiaTheme="majorEastAsia" w:hAnsi="Noto Sans" w:cs="Noto Sans"/>
                <w:sz w:val="18"/>
                <w:szCs w:val="18"/>
              </w:rPr>
              <w:t>estríming</w:t>
            </w:r>
            <w:r w:rsidRPr="00E06ADC">
              <w:rPr>
                <w:rStyle w:val="normaltextrun"/>
                <w:rFonts w:ascii="Noto Sans" w:eastAsiaTheme="majorEastAsia" w:hAnsi="Noto Sans" w:cs="Noto Sans"/>
                <w:sz w:val="18"/>
                <w:szCs w:val="18"/>
              </w:rPr>
              <w:t xml:space="preserve">, han provocado un gran incremento </w:t>
            </w:r>
            <w:r w:rsidR="00590844" w:rsidRPr="00E06ADC">
              <w:rPr>
                <w:rStyle w:val="normaltextrun"/>
                <w:rFonts w:ascii="Noto Sans" w:eastAsiaTheme="majorEastAsia" w:hAnsi="Noto Sans" w:cs="Noto Sans"/>
                <w:sz w:val="18"/>
                <w:szCs w:val="18"/>
              </w:rPr>
              <w:t>del</w:t>
            </w:r>
            <w:r w:rsidRPr="00E06ADC">
              <w:rPr>
                <w:rStyle w:val="normaltextrun"/>
                <w:rFonts w:ascii="Noto Sans" w:eastAsiaTheme="majorEastAsia" w:hAnsi="Noto Sans" w:cs="Noto Sans"/>
                <w:sz w:val="18"/>
                <w:szCs w:val="18"/>
              </w:rPr>
              <w:t xml:space="preserve"> tiempo que cualquier persona </w:t>
            </w:r>
            <w:r w:rsidR="00590844" w:rsidRPr="00E06ADC">
              <w:rPr>
                <w:rStyle w:val="normaltextrun"/>
                <w:rFonts w:ascii="Noto Sans" w:eastAsiaTheme="majorEastAsia" w:hAnsi="Noto Sans" w:cs="Noto Sans"/>
                <w:sz w:val="18"/>
                <w:szCs w:val="18"/>
              </w:rPr>
              <w:t>permanece</w:t>
            </w:r>
            <w:r w:rsidRPr="00E06ADC">
              <w:rPr>
                <w:rStyle w:val="normaltextrun"/>
                <w:rFonts w:ascii="Noto Sans" w:eastAsiaTheme="majorEastAsia" w:hAnsi="Noto Sans" w:cs="Noto Sans"/>
                <w:sz w:val="18"/>
                <w:szCs w:val="18"/>
              </w:rPr>
              <w:t xml:space="preserve"> en contacto con</w:t>
            </w:r>
            <w:r w:rsidR="00590844" w:rsidRPr="00E06ADC">
              <w:rPr>
                <w:rStyle w:val="normaltextrun"/>
                <w:rFonts w:ascii="Noto Sans" w:eastAsiaTheme="majorEastAsia" w:hAnsi="Noto Sans" w:cs="Noto Sans"/>
                <w:sz w:val="18"/>
                <w:szCs w:val="18"/>
              </w:rPr>
              <w:t xml:space="preserve"> </w:t>
            </w:r>
            <w:r w:rsidRPr="00E06ADC">
              <w:rPr>
                <w:rStyle w:val="normaltextrun"/>
                <w:rFonts w:ascii="Noto Sans" w:eastAsiaTheme="majorEastAsia" w:hAnsi="Noto Sans" w:cs="Noto Sans"/>
                <w:sz w:val="18"/>
                <w:szCs w:val="18"/>
              </w:rPr>
              <w:t>uno</w:t>
            </w:r>
            <w:r w:rsidR="00590844" w:rsidRPr="00E06ADC">
              <w:rPr>
                <w:rStyle w:val="normaltextrun"/>
                <w:rFonts w:ascii="Noto Sans" w:eastAsiaTheme="majorEastAsia" w:hAnsi="Noto Sans" w:cs="Noto Sans"/>
                <w:sz w:val="18"/>
                <w:szCs w:val="18"/>
              </w:rPr>
              <w:t xml:space="preserve"> o más</w:t>
            </w:r>
            <w:r w:rsidRPr="00E06ADC">
              <w:rPr>
                <w:rStyle w:val="normaltextrun"/>
                <w:rFonts w:ascii="Noto Sans" w:eastAsiaTheme="majorEastAsia" w:hAnsi="Noto Sans" w:cs="Noto Sans"/>
                <w:sz w:val="18"/>
                <w:szCs w:val="18"/>
              </w:rPr>
              <w:t xml:space="preserve"> dispositivos. </w:t>
            </w:r>
            <w:r w:rsidR="00590844" w:rsidRPr="00E06ADC">
              <w:rPr>
                <w:rStyle w:val="normaltextrun"/>
                <w:rFonts w:ascii="Noto Sans" w:eastAsiaTheme="majorEastAsia" w:hAnsi="Noto Sans" w:cs="Noto Sans"/>
                <w:sz w:val="18"/>
                <w:szCs w:val="18"/>
              </w:rPr>
              <w:t xml:space="preserve">Esto </w:t>
            </w:r>
            <w:r w:rsidRPr="00E06ADC">
              <w:rPr>
                <w:rStyle w:val="normaltextrun"/>
                <w:rFonts w:ascii="Noto Sans" w:eastAsiaTheme="majorEastAsia" w:hAnsi="Noto Sans" w:cs="Noto Sans"/>
                <w:sz w:val="18"/>
                <w:szCs w:val="18"/>
              </w:rPr>
              <w:t xml:space="preserve">ha generado problemas de adicciones, </w:t>
            </w:r>
            <w:r w:rsidR="00DC58E6">
              <w:rPr>
                <w:rStyle w:val="normaltextrun"/>
                <w:rFonts w:ascii="Noto Sans" w:eastAsiaTheme="majorEastAsia" w:hAnsi="Noto Sans" w:cs="Noto Sans"/>
                <w:sz w:val="18"/>
                <w:szCs w:val="18"/>
              </w:rPr>
              <w:t>y</w:t>
            </w:r>
            <w:r w:rsidRPr="00E06ADC">
              <w:rPr>
                <w:rStyle w:val="normaltextrun"/>
                <w:rFonts w:ascii="Noto Sans" w:eastAsiaTheme="majorEastAsia" w:hAnsi="Noto Sans" w:cs="Noto Sans"/>
                <w:sz w:val="18"/>
                <w:szCs w:val="18"/>
              </w:rPr>
              <w:t xml:space="preserve"> además, ha supuesto una oportunidad de negocio para empresas que han aprovechado</w:t>
            </w:r>
            <w:r w:rsidR="00DC58E6">
              <w:rPr>
                <w:rStyle w:val="normaltextrun"/>
                <w:rFonts w:ascii="Noto Sans" w:eastAsiaTheme="majorEastAsia" w:hAnsi="Noto Sans" w:cs="Noto Sans"/>
                <w:sz w:val="18"/>
                <w:szCs w:val="18"/>
              </w:rPr>
              <w:t xml:space="preserve"> este hecho</w:t>
            </w:r>
            <w:r w:rsidRPr="00E06ADC">
              <w:rPr>
                <w:rStyle w:val="normaltextrun"/>
                <w:rFonts w:ascii="Noto Sans" w:eastAsiaTheme="majorEastAsia" w:hAnsi="Noto Sans" w:cs="Noto Sans"/>
                <w:sz w:val="18"/>
                <w:szCs w:val="18"/>
              </w:rPr>
              <w:t xml:space="preserve"> sin m</w:t>
            </w:r>
            <w:r w:rsidR="00DC58E6">
              <w:rPr>
                <w:rStyle w:val="normaltextrun"/>
                <w:rFonts w:ascii="Noto Sans" w:eastAsiaTheme="majorEastAsia" w:hAnsi="Noto Sans" w:cs="Noto Sans"/>
                <w:sz w:val="18"/>
                <w:szCs w:val="18"/>
              </w:rPr>
              <w:t>edir</w:t>
            </w:r>
            <w:r w:rsidRPr="00E06ADC">
              <w:rPr>
                <w:rStyle w:val="normaltextrun"/>
                <w:rFonts w:ascii="Noto Sans" w:eastAsiaTheme="majorEastAsia" w:hAnsi="Noto Sans" w:cs="Noto Sans"/>
                <w:sz w:val="18"/>
                <w:szCs w:val="18"/>
              </w:rPr>
              <w:t xml:space="preserve"> las consecuencias. Así, el uso de redes sociales ha desencadenado un gran número de problemas de salud mental entre los adolescentes, la aparición de páginas de apuestas deportivas ha </w:t>
            </w:r>
            <w:r w:rsidR="00DC58E6">
              <w:rPr>
                <w:rStyle w:val="normaltextrun"/>
                <w:rFonts w:ascii="Noto Sans" w:eastAsiaTheme="majorEastAsia" w:hAnsi="Noto Sans" w:cs="Noto Sans"/>
                <w:sz w:val="18"/>
                <w:szCs w:val="18"/>
              </w:rPr>
              <w:t>aumentado</w:t>
            </w:r>
            <w:r w:rsidRPr="00E06ADC">
              <w:rPr>
                <w:rStyle w:val="normaltextrun"/>
                <w:rFonts w:ascii="Noto Sans" w:eastAsiaTheme="majorEastAsia" w:hAnsi="Noto Sans" w:cs="Noto Sans"/>
                <w:sz w:val="18"/>
                <w:szCs w:val="18"/>
              </w:rPr>
              <w:t xml:space="preserve"> la ludopatía, el consumo descontrolado de pornografía ha modificado la concepción sobre la mujer y ha supuesto un repunte del machismo…</w:t>
            </w:r>
            <w:r w:rsidRPr="00E06ADC">
              <w:rPr>
                <w:rStyle w:val="eop"/>
                <w:rFonts w:ascii="Noto Sans" w:eastAsiaTheme="majorEastAsia" w:hAnsi="Noto Sans" w:cs="Noto Sans"/>
                <w:sz w:val="18"/>
                <w:szCs w:val="18"/>
              </w:rPr>
              <w:t> </w:t>
            </w:r>
          </w:p>
          <w:p w14:paraId="6BA8B71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2855868" w14:textId="77777777" w:rsidR="00D74694" w:rsidRPr="00E06ADC" w:rsidRDefault="00DC58E6" w:rsidP="00BC6131">
            <w:pPr>
              <w:pStyle w:val="paragraph"/>
              <w:spacing w:beforeAutospacing="0" w:afterAutospacing="0"/>
              <w:textAlignment w:val="baseline"/>
              <w:rPr>
                <w:rFonts w:ascii="Noto Sans" w:hAnsi="Noto Sans" w:cs="Noto Sans"/>
                <w:sz w:val="18"/>
                <w:szCs w:val="18"/>
              </w:rPr>
            </w:pPr>
            <w:r>
              <w:rPr>
                <w:rStyle w:val="normaltextrun"/>
                <w:rFonts w:ascii="Noto Sans" w:eastAsiaTheme="majorEastAsia" w:hAnsi="Noto Sans" w:cs="Noto Sans"/>
                <w:sz w:val="18"/>
                <w:szCs w:val="18"/>
              </w:rPr>
              <w:t>Esta</w:t>
            </w:r>
            <w:r w:rsidR="00D74694" w:rsidRPr="00E06ADC">
              <w:rPr>
                <w:rStyle w:val="normaltextrun"/>
                <w:rFonts w:ascii="Noto Sans" w:eastAsiaTheme="majorEastAsia" w:hAnsi="Noto Sans" w:cs="Noto Sans"/>
                <w:sz w:val="18"/>
                <w:szCs w:val="18"/>
              </w:rPr>
              <w:t xml:space="preserve"> potencialidad de las herramientas digitales obliga </w:t>
            </w:r>
            <w:r>
              <w:rPr>
                <w:rStyle w:val="normaltextrun"/>
                <w:rFonts w:ascii="Noto Sans" w:eastAsiaTheme="majorEastAsia" w:hAnsi="Noto Sans" w:cs="Noto Sans"/>
                <w:sz w:val="18"/>
                <w:szCs w:val="18"/>
              </w:rPr>
              <w:t>a una</w:t>
            </w:r>
            <w:r w:rsidR="00D74694" w:rsidRPr="00E06ADC">
              <w:rPr>
                <w:rStyle w:val="normaltextrun"/>
                <w:rFonts w:ascii="Noto Sans" w:eastAsiaTheme="majorEastAsia" w:hAnsi="Noto Sans" w:cs="Noto Sans"/>
                <w:sz w:val="18"/>
                <w:szCs w:val="18"/>
              </w:rPr>
              <w:t xml:space="preserve"> formación </w:t>
            </w:r>
            <w:r>
              <w:rPr>
                <w:rStyle w:val="normaltextrun"/>
                <w:rFonts w:ascii="Noto Sans" w:eastAsiaTheme="majorEastAsia" w:hAnsi="Noto Sans" w:cs="Noto Sans"/>
                <w:sz w:val="18"/>
                <w:szCs w:val="18"/>
              </w:rPr>
              <w:t xml:space="preserve">integral </w:t>
            </w:r>
            <w:r w:rsidR="00D74694" w:rsidRPr="00E06ADC">
              <w:rPr>
                <w:rStyle w:val="normaltextrun"/>
                <w:rFonts w:ascii="Noto Sans" w:eastAsiaTheme="majorEastAsia" w:hAnsi="Noto Sans" w:cs="Noto Sans"/>
                <w:sz w:val="18"/>
                <w:szCs w:val="18"/>
              </w:rPr>
              <w:t>de los alumnos en es</w:t>
            </w:r>
            <w:r>
              <w:rPr>
                <w:rStyle w:val="normaltextrun"/>
                <w:rFonts w:ascii="Noto Sans" w:eastAsiaTheme="majorEastAsia" w:hAnsi="Noto Sans" w:cs="Noto Sans"/>
                <w:sz w:val="18"/>
                <w:szCs w:val="18"/>
              </w:rPr>
              <w:t>t</w:t>
            </w:r>
            <w:r w:rsidR="00D74694" w:rsidRPr="00E06ADC">
              <w:rPr>
                <w:rStyle w:val="normaltextrun"/>
                <w:rFonts w:ascii="Noto Sans" w:eastAsiaTheme="majorEastAsia" w:hAnsi="Noto Sans" w:cs="Noto Sans"/>
                <w:sz w:val="18"/>
                <w:szCs w:val="18"/>
              </w:rPr>
              <w:t xml:space="preserve">e </w:t>
            </w:r>
            <w:r>
              <w:rPr>
                <w:rStyle w:val="normaltextrun"/>
                <w:rFonts w:ascii="Noto Sans" w:eastAsiaTheme="majorEastAsia" w:hAnsi="Noto Sans" w:cs="Noto Sans"/>
                <w:sz w:val="18"/>
                <w:szCs w:val="18"/>
              </w:rPr>
              <w:t>ámbito</w:t>
            </w:r>
            <w:r w:rsidR="00D74694" w:rsidRPr="00E06ADC">
              <w:rPr>
                <w:rStyle w:val="normaltextrun"/>
                <w:rFonts w:ascii="Noto Sans" w:eastAsiaTheme="majorEastAsia" w:hAnsi="Noto Sans" w:cs="Noto Sans"/>
                <w:sz w:val="18"/>
                <w:szCs w:val="18"/>
              </w:rPr>
              <w:t xml:space="preserve">. Por ese motivo, las competencias específicas </w:t>
            </w:r>
            <w:r>
              <w:rPr>
                <w:rStyle w:val="normaltextrun"/>
                <w:rFonts w:ascii="Noto Sans" w:eastAsiaTheme="majorEastAsia" w:hAnsi="Noto Sans" w:cs="Noto Sans"/>
                <w:sz w:val="18"/>
                <w:szCs w:val="18"/>
              </w:rPr>
              <w:t>han sido enfocadas</w:t>
            </w:r>
            <w:r w:rsidR="00D74694" w:rsidRPr="00E06ADC">
              <w:rPr>
                <w:rStyle w:val="normaltextrun"/>
                <w:rFonts w:ascii="Noto Sans" w:eastAsiaTheme="majorEastAsia" w:hAnsi="Noto Sans" w:cs="Noto Sans"/>
                <w:sz w:val="18"/>
                <w:szCs w:val="18"/>
              </w:rPr>
              <w:t xml:space="preserve"> </w:t>
            </w:r>
            <w:r>
              <w:rPr>
                <w:rStyle w:val="normaltextrun"/>
                <w:rFonts w:ascii="Noto Sans" w:eastAsiaTheme="majorEastAsia" w:hAnsi="Noto Sans" w:cs="Noto Sans"/>
                <w:sz w:val="18"/>
                <w:szCs w:val="18"/>
              </w:rPr>
              <w:t>a lograr</w:t>
            </w:r>
            <w:r w:rsidR="00D74694" w:rsidRPr="00E06ADC">
              <w:rPr>
                <w:rStyle w:val="normaltextrun"/>
                <w:rFonts w:ascii="Noto Sans" w:eastAsiaTheme="majorEastAsia" w:hAnsi="Noto Sans" w:cs="Noto Sans"/>
                <w:sz w:val="18"/>
                <w:szCs w:val="18"/>
              </w:rPr>
              <w:t xml:space="preserve"> un objetivo dual. Por un lado, la formación en es</w:t>
            </w:r>
            <w:r w:rsidR="00B506BD">
              <w:rPr>
                <w:rStyle w:val="normaltextrun"/>
                <w:rFonts w:ascii="Noto Sans" w:eastAsiaTheme="majorEastAsia" w:hAnsi="Noto Sans" w:cs="Noto Sans"/>
                <w:sz w:val="18"/>
                <w:szCs w:val="18"/>
              </w:rPr>
              <w:t>t</w:t>
            </w:r>
            <w:r w:rsidR="00D74694" w:rsidRPr="00E06ADC">
              <w:rPr>
                <w:rStyle w:val="normaltextrun"/>
                <w:rFonts w:ascii="Noto Sans" w:eastAsiaTheme="majorEastAsia" w:hAnsi="Noto Sans" w:cs="Noto Sans"/>
                <w:sz w:val="18"/>
                <w:szCs w:val="18"/>
              </w:rPr>
              <w:t xml:space="preserve">a materia </w:t>
            </w:r>
            <w:r w:rsidR="00B506BD">
              <w:rPr>
                <w:rStyle w:val="normaltextrun"/>
                <w:rFonts w:ascii="Noto Sans" w:eastAsiaTheme="majorEastAsia" w:hAnsi="Noto Sans" w:cs="Noto Sans"/>
                <w:sz w:val="18"/>
                <w:szCs w:val="18"/>
              </w:rPr>
              <w:t>debe</w:t>
            </w:r>
            <w:r w:rsidR="00D74694" w:rsidRPr="00E06ADC">
              <w:rPr>
                <w:rStyle w:val="normaltextrun"/>
                <w:rFonts w:ascii="Noto Sans" w:eastAsiaTheme="majorEastAsia" w:hAnsi="Noto Sans" w:cs="Noto Sans"/>
                <w:sz w:val="18"/>
                <w:szCs w:val="18"/>
              </w:rPr>
              <w:t xml:space="preserve"> constituir una herramienta para el estudio del resto de asignaturas y permitir la profundización en el uso de las utilidades necesarias para la creación y difusió</w:t>
            </w:r>
            <w:r w:rsidR="00B506BD">
              <w:rPr>
                <w:rStyle w:val="normaltextrun"/>
                <w:rFonts w:ascii="Noto Sans" w:eastAsiaTheme="majorEastAsia" w:hAnsi="Noto Sans" w:cs="Noto Sans"/>
                <w:sz w:val="18"/>
                <w:szCs w:val="18"/>
              </w:rPr>
              <w:t>n de aplicaciones y contenidos en</w:t>
            </w:r>
            <w:r w:rsidR="00D74694" w:rsidRPr="00E06ADC">
              <w:rPr>
                <w:rStyle w:val="normaltextrun"/>
                <w:rFonts w:ascii="Noto Sans" w:eastAsiaTheme="majorEastAsia" w:hAnsi="Noto Sans" w:cs="Noto Sans"/>
                <w:sz w:val="18"/>
                <w:szCs w:val="18"/>
              </w:rPr>
              <w:t xml:space="preserve"> internet. Pero, </w:t>
            </w:r>
            <w:r w:rsidR="0011082D" w:rsidRPr="00E06ADC">
              <w:rPr>
                <w:rStyle w:val="normaltextrun"/>
                <w:rFonts w:ascii="Noto Sans" w:eastAsiaTheme="majorEastAsia" w:hAnsi="Noto Sans" w:cs="Noto Sans"/>
                <w:sz w:val="18"/>
                <w:szCs w:val="18"/>
              </w:rPr>
              <w:t>de</w:t>
            </w:r>
            <w:r w:rsidR="00D74694" w:rsidRPr="00E06ADC">
              <w:rPr>
                <w:rStyle w:val="normaltextrun"/>
                <w:rFonts w:ascii="Noto Sans" w:eastAsiaTheme="majorEastAsia" w:hAnsi="Noto Sans" w:cs="Noto Sans"/>
                <w:sz w:val="18"/>
                <w:szCs w:val="18"/>
              </w:rPr>
              <w:t xml:space="preserve"> la otra, es</w:t>
            </w:r>
            <w:r w:rsidR="00B506BD">
              <w:rPr>
                <w:rStyle w:val="normaltextrun"/>
                <w:rFonts w:ascii="Noto Sans" w:eastAsiaTheme="majorEastAsia" w:hAnsi="Noto Sans" w:cs="Noto Sans"/>
                <w:sz w:val="18"/>
                <w:szCs w:val="18"/>
              </w:rPr>
              <w:t>t</w:t>
            </w:r>
            <w:r w:rsidR="00D74694" w:rsidRPr="00E06ADC">
              <w:rPr>
                <w:rStyle w:val="normaltextrun"/>
                <w:rFonts w:ascii="Noto Sans" w:eastAsiaTheme="majorEastAsia" w:hAnsi="Noto Sans" w:cs="Noto Sans"/>
                <w:sz w:val="18"/>
                <w:szCs w:val="18"/>
              </w:rPr>
              <w:t xml:space="preserve">e aprendizaje </w:t>
            </w:r>
            <w:r w:rsidR="00B506BD">
              <w:rPr>
                <w:rStyle w:val="normaltextrun"/>
                <w:rFonts w:ascii="Noto Sans" w:eastAsiaTheme="majorEastAsia" w:hAnsi="Noto Sans" w:cs="Noto Sans"/>
                <w:sz w:val="18"/>
                <w:szCs w:val="18"/>
              </w:rPr>
              <w:t>debe hacerse</w:t>
            </w:r>
            <w:r w:rsidR="00D74694" w:rsidRPr="00E06ADC">
              <w:rPr>
                <w:rStyle w:val="normaltextrun"/>
                <w:rFonts w:ascii="Noto Sans" w:eastAsiaTheme="majorEastAsia" w:hAnsi="Noto Sans" w:cs="Noto Sans"/>
                <w:sz w:val="18"/>
                <w:szCs w:val="18"/>
              </w:rPr>
              <w:t xml:space="preserve"> siempre sin perder de vista los criterios y las medidas que faciliten a los alumnos ejercer una ciudadanía digital crítica y responsable, y adoptar hábitos que favorezcan el bienestar personal y la seguridad de los datos.</w:t>
            </w:r>
            <w:r w:rsidR="00EA0F38">
              <w:rPr>
                <w:rStyle w:val="normaltextrun"/>
                <w:rFonts w:ascii="Noto Sans" w:eastAsiaTheme="majorEastAsia" w:hAnsi="Noto Sans" w:cs="Noto Sans"/>
                <w:sz w:val="18"/>
                <w:szCs w:val="18"/>
              </w:rPr>
              <w:t xml:space="preserve"> </w:t>
            </w:r>
          </w:p>
          <w:p w14:paraId="109D604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0835D1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Para reforzar es</w:t>
            </w:r>
            <w:r w:rsidR="00B506BD">
              <w:rPr>
                <w:rStyle w:val="normaltextrun"/>
                <w:rFonts w:ascii="Noto Sans" w:eastAsiaTheme="majorEastAsia" w:hAnsi="Noto Sans" w:cs="Noto Sans"/>
                <w:sz w:val="18"/>
                <w:szCs w:val="18"/>
              </w:rPr>
              <w:t>t</w:t>
            </w:r>
            <w:r w:rsidRPr="00E06ADC">
              <w:rPr>
                <w:rStyle w:val="normaltextrun"/>
                <w:rFonts w:ascii="Noto Sans" w:eastAsiaTheme="majorEastAsia" w:hAnsi="Noto Sans" w:cs="Noto Sans"/>
                <w:sz w:val="18"/>
                <w:szCs w:val="18"/>
              </w:rPr>
              <w:t>a idea, los criterios de evaluación, como elementos que permiten valorar el grado de desarrollo de las competencias específicas, están enfocados a desarrollar, en los alumnos, las destrezas vinculadas al área</w:t>
            </w:r>
            <w:r w:rsidR="0011082D"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al mismo tiempo que </w:t>
            </w:r>
            <w:r w:rsidR="00B506BD">
              <w:rPr>
                <w:rStyle w:val="normaltextrun"/>
                <w:rFonts w:ascii="Noto Sans" w:eastAsiaTheme="majorEastAsia" w:hAnsi="Noto Sans" w:cs="Noto Sans"/>
                <w:sz w:val="18"/>
                <w:szCs w:val="18"/>
              </w:rPr>
              <w:t>deben</w:t>
            </w:r>
            <w:r w:rsidRPr="00E06ADC">
              <w:rPr>
                <w:rStyle w:val="normaltextrun"/>
                <w:rFonts w:ascii="Noto Sans" w:eastAsiaTheme="majorEastAsia" w:hAnsi="Noto Sans" w:cs="Noto Sans"/>
                <w:sz w:val="18"/>
                <w:szCs w:val="18"/>
              </w:rPr>
              <w:t xml:space="preserve"> reflexionar sobre sus propias prácticas, tomar conciencia de los riesgos asociados y generar rutinas eficientes y saludables.</w:t>
            </w:r>
            <w:r w:rsidR="00EA0F38">
              <w:rPr>
                <w:rStyle w:val="normaltextrun"/>
                <w:rFonts w:ascii="Noto Sans" w:eastAsiaTheme="majorEastAsia" w:hAnsi="Noto Sans" w:cs="Noto Sans"/>
                <w:sz w:val="18"/>
                <w:szCs w:val="18"/>
              </w:rPr>
              <w:t xml:space="preserve"> </w:t>
            </w:r>
          </w:p>
          <w:p w14:paraId="4A97C26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B0AC5D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 xml:space="preserve">La materia se organiza en cinco bloques interrelacionados de saberes básicos: </w:t>
            </w:r>
            <w:r w:rsidR="0011082D"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Digitalización del entorno personal de aprendizaje</w:t>
            </w:r>
            <w:r w:rsidR="0011082D"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w:t>
            </w:r>
            <w:r w:rsidR="0011082D"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Edición y creación de contenidos</w:t>
            </w:r>
            <w:r w:rsidR="0011082D"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w:t>
            </w:r>
            <w:r w:rsidR="0011082D"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Comunicación y difusión de ideas</w:t>
            </w:r>
            <w:r w:rsidR="0011082D"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w:t>
            </w:r>
            <w:r w:rsidR="0011082D"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Ciudadanía digital crítica</w:t>
            </w:r>
            <w:r w:rsidR="0011082D"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 y </w:t>
            </w:r>
            <w:r w:rsidR="0011082D"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 xml:space="preserve">Seguridad y </w:t>
            </w:r>
            <w:r w:rsidR="0011082D" w:rsidRPr="00E06ADC">
              <w:rPr>
                <w:rStyle w:val="normaltextrun"/>
                <w:rFonts w:ascii="Noto Sans" w:eastAsiaTheme="majorEastAsia" w:hAnsi="Noto Sans" w:cs="Noto Sans"/>
                <w:sz w:val="18"/>
                <w:szCs w:val="18"/>
              </w:rPr>
              <w:t>pensamiento</w:t>
            </w:r>
            <w:r w:rsidRPr="00E06ADC">
              <w:rPr>
                <w:rStyle w:val="normaltextrun"/>
                <w:rFonts w:ascii="Noto Sans" w:eastAsiaTheme="majorEastAsia" w:hAnsi="Noto Sans" w:cs="Noto Sans"/>
                <w:sz w:val="18"/>
                <w:szCs w:val="18"/>
              </w:rPr>
              <w:t xml:space="preserve"> computacional</w:t>
            </w:r>
            <w:r w:rsidR="0011082D" w:rsidRPr="00E06ADC">
              <w:rPr>
                <w:rStyle w:val="normaltextrun"/>
                <w:rFonts w:ascii="Noto Sans" w:eastAsiaTheme="majorEastAsia" w:hAnsi="Noto Sans" w:cs="Noto Sans"/>
                <w:sz w:val="18"/>
                <w:szCs w:val="18"/>
              </w:rPr>
              <w:t>»</w:t>
            </w:r>
            <w:r w:rsidRPr="00E06ADC">
              <w:rPr>
                <w:rStyle w:val="normaltextrun"/>
                <w:rFonts w:ascii="Noto Sans" w:eastAsiaTheme="majorEastAsia" w:hAnsi="Noto Sans" w:cs="Noto Sans"/>
                <w:sz w:val="18"/>
                <w:szCs w:val="18"/>
              </w:rPr>
              <w:t>.</w:t>
            </w:r>
            <w:r w:rsidR="00EA0F38">
              <w:rPr>
                <w:rStyle w:val="normaltextrun"/>
                <w:rFonts w:ascii="Noto Sans" w:eastAsiaTheme="majorEastAsia" w:hAnsi="Noto Sans" w:cs="Noto Sans"/>
                <w:sz w:val="18"/>
                <w:szCs w:val="18"/>
              </w:rPr>
              <w:t xml:space="preserve"> </w:t>
            </w:r>
          </w:p>
          <w:p w14:paraId="275479D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ED1D69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El primer bloque está enfocado a familiarizar</w:t>
            </w:r>
            <w:r w:rsidR="00B506BD">
              <w:rPr>
                <w:rStyle w:val="normaltextrun"/>
                <w:rFonts w:ascii="Noto Sans" w:eastAsiaTheme="majorEastAsia" w:hAnsi="Noto Sans" w:cs="Noto Sans"/>
                <w:sz w:val="18"/>
                <w:szCs w:val="18"/>
              </w:rPr>
              <w:t xml:space="preserve"> a</w:t>
            </w:r>
            <w:r w:rsidRPr="00E06ADC">
              <w:rPr>
                <w:rStyle w:val="normaltextrun"/>
                <w:rFonts w:ascii="Noto Sans" w:eastAsiaTheme="majorEastAsia" w:hAnsi="Noto Sans" w:cs="Noto Sans"/>
                <w:sz w:val="18"/>
                <w:szCs w:val="18"/>
              </w:rPr>
              <w:t xml:space="preserve"> los alumnos con las herramientas más básicas para trabajar </w:t>
            </w:r>
            <w:r w:rsidR="00B506BD">
              <w:rPr>
                <w:rStyle w:val="normaltextrun"/>
                <w:rFonts w:ascii="Noto Sans" w:eastAsiaTheme="majorEastAsia" w:hAnsi="Noto Sans" w:cs="Noto Sans"/>
                <w:sz w:val="18"/>
                <w:szCs w:val="18"/>
              </w:rPr>
              <w:t>online</w:t>
            </w:r>
            <w:r w:rsidRPr="00E06ADC">
              <w:rPr>
                <w:rStyle w:val="normaltextrun"/>
                <w:rFonts w:ascii="Noto Sans" w:eastAsiaTheme="majorEastAsia" w:hAnsi="Noto Sans" w:cs="Noto Sans"/>
                <w:sz w:val="18"/>
                <w:szCs w:val="18"/>
              </w:rPr>
              <w:t xml:space="preserve"> y de manera colaborativa</w:t>
            </w:r>
            <w:r w:rsidR="0011082D" w:rsidRPr="00E06ADC">
              <w:rPr>
                <w:rStyle w:val="normaltextrun"/>
                <w:rFonts w:ascii="Noto Sans" w:eastAsiaTheme="majorEastAsia" w:hAnsi="Noto Sans" w:cs="Noto Sans"/>
                <w:sz w:val="18"/>
                <w:szCs w:val="18"/>
              </w:rPr>
              <w:t>, y a</w:t>
            </w:r>
            <w:r w:rsidRPr="00E06ADC">
              <w:rPr>
                <w:rStyle w:val="normaltextrun"/>
                <w:rFonts w:ascii="Noto Sans" w:eastAsiaTheme="majorEastAsia" w:hAnsi="Noto Sans" w:cs="Noto Sans"/>
                <w:sz w:val="18"/>
                <w:szCs w:val="18"/>
              </w:rPr>
              <w:t xml:space="preserve"> conocer los entornos de aprendizaje </w:t>
            </w:r>
            <w:r w:rsidR="00B506BD">
              <w:rPr>
                <w:rStyle w:val="normaltextrun"/>
                <w:rFonts w:ascii="Noto Sans" w:eastAsiaTheme="majorEastAsia" w:hAnsi="Noto Sans" w:cs="Noto Sans"/>
                <w:sz w:val="18"/>
                <w:szCs w:val="18"/>
              </w:rPr>
              <w:t>para que</w:t>
            </w:r>
            <w:r w:rsidR="0011082D" w:rsidRPr="00E06ADC">
              <w:rPr>
                <w:rStyle w:val="normaltextrun"/>
                <w:rFonts w:ascii="Noto Sans" w:eastAsiaTheme="majorEastAsia" w:hAnsi="Noto Sans" w:cs="Noto Sans"/>
                <w:sz w:val="18"/>
                <w:szCs w:val="18"/>
              </w:rPr>
              <w:t xml:space="preserve"> puedan continuar con su formación a distancia</w:t>
            </w:r>
            <w:r w:rsidRPr="00E06ADC">
              <w:rPr>
                <w:rStyle w:val="normaltextrun"/>
                <w:rFonts w:ascii="Noto Sans" w:eastAsiaTheme="majorEastAsia" w:hAnsi="Noto Sans" w:cs="Noto Sans"/>
                <w:sz w:val="18"/>
                <w:szCs w:val="18"/>
              </w:rPr>
              <w:t xml:space="preserve"> en caso de necesidad. El segundo y tercer bloque profundizan en la creación y edición de contenidos y formatos específicos, ya sea para tra</w:t>
            </w:r>
            <w:r w:rsidR="00B506BD">
              <w:rPr>
                <w:rStyle w:val="normaltextrun"/>
                <w:rFonts w:ascii="Noto Sans" w:eastAsiaTheme="majorEastAsia" w:hAnsi="Noto Sans" w:cs="Noto Sans"/>
                <w:sz w:val="18"/>
                <w:szCs w:val="18"/>
              </w:rPr>
              <w:t>bajar aspectos más vinculados a</w:t>
            </w:r>
            <w:r w:rsidRPr="00E06ADC">
              <w:rPr>
                <w:rStyle w:val="normaltextrun"/>
                <w:rFonts w:ascii="Noto Sans" w:eastAsiaTheme="majorEastAsia" w:hAnsi="Noto Sans" w:cs="Noto Sans"/>
                <w:sz w:val="18"/>
                <w:szCs w:val="18"/>
              </w:rPr>
              <w:t xml:space="preserve"> unas materias en concreto o para hacer difusión de contenidos en diferentes formatos. El cuarto bloque pretende trabajar el civismo digital, tanto por la parte de responsabilidad que tenemos como usuarios, como por los peligros y amenazas a que nos exponemos y las estrateg</w:t>
            </w:r>
            <w:r w:rsidR="00B506BD">
              <w:rPr>
                <w:rStyle w:val="normaltextrun"/>
                <w:rFonts w:ascii="Noto Sans" w:eastAsiaTheme="majorEastAsia" w:hAnsi="Noto Sans" w:cs="Noto Sans"/>
                <w:sz w:val="18"/>
                <w:szCs w:val="18"/>
              </w:rPr>
              <w:t>ias diseñadas para minimizar sus</w:t>
            </w:r>
            <w:r w:rsidRPr="00E06ADC">
              <w:rPr>
                <w:rStyle w:val="normaltextrun"/>
                <w:rFonts w:ascii="Noto Sans" w:eastAsiaTheme="majorEastAsia" w:hAnsi="Noto Sans" w:cs="Noto Sans"/>
                <w:sz w:val="18"/>
                <w:szCs w:val="18"/>
              </w:rPr>
              <w:t xml:space="preserve"> riesgos. </w:t>
            </w:r>
            <w:r w:rsidR="0011082D" w:rsidRPr="00E06ADC">
              <w:rPr>
                <w:rStyle w:val="normaltextrun"/>
                <w:rFonts w:ascii="Noto Sans" w:eastAsiaTheme="majorEastAsia" w:hAnsi="Noto Sans" w:cs="Noto Sans"/>
                <w:sz w:val="18"/>
                <w:szCs w:val="18"/>
              </w:rPr>
              <w:t>Finalmente</w:t>
            </w:r>
            <w:r w:rsidRPr="00E06ADC">
              <w:rPr>
                <w:rStyle w:val="normaltextrun"/>
                <w:rFonts w:ascii="Noto Sans" w:eastAsiaTheme="majorEastAsia" w:hAnsi="Noto Sans" w:cs="Noto Sans"/>
                <w:sz w:val="18"/>
                <w:szCs w:val="18"/>
              </w:rPr>
              <w:t>, el últ</w:t>
            </w:r>
            <w:r w:rsidR="00B506BD">
              <w:rPr>
                <w:rStyle w:val="normaltextrun"/>
                <w:rFonts w:ascii="Noto Sans" w:eastAsiaTheme="majorEastAsia" w:hAnsi="Noto Sans" w:cs="Noto Sans"/>
                <w:sz w:val="18"/>
                <w:szCs w:val="18"/>
              </w:rPr>
              <w:t>imo bloque abre la puerta a que</w:t>
            </w:r>
            <w:r w:rsidRPr="00E06ADC">
              <w:rPr>
                <w:rStyle w:val="normaltextrun"/>
                <w:rFonts w:ascii="Noto Sans" w:eastAsiaTheme="majorEastAsia" w:hAnsi="Noto Sans" w:cs="Noto Sans"/>
                <w:sz w:val="18"/>
                <w:szCs w:val="18"/>
              </w:rPr>
              <w:t xml:space="preserve"> los alumnos </w:t>
            </w:r>
            <w:r w:rsidR="00AD7A81" w:rsidRPr="00E06ADC">
              <w:rPr>
                <w:rStyle w:val="normaltextrun"/>
                <w:rFonts w:ascii="Noto Sans" w:eastAsiaTheme="majorEastAsia" w:hAnsi="Noto Sans" w:cs="Noto Sans"/>
                <w:sz w:val="18"/>
                <w:szCs w:val="18"/>
              </w:rPr>
              <w:t>tengan</w:t>
            </w:r>
            <w:r w:rsidR="00B506BD">
              <w:rPr>
                <w:rStyle w:val="normaltextrun"/>
                <w:rFonts w:ascii="Noto Sans" w:eastAsiaTheme="majorEastAsia" w:hAnsi="Noto Sans" w:cs="Noto Sans"/>
                <w:sz w:val="18"/>
                <w:szCs w:val="18"/>
              </w:rPr>
              <w:t xml:space="preserve"> una primera toma</w:t>
            </w:r>
            <w:r w:rsidRPr="00E06ADC">
              <w:rPr>
                <w:rStyle w:val="normaltextrun"/>
                <w:rFonts w:ascii="Noto Sans" w:eastAsiaTheme="majorEastAsia" w:hAnsi="Noto Sans" w:cs="Noto Sans"/>
                <w:sz w:val="18"/>
                <w:szCs w:val="18"/>
              </w:rPr>
              <w:t xml:space="preserve"> de contacto con el funcionamiento interno de las aplicaciones que usan.</w:t>
            </w:r>
            <w:r w:rsidRPr="00E06ADC">
              <w:rPr>
                <w:rStyle w:val="eop"/>
                <w:rFonts w:ascii="Noto Sans" w:eastAsiaTheme="majorEastAsia" w:hAnsi="Noto Sans" w:cs="Noto Sans"/>
                <w:sz w:val="18"/>
                <w:szCs w:val="18"/>
              </w:rPr>
              <w:t> </w:t>
            </w:r>
          </w:p>
          <w:p w14:paraId="032210E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CEF7B0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De este modo, por la relevancia y la transversalidad que implica la materia Recursos Digitales, es necesario tener una dedicación específica que asegure que es</w:t>
            </w:r>
            <w:r w:rsidR="00B506BD">
              <w:rPr>
                <w:rStyle w:val="normaltextrun"/>
                <w:rFonts w:ascii="Noto Sans" w:eastAsiaTheme="majorEastAsia" w:hAnsi="Noto Sans" w:cs="Noto Sans"/>
                <w:sz w:val="18"/>
                <w:szCs w:val="18"/>
              </w:rPr>
              <w:t>tas destrezas se trabaje</w:t>
            </w:r>
            <w:r w:rsidRPr="00E06ADC">
              <w:rPr>
                <w:rStyle w:val="normaltextrun"/>
                <w:rFonts w:ascii="Noto Sans" w:eastAsiaTheme="majorEastAsia" w:hAnsi="Noto Sans" w:cs="Noto Sans"/>
                <w:sz w:val="18"/>
                <w:szCs w:val="18"/>
              </w:rPr>
              <w:t>n y se logr</w:t>
            </w:r>
            <w:r w:rsidR="00B506BD">
              <w:rPr>
                <w:rStyle w:val="normaltextrun"/>
                <w:rFonts w:ascii="Noto Sans" w:eastAsiaTheme="majorEastAsia" w:hAnsi="Noto Sans" w:cs="Noto Sans"/>
                <w:sz w:val="18"/>
                <w:szCs w:val="18"/>
              </w:rPr>
              <w:t>e</w:t>
            </w:r>
            <w:r w:rsidRPr="00E06ADC">
              <w:rPr>
                <w:rStyle w:val="normaltextrun"/>
                <w:rFonts w:ascii="Noto Sans" w:eastAsiaTheme="majorEastAsia" w:hAnsi="Noto Sans" w:cs="Noto Sans"/>
                <w:sz w:val="18"/>
                <w:szCs w:val="18"/>
              </w:rPr>
              <w:t>n en la etapa educativa obligatoria.</w:t>
            </w:r>
            <w:r w:rsidRPr="00E06ADC">
              <w:rPr>
                <w:rStyle w:val="eop"/>
                <w:rFonts w:ascii="Noto Sans" w:eastAsiaTheme="majorEastAsia" w:hAnsi="Noto Sans" w:cs="Noto Sans"/>
                <w:sz w:val="18"/>
                <w:szCs w:val="18"/>
              </w:rPr>
              <w:t> </w:t>
            </w:r>
          </w:p>
          <w:p w14:paraId="1A4ED6B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D8F2269" w14:textId="77777777" w:rsidR="00D74694" w:rsidRPr="00E06ADC" w:rsidRDefault="00D74694" w:rsidP="00B506BD">
            <w:pPr>
              <w:rPr>
                <w:rFonts w:eastAsia="Times New Roman" w:cs="Noto Sans"/>
                <w:sz w:val="18"/>
                <w:szCs w:val="18"/>
                <w:lang w:eastAsia="es-ES"/>
              </w:rPr>
            </w:pPr>
            <w:r w:rsidRPr="00E06ADC">
              <w:rPr>
                <w:rFonts w:eastAsia="Times New Roman" w:cs="Noto Sans"/>
                <w:sz w:val="18"/>
                <w:szCs w:val="18"/>
                <w:lang w:eastAsia="es-ES"/>
              </w:rPr>
              <w:t>Se propone desarrollar la segunda, tercera y cuarta competencia en el primer curso, mientras que</w:t>
            </w:r>
            <w:r w:rsidR="00B506BD">
              <w:rPr>
                <w:rFonts w:eastAsia="Times New Roman" w:cs="Noto Sans"/>
                <w:sz w:val="18"/>
                <w:szCs w:val="18"/>
                <w:lang w:eastAsia="es-ES"/>
              </w:rPr>
              <w:t xml:space="preserve"> se propone desarrolar</w:t>
            </w:r>
            <w:r w:rsidRPr="00E06ADC">
              <w:rPr>
                <w:rFonts w:eastAsia="Times New Roman" w:cs="Noto Sans"/>
                <w:sz w:val="18"/>
                <w:szCs w:val="18"/>
                <w:lang w:eastAsia="es-ES"/>
              </w:rPr>
              <w:t xml:space="preserve"> la primera y quinta en el segundo curso.</w:t>
            </w:r>
          </w:p>
        </w:tc>
      </w:tr>
    </w:tbl>
    <w:p w14:paraId="32FD5EE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3D2ECDD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479C5A1F" w14:textId="77777777" w:rsidR="00D74694" w:rsidRPr="00E06ADC" w:rsidRDefault="00D74694" w:rsidP="00BC6131">
      <w:pPr>
        <w:pStyle w:val="paragraph"/>
        <w:spacing w:beforeAutospacing="0" w:afterAutospacing="0"/>
        <w:textAlignment w:val="baseline"/>
        <w:rPr>
          <w:rStyle w:val="normaltextrun"/>
          <w:rFonts w:ascii="Noto Sans" w:hAnsi="Noto Sans" w:cs="Noto Sans"/>
          <w:sz w:val="18"/>
          <w:szCs w:val="18"/>
        </w:rPr>
      </w:pPr>
      <w:r w:rsidRPr="00E06ADC">
        <w:rPr>
          <w:rStyle w:val="eop"/>
          <w:rFonts w:ascii="Noto Sans" w:eastAsiaTheme="majorEastAsia"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D74694" w:rsidRPr="00E06ADC" w14:paraId="579D029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543A3200"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1 Buscar y seleccionar de manera crítica información adecuada proveniente de diferentes fuentes, atendiendo a criterios de validez, calidad, actualidad y fiabilidad y respetando los derechos de autor, para incorporarla a la construcción de conocimiento.</w:t>
            </w:r>
            <w:r w:rsidRPr="00E06ADC">
              <w:rPr>
                <w:rFonts w:eastAsia="Times New Roman" w:cs="Noto Sans"/>
                <w:sz w:val="18"/>
                <w:szCs w:val="18"/>
                <w:lang w:eastAsia="es-ES"/>
              </w:rPr>
              <w:t> </w:t>
            </w:r>
          </w:p>
        </w:tc>
      </w:tr>
      <w:tr w:rsidR="00D74694" w:rsidRPr="00E06ADC" w14:paraId="71C1A4F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3D7842F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Actualmente, por comodidad y por el volumen de datos al </w:t>
            </w:r>
            <w:r w:rsidR="00B506BD">
              <w:rPr>
                <w:rFonts w:eastAsia="Times New Roman" w:cs="Noto Sans"/>
                <w:sz w:val="18"/>
                <w:szCs w:val="18"/>
                <w:lang w:eastAsia="es-ES"/>
              </w:rPr>
              <w:t>que</w:t>
            </w:r>
            <w:r w:rsidRPr="00E06ADC">
              <w:rPr>
                <w:rFonts w:eastAsia="Times New Roman" w:cs="Noto Sans"/>
                <w:sz w:val="18"/>
                <w:szCs w:val="18"/>
                <w:lang w:eastAsia="es-ES"/>
              </w:rPr>
              <w:t xml:space="preserve"> </w:t>
            </w:r>
            <w:r w:rsidR="0011082D" w:rsidRPr="00E06ADC">
              <w:rPr>
                <w:rFonts w:eastAsia="Times New Roman" w:cs="Noto Sans"/>
                <w:sz w:val="18"/>
                <w:szCs w:val="18"/>
                <w:lang w:eastAsia="es-ES"/>
              </w:rPr>
              <w:t>tenemos</w:t>
            </w:r>
            <w:r w:rsidRPr="00E06ADC">
              <w:rPr>
                <w:rFonts w:eastAsia="Times New Roman" w:cs="Noto Sans"/>
                <w:sz w:val="18"/>
                <w:szCs w:val="18"/>
                <w:lang w:eastAsia="es-ES"/>
              </w:rPr>
              <w:t xml:space="preserve"> acceso, la investigación </w:t>
            </w:r>
            <w:r w:rsidR="0011082D" w:rsidRPr="00E06ADC">
              <w:rPr>
                <w:rFonts w:eastAsia="Times New Roman" w:cs="Noto Sans"/>
                <w:sz w:val="18"/>
                <w:szCs w:val="18"/>
                <w:lang w:eastAsia="es-ES"/>
              </w:rPr>
              <w:t>de</w:t>
            </w:r>
            <w:r w:rsidRPr="00E06ADC">
              <w:rPr>
                <w:rFonts w:eastAsia="Times New Roman" w:cs="Noto Sans"/>
                <w:sz w:val="18"/>
                <w:szCs w:val="18"/>
                <w:lang w:eastAsia="es-ES"/>
              </w:rPr>
              <w:t xml:space="preserve"> cualquier</w:t>
            </w:r>
            <w:r w:rsidR="0011082D" w:rsidRPr="00E06ADC">
              <w:rPr>
                <w:rFonts w:eastAsia="Times New Roman" w:cs="Noto Sans"/>
                <w:sz w:val="18"/>
                <w:szCs w:val="18"/>
                <w:lang w:eastAsia="es-ES"/>
              </w:rPr>
              <w:t xml:space="preserve"> tipo de información, perteneciendo a cualquier</w:t>
            </w:r>
            <w:r w:rsidRPr="00E06ADC">
              <w:rPr>
                <w:rFonts w:eastAsia="Times New Roman" w:cs="Noto Sans"/>
                <w:sz w:val="18"/>
                <w:szCs w:val="18"/>
                <w:lang w:eastAsia="es-ES"/>
              </w:rPr>
              <w:t xml:space="preserve"> ámbito de conocimiento</w:t>
            </w:r>
            <w:r w:rsidR="0011082D" w:rsidRPr="00E06ADC">
              <w:rPr>
                <w:rFonts w:eastAsia="Times New Roman" w:cs="Noto Sans"/>
                <w:sz w:val="18"/>
                <w:szCs w:val="18"/>
                <w:lang w:eastAsia="es-ES"/>
              </w:rPr>
              <w:t>,</w:t>
            </w:r>
            <w:r w:rsidRPr="00E06ADC">
              <w:rPr>
                <w:rFonts w:eastAsia="Times New Roman" w:cs="Noto Sans"/>
                <w:sz w:val="18"/>
                <w:szCs w:val="18"/>
                <w:lang w:eastAsia="es-ES"/>
              </w:rPr>
              <w:t xml:space="preserve"> no puede permitir</w:t>
            </w:r>
            <w:r w:rsidR="00B506BD">
              <w:rPr>
                <w:rFonts w:eastAsia="Times New Roman" w:cs="Noto Sans"/>
                <w:sz w:val="18"/>
                <w:szCs w:val="18"/>
                <w:lang w:eastAsia="es-ES"/>
              </w:rPr>
              <w:t>se</w:t>
            </w:r>
            <w:r w:rsidRPr="00E06ADC">
              <w:rPr>
                <w:rFonts w:eastAsia="Times New Roman" w:cs="Noto Sans"/>
                <w:sz w:val="18"/>
                <w:szCs w:val="18"/>
                <w:lang w:eastAsia="es-ES"/>
              </w:rPr>
              <w:t xml:space="preserve"> </w:t>
            </w:r>
            <w:r w:rsidR="00556156" w:rsidRPr="00E06ADC">
              <w:rPr>
                <w:rFonts w:eastAsia="Times New Roman" w:cs="Noto Sans"/>
                <w:sz w:val="18"/>
                <w:szCs w:val="18"/>
                <w:lang w:eastAsia="es-ES"/>
              </w:rPr>
              <w:t>sin</w:t>
            </w:r>
            <w:r w:rsidR="00B506BD">
              <w:rPr>
                <w:rFonts w:eastAsia="Times New Roman" w:cs="Noto Sans"/>
                <w:sz w:val="18"/>
                <w:szCs w:val="18"/>
                <w:lang w:eastAsia="es-ES"/>
              </w:rPr>
              <w:t xml:space="preserve"> utilizar </w:t>
            </w:r>
            <w:r w:rsidR="00556156" w:rsidRPr="00E06ADC">
              <w:rPr>
                <w:rFonts w:eastAsia="Times New Roman" w:cs="Noto Sans"/>
                <w:sz w:val="18"/>
                <w:szCs w:val="18"/>
                <w:lang w:eastAsia="es-ES"/>
              </w:rPr>
              <w:t>Internet</w:t>
            </w:r>
            <w:r w:rsidRPr="00E06ADC">
              <w:rPr>
                <w:rFonts w:eastAsia="Times New Roman" w:cs="Noto Sans"/>
                <w:sz w:val="18"/>
                <w:szCs w:val="18"/>
                <w:lang w:eastAsia="es-ES"/>
              </w:rPr>
              <w:t xml:space="preserve"> como fuente de información. Dentro del ámbito educativo y personal, los alumnos también s</w:t>
            </w:r>
            <w:r w:rsidR="00B506BD">
              <w:rPr>
                <w:rFonts w:eastAsia="Times New Roman" w:cs="Noto Sans"/>
                <w:sz w:val="18"/>
                <w:szCs w:val="18"/>
                <w:lang w:eastAsia="es-ES"/>
              </w:rPr>
              <w:t xml:space="preserve">e enfrentan continuamente a dicho </w:t>
            </w:r>
            <w:r w:rsidRPr="00E06ADC">
              <w:rPr>
                <w:rFonts w:eastAsia="Times New Roman" w:cs="Noto Sans"/>
                <w:sz w:val="18"/>
                <w:szCs w:val="18"/>
                <w:lang w:eastAsia="es-ES"/>
              </w:rPr>
              <w:t xml:space="preserve">proceso de consulta. </w:t>
            </w:r>
            <w:r w:rsidR="00556156" w:rsidRPr="00E06ADC">
              <w:rPr>
                <w:rFonts w:eastAsia="Times New Roman" w:cs="Noto Sans"/>
                <w:sz w:val="18"/>
                <w:szCs w:val="18"/>
                <w:lang w:eastAsia="es-ES"/>
              </w:rPr>
              <w:t>Por</w:t>
            </w:r>
            <w:r w:rsidRPr="00E06ADC">
              <w:rPr>
                <w:rFonts w:eastAsia="Times New Roman" w:cs="Noto Sans"/>
                <w:sz w:val="18"/>
                <w:szCs w:val="18"/>
                <w:lang w:eastAsia="es-ES"/>
              </w:rPr>
              <w:t xml:space="preserve"> ese motivo</w:t>
            </w:r>
            <w:r w:rsidR="00556156" w:rsidRPr="00E06ADC">
              <w:rPr>
                <w:rFonts w:eastAsia="Times New Roman" w:cs="Noto Sans"/>
                <w:sz w:val="18"/>
                <w:szCs w:val="18"/>
                <w:lang w:eastAsia="es-ES"/>
              </w:rPr>
              <w:t>,</w:t>
            </w:r>
            <w:r w:rsidRPr="00E06ADC">
              <w:rPr>
                <w:rFonts w:eastAsia="Times New Roman" w:cs="Noto Sans"/>
                <w:sz w:val="18"/>
                <w:szCs w:val="18"/>
                <w:lang w:eastAsia="es-ES"/>
              </w:rPr>
              <w:t xml:space="preserve"> es necesario que </w:t>
            </w:r>
            <w:r w:rsidR="00556156" w:rsidRPr="00E06ADC">
              <w:rPr>
                <w:rFonts w:eastAsia="Times New Roman" w:cs="Noto Sans"/>
                <w:sz w:val="18"/>
                <w:szCs w:val="18"/>
                <w:lang w:eastAsia="es-ES"/>
              </w:rPr>
              <w:t xml:space="preserve">los alumnos </w:t>
            </w:r>
            <w:r w:rsidRPr="00E06ADC">
              <w:rPr>
                <w:rFonts w:eastAsia="Times New Roman" w:cs="Noto Sans"/>
                <w:sz w:val="18"/>
                <w:szCs w:val="18"/>
                <w:lang w:eastAsia="es-ES"/>
              </w:rPr>
              <w:t>conozcan los riesgos derivados del uso de es</w:t>
            </w:r>
            <w:r w:rsidR="00B506BD">
              <w:rPr>
                <w:rFonts w:eastAsia="Times New Roman" w:cs="Noto Sans"/>
                <w:sz w:val="18"/>
                <w:szCs w:val="18"/>
                <w:lang w:eastAsia="es-ES"/>
              </w:rPr>
              <w:t>t</w:t>
            </w:r>
            <w:r w:rsidRPr="00E06ADC">
              <w:rPr>
                <w:rFonts w:eastAsia="Times New Roman" w:cs="Noto Sans"/>
                <w:sz w:val="18"/>
                <w:szCs w:val="18"/>
                <w:lang w:eastAsia="es-ES"/>
              </w:rPr>
              <w:t>os recursos y la relac</w:t>
            </w:r>
            <w:r w:rsidR="00B506BD">
              <w:rPr>
                <w:rFonts w:eastAsia="Times New Roman" w:cs="Noto Sans"/>
                <w:sz w:val="18"/>
                <w:szCs w:val="18"/>
                <w:lang w:eastAsia="es-ES"/>
              </w:rPr>
              <w:t>ión con la desinformación para que</w:t>
            </w:r>
            <w:r w:rsidRPr="00E06ADC">
              <w:rPr>
                <w:rFonts w:eastAsia="Times New Roman" w:cs="Noto Sans"/>
                <w:sz w:val="18"/>
                <w:szCs w:val="18"/>
                <w:lang w:eastAsia="es-ES"/>
              </w:rPr>
              <w:t xml:space="preserve"> sean capaces de reconocer los orígenes </w:t>
            </w:r>
            <w:r w:rsidR="00556156" w:rsidRPr="00E06ADC">
              <w:rPr>
                <w:rFonts w:eastAsia="Times New Roman" w:cs="Noto Sans"/>
                <w:sz w:val="18"/>
                <w:szCs w:val="18"/>
                <w:lang w:eastAsia="es-ES"/>
              </w:rPr>
              <w:t xml:space="preserve">y las fuentes </w:t>
            </w:r>
            <w:r w:rsidRPr="00E06ADC">
              <w:rPr>
                <w:rFonts w:eastAsia="Times New Roman" w:cs="Noto Sans"/>
                <w:sz w:val="18"/>
                <w:szCs w:val="18"/>
                <w:lang w:eastAsia="es-ES"/>
              </w:rPr>
              <w:t>de información aceptables. </w:t>
            </w:r>
          </w:p>
          <w:p w14:paraId="49AE438A"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D61F35A" w14:textId="77777777" w:rsidR="00D74694" w:rsidRPr="00E06ADC" w:rsidRDefault="00993137" w:rsidP="00B506BD">
            <w:pPr>
              <w:textAlignment w:val="baseline"/>
              <w:rPr>
                <w:rFonts w:eastAsia="Times New Roman" w:cs="Noto Sans"/>
                <w:sz w:val="18"/>
                <w:szCs w:val="18"/>
                <w:lang w:eastAsia="es-ES"/>
              </w:rPr>
            </w:pPr>
            <w:r>
              <w:rPr>
                <w:rFonts w:eastAsia="Times New Roman" w:cs="Noto Sans"/>
                <w:sz w:val="18"/>
                <w:szCs w:val="18"/>
                <w:lang w:eastAsia="es-ES"/>
              </w:rPr>
              <w:t>La información fiable</w:t>
            </w:r>
            <w:r w:rsidR="00D74694" w:rsidRPr="00E06ADC">
              <w:rPr>
                <w:rFonts w:eastAsia="Times New Roman" w:cs="Noto Sans"/>
                <w:sz w:val="18"/>
                <w:szCs w:val="18"/>
                <w:lang w:eastAsia="es-ES"/>
              </w:rPr>
              <w:t xml:space="preserve"> se puede encontrar en distintas plataformas tecnológicas pero conviven con noticias </w:t>
            </w:r>
            <w:r w:rsidR="00B506BD">
              <w:rPr>
                <w:rFonts w:eastAsia="Times New Roman" w:cs="Noto Sans"/>
                <w:sz w:val="18"/>
                <w:szCs w:val="18"/>
                <w:lang w:eastAsia="es-ES"/>
              </w:rPr>
              <w:t>p</w:t>
            </w:r>
            <w:r w:rsidR="00D74694" w:rsidRPr="00E06ADC">
              <w:rPr>
                <w:rFonts w:eastAsia="Times New Roman" w:cs="Noto Sans"/>
                <w:sz w:val="18"/>
                <w:szCs w:val="18"/>
                <w:lang w:eastAsia="es-ES"/>
              </w:rPr>
              <w:t xml:space="preserve">seudocientíficas, incompletas o, simplemente, malintencionadas. Por </w:t>
            </w:r>
            <w:r w:rsidR="00B506BD">
              <w:rPr>
                <w:rFonts w:eastAsia="Times New Roman" w:cs="Noto Sans"/>
                <w:sz w:val="18"/>
                <w:szCs w:val="18"/>
                <w:lang w:eastAsia="es-ES"/>
              </w:rPr>
              <w:t>este motivo</w:t>
            </w:r>
            <w:r w:rsidR="00D74694" w:rsidRPr="00E06ADC">
              <w:rPr>
                <w:rFonts w:eastAsia="Times New Roman" w:cs="Noto Sans"/>
                <w:sz w:val="18"/>
                <w:szCs w:val="18"/>
                <w:lang w:eastAsia="es-ES"/>
              </w:rPr>
              <w:t xml:space="preserve">, los alumnos </w:t>
            </w:r>
            <w:r w:rsidR="00B506BD">
              <w:rPr>
                <w:rFonts w:eastAsia="Times New Roman" w:cs="Noto Sans"/>
                <w:sz w:val="18"/>
                <w:szCs w:val="18"/>
                <w:lang w:eastAsia="es-ES"/>
              </w:rPr>
              <w:t>deben</w:t>
            </w:r>
            <w:r w:rsidR="00D74694" w:rsidRPr="00E06ADC">
              <w:rPr>
                <w:rFonts w:eastAsia="Times New Roman" w:cs="Noto Sans"/>
                <w:sz w:val="18"/>
                <w:szCs w:val="18"/>
                <w:lang w:eastAsia="es-ES"/>
              </w:rPr>
              <w:t xml:space="preserve"> desarrollar el espíritu crítico y contrastar y evaluar la información que obtienen por no caer en las trampas de las redes. Igualmente, también es importante ejercer una ciudadanía digital responsable, con conocimiento de las posibilidades que otorga, las consecuencias de diferentes acciones y el respeto por la autoría de los materiales ajenos.</w:t>
            </w:r>
            <w:r w:rsidR="00EA0F38">
              <w:rPr>
                <w:rFonts w:eastAsia="Times New Roman" w:cs="Noto Sans"/>
                <w:sz w:val="18"/>
                <w:szCs w:val="18"/>
                <w:lang w:eastAsia="es-ES"/>
              </w:rPr>
              <w:t xml:space="preserve"> </w:t>
            </w:r>
          </w:p>
        </w:tc>
      </w:tr>
      <w:tr w:rsidR="00D74694" w:rsidRPr="00E06ADC" w14:paraId="739955B0"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2CE1F5A4"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CCL2; CCL3; CP1; STEM4; CD1; CD3; CPSAA4; CC1. </w:t>
            </w:r>
          </w:p>
        </w:tc>
      </w:tr>
      <w:tr w:rsidR="00D74694" w:rsidRPr="00E06ADC" w14:paraId="31E1BDF8"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5C793B3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2 Valorar y prever los riesgos para la salud y la seguridad de los dispositivos y los datos personales, identificando las principales am</w:t>
            </w:r>
            <w:r w:rsidR="00A26DC3">
              <w:rPr>
                <w:rFonts w:eastAsia="Times New Roman" w:cs="Noto Sans"/>
                <w:b/>
                <w:bCs/>
                <w:sz w:val="18"/>
                <w:szCs w:val="18"/>
                <w:lang w:eastAsia="es-ES"/>
              </w:rPr>
              <w:t>enazas para hacer un uso seguro</w:t>
            </w:r>
            <w:r w:rsidRPr="00E06ADC">
              <w:rPr>
                <w:rFonts w:eastAsia="Times New Roman" w:cs="Noto Sans"/>
                <w:b/>
                <w:bCs/>
                <w:sz w:val="18"/>
                <w:szCs w:val="18"/>
                <w:lang w:eastAsia="es-ES"/>
              </w:rPr>
              <w:t>, saludable y legal.</w:t>
            </w:r>
            <w:r w:rsidRPr="00E06ADC">
              <w:rPr>
                <w:rFonts w:eastAsia="Times New Roman" w:cs="Noto Sans"/>
                <w:sz w:val="18"/>
                <w:szCs w:val="18"/>
                <w:lang w:eastAsia="es-ES"/>
              </w:rPr>
              <w:t> </w:t>
            </w:r>
          </w:p>
        </w:tc>
      </w:tr>
      <w:tr w:rsidR="00D74694" w:rsidRPr="00E06ADC" w14:paraId="185D0DBA"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3C4198C7"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interacción con la tecnología y con los dispositivos aumenta la exposición a riesgos, amenazas y ataques y es capaz de modificar de forma importante las conductas individuales y grupales. Por eso, los alumnos </w:t>
            </w:r>
            <w:r w:rsidR="00A26DC3">
              <w:rPr>
                <w:rFonts w:eastAsia="Times New Roman" w:cs="Noto Sans"/>
                <w:sz w:val="18"/>
                <w:szCs w:val="18"/>
                <w:lang w:eastAsia="es-ES"/>
              </w:rPr>
              <w:t>deben</w:t>
            </w:r>
            <w:r w:rsidRPr="00E06ADC">
              <w:rPr>
                <w:rFonts w:eastAsia="Times New Roman" w:cs="Noto Sans"/>
                <w:sz w:val="18"/>
                <w:szCs w:val="18"/>
                <w:lang w:eastAsia="es-ES"/>
              </w:rPr>
              <w:t xml:space="preserve"> adquirir hábitos que les permitan preservar y </w:t>
            </w:r>
            <w:r w:rsidR="00A26DC3">
              <w:rPr>
                <w:rFonts w:eastAsia="Times New Roman" w:cs="Noto Sans"/>
                <w:sz w:val="18"/>
                <w:szCs w:val="18"/>
                <w:lang w:eastAsia="es-ES"/>
              </w:rPr>
              <w:t xml:space="preserve">cuidar </w:t>
            </w:r>
            <w:r w:rsidRPr="00E06ADC">
              <w:rPr>
                <w:rFonts w:eastAsia="Times New Roman" w:cs="Noto Sans"/>
                <w:sz w:val="18"/>
                <w:szCs w:val="18"/>
                <w:lang w:eastAsia="es-ES"/>
              </w:rPr>
              <w:t>de su bienestar y su identidad digital, aprender a protegerse ante posibles amenazas que supongan un riesgo para la salud física y</w:t>
            </w:r>
            <w:r w:rsidR="003F5620" w:rsidRPr="00E06ADC">
              <w:rPr>
                <w:rFonts w:eastAsia="Times New Roman" w:cs="Noto Sans"/>
                <w:sz w:val="18"/>
                <w:szCs w:val="18"/>
                <w:lang w:eastAsia="es-ES"/>
              </w:rPr>
              <w:t>/o</w:t>
            </w:r>
            <w:r w:rsidRPr="00E06ADC">
              <w:rPr>
                <w:rFonts w:eastAsia="Times New Roman" w:cs="Noto Sans"/>
                <w:sz w:val="18"/>
                <w:szCs w:val="18"/>
                <w:lang w:eastAsia="es-ES"/>
              </w:rPr>
              <w:t xml:space="preserve"> mental</w:t>
            </w:r>
            <w:r w:rsidR="003F5620" w:rsidRPr="00E06ADC">
              <w:rPr>
                <w:rFonts w:eastAsia="Times New Roman" w:cs="Noto Sans"/>
                <w:sz w:val="18"/>
                <w:szCs w:val="18"/>
                <w:lang w:eastAsia="es-ES"/>
              </w:rPr>
              <w:t>,</w:t>
            </w:r>
            <w:r w:rsidRPr="00E06ADC">
              <w:rPr>
                <w:rFonts w:eastAsia="Times New Roman" w:cs="Noto Sans"/>
                <w:sz w:val="18"/>
                <w:szCs w:val="18"/>
                <w:lang w:eastAsia="es-ES"/>
              </w:rPr>
              <w:t xml:space="preserve"> </w:t>
            </w:r>
            <w:r w:rsidR="003F5620" w:rsidRPr="00E06ADC">
              <w:rPr>
                <w:rFonts w:eastAsia="Times New Roman" w:cs="Noto Sans"/>
                <w:sz w:val="18"/>
                <w:szCs w:val="18"/>
                <w:lang w:eastAsia="es-ES"/>
              </w:rPr>
              <w:t xml:space="preserve">y </w:t>
            </w:r>
            <w:r w:rsidRPr="00E06ADC">
              <w:rPr>
                <w:rFonts w:eastAsia="Times New Roman" w:cs="Noto Sans"/>
                <w:sz w:val="18"/>
                <w:szCs w:val="18"/>
                <w:lang w:eastAsia="es-ES"/>
              </w:rPr>
              <w:t>adquirir pautas</w:t>
            </w:r>
            <w:r w:rsidR="00EA0F38">
              <w:rPr>
                <w:rFonts w:eastAsia="Times New Roman" w:cs="Noto Sans"/>
                <w:sz w:val="18"/>
                <w:szCs w:val="18"/>
                <w:lang w:eastAsia="es-ES"/>
              </w:rPr>
              <w:t xml:space="preserve"> </w:t>
            </w:r>
            <w:r w:rsidRPr="00E06ADC">
              <w:rPr>
                <w:rFonts w:eastAsia="Times New Roman" w:cs="Noto Sans"/>
                <w:sz w:val="18"/>
                <w:szCs w:val="18"/>
                <w:lang w:eastAsia="es-ES"/>
              </w:rPr>
              <w:t>adecuadas de respuesta, eligiendo la mejor opción y evaluando el bienestar individual y colectivo.</w:t>
            </w:r>
            <w:r w:rsidR="00EA0F38">
              <w:rPr>
                <w:rFonts w:eastAsia="Times New Roman" w:cs="Noto Sans"/>
                <w:sz w:val="18"/>
                <w:szCs w:val="18"/>
                <w:lang w:eastAsia="es-ES"/>
              </w:rPr>
              <w:t xml:space="preserve"> </w:t>
            </w:r>
          </w:p>
          <w:p w14:paraId="3B8EE149"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736582EF"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Es</w:t>
            </w:r>
            <w:r w:rsidR="00A26DC3">
              <w:rPr>
                <w:rFonts w:eastAsia="Times New Roman" w:cs="Noto Sans"/>
                <w:sz w:val="18"/>
                <w:szCs w:val="18"/>
                <w:lang w:eastAsia="es-ES"/>
              </w:rPr>
              <w:t>t</w:t>
            </w:r>
            <w:r w:rsidRPr="00E06ADC">
              <w:rPr>
                <w:rFonts w:eastAsia="Times New Roman" w:cs="Noto Sans"/>
                <w:sz w:val="18"/>
                <w:szCs w:val="18"/>
                <w:lang w:eastAsia="es-ES"/>
              </w:rPr>
              <w:t>a competencia incluye tanto aspectos técnicos relativos en la configuración de dispositivos, como los relacionados con la protección de los datos personales. Incide en el logro de una gestión eficaz de l</w:t>
            </w:r>
            <w:r w:rsidR="00A26DC3">
              <w:rPr>
                <w:rFonts w:eastAsia="Times New Roman" w:cs="Noto Sans"/>
                <w:sz w:val="18"/>
                <w:szCs w:val="18"/>
                <w:lang w:eastAsia="es-ES"/>
              </w:rPr>
              <w:t xml:space="preserve">a identidad digital, en la que </w:t>
            </w:r>
            <w:r w:rsidRPr="00E06ADC">
              <w:rPr>
                <w:rFonts w:eastAsia="Times New Roman" w:cs="Noto Sans"/>
                <w:sz w:val="18"/>
                <w:szCs w:val="18"/>
                <w:lang w:eastAsia="es-ES"/>
              </w:rPr>
              <w:t>se tiene en cuenta la imagen que se proyecta y el rastro que se deja en la red. Así mismo, se trabaja el tema del bienestar personal ante posibles amenazas externas en el contexto de problemas como el ciberacoso</w:t>
            </w:r>
            <w:r w:rsidR="00EA0F38">
              <w:rPr>
                <w:rFonts w:eastAsia="Times New Roman" w:cs="Noto Sans"/>
                <w:sz w:val="18"/>
                <w:szCs w:val="18"/>
                <w:lang w:eastAsia="es-ES"/>
              </w:rPr>
              <w:t xml:space="preserve"> </w:t>
            </w:r>
            <w:r w:rsidRPr="00E06ADC">
              <w:rPr>
                <w:rFonts w:eastAsia="Times New Roman" w:cs="Noto Sans"/>
                <w:sz w:val="18"/>
                <w:szCs w:val="18"/>
                <w:lang w:eastAsia="es-ES"/>
              </w:rPr>
              <w:t>y diferentes adicciones como son la dependencia tecnológica o el abuso en el juego. </w:t>
            </w:r>
          </w:p>
        </w:tc>
      </w:tr>
      <w:tr w:rsidR="00D74694" w:rsidRPr="00E06ADC" w14:paraId="0729244F"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44E458A2"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STEM5, CD3, CD4, CPSAA2, CC1, CC2. </w:t>
            </w:r>
          </w:p>
        </w:tc>
      </w:tr>
      <w:tr w:rsidR="00D74694" w:rsidRPr="00E06ADC" w14:paraId="7204B9E6"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50629BE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3 Expresar, comunicar y difundir ideas y contenidos con un lenguaje inclusivo y no sexista, utilizando herramientas de comunicación y publicación simples para gestionar de forma responsable su presencia en la red.</w:t>
            </w:r>
            <w:r w:rsidRPr="00E06ADC">
              <w:rPr>
                <w:rFonts w:eastAsia="Times New Roman" w:cs="Noto Sans"/>
                <w:sz w:val="18"/>
                <w:szCs w:val="18"/>
                <w:lang w:eastAsia="es-ES"/>
              </w:rPr>
              <w:t> </w:t>
            </w:r>
          </w:p>
        </w:tc>
      </w:tr>
      <w:tr w:rsidR="00D74694" w:rsidRPr="00E06ADC" w14:paraId="16B2035D"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3A5C8E7D"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xml:space="preserve">La competencia alcanza los aspectos necesarios para la comunicación y expresión de ideas. Hace referencia a la exposición de propuestas, representación de diseños, publicación de contenidos, manifestación de opiniones… Por tanto, </w:t>
            </w:r>
            <w:r w:rsidR="006B6508">
              <w:rPr>
                <w:rFonts w:eastAsia="Times New Roman" w:cs="Noto Sans"/>
                <w:sz w:val="18"/>
                <w:szCs w:val="18"/>
                <w:lang w:eastAsia="es-ES"/>
              </w:rPr>
              <w:t xml:space="preserve">debe </w:t>
            </w:r>
            <w:r w:rsidR="001E2308">
              <w:rPr>
                <w:rFonts w:eastAsia="Times New Roman" w:cs="Noto Sans"/>
                <w:sz w:val="18"/>
                <w:szCs w:val="18"/>
                <w:lang w:eastAsia="es-ES"/>
              </w:rPr>
              <w:t xml:space="preserve">fomentarse </w:t>
            </w:r>
            <w:r w:rsidR="001E2308" w:rsidRPr="00E06ADC">
              <w:rPr>
                <w:rFonts w:eastAsia="Times New Roman" w:cs="Noto Sans"/>
                <w:sz w:val="18"/>
                <w:szCs w:val="18"/>
                <w:lang w:eastAsia="es-ES"/>
              </w:rPr>
              <w:t>el</w:t>
            </w:r>
            <w:r w:rsidRPr="00E06ADC">
              <w:rPr>
                <w:rFonts w:eastAsia="Times New Roman" w:cs="Noto Sans"/>
                <w:sz w:val="18"/>
                <w:szCs w:val="18"/>
                <w:lang w:eastAsia="es-ES"/>
              </w:rPr>
              <w:t xml:space="preserve"> uso de herramientas digitales para la elaboración de la información, para la comunicación y c</w:t>
            </w:r>
            <w:r w:rsidR="00A26DC3">
              <w:rPr>
                <w:rFonts w:eastAsia="Times New Roman" w:cs="Noto Sans"/>
                <w:sz w:val="18"/>
                <w:szCs w:val="18"/>
                <w:lang w:eastAsia="es-ES"/>
              </w:rPr>
              <w:t>ompartición de archivos, para el</w:t>
            </w:r>
            <w:r w:rsidRPr="00E06ADC">
              <w:rPr>
                <w:rFonts w:eastAsia="Times New Roman" w:cs="Noto Sans"/>
                <w:sz w:val="18"/>
                <w:szCs w:val="18"/>
                <w:lang w:eastAsia="es-ES"/>
              </w:rPr>
              <w:t xml:space="preserve"> trabajo en grupo y para la difusión mediante diferentes herramientas, plataformas virtuales o redes sociales. </w:t>
            </w:r>
          </w:p>
          <w:p w14:paraId="0BD31479"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3BC52F3D" w14:textId="77777777" w:rsidR="00D74694" w:rsidRPr="00E06ADC" w:rsidRDefault="00A26DC3" w:rsidP="00BC6131">
            <w:pPr>
              <w:textAlignment w:val="baseline"/>
              <w:rPr>
                <w:rFonts w:eastAsia="Times New Roman" w:cs="Noto Sans"/>
                <w:sz w:val="18"/>
                <w:szCs w:val="18"/>
                <w:lang w:eastAsia="es-ES"/>
              </w:rPr>
            </w:pPr>
            <w:r>
              <w:rPr>
                <w:rFonts w:eastAsia="Times New Roman" w:cs="Noto Sans"/>
                <w:sz w:val="18"/>
                <w:szCs w:val="18"/>
                <w:lang w:eastAsia="es-ES"/>
              </w:rPr>
              <w:t xml:space="preserve">Este </w:t>
            </w:r>
            <w:r w:rsidR="00D74694" w:rsidRPr="00E06ADC">
              <w:rPr>
                <w:rFonts w:eastAsia="Times New Roman" w:cs="Noto Sans"/>
                <w:sz w:val="18"/>
                <w:szCs w:val="18"/>
                <w:lang w:eastAsia="es-ES"/>
              </w:rPr>
              <w:t>tratamiento completo del proceso comunicativo requiere el uso correcto del lenguaje con la terminología adecuada, la incorporación de la expresión gráfica y el conocimiento de las diferentes herramientas al alcance de los estudiantes. Esto implica una actitud responsable y de respeto hacia los protocolos establecidos en el trabajo colaborativo, extensible tanto al contexto presencial como las actuaciones en la red, aplicando los códigos de comunicación y comportamiento específicos del ámbito dig</w:t>
            </w:r>
            <w:r>
              <w:rPr>
                <w:rFonts w:eastAsia="Times New Roman" w:cs="Noto Sans"/>
                <w:sz w:val="18"/>
                <w:szCs w:val="18"/>
                <w:lang w:eastAsia="es-ES"/>
              </w:rPr>
              <w:t>ital, la denominada etiqueta</w:t>
            </w:r>
            <w:r w:rsidR="00D74694" w:rsidRPr="00E06ADC">
              <w:rPr>
                <w:rFonts w:eastAsia="Times New Roman" w:cs="Noto Sans"/>
                <w:sz w:val="18"/>
                <w:szCs w:val="18"/>
                <w:lang w:eastAsia="es-ES"/>
              </w:rPr>
              <w:t xml:space="preserve"> digital. </w:t>
            </w:r>
          </w:p>
        </w:tc>
      </w:tr>
      <w:tr w:rsidR="00D74694" w:rsidRPr="00E06ADC" w14:paraId="67219DC5"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4637D636"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CCL1, CCL5, STEM4, CD2, CD3, CCEC3 y CCEC4. </w:t>
            </w:r>
          </w:p>
        </w:tc>
      </w:tr>
      <w:tr w:rsidR="00D74694" w:rsidRPr="00E06ADC" w14:paraId="3632128B"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0FAE8BB3"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b/>
                <w:bCs/>
                <w:sz w:val="18"/>
                <w:szCs w:val="18"/>
                <w:lang w:eastAsia="es-ES"/>
              </w:rPr>
              <w:t>CE 4 Usar las herramientas informáticas al alcance para crear y editar contenidos digitales de diferente naturaleza, trabajando de forma autónoma o colaborativa, para aplicarlas a la construc</w:t>
            </w:r>
            <w:r w:rsidR="00A26DC3">
              <w:rPr>
                <w:rFonts w:eastAsia="Times New Roman" w:cs="Noto Sans"/>
                <w:b/>
                <w:bCs/>
                <w:sz w:val="18"/>
                <w:szCs w:val="18"/>
                <w:lang w:eastAsia="es-ES"/>
              </w:rPr>
              <w:t>ción de conocimientos y apoyar el aprendizaje en</w:t>
            </w:r>
            <w:r w:rsidRPr="00E06ADC">
              <w:rPr>
                <w:rFonts w:eastAsia="Times New Roman" w:cs="Noto Sans"/>
                <w:b/>
                <w:bCs/>
                <w:sz w:val="18"/>
                <w:szCs w:val="18"/>
                <w:lang w:eastAsia="es-ES"/>
              </w:rPr>
              <w:t xml:space="preserve"> ámbitos diversos.</w:t>
            </w:r>
            <w:r w:rsidRPr="00E06ADC">
              <w:rPr>
                <w:rFonts w:eastAsia="Times New Roman" w:cs="Noto Sans"/>
                <w:sz w:val="18"/>
                <w:szCs w:val="18"/>
                <w:lang w:eastAsia="es-ES"/>
              </w:rPr>
              <w:t> </w:t>
            </w:r>
          </w:p>
        </w:tc>
      </w:tr>
      <w:tr w:rsidR="00D74694" w:rsidRPr="00E06ADC" w14:paraId="0954163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39FE2108"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El aprovechamiento de los recursos informáticos está estrechamente vinculado al conocimiento de los formatos en que se puede almacenar y difundir una información y las diferentes formas de modificarlos. Por lo tanto, la familiaridad con herramientas diversas de edición digital y aplicaciones para la creación de contenidos ayuda</w:t>
            </w:r>
            <w:r w:rsidR="00A26DC3">
              <w:rPr>
                <w:rFonts w:eastAsia="Times New Roman" w:cs="Noto Sans"/>
                <w:sz w:val="18"/>
                <w:szCs w:val="18"/>
                <w:lang w:eastAsia="es-ES"/>
              </w:rPr>
              <w:t xml:space="preserve"> a</w:t>
            </w:r>
            <w:r w:rsidRPr="00E06ADC">
              <w:rPr>
                <w:rFonts w:eastAsia="Times New Roman" w:cs="Noto Sans"/>
                <w:sz w:val="18"/>
                <w:szCs w:val="18"/>
                <w:lang w:eastAsia="es-ES"/>
              </w:rPr>
              <w:t xml:space="preserve"> los alumnos a desarrollar su creatividad, fomenta su iniciativa y autonomía y les permite profundizar en el conocimiento a la vez que piensan estrategias para comunicarlo de </w:t>
            </w:r>
            <w:r w:rsidR="00AC5939">
              <w:rPr>
                <w:rFonts w:eastAsia="Times New Roman" w:cs="Noto Sans"/>
                <w:sz w:val="18"/>
                <w:szCs w:val="18"/>
                <w:lang w:eastAsia="es-ES"/>
              </w:rPr>
              <w:t>maneras</w:t>
            </w:r>
            <w:r w:rsidRPr="00E06ADC">
              <w:rPr>
                <w:rFonts w:eastAsia="Times New Roman" w:cs="Noto Sans"/>
                <w:sz w:val="18"/>
                <w:szCs w:val="18"/>
                <w:lang w:eastAsia="es-ES"/>
              </w:rPr>
              <w:t xml:space="preserve"> más efectivas.</w:t>
            </w:r>
            <w:r w:rsidR="00EA0F38">
              <w:rPr>
                <w:rFonts w:eastAsia="Times New Roman" w:cs="Noto Sans"/>
                <w:sz w:val="18"/>
                <w:szCs w:val="18"/>
                <w:lang w:eastAsia="es-ES"/>
              </w:rPr>
              <w:t xml:space="preserve"> </w:t>
            </w:r>
          </w:p>
          <w:p w14:paraId="65461522" w14:textId="77777777" w:rsidR="00D74694" w:rsidRPr="00E06ADC" w:rsidRDefault="00D74694" w:rsidP="00BC6131">
            <w:pPr>
              <w:textAlignment w:val="baseline"/>
              <w:rPr>
                <w:rFonts w:eastAsia="Times New Roman" w:cs="Noto Sans"/>
                <w:sz w:val="18"/>
                <w:szCs w:val="18"/>
                <w:lang w:eastAsia="es-ES"/>
              </w:rPr>
            </w:pPr>
            <w:r w:rsidRPr="00E06ADC">
              <w:rPr>
                <w:rFonts w:eastAsia="Times New Roman" w:cs="Noto Sans"/>
                <w:sz w:val="18"/>
                <w:szCs w:val="18"/>
                <w:lang w:eastAsia="es-ES"/>
              </w:rPr>
              <w:t> </w:t>
            </w:r>
          </w:p>
          <w:p w14:paraId="4CA5A267" w14:textId="77777777" w:rsidR="00D74694" w:rsidRPr="00E06ADC" w:rsidRDefault="00D74694" w:rsidP="00AC5939">
            <w:pPr>
              <w:textAlignment w:val="baseline"/>
              <w:rPr>
                <w:rFonts w:eastAsia="Times New Roman" w:cs="Noto Sans"/>
                <w:sz w:val="18"/>
                <w:szCs w:val="18"/>
                <w:lang w:eastAsia="es-ES"/>
              </w:rPr>
            </w:pPr>
            <w:r w:rsidRPr="00E06ADC">
              <w:rPr>
                <w:rFonts w:eastAsia="Times New Roman" w:cs="Noto Sans"/>
                <w:sz w:val="18"/>
                <w:szCs w:val="18"/>
                <w:lang w:eastAsia="es-ES"/>
              </w:rPr>
              <w:t>La naturaleza de las herramientas que pueden ayudar en ese proceso es muy diversa. Los entornos personales de aprendizaje contienen una bu</w:t>
            </w:r>
            <w:r w:rsidR="00AC5939">
              <w:rPr>
                <w:rFonts w:eastAsia="Times New Roman" w:cs="Noto Sans"/>
                <w:sz w:val="18"/>
                <w:szCs w:val="18"/>
                <w:lang w:eastAsia="es-ES"/>
              </w:rPr>
              <w:t xml:space="preserve">ena cantidad de aplicaciones cuyo </w:t>
            </w:r>
            <w:r w:rsidRPr="00E06ADC">
              <w:rPr>
                <w:rFonts w:eastAsia="Times New Roman" w:cs="Noto Sans"/>
                <w:sz w:val="18"/>
                <w:szCs w:val="18"/>
                <w:lang w:eastAsia="es-ES"/>
              </w:rPr>
              <w:t>conocimiento resulta fundamental para dar respue</w:t>
            </w:r>
            <w:r w:rsidR="00AC5939">
              <w:rPr>
                <w:rFonts w:eastAsia="Times New Roman" w:cs="Noto Sans"/>
                <w:sz w:val="18"/>
                <w:szCs w:val="18"/>
                <w:lang w:eastAsia="es-ES"/>
              </w:rPr>
              <w:t>sta a los retos generales que</w:t>
            </w:r>
            <w:r w:rsidRPr="00E06ADC">
              <w:rPr>
                <w:rFonts w:eastAsia="Times New Roman" w:cs="Noto Sans"/>
                <w:sz w:val="18"/>
                <w:szCs w:val="18"/>
                <w:lang w:eastAsia="es-ES"/>
              </w:rPr>
              <w:t xml:space="preserve"> pueden encontrar</w:t>
            </w:r>
            <w:r w:rsidR="00AC5939">
              <w:rPr>
                <w:rFonts w:eastAsia="Times New Roman" w:cs="Noto Sans"/>
                <w:sz w:val="18"/>
                <w:szCs w:val="18"/>
                <w:lang w:eastAsia="es-ES"/>
              </w:rPr>
              <w:t>se</w:t>
            </w:r>
            <w:r w:rsidR="00EA0F38">
              <w:rPr>
                <w:rFonts w:eastAsia="Times New Roman" w:cs="Noto Sans"/>
                <w:sz w:val="18"/>
                <w:szCs w:val="18"/>
                <w:lang w:eastAsia="es-ES"/>
              </w:rPr>
              <w:t xml:space="preserve"> </w:t>
            </w:r>
            <w:r w:rsidRPr="00E06ADC">
              <w:rPr>
                <w:rFonts w:eastAsia="Times New Roman" w:cs="Noto Sans"/>
                <w:sz w:val="18"/>
                <w:szCs w:val="18"/>
                <w:lang w:eastAsia="es-ES"/>
              </w:rPr>
              <w:t>los alumnos. Por otro lado, en los diferentes sistemas operativos</w:t>
            </w:r>
            <w:r w:rsidR="003F5620" w:rsidRPr="00E06ADC">
              <w:rPr>
                <w:rFonts w:eastAsia="Times New Roman" w:cs="Noto Sans"/>
                <w:sz w:val="18"/>
                <w:szCs w:val="18"/>
                <w:lang w:eastAsia="es-ES"/>
              </w:rPr>
              <w:t>,</w:t>
            </w:r>
            <w:r w:rsidRPr="00E06ADC">
              <w:rPr>
                <w:rFonts w:eastAsia="Times New Roman" w:cs="Noto Sans"/>
                <w:sz w:val="18"/>
                <w:szCs w:val="18"/>
                <w:lang w:eastAsia="es-ES"/>
              </w:rPr>
              <w:t xml:space="preserve"> se puede encontrar software que permite crear y editar archivos de imagen, audio y video que pueden ayudar a mostrar </w:t>
            </w:r>
            <w:r w:rsidR="00AC5939">
              <w:rPr>
                <w:rFonts w:eastAsia="Times New Roman" w:cs="Noto Sans"/>
                <w:sz w:val="18"/>
                <w:szCs w:val="18"/>
                <w:lang w:eastAsia="es-ES"/>
              </w:rPr>
              <w:t>la consecución</w:t>
            </w:r>
            <w:r w:rsidRPr="00E06ADC">
              <w:rPr>
                <w:rFonts w:eastAsia="Times New Roman" w:cs="Noto Sans"/>
                <w:sz w:val="18"/>
                <w:szCs w:val="18"/>
                <w:lang w:eastAsia="es-ES"/>
              </w:rPr>
              <w:t xml:space="preserve"> de las destrezas </w:t>
            </w:r>
            <w:r w:rsidR="00AC5939">
              <w:rPr>
                <w:rFonts w:eastAsia="Times New Roman" w:cs="Noto Sans"/>
                <w:sz w:val="18"/>
                <w:szCs w:val="18"/>
                <w:lang w:eastAsia="es-ES"/>
              </w:rPr>
              <w:t xml:space="preserve">planteadas </w:t>
            </w:r>
            <w:r w:rsidRPr="00E06ADC">
              <w:rPr>
                <w:rFonts w:eastAsia="Times New Roman" w:cs="Noto Sans"/>
                <w:sz w:val="18"/>
                <w:szCs w:val="18"/>
                <w:lang w:eastAsia="es-ES"/>
              </w:rPr>
              <w:t xml:space="preserve">desde todas las materias. Finalmente, no </w:t>
            </w:r>
            <w:r w:rsidR="00AC5939">
              <w:rPr>
                <w:rFonts w:eastAsia="Times New Roman" w:cs="Noto Sans"/>
                <w:sz w:val="18"/>
                <w:szCs w:val="18"/>
                <w:lang w:eastAsia="es-ES"/>
              </w:rPr>
              <w:t>deben</w:t>
            </w:r>
            <w:r w:rsidRPr="00E06ADC">
              <w:rPr>
                <w:rFonts w:eastAsia="Times New Roman" w:cs="Noto Sans"/>
                <w:sz w:val="18"/>
                <w:szCs w:val="18"/>
                <w:lang w:eastAsia="es-ES"/>
              </w:rPr>
              <w:t xml:space="preserve"> olvidar</w:t>
            </w:r>
            <w:r w:rsidR="00AC5939">
              <w:rPr>
                <w:rFonts w:eastAsia="Times New Roman" w:cs="Noto Sans"/>
                <w:sz w:val="18"/>
                <w:szCs w:val="18"/>
                <w:lang w:eastAsia="es-ES"/>
              </w:rPr>
              <w:t>se</w:t>
            </w:r>
            <w:r w:rsidRPr="00E06ADC">
              <w:rPr>
                <w:rFonts w:eastAsia="Times New Roman" w:cs="Noto Sans"/>
                <w:sz w:val="18"/>
                <w:szCs w:val="18"/>
                <w:lang w:eastAsia="es-ES"/>
              </w:rPr>
              <w:t xml:space="preserve"> aquellas aplicaciones específicas de una materia concreta que ayudan a profundizar en el conocimiento del área, pero que a menudo no reciben l</w:t>
            </w:r>
            <w:r w:rsidR="00AC5939">
              <w:rPr>
                <w:rFonts w:eastAsia="Times New Roman" w:cs="Noto Sans"/>
                <w:sz w:val="18"/>
                <w:szCs w:val="18"/>
                <w:lang w:eastAsia="es-ES"/>
              </w:rPr>
              <w:t>a atención adecuada por falta</w:t>
            </w:r>
            <w:r w:rsidRPr="00E06ADC">
              <w:rPr>
                <w:rFonts w:eastAsia="Times New Roman" w:cs="Noto Sans"/>
                <w:sz w:val="18"/>
                <w:szCs w:val="18"/>
                <w:lang w:eastAsia="es-ES"/>
              </w:rPr>
              <w:t xml:space="preserve"> de tiempo. </w:t>
            </w:r>
          </w:p>
        </w:tc>
      </w:tr>
      <w:tr w:rsidR="00D74694" w:rsidRPr="00E06ADC" w14:paraId="6B4DFCB7"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79E54326"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STEM4, CD2, CPSAA5, CE3, CCEC2 y CCEC3. </w:t>
            </w:r>
          </w:p>
        </w:tc>
      </w:tr>
      <w:tr w:rsidR="00D74694" w:rsidRPr="00E06ADC" w14:paraId="50252352"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shd w:val="clear" w:color="auto" w:fill="DFDFDF" w:themeFill="background2" w:themeFillShade="E6"/>
            <w:hideMark/>
          </w:tcPr>
          <w:p w14:paraId="29E4F8AF" w14:textId="77777777" w:rsidR="00D74694" w:rsidRPr="00E06ADC" w:rsidRDefault="00D74694" w:rsidP="002D0D02">
            <w:pPr>
              <w:textAlignment w:val="baseline"/>
              <w:rPr>
                <w:rFonts w:eastAsia="Times New Roman" w:cs="Noto Sans"/>
                <w:sz w:val="18"/>
                <w:szCs w:val="18"/>
                <w:lang w:eastAsia="es-ES"/>
              </w:rPr>
            </w:pPr>
            <w:r w:rsidRPr="00E06ADC">
              <w:rPr>
                <w:rFonts w:eastAsia="Times New Roman" w:cs="Noto Sans"/>
                <w:b/>
                <w:bCs/>
                <w:sz w:val="18"/>
                <w:szCs w:val="18"/>
                <w:lang w:eastAsia="es-ES"/>
              </w:rPr>
              <w:t xml:space="preserve">CE 5 Desarrollar aplicaciones informáticas en diferentes entornos, aplicando los </w:t>
            </w:r>
            <w:r w:rsidR="002D0D02">
              <w:rPr>
                <w:rFonts w:eastAsia="Times New Roman" w:cs="Noto Sans"/>
                <w:b/>
                <w:bCs/>
                <w:sz w:val="18"/>
                <w:szCs w:val="18"/>
                <w:lang w:eastAsia="es-ES"/>
              </w:rPr>
              <w:t>fundamentos</w:t>
            </w:r>
            <w:r w:rsidRPr="00E06ADC">
              <w:rPr>
                <w:rFonts w:eastAsia="Times New Roman" w:cs="Noto Sans"/>
                <w:b/>
                <w:bCs/>
                <w:sz w:val="18"/>
                <w:szCs w:val="18"/>
                <w:lang w:eastAsia="es-ES"/>
              </w:rPr>
              <w:t xml:space="preserve"> del pensamiento computacional para dar respuesta a problemas diversos y para simular el comportamiento de sistemas sencillos.</w:t>
            </w:r>
            <w:r w:rsidRPr="00E06ADC">
              <w:rPr>
                <w:rFonts w:eastAsia="Times New Roman" w:cs="Noto Sans"/>
                <w:sz w:val="18"/>
                <w:szCs w:val="18"/>
                <w:lang w:eastAsia="es-ES"/>
              </w:rPr>
              <w:t> </w:t>
            </w:r>
          </w:p>
        </w:tc>
      </w:tr>
      <w:tr w:rsidR="00D74694" w:rsidRPr="00E06ADC" w14:paraId="247238E9"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3BC8E126" w14:textId="77777777" w:rsidR="00D74694" w:rsidRPr="00E06ADC" w:rsidRDefault="00D74694" w:rsidP="00AC5939">
            <w:pPr>
              <w:textAlignment w:val="baseline"/>
              <w:rPr>
                <w:rFonts w:eastAsia="Times New Roman" w:cs="Noto Sans"/>
                <w:sz w:val="18"/>
                <w:szCs w:val="18"/>
                <w:lang w:eastAsia="es-ES"/>
              </w:rPr>
            </w:pPr>
            <w:r w:rsidRPr="00E06ADC">
              <w:rPr>
                <w:rFonts w:eastAsia="Times New Roman" w:cs="Noto Sans"/>
                <w:sz w:val="18"/>
                <w:szCs w:val="18"/>
                <w:lang w:eastAsia="es-ES"/>
              </w:rPr>
              <w:t xml:space="preserve">Existe una gran variedad de entornos y lenguajes de programación que ayuda a promover el pensamiento </w:t>
            </w:r>
            <w:r w:rsidR="00AC5939">
              <w:rPr>
                <w:rFonts w:eastAsia="Times New Roman" w:cs="Noto Sans"/>
                <w:sz w:val="18"/>
                <w:szCs w:val="18"/>
                <w:lang w:eastAsia="es-ES"/>
              </w:rPr>
              <w:t xml:space="preserve">computacional, las habilidades </w:t>
            </w:r>
            <w:r w:rsidRPr="00E06ADC">
              <w:rPr>
                <w:rFonts w:eastAsia="Times New Roman" w:cs="Noto Sans"/>
                <w:sz w:val="18"/>
                <w:szCs w:val="18"/>
                <w:lang w:eastAsia="es-ES"/>
              </w:rPr>
              <w:t xml:space="preserve">en la resolución de problemas, la enseñanza, el aprendizaje y la expresión creativa. De todos estos, los que basan su funcionamiento en </w:t>
            </w:r>
            <w:r w:rsidR="00AC5939">
              <w:rPr>
                <w:rFonts w:eastAsia="Times New Roman" w:cs="Noto Sans"/>
                <w:sz w:val="18"/>
                <w:szCs w:val="18"/>
                <w:lang w:eastAsia="es-ES"/>
              </w:rPr>
              <w:t xml:space="preserve">blogs </w:t>
            </w:r>
            <w:r w:rsidRPr="00E06ADC">
              <w:rPr>
                <w:rFonts w:eastAsia="Times New Roman" w:cs="Noto Sans"/>
                <w:sz w:val="18"/>
                <w:szCs w:val="18"/>
                <w:lang w:eastAsia="es-ES"/>
              </w:rPr>
              <w:t>tienen una interfaz sencilla que permite a los jóvenes crear historias digitales, juegos y animaciones desde edades muy tempranas. Los que son accesibles a través de la red favorecen la colaboración y la igualdad. Dominar los mecanismos propios de la programación permite a los alumnos simular diferentes situaciones. Esto les permite profundizar en la comprensión de los comportamientos de sistemas macroscópicos y microscópicos sencillos atendiendo a la modelización de los factores clave que guían su dinámica. </w:t>
            </w:r>
          </w:p>
        </w:tc>
      </w:tr>
      <w:tr w:rsidR="00D74694" w:rsidRPr="00E06ADC" w14:paraId="49898A63" w14:textId="77777777" w:rsidTr="005C52D3">
        <w:trPr>
          <w:trHeight w:val="300"/>
        </w:trPr>
        <w:tc>
          <w:tcPr>
            <w:tcW w:w="9000" w:type="dxa"/>
            <w:tcBorders>
              <w:top w:val="single" w:sz="6" w:space="0" w:color="000000"/>
              <w:left w:val="single" w:sz="6" w:space="0" w:color="000000"/>
              <w:bottom w:val="single" w:sz="6" w:space="0" w:color="000000"/>
              <w:right w:val="single" w:sz="6" w:space="0" w:color="000000"/>
            </w:tcBorders>
            <w:hideMark/>
          </w:tcPr>
          <w:p w14:paraId="4CFE0EC5" w14:textId="77777777" w:rsidR="00D74694" w:rsidRPr="00E06ADC" w:rsidRDefault="007D5608" w:rsidP="00BC6131">
            <w:pPr>
              <w:textAlignment w:val="baseline"/>
              <w:rPr>
                <w:rFonts w:eastAsia="Times New Roman" w:cs="Noto Sans"/>
                <w:sz w:val="18"/>
                <w:szCs w:val="18"/>
                <w:lang w:eastAsia="es-ES"/>
              </w:rPr>
            </w:pPr>
            <w:r>
              <w:rPr>
                <w:rFonts w:eastAsia="Times New Roman" w:cs="Noto Sans"/>
                <w:sz w:val="18"/>
                <w:szCs w:val="18"/>
                <w:lang w:eastAsia="es-ES"/>
              </w:rPr>
              <w:t xml:space="preserve">Esta competencia específica se conecta con los siguientes descriptores del </w:t>
            </w:r>
            <w:r w:rsidR="00241197">
              <w:rPr>
                <w:rFonts w:eastAsia="Times New Roman" w:cs="Noto Sans"/>
                <w:sz w:val="18"/>
                <w:szCs w:val="18"/>
                <w:lang w:eastAsia="es-ES"/>
              </w:rPr>
              <w:t>Perfil de salida</w:t>
            </w:r>
            <w:r>
              <w:rPr>
                <w:rFonts w:eastAsia="Times New Roman" w:cs="Noto Sans"/>
                <w:sz w:val="18"/>
                <w:szCs w:val="18"/>
                <w:lang w:eastAsia="es-ES"/>
              </w:rPr>
              <w:t>:</w:t>
            </w:r>
            <w:r w:rsidR="00D74694" w:rsidRPr="00E06ADC">
              <w:rPr>
                <w:rFonts w:eastAsia="Times New Roman" w:cs="Noto Sans"/>
                <w:sz w:val="18"/>
                <w:szCs w:val="18"/>
                <w:lang w:eastAsia="es-ES"/>
              </w:rPr>
              <w:t xml:space="preserve"> STEM1, STEM2, STEM3, CD5, CPSAA5 y CE3. </w:t>
            </w:r>
          </w:p>
        </w:tc>
      </w:tr>
    </w:tbl>
    <w:p w14:paraId="3C8EC43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4C0B54EA" w14:textId="77777777" w:rsidR="003F5620" w:rsidRPr="00E06ADC" w:rsidRDefault="003F5620" w:rsidP="00BC6131">
      <w:pPr>
        <w:pStyle w:val="paragraph"/>
        <w:spacing w:beforeAutospacing="0" w:afterAutospacing="0"/>
        <w:textAlignment w:val="baseline"/>
        <w:rPr>
          <w:rFonts w:ascii="Noto Sans" w:hAnsi="Noto Sans" w:cs="Noto Sans"/>
          <w:sz w:val="18"/>
          <w:szCs w:val="18"/>
        </w:rPr>
      </w:pPr>
    </w:p>
    <w:p w14:paraId="69C57F67" w14:textId="77777777" w:rsidR="003F5620" w:rsidRPr="00E06ADC" w:rsidRDefault="003F5620" w:rsidP="00BC6131">
      <w:pPr>
        <w:pStyle w:val="paragraph"/>
        <w:spacing w:beforeAutospacing="0" w:afterAutospacing="0"/>
        <w:textAlignment w:val="baseline"/>
        <w:rPr>
          <w:rFonts w:ascii="Noto Sans" w:hAnsi="Noto Sans" w:cs="Noto Sans"/>
          <w:sz w:val="18"/>
          <w:szCs w:val="18"/>
        </w:rPr>
      </w:pPr>
    </w:p>
    <w:p w14:paraId="58B58FEC" w14:textId="77777777" w:rsidR="003F5620" w:rsidRPr="00E06ADC" w:rsidRDefault="003F5620" w:rsidP="00BC6131">
      <w:pPr>
        <w:pStyle w:val="paragraph"/>
        <w:spacing w:beforeAutospacing="0" w:afterAutospacing="0"/>
        <w:textAlignment w:val="baseline"/>
        <w:rPr>
          <w:rFonts w:ascii="Noto Sans" w:hAnsi="Noto Sans" w:cs="Noto Sans"/>
          <w:sz w:val="18"/>
          <w:szCs w:val="18"/>
        </w:rPr>
      </w:pPr>
    </w:p>
    <w:p w14:paraId="485F341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075E2AA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297096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3750B23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6E5F843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DD20D9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CE 1 Buscar y seleccionar de manera crítica información adecuada proveniente de diferentes fuentes, atendiendo a criterios de validez, calidad, actualidad y fiabilidad y respetando los derechos de autor, para incorporarla a la construcción de conocimiento.</w:t>
            </w:r>
          </w:p>
        </w:tc>
      </w:tr>
      <w:tr w:rsidR="00D74694" w:rsidRPr="00E06ADC" w14:paraId="3928D1B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15FF43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1.1 Buscar y seleccionar información en función de sus necesidades haciendo uso de las herramientas del entorno personal de aprendizaje y siguiendo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básicas de seguridad en la red.</w:t>
            </w:r>
          </w:p>
        </w:tc>
      </w:tr>
      <w:tr w:rsidR="00D74694" w:rsidRPr="00E06ADC" w14:paraId="4D78D6D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019332" w14:textId="77777777" w:rsidR="00D74694" w:rsidRPr="00E06ADC" w:rsidRDefault="00D74694" w:rsidP="00CB5D8D">
            <w:pPr>
              <w:pStyle w:val="paragraph"/>
              <w:numPr>
                <w:ilvl w:val="0"/>
                <w:numId w:val="57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Buscar información a partir de diferentes fuentes de información.</w:t>
            </w:r>
          </w:p>
        </w:tc>
      </w:tr>
      <w:tr w:rsidR="00D74694" w:rsidRPr="00E06ADC" w14:paraId="50DFAA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D671FC" w14:textId="77777777" w:rsidR="00D74694" w:rsidRPr="00E06ADC" w:rsidRDefault="00D74694" w:rsidP="00CB5D8D">
            <w:pPr>
              <w:pStyle w:val="paragraph"/>
              <w:numPr>
                <w:ilvl w:val="0"/>
                <w:numId w:val="57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Seleccionar la información más relevante, fiable y adecuada </w:t>
            </w:r>
            <w:r w:rsidR="006731BE">
              <w:rPr>
                <w:rFonts w:ascii="Noto Sans" w:eastAsia="Noto Sans" w:hAnsi="Noto Sans" w:cs="Noto Sans"/>
                <w:sz w:val="18"/>
                <w:szCs w:val="18"/>
              </w:rPr>
              <w:t>a los objetivos de toda la búsqueda</w:t>
            </w:r>
            <w:r w:rsidRPr="00E06ADC">
              <w:rPr>
                <w:rFonts w:ascii="Noto Sans" w:eastAsia="Noto Sans" w:hAnsi="Noto Sans" w:cs="Noto Sans"/>
                <w:sz w:val="18"/>
                <w:szCs w:val="18"/>
              </w:rPr>
              <w:t>.</w:t>
            </w:r>
          </w:p>
        </w:tc>
      </w:tr>
      <w:tr w:rsidR="00D74694" w:rsidRPr="00E06ADC" w14:paraId="2C797D0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A6C8FE" w14:textId="77777777" w:rsidR="00D74694" w:rsidRPr="00E06ADC" w:rsidRDefault="00D74694" w:rsidP="00CB5D8D">
            <w:pPr>
              <w:pStyle w:val="paragraph"/>
              <w:numPr>
                <w:ilvl w:val="0"/>
                <w:numId w:val="57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Usar de forma eficiente las herramientas del entorno per</w:t>
            </w:r>
            <w:r w:rsidR="006731BE">
              <w:rPr>
                <w:rFonts w:ascii="Noto Sans" w:eastAsia="Noto Sans" w:hAnsi="Noto Sans" w:cs="Noto Sans"/>
                <w:sz w:val="18"/>
                <w:szCs w:val="18"/>
              </w:rPr>
              <w:t>sonal de aprendizaje en la búsqueda</w:t>
            </w:r>
            <w:r w:rsidRPr="00E06ADC">
              <w:rPr>
                <w:rFonts w:ascii="Noto Sans" w:eastAsia="Noto Sans" w:hAnsi="Noto Sans" w:cs="Noto Sans"/>
                <w:sz w:val="18"/>
                <w:szCs w:val="18"/>
              </w:rPr>
              <w:t xml:space="preserve"> y selección de información.</w:t>
            </w:r>
          </w:p>
        </w:tc>
      </w:tr>
      <w:tr w:rsidR="00D74694" w:rsidRPr="00E06ADC" w14:paraId="0B80735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BF788C" w14:textId="77777777" w:rsidR="00D74694" w:rsidRPr="00E06ADC" w:rsidRDefault="006731BE" w:rsidP="00CB5D8D">
            <w:pPr>
              <w:pStyle w:val="paragraph"/>
              <w:numPr>
                <w:ilvl w:val="0"/>
                <w:numId w:val="571"/>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 xml:space="preserve">Seguir normas </w:t>
            </w:r>
            <w:r w:rsidR="00D74694" w:rsidRPr="00E06ADC">
              <w:rPr>
                <w:rFonts w:ascii="Noto Sans" w:eastAsia="Noto Sans" w:hAnsi="Noto Sans" w:cs="Noto Sans"/>
                <w:sz w:val="18"/>
                <w:szCs w:val="18"/>
              </w:rPr>
              <w:t>básicas de</w:t>
            </w:r>
            <w:r>
              <w:rPr>
                <w:rFonts w:ascii="Noto Sans" w:eastAsia="Noto Sans" w:hAnsi="Noto Sans" w:cs="Noto Sans"/>
                <w:sz w:val="18"/>
                <w:szCs w:val="18"/>
              </w:rPr>
              <w:t xml:space="preserve"> seguridad en la red en la búsqueda</w:t>
            </w:r>
            <w:r w:rsidR="00D74694" w:rsidRPr="00E06ADC">
              <w:rPr>
                <w:rFonts w:ascii="Noto Sans" w:eastAsia="Noto Sans" w:hAnsi="Noto Sans" w:cs="Noto Sans"/>
                <w:sz w:val="18"/>
                <w:szCs w:val="18"/>
              </w:rPr>
              <w:t xml:space="preserve"> y selección de información.</w:t>
            </w:r>
          </w:p>
        </w:tc>
      </w:tr>
      <w:tr w:rsidR="00D74694" w:rsidRPr="00E06ADC" w14:paraId="1CF1DCB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9D6B53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1.2 Contrastar información procedente de diferentes fuentes de manera crítica y segura</w:t>
            </w:r>
            <w:r w:rsidR="00EA0F38">
              <w:rPr>
                <w:rFonts w:ascii="Noto Sans" w:eastAsia="Noto Sans" w:hAnsi="Noto Sans" w:cs="Noto Sans"/>
                <w:sz w:val="18"/>
                <w:szCs w:val="18"/>
              </w:rPr>
              <w:t>,</w:t>
            </w:r>
            <w:r w:rsidRPr="00E06ADC">
              <w:rPr>
                <w:rFonts w:ascii="Noto Sans" w:eastAsia="Noto Sans" w:hAnsi="Noto Sans" w:cs="Noto Sans"/>
                <w:sz w:val="18"/>
                <w:szCs w:val="18"/>
              </w:rPr>
              <w:t xml:space="preserve"> evaluando la fiabilidad y pertinencia.</w:t>
            </w:r>
          </w:p>
        </w:tc>
      </w:tr>
      <w:tr w:rsidR="00D74694" w:rsidRPr="00E06ADC" w14:paraId="35B3F1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AC1525" w14:textId="77777777" w:rsidR="00D74694" w:rsidRPr="00E06ADC" w:rsidRDefault="00D74694" w:rsidP="00CB5D8D">
            <w:pPr>
              <w:pStyle w:val="paragraph"/>
              <w:numPr>
                <w:ilvl w:val="0"/>
                <w:numId w:val="57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Reconocer y diferenciar las diversas fuentes de información.</w:t>
            </w:r>
          </w:p>
        </w:tc>
      </w:tr>
      <w:tr w:rsidR="00D74694" w:rsidRPr="00E06ADC" w14:paraId="0AE4E37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4B4D64" w14:textId="77777777" w:rsidR="00D74694" w:rsidRPr="00E06ADC" w:rsidRDefault="00D74694" w:rsidP="00CB5D8D">
            <w:pPr>
              <w:pStyle w:val="paragraph"/>
              <w:numPr>
                <w:ilvl w:val="0"/>
                <w:numId w:val="57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Verificar la autoría, la reputación de la fuente y la actualización de la información.</w:t>
            </w:r>
          </w:p>
        </w:tc>
      </w:tr>
      <w:tr w:rsidR="00D74694" w:rsidRPr="00E06ADC" w14:paraId="750D0D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F77340" w14:textId="77777777" w:rsidR="00D74694" w:rsidRPr="00E06ADC" w:rsidRDefault="00D74694" w:rsidP="00CB5D8D">
            <w:pPr>
              <w:pStyle w:val="paragraph"/>
              <w:numPr>
                <w:ilvl w:val="0"/>
                <w:numId w:val="57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Validar dato</w:t>
            </w:r>
            <w:r w:rsidR="006731BE">
              <w:rPr>
                <w:rFonts w:ascii="Noto Sans" w:eastAsia="Noto Sans" w:hAnsi="Noto Sans" w:cs="Noto Sans"/>
                <w:sz w:val="18"/>
                <w:szCs w:val="18"/>
              </w:rPr>
              <w:t>s sensibles antes de compartirlo</w:t>
            </w:r>
            <w:r w:rsidRPr="00E06ADC">
              <w:rPr>
                <w:rFonts w:ascii="Noto Sans" w:eastAsia="Noto Sans" w:hAnsi="Noto Sans" w:cs="Noto Sans"/>
                <w:sz w:val="18"/>
                <w:szCs w:val="18"/>
              </w:rPr>
              <w:t>s.</w:t>
            </w:r>
          </w:p>
        </w:tc>
      </w:tr>
      <w:tr w:rsidR="00D74694" w:rsidRPr="00E06ADC" w14:paraId="1B9FBAE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8C665" w14:textId="77777777" w:rsidR="00D74694" w:rsidRPr="00E06ADC" w:rsidRDefault="00993137" w:rsidP="00CB5D8D">
            <w:pPr>
              <w:pStyle w:val="paragraph"/>
              <w:numPr>
                <w:ilvl w:val="0"/>
                <w:numId w:val="572"/>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Contrastar información</w:t>
            </w:r>
            <w:r w:rsidR="00D74694" w:rsidRPr="00E06ADC">
              <w:rPr>
                <w:rFonts w:ascii="Noto Sans" w:eastAsia="Noto Sans" w:hAnsi="Noto Sans" w:cs="Noto Sans"/>
                <w:sz w:val="18"/>
                <w:szCs w:val="18"/>
              </w:rPr>
              <w:t xml:space="preserve"> empleando herramientas digitales de verificación.</w:t>
            </w:r>
          </w:p>
        </w:tc>
      </w:tr>
      <w:tr w:rsidR="00D74694" w:rsidRPr="00E06ADC" w14:paraId="4313073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9D10754" w14:textId="77777777" w:rsidR="00D74694" w:rsidRPr="00E06ADC" w:rsidRDefault="00D74694" w:rsidP="006731BE">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1.3 Hacer un uso ético de los datos y las herramientas digitales, aplicando las normas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 xml:space="preserve">de </w:t>
            </w:r>
            <w:r w:rsidR="006731BE">
              <w:rPr>
                <w:rFonts w:ascii="Noto Sans" w:eastAsia="Noto Sans" w:hAnsi="Noto Sans" w:cs="Noto Sans"/>
                <w:sz w:val="18"/>
                <w:szCs w:val="18"/>
              </w:rPr>
              <w:t>etiqueta</w:t>
            </w:r>
            <w:r w:rsidRPr="00E06ADC">
              <w:rPr>
                <w:rFonts w:ascii="Noto Sans" w:eastAsia="Noto Sans" w:hAnsi="Noto Sans" w:cs="Noto Sans"/>
                <w:sz w:val="18"/>
                <w:szCs w:val="18"/>
              </w:rPr>
              <w:t xml:space="preserve"> digital y respetando las licencias de uso y propiedad intelectual en la comunicación, colaboración y participación activa en la red.</w:t>
            </w:r>
          </w:p>
        </w:tc>
      </w:tr>
      <w:tr w:rsidR="00D74694" w:rsidRPr="00E06ADC" w14:paraId="62A8710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7CF4C" w14:textId="77777777" w:rsidR="00D74694" w:rsidRPr="00E06ADC" w:rsidRDefault="00D74694" w:rsidP="00CB5D8D">
            <w:pPr>
              <w:pStyle w:val="paragraph"/>
              <w:numPr>
                <w:ilvl w:val="0"/>
                <w:numId w:val="57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Tener un comportamiento adecuado y respetuoso en la comunicación, colaboración y participación activa en la red.</w:t>
            </w:r>
          </w:p>
        </w:tc>
      </w:tr>
      <w:tr w:rsidR="00D74694" w:rsidRPr="00E06ADC" w14:paraId="3E1A0D4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05BC69" w14:textId="77777777" w:rsidR="00D74694" w:rsidRPr="00E06ADC" w:rsidRDefault="00D74694" w:rsidP="00CB5D8D">
            <w:pPr>
              <w:pStyle w:val="paragraph"/>
              <w:numPr>
                <w:ilvl w:val="0"/>
                <w:numId w:val="57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Respetar los derechos de autor y las licencias de uso en la b</w:t>
            </w:r>
            <w:r w:rsidR="00BB570E">
              <w:rPr>
                <w:rFonts w:ascii="Noto Sans" w:eastAsia="Noto Sans" w:hAnsi="Noto Sans" w:cs="Noto Sans"/>
                <w:sz w:val="18"/>
                <w:szCs w:val="18"/>
              </w:rPr>
              <w:t>úsqueda</w:t>
            </w:r>
            <w:r w:rsidRPr="00E06ADC">
              <w:rPr>
                <w:rFonts w:ascii="Noto Sans" w:eastAsia="Noto Sans" w:hAnsi="Noto Sans" w:cs="Noto Sans"/>
                <w:sz w:val="18"/>
                <w:szCs w:val="18"/>
              </w:rPr>
              <w:t xml:space="preserve"> y creación de material.</w:t>
            </w:r>
          </w:p>
        </w:tc>
      </w:tr>
    </w:tbl>
    <w:p w14:paraId="087CC78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3883049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35FFFC6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CE 2 Valorar y prever los riesgos para la salud y la seguridad de los dispositivos y los datos personales, identificando las principales amenazas para hacer un uso seguro</w:t>
            </w:r>
            <w:r w:rsidR="00EA0F38">
              <w:rPr>
                <w:rFonts w:ascii="Noto Sans" w:eastAsia="Noto Sans" w:hAnsi="Noto Sans" w:cs="Noto Sans"/>
                <w:b/>
                <w:bCs/>
                <w:sz w:val="18"/>
                <w:szCs w:val="18"/>
              </w:rPr>
              <w:t>,</w:t>
            </w:r>
            <w:r w:rsidRPr="00E06ADC">
              <w:rPr>
                <w:rFonts w:ascii="Noto Sans" w:eastAsia="Noto Sans" w:hAnsi="Noto Sans" w:cs="Noto Sans"/>
                <w:b/>
                <w:bCs/>
                <w:sz w:val="18"/>
                <w:szCs w:val="18"/>
              </w:rPr>
              <w:t xml:space="preserve"> saludable y legal. </w:t>
            </w:r>
          </w:p>
        </w:tc>
      </w:tr>
      <w:tr w:rsidR="00D74694" w:rsidRPr="00E06ADC" w14:paraId="7013229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554C4EB"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2.1 Proteger los datos personales</w:t>
            </w:r>
            <w:r w:rsidR="006731BE">
              <w:rPr>
                <w:rFonts w:ascii="Noto Sans" w:eastAsia="Noto Sans" w:hAnsi="Noto Sans" w:cs="Noto Sans"/>
                <w:sz w:val="18"/>
                <w:szCs w:val="18"/>
              </w:rPr>
              <w:t xml:space="preserve"> y la huella digital generada en </w:t>
            </w:r>
            <w:r w:rsidRPr="00E06ADC">
              <w:rPr>
                <w:rFonts w:ascii="Noto Sans" w:eastAsia="Noto Sans" w:hAnsi="Noto Sans" w:cs="Noto Sans"/>
                <w:sz w:val="18"/>
                <w:szCs w:val="18"/>
              </w:rPr>
              <w:t>internet configurando las condiciones de privacidad de las redes sociales y espacios virtuales de trabajo.</w:t>
            </w:r>
          </w:p>
        </w:tc>
      </w:tr>
      <w:tr w:rsidR="00D74694" w:rsidRPr="00E06ADC" w14:paraId="3D45A8C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22F60A" w14:textId="77777777" w:rsidR="00D74694" w:rsidRPr="00E06ADC" w:rsidRDefault="00D74694" w:rsidP="00CB5D8D">
            <w:pPr>
              <w:pStyle w:val="paragraph"/>
              <w:numPr>
                <w:ilvl w:val="0"/>
                <w:numId w:val="57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Proteger los datos personales con la configuración de las condiciones de privacidad en las redes sociales y espacios de trabajo virtuales.</w:t>
            </w:r>
          </w:p>
        </w:tc>
      </w:tr>
      <w:tr w:rsidR="00D74694" w:rsidRPr="00E06ADC" w14:paraId="3C63DD4F"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6907FA" w14:textId="77777777" w:rsidR="00D74694" w:rsidRPr="00E06ADC" w:rsidRDefault="00D74694" w:rsidP="00CB5D8D">
            <w:pPr>
              <w:pStyle w:val="paragraph"/>
              <w:numPr>
                <w:ilvl w:val="0"/>
                <w:numId w:val="57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Gestionar la huella digital ajustando las opciones de privacidad en entornos digitales.</w:t>
            </w:r>
          </w:p>
        </w:tc>
      </w:tr>
      <w:tr w:rsidR="00D74694" w:rsidRPr="00E06ADC" w14:paraId="238BE32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E2DF13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2.2 Configurar y actualizar contraseñas, sistemas operativos y antivirus de manera periódica en los diferentes dispositivos digitales de uso habitual.</w:t>
            </w:r>
          </w:p>
        </w:tc>
      </w:tr>
      <w:tr w:rsidR="00D74694" w:rsidRPr="00E06ADC" w14:paraId="4EAE24C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96725D" w14:textId="77777777" w:rsidR="00D74694" w:rsidRPr="00E06ADC" w:rsidRDefault="00D74694" w:rsidP="00CB5D8D">
            <w:pPr>
              <w:pStyle w:val="paragraph"/>
              <w:numPr>
                <w:ilvl w:val="0"/>
                <w:numId w:val="5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Configurar contraseñas seguras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para cada dispositivo y cuenta digital.</w:t>
            </w:r>
          </w:p>
        </w:tc>
      </w:tr>
      <w:tr w:rsidR="00D74694" w:rsidRPr="00E06ADC" w14:paraId="12A24F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C62C68" w14:textId="77777777" w:rsidR="00D74694" w:rsidRPr="00E06ADC" w:rsidRDefault="00D74694" w:rsidP="00CB5D8D">
            <w:pPr>
              <w:pStyle w:val="paragraph"/>
              <w:numPr>
                <w:ilvl w:val="0"/>
                <w:numId w:val="5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Actualizar periódicamente las contraseñas para mantener la seguridad de los dispositivos.</w:t>
            </w:r>
          </w:p>
        </w:tc>
      </w:tr>
      <w:tr w:rsidR="00D74694" w:rsidRPr="00E06ADC" w14:paraId="16EB414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33593" w14:textId="77777777" w:rsidR="00D74694" w:rsidRPr="00E06ADC" w:rsidRDefault="00D74694" w:rsidP="00CB5D8D">
            <w:pPr>
              <w:pStyle w:val="paragraph"/>
              <w:numPr>
                <w:ilvl w:val="0"/>
                <w:numId w:val="5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Mantener los sistemas operativos actualizados para proteger los dispositivos contra vulnerabilidades.</w:t>
            </w:r>
          </w:p>
        </w:tc>
      </w:tr>
      <w:tr w:rsidR="00D74694" w:rsidRPr="00E06ADC" w14:paraId="04DE542A"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380BA" w14:textId="77777777" w:rsidR="00D74694" w:rsidRPr="00E06ADC" w:rsidRDefault="00D74694" w:rsidP="00CB5D8D">
            <w:pPr>
              <w:pStyle w:val="paragraph"/>
              <w:numPr>
                <w:ilvl w:val="0"/>
                <w:numId w:val="575"/>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Instalar y actualizar antivirus, realizando escaneos periódicos para identificar amenazas.</w:t>
            </w:r>
          </w:p>
        </w:tc>
      </w:tr>
      <w:tr w:rsidR="00D74694" w:rsidRPr="00E06ADC" w14:paraId="633AD04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04F74A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2.3 Identificar y saber reaccionar ante situaciones que representan una amenaza en la red eligiendo la mejor solución entre varias opciones y valorando el bienestar personal y colectivo.</w:t>
            </w:r>
          </w:p>
        </w:tc>
      </w:tr>
      <w:tr w:rsidR="00D74694" w:rsidRPr="00E06ADC" w14:paraId="7AC6C32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553B09" w14:textId="77777777" w:rsidR="00D74694" w:rsidRPr="00E06ADC" w:rsidRDefault="00D74694" w:rsidP="00CB5D8D">
            <w:pPr>
              <w:pStyle w:val="paragraph"/>
              <w:numPr>
                <w:ilvl w:val="0"/>
                <w:numId w:val="5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Identificar situaciones peligrosas en la red</w:t>
            </w:r>
          </w:p>
        </w:tc>
      </w:tr>
      <w:tr w:rsidR="00D74694" w:rsidRPr="00E06ADC" w14:paraId="57A8EAB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984D0" w14:textId="77777777" w:rsidR="00D74694" w:rsidRPr="00E06ADC" w:rsidRDefault="006731BE" w:rsidP="00CB5D8D">
            <w:pPr>
              <w:pStyle w:val="paragraph"/>
              <w:numPr>
                <w:ilvl w:val="0"/>
                <w:numId w:val="576"/>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Responder ante un riesgo en Internet con la elección</w:t>
            </w:r>
            <w:r w:rsidR="00D74694" w:rsidRPr="00E06ADC">
              <w:rPr>
                <w:rFonts w:ascii="Noto Sans" w:eastAsia="Noto Sans" w:hAnsi="Noto Sans" w:cs="Noto Sans"/>
                <w:sz w:val="18"/>
                <w:szCs w:val="18"/>
              </w:rPr>
              <w:t xml:space="preserve"> de la mejor opción.</w:t>
            </w:r>
          </w:p>
        </w:tc>
      </w:tr>
      <w:tr w:rsidR="00D74694" w:rsidRPr="00E06ADC" w14:paraId="1291572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414F71" w14:textId="77777777" w:rsidR="00D74694" w:rsidRPr="00E06ADC" w:rsidRDefault="00D74694" w:rsidP="00CB5D8D">
            <w:pPr>
              <w:pStyle w:val="paragraph"/>
              <w:numPr>
                <w:ilvl w:val="0"/>
                <w:numId w:val="5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Velar por el bienestar y seguridad en la red.</w:t>
            </w:r>
          </w:p>
        </w:tc>
      </w:tr>
    </w:tbl>
    <w:p w14:paraId="6CCA2ADE"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58A943C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22DB787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CE 3 Expresar, comunicar y difundir ideas y contenidos con un lenguaje inclusivo y no sexista, utilizando herramientas de comunicación y publicación simples para gestionar de forma responsable su presencia en la red.</w:t>
            </w:r>
          </w:p>
        </w:tc>
      </w:tr>
      <w:tr w:rsidR="00D74694" w:rsidRPr="00E06ADC" w14:paraId="588970D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099D4E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3.1 Interactuar en espacios virtuales de comunicación y plataformas de aprendizaje colaborativo, adaptándose a diferentes audiencias con una actitud participativa y respetuosa.</w:t>
            </w:r>
          </w:p>
        </w:tc>
      </w:tr>
      <w:tr w:rsidR="00D74694" w:rsidRPr="00E06ADC" w14:paraId="15BD6E0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9E61B" w14:textId="77777777" w:rsidR="00D74694" w:rsidRPr="00E06ADC" w:rsidRDefault="00D74694" w:rsidP="00CB5D8D">
            <w:pPr>
              <w:pStyle w:val="paragraph"/>
              <w:numPr>
                <w:ilvl w:val="0"/>
                <w:numId w:val="5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entornos virtuales de aprendizaje colaborativos.</w:t>
            </w:r>
          </w:p>
        </w:tc>
      </w:tr>
      <w:tr w:rsidR="00D74694" w:rsidRPr="00E06ADC" w14:paraId="7E2EE268"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32E2AE" w14:textId="77777777" w:rsidR="00D74694" w:rsidRPr="00E06ADC" w:rsidRDefault="00D74694" w:rsidP="00CB5D8D">
            <w:pPr>
              <w:pStyle w:val="paragraph"/>
              <w:numPr>
                <w:ilvl w:val="0"/>
                <w:numId w:val="5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Usar </w:t>
            </w:r>
            <w:r w:rsidR="006731BE">
              <w:rPr>
                <w:rFonts w:ascii="Noto Sans" w:eastAsia="Noto Sans" w:hAnsi="Noto Sans" w:cs="Noto Sans"/>
                <w:sz w:val="18"/>
                <w:szCs w:val="18"/>
              </w:rPr>
              <w:t>la etiqueta</w:t>
            </w:r>
            <w:r w:rsidRPr="00E06ADC">
              <w:rPr>
                <w:rFonts w:ascii="Noto Sans" w:eastAsia="Noto Sans" w:hAnsi="Noto Sans" w:cs="Noto Sans"/>
                <w:sz w:val="18"/>
                <w:szCs w:val="18"/>
              </w:rPr>
              <w:t xml:space="preserve"> en correo electrónico, grupos de noticias, </w:t>
            </w:r>
            <w:r w:rsidR="006731BE">
              <w:rPr>
                <w:rFonts w:ascii="Noto Sans" w:eastAsia="Noto Sans" w:hAnsi="Noto Sans" w:cs="Noto Sans"/>
                <w:sz w:val="18"/>
                <w:szCs w:val="18"/>
              </w:rPr>
              <w:t>páginas</w:t>
            </w:r>
            <w:r w:rsidRPr="00E06ADC">
              <w:rPr>
                <w:rFonts w:ascii="Noto Sans" w:eastAsia="Noto Sans" w:hAnsi="Noto Sans" w:cs="Noto Sans"/>
                <w:sz w:val="18"/>
                <w:szCs w:val="18"/>
              </w:rPr>
              <w:t xml:space="preserve"> web…</w:t>
            </w:r>
          </w:p>
        </w:tc>
      </w:tr>
      <w:tr w:rsidR="00D74694" w:rsidRPr="00E06ADC" w14:paraId="00286AA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0AEA2" w14:textId="77777777" w:rsidR="00D74694" w:rsidRPr="00E06ADC" w:rsidRDefault="00D74694" w:rsidP="00CB5D8D">
            <w:pPr>
              <w:pStyle w:val="paragraph"/>
              <w:numPr>
                <w:ilvl w:val="0"/>
                <w:numId w:val="577"/>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Participar en espacios virtuales de comunicación de forma respetuosa y con corrección.</w:t>
            </w:r>
          </w:p>
        </w:tc>
      </w:tr>
      <w:tr w:rsidR="00D74694" w:rsidRPr="00E06ADC" w14:paraId="75BA51C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98F339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3.2 Compartir y publicar información y datos en la red, haciendo uso de las diferentes herram</w:t>
            </w:r>
            <w:r w:rsidR="006731BE">
              <w:rPr>
                <w:rFonts w:ascii="Noto Sans" w:eastAsia="Noto Sans" w:hAnsi="Noto Sans" w:cs="Noto Sans"/>
                <w:sz w:val="18"/>
                <w:szCs w:val="18"/>
              </w:rPr>
              <w:t xml:space="preserve">ientas y formatos disponibles en </w:t>
            </w:r>
            <w:r w:rsidRPr="00E06ADC">
              <w:rPr>
                <w:rFonts w:ascii="Noto Sans" w:eastAsia="Noto Sans" w:hAnsi="Noto Sans" w:cs="Noto Sans"/>
                <w:sz w:val="18"/>
                <w:szCs w:val="18"/>
              </w:rPr>
              <w:t>internet.</w:t>
            </w:r>
          </w:p>
        </w:tc>
      </w:tr>
      <w:tr w:rsidR="00D74694" w:rsidRPr="00E06ADC" w14:paraId="280BFBAD"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DF9962" w14:textId="77777777" w:rsidR="00D74694" w:rsidRPr="00E06ADC" w:rsidRDefault="00D74694" w:rsidP="00CB5D8D">
            <w:pPr>
              <w:pStyle w:val="paragraph"/>
              <w:numPr>
                <w:ilvl w:val="0"/>
                <w:numId w:val="57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Emplear aplicaciones y plataformas online para compartir datos y contenidos de manera efectiva.</w:t>
            </w:r>
          </w:p>
        </w:tc>
      </w:tr>
      <w:tr w:rsidR="00D74694" w:rsidRPr="00E06ADC" w14:paraId="4580F3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2E2BA" w14:textId="77777777" w:rsidR="00D74694" w:rsidRPr="00E06ADC" w:rsidRDefault="00D74694" w:rsidP="00CB5D8D">
            <w:pPr>
              <w:pStyle w:val="paragraph"/>
              <w:numPr>
                <w:ilvl w:val="0"/>
                <w:numId w:val="578"/>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y aplicar formatos digitales adecuados para la publicación de contenidos en función del contexto y del público.</w:t>
            </w:r>
          </w:p>
        </w:tc>
      </w:tr>
    </w:tbl>
    <w:p w14:paraId="7F03BDC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6DAA44E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D95249C" w14:textId="77777777" w:rsidR="00D74694" w:rsidRPr="00E06ADC" w:rsidRDefault="00D74694" w:rsidP="000A55BF">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 xml:space="preserve">CE 4 Usar las herramientas informáticas al alcance para crear y editar contenidos digitales de </w:t>
            </w:r>
            <w:r w:rsidR="000A55BF">
              <w:rPr>
                <w:rFonts w:ascii="Noto Sans" w:eastAsia="Noto Sans" w:hAnsi="Noto Sans" w:cs="Noto Sans"/>
                <w:b/>
                <w:bCs/>
                <w:sz w:val="18"/>
                <w:szCs w:val="18"/>
              </w:rPr>
              <w:t>diferente</w:t>
            </w:r>
            <w:r w:rsidRPr="00E06ADC">
              <w:rPr>
                <w:rFonts w:ascii="Noto Sans" w:eastAsia="Noto Sans" w:hAnsi="Noto Sans" w:cs="Noto Sans"/>
                <w:b/>
                <w:bCs/>
                <w:sz w:val="18"/>
                <w:szCs w:val="18"/>
              </w:rPr>
              <w:t xml:space="preserve"> naturaleza, trabajando de forma autónoma o colaborativa, para aplicarlas a la construcci</w:t>
            </w:r>
            <w:r w:rsidR="000A55BF">
              <w:rPr>
                <w:rFonts w:ascii="Noto Sans" w:eastAsia="Noto Sans" w:hAnsi="Noto Sans" w:cs="Noto Sans"/>
                <w:b/>
                <w:bCs/>
                <w:sz w:val="18"/>
                <w:szCs w:val="18"/>
              </w:rPr>
              <w:t>ón de conocimientos y apoyar el aprendizaje en</w:t>
            </w:r>
            <w:r w:rsidRPr="00E06ADC">
              <w:rPr>
                <w:rFonts w:ascii="Noto Sans" w:eastAsia="Noto Sans" w:hAnsi="Noto Sans" w:cs="Noto Sans"/>
                <w:b/>
                <w:bCs/>
                <w:sz w:val="18"/>
                <w:szCs w:val="18"/>
              </w:rPr>
              <w:t xml:space="preserve"> ámbitos diversos.</w:t>
            </w:r>
          </w:p>
        </w:tc>
      </w:tr>
      <w:tr w:rsidR="00D74694" w:rsidRPr="00E06ADC" w14:paraId="2C0AF6E0"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822D9D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4.1 Crear y editar contenidos digitales de manera individual o colectiva, seleccionando las herramientas más apropiadas de manera creativa.</w:t>
            </w:r>
          </w:p>
        </w:tc>
      </w:tr>
      <w:tr w:rsidR="00D74694" w:rsidRPr="00E06ADC" w14:paraId="13F64133"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ADC1F2" w14:textId="77777777" w:rsidR="00D74694" w:rsidRPr="00E06ADC" w:rsidRDefault="00D74694" w:rsidP="00CB5D8D">
            <w:pPr>
              <w:pStyle w:val="paragraph"/>
              <w:numPr>
                <w:ilvl w:val="0"/>
                <w:numId w:val="57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Crear y editar contenidos digitales de manera creativa individual o colectiva</w:t>
            </w:r>
            <w:r w:rsidR="000A55BF">
              <w:rPr>
                <w:rFonts w:ascii="Noto Sans" w:eastAsia="Noto Sans" w:hAnsi="Noto Sans" w:cs="Noto Sans"/>
                <w:sz w:val="18"/>
                <w:szCs w:val="18"/>
              </w:rPr>
              <w:t>mente</w:t>
            </w:r>
            <w:r w:rsidRPr="00E06ADC">
              <w:rPr>
                <w:rFonts w:ascii="Noto Sans" w:eastAsia="Noto Sans" w:hAnsi="Noto Sans" w:cs="Noto Sans"/>
                <w:sz w:val="18"/>
                <w:szCs w:val="18"/>
              </w:rPr>
              <w:t>.</w:t>
            </w:r>
          </w:p>
        </w:tc>
      </w:tr>
      <w:tr w:rsidR="00D74694" w:rsidRPr="00E06ADC" w14:paraId="722FBE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3004A9" w14:textId="77777777" w:rsidR="00D74694" w:rsidRPr="00E06ADC" w:rsidRDefault="00D74694" w:rsidP="00CB5D8D">
            <w:pPr>
              <w:pStyle w:val="paragraph"/>
              <w:numPr>
                <w:ilvl w:val="0"/>
                <w:numId w:val="579"/>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Seleccionar las herramientas más apropiadas de creación y edición de contenidos.</w:t>
            </w:r>
          </w:p>
        </w:tc>
      </w:tr>
      <w:tr w:rsidR="00D74694" w:rsidRPr="00E06ADC" w14:paraId="08A6472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2C991AC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4.2 Usar software propio de ámbitos diversos de forma autónoma, aprovechando las ventajas que proporcionan es</w:t>
            </w:r>
            <w:r w:rsidR="00FE75EE">
              <w:rPr>
                <w:rFonts w:ascii="Noto Sans" w:eastAsia="Noto Sans" w:hAnsi="Noto Sans" w:cs="Noto Sans"/>
                <w:sz w:val="18"/>
                <w:szCs w:val="18"/>
              </w:rPr>
              <w:t>t</w:t>
            </w:r>
            <w:r w:rsidRPr="00E06ADC">
              <w:rPr>
                <w:rFonts w:ascii="Noto Sans" w:eastAsia="Noto Sans" w:hAnsi="Noto Sans" w:cs="Noto Sans"/>
                <w:sz w:val="18"/>
                <w:szCs w:val="18"/>
              </w:rPr>
              <w:t>as herramientas para profundizar en el conocimiento de las diferentes materias.</w:t>
            </w:r>
          </w:p>
        </w:tc>
      </w:tr>
      <w:tr w:rsidR="00D74694" w:rsidRPr="00E06ADC" w14:paraId="3665F629"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044F60" w14:textId="77777777" w:rsidR="00D74694" w:rsidRPr="00E06ADC" w:rsidRDefault="00D74694" w:rsidP="00CB5D8D">
            <w:pPr>
              <w:pStyle w:val="paragraph"/>
              <w:numPr>
                <w:ilvl w:val="0"/>
                <w:numId w:val="58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Utilizar el software con autonomía.</w:t>
            </w:r>
          </w:p>
        </w:tc>
      </w:tr>
      <w:tr w:rsidR="00D74694" w:rsidRPr="00E06ADC" w14:paraId="460B510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A1461C" w14:textId="77777777" w:rsidR="00D74694" w:rsidRPr="00E06ADC" w:rsidRDefault="00D74694" w:rsidP="00CB5D8D">
            <w:pPr>
              <w:pStyle w:val="paragraph"/>
              <w:numPr>
                <w:ilvl w:val="0"/>
                <w:numId w:val="580"/>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Aprovechar las funcionalidades específicas de cada software para ampliar y profundizar en el </w:t>
            </w:r>
            <w:r w:rsidR="00B944BF">
              <w:rPr>
                <w:rFonts w:ascii="Noto Sans" w:eastAsia="Noto Sans" w:hAnsi="Noto Sans" w:cs="Noto Sans"/>
                <w:sz w:val="18"/>
                <w:szCs w:val="18"/>
              </w:rPr>
              <w:t xml:space="preserve">conocimiento y las habilidades </w:t>
            </w:r>
            <w:r w:rsidRPr="00E06ADC">
              <w:rPr>
                <w:rFonts w:ascii="Noto Sans" w:eastAsia="Noto Sans" w:hAnsi="Noto Sans" w:cs="Noto Sans"/>
                <w:sz w:val="18"/>
                <w:szCs w:val="18"/>
              </w:rPr>
              <w:t>en diferentes materias.</w:t>
            </w:r>
          </w:p>
        </w:tc>
      </w:tr>
    </w:tbl>
    <w:p w14:paraId="3B303D8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6" w:type="dxa"/>
        <w:tblCellMar>
          <w:left w:w="0" w:type="dxa"/>
          <w:right w:w="0" w:type="dxa"/>
        </w:tblCellMar>
        <w:tblLook w:val="04A0" w:firstRow="1" w:lastRow="0" w:firstColumn="1" w:lastColumn="0" w:noHBand="0" w:noVBand="1"/>
      </w:tblPr>
      <w:tblGrid>
        <w:gridCol w:w="8494"/>
      </w:tblGrid>
      <w:tr w:rsidR="00D74694" w:rsidRPr="00E06ADC" w14:paraId="55DA62F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4B45980" w14:textId="77777777" w:rsidR="00D74694" w:rsidRPr="00E06ADC" w:rsidRDefault="00D74694" w:rsidP="002D0D02">
            <w:pPr>
              <w:pStyle w:val="paragraph"/>
              <w:spacing w:beforeAutospacing="0" w:afterAutospacing="0"/>
              <w:textAlignment w:val="baseline"/>
              <w:rPr>
                <w:rFonts w:ascii="Noto Sans" w:hAnsi="Noto Sans" w:cs="Noto Sans"/>
                <w:sz w:val="18"/>
                <w:szCs w:val="18"/>
              </w:rPr>
            </w:pPr>
            <w:bookmarkStart w:id="76" w:name="_Hlk189723773"/>
            <w:bookmarkStart w:id="77" w:name="_Hlk189723693"/>
            <w:bookmarkStart w:id="78" w:name="_Hlk189727901"/>
            <w:r w:rsidRPr="00E06ADC">
              <w:rPr>
                <w:rFonts w:ascii="Noto Sans" w:eastAsia="Noto Sans" w:hAnsi="Noto Sans" w:cs="Noto Sans"/>
                <w:b/>
                <w:bCs/>
                <w:sz w:val="18"/>
                <w:szCs w:val="18"/>
              </w:rPr>
              <w:t xml:space="preserve">CE 5 Desarrollar aplicaciones informáticas en diferentes entornos, aplicando los </w:t>
            </w:r>
            <w:r w:rsidR="002D0D02">
              <w:rPr>
                <w:rFonts w:ascii="Noto Sans" w:eastAsia="Noto Sans" w:hAnsi="Noto Sans" w:cs="Noto Sans"/>
                <w:b/>
                <w:bCs/>
                <w:sz w:val="18"/>
                <w:szCs w:val="18"/>
              </w:rPr>
              <w:t>fundamento</w:t>
            </w:r>
            <w:r w:rsidRPr="00E06ADC">
              <w:rPr>
                <w:rFonts w:ascii="Noto Sans" w:eastAsia="Noto Sans" w:hAnsi="Noto Sans" w:cs="Noto Sans"/>
                <w:b/>
                <w:bCs/>
                <w:sz w:val="18"/>
                <w:szCs w:val="18"/>
              </w:rPr>
              <w:t xml:space="preserve">s del pensamiento computacional para dar respuesta a problemas diversos y para simular el comportamiento de sistemas sencillos. </w:t>
            </w:r>
          </w:p>
        </w:tc>
      </w:tr>
      <w:tr w:rsidR="00D74694" w:rsidRPr="00E06ADC" w14:paraId="1ABB16FC"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36133A9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5.1 Diseñar soluciones a problemas informáticos a través de algoritmos y diagramas de flujo, aplicando los elementos y técnicas de programación de manera creativa.</w:t>
            </w:r>
          </w:p>
        </w:tc>
      </w:tr>
      <w:tr w:rsidR="00D74694" w:rsidRPr="00E06ADC" w14:paraId="02A79C67"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D8582" w14:textId="77777777" w:rsidR="00D74694" w:rsidRPr="00E06ADC" w:rsidRDefault="00D74694" w:rsidP="00CB5D8D">
            <w:pPr>
              <w:pStyle w:val="paragraph"/>
              <w:numPr>
                <w:ilvl w:val="0"/>
                <w:numId w:val="58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Diseñar soluciones a problemas informáticos a través de algoritmos y diagramas de flujo.</w:t>
            </w:r>
          </w:p>
        </w:tc>
      </w:tr>
      <w:tr w:rsidR="00D74694" w:rsidRPr="00E06ADC" w14:paraId="5B442154"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27DC87" w14:textId="77777777" w:rsidR="00D74694" w:rsidRPr="00E06ADC" w:rsidRDefault="00D74694" w:rsidP="00CB5D8D">
            <w:pPr>
              <w:pStyle w:val="paragraph"/>
              <w:numPr>
                <w:ilvl w:val="0"/>
                <w:numId w:val="581"/>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Aplicar los elementos y técnicas de programación de manera creativa.</w:t>
            </w:r>
          </w:p>
        </w:tc>
      </w:tr>
      <w:tr w:rsidR="00D74694" w:rsidRPr="00E06ADC" w14:paraId="4E0C8B2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5FBF6ED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5.2 Programar aplicaciones sencillas para diferentes dispositivos, empleando los elementos de programación de manera apropiada y aprovechando los recursos que facilitan las diferentes herramientas de edición disponibles.</w:t>
            </w:r>
          </w:p>
        </w:tc>
      </w:tr>
      <w:tr w:rsidR="00D74694" w:rsidRPr="00E06ADC" w14:paraId="6A50BA6E"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42DE23" w14:textId="77777777" w:rsidR="00D74694" w:rsidRPr="00E06ADC" w:rsidRDefault="00D74694" w:rsidP="00CB5D8D">
            <w:pPr>
              <w:pStyle w:val="paragraph"/>
              <w:numPr>
                <w:ilvl w:val="0"/>
                <w:numId w:val="58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Diseñar y programar aplicaciones sencillas para diferentes dispositivos.</w:t>
            </w:r>
          </w:p>
        </w:tc>
      </w:tr>
      <w:tr w:rsidR="00D74694" w:rsidRPr="00E06ADC" w14:paraId="2CBA4062"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0D065F" w14:textId="77777777" w:rsidR="00D74694" w:rsidRPr="00E06ADC" w:rsidRDefault="00D74694" w:rsidP="00CB5D8D">
            <w:pPr>
              <w:pStyle w:val="paragraph"/>
              <w:numPr>
                <w:ilvl w:val="0"/>
                <w:numId w:val="582"/>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Emplear diferentes elementos de programación, utilizando entornos de programación disponibles, intuitivos y adaptados.</w:t>
            </w:r>
          </w:p>
        </w:tc>
      </w:tr>
      <w:tr w:rsidR="00D74694" w:rsidRPr="00E06ADC" w14:paraId="651CBD55"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044A93A"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CA 5.3 Simular el comportamiento de sistemas simples, utilizando la programación y reproduciendo el comportamiento de sus componentes fundamentales para obtener una herramienta con capacidad predictiva.</w:t>
            </w:r>
          </w:p>
        </w:tc>
      </w:tr>
      <w:tr w:rsidR="00D74694" w:rsidRPr="00E06ADC" w14:paraId="5ED9CA01"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98469E" w14:textId="77777777" w:rsidR="00D74694" w:rsidRPr="00E06ADC" w:rsidRDefault="00D74694" w:rsidP="00CB5D8D">
            <w:pPr>
              <w:pStyle w:val="paragraph"/>
              <w:numPr>
                <w:ilvl w:val="0"/>
                <w:numId w:val="58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Analizar y entender un sistema simple básico.</w:t>
            </w:r>
          </w:p>
        </w:tc>
      </w:tr>
      <w:bookmarkEnd w:id="76"/>
      <w:tr w:rsidR="00D74694" w:rsidRPr="00E06ADC" w14:paraId="55D277DB"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76173" w14:textId="77777777" w:rsidR="00D74694" w:rsidRPr="00E06ADC" w:rsidRDefault="00D74694" w:rsidP="00CB5D8D">
            <w:pPr>
              <w:pStyle w:val="paragraph"/>
              <w:numPr>
                <w:ilvl w:val="0"/>
                <w:numId w:val="58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Simular el comportamiento de un sistema simple a través de la programación.</w:t>
            </w:r>
          </w:p>
        </w:tc>
      </w:tr>
      <w:tr w:rsidR="00D74694" w:rsidRPr="00E06ADC" w14:paraId="4F8BA496" w14:textId="77777777" w:rsidTr="005C52D3">
        <w:tc>
          <w:tcPr>
            <w:tcW w:w="84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4CE8CD" w14:textId="77777777" w:rsidR="00D74694" w:rsidRPr="00E06ADC" w:rsidRDefault="00D74694" w:rsidP="00CB5D8D">
            <w:pPr>
              <w:pStyle w:val="paragraph"/>
              <w:numPr>
                <w:ilvl w:val="0"/>
                <w:numId w:val="583"/>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Evaluar que los resultados se ajustan en la programación previa.</w:t>
            </w:r>
          </w:p>
        </w:tc>
      </w:tr>
      <w:bookmarkEnd w:id="77"/>
      <w:bookmarkEnd w:id="78"/>
    </w:tbl>
    <w:p w14:paraId="3B35FD7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2149721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19AA5DC8" w14:textId="77777777" w:rsidR="00D74694" w:rsidRPr="00E06ADC" w:rsidRDefault="00D74694" w:rsidP="00CE5ACE">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37DC8671"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distribuyen en bloques las concreciones de los saberes básicos y, a modo orientativo, su secuenciación para cada curso.</w:t>
      </w:r>
      <w:r w:rsidRPr="00E06ADC">
        <w:rPr>
          <w:rStyle w:val="eop"/>
          <w:rFonts w:ascii="Noto Sans" w:eastAsiaTheme="majorEastAsia" w:hAnsi="Noto Sans" w:cs="Noto Sans"/>
          <w:sz w:val="18"/>
          <w:szCs w:val="18"/>
        </w:rPr>
        <w:t> </w:t>
      </w:r>
    </w:p>
    <w:p w14:paraId="221E6D27"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0DDBBCD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44E2B5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PROCESO DE RESOLUCIÓN DE PROBLEMAS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45E0741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4ED2F3B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RDII</w:t>
            </w:r>
          </w:p>
        </w:tc>
      </w:tr>
      <w:tr w:rsidR="00D74694" w:rsidRPr="00E06ADC" w14:paraId="3550506F"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41E97C3F" w14:textId="77777777" w:rsidR="00D74694" w:rsidRPr="00E06ADC" w:rsidRDefault="00D74694" w:rsidP="00B944BF">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Sistemas de comunicación. Gestión avanzada y organización del correo electrónico. Crear y gestionar </w:t>
            </w:r>
            <w:r w:rsidR="00B944BF">
              <w:rPr>
                <w:rFonts w:ascii="Noto Sans" w:eastAsia="Noto Sans" w:hAnsi="Noto Sans" w:cs="Noto Sans"/>
                <w:sz w:val="18"/>
                <w:szCs w:val="18"/>
              </w:rPr>
              <w:t>videollamadas.</w:t>
            </w:r>
          </w:p>
        </w:tc>
      </w:tr>
      <w:tr w:rsidR="00D74694" w:rsidRPr="00E06ADC" w14:paraId="7149478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2A7A1B" w14:textId="77777777" w:rsidR="00D74694" w:rsidRPr="00E06ADC" w:rsidRDefault="00D74694" w:rsidP="00CB5D8D">
            <w:pPr>
              <w:pStyle w:val="paragraph"/>
              <w:numPr>
                <w:ilvl w:val="0"/>
                <w:numId w:val="6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Tecnologías de la comunicación digitales.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9B3819"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C3EC33"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4979AC2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4AE310" w14:textId="77777777" w:rsidR="00D74694" w:rsidRPr="00E06ADC" w:rsidRDefault="00D74694" w:rsidP="00CB5D8D">
            <w:pPr>
              <w:pStyle w:val="paragraph"/>
              <w:numPr>
                <w:ilvl w:val="0"/>
                <w:numId w:val="6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Gestión eficiente y organización avanzada del correo electrónico.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F59397"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BB2DE"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90D464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CEA5F7" w14:textId="77777777" w:rsidR="00D74694" w:rsidRPr="00E06ADC" w:rsidRDefault="00D74694" w:rsidP="00CB5D8D">
            <w:pPr>
              <w:pStyle w:val="paragraph"/>
              <w:numPr>
                <w:ilvl w:val="0"/>
                <w:numId w:val="6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Creación y</w:t>
            </w:r>
            <w:r w:rsidR="00B944BF">
              <w:rPr>
                <w:rFonts w:ascii="Noto Sans" w:eastAsia="Noto Sans" w:hAnsi="Noto Sans" w:cs="Noto Sans"/>
                <w:sz w:val="18"/>
                <w:szCs w:val="18"/>
              </w:rPr>
              <w:t xml:space="preserve"> administración de videollamadas</w:t>
            </w:r>
            <w:r w:rsidRPr="00E06ADC">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C1E55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886166"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3EA7211"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6D4D921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Intercambio de archivos y almacenamiento en la nube. Organización en carpetas y unidades compartidas</w:t>
            </w:r>
            <w:r w:rsidR="00CE5ACE" w:rsidRPr="00E06ADC">
              <w:rPr>
                <w:rFonts w:ascii="Noto Sans" w:eastAsia="Noto Sans" w:hAnsi="Noto Sans" w:cs="Noto Sans"/>
                <w:sz w:val="18"/>
                <w:szCs w:val="18"/>
              </w:rPr>
              <w:t>.</w:t>
            </w:r>
          </w:p>
        </w:tc>
      </w:tr>
      <w:tr w:rsidR="00D74694" w:rsidRPr="00E06ADC" w14:paraId="1F9810F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DDCD" w14:textId="77777777" w:rsidR="00D74694" w:rsidRPr="00E06ADC" w:rsidRDefault="00B944BF" w:rsidP="00CB5D8D">
            <w:pPr>
              <w:pStyle w:val="paragraph"/>
              <w:numPr>
                <w:ilvl w:val="0"/>
                <w:numId w:val="676"/>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 xml:space="preserve">Servicios de almacenamiento en la nube seguros </w:t>
            </w:r>
            <w:r w:rsidR="00D74694" w:rsidRPr="00E06ADC">
              <w:rPr>
                <w:rFonts w:ascii="Noto Sans" w:eastAsia="Noto Sans" w:hAnsi="Noto Sans" w:cs="Noto Sans"/>
                <w:sz w:val="18"/>
                <w:szCs w:val="18"/>
              </w:rPr>
              <w:t>y accesibles. Utilización.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17E354"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78EFE6"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494C39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D089DC" w14:textId="77777777" w:rsidR="00D74694" w:rsidRPr="00E06ADC" w:rsidRDefault="00D74694" w:rsidP="00CB5D8D">
            <w:pPr>
              <w:pStyle w:val="paragraph"/>
              <w:numPr>
                <w:ilvl w:val="0"/>
                <w:numId w:val="6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Organización de archivos en carpetas de manera estructurada. Localización y acceso.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458F7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9EB50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795220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021BD" w14:textId="77777777" w:rsidR="00D74694" w:rsidRPr="00E06ADC" w:rsidRDefault="00D74694" w:rsidP="00CB5D8D">
            <w:pPr>
              <w:pStyle w:val="paragraph"/>
              <w:numPr>
                <w:ilvl w:val="0"/>
                <w:numId w:val="6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Compartición de archivos con otros usuarios utilizando unidades compartidas. Colaboración en proyectos.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BB3E1B"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4A61C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1C69060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4806A4" w14:textId="77777777" w:rsidR="00D74694" w:rsidRPr="00E06ADC" w:rsidRDefault="00D74694" w:rsidP="00CB5D8D">
            <w:pPr>
              <w:pStyle w:val="paragraph"/>
              <w:numPr>
                <w:ilvl w:val="0"/>
                <w:numId w:val="6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Gestión de los permisos de acceso a archivos y carpetas. Privacidad y control de la información.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33AB13"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36EE83"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B33D1EA"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0419573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Trabajo colaborativo. Configuración de los permisos de acceso</w:t>
            </w:r>
            <w:r w:rsidR="00C44B61" w:rsidRPr="00E06ADC">
              <w:rPr>
                <w:rFonts w:ascii="Noto Sans" w:eastAsia="Noto Sans" w:hAnsi="Noto Sans" w:cs="Noto Sans"/>
                <w:sz w:val="18"/>
                <w:szCs w:val="18"/>
              </w:rPr>
              <w:t>.</w:t>
            </w:r>
          </w:p>
        </w:tc>
      </w:tr>
      <w:tr w:rsidR="00D74694" w:rsidRPr="00E06ADC" w14:paraId="1478EC4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08DE4A" w14:textId="77777777" w:rsidR="00D74694" w:rsidRPr="00E06ADC" w:rsidRDefault="00D74694" w:rsidP="00CB5D8D">
            <w:pPr>
              <w:pStyle w:val="paragraph"/>
              <w:numPr>
                <w:ilvl w:val="0"/>
                <w:numId w:val="6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Colaboración cooperativa en equipo.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44A66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AFCDD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009F09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0D2F97" w14:textId="77777777" w:rsidR="00D74694" w:rsidRPr="00E06ADC" w:rsidRDefault="00D74694" w:rsidP="00CB5D8D">
            <w:pPr>
              <w:pStyle w:val="paragraph"/>
              <w:numPr>
                <w:ilvl w:val="0"/>
                <w:numId w:val="6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Establecimiento y configuración de roles y permisos de acceso.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E79ED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C5F9B9"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E825984"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185FCE8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Aulas virtuales. Uso de las aplicaciones propias del entorno personal de aprendizaje (procesador de texto, hoja de cálculo, formularios</w:t>
            </w:r>
            <w:r w:rsidR="00C44B61" w:rsidRPr="00E06ADC">
              <w:rPr>
                <w:rFonts w:ascii="Noto Sans" w:eastAsia="Noto Sans" w:hAnsi="Noto Sans" w:cs="Noto Sans"/>
                <w:sz w:val="18"/>
                <w:szCs w:val="18"/>
              </w:rPr>
              <w:t>, etc.</w:t>
            </w:r>
            <w:r w:rsidRPr="00E06ADC">
              <w:rPr>
                <w:rFonts w:ascii="Noto Sans" w:eastAsia="Noto Sans" w:hAnsi="Noto Sans" w:cs="Noto Sans"/>
                <w:sz w:val="18"/>
                <w:szCs w:val="18"/>
              </w:rPr>
              <w:t>)</w:t>
            </w:r>
            <w:r w:rsidR="00C44B61" w:rsidRPr="00E06ADC">
              <w:rPr>
                <w:rFonts w:ascii="Noto Sans" w:eastAsia="Noto Sans" w:hAnsi="Noto Sans" w:cs="Noto Sans"/>
                <w:sz w:val="18"/>
                <w:szCs w:val="18"/>
              </w:rPr>
              <w:t>.</w:t>
            </w:r>
          </w:p>
        </w:tc>
      </w:tr>
      <w:tr w:rsidR="00D74694" w:rsidRPr="00E06ADC" w14:paraId="4472F9B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B0F554" w14:textId="77777777" w:rsidR="00D74694" w:rsidRPr="00E06ADC" w:rsidRDefault="00D74694" w:rsidP="00CB5D8D">
            <w:pPr>
              <w:pStyle w:val="paragraph"/>
              <w:numPr>
                <w:ilvl w:val="0"/>
                <w:numId w:val="6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Aulas virtuales. Utilidades y uso.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C08DF0"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12206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73E0353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E2046C" w14:textId="77777777" w:rsidR="00D74694" w:rsidRPr="00E06ADC" w:rsidRDefault="00D74694" w:rsidP="00CB5D8D">
            <w:pPr>
              <w:pStyle w:val="paragraph"/>
              <w:numPr>
                <w:ilvl w:val="0"/>
                <w:numId w:val="676"/>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Utilización básica del software de aprendizaje personal, como procesadores de texto, hojas de cálculo, formularios, presentaciones y diseños gráficos.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D06625"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EB7B26"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527BA172"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tcPr>
          <w:p w14:paraId="7B67A6EC" w14:textId="77777777" w:rsidR="00D74694" w:rsidRPr="00E06ADC" w:rsidRDefault="00BB7A7E" w:rsidP="00BC6131">
            <w:pPr>
              <w:pStyle w:val="paragraph"/>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Estrategias y recursos para el</w:t>
            </w:r>
            <w:r w:rsidR="00D74694" w:rsidRPr="00E06ADC">
              <w:rPr>
                <w:rFonts w:ascii="Noto Sans" w:eastAsia="Noto Sans" w:hAnsi="Noto Sans" w:cs="Noto Sans"/>
                <w:sz w:val="18"/>
                <w:szCs w:val="18"/>
              </w:rPr>
              <w:t xml:space="preserve"> trabajo colaborativo online eficiente. Aplicaciones para tomar </w:t>
            </w:r>
            <w:r w:rsidR="00B944BF">
              <w:rPr>
                <w:rFonts w:ascii="Noto Sans" w:eastAsia="Noto Sans" w:hAnsi="Noto Sans" w:cs="Noto Sans"/>
                <w:sz w:val="18"/>
                <w:szCs w:val="18"/>
              </w:rPr>
              <w:t xml:space="preserve">notas, hacer listas y organizar </w:t>
            </w:r>
            <w:r w:rsidR="00D74694" w:rsidRPr="00E06ADC">
              <w:rPr>
                <w:rFonts w:ascii="Noto Sans" w:eastAsia="Noto Sans" w:hAnsi="Noto Sans" w:cs="Noto Sans"/>
                <w:sz w:val="18"/>
                <w:szCs w:val="18"/>
              </w:rPr>
              <w:t>tareas</w:t>
            </w:r>
            <w:r w:rsidR="00C44B61" w:rsidRPr="00E06ADC">
              <w:rPr>
                <w:rFonts w:ascii="Noto Sans" w:eastAsia="Noto Sans" w:hAnsi="Noto Sans" w:cs="Noto Sans"/>
                <w:sz w:val="18"/>
                <w:szCs w:val="18"/>
              </w:rPr>
              <w:t>.</w:t>
            </w:r>
          </w:p>
        </w:tc>
      </w:tr>
      <w:tr w:rsidR="00D74694" w:rsidRPr="00E06ADC" w14:paraId="12D585E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ED7A0A"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Técnicas y recursos digitales para la coordinación y comunicación efectiva en equipos online.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6FB37E"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45A4F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0662ED68"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F7671"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Herramientas digitales para tomar notas, hacer listas y gestionar y organizar tareas en equipo.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EFA05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E835C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bl>
    <w:p w14:paraId="1C3A5C6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3DC575C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05F819B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bookmarkStart w:id="79" w:name="_Hlk189728422"/>
            <w:r w:rsidRPr="00E06ADC">
              <w:rPr>
                <w:rFonts w:ascii="Noto Sans" w:eastAsia="Noto Sans" w:hAnsi="Noto Sans" w:cs="Noto Sans"/>
                <w:b/>
                <w:bCs/>
                <w:sz w:val="18"/>
                <w:szCs w:val="18"/>
              </w:rPr>
              <w:t>EDICIÓN Y CREACIÓN DE CONTENIDOS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1A00293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133A4714"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RDII</w:t>
            </w:r>
          </w:p>
        </w:tc>
      </w:tr>
      <w:tr w:rsidR="00D74694" w:rsidRPr="00E06ADC" w14:paraId="0153B4A6"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5B450167" w14:textId="77777777" w:rsidR="00D74694" w:rsidRPr="00E06ADC" w:rsidRDefault="00B944BF" w:rsidP="00BC6131">
            <w:pPr>
              <w:pStyle w:val="paragraph"/>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Imágenes de mapas</w:t>
            </w:r>
            <w:r w:rsidR="00D74694" w:rsidRPr="00E06ADC">
              <w:rPr>
                <w:rFonts w:ascii="Noto Sans" w:eastAsia="Noto Sans" w:hAnsi="Noto Sans" w:cs="Noto Sans"/>
                <w:sz w:val="18"/>
                <w:szCs w:val="18"/>
              </w:rPr>
              <w:t xml:space="preserve"> y vectoriales</w:t>
            </w:r>
            <w:r w:rsidR="00C44B61" w:rsidRPr="00E06ADC">
              <w:rPr>
                <w:rFonts w:ascii="Noto Sans" w:eastAsia="Noto Sans" w:hAnsi="Noto Sans" w:cs="Noto Sans"/>
                <w:sz w:val="18"/>
                <w:szCs w:val="18"/>
              </w:rPr>
              <w:t>.</w:t>
            </w:r>
          </w:p>
        </w:tc>
      </w:tr>
      <w:tr w:rsidR="00D74694" w:rsidRPr="00E06ADC" w14:paraId="711E449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45EAD2"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Imágenes de </w:t>
            </w:r>
            <w:r w:rsidR="00B944BF">
              <w:rPr>
                <w:rFonts w:ascii="Noto Sans" w:eastAsia="Noto Sans" w:hAnsi="Noto Sans" w:cs="Noto Sans"/>
                <w:sz w:val="18"/>
                <w:szCs w:val="18"/>
              </w:rPr>
              <w:t>mapa de bits</w:t>
            </w:r>
            <w:r w:rsidRPr="00E06ADC">
              <w:rPr>
                <w:rFonts w:ascii="Noto Sans" w:eastAsia="Noto Sans" w:hAnsi="Noto Sans" w:cs="Noto Sans"/>
                <w:sz w:val="18"/>
                <w:szCs w:val="18"/>
              </w:rPr>
              <w:t xml:space="preserve"> y software como editores de fotografía.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4E3BB4"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553D5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1D550CE0"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398C07"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Imágenes vectoriales y software para poder crearlas.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BDAD1B"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A6A00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252F77F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DB9DED"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Audio y video.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4681E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F2A84E"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5367C579"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29198749"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Planos y modelos 3D (CAD/CAM)</w:t>
            </w:r>
            <w:r w:rsidR="00C44B61" w:rsidRPr="00E06ADC">
              <w:rPr>
                <w:rFonts w:ascii="Noto Sans" w:eastAsia="Noto Sans" w:hAnsi="Noto Sans" w:cs="Noto Sans"/>
                <w:sz w:val="18"/>
                <w:szCs w:val="18"/>
              </w:rPr>
              <w:t>.</w:t>
            </w:r>
          </w:p>
        </w:tc>
      </w:tr>
      <w:tr w:rsidR="00D74694" w:rsidRPr="00E06ADC" w14:paraId="7B3F289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0F9783"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Diseño de planos y modelos 3D con software de diseño asistido por ordenador (CAD).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344D4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DB6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7EF819E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04A303"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Conversión de diseños</w:t>
            </w:r>
            <w:r w:rsidR="00C44B61" w:rsidRPr="00E06ADC">
              <w:rPr>
                <w:rFonts w:ascii="Noto Sans" w:eastAsia="Noto Sans" w:hAnsi="Noto Sans" w:cs="Noto Sans"/>
                <w:sz w:val="18"/>
                <w:szCs w:val="18"/>
              </w:rPr>
              <w:t>,</w:t>
            </w:r>
            <w:r w:rsidRPr="00E06ADC">
              <w:rPr>
                <w:rFonts w:ascii="Noto Sans" w:eastAsia="Noto Sans" w:hAnsi="Noto Sans" w:cs="Noto Sans"/>
                <w:sz w:val="18"/>
                <w:szCs w:val="18"/>
              </w:rPr>
              <w:t xml:space="preserve"> planos y modelos 3D en instrucciones utilizables para la fabricación asistida por ordenador (CAM).</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EE7DA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569DFE"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10B8F79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076E4B"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Organización de la información. Mapas conceptuales y esquemas.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1EFAF4"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8E35F6"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14B492D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22FFDBF6" w14:textId="77777777" w:rsidR="00C44B61" w:rsidRPr="00E06ADC" w:rsidRDefault="00B944BF" w:rsidP="00D12F48">
            <w:pPr>
              <w:pStyle w:val="paragraph"/>
              <w:spacing w:beforeAutospacing="0" w:afterAutospacing="0"/>
              <w:ind w:left="708" w:hanging="708"/>
              <w:textAlignment w:val="baseline"/>
              <w:rPr>
                <w:rFonts w:ascii="Noto Sans" w:eastAsia="Noto Sans" w:hAnsi="Noto Sans" w:cs="Noto Sans"/>
                <w:sz w:val="18"/>
                <w:szCs w:val="18"/>
              </w:rPr>
            </w:pPr>
            <w:r>
              <w:rPr>
                <w:rFonts w:ascii="Noto Sans" w:eastAsia="Noto Sans" w:hAnsi="Noto Sans" w:cs="Noto Sans"/>
                <w:sz w:val="18"/>
                <w:szCs w:val="18"/>
              </w:rPr>
              <w:t>Software específico para el</w:t>
            </w:r>
            <w:r w:rsidR="00EA0F38">
              <w:rPr>
                <w:rFonts w:ascii="Noto Sans" w:eastAsia="Noto Sans" w:hAnsi="Noto Sans" w:cs="Noto Sans"/>
                <w:sz w:val="18"/>
                <w:szCs w:val="18"/>
              </w:rPr>
              <w:t xml:space="preserve"> </w:t>
            </w:r>
            <w:r w:rsidR="00D74694" w:rsidRPr="00E06ADC">
              <w:rPr>
                <w:rFonts w:ascii="Noto Sans" w:eastAsia="Noto Sans" w:hAnsi="Noto Sans" w:cs="Noto Sans"/>
                <w:sz w:val="18"/>
                <w:szCs w:val="18"/>
              </w:rPr>
              <w:t>tratamiento de los saberes básicos</w:t>
            </w:r>
            <w:r>
              <w:rPr>
                <w:rFonts w:ascii="Noto Sans" w:eastAsia="Noto Sans" w:hAnsi="Noto Sans" w:cs="Noto Sans"/>
                <w:sz w:val="18"/>
                <w:szCs w:val="18"/>
              </w:rPr>
              <w:t xml:space="preserve"> de</w:t>
            </w:r>
            <w:r w:rsidR="00D74694" w:rsidRPr="00E06ADC">
              <w:rPr>
                <w:rFonts w:ascii="Noto Sans" w:eastAsia="Noto Sans" w:hAnsi="Noto Sans" w:cs="Noto Sans"/>
                <w:sz w:val="18"/>
                <w:szCs w:val="18"/>
              </w:rPr>
              <w:t xml:space="preserve"> otras materias</w:t>
            </w:r>
          </w:p>
          <w:p w14:paraId="4CA6405D" w14:textId="77777777" w:rsidR="00D74694" w:rsidRPr="00E06ADC" w:rsidRDefault="00D74694" w:rsidP="00D12F48">
            <w:pPr>
              <w:pStyle w:val="paragraph"/>
              <w:spacing w:beforeAutospacing="0" w:afterAutospacing="0"/>
              <w:ind w:left="708" w:hanging="708"/>
              <w:textAlignment w:val="baseline"/>
              <w:rPr>
                <w:rFonts w:ascii="Noto Sans" w:hAnsi="Noto Sans" w:cs="Noto Sans"/>
                <w:sz w:val="18"/>
                <w:szCs w:val="18"/>
              </w:rPr>
            </w:pPr>
            <w:r w:rsidRPr="00E06ADC">
              <w:rPr>
                <w:rFonts w:ascii="Noto Sans" w:eastAsia="Noto Sans" w:hAnsi="Noto Sans" w:cs="Noto Sans"/>
                <w:sz w:val="18"/>
                <w:szCs w:val="18"/>
              </w:rPr>
              <w:t>(calculadoras gráficas, mapas interactivos, aplicaciones web diversas</w:t>
            </w:r>
            <w:r w:rsidR="00C44B61" w:rsidRPr="00E06ADC">
              <w:rPr>
                <w:rFonts w:ascii="Noto Sans" w:eastAsia="Noto Sans" w:hAnsi="Noto Sans" w:cs="Noto Sans"/>
                <w:sz w:val="18"/>
                <w:szCs w:val="18"/>
              </w:rPr>
              <w:t>, etc.).</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FFFB04"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4D8A05"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bookmarkEnd w:id="79"/>
      <w:tr w:rsidR="00D74694" w:rsidRPr="00E06ADC" w14:paraId="2BF79AC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6E71542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Elaboración de contenidos con</w:t>
            </w:r>
            <w:r w:rsidR="001C0E76">
              <w:rPr>
                <w:rFonts w:ascii="Noto Sans" w:eastAsia="Noto Sans" w:hAnsi="Noto Sans" w:cs="Noto Sans"/>
                <w:sz w:val="18"/>
                <w:szCs w:val="18"/>
              </w:rPr>
              <w:t xml:space="preserve"> formatos creativos, como cómic</w:t>
            </w:r>
            <w:r w:rsidRPr="00E06ADC">
              <w:rPr>
                <w:rFonts w:ascii="Noto Sans" w:eastAsia="Noto Sans" w:hAnsi="Noto Sans" w:cs="Noto Sans"/>
                <w:sz w:val="18"/>
                <w:szCs w:val="18"/>
              </w:rPr>
              <w:t xml:space="preserve">s y animaciones, </w:t>
            </w:r>
            <w:r w:rsidR="00B944BF">
              <w:rPr>
                <w:rFonts w:ascii="Noto Sans" w:eastAsia="Noto Sans" w:hAnsi="Noto Sans" w:cs="Noto Sans"/>
                <w:sz w:val="18"/>
                <w:szCs w:val="18"/>
              </w:rPr>
              <w:t>po</w:t>
            </w:r>
            <w:r w:rsidR="00AD7A81" w:rsidRPr="00E06ADC">
              <w:rPr>
                <w:rFonts w:ascii="Noto Sans" w:eastAsia="Noto Sans" w:hAnsi="Noto Sans" w:cs="Noto Sans"/>
                <w:sz w:val="18"/>
                <w:szCs w:val="18"/>
              </w:rPr>
              <w:t>dcasts</w:t>
            </w:r>
            <w:r w:rsidRPr="00E06ADC">
              <w:rPr>
                <w:rFonts w:ascii="Noto Sans" w:eastAsia="Noto Sans" w:hAnsi="Noto Sans" w:cs="Noto Sans"/>
                <w:sz w:val="18"/>
                <w:szCs w:val="18"/>
              </w:rPr>
              <w:t>, juegos interactivos…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B77D5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51675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bl>
    <w:p w14:paraId="54F89FA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0655155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61128736" w14:textId="77777777" w:rsidR="00D74694" w:rsidRPr="00E06ADC" w:rsidRDefault="00382B4C" w:rsidP="00BC6131">
            <w:pPr>
              <w:pStyle w:val="paragraph"/>
              <w:spacing w:beforeAutospacing="0" w:afterAutospacing="0"/>
              <w:textAlignment w:val="baseline"/>
              <w:rPr>
                <w:rFonts w:ascii="Noto Sans" w:hAnsi="Noto Sans" w:cs="Noto Sans"/>
                <w:sz w:val="18"/>
                <w:szCs w:val="18"/>
              </w:rPr>
            </w:pPr>
            <w:r>
              <w:rPr>
                <w:rFonts w:ascii="Noto Sans" w:eastAsia="Noto Sans" w:hAnsi="Noto Sans" w:cs="Noto Sans"/>
                <w:b/>
                <w:bCs/>
                <w:sz w:val="18"/>
                <w:szCs w:val="18"/>
              </w:rPr>
              <w:t>COMUNICACIÓN Y DIFUSIÓN DE</w:t>
            </w:r>
            <w:r w:rsidR="00D74694" w:rsidRPr="00E06ADC">
              <w:rPr>
                <w:rFonts w:ascii="Noto Sans" w:eastAsia="Noto Sans" w:hAnsi="Noto Sans" w:cs="Noto Sans"/>
                <w:b/>
                <w:bCs/>
                <w:sz w:val="18"/>
                <w:szCs w:val="18"/>
              </w:rPr>
              <w:t xml:space="preserve"> IDEAS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1EDA1AE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3045F1AC"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RDII</w:t>
            </w:r>
          </w:p>
        </w:tc>
      </w:tr>
      <w:tr w:rsidR="00D74694" w:rsidRPr="00E06ADC" w14:paraId="49140D08"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0920C43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Elaboración, publicación y difusión de documentos</w:t>
            </w:r>
            <w:r w:rsidR="00C44B61" w:rsidRPr="00E06ADC">
              <w:rPr>
                <w:rFonts w:ascii="Noto Sans" w:eastAsia="Noto Sans" w:hAnsi="Noto Sans" w:cs="Noto Sans"/>
                <w:sz w:val="18"/>
                <w:szCs w:val="18"/>
              </w:rPr>
              <w:t>.</w:t>
            </w:r>
          </w:p>
        </w:tc>
      </w:tr>
      <w:tr w:rsidR="00D74694" w:rsidRPr="00E06ADC" w14:paraId="5526B3E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44B557"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Elaboración de documentos utilizando herramientas digitales con ideas e información clara y coherente.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ED7E6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163CC9"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0DB168E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D15AD2"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Publicación de documentos a través de plataformas o medios digitales adecuados, accesibles y comprensibles.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960E5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B0261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474BA4AD"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12B3E5"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Difusión de documentos mediante canales digitales con información e interacción efectiva.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8C3EB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4DF8B9"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6A188C96"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3BF9680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Comunicación y colaboración en red (blogs)</w:t>
            </w:r>
            <w:r w:rsidR="00C44B61" w:rsidRPr="00E06ADC">
              <w:rPr>
                <w:rFonts w:ascii="Noto Sans" w:eastAsia="Noto Sans" w:hAnsi="Noto Sans" w:cs="Noto Sans"/>
                <w:sz w:val="18"/>
                <w:szCs w:val="18"/>
              </w:rPr>
              <w:t>.</w:t>
            </w:r>
          </w:p>
        </w:tc>
      </w:tr>
      <w:tr w:rsidR="00D74694" w:rsidRPr="00E06ADC" w14:paraId="2C88AF4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D65199" w14:textId="77777777" w:rsidR="00D74694" w:rsidRPr="00E06ADC" w:rsidRDefault="00B944BF" w:rsidP="00CB5D8D">
            <w:pPr>
              <w:pStyle w:val="paragraph"/>
              <w:numPr>
                <w:ilvl w:val="0"/>
                <w:numId w:val="584"/>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Comunicación en</w:t>
            </w:r>
            <w:r w:rsidR="00D74694" w:rsidRPr="00E06ADC">
              <w:rPr>
                <w:rFonts w:ascii="Noto Sans" w:eastAsia="Noto Sans" w:hAnsi="Noto Sans" w:cs="Noto Sans"/>
                <w:sz w:val="18"/>
                <w:szCs w:val="18"/>
              </w:rPr>
              <w:t xml:space="preserve"> la blogosfera.</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05452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39E81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0D1C495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B97EEE"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Cooperación en red.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472A27"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291520"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6303AEDF"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11354FFE" w14:textId="77777777" w:rsidR="00D74694" w:rsidRPr="00E06ADC" w:rsidRDefault="00D74694" w:rsidP="00B944BF">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Publicación y difusión responsable en redes. Introducción a las reglas básicas de </w:t>
            </w:r>
            <w:r w:rsidR="00B944BF">
              <w:rPr>
                <w:rFonts w:ascii="Noto Sans" w:eastAsia="Noto Sans" w:hAnsi="Noto Sans" w:cs="Noto Sans"/>
                <w:sz w:val="18"/>
                <w:szCs w:val="18"/>
              </w:rPr>
              <w:t>etiqueta</w:t>
            </w:r>
            <w:r w:rsidRPr="00E06ADC">
              <w:rPr>
                <w:rFonts w:ascii="Noto Sans" w:eastAsia="Noto Sans" w:hAnsi="Noto Sans" w:cs="Noto Sans"/>
                <w:sz w:val="18"/>
                <w:szCs w:val="18"/>
              </w:rPr>
              <w:t xml:space="preserve"> digital</w:t>
            </w:r>
            <w:r w:rsidR="00C44B61" w:rsidRPr="00E06ADC">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454A7327"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54307BA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0E70999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1F58839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Publicación de contenidos en la web</w:t>
            </w:r>
            <w:r w:rsidR="00C44B61" w:rsidRPr="00E06ADC">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BE1FBD"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D45940"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bl>
    <w:p w14:paraId="10C0BED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0A96FDF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4D665CE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 xml:space="preserve">CIUDADANÍA DIGITAL CRÍTICA Y SEGURIDAD </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6B05F99B"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5F458F4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RDII</w:t>
            </w:r>
          </w:p>
        </w:tc>
      </w:tr>
      <w:tr w:rsidR="00D74694" w:rsidRPr="00E06ADC" w14:paraId="36AA1AE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5D99149D" w14:textId="77777777" w:rsidR="00D74694" w:rsidRPr="00E06ADC" w:rsidRDefault="00B944BF" w:rsidP="00BC6131">
            <w:pPr>
              <w:pStyle w:val="paragraph"/>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Búsqueda</w:t>
            </w:r>
            <w:r w:rsidR="00D74694" w:rsidRPr="00E06ADC">
              <w:rPr>
                <w:rFonts w:ascii="Noto Sans" w:eastAsia="Noto Sans" w:hAnsi="Noto Sans" w:cs="Noto Sans"/>
                <w:sz w:val="18"/>
                <w:szCs w:val="18"/>
              </w:rPr>
              <w:t xml:space="preserve"> y selección de información fiable. Herramientas para detectar noticias falsas y fraudes. Uso crítico de las redes</w:t>
            </w:r>
            <w:r w:rsidR="00C44B61" w:rsidRPr="00E06ADC">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B3DC"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D8DD2E"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48674103"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36D61C88" w14:textId="77777777" w:rsidR="00D74694" w:rsidRPr="00E06ADC" w:rsidRDefault="00D74694" w:rsidP="00B944BF">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Seguridad y protección de datos. Medidas preventivas (gestión de contraseñas, copias de seguridad). Identidad, imagen, reputación </w:t>
            </w:r>
            <w:r w:rsidR="00B944BF">
              <w:rPr>
                <w:rFonts w:ascii="Noto Sans" w:eastAsia="Noto Sans" w:hAnsi="Noto Sans" w:cs="Noto Sans"/>
                <w:sz w:val="18"/>
                <w:szCs w:val="18"/>
              </w:rPr>
              <w:t>y huella</w:t>
            </w:r>
            <w:r w:rsidRPr="00E06ADC">
              <w:rPr>
                <w:rFonts w:ascii="Noto Sans" w:eastAsia="Noto Sans" w:hAnsi="Noto Sans" w:cs="Noto Sans"/>
                <w:sz w:val="18"/>
                <w:szCs w:val="18"/>
              </w:rPr>
              <w:t xml:space="preserve"> digitales</w:t>
            </w:r>
            <w:r w:rsidR="00C44B61" w:rsidRPr="00E06ADC">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114B5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855DA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7BBAFCDD"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3C35EC6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Seguridad de los dispositivos. Medidas preventivas y correctivas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para hacer frente a riesgos, amenazas y ciberataques</w:t>
            </w:r>
            <w:r w:rsidR="00C44B61" w:rsidRPr="00E06ADC">
              <w:rPr>
                <w:rFonts w:ascii="Noto Sans" w:eastAsia="Noto Sans" w:hAnsi="Noto Sans" w:cs="Noto Sans"/>
                <w:sz w:val="18"/>
                <w:szCs w:val="18"/>
              </w:rPr>
              <w:t>.</w:t>
            </w:r>
          </w:p>
        </w:tc>
      </w:tr>
      <w:tr w:rsidR="00D74694" w:rsidRPr="00E06ADC" w14:paraId="528FC20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839522"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Seguridad a los dispositivos. Riesgos y amenazas comunes. Ciberataques.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FD1418"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F88EEB"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2A9299C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13A5FD"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Medidas preventivas para redes seguras</w:t>
            </w:r>
            <w:r w:rsidR="00EA0F38">
              <w:rPr>
                <w:rFonts w:ascii="Noto Sans" w:eastAsia="Noto Sans" w:hAnsi="Noto Sans" w:cs="Noto Sans"/>
                <w:sz w:val="18"/>
                <w:szCs w:val="18"/>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D3C92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D7D85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158E1BF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216464"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Medidas correctivas</w:t>
            </w:r>
            <w:r w:rsidR="00EA0F38">
              <w:rPr>
                <w:rFonts w:ascii="Noto Sans" w:eastAsia="Noto Sans" w:hAnsi="Noto Sans" w:cs="Noto Sans"/>
                <w:sz w:val="18"/>
                <w:szCs w:val="18"/>
              </w:rPr>
              <w:t xml:space="preserve"> </w:t>
            </w:r>
            <w:r w:rsidRPr="00E06ADC">
              <w:rPr>
                <w:rFonts w:ascii="Noto Sans" w:eastAsia="Noto Sans" w:hAnsi="Noto Sans" w:cs="Noto Sans"/>
                <w:sz w:val="18"/>
                <w:szCs w:val="18"/>
              </w:rPr>
              <w:t>en la red.</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154404"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DF38AD"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027BB100"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07D49C4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Salud, bienestar y seguridad personal a internet. Situaciones de violencia en las redes. Principales riesgos y mecanismos de respuesta</w:t>
            </w:r>
            <w:r w:rsidR="00C44B61" w:rsidRPr="00E06ADC">
              <w:rPr>
                <w:rFonts w:ascii="Noto Sans" w:eastAsia="Noto Sans" w:hAnsi="Noto Sans" w:cs="Noto Sans"/>
                <w:sz w:val="18"/>
                <w:szCs w:val="18"/>
              </w:rPr>
              <w:t>.</w:t>
            </w:r>
          </w:p>
        </w:tc>
      </w:tr>
      <w:tr w:rsidR="00D74694" w:rsidRPr="00E06ADC" w14:paraId="259A7A2C"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420DBD" w14:textId="77777777" w:rsidR="00D74694" w:rsidRPr="00E06ADC" w:rsidRDefault="00B944BF" w:rsidP="00CB5D8D">
            <w:pPr>
              <w:pStyle w:val="paragraph"/>
              <w:numPr>
                <w:ilvl w:val="0"/>
                <w:numId w:val="584"/>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Salud y bienestar personal en</w:t>
            </w:r>
            <w:r w:rsidR="00D74694" w:rsidRPr="00E06ADC">
              <w:rPr>
                <w:rFonts w:ascii="Noto Sans" w:eastAsia="Noto Sans" w:hAnsi="Noto Sans" w:cs="Noto Sans"/>
                <w:sz w:val="18"/>
                <w:szCs w:val="18"/>
              </w:rPr>
              <w:t xml:space="preserve"> internet. Impacto de la salud mental y emocional en las redes.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15E31B"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B64C5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72F8A91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4DAD0C"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Protecci</w:t>
            </w:r>
            <w:r w:rsidR="00B944BF">
              <w:rPr>
                <w:rFonts w:ascii="Noto Sans" w:eastAsia="Noto Sans" w:hAnsi="Noto Sans" w:cs="Noto Sans"/>
                <w:sz w:val="18"/>
                <w:szCs w:val="18"/>
              </w:rPr>
              <w:t>ón de datos personales y privado</w:t>
            </w:r>
            <w:r w:rsidRPr="00E06ADC">
              <w:rPr>
                <w:rFonts w:ascii="Noto Sans" w:eastAsia="Noto Sans" w:hAnsi="Noto Sans" w:cs="Noto Sans"/>
                <w:sz w:val="18"/>
                <w:szCs w:val="18"/>
              </w:rPr>
              <w:t>s. Contraseñas seguras.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F46EA3"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4555C9"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79E86BF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7B52C9"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Situaciones de violencia en las redes.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23BFDD"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8448C3"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0E4483A6"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8361DC"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Principales riesgos a internet, estafas y compras online, técnicas de fraude.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4E217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67C02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11F12326"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757B3019" w14:textId="77777777" w:rsidR="00D74694" w:rsidRPr="00E06ADC" w:rsidRDefault="00D74694" w:rsidP="00B944BF">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Uso ético de datos y herramientas digitales: libertad de expresión, </w:t>
            </w:r>
            <w:r w:rsidR="00B944BF">
              <w:rPr>
                <w:rFonts w:ascii="Noto Sans" w:eastAsia="Noto Sans" w:hAnsi="Noto Sans" w:cs="Noto Sans"/>
                <w:sz w:val="18"/>
                <w:szCs w:val="18"/>
              </w:rPr>
              <w:t>etiqueta</w:t>
            </w:r>
            <w:r w:rsidRPr="00E06ADC">
              <w:rPr>
                <w:rFonts w:ascii="Noto Sans" w:eastAsia="Noto Sans" w:hAnsi="Noto Sans" w:cs="Noto Sans"/>
                <w:sz w:val="18"/>
                <w:szCs w:val="18"/>
              </w:rPr>
              <w:t xml:space="preserve"> digital, propiedad intelectual y licencias de uso, obsolescencia programada…</w:t>
            </w:r>
          </w:p>
        </w:tc>
      </w:tr>
      <w:tr w:rsidR="00D74694" w:rsidRPr="00E06ADC" w14:paraId="07664EBA"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DE2A37"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Uso ético de los datos y la</w:t>
            </w:r>
            <w:r w:rsidR="00281821">
              <w:rPr>
                <w:rFonts w:ascii="Noto Sans" w:eastAsia="Noto Sans" w:hAnsi="Noto Sans" w:cs="Noto Sans"/>
                <w:sz w:val="18"/>
                <w:szCs w:val="18"/>
              </w:rPr>
              <w:t>s herramientas digitales, respe</w:t>
            </w:r>
            <w:r w:rsidRPr="00E06ADC">
              <w:rPr>
                <w:rFonts w:ascii="Noto Sans" w:eastAsia="Noto Sans" w:hAnsi="Noto Sans" w:cs="Noto Sans"/>
                <w:sz w:val="18"/>
                <w:szCs w:val="18"/>
              </w:rPr>
              <w:t xml:space="preserve">to de la libertad de expresión, </w:t>
            </w:r>
            <w:r w:rsidR="00E73905">
              <w:rPr>
                <w:rFonts w:ascii="Noto Sans" w:eastAsia="Noto Sans" w:hAnsi="Noto Sans" w:cs="Noto Sans"/>
                <w:sz w:val="18"/>
                <w:szCs w:val="18"/>
              </w:rPr>
              <w:t>etiqueta</w:t>
            </w:r>
            <w:r w:rsidRPr="00E06ADC">
              <w:rPr>
                <w:rFonts w:ascii="Noto Sans" w:eastAsia="Noto Sans" w:hAnsi="Noto Sans" w:cs="Noto Sans"/>
                <w:sz w:val="18"/>
                <w:szCs w:val="18"/>
              </w:rPr>
              <w:t xml:space="preserve"> digital o netiqueta. Promoción.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066FC5"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FAD91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5E465B02"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E6D81C"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Propiedad intelectual y licencias de uso.</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FDA043"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F9E80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r w:rsidR="00D74694" w:rsidRPr="00E06ADC" w14:paraId="5EF556C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1E441A"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Evaluación desde un punto de vista ético del uso de la obsolescencia programada en el ámbito digital.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27744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A3E783"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r>
    </w:tbl>
    <w:p w14:paraId="050E96A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tbl>
      <w:tblPr>
        <w:tblStyle w:val="Tablaconcuadrcula"/>
        <w:tblW w:w="8494" w:type="dxa"/>
        <w:tblInd w:w="-3" w:type="dxa"/>
        <w:tblCellMar>
          <w:left w:w="0" w:type="dxa"/>
          <w:right w:w="0" w:type="dxa"/>
        </w:tblCellMar>
        <w:tblLook w:val="04A0" w:firstRow="1" w:lastRow="0" w:firstColumn="1" w:lastColumn="0" w:noHBand="0" w:noVBand="1"/>
      </w:tblPr>
      <w:tblGrid>
        <w:gridCol w:w="7366"/>
        <w:gridCol w:w="567"/>
        <w:gridCol w:w="561"/>
      </w:tblGrid>
      <w:tr w:rsidR="00D74694" w:rsidRPr="00E06ADC" w14:paraId="6F0BF164"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tcPr>
          <w:p w14:paraId="1BB6BC1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b/>
                <w:bCs/>
                <w:sz w:val="18"/>
                <w:szCs w:val="18"/>
              </w:rPr>
              <w:t>PENSAMIENTO COMPUTACIONAL</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4C5AB15F"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RDI</w:t>
            </w: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FDFDF" w:themeFill="background2" w:themeFillShade="E6"/>
            <w:vAlign w:val="bottom"/>
          </w:tcPr>
          <w:p w14:paraId="4E535C62"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b/>
                <w:bCs/>
                <w:sz w:val="18"/>
                <w:szCs w:val="18"/>
              </w:rPr>
              <w:t>RDII</w:t>
            </w:r>
          </w:p>
        </w:tc>
      </w:tr>
      <w:tr w:rsidR="00D74694" w:rsidRPr="00E06ADC" w14:paraId="6BE15980"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383888B5" w14:textId="77777777" w:rsidR="00D74694" w:rsidRPr="00E06ADC" w:rsidRDefault="00281821" w:rsidP="00BC6131">
            <w:pPr>
              <w:pStyle w:val="paragraph"/>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Fundamentos</w:t>
            </w:r>
            <w:r w:rsidR="00D74694" w:rsidRPr="00E06ADC">
              <w:rPr>
                <w:rFonts w:ascii="Noto Sans" w:eastAsia="Noto Sans" w:hAnsi="Noto Sans" w:cs="Noto Sans"/>
                <w:sz w:val="18"/>
                <w:szCs w:val="18"/>
              </w:rPr>
              <w:t xml:space="preserve"> de la programación. Programación con lenguajes de bloques</w:t>
            </w:r>
            <w:r w:rsidR="00C44B61" w:rsidRPr="00E06ADC">
              <w:rPr>
                <w:rFonts w:ascii="Noto Sans" w:eastAsia="Noto Sans" w:hAnsi="Noto Sans" w:cs="Noto Sans"/>
                <w:sz w:val="18"/>
                <w:szCs w:val="18"/>
              </w:rPr>
              <w:t>.</w:t>
            </w:r>
          </w:p>
        </w:tc>
      </w:tr>
      <w:tr w:rsidR="00D74694" w:rsidRPr="00E06ADC" w14:paraId="314B1BB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3363DC" w14:textId="77777777" w:rsidR="00D74694" w:rsidRPr="00E06ADC" w:rsidRDefault="00593CD6" w:rsidP="00CB5D8D">
            <w:pPr>
              <w:pStyle w:val="paragraph"/>
              <w:numPr>
                <w:ilvl w:val="0"/>
                <w:numId w:val="584"/>
              </w:numPr>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Fundamentos</w:t>
            </w:r>
            <w:r w:rsidR="00D74694" w:rsidRPr="00E06ADC">
              <w:rPr>
                <w:rFonts w:ascii="Noto Sans" w:eastAsia="Noto Sans" w:hAnsi="Noto Sans" w:cs="Noto Sans"/>
                <w:sz w:val="18"/>
                <w:szCs w:val="18"/>
              </w:rPr>
              <w:t xml:space="preserve"> del pensamiento computacional y de la programación.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8AB92D"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EECD6A" w14:textId="77777777" w:rsidR="00D74694" w:rsidRPr="00E06ADC" w:rsidRDefault="001740E0" w:rsidP="001740E0">
            <w:pPr>
              <w:pStyle w:val="paragraph"/>
              <w:spacing w:beforeAutospacing="0" w:afterAutospacing="0"/>
              <w:jc w:val="center"/>
              <w:textAlignment w:val="baseline"/>
              <w:rPr>
                <w:rFonts w:ascii="Noto Sans" w:hAnsi="Noto Sans" w:cs="Noto Sans"/>
                <w:sz w:val="18"/>
                <w:szCs w:val="18"/>
              </w:rPr>
            </w:pPr>
            <w:r>
              <w:rPr>
                <w:rFonts w:ascii="Noto Sans" w:hAnsi="Noto Sans" w:cs="Noto Sans"/>
                <w:sz w:val="18"/>
                <w:szCs w:val="18"/>
              </w:rPr>
              <w:t>x</w:t>
            </w:r>
          </w:p>
        </w:tc>
      </w:tr>
      <w:tr w:rsidR="00D74694" w:rsidRPr="00E06ADC" w14:paraId="75F1F329"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73553C"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Programación con lenguajes basados en bloques.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99AE25"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BAA8FE"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2A306A8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0A5265"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Aplicaciones informáticas sencillas por ordenador y dispositivos móviles. Selección y utilización para resolver tareas cotidianas.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07D91D"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21010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55EBF3D" w14:textId="77777777" w:rsidTr="005C52D3">
        <w:tc>
          <w:tcPr>
            <w:tcW w:w="84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1E740E8B" w14:textId="77777777" w:rsidR="00D74694" w:rsidRPr="00E06ADC" w:rsidRDefault="00993137" w:rsidP="00BC6131">
            <w:pPr>
              <w:pStyle w:val="paragraph"/>
              <w:spacing w:beforeAutospacing="0" w:afterAutospacing="0"/>
              <w:textAlignment w:val="baseline"/>
              <w:rPr>
                <w:rFonts w:ascii="Noto Sans" w:hAnsi="Noto Sans" w:cs="Noto Sans"/>
                <w:sz w:val="18"/>
                <w:szCs w:val="18"/>
              </w:rPr>
            </w:pPr>
            <w:r>
              <w:rPr>
                <w:rFonts w:ascii="Noto Sans" w:eastAsia="Noto Sans" w:hAnsi="Noto Sans" w:cs="Noto Sans"/>
                <w:sz w:val="18"/>
                <w:szCs w:val="18"/>
              </w:rPr>
              <w:t>Fundamentos</w:t>
            </w:r>
            <w:r w:rsidR="00D74694" w:rsidRPr="00E06ADC">
              <w:rPr>
                <w:rFonts w:ascii="Noto Sans" w:eastAsia="Noto Sans" w:hAnsi="Noto Sans" w:cs="Noto Sans"/>
                <w:sz w:val="18"/>
                <w:szCs w:val="18"/>
              </w:rPr>
              <w:t xml:space="preserve"> de la inteligencia artificial</w:t>
            </w:r>
            <w:r w:rsidR="00C44B61" w:rsidRPr="00E06ADC">
              <w:rPr>
                <w:rFonts w:ascii="Noto Sans" w:eastAsia="Noto Sans" w:hAnsi="Noto Sans" w:cs="Noto Sans"/>
                <w:sz w:val="18"/>
                <w:szCs w:val="18"/>
              </w:rPr>
              <w:t>.</w:t>
            </w:r>
          </w:p>
        </w:tc>
      </w:tr>
      <w:tr w:rsidR="00D74694" w:rsidRPr="00E06ADC" w14:paraId="06BADDB1"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DB71B4"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Identificación de patrones.</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A611D5"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6F391" w14:textId="77777777" w:rsidR="00D74694" w:rsidRPr="00E06ADC" w:rsidRDefault="001740E0" w:rsidP="001740E0">
            <w:pPr>
              <w:pStyle w:val="paragraph"/>
              <w:spacing w:beforeAutospacing="0" w:afterAutospacing="0"/>
              <w:jc w:val="center"/>
              <w:textAlignment w:val="baseline"/>
              <w:rPr>
                <w:rFonts w:ascii="Noto Sans" w:hAnsi="Noto Sans" w:cs="Noto Sans"/>
                <w:sz w:val="18"/>
                <w:szCs w:val="18"/>
              </w:rPr>
            </w:pPr>
            <w:r>
              <w:rPr>
                <w:rFonts w:ascii="Noto Sans" w:hAnsi="Noto Sans" w:cs="Noto Sans"/>
                <w:sz w:val="18"/>
                <w:szCs w:val="18"/>
              </w:rPr>
              <w:t>x</w:t>
            </w:r>
          </w:p>
        </w:tc>
      </w:tr>
      <w:tr w:rsidR="00D74694" w:rsidRPr="00E06ADC" w14:paraId="1FEC073E"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D784E0"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Procesamiento de la información.</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115A57"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C3BB0E"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C1D6225"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DE9271" w14:textId="77777777" w:rsidR="00D74694" w:rsidRPr="00E06ADC" w:rsidRDefault="00D74694" w:rsidP="00CB5D8D">
            <w:pPr>
              <w:pStyle w:val="paragraph"/>
              <w:numPr>
                <w:ilvl w:val="0"/>
                <w:numId w:val="584"/>
              </w:numPr>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Automatización del aprendizaje.</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A4C661"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5B3C18"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r w:rsidR="00D74694" w:rsidRPr="00E06ADC" w14:paraId="6475F09B" w14:textId="77777777" w:rsidTr="005C52D3">
        <w:tc>
          <w:tcPr>
            <w:tcW w:w="73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F8F8" w:themeFill="background2"/>
            <w:vAlign w:val="center"/>
          </w:tcPr>
          <w:p w14:paraId="3E4B283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Fonts w:ascii="Noto Sans" w:eastAsia="Noto Sans" w:hAnsi="Noto Sans" w:cs="Noto Sans"/>
                <w:sz w:val="18"/>
                <w:szCs w:val="18"/>
              </w:rPr>
              <w:t xml:space="preserve">Presentación y utilización de simuladores para </w:t>
            </w:r>
            <w:r w:rsidRPr="00E06ADC">
              <w:rPr>
                <w:rFonts w:ascii="Noto Sans" w:eastAsia="Noto Sans" w:hAnsi="Noto Sans" w:cs="Noto Sans"/>
                <w:sz w:val="18"/>
                <w:szCs w:val="18"/>
                <w:shd w:val="clear" w:color="auto" w:fill="F8F8F8" w:themeFill="background2"/>
              </w:rPr>
              <w:t xml:space="preserve">hacer diseños </w:t>
            </w:r>
            <w:r w:rsidR="00C44B61" w:rsidRPr="00E06ADC">
              <w:rPr>
                <w:rFonts w:ascii="Noto Sans" w:eastAsia="Noto Sans" w:hAnsi="Noto Sans" w:cs="Noto Sans"/>
                <w:sz w:val="18"/>
                <w:szCs w:val="18"/>
                <w:shd w:val="clear" w:color="auto" w:fill="F8F8F8" w:themeFill="background2"/>
              </w:rPr>
              <w:t xml:space="preserve">nuevos </w:t>
            </w:r>
            <w:r w:rsidRPr="00E06ADC">
              <w:rPr>
                <w:rFonts w:ascii="Noto Sans" w:eastAsia="Noto Sans" w:hAnsi="Noto Sans" w:cs="Noto Sans"/>
                <w:sz w:val="18"/>
                <w:szCs w:val="18"/>
                <w:shd w:val="clear" w:color="auto" w:fill="F8F8F8" w:themeFill="background2"/>
              </w:rPr>
              <w:t>o prototipos</w:t>
            </w:r>
            <w:r w:rsidR="00C44B61" w:rsidRPr="00E06ADC">
              <w:rPr>
                <w:rFonts w:ascii="Noto Sans" w:eastAsia="Noto Sans" w:hAnsi="Noto Sans" w:cs="Noto Sans"/>
                <w:sz w:val="18"/>
                <w:szCs w:val="18"/>
                <w:shd w:val="clear" w:color="auto" w:fill="F8F8F8" w:themeFill="background2"/>
              </w:rPr>
              <w:t>.</w:t>
            </w:r>
          </w:p>
        </w:tc>
        <w:tc>
          <w:tcPr>
            <w:tcW w:w="5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51B84A"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p>
        </w:tc>
        <w:tc>
          <w:tcPr>
            <w:tcW w:w="5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17DC94" w14:textId="77777777" w:rsidR="00D74694" w:rsidRPr="00E06ADC" w:rsidRDefault="00D74694" w:rsidP="001740E0">
            <w:pPr>
              <w:pStyle w:val="paragraph"/>
              <w:spacing w:beforeAutospacing="0" w:afterAutospacing="0"/>
              <w:jc w:val="center"/>
              <w:textAlignment w:val="baseline"/>
              <w:rPr>
                <w:rFonts w:ascii="Noto Sans" w:hAnsi="Noto Sans" w:cs="Noto Sans"/>
                <w:sz w:val="18"/>
                <w:szCs w:val="18"/>
              </w:rPr>
            </w:pPr>
            <w:r w:rsidRPr="00E06ADC">
              <w:rPr>
                <w:rFonts w:ascii="Noto Sans" w:eastAsia="Noto Sans" w:hAnsi="Noto Sans" w:cs="Noto Sans"/>
                <w:sz w:val="18"/>
                <w:szCs w:val="18"/>
              </w:rPr>
              <w:t>x</w:t>
            </w:r>
          </w:p>
        </w:tc>
      </w:tr>
    </w:tbl>
    <w:p w14:paraId="1B9C5828"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p>
    <w:p w14:paraId="57EEB4F2" w14:textId="77777777" w:rsidR="00D74694" w:rsidRPr="00E06ADC" w:rsidRDefault="00D74694" w:rsidP="00BC6131">
      <w:pPr>
        <w:rPr>
          <w:rStyle w:val="normaltextrun"/>
          <w:rFonts w:eastAsiaTheme="majorEastAsia" w:cs="Noto Sans"/>
          <w:b/>
          <w:bCs/>
          <w:sz w:val="18"/>
          <w:szCs w:val="18"/>
          <w:lang w:eastAsia="es-ES"/>
        </w:rPr>
      </w:pPr>
    </w:p>
    <w:p w14:paraId="7BA08D83"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r w:rsidRPr="00E06ADC">
        <w:rPr>
          <w:rStyle w:val="normaltextrun"/>
          <w:rFonts w:ascii="Noto Sans" w:eastAsiaTheme="majorEastAsia" w:hAnsi="Noto Sans" w:cs="Noto Sans"/>
          <w:b/>
          <w:bCs/>
          <w:sz w:val="18"/>
          <w:szCs w:val="18"/>
        </w:rPr>
        <w:t>Segunda Lengua Extranjera</w:t>
      </w:r>
    </w:p>
    <w:p w14:paraId="5961E67B" w14:textId="77777777" w:rsidR="00D74694" w:rsidRPr="00E06ADC" w:rsidRDefault="00D74694" w:rsidP="00BC6131">
      <w:pPr>
        <w:pStyle w:val="paragraph"/>
        <w:spacing w:beforeAutospacing="0" w:afterAutospacing="0"/>
        <w:textAlignment w:val="baseline"/>
        <w:rPr>
          <w:rStyle w:val="normaltextrun"/>
          <w:rFonts w:ascii="Noto Sans" w:eastAsiaTheme="majorEastAsia"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74694" w:rsidRPr="00E06ADC" w14:paraId="62B8B392" w14:textId="77777777" w:rsidTr="005C52D3">
        <w:tc>
          <w:tcPr>
            <w:tcW w:w="8494" w:type="dxa"/>
          </w:tcPr>
          <w:p w14:paraId="1BD3DB52"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La rápida evolución de las sociedades actuales y sus múltiples interconexion</w:t>
            </w:r>
            <w:r w:rsidR="00EB746F">
              <w:rPr>
                <w:rFonts w:eastAsiaTheme="majorEastAsia"/>
                <w:color w:val="000000"/>
                <w:sz w:val="18"/>
                <w:szCs w:val="18"/>
                <w:lang w:eastAsia="es-ES"/>
              </w:rPr>
              <w:t>es</w:t>
            </w:r>
            <w:r w:rsidRPr="00E06ADC">
              <w:rPr>
                <w:rFonts w:eastAsiaTheme="majorEastAsia"/>
                <w:color w:val="000000"/>
                <w:sz w:val="18"/>
                <w:szCs w:val="18"/>
                <w:lang w:eastAsia="es-ES"/>
              </w:rPr>
              <w:t xml:space="preserve"> exigen el desarrollo de aquellas competencias que ayuden</w:t>
            </w:r>
            <w:r w:rsidR="00EB746F">
              <w:rPr>
                <w:rFonts w:eastAsiaTheme="majorEastAsia"/>
                <w:color w:val="000000"/>
                <w:sz w:val="18"/>
                <w:szCs w:val="18"/>
                <w:lang w:eastAsia="es-ES"/>
              </w:rPr>
              <w:t xml:space="preserve"> a los individuos </w:t>
            </w:r>
            <w:r w:rsidRPr="00E06ADC">
              <w:rPr>
                <w:rFonts w:eastAsiaTheme="majorEastAsia"/>
                <w:color w:val="000000"/>
                <w:sz w:val="18"/>
                <w:szCs w:val="18"/>
                <w:lang w:eastAsia="es-ES"/>
              </w:rPr>
              <w:t>a practicar una ciudadanía independiente, activa y comprometida con la realidad contemporánea, cada vez más global, intercultural y plurilingüe. Tal como señala el Marco de Referencia de Competencias para la Cultura Democrática, en las sociedades actuales, culturalmente diversas, los procesos democráticos requieren del diálogo intercultural. Por lo tanto, la comunicación en diferentes lengu</w:t>
            </w:r>
            <w:r w:rsidR="00382B4C">
              <w:rPr>
                <w:rFonts w:eastAsiaTheme="majorEastAsia"/>
                <w:color w:val="000000"/>
                <w:sz w:val="18"/>
                <w:szCs w:val="18"/>
                <w:lang w:eastAsia="es-ES"/>
              </w:rPr>
              <w:t xml:space="preserve">as es clave en el desarrollo de </w:t>
            </w:r>
            <w:r w:rsidR="00313962">
              <w:rPr>
                <w:rFonts w:eastAsiaTheme="majorEastAsia"/>
                <w:color w:val="000000"/>
                <w:sz w:val="18"/>
                <w:szCs w:val="18"/>
                <w:lang w:eastAsia="es-ES"/>
              </w:rPr>
              <w:t xml:space="preserve">esta </w:t>
            </w:r>
            <w:r w:rsidR="00313962" w:rsidRPr="00E06ADC">
              <w:rPr>
                <w:rFonts w:eastAsiaTheme="majorEastAsia"/>
                <w:color w:val="000000"/>
                <w:sz w:val="18"/>
                <w:szCs w:val="18"/>
                <w:lang w:eastAsia="es-ES"/>
              </w:rPr>
              <w:t>cultura</w:t>
            </w:r>
            <w:r w:rsidRPr="00E06ADC">
              <w:rPr>
                <w:rFonts w:eastAsiaTheme="majorEastAsia"/>
                <w:color w:val="000000"/>
                <w:sz w:val="18"/>
                <w:szCs w:val="18"/>
                <w:lang w:eastAsia="es-ES"/>
              </w:rPr>
              <w:t xml:space="preserve"> democrática. En la idea de un Espacio Europeo de Educación, la comunicación en más de una lengua evita que la educación y la formación se vean obstaculizadas por las fronteras y favorece la internacionalización y la movilidad, además de permitir el descubrimiento </w:t>
            </w:r>
            <w:r w:rsidR="00EB746F">
              <w:rPr>
                <w:rFonts w:eastAsiaTheme="majorEastAsia"/>
                <w:color w:val="000000"/>
                <w:sz w:val="18"/>
                <w:szCs w:val="18"/>
                <w:lang w:eastAsia="es-ES"/>
              </w:rPr>
              <w:t xml:space="preserve">de </w:t>
            </w:r>
            <w:r w:rsidRPr="00E06ADC">
              <w:rPr>
                <w:rFonts w:eastAsiaTheme="majorEastAsia"/>
                <w:color w:val="000000"/>
                <w:sz w:val="18"/>
                <w:szCs w:val="18"/>
                <w:lang w:eastAsia="es-ES"/>
              </w:rPr>
              <w:t>otras culturas, ampliando las perspectivas de los</w:t>
            </w:r>
            <w:r w:rsidR="001A628D" w:rsidRPr="00E06ADC">
              <w:rPr>
                <w:rFonts w:eastAsiaTheme="majorEastAsia"/>
                <w:color w:val="000000"/>
                <w:sz w:val="18"/>
                <w:szCs w:val="18"/>
                <w:lang w:eastAsia="es-ES"/>
              </w:rPr>
              <w:t xml:space="preserve"> alumnos</w:t>
            </w:r>
            <w:r w:rsidRPr="00E06ADC">
              <w:rPr>
                <w:rFonts w:eastAsiaTheme="majorEastAsia"/>
                <w:color w:val="000000"/>
                <w:sz w:val="18"/>
                <w:szCs w:val="18"/>
                <w:lang w:eastAsia="es-ES"/>
              </w:rPr>
              <w:t>. </w:t>
            </w:r>
          </w:p>
          <w:p w14:paraId="29919C14"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 </w:t>
            </w:r>
          </w:p>
          <w:p w14:paraId="521D6316"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 xml:space="preserve">La materia de Lengua Extranjera contribuye a la adquisición de las diferentes competencias clave que conforman el </w:t>
            </w:r>
            <w:r w:rsidR="00241197">
              <w:rPr>
                <w:rFonts w:eastAsiaTheme="majorEastAsia"/>
                <w:color w:val="000000"/>
                <w:sz w:val="18"/>
                <w:szCs w:val="18"/>
                <w:lang w:eastAsia="es-ES"/>
              </w:rPr>
              <w:t>Perfil de salida</w:t>
            </w:r>
            <w:r w:rsidRPr="00E06ADC">
              <w:rPr>
                <w:rFonts w:eastAsiaTheme="majorEastAsia"/>
                <w:color w:val="000000"/>
                <w:sz w:val="18"/>
                <w:szCs w:val="18"/>
                <w:lang w:eastAsia="es-ES"/>
              </w:rPr>
              <w:t xml:space="preserve"> al final de la enseñanza básica y, de manera directa, participa en el logro de la competencia plurilingüe, que implica el uso de diferentes lenguas de manera apropiada y eficaz para el aprendizaje y la comunicación. El plurilingüismo integra no solo la dimensión comunicativa, sino también los aspectos históricos e interculturales que conducen</w:t>
            </w:r>
            <w:r w:rsidR="004C509F">
              <w:rPr>
                <w:rFonts w:eastAsiaTheme="majorEastAsia"/>
                <w:color w:val="000000"/>
                <w:sz w:val="18"/>
                <w:szCs w:val="18"/>
                <w:lang w:eastAsia="es-ES"/>
              </w:rPr>
              <w:t xml:space="preserve"> a</w:t>
            </w:r>
            <w:r w:rsidRPr="00E06ADC">
              <w:rPr>
                <w:rFonts w:eastAsiaTheme="majorEastAsia"/>
                <w:color w:val="000000"/>
                <w:sz w:val="18"/>
                <w:szCs w:val="18"/>
                <w:lang w:eastAsia="es-ES"/>
              </w:rPr>
              <w:t xml:space="preserve"> </w:t>
            </w:r>
            <w:r w:rsidR="001A628D" w:rsidRPr="00E06ADC">
              <w:rPr>
                <w:rFonts w:eastAsiaTheme="majorEastAsia"/>
                <w:color w:val="000000"/>
                <w:sz w:val="18"/>
                <w:szCs w:val="18"/>
                <w:lang w:eastAsia="es-ES"/>
              </w:rPr>
              <w:t>los alumnos</w:t>
            </w:r>
            <w:r w:rsidRPr="00E06ADC">
              <w:rPr>
                <w:rFonts w:eastAsiaTheme="majorEastAsia"/>
                <w:color w:val="000000"/>
                <w:sz w:val="18"/>
                <w:szCs w:val="18"/>
                <w:lang w:eastAsia="es-ES"/>
              </w:rPr>
              <w:t xml:space="preserve"> a conocer, valorar y respetar la diversidad lingüística y cultural y contribuyen al hecho </w:t>
            </w:r>
            <w:r w:rsidR="004C509F">
              <w:rPr>
                <w:rFonts w:eastAsiaTheme="majorEastAsia"/>
                <w:color w:val="000000"/>
                <w:sz w:val="18"/>
                <w:szCs w:val="18"/>
                <w:lang w:eastAsia="es-ES"/>
              </w:rPr>
              <w:t xml:space="preserve">de </w:t>
            </w:r>
            <w:r w:rsidRPr="00E06ADC">
              <w:rPr>
                <w:rFonts w:eastAsiaTheme="majorEastAsia"/>
                <w:color w:val="000000"/>
                <w:sz w:val="18"/>
                <w:szCs w:val="18"/>
                <w:lang w:eastAsia="es-ES"/>
              </w:rPr>
              <w:t>que pueda ejercer una ciudadanía independiente, activa y comprometida con una sociedad democrática. En consonancia con es</w:t>
            </w:r>
            <w:r w:rsidR="004C509F">
              <w:rPr>
                <w:rFonts w:eastAsiaTheme="majorEastAsia"/>
                <w:color w:val="000000"/>
                <w:sz w:val="18"/>
                <w:szCs w:val="18"/>
                <w:lang w:eastAsia="es-ES"/>
              </w:rPr>
              <w:t>t</w:t>
            </w:r>
            <w:r w:rsidRPr="00E06ADC">
              <w:rPr>
                <w:rFonts w:eastAsiaTheme="majorEastAsia"/>
                <w:color w:val="000000"/>
                <w:sz w:val="18"/>
                <w:szCs w:val="18"/>
                <w:lang w:eastAsia="es-ES"/>
              </w:rPr>
              <w:t xml:space="preserve">e enfoque, la materia de Lengua Extranjera en la etapa de </w:t>
            </w:r>
            <w:r w:rsidR="006B37EE">
              <w:rPr>
                <w:rFonts w:eastAsiaTheme="majorEastAsia"/>
                <w:color w:val="000000"/>
                <w:sz w:val="18"/>
                <w:szCs w:val="18"/>
                <w:lang w:eastAsia="es-ES"/>
              </w:rPr>
              <w:t>Educación Secundaria Obligatoria</w:t>
            </w:r>
            <w:r w:rsidRPr="00E06ADC">
              <w:rPr>
                <w:rFonts w:eastAsiaTheme="majorEastAsia"/>
                <w:color w:val="000000"/>
                <w:sz w:val="18"/>
                <w:szCs w:val="18"/>
                <w:lang w:eastAsia="es-ES"/>
              </w:rPr>
              <w:t xml:space="preserve"> tiene como objetivo principal la adquisición de la competencia comunicativa apropiada en la lengua extranjera, de forma que permita a los</w:t>
            </w:r>
            <w:r w:rsidR="001A628D" w:rsidRPr="00E06ADC">
              <w:rPr>
                <w:rFonts w:eastAsiaTheme="majorEastAsia"/>
                <w:color w:val="000000"/>
                <w:sz w:val="18"/>
                <w:szCs w:val="18"/>
                <w:lang w:eastAsia="es-ES"/>
              </w:rPr>
              <w:t xml:space="preserve"> alumnos</w:t>
            </w:r>
            <w:r w:rsidRPr="00E06ADC">
              <w:rPr>
                <w:rFonts w:eastAsiaTheme="majorEastAsia"/>
                <w:color w:val="000000"/>
                <w:sz w:val="18"/>
                <w:szCs w:val="18"/>
                <w:lang w:eastAsia="es-ES"/>
              </w:rPr>
              <w:t xml:space="preserve"> comprender, expresarse e interactuar en es</w:t>
            </w:r>
            <w:r w:rsidR="00EB746F">
              <w:rPr>
                <w:rFonts w:eastAsiaTheme="majorEastAsia"/>
                <w:color w:val="000000"/>
                <w:sz w:val="18"/>
                <w:szCs w:val="18"/>
                <w:lang w:eastAsia="es-ES"/>
              </w:rPr>
              <w:t>t</w:t>
            </w:r>
            <w:r w:rsidRPr="00E06ADC">
              <w:rPr>
                <w:rFonts w:eastAsiaTheme="majorEastAsia"/>
                <w:color w:val="000000"/>
                <w:sz w:val="18"/>
                <w:szCs w:val="18"/>
                <w:lang w:eastAsia="es-ES"/>
              </w:rPr>
              <w:t>a lengua con eficacia,</w:t>
            </w:r>
            <w:r w:rsidR="00EB746F">
              <w:rPr>
                <w:rFonts w:eastAsiaTheme="majorEastAsia"/>
                <w:color w:val="000000"/>
                <w:sz w:val="18"/>
                <w:szCs w:val="18"/>
                <w:lang w:eastAsia="es-ES"/>
              </w:rPr>
              <w:t xml:space="preserve"> </w:t>
            </w:r>
            <w:r w:rsidR="00463769">
              <w:rPr>
                <w:rFonts w:eastAsiaTheme="majorEastAsia"/>
                <w:color w:val="000000"/>
                <w:sz w:val="18"/>
                <w:szCs w:val="18"/>
                <w:lang w:eastAsia="es-ES"/>
              </w:rPr>
              <w:t>así como</w:t>
            </w:r>
            <w:r w:rsidRPr="00E06ADC">
              <w:rPr>
                <w:rFonts w:eastAsiaTheme="majorEastAsia"/>
                <w:color w:val="000000"/>
                <w:sz w:val="18"/>
                <w:szCs w:val="18"/>
                <w:lang w:eastAsia="es-ES"/>
              </w:rPr>
              <w:t xml:space="preserve"> </w:t>
            </w:r>
            <w:r w:rsidR="00EB746F">
              <w:rPr>
                <w:rFonts w:eastAsiaTheme="majorEastAsia"/>
                <w:color w:val="000000"/>
                <w:sz w:val="18"/>
                <w:szCs w:val="18"/>
                <w:lang w:eastAsia="es-ES"/>
              </w:rPr>
              <w:t>al</w:t>
            </w:r>
            <w:r w:rsidRPr="00E06ADC">
              <w:rPr>
                <w:rFonts w:eastAsiaTheme="majorEastAsia"/>
                <w:color w:val="000000"/>
                <w:sz w:val="18"/>
                <w:szCs w:val="18"/>
                <w:lang w:eastAsia="es-ES"/>
              </w:rPr>
              <w:t xml:space="preserve"> enriquecimiento y la expansión de su conciencia intercultural. </w:t>
            </w:r>
          </w:p>
          <w:p w14:paraId="4C6F2932"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 </w:t>
            </w:r>
          </w:p>
          <w:p w14:paraId="5F8C33B6"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 xml:space="preserve">El eje del </w:t>
            </w:r>
            <w:r w:rsidR="00366D56">
              <w:rPr>
                <w:rFonts w:eastAsiaTheme="majorEastAsia"/>
                <w:color w:val="000000"/>
                <w:sz w:val="18"/>
                <w:szCs w:val="18"/>
                <w:lang w:eastAsia="es-ES"/>
              </w:rPr>
              <w:t>currículo</w:t>
            </w:r>
            <w:r w:rsidRPr="00E06ADC">
              <w:rPr>
                <w:rFonts w:eastAsiaTheme="majorEastAsia"/>
                <w:color w:val="000000"/>
                <w:sz w:val="18"/>
                <w:szCs w:val="18"/>
                <w:lang w:eastAsia="es-ES"/>
              </w:rPr>
              <w:t xml:space="preserve"> de Lengua Extranjera está atravesado por las dos dimensiones del plurilingüismo: la dimensión comunicativa y la intercultural. Las competencias específicas de la materia, relacionadas con los descriptores</w:t>
            </w:r>
            <w:r w:rsidR="00EA0F38">
              <w:rPr>
                <w:rFonts w:eastAsiaTheme="majorEastAsia"/>
                <w:color w:val="000000"/>
                <w:sz w:val="18"/>
                <w:szCs w:val="18"/>
                <w:lang w:eastAsia="es-ES"/>
              </w:rPr>
              <w:t xml:space="preserve"> </w:t>
            </w:r>
            <w:r w:rsidRPr="00E06ADC">
              <w:rPr>
                <w:rFonts w:eastAsiaTheme="majorEastAsia"/>
                <w:color w:val="000000"/>
                <w:sz w:val="18"/>
                <w:szCs w:val="18"/>
                <w:lang w:eastAsia="es-ES"/>
              </w:rPr>
              <w:t xml:space="preserve">de las diferentes competencias clave del </w:t>
            </w:r>
            <w:r w:rsidR="00241197">
              <w:rPr>
                <w:rFonts w:eastAsiaTheme="majorEastAsia"/>
                <w:color w:val="000000"/>
                <w:sz w:val="18"/>
                <w:szCs w:val="18"/>
                <w:lang w:eastAsia="es-ES"/>
              </w:rPr>
              <w:t>Perfil de salida</w:t>
            </w:r>
            <w:r w:rsidRPr="00E06ADC">
              <w:rPr>
                <w:rFonts w:eastAsiaTheme="majorEastAsia"/>
                <w:color w:val="000000"/>
                <w:sz w:val="18"/>
                <w:szCs w:val="18"/>
                <w:lang w:eastAsia="es-ES"/>
              </w:rPr>
              <w:t xml:space="preserve"> y con los retos del siglo XXI, permiten a los</w:t>
            </w:r>
            <w:r w:rsidR="001A628D" w:rsidRPr="00E06ADC">
              <w:rPr>
                <w:rFonts w:eastAsiaTheme="majorEastAsia"/>
                <w:color w:val="000000"/>
                <w:sz w:val="18"/>
                <w:szCs w:val="18"/>
                <w:lang w:eastAsia="es-ES"/>
              </w:rPr>
              <w:t xml:space="preserve"> alumnos</w:t>
            </w:r>
            <w:r w:rsidRPr="00E06ADC">
              <w:rPr>
                <w:rFonts w:eastAsiaTheme="majorEastAsia"/>
                <w:color w:val="000000"/>
                <w:sz w:val="18"/>
                <w:szCs w:val="18"/>
                <w:lang w:eastAsia="es-ES"/>
              </w:rPr>
              <w:t xml:space="preserve"> comunicarse eficazmente y de manera apropiada en la lengua extranjera y ampliar su repertorio lingüístico individual, aprovechando las experiencias propias para mejorar la comunicación tanto en las lenguas familiares como en las lenguas extranjeras. Así m</w:t>
            </w:r>
            <w:r w:rsidR="00B57399">
              <w:rPr>
                <w:rFonts w:eastAsiaTheme="majorEastAsia"/>
                <w:color w:val="000000"/>
                <w:sz w:val="18"/>
                <w:szCs w:val="18"/>
                <w:lang w:eastAsia="es-ES"/>
              </w:rPr>
              <w:t>ismo, ocupan un lugar importante</w:t>
            </w:r>
            <w:r w:rsidRPr="00E06ADC">
              <w:rPr>
                <w:rFonts w:eastAsiaTheme="majorEastAsia"/>
                <w:color w:val="000000"/>
                <w:sz w:val="18"/>
                <w:szCs w:val="18"/>
                <w:lang w:eastAsia="es-ES"/>
              </w:rPr>
              <w:t xml:space="preserve"> la valoración y el respeto por los perfiles lingüísticos individuales, la aceptación y la adecuación a la diversidad cultural,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Theme="majorEastAsia"/>
                <w:color w:val="000000"/>
                <w:sz w:val="18"/>
                <w:szCs w:val="18"/>
                <w:lang w:eastAsia="es-ES"/>
              </w:rPr>
              <w:t>el respeto y la curiosidad por otras lenguas y por el diálogo intercultural como medio para fomentar la sostenibilidad y la democracia. </w:t>
            </w:r>
          </w:p>
          <w:p w14:paraId="20A8B113"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 </w:t>
            </w:r>
          </w:p>
          <w:p w14:paraId="029DE539"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Es</w:t>
            </w:r>
            <w:r w:rsidR="00B57399">
              <w:rPr>
                <w:rFonts w:eastAsiaTheme="majorEastAsia"/>
                <w:color w:val="000000"/>
                <w:sz w:val="18"/>
                <w:szCs w:val="18"/>
                <w:lang w:eastAsia="es-ES"/>
              </w:rPr>
              <w:t>t</w:t>
            </w:r>
            <w:r w:rsidRPr="00E06ADC">
              <w:rPr>
                <w:rFonts w:eastAsiaTheme="majorEastAsia"/>
                <w:color w:val="000000"/>
                <w:sz w:val="18"/>
                <w:szCs w:val="18"/>
                <w:lang w:eastAsia="es-ES"/>
              </w:rPr>
              <w:t>a materia, además, permite a los</w:t>
            </w:r>
            <w:r w:rsidR="0001095F" w:rsidRPr="00E06ADC">
              <w:rPr>
                <w:rFonts w:eastAsiaTheme="majorEastAsia"/>
                <w:color w:val="000000"/>
                <w:sz w:val="18"/>
                <w:szCs w:val="18"/>
                <w:lang w:eastAsia="es-ES"/>
              </w:rPr>
              <w:t xml:space="preserve"> alumnos </w:t>
            </w:r>
            <w:r w:rsidR="00B57399">
              <w:rPr>
                <w:rFonts w:eastAsiaTheme="majorEastAsia"/>
                <w:color w:val="000000"/>
                <w:sz w:val="18"/>
                <w:szCs w:val="18"/>
                <w:lang w:eastAsia="es-ES"/>
              </w:rPr>
              <w:t>desenvolverse</w:t>
            </w:r>
            <w:r w:rsidRPr="00E06ADC">
              <w:rPr>
                <w:rFonts w:eastAsiaTheme="majorEastAsia"/>
                <w:color w:val="000000"/>
                <w:sz w:val="18"/>
                <w:szCs w:val="18"/>
                <w:lang w:eastAsia="es-ES"/>
              </w:rPr>
              <w:t xml:space="preserve"> mejor en los entornos digitales y acceder a las culturas vehiculadas a través de la lengua extranjera, tanto como motor de formación y aprendizaje c</w:t>
            </w:r>
            <w:r w:rsidR="00B57399">
              <w:rPr>
                <w:rFonts w:eastAsiaTheme="majorEastAsia"/>
                <w:color w:val="000000"/>
                <w:sz w:val="18"/>
                <w:szCs w:val="18"/>
                <w:lang w:eastAsia="es-ES"/>
              </w:rPr>
              <w:t>omo fuente de información y disfrute</w:t>
            </w:r>
            <w:r w:rsidRPr="00E06ADC">
              <w:rPr>
                <w:rFonts w:eastAsiaTheme="majorEastAsia"/>
                <w:color w:val="000000"/>
                <w:sz w:val="18"/>
                <w:szCs w:val="18"/>
                <w:lang w:eastAsia="es-ES"/>
              </w:rPr>
              <w:t>. En es</w:t>
            </w:r>
            <w:r w:rsidR="00B57399">
              <w:rPr>
                <w:rFonts w:eastAsiaTheme="majorEastAsia"/>
                <w:color w:val="000000"/>
                <w:sz w:val="18"/>
                <w:szCs w:val="18"/>
                <w:lang w:eastAsia="es-ES"/>
              </w:rPr>
              <w:t>t</w:t>
            </w:r>
            <w:r w:rsidRPr="00E06ADC">
              <w:rPr>
                <w:rFonts w:eastAsiaTheme="majorEastAsia"/>
                <w:color w:val="000000"/>
                <w:sz w:val="18"/>
                <w:szCs w:val="18"/>
                <w:lang w:eastAsia="es-ES"/>
              </w:rPr>
              <w:t>e sentido, las herramientas digitales tienen un potencial que podría aprovecharse plenamente para reforzar el aprendizaje, la enseñanza y la evaluación de lengua</w:t>
            </w:r>
            <w:r w:rsidR="004C509F">
              <w:rPr>
                <w:rFonts w:eastAsiaTheme="majorEastAsia"/>
                <w:color w:val="000000"/>
                <w:sz w:val="18"/>
                <w:szCs w:val="18"/>
                <w:lang w:eastAsia="es-ES"/>
              </w:rPr>
              <w:t>s y culturas extranjeras. Por ell</w:t>
            </w:r>
            <w:r w:rsidRPr="00E06ADC">
              <w:rPr>
                <w:rFonts w:eastAsiaTheme="majorEastAsia"/>
                <w:color w:val="000000"/>
                <w:sz w:val="18"/>
                <w:szCs w:val="18"/>
                <w:lang w:eastAsia="es-ES"/>
              </w:rPr>
              <w:t>o, el desarrollo del pensamiento crítico, la alfabetización mediática y el uso adecuado, seguro</w:t>
            </w:r>
            <w:r w:rsidR="00EA0F38">
              <w:rPr>
                <w:rFonts w:eastAsiaTheme="majorEastAsia"/>
                <w:color w:val="000000"/>
                <w:sz w:val="18"/>
                <w:szCs w:val="18"/>
                <w:lang w:eastAsia="es-ES"/>
              </w:rPr>
              <w:t>,</w:t>
            </w:r>
            <w:r w:rsidRPr="00E06ADC">
              <w:rPr>
                <w:rFonts w:eastAsiaTheme="majorEastAsia"/>
                <w:color w:val="000000"/>
                <w:sz w:val="18"/>
                <w:szCs w:val="18"/>
                <w:lang w:eastAsia="es-ES"/>
              </w:rPr>
              <w:t xml:space="preserve"> ético y responsable de la tecnología suponen un elemento de aprendizaje relevante en es</w:t>
            </w:r>
            <w:r w:rsidR="00B57399">
              <w:rPr>
                <w:rFonts w:eastAsiaTheme="majorEastAsia"/>
                <w:color w:val="000000"/>
                <w:sz w:val="18"/>
                <w:szCs w:val="18"/>
                <w:lang w:eastAsia="es-ES"/>
              </w:rPr>
              <w:t>t</w:t>
            </w:r>
            <w:r w:rsidRPr="00E06ADC">
              <w:rPr>
                <w:rFonts w:eastAsiaTheme="majorEastAsia"/>
                <w:color w:val="000000"/>
                <w:sz w:val="18"/>
                <w:szCs w:val="18"/>
                <w:lang w:eastAsia="es-ES"/>
              </w:rPr>
              <w:t>a materia. </w:t>
            </w:r>
          </w:p>
          <w:p w14:paraId="7E6F5B79"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 </w:t>
            </w:r>
          </w:p>
          <w:p w14:paraId="111531C4"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Las competencias específicas de la materia de Lengua Extranjera en la</w:t>
            </w:r>
            <w:r w:rsidR="00B57399">
              <w:rPr>
                <w:rFonts w:eastAsiaTheme="majorEastAsia"/>
                <w:color w:val="000000"/>
                <w:sz w:val="18"/>
                <w:szCs w:val="18"/>
                <w:lang w:eastAsia="es-ES"/>
              </w:rPr>
              <w:t xml:space="preserve"> </w:t>
            </w:r>
            <w:r w:rsidR="006B37EE">
              <w:rPr>
                <w:rFonts w:eastAsiaTheme="majorEastAsia"/>
                <w:color w:val="000000"/>
                <w:sz w:val="18"/>
                <w:szCs w:val="18"/>
                <w:lang w:eastAsia="es-ES"/>
              </w:rPr>
              <w:t>Educación Secundaria Obligatoria</w:t>
            </w:r>
            <w:r w:rsidRPr="00E06ADC">
              <w:rPr>
                <w:rFonts w:eastAsiaTheme="majorEastAsia"/>
                <w:color w:val="000000"/>
                <w:sz w:val="18"/>
                <w:szCs w:val="18"/>
                <w:lang w:eastAsia="es-ES"/>
              </w:rPr>
              <w:t xml:space="preserve"> suponen una progresión respecto a las adquiridas durante la </w:t>
            </w:r>
            <w:r w:rsidR="006C56BA">
              <w:rPr>
                <w:rFonts w:eastAsiaTheme="majorEastAsia"/>
                <w:color w:val="000000"/>
                <w:sz w:val="18"/>
                <w:szCs w:val="18"/>
                <w:lang w:eastAsia="es-ES"/>
              </w:rPr>
              <w:t>E</w:t>
            </w:r>
            <w:r w:rsidR="00214BBE" w:rsidRPr="00E06ADC">
              <w:rPr>
                <w:rFonts w:eastAsiaTheme="majorEastAsia"/>
                <w:color w:val="000000"/>
                <w:sz w:val="18"/>
                <w:szCs w:val="18"/>
                <w:lang w:eastAsia="es-ES"/>
              </w:rPr>
              <w:t>ducación</w:t>
            </w:r>
            <w:r w:rsidRPr="00E06ADC">
              <w:rPr>
                <w:rFonts w:eastAsiaTheme="majorEastAsia"/>
                <w:color w:val="000000"/>
                <w:sz w:val="18"/>
                <w:szCs w:val="18"/>
                <w:lang w:eastAsia="es-ES"/>
              </w:rPr>
              <w:t xml:space="preserve"> </w:t>
            </w:r>
            <w:r w:rsidR="006C56BA">
              <w:rPr>
                <w:rFonts w:eastAsiaTheme="majorEastAsia"/>
                <w:color w:val="000000"/>
                <w:sz w:val="18"/>
                <w:szCs w:val="18"/>
                <w:lang w:eastAsia="es-ES"/>
              </w:rPr>
              <w:t>P</w:t>
            </w:r>
            <w:r w:rsidR="00214BBE" w:rsidRPr="00E06ADC">
              <w:rPr>
                <w:rFonts w:eastAsiaTheme="majorEastAsia"/>
                <w:color w:val="000000"/>
                <w:sz w:val="18"/>
                <w:szCs w:val="18"/>
                <w:lang w:eastAsia="es-ES"/>
              </w:rPr>
              <w:t>rimaria</w:t>
            </w:r>
            <w:r w:rsidRPr="00E06ADC">
              <w:rPr>
                <w:rFonts w:eastAsiaTheme="majorEastAsia"/>
                <w:color w:val="000000"/>
                <w:sz w:val="18"/>
                <w:szCs w:val="18"/>
                <w:lang w:eastAsia="es-ES"/>
              </w:rPr>
              <w:t>, que serán el punto de partida para es</w:t>
            </w:r>
            <w:r w:rsidR="004C509F">
              <w:rPr>
                <w:rFonts w:eastAsiaTheme="majorEastAsia"/>
                <w:color w:val="000000"/>
                <w:sz w:val="18"/>
                <w:szCs w:val="18"/>
                <w:lang w:eastAsia="es-ES"/>
              </w:rPr>
              <w:t>t</w:t>
            </w:r>
            <w:r w:rsidRPr="00E06ADC">
              <w:rPr>
                <w:rFonts w:eastAsiaTheme="majorEastAsia"/>
                <w:color w:val="000000"/>
                <w:sz w:val="18"/>
                <w:szCs w:val="18"/>
                <w:lang w:eastAsia="es-ES"/>
              </w:rPr>
              <w:t>a nueva etapa, y se desarrollarán a partir de los repertorios y experiencias de los</w:t>
            </w:r>
            <w:r w:rsidR="0001095F" w:rsidRPr="00E06ADC">
              <w:rPr>
                <w:rFonts w:eastAsiaTheme="majorEastAsia"/>
                <w:color w:val="000000"/>
                <w:sz w:val="18"/>
                <w:szCs w:val="18"/>
                <w:lang w:eastAsia="es-ES"/>
              </w:rPr>
              <w:t xml:space="preserve"> alumnos</w:t>
            </w:r>
            <w:r w:rsidRPr="00E06ADC">
              <w:rPr>
                <w:rFonts w:eastAsiaTheme="majorEastAsia"/>
                <w:color w:val="000000"/>
                <w:sz w:val="18"/>
                <w:szCs w:val="18"/>
                <w:lang w:eastAsia="es-ES"/>
              </w:rPr>
              <w:t>. Esto implica una ampliación y una profundización en las actividades y estrategias comunicativas de comprensión, producción, interacción y mediación, entendi</w:t>
            </w:r>
            <w:r w:rsidR="00B57399">
              <w:rPr>
                <w:rFonts w:eastAsiaTheme="majorEastAsia"/>
                <w:color w:val="000000"/>
                <w:sz w:val="18"/>
                <w:szCs w:val="18"/>
                <w:lang w:eastAsia="es-ES"/>
              </w:rPr>
              <w:t xml:space="preserve">da en </w:t>
            </w:r>
            <w:r w:rsidRPr="00E06ADC">
              <w:rPr>
                <w:rFonts w:eastAsiaTheme="majorEastAsia"/>
                <w:color w:val="000000"/>
                <w:sz w:val="18"/>
                <w:szCs w:val="18"/>
                <w:lang w:eastAsia="es-ES"/>
              </w:rPr>
              <w:t>es</w:t>
            </w:r>
            <w:r w:rsidR="00B57399">
              <w:rPr>
                <w:rFonts w:eastAsiaTheme="majorEastAsia"/>
                <w:color w:val="000000"/>
                <w:sz w:val="18"/>
                <w:szCs w:val="18"/>
                <w:lang w:eastAsia="es-ES"/>
              </w:rPr>
              <w:t>t</w:t>
            </w:r>
            <w:r w:rsidRPr="00E06ADC">
              <w:rPr>
                <w:rFonts w:eastAsiaTheme="majorEastAsia"/>
                <w:color w:val="000000"/>
                <w:sz w:val="18"/>
                <w:szCs w:val="18"/>
                <w:lang w:eastAsia="es-ES"/>
              </w:rPr>
              <w:t xml:space="preserve">a etapa como la actividad orientada a explicar conceptos y simplificar mensajes con el fin de facilitar la comprensión mutua y transmitir información. </w:t>
            </w:r>
            <w:r w:rsidR="00B57399">
              <w:rPr>
                <w:rFonts w:eastAsiaTheme="majorEastAsia"/>
                <w:color w:val="000000"/>
                <w:sz w:val="18"/>
                <w:szCs w:val="18"/>
                <w:lang w:eastAsia="es-ES"/>
              </w:rPr>
              <w:t>La progresión, además, co</w:t>
            </w:r>
            <w:r w:rsidR="001A08A2">
              <w:rPr>
                <w:rFonts w:eastAsiaTheme="majorEastAsia"/>
                <w:color w:val="000000"/>
                <w:sz w:val="18"/>
                <w:szCs w:val="18"/>
                <w:lang w:eastAsia="es-ES"/>
              </w:rPr>
              <w:t>nlleva</w:t>
            </w:r>
            <w:r w:rsidRPr="00E06ADC">
              <w:rPr>
                <w:rFonts w:eastAsiaTheme="majorEastAsia"/>
                <w:color w:val="000000"/>
                <w:sz w:val="18"/>
                <w:szCs w:val="18"/>
                <w:lang w:eastAsia="es-ES"/>
              </w:rPr>
              <w:t xml:space="preserve"> otorgar un papel más relevante a la reflexión sobre el funcionamiento de las lenguas y las relaciones entre las diferentes lenguas de los repertorios individuales de los</w:t>
            </w:r>
            <w:r w:rsidR="0001095F" w:rsidRPr="00E06ADC">
              <w:rPr>
                <w:rFonts w:eastAsiaTheme="majorEastAsia"/>
                <w:color w:val="000000"/>
                <w:sz w:val="18"/>
                <w:szCs w:val="18"/>
                <w:lang w:eastAsia="es-ES"/>
              </w:rPr>
              <w:t xml:space="preserve"> alumnos</w:t>
            </w:r>
            <w:r w:rsidRPr="00E06ADC">
              <w:rPr>
                <w:rFonts w:eastAsiaTheme="majorEastAsia"/>
                <w:color w:val="000000"/>
                <w:sz w:val="18"/>
                <w:szCs w:val="18"/>
                <w:lang w:eastAsia="es-ES"/>
              </w:rPr>
              <w:t xml:space="preserve">. Las competencias específicas de la materia de Lengua Extranjera también incluyen </w:t>
            </w:r>
            <w:r w:rsidR="00355444">
              <w:rPr>
                <w:rFonts w:eastAsiaTheme="majorEastAsia"/>
                <w:color w:val="000000"/>
                <w:sz w:val="18"/>
                <w:szCs w:val="18"/>
                <w:lang w:eastAsia="es-ES"/>
              </w:rPr>
              <w:t>la valoración y la adecuación a</w:t>
            </w:r>
            <w:r w:rsidRPr="00E06ADC">
              <w:rPr>
                <w:rFonts w:eastAsiaTheme="majorEastAsia"/>
                <w:color w:val="000000"/>
                <w:sz w:val="18"/>
                <w:szCs w:val="18"/>
                <w:lang w:eastAsia="es-ES"/>
              </w:rPr>
              <w:t xml:space="preserve"> la diversidad lingüística, artística y cultural </w:t>
            </w:r>
            <w:r w:rsidR="0001095F" w:rsidRPr="00E06ADC">
              <w:rPr>
                <w:rFonts w:eastAsiaTheme="majorEastAsia"/>
                <w:color w:val="000000"/>
                <w:sz w:val="18"/>
                <w:szCs w:val="18"/>
                <w:lang w:eastAsia="es-ES"/>
              </w:rPr>
              <w:t>entre los alumnos</w:t>
            </w:r>
            <w:r w:rsidRPr="00E06ADC">
              <w:rPr>
                <w:rFonts w:eastAsiaTheme="majorEastAsia"/>
                <w:color w:val="000000"/>
                <w:sz w:val="18"/>
                <w:szCs w:val="18"/>
                <w:lang w:eastAsia="es-ES"/>
              </w:rPr>
              <w:t xml:space="preserve"> con el fin de que aprendan a actuar de manera empática y respetuosa en situaciones comunicativas interculturales. </w:t>
            </w:r>
          </w:p>
          <w:p w14:paraId="7522D988"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 </w:t>
            </w:r>
          </w:p>
          <w:p w14:paraId="5500327D"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Los criterios de evaluación de la materia determinan el grado de adquisición de las competencias específicas por parte de los</w:t>
            </w:r>
            <w:r w:rsidR="0001095F" w:rsidRPr="00E06ADC">
              <w:rPr>
                <w:rFonts w:eastAsiaTheme="majorEastAsia"/>
                <w:color w:val="000000"/>
                <w:sz w:val="18"/>
                <w:szCs w:val="18"/>
                <w:lang w:eastAsia="es-ES"/>
              </w:rPr>
              <w:t xml:space="preserve"> alumnos</w:t>
            </w:r>
            <w:r w:rsidR="00B57399">
              <w:rPr>
                <w:rFonts w:eastAsiaTheme="majorEastAsia"/>
                <w:color w:val="000000"/>
                <w:sz w:val="18"/>
                <w:szCs w:val="18"/>
                <w:lang w:eastAsia="es-ES"/>
              </w:rPr>
              <w:t>, por lo que</w:t>
            </w:r>
            <w:r w:rsidR="00355444">
              <w:rPr>
                <w:rFonts w:eastAsiaTheme="majorEastAsia"/>
                <w:color w:val="000000"/>
                <w:sz w:val="18"/>
                <w:szCs w:val="18"/>
                <w:lang w:eastAsia="es-ES"/>
              </w:rPr>
              <w:t xml:space="preserve"> se presentan vinculados a ella</w:t>
            </w:r>
            <w:r w:rsidRPr="00E06ADC">
              <w:rPr>
                <w:rFonts w:eastAsiaTheme="majorEastAsia"/>
                <w:color w:val="000000"/>
                <w:sz w:val="18"/>
                <w:szCs w:val="18"/>
                <w:lang w:eastAsia="es-ES"/>
              </w:rPr>
              <w:t xml:space="preserve">. En su formulación competencial, se plantean enunciando el proceso o capacidad que </w:t>
            </w:r>
            <w:r w:rsidR="0001095F" w:rsidRPr="00E06ADC">
              <w:rPr>
                <w:rFonts w:eastAsiaTheme="majorEastAsia"/>
                <w:color w:val="000000"/>
                <w:sz w:val="18"/>
                <w:szCs w:val="18"/>
                <w:lang w:eastAsia="es-ES"/>
              </w:rPr>
              <w:t>los alumnos</w:t>
            </w:r>
            <w:r w:rsidRPr="00E06ADC">
              <w:rPr>
                <w:rFonts w:eastAsiaTheme="majorEastAsia"/>
                <w:color w:val="000000"/>
                <w:sz w:val="18"/>
                <w:szCs w:val="18"/>
                <w:lang w:eastAsia="es-ES"/>
              </w:rPr>
              <w:t xml:space="preserve"> </w:t>
            </w:r>
            <w:r w:rsidR="007227D1">
              <w:rPr>
                <w:rFonts w:eastAsiaTheme="majorEastAsia"/>
                <w:color w:val="000000"/>
                <w:sz w:val="18"/>
                <w:szCs w:val="18"/>
                <w:lang w:eastAsia="es-ES"/>
              </w:rPr>
              <w:t>deben</w:t>
            </w:r>
            <w:r w:rsidRPr="00E06ADC">
              <w:rPr>
                <w:rFonts w:eastAsiaTheme="majorEastAsia"/>
                <w:color w:val="000000"/>
                <w:sz w:val="18"/>
                <w:szCs w:val="18"/>
                <w:lang w:eastAsia="es-ES"/>
              </w:rPr>
              <w:t xml:space="preserve"> adquirir, junto con el contexto o modo de aplicación y uso de ese proceso o capacidad. La gradación de los criterios de evaluación está basada en el Marco Común Europeo de R</w:t>
            </w:r>
            <w:r w:rsidR="00B57399">
              <w:rPr>
                <w:rFonts w:eastAsiaTheme="majorEastAsia"/>
                <w:color w:val="000000"/>
                <w:sz w:val="18"/>
                <w:szCs w:val="18"/>
                <w:lang w:eastAsia="es-ES"/>
              </w:rPr>
              <w:t>eferencia para las Lenguas (MCE</w:t>
            </w:r>
            <w:r w:rsidRPr="00E06ADC">
              <w:rPr>
                <w:rFonts w:eastAsiaTheme="majorEastAsia"/>
                <w:color w:val="000000"/>
                <w:sz w:val="18"/>
                <w:szCs w:val="18"/>
                <w:lang w:eastAsia="es-ES"/>
              </w:rPr>
              <w:t xml:space="preserve">R), </w:t>
            </w:r>
            <w:r w:rsidR="00B57399">
              <w:rPr>
                <w:rFonts w:eastAsiaTheme="majorEastAsia"/>
                <w:color w:val="000000"/>
                <w:sz w:val="18"/>
                <w:szCs w:val="18"/>
                <w:lang w:eastAsia="es-ES"/>
              </w:rPr>
              <w:t xml:space="preserve">aunque </w:t>
            </w:r>
            <w:r w:rsidRPr="00E06ADC">
              <w:rPr>
                <w:rFonts w:eastAsiaTheme="majorEastAsia"/>
                <w:color w:val="000000"/>
                <w:sz w:val="18"/>
                <w:szCs w:val="18"/>
                <w:lang w:eastAsia="es-ES"/>
              </w:rPr>
              <w:t>ajustada a la madurez y desarrollo psicoevolutivo de los</w:t>
            </w:r>
            <w:r w:rsidR="0001095F" w:rsidRPr="00E06ADC">
              <w:rPr>
                <w:rFonts w:eastAsiaTheme="majorEastAsia"/>
                <w:color w:val="000000"/>
                <w:sz w:val="18"/>
                <w:szCs w:val="18"/>
                <w:lang w:eastAsia="es-ES"/>
              </w:rPr>
              <w:t xml:space="preserve"> alumnos</w:t>
            </w:r>
            <w:r w:rsidRPr="00E06ADC">
              <w:rPr>
                <w:rFonts w:eastAsiaTheme="majorEastAsia"/>
                <w:color w:val="000000"/>
                <w:sz w:val="18"/>
                <w:szCs w:val="18"/>
                <w:lang w:eastAsia="es-ES"/>
              </w:rPr>
              <w:t xml:space="preserve"> de la etapa de </w:t>
            </w:r>
            <w:r w:rsidR="002523DB" w:rsidRPr="00E06ADC">
              <w:rPr>
                <w:rFonts w:eastAsiaTheme="majorEastAsia"/>
                <w:color w:val="000000"/>
                <w:sz w:val="18"/>
                <w:szCs w:val="18"/>
                <w:lang w:eastAsia="es-ES"/>
              </w:rPr>
              <w:t>secundaria</w:t>
            </w:r>
            <w:r w:rsidRPr="00E06ADC">
              <w:rPr>
                <w:rFonts w:eastAsiaTheme="majorEastAsia"/>
                <w:color w:val="000000"/>
                <w:sz w:val="18"/>
                <w:szCs w:val="18"/>
                <w:lang w:eastAsia="es-ES"/>
              </w:rPr>
              <w:t>. </w:t>
            </w:r>
          </w:p>
          <w:p w14:paraId="039DB776"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 </w:t>
            </w:r>
          </w:p>
          <w:p w14:paraId="5493D95F"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Por su parte, los saberes básicos reúnen los conocimientos (saber), las destrezas (saber hacer) y las actitudes (saber ser) necesarios para la adquisición de las competencias específicas de la materia y favorecen la evaluación de los aprendizajes a través de los criterios. Se estructuran en tres bloques. El bloque «Comunicación» englob</w:t>
            </w:r>
            <w:r w:rsidR="00B57399">
              <w:rPr>
                <w:rFonts w:eastAsiaTheme="majorEastAsia"/>
                <w:color w:val="000000"/>
                <w:sz w:val="18"/>
                <w:szCs w:val="18"/>
                <w:lang w:eastAsia="es-ES"/>
              </w:rPr>
              <w:t>a los saberes necesarios para el</w:t>
            </w:r>
            <w:r w:rsidRPr="00E06ADC">
              <w:rPr>
                <w:rFonts w:eastAsiaTheme="majorEastAsia"/>
                <w:color w:val="000000"/>
                <w:sz w:val="18"/>
                <w:szCs w:val="18"/>
                <w:lang w:eastAsia="es-ES"/>
              </w:rPr>
              <w:t xml:space="preserve"> desarrollo de las actividades comunicativas de comprensión, producción, interacción y mediación, incluidos los relacionados con la investigación de fuentes de información y la gestión de las fuentes consultadas. El bloque «Plurilingüismo» integra los saberes relacionados con la capacidad de reflexionar sobre el funcionamiento de las lenguas, con el objetivo de contribuir al aprendizaje de la lengua extranjera y a la mejora de las lenguas que conforman el repertorio lingüístico de los</w:t>
            </w:r>
            <w:r w:rsidR="0001095F" w:rsidRPr="00E06ADC">
              <w:rPr>
                <w:rFonts w:eastAsiaTheme="majorEastAsia"/>
                <w:color w:val="000000"/>
                <w:sz w:val="18"/>
                <w:szCs w:val="18"/>
                <w:lang w:eastAsia="es-ES"/>
              </w:rPr>
              <w:t xml:space="preserve"> alumnos</w:t>
            </w:r>
            <w:r w:rsidRPr="00E06ADC">
              <w:rPr>
                <w:rFonts w:eastAsiaTheme="majorEastAsia"/>
                <w:color w:val="000000"/>
                <w:sz w:val="18"/>
                <w:szCs w:val="18"/>
                <w:lang w:eastAsia="es-ES"/>
              </w:rPr>
              <w:t>. Finalmente, en el bloque «Interculturalidad» se agrupan los saberes sobre las culturas vehiculadas a través de la lengua extranjera y su valoración como oportunidad de enriquecimi</w:t>
            </w:r>
            <w:r w:rsidR="00355444">
              <w:rPr>
                <w:rFonts w:eastAsiaTheme="majorEastAsia"/>
                <w:color w:val="000000"/>
                <w:sz w:val="18"/>
                <w:szCs w:val="18"/>
                <w:lang w:eastAsia="es-ES"/>
              </w:rPr>
              <w:t>ento y de relación con los demás</w:t>
            </w:r>
            <w:r w:rsidRPr="00E06ADC">
              <w:rPr>
                <w:rFonts w:eastAsiaTheme="majorEastAsia"/>
                <w:color w:val="000000"/>
                <w:sz w:val="18"/>
                <w:szCs w:val="18"/>
                <w:lang w:eastAsia="es-ES"/>
              </w:rPr>
              <w:t>. Se incluyen también en es</w:t>
            </w:r>
            <w:r w:rsidR="00355444">
              <w:rPr>
                <w:rFonts w:eastAsiaTheme="majorEastAsia"/>
                <w:color w:val="000000"/>
                <w:sz w:val="18"/>
                <w:szCs w:val="18"/>
                <w:lang w:eastAsia="es-ES"/>
              </w:rPr>
              <w:t>t</w:t>
            </w:r>
            <w:r w:rsidRPr="00E06ADC">
              <w:rPr>
                <w:rFonts w:eastAsiaTheme="majorEastAsia"/>
                <w:color w:val="000000"/>
                <w:sz w:val="18"/>
                <w:szCs w:val="18"/>
                <w:lang w:eastAsia="es-ES"/>
              </w:rPr>
              <w:t>e bloque los saberes orientados al desarrollo de actitudes de interés para entender y apreciar otras lenguas, variedades lingüísticas y culturas. </w:t>
            </w:r>
          </w:p>
          <w:p w14:paraId="4706F17F"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 </w:t>
            </w:r>
          </w:p>
          <w:p w14:paraId="706B62C3" w14:textId="77777777" w:rsidR="00D74694" w:rsidRPr="00E06ADC" w:rsidRDefault="00D74694" w:rsidP="00DE5BA9">
            <w:pPr>
              <w:pStyle w:val="paragraph"/>
              <w:spacing w:beforeAutospacing="0" w:afterAutospacing="0"/>
              <w:textAlignment w:val="baseline"/>
              <w:rPr>
                <w:rFonts w:ascii="Noto Sans" w:hAnsi="Noto Sans" w:cs="Noto Sans"/>
                <w:sz w:val="18"/>
                <w:szCs w:val="18"/>
              </w:rPr>
            </w:pPr>
            <w:r w:rsidRPr="00E06ADC">
              <w:rPr>
                <w:rFonts w:ascii="Noto Sans" w:eastAsiaTheme="majorEastAsia" w:hAnsi="Noto Sans"/>
                <w:color w:val="000000"/>
                <w:sz w:val="18"/>
                <w:szCs w:val="18"/>
              </w:rPr>
              <w:t xml:space="preserve">El enfoque, la gradación y la definición de los diferentes elementos del </w:t>
            </w:r>
            <w:r w:rsidR="00366D56">
              <w:rPr>
                <w:rFonts w:ascii="Noto Sans" w:eastAsiaTheme="majorEastAsia" w:hAnsi="Noto Sans"/>
                <w:color w:val="000000"/>
                <w:sz w:val="18"/>
                <w:szCs w:val="18"/>
              </w:rPr>
              <w:t>currículo</w:t>
            </w:r>
            <w:r w:rsidRPr="00E06ADC">
              <w:rPr>
                <w:rFonts w:ascii="Noto Sans" w:eastAsiaTheme="majorEastAsia" w:hAnsi="Noto Sans"/>
                <w:color w:val="000000"/>
                <w:sz w:val="18"/>
                <w:szCs w:val="18"/>
              </w:rPr>
              <w:t xml:space="preserve"> están planteados a partir de las actividades de lengua y las competencias que establece e</w:t>
            </w:r>
            <w:r w:rsidR="00B57399">
              <w:rPr>
                <w:rFonts w:ascii="Noto Sans" w:eastAsiaTheme="majorEastAsia" w:hAnsi="Noto Sans"/>
                <w:color w:val="000000"/>
                <w:sz w:val="18"/>
                <w:szCs w:val="18"/>
              </w:rPr>
              <w:t>l Consejo de Europa en el MCE</w:t>
            </w:r>
            <w:r w:rsidRPr="00E06ADC">
              <w:rPr>
                <w:rFonts w:ascii="Noto Sans" w:eastAsiaTheme="majorEastAsia" w:hAnsi="Noto Sans"/>
                <w:color w:val="000000"/>
                <w:sz w:val="18"/>
                <w:szCs w:val="18"/>
              </w:rPr>
              <w:t>R. Es</w:t>
            </w:r>
            <w:r w:rsidR="00B57399">
              <w:rPr>
                <w:rFonts w:ascii="Noto Sans" w:eastAsiaTheme="majorEastAsia" w:hAnsi="Noto Sans"/>
                <w:color w:val="000000"/>
                <w:sz w:val="18"/>
                <w:szCs w:val="18"/>
              </w:rPr>
              <w:t>t</w:t>
            </w:r>
            <w:r w:rsidRPr="00E06ADC">
              <w:rPr>
                <w:rFonts w:ascii="Noto Sans" w:eastAsiaTheme="majorEastAsia" w:hAnsi="Noto Sans"/>
                <w:color w:val="000000"/>
                <w:sz w:val="18"/>
                <w:szCs w:val="18"/>
              </w:rPr>
              <w:t>a herramienta es clave para determinar los diferentes niveles de competencia que</w:t>
            </w:r>
            <w:r w:rsidR="0001095F" w:rsidRPr="00E06ADC">
              <w:rPr>
                <w:rFonts w:ascii="Noto Sans" w:eastAsiaTheme="majorEastAsia" w:hAnsi="Noto Sans"/>
                <w:color w:val="000000"/>
                <w:sz w:val="18"/>
                <w:szCs w:val="18"/>
              </w:rPr>
              <w:t xml:space="preserve"> los alumnos</w:t>
            </w:r>
            <w:r w:rsidR="00B57399">
              <w:rPr>
                <w:rFonts w:ascii="Noto Sans" w:eastAsiaTheme="majorEastAsia" w:hAnsi="Noto Sans"/>
                <w:color w:val="000000"/>
                <w:sz w:val="18"/>
                <w:szCs w:val="18"/>
              </w:rPr>
              <w:t xml:space="preserve"> adquiere</w:t>
            </w:r>
            <w:r w:rsidRPr="00E06ADC">
              <w:rPr>
                <w:rFonts w:ascii="Noto Sans" w:eastAsiaTheme="majorEastAsia" w:hAnsi="Noto Sans"/>
                <w:color w:val="000000"/>
                <w:sz w:val="18"/>
                <w:szCs w:val="18"/>
              </w:rPr>
              <w:t xml:space="preserve">n en las diversas actividades y apoya también a su proceso de aprendizaje, que se concibe como dinámico y continuado, flexible y abierto, y </w:t>
            </w:r>
            <w:r w:rsidR="00DE5BA9">
              <w:rPr>
                <w:rFonts w:ascii="Noto Sans" w:eastAsiaTheme="majorEastAsia" w:hAnsi="Noto Sans"/>
                <w:color w:val="000000"/>
                <w:sz w:val="18"/>
                <w:szCs w:val="18"/>
              </w:rPr>
              <w:t>debe</w:t>
            </w:r>
            <w:r w:rsidRPr="00E06ADC">
              <w:rPr>
                <w:rFonts w:ascii="Noto Sans" w:eastAsiaTheme="majorEastAsia" w:hAnsi="Noto Sans"/>
                <w:color w:val="000000"/>
                <w:sz w:val="18"/>
                <w:szCs w:val="18"/>
              </w:rPr>
              <w:t xml:space="preserve"> adecuarse a sus circunstancias, necesidades e intereses. Se espera que </w:t>
            </w:r>
            <w:r w:rsidR="0001095F" w:rsidRPr="00E06ADC">
              <w:rPr>
                <w:rFonts w:ascii="Noto Sans" w:eastAsiaTheme="majorEastAsia" w:hAnsi="Noto Sans"/>
                <w:color w:val="000000"/>
                <w:sz w:val="18"/>
                <w:szCs w:val="18"/>
              </w:rPr>
              <w:t>los alumnos</w:t>
            </w:r>
            <w:r w:rsidRPr="00E06ADC">
              <w:rPr>
                <w:rFonts w:ascii="Noto Sans" w:eastAsiaTheme="majorEastAsia" w:hAnsi="Noto Sans"/>
                <w:color w:val="000000"/>
                <w:sz w:val="18"/>
                <w:szCs w:val="18"/>
              </w:rPr>
              <w:t xml:space="preserve"> sean capaces de poner en funcionamiento todos los saberes básicos en situaciones comunicativas propias de los diferentes ámbitos: personal, social, educativo y profesional, y a partir de textos sobre temas cotidianos, de relevancia personal o de interés público próximos a su experiencia, que incluyan aspectos relacionados con los Objetivos de Desarrollo Sostenible y los retos y desafíos del siglo XXI. En consonancia con el enfoque orientado a la acción que plantea el MCE, que contribuye de manera significativa al diseño de metodologías eclécticas, el carácter competencial de es</w:t>
            </w:r>
            <w:r w:rsidR="00355444">
              <w:rPr>
                <w:rFonts w:ascii="Noto Sans" w:eastAsiaTheme="majorEastAsia" w:hAnsi="Noto Sans"/>
                <w:color w:val="000000"/>
                <w:sz w:val="18"/>
                <w:szCs w:val="18"/>
              </w:rPr>
              <w:t>t</w:t>
            </w:r>
            <w:r w:rsidRPr="00E06ADC">
              <w:rPr>
                <w:rFonts w:ascii="Noto Sans" w:eastAsiaTheme="majorEastAsia" w:hAnsi="Noto Sans"/>
                <w:color w:val="000000"/>
                <w:sz w:val="18"/>
                <w:szCs w:val="18"/>
              </w:rPr>
              <w:t xml:space="preserve">e </w:t>
            </w:r>
            <w:r w:rsidR="00366D56">
              <w:rPr>
                <w:rFonts w:ascii="Noto Sans" w:eastAsiaTheme="majorEastAsia" w:hAnsi="Noto Sans"/>
                <w:color w:val="000000"/>
                <w:sz w:val="18"/>
                <w:szCs w:val="18"/>
              </w:rPr>
              <w:t>currículo</w:t>
            </w:r>
            <w:r w:rsidRPr="00E06ADC">
              <w:rPr>
                <w:rFonts w:ascii="Noto Sans" w:eastAsiaTheme="majorEastAsia" w:hAnsi="Noto Sans"/>
                <w:color w:val="000000"/>
                <w:sz w:val="18"/>
                <w:szCs w:val="18"/>
              </w:rPr>
              <w:t xml:space="preserve"> invita </w:t>
            </w:r>
            <w:r w:rsidR="00B57399">
              <w:rPr>
                <w:rFonts w:ascii="Noto Sans" w:eastAsiaTheme="majorEastAsia" w:hAnsi="Noto Sans"/>
                <w:color w:val="000000"/>
                <w:sz w:val="18"/>
                <w:szCs w:val="18"/>
              </w:rPr>
              <w:t xml:space="preserve">a </w:t>
            </w:r>
            <w:r w:rsidR="0048460E" w:rsidRPr="00E06ADC">
              <w:rPr>
                <w:rFonts w:ascii="Noto Sans" w:eastAsiaTheme="majorEastAsia" w:hAnsi="Noto Sans"/>
                <w:color w:val="000000"/>
                <w:sz w:val="18"/>
                <w:szCs w:val="18"/>
              </w:rPr>
              <w:t>los profesores</w:t>
            </w:r>
            <w:r w:rsidRPr="00E06ADC">
              <w:rPr>
                <w:rFonts w:ascii="Noto Sans" w:eastAsiaTheme="majorEastAsia" w:hAnsi="Noto Sans"/>
                <w:color w:val="000000"/>
                <w:sz w:val="18"/>
                <w:szCs w:val="18"/>
              </w:rPr>
              <w:t xml:space="preserve"> a crear tareas interdisciplinarias, contextualizadas, significativas y relevantes y a desarrollar situaciones de aprendizaje en </w:t>
            </w:r>
            <w:r w:rsidR="00355444">
              <w:rPr>
                <w:rFonts w:ascii="Noto Sans" w:eastAsiaTheme="majorEastAsia" w:hAnsi="Noto Sans"/>
                <w:color w:val="000000"/>
                <w:sz w:val="18"/>
                <w:szCs w:val="18"/>
              </w:rPr>
              <w:t xml:space="preserve">las </w:t>
            </w:r>
            <w:r w:rsidRPr="00E06ADC">
              <w:rPr>
                <w:rFonts w:ascii="Noto Sans" w:eastAsiaTheme="majorEastAsia" w:hAnsi="Noto Sans"/>
                <w:color w:val="000000"/>
                <w:sz w:val="18"/>
                <w:szCs w:val="18"/>
              </w:rPr>
              <w:t xml:space="preserve">que se considere </w:t>
            </w:r>
            <w:r w:rsidR="00B57399">
              <w:rPr>
                <w:rFonts w:ascii="Noto Sans" w:eastAsiaTheme="majorEastAsia" w:hAnsi="Noto Sans"/>
                <w:color w:val="000000"/>
                <w:sz w:val="18"/>
                <w:szCs w:val="18"/>
              </w:rPr>
              <w:t xml:space="preserve">a </w:t>
            </w:r>
            <w:r w:rsidR="00FA52BC" w:rsidRPr="00E06ADC">
              <w:rPr>
                <w:rFonts w:ascii="Noto Sans" w:eastAsiaTheme="majorEastAsia" w:hAnsi="Noto Sans"/>
                <w:color w:val="000000"/>
                <w:sz w:val="18"/>
                <w:szCs w:val="18"/>
              </w:rPr>
              <w:t xml:space="preserve">los alumnos </w:t>
            </w:r>
            <w:r w:rsidRPr="00E06ADC">
              <w:rPr>
                <w:rFonts w:ascii="Noto Sans" w:eastAsiaTheme="majorEastAsia" w:hAnsi="Noto Sans"/>
                <w:color w:val="000000"/>
                <w:sz w:val="18"/>
                <w:szCs w:val="18"/>
              </w:rPr>
              <w:t xml:space="preserve">como agentes sociales progresivamente autónomos y gradualmente responsables de su propio proceso de aprendizaje. Esto implica tener en cuenta sus repertorios, intereses y emociones, </w:t>
            </w:r>
            <w:r w:rsidR="00463769">
              <w:rPr>
                <w:rStyle w:val="normaltextrun"/>
                <w:rFonts w:ascii="Noto Sans" w:eastAsiaTheme="majorEastAsia" w:hAnsi="Noto Sans" w:cs="Noto Sans"/>
                <w:sz w:val="18"/>
                <w:szCs w:val="18"/>
              </w:rPr>
              <w:t>así como</w:t>
            </w:r>
            <w:r w:rsidR="000F642A" w:rsidRPr="00E06ADC">
              <w:rPr>
                <w:rStyle w:val="normaltextrun"/>
                <w:rFonts w:ascii="Noto Sans" w:eastAsiaTheme="majorEastAsia" w:hAnsi="Noto Sans" w:cs="Noto Sans"/>
                <w:sz w:val="18"/>
                <w:szCs w:val="18"/>
              </w:rPr>
              <w:t xml:space="preserve"> </w:t>
            </w:r>
            <w:r w:rsidRPr="00E06ADC">
              <w:rPr>
                <w:rFonts w:ascii="Noto Sans" w:eastAsiaTheme="majorEastAsia" w:hAnsi="Noto Sans"/>
                <w:color w:val="000000"/>
                <w:sz w:val="18"/>
                <w:szCs w:val="18"/>
              </w:rPr>
              <w:t>sus circunstancias específicas, con el fin de establecer las bases para el aprendizaje a lo largo de toda la vida. </w:t>
            </w:r>
          </w:p>
        </w:tc>
      </w:tr>
    </w:tbl>
    <w:p w14:paraId="62CDD50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0D73854E"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b/>
          <w:bCs/>
          <w:sz w:val="18"/>
          <w:szCs w:val="18"/>
        </w:rPr>
        <w:t>Competencias específicas</w:t>
      </w:r>
      <w:r w:rsidRPr="00E06ADC">
        <w:rPr>
          <w:rStyle w:val="eop"/>
          <w:rFonts w:ascii="Noto Sans" w:eastAsiaTheme="majorEastAsia" w:hAnsi="Noto Sans" w:cs="Noto Sans"/>
          <w:sz w:val="18"/>
          <w:szCs w:val="18"/>
        </w:rPr>
        <w:t> </w:t>
      </w:r>
    </w:p>
    <w:p w14:paraId="23CDC78C" w14:textId="77777777" w:rsidR="00D74694" w:rsidRPr="00E06ADC" w:rsidRDefault="00D74694" w:rsidP="00BC6131">
      <w:pPr>
        <w:textAlignment w:val="baseline"/>
        <w:rPr>
          <w:rFonts w:ascii="Times New Roman" w:eastAsia="Times New Roman" w:hAnsi="Times New Roman"/>
          <w:sz w:val="18"/>
          <w:szCs w:val="18"/>
          <w:lang w:eastAsia="es-ES"/>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D74694" w:rsidRPr="00E06ADC" w14:paraId="78C87CD9"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hideMark/>
          </w:tcPr>
          <w:p w14:paraId="286D00E8"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imes New Roman"/>
                <w:b/>
                <w:bCs/>
                <w:color w:val="000000"/>
                <w:sz w:val="18"/>
                <w:szCs w:val="18"/>
                <w:lang w:eastAsia="es-ES"/>
              </w:rPr>
              <w:t>CE</w:t>
            </w:r>
            <w:r w:rsidRPr="00E06ADC">
              <w:rPr>
                <w:rFonts w:eastAsia="Times New Roman"/>
                <w:b/>
                <w:bCs/>
                <w:sz w:val="18"/>
                <w:szCs w:val="18"/>
                <w:lang w:eastAsia="es-ES"/>
              </w:rPr>
              <w:t xml:space="preserve"> 1 Comprender e interpretar el sentido general y los detalles más relevantes de textos expresados de manera clara y en la lengua estándar, buscando fuentes fiables y haciendo uso de estrategias como la inferencia de significados, para responder a necesidades comunicativas concretas.</w:t>
            </w:r>
            <w:r w:rsidRPr="00E06ADC">
              <w:rPr>
                <w:rFonts w:eastAsia="Times New Roman"/>
                <w:sz w:val="18"/>
                <w:szCs w:val="18"/>
                <w:lang w:eastAsia="es-ES"/>
              </w:rPr>
              <w:t> </w:t>
            </w:r>
          </w:p>
        </w:tc>
      </w:tr>
      <w:tr w:rsidR="00D74694" w:rsidRPr="00E06ADC" w14:paraId="6745F34D"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3E6A965B"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imes New Roman"/>
                <w:sz w:val="18"/>
                <w:szCs w:val="18"/>
                <w:lang w:eastAsia="es-ES"/>
              </w:rPr>
              <w:t>La comprensión supone recibir y procesar información. En la etapa de la</w:t>
            </w:r>
            <w:r w:rsidR="00CA7F30">
              <w:rPr>
                <w:rFonts w:eastAsia="Times New Roman"/>
                <w:sz w:val="18"/>
                <w:szCs w:val="18"/>
                <w:lang w:eastAsia="es-ES"/>
              </w:rPr>
              <w:t xml:space="preserve"> </w:t>
            </w:r>
            <w:r w:rsidR="006B37EE">
              <w:rPr>
                <w:rFonts w:eastAsia="Times New Roman"/>
                <w:sz w:val="18"/>
                <w:szCs w:val="18"/>
                <w:lang w:eastAsia="es-ES"/>
              </w:rPr>
              <w:t>Educación Secundaria Obligatoria</w:t>
            </w:r>
            <w:r w:rsidRPr="00E06ADC">
              <w:rPr>
                <w:rFonts w:eastAsia="Times New Roman"/>
                <w:sz w:val="18"/>
                <w:szCs w:val="18"/>
                <w:lang w:eastAsia="es-ES"/>
              </w:rPr>
              <w:t xml:space="preserve">, la comprensión es una destreza comunicativa que </w:t>
            </w:r>
            <w:r w:rsidR="00CA7F30">
              <w:rPr>
                <w:rFonts w:eastAsia="Times New Roman"/>
                <w:sz w:val="18"/>
                <w:szCs w:val="18"/>
                <w:lang w:eastAsia="es-ES"/>
              </w:rPr>
              <w:t>debe</w:t>
            </w:r>
            <w:r w:rsidRPr="00E06ADC">
              <w:rPr>
                <w:rFonts w:eastAsia="Times New Roman"/>
                <w:sz w:val="18"/>
                <w:szCs w:val="18"/>
                <w:lang w:eastAsia="es-ES"/>
              </w:rPr>
              <w:t xml:space="preserve"> desarrollar</w:t>
            </w:r>
            <w:r w:rsidR="00CA7F30">
              <w:rPr>
                <w:rFonts w:eastAsia="Times New Roman"/>
                <w:sz w:val="18"/>
                <w:szCs w:val="18"/>
                <w:lang w:eastAsia="es-ES"/>
              </w:rPr>
              <w:t>se</w:t>
            </w:r>
            <w:r w:rsidRPr="00E06ADC">
              <w:rPr>
                <w:rFonts w:eastAsia="Times New Roman"/>
                <w:sz w:val="18"/>
                <w:szCs w:val="18"/>
                <w:lang w:eastAsia="es-ES"/>
              </w:rPr>
              <w:t xml:space="preserve"> a partir de textos orales, escritos y multimodales sobre temas cotidianos, de relevancia personal o de interés público próximos a la experiencia de los alumnos, expresados de manera clara y usando la lengua estándar. La comprensión, en es</w:t>
            </w:r>
            <w:r w:rsidR="00CA7F30">
              <w:rPr>
                <w:rFonts w:eastAsia="Times New Roman"/>
                <w:sz w:val="18"/>
                <w:szCs w:val="18"/>
                <w:lang w:eastAsia="es-ES"/>
              </w:rPr>
              <w:t>t</w:t>
            </w:r>
            <w:r w:rsidRPr="00E06ADC">
              <w:rPr>
                <w:rFonts w:eastAsia="Times New Roman"/>
                <w:sz w:val="18"/>
                <w:szCs w:val="18"/>
                <w:lang w:eastAsia="es-ES"/>
              </w:rPr>
              <w:t xml:space="preserve">e nivel, implica entender e interpretar los textos y extraer su sentido general y los detalles más relevantes </w:t>
            </w:r>
            <w:r w:rsidR="00952BD2">
              <w:rPr>
                <w:rFonts w:eastAsia="Times New Roman"/>
                <w:sz w:val="18"/>
                <w:szCs w:val="18"/>
                <w:lang w:eastAsia="es-ES"/>
              </w:rPr>
              <w:t>para satisfacer sus necesidades comunicativas. Por este motivo</w:t>
            </w:r>
            <w:r w:rsidRPr="00E06ADC">
              <w:rPr>
                <w:rFonts w:eastAsia="Times New Roman"/>
                <w:sz w:val="18"/>
                <w:szCs w:val="18"/>
                <w:lang w:eastAsia="es-ES"/>
              </w:rPr>
              <w:t xml:space="preserve">, </w:t>
            </w:r>
            <w:r w:rsidR="006B6508">
              <w:rPr>
                <w:rFonts w:eastAsia="Times New Roman"/>
                <w:sz w:val="18"/>
                <w:szCs w:val="18"/>
                <w:lang w:eastAsia="es-ES"/>
              </w:rPr>
              <w:t>deben act</w:t>
            </w:r>
            <w:r w:rsidRPr="00E06ADC">
              <w:rPr>
                <w:rFonts w:eastAsia="Times New Roman"/>
                <w:sz w:val="18"/>
                <w:szCs w:val="18"/>
                <w:lang w:eastAsia="es-ES"/>
              </w:rPr>
              <w:t>ivar</w:t>
            </w:r>
            <w:r w:rsidR="006B6508">
              <w:rPr>
                <w:rFonts w:eastAsia="Times New Roman"/>
                <w:sz w:val="18"/>
                <w:szCs w:val="18"/>
                <w:lang w:eastAsia="es-ES"/>
              </w:rPr>
              <w:t>se</w:t>
            </w:r>
            <w:r w:rsidRPr="00E06ADC">
              <w:rPr>
                <w:rFonts w:eastAsia="Times New Roman"/>
                <w:sz w:val="18"/>
                <w:szCs w:val="18"/>
                <w:lang w:eastAsia="es-ES"/>
              </w:rPr>
              <w:t xml:space="preserve"> las estrategias más adecuadas al desarrollo psicoevolutivo y las necesidades de los alumnos, con el fin de reconstruir la representación del significado y del sentido del texto y para formular hipótesis sobre la intenc</w:t>
            </w:r>
            <w:r w:rsidR="00952BD2">
              <w:rPr>
                <w:rFonts w:eastAsia="Times New Roman"/>
                <w:sz w:val="18"/>
                <w:szCs w:val="18"/>
                <w:lang w:eastAsia="es-ES"/>
              </w:rPr>
              <w:t>ión comunicativa que hay en dichos</w:t>
            </w:r>
            <w:r w:rsidRPr="00E06ADC">
              <w:rPr>
                <w:rFonts w:eastAsia="Times New Roman"/>
                <w:sz w:val="18"/>
                <w:szCs w:val="18"/>
                <w:lang w:eastAsia="es-ES"/>
              </w:rPr>
              <w:t xml:space="preserve"> textos. </w:t>
            </w:r>
          </w:p>
          <w:p w14:paraId="1A16EEE9" w14:textId="77777777" w:rsidR="00D74694" w:rsidRPr="00E06ADC" w:rsidRDefault="00EA0F38" w:rsidP="00BC6131">
            <w:pPr>
              <w:textAlignment w:val="baseline"/>
              <w:rPr>
                <w:rFonts w:ascii="Times New Roman" w:eastAsia="Times New Roman" w:hAnsi="Times New Roman"/>
                <w:sz w:val="18"/>
                <w:szCs w:val="18"/>
                <w:lang w:eastAsia="es-ES"/>
              </w:rPr>
            </w:pPr>
            <w:r>
              <w:rPr>
                <w:rFonts w:eastAsia="Times New Roman"/>
                <w:sz w:val="18"/>
                <w:szCs w:val="18"/>
                <w:lang w:eastAsia="es-ES"/>
              </w:rPr>
              <w:t xml:space="preserve"> </w:t>
            </w:r>
          </w:p>
          <w:p w14:paraId="7CD82FEA"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imes New Roman"/>
                <w:sz w:val="18"/>
                <w:szCs w:val="18"/>
                <w:lang w:eastAsia="es-ES"/>
              </w:rPr>
              <w:t xml:space="preserve">Entre las estrategias de comprensión más útiles para los alumnos se encuentran la inferencia y la extrapolación de significados en nuevos contextos comunicativos,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Times New Roman"/>
                <w:sz w:val="18"/>
                <w:szCs w:val="18"/>
                <w:lang w:eastAsia="es-ES"/>
              </w:rPr>
              <w:t xml:space="preserve">la transferencia e integración de los conocimientos, las destrezas y las actitudes de las lenguas que conforman su repertorio lingüístico. Incluye la interpretación de diferentes formas de representación (escritura, imagen, gráficos, </w:t>
            </w:r>
            <w:r w:rsidR="004574E6">
              <w:rPr>
                <w:rFonts w:eastAsia="Times New Roman"/>
                <w:sz w:val="18"/>
                <w:szCs w:val="18"/>
                <w:lang w:eastAsia="es-ES"/>
              </w:rPr>
              <w:t>tablas</w:t>
            </w:r>
            <w:r w:rsidRPr="00E06ADC">
              <w:rPr>
                <w:rFonts w:eastAsia="Times New Roman"/>
                <w:sz w:val="18"/>
                <w:szCs w:val="18"/>
                <w:lang w:eastAsia="es-ES"/>
              </w:rPr>
              <w:t xml:space="preserve">, diagramas, etc.) y de la información contextual (elementos extralingüísticos) y cotextual (elementos lingüísticos), que permiten comprobar la hipótesis inicial sobre la intención y sentido del texto,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Times New Roman"/>
                <w:sz w:val="18"/>
                <w:szCs w:val="18"/>
                <w:lang w:eastAsia="es-ES"/>
              </w:rPr>
              <w:t>plantear hipótesis alternativas si fuera necesario. </w:t>
            </w:r>
          </w:p>
          <w:p w14:paraId="0CB32AF5"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imes New Roman"/>
                <w:sz w:val="18"/>
                <w:szCs w:val="18"/>
                <w:lang w:eastAsia="es-ES"/>
              </w:rPr>
              <w:t> </w:t>
            </w:r>
          </w:p>
          <w:p w14:paraId="5083B1B9" w14:textId="77777777" w:rsidR="00D74694" w:rsidRPr="00E06ADC" w:rsidRDefault="00D74694" w:rsidP="00952BD2">
            <w:pPr>
              <w:textAlignment w:val="baseline"/>
              <w:rPr>
                <w:rFonts w:ascii="Times New Roman" w:eastAsia="Times New Roman" w:hAnsi="Times New Roman"/>
                <w:sz w:val="18"/>
                <w:szCs w:val="18"/>
                <w:lang w:eastAsia="es-ES"/>
              </w:rPr>
            </w:pPr>
            <w:r w:rsidRPr="00E06ADC">
              <w:rPr>
                <w:rFonts w:eastAsia="Times New Roman"/>
                <w:sz w:val="18"/>
                <w:szCs w:val="18"/>
                <w:lang w:eastAsia="es-ES"/>
              </w:rPr>
              <w:t>Además de es</w:t>
            </w:r>
            <w:r w:rsidR="00952BD2">
              <w:rPr>
                <w:rFonts w:eastAsia="Times New Roman"/>
                <w:sz w:val="18"/>
                <w:szCs w:val="18"/>
                <w:lang w:eastAsia="es-ES"/>
              </w:rPr>
              <w:t>tas estrategias, la búsqueda de fuentes fiables, en soportes</w:t>
            </w:r>
            <w:r w:rsidRPr="00E06ADC">
              <w:rPr>
                <w:rFonts w:eastAsia="Times New Roman"/>
                <w:sz w:val="18"/>
                <w:szCs w:val="18"/>
                <w:lang w:eastAsia="es-ES"/>
              </w:rPr>
              <w:t xml:space="preserve"> tanto analógicos como digitales, constituye un método de gran utilidad para la comprensión, porque permite contrastar, validar y sustentar la información, </w:t>
            </w:r>
            <w:r w:rsidR="00463769">
              <w:rPr>
                <w:rFonts w:eastAsia="Times New Roman"/>
                <w:sz w:val="18"/>
                <w:szCs w:val="18"/>
                <w:lang w:eastAsia="es-ES"/>
              </w:rPr>
              <w:t>así como</w:t>
            </w:r>
            <w:r w:rsidRPr="00E06ADC">
              <w:rPr>
                <w:rFonts w:eastAsia="Times New Roman"/>
                <w:sz w:val="18"/>
                <w:szCs w:val="18"/>
                <w:lang w:eastAsia="es-ES"/>
              </w:rPr>
              <w:t xml:space="preserve"> obtener conclusiones relevantes a partir de los textos. Los procesos de comprensión e interpretación requieren contextos de comunicación dialógicos que estimulen la colaboración, la identificación crítica de prejuicios y estereotipos de cualquier tipo,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Times New Roman"/>
                <w:sz w:val="18"/>
                <w:szCs w:val="18"/>
                <w:lang w:eastAsia="es-ES"/>
              </w:rPr>
              <w:t xml:space="preserve">el interés genuino por las diferencias y </w:t>
            </w:r>
            <w:r w:rsidR="00952BD2">
              <w:rPr>
                <w:rFonts w:eastAsia="Times New Roman"/>
                <w:sz w:val="18"/>
                <w:szCs w:val="18"/>
                <w:lang w:eastAsia="es-ES"/>
              </w:rPr>
              <w:t>semblanzas</w:t>
            </w:r>
            <w:r w:rsidRPr="00E06ADC">
              <w:rPr>
                <w:rFonts w:eastAsia="Times New Roman"/>
                <w:sz w:val="18"/>
                <w:szCs w:val="18"/>
                <w:lang w:eastAsia="es-ES"/>
              </w:rPr>
              <w:t xml:space="preserve"> culturales. </w:t>
            </w:r>
          </w:p>
        </w:tc>
      </w:tr>
      <w:tr w:rsidR="00D74694" w:rsidRPr="00E06ADC" w14:paraId="1BBEA033"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hideMark/>
          </w:tcPr>
          <w:p w14:paraId="0193BCCC" w14:textId="77777777" w:rsidR="00D74694" w:rsidRPr="00E06ADC" w:rsidRDefault="00A4515F" w:rsidP="00BC6131">
            <w:pPr>
              <w:textAlignment w:val="baseline"/>
              <w:rPr>
                <w:rFonts w:ascii="Times New Roman" w:eastAsia="Times New Roman" w:hAnsi="Times New Roman"/>
                <w:sz w:val="18"/>
                <w:szCs w:val="18"/>
                <w:lang w:eastAsia="es-ES"/>
              </w:rPr>
            </w:pPr>
            <w:r>
              <w:rPr>
                <w:rFonts w:eastAsia="Times New Roman"/>
                <w:color w:val="000000"/>
                <w:sz w:val="18"/>
                <w:szCs w:val="18"/>
                <w:lang w:eastAsia="es-ES"/>
              </w:rPr>
              <w:t>Esta competencia específica se conecta</w:t>
            </w:r>
            <w:r w:rsidR="00D74694" w:rsidRPr="00E06ADC">
              <w:rPr>
                <w:rFonts w:eastAsia="Times New Roman"/>
                <w:color w:val="000000"/>
                <w:sz w:val="18"/>
                <w:szCs w:val="18"/>
                <w:lang w:eastAsia="es-ES"/>
              </w:rPr>
              <w:t xml:space="preserve"> con los siguientes descriptores</w:t>
            </w:r>
            <w:r w:rsidR="00EA0F38">
              <w:rPr>
                <w:rFonts w:eastAsia="Times New Roman"/>
                <w:color w:val="000000"/>
                <w:sz w:val="18"/>
                <w:szCs w:val="18"/>
                <w:lang w:eastAsia="es-ES"/>
              </w:rPr>
              <w:t xml:space="preserve"> </w:t>
            </w:r>
            <w:r w:rsidR="00D74694" w:rsidRPr="00E06ADC">
              <w:rPr>
                <w:rFonts w:eastAsia="Times New Roman"/>
                <w:color w:val="000000"/>
                <w:sz w:val="18"/>
                <w:szCs w:val="18"/>
                <w:lang w:eastAsia="es-ES"/>
              </w:rPr>
              <w:t xml:space="preserve">del </w:t>
            </w:r>
            <w:r w:rsidR="00241197">
              <w:rPr>
                <w:rFonts w:eastAsia="Times New Roman"/>
                <w:color w:val="000000"/>
                <w:sz w:val="18"/>
                <w:szCs w:val="18"/>
                <w:lang w:eastAsia="es-ES"/>
              </w:rPr>
              <w:t>Perfil de salida</w:t>
            </w:r>
            <w:r w:rsidR="00D74694" w:rsidRPr="00E06ADC">
              <w:rPr>
                <w:rFonts w:eastAsia="Times New Roman"/>
                <w:color w:val="000000"/>
                <w:sz w:val="18"/>
                <w:szCs w:val="18"/>
                <w:lang w:eastAsia="es-ES"/>
              </w:rPr>
              <w:t>: CCL2, CCL3, CP1, CP2, STEM1, CD1, CPSAA5, CCEC2. </w:t>
            </w:r>
          </w:p>
        </w:tc>
      </w:tr>
      <w:tr w:rsidR="00D74694" w:rsidRPr="00E06ADC" w14:paraId="5C7D4DD4"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7B147FF2" w14:textId="77777777" w:rsidR="00D74694" w:rsidRPr="00E06ADC" w:rsidRDefault="00D74694" w:rsidP="00BC6131">
            <w:pPr>
              <w:textAlignment w:val="baseline"/>
              <w:rPr>
                <w:rFonts w:eastAsia="Times New Roman"/>
                <w:b/>
                <w:bCs/>
                <w:color w:val="000000"/>
                <w:sz w:val="18"/>
                <w:szCs w:val="18"/>
                <w:lang w:eastAsia="es-ES"/>
              </w:rPr>
            </w:pPr>
            <w:r w:rsidRPr="00E06ADC">
              <w:rPr>
                <w:b/>
                <w:bCs/>
                <w:sz w:val="18"/>
                <w:szCs w:val="18"/>
              </w:rPr>
              <w:t>CE 2 Producir textos originales, de extensión media, sencillos y con una organización clara, usando estrategias como por ejemplo la planificación, la compensación o la autoreparació</w:t>
            </w:r>
            <w:r w:rsidR="00952BD2">
              <w:rPr>
                <w:b/>
                <w:bCs/>
                <w:sz w:val="18"/>
                <w:szCs w:val="18"/>
              </w:rPr>
              <w:t>n</w:t>
            </w:r>
            <w:r w:rsidRPr="00E06ADC">
              <w:rPr>
                <w:b/>
                <w:bCs/>
                <w:sz w:val="18"/>
                <w:szCs w:val="18"/>
              </w:rPr>
              <w:t xml:space="preserve">, para expresar de manera creativa, adecuada y coherente, mensajes relevantes y responder a propósitos comunicativos concretos. </w:t>
            </w:r>
          </w:p>
        </w:tc>
      </w:tr>
      <w:tr w:rsidR="00D74694" w:rsidRPr="00E06ADC" w14:paraId="5E8CC94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tcPr>
          <w:p w14:paraId="4E1F9741" w14:textId="77777777" w:rsidR="00D74694" w:rsidRPr="00E06ADC" w:rsidRDefault="00D74694" w:rsidP="00BC6131">
            <w:pPr>
              <w:textAlignment w:val="baseline"/>
              <w:rPr>
                <w:sz w:val="18"/>
                <w:szCs w:val="18"/>
              </w:rPr>
            </w:pPr>
            <w:r w:rsidRPr="00E06ADC">
              <w:rPr>
                <w:sz w:val="18"/>
                <w:szCs w:val="18"/>
              </w:rPr>
              <w:t xml:space="preserve">La producción engloba tanto la expresión oral como la escrita y la multimodal. En </w:t>
            </w:r>
            <w:r w:rsidR="000E429C">
              <w:rPr>
                <w:sz w:val="18"/>
                <w:szCs w:val="18"/>
              </w:rPr>
              <w:t>esta etapa</w:t>
            </w:r>
            <w:r w:rsidRPr="00E06ADC">
              <w:rPr>
                <w:sz w:val="18"/>
                <w:szCs w:val="18"/>
              </w:rPr>
              <w:t xml:space="preserve">, la producción </w:t>
            </w:r>
            <w:r w:rsidR="00952BD2">
              <w:rPr>
                <w:sz w:val="18"/>
                <w:szCs w:val="18"/>
              </w:rPr>
              <w:t>debe</w:t>
            </w:r>
            <w:r w:rsidRPr="00E06ADC">
              <w:rPr>
                <w:sz w:val="18"/>
                <w:szCs w:val="18"/>
              </w:rPr>
              <w:t xml:space="preserve"> dar lugar a la redacción y la exposición de textos sobre temas cotidianos, de relevancia personal o de interés público próximo a la experiencia de los alumnos, con creatividad, coherencia y adecuación. La producción, en</w:t>
            </w:r>
            <w:r w:rsidR="00025331">
              <w:rPr>
                <w:sz w:val="18"/>
                <w:szCs w:val="18"/>
              </w:rPr>
              <w:t xml:space="preserve"> diversos</w:t>
            </w:r>
            <w:r w:rsidRPr="00E06ADC">
              <w:rPr>
                <w:sz w:val="18"/>
                <w:szCs w:val="18"/>
              </w:rPr>
              <w:t xml:space="preserve"> formatos y </w:t>
            </w:r>
            <w:r w:rsidR="00CC7988">
              <w:rPr>
                <w:sz w:val="18"/>
                <w:szCs w:val="18"/>
              </w:rPr>
              <w:t>soporte</w:t>
            </w:r>
            <w:r w:rsidRPr="00E06ADC">
              <w:rPr>
                <w:sz w:val="18"/>
                <w:szCs w:val="18"/>
              </w:rPr>
              <w:t>s, puede incluir en es</w:t>
            </w:r>
            <w:r w:rsidR="00952BD2">
              <w:rPr>
                <w:sz w:val="18"/>
                <w:szCs w:val="18"/>
              </w:rPr>
              <w:t>t</w:t>
            </w:r>
            <w:r w:rsidRPr="00E06ADC">
              <w:rPr>
                <w:sz w:val="18"/>
                <w:szCs w:val="18"/>
              </w:rPr>
              <w:t>a etapa la exposición de una pequeña descripción o anécdota, una presentación formal de mayor extensión, una sencilla argumentación o la redacción de textos que expresen hechos, conceptos, pensamientos, opiniones y sentimientos, mediante herramientas digitales y a</w:t>
            </w:r>
            <w:r w:rsidR="00952BD2">
              <w:rPr>
                <w:sz w:val="18"/>
                <w:szCs w:val="18"/>
              </w:rPr>
              <w:t>nalógicas,</w:t>
            </w:r>
            <w:r w:rsidR="000F642A">
              <w:rPr>
                <w:rStyle w:val="normaltextrun"/>
                <w:rFonts w:eastAsiaTheme="majorEastAsia" w:cs="Noto Sans"/>
                <w:sz w:val="18"/>
                <w:szCs w:val="18"/>
              </w:rPr>
              <w:t xml:space="preserve">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00952BD2">
              <w:rPr>
                <w:sz w:val="18"/>
                <w:szCs w:val="18"/>
              </w:rPr>
              <w:t>la búsqueda avanzada de información en</w:t>
            </w:r>
            <w:r w:rsidRPr="00E06ADC">
              <w:rPr>
                <w:sz w:val="18"/>
                <w:szCs w:val="18"/>
              </w:rPr>
              <w:t xml:space="preserve"> internet como fuente de documentación. En su formato multimodal, la producción incluye el uso conjunto de diferentes recursos para producir significado (</w:t>
            </w:r>
            <w:r w:rsidR="00952BD2">
              <w:rPr>
                <w:sz w:val="18"/>
                <w:szCs w:val="18"/>
              </w:rPr>
              <w:t>escritura, imagen, gráficos, tablas</w:t>
            </w:r>
            <w:r w:rsidRPr="00E06ADC">
              <w:rPr>
                <w:sz w:val="18"/>
                <w:szCs w:val="18"/>
              </w:rPr>
              <w:t xml:space="preserve">, diagramas, sonido, gestos, etc.) y la selección y aplicación del más adecuado en función de la tarea y sus necesidades. </w:t>
            </w:r>
          </w:p>
          <w:p w14:paraId="2CFA7F44" w14:textId="77777777" w:rsidR="00D74694" w:rsidRPr="00E06ADC" w:rsidRDefault="00D74694" w:rsidP="00BC6131">
            <w:pPr>
              <w:textAlignment w:val="baseline"/>
              <w:rPr>
                <w:rFonts w:eastAsia="Times New Roman"/>
                <w:color w:val="000000"/>
                <w:sz w:val="18"/>
                <w:szCs w:val="18"/>
                <w:lang w:eastAsia="es-ES"/>
              </w:rPr>
            </w:pPr>
          </w:p>
          <w:p w14:paraId="20F127B3" w14:textId="77777777" w:rsidR="00D74694" w:rsidRPr="00E06ADC" w:rsidRDefault="00D74694" w:rsidP="00952BD2">
            <w:pPr>
              <w:textAlignment w:val="baseline"/>
              <w:rPr>
                <w:rFonts w:eastAsia="Times New Roman"/>
                <w:color w:val="000000"/>
                <w:sz w:val="18"/>
                <w:szCs w:val="18"/>
                <w:lang w:eastAsia="es-ES"/>
              </w:rPr>
            </w:pPr>
            <w:r w:rsidRPr="00E06ADC">
              <w:rPr>
                <w:rFonts w:eastAsia="Times New Roman"/>
                <w:color w:val="000000"/>
                <w:sz w:val="18"/>
                <w:szCs w:val="18"/>
                <w:lang w:eastAsia="es-ES"/>
              </w:rPr>
              <w:t>Las actividades vinculadas con la producción de textos cumplen funciones importantes en los ámbitos personal, social, educativo y profesional, y existe un valor cívico concreto que se</w:t>
            </w:r>
            <w:r w:rsidR="00EA0F38">
              <w:rPr>
                <w:rFonts w:eastAsia="Times New Roman"/>
                <w:color w:val="000000"/>
                <w:sz w:val="18"/>
                <w:szCs w:val="18"/>
                <w:lang w:eastAsia="es-ES"/>
              </w:rPr>
              <w:t xml:space="preserve"> </w:t>
            </w:r>
            <w:r w:rsidRPr="00E06ADC">
              <w:rPr>
                <w:rFonts w:eastAsia="Times New Roman"/>
                <w:color w:val="000000"/>
                <w:sz w:val="18"/>
                <w:szCs w:val="18"/>
                <w:lang w:eastAsia="es-ES"/>
              </w:rPr>
              <w:t xml:space="preserve">asocia. La destreza en las producciones más formales en diferentes </w:t>
            </w:r>
            <w:r w:rsidR="00952BD2">
              <w:rPr>
                <w:rFonts w:eastAsia="Times New Roman"/>
                <w:color w:val="000000"/>
                <w:sz w:val="18"/>
                <w:szCs w:val="18"/>
                <w:lang w:eastAsia="es-ES"/>
              </w:rPr>
              <w:t>soportes</w:t>
            </w:r>
            <w:r w:rsidRPr="00E06ADC">
              <w:rPr>
                <w:rFonts w:eastAsia="Times New Roman"/>
                <w:color w:val="000000"/>
                <w:sz w:val="18"/>
                <w:szCs w:val="18"/>
                <w:lang w:eastAsia="es-ES"/>
              </w:rPr>
              <w:t xml:space="preserve"> no se adquiere de manera natural, sino que es producto del aprendizaje. En </w:t>
            </w:r>
            <w:r w:rsidR="000E429C">
              <w:rPr>
                <w:rFonts w:eastAsia="Times New Roman"/>
                <w:color w:val="000000"/>
                <w:sz w:val="18"/>
                <w:szCs w:val="18"/>
                <w:lang w:eastAsia="es-ES"/>
              </w:rPr>
              <w:t>esta etapa</w:t>
            </w:r>
            <w:r w:rsidR="00946ECD" w:rsidRPr="00E06ADC">
              <w:rPr>
                <w:rFonts w:eastAsia="Times New Roman"/>
                <w:color w:val="000000"/>
                <w:sz w:val="18"/>
                <w:szCs w:val="18"/>
                <w:lang w:eastAsia="es-ES"/>
              </w:rPr>
              <w:t>,</w:t>
            </w:r>
            <w:r w:rsidRPr="00E06ADC">
              <w:rPr>
                <w:rFonts w:eastAsia="Times New Roman"/>
                <w:color w:val="000000"/>
                <w:sz w:val="18"/>
                <w:szCs w:val="18"/>
                <w:lang w:eastAsia="es-ES"/>
              </w:rPr>
              <w:t xml:space="preserve"> las producciones se basan en el aprendizaje de aspectos formales básicos de cariz más lingüístico, sociolingüístico y pragmático; de las expectativas y convenciones comunes asociadas al género empleado; de herramientas de producción; y del </w:t>
            </w:r>
            <w:r w:rsidR="00952BD2">
              <w:rPr>
                <w:rFonts w:eastAsia="Times New Roman"/>
                <w:color w:val="000000"/>
                <w:sz w:val="18"/>
                <w:szCs w:val="18"/>
                <w:lang w:eastAsia="es-ES"/>
              </w:rPr>
              <w:t>soporte</w:t>
            </w:r>
            <w:r w:rsidRPr="00E06ADC">
              <w:rPr>
                <w:rFonts w:eastAsia="Times New Roman"/>
                <w:color w:val="000000"/>
                <w:sz w:val="18"/>
                <w:szCs w:val="18"/>
                <w:lang w:eastAsia="es-ES"/>
              </w:rPr>
              <w:t xml:space="preserve"> utilizado. Las estrategias que permiten la mejora de la producción, tanto formal como informal, comprenden la planificación, la autoevaluación y coevaluación</w:t>
            </w:r>
            <w:r w:rsidR="00EA0F38">
              <w:rPr>
                <w:rFonts w:eastAsia="Times New Roman"/>
                <w:color w:val="000000"/>
                <w:sz w:val="18"/>
                <w:szCs w:val="18"/>
                <w:lang w:eastAsia="es-ES"/>
              </w:rPr>
              <w:t>,</w:t>
            </w:r>
            <w:r w:rsidRPr="00E06ADC">
              <w:rPr>
                <w:rFonts w:eastAsia="Times New Roman"/>
                <w:color w:val="000000"/>
                <w:sz w:val="18"/>
                <w:szCs w:val="18"/>
                <w:lang w:eastAsia="es-ES"/>
              </w:rPr>
              <w:t xml:space="preserve"> la retroalimentación,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Times New Roman"/>
                <w:color w:val="000000"/>
                <w:sz w:val="18"/>
                <w:szCs w:val="18"/>
                <w:lang w:eastAsia="es-ES"/>
              </w:rPr>
              <w:t>la monitorización, la validación y la compensación.</w:t>
            </w:r>
          </w:p>
        </w:tc>
      </w:tr>
      <w:tr w:rsidR="00D74694" w:rsidRPr="00E06ADC" w14:paraId="72C8477F"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tcPr>
          <w:p w14:paraId="5A11AA8A" w14:textId="77777777" w:rsidR="00D74694" w:rsidRPr="00E06ADC" w:rsidRDefault="00A4515F" w:rsidP="00BC6131">
            <w:pPr>
              <w:textAlignment w:val="baseline"/>
              <w:rPr>
                <w:sz w:val="18"/>
                <w:szCs w:val="18"/>
              </w:rPr>
            </w:pPr>
            <w:r>
              <w:rPr>
                <w:sz w:val="18"/>
                <w:szCs w:val="18"/>
              </w:rPr>
              <w:t>Esta competencia específica se conecta</w:t>
            </w:r>
            <w:r w:rsidR="00D74694" w:rsidRPr="00E06ADC">
              <w:rPr>
                <w:sz w:val="18"/>
                <w:szCs w:val="18"/>
              </w:rPr>
              <w:t xml:space="preserve"> con los siguientes descriptores</w:t>
            </w:r>
            <w:r w:rsidR="00EA0F38">
              <w:rPr>
                <w:sz w:val="18"/>
                <w:szCs w:val="18"/>
              </w:rPr>
              <w:t xml:space="preserve"> </w:t>
            </w:r>
            <w:r w:rsidR="00D74694" w:rsidRPr="00E06ADC">
              <w:rPr>
                <w:sz w:val="18"/>
                <w:szCs w:val="18"/>
              </w:rPr>
              <w:t xml:space="preserve">del </w:t>
            </w:r>
            <w:r w:rsidR="00241197">
              <w:rPr>
                <w:sz w:val="18"/>
                <w:szCs w:val="18"/>
              </w:rPr>
              <w:t>Perfil de salida</w:t>
            </w:r>
            <w:r w:rsidR="00D74694" w:rsidRPr="00E06ADC">
              <w:rPr>
                <w:sz w:val="18"/>
                <w:szCs w:val="18"/>
              </w:rPr>
              <w:t>: CCL1, CP1, CP2, STEM1, CD2, CPSAA5, CE1, CCEC3.</w:t>
            </w:r>
          </w:p>
        </w:tc>
      </w:tr>
      <w:tr w:rsidR="00D74694" w:rsidRPr="00E06ADC" w14:paraId="2A66D010"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086BCB66" w14:textId="77777777" w:rsidR="00D74694" w:rsidRPr="00E06ADC" w:rsidRDefault="00D74694" w:rsidP="00BC6131">
            <w:pPr>
              <w:textAlignment w:val="baseline"/>
              <w:rPr>
                <w:sz w:val="18"/>
                <w:szCs w:val="18"/>
              </w:rPr>
            </w:pPr>
            <w:r w:rsidRPr="00E06ADC">
              <w:rPr>
                <w:b/>
                <w:bCs/>
                <w:color w:val="000000"/>
                <w:sz w:val="18"/>
                <w:szCs w:val="18"/>
              </w:rPr>
              <w:t>CE</w:t>
            </w:r>
            <w:r w:rsidRPr="00E06ADC">
              <w:rPr>
                <w:b/>
                <w:bCs/>
                <w:sz w:val="18"/>
                <w:szCs w:val="18"/>
              </w:rPr>
              <w:t xml:space="preserve"> 3 Interactuar con otras personas con creciente autonomía, usando estrategias de cooperación y empleando recursos analógicos y digitales, para responder a propósitos comunicativos concretos en intercambios respetuosos con las normas</w:t>
            </w:r>
            <w:r w:rsidR="00EA0F38">
              <w:rPr>
                <w:b/>
                <w:bCs/>
                <w:sz w:val="18"/>
                <w:szCs w:val="18"/>
              </w:rPr>
              <w:t xml:space="preserve"> </w:t>
            </w:r>
            <w:r w:rsidRPr="00E06ADC">
              <w:rPr>
                <w:b/>
                <w:bCs/>
                <w:sz w:val="18"/>
                <w:szCs w:val="18"/>
              </w:rPr>
              <w:t>de cortesía.</w:t>
            </w:r>
            <w:r w:rsidRPr="00E06ADC">
              <w:rPr>
                <w:sz w:val="18"/>
                <w:szCs w:val="18"/>
              </w:rPr>
              <w:t> </w:t>
            </w:r>
          </w:p>
        </w:tc>
      </w:tr>
      <w:tr w:rsidR="00D74694" w:rsidRPr="00E06ADC" w14:paraId="20CDA3D6"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tcPr>
          <w:p w14:paraId="4548BEA5"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sz w:val="18"/>
                <w:szCs w:val="18"/>
                <w:lang w:eastAsia="es-ES"/>
              </w:rPr>
              <w:t xml:space="preserve">La interacción implica dos o más participantes en la construcción de un discurso. La interacción interpersonal se considera el origen del lenguaje y comprende funciones interpersonales, cooperativas y transaccionales. En la interacción entran en juego la cortesía lingüística y </w:t>
            </w:r>
            <w:r w:rsidR="00952BD2">
              <w:rPr>
                <w:rFonts w:eastAsiaTheme="majorEastAsia"/>
                <w:sz w:val="18"/>
                <w:szCs w:val="18"/>
                <w:lang w:eastAsia="es-ES"/>
              </w:rPr>
              <w:t>la etiqueta</w:t>
            </w:r>
            <w:r w:rsidRPr="00E06ADC">
              <w:rPr>
                <w:rFonts w:eastAsiaTheme="majorEastAsia"/>
                <w:sz w:val="18"/>
                <w:szCs w:val="18"/>
                <w:lang w:eastAsia="es-ES"/>
              </w:rPr>
              <w:t xml:space="preserve"> digital, los elementos verbales y no verbales de la comunicación,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Theme="majorEastAsia"/>
                <w:sz w:val="18"/>
                <w:szCs w:val="18"/>
                <w:lang w:eastAsia="es-ES"/>
              </w:rPr>
              <w:t>la adecuación a los diferentes registros y géneros dialógicos, tanto orales como escritos y multimodales, en entornos síncronos o asíncronos. En es</w:t>
            </w:r>
            <w:r w:rsidR="00952BD2">
              <w:rPr>
                <w:rFonts w:eastAsiaTheme="majorEastAsia"/>
                <w:sz w:val="18"/>
                <w:szCs w:val="18"/>
                <w:lang w:eastAsia="es-ES"/>
              </w:rPr>
              <w:t>t</w:t>
            </w:r>
            <w:r w:rsidRPr="00E06ADC">
              <w:rPr>
                <w:rFonts w:eastAsiaTheme="majorEastAsia"/>
                <w:sz w:val="18"/>
                <w:szCs w:val="18"/>
                <w:lang w:eastAsia="es-ES"/>
              </w:rPr>
              <w:t>a etapa de la educación</w:t>
            </w:r>
            <w:r w:rsidR="00E44DD7" w:rsidRPr="00E06ADC">
              <w:rPr>
                <w:rFonts w:eastAsiaTheme="majorEastAsia"/>
                <w:sz w:val="18"/>
                <w:szCs w:val="18"/>
                <w:lang w:eastAsia="es-ES"/>
              </w:rPr>
              <w:t>,</w:t>
            </w:r>
            <w:r w:rsidRPr="00E06ADC">
              <w:rPr>
                <w:rFonts w:eastAsiaTheme="majorEastAsia"/>
                <w:sz w:val="18"/>
                <w:szCs w:val="18"/>
                <w:lang w:eastAsia="es-ES"/>
              </w:rPr>
              <w:t xml:space="preserve"> se espera que las interacciones aborden temas cotidianos, de relevancia personal o de interés público próximos a la experiencia de los alumnos. </w:t>
            </w:r>
          </w:p>
          <w:p w14:paraId="12C688B3" w14:textId="77777777" w:rsidR="00D74694" w:rsidRPr="00E06ADC" w:rsidRDefault="00EA0F38" w:rsidP="00BC6131">
            <w:pPr>
              <w:textAlignment w:val="baseline"/>
              <w:rPr>
                <w:rFonts w:ascii="Times New Roman" w:eastAsia="Times New Roman" w:hAnsi="Times New Roman"/>
                <w:sz w:val="18"/>
                <w:szCs w:val="18"/>
                <w:lang w:eastAsia="es-ES"/>
              </w:rPr>
            </w:pPr>
            <w:r>
              <w:rPr>
                <w:rFonts w:eastAsiaTheme="majorEastAsia"/>
                <w:sz w:val="18"/>
                <w:szCs w:val="18"/>
                <w:lang w:eastAsia="es-ES"/>
              </w:rPr>
              <w:t xml:space="preserve"> </w:t>
            </w:r>
          </w:p>
          <w:p w14:paraId="6576FCD0" w14:textId="77777777" w:rsidR="00D74694" w:rsidRPr="00E06ADC" w:rsidRDefault="00D74694" w:rsidP="00952BD2">
            <w:pPr>
              <w:textAlignment w:val="baseline"/>
              <w:rPr>
                <w:sz w:val="18"/>
                <w:szCs w:val="18"/>
              </w:rPr>
            </w:pPr>
            <w:r w:rsidRPr="00E06ADC">
              <w:rPr>
                <w:sz w:val="18"/>
                <w:szCs w:val="18"/>
              </w:rPr>
              <w:t>Es</w:t>
            </w:r>
            <w:r w:rsidR="00952BD2">
              <w:rPr>
                <w:sz w:val="18"/>
                <w:szCs w:val="18"/>
              </w:rPr>
              <w:t>t</w:t>
            </w:r>
            <w:r w:rsidRPr="00E06ADC">
              <w:rPr>
                <w:sz w:val="18"/>
                <w:szCs w:val="18"/>
              </w:rPr>
              <w:t xml:space="preserve">a competencia específica es fundamental en el aprendizaje, porque incluye estrategias de cooperación, de inicio, mantenimiento o conclusión de conversaciones, de cesión y presa de turnos de palabra,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sz w:val="18"/>
                <w:szCs w:val="18"/>
              </w:rPr>
              <w:t>estrategias para preguntar con el objetivo de solicitar clarificación o repetición. Además, el aprendizaje y aplicación de las normas</w:t>
            </w:r>
            <w:r w:rsidR="00EA0F38">
              <w:rPr>
                <w:sz w:val="18"/>
                <w:szCs w:val="18"/>
              </w:rPr>
              <w:t xml:space="preserve"> </w:t>
            </w:r>
            <w:r w:rsidRPr="00E06ADC">
              <w:rPr>
                <w:sz w:val="18"/>
                <w:szCs w:val="18"/>
              </w:rPr>
              <w:t xml:space="preserve">y principios que rigen la cortesía lingüística y </w:t>
            </w:r>
            <w:r w:rsidR="00952BD2">
              <w:rPr>
                <w:sz w:val="18"/>
                <w:szCs w:val="18"/>
              </w:rPr>
              <w:t>la etiqueta</w:t>
            </w:r>
            <w:r w:rsidRPr="00E06ADC">
              <w:rPr>
                <w:sz w:val="18"/>
                <w:szCs w:val="18"/>
              </w:rPr>
              <w:t xml:space="preserve"> digital preparan</w:t>
            </w:r>
            <w:r w:rsidR="00952BD2">
              <w:rPr>
                <w:sz w:val="18"/>
                <w:szCs w:val="18"/>
              </w:rPr>
              <w:t xml:space="preserve"> a</w:t>
            </w:r>
            <w:r w:rsidRPr="00E06ADC">
              <w:rPr>
                <w:sz w:val="18"/>
                <w:szCs w:val="18"/>
              </w:rPr>
              <w:t xml:space="preserve"> los alumnos para el ejercicio de una ciudadanía democrática, responsable, respetuosa, segura</w:t>
            </w:r>
            <w:r w:rsidR="00EA0F38">
              <w:rPr>
                <w:sz w:val="18"/>
                <w:szCs w:val="18"/>
              </w:rPr>
              <w:t xml:space="preserve"> </w:t>
            </w:r>
            <w:r w:rsidRPr="00E06ADC">
              <w:rPr>
                <w:sz w:val="18"/>
                <w:szCs w:val="18"/>
              </w:rPr>
              <w:t>y activa. </w:t>
            </w:r>
          </w:p>
        </w:tc>
      </w:tr>
      <w:tr w:rsidR="00D74694" w:rsidRPr="00E06ADC" w14:paraId="521782D9"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tcPr>
          <w:p w14:paraId="0C130E47" w14:textId="77777777" w:rsidR="00D74694" w:rsidRPr="00E06ADC" w:rsidRDefault="00A4515F" w:rsidP="00BC6131">
            <w:pPr>
              <w:textAlignment w:val="baseline"/>
              <w:rPr>
                <w:sz w:val="18"/>
                <w:szCs w:val="18"/>
              </w:rPr>
            </w:pPr>
            <w:r>
              <w:rPr>
                <w:color w:val="000000"/>
                <w:sz w:val="18"/>
                <w:szCs w:val="18"/>
              </w:rPr>
              <w:t>Esta competencia específica se conecta</w:t>
            </w:r>
            <w:r w:rsidR="00D74694" w:rsidRPr="00E06ADC">
              <w:rPr>
                <w:color w:val="000000"/>
                <w:sz w:val="18"/>
                <w:szCs w:val="18"/>
              </w:rPr>
              <w:t xml:space="preserve"> con los siguientes descriptores</w:t>
            </w:r>
            <w:r w:rsidR="00EA0F38">
              <w:rPr>
                <w:color w:val="000000"/>
                <w:sz w:val="18"/>
                <w:szCs w:val="18"/>
              </w:rPr>
              <w:t xml:space="preserve"> </w:t>
            </w:r>
            <w:r w:rsidR="00D74694" w:rsidRPr="00E06ADC">
              <w:rPr>
                <w:color w:val="000000"/>
                <w:sz w:val="18"/>
                <w:szCs w:val="18"/>
              </w:rPr>
              <w:t xml:space="preserve">del </w:t>
            </w:r>
            <w:r w:rsidR="00241197">
              <w:rPr>
                <w:color w:val="000000"/>
                <w:sz w:val="18"/>
                <w:szCs w:val="18"/>
              </w:rPr>
              <w:t>Perfil de salida</w:t>
            </w:r>
            <w:r w:rsidR="00D74694" w:rsidRPr="00E06ADC">
              <w:rPr>
                <w:color w:val="000000"/>
                <w:sz w:val="18"/>
                <w:szCs w:val="18"/>
              </w:rPr>
              <w:t>: CCL5, CP1, CP2, STEM1, CPSAA3, CC3. </w:t>
            </w:r>
          </w:p>
        </w:tc>
      </w:tr>
      <w:tr w:rsidR="00D74694" w:rsidRPr="00E06ADC" w14:paraId="0497699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6B039C7D" w14:textId="77777777" w:rsidR="00D74694" w:rsidRPr="00E06ADC" w:rsidRDefault="00D74694" w:rsidP="00BC6131">
            <w:pPr>
              <w:textAlignment w:val="baseline"/>
              <w:rPr>
                <w:sz w:val="18"/>
                <w:szCs w:val="18"/>
              </w:rPr>
            </w:pPr>
            <w:r w:rsidRPr="00E06ADC">
              <w:rPr>
                <w:b/>
                <w:bCs/>
                <w:color w:val="000000"/>
                <w:sz w:val="18"/>
                <w:szCs w:val="18"/>
              </w:rPr>
              <w:t>CE</w:t>
            </w:r>
            <w:r w:rsidRPr="00E06ADC">
              <w:rPr>
                <w:b/>
                <w:bCs/>
                <w:sz w:val="18"/>
                <w:szCs w:val="18"/>
              </w:rPr>
              <w:t xml:space="preserve"> 4 Mediar</w:t>
            </w:r>
            <w:r w:rsidR="00EA0F38">
              <w:rPr>
                <w:b/>
                <w:bCs/>
                <w:sz w:val="18"/>
                <w:szCs w:val="18"/>
              </w:rPr>
              <w:t xml:space="preserve"> </w:t>
            </w:r>
            <w:r w:rsidRPr="00E06ADC">
              <w:rPr>
                <w:b/>
                <w:bCs/>
                <w:sz w:val="18"/>
                <w:szCs w:val="18"/>
              </w:rPr>
              <w:t>en situaciones cotidianas entre diferentes lenguas, usando estrategias y conocimientos sencillos orientados a explicar conceptos o simplificar mensajes, para transmitir información de manera eficaz, clara y responsable.</w:t>
            </w:r>
            <w:r w:rsidRPr="00E06ADC">
              <w:rPr>
                <w:sz w:val="18"/>
                <w:szCs w:val="18"/>
              </w:rPr>
              <w:t> </w:t>
            </w:r>
          </w:p>
        </w:tc>
      </w:tr>
      <w:tr w:rsidR="00D74694" w:rsidRPr="00E06ADC" w14:paraId="746240AB"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tcPr>
          <w:p w14:paraId="3FB9806B"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sz w:val="18"/>
                <w:szCs w:val="18"/>
                <w:lang w:eastAsia="es-ES"/>
              </w:rPr>
              <w:t>La mediación es la acti</w:t>
            </w:r>
            <w:r w:rsidR="00952BD2">
              <w:rPr>
                <w:rFonts w:eastAsiaTheme="majorEastAsia"/>
                <w:sz w:val="18"/>
                <w:szCs w:val="18"/>
                <w:lang w:eastAsia="es-ES"/>
              </w:rPr>
              <w:t>vidad del lenguaje consistente en</w:t>
            </w:r>
            <w:r w:rsidRPr="00E06ADC">
              <w:rPr>
                <w:rFonts w:eastAsiaTheme="majorEastAsia"/>
                <w:sz w:val="18"/>
                <w:szCs w:val="18"/>
                <w:lang w:eastAsia="es-ES"/>
              </w:rPr>
              <w:t xml:space="preserve"> explicar y facilitar la comprensión de mensajes o textos a partir de estrategias como la reformulación, de manera oral o escrita. En la mediación, los alumnos </w:t>
            </w:r>
            <w:r w:rsidR="007227D1">
              <w:rPr>
                <w:rFonts w:eastAsiaTheme="majorEastAsia"/>
                <w:sz w:val="18"/>
                <w:szCs w:val="18"/>
                <w:lang w:eastAsia="es-ES"/>
              </w:rPr>
              <w:t>deben</w:t>
            </w:r>
            <w:r w:rsidRPr="00E06ADC">
              <w:rPr>
                <w:rFonts w:eastAsiaTheme="majorEastAsia"/>
                <w:sz w:val="18"/>
                <w:szCs w:val="18"/>
                <w:lang w:eastAsia="es-ES"/>
              </w:rPr>
              <w:t xml:space="preserve"> actuar como agente social encargado de crear puentes y ayudar a construir o expresar mensajes de manera dialógica, no solo entre lenguas diferentes, sino también entre diferentes modalidades o registros dentro de una misma lengua. En la</w:t>
            </w:r>
            <w:r w:rsidR="00952BD2">
              <w:rPr>
                <w:rFonts w:eastAsiaTheme="majorEastAsia"/>
                <w:sz w:val="18"/>
                <w:szCs w:val="18"/>
                <w:lang w:eastAsia="es-ES"/>
              </w:rPr>
              <w:t xml:space="preserve"> </w:t>
            </w:r>
            <w:r w:rsidR="006B37EE">
              <w:rPr>
                <w:rFonts w:eastAsiaTheme="majorEastAsia"/>
                <w:sz w:val="18"/>
                <w:szCs w:val="18"/>
                <w:lang w:eastAsia="es-ES"/>
              </w:rPr>
              <w:t>Educación Secundaria Obligatoria</w:t>
            </w:r>
            <w:r w:rsidRPr="00E06ADC">
              <w:rPr>
                <w:rFonts w:eastAsiaTheme="majorEastAsia"/>
                <w:sz w:val="18"/>
                <w:szCs w:val="18"/>
                <w:lang w:eastAsia="es-ES"/>
              </w:rPr>
              <w:t xml:space="preserve">, la mediación se centra, principalmente, en el rol de la lengua como herramienta para resolver los retos que surgen del contexto comunicativo, creando espacios y condiciones propicias para la comunicación y el aprendizaje; en la cooperación y el fomento </w:t>
            </w:r>
            <w:r w:rsidR="00952BD2">
              <w:rPr>
                <w:rFonts w:eastAsiaTheme="majorEastAsia"/>
                <w:sz w:val="18"/>
                <w:szCs w:val="18"/>
                <w:lang w:eastAsia="es-ES"/>
              </w:rPr>
              <w:t>de la participación de los demás</w:t>
            </w:r>
            <w:r w:rsidRPr="00E06ADC">
              <w:rPr>
                <w:rFonts w:eastAsiaTheme="majorEastAsia"/>
                <w:sz w:val="18"/>
                <w:szCs w:val="18"/>
                <w:lang w:eastAsia="es-ES"/>
              </w:rPr>
              <w:t xml:space="preserve"> para construir y entender nuevos significados; y en la transmisión de nueva información de manera apropiada, responsable y constructiva, pudiendo emplear tanto medios convencionales como aplicaciones o plataformas virtuales para traducir, analizar, interpretar y compartir contenidos que, en es</w:t>
            </w:r>
            <w:r w:rsidR="00952BD2">
              <w:rPr>
                <w:rFonts w:eastAsiaTheme="majorEastAsia"/>
                <w:sz w:val="18"/>
                <w:szCs w:val="18"/>
                <w:lang w:eastAsia="es-ES"/>
              </w:rPr>
              <w:t>t</w:t>
            </w:r>
            <w:r w:rsidRPr="00E06ADC">
              <w:rPr>
                <w:rFonts w:eastAsiaTheme="majorEastAsia"/>
                <w:sz w:val="18"/>
                <w:szCs w:val="18"/>
                <w:lang w:eastAsia="es-ES"/>
              </w:rPr>
              <w:t>a etapa, versarán sobre asuntos cotidianos, de relevancia personal o de interés público próximos a la experiencia de los alumnos. </w:t>
            </w:r>
          </w:p>
          <w:p w14:paraId="4A80712C" w14:textId="77777777" w:rsidR="00D74694" w:rsidRPr="00E06ADC" w:rsidRDefault="00EA0F38" w:rsidP="00BC6131">
            <w:pPr>
              <w:textAlignment w:val="baseline"/>
              <w:rPr>
                <w:rFonts w:ascii="Times New Roman" w:eastAsia="Times New Roman" w:hAnsi="Times New Roman"/>
                <w:sz w:val="18"/>
                <w:szCs w:val="18"/>
                <w:lang w:eastAsia="es-ES"/>
              </w:rPr>
            </w:pPr>
            <w:r>
              <w:rPr>
                <w:rFonts w:eastAsiaTheme="majorEastAsia"/>
                <w:sz w:val="18"/>
                <w:szCs w:val="18"/>
                <w:lang w:eastAsia="es-ES"/>
              </w:rPr>
              <w:t xml:space="preserve"> </w:t>
            </w:r>
          </w:p>
          <w:p w14:paraId="3C8278D4" w14:textId="77777777" w:rsidR="00D74694" w:rsidRPr="00E06ADC" w:rsidRDefault="00D74694" w:rsidP="00BC6131">
            <w:pPr>
              <w:textAlignment w:val="baseline"/>
              <w:rPr>
                <w:sz w:val="18"/>
                <w:szCs w:val="18"/>
              </w:rPr>
            </w:pPr>
            <w:r w:rsidRPr="00E06ADC">
              <w:rPr>
                <w:sz w:val="18"/>
                <w:szCs w:val="18"/>
              </w:rPr>
              <w:t xml:space="preserve">La mediación facilita el desarrollo del pensamiento estratégico de los alumnos, en cuanto que supone que elijan las destrezas y estrategias más adecuadas de su repertorio para conseguir una comunicación eficaz, pero también para favorecer la participación propia y </w:t>
            </w:r>
            <w:r w:rsidR="00FD6F78">
              <w:rPr>
                <w:sz w:val="18"/>
                <w:szCs w:val="18"/>
              </w:rPr>
              <w:t xml:space="preserve">de </w:t>
            </w:r>
            <w:r w:rsidRPr="00E06ADC">
              <w:rPr>
                <w:sz w:val="18"/>
                <w:szCs w:val="18"/>
              </w:rPr>
              <w:t>otras personas en entornos cooperativos de intercambios de información. Así mismo, implica reconocer los recursos disponibles y pro</w:t>
            </w:r>
            <w:r w:rsidR="00FD6F78">
              <w:rPr>
                <w:sz w:val="18"/>
                <w:szCs w:val="18"/>
              </w:rPr>
              <w:t>mover la motivación de los demás</w:t>
            </w:r>
            <w:r w:rsidRPr="00E06ADC">
              <w:rPr>
                <w:sz w:val="18"/>
                <w:szCs w:val="18"/>
              </w:rPr>
              <w:t xml:space="preserve"> y la empatía, comprendiendo y respetando las diferentes motivaciones, ideas y circunstancias personales de los interlocutores y armoniz</w:t>
            </w:r>
            <w:r w:rsidR="00355444">
              <w:rPr>
                <w:sz w:val="18"/>
                <w:szCs w:val="18"/>
              </w:rPr>
              <w:t>ándolas con las propias. Por ello</w:t>
            </w:r>
            <w:r w:rsidRPr="00E06ADC">
              <w:rPr>
                <w:sz w:val="18"/>
                <w:szCs w:val="18"/>
              </w:rPr>
              <w:t>, se espera que los alumnos muestren empatía, respeto, espíritu crítico y sentido ético, como elementos clave para una mediación adecuada en es</w:t>
            </w:r>
            <w:r w:rsidR="00FD6F78">
              <w:rPr>
                <w:sz w:val="18"/>
                <w:szCs w:val="18"/>
              </w:rPr>
              <w:t>t</w:t>
            </w:r>
            <w:r w:rsidRPr="00E06ADC">
              <w:rPr>
                <w:sz w:val="18"/>
                <w:szCs w:val="18"/>
              </w:rPr>
              <w:t>e nivel. </w:t>
            </w:r>
          </w:p>
        </w:tc>
      </w:tr>
      <w:tr w:rsidR="00D74694" w:rsidRPr="00E06ADC" w14:paraId="5BDE7D93"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tcPr>
          <w:p w14:paraId="7857D049" w14:textId="77777777" w:rsidR="00D74694" w:rsidRPr="00E06ADC" w:rsidRDefault="00A4515F" w:rsidP="00BC6131">
            <w:pPr>
              <w:textAlignment w:val="baseline"/>
              <w:rPr>
                <w:sz w:val="18"/>
                <w:szCs w:val="18"/>
              </w:rPr>
            </w:pPr>
            <w:r>
              <w:rPr>
                <w:color w:val="000000"/>
                <w:sz w:val="18"/>
                <w:szCs w:val="18"/>
              </w:rPr>
              <w:t>Esta competencia específica se conecta</w:t>
            </w:r>
            <w:r w:rsidR="00D74694" w:rsidRPr="00E06ADC">
              <w:rPr>
                <w:color w:val="000000"/>
                <w:sz w:val="18"/>
                <w:szCs w:val="18"/>
              </w:rPr>
              <w:t xml:space="preserve"> con los siguientes descriptores</w:t>
            </w:r>
            <w:r w:rsidR="00EA0F38">
              <w:rPr>
                <w:color w:val="000000"/>
                <w:sz w:val="18"/>
                <w:szCs w:val="18"/>
              </w:rPr>
              <w:t xml:space="preserve"> </w:t>
            </w:r>
            <w:r w:rsidR="00D74694" w:rsidRPr="00E06ADC">
              <w:rPr>
                <w:color w:val="000000"/>
                <w:sz w:val="18"/>
                <w:szCs w:val="18"/>
              </w:rPr>
              <w:t xml:space="preserve">del </w:t>
            </w:r>
            <w:r w:rsidR="00241197">
              <w:rPr>
                <w:color w:val="000000"/>
                <w:sz w:val="18"/>
                <w:szCs w:val="18"/>
              </w:rPr>
              <w:t>Perfil de salida</w:t>
            </w:r>
            <w:r w:rsidR="00D74694" w:rsidRPr="00E06ADC">
              <w:rPr>
                <w:color w:val="000000"/>
                <w:sz w:val="18"/>
                <w:szCs w:val="18"/>
              </w:rPr>
              <w:t>: CCL5, CP1, CP2, CP3, STEM1, CPSAA1, CPSAA3, CCEC1. </w:t>
            </w:r>
          </w:p>
        </w:tc>
      </w:tr>
      <w:tr w:rsidR="00D74694" w:rsidRPr="00E06ADC" w14:paraId="4C0CB397"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01845064" w14:textId="77777777" w:rsidR="00D74694" w:rsidRPr="00E06ADC" w:rsidRDefault="00D74694" w:rsidP="00BC6131">
            <w:pPr>
              <w:textAlignment w:val="baseline"/>
              <w:rPr>
                <w:sz w:val="18"/>
                <w:szCs w:val="18"/>
              </w:rPr>
            </w:pPr>
            <w:r w:rsidRPr="00E06ADC">
              <w:rPr>
                <w:b/>
                <w:bCs/>
                <w:color w:val="000000"/>
                <w:sz w:val="18"/>
                <w:szCs w:val="18"/>
              </w:rPr>
              <w:t>CE</w:t>
            </w:r>
            <w:r w:rsidRPr="00E06ADC">
              <w:rPr>
                <w:b/>
                <w:bCs/>
                <w:sz w:val="18"/>
                <w:szCs w:val="18"/>
              </w:rPr>
              <w:t xml:space="preserve"> 5 Ampliar y usar los repertorios lingüísticos personales entre diferentes lenguas, reflexionando de manera crítica sobre su funcionamiento y tomando conciencia de las estrategias y conocimientos propios, para mejorar la respuesta a necesidades comunicativas concretas.</w:t>
            </w:r>
            <w:r w:rsidRPr="00E06ADC">
              <w:rPr>
                <w:sz w:val="18"/>
                <w:szCs w:val="18"/>
              </w:rPr>
              <w:t> </w:t>
            </w:r>
          </w:p>
        </w:tc>
      </w:tr>
      <w:tr w:rsidR="00D74694" w:rsidRPr="00E06ADC" w14:paraId="3854F001"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tcPr>
          <w:p w14:paraId="1E528897" w14:textId="77777777" w:rsidR="00313962" w:rsidRDefault="00D74694" w:rsidP="00313962">
            <w:pPr>
              <w:textAlignment w:val="baseline"/>
              <w:rPr>
                <w:rFonts w:ascii="Times New Roman" w:eastAsia="Times New Roman" w:hAnsi="Times New Roman"/>
                <w:sz w:val="18"/>
                <w:szCs w:val="18"/>
                <w:lang w:eastAsia="es-ES"/>
              </w:rPr>
            </w:pPr>
            <w:r w:rsidRPr="00E06ADC">
              <w:rPr>
                <w:rFonts w:eastAsiaTheme="majorEastAsia"/>
                <w:color w:val="000000"/>
                <w:sz w:val="18"/>
                <w:szCs w:val="18"/>
                <w:lang w:eastAsia="es-ES"/>
              </w:rPr>
              <w:t xml:space="preserve">El uso del repertorio lingüístico y la reflexión sobre su funcionamiento están vinculados con el enfoque plurilingüe de la adquisición de lenguas. El enfoque plurilingüe parte del hecho </w:t>
            </w:r>
            <w:r w:rsidR="00A028F9">
              <w:rPr>
                <w:rFonts w:eastAsiaTheme="majorEastAsia"/>
                <w:color w:val="000000"/>
                <w:sz w:val="18"/>
                <w:szCs w:val="18"/>
                <w:lang w:eastAsia="es-ES"/>
              </w:rPr>
              <w:t xml:space="preserve">de </w:t>
            </w:r>
            <w:r w:rsidRPr="00E06ADC">
              <w:rPr>
                <w:rFonts w:eastAsiaTheme="majorEastAsia"/>
                <w:color w:val="000000"/>
                <w:sz w:val="18"/>
                <w:szCs w:val="18"/>
                <w:lang w:eastAsia="es-ES"/>
              </w:rPr>
              <w:t>que las experiencias de los alumnos con las lenguas que conocen sirven de base para la ampliación y mejora del aprendizaje de lenguas nuevas y les ayudan a desarrollar y enriquecer su repertorio lingüístico plurilingüe y su curiosidad y sensibilización cultural. En la</w:t>
            </w:r>
            <w:r w:rsidR="00A028F9">
              <w:rPr>
                <w:rFonts w:eastAsiaTheme="majorEastAsia"/>
                <w:color w:val="000000"/>
                <w:sz w:val="18"/>
                <w:szCs w:val="18"/>
                <w:lang w:eastAsia="es-ES"/>
              </w:rPr>
              <w:t xml:space="preserve"> </w:t>
            </w:r>
            <w:r w:rsidR="006B37EE">
              <w:rPr>
                <w:rFonts w:eastAsiaTheme="majorEastAsia"/>
                <w:color w:val="000000"/>
                <w:sz w:val="18"/>
                <w:szCs w:val="18"/>
                <w:lang w:eastAsia="es-ES"/>
              </w:rPr>
              <w:t>Educación Secundaria Obligatoria</w:t>
            </w:r>
            <w:r w:rsidRPr="00E06ADC">
              <w:rPr>
                <w:rFonts w:eastAsiaTheme="majorEastAsia"/>
                <w:color w:val="000000"/>
                <w:sz w:val="18"/>
                <w:szCs w:val="18"/>
                <w:lang w:eastAsia="es-ES"/>
              </w:rPr>
              <w:t xml:space="preserve"> los alumnos profundizan en es</w:t>
            </w:r>
            <w:r w:rsidR="00355444">
              <w:rPr>
                <w:rFonts w:eastAsiaTheme="majorEastAsia"/>
                <w:color w:val="000000"/>
                <w:sz w:val="18"/>
                <w:szCs w:val="18"/>
                <w:lang w:eastAsia="es-ES"/>
              </w:rPr>
              <w:t>t</w:t>
            </w:r>
            <w:r w:rsidRPr="00E06ADC">
              <w:rPr>
                <w:rFonts w:eastAsiaTheme="majorEastAsia"/>
                <w:color w:val="000000"/>
                <w:sz w:val="18"/>
                <w:szCs w:val="18"/>
                <w:lang w:eastAsia="es-ES"/>
              </w:rPr>
              <w:t xml:space="preserve">a reflexión sobre las lenguas y establecen relaciones entre las diferentes lenguas de sus repertorios individuales, analizando </w:t>
            </w:r>
            <w:r w:rsidR="00A028F9">
              <w:rPr>
                <w:rFonts w:eastAsiaTheme="majorEastAsia"/>
                <w:color w:val="000000"/>
                <w:sz w:val="18"/>
                <w:szCs w:val="18"/>
                <w:lang w:eastAsia="es-ES"/>
              </w:rPr>
              <w:t>las semejanzas</w:t>
            </w:r>
            <w:r w:rsidRPr="00E06ADC">
              <w:rPr>
                <w:rFonts w:eastAsiaTheme="majorEastAsia"/>
                <w:color w:val="000000"/>
                <w:sz w:val="18"/>
                <w:szCs w:val="18"/>
                <w:lang w:eastAsia="es-ES"/>
              </w:rPr>
              <w:t xml:space="preserve"> y diferencias con el fin de ampliar los conocimientos y estrategias en las lenguas que l</w:t>
            </w:r>
            <w:r w:rsidR="00A028F9">
              <w:rPr>
                <w:rFonts w:eastAsiaTheme="majorEastAsia"/>
                <w:color w:val="000000"/>
                <w:sz w:val="18"/>
                <w:szCs w:val="18"/>
                <w:lang w:eastAsia="es-ES"/>
              </w:rPr>
              <w:t>o</w:t>
            </w:r>
            <w:r w:rsidRPr="00E06ADC">
              <w:rPr>
                <w:rFonts w:eastAsiaTheme="majorEastAsia"/>
                <w:color w:val="000000"/>
                <w:sz w:val="18"/>
                <w:szCs w:val="18"/>
                <w:lang w:eastAsia="es-ES"/>
              </w:rPr>
              <w:t xml:space="preserve">s conforman. De este modo, se favorece el aprendizaje de nuevas lenguas y se mejora la competencia comunicativa. La reflexión sobre las lenguas y su funcionamiento implica que los alumnos entiendan sus relaciones y, además, contribuye al hecho </w:t>
            </w:r>
            <w:r w:rsidR="00A028F9">
              <w:rPr>
                <w:rFonts w:eastAsiaTheme="majorEastAsia"/>
                <w:color w:val="000000"/>
                <w:sz w:val="18"/>
                <w:szCs w:val="18"/>
                <w:lang w:eastAsia="es-ES"/>
              </w:rPr>
              <w:t xml:space="preserve">de </w:t>
            </w:r>
            <w:r w:rsidRPr="00E06ADC">
              <w:rPr>
                <w:rFonts w:eastAsiaTheme="majorEastAsia"/>
                <w:color w:val="000000"/>
                <w:sz w:val="18"/>
                <w:szCs w:val="18"/>
                <w:lang w:eastAsia="es-ES"/>
              </w:rPr>
              <w:t>que identifiquen las fortalezas y carencias propias en el terreno lingüístico y comunicativo, tomando conciencia de los conocimientos y estrategias propios y haciéndolos explícitos. En es</w:t>
            </w:r>
            <w:r w:rsidR="00A028F9">
              <w:rPr>
                <w:rFonts w:eastAsiaTheme="majorEastAsia"/>
                <w:color w:val="000000"/>
                <w:sz w:val="18"/>
                <w:szCs w:val="18"/>
                <w:lang w:eastAsia="es-ES"/>
              </w:rPr>
              <w:t>t</w:t>
            </w:r>
            <w:r w:rsidRPr="00E06ADC">
              <w:rPr>
                <w:rFonts w:eastAsiaTheme="majorEastAsia"/>
                <w:color w:val="000000"/>
                <w:sz w:val="18"/>
                <w:szCs w:val="18"/>
                <w:lang w:eastAsia="es-ES"/>
              </w:rPr>
              <w:t>e sentido, supone también la puesta en marcha de destrezas para hacer frente a la incertidumbre y para desarrollar el sentido de la iniciativa y la perseverancia en la consecución de los objetivos o la toma de decisiones. </w:t>
            </w:r>
          </w:p>
          <w:p w14:paraId="5F4EDAE6" w14:textId="77777777" w:rsidR="00313962" w:rsidRDefault="00313962" w:rsidP="00313962">
            <w:pPr>
              <w:textAlignment w:val="baseline"/>
              <w:rPr>
                <w:rFonts w:ascii="Times New Roman" w:eastAsia="Times New Roman" w:hAnsi="Times New Roman"/>
                <w:color w:val="000000"/>
                <w:sz w:val="18"/>
                <w:szCs w:val="18"/>
              </w:rPr>
            </w:pPr>
          </w:p>
          <w:p w14:paraId="6F30A5C9" w14:textId="77777777" w:rsidR="00D74694" w:rsidRPr="00E06ADC" w:rsidRDefault="00D74694" w:rsidP="00313962">
            <w:pPr>
              <w:textAlignment w:val="baseline"/>
              <w:rPr>
                <w:sz w:val="18"/>
                <w:szCs w:val="18"/>
              </w:rPr>
            </w:pPr>
            <w:r w:rsidRPr="00E06ADC">
              <w:rPr>
                <w:color w:val="000000"/>
                <w:sz w:val="18"/>
                <w:szCs w:val="18"/>
              </w:rPr>
              <w:t>Además, el conocimiento de diferentes lenguas permite valorar la diversidad lingüística de la sociedad como un aspecto enriquecedor y positivo. La selección, configuración y aplicación de los dispositivos y herramientas tanto analógicas como digitales para la construcción e integración de nuevos contenidos sobre el repertorio lingüístico propio puede facilitar la adquisición y mejora del aprendizaje</w:t>
            </w:r>
            <w:r w:rsidR="00A028F9">
              <w:rPr>
                <w:color w:val="000000"/>
                <w:sz w:val="18"/>
                <w:szCs w:val="18"/>
              </w:rPr>
              <w:t xml:space="preserve"> de</w:t>
            </w:r>
            <w:r w:rsidRPr="00E06ADC">
              <w:rPr>
                <w:color w:val="000000"/>
                <w:sz w:val="18"/>
                <w:szCs w:val="18"/>
              </w:rPr>
              <w:t xml:space="preserve"> otras lenguas. </w:t>
            </w:r>
          </w:p>
        </w:tc>
      </w:tr>
      <w:tr w:rsidR="00D74694" w:rsidRPr="00E06ADC" w14:paraId="5ADC6183"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tcPr>
          <w:p w14:paraId="2D882411" w14:textId="77777777" w:rsidR="00D74694" w:rsidRPr="00E06ADC" w:rsidRDefault="00A4515F" w:rsidP="00BC6131">
            <w:pPr>
              <w:textAlignment w:val="baseline"/>
              <w:rPr>
                <w:sz w:val="18"/>
                <w:szCs w:val="18"/>
              </w:rPr>
            </w:pPr>
            <w:r>
              <w:rPr>
                <w:color w:val="000000"/>
                <w:sz w:val="18"/>
                <w:szCs w:val="18"/>
              </w:rPr>
              <w:t>Esta competencia específica se conecta</w:t>
            </w:r>
            <w:r w:rsidR="00D74694" w:rsidRPr="00E06ADC">
              <w:rPr>
                <w:color w:val="000000"/>
                <w:sz w:val="18"/>
                <w:szCs w:val="18"/>
              </w:rPr>
              <w:t xml:space="preserve"> con los siguientes descriptores</w:t>
            </w:r>
            <w:r w:rsidR="00EA0F38">
              <w:rPr>
                <w:color w:val="000000"/>
                <w:sz w:val="18"/>
                <w:szCs w:val="18"/>
              </w:rPr>
              <w:t xml:space="preserve"> </w:t>
            </w:r>
            <w:r w:rsidR="00D74694" w:rsidRPr="00E06ADC">
              <w:rPr>
                <w:color w:val="000000"/>
                <w:sz w:val="18"/>
                <w:szCs w:val="18"/>
              </w:rPr>
              <w:t xml:space="preserve">del </w:t>
            </w:r>
            <w:r w:rsidR="00241197">
              <w:rPr>
                <w:color w:val="000000"/>
                <w:sz w:val="18"/>
                <w:szCs w:val="18"/>
              </w:rPr>
              <w:t>Perfil de salida</w:t>
            </w:r>
            <w:r w:rsidR="00D74694" w:rsidRPr="00E06ADC">
              <w:rPr>
                <w:color w:val="000000"/>
                <w:sz w:val="18"/>
                <w:szCs w:val="18"/>
              </w:rPr>
              <w:t>: CP2, STEM1, CPSAA1, CPSAA5, CD2. </w:t>
            </w:r>
          </w:p>
        </w:tc>
      </w:tr>
      <w:tr w:rsidR="00D74694" w:rsidRPr="00E06ADC" w14:paraId="34100BC5"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shd w:val="clear" w:color="auto" w:fill="DFDFDF" w:themeFill="background2" w:themeFillShade="E6"/>
          </w:tcPr>
          <w:p w14:paraId="5395C76A" w14:textId="77777777" w:rsidR="00D74694" w:rsidRPr="00E06ADC" w:rsidRDefault="00D74694" w:rsidP="00BC6131">
            <w:pPr>
              <w:textAlignment w:val="baseline"/>
              <w:rPr>
                <w:sz w:val="18"/>
                <w:szCs w:val="18"/>
              </w:rPr>
            </w:pPr>
            <w:r w:rsidRPr="00E06ADC">
              <w:rPr>
                <w:b/>
                <w:bCs/>
                <w:color w:val="000000"/>
                <w:sz w:val="18"/>
                <w:szCs w:val="18"/>
              </w:rPr>
              <w:t>CE</w:t>
            </w:r>
            <w:r w:rsidRPr="00E06ADC">
              <w:rPr>
                <w:b/>
                <w:bCs/>
                <w:sz w:val="18"/>
                <w:szCs w:val="18"/>
              </w:rPr>
              <w:t xml:space="preserve"> 6 Valorar críticamente y adecuarse a la diversidad lingüística, cultural y artística a partir de la lengua extranjera, identificando y compartiendo </w:t>
            </w:r>
            <w:r w:rsidR="00D76CB3">
              <w:rPr>
                <w:b/>
                <w:bCs/>
                <w:sz w:val="18"/>
                <w:szCs w:val="18"/>
              </w:rPr>
              <w:t>las semejanzas</w:t>
            </w:r>
            <w:r w:rsidRPr="00E06ADC">
              <w:rPr>
                <w:b/>
                <w:bCs/>
                <w:sz w:val="18"/>
                <w:szCs w:val="18"/>
              </w:rPr>
              <w:t xml:space="preserve"> y las diferencias entre lenguas y culturas, para actuar de manera empática y respetuosa en situaciones interculturales.</w:t>
            </w:r>
            <w:r w:rsidRPr="00E06ADC">
              <w:rPr>
                <w:sz w:val="18"/>
                <w:szCs w:val="18"/>
              </w:rPr>
              <w:t> </w:t>
            </w:r>
          </w:p>
        </w:tc>
      </w:tr>
      <w:tr w:rsidR="00D74694" w:rsidRPr="00E06ADC" w14:paraId="6261590C"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tcPr>
          <w:p w14:paraId="66A04B5F"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sz w:val="18"/>
                <w:szCs w:val="18"/>
                <w:lang w:eastAsia="es-ES"/>
              </w:rPr>
              <w:t xml:space="preserve">La interculturalidad supone experimentar la diversidad lingüística, cultural y artística de la sociedad analizándola y sacando beneficio. </w:t>
            </w:r>
            <w:r w:rsidR="00577E1A" w:rsidRPr="00E06ADC">
              <w:rPr>
                <w:rFonts w:eastAsiaTheme="majorEastAsia"/>
                <w:sz w:val="18"/>
                <w:szCs w:val="18"/>
                <w:lang w:eastAsia="es-ES"/>
              </w:rPr>
              <w:t>En</w:t>
            </w:r>
            <w:r w:rsidRPr="00E06ADC">
              <w:rPr>
                <w:rFonts w:eastAsiaTheme="majorEastAsia"/>
                <w:sz w:val="18"/>
                <w:szCs w:val="18"/>
                <w:lang w:eastAsia="es-ES"/>
              </w:rPr>
              <w:t xml:space="preserve"> la </w:t>
            </w:r>
            <w:r w:rsidR="006B37EE">
              <w:rPr>
                <w:rFonts w:eastAsiaTheme="majorEastAsia"/>
                <w:sz w:val="18"/>
                <w:szCs w:val="18"/>
                <w:lang w:eastAsia="es-ES"/>
              </w:rPr>
              <w:t>Educación Secundaria Obligatoria</w:t>
            </w:r>
            <w:r w:rsidRPr="00E06ADC">
              <w:rPr>
                <w:rFonts w:eastAsiaTheme="majorEastAsia"/>
                <w:sz w:val="18"/>
                <w:szCs w:val="18"/>
                <w:lang w:eastAsia="es-ES"/>
              </w:rPr>
              <w:t>, la interculturalidad, que favorec</w:t>
            </w:r>
            <w:r w:rsidR="00A028F9">
              <w:rPr>
                <w:rFonts w:eastAsiaTheme="majorEastAsia"/>
                <w:sz w:val="18"/>
                <w:szCs w:val="18"/>
                <w:lang w:eastAsia="es-ES"/>
              </w:rPr>
              <w:t>e el entendimiento con los demás</w:t>
            </w:r>
            <w:r w:rsidRPr="00E06ADC">
              <w:rPr>
                <w:rFonts w:eastAsiaTheme="majorEastAsia"/>
                <w:sz w:val="18"/>
                <w:szCs w:val="18"/>
                <w:lang w:eastAsia="es-ES"/>
              </w:rPr>
              <w:t xml:space="preserve">, merece una </w:t>
            </w:r>
            <w:r w:rsidR="006E36DD">
              <w:rPr>
                <w:rFonts w:eastAsiaTheme="majorEastAsia"/>
                <w:sz w:val="18"/>
                <w:szCs w:val="18"/>
                <w:lang w:eastAsia="es-ES"/>
              </w:rPr>
              <w:t>atención específica para que forme</w:t>
            </w:r>
            <w:r w:rsidRPr="00E06ADC">
              <w:rPr>
                <w:rFonts w:eastAsiaTheme="majorEastAsia"/>
                <w:sz w:val="18"/>
                <w:szCs w:val="18"/>
                <w:lang w:eastAsia="es-ES"/>
              </w:rPr>
              <w:t xml:space="preserve"> parte de la experiencia de los alumnos y para evitar que su percepción sobre es</w:t>
            </w:r>
            <w:r w:rsidR="006E36DD">
              <w:rPr>
                <w:rFonts w:eastAsiaTheme="majorEastAsia"/>
                <w:sz w:val="18"/>
                <w:szCs w:val="18"/>
                <w:lang w:eastAsia="es-ES"/>
              </w:rPr>
              <w:t>t</w:t>
            </w:r>
            <w:r w:rsidRPr="00E06ADC">
              <w:rPr>
                <w:rFonts w:eastAsiaTheme="majorEastAsia"/>
                <w:sz w:val="18"/>
                <w:szCs w:val="18"/>
                <w:lang w:eastAsia="es-ES"/>
              </w:rPr>
              <w:t>a diversidad esté distorsionada por los estereotipo</w:t>
            </w:r>
            <w:r w:rsidR="006E36DD">
              <w:rPr>
                <w:rFonts w:eastAsiaTheme="majorEastAsia"/>
                <w:sz w:val="18"/>
                <w:szCs w:val="18"/>
                <w:lang w:eastAsia="es-ES"/>
              </w:rPr>
              <w:t>s y constituya el origen de</w:t>
            </w:r>
            <w:r w:rsidRPr="00E06ADC">
              <w:rPr>
                <w:rFonts w:eastAsiaTheme="majorEastAsia"/>
                <w:sz w:val="18"/>
                <w:szCs w:val="18"/>
                <w:lang w:eastAsia="es-ES"/>
              </w:rPr>
              <w:t xml:space="preserve"> ciertos tipos de discriminación. La valoración crítica y la adecuación a la diversidad </w:t>
            </w:r>
            <w:r w:rsidR="006E36DD">
              <w:rPr>
                <w:rFonts w:eastAsiaTheme="majorEastAsia"/>
                <w:sz w:val="18"/>
                <w:szCs w:val="18"/>
                <w:lang w:eastAsia="es-ES"/>
              </w:rPr>
              <w:t>deben</w:t>
            </w:r>
            <w:r w:rsidRPr="00E06ADC">
              <w:rPr>
                <w:rFonts w:eastAsiaTheme="majorEastAsia"/>
                <w:sz w:val="18"/>
                <w:szCs w:val="18"/>
                <w:lang w:eastAsia="es-ES"/>
              </w:rPr>
              <w:t xml:space="preserve"> permitir a los alumnos actuar de manera empática y respetuosa en situaciones interculturales. </w:t>
            </w:r>
          </w:p>
          <w:p w14:paraId="2E786E4E" w14:textId="77777777" w:rsidR="00D74694" w:rsidRPr="00E06ADC" w:rsidRDefault="00D74694" w:rsidP="00BC6131">
            <w:pPr>
              <w:textAlignment w:val="baseline"/>
              <w:rPr>
                <w:rFonts w:ascii="Times New Roman" w:eastAsia="Times New Roman" w:hAnsi="Times New Roman"/>
                <w:sz w:val="18"/>
                <w:szCs w:val="18"/>
                <w:lang w:eastAsia="es-ES"/>
              </w:rPr>
            </w:pPr>
            <w:r w:rsidRPr="00E06ADC">
              <w:rPr>
                <w:rFonts w:eastAsiaTheme="majorEastAsia"/>
                <w:sz w:val="18"/>
                <w:szCs w:val="18"/>
                <w:lang w:eastAsia="es-ES"/>
              </w:rPr>
              <w:t> </w:t>
            </w:r>
          </w:p>
          <w:p w14:paraId="5D2C644D" w14:textId="77777777" w:rsidR="00577E1A" w:rsidRPr="00E06ADC" w:rsidRDefault="00D74694" w:rsidP="00BC6131">
            <w:pPr>
              <w:textAlignment w:val="baseline"/>
              <w:rPr>
                <w:sz w:val="18"/>
                <w:szCs w:val="18"/>
              </w:rPr>
            </w:pPr>
            <w:r w:rsidRPr="00E06ADC">
              <w:rPr>
                <w:sz w:val="18"/>
                <w:szCs w:val="18"/>
              </w:rPr>
              <w:t xml:space="preserve">La conciencia de la diversidad </w:t>
            </w:r>
            <w:r w:rsidR="00577E1A" w:rsidRPr="00E06ADC">
              <w:rPr>
                <w:sz w:val="18"/>
                <w:szCs w:val="18"/>
              </w:rPr>
              <w:t>ofrece</w:t>
            </w:r>
            <w:r w:rsidRPr="00E06ADC">
              <w:rPr>
                <w:sz w:val="18"/>
                <w:szCs w:val="18"/>
              </w:rPr>
              <w:t xml:space="preserve"> a los alumnos la posibilidad de relacionar diferentes culturas</w:t>
            </w:r>
            <w:r w:rsidR="00577E1A" w:rsidRPr="00E06ADC">
              <w:rPr>
                <w:sz w:val="18"/>
                <w:szCs w:val="18"/>
              </w:rPr>
              <w:t xml:space="preserve"> y</w:t>
            </w:r>
            <w:r w:rsidRPr="00E06ADC">
              <w:rPr>
                <w:sz w:val="18"/>
                <w:szCs w:val="18"/>
              </w:rPr>
              <w:t xml:space="preserve"> favorece el desarrollo de una sensibilidad artística y cultural</w:t>
            </w:r>
            <w:r w:rsidR="00577E1A" w:rsidRPr="00E06ADC">
              <w:rPr>
                <w:sz w:val="18"/>
                <w:szCs w:val="18"/>
              </w:rPr>
              <w:t>. También potencia</w:t>
            </w:r>
            <w:r w:rsidRPr="00E06ADC">
              <w:rPr>
                <w:sz w:val="18"/>
                <w:szCs w:val="18"/>
              </w:rPr>
              <w:t xml:space="preserve"> la capacidad de identificar y utilizar una gran variedad de estrategias que le permitan establecer relaciones con personas </w:t>
            </w:r>
            <w:r w:rsidR="006E36DD">
              <w:rPr>
                <w:sz w:val="18"/>
                <w:szCs w:val="18"/>
              </w:rPr>
              <w:t xml:space="preserve">de </w:t>
            </w:r>
            <w:r w:rsidRPr="00E06ADC">
              <w:rPr>
                <w:sz w:val="18"/>
                <w:szCs w:val="18"/>
              </w:rPr>
              <w:t xml:space="preserve">otras culturas. </w:t>
            </w:r>
          </w:p>
          <w:p w14:paraId="0B10C022" w14:textId="77777777" w:rsidR="00577E1A" w:rsidRPr="00E06ADC" w:rsidRDefault="00577E1A" w:rsidP="00BC6131">
            <w:pPr>
              <w:textAlignment w:val="baseline"/>
              <w:rPr>
                <w:sz w:val="18"/>
                <w:szCs w:val="18"/>
              </w:rPr>
            </w:pPr>
          </w:p>
          <w:p w14:paraId="1CA789E2" w14:textId="77777777" w:rsidR="00D74694" w:rsidRPr="00E06ADC" w:rsidRDefault="00D74694" w:rsidP="006E36DD">
            <w:pPr>
              <w:textAlignment w:val="baseline"/>
              <w:rPr>
                <w:sz w:val="18"/>
                <w:szCs w:val="18"/>
              </w:rPr>
            </w:pPr>
            <w:r w:rsidRPr="00E06ADC">
              <w:rPr>
                <w:sz w:val="18"/>
                <w:szCs w:val="18"/>
              </w:rPr>
              <w:t>Las situaciones interculturales que se pueden plantear</w:t>
            </w:r>
            <w:r w:rsidR="00577E1A" w:rsidRPr="00E06ADC">
              <w:rPr>
                <w:sz w:val="18"/>
                <w:szCs w:val="18"/>
              </w:rPr>
              <w:t>,</w:t>
            </w:r>
            <w:r w:rsidRPr="00E06ADC">
              <w:rPr>
                <w:sz w:val="18"/>
                <w:szCs w:val="18"/>
              </w:rPr>
              <w:t xml:space="preserve"> en es</w:t>
            </w:r>
            <w:r w:rsidR="006E36DD">
              <w:rPr>
                <w:sz w:val="18"/>
                <w:szCs w:val="18"/>
              </w:rPr>
              <w:t>t</w:t>
            </w:r>
            <w:r w:rsidRPr="00E06ADC">
              <w:rPr>
                <w:sz w:val="18"/>
                <w:szCs w:val="18"/>
              </w:rPr>
              <w:t>a etapa</w:t>
            </w:r>
            <w:r w:rsidR="00577E1A" w:rsidRPr="00E06ADC">
              <w:rPr>
                <w:sz w:val="18"/>
                <w:szCs w:val="18"/>
              </w:rPr>
              <w:t>,</w:t>
            </w:r>
            <w:r w:rsidRPr="00E06ADC">
              <w:rPr>
                <w:sz w:val="18"/>
                <w:szCs w:val="18"/>
              </w:rPr>
              <w:t xml:space="preserve"> en la enseñanza de la lengua extranjera </w:t>
            </w:r>
            <w:r w:rsidR="00577E1A" w:rsidRPr="00E06ADC">
              <w:rPr>
                <w:sz w:val="18"/>
                <w:szCs w:val="18"/>
              </w:rPr>
              <w:t xml:space="preserve">facilitan </w:t>
            </w:r>
            <w:r w:rsidR="00AD7A81" w:rsidRPr="00E06ADC">
              <w:rPr>
                <w:sz w:val="18"/>
                <w:szCs w:val="18"/>
              </w:rPr>
              <w:t>la apertura</w:t>
            </w:r>
            <w:r w:rsidRPr="00E06ADC">
              <w:rPr>
                <w:sz w:val="18"/>
                <w:szCs w:val="18"/>
              </w:rPr>
              <w:t xml:space="preserve"> a nuevas experiencias, ideas, sociedades</w:t>
            </w:r>
            <w:r w:rsidR="00577E1A" w:rsidRPr="00E06ADC">
              <w:rPr>
                <w:sz w:val="18"/>
                <w:szCs w:val="18"/>
              </w:rPr>
              <w:t>,</w:t>
            </w:r>
            <w:r w:rsidRPr="00E06ADC">
              <w:rPr>
                <w:sz w:val="18"/>
                <w:szCs w:val="18"/>
              </w:rPr>
              <w:t xml:space="preserve"> culturas</w:t>
            </w:r>
            <w:r w:rsidR="00577E1A" w:rsidRPr="00E06ADC">
              <w:rPr>
                <w:sz w:val="18"/>
                <w:szCs w:val="18"/>
              </w:rPr>
              <w:t xml:space="preserve"> y formas de vida. Es</w:t>
            </w:r>
            <w:r w:rsidR="006E36DD">
              <w:rPr>
                <w:sz w:val="18"/>
                <w:szCs w:val="18"/>
              </w:rPr>
              <w:t>t</w:t>
            </w:r>
            <w:r w:rsidR="00577E1A" w:rsidRPr="00E06ADC">
              <w:rPr>
                <w:sz w:val="18"/>
                <w:szCs w:val="18"/>
              </w:rPr>
              <w:t xml:space="preserve">e proceso fomenta el interés por </w:t>
            </w:r>
            <w:r w:rsidR="006E36DD">
              <w:rPr>
                <w:sz w:val="18"/>
                <w:szCs w:val="18"/>
              </w:rPr>
              <w:t>lo</w:t>
            </w:r>
            <w:r w:rsidRPr="00E06ADC">
              <w:rPr>
                <w:sz w:val="18"/>
                <w:szCs w:val="18"/>
              </w:rPr>
              <w:t xml:space="preserve"> diferente; </w:t>
            </w:r>
            <w:r w:rsidR="00577E1A" w:rsidRPr="00E06ADC">
              <w:rPr>
                <w:sz w:val="18"/>
                <w:szCs w:val="18"/>
              </w:rPr>
              <w:t xml:space="preserve">ayuda a </w:t>
            </w:r>
            <w:r w:rsidRPr="00E06ADC">
              <w:rPr>
                <w:sz w:val="18"/>
                <w:szCs w:val="18"/>
              </w:rPr>
              <w:t xml:space="preserve">relativizar la propia perspectiva y el propio sistema de valores culturales; y distanciarse y evitar las actitudes sustentadas sobre cualquier tipo de discriminación o refuerzo de estereotipos. Todo </w:t>
            </w:r>
            <w:r w:rsidR="006E36DD">
              <w:rPr>
                <w:sz w:val="18"/>
                <w:szCs w:val="18"/>
              </w:rPr>
              <w:t>ello</w:t>
            </w:r>
            <w:r w:rsidRPr="00E06ADC">
              <w:rPr>
                <w:sz w:val="18"/>
                <w:szCs w:val="18"/>
              </w:rPr>
              <w:t xml:space="preserve"> orientado hacia el objetivo de desarrollar una cultura compartida y una ciudadanía comprometida con la sostenibilidad y los valores democráticos. </w:t>
            </w:r>
          </w:p>
        </w:tc>
      </w:tr>
      <w:tr w:rsidR="00D74694" w:rsidRPr="00E06ADC" w14:paraId="24AC7179" w14:textId="77777777" w:rsidTr="005C52D3">
        <w:trPr>
          <w:trHeight w:val="300"/>
        </w:trPr>
        <w:tc>
          <w:tcPr>
            <w:tcW w:w="8488" w:type="dxa"/>
            <w:tcBorders>
              <w:top w:val="single" w:sz="6" w:space="0" w:color="auto"/>
              <w:left w:val="single" w:sz="6" w:space="0" w:color="auto"/>
              <w:bottom w:val="single" w:sz="6" w:space="0" w:color="auto"/>
              <w:right w:val="single" w:sz="6" w:space="0" w:color="auto"/>
            </w:tcBorders>
          </w:tcPr>
          <w:p w14:paraId="4BA2192B" w14:textId="77777777" w:rsidR="00D74694" w:rsidRPr="00E06ADC" w:rsidRDefault="00A4515F" w:rsidP="00BC6131">
            <w:pPr>
              <w:textAlignment w:val="baseline"/>
              <w:rPr>
                <w:sz w:val="18"/>
                <w:szCs w:val="18"/>
              </w:rPr>
            </w:pPr>
            <w:r>
              <w:rPr>
                <w:color w:val="000000"/>
                <w:sz w:val="18"/>
                <w:szCs w:val="18"/>
              </w:rPr>
              <w:t>Esta competencia específica se conecta</w:t>
            </w:r>
            <w:r w:rsidR="00D74694" w:rsidRPr="00E06ADC">
              <w:rPr>
                <w:color w:val="000000"/>
                <w:sz w:val="18"/>
                <w:szCs w:val="18"/>
              </w:rPr>
              <w:t xml:space="preserve"> con los siguientes descriptores</w:t>
            </w:r>
            <w:r w:rsidR="00EA0F38">
              <w:rPr>
                <w:color w:val="000000"/>
                <w:sz w:val="18"/>
                <w:szCs w:val="18"/>
              </w:rPr>
              <w:t xml:space="preserve"> </w:t>
            </w:r>
            <w:r w:rsidR="00D74694" w:rsidRPr="00E06ADC">
              <w:rPr>
                <w:color w:val="000000"/>
                <w:sz w:val="18"/>
                <w:szCs w:val="18"/>
              </w:rPr>
              <w:t xml:space="preserve">del </w:t>
            </w:r>
            <w:r w:rsidR="00241197">
              <w:rPr>
                <w:color w:val="000000"/>
                <w:sz w:val="18"/>
                <w:szCs w:val="18"/>
              </w:rPr>
              <w:t>Perfil de salida</w:t>
            </w:r>
            <w:r w:rsidR="00D74694" w:rsidRPr="00E06ADC">
              <w:rPr>
                <w:color w:val="000000"/>
                <w:sz w:val="18"/>
                <w:szCs w:val="18"/>
              </w:rPr>
              <w:t>: CCL5, CP3, CPSAA1, CPSAA3, CC3, CCEC1. </w:t>
            </w:r>
          </w:p>
        </w:tc>
      </w:tr>
    </w:tbl>
    <w:p w14:paraId="0689E33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72DD4CB3"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Primer curso</w:t>
      </w:r>
      <w:r w:rsidRPr="00E06ADC">
        <w:rPr>
          <w:rStyle w:val="eop"/>
          <w:rFonts w:ascii="Noto Sans" w:eastAsiaTheme="majorEastAsia" w:hAnsi="Noto Sans" w:cs="Noto Sans"/>
          <w:sz w:val="18"/>
          <w:szCs w:val="18"/>
        </w:rPr>
        <w:t> </w:t>
      </w:r>
    </w:p>
    <w:p w14:paraId="2ED46BE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263D81DF"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20AC1DE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60320BA"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410B26D5" w14:textId="77777777" w:rsidR="00D74694" w:rsidRPr="00E06ADC"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476E111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3DD9A1C" w14:textId="77777777" w:rsidR="00D74694" w:rsidRPr="00E06ADC" w:rsidRDefault="00D74694" w:rsidP="00BC6131">
            <w:pPr>
              <w:textAlignment w:val="baseline"/>
              <w:rPr>
                <w:rFonts w:eastAsiaTheme="majorEastAsia" w:cs="Noto Sans"/>
                <w:color w:val="FF0000"/>
                <w:sz w:val="18"/>
                <w:szCs w:val="18"/>
                <w:lang w:eastAsia="es-ES"/>
              </w:rPr>
            </w:pPr>
            <w:bookmarkStart w:id="80" w:name="_Hlk189729273"/>
            <w:r w:rsidRPr="00E06ADC">
              <w:rPr>
                <w:rFonts w:eastAsia="Noto Sans" w:cs="Noto Sans"/>
                <w:b/>
                <w:bCs/>
                <w:sz w:val="18"/>
                <w:szCs w:val="18"/>
                <w:lang w:eastAsia="es-ES"/>
              </w:rPr>
              <w:t>CE 1 Comprender e interpretar el sentido general y los detalles más relevantes de textos expresados de manera clara y en la lengua estándar, buscando fuentes fiables y haciendo uso de estrategias como la inferencia de significados, para responder a necesidades comunicativas concretas.</w:t>
            </w:r>
          </w:p>
        </w:tc>
      </w:tr>
      <w:tr w:rsidR="00D74694" w:rsidRPr="00E06ADC" w14:paraId="0B19AE5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49389C8" w14:textId="77777777" w:rsidR="00D74694" w:rsidRPr="00E06ADC" w:rsidRDefault="00D74694" w:rsidP="00025331">
            <w:pPr>
              <w:textAlignment w:val="baseline"/>
              <w:rPr>
                <w:rFonts w:eastAsiaTheme="majorEastAsia" w:cs="Noto Sans"/>
                <w:color w:val="FF0000"/>
                <w:sz w:val="18"/>
                <w:szCs w:val="18"/>
                <w:lang w:eastAsia="es-ES"/>
              </w:rPr>
            </w:pPr>
            <w:r w:rsidRPr="00E06ADC">
              <w:rPr>
                <w:rFonts w:eastAsia="Noto Sans" w:cs="Noto Sans"/>
                <w:sz w:val="18"/>
                <w:szCs w:val="18"/>
                <w:lang w:eastAsia="es-ES"/>
              </w:rPr>
              <w:t>CA 1.1 Interpretar y analizar el sentido global y la información específica y explícita de textos orales, escritos y multimodales breves y sencillos sobre temas frecuentes y cotidianos, de relevancia personal y próximos a la experiencia de los alumnos, propios de los ámbitos de las relaciones interpersonales, del aprendizaje, de los medios de comunicación y de la ficción expresados de manera clara y en la lengua es</w:t>
            </w:r>
            <w:r w:rsidR="003A2369">
              <w:rPr>
                <w:rFonts w:eastAsia="Noto Sans" w:cs="Noto Sans"/>
                <w:sz w:val="18"/>
                <w:szCs w:val="18"/>
                <w:lang w:eastAsia="es-ES"/>
              </w:rPr>
              <w:t xml:space="preserve">tándar a través de </w:t>
            </w:r>
            <w:r w:rsidR="00025331">
              <w:rPr>
                <w:rFonts w:eastAsia="Noto Sans" w:cs="Noto Sans"/>
                <w:sz w:val="18"/>
                <w:szCs w:val="18"/>
                <w:lang w:eastAsia="es-ES"/>
              </w:rPr>
              <w:t>diversos</w:t>
            </w:r>
            <w:r w:rsidR="003A2369">
              <w:rPr>
                <w:rFonts w:eastAsia="Noto Sans" w:cs="Noto Sans"/>
                <w:sz w:val="18"/>
                <w:szCs w:val="18"/>
                <w:lang w:eastAsia="es-ES"/>
              </w:rPr>
              <w:t xml:space="preserve"> soportes</w:t>
            </w:r>
            <w:r w:rsidRPr="00E06ADC">
              <w:rPr>
                <w:rFonts w:eastAsia="Noto Sans" w:cs="Noto Sans"/>
                <w:sz w:val="18"/>
                <w:szCs w:val="18"/>
                <w:lang w:eastAsia="es-ES"/>
              </w:rPr>
              <w:t>.</w:t>
            </w:r>
          </w:p>
        </w:tc>
      </w:tr>
      <w:tr w:rsidR="00D74694" w:rsidRPr="00E06ADC" w14:paraId="566A6B3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426D5D" w14:textId="77777777" w:rsidR="00D74694" w:rsidRPr="00E06ADC" w:rsidRDefault="00D74694" w:rsidP="00CB5D8D">
            <w:pPr>
              <w:numPr>
                <w:ilvl w:val="0"/>
                <w:numId w:val="584"/>
              </w:numPr>
              <w:textAlignment w:val="baseline"/>
              <w:rPr>
                <w:rFonts w:eastAsiaTheme="majorEastAsia" w:cs="Noto Sans"/>
                <w:sz w:val="18"/>
                <w:szCs w:val="18"/>
                <w:lang w:eastAsia="es-ES"/>
              </w:rPr>
            </w:pPr>
            <w:r w:rsidRPr="00E06ADC">
              <w:rPr>
                <w:rFonts w:eastAsia="Noto Sans" w:cs="Noto Sans"/>
                <w:sz w:val="18"/>
                <w:szCs w:val="18"/>
                <w:lang w:eastAsia="es-ES"/>
              </w:rPr>
              <w:t>Interpretar el sentido global de textos escritos, orales y multimodales, breves y sencillos</w:t>
            </w:r>
            <w:r w:rsidR="006B153F" w:rsidRPr="00E06ADC">
              <w:rPr>
                <w:rFonts w:eastAsia="Noto Sans" w:cs="Noto Sans"/>
                <w:sz w:val="18"/>
                <w:szCs w:val="18"/>
                <w:lang w:eastAsia="es-ES"/>
              </w:rPr>
              <w:t>,</w:t>
            </w:r>
            <w:r w:rsidRPr="00E06ADC">
              <w:rPr>
                <w:rFonts w:eastAsia="Noto Sans" w:cs="Noto Sans"/>
                <w:sz w:val="18"/>
                <w:szCs w:val="18"/>
                <w:lang w:eastAsia="es-ES"/>
              </w:rPr>
              <w:t xml:space="preserve"> en lengua estándar, captando el mensaje principal y el contexto general.</w:t>
            </w:r>
          </w:p>
        </w:tc>
      </w:tr>
      <w:tr w:rsidR="00D74694" w:rsidRPr="00E06ADC" w14:paraId="79336DA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A0F713" w14:textId="77777777" w:rsidR="00D74694" w:rsidRPr="00E06ADC" w:rsidRDefault="00D74694" w:rsidP="00CB5D8D">
            <w:pPr>
              <w:numPr>
                <w:ilvl w:val="0"/>
                <w:numId w:val="584"/>
              </w:numPr>
              <w:textAlignment w:val="baseline"/>
              <w:rPr>
                <w:rFonts w:eastAsiaTheme="majorEastAsia" w:cs="Noto Sans"/>
                <w:sz w:val="18"/>
                <w:szCs w:val="18"/>
                <w:lang w:eastAsia="es-ES"/>
              </w:rPr>
            </w:pPr>
            <w:r w:rsidRPr="00E06ADC">
              <w:rPr>
                <w:rFonts w:eastAsia="Noto Sans" w:cs="Noto Sans"/>
                <w:sz w:val="18"/>
                <w:szCs w:val="18"/>
                <w:lang w:eastAsia="es-ES"/>
              </w:rPr>
              <w:t xml:space="preserve">Extraer información específica (p. ej., nombres, fechas, lugares y datos numéricos que responden a las preguntas: </w:t>
            </w:r>
            <w:r w:rsidR="003A2369">
              <w:rPr>
                <w:rFonts w:eastAsia="Noto Sans" w:cs="Noto Sans"/>
                <w:sz w:val="18"/>
                <w:szCs w:val="18"/>
                <w:lang w:eastAsia="es-ES"/>
              </w:rPr>
              <w:t>¿</w:t>
            </w:r>
            <w:r w:rsidRPr="00E06ADC">
              <w:rPr>
                <w:rFonts w:eastAsia="Noto Sans" w:cs="Noto Sans"/>
                <w:sz w:val="18"/>
                <w:szCs w:val="18"/>
                <w:lang w:eastAsia="es-ES"/>
              </w:rPr>
              <w:t xml:space="preserve">Qué?, </w:t>
            </w:r>
            <w:r w:rsidR="003A2369">
              <w:rPr>
                <w:rFonts w:eastAsia="Noto Sans" w:cs="Noto Sans"/>
                <w:sz w:val="18"/>
                <w:szCs w:val="18"/>
                <w:lang w:eastAsia="es-ES"/>
              </w:rPr>
              <w:t>¿</w:t>
            </w:r>
            <w:r w:rsidR="006B153F" w:rsidRPr="00E06ADC">
              <w:rPr>
                <w:rFonts w:eastAsia="Noto Sans" w:cs="Noto Sans"/>
                <w:sz w:val="18"/>
                <w:szCs w:val="18"/>
                <w:lang w:eastAsia="es-ES"/>
              </w:rPr>
              <w:t>Quién</w:t>
            </w:r>
            <w:r w:rsidRPr="00E06ADC">
              <w:rPr>
                <w:rFonts w:eastAsia="Noto Sans" w:cs="Noto Sans"/>
                <w:sz w:val="18"/>
                <w:szCs w:val="18"/>
                <w:lang w:eastAsia="es-ES"/>
              </w:rPr>
              <w:t xml:space="preserve">?, </w:t>
            </w:r>
            <w:r w:rsidR="003A2369">
              <w:rPr>
                <w:rFonts w:eastAsia="Noto Sans" w:cs="Noto Sans"/>
                <w:sz w:val="18"/>
                <w:szCs w:val="18"/>
                <w:lang w:eastAsia="es-ES"/>
              </w:rPr>
              <w:t>¿</w:t>
            </w:r>
            <w:r w:rsidR="006B153F" w:rsidRPr="00E06ADC">
              <w:rPr>
                <w:rFonts w:eastAsia="Noto Sans" w:cs="Noto Sans"/>
                <w:sz w:val="18"/>
                <w:szCs w:val="18"/>
                <w:lang w:eastAsia="es-ES"/>
              </w:rPr>
              <w:t>Cuándo</w:t>
            </w:r>
            <w:r w:rsidRPr="00E06ADC">
              <w:rPr>
                <w:rFonts w:eastAsia="Noto Sans" w:cs="Noto Sans"/>
                <w:sz w:val="18"/>
                <w:szCs w:val="18"/>
                <w:lang w:eastAsia="es-ES"/>
              </w:rPr>
              <w:t xml:space="preserve">?, y </w:t>
            </w:r>
            <w:r w:rsidR="003A2369">
              <w:rPr>
                <w:rFonts w:eastAsia="Noto Sans" w:cs="Noto Sans"/>
                <w:sz w:val="18"/>
                <w:szCs w:val="18"/>
                <w:lang w:eastAsia="es-ES"/>
              </w:rPr>
              <w:t>¿</w:t>
            </w:r>
            <w:r w:rsidR="006B153F" w:rsidRPr="00E06ADC">
              <w:rPr>
                <w:rFonts w:eastAsia="Noto Sans" w:cs="Noto Sans"/>
                <w:sz w:val="18"/>
                <w:szCs w:val="18"/>
                <w:lang w:eastAsia="es-ES"/>
              </w:rPr>
              <w:t>Dónde</w:t>
            </w:r>
            <w:r w:rsidRPr="00E06ADC">
              <w:rPr>
                <w:rFonts w:eastAsia="Noto Sans" w:cs="Noto Sans"/>
                <w:sz w:val="18"/>
                <w:szCs w:val="18"/>
                <w:lang w:eastAsia="es-ES"/>
              </w:rPr>
              <w:t>?</w:t>
            </w:r>
            <w:r w:rsidR="006B153F" w:rsidRPr="00E06ADC">
              <w:rPr>
                <w:rFonts w:eastAsia="Noto Sans" w:cs="Noto Sans"/>
                <w:sz w:val="18"/>
                <w:szCs w:val="18"/>
                <w:lang w:eastAsia="es-ES"/>
              </w:rPr>
              <w:t>)</w:t>
            </w:r>
            <w:r w:rsidRPr="00E06ADC">
              <w:rPr>
                <w:rFonts w:eastAsia="Noto Sans" w:cs="Noto Sans"/>
                <w:sz w:val="18"/>
                <w:szCs w:val="18"/>
                <w:lang w:eastAsia="es-ES"/>
              </w:rPr>
              <w:t xml:space="preserve"> de textos escritos, orales y multimodales, breves y sencillos, en lengua estándar como, por ejemplo, carteles, conversaciones o diálogos escolares.</w:t>
            </w:r>
          </w:p>
        </w:tc>
      </w:tr>
      <w:tr w:rsidR="00D74694" w:rsidRPr="00E06ADC" w14:paraId="1FB6933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0303D3" w14:textId="77777777" w:rsidR="00D74694" w:rsidRPr="00E06ADC" w:rsidRDefault="00D74694" w:rsidP="00CB5D8D">
            <w:pPr>
              <w:numPr>
                <w:ilvl w:val="0"/>
                <w:numId w:val="584"/>
              </w:numPr>
              <w:textAlignment w:val="baseline"/>
              <w:rPr>
                <w:rFonts w:eastAsiaTheme="majorEastAsia" w:cs="Noto Sans"/>
                <w:sz w:val="18"/>
                <w:szCs w:val="18"/>
                <w:lang w:eastAsia="es-ES"/>
              </w:rPr>
            </w:pPr>
            <w:r w:rsidRPr="00E06ADC">
              <w:rPr>
                <w:rFonts w:eastAsia="Noto Sans" w:cs="Noto Sans"/>
                <w:sz w:val="18"/>
                <w:szCs w:val="18"/>
                <w:lang w:eastAsia="es-ES"/>
              </w:rPr>
              <w:t>Extraer información explícita, clara y literal de textos escritos, orales y multimodales en lengua estándar sobre aspectos cruciales necesarios para comprender el texto y que son evidentes y fácilmente identificables como, por ejemplo, el tema o el propósito.</w:t>
            </w:r>
          </w:p>
        </w:tc>
      </w:tr>
      <w:tr w:rsidR="00D74694" w:rsidRPr="00E06ADC" w14:paraId="12DDEB5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3B5FFB" w14:textId="77777777" w:rsidR="00D74694" w:rsidRPr="00E06ADC" w:rsidRDefault="00D74694" w:rsidP="00CB5D8D">
            <w:pPr>
              <w:numPr>
                <w:ilvl w:val="0"/>
                <w:numId w:val="584"/>
              </w:numPr>
              <w:textAlignment w:val="baseline"/>
              <w:rPr>
                <w:rFonts w:eastAsiaTheme="majorEastAsia" w:cs="Noto Sans"/>
                <w:sz w:val="18"/>
                <w:szCs w:val="18"/>
                <w:lang w:eastAsia="es-ES"/>
              </w:rPr>
            </w:pPr>
            <w:r w:rsidRPr="00E06ADC">
              <w:rPr>
                <w:rFonts w:eastAsia="Noto Sans" w:cs="Noto Sans"/>
                <w:sz w:val="18"/>
                <w:szCs w:val="18"/>
                <w:lang w:eastAsia="es-ES"/>
              </w:rPr>
              <w:t>Entender textos sobre temas frecuentes y cotidianos, de relevancia personal y próximos a la experiencia de los alumnos, como por ejemplo mensajes sobre amigos o familia, diálogos breves sobre relaciones interpersonales (amigos, casa, familia), fragmentos de noticias sencillas o diálogos breves, y fragmentos sencillos de ficción (cu</w:t>
            </w:r>
            <w:r w:rsidR="001C0E76">
              <w:rPr>
                <w:rFonts w:eastAsia="Noto Sans" w:cs="Noto Sans"/>
                <w:sz w:val="18"/>
                <w:szCs w:val="18"/>
                <w:lang w:eastAsia="es-ES"/>
              </w:rPr>
              <w:t>entos cortos, historias o cómic</w:t>
            </w:r>
            <w:r w:rsidRPr="00E06ADC">
              <w:rPr>
                <w:rFonts w:eastAsia="Noto Sans" w:cs="Noto Sans"/>
                <w:sz w:val="18"/>
                <w:szCs w:val="18"/>
                <w:lang w:eastAsia="es-ES"/>
              </w:rPr>
              <w:t>s adaptados).</w:t>
            </w:r>
          </w:p>
        </w:tc>
      </w:tr>
      <w:tr w:rsidR="00D74694" w:rsidRPr="00E06ADC" w14:paraId="4245370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69A2333"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Aptos" w:cs="Noto Sans"/>
                <w:sz w:val="18"/>
                <w:szCs w:val="18"/>
                <w:lang w:eastAsia="es-ES"/>
              </w:rPr>
              <w:t>CA 1.2 Seleccionar, organizar y aplicar de forma guiada las estrategias y conocimientos más adecuados en situaciones comunicativas cotidianas para comprender el sentido general, la información esencial y los detalles más relevantes de los textos; interpretar elementos no verbales; buscar y seleccionar información.</w:t>
            </w:r>
          </w:p>
        </w:tc>
      </w:tr>
      <w:tr w:rsidR="00D74694" w:rsidRPr="00E06ADC" w14:paraId="17C0F34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5C65F9" w14:textId="77777777" w:rsidR="00D74694" w:rsidRPr="00E06ADC" w:rsidRDefault="00D74694" w:rsidP="00CB5D8D">
            <w:pPr>
              <w:numPr>
                <w:ilvl w:val="0"/>
                <w:numId w:val="585"/>
              </w:numPr>
              <w:textAlignment w:val="baseline"/>
              <w:rPr>
                <w:rFonts w:eastAsiaTheme="majorEastAsia" w:cs="Noto Sans"/>
                <w:sz w:val="18"/>
                <w:szCs w:val="18"/>
                <w:lang w:eastAsia="es-ES"/>
              </w:rPr>
            </w:pPr>
            <w:r w:rsidRPr="00E06ADC">
              <w:rPr>
                <w:rFonts w:eastAsia="Noto Sans" w:cs="Noto Sans"/>
                <w:sz w:val="18"/>
                <w:szCs w:val="18"/>
                <w:lang w:eastAsia="es-ES"/>
              </w:rPr>
              <w:t>Seleccionar estrategias básicas para comprender el sentido general y la información esencial de textos breves y sencillos, subrayando, por ejemplo, palabras clave o haciendo predicciones basadas en el título o imágenes de un texto.</w:t>
            </w:r>
          </w:p>
        </w:tc>
      </w:tr>
      <w:tr w:rsidR="00D74694" w:rsidRPr="00E06ADC" w14:paraId="4FE3146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419AF8" w14:textId="77777777" w:rsidR="00D74694" w:rsidRPr="00E06ADC" w:rsidRDefault="00D74694" w:rsidP="00CB5D8D">
            <w:pPr>
              <w:numPr>
                <w:ilvl w:val="0"/>
                <w:numId w:val="585"/>
              </w:numPr>
              <w:textAlignment w:val="baseline"/>
              <w:rPr>
                <w:rFonts w:eastAsiaTheme="majorEastAsia" w:cs="Noto Sans"/>
                <w:sz w:val="18"/>
                <w:szCs w:val="18"/>
                <w:lang w:eastAsia="es-ES"/>
              </w:rPr>
            </w:pPr>
            <w:r w:rsidRPr="00E06ADC">
              <w:rPr>
                <w:rFonts w:eastAsia="Noto Sans" w:cs="Noto Sans"/>
                <w:sz w:val="18"/>
                <w:szCs w:val="18"/>
                <w:lang w:eastAsia="es-ES"/>
              </w:rPr>
              <w:t xml:space="preserve">Organizar información esencial de manera guiada con técnicas sencillas como </w:t>
            </w:r>
            <w:r w:rsidR="003A2369">
              <w:rPr>
                <w:rFonts w:eastAsia="Noto Sans" w:cs="Noto Sans"/>
                <w:sz w:val="18"/>
                <w:szCs w:val="18"/>
                <w:lang w:eastAsia="es-ES"/>
              </w:rPr>
              <w:t>tablas</w:t>
            </w:r>
            <w:r w:rsidRPr="00E06ADC">
              <w:rPr>
                <w:rFonts w:eastAsia="Noto Sans" w:cs="Noto Sans"/>
                <w:sz w:val="18"/>
                <w:szCs w:val="18"/>
                <w:lang w:eastAsia="es-ES"/>
              </w:rPr>
              <w:t xml:space="preserve"> o esquemas, completando una </w:t>
            </w:r>
            <w:r w:rsidR="003A2369">
              <w:rPr>
                <w:rFonts w:eastAsia="Noto Sans" w:cs="Noto Sans"/>
                <w:sz w:val="18"/>
                <w:szCs w:val="18"/>
                <w:lang w:eastAsia="es-ES"/>
              </w:rPr>
              <w:t>tabla</w:t>
            </w:r>
            <w:r w:rsidRPr="00E06ADC">
              <w:rPr>
                <w:rFonts w:eastAsia="Noto Sans" w:cs="Noto Sans"/>
                <w:sz w:val="18"/>
                <w:szCs w:val="18"/>
                <w:lang w:eastAsia="es-ES"/>
              </w:rPr>
              <w:t xml:space="preserve"> con las acciones principales de una historia, por ejemplo.</w:t>
            </w:r>
          </w:p>
        </w:tc>
      </w:tr>
      <w:tr w:rsidR="00D74694" w:rsidRPr="00E06ADC" w14:paraId="18DC720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38EDC" w14:textId="77777777" w:rsidR="00D74694" w:rsidRPr="00E06ADC" w:rsidRDefault="00D74694" w:rsidP="00CB5D8D">
            <w:pPr>
              <w:numPr>
                <w:ilvl w:val="0"/>
                <w:numId w:val="585"/>
              </w:numPr>
              <w:textAlignment w:val="baseline"/>
              <w:rPr>
                <w:rFonts w:eastAsiaTheme="majorEastAsia" w:cs="Noto Sans"/>
                <w:sz w:val="18"/>
                <w:szCs w:val="18"/>
                <w:lang w:eastAsia="es-ES"/>
              </w:rPr>
            </w:pPr>
            <w:r w:rsidRPr="00E06ADC">
              <w:rPr>
                <w:rFonts w:eastAsia="Noto Sans" w:cs="Noto Sans"/>
                <w:sz w:val="18"/>
                <w:szCs w:val="18"/>
                <w:lang w:eastAsia="es-ES"/>
              </w:rPr>
              <w:t>Aplicar conocimientos previos de vocabulario y temas familiares para interpretar textos cotidianos, relacionando el vocabulario sobre las partes de la casa con descripciones visuales sencillas, por ejemplo.</w:t>
            </w:r>
          </w:p>
        </w:tc>
      </w:tr>
      <w:tr w:rsidR="00D74694" w:rsidRPr="00E06ADC" w14:paraId="50A8A70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0F43CB" w14:textId="77777777" w:rsidR="00D74694" w:rsidRPr="00E06ADC" w:rsidRDefault="00D74694" w:rsidP="00CB5D8D">
            <w:pPr>
              <w:numPr>
                <w:ilvl w:val="0"/>
                <w:numId w:val="585"/>
              </w:numPr>
              <w:textAlignment w:val="baseline"/>
              <w:rPr>
                <w:rFonts w:eastAsiaTheme="majorEastAsia" w:cs="Noto Sans"/>
                <w:sz w:val="18"/>
                <w:szCs w:val="18"/>
                <w:lang w:eastAsia="es-ES"/>
              </w:rPr>
            </w:pPr>
            <w:r w:rsidRPr="00E06ADC">
              <w:rPr>
                <w:rFonts w:eastAsia="Noto Sans" w:cs="Noto Sans"/>
                <w:sz w:val="18"/>
                <w:szCs w:val="18"/>
                <w:lang w:eastAsia="es-ES"/>
              </w:rPr>
              <w:t>Inferir significados sencillos a partir del contexto textual y visual, deduciendo, por ejemplo, el significado de una palabra desconocida basada en la ilustración que acompaña el texto.</w:t>
            </w:r>
          </w:p>
        </w:tc>
      </w:tr>
      <w:tr w:rsidR="00D74694" w:rsidRPr="00E06ADC" w14:paraId="47F7BB7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1B862F" w14:textId="77777777" w:rsidR="00D74694" w:rsidRPr="00E06ADC" w:rsidRDefault="00D74694" w:rsidP="00CB5D8D">
            <w:pPr>
              <w:numPr>
                <w:ilvl w:val="0"/>
                <w:numId w:val="585"/>
              </w:numPr>
              <w:textAlignment w:val="baseline"/>
              <w:rPr>
                <w:rFonts w:eastAsiaTheme="majorEastAsia" w:cs="Noto Sans"/>
                <w:sz w:val="18"/>
                <w:szCs w:val="18"/>
                <w:lang w:eastAsia="es-ES"/>
              </w:rPr>
            </w:pPr>
            <w:r w:rsidRPr="00E06ADC">
              <w:rPr>
                <w:rFonts w:eastAsia="Noto Sans" w:cs="Noto Sans"/>
                <w:sz w:val="18"/>
                <w:szCs w:val="18"/>
                <w:lang w:eastAsia="es-ES"/>
              </w:rPr>
              <w:t>Interpretar elementos visuales sencillos como iconos o imágenes asociadas al texto, relacionando, por ejemplo, un dibujo con una acción descrita en un texto breve.</w:t>
            </w:r>
          </w:p>
        </w:tc>
      </w:tr>
      <w:tr w:rsidR="00D74694" w:rsidRPr="00E06ADC" w14:paraId="58116F7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DF06B8" w14:textId="77777777" w:rsidR="00D74694" w:rsidRPr="00E06ADC" w:rsidRDefault="00D74694" w:rsidP="00CB5D8D">
            <w:pPr>
              <w:numPr>
                <w:ilvl w:val="0"/>
                <w:numId w:val="585"/>
              </w:numPr>
              <w:textAlignment w:val="baseline"/>
              <w:rPr>
                <w:rFonts w:eastAsiaTheme="majorEastAsia" w:cs="Noto Sans"/>
                <w:sz w:val="18"/>
                <w:szCs w:val="18"/>
                <w:lang w:eastAsia="es-ES"/>
              </w:rPr>
            </w:pPr>
            <w:r w:rsidRPr="00E06ADC">
              <w:rPr>
                <w:rFonts w:eastAsia="Noto Sans" w:cs="Noto Sans"/>
                <w:sz w:val="18"/>
                <w:szCs w:val="18"/>
                <w:lang w:eastAsia="es-ES"/>
              </w:rPr>
              <w:t xml:space="preserve">Buscar información </w:t>
            </w:r>
            <w:r w:rsidR="006B153F" w:rsidRPr="00E06ADC">
              <w:rPr>
                <w:rFonts w:eastAsia="Noto Sans" w:cs="Noto Sans"/>
                <w:sz w:val="18"/>
                <w:szCs w:val="18"/>
                <w:lang w:eastAsia="es-ES"/>
              </w:rPr>
              <w:t>en</w:t>
            </w:r>
            <w:r w:rsidRPr="00E06ADC">
              <w:rPr>
                <w:rFonts w:eastAsia="Noto Sans" w:cs="Noto Sans"/>
                <w:sz w:val="18"/>
                <w:szCs w:val="18"/>
                <w:lang w:eastAsia="es-ES"/>
              </w:rPr>
              <w:t xml:space="preserve"> fuentes sencillas como webs educativas o fichas impresas con apoyo del docente, localizando, por ejemplo, los datos principales </w:t>
            </w:r>
            <w:r w:rsidR="006B153F" w:rsidRPr="00E06ADC">
              <w:rPr>
                <w:rFonts w:eastAsia="Noto Sans" w:cs="Noto Sans"/>
                <w:sz w:val="18"/>
                <w:szCs w:val="18"/>
                <w:lang w:eastAsia="es-ES"/>
              </w:rPr>
              <w:t>de un</w:t>
            </w:r>
            <w:r w:rsidRPr="00E06ADC">
              <w:rPr>
                <w:rFonts w:eastAsia="Noto Sans" w:cs="Noto Sans"/>
                <w:sz w:val="18"/>
                <w:szCs w:val="18"/>
                <w:lang w:eastAsia="es-ES"/>
              </w:rPr>
              <w:t xml:space="preserve"> cartel publicitario.</w:t>
            </w:r>
          </w:p>
        </w:tc>
      </w:tr>
      <w:bookmarkEnd w:id="80"/>
    </w:tbl>
    <w:p w14:paraId="2FED67DE" w14:textId="77777777" w:rsidR="00D74694" w:rsidRPr="00E06ADC"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129A340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41B6885D" w14:textId="77777777" w:rsidR="00D74694" w:rsidRPr="00E06ADC" w:rsidRDefault="00D74694" w:rsidP="00BC6131">
            <w:pPr>
              <w:textAlignment w:val="baseline"/>
              <w:rPr>
                <w:rFonts w:eastAsiaTheme="majorEastAsia" w:cs="Noto Sans"/>
                <w:color w:val="FF0000"/>
                <w:sz w:val="18"/>
                <w:szCs w:val="18"/>
                <w:lang w:eastAsia="es-ES"/>
              </w:rPr>
            </w:pPr>
            <w:bookmarkStart w:id="81" w:name="_Hlk189724662"/>
            <w:r w:rsidRPr="00E06ADC">
              <w:rPr>
                <w:rFonts w:eastAsia="Noto Sans" w:cs="Noto Sans"/>
                <w:b/>
                <w:bCs/>
                <w:sz w:val="18"/>
                <w:szCs w:val="18"/>
                <w:lang w:eastAsia="es-ES"/>
              </w:rPr>
              <w:t>CE 2 Producir textos originales, de extensión media, sencillos y con una organización clara, usando estrategias como por ejemplo la planificación, la compensación o la autoreparació</w:t>
            </w:r>
            <w:r w:rsidR="00737D2B">
              <w:rPr>
                <w:rFonts w:eastAsia="Noto Sans" w:cs="Noto Sans"/>
                <w:b/>
                <w:bCs/>
                <w:sz w:val="18"/>
                <w:szCs w:val="18"/>
                <w:lang w:eastAsia="es-ES"/>
              </w:rPr>
              <w:t>n</w:t>
            </w:r>
            <w:r w:rsidRPr="00E06ADC">
              <w:rPr>
                <w:rFonts w:eastAsia="Noto Sans" w:cs="Noto Sans"/>
                <w:b/>
                <w:bCs/>
                <w:sz w:val="18"/>
                <w:szCs w:val="18"/>
                <w:lang w:eastAsia="es-ES"/>
              </w:rPr>
              <w:t>, para expresar de manera creativa, adecuada y coherente, mensajes relevantes y responder a propósitos comunicativos concretos.</w:t>
            </w:r>
          </w:p>
        </w:tc>
      </w:tr>
      <w:tr w:rsidR="00D74694" w:rsidRPr="00E06ADC" w14:paraId="36B5E00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0CA94A9"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sz w:val="18"/>
                <w:szCs w:val="18"/>
                <w:lang w:eastAsia="es-ES"/>
              </w:rPr>
              <w:t>CA 2.1 Expresar oralmente textos breves, sencillos, estructurados, comprensibles y adecuados a la situación comunicativa sobre asuntos cotidianos y frecuentes, de relevancia para los alumnos, con el fin de describir, narrar e informar sobre tema</w:t>
            </w:r>
            <w:r w:rsidR="003A2369">
              <w:rPr>
                <w:rFonts w:eastAsia="Noto Sans" w:cs="Noto Sans"/>
                <w:sz w:val="18"/>
                <w:szCs w:val="18"/>
                <w:lang w:eastAsia="es-ES"/>
              </w:rPr>
              <w:t>s concretos, en diferentes soporte</w:t>
            </w:r>
            <w:r w:rsidRPr="00E06ADC">
              <w:rPr>
                <w:rFonts w:eastAsia="Noto Sans" w:cs="Noto Sans"/>
                <w:sz w:val="18"/>
                <w:szCs w:val="18"/>
                <w:lang w:eastAsia="es-ES"/>
              </w:rPr>
              <w:t xml:space="preserve">s, utilizando de forma guiada recursos verbales y no verbales,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Noto Sans" w:cs="Noto Sans"/>
                <w:sz w:val="18"/>
                <w:szCs w:val="18"/>
                <w:lang w:eastAsia="es-ES"/>
              </w:rPr>
              <w:t>estrategias de planificación y control de la producción.</w:t>
            </w:r>
          </w:p>
        </w:tc>
      </w:tr>
      <w:tr w:rsidR="00D74694" w:rsidRPr="00E06ADC" w14:paraId="32491E2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5F3A36" w14:textId="77777777" w:rsidR="00D74694" w:rsidRPr="00E06ADC" w:rsidRDefault="00D74694" w:rsidP="00CB5D8D">
            <w:pPr>
              <w:numPr>
                <w:ilvl w:val="0"/>
                <w:numId w:val="586"/>
              </w:numPr>
              <w:textAlignment w:val="baseline"/>
              <w:rPr>
                <w:rFonts w:eastAsiaTheme="majorEastAsia" w:cs="Noto Sans"/>
                <w:sz w:val="18"/>
                <w:szCs w:val="18"/>
                <w:lang w:eastAsia="es-ES"/>
              </w:rPr>
            </w:pPr>
            <w:r w:rsidRPr="00E06ADC">
              <w:rPr>
                <w:rFonts w:eastAsia="Noto Sans" w:cs="Noto Sans"/>
                <w:sz w:val="18"/>
                <w:szCs w:val="18"/>
                <w:lang w:eastAsia="es-ES"/>
              </w:rPr>
              <w:t>Describir o informar oralmente sobre asuntos cotidianos, frecuentes y relevantes para los</w:t>
            </w:r>
            <w:r w:rsidR="00EA0F38">
              <w:rPr>
                <w:rFonts w:eastAsia="Noto Sans" w:cs="Noto Sans"/>
                <w:sz w:val="18"/>
                <w:szCs w:val="18"/>
                <w:lang w:eastAsia="es-ES"/>
              </w:rPr>
              <w:t xml:space="preserve"> </w:t>
            </w:r>
            <w:r w:rsidRPr="00E06ADC">
              <w:rPr>
                <w:rFonts w:eastAsia="Noto Sans" w:cs="Noto Sans"/>
                <w:sz w:val="18"/>
                <w:szCs w:val="18"/>
                <w:lang w:eastAsia="es-ES"/>
              </w:rPr>
              <w:t>alumnos.</w:t>
            </w:r>
          </w:p>
        </w:tc>
      </w:tr>
      <w:tr w:rsidR="00D74694" w:rsidRPr="00E06ADC" w14:paraId="6FEEC5A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15C336" w14:textId="77777777" w:rsidR="00D74694" w:rsidRPr="00E06ADC" w:rsidRDefault="00D74694" w:rsidP="00CB5D8D">
            <w:pPr>
              <w:numPr>
                <w:ilvl w:val="0"/>
                <w:numId w:val="586"/>
              </w:numPr>
              <w:textAlignment w:val="baseline"/>
              <w:rPr>
                <w:rFonts w:eastAsiaTheme="majorEastAsia" w:cs="Noto Sans"/>
                <w:sz w:val="18"/>
                <w:szCs w:val="18"/>
                <w:lang w:eastAsia="es-ES"/>
              </w:rPr>
            </w:pPr>
            <w:r w:rsidRPr="00E06ADC">
              <w:rPr>
                <w:rFonts w:eastAsia="Noto Sans" w:cs="Noto Sans"/>
                <w:sz w:val="18"/>
                <w:szCs w:val="18"/>
                <w:lang w:eastAsia="es-ES"/>
              </w:rPr>
              <w:t>Identificar el registro utilizado a la situación comunicativa.</w:t>
            </w:r>
          </w:p>
        </w:tc>
      </w:tr>
      <w:tr w:rsidR="00D74694" w:rsidRPr="00E06ADC" w14:paraId="6A6C03D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2A6F6" w14:textId="77777777" w:rsidR="00D74694" w:rsidRPr="00E06ADC" w:rsidRDefault="00D74694" w:rsidP="00CB5D8D">
            <w:pPr>
              <w:numPr>
                <w:ilvl w:val="0"/>
                <w:numId w:val="586"/>
              </w:numPr>
              <w:textAlignment w:val="baseline"/>
              <w:rPr>
                <w:rFonts w:eastAsiaTheme="majorEastAsia" w:cs="Noto Sans"/>
                <w:sz w:val="18"/>
                <w:szCs w:val="18"/>
                <w:lang w:eastAsia="es-ES"/>
              </w:rPr>
            </w:pPr>
            <w:r w:rsidRPr="00E06ADC">
              <w:rPr>
                <w:rFonts w:eastAsia="Noto Sans" w:cs="Noto Sans"/>
                <w:sz w:val="18"/>
                <w:szCs w:val="18"/>
                <w:lang w:eastAsia="es-ES"/>
              </w:rPr>
              <w:t>Comunicar oralmente textos breves, sencillos, estructurados y comprensibles.</w:t>
            </w:r>
          </w:p>
        </w:tc>
      </w:tr>
      <w:tr w:rsidR="00D74694" w:rsidRPr="00E06ADC" w14:paraId="4F14527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DCD641" w14:textId="77777777" w:rsidR="00D74694" w:rsidRPr="00E06ADC" w:rsidRDefault="00D74694" w:rsidP="00CB5D8D">
            <w:pPr>
              <w:numPr>
                <w:ilvl w:val="0"/>
                <w:numId w:val="586"/>
              </w:numPr>
              <w:textAlignment w:val="baseline"/>
              <w:rPr>
                <w:rFonts w:eastAsiaTheme="majorEastAsia" w:cs="Noto Sans"/>
                <w:sz w:val="18"/>
                <w:szCs w:val="18"/>
                <w:lang w:eastAsia="es-ES"/>
              </w:rPr>
            </w:pPr>
            <w:r w:rsidRPr="00E06ADC">
              <w:rPr>
                <w:rFonts w:eastAsia="Noto Sans" w:cs="Noto Sans"/>
                <w:sz w:val="18"/>
                <w:szCs w:val="18"/>
                <w:lang w:eastAsia="es-ES"/>
              </w:rPr>
              <w:t xml:space="preserve">Utilizar, de </w:t>
            </w:r>
            <w:r w:rsidR="003A2369">
              <w:rPr>
                <w:rFonts w:eastAsia="Noto Sans" w:cs="Noto Sans"/>
                <w:sz w:val="18"/>
                <w:szCs w:val="18"/>
                <w:lang w:eastAsia="es-ES"/>
              </w:rPr>
              <w:t>manera guiada, diferentes soportes</w:t>
            </w:r>
            <w:r w:rsidR="001C0E76">
              <w:rPr>
                <w:rFonts w:eastAsia="Noto Sans" w:cs="Noto Sans"/>
                <w:sz w:val="18"/>
                <w:szCs w:val="18"/>
                <w:lang w:eastAsia="es-ES"/>
              </w:rPr>
              <w:t xml:space="preserve"> analógicos (p. ej. póster</w:t>
            </w:r>
            <w:r w:rsidRPr="00E06ADC">
              <w:rPr>
                <w:rFonts w:eastAsia="Noto Sans" w:cs="Noto Sans"/>
                <w:sz w:val="18"/>
                <w:szCs w:val="18"/>
                <w:lang w:eastAsia="es-ES"/>
              </w:rPr>
              <w:t xml:space="preserve">s, esquemas sencillos) o digitales (diapositivas con texto o imágenes) para reforzar la comunicación de un mensaje oral breve y sencillo. </w:t>
            </w:r>
          </w:p>
        </w:tc>
      </w:tr>
      <w:tr w:rsidR="00D74694" w:rsidRPr="00E06ADC" w14:paraId="3A6DBD5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AC19FC" w14:textId="77777777" w:rsidR="00D74694" w:rsidRPr="00E06ADC" w:rsidRDefault="00D74694" w:rsidP="00CB5D8D">
            <w:pPr>
              <w:numPr>
                <w:ilvl w:val="0"/>
                <w:numId w:val="586"/>
              </w:numPr>
              <w:textAlignment w:val="baseline"/>
              <w:rPr>
                <w:rFonts w:eastAsiaTheme="majorEastAsia" w:cs="Noto Sans"/>
                <w:sz w:val="18"/>
                <w:szCs w:val="18"/>
                <w:lang w:eastAsia="es-ES"/>
              </w:rPr>
            </w:pPr>
            <w:r w:rsidRPr="00E06ADC">
              <w:rPr>
                <w:rFonts w:eastAsia="Noto Sans" w:cs="Noto Sans"/>
                <w:sz w:val="18"/>
                <w:szCs w:val="18"/>
                <w:lang w:eastAsia="es-ES"/>
              </w:rPr>
              <w:t>Utilizar de forma guiada recursos verbales y no verbales como la entonación, el volumen, la pronunciación, el lenguaje corporal o el contacto visual.</w:t>
            </w:r>
          </w:p>
        </w:tc>
      </w:tr>
      <w:tr w:rsidR="00D74694" w:rsidRPr="00E06ADC" w14:paraId="1DAE17A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04FEC2" w14:textId="77777777" w:rsidR="00D74694" w:rsidRPr="00E06ADC" w:rsidRDefault="00D74694" w:rsidP="00CB5D8D">
            <w:pPr>
              <w:numPr>
                <w:ilvl w:val="0"/>
                <w:numId w:val="586"/>
              </w:numPr>
              <w:textAlignment w:val="baseline"/>
              <w:rPr>
                <w:rFonts w:eastAsiaTheme="majorEastAsia" w:cs="Noto Sans"/>
                <w:sz w:val="18"/>
                <w:szCs w:val="18"/>
                <w:lang w:eastAsia="es-ES"/>
              </w:rPr>
            </w:pPr>
            <w:r w:rsidRPr="00E06ADC">
              <w:rPr>
                <w:rFonts w:eastAsia="Noto Sans" w:cs="Noto Sans"/>
                <w:sz w:val="18"/>
                <w:szCs w:val="18"/>
                <w:lang w:eastAsia="es-ES"/>
              </w:rPr>
              <w:t>Utilizar estrategias de planificación como la preparación previa con esquemas sencillos o uso de modelos y frases de ejemplo y</w:t>
            </w:r>
            <w:r w:rsidR="003A2369">
              <w:rPr>
                <w:rFonts w:eastAsia="Noto Sans" w:cs="Noto Sans"/>
                <w:sz w:val="18"/>
                <w:szCs w:val="18"/>
                <w:lang w:eastAsia="es-ES"/>
              </w:rPr>
              <w:t xml:space="preserve"> de control como la</w:t>
            </w:r>
            <w:r w:rsidRPr="00E06ADC">
              <w:rPr>
                <w:rFonts w:eastAsia="Noto Sans" w:cs="Noto Sans"/>
                <w:sz w:val="18"/>
                <w:szCs w:val="18"/>
                <w:lang w:eastAsia="es-ES"/>
              </w:rPr>
              <w:t xml:space="preserve"> autocorrecció</w:t>
            </w:r>
            <w:r w:rsidR="003A2369">
              <w:rPr>
                <w:rFonts w:eastAsia="Noto Sans" w:cs="Noto Sans"/>
                <w:sz w:val="18"/>
                <w:szCs w:val="18"/>
                <w:lang w:eastAsia="es-ES"/>
              </w:rPr>
              <w:t>n</w:t>
            </w:r>
            <w:r w:rsidRPr="00E06ADC">
              <w:rPr>
                <w:rFonts w:eastAsia="Noto Sans" w:cs="Noto Sans"/>
                <w:sz w:val="18"/>
                <w:szCs w:val="18"/>
                <w:lang w:eastAsia="es-ES"/>
              </w:rPr>
              <w:t xml:space="preserve"> básica o pedir ayuda.</w:t>
            </w:r>
          </w:p>
        </w:tc>
      </w:tr>
      <w:tr w:rsidR="00D74694" w:rsidRPr="00E06ADC" w14:paraId="04439A6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ACDCD23"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Aptos" w:cs="Noto Sans"/>
                <w:sz w:val="18"/>
                <w:szCs w:val="18"/>
                <w:lang w:eastAsia="es-ES"/>
              </w:rPr>
              <w:t>CA 2.2 Organizar y redactar textos breves y comprensibles con claridad, coherencia, cohesión y adecuación a la situación comunicativa propuesta, siguiendo pautas</w:t>
            </w:r>
            <w:r w:rsidR="00EA0F38">
              <w:rPr>
                <w:rFonts w:eastAsia="Aptos" w:cs="Noto Sans"/>
                <w:sz w:val="18"/>
                <w:szCs w:val="18"/>
                <w:lang w:eastAsia="es-ES"/>
              </w:rPr>
              <w:t xml:space="preserve"> </w:t>
            </w:r>
            <w:r w:rsidRPr="00E06ADC">
              <w:rPr>
                <w:rFonts w:eastAsia="Aptos" w:cs="Noto Sans"/>
                <w:sz w:val="18"/>
                <w:szCs w:val="18"/>
                <w:lang w:eastAsia="es-ES"/>
              </w:rPr>
              <w:t>establecidas, a través de herramientas analógicas y digitales, sobre asuntos cotidianos y frecuentes de relevancia para los alumnos y próximos a su experiencia.</w:t>
            </w:r>
          </w:p>
        </w:tc>
      </w:tr>
      <w:tr w:rsidR="00D74694" w:rsidRPr="00E06ADC" w14:paraId="44BE7A7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86F700" w14:textId="77777777" w:rsidR="00D74694" w:rsidRPr="00E06ADC" w:rsidRDefault="00D74694" w:rsidP="00CB5D8D">
            <w:pPr>
              <w:numPr>
                <w:ilvl w:val="0"/>
                <w:numId w:val="587"/>
              </w:numPr>
              <w:textAlignment w:val="baseline"/>
              <w:rPr>
                <w:rFonts w:eastAsiaTheme="majorEastAsia" w:cs="Noto Sans"/>
                <w:sz w:val="18"/>
                <w:szCs w:val="18"/>
                <w:lang w:eastAsia="es-ES"/>
              </w:rPr>
            </w:pPr>
            <w:r w:rsidRPr="00E06ADC">
              <w:rPr>
                <w:rFonts w:eastAsia="Noto Sans" w:cs="Noto Sans"/>
                <w:sz w:val="18"/>
                <w:szCs w:val="18"/>
                <w:lang w:eastAsia="es-ES"/>
              </w:rPr>
              <w:t>Organizar de forma guiada frases y expresiones sencillas</w:t>
            </w:r>
            <w:r w:rsidR="0006001B" w:rsidRPr="00E06ADC">
              <w:rPr>
                <w:rFonts w:eastAsia="Noto Sans" w:cs="Noto Sans"/>
                <w:sz w:val="18"/>
                <w:szCs w:val="18"/>
                <w:lang w:eastAsia="es-ES"/>
              </w:rPr>
              <w:t xml:space="preserve"> y</w:t>
            </w:r>
            <w:r w:rsidRPr="00E06ADC">
              <w:rPr>
                <w:rFonts w:eastAsia="Noto Sans" w:cs="Noto Sans"/>
                <w:sz w:val="18"/>
                <w:szCs w:val="18"/>
                <w:lang w:eastAsia="es-ES"/>
              </w:rPr>
              <w:t xml:space="preserve"> breves sobre temas cotidianos y próximos a la experiencia personal.</w:t>
            </w:r>
          </w:p>
        </w:tc>
      </w:tr>
      <w:tr w:rsidR="00D74694" w:rsidRPr="00E06ADC" w14:paraId="21F18B2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6CFB4C" w14:textId="77777777" w:rsidR="00D74694" w:rsidRPr="00E06ADC" w:rsidRDefault="00D74694" w:rsidP="00CB5D8D">
            <w:pPr>
              <w:numPr>
                <w:ilvl w:val="0"/>
                <w:numId w:val="587"/>
              </w:numPr>
              <w:textAlignment w:val="baseline"/>
              <w:rPr>
                <w:rFonts w:eastAsiaTheme="majorEastAsia" w:cs="Noto Sans"/>
                <w:sz w:val="18"/>
                <w:szCs w:val="18"/>
                <w:lang w:eastAsia="es-ES"/>
              </w:rPr>
            </w:pPr>
            <w:r w:rsidRPr="00E06ADC">
              <w:rPr>
                <w:rFonts w:eastAsia="Noto Sans" w:cs="Noto Sans"/>
                <w:sz w:val="18"/>
                <w:szCs w:val="18"/>
                <w:lang w:eastAsia="es-ES"/>
              </w:rPr>
              <w:t>Redactar textos breves, enlazando las oraciones con conectores básicos (y, pero).</w:t>
            </w:r>
          </w:p>
        </w:tc>
      </w:tr>
      <w:tr w:rsidR="00D74694" w:rsidRPr="00E06ADC" w14:paraId="7F06315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74D46D" w14:textId="77777777" w:rsidR="00D74694" w:rsidRPr="00E06ADC" w:rsidRDefault="00D74694" w:rsidP="00CB5D8D">
            <w:pPr>
              <w:numPr>
                <w:ilvl w:val="0"/>
                <w:numId w:val="587"/>
              </w:numPr>
              <w:textAlignment w:val="baseline"/>
              <w:rPr>
                <w:rFonts w:eastAsiaTheme="majorEastAsia" w:cs="Noto Sans"/>
                <w:sz w:val="18"/>
                <w:szCs w:val="18"/>
                <w:lang w:eastAsia="es-ES"/>
              </w:rPr>
            </w:pPr>
            <w:r w:rsidRPr="00E06ADC">
              <w:rPr>
                <w:rFonts w:eastAsia="Noto Sans" w:cs="Noto Sans"/>
                <w:sz w:val="18"/>
                <w:szCs w:val="18"/>
                <w:lang w:eastAsia="es-ES"/>
              </w:rPr>
              <w:t xml:space="preserve">Redactar de forma guiada textos breves y sencillos, </w:t>
            </w:r>
            <w:r w:rsidR="002D0D02">
              <w:rPr>
                <w:rFonts w:eastAsia="Noto Sans" w:cs="Noto Sans"/>
                <w:sz w:val="18"/>
                <w:szCs w:val="18"/>
                <w:lang w:eastAsia="es-ES"/>
              </w:rPr>
              <w:t>especialmente</w:t>
            </w:r>
            <w:r w:rsidRPr="00E06ADC">
              <w:rPr>
                <w:rFonts w:eastAsia="Noto Sans" w:cs="Noto Sans"/>
                <w:sz w:val="18"/>
                <w:szCs w:val="18"/>
                <w:lang w:eastAsia="es-ES"/>
              </w:rPr>
              <w:t xml:space="preserve"> descriptivos, con una estructura clara (inicio, desarrollo y final) y una claridad aceptable.</w:t>
            </w:r>
          </w:p>
        </w:tc>
      </w:tr>
      <w:tr w:rsidR="00D74694" w:rsidRPr="00E06ADC" w14:paraId="26890B0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9FA4FB" w14:textId="77777777" w:rsidR="00D74694" w:rsidRPr="00E06ADC" w:rsidRDefault="00D74694" w:rsidP="00CB5D8D">
            <w:pPr>
              <w:numPr>
                <w:ilvl w:val="0"/>
                <w:numId w:val="587"/>
              </w:numPr>
              <w:textAlignment w:val="baseline"/>
              <w:rPr>
                <w:rFonts w:eastAsiaTheme="majorEastAsia" w:cs="Noto Sans"/>
                <w:sz w:val="18"/>
                <w:szCs w:val="18"/>
                <w:lang w:eastAsia="es-ES"/>
              </w:rPr>
            </w:pPr>
            <w:r w:rsidRPr="00E06ADC">
              <w:rPr>
                <w:rFonts w:eastAsia="Noto Sans" w:cs="Noto Sans"/>
                <w:sz w:val="18"/>
                <w:szCs w:val="18"/>
                <w:lang w:eastAsia="es-ES"/>
              </w:rPr>
              <w:t>Utilizar herramientas analógicas y digitales básicas para redactar y compartir textos escritos.</w:t>
            </w:r>
          </w:p>
        </w:tc>
      </w:tr>
      <w:tr w:rsidR="00D74694" w:rsidRPr="00E06ADC" w14:paraId="1C0BA29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8B6D9" w14:textId="77777777" w:rsidR="00D74694" w:rsidRPr="00E06ADC" w:rsidRDefault="00D74694" w:rsidP="00CB5D8D">
            <w:pPr>
              <w:numPr>
                <w:ilvl w:val="0"/>
                <w:numId w:val="587"/>
              </w:numPr>
              <w:textAlignment w:val="baseline"/>
              <w:rPr>
                <w:rFonts w:eastAsiaTheme="majorEastAsia" w:cs="Noto Sans"/>
                <w:sz w:val="18"/>
                <w:szCs w:val="18"/>
                <w:lang w:eastAsia="es-ES"/>
              </w:rPr>
            </w:pPr>
            <w:r w:rsidRPr="00E06ADC">
              <w:rPr>
                <w:rFonts w:eastAsia="Noto Sans" w:cs="Noto Sans"/>
                <w:sz w:val="18"/>
                <w:szCs w:val="18"/>
                <w:lang w:eastAsia="es-ES"/>
              </w:rPr>
              <w:t>Utilizar un repertorio lingüístico básico y funcional para redactar textos sencillos, centrándose en temas cotidianos y próximos a la experiencia personal, respetando las normas</w:t>
            </w:r>
            <w:r w:rsidR="00EA0F38">
              <w:rPr>
                <w:rFonts w:eastAsia="Noto Sans" w:cs="Noto Sans"/>
                <w:sz w:val="18"/>
                <w:szCs w:val="18"/>
                <w:lang w:eastAsia="es-ES"/>
              </w:rPr>
              <w:t xml:space="preserve"> </w:t>
            </w:r>
            <w:r w:rsidRPr="00E06ADC">
              <w:rPr>
                <w:rFonts w:eastAsia="Noto Sans" w:cs="Noto Sans"/>
                <w:sz w:val="18"/>
                <w:szCs w:val="18"/>
                <w:lang w:eastAsia="es-ES"/>
              </w:rPr>
              <w:t>básicas ortográficas y gramaticales.</w:t>
            </w:r>
          </w:p>
        </w:tc>
      </w:tr>
      <w:tr w:rsidR="00D74694" w:rsidRPr="00E06ADC" w14:paraId="2D68987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6922CC" w14:textId="77777777" w:rsidR="00D74694" w:rsidRPr="00E06ADC" w:rsidRDefault="00D74694" w:rsidP="00CB5D8D">
            <w:pPr>
              <w:numPr>
                <w:ilvl w:val="0"/>
                <w:numId w:val="587"/>
              </w:numPr>
              <w:textAlignment w:val="baseline"/>
              <w:rPr>
                <w:rFonts w:eastAsiaTheme="majorEastAsia" w:cs="Noto Sans"/>
                <w:sz w:val="18"/>
                <w:szCs w:val="18"/>
                <w:lang w:eastAsia="es-ES"/>
              </w:rPr>
            </w:pPr>
            <w:r w:rsidRPr="00E06ADC">
              <w:rPr>
                <w:rFonts w:eastAsia="Noto Sans" w:cs="Noto Sans"/>
                <w:sz w:val="18"/>
                <w:szCs w:val="18"/>
                <w:lang w:eastAsia="es-ES"/>
              </w:rPr>
              <w:t>Reconocer el registro adecuado a la situación comunicativa propuesta.</w:t>
            </w:r>
          </w:p>
        </w:tc>
      </w:tr>
      <w:tr w:rsidR="00D74694" w:rsidRPr="00E06ADC" w14:paraId="4D944C0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0ADFB74"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Aptos" w:cs="Noto Sans"/>
                <w:sz w:val="18"/>
                <w:szCs w:val="18"/>
                <w:lang w:eastAsia="es-ES"/>
              </w:rPr>
              <w:t>CA 2.3 Seleccionar, organizar y aplicar de forma guiada conocimientos y estrategias para planificar, producir y revisar textos comprensibles, coherentes y adecuados a las intenciones comunicativas, a las características contextuales y a la tipología textual, usando con ayuda los recursos físicos o digitales más adecuados en función de la tarea y las necesidades de cada momento, teniendo en cuenta la persona a quién va dirigido el texto.</w:t>
            </w:r>
          </w:p>
        </w:tc>
      </w:tr>
      <w:tr w:rsidR="00D74694" w:rsidRPr="00E06ADC" w14:paraId="2304061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5C644" w14:textId="77777777" w:rsidR="00D74694" w:rsidRPr="00E06ADC" w:rsidRDefault="00D74694" w:rsidP="00CB5D8D">
            <w:pPr>
              <w:numPr>
                <w:ilvl w:val="0"/>
                <w:numId w:val="588"/>
              </w:numPr>
              <w:textAlignment w:val="baseline"/>
              <w:rPr>
                <w:rFonts w:eastAsiaTheme="majorEastAsia" w:cs="Noto Sans"/>
                <w:sz w:val="18"/>
                <w:szCs w:val="18"/>
                <w:lang w:eastAsia="es-ES"/>
              </w:rPr>
            </w:pPr>
            <w:r w:rsidRPr="00E06ADC">
              <w:rPr>
                <w:rFonts w:eastAsia="Noto Sans" w:cs="Noto Sans"/>
                <w:sz w:val="18"/>
                <w:szCs w:val="18"/>
                <w:lang w:eastAsia="es-ES"/>
              </w:rPr>
              <w:t>Seleccionar y aplicar, de manera guiada, las características básicas de textos sencillos (p. ej., describir personas, lugares, objetos o acciones), seleccionando información relevante.</w:t>
            </w:r>
          </w:p>
        </w:tc>
      </w:tr>
      <w:tr w:rsidR="00D74694" w:rsidRPr="00E06ADC" w14:paraId="60EF2F3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6B06C2" w14:textId="77777777" w:rsidR="00D74694" w:rsidRPr="00E06ADC" w:rsidRDefault="00D74694" w:rsidP="00CB5D8D">
            <w:pPr>
              <w:numPr>
                <w:ilvl w:val="0"/>
                <w:numId w:val="588"/>
              </w:numPr>
              <w:textAlignment w:val="baseline"/>
              <w:rPr>
                <w:rFonts w:eastAsiaTheme="majorEastAsia" w:cs="Noto Sans"/>
                <w:sz w:val="18"/>
                <w:szCs w:val="18"/>
                <w:lang w:eastAsia="es-ES"/>
              </w:rPr>
            </w:pPr>
            <w:r w:rsidRPr="00E06ADC">
              <w:rPr>
                <w:rFonts w:eastAsia="Noto Sans" w:cs="Noto Sans"/>
                <w:sz w:val="18"/>
                <w:szCs w:val="18"/>
                <w:lang w:eastAsia="es-ES"/>
              </w:rPr>
              <w:t>Identificar la intención comunicativa del texto (informar, describir</w:t>
            </w:r>
            <w:r w:rsidR="0006001B" w:rsidRPr="00E06ADC">
              <w:rPr>
                <w:rFonts w:eastAsia="Noto Sans" w:cs="Noto Sans"/>
                <w:sz w:val="18"/>
                <w:szCs w:val="18"/>
                <w:lang w:eastAsia="es-ES"/>
              </w:rPr>
              <w:t>...</w:t>
            </w:r>
            <w:r w:rsidRPr="00E06ADC">
              <w:rPr>
                <w:rFonts w:eastAsia="Noto Sans" w:cs="Noto Sans"/>
                <w:sz w:val="18"/>
                <w:szCs w:val="18"/>
                <w:lang w:eastAsia="es-ES"/>
              </w:rPr>
              <w:t xml:space="preserve">), el tipo de texto (descripción de un lugar, presentación personal…) y el público objetivo (compañeros, </w:t>
            </w:r>
            <w:r w:rsidR="0048460E" w:rsidRPr="00E06ADC">
              <w:rPr>
                <w:rFonts w:eastAsia="Noto Sans" w:cs="Noto Sans"/>
                <w:sz w:val="18"/>
                <w:szCs w:val="18"/>
                <w:lang w:eastAsia="es-ES"/>
              </w:rPr>
              <w:t>profesores</w:t>
            </w:r>
            <w:r w:rsidRPr="00E06ADC">
              <w:rPr>
                <w:rFonts w:eastAsia="Noto Sans" w:cs="Noto Sans"/>
                <w:sz w:val="18"/>
                <w:szCs w:val="18"/>
                <w:lang w:eastAsia="es-ES"/>
              </w:rPr>
              <w:t>…).</w:t>
            </w:r>
          </w:p>
        </w:tc>
      </w:tr>
      <w:tr w:rsidR="00D74694" w:rsidRPr="00E06ADC" w14:paraId="5E302AB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F3632A" w14:textId="77777777" w:rsidR="00D74694" w:rsidRPr="00E06ADC" w:rsidRDefault="00D74694" w:rsidP="00CB5D8D">
            <w:pPr>
              <w:numPr>
                <w:ilvl w:val="0"/>
                <w:numId w:val="588"/>
              </w:numPr>
              <w:textAlignment w:val="baseline"/>
              <w:rPr>
                <w:rFonts w:eastAsiaTheme="majorEastAsia" w:cs="Noto Sans"/>
                <w:sz w:val="18"/>
                <w:szCs w:val="18"/>
                <w:lang w:eastAsia="es-ES"/>
              </w:rPr>
            </w:pPr>
            <w:r w:rsidRPr="00E06ADC">
              <w:rPr>
                <w:rFonts w:eastAsia="Noto Sans" w:cs="Noto Sans"/>
                <w:sz w:val="18"/>
                <w:szCs w:val="18"/>
                <w:lang w:eastAsia="es-ES"/>
              </w:rPr>
              <w:t xml:space="preserve">Organizar la información en esquemas simples. </w:t>
            </w:r>
          </w:p>
        </w:tc>
      </w:tr>
      <w:tr w:rsidR="00D74694" w:rsidRPr="00E06ADC" w14:paraId="41A2BA2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E34388" w14:textId="77777777" w:rsidR="00D74694" w:rsidRPr="00E06ADC" w:rsidRDefault="00D74694" w:rsidP="00CB5D8D">
            <w:pPr>
              <w:numPr>
                <w:ilvl w:val="0"/>
                <w:numId w:val="588"/>
              </w:numPr>
              <w:textAlignment w:val="baseline"/>
              <w:rPr>
                <w:rFonts w:eastAsiaTheme="majorEastAsia" w:cs="Noto Sans"/>
                <w:sz w:val="18"/>
                <w:szCs w:val="18"/>
                <w:lang w:eastAsia="es-ES"/>
              </w:rPr>
            </w:pPr>
            <w:r w:rsidRPr="00E06ADC">
              <w:rPr>
                <w:rFonts w:eastAsia="Noto Sans" w:cs="Noto Sans"/>
                <w:sz w:val="18"/>
                <w:szCs w:val="18"/>
                <w:lang w:eastAsia="es-ES"/>
              </w:rPr>
              <w:t>Organizar la información y estructurar el texto de manera simple empleando los conectores básicos.</w:t>
            </w:r>
          </w:p>
        </w:tc>
      </w:tr>
      <w:tr w:rsidR="00D74694" w:rsidRPr="00E06ADC" w14:paraId="550D5B1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CD67A1" w14:textId="77777777" w:rsidR="00D74694" w:rsidRPr="00E06ADC" w:rsidRDefault="00D74694" w:rsidP="00CB5D8D">
            <w:pPr>
              <w:numPr>
                <w:ilvl w:val="0"/>
                <w:numId w:val="588"/>
              </w:numPr>
              <w:textAlignment w:val="baseline"/>
              <w:rPr>
                <w:rFonts w:eastAsiaTheme="majorEastAsia" w:cs="Noto Sans"/>
                <w:sz w:val="18"/>
                <w:szCs w:val="18"/>
                <w:lang w:eastAsia="es-ES"/>
              </w:rPr>
            </w:pPr>
            <w:r w:rsidRPr="00E06ADC">
              <w:rPr>
                <w:rFonts w:eastAsia="Noto Sans" w:cs="Noto Sans"/>
                <w:sz w:val="18"/>
                <w:szCs w:val="18"/>
                <w:lang w:eastAsia="es-ES"/>
              </w:rPr>
              <w:t>Presentar los textos de manera clara y legible, siguiendo una estructura básica (título, introducción, desarrollo y conclusión) y respetando las convenciones básicas como márgenes, párrafos diferenciados y una caligrafía o tipografía limpia con ayuda de los profesores</w:t>
            </w:r>
          </w:p>
        </w:tc>
      </w:tr>
      <w:tr w:rsidR="00D74694" w:rsidRPr="00E06ADC" w14:paraId="3B2574C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6B4AE7" w14:textId="77777777" w:rsidR="00D74694" w:rsidRPr="00E06ADC" w:rsidRDefault="00D74694" w:rsidP="00CB5D8D">
            <w:pPr>
              <w:numPr>
                <w:ilvl w:val="0"/>
                <w:numId w:val="588"/>
              </w:numPr>
              <w:textAlignment w:val="baseline"/>
              <w:rPr>
                <w:rFonts w:eastAsiaTheme="majorEastAsia" w:cs="Noto Sans"/>
                <w:sz w:val="18"/>
                <w:szCs w:val="18"/>
                <w:lang w:eastAsia="es-ES"/>
              </w:rPr>
            </w:pPr>
            <w:r w:rsidRPr="00E06ADC">
              <w:rPr>
                <w:rFonts w:eastAsia="Noto Sans" w:cs="Noto Sans"/>
                <w:sz w:val="18"/>
                <w:szCs w:val="18"/>
                <w:lang w:eastAsia="es-ES"/>
              </w:rPr>
              <w:t>Hacer uso del repertorio lingüístico trabajado en clase (vocabulario básico, tiempos verbales sencillos) en contextos cotidianos y próximos.</w:t>
            </w:r>
          </w:p>
        </w:tc>
      </w:tr>
      <w:bookmarkEnd w:id="81"/>
      <w:tr w:rsidR="00D74694" w:rsidRPr="00E06ADC" w14:paraId="1C7592B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FEEA77" w14:textId="77777777" w:rsidR="00D74694" w:rsidRPr="00E06ADC" w:rsidRDefault="00D74694" w:rsidP="00CB5D8D">
            <w:pPr>
              <w:numPr>
                <w:ilvl w:val="0"/>
                <w:numId w:val="588"/>
              </w:numPr>
              <w:textAlignment w:val="baseline"/>
              <w:rPr>
                <w:rFonts w:eastAsiaTheme="majorEastAsia" w:cs="Noto Sans"/>
                <w:sz w:val="18"/>
                <w:szCs w:val="18"/>
                <w:lang w:eastAsia="es-ES"/>
              </w:rPr>
            </w:pPr>
            <w:r w:rsidRPr="00E06ADC">
              <w:rPr>
                <w:rFonts w:eastAsia="Noto Sans" w:cs="Noto Sans"/>
                <w:sz w:val="18"/>
                <w:szCs w:val="18"/>
                <w:lang w:eastAsia="es-ES"/>
              </w:rPr>
              <w:t xml:space="preserve">Utilizar, de manera guiada, herramientas físicas y digitales sencillas, como diccionarios básicos, modelos de textos, y plantillas para estructurar ideas,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Noto Sans" w:cs="Noto Sans"/>
                <w:sz w:val="18"/>
                <w:szCs w:val="18"/>
                <w:lang w:eastAsia="es-ES"/>
              </w:rPr>
              <w:t xml:space="preserve">recursos visuales sencillos (dibujos, imágenes) para la planificación de textos y la expresión oral. </w:t>
            </w:r>
          </w:p>
        </w:tc>
      </w:tr>
      <w:tr w:rsidR="00D74694" w:rsidRPr="00E06ADC" w14:paraId="12FF584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8AA596" w14:textId="77777777" w:rsidR="00D74694" w:rsidRPr="00E06ADC" w:rsidRDefault="00D74694" w:rsidP="00CB5D8D">
            <w:pPr>
              <w:numPr>
                <w:ilvl w:val="0"/>
                <w:numId w:val="588"/>
              </w:numPr>
              <w:textAlignment w:val="baseline"/>
              <w:rPr>
                <w:rFonts w:eastAsiaTheme="majorEastAsia" w:cs="Noto Sans"/>
                <w:sz w:val="18"/>
                <w:szCs w:val="18"/>
                <w:lang w:eastAsia="es-ES"/>
              </w:rPr>
            </w:pPr>
            <w:r w:rsidRPr="00E06ADC">
              <w:rPr>
                <w:rFonts w:eastAsia="Noto Sans" w:cs="Noto Sans"/>
                <w:sz w:val="18"/>
                <w:szCs w:val="18"/>
                <w:lang w:eastAsia="es-ES"/>
              </w:rPr>
              <w:t>Revisar</w:t>
            </w:r>
            <w:r w:rsidR="0006001B" w:rsidRPr="00E06ADC">
              <w:rPr>
                <w:rFonts w:eastAsia="Noto Sans" w:cs="Noto Sans"/>
                <w:sz w:val="18"/>
                <w:szCs w:val="18"/>
                <w:lang w:eastAsia="es-ES"/>
              </w:rPr>
              <w:t>,</w:t>
            </w:r>
            <w:r w:rsidRPr="00E06ADC">
              <w:rPr>
                <w:rFonts w:eastAsia="Noto Sans" w:cs="Noto Sans"/>
                <w:sz w:val="18"/>
                <w:szCs w:val="18"/>
                <w:lang w:eastAsia="es-ES"/>
              </w:rPr>
              <w:t xml:space="preserve"> con ayuda</w:t>
            </w:r>
            <w:r w:rsidR="0006001B" w:rsidRPr="00E06ADC">
              <w:rPr>
                <w:rFonts w:eastAsia="Noto Sans" w:cs="Noto Sans"/>
                <w:sz w:val="18"/>
                <w:szCs w:val="18"/>
                <w:lang w:eastAsia="es-ES"/>
              </w:rPr>
              <w:t>,</w:t>
            </w:r>
            <w:r w:rsidRPr="00E06ADC">
              <w:rPr>
                <w:rFonts w:eastAsia="Noto Sans" w:cs="Noto Sans"/>
                <w:sz w:val="18"/>
                <w:szCs w:val="18"/>
                <w:lang w:eastAsia="es-ES"/>
              </w:rPr>
              <w:t xml:space="preserve"> errores ortográficos y de coherencia básica (p. ej., frases incompletas o conectores mal utilizados).</w:t>
            </w:r>
          </w:p>
        </w:tc>
      </w:tr>
    </w:tbl>
    <w:p w14:paraId="68EADED4" w14:textId="77777777" w:rsidR="00D74694" w:rsidRPr="00E06ADC"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06CE419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157363F4"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b/>
                <w:bCs/>
                <w:sz w:val="18"/>
                <w:szCs w:val="18"/>
                <w:lang w:eastAsia="es-ES"/>
              </w:rPr>
              <w:t>CE 3 Interactuar con otras personas con creciente autonomía, usando estrategias de cooperación y empleando recursos analógicos y digitales, para responder a propósitos comunicativos concretos en intercambios respetuosos con las normas</w:t>
            </w:r>
            <w:r w:rsidR="00EA0F38">
              <w:rPr>
                <w:rFonts w:eastAsia="Noto Sans" w:cs="Noto Sans"/>
                <w:b/>
                <w:bCs/>
                <w:sz w:val="18"/>
                <w:szCs w:val="18"/>
                <w:lang w:eastAsia="es-ES"/>
              </w:rPr>
              <w:t xml:space="preserve"> </w:t>
            </w:r>
            <w:r w:rsidRPr="00E06ADC">
              <w:rPr>
                <w:rFonts w:eastAsia="Noto Sans" w:cs="Noto Sans"/>
                <w:b/>
                <w:bCs/>
                <w:sz w:val="18"/>
                <w:szCs w:val="18"/>
                <w:lang w:eastAsia="es-ES"/>
              </w:rPr>
              <w:t>de cortesía.</w:t>
            </w:r>
          </w:p>
        </w:tc>
      </w:tr>
      <w:tr w:rsidR="00D74694" w:rsidRPr="00E06ADC" w14:paraId="2C6FB00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1B5F473" w14:textId="77777777" w:rsidR="00D74694" w:rsidRPr="00E06ADC" w:rsidRDefault="00D74694" w:rsidP="00025331">
            <w:pPr>
              <w:textAlignment w:val="baseline"/>
              <w:rPr>
                <w:rFonts w:eastAsiaTheme="majorEastAsia" w:cs="Noto Sans"/>
                <w:color w:val="FF0000"/>
                <w:sz w:val="18"/>
                <w:szCs w:val="18"/>
                <w:lang w:eastAsia="es-ES"/>
              </w:rPr>
            </w:pPr>
            <w:r w:rsidRPr="00E06ADC">
              <w:rPr>
                <w:rFonts w:eastAsia="Noto Sans" w:cs="Noto Sans"/>
                <w:sz w:val="18"/>
                <w:szCs w:val="18"/>
                <w:lang w:eastAsia="es-ES"/>
              </w:rPr>
              <w:t xml:space="preserve">CA 3.1 Planificar y participar en situaciones interactivas breves y sencillas sobre temas cotidianos, de relevancia personal y próximos a la experiencia de los alumnos, a través de </w:t>
            </w:r>
            <w:r w:rsidR="00025331">
              <w:rPr>
                <w:rFonts w:eastAsia="Noto Sans" w:cs="Noto Sans"/>
                <w:sz w:val="18"/>
                <w:szCs w:val="18"/>
                <w:lang w:eastAsia="es-ES"/>
              </w:rPr>
              <w:t>diversos</w:t>
            </w:r>
            <w:r w:rsidRPr="00E06ADC">
              <w:rPr>
                <w:rFonts w:eastAsia="Noto Sans" w:cs="Noto Sans"/>
                <w:sz w:val="18"/>
                <w:szCs w:val="18"/>
                <w:lang w:eastAsia="es-ES"/>
              </w:rPr>
              <w:t xml:space="preserve"> </w:t>
            </w:r>
            <w:r w:rsidR="0060352C">
              <w:rPr>
                <w:rFonts w:eastAsia="Noto Sans" w:cs="Noto Sans"/>
                <w:sz w:val="18"/>
                <w:szCs w:val="18"/>
                <w:lang w:eastAsia="es-ES"/>
              </w:rPr>
              <w:t>soportes</w:t>
            </w:r>
            <w:r w:rsidRPr="00E06ADC">
              <w:rPr>
                <w:rFonts w:eastAsia="Noto Sans" w:cs="Noto Sans"/>
                <w:sz w:val="18"/>
                <w:szCs w:val="18"/>
                <w:lang w:eastAsia="es-ES"/>
              </w:rPr>
              <w:t xml:space="preserve"> basándose en recursos como por ejemplo la repetición, el ritmo pausado o el lenguaje no verbal, y mostrando empatía y respeto por la cortesía lingüística y </w:t>
            </w:r>
            <w:r w:rsidR="00575F7E">
              <w:rPr>
                <w:rFonts w:eastAsia="Noto Sans" w:cs="Noto Sans"/>
                <w:sz w:val="18"/>
                <w:szCs w:val="18"/>
                <w:lang w:eastAsia="es-ES"/>
              </w:rPr>
              <w:t>la etiqueta</w:t>
            </w:r>
            <w:r w:rsidRPr="00E06ADC">
              <w:rPr>
                <w:rFonts w:eastAsia="Noto Sans" w:cs="Noto Sans"/>
                <w:sz w:val="18"/>
                <w:szCs w:val="18"/>
                <w:lang w:eastAsia="es-ES"/>
              </w:rPr>
              <w:t xml:space="preserve"> digital, </w:t>
            </w:r>
            <w:r w:rsidR="00463769">
              <w:rPr>
                <w:rFonts w:eastAsia="Noto Sans" w:cs="Noto Sans"/>
                <w:sz w:val="18"/>
                <w:szCs w:val="18"/>
                <w:lang w:eastAsia="es-ES"/>
              </w:rPr>
              <w:t>así como</w:t>
            </w:r>
            <w:r w:rsidR="0060352C">
              <w:rPr>
                <w:rFonts w:eastAsia="Noto Sans" w:cs="Noto Sans"/>
                <w:sz w:val="18"/>
                <w:szCs w:val="18"/>
                <w:lang w:eastAsia="es-ES"/>
              </w:rPr>
              <w:t xml:space="preserve"> </w:t>
            </w:r>
            <w:r w:rsidRPr="00E06ADC">
              <w:rPr>
                <w:rFonts w:eastAsia="Noto Sans" w:cs="Noto Sans"/>
                <w:sz w:val="18"/>
                <w:szCs w:val="18"/>
                <w:lang w:eastAsia="es-ES"/>
              </w:rPr>
              <w:t>por las diferentes necesidades, ideas, inquietudes, iniciativas y motivaciones de los interlocutores.</w:t>
            </w:r>
          </w:p>
        </w:tc>
      </w:tr>
      <w:tr w:rsidR="00D74694" w:rsidRPr="00E06ADC" w14:paraId="2543FDE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C0C4A0" w14:textId="77777777" w:rsidR="00D74694" w:rsidRPr="00E06ADC" w:rsidRDefault="00D74694" w:rsidP="00CB5D8D">
            <w:pPr>
              <w:numPr>
                <w:ilvl w:val="0"/>
                <w:numId w:val="589"/>
              </w:numPr>
              <w:textAlignment w:val="baseline"/>
              <w:rPr>
                <w:rFonts w:eastAsiaTheme="majorEastAsia" w:cs="Noto Sans"/>
                <w:sz w:val="18"/>
                <w:szCs w:val="18"/>
                <w:lang w:eastAsia="es-ES"/>
              </w:rPr>
            </w:pPr>
            <w:r w:rsidRPr="00E06ADC">
              <w:rPr>
                <w:rFonts w:eastAsia="Noto Sans" w:cs="Noto Sans"/>
                <w:sz w:val="18"/>
                <w:szCs w:val="18"/>
                <w:lang w:eastAsia="es-ES"/>
              </w:rPr>
              <w:t>Planificar y participar en interacciones breves y sencillas sobre temas cotidianos, personales o experiencias propias.</w:t>
            </w:r>
          </w:p>
        </w:tc>
      </w:tr>
      <w:tr w:rsidR="00D74694" w:rsidRPr="00E06ADC" w14:paraId="5D8DBB7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7131BC" w14:textId="77777777" w:rsidR="00D74694" w:rsidRPr="00E06ADC" w:rsidRDefault="00D74694" w:rsidP="00CB5D8D">
            <w:pPr>
              <w:numPr>
                <w:ilvl w:val="0"/>
                <w:numId w:val="589"/>
              </w:numPr>
              <w:textAlignment w:val="baseline"/>
              <w:rPr>
                <w:rFonts w:eastAsiaTheme="majorEastAsia" w:cs="Noto Sans"/>
                <w:sz w:val="18"/>
                <w:szCs w:val="18"/>
                <w:lang w:eastAsia="es-ES"/>
              </w:rPr>
            </w:pPr>
            <w:r w:rsidRPr="00E06ADC">
              <w:rPr>
                <w:rFonts w:eastAsia="Noto Sans" w:cs="Noto Sans"/>
                <w:sz w:val="18"/>
                <w:szCs w:val="18"/>
                <w:lang w:eastAsia="es-ES"/>
              </w:rPr>
              <w:t xml:space="preserve">Participar en interacciones </w:t>
            </w:r>
            <w:r w:rsidR="00AB1CB5">
              <w:rPr>
                <w:rFonts w:eastAsia="Noto Sans" w:cs="Noto Sans"/>
                <w:sz w:val="18"/>
                <w:szCs w:val="18"/>
                <w:lang w:eastAsia="es-ES"/>
              </w:rPr>
              <w:t>cara a cara</w:t>
            </w:r>
            <w:r w:rsidRPr="00E06ADC">
              <w:rPr>
                <w:rFonts w:eastAsia="Noto Sans" w:cs="Noto Sans"/>
                <w:sz w:val="18"/>
                <w:szCs w:val="18"/>
                <w:lang w:eastAsia="es-ES"/>
              </w:rPr>
              <w:t xml:space="preserve"> o mediante </w:t>
            </w:r>
            <w:r w:rsidR="00CC7988">
              <w:rPr>
                <w:rFonts w:eastAsia="Noto Sans" w:cs="Noto Sans"/>
                <w:sz w:val="18"/>
                <w:szCs w:val="18"/>
                <w:lang w:eastAsia="es-ES"/>
              </w:rPr>
              <w:t>soporte</w:t>
            </w:r>
            <w:r w:rsidRPr="00E06ADC">
              <w:rPr>
                <w:rFonts w:eastAsia="Noto Sans" w:cs="Noto Sans"/>
                <w:sz w:val="18"/>
                <w:szCs w:val="18"/>
                <w:lang w:eastAsia="es-ES"/>
              </w:rPr>
              <w:t xml:space="preserve">s sencillos como notas escritas, mensajes de correo electrónico o chats básicos. </w:t>
            </w:r>
          </w:p>
        </w:tc>
      </w:tr>
      <w:tr w:rsidR="00D74694" w:rsidRPr="00E06ADC" w14:paraId="164274E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5D6041" w14:textId="77777777" w:rsidR="00D74694" w:rsidRPr="00E06ADC" w:rsidRDefault="00D74694" w:rsidP="00CB5D8D">
            <w:pPr>
              <w:numPr>
                <w:ilvl w:val="0"/>
                <w:numId w:val="589"/>
              </w:numPr>
              <w:textAlignment w:val="baseline"/>
              <w:rPr>
                <w:rFonts w:eastAsiaTheme="majorEastAsia" w:cs="Noto Sans"/>
                <w:sz w:val="18"/>
                <w:szCs w:val="18"/>
                <w:lang w:eastAsia="es-ES"/>
              </w:rPr>
            </w:pPr>
            <w:r w:rsidRPr="00E06ADC">
              <w:rPr>
                <w:rFonts w:eastAsia="Noto Sans" w:cs="Noto Sans"/>
                <w:sz w:val="18"/>
                <w:szCs w:val="18"/>
                <w:lang w:eastAsia="es-ES"/>
              </w:rPr>
              <w:t>Emplear recursos como la repetición, el ritmo pausado y el lenguaje no verbal para favorecer la comunicación.</w:t>
            </w:r>
          </w:p>
        </w:tc>
      </w:tr>
      <w:tr w:rsidR="00D74694" w:rsidRPr="00E06ADC" w14:paraId="2066EAA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8BB336" w14:textId="77777777" w:rsidR="00D74694" w:rsidRPr="00E06ADC" w:rsidRDefault="00D74694" w:rsidP="00CB5D8D">
            <w:pPr>
              <w:numPr>
                <w:ilvl w:val="0"/>
                <w:numId w:val="589"/>
              </w:numPr>
              <w:textAlignment w:val="baseline"/>
              <w:rPr>
                <w:rFonts w:eastAsiaTheme="majorEastAsia" w:cs="Noto Sans"/>
                <w:sz w:val="18"/>
                <w:szCs w:val="18"/>
                <w:lang w:eastAsia="es-ES"/>
              </w:rPr>
            </w:pPr>
            <w:r w:rsidRPr="00E06ADC">
              <w:rPr>
                <w:rFonts w:eastAsia="Noto Sans" w:cs="Noto Sans"/>
                <w:sz w:val="18"/>
                <w:szCs w:val="18"/>
                <w:lang w:eastAsia="es-ES"/>
              </w:rPr>
              <w:t xml:space="preserve">Respetar fórmulas básicas de cortesía y de </w:t>
            </w:r>
            <w:r w:rsidR="00575F7E">
              <w:rPr>
                <w:rFonts w:eastAsia="Noto Sans" w:cs="Noto Sans"/>
                <w:sz w:val="18"/>
                <w:szCs w:val="18"/>
                <w:lang w:eastAsia="es-ES"/>
              </w:rPr>
              <w:t>etiqueta</w:t>
            </w:r>
            <w:r w:rsidRPr="00E06ADC">
              <w:rPr>
                <w:rFonts w:eastAsia="Noto Sans" w:cs="Noto Sans"/>
                <w:sz w:val="18"/>
                <w:szCs w:val="18"/>
                <w:lang w:eastAsia="es-ES"/>
              </w:rPr>
              <w:t xml:space="preserve"> digital, como saludar, despedirse o presentarse.</w:t>
            </w:r>
          </w:p>
        </w:tc>
      </w:tr>
      <w:tr w:rsidR="00D74694" w:rsidRPr="00E06ADC" w14:paraId="31CAE5D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4589F9" w14:textId="77777777" w:rsidR="00D74694" w:rsidRPr="00E06ADC" w:rsidRDefault="00D74694" w:rsidP="00CB5D8D">
            <w:pPr>
              <w:numPr>
                <w:ilvl w:val="0"/>
                <w:numId w:val="589"/>
              </w:numPr>
              <w:textAlignment w:val="baseline"/>
              <w:rPr>
                <w:rFonts w:eastAsiaTheme="majorEastAsia" w:cs="Noto Sans"/>
                <w:sz w:val="18"/>
                <w:szCs w:val="18"/>
                <w:lang w:eastAsia="es-ES"/>
              </w:rPr>
            </w:pPr>
            <w:r w:rsidRPr="00E06ADC">
              <w:rPr>
                <w:rFonts w:eastAsia="Noto Sans" w:cs="Noto Sans"/>
                <w:sz w:val="18"/>
                <w:szCs w:val="18"/>
                <w:lang w:eastAsia="es-ES"/>
              </w:rPr>
              <w:t xml:space="preserve">Mostrar respeto y empatía por las necesidades e ideas de los interlocutores. </w:t>
            </w:r>
          </w:p>
        </w:tc>
      </w:tr>
      <w:tr w:rsidR="00D74694" w:rsidRPr="00E06ADC" w14:paraId="7FE16D5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FE0D893"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Aptos" w:cs="Noto Sans"/>
                <w:sz w:val="18"/>
                <w:szCs w:val="18"/>
                <w:lang w:eastAsia="es-ES"/>
              </w:rPr>
              <w:t>CA 3.2 Seleccionar, organizar y utilizar, de forma guiada y en entornos próximos, estrategias adecuadas para iniciar, mantener y acabar la comunicación, tomar y ceder la palabra, solicitar y formular aclaraciones y explicaciones.</w:t>
            </w:r>
          </w:p>
        </w:tc>
      </w:tr>
      <w:tr w:rsidR="00D74694" w:rsidRPr="00E06ADC" w14:paraId="599F3F6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BCE8A" w14:textId="77777777" w:rsidR="00D74694" w:rsidRPr="00E06ADC" w:rsidRDefault="00D74694" w:rsidP="00CB5D8D">
            <w:pPr>
              <w:numPr>
                <w:ilvl w:val="0"/>
                <w:numId w:val="590"/>
              </w:numPr>
              <w:textAlignment w:val="baseline"/>
              <w:rPr>
                <w:rFonts w:eastAsiaTheme="majorEastAsia" w:cs="Noto Sans"/>
                <w:sz w:val="18"/>
                <w:szCs w:val="18"/>
                <w:lang w:eastAsia="es-ES"/>
              </w:rPr>
            </w:pPr>
            <w:r w:rsidRPr="00E06ADC">
              <w:rPr>
                <w:rFonts w:eastAsia="Noto Sans" w:cs="Noto Sans"/>
                <w:sz w:val="18"/>
                <w:szCs w:val="18"/>
                <w:lang w:eastAsia="es-ES"/>
              </w:rPr>
              <w:t>Iniciar y acabar la comunicación de forma guiada utilizando un repertorio limitado de vocabulario y estructuras sencillas.</w:t>
            </w:r>
          </w:p>
        </w:tc>
      </w:tr>
      <w:tr w:rsidR="00D74694" w:rsidRPr="00E06ADC" w14:paraId="15E466F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501FE5" w14:textId="77777777" w:rsidR="00D74694" w:rsidRPr="00E06ADC" w:rsidRDefault="00D74694" w:rsidP="00CB5D8D">
            <w:pPr>
              <w:numPr>
                <w:ilvl w:val="0"/>
                <w:numId w:val="590"/>
              </w:numPr>
              <w:textAlignment w:val="baseline"/>
              <w:rPr>
                <w:rFonts w:eastAsiaTheme="majorEastAsia" w:cs="Noto Sans"/>
                <w:sz w:val="18"/>
                <w:szCs w:val="18"/>
                <w:lang w:eastAsia="es-ES"/>
              </w:rPr>
            </w:pPr>
            <w:r w:rsidRPr="00E06ADC">
              <w:rPr>
                <w:rFonts w:eastAsia="Noto Sans" w:cs="Noto Sans"/>
                <w:sz w:val="18"/>
                <w:szCs w:val="18"/>
                <w:lang w:eastAsia="es-ES"/>
              </w:rPr>
              <w:t>Formular y responder preguntas de forma guiada, utilizando apoyo visual o contextual.</w:t>
            </w:r>
          </w:p>
        </w:tc>
      </w:tr>
      <w:tr w:rsidR="00D74694" w:rsidRPr="00E06ADC" w14:paraId="6D87F76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4FC6BB" w14:textId="77777777" w:rsidR="00D74694" w:rsidRPr="00E06ADC" w:rsidRDefault="00D74694" w:rsidP="00CB5D8D">
            <w:pPr>
              <w:numPr>
                <w:ilvl w:val="0"/>
                <w:numId w:val="590"/>
              </w:numPr>
              <w:textAlignment w:val="baseline"/>
              <w:rPr>
                <w:rFonts w:eastAsiaTheme="majorEastAsia" w:cs="Noto Sans"/>
                <w:sz w:val="18"/>
                <w:szCs w:val="18"/>
                <w:lang w:eastAsia="es-ES"/>
              </w:rPr>
            </w:pPr>
            <w:r w:rsidRPr="00E06ADC">
              <w:rPr>
                <w:rFonts w:eastAsia="Noto Sans" w:cs="Noto Sans"/>
                <w:sz w:val="18"/>
                <w:szCs w:val="18"/>
                <w:lang w:eastAsia="es-ES"/>
              </w:rPr>
              <w:t>Respetar el turno de palabra de forma guiada en interacciones básicas.</w:t>
            </w:r>
          </w:p>
        </w:tc>
      </w:tr>
      <w:tr w:rsidR="00D74694" w:rsidRPr="00E06ADC" w14:paraId="7E0B267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2C2EC6" w14:textId="77777777" w:rsidR="00D74694" w:rsidRPr="00E06ADC" w:rsidRDefault="00D74694" w:rsidP="00CB5D8D">
            <w:pPr>
              <w:numPr>
                <w:ilvl w:val="0"/>
                <w:numId w:val="590"/>
              </w:numPr>
              <w:textAlignment w:val="baseline"/>
              <w:rPr>
                <w:rFonts w:eastAsiaTheme="majorEastAsia" w:cs="Noto Sans"/>
                <w:sz w:val="18"/>
                <w:szCs w:val="18"/>
                <w:lang w:eastAsia="es-ES"/>
              </w:rPr>
            </w:pPr>
            <w:r w:rsidRPr="00E06ADC">
              <w:rPr>
                <w:rFonts w:eastAsia="Noto Sans" w:cs="Noto Sans"/>
                <w:sz w:val="18"/>
                <w:szCs w:val="18"/>
                <w:lang w:eastAsia="es-ES"/>
              </w:rPr>
              <w:t xml:space="preserve">Conocer y emplear expresiones sencillas para tomar la palabra, intervenir o finalizar en una conversación, mostrando cortesía y teniendo en cuenta las señales básicas (verbales y no verbales). </w:t>
            </w:r>
          </w:p>
        </w:tc>
      </w:tr>
    </w:tbl>
    <w:p w14:paraId="0CD06AF8" w14:textId="77777777" w:rsidR="00D74694" w:rsidRPr="00E06ADC"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69D3149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2A472C1"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b/>
                <w:bCs/>
                <w:sz w:val="18"/>
                <w:szCs w:val="18"/>
                <w:lang w:eastAsia="es-ES"/>
              </w:rPr>
              <w:t>CE 4 Mediar</w:t>
            </w:r>
            <w:r w:rsidR="00EA0F38">
              <w:rPr>
                <w:rFonts w:eastAsia="Noto Sans" w:cs="Noto Sans"/>
                <w:b/>
                <w:bCs/>
                <w:sz w:val="18"/>
                <w:szCs w:val="18"/>
                <w:lang w:eastAsia="es-ES"/>
              </w:rPr>
              <w:t xml:space="preserve"> </w:t>
            </w:r>
            <w:r w:rsidRPr="00E06ADC">
              <w:rPr>
                <w:rFonts w:eastAsia="Noto Sans" w:cs="Noto Sans"/>
                <w:b/>
                <w:bCs/>
                <w:sz w:val="18"/>
                <w:szCs w:val="18"/>
                <w:lang w:eastAsia="es-ES"/>
              </w:rPr>
              <w:t>en situaciones cotidianas entre diferentes lenguas, usando estrategias y conocimientos sencillos orientados a explicar conceptos o simplificar mensajes, para transmitir información de manera eficaz, clara y responsable.</w:t>
            </w:r>
          </w:p>
        </w:tc>
      </w:tr>
      <w:tr w:rsidR="00D74694" w:rsidRPr="00E06ADC" w14:paraId="27B35D5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1CA4484" w14:textId="77777777" w:rsidR="00D74694" w:rsidRPr="00575F7E" w:rsidRDefault="00D74694" w:rsidP="00025331">
            <w:pPr>
              <w:textAlignment w:val="baseline"/>
              <w:rPr>
                <w:rFonts w:eastAsia="Noto Sans" w:cs="Noto Sans"/>
                <w:sz w:val="18"/>
                <w:szCs w:val="18"/>
                <w:lang w:eastAsia="es-ES"/>
              </w:rPr>
            </w:pPr>
            <w:r w:rsidRPr="00E06ADC">
              <w:rPr>
                <w:rFonts w:eastAsia="Noto Sans" w:cs="Noto Sans"/>
                <w:sz w:val="18"/>
                <w:szCs w:val="18"/>
                <w:lang w:eastAsia="es-ES"/>
              </w:rPr>
              <w:t>CA 4.1 Inferir y explicar textos, conceptos y comunicaciones breves y sencil</w:t>
            </w:r>
            <w:r w:rsidR="008861EC">
              <w:rPr>
                <w:rFonts w:eastAsia="Noto Sans" w:cs="Noto Sans"/>
                <w:sz w:val="18"/>
                <w:szCs w:val="18"/>
                <w:lang w:eastAsia="es-ES"/>
              </w:rPr>
              <w:t>las en situaciones en las que</w:t>
            </w:r>
            <w:r w:rsidRPr="00E06ADC">
              <w:rPr>
                <w:rFonts w:eastAsia="Noto Sans" w:cs="Noto Sans"/>
                <w:sz w:val="18"/>
                <w:szCs w:val="18"/>
                <w:lang w:eastAsia="es-ES"/>
              </w:rPr>
              <w:t xml:space="preserve"> atender la diversidad, mostrando respeto y empatía por los interlocutores y por las lenguas empleadas, e interés para participar en la solución de problemas de intercomprensió</w:t>
            </w:r>
            <w:r w:rsidR="009903B0">
              <w:rPr>
                <w:rFonts w:eastAsia="Noto Sans" w:cs="Noto Sans"/>
                <w:sz w:val="18"/>
                <w:szCs w:val="18"/>
                <w:lang w:eastAsia="es-ES"/>
              </w:rPr>
              <w:t>n</w:t>
            </w:r>
            <w:r w:rsidRPr="00E06ADC">
              <w:rPr>
                <w:rFonts w:eastAsia="Noto Sans" w:cs="Noto Sans"/>
                <w:sz w:val="18"/>
                <w:szCs w:val="18"/>
                <w:lang w:eastAsia="es-ES"/>
              </w:rPr>
              <w:t xml:space="preserve"> y de entendimiento en su entorno próximo, basán</w:t>
            </w:r>
            <w:r w:rsidR="009903B0">
              <w:rPr>
                <w:rFonts w:eastAsia="Noto Sans" w:cs="Noto Sans"/>
                <w:sz w:val="18"/>
                <w:szCs w:val="18"/>
                <w:lang w:eastAsia="es-ES"/>
              </w:rPr>
              <w:t xml:space="preserve">dose en </w:t>
            </w:r>
            <w:r w:rsidR="00025331">
              <w:rPr>
                <w:rFonts w:eastAsia="Noto Sans" w:cs="Noto Sans"/>
                <w:sz w:val="18"/>
                <w:szCs w:val="18"/>
                <w:lang w:eastAsia="es-ES"/>
              </w:rPr>
              <w:t>diversos</w:t>
            </w:r>
            <w:r w:rsidR="009903B0">
              <w:rPr>
                <w:rFonts w:eastAsia="Noto Sans" w:cs="Noto Sans"/>
                <w:sz w:val="18"/>
                <w:szCs w:val="18"/>
                <w:lang w:eastAsia="es-ES"/>
              </w:rPr>
              <w:t xml:space="preserve"> recursos y soportes</w:t>
            </w:r>
            <w:r w:rsidRPr="00E06ADC">
              <w:rPr>
                <w:rFonts w:eastAsia="Noto Sans" w:cs="Noto Sans"/>
                <w:sz w:val="18"/>
                <w:szCs w:val="18"/>
                <w:lang w:eastAsia="es-ES"/>
              </w:rPr>
              <w:t>.</w:t>
            </w:r>
          </w:p>
        </w:tc>
      </w:tr>
      <w:tr w:rsidR="00D74694" w:rsidRPr="00E06ADC" w14:paraId="63368F3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11715C" w14:textId="77777777" w:rsidR="00D74694" w:rsidRPr="00E06ADC" w:rsidRDefault="00D74694" w:rsidP="00CB5D8D">
            <w:pPr>
              <w:numPr>
                <w:ilvl w:val="0"/>
                <w:numId w:val="591"/>
              </w:numPr>
              <w:textAlignment w:val="baseline"/>
              <w:rPr>
                <w:rFonts w:eastAsiaTheme="majorEastAsia" w:cs="Noto Sans"/>
                <w:sz w:val="18"/>
                <w:szCs w:val="18"/>
                <w:lang w:eastAsia="es-ES"/>
              </w:rPr>
            </w:pPr>
            <w:r w:rsidRPr="00E06ADC">
              <w:rPr>
                <w:rFonts w:eastAsia="Noto Sans" w:cs="Noto Sans"/>
                <w:sz w:val="18"/>
                <w:szCs w:val="18"/>
                <w:lang w:eastAsia="es-ES"/>
              </w:rPr>
              <w:t>Reconocer y transmitir datos personales e información básica de textos sencillos (horarios, carteles o señales), empleando un lenguaje sencillo y estructuras memorizadas y con la ayuda de apoyos visuales como imágenes o pictogramas.</w:t>
            </w:r>
          </w:p>
        </w:tc>
      </w:tr>
      <w:tr w:rsidR="00D74694" w:rsidRPr="00E06ADC" w14:paraId="7596FEB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21250B" w14:textId="77777777" w:rsidR="00D74694" w:rsidRPr="00E06ADC" w:rsidRDefault="00D74694" w:rsidP="00CB5D8D">
            <w:pPr>
              <w:numPr>
                <w:ilvl w:val="0"/>
                <w:numId w:val="591"/>
              </w:numPr>
              <w:textAlignment w:val="baseline"/>
              <w:rPr>
                <w:rFonts w:eastAsiaTheme="majorEastAsia" w:cs="Noto Sans"/>
                <w:sz w:val="18"/>
                <w:szCs w:val="18"/>
                <w:lang w:eastAsia="es-ES"/>
              </w:rPr>
            </w:pPr>
            <w:r w:rsidRPr="00E06ADC">
              <w:rPr>
                <w:rFonts w:eastAsia="Noto Sans" w:cs="Noto Sans"/>
                <w:sz w:val="18"/>
                <w:szCs w:val="18"/>
                <w:lang w:eastAsia="es-ES"/>
              </w:rPr>
              <w:t>Explicar conceptos sencillos de manera oral o escrita empleando palabras básicas, gestos y materiales visuales como dibujos o tarjetas.</w:t>
            </w:r>
          </w:p>
        </w:tc>
      </w:tr>
      <w:tr w:rsidR="00D74694" w:rsidRPr="00E06ADC" w14:paraId="27B228B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B5DB7D" w14:textId="77777777" w:rsidR="00D74694" w:rsidRPr="00E06ADC" w:rsidRDefault="00355444" w:rsidP="00CB5D8D">
            <w:pPr>
              <w:numPr>
                <w:ilvl w:val="0"/>
                <w:numId w:val="591"/>
              </w:numPr>
              <w:textAlignment w:val="baseline"/>
              <w:rPr>
                <w:rFonts w:eastAsiaTheme="majorEastAsia" w:cs="Noto Sans"/>
                <w:sz w:val="18"/>
                <w:szCs w:val="18"/>
                <w:lang w:eastAsia="es-ES"/>
              </w:rPr>
            </w:pPr>
            <w:r>
              <w:rPr>
                <w:rFonts w:eastAsia="Noto Sans" w:cs="Noto Sans"/>
                <w:sz w:val="18"/>
                <w:szCs w:val="18"/>
                <w:lang w:eastAsia="es-ES"/>
              </w:rPr>
              <w:t>Demostrar interés por</w:t>
            </w:r>
            <w:r w:rsidR="00D74694" w:rsidRPr="00E06ADC">
              <w:rPr>
                <w:rFonts w:eastAsia="Noto Sans" w:cs="Noto Sans"/>
                <w:sz w:val="18"/>
                <w:szCs w:val="18"/>
                <w:lang w:eastAsia="es-ES"/>
              </w:rPr>
              <w:t xml:space="preserve"> participar en interacciones sencillas, indicando si se comprende </w:t>
            </w:r>
            <w:r w:rsidR="002A6330" w:rsidRPr="00E06ADC">
              <w:rPr>
                <w:rFonts w:eastAsia="Noto Sans" w:cs="Noto Sans"/>
                <w:sz w:val="18"/>
                <w:szCs w:val="18"/>
                <w:lang w:eastAsia="es-ES"/>
              </w:rPr>
              <w:t>aquello</w:t>
            </w:r>
            <w:r w:rsidR="00D74694" w:rsidRPr="00E06ADC">
              <w:rPr>
                <w:rFonts w:eastAsia="Noto Sans" w:cs="Noto Sans"/>
                <w:sz w:val="18"/>
                <w:szCs w:val="18"/>
                <w:lang w:eastAsia="es-ES"/>
              </w:rPr>
              <w:t xml:space="preserve"> que dice el interlocutor y utilizando frases breves para aclarar información, mostrando respeto y aprecio por los interlocutores y por las lenguas empleadas.</w:t>
            </w:r>
          </w:p>
        </w:tc>
      </w:tr>
      <w:tr w:rsidR="00D74694" w:rsidRPr="00E06ADC" w14:paraId="29B7149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D1F529" w14:textId="77777777" w:rsidR="00D74694" w:rsidRPr="00E06ADC" w:rsidRDefault="00D74694" w:rsidP="00CB5D8D">
            <w:pPr>
              <w:numPr>
                <w:ilvl w:val="0"/>
                <w:numId w:val="591"/>
              </w:numPr>
              <w:textAlignment w:val="baseline"/>
              <w:rPr>
                <w:rFonts w:eastAsiaTheme="majorEastAsia" w:cs="Noto Sans"/>
                <w:sz w:val="18"/>
                <w:szCs w:val="18"/>
                <w:lang w:eastAsia="es-ES"/>
              </w:rPr>
            </w:pPr>
            <w:r w:rsidRPr="00E06ADC">
              <w:rPr>
                <w:rFonts w:eastAsia="Noto Sans" w:cs="Noto Sans"/>
                <w:sz w:val="18"/>
                <w:szCs w:val="18"/>
                <w:lang w:eastAsia="es-ES"/>
              </w:rPr>
              <w:t xml:space="preserve">Identificar y mostrar respeto por las opiniones y perspectivas de los interlocutores, haciendo uso de frases sencillas y gestos que expresen empatía e interés por la diversidad. </w:t>
            </w:r>
          </w:p>
        </w:tc>
      </w:tr>
      <w:tr w:rsidR="00D74694" w:rsidRPr="00E06ADC" w14:paraId="6B0F00F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F9CBD17"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Aptos" w:cs="Noto Sans"/>
                <w:sz w:val="18"/>
                <w:szCs w:val="18"/>
                <w:lang w:eastAsia="es-ES"/>
              </w:rPr>
              <w:t>CA 4.2 Aplicar, de forma guiada, estrategias que ayuden a crear puentes y faciliten la comprensión y producción de información y la comunicación, adecuadas a las intenciones comunicativas, usando recursos y apoyos físicos o digitales en función de las necesidades de cada momento.</w:t>
            </w:r>
          </w:p>
        </w:tc>
      </w:tr>
      <w:tr w:rsidR="00D74694" w:rsidRPr="00E06ADC" w14:paraId="7B15EC0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49C88" w14:textId="77777777" w:rsidR="00D74694" w:rsidRPr="00E06ADC" w:rsidRDefault="00D74694" w:rsidP="00CB5D8D">
            <w:pPr>
              <w:numPr>
                <w:ilvl w:val="0"/>
                <w:numId w:val="527"/>
              </w:numPr>
              <w:textAlignment w:val="baseline"/>
              <w:rPr>
                <w:rFonts w:eastAsiaTheme="majorEastAsia" w:cs="Noto Sans"/>
                <w:sz w:val="18"/>
                <w:szCs w:val="18"/>
                <w:lang w:eastAsia="es-ES"/>
              </w:rPr>
            </w:pPr>
            <w:r w:rsidRPr="00E06ADC">
              <w:rPr>
                <w:rFonts w:eastAsia="Noto Sans" w:cs="Noto Sans"/>
                <w:sz w:val="18"/>
                <w:szCs w:val="18"/>
                <w:lang w:eastAsia="es-ES"/>
              </w:rPr>
              <w:t>Aplicar estrategias sencillas, con ayuda, para clarificar mensajes cortos y sencillos, identificando elementos clave o repitiendo la información con palabras muy sencillas, apoyo gestual o pictogramas.</w:t>
            </w:r>
          </w:p>
        </w:tc>
      </w:tr>
      <w:tr w:rsidR="00D74694" w:rsidRPr="00E06ADC" w14:paraId="7A5C197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0D2549" w14:textId="77777777" w:rsidR="00D74694" w:rsidRPr="00E06ADC" w:rsidRDefault="00D74694" w:rsidP="00CB5D8D">
            <w:pPr>
              <w:numPr>
                <w:ilvl w:val="0"/>
                <w:numId w:val="527"/>
              </w:numPr>
              <w:textAlignment w:val="baseline"/>
              <w:rPr>
                <w:rFonts w:eastAsiaTheme="majorEastAsia" w:cs="Noto Sans"/>
                <w:sz w:val="18"/>
                <w:szCs w:val="18"/>
                <w:lang w:eastAsia="es-ES"/>
              </w:rPr>
            </w:pPr>
            <w:r w:rsidRPr="00E06ADC">
              <w:rPr>
                <w:rFonts w:eastAsia="Noto Sans" w:cs="Noto Sans"/>
                <w:sz w:val="18"/>
                <w:szCs w:val="18"/>
                <w:lang w:eastAsia="es-ES"/>
              </w:rPr>
              <w:t>Utilizar recursos visuales y tecnológicos básicos para ayudar a la comprensión, usando dibujos o fotos para indicar instrucciones sencillas.</w:t>
            </w:r>
          </w:p>
        </w:tc>
      </w:tr>
      <w:tr w:rsidR="00D74694" w:rsidRPr="00E06ADC" w14:paraId="61631DA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4AC48D" w14:textId="77777777" w:rsidR="00D74694" w:rsidRPr="00E06ADC" w:rsidRDefault="00D74694" w:rsidP="00CB5D8D">
            <w:pPr>
              <w:numPr>
                <w:ilvl w:val="0"/>
                <w:numId w:val="527"/>
              </w:numPr>
              <w:textAlignment w:val="baseline"/>
              <w:rPr>
                <w:rFonts w:eastAsiaTheme="majorEastAsia" w:cs="Noto Sans"/>
                <w:sz w:val="18"/>
                <w:szCs w:val="18"/>
                <w:lang w:eastAsia="es-ES"/>
              </w:rPr>
            </w:pPr>
            <w:r w:rsidRPr="00E06ADC">
              <w:rPr>
                <w:rFonts w:eastAsia="Noto Sans" w:cs="Noto Sans"/>
                <w:sz w:val="18"/>
                <w:szCs w:val="18"/>
                <w:lang w:eastAsia="es-ES"/>
              </w:rPr>
              <w:t>Adecuar de forma guiada los mensajes a intenciones comunicativas sencillas como informar, preguntar</w:t>
            </w:r>
            <w:r w:rsidR="00361703">
              <w:rPr>
                <w:rFonts w:eastAsia="Noto Sans" w:cs="Noto Sans"/>
                <w:sz w:val="18"/>
                <w:szCs w:val="18"/>
                <w:lang w:eastAsia="es-ES"/>
              </w:rPr>
              <w:t>, saludar, describir brevemente,</w:t>
            </w:r>
            <w:r w:rsidRPr="00E06ADC">
              <w:rPr>
                <w:rFonts w:eastAsia="Noto Sans" w:cs="Noto Sans"/>
                <w:sz w:val="18"/>
                <w:szCs w:val="18"/>
                <w:lang w:eastAsia="es-ES"/>
              </w:rPr>
              <w:t xml:space="preserve"> con ejemplos o recursos visuales sencillos. </w:t>
            </w:r>
          </w:p>
        </w:tc>
      </w:tr>
    </w:tbl>
    <w:p w14:paraId="3276687D" w14:textId="77777777" w:rsidR="00D74694" w:rsidRPr="00E06ADC"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46E8F7D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39359CE" w14:textId="77777777" w:rsidR="00D74694" w:rsidRPr="00E06ADC" w:rsidRDefault="00D74694" w:rsidP="00BC6131">
            <w:pPr>
              <w:textAlignment w:val="baseline"/>
              <w:rPr>
                <w:rFonts w:eastAsiaTheme="majorEastAsia" w:cs="Noto Sans"/>
                <w:color w:val="FF0000"/>
                <w:sz w:val="18"/>
                <w:szCs w:val="18"/>
                <w:lang w:eastAsia="es-ES"/>
              </w:rPr>
            </w:pPr>
            <w:bookmarkStart w:id="82" w:name="_Hlk189729315"/>
            <w:r w:rsidRPr="00E06ADC">
              <w:rPr>
                <w:rFonts w:eastAsia="Noto Sans" w:cs="Noto Sans"/>
                <w:b/>
                <w:bCs/>
                <w:sz w:val="18"/>
                <w:szCs w:val="18"/>
                <w:lang w:eastAsia="es-ES"/>
              </w:rPr>
              <w:t>CE 5 Ampliar y usar los repertorios lingüísticos personales entre diferentes lenguas, reflexionando de manera crítica sobre su funcionamiento y tomando conciencia de las estrategias y conocimientos propios, para mejorar la respuesta a necesidades comunicativas concretas.</w:t>
            </w:r>
          </w:p>
        </w:tc>
      </w:tr>
      <w:tr w:rsidR="00D74694" w:rsidRPr="00E06ADC" w14:paraId="4CF1A48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279FD27"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sz w:val="18"/>
                <w:szCs w:val="18"/>
                <w:lang w:eastAsia="es-ES"/>
              </w:rPr>
              <w:t>CA 5.1 Comparar y contr</w:t>
            </w:r>
            <w:r w:rsidR="00361703">
              <w:rPr>
                <w:rFonts w:eastAsia="Noto Sans" w:cs="Noto Sans"/>
                <w:sz w:val="18"/>
                <w:szCs w:val="18"/>
                <w:lang w:eastAsia="es-ES"/>
              </w:rPr>
              <w:t>astar las semblanzas</w:t>
            </w:r>
            <w:r w:rsidRPr="00E06ADC">
              <w:rPr>
                <w:rFonts w:eastAsia="Noto Sans" w:cs="Noto Sans"/>
                <w:sz w:val="18"/>
                <w:szCs w:val="18"/>
                <w:lang w:eastAsia="es-ES"/>
              </w:rPr>
              <w:t xml:space="preserve"> y diferencias entre diferentes lenguas reflexionando de manera progresivamente autónoma sobre su funcionamiento.</w:t>
            </w:r>
          </w:p>
        </w:tc>
      </w:tr>
      <w:tr w:rsidR="00D74694" w:rsidRPr="00E06ADC" w14:paraId="046A034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417D1F" w14:textId="77777777" w:rsidR="00D74694" w:rsidRPr="00E06ADC" w:rsidRDefault="00D74694" w:rsidP="00CB5D8D">
            <w:pPr>
              <w:numPr>
                <w:ilvl w:val="0"/>
                <w:numId w:val="592"/>
              </w:numPr>
              <w:textAlignment w:val="baseline"/>
              <w:rPr>
                <w:rFonts w:eastAsiaTheme="majorEastAsia" w:cs="Noto Sans"/>
                <w:sz w:val="18"/>
                <w:szCs w:val="18"/>
                <w:lang w:eastAsia="es-ES"/>
              </w:rPr>
            </w:pPr>
            <w:r w:rsidRPr="00E06ADC">
              <w:rPr>
                <w:rFonts w:eastAsia="Noto Sans" w:cs="Noto Sans"/>
                <w:sz w:val="18"/>
                <w:szCs w:val="18"/>
                <w:lang w:eastAsia="es-ES"/>
              </w:rPr>
              <w:t xml:space="preserve">Identificar </w:t>
            </w:r>
            <w:r w:rsidR="00361703">
              <w:rPr>
                <w:rFonts w:eastAsia="Noto Sans" w:cs="Noto Sans"/>
                <w:sz w:val="18"/>
                <w:szCs w:val="18"/>
                <w:lang w:eastAsia="es-ES"/>
              </w:rPr>
              <w:t>las semblanzas</w:t>
            </w:r>
            <w:r w:rsidRPr="00E06ADC">
              <w:rPr>
                <w:rFonts w:eastAsia="Noto Sans" w:cs="Noto Sans"/>
                <w:sz w:val="18"/>
                <w:szCs w:val="18"/>
                <w:lang w:eastAsia="es-ES"/>
              </w:rPr>
              <w:t xml:space="preserve"> y diferencias esenciales con la lengua extranjera, (p. ej., palabras internacionales, estructuras gramaticales simples o sonidos similares).</w:t>
            </w:r>
          </w:p>
        </w:tc>
      </w:tr>
      <w:tr w:rsidR="00D74694" w:rsidRPr="00E06ADC" w14:paraId="089AE15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0D7052" w14:textId="77777777" w:rsidR="00D74694" w:rsidRPr="00E06ADC" w:rsidRDefault="00D74694" w:rsidP="00CB5D8D">
            <w:pPr>
              <w:numPr>
                <w:ilvl w:val="0"/>
                <w:numId w:val="592"/>
              </w:numPr>
              <w:textAlignment w:val="baseline"/>
              <w:rPr>
                <w:rFonts w:eastAsiaTheme="majorEastAsia" w:cs="Noto Sans"/>
                <w:sz w:val="18"/>
                <w:szCs w:val="18"/>
                <w:lang w:eastAsia="es-ES"/>
              </w:rPr>
            </w:pPr>
            <w:r w:rsidRPr="00E06ADC">
              <w:rPr>
                <w:rFonts w:eastAsia="Noto Sans" w:cs="Noto Sans"/>
                <w:sz w:val="18"/>
                <w:szCs w:val="18"/>
                <w:lang w:eastAsia="es-ES"/>
              </w:rPr>
              <w:t xml:space="preserve">Identificar </w:t>
            </w:r>
            <w:r w:rsidR="004203E3">
              <w:rPr>
                <w:rFonts w:eastAsia="Noto Sans" w:cs="Noto Sans"/>
                <w:sz w:val="18"/>
                <w:szCs w:val="18"/>
                <w:lang w:eastAsia="es-ES"/>
              </w:rPr>
              <w:t>semejanzas</w:t>
            </w:r>
            <w:r w:rsidRPr="00E06ADC">
              <w:rPr>
                <w:rFonts w:eastAsia="Noto Sans" w:cs="Noto Sans"/>
                <w:sz w:val="18"/>
                <w:szCs w:val="18"/>
                <w:lang w:eastAsia="es-ES"/>
              </w:rPr>
              <w:t xml:space="preserve"> y diferencias básicas entre la lengua materna y la lengua extranjera en aspectos como saludos, expresiones cotidianas y estructuras sencillas.</w:t>
            </w:r>
          </w:p>
        </w:tc>
      </w:tr>
      <w:tr w:rsidR="00D74694" w:rsidRPr="00E06ADC" w14:paraId="441D050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C3A1A5" w14:textId="77777777" w:rsidR="00D74694" w:rsidRPr="00E06ADC" w:rsidRDefault="00D74694" w:rsidP="00CB5D8D">
            <w:pPr>
              <w:numPr>
                <w:ilvl w:val="0"/>
                <w:numId w:val="592"/>
              </w:numPr>
              <w:textAlignment w:val="baseline"/>
              <w:rPr>
                <w:rFonts w:eastAsiaTheme="majorEastAsia" w:cs="Noto Sans"/>
                <w:sz w:val="18"/>
                <w:szCs w:val="18"/>
                <w:lang w:eastAsia="es-ES"/>
              </w:rPr>
            </w:pPr>
            <w:r w:rsidRPr="00E06ADC">
              <w:rPr>
                <w:rFonts w:eastAsia="Noto Sans" w:cs="Noto Sans"/>
                <w:sz w:val="18"/>
                <w:szCs w:val="18"/>
                <w:lang w:eastAsia="es-ES"/>
              </w:rPr>
              <w:t xml:space="preserve">Detectar interferencias lingüísticas comunes y corregir errores básicos que puedan dificultar la expresión en la lengua extranjera. </w:t>
            </w:r>
          </w:p>
        </w:tc>
      </w:tr>
      <w:tr w:rsidR="00D74694" w:rsidRPr="00E06ADC" w14:paraId="1213711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8564EA2" w14:textId="77777777" w:rsidR="00D74694" w:rsidRPr="00E06ADC" w:rsidRDefault="00D74694" w:rsidP="00F8168B">
            <w:pPr>
              <w:textAlignment w:val="baseline"/>
              <w:rPr>
                <w:rFonts w:eastAsiaTheme="majorEastAsia" w:cs="Noto Sans"/>
                <w:color w:val="FF0000"/>
                <w:sz w:val="18"/>
                <w:szCs w:val="18"/>
                <w:lang w:eastAsia="es-ES"/>
              </w:rPr>
            </w:pPr>
            <w:r w:rsidRPr="00E06ADC">
              <w:rPr>
                <w:rFonts w:eastAsia="Aptos" w:cs="Noto Sans"/>
                <w:sz w:val="18"/>
                <w:szCs w:val="18"/>
                <w:lang w:eastAsia="es-ES"/>
              </w:rPr>
              <w:t>CA 5.2 Utilizar y diferenciar los conocimientos y estrategias de mejora de la capacidad de comunicar y de aprender la lengua extranjera con el refuerzo</w:t>
            </w:r>
            <w:r w:rsidR="00361703">
              <w:rPr>
                <w:rFonts w:eastAsia="Aptos" w:cs="Noto Sans"/>
                <w:sz w:val="18"/>
                <w:szCs w:val="18"/>
                <w:lang w:eastAsia="es-ES"/>
              </w:rPr>
              <w:t xml:space="preserve"> de</w:t>
            </w:r>
            <w:r w:rsidRPr="00E06ADC">
              <w:rPr>
                <w:rFonts w:eastAsia="Aptos" w:cs="Noto Sans"/>
                <w:sz w:val="18"/>
                <w:szCs w:val="18"/>
                <w:lang w:eastAsia="es-ES"/>
              </w:rPr>
              <w:t xml:space="preserve"> otros particip</w:t>
            </w:r>
            <w:r w:rsidR="00361703">
              <w:rPr>
                <w:rFonts w:eastAsia="Aptos" w:cs="Noto Sans"/>
                <w:sz w:val="18"/>
                <w:szCs w:val="18"/>
                <w:lang w:eastAsia="es-ES"/>
              </w:rPr>
              <w:t xml:space="preserve">antes y de </w:t>
            </w:r>
            <w:r w:rsidR="00F8168B">
              <w:rPr>
                <w:rFonts w:eastAsia="Aptos" w:cs="Noto Sans"/>
                <w:sz w:val="18"/>
                <w:szCs w:val="18"/>
                <w:lang w:eastAsia="es-ES"/>
              </w:rPr>
              <w:t>soportes</w:t>
            </w:r>
            <w:r w:rsidRPr="00E06ADC">
              <w:rPr>
                <w:rFonts w:eastAsia="Aptos" w:cs="Noto Sans"/>
                <w:sz w:val="18"/>
                <w:szCs w:val="18"/>
                <w:lang w:eastAsia="es-ES"/>
              </w:rPr>
              <w:t xml:space="preserve"> analógicos y digitales.</w:t>
            </w:r>
          </w:p>
        </w:tc>
      </w:tr>
      <w:tr w:rsidR="00D74694" w:rsidRPr="00E06ADC" w14:paraId="1A2B650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E59FAD" w14:textId="77777777" w:rsidR="00D74694" w:rsidRPr="00E06ADC" w:rsidRDefault="00D74694" w:rsidP="00CB5D8D">
            <w:pPr>
              <w:numPr>
                <w:ilvl w:val="0"/>
                <w:numId w:val="593"/>
              </w:numPr>
              <w:textAlignment w:val="baseline"/>
              <w:rPr>
                <w:rFonts w:eastAsiaTheme="majorEastAsia" w:cs="Noto Sans"/>
                <w:sz w:val="18"/>
                <w:szCs w:val="18"/>
                <w:lang w:eastAsia="es-ES"/>
              </w:rPr>
            </w:pPr>
            <w:r w:rsidRPr="00E06ADC">
              <w:rPr>
                <w:rFonts w:eastAsia="Noto Sans" w:cs="Noto Sans"/>
                <w:sz w:val="18"/>
                <w:szCs w:val="18"/>
                <w:lang w:eastAsia="es-ES"/>
              </w:rPr>
              <w:t xml:space="preserve">Identificar y utilizar recursos digitales y analógicos básicos, como diccionarios bilingües, traductores </w:t>
            </w:r>
            <w:r w:rsidR="00355444">
              <w:rPr>
                <w:rFonts w:eastAsia="Noto Sans" w:cs="Noto Sans"/>
                <w:sz w:val="18"/>
                <w:szCs w:val="18"/>
                <w:lang w:eastAsia="es-ES"/>
              </w:rPr>
              <w:t>en linea</w:t>
            </w:r>
            <w:r w:rsidRPr="00E06ADC">
              <w:rPr>
                <w:rFonts w:eastAsia="Noto Sans" w:cs="Noto Sans"/>
                <w:sz w:val="18"/>
                <w:szCs w:val="18"/>
                <w:lang w:eastAsia="es-ES"/>
              </w:rPr>
              <w:t xml:space="preserve"> o tarjetas, con el apoyo del profesor.</w:t>
            </w:r>
          </w:p>
        </w:tc>
      </w:tr>
      <w:tr w:rsidR="00D74694" w:rsidRPr="00E06ADC" w14:paraId="0C7A538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D055DA" w14:textId="77777777" w:rsidR="00D74694" w:rsidRPr="00E06ADC" w:rsidRDefault="00D74694" w:rsidP="00CB5D8D">
            <w:pPr>
              <w:numPr>
                <w:ilvl w:val="0"/>
                <w:numId w:val="593"/>
              </w:numPr>
              <w:textAlignment w:val="baseline"/>
              <w:rPr>
                <w:rFonts w:eastAsiaTheme="majorEastAsia" w:cs="Noto Sans"/>
                <w:sz w:val="18"/>
                <w:szCs w:val="18"/>
                <w:lang w:eastAsia="es-ES"/>
              </w:rPr>
            </w:pPr>
            <w:r w:rsidRPr="00E06ADC">
              <w:rPr>
                <w:rFonts w:eastAsia="Noto Sans" w:cs="Noto Sans"/>
                <w:sz w:val="18"/>
                <w:szCs w:val="18"/>
                <w:lang w:eastAsia="es-ES"/>
              </w:rPr>
              <w:t>Participar en actividades de comunicación sencillas (p. ej., diálogos pautados</w:t>
            </w:r>
            <w:r w:rsidR="00EA0F38">
              <w:rPr>
                <w:rFonts w:eastAsia="Noto Sans" w:cs="Noto Sans"/>
                <w:sz w:val="18"/>
                <w:szCs w:val="18"/>
                <w:lang w:eastAsia="es-ES"/>
              </w:rPr>
              <w:t xml:space="preserve"> </w:t>
            </w:r>
            <w:r w:rsidRPr="00E06ADC">
              <w:rPr>
                <w:rFonts w:eastAsia="Noto Sans" w:cs="Noto Sans"/>
                <w:sz w:val="18"/>
                <w:szCs w:val="18"/>
                <w:lang w:eastAsia="es-ES"/>
              </w:rPr>
              <w:t>o juegos de rol simples sobre temas cotidianos) con la ayuda</w:t>
            </w:r>
            <w:r w:rsidR="00CC326A">
              <w:rPr>
                <w:rFonts w:eastAsia="Noto Sans" w:cs="Noto Sans"/>
                <w:sz w:val="18"/>
                <w:szCs w:val="18"/>
                <w:lang w:eastAsia="es-ES"/>
              </w:rPr>
              <w:t xml:space="preserve"> de</w:t>
            </w:r>
            <w:r w:rsidRPr="00E06ADC">
              <w:rPr>
                <w:rFonts w:eastAsia="Noto Sans" w:cs="Noto Sans"/>
                <w:sz w:val="18"/>
                <w:szCs w:val="18"/>
                <w:lang w:eastAsia="es-ES"/>
              </w:rPr>
              <w:t xml:space="preserve"> otros participantes empleando estrategias básicas como la repetición o la imitación.</w:t>
            </w:r>
          </w:p>
        </w:tc>
      </w:tr>
      <w:tr w:rsidR="00D74694" w:rsidRPr="00E06ADC" w14:paraId="670A23F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E338E2" w14:textId="77777777" w:rsidR="00D74694" w:rsidRPr="00E06ADC" w:rsidRDefault="00D74694" w:rsidP="00CB5D8D">
            <w:pPr>
              <w:numPr>
                <w:ilvl w:val="0"/>
                <w:numId w:val="593"/>
              </w:numPr>
              <w:textAlignment w:val="baseline"/>
              <w:rPr>
                <w:rFonts w:eastAsiaTheme="majorEastAsia" w:cs="Noto Sans"/>
                <w:sz w:val="18"/>
                <w:szCs w:val="18"/>
                <w:lang w:eastAsia="es-ES"/>
              </w:rPr>
            </w:pPr>
            <w:r w:rsidRPr="00E06ADC">
              <w:rPr>
                <w:rFonts w:eastAsia="Noto Sans" w:cs="Noto Sans"/>
                <w:sz w:val="18"/>
                <w:szCs w:val="18"/>
                <w:lang w:eastAsia="es-ES"/>
              </w:rPr>
              <w:t xml:space="preserve">Reconocer los progresos y dificultades en el aprendizaje de la lengua extranjera. </w:t>
            </w:r>
          </w:p>
        </w:tc>
      </w:tr>
      <w:tr w:rsidR="00D74694" w:rsidRPr="00E06ADC" w14:paraId="47BF6EE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B11DFB2"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Aptos" w:cs="Noto Sans"/>
                <w:sz w:val="18"/>
                <w:szCs w:val="18"/>
                <w:lang w:eastAsia="es-ES"/>
              </w:rPr>
              <w:t>CA 5.3 Identificar y registrar, siguiendo modelos, los progresos y dificultades de aprendizaje de la lengua extranjera, seleccionando de forma guiada las estrategias más eficaces para superar es</w:t>
            </w:r>
            <w:r w:rsidR="00FE75EE">
              <w:rPr>
                <w:rFonts w:eastAsia="Aptos" w:cs="Noto Sans"/>
                <w:sz w:val="18"/>
                <w:szCs w:val="18"/>
                <w:lang w:eastAsia="es-ES"/>
              </w:rPr>
              <w:t>t</w:t>
            </w:r>
            <w:r w:rsidR="00BB7A7E">
              <w:rPr>
                <w:rFonts w:eastAsia="Aptos" w:cs="Noto Sans"/>
                <w:sz w:val="18"/>
                <w:szCs w:val="18"/>
                <w:lang w:eastAsia="es-ES"/>
              </w:rPr>
              <w:t xml:space="preserve">as dificultades y progresar en el </w:t>
            </w:r>
            <w:r w:rsidRPr="00E06ADC">
              <w:rPr>
                <w:rFonts w:eastAsia="Aptos" w:cs="Noto Sans"/>
                <w:sz w:val="18"/>
                <w:szCs w:val="18"/>
                <w:lang w:eastAsia="es-ES"/>
              </w:rPr>
              <w:t>aprendizaje, realizando actividades de autoevaluación y coevaluación</w:t>
            </w:r>
            <w:r w:rsidR="00EA0F38">
              <w:rPr>
                <w:rFonts w:eastAsia="Aptos" w:cs="Noto Sans"/>
                <w:sz w:val="18"/>
                <w:szCs w:val="18"/>
                <w:lang w:eastAsia="es-ES"/>
              </w:rPr>
              <w:t>,</w:t>
            </w:r>
            <w:r w:rsidRPr="00E06ADC">
              <w:rPr>
                <w:rFonts w:eastAsia="Aptos" w:cs="Noto Sans"/>
                <w:sz w:val="18"/>
                <w:szCs w:val="18"/>
                <w:lang w:eastAsia="es-ES"/>
              </w:rPr>
              <w:t xml:space="preserve"> como las propuestas en el Portfoli</w:t>
            </w:r>
            <w:r w:rsidR="00361703">
              <w:rPr>
                <w:rFonts w:eastAsia="Aptos" w:cs="Noto Sans"/>
                <w:sz w:val="18"/>
                <w:szCs w:val="18"/>
                <w:lang w:eastAsia="es-ES"/>
              </w:rPr>
              <w:t>o Europeo de las Lenguas (PEL</w:t>
            </w:r>
            <w:r w:rsidRPr="00E06ADC">
              <w:rPr>
                <w:rFonts w:eastAsia="Aptos" w:cs="Noto Sans"/>
                <w:sz w:val="18"/>
                <w:szCs w:val="18"/>
                <w:lang w:eastAsia="es-ES"/>
              </w:rPr>
              <w:t>) o en un diario de aprendizaje, haciendo es</w:t>
            </w:r>
            <w:r w:rsidR="00361703">
              <w:rPr>
                <w:rFonts w:eastAsia="Aptos" w:cs="Noto Sans"/>
                <w:sz w:val="18"/>
                <w:szCs w:val="18"/>
                <w:lang w:eastAsia="es-ES"/>
              </w:rPr>
              <w:t>t</w:t>
            </w:r>
            <w:r w:rsidRPr="00E06ADC">
              <w:rPr>
                <w:rFonts w:eastAsia="Aptos" w:cs="Noto Sans"/>
                <w:sz w:val="18"/>
                <w:szCs w:val="18"/>
                <w:lang w:eastAsia="es-ES"/>
              </w:rPr>
              <w:t>os progresos y dificultades explícitos y compartiéndolos.</w:t>
            </w:r>
          </w:p>
        </w:tc>
      </w:tr>
      <w:tr w:rsidR="00D74694" w:rsidRPr="00E06ADC" w14:paraId="4455E8F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E7973" w14:textId="77777777" w:rsidR="00D74694" w:rsidRPr="00E06ADC" w:rsidRDefault="00D74694" w:rsidP="00CB5D8D">
            <w:pPr>
              <w:numPr>
                <w:ilvl w:val="0"/>
                <w:numId w:val="594"/>
              </w:numPr>
              <w:textAlignment w:val="baseline"/>
              <w:rPr>
                <w:rFonts w:eastAsiaTheme="majorEastAsia" w:cs="Noto Sans"/>
                <w:sz w:val="18"/>
                <w:szCs w:val="18"/>
                <w:lang w:eastAsia="es-ES"/>
              </w:rPr>
            </w:pPr>
            <w:r w:rsidRPr="00E06ADC">
              <w:rPr>
                <w:rFonts w:eastAsia="Noto Sans" w:cs="Noto Sans"/>
                <w:sz w:val="18"/>
                <w:szCs w:val="18"/>
                <w:lang w:eastAsia="es-ES"/>
              </w:rPr>
              <w:t xml:space="preserve">Identificar y registrar los progresos y dificultades en el aprendizaje de la lengua extranjera mediante el uso de modelos sencillos proporcionados </w:t>
            </w:r>
            <w:r w:rsidR="0048460E" w:rsidRPr="00E06ADC">
              <w:rPr>
                <w:rFonts w:eastAsia="Noto Sans" w:cs="Noto Sans"/>
                <w:sz w:val="18"/>
                <w:szCs w:val="18"/>
                <w:lang w:eastAsia="es-ES"/>
              </w:rPr>
              <w:t>por los profesores</w:t>
            </w:r>
            <w:r w:rsidRPr="00E06ADC">
              <w:rPr>
                <w:rFonts w:eastAsia="Noto Sans" w:cs="Noto Sans"/>
                <w:sz w:val="18"/>
                <w:szCs w:val="18"/>
                <w:lang w:eastAsia="es-ES"/>
              </w:rPr>
              <w:t>, como por ejemplo hojas de seguimiento o listas de verificación.</w:t>
            </w:r>
          </w:p>
        </w:tc>
      </w:tr>
      <w:tr w:rsidR="00D74694" w:rsidRPr="00E06ADC" w14:paraId="1B9BD00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D77B24" w14:textId="77777777" w:rsidR="00D74694" w:rsidRPr="00E06ADC" w:rsidRDefault="00D74694" w:rsidP="00CB5D8D">
            <w:pPr>
              <w:numPr>
                <w:ilvl w:val="0"/>
                <w:numId w:val="594"/>
              </w:numPr>
              <w:textAlignment w:val="baseline"/>
              <w:rPr>
                <w:rFonts w:eastAsiaTheme="majorEastAsia" w:cs="Noto Sans"/>
                <w:sz w:val="18"/>
                <w:szCs w:val="18"/>
                <w:lang w:eastAsia="es-ES"/>
              </w:rPr>
            </w:pPr>
            <w:r w:rsidRPr="00E06ADC">
              <w:rPr>
                <w:rFonts w:eastAsia="Noto Sans" w:cs="Noto Sans"/>
                <w:sz w:val="18"/>
                <w:szCs w:val="18"/>
                <w:lang w:eastAsia="es-ES"/>
              </w:rPr>
              <w:t>Seleccionar, con apoyo de los profesores, estrategias básicas para superar dificultades específicas, como por ejemplo repasar vocabulario o practicar estructuras gramaticales simples.</w:t>
            </w:r>
          </w:p>
        </w:tc>
      </w:tr>
      <w:tr w:rsidR="00D74694" w:rsidRPr="00E06ADC" w14:paraId="5B7ECF0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8835A5" w14:textId="77777777" w:rsidR="00D74694" w:rsidRPr="00E06ADC" w:rsidRDefault="00D74694" w:rsidP="00CB5D8D">
            <w:pPr>
              <w:numPr>
                <w:ilvl w:val="0"/>
                <w:numId w:val="594"/>
              </w:numPr>
              <w:textAlignment w:val="baseline"/>
              <w:rPr>
                <w:rFonts w:eastAsiaTheme="majorEastAsia" w:cs="Noto Sans"/>
                <w:sz w:val="18"/>
                <w:szCs w:val="18"/>
                <w:lang w:eastAsia="es-ES"/>
              </w:rPr>
            </w:pPr>
            <w:r w:rsidRPr="00E06ADC">
              <w:rPr>
                <w:rFonts w:eastAsia="Noto Sans" w:cs="Noto Sans"/>
                <w:sz w:val="18"/>
                <w:szCs w:val="18"/>
                <w:lang w:eastAsia="es-ES"/>
              </w:rPr>
              <w:t>Participar en actividades de autoevaluación y coevaluación</w:t>
            </w:r>
            <w:r w:rsidR="00EA0F38">
              <w:rPr>
                <w:rFonts w:eastAsia="Noto Sans" w:cs="Noto Sans"/>
                <w:sz w:val="18"/>
                <w:szCs w:val="18"/>
                <w:lang w:eastAsia="es-ES"/>
              </w:rPr>
              <w:t xml:space="preserve"> </w:t>
            </w:r>
            <w:r w:rsidRPr="00E06ADC">
              <w:rPr>
                <w:rFonts w:eastAsia="Noto Sans" w:cs="Noto Sans"/>
                <w:sz w:val="18"/>
                <w:szCs w:val="18"/>
                <w:lang w:eastAsia="es-ES"/>
              </w:rPr>
              <w:t>sencillas, como completar cuestionarios breves sobre el propio aprendizaje o intercambiar opiniones con compañeros sobre tareas realizadas.</w:t>
            </w:r>
          </w:p>
        </w:tc>
      </w:tr>
      <w:tr w:rsidR="00D74694" w:rsidRPr="00E06ADC" w14:paraId="4D8B6C5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D8784A" w14:textId="77777777" w:rsidR="00D74694" w:rsidRPr="00E06ADC" w:rsidRDefault="00D74694" w:rsidP="00CB5D8D">
            <w:pPr>
              <w:numPr>
                <w:ilvl w:val="0"/>
                <w:numId w:val="594"/>
              </w:numPr>
              <w:textAlignment w:val="baseline"/>
              <w:rPr>
                <w:rFonts w:eastAsiaTheme="majorEastAsia" w:cs="Noto Sans"/>
                <w:sz w:val="18"/>
                <w:szCs w:val="18"/>
                <w:lang w:eastAsia="es-ES"/>
              </w:rPr>
            </w:pPr>
            <w:r w:rsidRPr="00E06ADC">
              <w:rPr>
                <w:rFonts w:eastAsia="Noto Sans" w:cs="Noto Sans"/>
                <w:sz w:val="18"/>
                <w:szCs w:val="18"/>
                <w:lang w:eastAsia="es-ES"/>
              </w:rPr>
              <w:t>Familiarizarse con herramientas</w:t>
            </w:r>
            <w:r w:rsidR="00361703">
              <w:rPr>
                <w:rFonts w:eastAsia="Noto Sans" w:cs="Noto Sans"/>
                <w:sz w:val="18"/>
                <w:szCs w:val="18"/>
                <w:lang w:eastAsia="es-ES"/>
              </w:rPr>
              <w:t xml:space="preserve"> de autoevaluación como el Portfolio Europeo de las Lenguas (PEL</w:t>
            </w:r>
            <w:r w:rsidRPr="00E06ADC">
              <w:rPr>
                <w:rFonts w:eastAsia="Noto Sans" w:cs="Noto Sans"/>
                <w:sz w:val="18"/>
                <w:szCs w:val="18"/>
                <w:lang w:eastAsia="es-ES"/>
              </w:rPr>
              <w:t>) o mantener un diario de aprendizaje donde se registren experiencias y reflexiones sobre el proceso de aprendizaje.</w:t>
            </w:r>
          </w:p>
        </w:tc>
      </w:tr>
      <w:tr w:rsidR="00D74694" w:rsidRPr="00E06ADC" w14:paraId="191BB69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C783E4" w14:textId="77777777" w:rsidR="00D74694" w:rsidRPr="00E06ADC" w:rsidRDefault="00D74694" w:rsidP="00CB5D8D">
            <w:pPr>
              <w:numPr>
                <w:ilvl w:val="0"/>
                <w:numId w:val="594"/>
              </w:numPr>
              <w:textAlignment w:val="baseline"/>
              <w:rPr>
                <w:rFonts w:eastAsiaTheme="majorEastAsia" w:cs="Noto Sans"/>
                <w:sz w:val="18"/>
                <w:szCs w:val="18"/>
                <w:lang w:eastAsia="es-ES"/>
              </w:rPr>
            </w:pPr>
            <w:r w:rsidRPr="00E06ADC">
              <w:rPr>
                <w:rFonts w:eastAsia="Noto Sans" w:cs="Noto Sans"/>
                <w:sz w:val="18"/>
                <w:szCs w:val="18"/>
                <w:lang w:eastAsia="es-ES"/>
              </w:rPr>
              <w:t>Expresar de forma básica los progresos y dificultades identificados, compartiéndolos con los</w:t>
            </w:r>
            <w:r w:rsidR="0048460E" w:rsidRPr="00E06ADC">
              <w:rPr>
                <w:rFonts w:eastAsia="Noto Sans" w:cs="Noto Sans"/>
                <w:sz w:val="18"/>
                <w:szCs w:val="18"/>
                <w:lang w:eastAsia="es-ES"/>
              </w:rPr>
              <w:t xml:space="preserve"> profesores </w:t>
            </w:r>
            <w:r w:rsidRPr="00E06ADC">
              <w:rPr>
                <w:rFonts w:eastAsia="Noto Sans" w:cs="Noto Sans"/>
                <w:sz w:val="18"/>
                <w:szCs w:val="18"/>
                <w:lang w:eastAsia="es-ES"/>
              </w:rPr>
              <w:t xml:space="preserve">y los compañeros en discusiones guiadas. </w:t>
            </w:r>
          </w:p>
        </w:tc>
      </w:tr>
      <w:bookmarkEnd w:id="82"/>
    </w:tbl>
    <w:p w14:paraId="5737B284" w14:textId="77777777" w:rsidR="00D74694" w:rsidRPr="00E06ADC"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33D72A8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EC843A1"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b/>
                <w:bCs/>
                <w:sz w:val="18"/>
                <w:szCs w:val="18"/>
                <w:lang w:eastAsia="es-ES"/>
              </w:rPr>
              <w:t xml:space="preserve">CE 6 Valorar críticamente y adecuarse a la diversidad lingüística, cultural y artística a partir de la lengua extranjera, identificando y compartiendo </w:t>
            </w:r>
            <w:r w:rsidR="00D76CB3">
              <w:rPr>
                <w:rFonts w:eastAsia="Noto Sans" w:cs="Noto Sans"/>
                <w:b/>
                <w:bCs/>
                <w:sz w:val="18"/>
                <w:szCs w:val="18"/>
                <w:lang w:eastAsia="es-ES"/>
              </w:rPr>
              <w:t>las semejanzas</w:t>
            </w:r>
            <w:r w:rsidRPr="00E06ADC">
              <w:rPr>
                <w:rFonts w:eastAsia="Noto Sans" w:cs="Noto Sans"/>
                <w:b/>
                <w:bCs/>
                <w:sz w:val="18"/>
                <w:szCs w:val="18"/>
                <w:lang w:eastAsia="es-ES"/>
              </w:rPr>
              <w:t xml:space="preserve"> y las diferencias entre lenguas y culturas, para actuar de manera empática y respetuosa en situaciones interculturales.</w:t>
            </w:r>
          </w:p>
        </w:tc>
      </w:tr>
      <w:tr w:rsidR="00D74694" w:rsidRPr="00E06ADC" w14:paraId="3020287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086D82D"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sz w:val="18"/>
                <w:szCs w:val="18"/>
                <w:lang w:eastAsia="es-ES"/>
              </w:rPr>
              <w:t>CA 6.1 Actuar de manera empática y respetuosa en situaciones interculturales construyendo vínculos entre las diferentes lenguas y culturas y rechazando cualquier tipo de discriminación, prejuicio</w:t>
            </w:r>
            <w:r w:rsidR="00CD7D87" w:rsidRPr="00E06ADC">
              <w:rPr>
                <w:rFonts w:eastAsia="Noto Sans" w:cs="Noto Sans"/>
                <w:sz w:val="18"/>
                <w:szCs w:val="18"/>
                <w:lang w:eastAsia="es-ES"/>
              </w:rPr>
              <w:t xml:space="preserve"> o</w:t>
            </w:r>
            <w:r w:rsidRPr="00E06ADC">
              <w:rPr>
                <w:rFonts w:eastAsia="Noto Sans" w:cs="Noto Sans"/>
                <w:sz w:val="18"/>
                <w:szCs w:val="18"/>
                <w:lang w:eastAsia="es-ES"/>
              </w:rPr>
              <w:t xml:space="preserve"> estereotipo en contextos comunicativos cotidianos.</w:t>
            </w:r>
          </w:p>
        </w:tc>
      </w:tr>
      <w:tr w:rsidR="00D74694" w:rsidRPr="00E06ADC" w14:paraId="5FE2B72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BD2935" w14:textId="77777777" w:rsidR="00D74694" w:rsidRPr="00E06ADC" w:rsidRDefault="00D74694" w:rsidP="00CB5D8D">
            <w:pPr>
              <w:numPr>
                <w:ilvl w:val="0"/>
                <w:numId w:val="595"/>
              </w:numPr>
              <w:textAlignment w:val="baseline"/>
              <w:rPr>
                <w:rFonts w:eastAsiaTheme="majorEastAsia" w:cs="Noto Sans"/>
                <w:sz w:val="18"/>
                <w:szCs w:val="18"/>
                <w:lang w:eastAsia="es-ES"/>
              </w:rPr>
            </w:pPr>
            <w:r w:rsidRPr="00E06ADC">
              <w:rPr>
                <w:rFonts w:eastAsia="Noto Sans" w:cs="Noto Sans"/>
                <w:sz w:val="18"/>
                <w:szCs w:val="18"/>
                <w:lang w:eastAsia="es-ES"/>
              </w:rPr>
              <w:t>Actuar con empatía en situaciones con personas de diferentes culturas (p. ej., saludar y despedirse de forma adecuada a las convenciones culturales de la lengua estudiada).</w:t>
            </w:r>
          </w:p>
        </w:tc>
      </w:tr>
      <w:tr w:rsidR="00D74694" w:rsidRPr="00E06ADC" w14:paraId="5295697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988E3D" w14:textId="77777777" w:rsidR="00D74694" w:rsidRPr="00E06ADC" w:rsidRDefault="00D74694" w:rsidP="00CB5D8D">
            <w:pPr>
              <w:numPr>
                <w:ilvl w:val="0"/>
                <w:numId w:val="595"/>
              </w:numPr>
              <w:textAlignment w:val="baseline"/>
              <w:rPr>
                <w:rFonts w:eastAsiaTheme="majorEastAsia" w:cs="Noto Sans"/>
                <w:sz w:val="18"/>
                <w:szCs w:val="18"/>
                <w:lang w:eastAsia="es-ES"/>
              </w:rPr>
            </w:pPr>
            <w:r w:rsidRPr="00E06ADC">
              <w:rPr>
                <w:rFonts w:eastAsia="Noto Sans" w:cs="Noto Sans"/>
                <w:sz w:val="18"/>
                <w:szCs w:val="18"/>
                <w:lang w:eastAsia="es-ES"/>
              </w:rPr>
              <w:t xml:space="preserve">Respetar las diferencias culturales y lingüísticas, (p. ej., mostrar interés y respeto por las fiestas tradicionales </w:t>
            </w:r>
            <w:r w:rsidR="00361703">
              <w:rPr>
                <w:rFonts w:eastAsia="Noto Sans" w:cs="Noto Sans"/>
                <w:sz w:val="18"/>
                <w:szCs w:val="18"/>
                <w:lang w:eastAsia="es-ES"/>
              </w:rPr>
              <w:t xml:space="preserve">de </w:t>
            </w:r>
            <w:r w:rsidRPr="00E06ADC">
              <w:rPr>
                <w:rFonts w:eastAsia="Noto Sans" w:cs="Noto Sans"/>
                <w:sz w:val="18"/>
                <w:szCs w:val="18"/>
                <w:lang w:eastAsia="es-ES"/>
              </w:rPr>
              <w:t>otros países).</w:t>
            </w:r>
          </w:p>
        </w:tc>
      </w:tr>
      <w:tr w:rsidR="00D74694" w:rsidRPr="00E06ADC" w14:paraId="5B4ECEF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FADF21" w14:textId="77777777" w:rsidR="00D74694" w:rsidRPr="00E06ADC" w:rsidRDefault="00D74694" w:rsidP="00CB5D8D">
            <w:pPr>
              <w:numPr>
                <w:ilvl w:val="0"/>
                <w:numId w:val="595"/>
              </w:numPr>
              <w:textAlignment w:val="baseline"/>
              <w:rPr>
                <w:rFonts w:eastAsiaTheme="majorEastAsia" w:cs="Noto Sans"/>
                <w:sz w:val="18"/>
                <w:szCs w:val="18"/>
                <w:lang w:eastAsia="es-ES"/>
              </w:rPr>
            </w:pPr>
            <w:r w:rsidRPr="00E06ADC">
              <w:rPr>
                <w:rFonts w:eastAsia="Noto Sans" w:cs="Noto Sans"/>
                <w:sz w:val="18"/>
                <w:szCs w:val="18"/>
                <w:lang w:eastAsia="es-ES"/>
              </w:rPr>
              <w:t xml:space="preserve">Construir relaciones positivas entre lenguas y culturas diferentes (p. ex, participación en actividades de clase que impliquen intercambio cultural, como correspondencia con estudiantes </w:t>
            </w:r>
            <w:r w:rsidR="00361703">
              <w:rPr>
                <w:rFonts w:eastAsia="Noto Sans" w:cs="Noto Sans"/>
                <w:sz w:val="18"/>
                <w:szCs w:val="18"/>
                <w:lang w:eastAsia="es-ES"/>
              </w:rPr>
              <w:t xml:space="preserve">de </w:t>
            </w:r>
            <w:r w:rsidRPr="00E06ADC">
              <w:rPr>
                <w:rFonts w:eastAsia="Noto Sans" w:cs="Noto Sans"/>
                <w:sz w:val="18"/>
                <w:szCs w:val="18"/>
                <w:lang w:eastAsia="es-ES"/>
              </w:rPr>
              <w:t>otros países).</w:t>
            </w:r>
          </w:p>
        </w:tc>
      </w:tr>
      <w:tr w:rsidR="00D74694" w:rsidRPr="00E06ADC" w14:paraId="0620491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672C6D" w14:textId="77777777" w:rsidR="00D74694" w:rsidRPr="00E06ADC" w:rsidRDefault="00D74694" w:rsidP="00CB5D8D">
            <w:pPr>
              <w:numPr>
                <w:ilvl w:val="0"/>
                <w:numId w:val="595"/>
              </w:numPr>
              <w:textAlignment w:val="baseline"/>
              <w:rPr>
                <w:rFonts w:eastAsiaTheme="majorEastAsia" w:cs="Noto Sans"/>
                <w:sz w:val="18"/>
                <w:szCs w:val="18"/>
                <w:lang w:eastAsia="es-ES"/>
              </w:rPr>
            </w:pPr>
            <w:r w:rsidRPr="00E06ADC">
              <w:rPr>
                <w:rFonts w:eastAsia="Noto Sans" w:cs="Noto Sans"/>
                <w:sz w:val="18"/>
                <w:szCs w:val="18"/>
                <w:lang w:eastAsia="es-ES"/>
              </w:rPr>
              <w:t xml:space="preserve">Rechazar cualquier discriminación, prejuicio o estereotipo en la comunicación diaria. </w:t>
            </w:r>
          </w:p>
        </w:tc>
      </w:tr>
      <w:tr w:rsidR="00D74694" w:rsidRPr="00E06ADC" w14:paraId="12A7046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FA18639"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Aptos" w:cs="Noto Sans"/>
                <w:sz w:val="18"/>
                <w:szCs w:val="18"/>
                <w:lang w:eastAsia="es-ES"/>
              </w:rPr>
              <w:t xml:space="preserve">CA 6.2 Aceptar y adecuarse a la diversidad lingüística, cultural y artística propia de países donde se habla la lengua extranjera como fuente de enriquecimiento </w:t>
            </w:r>
            <w:r w:rsidR="00737D2B">
              <w:rPr>
                <w:rFonts w:eastAsia="Aptos" w:cs="Noto Sans"/>
                <w:sz w:val="18"/>
                <w:szCs w:val="18"/>
                <w:lang w:eastAsia="es-ES"/>
              </w:rPr>
              <w:t>personal, mostrando interés por</w:t>
            </w:r>
            <w:r w:rsidRPr="00E06ADC">
              <w:rPr>
                <w:rFonts w:eastAsia="Aptos" w:cs="Noto Sans"/>
                <w:sz w:val="18"/>
                <w:szCs w:val="18"/>
                <w:lang w:eastAsia="es-ES"/>
              </w:rPr>
              <w:t xml:space="preserve"> compartir elementos culturales y lingüísticos que fomenten la sostenibilidad y la democracia.</w:t>
            </w:r>
          </w:p>
        </w:tc>
      </w:tr>
      <w:tr w:rsidR="00D74694" w:rsidRPr="00E06ADC" w14:paraId="7C2B4B7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00EFA" w14:textId="77777777" w:rsidR="00D74694" w:rsidRPr="00E06ADC" w:rsidRDefault="00D74694" w:rsidP="00CB5D8D">
            <w:pPr>
              <w:numPr>
                <w:ilvl w:val="0"/>
                <w:numId w:val="596"/>
              </w:numPr>
              <w:textAlignment w:val="baseline"/>
              <w:rPr>
                <w:rFonts w:eastAsiaTheme="majorEastAsia" w:cs="Noto Sans"/>
                <w:sz w:val="18"/>
                <w:szCs w:val="18"/>
                <w:lang w:eastAsia="es-ES"/>
              </w:rPr>
            </w:pPr>
            <w:r w:rsidRPr="00E06ADC">
              <w:rPr>
                <w:rFonts w:eastAsia="Noto Sans" w:cs="Noto Sans"/>
                <w:sz w:val="18"/>
                <w:szCs w:val="18"/>
                <w:lang w:eastAsia="es-ES"/>
              </w:rPr>
              <w:t>Identificar aspectos básicos de la diversidad lingüística, cultural y artística de los países donde se habla la lengua extranjera.</w:t>
            </w:r>
          </w:p>
        </w:tc>
      </w:tr>
      <w:tr w:rsidR="00D74694" w:rsidRPr="00E06ADC" w14:paraId="65F1C65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FAC204" w14:textId="77777777" w:rsidR="00D74694" w:rsidRPr="00E06ADC" w:rsidRDefault="00D74694" w:rsidP="00CB5D8D">
            <w:pPr>
              <w:numPr>
                <w:ilvl w:val="0"/>
                <w:numId w:val="596"/>
              </w:numPr>
              <w:textAlignment w:val="baseline"/>
              <w:rPr>
                <w:rFonts w:eastAsiaTheme="majorEastAsia" w:cs="Noto Sans"/>
                <w:sz w:val="18"/>
                <w:szCs w:val="18"/>
                <w:lang w:eastAsia="es-ES"/>
              </w:rPr>
            </w:pPr>
            <w:r w:rsidRPr="00E06ADC">
              <w:rPr>
                <w:rFonts w:eastAsia="Noto Sans" w:cs="Noto Sans"/>
                <w:sz w:val="18"/>
                <w:szCs w:val="18"/>
                <w:lang w:eastAsia="es-ES"/>
              </w:rPr>
              <w:t>Mostrar interés por la diversidad como una oportunidad para enriquecerse personalmente.</w:t>
            </w:r>
          </w:p>
        </w:tc>
      </w:tr>
      <w:tr w:rsidR="00D74694" w:rsidRPr="00E06ADC" w14:paraId="7FE6249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526B2C" w14:textId="77777777" w:rsidR="00D74694" w:rsidRPr="00E06ADC" w:rsidRDefault="00D74694" w:rsidP="00CB5D8D">
            <w:pPr>
              <w:numPr>
                <w:ilvl w:val="0"/>
                <w:numId w:val="596"/>
              </w:numPr>
              <w:textAlignment w:val="baseline"/>
              <w:rPr>
                <w:rFonts w:eastAsiaTheme="majorEastAsia" w:cs="Noto Sans"/>
                <w:sz w:val="18"/>
                <w:szCs w:val="18"/>
                <w:lang w:eastAsia="es-ES"/>
              </w:rPr>
            </w:pPr>
            <w:r w:rsidRPr="00E06ADC">
              <w:rPr>
                <w:rFonts w:eastAsia="Noto Sans" w:cs="Noto Sans"/>
                <w:sz w:val="18"/>
                <w:szCs w:val="18"/>
                <w:lang w:eastAsia="es-ES"/>
              </w:rPr>
              <w:t>Mostrar interés para compartir elementos lingüísticos, culturales y artísticos básicos (p. ej., costumbres, comidas, r</w:t>
            </w:r>
            <w:r w:rsidR="00737D2B">
              <w:rPr>
                <w:rFonts w:eastAsia="Noto Sans" w:cs="Noto Sans"/>
                <w:sz w:val="18"/>
                <w:szCs w:val="18"/>
                <w:lang w:eastAsia="es-ES"/>
              </w:rPr>
              <w:t>utinas, aficiones) con los demás</w:t>
            </w:r>
            <w:r w:rsidRPr="00E06ADC">
              <w:rPr>
                <w:rFonts w:eastAsia="Noto Sans" w:cs="Noto Sans"/>
                <w:sz w:val="18"/>
                <w:szCs w:val="18"/>
                <w:lang w:eastAsia="es-ES"/>
              </w:rPr>
              <w:t>.</w:t>
            </w:r>
          </w:p>
        </w:tc>
      </w:tr>
      <w:tr w:rsidR="00D74694" w:rsidRPr="00E06ADC" w14:paraId="117ABE0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178CA1" w14:textId="77777777" w:rsidR="00D74694" w:rsidRPr="00E06ADC" w:rsidRDefault="00D74694" w:rsidP="00CB5D8D">
            <w:pPr>
              <w:numPr>
                <w:ilvl w:val="0"/>
                <w:numId w:val="596"/>
              </w:numPr>
              <w:textAlignment w:val="baseline"/>
              <w:rPr>
                <w:rFonts w:eastAsiaTheme="majorEastAsia" w:cs="Noto Sans"/>
                <w:sz w:val="18"/>
                <w:szCs w:val="18"/>
                <w:lang w:eastAsia="es-ES"/>
              </w:rPr>
            </w:pPr>
            <w:r w:rsidRPr="00E06ADC">
              <w:rPr>
                <w:rFonts w:eastAsia="Noto Sans" w:cs="Noto Sans"/>
                <w:sz w:val="18"/>
                <w:szCs w:val="18"/>
                <w:lang w:eastAsia="es-ES"/>
              </w:rPr>
              <w:t xml:space="preserve">Identificar hábitos sostenibles básicos (p. ej., reciclaje, ahorro de agua) en diferentes culturas. </w:t>
            </w:r>
          </w:p>
        </w:tc>
      </w:tr>
      <w:tr w:rsidR="00D74694" w:rsidRPr="00E06ADC" w14:paraId="3B10D44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CD9D017"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Aptos" w:cs="Noto Sans"/>
                <w:sz w:val="18"/>
                <w:szCs w:val="18"/>
                <w:lang w:eastAsia="es-ES"/>
              </w:rPr>
              <w:t>CA 6.3 Aplicar, de forma guiada, estrategias para explicar y apreciar la diversidad lingüística, cultural y artística, atendiendo valores ecosociales y democráticos y respetando los principios de justicia, equidad e igualdad.</w:t>
            </w:r>
          </w:p>
        </w:tc>
      </w:tr>
      <w:tr w:rsidR="00D74694" w:rsidRPr="00E06ADC" w14:paraId="42C881B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AB898C" w14:textId="77777777" w:rsidR="00D74694" w:rsidRPr="00E06ADC" w:rsidRDefault="00D74694" w:rsidP="00CB5D8D">
            <w:pPr>
              <w:numPr>
                <w:ilvl w:val="0"/>
                <w:numId w:val="597"/>
              </w:numPr>
              <w:textAlignment w:val="baseline"/>
              <w:rPr>
                <w:rFonts w:eastAsiaTheme="majorEastAsia" w:cs="Noto Sans"/>
                <w:sz w:val="18"/>
                <w:szCs w:val="18"/>
                <w:lang w:eastAsia="es-ES"/>
              </w:rPr>
            </w:pPr>
            <w:r w:rsidRPr="00E06ADC">
              <w:rPr>
                <w:rFonts w:eastAsia="Noto Sans" w:cs="Noto Sans"/>
                <w:sz w:val="18"/>
                <w:szCs w:val="18"/>
                <w:lang w:eastAsia="es-ES"/>
              </w:rPr>
              <w:t>Participar en actividades sencillas, como juegos o canciones, que promuevan la diversidad lingüística, cultural y artística además de los valores ecosociales (solidaridad, equidad, justicia social, sostenibilidad, inclusión, etc.).</w:t>
            </w:r>
          </w:p>
        </w:tc>
      </w:tr>
      <w:tr w:rsidR="00D74694" w:rsidRPr="00E06ADC" w14:paraId="3257046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56316" w14:textId="77777777" w:rsidR="00D74694" w:rsidRPr="00E06ADC" w:rsidRDefault="00D74694" w:rsidP="00CB5D8D">
            <w:pPr>
              <w:numPr>
                <w:ilvl w:val="0"/>
                <w:numId w:val="597"/>
              </w:numPr>
              <w:textAlignment w:val="baseline"/>
              <w:rPr>
                <w:rFonts w:eastAsiaTheme="majorEastAsia" w:cs="Noto Sans"/>
                <w:sz w:val="18"/>
                <w:szCs w:val="18"/>
                <w:lang w:eastAsia="es-ES"/>
              </w:rPr>
            </w:pPr>
            <w:r w:rsidRPr="00E06ADC">
              <w:rPr>
                <w:rFonts w:eastAsia="Noto Sans" w:cs="Noto Sans"/>
                <w:sz w:val="18"/>
                <w:szCs w:val="18"/>
                <w:lang w:eastAsia="es-ES"/>
              </w:rPr>
              <w:t>Identificar y mostrar respeto por las diferencias culturales básicas entre los compañeros de clase.</w:t>
            </w:r>
          </w:p>
        </w:tc>
      </w:tr>
      <w:tr w:rsidR="00D74694" w:rsidRPr="00E06ADC" w14:paraId="6AC398C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0D336" w14:textId="77777777" w:rsidR="00D74694" w:rsidRPr="00E06ADC" w:rsidRDefault="00D74694" w:rsidP="00CB5D8D">
            <w:pPr>
              <w:numPr>
                <w:ilvl w:val="0"/>
                <w:numId w:val="597"/>
              </w:numPr>
              <w:textAlignment w:val="baseline"/>
              <w:rPr>
                <w:rFonts w:eastAsiaTheme="majorEastAsia" w:cs="Noto Sans"/>
                <w:sz w:val="18"/>
                <w:szCs w:val="18"/>
                <w:lang w:eastAsia="es-ES"/>
              </w:rPr>
            </w:pPr>
            <w:r w:rsidRPr="00E06ADC">
              <w:rPr>
                <w:rFonts w:eastAsia="Noto Sans" w:cs="Noto Sans"/>
                <w:sz w:val="18"/>
                <w:szCs w:val="18"/>
                <w:lang w:eastAsia="es-ES"/>
              </w:rPr>
              <w:t>Explicar</w:t>
            </w:r>
            <w:r w:rsidR="00CD7D87" w:rsidRPr="00E06ADC">
              <w:rPr>
                <w:rFonts w:eastAsia="Noto Sans" w:cs="Noto Sans"/>
                <w:sz w:val="18"/>
                <w:szCs w:val="18"/>
                <w:lang w:eastAsia="es-ES"/>
              </w:rPr>
              <w:t>,</w:t>
            </w:r>
            <w:r w:rsidRPr="00E06ADC">
              <w:rPr>
                <w:rFonts w:eastAsia="Noto Sans" w:cs="Noto Sans"/>
                <w:sz w:val="18"/>
                <w:szCs w:val="18"/>
                <w:lang w:eastAsia="es-ES"/>
              </w:rPr>
              <w:t xml:space="preserve"> con ayuda</w:t>
            </w:r>
            <w:r w:rsidR="00CD7D87" w:rsidRPr="00E06ADC">
              <w:rPr>
                <w:rFonts w:eastAsia="Noto Sans" w:cs="Noto Sans"/>
                <w:sz w:val="18"/>
                <w:szCs w:val="18"/>
                <w:lang w:eastAsia="es-ES"/>
              </w:rPr>
              <w:t>,</w:t>
            </w:r>
            <w:r w:rsidRPr="00E06ADC">
              <w:rPr>
                <w:rFonts w:eastAsia="Noto Sans" w:cs="Noto Sans"/>
                <w:sz w:val="18"/>
                <w:szCs w:val="18"/>
                <w:lang w:eastAsia="es-ES"/>
              </w:rPr>
              <w:t xml:space="preserve"> la importancia de la diversidad cultural y lingüística en el entorno más próximo. </w:t>
            </w:r>
          </w:p>
        </w:tc>
      </w:tr>
    </w:tbl>
    <w:p w14:paraId="6CC811A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525A494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Segundo curso</w:t>
      </w:r>
      <w:r w:rsidRPr="00E06ADC">
        <w:rPr>
          <w:rStyle w:val="eop"/>
          <w:rFonts w:ascii="Noto Sans" w:eastAsiaTheme="majorEastAsia" w:hAnsi="Noto Sans" w:cs="Noto Sans"/>
          <w:sz w:val="18"/>
          <w:szCs w:val="18"/>
        </w:rPr>
        <w:t> </w:t>
      </w:r>
    </w:p>
    <w:p w14:paraId="6CBADEC5"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801169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3CCB7AD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65344C7D"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22675511" w14:textId="77777777" w:rsidR="00D74694" w:rsidRPr="00E06ADC"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6E702FD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7137381A" w14:textId="77777777" w:rsidR="00D74694" w:rsidRPr="00E06ADC" w:rsidRDefault="00D74694" w:rsidP="00BC6131">
            <w:pPr>
              <w:textAlignment w:val="baseline"/>
              <w:rPr>
                <w:rFonts w:eastAsiaTheme="majorEastAsia" w:cs="Noto Sans"/>
                <w:color w:val="FF0000"/>
                <w:sz w:val="18"/>
                <w:szCs w:val="18"/>
                <w:lang w:eastAsia="es-ES"/>
              </w:rPr>
            </w:pPr>
            <w:bookmarkStart w:id="83" w:name="_Hlk189729764"/>
            <w:r w:rsidRPr="00E06ADC">
              <w:rPr>
                <w:rFonts w:eastAsia="Noto Sans" w:cs="Noto Sans"/>
                <w:b/>
                <w:bCs/>
                <w:sz w:val="18"/>
                <w:szCs w:val="18"/>
                <w:lang w:eastAsia="es-ES"/>
              </w:rPr>
              <w:t>CE 1 Comprender e interpretar el sentido general y los detalles más relevantes de textos expresados de manera clara y en la lengua estándar, buscando fuentes fiables y haciendo uso de estrategias como la inferencia de significados, para responder a necesidades comunicativas concretas.</w:t>
            </w:r>
          </w:p>
        </w:tc>
      </w:tr>
      <w:tr w:rsidR="00D74694" w:rsidRPr="00E06ADC" w14:paraId="63B9464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0E8F2D9" w14:textId="77777777" w:rsidR="00D74694" w:rsidRPr="00E06ADC" w:rsidRDefault="00D74694" w:rsidP="00025331">
            <w:pPr>
              <w:textAlignment w:val="baseline"/>
              <w:rPr>
                <w:rFonts w:eastAsiaTheme="majorEastAsia" w:cs="Noto Sans"/>
                <w:color w:val="FF0000"/>
                <w:sz w:val="18"/>
                <w:szCs w:val="18"/>
                <w:lang w:eastAsia="es-ES"/>
              </w:rPr>
            </w:pPr>
            <w:r w:rsidRPr="00E06ADC">
              <w:rPr>
                <w:rFonts w:eastAsia="Aptos" w:cs="Noto Sans"/>
                <w:sz w:val="18"/>
                <w:szCs w:val="18"/>
                <w:lang w:eastAsia="es-ES"/>
              </w:rPr>
              <w:t>CA 1.1 Interpretar y analizar el sentido global y la información específica y explícita de textos orales, escritos y multimodales breves y sencillos sobre temas frecuentes y cotidianos, de relevancia personal y próximos a la experiencia de los alumnos, propios de los ámbitos de las relaciones interpersonales, del aprendizaje, de los medios de comunicación y de la ficción expresados de manera clara y en la lengua es</w:t>
            </w:r>
            <w:r w:rsidR="00737D2B">
              <w:rPr>
                <w:rFonts w:eastAsia="Aptos" w:cs="Noto Sans"/>
                <w:sz w:val="18"/>
                <w:szCs w:val="18"/>
                <w:lang w:eastAsia="es-ES"/>
              </w:rPr>
              <w:t xml:space="preserve">tándar a través de </w:t>
            </w:r>
            <w:r w:rsidR="00025331">
              <w:rPr>
                <w:rFonts w:eastAsia="Aptos" w:cs="Noto Sans"/>
                <w:sz w:val="18"/>
                <w:szCs w:val="18"/>
                <w:lang w:eastAsia="es-ES"/>
              </w:rPr>
              <w:t>diversos</w:t>
            </w:r>
            <w:r w:rsidR="00737D2B">
              <w:rPr>
                <w:rFonts w:eastAsia="Aptos" w:cs="Noto Sans"/>
                <w:sz w:val="18"/>
                <w:szCs w:val="18"/>
                <w:lang w:eastAsia="es-ES"/>
              </w:rPr>
              <w:t xml:space="preserve"> soportes</w:t>
            </w:r>
            <w:r w:rsidRPr="00E06ADC">
              <w:rPr>
                <w:rFonts w:eastAsia="Aptos" w:cs="Noto Sans"/>
                <w:sz w:val="18"/>
                <w:szCs w:val="18"/>
                <w:lang w:eastAsia="es-ES"/>
              </w:rPr>
              <w:t xml:space="preserve">. </w:t>
            </w:r>
          </w:p>
        </w:tc>
      </w:tr>
      <w:tr w:rsidR="00D74694" w:rsidRPr="00E06ADC" w14:paraId="387C5B6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C9C44B" w14:textId="77777777" w:rsidR="00D74694" w:rsidRPr="00E06ADC" w:rsidRDefault="00D74694" w:rsidP="00CB5D8D">
            <w:pPr>
              <w:numPr>
                <w:ilvl w:val="0"/>
                <w:numId w:val="598"/>
              </w:numPr>
              <w:textAlignment w:val="baseline"/>
              <w:rPr>
                <w:rFonts w:eastAsiaTheme="majorEastAsia" w:cs="Noto Sans"/>
                <w:sz w:val="18"/>
                <w:szCs w:val="18"/>
                <w:lang w:eastAsia="es-ES"/>
              </w:rPr>
            </w:pPr>
            <w:r w:rsidRPr="00E06ADC">
              <w:rPr>
                <w:rFonts w:eastAsia="Noto Sans" w:cs="Noto Sans"/>
                <w:sz w:val="18"/>
                <w:szCs w:val="18"/>
                <w:lang w:eastAsia="es-ES"/>
              </w:rPr>
              <w:t>Interpretar el sentido global de textos escritos, orales y multimodales, breves y sencillos en lengua estándar, captando el mensaje principal y el contexto general.</w:t>
            </w:r>
          </w:p>
        </w:tc>
      </w:tr>
      <w:tr w:rsidR="00D74694" w:rsidRPr="00E06ADC" w14:paraId="4E3AEB5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CC0079" w14:textId="77777777" w:rsidR="00D74694" w:rsidRPr="00E06ADC" w:rsidRDefault="00D74694" w:rsidP="00CB5D8D">
            <w:pPr>
              <w:numPr>
                <w:ilvl w:val="0"/>
                <w:numId w:val="598"/>
              </w:numPr>
              <w:textAlignment w:val="baseline"/>
              <w:rPr>
                <w:rFonts w:eastAsiaTheme="majorEastAsia" w:cs="Noto Sans"/>
                <w:sz w:val="18"/>
                <w:szCs w:val="18"/>
                <w:lang w:eastAsia="es-ES"/>
              </w:rPr>
            </w:pPr>
            <w:r w:rsidRPr="00E06ADC">
              <w:rPr>
                <w:rFonts w:eastAsia="Noto Sans" w:cs="Noto Sans"/>
                <w:sz w:val="18"/>
                <w:szCs w:val="18"/>
                <w:lang w:eastAsia="es-ES"/>
              </w:rPr>
              <w:t xml:space="preserve">Extraer información específica (p. ej., nombres, fechas, lugares y datos numéricos que responden a las preguntas: </w:t>
            </w:r>
            <w:r w:rsidR="00737D2B">
              <w:rPr>
                <w:rFonts w:eastAsia="Noto Sans" w:cs="Noto Sans"/>
                <w:sz w:val="18"/>
                <w:szCs w:val="18"/>
                <w:lang w:eastAsia="es-ES"/>
              </w:rPr>
              <w:t>¿</w:t>
            </w:r>
            <w:r w:rsidRPr="00E06ADC">
              <w:rPr>
                <w:rFonts w:eastAsia="Noto Sans" w:cs="Noto Sans"/>
                <w:sz w:val="18"/>
                <w:szCs w:val="18"/>
                <w:lang w:eastAsia="es-ES"/>
              </w:rPr>
              <w:t xml:space="preserve">Qué?, </w:t>
            </w:r>
            <w:r w:rsidR="00737D2B">
              <w:rPr>
                <w:rFonts w:eastAsia="Noto Sans" w:cs="Noto Sans"/>
                <w:sz w:val="18"/>
                <w:szCs w:val="18"/>
                <w:lang w:eastAsia="es-ES"/>
              </w:rPr>
              <w:t>¿</w:t>
            </w:r>
            <w:r w:rsidR="00CD7D87" w:rsidRPr="00E06ADC">
              <w:rPr>
                <w:rFonts w:eastAsia="Noto Sans" w:cs="Noto Sans"/>
                <w:sz w:val="18"/>
                <w:szCs w:val="18"/>
                <w:lang w:eastAsia="es-ES"/>
              </w:rPr>
              <w:t>Quién</w:t>
            </w:r>
            <w:r w:rsidRPr="00E06ADC">
              <w:rPr>
                <w:rFonts w:eastAsia="Noto Sans" w:cs="Noto Sans"/>
                <w:sz w:val="18"/>
                <w:szCs w:val="18"/>
                <w:lang w:eastAsia="es-ES"/>
              </w:rPr>
              <w:t xml:space="preserve">?, </w:t>
            </w:r>
            <w:r w:rsidR="00737D2B">
              <w:rPr>
                <w:rFonts w:eastAsia="Noto Sans" w:cs="Noto Sans"/>
                <w:sz w:val="18"/>
                <w:szCs w:val="18"/>
                <w:lang w:eastAsia="es-ES"/>
              </w:rPr>
              <w:t>¿</w:t>
            </w:r>
            <w:r w:rsidR="00CD7D87" w:rsidRPr="00E06ADC">
              <w:rPr>
                <w:rFonts w:eastAsia="Noto Sans" w:cs="Noto Sans"/>
                <w:sz w:val="18"/>
                <w:szCs w:val="18"/>
                <w:lang w:eastAsia="es-ES"/>
              </w:rPr>
              <w:t>Cuándo</w:t>
            </w:r>
            <w:r w:rsidRPr="00E06ADC">
              <w:rPr>
                <w:rFonts w:eastAsia="Noto Sans" w:cs="Noto Sans"/>
                <w:sz w:val="18"/>
                <w:szCs w:val="18"/>
                <w:lang w:eastAsia="es-ES"/>
              </w:rPr>
              <w:t xml:space="preserve">?, y </w:t>
            </w:r>
            <w:r w:rsidR="00737D2B">
              <w:rPr>
                <w:rFonts w:eastAsia="Noto Sans" w:cs="Noto Sans"/>
                <w:sz w:val="18"/>
                <w:szCs w:val="18"/>
                <w:lang w:eastAsia="es-ES"/>
              </w:rPr>
              <w:t>¿</w:t>
            </w:r>
            <w:r w:rsidR="00CD7D87" w:rsidRPr="00E06ADC">
              <w:rPr>
                <w:rFonts w:eastAsia="Noto Sans" w:cs="Noto Sans"/>
                <w:sz w:val="18"/>
                <w:szCs w:val="18"/>
                <w:lang w:eastAsia="es-ES"/>
              </w:rPr>
              <w:t>Dónde</w:t>
            </w:r>
            <w:r w:rsidRPr="00E06ADC">
              <w:rPr>
                <w:rFonts w:eastAsia="Noto Sans" w:cs="Noto Sans"/>
                <w:sz w:val="18"/>
                <w:szCs w:val="18"/>
                <w:lang w:eastAsia="es-ES"/>
              </w:rPr>
              <w:t>?) de textos escritos, orales y multimodales, breves y sencillos, en lengua estándar como, por ejemplo, carteles, conversaciones o diálogos escolares.</w:t>
            </w:r>
          </w:p>
        </w:tc>
      </w:tr>
      <w:tr w:rsidR="00D74694" w:rsidRPr="00E06ADC" w14:paraId="62BADC1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22F3C" w14:textId="77777777" w:rsidR="00D74694" w:rsidRPr="00E06ADC" w:rsidRDefault="00D74694" w:rsidP="00CB5D8D">
            <w:pPr>
              <w:numPr>
                <w:ilvl w:val="0"/>
                <w:numId w:val="598"/>
              </w:numPr>
              <w:textAlignment w:val="baseline"/>
              <w:rPr>
                <w:rFonts w:eastAsiaTheme="majorEastAsia" w:cs="Noto Sans"/>
                <w:sz w:val="18"/>
                <w:szCs w:val="18"/>
                <w:lang w:eastAsia="es-ES"/>
              </w:rPr>
            </w:pPr>
            <w:r w:rsidRPr="00E06ADC">
              <w:rPr>
                <w:rFonts w:eastAsia="Noto Sans" w:cs="Noto Sans"/>
                <w:sz w:val="18"/>
                <w:szCs w:val="18"/>
                <w:lang w:eastAsia="es-ES"/>
              </w:rPr>
              <w:t>Extraer información explícita, clara y literal de textos escritos, orales y multimodales en lengua estándar sobre aspectos cruciales necesarios para comprender el texto y que son evidentes y fácilmente identificables como, por ejemplo, el tema o el propósito.</w:t>
            </w:r>
          </w:p>
        </w:tc>
      </w:tr>
      <w:tr w:rsidR="00D74694" w:rsidRPr="00E06ADC" w14:paraId="0711DF1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9A99FA" w14:textId="77777777" w:rsidR="00D74694" w:rsidRPr="00E06ADC" w:rsidRDefault="00D74694" w:rsidP="00CB5D8D">
            <w:pPr>
              <w:numPr>
                <w:ilvl w:val="0"/>
                <w:numId w:val="598"/>
              </w:numPr>
              <w:textAlignment w:val="baseline"/>
              <w:rPr>
                <w:rFonts w:eastAsiaTheme="majorEastAsia" w:cs="Noto Sans"/>
                <w:sz w:val="18"/>
                <w:szCs w:val="18"/>
                <w:lang w:eastAsia="es-ES"/>
              </w:rPr>
            </w:pPr>
            <w:r w:rsidRPr="00E06ADC">
              <w:rPr>
                <w:rFonts w:eastAsia="Noto Sans" w:cs="Noto Sans"/>
                <w:sz w:val="18"/>
                <w:szCs w:val="18"/>
                <w:lang w:eastAsia="es-ES"/>
              </w:rPr>
              <w:t>Entender textos sobre temas frecuentes y cotidianos, de relevancia personal y próximos a la experiencia de los alumnos, como por ejemplo mensajes sobre amigos o familia, diálogos breves sobre relaciones interpersonales (amigos, casa, familia), fragmentos de noticias sencillas o diálogos breves, y fragmentos sencillos de ficción (cu</w:t>
            </w:r>
            <w:r w:rsidR="00737D2B">
              <w:rPr>
                <w:rFonts w:eastAsia="Noto Sans" w:cs="Noto Sans"/>
                <w:sz w:val="18"/>
                <w:szCs w:val="18"/>
                <w:lang w:eastAsia="es-ES"/>
              </w:rPr>
              <w:t>entos cortos, historias o cómic</w:t>
            </w:r>
            <w:r w:rsidRPr="00E06ADC">
              <w:rPr>
                <w:rFonts w:eastAsia="Noto Sans" w:cs="Noto Sans"/>
                <w:sz w:val="18"/>
                <w:szCs w:val="18"/>
                <w:lang w:eastAsia="es-ES"/>
              </w:rPr>
              <w:t>s adaptados).</w:t>
            </w:r>
          </w:p>
        </w:tc>
      </w:tr>
      <w:tr w:rsidR="00D74694" w:rsidRPr="00E06ADC" w14:paraId="57523D3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3A76172"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Aptos" w:cs="Noto Sans"/>
                <w:sz w:val="18"/>
                <w:szCs w:val="18"/>
                <w:lang w:eastAsia="es-ES"/>
              </w:rPr>
              <w:t>CA 1.2 Seleccionar, organizar y aplicar de forma guiada las estrategias y conocimientos más adecuados en situaciones comunicativas cotidianas para comprender el sentido general, la información esencial y los detalles más relevantes de los textos; interpretar elementos no verbales; buscar y seleccionar información.</w:t>
            </w:r>
          </w:p>
        </w:tc>
      </w:tr>
      <w:tr w:rsidR="00D74694" w:rsidRPr="00E06ADC" w14:paraId="33ADC43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022E10" w14:textId="77777777" w:rsidR="00D74694" w:rsidRPr="00E06ADC" w:rsidRDefault="00D74694" w:rsidP="00CB5D8D">
            <w:pPr>
              <w:numPr>
                <w:ilvl w:val="0"/>
                <w:numId w:val="599"/>
              </w:numPr>
              <w:textAlignment w:val="baseline"/>
              <w:rPr>
                <w:rFonts w:eastAsiaTheme="majorEastAsia" w:cs="Noto Sans"/>
                <w:sz w:val="18"/>
                <w:szCs w:val="18"/>
                <w:lang w:eastAsia="es-ES"/>
              </w:rPr>
            </w:pPr>
            <w:r w:rsidRPr="00E06ADC">
              <w:rPr>
                <w:rFonts w:eastAsia="Noto Sans" w:cs="Noto Sans"/>
                <w:sz w:val="18"/>
                <w:szCs w:val="18"/>
                <w:lang w:eastAsia="es-ES"/>
              </w:rPr>
              <w:t>Seleccionar estrategias más elaboradas para identificar detalles relevantes en textos de dificultad moderada, identificando, por ejemplo, conectores en un texto narrativo o identificando el tema principal de un gráfico sencillo.</w:t>
            </w:r>
          </w:p>
        </w:tc>
      </w:tr>
      <w:tr w:rsidR="00D74694" w:rsidRPr="00E06ADC" w14:paraId="14D6B82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4CAEB2" w14:textId="77777777" w:rsidR="00D74694" w:rsidRPr="00E06ADC" w:rsidRDefault="00D74694" w:rsidP="00CB5D8D">
            <w:pPr>
              <w:numPr>
                <w:ilvl w:val="0"/>
                <w:numId w:val="599"/>
              </w:numPr>
              <w:textAlignment w:val="baseline"/>
              <w:rPr>
                <w:rFonts w:eastAsiaTheme="majorEastAsia" w:cs="Noto Sans"/>
                <w:sz w:val="18"/>
                <w:szCs w:val="18"/>
                <w:lang w:eastAsia="es-ES"/>
              </w:rPr>
            </w:pPr>
            <w:r w:rsidRPr="00E06ADC">
              <w:rPr>
                <w:rFonts w:eastAsia="Noto Sans" w:cs="Noto Sans"/>
                <w:sz w:val="18"/>
                <w:szCs w:val="18"/>
                <w:lang w:eastAsia="es-ES"/>
              </w:rPr>
              <w:t>Utilizar herramientas más complejas, como mapas conceptuales, para organizar información relevante y detalles, creando un mapa de relaciones entre personajes de una narración, por ejemplo.</w:t>
            </w:r>
          </w:p>
        </w:tc>
      </w:tr>
      <w:tr w:rsidR="00D74694" w:rsidRPr="00E06ADC" w14:paraId="68E4CD8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63BA0A" w14:textId="77777777" w:rsidR="00D74694" w:rsidRPr="00E06ADC" w:rsidRDefault="00D74694" w:rsidP="00CB5D8D">
            <w:pPr>
              <w:numPr>
                <w:ilvl w:val="0"/>
                <w:numId w:val="599"/>
              </w:numPr>
              <w:textAlignment w:val="baseline"/>
              <w:rPr>
                <w:rFonts w:eastAsiaTheme="majorEastAsia" w:cs="Noto Sans"/>
                <w:sz w:val="18"/>
                <w:szCs w:val="18"/>
                <w:lang w:eastAsia="es-ES"/>
              </w:rPr>
            </w:pPr>
            <w:r w:rsidRPr="00E06ADC">
              <w:rPr>
                <w:rFonts w:eastAsia="Noto Sans" w:cs="Noto Sans"/>
                <w:sz w:val="18"/>
                <w:szCs w:val="18"/>
                <w:lang w:eastAsia="es-ES"/>
              </w:rPr>
              <w:t>Aplicar conocimientos adquiridos para interpretar textos sobre temas menos familiares, utilizando conocimientos previos sobre ciencias para entender un artículo sencillo sobre el cambio climático o el ciclo del agua, por ejemplo.</w:t>
            </w:r>
          </w:p>
        </w:tc>
      </w:tr>
      <w:tr w:rsidR="00D74694" w:rsidRPr="00E06ADC" w14:paraId="71AB4F9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AC865C" w14:textId="77777777" w:rsidR="00D74694" w:rsidRPr="00E06ADC" w:rsidRDefault="00D74694" w:rsidP="00CB5D8D">
            <w:pPr>
              <w:numPr>
                <w:ilvl w:val="0"/>
                <w:numId w:val="599"/>
              </w:numPr>
              <w:textAlignment w:val="baseline"/>
              <w:rPr>
                <w:rFonts w:eastAsiaTheme="majorEastAsia" w:cs="Noto Sans"/>
                <w:sz w:val="18"/>
                <w:szCs w:val="18"/>
                <w:lang w:eastAsia="es-ES"/>
              </w:rPr>
            </w:pPr>
            <w:r w:rsidRPr="00E06ADC">
              <w:rPr>
                <w:rFonts w:eastAsia="Noto Sans" w:cs="Noto Sans"/>
                <w:sz w:val="18"/>
                <w:szCs w:val="18"/>
                <w:lang w:eastAsia="es-ES"/>
              </w:rPr>
              <w:t>Inferir significados e intenciones en textos de dificultad moderada, identificando, por ejemplo, el punto de vista de un personaje en un diálogo sencillo.</w:t>
            </w:r>
          </w:p>
        </w:tc>
      </w:tr>
      <w:tr w:rsidR="00D74694" w:rsidRPr="00E06ADC" w14:paraId="0645B7E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1A0BDB" w14:textId="77777777" w:rsidR="00D74694" w:rsidRPr="00E06ADC" w:rsidRDefault="00D74694" w:rsidP="00CB5D8D">
            <w:pPr>
              <w:numPr>
                <w:ilvl w:val="0"/>
                <w:numId w:val="599"/>
              </w:numPr>
              <w:textAlignment w:val="baseline"/>
              <w:rPr>
                <w:rFonts w:eastAsiaTheme="majorEastAsia" w:cs="Noto Sans"/>
                <w:sz w:val="18"/>
                <w:szCs w:val="18"/>
                <w:lang w:eastAsia="es-ES"/>
              </w:rPr>
            </w:pPr>
            <w:r w:rsidRPr="00E06ADC">
              <w:rPr>
                <w:rFonts w:eastAsia="Noto Sans" w:cs="Noto Sans"/>
                <w:sz w:val="18"/>
                <w:szCs w:val="18"/>
                <w:lang w:eastAsia="es-ES"/>
              </w:rPr>
              <w:t>Analizar elementos visuales multimodales sencillos que complementan el texto, interpretando un gráfico de un texto informativo sobre hábitos saludables, por ejemplo.</w:t>
            </w:r>
          </w:p>
        </w:tc>
      </w:tr>
      <w:tr w:rsidR="00D74694" w:rsidRPr="00E06ADC" w14:paraId="5AF1194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AC4573" w14:textId="77777777" w:rsidR="00D74694" w:rsidRPr="00E06ADC" w:rsidRDefault="00D74694" w:rsidP="00CB5D8D">
            <w:pPr>
              <w:numPr>
                <w:ilvl w:val="0"/>
                <w:numId w:val="599"/>
              </w:numPr>
              <w:textAlignment w:val="baseline"/>
              <w:rPr>
                <w:rFonts w:eastAsiaTheme="majorEastAsia" w:cs="Noto Sans"/>
                <w:sz w:val="18"/>
                <w:szCs w:val="18"/>
                <w:lang w:eastAsia="es-ES"/>
              </w:rPr>
            </w:pPr>
            <w:r w:rsidRPr="00E06ADC">
              <w:rPr>
                <w:rFonts w:eastAsia="Noto Sans" w:cs="Noto Sans"/>
                <w:sz w:val="18"/>
                <w:szCs w:val="18"/>
                <w:lang w:eastAsia="es-ES"/>
              </w:rPr>
              <w:t xml:space="preserve">Buscar y seleccionar información </w:t>
            </w:r>
            <w:r w:rsidR="00CD7D87" w:rsidRPr="00E06ADC">
              <w:rPr>
                <w:rFonts w:eastAsia="Noto Sans" w:cs="Noto Sans"/>
                <w:sz w:val="18"/>
                <w:szCs w:val="18"/>
                <w:lang w:eastAsia="es-ES"/>
              </w:rPr>
              <w:t>en</w:t>
            </w:r>
            <w:r w:rsidRPr="00E06ADC">
              <w:rPr>
                <w:rFonts w:eastAsia="Noto Sans" w:cs="Noto Sans"/>
                <w:sz w:val="18"/>
                <w:szCs w:val="18"/>
                <w:lang w:eastAsia="es-ES"/>
              </w:rPr>
              <w:t xml:space="preserve"> fuentes digitales y escritas (p. ej., inves</w:t>
            </w:r>
            <w:r w:rsidR="00737D2B">
              <w:rPr>
                <w:rFonts w:eastAsia="Noto Sans" w:cs="Noto Sans"/>
                <w:sz w:val="18"/>
                <w:szCs w:val="18"/>
                <w:lang w:eastAsia="es-ES"/>
              </w:rPr>
              <w:t>tigación de información básica en</w:t>
            </w:r>
            <w:r w:rsidRPr="00E06ADC">
              <w:rPr>
                <w:rFonts w:eastAsia="Noto Sans" w:cs="Noto Sans"/>
                <w:sz w:val="18"/>
                <w:szCs w:val="18"/>
                <w:lang w:eastAsia="es-ES"/>
              </w:rPr>
              <w:t xml:space="preserve"> </w:t>
            </w:r>
            <w:r w:rsidR="00CD7D87" w:rsidRPr="00E06ADC">
              <w:rPr>
                <w:rFonts w:eastAsia="Noto Sans" w:cs="Noto Sans"/>
                <w:sz w:val="18"/>
                <w:szCs w:val="18"/>
                <w:lang w:eastAsia="es-ES"/>
              </w:rPr>
              <w:t>Internet</w:t>
            </w:r>
            <w:r w:rsidRPr="00E06ADC">
              <w:rPr>
                <w:rFonts w:eastAsia="Noto Sans" w:cs="Noto Sans"/>
                <w:sz w:val="18"/>
                <w:szCs w:val="18"/>
                <w:lang w:eastAsia="es-ES"/>
              </w:rPr>
              <w:t xml:space="preserve"> para preparar una exposición oral), valorando la relevancia con apoyo moderado.</w:t>
            </w:r>
          </w:p>
        </w:tc>
      </w:tr>
      <w:bookmarkEnd w:id="83"/>
    </w:tbl>
    <w:p w14:paraId="6E63A416" w14:textId="77777777" w:rsidR="00D74694" w:rsidRPr="00E06ADC"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7438A8A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7F9AE463"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shd w:val="clear" w:color="auto" w:fill="DFDFDF" w:themeFill="background2" w:themeFillShade="E6"/>
                <w:lang w:eastAsia="es-ES"/>
              </w:rPr>
              <w:t>CE 2 Producir textos originales, de extensión media, sencillos y con una organización clara, usando estrategias como la planificación, la compensación o la autoreparació</w:t>
            </w:r>
            <w:r w:rsidR="00737D2B">
              <w:rPr>
                <w:rFonts w:eastAsia="Noto Sans" w:cs="Noto Sans"/>
                <w:b/>
                <w:bCs/>
                <w:sz w:val="18"/>
                <w:szCs w:val="18"/>
                <w:shd w:val="clear" w:color="auto" w:fill="DFDFDF" w:themeFill="background2" w:themeFillShade="E6"/>
                <w:lang w:eastAsia="es-ES"/>
              </w:rPr>
              <w:t>n</w:t>
            </w:r>
            <w:r w:rsidRPr="00E06ADC">
              <w:rPr>
                <w:rFonts w:eastAsia="Noto Sans" w:cs="Noto Sans"/>
                <w:b/>
                <w:bCs/>
                <w:sz w:val="18"/>
                <w:szCs w:val="18"/>
                <w:shd w:val="clear" w:color="auto" w:fill="DFDFDF" w:themeFill="background2" w:themeFillShade="E6"/>
                <w:lang w:eastAsia="es-ES"/>
              </w:rPr>
              <w:t>, para expresar de manera creativa, adecuada y coherente mensajes</w:t>
            </w:r>
            <w:r w:rsidRPr="00E06ADC">
              <w:rPr>
                <w:rFonts w:eastAsia="Noto Sans" w:cs="Noto Sans"/>
                <w:b/>
                <w:bCs/>
                <w:sz w:val="18"/>
                <w:szCs w:val="18"/>
                <w:lang w:eastAsia="es-ES"/>
              </w:rPr>
              <w:t xml:space="preserve"> relevantes y responder a propósitos comunicativos concretos.</w:t>
            </w:r>
          </w:p>
        </w:tc>
      </w:tr>
      <w:tr w:rsidR="00D74694" w:rsidRPr="00E06ADC" w14:paraId="1B8B81C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CAB87F4" w14:textId="77777777" w:rsidR="00D74694" w:rsidRPr="00E06ADC" w:rsidRDefault="00D74694" w:rsidP="00BC6131">
            <w:pPr>
              <w:textAlignment w:val="baseline"/>
              <w:rPr>
                <w:rFonts w:eastAsiaTheme="majorEastAsia" w:cs="Noto Sans"/>
                <w:sz w:val="18"/>
                <w:szCs w:val="18"/>
                <w:lang w:eastAsia="es-ES"/>
              </w:rPr>
            </w:pPr>
            <w:r w:rsidRPr="00E06ADC">
              <w:rPr>
                <w:rFonts w:eastAsia="Aptos" w:cs="Noto Sans"/>
                <w:sz w:val="18"/>
                <w:szCs w:val="18"/>
                <w:lang w:eastAsia="es-ES"/>
              </w:rPr>
              <w:t>CA 2.1 Expresar oralmente textos breves, sencillos, estructurados, comprensibles y adecuados a la situación comunicativa sobre asuntos cotidianos y frecuentes, de relevancia para los alumnos, con el fin de describir, narrar e informar sobre temas</w:t>
            </w:r>
            <w:r w:rsidR="00737D2B">
              <w:rPr>
                <w:rFonts w:eastAsia="Aptos" w:cs="Noto Sans"/>
                <w:sz w:val="18"/>
                <w:szCs w:val="18"/>
                <w:lang w:eastAsia="es-ES"/>
              </w:rPr>
              <w:t xml:space="preserve"> concretos, en diferentes soportes</w:t>
            </w:r>
            <w:r w:rsidRPr="00E06ADC">
              <w:rPr>
                <w:rFonts w:eastAsia="Aptos" w:cs="Noto Sans"/>
                <w:sz w:val="18"/>
                <w:szCs w:val="18"/>
                <w:lang w:eastAsia="es-ES"/>
              </w:rPr>
              <w:t xml:space="preserve">, utilizando de forma guiada recursos verbales y no verbales,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Aptos" w:cs="Noto Sans"/>
                <w:sz w:val="18"/>
                <w:szCs w:val="18"/>
                <w:lang w:eastAsia="es-ES"/>
              </w:rPr>
              <w:t>estrategias de planificación y control de la producción.</w:t>
            </w:r>
          </w:p>
        </w:tc>
      </w:tr>
      <w:tr w:rsidR="00D74694" w:rsidRPr="00E06ADC" w14:paraId="1EF06F8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FE2C25" w14:textId="77777777" w:rsidR="00D74694" w:rsidRPr="00E06ADC" w:rsidRDefault="00D74694" w:rsidP="00CB5D8D">
            <w:pPr>
              <w:numPr>
                <w:ilvl w:val="0"/>
                <w:numId w:val="600"/>
              </w:numPr>
              <w:textAlignment w:val="baseline"/>
              <w:rPr>
                <w:rFonts w:eastAsiaTheme="majorEastAsia" w:cs="Noto Sans"/>
                <w:sz w:val="18"/>
                <w:szCs w:val="18"/>
                <w:lang w:eastAsia="es-ES"/>
              </w:rPr>
            </w:pPr>
            <w:r w:rsidRPr="00E06ADC">
              <w:rPr>
                <w:rFonts w:eastAsia="Noto Sans" w:cs="Noto Sans"/>
                <w:sz w:val="18"/>
                <w:szCs w:val="18"/>
                <w:lang w:eastAsia="es-ES"/>
              </w:rPr>
              <w:t>Describir, narrar o informar oralmente sobre asuntos cotidianos, frecuentes y relevantes para los</w:t>
            </w:r>
            <w:r w:rsidR="00EA0F38">
              <w:rPr>
                <w:rFonts w:eastAsia="Noto Sans" w:cs="Noto Sans"/>
                <w:sz w:val="18"/>
                <w:szCs w:val="18"/>
                <w:lang w:eastAsia="es-ES"/>
              </w:rPr>
              <w:t xml:space="preserve"> </w:t>
            </w:r>
            <w:r w:rsidRPr="00E06ADC">
              <w:rPr>
                <w:rFonts w:eastAsia="Noto Sans" w:cs="Noto Sans"/>
                <w:sz w:val="18"/>
                <w:szCs w:val="18"/>
                <w:lang w:eastAsia="es-ES"/>
              </w:rPr>
              <w:t>alumnos.</w:t>
            </w:r>
          </w:p>
        </w:tc>
      </w:tr>
      <w:tr w:rsidR="00D74694" w:rsidRPr="00E06ADC" w14:paraId="6D5DADA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F30043" w14:textId="77777777" w:rsidR="00D74694" w:rsidRPr="00E06ADC" w:rsidRDefault="00D74694" w:rsidP="00CB5D8D">
            <w:pPr>
              <w:numPr>
                <w:ilvl w:val="0"/>
                <w:numId w:val="600"/>
              </w:numPr>
              <w:textAlignment w:val="baseline"/>
              <w:rPr>
                <w:rFonts w:eastAsiaTheme="majorEastAsia" w:cs="Noto Sans"/>
                <w:sz w:val="18"/>
                <w:szCs w:val="18"/>
                <w:lang w:eastAsia="es-ES"/>
              </w:rPr>
            </w:pPr>
            <w:r w:rsidRPr="00E06ADC">
              <w:rPr>
                <w:rFonts w:eastAsia="Noto Sans" w:cs="Noto Sans"/>
                <w:sz w:val="18"/>
                <w:szCs w:val="18"/>
                <w:lang w:eastAsia="es-ES"/>
              </w:rPr>
              <w:t xml:space="preserve">Adecuar la expresión oral a la situación comunicativa propuesta. </w:t>
            </w:r>
          </w:p>
        </w:tc>
      </w:tr>
      <w:tr w:rsidR="00D74694" w:rsidRPr="00E06ADC" w14:paraId="12178AB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DAE888" w14:textId="77777777" w:rsidR="00D74694" w:rsidRPr="00E06ADC" w:rsidRDefault="00D74694" w:rsidP="00CB5D8D">
            <w:pPr>
              <w:numPr>
                <w:ilvl w:val="0"/>
                <w:numId w:val="600"/>
              </w:numPr>
              <w:textAlignment w:val="baseline"/>
              <w:rPr>
                <w:rFonts w:eastAsiaTheme="majorEastAsia" w:cs="Noto Sans"/>
                <w:sz w:val="18"/>
                <w:szCs w:val="18"/>
                <w:lang w:eastAsia="es-ES"/>
              </w:rPr>
            </w:pPr>
            <w:r w:rsidRPr="00E06ADC">
              <w:rPr>
                <w:rFonts w:eastAsia="Noto Sans" w:cs="Noto Sans"/>
                <w:sz w:val="18"/>
                <w:szCs w:val="18"/>
                <w:lang w:eastAsia="es-ES"/>
              </w:rPr>
              <w:t>Comunicar oralmente textos breves, sencillos, estructurados y comprensibles.</w:t>
            </w:r>
          </w:p>
        </w:tc>
      </w:tr>
      <w:tr w:rsidR="00D74694" w:rsidRPr="00E06ADC" w14:paraId="20B2796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324CA1" w14:textId="77777777" w:rsidR="00D74694" w:rsidRPr="00E06ADC" w:rsidRDefault="00D74694" w:rsidP="00CB5D8D">
            <w:pPr>
              <w:numPr>
                <w:ilvl w:val="0"/>
                <w:numId w:val="600"/>
              </w:numPr>
              <w:textAlignment w:val="baseline"/>
              <w:rPr>
                <w:rFonts w:eastAsiaTheme="majorEastAsia" w:cs="Noto Sans"/>
                <w:sz w:val="18"/>
                <w:szCs w:val="18"/>
                <w:lang w:eastAsia="es-ES"/>
              </w:rPr>
            </w:pPr>
            <w:r w:rsidRPr="00E06ADC">
              <w:rPr>
                <w:rFonts w:eastAsia="Noto Sans" w:cs="Noto Sans"/>
                <w:sz w:val="18"/>
                <w:szCs w:val="18"/>
                <w:lang w:eastAsia="es-ES"/>
              </w:rPr>
              <w:t>Seleccio</w:t>
            </w:r>
            <w:r w:rsidR="00737D2B">
              <w:rPr>
                <w:rFonts w:eastAsia="Noto Sans" w:cs="Noto Sans"/>
                <w:sz w:val="18"/>
                <w:szCs w:val="18"/>
                <w:lang w:eastAsia="es-ES"/>
              </w:rPr>
              <w:t>nar y utilizar diferentes soportes</w:t>
            </w:r>
            <w:r w:rsidRPr="00E06ADC">
              <w:rPr>
                <w:rFonts w:eastAsia="Noto Sans" w:cs="Noto Sans"/>
                <w:sz w:val="18"/>
                <w:szCs w:val="18"/>
                <w:lang w:eastAsia="es-ES"/>
              </w:rPr>
              <w:t xml:space="preserve"> analógicos o digitales sencillos (p. ej., mapas conceptuales o presentaciones con texto e imágenes) para comunicar mensajes orales claros y comprensibles. </w:t>
            </w:r>
          </w:p>
        </w:tc>
      </w:tr>
      <w:tr w:rsidR="00D74694" w:rsidRPr="00E06ADC" w14:paraId="6188EF0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E8581B" w14:textId="77777777" w:rsidR="00D74694" w:rsidRPr="00E06ADC" w:rsidRDefault="00D74694" w:rsidP="00CB5D8D">
            <w:pPr>
              <w:numPr>
                <w:ilvl w:val="0"/>
                <w:numId w:val="600"/>
              </w:numPr>
              <w:textAlignment w:val="baseline"/>
              <w:rPr>
                <w:rFonts w:eastAsiaTheme="majorEastAsia" w:cs="Noto Sans"/>
                <w:sz w:val="18"/>
                <w:szCs w:val="18"/>
                <w:lang w:eastAsia="es-ES"/>
              </w:rPr>
            </w:pPr>
            <w:r w:rsidRPr="00E06ADC">
              <w:rPr>
                <w:rFonts w:eastAsia="Noto Sans" w:cs="Noto Sans"/>
                <w:sz w:val="18"/>
                <w:szCs w:val="18"/>
                <w:lang w:eastAsia="es-ES"/>
              </w:rPr>
              <w:t>Utilizar de forma guiada recursos verbales y no verbales como la entonación, el volumen, la pronunciación, el lenguaje corporal o el contacto visual.</w:t>
            </w:r>
          </w:p>
        </w:tc>
      </w:tr>
      <w:tr w:rsidR="00D74694" w:rsidRPr="00E06ADC" w14:paraId="029AF8B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46DD0C" w14:textId="77777777" w:rsidR="00D74694" w:rsidRPr="00E06ADC" w:rsidRDefault="00D74694" w:rsidP="00CB5D8D">
            <w:pPr>
              <w:numPr>
                <w:ilvl w:val="0"/>
                <w:numId w:val="600"/>
              </w:numPr>
              <w:textAlignment w:val="baseline"/>
              <w:rPr>
                <w:rFonts w:eastAsiaTheme="majorEastAsia" w:cs="Noto Sans"/>
                <w:sz w:val="18"/>
                <w:szCs w:val="18"/>
                <w:lang w:eastAsia="es-ES"/>
              </w:rPr>
            </w:pPr>
            <w:r w:rsidRPr="00E06ADC">
              <w:rPr>
                <w:rFonts w:eastAsia="Noto Sans" w:cs="Noto Sans"/>
                <w:sz w:val="18"/>
                <w:szCs w:val="18"/>
                <w:lang w:eastAsia="es-ES"/>
              </w:rPr>
              <w:t>Utilizar estrategias de planificación como la preparación del contenido o uso de guiones</w:t>
            </w:r>
            <w:r w:rsidR="0060352C">
              <w:rPr>
                <w:rFonts w:eastAsia="Noto Sans" w:cs="Noto Sans"/>
                <w:sz w:val="18"/>
                <w:szCs w:val="18"/>
                <w:lang w:eastAsia="es-ES"/>
              </w:rPr>
              <w:t xml:space="preserve"> y de control como practicar la </w:t>
            </w:r>
            <w:r w:rsidRPr="00E06ADC">
              <w:rPr>
                <w:rFonts w:eastAsia="Noto Sans" w:cs="Noto Sans"/>
                <w:sz w:val="18"/>
                <w:szCs w:val="18"/>
                <w:lang w:eastAsia="es-ES"/>
              </w:rPr>
              <w:t>autocorrecció</w:t>
            </w:r>
            <w:r w:rsidR="0060352C">
              <w:rPr>
                <w:rFonts w:eastAsia="Noto Sans" w:cs="Noto Sans"/>
                <w:sz w:val="18"/>
                <w:szCs w:val="18"/>
                <w:lang w:eastAsia="es-ES"/>
              </w:rPr>
              <w:t>n</w:t>
            </w:r>
            <w:r w:rsidRPr="00E06ADC">
              <w:rPr>
                <w:rFonts w:eastAsia="Noto Sans" w:cs="Noto Sans"/>
                <w:sz w:val="18"/>
                <w:szCs w:val="18"/>
                <w:lang w:eastAsia="es-ES"/>
              </w:rPr>
              <w:t xml:space="preserve"> o pedir aclaraciones.</w:t>
            </w:r>
          </w:p>
        </w:tc>
      </w:tr>
      <w:tr w:rsidR="00D74694" w:rsidRPr="00E06ADC" w14:paraId="6F0E8B0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E4458C7" w14:textId="77777777" w:rsidR="00D74694" w:rsidRPr="00E06ADC" w:rsidRDefault="00D74694" w:rsidP="00BC6131">
            <w:pPr>
              <w:textAlignment w:val="baseline"/>
              <w:rPr>
                <w:rFonts w:eastAsiaTheme="majorEastAsia" w:cs="Noto Sans"/>
                <w:sz w:val="18"/>
                <w:szCs w:val="18"/>
                <w:lang w:eastAsia="es-ES"/>
              </w:rPr>
            </w:pPr>
            <w:r w:rsidRPr="00E06ADC">
              <w:rPr>
                <w:rFonts w:eastAsia="Aptos" w:cs="Noto Sans"/>
                <w:sz w:val="18"/>
                <w:szCs w:val="18"/>
                <w:lang w:eastAsia="es-ES"/>
              </w:rPr>
              <w:t>CA 2.2 Organizar y redactar textos breves y comprensibles con claridad, coherencia, cohesión y adecuación a la situación comunicativa propuesta, siguiendo pautas</w:t>
            </w:r>
            <w:r w:rsidR="00EA0F38">
              <w:rPr>
                <w:rFonts w:eastAsia="Aptos" w:cs="Noto Sans"/>
                <w:sz w:val="18"/>
                <w:szCs w:val="18"/>
                <w:lang w:eastAsia="es-ES"/>
              </w:rPr>
              <w:t xml:space="preserve"> </w:t>
            </w:r>
            <w:r w:rsidRPr="00E06ADC">
              <w:rPr>
                <w:rFonts w:eastAsia="Aptos" w:cs="Noto Sans"/>
                <w:sz w:val="18"/>
                <w:szCs w:val="18"/>
                <w:lang w:eastAsia="es-ES"/>
              </w:rPr>
              <w:t>establecidas, a través de herramientas analógicas y digitales, sobre asuntos cotidianos y frecuentes de relevancia para los alumnos y próximos a su experiencia.</w:t>
            </w:r>
          </w:p>
        </w:tc>
      </w:tr>
      <w:tr w:rsidR="00D74694" w:rsidRPr="00E06ADC" w14:paraId="2C2C6CA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F8A05A" w14:textId="77777777" w:rsidR="00D74694" w:rsidRPr="00E06ADC" w:rsidRDefault="00D74694" w:rsidP="00CB5D8D">
            <w:pPr>
              <w:numPr>
                <w:ilvl w:val="0"/>
                <w:numId w:val="601"/>
              </w:numPr>
              <w:textAlignment w:val="baseline"/>
              <w:rPr>
                <w:rFonts w:eastAsiaTheme="majorEastAsia" w:cs="Noto Sans"/>
                <w:sz w:val="18"/>
                <w:szCs w:val="18"/>
                <w:lang w:eastAsia="es-ES"/>
              </w:rPr>
            </w:pPr>
            <w:r w:rsidRPr="00E06ADC">
              <w:rPr>
                <w:rFonts w:eastAsia="Noto Sans" w:cs="Noto Sans"/>
                <w:sz w:val="18"/>
                <w:szCs w:val="18"/>
                <w:lang w:eastAsia="es-ES"/>
              </w:rPr>
              <w:t>Organizar de forma guiada textos breves y sencillos sobre temas cotidianos, frecuentes y próximos como el instituto, los amigos, la familia, los estudios.</w:t>
            </w:r>
          </w:p>
        </w:tc>
      </w:tr>
      <w:tr w:rsidR="00D74694" w:rsidRPr="00E06ADC" w14:paraId="192929E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50C883" w14:textId="77777777" w:rsidR="00D74694" w:rsidRPr="00E06ADC" w:rsidRDefault="00D74694" w:rsidP="00CB5D8D">
            <w:pPr>
              <w:numPr>
                <w:ilvl w:val="0"/>
                <w:numId w:val="601"/>
              </w:numPr>
              <w:textAlignment w:val="baseline"/>
              <w:rPr>
                <w:rFonts w:eastAsiaTheme="majorEastAsia" w:cs="Noto Sans"/>
                <w:sz w:val="18"/>
                <w:szCs w:val="18"/>
                <w:lang w:eastAsia="es-ES"/>
              </w:rPr>
            </w:pPr>
            <w:r w:rsidRPr="00E06ADC">
              <w:rPr>
                <w:rFonts w:eastAsia="Noto Sans" w:cs="Noto Sans"/>
                <w:sz w:val="18"/>
                <w:szCs w:val="18"/>
                <w:lang w:eastAsia="es-ES"/>
              </w:rPr>
              <w:t>Redactar textos cortos sobre temas personales, enlazando las frases con conectores sencillos (primero, después, más tarde) para enlazar frases y párrafos.</w:t>
            </w:r>
          </w:p>
        </w:tc>
      </w:tr>
      <w:tr w:rsidR="00D74694" w:rsidRPr="00E06ADC" w14:paraId="170326D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383982" w14:textId="77777777" w:rsidR="00D74694" w:rsidRPr="00E06ADC" w:rsidRDefault="00D74694" w:rsidP="00CB5D8D">
            <w:pPr>
              <w:numPr>
                <w:ilvl w:val="0"/>
                <w:numId w:val="601"/>
              </w:numPr>
              <w:textAlignment w:val="baseline"/>
              <w:rPr>
                <w:rFonts w:eastAsiaTheme="majorEastAsia" w:cs="Noto Sans"/>
                <w:sz w:val="18"/>
                <w:szCs w:val="18"/>
                <w:lang w:eastAsia="es-ES"/>
              </w:rPr>
            </w:pPr>
            <w:r w:rsidRPr="00E06ADC">
              <w:rPr>
                <w:rFonts w:eastAsia="Noto Sans" w:cs="Noto Sans"/>
                <w:sz w:val="18"/>
                <w:szCs w:val="18"/>
                <w:lang w:eastAsia="es-ES"/>
              </w:rPr>
              <w:t>Redactar</w:t>
            </w:r>
            <w:r w:rsidR="00913389" w:rsidRPr="00E06ADC">
              <w:rPr>
                <w:rFonts w:eastAsia="Noto Sans" w:cs="Noto Sans"/>
                <w:sz w:val="18"/>
                <w:szCs w:val="18"/>
                <w:lang w:eastAsia="es-ES"/>
              </w:rPr>
              <w:t>,</w:t>
            </w:r>
            <w:r w:rsidRPr="00E06ADC">
              <w:rPr>
                <w:rFonts w:eastAsia="Noto Sans" w:cs="Noto Sans"/>
                <w:sz w:val="18"/>
                <w:szCs w:val="18"/>
                <w:lang w:eastAsia="es-ES"/>
              </w:rPr>
              <w:t xml:space="preserve"> de forma guiada</w:t>
            </w:r>
            <w:r w:rsidR="00913389" w:rsidRPr="00E06ADC">
              <w:rPr>
                <w:rFonts w:eastAsia="Noto Sans" w:cs="Noto Sans"/>
                <w:sz w:val="18"/>
                <w:szCs w:val="18"/>
                <w:lang w:eastAsia="es-ES"/>
              </w:rPr>
              <w:t>,</w:t>
            </w:r>
            <w:r w:rsidRPr="00E06ADC">
              <w:rPr>
                <w:rFonts w:eastAsia="Noto Sans" w:cs="Noto Sans"/>
                <w:sz w:val="18"/>
                <w:szCs w:val="18"/>
                <w:lang w:eastAsia="es-ES"/>
              </w:rPr>
              <w:t xml:space="preserve"> textos breves y sencillos, </w:t>
            </w:r>
            <w:r w:rsidR="002D0D02">
              <w:rPr>
                <w:rFonts w:eastAsia="Noto Sans" w:cs="Noto Sans"/>
                <w:sz w:val="18"/>
                <w:szCs w:val="18"/>
                <w:lang w:eastAsia="es-ES"/>
              </w:rPr>
              <w:t>especialmente</w:t>
            </w:r>
            <w:r w:rsidRPr="00E06ADC">
              <w:rPr>
                <w:rFonts w:eastAsia="Noto Sans" w:cs="Noto Sans"/>
                <w:sz w:val="18"/>
                <w:szCs w:val="18"/>
                <w:lang w:eastAsia="es-ES"/>
              </w:rPr>
              <w:t xml:space="preserve"> descriptivos o narraciones breves, con una estructura clara (inicio, desarrollo y final)</w:t>
            </w:r>
            <w:r w:rsidR="00EA0F38">
              <w:rPr>
                <w:rFonts w:eastAsia="Noto Sans" w:cs="Noto Sans"/>
                <w:sz w:val="18"/>
                <w:szCs w:val="18"/>
                <w:lang w:eastAsia="es-ES"/>
              </w:rPr>
              <w:t xml:space="preserve"> </w:t>
            </w:r>
            <w:r w:rsidRPr="00E06ADC">
              <w:rPr>
                <w:rFonts w:eastAsia="Noto Sans" w:cs="Noto Sans"/>
                <w:sz w:val="18"/>
                <w:szCs w:val="18"/>
                <w:lang w:eastAsia="es-ES"/>
              </w:rPr>
              <w:t>y una claridad aceptable.</w:t>
            </w:r>
          </w:p>
        </w:tc>
      </w:tr>
      <w:tr w:rsidR="00D74694" w:rsidRPr="00E06ADC" w14:paraId="66F3D73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F5CE2F" w14:textId="77777777" w:rsidR="00D74694" w:rsidRPr="00E06ADC" w:rsidRDefault="00D74694" w:rsidP="00CB5D8D">
            <w:pPr>
              <w:numPr>
                <w:ilvl w:val="0"/>
                <w:numId w:val="601"/>
              </w:numPr>
              <w:textAlignment w:val="baseline"/>
              <w:rPr>
                <w:rFonts w:eastAsiaTheme="majorEastAsia" w:cs="Noto Sans"/>
                <w:sz w:val="18"/>
                <w:szCs w:val="18"/>
                <w:lang w:eastAsia="es-ES"/>
              </w:rPr>
            </w:pPr>
            <w:r w:rsidRPr="00E06ADC">
              <w:rPr>
                <w:rFonts w:eastAsia="Noto Sans" w:cs="Noto Sans"/>
                <w:sz w:val="18"/>
                <w:szCs w:val="18"/>
                <w:lang w:eastAsia="es-ES"/>
              </w:rPr>
              <w:t>Utilizar herramientas analógicas y digitales básicas para redactar y compartir textos escritos.</w:t>
            </w:r>
          </w:p>
        </w:tc>
      </w:tr>
      <w:tr w:rsidR="00D74694" w:rsidRPr="00E06ADC" w14:paraId="76C24B2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9503DF" w14:textId="77777777" w:rsidR="00D74694" w:rsidRPr="00E06ADC" w:rsidRDefault="00D74694" w:rsidP="00CB5D8D">
            <w:pPr>
              <w:numPr>
                <w:ilvl w:val="0"/>
                <w:numId w:val="601"/>
              </w:numPr>
              <w:textAlignment w:val="baseline"/>
              <w:rPr>
                <w:rFonts w:eastAsiaTheme="majorEastAsia" w:cs="Noto Sans"/>
                <w:sz w:val="18"/>
                <w:szCs w:val="18"/>
                <w:lang w:eastAsia="es-ES"/>
              </w:rPr>
            </w:pPr>
            <w:r w:rsidRPr="00E06ADC">
              <w:rPr>
                <w:rFonts w:eastAsia="Noto Sans" w:cs="Noto Sans"/>
                <w:sz w:val="18"/>
                <w:szCs w:val="18"/>
                <w:lang w:eastAsia="es-ES"/>
              </w:rPr>
              <w:t>Utilizar un repertorio lingüístico básico y funcional para redactar textos sencillos, centrándose en temas cotidianos y próximos a la experiencia personal, respetando las normas</w:t>
            </w:r>
            <w:r w:rsidR="00EA0F38">
              <w:rPr>
                <w:rFonts w:eastAsia="Noto Sans" w:cs="Noto Sans"/>
                <w:sz w:val="18"/>
                <w:szCs w:val="18"/>
                <w:lang w:eastAsia="es-ES"/>
              </w:rPr>
              <w:t xml:space="preserve"> </w:t>
            </w:r>
            <w:r w:rsidRPr="00E06ADC">
              <w:rPr>
                <w:rFonts w:eastAsia="Noto Sans" w:cs="Noto Sans"/>
                <w:sz w:val="18"/>
                <w:szCs w:val="18"/>
                <w:lang w:eastAsia="es-ES"/>
              </w:rPr>
              <w:t>básicas ortográficas y gramaticales.</w:t>
            </w:r>
          </w:p>
        </w:tc>
      </w:tr>
      <w:tr w:rsidR="00D74694" w:rsidRPr="00E06ADC" w14:paraId="4C8E5F7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C988B6" w14:textId="77777777" w:rsidR="00D74694" w:rsidRPr="00E06ADC" w:rsidRDefault="00D74694" w:rsidP="00CB5D8D">
            <w:pPr>
              <w:numPr>
                <w:ilvl w:val="0"/>
                <w:numId w:val="601"/>
              </w:numPr>
              <w:textAlignment w:val="baseline"/>
              <w:rPr>
                <w:rFonts w:eastAsiaTheme="majorEastAsia" w:cs="Noto Sans"/>
                <w:sz w:val="18"/>
                <w:szCs w:val="18"/>
                <w:lang w:eastAsia="es-ES"/>
              </w:rPr>
            </w:pPr>
            <w:r w:rsidRPr="00E06ADC">
              <w:rPr>
                <w:rFonts w:eastAsia="Noto Sans" w:cs="Noto Sans"/>
                <w:sz w:val="18"/>
                <w:szCs w:val="18"/>
                <w:lang w:eastAsia="es-ES"/>
              </w:rPr>
              <w:t>Revisar y corregir textos para mejorar la adecuación al registro, las normas</w:t>
            </w:r>
            <w:r w:rsidR="00EA0F38">
              <w:rPr>
                <w:rFonts w:eastAsia="Noto Sans" w:cs="Noto Sans"/>
                <w:sz w:val="18"/>
                <w:szCs w:val="18"/>
                <w:lang w:eastAsia="es-ES"/>
              </w:rPr>
              <w:t xml:space="preserve"> </w:t>
            </w:r>
            <w:r w:rsidRPr="00E06ADC">
              <w:rPr>
                <w:rFonts w:eastAsia="Noto Sans" w:cs="Noto Sans"/>
                <w:sz w:val="18"/>
                <w:szCs w:val="18"/>
                <w:lang w:eastAsia="es-ES"/>
              </w:rPr>
              <w:t>ortográficas y las estructuras lingüísticas sencillas.</w:t>
            </w:r>
          </w:p>
        </w:tc>
      </w:tr>
      <w:tr w:rsidR="00D74694" w:rsidRPr="00E06ADC" w14:paraId="4860D04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CF25984" w14:textId="77777777" w:rsidR="00D74694" w:rsidRPr="00E06ADC" w:rsidRDefault="00D74694" w:rsidP="00BC6131">
            <w:pPr>
              <w:textAlignment w:val="baseline"/>
              <w:rPr>
                <w:rFonts w:eastAsiaTheme="majorEastAsia" w:cs="Noto Sans"/>
                <w:sz w:val="18"/>
                <w:szCs w:val="18"/>
                <w:lang w:eastAsia="es-ES"/>
              </w:rPr>
            </w:pPr>
            <w:r w:rsidRPr="00E06ADC">
              <w:rPr>
                <w:rFonts w:eastAsia="Aptos" w:cs="Noto Sans"/>
                <w:sz w:val="18"/>
                <w:szCs w:val="18"/>
                <w:lang w:eastAsia="es-ES"/>
              </w:rPr>
              <w:t>CA 2.3 Seleccionar, organizar y aplicar</w:t>
            </w:r>
            <w:r w:rsidR="00913389" w:rsidRPr="00E06ADC">
              <w:rPr>
                <w:rFonts w:eastAsia="Aptos" w:cs="Noto Sans"/>
                <w:sz w:val="18"/>
                <w:szCs w:val="18"/>
                <w:lang w:eastAsia="es-ES"/>
              </w:rPr>
              <w:t>,</w:t>
            </w:r>
            <w:r w:rsidRPr="00E06ADC">
              <w:rPr>
                <w:rFonts w:eastAsia="Aptos" w:cs="Noto Sans"/>
                <w:sz w:val="18"/>
                <w:szCs w:val="18"/>
                <w:lang w:eastAsia="es-ES"/>
              </w:rPr>
              <w:t xml:space="preserve"> de forma guiada</w:t>
            </w:r>
            <w:r w:rsidR="00913389" w:rsidRPr="00E06ADC">
              <w:rPr>
                <w:rFonts w:eastAsia="Aptos" w:cs="Noto Sans"/>
                <w:sz w:val="18"/>
                <w:szCs w:val="18"/>
                <w:lang w:eastAsia="es-ES"/>
              </w:rPr>
              <w:t>,</w:t>
            </w:r>
            <w:r w:rsidRPr="00E06ADC">
              <w:rPr>
                <w:rFonts w:eastAsia="Aptos" w:cs="Noto Sans"/>
                <w:sz w:val="18"/>
                <w:szCs w:val="18"/>
                <w:lang w:eastAsia="es-ES"/>
              </w:rPr>
              <w:t xml:space="preserve"> conocimientos y estrategias para planificar, producir y revisar textos comprensibles, coherentes y adecuados a las intenciones comunicativas, a las características contextuales y a la tipología textual, usando con ayuda los recursos físicos o digitales más adecuados en función de la tarea y las necesidades de cada momento, teniendo en cuenta la persona a quién va dirigido el texto.</w:t>
            </w:r>
          </w:p>
        </w:tc>
      </w:tr>
      <w:tr w:rsidR="00D74694" w:rsidRPr="00E06ADC" w14:paraId="6F3E957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31DE4"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Estrategias de planificación:</w:t>
            </w:r>
          </w:p>
        </w:tc>
      </w:tr>
      <w:tr w:rsidR="00D74694" w:rsidRPr="00E06ADC" w14:paraId="32B90BE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F89D58" w14:textId="77777777" w:rsidR="00D74694" w:rsidRPr="00E06ADC" w:rsidRDefault="00D74694" w:rsidP="00CB5D8D">
            <w:pPr>
              <w:numPr>
                <w:ilvl w:val="0"/>
                <w:numId w:val="602"/>
              </w:numPr>
              <w:textAlignment w:val="baseline"/>
              <w:rPr>
                <w:rFonts w:eastAsiaTheme="majorEastAsia" w:cs="Noto Sans"/>
                <w:sz w:val="18"/>
                <w:szCs w:val="18"/>
                <w:lang w:eastAsia="es-ES"/>
              </w:rPr>
            </w:pPr>
            <w:r w:rsidRPr="00E06ADC">
              <w:rPr>
                <w:rFonts w:eastAsia="Noto Sans" w:cs="Noto Sans"/>
                <w:sz w:val="18"/>
                <w:szCs w:val="18"/>
                <w:lang w:eastAsia="es-ES"/>
              </w:rPr>
              <w:t>Seleccionar y aplicar, con menos ayuda, características de textos sencillos como descripciones, narraciones cortas o cartas.</w:t>
            </w:r>
          </w:p>
        </w:tc>
      </w:tr>
      <w:tr w:rsidR="00D74694" w:rsidRPr="00E06ADC" w14:paraId="3E2A167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AECC6" w14:textId="77777777" w:rsidR="00D74694" w:rsidRPr="00E06ADC" w:rsidRDefault="00D74694" w:rsidP="00CB5D8D">
            <w:pPr>
              <w:numPr>
                <w:ilvl w:val="0"/>
                <w:numId w:val="602"/>
              </w:numPr>
              <w:textAlignment w:val="baseline"/>
              <w:rPr>
                <w:rFonts w:eastAsiaTheme="majorEastAsia" w:cs="Noto Sans"/>
                <w:sz w:val="18"/>
                <w:szCs w:val="18"/>
                <w:lang w:eastAsia="es-ES"/>
              </w:rPr>
            </w:pPr>
            <w:r w:rsidRPr="00E06ADC">
              <w:rPr>
                <w:rFonts w:eastAsia="Noto Sans" w:cs="Noto Sans"/>
                <w:sz w:val="18"/>
                <w:szCs w:val="18"/>
                <w:lang w:eastAsia="es-ES"/>
              </w:rPr>
              <w:t>Considerar la intención comunicativa (narrar, informar) y el tipo de texto (narración de una experiencia, descripción de un objeto), adaptando el registro del texto al público destinatario (p. ej. lenguaje informal para una carta a un amigo).</w:t>
            </w:r>
          </w:p>
        </w:tc>
      </w:tr>
      <w:tr w:rsidR="00D74694" w:rsidRPr="00E06ADC" w14:paraId="47909A6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AC7EFD" w14:textId="77777777" w:rsidR="00D74694" w:rsidRPr="00E06ADC" w:rsidRDefault="00D74694" w:rsidP="00CB5D8D">
            <w:pPr>
              <w:numPr>
                <w:ilvl w:val="0"/>
                <w:numId w:val="602"/>
              </w:numPr>
              <w:textAlignment w:val="baseline"/>
              <w:rPr>
                <w:rFonts w:eastAsiaTheme="majorEastAsia" w:cs="Noto Sans"/>
                <w:sz w:val="18"/>
                <w:szCs w:val="18"/>
                <w:lang w:eastAsia="es-ES"/>
              </w:rPr>
            </w:pPr>
            <w:r w:rsidRPr="00E06ADC">
              <w:rPr>
                <w:rFonts w:eastAsia="Noto Sans" w:cs="Noto Sans"/>
                <w:sz w:val="18"/>
                <w:szCs w:val="18"/>
                <w:lang w:eastAsia="es-ES"/>
              </w:rPr>
              <w:t>Organizar la información en esquemas más detallados que reflejen la secuencia lógica del texto.</w:t>
            </w:r>
          </w:p>
        </w:tc>
      </w:tr>
      <w:tr w:rsidR="00D74694" w:rsidRPr="00E06ADC" w14:paraId="6356283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7F7FCA"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Estrategias de producción:</w:t>
            </w:r>
          </w:p>
        </w:tc>
      </w:tr>
      <w:tr w:rsidR="00D74694" w:rsidRPr="00E06ADC" w14:paraId="0F88189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51E340" w14:textId="77777777" w:rsidR="00D74694" w:rsidRPr="00E06ADC" w:rsidRDefault="00D74694" w:rsidP="00CB5D8D">
            <w:pPr>
              <w:numPr>
                <w:ilvl w:val="0"/>
                <w:numId w:val="603"/>
              </w:numPr>
              <w:textAlignment w:val="baseline"/>
              <w:rPr>
                <w:rFonts w:eastAsiaTheme="majorEastAsia" w:cs="Noto Sans"/>
                <w:sz w:val="18"/>
                <w:szCs w:val="18"/>
                <w:lang w:eastAsia="es-ES"/>
              </w:rPr>
            </w:pPr>
            <w:r w:rsidRPr="00E06ADC">
              <w:rPr>
                <w:rFonts w:eastAsia="Noto Sans" w:cs="Noto Sans"/>
                <w:sz w:val="18"/>
                <w:szCs w:val="18"/>
                <w:lang w:eastAsia="es-ES"/>
              </w:rPr>
              <w:t>Organizar la información y estructurar el texto de manera simple empleando los conectores más habituales y sencillos para asegurar la cohesión.</w:t>
            </w:r>
          </w:p>
        </w:tc>
      </w:tr>
      <w:tr w:rsidR="00D74694" w:rsidRPr="00E06ADC" w14:paraId="2E0720E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235880" w14:textId="77777777" w:rsidR="00D74694" w:rsidRPr="00E06ADC" w:rsidRDefault="00D74694" w:rsidP="00CB5D8D">
            <w:pPr>
              <w:numPr>
                <w:ilvl w:val="0"/>
                <w:numId w:val="603"/>
              </w:numPr>
              <w:textAlignment w:val="baseline"/>
              <w:rPr>
                <w:rFonts w:eastAsiaTheme="majorEastAsia" w:cs="Noto Sans"/>
                <w:sz w:val="18"/>
                <w:szCs w:val="18"/>
                <w:lang w:eastAsia="es-ES"/>
              </w:rPr>
            </w:pPr>
            <w:r w:rsidRPr="00E06ADC">
              <w:rPr>
                <w:rFonts w:eastAsia="Noto Sans" w:cs="Noto Sans"/>
                <w:sz w:val="18"/>
                <w:szCs w:val="18"/>
                <w:lang w:eastAsia="es-ES"/>
              </w:rPr>
              <w:t>Presentar los textos de manera clara y limpia, asegurando una estructura coherente (introducción, desarrollo y conclusión), incluyendo títulos y subtítulos si hace falta, y utilizando elementos sencillos como enumeraciones o cuadros para organizar la información, manteniendo un formato legible y consistente.</w:t>
            </w:r>
          </w:p>
        </w:tc>
      </w:tr>
      <w:tr w:rsidR="00D74694" w:rsidRPr="00E06ADC" w14:paraId="7A28BA5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87432B" w14:textId="77777777" w:rsidR="00D74694" w:rsidRPr="00E06ADC" w:rsidRDefault="00D74694" w:rsidP="00CB5D8D">
            <w:pPr>
              <w:numPr>
                <w:ilvl w:val="0"/>
                <w:numId w:val="603"/>
              </w:numPr>
              <w:textAlignment w:val="baseline"/>
              <w:rPr>
                <w:rFonts w:eastAsiaTheme="majorEastAsia" w:cs="Noto Sans"/>
                <w:sz w:val="18"/>
                <w:szCs w:val="18"/>
                <w:lang w:eastAsia="es-ES"/>
              </w:rPr>
            </w:pPr>
            <w:r w:rsidRPr="00E06ADC">
              <w:rPr>
                <w:rFonts w:eastAsia="Noto Sans" w:cs="Noto Sans"/>
                <w:sz w:val="18"/>
                <w:szCs w:val="18"/>
                <w:lang w:eastAsia="es-ES"/>
              </w:rPr>
              <w:t>Incorporar frases más complejas y vocabulario más amplio para describir o narrar hechos, adaptándose al registro básico.</w:t>
            </w:r>
          </w:p>
        </w:tc>
      </w:tr>
      <w:tr w:rsidR="00D74694" w:rsidRPr="00E06ADC" w14:paraId="2D752CB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82514A" w14:textId="77777777" w:rsidR="00D74694" w:rsidRPr="00E06ADC" w:rsidRDefault="00D74694" w:rsidP="00CB5D8D">
            <w:pPr>
              <w:numPr>
                <w:ilvl w:val="0"/>
                <w:numId w:val="603"/>
              </w:numPr>
              <w:textAlignment w:val="baseline"/>
              <w:rPr>
                <w:rFonts w:eastAsiaTheme="majorEastAsia" w:cs="Noto Sans"/>
                <w:sz w:val="18"/>
                <w:szCs w:val="18"/>
                <w:lang w:eastAsia="es-ES"/>
              </w:rPr>
            </w:pPr>
            <w:r w:rsidRPr="00E06ADC">
              <w:rPr>
                <w:rFonts w:eastAsia="Noto Sans" w:cs="Noto Sans"/>
                <w:sz w:val="18"/>
                <w:szCs w:val="18"/>
                <w:lang w:eastAsia="es-ES"/>
              </w:rPr>
              <w:t xml:space="preserve">Iniciarse </w:t>
            </w:r>
            <w:r w:rsidR="00913389" w:rsidRPr="00E06ADC">
              <w:rPr>
                <w:rFonts w:eastAsia="Noto Sans" w:cs="Noto Sans"/>
                <w:sz w:val="18"/>
                <w:szCs w:val="18"/>
                <w:lang w:eastAsia="es-ES"/>
              </w:rPr>
              <w:t>en</w:t>
            </w:r>
            <w:r w:rsidRPr="00E06ADC">
              <w:rPr>
                <w:rFonts w:eastAsia="Noto Sans" w:cs="Noto Sans"/>
                <w:sz w:val="18"/>
                <w:szCs w:val="18"/>
                <w:lang w:eastAsia="es-ES"/>
              </w:rPr>
              <w:t xml:space="preserve"> el uso autónomo de recursos digitales y físicos</w:t>
            </w:r>
            <w:r w:rsidR="00436445" w:rsidRPr="00E06ADC">
              <w:rPr>
                <w:rFonts w:eastAsia="Noto Sans" w:cs="Noto Sans"/>
                <w:sz w:val="18"/>
                <w:szCs w:val="18"/>
                <w:lang w:eastAsia="es-ES"/>
              </w:rPr>
              <w:t>, tales</w:t>
            </w:r>
            <w:r w:rsidRPr="00E06ADC">
              <w:rPr>
                <w:rFonts w:eastAsia="Noto Sans" w:cs="Noto Sans"/>
                <w:sz w:val="18"/>
                <w:szCs w:val="18"/>
                <w:lang w:eastAsia="es-ES"/>
              </w:rPr>
              <w:t xml:space="preserve"> como correctores ortográficos sencillos, plantillas para redactar y estructurar textos y </w:t>
            </w:r>
            <w:r w:rsidR="00CC7988">
              <w:rPr>
                <w:rFonts w:eastAsia="Noto Sans" w:cs="Noto Sans"/>
                <w:sz w:val="18"/>
                <w:szCs w:val="18"/>
                <w:lang w:eastAsia="es-ES"/>
              </w:rPr>
              <w:t>soportes</w:t>
            </w:r>
            <w:r w:rsidRPr="00E06ADC">
              <w:rPr>
                <w:rFonts w:eastAsia="Noto Sans" w:cs="Noto Sans"/>
                <w:sz w:val="18"/>
                <w:szCs w:val="18"/>
                <w:lang w:eastAsia="es-ES"/>
              </w:rPr>
              <w:t xml:space="preserve"> para la mejora de la pronunciación (grabaciones y herramientas de texto a voz).</w:t>
            </w:r>
          </w:p>
        </w:tc>
      </w:tr>
      <w:tr w:rsidR="00D74694" w:rsidRPr="00E06ADC" w14:paraId="7F5133A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416876"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Estrategias de revisión:</w:t>
            </w:r>
          </w:p>
        </w:tc>
      </w:tr>
      <w:tr w:rsidR="00D74694" w:rsidRPr="00E06ADC" w14:paraId="7295257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36B39B" w14:textId="77777777" w:rsidR="00D74694" w:rsidRPr="00E06ADC" w:rsidRDefault="00D74694" w:rsidP="00CB5D8D">
            <w:pPr>
              <w:numPr>
                <w:ilvl w:val="0"/>
                <w:numId w:val="604"/>
              </w:numPr>
              <w:textAlignment w:val="baseline"/>
              <w:rPr>
                <w:rFonts w:eastAsiaTheme="majorEastAsia" w:cs="Noto Sans"/>
                <w:sz w:val="18"/>
                <w:szCs w:val="18"/>
                <w:lang w:eastAsia="es-ES"/>
              </w:rPr>
            </w:pPr>
            <w:r w:rsidRPr="00E06ADC">
              <w:rPr>
                <w:rFonts w:eastAsia="Noto Sans" w:cs="Noto Sans"/>
                <w:sz w:val="18"/>
                <w:szCs w:val="18"/>
                <w:lang w:eastAsia="es-ES"/>
              </w:rPr>
              <w:t>Revisar con apoyo errores gramaticales, ortográficos y problemas de cohesión interna.</w:t>
            </w:r>
          </w:p>
        </w:tc>
      </w:tr>
    </w:tbl>
    <w:p w14:paraId="5ECC00A1" w14:textId="77777777" w:rsidR="00D74694" w:rsidRPr="00E06ADC"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7FC1AF5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5341009F"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b/>
                <w:bCs/>
                <w:sz w:val="18"/>
                <w:szCs w:val="18"/>
                <w:lang w:eastAsia="es-ES"/>
              </w:rPr>
              <w:t>CE 3 Interactuar con otras personas con creciente autonomía, usando estrategias de cooperación y empleando recursos analógicos y digitales, para responder a propósitos comunicativos concretos en intercambios respetuosos con las normas</w:t>
            </w:r>
            <w:r w:rsidR="00EA0F38">
              <w:rPr>
                <w:rFonts w:eastAsia="Noto Sans" w:cs="Noto Sans"/>
                <w:b/>
                <w:bCs/>
                <w:sz w:val="18"/>
                <w:szCs w:val="18"/>
                <w:lang w:eastAsia="es-ES"/>
              </w:rPr>
              <w:t xml:space="preserve"> </w:t>
            </w:r>
            <w:r w:rsidRPr="00E06ADC">
              <w:rPr>
                <w:rFonts w:eastAsia="Noto Sans" w:cs="Noto Sans"/>
                <w:b/>
                <w:bCs/>
                <w:sz w:val="18"/>
                <w:szCs w:val="18"/>
                <w:lang w:eastAsia="es-ES"/>
              </w:rPr>
              <w:t>de cortesía.</w:t>
            </w:r>
          </w:p>
        </w:tc>
      </w:tr>
      <w:tr w:rsidR="00D74694" w:rsidRPr="00E06ADC" w14:paraId="124A105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46FDBA5" w14:textId="77777777" w:rsidR="00D74694" w:rsidRPr="00E06ADC" w:rsidRDefault="00D74694" w:rsidP="00025331">
            <w:pPr>
              <w:textAlignment w:val="baseline"/>
              <w:rPr>
                <w:rFonts w:eastAsiaTheme="majorEastAsia" w:cs="Noto Sans"/>
                <w:color w:val="FF0000"/>
                <w:sz w:val="18"/>
                <w:szCs w:val="18"/>
                <w:lang w:eastAsia="es-ES"/>
              </w:rPr>
            </w:pPr>
            <w:r w:rsidRPr="00E06ADC">
              <w:rPr>
                <w:rFonts w:eastAsia="Aptos" w:cs="Noto Sans"/>
                <w:sz w:val="18"/>
                <w:szCs w:val="18"/>
                <w:lang w:eastAsia="es-ES"/>
              </w:rPr>
              <w:t>CA 3.1 Planificar y participar en situaciones interactivas breves y sencillas sobre temas cotidianos, de relevancia personal y próximos a la experiencia de los al</w:t>
            </w:r>
            <w:r w:rsidR="0060352C">
              <w:rPr>
                <w:rFonts w:eastAsia="Aptos" w:cs="Noto Sans"/>
                <w:sz w:val="18"/>
                <w:szCs w:val="18"/>
                <w:lang w:eastAsia="es-ES"/>
              </w:rPr>
              <w:t xml:space="preserve">umnos, a través de </w:t>
            </w:r>
            <w:r w:rsidR="00025331">
              <w:rPr>
                <w:rFonts w:eastAsia="Aptos" w:cs="Noto Sans"/>
                <w:sz w:val="18"/>
                <w:szCs w:val="18"/>
                <w:lang w:eastAsia="es-ES"/>
              </w:rPr>
              <w:t>diversos</w:t>
            </w:r>
            <w:r w:rsidR="0060352C">
              <w:rPr>
                <w:rFonts w:eastAsia="Aptos" w:cs="Noto Sans"/>
                <w:sz w:val="18"/>
                <w:szCs w:val="18"/>
                <w:lang w:eastAsia="es-ES"/>
              </w:rPr>
              <w:t xml:space="preserve"> soportes</w:t>
            </w:r>
            <w:r w:rsidRPr="00E06ADC">
              <w:rPr>
                <w:rFonts w:eastAsia="Aptos" w:cs="Noto Sans"/>
                <w:sz w:val="18"/>
                <w:szCs w:val="18"/>
                <w:lang w:eastAsia="es-ES"/>
              </w:rPr>
              <w:t xml:space="preserve"> basándose en recursos como por ejemplo la repetición, el ritmo pausado o el lenguaje no verbal, y mostrando empatía y respeto por la cortesía li</w:t>
            </w:r>
            <w:r w:rsidR="0060352C">
              <w:rPr>
                <w:rFonts w:eastAsia="Aptos" w:cs="Noto Sans"/>
                <w:sz w:val="18"/>
                <w:szCs w:val="18"/>
                <w:lang w:eastAsia="es-ES"/>
              </w:rPr>
              <w:t xml:space="preserve">ngüística y la etiqueta </w:t>
            </w:r>
            <w:r w:rsidRPr="00E06ADC">
              <w:rPr>
                <w:rFonts w:eastAsia="Aptos" w:cs="Noto Sans"/>
                <w:sz w:val="18"/>
                <w:szCs w:val="18"/>
                <w:lang w:eastAsia="es-ES"/>
              </w:rPr>
              <w:t xml:space="preserve">digital, </w:t>
            </w:r>
            <w:r w:rsidR="00463769">
              <w:rPr>
                <w:rFonts w:eastAsia="Aptos" w:cs="Noto Sans"/>
                <w:sz w:val="18"/>
                <w:szCs w:val="18"/>
                <w:lang w:eastAsia="es-ES"/>
              </w:rPr>
              <w:t>así como</w:t>
            </w:r>
            <w:r w:rsidRPr="00E06ADC">
              <w:rPr>
                <w:rFonts w:eastAsia="Aptos" w:cs="Noto Sans"/>
                <w:sz w:val="18"/>
                <w:szCs w:val="18"/>
                <w:lang w:eastAsia="es-ES"/>
              </w:rPr>
              <w:t xml:space="preserve"> por las diferentes necesidades, ideas, inquietudes, iniciativas y motivaciones de los interlocutores.</w:t>
            </w:r>
          </w:p>
        </w:tc>
      </w:tr>
      <w:tr w:rsidR="00D74694" w:rsidRPr="00E06ADC" w14:paraId="5145C2C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620425" w14:textId="77777777" w:rsidR="00D74694" w:rsidRPr="00E06ADC" w:rsidRDefault="00D74694" w:rsidP="00CB5D8D">
            <w:pPr>
              <w:numPr>
                <w:ilvl w:val="0"/>
                <w:numId w:val="604"/>
              </w:numPr>
              <w:textAlignment w:val="baseline"/>
              <w:rPr>
                <w:rFonts w:eastAsiaTheme="majorEastAsia" w:cs="Noto Sans"/>
                <w:sz w:val="18"/>
                <w:szCs w:val="18"/>
                <w:lang w:eastAsia="es-ES"/>
              </w:rPr>
            </w:pPr>
            <w:bookmarkStart w:id="84" w:name="_Hlk189729824"/>
            <w:r w:rsidRPr="00E06ADC">
              <w:rPr>
                <w:rFonts w:eastAsia="Noto Sans" w:cs="Noto Sans"/>
                <w:sz w:val="18"/>
                <w:szCs w:val="18"/>
                <w:lang w:eastAsia="es-ES"/>
              </w:rPr>
              <w:t>Planificar y participar en interacciones breves y sencillas sobre temas cotidianos, personales o experiencias propias.</w:t>
            </w:r>
          </w:p>
        </w:tc>
      </w:tr>
      <w:tr w:rsidR="00D74694" w:rsidRPr="00E06ADC" w14:paraId="014A373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F179F" w14:textId="77777777" w:rsidR="00D74694" w:rsidRPr="00E06ADC" w:rsidRDefault="00D74694" w:rsidP="00CB5D8D">
            <w:pPr>
              <w:numPr>
                <w:ilvl w:val="0"/>
                <w:numId w:val="604"/>
              </w:numPr>
              <w:textAlignment w:val="baseline"/>
              <w:rPr>
                <w:rFonts w:eastAsiaTheme="majorEastAsia" w:cs="Noto Sans"/>
                <w:sz w:val="18"/>
                <w:szCs w:val="18"/>
                <w:lang w:eastAsia="es-ES"/>
              </w:rPr>
            </w:pPr>
            <w:r w:rsidRPr="00E06ADC">
              <w:rPr>
                <w:rFonts w:eastAsia="Noto Sans" w:cs="Noto Sans"/>
                <w:sz w:val="18"/>
                <w:szCs w:val="18"/>
                <w:lang w:eastAsia="es-ES"/>
              </w:rPr>
              <w:t xml:space="preserve">Participar en interacciones </w:t>
            </w:r>
            <w:r w:rsidR="00AB1CB5">
              <w:rPr>
                <w:rFonts w:eastAsia="Noto Sans" w:cs="Noto Sans"/>
                <w:sz w:val="18"/>
                <w:szCs w:val="18"/>
                <w:lang w:eastAsia="es-ES"/>
              </w:rPr>
              <w:t>cara a cara</w:t>
            </w:r>
            <w:r w:rsidRPr="00E06ADC">
              <w:rPr>
                <w:rFonts w:eastAsia="Noto Sans" w:cs="Noto Sans"/>
                <w:sz w:val="18"/>
                <w:szCs w:val="18"/>
                <w:lang w:eastAsia="es-ES"/>
              </w:rPr>
              <w:t xml:space="preserve"> o mediante </w:t>
            </w:r>
            <w:r w:rsidR="009903B0">
              <w:rPr>
                <w:rFonts w:eastAsia="Noto Sans" w:cs="Noto Sans"/>
                <w:sz w:val="18"/>
                <w:szCs w:val="18"/>
                <w:lang w:eastAsia="es-ES"/>
              </w:rPr>
              <w:t>soportes</w:t>
            </w:r>
            <w:r w:rsidRPr="00E06ADC">
              <w:rPr>
                <w:rFonts w:eastAsia="Noto Sans" w:cs="Noto Sans"/>
                <w:sz w:val="18"/>
                <w:szCs w:val="18"/>
                <w:lang w:eastAsia="es-ES"/>
              </w:rPr>
              <w:t xml:space="preserve"> digitales sencillos, como chats o aplicaciones educativas.</w:t>
            </w:r>
          </w:p>
        </w:tc>
      </w:tr>
      <w:tr w:rsidR="00D74694" w:rsidRPr="00E06ADC" w14:paraId="5D4D27A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34BD41" w14:textId="77777777" w:rsidR="00D74694" w:rsidRPr="00E06ADC" w:rsidRDefault="00D74694" w:rsidP="00CB5D8D">
            <w:pPr>
              <w:numPr>
                <w:ilvl w:val="0"/>
                <w:numId w:val="604"/>
              </w:numPr>
              <w:textAlignment w:val="baseline"/>
              <w:rPr>
                <w:rFonts w:eastAsiaTheme="majorEastAsia" w:cs="Noto Sans"/>
                <w:sz w:val="18"/>
                <w:szCs w:val="18"/>
                <w:lang w:eastAsia="es-ES"/>
              </w:rPr>
            </w:pPr>
            <w:r w:rsidRPr="00E06ADC">
              <w:rPr>
                <w:rFonts w:eastAsia="Noto Sans" w:cs="Noto Sans"/>
                <w:sz w:val="18"/>
                <w:szCs w:val="18"/>
                <w:lang w:eastAsia="es-ES"/>
              </w:rPr>
              <w:t>Utilizar estrategias sencillas como pedir aclaraciones o repetir información para asegurar la comprensión.</w:t>
            </w:r>
          </w:p>
        </w:tc>
      </w:tr>
      <w:tr w:rsidR="00D74694" w:rsidRPr="00E06ADC" w14:paraId="674C1E5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F70A1E" w14:textId="77777777" w:rsidR="00D74694" w:rsidRPr="00E06ADC" w:rsidRDefault="00D74694" w:rsidP="00CB5D8D">
            <w:pPr>
              <w:numPr>
                <w:ilvl w:val="0"/>
                <w:numId w:val="604"/>
              </w:numPr>
              <w:textAlignment w:val="baseline"/>
              <w:rPr>
                <w:rFonts w:eastAsiaTheme="majorEastAsia" w:cs="Noto Sans"/>
                <w:sz w:val="18"/>
                <w:szCs w:val="18"/>
                <w:lang w:eastAsia="es-ES"/>
              </w:rPr>
            </w:pPr>
            <w:r w:rsidRPr="00E06ADC">
              <w:rPr>
                <w:rFonts w:eastAsia="Noto Sans" w:cs="Noto Sans"/>
                <w:sz w:val="18"/>
                <w:szCs w:val="18"/>
                <w:lang w:eastAsia="es-ES"/>
              </w:rPr>
              <w:t xml:space="preserve">Desarrollar interacciones que incluyan fórmulas básicas de cortesía y </w:t>
            </w:r>
            <w:r w:rsidR="009903B0">
              <w:rPr>
                <w:rFonts w:eastAsia="Noto Sans" w:cs="Noto Sans"/>
                <w:sz w:val="18"/>
                <w:szCs w:val="18"/>
                <w:lang w:eastAsia="es-ES"/>
              </w:rPr>
              <w:t>de etiqueta</w:t>
            </w:r>
            <w:r w:rsidRPr="00E06ADC">
              <w:rPr>
                <w:rFonts w:eastAsia="Noto Sans" w:cs="Noto Sans"/>
                <w:sz w:val="18"/>
                <w:szCs w:val="18"/>
                <w:lang w:eastAsia="es-ES"/>
              </w:rPr>
              <w:t xml:space="preserve"> digital (e.g., introducirse, agradecer, despedirse).</w:t>
            </w:r>
          </w:p>
        </w:tc>
      </w:tr>
      <w:tr w:rsidR="00D74694" w:rsidRPr="00E06ADC" w14:paraId="69492E1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34590D" w14:textId="77777777" w:rsidR="00D74694" w:rsidRPr="00E06ADC" w:rsidRDefault="00D74694" w:rsidP="00CB5D8D">
            <w:pPr>
              <w:numPr>
                <w:ilvl w:val="0"/>
                <w:numId w:val="604"/>
              </w:numPr>
              <w:textAlignment w:val="baseline"/>
              <w:rPr>
                <w:rFonts w:eastAsiaTheme="majorEastAsia" w:cs="Noto Sans"/>
                <w:sz w:val="18"/>
                <w:szCs w:val="18"/>
                <w:lang w:eastAsia="es-ES"/>
              </w:rPr>
            </w:pPr>
            <w:r w:rsidRPr="00E06ADC">
              <w:rPr>
                <w:rFonts w:eastAsia="Noto Sans" w:cs="Noto Sans"/>
                <w:sz w:val="18"/>
                <w:szCs w:val="18"/>
                <w:lang w:eastAsia="es-ES"/>
              </w:rPr>
              <w:t>Mostrar respeto y empatía por las necesidades e ideas de los interlocutores.</w:t>
            </w:r>
          </w:p>
        </w:tc>
      </w:tr>
      <w:tr w:rsidR="00D74694" w:rsidRPr="00E06ADC" w14:paraId="486C0A6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7796D8A"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Aptos" w:cs="Noto Sans"/>
                <w:sz w:val="18"/>
                <w:szCs w:val="18"/>
                <w:lang w:eastAsia="es-ES"/>
              </w:rPr>
              <w:t>CA 3.2 Seleccionar, organizar y utilizar, de forma guiada y en entornos próximos, estrategias adecuadas para iniciar, mantener y acabar la comunicación, tomar y ceder la palabra, solicitar y formular aclaraciones y explicaciones.</w:t>
            </w:r>
          </w:p>
        </w:tc>
      </w:tr>
      <w:tr w:rsidR="00D74694" w:rsidRPr="00E06ADC" w14:paraId="550EC44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D8890E" w14:textId="77777777" w:rsidR="00D74694" w:rsidRPr="00E06ADC" w:rsidRDefault="00D74694" w:rsidP="00CB5D8D">
            <w:pPr>
              <w:numPr>
                <w:ilvl w:val="0"/>
                <w:numId w:val="605"/>
              </w:numPr>
              <w:textAlignment w:val="baseline"/>
              <w:rPr>
                <w:rFonts w:eastAsiaTheme="majorEastAsia" w:cs="Noto Sans"/>
                <w:sz w:val="18"/>
                <w:szCs w:val="18"/>
                <w:lang w:eastAsia="es-ES"/>
              </w:rPr>
            </w:pPr>
            <w:r w:rsidRPr="00E06ADC">
              <w:rPr>
                <w:rFonts w:eastAsia="Noto Sans" w:cs="Noto Sans"/>
                <w:sz w:val="18"/>
                <w:szCs w:val="18"/>
                <w:lang w:eastAsia="es-ES"/>
              </w:rPr>
              <w:t>Iniciar, mantener y acabar la comunicación de forma guiada con más autonomía en situaciones familiares.</w:t>
            </w:r>
          </w:p>
        </w:tc>
      </w:tr>
      <w:tr w:rsidR="00D74694" w:rsidRPr="00E06ADC" w14:paraId="6A622EE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8D1B6F" w14:textId="77777777" w:rsidR="00D74694" w:rsidRPr="00E06ADC" w:rsidRDefault="00D74694" w:rsidP="00CB5D8D">
            <w:pPr>
              <w:numPr>
                <w:ilvl w:val="0"/>
                <w:numId w:val="605"/>
              </w:numPr>
              <w:textAlignment w:val="baseline"/>
              <w:rPr>
                <w:rFonts w:eastAsiaTheme="majorEastAsia" w:cs="Noto Sans"/>
                <w:sz w:val="18"/>
                <w:szCs w:val="18"/>
                <w:lang w:eastAsia="es-ES"/>
              </w:rPr>
            </w:pPr>
            <w:r w:rsidRPr="00E06ADC">
              <w:rPr>
                <w:rFonts w:eastAsia="Noto Sans" w:cs="Noto Sans"/>
                <w:sz w:val="18"/>
                <w:szCs w:val="18"/>
                <w:lang w:eastAsia="es-ES"/>
              </w:rPr>
              <w:t>Formular y responder preguntas utilizando estructuras sencillas en contextos conocidos.</w:t>
            </w:r>
          </w:p>
        </w:tc>
      </w:tr>
      <w:tr w:rsidR="00D74694" w:rsidRPr="00E06ADC" w14:paraId="6F23A21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AEACAF" w14:textId="77777777" w:rsidR="00D74694" w:rsidRPr="00E06ADC" w:rsidRDefault="00D74694" w:rsidP="00CB5D8D">
            <w:pPr>
              <w:numPr>
                <w:ilvl w:val="0"/>
                <w:numId w:val="605"/>
              </w:numPr>
              <w:textAlignment w:val="baseline"/>
              <w:rPr>
                <w:rFonts w:eastAsiaTheme="majorEastAsia" w:cs="Noto Sans"/>
                <w:sz w:val="18"/>
                <w:szCs w:val="18"/>
                <w:lang w:eastAsia="es-ES"/>
              </w:rPr>
            </w:pPr>
            <w:r w:rsidRPr="00E06ADC">
              <w:rPr>
                <w:rFonts w:eastAsia="Noto Sans" w:cs="Noto Sans"/>
                <w:sz w:val="18"/>
                <w:szCs w:val="18"/>
                <w:lang w:eastAsia="es-ES"/>
              </w:rPr>
              <w:t>Respetar el turno de palabra de forma guiada y con apoyo mínimo del profesor.</w:t>
            </w:r>
          </w:p>
        </w:tc>
      </w:tr>
      <w:tr w:rsidR="00D74694" w:rsidRPr="00E06ADC" w14:paraId="2E3467F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0D66FA" w14:textId="77777777" w:rsidR="00D74694" w:rsidRPr="00E06ADC" w:rsidRDefault="00D74694" w:rsidP="00CB5D8D">
            <w:pPr>
              <w:numPr>
                <w:ilvl w:val="0"/>
                <w:numId w:val="605"/>
              </w:numPr>
              <w:textAlignment w:val="baseline"/>
              <w:rPr>
                <w:rFonts w:eastAsiaTheme="majorEastAsia" w:cs="Noto Sans"/>
                <w:sz w:val="18"/>
                <w:szCs w:val="18"/>
                <w:lang w:eastAsia="es-ES"/>
              </w:rPr>
            </w:pPr>
            <w:r w:rsidRPr="00E06ADC">
              <w:rPr>
                <w:rFonts w:eastAsia="Noto Sans" w:cs="Noto Sans"/>
                <w:sz w:val="18"/>
                <w:szCs w:val="18"/>
                <w:lang w:eastAsia="es-ES"/>
              </w:rPr>
              <w:t>Conocer y emplear expresiones sencillas para tomar la palabra, intervenir o finalizar en una conversación, mostrando cortesía y teniendo en cuenta las señales básicas (verbales y no verbales).</w:t>
            </w:r>
          </w:p>
        </w:tc>
      </w:tr>
      <w:bookmarkEnd w:id="84"/>
    </w:tbl>
    <w:p w14:paraId="2B84BB08" w14:textId="77777777" w:rsidR="00D74694" w:rsidRPr="00E06ADC"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3168F60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1E07EF03" w14:textId="77777777" w:rsidR="00D74694" w:rsidRPr="00E06ADC" w:rsidRDefault="00D74694" w:rsidP="00BC6131">
            <w:pPr>
              <w:textAlignment w:val="baseline"/>
              <w:rPr>
                <w:rFonts w:eastAsiaTheme="majorEastAsia" w:cs="Noto Sans"/>
                <w:color w:val="FF0000"/>
                <w:sz w:val="18"/>
                <w:szCs w:val="18"/>
                <w:lang w:eastAsia="es-ES"/>
              </w:rPr>
            </w:pPr>
            <w:bookmarkStart w:id="85" w:name="_Hlk189729842"/>
            <w:r w:rsidRPr="00E06ADC">
              <w:rPr>
                <w:rFonts w:eastAsia="Noto Sans" w:cs="Noto Sans"/>
                <w:b/>
                <w:bCs/>
                <w:sz w:val="18"/>
                <w:szCs w:val="18"/>
                <w:lang w:eastAsia="es-ES"/>
              </w:rPr>
              <w:t>CE 4 Mediar</w:t>
            </w:r>
            <w:r w:rsidR="00EA0F38">
              <w:rPr>
                <w:rFonts w:eastAsia="Noto Sans" w:cs="Noto Sans"/>
                <w:b/>
                <w:bCs/>
                <w:sz w:val="18"/>
                <w:szCs w:val="18"/>
                <w:lang w:eastAsia="es-ES"/>
              </w:rPr>
              <w:t xml:space="preserve"> </w:t>
            </w:r>
            <w:r w:rsidRPr="00E06ADC">
              <w:rPr>
                <w:rFonts w:eastAsia="Noto Sans" w:cs="Noto Sans"/>
                <w:b/>
                <w:bCs/>
                <w:sz w:val="18"/>
                <w:szCs w:val="18"/>
                <w:lang w:eastAsia="es-ES"/>
              </w:rPr>
              <w:t>en situaciones cotidianas entre diferentes lenguas, usando estrategias y conocimientos sencillos orientados a explicar conceptos o simplificar mensajes, para transmitir información de manera eficaz, clara y responsable.</w:t>
            </w:r>
          </w:p>
        </w:tc>
      </w:tr>
      <w:tr w:rsidR="00D74694" w:rsidRPr="00E06ADC" w14:paraId="6AC21BD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2B3E76E" w14:textId="77777777" w:rsidR="00D74694" w:rsidRPr="00E06ADC" w:rsidRDefault="00D74694" w:rsidP="00025331">
            <w:pPr>
              <w:textAlignment w:val="baseline"/>
              <w:rPr>
                <w:rFonts w:eastAsiaTheme="majorEastAsia" w:cs="Noto Sans"/>
                <w:color w:val="FF0000"/>
                <w:sz w:val="18"/>
                <w:szCs w:val="18"/>
                <w:lang w:eastAsia="es-ES"/>
              </w:rPr>
            </w:pPr>
            <w:r w:rsidRPr="00E06ADC">
              <w:rPr>
                <w:rFonts w:eastAsia="Aptos" w:cs="Noto Sans"/>
                <w:sz w:val="18"/>
                <w:szCs w:val="18"/>
                <w:lang w:eastAsia="es-ES"/>
              </w:rPr>
              <w:t xml:space="preserve">CA 4.1 Inferir y explicar textos, conceptos y comunicaciones breves y sencillas en situaciones en las </w:t>
            </w:r>
            <w:r w:rsidR="008861EC">
              <w:rPr>
                <w:rFonts w:eastAsia="Aptos" w:cs="Noto Sans"/>
                <w:sz w:val="18"/>
                <w:szCs w:val="18"/>
                <w:lang w:eastAsia="es-ES"/>
              </w:rPr>
              <w:t>que</w:t>
            </w:r>
            <w:r w:rsidRPr="00E06ADC">
              <w:rPr>
                <w:rFonts w:eastAsia="Aptos" w:cs="Noto Sans"/>
                <w:sz w:val="18"/>
                <w:szCs w:val="18"/>
                <w:lang w:eastAsia="es-ES"/>
              </w:rPr>
              <w:t xml:space="preserve"> atender la diversidad, mostrando respeto y empatía por los interlocutores y por las lenguas empleadas, e interés para participar en la solución de problemas de intercomprensió</w:t>
            </w:r>
            <w:r w:rsidR="009903B0">
              <w:rPr>
                <w:rFonts w:eastAsia="Aptos" w:cs="Noto Sans"/>
                <w:sz w:val="18"/>
                <w:szCs w:val="18"/>
                <w:lang w:eastAsia="es-ES"/>
              </w:rPr>
              <w:t>n</w:t>
            </w:r>
            <w:r w:rsidRPr="00E06ADC">
              <w:rPr>
                <w:rFonts w:eastAsia="Aptos" w:cs="Noto Sans"/>
                <w:sz w:val="18"/>
                <w:szCs w:val="18"/>
                <w:lang w:eastAsia="es-ES"/>
              </w:rPr>
              <w:t xml:space="preserve"> y de entendimiento en su entorno próximo, basán</w:t>
            </w:r>
            <w:r w:rsidR="009903B0">
              <w:rPr>
                <w:rFonts w:eastAsia="Aptos" w:cs="Noto Sans"/>
                <w:sz w:val="18"/>
                <w:szCs w:val="18"/>
                <w:lang w:eastAsia="es-ES"/>
              </w:rPr>
              <w:t xml:space="preserve">dose en </w:t>
            </w:r>
            <w:r w:rsidR="00025331">
              <w:rPr>
                <w:rFonts w:eastAsia="Aptos" w:cs="Noto Sans"/>
                <w:sz w:val="18"/>
                <w:szCs w:val="18"/>
                <w:lang w:eastAsia="es-ES"/>
              </w:rPr>
              <w:t>diversos</w:t>
            </w:r>
            <w:r w:rsidR="009903B0">
              <w:rPr>
                <w:rFonts w:eastAsia="Aptos" w:cs="Noto Sans"/>
                <w:sz w:val="18"/>
                <w:szCs w:val="18"/>
                <w:lang w:eastAsia="es-ES"/>
              </w:rPr>
              <w:t xml:space="preserve"> recursos y soportes</w:t>
            </w:r>
            <w:r w:rsidRPr="00E06ADC">
              <w:rPr>
                <w:rFonts w:eastAsia="Aptos" w:cs="Noto Sans"/>
                <w:sz w:val="18"/>
                <w:szCs w:val="18"/>
                <w:lang w:eastAsia="es-ES"/>
              </w:rPr>
              <w:t xml:space="preserve">. </w:t>
            </w:r>
          </w:p>
        </w:tc>
      </w:tr>
      <w:tr w:rsidR="00D74694" w:rsidRPr="00E06ADC" w14:paraId="0E89DAB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B3A9E7" w14:textId="77777777" w:rsidR="00D74694" w:rsidRPr="00E06ADC" w:rsidRDefault="00D74694" w:rsidP="00CB5D8D">
            <w:pPr>
              <w:numPr>
                <w:ilvl w:val="0"/>
                <w:numId w:val="606"/>
              </w:numPr>
              <w:textAlignment w:val="baseline"/>
              <w:rPr>
                <w:rFonts w:eastAsiaTheme="majorEastAsia" w:cs="Noto Sans"/>
                <w:sz w:val="18"/>
                <w:szCs w:val="18"/>
                <w:lang w:eastAsia="es-ES"/>
              </w:rPr>
            </w:pPr>
            <w:r w:rsidRPr="00E06ADC">
              <w:rPr>
                <w:rFonts w:eastAsia="Noto Sans" w:cs="Noto Sans"/>
                <w:sz w:val="18"/>
                <w:szCs w:val="18"/>
                <w:lang w:eastAsia="es-ES"/>
              </w:rPr>
              <w:t>Explicar información esencial de textos breves (por ejemplo, avisos de aula o señales) en situaciones sencillas con la ayuda de materiales sencillos como gráficos, esquemas o palabras clave.</w:t>
            </w:r>
          </w:p>
        </w:tc>
      </w:tr>
      <w:tr w:rsidR="00D74694" w:rsidRPr="00E06ADC" w14:paraId="655EF02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9933A4" w14:textId="77777777" w:rsidR="00D74694" w:rsidRPr="00E06ADC" w:rsidRDefault="00D74694" w:rsidP="00CB5D8D">
            <w:pPr>
              <w:numPr>
                <w:ilvl w:val="0"/>
                <w:numId w:val="606"/>
              </w:numPr>
              <w:textAlignment w:val="baseline"/>
              <w:rPr>
                <w:rFonts w:eastAsiaTheme="majorEastAsia" w:cs="Noto Sans"/>
                <w:sz w:val="18"/>
                <w:szCs w:val="18"/>
                <w:lang w:eastAsia="es-ES"/>
              </w:rPr>
            </w:pPr>
            <w:r w:rsidRPr="00E06ADC">
              <w:rPr>
                <w:rFonts w:eastAsia="Noto Sans" w:cs="Noto Sans"/>
                <w:sz w:val="18"/>
                <w:szCs w:val="18"/>
                <w:lang w:eastAsia="es-ES"/>
              </w:rPr>
              <w:t>Repetir y simplificar instrucciones básicas empleando vocabulario sencillo y elementos visual</w:t>
            </w:r>
            <w:r w:rsidR="00F8168B">
              <w:rPr>
                <w:rFonts w:eastAsia="Noto Sans" w:cs="Noto Sans"/>
                <w:sz w:val="18"/>
                <w:szCs w:val="18"/>
                <w:lang w:eastAsia="es-ES"/>
              </w:rPr>
              <w:t>es como póster</w:t>
            </w:r>
            <w:r w:rsidRPr="00E06ADC">
              <w:rPr>
                <w:rFonts w:eastAsia="Noto Sans" w:cs="Noto Sans"/>
                <w:sz w:val="18"/>
                <w:szCs w:val="18"/>
                <w:lang w:eastAsia="es-ES"/>
              </w:rPr>
              <w:t>s o infografías.</w:t>
            </w:r>
          </w:p>
        </w:tc>
      </w:tr>
      <w:tr w:rsidR="00D74694" w:rsidRPr="00E06ADC" w14:paraId="6CFCE01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FA5EB" w14:textId="77777777" w:rsidR="00D74694" w:rsidRPr="00E06ADC" w:rsidRDefault="00F8168B" w:rsidP="00CB5D8D">
            <w:pPr>
              <w:numPr>
                <w:ilvl w:val="0"/>
                <w:numId w:val="606"/>
              </w:numPr>
              <w:textAlignment w:val="baseline"/>
              <w:rPr>
                <w:rFonts w:eastAsiaTheme="majorEastAsia" w:cs="Noto Sans"/>
                <w:sz w:val="18"/>
                <w:szCs w:val="18"/>
                <w:lang w:eastAsia="es-ES"/>
              </w:rPr>
            </w:pPr>
            <w:r>
              <w:rPr>
                <w:rFonts w:eastAsia="Noto Sans" w:cs="Noto Sans"/>
                <w:sz w:val="18"/>
                <w:szCs w:val="18"/>
                <w:lang w:eastAsia="es-ES"/>
              </w:rPr>
              <w:t>Demostrar interés por</w:t>
            </w:r>
            <w:r w:rsidR="00D74694" w:rsidRPr="00E06ADC">
              <w:rPr>
                <w:rFonts w:eastAsia="Noto Sans" w:cs="Noto Sans"/>
                <w:sz w:val="18"/>
                <w:szCs w:val="18"/>
                <w:lang w:eastAsia="es-ES"/>
              </w:rPr>
              <w:t xml:space="preserve"> participar en interacciones sencillas con el objetivo de aclarar información básica y resolver malentendidos, mostrando respeto y aprecio por los interlocutores y por las lenguas empleadas.</w:t>
            </w:r>
          </w:p>
        </w:tc>
      </w:tr>
      <w:tr w:rsidR="00D74694" w:rsidRPr="00E06ADC" w14:paraId="6840F31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EBE22" w14:textId="77777777" w:rsidR="00D74694" w:rsidRPr="00E06ADC" w:rsidRDefault="00D74694" w:rsidP="00CB5D8D">
            <w:pPr>
              <w:numPr>
                <w:ilvl w:val="0"/>
                <w:numId w:val="606"/>
              </w:numPr>
              <w:textAlignment w:val="baseline"/>
              <w:rPr>
                <w:rFonts w:eastAsiaTheme="majorEastAsia" w:cs="Noto Sans"/>
                <w:sz w:val="18"/>
                <w:szCs w:val="18"/>
                <w:lang w:eastAsia="es-ES"/>
              </w:rPr>
            </w:pPr>
            <w:r w:rsidRPr="00E06ADC">
              <w:rPr>
                <w:rFonts w:eastAsia="Noto Sans" w:cs="Noto Sans"/>
                <w:sz w:val="18"/>
                <w:szCs w:val="18"/>
                <w:lang w:eastAsia="es-ES"/>
              </w:rPr>
              <w:t>Expresar empatía y respeto por los interlocutores utilizando un lenguaje básico que muestre interés por su opinión y diversidad lingüística, ofreciendo ayuda cuando sea necesario.</w:t>
            </w:r>
          </w:p>
        </w:tc>
      </w:tr>
      <w:tr w:rsidR="00D74694" w:rsidRPr="00E06ADC" w14:paraId="7EEE77C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EBACA45"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Aptos" w:cs="Noto Sans"/>
                <w:sz w:val="18"/>
                <w:szCs w:val="18"/>
                <w:lang w:eastAsia="es-ES"/>
              </w:rPr>
              <w:t>CA 4.2 Aplicar, de forma guiada, estrategias que ayuden a crear puentes y faciliten la comprensión y producción de información y la comunicación, adecuadas a las intenciones comunicativas, usando recursos y apoyos físicos o digitales en función de las necesidades de cada momento.</w:t>
            </w:r>
          </w:p>
        </w:tc>
      </w:tr>
      <w:tr w:rsidR="00D74694" w:rsidRPr="00E06ADC" w14:paraId="5521709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760EC6" w14:textId="77777777" w:rsidR="00D74694" w:rsidRPr="00E06ADC" w:rsidRDefault="00D74694" w:rsidP="00CB5D8D">
            <w:pPr>
              <w:numPr>
                <w:ilvl w:val="0"/>
                <w:numId w:val="607"/>
              </w:numPr>
              <w:textAlignment w:val="baseline"/>
              <w:rPr>
                <w:rFonts w:eastAsiaTheme="majorEastAsia" w:cs="Noto Sans"/>
                <w:sz w:val="18"/>
                <w:szCs w:val="18"/>
                <w:lang w:eastAsia="es-ES"/>
              </w:rPr>
            </w:pPr>
            <w:r w:rsidRPr="00E06ADC">
              <w:rPr>
                <w:rFonts w:eastAsia="Noto Sans" w:cs="Noto Sans"/>
                <w:sz w:val="18"/>
                <w:szCs w:val="18"/>
                <w:lang w:eastAsia="es-ES"/>
              </w:rPr>
              <w:t xml:space="preserve">Aplicar estrategias guiadas para mejorar la comprensión y facilitar la expresión de mensajes sencillos, identificando elementos clave y repitiendo la información con palabras más simples. </w:t>
            </w:r>
          </w:p>
        </w:tc>
      </w:tr>
      <w:tr w:rsidR="00D74694" w:rsidRPr="00E06ADC" w14:paraId="6FC50A8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E9F0BA" w14:textId="77777777" w:rsidR="00D74694" w:rsidRPr="00E06ADC" w:rsidRDefault="00D74694" w:rsidP="00CB5D8D">
            <w:pPr>
              <w:numPr>
                <w:ilvl w:val="0"/>
                <w:numId w:val="607"/>
              </w:numPr>
              <w:textAlignment w:val="baseline"/>
              <w:rPr>
                <w:rFonts w:eastAsiaTheme="majorEastAsia" w:cs="Noto Sans"/>
                <w:sz w:val="18"/>
                <w:szCs w:val="18"/>
                <w:lang w:eastAsia="es-ES"/>
              </w:rPr>
            </w:pPr>
            <w:r w:rsidRPr="00E06ADC">
              <w:rPr>
                <w:rFonts w:eastAsia="Noto Sans" w:cs="Noto Sans"/>
                <w:sz w:val="18"/>
                <w:szCs w:val="18"/>
                <w:lang w:eastAsia="es-ES"/>
              </w:rPr>
              <w:t>Emplear recursos visuales o tecnológicos básicos para reforzar el mensaje, añadiendo subtítulos en L1 o dando instrucciones con apoyo visual.</w:t>
            </w:r>
          </w:p>
        </w:tc>
      </w:tr>
      <w:tr w:rsidR="00D74694" w:rsidRPr="00E06ADC" w14:paraId="0FAF08F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31B9BA" w14:textId="77777777" w:rsidR="00D74694" w:rsidRPr="00E06ADC" w:rsidRDefault="00D74694" w:rsidP="00CB5D8D">
            <w:pPr>
              <w:numPr>
                <w:ilvl w:val="0"/>
                <w:numId w:val="607"/>
              </w:numPr>
              <w:textAlignment w:val="baseline"/>
              <w:rPr>
                <w:rFonts w:eastAsiaTheme="majorEastAsia" w:cs="Noto Sans"/>
                <w:sz w:val="18"/>
                <w:szCs w:val="18"/>
                <w:lang w:eastAsia="es-ES"/>
              </w:rPr>
            </w:pPr>
            <w:r w:rsidRPr="00E06ADC">
              <w:rPr>
                <w:rFonts w:eastAsia="Noto Sans" w:cs="Noto Sans"/>
                <w:sz w:val="18"/>
                <w:szCs w:val="18"/>
                <w:lang w:eastAsia="es-ES"/>
              </w:rPr>
              <w:t>Adecuar de forma guiada los mensajes a intenciones comunicativas sencillas como informar, preguntar, describir o dar instrucciones sencillas.</w:t>
            </w:r>
          </w:p>
        </w:tc>
      </w:tr>
      <w:bookmarkEnd w:id="85"/>
    </w:tbl>
    <w:p w14:paraId="48F6961C" w14:textId="77777777" w:rsidR="00D74694" w:rsidRPr="00E06ADC"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39323D5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6E98F7B"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b/>
                <w:bCs/>
                <w:sz w:val="18"/>
                <w:szCs w:val="18"/>
                <w:lang w:eastAsia="es-ES"/>
              </w:rPr>
              <w:t>CE 5 Ampliar y usar los repertorios lingüísticos personales entre diferentes lenguas, reflexionando de manera crítica sobre su funcionamiento y tomando conciencia de las estrategias y conocimientos propios, para mejorar la respuesta a necesidades comunicativas concretas.</w:t>
            </w:r>
          </w:p>
        </w:tc>
      </w:tr>
      <w:tr w:rsidR="00D74694" w:rsidRPr="00E06ADC" w14:paraId="31CB247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767523F" w14:textId="77777777" w:rsidR="00D74694" w:rsidRPr="00E06ADC" w:rsidRDefault="00D74694" w:rsidP="00F8168B">
            <w:pPr>
              <w:textAlignment w:val="baseline"/>
              <w:rPr>
                <w:rFonts w:eastAsiaTheme="majorEastAsia" w:cs="Noto Sans"/>
                <w:color w:val="FF0000"/>
                <w:sz w:val="18"/>
                <w:szCs w:val="18"/>
                <w:lang w:eastAsia="es-ES"/>
              </w:rPr>
            </w:pPr>
            <w:r w:rsidRPr="00E06ADC">
              <w:rPr>
                <w:rFonts w:eastAsia="Aptos" w:cs="Noto Sans"/>
                <w:sz w:val="18"/>
                <w:szCs w:val="18"/>
                <w:lang w:eastAsia="es-ES"/>
              </w:rPr>
              <w:t xml:space="preserve">CA 5.1 Comparar y contrastar </w:t>
            </w:r>
            <w:r w:rsidR="00F8168B">
              <w:rPr>
                <w:rFonts w:eastAsia="Aptos" w:cs="Noto Sans"/>
                <w:sz w:val="18"/>
                <w:szCs w:val="18"/>
                <w:lang w:eastAsia="es-ES"/>
              </w:rPr>
              <w:t>las semejanzas</w:t>
            </w:r>
            <w:r w:rsidRPr="00E06ADC">
              <w:rPr>
                <w:rFonts w:eastAsia="Aptos" w:cs="Noto Sans"/>
                <w:sz w:val="18"/>
                <w:szCs w:val="18"/>
                <w:lang w:eastAsia="es-ES"/>
              </w:rPr>
              <w:t xml:space="preserve"> y diferencias entre diferentes lenguas reflexionando de manera progresivamente autónoma sobre su funcionamiento.</w:t>
            </w:r>
          </w:p>
        </w:tc>
      </w:tr>
      <w:tr w:rsidR="00D74694" w:rsidRPr="00E06ADC" w14:paraId="6B1E01F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429A15" w14:textId="77777777" w:rsidR="00D74694" w:rsidRPr="00E06ADC" w:rsidRDefault="00D74694" w:rsidP="00CB5D8D">
            <w:pPr>
              <w:numPr>
                <w:ilvl w:val="0"/>
                <w:numId w:val="608"/>
              </w:numPr>
              <w:textAlignment w:val="baseline"/>
              <w:rPr>
                <w:rFonts w:eastAsiaTheme="majorEastAsia" w:cs="Noto Sans"/>
                <w:sz w:val="18"/>
                <w:szCs w:val="18"/>
                <w:lang w:eastAsia="es-ES"/>
              </w:rPr>
            </w:pPr>
            <w:r w:rsidRPr="00E06ADC">
              <w:rPr>
                <w:rFonts w:eastAsia="Noto Sans" w:cs="Noto Sans"/>
                <w:sz w:val="18"/>
                <w:szCs w:val="18"/>
                <w:lang w:eastAsia="es-ES"/>
              </w:rPr>
              <w:t xml:space="preserve">Comparar y contrastar </w:t>
            </w:r>
            <w:r w:rsidR="00F8168B">
              <w:rPr>
                <w:rFonts w:eastAsia="Noto Sans" w:cs="Noto Sans"/>
                <w:sz w:val="18"/>
                <w:szCs w:val="18"/>
                <w:lang w:eastAsia="es-ES"/>
              </w:rPr>
              <w:t>las semejanzas</w:t>
            </w:r>
            <w:r w:rsidRPr="00E06ADC">
              <w:rPr>
                <w:rFonts w:eastAsia="Noto Sans" w:cs="Noto Sans"/>
                <w:sz w:val="18"/>
                <w:szCs w:val="18"/>
                <w:lang w:eastAsia="es-ES"/>
              </w:rPr>
              <w:t xml:space="preserve"> y diferencias con la lengua extranjera (p. ex, estructuras lingüísticas y usos más importantes).</w:t>
            </w:r>
          </w:p>
        </w:tc>
      </w:tr>
      <w:tr w:rsidR="00D74694" w:rsidRPr="00E06ADC" w14:paraId="50A7BC3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3DBDD0" w14:textId="77777777" w:rsidR="00D74694" w:rsidRPr="00E06ADC" w:rsidRDefault="00D74694" w:rsidP="00CB5D8D">
            <w:pPr>
              <w:numPr>
                <w:ilvl w:val="0"/>
                <w:numId w:val="608"/>
              </w:numPr>
              <w:textAlignment w:val="baseline"/>
              <w:rPr>
                <w:rFonts w:eastAsiaTheme="majorEastAsia" w:cs="Noto Sans"/>
                <w:sz w:val="18"/>
                <w:szCs w:val="18"/>
                <w:lang w:eastAsia="es-ES"/>
              </w:rPr>
            </w:pPr>
            <w:r w:rsidRPr="00E06ADC">
              <w:rPr>
                <w:rFonts w:eastAsia="Noto Sans" w:cs="Noto Sans"/>
                <w:sz w:val="18"/>
                <w:szCs w:val="18"/>
                <w:lang w:eastAsia="es-ES"/>
              </w:rPr>
              <w:t xml:space="preserve">Aplicar estrategias de transferencia lingüística sencillas (p. ej., el uso de conocimientos de la lengua materna para inferir significados de nuevas palabras en la lengua extranjera, </w:t>
            </w:r>
            <w:r w:rsidR="00355444">
              <w:rPr>
                <w:rFonts w:eastAsia="Noto Sans" w:cs="Noto Sans"/>
                <w:sz w:val="18"/>
                <w:szCs w:val="18"/>
                <w:lang w:eastAsia="es-ES"/>
              </w:rPr>
              <w:t>especialmente</w:t>
            </w:r>
            <w:r w:rsidRPr="00E06ADC">
              <w:rPr>
                <w:rFonts w:eastAsia="Noto Sans" w:cs="Noto Sans"/>
                <w:sz w:val="18"/>
                <w:szCs w:val="18"/>
                <w:lang w:eastAsia="es-ES"/>
              </w:rPr>
              <w:t xml:space="preserve"> cuando comparten raíces comunes).</w:t>
            </w:r>
          </w:p>
        </w:tc>
      </w:tr>
      <w:tr w:rsidR="00D74694" w:rsidRPr="00E06ADC" w14:paraId="59B6827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EB5F5E" w14:textId="77777777" w:rsidR="00D74694" w:rsidRPr="00E06ADC" w:rsidRDefault="00D74694" w:rsidP="00CB5D8D">
            <w:pPr>
              <w:numPr>
                <w:ilvl w:val="0"/>
                <w:numId w:val="608"/>
              </w:numPr>
              <w:textAlignment w:val="baseline"/>
              <w:rPr>
                <w:rFonts w:eastAsiaTheme="majorEastAsia" w:cs="Noto Sans"/>
                <w:sz w:val="18"/>
                <w:szCs w:val="18"/>
                <w:lang w:eastAsia="es-ES"/>
              </w:rPr>
            </w:pPr>
            <w:r w:rsidRPr="00E06ADC">
              <w:rPr>
                <w:rFonts w:eastAsia="Noto Sans" w:cs="Noto Sans"/>
                <w:sz w:val="18"/>
                <w:szCs w:val="18"/>
                <w:lang w:eastAsia="es-ES"/>
              </w:rPr>
              <w:t>Identificar y corregir errores derivados de la interferencia lingüística, demostrando una mayor autonomía.</w:t>
            </w:r>
          </w:p>
        </w:tc>
      </w:tr>
      <w:tr w:rsidR="00D74694" w:rsidRPr="00E06ADC" w14:paraId="5FAC3DE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9B92AD0" w14:textId="77777777" w:rsidR="00D74694" w:rsidRPr="00E06ADC" w:rsidRDefault="00D74694" w:rsidP="00F8168B">
            <w:pPr>
              <w:textAlignment w:val="baseline"/>
              <w:rPr>
                <w:rFonts w:eastAsiaTheme="majorEastAsia" w:cs="Noto Sans"/>
                <w:color w:val="FF0000"/>
                <w:sz w:val="18"/>
                <w:szCs w:val="18"/>
                <w:lang w:eastAsia="es-ES"/>
              </w:rPr>
            </w:pPr>
            <w:r w:rsidRPr="00E06ADC">
              <w:rPr>
                <w:rFonts w:eastAsia="Aptos" w:cs="Noto Sans"/>
                <w:sz w:val="18"/>
                <w:szCs w:val="18"/>
                <w:lang w:eastAsia="es-ES"/>
              </w:rPr>
              <w:t xml:space="preserve">CA 5.2 Utilizar y diferenciar los conocimientos y estrategias de mejora de la capacidad de comunicar y de aprender la lengua extranjera con el refuerzo </w:t>
            </w:r>
            <w:r w:rsidR="00CC326A">
              <w:rPr>
                <w:rFonts w:eastAsia="Aptos" w:cs="Noto Sans"/>
                <w:sz w:val="18"/>
                <w:szCs w:val="18"/>
                <w:lang w:eastAsia="es-ES"/>
              </w:rPr>
              <w:t xml:space="preserve">de </w:t>
            </w:r>
            <w:r w:rsidRPr="00E06ADC">
              <w:rPr>
                <w:rFonts w:eastAsia="Aptos" w:cs="Noto Sans"/>
                <w:sz w:val="18"/>
                <w:szCs w:val="18"/>
                <w:lang w:eastAsia="es-ES"/>
              </w:rPr>
              <w:t xml:space="preserve">otros participantes y de </w:t>
            </w:r>
            <w:r w:rsidR="00F8168B">
              <w:rPr>
                <w:rFonts w:eastAsia="Aptos" w:cs="Noto Sans"/>
                <w:sz w:val="18"/>
                <w:szCs w:val="18"/>
                <w:lang w:eastAsia="es-ES"/>
              </w:rPr>
              <w:t>soportes</w:t>
            </w:r>
            <w:r w:rsidRPr="00E06ADC">
              <w:rPr>
                <w:rFonts w:eastAsia="Aptos" w:cs="Noto Sans"/>
                <w:sz w:val="18"/>
                <w:szCs w:val="18"/>
                <w:lang w:eastAsia="es-ES"/>
              </w:rPr>
              <w:t xml:space="preserve"> analógicos y digitales.</w:t>
            </w:r>
          </w:p>
        </w:tc>
      </w:tr>
      <w:tr w:rsidR="00D74694" w:rsidRPr="00E06ADC" w14:paraId="38BA1FA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EFC83" w14:textId="77777777" w:rsidR="00D74694" w:rsidRPr="00E06ADC" w:rsidRDefault="00D74694" w:rsidP="00CB5D8D">
            <w:pPr>
              <w:numPr>
                <w:ilvl w:val="0"/>
                <w:numId w:val="609"/>
              </w:numPr>
              <w:textAlignment w:val="baseline"/>
              <w:rPr>
                <w:rFonts w:eastAsiaTheme="majorEastAsia" w:cs="Noto Sans"/>
                <w:sz w:val="18"/>
                <w:szCs w:val="18"/>
                <w:lang w:eastAsia="es-ES"/>
              </w:rPr>
            </w:pPr>
            <w:r w:rsidRPr="00E06ADC">
              <w:rPr>
                <w:rFonts w:eastAsia="Noto Sans" w:cs="Noto Sans"/>
                <w:sz w:val="18"/>
                <w:szCs w:val="18"/>
                <w:lang w:eastAsia="es-ES"/>
              </w:rPr>
              <w:t>Seleccionar y utilizar de forma más autónoma recursos digitales y analógicos básicos para resolver dudas y mejorar el aprendizaje.</w:t>
            </w:r>
          </w:p>
        </w:tc>
      </w:tr>
      <w:tr w:rsidR="00D74694" w:rsidRPr="00E06ADC" w14:paraId="0B4FF2A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5C4F02" w14:textId="77777777" w:rsidR="00D74694" w:rsidRPr="00E06ADC" w:rsidRDefault="00D74694" w:rsidP="00CB5D8D">
            <w:pPr>
              <w:numPr>
                <w:ilvl w:val="0"/>
                <w:numId w:val="609"/>
              </w:numPr>
              <w:textAlignment w:val="baseline"/>
              <w:rPr>
                <w:rFonts w:eastAsiaTheme="majorEastAsia" w:cs="Noto Sans"/>
                <w:sz w:val="18"/>
                <w:szCs w:val="18"/>
                <w:lang w:eastAsia="es-ES"/>
              </w:rPr>
            </w:pPr>
            <w:r w:rsidRPr="00E06ADC">
              <w:rPr>
                <w:rFonts w:eastAsia="Noto Sans" w:cs="Noto Sans"/>
                <w:sz w:val="18"/>
                <w:szCs w:val="18"/>
                <w:lang w:eastAsia="es-ES"/>
              </w:rPr>
              <w:t xml:space="preserve">Participar en intercambios de comunicación sencillos, empleando estrategias de planificación básicas con la ayuda </w:t>
            </w:r>
            <w:r w:rsidR="00F8168B">
              <w:rPr>
                <w:rFonts w:eastAsia="Noto Sans" w:cs="Noto Sans"/>
                <w:sz w:val="18"/>
                <w:szCs w:val="18"/>
                <w:lang w:eastAsia="es-ES"/>
              </w:rPr>
              <w:t xml:space="preserve">de </w:t>
            </w:r>
            <w:r w:rsidRPr="00E06ADC">
              <w:rPr>
                <w:rFonts w:eastAsia="Noto Sans" w:cs="Noto Sans"/>
                <w:sz w:val="18"/>
                <w:szCs w:val="18"/>
                <w:lang w:eastAsia="es-ES"/>
              </w:rPr>
              <w:t>otros participantes.</w:t>
            </w:r>
          </w:p>
        </w:tc>
      </w:tr>
      <w:tr w:rsidR="00D74694" w:rsidRPr="00E06ADC" w14:paraId="2179FE1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D5607" w14:textId="77777777" w:rsidR="00D74694" w:rsidRPr="00E06ADC" w:rsidRDefault="00D74694" w:rsidP="00CB5D8D">
            <w:pPr>
              <w:numPr>
                <w:ilvl w:val="0"/>
                <w:numId w:val="609"/>
              </w:numPr>
              <w:textAlignment w:val="baseline"/>
              <w:rPr>
                <w:rFonts w:eastAsiaTheme="majorEastAsia" w:cs="Noto Sans"/>
                <w:sz w:val="18"/>
                <w:szCs w:val="18"/>
                <w:lang w:eastAsia="es-ES"/>
              </w:rPr>
            </w:pPr>
            <w:r w:rsidRPr="00E06ADC">
              <w:rPr>
                <w:rFonts w:eastAsia="Noto Sans" w:cs="Noto Sans"/>
                <w:sz w:val="18"/>
                <w:szCs w:val="18"/>
                <w:lang w:eastAsia="es-ES"/>
              </w:rPr>
              <w:t>Identificar las estrategias de aprendizaje propias, experimentando con nuevas técnicas con el apoyo del profesor.</w:t>
            </w:r>
          </w:p>
        </w:tc>
      </w:tr>
      <w:tr w:rsidR="00D74694" w:rsidRPr="00E06ADC" w14:paraId="3C2819B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015B75B" w14:textId="77777777" w:rsidR="00D74694" w:rsidRPr="00E06ADC" w:rsidRDefault="00D74694" w:rsidP="00355444">
            <w:pPr>
              <w:textAlignment w:val="baseline"/>
              <w:rPr>
                <w:rFonts w:eastAsiaTheme="majorEastAsia" w:cs="Noto Sans"/>
                <w:color w:val="FF0000"/>
                <w:sz w:val="18"/>
                <w:szCs w:val="18"/>
                <w:lang w:eastAsia="es-ES"/>
              </w:rPr>
            </w:pPr>
            <w:r w:rsidRPr="00E06ADC">
              <w:rPr>
                <w:rFonts w:eastAsia="Aptos" w:cs="Noto Sans"/>
                <w:sz w:val="18"/>
                <w:szCs w:val="18"/>
                <w:lang w:eastAsia="es-ES"/>
              </w:rPr>
              <w:t>CA 5.3 Identificar y registrar, siguiendo modelos, los progresos y dificultades de aprendizaje de la lengua extranjera, seleccionando de forma guiada las estrategias más eficaces para superar es</w:t>
            </w:r>
            <w:r w:rsidR="00FE75EE">
              <w:rPr>
                <w:rFonts w:eastAsia="Aptos" w:cs="Noto Sans"/>
                <w:sz w:val="18"/>
                <w:szCs w:val="18"/>
                <w:lang w:eastAsia="es-ES"/>
              </w:rPr>
              <w:t>t</w:t>
            </w:r>
            <w:r w:rsidR="00F8168B">
              <w:rPr>
                <w:rFonts w:eastAsia="Aptos" w:cs="Noto Sans"/>
                <w:sz w:val="18"/>
                <w:szCs w:val="18"/>
                <w:lang w:eastAsia="es-ES"/>
              </w:rPr>
              <w:t xml:space="preserve">as dificultades y progresar en el </w:t>
            </w:r>
            <w:r w:rsidRPr="00E06ADC">
              <w:rPr>
                <w:rFonts w:eastAsia="Aptos" w:cs="Noto Sans"/>
                <w:sz w:val="18"/>
                <w:szCs w:val="18"/>
                <w:lang w:eastAsia="es-ES"/>
              </w:rPr>
              <w:t>aprendizaje, realizando actividades d</w:t>
            </w:r>
            <w:r w:rsidR="00F8168B">
              <w:rPr>
                <w:rFonts w:eastAsia="Aptos" w:cs="Noto Sans"/>
                <w:sz w:val="18"/>
                <w:szCs w:val="18"/>
                <w:lang w:eastAsia="es-ES"/>
              </w:rPr>
              <w:t>e autoevaluación y coevaluación</w:t>
            </w:r>
            <w:r w:rsidRPr="00E06ADC">
              <w:rPr>
                <w:rFonts w:eastAsia="Aptos" w:cs="Noto Sans"/>
                <w:sz w:val="18"/>
                <w:szCs w:val="18"/>
                <w:lang w:eastAsia="es-ES"/>
              </w:rPr>
              <w:t>, como las propuestas en el Portfoli</w:t>
            </w:r>
            <w:r w:rsidR="00F8168B">
              <w:rPr>
                <w:rFonts w:eastAsia="Aptos" w:cs="Noto Sans"/>
                <w:sz w:val="18"/>
                <w:szCs w:val="18"/>
                <w:lang w:eastAsia="es-ES"/>
              </w:rPr>
              <w:t>o Europeo de las Lenguas (PEL</w:t>
            </w:r>
            <w:r w:rsidRPr="00E06ADC">
              <w:rPr>
                <w:rFonts w:eastAsia="Aptos" w:cs="Noto Sans"/>
                <w:sz w:val="18"/>
                <w:szCs w:val="18"/>
                <w:lang w:eastAsia="es-ES"/>
              </w:rPr>
              <w:t>) o en un diario de aprendizaje, haciendo es</w:t>
            </w:r>
            <w:r w:rsidR="00355444">
              <w:rPr>
                <w:rFonts w:eastAsia="Aptos" w:cs="Noto Sans"/>
                <w:sz w:val="18"/>
                <w:szCs w:val="18"/>
                <w:lang w:eastAsia="es-ES"/>
              </w:rPr>
              <w:t>os</w:t>
            </w:r>
            <w:r w:rsidRPr="00E06ADC">
              <w:rPr>
                <w:rFonts w:eastAsia="Aptos" w:cs="Noto Sans"/>
                <w:sz w:val="18"/>
                <w:szCs w:val="18"/>
                <w:lang w:eastAsia="es-ES"/>
              </w:rPr>
              <w:t xml:space="preserve"> progresos y dificultades explícitos y compartiéndolos. </w:t>
            </w:r>
          </w:p>
        </w:tc>
      </w:tr>
      <w:tr w:rsidR="00D74694" w:rsidRPr="00E06ADC" w14:paraId="4BE18B2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E69E6" w14:textId="77777777" w:rsidR="00D74694" w:rsidRPr="00E06ADC" w:rsidRDefault="00D74694" w:rsidP="00CB5D8D">
            <w:pPr>
              <w:numPr>
                <w:ilvl w:val="0"/>
                <w:numId w:val="610"/>
              </w:numPr>
              <w:textAlignment w:val="baseline"/>
              <w:rPr>
                <w:rFonts w:eastAsiaTheme="majorEastAsia" w:cs="Noto Sans"/>
                <w:sz w:val="18"/>
                <w:szCs w:val="18"/>
                <w:lang w:eastAsia="es-ES"/>
              </w:rPr>
            </w:pPr>
            <w:r w:rsidRPr="00E06ADC">
              <w:rPr>
                <w:rFonts w:eastAsia="Noto Sans" w:cs="Noto Sans"/>
                <w:sz w:val="18"/>
                <w:szCs w:val="18"/>
                <w:lang w:eastAsia="es-ES"/>
              </w:rPr>
              <w:t>Registrar los progresos y dificultades en el aprendizaje de la lengua extranjera utilizando modelos proporcionados más complejos, como por ejemplo parrillas de autoevaluación o rúbricas adaptadas.</w:t>
            </w:r>
          </w:p>
        </w:tc>
      </w:tr>
      <w:tr w:rsidR="00D74694" w:rsidRPr="00E06ADC" w14:paraId="7ECEA6E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40E8B" w14:textId="77777777" w:rsidR="00D74694" w:rsidRPr="00E06ADC" w:rsidRDefault="00D74694" w:rsidP="00CB5D8D">
            <w:pPr>
              <w:numPr>
                <w:ilvl w:val="0"/>
                <w:numId w:val="610"/>
              </w:numPr>
              <w:textAlignment w:val="baseline"/>
              <w:rPr>
                <w:rFonts w:eastAsiaTheme="majorEastAsia" w:cs="Noto Sans"/>
                <w:sz w:val="18"/>
                <w:szCs w:val="18"/>
                <w:lang w:eastAsia="es-ES"/>
              </w:rPr>
            </w:pPr>
            <w:r w:rsidRPr="00E06ADC">
              <w:rPr>
                <w:rFonts w:eastAsia="Noto Sans" w:cs="Noto Sans"/>
                <w:sz w:val="18"/>
                <w:szCs w:val="18"/>
                <w:lang w:eastAsia="es-ES"/>
              </w:rPr>
              <w:t>Seleccionar, con cierta autonomía, estrategias efectivas para abordar las dificultades identificadas y progresar en su aprendizaje, como planificar</w:t>
            </w:r>
            <w:r w:rsidR="00F8168B">
              <w:rPr>
                <w:rFonts w:eastAsia="Noto Sans" w:cs="Noto Sans"/>
                <w:sz w:val="18"/>
                <w:szCs w:val="18"/>
                <w:lang w:eastAsia="es-ES"/>
              </w:rPr>
              <w:t xml:space="preserve"> el</w:t>
            </w:r>
            <w:r w:rsidRPr="00E06ADC">
              <w:rPr>
                <w:rFonts w:eastAsia="Noto Sans" w:cs="Noto Sans"/>
                <w:sz w:val="18"/>
                <w:szCs w:val="18"/>
                <w:lang w:eastAsia="es-ES"/>
              </w:rPr>
              <w:t xml:space="preserve"> tiempo de estudio o utilizar recursos adicionales para reforzar aspectos concretos.</w:t>
            </w:r>
          </w:p>
        </w:tc>
      </w:tr>
      <w:tr w:rsidR="00D74694" w:rsidRPr="00E06ADC" w14:paraId="6D31A37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E53BBD" w14:textId="77777777" w:rsidR="00D74694" w:rsidRPr="00E06ADC" w:rsidRDefault="00D74694" w:rsidP="00CB5D8D">
            <w:pPr>
              <w:numPr>
                <w:ilvl w:val="0"/>
                <w:numId w:val="610"/>
              </w:numPr>
              <w:textAlignment w:val="baseline"/>
              <w:rPr>
                <w:rFonts w:eastAsiaTheme="majorEastAsia" w:cs="Noto Sans"/>
                <w:sz w:val="18"/>
                <w:szCs w:val="18"/>
                <w:lang w:eastAsia="es-ES"/>
              </w:rPr>
            </w:pPr>
            <w:r w:rsidRPr="00E06ADC">
              <w:rPr>
                <w:rFonts w:eastAsia="Noto Sans" w:cs="Noto Sans"/>
                <w:sz w:val="18"/>
                <w:szCs w:val="18"/>
                <w:lang w:eastAsia="es-ES"/>
              </w:rPr>
              <w:t>Participar activamente en actividades d</w:t>
            </w:r>
            <w:r w:rsidR="00F8168B">
              <w:rPr>
                <w:rFonts w:eastAsia="Noto Sans" w:cs="Noto Sans"/>
                <w:sz w:val="18"/>
                <w:szCs w:val="18"/>
                <w:lang w:eastAsia="es-ES"/>
              </w:rPr>
              <w:t>e autoevaluación y coevaluación</w:t>
            </w:r>
            <w:r w:rsidRPr="00E06ADC">
              <w:rPr>
                <w:rFonts w:eastAsia="Noto Sans" w:cs="Noto Sans"/>
                <w:sz w:val="18"/>
                <w:szCs w:val="18"/>
                <w:lang w:eastAsia="es-ES"/>
              </w:rPr>
              <w:t xml:space="preserve">, como revisar trabajos propios y de los compañeros según criterios establecidos, ofreciendo y </w:t>
            </w:r>
            <w:r w:rsidR="00F8168B">
              <w:rPr>
                <w:rFonts w:eastAsia="Noto Sans" w:cs="Noto Sans"/>
                <w:sz w:val="18"/>
                <w:szCs w:val="18"/>
                <w:lang w:eastAsia="es-ES"/>
              </w:rPr>
              <w:t>recibiendo</w:t>
            </w:r>
            <w:r w:rsidRPr="00E06ADC">
              <w:rPr>
                <w:rFonts w:eastAsia="Noto Sans" w:cs="Noto Sans"/>
                <w:sz w:val="18"/>
                <w:szCs w:val="18"/>
                <w:lang w:eastAsia="es-ES"/>
              </w:rPr>
              <w:t xml:space="preserve"> retroacción de forma constructiva.</w:t>
            </w:r>
          </w:p>
        </w:tc>
      </w:tr>
      <w:tr w:rsidR="00D74694" w:rsidRPr="00E06ADC" w14:paraId="5F3CFCC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580177" w14:textId="77777777" w:rsidR="00D74694" w:rsidRPr="00E06ADC" w:rsidRDefault="00D74694" w:rsidP="00CB5D8D">
            <w:pPr>
              <w:numPr>
                <w:ilvl w:val="0"/>
                <w:numId w:val="610"/>
              </w:numPr>
              <w:textAlignment w:val="baseline"/>
              <w:rPr>
                <w:rFonts w:eastAsiaTheme="majorEastAsia" w:cs="Noto Sans"/>
                <w:sz w:val="18"/>
                <w:szCs w:val="18"/>
                <w:lang w:eastAsia="es-ES"/>
              </w:rPr>
            </w:pPr>
            <w:r w:rsidRPr="00E06ADC">
              <w:rPr>
                <w:rFonts w:eastAsia="Noto Sans" w:cs="Noto Sans"/>
                <w:sz w:val="18"/>
                <w:szCs w:val="18"/>
                <w:lang w:eastAsia="es-ES"/>
              </w:rPr>
              <w:t>Ut</w:t>
            </w:r>
            <w:r w:rsidR="00BB7A7E">
              <w:rPr>
                <w:rFonts w:eastAsia="Noto Sans" w:cs="Noto Sans"/>
                <w:sz w:val="18"/>
                <w:szCs w:val="18"/>
                <w:lang w:eastAsia="es-ES"/>
              </w:rPr>
              <w:t>ilizar herramientas como el</w:t>
            </w:r>
            <w:r w:rsidR="00F8168B">
              <w:rPr>
                <w:rFonts w:eastAsia="Noto Sans" w:cs="Noto Sans"/>
                <w:sz w:val="18"/>
                <w:szCs w:val="18"/>
                <w:lang w:eastAsia="es-ES"/>
              </w:rPr>
              <w:t xml:space="preserve"> PEL</w:t>
            </w:r>
            <w:r w:rsidRPr="00E06ADC">
              <w:rPr>
                <w:rFonts w:eastAsia="Noto Sans" w:cs="Noto Sans"/>
                <w:sz w:val="18"/>
                <w:szCs w:val="18"/>
                <w:lang w:eastAsia="es-ES"/>
              </w:rPr>
              <w:t xml:space="preserve"> o un diario de aprendizaje para reflexionar sobre el propio proceso de aprendizaje, estableciendo objetivos a corto plazo y monitorizando el progreso.</w:t>
            </w:r>
          </w:p>
        </w:tc>
      </w:tr>
      <w:tr w:rsidR="00D74694" w:rsidRPr="00E06ADC" w14:paraId="29FDEF5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BA7A98" w14:textId="77777777" w:rsidR="00D74694" w:rsidRPr="00E06ADC" w:rsidRDefault="00D74694" w:rsidP="00CB5D8D">
            <w:pPr>
              <w:numPr>
                <w:ilvl w:val="0"/>
                <w:numId w:val="610"/>
              </w:numPr>
              <w:textAlignment w:val="baseline"/>
              <w:rPr>
                <w:rFonts w:eastAsiaTheme="majorEastAsia" w:cs="Noto Sans"/>
                <w:sz w:val="18"/>
                <w:szCs w:val="18"/>
                <w:lang w:eastAsia="es-ES"/>
              </w:rPr>
            </w:pPr>
            <w:r w:rsidRPr="00E06ADC">
              <w:rPr>
                <w:rFonts w:eastAsia="Noto Sans" w:cs="Noto Sans"/>
                <w:sz w:val="18"/>
                <w:szCs w:val="18"/>
                <w:lang w:eastAsia="es-ES"/>
              </w:rPr>
              <w:t>Comunicar de manera clara los progresos y dificultades, compartiéndolos con los compañeros y los</w:t>
            </w:r>
            <w:r w:rsidR="0048460E" w:rsidRPr="00E06ADC">
              <w:rPr>
                <w:rFonts w:eastAsia="Noto Sans" w:cs="Noto Sans"/>
                <w:sz w:val="18"/>
                <w:szCs w:val="18"/>
                <w:lang w:eastAsia="es-ES"/>
              </w:rPr>
              <w:t xml:space="preserve"> profesores</w:t>
            </w:r>
            <w:r w:rsidRPr="00E06ADC">
              <w:rPr>
                <w:rFonts w:eastAsia="Noto Sans" w:cs="Noto Sans"/>
                <w:sz w:val="18"/>
                <w:szCs w:val="18"/>
                <w:lang w:eastAsia="es-ES"/>
              </w:rPr>
              <w:t>.</w:t>
            </w:r>
          </w:p>
        </w:tc>
      </w:tr>
    </w:tbl>
    <w:p w14:paraId="0DD29E97" w14:textId="77777777" w:rsidR="00D74694" w:rsidRPr="00E06ADC"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727C08C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41AC81E"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b/>
                <w:bCs/>
                <w:sz w:val="18"/>
                <w:szCs w:val="18"/>
                <w:lang w:eastAsia="es-ES"/>
              </w:rPr>
              <w:t xml:space="preserve">CE 6 Valorar críticamente y adecuarse a la diversidad lingüística, cultural y artística a partir de la lengua extranjera, identificando y compartiendo </w:t>
            </w:r>
            <w:r w:rsidR="00D76CB3">
              <w:rPr>
                <w:rFonts w:eastAsia="Noto Sans" w:cs="Noto Sans"/>
                <w:b/>
                <w:bCs/>
                <w:sz w:val="18"/>
                <w:szCs w:val="18"/>
                <w:lang w:eastAsia="es-ES"/>
              </w:rPr>
              <w:t>las semejanzas</w:t>
            </w:r>
            <w:r w:rsidRPr="00E06ADC">
              <w:rPr>
                <w:rFonts w:eastAsia="Noto Sans" w:cs="Noto Sans"/>
                <w:b/>
                <w:bCs/>
                <w:sz w:val="18"/>
                <w:szCs w:val="18"/>
                <w:lang w:eastAsia="es-ES"/>
              </w:rPr>
              <w:t xml:space="preserve"> y las diferencias entre lenguas y culturas, para actuar de manera empática y respetuosa en situaciones interculturales.</w:t>
            </w:r>
          </w:p>
        </w:tc>
      </w:tr>
      <w:tr w:rsidR="00D74694" w:rsidRPr="00E06ADC" w14:paraId="1B2DECA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B68B67F"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Aptos" w:cs="Noto Sans"/>
                <w:sz w:val="18"/>
                <w:szCs w:val="18"/>
                <w:lang w:eastAsia="es-ES"/>
              </w:rPr>
              <w:t>CA 6.1 Actuar de manera empática y respetuosa en situaciones interculturales construyendo vínculos entre las diferentes lenguas y culturas y rechazando cualquier tipo de discriminación, prejuicio y estereotipo en contextos comunicativos cotidianos.</w:t>
            </w:r>
          </w:p>
        </w:tc>
      </w:tr>
      <w:tr w:rsidR="00D74694" w:rsidRPr="00E06ADC" w14:paraId="5D7D625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DC4CDC" w14:textId="77777777" w:rsidR="00D74694" w:rsidRPr="00E06ADC" w:rsidRDefault="00D74694" w:rsidP="00CB5D8D">
            <w:pPr>
              <w:numPr>
                <w:ilvl w:val="0"/>
                <w:numId w:val="611"/>
              </w:numPr>
              <w:textAlignment w:val="baseline"/>
              <w:rPr>
                <w:rFonts w:eastAsiaTheme="majorEastAsia" w:cs="Noto Sans"/>
                <w:sz w:val="18"/>
                <w:szCs w:val="18"/>
                <w:lang w:eastAsia="es-ES"/>
              </w:rPr>
            </w:pPr>
            <w:r w:rsidRPr="00E06ADC">
              <w:rPr>
                <w:rFonts w:eastAsia="Noto Sans" w:cs="Noto Sans"/>
                <w:sz w:val="18"/>
                <w:szCs w:val="18"/>
                <w:lang w:eastAsia="es-ES"/>
              </w:rPr>
              <w:t xml:space="preserve">Mostrar una actitud empática en interacciones interculturales, escuchando activamente </w:t>
            </w:r>
            <w:r w:rsidR="00F8168B">
              <w:rPr>
                <w:rFonts w:eastAsia="Noto Sans" w:cs="Noto Sans"/>
                <w:sz w:val="18"/>
                <w:szCs w:val="18"/>
                <w:lang w:eastAsia="es-ES"/>
              </w:rPr>
              <w:t xml:space="preserve">a </w:t>
            </w:r>
            <w:r w:rsidRPr="00E06ADC">
              <w:rPr>
                <w:rFonts w:eastAsia="Noto Sans" w:cs="Noto Sans"/>
                <w:sz w:val="18"/>
                <w:szCs w:val="18"/>
                <w:lang w:eastAsia="es-ES"/>
              </w:rPr>
              <w:t>compañeros de clase con experiencias culturales diferentes, sin juzgar ni interrumpir.</w:t>
            </w:r>
          </w:p>
        </w:tc>
      </w:tr>
      <w:tr w:rsidR="00D74694" w:rsidRPr="00E06ADC" w14:paraId="1106D29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3B72C" w14:textId="77777777" w:rsidR="00D74694" w:rsidRPr="00E06ADC" w:rsidRDefault="00D74694" w:rsidP="00CB5D8D">
            <w:pPr>
              <w:numPr>
                <w:ilvl w:val="0"/>
                <w:numId w:val="611"/>
              </w:numPr>
              <w:textAlignment w:val="baseline"/>
              <w:rPr>
                <w:rFonts w:eastAsiaTheme="majorEastAsia" w:cs="Noto Sans"/>
                <w:sz w:val="18"/>
                <w:szCs w:val="18"/>
                <w:lang w:eastAsia="es-ES"/>
              </w:rPr>
            </w:pPr>
            <w:r w:rsidRPr="00E06ADC">
              <w:rPr>
                <w:rFonts w:eastAsia="Noto Sans" w:cs="Noto Sans"/>
                <w:sz w:val="18"/>
                <w:szCs w:val="18"/>
                <w:lang w:eastAsia="es-ES"/>
              </w:rPr>
              <w:t>Mostrar empatía y respeto hacia las otras lenguas y culturas.</w:t>
            </w:r>
          </w:p>
        </w:tc>
      </w:tr>
      <w:tr w:rsidR="00D74694" w:rsidRPr="00E06ADC" w14:paraId="5D447FC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CA1996" w14:textId="77777777" w:rsidR="00D74694" w:rsidRPr="00E06ADC" w:rsidRDefault="00D74694" w:rsidP="00CB5D8D">
            <w:pPr>
              <w:numPr>
                <w:ilvl w:val="0"/>
                <w:numId w:val="611"/>
              </w:numPr>
              <w:textAlignment w:val="baseline"/>
              <w:rPr>
                <w:rFonts w:eastAsiaTheme="majorEastAsia" w:cs="Noto Sans"/>
                <w:sz w:val="18"/>
                <w:szCs w:val="18"/>
                <w:lang w:eastAsia="es-ES"/>
              </w:rPr>
            </w:pPr>
            <w:r w:rsidRPr="00E06ADC">
              <w:rPr>
                <w:rFonts w:eastAsia="Noto Sans" w:cs="Noto Sans"/>
                <w:sz w:val="18"/>
                <w:szCs w:val="18"/>
                <w:lang w:eastAsia="es-ES"/>
              </w:rPr>
              <w:t>Fomentar vínculos y colaboraciones entre varias lenguas y culturas, destacando elementos comunes que unen</w:t>
            </w:r>
            <w:r w:rsidR="00F8168B">
              <w:rPr>
                <w:rFonts w:eastAsia="Noto Sans" w:cs="Noto Sans"/>
                <w:sz w:val="18"/>
                <w:szCs w:val="18"/>
                <w:lang w:eastAsia="es-ES"/>
              </w:rPr>
              <w:t xml:space="preserve"> a</w:t>
            </w:r>
            <w:r w:rsidRPr="00E06ADC">
              <w:rPr>
                <w:rFonts w:eastAsia="Noto Sans" w:cs="Noto Sans"/>
                <w:sz w:val="18"/>
                <w:szCs w:val="18"/>
                <w:lang w:eastAsia="es-ES"/>
              </w:rPr>
              <w:t xml:space="preserve"> las personas.</w:t>
            </w:r>
          </w:p>
        </w:tc>
      </w:tr>
      <w:tr w:rsidR="00D74694" w:rsidRPr="00E06ADC" w14:paraId="0C3E18D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E80CC1" w14:textId="77777777" w:rsidR="00D74694" w:rsidRPr="00E06ADC" w:rsidRDefault="00D74694" w:rsidP="00CB5D8D">
            <w:pPr>
              <w:numPr>
                <w:ilvl w:val="0"/>
                <w:numId w:val="611"/>
              </w:numPr>
              <w:textAlignment w:val="baseline"/>
              <w:rPr>
                <w:rFonts w:eastAsiaTheme="majorEastAsia" w:cs="Noto Sans"/>
                <w:sz w:val="18"/>
                <w:szCs w:val="18"/>
                <w:lang w:eastAsia="es-ES"/>
              </w:rPr>
            </w:pPr>
            <w:r w:rsidRPr="00E06ADC">
              <w:rPr>
                <w:rFonts w:eastAsia="Noto Sans" w:cs="Noto Sans"/>
                <w:sz w:val="18"/>
                <w:szCs w:val="18"/>
                <w:lang w:eastAsia="es-ES"/>
              </w:rPr>
              <w:t>Identificar y rechazar activamente actitudes discriminatorias, prejuicios y estereotipos en contextos comunicativos, promoviendo la igualdad y el respeto mutuo.</w:t>
            </w:r>
          </w:p>
        </w:tc>
      </w:tr>
      <w:tr w:rsidR="00D74694" w:rsidRPr="00E06ADC" w14:paraId="5D2BE2C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54AAF17"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Aptos" w:cs="Noto Sans"/>
                <w:sz w:val="18"/>
                <w:szCs w:val="18"/>
                <w:lang w:eastAsia="es-ES"/>
              </w:rPr>
              <w:t xml:space="preserve">CA 6.2 Aceptar y adecuarse a la diversidad lingüística, cultural y artística propia de países donde se habla la lengua extranjera como fuente de enriquecimiento personal, mostrando interés para compartir elementos culturales y lingüísticos que fomenten la sostenibilidad y la democracia. </w:t>
            </w:r>
          </w:p>
        </w:tc>
      </w:tr>
      <w:tr w:rsidR="00D74694" w:rsidRPr="00E06ADC" w14:paraId="0E908FE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A84CA0" w14:textId="77777777" w:rsidR="00D74694" w:rsidRPr="00E06ADC" w:rsidRDefault="00D74694" w:rsidP="00CB5D8D">
            <w:pPr>
              <w:numPr>
                <w:ilvl w:val="0"/>
                <w:numId w:val="612"/>
              </w:numPr>
              <w:textAlignment w:val="baseline"/>
              <w:rPr>
                <w:rFonts w:eastAsiaTheme="majorEastAsia" w:cs="Noto Sans"/>
                <w:sz w:val="18"/>
                <w:szCs w:val="18"/>
                <w:lang w:eastAsia="es-ES"/>
              </w:rPr>
            </w:pPr>
            <w:r w:rsidRPr="00E06ADC">
              <w:rPr>
                <w:rFonts w:eastAsia="Noto Sans" w:cs="Noto Sans"/>
                <w:sz w:val="18"/>
                <w:szCs w:val="18"/>
                <w:lang w:eastAsia="es-ES"/>
              </w:rPr>
              <w:t>Describir y comparar los principales elementos lingüísticos, culturales y artísticos de los países donde se habla la lengua extranjera.</w:t>
            </w:r>
          </w:p>
        </w:tc>
      </w:tr>
      <w:tr w:rsidR="00D74694" w:rsidRPr="00E06ADC" w14:paraId="455DE61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ECB162" w14:textId="77777777" w:rsidR="00D74694" w:rsidRPr="00E06ADC" w:rsidRDefault="00D74694" w:rsidP="00CB5D8D">
            <w:pPr>
              <w:numPr>
                <w:ilvl w:val="0"/>
                <w:numId w:val="612"/>
              </w:numPr>
              <w:textAlignment w:val="baseline"/>
              <w:rPr>
                <w:rFonts w:eastAsiaTheme="majorEastAsia" w:cs="Noto Sans"/>
                <w:sz w:val="18"/>
                <w:szCs w:val="18"/>
                <w:lang w:eastAsia="es-ES"/>
              </w:rPr>
            </w:pPr>
            <w:r w:rsidRPr="00E06ADC">
              <w:rPr>
                <w:rFonts w:eastAsia="Noto Sans" w:cs="Noto Sans"/>
                <w:sz w:val="18"/>
                <w:szCs w:val="18"/>
                <w:lang w:eastAsia="es-ES"/>
              </w:rPr>
              <w:t>Demostrar una actitud abierta y respetuosa hacia la diversidad reconociéndola como una fuente de enriquecimiento personal.</w:t>
            </w:r>
          </w:p>
        </w:tc>
      </w:tr>
      <w:tr w:rsidR="00D74694" w:rsidRPr="00E06ADC" w14:paraId="4E9ECBB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5143B2" w14:textId="77777777" w:rsidR="00D74694" w:rsidRPr="00E06ADC" w:rsidRDefault="00D74694" w:rsidP="00CB5D8D">
            <w:pPr>
              <w:numPr>
                <w:ilvl w:val="0"/>
                <w:numId w:val="612"/>
              </w:numPr>
              <w:textAlignment w:val="baseline"/>
              <w:rPr>
                <w:rFonts w:eastAsiaTheme="majorEastAsia" w:cs="Noto Sans"/>
                <w:sz w:val="18"/>
                <w:szCs w:val="18"/>
                <w:lang w:eastAsia="es-ES"/>
              </w:rPr>
            </w:pPr>
            <w:r w:rsidRPr="00E06ADC">
              <w:rPr>
                <w:rFonts w:eastAsia="Noto Sans" w:cs="Noto Sans"/>
                <w:sz w:val="18"/>
                <w:szCs w:val="18"/>
                <w:lang w:eastAsia="es-ES"/>
              </w:rPr>
              <w:t>Participar activamente en el intercambio de elementos lingüísticos, culturales y artísticos (p. ej., celebraciones, tradiciones familiares), destacando la importancia del diálogo y los valores democráticos para construir puentes entre diferentes culturas.</w:t>
            </w:r>
          </w:p>
        </w:tc>
      </w:tr>
      <w:tr w:rsidR="00D74694" w:rsidRPr="00E06ADC" w14:paraId="0B27AC1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FB2E30" w14:textId="77777777" w:rsidR="00D74694" w:rsidRPr="00E06ADC" w:rsidRDefault="00D74694" w:rsidP="00CB5D8D">
            <w:pPr>
              <w:numPr>
                <w:ilvl w:val="0"/>
                <w:numId w:val="612"/>
              </w:numPr>
              <w:textAlignment w:val="baseline"/>
              <w:rPr>
                <w:rFonts w:eastAsiaTheme="majorEastAsia" w:cs="Noto Sans"/>
                <w:sz w:val="18"/>
                <w:szCs w:val="18"/>
                <w:lang w:eastAsia="es-ES"/>
              </w:rPr>
            </w:pPr>
            <w:r w:rsidRPr="00E06ADC">
              <w:rPr>
                <w:rFonts w:eastAsia="Noto Sans" w:cs="Noto Sans"/>
                <w:sz w:val="18"/>
                <w:szCs w:val="18"/>
                <w:lang w:eastAsia="es-ES"/>
              </w:rPr>
              <w:t>Describir acciones cotidianas relacionadas con la sostenibilidad en diferentes contextos culturales como por ejemplo las diferentes formas de transporte sostenibles en los diferentes países.</w:t>
            </w:r>
          </w:p>
        </w:tc>
      </w:tr>
      <w:tr w:rsidR="00D74694" w:rsidRPr="00E06ADC" w14:paraId="20DEA99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C011711"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Aptos" w:cs="Noto Sans"/>
                <w:sz w:val="18"/>
                <w:szCs w:val="18"/>
                <w:lang w:eastAsia="es-ES"/>
              </w:rPr>
              <w:t xml:space="preserve">CA 6.3 Aplicar, de forma guiada, estrategias para explicar y apreciar la diversidad lingüística, cultural y artística, atendiendo valores ecosociales y democráticos y respetando los principios de justicia, equidad e igualdad. </w:t>
            </w:r>
          </w:p>
        </w:tc>
      </w:tr>
      <w:tr w:rsidR="00D74694" w:rsidRPr="00E06ADC" w14:paraId="5B1E953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1BD09B" w14:textId="77777777" w:rsidR="00D74694" w:rsidRPr="00E06ADC" w:rsidRDefault="00D74694" w:rsidP="00CB5D8D">
            <w:pPr>
              <w:numPr>
                <w:ilvl w:val="0"/>
                <w:numId w:val="613"/>
              </w:numPr>
              <w:textAlignment w:val="baseline"/>
              <w:rPr>
                <w:rFonts w:eastAsiaTheme="majorEastAsia" w:cs="Noto Sans"/>
                <w:sz w:val="18"/>
                <w:szCs w:val="18"/>
                <w:lang w:eastAsia="es-ES"/>
              </w:rPr>
            </w:pPr>
            <w:r w:rsidRPr="00E06ADC">
              <w:rPr>
                <w:rFonts w:eastAsia="Noto Sans" w:cs="Noto Sans"/>
                <w:sz w:val="18"/>
                <w:szCs w:val="18"/>
                <w:lang w:eastAsia="es-ES"/>
              </w:rPr>
              <w:t>Participar con ayuda en actividades, como talleres o proyectos escolares, que promuevan la diversidad lingüística, cultural y artística además de los valores ecosociales (solidaridad, equidad, justicia social, sostenibilidad, inclusión, etc.).</w:t>
            </w:r>
          </w:p>
        </w:tc>
      </w:tr>
      <w:tr w:rsidR="00D74694" w:rsidRPr="00E06ADC" w14:paraId="7DB12C7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501136" w14:textId="77777777" w:rsidR="00D74694" w:rsidRPr="00E06ADC" w:rsidRDefault="00D74694" w:rsidP="00CB5D8D">
            <w:pPr>
              <w:numPr>
                <w:ilvl w:val="0"/>
                <w:numId w:val="613"/>
              </w:numPr>
              <w:textAlignment w:val="baseline"/>
              <w:rPr>
                <w:rFonts w:eastAsiaTheme="majorEastAsia" w:cs="Noto Sans"/>
                <w:sz w:val="18"/>
                <w:szCs w:val="18"/>
                <w:lang w:eastAsia="es-ES"/>
              </w:rPr>
            </w:pPr>
            <w:r w:rsidRPr="00E06ADC">
              <w:rPr>
                <w:rFonts w:eastAsia="Noto Sans" w:cs="Noto Sans"/>
                <w:sz w:val="18"/>
                <w:szCs w:val="18"/>
                <w:lang w:eastAsia="es-ES"/>
              </w:rPr>
              <w:t>Identificar y mostrar respeto por las diferencias culturales básicas entre los compañeros de clase y otras comunidades.</w:t>
            </w:r>
          </w:p>
        </w:tc>
      </w:tr>
      <w:tr w:rsidR="00D74694" w:rsidRPr="00E06ADC" w14:paraId="591C315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03C7FF" w14:textId="77777777" w:rsidR="00D74694" w:rsidRPr="00E06ADC" w:rsidRDefault="00D74694" w:rsidP="00CB5D8D">
            <w:pPr>
              <w:numPr>
                <w:ilvl w:val="0"/>
                <w:numId w:val="613"/>
              </w:numPr>
              <w:textAlignment w:val="baseline"/>
              <w:rPr>
                <w:rFonts w:eastAsiaTheme="majorEastAsia" w:cs="Noto Sans"/>
                <w:sz w:val="18"/>
                <w:szCs w:val="18"/>
                <w:lang w:eastAsia="es-ES"/>
              </w:rPr>
            </w:pPr>
            <w:r w:rsidRPr="00E06ADC">
              <w:rPr>
                <w:rFonts w:eastAsia="Noto Sans" w:cs="Noto Sans"/>
                <w:sz w:val="18"/>
                <w:szCs w:val="18"/>
                <w:lang w:eastAsia="es-ES"/>
              </w:rPr>
              <w:t>Apreciar la diversidad lingüística, cultural y artística en la comunidad más próxima.</w:t>
            </w:r>
          </w:p>
        </w:tc>
      </w:tr>
    </w:tbl>
    <w:p w14:paraId="299EB1AD"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4812FB1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1B384308"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87045EC"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distribuyen en bloques las concreciones de los saberes básicos y, a modo orientativo, su secuenciación para cada curso.</w:t>
      </w:r>
      <w:r w:rsidRPr="00E06ADC">
        <w:rPr>
          <w:rStyle w:val="eop"/>
          <w:rFonts w:ascii="Noto Sans" w:eastAsiaTheme="majorEastAsia" w:hAnsi="Noto Sans" w:cs="Noto Sans"/>
          <w:sz w:val="18"/>
          <w:szCs w:val="18"/>
        </w:rPr>
        <w:t> </w:t>
      </w:r>
    </w:p>
    <w:p w14:paraId="66375B87" w14:textId="77777777" w:rsidR="00D74694" w:rsidRPr="00E06ADC"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E06ADC" w14:paraId="02844BD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74BF405A"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color w:val="000000" w:themeColor="text1"/>
                <w:sz w:val="18"/>
                <w:szCs w:val="18"/>
                <w:lang w:eastAsia="es-ES"/>
              </w:rPr>
              <w:t>COMUNICACIÓN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814B5A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b/>
                <w:bCs/>
                <w:color w:val="000000" w:themeColor="text1"/>
                <w:sz w:val="18"/>
                <w:szCs w:val="18"/>
                <w:lang w:eastAsia="es-ES"/>
              </w:rPr>
              <w:t>1.º</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7D88C1E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b/>
                <w:bCs/>
                <w:color w:val="000000" w:themeColor="text1"/>
                <w:sz w:val="18"/>
                <w:szCs w:val="18"/>
                <w:lang w:eastAsia="es-ES"/>
              </w:rPr>
              <w:t>2.º</w:t>
            </w:r>
          </w:p>
        </w:tc>
      </w:tr>
      <w:tr w:rsidR="00D74694" w:rsidRPr="00E06ADC" w14:paraId="14AFD5D5" w14:textId="77777777" w:rsidTr="005C52D3">
        <w:tc>
          <w:tcPr>
            <w:tcW w:w="8494" w:type="dxa"/>
            <w:gridSpan w:val="3"/>
            <w:tcBorders>
              <w:top w:val="single" w:sz="8" w:space="0" w:color="000000" w:themeColor="text1"/>
              <w:left w:val="single" w:sz="8" w:space="0" w:color="000000" w:themeColor="text1"/>
              <w:bottom w:val="single" w:sz="8" w:space="0" w:color="1F1F1F"/>
              <w:right w:val="single" w:sz="8" w:space="0" w:color="000000" w:themeColor="text1"/>
            </w:tcBorders>
            <w:shd w:val="clear" w:color="auto" w:fill="F8F8F8" w:themeFill="background2"/>
          </w:tcPr>
          <w:p w14:paraId="285D0C5B"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Autoconfianza. El error como instrumento de mejora y propuesta de reparación</w:t>
            </w:r>
            <w:r w:rsidR="00735E0F" w:rsidRPr="00E06ADC">
              <w:rPr>
                <w:rFonts w:eastAsia="Noto Sans" w:cs="Noto Sans"/>
                <w:sz w:val="18"/>
                <w:szCs w:val="18"/>
                <w:lang w:eastAsia="es-ES"/>
              </w:rPr>
              <w:t>.</w:t>
            </w:r>
          </w:p>
        </w:tc>
      </w:tr>
      <w:tr w:rsidR="00D74694" w:rsidRPr="00E06ADC" w14:paraId="48AA9C97" w14:textId="77777777" w:rsidTr="005C52D3">
        <w:tc>
          <w:tcPr>
            <w:tcW w:w="7366" w:type="dxa"/>
            <w:tcBorders>
              <w:top w:val="single" w:sz="8" w:space="0" w:color="1F1F1F"/>
              <w:left w:val="single" w:sz="8" w:space="0" w:color="000000" w:themeColor="text1"/>
              <w:bottom w:val="single" w:sz="8" w:space="0" w:color="000000" w:themeColor="text1"/>
              <w:right w:val="single" w:sz="8" w:space="0" w:color="000000" w:themeColor="text1"/>
            </w:tcBorders>
            <w:vAlign w:val="center"/>
          </w:tcPr>
          <w:p w14:paraId="38AAFD88" w14:textId="77777777" w:rsidR="00D74694" w:rsidRPr="00E06ADC" w:rsidRDefault="00D74694" w:rsidP="00CB5D8D">
            <w:pPr>
              <w:numPr>
                <w:ilvl w:val="0"/>
                <w:numId w:val="614"/>
              </w:numPr>
              <w:textAlignment w:val="baseline"/>
              <w:rPr>
                <w:rFonts w:eastAsia="Times New Roman" w:cs="Noto Sans"/>
                <w:sz w:val="18"/>
                <w:szCs w:val="18"/>
                <w:lang w:eastAsia="es-ES"/>
              </w:rPr>
            </w:pPr>
            <w:r w:rsidRPr="00E06ADC">
              <w:rPr>
                <w:rFonts w:eastAsia="Noto Sans" w:cs="Noto Sans"/>
                <w:sz w:val="18"/>
                <w:szCs w:val="18"/>
                <w:lang w:eastAsia="es-ES"/>
              </w:rPr>
              <w:t>Comprensión del error como herramienta de aprendizaje. Aceptación de la corrección externa como oportunidad de mejora.</w:t>
            </w:r>
          </w:p>
        </w:tc>
        <w:tc>
          <w:tcPr>
            <w:tcW w:w="567" w:type="dxa"/>
            <w:tcBorders>
              <w:top w:val="nil"/>
              <w:left w:val="single" w:sz="8" w:space="0" w:color="000000" w:themeColor="text1"/>
              <w:bottom w:val="single" w:sz="8" w:space="0" w:color="000000" w:themeColor="text1"/>
              <w:right w:val="single" w:sz="8" w:space="0" w:color="000000" w:themeColor="text1"/>
            </w:tcBorders>
          </w:tcPr>
          <w:p w14:paraId="12CD2A3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63DA4C3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E85CEC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46390D" w14:textId="77777777" w:rsidR="00D74694" w:rsidRPr="00E06ADC" w:rsidRDefault="00D74694" w:rsidP="00CB5D8D">
            <w:pPr>
              <w:numPr>
                <w:ilvl w:val="0"/>
                <w:numId w:val="614"/>
              </w:numPr>
              <w:textAlignment w:val="baseline"/>
              <w:rPr>
                <w:rFonts w:eastAsia="Times New Roman" w:cs="Noto Sans"/>
                <w:sz w:val="18"/>
                <w:szCs w:val="18"/>
                <w:lang w:eastAsia="es-ES"/>
              </w:rPr>
            </w:pPr>
            <w:r w:rsidRPr="00E06ADC">
              <w:rPr>
                <w:rFonts w:eastAsia="Noto Sans" w:cs="Noto Sans"/>
                <w:sz w:val="18"/>
                <w:szCs w:val="18"/>
                <w:lang w:eastAsia="es-ES"/>
              </w:rPr>
              <w:t>Conocimiento y uso de estrategias sencillas de reparación lingüística como la repetición, la consulta de material visual, uso de modelos visuales y gramaticales sencillos, demanda de confirmación,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078CA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ABAFD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AA2C62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59A16C" w14:textId="77777777" w:rsidR="00D74694" w:rsidRPr="00E06ADC" w:rsidRDefault="00D74694" w:rsidP="00CB5D8D">
            <w:pPr>
              <w:numPr>
                <w:ilvl w:val="0"/>
                <w:numId w:val="614"/>
              </w:numPr>
              <w:textAlignment w:val="baseline"/>
              <w:rPr>
                <w:rFonts w:eastAsia="Times New Roman" w:cs="Noto Sans"/>
                <w:sz w:val="18"/>
                <w:szCs w:val="18"/>
                <w:lang w:eastAsia="es-ES"/>
              </w:rPr>
            </w:pPr>
            <w:r w:rsidRPr="00E06ADC">
              <w:rPr>
                <w:rFonts w:eastAsia="Noto Sans" w:cs="Noto Sans"/>
                <w:sz w:val="18"/>
                <w:szCs w:val="18"/>
                <w:lang w:eastAsia="es-ES"/>
              </w:rPr>
              <w:t>Reconocimiento de los propios progresos con apoyo del docente o</w:t>
            </w:r>
            <w:r w:rsidR="00735E0F" w:rsidRPr="00E06ADC">
              <w:rPr>
                <w:rFonts w:eastAsia="Noto Sans" w:cs="Noto Sans"/>
                <w:sz w:val="18"/>
                <w:szCs w:val="18"/>
                <w:lang w:eastAsia="es-ES"/>
              </w:rPr>
              <w:t xml:space="preserve"> de los</w:t>
            </w:r>
            <w:r w:rsidRPr="00E06ADC">
              <w:rPr>
                <w:rFonts w:eastAsia="Noto Sans" w:cs="Noto Sans"/>
                <w:sz w:val="18"/>
                <w:szCs w:val="18"/>
                <w:lang w:eastAsia="es-ES"/>
              </w:rPr>
              <w:t xml:space="preserve"> compañeros.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9287D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73557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3E573A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9936D6" w14:textId="77777777" w:rsidR="00D74694" w:rsidRPr="00E06ADC" w:rsidRDefault="00D74694" w:rsidP="00CB5D8D">
            <w:pPr>
              <w:numPr>
                <w:ilvl w:val="0"/>
                <w:numId w:val="614"/>
              </w:numPr>
              <w:textAlignment w:val="baseline"/>
              <w:rPr>
                <w:rFonts w:eastAsia="Times New Roman" w:cs="Noto Sans"/>
                <w:sz w:val="18"/>
                <w:szCs w:val="18"/>
                <w:lang w:eastAsia="es-ES"/>
              </w:rPr>
            </w:pPr>
            <w:r w:rsidRPr="00E06ADC">
              <w:rPr>
                <w:rFonts w:eastAsia="Noto Sans" w:cs="Noto Sans"/>
                <w:sz w:val="18"/>
                <w:szCs w:val="18"/>
                <w:lang w:eastAsia="es-ES"/>
              </w:rPr>
              <w:t>Adopción de una actitud positiva hacia el aprendizaje.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D99A1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F84E6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A7EECB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93AA03" w14:textId="77777777" w:rsidR="00D74694" w:rsidRPr="00E06ADC" w:rsidRDefault="00D74694" w:rsidP="00CB5D8D">
            <w:pPr>
              <w:numPr>
                <w:ilvl w:val="0"/>
                <w:numId w:val="614"/>
              </w:numPr>
              <w:textAlignment w:val="baseline"/>
              <w:rPr>
                <w:rFonts w:eastAsia="Times New Roman" w:cs="Noto Sans"/>
                <w:sz w:val="18"/>
                <w:szCs w:val="18"/>
                <w:lang w:eastAsia="es-ES"/>
              </w:rPr>
            </w:pPr>
            <w:r w:rsidRPr="00E06ADC">
              <w:rPr>
                <w:rFonts w:eastAsia="Noto Sans" w:cs="Noto Sans"/>
                <w:sz w:val="18"/>
                <w:szCs w:val="18"/>
                <w:lang w:eastAsia="es-ES"/>
              </w:rPr>
              <w:t>Desarrollo de la autoconfianza en el uso de la lengua.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EDF9B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9216B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AA22B93"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24ACCDE"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Estrategias básicas para la planificación, ejecución, control y reparación de la comprensión, la producción y la coproducción de textos orales, escritos y multimodales</w:t>
            </w:r>
            <w:r w:rsidR="00735E0F" w:rsidRPr="00E06ADC">
              <w:rPr>
                <w:rFonts w:eastAsia="Noto Sans" w:cs="Noto Sans"/>
                <w:sz w:val="18"/>
                <w:szCs w:val="18"/>
                <w:lang w:eastAsia="es-ES"/>
              </w:rPr>
              <w:t>.</w:t>
            </w:r>
          </w:p>
        </w:tc>
      </w:tr>
      <w:tr w:rsidR="00D74694" w:rsidRPr="00E06ADC" w14:paraId="1FE971C7"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6E98D2"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Estrategias de planificación</w:t>
            </w:r>
            <w:r w:rsidR="00735E0F" w:rsidRPr="00E06ADC">
              <w:rPr>
                <w:rFonts w:eastAsia="Noto Sans" w:cs="Noto Sans"/>
                <w:sz w:val="18"/>
                <w:szCs w:val="18"/>
                <w:lang w:eastAsia="es-ES"/>
              </w:rPr>
              <w:t>.</w:t>
            </w:r>
          </w:p>
        </w:tc>
      </w:tr>
      <w:tr w:rsidR="00D74694" w:rsidRPr="00E06ADC" w14:paraId="26FFEFB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BEAFB1" w14:textId="77777777" w:rsidR="00D74694" w:rsidRPr="00E06ADC" w:rsidRDefault="00D74694" w:rsidP="00CB5D8D">
            <w:pPr>
              <w:numPr>
                <w:ilvl w:val="0"/>
                <w:numId w:val="614"/>
              </w:numPr>
              <w:textAlignment w:val="baseline"/>
              <w:rPr>
                <w:rFonts w:eastAsia="Times New Roman" w:cs="Noto Sans"/>
                <w:sz w:val="18"/>
                <w:szCs w:val="18"/>
                <w:lang w:eastAsia="es-ES"/>
              </w:rPr>
            </w:pPr>
            <w:r w:rsidRPr="00E06ADC">
              <w:rPr>
                <w:rFonts w:eastAsia="Noto Sans" w:cs="Noto Sans"/>
                <w:sz w:val="18"/>
                <w:szCs w:val="18"/>
                <w:lang w:eastAsia="es-ES"/>
              </w:rPr>
              <w:t>Activación de conocimientos previos relacionados con el tema como lluvias de ideas guiada, predicción a partir del tít</w:t>
            </w:r>
            <w:r w:rsidR="00211588">
              <w:rPr>
                <w:rFonts w:eastAsia="Noto Sans" w:cs="Noto Sans"/>
                <w:sz w:val="18"/>
                <w:szCs w:val="18"/>
                <w:lang w:eastAsia="es-ES"/>
              </w:rPr>
              <w:t>ulo o imágenes, etc. (p</w:t>
            </w:r>
            <w:r w:rsidRPr="00E06ADC">
              <w:rPr>
                <w:rFonts w:eastAsia="Noto Sans" w:cs="Noto Sans"/>
                <w:sz w:val="18"/>
                <w:szCs w:val="18"/>
                <w:lang w:eastAsia="es-ES"/>
              </w:rPr>
              <w:t>lanificación de la comprensión)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66EF53"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F7E45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2FFBEE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9C20F6" w14:textId="77777777" w:rsidR="00D74694" w:rsidRPr="00E06ADC" w:rsidRDefault="00D74694" w:rsidP="00CB5D8D">
            <w:pPr>
              <w:numPr>
                <w:ilvl w:val="0"/>
                <w:numId w:val="614"/>
              </w:numPr>
              <w:textAlignment w:val="baseline"/>
              <w:rPr>
                <w:rFonts w:eastAsia="Times New Roman" w:cs="Noto Sans"/>
                <w:sz w:val="18"/>
                <w:szCs w:val="18"/>
                <w:lang w:eastAsia="es-ES"/>
              </w:rPr>
            </w:pPr>
            <w:r w:rsidRPr="00E06ADC">
              <w:rPr>
                <w:rFonts w:eastAsia="Noto Sans" w:cs="Noto Sans"/>
                <w:sz w:val="18"/>
                <w:szCs w:val="18"/>
                <w:lang w:eastAsia="es-ES"/>
              </w:rPr>
              <w:t>Identificación de objetivos sencillos en tareas lingüísticas para definir qué se quiere comunicar (p. ej. escribir una invi</w:t>
            </w:r>
            <w:r w:rsidR="00211588">
              <w:rPr>
                <w:rFonts w:eastAsia="Noto Sans" w:cs="Noto Sans"/>
                <w:sz w:val="18"/>
                <w:szCs w:val="18"/>
                <w:lang w:eastAsia="es-ES"/>
              </w:rPr>
              <w:t>tación o explicar una rutina) (p</w:t>
            </w:r>
            <w:r w:rsidRPr="00E06ADC">
              <w:rPr>
                <w:rFonts w:eastAsia="Noto Sans" w:cs="Noto Sans"/>
                <w:sz w:val="18"/>
                <w:szCs w:val="18"/>
                <w:lang w:eastAsia="es-ES"/>
              </w:rPr>
              <w:t>lanificación de la producción)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A96345"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52291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4CD755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4AC848" w14:textId="77777777" w:rsidR="00D74694" w:rsidRPr="00E06ADC" w:rsidRDefault="00D74694" w:rsidP="00CB5D8D">
            <w:pPr>
              <w:numPr>
                <w:ilvl w:val="0"/>
                <w:numId w:val="614"/>
              </w:numPr>
              <w:textAlignment w:val="baseline"/>
              <w:rPr>
                <w:rFonts w:eastAsia="Times New Roman" w:cs="Noto Sans"/>
                <w:sz w:val="18"/>
                <w:szCs w:val="18"/>
                <w:lang w:eastAsia="es-ES"/>
              </w:rPr>
            </w:pPr>
            <w:r w:rsidRPr="00E06ADC">
              <w:rPr>
                <w:rFonts w:eastAsia="Noto Sans" w:cs="Noto Sans"/>
                <w:sz w:val="18"/>
                <w:szCs w:val="18"/>
                <w:lang w:eastAsia="es-ES"/>
              </w:rPr>
              <w:t>Organización de ideas mediante esquemas o mapas conceptuales sencillos (listas o frases cortas para preparar textos) antes de escribir o hablar (</w:t>
            </w:r>
            <w:r w:rsidR="00735E0F" w:rsidRPr="00E06ADC">
              <w:rPr>
                <w:rFonts w:eastAsia="Noto Sans" w:cs="Noto Sans"/>
                <w:sz w:val="18"/>
                <w:szCs w:val="18"/>
                <w:lang w:eastAsia="es-ES"/>
              </w:rPr>
              <w:t>planificación</w:t>
            </w:r>
            <w:r w:rsidRPr="00E06ADC">
              <w:rPr>
                <w:rFonts w:eastAsia="Noto Sans" w:cs="Noto Sans"/>
                <w:sz w:val="18"/>
                <w:szCs w:val="18"/>
                <w:lang w:eastAsia="es-ES"/>
              </w:rPr>
              <w:t xml:space="preserve"> de la producción)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F2465F"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82B10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7432FE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1C503F" w14:textId="77777777" w:rsidR="00D74694" w:rsidRPr="00E06ADC" w:rsidRDefault="00D74694" w:rsidP="00CB5D8D">
            <w:pPr>
              <w:numPr>
                <w:ilvl w:val="0"/>
                <w:numId w:val="614"/>
              </w:numPr>
              <w:textAlignment w:val="baseline"/>
              <w:rPr>
                <w:rFonts w:eastAsia="Times New Roman" w:cs="Noto Sans"/>
                <w:sz w:val="18"/>
                <w:szCs w:val="18"/>
                <w:lang w:eastAsia="es-ES"/>
              </w:rPr>
            </w:pPr>
            <w:r w:rsidRPr="00E06ADC">
              <w:rPr>
                <w:rFonts w:eastAsia="Noto Sans" w:cs="Noto Sans"/>
                <w:sz w:val="18"/>
                <w:szCs w:val="18"/>
                <w:lang w:eastAsia="es-ES"/>
              </w:rPr>
              <w:t>Predicción de posibles preguntas o respuestas para preparar interacciones senc</w:t>
            </w:r>
            <w:r w:rsidR="00211588">
              <w:rPr>
                <w:rFonts w:eastAsia="Noto Sans" w:cs="Noto Sans"/>
                <w:sz w:val="18"/>
                <w:szCs w:val="18"/>
                <w:lang w:eastAsia="es-ES"/>
              </w:rPr>
              <w:t>illas (p</w:t>
            </w:r>
            <w:r w:rsidRPr="00E06ADC">
              <w:rPr>
                <w:rFonts w:eastAsia="Noto Sans" w:cs="Noto Sans"/>
                <w:sz w:val="18"/>
                <w:szCs w:val="18"/>
                <w:lang w:eastAsia="es-ES"/>
              </w:rPr>
              <w:t>lanificación de la coproducción)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3F4418"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244A4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1E155C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92B400" w14:textId="77777777" w:rsidR="00D74694" w:rsidRPr="00E06ADC" w:rsidRDefault="00D74694" w:rsidP="00CB5D8D">
            <w:pPr>
              <w:numPr>
                <w:ilvl w:val="0"/>
                <w:numId w:val="614"/>
              </w:numPr>
              <w:textAlignment w:val="baseline"/>
              <w:rPr>
                <w:rFonts w:eastAsia="Times New Roman" w:cs="Noto Sans"/>
                <w:sz w:val="18"/>
                <w:szCs w:val="18"/>
                <w:lang w:eastAsia="es-ES"/>
              </w:rPr>
            </w:pPr>
            <w:r w:rsidRPr="00E06ADC">
              <w:rPr>
                <w:rFonts w:eastAsia="Noto Sans" w:cs="Noto Sans"/>
                <w:sz w:val="18"/>
                <w:szCs w:val="18"/>
                <w:lang w:eastAsia="es-ES"/>
              </w:rPr>
              <w:t>Discusión previa en grupo para definir el propósito del texto y distribución de tareas (</w:t>
            </w:r>
            <w:r w:rsidR="00735E0F" w:rsidRPr="00E06ADC">
              <w:rPr>
                <w:rFonts w:eastAsia="Noto Sans" w:cs="Noto Sans"/>
                <w:sz w:val="18"/>
                <w:szCs w:val="18"/>
                <w:lang w:eastAsia="es-ES"/>
              </w:rPr>
              <w:t>planificación</w:t>
            </w:r>
            <w:r w:rsidRPr="00E06ADC">
              <w:rPr>
                <w:rFonts w:eastAsia="Noto Sans" w:cs="Noto Sans"/>
                <w:sz w:val="18"/>
                <w:szCs w:val="18"/>
                <w:lang w:eastAsia="es-ES"/>
              </w:rPr>
              <w:t xml:space="preserve"> de la coproducción)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10251C"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6C9D74"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B858C55"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A405F7"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Estrategias de ejecución</w:t>
            </w:r>
            <w:r w:rsidR="00735E0F" w:rsidRPr="00E06ADC">
              <w:rPr>
                <w:rFonts w:eastAsia="Noto Sans" w:cs="Noto Sans"/>
                <w:sz w:val="18"/>
                <w:szCs w:val="18"/>
                <w:lang w:eastAsia="es-ES"/>
              </w:rPr>
              <w:t>.</w:t>
            </w:r>
          </w:p>
        </w:tc>
      </w:tr>
      <w:tr w:rsidR="00D74694" w:rsidRPr="00E06ADC" w14:paraId="47D41A4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6543D1" w14:textId="77777777" w:rsidR="00D74694" w:rsidRPr="00E06ADC" w:rsidRDefault="00D74694" w:rsidP="00CB5D8D">
            <w:pPr>
              <w:numPr>
                <w:ilvl w:val="0"/>
                <w:numId w:val="614"/>
              </w:numPr>
              <w:textAlignment w:val="baseline"/>
              <w:rPr>
                <w:rFonts w:eastAsia="Times New Roman" w:cs="Noto Sans"/>
                <w:sz w:val="18"/>
                <w:szCs w:val="18"/>
                <w:lang w:eastAsia="es-ES"/>
              </w:rPr>
            </w:pPr>
            <w:r w:rsidRPr="00E06ADC">
              <w:rPr>
                <w:rFonts w:eastAsia="Noto Sans" w:cs="Noto Sans"/>
                <w:sz w:val="18"/>
                <w:szCs w:val="18"/>
                <w:lang w:eastAsia="es-ES"/>
              </w:rPr>
              <w:t xml:space="preserve">Aplicación de estrategias como la </w:t>
            </w:r>
            <w:r w:rsidR="00211588">
              <w:rPr>
                <w:rFonts w:eastAsia="Noto Sans" w:cs="Noto Sans"/>
                <w:sz w:val="18"/>
                <w:szCs w:val="18"/>
                <w:lang w:eastAsia="es-ES"/>
              </w:rPr>
              <w:t xml:space="preserve">escucha </w:t>
            </w:r>
            <w:r w:rsidRPr="00E06ADC">
              <w:rPr>
                <w:rFonts w:eastAsia="Noto Sans" w:cs="Noto Sans"/>
                <w:sz w:val="18"/>
                <w:szCs w:val="18"/>
                <w:lang w:eastAsia="es-ES"/>
              </w:rPr>
              <w:t>activa, lectura lenta, subrayar palabras clave o uso de imágenes para comprender mensajes sencillos</w:t>
            </w:r>
            <w:r w:rsidR="00735E0F" w:rsidRPr="00E06ADC">
              <w:rPr>
                <w:rFonts w:eastAsia="Noto Sans" w:cs="Noto Sans"/>
                <w:sz w:val="18"/>
                <w:szCs w:val="18"/>
                <w:lang w:eastAsia="es-ES"/>
              </w:rPr>
              <w:t xml:space="preserve"> </w:t>
            </w:r>
            <w:r w:rsidRPr="00E06ADC">
              <w:rPr>
                <w:rFonts w:eastAsia="Noto Sans" w:cs="Noto Sans"/>
                <w:sz w:val="18"/>
                <w:szCs w:val="18"/>
                <w:lang w:eastAsia="es-ES"/>
              </w:rPr>
              <w:t>(</w:t>
            </w:r>
            <w:r w:rsidR="00AD7A81" w:rsidRPr="00E06ADC">
              <w:rPr>
                <w:rFonts w:eastAsia="Noto Sans" w:cs="Noto Sans"/>
                <w:sz w:val="18"/>
                <w:szCs w:val="18"/>
                <w:lang w:eastAsia="es-ES"/>
              </w:rPr>
              <w:t>ejecución</w:t>
            </w:r>
            <w:r w:rsidRPr="00E06ADC">
              <w:rPr>
                <w:rFonts w:eastAsia="Noto Sans" w:cs="Noto Sans"/>
                <w:sz w:val="18"/>
                <w:szCs w:val="18"/>
                <w:lang w:eastAsia="es-ES"/>
              </w:rPr>
              <w:t xml:space="preserve"> de la planificación)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E75F7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4687C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95484A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0059ED" w14:textId="77777777" w:rsidR="00D74694" w:rsidRPr="00E06ADC" w:rsidRDefault="00D74694" w:rsidP="00CB5D8D">
            <w:pPr>
              <w:numPr>
                <w:ilvl w:val="0"/>
                <w:numId w:val="614"/>
              </w:numPr>
              <w:textAlignment w:val="baseline"/>
              <w:rPr>
                <w:rFonts w:eastAsia="Times New Roman" w:cs="Noto Sans"/>
                <w:sz w:val="18"/>
                <w:szCs w:val="18"/>
                <w:lang w:eastAsia="es-ES"/>
              </w:rPr>
            </w:pPr>
            <w:r w:rsidRPr="00E06ADC">
              <w:rPr>
                <w:rFonts w:eastAsia="Noto Sans" w:cs="Noto Sans"/>
                <w:sz w:val="18"/>
                <w:szCs w:val="18"/>
                <w:lang w:eastAsia="es-ES"/>
              </w:rPr>
              <w:t>Construcción de frases sencillas con estructuras básicas a partir de modelos trabajados antes (</w:t>
            </w:r>
            <w:r w:rsidR="00735E0F" w:rsidRPr="00E06ADC">
              <w:rPr>
                <w:rFonts w:eastAsia="Noto Sans" w:cs="Noto Sans"/>
                <w:sz w:val="18"/>
                <w:szCs w:val="18"/>
                <w:lang w:eastAsia="es-ES"/>
              </w:rPr>
              <w:t>ejecución</w:t>
            </w:r>
            <w:r w:rsidRPr="00E06ADC">
              <w:rPr>
                <w:rFonts w:eastAsia="Noto Sans" w:cs="Noto Sans"/>
                <w:sz w:val="18"/>
                <w:szCs w:val="18"/>
                <w:lang w:eastAsia="es-ES"/>
              </w:rPr>
              <w:t xml:space="preserve"> de la producción)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86ADE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CADB8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D9F375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713CB4" w14:textId="77777777" w:rsidR="00D74694" w:rsidRPr="00E06ADC" w:rsidRDefault="00D74694" w:rsidP="00CB5D8D">
            <w:pPr>
              <w:numPr>
                <w:ilvl w:val="0"/>
                <w:numId w:val="614"/>
              </w:numPr>
              <w:textAlignment w:val="baseline"/>
              <w:rPr>
                <w:rFonts w:eastAsia="Times New Roman" w:cs="Noto Sans"/>
                <w:sz w:val="18"/>
                <w:szCs w:val="18"/>
                <w:lang w:eastAsia="es-ES"/>
              </w:rPr>
            </w:pPr>
            <w:r w:rsidRPr="00E06ADC">
              <w:rPr>
                <w:rFonts w:eastAsia="Noto Sans" w:cs="Noto Sans"/>
                <w:sz w:val="18"/>
                <w:szCs w:val="18"/>
                <w:lang w:eastAsia="es-ES"/>
              </w:rPr>
              <w:t>Integración de elementos visuales o icónicos en textos multimodales sencillos para complementar el significado (p. ej. carteles con imágenes y texto breve) (</w:t>
            </w:r>
            <w:r w:rsidR="00735E0F" w:rsidRPr="00E06ADC">
              <w:rPr>
                <w:rFonts w:eastAsia="Noto Sans" w:cs="Noto Sans"/>
                <w:sz w:val="18"/>
                <w:szCs w:val="18"/>
                <w:lang w:eastAsia="es-ES"/>
              </w:rPr>
              <w:t>ejecución</w:t>
            </w:r>
            <w:r w:rsidRPr="00E06ADC">
              <w:rPr>
                <w:rFonts w:eastAsia="Noto Sans" w:cs="Noto Sans"/>
                <w:sz w:val="18"/>
                <w:szCs w:val="18"/>
                <w:lang w:eastAsia="es-ES"/>
              </w:rPr>
              <w:t xml:space="preserve"> de la producción)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3296EB"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D45A7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36E50E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1AA940" w14:textId="77777777" w:rsidR="00D74694" w:rsidRPr="00E06ADC" w:rsidRDefault="00D74694" w:rsidP="00CB5D8D">
            <w:pPr>
              <w:numPr>
                <w:ilvl w:val="0"/>
                <w:numId w:val="614"/>
              </w:numPr>
              <w:textAlignment w:val="baseline"/>
              <w:rPr>
                <w:rFonts w:eastAsia="Times New Roman" w:cs="Noto Sans"/>
                <w:sz w:val="18"/>
                <w:szCs w:val="18"/>
                <w:lang w:eastAsia="es-ES"/>
              </w:rPr>
            </w:pPr>
            <w:r w:rsidRPr="00E06ADC">
              <w:rPr>
                <w:rFonts w:eastAsia="Noto Sans" w:cs="Noto Sans"/>
                <w:sz w:val="18"/>
                <w:szCs w:val="18"/>
                <w:lang w:eastAsia="es-ES"/>
              </w:rPr>
              <w:t>Interacción efectiva, escuchando, respondiendo y ajustando el mensaje según las reacciones del interlocutor (</w:t>
            </w:r>
            <w:r w:rsidR="00735E0F" w:rsidRPr="00E06ADC">
              <w:rPr>
                <w:rFonts w:eastAsia="Noto Sans" w:cs="Noto Sans"/>
                <w:sz w:val="18"/>
                <w:szCs w:val="18"/>
                <w:lang w:eastAsia="es-ES"/>
              </w:rPr>
              <w:t>ejecución</w:t>
            </w:r>
            <w:r w:rsidRPr="00E06ADC">
              <w:rPr>
                <w:rFonts w:eastAsia="Noto Sans" w:cs="Noto Sans"/>
                <w:sz w:val="18"/>
                <w:szCs w:val="18"/>
                <w:lang w:eastAsia="es-ES"/>
              </w:rPr>
              <w:t xml:space="preserve"> de la coproducción)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DBB485"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A93BF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9E05B4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230735"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Creación colaborativa de frases cortas de forma coordinada para mantener la coherencia del texto (</w:t>
            </w:r>
            <w:r w:rsidR="00735E0F" w:rsidRPr="00E06ADC">
              <w:rPr>
                <w:rFonts w:eastAsia="Noto Sans" w:cs="Noto Sans"/>
                <w:sz w:val="18"/>
                <w:szCs w:val="18"/>
                <w:lang w:eastAsia="es-ES"/>
              </w:rPr>
              <w:t>ejecución</w:t>
            </w:r>
            <w:r w:rsidRPr="00E06ADC">
              <w:rPr>
                <w:rFonts w:eastAsia="Noto Sans" w:cs="Noto Sans"/>
                <w:sz w:val="18"/>
                <w:szCs w:val="18"/>
                <w:lang w:eastAsia="es-ES"/>
              </w:rPr>
              <w:t xml:space="preserve"> de la coproducción)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D8732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C6F63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25F8B56"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1B38D1"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Estrategias de control</w:t>
            </w:r>
            <w:r w:rsidR="00735E0F" w:rsidRPr="00E06ADC">
              <w:rPr>
                <w:rFonts w:eastAsia="Noto Sans" w:cs="Noto Sans"/>
                <w:sz w:val="18"/>
                <w:szCs w:val="18"/>
                <w:lang w:eastAsia="es-ES"/>
              </w:rPr>
              <w:t>.</w:t>
            </w:r>
          </w:p>
        </w:tc>
      </w:tr>
      <w:tr w:rsidR="00D74694" w:rsidRPr="00E06ADC" w14:paraId="664D75C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11ACF"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Verificación de la comprensión mediante preguntas sencillas o resumiendo información clave (</w:t>
            </w:r>
            <w:r w:rsidR="00735E0F" w:rsidRPr="00E06ADC">
              <w:rPr>
                <w:rFonts w:eastAsia="Noto Sans" w:cs="Noto Sans"/>
                <w:sz w:val="18"/>
                <w:szCs w:val="18"/>
                <w:lang w:eastAsia="es-ES"/>
              </w:rPr>
              <w:t>control</w:t>
            </w:r>
            <w:r w:rsidRPr="00E06ADC">
              <w:rPr>
                <w:rFonts w:eastAsia="Noto Sans" w:cs="Noto Sans"/>
                <w:sz w:val="18"/>
                <w:szCs w:val="18"/>
                <w:lang w:eastAsia="es-ES"/>
              </w:rPr>
              <w:t xml:space="preserve"> de la comprensión)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1E7CB8"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A3930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282097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ACFAA9"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Relectura o repetición de frases para detectar errores en palabras o frases sencillas y asegurar la claridad del mensaje (</w:t>
            </w:r>
            <w:r w:rsidR="00735E0F" w:rsidRPr="00E06ADC">
              <w:rPr>
                <w:rFonts w:eastAsia="Noto Sans" w:cs="Noto Sans"/>
                <w:sz w:val="18"/>
                <w:szCs w:val="18"/>
                <w:lang w:eastAsia="es-ES"/>
              </w:rPr>
              <w:t>control</w:t>
            </w:r>
            <w:r w:rsidRPr="00E06ADC">
              <w:rPr>
                <w:rFonts w:eastAsia="Noto Sans" w:cs="Noto Sans"/>
                <w:sz w:val="18"/>
                <w:szCs w:val="18"/>
                <w:lang w:eastAsia="es-ES"/>
              </w:rPr>
              <w:t xml:space="preserve"> de la producción)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19004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2CB0A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5F3374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B17A9C"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Ajust</w:t>
            </w:r>
            <w:r w:rsidR="00211588">
              <w:rPr>
                <w:rFonts w:eastAsia="Noto Sans" w:cs="Noto Sans"/>
                <w:sz w:val="18"/>
                <w:szCs w:val="18"/>
                <w:lang w:eastAsia="es-ES"/>
              </w:rPr>
              <w:t>e</w:t>
            </w:r>
            <w:r w:rsidRPr="00E06ADC">
              <w:rPr>
                <w:rFonts w:eastAsia="Noto Sans" w:cs="Noto Sans"/>
                <w:sz w:val="18"/>
                <w:szCs w:val="18"/>
                <w:lang w:eastAsia="es-ES"/>
              </w:rPr>
              <w:t xml:space="preserve"> de respuestas basándose en las reacciones del interlocutor (</w:t>
            </w:r>
            <w:r w:rsidR="00735E0F" w:rsidRPr="00E06ADC">
              <w:rPr>
                <w:rFonts w:eastAsia="Noto Sans" w:cs="Noto Sans"/>
                <w:sz w:val="18"/>
                <w:szCs w:val="18"/>
                <w:lang w:eastAsia="es-ES"/>
              </w:rPr>
              <w:t>control</w:t>
            </w:r>
            <w:r w:rsidRPr="00E06ADC">
              <w:rPr>
                <w:rFonts w:eastAsia="Noto Sans" w:cs="Noto Sans"/>
                <w:sz w:val="18"/>
                <w:szCs w:val="18"/>
                <w:lang w:eastAsia="es-ES"/>
              </w:rPr>
              <w:t xml:space="preserve"> de la coproducción)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B999D8"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4FF83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898CC8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9C1640"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Supervisión de las contribuciones de los compañeros y discusión en grupo para ajustar ideas y mejorar el resultado final (</w:t>
            </w:r>
            <w:r w:rsidR="00735E0F" w:rsidRPr="00E06ADC">
              <w:rPr>
                <w:rFonts w:eastAsia="Noto Sans" w:cs="Noto Sans"/>
                <w:sz w:val="18"/>
                <w:szCs w:val="18"/>
                <w:lang w:eastAsia="es-ES"/>
              </w:rPr>
              <w:t>control</w:t>
            </w:r>
            <w:r w:rsidRPr="00E06ADC">
              <w:rPr>
                <w:rFonts w:eastAsia="Noto Sans" w:cs="Noto Sans"/>
                <w:sz w:val="18"/>
                <w:szCs w:val="18"/>
                <w:lang w:eastAsia="es-ES"/>
              </w:rPr>
              <w:t xml:space="preserve"> de la coproducción)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0E7A55"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77C3A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86D72D4"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EB5D77"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Estrategias de reparación</w:t>
            </w:r>
            <w:r w:rsidR="00735E0F" w:rsidRPr="00E06ADC">
              <w:rPr>
                <w:rFonts w:eastAsia="Noto Sans" w:cs="Noto Sans"/>
                <w:sz w:val="18"/>
                <w:szCs w:val="18"/>
                <w:lang w:eastAsia="es-ES"/>
              </w:rPr>
              <w:t>.</w:t>
            </w:r>
          </w:p>
        </w:tc>
      </w:tr>
      <w:tr w:rsidR="00D74694" w:rsidRPr="00E06ADC" w14:paraId="7847AF8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DAE543"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Reformulación de hipótesis cuando el significado no está claro o solicitud de aclaraciones al profesor o compañeros (</w:t>
            </w:r>
            <w:r w:rsidR="00735E0F" w:rsidRPr="00E06ADC">
              <w:rPr>
                <w:rFonts w:eastAsia="Noto Sans" w:cs="Noto Sans"/>
                <w:sz w:val="18"/>
                <w:szCs w:val="18"/>
                <w:lang w:eastAsia="es-ES"/>
              </w:rPr>
              <w:t>reparación</w:t>
            </w:r>
            <w:r w:rsidRPr="00E06ADC">
              <w:rPr>
                <w:rFonts w:eastAsia="Noto Sans" w:cs="Noto Sans"/>
                <w:sz w:val="18"/>
                <w:szCs w:val="18"/>
                <w:lang w:eastAsia="es-ES"/>
              </w:rPr>
              <w:t xml:space="preserve"> de la comprensión)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9A28AA"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16B5C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CA33BD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270A4A"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Corrección de errores sencillos después de detectarlos al hablar o escribir con la ayuda del profesor o compañeros (</w:t>
            </w:r>
            <w:r w:rsidR="00735E0F" w:rsidRPr="00E06ADC">
              <w:rPr>
                <w:rFonts w:eastAsia="Noto Sans" w:cs="Noto Sans"/>
                <w:sz w:val="18"/>
                <w:szCs w:val="18"/>
                <w:lang w:eastAsia="es-ES"/>
              </w:rPr>
              <w:t>reparación</w:t>
            </w:r>
            <w:r w:rsidRPr="00E06ADC">
              <w:rPr>
                <w:rFonts w:eastAsia="Noto Sans" w:cs="Noto Sans"/>
                <w:sz w:val="18"/>
                <w:szCs w:val="18"/>
                <w:lang w:eastAsia="es-ES"/>
              </w:rPr>
              <w:t xml:space="preserve"> de la producción)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C2B724"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F8961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B75E88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3C64A7"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Revisión colaborativa para detectar y corregir errores en el texto final (</w:t>
            </w:r>
            <w:r w:rsidR="00735E0F" w:rsidRPr="00E06ADC">
              <w:rPr>
                <w:rFonts w:eastAsia="Noto Sans" w:cs="Noto Sans"/>
                <w:sz w:val="18"/>
                <w:szCs w:val="18"/>
                <w:lang w:eastAsia="es-ES"/>
              </w:rPr>
              <w:t>reparación</w:t>
            </w:r>
            <w:r w:rsidRPr="00E06ADC">
              <w:rPr>
                <w:rFonts w:eastAsia="Noto Sans" w:cs="Noto Sans"/>
                <w:sz w:val="18"/>
                <w:szCs w:val="18"/>
                <w:lang w:eastAsia="es-ES"/>
              </w:rPr>
              <w:t xml:space="preserve"> de la coproducción)</w:t>
            </w:r>
            <w:r w:rsidR="00735E0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EE2C9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307E9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E4C1A00"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566A81B"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Conocimientos, destrezas y actitudes que permitan detectar y colaborar en actividades de mediación en situaciones cotidianas sencillas</w:t>
            </w:r>
            <w:r w:rsidR="00735E0F" w:rsidRPr="00E06ADC">
              <w:rPr>
                <w:rFonts w:eastAsia="Noto Sans" w:cs="Noto Sans"/>
                <w:sz w:val="18"/>
                <w:szCs w:val="18"/>
                <w:lang w:eastAsia="es-ES"/>
              </w:rPr>
              <w:t>.</w:t>
            </w:r>
          </w:p>
        </w:tc>
      </w:tr>
      <w:tr w:rsidR="00D74694" w:rsidRPr="00E06ADC" w14:paraId="2633E1C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8E7E7E"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Comprensión y transmisión básica de textos sencillos y conocidos. Uso de palabras clave para</w:t>
            </w:r>
            <w:r w:rsidR="00EA0F38">
              <w:rPr>
                <w:rFonts w:eastAsia="Noto Sans" w:cs="Noto Sans"/>
                <w:sz w:val="18"/>
                <w:szCs w:val="18"/>
                <w:lang w:eastAsia="es-ES"/>
              </w:rPr>
              <w:t xml:space="preserve"> </w:t>
            </w:r>
            <w:r w:rsidRPr="00E06ADC">
              <w:rPr>
                <w:rFonts w:eastAsia="Noto Sans" w:cs="Noto Sans"/>
                <w:sz w:val="18"/>
                <w:szCs w:val="18"/>
                <w:lang w:eastAsia="es-ES"/>
              </w:rPr>
              <w:t>la transmisión de ideas.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1D97716E"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nil"/>
              <w:left w:val="single" w:sz="8" w:space="0" w:color="000000" w:themeColor="text1"/>
              <w:bottom w:val="single" w:sz="8" w:space="0" w:color="000000" w:themeColor="text1"/>
              <w:right w:val="single" w:sz="8" w:space="0" w:color="000000" w:themeColor="text1"/>
            </w:tcBorders>
          </w:tcPr>
          <w:p w14:paraId="55E751A4"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1FD1F3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8BFDF"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Explicación</w:t>
            </w:r>
            <w:r w:rsidR="00211588">
              <w:rPr>
                <w:rFonts w:eastAsia="Noto Sans" w:cs="Noto Sans"/>
                <w:sz w:val="18"/>
                <w:szCs w:val="18"/>
                <w:lang w:eastAsia="es-ES"/>
              </w:rPr>
              <w:t xml:space="preserve"> simple de conceptos básicos para hablar </w:t>
            </w:r>
            <w:r w:rsidRPr="00E06ADC">
              <w:rPr>
                <w:rFonts w:eastAsia="Noto Sans" w:cs="Noto Sans"/>
                <w:sz w:val="18"/>
                <w:szCs w:val="18"/>
                <w:lang w:eastAsia="es-ES"/>
              </w:rPr>
              <w:t>sobre temas muy familiares con uso de palabras conocidas y ejemplos visuales o de definiciones simples.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95932B"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3BCB8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CB461E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A35AE5"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Facilitación de interacciones sencillas para transmitir información básica entre personas en conversaciones cotidianas sencillas. Control de la comprensión mediante preguntas o repetición de la información.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E2DBD4"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184FA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46D1BB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1CC983"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estrategias de mediación básicas como el uso de recursos visuales</w:t>
            </w:r>
            <w:r w:rsidR="00A7145C" w:rsidRPr="00E06ADC">
              <w:rPr>
                <w:rFonts w:eastAsia="Noto Sans" w:cs="Noto Sans"/>
                <w:sz w:val="18"/>
                <w:szCs w:val="18"/>
                <w:lang w:eastAsia="es-ES"/>
              </w:rPr>
              <w:t xml:space="preserve">, </w:t>
            </w:r>
            <w:r w:rsidRPr="00E06ADC">
              <w:rPr>
                <w:rFonts w:eastAsia="Noto Sans" w:cs="Noto Sans"/>
                <w:sz w:val="18"/>
                <w:szCs w:val="18"/>
                <w:lang w:eastAsia="es-ES"/>
              </w:rPr>
              <w:t>dibujos, gestos o esquemas sencillos para transmitir información o la repetición y simplificación del mensaje.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6B8453"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C046E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0BCFD7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8CCB809"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Funciones comunicativas básicas adecuadas al ámbito y al contexto comunicativo: saludar, despedirse, presentar y presentarse; describir personas, objetos y lugares; situar acontecimientos en el tiempo; situar objetos, personas y lugares en el 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w:t>
            </w:r>
            <w:r w:rsidR="00A7145C" w:rsidRPr="00E06ADC">
              <w:rPr>
                <w:rFonts w:eastAsia="Noto Sans" w:cs="Noto Sans"/>
                <w:sz w:val="18"/>
                <w:szCs w:val="18"/>
                <w:lang w:eastAsia="es-ES"/>
              </w:rPr>
              <w:t>.</w:t>
            </w:r>
          </w:p>
        </w:tc>
      </w:tr>
      <w:tr w:rsidR="00D74694" w:rsidRPr="00E06ADC" w14:paraId="754C674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54DA61"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 xml:space="preserve">Expresiones básicas para empezar y acabar interacciones simples (p. ej., (fr. </w:t>
            </w:r>
            <w:r w:rsidRPr="00E06ADC">
              <w:rPr>
                <w:rFonts w:eastAsia="Noto Sans" w:cs="Noto Sans"/>
                <w:i/>
                <w:iCs/>
                <w:sz w:val="18"/>
                <w:szCs w:val="18"/>
                <w:lang w:eastAsia="es-ES"/>
              </w:rPr>
              <w:t>bonjour, ave revoir</w:t>
            </w:r>
            <w:r w:rsidR="00211588">
              <w:rPr>
                <w:rFonts w:eastAsia="Noto Sans" w:cs="Noto Sans"/>
                <w:sz w:val="18"/>
                <w:szCs w:val="18"/>
                <w:lang w:eastAsia="es-ES"/>
              </w:rPr>
              <w:t> ; (al</w:t>
            </w:r>
            <w:r w:rsidRPr="00E06ADC">
              <w:rPr>
                <w:rFonts w:eastAsia="Noto Sans" w:cs="Noto Sans"/>
                <w:sz w:val="18"/>
                <w:szCs w:val="18"/>
                <w:lang w:eastAsia="es-ES"/>
              </w:rPr>
              <w:t xml:space="preserve">.) </w:t>
            </w:r>
            <w:r w:rsidRPr="00E06ADC">
              <w:rPr>
                <w:rFonts w:eastAsia="Noto Sans" w:cs="Noto Sans"/>
                <w:i/>
                <w:iCs/>
                <w:sz w:val="18"/>
                <w:szCs w:val="18"/>
                <w:lang w:eastAsia="es-ES"/>
              </w:rPr>
              <w:t>Hall !, Guten Tag!</w:t>
            </w:r>
            <w:r w:rsidRPr="00E06ADC">
              <w:rPr>
                <w:rFonts w:eastAsia="Noto Sans" w:cs="Noto Sans"/>
                <w:sz w:val="18"/>
                <w:szCs w:val="18"/>
                <w:lang w:eastAsia="es-ES"/>
              </w:rPr>
              <w:t>).</w:t>
            </w:r>
          </w:p>
        </w:tc>
        <w:tc>
          <w:tcPr>
            <w:tcW w:w="567" w:type="dxa"/>
            <w:tcBorders>
              <w:top w:val="nil"/>
              <w:left w:val="single" w:sz="8" w:space="0" w:color="000000" w:themeColor="text1"/>
              <w:bottom w:val="single" w:sz="8" w:space="0" w:color="000000" w:themeColor="text1"/>
              <w:right w:val="single" w:sz="8" w:space="0" w:color="000000" w:themeColor="text1"/>
            </w:tcBorders>
          </w:tcPr>
          <w:p w14:paraId="3B4AA9C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3A5F4E5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BABAEA0" w14:textId="77777777" w:rsidTr="005C52D3">
        <w:tc>
          <w:tcPr>
            <w:tcW w:w="7366" w:type="dxa"/>
            <w:tcBorders>
              <w:top w:val="single" w:sz="8" w:space="0" w:color="000000" w:themeColor="text1"/>
              <w:left w:val="single" w:sz="8" w:space="0" w:color="351C75"/>
              <w:bottom w:val="single" w:sz="8" w:space="0" w:color="000000" w:themeColor="text1"/>
              <w:right w:val="single" w:sz="8" w:space="0" w:color="000000" w:themeColor="text1"/>
            </w:tcBorders>
          </w:tcPr>
          <w:p w14:paraId="0F22A6D9"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estructuras simples para dar y pedir información personal. Por ejemplo, el nombre, la edad, el lugar de residencia,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67922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5E81F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BE8EE5E" w14:textId="77777777" w:rsidTr="005C52D3">
        <w:tc>
          <w:tcPr>
            <w:tcW w:w="7366" w:type="dxa"/>
            <w:tcBorders>
              <w:top w:val="single" w:sz="8" w:space="0" w:color="000000" w:themeColor="text1"/>
              <w:left w:val="single" w:sz="8" w:space="0" w:color="351C75"/>
              <w:bottom w:val="single" w:sz="8" w:space="0" w:color="000000" w:themeColor="text1"/>
              <w:right w:val="single" w:sz="8" w:space="0" w:color="000000" w:themeColor="text1"/>
            </w:tcBorders>
          </w:tcPr>
          <w:p w14:paraId="6457132E"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adjetivos comunes y frases simples para describir objetos, lugares y personas, por ejemplo, el color, la medida, el lugar,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7AA7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A49B5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C2F4D36" w14:textId="77777777" w:rsidTr="005C52D3">
        <w:tc>
          <w:tcPr>
            <w:tcW w:w="7366" w:type="dxa"/>
            <w:tcBorders>
              <w:top w:val="single" w:sz="8" w:space="0" w:color="000000" w:themeColor="text1"/>
              <w:left w:val="single" w:sz="8" w:space="0" w:color="351C75"/>
              <w:bottom w:val="single" w:sz="8" w:space="0" w:color="000000" w:themeColor="text1"/>
              <w:right w:val="single" w:sz="8" w:space="0" w:color="000000" w:themeColor="text1"/>
            </w:tcBorders>
          </w:tcPr>
          <w:p w14:paraId="220D4CBD"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estructuras simples</w:t>
            </w:r>
            <w:r w:rsidR="00EA0F38">
              <w:rPr>
                <w:rFonts w:eastAsia="Noto Sans" w:cs="Noto Sans"/>
                <w:sz w:val="18"/>
                <w:szCs w:val="18"/>
                <w:lang w:eastAsia="es-ES"/>
              </w:rPr>
              <w:t xml:space="preserve"> </w:t>
            </w:r>
            <w:r w:rsidRPr="00E06ADC">
              <w:rPr>
                <w:rFonts w:eastAsia="Noto Sans" w:cs="Noto Sans"/>
                <w:sz w:val="18"/>
                <w:szCs w:val="18"/>
                <w:lang w:eastAsia="es-ES"/>
              </w:rPr>
              <w:t>para indicar acontecimientos en el tiempo: p. ej., los momentos del día, hora, fecha, meses…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45B82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B7045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B5FFB1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B1D9E7"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estructuras simples para indicar posiciones básicas de objetos, personas en el espacio: p. ej.</w:t>
            </w:r>
            <w:r w:rsidR="00A7145C" w:rsidRPr="00E06ADC">
              <w:rPr>
                <w:rFonts w:eastAsia="Noto Sans" w:cs="Noto Sans"/>
                <w:sz w:val="18"/>
                <w:szCs w:val="18"/>
                <w:lang w:eastAsia="es-ES"/>
              </w:rPr>
              <w:t xml:space="preserve"> </w:t>
            </w:r>
            <w:r w:rsidRPr="00E06ADC">
              <w:rPr>
                <w:rFonts w:eastAsia="Noto Sans" w:cs="Noto Sans"/>
                <w:i/>
                <w:iCs/>
                <w:sz w:val="18"/>
                <w:szCs w:val="18"/>
                <w:lang w:eastAsia="es-ES"/>
              </w:rPr>
              <w:t>sobre, debajo, delante, detrás</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0118C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1F99E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D6CF61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2FDEBF"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estructuras simples para pedir e intercambiar información cotidiana y necesidades inmediatas: p. ej., los horarios, los precios, el lugar,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810CF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DA654C"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E290F3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29B642"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expresiones sencillas para expresar el gusto o el interés</w:t>
            </w:r>
            <w:r w:rsidR="00EA0F38">
              <w:rPr>
                <w:rFonts w:eastAsia="Noto Sans" w:cs="Noto Sans"/>
                <w:sz w:val="18"/>
                <w:szCs w:val="18"/>
                <w:lang w:eastAsia="es-ES"/>
              </w:rPr>
              <w:t xml:space="preserve"> </w:t>
            </w:r>
            <w:r w:rsidRPr="00E06ADC">
              <w:rPr>
                <w:rFonts w:eastAsia="Noto Sans" w:cs="Noto Sans"/>
                <w:sz w:val="18"/>
                <w:szCs w:val="18"/>
                <w:lang w:eastAsia="es-ES"/>
              </w:rPr>
              <w:t xml:space="preserve">y emociones básicas: p. ej. </w:t>
            </w:r>
            <w:r w:rsidR="00211588">
              <w:rPr>
                <w:rFonts w:eastAsia="Noto Sans" w:cs="Noto Sans"/>
                <w:i/>
                <w:iCs/>
                <w:sz w:val="18"/>
                <w:szCs w:val="18"/>
                <w:lang w:eastAsia="es-ES"/>
              </w:rPr>
              <w:t>soy</w:t>
            </w:r>
            <w:r w:rsidRPr="00E06ADC">
              <w:rPr>
                <w:rFonts w:eastAsia="Noto Sans" w:cs="Noto Sans"/>
                <w:i/>
                <w:iCs/>
                <w:sz w:val="18"/>
                <w:szCs w:val="18"/>
                <w:lang w:eastAsia="es-ES"/>
              </w:rPr>
              <w:t xml:space="preserve"> feliz o estoy triste</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41DD0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C8B08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0BC524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39D1EE"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formas verbales básicas para describir estados y situaciones presentes sencillas: p. ej.</w:t>
            </w:r>
            <w:r w:rsidR="00A7145C" w:rsidRPr="00E06ADC">
              <w:rPr>
                <w:rFonts w:eastAsia="Noto Sans" w:cs="Noto Sans"/>
                <w:sz w:val="18"/>
                <w:szCs w:val="18"/>
                <w:lang w:eastAsia="es-ES"/>
              </w:rPr>
              <w:t xml:space="preserve"> </w:t>
            </w:r>
            <w:r w:rsidR="00211588">
              <w:rPr>
                <w:rFonts w:eastAsia="Noto Sans" w:cs="Noto Sans"/>
                <w:i/>
                <w:iCs/>
                <w:sz w:val="18"/>
                <w:szCs w:val="18"/>
                <w:lang w:eastAsia="es-ES"/>
              </w:rPr>
              <w:t>soy mayor</w:t>
            </w:r>
            <w:r w:rsidRPr="00E06ADC">
              <w:rPr>
                <w:rFonts w:eastAsia="Noto Sans" w:cs="Noto Sans"/>
                <w:i/>
                <w:iCs/>
                <w:sz w:val="18"/>
                <w:szCs w:val="18"/>
                <w:lang w:eastAsia="es-ES"/>
              </w:rPr>
              <w:t xml:space="preserve">, </w:t>
            </w:r>
            <w:r w:rsidR="00A7145C" w:rsidRPr="00E06ADC">
              <w:rPr>
                <w:rFonts w:eastAsia="Noto Sans" w:cs="Noto Sans"/>
                <w:i/>
                <w:iCs/>
                <w:sz w:val="18"/>
                <w:szCs w:val="18"/>
                <w:lang w:eastAsia="es-ES"/>
              </w:rPr>
              <w:t>vivo</w:t>
            </w:r>
            <w:r w:rsidR="00211588">
              <w:rPr>
                <w:rFonts w:eastAsia="Noto Sans" w:cs="Noto Sans"/>
                <w:i/>
                <w:iCs/>
                <w:sz w:val="18"/>
                <w:szCs w:val="18"/>
                <w:lang w:eastAsia="es-ES"/>
              </w:rPr>
              <w:t xml:space="preserve"> en Palm</w:t>
            </w:r>
            <w:r w:rsidR="00355444">
              <w:rPr>
                <w:rFonts w:eastAsia="Noto Sans" w:cs="Noto Sans"/>
                <w:i/>
                <w:iCs/>
                <w:sz w:val="18"/>
                <w:szCs w:val="18"/>
                <w:lang w:eastAsia="es-ES"/>
              </w:rPr>
              <w:t>a</w:t>
            </w:r>
            <w:r w:rsidRPr="00E06ADC">
              <w:rPr>
                <w:rFonts w:eastAsia="Noto Sans" w:cs="Noto Sans"/>
                <w:i/>
                <w:iCs/>
                <w:sz w:val="18"/>
                <w:szCs w:val="18"/>
                <w:lang w:eastAsia="es-ES"/>
              </w:rPr>
              <w:t xml:space="preserve">, </w:t>
            </w:r>
            <w:r w:rsidR="00A7145C" w:rsidRPr="00E06ADC">
              <w:rPr>
                <w:rFonts w:eastAsia="Noto Sans" w:cs="Noto Sans"/>
                <w:i/>
                <w:iCs/>
                <w:sz w:val="18"/>
                <w:szCs w:val="18"/>
                <w:lang w:eastAsia="es-ES"/>
              </w:rPr>
              <w:t>tengo</w:t>
            </w:r>
            <w:r w:rsidRPr="00E06ADC">
              <w:rPr>
                <w:rFonts w:eastAsia="Noto Sans" w:cs="Noto Sans"/>
                <w:i/>
                <w:iCs/>
                <w:sz w:val="18"/>
                <w:szCs w:val="18"/>
                <w:lang w:eastAsia="es-ES"/>
              </w:rPr>
              <w:t xml:space="preserve"> ocho años</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37513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341FF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1DD156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AD4310" w14:textId="77777777" w:rsidR="00D74694" w:rsidRPr="00E06ADC" w:rsidRDefault="00355444" w:rsidP="00CB5D8D">
            <w:pPr>
              <w:numPr>
                <w:ilvl w:val="0"/>
                <w:numId w:val="615"/>
              </w:numPr>
              <w:textAlignment w:val="baseline"/>
              <w:rPr>
                <w:rFonts w:eastAsia="Times New Roman" w:cs="Noto Sans"/>
                <w:sz w:val="18"/>
                <w:szCs w:val="18"/>
                <w:lang w:eastAsia="es-ES"/>
              </w:rPr>
            </w:pPr>
            <w:r>
              <w:rPr>
                <w:rFonts w:eastAsia="Noto Sans" w:cs="Noto Sans"/>
                <w:sz w:val="18"/>
                <w:szCs w:val="18"/>
                <w:lang w:eastAsia="es-ES"/>
              </w:rPr>
              <w:t>Uso de expresiones sencillas para</w:t>
            </w:r>
            <w:r w:rsidR="00D74694" w:rsidRPr="00E06ADC">
              <w:rPr>
                <w:rFonts w:eastAsia="Noto Sans" w:cs="Noto Sans"/>
                <w:sz w:val="18"/>
                <w:szCs w:val="18"/>
                <w:lang w:eastAsia="es-ES"/>
              </w:rPr>
              <w:t xml:space="preserve"> habla</w:t>
            </w:r>
            <w:r>
              <w:rPr>
                <w:rFonts w:eastAsia="Noto Sans" w:cs="Noto Sans"/>
                <w:sz w:val="18"/>
                <w:szCs w:val="18"/>
                <w:lang w:eastAsia="es-ES"/>
              </w:rPr>
              <w:t>r</w:t>
            </w:r>
            <w:r w:rsidR="00D74694" w:rsidRPr="00E06ADC">
              <w:rPr>
                <w:rFonts w:eastAsia="Noto Sans" w:cs="Noto Sans"/>
                <w:sz w:val="18"/>
                <w:szCs w:val="18"/>
                <w:lang w:eastAsia="es-ES"/>
              </w:rPr>
              <w:t xml:space="preserve"> de planes e intenciones futuros.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F28B69"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DB29B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D12AB2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8AA672" w14:textId="77777777" w:rsidR="00D74694" w:rsidRPr="00E06ADC" w:rsidRDefault="00D74694" w:rsidP="00CB5D8D">
            <w:pPr>
              <w:numPr>
                <w:ilvl w:val="0"/>
                <w:numId w:val="615"/>
              </w:numPr>
              <w:textAlignment w:val="baseline"/>
              <w:rPr>
                <w:rFonts w:eastAsia="Noto Sans" w:cs="Noto Sans"/>
                <w:sz w:val="18"/>
                <w:szCs w:val="18"/>
                <w:lang w:eastAsia="es-ES"/>
              </w:rPr>
            </w:pPr>
            <w:r w:rsidRPr="00E06ADC">
              <w:rPr>
                <w:rFonts w:eastAsia="Noto Sans" w:cs="Noto Sans"/>
                <w:sz w:val="18"/>
                <w:szCs w:val="18"/>
                <w:lang w:eastAsia="es-ES"/>
              </w:rPr>
              <w:t xml:space="preserve">Uso </w:t>
            </w:r>
            <w:r w:rsidR="00AD7A81" w:rsidRPr="00E06ADC">
              <w:rPr>
                <w:rFonts w:eastAsia="Noto Sans" w:cs="Noto Sans"/>
                <w:sz w:val="18"/>
                <w:szCs w:val="18"/>
                <w:lang w:eastAsia="es-ES"/>
              </w:rPr>
              <w:t>de expresiones</w:t>
            </w:r>
            <w:r w:rsidRPr="00E06ADC">
              <w:rPr>
                <w:rFonts w:eastAsia="Noto Sans" w:cs="Noto Sans"/>
                <w:sz w:val="18"/>
                <w:szCs w:val="18"/>
                <w:lang w:eastAsia="es-ES"/>
              </w:rPr>
              <w:t xml:space="preserve"> y estructuras sencillas para narrar experiencias </w:t>
            </w:r>
            <w:r w:rsidR="00742228" w:rsidRPr="00E06ADC">
              <w:rPr>
                <w:rFonts w:eastAsia="Noto Sans" w:cs="Noto Sans"/>
                <w:sz w:val="18"/>
                <w:szCs w:val="18"/>
                <w:lang w:eastAsia="es-ES"/>
              </w:rPr>
              <w:t>del</w:t>
            </w:r>
            <w:r w:rsidRPr="00E06ADC">
              <w:rPr>
                <w:rFonts w:eastAsia="Noto Sans" w:cs="Noto Sans"/>
                <w:sz w:val="18"/>
                <w:szCs w:val="18"/>
                <w:lang w:eastAsia="es-ES"/>
              </w:rPr>
              <w:t xml:space="preserve"> pasado.</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204CD6"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309D62" w14:textId="77777777" w:rsidR="00D74694" w:rsidRPr="00E06ADC" w:rsidRDefault="00D74694" w:rsidP="00AC150B">
            <w:pPr>
              <w:jc w:val="center"/>
              <w:textAlignment w:val="baseline"/>
              <w:rPr>
                <w:rFonts w:eastAsia="Noto Sans" w:cs="Noto Sans"/>
                <w:sz w:val="18"/>
                <w:szCs w:val="18"/>
                <w:lang w:eastAsia="es-ES"/>
              </w:rPr>
            </w:pPr>
            <w:r w:rsidRPr="00E06ADC">
              <w:rPr>
                <w:rFonts w:eastAsia="Noto Sans" w:cs="Noto Sans"/>
                <w:sz w:val="18"/>
                <w:szCs w:val="18"/>
                <w:lang w:eastAsia="es-ES"/>
              </w:rPr>
              <w:t>x</w:t>
            </w:r>
          </w:p>
        </w:tc>
      </w:tr>
      <w:tr w:rsidR="00D74694" w:rsidRPr="00E06ADC" w14:paraId="0D9A7485"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03D600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Modelos contextuales y géneros discursivos básicos en la comprensión, producción y coproducción de textos orales, escritos y multimodales, breves y sencillos, literarios y no literarios: características y reconocimiento del contexto (participantes y situación), expectativas generadas por el contexto; organización y estructuración según el género, la función textual</w:t>
            </w:r>
            <w:r w:rsidR="00742228" w:rsidRPr="00E06ADC">
              <w:rPr>
                <w:rFonts w:eastAsia="Noto Sans" w:cs="Noto Sans"/>
                <w:sz w:val="18"/>
                <w:szCs w:val="18"/>
                <w:lang w:eastAsia="es-ES"/>
              </w:rPr>
              <w:t>.</w:t>
            </w:r>
          </w:p>
        </w:tc>
      </w:tr>
      <w:tr w:rsidR="00D74694" w:rsidRPr="00E06ADC" w14:paraId="7316B81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74C2B8"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Reconocimiento del contexto. Identificación de los participantes principales en textos sencillos (p. ej., una carta personal o una descripción).</w:t>
            </w:r>
          </w:p>
        </w:tc>
        <w:tc>
          <w:tcPr>
            <w:tcW w:w="567" w:type="dxa"/>
            <w:tcBorders>
              <w:top w:val="nil"/>
              <w:left w:val="single" w:sz="8" w:space="0" w:color="000000" w:themeColor="text1"/>
              <w:bottom w:val="single" w:sz="8" w:space="0" w:color="000000" w:themeColor="text1"/>
              <w:right w:val="single" w:sz="8" w:space="0" w:color="000000" w:themeColor="text1"/>
            </w:tcBorders>
          </w:tcPr>
          <w:p w14:paraId="0F5EF3B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48B8C2D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338072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A26231"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Los géneros discursivos básicos: cartas personales, notas breves, mensajes sencillos a través de aplicaciones de mensajería o correos electrónicos breves.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9DBF0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B739F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E1593D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77737B"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Identificación de la función textual: saludos, peticiones sencillas, descripciones básicas.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96098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F863B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5395FF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D52900"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Organización de textos a partir de modelos básicos como, por ejemplo, estructura de una carta (</w:t>
            </w:r>
            <w:r w:rsidRPr="00E06ADC">
              <w:rPr>
                <w:rFonts w:eastAsia="Noto Sans" w:cs="Noto Sans"/>
                <w:i/>
                <w:iCs/>
                <w:sz w:val="18"/>
                <w:szCs w:val="18"/>
                <w:lang w:eastAsia="es-ES"/>
              </w:rPr>
              <w:t>Estimado…, Hasta pronto</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929794"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DD38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A02C46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23C3A0"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Reconocimiento inicial de registros sencillos: informal/formal.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14A7D1"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76DCD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5F9EDDB"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73561E9"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Unidades lingüísticas básicas y significados asociados a es</w:t>
            </w:r>
            <w:r w:rsidR="00211588">
              <w:rPr>
                <w:rFonts w:eastAsia="Noto Sans" w:cs="Noto Sans"/>
                <w:sz w:val="18"/>
                <w:szCs w:val="18"/>
                <w:lang w:eastAsia="es-ES"/>
              </w:rPr>
              <w:t>t</w:t>
            </w:r>
            <w:r w:rsidRPr="00E06ADC">
              <w:rPr>
                <w:rFonts w:eastAsia="Noto Sans" w:cs="Noto Sans"/>
                <w:sz w:val="18"/>
                <w:szCs w:val="18"/>
                <w:lang w:eastAsia="es-ES"/>
              </w:rPr>
              <w:t>as unidades como expresión de la entidad y sus propiedades, cantidad y calidad, el espacio y las relaciones espaciales, el tiempo y las relaciones temporales, la afirmación, la negación, la interrogación y exclamación, relaciones lógicas básicas</w:t>
            </w:r>
            <w:r w:rsidR="00742228" w:rsidRPr="00E06ADC">
              <w:rPr>
                <w:rFonts w:eastAsia="Noto Sans" w:cs="Noto Sans"/>
                <w:sz w:val="18"/>
                <w:szCs w:val="18"/>
                <w:lang w:eastAsia="es-ES"/>
              </w:rPr>
              <w:t>.</w:t>
            </w:r>
          </w:p>
        </w:tc>
      </w:tr>
      <w:tr w:rsidR="00D74694" w:rsidRPr="00E06ADC" w14:paraId="65ABE3E1"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26A59B"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Francés</w:t>
            </w:r>
          </w:p>
        </w:tc>
      </w:tr>
      <w:tr w:rsidR="00D74694" w:rsidRPr="00E06ADC" w14:paraId="5570AFE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520DE7"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Identificación y uso de sustantivos, adjetivos y</w:t>
            </w:r>
            <w:r w:rsidR="00EA0F38">
              <w:rPr>
                <w:rFonts w:eastAsia="Noto Sans" w:cs="Noto Sans"/>
                <w:sz w:val="18"/>
                <w:szCs w:val="18"/>
                <w:lang w:eastAsia="es-ES"/>
              </w:rPr>
              <w:t xml:space="preserve"> </w:t>
            </w:r>
            <w:r w:rsidRPr="00E06ADC">
              <w:rPr>
                <w:rFonts w:eastAsia="Noto Sans" w:cs="Noto Sans"/>
                <w:sz w:val="18"/>
                <w:szCs w:val="18"/>
                <w:lang w:eastAsia="es-ES"/>
              </w:rPr>
              <w:t xml:space="preserve">frases simples para expresar propiedades básicas de personas, lugares y objetos: </w:t>
            </w:r>
            <w:r w:rsidR="002E3911">
              <w:rPr>
                <w:rFonts w:eastAsia="Noto Sans" w:cs="Noto Sans"/>
                <w:i/>
                <w:iCs/>
                <w:sz w:val="18"/>
                <w:szCs w:val="18"/>
                <w:lang w:eastAsia="es-ES"/>
              </w:rPr>
              <w:t>C’est un stylo rouge. Elle est</w:t>
            </w:r>
            <w:r w:rsidRPr="00E06ADC">
              <w:rPr>
                <w:rFonts w:eastAsia="Noto Sans" w:cs="Noto Sans"/>
                <w:i/>
                <w:iCs/>
                <w:sz w:val="18"/>
                <w:szCs w:val="18"/>
                <w:lang w:eastAsia="es-ES"/>
              </w:rPr>
              <w:t xml:space="preserve"> française</w:t>
            </w:r>
            <w:r w:rsidR="003C2A20" w:rsidRPr="00E06ADC">
              <w:rPr>
                <w:rFonts w:eastAsia="Noto Sans" w:cs="Noto Sans"/>
                <w:i/>
                <w:iCs/>
                <w:sz w:val="18"/>
                <w:szCs w:val="18"/>
                <w:lang w:eastAsia="es-ES"/>
              </w:rPr>
              <w:t>.</w:t>
            </w:r>
            <w:r w:rsidRPr="00E06ADC">
              <w:rPr>
                <w:rFonts w:eastAsia="Noto Sans" w:cs="Noto Sans"/>
                <w:sz w:val="18"/>
                <w:szCs w:val="18"/>
                <w:lang w:eastAsia="es-ES"/>
              </w:rPr>
              <w:t xml:space="preserve"> Uso de fórmulas de presentación: </w:t>
            </w:r>
            <w:r w:rsidRPr="00E06ADC">
              <w:rPr>
                <w:rFonts w:eastAsia="Noto Sans" w:cs="Noto Sans"/>
                <w:i/>
                <w:iCs/>
                <w:sz w:val="18"/>
                <w:szCs w:val="18"/>
                <w:lang w:eastAsia="es-ES"/>
              </w:rPr>
              <w:t>Voilà</w:t>
            </w:r>
            <w:r w:rsidR="003C2A20" w:rsidRPr="00E06ADC">
              <w:rPr>
                <w:rFonts w:eastAsia="Noto Sans" w:cs="Noto Sans"/>
                <w:i/>
                <w:iCs/>
                <w:sz w:val="18"/>
                <w:szCs w:val="18"/>
                <w:lang w:eastAsia="es-ES"/>
              </w:rPr>
              <w:t>,</w:t>
            </w:r>
            <w:r w:rsidR="002E3911">
              <w:rPr>
                <w:rFonts w:eastAsia="Noto Sans" w:cs="Noto Sans"/>
                <w:i/>
                <w:iCs/>
                <w:sz w:val="18"/>
                <w:szCs w:val="18"/>
                <w:lang w:eastAsia="es-ES"/>
              </w:rPr>
              <w:t xml:space="preserve"> C’est</w:t>
            </w:r>
            <w:r w:rsidRPr="00E06ADC">
              <w:rPr>
                <w:rFonts w:eastAsia="Noto Sans" w:cs="Noto Sans"/>
                <w:i/>
                <w:iCs/>
                <w:sz w:val="18"/>
                <w:szCs w:val="18"/>
                <w:lang w:eastAsia="es-ES"/>
              </w:rPr>
              <w:t xml:space="preserve"> un homme.</w:t>
            </w:r>
            <w:r w:rsidR="002E3911">
              <w:rPr>
                <w:rFonts w:eastAsia="Noto Sans" w:cs="Noto Sans"/>
                <w:i/>
                <w:iCs/>
                <w:sz w:val="18"/>
                <w:szCs w:val="18"/>
                <w:lang w:eastAsia="es-ES"/>
              </w:rPr>
              <w:t xml:space="preserve"> Il est photographe. C’est mon voisin. Qui est</w:t>
            </w:r>
            <w:r w:rsidRPr="00E06ADC">
              <w:rPr>
                <w:rFonts w:eastAsia="Noto Sans" w:cs="Noto Sans"/>
                <w:i/>
                <w:iCs/>
                <w:sz w:val="18"/>
                <w:szCs w:val="18"/>
                <w:lang w:eastAsia="es-ES"/>
              </w:rPr>
              <w:t>-ce?</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EC0CA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ADD27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BD8766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18BDA7" w14:textId="77777777" w:rsidR="00D74694" w:rsidRPr="00E06ADC" w:rsidRDefault="00D74694" w:rsidP="00CB5D8D">
            <w:pPr>
              <w:numPr>
                <w:ilvl w:val="0"/>
                <w:numId w:val="615"/>
              </w:numPr>
              <w:contextualSpacing/>
              <w:rPr>
                <w:rFonts w:eastAsia="Noto Sans" w:cs="Noto Sans"/>
                <w:sz w:val="18"/>
                <w:szCs w:val="18"/>
              </w:rPr>
            </w:pPr>
            <w:r w:rsidRPr="00E06ADC">
              <w:rPr>
                <w:rFonts w:eastAsia="Noto Sans" w:cs="Noto Sans"/>
                <w:sz w:val="18"/>
                <w:szCs w:val="18"/>
              </w:rPr>
              <w:t xml:space="preserve">Identificación y uso de formas básicas para expresar la cantidad: singular y plural. Introducción a los sustantivos contables e incontables: </w:t>
            </w:r>
            <w:r w:rsidRPr="00E06ADC">
              <w:rPr>
                <w:rFonts w:eastAsia="Noto Sans" w:cs="Noto Sans"/>
                <w:i/>
                <w:iCs/>
                <w:sz w:val="18"/>
                <w:szCs w:val="18"/>
              </w:rPr>
              <w:t>Un livre, Le livre</w:t>
            </w:r>
            <w:r w:rsidRPr="00E06ADC">
              <w:rPr>
                <w:rFonts w:eastAsia="Noto Sans" w:cs="Noto Sans"/>
                <w:sz w:val="18"/>
                <w:szCs w:val="18"/>
              </w:rPr>
              <w:t>. Números y medidas sencillas</w:t>
            </w:r>
            <w:r w:rsidR="009536AB" w:rsidRPr="00E06ADC">
              <w:rPr>
                <w:rFonts w:eastAsia="Noto Sans" w:cs="Noto Sans"/>
                <w:sz w:val="18"/>
                <w:szCs w:val="18"/>
              </w:rPr>
              <w:t xml:space="preserve">: </w:t>
            </w:r>
            <w:r w:rsidR="00D573F0">
              <w:rPr>
                <w:rFonts w:eastAsia="Noto Sans" w:cs="Noto Sans"/>
                <w:i/>
                <w:iCs/>
                <w:sz w:val="18"/>
                <w:szCs w:val="18"/>
              </w:rPr>
              <w:t>Un</w:t>
            </w:r>
            <w:r w:rsidRPr="00E06ADC">
              <w:rPr>
                <w:rFonts w:eastAsia="Noto Sans" w:cs="Noto Sans"/>
                <w:i/>
                <w:iCs/>
                <w:sz w:val="18"/>
                <w:szCs w:val="18"/>
              </w:rPr>
              <w:t>, deux,</w:t>
            </w:r>
            <w:r w:rsidR="009536AB" w:rsidRPr="00E06ADC">
              <w:rPr>
                <w:rFonts w:eastAsia="Noto Sans" w:cs="Noto Sans"/>
                <w:i/>
                <w:iCs/>
                <w:sz w:val="18"/>
                <w:szCs w:val="18"/>
              </w:rPr>
              <w:t xml:space="preserve"> </w:t>
            </w:r>
            <w:r w:rsidRPr="00E06ADC">
              <w:rPr>
                <w:rFonts w:eastAsia="Noto Sans" w:cs="Noto Sans"/>
                <w:i/>
                <w:iCs/>
                <w:sz w:val="18"/>
                <w:szCs w:val="18"/>
              </w:rPr>
              <w:t>Un litr</w:t>
            </w:r>
            <w:r w:rsidR="00D573F0">
              <w:rPr>
                <w:rFonts w:eastAsia="Noto Sans" w:cs="Noto Sans"/>
                <w:i/>
                <w:iCs/>
                <w:sz w:val="18"/>
                <w:szCs w:val="18"/>
              </w:rPr>
              <w:t>e</w:t>
            </w:r>
            <w:r w:rsidR="009536AB" w:rsidRPr="00E06ADC">
              <w:rPr>
                <w:rFonts w:eastAsia="Noto Sans" w:cs="Noto Sans"/>
                <w:sz w:val="18"/>
                <w:szCs w:val="18"/>
              </w:rPr>
              <w:t>.</w:t>
            </w:r>
          </w:p>
          <w:p w14:paraId="5330AB39"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 xml:space="preserve">Introducción al uso de los artículos partitivos: </w:t>
            </w:r>
            <w:r w:rsidRPr="00E06ADC">
              <w:rPr>
                <w:rFonts w:eastAsia="Noto Sans" w:cs="Noto Sans"/>
                <w:i/>
                <w:iCs/>
                <w:sz w:val="18"/>
                <w:szCs w:val="18"/>
                <w:lang w:eastAsia="es-ES"/>
              </w:rPr>
              <w:t xml:space="preserve">Je bois </w:t>
            </w:r>
            <w:r w:rsidR="00D573F0">
              <w:rPr>
                <w:rFonts w:eastAsia="Noto Sans" w:cs="Noto Sans"/>
                <w:i/>
                <w:iCs/>
                <w:sz w:val="18"/>
                <w:szCs w:val="18"/>
                <w:lang w:eastAsia="es-ES"/>
              </w:rPr>
              <w:t>du</w:t>
            </w:r>
            <w:r w:rsidRPr="00E06ADC">
              <w:rPr>
                <w:rFonts w:eastAsia="Noto Sans" w:cs="Noto Sans"/>
                <w:i/>
                <w:iCs/>
                <w:sz w:val="18"/>
                <w:szCs w:val="18"/>
                <w:lang w:eastAsia="es-ES"/>
              </w:rPr>
              <w:t xml:space="preserve"> lait</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2597B5"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9A0B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2812AE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427407"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Identificación y uso de adjetivos simples para expresar características sencillas referidas a un mismo</w:t>
            </w:r>
            <w:r w:rsidR="003C2A20" w:rsidRPr="00E06ADC">
              <w:rPr>
                <w:rFonts w:eastAsia="Noto Sans" w:cs="Noto Sans"/>
                <w:sz w:val="18"/>
                <w:szCs w:val="18"/>
                <w:lang w:eastAsia="es-ES"/>
              </w:rPr>
              <w:t>:</w:t>
            </w:r>
            <w:r w:rsidRPr="00E06ADC">
              <w:rPr>
                <w:rFonts w:eastAsia="Noto Sans" w:cs="Noto Sans"/>
                <w:sz w:val="18"/>
                <w:szCs w:val="18"/>
                <w:lang w:eastAsia="es-ES"/>
              </w:rPr>
              <w:t xml:space="preserve"> </w:t>
            </w:r>
            <w:r w:rsidR="00D573F0">
              <w:rPr>
                <w:rFonts w:eastAsia="Noto Sans" w:cs="Noto Sans"/>
                <w:i/>
                <w:iCs/>
                <w:sz w:val="18"/>
                <w:szCs w:val="18"/>
                <w:lang w:eastAsia="es-ES"/>
              </w:rPr>
              <w:t>Il est</w:t>
            </w:r>
            <w:r w:rsidRPr="00E06ADC">
              <w:rPr>
                <w:rFonts w:eastAsia="Noto Sans" w:cs="Noto Sans"/>
                <w:i/>
                <w:iCs/>
                <w:sz w:val="18"/>
                <w:szCs w:val="18"/>
                <w:lang w:eastAsia="es-ES"/>
              </w:rPr>
              <w:t xml:space="preserve"> grand</w:t>
            </w:r>
            <w:r w:rsidR="00742228" w:rsidRPr="00E06ADC">
              <w:rPr>
                <w:rFonts w:eastAsia="Noto Sans" w:cs="Noto Sans"/>
                <w:i/>
                <w:iCs/>
                <w:sz w:val="18"/>
                <w:szCs w:val="18"/>
                <w:lang w:eastAsia="es-ES"/>
              </w:rPr>
              <w:t>,</w:t>
            </w:r>
            <w:r w:rsidRPr="00E06ADC">
              <w:rPr>
                <w:rFonts w:eastAsia="Noto Sans" w:cs="Noto Sans"/>
                <w:i/>
                <w:iCs/>
                <w:sz w:val="18"/>
                <w:szCs w:val="18"/>
                <w:lang w:eastAsia="es-ES"/>
              </w:rPr>
              <w:t xml:space="preserve"> </w:t>
            </w:r>
            <w:r w:rsidR="00742228" w:rsidRPr="00E06ADC">
              <w:rPr>
                <w:rFonts w:eastAsia="Noto Sans" w:cs="Noto Sans"/>
                <w:i/>
                <w:iCs/>
                <w:sz w:val="18"/>
                <w:szCs w:val="18"/>
                <w:lang w:eastAsia="es-ES"/>
              </w:rPr>
              <w:t>la</w:t>
            </w:r>
            <w:r w:rsidR="00D573F0">
              <w:rPr>
                <w:rFonts w:eastAsia="Noto Sans" w:cs="Noto Sans"/>
                <w:i/>
                <w:iCs/>
                <w:sz w:val="18"/>
                <w:szCs w:val="18"/>
                <w:lang w:eastAsia="es-ES"/>
              </w:rPr>
              <w:t xml:space="preserve"> fille est</w:t>
            </w:r>
            <w:r w:rsidRPr="00E06ADC">
              <w:rPr>
                <w:rFonts w:eastAsia="Noto Sans" w:cs="Noto Sans"/>
                <w:i/>
                <w:iCs/>
                <w:sz w:val="18"/>
                <w:szCs w:val="18"/>
                <w:lang w:eastAsia="es-ES"/>
              </w:rPr>
              <w:t xml:space="preserve"> sympa</w:t>
            </w:r>
            <w:r w:rsidR="009536AB" w:rsidRPr="00E06ADC">
              <w:rPr>
                <w:rFonts w:eastAsia="Noto Sans" w:cs="Noto Sans"/>
                <w:sz w:val="18"/>
                <w:szCs w:val="18"/>
                <w:lang w:eastAsia="es-ES"/>
              </w:rPr>
              <w:t>.</w:t>
            </w:r>
            <w:r w:rsidRPr="00E06ADC">
              <w:rPr>
                <w:rFonts w:eastAsia="Noto Sans" w:cs="Noto Sans"/>
                <w:sz w:val="18"/>
                <w:szCs w:val="18"/>
                <w:lang w:eastAsia="es-ES"/>
              </w:rPr>
              <w:t xml:space="preserve"> Expresión de opiniones básicas</w:t>
            </w:r>
            <w:r w:rsidR="009536AB" w:rsidRPr="00E06ADC">
              <w:rPr>
                <w:rFonts w:eastAsia="Noto Sans" w:cs="Noto Sans"/>
                <w:sz w:val="18"/>
                <w:szCs w:val="18"/>
                <w:lang w:eastAsia="es-ES"/>
              </w:rPr>
              <w:t>:</w:t>
            </w:r>
            <w:r w:rsidRPr="00E06ADC">
              <w:rPr>
                <w:rFonts w:eastAsia="Noto Sans" w:cs="Noto Sans"/>
                <w:sz w:val="18"/>
                <w:szCs w:val="18"/>
                <w:lang w:eastAsia="es-ES"/>
              </w:rPr>
              <w:t xml:space="preserve"> </w:t>
            </w:r>
            <w:r w:rsidR="009536AB" w:rsidRPr="00E06ADC">
              <w:rPr>
                <w:rFonts w:eastAsia="Noto Sans" w:cs="Noto Sans"/>
                <w:i/>
                <w:iCs/>
                <w:sz w:val="18"/>
                <w:szCs w:val="18"/>
                <w:lang w:eastAsia="es-ES"/>
              </w:rPr>
              <w:t>j</w:t>
            </w:r>
            <w:r w:rsidRPr="00E06ADC">
              <w:rPr>
                <w:rFonts w:eastAsia="Noto Sans" w:cs="Noto Sans"/>
                <w:i/>
                <w:iCs/>
                <w:sz w:val="18"/>
                <w:szCs w:val="18"/>
                <w:lang w:eastAsia="es-ES"/>
              </w:rPr>
              <w:t>’aime le livre</w:t>
            </w:r>
            <w:r w:rsidR="003C2A20" w:rsidRPr="00E06ADC">
              <w:rPr>
                <w:rFonts w:eastAsia="Noto Sans" w:cs="Noto Sans"/>
                <w:i/>
                <w:iCs/>
                <w:sz w:val="18"/>
                <w:szCs w:val="18"/>
                <w:lang w:eastAsia="es-ES"/>
              </w:rPr>
              <w:t>,</w:t>
            </w:r>
            <w:r w:rsidR="00D573F0">
              <w:rPr>
                <w:rFonts w:eastAsia="Noto Sans" w:cs="Noto Sans"/>
                <w:i/>
                <w:iCs/>
                <w:sz w:val="18"/>
                <w:szCs w:val="18"/>
                <w:lang w:eastAsia="es-ES"/>
              </w:rPr>
              <w:t xml:space="preserve"> il est</w:t>
            </w:r>
            <w:r w:rsidRPr="00E06ADC">
              <w:rPr>
                <w:rFonts w:eastAsia="Noto Sans" w:cs="Noto Sans"/>
                <w:i/>
                <w:iCs/>
                <w:sz w:val="18"/>
                <w:szCs w:val="18"/>
                <w:lang w:eastAsia="es-ES"/>
              </w:rPr>
              <w:t xml:space="preserve"> très intéressant</w:t>
            </w:r>
            <w:r w:rsidRPr="00E06ADC">
              <w:rPr>
                <w:rFonts w:eastAsia="Noto Sans" w:cs="Noto Sans"/>
                <w:sz w:val="18"/>
                <w:szCs w:val="18"/>
                <w:lang w:eastAsia="es-ES"/>
              </w:rPr>
              <w:t>. Introducción a comparaciones simples</w:t>
            </w:r>
            <w:r w:rsidR="003C2A20" w:rsidRPr="00E06ADC">
              <w:rPr>
                <w:rFonts w:eastAsia="Noto Sans" w:cs="Noto Sans"/>
                <w:sz w:val="18"/>
                <w:szCs w:val="18"/>
                <w:lang w:eastAsia="es-ES"/>
              </w:rPr>
              <w:t>:</w:t>
            </w:r>
            <w:r w:rsidRPr="00E06ADC">
              <w:rPr>
                <w:rFonts w:eastAsia="Noto Sans" w:cs="Noto Sans"/>
                <w:sz w:val="18"/>
                <w:szCs w:val="18"/>
                <w:lang w:eastAsia="es-ES"/>
              </w:rPr>
              <w:t xml:space="preserve"> </w:t>
            </w:r>
            <w:r w:rsidR="00D573F0">
              <w:rPr>
                <w:rFonts w:eastAsia="Noto Sans" w:cs="Noto Sans"/>
                <w:i/>
                <w:iCs/>
                <w:sz w:val="18"/>
                <w:szCs w:val="18"/>
                <w:lang w:eastAsia="es-ES"/>
              </w:rPr>
              <w:t xml:space="preserve">Il est </w:t>
            </w:r>
            <w:r w:rsidRPr="00E06ADC">
              <w:rPr>
                <w:rFonts w:eastAsia="Noto Sans" w:cs="Noto Sans"/>
                <w:i/>
                <w:iCs/>
                <w:sz w:val="18"/>
                <w:szCs w:val="18"/>
                <w:lang w:eastAsia="es-ES"/>
              </w:rPr>
              <w:t>plus grand que moi</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6A15F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DAAF3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31803C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568EF2"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 xml:space="preserve">Identificación y uso de preposiciones básicas para indicar lugares. </w:t>
            </w:r>
            <w:r w:rsidRPr="00E06ADC">
              <w:rPr>
                <w:rFonts w:eastAsia="Noto Sans" w:cs="Noto Sans"/>
                <w:i/>
                <w:iCs/>
                <w:sz w:val="18"/>
                <w:szCs w:val="18"/>
                <w:lang w:eastAsia="es-ES"/>
              </w:rPr>
              <w:t xml:space="preserve">Le cahier </w:t>
            </w:r>
            <w:r w:rsidR="00D573F0">
              <w:rPr>
                <w:rFonts w:eastAsia="Noto Sans" w:cs="Noto Sans"/>
                <w:i/>
                <w:iCs/>
                <w:sz w:val="18"/>
                <w:szCs w:val="18"/>
                <w:lang w:eastAsia="es-ES"/>
              </w:rPr>
              <w:t>est</w:t>
            </w:r>
            <w:r w:rsidRPr="00E06ADC">
              <w:rPr>
                <w:rFonts w:eastAsia="Noto Sans" w:cs="Noto Sans"/>
                <w:i/>
                <w:iCs/>
                <w:sz w:val="18"/>
                <w:szCs w:val="18"/>
                <w:lang w:eastAsia="es-ES"/>
              </w:rPr>
              <w:t xml:space="preserve"> </w:t>
            </w:r>
            <w:r w:rsidR="00D573F0">
              <w:rPr>
                <w:rFonts w:eastAsia="Noto Sans" w:cs="Noto Sans"/>
                <w:i/>
                <w:iCs/>
                <w:sz w:val="18"/>
                <w:szCs w:val="18"/>
                <w:lang w:eastAsia="es-ES"/>
              </w:rPr>
              <w:t>sur</w:t>
            </w:r>
            <w:r w:rsidRPr="00E06ADC">
              <w:rPr>
                <w:rFonts w:eastAsia="Noto Sans" w:cs="Noto Sans"/>
                <w:i/>
                <w:iCs/>
                <w:sz w:val="18"/>
                <w:szCs w:val="18"/>
                <w:lang w:eastAsia="es-ES"/>
              </w:rPr>
              <w:t xml:space="preserve"> la table</w:t>
            </w:r>
            <w:r w:rsidRPr="00E06ADC">
              <w:rPr>
                <w:rFonts w:eastAsia="Noto Sans" w:cs="Noto Sans"/>
                <w:sz w:val="18"/>
                <w:szCs w:val="18"/>
                <w:lang w:eastAsia="es-ES"/>
              </w:rPr>
              <w:t>. Uso introductorio de las preposiciones</w:t>
            </w:r>
            <w:r w:rsidR="009536AB" w:rsidRPr="00E06ADC">
              <w:rPr>
                <w:rFonts w:eastAsia="Noto Sans" w:cs="Noto Sans"/>
                <w:sz w:val="18"/>
                <w:szCs w:val="18"/>
                <w:lang w:eastAsia="es-ES"/>
              </w:rPr>
              <w:t xml:space="preserve"> </w:t>
            </w:r>
            <w:r w:rsidR="00D573F0">
              <w:rPr>
                <w:rFonts w:eastAsia="Noto Sans" w:cs="Noto Sans"/>
                <w:i/>
                <w:iCs/>
                <w:sz w:val="18"/>
                <w:szCs w:val="18"/>
                <w:lang w:eastAsia="es-ES"/>
              </w:rPr>
              <w:t>à, en, au</w:t>
            </w:r>
            <w:r w:rsidRPr="00E06ADC">
              <w:rPr>
                <w:rFonts w:eastAsia="Noto Sans" w:cs="Noto Sans"/>
                <w:i/>
                <w:iCs/>
                <w:sz w:val="18"/>
                <w:szCs w:val="18"/>
                <w:lang w:eastAsia="es-ES"/>
              </w:rPr>
              <w:t>, aux</w:t>
            </w:r>
            <w:r w:rsidRPr="00E06ADC">
              <w:rPr>
                <w:rFonts w:eastAsia="Noto Sans" w:cs="Noto Sans"/>
                <w:sz w:val="18"/>
                <w:szCs w:val="18"/>
                <w:lang w:eastAsia="es-ES"/>
              </w:rPr>
              <w:t xml:space="preserve"> ante nombres de ciudades y países: </w:t>
            </w:r>
            <w:r w:rsidR="00D573F0">
              <w:rPr>
                <w:rFonts w:eastAsia="Noto Sans" w:cs="Noto Sans"/>
                <w:i/>
                <w:iCs/>
                <w:sz w:val="18"/>
                <w:szCs w:val="18"/>
                <w:lang w:eastAsia="es-ES"/>
              </w:rPr>
              <w:t>J’habite</w:t>
            </w:r>
            <w:r w:rsidRPr="00E06ADC">
              <w:rPr>
                <w:rFonts w:eastAsia="Noto Sans" w:cs="Noto Sans"/>
                <w:i/>
                <w:iCs/>
                <w:sz w:val="18"/>
                <w:szCs w:val="18"/>
                <w:lang w:eastAsia="es-ES"/>
              </w:rPr>
              <w:t xml:space="preserve"> à Palma</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B69CE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AE0C3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64376F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54F886"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Identificación y uso del presente de indicativo y de expresiones temporales básicas</w:t>
            </w:r>
            <w:r w:rsidR="009536AB" w:rsidRPr="00E06ADC">
              <w:rPr>
                <w:rFonts w:eastAsia="Noto Sans" w:cs="Noto Sans"/>
                <w:sz w:val="18"/>
                <w:szCs w:val="18"/>
                <w:lang w:eastAsia="es-ES"/>
              </w:rPr>
              <w:t xml:space="preserve">. </w:t>
            </w:r>
            <w:r w:rsidRPr="00E06ADC">
              <w:rPr>
                <w:rFonts w:eastAsia="Noto Sans" w:cs="Noto Sans"/>
                <w:sz w:val="18"/>
                <w:szCs w:val="18"/>
                <w:lang w:eastAsia="es-ES"/>
              </w:rPr>
              <w:t xml:space="preserve">Introducción </w:t>
            </w:r>
            <w:r w:rsidR="00D573F0">
              <w:rPr>
                <w:rFonts w:eastAsia="Noto Sans" w:cs="Noto Sans"/>
                <w:sz w:val="18"/>
                <w:szCs w:val="18"/>
                <w:lang w:eastAsia="es-ES"/>
              </w:rPr>
              <w:t>al tiempo</w:t>
            </w:r>
            <w:r w:rsidRPr="00E06ADC">
              <w:rPr>
                <w:rFonts w:eastAsia="Noto Sans" w:cs="Noto Sans"/>
                <w:sz w:val="18"/>
                <w:szCs w:val="18"/>
                <w:lang w:eastAsia="es-ES"/>
              </w:rPr>
              <w:t xml:space="preserve"> futuro: </w:t>
            </w:r>
            <w:r w:rsidR="00D573F0">
              <w:rPr>
                <w:rFonts w:eastAsia="Noto Sans" w:cs="Noto Sans"/>
                <w:i/>
                <w:iCs/>
                <w:sz w:val="18"/>
                <w:szCs w:val="18"/>
                <w:lang w:eastAsia="es-ES"/>
              </w:rPr>
              <w:t>Aujour</w:t>
            </w:r>
            <w:r w:rsidR="00BB7A7E">
              <w:rPr>
                <w:rFonts w:eastAsia="Noto Sans" w:cs="Noto Sans"/>
                <w:i/>
                <w:iCs/>
                <w:sz w:val="18"/>
                <w:szCs w:val="18"/>
                <w:lang w:eastAsia="es-ES"/>
              </w:rPr>
              <w:t xml:space="preserve"> </w:t>
            </w:r>
            <w:r w:rsidR="00D573F0">
              <w:rPr>
                <w:rFonts w:eastAsia="Noto Sans" w:cs="Noto Sans"/>
                <w:i/>
                <w:iCs/>
                <w:sz w:val="18"/>
                <w:szCs w:val="18"/>
                <w:lang w:eastAsia="es-ES"/>
              </w:rPr>
              <w:t>d’hui, c’est mon</w:t>
            </w:r>
            <w:r w:rsidRPr="00E06ADC">
              <w:rPr>
                <w:rFonts w:eastAsia="Noto Sans" w:cs="Noto Sans"/>
                <w:i/>
                <w:iCs/>
                <w:sz w:val="18"/>
                <w:szCs w:val="18"/>
                <w:lang w:eastAsia="es-ES"/>
              </w:rPr>
              <w:t xml:space="preserve"> anniversaire</w:t>
            </w:r>
            <w:r w:rsidR="009536AB" w:rsidRPr="00E06ADC">
              <w:rPr>
                <w:rFonts w:eastAsia="Noto Sans" w:cs="Noto Sans"/>
                <w:sz w:val="18"/>
                <w:szCs w:val="18"/>
                <w:lang w:eastAsia="es-ES"/>
              </w:rPr>
              <w:t>,</w:t>
            </w:r>
            <w:r w:rsidRPr="00E06ADC">
              <w:rPr>
                <w:rFonts w:eastAsia="Noto Sans" w:cs="Noto Sans"/>
                <w:sz w:val="18"/>
                <w:szCs w:val="18"/>
                <w:lang w:eastAsia="es-ES"/>
              </w:rPr>
              <w:t xml:space="preserve"> </w:t>
            </w:r>
            <w:r w:rsidR="00D573F0">
              <w:rPr>
                <w:rFonts w:eastAsia="Noto Sans" w:cs="Noto Sans"/>
                <w:i/>
                <w:iCs/>
                <w:sz w:val="18"/>
                <w:szCs w:val="18"/>
                <w:lang w:eastAsia="es-ES"/>
              </w:rPr>
              <w:t>Demain jevais à</w:t>
            </w:r>
            <w:r w:rsidR="00EA0F38">
              <w:rPr>
                <w:rFonts w:eastAsia="Noto Sans" w:cs="Noto Sans"/>
                <w:i/>
                <w:iCs/>
                <w:sz w:val="18"/>
                <w:szCs w:val="18"/>
                <w:lang w:eastAsia="es-ES"/>
              </w:rPr>
              <w:t xml:space="preserve"> </w:t>
            </w:r>
            <w:r w:rsidR="00D573F0">
              <w:rPr>
                <w:rFonts w:eastAsia="Noto Sans" w:cs="Noto Sans"/>
                <w:i/>
                <w:iCs/>
                <w:sz w:val="18"/>
                <w:szCs w:val="18"/>
                <w:lang w:eastAsia="es-ES"/>
              </w:rPr>
              <w:t>l’</w:t>
            </w:r>
            <w:r w:rsidRPr="00E06ADC">
              <w:rPr>
                <w:rFonts w:eastAsia="Noto Sans" w:cs="Noto Sans"/>
                <w:i/>
                <w:iCs/>
                <w:sz w:val="18"/>
                <w:szCs w:val="18"/>
                <w:lang w:eastAsia="es-ES"/>
              </w:rPr>
              <w:t>école</w:t>
            </w:r>
            <w:r w:rsidRPr="00E06ADC">
              <w:rPr>
                <w:rFonts w:eastAsia="Noto Sans" w:cs="Noto Sans"/>
                <w:sz w:val="18"/>
                <w:szCs w:val="18"/>
                <w:lang w:eastAsia="es-ES"/>
              </w:rPr>
              <w:t>. Indicación de la</w:t>
            </w:r>
            <w:r w:rsidR="00D573F0">
              <w:rPr>
                <w:rFonts w:eastAsia="Noto Sans" w:cs="Noto Sans"/>
                <w:sz w:val="18"/>
                <w:szCs w:val="18"/>
                <w:lang w:eastAsia="es-ES"/>
              </w:rPr>
              <w:t xml:space="preserve"> </w:t>
            </w:r>
            <w:r w:rsidRPr="00E06ADC">
              <w:rPr>
                <w:rFonts w:eastAsia="Noto Sans" w:cs="Noto Sans"/>
                <w:i/>
                <w:iCs/>
                <w:sz w:val="18"/>
                <w:szCs w:val="18"/>
                <w:lang w:eastAsia="es-ES"/>
              </w:rPr>
              <w:t>heure</w:t>
            </w:r>
            <w:r w:rsidRPr="00E06ADC">
              <w:rPr>
                <w:rFonts w:eastAsia="Noto Sans" w:cs="Noto Sans"/>
                <w:sz w:val="18"/>
                <w:szCs w:val="18"/>
                <w:lang w:eastAsia="es-ES"/>
              </w:rPr>
              <w:t>.</w:t>
            </w:r>
            <w:r w:rsidR="00742228" w:rsidRPr="00E06ADC">
              <w:rPr>
                <w:rFonts w:eastAsia="Noto Sans" w:cs="Noto Sans"/>
                <w:sz w:val="18"/>
                <w:szCs w:val="18"/>
                <w:lang w:eastAsia="es-ES"/>
              </w:rPr>
              <w:t xml:space="preserve"> </w:t>
            </w:r>
            <w:r w:rsidRPr="00E06ADC">
              <w:rPr>
                <w:rFonts w:eastAsia="Noto Sans" w:cs="Noto Sans"/>
                <w:sz w:val="18"/>
                <w:szCs w:val="18"/>
                <w:lang w:eastAsia="es-ES"/>
              </w:rPr>
              <w:t>Introducción a</w:t>
            </w:r>
            <w:r w:rsidR="00D573F0">
              <w:rPr>
                <w:rFonts w:eastAsia="Noto Sans" w:cs="Noto Sans"/>
                <w:sz w:val="18"/>
                <w:szCs w:val="18"/>
                <w:lang w:eastAsia="es-ES"/>
              </w:rPr>
              <w:t xml:space="preserve">l </w:t>
            </w:r>
            <w:r w:rsidRPr="00E06ADC">
              <w:rPr>
                <w:rFonts w:eastAsia="Noto Sans" w:cs="Noto Sans"/>
                <w:sz w:val="18"/>
                <w:szCs w:val="18"/>
                <w:lang w:eastAsia="es-ES"/>
              </w:rPr>
              <w:t xml:space="preserve">uso del imperativo y del pasado con </w:t>
            </w:r>
            <w:r w:rsidRPr="00E06ADC">
              <w:rPr>
                <w:rFonts w:eastAsia="Noto Sans" w:cs="Noto Sans"/>
                <w:i/>
                <w:iCs/>
                <w:sz w:val="18"/>
                <w:szCs w:val="18"/>
                <w:lang w:eastAsia="es-ES"/>
              </w:rPr>
              <w:t>avoir</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CF1EB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DA643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C9E2D3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3875B1" w14:textId="6205E2A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Construcción de oraciones afirmativas, negativas e interrogativas sencillas</w:t>
            </w:r>
            <w:r w:rsidR="009536AB" w:rsidRPr="00E06ADC">
              <w:rPr>
                <w:rFonts w:eastAsia="Noto Sans" w:cs="Noto Sans"/>
                <w:sz w:val="18"/>
                <w:szCs w:val="18"/>
                <w:lang w:eastAsia="es-ES"/>
              </w:rPr>
              <w:t xml:space="preserve">: </w:t>
            </w:r>
            <w:r w:rsidR="009536AB" w:rsidRPr="00E06ADC">
              <w:rPr>
                <w:rFonts w:eastAsia="Noto Sans" w:cs="Noto Sans"/>
                <w:i/>
                <w:iCs/>
                <w:sz w:val="18"/>
                <w:szCs w:val="18"/>
                <w:lang w:eastAsia="es-ES"/>
              </w:rPr>
              <w:t>je</w:t>
            </w:r>
            <w:r w:rsidRPr="00E06ADC">
              <w:rPr>
                <w:rFonts w:eastAsia="Noto Sans" w:cs="Noto Sans"/>
                <w:i/>
                <w:iCs/>
                <w:sz w:val="18"/>
                <w:szCs w:val="18"/>
                <w:lang w:eastAsia="es-ES"/>
              </w:rPr>
              <w:t xml:space="preserve"> suis français</w:t>
            </w:r>
            <w:r w:rsidR="009536AB" w:rsidRPr="00E06ADC">
              <w:rPr>
                <w:rFonts w:eastAsia="Noto Sans" w:cs="Noto Sans"/>
                <w:i/>
                <w:iCs/>
                <w:sz w:val="18"/>
                <w:szCs w:val="18"/>
                <w:lang w:eastAsia="es-ES"/>
              </w:rPr>
              <w:t>,</w:t>
            </w:r>
            <w:r w:rsidRPr="00E06ADC">
              <w:rPr>
                <w:rFonts w:eastAsia="Noto Sans" w:cs="Noto Sans"/>
                <w:i/>
                <w:iCs/>
                <w:sz w:val="18"/>
                <w:szCs w:val="18"/>
                <w:lang w:eastAsia="es-ES"/>
              </w:rPr>
              <w:t xml:space="preserve"> </w:t>
            </w:r>
            <w:r w:rsidR="009536AB" w:rsidRPr="00E06ADC">
              <w:rPr>
                <w:rFonts w:eastAsia="Noto Sans" w:cs="Noto Sans"/>
                <w:i/>
                <w:iCs/>
                <w:sz w:val="18"/>
                <w:szCs w:val="18"/>
                <w:lang w:eastAsia="es-ES"/>
              </w:rPr>
              <w:t>je</w:t>
            </w:r>
            <w:r w:rsidR="00D573F0">
              <w:rPr>
                <w:rFonts w:eastAsia="Noto Sans" w:cs="Noto Sans"/>
                <w:i/>
                <w:iCs/>
                <w:sz w:val="18"/>
                <w:szCs w:val="18"/>
                <w:lang w:eastAsia="es-ES"/>
              </w:rPr>
              <w:t xml:space="preserve"> ne suis</w:t>
            </w:r>
            <w:r w:rsidR="00EA0F38">
              <w:rPr>
                <w:rFonts w:eastAsia="Noto Sans" w:cs="Noto Sans"/>
                <w:i/>
                <w:iCs/>
                <w:sz w:val="18"/>
                <w:szCs w:val="18"/>
                <w:lang w:eastAsia="es-ES"/>
              </w:rPr>
              <w:t xml:space="preserve"> </w:t>
            </w:r>
            <w:r w:rsidR="00D573F0">
              <w:rPr>
                <w:rFonts w:eastAsia="Noto Sans" w:cs="Noto Sans"/>
                <w:i/>
                <w:iCs/>
                <w:sz w:val="18"/>
                <w:szCs w:val="18"/>
                <w:lang w:eastAsia="es-ES"/>
              </w:rPr>
              <w:t>fatigué. Comment tu t’</w:t>
            </w:r>
            <w:r w:rsidRPr="00E06ADC">
              <w:rPr>
                <w:rFonts w:eastAsia="Noto Sans" w:cs="Noto Sans"/>
                <w:i/>
                <w:iCs/>
                <w:sz w:val="18"/>
                <w:szCs w:val="18"/>
                <w:lang w:eastAsia="es-ES"/>
              </w:rPr>
              <w:t>appelles?</w:t>
            </w:r>
            <w:r w:rsidRPr="00E06ADC">
              <w:rPr>
                <w:rFonts w:eastAsia="Noto Sans" w:cs="Noto Sans"/>
                <w:sz w:val="18"/>
                <w:szCs w:val="18"/>
                <w:lang w:eastAsia="es-ES"/>
              </w:rPr>
              <w:t xml:space="preserve"> Introducción a exclamaciones simples</w:t>
            </w:r>
            <w:r w:rsidR="009536AB" w:rsidRPr="00E06ADC">
              <w:rPr>
                <w:rFonts w:eastAsia="Noto Sans" w:cs="Noto Sans"/>
                <w:sz w:val="18"/>
                <w:szCs w:val="18"/>
                <w:lang w:eastAsia="es-ES"/>
              </w:rPr>
              <w:t>:</w:t>
            </w:r>
            <w:r w:rsidRPr="00E06ADC">
              <w:rPr>
                <w:rFonts w:eastAsia="Noto Sans" w:cs="Noto Sans"/>
                <w:sz w:val="18"/>
                <w:szCs w:val="18"/>
                <w:lang w:eastAsia="es-ES"/>
              </w:rPr>
              <w:t xml:space="preserve"> </w:t>
            </w:r>
            <w:r w:rsidR="00D573F0">
              <w:rPr>
                <w:rFonts w:eastAsia="Noto Sans" w:cs="Noto Sans"/>
                <w:i/>
                <w:iCs/>
                <w:sz w:val="18"/>
                <w:szCs w:val="18"/>
                <w:lang w:eastAsia="es-ES"/>
              </w:rPr>
              <w:t>C’est</w:t>
            </w:r>
            <w:r w:rsidRPr="00E06ADC">
              <w:rPr>
                <w:rFonts w:eastAsia="Noto Sans" w:cs="Noto Sans"/>
                <w:i/>
                <w:iCs/>
                <w:sz w:val="18"/>
                <w:szCs w:val="18"/>
                <w:lang w:eastAsia="es-ES"/>
              </w:rPr>
              <w:t xml:space="preserve"> sympa!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07E07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3B14E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01F5AB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38CF59"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 xml:space="preserve">Uso de conectores sencillos (p. ej., </w:t>
            </w:r>
            <w:r w:rsidRPr="00E06ADC">
              <w:rPr>
                <w:rFonts w:eastAsia="Noto Sans" w:cs="Noto Sans"/>
                <w:i/>
                <w:iCs/>
                <w:sz w:val="18"/>
                <w:szCs w:val="18"/>
                <w:lang w:eastAsia="es-ES"/>
              </w:rPr>
              <w:t>e, parce que</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7770A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29C96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C4A680B"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E8EFF6"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Alemany</w:t>
            </w:r>
          </w:p>
        </w:tc>
      </w:tr>
      <w:tr w:rsidR="00D74694" w:rsidRPr="00E06ADC" w14:paraId="316AD6B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861FE7"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Identificación y uso de sustantivos y adjetivos para expresar propiedades básicas de personas, objetos y lugares (p. ej.</w:t>
            </w:r>
            <w:r w:rsidR="00923F6B" w:rsidRPr="00E06ADC">
              <w:rPr>
                <w:rFonts w:eastAsiaTheme="minorEastAsia" w:cs="Noto Sans"/>
                <w:sz w:val="18"/>
                <w:szCs w:val="18"/>
                <w:lang w:eastAsia="es-ES"/>
              </w:rPr>
              <w:t>,</w:t>
            </w:r>
            <w:r w:rsidRPr="00E06ADC">
              <w:rPr>
                <w:rFonts w:eastAsiaTheme="minorEastAsia" w:cs="Noto Sans"/>
                <w:i/>
                <w:iCs/>
                <w:sz w:val="18"/>
                <w:szCs w:val="18"/>
                <w:lang w:eastAsia="es-ES"/>
              </w:rPr>
              <w:t xml:space="preserve"> der Ba</w:t>
            </w:r>
            <w:r w:rsidR="0023096E">
              <w:rPr>
                <w:rFonts w:eastAsiaTheme="minorEastAsia" w:cs="Noto Sans"/>
                <w:i/>
                <w:iCs/>
                <w:sz w:val="18"/>
                <w:szCs w:val="18"/>
                <w:lang w:eastAsia="es-ES"/>
              </w:rPr>
              <w:t>ll</w:t>
            </w:r>
            <w:r w:rsidRPr="00E06ADC">
              <w:rPr>
                <w:rFonts w:eastAsiaTheme="minorEastAsia" w:cs="Noto Sans"/>
                <w:i/>
                <w:iCs/>
                <w:sz w:val="18"/>
                <w:szCs w:val="18"/>
                <w:lang w:eastAsia="es-ES"/>
              </w:rPr>
              <w:t xml:space="preserve"> ist </w:t>
            </w:r>
            <w:r w:rsidR="0023096E">
              <w:rPr>
                <w:rFonts w:eastAsiaTheme="minorEastAsia" w:cs="Noto Sans"/>
                <w:i/>
                <w:iCs/>
                <w:sz w:val="18"/>
                <w:szCs w:val="18"/>
                <w:lang w:eastAsia="es-ES"/>
              </w:rPr>
              <w:t>blau</w:t>
            </w:r>
            <w:r w:rsidRPr="00E06ADC">
              <w:rPr>
                <w:rFonts w:eastAsiaTheme="minorEastAsia" w:cs="Noto Sans"/>
                <w:i/>
                <w:iCs/>
                <w:sz w:val="18"/>
                <w:szCs w:val="18"/>
                <w:lang w:eastAsia="es-ES"/>
              </w:rPr>
              <w:t xml:space="preserve"> und </w:t>
            </w:r>
            <w:r w:rsidR="0023096E">
              <w:rPr>
                <w:rFonts w:eastAsiaTheme="minorEastAsia" w:cs="Noto Sans"/>
                <w:i/>
                <w:iCs/>
                <w:sz w:val="18"/>
                <w:szCs w:val="18"/>
                <w:lang w:eastAsia="es-ES"/>
              </w:rPr>
              <w:t>rot</w:t>
            </w:r>
            <w:r w:rsidRPr="00E06ADC">
              <w:rPr>
                <w:rFonts w:eastAsiaTheme="minorEastAsia" w:cs="Noto Sans"/>
                <w:i/>
                <w:iCs/>
                <w:sz w:val="18"/>
                <w:szCs w:val="18"/>
                <w:lang w:eastAsia="es-ES"/>
              </w:rPr>
              <w:t>, meine Stadt ist schön, o.ä</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82935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5B7A2C"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F7C13F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BBA6BB"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Vocabulario básico sobre colores, formas y características físicas.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850F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47D9D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43A090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160FC4"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Expresión de la cantidad: </w:t>
            </w:r>
            <w:r w:rsidR="00753F29" w:rsidRPr="00E06ADC">
              <w:rPr>
                <w:rFonts w:eastAsiaTheme="minorEastAsia" w:cs="Noto Sans"/>
                <w:sz w:val="18"/>
                <w:szCs w:val="18"/>
                <w:lang w:eastAsia="es-ES"/>
              </w:rPr>
              <w:t>singular</w:t>
            </w:r>
            <w:r w:rsidRPr="00E06ADC">
              <w:rPr>
                <w:rFonts w:eastAsiaTheme="minorEastAsia" w:cs="Noto Sans"/>
                <w:sz w:val="18"/>
                <w:szCs w:val="18"/>
                <w:lang w:eastAsia="es-ES"/>
              </w:rPr>
              <w:t>/</w:t>
            </w:r>
            <w:r w:rsidR="00753F29" w:rsidRPr="00E06ADC">
              <w:rPr>
                <w:rFonts w:eastAsiaTheme="minorEastAsia" w:cs="Noto Sans"/>
                <w:sz w:val="18"/>
                <w:szCs w:val="18"/>
                <w:lang w:eastAsia="es-ES"/>
              </w:rPr>
              <w:t>plural</w:t>
            </w:r>
            <w:r w:rsidRPr="00E06ADC">
              <w:rPr>
                <w:rFonts w:eastAsiaTheme="minorEastAsia" w:cs="Noto Sans"/>
                <w:sz w:val="18"/>
                <w:szCs w:val="18"/>
                <w:lang w:eastAsia="es-ES"/>
              </w:rPr>
              <w:t xml:space="preserve">, números cardinales, pronombres indefinidos </w:t>
            </w:r>
            <w:r w:rsidRPr="00E06ADC">
              <w:rPr>
                <w:rFonts w:eastAsiaTheme="minorEastAsia" w:cs="Noto Sans"/>
                <w:i/>
                <w:iCs/>
                <w:sz w:val="18"/>
                <w:szCs w:val="18"/>
                <w:lang w:eastAsia="es-ES"/>
              </w:rPr>
              <w:t>ein/kein</w:t>
            </w:r>
            <w:r w:rsidRPr="00E06ADC">
              <w:rPr>
                <w:rFonts w:eastAsiaTheme="minorEastAsia" w:cs="Noto Sans"/>
                <w:sz w:val="18"/>
                <w:szCs w:val="18"/>
                <w:lang w:eastAsia="es-ES"/>
              </w:rPr>
              <w:t xml:space="preserve">, </w:t>
            </w:r>
            <w:r w:rsidR="00923F6B" w:rsidRPr="00E06ADC">
              <w:rPr>
                <w:rFonts w:eastAsiaTheme="minorEastAsia" w:cs="Noto Sans"/>
                <w:sz w:val="18"/>
                <w:szCs w:val="18"/>
                <w:lang w:eastAsia="es-ES"/>
              </w:rPr>
              <w:t>adverbios</w:t>
            </w:r>
            <w:r w:rsidRPr="00E06ADC">
              <w:rPr>
                <w:rFonts w:eastAsiaTheme="minorEastAsia" w:cs="Noto Sans"/>
                <w:sz w:val="18"/>
                <w:szCs w:val="18"/>
                <w:lang w:eastAsia="es-ES"/>
              </w:rPr>
              <w:t xml:space="preserve"> básicos (</w:t>
            </w:r>
            <w:r w:rsidRPr="00E06ADC">
              <w:rPr>
                <w:rFonts w:eastAsiaTheme="minorEastAsia" w:cs="Noto Sans"/>
                <w:i/>
                <w:iCs/>
                <w:sz w:val="18"/>
                <w:szCs w:val="18"/>
                <w:lang w:eastAsia="es-ES"/>
              </w:rPr>
              <w:t>ein bisschen, viel</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67BEC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0E936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11CAED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79EC66"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Uso de estructuras sencillas como </w:t>
            </w:r>
            <w:r w:rsidRPr="00E06ADC">
              <w:rPr>
                <w:rFonts w:eastAsiaTheme="minorEastAsia" w:cs="Noto Sans"/>
                <w:i/>
                <w:iCs/>
                <w:sz w:val="18"/>
                <w:szCs w:val="18"/>
                <w:lang w:eastAsia="es-ES"/>
              </w:rPr>
              <w:t>ich bin gut/schlecht in Mathe, ich spreche sehr gut Katalanisch.</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6ED32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A67D2C"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FB7D09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6C4E3D" w14:textId="77777777" w:rsidR="00D74694" w:rsidRPr="00E06ADC" w:rsidRDefault="0023096E" w:rsidP="00CB5D8D">
            <w:pPr>
              <w:numPr>
                <w:ilvl w:val="0"/>
                <w:numId w:val="615"/>
              </w:numPr>
              <w:textAlignment w:val="baseline"/>
              <w:rPr>
                <w:rFonts w:eastAsia="Times New Roman" w:cs="Noto Sans"/>
                <w:sz w:val="18"/>
                <w:szCs w:val="18"/>
                <w:lang w:eastAsia="es-ES"/>
              </w:rPr>
            </w:pPr>
            <w:r>
              <w:rPr>
                <w:rFonts w:eastAsiaTheme="minorEastAsia" w:cs="Noto Sans"/>
                <w:sz w:val="18"/>
                <w:szCs w:val="18"/>
                <w:lang w:eastAsia="es-ES"/>
              </w:rPr>
              <w:t xml:space="preserve">Uso de </w:t>
            </w:r>
            <w:r w:rsidR="00D74694" w:rsidRPr="00E06ADC">
              <w:rPr>
                <w:rFonts w:eastAsiaTheme="minorEastAsia" w:cs="Noto Sans"/>
                <w:sz w:val="18"/>
                <w:szCs w:val="18"/>
                <w:lang w:eastAsia="es-ES"/>
              </w:rPr>
              <w:t xml:space="preserve">adverbios y preposiciones de lugar básicas, aisladas o expresiones memorizadas obviando cuestiones gramaticales complejas (p. ej. </w:t>
            </w:r>
            <w:r w:rsidR="00877371">
              <w:rPr>
                <w:rFonts w:eastAsiaTheme="minorEastAsia" w:cs="Noto Sans"/>
                <w:i/>
                <w:iCs/>
                <w:sz w:val="18"/>
                <w:szCs w:val="18"/>
                <w:lang w:eastAsia="es-ES"/>
              </w:rPr>
              <w:t>hier, rechts, links, oben, unte</w:t>
            </w:r>
            <w:r w:rsidR="00D74694" w:rsidRPr="00E06ADC">
              <w:rPr>
                <w:rFonts w:eastAsiaTheme="minorEastAsia" w:cs="Noto Sans"/>
                <w:i/>
                <w:iCs/>
                <w:sz w:val="18"/>
                <w:szCs w:val="18"/>
                <w:lang w:eastAsia="es-ES"/>
              </w:rPr>
              <w:t>n, in der Mitte, in der Schule, zu Hause, in/a</w:t>
            </w:r>
            <w:r w:rsidR="00877371">
              <w:rPr>
                <w:rFonts w:eastAsiaTheme="minorEastAsia" w:cs="Noto Sans"/>
                <w:i/>
                <w:iCs/>
                <w:sz w:val="18"/>
                <w:szCs w:val="18"/>
                <w:lang w:eastAsia="es-ES"/>
              </w:rPr>
              <w:t>us</w:t>
            </w:r>
            <w:r w:rsidR="00D74694" w:rsidRPr="00E06ADC">
              <w:rPr>
                <w:rFonts w:eastAsiaTheme="minorEastAsia" w:cs="Noto Sans"/>
                <w:sz w:val="18"/>
                <w:szCs w:val="18"/>
                <w:lang w:eastAsia="es-ES"/>
              </w:rPr>
              <w:t xml:space="preserve"> + nombre de lugar).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0255B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9F7E2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2487C7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C95D89" w14:textId="77777777" w:rsidR="00D74694" w:rsidRPr="006A7753" w:rsidRDefault="00D74694" w:rsidP="00CB5D8D">
            <w:pPr>
              <w:numPr>
                <w:ilvl w:val="0"/>
                <w:numId w:val="615"/>
              </w:numPr>
              <w:textAlignment w:val="baseline"/>
              <w:rPr>
                <w:rFonts w:eastAsia="Times New Roman" w:cs="Noto Sans"/>
                <w:sz w:val="18"/>
                <w:szCs w:val="18"/>
                <w:lang w:val="en-US" w:eastAsia="es-ES"/>
              </w:rPr>
            </w:pPr>
            <w:r w:rsidRPr="00E06ADC">
              <w:rPr>
                <w:rFonts w:eastAsiaTheme="minorEastAsia" w:cs="Noto Sans"/>
                <w:sz w:val="18"/>
                <w:szCs w:val="18"/>
                <w:lang w:eastAsia="es-ES"/>
              </w:rPr>
              <w:t xml:space="preserve">Uso de expresiones con días de la semana, partes del día, meses, estaciones, horas, etc. </w:t>
            </w:r>
            <w:r w:rsidRPr="006A7753">
              <w:rPr>
                <w:rFonts w:eastAsiaTheme="minorEastAsia" w:cs="Noto Sans"/>
                <w:sz w:val="18"/>
                <w:szCs w:val="18"/>
                <w:lang w:val="en-US" w:eastAsia="es-ES"/>
              </w:rPr>
              <w:t xml:space="preserve">(p. ej., </w:t>
            </w:r>
            <w:r w:rsidRPr="006A7753">
              <w:rPr>
                <w:rFonts w:eastAsiaTheme="minorEastAsia" w:cs="Noto Sans"/>
                <w:i/>
                <w:iCs/>
                <w:sz w:val="18"/>
                <w:szCs w:val="18"/>
                <w:lang w:val="en-US" w:eastAsia="es-ES"/>
              </w:rPr>
              <w:t>am Montag, im Juli, im Winter, in der Nacht, Viertel vor acht bzw. um Viertel vor acht</w:t>
            </w:r>
            <w:r w:rsidR="00651E1D" w:rsidRPr="006A7753">
              <w:rPr>
                <w:rFonts w:eastAsiaTheme="minorEastAsia" w:cs="Noto Sans"/>
                <w:i/>
                <w:iCs/>
                <w:sz w:val="18"/>
                <w:szCs w:val="18"/>
                <w:lang w:val="en-US" w:eastAsia="es-ES"/>
              </w:rPr>
              <w:t>...</w:t>
            </w:r>
            <w:r w:rsidRPr="006A7753">
              <w:rPr>
                <w:rFonts w:eastAsiaTheme="minorEastAsia" w:cs="Noto Sans"/>
                <w:sz w:val="18"/>
                <w:szCs w:val="18"/>
                <w:lang w:val="en-US"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162B35"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84734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4C06B1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C7245"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Uso de adverbios y preposiciones básicas (p. ej., </w:t>
            </w:r>
            <w:r w:rsidRPr="00E06ADC">
              <w:rPr>
                <w:rFonts w:eastAsiaTheme="minorEastAsia" w:cs="Noto Sans"/>
                <w:i/>
                <w:iCs/>
                <w:sz w:val="18"/>
                <w:szCs w:val="18"/>
                <w:lang w:eastAsia="es-ES"/>
              </w:rPr>
              <w:t>ich habe noch drei Stun</w:t>
            </w:r>
            <w:r w:rsidR="00877371">
              <w:rPr>
                <w:rFonts w:eastAsiaTheme="minorEastAsia" w:cs="Noto Sans"/>
                <w:i/>
                <w:iCs/>
                <w:sz w:val="18"/>
                <w:szCs w:val="18"/>
                <w:lang w:eastAsia="es-ES"/>
              </w:rPr>
              <w:t>den Schule, ich bin gleich/bald</w:t>
            </w:r>
            <w:r w:rsidRPr="00E06ADC">
              <w:rPr>
                <w:rFonts w:eastAsiaTheme="minorEastAsia" w:cs="Noto Sans"/>
                <w:i/>
                <w:iCs/>
                <w:sz w:val="18"/>
                <w:szCs w:val="18"/>
                <w:lang w:eastAsia="es-ES"/>
              </w:rPr>
              <w:t xml:space="preserve"> fertig, bis Montag!</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18970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6625A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8AAB4A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D913E4"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Uso del </w:t>
            </w:r>
            <w:r w:rsidRPr="00E06ADC">
              <w:rPr>
                <w:rFonts w:eastAsiaTheme="minorEastAsia" w:cs="Noto Sans"/>
                <w:i/>
                <w:iCs/>
                <w:sz w:val="18"/>
                <w:szCs w:val="18"/>
                <w:lang w:eastAsia="es-ES"/>
              </w:rPr>
              <w:t>Präsens</w:t>
            </w:r>
            <w:r w:rsidRPr="00E06ADC">
              <w:rPr>
                <w:rFonts w:eastAsiaTheme="minorEastAsia" w:cs="Noto Sans"/>
                <w:sz w:val="18"/>
                <w:szCs w:val="18"/>
                <w:lang w:eastAsia="es-ES"/>
              </w:rPr>
              <w:t xml:space="preserve"> de verbos regulares e irregulares más comunes y con cambio vocálico (</w:t>
            </w:r>
            <w:r w:rsidRPr="00E06ADC">
              <w:rPr>
                <w:rFonts w:eastAsiaTheme="minorEastAsia" w:cs="Noto Sans"/>
                <w:i/>
                <w:iCs/>
                <w:sz w:val="18"/>
                <w:szCs w:val="18"/>
                <w:lang w:eastAsia="es-ES"/>
              </w:rPr>
              <w:t xml:space="preserve">ich mache Sport, sie läuft gerne, </w:t>
            </w:r>
            <w:r w:rsidR="009B14C8">
              <w:rPr>
                <w:rFonts w:eastAsiaTheme="minorEastAsia" w:cs="Noto Sans"/>
                <w:i/>
                <w:iCs/>
                <w:sz w:val="18"/>
                <w:szCs w:val="18"/>
                <w:lang w:eastAsia="es-ES"/>
              </w:rPr>
              <w:t>du</w:t>
            </w:r>
            <w:r w:rsidRPr="00E06ADC">
              <w:rPr>
                <w:rFonts w:eastAsiaTheme="minorEastAsia" w:cs="Noto Sans"/>
                <w:i/>
                <w:iCs/>
                <w:sz w:val="18"/>
                <w:szCs w:val="18"/>
                <w:lang w:eastAsia="es-ES"/>
              </w:rPr>
              <w:t xml:space="preserve"> weißt das nicht?</w:t>
            </w:r>
            <w:r w:rsidRPr="00E06ADC">
              <w:rPr>
                <w:rFonts w:eastAsiaTheme="minorEastAsia" w:cs="Noto Sans"/>
                <w:sz w:val="18"/>
                <w:szCs w:val="18"/>
                <w:lang w:eastAsia="es-ES"/>
              </w:rPr>
              <w:t>), fórmulas básicas de futuro con adverbios o expresiones temporales (</w:t>
            </w:r>
            <w:r w:rsidRPr="00E06ADC">
              <w:rPr>
                <w:rFonts w:eastAsiaTheme="minorEastAsia" w:cs="Noto Sans"/>
                <w:i/>
                <w:iCs/>
                <w:sz w:val="18"/>
                <w:szCs w:val="18"/>
                <w:lang w:eastAsia="es-ES"/>
              </w:rPr>
              <w:t>Ich habe morgen zwei Stunden Sport, ich spiele am Wochenende Volleyball</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DCF70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FEBD2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C4EA20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E1CC80"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Tipo de oraciones y sus estructuras más habituales: oraciones afirmativas básicas (p. ej. </w:t>
            </w:r>
            <w:r w:rsidRPr="004E7321">
              <w:rPr>
                <w:rFonts w:eastAsiaTheme="minorEastAsia" w:cs="Noto Sans"/>
                <w:i/>
                <w:iCs/>
                <w:sz w:val="18"/>
                <w:szCs w:val="18"/>
                <w:lang w:val="en-US" w:eastAsia="es-ES"/>
              </w:rPr>
              <w:t>Ich bin 13</w:t>
            </w:r>
            <w:r w:rsidR="00877371" w:rsidRPr="004E7321">
              <w:rPr>
                <w:rFonts w:eastAsiaTheme="minorEastAsia" w:cs="Noto Sans"/>
                <w:i/>
                <w:iCs/>
                <w:sz w:val="18"/>
                <w:szCs w:val="18"/>
                <w:lang w:val="en-US" w:eastAsia="es-ES"/>
              </w:rPr>
              <w:t xml:space="preserve"> Jahre alt</w:t>
            </w:r>
            <w:r w:rsidRPr="004E7321">
              <w:rPr>
                <w:rFonts w:eastAsiaTheme="minorEastAsia" w:cs="Noto Sans"/>
                <w:i/>
                <w:iCs/>
                <w:sz w:val="18"/>
                <w:szCs w:val="18"/>
                <w:lang w:val="en-US" w:eastAsia="es-ES"/>
              </w:rPr>
              <w:t>, ich habe einen Bruder</w:t>
            </w:r>
            <w:r w:rsidR="00E56639" w:rsidRPr="004E7321">
              <w:rPr>
                <w:rFonts w:eastAsiaTheme="minorEastAsia" w:cs="Noto Sans"/>
                <w:i/>
                <w:iCs/>
                <w:sz w:val="18"/>
                <w:szCs w:val="18"/>
                <w:lang w:val="en-US" w:eastAsia="es-ES"/>
              </w:rPr>
              <w:t>...</w:t>
            </w:r>
            <w:r w:rsidRPr="004E7321">
              <w:rPr>
                <w:rFonts w:eastAsiaTheme="minorEastAsia" w:cs="Noto Sans"/>
                <w:sz w:val="18"/>
                <w:szCs w:val="18"/>
                <w:lang w:val="en-US" w:eastAsia="es-ES"/>
              </w:rPr>
              <w:t xml:space="preserve">), tipo de oraciones interrogativas (p. ej. </w:t>
            </w:r>
            <w:r w:rsidRPr="004E7321">
              <w:rPr>
                <w:rFonts w:eastAsiaTheme="minorEastAsia" w:cs="Noto Sans"/>
                <w:i/>
                <w:iCs/>
                <w:sz w:val="18"/>
                <w:szCs w:val="18"/>
                <w:lang w:val="en-US" w:eastAsia="es-ES"/>
              </w:rPr>
              <w:t xml:space="preserve">wann spielst </w:t>
            </w:r>
            <w:r w:rsidR="00877371" w:rsidRPr="004E7321">
              <w:rPr>
                <w:rFonts w:eastAsiaTheme="minorEastAsia" w:cs="Noto Sans"/>
                <w:i/>
                <w:iCs/>
                <w:sz w:val="18"/>
                <w:szCs w:val="18"/>
                <w:lang w:val="en-US" w:eastAsia="es-ES"/>
              </w:rPr>
              <w:t>du</w:t>
            </w:r>
            <w:r w:rsidRPr="004E7321">
              <w:rPr>
                <w:rFonts w:eastAsiaTheme="minorEastAsia" w:cs="Noto Sans"/>
                <w:i/>
                <w:iCs/>
                <w:sz w:val="18"/>
                <w:szCs w:val="18"/>
                <w:lang w:val="en-US" w:eastAsia="es-ES"/>
              </w:rPr>
              <w:t xml:space="preserve"> am Montag Te</w:t>
            </w:r>
            <w:r w:rsidR="00877371" w:rsidRPr="004E7321">
              <w:rPr>
                <w:rFonts w:eastAsiaTheme="minorEastAsia" w:cs="Noto Sans"/>
                <w:i/>
                <w:iCs/>
                <w:sz w:val="18"/>
                <w:szCs w:val="18"/>
                <w:lang w:val="en-US" w:eastAsia="es-ES"/>
              </w:rPr>
              <w:t>n</w:t>
            </w:r>
            <w:r w:rsidRPr="004E7321">
              <w:rPr>
                <w:rFonts w:eastAsiaTheme="minorEastAsia" w:cs="Noto Sans"/>
                <w:i/>
                <w:iCs/>
                <w:sz w:val="18"/>
                <w:szCs w:val="18"/>
                <w:lang w:val="en-US" w:eastAsia="es-ES"/>
              </w:rPr>
              <w:t>nis?</w:t>
            </w:r>
            <w:r w:rsidRPr="004E7321">
              <w:rPr>
                <w:rFonts w:eastAsiaTheme="minorEastAsia" w:cs="Noto Sans"/>
                <w:sz w:val="18"/>
                <w:szCs w:val="18"/>
                <w:lang w:val="en-US" w:eastAsia="es-ES"/>
              </w:rPr>
              <w:t xml:space="preserve">, </w:t>
            </w:r>
            <w:r w:rsidRPr="004E7321">
              <w:rPr>
                <w:rFonts w:eastAsiaTheme="minorEastAsia" w:cs="Noto Sans"/>
                <w:i/>
                <w:iCs/>
                <w:sz w:val="18"/>
                <w:szCs w:val="18"/>
                <w:lang w:val="en-US" w:eastAsia="es-ES"/>
              </w:rPr>
              <w:t xml:space="preserve">spielst </w:t>
            </w:r>
            <w:r w:rsidR="00877371" w:rsidRPr="004E7321">
              <w:rPr>
                <w:rFonts w:eastAsiaTheme="minorEastAsia" w:cs="Noto Sans"/>
                <w:i/>
                <w:iCs/>
                <w:sz w:val="18"/>
                <w:szCs w:val="18"/>
                <w:lang w:val="en-US" w:eastAsia="es-ES"/>
              </w:rPr>
              <w:t>du</w:t>
            </w:r>
            <w:r w:rsidRPr="004E7321">
              <w:rPr>
                <w:rFonts w:eastAsiaTheme="minorEastAsia" w:cs="Noto Sans"/>
                <w:i/>
                <w:iCs/>
                <w:sz w:val="18"/>
                <w:szCs w:val="18"/>
                <w:lang w:val="en-US" w:eastAsia="es-ES"/>
              </w:rPr>
              <w:t xml:space="preserve"> am Montag Ten</w:t>
            </w:r>
            <w:r w:rsidR="00877371" w:rsidRPr="004E7321">
              <w:rPr>
                <w:rFonts w:eastAsiaTheme="minorEastAsia" w:cs="Noto Sans"/>
                <w:i/>
                <w:iCs/>
                <w:sz w:val="18"/>
                <w:szCs w:val="18"/>
                <w:lang w:val="en-US" w:eastAsia="es-ES"/>
              </w:rPr>
              <w:t>n</w:t>
            </w:r>
            <w:r w:rsidRPr="004E7321">
              <w:rPr>
                <w:rFonts w:eastAsiaTheme="minorEastAsia" w:cs="Noto Sans"/>
                <w:i/>
                <w:iCs/>
                <w:sz w:val="18"/>
                <w:szCs w:val="18"/>
                <w:lang w:val="en-US" w:eastAsia="es-ES"/>
              </w:rPr>
              <w:t>is?</w:t>
            </w:r>
            <w:r w:rsidRPr="004E7321">
              <w:rPr>
                <w:rFonts w:eastAsiaTheme="minorEastAsia" w:cs="Noto Sans"/>
                <w:sz w:val="18"/>
                <w:szCs w:val="18"/>
                <w:lang w:val="en-US" w:eastAsia="es-ES"/>
              </w:rPr>
              <w:t xml:space="preserve"> y exclamaciones simples (p. ej. </w:t>
            </w:r>
            <w:r w:rsidR="00877371" w:rsidRPr="004E7321">
              <w:rPr>
                <w:rFonts w:eastAsiaTheme="minorEastAsia" w:cs="Noto Sans"/>
                <w:i/>
                <w:iCs/>
                <w:sz w:val="18"/>
                <w:szCs w:val="18"/>
                <w:lang w:val="en-US" w:eastAsia="es-ES"/>
              </w:rPr>
              <w:t>super</w:t>
            </w:r>
            <w:r w:rsidRPr="004E7321">
              <w:rPr>
                <w:rFonts w:eastAsiaTheme="minorEastAsia" w:cs="Noto Sans"/>
                <w:i/>
                <w:iCs/>
                <w:sz w:val="18"/>
                <w:szCs w:val="18"/>
                <w:lang w:val="en-US" w:eastAsia="es-ES"/>
              </w:rPr>
              <w:t>!, willkommen!</w:t>
            </w:r>
            <w:r w:rsidRPr="004E7321">
              <w:rPr>
                <w:rFonts w:eastAsiaTheme="minorEastAsia" w:cs="Noto Sans"/>
                <w:sz w:val="18"/>
                <w:szCs w:val="18"/>
                <w:lang w:val="en-US" w:eastAsia="es-ES"/>
              </w:rPr>
              <w:t xml:space="preserve">). </w:t>
            </w:r>
            <w:r w:rsidRPr="00E06ADC">
              <w:rPr>
                <w:rFonts w:eastAsiaTheme="minorEastAsia" w:cs="Noto Sans"/>
                <w:sz w:val="18"/>
                <w:szCs w:val="18"/>
                <w:lang w:eastAsia="es-ES"/>
              </w:rPr>
              <w:t xml:space="preserve">La negación en alemán: </w:t>
            </w:r>
            <w:r w:rsidRPr="00E06ADC">
              <w:rPr>
                <w:rFonts w:eastAsiaTheme="minorEastAsia" w:cs="Noto Sans"/>
                <w:i/>
                <w:iCs/>
                <w:sz w:val="18"/>
                <w:szCs w:val="18"/>
                <w:lang w:eastAsia="es-ES"/>
              </w:rPr>
              <w:t>nein, nicht, kein</w:t>
            </w:r>
            <w:r w:rsidRPr="00E06ADC">
              <w:rPr>
                <w:rFonts w:eastAsiaTheme="minorEastAsia" w:cs="Noto Sans"/>
                <w:sz w:val="18"/>
                <w:szCs w:val="18"/>
                <w:lang w:eastAsia="es-ES"/>
              </w:rPr>
              <w:t xml:space="preserve"> (</w:t>
            </w:r>
            <w:r w:rsidR="00877371">
              <w:rPr>
                <w:rFonts w:eastAsiaTheme="minorEastAsia" w:cs="Noto Sans"/>
                <w:i/>
                <w:iCs/>
                <w:sz w:val="18"/>
                <w:szCs w:val="18"/>
                <w:lang w:eastAsia="es-ES"/>
              </w:rPr>
              <w:t>Kommst du</w:t>
            </w:r>
            <w:r w:rsidRPr="00E06ADC">
              <w:rPr>
                <w:rFonts w:eastAsiaTheme="minorEastAsia" w:cs="Noto Sans"/>
                <w:i/>
                <w:iCs/>
                <w:sz w:val="18"/>
                <w:szCs w:val="18"/>
                <w:lang w:eastAsia="es-ES"/>
              </w:rPr>
              <w:t>? Nein</w:t>
            </w:r>
            <w:r w:rsidR="00E56639" w:rsidRPr="00E06ADC">
              <w:rPr>
                <w:rFonts w:eastAsiaTheme="minorEastAsia" w:cs="Noto Sans"/>
                <w:i/>
                <w:iCs/>
                <w:sz w:val="18"/>
                <w:szCs w:val="18"/>
                <w:lang w:eastAsia="es-ES"/>
              </w:rPr>
              <w:t>;</w:t>
            </w:r>
            <w:r w:rsidRPr="00E06ADC">
              <w:rPr>
                <w:rFonts w:eastAsiaTheme="minorEastAsia" w:cs="Noto Sans"/>
                <w:i/>
                <w:iCs/>
                <w:sz w:val="18"/>
                <w:szCs w:val="18"/>
                <w:lang w:eastAsia="es-ES"/>
              </w:rPr>
              <w:t xml:space="preserve"> ich bin nicht Lukas</w:t>
            </w:r>
            <w:r w:rsidR="00E56639" w:rsidRPr="00E06ADC">
              <w:rPr>
                <w:rFonts w:eastAsiaTheme="minorEastAsia" w:cs="Noto Sans"/>
                <w:i/>
                <w:iCs/>
                <w:sz w:val="18"/>
                <w:szCs w:val="18"/>
                <w:lang w:eastAsia="es-ES"/>
              </w:rPr>
              <w:t>; ich habe</w:t>
            </w:r>
            <w:r w:rsidRPr="00E06ADC">
              <w:rPr>
                <w:rFonts w:eastAsiaTheme="minorEastAsia" w:cs="Noto Sans"/>
                <w:i/>
                <w:iCs/>
                <w:sz w:val="18"/>
                <w:szCs w:val="18"/>
                <w:lang w:eastAsia="es-ES"/>
              </w:rPr>
              <w:t xml:space="preserve"> keine Lust</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F362C"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7E109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B182C6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AAE374"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Conjugación de verbos habituales en presente y su posición dentro de la oración.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E484C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588A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FF8537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6C8566"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Expresión de relaciones lógicas con conectores básicos (</w:t>
            </w:r>
            <w:r w:rsidRPr="00E06ADC">
              <w:rPr>
                <w:rFonts w:eastAsia="Noto Sans" w:cs="Noto Sans"/>
                <w:i/>
                <w:iCs/>
                <w:sz w:val="18"/>
                <w:szCs w:val="18"/>
                <w:lang w:eastAsia="es-ES"/>
              </w:rPr>
              <w:t>und, auch, oder, aber</w:t>
            </w:r>
            <w:r w:rsidRPr="00E06ADC">
              <w:rPr>
                <w:rFonts w:eastAsia="Noto Sans" w:cs="Noto Sans"/>
                <w:sz w:val="18"/>
                <w:szCs w:val="18"/>
                <w:lang w:eastAsia="es-ES"/>
              </w:rPr>
              <w:t>)</w:t>
            </w:r>
            <w:r w:rsidRPr="00E06ADC">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4657F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A8BA1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440431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4A68B71"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Léxico de uso común y de interés para los alumnos relativo a identificación personal, relaciones interpersonales, lugares y entornos próximos, ocio y tiempo libre, vida cotidiana, salud y actividad físic</w:t>
            </w:r>
            <w:r w:rsidR="00877371">
              <w:rPr>
                <w:rFonts w:eastAsia="Noto Sans" w:cs="Noto Sans"/>
                <w:sz w:val="18"/>
                <w:szCs w:val="18"/>
                <w:lang w:eastAsia="es-ES"/>
              </w:rPr>
              <w:t>a, vivienda y hogar, clima y en</w:t>
            </w:r>
            <w:r w:rsidRPr="00E06ADC">
              <w:rPr>
                <w:rFonts w:eastAsia="Noto Sans" w:cs="Noto Sans"/>
                <w:sz w:val="18"/>
                <w:szCs w:val="18"/>
                <w:lang w:eastAsia="es-ES"/>
              </w:rPr>
              <w:t>torno natural, tecnologías de la información y la comunicación</w:t>
            </w:r>
            <w:r w:rsidR="00E56639" w:rsidRPr="00E06ADC">
              <w:rPr>
                <w:rFonts w:eastAsia="Noto Sans" w:cs="Noto Sans"/>
                <w:sz w:val="18"/>
                <w:szCs w:val="18"/>
                <w:lang w:eastAsia="es-ES"/>
              </w:rPr>
              <w:t>.</w:t>
            </w:r>
          </w:p>
        </w:tc>
      </w:tr>
      <w:tr w:rsidR="00D74694" w:rsidRPr="00E06ADC" w14:paraId="46E1D9E3"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5ACFC7"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Francés</w:t>
            </w:r>
          </w:p>
        </w:tc>
      </w:tr>
      <w:tr w:rsidR="00D74694" w:rsidRPr="00E06ADC" w14:paraId="34C743A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70B613"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Identificación personal (edad, aspecto físico, la ocupación y relaciones interpersonales </w:t>
            </w:r>
            <w:r w:rsidR="002D1516">
              <w:rPr>
                <w:rFonts w:eastAsiaTheme="minorEastAsia" w:cs="Noto Sans"/>
                <w:sz w:val="18"/>
                <w:szCs w:val="18"/>
                <w:lang w:eastAsia="es-ES"/>
              </w:rPr>
              <w:t>(la familia y los amigos): p. ej.</w:t>
            </w:r>
            <w:r w:rsidRPr="00E06ADC">
              <w:rPr>
                <w:rFonts w:eastAsiaTheme="minorEastAsia" w:cs="Noto Sans"/>
                <w:sz w:val="18"/>
                <w:szCs w:val="18"/>
                <w:lang w:eastAsia="es-ES"/>
              </w:rPr>
              <w:t xml:space="preserve"> </w:t>
            </w:r>
            <w:r w:rsidR="00877371">
              <w:rPr>
                <w:rFonts w:eastAsiaTheme="minorEastAsia" w:cs="Noto Sans"/>
                <w:i/>
                <w:iCs/>
                <w:sz w:val="18"/>
                <w:szCs w:val="18"/>
                <w:lang w:eastAsia="es-ES"/>
              </w:rPr>
              <w:t>petit</w:t>
            </w:r>
            <w:r w:rsidRPr="00E06ADC">
              <w:rPr>
                <w:rFonts w:eastAsiaTheme="minorEastAsia" w:cs="Noto Sans"/>
                <w:i/>
                <w:iCs/>
                <w:sz w:val="18"/>
                <w:szCs w:val="18"/>
                <w:lang w:eastAsia="es-ES"/>
              </w:rPr>
              <w:t>, timide,</w:t>
            </w:r>
            <w:r w:rsidR="00E56639" w:rsidRPr="00E06ADC">
              <w:rPr>
                <w:rFonts w:eastAsiaTheme="minorEastAsia" w:cs="Noto Sans"/>
                <w:i/>
                <w:iCs/>
                <w:sz w:val="18"/>
                <w:szCs w:val="18"/>
                <w:lang w:eastAsia="es-ES"/>
              </w:rPr>
              <w:t xml:space="preserve"> </w:t>
            </w:r>
            <w:r w:rsidRPr="00E06ADC">
              <w:rPr>
                <w:rFonts w:eastAsiaTheme="minorEastAsia" w:cs="Noto Sans"/>
                <w:i/>
                <w:iCs/>
                <w:sz w:val="18"/>
                <w:szCs w:val="18"/>
                <w:lang w:eastAsia="es-ES"/>
              </w:rPr>
              <w:t>copain/ine, mère, marié/e, cousin, photographe…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05E43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11391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DC7F31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7A3407"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Lugares y entornos próximos y expresiones relacionadas con direcciones y ubicaciones:</w:t>
            </w:r>
            <w:r w:rsidR="00E56639" w:rsidRPr="00E06ADC">
              <w:rPr>
                <w:rFonts w:eastAsiaTheme="minorEastAsia" w:cs="Noto Sans"/>
                <w:sz w:val="18"/>
                <w:szCs w:val="18"/>
                <w:lang w:eastAsia="es-ES"/>
              </w:rPr>
              <w:t xml:space="preserve"> </w:t>
            </w:r>
            <w:r w:rsidR="002D1516">
              <w:rPr>
                <w:rFonts w:eastAsiaTheme="minorEastAsia" w:cs="Noto Sans"/>
                <w:sz w:val="18"/>
                <w:szCs w:val="18"/>
                <w:lang w:eastAsia="es-ES"/>
              </w:rPr>
              <w:t>p. ej.</w:t>
            </w:r>
            <w:r w:rsidRPr="00E06ADC">
              <w:rPr>
                <w:rFonts w:eastAsiaTheme="minorEastAsia" w:cs="Noto Sans"/>
                <w:sz w:val="18"/>
                <w:szCs w:val="18"/>
                <w:lang w:eastAsia="es-ES"/>
              </w:rPr>
              <w:t xml:space="preserve"> </w:t>
            </w:r>
            <w:r w:rsidR="002D1516">
              <w:rPr>
                <w:rFonts w:eastAsiaTheme="minorEastAsia" w:cs="Noto Sans"/>
                <w:i/>
                <w:iCs/>
                <w:sz w:val="18"/>
                <w:szCs w:val="18"/>
                <w:lang w:eastAsia="es-ES"/>
              </w:rPr>
              <w:t>L’</w:t>
            </w:r>
            <w:r w:rsidRPr="00E06ADC">
              <w:rPr>
                <w:rFonts w:eastAsiaTheme="minorEastAsia" w:cs="Noto Sans"/>
                <w:i/>
                <w:iCs/>
                <w:sz w:val="18"/>
                <w:szCs w:val="18"/>
                <w:lang w:eastAsia="es-ES"/>
              </w:rPr>
              <w:t>école, la cla</w:t>
            </w:r>
            <w:r w:rsidR="002D1516">
              <w:rPr>
                <w:rFonts w:eastAsiaTheme="minorEastAsia" w:cs="Noto Sans"/>
                <w:i/>
                <w:iCs/>
                <w:sz w:val="18"/>
                <w:szCs w:val="18"/>
                <w:lang w:eastAsia="es-ES"/>
              </w:rPr>
              <w:t>sse, chez n</w:t>
            </w:r>
            <w:r w:rsidRPr="00E06ADC">
              <w:rPr>
                <w:rFonts w:eastAsiaTheme="minorEastAsia" w:cs="Noto Sans"/>
                <w:i/>
                <w:iCs/>
                <w:sz w:val="18"/>
                <w:szCs w:val="18"/>
                <w:lang w:eastAsia="es-ES"/>
              </w:rPr>
              <w:t>o</w:t>
            </w:r>
            <w:r w:rsidR="002D1516">
              <w:rPr>
                <w:rFonts w:eastAsiaTheme="minorEastAsia" w:cs="Noto Sans"/>
                <w:i/>
                <w:iCs/>
                <w:sz w:val="18"/>
                <w:szCs w:val="18"/>
                <w:lang w:eastAsia="es-ES"/>
              </w:rPr>
              <w:t>u</w:t>
            </w:r>
            <w:r w:rsidRPr="00E06ADC">
              <w:rPr>
                <w:rFonts w:eastAsiaTheme="minorEastAsia" w:cs="Noto Sans"/>
                <w:i/>
                <w:iCs/>
                <w:sz w:val="18"/>
                <w:szCs w:val="18"/>
                <w:lang w:eastAsia="es-ES"/>
              </w:rPr>
              <w:t>s, la ville…</w:t>
            </w:r>
            <w:r w:rsidRPr="00E06ADC">
              <w:rPr>
                <w:rFonts w:eastAsiaTheme="minorEastAsia"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2AE7C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09B094"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062571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C64EBE"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El ocio y el tiempo libre (música, deportes y aficiones): p. ej. </w:t>
            </w:r>
            <w:r w:rsidRPr="00E06ADC">
              <w:rPr>
                <w:rFonts w:eastAsiaTheme="minorEastAsia" w:cs="Noto Sans"/>
                <w:i/>
                <w:iCs/>
                <w:sz w:val="18"/>
                <w:szCs w:val="18"/>
                <w:lang w:eastAsia="es-ES"/>
              </w:rPr>
              <w:t xml:space="preserve">lire, écouter de la </w:t>
            </w:r>
            <w:r w:rsidR="002D1516">
              <w:rPr>
                <w:rFonts w:eastAsiaTheme="minorEastAsia" w:cs="Noto Sans"/>
                <w:i/>
                <w:iCs/>
                <w:sz w:val="18"/>
                <w:szCs w:val="18"/>
                <w:lang w:eastAsia="es-ES"/>
              </w:rPr>
              <w:t>musique, faire de la danse, jouer du</w:t>
            </w:r>
            <w:r w:rsidRPr="00E06ADC">
              <w:rPr>
                <w:rFonts w:eastAsiaTheme="minorEastAsia" w:cs="Noto Sans"/>
                <w:i/>
                <w:iCs/>
                <w:sz w:val="18"/>
                <w:szCs w:val="18"/>
                <w:lang w:eastAsia="es-ES"/>
              </w:rPr>
              <w:t xml:space="preserve"> piano, chanter…</w:t>
            </w:r>
            <w:r w:rsidRPr="00E06ADC">
              <w:rPr>
                <w:rFonts w:eastAsia="Times New Roman"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C7932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645D7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5D848E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B4551C"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La vida cotidiana (rutinas diarias y elementos comunes en situaciones cotidianas): p. </w:t>
            </w:r>
            <w:r w:rsidR="002D1516">
              <w:rPr>
                <w:rFonts w:eastAsiaTheme="minorEastAsia" w:cs="Noto Sans"/>
                <w:sz w:val="18"/>
                <w:szCs w:val="18"/>
                <w:lang w:eastAsia="es-ES"/>
              </w:rPr>
              <w:t>ej</w:t>
            </w:r>
            <w:r w:rsidR="00E56639" w:rsidRPr="00E06ADC">
              <w:rPr>
                <w:rFonts w:eastAsiaTheme="minorEastAsia" w:cs="Noto Sans"/>
                <w:sz w:val="18"/>
                <w:szCs w:val="18"/>
                <w:lang w:eastAsia="es-ES"/>
              </w:rPr>
              <w:t>.</w:t>
            </w:r>
            <w:r w:rsidRPr="00E06ADC">
              <w:rPr>
                <w:rFonts w:eastAsiaTheme="minorEastAsia" w:cs="Noto Sans"/>
                <w:sz w:val="18"/>
                <w:szCs w:val="18"/>
                <w:lang w:eastAsia="es-ES"/>
              </w:rPr>
              <w:t xml:space="preserve"> </w:t>
            </w:r>
            <w:r w:rsidR="002D1516">
              <w:rPr>
                <w:rFonts w:eastAsiaTheme="minorEastAsia" w:cs="Noto Sans"/>
                <w:i/>
                <w:iCs/>
                <w:sz w:val="18"/>
                <w:szCs w:val="18"/>
                <w:lang w:eastAsia="es-ES"/>
              </w:rPr>
              <w:t>S’habiller, visiter la</w:t>
            </w:r>
            <w:r w:rsidRPr="00E06ADC">
              <w:rPr>
                <w:rFonts w:eastAsiaTheme="minorEastAsia" w:cs="Noto Sans"/>
                <w:i/>
                <w:iCs/>
                <w:sz w:val="18"/>
                <w:szCs w:val="18"/>
                <w:lang w:eastAsia="es-ES"/>
              </w:rPr>
              <w:t xml:space="preserve"> famille, manger…Ce </w:t>
            </w:r>
            <w:r w:rsidR="002D1516">
              <w:rPr>
                <w:rFonts w:eastAsiaTheme="minorEastAsia" w:cs="Noto Sans"/>
                <w:i/>
                <w:iCs/>
                <w:sz w:val="18"/>
                <w:szCs w:val="18"/>
                <w:lang w:eastAsia="es-ES"/>
              </w:rPr>
              <w:t>matin</w:t>
            </w:r>
            <w:r w:rsidRPr="00E06ADC">
              <w:rPr>
                <w:rFonts w:eastAsiaTheme="minorEastAsia" w:cs="Noto Sans"/>
                <w:i/>
                <w:iCs/>
                <w:sz w:val="18"/>
                <w:szCs w:val="18"/>
                <w:lang w:eastAsia="es-ES"/>
              </w:rPr>
              <w:t xml:space="preserve">, À 10 </w:t>
            </w:r>
            <w:r w:rsidR="002D1516">
              <w:rPr>
                <w:rFonts w:eastAsiaTheme="minorEastAsia" w:cs="Noto Sans"/>
                <w:i/>
                <w:iCs/>
                <w:sz w:val="18"/>
                <w:szCs w:val="18"/>
                <w:lang w:eastAsia="es-ES"/>
              </w:rPr>
              <w:t>heures, En juin, En hiver Lundi, l’</w:t>
            </w:r>
            <w:r w:rsidRPr="00E06ADC">
              <w:rPr>
                <w:rFonts w:eastAsiaTheme="minorEastAsia" w:cs="Noto Sans"/>
                <w:i/>
                <w:iCs/>
                <w:sz w:val="18"/>
                <w:szCs w:val="18"/>
                <w:lang w:eastAsia="es-ES"/>
              </w:rPr>
              <w:t xml:space="preserve">emploi </w:t>
            </w:r>
            <w:r w:rsidR="002D1516">
              <w:rPr>
                <w:rFonts w:eastAsiaTheme="minorEastAsia" w:cs="Noto Sans"/>
                <w:i/>
                <w:iCs/>
                <w:sz w:val="18"/>
                <w:szCs w:val="18"/>
                <w:lang w:eastAsia="es-ES"/>
              </w:rPr>
              <w:t>du temps, le</w:t>
            </w:r>
            <w:r w:rsidRPr="00E06ADC">
              <w:rPr>
                <w:rFonts w:eastAsiaTheme="minorEastAsia" w:cs="Noto Sans"/>
                <w:i/>
                <w:iCs/>
                <w:sz w:val="18"/>
                <w:szCs w:val="18"/>
                <w:lang w:eastAsia="es-ES"/>
              </w:rPr>
              <w:t>s matières scolaires…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321D1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93CAD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644C39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71C0B9"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El cuerpo, actividades físicas y salud básica:</w:t>
            </w:r>
            <w:r w:rsidR="00E56639" w:rsidRPr="00E06ADC">
              <w:rPr>
                <w:rFonts w:eastAsiaTheme="minorEastAsia" w:cs="Noto Sans"/>
                <w:sz w:val="18"/>
                <w:szCs w:val="18"/>
                <w:lang w:eastAsia="es-ES"/>
              </w:rPr>
              <w:t xml:space="preserve"> </w:t>
            </w:r>
            <w:r w:rsidRPr="00E06ADC">
              <w:rPr>
                <w:rFonts w:eastAsiaTheme="minorEastAsia" w:cs="Noto Sans"/>
                <w:sz w:val="18"/>
                <w:szCs w:val="18"/>
                <w:lang w:eastAsia="es-ES"/>
              </w:rPr>
              <w:t xml:space="preserve">p. </w:t>
            </w:r>
            <w:r w:rsidR="002D1516">
              <w:rPr>
                <w:rFonts w:eastAsiaTheme="minorEastAsia" w:cs="Noto Sans"/>
                <w:sz w:val="18"/>
                <w:szCs w:val="18"/>
                <w:lang w:eastAsia="es-ES"/>
              </w:rPr>
              <w:t>ej</w:t>
            </w:r>
            <w:r w:rsidR="00E56639" w:rsidRPr="00E06ADC">
              <w:rPr>
                <w:rFonts w:eastAsiaTheme="minorEastAsia" w:cs="Noto Sans"/>
                <w:sz w:val="18"/>
                <w:szCs w:val="18"/>
                <w:lang w:eastAsia="es-ES"/>
              </w:rPr>
              <w:t>.</w:t>
            </w:r>
            <w:r w:rsidRPr="00E06ADC">
              <w:rPr>
                <w:rFonts w:eastAsiaTheme="minorEastAsia" w:cs="Noto Sans"/>
                <w:sz w:val="18"/>
                <w:szCs w:val="18"/>
                <w:lang w:eastAsia="es-ES"/>
              </w:rPr>
              <w:t xml:space="preserve"> </w:t>
            </w:r>
            <w:r w:rsidRPr="00E06ADC">
              <w:rPr>
                <w:rFonts w:eastAsiaTheme="minorEastAsia" w:cs="Noto Sans"/>
                <w:i/>
                <w:iCs/>
                <w:sz w:val="18"/>
                <w:szCs w:val="18"/>
                <w:lang w:eastAsia="es-ES"/>
              </w:rPr>
              <w:t>la tête, la cheville, courir, a</w:t>
            </w:r>
            <w:r w:rsidR="002D1516">
              <w:rPr>
                <w:rFonts w:eastAsiaTheme="minorEastAsia" w:cs="Noto Sans"/>
                <w:i/>
                <w:iCs/>
                <w:sz w:val="18"/>
                <w:szCs w:val="18"/>
                <w:lang w:eastAsia="es-ES"/>
              </w:rPr>
              <w:t>voir de la fièvre, avoir mal au</w:t>
            </w:r>
            <w:r w:rsidR="005D6FA1">
              <w:rPr>
                <w:rFonts w:eastAsiaTheme="minorEastAsia" w:cs="Noto Sans"/>
                <w:i/>
                <w:iCs/>
                <w:sz w:val="18"/>
                <w:szCs w:val="18"/>
                <w:lang w:eastAsia="es-ES"/>
              </w:rPr>
              <w:t xml:space="preserve"> </w:t>
            </w:r>
            <w:r w:rsidRPr="00E06ADC">
              <w:rPr>
                <w:rFonts w:eastAsiaTheme="minorEastAsia" w:cs="Noto Sans"/>
                <w:i/>
                <w:iCs/>
                <w:sz w:val="18"/>
                <w:szCs w:val="18"/>
                <w:lang w:eastAsia="es-ES"/>
              </w:rPr>
              <w:t>dos, aller à l</w:t>
            </w:r>
            <w:r w:rsidR="0051034C" w:rsidRPr="00E06ADC">
              <w:rPr>
                <w:rFonts w:eastAsiaTheme="minorEastAsia" w:cs="Noto Sans"/>
                <w:i/>
                <w:iCs/>
                <w:sz w:val="18"/>
                <w:szCs w:val="18"/>
                <w:lang w:eastAsia="es-ES"/>
              </w:rPr>
              <w:t>’</w:t>
            </w:r>
            <w:r w:rsidR="002D1516">
              <w:rPr>
                <w:rFonts w:eastAsiaTheme="minorEastAsia" w:cs="Noto Sans"/>
                <w:i/>
                <w:iCs/>
                <w:sz w:val="18"/>
                <w:szCs w:val="18"/>
                <w:lang w:eastAsia="es-ES"/>
              </w:rPr>
              <w:t>hôpital, les aliment</w:t>
            </w:r>
            <w:r w:rsidRPr="00E06ADC">
              <w:rPr>
                <w:rFonts w:eastAsiaTheme="minorEastAsia" w:cs="Noto Sans"/>
                <w:i/>
                <w:iCs/>
                <w:sz w:val="18"/>
                <w:szCs w:val="18"/>
                <w:lang w:eastAsia="es-ES"/>
              </w:rPr>
              <w:t>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FB6E4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C1361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2805C7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10F471" w14:textId="77777777" w:rsidR="00D74694" w:rsidRPr="00E06ADC" w:rsidRDefault="002D1516" w:rsidP="00CB5D8D">
            <w:pPr>
              <w:numPr>
                <w:ilvl w:val="0"/>
                <w:numId w:val="615"/>
              </w:numPr>
              <w:textAlignment w:val="baseline"/>
              <w:rPr>
                <w:rFonts w:eastAsia="Times New Roman" w:cs="Noto Sans"/>
                <w:sz w:val="18"/>
                <w:szCs w:val="18"/>
                <w:lang w:eastAsia="es-ES"/>
              </w:rPr>
            </w:pPr>
            <w:r>
              <w:rPr>
                <w:rFonts w:eastAsiaTheme="minorEastAsia" w:cs="Noto Sans"/>
                <w:sz w:val="18"/>
                <w:szCs w:val="18"/>
                <w:lang w:eastAsia="es-ES"/>
              </w:rPr>
              <w:t>La vivienda y el hogar: p. ej</w:t>
            </w:r>
            <w:r w:rsidR="0051034C" w:rsidRPr="00E06ADC">
              <w:rPr>
                <w:rFonts w:eastAsiaTheme="minorEastAsia" w:cs="Noto Sans"/>
                <w:sz w:val="18"/>
                <w:szCs w:val="18"/>
                <w:lang w:eastAsia="es-ES"/>
              </w:rPr>
              <w:t>.</w:t>
            </w:r>
            <w:r w:rsidR="00D74694" w:rsidRPr="00E06ADC">
              <w:rPr>
                <w:rFonts w:eastAsiaTheme="minorEastAsia" w:cs="Noto Sans"/>
                <w:sz w:val="18"/>
                <w:szCs w:val="18"/>
                <w:lang w:eastAsia="es-ES"/>
              </w:rPr>
              <w:t xml:space="preserve"> </w:t>
            </w:r>
            <w:r w:rsidR="00D74694" w:rsidRPr="00E06ADC">
              <w:rPr>
                <w:rFonts w:eastAsiaTheme="minorEastAsia" w:cs="Noto Sans"/>
                <w:i/>
                <w:iCs/>
                <w:sz w:val="18"/>
                <w:szCs w:val="18"/>
                <w:lang w:eastAsia="es-ES"/>
              </w:rPr>
              <w:t>la maison, la appartement, le salon, la table…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7E527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2D862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B81B3B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68E479"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El c</w:t>
            </w:r>
            <w:r w:rsidR="002D1516">
              <w:rPr>
                <w:rFonts w:eastAsiaTheme="minorEastAsia" w:cs="Noto Sans"/>
                <w:sz w:val="18"/>
                <w:szCs w:val="18"/>
                <w:lang w:eastAsia="es-ES"/>
              </w:rPr>
              <w:t>lima y el entorno natural: p. ej</w:t>
            </w:r>
            <w:r w:rsidR="0051034C" w:rsidRPr="00E06ADC">
              <w:rPr>
                <w:rFonts w:eastAsiaTheme="minorEastAsia" w:cs="Noto Sans"/>
                <w:sz w:val="18"/>
                <w:szCs w:val="18"/>
                <w:lang w:eastAsia="es-ES"/>
              </w:rPr>
              <w:t>.</w:t>
            </w:r>
            <w:r w:rsidRPr="00E06ADC">
              <w:rPr>
                <w:rFonts w:eastAsiaTheme="minorEastAsia" w:cs="Noto Sans"/>
                <w:sz w:val="18"/>
                <w:szCs w:val="18"/>
                <w:lang w:eastAsia="es-ES"/>
              </w:rPr>
              <w:t xml:space="preserve"> </w:t>
            </w:r>
            <w:r w:rsidRPr="00E06ADC">
              <w:rPr>
                <w:rFonts w:eastAsiaTheme="minorEastAsia" w:cs="Noto Sans"/>
                <w:i/>
                <w:iCs/>
                <w:sz w:val="18"/>
                <w:szCs w:val="18"/>
                <w:lang w:eastAsia="es-ES"/>
              </w:rPr>
              <w:t xml:space="preserve">la pluie, le soleil, </w:t>
            </w:r>
            <w:r w:rsidR="0051034C" w:rsidRPr="00E06ADC">
              <w:rPr>
                <w:rFonts w:eastAsiaTheme="minorEastAsia" w:cs="Noto Sans"/>
                <w:i/>
                <w:iCs/>
                <w:sz w:val="18"/>
                <w:szCs w:val="18"/>
                <w:lang w:eastAsia="es-ES"/>
              </w:rPr>
              <w:t>il</w:t>
            </w:r>
            <w:r w:rsidRPr="00E06ADC">
              <w:rPr>
                <w:rFonts w:eastAsiaTheme="minorEastAsia" w:cs="Noto Sans"/>
                <w:i/>
                <w:iCs/>
                <w:sz w:val="18"/>
                <w:szCs w:val="18"/>
                <w:lang w:eastAsia="es-ES"/>
              </w:rPr>
              <w:t xml:space="preserve"> fait beau, il y a </w:t>
            </w:r>
            <w:r w:rsidR="005D7B3C">
              <w:rPr>
                <w:rFonts w:eastAsiaTheme="minorEastAsia" w:cs="Noto Sans"/>
                <w:i/>
                <w:iCs/>
                <w:sz w:val="18"/>
                <w:szCs w:val="18"/>
                <w:lang w:eastAsia="es-ES"/>
              </w:rPr>
              <w:t>du vent</w:t>
            </w:r>
            <w:r w:rsidRPr="00E06ADC">
              <w:rPr>
                <w:rFonts w:eastAsiaTheme="minorEastAsia" w:cs="Noto Sans"/>
                <w:i/>
                <w:iCs/>
                <w:sz w:val="18"/>
                <w:szCs w:val="18"/>
                <w:lang w:eastAsia="es-ES"/>
              </w:rPr>
              <w:t xml:space="preserve">, il pleut, </w:t>
            </w:r>
            <w:r w:rsidR="005D7B3C">
              <w:rPr>
                <w:rFonts w:eastAsiaTheme="minorEastAsia" w:cs="Noto Sans"/>
                <w:i/>
                <w:iCs/>
                <w:sz w:val="18"/>
                <w:szCs w:val="18"/>
                <w:lang w:eastAsia="es-ES"/>
              </w:rPr>
              <w:t>l’arbre, la mer</w:t>
            </w:r>
            <w:r w:rsidRPr="00E06ADC">
              <w:rPr>
                <w:rFonts w:eastAsiaTheme="minorEastAsia" w:cs="Noto Sans"/>
                <w:i/>
                <w:iCs/>
                <w:sz w:val="18"/>
                <w:szCs w:val="18"/>
                <w:lang w:eastAsia="es-ES"/>
              </w:rPr>
              <w:t>, la montagne, la plag</w:t>
            </w:r>
            <w:r w:rsidR="005D7B3C">
              <w:rPr>
                <w:rFonts w:eastAsiaTheme="minorEastAsia" w:cs="Noto Sans"/>
                <w:i/>
                <w:iCs/>
                <w:sz w:val="18"/>
                <w:szCs w:val="18"/>
                <w:lang w:eastAsia="es-ES"/>
              </w:rPr>
              <w:t>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11F795"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53F24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8392B1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D8DA09"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La tecnología de la información y la comunicación (dispos</w:t>
            </w:r>
            <w:r w:rsidR="005D7B3C">
              <w:rPr>
                <w:rFonts w:eastAsiaTheme="minorEastAsia" w:cs="Noto Sans"/>
                <w:sz w:val="18"/>
                <w:szCs w:val="18"/>
                <w:lang w:eastAsia="es-ES"/>
              </w:rPr>
              <w:t>itivos y su uso cotidiano: p. ej</w:t>
            </w:r>
            <w:r w:rsidR="0051034C" w:rsidRPr="00E06ADC">
              <w:rPr>
                <w:rFonts w:eastAsiaTheme="minorEastAsia" w:cs="Noto Sans"/>
                <w:sz w:val="18"/>
                <w:szCs w:val="18"/>
                <w:lang w:eastAsia="es-ES"/>
              </w:rPr>
              <w:t>.</w:t>
            </w:r>
            <w:r w:rsidRPr="00E06ADC">
              <w:rPr>
                <w:rFonts w:eastAsiaTheme="minorEastAsia" w:cs="Noto Sans"/>
                <w:sz w:val="18"/>
                <w:szCs w:val="18"/>
                <w:lang w:eastAsia="es-ES"/>
              </w:rPr>
              <w:t xml:space="preserve"> </w:t>
            </w:r>
            <w:r w:rsidR="005D7B3C">
              <w:rPr>
                <w:rFonts w:eastAsiaTheme="minorEastAsia" w:cs="Noto Sans"/>
                <w:i/>
                <w:iCs/>
                <w:sz w:val="18"/>
                <w:szCs w:val="18"/>
                <w:lang w:eastAsia="es-ES"/>
              </w:rPr>
              <w:t>l’</w:t>
            </w:r>
            <w:r w:rsidRPr="00E06ADC">
              <w:rPr>
                <w:rFonts w:eastAsiaTheme="minorEastAsia" w:cs="Noto Sans"/>
                <w:i/>
                <w:iCs/>
                <w:sz w:val="18"/>
                <w:szCs w:val="18"/>
                <w:lang w:eastAsia="es-ES"/>
              </w:rPr>
              <w:t>ordinateur, la tablette, le té</w:t>
            </w:r>
            <w:r w:rsidR="005D7B3C">
              <w:rPr>
                <w:rFonts w:eastAsiaTheme="minorEastAsia" w:cs="Noto Sans"/>
                <w:i/>
                <w:iCs/>
                <w:sz w:val="18"/>
                <w:szCs w:val="18"/>
                <w:lang w:eastAsia="es-ES"/>
              </w:rPr>
              <w:t>léphone portable, téléphoner un</w:t>
            </w:r>
            <w:r w:rsidRPr="00E06ADC">
              <w:rPr>
                <w:rFonts w:eastAsiaTheme="minorEastAsia" w:cs="Noto Sans"/>
                <w:i/>
                <w:iCs/>
                <w:sz w:val="18"/>
                <w:szCs w:val="18"/>
                <w:lang w:eastAsia="es-ES"/>
              </w:rPr>
              <w:t xml:space="preserve"> ami…</w:t>
            </w:r>
            <w:r w:rsidR="0051034C" w:rsidRPr="00E06AD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316195"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799AE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F2D17F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363B7C"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El sistema escolar, la formación y expresiones relacionadas</w:t>
            </w:r>
            <w:r w:rsidR="0051034C" w:rsidRPr="00E06ADC">
              <w:rPr>
                <w:rFonts w:eastAsiaTheme="minorEastAsia" w:cs="Noto Sans"/>
                <w:sz w:val="18"/>
                <w:szCs w:val="18"/>
                <w:lang w:eastAsia="es-ES"/>
              </w:rPr>
              <w:t xml:space="preserve">: </w:t>
            </w:r>
            <w:r w:rsidRPr="00E06ADC">
              <w:rPr>
                <w:rFonts w:eastAsiaTheme="minorEastAsia" w:cs="Noto Sans"/>
                <w:sz w:val="18"/>
                <w:szCs w:val="18"/>
                <w:lang w:eastAsia="es-ES"/>
              </w:rPr>
              <w:t xml:space="preserve">las asignaturas y vocabulario básico </w:t>
            </w:r>
            <w:r w:rsidR="0051034C" w:rsidRPr="00E06ADC">
              <w:rPr>
                <w:rFonts w:eastAsiaTheme="minorEastAsia" w:cs="Noto Sans"/>
                <w:sz w:val="18"/>
                <w:szCs w:val="18"/>
                <w:lang w:eastAsia="es-ES"/>
              </w:rPr>
              <w:t>(</w:t>
            </w:r>
            <w:r w:rsidRPr="00E06ADC">
              <w:rPr>
                <w:rFonts w:eastAsiaTheme="minorEastAsia" w:cs="Noto Sans"/>
                <w:sz w:val="18"/>
                <w:szCs w:val="18"/>
                <w:lang w:eastAsia="es-ES"/>
              </w:rPr>
              <w:t>p. ex</w:t>
            </w:r>
            <w:r w:rsidR="005D7B3C">
              <w:rPr>
                <w:rFonts w:eastAsiaTheme="minorEastAsia" w:cs="Noto Sans"/>
                <w:i/>
                <w:iCs/>
                <w:sz w:val="18"/>
                <w:szCs w:val="18"/>
                <w:lang w:eastAsia="es-ES"/>
              </w:rPr>
              <w:t>: les Maths, la récréation, les cours, faire les</w:t>
            </w:r>
            <w:r w:rsidRPr="00E06ADC">
              <w:rPr>
                <w:rFonts w:eastAsiaTheme="minorEastAsia" w:cs="Noto Sans"/>
                <w:i/>
                <w:iCs/>
                <w:sz w:val="18"/>
                <w:szCs w:val="18"/>
                <w:lang w:eastAsia="es-ES"/>
              </w:rPr>
              <w:t xml:space="preserve"> devoirs…</w:t>
            </w:r>
            <w:r w:rsidR="0051034C"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94FE1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E5279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979DAF8"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FD0A1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Alemany</w:t>
            </w:r>
          </w:p>
        </w:tc>
      </w:tr>
      <w:tr w:rsidR="00D74694" w:rsidRPr="00E06ADC" w14:paraId="07D3A9C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D22D3E" w14:textId="77777777" w:rsidR="00D74694" w:rsidRPr="00CC326A"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Vocabulario para describir información básica sobre un mismo y </w:t>
            </w:r>
            <w:r w:rsidR="00CC326A">
              <w:rPr>
                <w:rFonts w:eastAsiaTheme="minorEastAsia" w:cs="Noto Sans"/>
                <w:sz w:val="18"/>
                <w:szCs w:val="18"/>
                <w:lang w:eastAsia="es-ES"/>
              </w:rPr>
              <w:t>de los demás</w:t>
            </w:r>
            <w:r w:rsidRPr="00CC326A">
              <w:rPr>
                <w:rFonts w:eastAsiaTheme="minorEastAsia" w:cs="Noto Sans"/>
                <w:sz w:val="18"/>
                <w:szCs w:val="18"/>
                <w:lang w:eastAsia="es-ES"/>
              </w:rPr>
              <w:t xml:space="preserve">: </w:t>
            </w:r>
            <w:r w:rsidRPr="00CC326A">
              <w:rPr>
                <w:rFonts w:eastAsiaTheme="minorEastAsia" w:cs="Noto Sans"/>
                <w:i/>
                <w:iCs/>
                <w:sz w:val="18"/>
                <w:szCs w:val="18"/>
                <w:lang w:eastAsia="es-ES"/>
              </w:rPr>
              <w:t>Name, Wohno</w:t>
            </w:r>
            <w:r w:rsidR="005D7B3C" w:rsidRPr="00CC326A">
              <w:rPr>
                <w:rFonts w:eastAsiaTheme="minorEastAsia" w:cs="Noto Sans"/>
                <w:i/>
                <w:iCs/>
                <w:sz w:val="18"/>
                <w:szCs w:val="18"/>
                <w:lang w:eastAsia="es-ES"/>
              </w:rPr>
              <w:t>rt, Herkunft, Alter</w:t>
            </w:r>
            <w:r w:rsidRPr="00CC326A">
              <w:rPr>
                <w:rFonts w:eastAsiaTheme="minorEastAsia" w:cs="Noto Sans"/>
                <w:i/>
                <w:iCs/>
                <w:sz w:val="18"/>
                <w:szCs w:val="18"/>
                <w:lang w:eastAsia="es-ES"/>
              </w:rPr>
              <w:t>, Adresse, Telefonnummer, Aussehen</w:t>
            </w:r>
            <w:r w:rsidR="0051034C" w:rsidRPr="00CC326A">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1E728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1B5D35"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F38FFE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23E904"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Términos para establecer relaciones familiares y de amistad: </w:t>
            </w:r>
            <w:r w:rsidR="005D7B3C">
              <w:rPr>
                <w:rFonts w:eastAsiaTheme="minorEastAsia" w:cs="Noto Sans"/>
                <w:i/>
                <w:iCs/>
                <w:sz w:val="18"/>
                <w:szCs w:val="18"/>
                <w:lang w:eastAsia="es-ES"/>
              </w:rPr>
              <w:t>Mutter, Vate</w:t>
            </w:r>
            <w:r w:rsidRPr="00E06ADC">
              <w:rPr>
                <w:rFonts w:eastAsiaTheme="minorEastAsia" w:cs="Noto Sans"/>
                <w:i/>
                <w:iCs/>
                <w:sz w:val="18"/>
                <w:szCs w:val="18"/>
                <w:lang w:eastAsia="es-ES"/>
              </w:rPr>
              <w:t>r, Freunde, Lehrer</w:t>
            </w:r>
            <w:r w:rsidR="0051034C" w:rsidRPr="00E06ADC">
              <w:rPr>
                <w:rFonts w:eastAsiaTheme="minorEastAsia" w:cs="Noto Sans"/>
                <w:i/>
                <w:iCs/>
                <w:sz w:val="18"/>
                <w:szCs w:val="18"/>
                <w:lang w:eastAsia="es-ES"/>
              </w:rPr>
              <w:t>..</w:t>
            </w:r>
            <w:r w:rsidRPr="00E06AD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AF161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F06AA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28FDCD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BF372E"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Expresiones para saludar, presentarse y preguntar sobre otras personas: </w:t>
            </w:r>
            <w:r w:rsidRPr="00E06ADC">
              <w:rPr>
                <w:rFonts w:eastAsiaTheme="minorEastAsia" w:cs="Noto Sans"/>
                <w:i/>
                <w:iCs/>
                <w:sz w:val="18"/>
                <w:szCs w:val="18"/>
                <w:lang w:eastAsia="es-ES"/>
              </w:rPr>
              <w:t>Hallo, wie geht</w:t>
            </w:r>
            <w:r w:rsidR="0051034C" w:rsidRPr="00E06ADC">
              <w:rPr>
                <w:rFonts w:eastAsiaTheme="minorEastAsia" w:cs="Noto Sans"/>
                <w:i/>
                <w:iCs/>
                <w:sz w:val="18"/>
                <w:szCs w:val="18"/>
                <w:lang w:eastAsia="es-ES"/>
              </w:rPr>
              <w:t>’</w:t>
            </w:r>
            <w:r w:rsidRPr="00E06ADC">
              <w:rPr>
                <w:rFonts w:eastAsiaTheme="minorEastAsia" w:cs="Noto Sans"/>
                <w:i/>
                <w:iCs/>
                <w:sz w:val="18"/>
                <w:szCs w:val="18"/>
                <w:lang w:eastAsia="es-ES"/>
              </w:rPr>
              <w:t>s? W</w:t>
            </w:r>
            <w:r w:rsidR="005D7B3C">
              <w:rPr>
                <w:rFonts w:eastAsiaTheme="minorEastAsia" w:cs="Noto Sans"/>
                <w:i/>
                <w:iCs/>
                <w:sz w:val="18"/>
                <w:szCs w:val="18"/>
                <w:lang w:eastAsia="es-ES"/>
              </w:rPr>
              <w:t>ie heißt du</w:t>
            </w:r>
            <w:r w:rsidRPr="00E06ADC">
              <w:rPr>
                <w:rFonts w:eastAsiaTheme="minorEastAsia" w:cs="Noto Sans"/>
                <w:i/>
                <w:iCs/>
                <w:sz w:val="18"/>
                <w:szCs w:val="18"/>
                <w:lang w:eastAsia="es-ES"/>
              </w:rPr>
              <w:t>?</w:t>
            </w:r>
            <w:r w:rsidR="0051034C" w:rsidRPr="00E06AD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B4EB4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B3D21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6B5607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1873E1"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Nombres de lugares comunes: </w:t>
            </w:r>
            <w:r w:rsidRPr="00E06ADC">
              <w:rPr>
                <w:rFonts w:eastAsiaTheme="minorEastAsia" w:cs="Noto Sans"/>
                <w:i/>
                <w:iCs/>
                <w:sz w:val="18"/>
                <w:szCs w:val="18"/>
                <w:lang w:eastAsia="es-ES"/>
              </w:rPr>
              <w:t>Schule, Park, Supermarkt, Bibliothek</w:t>
            </w:r>
            <w:r w:rsidR="0051034C" w:rsidRPr="00E06AD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22730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3A9C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4A6E53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432E12"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Actividades recreativas habituales: </w:t>
            </w:r>
            <w:r w:rsidRPr="00E06ADC">
              <w:rPr>
                <w:rFonts w:eastAsiaTheme="minorEastAsia" w:cs="Noto Sans"/>
                <w:i/>
                <w:iCs/>
                <w:sz w:val="18"/>
                <w:szCs w:val="18"/>
                <w:lang w:eastAsia="es-ES"/>
              </w:rPr>
              <w:t>Fußball, singen, schwimmen</w:t>
            </w:r>
            <w:r w:rsidR="0051034C" w:rsidRPr="00E06AD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B24C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EE7F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77BD6B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B48F66"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Vocabulario básico sobre música, deportes y aficiones: </w:t>
            </w:r>
            <w:r w:rsidRPr="00E06ADC">
              <w:rPr>
                <w:rFonts w:eastAsiaTheme="minorEastAsia" w:cs="Noto Sans"/>
                <w:i/>
                <w:iCs/>
                <w:sz w:val="18"/>
                <w:szCs w:val="18"/>
                <w:lang w:eastAsia="es-ES"/>
              </w:rPr>
              <w:t>Musik hören, Fußball spielen, mal</w:t>
            </w:r>
            <w:r w:rsidR="005D7B3C">
              <w:rPr>
                <w:rFonts w:eastAsiaTheme="minorEastAsia" w:cs="Noto Sans"/>
                <w:i/>
                <w:iCs/>
                <w:sz w:val="18"/>
                <w:szCs w:val="18"/>
                <w:lang w:eastAsia="es-ES"/>
              </w:rPr>
              <w:t>en, Ka</w:t>
            </w:r>
            <w:r w:rsidRPr="00E06ADC">
              <w:rPr>
                <w:rFonts w:eastAsiaTheme="minorEastAsia" w:cs="Noto Sans"/>
                <w:i/>
                <w:iCs/>
                <w:sz w:val="18"/>
                <w:szCs w:val="18"/>
                <w:lang w:eastAsia="es-ES"/>
              </w:rPr>
              <w:t>rate machen, gern/nicht gern</w:t>
            </w:r>
            <w:r w:rsidR="0051034C" w:rsidRPr="00E06ADC">
              <w:rPr>
                <w:rFonts w:eastAsiaTheme="minorEastAsia" w:cs="Noto Sans"/>
                <w:i/>
                <w:iCs/>
                <w:sz w:val="18"/>
                <w:szCs w:val="18"/>
                <w:lang w:eastAsia="es-ES"/>
              </w:rPr>
              <w:t>..</w:t>
            </w:r>
            <w:r w:rsidRPr="00E06AD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EE382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EC68C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579E29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E8BDE4"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Elementos comunes en situaciones cotidianas: </w:t>
            </w:r>
            <w:r w:rsidRPr="00E06ADC">
              <w:rPr>
                <w:rFonts w:eastAsiaTheme="minorEastAsia" w:cs="Noto Sans"/>
                <w:i/>
                <w:iCs/>
                <w:sz w:val="18"/>
                <w:szCs w:val="18"/>
                <w:lang w:eastAsia="es-ES"/>
              </w:rPr>
              <w:t>Hausaufgaben, Uhrzeit,</w:t>
            </w:r>
            <w:r w:rsidR="00EA0F38">
              <w:rPr>
                <w:rFonts w:eastAsiaTheme="minorEastAsia" w:cs="Noto Sans"/>
                <w:i/>
                <w:iCs/>
                <w:sz w:val="18"/>
                <w:szCs w:val="18"/>
                <w:lang w:eastAsia="es-ES"/>
              </w:rPr>
              <w:t xml:space="preserve"> </w:t>
            </w:r>
            <w:r w:rsidRPr="00E06ADC">
              <w:rPr>
                <w:rFonts w:eastAsiaTheme="minorEastAsia" w:cs="Noto Sans"/>
                <w:i/>
                <w:iCs/>
                <w:sz w:val="18"/>
                <w:szCs w:val="18"/>
                <w:lang w:eastAsia="es-ES"/>
              </w:rPr>
              <w:t>Freizeit, Wochenende, zu Mittag essen</w:t>
            </w:r>
            <w:r w:rsidR="0051034C" w:rsidRPr="00E06AD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C9890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9AAA0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6D9A22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F704C9"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Verbos simples para describir actividades físicas: </w:t>
            </w:r>
            <w:r w:rsidRPr="00E06ADC">
              <w:rPr>
                <w:rFonts w:eastAsiaTheme="minorEastAsia" w:cs="Noto Sans"/>
                <w:i/>
                <w:iCs/>
                <w:sz w:val="18"/>
                <w:szCs w:val="18"/>
                <w:lang w:eastAsia="es-ES"/>
              </w:rPr>
              <w:t>laufen, schwimmen</w:t>
            </w:r>
            <w:r w:rsidR="0051034C" w:rsidRPr="00E06AD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7F80D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7F833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07458C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2EB5D2"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Dispositivos y su uso cotidiano: </w:t>
            </w:r>
            <w:r w:rsidRPr="00E06ADC">
              <w:rPr>
                <w:rFonts w:eastAsiaTheme="minorEastAsia" w:cs="Noto Sans"/>
                <w:i/>
                <w:iCs/>
                <w:sz w:val="18"/>
                <w:szCs w:val="18"/>
                <w:lang w:eastAsia="es-ES"/>
              </w:rPr>
              <w:t>PC/Laptop</w:t>
            </w:r>
            <w:r w:rsidR="0051034C" w:rsidRPr="00E06ADC">
              <w:rPr>
                <w:rFonts w:eastAsiaTheme="minorEastAsia" w:cs="Noto Sans"/>
                <w:i/>
                <w:iCs/>
                <w:sz w:val="18"/>
                <w:szCs w:val="18"/>
                <w:lang w:eastAsia="es-ES"/>
              </w:rPr>
              <w:t>,</w:t>
            </w:r>
            <w:r w:rsidRPr="00E06ADC">
              <w:rPr>
                <w:rFonts w:eastAsiaTheme="minorEastAsia" w:cs="Noto Sans"/>
                <w:i/>
                <w:iCs/>
                <w:sz w:val="18"/>
                <w:szCs w:val="18"/>
                <w:lang w:eastAsia="es-ES"/>
              </w:rPr>
              <w:t xml:space="preserve"> Handy, Tablet, WLAN</w:t>
            </w:r>
            <w:r w:rsidR="0051034C" w:rsidRPr="00E06AD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1F23C"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B6C36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9DA6ED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7EDA3C"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Vocabulario relacionado con asignaturas: </w:t>
            </w:r>
            <w:r w:rsidRPr="00E06ADC">
              <w:rPr>
                <w:rFonts w:eastAsiaTheme="minorEastAsia" w:cs="Noto Sans"/>
                <w:i/>
                <w:iCs/>
                <w:sz w:val="18"/>
                <w:szCs w:val="18"/>
                <w:lang w:eastAsia="es-ES"/>
              </w:rPr>
              <w:t>Mathematik, Kunst, Lieblingsfach, Lieblingslehrerin, Mathelehrer</w:t>
            </w:r>
            <w:r w:rsidR="0051034C" w:rsidRPr="00E06ADC">
              <w:rPr>
                <w:rFonts w:eastAsiaTheme="minorEastAsia"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86E0A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5362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CD15E7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DB5306" w14:textId="77777777" w:rsidR="00D74694" w:rsidRPr="006A7753" w:rsidRDefault="00D74694" w:rsidP="00CB5D8D">
            <w:pPr>
              <w:numPr>
                <w:ilvl w:val="0"/>
                <w:numId w:val="615"/>
              </w:numPr>
              <w:textAlignment w:val="baseline"/>
              <w:rPr>
                <w:rFonts w:eastAsia="Times New Roman" w:cs="Noto Sans"/>
                <w:sz w:val="18"/>
                <w:szCs w:val="18"/>
                <w:lang w:val="en-US" w:eastAsia="es-ES"/>
              </w:rPr>
            </w:pPr>
            <w:r w:rsidRPr="006A7753">
              <w:rPr>
                <w:rFonts w:eastAsiaTheme="minorEastAsia" w:cs="Noto Sans"/>
                <w:sz w:val="18"/>
                <w:szCs w:val="18"/>
                <w:lang w:val="en-US" w:eastAsia="es-ES"/>
              </w:rPr>
              <w:t xml:space="preserve">Conceptos temporales: </w:t>
            </w:r>
            <w:r w:rsidRPr="006A7753">
              <w:rPr>
                <w:rFonts w:eastAsiaTheme="minorEastAsia" w:cs="Noto Sans"/>
                <w:i/>
                <w:iCs/>
                <w:sz w:val="18"/>
                <w:szCs w:val="18"/>
                <w:lang w:val="en-US" w:eastAsia="es-ES"/>
              </w:rPr>
              <w:t>heute, morgen, am Montag, im Juli, im Sommer</w:t>
            </w:r>
            <w:r w:rsidR="0051034C" w:rsidRPr="006A7753">
              <w:rPr>
                <w:rFonts w:eastAsiaTheme="minorEastAsia" w:cs="Noto Sans"/>
                <w:i/>
                <w:iCs/>
                <w:sz w:val="18"/>
                <w:szCs w:val="18"/>
                <w:lang w:val="en-US" w:eastAsia="es-ES"/>
              </w:rPr>
              <w:t>...</w:t>
            </w:r>
            <w:r w:rsidRPr="006A7753">
              <w:rPr>
                <w:rFonts w:eastAsiaTheme="minorEastAsia" w:cs="Noto Sans"/>
                <w:sz w:val="18"/>
                <w:szCs w:val="18"/>
                <w:lang w:val="en-US"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0CDF0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D3EA5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9B5E85F"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7232101"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Patrones sonoros, acentuales, rítmicos y de entonación básicos, significados e intenciones comunicativas generales asociadas a es</w:t>
            </w:r>
            <w:r w:rsidR="005D6FA1">
              <w:rPr>
                <w:rFonts w:eastAsia="Noto Sans" w:cs="Noto Sans"/>
                <w:sz w:val="18"/>
                <w:szCs w:val="18"/>
                <w:lang w:eastAsia="es-ES"/>
              </w:rPr>
              <w:t>t</w:t>
            </w:r>
            <w:r w:rsidRPr="00E06ADC">
              <w:rPr>
                <w:rFonts w:eastAsia="Noto Sans" w:cs="Noto Sans"/>
                <w:sz w:val="18"/>
                <w:szCs w:val="18"/>
                <w:lang w:eastAsia="es-ES"/>
              </w:rPr>
              <w:t>os patrones</w:t>
            </w:r>
            <w:r w:rsidR="0051034C" w:rsidRPr="00E06ADC">
              <w:rPr>
                <w:rFonts w:eastAsia="Noto Sans" w:cs="Noto Sans"/>
                <w:sz w:val="18"/>
                <w:szCs w:val="18"/>
                <w:lang w:eastAsia="es-ES"/>
              </w:rPr>
              <w:t>.</w:t>
            </w:r>
          </w:p>
        </w:tc>
      </w:tr>
      <w:tr w:rsidR="00D74694" w:rsidRPr="00E06ADC" w14:paraId="4EFCC11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A06984"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Francés</w:t>
            </w:r>
          </w:p>
        </w:tc>
      </w:tr>
      <w:tr w:rsidR="00D74694" w:rsidRPr="00E06ADC" w14:paraId="1FCE576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88B53F"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Identificación y producción de sonidos fonéticos básicos (vocales y consonantes).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9E119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14E62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8BDD97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FB360C" w14:textId="77777777" w:rsidR="00D74694" w:rsidRPr="00E06ADC" w:rsidRDefault="00D74694" w:rsidP="00CB5D8D">
            <w:pPr>
              <w:numPr>
                <w:ilvl w:val="0"/>
                <w:numId w:val="615"/>
              </w:numPr>
              <w:textAlignment w:val="baseline"/>
              <w:rPr>
                <w:rFonts w:eastAsiaTheme="minorEastAsia" w:cs="Noto Sans"/>
                <w:sz w:val="18"/>
                <w:szCs w:val="18"/>
                <w:lang w:eastAsia="es-ES"/>
              </w:rPr>
            </w:pPr>
            <w:r w:rsidRPr="00E06ADC">
              <w:rPr>
                <w:rFonts w:eastAsiaTheme="minorEastAsia" w:cs="Noto Sans"/>
                <w:sz w:val="18"/>
                <w:szCs w:val="18"/>
                <w:lang w:eastAsia="es-ES"/>
              </w:rPr>
              <w:t>Iniciación a la producción de sonidos difíciles iniciales: combinacio</w:t>
            </w:r>
            <w:r w:rsidR="005D6FA1">
              <w:rPr>
                <w:rFonts w:eastAsiaTheme="minorEastAsia" w:cs="Noto Sans"/>
                <w:sz w:val="18"/>
                <w:szCs w:val="18"/>
                <w:lang w:eastAsia="es-ES"/>
              </w:rPr>
              <w:t>nes de vocales como /o/ eau, au</w:t>
            </w:r>
            <w:r w:rsidRPr="00E06ADC">
              <w:rPr>
                <w:rFonts w:eastAsiaTheme="minorEastAsia" w:cs="Noto Sans"/>
                <w:sz w:val="18"/>
                <w:szCs w:val="18"/>
                <w:lang w:eastAsia="es-ES"/>
              </w:rPr>
              <w:t>; vocales nasales /</w:t>
            </w:r>
            <w:r w:rsidR="005D6FA1">
              <w:rPr>
                <w:rFonts w:eastAsiaTheme="minorEastAsia" w:cs="Noto Sans"/>
                <w:sz w:val="18"/>
                <w:szCs w:val="18"/>
                <w:lang w:eastAsia="es-ES"/>
              </w:rPr>
              <w:t>ɑ̃/ maman, /ɔ̃/ nombre; [y] tu</w:t>
            </w:r>
            <w:r w:rsidRPr="00E06ADC">
              <w:rPr>
                <w:rFonts w:eastAsiaTheme="minorEastAsia" w:cs="Noto Sans"/>
                <w:sz w:val="18"/>
                <w:szCs w:val="18"/>
                <w:lang w:eastAsia="es-ES"/>
              </w:rPr>
              <w:t>, [Ø] y [oe]; los sonidos [e] y [ɛ]. Los sonidos distintivos del idioma (semivocal</w:t>
            </w:r>
            <w:r w:rsidR="005D6FA1">
              <w:rPr>
                <w:rFonts w:eastAsiaTheme="minorEastAsia" w:cs="Noto Sans"/>
                <w:sz w:val="18"/>
                <w:szCs w:val="18"/>
                <w:lang w:eastAsia="es-ES"/>
              </w:rPr>
              <w:t>e</w:t>
            </w:r>
            <w:r w:rsidRPr="00E06ADC">
              <w:rPr>
                <w:rFonts w:eastAsiaTheme="minorEastAsia" w:cs="Noto Sans"/>
                <w:sz w:val="18"/>
                <w:szCs w:val="18"/>
                <w:lang w:eastAsia="es-ES"/>
              </w:rPr>
              <w:t xml:space="preserve">s) y sus grafías. Los sonidos nuevos iniciales sencillos y las grafías correspondientes: [ʒ] </w:t>
            </w:r>
            <w:r w:rsidRPr="00E06ADC">
              <w:rPr>
                <w:rFonts w:eastAsiaTheme="minorEastAsia" w:cs="Noto Sans"/>
                <w:i/>
                <w:iCs/>
                <w:sz w:val="18"/>
                <w:szCs w:val="18"/>
                <w:lang w:eastAsia="es-ES"/>
              </w:rPr>
              <w:t>jour</w:t>
            </w:r>
            <w:r w:rsidRPr="00E06ADC">
              <w:rPr>
                <w:rFonts w:eastAsiaTheme="minorEastAsia" w:cs="Noto Sans"/>
                <w:sz w:val="18"/>
                <w:szCs w:val="18"/>
                <w:lang w:eastAsia="es-ES"/>
              </w:rPr>
              <w:t xml:space="preserve">, [f] </w:t>
            </w:r>
            <w:r w:rsidRPr="00E06ADC">
              <w:rPr>
                <w:rFonts w:eastAsiaTheme="minorEastAsia" w:cs="Noto Sans"/>
                <w:i/>
                <w:iCs/>
                <w:sz w:val="18"/>
                <w:szCs w:val="18"/>
                <w:lang w:eastAsia="es-ES"/>
              </w:rPr>
              <w:t>fille</w:t>
            </w:r>
            <w:r w:rsidRPr="00E06ADC">
              <w:rPr>
                <w:rFonts w:eastAsiaTheme="minorEastAsia" w:cs="Noto Sans"/>
                <w:sz w:val="18"/>
                <w:szCs w:val="18"/>
                <w:lang w:eastAsia="es-ES"/>
              </w:rPr>
              <w:t xml:space="preserve">, [ʃ] </w:t>
            </w:r>
            <w:r w:rsidRPr="00E06ADC">
              <w:rPr>
                <w:rFonts w:eastAsiaTheme="minorEastAsia" w:cs="Noto Sans"/>
                <w:i/>
                <w:iCs/>
                <w:sz w:val="18"/>
                <w:szCs w:val="18"/>
                <w:lang w:eastAsia="es-ES"/>
              </w:rPr>
              <w:t>chat</w:t>
            </w:r>
            <w:r w:rsidRPr="00E06ADC">
              <w:rPr>
                <w:rFonts w:eastAsiaTheme="minorEastAsia" w:cs="Noto Sans"/>
                <w:sz w:val="18"/>
                <w:szCs w:val="18"/>
                <w:lang w:eastAsia="es-ES"/>
              </w:rPr>
              <w:t xml:space="preserve">, [v] </w:t>
            </w:r>
            <w:r w:rsidRPr="00E06ADC">
              <w:rPr>
                <w:rFonts w:eastAsiaTheme="minorEastAsia" w:cs="Noto Sans"/>
                <w:i/>
                <w:iCs/>
                <w:sz w:val="18"/>
                <w:szCs w:val="18"/>
                <w:lang w:eastAsia="es-ES"/>
              </w:rPr>
              <w:t>vive</w:t>
            </w:r>
            <w:r w:rsidRPr="00E06ADC">
              <w:rPr>
                <w:rFonts w:eastAsiaTheme="minorEastAsia" w:cs="Noto Sans"/>
                <w:sz w:val="18"/>
                <w:szCs w:val="18"/>
                <w:lang w:eastAsia="es-ES"/>
              </w:rPr>
              <w:t>, [R] y las grafías correspondientes (</w:t>
            </w:r>
            <w:r w:rsidRPr="00E06ADC">
              <w:rPr>
                <w:rFonts w:eastAsiaTheme="minorEastAsia" w:cs="Noto Sans"/>
                <w:i/>
                <w:iCs/>
                <w:sz w:val="18"/>
                <w:szCs w:val="18"/>
                <w:lang w:eastAsia="es-ES"/>
              </w:rPr>
              <w:t>mer</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555655" w14:textId="77777777" w:rsidR="00D74694" w:rsidRPr="00E06ADC" w:rsidRDefault="00D74694" w:rsidP="00AC150B">
            <w:pPr>
              <w:jc w:val="center"/>
              <w:textAlignment w:val="baseline"/>
              <w:rPr>
                <w:rFonts w:eastAsia="Noto Sans"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DDCAE6" w14:textId="77777777" w:rsidR="00D74694" w:rsidRPr="00E06ADC" w:rsidRDefault="00D74694" w:rsidP="00AC150B">
            <w:pPr>
              <w:jc w:val="center"/>
              <w:textAlignment w:val="baseline"/>
              <w:rPr>
                <w:rFonts w:eastAsia="Noto Sans" w:cs="Noto Sans"/>
                <w:sz w:val="18"/>
                <w:szCs w:val="18"/>
                <w:lang w:eastAsia="es-ES"/>
              </w:rPr>
            </w:pPr>
            <w:r w:rsidRPr="00E06ADC">
              <w:rPr>
                <w:rFonts w:eastAsia="Noto Sans" w:cs="Noto Sans"/>
                <w:sz w:val="18"/>
                <w:szCs w:val="18"/>
                <w:lang w:eastAsia="es-ES"/>
              </w:rPr>
              <w:t>x</w:t>
            </w:r>
          </w:p>
        </w:tc>
      </w:tr>
      <w:tr w:rsidR="00D74694" w:rsidRPr="00E06ADC" w14:paraId="27F916C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4C39BF"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Distinción de significados asociados a los cont</w:t>
            </w:r>
            <w:r w:rsidR="005D6FA1">
              <w:rPr>
                <w:rFonts w:eastAsiaTheme="minorEastAsia" w:cs="Noto Sans"/>
                <w:sz w:val="18"/>
                <w:szCs w:val="18"/>
                <w:lang w:eastAsia="es-ES"/>
              </w:rPr>
              <w:t>rastes fonéticos simples como lo</w:t>
            </w:r>
            <w:r w:rsidRPr="00E06ADC">
              <w:rPr>
                <w:rFonts w:eastAsiaTheme="minorEastAsia" w:cs="Noto Sans"/>
                <w:sz w:val="18"/>
                <w:szCs w:val="18"/>
                <w:lang w:eastAsia="es-ES"/>
              </w:rPr>
              <w:t xml:space="preserve">s sonidos correspondientes a </w:t>
            </w:r>
            <w:r w:rsidRPr="00E06ADC">
              <w:rPr>
                <w:rFonts w:eastAsiaTheme="minorEastAsia" w:cs="Noto Sans"/>
                <w:i/>
                <w:iCs/>
                <w:sz w:val="18"/>
                <w:szCs w:val="18"/>
                <w:lang w:eastAsia="es-ES"/>
              </w:rPr>
              <w:t>un</w:t>
            </w:r>
            <w:r w:rsidRPr="00E06ADC">
              <w:rPr>
                <w:rFonts w:eastAsiaTheme="minorEastAsia" w:cs="Noto Sans"/>
                <w:sz w:val="18"/>
                <w:szCs w:val="18"/>
                <w:lang w:eastAsia="es-ES"/>
              </w:rPr>
              <w:t xml:space="preserve"> y </w:t>
            </w:r>
            <w:r w:rsidRPr="00E06ADC">
              <w:rPr>
                <w:rFonts w:eastAsiaTheme="minorEastAsia" w:cs="Noto Sans"/>
                <w:i/>
                <w:iCs/>
                <w:sz w:val="18"/>
                <w:szCs w:val="18"/>
                <w:lang w:eastAsia="es-ES"/>
              </w:rPr>
              <w:t>une</w:t>
            </w:r>
            <w:r w:rsidRPr="00E06ADC">
              <w:rPr>
                <w:rFonts w:eastAsiaTheme="minorEastAsia"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4FF88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D357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93A7D2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ECD15A"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Reproducción de patrones sencillos. La sílaba tónica. La </w:t>
            </w:r>
            <w:r w:rsidRPr="00E06ADC">
              <w:rPr>
                <w:rFonts w:eastAsiaTheme="minorEastAsia" w:cs="Noto Sans"/>
                <w:i/>
                <w:iCs/>
                <w:sz w:val="18"/>
                <w:szCs w:val="18"/>
                <w:lang w:eastAsia="es-ES"/>
              </w:rPr>
              <w:t>Liaison</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282E7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8BF4C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407054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E08C4D"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Conexión sonido-significado. Entonación adecuada en frases afirmativas, negativas</w:t>
            </w:r>
            <w:r w:rsidR="00EA0F38">
              <w:rPr>
                <w:rFonts w:eastAsiaTheme="minorEastAsia" w:cs="Noto Sans"/>
                <w:sz w:val="18"/>
                <w:szCs w:val="18"/>
                <w:lang w:eastAsia="es-ES"/>
              </w:rPr>
              <w:t xml:space="preserve"> </w:t>
            </w:r>
            <w:r w:rsidRPr="00E06ADC">
              <w:rPr>
                <w:rFonts w:eastAsiaTheme="minorEastAsia" w:cs="Noto Sans"/>
                <w:sz w:val="18"/>
                <w:szCs w:val="18"/>
                <w:lang w:eastAsia="es-ES"/>
              </w:rPr>
              <w:t>(descendente) e interrogativas (ascendente) básicas.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7329D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19A62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370E7C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630F32"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Entonación y reconocimiento adecuado del patrón melódico de frases exclamativas sencillas (</w:t>
            </w:r>
            <w:r w:rsidRPr="00E06ADC">
              <w:rPr>
                <w:rFonts w:eastAsiaTheme="minorEastAsia" w:cs="Noto Sans"/>
                <w:i/>
                <w:iCs/>
                <w:sz w:val="18"/>
                <w:szCs w:val="18"/>
                <w:lang w:eastAsia="es-ES"/>
              </w:rPr>
              <w:t>Dommage ¡¡¡¡ Genial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AE23C"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D5CEF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3763DE7"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78197A"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Alemany</w:t>
            </w:r>
          </w:p>
        </w:tc>
      </w:tr>
      <w:tr w:rsidR="00D74694" w:rsidRPr="00E06ADC" w14:paraId="5D80DD9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31A600"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Introducción, reconocimiento y producción de los sonidos fonéticos básicos de la nueva lengua (abecedario, vocales y vocales con Umlaut, consonantes y combinaciones más comunes (-sch, -sp, -st, -ei, -ie).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BA3B1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79F38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9E783F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C17EE9"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Introducción a vocales cortas y largas más comunes.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E8C0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BFE60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503119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BD6449"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Introducción al acento prosódico (</w:t>
            </w:r>
            <w:r w:rsidRPr="00E06ADC">
              <w:rPr>
                <w:rFonts w:eastAsiaTheme="minorEastAsia" w:cs="Noto Sans"/>
                <w:i/>
                <w:iCs/>
                <w:sz w:val="18"/>
                <w:szCs w:val="18"/>
                <w:lang w:eastAsia="es-ES"/>
              </w:rPr>
              <w:t>Wortakzent</w:t>
            </w:r>
            <w:r w:rsidRPr="00E06ADC">
              <w:rPr>
                <w:rFonts w:eastAsiaTheme="minorEastAsia" w:cs="Noto Sans"/>
                <w:sz w:val="18"/>
                <w:szCs w:val="18"/>
                <w:lang w:eastAsia="es-ES"/>
              </w:rPr>
              <w:t xml:space="preserve">), generalmente a la sílaba </w:t>
            </w:r>
            <w:r w:rsidR="005D6FA1">
              <w:rPr>
                <w:rFonts w:eastAsiaTheme="minorEastAsia" w:cs="Noto Sans"/>
                <w:sz w:val="18"/>
                <w:szCs w:val="18"/>
                <w:lang w:eastAsia="es-ES"/>
              </w:rPr>
              <w:t>raíz</w:t>
            </w:r>
            <w:r w:rsidRPr="00E06ADC">
              <w:rPr>
                <w:rFonts w:eastAsiaTheme="minorEastAsia" w:cs="Noto Sans"/>
                <w:sz w:val="18"/>
                <w:szCs w:val="18"/>
                <w:lang w:eastAsia="es-ES"/>
              </w:rPr>
              <w:t xml:space="preserve"> (</w:t>
            </w:r>
            <w:r w:rsidRPr="00E06ADC">
              <w:rPr>
                <w:rFonts w:eastAsiaTheme="minorEastAsia" w:cs="Noto Sans"/>
                <w:i/>
                <w:iCs/>
                <w:sz w:val="18"/>
                <w:szCs w:val="18"/>
                <w:lang w:eastAsia="es-ES"/>
              </w:rPr>
              <w:t>fah·ren, Mar·tin, Han·dy</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BCECA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D0B6D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B0418D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C6FCF7"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Introducción a la acentuación de la frase o </w:t>
            </w:r>
            <w:r w:rsidRPr="00E06ADC">
              <w:rPr>
                <w:rFonts w:eastAsiaTheme="minorEastAsia" w:cs="Noto Sans"/>
                <w:i/>
                <w:iCs/>
                <w:sz w:val="18"/>
                <w:szCs w:val="18"/>
                <w:lang w:eastAsia="es-ES"/>
              </w:rPr>
              <w:t>Satzakzent</w:t>
            </w:r>
            <w:r w:rsidRPr="00E06ADC">
              <w:rPr>
                <w:rFonts w:eastAsiaTheme="minorEastAsia" w:cs="Noto Sans"/>
                <w:sz w:val="18"/>
                <w:szCs w:val="18"/>
                <w:lang w:eastAsia="es-ES"/>
              </w:rPr>
              <w:t xml:space="preserve"> (</w:t>
            </w:r>
            <w:r w:rsidRPr="00E06ADC">
              <w:rPr>
                <w:rFonts w:eastAsiaTheme="minorEastAsia" w:cs="Noto Sans"/>
                <w:i/>
                <w:iCs/>
                <w:sz w:val="18"/>
                <w:szCs w:val="18"/>
                <w:lang w:eastAsia="es-ES"/>
              </w:rPr>
              <w:t>Musik hören - Ich höre Musik - Ich möchte Musik hören</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E3562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6D5934"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3AA8F8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3936F0"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Entonación adecuada (</w:t>
            </w:r>
            <w:r w:rsidRPr="00E06ADC">
              <w:rPr>
                <w:rFonts w:eastAsiaTheme="minorEastAsia" w:cs="Noto Sans"/>
                <w:i/>
                <w:iCs/>
                <w:sz w:val="18"/>
                <w:szCs w:val="18"/>
                <w:lang w:eastAsia="es-ES"/>
              </w:rPr>
              <w:t>Satzmelodie</w:t>
            </w:r>
            <w:r w:rsidRPr="00E06ADC">
              <w:rPr>
                <w:rFonts w:eastAsiaTheme="minorEastAsia" w:cs="Noto Sans"/>
                <w:sz w:val="18"/>
                <w:szCs w:val="18"/>
                <w:lang w:eastAsia="es-ES"/>
              </w:rPr>
              <w:t xml:space="preserve">) en frases afirmativas, negativas e interrogativas básicas, p. ej. descendente en oraciones afirmativas y ascendiente en oraciones interrogativas de </w:t>
            </w:r>
            <w:r w:rsidR="005D6FA1">
              <w:rPr>
                <w:rFonts w:eastAsiaTheme="minorEastAsia" w:cs="Noto Sans"/>
                <w:i/>
                <w:iCs/>
                <w:sz w:val="18"/>
                <w:szCs w:val="18"/>
                <w:lang w:eastAsia="es-ES"/>
              </w:rPr>
              <w:t>J</w:t>
            </w:r>
            <w:r w:rsidRPr="00E06ADC">
              <w:rPr>
                <w:rFonts w:eastAsiaTheme="minorEastAsia" w:cs="Noto Sans"/>
                <w:i/>
                <w:iCs/>
                <w:sz w:val="18"/>
                <w:szCs w:val="18"/>
                <w:lang w:eastAsia="es-ES"/>
              </w:rPr>
              <w:t>a/Nein-Frage</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FD585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32386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BDC2CB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4FF14E"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Patrones de entonación de emociones básicas: sorpresa (</w:t>
            </w:r>
            <w:r w:rsidRPr="00E06ADC">
              <w:rPr>
                <w:rFonts w:eastAsiaTheme="minorEastAsia" w:cs="Noto Sans"/>
                <w:i/>
                <w:iCs/>
                <w:sz w:val="18"/>
                <w:szCs w:val="18"/>
                <w:lang w:eastAsia="es-ES"/>
              </w:rPr>
              <w:t>Wie bitte?</w:t>
            </w:r>
            <w:r w:rsidRPr="00E06ADC">
              <w:rPr>
                <w:rFonts w:eastAsiaTheme="minorEastAsia" w:cs="Noto Sans"/>
                <w:sz w:val="18"/>
                <w:szCs w:val="18"/>
                <w:lang w:eastAsia="es-ES"/>
              </w:rPr>
              <w:t>), alegría (</w:t>
            </w:r>
            <w:r w:rsidR="005D6FA1">
              <w:rPr>
                <w:rFonts w:eastAsiaTheme="minorEastAsia" w:cs="Noto Sans"/>
                <w:i/>
                <w:iCs/>
                <w:sz w:val="18"/>
                <w:szCs w:val="18"/>
                <w:lang w:eastAsia="es-ES"/>
              </w:rPr>
              <w:t>Super</w:t>
            </w:r>
            <w:r w:rsidRPr="00E06ADC">
              <w:rPr>
                <w:rFonts w:eastAsiaTheme="minorEastAsia" w:cs="Noto Sans"/>
                <w:i/>
                <w:iCs/>
                <w:sz w:val="18"/>
                <w:szCs w:val="18"/>
                <w:lang w:eastAsia="es-ES"/>
              </w:rPr>
              <w:t>!</w:t>
            </w:r>
            <w:r w:rsidRPr="00E06ADC">
              <w:rPr>
                <w:rFonts w:eastAsiaTheme="minorEastAsia" w:cs="Noto Sans"/>
                <w:sz w:val="18"/>
                <w:szCs w:val="18"/>
                <w:lang w:eastAsia="es-ES"/>
              </w:rPr>
              <w:t>) o disgusto (</w:t>
            </w:r>
            <w:r w:rsidRPr="00E06ADC">
              <w:rPr>
                <w:rFonts w:eastAsiaTheme="minorEastAsia" w:cs="Noto Sans"/>
                <w:i/>
                <w:iCs/>
                <w:sz w:val="18"/>
                <w:szCs w:val="18"/>
                <w:lang w:eastAsia="es-ES"/>
              </w:rPr>
              <w:t>Schade!</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E8DB9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3DB1D5"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C38A024"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8AD523C"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Convenciones ortográficas básicas y significados e intenciones comunicativas asociados a los formatos, patrones y elementos gráficos</w:t>
            </w:r>
            <w:r w:rsidR="0083331E" w:rsidRPr="00E06ADC">
              <w:rPr>
                <w:rFonts w:eastAsia="Noto Sans" w:cs="Noto Sans"/>
                <w:sz w:val="18"/>
                <w:szCs w:val="18"/>
                <w:lang w:eastAsia="es-ES"/>
              </w:rPr>
              <w:t>.</w:t>
            </w:r>
          </w:p>
        </w:tc>
      </w:tr>
      <w:tr w:rsidR="00D74694" w:rsidRPr="00E06ADC" w14:paraId="3CE8066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643E79"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mayúsculas (nombres propios, días de la semana, meses, inicios de frases).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77BD870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3CF277B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D72FFF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4A12C8"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Puntuación básica (punto final, comas, interrogantes, exclamaciones).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F3E1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BD3A5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54955B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D30FC2"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Corrección de errores frecuentes en palabras sencillas.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105BB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9B7E4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F11FFA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6A5672"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Identificación de formatos visuales sencillos como carteles, menús o notas informativas.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83551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65238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AE84A0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8ADB93"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Relación entre intención comunicativa y diseño visual (ej. un cartel persuasivo con colores vivos o una nota informativa con estructura clara).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16921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F011D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1DD360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C6BE281"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Convenciones y estrategias conversacionales básicas, en formato síncrono o asíncrono, para iniciar, mantener y acabar la comunicación, tomar y ceder la palabra, pedir y dar aclaraciones y explicaciones, reformular, comparar y contrastar, resumir, colaborar, debatir, etc</w:t>
            </w:r>
            <w:r w:rsidR="00680EE5" w:rsidRPr="00E06ADC">
              <w:rPr>
                <w:rFonts w:eastAsia="Noto Sans" w:cs="Noto Sans"/>
                <w:sz w:val="18"/>
                <w:szCs w:val="18"/>
                <w:lang w:eastAsia="es-ES"/>
              </w:rPr>
              <w:t>.</w:t>
            </w:r>
          </w:p>
        </w:tc>
      </w:tr>
      <w:tr w:rsidR="00D74694" w:rsidRPr="00E06ADC" w14:paraId="4B0E876D"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6F3344"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Francés</w:t>
            </w:r>
          </w:p>
        </w:tc>
      </w:tr>
      <w:tr w:rsidR="00D74694" w:rsidRPr="00E06ADC" w14:paraId="43D67B5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6E44A1" w14:textId="77777777" w:rsidR="00D74694" w:rsidRPr="006A7753" w:rsidRDefault="00D74694" w:rsidP="00CB5D8D">
            <w:pPr>
              <w:numPr>
                <w:ilvl w:val="0"/>
                <w:numId w:val="615"/>
              </w:numPr>
              <w:textAlignment w:val="baseline"/>
              <w:rPr>
                <w:rFonts w:eastAsia="Times New Roman" w:cs="Noto Sans"/>
                <w:sz w:val="18"/>
                <w:szCs w:val="18"/>
                <w:lang w:val="en-US" w:eastAsia="es-ES"/>
              </w:rPr>
            </w:pPr>
            <w:r w:rsidRPr="00E06ADC">
              <w:rPr>
                <w:rFonts w:eastAsiaTheme="minorEastAsia" w:cs="Noto Sans"/>
                <w:sz w:val="18"/>
                <w:szCs w:val="18"/>
                <w:lang w:eastAsia="es-ES"/>
              </w:rPr>
              <w:t>Fórmulas para saludar e iniciar conversaciones en contextos informales (</w:t>
            </w:r>
            <w:r w:rsidRPr="00E06ADC">
              <w:rPr>
                <w:rFonts w:eastAsiaTheme="minorEastAsia" w:cs="Noto Sans"/>
                <w:i/>
                <w:iCs/>
                <w:sz w:val="18"/>
                <w:szCs w:val="18"/>
                <w:lang w:eastAsia="es-ES"/>
              </w:rPr>
              <w:t xml:space="preserve">Salud! </w:t>
            </w:r>
            <w:r w:rsidRPr="006A7753">
              <w:rPr>
                <w:rFonts w:eastAsiaTheme="minorEastAsia" w:cs="Noto Sans"/>
                <w:i/>
                <w:iCs/>
                <w:sz w:val="18"/>
                <w:szCs w:val="18"/>
                <w:lang w:val="en-US" w:eastAsia="es-ES"/>
              </w:rPr>
              <w:t>Ça va?),</w:t>
            </w:r>
            <w:r w:rsidRPr="006A7753">
              <w:rPr>
                <w:rFonts w:eastAsiaTheme="minorEastAsia" w:cs="Noto Sans"/>
                <w:sz w:val="18"/>
                <w:szCs w:val="18"/>
                <w:lang w:val="en-US" w:eastAsia="es-ES"/>
              </w:rPr>
              <w:t xml:space="preserve"> formales (</w:t>
            </w:r>
            <w:r w:rsidRPr="006A7753">
              <w:rPr>
                <w:rFonts w:eastAsiaTheme="minorEastAsia" w:cs="Noto Sans"/>
                <w:i/>
                <w:iCs/>
                <w:sz w:val="18"/>
                <w:szCs w:val="18"/>
                <w:lang w:val="en-US" w:eastAsia="es-ES"/>
              </w:rPr>
              <w:t>Bonjour</w:t>
            </w:r>
            <w:r w:rsidR="00EA0F38">
              <w:rPr>
                <w:rFonts w:eastAsiaTheme="minorEastAsia" w:cs="Noto Sans"/>
                <w:i/>
                <w:iCs/>
                <w:sz w:val="18"/>
                <w:szCs w:val="18"/>
                <w:lang w:val="en-US" w:eastAsia="es-ES"/>
              </w:rPr>
              <w:t>,</w:t>
            </w:r>
            <w:r w:rsidRPr="006A7753">
              <w:rPr>
                <w:rFonts w:eastAsiaTheme="minorEastAsia" w:cs="Noto Sans"/>
                <w:i/>
                <w:iCs/>
                <w:sz w:val="18"/>
                <w:szCs w:val="18"/>
                <w:lang w:val="en-US" w:eastAsia="es-ES"/>
              </w:rPr>
              <w:t xml:space="preserve"> comment allez-vous?, Comment vous </w:t>
            </w:r>
            <w:r w:rsidR="00AD7A81" w:rsidRPr="006A7753">
              <w:rPr>
                <w:rFonts w:eastAsiaTheme="minorEastAsia" w:cs="Noto Sans"/>
                <w:i/>
                <w:iCs/>
                <w:sz w:val="18"/>
                <w:szCs w:val="18"/>
                <w:lang w:val="en-US" w:eastAsia="es-ES"/>
              </w:rPr>
              <w:t>b</w:t>
            </w:r>
            <w:r w:rsidR="00CF14FB">
              <w:rPr>
                <w:rFonts w:eastAsiaTheme="minorEastAsia" w:cs="Noto Sans"/>
                <w:i/>
                <w:iCs/>
                <w:sz w:val="18"/>
                <w:szCs w:val="18"/>
                <w:lang w:val="en-US" w:eastAsia="es-ES"/>
              </w:rPr>
              <w:t>ous</w:t>
            </w:r>
            <w:r w:rsidRPr="006A7753">
              <w:rPr>
                <w:rFonts w:eastAsiaTheme="minorEastAsia" w:cs="Noto Sans"/>
                <w:i/>
                <w:iCs/>
                <w:sz w:val="18"/>
                <w:szCs w:val="18"/>
                <w:lang w:val="en-US" w:eastAsia="es-ES"/>
              </w:rPr>
              <w:t xml:space="preserve"> appellez?</w:t>
            </w:r>
            <w:r w:rsidRPr="006A7753">
              <w:rPr>
                <w:rFonts w:eastAsiaTheme="minorEastAsia" w:cs="Noto Sans"/>
                <w:sz w:val="18"/>
                <w:szCs w:val="18"/>
                <w:lang w:val="en-US"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4B9AC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7D5FF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257662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477E52"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Fórmulas breves y conectores básicos para mantener la comunicación. Respuesta breve y clara (</w:t>
            </w:r>
            <w:r w:rsidRPr="00E06ADC">
              <w:rPr>
                <w:rFonts w:eastAsiaTheme="minorEastAsia" w:cs="Noto Sans"/>
                <w:i/>
                <w:iCs/>
                <w:sz w:val="18"/>
                <w:szCs w:val="18"/>
                <w:lang w:eastAsia="es-ES"/>
              </w:rPr>
              <w:t>Oui, Non, Je ne sais</w:t>
            </w:r>
            <w:r w:rsidR="00CF14FB">
              <w:rPr>
                <w:rFonts w:eastAsiaTheme="minorEastAsia" w:cs="Noto Sans"/>
                <w:i/>
                <w:iCs/>
                <w:sz w:val="18"/>
                <w:szCs w:val="18"/>
                <w:lang w:eastAsia="es-ES"/>
              </w:rPr>
              <w:t xml:space="preserve"> pas</w:t>
            </w:r>
            <w:r w:rsidRPr="00E06ADC">
              <w:rPr>
                <w:rFonts w:eastAsiaTheme="minorEastAsia" w:cs="Noto Sans"/>
                <w:sz w:val="18"/>
                <w:szCs w:val="18"/>
                <w:lang w:eastAsia="es-ES"/>
              </w:rPr>
              <w:t>). Uso de conectores básicos (</w:t>
            </w:r>
            <w:r w:rsidRPr="00E06ADC">
              <w:rPr>
                <w:rFonts w:eastAsiaTheme="minorEastAsia" w:cs="Noto Sans"/>
                <w:i/>
                <w:iCs/>
                <w:sz w:val="18"/>
                <w:szCs w:val="18"/>
                <w:lang w:eastAsia="es-ES"/>
              </w:rPr>
              <w:t>te, mais</w:t>
            </w:r>
            <w:r w:rsidRPr="00E06ADC">
              <w:rPr>
                <w:rFonts w:eastAsiaTheme="minorEastAsia" w:cs="Noto Sans"/>
                <w:sz w:val="18"/>
                <w:szCs w:val="18"/>
                <w:lang w:eastAsia="es-ES"/>
              </w:rPr>
              <w:t>). Fórmulas como (</w:t>
            </w:r>
            <w:r w:rsidRPr="00E06ADC">
              <w:rPr>
                <w:rFonts w:eastAsiaTheme="minorEastAsia" w:cs="Noto Sans"/>
                <w:i/>
                <w:iCs/>
                <w:sz w:val="18"/>
                <w:szCs w:val="18"/>
                <w:lang w:eastAsia="es-ES"/>
              </w:rPr>
              <w:t>ah, oui!, je comprends</w:t>
            </w:r>
            <w:r w:rsidRPr="00E06ADC">
              <w:rPr>
                <w:rFonts w:eastAsiaTheme="minorEastAsia" w:cs="Noto Sans"/>
                <w:sz w:val="18"/>
                <w:szCs w:val="18"/>
                <w:lang w:eastAsia="es-ES"/>
              </w:rPr>
              <w:t>). Escucha</w:t>
            </w:r>
            <w:r w:rsidR="00EA0F38">
              <w:rPr>
                <w:rFonts w:eastAsiaTheme="minorEastAsia" w:cs="Noto Sans"/>
                <w:sz w:val="18"/>
                <w:szCs w:val="18"/>
                <w:lang w:eastAsia="es-ES"/>
              </w:rPr>
              <w:t xml:space="preserve"> </w:t>
            </w:r>
            <w:r w:rsidRPr="00E06ADC">
              <w:rPr>
                <w:rFonts w:eastAsiaTheme="minorEastAsia" w:cs="Noto Sans"/>
                <w:sz w:val="18"/>
                <w:szCs w:val="18"/>
                <w:lang w:eastAsia="es-ES"/>
              </w:rPr>
              <w:t>activa y mantenimiento del contacto visual. Fórmulas de despedida en contextos informales (</w:t>
            </w:r>
            <w:r w:rsidR="00CF14FB">
              <w:rPr>
                <w:rFonts w:eastAsiaTheme="minorEastAsia" w:cs="Noto Sans"/>
                <w:i/>
                <w:iCs/>
                <w:sz w:val="18"/>
                <w:szCs w:val="18"/>
                <w:lang w:eastAsia="es-ES"/>
              </w:rPr>
              <w:t>À plus tard</w:t>
            </w:r>
            <w:r w:rsidRPr="00E06ADC">
              <w:rPr>
                <w:rFonts w:eastAsiaTheme="minorEastAsia" w:cs="Noto Sans"/>
                <w:i/>
                <w:iCs/>
                <w:sz w:val="18"/>
                <w:szCs w:val="18"/>
                <w:lang w:eastAsia="es-ES"/>
              </w:rPr>
              <w:t>!</w:t>
            </w:r>
            <w:r w:rsidRPr="00E06ADC">
              <w:rPr>
                <w:rFonts w:eastAsiaTheme="minorEastAsia" w:cs="Noto Sans"/>
                <w:sz w:val="18"/>
                <w:szCs w:val="18"/>
                <w:lang w:eastAsia="es-ES"/>
              </w:rPr>
              <w:t>) y formales (</w:t>
            </w:r>
            <w:r w:rsidRPr="00E06ADC">
              <w:rPr>
                <w:rFonts w:eastAsiaTheme="minorEastAsia" w:cs="Noto Sans"/>
                <w:i/>
                <w:iCs/>
                <w:sz w:val="18"/>
                <w:szCs w:val="18"/>
                <w:lang w:eastAsia="es-ES"/>
              </w:rPr>
              <w:t>Ave revoir, À bientôt</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C5D9F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47D23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82320D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F6195D"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Preguntas sencillas para pedir ayuda o </w:t>
            </w:r>
            <w:r w:rsidR="00CF14FB">
              <w:rPr>
                <w:rFonts w:eastAsiaTheme="minorEastAsia" w:cs="Noto Sans"/>
                <w:sz w:val="18"/>
                <w:szCs w:val="18"/>
                <w:lang w:eastAsia="es-ES"/>
              </w:rPr>
              <w:t>solicitar</w:t>
            </w:r>
            <w:r w:rsidRPr="00E06ADC">
              <w:rPr>
                <w:rFonts w:eastAsiaTheme="minorEastAsia" w:cs="Noto Sans"/>
                <w:sz w:val="18"/>
                <w:szCs w:val="18"/>
                <w:lang w:eastAsia="es-ES"/>
              </w:rPr>
              <w:t xml:space="preserve"> aclaraciones y respuestas cortas (</w:t>
            </w:r>
            <w:r w:rsidRPr="00E06ADC">
              <w:rPr>
                <w:rFonts w:eastAsiaTheme="minorEastAsia" w:cs="Noto Sans"/>
                <w:i/>
                <w:iCs/>
                <w:sz w:val="18"/>
                <w:szCs w:val="18"/>
                <w:lang w:eastAsia="es-ES"/>
              </w:rPr>
              <w:t>Je ne comprends</w:t>
            </w:r>
            <w:r w:rsidR="00CF14FB">
              <w:rPr>
                <w:rFonts w:eastAsiaTheme="minorEastAsia" w:cs="Noto Sans"/>
                <w:i/>
                <w:iCs/>
                <w:sz w:val="18"/>
                <w:szCs w:val="18"/>
                <w:lang w:eastAsia="es-ES"/>
              </w:rPr>
              <w:t xml:space="preserve"> pas</w:t>
            </w:r>
            <w:r w:rsidR="00EA0F38">
              <w:rPr>
                <w:rFonts w:eastAsiaTheme="minorEastAsia" w:cs="Noto Sans"/>
                <w:i/>
                <w:iCs/>
                <w:sz w:val="18"/>
                <w:szCs w:val="18"/>
                <w:lang w:eastAsia="es-ES"/>
              </w:rPr>
              <w:t>,</w:t>
            </w:r>
            <w:r w:rsidRPr="00E06ADC">
              <w:rPr>
                <w:rFonts w:eastAsiaTheme="minorEastAsia" w:cs="Noto Sans"/>
                <w:i/>
                <w:iCs/>
                <w:sz w:val="18"/>
                <w:szCs w:val="18"/>
                <w:lang w:eastAsia="es-ES"/>
              </w:rPr>
              <w:t xml:space="preserve"> Comment </w:t>
            </w:r>
            <w:r w:rsidR="00CF14FB">
              <w:rPr>
                <w:rFonts w:eastAsiaTheme="minorEastAsia" w:cs="Noto Sans"/>
                <w:i/>
                <w:iCs/>
                <w:sz w:val="18"/>
                <w:szCs w:val="18"/>
                <w:lang w:eastAsia="es-ES"/>
              </w:rPr>
              <w:t>on dit</w:t>
            </w:r>
            <w:r w:rsidRPr="00E06ADC">
              <w:rPr>
                <w:rFonts w:eastAsiaTheme="minorEastAsia" w:cs="Noto Sans"/>
                <w:i/>
                <w:iCs/>
                <w:sz w:val="18"/>
                <w:szCs w:val="18"/>
                <w:lang w:eastAsia="es-ES"/>
              </w:rPr>
              <w:t xml:space="preserve"> …?</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37FE0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8F2B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8920F8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B04001"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Expresiones básicas para intervenir o dar </w:t>
            </w:r>
            <w:r w:rsidR="00CF14FB">
              <w:rPr>
                <w:rFonts w:eastAsiaTheme="minorEastAsia" w:cs="Noto Sans"/>
                <w:sz w:val="18"/>
                <w:szCs w:val="18"/>
                <w:lang w:eastAsia="es-ES"/>
              </w:rPr>
              <w:t>paso</w:t>
            </w:r>
            <w:r w:rsidRPr="00E06ADC">
              <w:rPr>
                <w:rFonts w:eastAsiaTheme="minorEastAsia" w:cs="Noto Sans"/>
                <w:sz w:val="18"/>
                <w:szCs w:val="18"/>
                <w:lang w:eastAsia="es-ES"/>
              </w:rPr>
              <w:t xml:space="preserve"> a alguien (</w:t>
            </w:r>
            <w:r w:rsidR="00CF14FB">
              <w:rPr>
                <w:rFonts w:eastAsiaTheme="minorEastAsia" w:cs="Noto Sans"/>
                <w:i/>
                <w:iCs/>
                <w:sz w:val="18"/>
                <w:szCs w:val="18"/>
                <w:lang w:eastAsia="es-ES"/>
              </w:rPr>
              <w:t>Je peux parler</w:t>
            </w:r>
            <w:r w:rsidRPr="00E06ADC">
              <w:rPr>
                <w:rFonts w:eastAsiaTheme="minorEastAsia" w:cs="Noto Sans"/>
                <w:i/>
                <w:iCs/>
                <w:sz w:val="18"/>
                <w:szCs w:val="18"/>
                <w:lang w:eastAsia="es-ES"/>
              </w:rPr>
              <w:t>?</w:t>
            </w:r>
            <w:r w:rsidRPr="00E06ADC">
              <w:rPr>
                <w:rFonts w:eastAsiaTheme="minorEastAsia" w:cs="Noto Sans"/>
                <w:sz w:val="18"/>
                <w:szCs w:val="18"/>
                <w:lang w:eastAsia="es-ES"/>
              </w:rPr>
              <w:t>). Respuestas breves (</w:t>
            </w:r>
            <w:r w:rsidR="00CF14FB">
              <w:rPr>
                <w:rFonts w:eastAsiaTheme="minorEastAsia" w:cs="Noto Sans"/>
                <w:i/>
                <w:iCs/>
                <w:sz w:val="18"/>
                <w:szCs w:val="18"/>
                <w:lang w:eastAsia="es-ES"/>
              </w:rPr>
              <w:t>Oui, bien sûr, C’est facile</w:t>
            </w:r>
            <w:r w:rsidRPr="00E06ADC">
              <w:rPr>
                <w:rFonts w:eastAsiaTheme="minorEastAsia" w:cs="Noto Sans"/>
                <w:i/>
                <w:iCs/>
                <w:sz w:val="18"/>
                <w:szCs w:val="18"/>
                <w:lang w:eastAsia="es-ES"/>
              </w:rPr>
              <w:t>: regarde!</w:t>
            </w:r>
            <w:r w:rsidRPr="00E06ADC">
              <w:rPr>
                <w:rFonts w:eastAsiaTheme="minorEastAsia" w:cs="Noto Sans"/>
                <w:sz w:val="18"/>
                <w:szCs w:val="18"/>
                <w:lang w:eastAsia="es-ES"/>
              </w:rPr>
              <w:t>). Gestos o señales visuales para reforzar la intención de habla</w:t>
            </w:r>
            <w:r w:rsidR="00CF14FB">
              <w:rPr>
                <w:rFonts w:eastAsiaTheme="minorEastAsia" w:cs="Noto Sans"/>
                <w:sz w:val="18"/>
                <w:szCs w:val="18"/>
                <w:lang w:eastAsia="es-ES"/>
              </w:rPr>
              <w:t>r</w:t>
            </w:r>
            <w:r w:rsidRPr="00E06ADC">
              <w:rPr>
                <w:rFonts w:eastAsiaTheme="minorEastAsia" w:cs="Noto Sans"/>
                <w:sz w:val="18"/>
                <w:szCs w:val="18"/>
                <w:lang w:eastAsia="es-ES"/>
              </w:rPr>
              <w:t xml:space="preserve"> o ceder el turno.</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946D75"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380E8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F6FCDE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6AC121"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Expresión del agradecimiento en contextos informales síncronos y asíncronos (</w:t>
            </w:r>
            <w:r w:rsidR="00CF14FB">
              <w:rPr>
                <w:rFonts w:eastAsiaTheme="minorEastAsia" w:cs="Noto Sans"/>
                <w:i/>
                <w:iCs/>
                <w:sz w:val="18"/>
                <w:szCs w:val="18"/>
                <w:lang w:eastAsia="es-ES"/>
              </w:rPr>
              <w:t>Merci!, Merci</w:t>
            </w:r>
            <w:r w:rsidRPr="00E06ADC">
              <w:rPr>
                <w:rFonts w:eastAsiaTheme="minorEastAsia" w:cs="Noto Sans"/>
                <w:i/>
                <w:iCs/>
                <w:sz w:val="18"/>
                <w:szCs w:val="18"/>
                <w:lang w:eastAsia="es-ES"/>
              </w:rPr>
              <w:t xml:space="preserve"> beaucoup!, </w:t>
            </w:r>
            <w:r w:rsidR="00CF14FB">
              <w:rPr>
                <w:rFonts w:eastAsiaTheme="minorEastAsia" w:cs="Noto Sans"/>
                <w:i/>
                <w:iCs/>
                <w:sz w:val="18"/>
                <w:szCs w:val="18"/>
                <w:lang w:eastAsia="es-ES"/>
              </w:rPr>
              <w:t>Merci pour ton message. À plus tard</w:t>
            </w:r>
            <w:r w:rsidRPr="00E06ADC">
              <w:rPr>
                <w:rFonts w:eastAsiaTheme="minorEastAsia" w:cs="Noto Sans"/>
                <w:i/>
                <w:iCs/>
                <w:sz w:val="18"/>
                <w:szCs w:val="18"/>
                <w:lang w:eastAsia="es-ES"/>
              </w:rPr>
              <w:t>!</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7FD7F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8D1BC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89165C0"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3BEA1E"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sz w:val="18"/>
                <w:szCs w:val="18"/>
                <w:lang w:eastAsia="es-ES"/>
              </w:rPr>
              <w:t>Alemany</w:t>
            </w:r>
          </w:p>
        </w:tc>
      </w:tr>
      <w:tr w:rsidR="00D74694" w:rsidRPr="00E06ADC" w14:paraId="3546630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F96351"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Fórmulas para saludar e iniciar conversaciones en contextos informales (</w:t>
            </w:r>
            <w:r w:rsidRPr="00E06ADC">
              <w:rPr>
                <w:rFonts w:eastAsiaTheme="minorEastAsia" w:cs="Noto Sans"/>
                <w:i/>
                <w:iCs/>
                <w:sz w:val="18"/>
                <w:szCs w:val="18"/>
                <w:lang w:eastAsia="es-ES"/>
              </w:rPr>
              <w:t>Hallo! Wie geht</w:t>
            </w:r>
            <w:r w:rsidR="00680EE5" w:rsidRPr="00E06ADC">
              <w:rPr>
                <w:rFonts w:eastAsiaTheme="minorEastAsia" w:cs="Noto Sans"/>
                <w:i/>
                <w:iCs/>
                <w:sz w:val="18"/>
                <w:szCs w:val="18"/>
                <w:lang w:eastAsia="es-ES"/>
              </w:rPr>
              <w:t>’</w:t>
            </w:r>
            <w:r w:rsidRPr="00E06ADC">
              <w:rPr>
                <w:rFonts w:eastAsiaTheme="minorEastAsia" w:cs="Noto Sans"/>
                <w:i/>
                <w:iCs/>
                <w:sz w:val="18"/>
                <w:szCs w:val="18"/>
                <w:lang w:eastAsia="es-ES"/>
              </w:rPr>
              <w:t xml:space="preserve">s?) </w:t>
            </w:r>
            <w:r w:rsidRPr="00355444">
              <w:rPr>
                <w:rFonts w:eastAsiaTheme="minorEastAsia" w:cs="Noto Sans"/>
                <w:iCs/>
                <w:sz w:val="18"/>
                <w:szCs w:val="18"/>
                <w:lang w:eastAsia="es-ES"/>
              </w:rPr>
              <w:t>o en contextos fo</w:t>
            </w:r>
            <w:r w:rsidR="00230FEA" w:rsidRPr="00355444">
              <w:rPr>
                <w:rFonts w:eastAsiaTheme="minorEastAsia" w:cs="Noto Sans"/>
                <w:iCs/>
                <w:sz w:val="18"/>
                <w:szCs w:val="18"/>
                <w:lang w:eastAsia="es-ES"/>
              </w:rPr>
              <w:t>rmales</w:t>
            </w:r>
            <w:r w:rsidR="00230FEA">
              <w:rPr>
                <w:rFonts w:eastAsiaTheme="minorEastAsia" w:cs="Noto Sans"/>
                <w:i/>
                <w:iCs/>
                <w:sz w:val="18"/>
                <w:szCs w:val="18"/>
                <w:lang w:eastAsia="es-ES"/>
              </w:rPr>
              <w:t xml:space="preserve"> (Guten Tag, wie geht es</w:t>
            </w:r>
            <w:r w:rsidRPr="00E06ADC">
              <w:rPr>
                <w:rFonts w:eastAsiaTheme="minorEastAsia" w:cs="Noto Sans"/>
                <w:i/>
                <w:iCs/>
                <w:sz w:val="18"/>
                <w:szCs w:val="18"/>
                <w:lang w:eastAsia="es-ES"/>
              </w:rPr>
              <w:t xml:space="preserve"> Ihnen?, Wie heißen Sie</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64224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83970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58C44A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50E751"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Fórmulas para mantener la comunicación. Respuesta breve y clara (</w:t>
            </w:r>
            <w:r w:rsidR="00230FEA">
              <w:rPr>
                <w:rFonts w:eastAsiaTheme="minorEastAsia" w:cs="Noto Sans"/>
                <w:i/>
                <w:iCs/>
                <w:sz w:val="18"/>
                <w:szCs w:val="18"/>
                <w:lang w:eastAsia="es-ES"/>
              </w:rPr>
              <w:t>J</w:t>
            </w:r>
            <w:r w:rsidRPr="00E06ADC">
              <w:rPr>
                <w:rFonts w:eastAsiaTheme="minorEastAsia" w:cs="Noto Sans"/>
                <w:i/>
                <w:iCs/>
                <w:sz w:val="18"/>
                <w:szCs w:val="18"/>
                <w:lang w:eastAsia="es-ES"/>
              </w:rPr>
              <w:t>a, Nein,</w:t>
            </w:r>
            <w:r w:rsidR="00680EE5" w:rsidRPr="00E06ADC">
              <w:rPr>
                <w:rFonts w:eastAsiaTheme="minorEastAsia" w:cs="Noto Sans"/>
                <w:i/>
                <w:iCs/>
                <w:sz w:val="18"/>
                <w:szCs w:val="18"/>
                <w:lang w:eastAsia="es-ES"/>
              </w:rPr>
              <w:t xml:space="preserve"> </w:t>
            </w:r>
            <w:r w:rsidRPr="00E06ADC">
              <w:rPr>
                <w:rFonts w:eastAsiaTheme="minorEastAsia" w:cs="Noto Sans"/>
                <w:i/>
                <w:iCs/>
                <w:sz w:val="18"/>
                <w:szCs w:val="18"/>
                <w:lang w:eastAsia="es-ES"/>
              </w:rPr>
              <w:t>weiß nicht</w:t>
            </w:r>
            <w:r w:rsidRPr="00E06ADC">
              <w:rPr>
                <w:rFonts w:eastAsiaTheme="minorEastAsia" w:cs="Noto Sans"/>
                <w:sz w:val="18"/>
                <w:szCs w:val="18"/>
                <w:lang w:eastAsia="es-ES"/>
              </w:rPr>
              <w:t>). Uso de conectores básicos (</w:t>
            </w:r>
            <w:r w:rsidRPr="00E06ADC">
              <w:rPr>
                <w:rFonts w:eastAsiaTheme="minorEastAsia" w:cs="Noto Sans"/>
                <w:i/>
                <w:iCs/>
                <w:sz w:val="18"/>
                <w:szCs w:val="18"/>
                <w:lang w:eastAsia="es-ES"/>
              </w:rPr>
              <w:t>und, aber</w:t>
            </w:r>
            <w:r w:rsidRPr="00E06ADC">
              <w:rPr>
                <w:rFonts w:eastAsiaTheme="minorEastAsia" w:cs="Noto Sans"/>
                <w:sz w:val="18"/>
                <w:szCs w:val="18"/>
                <w:lang w:eastAsia="es-ES"/>
              </w:rPr>
              <w:t>). Fórmulas de confirmación (</w:t>
            </w:r>
            <w:r w:rsidR="00230FEA">
              <w:rPr>
                <w:rFonts w:eastAsiaTheme="minorEastAsia" w:cs="Noto Sans"/>
                <w:i/>
                <w:iCs/>
                <w:sz w:val="18"/>
                <w:szCs w:val="18"/>
                <w:lang w:eastAsia="es-ES"/>
              </w:rPr>
              <w:t>Ach so</w:t>
            </w:r>
            <w:r w:rsidRPr="00E06ADC">
              <w:rPr>
                <w:rFonts w:eastAsiaTheme="minorEastAsia" w:cs="Noto Sans"/>
                <w:i/>
                <w:iCs/>
                <w:sz w:val="18"/>
                <w:szCs w:val="18"/>
                <w:lang w:eastAsia="es-ES"/>
              </w:rPr>
              <w:t>!, Ich verstehe</w:t>
            </w:r>
            <w:r w:rsidR="00230FEA">
              <w:rPr>
                <w:rFonts w:eastAsiaTheme="minorEastAsia" w:cs="Noto Sans"/>
                <w:sz w:val="18"/>
                <w:szCs w:val="18"/>
                <w:lang w:eastAsia="es-ES"/>
              </w:rPr>
              <w:t xml:space="preserve">). Escucha </w:t>
            </w:r>
            <w:r w:rsidRPr="00E06ADC">
              <w:rPr>
                <w:rFonts w:eastAsiaTheme="minorEastAsia" w:cs="Noto Sans"/>
                <w:sz w:val="18"/>
                <w:szCs w:val="18"/>
                <w:lang w:eastAsia="es-ES"/>
              </w:rPr>
              <w:t xml:space="preserve">activa y mantenimiento del contacto visual.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C6F2FC"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6457E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E667B3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31C8ED"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Fórmulas de despedida en contextos informales (</w:t>
            </w:r>
            <w:r w:rsidRPr="00E06ADC">
              <w:rPr>
                <w:rFonts w:eastAsiaTheme="minorEastAsia" w:cs="Noto Sans"/>
                <w:i/>
                <w:iCs/>
                <w:sz w:val="18"/>
                <w:szCs w:val="18"/>
                <w:lang w:eastAsia="es-ES"/>
              </w:rPr>
              <w:t>Bis später!</w:t>
            </w:r>
            <w:r w:rsidRPr="00E06ADC">
              <w:rPr>
                <w:rFonts w:eastAsiaTheme="minorEastAsia" w:cs="Noto Sans"/>
                <w:sz w:val="18"/>
                <w:szCs w:val="18"/>
                <w:lang w:eastAsia="es-ES"/>
              </w:rPr>
              <w:t>) y formales (</w:t>
            </w:r>
            <w:r w:rsidR="00230FEA">
              <w:rPr>
                <w:rFonts w:eastAsiaTheme="minorEastAsia" w:cs="Noto Sans"/>
                <w:i/>
                <w:iCs/>
                <w:sz w:val="18"/>
                <w:szCs w:val="18"/>
                <w:lang w:eastAsia="es-ES"/>
              </w:rPr>
              <w:t>Auf Wiedersehen!, Bis bald</w:t>
            </w:r>
            <w:r w:rsidRPr="00E06ADC">
              <w:rPr>
                <w:rFonts w:eastAsiaTheme="minorEastAsia" w:cs="Noto Sans"/>
                <w:i/>
                <w:iCs/>
                <w:sz w:val="18"/>
                <w:szCs w:val="18"/>
                <w:lang w:eastAsia="es-ES"/>
              </w:rPr>
              <w:t>!</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F6104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DB480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C8C320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921545"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Preguntas se</w:t>
            </w:r>
            <w:r w:rsidR="00230FEA">
              <w:rPr>
                <w:rFonts w:eastAsiaTheme="minorEastAsia" w:cs="Noto Sans"/>
                <w:sz w:val="18"/>
                <w:szCs w:val="18"/>
                <w:lang w:eastAsia="es-ES"/>
              </w:rPr>
              <w:t>ncillas para pedir ayuda o solicitar</w:t>
            </w:r>
            <w:r w:rsidRPr="00E06ADC">
              <w:rPr>
                <w:rFonts w:eastAsiaTheme="minorEastAsia" w:cs="Noto Sans"/>
                <w:sz w:val="18"/>
                <w:szCs w:val="18"/>
                <w:lang w:eastAsia="es-ES"/>
              </w:rPr>
              <w:t xml:space="preserve"> aclaraciones y respuestas cortas (</w:t>
            </w:r>
            <w:r w:rsidRPr="00E06ADC">
              <w:rPr>
                <w:rFonts w:eastAsiaTheme="minorEastAsia" w:cs="Noto Sans"/>
                <w:i/>
                <w:iCs/>
                <w:sz w:val="18"/>
                <w:szCs w:val="18"/>
                <w:lang w:eastAsia="es-ES"/>
              </w:rPr>
              <w:t>Ich verstehe nicht,</w:t>
            </w:r>
            <w:r w:rsidR="00230FEA">
              <w:rPr>
                <w:rFonts w:eastAsiaTheme="minorEastAsia" w:cs="Noto Sans"/>
                <w:i/>
                <w:iCs/>
                <w:sz w:val="18"/>
                <w:szCs w:val="18"/>
                <w:lang w:eastAsia="es-ES"/>
              </w:rPr>
              <w:t xml:space="preserve"> Wie sagt man</w:t>
            </w:r>
            <w:r w:rsidRPr="00E06ADC">
              <w:rPr>
                <w:rFonts w:eastAsiaTheme="minorEastAsia" w:cs="Noto Sans"/>
                <w:i/>
                <w:iCs/>
                <w:sz w:val="18"/>
                <w:szCs w:val="18"/>
                <w:lang w:eastAsia="es-ES"/>
              </w:rPr>
              <w:t>…?</w:t>
            </w:r>
            <w:r w:rsidRPr="00E06ADC">
              <w:rPr>
                <w:rFonts w:eastAsiaTheme="minorEastAsia"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46D08E"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BC54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65C851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66F17B"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Theme="minorEastAsia" w:cs="Noto Sans"/>
                <w:sz w:val="18"/>
                <w:szCs w:val="18"/>
                <w:lang w:eastAsia="es-ES"/>
              </w:rPr>
              <w:t xml:space="preserve">Expresiones básicas para intervenir o dar </w:t>
            </w:r>
            <w:r w:rsidR="00230FEA">
              <w:rPr>
                <w:rFonts w:eastAsiaTheme="minorEastAsia" w:cs="Noto Sans"/>
                <w:sz w:val="18"/>
                <w:szCs w:val="18"/>
                <w:lang w:eastAsia="es-ES"/>
              </w:rPr>
              <w:t>paso</w:t>
            </w:r>
            <w:r w:rsidRPr="00E06ADC">
              <w:rPr>
                <w:rFonts w:eastAsiaTheme="minorEastAsia" w:cs="Noto Sans"/>
                <w:sz w:val="18"/>
                <w:szCs w:val="18"/>
                <w:lang w:eastAsia="es-ES"/>
              </w:rPr>
              <w:t xml:space="preserve"> a alguien (</w:t>
            </w:r>
            <w:r w:rsidRPr="00E06ADC">
              <w:rPr>
                <w:rFonts w:eastAsiaTheme="minorEastAsia" w:cs="Noto Sans"/>
                <w:i/>
                <w:iCs/>
                <w:sz w:val="18"/>
                <w:szCs w:val="18"/>
                <w:lang w:eastAsia="es-ES"/>
              </w:rPr>
              <w:t>Darf ich sprechen?</w:t>
            </w:r>
            <w:r w:rsidRPr="00E06ADC">
              <w:rPr>
                <w:rFonts w:eastAsiaTheme="minorEastAsia" w:cs="Noto Sans"/>
                <w:sz w:val="18"/>
                <w:szCs w:val="18"/>
                <w:lang w:eastAsia="es-ES"/>
              </w:rPr>
              <w:t>). Respuestas breves (</w:t>
            </w:r>
            <w:r w:rsidR="00230FEA">
              <w:rPr>
                <w:rFonts w:eastAsiaTheme="minorEastAsia" w:cs="Noto Sans"/>
                <w:i/>
                <w:iCs/>
                <w:sz w:val="18"/>
                <w:szCs w:val="18"/>
                <w:lang w:eastAsia="es-ES"/>
              </w:rPr>
              <w:t>J</w:t>
            </w:r>
            <w:r w:rsidRPr="00E06ADC">
              <w:rPr>
                <w:rFonts w:eastAsiaTheme="minorEastAsia" w:cs="Noto Sans"/>
                <w:i/>
                <w:iCs/>
                <w:sz w:val="18"/>
                <w:szCs w:val="18"/>
                <w:lang w:eastAsia="es-ES"/>
              </w:rPr>
              <w:t>a, natürlich. Das ist einfach!</w:t>
            </w:r>
            <w:r w:rsidRPr="00E06ADC">
              <w:rPr>
                <w:rFonts w:eastAsiaTheme="minorEastAsia" w:cs="Noto Sans"/>
                <w:sz w:val="18"/>
                <w:szCs w:val="18"/>
                <w:lang w:eastAsia="es-ES"/>
              </w:rPr>
              <w:t>). Gestos o señales visuales para reforzar la intención de habla</w:t>
            </w:r>
            <w:r w:rsidR="00230FEA">
              <w:rPr>
                <w:rFonts w:eastAsiaTheme="minorEastAsia" w:cs="Noto Sans"/>
                <w:sz w:val="18"/>
                <w:szCs w:val="18"/>
                <w:lang w:eastAsia="es-ES"/>
              </w:rPr>
              <w:t>r</w:t>
            </w:r>
            <w:r w:rsidRPr="00E06ADC">
              <w:rPr>
                <w:rFonts w:eastAsiaTheme="minorEastAsia" w:cs="Noto Sans"/>
                <w:sz w:val="18"/>
                <w:szCs w:val="18"/>
                <w:lang w:eastAsia="es-ES"/>
              </w:rPr>
              <w:t xml:space="preserve"> o ceder el turno.</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4AE07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91F47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1D05F20"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66BD4D2"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Recursos para el aprendizaj</w:t>
            </w:r>
            <w:r w:rsidR="00230FEA">
              <w:rPr>
                <w:rFonts w:eastAsia="Noto Sans" w:cs="Noto Sans"/>
                <w:sz w:val="18"/>
                <w:szCs w:val="18"/>
                <w:lang w:eastAsia="es-ES"/>
              </w:rPr>
              <w:t>e y estrategias básicas de búsqueda</w:t>
            </w:r>
            <w:r w:rsidRPr="00E06ADC">
              <w:rPr>
                <w:rFonts w:eastAsia="Noto Sans" w:cs="Noto Sans"/>
                <w:sz w:val="18"/>
                <w:szCs w:val="18"/>
                <w:lang w:eastAsia="es-ES"/>
              </w:rPr>
              <w:t xml:space="preserve"> de información: diccionarios, libros de consulta, bibliotecas, recursos digitales e informáticos, etc</w:t>
            </w:r>
            <w:r w:rsidR="00680EE5" w:rsidRPr="00E06ADC">
              <w:rPr>
                <w:rFonts w:eastAsia="Noto Sans" w:cs="Noto Sans"/>
                <w:sz w:val="18"/>
                <w:szCs w:val="18"/>
                <w:lang w:eastAsia="es-ES"/>
              </w:rPr>
              <w:t>.</w:t>
            </w:r>
          </w:p>
        </w:tc>
      </w:tr>
      <w:tr w:rsidR="00D74694" w:rsidRPr="00E06ADC" w14:paraId="7989533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DF224"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Conocimie</w:t>
            </w:r>
            <w:r w:rsidR="00230FEA">
              <w:rPr>
                <w:rFonts w:eastAsia="Noto Sans" w:cs="Noto Sans"/>
                <w:sz w:val="18"/>
                <w:szCs w:val="18"/>
                <w:lang w:eastAsia="es-ES"/>
              </w:rPr>
              <w:t>nto de recursos físicos de búsqueda</w:t>
            </w:r>
            <w:r w:rsidRPr="00E06ADC">
              <w:rPr>
                <w:rFonts w:eastAsia="Noto Sans" w:cs="Noto Sans"/>
                <w:sz w:val="18"/>
                <w:szCs w:val="18"/>
                <w:lang w:eastAsia="es-ES"/>
              </w:rPr>
              <w:t xml:space="preserve"> de información: diccionarios bilingües sencillos, libros de consulta con imágenes o bibliotecas escolares como punto de investigación.</w:t>
            </w:r>
          </w:p>
        </w:tc>
        <w:tc>
          <w:tcPr>
            <w:tcW w:w="567" w:type="dxa"/>
            <w:tcBorders>
              <w:top w:val="nil"/>
              <w:left w:val="single" w:sz="8" w:space="0" w:color="000000" w:themeColor="text1"/>
              <w:bottom w:val="single" w:sz="8" w:space="0" w:color="000000" w:themeColor="text1"/>
              <w:right w:val="single" w:sz="8" w:space="0" w:color="000000" w:themeColor="text1"/>
            </w:tcBorders>
          </w:tcPr>
          <w:p w14:paraId="2A9F2CA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37816195"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7AA251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4A46C4"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Identificación de recursos digitales iniciales: diccionario online y recursos multimedia sencillos como aplicaciones sencillas para practicar vocabulario, videos educativos o juegos interactivos.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898254"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59A20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489506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5D9375"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Estrategias de investigación de información: identificación de palabras clave.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EEE10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3B5DC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7C9590E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DF0166"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Estrategias básicas de investigación y acceso a información.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45687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C48E5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A670F2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E4939C"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Organización elemental de la información encontrada: listas o esquemas visuales sencillos.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F893C"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09A2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3C524C18"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EBD3975"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Identificación de la autoría de las fuentes consultadas y los contenidos utilizados</w:t>
            </w:r>
            <w:r w:rsidR="005D1755" w:rsidRPr="00E06ADC">
              <w:rPr>
                <w:rFonts w:eastAsia="Noto Sans" w:cs="Noto Sans"/>
                <w:sz w:val="18"/>
                <w:szCs w:val="18"/>
                <w:lang w:eastAsia="es-ES"/>
              </w:rPr>
              <w:t>.</w:t>
            </w:r>
          </w:p>
        </w:tc>
      </w:tr>
      <w:tr w:rsidR="00D74694" w:rsidRPr="00E06ADC" w14:paraId="7B5A598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3E01AC"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Identificación de la autoría en fuentes simples: nombre del autor en libros, artículos o recursos online.</w:t>
            </w:r>
          </w:p>
        </w:tc>
        <w:tc>
          <w:tcPr>
            <w:tcW w:w="567" w:type="dxa"/>
            <w:tcBorders>
              <w:top w:val="nil"/>
              <w:left w:val="single" w:sz="8" w:space="0" w:color="000000" w:themeColor="text1"/>
              <w:bottom w:val="single" w:sz="8" w:space="0" w:color="000000" w:themeColor="text1"/>
              <w:right w:val="single" w:sz="8" w:space="0" w:color="000000" w:themeColor="text1"/>
            </w:tcBorders>
          </w:tcPr>
          <w:p w14:paraId="31D2EBD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03AF68F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FC3BB4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2906FA"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Distinción entre fuentes fiables (libros, artículos escolares) y no fiables (redes sociales).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FD7F8F"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136984"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1E43B89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F37F56"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Introducción al concepto de la propiedad intelectual.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68CE19"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B7765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2196D53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0DD359"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Respeto por la autoría en trabajos básicos: inclusión del título y el autor de una fuente en presentaciones o trabajos sencillos.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71CA4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6A1AE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4A46FA27"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27EEC96"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sz w:val="18"/>
                <w:szCs w:val="18"/>
                <w:lang w:eastAsia="es-ES"/>
              </w:rPr>
              <w:t>Herramientas analógicas y digitales básicas para la comprensión, producción y coproducción oral, escrita y multimodal; y plataformas virtuales de interacción, cooperación y colaboración educativa (aulas virtuales, videoconferencias, herramientas digitales colaborativas…) para el aprendizaje, la comunicación y el desarrollo de proyectos con hablantes o estudiantes de la lengua extranjera</w:t>
            </w:r>
            <w:r w:rsidR="005D1755" w:rsidRPr="00E06ADC">
              <w:rPr>
                <w:rFonts w:eastAsia="Noto Sans" w:cs="Noto Sans"/>
                <w:sz w:val="18"/>
                <w:szCs w:val="18"/>
                <w:lang w:eastAsia="es-ES"/>
              </w:rPr>
              <w:t>.</w:t>
            </w:r>
          </w:p>
        </w:tc>
      </w:tr>
      <w:tr w:rsidR="00D74694" w:rsidRPr="00E06ADC" w14:paraId="5F11D1D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F784D5"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 xml:space="preserve">Uso de herramientas analógicas como diccionarios bilingües sencillos, tarjetas visuales, libros adaptados con apoyo visual o gráficos, esquemas sencillos, modelos de textos guiados, etc. </w:t>
            </w:r>
          </w:p>
        </w:tc>
        <w:tc>
          <w:tcPr>
            <w:tcW w:w="567" w:type="dxa"/>
            <w:tcBorders>
              <w:top w:val="nil"/>
              <w:left w:val="single" w:sz="8" w:space="0" w:color="000000" w:themeColor="text1"/>
              <w:bottom w:val="single" w:sz="8" w:space="0" w:color="000000" w:themeColor="text1"/>
              <w:right w:val="single" w:sz="8" w:space="0" w:color="000000" w:themeColor="text1"/>
            </w:tcBorders>
          </w:tcPr>
          <w:p w14:paraId="75AFB0F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7025393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6AF35DE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AD2377"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Introducción al uso de herramientas digitales sencillas: aplicaciones de aprendizaje de vocabulario, videos o audios con apoyo visual, diccionarios digitales sencillos, juegos interactivos de comprensión, aplicaciones de práctica oral o de grabación de voz, juegos interactivos,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3662B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5380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510C42F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6730D5"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Participación inicial en plataformas virtuales sencillas.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C905D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F2C8B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794591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71058B"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Iniciación al uso de herramientas colaborativas básicas.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EE983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522CF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r w:rsidR="00D74694" w:rsidRPr="00E06ADC" w14:paraId="092A8AE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2AEB99"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recursos multimodales sencillos: visualización de videos cortos con apoyo de subtítulos.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9D2C6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DC49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sz w:val="18"/>
                <w:szCs w:val="18"/>
                <w:lang w:eastAsia="es-ES"/>
              </w:rPr>
              <w:t>x</w:t>
            </w:r>
          </w:p>
        </w:tc>
      </w:tr>
    </w:tbl>
    <w:p w14:paraId="40206BEE" w14:textId="77777777" w:rsidR="00D74694" w:rsidRPr="00E06ADC"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E06ADC" w14:paraId="1A95B21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6D96E64" w14:textId="77777777" w:rsidR="00D74694" w:rsidRPr="00E06ADC" w:rsidRDefault="00D74694" w:rsidP="00BC6131">
            <w:pPr>
              <w:textAlignment w:val="baseline"/>
              <w:rPr>
                <w:rFonts w:eastAsia="Times New Roman" w:cs="Noto Sans"/>
                <w:sz w:val="18"/>
                <w:szCs w:val="18"/>
                <w:lang w:eastAsia="es-ES"/>
              </w:rPr>
            </w:pPr>
            <w:bookmarkStart w:id="86" w:name="_Hlk189726386"/>
            <w:bookmarkStart w:id="87" w:name="_Hlk189728469"/>
            <w:bookmarkStart w:id="88" w:name="_Hlk189727472"/>
            <w:r w:rsidRPr="00E06ADC">
              <w:rPr>
                <w:rFonts w:eastAsia="Noto Sans" w:cs="Noto Sans"/>
                <w:b/>
                <w:bCs/>
                <w:color w:val="000000" w:themeColor="text1"/>
                <w:sz w:val="18"/>
                <w:szCs w:val="18"/>
                <w:lang w:eastAsia="es-ES"/>
              </w:rPr>
              <w:t>PLURILINGÜISMO</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4E6CBF8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b/>
                <w:bCs/>
                <w:color w:val="000000" w:themeColor="text1"/>
                <w:sz w:val="18"/>
                <w:szCs w:val="18"/>
                <w:lang w:eastAsia="es-ES"/>
              </w:rPr>
              <w:t>1.º</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CFB952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b/>
                <w:bCs/>
                <w:color w:val="000000" w:themeColor="text1"/>
                <w:sz w:val="18"/>
                <w:szCs w:val="18"/>
                <w:lang w:eastAsia="es-ES"/>
              </w:rPr>
              <w:t>2.º</w:t>
            </w:r>
          </w:p>
        </w:tc>
      </w:tr>
      <w:tr w:rsidR="00D74694" w:rsidRPr="00E06ADC" w14:paraId="2FFE1D72"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BDEDE2B"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Estrategias y técnicas para responder eficazmente a una necesidad comunicativa básica y concreta de manera comprensible, a pesar de las limitaciones derivadas del nivel de competencia en la lengua extranjera y en las otras lenguas del repertorio lingüístico propio</w:t>
            </w:r>
            <w:r w:rsidR="005D1755" w:rsidRPr="00E06ADC">
              <w:rPr>
                <w:rFonts w:eastAsia="Noto Sans" w:cs="Noto Sans"/>
                <w:color w:val="000000" w:themeColor="text1"/>
                <w:sz w:val="18"/>
                <w:szCs w:val="18"/>
                <w:lang w:eastAsia="es-ES"/>
              </w:rPr>
              <w:t>.</w:t>
            </w:r>
          </w:p>
        </w:tc>
      </w:tr>
      <w:tr w:rsidR="00D74694" w:rsidRPr="00E06ADC" w14:paraId="2DF3600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BC61C6"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gestos y expresiones no verbales (señalar objetos o indicar acciones) para complementar los mensajes.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4FFFCE15"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2391DDB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0FA934A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B84010"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Inferencia del significado de palabras desconocidas a partir del contexto o por su forma (palabras internacionales).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7E9D3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63686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211A09C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54A59B"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Aprendizaje memorístico de expresiones útiles (de la vida cotidiana, etc.) y plantillas básicas.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62101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0019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572ADF6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F4C2F1"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Expresiones básicas para pedir ayuda o clarificación.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E7A09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08C99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7B857001"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2C85C30"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Estrategias básicas para identificar, organizar, retener, recuperar y utilizar creativamente unidades lingüísticas (léxico, morfosintaxi</w:t>
            </w:r>
            <w:r w:rsidR="00230FEA">
              <w:rPr>
                <w:rFonts w:eastAsia="Noto Sans" w:cs="Noto Sans"/>
                <w:color w:val="000000" w:themeColor="text1"/>
                <w:sz w:val="18"/>
                <w:szCs w:val="18"/>
                <w:lang w:eastAsia="es-ES"/>
              </w:rPr>
              <w:t>s</w:t>
            </w:r>
            <w:r w:rsidRPr="00E06ADC">
              <w:rPr>
                <w:rFonts w:eastAsia="Noto Sans" w:cs="Noto Sans"/>
                <w:color w:val="000000" w:themeColor="text1"/>
                <w:sz w:val="18"/>
                <w:szCs w:val="18"/>
                <w:lang w:eastAsia="es-ES"/>
              </w:rPr>
              <w:t>, patrones sonoros, etc.) a partir de la comparación de las lenguas y variedades que conforman el repertorio lingüístico personal</w:t>
            </w:r>
            <w:r w:rsidR="005D1755" w:rsidRPr="00E06ADC">
              <w:rPr>
                <w:rFonts w:eastAsia="Noto Sans" w:cs="Noto Sans"/>
                <w:color w:val="000000" w:themeColor="text1"/>
                <w:sz w:val="18"/>
                <w:szCs w:val="18"/>
                <w:lang w:eastAsia="es-ES"/>
              </w:rPr>
              <w:t>.</w:t>
            </w:r>
          </w:p>
        </w:tc>
      </w:tr>
      <w:bookmarkEnd w:id="86"/>
      <w:tr w:rsidR="00D74694" w:rsidRPr="00E06ADC" w14:paraId="4AFD0FC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26DD02"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Reconoci</w:t>
            </w:r>
            <w:r w:rsidR="00230FEA">
              <w:rPr>
                <w:rFonts w:eastAsia="Noto Sans" w:cs="Noto Sans"/>
                <w:sz w:val="18"/>
                <w:szCs w:val="18"/>
                <w:lang w:eastAsia="es-ES"/>
              </w:rPr>
              <w:t>miento de cognad</w:t>
            </w:r>
            <w:r w:rsidRPr="00E06ADC">
              <w:rPr>
                <w:rFonts w:eastAsia="Noto Sans" w:cs="Noto Sans"/>
                <w:sz w:val="18"/>
                <w:szCs w:val="18"/>
                <w:lang w:eastAsia="es-ES"/>
              </w:rPr>
              <w:t xml:space="preserve">os. Palabras similares con el mismo </w:t>
            </w:r>
            <w:r w:rsidR="00230FEA">
              <w:rPr>
                <w:rFonts w:eastAsia="Noto Sans" w:cs="Noto Sans"/>
                <w:sz w:val="18"/>
                <w:szCs w:val="18"/>
                <w:lang w:eastAsia="es-ES"/>
              </w:rPr>
              <w:t>significado: familia (cat./cast</w:t>
            </w:r>
            <w:r w:rsidRPr="00E06ADC">
              <w:rPr>
                <w:rFonts w:eastAsia="Noto Sans" w:cs="Noto Sans"/>
                <w:sz w:val="18"/>
                <w:szCs w:val="18"/>
                <w:lang w:eastAsia="es-ES"/>
              </w:rPr>
              <w:t>.), family (ang</w:t>
            </w:r>
            <w:r w:rsidR="00230FEA">
              <w:rPr>
                <w:rFonts w:eastAsia="Noto Sans" w:cs="Noto Sans"/>
                <w:sz w:val="18"/>
                <w:szCs w:val="18"/>
                <w:lang w:eastAsia="es-ES"/>
              </w:rPr>
              <w:t>.), famille (fr.), Familie (al</w:t>
            </w:r>
            <w:r w:rsidRPr="00E06ADC">
              <w:rPr>
                <w:rFonts w:eastAsia="Noto Sans" w:cs="Noto Sans"/>
                <w:sz w:val="18"/>
                <w:szCs w:val="18"/>
                <w:lang w:eastAsia="es-ES"/>
              </w:rPr>
              <w:t>.).</w:t>
            </w:r>
          </w:p>
        </w:tc>
        <w:tc>
          <w:tcPr>
            <w:tcW w:w="567" w:type="dxa"/>
            <w:tcBorders>
              <w:top w:val="nil"/>
              <w:left w:val="single" w:sz="8" w:space="0" w:color="000000" w:themeColor="text1"/>
              <w:bottom w:val="single" w:sz="8" w:space="0" w:color="000000" w:themeColor="text1"/>
              <w:right w:val="single" w:sz="8" w:space="0" w:color="000000" w:themeColor="text1"/>
            </w:tcBorders>
          </w:tcPr>
          <w:p w14:paraId="72F97F4C"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6895843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0A2F5DD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527C03"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guiado de herramientas lingüísticas como diccionarios digitales.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6C6691"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A79C9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bookmarkEnd w:id="87"/>
      <w:tr w:rsidR="00D74694" w:rsidRPr="00E06ADC" w14:paraId="570FB39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2FED27"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Memorización de vocabulario básico mediante listas, tarjetas de memoria u otras herramientas visuales para organizar el léxico por temas (familia, comida, números, etc.).</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A9C82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70A25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2B4EF59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69DAF0"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Memorizar y practicar estructuras gramaticales simples (frases en presente, uso del artículo…).</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00E14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06F6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528B3E6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2FC77F"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Relacionar patrones sonoros similares y sencillos de L2 con L1.</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05045E"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854A9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3FD2B8F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E69E95"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patrones y repetición de palabras y frases para facilitar la retención de L2.</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5EA2C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98892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bookmarkEnd w:id="88"/>
      <w:tr w:rsidR="00D74694" w:rsidRPr="00E06ADC" w14:paraId="3A7A773A"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20DE798"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Estrategias y herramientas básicas de autoevaluación y coevaluación</w:t>
            </w:r>
            <w:r w:rsidR="00EA0F38">
              <w:rPr>
                <w:rFonts w:eastAsia="Noto Sans" w:cs="Noto Sans"/>
                <w:color w:val="000000" w:themeColor="text1"/>
                <w:sz w:val="18"/>
                <w:szCs w:val="18"/>
                <w:lang w:eastAsia="es-ES"/>
              </w:rPr>
              <w:t>,</w:t>
            </w:r>
            <w:r w:rsidRPr="00E06ADC">
              <w:rPr>
                <w:rFonts w:eastAsia="Noto Sans" w:cs="Noto Sans"/>
                <w:color w:val="000000" w:themeColor="text1"/>
                <w:sz w:val="18"/>
                <w:szCs w:val="18"/>
                <w:lang w:eastAsia="es-ES"/>
              </w:rPr>
              <w:t xml:space="preserve"> analógicas y digitales, individuales y cooperativas</w:t>
            </w:r>
            <w:r w:rsidR="005D1755" w:rsidRPr="00E06ADC">
              <w:rPr>
                <w:rFonts w:eastAsia="Noto Sans" w:cs="Noto Sans"/>
                <w:color w:val="000000" w:themeColor="text1"/>
                <w:sz w:val="18"/>
                <w:szCs w:val="18"/>
                <w:lang w:eastAsia="es-ES"/>
              </w:rPr>
              <w:t>.</w:t>
            </w:r>
          </w:p>
        </w:tc>
      </w:tr>
      <w:tr w:rsidR="00D74694" w:rsidRPr="00E06ADC" w14:paraId="6B70CF5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3CD114"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Reflexión guiada sobre el propio trabajo mediante el uso de frases modelo para facilitar la compleción.</w:t>
            </w:r>
          </w:p>
        </w:tc>
        <w:tc>
          <w:tcPr>
            <w:tcW w:w="567" w:type="dxa"/>
            <w:tcBorders>
              <w:top w:val="nil"/>
              <w:left w:val="single" w:sz="8" w:space="0" w:color="000000" w:themeColor="text1"/>
              <w:bottom w:val="single" w:sz="8" w:space="0" w:color="000000" w:themeColor="text1"/>
              <w:right w:val="single" w:sz="8" w:space="0" w:color="000000" w:themeColor="text1"/>
            </w:tcBorders>
          </w:tcPr>
          <w:p w14:paraId="432D9A0C"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nil"/>
              <w:left w:val="single" w:sz="8" w:space="0" w:color="000000" w:themeColor="text1"/>
              <w:bottom w:val="single" w:sz="8" w:space="0" w:color="000000" w:themeColor="text1"/>
              <w:right w:val="single" w:sz="8" w:space="0" w:color="000000" w:themeColor="text1"/>
            </w:tcBorders>
          </w:tcPr>
          <w:p w14:paraId="477B978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289EF61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CFFAE6"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rúbricas sencillas o cuestionarios, listas de comprobación, escalas visuales, etc. de autoevaluación o coevaluación</w:t>
            </w:r>
            <w:r w:rsidR="00EA0F38">
              <w:rPr>
                <w:rFonts w:eastAsia="Noto Sans" w:cs="Noto Sans"/>
                <w:sz w:val="18"/>
                <w:szCs w:val="18"/>
                <w:lang w:eastAsia="es-ES"/>
              </w:rPr>
              <w:t xml:space="preserve"> </w:t>
            </w:r>
            <w:r w:rsidRPr="00E06ADC">
              <w:rPr>
                <w:rFonts w:eastAsia="Noto Sans" w:cs="Noto Sans"/>
                <w:sz w:val="18"/>
                <w:szCs w:val="18"/>
                <w:lang w:eastAsia="es-ES"/>
              </w:rPr>
              <w:t>para valorar el aprendizaje personal o el de los compañeros.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93AC7"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B0830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3516AB5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52AAD6"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Introducción</w:t>
            </w:r>
            <w:r w:rsidR="005D1755" w:rsidRPr="00E06ADC">
              <w:rPr>
                <w:rFonts w:eastAsia="Noto Sans" w:cs="Noto Sans"/>
                <w:sz w:val="18"/>
                <w:szCs w:val="18"/>
                <w:lang w:eastAsia="es-ES"/>
              </w:rPr>
              <w:t xml:space="preserve"> al</w:t>
            </w:r>
            <w:r w:rsidR="00EA0F38">
              <w:rPr>
                <w:rFonts w:eastAsia="Noto Sans" w:cs="Noto Sans"/>
                <w:sz w:val="18"/>
                <w:szCs w:val="18"/>
                <w:lang w:eastAsia="es-ES"/>
              </w:rPr>
              <w:t xml:space="preserve"> </w:t>
            </w:r>
            <w:r w:rsidRPr="00E06ADC">
              <w:rPr>
                <w:rFonts w:eastAsia="Noto Sans" w:cs="Noto Sans"/>
                <w:sz w:val="18"/>
                <w:szCs w:val="18"/>
                <w:lang w:eastAsia="es-ES"/>
              </w:rPr>
              <w:t>uso herramientas digitales básicas (p. ej. formularios online) para hacer evaluaciones individuales y en grupo.</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70CA93"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186CE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3D11E4C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B8F9A2"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Evaluación en parejas o grupos reducidos con comentarios sencillos y constructivos que promuevan un intercambio positivo y motivador.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4D9670"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9137A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6FD104C3"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2819228"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Léxico y expresiones de uso común para comprender enunciados sobre la comunicación, la lengua, el aprendizaje y las herramientas de comunicación y aprendizaje (metalenguaje)</w:t>
            </w:r>
            <w:r w:rsidR="005D1755" w:rsidRPr="00E06ADC">
              <w:rPr>
                <w:rFonts w:eastAsia="Noto Sans" w:cs="Noto Sans"/>
                <w:color w:val="000000" w:themeColor="text1"/>
                <w:sz w:val="18"/>
                <w:szCs w:val="18"/>
                <w:lang w:eastAsia="es-ES"/>
              </w:rPr>
              <w:t>.</w:t>
            </w:r>
          </w:p>
        </w:tc>
      </w:tr>
      <w:tr w:rsidR="00D74694" w:rsidRPr="00E06ADC" w14:paraId="2F9287E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B08CF9"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 xml:space="preserve">Expresiones y léxico de uso común sobre la comunicación y la lengua (p. ej. hablar, escuchar, entender, escribir, verbo, nombre, singular, plural o expresiones como </w:t>
            </w:r>
            <w:r w:rsidR="00204E80">
              <w:rPr>
                <w:rFonts w:eastAsia="Noto Sans" w:cs="Noto Sans"/>
                <w:sz w:val="18"/>
                <w:szCs w:val="18"/>
                <w:lang w:eastAsia="es-ES"/>
              </w:rPr>
              <w:t>¿</w:t>
            </w:r>
            <w:r w:rsidRPr="00E06ADC">
              <w:rPr>
                <w:rFonts w:eastAsia="Noto Sans" w:cs="Noto Sans"/>
                <w:sz w:val="18"/>
                <w:szCs w:val="18"/>
                <w:lang w:eastAsia="es-ES"/>
              </w:rPr>
              <w:t>Qu</w:t>
            </w:r>
            <w:r w:rsidR="00204E80">
              <w:rPr>
                <w:rFonts w:eastAsia="Noto Sans" w:cs="Noto Sans"/>
                <w:sz w:val="18"/>
                <w:szCs w:val="18"/>
                <w:lang w:eastAsia="es-ES"/>
              </w:rPr>
              <w:t>é quiere decir</w:t>
            </w:r>
            <w:r w:rsidRPr="00E06ADC">
              <w:rPr>
                <w:rFonts w:eastAsia="Noto Sans" w:cs="Noto Sans"/>
                <w:sz w:val="18"/>
                <w:szCs w:val="18"/>
                <w:lang w:eastAsia="es-ES"/>
              </w:rPr>
              <w:t xml:space="preserve">…?, </w:t>
            </w:r>
            <w:r w:rsidR="00204E80">
              <w:rPr>
                <w:rFonts w:eastAsia="Noto Sans" w:cs="Noto Sans"/>
                <w:sz w:val="18"/>
                <w:szCs w:val="18"/>
                <w:lang w:eastAsia="es-ES"/>
              </w:rPr>
              <w:t>¿</w:t>
            </w:r>
            <w:r w:rsidR="005D1755" w:rsidRPr="00E06ADC">
              <w:rPr>
                <w:rFonts w:eastAsia="Noto Sans" w:cs="Noto Sans"/>
                <w:sz w:val="18"/>
                <w:szCs w:val="18"/>
                <w:lang w:eastAsia="es-ES"/>
              </w:rPr>
              <w:t>Me</w:t>
            </w:r>
            <w:r w:rsidR="00204E80">
              <w:rPr>
                <w:rFonts w:eastAsia="Noto Sans" w:cs="Noto Sans"/>
                <w:sz w:val="18"/>
                <w:szCs w:val="18"/>
                <w:lang w:eastAsia="es-ES"/>
              </w:rPr>
              <w:t xml:space="preserve"> puedes ayudar? o N</w:t>
            </w:r>
            <w:r w:rsidRPr="00E06ADC">
              <w:rPr>
                <w:rFonts w:eastAsia="Noto Sans" w:cs="Noto Sans"/>
                <w:sz w:val="18"/>
                <w:szCs w:val="18"/>
                <w:lang w:eastAsia="es-ES"/>
              </w:rPr>
              <w:t>o lo entiendo).</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1D081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CC602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7334695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753FF4"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Léxico y expresiones de uso común sobre el aprendizaje: aprender, estudiar, corregir, error, correcto y expresiones sencillas.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23379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8DF1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03755C4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BB5BCC"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 xml:space="preserve">Léxico y expresiones de uso común sobre las herramientas de comunicación y aprendizaje (p. ej. libro, ordenador, teclado, aplicación o expresiones como </w:t>
            </w:r>
            <w:r w:rsidR="00010020">
              <w:rPr>
                <w:rFonts w:eastAsia="Noto Sans" w:cs="Noto Sans"/>
                <w:sz w:val="18"/>
                <w:szCs w:val="18"/>
                <w:lang w:eastAsia="es-ES"/>
              </w:rPr>
              <w:t>Abrid el libro o Cómo se dice</w:t>
            </w:r>
            <w:r w:rsidRPr="00E06ADC">
              <w:rPr>
                <w:rFonts w:eastAsia="Noto Sans" w:cs="Noto Sans"/>
                <w:sz w:val="18"/>
                <w:szCs w:val="18"/>
                <w:lang w:eastAsia="es-ES"/>
              </w:rPr>
              <w:t xml:space="preserve"> esto en…?).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BD655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E6B33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18F7FD9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862FFB1"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Comparación básica entre lenguas a partir de elementos de la lengua extranjera y otras lenguas: origen y parentescos</w:t>
            </w:r>
            <w:r w:rsidR="005D1755" w:rsidRPr="00E06ADC">
              <w:rPr>
                <w:rFonts w:eastAsia="Noto Sans" w:cs="Noto Sans"/>
                <w:color w:val="000000" w:themeColor="text1"/>
                <w:sz w:val="18"/>
                <w:szCs w:val="18"/>
                <w:lang w:eastAsia="es-ES"/>
              </w:rPr>
              <w:t>.</w:t>
            </w:r>
          </w:p>
        </w:tc>
      </w:tr>
      <w:tr w:rsidR="00D74694" w:rsidRPr="00E06ADC" w14:paraId="3816F9A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C89751"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 xml:space="preserve">Identificación de </w:t>
            </w:r>
            <w:r w:rsidR="00010020">
              <w:rPr>
                <w:rFonts w:eastAsia="Noto Sans" w:cs="Noto Sans"/>
                <w:sz w:val="18"/>
                <w:szCs w:val="18"/>
                <w:lang w:eastAsia="es-ES"/>
              </w:rPr>
              <w:t xml:space="preserve">semblanzas </w:t>
            </w:r>
            <w:r w:rsidRPr="00E06ADC">
              <w:rPr>
                <w:rFonts w:eastAsia="Noto Sans" w:cs="Noto Sans"/>
                <w:sz w:val="18"/>
                <w:szCs w:val="18"/>
                <w:lang w:eastAsia="es-ES"/>
              </w:rPr>
              <w:t>y diferencias fundamentales entre la lengua extranjera, la lengua materna y otras lenguas próximas en elementos básicos como el alfabeto, palabras comunes o estructuras gramaticales sencillas.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61FC3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163C5F"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15BAF3E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746025"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Observación de patrones léxicos y fonéticos sencillos compartidos entre lenguas, como palabras de origen común o similares.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995B88"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59666C"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33903A2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2CE23A"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Reconocimiento de préstamos lingüísticos utilizados en varias lenguas y su relación con contextos culturales.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EFB313"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B597E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bl>
    <w:p w14:paraId="3F13B279" w14:textId="77777777" w:rsidR="00D74694" w:rsidRPr="00E06ADC"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E06ADC" w14:paraId="359225E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71B2B0A8"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b/>
                <w:bCs/>
                <w:color w:val="000000" w:themeColor="text1"/>
                <w:sz w:val="18"/>
                <w:szCs w:val="18"/>
                <w:lang w:eastAsia="es-ES"/>
              </w:rPr>
              <w:t>INTERCULTURALIDAD</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F30220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b/>
                <w:bCs/>
                <w:color w:val="000000" w:themeColor="text1"/>
                <w:sz w:val="18"/>
                <w:szCs w:val="18"/>
                <w:lang w:eastAsia="es-ES"/>
              </w:rPr>
              <w:t>1.º</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4965045"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b/>
                <w:bCs/>
                <w:color w:val="000000" w:themeColor="text1"/>
                <w:sz w:val="18"/>
                <w:szCs w:val="18"/>
                <w:lang w:eastAsia="es-ES"/>
              </w:rPr>
              <w:t>2.º</w:t>
            </w:r>
          </w:p>
        </w:tc>
      </w:tr>
      <w:tr w:rsidR="00D74694" w:rsidRPr="00E06ADC" w14:paraId="41A7E264"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2C60483"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La lengua extranjera como medio de comunicación interpersonal e internacional, como fuente de información y como herramienta para el enriquecimiento personal</w:t>
            </w:r>
            <w:r w:rsidR="005D1755" w:rsidRPr="00E06ADC">
              <w:rPr>
                <w:rFonts w:eastAsia="Noto Sans" w:cs="Noto Sans"/>
                <w:color w:val="000000" w:themeColor="text1"/>
                <w:sz w:val="18"/>
                <w:szCs w:val="18"/>
                <w:lang w:eastAsia="es-ES"/>
              </w:rPr>
              <w:t>.</w:t>
            </w:r>
          </w:p>
        </w:tc>
      </w:tr>
      <w:tr w:rsidR="00D74694" w:rsidRPr="00E06ADC" w14:paraId="3F31A74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A4F722"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la lengua extranjera como medio para establecer conexiones y diálogo entre personas de diferentes culturas.</w:t>
            </w:r>
          </w:p>
        </w:tc>
        <w:tc>
          <w:tcPr>
            <w:tcW w:w="567"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Pr>
          <w:p w14:paraId="33A9C744"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Pr>
          <w:p w14:paraId="134E557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6AC9D7B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EBEC1E"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Aprendizaje de vocabulario para acceder a fuentes de información del extranjero.</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BCE2F1C"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FF23AE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6E19C32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65DC6D"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Práctica de expresiones y frases comunes para comunicarse en ámbitos sociales.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AC6242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E64DA5C"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3610A7F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5F9C4E"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Desarrollo del hábito de consumir contenido en lengua extranjera (libros, videos, etc.) para enriquecer conocimientos y perspectivas.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7FC5BF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75FECE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00B313C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C2B7"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 estrategias para gestionar conversaciones interculturales, adaptándose a diferentes matices y normas</w:t>
            </w:r>
            <w:r w:rsidR="00EA0F38">
              <w:rPr>
                <w:rFonts w:eastAsia="Noto Sans" w:cs="Noto Sans"/>
                <w:sz w:val="18"/>
                <w:szCs w:val="18"/>
                <w:lang w:eastAsia="es-ES"/>
              </w:rPr>
              <w:t xml:space="preserve"> </w:t>
            </w:r>
            <w:r w:rsidRPr="00E06ADC">
              <w:rPr>
                <w:rFonts w:eastAsia="Noto Sans" w:cs="Noto Sans"/>
                <w:sz w:val="18"/>
                <w:szCs w:val="18"/>
                <w:lang w:eastAsia="es-ES"/>
              </w:rPr>
              <w:t>sociales de comunicación.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322B65B"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5BA8CA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5CC46B91"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10B623B"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Interés e iniciativa en la realización de intercambios comunicativos a través de diferentes medios con hablantes o estudiantes de la lengua extranjera</w:t>
            </w:r>
            <w:r w:rsidR="005D1755" w:rsidRPr="00E06ADC">
              <w:rPr>
                <w:rFonts w:eastAsia="Noto Sans" w:cs="Noto Sans"/>
                <w:color w:val="000000" w:themeColor="text1"/>
                <w:sz w:val="18"/>
                <w:szCs w:val="18"/>
                <w:lang w:eastAsia="es-ES"/>
              </w:rPr>
              <w:t>.</w:t>
            </w:r>
          </w:p>
        </w:tc>
      </w:tr>
      <w:tr w:rsidR="00D74694" w:rsidRPr="00E06ADC" w14:paraId="175783D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5F81E6"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Participación activa en intercambios lingüísticos con hablantes nativos u otros estudiantes para mejorar las habilidades</w:t>
            </w:r>
            <w:r w:rsidR="00EA0F38">
              <w:rPr>
                <w:rFonts w:eastAsia="Noto Sans" w:cs="Noto Sans"/>
                <w:sz w:val="18"/>
                <w:szCs w:val="18"/>
                <w:lang w:eastAsia="es-ES"/>
              </w:rPr>
              <w:t xml:space="preserve"> </w:t>
            </w:r>
            <w:r w:rsidRPr="00E06ADC">
              <w:rPr>
                <w:rFonts w:eastAsia="Noto Sans" w:cs="Noto Sans"/>
                <w:sz w:val="18"/>
                <w:szCs w:val="18"/>
                <w:lang w:eastAsia="es-ES"/>
              </w:rPr>
              <w:t>comunicativas.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490747CB"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nil"/>
              <w:left w:val="single" w:sz="8" w:space="0" w:color="000000" w:themeColor="text1"/>
              <w:bottom w:val="single" w:sz="8" w:space="0" w:color="000000" w:themeColor="text1"/>
              <w:right w:val="single" w:sz="8" w:space="0" w:color="000000" w:themeColor="text1"/>
            </w:tcBorders>
          </w:tcPr>
          <w:p w14:paraId="375A1EAC"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46F89A4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6A1418"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 xml:space="preserve">Uso de plataformas digitales o herramientas de comunicación como correos electrónicos, fórums o redes sociales para establecer conversaciones en lengua extranjera.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91A4A6"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665C8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114DA74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43A3EE"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Capacidad de mantener la motivación en el aprendizaje mediante intercambios constantes con hablantes de la lengua extranjera.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F4D142" w14:textId="77777777" w:rsidR="00D74694" w:rsidRPr="00E06ADC" w:rsidRDefault="00D74694" w:rsidP="00AC150B">
            <w:pPr>
              <w:jc w:val="center"/>
              <w:textAlignment w:val="baseline"/>
              <w:rPr>
                <w:rFonts w:eastAsia="Times New Roman" w:cs="Noto Sans"/>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0C84C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0CB3B2AE"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B17D783" w14:textId="77777777" w:rsidR="00D74694" w:rsidRPr="00E06ADC" w:rsidRDefault="00D74694" w:rsidP="00010020">
            <w:pP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 xml:space="preserve">Aspectos socioculturales y sociolingüísticos básicos relativos a la vida cotidiana, las condiciones de vida y las relaciones interpersonales; convenciones sociales básicas; lenguaje no verbal, cortesía lingüística y </w:t>
            </w:r>
            <w:r w:rsidR="00010020">
              <w:rPr>
                <w:rFonts w:eastAsia="Noto Sans" w:cs="Noto Sans"/>
                <w:color w:val="000000" w:themeColor="text1"/>
                <w:sz w:val="18"/>
                <w:szCs w:val="18"/>
                <w:lang w:eastAsia="es-ES"/>
              </w:rPr>
              <w:t>etiqueta</w:t>
            </w:r>
            <w:r w:rsidRPr="00E06ADC">
              <w:rPr>
                <w:rFonts w:eastAsia="Noto Sans" w:cs="Noto Sans"/>
                <w:color w:val="000000" w:themeColor="text1"/>
                <w:sz w:val="18"/>
                <w:szCs w:val="18"/>
                <w:lang w:eastAsia="es-ES"/>
              </w:rPr>
              <w:t xml:space="preserve"> digital; cultura, costumbres y valores propios de países donde se habla la lengua extranjera</w:t>
            </w:r>
            <w:r w:rsidR="0096665A" w:rsidRPr="00E06ADC">
              <w:rPr>
                <w:rFonts w:eastAsia="Noto Sans" w:cs="Noto Sans"/>
                <w:color w:val="000000" w:themeColor="text1"/>
                <w:sz w:val="18"/>
                <w:szCs w:val="18"/>
                <w:lang w:eastAsia="es-ES"/>
              </w:rPr>
              <w:t>.</w:t>
            </w:r>
          </w:p>
        </w:tc>
      </w:tr>
      <w:tr w:rsidR="00D74694" w:rsidRPr="00E06ADC" w14:paraId="58158A9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A7AE0"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Conocimiento de las normas</w:t>
            </w:r>
            <w:r w:rsidR="00EA0F38">
              <w:rPr>
                <w:rFonts w:eastAsia="Noto Sans" w:cs="Noto Sans"/>
                <w:sz w:val="18"/>
                <w:szCs w:val="18"/>
                <w:lang w:eastAsia="es-ES"/>
              </w:rPr>
              <w:t xml:space="preserve"> </w:t>
            </w:r>
            <w:r w:rsidRPr="00E06ADC">
              <w:rPr>
                <w:rFonts w:eastAsia="Noto Sans" w:cs="Noto Sans"/>
                <w:sz w:val="18"/>
                <w:szCs w:val="18"/>
                <w:lang w:eastAsia="es-ES"/>
              </w:rPr>
              <w:t xml:space="preserve">sociales básicas en saludos, como el tratamiento formal o informal en diferentes situaciones. </w:t>
            </w:r>
          </w:p>
        </w:tc>
        <w:tc>
          <w:tcPr>
            <w:tcW w:w="567" w:type="dxa"/>
            <w:tcBorders>
              <w:top w:val="nil"/>
              <w:left w:val="single" w:sz="8" w:space="0" w:color="000000" w:themeColor="text1"/>
              <w:bottom w:val="single" w:sz="8" w:space="0" w:color="000000" w:themeColor="text1"/>
              <w:right w:val="single" w:sz="8" w:space="0" w:color="000000" w:themeColor="text1"/>
            </w:tcBorders>
          </w:tcPr>
          <w:p w14:paraId="2CA8D00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6341383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70F5996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738891"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Entendimie</w:t>
            </w:r>
            <w:r w:rsidR="00010020">
              <w:rPr>
                <w:rFonts w:eastAsia="Noto Sans" w:cs="Noto Sans"/>
                <w:sz w:val="18"/>
                <w:szCs w:val="18"/>
                <w:lang w:eastAsia="es-ES"/>
              </w:rPr>
              <w:t>nto de las diferencias cultura</w:t>
            </w:r>
            <w:r w:rsidRPr="00E06ADC">
              <w:rPr>
                <w:rFonts w:eastAsia="Noto Sans" w:cs="Noto Sans"/>
                <w:sz w:val="18"/>
                <w:szCs w:val="18"/>
                <w:lang w:eastAsia="es-ES"/>
              </w:rPr>
              <w:t>s en las relaciones interpersonales, como la proximidad física durante una conversación o el uso de contactos visuales.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4B133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2D1E71"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60BAC9D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0A379F"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correcto del lenguaje no verbal, como gestos, expresiones faciales y el tono de voz adecuado según el contexto social.</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47B5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FCBBBB"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585421D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DD9C22"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Aplicación de las reglas de cort</w:t>
            </w:r>
            <w:r w:rsidR="00010020">
              <w:rPr>
                <w:rFonts w:eastAsia="Noto Sans" w:cs="Noto Sans"/>
                <w:sz w:val="18"/>
                <w:szCs w:val="18"/>
                <w:lang w:eastAsia="es-ES"/>
              </w:rPr>
              <w:t>esía lingüística, como saber cuá</w:t>
            </w:r>
            <w:r w:rsidRPr="00E06ADC">
              <w:rPr>
                <w:rFonts w:eastAsia="Noto Sans" w:cs="Noto Sans"/>
                <w:sz w:val="18"/>
                <w:szCs w:val="18"/>
                <w:lang w:eastAsia="es-ES"/>
              </w:rPr>
              <w:t>ndo pedir por favor y agradecer en conversaciones cotidianas.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BBC78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3482A"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3F46E33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A3F460"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Adopción de las normas</w:t>
            </w:r>
            <w:r w:rsidR="00EA0F38">
              <w:rPr>
                <w:rFonts w:eastAsia="Noto Sans" w:cs="Noto Sans"/>
                <w:sz w:val="18"/>
                <w:szCs w:val="18"/>
                <w:lang w:eastAsia="es-ES"/>
              </w:rPr>
              <w:t xml:space="preserve"> </w:t>
            </w:r>
            <w:r w:rsidRPr="00E06ADC">
              <w:rPr>
                <w:rFonts w:eastAsia="Noto Sans" w:cs="Noto Sans"/>
                <w:sz w:val="18"/>
                <w:szCs w:val="18"/>
                <w:lang w:eastAsia="es-ES"/>
              </w:rPr>
              <w:t xml:space="preserve">de </w:t>
            </w:r>
            <w:r w:rsidR="00010020">
              <w:rPr>
                <w:rFonts w:eastAsia="Noto Sans" w:cs="Noto Sans"/>
                <w:sz w:val="18"/>
                <w:szCs w:val="18"/>
                <w:lang w:eastAsia="es-ES"/>
              </w:rPr>
              <w:t>etiqueta</w:t>
            </w:r>
            <w:r w:rsidRPr="00E06ADC">
              <w:rPr>
                <w:rFonts w:eastAsia="Noto Sans" w:cs="Noto Sans"/>
                <w:sz w:val="18"/>
                <w:szCs w:val="18"/>
                <w:lang w:eastAsia="es-ES"/>
              </w:rPr>
              <w:t xml:space="preserve"> digital, como el uso de saludos en correos electrónicos o la puntualidad en videoconferencias.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E2DF97"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A8801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076B67C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86E423"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Conocimiento y respeto por las costumbres y valores culturales de los países donde se habla la lengua extranjera, como las festividades, hábitos alimentarios y maneras de comportarse en público.</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EAC69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D076D3"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6787C849"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E79F3B9"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Estrategias básicas para entender y apreciar la diversidad lingüística, cultural y artística, atendiendo valores ecosociales y democráticos</w:t>
            </w:r>
            <w:r w:rsidR="0096665A" w:rsidRPr="00E06ADC">
              <w:rPr>
                <w:rFonts w:eastAsia="Noto Sans" w:cs="Noto Sans"/>
                <w:color w:val="000000" w:themeColor="text1"/>
                <w:sz w:val="18"/>
                <w:szCs w:val="18"/>
                <w:lang w:eastAsia="es-ES"/>
              </w:rPr>
              <w:t>.</w:t>
            </w:r>
          </w:p>
        </w:tc>
      </w:tr>
      <w:tr w:rsidR="00D74694" w:rsidRPr="00E06ADC" w14:paraId="1390C40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1B8EAE"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 xml:space="preserve">Identificación de diferencias y </w:t>
            </w:r>
            <w:r w:rsidR="004203E3">
              <w:rPr>
                <w:rFonts w:eastAsia="Noto Sans" w:cs="Noto Sans"/>
                <w:sz w:val="18"/>
                <w:szCs w:val="18"/>
                <w:lang w:eastAsia="es-ES"/>
              </w:rPr>
              <w:t>semejanzas</w:t>
            </w:r>
            <w:r w:rsidRPr="00E06ADC">
              <w:rPr>
                <w:rFonts w:eastAsia="Noto Sans" w:cs="Noto Sans"/>
                <w:sz w:val="18"/>
                <w:szCs w:val="18"/>
                <w:lang w:eastAsia="es-ES"/>
              </w:rPr>
              <w:t xml:space="preserve"> básic</w:t>
            </w:r>
            <w:r w:rsidR="00313962">
              <w:rPr>
                <w:rFonts w:eastAsia="Noto Sans" w:cs="Noto Sans"/>
                <w:sz w:val="18"/>
                <w:szCs w:val="18"/>
                <w:lang w:eastAsia="es-ES"/>
              </w:rPr>
              <w:t>a</w:t>
            </w:r>
            <w:r w:rsidRPr="00E06ADC">
              <w:rPr>
                <w:rFonts w:eastAsia="Noto Sans" w:cs="Noto Sans"/>
                <w:sz w:val="18"/>
                <w:szCs w:val="18"/>
                <w:lang w:eastAsia="es-ES"/>
              </w:rPr>
              <w:t>s entre culturas mediante el análisis de textos sencillos (canciones, videos, artículos breves).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3F3D9435"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386B9DC8"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5EA047E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BDB14A"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Intercambio de experiencias entre</w:t>
            </w:r>
            <w:r w:rsidR="00010020">
              <w:rPr>
                <w:rFonts w:eastAsia="Noto Sans" w:cs="Noto Sans"/>
                <w:sz w:val="18"/>
                <w:szCs w:val="18"/>
                <w:lang w:eastAsia="es-ES"/>
              </w:rPr>
              <w:t xml:space="preserve"> los alumno</w:t>
            </w:r>
            <w:r w:rsidR="00FA52BC" w:rsidRPr="00E06ADC">
              <w:rPr>
                <w:rFonts w:eastAsia="Noto Sans" w:cs="Noto Sans"/>
                <w:sz w:val="18"/>
                <w:szCs w:val="18"/>
                <w:lang w:eastAsia="es-ES"/>
              </w:rPr>
              <w:t>s</w:t>
            </w:r>
            <w:r w:rsidRPr="00E06ADC">
              <w:rPr>
                <w:rFonts w:eastAsia="Noto Sans" w:cs="Noto Sans"/>
                <w:sz w:val="18"/>
                <w:szCs w:val="18"/>
                <w:lang w:eastAsia="es-ES"/>
              </w:rPr>
              <w:t xml:space="preserve"> relacionadas con la diversidad cultural y lingüística, para desarrollar la empatía y la existencia de diferentes perspectivas.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72ED0"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DBAD9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5BEA009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F29FDD"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Experiencias y actividades que permitan el desarrollo de las habilidades</w:t>
            </w:r>
            <w:r w:rsidR="00EA0F38">
              <w:rPr>
                <w:rFonts w:eastAsia="Noto Sans" w:cs="Noto Sans"/>
                <w:sz w:val="18"/>
                <w:szCs w:val="18"/>
                <w:lang w:eastAsia="es-ES"/>
              </w:rPr>
              <w:t xml:space="preserve"> </w:t>
            </w:r>
            <w:r w:rsidRPr="00E06ADC">
              <w:rPr>
                <w:rFonts w:eastAsia="Noto Sans" w:cs="Noto Sans"/>
                <w:sz w:val="18"/>
                <w:szCs w:val="18"/>
                <w:lang w:eastAsia="es-ES"/>
              </w:rPr>
              <w:t xml:space="preserve">interculturales </w:t>
            </w:r>
            <w:r w:rsidR="00FA52BC" w:rsidRPr="00E06ADC">
              <w:rPr>
                <w:rFonts w:eastAsia="Noto Sans" w:cs="Noto Sans"/>
                <w:sz w:val="18"/>
                <w:szCs w:val="18"/>
                <w:lang w:eastAsia="es-ES"/>
              </w:rPr>
              <w:t>en los alumnos</w:t>
            </w:r>
            <w:r w:rsidR="00010020">
              <w:rPr>
                <w:rFonts w:eastAsia="Noto Sans" w:cs="Noto Sans"/>
                <w:sz w:val="18"/>
                <w:szCs w:val="18"/>
                <w:lang w:eastAsia="es-ES"/>
              </w:rPr>
              <w:t xml:space="preserve"> (estancias en el</w:t>
            </w:r>
            <w:r w:rsidRPr="00E06ADC">
              <w:rPr>
                <w:rFonts w:eastAsia="Noto Sans" w:cs="Noto Sans"/>
                <w:sz w:val="18"/>
                <w:szCs w:val="18"/>
                <w:lang w:eastAsia="es-ES"/>
              </w:rPr>
              <w:t xml:space="preserve"> extranjero, intercambios lingüísticos y culturales, proyectos internacionales, etc.), </w:t>
            </w:r>
            <w:r w:rsidR="0096665A" w:rsidRPr="00E06ADC">
              <w:rPr>
                <w:rFonts w:eastAsia="Noto Sans" w:cs="Noto Sans"/>
                <w:sz w:val="18"/>
                <w:szCs w:val="18"/>
                <w:lang w:eastAsia="es-ES"/>
              </w:rPr>
              <w:t xml:space="preserve">tanto </w:t>
            </w:r>
            <w:r w:rsidRPr="00E06ADC">
              <w:rPr>
                <w:rFonts w:eastAsia="Noto Sans" w:cs="Noto Sans"/>
                <w:sz w:val="18"/>
                <w:szCs w:val="18"/>
                <w:lang w:eastAsia="es-ES"/>
              </w:rPr>
              <w:t xml:space="preserve">presenciales </w:t>
            </w:r>
            <w:r w:rsidR="0096665A" w:rsidRPr="00E06ADC">
              <w:rPr>
                <w:rFonts w:eastAsia="Noto Sans" w:cs="Noto Sans"/>
                <w:sz w:val="18"/>
                <w:szCs w:val="18"/>
                <w:lang w:eastAsia="es-ES"/>
              </w:rPr>
              <w:t>como</w:t>
            </w:r>
            <w:r w:rsidRPr="00E06ADC">
              <w:rPr>
                <w:rFonts w:eastAsia="Noto Sans" w:cs="Noto Sans"/>
                <w:sz w:val="18"/>
                <w:szCs w:val="18"/>
                <w:lang w:eastAsia="es-ES"/>
              </w:rPr>
              <w:t xml:space="preserve"> virtuales.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EBB74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E3F2E4"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120CCBC0"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B24E909" w14:textId="77777777" w:rsidR="00D74694" w:rsidRPr="00E06ADC" w:rsidRDefault="00D74694" w:rsidP="00BC6131">
            <w:pP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Estrategias básicas de detección y actuación ante usos discriminatorios del lenguaje verbal y no verbal</w:t>
            </w:r>
            <w:r w:rsidR="0096665A" w:rsidRPr="00E06ADC">
              <w:rPr>
                <w:rFonts w:eastAsia="Noto Sans" w:cs="Noto Sans"/>
                <w:color w:val="000000" w:themeColor="text1"/>
                <w:sz w:val="18"/>
                <w:szCs w:val="18"/>
                <w:lang w:eastAsia="es-ES"/>
              </w:rPr>
              <w:t>.</w:t>
            </w:r>
          </w:p>
        </w:tc>
      </w:tr>
      <w:tr w:rsidR="00D74694" w:rsidRPr="00E06ADC" w14:paraId="739931A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F13130" w14:textId="77777777" w:rsidR="00D74694" w:rsidRPr="00010020"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Observación de indicios no verbales (gestos, lenguaje corporal y tono de voz) que puedan ser considerados como discrimi</w:t>
            </w:r>
            <w:r w:rsidR="00010020">
              <w:rPr>
                <w:rFonts w:eastAsia="Noto Sans" w:cs="Noto Sans"/>
                <w:sz w:val="18"/>
                <w:szCs w:val="18"/>
                <w:lang w:eastAsia="es-ES"/>
              </w:rPr>
              <w:t>nativos</w:t>
            </w:r>
            <w:r w:rsidRPr="00010020">
              <w:rPr>
                <w:rFonts w:eastAsia="Noto Sans" w:cs="Noto Sans"/>
                <w:sz w:val="18"/>
                <w:szCs w:val="18"/>
                <w:lang w:eastAsia="es-ES"/>
              </w:rPr>
              <w:t>.</w:t>
            </w:r>
          </w:p>
        </w:tc>
        <w:tc>
          <w:tcPr>
            <w:tcW w:w="567" w:type="dxa"/>
            <w:tcBorders>
              <w:top w:val="nil"/>
              <w:left w:val="single" w:sz="8" w:space="0" w:color="000000" w:themeColor="text1"/>
              <w:bottom w:val="single" w:sz="8" w:space="0" w:color="000000" w:themeColor="text1"/>
              <w:right w:val="single" w:sz="8" w:space="0" w:color="000000" w:themeColor="text1"/>
            </w:tcBorders>
          </w:tcPr>
          <w:p w14:paraId="32F8A6E6"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0827A2B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5E989B4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13775D"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Concienciación de la existencia de estereotipos en el lenguaje verbal mediante la identificación</w:t>
            </w:r>
            <w:r w:rsidR="00010020">
              <w:rPr>
                <w:rFonts w:eastAsia="Noto Sans" w:cs="Noto Sans"/>
                <w:sz w:val="18"/>
                <w:szCs w:val="18"/>
                <w:lang w:eastAsia="es-ES"/>
              </w:rPr>
              <w:t xml:space="preserve"> de</w:t>
            </w:r>
            <w:r w:rsidRPr="00E06ADC">
              <w:rPr>
                <w:rFonts w:eastAsia="Noto Sans" w:cs="Noto Sans"/>
                <w:sz w:val="18"/>
                <w:szCs w:val="18"/>
                <w:lang w:eastAsia="es-ES"/>
              </w:rPr>
              <w:t xml:space="preserve"> palabras o expresiones o actitudes comunes que refuerzan estereotipos culturales, de género o sociales.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D7099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96F742"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3A5A564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8A002F" w14:textId="77777777" w:rsidR="00D74694" w:rsidRPr="00E06ADC" w:rsidRDefault="00D74694" w:rsidP="00CB5D8D">
            <w:pPr>
              <w:numPr>
                <w:ilvl w:val="0"/>
                <w:numId w:val="615"/>
              </w:numPr>
              <w:textAlignment w:val="baseline"/>
              <w:rPr>
                <w:rFonts w:eastAsia="Times New Roman" w:cs="Noto Sans"/>
                <w:sz w:val="18"/>
                <w:szCs w:val="18"/>
                <w:lang w:eastAsia="es-ES"/>
              </w:rPr>
            </w:pPr>
            <w:r w:rsidRPr="00E06ADC">
              <w:rPr>
                <w:rFonts w:eastAsia="Noto Sans" w:cs="Noto Sans"/>
                <w:sz w:val="18"/>
                <w:szCs w:val="18"/>
                <w:lang w:eastAsia="es-ES"/>
              </w:rPr>
              <w:t>Uso del lenguaje inclusivo y actitudes que fomenten el respeto.</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35DB8D"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3466D9"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r w:rsidR="00D74694" w:rsidRPr="00E06ADC" w14:paraId="7384AFC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AC5AD3" w14:textId="77777777" w:rsidR="00D74694" w:rsidRPr="00E06ADC" w:rsidRDefault="00803AD3" w:rsidP="00CB5D8D">
            <w:pPr>
              <w:numPr>
                <w:ilvl w:val="0"/>
                <w:numId w:val="615"/>
              </w:numPr>
              <w:textAlignment w:val="baseline"/>
              <w:rPr>
                <w:rFonts w:eastAsia="Times New Roman" w:cs="Noto Sans"/>
                <w:sz w:val="18"/>
                <w:szCs w:val="18"/>
                <w:lang w:eastAsia="es-ES"/>
              </w:rPr>
            </w:pPr>
            <w:r>
              <w:rPr>
                <w:rFonts w:eastAsia="Noto Sans" w:cs="Noto Sans"/>
                <w:sz w:val="18"/>
                <w:szCs w:val="18"/>
                <w:lang w:eastAsia="es-ES"/>
              </w:rPr>
              <w:t>Rechazo a</w:t>
            </w:r>
            <w:r w:rsidR="00D74694" w:rsidRPr="00E06ADC">
              <w:rPr>
                <w:rFonts w:eastAsia="Noto Sans" w:cs="Noto Sans"/>
                <w:sz w:val="18"/>
                <w:szCs w:val="18"/>
                <w:lang w:eastAsia="es-ES"/>
              </w:rPr>
              <w:t xml:space="preserve"> cualquier forma de comunicación</w:t>
            </w:r>
            <w:r>
              <w:rPr>
                <w:rFonts w:eastAsia="Noto Sans" w:cs="Noto Sans"/>
                <w:sz w:val="18"/>
                <w:szCs w:val="18"/>
                <w:lang w:eastAsia="es-ES"/>
              </w:rPr>
              <w:t xml:space="preserve"> que sea despectiva o excluyente</w:t>
            </w:r>
            <w:r w:rsidR="00D74694" w:rsidRPr="00E06ADC">
              <w:rPr>
                <w:rFonts w:eastAsia="Noto Sans" w:cs="Noto Sans"/>
                <w:sz w:val="18"/>
                <w:szCs w:val="18"/>
                <w:lang w:eastAsia="es-ES"/>
              </w:rPr>
              <w:t xml:space="preserve"> (lenguaje discriminatorio).</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252E9E"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7A0E55" w14:textId="77777777" w:rsidR="00D74694" w:rsidRPr="00E06ADC" w:rsidRDefault="00D74694" w:rsidP="00AC150B">
            <w:pPr>
              <w:jc w:val="center"/>
              <w:textAlignment w:val="baseline"/>
              <w:rPr>
                <w:rFonts w:eastAsia="Times New Roman" w:cs="Noto Sans"/>
                <w:sz w:val="18"/>
                <w:szCs w:val="18"/>
                <w:lang w:eastAsia="es-ES"/>
              </w:rPr>
            </w:pPr>
            <w:r w:rsidRPr="00E06ADC">
              <w:rPr>
                <w:rFonts w:eastAsia="Noto Sans" w:cs="Noto Sans"/>
                <w:color w:val="000000" w:themeColor="text1"/>
                <w:sz w:val="18"/>
                <w:szCs w:val="18"/>
                <w:lang w:eastAsia="es-ES"/>
              </w:rPr>
              <w:t>x</w:t>
            </w:r>
          </w:p>
        </w:tc>
      </w:tr>
    </w:tbl>
    <w:p w14:paraId="4458BB3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1B12F6F0"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Tercer curso</w:t>
      </w:r>
      <w:r w:rsidRPr="00E06ADC">
        <w:rPr>
          <w:rStyle w:val="eop"/>
          <w:rFonts w:ascii="Noto Sans" w:eastAsiaTheme="majorEastAsia" w:hAnsi="Noto Sans" w:cs="Noto Sans"/>
          <w:sz w:val="18"/>
          <w:szCs w:val="18"/>
        </w:rPr>
        <w:t> </w:t>
      </w:r>
    </w:p>
    <w:p w14:paraId="4198136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22C40F1"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76C402B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58A903EB"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67082C41" w14:textId="77777777" w:rsidR="00D74694" w:rsidRPr="00E06ADC" w:rsidRDefault="00D74694" w:rsidP="00BC6131">
      <w:pPr>
        <w:pStyle w:val="paragraph"/>
        <w:spacing w:beforeAutospacing="0" w:afterAutospacing="0"/>
        <w:textAlignment w:val="baseline"/>
        <w:rPr>
          <w:rFonts w:ascii="Noto Sans" w:eastAsiaTheme="majorEastAsia" w:hAnsi="Noto Sans" w:cs="Noto Sans"/>
          <w:sz w:val="18"/>
          <w:szCs w:val="18"/>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1210535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F96AA4E" w14:textId="77777777" w:rsidR="00D74694" w:rsidRPr="00E06ADC" w:rsidRDefault="00D74694" w:rsidP="00BC6131">
            <w:pPr>
              <w:textAlignment w:val="baseline"/>
              <w:rPr>
                <w:rFonts w:eastAsiaTheme="majorEastAsia" w:cs="Noto Sans"/>
                <w:color w:val="FF0000"/>
                <w:sz w:val="18"/>
                <w:szCs w:val="18"/>
                <w:lang w:eastAsia="es-ES"/>
              </w:rPr>
            </w:pPr>
            <w:bookmarkStart w:id="89" w:name="_Hlk189729736"/>
            <w:bookmarkStart w:id="90" w:name="_Hlk189732163"/>
            <w:r w:rsidRPr="00E06ADC">
              <w:rPr>
                <w:rFonts w:eastAsia="Noto Sans" w:cs="Noto Sans"/>
                <w:b/>
                <w:bCs/>
                <w:color w:val="000000" w:themeColor="text1"/>
                <w:sz w:val="18"/>
                <w:szCs w:val="18"/>
                <w:lang w:eastAsia="es-ES"/>
              </w:rPr>
              <w:t>CE 1 Comprender e interpretar el sentido general y los detalles más relevantes de textos expresados de manera clara y en la lengua estándar, buscando fuentes fiables y haciendo uso de estrategias como la inferencia de significados, para responder a necesidades comunicativas concretas.</w:t>
            </w:r>
          </w:p>
        </w:tc>
      </w:tr>
      <w:tr w:rsidR="00D74694" w:rsidRPr="00E06ADC" w14:paraId="1DD84AB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75B1F9B" w14:textId="77777777" w:rsidR="00D74694" w:rsidRPr="00E06ADC" w:rsidRDefault="00D74694" w:rsidP="000253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1.1 Extraer y analizar el sentido global y las ideas principales, y seleccionar información pertinente de textos orales, escritos y multimodales sobre temas cotidianos, de relevancia personal o de interés público próximos a la experiencia de los</w:t>
            </w:r>
            <w:r w:rsidR="00FA52BC" w:rsidRPr="00E06ADC">
              <w:rPr>
                <w:rFonts w:eastAsia="Noto Sans" w:cs="Noto Sans"/>
                <w:color w:val="000000" w:themeColor="text1"/>
                <w:sz w:val="18"/>
                <w:szCs w:val="18"/>
                <w:lang w:eastAsia="es-ES"/>
              </w:rPr>
              <w:t xml:space="preserve"> alumnos</w:t>
            </w:r>
            <w:r w:rsidRPr="00E06ADC">
              <w:rPr>
                <w:rFonts w:eastAsia="Noto Sans" w:cs="Noto Sans"/>
                <w:color w:val="000000" w:themeColor="text1"/>
                <w:sz w:val="18"/>
                <w:szCs w:val="18"/>
                <w:lang w:eastAsia="es-ES"/>
              </w:rPr>
              <w:t>, expresados de manera clara y en la lengua es</w:t>
            </w:r>
            <w:r w:rsidR="00803AD3">
              <w:rPr>
                <w:rFonts w:eastAsia="Noto Sans" w:cs="Noto Sans"/>
                <w:color w:val="000000" w:themeColor="text1"/>
                <w:sz w:val="18"/>
                <w:szCs w:val="18"/>
                <w:lang w:eastAsia="es-ES"/>
              </w:rPr>
              <w:t xml:space="preserve">tándar a través de </w:t>
            </w:r>
            <w:r w:rsidR="00025331">
              <w:rPr>
                <w:rFonts w:eastAsia="Noto Sans" w:cs="Noto Sans"/>
                <w:color w:val="000000" w:themeColor="text1"/>
                <w:sz w:val="18"/>
                <w:szCs w:val="18"/>
                <w:lang w:eastAsia="es-ES"/>
              </w:rPr>
              <w:t>diversos</w:t>
            </w:r>
            <w:r w:rsidR="00803AD3">
              <w:rPr>
                <w:rFonts w:eastAsia="Noto Sans" w:cs="Noto Sans"/>
                <w:color w:val="000000" w:themeColor="text1"/>
                <w:sz w:val="18"/>
                <w:szCs w:val="18"/>
                <w:lang w:eastAsia="es-ES"/>
              </w:rPr>
              <w:t xml:space="preserve"> soportes</w:t>
            </w:r>
            <w:r w:rsidRPr="00E06ADC">
              <w:rPr>
                <w:rFonts w:eastAsia="Noto Sans" w:cs="Noto Sans"/>
                <w:color w:val="000000" w:themeColor="text1"/>
                <w:sz w:val="18"/>
                <w:szCs w:val="18"/>
                <w:lang w:eastAsia="es-ES"/>
              </w:rPr>
              <w:t>.</w:t>
            </w:r>
          </w:p>
        </w:tc>
      </w:tr>
      <w:tr w:rsidR="00D74694" w:rsidRPr="00E06ADC" w14:paraId="3EB95DD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B6F3F3" w14:textId="77777777" w:rsidR="00D74694" w:rsidRPr="00E06ADC" w:rsidRDefault="00D74694" w:rsidP="00CB5D8D">
            <w:pPr>
              <w:numPr>
                <w:ilvl w:val="0"/>
                <w:numId w:val="615"/>
              </w:numPr>
              <w:textAlignment w:val="baseline"/>
              <w:rPr>
                <w:rFonts w:eastAsiaTheme="majorEastAsia" w:cs="Noto Sans"/>
                <w:sz w:val="18"/>
                <w:szCs w:val="18"/>
                <w:lang w:eastAsia="es-ES"/>
              </w:rPr>
            </w:pPr>
            <w:r w:rsidRPr="00E06ADC">
              <w:rPr>
                <w:rFonts w:eastAsia="Noto Sans" w:cs="Noto Sans"/>
                <w:sz w:val="18"/>
                <w:szCs w:val="18"/>
                <w:lang w:eastAsia="es-ES"/>
              </w:rPr>
              <w:t>Extraer y analizar el sentido global de textos escritos, orales y multimodales, breves y sencillos en lengua estándar, captando, por ejemplo, el mensaje principal, el propósito del autor y el contexto general.</w:t>
            </w:r>
          </w:p>
        </w:tc>
      </w:tr>
      <w:tr w:rsidR="00D74694" w:rsidRPr="00E06ADC" w14:paraId="4478177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529DAE" w14:textId="77777777" w:rsidR="00D74694" w:rsidRPr="00E06ADC" w:rsidRDefault="00D74694" w:rsidP="00CB5D8D">
            <w:pPr>
              <w:numPr>
                <w:ilvl w:val="0"/>
                <w:numId w:val="615"/>
              </w:numPr>
              <w:textAlignment w:val="baseline"/>
              <w:rPr>
                <w:rFonts w:eastAsiaTheme="majorEastAsia" w:cs="Noto Sans"/>
                <w:sz w:val="18"/>
                <w:szCs w:val="18"/>
                <w:lang w:eastAsia="es-ES"/>
              </w:rPr>
            </w:pPr>
            <w:r w:rsidRPr="00E06ADC">
              <w:rPr>
                <w:rFonts w:eastAsia="Noto Sans" w:cs="Noto Sans"/>
                <w:sz w:val="18"/>
                <w:szCs w:val="18"/>
                <w:lang w:eastAsia="es-ES"/>
              </w:rPr>
              <w:t xml:space="preserve">Seleccionar información relevante de textos escritos, orales y multimodales, breves y sencillos, en lengua estándar para responder </w:t>
            </w:r>
            <w:r w:rsidR="00803AD3">
              <w:rPr>
                <w:rFonts w:eastAsia="Noto Sans" w:cs="Noto Sans"/>
                <w:sz w:val="18"/>
                <w:szCs w:val="18"/>
                <w:lang w:eastAsia="es-ES"/>
              </w:rPr>
              <w:t xml:space="preserve">a </w:t>
            </w:r>
            <w:r w:rsidRPr="00E06ADC">
              <w:rPr>
                <w:rFonts w:eastAsia="Noto Sans" w:cs="Noto Sans"/>
                <w:sz w:val="18"/>
                <w:szCs w:val="18"/>
                <w:lang w:eastAsia="es-ES"/>
              </w:rPr>
              <w:t>preguntas concretas.</w:t>
            </w:r>
          </w:p>
        </w:tc>
      </w:tr>
      <w:tr w:rsidR="00D74694" w:rsidRPr="00E06ADC" w14:paraId="1C0BD15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2928B7" w14:textId="77777777" w:rsidR="00D74694" w:rsidRPr="00E06ADC" w:rsidRDefault="00D74694" w:rsidP="00CB5D8D">
            <w:pPr>
              <w:numPr>
                <w:ilvl w:val="0"/>
                <w:numId w:val="615"/>
              </w:numPr>
              <w:textAlignment w:val="baseline"/>
              <w:rPr>
                <w:rFonts w:eastAsiaTheme="majorEastAsia" w:cs="Noto Sans"/>
                <w:sz w:val="18"/>
                <w:szCs w:val="18"/>
                <w:lang w:eastAsia="es-ES"/>
              </w:rPr>
            </w:pPr>
            <w:r w:rsidRPr="00E06ADC">
              <w:rPr>
                <w:rFonts w:eastAsia="Noto Sans" w:cs="Noto Sans"/>
                <w:sz w:val="18"/>
                <w:szCs w:val="18"/>
                <w:lang w:eastAsia="es-ES"/>
              </w:rPr>
              <w:t>Extraer información explícita e implícita de textos multimodales en lengua estándar sobre aspectos tanto de la vida cotidiana como de actualidad (p. ej., noticias de actualidad adaptadas o infografías con información visual y textual).</w:t>
            </w:r>
          </w:p>
        </w:tc>
      </w:tr>
      <w:tr w:rsidR="00D74694" w:rsidRPr="00E06ADC" w14:paraId="569AA0E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69EC4B" w14:textId="77777777" w:rsidR="00D74694" w:rsidRPr="00E06ADC" w:rsidRDefault="00D74694" w:rsidP="00CB5D8D">
            <w:pPr>
              <w:numPr>
                <w:ilvl w:val="0"/>
                <w:numId w:val="615"/>
              </w:numPr>
              <w:textAlignment w:val="baseline"/>
              <w:rPr>
                <w:rFonts w:eastAsiaTheme="majorEastAsia" w:cs="Noto Sans"/>
                <w:sz w:val="18"/>
                <w:szCs w:val="18"/>
                <w:lang w:eastAsia="es-ES"/>
              </w:rPr>
            </w:pPr>
            <w:r w:rsidRPr="00E06ADC">
              <w:rPr>
                <w:rFonts w:eastAsia="Noto Sans" w:cs="Noto Sans"/>
                <w:sz w:val="18"/>
                <w:szCs w:val="18"/>
                <w:lang w:eastAsia="es-ES"/>
              </w:rPr>
              <w:t>Entender textos sobre temas cotidianos (p. ej.</w:t>
            </w:r>
            <w:r w:rsidR="0096665A" w:rsidRPr="00E06ADC">
              <w:rPr>
                <w:rFonts w:eastAsia="Noto Sans" w:cs="Noto Sans"/>
                <w:sz w:val="18"/>
                <w:szCs w:val="18"/>
                <w:lang w:eastAsia="es-ES"/>
              </w:rPr>
              <w:t xml:space="preserve"> </w:t>
            </w:r>
            <w:r w:rsidR="00803AD3">
              <w:rPr>
                <w:rFonts w:eastAsia="Noto Sans" w:cs="Noto Sans"/>
                <w:sz w:val="18"/>
                <w:szCs w:val="18"/>
                <w:lang w:eastAsia="es-ES"/>
              </w:rPr>
              <w:t>plane</w:t>
            </w:r>
            <w:r w:rsidRPr="00E06ADC">
              <w:rPr>
                <w:rFonts w:eastAsia="Noto Sans" w:cs="Noto Sans"/>
                <w:sz w:val="18"/>
                <w:szCs w:val="18"/>
                <w:lang w:eastAsia="es-ES"/>
              </w:rPr>
              <w:t>s de fin de semana o diálogos entre compañeros), de relevancia personal (p. ej. textos académicos relacionados con su</w:t>
            </w:r>
            <w:r w:rsidR="0096665A" w:rsidRPr="00E06ADC">
              <w:rPr>
                <w:rFonts w:eastAsia="Noto Sans" w:cs="Noto Sans"/>
                <w:sz w:val="18"/>
                <w:szCs w:val="18"/>
                <w:lang w:eastAsia="es-ES"/>
              </w:rPr>
              <w:t xml:space="preserve"> </w:t>
            </w:r>
            <w:r w:rsidRPr="00E06ADC">
              <w:rPr>
                <w:rFonts w:eastAsia="Noto Sans" w:cs="Noto Sans"/>
                <w:sz w:val="18"/>
                <w:szCs w:val="18"/>
                <w:lang w:eastAsia="es-ES"/>
              </w:rPr>
              <w:t>aprendizaje o narrativas de interés juvenil) o de interés público próximos a su experiencia (p. ej. noticias y artículos de actualidad adaptados, videos sobre temas de su interés o carteles y trípticos).</w:t>
            </w:r>
          </w:p>
        </w:tc>
      </w:tr>
      <w:tr w:rsidR="00D74694" w:rsidRPr="00E06ADC" w14:paraId="725C646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51ADB51"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 xml:space="preserve">CA 1.2 Interpretar y valorar el contenido y los rasgos discursivos de textos progresivamente más complejos propios de los ámbitos de las relaciones interpersonales, de los medios de comunicación social y del aprendizaje,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Noto Sans" w:cs="Noto Sans"/>
                <w:color w:val="000000" w:themeColor="text1"/>
                <w:sz w:val="18"/>
                <w:szCs w:val="18"/>
                <w:lang w:eastAsia="es-ES"/>
              </w:rPr>
              <w:t>de textos literarios adecuados al nivel de madurez de los alumnos.</w:t>
            </w:r>
          </w:p>
        </w:tc>
      </w:tr>
      <w:tr w:rsidR="00D74694" w:rsidRPr="00E06ADC" w14:paraId="4474D49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84A32D" w14:textId="77777777" w:rsidR="00D74694" w:rsidRPr="00E06ADC" w:rsidRDefault="00D74694" w:rsidP="00CB5D8D">
            <w:pPr>
              <w:numPr>
                <w:ilvl w:val="0"/>
                <w:numId w:val="616"/>
              </w:numPr>
              <w:textAlignment w:val="baseline"/>
              <w:rPr>
                <w:rFonts w:eastAsiaTheme="majorEastAsia" w:cs="Noto Sans"/>
                <w:sz w:val="18"/>
                <w:szCs w:val="18"/>
                <w:lang w:eastAsia="es-ES"/>
              </w:rPr>
            </w:pPr>
            <w:r w:rsidRPr="00E06ADC">
              <w:rPr>
                <w:rFonts w:eastAsia="Noto Sans" w:cs="Noto Sans"/>
                <w:sz w:val="18"/>
                <w:szCs w:val="18"/>
                <w:lang w:eastAsia="es-ES"/>
              </w:rPr>
              <w:t xml:space="preserve">Interpretar y valorar textos propios de los ámbitos de las relaciones interpersonales, de los medios de comunicación social y del aprendizaje,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Noto Sans" w:cs="Noto Sans"/>
                <w:sz w:val="18"/>
                <w:szCs w:val="18"/>
                <w:lang w:eastAsia="es-ES"/>
              </w:rPr>
              <w:t>de textos literarios adecuados al nivel de madurez de los alumnos.</w:t>
            </w:r>
          </w:p>
        </w:tc>
      </w:tr>
      <w:tr w:rsidR="00D74694" w:rsidRPr="00E06ADC" w14:paraId="5B1F71B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0C2CCC" w14:textId="77777777" w:rsidR="00D74694" w:rsidRPr="00E06ADC" w:rsidRDefault="00D74694" w:rsidP="00CB5D8D">
            <w:pPr>
              <w:numPr>
                <w:ilvl w:val="0"/>
                <w:numId w:val="616"/>
              </w:numPr>
              <w:textAlignment w:val="baseline"/>
              <w:rPr>
                <w:rFonts w:eastAsiaTheme="majorEastAsia" w:cs="Noto Sans"/>
                <w:sz w:val="18"/>
                <w:szCs w:val="18"/>
                <w:lang w:eastAsia="es-ES"/>
              </w:rPr>
            </w:pPr>
            <w:r w:rsidRPr="00E06ADC">
              <w:rPr>
                <w:rFonts w:eastAsia="Noto Sans" w:cs="Noto Sans"/>
                <w:sz w:val="18"/>
                <w:szCs w:val="18"/>
                <w:lang w:eastAsia="es-ES"/>
              </w:rPr>
              <w:t>Reconocer la intención comunicativa básica del texto (informar, sugerir, describir), sin necesidad de un análisis en profundidad.</w:t>
            </w:r>
          </w:p>
        </w:tc>
      </w:tr>
      <w:tr w:rsidR="00D74694" w:rsidRPr="00E06ADC" w14:paraId="5E4A577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595623" w14:textId="77777777" w:rsidR="00D74694" w:rsidRPr="00E06ADC" w:rsidRDefault="00D74694" w:rsidP="00CB5D8D">
            <w:pPr>
              <w:numPr>
                <w:ilvl w:val="0"/>
                <w:numId w:val="616"/>
              </w:numPr>
              <w:textAlignment w:val="baseline"/>
              <w:rPr>
                <w:rFonts w:eastAsiaTheme="majorEastAsia" w:cs="Noto Sans"/>
                <w:sz w:val="18"/>
                <w:szCs w:val="18"/>
                <w:lang w:eastAsia="es-ES"/>
              </w:rPr>
            </w:pPr>
            <w:r w:rsidRPr="00E06ADC">
              <w:rPr>
                <w:rFonts w:eastAsia="Noto Sans" w:cs="Noto Sans"/>
                <w:sz w:val="18"/>
                <w:szCs w:val="18"/>
                <w:lang w:eastAsia="es-ES"/>
              </w:rPr>
              <w:t>Expresar una opinión personal breve sobre el tema del texto, relacionando el contenido con la experiencia personal.</w:t>
            </w:r>
          </w:p>
        </w:tc>
      </w:tr>
      <w:tr w:rsidR="00D74694" w:rsidRPr="00E06ADC" w14:paraId="45584F0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09D5B4" w14:textId="77777777" w:rsidR="00D74694" w:rsidRPr="00E06ADC" w:rsidRDefault="00D74694" w:rsidP="00CB5D8D">
            <w:pPr>
              <w:numPr>
                <w:ilvl w:val="0"/>
                <w:numId w:val="616"/>
              </w:numPr>
              <w:textAlignment w:val="baseline"/>
              <w:rPr>
                <w:rFonts w:eastAsiaTheme="majorEastAsia" w:cs="Noto Sans"/>
                <w:sz w:val="18"/>
                <w:szCs w:val="18"/>
                <w:lang w:eastAsia="es-ES"/>
              </w:rPr>
            </w:pPr>
            <w:r w:rsidRPr="00E06ADC">
              <w:rPr>
                <w:rFonts w:eastAsia="Noto Sans" w:cs="Noto Sans"/>
                <w:sz w:val="18"/>
                <w:szCs w:val="18"/>
                <w:lang w:eastAsia="es-ES"/>
              </w:rPr>
              <w:t>Identificar la estructura básica de textos sencillos (p. ej. noticias, textos promocionales, correos electrónicos, chats), identificando</w:t>
            </w:r>
            <w:r w:rsidR="0096665A" w:rsidRPr="00E06ADC">
              <w:rPr>
                <w:rFonts w:eastAsia="Noto Sans" w:cs="Noto Sans"/>
                <w:sz w:val="18"/>
                <w:szCs w:val="18"/>
                <w:lang w:eastAsia="es-ES"/>
              </w:rPr>
              <w:t xml:space="preserve"> </w:t>
            </w:r>
            <w:r w:rsidRPr="00E06ADC">
              <w:rPr>
                <w:rFonts w:eastAsia="Noto Sans" w:cs="Noto Sans"/>
                <w:sz w:val="18"/>
                <w:szCs w:val="18"/>
                <w:lang w:eastAsia="es-ES"/>
              </w:rPr>
              <w:t xml:space="preserve">los conectores principales, el formato, las características tipográficas </w:t>
            </w:r>
            <w:r w:rsidR="0096665A" w:rsidRPr="00E06ADC">
              <w:rPr>
                <w:rFonts w:eastAsia="Noto Sans" w:cs="Noto Sans"/>
                <w:sz w:val="18"/>
                <w:szCs w:val="18"/>
                <w:lang w:eastAsia="es-ES"/>
              </w:rPr>
              <w:t>y</w:t>
            </w:r>
            <w:r w:rsidRPr="00E06ADC">
              <w:rPr>
                <w:rFonts w:eastAsia="Noto Sans" w:cs="Noto Sans"/>
                <w:sz w:val="18"/>
                <w:szCs w:val="18"/>
                <w:lang w:eastAsia="es-ES"/>
              </w:rPr>
              <w:t xml:space="preserve"> los elementos visuales o gráficos.</w:t>
            </w:r>
          </w:p>
        </w:tc>
      </w:tr>
      <w:tr w:rsidR="00D74694" w:rsidRPr="00E06ADC" w14:paraId="3C22330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DD9ECE" w14:textId="77777777" w:rsidR="00D74694" w:rsidRPr="00E06ADC" w:rsidRDefault="00D74694" w:rsidP="00CB5D8D">
            <w:pPr>
              <w:numPr>
                <w:ilvl w:val="0"/>
                <w:numId w:val="616"/>
              </w:numPr>
              <w:textAlignment w:val="baseline"/>
              <w:rPr>
                <w:rFonts w:eastAsiaTheme="majorEastAsia" w:cs="Noto Sans"/>
                <w:sz w:val="18"/>
                <w:szCs w:val="18"/>
                <w:lang w:eastAsia="es-ES"/>
              </w:rPr>
            </w:pPr>
            <w:r w:rsidRPr="00E06ADC">
              <w:rPr>
                <w:rFonts w:eastAsia="Noto Sans" w:cs="Noto Sans"/>
                <w:sz w:val="18"/>
                <w:szCs w:val="18"/>
                <w:lang w:eastAsia="es-ES"/>
              </w:rPr>
              <w:t>Valorar de forma sencilla si el lenguaje y la estructura del texto son adecuados y facilitan la comprensión.</w:t>
            </w:r>
          </w:p>
        </w:tc>
      </w:tr>
      <w:tr w:rsidR="00D74694" w:rsidRPr="00E06ADC" w14:paraId="2C27DDF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70D8159"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1.3 Seleccionar, organizar y aplicar las estrategias y conocimientos más adecuados en cada situación comunicativa para comprender el sentido general, la información esencial y los detalles más relevantes de los textos; inferir significados e interpretar elementos no verbales; buscar, seleccionar y gestionar información veraz.</w:t>
            </w:r>
          </w:p>
        </w:tc>
      </w:tr>
      <w:bookmarkEnd w:id="89"/>
      <w:tr w:rsidR="00D74694" w:rsidRPr="00E06ADC" w14:paraId="618BC94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7B3422" w14:textId="77777777" w:rsidR="00D74694" w:rsidRPr="00E06ADC" w:rsidRDefault="00D74694" w:rsidP="00CB5D8D">
            <w:pPr>
              <w:numPr>
                <w:ilvl w:val="0"/>
                <w:numId w:val="617"/>
              </w:numPr>
              <w:textAlignment w:val="baseline"/>
              <w:rPr>
                <w:rFonts w:eastAsiaTheme="majorEastAsia" w:cs="Noto Sans"/>
                <w:sz w:val="18"/>
                <w:szCs w:val="18"/>
                <w:lang w:eastAsia="es-ES"/>
              </w:rPr>
            </w:pPr>
            <w:r w:rsidRPr="00E06ADC">
              <w:rPr>
                <w:rFonts w:eastAsia="Noto Sans" w:cs="Noto Sans"/>
                <w:sz w:val="18"/>
                <w:szCs w:val="18"/>
                <w:lang w:eastAsia="es-ES"/>
              </w:rPr>
              <w:t>Seleccionar estrategias adecuadas para comprender textos más extensos y variados con apoyo moderado como</w:t>
            </w:r>
            <w:r w:rsidR="00313962">
              <w:rPr>
                <w:rFonts w:eastAsia="Noto Sans" w:cs="Noto Sans"/>
                <w:sz w:val="18"/>
                <w:szCs w:val="18"/>
                <w:lang w:eastAsia="es-ES"/>
              </w:rPr>
              <w:t>,</w:t>
            </w:r>
            <w:r w:rsidRPr="00E06ADC">
              <w:rPr>
                <w:rFonts w:eastAsia="Noto Sans" w:cs="Noto Sans"/>
                <w:sz w:val="18"/>
                <w:szCs w:val="18"/>
                <w:lang w:eastAsia="es-ES"/>
              </w:rPr>
              <w:t xml:space="preserve"> por ejemplo, escogiendo una lectura rápida o detallada según el objetivo de la tarea.</w:t>
            </w:r>
          </w:p>
        </w:tc>
      </w:tr>
      <w:tr w:rsidR="00D74694" w:rsidRPr="00E06ADC" w14:paraId="5601C12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B67DB7" w14:textId="77777777" w:rsidR="00D74694" w:rsidRPr="00E06ADC" w:rsidRDefault="00D74694" w:rsidP="00CB5D8D">
            <w:pPr>
              <w:numPr>
                <w:ilvl w:val="0"/>
                <w:numId w:val="617"/>
              </w:numPr>
              <w:textAlignment w:val="baseline"/>
              <w:rPr>
                <w:rFonts w:eastAsiaTheme="majorEastAsia" w:cs="Noto Sans"/>
                <w:sz w:val="18"/>
                <w:szCs w:val="18"/>
                <w:lang w:eastAsia="es-ES"/>
              </w:rPr>
            </w:pPr>
            <w:r w:rsidRPr="00E06ADC">
              <w:rPr>
                <w:rFonts w:eastAsia="Noto Sans" w:cs="Noto Sans"/>
                <w:sz w:val="18"/>
                <w:szCs w:val="18"/>
                <w:lang w:eastAsia="es-ES"/>
              </w:rPr>
              <w:t>Organizar información obtenida de diferentes fuentes en formatos sencillos como fichas o resúmenes guiados, creando un documento con las ideas principales de un artículo</w:t>
            </w:r>
            <w:r w:rsidR="0096665A" w:rsidRPr="00E06ADC">
              <w:rPr>
                <w:rFonts w:eastAsia="Noto Sans" w:cs="Noto Sans"/>
                <w:sz w:val="18"/>
                <w:szCs w:val="18"/>
                <w:lang w:eastAsia="es-ES"/>
              </w:rPr>
              <w:t>.</w:t>
            </w:r>
          </w:p>
        </w:tc>
      </w:tr>
      <w:bookmarkEnd w:id="90"/>
      <w:tr w:rsidR="00D74694" w:rsidRPr="00E06ADC" w14:paraId="093B303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5BCFAF" w14:textId="77777777" w:rsidR="00D74694" w:rsidRPr="00E06ADC" w:rsidRDefault="00D74694" w:rsidP="00CB5D8D">
            <w:pPr>
              <w:numPr>
                <w:ilvl w:val="0"/>
                <w:numId w:val="617"/>
              </w:numPr>
              <w:textAlignment w:val="baseline"/>
              <w:rPr>
                <w:rFonts w:eastAsiaTheme="majorEastAsia" w:cs="Noto Sans"/>
                <w:sz w:val="18"/>
                <w:szCs w:val="18"/>
                <w:lang w:eastAsia="es-ES"/>
              </w:rPr>
            </w:pPr>
            <w:r w:rsidRPr="00E06ADC">
              <w:rPr>
                <w:rFonts w:eastAsia="Noto Sans" w:cs="Noto Sans"/>
                <w:sz w:val="18"/>
                <w:szCs w:val="18"/>
                <w:lang w:eastAsia="es-ES"/>
              </w:rPr>
              <w:t>Aplicar estrategias para relacionar información dentro del texto e identificar ideas implícitas con apoyo puntual, detectando relaciones causa-efecto en un texto argumentativo sencillo,</w:t>
            </w:r>
            <w:r w:rsidR="0096665A" w:rsidRPr="00E06ADC">
              <w:rPr>
                <w:rFonts w:eastAsia="Noto Sans" w:cs="Noto Sans"/>
                <w:sz w:val="18"/>
                <w:szCs w:val="18"/>
                <w:lang w:eastAsia="es-ES"/>
              </w:rPr>
              <w:t xml:space="preserve"> entre otros</w:t>
            </w:r>
            <w:r w:rsidRPr="00E06ADC">
              <w:rPr>
                <w:rFonts w:eastAsia="Noto Sans" w:cs="Noto Sans"/>
                <w:sz w:val="18"/>
                <w:szCs w:val="18"/>
                <w:lang w:eastAsia="es-ES"/>
              </w:rPr>
              <w:t>.</w:t>
            </w:r>
          </w:p>
        </w:tc>
      </w:tr>
      <w:tr w:rsidR="00D74694" w:rsidRPr="00E06ADC" w14:paraId="7206A87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B64876" w14:textId="77777777" w:rsidR="00D74694" w:rsidRPr="00E06ADC" w:rsidRDefault="00D74694" w:rsidP="00CB5D8D">
            <w:pPr>
              <w:numPr>
                <w:ilvl w:val="0"/>
                <w:numId w:val="617"/>
              </w:numPr>
              <w:textAlignment w:val="baseline"/>
              <w:rPr>
                <w:rFonts w:eastAsiaTheme="majorEastAsia" w:cs="Noto Sans"/>
                <w:sz w:val="18"/>
                <w:szCs w:val="18"/>
                <w:lang w:eastAsia="es-ES"/>
              </w:rPr>
            </w:pPr>
            <w:r w:rsidRPr="00E06ADC">
              <w:rPr>
                <w:rFonts w:eastAsia="Noto Sans" w:cs="Noto Sans"/>
                <w:sz w:val="18"/>
                <w:szCs w:val="18"/>
                <w:lang w:eastAsia="es-ES"/>
              </w:rPr>
              <w:t>Inferir significados implícitos sencillos (p. ej. el significado implícito de una expresión idiomática e identificar expresiones comunes) y deducir el tono de textos cortos, reconociendo la actitud de un autor (positiva o negativa).</w:t>
            </w:r>
          </w:p>
        </w:tc>
      </w:tr>
      <w:tr w:rsidR="00D74694" w:rsidRPr="00E06ADC" w14:paraId="4B546C0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79AFA8" w14:textId="77777777" w:rsidR="00D74694" w:rsidRPr="00E06ADC" w:rsidRDefault="00803AD3" w:rsidP="00CB5D8D">
            <w:pPr>
              <w:numPr>
                <w:ilvl w:val="0"/>
                <w:numId w:val="617"/>
              </w:numPr>
              <w:textAlignment w:val="baseline"/>
              <w:rPr>
                <w:rFonts w:eastAsiaTheme="majorEastAsia" w:cs="Noto Sans"/>
                <w:sz w:val="18"/>
                <w:szCs w:val="18"/>
                <w:lang w:eastAsia="es-ES"/>
              </w:rPr>
            </w:pPr>
            <w:r>
              <w:rPr>
                <w:rFonts w:eastAsia="Noto Sans" w:cs="Noto Sans"/>
                <w:sz w:val="18"/>
                <w:szCs w:val="18"/>
                <w:lang w:eastAsia="es-ES"/>
              </w:rPr>
              <w:t>Relacionar información de tablas</w:t>
            </w:r>
            <w:r w:rsidR="00D74694" w:rsidRPr="00E06ADC">
              <w:rPr>
                <w:rFonts w:eastAsia="Noto Sans" w:cs="Noto Sans"/>
                <w:sz w:val="18"/>
                <w:szCs w:val="18"/>
                <w:lang w:eastAsia="es-ES"/>
              </w:rPr>
              <w:t>, gráficos o imágenes con el contenido textual, relacionando, por ejemplo, datos de un gráfico con las ideas principales de un artículo.</w:t>
            </w:r>
          </w:p>
        </w:tc>
      </w:tr>
      <w:tr w:rsidR="00D74694" w:rsidRPr="00E06ADC" w14:paraId="78E6DAE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C0A0D6" w14:textId="77777777" w:rsidR="00D74694" w:rsidRPr="00E06ADC" w:rsidRDefault="00D74694" w:rsidP="00CB5D8D">
            <w:pPr>
              <w:numPr>
                <w:ilvl w:val="0"/>
                <w:numId w:val="617"/>
              </w:numPr>
              <w:textAlignment w:val="baseline"/>
              <w:rPr>
                <w:rFonts w:eastAsiaTheme="majorEastAsia" w:cs="Noto Sans"/>
                <w:sz w:val="18"/>
                <w:szCs w:val="18"/>
                <w:lang w:eastAsia="es-ES"/>
              </w:rPr>
            </w:pPr>
            <w:r w:rsidRPr="00E06ADC">
              <w:rPr>
                <w:rFonts w:eastAsia="Noto Sans" w:cs="Noto Sans"/>
                <w:sz w:val="18"/>
                <w:szCs w:val="18"/>
                <w:lang w:eastAsia="es-ES"/>
              </w:rPr>
              <w:t xml:space="preserve">Buscar y seleccionar información veraz en fuentes fiables proporcionadas </w:t>
            </w:r>
            <w:r w:rsidR="0048460E" w:rsidRPr="00E06ADC">
              <w:rPr>
                <w:rFonts w:eastAsia="Noto Sans" w:cs="Noto Sans"/>
                <w:sz w:val="18"/>
                <w:szCs w:val="18"/>
                <w:lang w:eastAsia="es-ES"/>
              </w:rPr>
              <w:t>por los profesores</w:t>
            </w:r>
            <w:r w:rsidRPr="00E06ADC">
              <w:rPr>
                <w:rFonts w:eastAsia="Noto Sans" w:cs="Noto Sans"/>
                <w:sz w:val="18"/>
                <w:szCs w:val="18"/>
                <w:lang w:eastAsia="es-ES"/>
              </w:rPr>
              <w:t>, localizando, por ejemplo, artículos de actualidad en recursos digitales recomendados.</w:t>
            </w:r>
          </w:p>
        </w:tc>
      </w:tr>
    </w:tbl>
    <w:p w14:paraId="4B67B8DD" w14:textId="77777777" w:rsidR="00D74694" w:rsidRPr="00E06ADC"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5D82E5C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52BD478"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CE 2 Producir textos originales, de extensión media, sencillos y con una organización clara, usando estrategias como por ejemplo la planificación, la compensación o la autoreparació, para expresar de manera creativa, adecuada y coherente mensajes relevantes y responder a propósitos comunicativos concretos.</w:t>
            </w:r>
          </w:p>
        </w:tc>
      </w:tr>
      <w:tr w:rsidR="00D74694" w:rsidRPr="00E06ADC" w14:paraId="544B77F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1B693A9" w14:textId="77777777" w:rsidR="00D74694" w:rsidRPr="00E06ADC" w:rsidRDefault="00D74694" w:rsidP="00CC7988">
            <w:pPr>
              <w:textAlignment w:val="baseline"/>
              <w:rPr>
                <w:rFonts w:eastAsiaTheme="majorEastAsia" w:cs="Noto Sans"/>
                <w:sz w:val="18"/>
                <w:szCs w:val="18"/>
                <w:lang w:eastAsia="es-ES"/>
              </w:rPr>
            </w:pPr>
            <w:r w:rsidRPr="00E06ADC">
              <w:rPr>
                <w:rFonts w:eastAsia="Noto Sans" w:cs="Noto Sans"/>
                <w:sz w:val="18"/>
                <w:szCs w:val="18"/>
                <w:lang w:eastAsia="es-ES"/>
              </w:rPr>
              <w:t>CA 2.1 Expresar oralmente textos sencillos, estructurados, comprensibles, coherentes y adecuados a la situación comunicativa sobre asuntos cotidianos, de relevancia personal o de interés público próximo a la experiencia de los alumnos, con el fin de describir, narrar, argumentar e informar, en diferentes</w:t>
            </w:r>
            <w:r w:rsidR="00CC7988">
              <w:rPr>
                <w:rFonts w:eastAsia="Noto Sans" w:cs="Noto Sans"/>
                <w:sz w:val="18"/>
                <w:szCs w:val="18"/>
                <w:lang w:eastAsia="es-ES"/>
              </w:rPr>
              <w:t xml:space="preserve"> soportes</w:t>
            </w:r>
            <w:r w:rsidRPr="00E06ADC">
              <w:rPr>
                <w:rFonts w:eastAsia="Noto Sans" w:cs="Noto Sans"/>
                <w:sz w:val="18"/>
                <w:szCs w:val="18"/>
                <w:lang w:eastAsia="es-ES"/>
              </w:rPr>
              <w:t xml:space="preserve">, utilizando recursos verbales y no verbales,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Noto Sans" w:cs="Noto Sans"/>
                <w:sz w:val="18"/>
                <w:szCs w:val="18"/>
                <w:lang w:eastAsia="es-ES"/>
              </w:rPr>
              <w:t>estrategias de planificación, control, compensación y cooperación.</w:t>
            </w:r>
          </w:p>
        </w:tc>
      </w:tr>
      <w:tr w:rsidR="00D74694" w:rsidRPr="00E06ADC" w14:paraId="30AE623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46E439" w14:textId="77777777" w:rsidR="00D74694" w:rsidRPr="00E06ADC" w:rsidRDefault="00D74694" w:rsidP="00CB5D8D">
            <w:pPr>
              <w:numPr>
                <w:ilvl w:val="0"/>
                <w:numId w:val="618"/>
              </w:numPr>
              <w:textAlignment w:val="baseline"/>
              <w:rPr>
                <w:rFonts w:eastAsiaTheme="majorEastAsia" w:cs="Noto Sans"/>
                <w:sz w:val="18"/>
                <w:szCs w:val="18"/>
                <w:lang w:eastAsia="es-ES"/>
              </w:rPr>
            </w:pPr>
            <w:r w:rsidRPr="00E06ADC">
              <w:rPr>
                <w:rFonts w:eastAsia="Noto Sans" w:cs="Noto Sans"/>
                <w:sz w:val="18"/>
                <w:szCs w:val="18"/>
                <w:lang w:eastAsia="es-ES"/>
              </w:rPr>
              <w:t xml:space="preserve">Describir, narrar e informar oralmente sobre asuntos cotidianos y de relevancia personal. </w:t>
            </w:r>
          </w:p>
        </w:tc>
      </w:tr>
      <w:tr w:rsidR="00D74694" w:rsidRPr="00E06ADC" w14:paraId="1BC329E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FA5CB4" w14:textId="77777777" w:rsidR="00D74694" w:rsidRPr="00E06ADC" w:rsidRDefault="00D74694" w:rsidP="00CB5D8D">
            <w:pPr>
              <w:numPr>
                <w:ilvl w:val="0"/>
                <w:numId w:val="618"/>
              </w:numPr>
              <w:textAlignment w:val="baseline"/>
              <w:rPr>
                <w:rFonts w:eastAsiaTheme="majorEastAsia" w:cs="Noto Sans"/>
                <w:sz w:val="18"/>
                <w:szCs w:val="18"/>
                <w:lang w:eastAsia="es-ES"/>
              </w:rPr>
            </w:pPr>
            <w:r w:rsidRPr="00E06ADC">
              <w:rPr>
                <w:rFonts w:eastAsia="Noto Sans" w:cs="Noto Sans"/>
                <w:sz w:val="18"/>
                <w:szCs w:val="18"/>
                <w:lang w:eastAsia="es-ES"/>
              </w:rPr>
              <w:t>Seleccionar y utilizar un registro adecuado al contexto y a la audiencia, diferenciando entre registros formales e informales.</w:t>
            </w:r>
          </w:p>
        </w:tc>
      </w:tr>
      <w:tr w:rsidR="00D74694" w:rsidRPr="00E06ADC" w14:paraId="5770DE5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2A50F7" w14:textId="77777777" w:rsidR="00D74694" w:rsidRPr="00E06ADC" w:rsidRDefault="00D74694" w:rsidP="00CB5D8D">
            <w:pPr>
              <w:numPr>
                <w:ilvl w:val="0"/>
                <w:numId w:val="618"/>
              </w:numPr>
              <w:textAlignment w:val="baseline"/>
              <w:rPr>
                <w:rFonts w:eastAsiaTheme="majorEastAsia" w:cs="Noto Sans"/>
                <w:sz w:val="18"/>
                <w:szCs w:val="18"/>
                <w:lang w:eastAsia="es-ES"/>
              </w:rPr>
            </w:pPr>
            <w:r w:rsidRPr="00E06ADC">
              <w:rPr>
                <w:rFonts w:eastAsia="Noto Sans" w:cs="Noto Sans"/>
                <w:sz w:val="18"/>
                <w:szCs w:val="18"/>
                <w:lang w:eastAsia="es-ES"/>
              </w:rPr>
              <w:t xml:space="preserve">Comunicar oralmente textos sencillos, estructurados, comprensibles, coherentes y adecuados a la situación comunicativa. </w:t>
            </w:r>
          </w:p>
        </w:tc>
      </w:tr>
      <w:tr w:rsidR="00D74694" w:rsidRPr="00E06ADC" w14:paraId="04FBE6B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0F45F7" w14:textId="77777777" w:rsidR="00D74694" w:rsidRPr="00E06ADC" w:rsidRDefault="00D74694" w:rsidP="00CB5D8D">
            <w:pPr>
              <w:numPr>
                <w:ilvl w:val="0"/>
                <w:numId w:val="618"/>
              </w:numPr>
              <w:textAlignment w:val="baseline"/>
              <w:rPr>
                <w:rFonts w:eastAsiaTheme="majorEastAsia" w:cs="Noto Sans"/>
                <w:sz w:val="18"/>
                <w:szCs w:val="18"/>
                <w:lang w:eastAsia="es-ES"/>
              </w:rPr>
            </w:pPr>
            <w:r w:rsidRPr="00E06ADC">
              <w:rPr>
                <w:rFonts w:eastAsia="Noto Sans" w:cs="Noto Sans"/>
                <w:sz w:val="18"/>
                <w:szCs w:val="18"/>
                <w:lang w:eastAsia="es-ES"/>
              </w:rPr>
              <w:t xml:space="preserve">Seleccionar y utilizar con más autonomía </w:t>
            </w:r>
            <w:r w:rsidR="00CC7988">
              <w:rPr>
                <w:rFonts w:eastAsia="Noto Sans" w:cs="Noto Sans"/>
                <w:sz w:val="18"/>
                <w:szCs w:val="18"/>
                <w:lang w:eastAsia="es-ES"/>
              </w:rPr>
              <w:t>soporte</w:t>
            </w:r>
            <w:r w:rsidRPr="00E06ADC">
              <w:rPr>
                <w:rFonts w:eastAsia="Noto Sans" w:cs="Noto Sans"/>
                <w:sz w:val="18"/>
                <w:szCs w:val="18"/>
                <w:lang w:eastAsia="es-ES"/>
              </w:rPr>
              <w:t>s analógicos o digitales para planificar y comunicar mensajes orales claros y muy estructurados.</w:t>
            </w:r>
          </w:p>
        </w:tc>
      </w:tr>
      <w:tr w:rsidR="00D74694" w:rsidRPr="00E06ADC" w14:paraId="5CD138F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CE564A" w14:textId="77777777" w:rsidR="00D74694" w:rsidRPr="00E06ADC" w:rsidRDefault="00D74694" w:rsidP="00CB5D8D">
            <w:pPr>
              <w:numPr>
                <w:ilvl w:val="0"/>
                <w:numId w:val="618"/>
              </w:numPr>
              <w:textAlignment w:val="baseline"/>
              <w:rPr>
                <w:rFonts w:eastAsiaTheme="majorEastAsia" w:cs="Noto Sans"/>
                <w:sz w:val="18"/>
                <w:szCs w:val="18"/>
                <w:lang w:eastAsia="es-ES"/>
              </w:rPr>
            </w:pPr>
            <w:r w:rsidRPr="00E06ADC">
              <w:rPr>
                <w:rFonts w:eastAsia="Noto Sans" w:cs="Noto Sans"/>
                <w:sz w:val="18"/>
                <w:szCs w:val="18"/>
                <w:lang w:eastAsia="es-ES"/>
              </w:rPr>
              <w:t>Utilizar recursos verbales y no verbales como la entonación, el volumen, la pronunciación, el lenguaje corporal o el contacto visual.</w:t>
            </w:r>
          </w:p>
        </w:tc>
      </w:tr>
      <w:tr w:rsidR="00D74694" w:rsidRPr="00E06ADC" w14:paraId="22467C2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840F29" w14:textId="77777777" w:rsidR="00D74694" w:rsidRPr="00E06ADC" w:rsidRDefault="00D74694" w:rsidP="00CB5D8D">
            <w:pPr>
              <w:numPr>
                <w:ilvl w:val="0"/>
                <w:numId w:val="618"/>
              </w:numPr>
              <w:textAlignment w:val="baseline"/>
              <w:rPr>
                <w:rFonts w:eastAsiaTheme="majorEastAsia" w:cs="Noto Sans"/>
                <w:sz w:val="18"/>
                <w:szCs w:val="18"/>
                <w:lang w:eastAsia="es-ES"/>
              </w:rPr>
            </w:pPr>
            <w:r w:rsidRPr="00E06ADC">
              <w:rPr>
                <w:rFonts w:eastAsia="Noto Sans" w:cs="Noto Sans"/>
                <w:sz w:val="18"/>
                <w:szCs w:val="18"/>
                <w:lang w:eastAsia="es-ES"/>
              </w:rPr>
              <w:t>Utilizar estrategias de planificación y de control, además de las estrategias de compensación, como hacer uso de paráfrasis sencilla o uso de sinónimos y de cooperación</w:t>
            </w:r>
            <w:r w:rsidR="008861EC">
              <w:rPr>
                <w:rFonts w:eastAsia="Noto Sans" w:cs="Noto Sans"/>
                <w:sz w:val="18"/>
                <w:szCs w:val="18"/>
                <w:lang w:eastAsia="es-ES"/>
              </w:rPr>
              <w:t>,</w:t>
            </w:r>
            <w:r w:rsidRPr="00E06ADC">
              <w:rPr>
                <w:rFonts w:eastAsia="Noto Sans" w:cs="Noto Sans"/>
                <w:sz w:val="18"/>
                <w:szCs w:val="18"/>
                <w:lang w:eastAsia="es-ES"/>
              </w:rPr>
              <w:t xml:space="preserve"> como respetar el turno de palabra y confirmar la comprensión.</w:t>
            </w:r>
          </w:p>
        </w:tc>
      </w:tr>
      <w:tr w:rsidR="00D74694" w:rsidRPr="00E06ADC" w14:paraId="289B244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51598FF"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CA 2.2 Redactar y difundir textos de extensión media con aceptable claridad, coherencia, cohesión, corrección y adecuación a la situación comunicativa propuesta, a la tipología textual y a las herramientas analógicas y digitales utilizadas sobre asuntos cotidianos, de relevancia personal o de interés público próximos a su experiencia, respetando la propiedad intelectual y evitando el plagio.</w:t>
            </w:r>
          </w:p>
        </w:tc>
      </w:tr>
      <w:tr w:rsidR="00D74694" w:rsidRPr="00E06ADC" w14:paraId="426EBD7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BE074" w14:textId="77777777" w:rsidR="00D74694" w:rsidRPr="00E06ADC" w:rsidRDefault="00D74694" w:rsidP="00CB5D8D">
            <w:pPr>
              <w:numPr>
                <w:ilvl w:val="0"/>
                <w:numId w:val="619"/>
              </w:numPr>
              <w:textAlignment w:val="baseline"/>
              <w:rPr>
                <w:rFonts w:eastAsiaTheme="majorEastAsia" w:cs="Noto Sans"/>
                <w:sz w:val="18"/>
                <w:szCs w:val="18"/>
                <w:lang w:eastAsia="es-ES"/>
              </w:rPr>
            </w:pPr>
            <w:r w:rsidRPr="00E06ADC">
              <w:rPr>
                <w:rFonts w:eastAsia="Noto Sans" w:cs="Noto Sans"/>
                <w:sz w:val="18"/>
                <w:szCs w:val="18"/>
                <w:lang w:eastAsia="es-ES"/>
              </w:rPr>
              <w:t>Redactar textos de extensión media de forma progresivamente autónoma, sobre temas de relevancia personal o de interés público, como un mensaje a un amigo, una entrada en el diario personal o un anuncio.</w:t>
            </w:r>
          </w:p>
        </w:tc>
      </w:tr>
      <w:tr w:rsidR="00D74694" w:rsidRPr="00E06ADC" w14:paraId="7C0D391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67A40C" w14:textId="77777777" w:rsidR="00D74694" w:rsidRPr="00E06ADC" w:rsidRDefault="00D74694" w:rsidP="00CB5D8D">
            <w:pPr>
              <w:numPr>
                <w:ilvl w:val="0"/>
                <w:numId w:val="619"/>
              </w:numPr>
              <w:textAlignment w:val="baseline"/>
              <w:rPr>
                <w:rFonts w:eastAsiaTheme="majorEastAsia" w:cs="Noto Sans"/>
                <w:sz w:val="18"/>
                <w:szCs w:val="18"/>
                <w:lang w:eastAsia="es-ES"/>
              </w:rPr>
            </w:pPr>
            <w:r w:rsidRPr="00E06ADC">
              <w:rPr>
                <w:rFonts w:eastAsia="Noto Sans" w:cs="Noto Sans"/>
                <w:sz w:val="18"/>
                <w:szCs w:val="18"/>
                <w:lang w:eastAsia="es-ES"/>
              </w:rPr>
              <w:t>Estructurar textos con corrección y claridad, introduciendo el uso de conectores más complejos para dar claridad al discurso.</w:t>
            </w:r>
          </w:p>
        </w:tc>
      </w:tr>
      <w:tr w:rsidR="00D74694" w:rsidRPr="00E06ADC" w14:paraId="751BB1A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536A24" w14:textId="77777777" w:rsidR="00D74694" w:rsidRPr="00E06ADC" w:rsidRDefault="00D74694" w:rsidP="00CB5D8D">
            <w:pPr>
              <w:numPr>
                <w:ilvl w:val="0"/>
                <w:numId w:val="619"/>
              </w:numPr>
              <w:textAlignment w:val="baseline"/>
              <w:rPr>
                <w:rFonts w:eastAsiaTheme="majorEastAsia" w:cs="Noto Sans"/>
                <w:sz w:val="18"/>
                <w:szCs w:val="18"/>
                <w:lang w:eastAsia="es-ES"/>
              </w:rPr>
            </w:pPr>
            <w:r w:rsidRPr="00E06ADC">
              <w:rPr>
                <w:rFonts w:eastAsia="Noto Sans" w:cs="Noto Sans"/>
                <w:sz w:val="18"/>
                <w:szCs w:val="18"/>
                <w:lang w:eastAsia="es-ES"/>
              </w:rPr>
              <w:t>Integrar elementos visuales o gráficos sencillos (p. ej. esquemas, dibujos) para complementar los textos escritos.</w:t>
            </w:r>
          </w:p>
        </w:tc>
      </w:tr>
      <w:tr w:rsidR="00D74694" w:rsidRPr="00E06ADC" w14:paraId="6C4522D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7A636D" w14:textId="77777777" w:rsidR="00D74694" w:rsidRPr="00E06ADC" w:rsidRDefault="00D74694" w:rsidP="00CB5D8D">
            <w:pPr>
              <w:numPr>
                <w:ilvl w:val="0"/>
                <w:numId w:val="619"/>
              </w:numPr>
              <w:textAlignment w:val="baseline"/>
              <w:rPr>
                <w:rFonts w:eastAsiaTheme="majorEastAsia" w:cs="Noto Sans"/>
                <w:sz w:val="18"/>
                <w:szCs w:val="18"/>
                <w:lang w:eastAsia="es-ES"/>
              </w:rPr>
            </w:pPr>
            <w:r w:rsidRPr="00E06ADC">
              <w:rPr>
                <w:rFonts w:eastAsia="Noto Sans" w:cs="Noto Sans"/>
                <w:sz w:val="18"/>
                <w:szCs w:val="18"/>
                <w:lang w:eastAsia="es-ES"/>
              </w:rPr>
              <w:t>Utilizar correctamente herramientas digitales para redactar y compartir contenidos, evitando el plagio y citando las fuentes cuando sea necesario.</w:t>
            </w:r>
          </w:p>
        </w:tc>
      </w:tr>
      <w:tr w:rsidR="00D74694" w:rsidRPr="00E06ADC" w14:paraId="15DC903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566E91" w14:textId="77777777" w:rsidR="00D74694" w:rsidRPr="00E06ADC" w:rsidRDefault="00D74694" w:rsidP="00CB5D8D">
            <w:pPr>
              <w:numPr>
                <w:ilvl w:val="0"/>
                <w:numId w:val="619"/>
              </w:numPr>
              <w:textAlignment w:val="baseline"/>
              <w:rPr>
                <w:rFonts w:eastAsiaTheme="majorEastAsia" w:cs="Noto Sans"/>
                <w:sz w:val="18"/>
                <w:szCs w:val="18"/>
                <w:lang w:eastAsia="es-ES"/>
              </w:rPr>
            </w:pPr>
            <w:r w:rsidRPr="00E06ADC">
              <w:rPr>
                <w:rFonts w:eastAsia="Noto Sans" w:cs="Noto Sans"/>
                <w:sz w:val="18"/>
                <w:szCs w:val="18"/>
                <w:lang w:eastAsia="es-ES"/>
              </w:rPr>
              <w:t>Utilizar un repertorio lingüístico más amplio que incluya vocabulario temático y expresiones más complejas para describir, narrar y exponer sobre temas de interés general y personal.</w:t>
            </w:r>
          </w:p>
        </w:tc>
      </w:tr>
      <w:tr w:rsidR="00D74694" w:rsidRPr="00E06ADC" w14:paraId="7BA4323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9531CC" w14:textId="77777777" w:rsidR="00D74694" w:rsidRPr="00E06ADC" w:rsidRDefault="00D74694" w:rsidP="00CB5D8D">
            <w:pPr>
              <w:numPr>
                <w:ilvl w:val="0"/>
                <w:numId w:val="619"/>
              </w:numPr>
              <w:textAlignment w:val="baseline"/>
              <w:rPr>
                <w:rFonts w:eastAsiaTheme="majorEastAsia" w:cs="Noto Sans"/>
                <w:sz w:val="18"/>
                <w:szCs w:val="18"/>
                <w:lang w:eastAsia="es-ES"/>
              </w:rPr>
            </w:pPr>
            <w:r w:rsidRPr="00E06ADC">
              <w:rPr>
                <w:rFonts w:eastAsia="Noto Sans" w:cs="Noto Sans"/>
                <w:sz w:val="18"/>
                <w:szCs w:val="18"/>
                <w:lang w:eastAsia="es-ES"/>
              </w:rPr>
              <w:t>Adaptar los textos al registro y a la situación comunicativa propuesta, respetando la tipología textual (descriptiva, expositiva, narrativa…).</w:t>
            </w:r>
          </w:p>
        </w:tc>
      </w:tr>
      <w:tr w:rsidR="00D74694" w:rsidRPr="00E06ADC" w14:paraId="1F5C708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526DF96"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CA 2.3 Seleccionar, organizar y aplicar conocimientos y estrategias para planificar, producir, revisar y cooperar en la elaboración de textos coherentes, cohesionados y adecuados a las intenciones comunicativas, las características contextuales, los aspectos socioculturales y la tipología textual, usando los recursos físicos o digitales más adecuados en función de la tarea y de las necesidades d</w:t>
            </w:r>
            <w:r w:rsidR="00A5679F">
              <w:rPr>
                <w:rFonts w:eastAsia="Noto Sans" w:cs="Noto Sans"/>
                <w:sz w:val="18"/>
                <w:szCs w:val="18"/>
                <w:lang w:eastAsia="es-ES"/>
              </w:rPr>
              <w:t>el interlocutor potencial a quié</w:t>
            </w:r>
            <w:r w:rsidRPr="00E06ADC">
              <w:rPr>
                <w:rFonts w:eastAsia="Noto Sans" w:cs="Noto Sans"/>
                <w:sz w:val="18"/>
                <w:szCs w:val="18"/>
                <w:lang w:eastAsia="es-ES"/>
              </w:rPr>
              <w:t>n se dirige el texto.</w:t>
            </w:r>
          </w:p>
        </w:tc>
      </w:tr>
      <w:tr w:rsidR="00D74694" w:rsidRPr="00E06ADC" w14:paraId="2FA4DAE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54FE19"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Estrategias de planificación:</w:t>
            </w:r>
          </w:p>
        </w:tc>
      </w:tr>
      <w:tr w:rsidR="00D74694" w:rsidRPr="00E06ADC" w14:paraId="22157A1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6D9C63" w14:textId="77777777" w:rsidR="00D74694" w:rsidRPr="00E06ADC" w:rsidRDefault="00D74694" w:rsidP="00CB5D8D">
            <w:pPr>
              <w:numPr>
                <w:ilvl w:val="0"/>
                <w:numId w:val="620"/>
              </w:numPr>
              <w:textAlignment w:val="baseline"/>
              <w:rPr>
                <w:rFonts w:eastAsiaTheme="majorEastAsia" w:cs="Noto Sans"/>
                <w:sz w:val="18"/>
                <w:szCs w:val="18"/>
                <w:lang w:eastAsia="es-ES"/>
              </w:rPr>
            </w:pPr>
            <w:r w:rsidRPr="00E06ADC">
              <w:rPr>
                <w:rFonts w:eastAsia="Noto Sans" w:cs="Noto Sans"/>
                <w:sz w:val="18"/>
                <w:szCs w:val="18"/>
                <w:lang w:eastAsia="es-ES"/>
              </w:rPr>
              <w:t>Seleccionar ideas relevantes y organizarlas de manera lógica según la estructura del texto (introducción, desarrollo, conclusión).</w:t>
            </w:r>
          </w:p>
        </w:tc>
      </w:tr>
      <w:tr w:rsidR="00D74694" w:rsidRPr="00E06ADC" w14:paraId="6931D37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F90B43" w14:textId="77777777" w:rsidR="00D74694" w:rsidRPr="00E06ADC" w:rsidRDefault="00D74694" w:rsidP="00CB5D8D">
            <w:pPr>
              <w:numPr>
                <w:ilvl w:val="0"/>
                <w:numId w:val="620"/>
              </w:numPr>
              <w:textAlignment w:val="baseline"/>
              <w:rPr>
                <w:rFonts w:eastAsiaTheme="majorEastAsia" w:cs="Noto Sans"/>
                <w:sz w:val="18"/>
                <w:szCs w:val="18"/>
                <w:lang w:eastAsia="es-ES"/>
              </w:rPr>
            </w:pPr>
            <w:r w:rsidRPr="00E06ADC">
              <w:rPr>
                <w:rFonts w:eastAsia="Noto Sans" w:cs="Noto Sans"/>
                <w:sz w:val="18"/>
                <w:szCs w:val="18"/>
                <w:lang w:eastAsia="es-ES"/>
              </w:rPr>
              <w:t>Considerar la intención comunicativa (informar, opinar, narrar, describir) y el tipo de texto (artículo breve, correo electrónico formal,</w:t>
            </w:r>
            <w:r w:rsidR="004D780C" w:rsidRPr="00E06ADC">
              <w:rPr>
                <w:rFonts w:eastAsia="Noto Sans" w:cs="Noto Sans"/>
                <w:sz w:val="18"/>
                <w:szCs w:val="18"/>
                <w:lang w:eastAsia="es-ES"/>
              </w:rPr>
              <w:t xml:space="preserve"> etc.)</w:t>
            </w:r>
            <w:r w:rsidRPr="00E06ADC">
              <w:rPr>
                <w:rFonts w:eastAsia="Noto Sans" w:cs="Noto Sans"/>
                <w:sz w:val="18"/>
                <w:szCs w:val="18"/>
                <w:lang w:eastAsia="es-ES"/>
              </w:rPr>
              <w:t>, adaptando el contenido y el lenguaje al contexto y al destinatario (p. ej. lenguaje formal en un correo a los</w:t>
            </w:r>
            <w:r w:rsidR="0048460E" w:rsidRPr="00E06ADC">
              <w:rPr>
                <w:rFonts w:eastAsia="Noto Sans" w:cs="Noto Sans"/>
                <w:sz w:val="18"/>
                <w:szCs w:val="18"/>
                <w:lang w:eastAsia="es-ES"/>
              </w:rPr>
              <w:t xml:space="preserve"> profesores</w:t>
            </w:r>
            <w:r w:rsidRPr="00E06ADC">
              <w:rPr>
                <w:rFonts w:eastAsia="Noto Sans" w:cs="Noto Sans"/>
                <w:sz w:val="18"/>
                <w:szCs w:val="18"/>
                <w:lang w:eastAsia="es-ES"/>
              </w:rPr>
              <w:t>).</w:t>
            </w:r>
          </w:p>
        </w:tc>
      </w:tr>
      <w:tr w:rsidR="00D74694" w:rsidRPr="00E06ADC" w14:paraId="324804F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9888B" w14:textId="77777777" w:rsidR="00D74694" w:rsidRPr="00E06ADC" w:rsidRDefault="00D74694" w:rsidP="00CB5D8D">
            <w:pPr>
              <w:numPr>
                <w:ilvl w:val="0"/>
                <w:numId w:val="620"/>
              </w:numPr>
              <w:textAlignment w:val="baseline"/>
              <w:rPr>
                <w:rFonts w:eastAsiaTheme="majorEastAsia" w:cs="Noto Sans"/>
                <w:sz w:val="18"/>
                <w:szCs w:val="18"/>
                <w:lang w:eastAsia="es-ES"/>
              </w:rPr>
            </w:pPr>
            <w:r w:rsidRPr="00E06ADC">
              <w:rPr>
                <w:rFonts w:eastAsia="Noto Sans" w:cs="Noto Sans"/>
                <w:sz w:val="18"/>
                <w:szCs w:val="18"/>
                <w:lang w:eastAsia="es-ES"/>
              </w:rPr>
              <w:t>Organizar la información en esquemas más complejos que conecten ideas principales con ejemplos y detalles concretos.</w:t>
            </w:r>
          </w:p>
        </w:tc>
      </w:tr>
      <w:tr w:rsidR="00D74694" w:rsidRPr="00E06ADC" w14:paraId="71459DC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F2D0EC"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Estrategias de producción:</w:t>
            </w:r>
          </w:p>
        </w:tc>
      </w:tr>
      <w:tr w:rsidR="00D74694" w:rsidRPr="00E06ADC" w14:paraId="3227F74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C22C3E" w14:textId="77777777" w:rsidR="00D74694" w:rsidRPr="00E06ADC" w:rsidRDefault="00D74694" w:rsidP="00CB5D8D">
            <w:pPr>
              <w:numPr>
                <w:ilvl w:val="0"/>
                <w:numId w:val="621"/>
              </w:numPr>
              <w:textAlignment w:val="baseline"/>
              <w:rPr>
                <w:rFonts w:eastAsiaTheme="majorEastAsia" w:cs="Noto Sans"/>
                <w:sz w:val="18"/>
                <w:szCs w:val="18"/>
                <w:lang w:eastAsia="es-ES"/>
              </w:rPr>
            </w:pPr>
            <w:r w:rsidRPr="00E06ADC">
              <w:rPr>
                <w:rFonts w:eastAsia="Noto Sans" w:cs="Noto Sans"/>
                <w:sz w:val="18"/>
                <w:szCs w:val="18"/>
                <w:lang w:eastAsia="es-ES"/>
              </w:rPr>
              <w:t>Organizar la información de manera lógica y estructurar el texto con una secuencia clara (introducción, desarrollo, conclusión) empleando los conectores habituales y sencillos para asegurar la cohesión</w:t>
            </w:r>
            <w:r w:rsidR="004D780C" w:rsidRPr="00E06ADC">
              <w:rPr>
                <w:rFonts w:eastAsia="Noto Sans" w:cs="Noto Sans"/>
                <w:sz w:val="18"/>
                <w:szCs w:val="18"/>
                <w:lang w:eastAsia="es-ES"/>
              </w:rPr>
              <w:t>.</w:t>
            </w:r>
          </w:p>
        </w:tc>
      </w:tr>
      <w:tr w:rsidR="00D74694" w:rsidRPr="00E06ADC" w14:paraId="3EE2F2C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472854" w14:textId="77777777" w:rsidR="00D74694" w:rsidRPr="00E06ADC" w:rsidRDefault="00D74694" w:rsidP="00CB5D8D">
            <w:pPr>
              <w:numPr>
                <w:ilvl w:val="0"/>
                <w:numId w:val="621"/>
              </w:numPr>
              <w:textAlignment w:val="baseline"/>
              <w:rPr>
                <w:rFonts w:eastAsiaTheme="majorEastAsia" w:cs="Noto Sans"/>
                <w:sz w:val="18"/>
                <w:szCs w:val="18"/>
                <w:lang w:eastAsia="es-ES"/>
              </w:rPr>
            </w:pPr>
            <w:r w:rsidRPr="00E06ADC">
              <w:rPr>
                <w:rFonts w:eastAsia="Noto Sans" w:cs="Noto Sans"/>
                <w:sz w:val="18"/>
                <w:szCs w:val="18"/>
                <w:lang w:eastAsia="es-ES"/>
              </w:rPr>
              <w:t xml:space="preserve">Presentar los textos de manera limpia y ordenada, incorporando elementos visuales sencillos (gráficos, </w:t>
            </w:r>
            <w:r w:rsidR="008861EC">
              <w:rPr>
                <w:rFonts w:eastAsia="Noto Sans" w:cs="Noto Sans"/>
                <w:sz w:val="18"/>
                <w:szCs w:val="18"/>
                <w:lang w:eastAsia="es-ES"/>
              </w:rPr>
              <w:t>tablas</w:t>
            </w:r>
            <w:r w:rsidRPr="00E06ADC">
              <w:rPr>
                <w:rFonts w:eastAsia="Noto Sans" w:cs="Noto Sans"/>
                <w:sz w:val="18"/>
                <w:szCs w:val="18"/>
                <w:lang w:eastAsia="es-ES"/>
              </w:rPr>
              <w:t xml:space="preserve"> o imágenes)</w:t>
            </w:r>
            <w:r w:rsidR="008861EC">
              <w:rPr>
                <w:rFonts w:eastAsia="Noto Sans" w:cs="Noto Sans"/>
                <w:sz w:val="18"/>
                <w:szCs w:val="18"/>
                <w:lang w:eastAsia="es-ES"/>
              </w:rPr>
              <w:t xml:space="preserve"> cuando sean relevantes para el </w:t>
            </w:r>
            <w:r w:rsidRPr="00E06ADC">
              <w:rPr>
                <w:rFonts w:eastAsia="Noto Sans" w:cs="Noto Sans"/>
                <w:sz w:val="18"/>
                <w:szCs w:val="18"/>
                <w:lang w:eastAsia="es-ES"/>
              </w:rPr>
              <w:t>contenido, ajustando la estructura a la tipología textual (ej. informes, artículos) y utilizando herramientas digitales básicas para dar uniformidad al formato.</w:t>
            </w:r>
          </w:p>
        </w:tc>
      </w:tr>
      <w:tr w:rsidR="00D74694" w:rsidRPr="00E06ADC" w14:paraId="79EF1F6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9D64D" w14:textId="77777777" w:rsidR="00D74694" w:rsidRPr="00E06ADC" w:rsidRDefault="00D74694" w:rsidP="00CB5D8D">
            <w:pPr>
              <w:numPr>
                <w:ilvl w:val="0"/>
                <w:numId w:val="621"/>
              </w:numPr>
              <w:textAlignment w:val="baseline"/>
              <w:rPr>
                <w:rFonts w:eastAsiaTheme="majorEastAsia" w:cs="Noto Sans"/>
                <w:sz w:val="18"/>
                <w:szCs w:val="18"/>
                <w:lang w:eastAsia="es-ES"/>
              </w:rPr>
            </w:pPr>
            <w:r w:rsidRPr="00E06ADC">
              <w:rPr>
                <w:rFonts w:eastAsia="Noto Sans" w:cs="Noto Sans"/>
                <w:sz w:val="18"/>
                <w:szCs w:val="18"/>
                <w:lang w:eastAsia="es-ES"/>
              </w:rPr>
              <w:t>Emplear vocabulario temático y conectores más complejos usando sinónimos y expresiones para evitar repeticiones.</w:t>
            </w:r>
          </w:p>
        </w:tc>
      </w:tr>
      <w:tr w:rsidR="00D74694" w:rsidRPr="00E06ADC" w14:paraId="1FEF6CD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94FE5F" w14:textId="77777777" w:rsidR="00D74694" w:rsidRPr="00E06ADC" w:rsidRDefault="00D74694" w:rsidP="00CB5D8D">
            <w:pPr>
              <w:numPr>
                <w:ilvl w:val="0"/>
                <w:numId w:val="621"/>
              </w:numPr>
              <w:textAlignment w:val="baseline"/>
              <w:rPr>
                <w:rFonts w:eastAsiaTheme="majorEastAsia" w:cs="Noto Sans"/>
                <w:sz w:val="18"/>
                <w:szCs w:val="18"/>
                <w:lang w:eastAsia="es-ES"/>
              </w:rPr>
            </w:pPr>
            <w:r w:rsidRPr="00E06ADC">
              <w:rPr>
                <w:rFonts w:eastAsia="Noto Sans" w:cs="Noto Sans"/>
                <w:sz w:val="18"/>
                <w:szCs w:val="18"/>
                <w:lang w:eastAsia="es-ES"/>
              </w:rPr>
              <w:t>Realizar actividades colaborativas más autónomas, como narrar historias en grupo o crear textos conjuntamente usando herramientas digitales sencillas.</w:t>
            </w:r>
          </w:p>
        </w:tc>
      </w:tr>
      <w:tr w:rsidR="00D74694" w:rsidRPr="00E06ADC" w14:paraId="0D9B817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2F1DEA" w14:textId="77777777" w:rsidR="00D74694" w:rsidRPr="00E06ADC" w:rsidRDefault="00D74694" w:rsidP="00CB5D8D">
            <w:pPr>
              <w:numPr>
                <w:ilvl w:val="0"/>
                <w:numId w:val="621"/>
              </w:numPr>
              <w:textAlignment w:val="baseline"/>
              <w:rPr>
                <w:rFonts w:eastAsiaTheme="majorEastAsia" w:cs="Noto Sans"/>
                <w:sz w:val="18"/>
                <w:szCs w:val="18"/>
                <w:lang w:eastAsia="es-ES"/>
              </w:rPr>
            </w:pPr>
            <w:r w:rsidRPr="00E06ADC">
              <w:rPr>
                <w:rFonts w:eastAsia="Noto Sans" w:cs="Noto Sans"/>
                <w:sz w:val="18"/>
                <w:szCs w:val="18"/>
                <w:lang w:eastAsia="es-ES"/>
              </w:rPr>
              <w:t>Hacer uso de recursos digitales y físicos con una cierta autonomía como correctores ortográficos sencillos, plantillas de formato y herramientas digitales para colaborar y revisar en grupo o recursos audiovisuales básicos para mejorar las producciones orales y escritas (p. ej.</w:t>
            </w:r>
            <w:r w:rsidR="004D780C" w:rsidRPr="00E06ADC">
              <w:rPr>
                <w:rFonts w:eastAsia="Noto Sans" w:cs="Noto Sans"/>
                <w:sz w:val="18"/>
                <w:szCs w:val="18"/>
                <w:lang w:eastAsia="es-ES"/>
              </w:rPr>
              <w:t xml:space="preserve"> grabaciones</w:t>
            </w:r>
            <w:r w:rsidRPr="00E06ADC">
              <w:rPr>
                <w:rFonts w:eastAsia="Noto Sans" w:cs="Noto Sans"/>
                <w:sz w:val="18"/>
                <w:szCs w:val="18"/>
                <w:lang w:eastAsia="es-ES"/>
              </w:rPr>
              <w:t xml:space="preserve"> y herramientas de texto a voz).</w:t>
            </w:r>
          </w:p>
        </w:tc>
      </w:tr>
      <w:tr w:rsidR="00D74694" w:rsidRPr="00E06ADC" w14:paraId="5B5FFF5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C345F8"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Estrategias de revisión:</w:t>
            </w:r>
          </w:p>
        </w:tc>
      </w:tr>
      <w:tr w:rsidR="00D74694" w:rsidRPr="00E06ADC" w14:paraId="3DD34F0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40BBF" w14:textId="77777777" w:rsidR="00D74694" w:rsidRPr="00E06ADC" w:rsidRDefault="00D74694" w:rsidP="00CB5D8D">
            <w:pPr>
              <w:numPr>
                <w:ilvl w:val="0"/>
                <w:numId w:val="622"/>
              </w:numPr>
              <w:textAlignment w:val="baseline"/>
              <w:rPr>
                <w:rFonts w:eastAsiaTheme="majorEastAsia" w:cs="Noto Sans"/>
                <w:sz w:val="18"/>
                <w:szCs w:val="18"/>
                <w:lang w:eastAsia="es-ES"/>
              </w:rPr>
            </w:pPr>
            <w:r w:rsidRPr="00E06ADC">
              <w:rPr>
                <w:rFonts w:eastAsia="Noto Sans" w:cs="Noto Sans"/>
                <w:sz w:val="18"/>
                <w:szCs w:val="18"/>
                <w:lang w:eastAsia="es-ES"/>
              </w:rPr>
              <w:t>Revisar de manera más autónoma, identificando errores de claridad y coherencia, introduciendo estrategias elementales de coevaluación</w:t>
            </w:r>
            <w:r w:rsidR="00EA0F38">
              <w:rPr>
                <w:rFonts w:eastAsia="Noto Sans" w:cs="Noto Sans"/>
                <w:sz w:val="18"/>
                <w:szCs w:val="18"/>
                <w:lang w:eastAsia="es-ES"/>
              </w:rPr>
              <w:t xml:space="preserve"> </w:t>
            </w:r>
            <w:r w:rsidRPr="00E06ADC">
              <w:rPr>
                <w:rFonts w:eastAsia="Noto Sans" w:cs="Noto Sans"/>
                <w:sz w:val="18"/>
                <w:szCs w:val="18"/>
                <w:lang w:eastAsia="es-ES"/>
              </w:rPr>
              <w:t xml:space="preserve">y la autoevaluación. </w:t>
            </w:r>
          </w:p>
        </w:tc>
      </w:tr>
    </w:tbl>
    <w:p w14:paraId="6E8B21DE" w14:textId="77777777" w:rsidR="00D74694" w:rsidRPr="00E06ADC"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7B15954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A9F448C"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b/>
                <w:bCs/>
                <w:color w:val="000000" w:themeColor="text1"/>
                <w:sz w:val="18"/>
                <w:szCs w:val="18"/>
                <w:lang w:eastAsia="es-ES"/>
              </w:rPr>
              <w:t>CE 3 Interactuar con otras personas con creciente autonomía, usando estrategias de cooperación y empleando recursos analógicos y digitales, para responder a propósitos comunicativos concretos en intercambios respetuosos con las normas</w:t>
            </w:r>
            <w:r w:rsidR="00EA0F38">
              <w:rPr>
                <w:rFonts w:eastAsia="Noto Sans" w:cs="Noto Sans"/>
                <w:b/>
                <w:bCs/>
                <w:color w:val="000000" w:themeColor="text1"/>
                <w:sz w:val="18"/>
                <w:szCs w:val="18"/>
                <w:lang w:eastAsia="es-ES"/>
              </w:rPr>
              <w:t xml:space="preserve"> </w:t>
            </w:r>
            <w:r w:rsidRPr="00E06ADC">
              <w:rPr>
                <w:rFonts w:eastAsia="Noto Sans" w:cs="Noto Sans"/>
                <w:b/>
                <w:bCs/>
                <w:color w:val="000000" w:themeColor="text1"/>
                <w:sz w:val="18"/>
                <w:szCs w:val="18"/>
                <w:lang w:eastAsia="es-ES"/>
              </w:rPr>
              <w:t>de cortesía.</w:t>
            </w:r>
          </w:p>
        </w:tc>
      </w:tr>
      <w:tr w:rsidR="00D74694" w:rsidRPr="00E06ADC" w14:paraId="3A6B863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60CF6FA" w14:textId="77777777" w:rsidR="00D74694" w:rsidRPr="00E06ADC" w:rsidRDefault="00D74694" w:rsidP="000253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3.1 Planificar, participar y colaborar activa</w:t>
            </w:r>
            <w:r w:rsidR="008861EC">
              <w:rPr>
                <w:rFonts w:eastAsia="Noto Sans" w:cs="Noto Sans"/>
                <w:color w:val="000000" w:themeColor="text1"/>
                <w:sz w:val="18"/>
                <w:szCs w:val="18"/>
                <w:lang w:eastAsia="es-ES"/>
              </w:rPr>
              <w:t xml:space="preserve">mente, a través de </w:t>
            </w:r>
            <w:r w:rsidR="00025331">
              <w:rPr>
                <w:rFonts w:eastAsia="Noto Sans" w:cs="Noto Sans"/>
                <w:color w:val="000000" w:themeColor="text1"/>
                <w:sz w:val="18"/>
                <w:szCs w:val="18"/>
                <w:lang w:eastAsia="es-ES"/>
              </w:rPr>
              <w:t>diversos</w:t>
            </w:r>
            <w:r w:rsidR="008861EC">
              <w:rPr>
                <w:rFonts w:eastAsia="Noto Sans" w:cs="Noto Sans"/>
                <w:color w:val="000000" w:themeColor="text1"/>
                <w:sz w:val="18"/>
                <w:szCs w:val="18"/>
                <w:lang w:eastAsia="es-ES"/>
              </w:rPr>
              <w:t xml:space="preserve"> soportes</w:t>
            </w:r>
            <w:r w:rsidRPr="00E06ADC">
              <w:rPr>
                <w:rFonts w:eastAsia="Noto Sans" w:cs="Noto Sans"/>
                <w:color w:val="000000" w:themeColor="text1"/>
                <w:sz w:val="18"/>
                <w:szCs w:val="18"/>
                <w:lang w:eastAsia="es-ES"/>
              </w:rPr>
              <w:t xml:space="preserve">, en situaciones interactivas sobre temas cotidianos, de relevancia personal o de interés público próximos a la experiencia de los alumnos, mostrando iniciativa, empatía y respeto por la cortesía lingüística y </w:t>
            </w:r>
            <w:r w:rsidR="008861EC">
              <w:rPr>
                <w:rFonts w:eastAsia="Noto Sans" w:cs="Noto Sans"/>
                <w:color w:val="000000" w:themeColor="text1"/>
                <w:sz w:val="18"/>
                <w:szCs w:val="18"/>
                <w:lang w:eastAsia="es-ES"/>
              </w:rPr>
              <w:t xml:space="preserve">la etiqueta </w:t>
            </w:r>
            <w:r w:rsidRPr="00E06ADC">
              <w:rPr>
                <w:rFonts w:eastAsia="Noto Sans" w:cs="Noto Sans"/>
                <w:color w:val="000000" w:themeColor="text1"/>
                <w:sz w:val="18"/>
                <w:szCs w:val="18"/>
                <w:lang w:eastAsia="es-ES"/>
              </w:rPr>
              <w:t xml:space="preserve">digital,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Noto Sans" w:cs="Noto Sans"/>
                <w:color w:val="000000" w:themeColor="text1"/>
                <w:sz w:val="18"/>
                <w:szCs w:val="18"/>
                <w:lang w:eastAsia="es-ES"/>
              </w:rPr>
              <w:t>por las diferentes necesidades, ideas, inquietudes, iniciativas y motivaciones de los interlocutores.</w:t>
            </w:r>
          </w:p>
        </w:tc>
      </w:tr>
      <w:tr w:rsidR="00D74694" w:rsidRPr="00E06ADC" w14:paraId="34E3179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0820E7" w14:textId="77777777" w:rsidR="00D74694" w:rsidRPr="00E06ADC" w:rsidRDefault="00D74694" w:rsidP="00CB5D8D">
            <w:pPr>
              <w:numPr>
                <w:ilvl w:val="0"/>
                <w:numId w:val="622"/>
              </w:numPr>
              <w:textAlignment w:val="baseline"/>
              <w:rPr>
                <w:rFonts w:eastAsiaTheme="majorEastAsia" w:cs="Noto Sans"/>
                <w:sz w:val="18"/>
                <w:szCs w:val="18"/>
                <w:lang w:eastAsia="es-ES"/>
              </w:rPr>
            </w:pPr>
            <w:r w:rsidRPr="00E06ADC">
              <w:rPr>
                <w:rFonts w:eastAsia="Noto Sans" w:cs="Noto Sans"/>
                <w:sz w:val="18"/>
                <w:szCs w:val="18"/>
                <w:lang w:eastAsia="es-ES"/>
              </w:rPr>
              <w:t xml:space="preserve">Planificar y participar en interacciones sobre temas cotidianos, personales o de interés público que sean próximos a sus </w:t>
            </w:r>
            <w:r w:rsidR="00FA52BC" w:rsidRPr="00E06ADC">
              <w:rPr>
                <w:rFonts w:eastAsia="Noto Sans" w:cs="Noto Sans"/>
                <w:sz w:val="18"/>
                <w:szCs w:val="18"/>
                <w:lang w:eastAsia="es-ES"/>
              </w:rPr>
              <w:t>experiencias.</w:t>
            </w:r>
          </w:p>
        </w:tc>
      </w:tr>
      <w:tr w:rsidR="00D74694" w:rsidRPr="00E06ADC" w14:paraId="2BDD9A6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0D7F69" w14:textId="77777777" w:rsidR="00D74694" w:rsidRPr="00E06ADC" w:rsidRDefault="00D74694" w:rsidP="00CB5D8D">
            <w:pPr>
              <w:numPr>
                <w:ilvl w:val="0"/>
                <w:numId w:val="622"/>
              </w:numPr>
              <w:textAlignment w:val="baseline"/>
              <w:rPr>
                <w:rFonts w:eastAsiaTheme="majorEastAsia" w:cs="Noto Sans"/>
                <w:sz w:val="18"/>
                <w:szCs w:val="18"/>
                <w:lang w:eastAsia="es-ES"/>
              </w:rPr>
            </w:pPr>
            <w:r w:rsidRPr="00E06ADC">
              <w:rPr>
                <w:rFonts w:eastAsia="Noto Sans" w:cs="Noto Sans"/>
                <w:sz w:val="18"/>
                <w:szCs w:val="18"/>
                <w:lang w:eastAsia="es-ES"/>
              </w:rPr>
              <w:t>Contribuir de manera colaborativa y activa, asumiendo tareas en interacciones con otras personas.</w:t>
            </w:r>
          </w:p>
        </w:tc>
      </w:tr>
      <w:tr w:rsidR="00D74694" w:rsidRPr="00E06ADC" w14:paraId="2848135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79A1FB" w14:textId="77777777" w:rsidR="00D74694" w:rsidRPr="00E06ADC" w:rsidRDefault="00D74694" w:rsidP="00CB5D8D">
            <w:pPr>
              <w:numPr>
                <w:ilvl w:val="0"/>
                <w:numId w:val="622"/>
              </w:numPr>
              <w:textAlignment w:val="baseline"/>
              <w:rPr>
                <w:rFonts w:eastAsiaTheme="majorEastAsia" w:cs="Noto Sans"/>
                <w:sz w:val="18"/>
                <w:szCs w:val="18"/>
                <w:lang w:eastAsia="es-ES"/>
              </w:rPr>
            </w:pPr>
            <w:r w:rsidRPr="00E06ADC">
              <w:rPr>
                <w:rFonts w:eastAsia="Noto Sans" w:cs="Noto Sans"/>
                <w:sz w:val="18"/>
                <w:szCs w:val="18"/>
                <w:lang w:eastAsia="es-ES"/>
              </w:rPr>
              <w:t xml:space="preserve">Emplear </w:t>
            </w:r>
            <w:r w:rsidR="00025331">
              <w:rPr>
                <w:rFonts w:eastAsia="Noto Sans" w:cs="Noto Sans"/>
                <w:sz w:val="18"/>
                <w:szCs w:val="18"/>
                <w:lang w:eastAsia="es-ES"/>
              </w:rPr>
              <w:t>diversos</w:t>
            </w:r>
            <w:r w:rsidRPr="00E06ADC">
              <w:rPr>
                <w:rFonts w:eastAsia="Noto Sans" w:cs="Noto Sans"/>
                <w:sz w:val="18"/>
                <w:szCs w:val="18"/>
                <w:lang w:eastAsia="es-ES"/>
              </w:rPr>
              <w:t xml:space="preserve"> </w:t>
            </w:r>
            <w:r w:rsidR="00CC7988">
              <w:rPr>
                <w:rFonts w:eastAsia="Noto Sans" w:cs="Noto Sans"/>
                <w:sz w:val="18"/>
                <w:szCs w:val="18"/>
                <w:lang w:eastAsia="es-ES"/>
              </w:rPr>
              <w:t>soportes</w:t>
            </w:r>
            <w:r w:rsidRPr="00E06ADC">
              <w:rPr>
                <w:rFonts w:eastAsia="Noto Sans" w:cs="Noto Sans"/>
                <w:sz w:val="18"/>
                <w:szCs w:val="18"/>
                <w:lang w:eastAsia="es-ES"/>
              </w:rPr>
              <w:t xml:space="preserve"> como videoconferencias, aplicaciones educativas o chats, re</w:t>
            </w:r>
            <w:r w:rsidR="008861EC">
              <w:rPr>
                <w:rFonts w:eastAsia="Noto Sans" w:cs="Noto Sans"/>
                <w:sz w:val="18"/>
                <w:szCs w:val="18"/>
                <w:lang w:eastAsia="es-ES"/>
              </w:rPr>
              <w:t>spetando las normas</w:t>
            </w:r>
            <w:r w:rsidR="00EA0F38">
              <w:rPr>
                <w:rFonts w:eastAsia="Noto Sans" w:cs="Noto Sans"/>
                <w:sz w:val="18"/>
                <w:szCs w:val="18"/>
                <w:lang w:eastAsia="es-ES"/>
              </w:rPr>
              <w:t xml:space="preserve"> </w:t>
            </w:r>
            <w:r w:rsidR="008861EC">
              <w:rPr>
                <w:rFonts w:eastAsia="Noto Sans" w:cs="Noto Sans"/>
                <w:sz w:val="18"/>
                <w:szCs w:val="18"/>
                <w:lang w:eastAsia="es-ES"/>
              </w:rPr>
              <w:t xml:space="preserve">de etiqueta </w:t>
            </w:r>
            <w:r w:rsidRPr="00E06ADC">
              <w:rPr>
                <w:rFonts w:eastAsia="Noto Sans" w:cs="Noto Sans"/>
                <w:sz w:val="18"/>
                <w:szCs w:val="18"/>
                <w:lang w:eastAsia="es-ES"/>
              </w:rPr>
              <w:t>digital.</w:t>
            </w:r>
          </w:p>
        </w:tc>
      </w:tr>
      <w:tr w:rsidR="00D74694" w:rsidRPr="00E06ADC" w14:paraId="52F159C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1AE5DE" w14:textId="77777777" w:rsidR="00D74694" w:rsidRPr="00E06ADC" w:rsidRDefault="00D74694" w:rsidP="00CB5D8D">
            <w:pPr>
              <w:numPr>
                <w:ilvl w:val="0"/>
                <w:numId w:val="622"/>
              </w:numPr>
              <w:textAlignment w:val="baseline"/>
              <w:rPr>
                <w:rFonts w:eastAsiaTheme="majorEastAsia" w:cs="Noto Sans"/>
                <w:sz w:val="18"/>
                <w:szCs w:val="18"/>
                <w:lang w:eastAsia="es-ES"/>
              </w:rPr>
            </w:pPr>
            <w:r w:rsidRPr="00E06ADC">
              <w:rPr>
                <w:rFonts w:eastAsia="Noto Sans" w:cs="Noto Sans"/>
                <w:sz w:val="18"/>
                <w:szCs w:val="18"/>
                <w:lang w:eastAsia="es-ES"/>
              </w:rPr>
              <w:t>Utilizar estrategias sencillas como pedir aclaraciones o repetir información para asegurar la comprensión.</w:t>
            </w:r>
          </w:p>
        </w:tc>
      </w:tr>
      <w:tr w:rsidR="00D74694" w:rsidRPr="00E06ADC" w14:paraId="5FECEA0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0D0E5E" w14:textId="77777777" w:rsidR="00D74694" w:rsidRPr="00E06ADC" w:rsidRDefault="00D74694" w:rsidP="00CB5D8D">
            <w:pPr>
              <w:numPr>
                <w:ilvl w:val="0"/>
                <w:numId w:val="622"/>
              </w:numPr>
              <w:textAlignment w:val="baseline"/>
              <w:rPr>
                <w:rFonts w:eastAsiaTheme="majorEastAsia" w:cs="Noto Sans"/>
                <w:sz w:val="18"/>
                <w:szCs w:val="18"/>
                <w:lang w:eastAsia="es-ES"/>
              </w:rPr>
            </w:pPr>
            <w:r w:rsidRPr="00E06ADC">
              <w:rPr>
                <w:rFonts w:eastAsia="Noto Sans" w:cs="Noto Sans"/>
                <w:sz w:val="18"/>
                <w:szCs w:val="18"/>
                <w:lang w:eastAsia="es-ES"/>
              </w:rPr>
              <w:t xml:space="preserve">Respetar fórmulas cotidianas de cortesía y adaptarlas según el contexto formal o informal. </w:t>
            </w:r>
          </w:p>
        </w:tc>
      </w:tr>
      <w:tr w:rsidR="00D74694" w:rsidRPr="00E06ADC" w14:paraId="6084C04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DB5CD3" w14:textId="77777777" w:rsidR="00D74694" w:rsidRPr="00E06ADC" w:rsidRDefault="00D74694" w:rsidP="00CB5D8D">
            <w:pPr>
              <w:numPr>
                <w:ilvl w:val="0"/>
                <w:numId w:val="622"/>
              </w:numPr>
              <w:textAlignment w:val="baseline"/>
              <w:rPr>
                <w:rFonts w:eastAsiaTheme="majorEastAsia" w:cs="Noto Sans"/>
                <w:sz w:val="18"/>
                <w:szCs w:val="18"/>
                <w:lang w:eastAsia="es-ES"/>
              </w:rPr>
            </w:pPr>
            <w:r w:rsidRPr="00E06ADC">
              <w:rPr>
                <w:rFonts w:eastAsia="Noto Sans" w:cs="Noto Sans"/>
                <w:sz w:val="18"/>
                <w:szCs w:val="18"/>
                <w:lang w:eastAsia="es-ES"/>
              </w:rPr>
              <w:t>Mostrar respeto y empatía por las necesidades, ideas, inquietudes, iniciativas y motivaciones de los interlocutores.</w:t>
            </w:r>
          </w:p>
        </w:tc>
      </w:tr>
      <w:tr w:rsidR="00D74694" w:rsidRPr="00E06ADC" w14:paraId="1C05309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FD225E8"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3.2 Seleccionar, organizar y utilizar estrategias adecuadas para iniciar, mantener y acabar la comunicación, tomar y ceder la palabra, solicitar y formular aclaraciones y explicaciones, reformular, comparar y contrastar, resumir, colaborar, debatir, resolver problemas y gestionar situaciones comprometidas.</w:t>
            </w:r>
          </w:p>
        </w:tc>
      </w:tr>
      <w:tr w:rsidR="00D74694" w:rsidRPr="00E06ADC" w14:paraId="020B345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26D021" w14:textId="77777777" w:rsidR="00D74694" w:rsidRPr="00E06ADC" w:rsidRDefault="00D74694" w:rsidP="00CB5D8D">
            <w:pPr>
              <w:numPr>
                <w:ilvl w:val="0"/>
                <w:numId w:val="623"/>
              </w:numPr>
              <w:textAlignment w:val="baseline"/>
              <w:rPr>
                <w:rFonts w:eastAsiaTheme="majorEastAsia" w:cs="Noto Sans"/>
                <w:sz w:val="18"/>
                <w:szCs w:val="18"/>
                <w:lang w:eastAsia="es-ES"/>
              </w:rPr>
            </w:pPr>
            <w:r w:rsidRPr="00E06ADC">
              <w:rPr>
                <w:rFonts w:eastAsia="Noto Sans" w:cs="Noto Sans"/>
                <w:sz w:val="18"/>
                <w:szCs w:val="18"/>
                <w:lang w:eastAsia="es-ES"/>
              </w:rPr>
              <w:t>Iniciar, mantener y acabar la comunicación, tomando y cediendo la palabra con fluidez básica.</w:t>
            </w:r>
          </w:p>
        </w:tc>
      </w:tr>
      <w:tr w:rsidR="00D74694" w:rsidRPr="00E06ADC" w14:paraId="77C32DF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E3C9D9" w14:textId="77777777" w:rsidR="00D74694" w:rsidRPr="00E06ADC" w:rsidRDefault="00D74694" w:rsidP="00CB5D8D">
            <w:pPr>
              <w:numPr>
                <w:ilvl w:val="0"/>
                <w:numId w:val="623"/>
              </w:numPr>
              <w:textAlignment w:val="baseline"/>
              <w:rPr>
                <w:rFonts w:eastAsiaTheme="majorEastAsia" w:cs="Noto Sans"/>
                <w:sz w:val="18"/>
                <w:szCs w:val="18"/>
                <w:lang w:eastAsia="es-ES"/>
              </w:rPr>
            </w:pPr>
            <w:r w:rsidRPr="00E06ADC">
              <w:rPr>
                <w:rFonts w:eastAsia="Noto Sans" w:cs="Noto Sans"/>
                <w:sz w:val="18"/>
                <w:szCs w:val="18"/>
                <w:lang w:eastAsia="es-ES"/>
              </w:rPr>
              <w:t>Intercambiar opiniones y comparar objetos y personas con lenguaje sencillo.</w:t>
            </w:r>
          </w:p>
        </w:tc>
      </w:tr>
      <w:tr w:rsidR="00D74694" w:rsidRPr="00E06ADC" w14:paraId="006381C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C6A2E2" w14:textId="77777777" w:rsidR="00D74694" w:rsidRPr="00E06ADC" w:rsidRDefault="00D74694" w:rsidP="00CB5D8D">
            <w:pPr>
              <w:numPr>
                <w:ilvl w:val="0"/>
                <w:numId w:val="623"/>
              </w:numPr>
              <w:textAlignment w:val="baseline"/>
              <w:rPr>
                <w:rFonts w:eastAsiaTheme="majorEastAsia" w:cs="Noto Sans"/>
                <w:sz w:val="18"/>
                <w:szCs w:val="18"/>
                <w:lang w:eastAsia="es-ES"/>
              </w:rPr>
            </w:pPr>
            <w:r w:rsidRPr="00E06ADC">
              <w:rPr>
                <w:rFonts w:eastAsia="Noto Sans" w:cs="Noto Sans"/>
                <w:sz w:val="18"/>
                <w:szCs w:val="18"/>
                <w:lang w:eastAsia="es-ES"/>
              </w:rPr>
              <w:t>Iniciar y mantener conversaciones sencillas sobre temas cotidianos, respetando el turno de palabra y haciendo uso de expresiones básicas para pedir aclaraciones o colaborar.</w:t>
            </w:r>
          </w:p>
        </w:tc>
      </w:tr>
      <w:tr w:rsidR="00D74694" w:rsidRPr="00E06ADC" w14:paraId="3326B7B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75B829" w14:textId="77777777" w:rsidR="00D74694" w:rsidRPr="00E06ADC" w:rsidRDefault="00D74694" w:rsidP="00CB5D8D">
            <w:pPr>
              <w:numPr>
                <w:ilvl w:val="0"/>
                <w:numId w:val="623"/>
              </w:numPr>
              <w:textAlignment w:val="baseline"/>
              <w:rPr>
                <w:rFonts w:eastAsiaTheme="majorEastAsia" w:cs="Noto Sans"/>
                <w:sz w:val="18"/>
                <w:szCs w:val="18"/>
                <w:lang w:eastAsia="es-ES"/>
              </w:rPr>
            </w:pPr>
            <w:r w:rsidRPr="00E06ADC">
              <w:rPr>
                <w:rFonts w:eastAsia="Noto Sans" w:cs="Noto Sans"/>
                <w:sz w:val="18"/>
                <w:szCs w:val="18"/>
                <w:lang w:eastAsia="es-ES"/>
              </w:rPr>
              <w:t>Reconocer y transmitir las ideas principales en interacciones sencillas sobre temas conocidos.</w:t>
            </w:r>
          </w:p>
        </w:tc>
      </w:tr>
    </w:tbl>
    <w:p w14:paraId="6F62BFE1" w14:textId="77777777" w:rsidR="00D74694" w:rsidRPr="00E06ADC" w:rsidRDefault="00D74694" w:rsidP="00BC6131">
      <w:pPr>
        <w:textAlignment w:val="baseline"/>
        <w:rPr>
          <w:rFonts w:ascii="Times New Roman" w:eastAsia="Times New Roman" w:hAnsi="Times New Roman"/>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455EA28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3A6810F0" w14:textId="77777777" w:rsidR="00D74694" w:rsidRPr="00E06ADC" w:rsidRDefault="008861EC" w:rsidP="00BC6131">
            <w:pPr>
              <w:textAlignment w:val="baseline"/>
              <w:rPr>
                <w:rFonts w:eastAsiaTheme="majorEastAsia" w:cs="Noto Sans"/>
                <w:color w:val="FF0000"/>
                <w:sz w:val="18"/>
                <w:szCs w:val="18"/>
                <w:lang w:eastAsia="es-ES"/>
              </w:rPr>
            </w:pPr>
            <w:r>
              <w:rPr>
                <w:rFonts w:eastAsia="Noto Sans" w:cs="Noto Sans"/>
                <w:b/>
                <w:bCs/>
                <w:color w:val="000000" w:themeColor="text1"/>
                <w:sz w:val="18"/>
                <w:szCs w:val="18"/>
                <w:lang w:eastAsia="es-ES"/>
              </w:rPr>
              <w:t xml:space="preserve">CE 4 Mediar </w:t>
            </w:r>
            <w:r w:rsidR="00D74694" w:rsidRPr="00E06ADC">
              <w:rPr>
                <w:rFonts w:eastAsia="Noto Sans" w:cs="Noto Sans"/>
                <w:b/>
                <w:bCs/>
                <w:color w:val="000000" w:themeColor="text1"/>
                <w:sz w:val="18"/>
                <w:szCs w:val="18"/>
                <w:lang w:eastAsia="es-ES"/>
              </w:rPr>
              <w:t>en situaciones cotidianas entre diferentes lenguas, usando estrategias y conocimientos sencillos orientados a explicar conceptos o simplificar mensajes, para transmitir información de manera eficaz, clara y responsable.</w:t>
            </w:r>
          </w:p>
        </w:tc>
      </w:tr>
      <w:tr w:rsidR="00D74694" w:rsidRPr="00E06ADC" w14:paraId="0EBC6C3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A8DD8A1" w14:textId="77777777" w:rsidR="00D74694" w:rsidRPr="00E06ADC" w:rsidRDefault="00D74694" w:rsidP="000253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 xml:space="preserve">CA 4.1 Inferir y explicar textos, conceptos y comunicaciones breves y sencillas en situaciones en las </w:t>
            </w:r>
            <w:r w:rsidR="008861EC">
              <w:rPr>
                <w:rFonts w:eastAsia="Noto Sans" w:cs="Noto Sans"/>
                <w:color w:val="000000" w:themeColor="text1"/>
                <w:sz w:val="18"/>
                <w:szCs w:val="18"/>
                <w:lang w:eastAsia="es-ES"/>
              </w:rPr>
              <w:t>que</w:t>
            </w:r>
            <w:r w:rsidRPr="00E06ADC">
              <w:rPr>
                <w:rFonts w:eastAsia="Noto Sans" w:cs="Noto Sans"/>
                <w:color w:val="000000" w:themeColor="text1"/>
                <w:sz w:val="18"/>
                <w:szCs w:val="18"/>
                <w:lang w:eastAsia="es-ES"/>
              </w:rPr>
              <w:t xml:space="preserve"> atender la diversidad, mostrando respeto y empatía por los interlocutores y por las le</w:t>
            </w:r>
            <w:r w:rsidR="00701BD8">
              <w:rPr>
                <w:rFonts w:eastAsia="Noto Sans" w:cs="Noto Sans"/>
                <w:color w:val="000000" w:themeColor="text1"/>
                <w:sz w:val="18"/>
                <w:szCs w:val="18"/>
                <w:lang w:eastAsia="es-ES"/>
              </w:rPr>
              <w:t xml:space="preserve">nguas empleadas, y para participar </w:t>
            </w:r>
            <w:r w:rsidRPr="00E06ADC">
              <w:rPr>
                <w:rFonts w:eastAsia="Noto Sans" w:cs="Noto Sans"/>
                <w:color w:val="000000" w:themeColor="text1"/>
                <w:sz w:val="18"/>
                <w:szCs w:val="18"/>
                <w:lang w:eastAsia="es-ES"/>
              </w:rPr>
              <w:t>en la solución de problemas de intercomprensió</w:t>
            </w:r>
            <w:r w:rsidR="00701BD8">
              <w:rPr>
                <w:rFonts w:eastAsia="Noto Sans" w:cs="Noto Sans"/>
                <w:color w:val="000000" w:themeColor="text1"/>
                <w:sz w:val="18"/>
                <w:szCs w:val="18"/>
                <w:lang w:eastAsia="es-ES"/>
              </w:rPr>
              <w:t>n</w:t>
            </w:r>
            <w:r w:rsidRPr="00E06ADC">
              <w:rPr>
                <w:rFonts w:eastAsia="Noto Sans" w:cs="Noto Sans"/>
                <w:color w:val="000000" w:themeColor="text1"/>
                <w:sz w:val="18"/>
                <w:szCs w:val="18"/>
                <w:lang w:eastAsia="es-ES"/>
              </w:rPr>
              <w:t xml:space="preserve"> y de entendimiento en su entorno, basándose en </w:t>
            </w:r>
            <w:r w:rsidR="00025331">
              <w:rPr>
                <w:rFonts w:eastAsia="Noto Sans" w:cs="Noto Sans"/>
                <w:color w:val="000000" w:themeColor="text1"/>
                <w:sz w:val="18"/>
                <w:szCs w:val="18"/>
                <w:lang w:eastAsia="es-ES"/>
              </w:rPr>
              <w:t>diversos</w:t>
            </w:r>
            <w:r w:rsidRPr="00E06ADC">
              <w:rPr>
                <w:rFonts w:eastAsia="Noto Sans" w:cs="Noto Sans"/>
                <w:color w:val="000000" w:themeColor="text1"/>
                <w:sz w:val="18"/>
                <w:szCs w:val="18"/>
                <w:lang w:eastAsia="es-ES"/>
              </w:rPr>
              <w:t xml:space="preserve"> recursos y </w:t>
            </w:r>
            <w:r w:rsidR="00701BD8">
              <w:rPr>
                <w:rFonts w:eastAsia="Noto Sans" w:cs="Noto Sans"/>
                <w:color w:val="000000" w:themeColor="text1"/>
                <w:sz w:val="18"/>
                <w:szCs w:val="18"/>
                <w:lang w:eastAsia="es-ES"/>
              </w:rPr>
              <w:t>soportes</w:t>
            </w:r>
            <w:r w:rsidRPr="00E06ADC">
              <w:rPr>
                <w:rFonts w:eastAsia="Noto Sans" w:cs="Noto Sans"/>
                <w:color w:val="000000" w:themeColor="text1"/>
                <w:sz w:val="18"/>
                <w:szCs w:val="18"/>
                <w:lang w:eastAsia="es-ES"/>
              </w:rPr>
              <w:t>.</w:t>
            </w:r>
          </w:p>
        </w:tc>
      </w:tr>
      <w:tr w:rsidR="00D74694" w:rsidRPr="00E06ADC" w14:paraId="265069C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8F1CCA" w14:textId="77777777" w:rsidR="00D74694" w:rsidRPr="00E06ADC" w:rsidRDefault="00D74694" w:rsidP="00CB5D8D">
            <w:pPr>
              <w:numPr>
                <w:ilvl w:val="0"/>
                <w:numId w:val="624"/>
              </w:numPr>
              <w:textAlignment w:val="baseline"/>
              <w:rPr>
                <w:rFonts w:eastAsiaTheme="majorEastAsia" w:cs="Noto Sans"/>
                <w:sz w:val="18"/>
                <w:szCs w:val="18"/>
                <w:lang w:eastAsia="es-ES"/>
              </w:rPr>
            </w:pPr>
            <w:r w:rsidRPr="00E06ADC">
              <w:rPr>
                <w:rFonts w:eastAsia="Noto Sans" w:cs="Noto Sans"/>
                <w:sz w:val="18"/>
                <w:szCs w:val="18"/>
                <w:lang w:eastAsia="es-ES"/>
              </w:rPr>
              <w:t xml:space="preserve">Resumir información principal de textos muy sencillos, como por ejemplo horarios, instrucciones cortas o correos electrónicos sencillos usando palabras propias y </w:t>
            </w:r>
            <w:r w:rsidR="00CC7988">
              <w:rPr>
                <w:rFonts w:eastAsia="Noto Sans" w:cs="Noto Sans"/>
                <w:sz w:val="18"/>
                <w:szCs w:val="18"/>
                <w:lang w:eastAsia="es-ES"/>
              </w:rPr>
              <w:t>apoyo</w:t>
            </w:r>
            <w:r w:rsidRPr="00E06ADC">
              <w:rPr>
                <w:rFonts w:eastAsia="Noto Sans" w:cs="Noto Sans"/>
                <w:sz w:val="18"/>
                <w:szCs w:val="18"/>
                <w:lang w:eastAsia="es-ES"/>
              </w:rPr>
              <w:t>s como esquemas o gráficos sencillos.</w:t>
            </w:r>
          </w:p>
        </w:tc>
      </w:tr>
      <w:tr w:rsidR="00D74694" w:rsidRPr="00E06ADC" w14:paraId="2F2B54E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F766B0" w14:textId="77777777" w:rsidR="00D74694" w:rsidRPr="00E06ADC" w:rsidRDefault="00D74694" w:rsidP="00CB5D8D">
            <w:pPr>
              <w:numPr>
                <w:ilvl w:val="0"/>
                <w:numId w:val="624"/>
              </w:numPr>
              <w:textAlignment w:val="baseline"/>
              <w:rPr>
                <w:rFonts w:eastAsiaTheme="majorEastAsia" w:cs="Noto Sans"/>
                <w:sz w:val="18"/>
                <w:szCs w:val="18"/>
                <w:lang w:eastAsia="es-ES"/>
              </w:rPr>
            </w:pPr>
            <w:r w:rsidRPr="00E06ADC">
              <w:rPr>
                <w:rFonts w:eastAsia="Noto Sans" w:cs="Noto Sans"/>
                <w:sz w:val="18"/>
                <w:szCs w:val="18"/>
                <w:lang w:eastAsia="es-ES"/>
              </w:rPr>
              <w:t>Explicar pasos de una actividad en grupo utilizando un lenguaje básico con palabras clave con apoyo de elementos visuales si es necesario.</w:t>
            </w:r>
          </w:p>
        </w:tc>
      </w:tr>
      <w:tr w:rsidR="00D74694" w:rsidRPr="00E06ADC" w14:paraId="256EF5B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4787C" w14:textId="77777777" w:rsidR="00D74694" w:rsidRPr="00E06ADC" w:rsidRDefault="00D74694" w:rsidP="00CB5D8D">
            <w:pPr>
              <w:numPr>
                <w:ilvl w:val="0"/>
                <w:numId w:val="624"/>
              </w:numPr>
              <w:textAlignment w:val="baseline"/>
              <w:rPr>
                <w:rFonts w:eastAsiaTheme="majorEastAsia" w:cs="Noto Sans"/>
                <w:sz w:val="18"/>
                <w:szCs w:val="18"/>
                <w:lang w:eastAsia="es-ES"/>
              </w:rPr>
            </w:pPr>
            <w:r w:rsidRPr="00E06ADC">
              <w:rPr>
                <w:rFonts w:eastAsia="Noto Sans" w:cs="Noto Sans"/>
                <w:sz w:val="18"/>
                <w:szCs w:val="18"/>
                <w:lang w:eastAsia="es-ES"/>
              </w:rPr>
              <w:t>Participar en interacciones sencillas para proponer soluciones básicas cuando hay malentendidos, mostrando respeto y aprecio por los interlocutores y por las lenguas</w:t>
            </w:r>
            <w:r w:rsidR="00EA0F38">
              <w:rPr>
                <w:rFonts w:eastAsia="Noto Sans" w:cs="Noto Sans"/>
                <w:sz w:val="18"/>
                <w:szCs w:val="18"/>
                <w:lang w:eastAsia="es-ES"/>
              </w:rPr>
              <w:t xml:space="preserve"> </w:t>
            </w:r>
            <w:r w:rsidRPr="00E06ADC">
              <w:rPr>
                <w:rFonts w:eastAsia="Noto Sans" w:cs="Noto Sans"/>
                <w:sz w:val="18"/>
                <w:szCs w:val="18"/>
                <w:lang w:eastAsia="es-ES"/>
              </w:rPr>
              <w:t>empleadas.</w:t>
            </w:r>
          </w:p>
        </w:tc>
      </w:tr>
      <w:tr w:rsidR="00D74694" w:rsidRPr="00E06ADC" w14:paraId="1F76D32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5C1C1" w14:textId="77777777" w:rsidR="00D74694" w:rsidRPr="00E06ADC" w:rsidRDefault="00D74694" w:rsidP="00CB5D8D">
            <w:pPr>
              <w:numPr>
                <w:ilvl w:val="0"/>
                <w:numId w:val="624"/>
              </w:numPr>
              <w:textAlignment w:val="baseline"/>
              <w:rPr>
                <w:rFonts w:eastAsiaTheme="majorEastAsia" w:cs="Noto Sans"/>
                <w:sz w:val="18"/>
                <w:szCs w:val="18"/>
                <w:lang w:eastAsia="es-ES"/>
              </w:rPr>
            </w:pPr>
            <w:r w:rsidRPr="00E06ADC">
              <w:rPr>
                <w:rFonts w:eastAsia="Noto Sans" w:cs="Noto Sans"/>
                <w:sz w:val="18"/>
                <w:szCs w:val="18"/>
                <w:lang w:eastAsia="es-ES"/>
              </w:rPr>
              <w:t>Reconocer las diferencias culturales y lingüísticas de los interlocutores y ajustar la comunicación para mostrar comprensión, utilizando palabras sencillas y ejemplos concretos.</w:t>
            </w:r>
          </w:p>
        </w:tc>
      </w:tr>
      <w:tr w:rsidR="00D74694" w:rsidRPr="00E06ADC" w14:paraId="03BD9B8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C8EF79A"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4.2 Aplicar estrategias que ayuden a crear puentes, faciliten la comunicación y sirvan para explicar y simplificar textos, conceptos y mensajes, y que sean adecuadas a las intenciones comunicativas, las características contextuales y la tipología textual, usando recursos y apoyos físicos o digitales en función de las necesidades de cada momento.</w:t>
            </w:r>
          </w:p>
        </w:tc>
      </w:tr>
      <w:tr w:rsidR="00D74694" w:rsidRPr="00E06ADC" w14:paraId="67A2410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042F96" w14:textId="77777777" w:rsidR="00D74694" w:rsidRPr="00E06ADC" w:rsidRDefault="00D74694" w:rsidP="00CB5D8D">
            <w:pPr>
              <w:numPr>
                <w:ilvl w:val="0"/>
                <w:numId w:val="625"/>
              </w:numPr>
              <w:textAlignment w:val="baseline"/>
              <w:rPr>
                <w:rFonts w:eastAsiaTheme="majorEastAsia" w:cs="Noto Sans"/>
                <w:sz w:val="18"/>
                <w:szCs w:val="18"/>
                <w:lang w:eastAsia="es-ES"/>
              </w:rPr>
            </w:pPr>
            <w:r w:rsidRPr="00E06ADC">
              <w:rPr>
                <w:rFonts w:eastAsia="Noto Sans" w:cs="Noto Sans"/>
                <w:sz w:val="18"/>
                <w:szCs w:val="18"/>
                <w:lang w:eastAsia="es-ES"/>
              </w:rPr>
              <w:t>Aplicar estrategias para explicar mensajes sencillos, simplificando la información en secuencias paso a paso</w:t>
            </w:r>
            <w:r w:rsidR="00EA0F38">
              <w:rPr>
                <w:rFonts w:eastAsia="Noto Sans" w:cs="Noto Sans"/>
                <w:sz w:val="18"/>
                <w:szCs w:val="18"/>
                <w:lang w:eastAsia="es-ES"/>
              </w:rPr>
              <w:t>.</w:t>
            </w:r>
          </w:p>
        </w:tc>
      </w:tr>
      <w:tr w:rsidR="00D74694" w:rsidRPr="00E06ADC" w14:paraId="3D7F117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A61BA3" w14:textId="77777777" w:rsidR="00D74694" w:rsidRPr="00E06ADC" w:rsidRDefault="00D74694" w:rsidP="00CB5D8D">
            <w:pPr>
              <w:numPr>
                <w:ilvl w:val="0"/>
                <w:numId w:val="625"/>
              </w:numPr>
              <w:textAlignment w:val="baseline"/>
              <w:rPr>
                <w:rFonts w:eastAsiaTheme="majorEastAsia" w:cs="Noto Sans"/>
                <w:sz w:val="18"/>
                <w:szCs w:val="18"/>
                <w:lang w:eastAsia="es-ES"/>
              </w:rPr>
            </w:pPr>
            <w:r w:rsidRPr="00E06ADC">
              <w:rPr>
                <w:rFonts w:eastAsia="Noto Sans" w:cs="Noto Sans"/>
                <w:sz w:val="18"/>
                <w:szCs w:val="18"/>
                <w:lang w:eastAsia="es-ES"/>
              </w:rPr>
              <w:t>Utilizar herramientas visuales o digitales para organizar información sencilla, como mapas conceptuales o esquemas.</w:t>
            </w:r>
          </w:p>
        </w:tc>
      </w:tr>
      <w:tr w:rsidR="00D74694" w:rsidRPr="00E06ADC" w14:paraId="658FF88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CE90A5" w14:textId="77777777" w:rsidR="00D74694" w:rsidRPr="00E06ADC" w:rsidRDefault="00D74694" w:rsidP="00CB5D8D">
            <w:pPr>
              <w:numPr>
                <w:ilvl w:val="0"/>
                <w:numId w:val="625"/>
              </w:numPr>
              <w:textAlignment w:val="baseline"/>
              <w:rPr>
                <w:rFonts w:eastAsiaTheme="majorEastAsia" w:cs="Noto Sans"/>
                <w:sz w:val="18"/>
                <w:szCs w:val="18"/>
                <w:lang w:eastAsia="es-ES"/>
              </w:rPr>
            </w:pPr>
            <w:r w:rsidRPr="00E06ADC">
              <w:rPr>
                <w:rFonts w:eastAsia="Noto Sans" w:cs="Noto Sans"/>
                <w:sz w:val="18"/>
                <w:szCs w:val="18"/>
                <w:lang w:eastAsia="es-ES"/>
              </w:rPr>
              <w:t>Adecuar los mensajes a intenciones comunicativas como informar, describir y persuadir, teniendo en cuenta las características contextuales (comunicación formal o informal) y utilizando recursos sencillos.</w:t>
            </w:r>
          </w:p>
        </w:tc>
      </w:tr>
    </w:tbl>
    <w:p w14:paraId="5F3E7D81" w14:textId="77777777" w:rsidR="00D74694" w:rsidRPr="00E06ADC"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6B5BB6A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7B61A09E"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b/>
                <w:bCs/>
                <w:color w:val="000000" w:themeColor="text1"/>
                <w:sz w:val="18"/>
                <w:szCs w:val="18"/>
                <w:lang w:eastAsia="es-ES"/>
              </w:rPr>
              <w:t>CE 5 Ampliar y usar los repertorios lingüísticos personales entre diferentes lenguas, reflexionando de manera crítica sobre su funcionamiento y tomando conciencia de las estrategias y conocimientos propios, para mejorar la respuesta a necesidades comunicativas concretas.</w:t>
            </w:r>
          </w:p>
        </w:tc>
      </w:tr>
      <w:tr w:rsidR="00D74694" w:rsidRPr="00E06ADC" w14:paraId="7F71FA3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87BC644"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 xml:space="preserve">CA 5.1 Comparar y argumentar </w:t>
            </w:r>
            <w:r w:rsidR="00D76CB3">
              <w:rPr>
                <w:rFonts w:eastAsia="Noto Sans" w:cs="Noto Sans"/>
                <w:color w:val="000000" w:themeColor="text1"/>
                <w:sz w:val="18"/>
                <w:szCs w:val="18"/>
                <w:lang w:eastAsia="es-ES"/>
              </w:rPr>
              <w:t>las semejanzas</w:t>
            </w:r>
            <w:r w:rsidRPr="00E06ADC">
              <w:rPr>
                <w:rFonts w:eastAsia="Noto Sans" w:cs="Noto Sans"/>
                <w:color w:val="000000" w:themeColor="text1"/>
                <w:sz w:val="18"/>
                <w:szCs w:val="18"/>
                <w:lang w:eastAsia="es-ES"/>
              </w:rPr>
              <w:t xml:space="preserve"> y diferencias entre diferentes lenguas reflexionando de manera progresivamente autónoma sobre su funcionamiento.</w:t>
            </w:r>
          </w:p>
        </w:tc>
      </w:tr>
      <w:tr w:rsidR="00D74694" w:rsidRPr="00E06ADC" w14:paraId="2B916A9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97FB52" w14:textId="77777777" w:rsidR="00D74694" w:rsidRPr="00E06ADC" w:rsidRDefault="00D74694" w:rsidP="00CB5D8D">
            <w:pPr>
              <w:numPr>
                <w:ilvl w:val="0"/>
                <w:numId w:val="626"/>
              </w:numPr>
              <w:textAlignment w:val="baseline"/>
              <w:rPr>
                <w:rFonts w:eastAsiaTheme="majorEastAsia" w:cs="Noto Sans"/>
                <w:sz w:val="18"/>
                <w:szCs w:val="18"/>
                <w:lang w:eastAsia="es-ES"/>
              </w:rPr>
            </w:pPr>
            <w:r w:rsidRPr="00E06ADC">
              <w:rPr>
                <w:rFonts w:eastAsia="Noto Sans" w:cs="Noto Sans"/>
                <w:sz w:val="18"/>
                <w:szCs w:val="18"/>
                <w:lang w:eastAsia="es-ES"/>
              </w:rPr>
              <w:t xml:space="preserve">Comparar y explicar </w:t>
            </w:r>
            <w:r w:rsidR="00D76CB3">
              <w:rPr>
                <w:rFonts w:eastAsia="Noto Sans" w:cs="Noto Sans"/>
                <w:sz w:val="18"/>
                <w:szCs w:val="18"/>
                <w:lang w:eastAsia="es-ES"/>
              </w:rPr>
              <w:t>las semejanzas</w:t>
            </w:r>
            <w:r w:rsidRPr="00E06ADC">
              <w:rPr>
                <w:rFonts w:eastAsia="Noto Sans" w:cs="Noto Sans"/>
                <w:sz w:val="18"/>
                <w:szCs w:val="18"/>
                <w:lang w:eastAsia="es-ES"/>
              </w:rPr>
              <w:t xml:space="preserve"> y diferencias entre las lenguas (p. ej. estructuras lingüísticas y usos más frecuentes).</w:t>
            </w:r>
          </w:p>
        </w:tc>
      </w:tr>
      <w:tr w:rsidR="00D74694" w:rsidRPr="00E06ADC" w14:paraId="7812A74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B392C8" w14:textId="77777777" w:rsidR="00D74694" w:rsidRPr="00E06ADC" w:rsidRDefault="00D74694" w:rsidP="00CB5D8D">
            <w:pPr>
              <w:numPr>
                <w:ilvl w:val="0"/>
                <w:numId w:val="626"/>
              </w:numPr>
              <w:textAlignment w:val="baseline"/>
              <w:rPr>
                <w:rFonts w:eastAsiaTheme="majorEastAsia" w:cs="Noto Sans"/>
                <w:sz w:val="18"/>
                <w:szCs w:val="18"/>
                <w:lang w:eastAsia="es-ES"/>
              </w:rPr>
            </w:pPr>
            <w:r w:rsidRPr="00E06ADC">
              <w:rPr>
                <w:rFonts w:eastAsia="Noto Sans" w:cs="Noto Sans"/>
                <w:sz w:val="18"/>
                <w:szCs w:val="18"/>
                <w:lang w:eastAsia="es-ES"/>
              </w:rPr>
              <w:t>Aplicar estrategias de transferencia lingüística sencillas (p. ej. uso de los conocimientos gramaticales de la lengua materna para construir oraciones en la lengua extranjera, teniendo en cuenta las diferencias específicas).</w:t>
            </w:r>
          </w:p>
        </w:tc>
      </w:tr>
      <w:tr w:rsidR="00D74694" w:rsidRPr="00E06ADC" w14:paraId="2FE4C13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A8E1A0" w14:textId="77777777" w:rsidR="00D74694" w:rsidRPr="00E06ADC" w:rsidRDefault="00D74694" w:rsidP="00CB5D8D">
            <w:pPr>
              <w:numPr>
                <w:ilvl w:val="0"/>
                <w:numId w:val="626"/>
              </w:numPr>
              <w:textAlignment w:val="baseline"/>
              <w:rPr>
                <w:rFonts w:eastAsiaTheme="majorEastAsia" w:cs="Noto Sans"/>
                <w:sz w:val="18"/>
                <w:szCs w:val="18"/>
                <w:lang w:eastAsia="es-ES"/>
              </w:rPr>
            </w:pPr>
            <w:r w:rsidRPr="00E06ADC">
              <w:rPr>
                <w:rFonts w:eastAsia="Noto Sans" w:cs="Noto Sans"/>
                <w:sz w:val="18"/>
                <w:szCs w:val="18"/>
                <w:lang w:eastAsia="es-ES"/>
              </w:rPr>
              <w:t>Detectar patrones de errores recurrentes por interferencias lingüísticas y aplicar estrategias para evitarlos de manera autónoma.</w:t>
            </w:r>
          </w:p>
        </w:tc>
      </w:tr>
      <w:tr w:rsidR="00D74694" w:rsidRPr="00E06ADC" w14:paraId="13BEFB4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5D55230" w14:textId="77777777" w:rsidR="00D74694" w:rsidRPr="00E06ADC" w:rsidRDefault="00D74694" w:rsidP="00701BD8">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 xml:space="preserve">CA 5.2 Utilizar de manera creativa estrategias y conocimientos de mejora de la capacidad de comunicar y de aprender la lengua extranjera con apoyo </w:t>
            </w:r>
            <w:r w:rsidR="00CC326A">
              <w:rPr>
                <w:rFonts w:eastAsia="Noto Sans" w:cs="Noto Sans"/>
                <w:color w:val="000000" w:themeColor="text1"/>
                <w:sz w:val="18"/>
                <w:szCs w:val="18"/>
                <w:lang w:eastAsia="es-ES"/>
              </w:rPr>
              <w:t xml:space="preserve">de </w:t>
            </w:r>
            <w:r w:rsidRPr="00E06ADC">
              <w:rPr>
                <w:rFonts w:eastAsia="Noto Sans" w:cs="Noto Sans"/>
                <w:color w:val="000000" w:themeColor="text1"/>
                <w:sz w:val="18"/>
                <w:szCs w:val="18"/>
                <w:lang w:eastAsia="es-ES"/>
              </w:rPr>
              <w:t xml:space="preserve">otros participantes y de </w:t>
            </w:r>
            <w:r w:rsidR="00701BD8">
              <w:rPr>
                <w:rFonts w:eastAsia="Noto Sans" w:cs="Noto Sans"/>
                <w:color w:val="000000" w:themeColor="text1"/>
                <w:sz w:val="18"/>
                <w:szCs w:val="18"/>
                <w:lang w:eastAsia="es-ES"/>
              </w:rPr>
              <w:t>soportes</w:t>
            </w:r>
            <w:r w:rsidRPr="00E06ADC">
              <w:rPr>
                <w:rFonts w:eastAsia="Noto Sans" w:cs="Noto Sans"/>
                <w:color w:val="000000" w:themeColor="text1"/>
                <w:sz w:val="18"/>
                <w:szCs w:val="18"/>
                <w:lang w:eastAsia="es-ES"/>
              </w:rPr>
              <w:t xml:space="preserve"> analógicos y digitales.</w:t>
            </w:r>
          </w:p>
        </w:tc>
      </w:tr>
      <w:tr w:rsidR="00D74694" w:rsidRPr="00E06ADC" w14:paraId="2291E2E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BA350C" w14:textId="360275AF" w:rsidR="00D74694" w:rsidRPr="00E06ADC" w:rsidRDefault="00D74694" w:rsidP="00CB5D8D">
            <w:pPr>
              <w:numPr>
                <w:ilvl w:val="0"/>
                <w:numId w:val="627"/>
              </w:numPr>
              <w:textAlignment w:val="baseline"/>
              <w:rPr>
                <w:rFonts w:eastAsiaTheme="majorEastAsia" w:cs="Noto Sans"/>
                <w:sz w:val="18"/>
                <w:szCs w:val="18"/>
                <w:lang w:eastAsia="es-ES"/>
              </w:rPr>
            </w:pPr>
            <w:r w:rsidRPr="00E06ADC">
              <w:rPr>
                <w:rFonts w:eastAsia="Noto Sans" w:cs="Noto Sans"/>
                <w:sz w:val="18"/>
                <w:szCs w:val="18"/>
                <w:lang w:eastAsia="es-ES"/>
              </w:rPr>
              <w:t>Utilizar de manera creativa recursos digitales y analógicos (p. ej.</w:t>
            </w:r>
            <w:r w:rsidR="006937D9" w:rsidRPr="00E06ADC">
              <w:rPr>
                <w:rFonts w:eastAsia="Noto Sans" w:cs="Noto Sans"/>
                <w:sz w:val="18"/>
                <w:szCs w:val="18"/>
                <w:lang w:eastAsia="es-ES"/>
              </w:rPr>
              <w:t xml:space="preserve"> </w:t>
            </w:r>
            <w:r w:rsidRPr="00E06ADC">
              <w:rPr>
                <w:rFonts w:eastAsia="Noto Sans" w:cs="Noto Sans"/>
                <w:sz w:val="18"/>
                <w:szCs w:val="18"/>
                <w:lang w:eastAsia="es-ES"/>
              </w:rPr>
              <w:t>presentaciones mul</w:t>
            </w:r>
            <w:r w:rsidR="00355444">
              <w:rPr>
                <w:rFonts w:eastAsia="Noto Sans" w:cs="Noto Sans"/>
                <w:sz w:val="18"/>
                <w:szCs w:val="18"/>
                <w:lang w:eastAsia="es-ES"/>
              </w:rPr>
              <w:t>timedia, p</w:t>
            </w:r>
            <w:r w:rsidR="004E7321">
              <w:rPr>
                <w:rFonts w:eastAsia="Noto Sans" w:cs="Noto Sans"/>
                <w:sz w:val="18"/>
                <w:szCs w:val="18"/>
                <w:lang w:eastAsia="es-ES"/>
              </w:rPr>
              <w:t>ó</w:t>
            </w:r>
            <w:r w:rsidR="00355444">
              <w:rPr>
                <w:rFonts w:eastAsia="Noto Sans" w:cs="Noto Sans"/>
                <w:sz w:val="18"/>
                <w:szCs w:val="18"/>
                <w:lang w:eastAsia="es-ES"/>
              </w:rPr>
              <w:t>dcast básicos o aplicaciones</w:t>
            </w:r>
            <w:r w:rsidRPr="00E06ADC">
              <w:rPr>
                <w:rFonts w:eastAsia="Noto Sans" w:cs="Noto Sans"/>
                <w:sz w:val="18"/>
                <w:szCs w:val="18"/>
                <w:lang w:eastAsia="es-ES"/>
              </w:rPr>
              <w:t xml:space="preserve"> de práctica lingüística) para mejorar las habilidades</w:t>
            </w:r>
            <w:r w:rsidR="00EA0F38">
              <w:rPr>
                <w:rFonts w:eastAsia="Noto Sans" w:cs="Noto Sans"/>
                <w:sz w:val="18"/>
                <w:szCs w:val="18"/>
                <w:lang w:eastAsia="es-ES"/>
              </w:rPr>
              <w:t xml:space="preserve"> </w:t>
            </w:r>
            <w:r w:rsidRPr="00E06ADC">
              <w:rPr>
                <w:rFonts w:eastAsia="Noto Sans" w:cs="Noto Sans"/>
                <w:sz w:val="18"/>
                <w:szCs w:val="18"/>
                <w:lang w:eastAsia="es-ES"/>
              </w:rPr>
              <w:t>comunicativas.</w:t>
            </w:r>
          </w:p>
        </w:tc>
      </w:tr>
      <w:tr w:rsidR="00D74694" w:rsidRPr="00E06ADC" w14:paraId="2273272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BB8892" w14:textId="77777777" w:rsidR="00D74694" w:rsidRPr="00E06ADC" w:rsidRDefault="00D74694" w:rsidP="00CB5D8D">
            <w:pPr>
              <w:numPr>
                <w:ilvl w:val="0"/>
                <w:numId w:val="627"/>
              </w:numPr>
              <w:textAlignment w:val="baseline"/>
              <w:rPr>
                <w:rFonts w:eastAsiaTheme="majorEastAsia" w:cs="Noto Sans"/>
                <w:sz w:val="18"/>
                <w:szCs w:val="18"/>
                <w:lang w:eastAsia="es-ES"/>
              </w:rPr>
            </w:pPr>
            <w:r w:rsidRPr="00E06ADC">
              <w:rPr>
                <w:rFonts w:eastAsia="Noto Sans" w:cs="Noto Sans"/>
                <w:sz w:val="18"/>
                <w:szCs w:val="18"/>
                <w:lang w:eastAsia="es-ES"/>
              </w:rPr>
              <w:t>Participar en intercambios de comunicación más complejos y colaborar con otros estudiantes en la creación de contenido (p. ej. proyectos sencillos, presentaciones visuales o esquemas) ofreciendo y re</w:t>
            </w:r>
            <w:r w:rsidR="00701BD8">
              <w:rPr>
                <w:rFonts w:eastAsia="Noto Sans" w:cs="Noto Sans"/>
                <w:sz w:val="18"/>
                <w:szCs w:val="18"/>
                <w:lang w:eastAsia="es-ES"/>
              </w:rPr>
              <w:t>cibiendo</w:t>
            </w:r>
            <w:r w:rsidRPr="00E06ADC">
              <w:rPr>
                <w:rFonts w:eastAsia="Noto Sans" w:cs="Noto Sans"/>
                <w:sz w:val="18"/>
                <w:szCs w:val="18"/>
                <w:lang w:eastAsia="es-ES"/>
              </w:rPr>
              <w:t xml:space="preserve"> retroalimentación constructiva.</w:t>
            </w:r>
          </w:p>
        </w:tc>
      </w:tr>
      <w:tr w:rsidR="00D74694" w:rsidRPr="00E06ADC" w14:paraId="5B87A04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B1BC0A" w14:textId="77777777" w:rsidR="00D74694" w:rsidRPr="00E06ADC" w:rsidRDefault="00D74694" w:rsidP="00CB5D8D">
            <w:pPr>
              <w:numPr>
                <w:ilvl w:val="0"/>
                <w:numId w:val="627"/>
              </w:numPr>
              <w:textAlignment w:val="baseline"/>
              <w:rPr>
                <w:rFonts w:eastAsiaTheme="majorEastAsia" w:cs="Noto Sans"/>
                <w:sz w:val="18"/>
                <w:szCs w:val="18"/>
                <w:lang w:eastAsia="es-ES"/>
              </w:rPr>
            </w:pPr>
            <w:r w:rsidRPr="00E06ADC">
              <w:rPr>
                <w:rFonts w:eastAsia="Noto Sans" w:cs="Noto Sans"/>
                <w:sz w:val="18"/>
                <w:szCs w:val="18"/>
                <w:lang w:eastAsia="es-ES"/>
              </w:rPr>
              <w:t>Reflexionar sobre el propio proceso de aprendizaje (p. ej.</w:t>
            </w:r>
            <w:r w:rsidR="00914525" w:rsidRPr="00E06ADC">
              <w:rPr>
                <w:rFonts w:eastAsia="Noto Sans" w:cs="Noto Sans"/>
                <w:sz w:val="18"/>
                <w:szCs w:val="18"/>
                <w:lang w:eastAsia="es-ES"/>
              </w:rPr>
              <w:t xml:space="preserve"> </w:t>
            </w:r>
            <w:r w:rsidRPr="00E06ADC">
              <w:rPr>
                <w:rFonts w:eastAsia="Noto Sans" w:cs="Noto Sans"/>
                <w:sz w:val="18"/>
                <w:szCs w:val="18"/>
                <w:lang w:eastAsia="es-ES"/>
              </w:rPr>
              <w:t>diario de aprendizaje sencillo) y establecer objetivos de mejora específicos.</w:t>
            </w:r>
          </w:p>
        </w:tc>
      </w:tr>
      <w:tr w:rsidR="00D74694" w:rsidRPr="00E06ADC" w14:paraId="71CC436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D1D8D8D"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5.3 Registrar y analizar los progresos y dificultades de aprendizaje de la lengua extranjera seleccionando las estrategias más eficaces para superar es</w:t>
            </w:r>
            <w:r w:rsidR="00FE75EE">
              <w:rPr>
                <w:rFonts w:eastAsia="Noto Sans" w:cs="Noto Sans"/>
                <w:color w:val="000000" w:themeColor="text1"/>
                <w:sz w:val="18"/>
                <w:szCs w:val="18"/>
                <w:lang w:eastAsia="es-ES"/>
              </w:rPr>
              <w:t>t</w:t>
            </w:r>
            <w:r w:rsidRPr="00E06ADC">
              <w:rPr>
                <w:rFonts w:eastAsia="Noto Sans" w:cs="Noto Sans"/>
                <w:color w:val="000000" w:themeColor="text1"/>
                <w:sz w:val="18"/>
                <w:szCs w:val="18"/>
                <w:lang w:eastAsia="es-ES"/>
              </w:rPr>
              <w:t>as dificultades y consolidar el aprendizaje, realizando actividades de planificación del propio aprendizaje, autoevaluación y coevaluación</w:t>
            </w:r>
            <w:r w:rsidR="00EA0F38">
              <w:rPr>
                <w:rFonts w:eastAsia="Noto Sans" w:cs="Noto Sans"/>
                <w:color w:val="000000" w:themeColor="text1"/>
                <w:sz w:val="18"/>
                <w:szCs w:val="18"/>
                <w:lang w:eastAsia="es-ES"/>
              </w:rPr>
              <w:t>,</w:t>
            </w:r>
            <w:r w:rsidRPr="00E06ADC">
              <w:rPr>
                <w:rFonts w:eastAsia="Noto Sans" w:cs="Noto Sans"/>
                <w:color w:val="000000" w:themeColor="text1"/>
                <w:sz w:val="18"/>
                <w:szCs w:val="18"/>
                <w:lang w:eastAsia="es-ES"/>
              </w:rPr>
              <w:t xml:space="preserve"> como las propuestas en el Portfoli</w:t>
            </w:r>
            <w:r w:rsidR="00701BD8">
              <w:rPr>
                <w:rFonts w:eastAsia="Noto Sans" w:cs="Noto Sans"/>
                <w:color w:val="000000" w:themeColor="text1"/>
                <w:sz w:val="18"/>
                <w:szCs w:val="18"/>
                <w:lang w:eastAsia="es-ES"/>
              </w:rPr>
              <w:t>o Europeo de las Lenguas (PEL</w:t>
            </w:r>
            <w:r w:rsidRPr="00E06ADC">
              <w:rPr>
                <w:rFonts w:eastAsia="Noto Sans" w:cs="Noto Sans"/>
                <w:color w:val="000000" w:themeColor="text1"/>
                <w:sz w:val="18"/>
                <w:szCs w:val="18"/>
                <w:lang w:eastAsia="es-ES"/>
              </w:rPr>
              <w:t>) o en un diario de aprendizaje, haciendo es</w:t>
            </w:r>
            <w:r w:rsidR="00701BD8">
              <w:rPr>
                <w:rFonts w:eastAsia="Noto Sans" w:cs="Noto Sans"/>
                <w:color w:val="000000" w:themeColor="text1"/>
                <w:sz w:val="18"/>
                <w:szCs w:val="18"/>
                <w:lang w:eastAsia="es-ES"/>
              </w:rPr>
              <w:t>t</w:t>
            </w:r>
            <w:r w:rsidRPr="00E06ADC">
              <w:rPr>
                <w:rFonts w:eastAsia="Noto Sans" w:cs="Noto Sans"/>
                <w:color w:val="000000" w:themeColor="text1"/>
                <w:sz w:val="18"/>
                <w:szCs w:val="18"/>
                <w:lang w:eastAsia="es-ES"/>
              </w:rPr>
              <w:t>os progresos y dificultades explícitos y compartiéndolos.</w:t>
            </w:r>
          </w:p>
        </w:tc>
      </w:tr>
      <w:tr w:rsidR="00D74694" w:rsidRPr="00E06ADC" w14:paraId="67EC091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4360F9" w14:textId="77777777" w:rsidR="00D74694" w:rsidRPr="00E06ADC" w:rsidRDefault="00D74694" w:rsidP="00CB5D8D">
            <w:pPr>
              <w:numPr>
                <w:ilvl w:val="0"/>
                <w:numId w:val="628"/>
              </w:numPr>
              <w:textAlignment w:val="baseline"/>
              <w:rPr>
                <w:rFonts w:eastAsiaTheme="majorEastAsia" w:cs="Noto Sans"/>
                <w:sz w:val="18"/>
                <w:szCs w:val="18"/>
                <w:lang w:eastAsia="es-ES"/>
              </w:rPr>
            </w:pPr>
            <w:r w:rsidRPr="00E06ADC">
              <w:rPr>
                <w:rFonts w:eastAsia="Noto Sans" w:cs="Noto Sans"/>
                <w:sz w:val="18"/>
                <w:szCs w:val="18"/>
                <w:lang w:eastAsia="es-ES"/>
              </w:rPr>
              <w:t>Registrar y analizar de manera más autónoma los progresos y dificultades en el aprendizaje, util</w:t>
            </w:r>
            <w:r w:rsidR="00BB7A7E">
              <w:rPr>
                <w:rFonts w:eastAsia="Noto Sans" w:cs="Noto Sans"/>
                <w:sz w:val="18"/>
                <w:szCs w:val="18"/>
                <w:lang w:eastAsia="es-ES"/>
              </w:rPr>
              <w:t>izando herramientas como el</w:t>
            </w:r>
            <w:r w:rsidR="00701BD8">
              <w:rPr>
                <w:rFonts w:eastAsia="Noto Sans" w:cs="Noto Sans"/>
                <w:sz w:val="18"/>
                <w:szCs w:val="18"/>
                <w:lang w:eastAsia="es-ES"/>
              </w:rPr>
              <w:t xml:space="preserve"> PEL</w:t>
            </w:r>
            <w:r w:rsidRPr="00E06ADC">
              <w:rPr>
                <w:rFonts w:eastAsia="Noto Sans" w:cs="Noto Sans"/>
                <w:sz w:val="18"/>
                <w:szCs w:val="18"/>
                <w:lang w:eastAsia="es-ES"/>
              </w:rPr>
              <w:t>, rúbricas detalladas u hojas de autoobservació</w:t>
            </w:r>
            <w:r w:rsidR="00701BD8">
              <w:rPr>
                <w:rFonts w:eastAsia="Noto Sans" w:cs="Noto Sans"/>
                <w:sz w:val="18"/>
                <w:szCs w:val="18"/>
                <w:lang w:eastAsia="es-ES"/>
              </w:rPr>
              <w:t>n</w:t>
            </w:r>
            <w:r w:rsidRPr="00E06ADC">
              <w:rPr>
                <w:rFonts w:eastAsia="Noto Sans" w:cs="Noto Sans"/>
                <w:sz w:val="18"/>
                <w:szCs w:val="18"/>
                <w:lang w:eastAsia="es-ES"/>
              </w:rPr>
              <w:t>.</w:t>
            </w:r>
          </w:p>
        </w:tc>
      </w:tr>
      <w:tr w:rsidR="00D74694" w:rsidRPr="00E06ADC" w14:paraId="7810204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25D959" w14:textId="77777777" w:rsidR="00D74694" w:rsidRPr="00E06ADC" w:rsidRDefault="00D74694" w:rsidP="00CB5D8D">
            <w:pPr>
              <w:numPr>
                <w:ilvl w:val="0"/>
                <w:numId w:val="628"/>
              </w:numPr>
              <w:textAlignment w:val="baseline"/>
              <w:rPr>
                <w:rFonts w:eastAsiaTheme="majorEastAsia" w:cs="Noto Sans"/>
                <w:sz w:val="18"/>
                <w:szCs w:val="18"/>
                <w:lang w:eastAsia="es-ES"/>
              </w:rPr>
            </w:pPr>
            <w:r w:rsidRPr="00E06ADC">
              <w:rPr>
                <w:rFonts w:eastAsia="Noto Sans" w:cs="Noto Sans"/>
                <w:sz w:val="18"/>
                <w:szCs w:val="18"/>
                <w:lang w:eastAsia="es-ES"/>
              </w:rPr>
              <w:t>Seleccionar y aplicar estrategias adecuadas para superar las dificultades y consolidar el aprendizaje, como establecer rutinas de estudio, participar en grupos de conversación o utilizar materiales de apoyo específicos.</w:t>
            </w:r>
          </w:p>
        </w:tc>
      </w:tr>
      <w:tr w:rsidR="00D74694" w:rsidRPr="00E06ADC" w14:paraId="159FD4D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B3CBD8" w14:textId="77777777" w:rsidR="00D74694" w:rsidRPr="00E06ADC" w:rsidRDefault="00D74694" w:rsidP="00CB5D8D">
            <w:pPr>
              <w:numPr>
                <w:ilvl w:val="0"/>
                <w:numId w:val="628"/>
              </w:numPr>
              <w:textAlignment w:val="baseline"/>
              <w:rPr>
                <w:rFonts w:eastAsiaTheme="majorEastAsia" w:cs="Noto Sans"/>
                <w:sz w:val="18"/>
                <w:szCs w:val="18"/>
                <w:lang w:eastAsia="es-ES"/>
              </w:rPr>
            </w:pPr>
            <w:r w:rsidRPr="00E06ADC">
              <w:rPr>
                <w:rFonts w:eastAsia="Noto Sans" w:cs="Noto Sans"/>
                <w:sz w:val="18"/>
                <w:szCs w:val="18"/>
                <w:lang w:eastAsia="es-ES"/>
              </w:rPr>
              <w:t>Realizar actividades de planificación del propio aprendizaje, como definir objetivos de aprendizaje a medio plazo y elaborar planes de acción para lograrlos.</w:t>
            </w:r>
          </w:p>
        </w:tc>
      </w:tr>
      <w:tr w:rsidR="00D74694" w:rsidRPr="00E06ADC" w14:paraId="526DC73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B51EDD" w14:textId="77777777" w:rsidR="00D74694" w:rsidRPr="00E06ADC" w:rsidRDefault="00D74694" w:rsidP="00CB5D8D">
            <w:pPr>
              <w:numPr>
                <w:ilvl w:val="0"/>
                <w:numId w:val="628"/>
              </w:numPr>
              <w:textAlignment w:val="baseline"/>
              <w:rPr>
                <w:rFonts w:eastAsiaTheme="majorEastAsia" w:cs="Noto Sans"/>
                <w:sz w:val="18"/>
                <w:szCs w:val="18"/>
                <w:lang w:eastAsia="es-ES"/>
              </w:rPr>
            </w:pPr>
            <w:r w:rsidRPr="00E06ADC">
              <w:rPr>
                <w:rFonts w:eastAsia="Noto Sans" w:cs="Noto Sans"/>
                <w:sz w:val="18"/>
                <w:szCs w:val="18"/>
                <w:lang w:eastAsia="es-ES"/>
              </w:rPr>
              <w:t>Participar en autoevaluaciones y coevaluaciones</w:t>
            </w:r>
            <w:r w:rsidR="00EA0F38">
              <w:rPr>
                <w:rFonts w:eastAsia="Noto Sans" w:cs="Noto Sans"/>
                <w:sz w:val="18"/>
                <w:szCs w:val="18"/>
                <w:lang w:eastAsia="es-ES"/>
              </w:rPr>
              <w:t xml:space="preserve"> </w:t>
            </w:r>
            <w:r w:rsidRPr="00E06ADC">
              <w:rPr>
                <w:rFonts w:eastAsia="Noto Sans" w:cs="Noto Sans"/>
                <w:sz w:val="18"/>
                <w:szCs w:val="18"/>
                <w:lang w:eastAsia="es-ES"/>
              </w:rPr>
              <w:t>más complejas, como el análisis crítico de proyectos o presentaciones, ofreciendo sugerencias de mejora a los compañeros.</w:t>
            </w:r>
          </w:p>
        </w:tc>
      </w:tr>
      <w:tr w:rsidR="00D74694" w:rsidRPr="00E06ADC" w14:paraId="34CB017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7FAADF" w14:textId="77777777" w:rsidR="00D74694" w:rsidRPr="00E06ADC" w:rsidRDefault="00D74694" w:rsidP="00CB5D8D">
            <w:pPr>
              <w:numPr>
                <w:ilvl w:val="0"/>
                <w:numId w:val="628"/>
              </w:numPr>
              <w:textAlignment w:val="baseline"/>
              <w:rPr>
                <w:rFonts w:eastAsiaTheme="majorEastAsia" w:cs="Noto Sans"/>
                <w:sz w:val="18"/>
                <w:szCs w:val="18"/>
                <w:lang w:eastAsia="es-ES"/>
              </w:rPr>
            </w:pPr>
            <w:r w:rsidRPr="00E06ADC">
              <w:rPr>
                <w:rFonts w:eastAsia="Noto Sans" w:cs="Noto Sans"/>
                <w:sz w:val="18"/>
                <w:szCs w:val="18"/>
                <w:lang w:eastAsia="es-ES"/>
              </w:rPr>
              <w:t>Hacer explícitos los progresos y dificultades (p. ej.</w:t>
            </w:r>
            <w:r w:rsidR="00914525" w:rsidRPr="00E06ADC">
              <w:rPr>
                <w:rFonts w:eastAsia="Noto Sans" w:cs="Noto Sans"/>
                <w:sz w:val="18"/>
                <w:szCs w:val="18"/>
                <w:lang w:eastAsia="es-ES"/>
              </w:rPr>
              <w:t xml:space="preserve"> </w:t>
            </w:r>
            <w:r w:rsidRPr="00E06ADC">
              <w:rPr>
                <w:rFonts w:eastAsia="Noto Sans" w:cs="Noto Sans"/>
                <w:sz w:val="18"/>
                <w:szCs w:val="18"/>
                <w:lang w:eastAsia="es-ES"/>
              </w:rPr>
              <w:t>elaborando informes o presentaciones que reflejen la evolución personal), compartiéndolos con la comunidad educativa.</w:t>
            </w:r>
          </w:p>
        </w:tc>
      </w:tr>
    </w:tbl>
    <w:p w14:paraId="6B03B42D" w14:textId="77777777" w:rsidR="00D74694" w:rsidRPr="00E06ADC"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6BB61F5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82417EA"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b/>
                <w:bCs/>
                <w:color w:val="000000" w:themeColor="text1"/>
                <w:sz w:val="18"/>
                <w:szCs w:val="18"/>
                <w:lang w:eastAsia="es-ES"/>
              </w:rPr>
              <w:t xml:space="preserve">CE 6 Valorar críticamente y adecuarse a la diversidad lingüística, cultural y artística a partir de la lengua extranjera, identificando y compartiendo </w:t>
            </w:r>
            <w:r w:rsidR="00D76CB3">
              <w:rPr>
                <w:rFonts w:eastAsia="Noto Sans" w:cs="Noto Sans"/>
                <w:b/>
                <w:bCs/>
                <w:color w:val="000000" w:themeColor="text1"/>
                <w:sz w:val="18"/>
                <w:szCs w:val="18"/>
                <w:lang w:eastAsia="es-ES"/>
              </w:rPr>
              <w:t>las semejanzas</w:t>
            </w:r>
            <w:r w:rsidRPr="00E06ADC">
              <w:rPr>
                <w:rFonts w:eastAsia="Noto Sans" w:cs="Noto Sans"/>
                <w:b/>
                <w:bCs/>
                <w:color w:val="000000" w:themeColor="text1"/>
                <w:sz w:val="18"/>
                <w:szCs w:val="18"/>
                <w:lang w:eastAsia="es-ES"/>
              </w:rPr>
              <w:t xml:space="preserve"> y las diferencias entre lenguas y culturas, para actuar de manera empática y respetuosa en situaciones interculturales.</w:t>
            </w:r>
          </w:p>
        </w:tc>
      </w:tr>
      <w:tr w:rsidR="00D74694" w:rsidRPr="00E06ADC" w14:paraId="6A08FD7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4DCE9FA"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6.1 Actuar de manera adecuada, empática y respetuosa en situaciones interculturales construyendo vínculos entre las diferentes lenguas y culturas, rechazando cualquier tipo de discriminación, prejuicio y estereotipo en contextos comunicativos cotidianos y proponiendo vías de solución a aquellos factores socioculturales que dificulten la comunicación.</w:t>
            </w:r>
          </w:p>
        </w:tc>
      </w:tr>
      <w:tr w:rsidR="00D74694" w:rsidRPr="00E06ADC" w14:paraId="16ED383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F0189D" w14:textId="77777777" w:rsidR="00D74694" w:rsidRPr="00E06ADC" w:rsidRDefault="00D74694" w:rsidP="00CB5D8D">
            <w:pPr>
              <w:numPr>
                <w:ilvl w:val="0"/>
                <w:numId w:val="629"/>
              </w:numPr>
              <w:textAlignment w:val="baseline"/>
              <w:rPr>
                <w:rFonts w:eastAsiaTheme="majorEastAsia" w:cs="Noto Sans"/>
                <w:sz w:val="18"/>
                <w:szCs w:val="18"/>
                <w:lang w:eastAsia="es-ES"/>
              </w:rPr>
            </w:pPr>
            <w:r w:rsidRPr="00E06ADC">
              <w:rPr>
                <w:rFonts w:eastAsia="Noto Sans" w:cs="Noto Sans"/>
                <w:sz w:val="18"/>
                <w:szCs w:val="18"/>
                <w:lang w:eastAsia="es-ES"/>
              </w:rPr>
              <w:t xml:space="preserve">Mostrar una actitud empática en interacciones interculturales, intentando comprender las perspectivas y necesidades de personas </w:t>
            </w:r>
            <w:r w:rsidR="00701BD8">
              <w:rPr>
                <w:rFonts w:eastAsia="Noto Sans" w:cs="Noto Sans"/>
                <w:sz w:val="18"/>
                <w:szCs w:val="18"/>
                <w:lang w:eastAsia="es-ES"/>
              </w:rPr>
              <w:t xml:space="preserve">de </w:t>
            </w:r>
            <w:r w:rsidRPr="00E06ADC">
              <w:rPr>
                <w:rFonts w:eastAsia="Noto Sans" w:cs="Noto Sans"/>
                <w:sz w:val="18"/>
                <w:szCs w:val="18"/>
                <w:lang w:eastAsia="es-ES"/>
              </w:rPr>
              <w:t>otras culturas.</w:t>
            </w:r>
          </w:p>
        </w:tc>
      </w:tr>
      <w:tr w:rsidR="00D74694" w:rsidRPr="00E06ADC" w14:paraId="5F763AE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91A511" w14:textId="77777777" w:rsidR="00D74694" w:rsidRPr="00E06ADC" w:rsidRDefault="00D74694" w:rsidP="00CB5D8D">
            <w:pPr>
              <w:numPr>
                <w:ilvl w:val="0"/>
                <w:numId w:val="629"/>
              </w:numPr>
              <w:textAlignment w:val="baseline"/>
              <w:rPr>
                <w:rFonts w:eastAsiaTheme="majorEastAsia" w:cs="Noto Sans"/>
                <w:sz w:val="18"/>
                <w:szCs w:val="18"/>
                <w:lang w:eastAsia="es-ES"/>
              </w:rPr>
            </w:pPr>
            <w:r w:rsidRPr="00E06ADC">
              <w:rPr>
                <w:rFonts w:eastAsia="Noto Sans" w:cs="Noto Sans"/>
                <w:sz w:val="18"/>
                <w:szCs w:val="18"/>
                <w:lang w:eastAsia="es-ES"/>
              </w:rPr>
              <w:t>Respetar y valorar las diferencias lingüísticas y culturales como parte del diálogo intercultural, evitando imponer visiones propias.</w:t>
            </w:r>
          </w:p>
        </w:tc>
      </w:tr>
      <w:tr w:rsidR="00D74694" w:rsidRPr="00E06ADC" w14:paraId="1ED3B60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F169F" w14:textId="77777777" w:rsidR="00D74694" w:rsidRPr="00E06ADC" w:rsidRDefault="00D74694" w:rsidP="00CB5D8D">
            <w:pPr>
              <w:numPr>
                <w:ilvl w:val="0"/>
                <w:numId w:val="629"/>
              </w:numPr>
              <w:textAlignment w:val="baseline"/>
              <w:rPr>
                <w:rFonts w:eastAsiaTheme="majorEastAsia" w:cs="Noto Sans"/>
                <w:sz w:val="18"/>
                <w:szCs w:val="18"/>
                <w:lang w:eastAsia="es-ES"/>
              </w:rPr>
            </w:pPr>
            <w:r w:rsidRPr="00E06ADC">
              <w:rPr>
                <w:rFonts w:eastAsia="Noto Sans" w:cs="Noto Sans"/>
                <w:sz w:val="18"/>
                <w:szCs w:val="18"/>
                <w:lang w:eastAsia="es-ES"/>
              </w:rPr>
              <w:t>Rechazar cualquier discriminación, prejuicio o estereotipo durante la comunicación diaria.</w:t>
            </w:r>
          </w:p>
        </w:tc>
      </w:tr>
      <w:tr w:rsidR="00D74694" w:rsidRPr="00E06ADC" w14:paraId="39D8799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FA92A4" w14:textId="77777777" w:rsidR="00D74694" w:rsidRPr="00E06ADC" w:rsidRDefault="00D74694" w:rsidP="00CB5D8D">
            <w:pPr>
              <w:numPr>
                <w:ilvl w:val="0"/>
                <w:numId w:val="629"/>
              </w:numPr>
              <w:textAlignment w:val="baseline"/>
              <w:rPr>
                <w:rFonts w:eastAsiaTheme="majorEastAsia" w:cs="Noto Sans"/>
                <w:sz w:val="18"/>
                <w:szCs w:val="18"/>
                <w:lang w:eastAsia="es-ES"/>
              </w:rPr>
            </w:pPr>
            <w:r w:rsidRPr="00E06ADC">
              <w:rPr>
                <w:rFonts w:eastAsia="Noto Sans" w:cs="Noto Sans"/>
                <w:sz w:val="18"/>
                <w:szCs w:val="18"/>
                <w:lang w:eastAsia="es-ES"/>
              </w:rPr>
              <w:t>Proponer soluciones sencillas para mejorar la comu</w:t>
            </w:r>
            <w:r w:rsidR="00701BD8">
              <w:rPr>
                <w:rFonts w:eastAsia="Noto Sans" w:cs="Noto Sans"/>
                <w:sz w:val="18"/>
                <w:szCs w:val="18"/>
                <w:lang w:eastAsia="es-ES"/>
              </w:rPr>
              <w:t>nicación cuando haya dificultade</w:t>
            </w:r>
            <w:r w:rsidRPr="00E06ADC">
              <w:rPr>
                <w:rFonts w:eastAsia="Noto Sans" w:cs="Noto Sans"/>
                <w:sz w:val="18"/>
                <w:szCs w:val="18"/>
                <w:lang w:eastAsia="es-ES"/>
              </w:rPr>
              <w:t>s socioculturales.</w:t>
            </w:r>
          </w:p>
        </w:tc>
      </w:tr>
      <w:tr w:rsidR="00D74694" w:rsidRPr="00E06ADC" w14:paraId="3EC34DB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0BD71CB"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6.2 Valorar críticamente en relación con los derechos humanos y adecuarse a la diversidad lingüística, cultural y artística propia de países donde se habla la lengua extranjera, favoreciendo el desarrollo de una cultura compartida y una ciudadanía comprometida con la sostenibilidad y los valores democráticos.</w:t>
            </w:r>
          </w:p>
        </w:tc>
      </w:tr>
      <w:tr w:rsidR="00D74694" w:rsidRPr="00E06ADC" w14:paraId="5D323FC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893E91" w14:textId="77777777" w:rsidR="00D74694" w:rsidRPr="00E06ADC" w:rsidRDefault="00D74694" w:rsidP="00CB5D8D">
            <w:pPr>
              <w:numPr>
                <w:ilvl w:val="0"/>
                <w:numId w:val="630"/>
              </w:numPr>
              <w:textAlignment w:val="baseline"/>
              <w:rPr>
                <w:rFonts w:eastAsiaTheme="majorEastAsia" w:cs="Noto Sans"/>
                <w:sz w:val="18"/>
                <w:szCs w:val="18"/>
                <w:lang w:eastAsia="es-ES"/>
              </w:rPr>
            </w:pPr>
            <w:r w:rsidRPr="00E06ADC">
              <w:rPr>
                <w:rFonts w:eastAsia="Noto Sans" w:cs="Noto Sans"/>
                <w:sz w:val="18"/>
                <w:szCs w:val="18"/>
                <w:lang w:eastAsia="es-ES"/>
              </w:rPr>
              <w:t>Comparar aspectos culturales, lingüísticos y artísticos entre la propia cultura y la de los países donde se habla la lengua extranjera.</w:t>
            </w:r>
          </w:p>
        </w:tc>
      </w:tr>
      <w:tr w:rsidR="00D74694" w:rsidRPr="00E06ADC" w14:paraId="72EE662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C4AB59" w14:textId="77777777" w:rsidR="00D74694" w:rsidRPr="00E06ADC" w:rsidRDefault="00D74694" w:rsidP="00CB5D8D">
            <w:pPr>
              <w:numPr>
                <w:ilvl w:val="0"/>
                <w:numId w:val="630"/>
              </w:numPr>
              <w:textAlignment w:val="baseline"/>
              <w:rPr>
                <w:rFonts w:eastAsiaTheme="majorEastAsia" w:cs="Noto Sans"/>
                <w:sz w:val="18"/>
                <w:szCs w:val="18"/>
                <w:lang w:eastAsia="es-ES"/>
              </w:rPr>
            </w:pPr>
            <w:r w:rsidRPr="00E06ADC">
              <w:rPr>
                <w:rFonts w:eastAsia="Noto Sans" w:cs="Noto Sans"/>
                <w:sz w:val="18"/>
                <w:szCs w:val="18"/>
                <w:lang w:eastAsia="es-ES"/>
              </w:rPr>
              <w:t>Adaptarse a las diferencias culturales, lingüísticas y artísticas, (p. ej. ajustando el registro y las formas de cortesía).</w:t>
            </w:r>
          </w:p>
        </w:tc>
      </w:tr>
      <w:tr w:rsidR="00D74694" w:rsidRPr="00E06ADC" w14:paraId="2FAEEEA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D2951A" w14:textId="77777777" w:rsidR="00D74694" w:rsidRPr="00E06ADC" w:rsidRDefault="00D74694" w:rsidP="00CB5D8D">
            <w:pPr>
              <w:numPr>
                <w:ilvl w:val="0"/>
                <w:numId w:val="630"/>
              </w:numPr>
              <w:textAlignment w:val="baseline"/>
              <w:rPr>
                <w:rFonts w:eastAsiaTheme="majorEastAsia" w:cs="Noto Sans"/>
                <w:sz w:val="18"/>
                <w:szCs w:val="18"/>
                <w:lang w:eastAsia="es-ES"/>
              </w:rPr>
            </w:pPr>
            <w:r w:rsidRPr="00E06ADC">
              <w:rPr>
                <w:rFonts w:eastAsia="Noto Sans" w:cs="Noto Sans"/>
                <w:sz w:val="18"/>
                <w:szCs w:val="18"/>
                <w:lang w:eastAsia="es-ES"/>
              </w:rPr>
              <w:t>Participar en conversaciones sencillas sobre aspectos culturales cotidianos para favorecer la creación de una cultural compartida.</w:t>
            </w:r>
          </w:p>
        </w:tc>
      </w:tr>
      <w:tr w:rsidR="00D74694" w:rsidRPr="00E06ADC" w14:paraId="59FEF63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07095C" w14:textId="77777777" w:rsidR="00D74694" w:rsidRPr="00E06ADC" w:rsidRDefault="00D74694" w:rsidP="00CB5D8D">
            <w:pPr>
              <w:numPr>
                <w:ilvl w:val="0"/>
                <w:numId w:val="630"/>
              </w:numPr>
              <w:textAlignment w:val="baseline"/>
              <w:rPr>
                <w:rFonts w:eastAsiaTheme="majorEastAsia" w:cs="Noto Sans"/>
                <w:sz w:val="18"/>
                <w:szCs w:val="18"/>
                <w:lang w:eastAsia="es-ES"/>
              </w:rPr>
            </w:pPr>
            <w:r w:rsidRPr="00E06ADC">
              <w:rPr>
                <w:rFonts w:eastAsia="Noto Sans" w:cs="Noto Sans"/>
                <w:sz w:val="18"/>
                <w:szCs w:val="18"/>
                <w:lang w:eastAsia="es-ES"/>
              </w:rPr>
              <w:t>Fomentar una ciudadanía que respete la sostenibilidad y los valores democráticos comparando, por ejemplo, iniciativas medioambientales en los diferentes países.</w:t>
            </w:r>
          </w:p>
        </w:tc>
      </w:tr>
      <w:tr w:rsidR="00D74694" w:rsidRPr="00E06ADC" w14:paraId="6898502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537CBF6"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6.3 Aplicar estrategias para defender y apreciar la diversidad lingüística, cultural y artística atendiendo a valores ecosociales y democráticos y respetando los principios de justicia, equidad e igualdad.</w:t>
            </w:r>
          </w:p>
        </w:tc>
      </w:tr>
      <w:tr w:rsidR="00D74694" w:rsidRPr="00E06ADC" w14:paraId="6B9F5D0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4762A0" w14:textId="77777777" w:rsidR="00D74694" w:rsidRPr="00E06ADC" w:rsidRDefault="00D74694" w:rsidP="00CB5D8D">
            <w:pPr>
              <w:numPr>
                <w:ilvl w:val="0"/>
                <w:numId w:val="631"/>
              </w:numPr>
              <w:textAlignment w:val="baseline"/>
              <w:rPr>
                <w:rFonts w:eastAsiaTheme="majorEastAsia" w:cs="Noto Sans"/>
                <w:sz w:val="18"/>
                <w:szCs w:val="18"/>
                <w:lang w:eastAsia="es-ES"/>
              </w:rPr>
            </w:pPr>
            <w:r w:rsidRPr="00E06ADC">
              <w:rPr>
                <w:rFonts w:eastAsia="Noto Sans" w:cs="Noto Sans"/>
                <w:sz w:val="18"/>
                <w:szCs w:val="18"/>
                <w:lang w:eastAsia="es-ES"/>
              </w:rPr>
              <w:t>Participar en actividades interculturales que promuevan la diversidad lingüística, cultural y artística además de los valores ecosociales (solidaridad, equidad, justicia social, sostenibilidad, inclusión, etc.).</w:t>
            </w:r>
          </w:p>
        </w:tc>
      </w:tr>
      <w:tr w:rsidR="00D74694" w:rsidRPr="00E06ADC" w14:paraId="0E50C38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C0CBA1" w14:textId="77777777" w:rsidR="00D74694" w:rsidRPr="00E06ADC" w:rsidRDefault="00D74694" w:rsidP="00CB5D8D">
            <w:pPr>
              <w:numPr>
                <w:ilvl w:val="0"/>
                <w:numId w:val="631"/>
              </w:numPr>
              <w:textAlignment w:val="baseline"/>
              <w:rPr>
                <w:rFonts w:eastAsiaTheme="majorEastAsia" w:cs="Noto Sans"/>
                <w:sz w:val="18"/>
                <w:szCs w:val="18"/>
                <w:lang w:eastAsia="es-ES"/>
              </w:rPr>
            </w:pPr>
            <w:r w:rsidRPr="00E06ADC">
              <w:rPr>
                <w:rFonts w:eastAsia="Noto Sans" w:cs="Noto Sans"/>
                <w:sz w:val="18"/>
                <w:szCs w:val="18"/>
                <w:lang w:eastAsia="es-ES"/>
              </w:rPr>
              <w:t>Defender de forma sencilla y con ejemplos básicos la importancia de la diversidad en el entorno más próximo.</w:t>
            </w:r>
          </w:p>
        </w:tc>
      </w:tr>
      <w:tr w:rsidR="00D74694" w:rsidRPr="00E06ADC" w14:paraId="2B1D54F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698B99" w14:textId="77777777" w:rsidR="00D74694" w:rsidRPr="00E06ADC" w:rsidRDefault="00D74694" w:rsidP="00CB5D8D">
            <w:pPr>
              <w:numPr>
                <w:ilvl w:val="0"/>
                <w:numId w:val="631"/>
              </w:numPr>
              <w:textAlignment w:val="baseline"/>
              <w:rPr>
                <w:rFonts w:eastAsiaTheme="majorEastAsia" w:cs="Noto Sans"/>
                <w:sz w:val="18"/>
                <w:szCs w:val="18"/>
                <w:lang w:eastAsia="es-ES"/>
              </w:rPr>
            </w:pPr>
            <w:r w:rsidRPr="00E06ADC">
              <w:rPr>
                <w:rFonts w:eastAsia="Noto Sans" w:cs="Noto Sans"/>
                <w:sz w:val="18"/>
                <w:szCs w:val="18"/>
                <w:lang w:eastAsia="es-ES"/>
              </w:rPr>
              <w:t>Valorar de forma reflexiva la diversidad cultural, lingüística y artística en nuestro país y en el mundo.</w:t>
            </w:r>
          </w:p>
        </w:tc>
      </w:tr>
    </w:tbl>
    <w:p w14:paraId="1F5115D2"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p>
    <w:p w14:paraId="04BED277"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i/>
          <w:iCs/>
          <w:sz w:val="18"/>
          <w:szCs w:val="18"/>
        </w:rPr>
        <w:t>Quart</w:t>
      </w:r>
      <w:r w:rsidR="00EA0F38">
        <w:rPr>
          <w:rStyle w:val="normaltextrun"/>
          <w:rFonts w:ascii="Noto Sans" w:eastAsiaTheme="majorEastAsia" w:hAnsi="Noto Sans" w:cs="Noto Sans"/>
          <w:i/>
          <w:iCs/>
          <w:sz w:val="18"/>
          <w:szCs w:val="18"/>
        </w:rPr>
        <w:t xml:space="preserve"> </w:t>
      </w:r>
      <w:r w:rsidRPr="00E06ADC">
        <w:rPr>
          <w:rStyle w:val="normaltextrun"/>
          <w:rFonts w:ascii="Noto Sans" w:eastAsiaTheme="majorEastAsia" w:hAnsi="Noto Sans" w:cs="Noto Sans"/>
          <w:i/>
          <w:iCs/>
          <w:sz w:val="18"/>
          <w:szCs w:val="18"/>
        </w:rPr>
        <w:t>curso</w:t>
      </w:r>
      <w:r w:rsidRPr="00E06ADC">
        <w:rPr>
          <w:rStyle w:val="eop"/>
          <w:rFonts w:ascii="Noto Sans" w:eastAsiaTheme="majorEastAsia" w:hAnsi="Noto Sans" w:cs="Noto Sans"/>
          <w:sz w:val="18"/>
          <w:szCs w:val="18"/>
        </w:rPr>
        <w:t> </w:t>
      </w:r>
    </w:p>
    <w:p w14:paraId="279CC30C"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43F37674"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Criterios de evaluación</w:t>
      </w:r>
      <w:r w:rsidR="00EA0F38">
        <w:rPr>
          <w:rStyle w:val="normaltextrun"/>
          <w:rFonts w:ascii="Noto Sans" w:eastAsiaTheme="majorEastAsia" w:hAnsi="Noto Sans" w:cs="Noto Sans"/>
          <w:b/>
          <w:bCs/>
          <w:sz w:val="18"/>
          <w:szCs w:val="18"/>
        </w:rPr>
        <w:t xml:space="preserve"> </w:t>
      </w:r>
    </w:p>
    <w:p w14:paraId="6E142AD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16BC46C3"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establecen los criterios de evaluación (CA) de cada una de las competencias específicas (CE), junto con unas aclaraciones orientativas para desarrollarlos.</w:t>
      </w:r>
      <w:r w:rsidRPr="00E06ADC">
        <w:rPr>
          <w:rStyle w:val="eop"/>
          <w:rFonts w:ascii="Noto Sans" w:eastAsiaTheme="majorEastAsia" w:hAnsi="Noto Sans" w:cs="Noto Sans"/>
          <w:sz w:val="18"/>
          <w:szCs w:val="18"/>
        </w:rPr>
        <w:t> </w:t>
      </w:r>
    </w:p>
    <w:p w14:paraId="4FF3536C" w14:textId="77777777" w:rsidR="00D74694" w:rsidRPr="00E06ADC" w:rsidRDefault="00D74694" w:rsidP="00BC6131">
      <w:pPr>
        <w:textAlignment w:val="baseline"/>
        <w:rPr>
          <w:rFonts w:ascii="Times New Roman" w:eastAsia="Times New Roman" w:hAnsi="Times New Roman"/>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1BB5358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44D432FF" w14:textId="77777777" w:rsidR="00D74694" w:rsidRPr="00E06ADC" w:rsidRDefault="00D74694" w:rsidP="00BC6131">
            <w:pPr>
              <w:textAlignment w:val="baseline"/>
              <w:rPr>
                <w:rFonts w:eastAsiaTheme="majorEastAsia" w:cs="Noto Sans"/>
                <w:sz w:val="18"/>
                <w:szCs w:val="18"/>
                <w:lang w:eastAsia="es-ES"/>
              </w:rPr>
            </w:pPr>
            <w:bookmarkStart w:id="91" w:name="_Hlk189732671"/>
            <w:r w:rsidRPr="00E06ADC">
              <w:rPr>
                <w:rFonts w:eastAsia="Noto Sans" w:cs="Noto Sans"/>
                <w:b/>
                <w:bCs/>
                <w:sz w:val="18"/>
                <w:szCs w:val="18"/>
                <w:lang w:eastAsia="es-ES"/>
              </w:rPr>
              <w:t>CE 1 Comprender e interpretar el sentido general y los detalles más relevantes de textos expresados de manera clara y en la lengua estándar, buscando fuentes fiables y haciendo uso de estrategias como la inferencia de significados, para responder a necesidades comunicativas concretas.</w:t>
            </w:r>
          </w:p>
        </w:tc>
      </w:tr>
      <w:tr w:rsidR="00D74694" w:rsidRPr="00E06ADC" w14:paraId="782A3BE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1D37488" w14:textId="77777777" w:rsidR="00D74694" w:rsidRPr="00E06ADC" w:rsidRDefault="00D74694" w:rsidP="00025331">
            <w:pPr>
              <w:textAlignment w:val="baseline"/>
              <w:rPr>
                <w:rFonts w:eastAsiaTheme="majorEastAsia" w:cs="Noto Sans"/>
                <w:sz w:val="18"/>
                <w:szCs w:val="18"/>
                <w:lang w:eastAsia="es-ES"/>
              </w:rPr>
            </w:pPr>
            <w:r w:rsidRPr="00E06ADC">
              <w:rPr>
                <w:rFonts w:eastAsia="Noto Sans" w:cs="Noto Sans"/>
                <w:sz w:val="18"/>
                <w:szCs w:val="18"/>
                <w:lang w:eastAsia="es-ES"/>
              </w:rPr>
              <w:t>CA 1.1 Extraer y analizar el sentido global y las ideas principales, y seleccionar información pertinente de textos orales, escritos y multimodales sobre temas cotidianos, de relevancia personal o de interés público próximos a la experiencia de los</w:t>
            </w:r>
            <w:r w:rsidR="00FA52BC" w:rsidRPr="00E06ADC">
              <w:rPr>
                <w:rFonts w:eastAsia="Noto Sans" w:cs="Noto Sans"/>
                <w:sz w:val="18"/>
                <w:szCs w:val="18"/>
                <w:lang w:eastAsia="es-ES"/>
              </w:rPr>
              <w:t xml:space="preserve"> alumnos,</w:t>
            </w:r>
            <w:r w:rsidRPr="00E06ADC">
              <w:rPr>
                <w:rFonts w:eastAsia="Noto Sans" w:cs="Noto Sans"/>
                <w:sz w:val="18"/>
                <w:szCs w:val="18"/>
                <w:lang w:eastAsia="es-ES"/>
              </w:rPr>
              <w:t xml:space="preserve"> expresados de manera clara y en la lengua es</w:t>
            </w:r>
            <w:r w:rsidR="005B4256">
              <w:rPr>
                <w:rFonts w:eastAsia="Noto Sans" w:cs="Noto Sans"/>
                <w:sz w:val="18"/>
                <w:szCs w:val="18"/>
                <w:lang w:eastAsia="es-ES"/>
              </w:rPr>
              <w:t xml:space="preserve">tándar a través de </w:t>
            </w:r>
            <w:r w:rsidR="00025331">
              <w:rPr>
                <w:rFonts w:eastAsia="Noto Sans" w:cs="Noto Sans"/>
                <w:sz w:val="18"/>
                <w:szCs w:val="18"/>
                <w:lang w:eastAsia="es-ES"/>
              </w:rPr>
              <w:t>diversos</w:t>
            </w:r>
            <w:r w:rsidR="005B4256">
              <w:rPr>
                <w:rFonts w:eastAsia="Noto Sans" w:cs="Noto Sans"/>
                <w:sz w:val="18"/>
                <w:szCs w:val="18"/>
                <w:lang w:eastAsia="es-ES"/>
              </w:rPr>
              <w:t xml:space="preserve"> soportes</w:t>
            </w:r>
            <w:r w:rsidRPr="00E06ADC">
              <w:rPr>
                <w:rFonts w:eastAsia="Noto Sans" w:cs="Noto Sans"/>
                <w:sz w:val="18"/>
                <w:szCs w:val="18"/>
                <w:lang w:eastAsia="es-ES"/>
              </w:rPr>
              <w:t>.</w:t>
            </w:r>
          </w:p>
        </w:tc>
      </w:tr>
      <w:tr w:rsidR="00D74694" w:rsidRPr="00E06ADC" w14:paraId="70989C1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8029B" w14:textId="77777777" w:rsidR="00D74694" w:rsidRPr="00E06ADC" w:rsidRDefault="00D74694" w:rsidP="00CB5D8D">
            <w:pPr>
              <w:numPr>
                <w:ilvl w:val="0"/>
                <w:numId w:val="632"/>
              </w:numPr>
              <w:textAlignment w:val="baseline"/>
              <w:rPr>
                <w:rFonts w:eastAsiaTheme="majorEastAsia" w:cs="Noto Sans"/>
                <w:sz w:val="18"/>
                <w:szCs w:val="18"/>
                <w:lang w:eastAsia="es-ES"/>
              </w:rPr>
            </w:pPr>
            <w:r w:rsidRPr="00E06ADC">
              <w:rPr>
                <w:rFonts w:eastAsia="Noto Sans" w:cs="Noto Sans"/>
                <w:sz w:val="18"/>
                <w:szCs w:val="18"/>
                <w:lang w:eastAsia="es-ES"/>
              </w:rPr>
              <w:t>Extraer y analizar el sentido global de textos escritos, orales y multimodales, breves y sencillos en lengua estándar, captando, por ejemplo, el mensaje principal, el propósito del autor y el contexto general.</w:t>
            </w:r>
          </w:p>
        </w:tc>
      </w:tr>
      <w:tr w:rsidR="00D74694" w:rsidRPr="00E06ADC" w14:paraId="5A9E27E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92FDE" w14:textId="77777777" w:rsidR="00D74694" w:rsidRPr="00E06ADC" w:rsidRDefault="00D74694" w:rsidP="00CB5D8D">
            <w:pPr>
              <w:numPr>
                <w:ilvl w:val="0"/>
                <w:numId w:val="632"/>
              </w:numPr>
              <w:textAlignment w:val="baseline"/>
              <w:rPr>
                <w:rFonts w:eastAsiaTheme="majorEastAsia" w:cs="Noto Sans"/>
                <w:sz w:val="18"/>
                <w:szCs w:val="18"/>
                <w:lang w:eastAsia="es-ES"/>
              </w:rPr>
            </w:pPr>
            <w:r w:rsidRPr="00E06ADC">
              <w:rPr>
                <w:rFonts w:eastAsia="Noto Sans" w:cs="Noto Sans"/>
                <w:sz w:val="18"/>
                <w:szCs w:val="18"/>
                <w:lang w:eastAsia="es-ES"/>
              </w:rPr>
              <w:t>Seleccionar información relevante de textos escritos, orales y multimodales, breves y sencillos, en lengua estándar para responder preguntas concretas.</w:t>
            </w:r>
          </w:p>
        </w:tc>
      </w:tr>
      <w:tr w:rsidR="00D74694" w:rsidRPr="00E06ADC" w14:paraId="00A0BF0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6D6AA4" w14:textId="77777777" w:rsidR="00D74694" w:rsidRPr="00E06ADC" w:rsidRDefault="00D74694" w:rsidP="00CB5D8D">
            <w:pPr>
              <w:numPr>
                <w:ilvl w:val="0"/>
                <w:numId w:val="632"/>
              </w:numPr>
              <w:textAlignment w:val="baseline"/>
              <w:rPr>
                <w:rFonts w:eastAsiaTheme="majorEastAsia" w:cs="Noto Sans"/>
                <w:sz w:val="18"/>
                <w:szCs w:val="18"/>
                <w:lang w:eastAsia="es-ES"/>
              </w:rPr>
            </w:pPr>
            <w:r w:rsidRPr="00E06ADC">
              <w:rPr>
                <w:rFonts w:eastAsia="Noto Sans" w:cs="Noto Sans"/>
                <w:sz w:val="18"/>
                <w:szCs w:val="18"/>
                <w:lang w:eastAsia="es-ES"/>
              </w:rPr>
              <w:t>Extraer información explícita e implícita de textos multimodales en lengua estándar sobre aspectos</w:t>
            </w:r>
            <w:r w:rsidR="009F6680" w:rsidRPr="00E06ADC">
              <w:rPr>
                <w:rFonts w:eastAsia="Noto Sans" w:cs="Noto Sans"/>
                <w:sz w:val="18"/>
                <w:szCs w:val="18"/>
                <w:lang w:eastAsia="es-ES"/>
              </w:rPr>
              <w:t>,</w:t>
            </w:r>
            <w:r w:rsidRPr="00E06ADC">
              <w:rPr>
                <w:rFonts w:eastAsia="Noto Sans" w:cs="Noto Sans"/>
                <w:sz w:val="18"/>
                <w:szCs w:val="18"/>
                <w:lang w:eastAsia="es-ES"/>
              </w:rPr>
              <w:t xml:space="preserve"> además de la vida cotidiana, de la actualidad, como noticias de actualidad adaptadas o infografías con información visual y textual.</w:t>
            </w:r>
          </w:p>
        </w:tc>
      </w:tr>
      <w:tr w:rsidR="00D74694" w:rsidRPr="00E06ADC" w14:paraId="17185D0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CC117" w14:textId="77777777" w:rsidR="00D74694" w:rsidRPr="00E06ADC" w:rsidRDefault="00D74694" w:rsidP="00CB5D8D">
            <w:pPr>
              <w:numPr>
                <w:ilvl w:val="0"/>
                <w:numId w:val="632"/>
              </w:numPr>
              <w:textAlignment w:val="baseline"/>
              <w:rPr>
                <w:rFonts w:eastAsiaTheme="majorEastAsia" w:cs="Noto Sans"/>
                <w:sz w:val="18"/>
                <w:szCs w:val="18"/>
                <w:lang w:eastAsia="es-ES"/>
              </w:rPr>
            </w:pPr>
            <w:r w:rsidRPr="00E06ADC">
              <w:rPr>
                <w:rFonts w:eastAsia="Noto Sans" w:cs="Noto Sans"/>
                <w:sz w:val="18"/>
                <w:szCs w:val="18"/>
                <w:lang w:eastAsia="es-ES"/>
              </w:rPr>
              <w:t>Entender textos sobre temas cotidianos (p. ej., planes de fin de semana o diálogos entre compañeros), de relevancia personal (p. ej., textos académicos relacionados con su aprendizaje o narrativas de interés juvenil) o de interés público próximos a su experiencia (p. ej.</w:t>
            </w:r>
            <w:r w:rsidR="009F6680" w:rsidRPr="00E06ADC">
              <w:rPr>
                <w:rFonts w:eastAsia="Noto Sans" w:cs="Noto Sans"/>
                <w:sz w:val="18"/>
                <w:szCs w:val="18"/>
                <w:lang w:eastAsia="es-ES"/>
              </w:rPr>
              <w:t xml:space="preserve"> </w:t>
            </w:r>
            <w:r w:rsidRPr="00E06ADC">
              <w:rPr>
                <w:rFonts w:eastAsia="Noto Sans" w:cs="Noto Sans"/>
                <w:sz w:val="18"/>
                <w:szCs w:val="18"/>
                <w:lang w:eastAsia="es-ES"/>
              </w:rPr>
              <w:t>noticias y artículos de actualidad adaptados, videos sobre temas de su interés o carteles y trípticos).</w:t>
            </w:r>
          </w:p>
        </w:tc>
      </w:tr>
      <w:tr w:rsidR="00D74694" w:rsidRPr="00E06ADC" w14:paraId="70D25F9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CB542DA"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 xml:space="preserve">CA 1.2 Interpretar y valorar el contenido y los rasgos discursivos de textos progresivamente más complejos propios de los ámbitos de las relaciones interpersonales, de los medios de comunicación social y del aprendizaje,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Noto Sans" w:cs="Noto Sans"/>
                <w:sz w:val="18"/>
                <w:szCs w:val="18"/>
                <w:lang w:eastAsia="es-ES"/>
              </w:rPr>
              <w:t>de textos literarios adecuados al nivel de madurez de los alumnos.</w:t>
            </w:r>
          </w:p>
        </w:tc>
      </w:tr>
      <w:tr w:rsidR="00D74694" w:rsidRPr="00E06ADC" w14:paraId="13386AE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AA7431" w14:textId="77777777" w:rsidR="00D74694" w:rsidRPr="00E06ADC" w:rsidRDefault="00D74694" w:rsidP="00CB5D8D">
            <w:pPr>
              <w:numPr>
                <w:ilvl w:val="0"/>
                <w:numId w:val="633"/>
              </w:numPr>
              <w:textAlignment w:val="baseline"/>
              <w:rPr>
                <w:rFonts w:eastAsiaTheme="majorEastAsia" w:cs="Noto Sans"/>
                <w:sz w:val="18"/>
                <w:szCs w:val="18"/>
                <w:lang w:eastAsia="es-ES"/>
              </w:rPr>
            </w:pPr>
            <w:r w:rsidRPr="00E06ADC">
              <w:rPr>
                <w:rFonts w:eastAsia="Noto Sans" w:cs="Noto Sans"/>
                <w:sz w:val="18"/>
                <w:szCs w:val="18"/>
                <w:lang w:eastAsia="es-ES"/>
              </w:rPr>
              <w:t xml:space="preserve">Interpretar y valorar textos más complejos propios de los ámbitos de las relaciones interpersonales, de los medios de comunicación social y del aprendizaje,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Noto Sans" w:cs="Noto Sans"/>
                <w:sz w:val="18"/>
                <w:szCs w:val="18"/>
                <w:lang w:eastAsia="es-ES"/>
              </w:rPr>
              <w:t>de textos literarios adecuados al nivel de madurez de los alumnos.</w:t>
            </w:r>
          </w:p>
        </w:tc>
      </w:tr>
      <w:tr w:rsidR="00D74694" w:rsidRPr="00E06ADC" w14:paraId="73C3579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6AA185" w14:textId="77777777" w:rsidR="00D74694" w:rsidRPr="00E06ADC" w:rsidRDefault="00D74694" w:rsidP="00CB5D8D">
            <w:pPr>
              <w:numPr>
                <w:ilvl w:val="0"/>
                <w:numId w:val="633"/>
              </w:numPr>
              <w:textAlignment w:val="baseline"/>
              <w:rPr>
                <w:rFonts w:eastAsiaTheme="majorEastAsia" w:cs="Noto Sans"/>
                <w:sz w:val="18"/>
                <w:szCs w:val="18"/>
                <w:lang w:eastAsia="es-ES"/>
              </w:rPr>
            </w:pPr>
            <w:r w:rsidRPr="00E06ADC">
              <w:rPr>
                <w:rFonts w:eastAsia="Noto Sans" w:cs="Noto Sans"/>
                <w:sz w:val="18"/>
                <w:szCs w:val="18"/>
                <w:lang w:eastAsia="es-ES"/>
              </w:rPr>
              <w:t>Inferir información implícita a partir de pistas contextuales, distinguiendo entre hechos y opiniones en textos sencillos.</w:t>
            </w:r>
          </w:p>
        </w:tc>
      </w:tr>
      <w:tr w:rsidR="00D74694" w:rsidRPr="00E06ADC" w14:paraId="3CB9025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040177" w14:textId="77777777" w:rsidR="00D74694" w:rsidRPr="00E06ADC" w:rsidRDefault="00D74694" w:rsidP="00CB5D8D">
            <w:pPr>
              <w:numPr>
                <w:ilvl w:val="0"/>
                <w:numId w:val="633"/>
              </w:numPr>
              <w:textAlignment w:val="baseline"/>
              <w:rPr>
                <w:rFonts w:eastAsiaTheme="majorEastAsia" w:cs="Noto Sans"/>
                <w:sz w:val="18"/>
                <w:szCs w:val="18"/>
                <w:lang w:eastAsia="es-ES"/>
              </w:rPr>
            </w:pPr>
            <w:r w:rsidRPr="00E06ADC">
              <w:rPr>
                <w:rFonts w:eastAsia="Noto Sans" w:cs="Noto Sans"/>
                <w:sz w:val="18"/>
                <w:szCs w:val="18"/>
                <w:lang w:eastAsia="es-ES"/>
              </w:rPr>
              <w:t>Expresar una opinión personal breve, relacionando el contenido con cono</w:t>
            </w:r>
            <w:r w:rsidR="005B4256">
              <w:rPr>
                <w:rFonts w:eastAsia="Noto Sans" w:cs="Noto Sans"/>
                <w:sz w:val="18"/>
                <w:szCs w:val="18"/>
                <w:lang w:eastAsia="es-ES"/>
              </w:rPr>
              <w:t>cimientos previos y justificando</w:t>
            </w:r>
            <w:r w:rsidRPr="00E06ADC">
              <w:rPr>
                <w:rFonts w:eastAsia="Noto Sans" w:cs="Noto Sans"/>
                <w:sz w:val="18"/>
                <w:szCs w:val="18"/>
                <w:lang w:eastAsia="es-ES"/>
              </w:rPr>
              <w:t xml:space="preserve"> de forma sencilla los argumentos.</w:t>
            </w:r>
          </w:p>
        </w:tc>
      </w:tr>
      <w:tr w:rsidR="00D74694" w:rsidRPr="00E06ADC" w14:paraId="7CB48B3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9B3107" w14:textId="77777777" w:rsidR="00D74694" w:rsidRPr="00E06ADC" w:rsidRDefault="00D74694" w:rsidP="00CB5D8D">
            <w:pPr>
              <w:numPr>
                <w:ilvl w:val="0"/>
                <w:numId w:val="633"/>
              </w:numPr>
              <w:textAlignment w:val="baseline"/>
              <w:rPr>
                <w:rFonts w:eastAsiaTheme="majorEastAsia" w:cs="Noto Sans"/>
                <w:sz w:val="18"/>
                <w:szCs w:val="18"/>
                <w:lang w:eastAsia="es-ES"/>
              </w:rPr>
            </w:pPr>
            <w:r w:rsidRPr="00E06ADC">
              <w:rPr>
                <w:rFonts w:eastAsia="Noto Sans" w:cs="Noto Sans"/>
                <w:sz w:val="18"/>
                <w:szCs w:val="18"/>
                <w:lang w:eastAsia="es-ES"/>
              </w:rPr>
              <w:t>Identificar estructuras discursivas más complejas (p. ej., secuencia, causa-efecto, concesión), en textos informativos y descriptivos sencillos.</w:t>
            </w:r>
          </w:p>
        </w:tc>
      </w:tr>
      <w:tr w:rsidR="00D74694" w:rsidRPr="00E06ADC" w14:paraId="04D5099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4DCD98" w14:textId="77777777" w:rsidR="00D74694" w:rsidRPr="00E06ADC" w:rsidRDefault="00D74694" w:rsidP="00CB5D8D">
            <w:pPr>
              <w:numPr>
                <w:ilvl w:val="0"/>
                <w:numId w:val="633"/>
              </w:numPr>
              <w:textAlignment w:val="baseline"/>
              <w:rPr>
                <w:rFonts w:eastAsiaTheme="majorEastAsia" w:cs="Noto Sans"/>
                <w:sz w:val="18"/>
                <w:szCs w:val="18"/>
                <w:lang w:eastAsia="es-ES"/>
              </w:rPr>
            </w:pPr>
            <w:r w:rsidRPr="00E06ADC">
              <w:rPr>
                <w:rFonts w:eastAsia="Noto Sans" w:cs="Noto Sans"/>
                <w:sz w:val="18"/>
                <w:szCs w:val="18"/>
                <w:lang w:eastAsia="es-ES"/>
              </w:rPr>
              <w:t>Valorar de manera más elaborada si el lenguaje y la estructura del texto son adecuados y cumplen su propósito.</w:t>
            </w:r>
          </w:p>
        </w:tc>
      </w:tr>
      <w:tr w:rsidR="00D74694" w:rsidRPr="00E06ADC" w14:paraId="6D1115B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BDD1F92"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CA 1.3 Seleccionar, organizar y aplicar las estrategias y conocimientos más adecuados en cada situación comunicativa para comprender el sentido general, la información esencial y los detalles más relevantes de los textos; inferir significados e interpretar elementos no verbales; y buscar, seleccionar y gestionar información veraz.</w:t>
            </w:r>
          </w:p>
        </w:tc>
      </w:tr>
      <w:tr w:rsidR="00D74694" w:rsidRPr="00E06ADC" w14:paraId="4EF468B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7A895C" w14:textId="77777777" w:rsidR="00D74694" w:rsidRPr="00E06ADC" w:rsidRDefault="00D74694" w:rsidP="00CB5D8D">
            <w:pPr>
              <w:numPr>
                <w:ilvl w:val="0"/>
                <w:numId w:val="634"/>
              </w:numPr>
              <w:textAlignment w:val="baseline"/>
              <w:rPr>
                <w:rFonts w:eastAsiaTheme="majorEastAsia" w:cs="Noto Sans"/>
                <w:sz w:val="18"/>
                <w:szCs w:val="18"/>
                <w:lang w:eastAsia="es-ES"/>
              </w:rPr>
            </w:pPr>
            <w:r w:rsidRPr="00E06ADC">
              <w:rPr>
                <w:rFonts w:eastAsia="Noto Sans" w:cs="Noto Sans"/>
                <w:sz w:val="18"/>
                <w:szCs w:val="18"/>
                <w:lang w:eastAsia="es-ES"/>
              </w:rPr>
              <w:t>Seleccionar de forma más autónoma las estrategias adecuadas según el tipo de texto y la situación comunicativa, decidiendo si utilizar una lectura analítica o crítica en un texto de opinión, por ejemplo.</w:t>
            </w:r>
          </w:p>
        </w:tc>
      </w:tr>
      <w:tr w:rsidR="00D74694" w:rsidRPr="00E06ADC" w14:paraId="73575BD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61E33D" w14:textId="77777777" w:rsidR="00D74694" w:rsidRPr="00E06ADC" w:rsidRDefault="00D74694" w:rsidP="00CB5D8D">
            <w:pPr>
              <w:numPr>
                <w:ilvl w:val="0"/>
                <w:numId w:val="634"/>
              </w:numPr>
              <w:textAlignment w:val="baseline"/>
              <w:rPr>
                <w:rFonts w:eastAsiaTheme="majorEastAsia" w:cs="Noto Sans"/>
                <w:sz w:val="18"/>
                <w:szCs w:val="18"/>
                <w:lang w:eastAsia="es-ES"/>
              </w:rPr>
            </w:pPr>
            <w:r w:rsidRPr="00E06ADC">
              <w:rPr>
                <w:rFonts w:eastAsia="Noto Sans" w:cs="Noto Sans"/>
                <w:sz w:val="18"/>
                <w:szCs w:val="18"/>
                <w:lang w:eastAsia="es-ES"/>
              </w:rPr>
              <w:t xml:space="preserve">Sintetizar información de varias fuentes con formatos más avanzados, como </w:t>
            </w:r>
            <w:r w:rsidR="00D40F20">
              <w:rPr>
                <w:rFonts w:eastAsia="Noto Sans" w:cs="Noto Sans"/>
                <w:sz w:val="18"/>
                <w:szCs w:val="18"/>
                <w:lang w:eastAsia="es-ES"/>
              </w:rPr>
              <w:t xml:space="preserve">tablas </w:t>
            </w:r>
            <w:r w:rsidRPr="00E06ADC">
              <w:rPr>
                <w:rFonts w:eastAsia="Noto Sans" w:cs="Noto Sans"/>
                <w:sz w:val="18"/>
                <w:szCs w:val="18"/>
                <w:lang w:eastAsia="es-ES"/>
              </w:rPr>
              <w:t>comparativas, presentando diferencias entre dos textos en un esquema visual, por ejemplo.</w:t>
            </w:r>
          </w:p>
        </w:tc>
      </w:tr>
      <w:tr w:rsidR="00D74694" w:rsidRPr="00E06ADC" w14:paraId="05756EC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6A7E1F" w14:textId="77777777" w:rsidR="00D74694" w:rsidRPr="00E06ADC" w:rsidRDefault="00D74694" w:rsidP="00CB5D8D">
            <w:pPr>
              <w:numPr>
                <w:ilvl w:val="0"/>
                <w:numId w:val="634"/>
              </w:numPr>
              <w:textAlignment w:val="baseline"/>
              <w:rPr>
                <w:rFonts w:eastAsiaTheme="majorEastAsia" w:cs="Noto Sans"/>
                <w:sz w:val="18"/>
                <w:szCs w:val="18"/>
                <w:lang w:eastAsia="es-ES"/>
              </w:rPr>
            </w:pPr>
            <w:r w:rsidRPr="00E06ADC">
              <w:rPr>
                <w:rFonts w:eastAsia="Noto Sans" w:cs="Noto Sans"/>
                <w:sz w:val="18"/>
                <w:szCs w:val="18"/>
                <w:lang w:eastAsia="es-ES"/>
              </w:rPr>
              <w:t>Aplicar estrategias complejas como</w:t>
            </w:r>
            <w:r w:rsidR="00313962">
              <w:rPr>
                <w:rFonts w:eastAsia="Noto Sans" w:cs="Noto Sans"/>
                <w:sz w:val="18"/>
                <w:szCs w:val="18"/>
                <w:lang w:eastAsia="es-ES"/>
              </w:rPr>
              <w:t>,</w:t>
            </w:r>
            <w:r w:rsidRPr="00E06ADC">
              <w:rPr>
                <w:rFonts w:eastAsia="Noto Sans" w:cs="Noto Sans"/>
                <w:sz w:val="18"/>
                <w:szCs w:val="18"/>
                <w:lang w:eastAsia="es-ES"/>
              </w:rPr>
              <w:t xml:space="preserve"> por ejemplo, conectar ideas entre diferentes párrafos, inferir implicaciones generales de un texto, relacionar información de un artículo con datos </w:t>
            </w:r>
            <w:r w:rsidR="00D40F20">
              <w:rPr>
                <w:rFonts w:eastAsia="Noto Sans" w:cs="Noto Sans"/>
                <w:sz w:val="18"/>
                <w:szCs w:val="18"/>
                <w:lang w:eastAsia="es-ES"/>
              </w:rPr>
              <w:t>anexos</w:t>
            </w:r>
            <w:r w:rsidRPr="00E06ADC">
              <w:rPr>
                <w:rFonts w:eastAsia="Noto Sans" w:cs="Noto Sans"/>
                <w:sz w:val="18"/>
                <w:szCs w:val="18"/>
                <w:lang w:eastAsia="es-ES"/>
              </w:rPr>
              <w:t xml:space="preserve"> o identificar un patrón de comparación en un texto sobre ventajas y desventajas</w:t>
            </w:r>
          </w:p>
        </w:tc>
      </w:tr>
      <w:tr w:rsidR="00D74694" w:rsidRPr="00E06ADC" w14:paraId="4442DB5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27004A" w14:textId="77777777" w:rsidR="00D74694" w:rsidRPr="00E06ADC" w:rsidRDefault="00D74694" w:rsidP="00CB5D8D">
            <w:pPr>
              <w:numPr>
                <w:ilvl w:val="0"/>
                <w:numId w:val="634"/>
              </w:numPr>
              <w:textAlignment w:val="baseline"/>
              <w:rPr>
                <w:rFonts w:eastAsiaTheme="majorEastAsia" w:cs="Noto Sans"/>
                <w:sz w:val="18"/>
                <w:szCs w:val="18"/>
                <w:lang w:eastAsia="es-ES"/>
              </w:rPr>
            </w:pPr>
            <w:r w:rsidRPr="00E06ADC">
              <w:rPr>
                <w:rFonts w:eastAsia="Noto Sans" w:cs="Noto Sans"/>
                <w:sz w:val="18"/>
                <w:szCs w:val="18"/>
                <w:lang w:eastAsia="es-ES"/>
              </w:rPr>
              <w:t>Identificar intenciones más complejas como ironía o sarcasmo en textos moderadamente formales, deduciendo, por ejemplo, el significado implícito de un anuncio publicitario.</w:t>
            </w:r>
          </w:p>
        </w:tc>
      </w:tr>
      <w:tr w:rsidR="00D74694" w:rsidRPr="00E06ADC" w14:paraId="4CBF404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E67FBC" w14:textId="77777777" w:rsidR="00D74694" w:rsidRPr="00E06ADC" w:rsidRDefault="00D74694" w:rsidP="00CB5D8D">
            <w:pPr>
              <w:numPr>
                <w:ilvl w:val="0"/>
                <w:numId w:val="634"/>
              </w:numPr>
              <w:textAlignment w:val="baseline"/>
              <w:rPr>
                <w:rFonts w:eastAsiaTheme="majorEastAsia" w:cs="Noto Sans"/>
                <w:sz w:val="18"/>
                <w:szCs w:val="18"/>
                <w:lang w:eastAsia="es-ES"/>
              </w:rPr>
            </w:pPr>
            <w:r w:rsidRPr="00E06ADC">
              <w:rPr>
                <w:rFonts w:eastAsia="Noto Sans" w:cs="Noto Sans"/>
                <w:sz w:val="18"/>
                <w:szCs w:val="18"/>
                <w:lang w:eastAsia="es-ES"/>
              </w:rPr>
              <w:t>Analizar elementos visuales complejos, como gráficos comparativos o diagramas y contrastarlos con el contenido textual, identificando, por ejemplo, discrepancias entre un texto y un gráfico.</w:t>
            </w:r>
          </w:p>
        </w:tc>
      </w:tr>
      <w:tr w:rsidR="00D74694" w:rsidRPr="00E06ADC" w14:paraId="3465809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122D6C" w14:textId="77777777" w:rsidR="00D74694" w:rsidRPr="00E06ADC" w:rsidRDefault="00D74694" w:rsidP="00CB5D8D">
            <w:pPr>
              <w:numPr>
                <w:ilvl w:val="0"/>
                <w:numId w:val="634"/>
              </w:numPr>
              <w:textAlignment w:val="baseline"/>
              <w:rPr>
                <w:rFonts w:eastAsiaTheme="majorEastAsia" w:cs="Noto Sans"/>
                <w:sz w:val="18"/>
                <w:szCs w:val="18"/>
                <w:lang w:eastAsia="es-ES"/>
              </w:rPr>
            </w:pPr>
            <w:r w:rsidRPr="00E06ADC">
              <w:rPr>
                <w:rFonts w:eastAsia="Noto Sans" w:cs="Noto Sans"/>
                <w:sz w:val="18"/>
                <w:szCs w:val="18"/>
                <w:lang w:eastAsia="es-ES"/>
              </w:rPr>
              <w:t xml:space="preserve">Buscar, seleccionar y comparar información de diferentes fuentes (p. ej. información procedente de fuentes académicas </w:t>
            </w:r>
            <w:r w:rsidR="00D40F20">
              <w:rPr>
                <w:rFonts w:eastAsia="Noto Sans" w:cs="Noto Sans"/>
                <w:sz w:val="18"/>
                <w:szCs w:val="18"/>
                <w:lang w:eastAsia="es-ES"/>
              </w:rPr>
              <w:t xml:space="preserve">para con </w:t>
            </w:r>
            <w:r w:rsidRPr="00E06ADC">
              <w:rPr>
                <w:rFonts w:eastAsia="Noto Sans" w:cs="Noto Sans"/>
                <w:sz w:val="18"/>
                <w:szCs w:val="18"/>
                <w:lang w:eastAsia="es-ES"/>
              </w:rPr>
              <w:t>blogs), evaluando la fiabilidad.</w:t>
            </w:r>
          </w:p>
        </w:tc>
      </w:tr>
      <w:bookmarkEnd w:id="91"/>
    </w:tbl>
    <w:p w14:paraId="35022FF1" w14:textId="77777777" w:rsidR="00D74694" w:rsidRPr="00E06ADC"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08C3808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FF5EE4B"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b/>
                <w:bCs/>
                <w:sz w:val="18"/>
                <w:szCs w:val="18"/>
                <w:lang w:eastAsia="es-ES"/>
              </w:rPr>
              <w:t>CE 2 Producir textos originales, de extensión media, sencillos y con una organización clara, usando estrategias como por ejemplo la planificación, la compensación o la autoreparació</w:t>
            </w:r>
            <w:r w:rsidR="00D40F20">
              <w:rPr>
                <w:rFonts w:eastAsia="Noto Sans" w:cs="Noto Sans"/>
                <w:b/>
                <w:bCs/>
                <w:sz w:val="18"/>
                <w:szCs w:val="18"/>
                <w:lang w:eastAsia="es-ES"/>
              </w:rPr>
              <w:t>n</w:t>
            </w:r>
            <w:r w:rsidRPr="00E06ADC">
              <w:rPr>
                <w:rFonts w:eastAsia="Noto Sans" w:cs="Noto Sans"/>
                <w:b/>
                <w:bCs/>
                <w:sz w:val="18"/>
                <w:szCs w:val="18"/>
                <w:lang w:eastAsia="es-ES"/>
              </w:rPr>
              <w:t>, para expresar de manera creativa, adecuada y coherente mensajes relevantes y responder a propósitos comunicativos concretos.</w:t>
            </w:r>
          </w:p>
        </w:tc>
      </w:tr>
      <w:tr w:rsidR="00D74694" w:rsidRPr="00E06ADC" w14:paraId="69BC138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F256C64" w14:textId="77777777" w:rsidR="00D74694" w:rsidRPr="00E06ADC" w:rsidRDefault="00D74694" w:rsidP="00CC7988">
            <w:pPr>
              <w:textAlignment w:val="baseline"/>
              <w:rPr>
                <w:rFonts w:eastAsiaTheme="majorEastAsia" w:cs="Noto Sans"/>
                <w:sz w:val="18"/>
                <w:szCs w:val="18"/>
                <w:lang w:eastAsia="es-ES"/>
              </w:rPr>
            </w:pPr>
            <w:r w:rsidRPr="00E06ADC">
              <w:rPr>
                <w:rFonts w:eastAsia="Noto Sans" w:cs="Noto Sans"/>
                <w:sz w:val="18"/>
                <w:szCs w:val="18"/>
                <w:lang w:eastAsia="es-ES"/>
              </w:rPr>
              <w:t xml:space="preserve">CA 2.1 Expresar oralmente textos sencillos, estructurados, comprensibles, coherentes y adecuados a la situación comunicativa sobre asuntos cotidianos, de relevancia personal o de interés público próximo a la experiencia de los alumnos, con el fin de describir, narrar, argumentar e informar, en diferentes </w:t>
            </w:r>
            <w:r w:rsidR="00CC7988">
              <w:rPr>
                <w:rFonts w:eastAsia="Noto Sans" w:cs="Noto Sans"/>
                <w:sz w:val="18"/>
                <w:szCs w:val="18"/>
                <w:lang w:eastAsia="es-ES"/>
              </w:rPr>
              <w:t>soporte</w:t>
            </w:r>
            <w:r w:rsidRPr="00E06ADC">
              <w:rPr>
                <w:rFonts w:eastAsia="Noto Sans" w:cs="Noto Sans"/>
                <w:sz w:val="18"/>
                <w:szCs w:val="18"/>
                <w:lang w:eastAsia="es-ES"/>
              </w:rPr>
              <w:t xml:space="preserve">s, utilizando recursos verbales y no verbales,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Noto Sans" w:cs="Noto Sans"/>
                <w:sz w:val="18"/>
                <w:szCs w:val="18"/>
                <w:lang w:eastAsia="es-ES"/>
              </w:rPr>
              <w:t>estrategias de planificación, control, compensación y cooperación.</w:t>
            </w:r>
          </w:p>
        </w:tc>
      </w:tr>
      <w:tr w:rsidR="00D74694" w:rsidRPr="00E06ADC" w14:paraId="59F101A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458AF6" w14:textId="77777777" w:rsidR="00D74694" w:rsidRPr="00E06ADC" w:rsidRDefault="00D74694" w:rsidP="00CB5D8D">
            <w:pPr>
              <w:numPr>
                <w:ilvl w:val="0"/>
                <w:numId w:val="635"/>
              </w:numPr>
              <w:textAlignment w:val="baseline"/>
              <w:rPr>
                <w:rFonts w:eastAsiaTheme="majorEastAsia" w:cs="Noto Sans"/>
                <w:sz w:val="18"/>
                <w:szCs w:val="18"/>
                <w:lang w:eastAsia="es-ES"/>
              </w:rPr>
            </w:pPr>
            <w:r w:rsidRPr="00E06ADC">
              <w:rPr>
                <w:rFonts w:eastAsia="Noto Sans" w:cs="Noto Sans"/>
                <w:sz w:val="18"/>
                <w:szCs w:val="18"/>
                <w:lang w:eastAsia="es-ES"/>
              </w:rPr>
              <w:t>Describir, narrar, informar y argumentar oralmente sobre asuntos cotidianos, de relevancia personal o de interés público próximo al alumno.</w:t>
            </w:r>
          </w:p>
        </w:tc>
      </w:tr>
      <w:tr w:rsidR="00D74694" w:rsidRPr="00E06ADC" w14:paraId="7860755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D9D22B" w14:textId="77777777" w:rsidR="00D74694" w:rsidRPr="00E06ADC" w:rsidRDefault="00D74694" w:rsidP="00CB5D8D">
            <w:pPr>
              <w:numPr>
                <w:ilvl w:val="0"/>
                <w:numId w:val="635"/>
              </w:numPr>
              <w:textAlignment w:val="baseline"/>
              <w:rPr>
                <w:rFonts w:eastAsiaTheme="majorEastAsia" w:cs="Noto Sans"/>
                <w:sz w:val="18"/>
                <w:szCs w:val="18"/>
                <w:lang w:eastAsia="es-ES"/>
              </w:rPr>
            </w:pPr>
            <w:r w:rsidRPr="00E06ADC">
              <w:rPr>
                <w:rFonts w:eastAsia="Noto Sans" w:cs="Noto Sans"/>
                <w:sz w:val="18"/>
                <w:szCs w:val="18"/>
                <w:lang w:eastAsia="es-ES"/>
              </w:rPr>
              <w:t>Seleccionar y utilizar un registro adecuado al contexto y a la audiencia, diferenciando entre registros formales e informales.</w:t>
            </w:r>
          </w:p>
        </w:tc>
      </w:tr>
      <w:tr w:rsidR="00D74694" w:rsidRPr="00E06ADC" w14:paraId="2D0C918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817906" w14:textId="77777777" w:rsidR="00D74694" w:rsidRPr="00E06ADC" w:rsidRDefault="00D74694" w:rsidP="00CB5D8D">
            <w:pPr>
              <w:numPr>
                <w:ilvl w:val="0"/>
                <w:numId w:val="635"/>
              </w:numPr>
              <w:textAlignment w:val="baseline"/>
              <w:rPr>
                <w:rFonts w:eastAsiaTheme="majorEastAsia" w:cs="Noto Sans"/>
                <w:sz w:val="18"/>
                <w:szCs w:val="18"/>
                <w:lang w:eastAsia="es-ES"/>
              </w:rPr>
            </w:pPr>
            <w:r w:rsidRPr="00E06ADC">
              <w:rPr>
                <w:rFonts w:eastAsia="Noto Sans" w:cs="Noto Sans"/>
                <w:sz w:val="18"/>
                <w:szCs w:val="18"/>
                <w:lang w:eastAsia="es-ES"/>
              </w:rPr>
              <w:t xml:space="preserve">Comunicar oralmente textos sencillos, estructurados, comprensibles, coherentes y adecuados a la situación comunicativa. </w:t>
            </w:r>
          </w:p>
        </w:tc>
      </w:tr>
      <w:tr w:rsidR="00D74694" w:rsidRPr="00E06ADC" w14:paraId="0FCE4EA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36CFCA" w14:textId="77777777" w:rsidR="00D74694" w:rsidRPr="00E06ADC" w:rsidRDefault="00D74694" w:rsidP="00CB5D8D">
            <w:pPr>
              <w:numPr>
                <w:ilvl w:val="0"/>
                <w:numId w:val="635"/>
              </w:numPr>
              <w:textAlignment w:val="baseline"/>
              <w:rPr>
                <w:rFonts w:eastAsiaTheme="majorEastAsia" w:cs="Noto Sans"/>
                <w:sz w:val="18"/>
                <w:szCs w:val="18"/>
                <w:lang w:eastAsia="es-ES"/>
              </w:rPr>
            </w:pPr>
            <w:r w:rsidRPr="00E06ADC">
              <w:rPr>
                <w:rFonts w:eastAsia="Noto Sans" w:cs="Noto Sans"/>
                <w:sz w:val="18"/>
                <w:szCs w:val="18"/>
                <w:lang w:eastAsia="es-ES"/>
              </w:rPr>
              <w:t xml:space="preserve">Utilizar </w:t>
            </w:r>
            <w:r w:rsidR="00D40F20">
              <w:rPr>
                <w:rFonts w:eastAsia="Noto Sans" w:cs="Noto Sans"/>
                <w:sz w:val="18"/>
                <w:szCs w:val="18"/>
                <w:lang w:eastAsia="es-ES"/>
              </w:rPr>
              <w:t>soportes</w:t>
            </w:r>
            <w:r w:rsidRPr="00E06ADC">
              <w:rPr>
                <w:rFonts w:eastAsia="Noto Sans" w:cs="Noto Sans"/>
                <w:sz w:val="18"/>
                <w:szCs w:val="18"/>
                <w:lang w:eastAsia="es-ES"/>
              </w:rPr>
              <w:t xml:space="preserve"> analógicos o digitales de manera efectiva (p. ej. presentaciones multimedia o infografías) para comunicar mensajes orales estructurados. </w:t>
            </w:r>
          </w:p>
        </w:tc>
      </w:tr>
      <w:tr w:rsidR="00D74694" w:rsidRPr="00E06ADC" w14:paraId="59DA55E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AB2C95" w14:textId="77777777" w:rsidR="00D74694" w:rsidRPr="00E06ADC" w:rsidRDefault="00D74694" w:rsidP="00CB5D8D">
            <w:pPr>
              <w:numPr>
                <w:ilvl w:val="0"/>
                <w:numId w:val="635"/>
              </w:numPr>
              <w:textAlignment w:val="baseline"/>
              <w:rPr>
                <w:rFonts w:eastAsiaTheme="majorEastAsia" w:cs="Noto Sans"/>
                <w:sz w:val="18"/>
                <w:szCs w:val="18"/>
                <w:lang w:eastAsia="es-ES"/>
              </w:rPr>
            </w:pPr>
            <w:r w:rsidRPr="00E06ADC">
              <w:rPr>
                <w:rFonts w:eastAsia="Noto Sans" w:cs="Noto Sans"/>
                <w:sz w:val="18"/>
                <w:szCs w:val="18"/>
                <w:lang w:eastAsia="es-ES"/>
              </w:rPr>
              <w:t>Utilizar recursos verbales y no verbales como la entonación, el volumen, la pronunciación, el lenguaje corporal o el contacto visual.</w:t>
            </w:r>
          </w:p>
        </w:tc>
      </w:tr>
      <w:tr w:rsidR="00D74694" w:rsidRPr="00E06ADC" w14:paraId="0854DC6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1D550F" w14:textId="77777777" w:rsidR="00D74694" w:rsidRPr="00E06ADC" w:rsidRDefault="00D74694" w:rsidP="00CB5D8D">
            <w:pPr>
              <w:numPr>
                <w:ilvl w:val="0"/>
                <w:numId w:val="635"/>
              </w:numPr>
              <w:textAlignment w:val="baseline"/>
              <w:rPr>
                <w:rFonts w:eastAsiaTheme="majorEastAsia" w:cs="Noto Sans"/>
                <w:sz w:val="18"/>
                <w:szCs w:val="18"/>
                <w:lang w:eastAsia="es-ES"/>
              </w:rPr>
            </w:pPr>
            <w:r w:rsidRPr="00E06ADC">
              <w:rPr>
                <w:rFonts w:eastAsia="Noto Sans" w:cs="Noto Sans"/>
                <w:sz w:val="18"/>
                <w:szCs w:val="18"/>
                <w:lang w:eastAsia="es-ES"/>
              </w:rPr>
              <w:t>Utilizar estrategias de planif</w:t>
            </w:r>
            <w:r w:rsidR="00D40F20">
              <w:rPr>
                <w:rFonts w:eastAsia="Noto Sans" w:cs="Noto Sans"/>
                <w:sz w:val="18"/>
                <w:szCs w:val="18"/>
                <w:lang w:eastAsia="es-ES"/>
              </w:rPr>
              <w:t>icación y de control más avanzados</w:t>
            </w:r>
            <w:r w:rsidRPr="00E06ADC">
              <w:rPr>
                <w:rFonts w:eastAsia="Noto Sans" w:cs="Noto Sans"/>
                <w:sz w:val="18"/>
                <w:szCs w:val="18"/>
                <w:lang w:eastAsia="es-ES"/>
              </w:rPr>
              <w:t>, además de las estrategias de compensación como hacer uso de paráfrasis sencilla o uso de sinónimos y de cooperación como respetar el turno de palabra y confirmar la comprensión.</w:t>
            </w:r>
          </w:p>
        </w:tc>
      </w:tr>
      <w:tr w:rsidR="00D74694" w:rsidRPr="00E06ADC" w14:paraId="6CCCA89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A97CE28"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CA 2.2 Redactar y difundir textos de extensión media con aceptable claridad, coherencia, cohesión, corrección y adecuación a la situación comunicativa propuesta, a la tipología textual y a las herramientas analógicas y digitales utilizadas sobre asuntos cotidianos, de relevancia personal o de interés público próximos a su experiencia, respetando la propiedad intelectual y evitando el plagio.</w:t>
            </w:r>
          </w:p>
        </w:tc>
      </w:tr>
      <w:tr w:rsidR="00D74694" w:rsidRPr="00E06ADC" w14:paraId="27F8BEF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6CEE25" w14:textId="77777777" w:rsidR="00D74694" w:rsidRPr="00E06ADC" w:rsidRDefault="00D74694" w:rsidP="00CB5D8D">
            <w:pPr>
              <w:numPr>
                <w:ilvl w:val="0"/>
                <w:numId w:val="636"/>
              </w:numPr>
              <w:textAlignment w:val="baseline"/>
              <w:rPr>
                <w:rFonts w:eastAsiaTheme="majorEastAsia" w:cs="Noto Sans"/>
                <w:sz w:val="18"/>
                <w:szCs w:val="18"/>
                <w:lang w:eastAsia="es-ES"/>
              </w:rPr>
            </w:pPr>
            <w:r w:rsidRPr="00E06ADC">
              <w:rPr>
                <w:rFonts w:eastAsia="Noto Sans" w:cs="Noto Sans"/>
                <w:sz w:val="18"/>
                <w:szCs w:val="18"/>
                <w:lang w:eastAsia="es-ES"/>
              </w:rPr>
              <w:t>Redactar textos originales de extensión media, sobre temas personales, educativos o públicos como una carta formal o una opinión sobre un tema conocido.</w:t>
            </w:r>
          </w:p>
        </w:tc>
      </w:tr>
      <w:tr w:rsidR="00D74694" w:rsidRPr="00E06ADC" w14:paraId="20DC9CB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C29BB8" w14:textId="77777777" w:rsidR="00D74694" w:rsidRPr="00E06ADC" w:rsidRDefault="00D74694" w:rsidP="00CB5D8D">
            <w:pPr>
              <w:numPr>
                <w:ilvl w:val="0"/>
                <w:numId w:val="636"/>
              </w:numPr>
              <w:textAlignment w:val="baseline"/>
              <w:rPr>
                <w:rFonts w:eastAsiaTheme="majorEastAsia" w:cs="Noto Sans"/>
                <w:sz w:val="18"/>
                <w:szCs w:val="18"/>
                <w:lang w:eastAsia="es-ES"/>
              </w:rPr>
            </w:pPr>
            <w:r w:rsidRPr="00E06ADC">
              <w:rPr>
                <w:rFonts w:eastAsia="Noto Sans" w:cs="Noto Sans"/>
                <w:sz w:val="18"/>
                <w:szCs w:val="18"/>
                <w:lang w:eastAsia="es-ES"/>
              </w:rPr>
              <w:t>Estructurar los textos con corrección y claridad, empleando conectores más avanzados para cohesionar las ideas.</w:t>
            </w:r>
          </w:p>
        </w:tc>
      </w:tr>
      <w:tr w:rsidR="00D74694" w:rsidRPr="00E06ADC" w14:paraId="24AC476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75CFA8" w14:textId="77777777" w:rsidR="00D74694" w:rsidRPr="00E06ADC" w:rsidRDefault="00D74694" w:rsidP="00CB5D8D">
            <w:pPr>
              <w:numPr>
                <w:ilvl w:val="0"/>
                <w:numId w:val="636"/>
              </w:numPr>
              <w:textAlignment w:val="baseline"/>
              <w:rPr>
                <w:rFonts w:eastAsiaTheme="majorEastAsia" w:cs="Noto Sans"/>
                <w:sz w:val="18"/>
                <w:szCs w:val="18"/>
                <w:lang w:eastAsia="es-ES"/>
              </w:rPr>
            </w:pPr>
            <w:r w:rsidRPr="00E06ADC">
              <w:rPr>
                <w:rFonts w:eastAsia="Noto Sans" w:cs="Noto Sans"/>
                <w:sz w:val="18"/>
                <w:szCs w:val="18"/>
                <w:lang w:eastAsia="es-ES"/>
              </w:rPr>
              <w:t>Presentar y compartir textos utilizando herramientas digitales avanzadas con elementos visuales y multimedia (p. ej., gráficos, imágenes, videos).</w:t>
            </w:r>
          </w:p>
        </w:tc>
      </w:tr>
      <w:tr w:rsidR="00D74694" w:rsidRPr="00E06ADC" w14:paraId="47F17E2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3D3A48" w14:textId="77777777" w:rsidR="00D74694" w:rsidRPr="00E06ADC" w:rsidRDefault="00D74694" w:rsidP="00CB5D8D">
            <w:pPr>
              <w:numPr>
                <w:ilvl w:val="0"/>
                <w:numId w:val="636"/>
              </w:numPr>
              <w:textAlignment w:val="baseline"/>
              <w:rPr>
                <w:rFonts w:eastAsiaTheme="majorEastAsia" w:cs="Noto Sans"/>
                <w:sz w:val="18"/>
                <w:szCs w:val="18"/>
                <w:lang w:eastAsia="es-ES"/>
              </w:rPr>
            </w:pPr>
            <w:r w:rsidRPr="00E06ADC">
              <w:rPr>
                <w:rFonts w:eastAsia="Noto Sans" w:cs="Noto Sans"/>
                <w:sz w:val="18"/>
                <w:szCs w:val="18"/>
                <w:lang w:eastAsia="es-ES"/>
              </w:rPr>
              <w:t xml:space="preserve">Respetar las producciones de los </w:t>
            </w:r>
            <w:r w:rsidR="00A7257C">
              <w:rPr>
                <w:rFonts w:eastAsia="Noto Sans" w:cs="Noto Sans"/>
                <w:sz w:val="18"/>
                <w:szCs w:val="18"/>
                <w:lang w:eastAsia="es-ES"/>
              </w:rPr>
              <w:t>demás</w:t>
            </w:r>
            <w:r w:rsidRPr="00E06ADC">
              <w:rPr>
                <w:rFonts w:eastAsia="Noto Sans" w:cs="Noto Sans"/>
                <w:sz w:val="18"/>
                <w:szCs w:val="18"/>
                <w:lang w:eastAsia="es-ES"/>
              </w:rPr>
              <w:t>, evitando el plagio y citando fuentes de forma adecuada.</w:t>
            </w:r>
          </w:p>
        </w:tc>
      </w:tr>
      <w:tr w:rsidR="00D74694" w:rsidRPr="00E06ADC" w14:paraId="1F509AE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8249A9" w14:textId="77777777" w:rsidR="00D74694" w:rsidRPr="00E06ADC" w:rsidRDefault="00D74694" w:rsidP="00CB5D8D">
            <w:pPr>
              <w:numPr>
                <w:ilvl w:val="0"/>
                <w:numId w:val="636"/>
              </w:numPr>
              <w:textAlignment w:val="baseline"/>
              <w:rPr>
                <w:rFonts w:eastAsiaTheme="majorEastAsia" w:cs="Noto Sans"/>
                <w:sz w:val="18"/>
                <w:szCs w:val="18"/>
                <w:lang w:eastAsia="es-ES"/>
              </w:rPr>
            </w:pPr>
            <w:r w:rsidRPr="00E06ADC">
              <w:rPr>
                <w:rFonts w:eastAsia="Noto Sans" w:cs="Noto Sans"/>
                <w:sz w:val="18"/>
                <w:szCs w:val="18"/>
                <w:lang w:eastAsia="es-ES"/>
              </w:rPr>
              <w:t>Utilizar correctamente el repertorio lingüístico con precisión y flexibilidad, incorporando léxico más rico y preciso para abordar temas de interés público o académico.</w:t>
            </w:r>
          </w:p>
        </w:tc>
      </w:tr>
      <w:tr w:rsidR="00D74694" w:rsidRPr="00E06ADC" w14:paraId="2F0025F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5481B0" w14:textId="77777777" w:rsidR="00D74694" w:rsidRPr="00E06ADC" w:rsidRDefault="00D74694" w:rsidP="00CB5D8D">
            <w:pPr>
              <w:numPr>
                <w:ilvl w:val="0"/>
                <w:numId w:val="636"/>
              </w:numPr>
              <w:textAlignment w:val="baseline"/>
              <w:rPr>
                <w:rFonts w:eastAsiaTheme="majorEastAsia" w:cs="Noto Sans"/>
                <w:sz w:val="18"/>
                <w:szCs w:val="18"/>
                <w:lang w:eastAsia="es-ES"/>
              </w:rPr>
            </w:pPr>
            <w:r w:rsidRPr="00E06ADC">
              <w:rPr>
                <w:rFonts w:eastAsia="Noto Sans" w:cs="Noto Sans"/>
                <w:sz w:val="18"/>
                <w:szCs w:val="18"/>
                <w:lang w:eastAsia="es-ES"/>
              </w:rPr>
              <w:t>Adecuar los textos al propósito comunicativo y a la tipología textual (descriptiva, expositiva, argumentativa, narrativa).</w:t>
            </w:r>
          </w:p>
        </w:tc>
      </w:tr>
      <w:tr w:rsidR="00D74694" w:rsidRPr="00E06ADC" w14:paraId="210C11A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3BE27DD"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CA 2.3 Seleccionar, organizar y aplicar conocimientos y estrategias para planificar, producir, revisar y cooperar en la elaboración de textos coherentes, cohesionados y adecuados a las intenciones comunicativas, las características contextuales, los aspectos socioculturales y la tipología textual, usando los recursos físicos o digitales más adecuados en función de la tarea y de las necesidades d</w:t>
            </w:r>
            <w:r w:rsidR="00A5679F">
              <w:rPr>
                <w:rFonts w:eastAsia="Noto Sans" w:cs="Noto Sans"/>
                <w:sz w:val="18"/>
                <w:szCs w:val="18"/>
                <w:lang w:eastAsia="es-ES"/>
              </w:rPr>
              <w:t>el interlocutor potencial a quié</w:t>
            </w:r>
            <w:r w:rsidRPr="00E06ADC">
              <w:rPr>
                <w:rFonts w:eastAsia="Noto Sans" w:cs="Noto Sans"/>
                <w:sz w:val="18"/>
                <w:szCs w:val="18"/>
                <w:lang w:eastAsia="es-ES"/>
              </w:rPr>
              <w:t>n se dirige el texto.</w:t>
            </w:r>
          </w:p>
        </w:tc>
      </w:tr>
      <w:tr w:rsidR="00D74694" w:rsidRPr="00E06ADC" w14:paraId="3514607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0E926D"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Estrategias de planificación:</w:t>
            </w:r>
          </w:p>
        </w:tc>
      </w:tr>
      <w:tr w:rsidR="00D74694" w:rsidRPr="00E06ADC" w14:paraId="68FAD6D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C5EBFA" w14:textId="77777777" w:rsidR="00D74694" w:rsidRPr="00E06ADC" w:rsidRDefault="00D74694" w:rsidP="00CB5D8D">
            <w:pPr>
              <w:numPr>
                <w:ilvl w:val="0"/>
                <w:numId w:val="637"/>
              </w:numPr>
              <w:textAlignment w:val="baseline"/>
              <w:rPr>
                <w:rFonts w:eastAsiaTheme="majorEastAsia" w:cs="Noto Sans"/>
                <w:sz w:val="18"/>
                <w:szCs w:val="18"/>
                <w:lang w:eastAsia="es-ES"/>
              </w:rPr>
            </w:pPr>
            <w:r w:rsidRPr="00E06ADC">
              <w:rPr>
                <w:rFonts w:eastAsia="Noto Sans" w:cs="Noto Sans"/>
                <w:sz w:val="18"/>
                <w:szCs w:val="18"/>
                <w:lang w:eastAsia="es-ES"/>
              </w:rPr>
              <w:t xml:space="preserve">Investigar y seleccionar información de varias fuentes para redactar textos funcionales como artículos de opinión o quejas. </w:t>
            </w:r>
          </w:p>
        </w:tc>
      </w:tr>
      <w:tr w:rsidR="00D74694" w:rsidRPr="00E06ADC" w14:paraId="7C49926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11146D" w14:textId="77777777" w:rsidR="00D74694" w:rsidRPr="00E06ADC" w:rsidRDefault="00D74694" w:rsidP="00CB5D8D">
            <w:pPr>
              <w:numPr>
                <w:ilvl w:val="0"/>
                <w:numId w:val="637"/>
              </w:numPr>
              <w:textAlignment w:val="baseline"/>
              <w:rPr>
                <w:rFonts w:eastAsiaTheme="majorEastAsia" w:cs="Noto Sans"/>
                <w:sz w:val="18"/>
                <w:szCs w:val="18"/>
                <w:lang w:eastAsia="es-ES"/>
              </w:rPr>
            </w:pPr>
            <w:r w:rsidRPr="00E06ADC">
              <w:rPr>
                <w:rFonts w:eastAsia="Noto Sans" w:cs="Noto Sans"/>
                <w:sz w:val="18"/>
                <w:szCs w:val="18"/>
                <w:lang w:eastAsia="es-ES"/>
              </w:rPr>
              <w:t xml:space="preserve">Adaptar el contenido, el lenguaje y el tono al destinatario y al contexto (p. ej., una opinión formal en una carta dirigida </w:t>
            </w:r>
            <w:r w:rsidR="00D40F20">
              <w:rPr>
                <w:rFonts w:eastAsia="Noto Sans" w:cs="Noto Sans"/>
                <w:sz w:val="18"/>
                <w:szCs w:val="18"/>
                <w:lang w:eastAsia="es-ES"/>
              </w:rPr>
              <w:t>al</w:t>
            </w:r>
            <w:r w:rsidRPr="00E06ADC">
              <w:rPr>
                <w:rFonts w:eastAsia="Noto Sans" w:cs="Noto Sans"/>
                <w:sz w:val="18"/>
                <w:szCs w:val="18"/>
                <w:lang w:eastAsia="es-ES"/>
              </w:rPr>
              <w:t xml:space="preserve"> ayuntamiento).</w:t>
            </w:r>
          </w:p>
        </w:tc>
      </w:tr>
      <w:tr w:rsidR="00D74694" w:rsidRPr="00E06ADC" w14:paraId="5DE2B4B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818BF3" w14:textId="77777777" w:rsidR="00D74694" w:rsidRPr="00E06ADC" w:rsidRDefault="00D74694" w:rsidP="00CB5D8D">
            <w:pPr>
              <w:numPr>
                <w:ilvl w:val="0"/>
                <w:numId w:val="637"/>
              </w:numPr>
              <w:textAlignment w:val="baseline"/>
              <w:rPr>
                <w:rFonts w:eastAsiaTheme="majorEastAsia" w:cs="Noto Sans"/>
                <w:sz w:val="18"/>
                <w:szCs w:val="18"/>
                <w:lang w:eastAsia="es-ES"/>
              </w:rPr>
            </w:pPr>
            <w:r w:rsidRPr="00E06ADC">
              <w:rPr>
                <w:rFonts w:eastAsia="Noto Sans" w:cs="Noto Sans"/>
                <w:sz w:val="18"/>
                <w:szCs w:val="18"/>
                <w:lang w:eastAsia="es-ES"/>
              </w:rPr>
              <w:t>Organizar la información con una estructura argumentativa (introducción con tesis, desarrollo con argumentos, conclusión).</w:t>
            </w:r>
          </w:p>
        </w:tc>
      </w:tr>
      <w:tr w:rsidR="00D74694" w:rsidRPr="00E06ADC" w14:paraId="6B7F7A6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3C4066"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Estrategias de producción:</w:t>
            </w:r>
          </w:p>
        </w:tc>
      </w:tr>
      <w:tr w:rsidR="00D74694" w:rsidRPr="00E06ADC" w14:paraId="4D15255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885442" w14:textId="77777777" w:rsidR="00D74694" w:rsidRPr="00E06ADC" w:rsidRDefault="00D74694" w:rsidP="00CB5D8D">
            <w:pPr>
              <w:numPr>
                <w:ilvl w:val="0"/>
                <w:numId w:val="638"/>
              </w:numPr>
              <w:textAlignment w:val="baseline"/>
              <w:rPr>
                <w:rFonts w:eastAsiaTheme="majorEastAsia" w:cs="Noto Sans"/>
                <w:sz w:val="18"/>
                <w:szCs w:val="18"/>
                <w:lang w:eastAsia="es-ES"/>
              </w:rPr>
            </w:pPr>
            <w:r w:rsidRPr="00E06ADC">
              <w:rPr>
                <w:rFonts w:eastAsia="Noto Sans" w:cs="Noto Sans"/>
                <w:sz w:val="18"/>
                <w:szCs w:val="18"/>
                <w:lang w:eastAsia="es-ES"/>
              </w:rPr>
              <w:t>Organizar la información de manera lógica y estructurar el texto con una secuencia clara (introducción, desarrollo, conclusión) empleando los conectores y sinónimos para mejorar la fluidez y evitar repeticiones.</w:t>
            </w:r>
          </w:p>
        </w:tc>
      </w:tr>
      <w:tr w:rsidR="00D74694" w:rsidRPr="00E06ADC" w14:paraId="0C86588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4671BE" w14:textId="77777777" w:rsidR="00D74694" w:rsidRPr="00E06ADC" w:rsidRDefault="00D74694" w:rsidP="00CB5D8D">
            <w:pPr>
              <w:numPr>
                <w:ilvl w:val="0"/>
                <w:numId w:val="638"/>
              </w:numPr>
              <w:textAlignment w:val="baseline"/>
              <w:rPr>
                <w:rFonts w:eastAsiaTheme="majorEastAsia" w:cs="Noto Sans"/>
                <w:sz w:val="18"/>
                <w:szCs w:val="18"/>
                <w:lang w:eastAsia="es-ES"/>
              </w:rPr>
            </w:pPr>
            <w:r w:rsidRPr="00E06ADC">
              <w:rPr>
                <w:rFonts w:eastAsia="Noto Sans" w:cs="Noto Sans"/>
                <w:sz w:val="18"/>
                <w:szCs w:val="18"/>
                <w:lang w:eastAsia="es-ES"/>
              </w:rPr>
              <w:t>Presentar los textos de manera ordenada y adecuada al contexto comunicativo, utilizando elementos visuales (gráficos, imágenes, esquemas) para reforzar el mensaje, estructurando el contenido de forma cohesionada (títulos, subtítulos, enumeraciones) y adaptando el formato a la tipología textual (ej. trabajos académicos, presentaciones digitales).</w:t>
            </w:r>
          </w:p>
        </w:tc>
      </w:tr>
      <w:tr w:rsidR="00D74694" w:rsidRPr="00E06ADC" w14:paraId="000A711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FEBFA2" w14:textId="77777777" w:rsidR="00D74694" w:rsidRPr="00E06ADC" w:rsidRDefault="00D74694" w:rsidP="00CB5D8D">
            <w:pPr>
              <w:numPr>
                <w:ilvl w:val="0"/>
                <w:numId w:val="638"/>
              </w:numPr>
              <w:textAlignment w:val="baseline"/>
              <w:rPr>
                <w:rFonts w:eastAsiaTheme="majorEastAsia" w:cs="Noto Sans"/>
                <w:sz w:val="18"/>
                <w:szCs w:val="18"/>
                <w:lang w:eastAsia="es-ES"/>
              </w:rPr>
            </w:pPr>
            <w:r w:rsidRPr="00E06ADC">
              <w:rPr>
                <w:rFonts w:eastAsia="Noto Sans" w:cs="Noto Sans"/>
                <w:sz w:val="18"/>
                <w:szCs w:val="18"/>
                <w:lang w:eastAsia="es-ES"/>
              </w:rPr>
              <w:t>Empezar a incorporar léxico especializado y expresiones formales o académicas en textos expositivos y argumentativos, adaptándose a diferentes registros.</w:t>
            </w:r>
          </w:p>
        </w:tc>
      </w:tr>
      <w:tr w:rsidR="00D74694" w:rsidRPr="00E06ADC" w14:paraId="03280AF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A20F0C" w14:textId="77777777" w:rsidR="00D74694" w:rsidRPr="00E06ADC" w:rsidRDefault="00D74694" w:rsidP="00CB5D8D">
            <w:pPr>
              <w:numPr>
                <w:ilvl w:val="0"/>
                <w:numId w:val="638"/>
              </w:numPr>
              <w:textAlignment w:val="baseline"/>
              <w:rPr>
                <w:rFonts w:eastAsiaTheme="majorEastAsia" w:cs="Noto Sans"/>
                <w:sz w:val="18"/>
                <w:szCs w:val="18"/>
                <w:lang w:eastAsia="es-ES"/>
              </w:rPr>
            </w:pPr>
            <w:r w:rsidRPr="00E06ADC">
              <w:rPr>
                <w:rFonts w:eastAsia="Noto Sans" w:cs="Noto Sans"/>
                <w:sz w:val="18"/>
                <w:szCs w:val="18"/>
                <w:lang w:eastAsia="es-ES"/>
              </w:rPr>
              <w:t>Participar en debates orales sobre temas de interés general (p. ej. ventajas y desventajas del uso del móvil) o redactar textos colaborativos (artículos de opinión).</w:t>
            </w:r>
          </w:p>
        </w:tc>
      </w:tr>
      <w:tr w:rsidR="00D74694" w:rsidRPr="00E06ADC" w14:paraId="60C08E2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397169" w14:textId="77777777" w:rsidR="00D74694" w:rsidRPr="00E06ADC" w:rsidRDefault="00D74694" w:rsidP="00CB5D8D">
            <w:pPr>
              <w:numPr>
                <w:ilvl w:val="0"/>
                <w:numId w:val="638"/>
              </w:numPr>
              <w:textAlignment w:val="baseline"/>
              <w:rPr>
                <w:rFonts w:eastAsiaTheme="majorEastAsia" w:cs="Noto Sans"/>
                <w:sz w:val="18"/>
                <w:szCs w:val="18"/>
                <w:lang w:eastAsia="es-ES"/>
              </w:rPr>
            </w:pPr>
            <w:r w:rsidRPr="00E06ADC">
              <w:rPr>
                <w:rFonts w:eastAsia="Noto Sans" w:cs="Noto Sans"/>
                <w:sz w:val="18"/>
                <w:szCs w:val="18"/>
                <w:lang w:eastAsia="es-ES"/>
              </w:rPr>
              <w:t>Utilizar con progresiva autonomía herramientas analógicas y digitales adecuadas, como diccionarios más completos, correctores gramaticales y herramientas digitales para colaborar o recursos audiovisuales para reforzar las producciones orales (p. ej., presentaciones multimedia con apoyo visual o gráfico).</w:t>
            </w:r>
          </w:p>
        </w:tc>
      </w:tr>
      <w:tr w:rsidR="00D74694" w:rsidRPr="00E06ADC" w14:paraId="4E680B6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1A6A2C" w14:textId="77777777" w:rsidR="00D74694" w:rsidRPr="00E06ADC" w:rsidRDefault="00D74694" w:rsidP="00BC6131">
            <w:pPr>
              <w:textAlignment w:val="baseline"/>
              <w:rPr>
                <w:rFonts w:eastAsiaTheme="majorEastAsia" w:cs="Noto Sans"/>
                <w:sz w:val="18"/>
                <w:szCs w:val="18"/>
                <w:lang w:eastAsia="es-ES"/>
              </w:rPr>
            </w:pPr>
            <w:r w:rsidRPr="00E06ADC">
              <w:rPr>
                <w:rFonts w:eastAsia="Noto Sans" w:cs="Noto Sans"/>
                <w:sz w:val="18"/>
                <w:szCs w:val="18"/>
                <w:lang w:eastAsia="es-ES"/>
              </w:rPr>
              <w:t>Estrategias de revisión:</w:t>
            </w:r>
          </w:p>
        </w:tc>
      </w:tr>
      <w:tr w:rsidR="00D74694" w:rsidRPr="00E06ADC" w14:paraId="5E87101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8B2E97" w14:textId="77777777" w:rsidR="00D74694" w:rsidRPr="00E06ADC" w:rsidRDefault="00D74694" w:rsidP="00CB5D8D">
            <w:pPr>
              <w:numPr>
                <w:ilvl w:val="0"/>
                <w:numId w:val="639"/>
              </w:numPr>
              <w:textAlignment w:val="baseline"/>
              <w:rPr>
                <w:rFonts w:eastAsiaTheme="majorEastAsia" w:cs="Noto Sans"/>
                <w:sz w:val="18"/>
                <w:szCs w:val="18"/>
                <w:lang w:eastAsia="es-ES"/>
              </w:rPr>
            </w:pPr>
            <w:r w:rsidRPr="00E06ADC">
              <w:rPr>
                <w:rFonts w:eastAsia="Noto Sans" w:cs="Noto Sans"/>
                <w:sz w:val="18"/>
                <w:szCs w:val="18"/>
                <w:lang w:eastAsia="es-ES"/>
              </w:rPr>
              <w:t>Revisar de manera más autónoma, identificando errores de claridad y coherencia, empleando de forma más autónoma estrategias de coevaluación</w:t>
            </w:r>
            <w:r w:rsidR="00EA0F38">
              <w:rPr>
                <w:rFonts w:eastAsia="Noto Sans" w:cs="Noto Sans"/>
                <w:sz w:val="18"/>
                <w:szCs w:val="18"/>
                <w:lang w:eastAsia="es-ES"/>
              </w:rPr>
              <w:t xml:space="preserve"> </w:t>
            </w:r>
            <w:r w:rsidRPr="00E06ADC">
              <w:rPr>
                <w:rFonts w:eastAsia="Noto Sans" w:cs="Noto Sans"/>
                <w:sz w:val="18"/>
                <w:szCs w:val="18"/>
                <w:lang w:eastAsia="es-ES"/>
              </w:rPr>
              <w:t>y la autoevaluación.</w:t>
            </w:r>
          </w:p>
        </w:tc>
      </w:tr>
    </w:tbl>
    <w:p w14:paraId="7E818697" w14:textId="77777777" w:rsidR="00D74694" w:rsidRPr="00E06ADC"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2CE5F70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4A154431" w14:textId="77777777" w:rsidR="00D74694" w:rsidRPr="00E06ADC" w:rsidRDefault="00D74694" w:rsidP="00BC6131">
            <w:pPr>
              <w:textAlignment w:val="baseline"/>
              <w:rPr>
                <w:rFonts w:eastAsiaTheme="majorEastAsia" w:cs="Noto Sans"/>
                <w:color w:val="FF0000"/>
                <w:sz w:val="18"/>
                <w:szCs w:val="18"/>
                <w:lang w:eastAsia="es-ES"/>
              </w:rPr>
            </w:pPr>
            <w:bookmarkStart w:id="92" w:name="_Hlk189732753"/>
            <w:r w:rsidRPr="00E06ADC">
              <w:rPr>
                <w:rFonts w:eastAsia="Noto Sans" w:cs="Noto Sans"/>
                <w:b/>
                <w:bCs/>
                <w:color w:val="000000" w:themeColor="text1"/>
                <w:sz w:val="18"/>
                <w:szCs w:val="18"/>
                <w:lang w:eastAsia="es-ES"/>
              </w:rPr>
              <w:t>CE 3 Interactuar con otras personas con creciente autonomía, usando estrategias de cooperación y empleando recursos analógicos y digitales, para responder a propósitos comunicativos concretos en intercamb</w:t>
            </w:r>
            <w:r w:rsidR="00D40F20">
              <w:rPr>
                <w:rFonts w:eastAsia="Noto Sans" w:cs="Noto Sans"/>
                <w:b/>
                <w:bCs/>
                <w:color w:val="000000" w:themeColor="text1"/>
                <w:sz w:val="18"/>
                <w:szCs w:val="18"/>
                <w:lang w:eastAsia="es-ES"/>
              </w:rPr>
              <w:t xml:space="preserve">ios respetuosos con las normas </w:t>
            </w:r>
            <w:r w:rsidRPr="00E06ADC">
              <w:rPr>
                <w:rFonts w:eastAsia="Noto Sans" w:cs="Noto Sans"/>
                <w:b/>
                <w:bCs/>
                <w:color w:val="000000" w:themeColor="text1"/>
                <w:sz w:val="18"/>
                <w:szCs w:val="18"/>
                <w:lang w:eastAsia="es-ES"/>
              </w:rPr>
              <w:t>de cortesía.</w:t>
            </w:r>
          </w:p>
        </w:tc>
      </w:tr>
      <w:tr w:rsidR="00D74694" w:rsidRPr="00E06ADC" w14:paraId="4A0BE54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D427840" w14:textId="77777777" w:rsidR="00D74694" w:rsidRPr="00E06ADC" w:rsidRDefault="00D74694" w:rsidP="000253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3.1 Planificar, participar y colaborar activa</w:t>
            </w:r>
            <w:r w:rsidR="00D40F20">
              <w:rPr>
                <w:rFonts w:eastAsia="Noto Sans" w:cs="Noto Sans"/>
                <w:color w:val="000000" w:themeColor="text1"/>
                <w:sz w:val="18"/>
                <w:szCs w:val="18"/>
                <w:lang w:eastAsia="es-ES"/>
              </w:rPr>
              <w:t xml:space="preserve">mente, a través de </w:t>
            </w:r>
            <w:r w:rsidR="00025331">
              <w:rPr>
                <w:rFonts w:eastAsia="Noto Sans" w:cs="Noto Sans"/>
                <w:color w:val="000000" w:themeColor="text1"/>
                <w:sz w:val="18"/>
                <w:szCs w:val="18"/>
                <w:lang w:eastAsia="es-ES"/>
              </w:rPr>
              <w:t>diversos</w:t>
            </w:r>
            <w:r w:rsidR="00D40F20">
              <w:rPr>
                <w:rFonts w:eastAsia="Noto Sans" w:cs="Noto Sans"/>
                <w:color w:val="000000" w:themeColor="text1"/>
                <w:sz w:val="18"/>
                <w:szCs w:val="18"/>
                <w:lang w:eastAsia="es-ES"/>
              </w:rPr>
              <w:t xml:space="preserve"> soportes</w:t>
            </w:r>
            <w:r w:rsidRPr="00E06ADC">
              <w:rPr>
                <w:rFonts w:eastAsia="Noto Sans" w:cs="Noto Sans"/>
                <w:color w:val="000000" w:themeColor="text1"/>
                <w:sz w:val="18"/>
                <w:szCs w:val="18"/>
                <w:lang w:eastAsia="es-ES"/>
              </w:rPr>
              <w:t xml:space="preserve">, en situaciones interactivas sobre temas cotidianos, de relevancia personal o de interés público próximos a la experiencia de los alumnos, mostrando iniciativa, empatía y respeto por la cortesía lingüística y </w:t>
            </w:r>
            <w:r w:rsidR="00D40F20">
              <w:rPr>
                <w:rFonts w:eastAsia="Noto Sans" w:cs="Noto Sans"/>
                <w:color w:val="000000" w:themeColor="text1"/>
                <w:sz w:val="18"/>
                <w:szCs w:val="18"/>
                <w:lang w:eastAsia="es-ES"/>
              </w:rPr>
              <w:t>la etiqueta</w:t>
            </w:r>
            <w:r w:rsidRPr="00E06ADC">
              <w:rPr>
                <w:rFonts w:eastAsia="Noto Sans" w:cs="Noto Sans"/>
                <w:color w:val="000000" w:themeColor="text1"/>
                <w:sz w:val="18"/>
                <w:szCs w:val="18"/>
                <w:lang w:eastAsia="es-ES"/>
              </w:rPr>
              <w:t xml:space="preserve"> digital,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E06ADC">
              <w:rPr>
                <w:rFonts w:eastAsia="Noto Sans" w:cs="Noto Sans"/>
                <w:color w:val="000000" w:themeColor="text1"/>
                <w:sz w:val="18"/>
                <w:szCs w:val="18"/>
                <w:lang w:eastAsia="es-ES"/>
              </w:rPr>
              <w:t>por las diferentes necesidades, ideas, inquietudes, iniciativas y motivaciones de los interlocutores.</w:t>
            </w:r>
          </w:p>
        </w:tc>
      </w:tr>
      <w:tr w:rsidR="00D74694" w:rsidRPr="00E06ADC" w14:paraId="2FACF33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786D8" w14:textId="77777777" w:rsidR="00D74694" w:rsidRPr="00E06ADC" w:rsidRDefault="00D74694" w:rsidP="00CB5D8D">
            <w:pPr>
              <w:numPr>
                <w:ilvl w:val="0"/>
                <w:numId w:val="639"/>
              </w:numPr>
              <w:textAlignment w:val="baseline"/>
              <w:rPr>
                <w:rFonts w:eastAsiaTheme="majorEastAsia" w:cs="Noto Sans"/>
                <w:sz w:val="18"/>
                <w:szCs w:val="18"/>
                <w:lang w:eastAsia="es-ES"/>
              </w:rPr>
            </w:pPr>
            <w:r w:rsidRPr="00E06ADC">
              <w:rPr>
                <w:rFonts w:eastAsia="Noto Sans" w:cs="Noto Sans"/>
                <w:sz w:val="18"/>
                <w:szCs w:val="18"/>
                <w:lang w:eastAsia="es-ES"/>
              </w:rPr>
              <w:t>Planificar y participar en interacciones sobre temas cotidianos, personales o de interés público que sean próximos a las experiencias de los</w:t>
            </w:r>
            <w:r w:rsidR="00FA52BC" w:rsidRPr="00E06ADC">
              <w:rPr>
                <w:rFonts w:eastAsia="Noto Sans" w:cs="Noto Sans"/>
                <w:sz w:val="18"/>
                <w:szCs w:val="18"/>
                <w:lang w:eastAsia="es-ES"/>
              </w:rPr>
              <w:t xml:space="preserve"> alumnos</w:t>
            </w:r>
            <w:r w:rsidRPr="00E06ADC">
              <w:rPr>
                <w:rFonts w:eastAsia="Noto Sans" w:cs="Noto Sans"/>
                <w:sz w:val="18"/>
                <w:szCs w:val="18"/>
                <w:lang w:eastAsia="es-ES"/>
              </w:rPr>
              <w:t>.</w:t>
            </w:r>
          </w:p>
        </w:tc>
      </w:tr>
      <w:tr w:rsidR="00D74694" w:rsidRPr="00E06ADC" w14:paraId="61DDD91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FAA021" w14:textId="77777777" w:rsidR="00D74694" w:rsidRPr="00E06ADC" w:rsidRDefault="00D74694" w:rsidP="00CB5D8D">
            <w:pPr>
              <w:numPr>
                <w:ilvl w:val="0"/>
                <w:numId w:val="639"/>
              </w:numPr>
              <w:textAlignment w:val="baseline"/>
              <w:rPr>
                <w:rFonts w:eastAsiaTheme="majorEastAsia" w:cs="Noto Sans"/>
                <w:sz w:val="18"/>
                <w:szCs w:val="18"/>
                <w:lang w:eastAsia="es-ES"/>
              </w:rPr>
            </w:pPr>
            <w:r w:rsidRPr="00E06ADC">
              <w:rPr>
                <w:rFonts w:eastAsia="Noto Sans" w:cs="Noto Sans"/>
                <w:sz w:val="18"/>
                <w:szCs w:val="18"/>
                <w:lang w:eastAsia="es-ES"/>
              </w:rPr>
              <w:t>Colaborar activamente en interacciones</w:t>
            </w:r>
            <w:r w:rsidR="00E32EE4" w:rsidRPr="00E06ADC">
              <w:rPr>
                <w:rFonts w:eastAsia="Noto Sans" w:cs="Noto Sans"/>
                <w:sz w:val="18"/>
                <w:szCs w:val="18"/>
                <w:lang w:eastAsia="es-ES"/>
              </w:rPr>
              <w:t xml:space="preserve"> </w:t>
            </w:r>
            <w:r w:rsidRPr="00E06ADC">
              <w:rPr>
                <w:rFonts w:eastAsia="Noto Sans" w:cs="Noto Sans"/>
                <w:sz w:val="18"/>
                <w:szCs w:val="18"/>
                <w:lang w:eastAsia="es-ES"/>
              </w:rPr>
              <w:t>negociando ideas o asumiendo responsabilidades específicas.</w:t>
            </w:r>
          </w:p>
        </w:tc>
      </w:tr>
      <w:tr w:rsidR="00D74694" w:rsidRPr="00E06ADC" w14:paraId="6A96D1A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DE5606" w14:textId="77777777" w:rsidR="00D74694" w:rsidRPr="00D40F20" w:rsidRDefault="00025331" w:rsidP="00CB5D8D">
            <w:pPr>
              <w:numPr>
                <w:ilvl w:val="0"/>
                <w:numId w:val="639"/>
              </w:numPr>
              <w:textAlignment w:val="baseline"/>
              <w:rPr>
                <w:rFonts w:eastAsiaTheme="majorEastAsia" w:cs="Noto Sans"/>
                <w:sz w:val="18"/>
                <w:szCs w:val="18"/>
                <w:lang w:eastAsia="es-ES"/>
              </w:rPr>
            </w:pPr>
            <w:r>
              <w:rPr>
                <w:rFonts w:eastAsia="Noto Sans" w:cs="Noto Sans"/>
                <w:sz w:val="18"/>
                <w:szCs w:val="18"/>
                <w:lang w:eastAsia="es-ES"/>
              </w:rPr>
              <w:t>Utilizar diversos</w:t>
            </w:r>
            <w:r w:rsidR="00D40F20">
              <w:rPr>
                <w:rFonts w:eastAsia="Noto Sans" w:cs="Noto Sans"/>
                <w:sz w:val="18"/>
                <w:szCs w:val="18"/>
                <w:lang w:eastAsia="es-ES"/>
              </w:rPr>
              <w:t xml:space="preserve"> soportes</w:t>
            </w:r>
            <w:r w:rsidR="00D74694" w:rsidRPr="00D40F20">
              <w:rPr>
                <w:rFonts w:eastAsia="Noto Sans" w:cs="Noto Sans"/>
                <w:sz w:val="18"/>
                <w:szCs w:val="18"/>
                <w:lang w:eastAsia="es-ES"/>
              </w:rPr>
              <w:t xml:space="preserve"> como videoconferencias, aplicaciones educativas </w:t>
            </w:r>
            <w:r w:rsidR="00A367AF">
              <w:rPr>
                <w:rFonts w:eastAsia="Noto Sans" w:cs="Noto Sans"/>
                <w:sz w:val="18"/>
                <w:szCs w:val="18"/>
                <w:lang w:eastAsia="es-ES"/>
              </w:rPr>
              <w:t>o chats, respetando las normas de etiqueta</w:t>
            </w:r>
            <w:r w:rsidR="00D74694" w:rsidRPr="00D40F20">
              <w:rPr>
                <w:rFonts w:eastAsia="Noto Sans" w:cs="Noto Sans"/>
                <w:sz w:val="18"/>
                <w:szCs w:val="18"/>
                <w:lang w:eastAsia="es-ES"/>
              </w:rPr>
              <w:t xml:space="preserve"> digital. </w:t>
            </w:r>
          </w:p>
        </w:tc>
      </w:tr>
      <w:tr w:rsidR="00D74694" w:rsidRPr="00E06ADC" w14:paraId="1BD1D08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F6240D" w14:textId="77777777" w:rsidR="00D74694" w:rsidRPr="00E06ADC" w:rsidRDefault="00D74694" w:rsidP="00CB5D8D">
            <w:pPr>
              <w:numPr>
                <w:ilvl w:val="0"/>
                <w:numId w:val="639"/>
              </w:numPr>
              <w:textAlignment w:val="baseline"/>
              <w:rPr>
                <w:rFonts w:eastAsiaTheme="majorEastAsia" w:cs="Noto Sans"/>
                <w:sz w:val="18"/>
                <w:szCs w:val="18"/>
                <w:lang w:eastAsia="es-ES"/>
              </w:rPr>
            </w:pPr>
            <w:r w:rsidRPr="00E06ADC">
              <w:rPr>
                <w:rFonts w:eastAsia="Noto Sans" w:cs="Noto Sans"/>
                <w:sz w:val="18"/>
                <w:szCs w:val="18"/>
                <w:lang w:eastAsia="es-ES"/>
              </w:rPr>
              <w:t>Utilizar estrategias para gestionar malentendidos (e.g., pedir aclaraciones, reformular ideas).</w:t>
            </w:r>
          </w:p>
        </w:tc>
      </w:tr>
      <w:tr w:rsidR="00D74694" w:rsidRPr="00E06ADC" w14:paraId="4CFBA95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39A1A9" w14:textId="77777777" w:rsidR="00D74694" w:rsidRPr="00E06ADC" w:rsidRDefault="00D74694" w:rsidP="00CB5D8D">
            <w:pPr>
              <w:numPr>
                <w:ilvl w:val="0"/>
                <w:numId w:val="639"/>
              </w:numPr>
              <w:textAlignment w:val="baseline"/>
              <w:rPr>
                <w:rFonts w:eastAsiaTheme="majorEastAsia" w:cs="Noto Sans"/>
                <w:sz w:val="18"/>
                <w:szCs w:val="18"/>
                <w:lang w:eastAsia="es-ES"/>
              </w:rPr>
            </w:pPr>
            <w:r w:rsidRPr="00E06ADC">
              <w:rPr>
                <w:rFonts w:eastAsia="Noto Sans" w:cs="Noto Sans"/>
                <w:sz w:val="18"/>
                <w:szCs w:val="18"/>
                <w:lang w:eastAsia="es-ES"/>
              </w:rPr>
              <w:t>Desarrollar interacciones breves en que se respeten las fórmulas de cortesía.</w:t>
            </w:r>
          </w:p>
        </w:tc>
      </w:tr>
      <w:tr w:rsidR="00D74694" w:rsidRPr="00E06ADC" w14:paraId="17928B4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9C1305" w14:textId="77777777" w:rsidR="00D74694" w:rsidRPr="00E06ADC" w:rsidRDefault="00D74694" w:rsidP="00CB5D8D">
            <w:pPr>
              <w:numPr>
                <w:ilvl w:val="0"/>
                <w:numId w:val="639"/>
              </w:numPr>
              <w:textAlignment w:val="baseline"/>
              <w:rPr>
                <w:rFonts w:eastAsiaTheme="majorEastAsia" w:cs="Noto Sans"/>
                <w:sz w:val="18"/>
                <w:szCs w:val="18"/>
                <w:lang w:eastAsia="es-ES"/>
              </w:rPr>
            </w:pPr>
            <w:r w:rsidRPr="00E06ADC">
              <w:rPr>
                <w:rFonts w:eastAsia="Noto Sans" w:cs="Noto Sans"/>
                <w:sz w:val="18"/>
                <w:szCs w:val="18"/>
                <w:lang w:eastAsia="es-ES"/>
              </w:rPr>
              <w:t>Mostrar respeto y empatía por las necesidades, ideas, inquietudes, iniciativas y motivaciones de los interlocutores.</w:t>
            </w:r>
          </w:p>
        </w:tc>
      </w:tr>
      <w:tr w:rsidR="00D74694" w:rsidRPr="00E06ADC" w14:paraId="7141351F"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BF6AC69"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3.2 Seleccionar, organizar y utilizar estrategias adecuadas para iniciar, mantener y acabar la comunicación, tomar y ceder la palabra, solicitar y formular aclaraciones y explicaciones, reformular, comparar y contrastar, resumir, colaborar, debatir, resolver problemas y gestionar situaciones comprometidas.</w:t>
            </w:r>
          </w:p>
        </w:tc>
      </w:tr>
      <w:tr w:rsidR="00D74694" w:rsidRPr="00E06ADC" w14:paraId="2A36B68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9FE590" w14:textId="77777777" w:rsidR="00D74694" w:rsidRPr="00E06ADC" w:rsidRDefault="00D74694" w:rsidP="00CB5D8D">
            <w:pPr>
              <w:numPr>
                <w:ilvl w:val="0"/>
                <w:numId w:val="640"/>
              </w:numPr>
              <w:textAlignment w:val="baseline"/>
              <w:rPr>
                <w:rFonts w:eastAsiaTheme="majorEastAsia" w:cs="Noto Sans"/>
                <w:sz w:val="18"/>
                <w:szCs w:val="18"/>
                <w:lang w:eastAsia="es-ES"/>
              </w:rPr>
            </w:pPr>
            <w:r w:rsidRPr="00E06ADC">
              <w:rPr>
                <w:rFonts w:eastAsia="Noto Sans" w:cs="Noto Sans"/>
                <w:sz w:val="18"/>
                <w:szCs w:val="18"/>
                <w:lang w:eastAsia="es-ES"/>
              </w:rPr>
              <w:t>Iniciar, mantener y acabar la comunicación de manera progresivamente autónoma, incluyendo situaciones con más complejidad.</w:t>
            </w:r>
          </w:p>
        </w:tc>
      </w:tr>
      <w:bookmarkEnd w:id="92"/>
      <w:tr w:rsidR="00D74694" w:rsidRPr="00E06ADC" w14:paraId="35243B4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054491" w14:textId="77777777" w:rsidR="00D74694" w:rsidRPr="00E06ADC" w:rsidRDefault="00D74694" w:rsidP="00CB5D8D">
            <w:pPr>
              <w:numPr>
                <w:ilvl w:val="0"/>
                <w:numId w:val="640"/>
              </w:numPr>
              <w:textAlignment w:val="baseline"/>
              <w:rPr>
                <w:rFonts w:eastAsiaTheme="majorEastAsia" w:cs="Noto Sans"/>
                <w:sz w:val="18"/>
                <w:szCs w:val="18"/>
                <w:lang w:eastAsia="es-ES"/>
              </w:rPr>
            </w:pPr>
            <w:r w:rsidRPr="00E06ADC">
              <w:rPr>
                <w:rFonts w:eastAsia="Noto Sans" w:cs="Noto Sans"/>
                <w:sz w:val="18"/>
                <w:szCs w:val="18"/>
                <w:lang w:eastAsia="es-ES"/>
              </w:rPr>
              <w:t>Participar en discusiones sencillas, expresar ideas propias con respeto y comparar opciones utilizando justificaciones básicas.</w:t>
            </w:r>
          </w:p>
        </w:tc>
      </w:tr>
      <w:tr w:rsidR="00D74694" w:rsidRPr="00E06ADC" w14:paraId="48A7B9D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01F884" w14:textId="77777777" w:rsidR="00D74694" w:rsidRPr="00E06ADC" w:rsidRDefault="00D74694" w:rsidP="00CB5D8D">
            <w:pPr>
              <w:numPr>
                <w:ilvl w:val="0"/>
                <w:numId w:val="640"/>
              </w:numPr>
              <w:textAlignment w:val="baseline"/>
              <w:rPr>
                <w:rFonts w:eastAsiaTheme="majorEastAsia" w:cs="Noto Sans"/>
                <w:sz w:val="18"/>
                <w:szCs w:val="18"/>
                <w:lang w:eastAsia="es-ES"/>
              </w:rPr>
            </w:pPr>
            <w:r w:rsidRPr="00E06ADC">
              <w:rPr>
                <w:rFonts w:eastAsia="Noto Sans" w:cs="Noto Sans"/>
                <w:sz w:val="18"/>
                <w:szCs w:val="18"/>
                <w:lang w:eastAsia="es-ES"/>
              </w:rPr>
              <w:t>Iniciar y mantener conversaciones sencillas sobre temas cotidianos, respetando el turno de palabra y haciendo uso de expresiones básicas para pedir aclaraciones o colaborar.</w:t>
            </w:r>
          </w:p>
        </w:tc>
      </w:tr>
      <w:tr w:rsidR="00D74694" w:rsidRPr="00E06ADC" w14:paraId="396BB62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925249" w14:textId="77777777" w:rsidR="00D74694" w:rsidRPr="00E06ADC" w:rsidRDefault="00D74694" w:rsidP="00CB5D8D">
            <w:pPr>
              <w:numPr>
                <w:ilvl w:val="0"/>
                <w:numId w:val="640"/>
              </w:numPr>
              <w:textAlignment w:val="baseline"/>
              <w:rPr>
                <w:rFonts w:eastAsiaTheme="majorEastAsia" w:cs="Noto Sans"/>
                <w:sz w:val="18"/>
                <w:szCs w:val="18"/>
                <w:lang w:eastAsia="es-ES"/>
              </w:rPr>
            </w:pPr>
            <w:r w:rsidRPr="00E06ADC">
              <w:rPr>
                <w:rFonts w:eastAsia="Noto Sans" w:cs="Noto Sans"/>
                <w:sz w:val="18"/>
                <w:szCs w:val="18"/>
                <w:lang w:eastAsia="es-ES"/>
              </w:rPr>
              <w:t>Resumir y reformular la información más relevante en interacciones sencillas, adaptando el lenguaje a las características del contexto comunicativo.</w:t>
            </w:r>
          </w:p>
        </w:tc>
      </w:tr>
      <w:tr w:rsidR="00D74694" w:rsidRPr="00E06ADC" w14:paraId="1A8481C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37C4C4" w14:textId="77777777" w:rsidR="00D74694" w:rsidRPr="00E06ADC" w:rsidRDefault="00D74694" w:rsidP="00CB5D8D">
            <w:pPr>
              <w:numPr>
                <w:ilvl w:val="0"/>
                <w:numId w:val="640"/>
              </w:numPr>
              <w:textAlignment w:val="baseline"/>
              <w:rPr>
                <w:rFonts w:eastAsiaTheme="majorEastAsia" w:cs="Noto Sans"/>
                <w:sz w:val="18"/>
                <w:szCs w:val="18"/>
                <w:lang w:eastAsia="es-ES"/>
              </w:rPr>
            </w:pPr>
            <w:r w:rsidRPr="00E06ADC">
              <w:rPr>
                <w:rFonts w:eastAsia="Noto Sans" w:cs="Noto Sans"/>
                <w:sz w:val="18"/>
                <w:szCs w:val="18"/>
                <w:lang w:eastAsia="es-ES"/>
              </w:rPr>
              <w:t>Ajustar el registro y vocabulario en función del interlocutor y el contexto.</w:t>
            </w:r>
          </w:p>
        </w:tc>
      </w:tr>
      <w:tr w:rsidR="00D74694" w:rsidRPr="00E06ADC" w14:paraId="50B4DD3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744CD8" w14:textId="77777777" w:rsidR="00D74694" w:rsidRPr="00E06ADC" w:rsidRDefault="00D74694" w:rsidP="00CB5D8D">
            <w:pPr>
              <w:numPr>
                <w:ilvl w:val="0"/>
                <w:numId w:val="640"/>
              </w:numPr>
              <w:textAlignment w:val="baseline"/>
              <w:rPr>
                <w:rFonts w:eastAsiaTheme="majorEastAsia" w:cs="Noto Sans"/>
                <w:sz w:val="18"/>
                <w:szCs w:val="18"/>
                <w:lang w:eastAsia="es-ES"/>
              </w:rPr>
            </w:pPr>
            <w:r w:rsidRPr="00E06ADC">
              <w:rPr>
                <w:rFonts w:eastAsia="Noto Sans" w:cs="Noto Sans"/>
                <w:sz w:val="18"/>
                <w:szCs w:val="18"/>
                <w:lang w:eastAsia="es-ES"/>
              </w:rPr>
              <w:t>Utilizar estrategias básicas para colaborar en la resolución de problemas y la gestión de situaciones comprometidas.</w:t>
            </w:r>
          </w:p>
        </w:tc>
      </w:tr>
    </w:tbl>
    <w:p w14:paraId="4597BCFB" w14:textId="77777777" w:rsidR="00D74694" w:rsidRPr="00E06ADC"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6929614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6939CAE3"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b/>
                <w:bCs/>
                <w:color w:val="000000" w:themeColor="text1"/>
                <w:sz w:val="18"/>
                <w:szCs w:val="18"/>
                <w:lang w:eastAsia="es-ES"/>
              </w:rPr>
              <w:t>CE 4 Intermediar en situaciones cotidianas entre diferentes lenguas, usando estrategias y conocimientos sencillos orientados a explicar conceptos o simplificar mensajes, para transmitir información de manera eficaz, clara y responsable.</w:t>
            </w:r>
          </w:p>
        </w:tc>
      </w:tr>
      <w:tr w:rsidR="00D74694" w:rsidRPr="00E06ADC" w14:paraId="64E9A00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385891A" w14:textId="77777777" w:rsidR="00D74694" w:rsidRPr="00E06ADC" w:rsidRDefault="00D74694" w:rsidP="000253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 xml:space="preserve">CA 4.1 Inferir y explicar textos, conceptos y comunicaciones breves y sencillas en situaciones en las </w:t>
            </w:r>
            <w:r w:rsidR="00A367AF">
              <w:rPr>
                <w:rFonts w:eastAsia="Noto Sans" w:cs="Noto Sans"/>
                <w:color w:val="000000" w:themeColor="text1"/>
                <w:sz w:val="18"/>
                <w:szCs w:val="18"/>
                <w:lang w:eastAsia="es-ES"/>
              </w:rPr>
              <w:t xml:space="preserve">que </w:t>
            </w:r>
            <w:r w:rsidRPr="00E06ADC">
              <w:rPr>
                <w:rFonts w:eastAsia="Noto Sans" w:cs="Noto Sans"/>
                <w:color w:val="000000" w:themeColor="text1"/>
                <w:sz w:val="18"/>
                <w:szCs w:val="18"/>
                <w:lang w:eastAsia="es-ES"/>
              </w:rPr>
              <w:t xml:space="preserve">atender la diversidad, mostrando respeto y empatía por los interlocutores y por las lenguas empleadas, y </w:t>
            </w:r>
            <w:r w:rsidR="00A367AF">
              <w:rPr>
                <w:rFonts w:eastAsia="Noto Sans" w:cs="Noto Sans"/>
                <w:color w:val="000000" w:themeColor="text1"/>
                <w:sz w:val="18"/>
                <w:szCs w:val="18"/>
                <w:lang w:eastAsia="es-ES"/>
              </w:rPr>
              <w:t>para participar</w:t>
            </w:r>
            <w:r w:rsidRPr="00E06ADC">
              <w:rPr>
                <w:rFonts w:eastAsia="Noto Sans" w:cs="Noto Sans"/>
                <w:color w:val="000000" w:themeColor="text1"/>
                <w:sz w:val="18"/>
                <w:szCs w:val="18"/>
                <w:lang w:eastAsia="es-ES"/>
              </w:rPr>
              <w:t xml:space="preserve"> en la solución de problemas de intercomprensió</w:t>
            </w:r>
            <w:r w:rsidR="00995C06">
              <w:rPr>
                <w:rFonts w:eastAsia="Noto Sans" w:cs="Noto Sans"/>
                <w:color w:val="000000" w:themeColor="text1"/>
                <w:sz w:val="18"/>
                <w:szCs w:val="18"/>
                <w:lang w:eastAsia="es-ES"/>
              </w:rPr>
              <w:t>n</w:t>
            </w:r>
            <w:r w:rsidRPr="00E06ADC">
              <w:rPr>
                <w:rFonts w:eastAsia="Noto Sans" w:cs="Noto Sans"/>
                <w:color w:val="000000" w:themeColor="text1"/>
                <w:sz w:val="18"/>
                <w:szCs w:val="18"/>
                <w:lang w:eastAsia="es-ES"/>
              </w:rPr>
              <w:t xml:space="preserve"> y de entendimiento en su entorno, basándose en </w:t>
            </w:r>
            <w:r w:rsidR="00025331">
              <w:rPr>
                <w:rFonts w:eastAsia="Noto Sans" w:cs="Noto Sans"/>
                <w:color w:val="000000" w:themeColor="text1"/>
                <w:sz w:val="18"/>
                <w:szCs w:val="18"/>
                <w:lang w:eastAsia="es-ES"/>
              </w:rPr>
              <w:t>diversos</w:t>
            </w:r>
            <w:r w:rsidRPr="00E06ADC">
              <w:rPr>
                <w:rFonts w:eastAsia="Noto Sans" w:cs="Noto Sans"/>
                <w:color w:val="000000" w:themeColor="text1"/>
                <w:sz w:val="18"/>
                <w:szCs w:val="18"/>
                <w:lang w:eastAsia="es-ES"/>
              </w:rPr>
              <w:t xml:space="preserve"> re</w:t>
            </w:r>
            <w:r w:rsidR="00A367AF">
              <w:rPr>
                <w:rFonts w:eastAsia="Noto Sans" w:cs="Noto Sans"/>
                <w:color w:val="000000" w:themeColor="text1"/>
                <w:sz w:val="18"/>
                <w:szCs w:val="18"/>
                <w:lang w:eastAsia="es-ES"/>
              </w:rPr>
              <w:t>cursos y soportes</w:t>
            </w:r>
            <w:r w:rsidRPr="00E06ADC">
              <w:rPr>
                <w:rFonts w:eastAsia="Noto Sans" w:cs="Noto Sans"/>
                <w:color w:val="000000" w:themeColor="text1"/>
                <w:sz w:val="18"/>
                <w:szCs w:val="18"/>
                <w:lang w:eastAsia="es-ES"/>
              </w:rPr>
              <w:t>.</w:t>
            </w:r>
          </w:p>
        </w:tc>
      </w:tr>
      <w:tr w:rsidR="00D74694" w:rsidRPr="00E06ADC" w14:paraId="79163A9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AC466A" w14:textId="77777777" w:rsidR="00D74694" w:rsidRPr="00E06ADC" w:rsidRDefault="00D74694" w:rsidP="00CB5D8D">
            <w:pPr>
              <w:numPr>
                <w:ilvl w:val="0"/>
                <w:numId w:val="641"/>
              </w:numPr>
              <w:textAlignment w:val="baseline"/>
              <w:rPr>
                <w:rFonts w:eastAsiaTheme="majorEastAsia" w:cs="Noto Sans"/>
                <w:sz w:val="18"/>
                <w:szCs w:val="18"/>
                <w:lang w:eastAsia="es-ES"/>
              </w:rPr>
            </w:pPr>
            <w:r w:rsidRPr="00E06ADC">
              <w:rPr>
                <w:rFonts w:eastAsia="Noto Sans" w:cs="Noto Sans"/>
                <w:sz w:val="18"/>
                <w:szCs w:val="18"/>
                <w:lang w:eastAsia="es-ES"/>
              </w:rPr>
              <w:t>Resumir información clave de textos cortos (por ejemplo, correos electrónicos o folletos) y transmitirla de manera sencilla, utilizando esquemas o presentaciones visuales para organizar la información.</w:t>
            </w:r>
          </w:p>
        </w:tc>
      </w:tr>
      <w:tr w:rsidR="00D74694" w:rsidRPr="00E06ADC" w14:paraId="1496441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32DF0" w14:textId="77777777" w:rsidR="00D74694" w:rsidRPr="00E06ADC" w:rsidRDefault="00D74694" w:rsidP="00CB5D8D">
            <w:pPr>
              <w:numPr>
                <w:ilvl w:val="0"/>
                <w:numId w:val="641"/>
              </w:numPr>
              <w:textAlignment w:val="baseline"/>
              <w:rPr>
                <w:rFonts w:eastAsiaTheme="majorEastAsia" w:cs="Noto Sans"/>
                <w:sz w:val="18"/>
                <w:szCs w:val="18"/>
                <w:lang w:eastAsia="es-ES"/>
              </w:rPr>
            </w:pPr>
            <w:r w:rsidRPr="00E06ADC">
              <w:rPr>
                <w:rFonts w:eastAsia="Noto Sans" w:cs="Noto Sans"/>
                <w:sz w:val="18"/>
                <w:szCs w:val="18"/>
                <w:lang w:eastAsia="es-ES"/>
              </w:rPr>
              <w:t xml:space="preserve">Colaborar con </w:t>
            </w:r>
            <w:r w:rsidR="0015245F" w:rsidRPr="00E06ADC">
              <w:rPr>
                <w:rFonts w:eastAsia="Noto Sans" w:cs="Noto Sans"/>
                <w:sz w:val="18"/>
                <w:szCs w:val="18"/>
                <w:lang w:eastAsia="es-ES"/>
              </w:rPr>
              <w:t xml:space="preserve">los </w:t>
            </w:r>
            <w:r w:rsidR="00CC326A">
              <w:rPr>
                <w:rFonts w:eastAsia="Noto Sans" w:cs="Noto Sans"/>
                <w:sz w:val="18"/>
                <w:szCs w:val="18"/>
                <w:lang w:eastAsia="es-ES"/>
              </w:rPr>
              <w:t>demás</w:t>
            </w:r>
            <w:r w:rsidRPr="00E06ADC">
              <w:rPr>
                <w:rFonts w:eastAsia="Noto Sans" w:cs="Noto Sans"/>
                <w:sz w:val="18"/>
                <w:szCs w:val="18"/>
                <w:lang w:eastAsia="es-ES"/>
              </w:rPr>
              <w:t xml:space="preserve"> para estructurar ideas sencillas y resolver problemas sencillos utilizando recursos visuales.</w:t>
            </w:r>
          </w:p>
        </w:tc>
      </w:tr>
      <w:tr w:rsidR="00D74694" w:rsidRPr="00E06ADC" w14:paraId="42B3A95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BF7335" w14:textId="77777777" w:rsidR="00D74694" w:rsidRPr="00E06ADC" w:rsidRDefault="00D74694" w:rsidP="00CB5D8D">
            <w:pPr>
              <w:numPr>
                <w:ilvl w:val="0"/>
                <w:numId w:val="641"/>
              </w:numPr>
              <w:textAlignment w:val="baseline"/>
              <w:rPr>
                <w:rFonts w:eastAsiaTheme="majorEastAsia" w:cs="Noto Sans"/>
                <w:sz w:val="18"/>
                <w:szCs w:val="18"/>
                <w:lang w:eastAsia="es-ES"/>
              </w:rPr>
            </w:pPr>
            <w:r w:rsidRPr="00E06ADC">
              <w:rPr>
                <w:rFonts w:eastAsia="Noto Sans" w:cs="Noto Sans"/>
                <w:sz w:val="18"/>
                <w:szCs w:val="18"/>
                <w:lang w:eastAsia="es-ES"/>
              </w:rPr>
              <w:t>Participar en interacciones sencillas para ayudar a superar confusiones culturales o lingüísticas básicas entre interlocutores, mostrando respeto y aprecio por los interlocutores y por las lenguas</w:t>
            </w:r>
            <w:r w:rsidR="00EA0F38">
              <w:rPr>
                <w:rFonts w:eastAsia="Noto Sans" w:cs="Noto Sans"/>
                <w:sz w:val="18"/>
                <w:szCs w:val="18"/>
                <w:lang w:eastAsia="es-ES"/>
              </w:rPr>
              <w:t xml:space="preserve"> </w:t>
            </w:r>
            <w:r w:rsidRPr="00E06ADC">
              <w:rPr>
                <w:rFonts w:eastAsia="Noto Sans" w:cs="Noto Sans"/>
                <w:sz w:val="18"/>
                <w:szCs w:val="18"/>
                <w:lang w:eastAsia="es-ES"/>
              </w:rPr>
              <w:t>empleadas.</w:t>
            </w:r>
          </w:p>
        </w:tc>
      </w:tr>
      <w:tr w:rsidR="00D74694" w:rsidRPr="00E06ADC" w14:paraId="48DA33D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738C4E" w14:textId="77777777" w:rsidR="00D74694" w:rsidRPr="00E06ADC" w:rsidRDefault="00D74694" w:rsidP="00CB5D8D">
            <w:pPr>
              <w:numPr>
                <w:ilvl w:val="0"/>
                <w:numId w:val="641"/>
              </w:numPr>
              <w:textAlignment w:val="baseline"/>
              <w:rPr>
                <w:rFonts w:eastAsiaTheme="majorEastAsia" w:cs="Noto Sans"/>
                <w:sz w:val="18"/>
                <w:szCs w:val="18"/>
                <w:lang w:eastAsia="es-ES"/>
              </w:rPr>
            </w:pPr>
            <w:r w:rsidRPr="00E06ADC">
              <w:rPr>
                <w:rFonts w:eastAsia="Noto Sans" w:cs="Noto Sans"/>
                <w:sz w:val="18"/>
                <w:szCs w:val="18"/>
                <w:lang w:eastAsia="es-ES"/>
              </w:rPr>
              <w:t>Adaptar la comunicación a las necesidades y contextos de los interlocutores, respetando sus perspectivas culturales y lingüísticas y mostrando empatía en situaciones sencillas.</w:t>
            </w:r>
          </w:p>
        </w:tc>
      </w:tr>
      <w:tr w:rsidR="00D74694" w:rsidRPr="00E06ADC" w14:paraId="6A7B142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602F4ED"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4.2 Aplicar estrategias que ayuden a crear puentes, faciliten la comunicación y sirvan para explicar y simplificar textos, conceptos y mensajes, y que sean adecuadas a las intenciones comunicativas, las características contextuales y la tipología textual, usando recursos y apoyos físicos o digitales en función de las necesidades de cada momento.</w:t>
            </w:r>
          </w:p>
        </w:tc>
      </w:tr>
      <w:tr w:rsidR="00D74694" w:rsidRPr="00E06ADC" w14:paraId="0FC3857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C0A696" w14:textId="77777777" w:rsidR="00D74694" w:rsidRPr="00E06ADC" w:rsidRDefault="00D74694" w:rsidP="00CB5D8D">
            <w:pPr>
              <w:numPr>
                <w:ilvl w:val="0"/>
                <w:numId w:val="642"/>
              </w:numPr>
              <w:textAlignment w:val="baseline"/>
              <w:rPr>
                <w:rFonts w:eastAsiaTheme="majorEastAsia" w:cs="Noto Sans"/>
                <w:sz w:val="18"/>
                <w:szCs w:val="18"/>
                <w:lang w:eastAsia="es-ES"/>
              </w:rPr>
            </w:pPr>
            <w:r w:rsidRPr="00E06ADC">
              <w:rPr>
                <w:rFonts w:eastAsia="Noto Sans" w:cs="Noto Sans"/>
                <w:sz w:val="18"/>
                <w:szCs w:val="18"/>
                <w:lang w:eastAsia="es-ES"/>
              </w:rPr>
              <w:t>Aplicar estrategias para comunicar textos, conceptos y mensajes breves y adecuarlos al propósito comunicativo como informar o describir.</w:t>
            </w:r>
          </w:p>
        </w:tc>
      </w:tr>
      <w:tr w:rsidR="00D74694" w:rsidRPr="00E06ADC" w14:paraId="13CD82B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E4BA57" w14:textId="77777777" w:rsidR="00D74694" w:rsidRPr="00E06ADC" w:rsidRDefault="00D74694" w:rsidP="00CB5D8D">
            <w:pPr>
              <w:numPr>
                <w:ilvl w:val="0"/>
                <w:numId w:val="642"/>
              </w:numPr>
              <w:textAlignment w:val="baseline"/>
              <w:rPr>
                <w:rFonts w:eastAsiaTheme="majorEastAsia" w:cs="Noto Sans"/>
                <w:sz w:val="18"/>
                <w:szCs w:val="18"/>
                <w:lang w:eastAsia="es-ES"/>
              </w:rPr>
            </w:pPr>
            <w:r w:rsidRPr="00E06ADC">
              <w:rPr>
                <w:rFonts w:eastAsia="Noto Sans" w:cs="Noto Sans"/>
                <w:sz w:val="18"/>
                <w:szCs w:val="18"/>
                <w:lang w:eastAsia="es-ES"/>
              </w:rPr>
              <w:t>Utilizar herramientas visuales o digitales (infografías, líneas de tiempos, etc.) para estructurar textos y mensajes sencillos y claros.</w:t>
            </w:r>
          </w:p>
        </w:tc>
      </w:tr>
      <w:tr w:rsidR="00D74694" w:rsidRPr="00E06ADC" w14:paraId="2A98240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1C3132" w14:textId="77777777" w:rsidR="00D74694" w:rsidRPr="00E06ADC" w:rsidRDefault="00D74694" w:rsidP="00CB5D8D">
            <w:pPr>
              <w:numPr>
                <w:ilvl w:val="0"/>
                <w:numId w:val="642"/>
              </w:numPr>
              <w:textAlignment w:val="baseline"/>
              <w:rPr>
                <w:rFonts w:eastAsiaTheme="majorEastAsia" w:cs="Noto Sans"/>
                <w:sz w:val="18"/>
                <w:szCs w:val="18"/>
                <w:lang w:eastAsia="es-ES"/>
              </w:rPr>
            </w:pPr>
            <w:r w:rsidRPr="00E06ADC">
              <w:rPr>
                <w:rFonts w:eastAsia="Noto Sans" w:cs="Noto Sans"/>
                <w:sz w:val="18"/>
                <w:szCs w:val="18"/>
                <w:lang w:eastAsia="es-ES"/>
              </w:rPr>
              <w:t>Adecuar los mensajes a las intenciones comunicativas como informar, describir, persuadir o entretener y adaptarlos a la tipología textual (narrativa, descripción, argumentación) y al contexto sociocultural.</w:t>
            </w:r>
          </w:p>
        </w:tc>
      </w:tr>
    </w:tbl>
    <w:p w14:paraId="29AB0AB8" w14:textId="77777777" w:rsidR="00D74694" w:rsidRPr="00E06ADC"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6901A9FB"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1C6F715"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b/>
                <w:bCs/>
                <w:color w:val="000000" w:themeColor="text1"/>
                <w:sz w:val="18"/>
                <w:szCs w:val="18"/>
                <w:lang w:eastAsia="es-ES"/>
              </w:rPr>
              <w:t>CE 5 Ampliar y usar los repertorios lingüísticos personales entre diferentes lenguas, reflexionando de manera crítica sobre su funcionamiento y tomando conciencia de las estrategias y conocimientos propios, para mejorar la respuesta a necesidades comunicativas concretas.</w:t>
            </w:r>
          </w:p>
        </w:tc>
      </w:tr>
      <w:tr w:rsidR="00D74694" w:rsidRPr="00E06ADC" w14:paraId="41DF8D2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FE2FBB7" w14:textId="77777777" w:rsidR="00D74694" w:rsidRPr="00E06ADC" w:rsidRDefault="00D74694" w:rsidP="00A367AF">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 xml:space="preserve">CA 5.1 Comparar y argumentar </w:t>
            </w:r>
            <w:r w:rsidR="00A367AF">
              <w:rPr>
                <w:rFonts w:eastAsia="Noto Sans" w:cs="Noto Sans"/>
                <w:color w:val="000000" w:themeColor="text1"/>
                <w:sz w:val="18"/>
                <w:szCs w:val="18"/>
                <w:lang w:eastAsia="es-ES"/>
              </w:rPr>
              <w:t xml:space="preserve">las semejanzas </w:t>
            </w:r>
            <w:r w:rsidRPr="00E06ADC">
              <w:rPr>
                <w:rFonts w:eastAsia="Noto Sans" w:cs="Noto Sans"/>
                <w:color w:val="000000" w:themeColor="text1"/>
                <w:sz w:val="18"/>
                <w:szCs w:val="18"/>
                <w:lang w:eastAsia="es-ES"/>
              </w:rPr>
              <w:t>y diferencias entre diferentes lenguas reflexionando de manera progresivamente autónoma sobre su funcionamiento.</w:t>
            </w:r>
          </w:p>
        </w:tc>
      </w:tr>
      <w:tr w:rsidR="00D74694" w:rsidRPr="00E06ADC" w14:paraId="258D9D5C"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6B369" w14:textId="77777777" w:rsidR="00D74694" w:rsidRPr="00E06ADC" w:rsidRDefault="00D74694" w:rsidP="00CB5D8D">
            <w:pPr>
              <w:numPr>
                <w:ilvl w:val="0"/>
                <w:numId w:val="643"/>
              </w:numPr>
              <w:textAlignment w:val="baseline"/>
              <w:rPr>
                <w:rFonts w:eastAsiaTheme="majorEastAsia" w:cs="Noto Sans"/>
                <w:sz w:val="18"/>
                <w:szCs w:val="18"/>
                <w:lang w:eastAsia="es-ES"/>
              </w:rPr>
            </w:pPr>
            <w:r w:rsidRPr="00E06ADC">
              <w:rPr>
                <w:rFonts w:eastAsia="Noto Sans" w:cs="Noto Sans"/>
                <w:sz w:val="18"/>
                <w:szCs w:val="18"/>
                <w:lang w:eastAsia="es-ES"/>
              </w:rPr>
              <w:t xml:space="preserve">Comparar y explicar de forma sencilla pero argumentada </w:t>
            </w:r>
            <w:r w:rsidR="00D76CB3">
              <w:rPr>
                <w:rFonts w:eastAsia="Noto Sans" w:cs="Noto Sans"/>
                <w:sz w:val="18"/>
                <w:szCs w:val="18"/>
                <w:lang w:eastAsia="es-ES"/>
              </w:rPr>
              <w:t>las semejanzas</w:t>
            </w:r>
            <w:r w:rsidRPr="00E06ADC">
              <w:rPr>
                <w:rFonts w:eastAsia="Noto Sans" w:cs="Noto Sans"/>
                <w:sz w:val="18"/>
                <w:szCs w:val="18"/>
                <w:lang w:eastAsia="es-ES"/>
              </w:rPr>
              <w:t xml:space="preserve"> y diferencias entre lenguas (p. ej. las estructures lingüísticas y usos más frecuentes).</w:t>
            </w:r>
          </w:p>
        </w:tc>
      </w:tr>
      <w:tr w:rsidR="00D74694" w:rsidRPr="00E06ADC" w14:paraId="124EEC3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AA092" w14:textId="77777777" w:rsidR="00D74694" w:rsidRPr="00E06ADC" w:rsidRDefault="00D74694" w:rsidP="00CB5D8D">
            <w:pPr>
              <w:numPr>
                <w:ilvl w:val="0"/>
                <w:numId w:val="643"/>
              </w:numPr>
              <w:textAlignment w:val="baseline"/>
              <w:rPr>
                <w:rFonts w:eastAsiaTheme="majorEastAsia" w:cs="Noto Sans"/>
                <w:sz w:val="18"/>
                <w:szCs w:val="18"/>
                <w:lang w:eastAsia="es-ES"/>
              </w:rPr>
            </w:pPr>
            <w:r w:rsidRPr="00E06ADC">
              <w:rPr>
                <w:rFonts w:eastAsia="Noto Sans" w:cs="Noto Sans"/>
                <w:sz w:val="18"/>
                <w:szCs w:val="18"/>
                <w:lang w:eastAsia="es-ES"/>
              </w:rPr>
              <w:t>Aplicar estrategias de transferencia lingüística para producir estructuras más complejas en la lengua extranjera, como las oraciones subordinadas.</w:t>
            </w:r>
          </w:p>
        </w:tc>
      </w:tr>
      <w:tr w:rsidR="00D74694" w:rsidRPr="00E06ADC" w14:paraId="21BF1148"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C7BD88" w14:textId="77777777" w:rsidR="00D74694" w:rsidRPr="00E06ADC" w:rsidRDefault="00D74694" w:rsidP="00CB5D8D">
            <w:pPr>
              <w:numPr>
                <w:ilvl w:val="0"/>
                <w:numId w:val="643"/>
              </w:numPr>
              <w:textAlignment w:val="baseline"/>
              <w:rPr>
                <w:rFonts w:eastAsiaTheme="majorEastAsia" w:cs="Noto Sans"/>
                <w:sz w:val="18"/>
                <w:szCs w:val="18"/>
                <w:lang w:eastAsia="es-ES"/>
              </w:rPr>
            </w:pPr>
            <w:r w:rsidRPr="00E06ADC">
              <w:rPr>
                <w:rFonts w:eastAsia="Noto Sans" w:cs="Noto Sans"/>
                <w:sz w:val="18"/>
                <w:szCs w:val="18"/>
                <w:lang w:eastAsia="es-ES"/>
              </w:rPr>
              <w:t>Aplicar estrategias de autocorrecció</w:t>
            </w:r>
            <w:r w:rsidR="00A367AF">
              <w:rPr>
                <w:rFonts w:eastAsia="Noto Sans" w:cs="Noto Sans"/>
                <w:sz w:val="18"/>
                <w:szCs w:val="18"/>
                <w:lang w:eastAsia="es-ES"/>
              </w:rPr>
              <w:t>n</w:t>
            </w:r>
            <w:r w:rsidRPr="00E06ADC">
              <w:rPr>
                <w:rFonts w:eastAsia="Noto Sans" w:cs="Noto Sans"/>
                <w:sz w:val="18"/>
                <w:szCs w:val="18"/>
                <w:lang w:eastAsia="es-ES"/>
              </w:rPr>
              <w:t xml:space="preserve"> y revisión para minimizar errores por interferencia lingüística, mostrando mayor autonomía.</w:t>
            </w:r>
          </w:p>
        </w:tc>
      </w:tr>
      <w:tr w:rsidR="00D74694" w:rsidRPr="00E06ADC" w14:paraId="2C87DDA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A06A8D6" w14:textId="77777777" w:rsidR="00D74694" w:rsidRPr="00E06ADC" w:rsidRDefault="00D74694" w:rsidP="00A367AF">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5.2 Utilizar de manera creativa estrategias y conocimientos de mejora de la capacidad de comunicar y de aprender la lengua extranjera con apoyo</w:t>
            </w:r>
            <w:r w:rsidR="00CC326A">
              <w:rPr>
                <w:rFonts w:eastAsia="Noto Sans" w:cs="Noto Sans"/>
                <w:color w:val="000000" w:themeColor="text1"/>
                <w:sz w:val="18"/>
                <w:szCs w:val="18"/>
                <w:lang w:eastAsia="es-ES"/>
              </w:rPr>
              <w:t xml:space="preserve"> de</w:t>
            </w:r>
            <w:r w:rsidRPr="00E06ADC">
              <w:rPr>
                <w:rFonts w:eastAsia="Noto Sans" w:cs="Noto Sans"/>
                <w:color w:val="000000" w:themeColor="text1"/>
                <w:sz w:val="18"/>
                <w:szCs w:val="18"/>
                <w:lang w:eastAsia="es-ES"/>
              </w:rPr>
              <w:t xml:space="preserve"> otros participantes y de </w:t>
            </w:r>
            <w:r w:rsidR="00A367AF">
              <w:rPr>
                <w:rFonts w:eastAsia="Noto Sans" w:cs="Noto Sans"/>
                <w:color w:val="000000" w:themeColor="text1"/>
                <w:sz w:val="18"/>
                <w:szCs w:val="18"/>
                <w:lang w:eastAsia="es-ES"/>
              </w:rPr>
              <w:t>soportes</w:t>
            </w:r>
            <w:r w:rsidRPr="00E06ADC">
              <w:rPr>
                <w:rFonts w:eastAsia="Noto Sans" w:cs="Noto Sans"/>
                <w:color w:val="000000" w:themeColor="text1"/>
                <w:sz w:val="18"/>
                <w:szCs w:val="18"/>
                <w:lang w:eastAsia="es-ES"/>
              </w:rPr>
              <w:t xml:space="preserve"> analógicos y digitales.</w:t>
            </w:r>
          </w:p>
        </w:tc>
      </w:tr>
      <w:tr w:rsidR="00D74694" w:rsidRPr="00E06ADC" w14:paraId="19FB9BE7"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4E32B1" w14:textId="77777777" w:rsidR="00D74694" w:rsidRPr="00E06ADC" w:rsidRDefault="00D74694" w:rsidP="00CB5D8D">
            <w:pPr>
              <w:numPr>
                <w:ilvl w:val="0"/>
                <w:numId w:val="644"/>
              </w:numPr>
              <w:textAlignment w:val="baseline"/>
              <w:rPr>
                <w:rFonts w:eastAsiaTheme="majorEastAsia" w:cs="Noto Sans"/>
                <w:sz w:val="18"/>
                <w:szCs w:val="18"/>
                <w:lang w:eastAsia="es-ES"/>
              </w:rPr>
            </w:pPr>
            <w:r w:rsidRPr="00E06ADC">
              <w:rPr>
                <w:rFonts w:eastAsia="Noto Sans" w:cs="Noto Sans"/>
                <w:sz w:val="18"/>
                <w:szCs w:val="18"/>
                <w:lang w:eastAsia="es-ES"/>
              </w:rPr>
              <w:t>Seleccionar y combinar de manera creativa y autónoma diferentes recursos y herramientas para el aprendizaje.</w:t>
            </w:r>
          </w:p>
        </w:tc>
      </w:tr>
      <w:tr w:rsidR="00D74694" w:rsidRPr="00E06ADC" w14:paraId="4D5C9F3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989A19" w14:textId="77777777" w:rsidR="00D74694" w:rsidRPr="00E06ADC" w:rsidRDefault="00D74694" w:rsidP="00CB5D8D">
            <w:pPr>
              <w:numPr>
                <w:ilvl w:val="0"/>
                <w:numId w:val="644"/>
              </w:numPr>
              <w:textAlignment w:val="baseline"/>
              <w:rPr>
                <w:rFonts w:eastAsiaTheme="majorEastAsia" w:cs="Noto Sans"/>
                <w:sz w:val="18"/>
                <w:szCs w:val="18"/>
                <w:lang w:eastAsia="es-ES"/>
              </w:rPr>
            </w:pPr>
            <w:r w:rsidRPr="00E06ADC">
              <w:rPr>
                <w:rFonts w:eastAsia="Noto Sans" w:cs="Noto Sans"/>
                <w:sz w:val="18"/>
                <w:szCs w:val="18"/>
                <w:lang w:eastAsia="es-ES"/>
              </w:rPr>
              <w:t>Participar en intercambios de comunicación más complejos como la participación activa en proyectos colaborativos.</w:t>
            </w:r>
          </w:p>
        </w:tc>
      </w:tr>
      <w:tr w:rsidR="00D74694" w:rsidRPr="00E06ADC" w14:paraId="64ABF48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554E5B" w14:textId="77777777" w:rsidR="00D74694" w:rsidRPr="00E06ADC" w:rsidRDefault="00D74694" w:rsidP="00CB5D8D">
            <w:pPr>
              <w:numPr>
                <w:ilvl w:val="0"/>
                <w:numId w:val="644"/>
              </w:numPr>
              <w:textAlignment w:val="baseline"/>
              <w:rPr>
                <w:rFonts w:eastAsiaTheme="majorEastAsia" w:cs="Noto Sans"/>
                <w:sz w:val="18"/>
                <w:szCs w:val="18"/>
                <w:lang w:eastAsia="es-ES"/>
              </w:rPr>
            </w:pPr>
            <w:r w:rsidRPr="00E06ADC">
              <w:rPr>
                <w:rFonts w:eastAsia="Noto Sans" w:cs="Noto Sans"/>
                <w:sz w:val="18"/>
                <w:szCs w:val="18"/>
                <w:lang w:eastAsia="es-ES"/>
              </w:rPr>
              <w:t>Analizar el progreso y adaptar las estrategias de aprendizaje a las propias necesidades.</w:t>
            </w:r>
          </w:p>
        </w:tc>
      </w:tr>
      <w:tr w:rsidR="00D74694" w:rsidRPr="00E06ADC" w14:paraId="7C8AAA5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3D13929"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5.3 Registrar y analizar los progresos y dificultades de aprendizaje de la lengua extranjera seleccionando las estrategias más eficaces para superar es</w:t>
            </w:r>
            <w:r w:rsidR="00FE75EE">
              <w:rPr>
                <w:rFonts w:eastAsia="Noto Sans" w:cs="Noto Sans"/>
                <w:color w:val="000000" w:themeColor="text1"/>
                <w:sz w:val="18"/>
                <w:szCs w:val="18"/>
                <w:lang w:eastAsia="es-ES"/>
              </w:rPr>
              <w:t>t</w:t>
            </w:r>
            <w:r w:rsidRPr="00E06ADC">
              <w:rPr>
                <w:rFonts w:eastAsia="Noto Sans" w:cs="Noto Sans"/>
                <w:color w:val="000000" w:themeColor="text1"/>
                <w:sz w:val="18"/>
                <w:szCs w:val="18"/>
                <w:lang w:eastAsia="es-ES"/>
              </w:rPr>
              <w:t>as dificultades y consolidar el aprendizaje, realizando actividades de planificación del propio aprendizaje, autoevaluación y coevaluación</w:t>
            </w:r>
            <w:r w:rsidR="00EA0F38">
              <w:rPr>
                <w:rFonts w:eastAsia="Noto Sans" w:cs="Noto Sans"/>
                <w:color w:val="000000" w:themeColor="text1"/>
                <w:sz w:val="18"/>
                <w:szCs w:val="18"/>
                <w:lang w:eastAsia="es-ES"/>
              </w:rPr>
              <w:t>,</w:t>
            </w:r>
            <w:r w:rsidRPr="00E06ADC">
              <w:rPr>
                <w:rFonts w:eastAsia="Noto Sans" w:cs="Noto Sans"/>
                <w:color w:val="000000" w:themeColor="text1"/>
                <w:sz w:val="18"/>
                <w:szCs w:val="18"/>
                <w:lang w:eastAsia="es-ES"/>
              </w:rPr>
              <w:t xml:space="preserve"> como las propuestas </w:t>
            </w:r>
            <w:r w:rsidR="008013D9" w:rsidRPr="00E06ADC">
              <w:rPr>
                <w:rFonts w:eastAsia="Noto Sans" w:cs="Noto Sans"/>
                <w:color w:val="000000" w:themeColor="text1"/>
                <w:sz w:val="18"/>
                <w:szCs w:val="18"/>
                <w:lang w:eastAsia="es-ES"/>
              </w:rPr>
              <w:t>del</w:t>
            </w:r>
            <w:r w:rsidRPr="00E06ADC">
              <w:rPr>
                <w:rFonts w:eastAsia="Noto Sans" w:cs="Noto Sans"/>
                <w:color w:val="000000" w:themeColor="text1"/>
                <w:sz w:val="18"/>
                <w:szCs w:val="18"/>
                <w:lang w:eastAsia="es-ES"/>
              </w:rPr>
              <w:t xml:space="preserve"> Portfoli</w:t>
            </w:r>
            <w:r w:rsidR="00A367AF">
              <w:rPr>
                <w:rFonts w:eastAsia="Noto Sans" w:cs="Noto Sans"/>
                <w:color w:val="000000" w:themeColor="text1"/>
                <w:sz w:val="18"/>
                <w:szCs w:val="18"/>
                <w:lang w:eastAsia="es-ES"/>
              </w:rPr>
              <w:t>o Europeo de las Lenguas (PEL</w:t>
            </w:r>
            <w:r w:rsidRPr="00E06ADC">
              <w:rPr>
                <w:rFonts w:eastAsia="Noto Sans" w:cs="Noto Sans"/>
                <w:color w:val="000000" w:themeColor="text1"/>
                <w:sz w:val="18"/>
                <w:szCs w:val="18"/>
                <w:lang w:eastAsia="es-ES"/>
              </w:rPr>
              <w:t>) o en un diario de aprendizaje, haciendo esos progresos y dificultades explícitos y compartiéndolos.</w:t>
            </w:r>
          </w:p>
        </w:tc>
      </w:tr>
      <w:tr w:rsidR="00D74694" w:rsidRPr="00E06ADC" w14:paraId="724FC33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B6B522" w14:textId="77777777" w:rsidR="00D74694" w:rsidRPr="00E06ADC" w:rsidRDefault="00D74694" w:rsidP="00CB5D8D">
            <w:pPr>
              <w:numPr>
                <w:ilvl w:val="0"/>
                <w:numId w:val="645"/>
              </w:numPr>
              <w:textAlignment w:val="baseline"/>
              <w:rPr>
                <w:rFonts w:eastAsiaTheme="majorEastAsia" w:cs="Noto Sans"/>
                <w:sz w:val="18"/>
                <w:szCs w:val="18"/>
                <w:lang w:eastAsia="es-ES"/>
              </w:rPr>
            </w:pPr>
            <w:r w:rsidRPr="00E06ADC">
              <w:rPr>
                <w:rFonts w:eastAsia="Noto Sans" w:cs="Noto Sans"/>
                <w:sz w:val="18"/>
                <w:szCs w:val="18"/>
                <w:lang w:eastAsia="es-ES"/>
              </w:rPr>
              <w:t>Registrar y analizar de manera autónoma los progresos y dificultades en el aprendizaje, manteniendo registros detalla</w:t>
            </w:r>
            <w:r w:rsidR="00A367AF">
              <w:rPr>
                <w:rFonts w:eastAsia="Noto Sans" w:cs="Noto Sans"/>
                <w:sz w:val="18"/>
                <w:szCs w:val="18"/>
                <w:lang w:eastAsia="es-ES"/>
              </w:rPr>
              <w:t>dos en herramientas como el PEL</w:t>
            </w:r>
            <w:r w:rsidRPr="00E06ADC">
              <w:rPr>
                <w:rFonts w:eastAsia="Noto Sans" w:cs="Noto Sans"/>
                <w:sz w:val="18"/>
                <w:szCs w:val="18"/>
                <w:lang w:eastAsia="es-ES"/>
              </w:rPr>
              <w:t xml:space="preserve"> o diarios de aprendizaje digitales.</w:t>
            </w:r>
          </w:p>
        </w:tc>
      </w:tr>
      <w:tr w:rsidR="00D74694" w:rsidRPr="00E06ADC" w14:paraId="4321CFE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0154DE" w14:textId="77777777" w:rsidR="00D74694" w:rsidRPr="00E06ADC" w:rsidRDefault="00D74694" w:rsidP="00CB5D8D">
            <w:pPr>
              <w:numPr>
                <w:ilvl w:val="0"/>
                <w:numId w:val="645"/>
              </w:numPr>
              <w:textAlignment w:val="baseline"/>
              <w:rPr>
                <w:rFonts w:eastAsiaTheme="majorEastAsia" w:cs="Noto Sans"/>
                <w:sz w:val="18"/>
                <w:szCs w:val="18"/>
                <w:lang w:eastAsia="es-ES"/>
              </w:rPr>
            </w:pPr>
            <w:r w:rsidRPr="00E06ADC">
              <w:rPr>
                <w:rFonts w:eastAsia="Noto Sans" w:cs="Noto Sans"/>
                <w:sz w:val="18"/>
                <w:szCs w:val="18"/>
                <w:lang w:eastAsia="es-ES"/>
              </w:rPr>
              <w:t>Seleccionar e implementar estrategias efectivas para superar las dificultades y consolidar el aprendizaje, como el uso de técnicas avanzadas de estudio, asistencia a talleres de refuerzo o prácticas de inmersión lingüística.</w:t>
            </w:r>
          </w:p>
        </w:tc>
      </w:tr>
      <w:tr w:rsidR="00D74694" w:rsidRPr="00E06ADC" w14:paraId="1727F3A2"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3158CA" w14:textId="77777777" w:rsidR="00D74694" w:rsidRPr="00E06ADC" w:rsidRDefault="00D74694" w:rsidP="00CB5D8D">
            <w:pPr>
              <w:numPr>
                <w:ilvl w:val="0"/>
                <w:numId w:val="645"/>
              </w:numPr>
              <w:textAlignment w:val="baseline"/>
              <w:rPr>
                <w:rFonts w:eastAsiaTheme="majorEastAsia" w:cs="Noto Sans"/>
                <w:sz w:val="18"/>
                <w:szCs w:val="18"/>
                <w:lang w:eastAsia="es-ES"/>
              </w:rPr>
            </w:pPr>
            <w:r w:rsidRPr="00E06ADC">
              <w:rPr>
                <w:rFonts w:eastAsia="Noto Sans" w:cs="Noto Sans"/>
                <w:sz w:val="18"/>
                <w:szCs w:val="18"/>
                <w:lang w:eastAsia="es-ES"/>
              </w:rPr>
              <w:t>Participar en actividades de planificación avanzada del propio aprendizaje, como diseñar proyectos personales relacionados con la lengua extranjera o establecer objetivos a largo plazo.</w:t>
            </w:r>
          </w:p>
        </w:tc>
      </w:tr>
      <w:tr w:rsidR="00D74694" w:rsidRPr="00E06ADC" w14:paraId="71547A9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BA54CF" w14:textId="77777777" w:rsidR="00D74694" w:rsidRPr="00E06ADC" w:rsidRDefault="00D74694" w:rsidP="00CB5D8D">
            <w:pPr>
              <w:numPr>
                <w:ilvl w:val="0"/>
                <w:numId w:val="645"/>
              </w:numPr>
              <w:textAlignment w:val="baseline"/>
              <w:rPr>
                <w:rFonts w:eastAsiaTheme="majorEastAsia" w:cs="Noto Sans"/>
                <w:sz w:val="18"/>
                <w:szCs w:val="18"/>
                <w:lang w:eastAsia="es-ES"/>
              </w:rPr>
            </w:pPr>
            <w:r w:rsidRPr="00E06ADC">
              <w:rPr>
                <w:rFonts w:eastAsia="Noto Sans" w:cs="Noto Sans"/>
                <w:sz w:val="18"/>
                <w:szCs w:val="18"/>
                <w:lang w:eastAsia="es-ES"/>
              </w:rPr>
              <w:t>Realizar au</w:t>
            </w:r>
            <w:r w:rsidR="00A367AF">
              <w:rPr>
                <w:rFonts w:eastAsia="Noto Sans" w:cs="Noto Sans"/>
                <w:sz w:val="18"/>
                <w:szCs w:val="18"/>
                <w:lang w:eastAsia="es-ES"/>
              </w:rPr>
              <w:t xml:space="preserve">toevaluaciones y coevaluaciones </w:t>
            </w:r>
            <w:r w:rsidRPr="00E06ADC">
              <w:rPr>
                <w:rFonts w:eastAsia="Noto Sans" w:cs="Noto Sans"/>
                <w:sz w:val="18"/>
                <w:szCs w:val="18"/>
                <w:lang w:eastAsia="es-ES"/>
              </w:rPr>
              <w:t>críticas, participando en debates sobre criterios de evaluación y proponiendo mejoras en los procesos de aprendizaje colectivos.</w:t>
            </w:r>
          </w:p>
        </w:tc>
      </w:tr>
      <w:tr w:rsidR="00D74694" w:rsidRPr="00E06ADC" w14:paraId="770B735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EEDFC5" w14:textId="77777777" w:rsidR="00D74694" w:rsidRPr="00E06ADC" w:rsidRDefault="00D74694" w:rsidP="00CB5D8D">
            <w:pPr>
              <w:numPr>
                <w:ilvl w:val="0"/>
                <w:numId w:val="645"/>
              </w:numPr>
              <w:textAlignment w:val="baseline"/>
              <w:rPr>
                <w:rFonts w:eastAsiaTheme="majorEastAsia" w:cs="Noto Sans"/>
                <w:sz w:val="18"/>
                <w:szCs w:val="18"/>
                <w:lang w:eastAsia="es-ES"/>
              </w:rPr>
            </w:pPr>
            <w:r w:rsidRPr="00E06ADC">
              <w:rPr>
                <w:rFonts w:eastAsia="Noto Sans" w:cs="Noto Sans"/>
                <w:sz w:val="18"/>
                <w:szCs w:val="18"/>
                <w:lang w:eastAsia="es-ES"/>
              </w:rPr>
              <w:t>Comunicar de manera detallada los progresos y dific</w:t>
            </w:r>
            <w:r w:rsidR="00A367AF">
              <w:rPr>
                <w:rFonts w:eastAsia="Noto Sans" w:cs="Noto Sans"/>
                <w:sz w:val="18"/>
                <w:szCs w:val="18"/>
                <w:lang w:eastAsia="es-ES"/>
              </w:rPr>
              <w:t>ultades (p. ej. elaborando port</w:t>
            </w:r>
            <w:r w:rsidRPr="00E06ADC">
              <w:rPr>
                <w:rFonts w:eastAsia="Noto Sans" w:cs="Noto Sans"/>
                <w:sz w:val="18"/>
                <w:szCs w:val="18"/>
                <w:lang w:eastAsia="es-ES"/>
              </w:rPr>
              <w:t>foli</w:t>
            </w:r>
            <w:r w:rsidR="00A367AF">
              <w:rPr>
                <w:rFonts w:eastAsia="Noto Sans" w:cs="Noto Sans"/>
                <w:sz w:val="18"/>
                <w:szCs w:val="18"/>
                <w:lang w:eastAsia="es-ES"/>
              </w:rPr>
              <w:t>o</w:t>
            </w:r>
            <w:r w:rsidRPr="00E06ADC">
              <w:rPr>
                <w:rFonts w:eastAsia="Noto Sans" w:cs="Noto Sans"/>
                <w:sz w:val="18"/>
                <w:szCs w:val="18"/>
                <w:lang w:eastAsia="es-ES"/>
              </w:rPr>
              <w:t>s digitales o presentaciones multimedia que muestren el desarrollo competencial), compartiéndolos con la comunidad educativa.</w:t>
            </w:r>
          </w:p>
        </w:tc>
      </w:tr>
    </w:tbl>
    <w:p w14:paraId="0D54A43B" w14:textId="77777777" w:rsidR="00D74694" w:rsidRPr="00E06ADC" w:rsidRDefault="00D74694" w:rsidP="00BC6131">
      <w:pPr>
        <w:textAlignment w:val="baseline"/>
        <w:rPr>
          <w:rFonts w:ascii="Times New Roman" w:eastAsia="Times New Roman" w:hAnsi="Times New Roman"/>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8494"/>
      </w:tblGrid>
      <w:tr w:rsidR="00D74694" w:rsidRPr="00E06ADC" w14:paraId="735E357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32D13D3"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b/>
                <w:bCs/>
                <w:color w:val="000000" w:themeColor="text1"/>
                <w:sz w:val="18"/>
                <w:szCs w:val="18"/>
                <w:lang w:eastAsia="es-ES"/>
              </w:rPr>
              <w:t xml:space="preserve">CE 6 Valorar críticamente y adecuarse a la diversidad lingüística, cultural y artística a partir de la lengua extranjera, identificando y compartiendo </w:t>
            </w:r>
            <w:r w:rsidR="00D76CB3">
              <w:rPr>
                <w:rFonts w:eastAsia="Noto Sans" w:cs="Noto Sans"/>
                <w:b/>
                <w:bCs/>
                <w:color w:val="000000" w:themeColor="text1"/>
                <w:sz w:val="18"/>
                <w:szCs w:val="18"/>
                <w:lang w:eastAsia="es-ES"/>
              </w:rPr>
              <w:t>las semejanzas</w:t>
            </w:r>
            <w:r w:rsidRPr="00E06ADC">
              <w:rPr>
                <w:rFonts w:eastAsia="Noto Sans" w:cs="Noto Sans"/>
                <w:b/>
                <w:bCs/>
                <w:color w:val="000000" w:themeColor="text1"/>
                <w:sz w:val="18"/>
                <w:szCs w:val="18"/>
                <w:lang w:eastAsia="es-ES"/>
              </w:rPr>
              <w:t xml:space="preserve"> y las diferencias entre lenguas y culturas, para actuar de manera empática y respetuosa en situaciones interculturales.</w:t>
            </w:r>
          </w:p>
        </w:tc>
      </w:tr>
      <w:tr w:rsidR="00D74694" w:rsidRPr="00E06ADC" w14:paraId="2421972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00359F01"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6.1 Actuar de manera adecuada, empática y respetuosa en situaciones interculturales construyendo vínculos entre las diferentes lenguas y culturas, rechazando cualquier tipo de discriminación, prejuicio y estereotipo en contextos comunicativos cotidianos y proponiendo vías de solución a aquellos factores socioculturales que dificulten la comunicación.</w:t>
            </w:r>
          </w:p>
        </w:tc>
      </w:tr>
      <w:tr w:rsidR="00D74694" w:rsidRPr="00E06ADC" w14:paraId="7F850B60"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03F9C" w14:textId="77777777" w:rsidR="00D74694" w:rsidRPr="00E06ADC" w:rsidRDefault="00D74694" w:rsidP="00CB5D8D">
            <w:pPr>
              <w:numPr>
                <w:ilvl w:val="0"/>
                <w:numId w:val="646"/>
              </w:numPr>
              <w:textAlignment w:val="baseline"/>
              <w:rPr>
                <w:rFonts w:eastAsiaTheme="majorEastAsia" w:cs="Noto Sans"/>
                <w:sz w:val="18"/>
                <w:szCs w:val="18"/>
                <w:lang w:eastAsia="es-ES"/>
              </w:rPr>
            </w:pPr>
            <w:r w:rsidRPr="00E06ADC">
              <w:rPr>
                <w:rFonts w:eastAsia="Noto Sans" w:cs="Noto Sans"/>
                <w:sz w:val="18"/>
                <w:szCs w:val="18"/>
                <w:lang w:eastAsia="es-ES"/>
              </w:rPr>
              <w:t xml:space="preserve">Mostrar una actitud empática en interacciones interculturales, intentando comprender las perspectivas y necesidades de personas </w:t>
            </w:r>
            <w:r w:rsidR="00A367AF">
              <w:rPr>
                <w:rFonts w:eastAsia="Noto Sans" w:cs="Noto Sans"/>
                <w:sz w:val="18"/>
                <w:szCs w:val="18"/>
                <w:lang w:eastAsia="es-ES"/>
              </w:rPr>
              <w:t xml:space="preserve">de </w:t>
            </w:r>
            <w:r w:rsidRPr="00E06ADC">
              <w:rPr>
                <w:rFonts w:eastAsia="Noto Sans" w:cs="Noto Sans"/>
                <w:sz w:val="18"/>
                <w:szCs w:val="18"/>
                <w:lang w:eastAsia="es-ES"/>
              </w:rPr>
              <w:t>otras culturas.</w:t>
            </w:r>
          </w:p>
        </w:tc>
      </w:tr>
      <w:tr w:rsidR="00D74694" w:rsidRPr="00E06ADC" w14:paraId="114F563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125B8F" w14:textId="77777777" w:rsidR="00D74694" w:rsidRPr="00E06ADC" w:rsidRDefault="00D74694" w:rsidP="00CB5D8D">
            <w:pPr>
              <w:numPr>
                <w:ilvl w:val="0"/>
                <w:numId w:val="646"/>
              </w:numPr>
              <w:textAlignment w:val="baseline"/>
              <w:rPr>
                <w:rFonts w:eastAsiaTheme="majorEastAsia" w:cs="Noto Sans"/>
                <w:sz w:val="18"/>
                <w:szCs w:val="18"/>
                <w:lang w:eastAsia="es-ES"/>
              </w:rPr>
            </w:pPr>
            <w:r w:rsidRPr="00E06ADC">
              <w:rPr>
                <w:rFonts w:eastAsia="Noto Sans" w:cs="Noto Sans"/>
                <w:sz w:val="18"/>
                <w:szCs w:val="18"/>
                <w:lang w:eastAsia="es-ES"/>
              </w:rPr>
              <w:t>Respetar y valorar las diferencias lingüísticas y culturales como parte del diálogo intercultural, evitando imponer visiones propias.</w:t>
            </w:r>
          </w:p>
        </w:tc>
      </w:tr>
      <w:tr w:rsidR="00D74694" w:rsidRPr="00E06ADC" w14:paraId="40B5845A"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AA5617" w14:textId="77777777" w:rsidR="00D74694" w:rsidRPr="00E06ADC" w:rsidRDefault="00D74694" w:rsidP="00CB5D8D">
            <w:pPr>
              <w:numPr>
                <w:ilvl w:val="0"/>
                <w:numId w:val="646"/>
              </w:numPr>
              <w:textAlignment w:val="baseline"/>
              <w:rPr>
                <w:rFonts w:eastAsiaTheme="majorEastAsia" w:cs="Noto Sans"/>
                <w:sz w:val="18"/>
                <w:szCs w:val="18"/>
                <w:lang w:eastAsia="es-ES"/>
              </w:rPr>
            </w:pPr>
            <w:r w:rsidRPr="00E06ADC">
              <w:rPr>
                <w:rFonts w:eastAsia="Noto Sans" w:cs="Noto Sans"/>
                <w:sz w:val="18"/>
                <w:szCs w:val="18"/>
                <w:lang w:eastAsia="es-ES"/>
              </w:rPr>
              <w:t>Rechazar cualquier discriminación, prejuicio o estereotipo durante la comunicación diaria.</w:t>
            </w:r>
          </w:p>
        </w:tc>
      </w:tr>
      <w:tr w:rsidR="00D74694" w:rsidRPr="00E06ADC" w14:paraId="273EB4A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A33BED" w14:textId="77777777" w:rsidR="00D74694" w:rsidRPr="00E06ADC" w:rsidRDefault="00D74694" w:rsidP="00CB5D8D">
            <w:pPr>
              <w:numPr>
                <w:ilvl w:val="0"/>
                <w:numId w:val="646"/>
              </w:numPr>
              <w:textAlignment w:val="baseline"/>
              <w:rPr>
                <w:rFonts w:eastAsiaTheme="majorEastAsia" w:cs="Noto Sans"/>
                <w:sz w:val="18"/>
                <w:szCs w:val="18"/>
                <w:lang w:eastAsia="es-ES"/>
              </w:rPr>
            </w:pPr>
            <w:r w:rsidRPr="00E06ADC">
              <w:rPr>
                <w:rFonts w:eastAsia="Noto Sans" w:cs="Noto Sans"/>
                <w:sz w:val="18"/>
                <w:szCs w:val="18"/>
                <w:lang w:eastAsia="es-ES"/>
              </w:rPr>
              <w:t>Proponer soluciones sencillas para mejorar la comu</w:t>
            </w:r>
            <w:r w:rsidR="00A367AF">
              <w:rPr>
                <w:rFonts w:eastAsia="Noto Sans" w:cs="Noto Sans"/>
                <w:sz w:val="18"/>
                <w:szCs w:val="18"/>
                <w:lang w:eastAsia="es-ES"/>
              </w:rPr>
              <w:t>nicación cuando haya dificultade</w:t>
            </w:r>
            <w:r w:rsidRPr="00E06ADC">
              <w:rPr>
                <w:rFonts w:eastAsia="Noto Sans" w:cs="Noto Sans"/>
                <w:sz w:val="18"/>
                <w:szCs w:val="18"/>
                <w:lang w:eastAsia="es-ES"/>
              </w:rPr>
              <w:t>s socioculturales.</w:t>
            </w:r>
          </w:p>
        </w:tc>
      </w:tr>
      <w:tr w:rsidR="00D74694" w:rsidRPr="00E06ADC" w14:paraId="0962A0BD"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2BA58EC3"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6.2 Valorar críticamente en relación con los derechos humanos y adecuarse a la diversidad lingüística, cultural y artística propia de países donde se habla la lengua extranjera, favoreciendo el desarrollo de una cultura compartida y una ciudadanía comprometida con la sostenibilidad y los valores democráticos.</w:t>
            </w:r>
          </w:p>
        </w:tc>
      </w:tr>
      <w:tr w:rsidR="00D74694" w:rsidRPr="00E06ADC" w14:paraId="217D9B15"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BD3A98" w14:textId="77777777" w:rsidR="00D74694" w:rsidRPr="00E06ADC" w:rsidRDefault="00D74694" w:rsidP="00CB5D8D">
            <w:pPr>
              <w:numPr>
                <w:ilvl w:val="0"/>
                <w:numId w:val="647"/>
              </w:numPr>
              <w:textAlignment w:val="baseline"/>
              <w:rPr>
                <w:rFonts w:eastAsiaTheme="majorEastAsia" w:cs="Noto Sans"/>
                <w:sz w:val="18"/>
                <w:szCs w:val="18"/>
                <w:lang w:eastAsia="es-ES"/>
              </w:rPr>
            </w:pPr>
            <w:r w:rsidRPr="00E06ADC">
              <w:rPr>
                <w:rFonts w:eastAsia="Noto Sans" w:cs="Noto Sans"/>
                <w:sz w:val="18"/>
                <w:szCs w:val="18"/>
                <w:lang w:eastAsia="es-ES"/>
              </w:rPr>
              <w:t xml:space="preserve">Explicar las diferencias y </w:t>
            </w:r>
            <w:r w:rsidR="004203E3">
              <w:rPr>
                <w:rFonts w:eastAsia="Noto Sans" w:cs="Noto Sans"/>
                <w:sz w:val="18"/>
                <w:szCs w:val="18"/>
                <w:lang w:eastAsia="es-ES"/>
              </w:rPr>
              <w:t>semejanzas</w:t>
            </w:r>
            <w:r w:rsidRPr="00E06ADC">
              <w:rPr>
                <w:rFonts w:eastAsia="Noto Sans" w:cs="Noto Sans"/>
                <w:sz w:val="18"/>
                <w:szCs w:val="18"/>
                <w:lang w:eastAsia="es-ES"/>
              </w:rPr>
              <w:t xml:space="preserve"> en las culturas de los diferentes países, mostrando respeto ante las diferentes perspectivas.</w:t>
            </w:r>
          </w:p>
        </w:tc>
      </w:tr>
      <w:tr w:rsidR="00D74694" w:rsidRPr="00E06ADC" w14:paraId="79E4D9A3"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B34181" w14:textId="77777777" w:rsidR="00D74694" w:rsidRPr="00E06ADC" w:rsidRDefault="00D74694" w:rsidP="00CB5D8D">
            <w:pPr>
              <w:numPr>
                <w:ilvl w:val="0"/>
                <w:numId w:val="647"/>
              </w:numPr>
              <w:textAlignment w:val="baseline"/>
              <w:rPr>
                <w:rFonts w:eastAsiaTheme="majorEastAsia" w:cs="Noto Sans"/>
                <w:sz w:val="18"/>
                <w:szCs w:val="18"/>
                <w:lang w:eastAsia="es-ES"/>
              </w:rPr>
            </w:pPr>
            <w:r w:rsidRPr="00E06ADC">
              <w:rPr>
                <w:rFonts w:eastAsia="Noto Sans" w:cs="Noto Sans"/>
                <w:sz w:val="18"/>
                <w:szCs w:val="18"/>
                <w:lang w:eastAsia="es-ES"/>
              </w:rPr>
              <w:t>Adaptarse a diferentes entornos culturales y lingüísticos con una perspectiva inclusiva, intermediando en malentendidos culturales entre compañeros.</w:t>
            </w:r>
          </w:p>
        </w:tc>
      </w:tr>
      <w:tr w:rsidR="00D74694" w:rsidRPr="00E06ADC" w14:paraId="135150D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7E3202" w14:textId="77777777" w:rsidR="00D74694" w:rsidRPr="00E06ADC" w:rsidRDefault="00D74694" w:rsidP="00CB5D8D">
            <w:pPr>
              <w:numPr>
                <w:ilvl w:val="0"/>
                <w:numId w:val="647"/>
              </w:numPr>
              <w:textAlignment w:val="baseline"/>
              <w:rPr>
                <w:rFonts w:eastAsiaTheme="majorEastAsia" w:cs="Noto Sans"/>
                <w:sz w:val="18"/>
                <w:szCs w:val="18"/>
                <w:lang w:eastAsia="es-ES"/>
              </w:rPr>
            </w:pPr>
            <w:r w:rsidRPr="00E06ADC">
              <w:rPr>
                <w:rFonts w:eastAsia="Noto Sans" w:cs="Noto Sans"/>
                <w:sz w:val="18"/>
                <w:szCs w:val="18"/>
                <w:lang w:eastAsia="es-ES"/>
              </w:rPr>
              <w:t>Participar en conversaciones sobre temas culturales de interés común para favorecer la creación de un</w:t>
            </w:r>
            <w:r w:rsidR="00993137">
              <w:rPr>
                <w:rFonts w:eastAsia="Noto Sans" w:cs="Noto Sans"/>
                <w:sz w:val="18"/>
                <w:szCs w:val="18"/>
                <w:lang w:eastAsia="es-ES"/>
              </w:rPr>
              <w:t>a cultura compartida y el respe</w:t>
            </w:r>
            <w:r w:rsidRPr="00E06ADC">
              <w:rPr>
                <w:rFonts w:eastAsia="Noto Sans" w:cs="Noto Sans"/>
                <w:sz w:val="18"/>
                <w:szCs w:val="18"/>
                <w:lang w:eastAsia="es-ES"/>
              </w:rPr>
              <w:t>to a los valores democráticos y a los derechos humanos.</w:t>
            </w:r>
          </w:p>
        </w:tc>
      </w:tr>
      <w:tr w:rsidR="00D74694" w:rsidRPr="00E06ADC" w14:paraId="33708349"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981BD5" w14:textId="77777777" w:rsidR="00D74694" w:rsidRPr="00E06ADC" w:rsidRDefault="00D74694" w:rsidP="00CB5D8D">
            <w:pPr>
              <w:numPr>
                <w:ilvl w:val="0"/>
                <w:numId w:val="647"/>
              </w:numPr>
              <w:textAlignment w:val="baseline"/>
              <w:rPr>
                <w:rFonts w:eastAsiaTheme="majorEastAsia" w:cs="Noto Sans"/>
                <w:sz w:val="18"/>
                <w:szCs w:val="18"/>
                <w:lang w:eastAsia="es-ES"/>
              </w:rPr>
            </w:pPr>
            <w:r w:rsidRPr="00E06ADC">
              <w:rPr>
                <w:rFonts w:eastAsia="Noto Sans" w:cs="Noto Sans"/>
                <w:sz w:val="18"/>
                <w:szCs w:val="18"/>
                <w:lang w:eastAsia="es-ES"/>
              </w:rPr>
              <w:t>Proponer acciones sostenibles inspiradas en prácticas de las diferentes culturas.</w:t>
            </w:r>
          </w:p>
        </w:tc>
      </w:tr>
      <w:tr w:rsidR="00D74694" w:rsidRPr="00E06ADC" w14:paraId="2A44C98E"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E69573D" w14:textId="77777777" w:rsidR="00D74694" w:rsidRPr="00E06ADC" w:rsidRDefault="00D74694" w:rsidP="00BC6131">
            <w:pPr>
              <w:textAlignment w:val="baseline"/>
              <w:rPr>
                <w:rFonts w:eastAsiaTheme="majorEastAsia" w:cs="Noto Sans"/>
                <w:color w:val="FF0000"/>
                <w:sz w:val="18"/>
                <w:szCs w:val="18"/>
                <w:lang w:eastAsia="es-ES"/>
              </w:rPr>
            </w:pPr>
            <w:r w:rsidRPr="00E06ADC">
              <w:rPr>
                <w:rFonts w:eastAsia="Noto Sans" w:cs="Noto Sans"/>
                <w:color w:val="000000" w:themeColor="text1"/>
                <w:sz w:val="18"/>
                <w:szCs w:val="18"/>
                <w:lang w:eastAsia="es-ES"/>
              </w:rPr>
              <w:t>CA 6.3 Aplicar estrategias para defender y apreciar la diversidad lingüística, cultural y artística atendiendo a valores ecosociales y democráticos y respetando los principios de justicia, equidad e igualdad.</w:t>
            </w:r>
          </w:p>
        </w:tc>
      </w:tr>
      <w:tr w:rsidR="00D74694" w:rsidRPr="00E06ADC" w14:paraId="73E496E4"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512F2" w14:textId="77777777" w:rsidR="00D74694" w:rsidRPr="00E06ADC" w:rsidRDefault="00D74694" w:rsidP="00CB5D8D">
            <w:pPr>
              <w:numPr>
                <w:ilvl w:val="0"/>
                <w:numId w:val="648"/>
              </w:numPr>
              <w:textAlignment w:val="baseline"/>
              <w:rPr>
                <w:rFonts w:eastAsiaTheme="majorEastAsia" w:cs="Noto Sans"/>
                <w:sz w:val="18"/>
                <w:szCs w:val="18"/>
                <w:lang w:eastAsia="es-ES"/>
              </w:rPr>
            </w:pPr>
            <w:r w:rsidRPr="00E06ADC">
              <w:rPr>
                <w:rFonts w:eastAsia="Noto Sans" w:cs="Noto Sans"/>
                <w:sz w:val="18"/>
                <w:szCs w:val="18"/>
                <w:lang w:eastAsia="es-ES"/>
              </w:rPr>
              <w:t>Participar activamente en actividades interculturales (debates, actividades o proyectos) que promuevan la diversidad lingüística, cultural y artística además de los valores ecosociales (solidaridad, equidad, justicia social, sostenibilidad, inclusión, etc.).</w:t>
            </w:r>
          </w:p>
        </w:tc>
      </w:tr>
      <w:tr w:rsidR="00D74694" w:rsidRPr="00E06ADC" w14:paraId="2651AF16"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7DA5E3" w14:textId="77777777" w:rsidR="00D74694" w:rsidRPr="00E06ADC" w:rsidRDefault="00D74694" w:rsidP="00CB5D8D">
            <w:pPr>
              <w:numPr>
                <w:ilvl w:val="0"/>
                <w:numId w:val="648"/>
              </w:numPr>
              <w:textAlignment w:val="baseline"/>
              <w:rPr>
                <w:rFonts w:eastAsiaTheme="majorEastAsia" w:cs="Noto Sans"/>
                <w:sz w:val="18"/>
                <w:szCs w:val="18"/>
                <w:lang w:eastAsia="es-ES"/>
              </w:rPr>
            </w:pPr>
            <w:r w:rsidRPr="00E06ADC">
              <w:rPr>
                <w:rFonts w:eastAsia="Noto Sans" w:cs="Noto Sans"/>
                <w:sz w:val="18"/>
                <w:szCs w:val="18"/>
                <w:lang w:eastAsia="es-ES"/>
              </w:rPr>
              <w:t>Mostrar una actitud proactiva en la defensa de la diversidad en contextos interculturales, considerando su importancia para una sociedad equitativa.</w:t>
            </w:r>
          </w:p>
        </w:tc>
      </w:tr>
      <w:tr w:rsidR="00D74694" w:rsidRPr="00E06ADC" w14:paraId="49090A21" w14:textId="77777777" w:rsidTr="005C52D3">
        <w:tc>
          <w:tcPr>
            <w:tcW w:w="8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B6AC9F" w14:textId="77777777" w:rsidR="00D74694" w:rsidRPr="00E06ADC" w:rsidRDefault="00D74694" w:rsidP="00CB5D8D">
            <w:pPr>
              <w:numPr>
                <w:ilvl w:val="0"/>
                <w:numId w:val="648"/>
              </w:numPr>
              <w:textAlignment w:val="baseline"/>
              <w:rPr>
                <w:rFonts w:eastAsiaTheme="majorEastAsia" w:cs="Noto Sans"/>
                <w:sz w:val="18"/>
                <w:szCs w:val="18"/>
                <w:lang w:eastAsia="es-ES"/>
              </w:rPr>
            </w:pPr>
            <w:r w:rsidRPr="00E06ADC">
              <w:rPr>
                <w:rFonts w:eastAsia="Noto Sans" w:cs="Noto Sans"/>
                <w:sz w:val="18"/>
                <w:szCs w:val="18"/>
                <w:lang w:eastAsia="es-ES"/>
              </w:rPr>
              <w:t>Demostrar una comprensión de la diversidad cultural en situaciones complejas, relacionándola con los valores sociales.</w:t>
            </w:r>
          </w:p>
        </w:tc>
      </w:tr>
    </w:tbl>
    <w:p w14:paraId="7AD680EE" w14:textId="77777777" w:rsidR="00D74694" w:rsidRPr="00E06ADC" w:rsidRDefault="00D74694" w:rsidP="00BC6131">
      <w:pPr>
        <w:textAlignment w:val="baseline"/>
        <w:rPr>
          <w:rFonts w:ascii="Times New Roman" w:eastAsia="Times New Roman" w:hAnsi="Times New Roman"/>
          <w:color w:val="FF0000"/>
          <w:sz w:val="18"/>
          <w:szCs w:val="18"/>
          <w:lang w:eastAsia="es-ES"/>
        </w:rPr>
      </w:pPr>
    </w:p>
    <w:p w14:paraId="121D2EB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normaltextrun"/>
          <w:rFonts w:ascii="Noto Sans" w:eastAsiaTheme="majorEastAsia" w:hAnsi="Noto Sans" w:cs="Noto Sans"/>
          <w:b/>
          <w:bCs/>
          <w:sz w:val="18"/>
          <w:szCs w:val="18"/>
        </w:rPr>
        <w:t>Saberes básicos</w:t>
      </w:r>
      <w:r w:rsidR="00EA0F38">
        <w:rPr>
          <w:rStyle w:val="normaltextrun"/>
          <w:rFonts w:ascii="Noto Sans" w:eastAsiaTheme="majorEastAsia" w:hAnsi="Noto Sans" w:cs="Noto Sans"/>
          <w:b/>
          <w:bCs/>
          <w:sz w:val="18"/>
          <w:szCs w:val="18"/>
        </w:rPr>
        <w:t xml:space="preserve"> </w:t>
      </w:r>
    </w:p>
    <w:p w14:paraId="0495C686" w14:textId="77777777" w:rsidR="00D74694" w:rsidRPr="00E06ADC" w:rsidRDefault="00D74694" w:rsidP="00BC6131">
      <w:pPr>
        <w:pStyle w:val="paragraph"/>
        <w:spacing w:beforeAutospacing="0" w:afterAutospacing="0"/>
        <w:textAlignment w:val="baseline"/>
        <w:rPr>
          <w:rFonts w:ascii="Noto Sans" w:hAnsi="Noto Sans" w:cs="Noto Sans"/>
          <w:sz w:val="18"/>
          <w:szCs w:val="18"/>
        </w:rPr>
      </w:pPr>
      <w:r w:rsidRPr="00E06ADC">
        <w:rPr>
          <w:rStyle w:val="eop"/>
          <w:rFonts w:ascii="Noto Sans" w:eastAsiaTheme="majorEastAsia" w:hAnsi="Noto Sans" w:cs="Noto Sans"/>
          <w:sz w:val="18"/>
          <w:szCs w:val="18"/>
        </w:rPr>
        <w:t> </w:t>
      </w:r>
    </w:p>
    <w:p w14:paraId="00EDC452" w14:textId="77777777" w:rsidR="00D74694" w:rsidRPr="00E06ADC" w:rsidRDefault="00D74694" w:rsidP="00BC6131">
      <w:pPr>
        <w:pStyle w:val="paragraph"/>
        <w:spacing w:beforeAutospacing="0" w:afterAutospacing="0"/>
        <w:textAlignment w:val="baseline"/>
        <w:rPr>
          <w:rStyle w:val="eop"/>
          <w:rFonts w:ascii="Noto Sans" w:eastAsiaTheme="majorEastAsia" w:hAnsi="Noto Sans" w:cs="Noto Sans"/>
          <w:sz w:val="18"/>
          <w:szCs w:val="18"/>
        </w:rPr>
      </w:pPr>
      <w:r w:rsidRPr="00E06ADC">
        <w:rPr>
          <w:rStyle w:val="normaltextrun"/>
          <w:rFonts w:ascii="Noto Sans" w:eastAsiaTheme="majorEastAsia" w:hAnsi="Noto Sans" w:cs="Noto Sans"/>
          <w:sz w:val="18"/>
          <w:szCs w:val="18"/>
        </w:rPr>
        <w:t>Se distribuyen en bloques las concreciones de los saberes básicos y, a modo orientativo, su secuenciación para cada curso.</w:t>
      </w:r>
      <w:r w:rsidRPr="00E06ADC">
        <w:rPr>
          <w:rStyle w:val="eop"/>
          <w:rFonts w:ascii="Noto Sans" w:eastAsiaTheme="majorEastAsia" w:hAnsi="Noto Sans" w:cs="Noto Sans"/>
          <w:sz w:val="18"/>
          <w:szCs w:val="18"/>
        </w:rPr>
        <w:t> </w:t>
      </w:r>
    </w:p>
    <w:p w14:paraId="3C9135C3" w14:textId="77777777" w:rsidR="00D74694" w:rsidRPr="00E06ADC" w:rsidRDefault="00D74694" w:rsidP="00BC6131">
      <w:pPr>
        <w:textAlignment w:val="baseline"/>
        <w:rPr>
          <w:rFonts w:eastAsiaTheme="majorEastAsia"/>
          <w:color w:val="FF0000"/>
          <w:sz w:val="18"/>
          <w:szCs w:val="18"/>
          <w:lang w:eastAsia="es-ES"/>
        </w:rPr>
      </w:pPr>
    </w:p>
    <w:tbl>
      <w:tblPr>
        <w:tblStyle w:val="Tablaconcuadrcula"/>
        <w:tblW w:w="8494" w:type="dxa"/>
        <w:tblInd w:w="-5" w:type="dxa"/>
        <w:tblCellMar>
          <w:left w:w="0" w:type="dxa"/>
          <w:right w:w="0" w:type="dxa"/>
        </w:tblCellMar>
        <w:tblLook w:val="04A0" w:firstRow="1" w:lastRow="0" w:firstColumn="1" w:lastColumn="0" w:noHBand="0" w:noVBand="1"/>
      </w:tblPr>
      <w:tblGrid>
        <w:gridCol w:w="7366"/>
        <w:gridCol w:w="567"/>
        <w:gridCol w:w="561"/>
      </w:tblGrid>
      <w:tr w:rsidR="00D74694" w:rsidRPr="00E06ADC" w14:paraId="1DF7A6A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29C8479E"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b/>
                <w:bCs/>
                <w:color w:val="000000" w:themeColor="text1"/>
                <w:sz w:val="18"/>
                <w:szCs w:val="18"/>
                <w:lang w:eastAsia="es-ES"/>
              </w:rPr>
              <w:t>COMUNICACIÓN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3704C2C"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b/>
                <w:bCs/>
                <w:color w:val="000000" w:themeColor="text1"/>
                <w:sz w:val="18"/>
                <w:szCs w:val="18"/>
                <w:lang w:eastAsia="es-ES"/>
              </w:rPr>
              <w:t>3.º</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FDFDF" w:themeFill="background2" w:themeFillShade="E6"/>
          </w:tcPr>
          <w:p w14:paraId="0626EA50"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b/>
                <w:bCs/>
                <w:color w:val="000000" w:themeColor="text1"/>
                <w:sz w:val="18"/>
                <w:szCs w:val="18"/>
                <w:lang w:eastAsia="es-ES"/>
              </w:rPr>
              <w:t>4.º</w:t>
            </w:r>
          </w:p>
        </w:tc>
      </w:tr>
      <w:tr w:rsidR="00D74694" w:rsidRPr="00E06ADC" w14:paraId="2559D89D" w14:textId="77777777" w:rsidTr="005C52D3">
        <w:tc>
          <w:tcPr>
            <w:tcW w:w="8494" w:type="dxa"/>
            <w:gridSpan w:val="3"/>
            <w:tcBorders>
              <w:top w:val="single" w:sz="8" w:space="0" w:color="000000" w:themeColor="text1"/>
              <w:left w:val="single" w:sz="8" w:space="0" w:color="000000" w:themeColor="text1"/>
              <w:bottom w:val="single" w:sz="8" w:space="0" w:color="1F1F1F"/>
              <w:right w:val="single" w:sz="8" w:space="0" w:color="000000" w:themeColor="text1"/>
            </w:tcBorders>
            <w:shd w:val="clear" w:color="auto" w:fill="F8F8F8" w:themeFill="background2"/>
          </w:tcPr>
          <w:p w14:paraId="40C01E5E"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Autoconfianza. El error como instrumento de mejora y propuesta de reparación</w:t>
            </w:r>
            <w:r w:rsidR="008B5724" w:rsidRPr="00E06ADC">
              <w:rPr>
                <w:rFonts w:eastAsia="Noto Sans" w:cs="Noto Sans"/>
                <w:color w:val="000000" w:themeColor="text1"/>
                <w:sz w:val="18"/>
                <w:szCs w:val="18"/>
                <w:lang w:eastAsia="es-ES"/>
              </w:rPr>
              <w:t>.</w:t>
            </w:r>
          </w:p>
        </w:tc>
      </w:tr>
      <w:tr w:rsidR="00D74694" w:rsidRPr="00E06ADC" w14:paraId="21E2562B" w14:textId="77777777" w:rsidTr="005C52D3">
        <w:tc>
          <w:tcPr>
            <w:tcW w:w="7366" w:type="dxa"/>
            <w:tcBorders>
              <w:top w:val="single" w:sz="8" w:space="0" w:color="1F1F1F"/>
              <w:left w:val="single" w:sz="8" w:space="0" w:color="000000" w:themeColor="text1"/>
              <w:bottom w:val="single" w:sz="8" w:space="0" w:color="000000" w:themeColor="text1"/>
              <w:right w:val="single" w:sz="8" w:space="0" w:color="000000" w:themeColor="text1"/>
            </w:tcBorders>
            <w:vAlign w:val="center"/>
          </w:tcPr>
          <w:p w14:paraId="02D7B80F"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Aceptación del error como parte integral del proceso de aprendizaje. Actitud reflexiva y crítica hacia los errores propios.</w:t>
            </w:r>
          </w:p>
        </w:tc>
        <w:tc>
          <w:tcPr>
            <w:tcW w:w="567" w:type="dxa"/>
            <w:tcBorders>
              <w:top w:val="nil"/>
              <w:left w:val="single" w:sz="8" w:space="0" w:color="000000" w:themeColor="text1"/>
              <w:bottom w:val="single" w:sz="8" w:space="0" w:color="000000" w:themeColor="text1"/>
              <w:right w:val="single" w:sz="8" w:space="0" w:color="000000" w:themeColor="text1"/>
            </w:tcBorders>
          </w:tcPr>
          <w:p w14:paraId="28BCD3B1"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nil"/>
              <w:left w:val="single" w:sz="8" w:space="0" w:color="000000" w:themeColor="text1"/>
              <w:bottom w:val="single" w:sz="8" w:space="0" w:color="000000" w:themeColor="text1"/>
              <w:right w:val="single" w:sz="8" w:space="0" w:color="000000" w:themeColor="text1"/>
            </w:tcBorders>
          </w:tcPr>
          <w:p w14:paraId="6F1208A3"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0AEEE8F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107A54"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autónomo de estrategias variadas para la corrección y mejora lingüística como, por ejemplo, la revisión y autocorrecció</w:t>
            </w:r>
            <w:r w:rsidR="001C0E76">
              <w:rPr>
                <w:rFonts w:eastAsia="Noto Sans" w:cs="Noto Sans"/>
                <w:sz w:val="18"/>
                <w:szCs w:val="18"/>
                <w:lang w:eastAsia="es-ES"/>
              </w:rPr>
              <w:t>n</w:t>
            </w:r>
            <w:r w:rsidRPr="00E06ADC">
              <w:rPr>
                <w:rFonts w:eastAsia="Noto Sans" w:cs="Noto Sans"/>
                <w:sz w:val="18"/>
                <w:szCs w:val="18"/>
                <w:lang w:eastAsia="es-ES"/>
              </w:rPr>
              <w:t xml:space="preserve"> a partir de modelos, guías o listas de los errores frecue</w:t>
            </w:r>
            <w:r w:rsidR="00A367AF">
              <w:rPr>
                <w:rFonts w:eastAsia="Noto Sans" w:cs="Noto Sans"/>
                <w:sz w:val="18"/>
                <w:szCs w:val="18"/>
                <w:lang w:eastAsia="es-ES"/>
              </w:rPr>
              <w:t>ntes, uso de diccionarios, tablas</w:t>
            </w:r>
            <w:r w:rsidRPr="00E06ADC">
              <w:rPr>
                <w:rFonts w:eastAsia="Noto Sans" w:cs="Noto Sans"/>
                <w:sz w:val="18"/>
                <w:szCs w:val="18"/>
                <w:lang w:eastAsia="es-ES"/>
              </w:rPr>
              <w:t xml:space="preserve"> gramaticales o herramientas digitales de ayuda lingüística, revisión entre compañeros, grabación y autoevaluación de producción oral, entre otros.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319FAA"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C70A9C"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0E3AB1E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6B89CC"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Implementación de técnicas básicas de autoevaluación (rúbricas sencillas, cuaderno personal de errores y reflexión postactivitat, entre otros).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921094"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92E3D2"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2B1CDD1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C7B0BF"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Desarrollo de la iniciativa para abordar retos comunicativos.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D49AAE"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3ED276"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2E1817C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5BC974"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Fomento de la resiliencia ante dificultades lingüísticas.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4C1CCB"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F94D52"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55240164"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6D544690"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Estrategias de uso común para la planificación, ejecución, control y reparación de la comprensión, la producción y la coproducción de textos orales, escritos y multimodales</w:t>
            </w:r>
            <w:r w:rsidR="00D17134" w:rsidRPr="00E06ADC">
              <w:rPr>
                <w:rFonts w:eastAsia="Noto Sans" w:cs="Noto Sans"/>
                <w:color w:val="000000" w:themeColor="text1"/>
                <w:sz w:val="18"/>
                <w:szCs w:val="18"/>
                <w:lang w:eastAsia="es-ES"/>
              </w:rPr>
              <w:t>.</w:t>
            </w:r>
          </w:p>
        </w:tc>
      </w:tr>
      <w:tr w:rsidR="00D74694" w:rsidRPr="00E06ADC" w14:paraId="4351C628"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563590"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Estrategias de planificación</w:t>
            </w:r>
            <w:r w:rsidR="00D17134" w:rsidRPr="00E06ADC">
              <w:rPr>
                <w:rFonts w:eastAsia="Noto Sans" w:cs="Noto Sans"/>
                <w:color w:val="000000" w:themeColor="text1"/>
                <w:sz w:val="18"/>
                <w:szCs w:val="18"/>
                <w:lang w:eastAsia="es-ES"/>
              </w:rPr>
              <w:t>.</w:t>
            </w:r>
          </w:p>
        </w:tc>
      </w:tr>
      <w:tr w:rsidR="00D74694" w:rsidRPr="00E06ADC" w14:paraId="06BF44D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2BB523"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Activación de conocimientos previos relacionados con el tema como lluvias de ideas guiada, predicción a partir del título o imágenes, etc. (</w:t>
            </w:r>
            <w:r w:rsidR="00416735" w:rsidRPr="00E06ADC">
              <w:rPr>
                <w:rFonts w:eastAsia="Noto Sans" w:cs="Noto Sans"/>
                <w:sz w:val="18"/>
                <w:szCs w:val="18"/>
                <w:lang w:eastAsia="es-ES"/>
              </w:rPr>
              <w:t>planificación</w:t>
            </w:r>
            <w:r w:rsidRPr="00E06ADC">
              <w:rPr>
                <w:rFonts w:eastAsia="Noto Sans" w:cs="Noto Sans"/>
                <w:sz w:val="18"/>
                <w:szCs w:val="18"/>
                <w:lang w:eastAsia="es-ES"/>
              </w:rPr>
              <w:t xml:space="preserve"> de la comprensión)</w:t>
            </w:r>
            <w:r w:rsidR="00416735"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D0D9EE"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454D9D"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052967E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BFFC62"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Definición de objetivos específ</w:t>
            </w:r>
            <w:r w:rsidR="00A367AF">
              <w:rPr>
                <w:rFonts w:eastAsia="Noto Sans" w:cs="Noto Sans"/>
                <w:sz w:val="18"/>
                <w:szCs w:val="18"/>
                <w:lang w:eastAsia="es-ES"/>
              </w:rPr>
              <w:t>icos para la lectura, escucha</w:t>
            </w:r>
            <w:r w:rsidRPr="00E06ADC">
              <w:rPr>
                <w:rFonts w:eastAsia="Noto Sans" w:cs="Noto Sans"/>
                <w:sz w:val="18"/>
                <w:szCs w:val="18"/>
                <w:lang w:eastAsia="es-ES"/>
              </w:rPr>
              <w:t xml:space="preserve"> o visualización (</w:t>
            </w:r>
            <w:r w:rsidR="00416735" w:rsidRPr="00E06ADC">
              <w:rPr>
                <w:rFonts w:eastAsia="Noto Sans" w:cs="Noto Sans"/>
                <w:sz w:val="18"/>
                <w:szCs w:val="18"/>
                <w:lang w:eastAsia="es-ES"/>
              </w:rPr>
              <w:t>planificación</w:t>
            </w:r>
            <w:r w:rsidRPr="00E06ADC">
              <w:rPr>
                <w:rFonts w:eastAsia="Noto Sans" w:cs="Noto Sans"/>
                <w:sz w:val="18"/>
                <w:szCs w:val="18"/>
                <w:lang w:eastAsia="es-ES"/>
              </w:rPr>
              <w:t xml:space="preserve"> de la comprensión)</w:t>
            </w:r>
            <w:r w:rsidR="00416735"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424279"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FCF3FF"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47B7AD8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8338D2"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Creación de guiones o esquemas con introducción, desarrollo y conclusión</w:t>
            </w:r>
            <w:r w:rsidR="00EA0F38">
              <w:rPr>
                <w:rFonts w:eastAsia="Noto Sans" w:cs="Noto Sans"/>
                <w:sz w:val="18"/>
                <w:szCs w:val="18"/>
                <w:lang w:eastAsia="es-ES"/>
              </w:rPr>
              <w:t xml:space="preserve"> </w:t>
            </w:r>
            <w:r w:rsidRPr="00E06ADC">
              <w:rPr>
                <w:rFonts w:eastAsia="Noto Sans" w:cs="Noto Sans"/>
                <w:sz w:val="18"/>
                <w:szCs w:val="18"/>
                <w:lang w:eastAsia="es-ES"/>
              </w:rPr>
              <w:t>(</w:t>
            </w:r>
            <w:r w:rsidR="00416735" w:rsidRPr="00E06ADC">
              <w:rPr>
                <w:rFonts w:eastAsia="Noto Sans" w:cs="Noto Sans"/>
                <w:sz w:val="18"/>
                <w:szCs w:val="18"/>
                <w:lang w:eastAsia="es-ES"/>
              </w:rPr>
              <w:t>planificación</w:t>
            </w:r>
            <w:r w:rsidRPr="00E06ADC">
              <w:rPr>
                <w:rFonts w:eastAsia="Noto Sans" w:cs="Noto Sans"/>
                <w:sz w:val="18"/>
                <w:szCs w:val="18"/>
                <w:lang w:eastAsia="es-ES"/>
              </w:rPr>
              <w:t xml:space="preserve"> de la producción)</w:t>
            </w:r>
            <w:r w:rsidR="00416735"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27A375"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B6B12C"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2BE1677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887432"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Investigación </w:t>
            </w:r>
            <w:r w:rsidR="00A367AF">
              <w:rPr>
                <w:rFonts w:eastAsia="Noto Sans" w:cs="Noto Sans"/>
                <w:sz w:val="18"/>
                <w:szCs w:val="18"/>
                <w:lang w:eastAsia="es-ES"/>
              </w:rPr>
              <w:t>de vocabulario relevante para el</w:t>
            </w:r>
            <w:r w:rsidRPr="00E06ADC">
              <w:rPr>
                <w:rFonts w:eastAsia="Noto Sans" w:cs="Noto Sans"/>
                <w:sz w:val="18"/>
                <w:szCs w:val="18"/>
                <w:lang w:eastAsia="es-ES"/>
              </w:rPr>
              <w:t xml:space="preserve"> tema (</w:t>
            </w:r>
            <w:r w:rsidR="00416735" w:rsidRPr="00E06ADC">
              <w:rPr>
                <w:rFonts w:eastAsia="Noto Sans" w:cs="Noto Sans"/>
                <w:sz w:val="18"/>
                <w:szCs w:val="18"/>
                <w:lang w:eastAsia="es-ES"/>
              </w:rPr>
              <w:t>planificación</w:t>
            </w:r>
            <w:r w:rsidRPr="00E06ADC">
              <w:rPr>
                <w:rFonts w:eastAsia="Noto Sans" w:cs="Noto Sans"/>
                <w:sz w:val="18"/>
                <w:szCs w:val="18"/>
                <w:lang w:eastAsia="es-ES"/>
              </w:rPr>
              <w:t xml:space="preserve"> de la producción)</w:t>
            </w:r>
            <w:r w:rsidR="00416735"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DE9ACC"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E56F07"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1188A58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4B06E4"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Predicción de posibles preguntas o respuestas para preparar interacciones de mayor complejidad (</w:t>
            </w:r>
            <w:r w:rsidR="00416735" w:rsidRPr="00E06ADC">
              <w:rPr>
                <w:rFonts w:eastAsia="Noto Sans" w:cs="Noto Sans"/>
                <w:sz w:val="18"/>
                <w:szCs w:val="18"/>
                <w:lang w:eastAsia="es-ES"/>
              </w:rPr>
              <w:t>planificación</w:t>
            </w:r>
            <w:r w:rsidRPr="00E06ADC">
              <w:rPr>
                <w:rFonts w:eastAsia="Noto Sans" w:cs="Noto Sans"/>
                <w:sz w:val="18"/>
                <w:szCs w:val="18"/>
                <w:lang w:eastAsia="es-ES"/>
              </w:rPr>
              <w:t xml:space="preserve"> de la coproducción)</w:t>
            </w:r>
            <w:r w:rsidR="00416735"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541752"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0F6AFF"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7398AA0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424325"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Discusión previa en grupo para definir el propósito del texto, la distribución de tareas y la estructura del texto (</w:t>
            </w:r>
            <w:r w:rsidR="00416735" w:rsidRPr="00E06ADC">
              <w:rPr>
                <w:rFonts w:eastAsia="Noto Sans" w:cs="Noto Sans"/>
                <w:sz w:val="18"/>
                <w:szCs w:val="18"/>
                <w:lang w:eastAsia="es-ES"/>
              </w:rPr>
              <w:t>planificación</w:t>
            </w:r>
            <w:r w:rsidRPr="00E06ADC">
              <w:rPr>
                <w:rFonts w:eastAsia="Noto Sans" w:cs="Noto Sans"/>
                <w:sz w:val="18"/>
                <w:szCs w:val="18"/>
                <w:lang w:eastAsia="es-ES"/>
              </w:rPr>
              <w:t xml:space="preserve"> de la coproducción)</w:t>
            </w:r>
            <w:r w:rsidR="00416735"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16B0E5"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8CFB7D"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4C9795C3"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BFA130"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Estrategias de ejecución</w:t>
            </w:r>
            <w:r w:rsidR="00416735" w:rsidRPr="00E06ADC">
              <w:rPr>
                <w:rFonts w:eastAsia="Noto Sans" w:cs="Noto Sans"/>
                <w:color w:val="000000" w:themeColor="text1"/>
                <w:sz w:val="18"/>
                <w:szCs w:val="18"/>
                <w:lang w:eastAsia="es-ES"/>
              </w:rPr>
              <w:t>.</w:t>
            </w:r>
          </w:p>
        </w:tc>
      </w:tr>
      <w:tr w:rsidR="00D74694" w:rsidRPr="00E06ADC" w14:paraId="1D59700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59462F"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Aplicación de estrategias para inferir significados desconocidos mediante el contexto y extraer información detallada de textos más complejos (</w:t>
            </w:r>
            <w:r w:rsidR="00416735" w:rsidRPr="00E06ADC">
              <w:rPr>
                <w:rFonts w:eastAsia="Noto Sans" w:cs="Noto Sans"/>
                <w:sz w:val="18"/>
                <w:szCs w:val="18"/>
                <w:lang w:eastAsia="es-ES"/>
              </w:rPr>
              <w:t>ejecución</w:t>
            </w:r>
            <w:r w:rsidRPr="00E06ADC">
              <w:rPr>
                <w:rFonts w:eastAsia="Noto Sans" w:cs="Noto Sans"/>
                <w:sz w:val="18"/>
                <w:szCs w:val="18"/>
                <w:lang w:eastAsia="es-ES"/>
              </w:rPr>
              <w:t xml:space="preserve"> de la planificación)</w:t>
            </w:r>
            <w:r w:rsidR="00416735"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E66BF0"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C7C190"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5E5B0EF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2B97A9"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conectores para mejorar la cohesión en producciones orales y escritas</w:t>
            </w:r>
            <w:r w:rsidR="00416735" w:rsidRPr="00E06ADC">
              <w:rPr>
                <w:rFonts w:eastAsia="Noto Sans" w:cs="Noto Sans"/>
                <w:sz w:val="18"/>
                <w:szCs w:val="18"/>
                <w:lang w:eastAsia="es-ES"/>
              </w:rPr>
              <w:t xml:space="preserve"> </w:t>
            </w:r>
            <w:r w:rsidRPr="00E06ADC">
              <w:rPr>
                <w:rFonts w:eastAsia="Noto Sans" w:cs="Noto Sans"/>
                <w:sz w:val="18"/>
                <w:szCs w:val="18"/>
                <w:lang w:eastAsia="es-ES"/>
              </w:rPr>
              <w:t>(</w:t>
            </w:r>
            <w:r w:rsidR="00416735" w:rsidRPr="00E06ADC">
              <w:rPr>
                <w:rFonts w:eastAsia="Noto Sans" w:cs="Noto Sans"/>
                <w:sz w:val="18"/>
                <w:szCs w:val="18"/>
                <w:lang w:eastAsia="es-ES"/>
              </w:rPr>
              <w:t>ejecución</w:t>
            </w:r>
            <w:r w:rsidRPr="00E06ADC">
              <w:rPr>
                <w:rFonts w:eastAsia="Noto Sans" w:cs="Noto Sans"/>
                <w:sz w:val="18"/>
                <w:szCs w:val="18"/>
                <w:lang w:eastAsia="es-ES"/>
              </w:rPr>
              <w:t xml:space="preserve"> de la producción)</w:t>
            </w:r>
            <w:r w:rsidR="00416735"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5DD14"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DF01F6"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16F63D2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59CFFA"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Integración de elementos visuales o icónicos en textos multimodales (</w:t>
            </w:r>
            <w:r w:rsidR="00D04D3F" w:rsidRPr="00E06ADC">
              <w:rPr>
                <w:rFonts w:eastAsia="Noto Sans" w:cs="Noto Sans"/>
                <w:sz w:val="18"/>
                <w:szCs w:val="18"/>
                <w:lang w:eastAsia="es-ES"/>
              </w:rPr>
              <w:t>ejecución</w:t>
            </w:r>
            <w:r w:rsidRPr="00E06ADC">
              <w:rPr>
                <w:rFonts w:eastAsia="Noto Sans" w:cs="Noto Sans"/>
                <w:sz w:val="18"/>
                <w:szCs w:val="18"/>
                <w:lang w:eastAsia="es-ES"/>
              </w:rPr>
              <w:t xml:space="preserve"> de la producción)</w:t>
            </w:r>
            <w:r w:rsidR="00D04D3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8C9725"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8F1A72"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66683BD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944A9E"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Interacción fluida en situaciones prácticas utilizando vocabulario funcional</w:t>
            </w:r>
            <w:r w:rsidR="00D04D3F" w:rsidRPr="00E06ADC">
              <w:rPr>
                <w:rFonts w:eastAsia="Noto Sans" w:cs="Noto Sans"/>
                <w:sz w:val="18"/>
                <w:szCs w:val="18"/>
                <w:lang w:eastAsia="es-ES"/>
              </w:rPr>
              <w:t xml:space="preserve"> </w:t>
            </w:r>
            <w:r w:rsidRPr="00E06ADC">
              <w:rPr>
                <w:rFonts w:eastAsia="Noto Sans" w:cs="Noto Sans"/>
                <w:sz w:val="18"/>
                <w:szCs w:val="18"/>
                <w:lang w:eastAsia="es-ES"/>
              </w:rPr>
              <w:t>(</w:t>
            </w:r>
            <w:r w:rsidR="00D04D3F" w:rsidRPr="00E06ADC">
              <w:rPr>
                <w:rFonts w:eastAsia="Noto Sans" w:cs="Noto Sans"/>
                <w:sz w:val="18"/>
                <w:szCs w:val="18"/>
                <w:lang w:eastAsia="es-ES"/>
              </w:rPr>
              <w:t>ejecución</w:t>
            </w:r>
            <w:r w:rsidRPr="00E06ADC">
              <w:rPr>
                <w:rFonts w:eastAsia="Noto Sans" w:cs="Noto Sans"/>
                <w:sz w:val="18"/>
                <w:szCs w:val="18"/>
                <w:lang w:eastAsia="es-ES"/>
              </w:rPr>
              <w:t xml:space="preserve"> de la coproducción)</w:t>
            </w:r>
            <w:r w:rsidR="00D04D3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FF869B"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DBE836"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5FC4360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CD0B0A"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Integración de aportaciones de grupo para construir un texto coherente (</w:t>
            </w:r>
            <w:r w:rsidR="00D04D3F" w:rsidRPr="00E06ADC">
              <w:rPr>
                <w:rFonts w:eastAsia="Noto Sans" w:cs="Noto Sans"/>
                <w:sz w:val="18"/>
                <w:szCs w:val="18"/>
                <w:lang w:eastAsia="es-ES"/>
              </w:rPr>
              <w:t>ejecución</w:t>
            </w:r>
            <w:r w:rsidRPr="00E06ADC">
              <w:rPr>
                <w:rFonts w:eastAsia="Noto Sans" w:cs="Noto Sans"/>
                <w:sz w:val="18"/>
                <w:szCs w:val="18"/>
                <w:lang w:eastAsia="es-ES"/>
              </w:rPr>
              <w:t xml:space="preserve"> de la coproducción)</w:t>
            </w:r>
            <w:r w:rsidR="00D04D3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2D473E"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2C961"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5310B99D"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596F55"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Estrategias de control</w:t>
            </w:r>
            <w:r w:rsidR="00D04D3F" w:rsidRPr="00E06ADC">
              <w:rPr>
                <w:rFonts w:eastAsia="Noto Sans" w:cs="Noto Sans"/>
                <w:color w:val="000000" w:themeColor="text1"/>
                <w:sz w:val="18"/>
                <w:szCs w:val="18"/>
                <w:lang w:eastAsia="es-ES"/>
              </w:rPr>
              <w:t>.</w:t>
            </w:r>
          </w:p>
        </w:tc>
      </w:tr>
      <w:tr w:rsidR="00D74694" w:rsidRPr="00E06ADC" w14:paraId="72D00B2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AD9C8B"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Confirmación de la información obtenida con las predicciones iniciales identificando las incoherencias u omisiones (</w:t>
            </w:r>
            <w:r w:rsidR="00D04D3F" w:rsidRPr="00E06ADC">
              <w:rPr>
                <w:rFonts w:eastAsia="Noto Sans" w:cs="Noto Sans"/>
                <w:sz w:val="18"/>
                <w:szCs w:val="18"/>
                <w:lang w:eastAsia="es-ES"/>
              </w:rPr>
              <w:t>control</w:t>
            </w:r>
            <w:r w:rsidRPr="00E06ADC">
              <w:rPr>
                <w:rFonts w:eastAsia="Noto Sans" w:cs="Noto Sans"/>
                <w:sz w:val="18"/>
                <w:szCs w:val="18"/>
                <w:lang w:eastAsia="es-ES"/>
              </w:rPr>
              <w:t xml:space="preserve"> de la comprensión)</w:t>
            </w:r>
            <w:r w:rsidR="00D04D3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5B5889"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606A05"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4AAF397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496A28"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Relectura y revisión de gramática, léxico y coherencia textual (</w:t>
            </w:r>
            <w:r w:rsidR="00D04D3F" w:rsidRPr="00E06ADC">
              <w:rPr>
                <w:rFonts w:eastAsia="Noto Sans" w:cs="Noto Sans"/>
                <w:sz w:val="18"/>
                <w:szCs w:val="18"/>
                <w:lang w:eastAsia="es-ES"/>
              </w:rPr>
              <w:t>control</w:t>
            </w:r>
            <w:r w:rsidRPr="00E06ADC">
              <w:rPr>
                <w:rFonts w:eastAsia="Noto Sans" w:cs="Noto Sans"/>
                <w:sz w:val="18"/>
                <w:szCs w:val="18"/>
                <w:lang w:eastAsia="es-ES"/>
              </w:rPr>
              <w:t xml:space="preserve"> de la producción)</w:t>
            </w:r>
            <w:r w:rsidR="00D04D3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7A4BFC"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C1D903"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394A3E2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3C109A" w14:textId="77777777" w:rsidR="00D74694" w:rsidRPr="00E06ADC" w:rsidRDefault="00FE75EE" w:rsidP="00CB5D8D">
            <w:pPr>
              <w:numPr>
                <w:ilvl w:val="0"/>
                <w:numId w:val="649"/>
              </w:numPr>
              <w:textAlignment w:val="baseline"/>
              <w:rPr>
                <w:rFonts w:eastAsia="Times New Roman" w:cs="Noto Sans"/>
                <w:sz w:val="18"/>
                <w:szCs w:val="18"/>
                <w:lang w:eastAsia="es-ES"/>
              </w:rPr>
            </w:pPr>
            <w:r>
              <w:rPr>
                <w:rFonts w:eastAsia="Noto Sans" w:cs="Noto Sans"/>
                <w:sz w:val="18"/>
                <w:szCs w:val="18"/>
                <w:lang w:eastAsia="es-ES"/>
              </w:rPr>
              <w:t>Ajuste</w:t>
            </w:r>
            <w:r w:rsidR="00D74694" w:rsidRPr="00E06ADC">
              <w:rPr>
                <w:rFonts w:eastAsia="Noto Sans" w:cs="Noto Sans"/>
                <w:sz w:val="18"/>
                <w:szCs w:val="18"/>
                <w:lang w:eastAsia="es-ES"/>
              </w:rPr>
              <w:t xml:space="preserve"> del mensaje según las reacciones o aclaraciones pedidas</w:t>
            </w:r>
            <w:r w:rsidR="00D04D3F" w:rsidRPr="00E06ADC">
              <w:rPr>
                <w:rFonts w:eastAsia="Noto Sans" w:cs="Noto Sans"/>
                <w:sz w:val="18"/>
                <w:szCs w:val="18"/>
                <w:lang w:eastAsia="es-ES"/>
              </w:rPr>
              <w:t xml:space="preserve"> </w:t>
            </w:r>
            <w:r w:rsidR="00D74694" w:rsidRPr="00E06ADC">
              <w:rPr>
                <w:rFonts w:eastAsia="Noto Sans" w:cs="Noto Sans"/>
                <w:sz w:val="18"/>
                <w:szCs w:val="18"/>
                <w:lang w:eastAsia="es-ES"/>
              </w:rPr>
              <w:t>(</w:t>
            </w:r>
            <w:r w:rsidR="00D04D3F" w:rsidRPr="00E06ADC">
              <w:rPr>
                <w:rFonts w:eastAsia="Noto Sans" w:cs="Noto Sans"/>
                <w:sz w:val="18"/>
                <w:szCs w:val="18"/>
                <w:lang w:eastAsia="es-ES"/>
              </w:rPr>
              <w:t>control</w:t>
            </w:r>
            <w:r w:rsidR="00D74694" w:rsidRPr="00E06ADC">
              <w:rPr>
                <w:rFonts w:eastAsia="Noto Sans" w:cs="Noto Sans"/>
                <w:sz w:val="18"/>
                <w:szCs w:val="18"/>
                <w:lang w:eastAsia="es-ES"/>
              </w:rPr>
              <w:t xml:space="preserve"> de la coproducción)</w:t>
            </w:r>
            <w:r w:rsidR="00D04D3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55A847"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259ECF"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7C332BC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3EEE33" w14:textId="77777777" w:rsidR="00D74694" w:rsidRPr="00E06ADC" w:rsidRDefault="00FE75EE" w:rsidP="00CB5D8D">
            <w:pPr>
              <w:numPr>
                <w:ilvl w:val="0"/>
                <w:numId w:val="649"/>
              </w:numPr>
              <w:textAlignment w:val="baseline"/>
              <w:rPr>
                <w:rFonts w:eastAsia="Times New Roman" w:cs="Noto Sans"/>
                <w:sz w:val="18"/>
                <w:szCs w:val="18"/>
                <w:lang w:eastAsia="es-ES"/>
              </w:rPr>
            </w:pPr>
            <w:r>
              <w:rPr>
                <w:rFonts w:eastAsia="Noto Sans" w:cs="Noto Sans"/>
                <w:sz w:val="18"/>
                <w:szCs w:val="18"/>
                <w:lang w:eastAsia="es-ES"/>
              </w:rPr>
              <w:t>Ajuste</w:t>
            </w:r>
            <w:r w:rsidR="00D74694" w:rsidRPr="00E06ADC">
              <w:rPr>
                <w:rFonts w:eastAsia="Noto Sans" w:cs="Noto Sans"/>
                <w:sz w:val="18"/>
                <w:szCs w:val="18"/>
                <w:lang w:eastAsia="es-ES"/>
              </w:rPr>
              <w:t xml:space="preserve"> de las contribuciones de los compañeros para garantizar un estilo uniforme (</w:t>
            </w:r>
            <w:r w:rsidR="00D04D3F" w:rsidRPr="00E06ADC">
              <w:rPr>
                <w:rFonts w:eastAsia="Noto Sans" w:cs="Noto Sans"/>
                <w:sz w:val="18"/>
                <w:szCs w:val="18"/>
                <w:lang w:eastAsia="es-ES"/>
              </w:rPr>
              <w:t>control</w:t>
            </w:r>
            <w:r w:rsidR="00D74694" w:rsidRPr="00E06ADC">
              <w:rPr>
                <w:rFonts w:eastAsia="Noto Sans" w:cs="Noto Sans"/>
                <w:sz w:val="18"/>
                <w:szCs w:val="18"/>
                <w:lang w:eastAsia="es-ES"/>
              </w:rPr>
              <w:t xml:space="preserve"> de la coproducción)</w:t>
            </w:r>
            <w:r w:rsidR="00D04D3F"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4515C9"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619238"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3A35284A"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2395C3"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Estrategias de reparación</w:t>
            </w:r>
            <w:r w:rsidR="00524824" w:rsidRPr="00E06ADC">
              <w:rPr>
                <w:rFonts w:eastAsia="Noto Sans" w:cs="Noto Sans"/>
                <w:color w:val="000000" w:themeColor="text1"/>
                <w:sz w:val="18"/>
                <w:szCs w:val="18"/>
                <w:lang w:eastAsia="es-ES"/>
              </w:rPr>
              <w:t>.</w:t>
            </w:r>
          </w:p>
        </w:tc>
      </w:tr>
      <w:tr w:rsidR="00D74694" w:rsidRPr="00E06ADC" w14:paraId="3ACEA1A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577F8B"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Volver a leer o escuchar para entender mejor información poco clara (</w:t>
            </w:r>
            <w:r w:rsidR="00524824" w:rsidRPr="00E06ADC">
              <w:rPr>
                <w:rFonts w:eastAsia="Noto Sans" w:cs="Noto Sans"/>
                <w:sz w:val="18"/>
                <w:szCs w:val="18"/>
                <w:lang w:eastAsia="es-ES"/>
              </w:rPr>
              <w:t>reparación</w:t>
            </w:r>
            <w:r w:rsidRPr="00E06ADC">
              <w:rPr>
                <w:rFonts w:eastAsia="Noto Sans" w:cs="Noto Sans"/>
                <w:sz w:val="18"/>
                <w:szCs w:val="18"/>
                <w:lang w:eastAsia="es-ES"/>
              </w:rPr>
              <w:t xml:space="preserve"> de la comprensión)</w:t>
            </w:r>
            <w:r w:rsidR="00524824"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C4B71C"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B18F2D"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7F70A39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1CDB50"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Corrección de errores gramaticales, ajust</w:t>
            </w:r>
            <w:r w:rsidR="00A367AF">
              <w:rPr>
                <w:rFonts w:eastAsia="Noto Sans" w:cs="Noto Sans"/>
                <w:sz w:val="18"/>
                <w:szCs w:val="18"/>
                <w:lang w:eastAsia="es-ES"/>
              </w:rPr>
              <w:t>e</w:t>
            </w:r>
            <w:r w:rsidRPr="00E06ADC">
              <w:rPr>
                <w:rFonts w:eastAsia="Noto Sans" w:cs="Noto Sans"/>
                <w:sz w:val="18"/>
                <w:szCs w:val="18"/>
                <w:lang w:eastAsia="es-ES"/>
              </w:rPr>
              <w:t xml:space="preserve"> de vocabulario impreciso y revisión del uso de conectores (</w:t>
            </w:r>
            <w:r w:rsidR="00524824" w:rsidRPr="00E06ADC">
              <w:rPr>
                <w:rFonts w:eastAsia="Noto Sans" w:cs="Noto Sans"/>
                <w:sz w:val="18"/>
                <w:szCs w:val="18"/>
                <w:lang w:eastAsia="es-ES"/>
              </w:rPr>
              <w:t>reparación</w:t>
            </w:r>
            <w:r w:rsidRPr="00E06ADC">
              <w:rPr>
                <w:rFonts w:eastAsia="Noto Sans" w:cs="Noto Sans"/>
                <w:sz w:val="18"/>
                <w:szCs w:val="18"/>
                <w:lang w:eastAsia="es-ES"/>
              </w:rPr>
              <w:t xml:space="preserve"> de la producción)</w:t>
            </w:r>
            <w:r w:rsidR="00524824"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165CC4"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F1705E"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52B8B11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408F61"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Reformulación o simplificación de los mensajes para mantener la comprensión y mejorar la claridad (</w:t>
            </w:r>
            <w:r w:rsidR="00270E62" w:rsidRPr="00E06ADC">
              <w:rPr>
                <w:rFonts w:eastAsia="Noto Sans" w:cs="Noto Sans"/>
                <w:sz w:val="18"/>
                <w:szCs w:val="18"/>
                <w:lang w:eastAsia="es-ES"/>
              </w:rPr>
              <w:t>reparación</w:t>
            </w:r>
            <w:r w:rsidRPr="00E06ADC">
              <w:rPr>
                <w:rFonts w:eastAsia="Noto Sans" w:cs="Noto Sans"/>
                <w:sz w:val="18"/>
                <w:szCs w:val="18"/>
                <w:lang w:eastAsia="es-ES"/>
              </w:rPr>
              <w:t xml:space="preserve"> de la producción)</w:t>
            </w:r>
            <w:r w:rsidR="00270E62"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946A5"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A7E994"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6D1E106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6F0039"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Revisión colaborativa para detectar y corregir errores en el texto final (</w:t>
            </w:r>
            <w:r w:rsidR="00270E62" w:rsidRPr="00E06ADC">
              <w:rPr>
                <w:rFonts w:eastAsia="Noto Sans" w:cs="Noto Sans"/>
                <w:sz w:val="18"/>
                <w:szCs w:val="18"/>
                <w:lang w:eastAsia="es-ES"/>
              </w:rPr>
              <w:t>reparación</w:t>
            </w:r>
            <w:r w:rsidRPr="00E06ADC">
              <w:rPr>
                <w:rFonts w:eastAsia="Noto Sans" w:cs="Noto Sans"/>
                <w:sz w:val="18"/>
                <w:szCs w:val="18"/>
                <w:lang w:eastAsia="es-ES"/>
              </w:rPr>
              <w:t xml:space="preserve"> de la coproducción)</w:t>
            </w:r>
            <w:r w:rsidR="00270E62"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685303"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457ECC"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557DDCC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356742E3"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Conocimientos, destrezas y actitudes que permiten llevar a cabo actividades de mediación en situaciones cotidianas</w:t>
            </w:r>
            <w:r w:rsidR="00270E62" w:rsidRPr="00E06ADC">
              <w:rPr>
                <w:rFonts w:eastAsia="Noto Sans" w:cs="Noto Sans"/>
                <w:color w:val="000000" w:themeColor="text1"/>
                <w:sz w:val="18"/>
                <w:szCs w:val="18"/>
                <w:lang w:eastAsia="es-ES"/>
              </w:rPr>
              <w:t>.</w:t>
            </w:r>
          </w:p>
        </w:tc>
      </w:tr>
      <w:tr w:rsidR="00D74694" w:rsidRPr="00E06ADC" w14:paraId="1C8BC28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8C723F"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Simplificación y reformulación básica de textos cortos y sencillos sobre temas familiares. Reformulación de información conocida utilizando palabras simples y estructuras básicas.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07C98F"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CC314B"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3B95795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B22B9A"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Reformulación de conceptos sencillos para ayudar a comprender términos o ideas básicas mediante ejemplos. Relación de conceptos nuevos con información conocida.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3F9122"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AF8530"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40DDB0C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5D2F5C"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Intermediación básica para aclarar información o ideas sencillas entre interlocutores utilizando palabras conocidas o para apoyar en discusiones cortas sobre temas familiares.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EEC911"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A479B4"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4B427AA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D39997"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estrategias de mediación sencillas como la reorganización de la información en una secuencia lógica o uso de ejemplos concretos.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7E5E3"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AF980"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38944D1F"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5067C8EF"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 xml:space="preserve">Funciones comunicativas de uso común adecuadas al ámbito y al contexto comunicativo: saludar y despedirse, presentar y presentarse; describir personas, objetos, lugares, fenómenos y acontecimientos; situar acontecimientos en el tiempo; situar objetos, personas y lugares en el espacio; pedir e intercambiar información sobre cuestiones cotidianas; dar y pedir instrucciones, consejos y órdenes; ofrecer, aceptar y rechazar ayuda, proposiciones o sugerencias; expresar parcialmente el gusto o el interés y las emociones; narrar acontecimientos pasados, describir situaciones presentes, y enunciar </w:t>
            </w:r>
            <w:r w:rsidR="00270E62" w:rsidRPr="00E06ADC">
              <w:rPr>
                <w:rFonts w:eastAsia="Noto Sans" w:cs="Noto Sans"/>
                <w:color w:val="000000" w:themeColor="text1"/>
                <w:sz w:val="18"/>
                <w:szCs w:val="18"/>
                <w:lang w:eastAsia="es-ES"/>
              </w:rPr>
              <w:t xml:space="preserve">acontecimientos </w:t>
            </w:r>
            <w:r w:rsidRPr="00E06ADC">
              <w:rPr>
                <w:rFonts w:eastAsia="Noto Sans" w:cs="Noto Sans"/>
                <w:color w:val="000000" w:themeColor="text1"/>
                <w:sz w:val="18"/>
                <w:szCs w:val="18"/>
                <w:lang w:eastAsia="es-ES"/>
              </w:rPr>
              <w:t>futuros; expresar la opinión, la posibilidad, la capacidad, la obligación y la prohibición; expresar argumentaciones sencillas; realizar hipótesis y suposiciones; expresar la incertidumbre y la duda; reformular y resumir</w:t>
            </w:r>
            <w:r w:rsidR="00270E62" w:rsidRPr="00E06ADC">
              <w:rPr>
                <w:rFonts w:eastAsia="Noto Sans" w:cs="Noto Sans"/>
                <w:color w:val="000000" w:themeColor="text1"/>
                <w:sz w:val="18"/>
                <w:szCs w:val="18"/>
                <w:lang w:eastAsia="es-ES"/>
              </w:rPr>
              <w:t>.</w:t>
            </w:r>
          </w:p>
        </w:tc>
      </w:tr>
      <w:tr w:rsidR="00D74694" w:rsidRPr="00E06ADC" w14:paraId="2E6FF02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5F5F00"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saludos y despedidas ampliadas más formales e informales.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CC5A71"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B679EA"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749E148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5DFD63"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Participación y desarrollo de diálogos e interacciones sociales habituales más formales e informales.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CE8F4B"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5BD8EF"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192B4A8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855DDF"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frases más elaboradas para describir y situar objetos, lugares, personas</w:t>
            </w:r>
            <w:r w:rsidR="0035535F">
              <w:rPr>
                <w:rFonts w:eastAsia="Noto Sans" w:cs="Noto Sans"/>
                <w:sz w:val="18"/>
                <w:szCs w:val="18"/>
                <w:lang w:eastAsia="es-ES"/>
              </w:rPr>
              <w:t xml:space="preserve"> en el</w:t>
            </w:r>
            <w:r w:rsidRPr="00E06ADC">
              <w:rPr>
                <w:rFonts w:eastAsia="Noto Sans" w:cs="Noto Sans"/>
                <w:sz w:val="18"/>
                <w:szCs w:val="18"/>
                <w:lang w:eastAsia="es-ES"/>
              </w:rPr>
              <w:t xml:space="preserve"> espacio</w:t>
            </w:r>
            <w:r w:rsidR="00270E62" w:rsidRPr="00E06ADC">
              <w:rPr>
                <w:rFonts w:eastAsia="Noto Sans" w:cs="Noto Sans"/>
                <w:sz w:val="18"/>
                <w:szCs w:val="18"/>
                <w:lang w:eastAsia="es-ES"/>
              </w:rPr>
              <w:t>,</w:t>
            </w:r>
            <w:r w:rsidRPr="00E06ADC">
              <w:rPr>
                <w:rFonts w:eastAsia="Noto Sans" w:cs="Noto Sans"/>
                <w:sz w:val="18"/>
                <w:szCs w:val="18"/>
                <w:lang w:eastAsia="es-ES"/>
              </w:rPr>
              <w:t xml:space="preserve"> incluyendo detalles adicionales.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6F1916"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22628B"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1CBD5C9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D6392A"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estructuras para pedir e intercambiar información y necesidades inmediatas</w:t>
            </w:r>
            <w:r w:rsidR="00270E62" w:rsidRPr="00E06ADC">
              <w:rPr>
                <w:rFonts w:eastAsia="Noto Sans" w:cs="Noto Sans"/>
                <w:sz w:val="18"/>
                <w:szCs w:val="18"/>
                <w:lang w:eastAsia="es-ES"/>
              </w:rPr>
              <w:t>,</w:t>
            </w:r>
            <w:r w:rsidRPr="00E06ADC">
              <w:rPr>
                <w:rFonts w:eastAsia="Noto Sans" w:cs="Noto Sans"/>
                <w:sz w:val="18"/>
                <w:szCs w:val="18"/>
                <w:lang w:eastAsia="es-ES"/>
              </w:rPr>
              <w:t xml:space="preserve"> instrucciones, consejos y órdenes.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5BD53A"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0FEB29"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19B7DAA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96A8E9"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estructuras para ofrecer, aceptar y rechazar ayuda, proposiciones o sugerencias.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ABD1F"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963D3B" w14:textId="77777777" w:rsidR="00D74694" w:rsidRPr="00E06ADC" w:rsidRDefault="00D74694" w:rsidP="00AC150B">
            <w:pPr>
              <w:jc w:val="center"/>
              <w:textAlignment w:val="baseline"/>
              <w:rPr>
                <w:rFonts w:eastAsia="Times New Roman" w:cs="Noto Sans"/>
                <w:color w:val="FF0000"/>
                <w:sz w:val="18"/>
                <w:szCs w:val="18"/>
                <w:lang w:eastAsia="es-ES"/>
              </w:rPr>
            </w:pPr>
          </w:p>
        </w:tc>
      </w:tr>
      <w:tr w:rsidR="00D74694" w:rsidRPr="00E06ADC" w14:paraId="3523E0B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4BE075"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frases sencillas para manifestar el gusto, el interés o las emociones; el acuerdo y el desacuerdo, con justificaciones simples.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EEAD4A"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7ABFFB"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10FC9771"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6FBE58"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Uso de formas verbales y estructuras para describir experiencias presentes con coherencia: p. ej. </w:t>
            </w:r>
            <w:r w:rsidRPr="00E06ADC">
              <w:rPr>
                <w:rFonts w:eastAsia="Noto Sans" w:cs="Noto Sans"/>
                <w:i/>
                <w:iCs/>
                <w:sz w:val="18"/>
                <w:szCs w:val="18"/>
                <w:lang w:eastAsia="es-ES"/>
              </w:rPr>
              <w:t>hago</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E5F9DB"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AF0FC5"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565ED2A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4A773C"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Uso de formas verbales básicas </w:t>
            </w:r>
            <w:r w:rsidR="0035535F">
              <w:rPr>
                <w:rFonts w:eastAsia="Noto Sans" w:cs="Noto Sans"/>
                <w:sz w:val="18"/>
                <w:szCs w:val="18"/>
                <w:lang w:eastAsia="es-ES"/>
              </w:rPr>
              <w:t>para</w:t>
            </w:r>
            <w:r w:rsidRPr="00E06ADC">
              <w:rPr>
                <w:rFonts w:eastAsia="Noto Sans" w:cs="Noto Sans"/>
                <w:sz w:val="18"/>
                <w:szCs w:val="18"/>
                <w:lang w:eastAsia="es-ES"/>
              </w:rPr>
              <w:t xml:space="preserve"> habla</w:t>
            </w:r>
            <w:r w:rsidR="0035535F">
              <w:rPr>
                <w:rFonts w:eastAsia="Noto Sans" w:cs="Noto Sans"/>
                <w:sz w:val="18"/>
                <w:szCs w:val="18"/>
                <w:lang w:eastAsia="es-ES"/>
              </w:rPr>
              <w:t>r</w:t>
            </w:r>
            <w:r w:rsidRPr="00E06ADC">
              <w:rPr>
                <w:rFonts w:eastAsia="Noto Sans" w:cs="Noto Sans"/>
                <w:sz w:val="18"/>
                <w:szCs w:val="18"/>
                <w:lang w:eastAsia="es-ES"/>
              </w:rPr>
              <w:t xml:space="preserve"> de planes e intenciones futuros.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CD1795"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0E805A"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6106D45B"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C39E2B"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formas verbales para explicar y narrar experiencias pasadas, recientes o habituales.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97A121"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0D29BC"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01947D4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0DA234"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expresiones y estructuras para expresar la opinión.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147FB4"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73FBED"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5DB7E6B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96DFE4"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expresiones y estructuras para expresar la posibilidad</w:t>
            </w:r>
            <w:r w:rsidR="00270E62" w:rsidRPr="00E06ADC">
              <w:rPr>
                <w:rFonts w:eastAsia="Noto Sans" w:cs="Noto Sans"/>
                <w:sz w:val="18"/>
                <w:szCs w:val="18"/>
                <w:lang w:eastAsia="es-ES"/>
              </w:rPr>
              <w:t>,</w:t>
            </w:r>
            <w:r w:rsidRPr="00E06ADC">
              <w:rPr>
                <w:rFonts w:eastAsia="Noto Sans" w:cs="Noto Sans"/>
                <w:sz w:val="18"/>
                <w:szCs w:val="18"/>
                <w:lang w:eastAsia="es-ES"/>
              </w:rPr>
              <w:t xml:space="preserve"> la capacidad, la obligación y la prohibición.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17F22B"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B20D60"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341B283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1B5904"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expresiones para hacer argumentaciones sencillas.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32DA6C"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257B2"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72214739"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E3D7E6"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expresiones para realizar hipótesis y suposiciones. Los condicionales.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DE5252"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08DD5E"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6CE18F5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B63B04"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expresiones para expresar la incertidumbre y la duda.</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02ABBF"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838712"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2615514D"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45A3C0"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expresiones para reformular y resumir.</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A7C2CF"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E952AC"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sz w:val="18"/>
                <w:szCs w:val="18"/>
                <w:lang w:eastAsia="es-ES"/>
              </w:rPr>
              <w:t>x</w:t>
            </w:r>
          </w:p>
        </w:tc>
      </w:tr>
      <w:tr w:rsidR="00D74694" w:rsidRPr="00E06ADC" w14:paraId="1F332790"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1ADCAF06"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Modelos contextuales y géneros discursivos de uso común en la comprensión, producción y coproducción de textos orales, escritos y multimodales, breves y sencillos, literarios y no literarios: características y reconocimiento del contexto (participantes y situación), expectativas generadas por el contexto; organización y estructuración según el género, la función textual</w:t>
            </w:r>
            <w:r w:rsidR="00270E62" w:rsidRPr="00E06ADC">
              <w:rPr>
                <w:rFonts w:eastAsia="Noto Sans" w:cs="Noto Sans"/>
                <w:color w:val="000000" w:themeColor="text1"/>
                <w:sz w:val="18"/>
                <w:szCs w:val="18"/>
                <w:lang w:eastAsia="es-ES"/>
              </w:rPr>
              <w:t>.</w:t>
            </w:r>
          </w:p>
        </w:tc>
      </w:tr>
      <w:tr w:rsidR="00D74694" w:rsidRPr="00E06ADC" w14:paraId="165A26C4"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818380"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Caracterización avanzada del contexto y participantes. Identificación de roles y situaciones comunicativas (ej.: una entrevista, un artículo de opinión sencillo).</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9E8436"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430D18"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20A28FD5"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8DE6E7"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Comprensión y producción de géneros discursivos ampliados: diálogos estructurados, narraciones cortas, reseñas de libros.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DFDA26"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C0C06A"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734AAE92"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749275"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Reconstrucción de la función textual: </w:t>
            </w:r>
            <w:r w:rsidR="00270E62" w:rsidRPr="00E06ADC">
              <w:rPr>
                <w:rFonts w:eastAsia="Noto Sans" w:cs="Noto Sans"/>
                <w:sz w:val="18"/>
                <w:szCs w:val="18"/>
                <w:lang w:eastAsia="es-ES"/>
              </w:rPr>
              <w:t>uso</w:t>
            </w:r>
            <w:r w:rsidRPr="00E06ADC">
              <w:rPr>
                <w:rFonts w:eastAsia="Noto Sans" w:cs="Noto Sans"/>
                <w:sz w:val="18"/>
                <w:szCs w:val="18"/>
                <w:lang w:eastAsia="es-ES"/>
              </w:rPr>
              <w:t xml:space="preserve"> de conectores para estructurar el texto.</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234F31"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A20FF2"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1F20F82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181A51"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Organización según géneros más elaborados: </w:t>
            </w:r>
            <w:r w:rsidR="00270E62" w:rsidRPr="00E06ADC">
              <w:rPr>
                <w:rFonts w:eastAsia="Noto Sans" w:cs="Noto Sans"/>
                <w:sz w:val="18"/>
                <w:szCs w:val="18"/>
                <w:lang w:eastAsia="es-ES"/>
              </w:rPr>
              <w:t>estructuras</w:t>
            </w:r>
            <w:r w:rsidRPr="00E06ADC">
              <w:rPr>
                <w:rFonts w:eastAsia="Noto Sans" w:cs="Noto Sans"/>
                <w:sz w:val="18"/>
                <w:szCs w:val="18"/>
                <w:lang w:eastAsia="es-ES"/>
              </w:rPr>
              <w:t xml:space="preserve"> narrativas sencillas con introducción, nudo y desenlace.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B651E5"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708812"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6C98E95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DBB871"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Expectativas generadas por el contexto: </w:t>
            </w:r>
            <w:r w:rsidR="00270E62" w:rsidRPr="00E06ADC">
              <w:rPr>
                <w:rFonts w:eastAsia="Noto Sans" w:cs="Noto Sans"/>
                <w:sz w:val="18"/>
                <w:szCs w:val="18"/>
                <w:lang w:eastAsia="es-ES"/>
              </w:rPr>
              <w:t>identificación</w:t>
            </w:r>
            <w:r w:rsidRPr="00E06ADC">
              <w:rPr>
                <w:rFonts w:eastAsia="Noto Sans" w:cs="Noto Sans"/>
                <w:sz w:val="18"/>
                <w:szCs w:val="18"/>
                <w:lang w:eastAsia="es-ES"/>
              </w:rPr>
              <w:t xml:space="preserve"> del registro formal en situaciones académicas.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3FB891" w14:textId="77777777" w:rsidR="00D74694" w:rsidRPr="00E06ADC" w:rsidRDefault="00D74694" w:rsidP="00AC150B">
            <w:pPr>
              <w:jc w:val="center"/>
              <w:textAlignment w:val="baseline"/>
              <w:rPr>
                <w:rFonts w:eastAsia="Times New Roman" w:cs="Noto Sans"/>
                <w:color w:val="FF0000"/>
                <w:sz w:val="18"/>
                <w:szCs w:val="18"/>
                <w:lang w:eastAsia="es-ES"/>
              </w:rPr>
            </w:pP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9873A2"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490C3D71"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413C8021"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Unidades lingüísticas de uso común y significados asociados a es</w:t>
            </w:r>
            <w:r w:rsidR="00FE75EE">
              <w:rPr>
                <w:rFonts w:eastAsia="Noto Sans" w:cs="Noto Sans"/>
                <w:color w:val="000000" w:themeColor="text1"/>
                <w:sz w:val="18"/>
                <w:szCs w:val="18"/>
                <w:lang w:eastAsia="es-ES"/>
              </w:rPr>
              <w:t>t</w:t>
            </w:r>
            <w:r w:rsidRPr="00E06ADC">
              <w:rPr>
                <w:rFonts w:eastAsia="Noto Sans" w:cs="Noto Sans"/>
                <w:color w:val="000000" w:themeColor="text1"/>
                <w:sz w:val="18"/>
                <w:szCs w:val="18"/>
                <w:lang w:eastAsia="es-ES"/>
              </w:rPr>
              <w:t>as unidades como por ejemplo la expresión de la entidad y sus propiedades, cantidad y calidad, el espacio y las relaciones espaciales, el tiempo y las relaciones temporales, la afirmación, la negación, la interrogación y la exclamación, relaciones lógicas habituales</w:t>
            </w:r>
            <w:r w:rsidR="00270E62" w:rsidRPr="00E06ADC">
              <w:rPr>
                <w:rFonts w:eastAsia="Noto Sans" w:cs="Noto Sans"/>
                <w:color w:val="000000" w:themeColor="text1"/>
                <w:sz w:val="18"/>
                <w:szCs w:val="18"/>
                <w:lang w:eastAsia="es-ES"/>
              </w:rPr>
              <w:t>.</w:t>
            </w:r>
          </w:p>
        </w:tc>
      </w:tr>
      <w:tr w:rsidR="00D74694" w:rsidRPr="00E06ADC" w14:paraId="46D42F52"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9DEE84"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b/>
                <w:bCs/>
                <w:sz w:val="18"/>
                <w:szCs w:val="18"/>
                <w:lang w:eastAsia="es-ES"/>
              </w:rPr>
              <w:t>Francés</w:t>
            </w:r>
          </w:p>
        </w:tc>
      </w:tr>
      <w:tr w:rsidR="00D74694" w:rsidRPr="00E06ADC" w14:paraId="5482E27F"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282FE2"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Descripción con más detalles y adjetivos calificativos (</w:t>
            </w:r>
            <w:r w:rsidR="0035535F">
              <w:rPr>
                <w:rFonts w:eastAsia="Noto Sans" w:cs="Noto Sans"/>
                <w:i/>
                <w:iCs/>
                <w:sz w:val="18"/>
                <w:szCs w:val="18"/>
                <w:lang w:eastAsia="es-ES"/>
              </w:rPr>
              <w:t>C’est une maison bleue avec un</w:t>
            </w:r>
            <w:r w:rsidRPr="00E06ADC">
              <w:rPr>
                <w:rFonts w:eastAsia="Noto Sans" w:cs="Noto Sans"/>
                <w:i/>
                <w:iCs/>
                <w:sz w:val="18"/>
                <w:szCs w:val="18"/>
                <w:lang w:eastAsia="es-ES"/>
              </w:rPr>
              <w:t xml:space="preserve"> grand jardin</w:t>
            </w:r>
            <w:r w:rsidRPr="00E06ADC">
              <w:rPr>
                <w:rFonts w:eastAsia="Noto Sans" w:cs="Noto Sans"/>
                <w:sz w:val="18"/>
                <w:szCs w:val="18"/>
                <w:lang w:eastAsia="es-ES"/>
              </w:rPr>
              <w:t xml:space="preserve">). Introducción al uso de los pronombres relativos simples </w:t>
            </w:r>
            <w:r w:rsidR="0035535F">
              <w:rPr>
                <w:rFonts w:eastAsia="Noto Sans" w:cs="Noto Sans"/>
                <w:i/>
                <w:iCs/>
                <w:sz w:val="18"/>
                <w:szCs w:val="18"/>
                <w:lang w:eastAsia="es-ES"/>
              </w:rPr>
              <w:t>quie</w:t>
            </w:r>
            <w:r w:rsidRPr="00E06ADC">
              <w:rPr>
                <w:rFonts w:eastAsia="Noto Sans" w:cs="Noto Sans"/>
                <w:i/>
                <w:iCs/>
                <w:sz w:val="18"/>
                <w:szCs w:val="18"/>
                <w:lang w:eastAsia="es-ES"/>
              </w:rPr>
              <w:t>n</w:t>
            </w:r>
            <w:r w:rsidRPr="00E06ADC">
              <w:rPr>
                <w:rFonts w:eastAsia="Noto Sans" w:cs="Noto Sans"/>
                <w:sz w:val="18"/>
                <w:szCs w:val="18"/>
                <w:lang w:eastAsia="es-ES"/>
              </w:rPr>
              <w:t xml:space="preserve"> y </w:t>
            </w:r>
            <w:r w:rsidRPr="00E06ADC">
              <w:rPr>
                <w:rFonts w:eastAsia="Noto Sans" w:cs="Noto Sans"/>
                <w:i/>
                <w:iCs/>
                <w:sz w:val="18"/>
                <w:szCs w:val="18"/>
                <w:lang w:eastAsia="es-ES"/>
              </w:rPr>
              <w:t>que</w:t>
            </w:r>
            <w:r w:rsidRPr="00E06ADC">
              <w:rPr>
                <w:rFonts w:eastAsia="Noto Sans" w:cs="Noto Sans"/>
                <w:sz w:val="18"/>
                <w:szCs w:val="18"/>
                <w:lang w:eastAsia="es-ES"/>
              </w:rPr>
              <w:t xml:space="preserve"> (</w:t>
            </w:r>
            <w:r w:rsidR="00392D3E" w:rsidRPr="00E06ADC">
              <w:rPr>
                <w:rFonts w:eastAsia="Noto Sans" w:cs="Noto Sans"/>
                <w:i/>
                <w:iCs/>
                <w:sz w:val="18"/>
                <w:szCs w:val="18"/>
                <w:lang w:eastAsia="es-ES"/>
              </w:rPr>
              <w:t>c</w:t>
            </w:r>
            <w:r w:rsidR="0035535F">
              <w:rPr>
                <w:rFonts w:eastAsia="Noto Sans" w:cs="Noto Sans"/>
                <w:i/>
                <w:iCs/>
                <w:sz w:val="18"/>
                <w:szCs w:val="18"/>
                <w:lang w:eastAsia="es-ES"/>
              </w:rPr>
              <w:t>’est un homme qui est</w:t>
            </w:r>
            <w:r w:rsidRPr="00E06ADC">
              <w:rPr>
                <w:rFonts w:eastAsia="Noto Sans" w:cs="Noto Sans"/>
                <w:i/>
                <w:iCs/>
                <w:sz w:val="18"/>
                <w:szCs w:val="18"/>
                <w:lang w:eastAsia="es-ES"/>
              </w:rPr>
              <w:t xml:space="preserve"> photographe</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C1DBCE"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1A1421"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6FD5C90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380EEC"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El uso de expresiones cuantitativas (</w:t>
            </w:r>
            <w:r w:rsidR="00E25AC6">
              <w:rPr>
                <w:rFonts w:eastAsia="Noto Sans" w:cs="Noto Sans"/>
                <w:sz w:val="18"/>
                <w:szCs w:val="18"/>
                <w:lang w:eastAsia="es-ES"/>
              </w:rPr>
              <w:t>i</w:t>
            </w:r>
            <w:r w:rsidR="0035535F" w:rsidRPr="00392D3E">
              <w:rPr>
                <w:rFonts w:eastAsia="Noto Sans" w:cs="Noto Sans"/>
                <w:i/>
                <w:iCs/>
                <w:sz w:val="18"/>
                <w:szCs w:val="18"/>
                <w:lang w:eastAsia="es-ES"/>
              </w:rPr>
              <w:t>l y a, il n’y a pas de</w:t>
            </w:r>
            <w:r w:rsidR="00E25AC6">
              <w:rPr>
                <w:rFonts w:eastAsia="Noto Sans" w:cs="Noto Sans"/>
                <w:i/>
                <w:iCs/>
                <w:sz w:val="18"/>
                <w:szCs w:val="18"/>
                <w:lang w:eastAsia="es-ES"/>
              </w:rPr>
              <w:t xml:space="preserve">; beaucoup de, un peu de, trop </w:t>
            </w:r>
            <w:r w:rsidRPr="00E06ADC">
              <w:rPr>
                <w:rFonts w:eastAsia="Noto Sans" w:cs="Noto Sans"/>
                <w:i/>
                <w:iCs/>
                <w:sz w:val="18"/>
                <w:szCs w:val="18"/>
                <w:lang w:eastAsia="es-ES"/>
              </w:rPr>
              <w:t>de bruit</w:t>
            </w:r>
            <w:r w:rsidRPr="00E06ADC">
              <w:rPr>
                <w:rFonts w:eastAsia="Noto Sans" w:cs="Noto Sans"/>
                <w:sz w:val="18"/>
                <w:szCs w:val="18"/>
                <w:lang w:eastAsia="es-ES"/>
              </w:rPr>
              <w:t>) y medidas y cantidades precisas (</w:t>
            </w:r>
            <w:r w:rsidRPr="00E06ADC">
              <w:rPr>
                <w:rFonts w:eastAsia="Noto Sans" w:cs="Noto Sans"/>
                <w:i/>
                <w:iCs/>
                <w:sz w:val="18"/>
                <w:szCs w:val="18"/>
                <w:lang w:eastAsia="es-ES"/>
              </w:rPr>
              <w:t xml:space="preserve">deux kilo de riz, </w:t>
            </w:r>
            <w:r w:rsidR="00392D3E" w:rsidRPr="00E06ADC">
              <w:rPr>
                <w:rFonts w:eastAsia="Noto Sans" w:cs="Noto Sans"/>
                <w:i/>
                <w:iCs/>
                <w:sz w:val="18"/>
                <w:szCs w:val="18"/>
                <w:lang w:eastAsia="es-ES"/>
              </w:rPr>
              <w:t>un</w:t>
            </w:r>
            <w:r w:rsidR="00E25AC6">
              <w:rPr>
                <w:rFonts w:eastAsia="Noto Sans" w:cs="Noto Sans"/>
                <w:i/>
                <w:iCs/>
                <w:sz w:val="18"/>
                <w:szCs w:val="18"/>
                <w:lang w:eastAsia="es-ES"/>
              </w:rPr>
              <w:t xml:space="preserve"> verre d’</w:t>
            </w:r>
            <w:r w:rsidRPr="00E06ADC">
              <w:rPr>
                <w:rFonts w:eastAsia="Noto Sans" w:cs="Noto Sans"/>
                <w:i/>
                <w:iCs/>
                <w:sz w:val="18"/>
                <w:szCs w:val="18"/>
                <w:lang w:eastAsia="es-ES"/>
              </w:rPr>
              <w:t>eau</w:t>
            </w:r>
            <w:r w:rsidRPr="00E06ADC">
              <w:rPr>
                <w:rFonts w:eastAsia="Noto Sans" w:cs="Noto Sans"/>
                <w:sz w:val="18"/>
                <w:szCs w:val="18"/>
                <w:lang w:eastAsia="es-ES"/>
              </w:rPr>
              <w:t>)</w:t>
            </w:r>
            <w:r w:rsidR="00392D3E"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A15AC3"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23BB50"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5F4106A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8EBB28"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Descripciones con adjetivos variados, adjetivos que expresan emociones u opiniones (</w:t>
            </w:r>
            <w:r w:rsidR="00392D3E" w:rsidRPr="00E06ADC">
              <w:rPr>
                <w:rFonts w:eastAsia="Noto Sans" w:cs="Noto Sans"/>
                <w:i/>
                <w:iCs/>
                <w:sz w:val="18"/>
                <w:szCs w:val="18"/>
                <w:lang w:eastAsia="es-ES"/>
              </w:rPr>
              <w:t>C</w:t>
            </w:r>
            <w:r w:rsidR="00E25AC6">
              <w:rPr>
                <w:rFonts w:eastAsia="Noto Sans" w:cs="Noto Sans"/>
                <w:i/>
                <w:iCs/>
                <w:sz w:val="18"/>
                <w:szCs w:val="18"/>
                <w:lang w:eastAsia="es-ES"/>
              </w:rPr>
              <w:t>’est</w:t>
            </w:r>
            <w:r w:rsidRPr="00E06ADC">
              <w:rPr>
                <w:rFonts w:eastAsia="Noto Sans" w:cs="Noto Sans"/>
                <w:i/>
                <w:iCs/>
                <w:sz w:val="18"/>
                <w:szCs w:val="18"/>
                <w:lang w:eastAsia="es-ES"/>
              </w:rPr>
              <w:t xml:space="preserve"> un film</w:t>
            </w:r>
            <w:r w:rsidR="00E25AC6">
              <w:rPr>
                <w:rFonts w:eastAsia="Noto Sans" w:cs="Noto Sans"/>
                <w:i/>
                <w:iCs/>
                <w:sz w:val="18"/>
                <w:szCs w:val="18"/>
                <w:lang w:eastAsia="es-ES"/>
              </w:rPr>
              <w:t xml:space="preserve"> intéressant, Mon copain est</w:t>
            </w:r>
            <w:r w:rsidRPr="00E06ADC">
              <w:rPr>
                <w:rFonts w:eastAsia="Noto Sans" w:cs="Noto Sans"/>
                <w:i/>
                <w:iCs/>
                <w:sz w:val="18"/>
                <w:szCs w:val="18"/>
                <w:lang w:eastAsia="es-ES"/>
              </w:rPr>
              <w:t xml:space="preserve"> gentil</w:t>
            </w:r>
            <w:r w:rsidRPr="00E06ADC">
              <w:rPr>
                <w:rFonts w:eastAsia="Noto Sans" w:cs="Noto Sans"/>
                <w:sz w:val="18"/>
                <w:szCs w:val="18"/>
                <w:lang w:eastAsia="es-ES"/>
              </w:rPr>
              <w:t>). Frases comparativas más detalladas (</w:t>
            </w:r>
            <w:r w:rsidR="00E25AC6">
              <w:rPr>
                <w:rFonts w:eastAsia="Noto Sans" w:cs="Noto Sans"/>
                <w:i/>
                <w:iCs/>
                <w:sz w:val="18"/>
                <w:szCs w:val="18"/>
                <w:lang w:eastAsia="es-ES"/>
              </w:rPr>
              <w:t>Le train est</w:t>
            </w:r>
            <w:r w:rsidRPr="00E06ADC">
              <w:rPr>
                <w:rFonts w:eastAsia="Noto Sans" w:cs="Noto Sans"/>
                <w:i/>
                <w:iCs/>
                <w:sz w:val="18"/>
                <w:szCs w:val="18"/>
                <w:lang w:eastAsia="es-ES"/>
              </w:rPr>
              <w:t xml:space="preserve"> plus confortable que le bu</w:t>
            </w:r>
            <w:r w:rsidR="00E25AC6">
              <w:rPr>
                <w:rFonts w:eastAsia="Noto Sans" w:cs="Noto Sans"/>
                <w:i/>
                <w:iCs/>
                <w:sz w:val="18"/>
                <w:szCs w:val="18"/>
                <w:lang w:eastAsia="es-ES"/>
              </w:rPr>
              <w:t>s</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ED9A7"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E0B9B5"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306A191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A933D2"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Descripciones espaciales con más precisión (</w:t>
            </w:r>
            <w:r w:rsidR="00E25AC6">
              <w:rPr>
                <w:rFonts w:eastAsia="Noto Sans" w:cs="Noto Sans"/>
                <w:i/>
                <w:iCs/>
                <w:sz w:val="18"/>
                <w:szCs w:val="18"/>
                <w:lang w:eastAsia="es-ES"/>
              </w:rPr>
              <w:t>Dans</w:t>
            </w:r>
            <w:r w:rsidRPr="00E06ADC">
              <w:rPr>
                <w:rFonts w:eastAsia="Noto Sans" w:cs="Noto Sans"/>
                <w:i/>
                <w:iCs/>
                <w:sz w:val="18"/>
                <w:szCs w:val="18"/>
                <w:lang w:eastAsia="es-ES"/>
              </w:rPr>
              <w:t>, ave-dessu</w:t>
            </w:r>
            <w:r w:rsidR="00E25AC6">
              <w:rPr>
                <w:rFonts w:eastAsia="Noto Sans" w:cs="Noto Sans"/>
                <w:i/>
                <w:iCs/>
                <w:sz w:val="18"/>
                <w:szCs w:val="18"/>
                <w:lang w:eastAsia="es-ES"/>
              </w:rPr>
              <w:t>s, devant, chez, ailleurs, à l’intérieur, à l’</w:t>
            </w:r>
            <w:r w:rsidRPr="00E06ADC">
              <w:rPr>
                <w:rFonts w:eastAsia="Noto Sans" w:cs="Noto Sans"/>
                <w:i/>
                <w:iCs/>
                <w:sz w:val="18"/>
                <w:szCs w:val="18"/>
                <w:lang w:eastAsia="es-ES"/>
              </w:rPr>
              <w:t>extérieur</w:t>
            </w:r>
            <w:r w:rsidRPr="00E06ADC">
              <w:rPr>
                <w:rFonts w:eastAsia="Noto Sans"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5E27E"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3EE87F"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36C6DFC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526A96"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Identificación y uso del pasado reciente por acciones inmediatas: </w:t>
            </w:r>
            <w:r w:rsidRPr="00E06ADC">
              <w:rPr>
                <w:rFonts w:eastAsia="Noto Sans" w:cs="Noto Sans"/>
                <w:i/>
                <w:iCs/>
                <w:sz w:val="18"/>
                <w:szCs w:val="18"/>
                <w:lang w:eastAsia="es-ES"/>
              </w:rPr>
              <w:t>Je viens de f</w:t>
            </w:r>
            <w:r w:rsidR="00E25AC6">
              <w:rPr>
                <w:rFonts w:eastAsia="Noto Sans" w:cs="Noto Sans"/>
                <w:i/>
                <w:iCs/>
                <w:sz w:val="18"/>
                <w:szCs w:val="18"/>
                <w:lang w:eastAsia="es-ES"/>
              </w:rPr>
              <w:t>inir me</w:t>
            </w:r>
            <w:r w:rsidRPr="00E06ADC">
              <w:rPr>
                <w:rFonts w:eastAsia="Noto Sans" w:cs="Noto Sans"/>
                <w:i/>
                <w:iCs/>
                <w:sz w:val="18"/>
                <w:szCs w:val="18"/>
                <w:lang w:eastAsia="es-ES"/>
              </w:rPr>
              <w:t>s devoirs</w:t>
            </w:r>
            <w:r w:rsidR="00A0616D" w:rsidRPr="00E06ADC">
              <w:rPr>
                <w:rFonts w:eastAsia="Noto Sans" w:cs="Noto Sans"/>
                <w:sz w:val="18"/>
                <w:szCs w:val="18"/>
                <w:lang w:eastAsia="es-ES"/>
              </w:rPr>
              <w:t>,</w:t>
            </w:r>
            <w:r w:rsidRPr="00E06ADC">
              <w:rPr>
                <w:rFonts w:eastAsia="Noto Sans" w:cs="Noto Sans"/>
                <w:sz w:val="18"/>
                <w:szCs w:val="18"/>
                <w:lang w:eastAsia="es-ES"/>
              </w:rPr>
              <w:t xml:space="preserve"> del presente continuo</w:t>
            </w:r>
            <w:r w:rsidR="00A0616D" w:rsidRPr="00E06ADC">
              <w:rPr>
                <w:rFonts w:eastAsia="Noto Sans" w:cs="Noto Sans"/>
                <w:sz w:val="18"/>
                <w:szCs w:val="18"/>
                <w:lang w:eastAsia="es-ES"/>
              </w:rPr>
              <w:t>:</w:t>
            </w:r>
            <w:r w:rsidRPr="00E06ADC">
              <w:rPr>
                <w:rFonts w:eastAsia="Noto Sans" w:cs="Noto Sans"/>
                <w:sz w:val="18"/>
                <w:szCs w:val="18"/>
                <w:lang w:eastAsia="es-ES"/>
              </w:rPr>
              <w:t xml:space="preserve"> </w:t>
            </w:r>
            <w:r w:rsidR="00A0616D" w:rsidRPr="00E06ADC">
              <w:rPr>
                <w:rFonts w:eastAsia="Noto Sans" w:cs="Noto Sans"/>
                <w:i/>
                <w:iCs/>
                <w:sz w:val="18"/>
                <w:szCs w:val="18"/>
                <w:lang w:eastAsia="es-ES"/>
              </w:rPr>
              <w:t>il</w:t>
            </w:r>
            <w:r w:rsidR="00E25AC6">
              <w:rPr>
                <w:rFonts w:eastAsia="Noto Sans" w:cs="Noto Sans"/>
                <w:i/>
                <w:iCs/>
                <w:sz w:val="18"/>
                <w:szCs w:val="18"/>
                <w:lang w:eastAsia="es-ES"/>
              </w:rPr>
              <w:t xml:space="preserve"> est</w:t>
            </w:r>
            <w:r w:rsidRPr="00E06ADC">
              <w:rPr>
                <w:rFonts w:eastAsia="Noto Sans" w:cs="Noto Sans"/>
                <w:i/>
                <w:iCs/>
                <w:sz w:val="18"/>
                <w:szCs w:val="18"/>
                <w:lang w:eastAsia="es-ES"/>
              </w:rPr>
              <w:t xml:space="preserve"> en train de manger</w:t>
            </w:r>
            <w:r w:rsidR="00E25AC6">
              <w:rPr>
                <w:rFonts w:eastAsia="Noto Sans" w:cs="Noto Sans"/>
                <w:sz w:val="18"/>
                <w:szCs w:val="18"/>
                <w:lang w:eastAsia="es-ES"/>
              </w:rPr>
              <w:t>. Introducción al uso de</w:t>
            </w:r>
            <w:r w:rsidRPr="00E06ADC">
              <w:rPr>
                <w:rFonts w:eastAsia="Noto Sans" w:cs="Noto Sans"/>
                <w:sz w:val="18"/>
                <w:szCs w:val="18"/>
                <w:lang w:eastAsia="es-ES"/>
              </w:rPr>
              <w:t xml:space="preserve"> </w:t>
            </w:r>
            <w:r w:rsidR="00E25AC6">
              <w:rPr>
                <w:rFonts w:eastAsia="Noto Sans" w:cs="Noto Sans"/>
                <w:sz w:val="18"/>
                <w:szCs w:val="18"/>
                <w:lang w:eastAsia="es-ES"/>
              </w:rPr>
              <w:t>l’</w:t>
            </w:r>
            <w:r w:rsidRPr="00E06ADC">
              <w:rPr>
                <w:rFonts w:eastAsia="Noto Sans" w:cs="Noto Sans"/>
                <w:i/>
                <w:iCs/>
                <w:sz w:val="18"/>
                <w:szCs w:val="18"/>
                <w:lang w:eastAsia="es-ES"/>
              </w:rPr>
              <w:t>imparfait</w:t>
            </w:r>
            <w:r w:rsidRPr="00E06ADC">
              <w:rPr>
                <w:rFonts w:eastAsia="Noto Sans" w:cs="Noto Sans"/>
                <w:sz w:val="18"/>
                <w:szCs w:val="18"/>
                <w:lang w:eastAsia="es-ES"/>
              </w:rPr>
              <w:t xml:space="preserve"> y del futuro simple y uso progresivo del pasado compuesto. Introducción al uso de la alternancia de </w:t>
            </w:r>
            <w:r w:rsidR="00E25AC6">
              <w:rPr>
                <w:rFonts w:eastAsia="Noto Sans" w:cs="Noto Sans"/>
                <w:i/>
                <w:iCs/>
                <w:sz w:val="18"/>
                <w:szCs w:val="18"/>
                <w:lang w:eastAsia="es-ES"/>
              </w:rPr>
              <w:t>l’</w:t>
            </w:r>
            <w:r w:rsidRPr="00E06ADC">
              <w:rPr>
                <w:rFonts w:eastAsia="Noto Sans" w:cs="Noto Sans"/>
                <w:i/>
                <w:iCs/>
                <w:sz w:val="18"/>
                <w:szCs w:val="18"/>
                <w:lang w:eastAsia="es-ES"/>
              </w:rPr>
              <w:t>imparfait</w:t>
            </w:r>
            <w:r w:rsidRPr="00E06ADC">
              <w:rPr>
                <w:rFonts w:eastAsia="Noto Sans" w:cs="Noto Sans"/>
                <w:sz w:val="18"/>
                <w:szCs w:val="18"/>
                <w:lang w:eastAsia="es-ES"/>
              </w:rPr>
              <w:t xml:space="preserve"> y del pasado compuesto y concordancia del participio de pasado con el verbo </w:t>
            </w:r>
            <w:r w:rsidR="00A0616D" w:rsidRPr="00E06ADC">
              <w:rPr>
                <w:rFonts w:eastAsia="Noto Sans" w:cs="Noto Sans"/>
                <w:i/>
                <w:iCs/>
                <w:sz w:val="18"/>
                <w:szCs w:val="18"/>
                <w:lang w:eastAsia="es-ES"/>
              </w:rPr>
              <w:t>être</w:t>
            </w:r>
            <w:r w:rsidRPr="00E06ADC">
              <w:rPr>
                <w:rFonts w:eastAsia="Noto Sans" w:cs="Noto Sans"/>
                <w:sz w:val="18"/>
                <w:szCs w:val="18"/>
                <w:lang w:eastAsia="es-ES"/>
              </w:rPr>
              <w:t xml:space="preserve">. Uso del imperativo con la negación y uso de los verbos pronominales. Uso de expresiones de duración: </w:t>
            </w:r>
            <w:r w:rsidR="00E25AC6">
              <w:rPr>
                <w:rFonts w:eastAsia="Noto Sans" w:cs="Noto Sans"/>
                <w:i/>
                <w:iCs/>
                <w:sz w:val="18"/>
                <w:szCs w:val="18"/>
                <w:lang w:eastAsia="es-ES"/>
              </w:rPr>
              <w:t>Dans depuis, il y a…2 an</w:t>
            </w:r>
            <w:r w:rsidRPr="00E06ADC">
              <w:rPr>
                <w:rFonts w:eastAsia="Noto Sans" w:cs="Noto Sans"/>
                <w:i/>
                <w:iCs/>
                <w:sz w:val="18"/>
                <w:szCs w:val="18"/>
                <w:lang w:eastAsia="es-ES"/>
              </w:rPr>
              <w:t>s</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D002C5"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06DFDD"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5D02506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83B282"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Identificación y uso de </w:t>
            </w:r>
            <w:r w:rsidRPr="00E06ADC">
              <w:rPr>
                <w:rFonts w:eastAsia="Noto Sans" w:cs="Noto Sans"/>
                <w:i/>
                <w:iCs/>
                <w:sz w:val="18"/>
                <w:szCs w:val="18"/>
                <w:lang w:eastAsia="es-ES"/>
              </w:rPr>
              <w:t>oui</w:t>
            </w:r>
            <w:r w:rsidRPr="00E06ADC">
              <w:rPr>
                <w:rFonts w:eastAsia="Noto Sans" w:cs="Noto Sans"/>
                <w:sz w:val="18"/>
                <w:szCs w:val="18"/>
                <w:lang w:eastAsia="es-ES"/>
              </w:rPr>
              <w:t xml:space="preserve"> y </w:t>
            </w:r>
            <w:r w:rsidRPr="00E06ADC">
              <w:rPr>
                <w:rFonts w:eastAsia="Noto Sans" w:cs="Noto Sans"/>
                <w:i/>
                <w:iCs/>
                <w:sz w:val="18"/>
                <w:szCs w:val="18"/>
                <w:lang w:eastAsia="es-ES"/>
              </w:rPr>
              <w:t>s</w:t>
            </w:r>
            <w:r w:rsidR="00E25AC6">
              <w:rPr>
                <w:rFonts w:eastAsia="Noto Sans" w:cs="Noto Sans"/>
                <w:i/>
                <w:iCs/>
                <w:sz w:val="18"/>
                <w:szCs w:val="18"/>
                <w:lang w:eastAsia="es-ES"/>
              </w:rPr>
              <w:t>i</w:t>
            </w:r>
            <w:r w:rsidRPr="00E06ADC">
              <w:rPr>
                <w:rFonts w:eastAsia="Noto Sans" w:cs="Noto Sans"/>
                <w:sz w:val="18"/>
                <w:szCs w:val="18"/>
                <w:lang w:eastAsia="es-ES"/>
              </w:rPr>
              <w:t xml:space="preserve">. Introducción y uso de negaciones dobles: </w:t>
            </w:r>
            <w:r w:rsidRPr="00E06ADC">
              <w:rPr>
                <w:rFonts w:eastAsia="Noto Sans" w:cs="Noto Sans"/>
                <w:i/>
                <w:iCs/>
                <w:sz w:val="18"/>
                <w:szCs w:val="18"/>
                <w:lang w:eastAsia="es-ES"/>
              </w:rPr>
              <w:t>ne…jamais, ne…rien, ne…personne, ne…aucun</w:t>
            </w:r>
            <w:r w:rsidRPr="00E06ADC">
              <w:rPr>
                <w:rFonts w:eastAsia="Noto Sans" w:cs="Noto Sans"/>
                <w:sz w:val="18"/>
                <w:szCs w:val="18"/>
                <w:lang w:eastAsia="es-ES"/>
              </w:rPr>
              <w:t xml:space="preserve">. Uso de los interrogativos y de la interrogación parcial: </w:t>
            </w:r>
            <w:r w:rsidR="00E25AC6">
              <w:rPr>
                <w:rFonts w:eastAsia="Noto Sans" w:cs="Noto Sans"/>
                <w:i/>
                <w:iCs/>
                <w:sz w:val="18"/>
                <w:szCs w:val="18"/>
                <w:lang w:eastAsia="es-ES"/>
              </w:rPr>
              <w:t>Qui</w:t>
            </w:r>
            <w:r w:rsidRPr="00E06ADC">
              <w:rPr>
                <w:rFonts w:eastAsia="Noto Sans" w:cs="Noto Sans"/>
                <w:i/>
                <w:iCs/>
                <w:sz w:val="18"/>
                <w:szCs w:val="18"/>
                <w:lang w:eastAsia="es-ES"/>
              </w:rPr>
              <w:t>, Où, Combien</w:t>
            </w:r>
            <w:r w:rsidRPr="00E06ADC">
              <w:rPr>
                <w:rFonts w:eastAsia="Noto Sans" w:cs="Noto Sans"/>
                <w:sz w:val="18"/>
                <w:szCs w:val="18"/>
                <w:lang w:eastAsia="es-ES"/>
              </w:rPr>
              <w:t xml:space="preserve">. Preguntas indirectas: </w:t>
            </w:r>
            <w:r w:rsidR="00E25AC6">
              <w:rPr>
                <w:rFonts w:eastAsia="Noto Sans" w:cs="Noto Sans"/>
                <w:i/>
                <w:iCs/>
                <w:sz w:val="18"/>
                <w:szCs w:val="18"/>
                <w:lang w:eastAsia="es-ES"/>
              </w:rPr>
              <w:t>Dis-moi qu’est</w:t>
            </w:r>
            <w:r w:rsidRPr="00E06ADC">
              <w:rPr>
                <w:rFonts w:eastAsia="Noto Sans" w:cs="Noto Sans"/>
                <w:i/>
                <w:iCs/>
                <w:sz w:val="18"/>
                <w:szCs w:val="18"/>
                <w:lang w:eastAsia="es-ES"/>
              </w:rPr>
              <w:t>-ce que tú fais là</w:t>
            </w:r>
            <w:r w:rsidRPr="00E06ADC">
              <w:rPr>
                <w:rFonts w:eastAsia="Noto Sans" w:cs="Noto Sans"/>
                <w:sz w:val="18"/>
                <w:szCs w:val="18"/>
                <w:lang w:eastAsia="es-ES"/>
              </w:rPr>
              <w:t>. Identificación y uso de la exclamación.</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63D735"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43C5A6"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3A8A6EE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D2D310"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Uso de conectores básicos para expresar causa: </w:t>
            </w:r>
            <w:r w:rsidRPr="00E06ADC">
              <w:rPr>
                <w:rFonts w:eastAsia="Noto Sans" w:cs="Noto Sans"/>
                <w:i/>
                <w:iCs/>
                <w:sz w:val="18"/>
                <w:szCs w:val="18"/>
                <w:lang w:eastAsia="es-ES"/>
              </w:rPr>
              <w:t>car</w:t>
            </w:r>
            <w:r w:rsidR="00E25AC6">
              <w:rPr>
                <w:rFonts w:eastAsia="Noto Sans" w:cs="Noto Sans"/>
                <w:sz w:val="18"/>
                <w:szCs w:val="18"/>
                <w:lang w:eastAsia="es-ES"/>
              </w:rPr>
              <w:t xml:space="preserve">, para expresar </w:t>
            </w:r>
            <w:r w:rsidRPr="00E06ADC">
              <w:rPr>
                <w:rFonts w:eastAsia="Noto Sans" w:cs="Noto Sans"/>
                <w:sz w:val="18"/>
                <w:szCs w:val="18"/>
                <w:lang w:eastAsia="es-ES"/>
              </w:rPr>
              <w:t xml:space="preserve">condiciones e hipótesis sencillas. Si+présent+futuro </w:t>
            </w:r>
            <w:r w:rsidR="00E25AC6">
              <w:rPr>
                <w:rFonts w:eastAsia="Noto Sans" w:cs="Noto Sans"/>
                <w:i/>
                <w:iCs/>
                <w:sz w:val="18"/>
                <w:szCs w:val="18"/>
                <w:lang w:eastAsia="es-ES"/>
              </w:rPr>
              <w:t>Si j’ai le tiemps</w:t>
            </w:r>
            <w:r w:rsidRPr="00E06ADC">
              <w:rPr>
                <w:rFonts w:eastAsia="Noto Sans" w:cs="Noto Sans"/>
                <w:i/>
                <w:iCs/>
                <w:sz w:val="18"/>
                <w:szCs w:val="18"/>
                <w:lang w:eastAsia="es-ES"/>
              </w:rPr>
              <w:t>, j’irai à la réunion</w:t>
            </w:r>
            <w:r w:rsidRPr="00E06ADC">
              <w:rPr>
                <w:rFonts w:eastAsia="Noto Sans" w:cs="Noto Sans"/>
                <w:sz w:val="18"/>
                <w:szCs w:val="18"/>
                <w:lang w:eastAsia="es-ES"/>
              </w:rPr>
              <w:t xml:space="preserve">; para expresar </w:t>
            </w:r>
            <w:r w:rsidR="00E25AC6">
              <w:rPr>
                <w:rFonts w:eastAsia="Noto Sans" w:cs="Noto Sans"/>
                <w:i/>
                <w:iCs/>
                <w:sz w:val="18"/>
                <w:szCs w:val="18"/>
                <w:lang w:eastAsia="es-ES"/>
              </w:rPr>
              <w:t>l’</w:t>
            </w:r>
            <w:r w:rsidRPr="00E06ADC">
              <w:rPr>
                <w:rFonts w:eastAsia="Noto Sans" w:cs="Noto Sans"/>
                <w:i/>
                <w:iCs/>
                <w:sz w:val="18"/>
                <w:szCs w:val="18"/>
                <w:lang w:eastAsia="es-ES"/>
              </w:rPr>
              <w:t>opposition</w:t>
            </w:r>
            <w:r w:rsidRPr="00E06ADC">
              <w:rPr>
                <w:rFonts w:eastAsia="Noto Sans" w:cs="Noto Sans"/>
                <w:sz w:val="18"/>
                <w:szCs w:val="18"/>
                <w:lang w:eastAsia="es-ES"/>
              </w:rPr>
              <w:t xml:space="preserve">, </w:t>
            </w:r>
            <w:r w:rsidRPr="00E06ADC">
              <w:rPr>
                <w:rFonts w:eastAsia="Noto Sans" w:cs="Noto Sans"/>
                <w:i/>
                <w:iCs/>
                <w:sz w:val="18"/>
                <w:szCs w:val="18"/>
                <w:lang w:eastAsia="es-ES"/>
              </w:rPr>
              <w:t>mais</w:t>
            </w:r>
            <w:r w:rsidRPr="00E06ADC">
              <w:rPr>
                <w:rFonts w:eastAsia="Noto Sans" w:cs="Noto Sans"/>
                <w:sz w:val="18"/>
                <w:szCs w:val="18"/>
                <w:lang w:eastAsia="es-ES"/>
              </w:rPr>
              <w:t xml:space="preserve">, la finalidad </w:t>
            </w:r>
            <w:r w:rsidR="00E25AC6">
              <w:rPr>
                <w:rFonts w:eastAsia="Noto Sans" w:cs="Noto Sans"/>
                <w:i/>
                <w:iCs/>
                <w:sz w:val="18"/>
                <w:szCs w:val="18"/>
                <w:lang w:eastAsia="es-ES"/>
              </w:rPr>
              <w:t>pour, l’opinion à mon avis</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F7D244"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4A8985"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288CCD74"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CCBD73"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b/>
                <w:bCs/>
                <w:sz w:val="18"/>
                <w:szCs w:val="18"/>
                <w:lang w:eastAsia="es-ES"/>
              </w:rPr>
              <w:t>Alemany</w:t>
            </w:r>
          </w:p>
        </w:tc>
      </w:tr>
      <w:tr w:rsidR="00D74694" w:rsidRPr="00E06ADC" w14:paraId="726062F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B2AB8A"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Descripción más detallada de personas y objetos mediante adjetivos, genitivo con nombres propios, sustantivos compuestos (p. ej. </w:t>
            </w:r>
            <w:r w:rsidR="00E25AC6">
              <w:rPr>
                <w:rFonts w:eastAsia="Noto Sans" w:cs="Noto Sans"/>
                <w:i/>
                <w:iCs/>
                <w:sz w:val="18"/>
                <w:szCs w:val="18"/>
                <w:lang w:eastAsia="es-ES"/>
              </w:rPr>
              <w:t>das rot Auto gefällt mir</w:t>
            </w:r>
            <w:r w:rsidRPr="00E06ADC">
              <w:rPr>
                <w:rFonts w:eastAsia="Noto Sans" w:cs="Noto Sans"/>
                <w:i/>
                <w:iCs/>
                <w:sz w:val="18"/>
                <w:szCs w:val="18"/>
                <w:lang w:eastAsia="es-ES"/>
              </w:rPr>
              <w:t xml:space="preserve">, Sebastians </w:t>
            </w:r>
            <w:r w:rsidR="00E25AC6">
              <w:rPr>
                <w:rFonts w:eastAsia="Noto Sans" w:cs="Noto Sans"/>
                <w:i/>
                <w:iCs/>
                <w:sz w:val="18"/>
                <w:szCs w:val="18"/>
                <w:lang w:eastAsia="es-ES"/>
              </w:rPr>
              <w:t>Gitarre</w:t>
            </w:r>
            <w:r w:rsidRPr="00E06ADC">
              <w:rPr>
                <w:rFonts w:eastAsia="Noto Sans" w:cs="Noto Sans"/>
                <w:i/>
                <w:iCs/>
                <w:sz w:val="18"/>
                <w:szCs w:val="18"/>
                <w:lang w:eastAsia="es-ES"/>
              </w:rPr>
              <w:t>, Chemielehrerin, Schlafzimmer</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6BA327"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ED6BA"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2784A873"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C10C1F"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Conceptos genéricos y diferentes pronombres en sus diferentes declinaciones (p. ej., </w:t>
            </w:r>
            <w:r w:rsidRPr="00E06ADC">
              <w:rPr>
                <w:rFonts w:eastAsia="Noto Sans" w:cs="Noto Sans"/>
                <w:i/>
                <w:iCs/>
                <w:sz w:val="18"/>
                <w:szCs w:val="18"/>
                <w:lang w:eastAsia="es-ES"/>
              </w:rPr>
              <w:t>alle, manc</w:t>
            </w:r>
            <w:r w:rsidR="00E25AC6">
              <w:rPr>
                <w:rFonts w:eastAsia="Noto Sans" w:cs="Noto Sans"/>
                <w:i/>
                <w:iCs/>
                <w:sz w:val="18"/>
                <w:szCs w:val="18"/>
                <w:lang w:eastAsia="es-ES"/>
              </w:rPr>
              <w:t>he</w:t>
            </w:r>
            <w:r w:rsidRPr="00E06ADC">
              <w:rPr>
                <w:rFonts w:eastAsia="Noto Sans" w:cs="Noto Sans"/>
                <w:i/>
                <w:iCs/>
                <w:sz w:val="18"/>
                <w:szCs w:val="18"/>
                <w:lang w:eastAsia="es-ES"/>
              </w:rPr>
              <w:t>, der/die/das, er/ihn/ihm</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FAE73D"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85F13E"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446169B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3EFDD9" w14:textId="77777777" w:rsidR="00D74694" w:rsidRPr="00DA01F9" w:rsidRDefault="00D74694" w:rsidP="00CB5D8D">
            <w:pPr>
              <w:numPr>
                <w:ilvl w:val="0"/>
                <w:numId w:val="649"/>
              </w:numPr>
              <w:textAlignment w:val="baseline"/>
              <w:rPr>
                <w:rFonts w:eastAsia="Times New Roman" w:cs="Noto Sans"/>
                <w:sz w:val="18"/>
                <w:szCs w:val="18"/>
                <w:lang w:val="fi-FI" w:eastAsia="es-ES"/>
              </w:rPr>
            </w:pPr>
            <w:r w:rsidRPr="00E06ADC">
              <w:rPr>
                <w:rFonts w:eastAsia="Noto Sans" w:cs="Noto Sans"/>
                <w:sz w:val="18"/>
                <w:szCs w:val="18"/>
                <w:lang w:eastAsia="es-ES"/>
              </w:rPr>
              <w:t xml:space="preserve">Uso de contables e incontables, pronombres indefinidos, unidades de medida, vocabulario de embalaje y cantidades, etc. </w:t>
            </w:r>
            <w:r w:rsidRPr="00DA01F9">
              <w:rPr>
                <w:rFonts w:eastAsia="Noto Sans" w:cs="Noto Sans"/>
                <w:sz w:val="18"/>
                <w:szCs w:val="18"/>
                <w:lang w:val="fi-FI" w:eastAsia="es-ES"/>
              </w:rPr>
              <w:t xml:space="preserve">(p. ej. </w:t>
            </w:r>
            <w:r w:rsidRPr="00DA01F9">
              <w:rPr>
                <w:rFonts w:eastAsia="Noto Sans" w:cs="Noto Sans"/>
                <w:i/>
                <w:iCs/>
                <w:sz w:val="18"/>
                <w:szCs w:val="18"/>
                <w:lang w:val="fi-FI" w:eastAsia="es-ES"/>
              </w:rPr>
              <w:t>ein Paar, viel, alles, nichts, alle, niemand, ein Kilo, eine Scheibe, eine Dos</w:t>
            </w:r>
            <w:r w:rsidR="00E25AC6" w:rsidRPr="00DA01F9">
              <w:rPr>
                <w:rFonts w:eastAsia="Noto Sans" w:cs="Noto Sans"/>
                <w:i/>
                <w:iCs/>
                <w:sz w:val="18"/>
                <w:szCs w:val="18"/>
                <w:lang w:val="fi-FI" w:eastAsia="es-ES"/>
              </w:rPr>
              <w:t>e</w:t>
            </w:r>
            <w:r w:rsidRPr="00DA01F9">
              <w:rPr>
                <w:rFonts w:eastAsia="Noto Sans" w:cs="Noto Sans"/>
                <w:sz w:val="18"/>
                <w:szCs w:val="18"/>
                <w:lang w:val="fi-FI"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9D3EE8"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831249"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574AF5F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215A3C" w14:textId="77777777" w:rsidR="00D74694" w:rsidRPr="006A7753" w:rsidRDefault="00D74694" w:rsidP="00CB5D8D">
            <w:pPr>
              <w:numPr>
                <w:ilvl w:val="0"/>
                <w:numId w:val="649"/>
              </w:numPr>
              <w:textAlignment w:val="baseline"/>
              <w:rPr>
                <w:rFonts w:eastAsia="Times New Roman" w:cs="Noto Sans"/>
                <w:sz w:val="18"/>
                <w:szCs w:val="18"/>
                <w:lang w:val="en-US" w:eastAsia="es-ES"/>
              </w:rPr>
            </w:pPr>
            <w:r w:rsidRPr="00E06ADC">
              <w:rPr>
                <w:rFonts w:eastAsia="Noto Sans" w:cs="Noto Sans"/>
                <w:sz w:val="18"/>
                <w:szCs w:val="18"/>
                <w:lang w:eastAsia="es-ES"/>
              </w:rPr>
              <w:t xml:space="preserve">Expresiones que expresan poco, menos, más, suficiente, etc. </w:t>
            </w:r>
            <w:r w:rsidRPr="006A7753">
              <w:rPr>
                <w:rFonts w:eastAsia="Noto Sans" w:cs="Noto Sans"/>
                <w:sz w:val="18"/>
                <w:szCs w:val="18"/>
                <w:lang w:val="en-US" w:eastAsia="es-ES"/>
              </w:rPr>
              <w:t>(</w:t>
            </w:r>
            <w:r w:rsidRPr="006A7753">
              <w:rPr>
                <w:rFonts w:eastAsia="Noto Sans" w:cs="Noto Sans"/>
                <w:i/>
                <w:iCs/>
                <w:sz w:val="18"/>
                <w:szCs w:val="18"/>
                <w:lang w:val="en-US" w:eastAsia="es-ES"/>
              </w:rPr>
              <w:t>ein bisschen, weniger, mehr, genug</w:t>
            </w:r>
            <w:r w:rsidRPr="006A7753">
              <w:rPr>
                <w:rFonts w:eastAsia="Noto Sans" w:cs="Noto Sans"/>
                <w:sz w:val="18"/>
                <w:szCs w:val="18"/>
                <w:lang w:val="en-US"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8F97F2"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C50B30"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25DC066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CB1A82"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Uso de estructuras más avanzadas y partículas modales más sencillas (p. ej. </w:t>
            </w:r>
            <w:r w:rsidRPr="00E06ADC">
              <w:rPr>
                <w:rFonts w:eastAsia="Noto Sans" w:cs="Noto Sans"/>
                <w:i/>
                <w:iCs/>
                <w:sz w:val="18"/>
                <w:szCs w:val="18"/>
                <w:lang w:eastAsia="es-ES"/>
              </w:rPr>
              <w:t>das Aut</w:t>
            </w:r>
            <w:r w:rsidR="00E25AC6">
              <w:rPr>
                <w:rFonts w:eastAsia="Noto Sans" w:cs="Noto Sans"/>
                <w:i/>
                <w:iCs/>
                <w:sz w:val="18"/>
                <w:szCs w:val="18"/>
                <w:lang w:eastAsia="es-ES"/>
              </w:rPr>
              <w:t>o ist zu schnell, das Haus ist ja sehr neu</w:t>
            </w:r>
            <w:r w:rsidRPr="00E06ADC">
              <w:rPr>
                <w:rFonts w:eastAsia="Noto Sans" w:cs="Noto Sans"/>
                <w:i/>
                <w:iCs/>
                <w:sz w:val="18"/>
                <w:szCs w:val="18"/>
                <w:lang w:eastAsia="es-ES"/>
              </w:rPr>
              <w:t>!, dein Bruder ist ziemlich/schön praktisch</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C4F141"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68002F"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1DA5061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EE9D06"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Introducción a preposic</w:t>
            </w:r>
            <w:r w:rsidR="00E25AC6">
              <w:rPr>
                <w:rFonts w:eastAsia="Noto Sans" w:cs="Noto Sans"/>
                <w:sz w:val="18"/>
                <w:szCs w:val="18"/>
                <w:lang w:eastAsia="es-ES"/>
              </w:rPr>
              <w:t>iones y adverbios locales que pueden</w:t>
            </w:r>
            <w:r w:rsidRPr="00E06ADC">
              <w:rPr>
                <w:rFonts w:eastAsia="Noto Sans" w:cs="Noto Sans"/>
                <w:sz w:val="18"/>
                <w:szCs w:val="18"/>
                <w:lang w:eastAsia="es-ES"/>
              </w:rPr>
              <w:t xml:space="preserve"> ir con acusativo y/o dativo (</w:t>
            </w:r>
            <w:r w:rsidRPr="00E06ADC">
              <w:rPr>
                <w:rFonts w:eastAsia="Noto Sans" w:cs="Noto Sans"/>
                <w:i/>
                <w:iCs/>
                <w:sz w:val="18"/>
                <w:szCs w:val="18"/>
                <w:lang w:eastAsia="es-ES"/>
              </w:rPr>
              <w:t>in, auf, vor, hinter, nach, zu, bei, usw</w:t>
            </w:r>
            <w:r w:rsidRPr="00E06ADC">
              <w:rPr>
                <w:rFonts w:eastAsia="Noto Sans" w:cs="Noto Sans"/>
                <w:sz w:val="18"/>
                <w:szCs w:val="18"/>
                <w:lang w:eastAsia="es-ES"/>
              </w:rPr>
              <w:t>.)</w:t>
            </w:r>
            <w:r w:rsidR="008A6A62" w:rsidRPr="00E06ADC">
              <w:rPr>
                <w:rFonts w:eastAsia="Noto Sans" w:cs="Noto Sans"/>
                <w:sz w:val="18"/>
                <w:szCs w:val="18"/>
                <w:lang w:eastAsia="es-ES"/>
              </w:rPr>
              <w:t>.</w:t>
            </w:r>
            <w:r w:rsidRPr="00E06ADC">
              <w:rPr>
                <w:rFonts w:eastAsia="Noto Sans" w:cs="Noto Sans"/>
                <w:sz w:val="18"/>
                <w:szCs w:val="18"/>
                <w:lang w:eastAsia="es-ES"/>
              </w:rPr>
              <w:t xml:space="preserve"> </w:t>
            </w:r>
            <w:r w:rsidR="008A6A62" w:rsidRPr="00E06ADC">
              <w:rPr>
                <w:rFonts w:eastAsia="Noto Sans" w:cs="Noto Sans"/>
                <w:sz w:val="18"/>
                <w:szCs w:val="18"/>
                <w:lang w:eastAsia="es-ES"/>
              </w:rPr>
              <w:t>Los</w:t>
            </w:r>
            <w:r w:rsidRPr="00E06ADC">
              <w:rPr>
                <w:rFonts w:eastAsia="Noto Sans" w:cs="Noto Sans"/>
                <w:sz w:val="18"/>
                <w:szCs w:val="18"/>
                <w:lang w:eastAsia="es-ES"/>
              </w:rPr>
              <w:t xml:space="preserve"> puntos cardinales y otras expresiones del espacio (</w:t>
            </w:r>
            <w:r w:rsidR="00E25AC6">
              <w:rPr>
                <w:rFonts w:eastAsia="Noto Sans" w:cs="Noto Sans"/>
                <w:i/>
                <w:iCs/>
                <w:sz w:val="18"/>
                <w:szCs w:val="18"/>
                <w:lang w:eastAsia="es-ES"/>
              </w:rPr>
              <w:t>im Nord</w:t>
            </w:r>
            <w:r w:rsidRPr="00E06ADC">
              <w:rPr>
                <w:rFonts w:eastAsia="Noto Sans" w:cs="Noto Sans"/>
                <w:i/>
                <w:iCs/>
                <w:sz w:val="18"/>
                <w:szCs w:val="18"/>
                <w:lang w:eastAsia="es-ES"/>
              </w:rPr>
              <w:t>e</w:t>
            </w:r>
            <w:r w:rsidR="00E25AC6">
              <w:rPr>
                <w:rFonts w:eastAsia="Noto Sans" w:cs="Noto Sans"/>
                <w:i/>
                <w:iCs/>
                <w:sz w:val="18"/>
                <w:szCs w:val="18"/>
                <w:lang w:eastAsia="es-ES"/>
              </w:rPr>
              <w:t xml:space="preserve">n </w:t>
            </w:r>
            <w:r w:rsidRPr="00E06ADC">
              <w:rPr>
                <w:rFonts w:eastAsia="Noto Sans" w:cs="Noto Sans"/>
                <w:i/>
                <w:iCs/>
                <w:sz w:val="18"/>
                <w:szCs w:val="18"/>
                <w:lang w:eastAsia="es-ES"/>
              </w:rPr>
              <w:t>von der Schweiz, in der Nähe von,</w:t>
            </w:r>
            <w:r w:rsidRPr="00E06ADC">
              <w:rPr>
                <w:rFonts w:eastAsia="Noto Sans" w:cs="Noto Sans"/>
                <w:sz w:val="18"/>
                <w:szCs w:val="18"/>
                <w:lang w:eastAsia="es-ES"/>
              </w:rPr>
              <w:t xml:space="preserve"> o.ä).</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0AAF78"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FA6297"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5229C510"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E73B8E"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Uso más avanzado del </w:t>
            </w:r>
            <w:r w:rsidRPr="00E06ADC">
              <w:rPr>
                <w:rFonts w:eastAsia="Noto Sans" w:cs="Noto Sans"/>
                <w:i/>
                <w:iCs/>
                <w:sz w:val="18"/>
                <w:szCs w:val="18"/>
                <w:lang w:eastAsia="es-ES"/>
              </w:rPr>
              <w:t>Präsens</w:t>
            </w:r>
            <w:r w:rsidRPr="00E06ADC">
              <w:rPr>
                <w:rFonts w:eastAsia="Noto Sans" w:cs="Noto Sans"/>
                <w:sz w:val="18"/>
                <w:szCs w:val="18"/>
                <w:lang w:eastAsia="es-ES"/>
              </w:rPr>
              <w:t xml:space="preserve"> con verbos separables (</w:t>
            </w:r>
            <w:r w:rsidRPr="00E06ADC">
              <w:rPr>
                <w:rFonts w:eastAsia="Noto Sans" w:cs="Noto Sans"/>
                <w:i/>
                <w:iCs/>
                <w:sz w:val="18"/>
                <w:szCs w:val="18"/>
                <w:lang w:eastAsia="es-ES"/>
              </w:rPr>
              <w:t>ich stehe jeden Tag um 6 Uhr auf</w:t>
            </w:r>
            <w:r w:rsidRPr="00E06ADC">
              <w:rPr>
                <w:rFonts w:eastAsia="Noto Sans" w:cs="Noto Sans"/>
                <w:sz w:val="18"/>
                <w:szCs w:val="18"/>
                <w:lang w:eastAsia="es-ES"/>
              </w:rPr>
              <w:t>), uso de adverbios o expresiones</w:t>
            </w:r>
            <w:r w:rsidR="008A6A62" w:rsidRPr="00E06ADC">
              <w:rPr>
                <w:rFonts w:eastAsia="Noto Sans" w:cs="Noto Sans"/>
                <w:sz w:val="18"/>
                <w:szCs w:val="18"/>
                <w:lang w:eastAsia="es-ES"/>
              </w:rPr>
              <w:t xml:space="preserve"> </w:t>
            </w:r>
            <w:r w:rsidRPr="00E06ADC">
              <w:rPr>
                <w:rFonts w:eastAsia="Noto Sans" w:cs="Noto Sans"/>
                <w:sz w:val="18"/>
                <w:szCs w:val="18"/>
                <w:lang w:eastAsia="es-ES"/>
              </w:rPr>
              <w:t>más avanzadas (</w:t>
            </w:r>
            <w:r w:rsidRPr="00E06ADC">
              <w:rPr>
                <w:rFonts w:eastAsia="Noto Sans" w:cs="Noto Sans"/>
                <w:i/>
                <w:iCs/>
                <w:sz w:val="18"/>
                <w:szCs w:val="18"/>
                <w:lang w:eastAsia="es-ES"/>
              </w:rPr>
              <w:t>nächstes Jahr kau</w:t>
            </w:r>
            <w:r w:rsidR="00E25AC6">
              <w:rPr>
                <w:rFonts w:eastAsia="Noto Sans" w:cs="Noto Sans"/>
                <w:i/>
                <w:iCs/>
                <w:sz w:val="18"/>
                <w:szCs w:val="18"/>
                <w:lang w:eastAsia="es-ES"/>
              </w:rPr>
              <w:t>fe ich mir</w:t>
            </w:r>
            <w:r w:rsidRPr="00E06ADC">
              <w:rPr>
                <w:rFonts w:eastAsia="Noto Sans" w:cs="Noto Sans"/>
                <w:i/>
                <w:iCs/>
                <w:sz w:val="18"/>
                <w:szCs w:val="18"/>
                <w:lang w:eastAsia="es-ES"/>
              </w:rPr>
              <w:t xml:space="preserve"> eine </w:t>
            </w:r>
            <w:r w:rsidR="00E25AC6">
              <w:rPr>
                <w:rFonts w:eastAsia="Noto Sans" w:cs="Noto Sans"/>
                <w:i/>
                <w:iCs/>
                <w:sz w:val="18"/>
                <w:szCs w:val="18"/>
                <w:lang w:eastAsia="es-ES"/>
              </w:rPr>
              <w:t>Gitarre</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48DF3"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269B8A"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0D71EDCC"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79DF0A"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Narración de acciones pasadas con el </w:t>
            </w:r>
            <w:r w:rsidRPr="00E06ADC">
              <w:rPr>
                <w:rFonts w:eastAsia="Noto Sans" w:cs="Noto Sans"/>
                <w:i/>
                <w:iCs/>
                <w:sz w:val="18"/>
                <w:szCs w:val="18"/>
                <w:lang w:eastAsia="es-ES"/>
              </w:rPr>
              <w:t>Präteritum</w:t>
            </w:r>
            <w:r w:rsidRPr="00E06ADC">
              <w:rPr>
                <w:rFonts w:eastAsia="Noto Sans" w:cs="Noto Sans"/>
                <w:sz w:val="18"/>
                <w:szCs w:val="18"/>
                <w:lang w:eastAsia="es-ES"/>
              </w:rPr>
              <w:t xml:space="preserve"> de verbos más habituales (</w:t>
            </w:r>
            <w:r w:rsidRPr="00E06ADC">
              <w:rPr>
                <w:rFonts w:eastAsia="Noto Sans" w:cs="Noto Sans"/>
                <w:i/>
                <w:iCs/>
                <w:sz w:val="18"/>
                <w:szCs w:val="18"/>
                <w:lang w:eastAsia="es-ES"/>
              </w:rPr>
              <w:t xml:space="preserve">sein, haben </w:t>
            </w:r>
            <w:r w:rsidRPr="00E25AC6">
              <w:rPr>
                <w:rFonts w:eastAsia="Noto Sans" w:cs="Noto Sans"/>
                <w:iCs/>
                <w:sz w:val="18"/>
                <w:szCs w:val="18"/>
                <w:lang w:eastAsia="es-ES"/>
              </w:rPr>
              <w:t>y algún</w:t>
            </w:r>
            <w:r w:rsidR="00E25AC6" w:rsidRPr="00E25AC6">
              <w:rPr>
                <w:rFonts w:eastAsia="Noto Sans" w:cs="Noto Sans"/>
                <w:iCs/>
                <w:sz w:val="18"/>
                <w:szCs w:val="18"/>
                <w:lang w:eastAsia="es-ES"/>
              </w:rPr>
              <w:t>o más co</w:t>
            </w:r>
            <w:r w:rsidRPr="00E25AC6">
              <w:rPr>
                <w:rFonts w:eastAsia="Noto Sans" w:cs="Noto Sans"/>
                <w:iCs/>
                <w:sz w:val="18"/>
                <w:szCs w:val="18"/>
                <w:lang w:eastAsia="es-ES"/>
              </w:rPr>
              <w:t>mo</w:t>
            </w:r>
            <w:r w:rsidRPr="00E06ADC">
              <w:rPr>
                <w:rFonts w:eastAsia="Noto Sans" w:cs="Noto Sans"/>
                <w:i/>
                <w:iCs/>
                <w:sz w:val="18"/>
                <w:szCs w:val="18"/>
                <w:lang w:eastAsia="es-ES"/>
              </w:rPr>
              <w:t xml:space="preserve"> wissen</w:t>
            </w:r>
            <w:r w:rsidR="00BB7A7E">
              <w:rPr>
                <w:rFonts w:eastAsia="Noto Sans" w:cs="Noto Sans"/>
                <w:sz w:val="18"/>
                <w:szCs w:val="18"/>
                <w:lang w:eastAsia="es-ES"/>
              </w:rPr>
              <w:t>) y el</w:t>
            </w:r>
            <w:r w:rsidRPr="00E06ADC">
              <w:rPr>
                <w:rFonts w:eastAsia="Noto Sans" w:cs="Noto Sans"/>
                <w:sz w:val="18"/>
                <w:szCs w:val="18"/>
                <w:lang w:eastAsia="es-ES"/>
              </w:rPr>
              <w:t xml:space="preserve"> </w:t>
            </w:r>
            <w:r w:rsidRPr="00E06ADC">
              <w:rPr>
                <w:rFonts w:eastAsia="Noto Sans" w:cs="Noto Sans"/>
                <w:i/>
                <w:iCs/>
                <w:sz w:val="18"/>
                <w:szCs w:val="18"/>
                <w:lang w:eastAsia="es-ES"/>
              </w:rPr>
              <w:t>Perfekt</w:t>
            </w:r>
            <w:r w:rsidRPr="00E06ADC">
              <w:rPr>
                <w:rFonts w:eastAsia="Noto Sans" w:cs="Noto Sans"/>
                <w:sz w:val="18"/>
                <w:szCs w:val="18"/>
                <w:lang w:eastAsia="es-ES"/>
              </w:rPr>
              <w:t xml:space="preserve"> para el resto de verbos (</w:t>
            </w:r>
            <w:r w:rsidRPr="00E06ADC">
              <w:rPr>
                <w:rFonts w:eastAsia="Noto Sans" w:cs="Noto Sans"/>
                <w:i/>
                <w:iCs/>
                <w:sz w:val="18"/>
                <w:szCs w:val="18"/>
                <w:lang w:eastAsia="es-ES"/>
              </w:rPr>
              <w:t>ich hatte einen Unfall, ich war schon mal auf Bali, ich bin heute morgen spät aufgestanden</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6E4F83"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D1600"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0C93855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BC5EE2"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Enriquecimiento de las oraciones con expresiones básicas de frecuencia (</w:t>
            </w:r>
            <w:r w:rsidR="00550760">
              <w:rPr>
                <w:rFonts w:eastAsia="Noto Sans" w:cs="Noto Sans"/>
                <w:i/>
                <w:iCs/>
                <w:sz w:val="18"/>
                <w:szCs w:val="18"/>
                <w:lang w:eastAsia="es-ES"/>
              </w:rPr>
              <w:t>Jeden Sonntag besc</w:t>
            </w:r>
            <w:r w:rsidRPr="00E06ADC">
              <w:rPr>
                <w:rFonts w:eastAsia="Noto Sans" w:cs="Noto Sans"/>
                <w:i/>
                <w:iCs/>
                <w:sz w:val="18"/>
                <w:szCs w:val="18"/>
                <w:lang w:eastAsia="es-ES"/>
              </w:rPr>
              <w:t>uchen wir unsere Großeltern, wir reisen nur einmal im Jahr, ich trinke immer Wasser</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90F1A5"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933636"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65D2ED6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6F3EA3"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Consolidación de los diferentes tipos de oraciones: oraciones afirmativas con inversiones.</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C2B97F"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532583"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0992864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A67F3" w14:textId="77777777" w:rsidR="00D74694" w:rsidRPr="00E06ADC" w:rsidRDefault="00550760" w:rsidP="00CB5D8D">
            <w:pPr>
              <w:numPr>
                <w:ilvl w:val="0"/>
                <w:numId w:val="649"/>
              </w:numPr>
              <w:textAlignment w:val="baseline"/>
              <w:rPr>
                <w:rFonts w:eastAsia="Times New Roman" w:cs="Noto Sans"/>
                <w:sz w:val="18"/>
                <w:szCs w:val="18"/>
                <w:lang w:eastAsia="es-ES"/>
              </w:rPr>
            </w:pPr>
            <w:r>
              <w:rPr>
                <w:rFonts w:eastAsia="Noto Sans" w:cs="Noto Sans"/>
                <w:sz w:val="18"/>
                <w:szCs w:val="18"/>
                <w:lang w:eastAsia="es-ES"/>
              </w:rPr>
              <w:t>Diferencias entre W-Fragen y J</w:t>
            </w:r>
            <w:r w:rsidR="00D74694" w:rsidRPr="00E06ADC">
              <w:rPr>
                <w:rFonts w:eastAsia="Noto Sans" w:cs="Noto Sans"/>
                <w:sz w:val="18"/>
                <w:szCs w:val="18"/>
                <w:lang w:eastAsia="es-ES"/>
              </w:rPr>
              <w:t>a-Nein-Fragen (finalidad y estructura), preguntas en negativo (</w:t>
            </w:r>
            <w:r>
              <w:rPr>
                <w:rFonts w:eastAsia="Noto Sans" w:cs="Noto Sans"/>
                <w:i/>
                <w:iCs/>
                <w:sz w:val="18"/>
                <w:szCs w:val="18"/>
                <w:lang w:eastAsia="es-ES"/>
              </w:rPr>
              <w:t>kannst du</w:t>
            </w:r>
            <w:r w:rsidR="00D74694" w:rsidRPr="00E06ADC">
              <w:rPr>
                <w:rFonts w:eastAsia="Noto Sans" w:cs="Noto Sans"/>
                <w:i/>
                <w:iCs/>
                <w:sz w:val="18"/>
                <w:szCs w:val="18"/>
                <w:lang w:eastAsia="es-ES"/>
              </w:rPr>
              <w:t xml:space="preserve"> morgen nicht heute kommen? Doch! Ich komme heute</w:t>
            </w:r>
            <w:r w:rsidR="00D74694"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2C5D2"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8BDC62"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3023F0FA"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3704A0"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Uso de formas negativas más complejas y negaciones con </w:t>
            </w:r>
            <w:r w:rsidRPr="00E06ADC">
              <w:rPr>
                <w:rFonts w:eastAsia="Noto Sans" w:cs="Noto Sans"/>
                <w:i/>
                <w:iCs/>
                <w:sz w:val="18"/>
                <w:szCs w:val="18"/>
                <w:lang w:eastAsia="es-ES"/>
              </w:rPr>
              <w:t>nicht</w:t>
            </w:r>
            <w:r w:rsidRPr="00E06ADC">
              <w:rPr>
                <w:rFonts w:eastAsia="Noto Sans" w:cs="Noto Sans"/>
                <w:sz w:val="18"/>
                <w:szCs w:val="18"/>
                <w:lang w:eastAsia="es-ES"/>
              </w:rPr>
              <w:t xml:space="preserve"> + adjetivo ( (p. ej., </w:t>
            </w:r>
            <w:r w:rsidRPr="00E06ADC">
              <w:rPr>
                <w:rFonts w:eastAsia="Noto Sans" w:cs="Noto Sans"/>
                <w:i/>
                <w:iCs/>
                <w:sz w:val="18"/>
                <w:szCs w:val="18"/>
                <w:lang w:eastAsia="es-ES"/>
              </w:rPr>
              <w:t>das Auto ist nicht schnell,</w:t>
            </w:r>
            <w:r w:rsidR="00AD7A81" w:rsidRPr="00E06ADC">
              <w:rPr>
                <w:rFonts w:eastAsia="Noto Sans" w:cs="Noto Sans"/>
                <w:i/>
                <w:iCs/>
                <w:sz w:val="18"/>
                <w:szCs w:val="18"/>
                <w:lang w:eastAsia="es-ES"/>
              </w:rPr>
              <w:t xml:space="preserve"> </w:t>
            </w:r>
            <w:r w:rsidRPr="00E06ADC">
              <w:rPr>
                <w:rFonts w:eastAsia="Noto Sans" w:cs="Noto Sans"/>
                <w:i/>
                <w:iCs/>
                <w:sz w:val="18"/>
                <w:szCs w:val="18"/>
                <w:lang w:eastAsia="es-ES"/>
              </w:rPr>
              <w:t>ich h</w:t>
            </w:r>
            <w:r w:rsidR="00550760">
              <w:rPr>
                <w:rFonts w:eastAsia="Noto Sans" w:cs="Noto Sans"/>
                <w:i/>
                <w:iCs/>
                <w:sz w:val="18"/>
                <w:szCs w:val="18"/>
                <w:lang w:eastAsia="es-ES"/>
              </w:rPr>
              <w:t>abe nichts gegessen, ich kaufe ni</w:t>
            </w:r>
            <w:r w:rsidRPr="00E06ADC">
              <w:rPr>
                <w:rFonts w:eastAsia="Noto Sans" w:cs="Noto Sans"/>
                <w:i/>
                <w:iCs/>
                <w:sz w:val="18"/>
                <w:szCs w:val="18"/>
                <w:lang w:eastAsia="es-ES"/>
              </w:rPr>
              <w:t>e am Wochenende, ich finde das nicht interes</w:t>
            </w:r>
            <w:r w:rsidR="00550760">
              <w:rPr>
                <w:rFonts w:eastAsia="Noto Sans" w:cs="Noto Sans"/>
                <w:i/>
                <w:iCs/>
                <w:sz w:val="18"/>
                <w:szCs w:val="18"/>
                <w:lang w:eastAsia="es-ES"/>
              </w:rPr>
              <w:t>sant</w:t>
            </w:r>
            <w:r w:rsidRPr="00E06ADC">
              <w:rPr>
                <w:rFonts w:eastAsia="Noto Sans" w:cs="Noto San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940FF"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FF4C6D"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7332B0BE"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E07891"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Uso de conectores para ordenar y justificar ideas (</w:t>
            </w:r>
            <w:r w:rsidRPr="00E06ADC">
              <w:rPr>
                <w:rFonts w:eastAsia="Noto Sans" w:cs="Noto Sans"/>
                <w:i/>
                <w:iCs/>
                <w:sz w:val="18"/>
                <w:szCs w:val="18"/>
                <w:lang w:eastAsia="es-ES"/>
              </w:rPr>
              <w:t>denn, deshalb, dann, danach).</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E3308"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8AA87"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4C01940C"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8F8" w:themeFill="background2"/>
          </w:tcPr>
          <w:p w14:paraId="7AB34F99"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sz w:val="18"/>
                <w:szCs w:val="18"/>
                <w:lang w:eastAsia="es-ES"/>
              </w:rPr>
              <w:t>Léxico de uso común y de interés para los alumnos relativo a identificación personal, relaciones interpersonales, lugares y entornos, ocio y tiempo libre, salud y actividad física, vida cotidian</w:t>
            </w:r>
            <w:r w:rsidR="00550760">
              <w:rPr>
                <w:rFonts w:eastAsia="Noto Sans" w:cs="Noto Sans"/>
                <w:sz w:val="18"/>
                <w:szCs w:val="18"/>
                <w:lang w:eastAsia="es-ES"/>
              </w:rPr>
              <w:t>a, vivienda y hogar, clima y en</w:t>
            </w:r>
            <w:r w:rsidRPr="00E06ADC">
              <w:rPr>
                <w:rFonts w:eastAsia="Noto Sans" w:cs="Noto Sans"/>
                <w:sz w:val="18"/>
                <w:szCs w:val="18"/>
                <w:lang w:eastAsia="es-ES"/>
              </w:rPr>
              <w:t>torno natural, tecnologías de la información y la comunicación, sistema escolar y formación</w:t>
            </w:r>
            <w:r w:rsidR="00DC1E59" w:rsidRPr="00E06ADC">
              <w:rPr>
                <w:rFonts w:eastAsia="Noto Sans" w:cs="Noto Sans"/>
                <w:sz w:val="18"/>
                <w:szCs w:val="18"/>
                <w:lang w:eastAsia="es-ES"/>
              </w:rPr>
              <w:t>.</w:t>
            </w:r>
          </w:p>
        </w:tc>
      </w:tr>
      <w:tr w:rsidR="00D74694" w:rsidRPr="00E06ADC" w14:paraId="5F07BE26" w14:textId="77777777" w:rsidTr="005C52D3">
        <w:tc>
          <w:tcPr>
            <w:tcW w:w="84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9966C0" w14:textId="77777777" w:rsidR="00D74694" w:rsidRPr="00E06ADC" w:rsidRDefault="00D74694" w:rsidP="00BC6131">
            <w:pPr>
              <w:textAlignment w:val="baseline"/>
              <w:rPr>
                <w:rFonts w:eastAsia="Times New Roman" w:cs="Noto Sans"/>
                <w:color w:val="FF0000"/>
                <w:sz w:val="18"/>
                <w:szCs w:val="18"/>
                <w:lang w:eastAsia="es-ES"/>
              </w:rPr>
            </w:pPr>
            <w:r w:rsidRPr="00E06ADC">
              <w:rPr>
                <w:rFonts w:eastAsia="Noto Sans" w:cs="Noto Sans"/>
                <w:b/>
                <w:bCs/>
                <w:sz w:val="18"/>
                <w:szCs w:val="18"/>
                <w:lang w:eastAsia="es-ES"/>
              </w:rPr>
              <w:t>Francés</w:t>
            </w:r>
          </w:p>
        </w:tc>
      </w:tr>
      <w:tr w:rsidR="00D74694" w:rsidRPr="00E06ADC" w14:paraId="2BAAB48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168EF2"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Identificación personal y relaciones interpersonales más complejas (las emociones): p. ej. </w:t>
            </w:r>
            <w:r w:rsidRPr="00E06ADC">
              <w:rPr>
                <w:rFonts w:eastAsia="Noto Sans" w:cs="Noto Sans"/>
                <w:i/>
                <w:iCs/>
                <w:sz w:val="18"/>
                <w:szCs w:val="18"/>
                <w:lang w:eastAsia="es-ES"/>
              </w:rPr>
              <w:t>paresseux/euse, cousin/e, soeurs jumelles, meilleur/e ami/e, jaloux/se.</w:t>
            </w:r>
            <w:r w:rsidRPr="00E06ADC">
              <w:rPr>
                <w:rFonts w:eastAsia="Noto Sans" w:cs="Noto Sans"/>
                <w:sz w:val="18"/>
                <w:szCs w:val="18"/>
                <w:lang w:eastAsia="es-ES"/>
              </w:rPr>
              <w:t xml:space="preserve"> </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76BD45"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47D45D"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5707B9C8"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DC501F"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Lugares y entornos (ciudades, regiones y servicios locales, el entorno urbano y el rural): p. ej., </w:t>
            </w:r>
            <w:r w:rsidRPr="00E06ADC">
              <w:rPr>
                <w:rFonts w:eastAsia="Noto Sans" w:cs="Noto Sans"/>
                <w:i/>
                <w:iCs/>
                <w:sz w:val="18"/>
                <w:szCs w:val="18"/>
                <w:lang w:eastAsia="es-ES"/>
              </w:rPr>
              <w:t>une ville animée, un vil</w:t>
            </w:r>
            <w:r w:rsidR="00550760">
              <w:rPr>
                <w:rFonts w:eastAsia="Noto Sans" w:cs="Noto Sans"/>
                <w:i/>
                <w:iCs/>
                <w:sz w:val="18"/>
                <w:szCs w:val="18"/>
                <w:lang w:eastAsia="es-ES"/>
              </w:rPr>
              <w:t>lage tranquille, la gare de bus</w:t>
            </w:r>
            <w:r w:rsidRPr="00E06ADC">
              <w:rPr>
                <w:rFonts w:eastAsia="Noto Sans" w:cs="Noto Sans"/>
                <w:i/>
                <w:iCs/>
                <w:sz w:val="18"/>
                <w:szCs w:val="18"/>
                <w:lang w:eastAsia="es-ES"/>
              </w:rPr>
              <w:t>, de train, la poste…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FA8E20"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2B4BCC"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03A53726"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6F2457"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Actividades y relacionadas c</w:t>
            </w:r>
            <w:r w:rsidR="00550760">
              <w:rPr>
                <w:rFonts w:eastAsia="Noto Sans" w:cs="Noto Sans"/>
                <w:sz w:val="18"/>
                <w:szCs w:val="18"/>
                <w:lang w:eastAsia="es-ES"/>
              </w:rPr>
              <w:t>on el ocio y tiempo libre: p. ej.</w:t>
            </w:r>
            <w:r w:rsidRPr="00E06ADC">
              <w:rPr>
                <w:rFonts w:eastAsia="Noto Sans" w:cs="Noto Sans"/>
                <w:sz w:val="18"/>
                <w:szCs w:val="18"/>
                <w:lang w:eastAsia="es-ES"/>
              </w:rPr>
              <w:t xml:space="preserve"> </w:t>
            </w:r>
            <w:r w:rsidRPr="00E06ADC">
              <w:rPr>
                <w:rFonts w:eastAsia="Noto Sans" w:cs="Noto Sans"/>
                <w:i/>
                <w:iCs/>
                <w:sz w:val="18"/>
                <w:szCs w:val="18"/>
                <w:lang w:eastAsia="es-ES"/>
              </w:rPr>
              <w:t>la décoration de Noël, la préparatio</w:t>
            </w:r>
            <w:r w:rsidR="00550760">
              <w:rPr>
                <w:rFonts w:eastAsia="Noto Sans" w:cs="Noto Sans"/>
                <w:i/>
                <w:iCs/>
                <w:sz w:val="18"/>
                <w:szCs w:val="18"/>
                <w:lang w:eastAsia="es-ES"/>
              </w:rPr>
              <w:t>n de un menu, la première d’un film, un mariage, profiter du temps</w:t>
            </w:r>
            <w:r w:rsidRPr="00E06ADC">
              <w:rPr>
                <w:rFonts w:eastAsia="Noto Sans" w:cs="Noto Sans"/>
                <w:i/>
                <w:iCs/>
                <w:sz w:val="18"/>
                <w:szCs w:val="18"/>
                <w:lang w:eastAsia="es-ES"/>
              </w:rPr>
              <w:t xml:space="preserve"> libre…</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D21304"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30727E"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5571EB17" w14:textId="77777777" w:rsidTr="005C52D3">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416B71"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 xml:space="preserve">La vida cotidiana (tareas domésticas, rutinas diarias, compras, etc.): p. ej. </w:t>
            </w:r>
            <w:r w:rsidR="00550760">
              <w:rPr>
                <w:rFonts w:eastAsia="Noto Sans" w:cs="Noto Sans"/>
                <w:i/>
                <w:iCs/>
                <w:sz w:val="18"/>
                <w:szCs w:val="18"/>
                <w:lang w:eastAsia="es-ES"/>
              </w:rPr>
              <w:t>faire les courses, planifier et gérer son temps libre, planifier un</w:t>
            </w:r>
            <w:r w:rsidRPr="00E06ADC">
              <w:rPr>
                <w:rFonts w:eastAsia="Noto Sans" w:cs="Noto Sans"/>
                <w:i/>
                <w:iCs/>
                <w:sz w:val="18"/>
                <w:szCs w:val="18"/>
                <w:lang w:eastAsia="es-ES"/>
              </w:rPr>
              <w:t xml:space="preserve"> voyage, un rdv…</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C3C890"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F1EF30"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348933C3" w14:textId="77777777" w:rsidTr="00DE2186">
        <w:tc>
          <w:tcPr>
            <w:tcW w:w="7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54A55A"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La salud y la actividad física (hábitos saludables y dolencias comunes, deportes de equipo, actividades de bienestar, etc.): p. e</w:t>
            </w:r>
            <w:r w:rsidR="00550760">
              <w:rPr>
                <w:rFonts w:eastAsia="Noto Sans" w:cs="Noto Sans"/>
                <w:sz w:val="18"/>
                <w:szCs w:val="18"/>
                <w:lang w:eastAsia="es-ES"/>
              </w:rPr>
              <w:t>j</w:t>
            </w:r>
            <w:r w:rsidRPr="00E06ADC">
              <w:rPr>
                <w:rFonts w:eastAsia="Noto Sans" w:cs="Noto Sans"/>
                <w:i/>
                <w:iCs/>
                <w:sz w:val="18"/>
                <w:szCs w:val="18"/>
                <w:lang w:eastAsia="es-ES"/>
              </w:rPr>
              <w:t>. suivre une alim</w:t>
            </w:r>
            <w:r w:rsidR="00550760">
              <w:rPr>
                <w:rFonts w:eastAsia="Noto Sans" w:cs="Noto Sans"/>
                <w:i/>
                <w:iCs/>
                <w:sz w:val="18"/>
                <w:szCs w:val="18"/>
                <w:lang w:eastAsia="es-ES"/>
              </w:rPr>
              <w:t xml:space="preserve">entation équilibrée, faire du sport, ne pas trop manger, ne pas </w:t>
            </w:r>
            <w:r w:rsidRPr="00E06ADC">
              <w:rPr>
                <w:rFonts w:eastAsia="Noto Sans" w:cs="Noto Sans"/>
                <w:i/>
                <w:iCs/>
                <w:sz w:val="18"/>
                <w:szCs w:val="18"/>
                <w:lang w:eastAsia="es-ES"/>
              </w:rPr>
              <w:t xml:space="preserve">abuser des réseaux sociaux, être </w:t>
            </w:r>
            <w:r w:rsidR="00550760">
              <w:rPr>
                <w:rFonts w:eastAsia="Noto Sans" w:cs="Noto Sans"/>
                <w:i/>
                <w:iCs/>
                <w:sz w:val="18"/>
                <w:szCs w:val="18"/>
                <w:lang w:eastAsia="es-ES"/>
              </w:rPr>
              <w:t>en forme</w:t>
            </w:r>
            <w:r w:rsidRPr="00E06ADC">
              <w:rPr>
                <w:rFonts w:eastAsia="Noto Sans" w:cs="Noto Sans"/>
                <w:i/>
                <w:iCs/>
                <w:sz w:val="18"/>
                <w:szCs w:val="18"/>
                <w:lang w:eastAsia="es-ES"/>
              </w:rPr>
              <w: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5838EC"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8C9DA9"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r w:rsidR="00D74694" w:rsidRPr="00E06ADC" w14:paraId="63EFF681" w14:textId="77777777" w:rsidTr="00DE2186">
        <w:tc>
          <w:tcPr>
            <w:tcW w:w="7366" w:type="dxa"/>
            <w:tcBorders>
              <w:top w:val="single" w:sz="8" w:space="0" w:color="000000" w:themeColor="text1"/>
              <w:left w:val="single" w:sz="8" w:space="0" w:color="000000" w:themeColor="text1"/>
              <w:bottom w:val="single" w:sz="4" w:space="0" w:color="auto"/>
              <w:right w:val="single" w:sz="8" w:space="0" w:color="000000" w:themeColor="text1"/>
            </w:tcBorders>
            <w:vAlign w:val="center"/>
          </w:tcPr>
          <w:p w14:paraId="0E9391BD" w14:textId="77777777" w:rsidR="00D74694" w:rsidRPr="00E06ADC" w:rsidRDefault="00D74694" w:rsidP="00CB5D8D">
            <w:pPr>
              <w:numPr>
                <w:ilvl w:val="0"/>
                <w:numId w:val="649"/>
              </w:numPr>
              <w:textAlignment w:val="baseline"/>
              <w:rPr>
                <w:rFonts w:eastAsia="Times New Roman" w:cs="Noto Sans"/>
                <w:sz w:val="18"/>
                <w:szCs w:val="18"/>
                <w:lang w:eastAsia="es-ES"/>
              </w:rPr>
            </w:pPr>
            <w:r w:rsidRPr="00E06ADC">
              <w:rPr>
                <w:rFonts w:eastAsia="Noto Sans" w:cs="Noto Sans"/>
                <w:sz w:val="18"/>
                <w:szCs w:val="18"/>
                <w:lang w:eastAsia="es-ES"/>
              </w:rPr>
              <w:t>La vivienda y el hogar (detalles sobre estilos y características de las viviendas, tareas de mantenimiento, etc.): p. ej.</w:t>
            </w:r>
            <w:r w:rsidR="00DC1E59" w:rsidRPr="00E06ADC">
              <w:rPr>
                <w:rFonts w:eastAsia="Noto Sans" w:cs="Noto Sans"/>
                <w:sz w:val="18"/>
                <w:szCs w:val="18"/>
                <w:lang w:eastAsia="es-ES"/>
              </w:rPr>
              <w:t xml:space="preserve"> </w:t>
            </w:r>
            <w:r w:rsidRPr="00E06ADC">
              <w:rPr>
                <w:rFonts w:eastAsia="Noto Sans" w:cs="Noto Sans"/>
                <w:i/>
                <w:iCs/>
                <w:sz w:val="18"/>
                <w:szCs w:val="18"/>
                <w:lang w:eastAsia="es-ES"/>
              </w:rPr>
              <w:t>des maisons traditionnelles, un appartement moderne, un armoire en bois, décorer, réparer…</w:t>
            </w:r>
          </w:p>
        </w:tc>
        <w:tc>
          <w:tcPr>
            <w:tcW w:w="567" w:type="dxa"/>
            <w:tcBorders>
              <w:top w:val="single" w:sz="8" w:space="0" w:color="000000" w:themeColor="text1"/>
              <w:left w:val="single" w:sz="8" w:space="0" w:color="000000" w:themeColor="text1"/>
              <w:bottom w:val="single" w:sz="4" w:space="0" w:color="auto"/>
              <w:right w:val="single" w:sz="8" w:space="0" w:color="000000" w:themeColor="text1"/>
            </w:tcBorders>
          </w:tcPr>
          <w:p w14:paraId="4E4AC797"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c>
          <w:tcPr>
            <w:tcW w:w="561" w:type="dxa"/>
            <w:tcBorders>
              <w:top w:val="single" w:sz="8" w:space="0" w:color="000000" w:themeColor="text1"/>
              <w:left w:val="single" w:sz="8" w:space="0" w:color="000000" w:themeColor="text1"/>
              <w:bottom w:val="single" w:sz="4" w:space="0" w:color="auto"/>
              <w:right w:val="single" w:sz="8" w:space="0" w:color="000000" w:themeColor="text1"/>
            </w:tcBorders>
          </w:tcPr>
          <w:p w14:paraId="25D7D415" w14:textId="77777777" w:rsidR="00D74694" w:rsidRPr="00E06ADC" w:rsidRDefault="00D74694" w:rsidP="00AC150B">
            <w:pPr>
              <w:jc w:val="center"/>
              <w:textAlignment w:val="baseline"/>
              <w:rPr>
                <w:rFonts w:eastAsia="Times New Roman" w:cs="Noto Sans"/>
                <w:color w:val="FF0000"/>
                <w:sz w:val="18"/>
                <w:szCs w:val="18"/>
                <w:lang w:eastAsia="es-ES"/>
              </w:rPr>
            </w:pPr>
            <w:r w:rsidRPr="00E06ADC">
              <w:rPr>
                <w:rFonts w:eastAsia="Noto Sans" w:cs="Noto Sans"/>
                <w:color w:val="000000" w:themeColor="text1"/>
                <w:sz w:val="18"/>
                <w:szCs w:val="18"/>
                <w:lang w:eastAsia="es-ES"/>
              </w:rPr>
              <w:t>x</w:t>
            </w:r>
          </w:p>
        </w:tc>
      </w:tr>
    </w:tbl>
    <w:tbl>
      <w:tblPr>
        <w:tblW w:w="84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366"/>
        <w:gridCol w:w="567"/>
        <w:gridCol w:w="561"/>
      </w:tblGrid>
      <w:tr w:rsidR="00DE2186" w:rsidRPr="00741873" w14:paraId="38FAE0D5" w14:textId="77777777" w:rsidTr="00DE2186">
        <w:tc>
          <w:tcPr>
            <w:tcW w:w="7366" w:type="dxa"/>
            <w:tcBorders>
              <w:top w:val="single" w:sz="4" w:space="0" w:color="auto"/>
              <w:left w:val="single" w:sz="8" w:space="0" w:color="000000"/>
              <w:bottom w:val="single" w:sz="8" w:space="0" w:color="000000"/>
              <w:right w:val="single" w:sz="8" w:space="0" w:color="000000"/>
            </w:tcBorders>
            <w:vAlign w:val="center"/>
          </w:tcPr>
          <w:p w14:paraId="07D09AA5" w14:textId="17698B93"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El clima y el entorno natural. Los problemas medioambientales y </w:t>
            </w:r>
            <w:r>
              <w:rPr>
                <w:rFonts w:eastAsia="Noto Sans" w:cs="Noto Sans"/>
                <w:sz w:val="18"/>
                <w:szCs w:val="18"/>
                <w:lang w:eastAsia="es-ES"/>
              </w:rPr>
              <w:t xml:space="preserve">sus </w:t>
            </w:r>
            <w:r w:rsidRPr="00741873">
              <w:rPr>
                <w:rFonts w:eastAsia="Noto Sans" w:cs="Noto Sans"/>
                <w:sz w:val="18"/>
                <w:szCs w:val="18"/>
                <w:lang w:eastAsia="es-ES"/>
              </w:rPr>
              <w:t xml:space="preserve">efectos: p. ej. </w:t>
            </w:r>
            <w:r w:rsidR="00550760">
              <w:rPr>
                <w:rFonts w:eastAsia="Noto Sans" w:cs="Noto Sans"/>
                <w:i/>
                <w:iCs/>
                <w:sz w:val="18"/>
                <w:szCs w:val="18"/>
                <w:lang w:eastAsia="es-ES"/>
              </w:rPr>
              <w:t>les paysages, les catégories d’animaux, les végétaux,</w:t>
            </w:r>
            <w:r w:rsidR="004E7321">
              <w:rPr>
                <w:rFonts w:eastAsia="Noto Sans" w:cs="Noto Sans"/>
                <w:i/>
                <w:iCs/>
                <w:sz w:val="18"/>
                <w:szCs w:val="18"/>
                <w:lang w:eastAsia="es-ES"/>
              </w:rPr>
              <w:t xml:space="preserve"> </w:t>
            </w:r>
            <w:r w:rsidR="00550760">
              <w:rPr>
                <w:rFonts w:eastAsia="Noto Sans" w:cs="Noto Sans"/>
                <w:i/>
                <w:iCs/>
                <w:sz w:val="18"/>
                <w:szCs w:val="18"/>
                <w:lang w:eastAsia="es-ES"/>
              </w:rPr>
              <w:t>les points cardinaux, le</w:t>
            </w:r>
            <w:r w:rsidRPr="00741873">
              <w:rPr>
                <w:rFonts w:eastAsia="Noto Sans" w:cs="Noto Sans"/>
                <w:i/>
                <w:iCs/>
                <w:sz w:val="18"/>
                <w:szCs w:val="18"/>
                <w:lang w:eastAsia="es-ES"/>
              </w:rPr>
              <w:t xml:space="preserve">s </w:t>
            </w:r>
            <w:r w:rsidR="00550760">
              <w:rPr>
                <w:rFonts w:eastAsia="Noto Sans" w:cs="Noto Sans"/>
                <w:i/>
                <w:iCs/>
                <w:sz w:val="18"/>
                <w:szCs w:val="18"/>
                <w:lang w:eastAsia="es-ES"/>
              </w:rPr>
              <w:t>continent</w:t>
            </w:r>
            <w:r w:rsidRPr="00741873">
              <w:rPr>
                <w:rFonts w:eastAsia="Noto Sans" w:cs="Noto Sans"/>
                <w:i/>
                <w:iCs/>
                <w:sz w:val="18"/>
                <w:szCs w:val="18"/>
                <w:lang w:eastAsia="es-ES"/>
              </w:rPr>
              <w:t xml:space="preserve">s, </w:t>
            </w:r>
            <w:r w:rsidR="00550760" w:rsidRPr="00DC1E59">
              <w:rPr>
                <w:rFonts w:eastAsia="Noto Sans" w:cs="Noto Sans"/>
                <w:i/>
                <w:iCs/>
                <w:sz w:val="18"/>
                <w:szCs w:val="18"/>
                <w:lang w:eastAsia="es-ES"/>
              </w:rPr>
              <w:t>sécheresse</w:t>
            </w:r>
            <w:r w:rsidRPr="00741873">
              <w:rPr>
                <w:rFonts w:eastAsia="Noto Sans" w:cs="Noto Sans"/>
                <w:i/>
                <w:iCs/>
                <w:sz w:val="18"/>
                <w:szCs w:val="18"/>
                <w:lang w:eastAsia="es-ES"/>
              </w:rPr>
              <w:t xml:space="preserve">, inondation, le réchauffement climatique, la déforestation, la élévation </w:t>
            </w:r>
            <w:r w:rsidR="00550760">
              <w:rPr>
                <w:rFonts w:eastAsia="Noto Sans" w:cs="Noto Sans"/>
                <w:i/>
                <w:iCs/>
                <w:sz w:val="18"/>
                <w:szCs w:val="18"/>
                <w:lang w:eastAsia="es-ES"/>
              </w:rPr>
              <w:t>du niveau des mers et</w:t>
            </w:r>
            <w:r w:rsidRPr="00741873">
              <w:rPr>
                <w:rFonts w:eastAsia="Noto Sans" w:cs="Noto Sans"/>
                <w:i/>
                <w:iCs/>
                <w:sz w:val="18"/>
                <w:szCs w:val="18"/>
                <w:lang w:eastAsia="es-ES"/>
              </w:rPr>
              <w:t xml:space="preserve"> océans…</w:t>
            </w:r>
          </w:p>
        </w:tc>
        <w:tc>
          <w:tcPr>
            <w:tcW w:w="567" w:type="dxa"/>
            <w:tcBorders>
              <w:top w:val="single" w:sz="4" w:space="0" w:color="auto"/>
              <w:left w:val="single" w:sz="8" w:space="0" w:color="000000"/>
              <w:bottom w:val="single" w:sz="8" w:space="0" w:color="000000"/>
              <w:right w:val="single" w:sz="8" w:space="0" w:color="000000"/>
            </w:tcBorders>
          </w:tcPr>
          <w:p w14:paraId="68C94F01"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4" w:space="0" w:color="auto"/>
              <w:left w:val="single" w:sz="8" w:space="0" w:color="000000"/>
              <w:bottom w:val="single" w:sz="8" w:space="0" w:color="000000"/>
              <w:right w:val="single" w:sz="8" w:space="0" w:color="000000"/>
            </w:tcBorders>
          </w:tcPr>
          <w:p w14:paraId="0DE8D9DE"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10DAE7DF"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0B90144A" w14:textId="77777777" w:rsidR="00DE2186" w:rsidRPr="00741873" w:rsidRDefault="00550760" w:rsidP="00CB5D8D">
            <w:pPr>
              <w:numPr>
                <w:ilvl w:val="0"/>
                <w:numId w:val="649"/>
              </w:numPr>
              <w:textAlignment w:val="baseline"/>
              <w:rPr>
                <w:rFonts w:eastAsia="Times New Roman" w:cs="Noto Sans"/>
                <w:sz w:val="18"/>
                <w:szCs w:val="18"/>
                <w:lang w:eastAsia="es-ES"/>
              </w:rPr>
            </w:pPr>
            <w:r>
              <w:rPr>
                <w:rFonts w:eastAsia="Noto Sans" w:cs="Noto Sans"/>
                <w:sz w:val="18"/>
                <w:szCs w:val="18"/>
                <w:lang w:eastAsia="es-ES"/>
              </w:rPr>
              <w:t xml:space="preserve">La tecnología de la </w:t>
            </w:r>
            <w:r w:rsidR="00DE2186" w:rsidRPr="00741873">
              <w:rPr>
                <w:rFonts w:eastAsia="Noto Sans" w:cs="Noto Sans"/>
                <w:sz w:val="18"/>
                <w:szCs w:val="18"/>
                <w:lang w:eastAsia="es-ES"/>
              </w:rPr>
              <w:t>info</w:t>
            </w:r>
            <w:r w:rsidR="00DE2186">
              <w:rPr>
                <w:rFonts w:eastAsia="Noto Sans" w:cs="Noto Sans"/>
                <w:sz w:val="18"/>
                <w:szCs w:val="18"/>
                <w:lang w:eastAsia="es-ES"/>
              </w:rPr>
              <w:t>rmación y la comunicación: p. ej</w:t>
            </w:r>
            <w:r w:rsidR="00DE2186" w:rsidRPr="00741873">
              <w:rPr>
                <w:rFonts w:eastAsia="Noto Sans" w:cs="Noto Sans"/>
                <w:sz w:val="18"/>
                <w:szCs w:val="18"/>
                <w:lang w:eastAsia="es-ES"/>
              </w:rPr>
              <w:t xml:space="preserve">. </w:t>
            </w:r>
            <w:r w:rsidR="00DE2186" w:rsidRPr="00741873">
              <w:rPr>
                <w:rFonts w:eastAsia="Noto Sans" w:cs="Noto Sans"/>
                <w:i/>
                <w:iCs/>
                <w:sz w:val="18"/>
                <w:szCs w:val="18"/>
                <w:lang w:eastAsia="es-ES"/>
              </w:rPr>
              <w:t xml:space="preserve">surfer </w:t>
            </w:r>
            <w:r>
              <w:rPr>
                <w:rFonts w:eastAsia="Noto Sans" w:cs="Noto Sans"/>
                <w:i/>
                <w:iCs/>
                <w:sz w:val="18"/>
                <w:szCs w:val="18"/>
                <w:lang w:eastAsia="es-ES"/>
              </w:rPr>
              <w:t>sur</w:t>
            </w:r>
            <w:r w:rsidR="00DE2186" w:rsidRPr="00741873">
              <w:rPr>
                <w:rFonts w:eastAsia="Noto Sans" w:cs="Noto Sans"/>
                <w:i/>
                <w:iCs/>
                <w:sz w:val="18"/>
                <w:szCs w:val="18"/>
                <w:lang w:eastAsia="es-ES"/>
              </w:rPr>
              <w:t xml:space="preserve"> Internet, poster </w:t>
            </w:r>
            <w:r>
              <w:rPr>
                <w:rFonts w:eastAsia="Noto Sans" w:cs="Noto Sans"/>
                <w:i/>
                <w:iCs/>
                <w:sz w:val="18"/>
                <w:szCs w:val="18"/>
                <w:lang w:eastAsia="es-ES"/>
              </w:rPr>
              <w:t>sur Classroom, envoyer un</w:t>
            </w:r>
            <w:r w:rsidR="00DE2186" w:rsidRPr="00741873">
              <w:rPr>
                <w:rFonts w:eastAsia="Noto Sans" w:cs="Noto Sans"/>
                <w:i/>
                <w:iCs/>
                <w:sz w:val="18"/>
                <w:szCs w:val="18"/>
                <w:lang w:eastAsia="es-ES"/>
              </w:rPr>
              <w:t xml:space="preserve"> courriel, télécharger…</w:t>
            </w:r>
          </w:p>
        </w:tc>
        <w:tc>
          <w:tcPr>
            <w:tcW w:w="567" w:type="dxa"/>
            <w:tcBorders>
              <w:top w:val="single" w:sz="8" w:space="0" w:color="000000"/>
              <w:left w:val="single" w:sz="8" w:space="0" w:color="000000"/>
              <w:bottom w:val="single" w:sz="8" w:space="0" w:color="000000"/>
              <w:right w:val="single" w:sz="8" w:space="0" w:color="000000"/>
            </w:tcBorders>
          </w:tcPr>
          <w:p w14:paraId="3167043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581AA28D"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1868DA62"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38FE1806" w14:textId="22ED8701"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El sistema escolar, la formación </w:t>
            </w:r>
            <w:r>
              <w:rPr>
                <w:rFonts w:eastAsia="Noto Sans" w:cs="Noto Sans"/>
                <w:sz w:val="18"/>
                <w:szCs w:val="18"/>
                <w:lang w:eastAsia="es-ES"/>
              </w:rPr>
              <w:t>y expresiones relacionadas: p. ej</w:t>
            </w:r>
            <w:r w:rsidRPr="00741873">
              <w:rPr>
                <w:rFonts w:eastAsia="Noto Sans" w:cs="Noto Sans"/>
                <w:sz w:val="18"/>
                <w:szCs w:val="18"/>
                <w:lang w:eastAsia="es-ES"/>
              </w:rPr>
              <w:t xml:space="preserve">. </w:t>
            </w:r>
            <w:r w:rsidRPr="00741873">
              <w:rPr>
                <w:rFonts w:eastAsia="Noto Sans" w:cs="Noto Sans"/>
                <w:i/>
                <w:iCs/>
                <w:sz w:val="18"/>
                <w:szCs w:val="18"/>
                <w:lang w:eastAsia="es-ES"/>
              </w:rPr>
              <w:t>réussir un examen,</w:t>
            </w:r>
            <w:r>
              <w:rPr>
                <w:rFonts w:eastAsia="Noto Sans" w:cs="Noto Sans"/>
                <w:i/>
                <w:iCs/>
                <w:sz w:val="18"/>
                <w:szCs w:val="18"/>
                <w:lang w:eastAsia="es-ES"/>
              </w:rPr>
              <w:t xml:space="preserve"> </w:t>
            </w:r>
            <w:r w:rsidRPr="00741873">
              <w:rPr>
                <w:rFonts w:eastAsia="Noto Sans" w:cs="Noto Sans"/>
                <w:i/>
                <w:iCs/>
                <w:sz w:val="18"/>
                <w:szCs w:val="18"/>
                <w:lang w:eastAsia="es-ES"/>
              </w:rPr>
              <w:t>le self, un correspondant, terminal, le lycée, le collège…</w:t>
            </w:r>
          </w:p>
        </w:tc>
        <w:tc>
          <w:tcPr>
            <w:tcW w:w="567" w:type="dxa"/>
            <w:tcBorders>
              <w:top w:val="single" w:sz="8" w:space="0" w:color="000000"/>
              <w:left w:val="single" w:sz="8" w:space="0" w:color="000000"/>
              <w:bottom w:val="single" w:sz="8" w:space="0" w:color="000000"/>
              <w:right w:val="single" w:sz="8" w:space="0" w:color="000000"/>
            </w:tcBorders>
          </w:tcPr>
          <w:p w14:paraId="06EC78F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38EA87C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3CF73D94" w14:textId="77777777" w:rsidTr="00651819">
        <w:tc>
          <w:tcPr>
            <w:tcW w:w="8494" w:type="dxa"/>
            <w:gridSpan w:val="3"/>
            <w:tcBorders>
              <w:top w:val="single" w:sz="8" w:space="0" w:color="000000"/>
              <w:left w:val="single" w:sz="8" w:space="0" w:color="000000"/>
              <w:bottom w:val="single" w:sz="8" w:space="0" w:color="000000"/>
              <w:right w:val="single" w:sz="8" w:space="0" w:color="000000"/>
            </w:tcBorders>
          </w:tcPr>
          <w:p w14:paraId="098E8E56" w14:textId="77777777" w:rsidR="00DE2186" w:rsidRPr="00741873" w:rsidRDefault="00DE2186" w:rsidP="00651819">
            <w:pPr>
              <w:textAlignment w:val="baseline"/>
              <w:rPr>
                <w:rFonts w:eastAsia="Times New Roman" w:cs="Noto Sans"/>
                <w:color w:val="FF0000"/>
                <w:sz w:val="18"/>
                <w:szCs w:val="18"/>
                <w:lang w:eastAsia="es-ES"/>
              </w:rPr>
            </w:pPr>
            <w:r w:rsidRPr="00741873">
              <w:rPr>
                <w:rFonts w:eastAsia="Noto Sans" w:cs="Noto Sans"/>
                <w:b/>
                <w:bCs/>
                <w:sz w:val="18"/>
                <w:szCs w:val="18"/>
                <w:lang w:eastAsia="es-ES"/>
              </w:rPr>
              <w:t>Alem</w:t>
            </w:r>
            <w:r>
              <w:rPr>
                <w:rFonts w:eastAsia="Noto Sans" w:cs="Noto Sans"/>
                <w:b/>
                <w:bCs/>
                <w:sz w:val="18"/>
                <w:szCs w:val="18"/>
                <w:lang w:eastAsia="es-ES"/>
              </w:rPr>
              <w:t>án</w:t>
            </w:r>
          </w:p>
        </w:tc>
      </w:tr>
      <w:tr w:rsidR="00DE2186" w:rsidRPr="00741873" w14:paraId="5F80E2AE"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7402236A"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Expresión de características personales: </w:t>
            </w:r>
            <w:r w:rsidRPr="00741873">
              <w:rPr>
                <w:rFonts w:eastAsia="Noto Sans" w:cs="Noto Sans"/>
                <w:i/>
                <w:iCs/>
                <w:sz w:val="18"/>
                <w:szCs w:val="18"/>
                <w:lang w:eastAsia="es-ES"/>
              </w:rPr>
              <w:t>nett, fleißig, sportlich…</w:t>
            </w:r>
          </w:p>
        </w:tc>
        <w:tc>
          <w:tcPr>
            <w:tcW w:w="567" w:type="dxa"/>
            <w:tcBorders>
              <w:top w:val="single" w:sz="8" w:space="0" w:color="000000"/>
              <w:left w:val="single" w:sz="8" w:space="0" w:color="000000"/>
              <w:bottom w:val="single" w:sz="8" w:space="0" w:color="000000"/>
              <w:right w:val="single" w:sz="8" w:space="0" w:color="000000"/>
            </w:tcBorders>
          </w:tcPr>
          <w:p w14:paraId="111592B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03AB58F8"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21A3A278"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6E851D14"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Términos para establecer relaciones familiares y de amistad: </w:t>
            </w:r>
            <w:r w:rsidRPr="00741873">
              <w:rPr>
                <w:rFonts w:eastAsia="Noto Sans" w:cs="Noto Sans"/>
                <w:i/>
                <w:iCs/>
                <w:sz w:val="18"/>
                <w:szCs w:val="18"/>
                <w:lang w:eastAsia="es-ES"/>
              </w:rPr>
              <w:t>meine Cousine, d</w:t>
            </w:r>
            <w:r w:rsidR="00550760">
              <w:rPr>
                <w:rFonts w:eastAsia="Noto Sans" w:cs="Noto Sans"/>
                <w:i/>
                <w:iCs/>
                <w:sz w:val="18"/>
                <w:szCs w:val="18"/>
                <w:lang w:eastAsia="es-ES"/>
              </w:rPr>
              <w:t>ein Onkel, sein Opa, mein (bes</w:t>
            </w:r>
            <w:r w:rsidRPr="00741873">
              <w:rPr>
                <w:rFonts w:eastAsia="Noto Sans" w:cs="Noto Sans"/>
                <w:i/>
                <w:iCs/>
                <w:sz w:val="18"/>
                <w:szCs w:val="18"/>
                <w:lang w:eastAsia="es-ES"/>
              </w:rPr>
              <w:t>ter) Freund, eine (gute) Freundin…</w:t>
            </w:r>
          </w:p>
        </w:tc>
        <w:tc>
          <w:tcPr>
            <w:tcW w:w="567" w:type="dxa"/>
            <w:tcBorders>
              <w:top w:val="single" w:sz="8" w:space="0" w:color="000000"/>
              <w:left w:val="single" w:sz="8" w:space="0" w:color="000000"/>
              <w:bottom w:val="single" w:sz="8" w:space="0" w:color="000000"/>
              <w:right w:val="single" w:sz="8" w:space="0" w:color="000000"/>
            </w:tcBorders>
          </w:tcPr>
          <w:p w14:paraId="03B96960"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7B0C4AE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4E1FFC45"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1D9CA1F3"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Términos para expresar emociones y relaciones interpersonales: </w:t>
            </w:r>
            <w:r w:rsidRPr="00741873">
              <w:rPr>
                <w:rFonts w:eastAsia="Noto Sans" w:cs="Noto Sans"/>
                <w:i/>
                <w:iCs/>
                <w:sz w:val="18"/>
                <w:szCs w:val="18"/>
                <w:lang w:eastAsia="es-ES"/>
              </w:rPr>
              <w:t>glücklich, traurig, sauer, ein Freund von Tina, Lukas Freund…</w:t>
            </w:r>
          </w:p>
        </w:tc>
        <w:tc>
          <w:tcPr>
            <w:tcW w:w="567" w:type="dxa"/>
            <w:tcBorders>
              <w:top w:val="single" w:sz="8" w:space="0" w:color="000000"/>
              <w:left w:val="single" w:sz="8" w:space="0" w:color="000000"/>
              <w:bottom w:val="single" w:sz="8" w:space="0" w:color="000000"/>
              <w:right w:val="single" w:sz="8" w:space="0" w:color="000000"/>
            </w:tcBorders>
          </w:tcPr>
          <w:p w14:paraId="1CFD9E47"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48ADC9B5"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59683C5A"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3C1DC2E6"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Expresiones para describir ciudades, regiones y servicios locales: </w:t>
            </w:r>
            <w:r w:rsidR="00550760">
              <w:rPr>
                <w:rFonts w:eastAsia="Noto Sans" w:cs="Noto Sans"/>
                <w:i/>
                <w:iCs/>
                <w:sz w:val="18"/>
                <w:szCs w:val="18"/>
                <w:lang w:eastAsia="es-ES"/>
              </w:rPr>
              <w:t>die Stadt ist groß und schön, es</w:t>
            </w:r>
            <w:r w:rsidRPr="00741873">
              <w:rPr>
                <w:rFonts w:eastAsia="Noto Sans" w:cs="Noto Sans"/>
                <w:i/>
                <w:iCs/>
                <w:sz w:val="18"/>
                <w:szCs w:val="18"/>
                <w:lang w:eastAsia="es-ES"/>
              </w:rPr>
              <w:t xml:space="preserve"> gibt einen Bahnhof/ein Museum/eine Universität, die Stadt liegt im Süden/in der Nähe/in der Mitter/usw. von Deutschland, im Dorf kann man</w:t>
            </w:r>
            <w:r w:rsidRPr="00741873">
              <w:rPr>
                <w:rFonts w:eastAsia="Noto Sans"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5CCAD79B"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6CBE3E48"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06924E4A"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0EE02DA1"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Vocabulario sobre acontecimientos y actividades específicas: </w:t>
            </w:r>
            <w:r w:rsidRPr="00741873">
              <w:rPr>
                <w:rFonts w:eastAsia="Noto Sans" w:cs="Noto Sans"/>
                <w:i/>
                <w:iCs/>
                <w:sz w:val="18"/>
                <w:szCs w:val="18"/>
                <w:lang w:eastAsia="es-ES"/>
              </w:rPr>
              <w:t>Konzert, wandern…</w:t>
            </w:r>
          </w:p>
        </w:tc>
        <w:tc>
          <w:tcPr>
            <w:tcW w:w="567" w:type="dxa"/>
            <w:tcBorders>
              <w:top w:val="single" w:sz="8" w:space="0" w:color="000000"/>
              <w:left w:val="single" w:sz="8" w:space="0" w:color="000000"/>
              <w:bottom w:val="single" w:sz="8" w:space="0" w:color="000000"/>
              <w:right w:val="single" w:sz="8" w:space="0" w:color="000000"/>
            </w:tcBorders>
          </w:tcPr>
          <w:p w14:paraId="4943204D"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2F3B0742"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578B4243"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35D22228" w14:textId="77777777" w:rsidR="00DE2186" w:rsidRPr="00EB496D" w:rsidRDefault="00DE2186" w:rsidP="00CB5D8D">
            <w:pPr>
              <w:numPr>
                <w:ilvl w:val="0"/>
                <w:numId w:val="649"/>
              </w:numPr>
              <w:textAlignment w:val="baseline"/>
              <w:rPr>
                <w:rFonts w:eastAsia="Times New Roman" w:cs="Noto Sans"/>
                <w:sz w:val="18"/>
                <w:szCs w:val="18"/>
                <w:lang w:val="en-US" w:eastAsia="es-ES"/>
              </w:rPr>
            </w:pPr>
            <w:r w:rsidRPr="00EB496D">
              <w:rPr>
                <w:rFonts w:eastAsia="Noto Sans" w:cs="Noto Sans"/>
                <w:sz w:val="18"/>
                <w:szCs w:val="18"/>
                <w:lang w:val="en-US" w:eastAsia="es-ES"/>
              </w:rPr>
              <w:t xml:space="preserve">Expresiones para planificar actividades: </w:t>
            </w:r>
            <w:r w:rsidRPr="00EB496D">
              <w:rPr>
                <w:rFonts w:eastAsia="Noto Sans" w:cs="Noto Sans"/>
                <w:i/>
                <w:iCs/>
                <w:sz w:val="18"/>
                <w:szCs w:val="18"/>
                <w:lang w:val="en-US" w:eastAsia="es-ES"/>
              </w:rPr>
              <w:t xml:space="preserve">Was machst </w:t>
            </w:r>
            <w:r w:rsidR="00550760" w:rsidRPr="00EB496D">
              <w:rPr>
                <w:rFonts w:eastAsia="Noto Sans" w:cs="Noto Sans"/>
                <w:i/>
                <w:iCs/>
                <w:sz w:val="18"/>
                <w:szCs w:val="18"/>
                <w:lang w:val="en-US" w:eastAsia="es-ES"/>
              </w:rPr>
              <w:t>du</w:t>
            </w:r>
            <w:r w:rsidRPr="00EB496D">
              <w:rPr>
                <w:rFonts w:eastAsia="Noto Sans" w:cs="Noto Sans"/>
                <w:i/>
                <w:iCs/>
                <w:sz w:val="18"/>
                <w:szCs w:val="18"/>
                <w:lang w:val="en-US" w:eastAsia="es-ES"/>
              </w:rPr>
              <w:t xml:space="preserve"> am Abend?, ich gehe um 19 Uhr ins Kino…</w:t>
            </w:r>
          </w:p>
        </w:tc>
        <w:tc>
          <w:tcPr>
            <w:tcW w:w="567" w:type="dxa"/>
            <w:tcBorders>
              <w:top w:val="single" w:sz="8" w:space="0" w:color="000000"/>
              <w:left w:val="single" w:sz="8" w:space="0" w:color="000000"/>
              <w:bottom w:val="single" w:sz="8" w:space="0" w:color="000000"/>
              <w:right w:val="single" w:sz="8" w:space="0" w:color="000000"/>
            </w:tcBorders>
          </w:tcPr>
          <w:p w14:paraId="597537FD"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00F1CE7D"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77B6B860"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1479EEAB" w14:textId="77777777" w:rsidR="00DE2186" w:rsidRPr="00741873" w:rsidRDefault="00DE2186" w:rsidP="00CB5D8D">
            <w:pPr>
              <w:numPr>
                <w:ilvl w:val="0"/>
                <w:numId w:val="649"/>
              </w:numPr>
              <w:textAlignment w:val="baseline"/>
              <w:rPr>
                <w:rFonts w:eastAsia="Times New Roman" w:cs="Noto Sans"/>
                <w:sz w:val="18"/>
                <w:szCs w:val="18"/>
                <w:lang w:eastAsia="es-ES"/>
              </w:rPr>
            </w:pPr>
            <w:r>
              <w:rPr>
                <w:rFonts w:eastAsia="Noto Sans" w:cs="Noto Sans"/>
                <w:sz w:val="18"/>
                <w:szCs w:val="18"/>
                <w:lang w:eastAsia="es-ES"/>
              </w:rPr>
              <w:t>Términos para</w:t>
            </w:r>
            <w:r w:rsidRPr="00741873">
              <w:rPr>
                <w:rFonts w:eastAsia="Noto Sans" w:cs="Noto Sans"/>
                <w:sz w:val="18"/>
                <w:szCs w:val="18"/>
                <w:lang w:eastAsia="es-ES"/>
              </w:rPr>
              <w:t xml:space="preserve"> rutinas diarias: </w:t>
            </w:r>
            <w:r w:rsidRPr="00741873">
              <w:rPr>
                <w:rFonts w:eastAsia="Noto Sans" w:cs="Noto Sans"/>
                <w:i/>
                <w:iCs/>
                <w:sz w:val="18"/>
                <w:szCs w:val="18"/>
                <w:lang w:eastAsia="es-ES"/>
              </w:rPr>
              <w:t>aufstehen, frühstücken, anziehen, einkaufen…</w:t>
            </w:r>
          </w:p>
        </w:tc>
        <w:tc>
          <w:tcPr>
            <w:tcW w:w="567" w:type="dxa"/>
            <w:tcBorders>
              <w:top w:val="single" w:sz="8" w:space="0" w:color="000000"/>
              <w:left w:val="single" w:sz="8" w:space="0" w:color="000000"/>
              <w:bottom w:val="single" w:sz="8" w:space="0" w:color="000000"/>
              <w:right w:val="single" w:sz="8" w:space="0" w:color="000000"/>
            </w:tcBorders>
          </w:tcPr>
          <w:p w14:paraId="24C5CB66"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5318C126"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295F0BE5"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37CC3875"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Rutinas diarias en varios contextos: </w:t>
            </w:r>
            <w:r w:rsidRPr="00741873">
              <w:rPr>
                <w:rFonts w:eastAsia="Noto Sans" w:cs="Noto Sans"/>
                <w:i/>
                <w:iCs/>
                <w:sz w:val="18"/>
                <w:szCs w:val="18"/>
                <w:lang w:eastAsia="es-ES"/>
              </w:rPr>
              <w:t>Tagesablauf in der Schule / in der Freizeit/usw., Pläne am Wochenende / in der Freizeit…</w:t>
            </w:r>
          </w:p>
        </w:tc>
        <w:tc>
          <w:tcPr>
            <w:tcW w:w="567" w:type="dxa"/>
            <w:tcBorders>
              <w:top w:val="single" w:sz="8" w:space="0" w:color="000000"/>
              <w:left w:val="single" w:sz="8" w:space="0" w:color="000000"/>
              <w:bottom w:val="single" w:sz="8" w:space="0" w:color="000000"/>
              <w:right w:val="single" w:sz="8" w:space="0" w:color="000000"/>
            </w:tcBorders>
          </w:tcPr>
          <w:p w14:paraId="309EA477"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51183967"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6EC78DBC"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3E58241D"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Vocabulario sobre partes del cuerpo y salud básica: </w:t>
            </w:r>
            <w:r w:rsidR="00550760">
              <w:rPr>
                <w:rFonts w:eastAsia="Noto Sans" w:cs="Noto Sans"/>
                <w:i/>
                <w:iCs/>
                <w:sz w:val="18"/>
                <w:szCs w:val="18"/>
                <w:lang w:eastAsia="es-ES"/>
              </w:rPr>
              <w:t>Kopf, Arm</w:t>
            </w:r>
            <w:r w:rsidRPr="00741873">
              <w:rPr>
                <w:rFonts w:eastAsia="Noto Sans" w:cs="Noto Sans"/>
                <w:i/>
                <w:iCs/>
                <w:sz w:val="18"/>
                <w:szCs w:val="18"/>
                <w:lang w:eastAsia="es-ES"/>
              </w:rPr>
              <w:t>, Arzt, fieber</w:t>
            </w:r>
            <w:r w:rsidRPr="00741873">
              <w:rPr>
                <w:rFonts w:eastAsia="Noto Sans" w:cs="Noto Sans"/>
                <w:sz w:val="18"/>
                <w:szCs w:val="18"/>
                <w:lang w:eastAsia="es-ES"/>
              </w:rPr>
              <w:t>, etc.</w:t>
            </w:r>
          </w:p>
        </w:tc>
        <w:tc>
          <w:tcPr>
            <w:tcW w:w="567" w:type="dxa"/>
            <w:tcBorders>
              <w:top w:val="single" w:sz="8" w:space="0" w:color="000000"/>
              <w:left w:val="single" w:sz="8" w:space="0" w:color="000000"/>
              <w:bottom w:val="single" w:sz="8" w:space="0" w:color="000000"/>
              <w:right w:val="single" w:sz="8" w:space="0" w:color="000000"/>
            </w:tcBorders>
          </w:tcPr>
          <w:p w14:paraId="566E30CB"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5C52C7CB"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4E509B02"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78956113"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Vocabulario sobre hábitos saludables y dolencias comunes: </w:t>
            </w:r>
            <w:r w:rsidRPr="00741873">
              <w:rPr>
                <w:rFonts w:eastAsia="Noto Sans" w:cs="Noto Sans"/>
                <w:i/>
                <w:iCs/>
                <w:sz w:val="18"/>
                <w:szCs w:val="18"/>
                <w:lang w:eastAsia="es-ES"/>
              </w:rPr>
              <w:t>gesundes Essen, Schmerzen, wehtun…</w:t>
            </w:r>
          </w:p>
        </w:tc>
        <w:tc>
          <w:tcPr>
            <w:tcW w:w="567" w:type="dxa"/>
            <w:tcBorders>
              <w:top w:val="single" w:sz="8" w:space="0" w:color="000000"/>
              <w:left w:val="single" w:sz="8" w:space="0" w:color="000000"/>
              <w:bottom w:val="single" w:sz="8" w:space="0" w:color="000000"/>
              <w:right w:val="single" w:sz="8" w:space="0" w:color="000000"/>
            </w:tcBorders>
          </w:tcPr>
          <w:p w14:paraId="15BA18CE"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1F5656E7"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144D695A" w14:textId="77777777" w:rsidTr="00651819">
        <w:tc>
          <w:tcPr>
            <w:tcW w:w="7366" w:type="dxa"/>
            <w:tcBorders>
              <w:top w:val="single" w:sz="8" w:space="0" w:color="000000"/>
              <w:left w:val="single" w:sz="8" w:space="0" w:color="000000"/>
              <w:bottom w:val="single" w:sz="8" w:space="0" w:color="000000"/>
              <w:right w:val="single" w:sz="8" w:space="0" w:color="000000"/>
            </w:tcBorders>
          </w:tcPr>
          <w:p w14:paraId="05577352"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Habitaciones y muebles comunes: </w:t>
            </w:r>
            <w:r w:rsidRPr="00741873">
              <w:rPr>
                <w:rFonts w:eastAsia="Noto Sans" w:cs="Noto Sans"/>
                <w:i/>
                <w:iCs/>
                <w:sz w:val="18"/>
                <w:szCs w:val="18"/>
                <w:lang w:eastAsia="es-ES"/>
              </w:rPr>
              <w:t xml:space="preserve">Küche, Schlafzimmer, Sofa, Tisch, usw. </w:t>
            </w:r>
            <w:r w:rsidRPr="00550760">
              <w:rPr>
                <w:rFonts w:eastAsia="Noto Sans" w:cs="Noto Sans"/>
                <w:iCs/>
                <w:sz w:val="18"/>
                <w:szCs w:val="18"/>
                <w:lang w:eastAsia="es-ES"/>
              </w:rPr>
              <w:t>Términos para describir el hogar</w:t>
            </w:r>
            <w:r w:rsidRPr="00741873">
              <w:rPr>
                <w:rFonts w:eastAsia="Noto Sans" w:cs="Noto Sans"/>
                <w:i/>
                <w:iCs/>
                <w:sz w:val="18"/>
                <w:szCs w:val="18"/>
                <w:lang w:eastAsia="es-ES"/>
              </w:rPr>
              <w:t>: Die Wohnung ist klein vs. die kleine Wohnung, Das</w:t>
            </w:r>
            <w:r>
              <w:rPr>
                <w:rFonts w:eastAsia="Noto Sans" w:cs="Noto Sans"/>
                <w:i/>
                <w:iCs/>
                <w:sz w:val="18"/>
                <w:szCs w:val="18"/>
                <w:lang w:eastAsia="es-ES"/>
              </w:rPr>
              <w:t xml:space="preserve"> </w:t>
            </w:r>
            <w:r w:rsidRPr="00741873">
              <w:rPr>
                <w:rFonts w:eastAsia="Noto Sans" w:cs="Noto Sans"/>
                <w:i/>
                <w:iCs/>
                <w:sz w:val="18"/>
                <w:szCs w:val="18"/>
                <w:lang w:eastAsia="es-ES"/>
              </w:rPr>
              <w:t>Haus ist groß vs. das große Haus…</w:t>
            </w:r>
          </w:p>
        </w:tc>
        <w:tc>
          <w:tcPr>
            <w:tcW w:w="567" w:type="dxa"/>
            <w:tcBorders>
              <w:top w:val="single" w:sz="8" w:space="0" w:color="000000"/>
              <w:left w:val="single" w:sz="8" w:space="0" w:color="000000"/>
              <w:bottom w:val="single" w:sz="8" w:space="0" w:color="000000"/>
              <w:right w:val="single" w:sz="8" w:space="0" w:color="000000"/>
            </w:tcBorders>
          </w:tcPr>
          <w:p w14:paraId="06EFD13B"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393A8001"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7D0E4D9B" w14:textId="77777777" w:rsidTr="00651819">
        <w:tc>
          <w:tcPr>
            <w:tcW w:w="7366" w:type="dxa"/>
            <w:tcBorders>
              <w:top w:val="single" w:sz="8" w:space="0" w:color="000000"/>
              <w:left w:val="single" w:sz="8" w:space="0" w:color="000000"/>
              <w:bottom w:val="single" w:sz="8" w:space="0" w:color="000000"/>
              <w:right w:val="single" w:sz="8" w:space="0" w:color="000000"/>
            </w:tcBorders>
          </w:tcPr>
          <w:p w14:paraId="78CF6401"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Palabras básicas para describir el clima</w:t>
            </w:r>
            <w:r w:rsidRPr="00741873">
              <w:rPr>
                <w:rFonts w:eastAsia="Noto Sans" w:cs="Noto Sans"/>
                <w:i/>
                <w:iCs/>
                <w:sz w:val="18"/>
                <w:szCs w:val="18"/>
                <w:lang w:eastAsia="es-ES"/>
              </w:rPr>
              <w:t xml:space="preserve">: </w:t>
            </w:r>
            <w:r w:rsidR="00550760">
              <w:rPr>
                <w:rFonts w:eastAsia="Noto Sans" w:cs="Noto Sans"/>
                <w:i/>
                <w:iCs/>
                <w:sz w:val="18"/>
                <w:szCs w:val="18"/>
                <w:lang w:eastAsia="es-ES"/>
              </w:rPr>
              <w:t>es ist warm/kalt/sonnig, es regnet, die Son</w:t>
            </w:r>
            <w:r w:rsidRPr="00741873">
              <w:rPr>
                <w:rFonts w:eastAsia="Noto Sans" w:cs="Noto Sans"/>
                <w:i/>
                <w:iCs/>
                <w:sz w:val="18"/>
                <w:szCs w:val="18"/>
                <w:lang w:eastAsia="es-ES"/>
              </w:rPr>
              <w:t>ne scheint…</w:t>
            </w:r>
            <w:r w:rsidRPr="00741873">
              <w:rPr>
                <w:rFonts w:eastAsia="Noto Sans" w:cs="Noto Sans"/>
                <w:sz w:val="18"/>
                <w:szCs w:val="18"/>
                <w:lang w:eastAsia="es-ES"/>
              </w:rPr>
              <w:t xml:space="preserve"> Elementos naturales comunes</w:t>
            </w:r>
            <w:r w:rsidR="00550760">
              <w:rPr>
                <w:rFonts w:eastAsia="Noto Sans" w:cs="Noto Sans"/>
                <w:i/>
                <w:iCs/>
                <w:sz w:val="18"/>
                <w:szCs w:val="18"/>
                <w:lang w:eastAsia="es-ES"/>
              </w:rPr>
              <w:t>: Son</w:t>
            </w:r>
            <w:r w:rsidRPr="00741873">
              <w:rPr>
                <w:rFonts w:eastAsia="Noto Sans" w:cs="Noto Sans"/>
                <w:i/>
                <w:iCs/>
                <w:sz w:val="18"/>
                <w:szCs w:val="18"/>
                <w:lang w:eastAsia="es-ES"/>
              </w:rPr>
              <w:t>ne, Regen, Berge…</w:t>
            </w:r>
          </w:p>
        </w:tc>
        <w:tc>
          <w:tcPr>
            <w:tcW w:w="567" w:type="dxa"/>
            <w:tcBorders>
              <w:top w:val="single" w:sz="8" w:space="0" w:color="000000"/>
              <w:left w:val="single" w:sz="8" w:space="0" w:color="000000"/>
              <w:bottom w:val="single" w:sz="8" w:space="0" w:color="000000"/>
              <w:right w:val="single" w:sz="8" w:space="0" w:color="000000"/>
            </w:tcBorders>
          </w:tcPr>
          <w:p w14:paraId="473C710D"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74C9CEC5"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63398716"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28C41ED5"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Verbos básicos relacionados con las tecnologías de la información y la comunicación: </w:t>
            </w:r>
            <w:r w:rsidRPr="00741873">
              <w:rPr>
                <w:rFonts w:eastAsia="Noto Sans" w:cs="Noto Sans"/>
                <w:i/>
                <w:iCs/>
                <w:sz w:val="18"/>
                <w:szCs w:val="18"/>
                <w:lang w:eastAsia="es-ES"/>
              </w:rPr>
              <w:t>eine E-mail schicken, telefonieren vs. anrufen, eine Nachricht schreiben…</w:t>
            </w:r>
            <w:r w:rsidRPr="00741873">
              <w:rPr>
                <w:rFonts w:eastAsia="Noto Sans" w:cs="Noto Sans"/>
                <w:sz w:val="18"/>
                <w:szCs w:val="18"/>
                <w:lang w:eastAsia="es-ES"/>
              </w:rPr>
              <w:t xml:space="preserve"> </w:t>
            </w:r>
          </w:p>
        </w:tc>
        <w:tc>
          <w:tcPr>
            <w:tcW w:w="567" w:type="dxa"/>
            <w:tcBorders>
              <w:top w:val="single" w:sz="8" w:space="0" w:color="000000"/>
              <w:left w:val="single" w:sz="8" w:space="0" w:color="000000"/>
              <w:bottom w:val="single" w:sz="8" w:space="0" w:color="000000"/>
              <w:right w:val="single" w:sz="8" w:space="0" w:color="000000"/>
            </w:tcBorders>
          </w:tcPr>
          <w:p w14:paraId="06DF9E09"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4BBE6BC7"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089C25AF"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31003002"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Vocabulario relacionado con las calificaciones: </w:t>
            </w:r>
            <w:r w:rsidRPr="00741873">
              <w:rPr>
                <w:rFonts w:eastAsia="Noto Sans" w:cs="Noto Sans"/>
                <w:i/>
                <w:iCs/>
                <w:sz w:val="18"/>
                <w:szCs w:val="18"/>
                <w:lang w:eastAsia="es-ES"/>
              </w:rPr>
              <w:t>eine gute / schlechte Noto, eine eins/zwei/drei/usw. in Mathe…</w:t>
            </w:r>
          </w:p>
        </w:tc>
        <w:tc>
          <w:tcPr>
            <w:tcW w:w="567" w:type="dxa"/>
            <w:tcBorders>
              <w:top w:val="single" w:sz="8" w:space="0" w:color="000000"/>
              <w:left w:val="single" w:sz="8" w:space="0" w:color="000000"/>
              <w:bottom w:val="single" w:sz="8" w:space="0" w:color="000000"/>
              <w:right w:val="single" w:sz="8" w:space="0" w:color="000000"/>
            </w:tcBorders>
          </w:tcPr>
          <w:p w14:paraId="6F3E8E79"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4DEC9850"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491B2A76" w14:textId="77777777" w:rsidTr="00651819">
        <w:tc>
          <w:tcPr>
            <w:tcW w:w="7366" w:type="dxa"/>
            <w:tcBorders>
              <w:top w:val="single" w:sz="8" w:space="0" w:color="000000"/>
              <w:left w:val="single" w:sz="8" w:space="0" w:color="000000"/>
              <w:bottom w:val="single" w:sz="8" w:space="0" w:color="000000"/>
              <w:right w:val="single" w:sz="8" w:space="0" w:color="000000"/>
            </w:tcBorders>
          </w:tcPr>
          <w:p w14:paraId="695E5E46"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Expresiones para describir experiencias escolares: </w:t>
            </w:r>
            <w:r w:rsidRPr="00741873">
              <w:rPr>
                <w:rFonts w:eastAsia="Noto Sans" w:cs="Noto Sans"/>
                <w:i/>
                <w:iCs/>
                <w:sz w:val="18"/>
                <w:szCs w:val="18"/>
                <w:lang w:eastAsia="es-ES"/>
              </w:rPr>
              <w:t>Hausaufgaben machen, einen etwas wiederholen, Einzel-, Partner- oder Gruppenarbeit, Projektwoche, o. ä.</w:t>
            </w:r>
            <w:r w:rsidRPr="00741873">
              <w:rPr>
                <w:rFonts w:eastAsia="Noto Sans" w:cs="Noto Sans"/>
                <w:sz w:val="18"/>
                <w:szCs w:val="18"/>
                <w:lang w:eastAsia="es-ES"/>
              </w:rPr>
              <w:t xml:space="preserve"> </w:t>
            </w:r>
          </w:p>
        </w:tc>
        <w:tc>
          <w:tcPr>
            <w:tcW w:w="567" w:type="dxa"/>
            <w:tcBorders>
              <w:top w:val="single" w:sz="8" w:space="0" w:color="000000"/>
              <w:left w:val="single" w:sz="8" w:space="0" w:color="000000"/>
              <w:bottom w:val="single" w:sz="8" w:space="0" w:color="000000"/>
              <w:right w:val="single" w:sz="8" w:space="0" w:color="000000"/>
            </w:tcBorders>
          </w:tcPr>
          <w:p w14:paraId="64538A01"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73E23BC0"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1DAF3E72"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3238D87F"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Conceptos temporales</w:t>
            </w:r>
            <w:r w:rsidRPr="00741873">
              <w:rPr>
                <w:rFonts w:eastAsia="Noto Sans" w:cs="Noto Sans"/>
                <w:i/>
                <w:iCs/>
                <w:sz w:val="18"/>
                <w:szCs w:val="18"/>
                <w:lang w:eastAsia="es-ES"/>
              </w:rPr>
              <w:t>: jetzt, gestern, letzte Woche, nächstes Jahr, am 17. Juli, seit 2020, vor/nach zwei Wochen, in de</w:t>
            </w:r>
            <w:r w:rsidR="00550760">
              <w:rPr>
                <w:rFonts w:eastAsia="Noto Sans" w:cs="Noto Sans"/>
                <w:i/>
                <w:iCs/>
                <w:sz w:val="18"/>
                <w:szCs w:val="18"/>
                <w:lang w:eastAsia="es-ES"/>
              </w:rPr>
              <w:t xml:space="preserve">r Nähe, im Zentrum, im Norden </w:t>
            </w:r>
            <w:r w:rsidRPr="00741873">
              <w:rPr>
                <w:rFonts w:eastAsia="Noto Sans" w:cs="Noto Sans"/>
                <w:i/>
                <w:iCs/>
                <w:sz w:val="18"/>
                <w:szCs w:val="18"/>
                <w:lang w:eastAsia="es-ES"/>
              </w:rPr>
              <w:t xml:space="preserve">von, p. ej. </w:t>
            </w:r>
            <w:r w:rsidRPr="00550760">
              <w:rPr>
                <w:rFonts w:eastAsia="Noto Sans" w:cs="Noto Sans"/>
                <w:iCs/>
                <w:sz w:val="18"/>
                <w:szCs w:val="18"/>
                <w:lang w:eastAsia="es-ES"/>
              </w:rPr>
              <w:t>Localización</w:t>
            </w:r>
            <w:r w:rsidRPr="00741873">
              <w:rPr>
                <w:rFonts w:eastAsia="Noto Sans" w:cs="Noto Sans"/>
                <w:i/>
                <w:iCs/>
                <w:sz w:val="18"/>
                <w:szCs w:val="18"/>
                <w:lang w:eastAsia="es-ES"/>
              </w:rPr>
              <w:t>: hier, dort.</w:t>
            </w:r>
          </w:p>
        </w:tc>
        <w:tc>
          <w:tcPr>
            <w:tcW w:w="567" w:type="dxa"/>
            <w:tcBorders>
              <w:top w:val="single" w:sz="8" w:space="0" w:color="000000"/>
              <w:left w:val="single" w:sz="8" w:space="0" w:color="000000"/>
              <w:bottom w:val="single" w:sz="8" w:space="0" w:color="000000"/>
              <w:right w:val="single" w:sz="8" w:space="0" w:color="000000"/>
            </w:tcBorders>
          </w:tcPr>
          <w:p w14:paraId="49D63BA1"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3ABA71D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5652A15B" w14:textId="77777777" w:rsidTr="00AC150B">
        <w:tc>
          <w:tcPr>
            <w:tcW w:w="8494"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6FB6B5C" w14:textId="77777777" w:rsidR="00DE2186" w:rsidRPr="00741873" w:rsidRDefault="00DE2186" w:rsidP="00651819">
            <w:pPr>
              <w:textAlignment w:val="baseline"/>
              <w:rPr>
                <w:rFonts w:eastAsia="Times New Roman" w:cs="Noto Sans"/>
                <w:color w:val="FF0000"/>
                <w:sz w:val="18"/>
                <w:szCs w:val="18"/>
                <w:lang w:eastAsia="es-ES"/>
              </w:rPr>
            </w:pPr>
            <w:r w:rsidRPr="008F0C7C">
              <w:rPr>
                <w:rFonts w:eastAsia="Noto Sans" w:cs="Noto Sans"/>
                <w:color w:val="000000"/>
                <w:sz w:val="18"/>
                <w:szCs w:val="18"/>
                <w:lang w:eastAsia="es-ES"/>
              </w:rPr>
              <w:t>Patrones sonoros, ace</w:t>
            </w:r>
            <w:r>
              <w:rPr>
                <w:rFonts w:eastAsia="Noto Sans" w:cs="Noto Sans"/>
                <w:color w:val="000000"/>
                <w:sz w:val="18"/>
                <w:szCs w:val="18"/>
                <w:lang w:eastAsia="es-ES"/>
              </w:rPr>
              <w:t>ntuales, rítmicos y de entonación bá</w:t>
            </w:r>
            <w:r w:rsidRPr="008F0C7C">
              <w:rPr>
                <w:rFonts w:eastAsia="Noto Sans" w:cs="Noto Sans"/>
                <w:color w:val="000000"/>
                <w:sz w:val="18"/>
                <w:szCs w:val="18"/>
                <w:lang w:eastAsia="es-ES"/>
              </w:rPr>
              <w:t>sicos, y significados e intenciones comunicativas generales asociadas a dichos patrones</w:t>
            </w:r>
            <w:r w:rsidRPr="00741873">
              <w:rPr>
                <w:rFonts w:eastAsia="Noto Sans" w:cs="Noto Sans"/>
                <w:color w:val="000000"/>
                <w:sz w:val="18"/>
                <w:szCs w:val="18"/>
                <w:lang w:eastAsia="es-ES"/>
              </w:rPr>
              <w:t>.</w:t>
            </w:r>
          </w:p>
        </w:tc>
      </w:tr>
      <w:tr w:rsidR="00DE2186" w:rsidRPr="00741873" w14:paraId="49EAF31B" w14:textId="77777777" w:rsidTr="00651819">
        <w:tc>
          <w:tcPr>
            <w:tcW w:w="8494" w:type="dxa"/>
            <w:gridSpan w:val="3"/>
            <w:tcBorders>
              <w:top w:val="single" w:sz="8" w:space="0" w:color="000000"/>
              <w:left w:val="single" w:sz="8" w:space="0" w:color="000000"/>
              <w:bottom w:val="single" w:sz="8" w:space="0" w:color="000000"/>
              <w:right w:val="single" w:sz="8" w:space="0" w:color="000000"/>
            </w:tcBorders>
            <w:shd w:val="clear" w:color="auto" w:fill="FFFFFF"/>
          </w:tcPr>
          <w:p w14:paraId="3B050058" w14:textId="77777777" w:rsidR="00DE2186" w:rsidRPr="00741873" w:rsidRDefault="00DE2186" w:rsidP="00651819">
            <w:pPr>
              <w:textAlignment w:val="baseline"/>
              <w:rPr>
                <w:rFonts w:eastAsia="Times New Roman" w:cs="Noto Sans"/>
                <w:color w:val="FF0000"/>
                <w:sz w:val="18"/>
                <w:szCs w:val="18"/>
                <w:lang w:eastAsia="es-ES"/>
              </w:rPr>
            </w:pPr>
            <w:r w:rsidRPr="00741873">
              <w:rPr>
                <w:rFonts w:eastAsia="Noto Sans" w:cs="Noto Sans"/>
                <w:b/>
                <w:bCs/>
                <w:sz w:val="18"/>
                <w:szCs w:val="18"/>
                <w:lang w:eastAsia="es-ES"/>
              </w:rPr>
              <w:t>Francés</w:t>
            </w:r>
          </w:p>
        </w:tc>
      </w:tr>
      <w:tr w:rsidR="00DE2186" w:rsidRPr="00741873" w14:paraId="3B2AB0E4"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557D230E"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Consolidación de sonidos fonéticos como las vocales abiertas y cerradas: /e/ vs. /ɛ/, été (/e/).</w:t>
            </w:r>
            <w:r>
              <w:rPr>
                <w:rFonts w:eastAsia="Times New Roman" w:cs="Noto Sans"/>
                <w:sz w:val="18"/>
                <w:szCs w:val="18"/>
                <w:lang w:eastAsia="es-ES"/>
              </w:rPr>
              <w:t xml:space="preserve"> </w:t>
            </w:r>
            <w:r w:rsidRPr="00741873">
              <w:rPr>
                <w:rFonts w:eastAsia="Times New Roman" w:cs="Noto Sans"/>
                <w:sz w:val="18"/>
                <w:szCs w:val="18"/>
                <w:lang w:eastAsia="es-ES"/>
              </w:rPr>
              <w:t xml:space="preserve">Los sonidos líquidos: /ʁ/ (vibrando uvular) y combinaciones como /ʁu/ en palabras como </w:t>
            </w:r>
            <w:r w:rsidRPr="00550760">
              <w:rPr>
                <w:rFonts w:eastAsia="Times New Roman" w:cs="Noto Sans"/>
                <w:i/>
                <w:sz w:val="18"/>
                <w:szCs w:val="18"/>
                <w:lang w:eastAsia="es-ES"/>
              </w:rPr>
              <w:t>rouge</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3CB6BE88"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49B83734"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5F2B5A9B"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6FD0DCFD"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 xml:space="preserve">Identificación y producción de sonidos difíciles, nuevos y las grafías correspondientes: [η] </w:t>
            </w:r>
            <w:r w:rsidRPr="00741873">
              <w:rPr>
                <w:rFonts w:eastAsia="Times New Roman" w:cs="Noto Sans"/>
                <w:i/>
                <w:iCs/>
                <w:sz w:val="18"/>
                <w:szCs w:val="18"/>
                <w:lang w:eastAsia="es-ES"/>
              </w:rPr>
              <w:t>montagne</w:t>
            </w:r>
            <w:r w:rsidRPr="00741873">
              <w:rPr>
                <w:rFonts w:eastAsia="Times New Roman" w:cs="Noto Sans"/>
                <w:sz w:val="18"/>
                <w:szCs w:val="18"/>
                <w:lang w:eastAsia="es-ES"/>
              </w:rPr>
              <w:t xml:space="preserve">; [œ] </w:t>
            </w:r>
            <w:r w:rsidRPr="00741873">
              <w:rPr>
                <w:rFonts w:eastAsia="Times New Roman" w:cs="Noto Sans"/>
                <w:i/>
                <w:iCs/>
                <w:sz w:val="18"/>
                <w:szCs w:val="18"/>
                <w:lang w:eastAsia="es-ES"/>
              </w:rPr>
              <w:t>rêveur</w:t>
            </w:r>
            <w:r w:rsidRPr="00741873">
              <w:rPr>
                <w:rFonts w:eastAsia="Times New Roman" w:cs="Noto Sans"/>
                <w:sz w:val="18"/>
                <w:szCs w:val="18"/>
                <w:lang w:eastAsia="es-ES"/>
              </w:rPr>
              <w:t xml:space="preserve"> y [Ø] </w:t>
            </w:r>
            <w:r w:rsidRPr="00741873">
              <w:rPr>
                <w:rFonts w:eastAsia="Times New Roman" w:cs="Noto Sans"/>
                <w:i/>
                <w:iCs/>
                <w:sz w:val="18"/>
                <w:szCs w:val="18"/>
                <w:lang w:eastAsia="es-ES"/>
              </w:rPr>
              <w:t>rêveuse</w:t>
            </w:r>
            <w:r w:rsidRPr="00741873">
              <w:rPr>
                <w:rFonts w:eastAsia="Times New Roman" w:cs="Noto Sans"/>
                <w:sz w:val="18"/>
                <w:szCs w:val="18"/>
                <w:lang w:eastAsia="es-ES"/>
              </w:rPr>
              <w:t xml:space="preserve">; La letra </w:t>
            </w:r>
            <w:r w:rsidRPr="00741873">
              <w:rPr>
                <w:rFonts w:eastAsia="Times New Roman" w:cs="Noto Sans"/>
                <w:i/>
                <w:iCs/>
                <w:sz w:val="18"/>
                <w:szCs w:val="18"/>
                <w:lang w:eastAsia="es-ES"/>
              </w:rPr>
              <w:t>s</w:t>
            </w:r>
            <w:r w:rsidR="00550760">
              <w:rPr>
                <w:rFonts w:eastAsia="Times New Roman" w:cs="Noto Sans"/>
                <w:sz w:val="18"/>
                <w:szCs w:val="18"/>
                <w:lang w:eastAsia="es-ES"/>
              </w:rPr>
              <w:t xml:space="preserve"> y su pronunciación /s/</w:t>
            </w:r>
            <w:r w:rsidR="00550760" w:rsidRPr="00550760">
              <w:rPr>
                <w:rFonts w:eastAsia="Times New Roman" w:cs="Noto Sans"/>
                <w:i/>
                <w:sz w:val="18"/>
                <w:szCs w:val="18"/>
                <w:lang w:eastAsia="es-ES"/>
              </w:rPr>
              <w:t>sac</w:t>
            </w:r>
            <w:r>
              <w:rPr>
                <w:rFonts w:eastAsia="Times New Roman" w:cs="Noto Sans"/>
                <w:sz w:val="18"/>
                <w:szCs w:val="18"/>
                <w:lang w:eastAsia="es-ES"/>
              </w:rPr>
              <w:t xml:space="preserve"> </w:t>
            </w:r>
            <w:r w:rsidRPr="00741873">
              <w:rPr>
                <w:rFonts w:eastAsia="Times New Roman" w:cs="Noto Sans"/>
                <w:sz w:val="18"/>
                <w:szCs w:val="18"/>
                <w:lang w:eastAsia="es-ES"/>
              </w:rPr>
              <w:t xml:space="preserve">/z/: </w:t>
            </w:r>
            <w:r w:rsidRPr="00550760">
              <w:rPr>
                <w:rFonts w:eastAsia="Times New Roman" w:cs="Noto Sans"/>
                <w:i/>
                <w:sz w:val="18"/>
                <w:szCs w:val="18"/>
                <w:lang w:eastAsia="es-ES"/>
              </w:rPr>
              <w:t>maison</w:t>
            </w:r>
            <w:r w:rsidRPr="00741873">
              <w:rPr>
                <w:rFonts w:eastAsia="Times New Roman" w:cs="Noto Sans"/>
                <w:sz w:val="18"/>
                <w:szCs w:val="18"/>
                <w:lang w:eastAsia="es-ES"/>
              </w:rPr>
              <w:t xml:space="preserve">. La letra «g» y su pronunciación [g] y [ʒ]: </w:t>
            </w:r>
            <w:r w:rsidRPr="00550760">
              <w:rPr>
                <w:rFonts w:eastAsia="Times New Roman" w:cs="Noto Sans"/>
                <w:i/>
                <w:sz w:val="18"/>
                <w:szCs w:val="18"/>
                <w:lang w:eastAsia="es-ES"/>
              </w:rPr>
              <w:t>longue, large</w:t>
            </w:r>
            <w:r w:rsidRPr="00741873">
              <w:rPr>
                <w:rFonts w:eastAsia="Times New Roman" w:cs="Noto Sans"/>
                <w:sz w:val="18"/>
                <w:szCs w:val="18"/>
                <w:lang w:eastAsia="es-ES"/>
              </w:rPr>
              <w:t xml:space="preserve">. La letra «c» y su pronunciación [s] y [k]: </w:t>
            </w:r>
            <w:r w:rsidRPr="00741873">
              <w:rPr>
                <w:rFonts w:eastAsia="Times New Roman" w:cs="Noto Sans"/>
                <w:i/>
                <w:iCs/>
                <w:sz w:val="18"/>
                <w:szCs w:val="18"/>
                <w:lang w:eastAsia="es-ES"/>
              </w:rPr>
              <w:t>océan, cascade</w:t>
            </w:r>
            <w:r>
              <w:rPr>
                <w:rFonts w:eastAsia="Times New Roman" w:cs="Noto Sans"/>
                <w:sz w:val="18"/>
                <w:szCs w:val="18"/>
                <w:lang w:eastAsia="es-ES"/>
              </w:rPr>
              <w:t>. La grafía del sonido</w:t>
            </w:r>
            <w:r w:rsidR="00550760">
              <w:rPr>
                <w:rFonts w:eastAsia="Times New Roman" w:cs="Noto Sans"/>
                <w:sz w:val="18"/>
                <w:szCs w:val="18"/>
                <w:lang w:eastAsia="es-ES"/>
              </w:rPr>
              <w:t xml:space="preserve"> /e/: </w:t>
            </w:r>
            <w:r w:rsidR="00550760" w:rsidRPr="00550760">
              <w:rPr>
                <w:rFonts w:eastAsia="Times New Roman" w:cs="Noto Sans"/>
                <w:i/>
                <w:sz w:val="18"/>
                <w:szCs w:val="18"/>
                <w:lang w:eastAsia="es-ES"/>
              </w:rPr>
              <w:t>le</w:t>
            </w:r>
            <w:r w:rsidRPr="00550760">
              <w:rPr>
                <w:rFonts w:eastAsia="Times New Roman" w:cs="Noto Sans"/>
                <w:i/>
                <w:sz w:val="18"/>
                <w:szCs w:val="18"/>
                <w:lang w:eastAsia="es-ES"/>
              </w:rPr>
              <w:t>s</w:t>
            </w:r>
            <w:r w:rsidRPr="00741873">
              <w:rPr>
                <w:rFonts w:eastAsia="Times New Roman" w:cs="Noto Sans"/>
                <w:i/>
                <w:iCs/>
                <w:sz w:val="18"/>
                <w:szCs w:val="18"/>
                <w:lang w:eastAsia="es-ES"/>
              </w:rPr>
              <w:t>, émission, im</w:t>
            </w:r>
            <w:r w:rsidR="00550760">
              <w:rPr>
                <w:rFonts w:eastAsia="Times New Roman" w:cs="Noto Sans"/>
                <w:i/>
                <w:iCs/>
                <w:sz w:val="18"/>
                <w:szCs w:val="18"/>
                <w:lang w:eastAsia="es-ES"/>
              </w:rPr>
              <w:t>aginez, message, maison, parler</w:t>
            </w:r>
            <w:r w:rsidRPr="00741873">
              <w:rPr>
                <w:rFonts w:eastAsia="Times New Roman" w:cs="Noto Sans"/>
                <w:i/>
                <w:iC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3ABABEA9"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293130D6"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2388168C"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1D3FD67C"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 xml:space="preserve">Distinción de significados asociados a los contrastes fonéticos simples. Los sonidos [v] y [b] y </w:t>
            </w:r>
            <w:r>
              <w:rPr>
                <w:rFonts w:eastAsia="Times New Roman" w:cs="Noto Sans"/>
                <w:sz w:val="18"/>
                <w:szCs w:val="18"/>
                <w:lang w:eastAsia="es-ES"/>
              </w:rPr>
              <w:t>sus</w:t>
            </w:r>
            <w:r w:rsidRPr="00741873">
              <w:rPr>
                <w:rFonts w:eastAsia="Times New Roman" w:cs="Noto Sans"/>
                <w:sz w:val="18"/>
                <w:szCs w:val="18"/>
                <w:lang w:eastAsia="es-ES"/>
              </w:rPr>
              <w:t xml:space="preserve"> grafías correspondientes. Los sonidos /s/ </w:t>
            </w:r>
            <w:r w:rsidRPr="00741873">
              <w:rPr>
                <w:rFonts w:eastAsia="Times New Roman" w:cs="Noto Sans"/>
                <w:i/>
                <w:iCs/>
                <w:sz w:val="18"/>
                <w:szCs w:val="18"/>
                <w:lang w:eastAsia="es-ES"/>
              </w:rPr>
              <w:t>poisson</w:t>
            </w:r>
            <w:r>
              <w:rPr>
                <w:rFonts w:eastAsia="Times New Roman" w:cs="Noto Sans"/>
                <w:i/>
                <w:iCs/>
                <w:sz w:val="18"/>
                <w:szCs w:val="18"/>
                <w:lang w:eastAsia="es-ES"/>
              </w:rPr>
              <w:t xml:space="preserve"> </w:t>
            </w:r>
            <w:r w:rsidRPr="00741873">
              <w:rPr>
                <w:rFonts w:eastAsia="Times New Roman" w:cs="Noto Sans"/>
                <w:sz w:val="18"/>
                <w:szCs w:val="18"/>
                <w:lang w:eastAsia="es-ES"/>
              </w:rPr>
              <w:t xml:space="preserve">/z/ </w:t>
            </w:r>
            <w:r w:rsidRPr="00741873">
              <w:rPr>
                <w:rFonts w:eastAsia="Times New Roman" w:cs="Noto Sans"/>
                <w:i/>
                <w:iCs/>
                <w:sz w:val="18"/>
                <w:szCs w:val="18"/>
                <w:lang w:eastAsia="es-ES"/>
              </w:rPr>
              <w:t>poison</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35141549"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5E815AD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02AA69C3"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36D5C42A" w14:textId="0D60F9BF" w:rsidR="00DE2186" w:rsidRPr="00741873" w:rsidRDefault="00DE2186" w:rsidP="00CB5D8D">
            <w:pPr>
              <w:numPr>
                <w:ilvl w:val="0"/>
                <w:numId w:val="649"/>
              </w:numPr>
              <w:textAlignment w:val="baseline"/>
              <w:rPr>
                <w:rFonts w:eastAsia="Times New Roman" w:cs="Noto Sans"/>
                <w:sz w:val="18"/>
                <w:szCs w:val="18"/>
                <w:lang w:eastAsia="es-ES"/>
              </w:rPr>
            </w:pPr>
            <w:r>
              <w:rPr>
                <w:rFonts w:eastAsia="Times New Roman" w:cs="Noto Sans"/>
                <w:sz w:val="18"/>
                <w:szCs w:val="18"/>
                <w:lang w:eastAsia="es-ES"/>
              </w:rPr>
              <w:t>Distinción de los homófono</w:t>
            </w:r>
            <w:r w:rsidR="00550760">
              <w:rPr>
                <w:rFonts w:eastAsia="Times New Roman" w:cs="Noto Sans"/>
                <w:sz w:val="18"/>
                <w:szCs w:val="18"/>
                <w:lang w:eastAsia="es-ES"/>
              </w:rPr>
              <w:t>s gramaticales: ce/se; on/ont;</w:t>
            </w:r>
            <w:r w:rsidR="004E7321">
              <w:rPr>
                <w:rFonts w:eastAsia="Times New Roman" w:cs="Noto Sans"/>
                <w:sz w:val="18"/>
                <w:szCs w:val="18"/>
                <w:lang w:eastAsia="es-ES"/>
              </w:rPr>
              <w:t xml:space="preserve"> </w:t>
            </w:r>
            <w:r w:rsidR="00550760">
              <w:rPr>
                <w:rFonts w:eastAsia="Times New Roman" w:cs="Noto Sans"/>
                <w:sz w:val="18"/>
                <w:szCs w:val="18"/>
                <w:lang w:eastAsia="es-ES"/>
              </w:rPr>
              <w:t>ou</w:t>
            </w:r>
            <w:r w:rsidRPr="00741873">
              <w:rPr>
                <w:rFonts w:eastAsia="Times New Roman" w:cs="Noto Sans"/>
                <w:sz w:val="18"/>
                <w:szCs w:val="18"/>
                <w:lang w:eastAsia="es-ES"/>
              </w:rPr>
              <w:t>/où.</w:t>
            </w:r>
          </w:p>
        </w:tc>
        <w:tc>
          <w:tcPr>
            <w:tcW w:w="567" w:type="dxa"/>
            <w:tcBorders>
              <w:top w:val="single" w:sz="8" w:space="0" w:color="000000"/>
              <w:left w:val="single" w:sz="8" w:space="0" w:color="000000"/>
              <w:bottom w:val="single" w:sz="8" w:space="0" w:color="000000"/>
              <w:right w:val="single" w:sz="8" w:space="0" w:color="000000"/>
            </w:tcBorders>
          </w:tcPr>
          <w:p w14:paraId="41D347CA"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6175E3A0"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7B912073"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5EA8223F"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 xml:space="preserve">Reproducción de patrones rítmicos para conectar frases con cierta fluidez. </w:t>
            </w:r>
            <w:r w:rsidR="00550760">
              <w:rPr>
                <w:rFonts w:eastAsia="Times New Roman" w:cs="Noto Sans"/>
                <w:i/>
                <w:iCs/>
                <w:sz w:val="18"/>
                <w:szCs w:val="18"/>
                <w:lang w:eastAsia="es-ES"/>
              </w:rPr>
              <w:t>Le</w:t>
            </w:r>
            <w:r w:rsidRPr="00741873">
              <w:rPr>
                <w:rFonts w:eastAsia="Times New Roman" w:cs="Noto Sans"/>
                <w:i/>
                <w:iCs/>
                <w:sz w:val="18"/>
                <w:szCs w:val="18"/>
                <w:lang w:eastAsia="es-ES"/>
              </w:rPr>
              <w:t xml:space="preserve">s liaisons </w:t>
            </w:r>
            <w:r w:rsidRPr="00741873">
              <w:rPr>
                <w:rFonts w:eastAsia="Times New Roman" w:cs="Noto Sans"/>
                <w:sz w:val="18"/>
                <w:szCs w:val="18"/>
                <w:lang w:eastAsia="es-ES"/>
              </w:rPr>
              <w:t>obligatorias.</w:t>
            </w:r>
          </w:p>
        </w:tc>
        <w:tc>
          <w:tcPr>
            <w:tcW w:w="567" w:type="dxa"/>
            <w:tcBorders>
              <w:top w:val="single" w:sz="8" w:space="0" w:color="000000"/>
              <w:left w:val="single" w:sz="8" w:space="0" w:color="000000"/>
              <w:bottom w:val="single" w:sz="8" w:space="0" w:color="000000"/>
              <w:right w:val="single" w:sz="8" w:space="0" w:color="000000"/>
            </w:tcBorders>
          </w:tcPr>
          <w:p w14:paraId="7336C4D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172B84C4"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1CD8FF9F"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0996E666"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Entonación expresiva. Patrones de entonación comunes en contextos más amplios como en preguntas abiertas, listas y enumeraciones o en oraciones compuestas.</w:t>
            </w:r>
          </w:p>
        </w:tc>
        <w:tc>
          <w:tcPr>
            <w:tcW w:w="567" w:type="dxa"/>
            <w:tcBorders>
              <w:top w:val="single" w:sz="8" w:space="0" w:color="000000"/>
              <w:left w:val="single" w:sz="8" w:space="0" w:color="000000"/>
              <w:bottom w:val="single" w:sz="8" w:space="0" w:color="000000"/>
              <w:right w:val="single" w:sz="8" w:space="0" w:color="000000"/>
            </w:tcBorders>
          </w:tcPr>
          <w:p w14:paraId="7D118C07"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2535D27E"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26A0C15B"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4BD3340D"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 xml:space="preserve">Reproducción diferenciada entre curva interrogativa y curva exclamativa en oraciones más largas, como: </w:t>
            </w:r>
            <w:r w:rsidRPr="00741873">
              <w:rPr>
                <w:rFonts w:eastAsia="Times New Roman" w:cs="Noto Sans"/>
                <w:i/>
                <w:iCs/>
                <w:sz w:val="18"/>
                <w:szCs w:val="18"/>
                <w:lang w:eastAsia="es-ES"/>
              </w:rPr>
              <w:t>Pourquoi tú ne viens</w:t>
            </w:r>
            <w:r w:rsidR="00550760">
              <w:rPr>
                <w:rFonts w:eastAsia="Times New Roman" w:cs="Noto Sans"/>
                <w:i/>
                <w:iCs/>
                <w:sz w:val="18"/>
                <w:szCs w:val="18"/>
                <w:lang w:eastAsia="es-ES"/>
              </w:rPr>
              <w:t xml:space="preserve"> pas? C’est</w:t>
            </w:r>
            <w:r w:rsidRPr="00741873">
              <w:rPr>
                <w:rFonts w:eastAsia="Times New Roman" w:cs="Noto Sans"/>
                <w:i/>
                <w:iCs/>
                <w:sz w:val="18"/>
                <w:szCs w:val="18"/>
                <w:lang w:eastAsia="es-ES"/>
              </w:rPr>
              <w:t xml:space="preserve"> incroyable!</w:t>
            </w:r>
          </w:p>
        </w:tc>
        <w:tc>
          <w:tcPr>
            <w:tcW w:w="567" w:type="dxa"/>
            <w:tcBorders>
              <w:top w:val="single" w:sz="8" w:space="0" w:color="000000"/>
              <w:left w:val="single" w:sz="8" w:space="0" w:color="000000"/>
              <w:bottom w:val="single" w:sz="8" w:space="0" w:color="000000"/>
              <w:right w:val="single" w:sz="8" w:space="0" w:color="000000"/>
            </w:tcBorders>
          </w:tcPr>
          <w:p w14:paraId="0080C6E5"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675AEF71"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016CF1C0"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0026964E"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Introducción a la conciencia pluricultural. Identificación de las diferencias fonéticas entre el francés estándar y variedades francófonas (p. ej. la entonación del francés de África).</w:t>
            </w:r>
          </w:p>
        </w:tc>
        <w:tc>
          <w:tcPr>
            <w:tcW w:w="567" w:type="dxa"/>
            <w:tcBorders>
              <w:top w:val="single" w:sz="8" w:space="0" w:color="000000"/>
              <w:left w:val="single" w:sz="8" w:space="0" w:color="000000"/>
              <w:bottom w:val="single" w:sz="8" w:space="0" w:color="000000"/>
              <w:right w:val="single" w:sz="8" w:space="0" w:color="000000"/>
            </w:tcBorders>
          </w:tcPr>
          <w:p w14:paraId="6360E46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172855B6"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7C14366E" w14:textId="77777777" w:rsidTr="00651819">
        <w:tc>
          <w:tcPr>
            <w:tcW w:w="8494" w:type="dxa"/>
            <w:gridSpan w:val="3"/>
            <w:tcBorders>
              <w:top w:val="single" w:sz="8" w:space="0" w:color="000000"/>
              <w:left w:val="single" w:sz="8" w:space="0" w:color="000000"/>
              <w:bottom w:val="single" w:sz="8" w:space="0" w:color="000000"/>
              <w:right w:val="single" w:sz="8" w:space="0" w:color="000000"/>
            </w:tcBorders>
            <w:vAlign w:val="center"/>
          </w:tcPr>
          <w:p w14:paraId="4B8302EE" w14:textId="77777777" w:rsidR="00DE2186" w:rsidRPr="00741873" w:rsidRDefault="00DE2186" w:rsidP="00651819">
            <w:pPr>
              <w:textAlignment w:val="baseline"/>
              <w:rPr>
                <w:rFonts w:eastAsia="Times New Roman" w:cs="Noto Sans"/>
                <w:color w:val="FF0000"/>
                <w:sz w:val="18"/>
                <w:szCs w:val="18"/>
                <w:lang w:eastAsia="es-ES"/>
              </w:rPr>
            </w:pPr>
            <w:r w:rsidRPr="00741873">
              <w:rPr>
                <w:rFonts w:eastAsia="Noto Sans" w:cs="Noto Sans"/>
                <w:b/>
                <w:bCs/>
                <w:sz w:val="18"/>
                <w:szCs w:val="18"/>
                <w:lang w:eastAsia="es-ES"/>
              </w:rPr>
              <w:t>Alem</w:t>
            </w:r>
            <w:r>
              <w:rPr>
                <w:rFonts w:eastAsia="Noto Sans" w:cs="Noto Sans"/>
                <w:b/>
                <w:bCs/>
                <w:sz w:val="18"/>
                <w:szCs w:val="18"/>
                <w:lang w:eastAsia="es-ES"/>
              </w:rPr>
              <w:t>án</w:t>
            </w:r>
            <w:r w:rsidRPr="00741873">
              <w:rPr>
                <w:rFonts w:eastAsia="Noto Sans" w:cs="Noto Sans"/>
                <w:color w:val="000000"/>
                <w:sz w:val="18"/>
                <w:szCs w:val="18"/>
                <w:lang w:eastAsia="es-ES"/>
              </w:rPr>
              <w:t xml:space="preserve"> </w:t>
            </w:r>
          </w:p>
        </w:tc>
      </w:tr>
      <w:tr w:rsidR="00DE2186" w:rsidRPr="00741873" w14:paraId="573C93C5"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2E791AB0"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Producción y distinción de sonidos vocales avanzados (</w:t>
            </w:r>
            <w:r w:rsidR="00550760">
              <w:rPr>
                <w:rFonts w:eastAsia="Times New Roman" w:cs="Noto Sans"/>
                <w:i/>
                <w:iCs/>
                <w:sz w:val="18"/>
                <w:szCs w:val="18"/>
                <w:lang w:eastAsia="es-ES"/>
              </w:rPr>
              <w:t>neu</w:t>
            </w:r>
            <w:r w:rsidRPr="00741873">
              <w:rPr>
                <w:rFonts w:eastAsia="Times New Roman" w:cs="Noto Sans"/>
                <w:i/>
                <w:iCs/>
                <w:sz w:val="18"/>
                <w:szCs w:val="18"/>
                <w:lang w:eastAsia="es-ES"/>
              </w:rPr>
              <w:t>, läuft, fährt</w:t>
            </w:r>
            <w:r w:rsidRPr="00741873">
              <w:rPr>
                <w:rFonts w:eastAsia="Times New Roman" w:cs="Noto Sans"/>
                <w:sz w:val="18"/>
                <w:szCs w:val="18"/>
                <w:lang w:eastAsia="es-ES"/>
              </w:rPr>
              <w:t>)</w:t>
            </w:r>
            <w:r>
              <w:rPr>
                <w:rFonts w:eastAsia="Times New Roman" w:cs="Noto Sans"/>
                <w:sz w:val="18"/>
                <w:szCs w:val="18"/>
                <w:lang w:eastAsia="es-ES"/>
              </w:rPr>
              <w:t xml:space="preserve"> </w:t>
            </w:r>
            <w:r w:rsidR="00550760">
              <w:rPr>
                <w:rFonts w:eastAsia="Times New Roman" w:cs="Noto Sans"/>
                <w:sz w:val="18"/>
                <w:szCs w:val="18"/>
                <w:lang w:eastAsia="es-ES"/>
              </w:rPr>
              <w:t>o sonidos</w:t>
            </w:r>
            <w:r w:rsidRPr="00741873">
              <w:rPr>
                <w:rFonts w:eastAsia="Times New Roman" w:cs="Noto Sans"/>
                <w:sz w:val="18"/>
                <w:szCs w:val="18"/>
                <w:lang w:eastAsia="es-ES"/>
              </w:rPr>
              <w:t xml:space="preserve"> consonánticos complejos (</w:t>
            </w:r>
            <w:r w:rsidRPr="00741873">
              <w:rPr>
                <w:rFonts w:eastAsia="Times New Roman" w:cs="Noto Sans"/>
                <w:i/>
                <w:iCs/>
                <w:sz w:val="18"/>
                <w:szCs w:val="18"/>
                <w:lang w:eastAsia="es-ES"/>
              </w:rPr>
              <w:t>ich vs. acht, -ts, b vs. w</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7701AE2C"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1683BED4"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68CB325C"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49FDD4B7"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Reconocimiento y producción</w:t>
            </w:r>
            <w:r>
              <w:rPr>
                <w:rFonts w:eastAsia="Times New Roman" w:cs="Noto Sans"/>
                <w:sz w:val="18"/>
                <w:szCs w:val="18"/>
                <w:lang w:eastAsia="es-ES"/>
              </w:rPr>
              <w:t xml:space="preserve"> </w:t>
            </w:r>
            <w:r w:rsidRPr="00741873">
              <w:rPr>
                <w:rFonts w:eastAsia="Times New Roman" w:cs="Noto Sans"/>
                <w:sz w:val="18"/>
                <w:szCs w:val="18"/>
                <w:lang w:eastAsia="es-ES"/>
              </w:rPr>
              <w:t>de vocales cortas y largas más comunes.</w:t>
            </w:r>
          </w:p>
        </w:tc>
        <w:tc>
          <w:tcPr>
            <w:tcW w:w="567" w:type="dxa"/>
            <w:tcBorders>
              <w:top w:val="single" w:sz="8" w:space="0" w:color="000000"/>
              <w:left w:val="single" w:sz="8" w:space="0" w:color="000000"/>
              <w:bottom w:val="single" w:sz="8" w:space="0" w:color="000000"/>
              <w:right w:val="single" w:sz="8" w:space="0" w:color="000000"/>
            </w:tcBorders>
          </w:tcPr>
          <w:p w14:paraId="29D65CC1"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1FB11DA6"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18AD9041"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5657D115"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Producción de palabras más largas que no siguen la norma</w:t>
            </w:r>
            <w:r>
              <w:rPr>
                <w:rFonts w:eastAsia="Times New Roman" w:cs="Noto Sans"/>
                <w:sz w:val="18"/>
                <w:szCs w:val="18"/>
                <w:lang w:eastAsia="es-ES"/>
              </w:rPr>
              <w:t xml:space="preserve"> </w:t>
            </w:r>
            <w:r w:rsidRPr="00741873">
              <w:rPr>
                <w:rFonts w:eastAsia="Times New Roman" w:cs="Noto Sans"/>
                <w:sz w:val="18"/>
                <w:szCs w:val="18"/>
                <w:lang w:eastAsia="es-ES"/>
              </w:rPr>
              <w:t>general (</w:t>
            </w:r>
            <w:r w:rsidRPr="00741873">
              <w:rPr>
                <w:rFonts w:eastAsia="Times New Roman" w:cs="Noto Sans"/>
                <w:i/>
                <w:iCs/>
                <w:sz w:val="18"/>
                <w:szCs w:val="18"/>
                <w:lang w:eastAsia="es-ES"/>
              </w:rPr>
              <w:t>Universität, Diskussion, Elefant</w:t>
            </w:r>
            <w:r w:rsidRPr="00741873">
              <w:rPr>
                <w:rFonts w:eastAsia="Times New Roman" w:cs="Noto Sans"/>
                <w:sz w:val="18"/>
                <w:szCs w:val="18"/>
                <w:lang w:eastAsia="es-ES"/>
              </w:rPr>
              <w:t>), y patrones acentuales de verbos separables y no separables (</w:t>
            </w:r>
            <w:r w:rsidRPr="00741873">
              <w:rPr>
                <w:rFonts w:eastAsia="Times New Roman" w:cs="Noto Sans"/>
                <w:i/>
                <w:iCs/>
                <w:sz w:val="18"/>
                <w:szCs w:val="18"/>
                <w:lang w:eastAsia="es-ES"/>
              </w:rPr>
              <w:t>bezahlen, einkaufen</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01FCEE6C"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5F5345E7"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4C9F523B"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5583D638"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 xml:space="preserve">Consolidación de la acentuación de la frase o </w:t>
            </w:r>
            <w:r w:rsidRPr="00741873">
              <w:rPr>
                <w:rFonts w:eastAsia="Times New Roman" w:cs="Noto Sans"/>
                <w:i/>
                <w:iCs/>
                <w:sz w:val="18"/>
                <w:szCs w:val="18"/>
                <w:lang w:eastAsia="es-ES"/>
              </w:rPr>
              <w:t>Satzakzent</w:t>
            </w:r>
            <w:r w:rsidRPr="00741873">
              <w:rPr>
                <w:rFonts w:eastAsia="Times New Roman" w:cs="Noto Sans"/>
                <w:sz w:val="18"/>
                <w:szCs w:val="18"/>
                <w:lang w:eastAsia="es-ES"/>
              </w:rPr>
              <w:t xml:space="preserve"> (</w:t>
            </w:r>
            <w:r w:rsidRPr="00741873">
              <w:rPr>
                <w:rFonts w:eastAsia="Times New Roman" w:cs="Noto Sans"/>
                <w:i/>
                <w:iCs/>
                <w:sz w:val="18"/>
                <w:szCs w:val="18"/>
                <w:lang w:eastAsia="es-ES"/>
              </w:rPr>
              <w:t>Musik hören - Ich höre Musik - Ich möchte Musik hören</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3DBDFC8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3C8EC81A"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7019999B"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17227189"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Patrones de entonación comunes en contextos más amplios como en preguntas abiertas invitaciones, peticiones…</w:t>
            </w:r>
          </w:p>
        </w:tc>
        <w:tc>
          <w:tcPr>
            <w:tcW w:w="567" w:type="dxa"/>
            <w:tcBorders>
              <w:top w:val="single" w:sz="8" w:space="0" w:color="000000"/>
              <w:left w:val="single" w:sz="8" w:space="0" w:color="000000"/>
              <w:bottom w:val="single" w:sz="8" w:space="0" w:color="000000"/>
              <w:right w:val="single" w:sz="8" w:space="0" w:color="000000"/>
            </w:tcBorders>
          </w:tcPr>
          <w:p w14:paraId="1F6A4EEB"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4C623F0C"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0D1F7E0A"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2126BEE1" w14:textId="7E015C2D"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Patrones de entonación de intenciones comunicativas más variadas como duda (</w:t>
            </w:r>
            <w:r w:rsidRPr="00741873">
              <w:rPr>
                <w:rFonts w:eastAsia="Times New Roman" w:cs="Noto Sans"/>
                <w:i/>
                <w:iCs/>
                <w:sz w:val="18"/>
                <w:szCs w:val="18"/>
                <w:lang w:eastAsia="es-ES"/>
              </w:rPr>
              <w:t>Hmm, ichˈ weiß nicht</w:t>
            </w:r>
            <w:r w:rsidRPr="00741873">
              <w:rPr>
                <w:rFonts w:eastAsia="Times New Roman" w:cs="Noto Sans"/>
                <w:sz w:val="18"/>
                <w:szCs w:val="18"/>
                <w:lang w:eastAsia="es-ES"/>
              </w:rPr>
              <w:t>…), entusiasmo (</w:t>
            </w:r>
            <w:r w:rsidR="004E7321">
              <w:rPr>
                <w:rFonts w:eastAsia="Times New Roman" w:cs="Noto Sans"/>
                <w:sz w:val="18"/>
                <w:szCs w:val="18"/>
                <w:lang w:eastAsia="es-ES"/>
              </w:rPr>
              <w:t>D</w:t>
            </w:r>
            <w:r w:rsidRPr="00741873">
              <w:rPr>
                <w:rFonts w:eastAsia="Times New Roman" w:cs="Noto Sans"/>
                <w:i/>
                <w:iCs/>
                <w:sz w:val="18"/>
                <w:szCs w:val="18"/>
                <w:lang w:eastAsia="es-ES"/>
              </w:rPr>
              <w:t>as ist mega cool</w:t>
            </w:r>
            <w:r w:rsidRPr="00741873">
              <w:rPr>
                <w:rFonts w:eastAsia="Times New Roman" w:cs="Noto Sans"/>
                <w:sz w:val="18"/>
                <w:szCs w:val="18"/>
                <w:lang w:eastAsia="es-ES"/>
              </w:rPr>
              <w:t>!) y desacuerdo suave (</w:t>
            </w:r>
            <w:r w:rsidR="00550760">
              <w:rPr>
                <w:rFonts w:eastAsia="Times New Roman" w:cs="Noto Sans"/>
                <w:i/>
                <w:iCs/>
                <w:sz w:val="18"/>
                <w:szCs w:val="18"/>
                <w:lang w:eastAsia="es-ES"/>
              </w:rPr>
              <w:t>Na j</w:t>
            </w:r>
            <w:r w:rsidRPr="00741873">
              <w:rPr>
                <w:rFonts w:eastAsia="Times New Roman" w:cs="Noto Sans"/>
                <w:i/>
                <w:iCs/>
                <w:sz w:val="18"/>
                <w:szCs w:val="18"/>
                <w:lang w:eastAsia="es-ES"/>
              </w:rPr>
              <w:t>a, das glaube ich nicht</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6675830C"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45313DD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2C256B61"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0C32F9F0"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Exposición inicial a variedades lingüísticas más comunes.</w:t>
            </w:r>
          </w:p>
        </w:tc>
        <w:tc>
          <w:tcPr>
            <w:tcW w:w="567" w:type="dxa"/>
            <w:tcBorders>
              <w:top w:val="single" w:sz="8" w:space="0" w:color="000000"/>
              <w:left w:val="single" w:sz="8" w:space="0" w:color="000000"/>
              <w:bottom w:val="single" w:sz="8" w:space="0" w:color="000000"/>
              <w:right w:val="single" w:sz="8" w:space="0" w:color="000000"/>
            </w:tcBorders>
          </w:tcPr>
          <w:p w14:paraId="1AAB176C"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30AE5CA8"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20EA03E6" w14:textId="77777777" w:rsidTr="00AC150B">
        <w:tc>
          <w:tcPr>
            <w:tcW w:w="8494"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295339E" w14:textId="77777777" w:rsidR="00DE2186" w:rsidRPr="00741873" w:rsidRDefault="00DE2186" w:rsidP="00651819">
            <w:pP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Convenciones ortográficas de uso común y significados e intenciones comunicativas asociados a los formatos, patrones y elementos gráficos.</w:t>
            </w:r>
          </w:p>
        </w:tc>
      </w:tr>
      <w:tr w:rsidR="00DE2186" w:rsidRPr="00741873" w14:paraId="36906094"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4CA45DAE"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Dominio de la puntuación avanzada (dos puntos, puntos y comas).</w:t>
            </w:r>
          </w:p>
        </w:tc>
        <w:tc>
          <w:tcPr>
            <w:tcW w:w="567" w:type="dxa"/>
            <w:tcBorders>
              <w:top w:val="single" w:sz="8" w:space="0" w:color="000000"/>
              <w:left w:val="single" w:sz="8" w:space="0" w:color="000000"/>
              <w:bottom w:val="single" w:sz="8" w:space="0" w:color="000000"/>
              <w:right w:val="single" w:sz="8" w:space="0" w:color="000000"/>
            </w:tcBorders>
          </w:tcPr>
          <w:p w14:paraId="58AAAEDB"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2702EED0"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516250B0"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5BD5DE63"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Diferencia entre formas similares y homófonos.</w:t>
            </w:r>
          </w:p>
        </w:tc>
        <w:tc>
          <w:tcPr>
            <w:tcW w:w="567" w:type="dxa"/>
            <w:tcBorders>
              <w:top w:val="single" w:sz="8" w:space="0" w:color="000000"/>
              <w:left w:val="single" w:sz="8" w:space="0" w:color="000000"/>
              <w:bottom w:val="single" w:sz="8" w:space="0" w:color="000000"/>
              <w:right w:val="single" w:sz="8" w:space="0" w:color="000000"/>
            </w:tcBorders>
          </w:tcPr>
          <w:p w14:paraId="36C166E3"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3494F406"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74ECECBA"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43BE46DB"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Corrección en tiempos verbales y terminaciones.</w:t>
            </w:r>
          </w:p>
        </w:tc>
        <w:tc>
          <w:tcPr>
            <w:tcW w:w="567" w:type="dxa"/>
            <w:tcBorders>
              <w:top w:val="single" w:sz="8" w:space="0" w:color="000000"/>
              <w:left w:val="single" w:sz="8" w:space="0" w:color="000000"/>
              <w:bottom w:val="single" w:sz="8" w:space="0" w:color="000000"/>
              <w:right w:val="single" w:sz="8" w:space="0" w:color="000000"/>
            </w:tcBorders>
          </w:tcPr>
          <w:p w14:paraId="75B10E01"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24734363"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5E3BCE3F"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40428B83"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Análisis de textos expositivos con elementos visuales como gráficos o </w:t>
            </w:r>
            <w:r>
              <w:rPr>
                <w:rFonts w:eastAsia="Noto Sans" w:cs="Noto Sans"/>
                <w:sz w:val="18"/>
                <w:szCs w:val="18"/>
                <w:lang w:eastAsia="es-ES"/>
              </w:rPr>
              <w:t>tablas</w:t>
            </w:r>
            <w:r w:rsidRPr="00741873">
              <w:rPr>
                <w:rFonts w:eastAsia="Noto Sans"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53EF08D0"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143206CE"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1C58FAA5"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376436AE"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Relación entre diseño visual y claridad del mensaje (ej. infografías, esquemas sencillos).</w:t>
            </w:r>
          </w:p>
        </w:tc>
        <w:tc>
          <w:tcPr>
            <w:tcW w:w="567" w:type="dxa"/>
            <w:tcBorders>
              <w:top w:val="single" w:sz="8" w:space="0" w:color="000000"/>
              <w:left w:val="single" w:sz="8" w:space="0" w:color="000000"/>
              <w:bottom w:val="single" w:sz="8" w:space="0" w:color="000000"/>
              <w:right w:val="single" w:sz="8" w:space="0" w:color="000000"/>
            </w:tcBorders>
          </w:tcPr>
          <w:p w14:paraId="1A928B5A"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02F8C2E2"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028D83CB" w14:textId="77777777" w:rsidTr="00AC150B">
        <w:tc>
          <w:tcPr>
            <w:tcW w:w="8494"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C945BAC" w14:textId="77777777" w:rsidR="00DE2186" w:rsidRPr="00741873" w:rsidRDefault="00DE2186" w:rsidP="00651819">
            <w:pP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Convenciones y estrategias conversacionales de uso común, en formato síncrono o asíncrono, para iniciar, mantener y acabar la comunicación, tomar y ceder la palabra, pedir y dar aclaraciones y explicaciones, reformular, comparar y contrastar, resumir, colaborar, debatir, etc.</w:t>
            </w:r>
          </w:p>
        </w:tc>
      </w:tr>
      <w:tr w:rsidR="00DE2186" w:rsidRPr="00741873" w14:paraId="19A22992" w14:textId="77777777" w:rsidTr="00651819">
        <w:tc>
          <w:tcPr>
            <w:tcW w:w="8494" w:type="dxa"/>
            <w:gridSpan w:val="3"/>
            <w:tcBorders>
              <w:top w:val="single" w:sz="8" w:space="0" w:color="000000"/>
              <w:left w:val="single" w:sz="8" w:space="0" w:color="000000"/>
              <w:bottom w:val="single" w:sz="8" w:space="0" w:color="000000"/>
              <w:right w:val="single" w:sz="8" w:space="0" w:color="000000"/>
            </w:tcBorders>
          </w:tcPr>
          <w:p w14:paraId="0A05BFF7" w14:textId="77777777" w:rsidR="00DE2186" w:rsidRPr="00741873" w:rsidRDefault="00DE2186" w:rsidP="00651819">
            <w:pPr>
              <w:textAlignment w:val="baseline"/>
              <w:rPr>
                <w:rFonts w:eastAsia="Times New Roman" w:cs="Noto Sans"/>
                <w:color w:val="FF0000"/>
                <w:sz w:val="18"/>
                <w:szCs w:val="18"/>
                <w:lang w:eastAsia="es-ES"/>
              </w:rPr>
            </w:pPr>
            <w:r w:rsidRPr="00741873">
              <w:rPr>
                <w:rFonts w:eastAsia="Noto Sans" w:cs="Noto Sans"/>
                <w:b/>
                <w:bCs/>
                <w:sz w:val="18"/>
                <w:szCs w:val="18"/>
                <w:lang w:eastAsia="es-ES"/>
              </w:rPr>
              <w:t>Francés</w:t>
            </w:r>
          </w:p>
        </w:tc>
      </w:tr>
      <w:tr w:rsidR="00DE2186" w:rsidRPr="00741873" w14:paraId="20085F02"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7D219167"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Introducción de temas de conversación (</w:t>
            </w:r>
            <w:r w:rsidR="00550760">
              <w:rPr>
                <w:rFonts w:eastAsia="Times New Roman" w:cs="Noto Sans"/>
                <w:i/>
                <w:iCs/>
                <w:sz w:val="18"/>
                <w:szCs w:val="18"/>
                <w:lang w:eastAsia="es-ES"/>
              </w:rPr>
              <w:t>Tú aimes ce film</w:t>
            </w:r>
            <w:r w:rsidRPr="00741873">
              <w:rPr>
                <w:rFonts w:eastAsia="Times New Roman" w:cs="Noto Sans"/>
                <w:i/>
                <w:iCs/>
                <w:sz w:val="18"/>
                <w:szCs w:val="18"/>
                <w:lang w:eastAsia="es-ES"/>
              </w:rPr>
              <w:t>?</w:t>
            </w:r>
            <w:r w:rsidRPr="00741873">
              <w:rPr>
                <w:rFonts w:eastAsia="Times New Roman" w:cs="Noto Sans"/>
                <w:sz w:val="18"/>
                <w:szCs w:val="18"/>
                <w:lang w:eastAsia="es-ES"/>
              </w:rPr>
              <w:t>)</w:t>
            </w:r>
            <w:r w:rsidRPr="00741873">
              <w:rPr>
                <w:rFonts w:eastAsia="Times New Roman" w:cs="Noto Sans"/>
                <w:i/>
                <w:iCs/>
                <w:sz w:val="18"/>
                <w:szCs w:val="18"/>
                <w:lang w:eastAsia="es-ES"/>
              </w:rPr>
              <w:t>.</w:t>
            </w:r>
            <w:r w:rsidRPr="00741873">
              <w:rPr>
                <w:rFonts w:eastAsia="Times New Roman" w:cs="Noto Sans"/>
                <w:sz w:val="18"/>
                <w:szCs w:val="18"/>
                <w:lang w:eastAsia="es-ES"/>
              </w:rPr>
              <w:t xml:space="preserve"> Fórmulas para invitar o proponer (</w:t>
            </w:r>
            <w:r w:rsidR="00550760">
              <w:rPr>
                <w:rFonts w:eastAsia="Times New Roman" w:cs="Noto Sans"/>
                <w:i/>
                <w:iCs/>
                <w:sz w:val="18"/>
                <w:szCs w:val="18"/>
                <w:lang w:eastAsia="es-ES"/>
              </w:rPr>
              <w:t>On va au</w:t>
            </w:r>
            <w:r w:rsidRPr="00741873">
              <w:rPr>
                <w:rFonts w:eastAsia="Times New Roman" w:cs="Noto Sans"/>
                <w:i/>
                <w:iCs/>
                <w:sz w:val="18"/>
                <w:szCs w:val="18"/>
                <w:lang w:eastAsia="es-ES"/>
              </w:rPr>
              <w:t xml:space="preserve"> cinéma?</w:t>
            </w:r>
            <w:r w:rsidRPr="00741873">
              <w:rPr>
                <w:rFonts w:eastAsia="Times New Roman" w:cs="Noto Sans"/>
                <w:sz w:val="18"/>
                <w:szCs w:val="18"/>
                <w:lang w:eastAsia="es-ES"/>
              </w:rPr>
              <w:t xml:space="preserve"> Uso de expresiones más elaboradas para tomar y ceder la palabra (</w:t>
            </w:r>
            <w:r w:rsidR="00550760">
              <w:rPr>
                <w:rFonts w:eastAsia="Times New Roman" w:cs="Noto Sans"/>
                <w:i/>
                <w:iCs/>
                <w:sz w:val="18"/>
                <w:szCs w:val="18"/>
                <w:lang w:eastAsia="es-ES"/>
              </w:rPr>
              <w:t>S’</w:t>
            </w:r>
            <w:r w:rsidRPr="00741873">
              <w:rPr>
                <w:rFonts w:eastAsia="Times New Roman" w:cs="Noto Sans"/>
                <w:i/>
                <w:iCs/>
                <w:sz w:val="18"/>
                <w:szCs w:val="18"/>
                <w:lang w:eastAsia="es-ES"/>
              </w:rPr>
              <w:t>il té plait, contin</w:t>
            </w:r>
            <w:r w:rsidR="00550760">
              <w:rPr>
                <w:rFonts w:eastAsia="Times New Roman" w:cs="Noto Sans"/>
                <w:i/>
                <w:iCs/>
                <w:sz w:val="18"/>
                <w:szCs w:val="18"/>
                <w:lang w:eastAsia="es-ES"/>
              </w:rPr>
              <w:t>ue</w:t>
            </w:r>
            <w:r w:rsidRPr="00741873">
              <w:rPr>
                <w:rFonts w:eastAsia="Times New Roman" w:cs="Noto Sans"/>
                <w:sz w:val="18"/>
                <w:szCs w:val="18"/>
                <w:lang w:eastAsia="es-ES"/>
              </w:rPr>
              <w:t>). Expresión de acuerdo o desacuerdo (</w:t>
            </w:r>
            <w:r w:rsidR="00550760">
              <w:rPr>
                <w:rFonts w:eastAsia="Times New Roman" w:cs="Noto Sans"/>
                <w:i/>
                <w:iCs/>
                <w:sz w:val="18"/>
                <w:szCs w:val="18"/>
                <w:lang w:eastAsia="es-ES"/>
              </w:rPr>
              <w:t>Je suis d’accord, Je ne pensé pas</w:t>
            </w:r>
            <w:r w:rsidRPr="00741873">
              <w:rPr>
                <w:rFonts w:eastAsia="Times New Roman" w:cs="Noto Sans"/>
                <w:sz w:val="18"/>
                <w:szCs w:val="18"/>
                <w:lang w:eastAsia="es-ES"/>
              </w:rPr>
              <w:t>). Expresiones más complejas para despedirse. Fórmulas de cortesía (</w:t>
            </w:r>
            <w:r w:rsidR="00550760">
              <w:rPr>
                <w:rFonts w:eastAsia="Times New Roman" w:cs="Noto Sans"/>
                <w:i/>
                <w:iCs/>
                <w:sz w:val="18"/>
                <w:szCs w:val="18"/>
                <w:lang w:eastAsia="es-ES"/>
              </w:rPr>
              <w:t>C’est un plaisir de parler</w:t>
            </w:r>
            <w:r w:rsidRPr="00741873">
              <w:rPr>
                <w:rFonts w:eastAsia="Times New Roman" w:cs="Noto Sans"/>
                <w:i/>
                <w:iCs/>
                <w:sz w:val="18"/>
                <w:szCs w:val="18"/>
                <w:lang w:eastAsia="es-ES"/>
              </w:rPr>
              <w:t xml:space="preserve"> avec</w:t>
            </w:r>
            <w:r w:rsidRPr="00741873">
              <w:rPr>
                <w:rFonts w:eastAsia="Times New Roman" w:cs="Noto Sans"/>
                <w:sz w:val="18"/>
                <w:szCs w:val="18"/>
                <w:lang w:eastAsia="es-ES"/>
              </w:rPr>
              <w:t xml:space="preserve"> </w:t>
            </w:r>
            <w:r w:rsidRPr="00741873">
              <w:rPr>
                <w:rFonts w:eastAsia="Times New Roman" w:cs="Noto Sans"/>
                <w:i/>
                <w:iCs/>
                <w:sz w:val="18"/>
                <w:szCs w:val="18"/>
                <w:lang w:eastAsia="es-ES"/>
              </w:rPr>
              <w:t>toi</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0BD42966"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6544EB6B"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5AEB1F8F"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7C31A238"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Preguntas para aclarar ideas y para pedir aclaraciones (</w:t>
            </w:r>
            <w:r>
              <w:rPr>
                <w:rFonts w:eastAsia="Times New Roman" w:cs="Noto Sans"/>
                <w:i/>
                <w:iCs/>
                <w:sz w:val="18"/>
                <w:szCs w:val="18"/>
                <w:lang w:eastAsia="es-ES"/>
              </w:rPr>
              <w:t>Pardon, tú peux répéter</w:t>
            </w:r>
            <w:r w:rsidR="00550760">
              <w:rPr>
                <w:rFonts w:eastAsia="Times New Roman" w:cs="Noto Sans"/>
                <w:i/>
                <w:iCs/>
                <w:sz w:val="18"/>
                <w:szCs w:val="18"/>
                <w:lang w:eastAsia="es-ES"/>
              </w:rPr>
              <w:t>?, Combien de?, Où est</w:t>
            </w:r>
            <w:r w:rsidRPr="00741873">
              <w:rPr>
                <w:rFonts w:eastAsia="Times New Roman" w:cs="Noto Sans"/>
                <w:i/>
                <w:iCs/>
                <w:sz w:val="18"/>
                <w:szCs w:val="18"/>
                <w:lang w:eastAsia="es-ES"/>
              </w:rPr>
              <w:t>-ce que…).</w:t>
            </w:r>
          </w:p>
        </w:tc>
        <w:tc>
          <w:tcPr>
            <w:tcW w:w="567" w:type="dxa"/>
            <w:tcBorders>
              <w:top w:val="single" w:sz="8" w:space="0" w:color="000000"/>
              <w:left w:val="single" w:sz="8" w:space="0" w:color="000000"/>
              <w:bottom w:val="single" w:sz="8" w:space="0" w:color="000000"/>
              <w:right w:val="single" w:sz="8" w:space="0" w:color="000000"/>
            </w:tcBorders>
          </w:tcPr>
          <w:p w14:paraId="17293E06"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243D3370"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22D6A2D7"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0926A2EB"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Gestos o señales visuales para reforzar la intención de habla o ceder el turno (</w:t>
            </w:r>
            <w:r w:rsidR="00550760">
              <w:rPr>
                <w:rFonts w:eastAsia="Times New Roman" w:cs="Noto Sans"/>
                <w:i/>
                <w:iCs/>
                <w:sz w:val="18"/>
                <w:szCs w:val="18"/>
                <w:lang w:eastAsia="es-ES"/>
              </w:rPr>
              <w:t>Est-ce que je peux parler?,Tu</w:t>
            </w:r>
            <w:r w:rsidRPr="00741873">
              <w:rPr>
                <w:rFonts w:eastAsia="Times New Roman" w:cs="Noto Sans"/>
                <w:i/>
                <w:iCs/>
                <w:sz w:val="18"/>
                <w:szCs w:val="18"/>
                <w:lang w:eastAsia="es-ES"/>
              </w:rPr>
              <w:t xml:space="preserve"> veux ajouter quelque chose?</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2A44CF6A"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2CD5D845"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27A56738"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1F31C86E"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La expresión de agradecimiento en contextos informales (</w:t>
            </w:r>
            <w:r w:rsidR="00550760">
              <w:rPr>
                <w:rFonts w:eastAsia="Times New Roman" w:cs="Noto Sans"/>
                <w:i/>
                <w:iCs/>
                <w:sz w:val="18"/>
                <w:szCs w:val="18"/>
                <w:lang w:eastAsia="es-ES"/>
              </w:rPr>
              <w:t>C’est</w:t>
            </w:r>
            <w:r w:rsidRPr="00741873">
              <w:rPr>
                <w:rFonts w:eastAsia="Times New Roman" w:cs="Noto Sans"/>
                <w:i/>
                <w:iCs/>
                <w:sz w:val="18"/>
                <w:szCs w:val="18"/>
                <w:lang w:eastAsia="es-ES"/>
              </w:rPr>
              <w:t xml:space="preserve"> gentil, </w:t>
            </w:r>
            <w:r w:rsidR="00550760">
              <w:rPr>
                <w:rFonts w:eastAsia="Times New Roman" w:cs="Noto Sans"/>
                <w:i/>
                <w:iCs/>
                <w:sz w:val="18"/>
                <w:szCs w:val="18"/>
                <w:lang w:eastAsia="es-ES"/>
              </w:rPr>
              <w:t>merci</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53E2F1E3"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446667B5"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10D208B6"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0F75885E"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Uso de conectores simples como (</w:t>
            </w:r>
            <w:r w:rsidR="00550760">
              <w:rPr>
                <w:rFonts w:eastAsia="Times New Roman" w:cs="Noto Sans"/>
                <w:i/>
                <w:iCs/>
                <w:sz w:val="18"/>
                <w:szCs w:val="18"/>
                <w:lang w:eastAsia="es-ES"/>
              </w:rPr>
              <w:t>et</w:t>
            </w:r>
            <w:r w:rsidRPr="00741873">
              <w:rPr>
                <w:rFonts w:eastAsia="Times New Roman" w:cs="Noto Sans"/>
                <w:i/>
                <w:iCs/>
                <w:sz w:val="18"/>
                <w:szCs w:val="18"/>
                <w:lang w:eastAsia="es-ES"/>
              </w:rPr>
              <w:t>, aussi</w:t>
            </w:r>
            <w:r w:rsidRPr="00741873">
              <w:rPr>
                <w:rFonts w:eastAsia="Times New Roman" w:cs="Noto Sans"/>
                <w:sz w:val="18"/>
                <w:szCs w:val="18"/>
                <w:lang w:eastAsia="es-ES"/>
              </w:rPr>
              <w:t>) para destacar similitudes. Uso de conectores para expresar contraste (</w:t>
            </w:r>
            <w:r w:rsidR="00550760">
              <w:rPr>
                <w:rFonts w:eastAsia="Times New Roman" w:cs="Noto Sans"/>
                <w:i/>
                <w:iCs/>
                <w:sz w:val="18"/>
                <w:szCs w:val="18"/>
                <w:lang w:eastAsia="es-ES"/>
              </w:rPr>
              <w:t>J’aime le</w:t>
            </w:r>
            <w:r w:rsidRPr="00741873">
              <w:rPr>
                <w:rFonts w:eastAsia="Times New Roman" w:cs="Noto Sans"/>
                <w:i/>
                <w:iCs/>
                <w:sz w:val="18"/>
                <w:szCs w:val="18"/>
                <w:lang w:eastAsia="es-ES"/>
              </w:rPr>
              <w:t>s chats, mais</w:t>
            </w:r>
            <w:r>
              <w:rPr>
                <w:rFonts w:eastAsia="Times New Roman" w:cs="Noto Sans"/>
                <w:i/>
                <w:iCs/>
                <w:sz w:val="18"/>
                <w:szCs w:val="18"/>
                <w:lang w:eastAsia="es-ES"/>
              </w:rPr>
              <w:t xml:space="preserve"> </w:t>
            </w:r>
            <w:r w:rsidR="00550760">
              <w:rPr>
                <w:rFonts w:eastAsia="Times New Roman" w:cs="Noto Sans"/>
                <w:i/>
                <w:iCs/>
                <w:sz w:val="18"/>
                <w:szCs w:val="18"/>
                <w:lang w:eastAsia="es-ES"/>
              </w:rPr>
              <w:t>pas le</w:t>
            </w:r>
            <w:r w:rsidRPr="00741873">
              <w:rPr>
                <w:rFonts w:eastAsia="Times New Roman" w:cs="Noto Sans"/>
                <w:i/>
                <w:iCs/>
                <w:sz w:val="18"/>
                <w:szCs w:val="18"/>
                <w:lang w:eastAsia="es-ES"/>
              </w:rPr>
              <w:t>s chiens</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2AFD3A64"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4FB5E9AA"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2383A07F" w14:textId="77777777" w:rsidTr="00651819">
        <w:tc>
          <w:tcPr>
            <w:tcW w:w="8494" w:type="dxa"/>
            <w:gridSpan w:val="3"/>
            <w:tcBorders>
              <w:top w:val="single" w:sz="8" w:space="0" w:color="000000"/>
              <w:left w:val="single" w:sz="8" w:space="0" w:color="000000"/>
              <w:bottom w:val="single" w:sz="8" w:space="0" w:color="000000"/>
              <w:right w:val="single" w:sz="8" w:space="0" w:color="000000"/>
            </w:tcBorders>
            <w:vAlign w:val="center"/>
          </w:tcPr>
          <w:p w14:paraId="64A4DB72" w14:textId="77777777" w:rsidR="00DE2186" w:rsidRPr="00741873" w:rsidRDefault="00DE2186" w:rsidP="00651819">
            <w:pPr>
              <w:textAlignment w:val="baseline"/>
              <w:rPr>
                <w:rFonts w:eastAsia="Times New Roman" w:cs="Noto Sans"/>
                <w:color w:val="FF0000"/>
                <w:sz w:val="18"/>
                <w:szCs w:val="18"/>
                <w:lang w:eastAsia="es-ES"/>
              </w:rPr>
            </w:pPr>
            <w:r w:rsidRPr="00741873">
              <w:rPr>
                <w:rFonts w:eastAsia="Noto Sans" w:cs="Noto Sans"/>
                <w:b/>
                <w:bCs/>
                <w:sz w:val="18"/>
                <w:szCs w:val="18"/>
                <w:lang w:eastAsia="es-ES"/>
              </w:rPr>
              <w:t>Alem</w:t>
            </w:r>
            <w:r>
              <w:rPr>
                <w:rFonts w:eastAsia="Noto Sans" w:cs="Noto Sans"/>
                <w:b/>
                <w:bCs/>
                <w:sz w:val="18"/>
                <w:szCs w:val="18"/>
                <w:lang w:eastAsia="es-ES"/>
              </w:rPr>
              <w:t>án</w:t>
            </w:r>
          </w:p>
        </w:tc>
      </w:tr>
      <w:tr w:rsidR="00DE2186" w:rsidRPr="00741873" w14:paraId="5C3B0065"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0BB0FA30"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Introducción de temas de conversación (</w:t>
            </w:r>
            <w:r w:rsidR="00550760">
              <w:rPr>
                <w:rFonts w:eastAsia="Times New Roman" w:cs="Noto Sans"/>
                <w:i/>
                <w:iCs/>
                <w:sz w:val="18"/>
                <w:szCs w:val="18"/>
                <w:lang w:eastAsia="es-ES"/>
              </w:rPr>
              <w:t>Hast du</w:t>
            </w:r>
            <w:r w:rsidRPr="00741873">
              <w:rPr>
                <w:rFonts w:eastAsia="Times New Roman" w:cs="Noto Sans"/>
                <w:i/>
                <w:iCs/>
                <w:sz w:val="18"/>
                <w:szCs w:val="18"/>
                <w:lang w:eastAsia="es-ES"/>
              </w:rPr>
              <w:t xml:space="preserve"> diesen Film gesehen?</w:t>
            </w:r>
            <w:r w:rsidRPr="00741873">
              <w:rPr>
                <w:rFonts w:eastAsia="Times New Roman" w:cs="Noto Sans"/>
                <w:sz w:val="18"/>
                <w:szCs w:val="18"/>
                <w:lang w:eastAsia="es-ES"/>
              </w:rPr>
              <w:t>). Fórmulas para invitar o proponer (</w:t>
            </w:r>
            <w:r w:rsidRPr="00741873">
              <w:rPr>
                <w:rFonts w:eastAsia="Times New Roman" w:cs="Noto Sans"/>
                <w:i/>
                <w:iCs/>
                <w:sz w:val="18"/>
                <w:szCs w:val="18"/>
                <w:lang w:eastAsia="es-ES"/>
              </w:rPr>
              <w:t>Gehen wir ins Kino?</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1F7AB2F2"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412FA789"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77B33CE8"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5E8B036C"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Uso de expresiones más elaboradas para tomar y ceder la palabra (</w:t>
            </w:r>
            <w:r w:rsidRPr="00741873">
              <w:rPr>
                <w:rFonts w:eastAsia="Times New Roman" w:cs="Noto Sans"/>
                <w:i/>
                <w:iCs/>
                <w:sz w:val="18"/>
                <w:szCs w:val="18"/>
                <w:lang w:eastAsia="es-ES"/>
              </w:rPr>
              <w:t>Bitte, mach weiter</w:t>
            </w:r>
            <w:r w:rsidRPr="00741873">
              <w:rPr>
                <w:rFonts w:eastAsia="Times New Roman" w:cs="Noto Sans"/>
                <w:sz w:val="18"/>
                <w:szCs w:val="18"/>
                <w:lang w:eastAsia="es-ES"/>
              </w:rPr>
              <w:t>). Expresión de acuerdo o desacuerdo (</w:t>
            </w:r>
            <w:r w:rsidRPr="00741873">
              <w:rPr>
                <w:rFonts w:eastAsia="Times New Roman" w:cs="Noto Sans"/>
                <w:i/>
                <w:iCs/>
                <w:sz w:val="18"/>
                <w:szCs w:val="18"/>
                <w:lang w:eastAsia="es-ES"/>
              </w:rPr>
              <w:t>Ich bin einverstanden, Ich glaube das nicht</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160F332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602B4998"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732D6B60"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323497AE"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Expresiones más complejas para despedirse. Fórmulas de cortesía (</w:t>
            </w:r>
            <w:r w:rsidR="00550760">
              <w:rPr>
                <w:rFonts w:eastAsia="Times New Roman" w:cs="Noto Sans"/>
                <w:i/>
                <w:iCs/>
                <w:sz w:val="18"/>
                <w:szCs w:val="18"/>
                <w:lang w:eastAsia="es-ES"/>
              </w:rPr>
              <w:t>Wir hören / sehen un</w:t>
            </w:r>
            <w:r w:rsidRPr="00741873">
              <w:rPr>
                <w:rFonts w:eastAsia="Times New Roman" w:cs="Noto Sans"/>
                <w:i/>
                <w:iCs/>
                <w:sz w:val="18"/>
                <w:szCs w:val="18"/>
                <w:lang w:eastAsia="es-ES"/>
              </w:rPr>
              <w:t>s, bis zum nächsten Mal</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26ABAA61"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22B41F9C"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6BCBE459"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307D3B8F"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Preguntas para aclarar ideas y para pedir aclaraciones (</w:t>
            </w:r>
            <w:r w:rsidR="00550760">
              <w:rPr>
                <w:rFonts w:eastAsia="Times New Roman" w:cs="Noto Sans"/>
                <w:i/>
                <w:iCs/>
                <w:sz w:val="18"/>
                <w:szCs w:val="18"/>
                <w:lang w:eastAsia="es-ES"/>
              </w:rPr>
              <w:t xml:space="preserve">Entschuldigung, kannst du </w:t>
            </w:r>
            <w:r w:rsidRPr="00741873">
              <w:rPr>
                <w:rFonts w:eastAsia="Times New Roman" w:cs="Noto Sans"/>
                <w:i/>
                <w:iCs/>
                <w:sz w:val="18"/>
                <w:szCs w:val="18"/>
                <w:lang w:eastAsia="es-ES"/>
              </w:rPr>
              <w:t>das wiederholen</w:t>
            </w:r>
            <w:r>
              <w:rPr>
                <w:rFonts w:eastAsia="Times New Roman" w:cs="Noto Sans"/>
                <w:i/>
                <w:iCs/>
                <w:sz w:val="18"/>
                <w:szCs w:val="18"/>
                <w:lang w:eastAsia="es-ES"/>
              </w:rPr>
              <w:t>?, Wie viel kostet das?, Wo ist</w:t>
            </w:r>
            <w:r w:rsidRPr="00741873">
              <w:rPr>
                <w:rFonts w:eastAsia="Times New Roman" w:cs="Noto Sans"/>
                <w:i/>
                <w:iCs/>
                <w:sz w:val="18"/>
                <w:szCs w:val="18"/>
                <w:lang w:eastAsia="es-ES"/>
              </w:rPr>
              <w:t>…?</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4F62B630"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18F43618"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374700BD"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08041BED"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Gestos o señales visuales para reforzar la intención de habla o ceder el turno (</w:t>
            </w:r>
            <w:r w:rsidRPr="00741873">
              <w:rPr>
                <w:rFonts w:eastAsia="Times New Roman" w:cs="Noto Sans"/>
                <w:i/>
                <w:iCs/>
                <w:sz w:val="18"/>
                <w:szCs w:val="18"/>
                <w:lang w:eastAsia="es-ES"/>
              </w:rPr>
              <w:t>Kann ich sprechen?</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20B014AA"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1E156EC3"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53F739A3"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39F41A98"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La expresión de agradecimiento en contextos informales (</w:t>
            </w:r>
            <w:r w:rsidRPr="00741873">
              <w:rPr>
                <w:rFonts w:eastAsia="Times New Roman" w:cs="Noto Sans"/>
                <w:i/>
                <w:iCs/>
                <w:sz w:val="18"/>
                <w:szCs w:val="18"/>
                <w:lang w:eastAsia="es-ES"/>
              </w:rPr>
              <w:t>Das</w:t>
            </w:r>
            <w:r>
              <w:rPr>
                <w:rFonts w:eastAsia="Times New Roman" w:cs="Noto Sans"/>
                <w:i/>
                <w:iCs/>
                <w:sz w:val="18"/>
                <w:szCs w:val="18"/>
                <w:lang w:eastAsia="es-ES"/>
              </w:rPr>
              <w:t xml:space="preserve"> </w:t>
            </w:r>
            <w:r w:rsidRPr="00741873">
              <w:rPr>
                <w:rFonts w:eastAsia="Times New Roman" w:cs="Noto Sans"/>
                <w:i/>
                <w:iCs/>
                <w:sz w:val="18"/>
                <w:szCs w:val="18"/>
                <w:lang w:eastAsia="es-ES"/>
              </w:rPr>
              <w:t>ist nett, danke</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64ACFB14"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5B292181"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2110E370"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4E6B1202"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Times New Roman" w:cs="Noto Sans"/>
                <w:sz w:val="18"/>
                <w:szCs w:val="18"/>
                <w:lang w:eastAsia="es-ES"/>
              </w:rPr>
              <w:t>Uso de conectores simples para comparar (</w:t>
            </w:r>
            <w:r w:rsidRPr="00741873">
              <w:rPr>
                <w:rFonts w:eastAsia="Times New Roman" w:cs="Noto Sans"/>
                <w:i/>
                <w:iCs/>
                <w:sz w:val="18"/>
                <w:szCs w:val="18"/>
                <w:lang w:eastAsia="es-ES"/>
              </w:rPr>
              <w:t>und y auch</w:t>
            </w:r>
            <w:r w:rsidRPr="00741873">
              <w:rPr>
                <w:rFonts w:eastAsia="Times New Roman" w:cs="Noto Sans"/>
                <w:sz w:val="18"/>
                <w:szCs w:val="18"/>
                <w:lang w:eastAsia="es-ES"/>
              </w:rPr>
              <w:t>). Uso de conectores para expresar contraste (</w:t>
            </w:r>
            <w:r w:rsidRPr="00741873">
              <w:rPr>
                <w:rFonts w:eastAsia="Times New Roman" w:cs="Noto Sans"/>
                <w:i/>
                <w:iCs/>
                <w:sz w:val="18"/>
                <w:szCs w:val="18"/>
                <w:lang w:eastAsia="es-ES"/>
              </w:rPr>
              <w:t>aber</w:t>
            </w:r>
            <w:r w:rsidRPr="00741873">
              <w:rPr>
                <w:rFonts w:eastAsia="Times New Roman" w:cs="Noto Sans"/>
                <w:sz w:val="18"/>
                <w:szCs w:val="18"/>
                <w:lang w:eastAsia="es-ES"/>
              </w:rPr>
              <w:t>).</w:t>
            </w:r>
          </w:p>
        </w:tc>
        <w:tc>
          <w:tcPr>
            <w:tcW w:w="567" w:type="dxa"/>
            <w:tcBorders>
              <w:top w:val="single" w:sz="8" w:space="0" w:color="000000"/>
              <w:left w:val="single" w:sz="8" w:space="0" w:color="000000"/>
              <w:bottom w:val="single" w:sz="8" w:space="0" w:color="000000"/>
              <w:right w:val="single" w:sz="8" w:space="0" w:color="000000"/>
            </w:tcBorders>
          </w:tcPr>
          <w:p w14:paraId="7C9EB0DD"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6EF3FBD4"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209FDD35" w14:textId="77777777" w:rsidTr="00AC150B">
        <w:tc>
          <w:tcPr>
            <w:tcW w:w="8494"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FF1F710" w14:textId="77777777" w:rsidR="00DE2186" w:rsidRPr="00741873" w:rsidRDefault="00DE2186" w:rsidP="00DE2186">
            <w:pP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Recursos para el aprendizaje y estrategias de uso común de bus</w:t>
            </w:r>
            <w:r>
              <w:rPr>
                <w:rFonts w:eastAsia="Noto Sans" w:cs="Noto Sans"/>
                <w:color w:val="000000"/>
                <w:sz w:val="18"/>
                <w:szCs w:val="18"/>
                <w:lang w:eastAsia="es-ES"/>
              </w:rPr>
              <w:t>queda</w:t>
            </w:r>
            <w:r w:rsidRPr="00741873">
              <w:rPr>
                <w:rFonts w:eastAsia="Noto Sans" w:cs="Noto Sans"/>
                <w:color w:val="000000"/>
                <w:sz w:val="18"/>
                <w:szCs w:val="18"/>
                <w:lang w:eastAsia="es-ES"/>
              </w:rPr>
              <w:t xml:space="preserve"> y selección de información: diccionarios, libros de consulta, bibliotecas, recursos digitales e informáticos, etc.</w:t>
            </w:r>
          </w:p>
        </w:tc>
      </w:tr>
      <w:tr w:rsidR="00DE2186" w:rsidRPr="00741873" w14:paraId="443E8206"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2FF5FD2B"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Uso activo de diccionarios y libros de consulta: diccionarios monolingües sencillos (con definiciones cortas) o enciclopedias temáticas para</w:t>
            </w:r>
            <w:r>
              <w:rPr>
                <w:rFonts w:eastAsia="Noto Sans" w:cs="Noto Sans"/>
                <w:sz w:val="18"/>
                <w:szCs w:val="18"/>
                <w:lang w:eastAsia="es-ES"/>
              </w:rPr>
              <w:t xml:space="preserve"> </w:t>
            </w:r>
            <w:r w:rsidRPr="00741873">
              <w:rPr>
                <w:rFonts w:eastAsia="Noto Sans" w:cs="Noto Sans"/>
                <w:sz w:val="18"/>
                <w:szCs w:val="18"/>
                <w:lang w:eastAsia="es-ES"/>
              </w:rPr>
              <w:t>investigaciones específicas.</w:t>
            </w:r>
          </w:p>
        </w:tc>
        <w:tc>
          <w:tcPr>
            <w:tcW w:w="567" w:type="dxa"/>
            <w:tcBorders>
              <w:top w:val="single" w:sz="8" w:space="0" w:color="000000"/>
              <w:left w:val="single" w:sz="8" w:space="0" w:color="000000"/>
              <w:bottom w:val="single" w:sz="8" w:space="0" w:color="000000"/>
              <w:right w:val="single" w:sz="8" w:space="0" w:color="000000"/>
            </w:tcBorders>
          </w:tcPr>
          <w:p w14:paraId="0AFE15F8"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509D792D"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649688E7"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2D0EEF61"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Uso de recursos multimedia para </w:t>
            </w:r>
            <w:r>
              <w:rPr>
                <w:rFonts w:eastAsia="Noto Sans" w:cs="Noto Sans"/>
                <w:sz w:val="18"/>
                <w:szCs w:val="18"/>
                <w:lang w:eastAsia="es-ES"/>
              </w:rPr>
              <w:t>el</w:t>
            </w:r>
            <w:r w:rsidRPr="00741873">
              <w:rPr>
                <w:rFonts w:eastAsia="Noto Sans" w:cs="Noto Sans"/>
                <w:sz w:val="18"/>
                <w:szCs w:val="18"/>
                <w:lang w:eastAsia="es-ES"/>
              </w:rPr>
              <w:t xml:space="preserve"> apoyo al aprendizaje: Videos tutoriales, infograf</w:t>
            </w:r>
            <w:r w:rsidR="00550760">
              <w:rPr>
                <w:rFonts w:eastAsia="Noto Sans" w:cs="Noto Sans"/>
                <w:sz w:val="18"/>
                <w:szCs w:val="18"/>
                <w:lang w:eastAsia="es-ES"/>
              </w:rPr>
              <w:t>ías y po</w:t>
            </w:r>
            <w:r w:rsidRPr="00741873">
              <w:rPr>
                <w:rFonts w:eastAsia="Noto Sans" w:cs="Noto Sans"/>
                <w:sz w:val="18"/>
                <w:szCs w:val="18"/>
                <w:lang w:eastAsia="es-ES"/>
              </w:rPr>
              <w:t>dcasts sencillos.</w:t>
            </w:r>
          </w:p>
        </w:tc>
        <w:tc>
          <w:tcPr>
            <w:tcW w:w="567" w:type="dxa"/>
            <w:tcBorders>
              <w:top w:val="single" w:sz="8" w:space="0" w:color="000000"/>
              <w:left w:val="single" w:sz="8" w:space="0" w:color="000000"/>
              <w:bottom w:val="single" w:sz="8" w:space="0" w:color="000000"/>
              <w:right w:val="single" w:sz="8" w:space="0" w:color="000000"/>
            </w:tcBorders>
          </w:tcPr>
          <w:p w14:paraId="310235DB"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3CD8CF53"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58204FBC"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7E0EF961"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Selección de información relevante: Identificación de frases y palabras clave en textos cortos.</w:t>
            </w:r>
          </w:p>
        </w:tc>
        <w:tc>
          <w:tcPr>
            <w:tcW w:w="567" w:type="dxa"/>
            <w:tcBorders>
              <w:top w:val="single" w:sz="8" w:space="0" w:color="000000"/>
              <w:left w:val="single" w:sz="8" w:space="0" w:color="000000"/>
              <w:bottom w:val="single" w:sz="8" w:space="0" w:color="000000"/>
              <w:right w:val="single" w:sz="8" w:space="0" w:color="000000"/>
            </w:tcBorders>
          </w:tcPr>
          <w:p w14:paraId="1F81FAEC"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5883ECCD"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02266A06"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6A9FC246"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Estrategias digitales de investigación de informac</w:t>
            </w:r>
            <w:r w:rsidR="00550760">
              <w:rPr>
                <w:rFonts w:eastAsia="Noto Sans" w:cs="Noto Sans"/>
                <w:sz w:val="18"/>
                <w:szCs w:val="18"/>
                <w:lang w:eastAsia="es-ES"/>
              </w:rPr>
              <w:t>ión: navegación en motores de búsqueda</w:t>
            </w:r>
            <w:r w:rsidRPr="00741873">
              <w:rPr>
                <w:rFonts w:eastAsia="Noto Sans" w:cs="Noto Sans"/>
                <w:sz w:val="18"/>
                <w:szCs w:val="18"/>
                <w:lang w:eastAsia="es-ES"/>
              </w:rPr>
              <w:t xml:space="preserve"> o identificación de fuentes digitales fiables.</w:t>
            </w:r>
          </w:p>
        </w:tc>
        <w:tc>
          <w:tcPr>
            <w:tcW w:w="567" w:type="dxa"/>
            <w:tcBorders>
              <w:top w:val="single" w:sz="8" w:space="0" w:color="000000"/>
              <w:left w:val="single" w:sz="8" w:space="0" w:color="000000"/>
              <w:bottom w:val="single" w:sz="8" w:space="0" w:color="000000"/>
              <w:right w:val="single" w:sz="8" w:space="0" w:color="000000"/>
            </w:tcBorders>
          </w:tcPr>
          <w:p w14:paraId="0DECF59D"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56973704"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58970B31"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16BE2C4B"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Organización de la información en formatos visuales: </w:t>
            </w:r>
            <w:r>
              <w:rPr>
                <w:rFonts w:eastAsia="Noto Sans" w:cs="Noto Sans"/>
                <w:sz w:val="18"/>
                <w:szCs w:val="18"/>
                <w:lang w:eastAsia="es-ES"/>
              </w:rPr>
              <w:t>tablas</w:t>
            </w:r>
            <w:r w:rsidRPr="00741873">
              <w:rPr>
                <w:rFonts w:eastAsia="Noto Sans" w:cs="Noto Sans"/>
                <w:sz w:val="18"/>
                <w:szCs w:val="18"/>
                <w:lang w:eastAsia="es-ES"/>
              </w:rPr>
              <w:t>, gráficos simples o esquemas conceptuales.</w:t>
            </w:r>
          </w:p>
        </w:tc>
        <w:tc>
          <w:tcPr>
            <w:tcW w:w="567" w:type="dxa"/>
            <w:tcBorders>
              <w:top w:val="single" w:sz="8" w:space="0" w:color="000000"/>
              <w:left w:val="single" w:sz="8" w:space="0" w:color="000000"/>
              <w:bottom w:val="single" w:sz="8" w:space="0" w:color="000000"/>
              <w:right w:val="single" w:sz="8" w:space="0" w:color="000000"/>
            </w:tcBorders>
          </w:tcPr>
          <w:p w14:paraId="18B5F0F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16EB3683"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390D2304" w14:textId="77777777" w:rsidTr="00AC150B">
        <w:tc>
          <w:tcPr>
            <w:tcW w:w="8494"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5953B35" w14:textId="77777777" w:rsidR="00DE2186" w:rsidRPr="00741873" w:rsidRDefault="00DE2186" w:rsidP="00DE2186">
            <w:pPr>
              <w:rPr>
                <w:rFonts w:eastAsia="Noto Sans" w:cs="Noto Sans"/>
                <w:color w:val="000000"/>
                <w:sz w:val="18"/>
                <w:szCs w:val="18"/>
                <w:lang w:eastAsia="es-ES"/>
              </w:rPr>
            </w:pPr>
            <w:r w:rsidRPr="00741873">
              <w:rPr>
                <w:rFonts w:eastAsia="Noto Sans" w:cs="Noto Sans"/>
                <w:color w:val="000000"/>
                <w:sz w:val="18"/>
                <w:szCs w:val="18"/>
                <w:lang w:eastAsia="es-ES"/>
              </w:rPr>
              <w:t xml:space="preserve">Respeto </w:t>
            </w:r>
            <w:r>
              <w:rPr>
                <w:rFonts w:eastAsia="Noto Sans" w:cs="Noto Sans"/>
                <w:color w:val="000000"/>
                <w:sz w:val="18"/>
                <w:szCs w:val="18"/>
                <w:lang w:eastAsia="es-ES"/>
              </w:rPr>
              <w:t>a</w:t>
            </w:r>
            <w:r w:rsidRPr="00741873">
              <w:rPr>
                <w:rFonts w:eastAsia="Noto Sans" w:cs="Noto Sans"/>
                <w:color w:val="000000"/>
                <w:sz w:val="18"/>
                <w:szCs w:val="18"/>
                <w:lang w:eastAsia="es-ES"/>
              </w:rPr>
              <w:t xml:space="preserve"> la propiedad intelectual y derechos de autor sobre las fuentes consultadas y contenidos utilizados</w:t>
            </w:r>
          </w:p>
        </w:tc>
      </w:tr>
      <w:tr w:rsidR="00DE2186" w:rsidRPr="00741873" w14:paraId="1BFD46A5"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48052439"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Citación de fuentes. Introducción al concepto de cita básica (p. ej. según el autor…).</w:t>
            </w:r>
          </w:p>
        </w:tc>
        <w:tc>
          <w:tcPr>
            <w:tcW w:w="567" w:type="dxa"/>
            <w:tcBorders>
              <w:top w:val="single" w:sz="8" w:space="0" w:color="000000"/>
              <w:left w:val="single" w:sz="8" w:space="0" w:color="000000"/>
              <w:bottom w:val="single" w:sz="8" w:space="0" w:color="000000"/>
              <w:right w:val="single" w:sz="8" w:space="0" w:color="000000"/>
            </w:tcBorders>
          </w:tcPr>
          <w:p w14:paraId="084B7B66"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52C99F9E"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42F413C9"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5E8BDE0A"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Identificación de los elementos de una referencia básica: autor, título, año, fuente.</w:t>
            </w:r>
          </w:p>
        </w:tc>
        <w:tc>
          <w:tcPr>
            <w:tcW w:w="567" w:type="dxa"/>
            <w:tcBorders>
              <w:top w:val="single" w:sz="8" w:space="0" w:color="000000"/>
              <w:left w:val="single" w:sz="8" w:space="0" w:color="000000"/>
              <w:bottom w:val="single" w:sz="8" w:space="0" w:color="000000"/>
              <w:right w:val="single" w:sz="8" w:space="0" w:color="000000"/>
            </w:tcBorders>
          </w:tcPr>
          <w:p w14:paraId="36D20504"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32174D0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4DADD0CA" w14:textId="77777777" w:rsidTr="00AC150B">
        <w:tc>
          <w:tcPr>
            <w:tcW w:w="8494"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28A7EFF8" w14:textId="77777777" w:rsidR="00DE2186" w:rsidRPr="00741873" w:rsidRDefault="00DE2186" w:rsidP="00651819">
            <w:pP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Herramientas analógicas y digitales de uso común para la comprensión, producción y coproducción oral, escrita y multimodal; y plataformas virtuales de interacción, cooperación y colaboración educativa (aulas virtuales, videoconferencias, herramientas digitales colaborativas…) para el aprendizaje, la comunicación y el desarrollo de proyectos con hablantes o estudiantes de la lengua extranjera.</w:t>
            </w:r>
          </w:p>
        </w:tc>
      </w:tr>
      <w:tr w:rsidR="00DE2186" w:rsidRPr="00741873" w14:paraId="1A95F490"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202FAB1A"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Uso de herramientas analógicas como diccionarios monolingües visuales, libros de lectura graduada, gráficos y </w:t>
            </w:r>
            <w:r>
              <w:rPr>
                <w:rFonts w:eastAsia="Noto Sans" w:cs="Noto Sans"/>
                <w:sz w:val="18"/>
                <w:szCs w:val="18"/>
                <w:lang w:eastAsia="es-ES"/>
              </w:rPr>
              <w:t>tablas</w:t>
            </w:r>
            <w:r w:rsidRPr="00741873">
              <w:rPr>
                <w:rFonts w:eastAsia="Noto Sans" w:cs="Noto Sans"/>
                <w:sz w:val="18"/>
                <w:szCs w:val="18"/>
                <w:lang w:eastAsia="es-ES"/>
              </w:rPr>
              <w:t xml:space="preserve"> informativas, plantillas de estructuras textuales, mapas conceptuales, entre otros.</w:t>
            </w:r>
          </w:p>
        </w:tc>
        <w:tc>
          <w:tcPr>
            <w:tcW w:w="567" w:type="dxa"/>
            <w:tcBorders>
              <w:top w:val="single" w:sz="8" w:space="0" w:color="000000"/>
              <w:left w:val="single" w:sz="8" w:space="0" w:color="000000"/>
              <w:bottom w:val="single" w:sz="8" w:space="0" w:color="000000"/>
              <w:right w:val="single" w:sz="8" w:space="0" w:color="000000"/>
            </w:tcBorders>
          </w:tcPr>
          <w:p w14:paraId="5FC3D67D"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770875A3"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555A4D83"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05D40604"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Uso de h</w:t>
            </w:r>
            <w:r w:rsidR="00550760">
              <w:rPr>
                <w:rFonts w:eastAsia="Noto Sans" w:cs="Noto Sans"/>
                <w:sz w:val="18"/>
                <w:szCs w:val="18"/>
                <w:lang w:eastAsia="es-ES"/>
              </w:rPr>
              <w:t>erramientas digitales más avanz</w:t>
            </w:r>
            <w:r>
              <w:rPr>
                <w:rFonts w:eastAsia="Noto Sans" w:cs="Noto Sans"/>
                <w:sz w:val="18"/>
                <w:szCs w:val="18"/>
                <w:lang w:eastAsia="es-ES"/>
              </w:rPr>
              <w:t>adas,</w:t>
            </w:r>
            <w:r w:rsidRPr="00741873">
              <w:rPr>
                <w:rFonts w:eastAsia="Noto Sans" w:cs="Noto Sans"/>
                <w:sz w:val="18"/>
                <w:szCs w:val="18"/>
                <w:lang w:eastAsia="es-ES"/>
              </w:rPr>
              <w:t xml:space="preserve"> como por ejemplo aplicaciones de audio y video con subtítulos, lectores digitales, herramientas de redacción con apoyo de correctores o aplicaciones de práctica oral avanzada.</w:t>
            </w:r>
          </w:p>
        </w:tc>
        <w:tc>
          <w:tcPr>
            <w:tcW w:w="567" w:type="dxa"/>
            <w:tcBorders>
              <w:top w:val="single" w:sz="8" w:space="0" w:color="000000"/>
              <w:left w:val="single" w:sz="8" w:space="0" w:color="000000"/>
              <w:bottom w:val="single" w:sz="8" w:space="0" w:color="000000"/>
              <w:right w:val="single" w:sz="8" w:space="0" w:color="000000"/>
            </w:tcBorders>
          </w:tcPr>
          <w:p w14:paraId="31F788CB"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00479636"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4D53B125"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045C87C4"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Colaboración con herramientas digitales: trabajo en grupos con herramientas colaborativas o de organización de la información como mapas conceptuales compartidos.</w:t>
            </w:r>
          </w:p>
        </w:tc>
        <w:tc>
          <w:tcPr>
            <w:tcW w:w="567" w:type="dxa"/>
            <w:tcBorders>
              <w:top w:val="single" w:sz="8" w:space="0" w:color="000000"/>
              <w:left w:val="single" w:sz="8" w:space="0" w:color="000000"/>
              <w:bottom w:val="single" w:sz="8" w:space="0" w:color="000000"/>
              <w:right w:val="single" w:sz="8" w:space="0" w:color="000000"/>
            </w:tcBorders>
          </w:tcPr>
          <w:p w14:paraId="6CD11EA7"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2D91CC34"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0E70E79E"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1EBFB282"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Uso de herramientas de creación</w:t>
            </w:r>
            <w:r w:rsidR="00550760">
              <w:rPr>
                <w:rFonts w:eastAsia="Noto Sans" w:cs="Noto Sans"/>
                <w:sz w:val="18"/>
                <w:szCs w:val="18"/>
                <w:lang w:eastAsia="es-ES"/>
              </w:rPr>
              <w:t xml:space="preserve"> multimodal para diseñar póster</w:t>
            </w:r>
            <w:r w:rsidRPr="00741873">
              <w:rPr>
                <w:rFonts w:eastAsia="Noto Sans" w:cs="Noto Sans"/>
                <w:sz w:val="18"/>
                <w:szCs w:val="18"/>
                <w:lang w:eastAsia="es-ES"/>
              </w:rPr>
              <w:t>s y presentaciones visuales.</w:t>
            </w:r>
          </w:p>
        </w:tc>
        <w:tc>
          <w:tcPr>
            <w:tcW w:w="567" w:type="dxa"/>
            <w:tcBorders>
              <w:top w:val="single" w:sz="8" w:space="0" w:color="000000"/>
              <w:left w:val="single" w:sz="8" w:space="0" w:color="000000"/>
              <w:bottom w:val="single" w:sz="8" w:space="0" w:color="000000"/>
              <w:right w:val="single" w:sz="8" w:space="0" w:color="000000"/>
            </w:tcBorders>
          </w:tcPr>
          <w:p w14:paraId="3B2FE571"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3781ED14"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bl>
    <w:p w14:paraId="1C725997" w14:textId="77777777" w:rsidR="00DE2186" w:rsidRPr="00741873" w:rsidRDefault="00DE2186" w:rsidP="00DE2186">
      <w:pPr>
        <w:textAlignment w:val="baseline"/>
        <w:rPr>
          <w:rFonts w:eastAsia="Times New Roman"/>
          <w:color w:val="FF0000"/>
          <w:sz w:val="18"/>
          <w:szCs w:val="18"/>
          <w:lang w:eastAsia="es-ES"/>
        </w:rPr>
      </w:pPr>
    </w:p>
    <w:tbl>
      <w:tblPr>
        <w:tblW w:w="84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366"/>
        <w:gridCol w:w="567"/>
        <w:gridCol w:w="561"/>
      </w:tblGrid>
      <w:tr w:rsidR="00DE2186" w:rsidRPr="00741873" w14:paraId="7F255518" w14:textId="77777777" w:rsidTr="00AC150B">
        <w:tc>
          <w:tcPr>
            <w:tcW w:w="73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69E3AA61" w14:textId="77777777" w:rsidR="00DE2186" w:rsidRPr="00741873" w:rsidRDefault="00DE2186" w:rsidP="00651819">
            <w:pPr>
              <w:textAlignment w:val="baseline"/>
              <w:rPr>
                <w:rFonts w:eastAsia="Times New Roman" w:cs="Noto Sans"/>
                <w:color w:val="FF0000"/>
                <w:sz w:val="18"/>
                <w:szCs w:val="18"/>
                <w:lang w:eastAsia="es-ES"/>
              </w:rPr>
            </w:pPr>
            <w:r w:rsidRPr="00741873">
              <w:rPr>
                <w:rFonts w:eastAsia="Noto Sans" w:cs="Noto Sans"/>
                <w:b/>
                <w:bCs/>
                <w:color w:val="000000"/>
                <w:sz w:val="18"/>
                <w:szCs w:val="18"/>
                <w:lang w:eastAsia="es-ES"/>
              </w:rPr>
              <w:t>INTERCULTURALIDAD</w:t>
            </w:r>
          </w:p>
        </w:tc>
        <w:tc>
          <w:tcPr>
            <w:tcW w:w="56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E0C31BD"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b/>
                <w:bCs/>
                <w:color w:val="000000"/>
                <w:sz w:val="18"/>
                <w:szCs w:val="18"/>
                <w:lang w:eastAsia="es-ES"/>
              </w:rPr>
              <w:t>3º</w:t>
            </w:r>
          </w:p>
        </w:tc>
        <w:tc>
          <w:tcPr>
            <w:tcW w:w="56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14DD0C16" w14:textId="77777777" w:rsidR="00DE2186" w:rsidRPr="00741873" w:rsidRDefault="00DE2186" w:rsidP="00AC150B">
            <w:pPr>
              <w:jc w:val="center"/>
              <w:textAlignment w:val="baseline"/>
              <w:rPr>
                <w:rFonts w:eastAsia="Times New Roman" w:cs="Noto Sans"/>
                <w:color w:val="FF0000"/>
                <w:sz w:val="18"/>
                <w:szCs w:val="18"/>
                <w:lang w:eastAsia="es-ES"/>
              </w:rPr>
            </w:pPr>
            <w:r>
              <w:rPr>
                <w:rFonts w:eastAsia="Noto Sans" w:cs="Noto Sans"/>
                <w:b/>
                <w:bCs/>
                <w:color w:val="000000"/>
                <w:sz w:val="18"/>
                <w:szCs w:val="18"/>
                <w:lang w:eastAsia="es-ES"/>
              </w:rPr>
              <w:t>4</w:t>
            </w:r>
            <w:r w:rsidRPr="00741873">
              <w:rPr>
                <w:rFonts w:eastAsia="Noto Sans" w:cs="Noto Sans"/>
                <w:b/>
                <w:bCs/>
                <w:color w:val="000000"/>
                <w:sz w:val="18"/>
                <w:szCs w:val="18"/>
                <w:lang w:eastAsia="es-ES"/>
              </w:rPr>
              <w:t>º</w:t>
            </w:r>
          </w:p>
        </w:tc>
      </w:tr>
      <w:tr w:rsidR="00DE2186" w:rsidRPr="00741873" w14:paraId="37D7CD76" w14:textId="77777777" w:rsidTr="00AC150B">
        <w:tc>
          <w:tcPr>
            <w:tcW w:w="8494"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63E8742" w14:textId="77777777" w:rsidR="00DE2186" w:rsidRPr="00741873" w:rsidRDefault="00DE2186" w:rsidP="00651819">
            <w:pP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La lengua extranjera como medio de comunicación interpersonal e internacional, como fuente de información y como herramienta de participación social y de enriquecimiento personal.</w:t>
            </w:r>
          </w:p>
        </w:tc>
      </w:tr>
      <w:tr w:rsidR="00DE2186" w:rsidRPr="00741873" w14:paraId="3EE26113" w14:textId="77777777" w:rsidTr="00651819">
        <w:tc>
          <w:tcPr>
            <w:tcW w:w="7366" w:type="dxa"/>
            <w:tcBorders>
              <w:top w:val="single" w:sz="8" w:space="0" w:color="000000"/>
              <w:left w:val="single" w:sz="8" w:space="0" w:color="000000"/>
              <w:bottom w:val="single" w:sz="8" w:space="0" w:color="000000"/>
              <w:right w:val="single" w:sz="8" w:space="0" w:color="000000"/>
            </w:tcBorders>
          </w:tcPr>
          <w:p w14:paraId="6CF20394"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Uso de la lengua extranjera como medio para establecer conexiones y diálogo entre personas de diferentes culturas.</w:t>
            </w:r>
          </w:p>
        </w:tc>
        <w:tc>
          <w:tcPr>
            <w:tcW w:w="567" w:type="dxa"/>
            <w:tcBorders>
              <w:top w:val="single" w:sz="8" w:space="0" w:color="000000"/>
              <w:left w:val="single" w:sz="8" w:space="0" w:color="000000"/>
              <w:bottom w:val="single" w:sz="8" w:space="0" w:color="000000"/>
              <w:right w:val="single" w:sz="8" w:space="0" w:color="000000"/>
            </w:tcBorders>
          </w:tcPr>
          <w:p w14:paraId="1B802B32"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1F05DC55"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6CBF523C" w14:textId="77777777" w:rsidTr="00651819">
        <w:tc>
          <w:tcPr>
            <w:tcW w:w="7366" w:type="dxa"/>
            <w:tcBorders>
              <w:top w:val="single" w:sz="8" w:space="0" w:color="000000"/>
              <w:left w:val="single" w:sz="8" w:space="0" w:color="000000"/>
              <w:bottom w:val="single" w:sz="8" w:space="0" w:color="000000"/>
              <w:right w:val="single" w:sz="8" w:space="0" w:color="000000"/>
            </w:tcBorders>
          </w:tcPr>
          <w:p w14:paraId="0DB2F896"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Aprendizaje de vocabulario específico para participar en debates, actividades sociales e iniciativas comunitarias en lengua extranjera.</w:t>
            </w:r>
          </w:p>
        </w:tc>
        <w:tc>
          <w:tcPr>
            <w:tcW w:w="567" w:type="dxa"/>
            <w:tcBorders>
              <w:top w:val="single" w:sz="8" w:space="0" w:color="000000"/>
              <w:left w:val="single" w:sz="8" w:space="0" w:color="000000"/>
              <w:bottom w:val="single" w:sz="8" w:space="0" w:color="000000"/>
              <w:right w:val="single" w:sz="8" w:space="0" w:color="000000"/>
            </w:tcBorders>
          </w:tcPr>
          <w:p w14:paraId="25F74E70"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1B88DE28"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0619AFCE" w14:textId="77777777" w:rsidTr="00651819">
        <w:tc>
          <w:tcPr>
            <w:tcW w:w="7366" w:type="dxa"/>
            <w:tcBorders>
              <w:top w:val="single" w:sz="8" w:space="0" w:color="000000"/>
              <w:left w:val="single" w:sz="8" w:space="0" w:color="000000"/>
              <w:bottom w:val="single" w:sz="8" w:space="0" w:color="000000"/>
              <w:right w:val="single" w:sz="8" w:space="0" w:color="000000"/>
            </w:tcBorders>
          </w:tcPr>
          <w:p w14:paraId="02C2C05C"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Práctica de diálogos e interacciones que fomenten la colaboración en proyectos o acciones sociales con personas </w:t>
            </w:r>
            <w:r w:rsidR="00550760">
              <w:rPr>
                <w:rFonts w:eastAsia="Noto Sans" w:cs="Noto Sans"/>
                <w:sz w:val="18"/>
                <w:szCs w:val="18"/>
                <w:lang w:eastAsia="es-ES"/>
              </w:rPr>
              <w:t xml:space="preserve">de </w:t>
            </w:r>
            <w:r w:rsidRPr="00741873">
              <w:rPr>
                <w:rFonts w:eastAsia="Noto Sans" w:cs="Noto Sans"/>
                <w:sz w:val="18"/>
                <w:szCs w:val="18"/>
                <w:lang w:eastAsia="es-ES"/>
              </w:rPr>
              <w:t>otras culturas.</w:t>
            </w:r>
          </w:p>
        </w:tc>
        <w:tc>
          <w:tcPr>
            <w:tcW w:w="567" w:type="dxa"/>
            <w:tcBorders>
              <w:top w:val="single" w:sz="8" w:space="0" w:color="000000"/>
              <w:left w:val="single" w:sz="8" w:space="0" w:color="000000"/>
              <w:bottom w:val="single" w:sz="8" w:space="0" w:color="000000"/>
              <w:right w:val="single" w:sz="8" w:space="0" w:color="000000"/>
            </w:tcBorders>
          </w:tcPr>
          <w:p w14:paraId="045A46F1"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166043E7"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24F024C1" w14:textId="77777777" w:rsidTr="00651819">
        <w:tc>
          <w:tcPr>
            <w:tcW w:w="7366" w:type="dxa"/>
            <w:tcBorders>
              <w:top w:val="single" w:sz="8" w:space="0" w:color="000000"/>
              <w:left w:val="single" w:sz="8" w:space="0" w:color="000000"/>
              <w:bottom w:val="single" w:sz="8" w:space="0" w:color="000000"/>
              <w:right w:val="single" w:sz="8" w:space="0" w:color="000000"/>
            </w:tcBorders>
          </w:tcPr>
          <w:p w14:paraId="227A3396"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Desarrollo del hábito de acceder a fuentes internacionales (artículos, f</w:t>
            </w:r>
            <w:r>
              <w:rPr>
                <w:rFonts w:eastAsia="Noto Sans" w:cs="Noto Sans"/>
                <w:sz w:val="18"/>
                <w:szCs w:val="18"/>
                <w:lang w:eastAsia="es-ES"/>
              </w:rPr>
              <w:t>oros</w:t>
            </w:r>
            <w:r w:rsidRPr="00741873">
              <w:rPr>
                <w:rFonts w:eastAsia="Noto Sans" w:cs="Noto Sans"/>
                <w:sz w:val="18"/>
                <w:szCs w:val="18"/>
                <w:lang w:eastAsia="es-ES"/>
              </w:rPr>
              <w:t>, etc.) para informarse y tomar parte activa en temas sociales o globales.</w:t>
            </w:r>
          </w:p>
        </w:tc>
        <w:tc>
          <w:tcPr>
            <w:tcW w:w="567" w:type="dxa"/>
            <w:tcBorders>
              <w:top w:val="single" w:sz="8" w:space="0" w:color="000000"/>
              <w:left w:val="single" w:sz="8" w:space="0" w:color="000000"/>
              <w:bottom w:val="single" w:sz="8" w:space="0" w:color="000000"/>
              <w:right w:val="single" w:sz="8" w:space="0" w:color="000000"/>
            </w:tcBorders>
          </w:tcPr>
          <w:p w14:paraId="4519D719"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0B5DB4DC"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6F52AF22" w14:textId="77777777" w:rsidTr="00651819">
        <w:tc>
          <w:tcPr>
            <w:tcW w:w="7366" w:type="dxa"/>
            <w:tcBorders>
              <w:top w:val="single" w:sz="8" w:space="0" w:color="000000"/>
              <w:left w:val="single" w:sz="8" w:space="0" w:color="000000"/>
              <w:bottom w:val="single" w:sz="8" w:space="0" w:color="000000"/>
              <w:right w:val="single" w:sz="8" w:space="0" w:color="000000"/>
            </w:tcBorders>
          </w:tcPr>
          <w:p w14:paraId="2BBEC8DF"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Uso de estrategias para adaptarse a diferentes contextos interculturales, promoviendo el respeto y la comprensión mutua en las comunicaciones.</w:t>
            </w:r>
          </w:p>
        </w:tc>
        <w:tc>
          <w:tcPr>
            <w:tcW w:w="567" w:type="dxa"/>
            <w:tcBorders>
              <w:top w:val="single" w:sz="8" w:space="0" w:color="000000"/>
              <w:left w:val="single" w:sz="8" w:space="0" w:color="000000"/>
              <w:bottom w:val="single" w:sz="8" w:space="0" w:color="000000"/>
              <w:right w:val="single" w:sz="8" w:space="0" w:color="000000"/>
            </w:tcBorders>
          </w:tcPr>
          <w:p w14:paraId="512CD4CC"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3FEC8262"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21DF554E" w14:textId="77777777" w:rsidTr="00AC150B">
        <w:tc>
          <w:tcPr>
            <w:tcW w:w="8494"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2159AC5" w14:textId="77777777" w:rsidR="00DE2186" w:rsidRPr="00741873" w:rsidRDefault="00DE2186" w:rsidP="00651819">
            <w:pP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Interés e iniciativa en la realización de intercambios comunicativos a través de diferentes medios con hablantes o estudiantes de la lengua extranjera.</w:t>
            </w:r>
          </w:p>
        </w:tc>
      </w:tr>
      <w:tr w:rsidR="00DE2186" w:rsidRPr="00741873" w14:paraId="1B125BCB"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0FD84DBB"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Participación activa en intercambios lingüísticos con hablantes nativos u otros estudiantes para mejorar las habilidades</w:t>
            </w:r>
            <w:r>
              <w:rPr>
                <w:rFonts w:eastAsia="Noto Sans" w:cs="Noto Sans"/>
                <w:sz w:val="18"/>
                <w:szCs w:val="18"/>
                <w:lang w:eastAsia="es-ES"/>
              </w:rPr>
              <w:t xml:space="preserve"> </w:t>
            </w:r>
            <w:r w:rsidRPr="00741873">
              <w:rPr>
                <w:rFonts w:eastAsia="Noto Sans" w:cs="Noto Sans"/>
                <w:sz w:val="18"/>
                <w:szCs w:val="18"/>
                <w:lang w:eastAsia="es-ES"/>
              </w:rPr>
              <w:t>comunicativas.</w:t>
            </w:r>
          </w:p>
        </w:tc>
        <w:tc>
          <w:tcPr>
            <w:tcW w:w="567" w:type="dxa"/>
            <w:tcBorders>
              <w:top w:val="single" w:sz="8" w:space="0" w:color="000000"/>
              <w:left w:val="single" w:sz="8" w:space="0" w:color="000000"/>
              <w:bottom w:val="single" w:sz="8" w:space="0" w:color="000000"/>
              <w:right w:val="single" w:sz="8" w:space="0" w:color="000000"/>
            </w:tcBorders>
          </w:tcPr>
          <w:p w14:paraId="782AC1D7"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1B5B5D2E"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00336452"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2A58496C"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 xml:space="preserve">Práctica de escritura y lectura en conversaciones de texto, </w:t>
            </w:r>
            <w:r w:rsidR="00463769">
              <w:rPr>
                <w:rStyle w:val="normaltextrun"/>
                <w:rFonts w:eastAsiaTheme="majorEastAsia" w:cs="Noto Sans"/>
                <w:sz w:val="18"/>
                <w:szCs w:val="18"/>
              </w:rPr>
              <w:t>así como</w:t>
            </w:r>
            <w:r w:rsidR="000F642A" w:rsidRPr="00E06ADC">
              <w:rPr>
                <w:rStyle w:val="normaltextrun"/>
                <w:rFonts w:eastAsiaTheme="majorEastAsia" w:cs="Noto Sans"/>
                <w:sz w:val="18"/>
                <w:szCs w:val="18"/>
              </w:rPr>
              <w:t xml:space="preserve"> </w:t>
            </w:r>
            <w:r w:rsidRPr="00741873">
              <w:rPr>
                <w:rFonts w:eastAsia="Noto Sans" w:cs="Noto Sans"/>
                <w:sz w:val="18"/>
                <w:szCs w:val="18"/>
                <w:lang w:eastAsia="es-ES"/>
              </w:rPr>
              <w:t>el desarrollo de la expresión oral mediante llamadas o videoconferencias.</w:t>
            </w:r>
          </w:p>
        </w:tc>
        <w:tc>
          <w:tcPr>
            <w:tcW w:w="567" w:type="dxa"/>
            <w:tcBorders>
              <w:top w:val="single" w:sz="8" w:space="0" w:color="000000"/>
              <w:left w:val="single" w:sz="8" w:space="0" w:color="000000"/>
              <w:bottom w:val="single" w:sz="8" w:space="0" w:color="000000"/>
              <w:right w:val="single" w:sz="8" w:space="0" w:color="000000"/>
            </w:tcBorders>
          </w:tcPr>
          <w:p w14:paraId="18058370"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269012F1"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3851A957"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4E9C5D2E"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Desarrollo del interés para explorar aspectos culturales de los países donde se habla la lengua extranjera, como costumbres, tradiciones y valores.</w:t>
            </w:r>
          </w:p>
        </w:tc>
        <w:tc>
          <w:tcPr>
            <w:tcW w:w="567" w:type="dxa"/>
            <w:tcBorders>
              <w:top w:val="single" w:sz="8" w:space="0" w:color="000000"/>
              <w:left w:val="single" w:sz="8" w:space="0" w:color="000000"/>
              <w:bottom w:val="single" w:sz="8" w:space="0" w:color="000000"/>
              <w:right w:val="single" w:sz="8" w:space="0" w:color="000000"/>
            </w:tcBorders>
          </w:tcPr>
          <w:p w14:paraId="5FAF7AD0"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6A076244"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7B4568CA"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2FDA31E4"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Promoción del aprendizaje intercultural mediante el intercambio de experiencias y conocimientos con personas de diferentes orígenes.</w:t>
            </w:r>
          </w:p>
        </w:tc>
        <w:tc>
          <w:tcPr>
            <w:tcW w:w="567" w:type="dxa"/>
            <w:tcBorders>
              <w:top w:val="single" w:sz="8" w:space="0" w:color="000000"/>
              <w:left w:val="single" w:sz="8" w:space="0" w:color="000000"/>
              <w:bottom w:val="single" w:sz="8" w:space="0" w:color="000000"/>
              <w:right w:val="single" w:sz="8" w:space="0" w:color="000000"/>
            </w:tcBorders>
          </w:tcPr>
          <w:p w14:paraId="60B8D603"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2DF7174B"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06E413DC" w14:textId="77777777" w:rsidTr="00AC150B">
        <w:tc>
          <w:tcPr>
            <w:tcW w:w="8494"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0D217B4" w14:textId="77777777" w:rsidR="00DE2186" w:rsidRPr="00741873" w:rsidRDefault="00DE2186" w:rsidP="00550760">
            <w:pP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 xml:space="preserve">Aspectos socioculturales y sociolingüísticos de uso común relativos a la vida cotidiana, las condiciones de vida y las relaciones interpersonales; convenciones sociales de uso común; lenguaje no verbal, cortesía lingüística y </w:t>
            </w:r>
            <w:r w:rsidR="00550760">
              <w:rPr>
                <w:rFonts w:eastAsia="Noto Sans" w:cs="Noto Sans"/>
                <w:color w:val="000000"/>
                <w:sz w:val="18"/>
                <w:szCs w:val="18"/>
                <w:lang w:eastAsia="es-ES"/>
              </w:rPr>
              <w:t>etiqueta</w:t>
            </w:r>
            <w:r w:rsidRPr="00741873">
              <w:rPr>
                <w:rFonts w:eastAsia="Noto Sans" w:cs="Noto Sans"/>
                <w:color w:val="000000"/>
                <w:sz w:val="18"/>
                <w:szCs w:val="18"/>
                <w:lang w:eastAsia="es-ES"/>
              </w:rPr>
              <w:t xml:space="preserve"> digital; cultura, normas</w:t>
            </w:r>
            <w:r>
              <w:rPr>
                <w:rFonts w:eastAsia="Noto Sans" w:cs="Noto Sans"/>
                <w:color w:val="000000"/>
                <w:sz w:val="18"/>
                <w:szCs w:val="18"/>
                <w:lang w:eastAsia="es-ES"/>
              </w:rPr>
              <w:t>,</w:t>
            </w:r>
            <w:r w:rsidRPr="00741873">
              <w:rPr>
                <w:rFonts w:eastAsia="Noto Sans" w:cs="Noto Sans"/>
                <w:color w:val="000000"/>
                <w:sz w:val="18"/>
                <w:szCs w:val="18"/>
                <w:lang w:eastAsia="es-ES"/>
              </w:rPr>
              <w:t xml:space="preserve"> actitudes, costumbres y valores propios de países donde se habla la lengua extranjera.</w:t>
            </w:r>
          </w:p>
        </w:tc>
      </w:tr>
      <w:tr w:rsidR="00DE2186" w:rsidRPr="00741873" w14:paraId="5EF287D9"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76DA8CA0"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Exploración de las normas</w:t>
            </w:r>
            <w:r>
              <w:rPr>
                <w:rFonts w:eastAsia="Noto Sans" w:cs="Noto Sans"/>
                <w:sz w:val="18"/>
                <w:szCs w:val="18"/>
                <w:lang w:eastAsia="es-ES"/>
              </w:rPr>
              <w:t xml:space="preserve"> </w:t>
            </w:r>
            <w:r w:rsidRPr="00741873">
              <w:rPr>
                <w:rFonts w:eastAsia="Noto Sans" w:cs="Noto Sans"/>
                <w:sz w:val="18"/>
                <w:szCs w:val="18"/>
                <w:lang w:eastAsia="es-ES"/>
              </w:rPr>
              <w:t>y actitudes socioculturales que rigen la vida cotidiana y las relaciones interpersonales en los países donde se habla la lengua extranjera.</w:t>
            </w:r>
          </w:p>
        </w:tc>
        <w:tc>
          <w:tcPr>
            <w:tcW w:w="567" w:type="dxa"/>
            <w:tcBorders>
              <w:top w:val="single" w:sz="8" w:space="0" w:color="000000"/>
              <w:left w:val="single" w:sz="8" w:space="0" w:color="000000"/>
              <w:bottom w:val="single" w:sz="8" w:space="0" w:color="000000"/>
              <w:right w:val="single" w:sz="8" w:space="0" w:color="000000"/>
            </w:tcBorders>
          </w:tcPr>
          <w:p w14:paraId="3951CEA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1272F375"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4ABAE99A"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19528074"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Uso consciente del lenguaje no verbal, de la cortesía lingüística y de</w:t>
            </w:r>
            <w:r w:rsidR="00550760">
              <w:rPr>
                <w:rFonts w:eastAsia="Noto Sans" w:cs="Noto Sans"/>
                <w:sz w:val="18"/>
                <w:szCs w:val="18"/>
                <w:lang w:eastAsia="es-ES"/>
              </w:rPr>
              <w:t xml:space="preserve"> </w:t>
            </w:r>
            <w:r w:rsidRPr="00741873">
              <w:rPr>
                <w:rFonts w:eastAsia="Noto Sans" w:cs="Noto Sans"/>
                <w:sz w:val="18"/>
                <w:szCs w:val="18"/>
                <w:lang w:eastAsia="es-ES"/>
              </w:rPr>
              <w:t>l</w:t>
            </w:r>
            <w:r w:rsidR="00550760">
              <w:rPr>
                <w:rFonts w:eastAsia="Noto Sans" w:cs="Noto Sans"/>
                <w:sz w:val="18"/>
                <w:szCs w:val="18"/>
                <w:lang w:eastAsia="es-ES"/>
              </w:rPr>
              <w:t>a etiqueta</w:t>
            </w:r>
            <w:r w:rsidRPr="00741873">
              <w:rPr>
                <w:rFonts w:eastAsia="Noto Sans" w:cs="Noto Sans"/>
                <w:sz w:val="18"/>
                <w:szCs w:val="18"/>
                <w:lang w:eastAsia="es-ES"/>
              </w:rPr>
              <w:t xml:space="preserve"> digital para adaptarse adecuadamente a diferentes contextos comunicativos.</w:t>
            </w:r>
          </w:p>
        </w:tc>
        <w:tc>
          <w:tcPr>
            <w:tcW w:w="567" w:type="dxa"/>
            <w:tcBorders>
              <w:top w:val="single" w:sz="8" w:space="0" w:color="000000"/>
              <w:left w:val="single" w:sz="8" w:space="0" w:color="000000"/>
              <w:bottom w:val="single" w:sz="8" w:space="0" w:color="000000"/>
              <w:right w:val="single" w:sz="8" w:space="0" w:color="000000"/>
            </w:tcBorders>
          </w:tcPr>
          <w:p w14:paraId="0D1695D8"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367F3FAF"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60F204E1"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7FA0884A"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Reflexión sobre las convenciones sociales y culturales de uso común para entender mejor las costumbres y valores de las sociedades donde se habla la lengua extranjera.</w:t>
            </w:r>
          </w:p>
        </w:tc>
        <w:tc>
          <w:tcPr>
            <w:tcW w:w="567" w:type="dxa"/>
            <w:tcBorders>
              <w:top w:val="single" w:sz="8" w:space="0" w:color="000000"/>
              <w:left w:val="single" w:sz="8" w:space="0" w:color="000000"/>
              <w:bottom w:val="single" w:sz="8" w:space="0" w:color="000000"/>
              <w:right w:val="single" w:sz="8" w:space="0" w:color="000000"/>
            </w:tcBorders>
          </w:tcPr>
          <w:p w14:paraId="4C998CCC"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39BB4926"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79223378"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3FB20FEB"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Análisis comparativo de normas</w:t>
            </w:r>
            <w:r>
              <w:rPr>
                <w:rFonts w:eastAsia="Noto Sans" w:cs="Noto Sans"/>
                <w:sz w:val="18"/>
                <w:szCs w:val="18"/>
                <w:lang w:eastAsia="es-ES"/>
              </w:rPr>
              <w:t xml:space="preserve"> </w:t>
            </w:r>
            <w:r w:rsidRPr="00741873">
              <w:rPr>
                <w:rFonts w:eastAsia="Noto Sans" w:cs="Noto Sans"/>
                <w:sz w:val="18"/>
                <w:szCs w:val="18"/>
                <w:lang w:eastAsia="es-ES"/>
              </w:rPr>
              <w:t xml:space="preserve">culturales para identificar </w:t>
            </w:r>
            <w:r w:rsidR="004203E3">
              <w:rPr>
                <w:rFonts w:eastAsia="Noto Sans" w:cs="Noto Sans"/>
                <w:sz w:val="18"/>
                <w:szCs w:val="18"/>
                <w:lang w:eastAsia="es-ES"/>
              </w:rPr>
              <w:t>semejanzas</w:t>
            </w:r>
            <w:r w:rsidRPr="00741873">
              <w:rPr>
                <w:rFonts w:eastAsia="Noto Sans" w:cs="Noto Sans"/>
                <w:sz w:val="18"/>
                <w:szCs w:val="18"/>
                <w:lang w:eastAsia="es-ES"/>
              </w:rPr>
              <w:t xml:space="preserve"> y diferencias que faciliten una comunicación intercultural efectiva y respetuosa.</w:t>
            </w:r>
          </w:p>
        </w:tc>
        <w:tc>
          <w:tcPr>
            <w:tcW w:w="567" w:type="dxa"/>
            <w:tcBorders>
              <w:top w:val="single" w:sz="8" w:space="0" w:color="000000"/>
              <w:left w:val="single" w:sz="8" w:space="0" w:color="000000"/>
              <w:bottom w:val="single" w:sz="8" w:space="0" w:color="000000"/>
              <w:right w:val="single" w:sz="8" w:space="0" w:color="000000"/>
            </w:tcBorders>
          </w:tcPr>
          <w:p w14:paraId="2D197E98"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461A46FD"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76FBE02E" w14:textId="77777777" w:rsidTr="00AC150B">
        <w:tc>
          <w:tcPr>
            <w:tcW w:w="8494"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01D8173" w14:textId="77777777" w:rsidR="00DE2186" w:rsidRPr="00741873" w:rsidRDefault="00DE2186" w:rsidP="00651819">
            <w:pP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 xml:space="preserve">Estrategias de uso común para entender y apreciar la diversidad lingüística, cultural y artística, atendiendo </w:t>
            </w:r>
            <w:r>
              <w:rPr>
                <w:rFonts w:eastAsia="Noto Sans" w:cs="Noto Sans"/>
                <w:color w:val="000000"/>
                <w:sz w:val="18"/>
                <w:szCs w:val="18"/>
                <w:lang w:eastAsia="es-ES"/>
              </w:rPr>
              <w:t xml:space="preserve">a </w:t>
            </w:r>
            <w:r w:rsidRPr="00741873">
              <w:rPr>
                <w:rFonts w:eastAsia="Noto Sans" w:cs="Noto Sans"/>
                <w:color w:val="000000"/>
                <w:sz w:val="18"/>
                <w:szCs w:val="18"/>
                <w:lang w:eastAsia="es-ES"/>
              </w:rPr>
              <w:t>valores ecosociales y democráticos.</w:t>
            </w:r>
          </w:p>
        </w:tc>
      </w:tr>
      <w:tr w:rsidR="00DE2186" w:rsidRPr="00741873" w14:paraId="36D3FEEB" w14:textId="77777777" w:rsidTr="00651819">
        <w:tc>
          <w:tcPr>
            <w:tcW w:w="7366" w:type="dxa"/>
            <w:tcBorders>
              <w:top w:val="single" w:sz="8" w:space="0" w:color="000000"/>
              <w:left w:val="single" w:sz="8" w:space="0" w:color="000000"/>
              <w:bottom w:val="single" w:sz="8" w:space="0" w:color="000000"/>
              <w:right w:val="single" w:sz="8" w:space="0" w:color="000000"/>
            </w:tcBorders>
          </w:tcPr>
          <w:p w14:paraId="37D448E3"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Identificación de formas de expresión cultural en textos más complejos (fragmentos de libros, reportajes, entrevistas).</w:t>
            </w:r>
          </w:p>
        </w:tc>
        <w:tc>
          <w:tcPr>
            <w:tcW w:w="567" w:type="dxa"/>
            <w:tcBorders>
              <w:top w:val="single" w:sz="8" w:space="0" w:color="000000"/>
              <w:left w:val="single" w:sz="8" w:space="0" w:color="000000"/>
              <w:bottom w:val="single" w:sz="8" w:space="0" w:color="000000"/>
              <w:right w:val="single" w:sz="8" w:space="0" w:color="000000"/>
            </w:tcBorders>
          </w:tcPr>
          <w:p w14:paraId="65FCEFD3"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338956CE"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68DFB765" w14:textId="77777777" w:rsidTr="00651819">
        <w:tc>
          <w:tcPr>
            <w:tcW w:w="7366" w:type="dxa"/>
            <w:tcBorders>
              <w:top w:val="single" w:sz="8" w:space="0" w:color="000000"/>
              <w:left w:val="single" w:sz="8" w:space="0" w:color="000000"/>
              <w:bottom w:val="single" w:sz="8" w:space="0" w:color="000000"/>
              <w:right w:val="single" w:sz="8" w:space="0" w:color="000000"/>
            </w:tcBorders>
          </w:tcPr>
          <w:p w14:paraId="7DE74E4A"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Investigación sobre una cultura específica, presentaciones y discusiones grupales.</w:t>
            </w:r>
          </w:p>
        </w:tc>
        <w:tc>
          <w:tcPr>
            <w:tcW w:w="567" w:type="dxa"/>
            <w:tcBorders>
              <w:top w:val="single" w:sz="8" w:space="0" w:color="000000"/>
              <w:left w:val="single" w:sz="8" w:space="0" w:color="000000"/>
              <w:bottom w:val="single" w:sz="8" w:space="0" w:color="000000"/>
              <w:right w:val="single" w:sz="8" w:space="0" w:color="000000"/>
            </w:tcBorders>
          </w:tcPr>
          <w:p w14:paraId="2DB373AE" w14:textId="77777777" w:rsidR="00DE2186" w:rsidRPr="00741873" w:rsidRDefault="00DE2186" w:rsidP="00AC150B">
            <w:pPr>
              <w:jc w:val="center"/>
              <w:textAlignment w:val="baseline"/>
              <w:rPr>
                <w:rFonts w:eastAsia="Times New Roman" w:cs="Noto Sans"/>
                <w:color w:val="FF0000"/>
                <w:sz w:val="18"/>
                <w:szCs w:val="18"/>
                <w:lang w:eastAsia="es-ES"/>
              </w:rPr>
            </w:pPr>
          </w:p>
        </w:tc>
        <w:tc>
          <w:tcPr>
            <w:tcW w:w="561" w:type="dxa"/>
            <w:tcBorders>
              <w:top w:val="single" w:sz="8" w:space="0" w:color="000000"/>
              <w:left w:val="single" w:sz="8" w:space="0" w:color="000000"/>
              <w:bottom w:val="single" w:sz="8" w:space="0" w:color="000000"/>
              <w:right w:val="single" w:sz="8" w:space="0" w:color="000000"/>
            </w:tcBorders>
          </w:tcPr>
          <w:p w14:paraId="5869AB5B"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36F0DFE5" w14:textId="77777777" w:rsidTr="00651819">
        <w:tc>
          <w:tcPr>
            <w:tcW w:w="7366" w:type="dxa"/>
            <w:tcBorders>
              <w:top w:val="single" w:sz="8" w:space="0" w:color="000000"/>
              <w:left w:val="single" w:sz="8" w:space="0" w:color="000000"/>
              <w:bottom w:val="single" w:sz="8" w:space="0" w:color="000000"/>
              <w:right w:val="single" w:sz="8" w:space="0" w:color="000000"/>
            </w:tcBorders>
          </w:tcPr>
          <w:p w14:paraId="698B88C3"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Experiencias y actividades que permitan el desarrollo de las habilidades</w:t>
            </w:r>
            <w:r>
              <w:rPr>
                <w:rFonts w:eastAsia="Noto Sans" w:cs="Noto Sans"/>
                <w:sz w:val="18"/>
                <w:szCs w:val="18"/>
                <w:lang w:eastAsia="es-ES"/>
              </w:rPr>
              <w:t xml:space="preserve"> </w:t>
            </w:r>
            <w:r w:rsidRPr="00741873">
              <w:rPr>
                <w:rFonts w:eastAsia="Noto Sans" w:cs="Noto Sans"/>
                <w:sz w:val="18"/>
                <w:szCs w:val="18"/>
                <w:lang w:eastAsia="es-ES"/>
              </w:rPr>
              <w:t>interculturales de los alumnos (estancias al extranjero, intercambios lingüísticos y culturales, proyectos internacionales, etc.), presenciales y virtuales.</w:t>
            </w:r>
          </w:p>
        </w:tc>
        <w:tc>
          <w:tcPr>
            <w:tcW w:w="567" w:type="dxa"/>
            <w:tcBorders>
              <w:top w:val="single" w:sz="8" w:space="0" w:color="000000"/>
              <w:left w:val="single" w:sz="8" w:space="0" w:color="000000"/>
              <w:bottom w:val="single" w:sz="8" w:space="0" w:color="000000"/>
              <w:right w:val="single" w:sz="8" w:space="0" w:color="000000"/>
            </w:tcBorders>
          </w:tcPr>
          <w:p w14:paraId="290A9056"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154FF183"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51919A64" w14:textId="77777777" w:rsidTr="00AC150B">
        <w:tc>
          <w:tcPr>
            <w:tcW w:w="8494"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1CA1B99" w14:textId="77777777" w:rsidR="00DE2186" w:rsidRPr="00741873" w:rsidRDefault="00DE2186" w:rsidP="00651819">
            <w:pP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Estrategias de uso común de detección y actuación ante usos discriminatorios del lenguaje verbal y no verbal.</w:t>
            </w:r>
          </w:p>
        </w:tc>
      </w:tr>
      <w:tr w:rsidR="00DE2186" w:rsidRPr="00741873" w14:paraId="4E82276D"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59DCD80D"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Identificación y reflexión del impacto del lenguaje discriminatorio en diferentes contextos, incluidos las redes sociales y medios de comunicación.</w:t>
            </w:r>
          </w:p>
        </w:tc>
        <w:tc>
          <w:tcPr>
            <w:tcW w:w="567" w:type="dxa"/>
            <w:tcBorders>
              <w:top w:val="single" w:sz="8" w:space="0" w:color="000000"/>
              <w:left w:val="single" w:sz="8" w:space="0" w:color="000000"/>
              <w:bottom w:val="single" w:sz="8" w:space="0" w:color="000000"/>
              <w:right w:val="single" w:sz="8" w:space="0" w:color="000000"/>
            </w:tcBorders>
          </w:tcPr>
          <w:p w14:paraId="08594FE1"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655A2674"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7C52D15E"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722F6107"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Detección en el entorno escolar de actitudes discriminatorias proponiendo medidas de corrección.</w:t>
            </w:r>
          </w:p>
        </w:tc>
        <w:tc>
          <w:tcPr>
            <w:tcW w:w="567" w:type="dxa"/>
            <w:tcBorders>
              <w:top w:val="single" w:sz="8" w:space="0" w:color="000000"/>
              <w:left w:val="single" w:sz="8" w:space="0" w:color="000000"/>
              <w:bottom w:val="single" w:sz="8" w:space="0" w:color="000000"/>
              <w:right w:val="single" w:sz="8" w:space="0" w:color="000000"/>
            </w:tcBorders>
          </w:tcPr>
          <w:p w14:paraId="1EAA40FB"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048BA558"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49318988"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10371064"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Uso del lenguaje inclusivo y actitudes que fomenten el respeto.</w:t>
            </w:r>
          </w:p>
        </w:tc>
        <w:tc>
          <w:tcPr>
            <w:tcW w:w="567" w:type="dxa"/>
            <w:tcBorders>
              <w:top w:val="single" w:sz="8" w:space="0" w:color="000000"/>
              <w:left w:val="single" w:sz="8" w:space="0" w:color="000000"/>
              <w:bottom w:val="single" w:sz="8" w:space="0" w:color="000000"/>
              <w:right w:val="single" w:sz="8" w:space="0" w:color="000000"/>
            </w:tcBorders>
          </w:tcPr>
          <w:p w14:paraId="2B7C8EF1"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64847962"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r w:rsidR="00DE2186" w:rsidRPr="00741873" w14:paraId="3F388290" w14:textId="77777777" w:rsidTr="00651819">
        <w:tc>
          <w:tcPr>
            <w:tcW w:w="7366" w:type="dxa"/>
            <w:tcBorders>
              <w:top w:val="single" w:sz="8" w:space="0" w:color="000000"/>
              <w:left w:val="single" w:sz="8" w:space="0" w:color="000000"/>
              <w:bottom w:val="single" w:sz="8" w:space="0" w:color="000000"/>
              <w:right w:val="single" w:sz="8" w:space="0" w:color="000000"/>
            </w:tcBorders>
            <w:vAlign w:val="center"/>
          </w:tcPr>
          <w:p w14:paraId="0C75F396" w14:textId="77777777" w:rsidR="00DE2186" w:rsidRPr="00741873" w:rsidRDefault="00DE2186" w:rsidP="00CB5D8D">
            <w:pPr>
              <w:numPr>
                <w:ilvl w:val="0"/>
                <w:numId w:val="649"/>
              </w:numPr>
              <w:textAlignment w:val="baseline"/>
              <w:rPr>
                <w:rFonts w:eastAsia="Times New Roman" w:cs="Noto Sans"/>
                <w:sz w:val="18"/>
                <w:szCs w:val="18"/>
                <w:lang w:eastAsia="es-ES"/>
              </w:rPr>
            </w:pPr>
            <w:r w:rsidRPr="00741873">
              <w:rPr>
                <w:rFonts w:eastAsia="Noto Sans" w:cs="Noto Sans"/>
                <w:sz w:val="18"/>
                <w:szCs w:val="18"/>
                <w:lang w:eastAsia="es-ES"/>
              </w:rPr>
              <w:t>Rechazo de cualquier forma de comunicación que sea despectiva o excluyen</w:t>
            </w:r>
            <w:r>
              <w:rPr>
                <w:rFonts w:eastAsia="Noto Sans" w:cs="Noto Sans"/>
                <w:sz w:val="18"/>
                <w:szCs w:val="18"/>
                <w:lang w:eastAsia="es-ES"/>
              </w:rPr>
              <w:t>te</w:t>
            </w:r>
            <w:r w:rsidRPr="00741873">
              <w:rPr>
                <w:rFonts w:eastAsia="Noto Sans" w:cs="Noto Sans"/>
                <w:sz w:val="18"/>
                <w:szCs w:val="18"/>
                <w:lang w:eastAsia="es-ES"/>
              </w:rPr>
              <w:t xml:space="preserve"> (lenguaje discriminatorio).</w:t>
            </w:r>
          </w:p>
        </w:tc>
        <w:tc>
          <w:tcPr>
            <w:tcW w:w="567" w:type="dxa"/>
            <w:tcBorders>
              <w:top w:val="single" w:sz="8" w:space="0" w:color="000000"/>
              <w:left w:val="single" w:sz="8" w:space="0" w:color="000000"/>
              <w:bottom w:val="single" w:sz="8" w:space="0" w:color="000000"/>
              <w:right w:val="single" w:sz="8" w:space="0" w:color="000000"/>
            </w:tcBorders>
          </w:tcPr>
          <w:p w14:paraId="240E786B"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c>
          <w:tcPr>
            <w:tcW w:w="561" w:type="dxa"/>
            <w:tcBorders>
              <w:top w:val="single" w:sz="8" w:space="0" w:color="000000"/>
              <w:left w:val="single" w:sz="8" w:space="0" w:color="000000"/>
              <w:bottom w:val="single" w:sz="8" w:space="0" w:color="000000"/>
              <w:right w:val="single" w:sz="8" w:space="0" w:color="000000"/>
            </w:tcBorders>
          </w:tcPr>
          <w:p w14:paraId="5A2E59D1" w14:textId="77777777" w:rsidR="00DE2186" w:rsidRPr="00741873" w:rsidRDefault="00DE2186" w:rsidP="00AC150B">
            <w:pPr>
              <w:jc w:val="center"/>
              <w:textAlignment w:val="baseline"/>
              <w:rPr>
                <w:rFonts w:eastAsia="Times New Roman" w:cs="Noto Sans"/>
                <w:color w:val="FF0000"/>
                <w:sz w:val="18"/>
                <w:szCs w:val="18"/>
                <w:lang w:eastAsia="es-ES"/>
              </w:rPr>
            </w:pPr>
            <w:r w:rsidRPr="00741873">
              <w:rPr>
                <w:rFonts w:eastAsia="Noto Sans" w:cs="Noto Sans"/>
                <w:color w:val="000000"/>
                <w:sz w:val="18"/>
                <w:szCs w:val="18"/>
                <w:lang w:eastAsia="es-ES"/>
              </w:rPr>
              <w:t>x</w:t>
            </w:r>
          </w:p>
        </w:tc>
      </w:tr>
    </w:tbl>
    <w:p w14:paraId="75F5ADC5" w14:textId="77777777" w:rsidR="00DE2186" w:rsidRPr="00741873" w:rsidRDefault="00DE2186" w:rsidP="00DE2186">
      <w:pPr>
        <w:textAlignment w:val="baseline"/>
        <w:rPr>
          <w:rFonts w:ascii="Times New Roman" w:eastAsia="Times New Roman" w:hAnsi="Times New Roman"/>
          <w:color w:val="FF0000"/>
          <w:sz w:val="18"/>
          <w:szCs w:val="18"/>
          <w:lang w:eastAsia="es-ES"/>
        </w:rPr>
      </w:pPr>
    </w:p>
    <w:p w14:paraId="6D184823" w14:textId="77777777" w:rsidR="00D74694" w:rsidRPr="00E06ADC" w:rsidRDefault="00D74694" w:rsidP="00BC6131">
      <w:pPr>
        <w:rPr>
          <w:rStyle w:val="normaltextrun"/>
          <w:rFonts w:eastAsiaTheme="majorEastAsia" w:cs="Noto Sans"/>
          <w:b/>
          <w:bCs/>
          <w:sz w:val="18"/>
          <w:szCs w:val="18"/>
        </w:rPr>
      </w:pPr>
    </w:p>
    <w:p w14:paraId="5794645E" w14:textId="77777777" w:rsidR="00D74694" w:rsidRPr="00E06ADC" w:rsidRDefault="00D74694" w:rsidP="00BC6131">
      <w:pPr>
        <w:rPr>
          <w:rStyle w:val="normaltextrun"/>
          <w:rFonts w:eastAsiaTheme="majorEastAsia" w:cs="Noto Sans"/>
          <w:b/>
          <w:bCs/>
          <w:sz w:val="18"/>
          <w:szCs w:val="18"/>
          <w:lang w:eastAsia="es-ES"/>
        </w:rPr>
      </w:pPr>
      <w:r w:rsidRPr="00E06ADC">
        <w:rPr>
          <w:rStyle w:val="normaltextrun"/>
          <w:rFonts w:eastAsiaTheme="majorEastAsia" w:cs="Noto Sans"/>
          <w:b/>
          <w:bCs/>
          <w:sz w:val="18"/>
          <w:szCs w:val="18"/>
        </w:rPr>
        <w:br w:type="page"/>
      </w:r>
    </w:p>
    <w:p w14:paraId="72DB5B83" w14:textId="77777777" w:rsidR="00C43B9D" w:rsidRPr="008E39E9" w:rsidRDefault="00C43B9D" w:rsidP="00C43B9D">
      <w:pPr>
        <w:pStyle w:val="paragraph"/>
        <w:spacing w:beforeAutospacing="0" w:afterAutospacing="0"/>
        <w:textAlignment w:val="baseline"/>
        <w:rPr>
          <w:rStyle w:val="normaltextrun"/>
          <w:rFonts w:ascii="Noto Sans" w:hAnsi="Noto Sans" w:cs="Noto Sans"/>
          <w:b/>
          <w:bCs/>
          <w:sz w:val="18"/>
          <w:szCs w:val="18"/>
        </w:rPr>
      </w:pPr>
      <w:r w:rsidRPr="008E39E9">
        <w:rPr>
          <w:rStyle w:val="normaltextrun"/>
          <w:rFonts w:ascii="Noto Sans" w:hAnsi="Noto Sans" w:cs="Noto Sans"/>
          <w:b/>
          <w:bCs/>
          <w:sz w:val="18"/>
          <w:szCs w:val="18"/>
        </w:rPr>
        <w:t>Taller de Finanzas y Consumo Responsable</w:t>
      </w:r>
    </w:p>
    <w:p w14:paraId="6452A9F9" w14:textId="77777777" w:rsidR="00C43B9D" w:rsidRPr="008E39E9" w:rsidRDefault="00C43B9D" w:rsidP="00C43B9D">
      <w:pPr>
        <w:pStyle w:val="paragraph"/>
        <w:spacing w:beforeAutospacing="0" w:afterAutospacing="0"/>
        <w:textAlignment w:val="baseline"/>
        <w:rPr>
          <w:rStyle w:val="normaltextrun"/>
          <w:rFonts w:ascii="Noto Sans" w:hAnsi="Noto Sans" w:cs="Noto Sans"/>
          <w:b/>
          <w:bC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3DF8054E" w14:textId="77777777" w:rsidTr="00C6603D">
        <w:tc>
          <w:tcPr>
            <w:tcW w:w="8494" w:type="dxa"/>
          </w:tcPr>
          <w:p w14:paraId="524F9930" w14:textId="77777777" w:rsidR="00C43B9D" w:rsidRPr="008E39E9" w:rsidRDefault="00C43B9D" w:rsidP="00C6603D">
            <w:pPr>
              <w:pStyle w:val="paragraph"/>
              <w:textAlignment w:val="baseline"/>
              <w:rPr>
                <w:rStyle w:val="normaltextrun"/>
                <w:rFonts w:ascii="Noto Sans" w:hAnsi="Noto Sans" w:cs="Noto Sans"/>
                <w:sz w:val="18"/>
                <w:szCs w:val="18"/>
              </w:rPr>
            </w:pPr>
            <w:r w:rsidRPr="008E39E9">
              <w:rPr>
                <w:rStyle w:val="normaltextrun"/>
                <w:rFonts w:ascii="Noto Sans" w:hAnsi="Noto Sans" w:cs="Noto Sans"/>
                <w:sz w:val="18"/>
                <w:szCs w:val="18"/>
              </w:rPr>
              <w:t>La realidad, que se nos presenta como un todo, es cada vez más rica en matices económicos y financieros. Estos últimos inciden en nuestras vidas desde edades muy tempranas y lo hacen a una velocidad mayor que en el pasado, por lo que resulta imprescindible dotar a la sociedad de herramientas adecuadas con las que manejar situaciones cotidianas en condiciones óptimas de sostenibilidad, tanto individual como social.</w:t>
            </w:r>
          </w:p>
          <w:p w14:paraId="52B49736" w14:textId="77777777" w:rsidR="00C43B9D" w:rsidRPr="008E39E9" w:rsidRDefault="00C43B9D" w:rsidP="00C6603D">
            <w:pPr>
              <w:pStyle w:val="paragraph"/>
              <w:textAlignment w:val="baseline"/>
              <w:rPr>
                <w:rStyle w:val="eop"/>
                <w:rFonts w:ascii="Noto Sans" w:hAnsi="Noto Sans" w:cs="Noto Sans"/>
                <w:sz w:val="18"/>
                <w:szCs w:val="18"/>
              </w:rPr>
            </w:pPr>
            <w:r w:rsidRPr="008E39E9">
              <w:rPr>
                <w:rStyle w:val="normaltextrun"/>
                <w:rFonts w:ascii="Noto Sans" w:hAnsi="Noto Sans" w:cs="Noto Sans"/>
                <w:sz w:val="18"/>
                <w:szCs w:val="18"/>
              </w:rPr>
              <w:t xml:space="preserve">Por otro lado, al vivir en comunidades interrelacionadas y dinámicas, nuestros actos personales generan consecuencias a nivel agregado que deben respetar los equilibrios intergeneracionales entendidos como el deseo de conseguir un mundo mejor para los que están por venir. En este sentido, ser conscientes de nuestras acciones presentes, para mejorarlas, forma parte de lo que hemos entendido como sostenibilidad. </w:t>
            </w:r>
          </w:p>
          <w:p w14:paraId="7519C51C" w14:textId="77777777" w:rsidR="00C43B9D" w:rsidRPr="008E39E9" w:rsidRDefault="00C43B9D" w:rsidP="00C6603D">
            <w:pPr>
              <w:pStyle w:val="paragraph"/>
              <w:textAlignment w:val="baseline"/>
              <w:rPr>
                <w:rFonts w:ascii="Noto Sans" w:hAnsi="Noto Sans" w:cs="Noto Sans"/>
                <w:sz w:val="18"/>
                <w:szCs w:val="18"/>
              </w:rPr>
            </w:pPr>
            <w:r w:rsidRPr="008E39E9">
              <w:rPr>
                <w:rStyle w:val="normaltextrun"/>
                <w:rFonts w:ascii="Noto Sans" w:hAnsi="Noto Sans" w:cs="Noto Sans"/>
                <w:sz w:val="18"/>
                <w:szCs w:val="18"/>
              </w:rPr>
              <w:t xml:space="preserve">La materia Taller de Finanzas y Consumo Responsable tiene una triple finalidad. </w:t>
            </w:r>
          </w:p>
          <w:p w14:paraId="78ABC2D9" w14:textId="77777777" w:rsidR="00C43B9D" w:rsidRPr="008E39E9" w:rsidRDefault="00C43B9D" w:rsidP="00C6603D">
            <w:pPr>
              <w:pStyle w:val="paragraph"/>
              <w:textAlignment w:val="baseline"/>
              <w:rPr>
                <w:rFonts w:ascii="Noto Sans" w:hAnsi="Noto Sans" w:cs="Noto Sans"/>
                <w:sz w:val="18"/>
                <w:szCs w:val="18"/>
              </w:rPr>
            </w:pPr>
            <w:r w:rsidRPr="008E39E9">
              <w:rPr>
                <w:rStyle w:val="eop"/>
                <w:rFonts w:ascii="Noto Sans" w:hAnsi="Noto Sans" w:cs="Noto Sans"/>
                <w:sz w:val="18"/>
                <w:szCs w:val="18"/>
              </w:rPr>
              <w:t xml:space="preserve">En primer lugar, formar a los alumnos en los conceptos básicos que son protagonistas en las relaciones financieras. La finalidad no es otra que ofrecer un aprendizaje vinculado a la vida real y acercar a los estudiantes las herramientas necesarias para su bienestar personal y calidad de vida. De este modo, se estará en condiciones de abordar la segunda finalidad: una educación en valores sociales y éticos, para que los enriquezca como personas, sean personas independientes, con criterio y capaces de afrontar los retos que les esperan en el futuro identificando sus hitos y los recursos que necesiten para lograrlos. </w:t>
            </w:r>
            <w:r w:rsidRPr="008E39E9">
              <w:rPr>
                <w:rStyle w:val="normaltextrun"/>
                <w:rFonts w:ascii="Noto Sans" w:hAnsi="Noto Sans" w:cs="Noto Sans"/>
                <w:sz w:val="18"/>
                <w:szCs w:val="18"/>
              </w:rPr>
              <w:t>La tercera finalidad, consecuencia de la consecución de las dos anteriores, es fomentar entre las personas patrones de consumo y actuaciones sostenibles, y evidenciar la importancia del respeto intergeneracional, de la fiscalidad (en particular, resaltando el papel de los impuestos), de nuestras pautas de consumo y de los principios que impulsan el mercado de trabajo, sin olvidarnos de contextualizar todas estas acciones en nuestro entorno más próximo: las Illes Balears.</w:t>
            </w:r>
            <w:r w:rsidRPr="008E39E9">
              <w:rPr>
                <w:rStyle w:val="eop"/>
                <w:rFonts w:ascii="Noto Sans" w:hAnsi="Noto Sans" w:cs="Noto Sans"/>
                <w:sz w:val="18"/>
                <w:szCs w:val="18"/>
              </w:rPr>
              <w:t> </w:t>
            </w:r>
          </w:p>
          <w:p w14:paraId="705EEC73"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La materia se desarrolla a partir de aprendizajes significativos, funcionales y de interés para los alumnos, proporcionando saberes específicos y técnicos para examinar, de manera crítica, la sociedad en la que viven, poniendo en primer plano la importancia de sus actos individuales y las consecuencias que generan en la sociedad.</w:t>
            </w:r>
            <w:r w:rsidRPr="008E39E9">
              <w:rPr>
                <w:rStyle w:val="eop"/>
                <w:rFonts w:ascii="Noto Sans" w:hAnsi="Noto Sans" w:cs="Noto Sans"/>
                <w:sz w:val="18"/>
                <w:szCs w:val="18"/>
              </w:rPr>
              <w:t> </w:t>
            </w:r>
          </w:p>
          <w:p w14:paraId="04A1EE18"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5337BB00"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La elección de la denominación </w:t>
            </w:r>
            <w:r w:rsidRPr="008E39E9">
              <w:rPr>
                <w:rStyle w:val="normaltextrun"/>
                <w:rFonts w:ascii="Noto Sans" w:hAnsi="Noto Sans" w:cs="Noto Sans"/>
                <w:i/>
                <w:iCs/>
                <w:sz w:val="18"/>
                <w:szCs w:val="18"/>
              </w:rPr>
              <w:t>taller</w:t>
            </w:r>
            <w:r w:rsidRPr="008E39E9">
              <w:rPr>
                <w:rStyle w:val="normaltextrun"/>
                <w:rFonts w:ascii="Noto Sans" w:hAnsi="Noto Sans" w:cs="Noto Sans"/>
                <w:sz w:val="18"/>
                <w:szCs w:val="18"/>
              </w:rPr>
              <w:t xml:space="preserve"> responde a una intención metodológica de acercar a los alumnos los conocimientos de una forma práctica, a través de un enfoque holístico en el que las decisiones financieras y de consumo responsable se toman como consecuencia de la interacción con la realidad misma y no como aproximación a una situación que se desprende de ella, sin conexión con otros aspectos de la vida. El paradigma de la sostenibilidad actúa como marco bajo el que se desarrollan todas las actuaciones de los alumnos.</w:t>
            </w:r>
            <w:r w:rsidRPr="008E39E9">
              <w:rPr>
                <w:rStyle w:val="eop"/>
                <w:rFonts w:ascii="Noto Sans" w:hAnsi="Noto Sans" w:cs="Noto Sans"/>
                <w:sz w:val="18"/>
                <w:szCs w:val="18"/>
              </w:rPr>
              <w:t> </w:t>
            </w:r>
          </w:p>
          <w:p w14:paraId="1C0DD641"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59E13AA0"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Esta materia, por su naturaleza de taller, se desarrolla a partir de aprendizajes significativos, funcionales y de interés para los alumnos, y proporciona saberes específicos y técnicos para examinar, de manera crítica, la sociedad en la que viven, poniendo en primer plano la importancia de conocer las características básicas de las relaciones financieras a fin de establecer patrones sostenibles de consumo. La denominación de </w:t>
            </w:r>
            <w:r w:rsidRPr="008E39E9">
              <w:rPr>
                <w:rStyle w:val="normaltextrun"/>
                <w:rFonts w:ascii="Noto Sans" w:hAnsi="Noto Sans" w:cs="Noto Sans"/>
                <w:i/>
                <w:iCs/>
                <w:sz w:val="18"/>
                <w:szCs w:val="18"/>
              </w:rPr>
              <w:t>taller</w:t>
            </w:r>
            <w:r w:rsidRPr="008E39E9">
              <w:rPr>
                <w:rStyle w:val="normaltextrun"/>
                <w:rFonts w:ascii="Noto Sans" w:hAnsi="Noto Sans" w:cs="Noto Sans"/>
                <w:sz w:val="18"/>
                <w:szCs w:val="18"/>
              </w:rPr>
              <w:t xml:space="preserve"> responde a la necesidad de abordar estos saberes a partir de metodologías ágiles y creativas que permitan, además, emplear una variedad de herramientas (papel, presentaciones, hojas de cálculo, </w:t>
            </w:r>
            <w:r w:rsidR="00313962" w:rsidRPr="00313962">
              <w:rPr>
                <w:rStyle w:val="normaltextrun"/>
                <w:rFonts w:ascii="Noto Sans" w:hAnsi="Noto Sans" w:cs="Noto Sans"/>
                <w:sz w:val="18"/>
                <w:szCs w:val="18"/>
              </w:rPr>
              <w:t>aplicaciones</w:t>
            </w:r>
            <w:r w:rsidRPr="00313962">
              <w:rPr>
                <w:rStyle w:val="normaltextrun"/>
                <w:rFonts w:ascii="Noto Sans" w:hAnsi="Noto Sans" w:cs="Noto Sans"/>
                <w:sz w:val="18"/>
                <w:szCs w:val="18"/>
              </w:rPr>
              <w:t>,</w:t>
            </w:r>
            <w:r w:rsidRPr="008E39E9">
              <w:rPr>
                <w:rStyle w:val="normaltextrun"/>
                <w:rFonts w:ascii="Noto Sans" w:hAnsi="Noto Sans" w:cs="Noto Sans"/>
                <w:sz w:val="18"/>
                <w:szCs w:val="18"/>
              </w:rPr>
              <w:t xml:space="preserve"> etcétera), estimulando el aprendizaje a partir de la puesta en práctica de los saberes teóricos transmitidos. La misma naturaleza de taller contribuye, también, a potenciar las habilidades de comunicación para explicar y transmitir la información en contextos reales y fomentar el trabajo colaborativo y en equipo.</w:t>
            </w:r>
            <w:r w:rsidRPr="008E39E9">
              <w:rPr>
                <w:rStyle w:val="eop"/>
                <w:rFonts w:ascii="Noto Sans" w:hAnsi="Noto Sans" w:cs="Noto Sans"/>
                <w:sz w:val="18"/>
                <w:szCs w:val="18"/>
              </w:rPr>
              <w:t> </w:t>
            </w:r>
          </w:p>
          <w:p w14:paraId="3093031D"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12EB3419"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En este sentido existe una vinculación directa con la etapa de Primaria, en cuyos principios pedagógicos se explicita la potenciación del aprendizaje significativo para el desarrollo de las competencias que promueven la autonomía y la reflexión. </w:t>
            </w:r>
          </w:p>
          <w:p w14:paraId="643A5E46"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2E3F904D"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En el plano de las competencias clave, se pretende conseguirlas y desarrollarlas a través de sus competencias específicas, las </w:t>
            </w:r>
            <w:r w:rsidR="008A1A67">
              <w:rPr>
                <w:rStyle w:val="normaltextrun"/>
                <w:rFonts w:ascii="Noto Sans" w:hAnsi="Noto Sans" w:cs="Noto Sans"/>
                <w:sz w:val="18"/>
                <w:szCs w:val="18"/>
              </w:rPr>
              <w:t>que</w:t>
            </w:r>
            <w:r w:rsidRPr="008E39E9">
              <w:rPr>
                <w:rStyle w:val="normaltextrun"/>
                <w:rFonts w:ascii="Noto Sans" w:hAnsi="Noto Sans" w:cs="Noto Sans"/>
                <w:sz w:val="18"/>
                <w:szCs w:val="18"/>
              </w:rPr>
              <w:t xml:space="preserve"> generan espacios compatibles para que concurran la competencia en comunicación lingüística (CCL), la competencia plurilingüe (CP), la competencia matemática y la competencia en ciencia, tecnología e ingeniería (STEM), la competencia digital (CD), la competencia personal, social y de aprender a aprender (CPS AA), la competencia ciudadana (CC), la competencia emprendedora (CE) y la competencia en conciencia y expresión culturales (CCEC). </w:t>
            </w:r>
          </w:p>
          <w:p w14:paraId="578FB0E3"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3E81E947"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Taller de Finanzas y Consumo Responsable está planteada como materia optativa en el tercer curso de la </w:t>
            </w:r>
            <w:r w:rsidR="006B37EE">
              <w:rPr>
                <w:rStyle w:val="normaltextrun"/>
                <w:rFonts w:ascii="Noto Sans" w:hAnsi="Noto Sans" w:cs="Noto Sans"/>
                <w:sz w:val="18"/>
                <w:szCs w:val="18"/>
              </w:rPr>
              <w:t>Educación Secundaria Obligatoria</w:t>
            </w:r>
            <w:r w:rsidRPr="008E39E9">
              <w:rPr>
                <w:rStyle w:val="normaltextrun"/>
                <w:rFonts w:ascii="Noto Sans" w:hAnsi="Noto Sans" w:cs="Noto Sans"/>
                <w:sz w:val="18"/>
                <w:szCs w:val="18"/>
              </w:rPr>
              <w:t xml:space="preserve"> y procura los resultados siguientes: </w:t>
            </w:r>
          </w:p>
          <w:p w14:paraId="18DF2974"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444606C1"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En primer lugar, que los alumnos cuenten con una educación financiera básica, que les proporcione un andamiaje sobre el que construir sus experiencias financieras futuras, impulsando la toma racional de decisiones. </w:t>
            </w:r>
          </w:p>
          <w:p w14:paraId="4D7DFC1E"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753DFB37"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En segundo lugar, que los alumnos lleven a cabo acciones de consumo responsable, siendo parte activa del paradigma de economía circular, promoviendo actos individuales que se asocien a la sostenibilidad. </w:t>
            </w:r>
          </w:p>
          <w:p w14:paraId="65DB5188"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29D3C59E"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Los saberes básicos se organizan en tres bloques, siendo objetivo de esta materia que los alumnos tomen un primer contacto con los saberes de las finanzas, el consumo responsable y la sostenibilidad de nuestros actos económicos. </w:t>
            </w:r>
          </w:p>
          <w:p w14:paraId="3C5117DD"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0E0D4E7B"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El primero de estos bloques está vinculado a presentar las relaciones económicas y financieras que surgen entre hogares, empresas y administraciones públicas, adentrándonos en la necesidad de organizar y encajar los flujos de renta que se desprenden de estas, planificándolos y gestionándolos desde un punto de vista racional. Por ello, debe tenerse en cuenta la adquisición de saberes vinculados con los elementos de cualquier proyecto de ahorro e inversión, como por ejemplo el tipo de interés o la rentabilidad, saberes que se deben materializar en la elaboración de un proyecto personal de ahorro.</w:t>
            </w:r>
            <w:r w:rsidRPr="008E39E9">
              <w:rPr>
                <w:rStyle w:val="eop"/>
                <w:rFonts w:ascii="Noto Sans" w:hAnsi="Noto Sans" w:cs="Noto Sans"/>
                <w:sz w:val="18"/>
                <w:szCs w:val="18"/>
              </w:rPr>
              <w:t> </w:t>
            </w:r>
          </w:p>
          <w:p w14:paraId="2F888C51"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247BCBC8"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El segundo de los bloques parte de los saberes consolidados en el anterior, para desarrollar patrones y hábitos de consumo sostenible. Se pone el énfasis, en este bloque, en el consumo responsable y en las consecuencias de su no aplicación y se familiariza a los alumnos con la gestión de documentos habituales en la vida cotidiana y la toma racional de decisiones. </w:t>
            </w:r>
          </w:p>
          <w:p w14:paraId="3C456EA7"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4EB2E2F2"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El tercero y último bloque está dedicado a la sostenibilidad y a la economía circular, estableciendo la importancia del estado del bienestar y el papel que tiene en nuestras vidas, determinando los derechos de los consumidores y de los trabajadores, en un marco en el que se combate la desigualdad y se persiguen los Objetivos de Desarrollo Sostenible, también desde el punto de vista de las políticas de la comunidad autónoma.</w:t>
            </w:r>
            <w:r w:rsidRPr="008E39E9">
              <w:rPr>
                <w:rStyle w:val="eop"/>
                <w:rFonts w:ascii="Noto Sans" w:hAnsi="Noto Sans" w:cs="Noto Sans"/>
                <w:sz w:val="18"/>
                <w:szCs w:val="18"/>
              </w:rPr>
              <w:t> </w:t>
            </w:r>
          </w:p>
          <w:p w14:paraId="3FB9356E"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3F439CCB"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Los criterios de evaluación establecidos para esta materia se dirigen a conocer el grado de competencia que los alumnos hayan adquirido; es decir: el desempeño a nivel cognitivo, instrumental y actitudinal respecto de los saberes propuestos que se deben aplicar al ámbito personal, social y académico con una futura proyección profesional.</w:t>
            </w:r>
            <w:r w:rsidRPr="008E39E9">
              <w:rPr>
                <w:rStyle w:val="eop"/>
                <w:rFonts w:ascii="Noto Sans" w:hAnsi="Noto Sans" w:cs="Noto Sans"/>
                <w:sz w:val="18"/>
                <w:szCs w:val="18"/>
              </w:rPr>
              <w:t> </w:t>
            </w:r>
          </w:p>
          <w:p w14:paraId="1FE2FDCD"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622F6415" w14:textId="77777777" w:rsidR="00C43B9D" w:rsidRPr="008E39E9" w:rsidRDefault="002230AD" w:rsidP="00C6603D">
            <w:pPr>
              <w:pStyle w:val="paragraph"/>
              <w:spacing w:beforeAutospacing="0" w:afterAutospacing="0"/>
              <w:textAlignment w:val="baseline"/>
              <w:rPr>
                <w:rFonts w:ascii="Noto Sans" w:hAnsi="Noto Sans" w:cs="Noto Sans"/>
                <w:sz w:val="18"/>
                <w:szCs w:val="18"/>
              </w:rPr>
            </w:pPr>
            <w:r>
              <w:rPr>
                <w:rStyle w:val="normaltextrun"/>
                <w:rFonts w:ascii="Noto Sans" w:hAnsi="Noto Sans" w:cs="Noto Sans"/>
                <w:sz w:val="18"/>
                <w:szCs w:val="18"/>
              </w:rPr>
              <w:t>Esta</w:t>
            </w:r>
            <w:r w:rsidR="00C43B9D" w:rsidRPr="008E39E9">
              <w:rPr>
                <w:rStyle w:val="normaltextrun"/>
                <w:rFonts w:ascii="Noto Sans" w:hAnsi="Noto Sans" w:cs="Noto Sans"/>
                <w:sz w:val="18"/>
                <w:szCs w:val="18"/>
              </w:rPr>
              <w:t xml:space="preserve"> materia </w:t>
            </w:r>
            <w:r>
              <w:rPr>
                <w:rStyle w:val="normaltextrun"/>
                <w:rFonts w:ascii="Noto Sans" w:hAnsi="Noto Sans" w:cs="Noto Sans"/>
                <w:sz w:val="18"/>
                <w:szCs w:val="18"/>
              </w:rPr>
              <w:t xml:space="preserve">se define </w:t>
            </w:r>
            <w:r w:rsidR="00C43B9D" w:rsidRPr="008E39E9">
              <w:rPr>
                <w:rStyle w:val="normaltextrun"/>
                <w:rFonts w:ascii="Noto Sans" w:hAnsi="Noto Sans" w:cs="Noto Sans"/>
                <w:sz w:val="18"/>
                <w:szCs w:val="18"/>
              </w:rPr>
              <w:t>desde una perspectiva teórica y práctica que aplique los saberes al desarrollo de prácticas de taller que partan de situaciones cotidianas. En este sentido, en el espíritu de la materia Taller de Finanzas y Consumo Responsable está presente la intención de formar parte activa de proyectos STEAM, aportando a los alumnos la posibilidad de entender situaciones cotidianas desde un enfoque holístico, bajo el cual la realidad es mucho más que la suma de sus partes.</w:t>
            </w:r>
            <w:r w:rsidR="00C43B9D" w:rsidRPr="008E39E9">
              <w:rPr>
                <w:rStyle w:val="eop"/>
                <w:rFonts w:ascii="Noto Sans" w:hAnsi="Noto Sans" w:cs="Noto Sans"/>
                <w:sz w:val="18"/>
                <w:szCs w:val="18"/>
              </w:rPr>
              <w:t> </w:t>
            </w:r>
          </w:p>
          <w:p w14:paraId="4F1F65D3"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02923496" w14:textId="77777777" w:rsidR="00C43B9D" w:rsidRPr="008E39E9" w:rsidRDefault="00C43B9D" w:rsidP="007227D1">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Los aprendizajes se construyen desde la acción y la visión de la realidad. Los alumnos </w:t>
            </w:r>
            <w:r w:rsidR="007227D1">
              <w:rPr>
                <w:rStyle w:val="normaltextrun"/>
                <w:rFonts w:ascii="Noto Sans" w:hAnsi="Noto Sans" w:cs="Noto Sans"/>
                <w:sz w:val="18"/>
                <w:szCs w:val="18"/>
              </w:rPr>
              <w:t>deben</w:t>
            </w:r>
            <w:r w:rsidRPr="008E39E9">
              <w:rPr>
                <w:rStyle w:val="normaltextrun"/>
                <w:rFonts w:ascii="Noto Sans" w:hAnsi="Noto Sans" w:cs="Noto Sans"/>
                <w:sz w:val="18"/>
                <w:szCs w:val="18"/>
              </w:rPr>
              <w:t xml:space="preserve"> comprender observando, interactuando e ideando, deben gestionar recursos, </w:t>
            </w:r>
            <w:r w:rsidR="00345ADC">
              <w:rPr>
                <w:rStyle w:val="normaltextrun"/>
                <w:rFonts w:ascii="Noto Sans" w:hAnsi="Noto Sans" w:cs="Noto Sans"/>
                <w:sz w:val="18"/>
                <w:szCs w:val="18"/>
              </w:rPr>
              <w:t>deben</w:t>
            </w:r>
            <w:r w:rsidRPr="008E39E9">
              <w:rPr>
                <w:rStyle w:val="normaltextrun"/>
                <w:rFonts w:ascii="Noto Sans" w:hAnsi="Noto Sans" w:cs="Noto Sans"/>
                <w:sz w:val="18"/>
                <w:szCs w:val="18"/>
              </w:rPr>
              <w:t xml:space="preserve"> desarrollar experiencias y deben tomar decisiones vitales en un ambiente flexible y abierto que les permita desplegar sus aptitudes, potenciar sus destrezas y actitudes sociales, trabajando en equipo. Esta dinámica de trabajo genera una cultura creativa, colaborativa y de participación dirigida a crear valor para los otros.</w:t>
            </w:r>
            <w:r w:rsidRPr="008E39E9">
              <w:rPr>
                <w:rStyle w:val="eop"/>
                <w:rFonts w:ascii="Noto Sans" w:hAnsi="Noto Sans" w:cs="Noto Sans"/>
                <w:sz w:val="18"/>
                <w:szCs w:val="18"/>
              </w:rPr>
              <w:t> </w:t>
            </w:r>
          </w:p>
        </w:tc>
      </w:tr>
    </w:tbl>
    <w:p w14:paraId="6EF05E9F"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p w14:paraId="166AF014"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b/>
          <w:bCs/>
          <w:sz w:val="18"/>
          <w:szCs w:val="18"/>
        </w:rPr>
        <w:t>Competencias específicas</w:t>
      </w:r>
      <w:r w:rsidRPr="008E39E9">
        <w:rPr>
          <w:rStyle w:val="eop"/>
          <w:rFonts w:ascii="Noto Sans" w:hAnsi="Noto Sans" w:cs="Noto Sans"/>
          <w:sz w:val="18"/>
          <w:szCs w:val="18"/>
        </w:rPr>
        <w:t> </w:t>
      </w:r>
    </w:p>
    <w:p w14:paraId="1F88DB8D" w14:textId="77777777" w:rsidR="00C43B9D" w:rsidRPr="008E39E9" w:rsidRDefault="00C43B9D" w:rsidP="00C43B9D">
      <w:pPr>
        <w:pStyle w:val="paragraph"/>
        <w:spacing w:beforeAutospacing="0" w:afterAutospacing="0"/>
        <w:textAlignment w:val="baseline"/>
        <w:rPr>
          <w:rStyle w:val="normaltextrun"/>
          <w:rFonts w:ascii="Noto Sans" w:hAnsi="Noto Sans" w:cs="Noto Sans"/>
          <w:sz w:val="18"/>
          <w:szCs w:val="18"/>
        </w:rPr>
      </w:pPr>
      <w:r w:rsidRPr="008E39E9">
        <w:rPr>
          <w:rStyle w:val="eop"/>
          <w:rFonts w:ascii="Noto Sans"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C43B9D" w:rsidRPr="008E39E9" w14:paraId="2F0F248D"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05B711C"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CE 1 Tomar conciencia de que las relaciones económicas entre los hogares, las empresas y las administraciones públicas generan flujos de renta que responden a sus necesidades o capacidades de financiación, reconociendo que estos flujos pueden ser prestados o invertidos en el tiempo, valorando la idoneidad de realizar una adecuada planificación y estudiando las diversas formas de dinero, sus usos y su gestión por parte de los intermediarios financieros, comprendiendo que se deben realizar dentro de un marco ético.</w:t>
            </w:r>
            <w:r w:rsidRPr="008E39E9">
              <w:rPr>
                <w:rFonts w:eastAsia="Times New Roman" w:cs="Noto Sans"/>
                <w:sz w:val="18"/>
                <w:szCs w:val="18"/>
                <w:lang w:eastAsia="es-ES"/>
              </w:rPr>
              <w:t> </w:t>
            </w:r>
          </w:p>
        </w:tc>
      </w:tr>
      <w:tr w:rsidR="00C43B9D" w:rsidRPr="008E39E9" w14:paraId="055C5DEC"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72FA05D8"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Los alumnos deben conocer qué son las finanzas personales, por qué y para qué son necesarias. Esta necesidad deriva del reconocimiento de las relaciones económicas entre los tres agentes económicos (hogares, empresas y administraciones públicas), relaciones que generan flujos de renta como consecuencia de sus diferentes necesidades y capacidades de financiación. Por ello, los alumnos </w:t>
            </w:r>
            <w:r w:rsidR="00345ADC">
              <w:rPr>
                <w:rFonts w:eastAsia="Times New Roman" w:cs="Noto Sans"/>
                <w:sz w:val="18"/>
                <w:szCs w:val="18"/>
                <w:lang w:eastAsia="es-ES"/>
              </w:rPr>
              <w:t>deben</w:t>
            </w:r>
            <w:r w:rsidRPr="008E39E9">
              <w:rPr>
                <w:rFonts w:eastAsia="Times New Roman" w:cs="Noto Sans"/>
                <w:sz w:val="18"/>
                <w:szCs w:val="18"/>
                <w:lang w:eastAsia="es-ES"/>
              </w:rPr>
              <w:t xml:space="preserve"> comprender que existen unas relaciones financieras que acompañan a las económicas y conocerlas con el fin de gestionar estos flujos de manera adecuada, evitando situaciones adversas. </w:t>
            </w:r>
          </w:p>
          <w:p w14:paraId="7CBF1A63" w14:textId="77777777" w:rsidR="00C43B9D" w:rsidRPr="008E39E9" w:rsidRDefault="00C43B9D" w:rsidP="00C6603D">
            <w:pPr>
              <w:textAlignment w:val="baseline"/>
              <w:rPr>
                <w:rFonts w:eastAsia="Times New Roman" w:cs="Noto Sans"/>
                <w:sz w:val="18"/>
                <w:szCs w:val="18"/>
                <w:lang w:eastAsia="es-ES"/>
              </w:rPr>
            </w:pPr>
          </w:p>
          <w:p w14:paraId="4A644FF6"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Es importante, además, que identifiquen el dinero como el vehículo que permite, además de gastar, invertir y que distingan entre dinero en efectivo y dinero electrónico y depósitos, comprendiendo las diferentes formas de pago y comparándolas, a la vez que se reconoce el papel de las entidades financieras en todo este proceso, papel que se debe llevar a cabo dentro de un marco ético que facilite unas relaciones adecuadas entre las personas. </w:t>
            </w:r>
          </w:p>
        </w:tc>
      </w:tr>
      <w:tr w:rsidR="00C43B9D" w:rsidRPr="008E39E9" w14:paraId="673C3B6B"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438BDA23"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Descriptores que se ligan a esta competencia específica: CCL2, CCL3, CD1, CPSAA2, CPSAA4, CC3, CC4, CCEC3 </w:t>
            </w:r>
          </w:p>
        </w:tc>
      </w:tr>
      <w:tr w:rsidR="00C43B9D" w:rsidRPr="008E39E9" w14:paraId="49985E74"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CC05563"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 xml:space="preserve">CE 2 Identificar el concepto de tipo de interés, distinguiendo su papel en las leyes de capitalización, llevando a cabo cálculos que conduzcan a establecer los resultados de operaciones básicas de préstamo, inversión y seguro, conociendo la naturaleza y finalidad de las corrientes monetarias que generan. </w:t>
            </w:r>
          </w:p>
        </w:tc>
      </w:tr>
      <w:tr w:rsidR="00C43B9D" w:rsidRPr="008E39E9" w14:paraId="58625E17"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756C5769"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Los alumnos </w:t>
            </w:r>
            <w:r w:rsidR="00345ADC">
              <w:rPr>
                <w:rFonts w:eastAsia="Times New Roman" w:cs="Noto Sans"/>
                <w:sz w:val="18"/>
                <w:szCs w:val="18"/>
                <w:lang w:eastAsia="es-ES"/>
              </w:rPr>
              <w:t>deben</w:t>
            </w:r>
            <w:r w:rsidRPr="008E39E9">
              <w:rPr>
                <w:rFonts w:eastAsia="Times New Roman" w:cs="Noto Sans"/>
                <w:sz w:val="18"/>
                <w:szCs w:val="18"/>
                <w:lang w:eastAsia="es-ES"/>
              </w:rPr>
              <w:t xml:space="preserve"> conocer el concepto de tipo de interés, entendiéndolo como un simple precio para disponer o para ahorrar una cantidad de dinero durante un periodo de tiempo, siendo capaces de realizar cálculos diferentes en función de la ley de capitalización empleada, comparando los diferentes resultados y analizando las consecuencias de esta elección. Además, deben aplicar sus saberes a casos prácticos y cotidianos de operaciones de préstamo e inversión (ahorro), analizando los elementos que aparecen y siendo conscientes de su naturaleza, significado e implicaciones para sus finanzas personales, diferenciando entre intereses y capital. Estas comparaciones y análisis se </w:t>
            </w:r>
            <w:r w:rsidR="00345ADC">
              <w:rPr>
                <w:rFonts w:eastAsia="Times New Roman" w:cs="Noto Sans"/>
                <w:sz w:val="18"/>
                <w:szCs w:val="18"/>
                <w:lang w:eastAsia="es-ES"/>
              </w:rPr>
              <w:t>deben</w:t>
            </w:r>
            <w:r w:rsidRPr="008E39E9">
              <w:rPr>
                <w:rFonts w:eastAsia="Times New Roman" w:cs="Noto Sans"/>
                <w:sz w:val="18"/>
                <w:szCs w:val="18"/>
                <w:lang w:eastAsia="es-ES"/>
              </w:rPr>
              <w:t xml:space="preserve"> poder realizar empleando herramientas de todo tipo, incluidas las informáticas. Las finanzas personales, </w:t>
            </w:r>
            <w:r w:rsidR="00463769">
              <w:rPr>
                <w:rFonts w:eastAsia="Times New Roman" w:cs="Noto Sans"/>
                <w:sz w:val="18"/>
                <w:szCs w:val="18"/>
                <w:lang w:eastAsia="es-ES"/>
              </w:rPr>
              <w:t>así como</w:t>
            </w:r>
            <w:r w:rsidRPr="008E39E9">
              <w:rPr>
                <w:rFonts w:eastAsia="Times New Roman" w:cs="Noto Sans"/>
                <w:sz w:val="18"/>
                <w:szCs w:val="18"/>
                <w:lang w:eastAsia="es-ES"/>
              </w:rPr>
              <w:t xml:space="preserve"> las operaciones de ahorro e inversión, son entendidas dentro de un todo en el que la </w:t>
            </w:r>
            <w:r w:rsidRPr="008E39E9">
              <w:rPr>
                <w:rFonts w:eastAsia="Times New Roman" w:cs="Noto Sans"/>
                <w:i/>
                <w:iCs/>
                <w:sz w:val="18"/>
                <w:szCs w:val="18"/>
                <w:lang w:eastAsia="es-ES"/>
              </w:rPr>
              <w:t>mutualización</w:t>
            </w:r>
            <w:r w:rsidRPr="008E39E9">
              <w:rPr>
                <w:rFonts w:eastAsia="Times New Roman" w:cs="Noto Sans"/>
                <w:sz w:val="18"/>
                <w:szCs w:val="18"/>
                <w:lang w:eastAsia="es-ES"/>
              </w:rPr>
              <w:t xml:space="preserve"> cobra protagonismo al repartir los riesgos entre los diferentes agentes de la sociedad, por lo que la valoración y comprensión del concepto de seguro cobra toda su importancia en esta realidad. </w:t>
            </w:r>
          </w:p>
        </w:tc>
      </w:tr>
      <w:tr w:rsidR="00C43B9D" w:rsidRPr="008E39E9" w14:paraId="02B2F0CA"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50C07770"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CCL2, CCL3, CP1, STEM1, STEM2, STEM4, CD1, CD2, CD3, CD5, CPSAA4, CCEC3. </w:t>
            </w:r>
          </w:p>
        </w:tc>
      </w:tr>
      <w:tr w:rsidR="00C43B9D" w:rsidRPr="008E39E9" w14:paraId="213A74C6"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5CC147B"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 xml:space="preserve">CE 3 Conocer el paradigma del consumo responsable o consciente, identificando los beneficios personales y valorando las consecuencias que tiene para la sociedad, el medio ambiente y las relaciones laborales una ciudadanía preocupada por sus actos de compra, siendo conscientes de la necesidad de tomar decisiones racionales y de mostrar comportamientos de acuerdo con una comprensión adecuada de los mensajes publicitarios, analizando la creación de valor añadido de la actividad productiva y siendo críticos con la obsolescencia programada. </w:t>
            </w:r>
          </w:p>
        </w:tc>
      </w:tr>
      <w:tr w:rsidR="00C43B9D" w:rsidRPr="008E39E9" w14:paraId="12C7290B"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5A9EA259"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Dominar los impulsos irracionales en los actos de consumo es una tarea compleja. Se requiere conocimiento de las pautas estudiadas por la economía del comportamiento, </w:t>
            </w:r>
            <w:r w:rsidR="00463769">
              <w:rPr>
                <w:rFonts w:eastAsia="Times New Roman" w:cs="Noto Sans"/>
                <w:sz w:val="18"/>
                <w:szCs w:val="18"/>
                <w:lang w:eastAsia="es-ES"/>
              </w:rPr>
              <w:t>así como</w:t>
            </w:r>
            <w:r w:rsidRPr="008E39E9">
              <w:rPr>
                <w:rFonts w:eastAsia="Times New Roman" w:cs="Noto Sans"/>
                <w:sz w:val="18"/>
                <w:szCs w:val="18"/>
                <w:lang w:eastAsia="es-ES"/>
              </w:rPr>
              <w:t xml:space="preserve"> la valoración de los impactos que nuestras acciones individuales causan en nuestro entorno, inmediato y lejano, tanto a nivel ambiental como en las condiciones de trabajo, dentro y fuera de nuestras fronteras. A través de esta competencia, los alumnos podrán analizar sus actos de compra y reflexionar sobre los procesos racionales de toma de decisiones, siendo conscientes de su dificultad. Además, debe proponer situaciones cotidianas en las que poner a prueba esta competencia, analizando los mensajes publicitarios para distinguir la propuesta de valor del impulso inducido, siendo conscientes, a la vez, de la frecuencia con que repiten ciertas compras a causa de lo que conocemos como obsolescencia programada, no tan solo técnica, sino también funcional o psicológica. </w:t>
            </w:r>
          </w:p>
        </w:tc>
      </w:tr>
      <w:tr w:rsidR="00C43B9D" w:rsidRPr="008E39E9" w14:paraId="72C4705F"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7D7E565F"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Descriptores que se ligan a esta competencia específica: CCL1, CCL3, CP3, CD1, CD3, CPSAA3, CPSAA5, CC3, CC4, CE1, CCEC3. </w:t>
            </w:r>
          </w:p>
        </w:tc>
      </w:tr>
      <w:tr w:rsidR="00C43B9D" w:rsidRPr="008E39E9" w14:paraId="3048CC98"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517E212"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 xml:space="preserve">CE 4 Conocer qué es un presupuesto personal, planificándolo y llevando a cabo una gestión efectiva de éste, identificando y clasificando gastos e ingresos, </w:t>
            </w:r>
            <w:r w:rsidR="00463769">
              <w:rPr>
                <w:rFonts w:eastAsia="Times New Roman" w:cs="Noto Sans"/>
                <w:b/>
                <w:bCs/>
                <w:sz w:val="18"/>
                <w:szCs w:val="18"/>
                <w:lang w:eastAsia="es-ES"/>
              </w:rPr>
              <w:t>así como</w:t>
            </w:r>
            <w:r w:rsidRPr="008E39E9">
              <w:rPr>
                <w:rFonts w:eastAsia="Times New Roman" w:cs="Noto Sans"/>
                <w:b/>
                <w:bCs/>
                <w:sz w:val="18"/>
                <w:szCs w:val="18"/>
                <w:lang w:eastAsia="es-ES"/>
              </w:rPr>
              <w:t xml:space="preserve"> planteando el lugar que el ahorro debe ostentar y siendo capaces de leer y entender los documentos que actúan de soporte de ingresos y gastos, como el contrato de trabajo, la nómina, las facturas y recibos de compra o préstamo, tiques, los contratos de alquiler, de seguro y las hojas de reclamación, valorando, además, las opciones reservadas para capitalizar los ahorros a través de activos financieros, una vez analizadas y comparadas sus características de riesgo, rentabilidad y liquidez, en un entorno de inversión diversificado. </w:t>
            </w:r>
          </w:p>
        </w:tc>
      </w:tr>
      <w:tr w:rsidR="00C43B9D" w:rsidRPr="008E39E9" w14:paraId="195DA025"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73DDA707"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La planificación de un presupuesto personal, empleando herramientas tradicionales o </w:t>
            </w:r>
            <w:r w:rsidRPr="008E39E9">
              <w:rPr>
                <w:rFonts w:eastAsia="Times New Roman" w:cs="Noto Sans"/>
                <w:i/>
                <w:sz w:val="18"/>
                <w:szCs w:val="18"/>
                <w:lang w:eastAsia="es-ES"/>
              </w:rPr>
              <w:t>software</w:t>
            </w:r>
            <w:r w:rsidRPr="008E39E9">
              <w:rPr>
                <w:rFonts w:eastAsia="Times New Roman" w:cs="Noto Sans"/>
                <w:sz w:val="18"/>
                <w:szCs w:val="18"/>
                <w:lang w:eastAsia="es-ES"/>
              </w:rPr>
              <w:t xml:space="preserve">, se configura como pilar principal para la toma racional de decisiones, un consumo responsable, unas finanzas saneadas y la facilitación del ahorro personal. A través de esta competencia, los alumnos adquieren la capacidad de gestionar un presupuesto personal, identificando las posibles fuentes de ingresos y planificando los gastos personales, clasificándolas según su naturaleza. Esta competencia debe ayudar a identificar y comprender el significado y contenido de los varios documentos cotidianos que actúan de soporte físico de los gastos e ingresos, información que debe acompañar a los alumnos a lo largo de todo el ciclo vital y que les será de vital importancia para tomar decisiones racionales y plantear un ahorro que deben gestionar desde el conocimiento de las variables rendimiento, riesgo y liquidez, siempre comparadas dentro de un entorno diversificado que permita minimizar los riesgos no sistemáticos. </w:t>
            </w:r>
          </w:p>
        </w:tc>
      </w:tr>
      <w:tr w:rsidR="00C43B9D" w:rsidRPr="008E39E9" w14:paraId="12EE8948"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37D574CC"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Descriptores que se ligan a esta competencia específica: CCL2, CCL3, STEM3, STEM4, CD1, CD5, CPSAA1, CPSAA5, CE3, CCEC3. </w:t>
            </w:r>
          </w:p>
        </w:tc>
      </w:tr>
      <w:tr w:rsidR="00C43B9D" w:rsidRPr="008E39E9" w14:paraId="223C2966"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4155A75" w14:textId="77777777" w:rsidR="00C43B9D" w:rsidRPr="008E39E9" w:rsidRDefault="00C43B9D" w:rsidP="008A1A67">
            <w:pPr>
              <w:textAlignment w:val="baseline"/>
              <w:rPr>
                <w:rFonts w:eastAsia="Times New Roman" w:cs="Noto Sans"/>
                <w:sz w:val="18"/>
                <w:szCs w:val="18"/>
                <w:lang w:eastAsia="es-ES"/>
              </w:rPr>
            </w:pPr>
            <w:r w:rsidRPr="008E39E9">
              <w:rPr>
                <w:rFonts w:eastAsia="Times New Roman" w:cs="Noto Sans"/>
                <w:b/>
                <w:bCs/>
                <w:sz w:val="18"/>
                <w:szCs w:val="18"/>
                <w:lang w:eastAsia="es-ES"/>
              </w:rPr>
              <w:t xml:space="preserve">CE 5 Valorar y relacionar el impulso de la esperanza de vida, al nacer y a los 65 años, con el aumento en las tasas de escolarización y en la cobertura sanitaria, comprendiendo y estudiando los pilares básicos sobre los </w:t>
            </w:r>
            <w:r w:rsidR="008A1A67">
              <w:rPr>
                <w:rFonts w:eastAsia="Times New Roman" w:cs="Noto Sans"/>
                <w:b/>
                <w:bCs/>
                <w:sz w:val="18"/>
                <w:szCs w:val="18"/>
                <w:lang w:eastAsia="es-ES"/>
              </w:rPr>
              <w:t>que</w:t>
            </w:r>
            <w:r w:rsidRPr="008E39E9">
              <w:rPr>
                <w:rFonts w:eastAsia="Times New Roman" w:cs="Noto Sans"/>
                <w:b/>
                <w:bCs/>
                <w:sz w:val="18"/>
                <w:szCs w:val="18"/>
                <w:lang w:eastAsia="es-ES"/>
              </w:rPr>
              <w:t xml:space="preserve"> se sustenta el estado del bienestar, determinando la importancia del ahorro personal, la solidaridad entre generaciones como marco de nuestro sistema público de pensiones y reconociendo el papel crucial que juegan los impuestos dentro de nuestro sistema de bienestar. </w:t>
            </w:r>
          </w:p>
        </w:tc>
      </w:tr>
      <w:tr w:rsidR="00C43B9D" w:rsidRPr="008E39E9" w14:paraId="02F7B93F"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790D014C"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Las sociedades modernas consiguen, de manera constante, hitos en cuanto a la esperanza de vida, tanto al nacer como a los 65 años, procurando poblaciones cada vez de más larga vida. Por ello, el reto del estado del bienestar es, cada vez, más importante y se hace necesario proteger su evolución. Con esta competencia, los alumnos deben ser conscientes del aumento en la esperanza de vida y lo </w:t>
            </w:r>
            <w:r w:rsidR="00345ADC">
              <w:rPr>
                <w:rFonts w:eastAsia="Times New Roman" w:cs="Noto Sans"/>
                <w:sz w:val="18"/>
                <w:szCs w:val="18"/>
                <w:lang w:eastAsia="es-ES"/>
              </w:rPr>
              <w:t>deben</w:t>
            </w:r>
            <w:r w:rsidRPr="008E39E9">
              <w:rPr>
                <w:rFonts w:eastAsia="Times New Roman" w:cs="Noto Sans"/>
                <w:sz w:val="18"/>
                <w:szCs w:val="18"/>
                <w:lang w:eastAsia="es-ES"/>
              </w:rPr>
              <w:t xml:space="preserve"> conectar con el estado del bienestar, paradigma sin el cual no sería posible asistir a estos procesos. Por ello, deben identificar los pilares básicos, fuertemente influenciados y sostenidos por la acción conjunta de la ciudadanía a través del Estado, mediante un sistema público de pensiones, que es de reparto, y un sistema fiscal, acompañado de hábitos saludables de ahorro personal. Reconocer este papel, valorar la solidaridad intergeneracional, comprender las reglas básicas de cálculo de la pensión de jubilación es un conocimiento que debe ayudar a comprender y trabajar las tensiones a las cuales se enfrenta un sistema de reparto solidario, sin olvidarse de analizar el pilar restante, no menos importante: los impuestos. Distinguir sus diferentes tipos y conocer en qué situaciones aparecen y para que se emplea su recaudación, contribuye a desarrollar una ciudadanía más responsable. </w:t>
            </w:r>
          </w:p>
        </w:tc>
      </w:tr>
      <w:tr w:rsidR="00C43B9D" w:rsidRPr="008E39E9" w14:paraId="7D2278F8"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748A6A71"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Descriptores que se ligan a esta competencia específica: CCL3, CCL5, STEM1, STEM4, CD1, CD5, CPSAA2, CE1, CCEC1. </w:t>
            </w:r>
          </w:p>
        </w:tc>
      </w:tr>
      <w:tr w:rsidR="00C43B9D" w:rsidRPr="008E39E9" w14:paraId="29C568E4"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E87C60B"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 xml:space="preserve">CE 6 Utilizar el concepto de economía circular para proponer medidas de consumo responsable, ahorro personal y eficiencia doméstica, valorando las consecuencias positivas sobre el entorno local, regional y global, siendo conscientes de los retos a los cuales se enfrenta la transición verde en cuanto a nuevas relaciones de trabajo, lucha contra la pobreza y desigualdad, y las brechas de género, conociendo los derechos de los consumidores y </w:t>
            </w:r>
            <w:r w:rsidRPr="008E39E9">
              <w:rPr>
                <w:rFonts w:eastAsia="Times New Roman"/>
                <w:b/>
                <w:bCs/>
                <w:sz w:val="18"/>
                <w:szCs w:val="18"/>
                <w:lang w:eastAsia="es-ES"/>
              </w:rPr>
              <w:t>de los</w:t>
            </w:r>
            <w:r w:rsidRPr="008E39E9">
              <w:rPr>
                <w:rFonts w:eastAsia="Times New Roman" w:cs="Noto Sans"/>
                <w:b/>
                <w:bCs/>
                <w:sz w:val="18"/>
                <w:szCs w:val="18"/>
                <w:lang w:eastAsia="es-ES"/>
              </w:rPr>
              <w:t xml:space="preserve"> trabajadores dentro del marco de los Objetivos de Desarrollo Sostenible y de las actuaciones de las políticas públicas nacionales e internacionales, sin perder de vista las aportaciones de la administración regional. </w:t>
            </w:r>
          </w:p>
        </w:tc>
      </w:tr>
      <w:tr w:rsidR="00C43B9D" w:rsidRPr="008E39E9" w14:paraId="16717B1E"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1555C4F4"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Esta competencia específica se conecta con los </w:t>
            </w:r>
            <w:r w:rsidR="006970EF" w:rsidRPr="008E39E9">
              <w:rPr>
                <w:rFonts w:eastAsia="Times New Roman" w:cs="Noto Sans"/>
                <w:sz w:val="18"/>
                <w:szCs w:val="18"/>
                <w:lang w:eastAsia="es-ES"/>
              </w:rPr>
              <w:t xml:space="preserve">siguientes </w:t>
            </w:r>
            <w:r w:rsidRPr="008E39E9">
              <w:rPr>
                <w:rFonts w:eastAsia="Times New Roman" w:cs="Noto Sans"/>
                <w:sz w:val="18"/>
                <w:szCs w:val="18"/>
                <w:lang w:eastAsia="es-ES"/>
              </w:rPr>
              <w:t xml:space="preserve">descriptores: La transición ecológica, también denominada transición verde, se configura como un proceso inevitable y, al mismo tiempo, como un reto de dimensiones globales, nacionales y regionales. A través de esta competencia específica, los alumnos deben valorar este proceso desde un punto de vista analítico y no solo descriptivo, proponiendo medidas de eficiencia doméstica, consumo responsable y relaciones de trabajo que ayuden a avanzar en la lucha contra la desigualdad, la pobreza, las brechas de género y la consecución general de los Objetivos de Desarrollo Sostenible, empleando el conocimiento de los derechos de las personas consumidoras y trabajadoras y cultivando comportamientos, medidas, actitudes y acciones de consumo compatibles con este proceso, entendiéndolo en toda su dimensión espacial, identificando las políticas públicas de su entorno más próximo. </w:t>
            </w:r>
          </w:p>
        </w:tc>
      </w:tr>
      <w:tr w:rsidR="00C43B9D" w:rsidRPr="008E39E9" w14:paraId="29FC8E0F"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1A8CE366"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CCL1, CCL2, CCL3, CP2, STEM4, CD1, CPSAA2, CPSAA5, CC2, CC3, CC4, CE1, CE2, CCEC1. </w:t>
            </w:r>
          </w:p>
        </w:tc>
      </w:tr>
    </w:tbl>
    <w:p w14:paraId="58E28C4C"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p w14:paraId="062D17F4"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b/>
          <w:bCs/>
          <w:sz w:val="18"/>
          <w:szCs w:val="18"/>
        </w:rPr>
        <w:t xml:space="preserve">Criterios de evaluación </w:t>
      </w:r>
    </w:p>
    <w:p w14:paraId="0AFCA50A"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1954295B"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r w:rsidRPr="008E39E9">
        <w:rPr>
          <w:rStyle w:val="normaltextrun"/>
          <w:rFonts w:ascii="Noto Sans" w:hAnsi="Noto Sans" w:cs="Noto Sans"/>
          <w:sz w:val="18"/>
          <w:szCs w:val="18"/>
        </w:rPr>
        <w:t>Se establecen los criterios de evaluación (CA) de cada una de las competencias específicas (CE), junto con unas aclaraciones orientativas para desarrollarlos.</w:t>
      </w:r>
      <w:r w:rsidRPr="008E39E9">
        <w:rPr>
          <w:rStyle w:val="eop"/>
          <w:rFonts w:ascii="Noto Sans" w:hAnsi="Noto Sans" w:cs="Noto Sans"/>
          <w:sz w:val="18"/>
          <w:szCs w:val="18"/>
        </w:rPr>
        <w:t> </w:t>
      </w:r>
    </w:p>
    <w:p w14:paraId="4CC34ECA"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84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0AF9BE58" w14:textId="77777777" w:rsidTr="004D6636">
        <w:tc>
          <w:tcPr>
            <w:tcW w:w="849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BB28734" w14:textId="77777777" w:rsidR="00C43B9D" w:rsidRPr="008E39E9" w:rsidRDefault="00C43B9D" w:rsidP="00C6603D">
            <w:pPr>
              <w:textAlignment w:val="baseline"/>
              <w:rPr>
                <w:rFonts w:eastAsia="Times New Roman" w:cs="Noto Sans"/>
                <w:sz w:val="18"/>
                <w:szCs w:val="18"/>
                <w:lang w:eastAsia="es-ES"/>
              </w:rPr>
            </w:pPr>
            <w:bookmarkStart w:id="93" w:name="_Hlk189734849"/>
            <w:r w:rsidRPr="008E39E9">
              <w:rPr>
                <w:rFonts w:eastAsia="Times New Roman" w:cs="Noto Sans"/>
                <w:b/>
                <w:bCs/>
                <w:sz w:val="18"/>
                <w:szCs w:val="18"/>
                <w:lang w:eastAsia="es-ES"/>
              </w:rPr>
              <w:t>CE 1 Tomar conciencia de que las relaciones económicas entre los hogares, las empresas y las administraciones públicas generan flujos de renta que responden a sus necesidades o capacidades de financiación, reconociendo que estos flujos pueden ser prestados o invertidos en el tiempo, valorando la idoneidad de realizar una adecuada planificación y estudiando las diversas formas de dinero, sus usos y su gestión por parte de los intermediarios financieros, comprendiendo que se deben realizar dentro de un marco ético.</w:t>
            </w:r>
            <w:r w:rsidRPr="008E39E9">
              <w:rPr>
                <w:rFonts w:eastAsia="Times New Roman" w:cs="Noto Sans"/>
                <w:sz w:val="18"/>
                <w:szCs w:val="18"/>
                <w:lang w:eastAsia="es-ES"/>
              </w:rPr>
              <w:t> </w:t>
            </w:r>
          </w:p>
        </w:tc>
      </w:tr>
      <w:tr w:rsidR="00C43B9D" w:rsidRPr="008E39E9" w14:paraId="0DC9FE1F" w14:textId="77777777" w:rsidTr="004D6636">
        <w:tc>
          <w:tcPr>
            <w:tcW w:w="849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A07F18A"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1.1 Explicar y representar las relaciones económicas entre hogares, empresas y administraciones públicas en el entorno próximo.</w:t>
            </w:r>
          </w:p>
        </w:tc>
      </w:tr>
      <w:tr w:rsidR="00C43B9D" w:rsidRPr="008E39E9" w14:paraId="7BDDB0B9"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1926AD93" w14:textId="77777777" w:rsidR="00C43B9D" w:rsidRPr="008E39E9" w:rsidRDefault="00C43B9D" w:rsidP="00CB5D8D">
            <w:pPr>
              <w:pStyle w:val="paragraph"/>
              <w:numPr>
                <w:ilvl w:val="0"/>
                <w:numId w:val="649"/>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Explicar los agentes económicos principales y sus funciones.</w:t>
            </w:r>
          </w:p>
        </w:tc>
      </w:tr>
      <w:tr w:rsidR="00C43B9D" w:rsidRPr="008E39E9" w14:paraId="3EBF0584"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02D19EA0" w14:textId="77777777" w:rsidR="00C43B9D" w:rsidRPr="008E39E9" w:rsidRDefault="00C43B9D" w:rsidP="00CB5D8D">
            <w:pPr>
              <w:pStyle w:val="paragraph"/>
              <w:numPr>
                <w:ilvl w:val="0"/>
                <w:numId w:val="649"/>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Describir las relaciones económicas que se establecen entre los hogares, las empresas y las administraciones públicas en el entorno próximo, destacando sus características principales.</w:t>
            </w:r>
          </w:p>
        </w:tc>
      </w:tr>
      <w:tr w:rsidR="00C43B9D" w:rsidRPr="008E39E9" w14:paraId="5183F658"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414364EF" w14:textId="77777777" w:rsidR="00C43B9D" w:rsidRPr="008E39E9" w:rsidRDefault="00C43B9D" w:rsidP="00CB5D8D">
            <w:pPr>
              <w:pStyle w:val="paragraph"/>
              <w:numPr>
                <w:ilvl w:val="0"/>
                <w:numId w:val="649"/>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Representar gráfica o simbólicamente estas conexiones, utilizando esquemas, mapas conceptuales u otras herramientas visuales que permitan analizar su dinámica.</w:t>
            </w:r>
          </w:p>
        </w:tc>
      </w:tr>
      <w:tr w:rsidR="00C43B9D" w:rsidRPr="008E39E9" w14:paraId="4BC9187D"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4E8E7FC9" w14:textId="77777777" w:rsidR="00C43B9D" w:rsidRPr="008E39E9" w:rsidRDefault="00C43B9D" w:rsidP="00CB5D8D">
            <w:pPr>
              <w:pStyle w:val="paragraph"/>
              <w:numPr>
                <w:ilvl w:val="0"/>
                <w:numId w:val="649"/>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Interpretar estas relaciones económicas, identificando sus interacciones y sus implicaciones en la economía local. </w:t>
            </w:r>
          </w:p>
        </w:tc>
      </w:tr>
      <w:tr w:rsidR="00C43B9D" w:rsidRPr="008E39E9" w14:paraId="03103B88" w14:textId="77777777" w:rsidTr="004D6636">
        <w:tc>
          <w:tcPr>
            <w:tcW w:w="849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CBD3E69"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1.2 Describir el dinero y sus diferentes formas, representando sus usos en la satisfacción de las necesidades personales y valorando el papel del sistema financiero como canal del elevado número de transacciones económicas a nivel global.</w:t>
            </w:r>
          </w:p>
        </w:tc>
      </w:tr>
      <w:tr w:rsidR="00C43B9D" w:rsidRPr="008E39E9" w14:paraId="48F3B5B4"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20C88DC6" w14:textId="77777777" w:rsidR="00C43B9D" w:rsidRPr="008E39E9" w:rsidRDefault="00C43B9D" w:rsidP="00CB5D8D">
            <w:pPr>
              <w:pStyle w:val="paragraph"/>
              <w:numPr>
                <w:ilvl w:val="0"/>
                <w:numId w:val="650"/>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Identificar las diferentes formas que puede adoptar el dinero, analizando sus características y funciones en el contexto económico.</w:t>
            </w:r>
          </w:p>
        </w:tc>
      </w:tr>
      <w:tr w:rsidR="00C43B9D" w:rsidRPr="008E39E9" w14:paraId="23323214"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488EA3E4" w14:textId="77777777" w:rsidR="00C43B9D" w:rsidRPr="008E39E9" w:rsidRDefault="00C43B9D" w:rsidP="00CB5D8D">
            <w:pPr>
              <w:pStyle w:val="paragraph"/>
              <w:numPr>
                <w:ilvl w:val="0"/>
                <w:numId w:val="650"/>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Explicar los usos del dinero en la satisfacción de las necesidades personales, relacionándolos con situaciones de la vida cotidiana.</w:t>
            </w:r>
          </w:p>
        </w:tc>
      </w:tr>
      <w:tr w:rsidR="00C43B9D" w:rsidRPr="008E39E9" w14:paraId="46B2B321"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57B7F158" w14:textId="77777777" w:rsidR="00C43B9D" w:rsidRPr="008E39E9" w:rsidRDefault="00C43B9D" w:rsidP="00CB5D8D">
            <w:pPr>
              <w:pStyle w:val="paragraph"/>
              <w:numPr>
                <w:ilvl w:val="0"/>
                <w:numId w:val="650"/>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Representar gráficamente o mediante esquemas los flujos económicos vinculados al uso del dinero, destacando su relevancia.</w:t>
            </w:r>
          </w:p>
        </w:tc>
      </w:tr>
      <w:tr w:rsidR="00C43B9D" w:rsidRPr="008E39E9" w14:paraId="14CD2313"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508EE3FC" w14:textId="77777777" w:rsidR="00C43B9D" w:rsidRPr="008E39E9" w:rsidRDefault="00C43B9D" w:rsidP="00CB5D8D">
            <w:pPr>
              <w:pStyle w:val="paragraph"/>
              <w:numPr>
                <w:ilvl w:val="0"/>
                <w:numId w:val="650"/>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Evaluar el papel del sistema financiero, argumentando su importancia como mecanismo que canaliza y facilita un elevado número de transacciones económicas a escala global.</w:t>
            </w:r>
          </w:p>
        </w:tc>
      </w:tr>
      <w:tr w:rsidR="00C43B9D" w:rsidRPr="008E39E9" w14:paraId="25ACB82D" w14:textId="77777777" w:rsidTr="004D6636">
        <w:tc>
          <w:tcPr>
            <w:tcW w:w="849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1CC7524B"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CA 1.3 Conocer el proceso de emisión del dinero, distinguiendo dinero en efectivo de dinero en depósitos, </w:t>
            </w:r>
            <w:r w:rsidR="00463769">
              <w:rPr>
                <w:rFonts w:ascii="Noto Sans" w:eastAsia="Aptos" w:hAnsi="Noto Sans" w:cs="Noto Sans"/>
                <w:sz w:val="18"/>
                <w:szCs w:val="18"/>
              </w:rPr>
              <w:t>así como</w:t>
            </w:r>
            <w:r w:rsidRPr="008E39E9">
              <w:rPr>
                <w:rFonts w:ascii="Noto Sans" w:eastAsia="Aptos" w:hAnsi="Noto Sans" w:cs="Noto Sans"/>
                <w:sz w:val="18"/>
                <w:szCs w:val="18"/>
              </w:rPr>
              <w:t xml:space="preserve"> los medios más habituales de pago y los diferentes tipos de tarjetas bancarias.</w:t>
            </w:r>
          </w:p>
        </w:tc>
      </w:tr>
      <w:tr w:rsidR="00C43B9D" w:rsidRPr="008E39E9" w14:paraId="37FAACD9"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6E226146" w14:textId="77777777" w:rsidR="00C43B9D" w:rsidRPr="008E39E9" w:rsidRDefault="00C43B9D" w:rsidP="00CB5D8D">
            <w:pPr>
              <w:pStyle w:val="paragraph"/>
              <w:numPr>
                <w:ilvl w:val="0"/>
                <w:numId w:val="651"/>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Comprender el proceso de creación y emisión del dinero dentro de un sistema económico, diferenciando el dinero en efectivo del dinero en depósitos bancarios.</w:t>
            </w:r>
          </w:p>
        </w:tc>
      </w:tr>
      <w:tr w:rsidR="00C43B9D" w:rsidRPr="008E39E9" w14:paraId="0BBF7410"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26C5C265" w14:textId="77777777" w:rsidR="00C43B9D" w:rsidRPr="008E39E9" w:rsidRDefault="00C43B9D" w:rsidP="00CB5D8D">
            <w:pPr>
              <w:pStyle w:val="paragraph"/>
              <w:numPr>
                <w:ilvl w:val="0"/>
                <w:numId w:val="651"/>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Identificar los medios más habituales de pago y sus características.</w:t>
            </w:r>
          </w:p>
        </w:tc>
      </w:tr>
      <w:tr w:rsidR="00C43B9D" w:rsidRPr="008E39E9" w14:paraId="4A0F5F43"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4AD43558" w14:textId="77777777" w:rsidR="00C43B9D" w:rsidRPr="008E39E9" w:rsidRDefault="00C43B9D" w:rsidP="00CB5D8D">
            <w:pPr>
              <w:pStyle w:val="paragraph"/>
              <w:numPr>
                <w:ilvl w:val="0"/>
                <w:numId w:val="651"/>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Conocer los diferentes tipos de tarjetas bancarias y entender sus funciones y diferencias.</w:t>
            </w:r>
          </w:p>
        </w:tc>
      </w:tr>
      <w:tr w:rsidR="00C43B9D" w:rsidRPr="008E39E9" w14:paraId="3A99088E" w14:textId="77777777" w:rsidTr="004D6636">
        <w:tc>
          <w:tcPr>
            <w:tcW w:w="849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AC67591"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1.4 Reflexionar sobre las diversas formas de utilización del dinero, expresando una actitud positiva hacia el ahorro, considerándolo como medio para invertir y conseguir diferentes objetivos personales.</w:t>
            </w:r>
          </w:p>
        </w:tc>
      </w:tr>
      <w:tr w:rsidR="00C43B9D" w:rsidRPr="008E39E9" w14:paraId="78CF566D"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1BE9F100" w14:textId="77777777" w:rsidR="00C43B9D" w:rsidRPr="008E39E9" w:rsidRDefault="00C43B9D" w:rsidP="00CB5D8D">
            <w:pPr>
              <w:pStyle w:val="paragraph"/>
              <w:numPr>
                <w:ilvl w:val="0"/>
                <w:numId w:val="652"/>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Reflexionar sobre el uso del dinero de manera responsable y eficaz.</w:t>
            </w:r>
          </w:p>
        </w:tc>
      </w:tr>
      <w:tr w:rsidR="00C43B9D" w:rsidRPr="008E39E9" w14:paraId="66C570B3"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4533941A" w14:textId="77777777" w:rsidR="00C43B9D" w:rsidRPr="008E39E9" w:rsidRDefault="00C43B9D" w:rsidP="00CB5D8D">
            <w:pPr>
              <w:pStyle w:val="paragraph"/>
              <w:numPr>
                <w:ilvl w:val="0"/>
                <w:numId w:val="652"/>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Desarrollar una actitud positiva hacia el ahorro como herramienta para conseguir objetivos personales.</w:t>
            </w:r>
          </w:p>
        </w:tc>
      </w:tr>
      <w:tr w:rsidR="00C43B9D" w:rsidRPr="008E39E9" w14:paraId="6515F14E"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3F817944" w14:textId="77777777" w:rsidR="00C43B9D" w:rsidRPr="008E39E9" w:rsidRDefault="00C43B9D" w:rsidP="00CB5D8D">
            <w:pPr>
              <w:pStyle w:val="paragraph"/>
              <w:numPr>
                <w:ilvl w:val="0"/>
                <w:numId w:val="652"/>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Comprender las diferentes formas de invertir el dinero y las opciones que existen para maximizar los ahorros.</w:t>
            </w:r>
          </w:p>
        </w:tc>
      </w:tr>
      <w:tr w:rsidR="00C43B9D" w:rsidRPr="008E39E9" w14:paraId="793638C8"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15D721BE" w14:textId="77777777" w:rsidR="00C43B9D" w:rsidRPr="008E39E9" w:rsidRDefault="00C43B9D" w:rsidP="00CB5D8D">
            <w:pPr>
              <w:pStyle w:val="paragraph"/>
              <w:numPr>
                <w:ilvl w:val="0"/>
                <w:numId w:val="652"/>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Identificar las ventajas del ahorro a largo plazo y su efecto en la consecución de metas personales y financieras.</w:t>
            </w:r>
          </w:p>
        </w:tc>
      </w:tr>
      <w:bookmarkEnd w:id="93"/>
    </w:tbl>
    <w:p w14:paraId="302D4ACA"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59FDB434" w14:textId="77777777" w:rsidTr="004D6636">
        <w:tc>
          <w:tcPr>
            <w:tcW w:w="8494" w:type="dxa"/>
            <w:shd w:val="clear" w:color="auto" w:fill="D9D9D9" w:themeFill="background1" w:themeFillShade="D9"/>
          </w:tcPr>
          <w:p w14:paraId="549B0438"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bookmarkStart w:id="94" w:name="_Hlk189734880"/>
            <w:r w:rsidRPr="008E39E9">
              <w:rPr>
                <w:rFonts w:ascii="Noto Sans" w:eastAsia="Aptos" w:hAnsi="Noto Sans" w:cs="Noto Sans"/>
                <w:b/>
                <w:bCs/>
                <w:sz w:val="18"/>
                <w:szCs w:val="18"/>
              </w:rPr>
              <w:t>CE 2 Identificar el concepto de tipo de interés, distinguiendo su papel en las leyes de capitalización, llevando a cabo cálculos que conduzcan a establecer los resultados de operaciones básicas de préstamo, inversión y seguro, conociendo la naturaleza y finalidad de las corrientes monetarias que generan.</w:t>
            </w:r>
          </w:p>
        </w:tc>
      </w:tr>
      <w:tr w:rsidR="00C43B9D" w:rsidRPr="008E39E9" w14:paraId="481051D3" w14:textId="77777777" w:rsidTr="004D6636">
        <w:tc>
          <w:tcPr>
            <w:tcW w:w="8494" w:type="dxa"/>
            <w:shd w:val="clear" w:color="auto" w:fill="F2F2F2" w:themeFill="background1" w:themeFillShade="F2"/>
          </w:tcPr>
          <w:p w14:paraId="74F72340"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2.1 Diferenciar entre los principales productos financieros que ofrecen las entidades financieras a los particulares, razonar por qué se pagan o reciben intereses y valorar las ventajas e inconvenientes para cada una de las alternativas, además de la oportunidad de usarlos con garantía y responsabilidad.</w:t>
            </w:r>
          </w:p>
        </w:tc>
      </w:tr>
      <w:tr w:rsidR="00C43B9D" w:rsidRPr="008E39E9" w14:paraId="237A6709" w14:textId="77777777" w:rsidTr="00C6603D">
        <w:tc>
          <w:tcPr>
            <w:tcW w:w="8494" w:type="dxa"/>
          </w:tcPr>
          <w:p w14:paraId="351FE3FE" w14:textId="77777777" w:rsidR="00C43B9D" w:rsidRPr="008E39E9" w:rsidRDefault="00C43B9D" w:rsidP="00CB5D8D">
            <w:pPr>
              <w:pStyle w:val="paragraph"/>
              <w:numPr>
                <w:ilvl w:val="0"/>
                <w:numId w:val="65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Diferenciar los productos financieros más comunes que ofrecen las entidades financieras, como las cuentas corrientes, los depósitos a plazo, los créditos y las tarjetas de crédito.</w:t>
            </w:r>
          </w:p>
        </w:tc>
      </w:tr>
      <w:tr w:rsidR="00C43B9D" w:rsidRPr="008E39E9" w14:paraId="17FAE302" w14:textId="77777777" w:rsidTr="00C6603D">
        <w:tc>
          <w:tcPr>
            <w:tcW w:w="8494" w:type="dxa"/>
          </w:tcPr>
          <w:p w14:paraId="29CF7CFE" w14:textId="77777777" w:rsidR="00C43B9D" w:rsidRPr="008E39E9" w:rsidRDefault="00C43B9D" w:rsidP="00CB5D8D">
            <w:pPr>
              <w:pStyle w:val="paragraph"/>
              <w:numPr>
                <w:ilvl w:val="0"/>
                <w:numId w:val="65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Comprender por qué estos productos implican pago o recepción de intereses, y cómo los intereses afectan a las finanzas personales.</w:t>
            </w:r>
          </w:p>
        </w:tc>
      </w:tr>
      <w:tr w:rsidR="00C43B9D" w:rsidRPr="008E39E9" w14:paraId="4A12B886" w14:textId="77777777" w:rsidTr="00C6603D">
        <w:tc>
          <w:tcPr>
            <w:tcW w:w="8494" w:type="dxa"/>
          </w:tcPr>
          <w:p w14:paraId="0EE38930" w14:textId="77777777" w:rsidR="00C43B9D" w:rsidRPr="008E39E9" w:rsidRDefault="00C43B9D" w:rsidP="00CB5D8D">
            <w:pPr>
              <w:pStyle w:val="paragraph"/>
              <w:numPr>
                <w:ilvl w:val="0"/>
                <w:numId w:val="65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Analizar las ventajas y desventajas de cada uno de estos productos para ayudar a los alumnos a tomar decisiones informadas y responsables.</w:t>
            </w:r>
          </w:p>
        </w:tc>
      </w:tr>
      <w:tr w:rsidR="00C43B9D" w:rsidRPr="008E39E9" w14:paraId="1D266048" w14:textId="77777777" w:rsidTr="00C6603D">
        <w:tc>
          <w:tcPr>
            <w:tcW w:w="8494" w:type="dxa"/>
          </w:tcPr>
          <w:p w14:paraId="4B3DCE76" w14:textId="77777777" w:rsidR="00C43B9D" w:rsidRPr="008E39E9" w:rsidRDefault="00C43B9D" w:rsidP="00CB5D8D">
            <w:pPr>
              <w:pStyle w:val="paragraph"/>
              <w:numPr>
                <w:ilvl w:val="0"/>
                <w:numId w:val="65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Reflexionar sobre el uso de estos productos financieros con responsabilidad, valorando la seguridad y las garantías que ofrecen las entidades financieras.</w:t>
            </w:r>
          </w:p>
        </w:tc>
      </w:tr>
      <w:tr w:rsidR="00C43B9D" w:rsidRPr="008E39E9" w14:paraId="4AB239B1" w14:textId="77777777" w:rsidTr="004D6636">
        <w:tc>
          <w:tcPr>
            <w:tcW w:w="8494" w:type="dxa"/>
            <w:shd w:val="clear" w:color="auto" w:fill="F2F2F2" w:themeFill="background1" w:themeFillShade="F2"/>
          </w:tcPr>
          <w:p w14:paraId="644874B5"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2.2 Comprender las causas por las que se originan los intereses y cómo se generan en función de la ley de capitalización empleada, resolviendo, mediante actividades de taller, problemas reales de operaciones de préstamo e inversión, reconociendo los elementos implicados.</w:t>
            </w:r>
          </w:p>
        </w:tc>
      </w:tr>
      <w:tr w:rsidR="00C43B9D" w:rsidRPr="008E39E9" w14:paraId="11141E38" w14:textId="77777777" w:rsidTr="00C6603D">
        <w:tc>
          <w:tcPr>
            <w:tcW w:w="8494" w:type="dxa"/>
          </w:tcPr>
          <w:p w14:paraId="325C1165" w14:textId="77777777" w:rsidR="00C43B9D" w:rsidRPr="008E39E9" w:rsidRDefault="00C43B9D" w:rsidP="00CB5D8D">
            <w:pPr>
              <w:pStyle w:val="paragraph"/>
              <w:numPr>
                <w:ilvl w:val="0"/>
                <w:numId w:val="654"/>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Entender por qué los bancos y otras entidades financieras pagan o cobran intereses, como consecuencia de la oferta y la demanda de dinero, el riesgo, el tiempo y la inflación.</w:t>
            </w:r>
          </w:p>
        </w:tc>
      </w:tr>
      <w:tr w:rsidR="00C43B9D" w:rsidRPr="008E39E9" w14:paraId="3A421B2A" w14:textId="77777777" w:rsidTr="00C6603D">
        <w:tc>
          <w:tcPr>
            <w:tcW w:w="8494" w:type="dxa"/>
          </w:tcPr>
          <w:p w14:paraId="4BD80B9B" w14:textId="77777777" w:rsidR="00C43B9D" w:rsidRPr="008E39E9" w:rsidRDefault="00C43B9D" w:rsidP="00CB5D8D">
            <w:pPr>
              <w:pStyle w:val="paragraph"/>
              <w:numPr>
                <w:ilvl w:val="0"/>
                <w:numId w:val="654"/>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Aplicar la ley de la capitalización (intereses simples y compuestos) en el cálculo de los intereses generados en una operación financiera.</w:t>
            </w:r>
          </w:p>
        </w:tc>
      </w:tr>
      <w:tr w:rsidR="00C43B9D" w:rsidRPr="008E39E9" w14:paraId="7AA0E602" w14:textId="77777777" w:rsidTr="00C6603D">
        <w:tc>
          <w:tcPr>
            <w:tcW w:w="8494" w:type="dxa"/>
          </w:tcPr>
          <w:p w14:paraId="1518FCA4" w14:textId="77777777" w:rsidR="00C43B9D" w:rsidRPr="008E39E9" w:rsidRDefault="00C43B9D" w:rsidP="00CB5D8D">
            <w:pPr>
              <w:pStyle w:val="paragraph"/>
              <w:numPr>
                <w:ilvl w:val="0"/>
                <w:numId w:val="654"/>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Resolver casos prácticos sencillos sobre cálculos de los intereses y la comprensión de los elementos implicados en esas operaciones.</w:t>
            </w:r>
          </w:p>
        </w:tc>
      </w:tr>
      <w:tr w:rsidR="00C43B9D" w:rsidRPr="008E39E9" w14:paraId="12F43F48" w14:textId="77777777" w:rsidTr="004D6636">
        <w:tc>
          <w:tcPr>
            <w:tcW w:w="8494" w:type="dxa"/>
            <w:shd w:val="clear" w:color="auto" w:fill="F2F2F2" w:themeFill="background1" w:themeFillShade="F2"/>
          </w:tcPr>
          <w:p w14:paraId="09A4D10B"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2.3 Describir la inflación e identificar cómo afecta a los productos de ahorro y préstamo, en un entorno próximo, y valorar sus consecuencias económicas y sociales.</w:t>
            </w:r>
          </w:p>
        </w:tc>
      </w:tr>
      <w:tr w:rsidR="00C43B9D" w:rsidRPr="008E39E9" w14:paraId="26868160" w14:textId="77777777" w:rsidTr="00C6603D">
        <w:tc>
          <w:tcPr>
            <w:tcW w:w="8494" w:type="dxa"/>
          </w:tcPr>
          <w:p w14:paraId="3F2C6E0B" w14:textId="77777777" w:rsidR="00C43B9D" w:rsidRPr="008E39E9" w:rsidRDefault="00C43B9D" w:rsidP="00CB5D8D">
            <w:pPr>
              <w:pStyle w:val="paragraph"/>
              <w:numPr>
                <w:ilvl w:val="0"/>
                <w:numId w:val="655"/>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Entender la inflación y sus efectos en la economía y productos de ahorro y préstamo.</w:t>
            </w:r>
          </w:p>
        </w:tc>
      </w:tr>
      <w:tr w:rsidR="00C43B9D" w:rsidRPr="008E39E9" w14:paraId="496BC30F" w14:textId="77777777" w:rsidTr="00C6603D">
        <w:tc>
          <w:tcPr>
            <w:tcW w:w="8494" w:type="dxa"/>
          </w:tcPr>
          <w:p w14:paraId="111E1080" w14:textId="77777777" w:rsidR="00C43B9D" w:rsidRPr="008E39E9" w:rsidRDefault="00C43B9D" w:rsidP="00CB5D8D">
            <w:pPr>
              <w:pStyle w:val="paragraph"/>
              <w:numPr>
                <w:ilvl w:val="0"/>
                <w:numId w:val="655"/>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Identificar los efectos de la inflación sobre productos financieros.</w:t>
            </w:r>
          </w:p>
        </w:tc>
      </w:tr>
      <w:tr w:rsidR="00C43B9D" w:rsidRPr="008E39E9" w14:paraId="60052B3C" w14:textId="77777777" w:rsidTr="00C6603D">
        <w:tc>
          <w:tcPr>
            <w:tcW w:w="8494" w:type="dxa"/>
          </w:tcPr>
          <w:p w14:paraId="4626F801" w14:textId="77777777" w:rsidR="00C43B9D" w:rsidRPr="008E39E9" w:rsidRDefault="00C43B9D" w:rsidP="00CB5D8D">
            <w:pPr>
              <w:pStyle w:val="paragraph"/>
              <w:numPr>
                <w:ilvl w:val="0"/>
                <w:numId w:val="655"/>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Valorar las consecuencias económicas y sociales de la inflación.</w:t>
            </w:r>
          </w:p>
        </w:tc>
      </w:tr>
      <w:tr w:rsidR="00C43B9D" w:rsidRPr="008E39E9" w14:paraId="795C01ED" w14:textId="77777777" w:rsidTr="00C6603D">
        <w:tc>
          <w:tcPr>
            <w:tcW w:w="8494" w:type="dxa"/>
          </w:tcPr>
          <w:p w14:paraId="415873B7" w14:textId="77777777" w:rsidR="00C43B9D" w:rsidRPr="008E39E9" w:rsidRDefault="00C43B9D" w:rsidP="00CB5D8D">
            <w:pPr>
              <w:pStyle w:val="paragraph"/>
              <w:numPr>
                <w:ilvl w:val="0"/>
                <w:numId w:val="655"/>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Proponer estrategias individuales y colectivas para protegerse de la inflación.</w:t>
            </w:r>
          </w:p>
        </w:tc>
      </w:tr>
      <w:tr w:rsidR="00C43B9D" w:rsidRPr="008E39E9" w14:paraId="254FAD07" w14:textId="77777777" w:rsidTr="004D6636">
        <w:tc>
          <w:tcPr>
            <w:tcW w:w="8494" w:type="dxa"/>
            <w:shd w:val="clear" w:color="auto" w:fill="F2F2F2" w:themeFill="background1" w:themeFillShade="F2"/>
          </w:tcPr>
          <w:p w14:paraId="59C2E81E"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CA 2.4 Conocer el concepto de </w:t>
            </w:r>
            <w:r w:rsidRPr="008E39E9">
              <w:rPr>
                <w:rFonts w:ascii="Noto Sans" w:eastAsia="Aptos" w:hAnsi="Noto Sans" w:cs="Noto Sans"/>
                <w:i/>
                <w:iCs/>
                <w:sz w:val="18"/>
                <w:szCs w:val="18"/>
              </w:rPr>
              <w:t>mutualización</w:t>
            </w:r>
            <w:r w:rsidRPr="008E39E9">
              <w:rPr>
                <w:rFonts w:ascii="Noto Sans" w:eastAsia="Aptos" w:hAnsi="Noto Sans" w:cs="Noto Sans"/>
                <w:sz w:val="18"/>
                <w:szCs w:val="18"/>
              </w:rPr>
              <w:t>, describiendo mediante casos prácticos en el aula su funcionamiento y utilidad, reconociendo el papel de las entidades aseguradoras como intermediarios financieros.</w:t>
            </w:r>
          </w:p>
        </w:tc>
      </w:tr>
      <w:tr w:rsidR="00C43B9D" w:rsidRPr="008E39E9" w14:paraId="2E242057" w14:textId="77777777" w:rsidTr="00C6603D">
        <w:tc>
          <w:tcPr>
            <w:tcW w:w="8494" w:type="dxa"/>
          </w:tcPr>
          <w:p w14:paraId="7CADAF1F" w14:textId="77777777" w:rsidR="00C43B9D" w:rsidRPr="008E39E9" w:rsidRDefault="00C43B9D" w:rsidP="00CB5D8D">
            <w:pPr>
              <w:pStyle w:val="paragraph"/>
              <w:numPr>
                <w:ilvl w:val="0"/>
                <w:numId w:val="656"/>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Conocer el concepto de </w:t>
            </w:r>
            <w:r w:rsidRPr="008E39E9">
              <w:rPr>
                <w:rFonts w:ascii="Noto Sans" w:eastAsia="Aptos" w:hAnsi="Noto Sans" w:cs="Noto Sans"/>
                <w:i/>
                <w:iCs/>
                <w:sz w:val="18"/>
                <w:szCs w:val="18"/>
              </w:rPr>
              <w:t>mutualización</w:t>
            </w:r>
            <w:r w:rsidRPr="008E39E9">
              <w:rPr>
                <w:rFonts w:ascii="Noto Sans" w:eastAsia="Aptos" w:hAnsi="Noto Sans" w:cs="Noto Sans"/>
                <w:sz w:val="18"/>
                <w:szCs w:val="18"/>
              </w:rPr>
              <w:t xml:space="preserve">, </w:t>
            </w:r>
            <w:r w:rsidR="00463769">
              <w:rPr>
                <w:rFonts w:ascii="Noto Sans" w:eastAsia="Aptos" w:hAnsi="Noto Sans" w:cs="Noto Sans"/>
                <w:sz w:val="18"/>
                <w:szCs w:val="18"/>
              </w:rPr>
              <w:t>así como</w:t>
            </w:r>
            <w:r w:rsidRPr="008E39E9">
              <w:rPr>
                <w:rFonts w:ascii="Noto Sans" w:eastAsia="Aptos" w:hAnsi="Noto Sans" w:cs="Noto Sans"/>
                <w:sz w:val="18"/>
                <w:szCs w:val="18"/>
              </w:rPr>
              <w:t xml:space="preserve"> su funcionamiento y aplicación al contexto de los seguros.</w:t>
            </w:r>
          </w:p>
        </w:tc>
      </w:tr>
      <w:bookmarkEnd w:id="94"/>
      <w:tr w:rsidR="00C43B9D" w:rsidRPr="008E39E9" w14:paraId="0D2F6C63" w14:textId="77777777" w:rsidTr="00C6603D">
        <w:tc>
          <w:tcPr>
            <w:tcW w:w="8494" w:type="dxa"/>
          </w:tcPr>
          <w:p w14:paraId="3AF9689F" w14:textId="77777777" w:rsidR="00C43B9D" w:rsidRPr="008E39E9" w:rsidRDefault="00C43B9D" w:rsidP="00CB5D8D">
            <w:pPr>
              <w:pStyle w:val="paragraph"/>
              <w:numPr>
                <w:ilvl w:val="0"/>
                <w:numId w:val="656"/>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Describir el proceso de la </w:t>
            </w:r>
            <w:r w:rsidRPr="008E39E9">
              <w:rPr>
                <w:rFonts w:ascii="Noto Sans" w:eastAsia="Aptos" w:hAnsi="Noto Sans" w:cs="Noto Sans"/>
                <w:i/>
                <w:iCs/>
                <w:sz w:val="18"/>
                <w:szCs w:val="18"/>
              </w:rPr>
              <w:t>mutualización</w:t>
            </w:r>
            <w:r w:rsidRPr="008E39E9">
              <w:rPr>
                <w:rFonts w:ascii="Noto Sans" w:eastAsia="Aptos" w:hAnsi="Noto Sans" w:cs="Noto Sans"/>
                <w:sz w:val="18"/>
                <w:szCs w:val="18"/>
              </w:rPr>
              <w:t xml:space="preserve"> intermediando casos prácticos.</w:t>
            </w:r>
          </w:p>
        </w:tc>
      </w:tr>
      <w:tr w:rsidR="00C43B9D" w:rsidRPr="008E39E9" w14:paraId="7DFBB43C" w14:textId="77777777" w:rsidTr="00C6603D">
        <w:tc>
          <w:tcPr>
            <w:tcW w:w="8494" w:type="dxa"/>
          </w:tcPr>
          <w:p w14:paraId="6F5DD686" w14:textId="77777777" w:rsidR="00C43B9D" w:rsidRPr="008E39E9" w:rsidRDefault="00C43B9D" w:rsidP="00CB5D8D">
            <w:pPr>
              <w:pStyle w:val="paragraph"/>
              <w:numPr>
                <w:ilvl w:val="0"/>
                <w:numId w:val="656"/>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Reconocer el papel de las entidades aseguradoras como intermediarios entre los asegurados en la gestión de los riesgos.</w:t>
            </w:r>
          </w:p>
        </w:tc>
      </w:tr>
    </w:tbl>
    <w:p w14:paraId="3C3E4ED1"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08C27ABD" w14:textId="77777777" w:rsidTr="004D6636">
        <w:tc>
          <w:tcPr>
            <w:tcW w:w="8494" w:type="dxa"/>
            <w:shd w:val="clear" w:color="auto" w:fill="D9D9D9" w:themeFill="background1" w:themeFillShade="D9"/>
          </w:tcPr>
          <w:p w14:paraId="3D628CDB"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b/>
                <w:bCs/>
                <w:sz w:val="18"/>
                <w:szCs w:val="18"/>
              </w:rPr>
              <w:t>CE 3 Conocer el paradigma del consumo responsable o consciente, identificando los beneficios personales y valorando las consecuencias que tiene para la sociedad, el medio ambiente y las relaciones laborales una ciudadanía preocupada por sus actos de compra, siendo conscientes de la necesidad de tomar decisiones racionales y de mostrar comportamientos de acuerdo con una comprensión adecuada de los mensajes publicitarios, analizando la creación de valor añadido de la actividad productiva y siendo críticos con la obsolescencia programada.</w:t>
            </w:r>
          </w:p>
        </w:tc>
      </w:tr>
      <w:tr w:rsidR="00C43B9D" w:rsidRPr="008E39E9" w14:paraId="0B254271" w14:textId="77777777" w:rsidTr="004D6636">
        <w:tc>
          <w:tcPr>
            <w:tcW w:w="8494" w:type="dxa"/>
            <w:shd w:val="clear" w:color="auto" w:fill="F2F2F2" w:themeFill="background1" w:themeFillShade="F2"/>
          </w:tcPr>
          <w:p w14:paraId="27EB5B96"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3.1 Valorar positivamente el consumo responsable o consciente como una herramienta para cortar el cambio climático, la desigualdad social y combatir la precariedad del mercado laboral, promoviendo actitudes socialmente responsables en el entorno próximo.</w:t>
            </w:r>
          </w:p>
        </w:tc>
      </w:tr>
      <w:tr w:rsidR="00C43B9D" w:rsidRPr="008E39E9" w14:paraId="5B30B59C" w14:textId="77777777" w:rsidTr="00C6603D">
        <w:tc>
          <w:tcPr>
            <w:tcW w:w="8494" w:type="dxa"/>
          </w:tcPr>
          <w:p w14:paraId="2F729E53" w14:textId="77777777" w:rsidR="00C43B9D" w:rsidRPr="008E39E9" w:rsidRDefault="00C43B9D" w:rsidP="00CB5D8D">
            <w:pPr>
              <w:pStyle w:val="paragraph"/>
              <w:numPr>
                <w:ilvl w:val="0"/>
                <w:numId w:val="657"/>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Valorar el consumo responsable como herramienta para el cambio social.</w:t>
            </w:r>
          </w:p>
        </w:tc>
      </w:tr>
      <w:tr w:rsidR="00C43B9D" w:rsidRPr="008E39E9" w14:paraId="7420471A" w14:textId="77777777" w:rsidTr="00C6603D">
        <w:tc>
          <w:tcPr>
            <w:tcW w:w="8494" w:type="dxa"/>
          </w:tcPr>
          <w:p w14:paraId="76B40B3E" w14:textId="77777777" w:rsidR="00C43B9D" w:rsidRPr="008E39E9" w:rsidRDefault="00C43B9D" w:rsidP="00CB5D8D">
            <w:pPr>
              <w:pStyle w:val="paragraph"/>
              <w:numPr>
                <w:ilvl w:val="0"/>
                <w:numId w:val="657"/>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Promover actitudes responsables y conscientes en sus decisiones de consumo.</w:t>
            </w:r>
          </w:p>
        </w:tc>
      </w:tr>
      <w:tr w:rsidR="00C43B9D" w:rsidRPr="008E39E9" w14:paraId="69C247D0" w14:textId="77777777" w:rsidTr="00C6603D">
        <w:tc>
          <w:tcPr>
            <w:tcW w:w="8494" w:type="dxa"/>
          </w:tcPr>
          <w:p w14:paraId="15549AC6" w14:textId="77777777" w:rsidR="00C43B9D" w:rsidRPr="008E39E9" w:rsidRDefault="00C43B9D" w:rsidP="00CB5D8D">
            <w:pPr>
              <w:pStyle w:val="paragraph"/>
              <w:numPr>
                <w:ilvl w:val="0"/>
                <w:numId w:val="657"/>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Fomentar el compromiso con la comunidad y con sus acciones individuales.</w:t>
            </w:r>
          </w:p>
        </w:tc>
      </w:tr>
      <w:tr w:rsidR="00C43B9D" w:rsidRPr="008E39E9" w14:paraId="76E34D86" w14:textId="77777777" w:rsidTr="004D6636">
        <w:tc>
          <w:tcPr>
            <w:tcW w:w="8494" w:type="dxa"/>
            <w:shd w:val="clear" w:color="auto" w:fill="F2F2F2" w:themeFill="background1" w:themeFillShade="F2"/>
          </w:tcPr>
          <w:p w14:paraId="5D49E501"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CA 3.2 Interiorizar la responsabilidad, como personas individuales, a la hora de cuidar y mejorar el entorno y la calidad de vida de la colectividad, </w:t>
            </w:r>
            <w:r w:rsidR="00463769">
              <w:rPr>
                <w:rFonts w:ascii="Noto Sans" w:eastAsia="Aptos" w:hAnsi="Noto Sans" w:cs="Noto Sans"/>
                <w:sz w:val="18"/>
                <w:szCs w:val="18"/>
              </w:rPr>
              <w:t>así como</w:t>
            </w:r>
            <w:r w:rsidRPr="008E39E9">
              <w:rPr>
                <w:rFonts w:ascii="Noto Sans" w:eastAsia="Aptos" w:hAnsi="Noto Sans" w:cs="Noto Sans"/>
                <w:sz w:val="18"/>
                <w:szCs w:val="18"/>
              </w:rPr>
              <w:t xml:space="preserve"> la responsabilidad de los poderes públicos de dictar normas para que la economía sea sostenible, solidaria y respetuosa con los derechos humanos.</w:t>
            </w:r>
          </w:p>
        </w:tc>
      </w:tr>
      <w:tr w:rsidR="00C43B9D" w:rsidRPr="008E39E9" w14:paraId="774DED5F" w14:textId="77777777" w:rsidTr="00C6603D">
        <w:tc>
          <w:tcPr>
            <w:tcW w:w="8494" w:type="dxa"/>
          </w:tcPr>
          <w:p w14:paraId="0921F8AE" w14:textId="77777777" w:rsidR="00C43B9D" w:rsidRPr="008E39E9" w:rsidRDefault="00C43B9D" w:rsidP="00CB5D8D">
            <w:pPr>
              <w:pStyle w:val="paragraph"/>
              <w:numPr>
                <w:ilvl w:val="0"/>
                <w:numId w:val="658"/>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Comprender la responsabilidad individual y colectiva en el cuidado del entorno y la mejora de la calidad de vida.</w:t>
            </w:r>
          </w:p>
        </w:tc>
      </w:tr>
      <w:tr w:rsidR="00C43B9D" w:rsidRPr="008E39E9" w14:paraId="029967C9" w14:textId="77777777" w:rsidTr="00C6603D">
        <w:tc>
          <w:tcPr>
            <w:tcW w:w="8494" w:type="dxa"/>
          </w:tcPr>
          <w:p w14:paraId="03983E44" w14:textId="77777777" w:rsidR="00C43B9D" w:rsidRPr="008E39E9" w:rsidRDefault="00C43B9D" w:rsidP="00CB5D8D">
            <w:pPr>
              <w:pStyle w:val="paragraph"/>
              <w:numPr>
                <w:ilvl w:val="0"/>
                <w:numId w:val="658"/>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Reflexionar sobre el papel de los poderes públicos a la hora de establecer leyes y normas para garantizar una economía sostenible, solidaria y respetuosa con los derechos humanos.</w:t>
            </w:r>
          </w:p>
        </w:tc>
      </w:tr>
      <w:tr w:rsidR="00C43B9D" w:rsidRPr="008E39E9" w14:paraId="7931A47D" w14:textId="77777777" w:rsidTr="00C6603D">
        <w:tc>
          <w:tcPr>
            <w:tcW w:w="8494" w:type="dxa"/>
          </w:tcPr>
          <w:p w14:paraId="522F3C85" w14:textId="77777777" w:rsidR="00C43B9D" w:rsidRPr="008E39E9" w:rsidRDefault="00C43B9D" w:rsidP="00CB5D8D">
            <w:pPr>
              <w:pStyle w:val="paragraph"/>
              <w:numPr>
                <w:ilvl w:val="0"/>
                <w:numId w:val="658"/>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Promover actitudes responsables y solidarias que incidan positivamente en la comunidad.</w:t>
            </w:r>
          </w:p>
        </w:tc>
      </w:tr>
      <w:tr w:rsidR="00C43B9D" w:rsidRPr="008E39E9" w14:paraId="55640CD1" w14:textId="77777777" w:rsidTr="004D6636">
        <w:tc>
          <w:tcPr>
            <w:tcW w:w="8494" w:type="dxa"/>
            <w:shd w:val="clear" w:color="auto" w:fill="F2F2F2" w:themeFill="background1" w:themeFillShade="F2"/>
          </w:tcPr>
          <w:p w14:paraId="00804F04"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3.3 Entender el consumo como un acto consciente, premeditado y crítico sujeto a la influencia de la publicidad, ante el que tenemos que valorar la austeridad como alternativa al derroche, los impactos sobre la propia salud y las condiciones sociales y ecológicas en las que ha sido elaborado un producto o un servicio.</w:t>
            </w:r>
          </w:p>
        </w:tc>
      </w:tr>
      <w:tr w:rsidR="00C43B9D" w:rsidRPr="008E39E9" w14:paraId="652C6566" w14:textId="77777777" w:rsidTr="00C6603D">
        <w:tc>
          <w:tcPr>
            <w:tcW w:w="8494" w:type="dxa"/>
          </w:tcPr>
          <w:p w14:paraId="7A4C88E3" w14:textId="77777777" w:rsidR="00C43B9D" w:rsidRPr="008E39E9" w:rsidRDefault="00C43B9D" w:rsidP="00CB5D8D">
            <w:pPr>
              <w:pStyle w:val="paragraph"/>
              <w:numPr>
                <w:ilvl w:val="0"/>
                <w:numId w:val="659"/>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Concienciarse de que el consumo puede ser influido por elementos externos.</w:t>
            </w:r>
          </w:p>
        </w:tc>
      </w:tr>
      <w:tr w:rsidR="00C43B9D" w:rsidRPr="008E39E9" w14:paraId="33DCBE7C" w14:textId="77777777" w:rsidTr="00C6603D">
        <w:tc>
          <w:tcPr>
            <w:tcW w:w="8494" w:type="dxa"/>
          </w:tcPr>
          <w:p w14:paraId="733ADA7C" w14:textId="77777777" w:rsidR="00C43B9D" w:rsidRPr="008E39E9" w:rsidRDefault="00C43B9D" w:rsidP="00CB5D8D">
            <w:pPr>
              <w:pStyle w:val="paragraph"/>
              <w:numPr>
                <w:ilvl w:val="0"/>
                <w:numId w:val="659"/>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Evaluar el impacto social, ecológico y personal del consumo.</w:t>
            </w:r>
          </w:p>
        </w:tc>
      </w:tr>
      <w:tr w:rsidR="00C43B9D" w:rsidRPr="008E39E9" w14:paraId="0FDE98A9" w14:textId="77777777" w:rsidTr="00C6603D">
        <w:tc>
          <w:tcPr>
            <w:tcW w:w="8494" w:type="dxa"/>
          </w:tcPr>
          <w:p w14:paraId="36846334" w14:textId="77777777" w:rsidR="00C43B9D" w:rsidRPr="008E39E9" w:rsidRDefault="00C43B9D" w:rsidP="00CB5D8D">
            <w:pPr>
              <w:pStyle w:val="paragraph"/>
              <w:numPr>
                <w:ilvl w:val="0"/>
                <w:numId w:val="659"/>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Comprender la importancia de la austeridad como una opción para evitar el derroche, contribuyendo a una sociedad más responsable y sostenible.</w:t>
            </w:r>
          </w:p>
        </w:tc>
      </w:tr>
      <w:tr w:rsidR="00C43B9D" w:rsidRPr="008E39E9" w14:paraId="52D3EC2E" w14:textId="77777777" w:rsidTr="004D6636">
        <w:tc>
          <w:tcPr>
            <w:tcW w:w="8494" w:type="dxa"/>
            <w:shd w:val="clear" w:color="auto" w:fill="F2F2F2" w:themeFill="background1" w:themeFillShade="F2"/>
          </w:tcPr>
          <w:p w14:paraId="69934BE8"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3.4 Gestionar problemas vinculados al entorno real proponiendo soluciones sostenibles mediante actuaciones individuales o colectivas que se traduzcan en mejoras para la sociedad.</w:t>
            </w:r>
          </w:p>
        </w:tc>
      </w:tr>
      <w:tr w:rsidR="00C43B9D" w:rsidRPr="008E39E9" w14:paraId="72D7313C" w14:textId="77777777" w:rsidTr="00C6603D">
        <w:tc>
          <w:tcPr>
            <w:tcW w:w="8494" w:type="dxa"/>
          </w:tcPr>
          <w:p w14:paraId="271885F1" w14:textId="77777777" w:rsidR="00C43B9D" w:rsidRPr="008E39E9" w:rsidRDefault="00C43B9D" w:rsidP="00CB5D8D">
            <w:pPr>
              <w:pStyle w:val="paragraph"/>
              <w:numPr>
                <w:ilvl w:val="0"/>
                <w:numId w:val="660"/>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Identificar problemas sociales, económicos y ambientales relacionados con su entorno más próximo, analizando las causas y los efectos que estos problemas tienen en la comunidad.</w:t>
            </w:r>
          </w:p>
        </w:tc>
      </w:tr>
      <w:tr w:rsidR="00C43B9D" w:rsidRPr="008E39E9" w14:paraId="4CEC6740" w14:textId="77777777" w:rsidTr="00C6603D">
        <w:tc>
          <w:tcPr>
            <w:tcW w:w="8494" w:type="dxa"/>
          </w:tcPr>
          <w:p w14:paraId="4488BDF6" w14:textId="77777777" w:rsidR="00C43B9D" w:rsidRPr="008E39E9" w:rsidRDefault="00C43B9D" w:rsidP="00CB5D8D">
            <w:pPr>
              <w:pStyle w:val="paragraph"/>
              <w:numPr>
                <w:ilvl w:val="0"/>
                <w:numId w:val="660"/>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Proponer soluciones sostenibles.</w:t>
            </w:r>
          </w:p>
        </w:tc>
      </w:tr>
      <w:tr w:rsidR="00C43B9D" w:rsidRPr="008E39E9" w14:paraId="0CD91937" w14:textId="77777777" w:rsidTr="00C6603D">
        <w:tc>
          <w:tcPr>
            <w:tcW w:w="8494" w:type="dxa"/>
          </w:tcPr>
          <w:p w14:paraId="2441D6C5" w14:textId="77777777" w:rsidR="00C43B9D" w:rsidRPr="008E39E9" w:rsidRDefault="00C43B9D" w:rsidP="00CB5D8D">
            <w:pPr>
              <w:pStyle w:val="paragraph"/>
              <w:numPr>
                <w:ilvl w:val="0"/>
                <w:numId w:val="660"/>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Trabajar, tanto de manera individual como colectiva, en iniciativas que puedan ser aplicadas al entorno local o global para mejorar las condiciones sociales y ambientales.</w:t>
            </w:r>
          </w:p>
        </w:tc>
      </w:tr>
    </w:tbl>
    <w:p w14:paraId="7FA8F7B1"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196A835B" w14:textId="77777777" w:rsidTr="004D6636">
        <w:tc>
          <w:tcPr>
            <w:tcW w:w="8494" w:type="dxa"/>
            <w:shd w:val="clear" w:color="auto" w:fill="D9D9D9" w:themeFill="background1" w:themeFillShade="D9"/>
          </w:tcPr>
          <w:p w14:paraId="103341A8" w14:textId="77777777" w:rsidR="00C43B9D" w:rsidRPr="008E39E9" w:rsidRDefault="00C43B9D" w:rsidP="00C6603D">
            <w:pPr>
              <w:textAlignment w:val="baseline"/>
              <w:rPr>
                <w:rFonts w:eastAsia="Times New Roman" w:cs="Noto Sans"/>
                <w:sz w:val="18"/>
                <w:szCs w:val="18"/>
                <w:lang w:eastAsia="es-ES"/>
              </w:rPr>
            </w:pPr>
            <w:bookmarkStart w:id="95" w:name="_Hlk198299668"/>
            <w:bookmarkStart w:id="96" w:name="_Hlk189734925"/>
            <w:r w:rsidRPr="008E39E9">
              <w:rPr>
                <w:rFonts w:eastAsia="Times New Roman" w:cs="Noto Sans"/>
                <w:b/>
                <w:bCs/>
                <w:sz w:val="18"/>
                <w:szCs w:val="18"/>
                <w:lang w:eastAsia="es-ES"/>
              </w:rPr>
              <w:t xml:space="preserve">CE 4 Conocer qué es un presupuesto personal, planificándolo y llevando a cabo una gestión efectiva de este, identificando y clasificando gastos e ingresos, </w:t>
            </w:r>
            <w:r w:rsidR="00463769">
              <w:rPr>
                <w:rFonts w:eastAsia="Times New Roman" w:cs="Noto Sans"/>
                <w:b/>
                <w:bCs/>
                <w:sz w:val="18"/>
                <w:szCs w:val="18"/>
                <w:lang w:eastAsia="es-ES"/>
              </w:rPr>
              <w:t>así como</w:t>
            </w:r>
            <w:r w:rsidRPr="008E39E9">
              <w:rPr>
                <w:rFonts w:eastAsia="Times New Roman" w:cs="Noto Sans"/>
                <w:b/>
                <w:bCs/>
                <w:sz w:val="18"/>
                <w:szCs w:val="18"/>
                <w:lang w:eastAsia="es-ES"/>
              </w:rPr>
              <w:t xml:space="preserve"> planteando el lugar que el ahorro debe ostentar y siendo capaces de leer y entender los documentos que actúan de soporte de ingresos y gastos, como el contrato de trabajo, la nómina, las facturas y recibos de compra o préstamo, tiques, los contratos de alquiler, de seguro y las hojas de reclamación, valorando, además, las opciones reservadas para capitalizar los ahorros a través de activos financieros, una vez analizadas y comparadas sus características de riesgo, rentabilidad y liquidez, en un entorno de inversión diversificado. </w:t>
            </w:r>
          </w:p>
        </w:tc>
      </w:tr>
      <w:bookmarkEnd w:id="95"/>
      <w:tr w:rsidR="00C43B9D" w:rsidRPr="008E39E9" w14:paraId="308C556B" w14:textId="77777777" w:rsidTr="004D6636">
        <w:tc>
          <w:tcPr>
            <w:tcW w:w="8494" w:type="dxa"/>
            <w:shd w:val="clear" w:color="auto" w:fill="F2F2F2" w:themeFill="background1" w:themeFillShade="F2"/>
          </w:tcPr>
          <w:p w14:paraId="263DEBD0"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4.1 Elaborar y utilizar el presupuesto personal como instrumento para mejorar las finanzas personales, utilizando plantillas o aplicaciones para calcular, en situaciones cotidianas, los diferentes tipos de ingresos y gastos y su evolución, identificando aquellos gastos más elevados o no necesarios, determinando la necesidad de incrementar los ingresos, evaluando la capacidad de endeudamiento y estableciendo un plan de ahorro ante posibles situaciones imprevistas.</w:t>
            </w:r>
          </w:p>
        </w:tc>
      </w:tr>
      <w:tr w:rsidR="00C43B9D" w:rsidRPr="008E39E9" w14:paraId="5F05B29C" w14:textId="77777777" w:rsidTr="00C6603D">
        <w:tc>
          <w:tcPr>
            <w:tcW w:w="8494" w:type="dxa"/>
          </w:tcPr>
          <w:p w14:paraId="12B5AEF5" w14:textId="77777777" w:rsidR="00C43B9D" w:rsidRPr="008E39E9" w:rsidRDefault="00C43B9D" w:rsidP="00CB5D8D">
            <w:pPr>
              <w:pStyle w:val="paragraph"/>
              <w:numPr>
                <w:ilvl w:val="0"/>
                <w:numId w:val="661"/>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Aplicar los conceptos básicos de finanzas personales en su vida cotidiana, creando un presupuesto personal. </w:t>
            </w:r>
          </w:p>
        </w:tc>
      </w:tr>
      <w:tr w:rsidR="00C43B9D" w:rsidRPr="008E39E9" w14:paraId="7A0F75FC" w14:textId="77777777" w:rsidTr="00C6603D">
        <w:tc>
          <w:tcPr>
            <w:tcW w:w="8494" w:type="dxa"/>
          </w:tcPr>
          <w:p w14:paraId="78A2010E" w14:textId="77777777" w:rsidR="00C43B9D" w:rsidRPr="008E39E9" w:rsidRDefault="00C43B9D" w:rsidP="00CB5D8D">
            <w:pPr>
              <w:pStyle w:val="paragraph"/>
              <w:numPr>
                <w:ilvl w:val="0"/>
                <w:numId w:val="661"/>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Identificar sus necesidades financieras, </w:t>
            </w:r>
            <w:r w:rsidR="00463769">
              <w:rPr>
                <w:rFonts w:ascii="Noto Sans" w:eastAsia="Aptos" w:hAnsi="Noto Sans" w:cs="Noto Sans"/>
                <w:sz w:val="18"/>
                <w:szCs w:val="18"/>
              </w:rPr>
              <w:t>así como</w:t>
            </w:r>
            <w:r w:rsidRPr="008E39E9">
              <w:rPr>
                <w:rFonts w:ascii="Noto Sans" w:eastAsia="Aptos" w:hAnsi="Noto Sans" w:cs="Noto Sans"/>
                <w:sz w:val="18"/>
                <w:szCs w:val="18"/>
              </w:rPr>
              <w:t xml:space="preserve"> los gastos superfluos.</w:t>
            </w:r>
          </w:p>
        </w:tc>
      </w:tr>
      <w:tr w:rsidR="00C43B9D" w:rsidRPr="008E39E9" w14:paraId="106C475D" w14:textId="77777777" w:rsidTr="00C6603D">
        <w:tc>
          <w:tcPr>
            <w:tcW w:w="8494" w:type="dxa"/>
          </w:tcPr>
          <w:p w14:paraId="3E2E4726" w14:textId="77777777" w:rsidR="00C43B9D" w:rsidRPr="008E39E9" w:rsidRDefault="00C43B9D" w:rsidP="00CB5D8D">
            <w:pPr>
              <w:pStyle w:val="paragraph"/>
              <w:numPr>
                <w:ilvl w:val="0"/>
                <w:numId w:val="661"/>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Elaborar un presupuesto personal ficticio utilizando una plantilla (hoja de cálculo) o aplicación, incluyendo categorías detalladas de ingresos y gastos.</w:t>
            </w:r>
          </w:p>
        </w:tc>
      </w:tr>
      <w:tr w:rsidR="00C43B9D" w:rsidRPr="008E39E9" w14:paraId="34DB03BB" w14:textId="77777777" w:rsidTr="00C6603D">
        <w:tc>
          <w:tcPr>
            <w:tcW w:w="8494" w:type="dxa"/>
          </w:tcPr>
          <w:p w14:paraId="24FA63FF" w14:textId="77777777" w:rsidR="00C43B9D" w:rsidRPr="008E39E9" w:rsidRDefault="00C43B9D" w:rsidP="00CB5D8D">
            <w:pPr>
              <w:pStyle w:val="paragraph"/>
              <w:numPr>
                <w:ilvl w:val="0"/>
                <w:numId w:val="661"/>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Concienciarse sobre el control de deudas, evitando el sobreendeudamiento. </w:t>
            </w:r>
          </w:p>
        </w:tc>
      </w:tr>
      <w:tr w:rsidR="00C43B9D" w:rsidRPr="008E39E9" w14:paraId="7697CF20" w14:textId="77777777" w:rsidTr="00C6603D">
        <w:tc>
          <w:tcPr>
            <w:tcW w:w="8494" w:type="dxa"/>
          </w:tcPr>
          <w:p w14:paraId="512AEB75" w14:textId="77777777" w:rsidR="00C43B9D" w:rsidRPr="008E39E9" w:rsidRDefault="00C43B9D" w:rsidP="00CB5D8D">
            <w:pPr>
              <w:pStyle w:val="paragraph"/>
              <w:numPr>
                <w:ilvl w:val="0"/>
                <w:numId w:val="661"/>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Establecer un plan de ahorro responsable ante posibles imprevistos.</w:t>
            </w:r>
          </w:p>
        </w:tc>
      </w:tr>
      <w:tr w:rsidR="00C43B9D" w:rsidRPr="008E39E9" w14:paraId="37FD6F00" w14:textId="77777777" w:rsidTr="004D6636">
        <w:tc>
          <w:tcPr>
            <w:tcW w:w="8494" w:type="dxa"/>
            <w:shd w:val="clear" w:color="auto" w:fill="F2F2F2" w:themeFill="background1" w:themeFillShade="F2"/>
          </w:tcPr>
          <w:p w14:paraId="38F206D8"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4.2 Preparar los documentos relacionados con una operación simulada de compraventa, como por ejemplo facturas, albaranes y recibos.</w:t>
            </w:r>
          </w:p>
        </w:tc>
      </w:tr>
      <w:tr w:rsidR="00C43B9D" w:rsidRPr="008E39E9" w14:paraId="382B2F38" w14:textId="77777777" w:rsidTr="00C6603D">
        <w:tc>
          <w:tcPr>
            <w:tcW w:w="8494" w:type="dxa"/>
          </w:tcPr>
          <w:p w14:paraId="1098275F" w14:textId="77777777" w:rsidR="00C43B9D" w:rsidRPr="008E39E9" w:rsidRDefault="00C43B9D" w:rsidP="00CB5D8D">
            <w:pPr>
              <w:pStyle w:val="paragraph"/>
              <w:numPr>
                <w:ilvl w:val="0"/>
                <w:numId w:val="662"/>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Preparar los documentos administrativos necesarios en una operación comercial simulada de compraventa.</w:t>
            </w:r>
          </w:p>
        </w:tc>
      </w:tr>
      <w:tr w:rsidR="00C43B9D" w:rsidRPr="008E39E9" w14:paraId="24A03500" w14:textId="77777777" w:rsidTr="00C6603D">
        <w:tc>
          <w:tcPr>
            <w:tcW w:w="8494" w:type="dxa"/>
          </w:tcPr>
          <w:p w14:paraId="6BBF4AA9" w14:textId="77777777" w:rsidR="00C43B9D" w:rsidRPr="008E39E9" w:rsidRDefault="00C43B9D" w:rsidP="00CB5D8D">
            <w:pPr>
              <w:pStyle w:val="paragraph"/>
              <w:numPr>
                <w:ilvl w:val="0"/>
                <w:numId w:val="662"/>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Entender la importancia de los documentos comerciales como instrumentos de control y registro.</w:t>
            </w:r>
          </w:p>
        </w:tc>
      </w:tr>
      <w:tr w:rsidR="00C43B9D" w:rsidRPr="008E39E9" w14:paraId="672727BF" w14:textId="77777777" w:rsidTr="004D6636">
        <w:tc>
          <w:tcPr>
            <w:tcW w:w="8494" w:type="dxa"/>
            <w:shd w:val="clear" w:color="auto" w:fill="F2F2F2" w:themeFill="background1" w:themeFillShade="F2"/>
          </w:tcPr>
          <w:p w14:paraId="311E015D"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4.3 Diferenciar y seleccionar entre diferentes productos financieros, ofrecidos por entidades financieras del entorno próximo, aquellos que mejor se adapten a diferentes finalidades de ahorro, conociendo la relación entre rentabilidad y riesgo y las condiciones de liquidez pactadas.</w:t>
            </w:r>
          </w:p>
        </w:tc>
      </w:tr>
      <w:tr w:rsidR="00C43B9D" w:rsidRPr="008E39E9" w14:paraId="229634DC" w14:textId="77777777" w:rsidTr="00C6603D">
        <w:tc>
          <w:tcPr>
            <w:tcW w:w="8494" w:type="dxa"/>
          </w:tcPr>
          <w:p w14:paraId="642CB7DB" w14:textId="77777777" w:rsidR="00C43B9D" w:rsidRPr="008E39E9" w:rsidRDefault="00C43B9D" w:rsidP="00CB5D8D">
            <w:pPr>
              <w:pStyle w:val="paragraph"/>
              <w:numPr>
                <w:ilvl w:val="0"/>
                <w:numId w:val="66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Identificar los principales productos financieros de ahorro.</w:t>
            </w:r>
          </w:p>
        </w:tc>
      </w:tr>
      <w:tr w:rsidR="00C43B9D" w:rsidRPr="008E39E9" w14:paraId="1F41D5DC" w14:textId="77777777" w:rsidTr="00C6603D">
        <w:tc>
          <w:tcPr>
            <w:tcW w:w="8494" w:type="dxa"/>
          </w:tcPr>
          <w:p w14:paraId="7776AFC3" w14:textId="77777777" w:rsidR="00C43B9D" w:rsidRPr="008E39E9" w:rsidRDefault="00C43B9D" w:rsidP="00CB5D8D">
            <w:pPr>
              <w:pStyle w:val="paragraph"/>
              <w:numPr>
                <w:ilvl w:val="0"/>
                <w:numId w:val="66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Comprender las características de los productos financieros de ahorro.</w:t>
            </w:r>
          </w:p>
        </w:tc>
      </w:tr>
      <w:tr w:rsidR="00C43B9D" w:rsidRPr="008E39E9" w14:paraId="5564CFEE" w14:textId="77777777" w:rsidTr="00C6603D">
        <w:tc>
          <w:tcPr>
            <w:tcW w:w="8494" w:type="dxa"/>
          </w:tcPr>
          <w:p w14:paraId="3BB622E0" w14:textId="77777777" w:rsidR="00C43B9D" w:rsidRPr="008E39E9" w:rsidRDefault="00C43B9D" w:rsidP="00CB5D8D">
            <w:pPr>
              <w:pStyle w:val="paragraph"/>
              <w:numPr>
                <w:ilvl w:val="0"/>
                <w:numId w:val="66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Evaluar la rentabilidad, el riesgo asociado y las condiciones de liquidez.</w:t>
            </w:r>
          </w:p>
        </w:tc>
      </w:tr>
      <w:tr w:rsidR="00C43B9D" w:rsidRPr="008E39E9" w14:paraId="17EB266D" w14:textId="77777777" w:rsidTr="00C6603D">
        <w:tc>
          <w:tcPr>
            <w:tcW w:w="8494" w:type="dxa"/>
          </w:tcPr>
          <w:p w14:paraId="1789AE29" w14:textId="77777777" w:rsidR="00C43B9D" w:rsidRPr="008E39E9" w:rsidRDefault="00C43B9D" w:rsidP="00CB5D8D">
            <w:pPr>
              <w:pStyle w:val="paragraph"/>
              <w:numPr>
                <w:ilvl w:val="0"/>
                <w:numId w:val="66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Seleccionar el producto más adecuado según las necesidades personales y objetivos de ahorro.</w:t>
            </w:r>
          </w:p>
        </w:tc>
      </w:tr>
      <w:tr w:rsidR="00C43B9D" w:rsidRPr="008E39E9" w14:paraId="012ABF5F" w14:textId="77777777" w:rsidTr="004D6636">
        <w:tc>
          <w:tcPr>
            <w:tcW w:w="8494" w:type="dxa"/>
            <w:shd w:val="clear" w:color="auto" w:fill="F2F2F2" w:themeFill="background1" w:themeFillShade="F2"/>
          </w:tcPr>
          <w:p w14:paraId="332DDAAC"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4.4 Resolver, a manera de retos planteados, situaciones relacionadas con un contrato de trabajo y una nómina, e investigar y seleccionar aquella información que se considera relevante para resolver de manera argumentada los retos planteados, de manera individual o colectiva.</w:t>
            </w:r>
          </w:p>
        </w:tc>
      </w:tr>
      <w:tr w:rsidR="00C43B9D" w:rsidRPr="008E39E9" w14:paraId="6D1150B4" w14:textId="77777777" w:rsidTr="00C6603D">
        <w:tc>
          <w:tcPr>
            <w:tcW w:w="8494" w:type="dxa"/>
          </w:tcPr>
          <w:p w14:paraId="5FFC4C8B" w14:textId="77777777" w:rsidR="00C43B9D" w:rsidRPr="008E39E9" w:rsidRDefault="00C43B9D" w:rsidP="00CB5D8D">
            <w:pPr>
              <w:pStyle w:val="paragraph"/>
              <w:numPr>
                <w:ilvl w:val="0"/>
                <w:numId w:val="664"/>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Comprender los elementos básicos de un contrato de trabajo.</w:t>
            </w:r>
          </w:p>
        </w:tc>
      </w:tr>
      <w:tr w:rsidR="00C43B9D" w:rsidRPr="008E39E9" w14:paraId="7F8C5D50" w14:textId="77777777" w:rsidTr="00C6603D">
        <w:tc>
          <w:tcPr>
            <w:tcW w:w="8494" w:type="dxa"/>
          </w:tcPr>
          <w:p w14:paraId="4C51F763" w14:textId="77777777" w:rsidR="00C43B9D" w:rsidRPr="008E39E9" w:rsidRDefault="00C43B9D" w:rsidP="00CB5D8D">
            <w:pPr>
              <w:pStyle w:val="paragraph"/>
              <w:numPr>
                <w:ilvl w:val="0"/>
                <w:numId w:val="664"/>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Interpretar una nómina.</w:t>
            </w:r>
          </w:p>
        </w:tc>
      </w:tr>
      <w:tr w:rsidR="00C43B9D" w:rsidRPr="008E39E9" w14:paraId="521E0A72" w14:textId="77777777" w:rsidTr="00C6603D">
        <w:tc>
          <w:tcPr>
            <w:tcW w:w="8494" w:type="dxa"/>
          </w:tcPr>
          <w:p w14:paraId="46E4C9C9" w14:textId="77777777" w:rsidR="00C43B9D" w:rsidRPr="008E39E9" w:rsidRDefault="00C43B9D" w:rsidP="00CB5D8D">
            <w:pPr>
              <w:pStyle w:val="paragraph"/>
              <w:numPr>
                <w:ilvl w:val="0"/>
                <w:numId w:val="664"/>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Seleccionar información útil para comprender mejor los derechos laborales y las obligaciones contractuales.</w:t>
            </w:r>
          </w:p>
        </w:tc>
      </w:tr>
      <w:bookmarkEnd w:id="96"/>
    </w:tbl>
    <w:p w14:paraId="65839CDD"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157FB2F7" w14:textId="77777777" w:rsidTr="004D6636">
        <w:tc>
          <w:tcPr>
            <w:tcW w:w="8494" w:type="dxa"/>
            <w:shd w:val="clear" w:color="auto" w:fill="D9D9D9" w:themeFill="background1" w:themeFillShade="D9"/>
          </w:tcPr>
          <w:p w14:paraId="0525C83E"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bookmarkStart w:id="97" w:name="_Hlk189734961"/>
            <w:r w:rsidRPr="008E39E9">
              <w:rPr>
                <w:rFonts w:ascii="Noto Sans" w:eastAsia="Aptos" w:hAnsi="Noto Sans" w:cs="Noto Sans"/>
                <w:b/>
                <w:bCs/>
                <w:sz w:val="18"/>
                <w:szCs w:val="18"/>
              </w:rPr>
              <w:t>CE 5 Valorar y relacionar el impulso de la esperanza de vida, al nacer y a los 65 años, con el aumento en las tasas de escolarización y en la cobertura sanitaria, comprendiendo y estudiando los pilares básicos sobre los cuales se sustenta el estado del bienestar, determinando la importancia del ahorro personal, la solidaridad entre generaciones como marco de nuestro sistema público de pensiones y reconociendo el papel crucial que juegan los impuestos dentro de nuestro sistema de bienestar.</w:t>
            </w:r>
          </w:p>
        </w:tc>
      </w:tr>
      <w:tr w:rsidR="00C43B9D" w:rsidRPr="008E39E9" w14:paraId="543171F5" w14:textId="77777777" w:rsidTr="004D6636">
        <w:tc>
          <w:tcPr>
            <w:tcW w:w="8494" w:type="dxa"/>
            <w:shd w:val="clear" w:color="auto" w:fill="F2F2F2" w:themeFill="background1" w:themeFillShade="F2"/>
          </w:tcPr>
          <w:p w14:paraId="5F01694C"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5.1 Comprender el concepto de esperanza de vida y analizar su relación con las políticas básicas del estado del bienestar, como la educación y sanidad públicas.</w:t>
            </w:r>
          </w:p>
        </w:tc>
      </w:tr>
      <w:tr w:rsidR="00C43B9D" w:rsidRPr="008E39E9" w14:paraId="44065F89" w14:textId="77777777" w:rsidTr="00C6603D">
        <w:tc>
          <w:tcPr>
            <w:tcW w:w="8494" w:type="dxa"/>
          </w:tcPr>
          <w:p w14:paraId="07EDACAF" w14:textId="77777777" w:rsidR="00C43B9D" w:rsidRPr="008E39E9" w:rsidRDefault="00C43B9D" w:rsidP="00CB5D8D">
            <w:pPr>
              <w:pStyle w:val="paragraph"/>
              <w:numPr>
                <w:ilvl w:val="0"/>
                <w:numId w:val="665"/>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Comprender el significado y cálculo del concepto de esperanza de vida.</w:t>
            </w:r>
          </w:p>
        </w:tc>
      </w:tr>
      <w:tr w:rsidR="00C43B9D" w:rsidRPr="008E39E9" w14:paraId="673018F7" w14:textId="77777777" w:rsidTr="00C6603D">
        <w:tc>
          <w:tcPr>
            <w:tcW w:w="8494" w:type="dxa"/>
          </w:tcPr>
          <w:p w14:paraId="438BD9D2" w14:textId="77777777" w:rsidR="00C43B9D" w:rsidRPr="008E39E9" w:rsidRDefault="00C43B9D" w:rsidP="00CB5D8D">
            <w:pPr>
              <w:pStyle w:val="paragraph"/>
              <w:numPr>
                <w:ilvl w:val="0"/>
                <w:numId w:val="665"/>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Analizar la influencia de factores como la educación y la sanidad públicas en la calidad de vida y la longevidad de las personas.</w:t>
            </w:r>
          </w:p>
        </w:tc>
      </w:tr>
      <w:tr w:rsidR="00C43B9D" w:rsidRPr="008E39E9" w14:paraId="54297573" w14:textId="77777777" w:rsidTr="00C6603D">
        <w:tc>
          <w:tcPr>
            <w:tcW w:w="8494" w:type="dxa"/>
          </w:tcPr>
          <w:p w14:paraId="3B3AA71A" w14:textId="77777777" w:rsidR="00C43B9D" w:rsidRPr="008E39E9" w:rsidRDefault="00C43B9D" w:rsidP="00CB5D8D">
            <w:pPr>
              <w:pStyle w:val="paragraph"/>
              <w:numPr>
                <w:ilvl w:val="0"/>
                <w:numId w:val="665"/>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Utilizar estadísticas actuales para entender las variaciones de esperanza de vida según el contexto social, económico y geográfico.</w:t>
            </w:r>
          </w:p>
        </w:tc>
      </w:tr>
      <w:tr w:rsidR="00C43B9D" w:rsidRPr="008E39E9" w14:paraId="664386E6" w14:textId="77777777" w:rsidTr="00C6603D">
        <w:tc>
          <w:tcPr>
            <w:tcW w:w="8494" w:type="dxa"/>
          </w:tcPr>
          <w:p w14:paraId="558B90EC" w14:textId="77777777" w:rsidR="00C43B9D" w:rsidRPr="008E39E9" w:rsidRDefault="00C43B9D" w:rsidP="00CB5D8D">
            <w:pPr>
              <w:pStyle w:val="paragraph"/>
              <w:numPr>
                <w:ilvl w:val="0"/>
                <w:numId w:val="665"/>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Reflexionar sobre la importancia de las políticas públicas y su papel en la mejora del bienestar colectivo.</w:t>
            </w:r>
          </w:p>
        </w:tc>
      </w:tr>
      <w:tr w:rsidR="00C43B9D" w:rsidRPr="008E39E9" w14:paraId="2124CD47" w14:textId="77777777" w:rsidTr="004D6636">
        <w:tc>
          <w:tcPr>
            <w:tcW w:w="8494" w:type="dxa"/>
            <w:shd w:val="clear" w:color="auto" w:fill="F2F2F2" w:themeFill="background1" w:themeFillShade="F2"/>
          </w:tcPr>
          <w:p w14:paraId="479B053D"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5.2 Tomar conciencia de la importancia del ahorro para afrontar los diferentes periodos que se dan en el ciclo financiero individual, a lo largo de la vida.</w:t>
            </w:r>
          </w:p>
        </w:tc>
      </w:tr>
      <w:tr w:rsidR="00C43B9D" w:rsidRPr="008E39E9" w14:paraId="113A9064" w14:textId="77777777" w:rsidTr="00C6603D">
        <w:tc>
          <w:tcPr>
            <w:tcW w:w="8494" w:type="dxa"/>
          </w:tcPr>
          <w:p w14:paraId="1BE3E7A6" w14:textId="77777777" w:rsidR="00C43B9D" w:rsidRPr="008E39E9" w:rsidRDefault="00C43B9D" w:rsidP="00CB5D8D">
            <w:pPr>
              <w:pStyle w:val="paragraph"/>
              <w:numPr>
                <w:ilvl w:val="0"/>
                <w:numId w:val="666"/>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Identificar los diferentes periodos o etapas de la vida (inicio laboral, consolidación profesional, jubilación) y los desafíos financieros asociados.</w:t>
            </w:r>
          </w:p>
        </w:tc>
      </w:tr>
      <w:tr w:rsidR="00C43B9D" w:rsidRPr="008E39E9" w14:paraId="4636F436" w14:textId="77777777" w:rsidTr="00C6603D">
        <w:tc>
          <w:tcPr>
            <w:tcW w:w="8494" w:type="dxa"/>
          </w:tcPr>
          <w:p w14:paraId="0EC211F1" w14:textId="77777777" w:rsidR="00C43B9D" w:rsidRPr="008E39E9" w:rsidRDefault="00C43B9D" w:rsidP="00CB5D8D">
            <w:pPr>
              <w:pStyle w:val="paragraph"/>
              <w:numPr>
                <w:ilvl w:val="0"/>
                <w:numId w:val="666"/>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Reflexionar sobre la necesidad de planificar finanzas para afrontar momentos de incertidumbre o grandes gastos.</w:t>
            </w:r>
          </w:p>
        </w:tc>
      </w:tr>
      <w:tr w:rsidR="00C43B9D" w:rsidRPr="008E39E9" w14:paraId="4CBDFBB1" w14:textId="77777777" w:rsidTr="00C6603D">
        <w:tc>
          <w:tcPr>
            <w:tcW w:w="8494" w:type="dxa"/>
          </w:tcPr>
          <w:p w14:paraId="45439528" w14:textId="77777777" w:rsidR="00C43B9D" w:rsidRPr="008E39E9" w:rsidRDefault="00C43B9D" w:rsidP="00CB5D8D">
            <w:pPr>
              <w:pStyle w:val="paragraph"/>
              <w:numPr>
                <w:ilvl w:val="0"/>
                <w:numId w:val="666"/>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Desarrollar habilidades para establecer y seguir un plan de ahorro adecuado a diferentes situaciones vitales.</w:t>
            </w:r>
          </w:p>
        </w:tc>
      </w:tr>
      <w:tr w:rsidR="00C43B9D" w:rsidRPr="008E39E9" w14:paraId="1B804E14" w14:textId="77777777" w:rsidTr="00C6603D">
        <w:tc>
          <w:tcPr>
            <w:tcW w:w="8494" w:type="dxa"/>
          </w:tcPr>
          <w:p w14:paraId="2F6D9F2D" w14:textId="77777777" w:rsidR="00C43B9D" w:rsidRPr="008E39E9" w:rsidRDefault="00C43B9D" w:rsidP="00CB5D8D">
            <w:pPr>
              <w:pStyle w:val="paragraph"/>
              <w:numPr>
                <w:ilvl w:val="0"/>
                <w:numId w:val="666"/>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Comprender la importancia del ahorro para el logro de objetivos a corto, medio y largo plazo.</w:t>
            </w:r>
          </w:p>
        </w:tc>
      </w:tr>
      <w:tr w:rsidR="00C43B9D" w:rsidRPr="008E39E9" w14:paraId="479C32B2" w14:textId="77777777" w:rsidTr="004D6636">
        <w:tc>
          <w:tcPr>
            <w:tcW w:w="8494" w:type="dxa"/>
            <w:shd w:val="clear" w:color="auto" w:fill="F2F2F2" w:themeFill="background1" w:themeFillShade="F2"/>
          </w:tcPr>
          <w:p w14:paraId="244008BE"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5.3 Reconocer la importancia del sistema público de pensiones, describiendo su funcionamiento básico y valorando la solidaridad entre generaciones, sabiendo calcular, empleando técnicas de taller y a partir de supuestos simplificados, la pensión de jubilación.</w:t>
            </w:r>
          </w:p>
        </w:tc>
      </w:tr>
      <w:tr w:rsidR="00C43B9D" w:rsidRPr="008E39E9" w14:paraId="2EDBD750" w14:textId="77777777" w:rsidTr="00C6603D">
        <w:tc>
          <w:tcPr>
            <w:tcW w:w="8494" w:type="dxa"/>
          </w:tcPr>
          <w:p w14:paraId="4E51B00E" w14:textId="77777777" w:rsidR="00C43B9D" w:rsidRPr="008E39E9" w:rsidRDefault="00C43B9D" w:rsidP="00CB5D8D">
            <w:pPr>
              <w:pStyle w:val="paragraph"/>
              <w:numPr>
                <w:ilvl w:val="0"/>
                <w:numId w:val="667"/>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Reconocer el papel del sistema público de pensiones en el estado del bienestar y su funcionamiento como mecanismo de protección social.</w:t>
            </w:r>
          </w:p>
        </w:tc>
      </w:tr>
      <w:tr w:rsidR="00C43B9D" w:rsidRPr="008E39E9" w14:paraId="223394E8" w14:textId="77777777" w:rsidTr="00C6603D">
        <w:tc>
          <w:tcPr>
            <w:tcW w:w="8494" w:type="dxa"/>
          </w:tcPr>
          <w:p w14:paraId="42DFE3D1" w14:textId="77777777" w:rsidR="00C43B9D" w:rsidRPr="008E39E9" w:rsidRDefault="00C43B9D" w:rsidP="00CB5D8D">
            <w:pPr>
              <w:pStyle w:val="paragraph"/>
              <w:numPr>
                <w:ilvl w:val="0"/>
                <w:numId w:val="667"/>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Reflexionar sobre la contribución de las personas activas para garantizar la seguridad económica de los jubilados.</w:t>
            </w:r>
          </w:p>
        </w:tc>
      </w:tr>
      <w:tr w:rsidR="00C43B9D" w:rsidRPr="008E39E9" w14:paraId="62E386FD" w14:textId="77777777" w:rsidTr="00C6603D">
        <w:tc>
          <w:tcPr>
            <w:tcW w:w="8494" w:type="dxa"/>
          </w:tcPr>
          <w:p w14:paraId="2FE442CD" w14:textId="77777777" w:rsidR="00C43B9D" w:rsidRPr="008E39E9" w:rsidRDefault="00C43B9D" w:rsidP="00CB5D8D">
            <w:pPr>
              <w:pStyle w:val="paragraph"/>
              <w:numPr>
                <w:ilvl w:val="0"/>
                <w:numId w:val="667"/>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Calcular con ejemplos simplificados el valor de una pensión de jubilación a partir de las bases reguladoras y los años cotizados.</w:t>
            </w:r>
          </w:p>
        </w:tc>
      </w:tr>
      <w:tr w:rsidR="00C43B9D" w:rsidRPr="008E39E9" w14:paraId="233D6974" w14:textId="77777777" w:rsidTr="00C6603D">
        <w:tc>
          <w:tcPr>
            <w:tcW w:w="8494" w:type="dxa"/>
          </w:tcPr>
          <w:p w14:paraId="4DBE93EA" w14:textId="77777777" w:rsidR="00C43B9D" w:rsidRPr="008E39E9" w:rsidRDefault="00C43B9D" w:rsidP="00CB5D8D">
            <w:pPr>
              <w:pStyle w:val="paragraph"/>
              <w:numPr>
                <w:ilvl w:val="0"/>
                <w:numId w:val="667"/>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Entender los desafíos actuales del sistema público de pensiones y valorar su importancia como pilar fundamental de cohesión social.</w:t>
            </w:r>
          </w:p>
        </w:tc>
      </w:tr>
      <w:tr w:rsidR="00C43B9D" w:rsidRPr="008E39E9" w14:paraId="44F250D0" w14:textId="77777777" w:rsidTr="004D6636">
        <w:tc>
          <w:tcPr>
            <w:tcW w:w="8494" w:type="dxa"/>
            <w:shd w:val="clear" w:color="auto" w:fill="F2F2F2" w:themeFill="background1" w:themeFillShade="F2"/>
          </w:tcPr>
          <w:p w14:paraId="06033AC5"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5.4 Reconocer la importancia de los impuestos; distinguir los impuestos básicos y llevar a cabo cálculos cotidianos de IRPF e IVA.</w:t>
            </w:r>
          </w:p>
        </w:tc>
      </w:tr>
      <w:tr w:rsidR="00C43B9D" w:rsidRPr="008E39E9" w14:paraId="38DB7118" w14:textId="77777777" w:rsidTr="00C6603D">
        <w:tc>
          <w:tcPr>
            <w:tcW w:w="8494" w:type="dxa"/>
          </w:tcPr>
          <w:p w14:paraId="1F130CB6" w14:textId="77777777" w:rsidR="00C43B9D" w:rsidRPr="008E39E9" w:rsidRDefault="00C43B9D" w:rsidP="00CB5D8D">
            <w:pPr>
              <w:pStyle w:val="paragraph"/>
              <w:numPr>
                <w:ilvl w:val="0"/>
                <w:numId w:val="668"/>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Reconocer la función de los impuestos como fuente de financiación de los servicios públicos y herramientas de redistribución económica.</w:t>
            </w:r>
          </w:p>
        </w:tc>
      </w:tr>
      <w:tr w:rsidR="00C43B9D" w:rsidRPr="008E39E9" w14:paraId="5395C717" w14:textId="77777777" w:rsidTr="00C6603D">
        <w:tc>
          <w:tcPr>
            <w:tcW w:w="8494" w:type="dxa"/>
          </w:tcPr>
          <w:p w14:paraId="558E6A6D" w14:textId="77777777" w:rsidR="00C43B9D" w:rsidRPr="008E39E9" w:rsidRDefault="00C43B9D" w:rsidP="00CB5D8D">
            <w:pPr>
              <w:pStyle w:val="paragraph"/>
              <w:numPr>
                <w:ilvl w:val="0"/>
                <w:numId w:val="668"/>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Diferenciar los impuestos entre directos e indirectos.</w:t>
            </w:r>
          </w:p>
        </w:tc>
      </w:tr>
      <w:tr w:rsidR="00C43B9D" w:rsidRPr="008E39E9" w14:paraId="0A6A1837" w14:textId="77777777" w:rsidTr="00C6603D">
        <w:tc>
          <w:tcPr>
            <w:tcW w:w="8494" w:type="dxa"/>
          </w:tcPr>
          <w:p w14:paraId="3403A1FC" w14:textId="77777777" w:rsidR="00C43B9D" w:rsidRPr="008E39E9" w:rsidRDefault="00C43B9D" w:rsidP="00CB5D8D">
            <w:pPr>
              <w:pStyle w:val="paragraph"/>
              <w:numPr>
                <w:ilvl w:val="0"/>
                <w:numId w:val="668"/>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Resolver problemas vinculados al cálculo del IRPF y el IVA en situaciones cotidianas.</w:t>
            </w:r>
          </w:p>
        </w:tc>
      </w:tr>
      <w:tr w:rsidR="00C43B9D" w:rsidRPr="008E39E9" w14:paraId="79815CC6" w14:textId="77777777" w:rsidTr="00C6603D">
        <w:tc>
          <w:tcPr>
            <w:tcW w:w="8494" w:type="dxa"/>
          </w:tcPr>
          <w:p w14:paraId="232FBD64" w14:textId="77777777" w:rsidR="00C43B9D" w:rsidRPr="008E39E9" w:rsidRDefault="00C43B9D" w:rsidP="00CB5D8D">
            <w:pPr>
              <w:pStyle w:val="paragraph"/>
              <w:numPr>
                <w:ilvl w:val="0"/>
                <w:numId w:val="668"/>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Reflexionar sobre la importancia de cumplir con las obligaciones fiscales para el funcionamiento de la sociedad.</w:t>
            </w:r>
          </w:p>
        </w:tc>
      </w:tr>
      <w:bookmarkEnd w:id="97"/>
    </w:tbl>
    <w:p w14:paraId="72D101A7"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4BAE6251" w14:textId="77777777" w:rsidTr="004D6636">
        <w:tc>
          <w:tcPr>
            <w:tcW w:w="8494" w:type="dxa"/>
            <w:shd w:val="clear" w:color="auto" w:fill="D9D9D9" w:themeFill="background1" w:themeFillShade="D9"/>
          </w:tcPr>
          <w:p w14:paraId="573948E5"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b/>
                <w:bCs/>
                <w:sz w:val="18"/>
                <w:szCs w:val="18"/>
              </w:rPr>
              <w:t>CE 6 Utilizar el concepto de economía circular para proponer medidas de consumo responsable, ahorro personal y eficiencia doméstica, valorando las consecuencias positivas sobre el entorno local, regional y global, siendo conscientes de los retos a los cuales se enfrenta la transición verde en cuanto a nuevas relaciones de trabajo, lucha contra la pobreza y desigualdad, y las brechas de género, conociendo los derechos de los consumidores y de los trabajadores dentro del marco de los Objetivos de Desarrollo Sostenible y de las actuaciones de las políticas públicas nacionales e internacionales, sin perder de vista las aportaciones de la administración regional.</w:t>
            </w:r>
          </w:p>
        </w:tc>
      </w:tr>
      <w:tr w:rsidR="00C43B9D" w:rsidRPr="008E39E9" w14:paraId="701507D9" w14:textId="77777777" w:rsidTr="004D6636">
        <w:tc>
          <w:tcPr>
            <w:tcW w:w="8494" w:type="dxa"/>
            <w:shd w:val="clear" w:color="auto" w:fill="F2F2F2" w:themeFill="background1" w:themeFillShade="F2"/>
          </w:tcPr>
          <w:p w14:paraId="7BFE9131"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6.1 Conocer el concepto de economía circular, valorando los impactos ambientales (huellas de carbono, hídrica y energética) de todas las etapas del ciclo de vida del producto, siendo conscientes de la importancia de evolucionar hacia este sistema.</w:t>
            </w:r>
          </w:p>
        </w:tc>
      </w:tr>
      <w:tr w:rsidR="00C43B9D" w:rsidRPr="008E39E9" w14:paraId="7A3CCF72" w14:textId="77777777" w:rsidTr="00C6603D">
        <w:tc>
          <w:tcPr>
            <w:tcW w:w="8494" w:type="dxa"/>
          </w:tcPr>
          <w:p w14:paraId="71DB0431" w14:textId="77777777" w:rsidR="00C43B9D" w:rsidRPr="008E39E9" w:rsidRDefault="00C43B9D" w:rsidP="00CB5D8D">
            <w:pPr>
              <w:pStyle w:val="paragraph"/>
              <w:numPr>
                <w:ilvl w:val="0"/>
                <w:numId w:val="669"/>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Definir el concepto de economía circular y describir sus características principales.</w:t>
            </w:r>
          </w:p>
        </w:tc>
      </w:tr>
      <w:tr w:rsidR="00C43B9D" w:rsidRPr="008E39E9" w14:paraId="3C965D93" w14:textId="77777777" w:rsidTr="00C6603D">
        <w:tc>
          <w:tcPr>
            <w:tcW w:w="8494" w:type="dxa"/>
          </w:tcPr>
          <w:p w14:paraId="09EF4E2A" w14:textId="77777777" w:rsidR="00C43B9D" w:rsidRPr="008E39E9" w:rsidRDefault="00C43B9D" w:rsidP="00CB5D8D">
            <w:pPr>
              <w:pStyle w:val="paragraph"/>
              <w:numPr>
                <w:ilvl w:val="0"/>
                <w:numId w:val="669"/>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Comprender la reducción del impacto ambiental mediante la reutilización, reciclaje y reparación, a través de la economía circular.</w:t>
            </w:r>
          </w:p>
        </w:tc>
      </w:tr>
      <w:tr w:rsidR="00C43B9D" w:rsidRPr="008E39E9" w14:paraId="1D24AF95" w14:textId="77777777" w:rsidTr="00C6603D">
        <w:tc>
          <w:tcPr>
            <w:tcW w:w="8494" w:type="dxa"/>
          </w:tcPr>
          <w:p w14:paraId="6F90B2B5" w14:textId="77777777" w:rsidR="00C43B9D" w:rsidRPr="008E39E9" w:rsidRDefault="00C43B9D" w:rsidP="00CB5D8D">
            <w:pPr>
              <w:pStyle w:val="paragraph"/>
              <w:numPr>
                <w:ilvl w:val="0"/>
                <w:numId w:val="669"/>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Reconocer la contribución de las actividades humanas a la huella de carbono, hídrica y energética.</w:t>
            </w:r>
          </w:p>
        </w:tc>
      </w:tr>
      <w:tr w:rsidR="00C43B9D" w:rsidRPr="008E39E9" w14:paraId="36CD4598" w14:textId="77777777" w:rsidTr="00C6603D">
        <w:tc>
          <w:tcPr>
            <w:tcW w:w="8494" w:type="dxa"/>
          </w:tcPr>
          <w:p w14:paraId="2370BB47" w14:textId="77777777" w:rsidR="00C43B9D" w:rsidRPr="008E39E9" w:rsidRDefault="00C43B9D" w:rsidP="00CB5D8D">
            <w:pPr>
              <w:pStyle w:val="paragraph"/>
              <w:numPr>
                <w:ilvl w:val="0"/>
                <w:numId w:val="669"/>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Valorar la optimización de las etapas del ciclo de vida de un producto para la reducción de los residuos y los consumos innecesarios.</w:t>
            </w:r>
          </w:p>
        </w:tc>
      </w:tr>
      <w:tr w:rsidR="00C43B9D" w:rsidRPr="008E39E9" w14:paraId="4FE2F108" w14:textId="77777777" w:rsidTr="00C6603D">
        <w:tc>
          <w:tcPr>
            <w:tcW w:w="8494" w:type="dxa"/>
          </w:tcPr>
          <w:p w14:paraId="7BF3B7E6" w14:textId="77777777" w:rsidR="00C43B9D" w:rsidRPr="008E39E9" w:rsidRDefault="00C43B9D" w:rsidP="00CB5D8D">
            <w:pPr>
              <w:pStyle w:val="paragraph"/>
              <w:numPr>
                <w:ilvl w:val="0"/>
                <w:numId w:val="669"/>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Fomentar actitudes responsables hacia un modelo de consumo y producción más sostenible.</w:t>
            </w:r>
          </w:p>
        </w:tc>
      </w:tr>
      <w:tr w:rsidR="00C43B9D" w:rsidRPr="008E39E9" w14:paraId="1CA8DDB6" w14:textId="77777777" w:rsidTr="004D6636">
        <w:tc>
          <w:tcPr>
            <w:tcW w:w="8494" w:type="dxa"/>
            <w:shd w:val="clear" w:color="auto" w:fill="F2F2F2" w:themeFill="background1" w:themeFillShade="F2"/>
          </w:tcPr>
          <w:p w14:paraId="5045B11F"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6.2 Valorar la necesidad de una transición energética, identificando los principales retos, tanto en el entorno próximo como a nivel internacional, reconociendo las repercusiones globales de los actos individuales.</w:t>
            </w:r>
          </w:p>
        </w:tc>
      </w:tr>
      <w:tr w:rsidR="00C43B9D" w:rsidRPr="008E39E9" w14:paraId="79153397" w14:textId="77777777" w:rsidTr="00C6603D">
        <w:tc>
          <w:tcPr>
            <w:tcW w:w="8494" w:type="dxa"/>
          </w:tcPr>
          <w:p w14:paraId="154E54BA" w14:textId="77777777" w:rsidR="00C43B9D" w:rsidRPr="008E39E9" w:rsidRDefault="00C43B9D" w:rsidP="00CB5D8D">
            <w:pPr>
              <w:pStyle w:val="paragraph"/>
              <w:numPr>
                <w:ilvl w:val="0"/>
                <w:numId w:val="670"/>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Comprender qué es la transición energética, por qué es necesaria y qué cambios implica a nivel global y local.</w:t>
            </w:r>
          </w:p>
        </w:tc>
      </w:tr>
      <w:tr w:rsidR="00C43B9D" w:rsidRPr="008E39E9" w14:paraId="062719B8" w14:textId="77777777" w:rsidTr="00C6603D">
        <w:tc>
          <w:tcPr>
            <w:tcW w:w="8494" w:type="dxa"/>
          </w:tcPr>
          <w:p w14:paraId="3D6927C2" w14:textId="77777777" w:rsidR="00C43B9D" w:rsidRPr="008E39E9" w:rsidRDefault="00C43B9D" w:rsidP="00CB5D8D">
            <w:pPr>
              <w:pStyle w:val="paragraph"/>
              <w:numPr>
                <w:ilvl w:val="0"/>
                <w:numId w:val="670"/>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Identificar los retos que dificultan el cambio hacia un modelo energético sostenible.</w:t>
            </w:r>
          </w:p>
        </w:tc>
      </w:tr>
      <w:tr w:rsidR="00C43B9D" w:rsidRPr="008E39E9" w14:paraId="49F8E4F9" w14:textId="77777777" w:rsidTr="00C6603D">
        <w:tc>
          <w:tcPr>
            <w:tcW w:w="8494" w:type="dxa"/>
          </w:tcPr>
          <w:p w14:paraId="25124BF6" w14:textId="77777777" w:rsidR="00C43B9D" w:rsidRPr="008E39E9" w:rsidRDefault="00C43B9D" w:rsidP="00CB5D8D">
            <w:pPr>
              <w:pStyle w:val="paragraph"/>
              <w:numPr>
                <w:ilvl w:val="0"/>
                <w:numId w:val="670"/>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Reconocer la influencia de los hábitos personales y las políticas energéticas en el cambio climático y en la equidad social a nivel mundial.</w:t>
            </w:r>
          </w:p>
        </w:tc>
      </w:tr>
      <w:tr w:rsidR="00C43B9D" w:rsidRPr="008E39E9" w14:paraId="5F5ADAA2" w14:textId="77777777" w:rsidTr="00C6603D">
        <w:tc>
          <w:tcPr>
            <w:tcW w:w="8494" w:type="dxa"/>
          </w:tcPr>
          <w:p w14:paraId="6C74FEAB" w14:textId="77777777" w:rsidR="00C43B9D" w:rsidRPr="008E39E9" w:rsidRDefault="00C43B9D" w:rsidP="00CB5D8D">
            <w:pPr>
              <w:pStyle w:val="paragraph"/>
              <w:numPr>
                <w:ilvl w:val="0"/>
                <w:numId w:val="670"/>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Comparar los costes y beneficios de diferentes fuentes de energía en el contexto de las Illes Balears.</w:t>
            </w:r>
          </w:p>
        </w:tc>
      </w:tr>
      <w:tr w:rsidR="00C43B9D" w:rsidRPr="008E39E9" w14:paraId="144603F9" w14:textId="77777777" w:rsidTr="00C6603D">
        <w:tc>
          <w:tcPr>
            <w:tcW w:w="8494" w:type="dxa"/>
          </w:tcPr>
          <w:p w14:paraId="3B826413" w14:textId="77777777" w:rsidR="00C43B9D" w:rsidRPr="008E39E9" w:rsidRDefault="00C43B9D" w:rsidP="00CB5D8D">
            <w:pPr>
              <w:pStyle w:val="paragraph"/>
              <w:numPr>
                <w:ilvl w:val="0"/>
                <w:numId w:val="670"/>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Promover actitudes responsables y energéticamente sostenibles.</w:t>
            </w:r>
          </w:p>
        </w:tc>
      </w:tr>
      <w:tr w:rsidR="00C43B9D" w:rsidRPr="008E39E9" w14:paraId="415ED019" w14:textId="77777777" w:rsidTr="004D6636">
        <w:tc>
          <w:tcPr>
            <w:tcW w:w="8494" w:type="dxa"/>
            <w:shd w:val="clear" w:color="auto" w:fill="F2F2F2" w:themeFill="background1" w:themeFillShade="F2"/>
          </w:tcPr>
          <w:p w14:paraId="5D131D7B"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6.3 Estudiar los derechos de los consumidores y de los trabajadores, analizando las diferentes instituciones que se encargan de su defensa en nuestra comunidad autónoma, conociendo la relación causal consumo-trabajo a fin de avanzar hacia modelos sostenibles que eliminen las brechas salariales.</w:t>
            </w:r>
          </w:p>
        </w:tc>
      </w:tr>
      <w:tr w:rsidR="00C43B9D" w:rsidRPr="008E39E9" w14:paraId="6BB72129" w14:textId="77777777" w:rsidTr="00C6603D">
        <w:tc>
          <w:tcPr>
            <w:tcW w:w="8494" w:type="dxa"/>
          </w:tcPr>
          <w:p w14:paraId="6D6235CE" w14:textId="77777777" w:rsidR="00C43B9D" w:rsidRPr="008E39E9" w:rsidRDefault="00C43B9D" w:rsidP="00CB5D8D">
            <w:pPr>
              <w:pStyle w:val="paragraph"/>
              <w:numPr>
                <w:ilvl w:val="0"/>
                <w:numId w:val="671"/>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Identificar los derechos fundamentales que protegen a consumidores y los trabajadores en situaciones cotidianas.</w:t>
            </w:r>
          </w:p>
        </w:tc>
      </w:tr>
      <w:tr w:rsidR="00C43B9D" w:rsidRPr="008E39E9" w14:paraId="2AE00AE7" w14:textId="77777777" w:rsidTr="00C6603D">
        <w:tc>
          <w:tcPr>
            <w:tcW w:w="8494" w:type="dxa"/>
          </w:tcPr>
          <w:p w14:paraId="6B800F83" w14:textId="77777777" w:rsidR="00C43B9D" w:rsidRPr="008E39E9" w:rsidRDefault="00C43B9D" w:rsidP="00CB5D8D">
            <w:pPr>
              <w:pStyle w:val="paragraph"/>
              <w:numPr>
                <w:ilvl w:val="0"/>
                <w:numId w:val="671"/>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Reconocer las entidades que velan por los derechos de los consumidores y trabajadores en las Illes Balears.</w:t>
            </w:r>
          </w:p>
        </w:tc>
      </w:tr>
      <w:tr w:rsidR="00C43B9D" w:rsidRPr="008E39E9" w14:paraId="0D480591" w14:textId="77777777" w:rsidTr="00C6603D">
        <w:tc>
          <w:tcPr>
            <w:tcW w:w="8494" w:type="dxa"/>
          </w:tcPr>
          <w:p w14:paraId="700F1290" w14:textId="77777777" w:rsidR="00C43B9D" w:rsidRPr="008E39E9" w:rsidRDefault="00C43B9D" w:rsidP="00CB5D8D">
            <w:pPr>
              <w:pStyle w:val="paragraph"/>
              <w:numPr>
                <w:ilvl w:val="0"/>
                <w:numId w:val="671"/>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Relacionar las condiciones de trabajo con las decisiones de consumo, identificando cómo los hábitos de consumo pueden influir en las brechas salariales.</w:t>
            </w:r>
          </w:p>
        </w:tc>
      </w:tr>
      <w:tr w:rsidR="00C43B9D" w:rsidRPr="008E39E9" w14:paraId="68E5F8AA" w14:textId="77777777" w:rsidTr="00C6603D">
        <w:tc>
          <w:tcPr>
            <w:tcW w:w="8494" w:type="dxa"/>
          </w:tcPr>
          <w:p w14:paraId="1F0A4AD8" w14:textId="77777777" w:rsidR="00C43B9D" w:rsidRPr="008E39E9" w:rsidRDefault="00C43B9D" w:rsidP="00CB5D8D">
            <w:pPr>
              <w:pStyle w:val="paragraph"/>
              <w:numPr>
                <w:ilvl w:val="0"/>
                <w:numId w:val="671"/>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Reflexionar sobre prácticas que fomenten la igualdad salarial y la responsabilidad social en el ámbito empresarial.</w:t>
            </w:r>
          </w:p>
        </w:tc>
      </w:tr>
      <w:tr w:rsidR="00C43B9D" w:rsidRPr="008E39E9" w14:paraId="565CCEFE" w14:textId="77777777" w:rsidTr="004D6636">
        <w:tc>
          <w:tcPr>
            <w:tcW w:w="8494" w:type="dxa"/>
            <w:shd w:val="clear" w:color="auto" w:fill="F2F2F2" w:themeFill="background1" w:themeFillShade="F2"/>
          </w:tcPr>
          <w:p w14:paraId="59817470"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CA 6.4 Comprender los Objetivos de Desarrollo Sostenible y valorar su importancia en el futuro desarrollo de la economía y la sociedad, analizando las actuaciones que se están llevando a cabo en la Comunitat Autònoma de les Illes Balears para su consecución y cumplimiento.</w:t>
            </w:r>
          </w:p>
        </w:tc>
      </w:tr>
      <w:tr w:rsidR="00C43B9D" w:rsidRPr="008E39E9" w14:paraId="120BD585" w14:textId="77777777" w:rsidTr="00C6603D">
        <w:tc>
          <w:tcPr>
            <w:tcW w:w="8494" w:type="dxa"/>
          </w:tcPr>
          <w:p w14:paraId="417DCC1A" w14:textId="77777777" w:rsidR="00C43B9D" w:rsidRPr="008E39E9" w:rsidRDefault="00C43B9D" w:rsidP="00CB5D8D">
            <w:pPr>
              <w:pStyle w:val="paragraph"/>
              <w:numPr>
                <w:ilvl w:val="0"/>
                <w:numId w:val="672"/>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Conocer los 17 Objetivos de Desarrollo Sostenible (ODS) de la Agenda 2030 y comprender la relevancia que tienen.</w:t>
            </w:r>
          </w:p>
        </w:tc>
      </w:tr>
      <w:tr w:rsidR="00C43B9D" w:rsidRPr="008E39E9" w14:paraId="1F51C49D" w14:textId="77777777" w:rsidTr="00C6603D">
        <w:tc>
          <w:tcPr>
            <w:tcW w:w="8494" w:type="dxa"/>
          </w:tcPr>
          <w:p w14:paraId="6B0AFB26" w14:textId="77777777" w:rsidR="00C43B9D" w:rsidRPr="008E39E9" w:rsidRDefault="00C43B9D" w:rsidP="00CB5D8D">
            <w:pPr>
              <w:pStyle w:val="paragraph"/>
              <w:numPr>
                <w:ilvl w:val="0"/>
                <w:numId w:val="672"/>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Valorar iniciativas y proyectos en las Illes Balears que promuevan el cumplimiento de los ODS.</w:t>
            </w:r>
          </w:p>
        </w:tc>
      </w:tr>
      <w:tr w:rsidR="00C43B9D" w:rsidRPr="008E39E9" w14:paraId="087BECE3" w14:textId="77777777" w:rsidTr="00C6603D">
        <w:tc>
          <w:tcPr>
            <w:tcW w:w="8494" w:type="dxa"/>
          </w:tcPr>
          <w:p w14:paraId="1EF06C6A" w14:textId="77777777" w:rsidR="00C43B9D" w:rsidRPr="008E39E9" w:rsidRDefault="00C43B9D" w:rsidP="00CB5D8D">
            <w:pPr>
              <w:pStyle w:val="paragraph"/>
              <w:numPr>
                <w:ilvl w:val="0"/>
                <w:numId w:val="672"/>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Reflexionar sobre la contribución de los ODS a una economía y sociedad más justas, equitativas y sostenibles.</w:t>
            </w:r>
          </w:p>
        </w:tc>
      </w:tr>
      <w:tr w:rsidR="00C43B9D" w:rsidRPr="008E39E9" w14:paraId="24D5F67C" w14:textId="77777777" w:rsidTr="00C6603D">
        <w:tc>
          <w:tcPr>
            <w:tcW w:w="8494" w:type="dxa"/>
          </w:tcPr>
          <w:p w14:paraId="153B73CB" w14:textId="77777777" w:rsidR="00C43B9D" w:rsidRPr="008E39E9" w:rsidRDefault="00C43B9D" w:rsidP="00CB5D8D">
            <w:pPr>
              <w:pStyle w:val="paragraph"/>
              <w:numPr>
                <w:ilvl w:val="0"/>
                <w:numId w:val="672"/>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Actuar de manera comprometida en el logro de los ODS en el entorno local y global. </w:t>
            </w:r>
          </w:p>
        </w:tc>
      </w:tr>
      <w:tr w:rsidR="00C43B9D" w:rsidRPr="008E39E9" w14:paraId="07F526E8" w14:textId="77777777" w:rsidTr="00C6603D">
        <w:tc>
          <w:tcPr>
            <w:tcW w:w="8494" w:type="dxa"/>
            <w:shd w:val="clear" w:color="auto" w:fill="FFFFFF"/>
          </w:tcPr>
          <w:p w14:paraId="3F5DAE51" w14:textId="77777777" w:rsidR="00C43B9D" w:rsidRPr="008E39E9" w:rsidRDefault="00C43B9D" w:rsidP="00CB5D8D">
            <w:pPr>
              <w:pStyle w:val="paragraph"/>
              <w:numPr>
                <w:ilvl w:val="0"/>
                <w:numId w:val="672"/>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Desarrollar propuestas de acciones alineadas con los ODS que tengan un impacto positivo en el entorno escolar o local.</w:t>
            </w:r>
          </w:p>
        </w:tc>
      </w:tr>
    </w:tbl>
    <w:p w14:paraId="62E23EB6"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p w14:paraId="1C8CC14F"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b/>
          <w:bCs/>
          <w:sz w:val="18"/>
          <w:szCs w:val="18"/>
        </w:rPr>
        <w:t>Saberes básicos</w:t>
      </w:r>
      <w:r w:rsidRPr="008E39E9">
        <w:rPr>
          <w:rStyle w:val="eop"/>
          <w:rFonts w:ascii="Noto Sans" w:hAnsi="Noto Sans" w:cs="Noto Sans"/>
          <w:sz w:val="18"/>
          <w:szCs w:val="18"/>
        </w:rPr>
        <w:t> </w:t>
      </w:r>
    </w:p>
    <w:p w14:paraId="5EE0AA78"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6BF8B554"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r w:rsidRPr="008E39E9">
        <w:rPr>
          <w:rStyle w:val="normaltextrun"/>
          <w:rFonts w:ascii="Noto Sans" w:hAnsi="Noto Sans" w:cs="Noto Sans"/>
          <w:sz w:val="18"/>
          <w:szCs w:val="18"/>
        </w:rPr>
        <w:t>Se concretan a continuación los saberes básicos organizados en bloques.</w:t>
      </w:r>
      <w:r w:rsidRPr="008E39E9">
        <w:rPr>
          <w:rStyle w:val="eop"/>
          <w:rFonts w:ascii="Noto Sans" w:hAnsi="Noto Sans" w:cs="Noto Sans"/>
          <w:sz w:val="18"/>
          <w:szCs w:val="18"/>
        </w:rPr>
        <w:t> </w:t>
      </w:r>
    </w:p>
    <w:p w14:paraId="3F513B65"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p>
    <w:tbl>
      <w:tblPr>
        <w:tblW w:w="84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50C7C98B" w14:textId="77777777" w:rsidTr="004D6636">
        <w:tc>
          <w:tcPr>
            <w:tcW w:w="849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A60707A"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b/>
                <w:bCs/>
                <w:sz w:val="18"/>
                <w:szCs w:val="18"/>
              </w:rPr>
              <w:t>TALLER DE FINANZAS</w:t>
            </w:r>
          </w:p>
        </w:tc>
      </w:tr>
      <w:tr w:rsidR="00C43B9D" w:rsidRPr="008E39E9" w14:paraId="58D642A3"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1B8BAF71" w14:textId="77777777" w:rsidR="00C43B9D" w:rsidRPr="008E39E9" w:rsidRDefault="00C43B9D" w:rsidP="00CB5D8D">
            <w:pPr>
              <w:pStyle w:val="paragraph"/>
              <w:numPr>
                <w:ilvl w:val="0"/>
                <w:numId w:val="67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Economía. Coste de oportunidad. La necesidad de elegir.</w:t>
            </w:r>
          </w:p>
        </w:tc>
      </w:tr>
      <w:tr w:rsidR="00C43B9D" w:rsidRPr="008E39E9" w14:paraId="3064A1BD"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2EC75716" w14:textId="77777777" w:rsidR="00C43B9D" w:rsidRPr="008E39E9" w:rsidRDefault="00C43B9D" w:rsidP="00CB5D8D">
            <w:pPr>
              <w:pStyle w:val="paragraph"/>
              <w:numPr>
                <w:ilvl w:val="0"/>
                <w:numId w:val="67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El canje y el origen del dinero. Las primeras monedas y billetes. Los primeros bancos. </w:t>
            </w:r>
          </w:p>
        </w:tc>
      </w:tr>
      <w:tr w:rsidR="00C43B9D" w:rsidRPr="008E39E9" w14:paraId="7B128C7C"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1F9D92B9" w14:textId="77777777" w:rsidR="00C43B9D" w:rsidRPr="008E39E9" w:rsidRDefault="00C43B9D" w:rsidP="00CB5D8D">
            <w:pPr>
              <w:pStyle w:val="paragraph"/>
              <w:numPr>
                <w:ilvl w:val="0"/>
                <w:numId w:val="67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Funciones del dinero. Tipos de dinero. </w:t>
            </w:r>
          </w:p>
        </w:tc>
      </w:tr>
      <w:tr w:rsidR="00C43B9D" w:rsidRPr="008E39E9" w14:paraId="6A8E4D88"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11A4639E" w14:textId="77777777" w:rsidR="00C43B9D" w:rsidRPr="008E39E9" w:rsidRDefault="00C43B9D" w:rsidP="00CB5D8D">
            <w:pPr>
              <w:pStyle w:val="paragraph"/>
              <w:numPr>
                <w:ilvl w:val="0"/>
                <w:numId w:val="67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Finanzas personales. Procedencia de los ingresos y principales gastos. Pla</w:t>
            </w:r>
            <w:r w:rsidR="002D0D02">
              <w:rPr>
                <w:rFonts w:ascii="Noto Sans" w:eastAsia="Aptos" w:hAnsi="Noto Sans" w:cs="Noto Sans"/>
                <w:sz w:val="18"/>
                <w:szCs w:val="18"/>
              </w:rPr>
              <w:t>n</w:t>
            </w:r>
            <w:r w:rsidRPr="008E39E9">
              <w:rPr>
                <w:rFonts w:ascii="Noto Sans" w:eastAsia="Aptos" w:hAnsi="Noto Sans" w:cs="Noto Sans"/>
                <w:sz w:val="18"/>
                <w:szCs w:val="18"/>
              </w:rPr>
              <w:t xml:space="preserve"> de ahorro: objetivos financieros. Presupuesto personal.</w:t>
            </w:r>
          </w:p>
        </w:tc>
      </w:tr>
      <w:tr w:rsidR="00C43B9D" w:rsidRPr="008E39E9" w14:paraId="14A2D6D7"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70414FE4" w14:textId="77777777" w:rsidR="00C43B9D" w:rsidRPr="008E39E9" w:rsidRDefault="00C43B9D" w:rsidP="00CB5D8D">
            <w:pPr>
              <w:pStyle w:val="paragraph"/>
              <w:numPr>
                <w:ilvl w:val="0"/>
                <w:numId w:val="67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El sistema financiero: la función de intermediación entre los ahorradores y aquellos que buscan financiación. </w:t>
            </w:r>
          </w:p>
        </w:tc>
      </w:tr>
      <w:tr w:rsidR="00C43B9D" w:rsidRPr="008E39E9" w14:paraId="3D33F386"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4618B711" w14:textId="77777777" w:rsidR="00C43B9D" w:rsidRPr="008E39E9" w:rsidRDefault="00C43B9D" w:rsidP="00CB5D8D">
            <w:pPr>
              <w:pStyle w:val="paragraph"/>
              <w:numPr>
                <w:ilvl w:val="0"/>
                <w:numId w:val="67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La importancia del ahorro. Fondo de emergencia. La relación entre ahorro e inversión.</w:t>
            </w:r>
          </w:p>
        </w:tc>
      </w:tr>
      <w:tr w:rsidR="00C43B9D" w:rsidRPr="008E39E9" w14:paraId="0C9C5803"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0D12282F" w14:textId="77777777" w:rsidR="00C43B9D" w:rsidRPr="008E39E9" w:rsidRDefault="00C43B9D" w:rsidP="00CB5D8D">
            <w:pPr>
              <w:pStyle w:val="paragraph"/>
              <w:numPr>
                <w:ilvl w:val="0"/>
                <w:numId w:val="67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La inflación: consecuencias en las finanzas.</w:t>
            </w:r>
          </w:p>
        </w:tc>
      </w:tr>
      <w:tr w:rsidR="00C43B9D" w:rsidRPr="008E39E9" w14:paraId="5EE76B1B"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64E922C2" w14:textId="77777777" w:rsidR="00C43B9D" w:rsidRPr="008E39E9" w:rsidRDefault="00C43B9D" w:rsidP="00CB5D8D">
            <w:pPr>
              <w:pStyle w:val="paragraph"/>
              <w:numPr>
                <w:ilvl w:val="0"/>
                <w:numId w:val="67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La inversión y sus características: la rentabilidad, el riesgo y el plazo. </w:t>
            </w:r>
          </w:p>
        </w:tc>
      </w:tr>
      <w:tr w:rsidR="00C43B9D" w:rsidRPr="008E39E9" w14:paraId="24D0A7CA"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6F04C399" w14:textId="77777777" w:rsidR="00C43B9D" w:rsidRPr="008E39E9" w:rsidRDefault="00C43B9D" w:rsidP="00CB5D8D">
            <w:pPr>
              <w:pStyle w:val="paragraph"/>
              <w:numPr>
                <w:ilvl w:val="0"/>
                <w:numId w:val="67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El ciclo del ahorro: capitalización simple y capitalización compuesta. Penalización por recuperar el dinero antes del plazo establecido.</w:t>
            </w:r>
          </w:p>
        </w:tc>
      </w:tr>
      <w:tr w:rsidR="00C43B9D" w:rsidRPr="008E39E9" w14:paraId="698C6000"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73C1B6BD" w14:textId="77777777" w:rsidR="00C43B9D" w:rsidRPr="008E39E9" w:rsidRDefault="00C43B9D" w:rsidP="00CB5D8D">
            <w:pPr>
              <w:pStyle w:val="paragraph"/>
              <w:numPr>
                <w:ilvl w:val="0"/>
                <w:numId w:val="67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Principales productos bancarios operativos. Cuenta a la vista y tarjetas bancarias, de débito y de crédito. El IBAN. </w:t>
            </w:r>
          </w:p>
        </w:tc>
      </w:tr>
      <w:tr w:rsidR="00C43B9D" w:rsidRPr="008E39E9" w14:paraId="7E7201BB" w14:textId="77777777" w:rsidTr="00C6603D">
        <w:tc>
          <w:tcPr>
            <w:tcW w:w="8494" w:type="dxa"/>
            <w:tcBorders>
              <w:top w:val="single" w:sz="6" w:space="0" w:color="000000"/>
              <w:left w:val="single" w:sz="6" w:space="0" w:color="000000"/>
              <w:bottom w:val="single" w:sz="6" w:space="0" w:color="000000"/>
              <w:right w:val="single" w:sz="6" w:space="0" w:color="000000"/>
            </w:tcBorders>
          </w:tcPr>
          <w:p w14:paraId="494BDD34" w14:textId="77777777" w:rsidR="00C43B9D" w:rsidRPr="008E39E9" w:rsidRDefault="00C43B9D" w:rsidP="00CB5D8D">
            <w:pPr>
              <w:pStyle w:val="paragraph"/>
              <w:numPr>
                <w:ilvl w:val="0"/>
                <w:numId w:val="673"/>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Principales productos bancarios de ahorro: cuenta remunerada y depósito a plazo.</w:t>
            </w:r>
          </w:p>
        </w:tc>
      </w:tr>
    </w:tbl>
    <w:p w14:paraId="76B96E13"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75DC7E55" w14:textId="77777777" w:rsidTr="004D6636">
        <w:tc>
          <w:tcPr>
            <w:tcW w:w="8494" w:type="dxa"/>
            <w:shd w:val="clear" w:color="auto" w:fill="D9D9D9" w:themeFill="background1" w:themeFillShade="D9"/>
          </w:tcPr>
          <w:p w14:paraId="42C0B495"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b/>
                <w:bCs/>
                <w:sz w:val="18"/>
                <w:szCs w:val="18"/>
              </w:rPr>
              <w:t>CONSUMO RESPONSABLE</w:t>
            </w:r>
          </w:p>
        </w:tc>
      </w:tr>
      <w:tr w:rsidR="00C43B9D" w:rsidRPr="008E39E9" w14:paraId="1BBEE13E" w14:textId="77777777" w:rsidTr="00C6603D">
        <w:tc>
          <w:tcPr>
            <w:tcW w:w="8494" w:type="dxa"/>
          </w:tcPr>
          <w:p w14:paraId="26E78AA7" w14:textId="77777777" w:rsidR="00C43B9D" w:rsidRPr="008E39E9" w:rsidRDefault="00C43B9D" w:rsidP="00CB5D8D">
            <w:pPr>
              <w:pStyle w:val="paragraph"/>
              <w:numPr>
                <w:ilvl w:val="0"/>
                <w:numId w:val="674"/>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Consumo responsable. Beneficios individuales y sociales. Perjuicios medioambientales y sociales. La toma racional de decisiones. Gestión eficiente de nuestro dinero.</w:t>
            </w:r>
          </w:p>
        </w:tc>
      </w:tr>
      <w:tr w:rsidR="00C43B9D" w:rsidRPr="008E39E9" w14:paraId="4A85D77D" w14:textId="77777777" w:rsidTr="00C6603D">
        <w:tc>
          <w:tcPr>
            <w:tcW w:w="8494" w:type="dxa"/>
          </w:tcPr>
          <w:p w14:paraId="04D3C053" w14:textId="77777777" w:rsidR="00C43B9D" w:rsidRPr="008E39E9" w:rsidRDefault="00C43B9D" w:rsidP="00CB5D8D">
            <w:pPr>
              <w:pStyle w:val="paragraph"/>
              <w:numPr>
                <w:ilvl w:val="0"/>
                <w:numId w:val="674"/>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La influencia de la publicidad y de los contenidos de las redes sociales en los hábitos de consumo. Las compras por impulso. Consumismo vs felicidad. La economía conductual. La cultura de usar y tirar. La obsolescencia programada. </w:t>
            </w:r>
          </w:p>
        </w:tc>
      </w:tr>
      <w:tr w:rsidR="00C43B9D" w:rsidRPr="008E39E9" w14:paraId="639220FF" w14:textId="77777777" w:rsidTr="00C6603D">
        <w:tc>
          <w:tcPr>
            <w:tcW w:w="8494" w:type="dxa"/>
          </w:tcPr>
          <w:p w14:paraId="0BA8BE1D" w14:textId="77777777" w:rsidR="00C43B9D" w:rsidRPr="008E39E9" w:rsidRDefault="00C43B9D" w:rsidP="00CB5D8D">
            <w:pPr>
              <w:pStyle w:val="paragraph"/>
              <w:numPr>
                <w:ilvl w:val="0"/>
                <w:numId w:val="674"/>
              </w:numPr>
              <w:spacing w:beforeAutospacing="0" w:afterAutospacing="0"/>
              <w:textAlignment w:val="baseline"/>
              <w:rPr>
                <w:rStyle w:val="eop"/>
                <w:rFonts w:ascii="Noto Sans" w:hAnsi="Noto Sans" w:cs="Noto Sans"/>
                <w:sz w:val="18"/>
                <w:szCs w:val="18"/>
              </w:rPr>
            </w:pPr>
            <w:bookmarkStart w:id="98" w:name="_Hlk189735660"/>
            <w:r w:rsidRPr="008E39E9">
              <w:rPr>
                <w:rFonts w:ascii="Noto Sans" w:eastAsia="Aptos" w:hAnsi="Noto Sans" w:cs="Noto Sans"/>
                <w:sz w:val="18"/>
                <w:szCs w:val="18"/>
              </w:rPr>
              <w:t>Principales productos de inversión: fondos de inversión, renta fija y acciones. Riesgo y diversificación. Rentabilidad y liquidez.</w:t>
            </w:r>
          </w:p>
        </w:tc>
      </w:tr>
      <w:tr w:rsidR="00C43B9D" w:rsidRPr="008E39E9" w14:paraId="0110A25E" w14:textId="77777777" w:rsidTr="00C6603D">
        <w:tc>
          <w:tcPr>
            <w:tcW w:w="8494" w:type="dxa"/>
          </w:tcPr>
          <w:p w14:paraId="7808B4E5" w14:textId="77777777" w:rsidR="00C43B9D" w:rsidRPr="008E39E9" w:rsidRDefault="00C43B9D" w:rsidP="00CB5D8D">
            <w:pPr>
              <w:pStyle w:val="paragraph"/>
              <w:numPr>
                <w:ilvl w:val="0"/>
                <w:numId w:val="674"/>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El endeudamiento responsable. Préstamo personal y préstamo hipotecario. Las tarjetas giratorias de intereses (</w:t>
            </w:r>
            <w:r w:rsidRPr="008E39E9">
              <w:rPr>
                <w:rFonts w:ascii="Noto Sans" w:eastAsia="Aptos" w:hAnsi="Noto Sans" w:cs="Noto Sans"/>
                <w:i/>
                <w:sz w:val="18"/>
                <w:szCs w:val="18"/>
              </w:rPr>
              <w:t>revolving</w:t>
            </w:r>
            <w:r w:rsidRPr="008E39E9">
              <w:rPr>
                <w:rFonts w:ascii="Noto Sans" w:eastAsia="Aptos" w:hAnsi="Noto Sans" w:cs="Noto Sans"/>
                <w:sz w:val="18"/>
                <w:szCs w:val="18"/>
              </w:rPr>
              <w:t>).</w:t>
            </w:r>
          </w:p>
        </w:tc>
      </w:tr>
      <w:tr w:rsidR="00C43B9D" w:rsidRPr="008E39E9" w14:paraId="675F59D1" w14:textId="77777777" w:rsidTr="00C6603D">
        <w:tc>
          <w:tcPr>
            <w:tcW w:w="8494" w:type="dxa"/>
          </w:tcPr>
          <w:p w14:paraId="76319649" w14:textId="77777777" w:rsidR="00C43B9D" w:rsidRPr="008E39E9" w:rsidRDefault="00C43B9D" w:rsidP="00CB5D8D">
            <w:pPr>
              <w:pStyle w:val="paragraph"/>
              <w:numPr>
                <w:ilvl w:val="0"/>
                <w:numId w:val="674"/>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El seguro: principales seguros personales.</w:t>
            </w:r>
          </w:p>
        </w:tc>
      </w:tr>
      <w:tr w:rsidR="00C43B9D" w:rsidRPr="008E39E9" w14:paraId="008555B9" w14:textId="77777777" w:rsidTr="00C6603D">
        <w:tc>
          <w:tcPr>
            <w:tcW w:w="8494" w:type="dxa"/>
          </w:tcPr>
          <w:p w14:paraId="50059080" w14:textId="77777777" w:rsidR="00C43B9D" w:rsidRPr="008E39E9" w:rsidRDefault="00C43B9D" w:rsidP="00CB5D8D">
            <w:pPr>
              <w:pStyle w:val="paragraph"/>
              <w:numPr>
                <w:ilvl w:val="0"/>
                <w:numId w:val="674"/>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Iniciativas públicas en las Illes Balears para promover un consumo responsable.</w:t>
            </w:r>
          </w:p>
        </w:tc>
      </w:tr>
      <w:tr w:rsidR="00C43B9D" w:rsidRPr="008E39E9" w14:paraId="3907AA03" w14:textId="77777777" w:rsidTr="00C6603D">
        <w:tc>
          <w:tcPr>
            <w:tcW w:w="8494" w:type="dxa"/>
          </w:tcPr>
          <w:p w14:paraId="163637CE" w14:textId="77777777" w:rsidR="00C43B9D" w:rsidRPr="008E39E9" w:rsidRDefault="00C43B9D" w:rsidP="00CB5D8D">
            <w:pPr>
              <w:pStyle w:val="paragraph"/>
              <w:numPr>
                <w:ilvl w:val="0"/>
                <w:numId w:val="674"/>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Derechos y obligaciones de los consumidores. Trámites cotidianos: contrato de suministro eléctrico, contrato de un préstamo personal, contrato de trabajo, mi nómina, principales facturas y recibos, contrato de un seguro.</w:t>
            </w:r>
          </w:p>
        </w:tc>
      </w:tr>
      <w:tr w:rsidR="00C43B9D" w:rsidRPr="008E39E9" w14:paraId="2BD838FF" w14:textId="77777777" w:rsidTr="00C6603D">
        <w:tc>
          <w:tcPr>
            <w:tcW w:w="8494" w:type="dxa"/>
          </w:tcPr>
          <w:p w14:paraId="761201B3" w14:textId="77777777" w:rsidR="00C43B9D" w:rsidRPr="008E39E9" w:rsidRDefault="00C43B9D" w:rsidP="00CB5D8D">
            <w:pPr>
              <w:pStyle w:val="paragraph"/>
              <w:numPr>
                <w:ilvl w:val="0"/>
                <w:numId w:val="674"/>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La banca ética. Finanzas éticas.</w:t>
            </w:r>
          </w:p>
        </w:tc>
      </w:tr>
      <w:bookmarkEnd w:id="98"/>
    </w:tbl>
    <w:p w14:paraId="210F69FA"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1D95EC7B" w14:textId="77777777" w:rsidTr="004D6636">
        <w:tc>
          <w:tcPr>
            <w:tcW w:w="8494" w:type="dxa"/>
            <w:shd w:val="clear" w:color="auto" w:fill="D9D9D9" w:themeFill="background1" w:themeFillShade="D9"/>
          </w:tcPr>
          <w:p w14:paraId="67615F67"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Fonts w:ascii="Noto Sans" w:eastAsia="Aptos" w:hAnsi="Noto Sans" w:cs="Noto Sans"/>
                <w:b/>
                <w:bCs/>
                <w:sz w:val="18"/>
                <w:szCs w:val="18"/>
              </w:rPr>
              <w:t>SOSTENIBILIDAD</w:t>
            </w:r>
          </w:p>
        </w:tc>
      </w:tr>
      <w:tr w:rsidR="00C43B9D" w:rsidRPr="008E39E9" w14:paraId="11C283AF" w14:textId="77777777" w:rsidTr="00C6603D">
        <w:tc>
          <w:tcPr>
            <w:tcW w:w="8494" w:type="dxa"/>
          </w:tcPr>
          <w:p w14:paraId="1B9DDA0A" w14:textId="77777777" w:rsidR="00C43B9D" w:rsidRPr="008E39E9" w:rsidRDefault="00C43B9D" w:rsidP="00CB5D8D">
            <w:pPr>
              <w:pStyle w:val="paragraph"/>
              <w:numPr>
                <w:ilvl w:val="0"/>
                <w:numId w:val="675"/>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La esperanza de vida y el ahorro. Necesidades financieras a lo largo de la vida. El sistema público de pensiones y la solidaridad intergeneracional.</w:t>
            </w:r>
          </w:p>
        </w:tc>
      </w:tr>
      <w:tr w:rsidR="00C43B9D" w:rsidRPr="008E39E9" w14:paraId="08385F41" w14:textId="77777777" w:rsidTr="00C6603D">
        <w:tc>
          <w:tcPr>
            <w:tcW w:w="8494" w:type="dxa"/>
          </w:tcPr>
          <w:p w14:paraId="6E428014" w14:textId="77777777" w:rsidR="00C43B9D" w:rsidRPr="008E39E9" w:rsidRDefault="00C43B9D" w:rsidP="00CB5D8D">
            <w:pPr>
              <w:pStyle w:val="paragraph"/>
              <w:numPr>
                <w:ilvl w:val="0"/>
                <w:numId w:val="675"/>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Los impuestos y su finalidad. </w:t>
            </w:r>
          </w:p>
        </w:tc>
      </w:tr>
      <w:tr w:rsidR="00C43B9D" w:rsidRPr="008E39E9" w14:paraId="38913CFB" w14:textId="77777777" w:rsidTr="00C6603D">
        <w:tc>
          <w:tcPr>
            <w:tcW w:w="8494" w:type="dxa"/>
          </w:tcPr>
          <w:p w14:paraId="75AAE7F3" w14:textId="77777777" w:rsidR="00C43B9D" w:rsidRPr="008E39E9" w:rsidRDefault="00C43B9D" w:rsidP="00CB5D8D">
            <w:pPr>
              <w:pStyle w:val="paragraph"/>
              <w:numPr>
                <w:ilvl w:val="0"/>
                <w:numId w:val="675"/>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Consumo y sostenibilidad: hacia una economía circular. La relación entre tecnología y sostenibilidad. Eficiencia doméstica (alimentación, energía, climatización…). Transición energética. Derechos del consumidor. Defensa del consumidor en la Comunitat Autònoma de les Illes Balears.</w:t>
            </w:r>
          </w:p>
        </w:tc>
      </w:tr>
      <w:tr w:rsidR="00C43B9D" w:rsidRPr="008E39E9" w14:paraId="5DE03733" w14:textId="77777777" w:rsidTr="00C6603D">
        <w:tc>
          <w:tcPr>
            <w:tcW w:w="8494" w:type="dxa"/>
          </w:tcPr>
          <w:p w14:paraId="36DD2BA5" w14:textId="77777777" w:rsidR="00C43B9D" w:rsidRPr="008E39E9" w:rsidRDefault="00C43B9D" w:rsidP="00CB5D8D">
            <w:pPr>
              <w:pStyle w:val="paragraph"/>
              <w:numPr>
                <w:ilvl w:val="0"/>
                <w:numId w:val="675"/>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 xml:space="preserve">Trabajo y sostenibilidad: hacia una economía justa. Nuevas relaciones de trabajo. Derechos de los trabajadores. Igualdad y brecha salarial. </w:t>
            </w:r>
          </w:p>
        </w:tc>
      </w:tr>
      <w:tr w:rsidR="00C43B9D" w:rsidRPr="008E39E9" w14:paraId="45CC7B74" w14:textId="77777777" w:rsidTr="00C6603D">
        <w:tc>
          <w:tcPr>
            <w:tcW w:w="8494" w:type="dxa"/>
          </w:tcPr>
          <w:p w14:paraId="7DB28CB2" w14:textId="77777777" w:rsidR="00C43B9D" w:rsidRPr="008E39E9" w:rsidRDefault="00C43B9D" w:rsidP="00CB5D8D">
            <w:pPr>
              <w:pStyle w:val="paragraph"/>
              <w:numPr>
                <w:ilvl w:val="0"/>
                <w:numId w:val="675"/>
              </w:numPr>
              <w:spacing w:beforeAutospacing="0" w:afterAutospacing="0"/>
              <w:textAlignment w:val="baseline"/>
              <w:rPr>
                <w:rStyle w:val="eop"/>
                <w:rFonts w:ascii="Noto Sans" w:hAnsi="Noto Sans" w:cs="Noto Sans"/>
                <w:sz w:val="18"/>
                <w:szCs w:val="18"/>
              </w:rPr>
            </w:pPr>
            <w:r w:rsidRPr="008E39E9">
              <w:rPr>
                <w:rFonts w:ascii="Noto Sans" w:eastAsia="Aptos" w:hAnsi="Noto Sans" w:cs="Noto Sans"/>
                <w:sz w:val="18"/>
                <w:szCs w:val="18"/>
              </w:rPr>
              <w:t>Políticas públicas y Objetivos de Desarrollo Sostenible. Retos e hitos de la Comunitat Autònoma de les Illes Balears en esta materia.</w:t>
            </w:r>
          </w:p>
        </w:tc>
      </w:tr>
    </w:tbl>
    <w:p w14:paraId="50A8F578"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p w14:paraId="7CDDDEBF" w14:textId="77777777" w:rsidR="00C43B9D" w:rsidRPr="008E39E9" w:rsidRDefault="00C43B9D" w:rsidP="00C43B9D">
      <w:pPr>
        <w:rPr>
          <w:rStyle w:val="normaltextrun"/>
          <w:rFonts w:eastAsia="Times New Roman" w:cs="Noto Sans"/>
          <w:b/>
          <w:bCs/>
          <w:sz w:val="18"/>
          <w:szCs w:val="18"/>
          <w:lang w:eastAsia="es-ES"/>
        </w:rPr>
      </w:pPr>
      <w:r w:rsidRPr="008E39E9">
        <w:rPr>
          <w:rStyle w:val="normaltextrun"/>
          <w:rFonts w:eastAsia="Times New Roman" w:cs="Noto Sans"/>
          <w:b/>
          <w:bCs/>
          <w:sz w:val="18"/>
          <w:szCs w:val="18"/>
        </w:rPr>
        <w:br w:type="page"/>
      </w:r>
    </w:p>
    <w:p w14:paraId="66B743A4" w14:textId="77777777" w:rsidR="00C43B9D" w:rsidRPr="008E39E9" w:rsidRDefault="00C43B9D" w:rsidP="00C43B9D">
      <w:pPr>
        <w:pStyle w:val="paragraph"/>
        <w:spacing w:beforeAutospacing="0" w:afterAutospacing="0"/>
        <w:textAlignment w:val="baseline"/>
        <w:rPr>
          <w:rStyle w:val="normaltextrun"/>
          <w:rFonts w:ascii="Noto Sans" w:hAnsi="Noto Sans" w:cs="Noto Sans"/>
          <w:b/>
          <w:bCs/>
          <w:sz w:val="18"/>
          <w:szCs w:val="18"/>
        </w:rPr>
      </w:pPr>
      <w:r w:rsidRPr="008E39E9">
        <w:rPr>
          <w:rStyle w:val="normaltextrun"/>
          <w:rFonts w:ascii="Noto Sans" w:hAnsi="Noto Sans" w:cs="Noto Sans"/>
          <w:b/>
          <w:bCs/>
          <w:sz w:val="18"/>
          <w:szCs w:val="18"/>
        </w:rPr>
        <w:t>Tecnología</w:t>
      </w:r>
    </w:p>
    <w:p w14:paraId="1FAAC6F8" w14:textId="77777777" w:rsidR="00C43B9D" w:rsidRPr="008E39E9" w:rsidRDefault="00C43B9D" w:rsidP="00C43B9D">
      <w:pPr>
        <w:pStyle w:val="paragraph"/>
        <w:spacing w:beforeAutospacing="0" w:afterAutospacing="0"/>
        <w:textAlignment w:val="baseline"/>
        <w:rPr>
          <w:rStyle w:val="normaltextrun"/>
          <w:rFonts w:ascii="Noto Sans" w:hAnsi="Noto Sans" w:cs="Noto Sans"/>
          <w:b/>
          <w:bC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0E2370CA" w14:textId="77777777" w:rsidTr="00C6603D">
        <w:tc>
          <w:tcPr>
            <w:tcW w:w="8494" w:type="dxa"/>
          </w:tcPr>
          <w:p w14:paraId="759FCA25"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La materia de Tecnología contribuye a dar respuesta a las necesidades de la ciudadanía digital ante los desafíos y retos tecnológicos que plantea la sociedad actual. Esta materia sirve de base no solo para comprender la evolución social, sino también para poder actuar con criterios técnicos, científicos y éticos en el ejercicio de una ciudadanía responsable y activa, utilizando la generación del conocimiento como motor de desarrollo y fomentando la participación de los alumnos en igualdad con una visión integral de la disciplina, resaltando su aspecto social. En este sentido, los retos del siglo XXI orientan el desarrollo de esta materia como aspecto esencial en la formación de los alumnos. Así, se abordan aspectos económicos, sociales y ambientales relacionados con la influencia del desarrollo tecnológico y de la automatización y robotización, tanto en la organización del trabajo como en otros ámbitos de la sociedad útiles para la gestión de la incertidumbre ante situaciones de inequidad y exclusión, favoreciendo la igualdad de oportunidades entre mujeres y hombres. Así mismo, la sostenibilidad está muy ligada a los procesos de fabricación, a la correcta selección de materiales y técnicas de manipulación y a los sistemas de control que permiten optimizar los recursos. Por otro lado, la tecnología proporciona medios esenciales para tratar los Objetivos de Desarrollo Sostenible, como el acceso universal a la energía y la comunicación, a la educación, la alimentación y la salud, incluida la afectivo-sexual, entre otras. Quién diseña debe tener en cuenta las diferentes necesidades y la diversidad entre personas, para favorecer la inclusión efectiva de todas las personas en una sociedad moderna y plural, haciendo de la accesibilidad un componente necesario del proceso tecnológico. </w:t>
            </w:r>
          </w:p>
          <w:p w14:paraId="0E1AD42C"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364A50A9"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La materia de Tecnología da continuidad tanto al tratamiento transversal de la disciplina durante la etapa de Educación Primaria, en la cual los alumnos se inician en el desarrollo de proyectos de diseño y en el pensamiento computacional, como a la materia de Tecnología y Digitalización en la etapa de </w:t>
            </w:r>
            <w:r w:rsidR="006B37EE">
              <w:rPr>
                <w:rStyle w:val="normaltextrun"/>
                <w:rFonts w:ascii="Noto Sans" w:hAnsi="Noto Sans" w:cs="Noto Sans"/>
                <w:sz w:val="18"/>
                <w:szCs w:val="18"/>
              </w:rPr>
              <w:t>Educación Secundaria Obligatoria</w:t>
            </w:r>
            <w:r w:rsidRPr="008E39E9">
              <w:rPr>
                <w:rStyle w:val="normaltextrun"/>
                <w:rFonts w:ascii="Noto Sans" w:hAnsi="Noto Sans" w:cs="Noto Sans"/>
                <w:sz w:val="18"/>
                <w:szCs w:val="18"/>
              </w:rPr>
              <w:t xml:space="preserve">. Permite, además, profundizar en la adquisición de competencias, </w:t>
            </w:r>
            <w:r w:rsidR="00463769">
              <w:rPr>
                <w:rStyle w:val="normaltextrun"/>
                <w:rFonts w:ascii="Noto Sans" w:hAnsi="Noto Sans" w:cs="Noto Sans"/>
                <w:sz w:val="18"/>
                <w:szCs w:val="18"/>
              </w:rPr>
              <w:t>así como</w:t>
            </w:r>
            <w:r w:rsidRPr="008E39E9">
              <w:rPr>
                <w:rStyle w:val="normaltextrun"/>
                <w:rFonts w:ascii="Noto Sans" w:hAnsi="Noto Sans" w:cs="Noto Sans"/>
                <w:sz w:val="18"/>
                <w:szCs w:val="18"/>
              </w:rPr>
              <w:t xml:space="preserve"> desarrollar una actitud emprendedora de cara a estudios posteriores o al desempeño de actividades profesionales. </w:t>
            </w:r>
          </w:p>
          <w:p w14:paraId="5C053178"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4E47ACC6" w14:textId="77777777" w:rsidR="00C43B9D" w:rsidRPr="008E39E9" w:rsidRDefault="00C43B9D" w:rsidP="00C6603D">
            <w:pPr>
              <w:pStyle w:val="paragraph"/>
              <w:spacing w:beforeAutospacing="0" w:afterAutospacing="0"/>
              <w:textAlignment w:val="baseline"/>
              <w:rPr>
                <w:rStyle w:val="eop"/>
                <w:rFonts w:ascii="Noto Sans" w:hAnsi="Noto Sans" w:cs="Noto Sans"/>
                <w:sz w:val="18"/>
                <w:szCs w:val="18"/>
              </w:rPr>
            </w:pPr>
            <w:r w:rsidRPr="008E39E9">
              <w:rPr>
                <w:rStyle w:val="normaltextrun"/>
                <w:rFonts w:ascii="Noto Sans" w:hAnsi="Noto Sans" w:cs="Noto Sans"/>
                <w:sz w:val="18"/>
                <w:szCs w:val="18"/>
              </w:rPr>
              <w:t xml:space="preserve">El carácter interdisciplinario de la materia contribuye a la adquisición de los objetivos de etapa y de los descriptores de las diferentes competencias clave que conforman el </w:t>
            </w:r>
            <w:r w:rsidR="00241197">
              <w:rPr>
                <w:rStyle w:val="normaltextrun"/>
                <w:rFonts w:ascii="Noto Sans" w:hAnsi="Noto Sans" w:cs="Noto Sans"/>
                <w:sz w:val="18"/>
                <w:szCs w:val="18"/>
              </w:rPr>
              <w:t>Perfil de salida</w:t>
            </w:r>
            <w:r w:rsidRPr="008E39E9">
              <w:rPr>
                <w:rStyle w:val="normaltextrun"/>
                <w:rFonts w:ascii="Noto Sans" w:hAnsi="Noto Sans" w:cs="Noto Sans"/>
                <w:sz w:val="18"/>
                <w:szCs w:val="18"/>
              </w:rPr>
              <w:t xml:space="preserve"> de los alumnos al final de la enseñanza básica. Ambos elementos —los objetivos de etapa y el </w:t>
            </w:r>
            <w:r w:rsidR="00241197">
              <w:rPr>
                <w:rStyle w:val="normaltextrun"/>
                <w:rFonts w:ascii="Noto Sans" w:hAnsi="Noto Sans" w:cs="Noto Sans"/>
                <w:sz w:val="18"/>
                <w:szCs w:val="18"/>
              </w:rPr>
              <w:t>Perfil de salida</w:t>
            </w:r>
            <w:r w:rsidRPr="008E39E9">
              <w:rPr>
                <w:rStyle w:val="normaltextrun"/>
                <w:rFonts w:ascii="Noto Sans" w:hAnsi="Noto Sans" w:cs="Noto Sans"/>
                <w:sz w:val="18"/>
                <w:szCs w:val="18"/>
              </w:rPr>
              <w:t xml:space="preserve">— orientan las competencias específicas de la materia. Los ejes vertebradores sobre los cuales se asientan estas competencias específicas son: la naturaleza transversal propia de la tecnología; el impulso de la colaboración y el trabajo en equipo; el pensamiento computacional y sus implicaciones en la automatización y en la conexión de dispositivos a Internet; </w:t>
            </w:r>
            <w:r w:rsidR="00463769">
              <w:rPr>
                <w:rStyle w:val="normaltextrun"/>
                <w:rFonts w:ascii="Noto Sans" w:hAnsi="Noto Sans" w:cs="Noto Sans"/>
                <w:sz w:val="18"/>
                <w:szCs w:val="18"/>
              </w:rPr>
              <w:t>así como</w:t>
            </w:r>
            <w:r w:rsidRPr="008E39E9">
              <w:rPr>
                <w:rStyle w:val="normaltextrun"/>
                <w:rFonts w:ascii="Noto Sans" w:hAnsi="Noto Sans" w:cs="Noto Sans"/>
                <w:sz w:val="18"/>
                <w:szCs w:val="18"/>
              </w:rPr>
              <w:t xml:space="preserve"> el fomento de actitudes como la creatividad, la perseverancia, la responsabilidad en el desarrollo tecnológico sostenible o el emprendimiento incorporando las tecnologías digitales. Hay que destacar la resolución de problemas interdisciplinarios como eje vertebrador de la materia que refleja su enfoque competencial.</w:t>
            </w:r>
            <w:r w:rsidRPr="008E39E9">
              <w:rPr>
                <w:rStyle w:val="eop"/>
                <w:rFonts w:ascii="Noto Sans" w:hAnsi="Noto Sans" w:cs="Noto Sans"/>
                <w:sz w:val="18"/>
                <w:szCs w:val="18"/>
              </w:rPr>
              <w:t> </w:t>
            </w:r>
          </w:p>
          <w:p w14:paraId="2EBBFC27"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p>
          <w:p w14:paraId="7CC51DEF"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Los criterios de evaluación son los elementos que sirven para valorar el grado de adquisición de las competencias específicas y están formulados a partir de una orientación competencial. </w:t>
            </w:r>
          </w:p>
          <w:p w14:paraId="311A5BC0"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5B3EAD64"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La materia se organiza en cuatro bloques de saberes básicos interrelacionados: «Proceso de resolución de problemas»; «Operadores tecnológicos»; «Pensamiento computacional, automatización y robótica» y «Tecnología sostenible». </w:t>
            </w:r>
          </w:p>
          <w:p w14:paraId="0E8EAA9A"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12337E2F"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La puesta en práctica del bloque «Proceso de resolución de problemas», mediante estrategias y metodologías para un aprendizaje basado en el desarrollo de proyectos, incorpora técnicas actuales adaptadas del mundo empresarial e industrial. Si bien se da una gran importancia a las fases de investigación, ideación, diseño y fabricación, también se incluye un adecuado tratamiento de la fase de presentación y comunicación de resultados como aspecto clave para la difusión de los trabajos realizados. </w:t>
            </w:r>
          </w:p>
          <w:p w14:paraId="5C7C994E"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33122313"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El bloque «Operadores tecnológicos» ofrece una visión sobre los elementos mecánicos y electrónicos que permiten resolver problemas mediante técnicas de control digital en situaciones reales. </w:t>
            </w:r>
          </w:p>
          <w:p w14:paraId="59D84C4B"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59F3C285"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El bloque «Pensamiento computacional, automatización y robótica» establece las bases, no solo para entender, sino también para saber diseñar e implementar sistemas de control programado, </w:t>
            </w:r>
            <w:r w:rsidR="00463769">
              <w:rPr>
                <w:rStyle w:val="normaltextrun"/>
                <w:rFonts w:ascii="Noto Sans" w:hAnsi="Noto Sans" w:cs="Noto Sans"/>
                <w:sz w:val="18"/>
                <w:szCs w:val="18"/>
              </w:rPr>
              <w:t>así como</w:t>
            </w:r>
            <w:r w:rsidRPr="008E39E9">
              <w:rPr>
                <w:rStyle w:val="normaltextrun"/>
                <w:rFonts w:ascii="Noto Sans" w:hAnsi="Noto Sans" w:cs="Noto Sans"/>
                <w:sz w:val="18"/>
                <w:szCs w:val="18"/>
              </w:rPr>
              <w:t xml:space="preserve"> programar ordenadores o dispositivos móviles. La incorporación de módulos de inteligencia artificial y técnicas de ingeniería de datos ofrece un valor añadido. En esta misma línea, la integración de telecomunicaciones en los sistemas de control abre la puerta al Internet de las cosas y permite el uso en aplicaciones prácticas para dar respuesta a las necesidades personales o colectivas. </w:t>
            </w:r>
          </w:p>
          <w:p w14:paraId="777A4A05"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29769CA0"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Por último</w:t>
            </w:r>
            <w:r w:rsidR="006D3F4F">
              <w:rPr>
                <w:rStyle w:val="normaltextrun"/>
                <w:rFonts w:ascii="Noto Sans" w:hAnsi="Noto Sans" w:cs="Noto Sans"/>
                <w:sz w:val="18"/>
                <w:szCs w:val="18"/>
              </w:rPr>
              <w:t>,</w:t>
            </w:r>
            <w:r w:rsidRPr="008E39E9">
              <w:rPr>
                <w:rStyle w:val="normaltextrun"/>
                <w:rFonts w:ascii="Noto Sans" w:hAnsi="Noto Sans" w:cs="Noto Sans"/>
                <w:sz w:val="18"/>
                <w:szCs w:val="18"/>
              </w:rPr>
              <w:t xml:space="preserve"> el bloque «Tecnología sostenible» incluye los saberes necesarios para la aplicación de criterios de sostenibilidad en el uso de materiales, el diseño de procesos y en cuestiones energéticas, reconociendo la importancia de la diversidad personal, social y cultural e incidiendo sobre temas como las comunidades abiertas de aprendizaje y los servicios a la comunidad con un compromiso activo tanto en el ámbito local como en el global. </w:t>
            </w:r>
          </w:p>
          <w:p w14:paraId="466374E0"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70878B8A"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La materia se plantea en el último curso de la etapa de enseñanza obligatoria desde una perspectiva competencial y eminentemente práctica, basada en la idea de aprender haciendo. Esta idea consiste en propiciar un entorno adecuado para que los alumnos tengan la oportunidad de llevar a cabo ciertas tareas mientras exploran, descubren, experimentan, aplican y reflexionan sobre lo que hacen. La propuesta desarrollada en un taller o laboratorio de fabricación, entendido como un espacio para materializar los proyectos interdisciplinarios con un enfoque competencial y práctico, que permita incorporar técnicas de trabajo, prototipado rápido y fabricación digital, favorece la implicación de los alumnos en su proceso de aprendizaje y, por lo tanto, este será más significativo y duradero. </w:t>
            </w:r>
          </w:p>
          <w:p w14:paraId="1B0128FE"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168E557E"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En este sentido, resulta conveniente tener presente que el desarrollo de proyectos tecnológicos supone una opción muy adecuada como elemento vertebrador de los saberes básicos de la materia «Tecnología».</w:t>
            </w:r>
            <w:r w:rsidRPr="008E39E9">
              <w:rPr>
                <w:rStyle w:val="eop"/>
                <w:rFonts w:ascii="Noto Sans" w:hAnsi="Noto Sans" w:cs="Noto Sans"/>
                <w:sz w:val="18"/>
                <w:szCs w:val="18"/>
              </w:rPr>
              <w:t> </w:t>
            </w:r>
          </w:p>
          <w:p w14:paraId="6D72859B"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5D7C8C69"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El desglose de cada uno de los criterios de esta materia tiene la intención de servir de aclaración a la hora de hacer una interpretación de dichos criterios desde el punto de vista más objetivo posible.</w:t>
            </w:r>
            <w:r w:rsidRPr="008E39E9">
              <w:rPr>
                <w:rStyle w:val="eop"/>
                <w:rFonts w:ascii="Noto Sans" w:hAnsi="Noto Sans" w:cs="Noto Sans"/>
                <w:sz w:val="18"/>
                <w:szCs w:val="18"/>
              </w:rPr>
              <w:t> </w:t>
            </w:r>
          </w:p>
        </w:tc>
      </w:tr>
    </w:tbl>
    <w:p w14:paraId="00AAA44B"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p w14:paraId="2D6D797C"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b/>
          <w:bCs/>
          <w:sz w:val="18"/>
          <w:szCs w:val="18"/>
        </w:rPr>
        <w:t>Competencias específicas</w:t>
      </w:r>
      <w:r w:rsidRPr="008E39E9">
        <w:rPr>
          <w:rStyle w:val="eop"/>
          <w:rFonts w:ascii="Noto Sans" w:hAnsi="Noto Sans" w:cs="Noto Sans"/>
          <w:sz w:val="18"/>
          <w:szCs w:val="18"/>
        </w:rPr>
        <w:t> </w:t>
      </w:r>
    </w:p>
    <w:p w14:paraId="5BDA5247"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r w:rsidRPr="008E39E9">
        <w:rPr>
          <w:rStyle w:val="eop"/>
          <w:rFonts w:ascii="Noto Sans" w:hAnsi="Noto Sans" w:cs="Noto Sans"/>
          <w:sz w:val="18"/>
          <w:szCs w:val="18"/>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C43B9D" w:rsidRPr="008E39E9" w14:paraId="6C7E98FB"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1935707"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CE 1 Identificar y proponer problemas tecnológicos con iniciativa y creatividad, estudiando las necesidades del entorno próximo y aplicando estrategias y procesos colaborativos e iterativos relativos a proyectos, para idear y planificar soluciones de manera eficiente, accesible, sostenible e innovadora.</w:t>
            </w:r>
            <w:r w:rsidRPr="008E39E9">
              <w:rPr>
                <w:rFonts w:eastAsia="Times New Roman" w:cs="Noto Sans"/>
                <w:sz w:val="18"/>
                <w:szCs w:val="18"/>
                <w:lang w:eastAsia="es-ES"/>
              </w:rPr>
              <w:t> </w:t>
            </w:r>
          </w:p>
        </w:tc>
      </w:tr>
      <w:tr w:rsidR="00C43B9D" w:rsidRPr="008E39E9" w14:paraId="3D19C8D5"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4FBFD589"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Esta competencia parte del estudio de las necesidades del entorno próximo (centro, barrio, localidad, región…) para detectar y tratar los problemas tecnológicos que han sido identificados y que, posteriormente y después de su análisis, serán la base del proceso de resolución de problemas, aportando soluciones a las necesidades detectadas. Se incluyen en esta competencia los aspectos relativos a la búsqueda de soluciones a través de metodologías próximas a la investigación científica y a las técnicas de indagación, planificación y gestión de tareas siguiendo las fases de un proyecto secuencial y se incorporan estrategias para iniciar a los alumnos en la gestión de proyectos cooperativos e iterativos de mejora continua de la solución. </w:t>
            </w:r>
          </w:p>
          <w:p w14:paraId="0D6FC875" w14:textId="77777777" w:rsidR="00C43B9D" w:rsidRPr="008E39E9" w:rsidRDefault="00C43B9D" w:rsidP="00C6603D">
            <w:pPr>
              <w:textAlignment w:val="baseline"/>
              <w:rPr>
                <w:rFonts w:eastAsia="Times New Roman" w:cs="Noto Sans"/>
                <w:sz w:val="18"/>
                <w:szCs w:val="18"/>
                <w:lang w:eastAsia="es-ES"/>
              </w:rPr>
            </w:pPr>
          </w:p>
          <w:p w14:paraId="1469E242"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En esta competencia se abordan, también, varias técnicas para estimular y potenciar la creatividad con el objetivo de hacerla más eficiente. Se fomenta igualmente el espíritu emprendedor desde un enfoque que incluye el liderazgo y la coordinación de equipos de trabajo, con una visión global y un tratamiento coeducativo, garantizando el desarrollo de la iniciativa y la proactivitat de todos los alumnos. </w:t>
            </w:r>
          </w:p>
        </w:tc>
      </w:tr>
      <w:tr w:rsidR="00C43B9D" w:rsidRPr="008E39E9" w14:paraId="566092D6"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213A5877"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STEM1, STEM2, CD1, CD3, CPSAA3, CPSAA4, CE, CE3. </w:t>
            </w:r>
          </w:p>
        </w:tc>
      </w:tr>
      <w:tr w:rsidR="00C43B9D" w:rsidRPr="008E39E9" w14:paraId="353A5587"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1EE1221"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 xml:space="preserve">CE 2 Aplicar de forma apropiada y segura distintas técnicas y conocimientos interdisciplinares, utilizando procedimientos y recursos tecnológicos y analizando el ciclo de vida de productos, para fabricar soluciones tecnológicas accesibles y sostenibles que den respuesta a necesidades planteadas. </w:t>
            </w:r>
          </w:p>
        </w:tc>
      </w:tr>
      <w:tr w:rsidR="00C43B9D" w:rsidRPr="008E39E9" w14:paraId="77794F4C"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19EFF835" w14:textId="77777777" w:rsidR="00C43B9D" w:rsidRPr="008E39E9" w:rsidRDefault="00C43B9D" w:rsidP="00C6603D">
            <w:pPr>
              <w:rPr>
                <w:rFonts w:eastAsia="Times New Roman" w:cs="Noto Sans"/>
                <w:sz w:val="18"/>
                <w:szCs w:val="18"/>
                <w:lang w:eastAsia="es-ES"/>
              </w:rPr>
            </w:pPr>
            <w:r w:rsidRPr="008E39E9">
              <w:rPr>
                <w:rFonts w:eastAsia="Times New Roman" w:cs="Noto Sans"/>
                <w:sz w:val="18"/>
                <w:szCs w:val="18"/>
                <w:lang w:eastAsia="es-ES"/>
              </w:rPr>
              <w:t>Esta competencia se refiere tanto al proceso de fabricación de productos o desarrollo de sistemas que aportan soluciones a problemas planteados como a las actuaciones implicadas en dicho proceso. Se abordan las técnicas y procedimientos necesarios para la construcción y creación de productos o sistemas tecnológicos, incluyendo tanto la fabricación manual como la fabricación mediante tecnologías asistidas por ordenador. De esta forma, se pretende desarrollar las destrezas necesarias para la creación de productos, fomentando la aplicación de técnicas de fabricación digitales y el aprovechamiento de los recursos tecnológicos. Las distintas actuaciones que se desencadenan en el proceso creativo implican la intervención de conocimientos propios de esta materia (operadores mecánicos, eléctricos y electrónicos) que se integran con otros, contribuyendo así a un aprendizaje competencial en el que toman partido distintos ámbitos.</w:t>
            </w:r>
          </w:p>
          <w:p w14:paraId="2611CCC4"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w:t>
            </w:r>
          </w:p>
          <w:p w14:paraId="13E947EF"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Además, se hace referencia al estudio de las fases del ciclo de vida del producto, analizando las características y condiciones del proceso que pudieran mejorar el resultado final, haciéndolo más sostenible y eficiente. Se incluyen, por ejemplo, aspectos relativos al consumo energético del proceso de fabricación, a la obsolescencia, a los ciclos de uso o a las repercusiones medioambientales tanto de la fabricación del producto como de su uso o retirada del ciclo, fomentando actitudes y hábitos responsables, desde el punto de vista ecológico y social, en el uso y en la creación de productos. </w:t>
            </w:r>
          </w:p>
        </w:tc>
      </w:tr>
      <w:tr w:rsidR="00C43B9D" w:rsidRPr="008E39E9" w14:paraId="5F12A97B"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03E40EA6"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STEM2, STEM5, CD2, CPSAA4, CC4, CCEC4. </w:t>
            </w:r>
          </w:p>
        </w:tc>
      </w:tr>
      <w:tr w:rsidR="00C43B9D" w:rsidRPr="008E39E9" w14:paraId="1DF2DB58"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9FCAFD8"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CE 3 Expresar, comunicar y difundir ideas, propuestas o soluciones tecnológicas en diferentes foros de manera efectiva, usando un lenguaje inclusivo y no sexista, empleando los recursos disponibles y aplicando los elementos y técnicas necesarios para intercambiar la información de manera responsable y fomentar el trabajo en equipo.</w:t>
            </w:r>
            <w:r w:rsidRPr="008E39E9">
              <w:rPr>
                <w:rFonts w:eastAsia="Times New Roman" w:cs="Noto Sans"/>
                <w:sz w:val="18"/>
                <w:szCs w:val="18"/>
                <w:lang w:eastAsia="es-ES"/>
              </w:rPr>
              <w:t> </w:t>
            </w:r>
          </w:p>
        </w:tc>
      </w:tr>
      <w:tr w:rsidR="00C43B9D" w:rsidRPr="008E39E9" w14:paraId="472D1C29"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08D58BB3" w14:textId="77777777" w:rsidR="00C43B9D" w:rsidRPr="008E39E9" w:rsidRDefault="00C43B9D" w:rsidP="00C6603D">
            <w:pPr>
              <w:rPr>
                <w:rFonts w:eastAsia="Times New Roman" w:cs="Noto Sans"/>
                <w:sz w:val="18"/>
                <w:szCs w:val="18"/>
                <w:lang w:eastAsia="es-ES"/>
              </w:rPr>
            </w:pPr>
            <w:r w:rsidRPr="008E39E9">
              <w:rPr>
                <w:rFonts w:eastAsia="Times New Roman" w:cs="Noto Sans"/>
                <w:sz w:val="18"/>
                <w:szCs w:val="18"/>
                <w:lang w:eastAsia="es-ES"/>
              </w:rPr>
              <w:t xml:space="preserve">La competencia abarca aspectos necesarios para comunicar, expresar y difundir ideas, propuestas y opiniones de manera clara y fluida en diversos contextos, medios y canales. Se hace referencia al buen uso del lenguaje y a la incorporación de la terminología técnica requerida en el proceso de diseño y creación de soluciones tecnológicas. En este sentido, se abordan aspectos necesarios para una comunicación efectiva; asertividad, gestión del tiempo de exposición, buena expresión y entonación, uso de un lenguaje inclusivo y no sexista, </w:t>
            </w:r>
            <w:r w:rsidR="00463769">
              <w:rPr>
                <w:rFonts w:eastAsia="Times New Roman" w:cs="Noto Sans"/>
                <w:sz w:val="18"/>
                <w:szCs w:val="18"/>
                <w:lang w:eastAsia="es-ES"/>
              </w:rPr>
              <w:t>así como</w:t>
            </w:r>
            <w:r w:rsidRPr="008E39E9">
              <w:rPr>
                <w:rFonts w:eastAsia="Times New Roman" w:cs="Noto Sans"/>
                <w:sz w:val="18"/>
                <w:szCs w:val="18"/>
                <w:lang w:eastAsia="es-ES"/>
              </w:rPr>
              <w:t xml:space="preserve"> otros aspectos relativos al uso de herramientas digitales para difundir y compartir recursos, documentos e información en diferentes formatos.</w:t>
            </w:r>
          </w:p>
          <w:p w14:paraId="035D0582"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w:t>
            </w:r>
          </w:p>
          <w:p w14:paraId="22A8F78A"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La necesidad de intercambiar información con otras personas implica una actitud responsable y de respeto con los protocolos establecidos en el trabajo colaborativo, aplicables tanto en el contexto personal como en las interacciones en la red a través de herramientas digitales, plataformas virtuales o redes sociales de comunicación. </w:t>
            </w:r>
          </w:p>
        </w:tc>
      </w:tr>
      <w:tr w:rsidR="00C43B9D" w:rsidRPr="008E39E9" w14:paraId="551CB403"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289E1F1F"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CCL1, STEM4, CD3, CPSAA3, CCEC3. </w:t>
            </w:r>
          </w:p>
        </w:tc>
      </w:tr>
      <w:tr w:rsidR="00C43B9D" w:rsidRPr="008E39E9" w14:paraId="3C6661D8"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932C96E"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CE 4 Desarrollar soluciones automatizadas a problemas planteados aplicando los conocimientos necesarios e incorporando tecnologías emergentes para diseñar y construir sistemas de control programables y robóticos.</w:t>
            </w:r>
            <w:r w:rsidRPr="008E39E9">
              <w:rPr>
                <w:rFonts w:eastAsia="Times New Roman" w:cs="Noto Sans"/>
                <w:sz w:val="18"/>
                <w:szCs w:val="18"/>
                <w:lang w:eastAsia="es-ES"/>
              </w:rPr>
              <w:t> </w:t>
            </w:r>
          </w:p>
        </w:tc>
      </w:tr>
      <w:tr w:rsidR="00C43B9D" w:rsidRPr="008E39E9" w14:paraId="059BFFC0"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3EC46FFD" w14:textId="77777777" w:rsidR="00C43B9D" w:rsidRPr="008E39E9" w:rsidRDefault="00C43B9D" w:rsidP="00C6603D">
            <w:pPr>
              <w:rPr>
                <w:rFonts w:eastAsia="Times New Roman" w:cs="Noto Sans"/>
                <w:sz w:val="18"/>
                <w:szCs w:val="18"/>
                <w:lang w:eastAsia="es-ES"/>
              </w:rPr>
            </w:pPr>
            <w:r w:rsidRPr="008E39E9">
              <w:rPr>
                <w:rFonts w:eastAsia="Times New Roman" w:cs="Noto Sans"/>
                <w:sz w:val="18"/>
                <w:szCs w:val="18"/>
                <w:lang w:eastAsia="es-ES"/>
              </w:rPr>
              <w:t xml:space="preserve">Esta competencia hace referencia a la aplicación de los conocimientos científico-tecnológicos y de los principios del pensamiento computacional en el proceso de diseño, simulación o construcción de sistemas capaces de realizar funciones de forma autónoma. Por un lado, implica actuaciones dirigidas a la modelización y dimensionado de sistemas automáticos o robóticos que permitan la incorporación de la automatización de tareas: la selección de los materiales adecuados, la implementación del sistema tecnológico que fundamenta el funcionamiento de la máquina, y el diseño y dimensionado de sus elementos </w:t>
            </w:r>
            <w:r w:rsidR="006D3F4F" w:rsidRPr="008E39E9">
              <w:rPr>
                <w:rFonts w:eastAsia="Times New Roman" w:cs="Noto Sans"/>
                <w:sz w:val="18"/>
                <w:szCs w:val="18"/>
                <w:lang w:eastAsia="es-ES"/>
              </w:rPr>
              <w:t>electromecánicos</w:t>
            </w:r>
            <w:r w:rsidRPr="008E39E9">
              <w:rPr>
                <w:rFonts w:eastAsia="Times New Roman" w:cs="Noto Sans"/>
                <w:sz w:val="18"/>
                <w:szCs w:val="18"/>
                <w:lang w:eastAsia="es-ES"/>
              </w:rPr>
              <w:t>. Por otro lado, se incluyen aspectos relativos a la implementación de los algoritmos adecuados para el control automático de máquinas o el desarrollo de aplicaciones informáticas que resuelvan un problema concreto en diversos dispositivos: computadores, dispositivos móviles y placas microcontroladoras.</w:t>
            </w:r>
          </w:p>
          <w:p w14:paraId="1109128E" w14:textId="77777777" w:rsidR="00C43B9D" w:rsidRPr="008E39E9" w:rsidRDefault="00C43B9D" w:rsidP="00C6603D">
            <w:pPr>
              <w:textAlignment w:val="baseline"/>
              <w:rPr>
                <w:rFonts w:eastAsia="Times New Roman" w:cs="Noto Sans"/>
                <w:sz w:val="18"/>
                <w:szCs w:val="18"/>
                <w:lang w:eastAsia="es-ES"/>
              </w:rPr>
            </w:pPr>
          </w:p>
          <w:p w14:paraId="24199CAB"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La comunicación y la interacción con objetos son aspectos estrechamente ligados al control de procesos o sistemas tecnológicos. En este sentido, se debe considerar la iniciación en las tecnologías emergentes, como son Internet de las cosas, </w:t>
            </w:r>
            <w:r w:rsidRPr="008E39E9">
              <w:rPr>
                <w:rFonts w:eastAsia="Times New Roman" w:cs="Noto Sans"/>
                <w:i/>
                <w:sz w:val="18"/>
                <w:szCs w:val="18"/>
                <w:lang w:eastAsia="es-ES"/>
              </w:rPr>
              <w:t>big data</w:t>
            </w:r>
            <w:r w:rsidRPr="008E39E9">
              <w:rPr>
                <w:rFonts w:eastAsia="Times New Roman" w:cs="Noto Sans"/>
                <w:sz w:val="18"/>
                <w:szCs w:val="18"/>
                <w:lang w:eastAsia="es-ES"/>
              </w:rPr>
              <w:t xml:space="preserve"> o la inteligencia artificial (IA) y la incorporación de estas y otras metodologías enfocadas a la automatización de procesos en sistemas tecnológicos de diferentes tipos con un sentido crítico y ético. </w:t>
            </w:r>
          </w:p>
        </w:tc>
      </w:tr>
      <w:tr w:rsidR="00C43B9D" w:rsidRPr="008E39E9" w14:paraId="75B804C8"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4CAF21FF"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CP2, STEM1, STEM3, CD5, CPSAA5, CE3. </w:t>
            </w:r>
          </w:p>
        </w:tc>
      </w:tr>
      <w:tr w:rsidR="00C43B9D" w:rsidRPr="008E39E9" w14:paraId="1D683880"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F9C61FF"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CE 5 Aprovechar y emplear de manera responsable las posibilidades de las herramientas digitales, adaptándolas a sus necesidades, configurándolas y aplicando conocimientos interdisciplinares para la resolución de tareas de una manera más eficiente.</w:t>
            </w:r>
            <w:r w:rsidRPr="008E39E9">
              <w:rPr>
                <w:rFonts w:eastAsia="Times New Roman" w:cs="Noto Sans"/>
                <w:sz w:val="18"/>
                <w:szCs w:val="18"/>
                <w:lang w:eastAsia="es-ES"/>
              </w:rPr>
              <w:t> </w:t>
            </w:r>
          </w:p>
        </w:tc>
      </w:tr>
      <w:tr w:rsidR="00C43B9D" w:rsidRPr="008E39E9" w14:paraId="35FC15FC"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424C3734"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La integración de la tecnología digital en multitud de situaciones es un hecho en la actualidad y se hace imprescindible en el proceso de aprendizaje permanente. Esta competencia aborda la incorporación de las herramientas y de los dispositivos digitales en las distintas fases de dicho proceso; por ejemplo, el uso de herramientas de diseño en tres dimensiones o la experimentación mediante simuladores en el diseño de soluciones, la aplicación de tecnologías CAM/CAE en la fabricación de productos, el uso de gestores de presentación o herramientas de difusión en la comunicación o publicación de información, el desarrollo de programas o aplicaciones informáticas en el control de sistemas, el buen aprovechamiento de herramientas de colaboración en el trabajo grupal, etc. En cada fase del proceso, la aplicación de la tecnología digital se hace necesaria para mejorar los resultados.</w:t>
            </w:r>
          </w:p>
          <w:p w14:paraId="00EEA248" w14:textId="77777777" w:rsidR="00C43B9D" w:rsidRPr="008E39E9" w:rsidRDefault="00C43B9D" w:rsidP="00C6603D">
            <w:pPr>
              <w:textAlignment w:val="baseline"/>
              <w:rPr>
                <w:rFonts w:eastAsia="Times New Roman" w:cs="Noto Sans"/>
                <w:sz w:val="18"/>
                <w:szCs w:val="18"/>
                <w:lang w:eastAsia="es-ES"/>
              </w:rPr>
            </w:pPr>
          </w:p>
          <w:p w14:paraId="5DD45635"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En suma, esta competencia se centra en el uso responsable y eficiente de la tecnología digital aplicada al proceso de aprendizaje. Todo ello implica el conocimiento y comprensión del funcionamiento de los dispositivos y aplicaciones empleados, permitiendo adaptarlos a las necesidades personales. Se trata de aprovechar, por un lado, la diversidad de posibilidades que ofrece la tecnología digital y, por otro, las aportaciones de los conocimientos interdisciplinares para mejorar las soluciones aportadas.</w:t>
            </w:r>
          </w:p>
        </w:tc>
      </w:tr>
      <w:tr w:rsidR="00C43B9D" w:rsidRPr="008E39E9" w14:paraId="255D5A20"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22E4249D"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CP2, CD2, CD5, CPSAA4, CPSAA5. </w:t>
            </w:r>
          </w:p>
        </w:tc>
      </w:tr>
      <w:tr w:rsidR="00C43B9D" w:rsidRPr="008E39E9" w14:paraId="766D05C7"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9575538"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CE 6 Analizar procesos tecnológicos, teniendo en cuenta su impacto en la sociedad y el entorno y aplicando criterios de sostenibilidad y accesibilidad, para hacer un uso ético y ecosocialmente responsable de la tecnología.</w:t>
            </w:r>
            <w:r w:rsidRPr="008E39E9">
              <w:rPr>
                <w:rFonts w:eastAsia="Times New Roman" w:cs="Noto Sans"/>
                <w:sz w:val="18"/>
                <w:szCs w:val="18"/>
                <w:lang w:eastAsia="es-ES"/>
              </w:rPr>
              <w:t> </w:t>
            </w:r>
          </w:p>
        </w:tc>
      </w:tr>
      <w:tr w:rsidR="00C43B9D" w:rsidRPr="008E39E9" w14:paraId="439FE4DF"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4F83AB96"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La tecnología ha ido respondiendo a las necesidades humanas a lo largo de la historia, mejorando las condiciones de vida de las personas, pero repercutiendo también negativamente en algunos aspectos de la misma y en el medio ambiente. Esta competencia incluye el análisis necesario de los criterios de sostenibilidad determinantes en el diseño y en la fabricación de productos y sistemas a través del estudio del consumo energético, el ciclo de vida del producto, la contaminación ambiental y el impacto ecosocial. Además, se pretende mostrar en ella la actividad de determinados equipos de trabajo en Internet y la repercusión que pueden tener algunos proyectos sociales por medio de comunidades abiertas, acciones de voluntariado o proyectos de servicio a la comunidad, </w:t>
            </w:r>
            <w:r w:rsidR="00463769">
              <w:rPr>
                <w:rFonts w:eastAsia="Times New Roman" w:cs="Noto Sans"/>
                <w:sz w:val="18"/>
                <w:szCs w:val="18"/>
                <w:lang w:eastAsia="es-ES"/>
              </w:rPr>
              <w:t>así como</w:t>
            </w:r>
            <w:r w:rsidRPr="008E39E9">
              <w:rPr>
                <w:rFonts w:eastAsia="Times New Roman" w:cs="Noto Sans"/>
                <w:sz w:val="18"/>
                <w:szCs w:val="18"/>
                <w:lang w:eastAsia="es-ES"/>
              </w:rPr>
              <w:t xml:space="preserve"> el efecto de la selección de materiales, del sistema mecánico o de la elección de las fuentes de energía y sus conversiones.</w:t>
            </w:r>
          </w:p>
          <w:p w14:paraId="095A82EC" w14:textId="77777777" w:rsidR="00C43B9D" w:rsidRPr="008E39E9" w:rsidRDefault="00C43B9D" w:rsidP="00C6603D">
            <w:pPr>
              <w:textAlignment w:val="baseline"/>
              <w:rPr>
                <w:rFonts w:eastAsia="Times New Roman" w:cs="Noto Sans"/>
                <w:sz w:val="18"/>
                <w:szCs w:val="18"/>
                <w:lang w:eastAsia="es-ES"/>
              </w:rPr>
            </w:pPr>
          </w:p>
          <w:p w14:paraId="705D3AA6"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El objetivo es fomentar el desarrollo tecnológico para mejorar el bienestar social, minimizando las repercusiones en otros ámbitos mencionados anteriormente. Para ello se deben tener presentes todos los criterios desde el momento inicial de detección de la necesidad y estimarlos en cada una de las fases del proceso creativo. En este sentido, se aplican estas cuestiones al diseño de la arquitectura bioclimática en edificios y de los medios de transporte sostenibles. Finalmente, se abordan aspectos actitudinales relativos a la valoración del ahorro energético en beneficio del medio ambiente y de la contribución de las nuevas tecnologías, aplicables actualmente en cualquier ámbito, a la consecución de los Objetivos de Desarrollo Sostenible.</w:t>
            </w:r>
          </w:p>
        </w:tc>
      </w:tr>
      <w:tr w:rsidR="00C43B9D" w:rsidRPr="008E39E9" w14:paraId="176586B8"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hideMark/>
          </w:tcPr>
          <w:p w14:paraId="681C0E82"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STEM2, STEM5, CD4, CC4. </w:t>
            </w:r>
          </w:p>
        </w:tc>
      </w:tr>
    </w:tbl>
    <w:p w14:paraId="2CEDED21" w14:textId="77777777" w:rsidR="00C43B9D" w:rsidRPr="008E39E9" w:rsidRDefault="00C43B9D" w:rsidP="00C43B9D">
      <w:pPr>
        <w:pStyle w:val="paragraph"/>
        <w:spacing w:beforeAutospacing="0" w:afterAutospacing="0"/>
        <w:textAlignment w:val="baseline"/>
        <w:rPr>
          <w:rStyle w:val="normaltextrun"/>
          <w:rFonts w:ascii="Noto Sans" w:hAnsi="Noto Sans" w:cs="Noto Sans"/>
          <w:b/>
          <w:bCs/>
          <w:sz w:val="18"/>
          <w:szCs w:val="18"/>
        </w:rPr>
      </w:pPr>
    </w:p>
    <w:p w14:paraId="3EAECBE0"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b/>
          <w:bCs/>
          <w:sz w:val="18"/>
          <w:szCs w:val="18"/>
        </w:rPr>
        <w:t xml:space="preserve">Criterios de evaluación </w:t>
      </w:r>
    </w:p>
    <w:p w14:paraId="52D035C1"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18AAFDBD"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r w:rsidRPr="008E39E9">
        <w:rPr>
          <w:rStyle w:val="normaltextrun"/>
          <w:rFonts w:ascii="Noto Sans" w:hAnsi="Noto Sans" w:cs="Noto Sans"/>
          <w:sz w:val="18"/>
          <w:szCs w:val="18"/>
        </w:rPr>
        <w:t>Se establecen los criterios de evaluación (CA) de cada una de las competencias específicas (CE), junto con unas aclaraciones orientativas para desarrollarlos.</w:t>
      </w:r>
      <w:r w:rsidRPr="008E39E9">
        <w:rPr>
          <w:rStyle w:val="eop"/>
          <w:rFonts w:ascii="Noto Sans" w:hAnsi="Noto Sans" w:cs="Noto Sans"/>
          <w:sz w:val="18"/>
          <w:szCs w:val="18"/>
        </w:rPr>
        <w:t> </w:t>
      </w:r>
    </w:p>
    <w:p w14:paraId="72D50037"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04647594" w14:textId="77777777" w:rsidTr="004D6636">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07645E6" w14:textId="77777777" w:rsidR="00C43B9D" w:rsidRPr="008E39E9" w:rsidRDefault="00C43B9D" w:rsidP="00C6603D">
            <w:pPr>
              <w:rPr>
                <w:rFonts w:eastAsia="Noto Sans" w:cs="Noto Sans"/>
                <w:b/>
                <w:bCs/>
                <w:sz w:val="18"/>
                <w:szCs w:val="18"/>
                <w:lang w:eastAsia="es-ES"/>
              </w:rPr>
            </w:pPr>
            <w:r w:rsidRPr="008E39E9">
              <w:rPr>
                <w:rFonts w:eastAsia="Noto Sans" w:cs="Noto Sans"/>
                <w:b/>
                <w:bCs/>
                <w:sz w:val="18"/>
                <w:szCs w:val="18"/>
                <w:lang w:eastAsia="es-ES"/>
              </w:rPr>
              <w:t xml:space="preserve">CE 1 </w:t>
            </w:r>
            <w:r w:rsidRPr="008E39E9">
              <w:rPr>
                <w:rFonts w:eastAsia="Times New Roman" w:cs="Noto Sans"/>
                <w:b/>
                <w:bCs/>
                <w:sz w:val="18"/>
                <w:szCs w:val="18"/>
                <w:lang w:eastAsia="es-ES"/>
              </w:rPr>
              <w:t>Identificar y proponer problemas tecnológicos con iniciativa y creatividad, estudiando las necesidades del entorno próximo y aplicando estrategias y procesos colaborativos e iterativos relativos a proyectos, para idear y planificar soluciones de manera eficiente, accesible, sostenible e innovadora</w:t>
            </w:r>
            <w:r w:rsidRPr="008E39E9">
              <w:rPr>
                <w:rFonts w:eastAsia="Noto Sans" w:cs="Noto Sans"/>
                <w:b/>
                <w:bCs/>
                <w:sz w:val="18"/>
                <w:szCs w:val="18"/>
                <w:lang w:eastAsia="es-ES"/>
              </w:rPr>
              <w:t>.</w:t>
            </w:r>
          </w:p>
        </w:tc>
      </w:tr>
      <w:tr w:rsidR="00C43B9D" w:rsidRPr="008E39E9" w14:paraId="0E12230F" w14:textId="77777777" w:rsidTr="004D6636">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CFF6D55" w14:textId="77777777" w:rsidR="00C43B9D" w:rsidRPr="008E39E9" w:rsidRDefault="00C43B9D" w:rsidP="00C6603D">
            <w:pPr>
              <w:rPr>
                <w:rFonts w:eastAsia="Aptos" w:cs="Noto Sans"/>
                <w:sz w:val="18"/>
                <w:szCs w:val="18"/>
                <w:lang w:eastAsia="es-ES"/>
              </w:rPr>
            </w:pPr>
            <w:r w:rsidRPr="008E39E9">
              <w:rPr>
                <w:rFonts w:eastAsia="Aptos" w:cs="Noto Sans"/>
                <w:sz w:val="18"/>
                <w:szCs w:val="18"/>
                <w:lang w:eastAsia="es-ES"/>
              </w:rPr>
              <w:t>CA 1.1 Idear y planificar soluciones tecnológicas emprendedoras que generen un valor para la comunidad, a partir de la observación y el análisis del entorno más próximo, estudiando las necesidades, requisitos y posibilidades de mejora.</w:t>
            </w:r>
          </w:p>
        </w:tc>
      </w:tr>
      <w:tr w:rsidR="00C43B9D" w:rsidRPr="008E39E9" w14:paraId="3522F4D2" w14:textId="77777777" w:rsidTr="00C6603D">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68D7AD5F" w14:textId="77777777" w:rsidR="00C43B9D" w:rsidRPr="008E39E9" w:rsidRDefault="00C43B9D" w:rsidP="00CB5D8D">
            <w:pPr>
              <w:numPr>
                <w:ilvl w:val="0"/>
                <w:numId w:val="677"/>
              </w:numPr>
              <w:contextualSpacing/>
              <w:rPr>
                <w:rFonts w:eastAsia="Arial" w:cs="Noto Sans"/>
                <w:sz w:val="18"/>
                <w:szCs w:val="18"/>
                <w:lang w:eastAsia="es-ES"/>
              </w:rPr>
            </w:pPr>
            <w:r w:rsidRPr="008E39E9">
              <w:rPr>
                <w:rFonts w:eastAsia="Arial" w:cs="Noto Sans"/>
                <w:sz w:val="18"/>
                <w:szCs w:val="18"/>
                <w:lang w:eastAsia="es-ES"/>
              </w:rPr>
              <w:t>Idear soluciones tecnológicas siguiendo el método de proyectos.</w:t>
            </w:r>
          </w:p>
        </w:tc>
      </w:tr>
      <w:tr w:rsidR="00C43B9D" w:rsidRPr="008E39E9" w14:paraId="21321E8F" w14:textId="77777777" w:rsidTr="00C6603D">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1916F7EE" w14:textId="77777777" w:rsidR="00C43B9D" w:rsidRPr="008E39E9" w:rsidRDefault="00C43B9D" w:rsidP="00CB5D8D">
            <w:pPr>
              <w:numPr>
                <w:ilvl w:val="0"/>
                <w:numId w:val="678"/>
              </w:numPr>
              <w:contextualSpacing/>
              <w:rPr>
                <w:rFonts w:eastAsia="Arial" w:cs="Noto Sans"/>
                <w:sz w:val="18"/>
                <w:szCs w:val="18"/>
                <w:lang w:eastAsia="es-ES"/>
              </w:rPr>
            </w:pPr>
            <w:r w:rsidRPr="008E39E9">
              <w:rPr>
                <w:rFonts w:eastAsia="Arial" w:cs="Noto Sans"/>
                <w:sz w:val="18"/>
                <w:szCs w:val="18"/>
                <w:lang w:eastAsia="es-ES"/>
              </w:rPr>
              <w:t xml:space="preserve">Proponer diseños que incluyan una solución gráfica normalizada. </w:t>
            </w:r>
          </w:p>
        </w:tc>
      </w:tr>
      <w:tr w:rsidR="00C43B9D" w:rsidRPr="008E39E9" w14:paraId="7C44571C" w14:textId="77777777" w:rsidTr="00C6603D">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1ACB172A" w14:textId="179808D9" w:rsidR="00C43B9D" w:rsidRPr="008E39E9" w:rsidRDefault="00C43B9D" w:rsidP="00CB5D8D">
            <w:pPr>
              <w:numPr>
                <w:ilvl w:val="0"/>
                <w:numId w:val="678"/>
              </w:numPr>
              <w:contextualSpacing/>
              <w:rPr>
                <w:rFonts w:eastAsia="Arial" w:cs="Noto Sans"/>
                <w:sz w:val="18"/>
                <w:szCs w:val="18"/>
                <w:lang w:eastAsia="es-ES"/>
              </w:rPr>
            </w:pPr>
            <w:r w:rsidRPr="008E39E9">
              <w:rPr>
                <w:rFonts w:eastAsia="Arial" w:cs="Noto Sans"/>
                <w:sz w:val="18"/>
                <w:szCs w:val="18"/>
                <w:lang w:eastAsia="es-ES"/>
              </w:rPr>
              <w:t xml:space="preserve">Identificar y secuenciar los recursos necesarios tanto materiales </w:t>
            </w:r>
            <w:r w:rsidR="004E7321">
              <w:rPr>
                <w:rFonts w:eastAsia="Arial" w:cs="Noto Sans"/>
                <w:sz w:val="18"/>
                <w:szCs w:val="18"/>
                <w:lang w:eastAsia="es-ES"/>
              </w:rPr>
              <w:t>y</w:t>
            </w:r>
            <w:r w:rsidRPr="008E39E9">
              <w:rPr>
                <w:rFonts w:eastAsia="Arial" w:cs="Noto Sans"/>
                <w:sz w:val="18"/>
                <w:szCs w:val="18"/>
                <w:lang w:eastAsia="es-ES"/>
              </w:rPr>
              <w:t xml:space="preserve"> temporales como personales.</w:t>
            </w:r>
          </w:p>
        </w:tc>
      </w:tr>
      <w:tr w:rsidR="00C43B9D" w:rsidRPr="008E39E9" w14:paraId="69625362" w14:textId="77777777" w:rsidTr="004D6636">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4CEB77E" w14:textId="77777777" w:rsidR="00C43B9D" w:rsidRPr="008E39E9" w:rsidRDefault="00C43B9D" w:rsidP="00C6603D">
            <w:pPr>
              <w:rPr>
                <w:rFonts w:eastAsia="Aptos" w:cs="Noto Sans"/>
                <w:sz w:val="18"/>
                <w:szCs w:val="18"/>
                <w:lang w:eastAsia="es-ES"/>
              </w:rPr>
            </w:pPr>
            <w:r w:rsidRPr="008E39E9">
              <w:rPr>
                <w:rFonts w:eastAsia="Aptos" w:cs="Noto Sans"/>
                <w:sz w:val="18"/>
                <w:szCs w:val="18"/>
                <w:lang w:eastAsia="es-ES"/>
              </w:rPr>
              <w:t>CA 1.2 Aplicar con iniciativa estrategias colaborativas de gestión de proyectos con una perspectiva interdisciplinaria y siguiendo un proceso iterativo de validación, desde la fase de ideación hasta la difusión de la solución.</w:t>
            </w:r>
          </w:p>
        </w:tc>
      </w:tr>
      <w:tr w:rsidR="00C43B9D" w:rsidRPr="008E39E9" w14:paraId="50052D28" w14:textId="77777777" w:rsidTr="00C6603D">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7C25C50B" w14:textId="77777777" w:rsidR="00C43B9D" w:rsidRPr="008E39E9" w:rsidRDefault="00C43B9D" w:rsidP="00CB5D8D">
            <w:pPr>
              <w:widowControl w:val="0"/>
              <w:numPr>
                <w:ilvl w:val="0"/>
                <w:numId w:val="679"/>
              </w:numPr>
              <w:contextualSpacing/>
              <w:rPr>
                <w:rFonts w:eastAsia="Arial" w:cs="Noto Sans"/>
                <w:sz w:val="18"/>
                <w:szCs w:val="18"/>
                <w:lang w:eastAsia="es-ES"/>
              </w:rPr>
            </w:pPr>
            <w:r w:rsidRPr="008E39E9">
              <w:rPr>
                <w:rFonts w:eastAsia="Arial" w:cs="Noto Sans"/>
                <w:sz w:val="18"/>
                <w:szCs w:val="18"/>
                <w:lang w:eastAsia="es-ES"/>
              </w:rPr>
              <w:t>Trabajar en equipo a lo largo de todas las fases del proceso tecnológico con autonomía e iniciativa; con un liderazgo positivo, respetuoso y equilibrado; una partición equitativa de trabajos que fomente la participación, poniendo en práctica la autocrítica y respetando al resto de miembros.</w:t>
            </w:r>
          </w:p>
        </w:tc>
      </w:tr>
      <w:tr w:rsidR="00C43B9D" w:rsidRPr="008E39E9" w14:paraId="78E1FD6F" w14:textId="77777777" w:rsidTr="00C6603D">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71A2429A" w14:textId="77777777" w:rsidR="00C43B9D" w:rsidRPr="008E39E9" w:rsidRDefault="00C43B9D" w:rsidP="00CB5D8D">
            <w:pPr>
              <w:widowControl w:val="0"/>
              <w:numPr>
                <w:ilvl w:val="0"/>
                <w:numId w:val="679"/>
              </w:numPr>
              <w:contextualSpacing/>
              <w:rPr>
                <w:rFonts w:eastAsia="Arial" w:cs="Noto Sans"/>
                <w:sz w:val="18"/>
                <w:szCs w:val="18"/>
                <w:lang w:eastAsia="es-ES"/>
              </w:rPr>
            </w:pPr>
            <w:r w:rsidRPr="008E39E9">
              <w:rPr>
                <w:rFonts w:eastAsia="Arial" w:cs="Noto Sans"/>
                <w:sz w:val="18"/>
                <w:szCs w:val="18"/>
                <w:lang w:eastAsia="es-ES"/>
              </w:rPr>
              <w:t>Evaluar una solución obtenida, desarrollar propuestas de mejora del diseño y, en caso necesario, rediseñar.</w:t>
            </w:r>
          </w:p>
        </w:tc>
      </w:tr>
      <w:tr w:rsidR="00C43B9D" w:rsidRPr="008E39E9" w14:paraId="60C7792A" w14:textId="77777777" w:rsidTr="00C6603D">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10C49652" w14:textId="77777777" w:rsidR="00C43B9D" w:rsidRPr="008E39E9" w:rsidRDefault="00C43B9D" w:rsidP="00CB5D8D">
            <w:pPr>
              <w:widowControl w:val="0"/>
              <w:numPr>
                <w:ilvl w:val="0"/>
                <w:numId w:val="679"/>
              </w:numPr>
              <w:contextualSpacing/>
              <w:rPr>
                <w:rFonts w:eastAsia="Arial" w:cs="Noto Sans"/>
                <w:sz w:val="18"/>
                <w:szCs w:val="18"/>
                <w:lang w:eastAsia="es-ES"/>
              </w:rPr>
            </w:pPr>
            <w:r w:rsidRPr="008E39E9">
              <w:rPr>
                <w:rFonts w:eastAsia="Arial" w:cs="Noto Sans"/>
                <w:sz w:val="18"/>
                <w:szCs w:val="18"/>
                <w:lang w:eastAsia="es-ES"/>
              </w:rPr>
              <w:t>Integrar conocimientos de diferentes disciplinas al proyecto.</w:t>
            </w:r>
          </w:p>
        </w:tc>
      </w:tr>
      <w:tr w:rsidR="00C43B9D" w:rsidRPr="008E39E9" w14:paraId="547DF453" w14:textId="77777777" w:rsidTr="004D6636">
        <w:trPr>
          <w:trHeight w:val="300"/>
        </w:trPr>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F8034FF" w14:textId="77777777" w:rsidR="00C43B9D" w:rsidRPr="008E39E9" w:rsidRDefault="00C43B9D" w:rsidP="00C6603D">
            <w:pPr>
              <w:rPr>
                <w:rFonts w:eastAsia="Aptos" w:cs="Noto Sans"/>
                <w:sz w:val="18"/>
                <w:szCs w:val="18"/>
                <w:lang w:eastAsia="es-ES"/>
              </w:rPr>
            </w:pPr>
            <w:r w:rsidRPr="008E39E9">
              <w:rPr>
                <w:rFonts w:eastAsia="Aptos" w:cs="Noto Sans"/>
                <w:sz w:val="18"/>
                <w:szCs w:val="18"/>
                <w:lang w:eastAsia="es-ES"/>
              </w:rPr>
              <w:t xml:space="preserve">CA 1.3 Tratar la gestión del proyecto de manera creativa, aplicando estrategias y técnicas colaborativas adecuadas, </w:t>
            </w:r>
            <w:r w:rsidR="00463769">
              <w:rPr>
                <w:rFonts w:eastAsia="Aptos" w:cs="Noto Sans"/>
                <w:sz w:val="18"/>
                <w:szCs w:val="18"/>
                <w:lang w:eastAsia="es-ES"/>
              </w:rPr>
              <w:t>así como</w:t>
            </w:r>
            <w:r w:rsidRPr="008E39E9">
              <w:rPr>
                <w:rFonts w:eastAsia="Aptos" w:cs="Noto Sans"/>
                <w:sz w:val="18"/>
                <w:szCs w:val="18"/>
                <w:lang w:eastAsia="es-ES"/>
              </w:rPr>
              <w:t xml:space="preserve"> métodos de investigación en la ideación de soluciones más eficientes, accesibles e innovadoras.</w:t>
            </w:r>
          </w:p>
        </w:tc>
      </w:tr>
      <w:tr w:rsidR="00C43B9D" w:rsidRPr="008E39E9" w14:paraId="16B0BEE2" w14:textId="77777777" w:rsidTr="00C6603D">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7F12FE3F" w14:textId="77777777" w:rsidR="00C43B9D" w:rsidRPr="008E39E9" w:rsidRDefault="00C43B9D" w:rsidP="00CB5D8D">
            <w:pPr>
              <w:widowControl w:val="0"/>
              <w:numPr>
                <w:ilvl w:val="0"/>
                <w:numId w:val="680"/>
              </w:numPr>
              <w:contextualSpacing/>
              <w:rPr>
                <w:rFonts w:eastAsia="Arial" w:cs="Noto Sans"/>
                <w:sz w:val="18"/>
                <w:szCs w:val="18"/>
                <w:lang w:eastAsia="es-ES"/>
              </w:rPr>
            </w:pPr>
            <w:r w:rsidRPr="008E39E9">
              <w:rPr>
                <w:rFonts w:eastAsia="Arial" w:cs="Noto Sans"/>
                <w:sz w:val="18"/>
                <w:szCs w:val="18"/>
                <w:lang w:eastAsia="es-ES"/>
              </w:rPr>
              <w:t>Utilizar estrategias o herramientas para programar, organizar y planificar las tareas de un proyecto, como por ejemplo esquemas, diagramas, etc.</w:t>
            </w:r>
          </w:p>
        </w:tc>
      </w:tr>
      <w:tr w:rsidR="00C43B9D" w:rsidRPr="008E39E9" w14:paraId="77872D6E" w14:textId="77777777" w:rsidTr="00C6603D">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1597B1A8" w14:textId="77777777" w:rsidR="00C43B9D" w:rsidRPr="008E39E9" w:rsidRDefault="00C43B9D" w:rsidP="00CB5D8D">
            <w:pPr>
              <w:widowControl w:val="0"/>
              <w:numPr>
                <w:ilvl w:val="0"/>
                <w:numId w:val="680"/>
              </w:numPr>
              <w:contextualSpacing/>
              <w:rPr>
                <w:rFonts w:eastAsia="Arial" w:cs="Noto Sans"/>
                <w:sz w:val="18"/>
                <w:szCs w:val="18"/>
                <w:lang w:eastAsia="es-ES"/>
              </w:rPr>
            </w:pPr>
            <w:r w:rsidRPr="008E39E9">
              <w:rPr>
                <w:rFonts w:eastAsia="Arial" w:cs="Noto Sans"/>
                <w:sz w:val="18"/>
                <w:szCs w:val="18"/>
                <w:lang w:eastAsia="es-ES"/>
              </w:rPr>
              <w:t>Aportar ideas creativas para el desarrollo de un proyecto utilizando estrategias adecuadas.</w:t>
            </w:r>
          </w:p>
        </w:tc>
      </w:tr>
      <w:tr w:rsidR="00C43B9D" w:rsidRPr="008E39E9" w14:paraId="0B47D822" w14:textId="77777777" w:rsidTr="00C6603D">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17E6C608" w14:textId="77777777" w:rsidR="00C43B9D" w:rsidRPr="008E39E9" w:rsidRDefault="00C43B9D" w:rsidP="00CB5D8D">
            <w:pPr>
              <w:widowControl w:val="0"/>
              <w:numPr>
                <w:ilvl w:val="0"/>
                <w:numId w:val="680"/>
              </w:numPr>
              <w:contextualSpacing/>
              <w:rPr>
                <w:rFonts w:eastAsia="Arial" w:cs="Noto Sans"/>
                <w:sz w:val="18"/>
                <w:szCs w:val="18"/>
                <w:lang w:eastAsia="es-ES"/>
              </w:rPr>
            </w:pPr>
            <w:r w:rsidRPr="008E39E9">
              <w:rPr>
                <w:rFonts w:eastAsia="Arial" w:cs="Noto Sans"/>
                <w:sz w:val="18"/>
                <w:szCs w:val="18"/>
                <w:lang w:eastAsia="es-ES"/>
              </w:rPr>
              <w:t>Desarrollar investigaciones de información con diferentes fuentes fiables, actualizadas y que respeten los derechos de autor.</w:t>
            </w:r>
          </w:p>
        </w:tc>
      </w:tr>
      <w:tr w:rsidR="00C43B9D" w:rsidRPr="008E39E9" w14:paraId="21E5565B" w14:textId="77777777" w:rsidTr="00C6603D">
        <w:trPr>
          <w:trHeight w:val="300"/>
        </w:trPr>
        <w:tc>
          <w:tcPr>
            <w:tcW w:w="8494" w:type="dxa"/>
            <w:tcBorders>
              <w:top w:val="single" w:sz="4" w:space="0" w:color="000000"/>
              <w:left w:val="single" w:sz="4" w:space="0" w:color="000000"/>
              <w:bottom w:val="single" w:sz="4" w:space="0" w:color="000000"/>
              <w:right w:val="single" w:sz="4" w:space="0" w:color="000000"/>
            </w:tcBorders>
            <w:hideMark/>
          </w:tcPr>
          <w:p w14:paraId="5E3B3ECE" w14:textId="77777777" w:rsidR="00C43B9D" w:rsidRPr="008E39E9" w:rsidRDefault="00C43B9D" w:rsidP="00CB5D8D">
            <w:pPr>
              <w:widowControl w:val="0"/>
              <w:numPr>
                <w:ilvl w:val="0"/>
                <w:numId w:val="680"/>
              </w:numPr>
              <w:contextualSpacing/>
              <w:rPr>
                <w:rFonts w:eastAsia="Arial" w:cs="Noto Sans"/>
                <w:sz w:val="18"/>
                <w:szCs w:val="18"/>
                <w:lang w:eastAsia="es-ES"/>
              </w:rPr>
            </w:pPr>
            <w:r w:rsidRPr="008E39E9">
              <w:rPr>
                <w:rFonts w:eastAsia="Arial" w:cs="Noto Sans"/>
                <w:sz w:val="18"/>
                <w:szCs w:val="18"/>
                <w:lang w:eastAsia="es-ES"/>
              </w:rPr>
              <w:t>Diseñar soluciones eficientes, ergonómicas, accesibles, innovadoras, sostenibles, adecuadas al mundo actual y al entorno cotidiano.</w:t>
            </w:r>
          </w:p>
        </w:tc>
      </w:tr>
    </w:tbl>
    <w:p w14:paraId="762E9BA6"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6F689D20"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5163127" w14:textId="77777777" w:rsidR="00C43B9D" w:rsidRPr="008E39E9" w:rsidRDefault="00C43B9D" w:rsidP="00C6603D">
            <w:pPr>
              <w:rPr>
                <w:rFonts w:eastAsia="Aptos" w:cs="Noto Sans"/>
                <w:sz w:val="18"/>
                <w:szCs w:val="18"/>
                <w:lang w:eastAsia="es-ES"/>
              </w:rPr>
            </w:pPr>
            <w:r w:rsidRPr="008E39E9">
              <w:rPr>
                <w:rFonts w:eastAsia="Aptos" w:cs="Noto Sans"/>
                <w:b/>
                <w:bCs/>
                <w:sz w:val="18"/>
                <w:szCs w:val="18"/>
                <w:lang w:eastAsia="es-ES"/>
              </w:rPr>
              <w:t xml:space="preserve">CE 2 </w:t>
            </w:r>
            <w:r w:rsidRPr="008E39E9">
              <w:rPr>
                <w:rFonts w:eastAsia="Times New Roman" w:cs="Noto Sans"/>
                <w:b/>
                <w:bCs/>
                <w:sz w:val="18"/>
                <w:szCs w:val="18"/>
                <w:lang w:eastAsia="es-ES"/>
              </w:rPr>
              <w:t>Aplicar de forma apropiada y segura distintas técnicas y conocimientos interdisciplinares, utilizando procedimientos y recursos tecnológicos y analizando el ciclo de vida de productos, para fabricar soluciones tecnológicas accesibles y sostenibles que den respuesta a necesidades planteadas</w:t>
            </w:r>
            <w:r w:rsidRPr="008E39E9">
              <w:rPr>
                <w:rFonts w:eastAsia="Aptos" w:cs="Noto Sans"/>
                <w:b/>
                <w:bCs/>
                <w:sz w:val="18"/>
                <w:szCs w:val="18"/>
                <w:lang w:eastAsia="es-ES"/>
              </w:rPr>
              <w:t>.</w:t>
            </w:r>
          </w:p>
        </w:tc>
      </w:tr>
      <w:tr w:rsidR="00C43B9D" w:rsidRPr="008E39E9" w14:paraId="6BB7E76F" w14:textId="77777777" w:rsidTr="00C6603D">
        <w:tc>
          <w:tcPr>
            <w:tcW w:w="8494" w:type="dxa"/>
            <w:tcBorders>
              <w:top w:val="single" w:sz="4" w:space="0" w:color="000000"/>
              <w:left w:val="single" w:sz="4" w:space="0" w:color="000000"/>
              <w:bottom w:val="single" w:sz="4" w:space="0" w:color="000000"/>
              <w:right w:val="single" w:sz="4" w:space="0" w:color="000000"/>
            </w:tcBorders>
            <w:shd w:val="clear" w:color="auto" w:fill="EEECE1"/>
            <w:hideMark/>
          </w:tcPr>
          <w:p w14:paraId="1B60CD7D" w14:textId="77777777" w:rsidR="00C43B9D" w:rsidRPr="008E39E9" w:rsidRDefault="00C43B9D" w:rsidP="00C6603D">
            <w:pPr>
              <w:rPr>
                <w:rFonts w:eastAsia="Aptos" w:cs="Noto Sans"/>
                <w:sz w:val="18"/>
                <w:szCs w:val="18"/>
                <w:lang w:eastAsia="es-ES"/>
              </w:rPr>
            </w:pPr>
            <w:r w:rsidRPr="004D6636">
              <w:rPr>
                <w:rFonts w:eastAsia="Aptos" w:cs="Noto Sans"/>
                <w:sz w:val="18"/>
                <w:szCs w:val="18"/>
                <w:shd w:val="clear" w:color="auto" w:fill="F2F2F2" w:themeFill="background1" w:themeFillShade="F2"/>
                <w:lang w:eastAsia="es-ES"/>
              </w:rPr>
              <w:t>CA 2.1 Analizar el diseño de un producto que dé respuesta a una necesidad planteada, evaluando la demanda, evolución y previsión de fin de ciclo de vida con un criterio ético, responsable e inclusivo</w:t>
            </w:r>
            <w:r w:rsidRPr="008E39E9">
              <w:rPr>
                <w:rFonts w:eastAsia="Aptos" w:cs="Noto Sans"/>
                <w:sz w:val="18"/>
                <w:szCs w:val="18"/>
                <w:lang w:eastAsia="es-ES"/>
              </w:rPr>
              <w:t>.</w:t>
            </w:r>
          </w:p>
        </w:tc>
      </w:tr>
      <w:tr w:rsidR="00C43B9D" w:rsidRPr="008E39E9" w14:paraId="0B22B9C4"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93681EB" w14:textId="77777777" w:rsidR="00C43B9D" w:rsidRPr="008E39E9" w:rsidRDefault="00C43B9D" w:rsidP="00CB5D8D">
            <w:pPr>
              <w:numPr>
                <w:ilvl w:val="0"/>
                <w:numId w:val="681"/>
              </w:numPr>
              <w:contextualSpacing/>
              <w:rPr>
                <w:rFonts w:eastAsia="Aptos" w:cs="Noto Sans"/>
                <w:sz w:val="18"/>
                <w:szCs w:val="18"/>
                <w:lang w:eastAsia="es-ES"/>
              </w:rPr>
            </w:pPr>
            <w:r w:rsidRPr="008E39E9">
              <w:rPr>
                <w:rFonts w:eastAsia="Arial" w:cs="Noto Sans"/>
                <w:sz w:val="18"/>
                <w:szCs w:val="18"/>
                <w:lang w:eastAsia="es-ES"/>
              </w:rPr>
              <w:t xml:space="preserve">Analizar un producto tecnológico evaluando su función, sus elementos y las relaciones entre ellos, su funcionamiento, las características técnicas, el origen y su impacto social, económico y medioambiental. </w:t>
            </w:r>
          </w:p>
        </w:tc>
      </w:tr>
      <w:tr w:rsidR="00C43B9D" w:rsidRPr="008E39E9" w14:paraId="1DDFE7CF"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E3D39D1" w14:textId="77777777" w:rsidR="00C43B9D" w:rsidRPr="008E39E9" w:rsidRDefault="00C43B9D" w:rsidP="00C6603D">
            <w:pPr>
              <w:rPr>
                <w:rFonts w:eastAsia="Aptos" w:cs="Noto Sans"/>
                <w:sz w:val="18"/>
                <w:szCs w:val="18"/>
                <w:lang w:eastAsia="es-ES"/>
              </w:rPr>
            </w:pPr>
            <w:r w:rsidRPr="008E39E9">
              <w:rPr>
                <w:rFonts w:eastAsia="Aptos" w:cs="Noto Sans"/>
                <w:sz w:val="18"/>
                <w:szCs w:val="18"/>
                <w:lang w:eastAsia="es-ES"/>
              </w:rPr>
              <w:t>CA 2.2 Fabricar productos y soluciones tecnológicas, aplicando herramientas de diseño asistido, técnicas de elaboración manual, mecánica y digital y utilizando los materiales y recursos mecánicos, eléctricos, electrónicos y digitales adecuados.</w:t>
            </w:r>
          </w:p>
        </w:tc>
      </w:tr>
      <w:tr w:rsidR="00C43B9D" w:rsidRPr="008E39E9" w14:paraId="17A39C7D"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31CCC4B8" w14:textId="77777777" w:rsidR="00C43B9D" w:rsidRPr="008E39E9" w:rsidRDefault="00C43B9D" w:rsidP="00CB5D8D">
            <w:pPr>
              <w:numPr>
                <w:ilvl w:val="0"/>
                <w:numId w:val="682"/>
              </w:numPr>
              <w:contextualSpacing/>
              <w:rPr>
                <w:rFonts w:eastAsia="Aptos" w:cs="Noto Sans"/>
                <w:sz w:val="18"/>
                <w:szCs w:val="18"/>
                <w:lang w:eastAsia="es-ES"/>
              </w:rPr>
            </w:pPr>
            <w:r w:rsidRPr="008E39E9">
              <w:rPr>
                <w:rFonts w:eastAsia="Arial" w:cs="Noto Sans"/>
                <w:sz w:val="18"/>
                <w:szCs w:val="18"/>
                <w:lang w:eastAsia="es-ES"/>
              </w:rPr>
              <w:t>Fabricar productos tecnológicos usando, tanto sistemas CAD (2D y 3D), como técnicas de elaboración manuales, mecánicas y digitales.</w:t>
            </w:r>
          </w:p>
        </w:tc>
      </w:tr>
      <w:tr w:rsidR="00C43B9D" w:rsidRPr="008E39E9" w14:paraId="6118BF66"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AB7327C" w14:textId="77777777" w:rsidR="00C43B9D" w:rsidRPr="008E39E9" w:rsidRDefault="00C43B9D" w:rsidP="00CB5D8D">
            <w:pPr>
              <w:numPr>
                <w:ilvl w:val="0"/>
                <w:numId w:val="682"/>
              </w:numPr>
              <w:contextualSpacing/>
              <w:rPr>
                <w:rFonts w:eastAsia="Aptos" w:cs="Noto Sans"/>
                <w:sz w:val="18"/>
                <w:szCs w:val="18"/>
                <w:lang w:eastAsia="es-ES"/>
              </w:rPr>
            </w:pPr>
            <w:r w:rsidRPr="008E39E9">
              <w:rPr>
                <w:rFonts w:eastAsia="Arial" w:cs="Noto Sans"/>
                <w:sz w:val="18"/>
                <w:szCs w:val="18"/>
                <w:lang w:eastAsia="es-ES"/>
              </w:rPr>
              <w:t>Utilizar materiales y recursos apropiados y eficientes, tanto estructurales como eléctricos, electrónicos y/o neumáticos.</w:t>
            </w:r>
          </w:p>
        </w:tc>
      </w:tr>
    </w:tbl>
    <w:p w14:paraId="0D738BBE" w14:textId="77777777" w:rsidR="00C43B9D" w:rsidRPr="008E39E9" w:rsidRDefault="00C43B9D" w:rsidP="00C43B9D">
      <w:pPr>
        <w:rPr>
          <w:rFonts w:eastAsia="Aptos"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27B20226"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4C4A9C7" w14:textId="77777777" w:rsidR="00C43B9D" w:rsidRPr="008E39E9" w:rsidRDefault="00C43B9D" w:rsidP="00C6603D">
            <w:pPr>
              <w:rPr>
                <w:rFonts w:eastAsia="Aptos" w:cs="Noto Sans"/>
                <w:sz w:val="18"/>
                <w:szCs w:val="18"/>
                <w:lang w:eastAsia="es-ES"/>
              </w:rPr>
            </w:pPr>
            <w:r w:rsidRPr="008E39E9">
              <w:rPr>
                <w:rFonts w:eastAsia="Aptos" w:cs="Noto Sans"/>
                <w:b/>
                <w:bCs/>
                <w:sz w:val="18"/>
                <w:szCs w:val="18"/>
                <w:lang w:eastAsia="es-ES"/>
              </w:rPr>
              <w:t xml:space="preserve">CE 3 </w:t>
            </w:r>
            <w:r w:rsidRPr="008E39E9">
              <w:rPr>
                <w:rFonts w:eastAsia="Times New Roman" w:cs="Noto Sans"/>
                <w:b/>
                <w:bCs/>
                <w:sz w:val="18"/>
                <w:szCs w:val="18"/>
                <w:lang w:eastAsia="es-ES"/>
              </w:rPr>
              <w:t>Expresar, comunicar y difundir ideas, propuestas o soluciones tecnológicas en diferentes foros de manera efectiva, usando un lenguaje inclusivo y no sexista, empleando los recursos disponibles y aplicando los elementos y técnicas necesarios para intercambiar la información de manera responsable y fomentar el trabajo en equipo</w:t>
            </w:r>
            <w:r w:rsidRPr="008E39E9">
              <w:rPr>
                <w:rFonts w:eastAsia="Aptos" w:cs="Noto Sans"/>
                <w:b/>
                <w:bCs/>
                <w:sz w:val="18"/>
                <w:szCs w:val="18"/>
                <w:lang w:eastAsia="es-ES"/>
              </w:rPr>
              <w:t>.</w:t>
            </w:r>
          </w:p>
        </w:tc>
      </w:tr>
      <w:tr w:rsidR="00C43B9D" w:rsidRPr="008E39E9" w14:paraId="42A56070"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30930E3" w14:textId="77777777" w:rsidR="00C43B9D" w:rsidRPr="008E39E9" w:rsidRDefault="00C43B9D" w:rsidP="00C6603D">
            <w:pPr>
              <w:rPr>
                <w:rFonts w:eastAsia="Aptos" w:cs="Noto Sans"/>
                <w:sz w:val="18"/>
                <w:szCs w:val="18"/>
                <w:lang w:eastAsia="es-ES"/>
              </w:rPr>
            </w:pPr>
            <w:r w:rsidRPr="008E39E9">
              <w:rPr>
                <w:rFonts w:eastAsia="Aptos" w:cs="Noto Sans"/>
                <w:sz w:val="18"/>
                <w:szCs w:val="18"/>
                <w:lang w:eastAsia="es-ES"/>
              </w:rPr>
              <w:t>CA 3.1 Intercambiar información y fomentar el trabajo en equipo de manera asertiva, usando las herramientas digitales adecuadas junto con el vocabulario técnico, símbolos y esquemas de sistemas tecnológicos apropiados.</w:t>
            </w:r>
          </w:p>
        </w:tc>
      </w:tr>
      <w:tr w:rsidR="00C43B9D" w:rsidRPr="008E39E9" w14:paraId="65339786"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5D7178C9" w14:textId="77777777" w:rsidR="00C43B9D" w:rsidRPr="008E39E9" w:rsidRDefault="00C43B9D" w:rsidP="00CB5D8D">
            <w:pPr>
              <w:numPr>
                <w:ilvl w:val="0"/>
                <w:numId w:val="683"/>
              </w:numPr>
              <w:contextualSpacing/>
              <w:rPr>
                <w:rFonts w:eastAsia="Aptos" w:cs="Noto Sans"/>
                <w:sz w:val="18"/>
                <w:szCs w:val="18"/>
                <w:lang w:eastAsia="es-ES"/>
              </w:rPr>
            </w:pPr>
            <w:r w:rsidRPr="008E39E9">
              <w:rPr>
                <w:rFonts w:eastAsia="Arial" w:cs="Noto Sans"/>
                <w:sz w:val="18"/>
                <w:szCs w:val="18"/>
                <w:lang w:eastAsia="es-ES"/>
              </w:rPr>
              <w:t>Compartir conocimiento y colaborar en equipo de forma eficiente y asertiva.</w:t>
            </w:r>
          </w:p>
        </w:tc>
      </w:tr>
      <w:tr w:rsidR="00C43B9D" w:rsidRPr="008E39E9" w14:paraId="13E285E1"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748EE16" w14:textId="77777777" w:rsidR="00C43B9D" w:rsidRPr="008E39E9" w:rsidRDefault="00C43B9D" w:rsidP="00CB5D8D">
            <w:pPr>
              <w:numPr>
                <w:ilvl w:val="0"/>
                <w:numId w:val="683"/>
              </w:numPr>
              <w:contextualSpacing/>
              <w:rPr>
                <w:rFonts w:eastAsia="Aptos" w:cs="Noto Sans"/>
                <w:sz w:val="18"/>
                <w:szCs w:val="18"/>
                <w:lang w:eastAsia="es-ES"/>
              </w:rPr>
            </w:pPr>
            <w:r w:rsidRPr="008E39E9">
              <w:rPr>
                <w:rFonts w:eastAsia="Arial" w:cs="Noto Sans"/>
                <w:sz w:val="18"/>
                <w:szCs w:val="18"/>
                <w:lang w:eastAsia="es-ES"/>
              </w:rPr>
              <w:t>Utilizar herramientas digitales colaborativas para el intercambio de información.</w:t>
            </w:r>
          </w:p>
        </w:tc>
      </w:tr>
      <w:tr w:rsidR="00C43B9D" w:rsidRPr="008E39E9" w14:paraId="7620F625"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436D1F1" w14:textId="77777777" w:rsidR="00C43B9D" w:rsidRPr="008E39E9" w:rsidRDefault="00C43B9D" w:rsidP="00CB5D8D">
            <w:pPr>
              <w:numPr>
                <w:ilvl w:val="0"/>
                <w:numId w:val="683"/>
              </w:numPr>
              <w:contextualSpacing/>
              <w:rPr>
                <w:rFonts w:eastAsia="Aptos" w:cs="Noto Sans"/>
                <w:sz w:val="18"/>
                <w:szCs w:val="18"/>
                <w:lang w:eastAsia="es-ES"/>
              </w:rPr>
            </w:pPr>
            <w:r w:rsidRPr="008E39E9">
              <w:rPr>
                <w:rFonts w:eastAsia="Arial" w:cs="Noto Sans"/>
                <w:sz w:val="18"/>
                <w:szCs w:val="18"/>
                <w:lang w:eastAsia="es-ES"/>
              </w:rPr>
              <w:t>Expresar los saberes técnicos (vocabulario técnico, símbolos y esquemas de sistemas tecnológicos) de forma gráfica, verbal o escrita.</w:t>
            </w:r>
          </w:p>
        </w:tc>
      </w:tr>
      <w:tr w:rsidR="00C43B9D" w:rsidRPr="008E39E9" w14:paraId="5011BB8D"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98FE359" w14:textId="77777777" w:rsidR="00C43B9D" w:rsidRPr="008E39E9" w:rsidRDefault="00C43B9D" w:rsidP="00C6603D">
            <w:pPr>
              <w:rPr>
                <w:rFonts w:eastAsia="Aptos" w:cs="Noto Sans"/>
                <w:sz w:val="18"/>
                <w:szCs w:val="18"/>
                <w:lang w:eastAsia="es-ES"/>
              </w:rPr>
            </w:pPr>
            <w:r w:rsidRPr="008E39E9">
              <w:rPr>
                <w:rFonts w:eastAsia="Aptos" w:cs="Noto Sans"/>
                <w:sz w:val="18"/>
                <w:szCs w:val="18"/>
                <w:lang w:eastAsia="es-ES"/>
              </w:rPr>
              <w:t xml:space="preserve">CA 3.2 Presentar y difundir las propuestas o soluciones tecnológicas de manera efectiva, empleando la entonación, expresión, gestión del tiempo y adaptación adecuada del discurso, </w:t>
            </w:r>
            <w:r w:rsidR="00463769">
              <w:rPr>
                <w:rFonts w:eastAsia="Aptos" w:cs="Noto Sans"/>
                <w:sz w:val="18"/>
                <w:szCs w:val="18"/>
                <w:lang w:eastAsia="es-ES"/>
              </w:rPr>
              <w:t>así como</w:t>
            </w:r>
            <w:r w:rsidRPr="008E39E9">
              <w:rPr>
                <w:rFonts w:eastAsia="Aptos" w:cs="Noto Sans"/>
                <w:sz w:val="18"/>
                <w:szCs w:val="18"/>
                <w:lang w:eastAsia="es-ES"/>
              </w:rPr>
              <w:t xml:space="preserve"> un lenguaje inclusivo y no sexista.</w:t>
            </w:r>
          </w:p>
        </w:tc>
      </w:tr>
      <w:tr w:rsidR="00C43B9D" w:rsidRPr="008E39E9" w14:paraId="7CC0CCAD"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5354F17B" w14:textId="77777777" w:rsidR="00C43B9D" w:rsidRPr="008E39E9" w:rsidRDefault="00C43B9D" w:rsidP="00CB5D8D">
            <w:pPr>
              <w:numPr>
                <w:ilvl w:val="0"/>
                <w:numId w:val="684"/>
              </w:numPr>
              <w:contextualSpacing/>
              <w:rPr>
                <w:rFonts w:eastAsia="Aptos" w:cs="Noto Sans"/>
                <w:sz w:val="18"/>
                <w:szCs w:val="18"/>
                <w:lang w:eastAsia="es-ES"/>
              </w:rPr>
            </w:pPr>
            <w:r w:rsidRPr="008E39E9">
              <w:rPr>
                <w:rFonts w:eastAsia="Arial" w:cs="Noto Sans"/>
                <w:sz w:val="18"/>
                <w:szCs w:val="18"/>
                <w:lang w:eastAsia="es-ES"/>
              </w:rPr>
              <w:t>Comunicar las soluciones ideadas o fabricaciones elaboradas del proyecto tecnológico, apoyándose para su difusión con algún soporte.</w:t>
            </w:r>
          </w:p>
        </w:tc>
      </w:tr>
      <w:tr w:rsidR="00C43B9D" w:rsidRPr="008E39E9" w14:paraId="3F6551FD"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B79169E" w14:textId="77777777" w:rsidR="00C43B9D" w:rsidRPr="008E39E9" w:rsidRDefault="00C43B9D" w:rsidP="00CB5D8D">
            <w:pPr>
              <w:numPr>
                <w:ilvl w:val="0"/>
                <w:numId w:val="684"/>
              </w:numPr>
              <w:contextualSpacing/>
              <w:rPr>
                <w:rFonts w:eastAsia="Aptos" w:cs="Noto Sans"/>
                <w:sz w:val="18"/>
                <w:szCs w:val="18"/>
                <w:lang w:eastAsia="es-ES"/>
              </w:rPr>
            </w:pPr>
            <w:r w:rsidRPr="008E39E9">
              <w:rPr>
                <w:rFonts w:eastAsia="Arial" w:cs="Noto Sans"/>
                <w:sz w:val="18"/>
                <w:szCs w:val="18"/>
                <w:lang w:eastAsia="es-ES"/>
              </w:rPr>
              <w:t>Expresarse con un vocabulario técnico apropiado, una entonación adecuada, con fluidez y un lenguaje verbal y no verbal inclusivo y no sexista.</w:t>
            </w:r>
          </w:p>
        </w:tc>
      </w:tr>
      <w:tr w:rsidR="00C43B9D" w:rsidRPr="008E39E9" w14:paraId="0548458F"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2D071F4B" w14:textId="77777777" w:rsidR="00C43B9D" w:rsidRPr="008E39E9" w:rsidRDefault="00C43B9D" w:rsidP="00CB5D8D">
            <w:pPr>
              <w:numPr>
                <w:ilvl w:val="0"/>
                <w:numId w:val="684"/>
              </w:numPr>
              <w:contextualSpacing/>
              <w:rPr>
                <w:rFonts w:eastAsia="Aptos" w:cs="Noto Sans"/>
                <w:sz w:val="18"/>
                <w:szCs w:val="18"/>
                <w:lang w:eastAsia="es-ES"/>
              </w:rPr>
            </w:pPr>
            <w:r w:rsidRPr="008E39E9">
              <w:rPr>
                <w:rFonts w:eastAsia="Arial" w:cs="Noto Sans"/>
                <w:sz w:val="18"/>
                <w:szCs w:val="18"/>
                <w:lang w:eastAsia="es-ES"/>
              </w:rPr>
              <w:t>Administrar correctamente el tiempo disponible durante una presentación oral.</w:t>
            </w:r>
          </w:p>
        </w:tc>
      </w:tr>
      <w:tr w:rsidR="00C43B9D" w:rsidRPr="008E39E9" w14:paraId="0332301C"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40A13319" w14:textId="77777777" w:rsidR="00C43B9D" w:rsidRPr="008E39E9" w:rsidRDefault="00C43B9D" w:rsidP="00CB5D8D">
            <w:pPr>
              <w:numPr>
                <w:ilvl w:val="0"/>
                <w:numId w:val="684"/>
              </w:numPr>
              <w:contextualSpacing/>
              <w:rPr>
                <w:rFonts w:eastAsia="Aptos" w:cs="Noto Sans"/>
                <w:sz w:val="18"/>
                <w:szCs w:val="18"/>
                <w:lang w:eastAsia="es-ES"/>
              </w:rPr>
            </w:pPr>
            <w:r w:rsidRPr="008E39E9">
              <w:rPr>
                <w:rFonts w:eastAsia="Arial" w:cs="Noto Sans"/>
                <w:sz w:val="18"/>
                <w:szCs w:val="18"/>
                <w:lang w:eastAsia="es-ES"/>
              </w:rPr>
              <w:t>Emplear técnicas de presentación para adaptar el discurso a la audiencia de manera eficiente.</w:t>
            </w:r>
          </w:p>
        </w:tc>
      </w:tr>
    </w:tbl>
    <w:p w14:paraId="376C5679"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p>
    <w:tbl>
      <w:tblPr>
        <w:tblW w:w="8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90"/>
      </w:tblGrid>
      <w:tr w:rsidR="00C43B9D" w:rsidRPr="008E39E9" w14:paraId="36FFFE03" w14:textId="77777777" w:rsidTr="004D6636">
        <w:trPr>
          <w:trHeight w:val="300"/>
        </w:trPr>
        <w:tc>
          <w:tcPr>
            <w:tcW w:w="84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23E318E" w14:textId="77777777" w:rsidR="00C43B9D" w:rsidRPr="008E39E9" w:rsidRDefault="00C43B9D" w:rsidP="00C6603D">
            <w:pPr>
              <w:rPr>
                <w:rFonts w:eastAsia="Aptos" w:cs="Noto Sans"/>
                <w:sz w:val="18"/>
                <w:szCs w:val="18"/>
                <w:lang w:eastAsia="es-ES"/>
              </w:rPr>
            </w:pPr>
            <w:r w:rsidRPr="008E39E9">
              <w:rPr>
                <w:rFonts w:eastAsia="Aptos" w:cs="Noto Sans"/>
                <w:b/>
                <w:bCs/>
                <w:sz w:val="18"/>
                <w:szCs w:val="18"/>
                <w:lang w:eastAsia="es-ES"/>
              </w:rPr>
              <w:t>CE 4 Desarrollar soluciones automatizadas a problemas planteados, aplicando los conocimientos necesarios e incorporando tecnologías emergentes, para diseñar y construir sistemas de control programables y robóticos.</w:t>
            </w:r>
          </w:p>
        </w:tc>
      </w:tr>
      <w:tr w:rsidR="00C43B9D" w:rsidRPr="008E39E9" w14:paraId="155642B7" w14:textId="77777777" w:rsidTr="004D6636">
        <w:trPr>
          <w:trHeight w:val="300"/>
        </w:trPr>
        <w:tc>
          <w:tcPr>
            <w:tcW w:w="84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5C0825F" w14:textId="77777777" w:rsidR="00C43B9D" w:rsidRPr="008E39E9" w:rsidRDefault="00C43B9D" w:rsidP="00C6603D">
            <w:pPr>
              <w:rPr>
                <w:rFonts w:eastAsia="Arial" w:cs="Noto Sans"/>
                <w:sz w:val="18"/>
                <w:szCs w:val="18"/>
                <w:lang w:eastAsia="es-ES"/>
              </w:rPr>
            </w:pPr>
            <w:r w:rsidRPr="008E39E9">
              <w:rPr>
                <w:rFonts w:eastAsia="Aptos" w:cs="Noto Sans"/>
                <w:sz w:val="18"/>
                <w:szCs w:val="18"/>
                <w:lang w:eastAsia="es-ES"/>
              </w:rPr>
              <w:t xml:space="preserve">CA 4.1 Diseñar, construir, controlar y simular sistemas automáticos programables y robots que sean capaces de hacer tareas de manera autónoma, aplicando conocimientos de mecánica, electrónica, neumática y componentes de los sistemas de control, </w:t>
            </w:r>
            <w:r w:rsidR="00463769">
              <w:rPr>
                <w:rFonts w:eastAsia="Aptos" w:cs="Noto Sans"/>
                <w:sz w:val="18"/>
                <w:szCs w:val="18"/>
                <w:lang w:eastAsia="es-ES"/>
              </w:rPr>
              <w:t>así como</w:t>
            </w:r>
            <w:r w:rsidRPr="008E39E9">
              <w:rPr>
                <w:rFonts w:eastAsia="Aptos" w:cs="Noto Sans"/>
                <w:sz w:val="18"/>
                <w:szCs w:val="18"/>
                <w:lang w:eastAsia="es-ES"/>
              </w:rPr>
              <w:t xml:space="preserve"> otros conocimientos interdisciplinarios</w:t>
            </w:r>
            <w:r w:rsidRPr="008E39E9">
              <w:rPr>
                <w:rFonts w:eastAsia="Arial" w:cs="Noto Sans"/>
                <w:sz w:val="18"/>
                <w:szCs w:val="18"/>
                <w:lang w:eastAsia="es-ES"/>
              </w:rPr>
              <w:t>.</w:t>
            </w:r>
          </w:p>
        </w:tc>
      </w:tr>
      <w:tr w:rsidR="00C43B9D" w:rsidRPr="008E39E9" w14:paraId="1F02CD71" w14:textId="77777777" w:rsidTr="00C6603D">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294A35E8" w14:textId="77777777" w:rsidR="00C43B9D" w:rsidRPr="008E39E9" w:rsidRDefault="00C43B9D" w:rsidP="00CB5D8D">
            <w:pPr>
              <w:pStyle w:val="Prrafodelista"/>
              <w:widowControl w:val="0"/>
              <w:numPr>
                <w:ilvl w:val="0"/>
                <w:numId w:val="685"/>
              </w:numPr>
              <w:rPr>
                <w:rFonts w:eastAsia="Arial" w:cs="Noto Sans"/>
                <w:sz w:val="18"/>
                <w:szCs w:val="18"/>
                <w:lang w:eastAsia="es-ES"/>
              </w:rPr>
            </w:pPr>
            <w:r w:rsidRPr="008E39E9">
              <w:rPr>
                <w:rFonts w:eastAsia="Arial" w:cs="Noto Sans"/>
                <w:sz w:val="18"/>
                <w:szCs w:val="18"/>
                <w:lang w:eastAsia="es-ES"/>
              </w:rPr>
              <w:t>Descomponer problemas en diferentes fases reconociendo patrones repetitivos para la resolución de los problemas tecnológicos de manera estructurada.</w:t>
            </w:r>
          </w:p>
        </w:tc>
      </w:tr>
      <w:tr w:rsidR="00C43B9D" w:rsidRPr="008E39E9" w14:paraId="38070105" w14:textId="77777777" w:rsidTr="00C6603D">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49901874" w14:textId="77777777" w:rsidR="00C43B9D" w:rsidRPr="008E39E9" w:rsidRDefault="00C43B9D" w:rsidP="00CB5D8D">
            <w:pPr>
              <w:pStyle w:val="Prrafodelista"/>
              <w:widowControl w:val="0"/>
              <w:numPr>
                <w:ilvl w:val="0"/>
                <w:numId w:val="685"/>
              </w:numPr>
              <w:rPr>
                <w:rFonts w:eastAsia="Arial" w:cs="Noto Sans"/>
                <w:sz w:val="18"/>
                <w:szCs w:val="18"/>
                <w:lang w:eastAsia="es-ES"/>
              </w:rPr>
            </w:pPr>
            <w:r w:rsidRPr="008E39E9">
              <w:rPr>
                <w:rFonts w:eastAsia="Arial" w:cs="Noto Sans"/>
                <w:sz w:val="18"/>
                <w:szCs w:val="18"/>
                <w:lang w:eastAsia="es-ES"/>
              </w:rPr>
              <w:t>Programar en diferentes lenguajes, tanto en código como en bloques.</w:t>
            </w:r>
          </w:p>
        </w:tc>
      </w:tr>
      <w:tr w:rsidR="00C43B9D" w:rsidRPr="008E39E9" w14:paraId="588B64EC" w14:textId="77777777" w:rsidTr="00C6603D">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7FBEDF59" w14:textId="77777777" w:rsidR="00C43B9D" w:rsidRPr="008E39E9" w:rsidRDefault="00C43B9D" w:rsidP="00CB5D8D">
            <w:pPr>
              <w:pStyle w:val="Prrafodelista"/>
              <w:widowControl w:val="0"/>
              <w:numPr>
                <w:ilvl w:val="0"/>
                <w:numId w:val="685"/>
              </w:numPr>
              <w:rPr>
                <w:rFonts w:eastAsia="Arial" w:cs="Noto Sans"/>
                <w:sz w:val="18"/>
                <w:szCs w:val="18"/>
                <w:lang w:eastAsia="es-ES"/>
              </w:rPr>
            </w:pPr>
            <w:r w:rsidRPr="008E39E9">
              <w:rPr>
                <w:rFonts w:eastAsia="Arial" w:cs="Noto Sans"/>
                <w:sz w:val="18"/>
                <w:szCs w:val="18"/>
                <w:lang w:eastAsia="es-ES"/>
              </w:rPr>
              <w:t>Aplicar los</w:t>
            </w:r>
            <w:r w:rsidR="002D0D02">
              <w:rPr>
                <w:rFonts w:eastAsia="Arial" w:cs="Noto Sans"/>
                <w:sz w:val="18"/>
                <w:szCs w:val="18"/>
                <w:lang w:eastAsia="es-ES"/>
              </w:rPr>
              <w:t xml:space="preserve"> fundamentos</w:t>
            </w:r>
            <w:r w:rsidRPr="008E39E9">
              <w:rPr>
                <w:rFonts w:eastAsia="Arial" w:cs="Noto Sans"/>
                <w:sz w:val="18"/>
                <w:szCs w:val="18"/>
                <w:lang w:eastAsia="es-ES"/>
              </w:rPr>
              <w:t xml:space="preserve"> teóricos para la configuración de actuadores y sensores eléctricos, electrónicos, mecánicos, neumáticos e hidráulicos.</w:t>
            </w:r>
          </w:p>
        </w:tc>
      </w:tr>
      <w:tr w:rsidR="00C43B9D" w:rsidRPr="008E39E9" w14:paraId="3060BDB1" w14:textId="77777777" w:rsidTr="00C6603D">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76AB9ADB" w14:textId="77777777" w:rsidR="00C43B9D" w:rsidRPr="008E39E9" w:rsidRDefault="00C43B9D" w:rsidP="00CB5D8D">
            <w:pPr>
              <w:pStyle w:val="Prrafodelista"/>
              <w:widowControl w:val="0"/>
              <w:numPr>
                <w:ilvl w:val="0"/>
                <w:numId w:val="685"/>
              </w:numPr>
              <w:rPr>
                <w:rFonts w:eastAsia="Arial" w:cs="Noto Sans"/>
                <w:sz w:val="18"/>
                <w:szCs w:val="18"/>
                <w:lang w:eastAsia="es-ES"/>
              </w:rPr>
            </w:pPr>
            <w:r w:rsidRPr="008E39E9">
              <w:rPr>
                <w:rFonts w:eastAsia="Arial" w:cs="Noto Sans"/>
                <w:sz w:val="18"/>
                <w:szCs w:val="18"/>
                <w:lang w:eastAsia="es-ES"/>
              </w:rPr>
              <w:t>Automatizar las soluciones de proyectos transversales de otras áreas o disciplinas.</w:t>
            </w:r>
          </w:p>
        </w:tc>
      </w:tr>
      <w:tr w:rsidR="00C43B9D" w:rsidRPr="008E39E9" w14:paraId="3B907694" w14:textId="77777777" w:rsidTr="004D6636">
        <w:trPr>
          <w:trHeight w:val="300"/>
        </w:trPr>
        <w:tc>
          <w:tcPr>
            <w:tcW w:w="84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A5A0C24" w14:textId="77777777" w:rsidR="00C43B9D" w:rsidRPr="008E39E9" w:rsidRDefault="00C43B9D" w:rsidP="00C6603D">
            <w:pPr>
              <w:rPr>
                <w:rFonts w:eastAsia="Aptos" w:cs="Noto Sans"/>
                <w:sz w:val="18"/>
                <w:szCs w:val="18"/>
                <w:lang w:eastAsia="es-ES"/>
              </w:rPr>
            </w:pPr>
            <w:r w:rsidRPr="008E39E9">
              <w:rPr>
                <w:rFonts w:eastAsia="Aptos" w:cs="Noto Sans"/>
                <w:sz w:val="18"/>
                <w:szCs w:val="18"/>
                <w:lang w:eastAsia="es-ES"/>
              </w:rPr>
              <w:t xml:space="preserve">CA 4.2 Integrar en las máquinas y sistemas tecnológicos aplicaciones informáticas y tecnologías digitales emergentes de control y simulación como Internet de las cosas, el </w:t>
            </w:r>
            <w:r w:rsidRPr="008E39E9">
              <w:rPr>
                <w:rFonts w:eastAsia="Aptos" w:cs="Noto Sans"/>
                <w:i/>
                <w:sz w:val="18"/>
                <w:szCs w:val="18"/>
                <w:lang w:eastAsia="es-ES"/>
              </w:rPr>
              <w:t>big data</w:t>
            </w:r>
            <w:r w:rsidRPr="008E39E9">
              <w:rPr>
                <w:rFonts w:eastAsia="Aptos" w:cs="Noto Sans"/>
                <w:sz w:val="18"/>
                <w:szCs w:val="18"/>
                <w:lang w:eastAsia="es-ES"/>
              </w:rPr>
              <w:t xml:space="preserve"> o la Inteligencia Artificial con sentido crítico y ético.</w:t>
            </w:r>
          </w:p>
        </w:tc>
      </w:tr>
      <w:tr w:rsidR="00C43B9D" w:rsidRPr="008E39E9" w14:paraId="1DAC116B" w14:textId="77777777" w:rsidTr="00C6603D">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3021D9C4" w14:textId="77777777" w:rsidR="00C43B9D" w:rsidRPr="008E39E9" w:rsidRDefault="00C43B9D" w:rsidP="00CB5D8D">
            <w:pPr>
              <w:pStyle w:val="Prrafodelista"/>
              <w:widowControl w:val="0"/>
              <w:numPr>
                <w:ilvl w:val="0"/>
                <w:numId w:val="686"/>
              </w:numPr>
              <w:rPr>
                <w:rFonts w:eastAsia="Arial" w:cs="Noto Sans"/>
                <w:sz w:val="18"/>
                <w:szCs w:val="18"/>
                <w:lang w:eastAsia="es-ES"/>
              </w:rPr>
            </w:pPr>
            <w:r w:rsidRPr="008E39E9">
              <w:rPr>
                <w:rFonts w:eastAsia="Arial" w:cs="Noto Sans"/>
                <w:sz w:val="18"/>
                <w:szCs w:val="18"/>
                <w:lang w:eastAsia="es-ES"/>
              </w:rPr>
              <w:t>Investigar los datos de manera crítica para dar respuesta a una necesidad.</w:t>
            </w:r>
          </w:p>
        </w:tc>
      </w:tr>
      <w:tr w:rsidR="00C43B9D" w:rsidRPr="008E39E9" w14:paraId="3BDF4F97" w14:textId="77777777" w:rsidTr="00C6603D">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6D24E7D9" w14:textId="77777777" w:rsidR="00C43B9D" w:rsidRPr="008E39E9" w:rsidRDefault="00C43B9D" w:rsidP="00CB5D8D">
            <w:pPr>
              <w:pStyle w:val="Prrafodelista"/>
              <w:widowControl w:val="0"/>
              <w:numPr>
                <w:ilvl w:val="0"/>
                <w:numId w:val="686"/>
              </w:numPr>
              <w:rPr>
                <w:rFonts w:eastAsia="Arial" w:cs="Noto Sans"/>
                <w:sz w:val="18"/>
                <w:szCs w:val="18"/>
                <w:lang w:eastAsia="es-ES"/>
              </w:rPr>
            </w:pPr>
            <w:r w:rsidRPr="008E39E9">
              <w:rPr>
                <w:rFonts w:eastAsia="Arial" w:cs="Noto Sans"/>
                <w:sz w:val="18"/>
                <w:szCs w:val="18"/>
                <w:lang w:eastAsia="es-ES"/>
              </w:rPr>
              <w:t xml:space="preserve">Gestionar información con una base de datos y </w:t>
            </w:r>
            <w:r w:rsidRPr="008E39E9">
              <w:rPr>
                <w:rFonts w:eastAsia="Arial" w:cs="Noto Sans"/>
                <w:i/>
                <w:sz w:val="18"/>
                <w:szCs w:val="18"/>
                <w:lang w:eastAsia="es-ES"/>
              </w:rPr>
              <w:t>big data</w:t>
            </w:r>
            <w:r w:rsidRPr="008E39E9">
              <w:rPr>
                <w:rFonts w:eastAsia="Arial" w:cs="Noto Sans"/>
                <w:sz w:val="18"/>
                <w:szCs w:val="18"/>
                <w:lang w:eastAsia="es-ES"/>
              </w:rPr>
              <w:t>.</w:t>
            </w:r>
          </w:p>
        </w:tc>
      </w:tr>
      <w:tr w:rsidR="00C43B9D" w:rsidRPr="008E39E9" w14:paraId="0C9DCE07" w14:textId="77777777" w:rsidTr="00C6603D">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00FD3318" w14:textId="77777777" w:rsidR="00C43B9D" w:rsidRPr="008E39E9" w:rsidRDefault="00C43B9D" w:rsidP="00CB5D8D">
            <w:pPr>
              <w:pStyle w:val="Prrafodelista"/>
              <w:widowControl w:val="0"/>
              <w:numPr>
                <w:ilvl w:val="0"/>
                <w:numId w:val="686"/>
              </w:numPr>
              <w:rPr>
                <w:rFonts w:eastAsia="Arial" w:cs="Noto Sans"/>
                <w:sz w:val="18"/>
                <w:szCs w:val="18"/>
                <w:lang w:eastAsia="es-ES"/>
              </w:rPr>
            </w:pPr>
            <w:r w:rsidRPr="008E39E9">
              <w:rPr>
                <w:rFonts w:eastAsia="Arial" w:cs="Noto Sans"/>
                <w:sz w:val="18"/>
                <w:szCs w:val="18"/>
                <w:lang w:eastAsia="es-ES"/>
              </w:rPr>
              <w:t>Simular escenarios con la ayuda de la IA analizando de forma crítica la información gestionada.</w:t>
            </w:r>
          </w:p>
        </w:tc>
      </w:tr>
      <w:tr w:rsidR="00C43B9D" w:rsidRPr="008E39E9" w14:paraId="15FECA2E" w14:textId="77777777" w:rsidTr="00C6603D">
        <w:trPr>
          <w:trHeight w:val="300"/>
        </w:trPr>
        <w:tc>
          <w:tcPr>
            <w:tcW w:w="8497" w:type="dxa"/>
            <w:tcBorders>
              <w:top w:val="single" w:sz="4" w:space="0" w:color="000000"/>
              <w:left w:val="single" w:sz="4" w:space="0" w:color="000000"/>
              <w:bottom w:val="single" w:sz="4" w:space="0" w:color="000000"/>
              <w:right w:val="single" w:sz="4" w:space="0" w:color="000000"/>
            </w:tcBorders>
            <w:hideMark/>
          </w:tcPr>
          <w:p w14:paraId="1CF59FC3" w14:textId="77777777" w:rsidR="00C43B9D" w:rsidRPr="008E39E9" w:rsidRDefault="00C43B9D" w:rsidP="00CB5D8D">
            <w:pPr>
              <w:pStyle w:val="Prrafodelista"/>
              <w:widowControl w:val="0"/>
              <w:numPr>
                <w:ilvl w:val="0"/>
                <w:numId w:val="686"/>
              </w:numPr>
              <w:rPr>
                <w:rFonts w:eastAsia="Times New Roman" w:cs="Noto Sans"/>
                <w:sz w:val="18"/>
                <w:szCs w:val="18"/>
                <w:lang w:eastAsia="es-ES"/>
              </w:rPr>
            </w:pPr>
            <w:r w:rsidRPr="008E39E9">
              <w:rPr>
                <w:rFonts w:eastAsia="Arial" w:cs="Noto Sans"/>
                <w:sz w:val="18"/>
                <w:szCs w:val="18"/>
                <w:lang w:eastAsia="es-ES"/>
              </w:rPr>
              <w:t>Diseñar aplicaciones informáticas que resuelvan un problema cotidiano y gestionarlas con placas controladoras</w:t>
            </w:r>
            <w:r w:rsidRPr="008E39E9">
              <w:rPr>
                <w:rFonts w:eastAsia="Times New Roman" w:cs="Noto Sans"/>
                <w:sz w:val="18"/>
                <w:szCs w:val="18"/>
                <w:lang w:eastAsia="es-ES"/>
              </w:rPr>
              <w:t>.</w:t>
            </w:r>
          </w:p>
        </w:tc>
      </w:tr>
    </w:tbl>
    <w:p w14:paraId="6A9F09BB"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673F40D6"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2454A45" w14:textId="77777777" w:rsidR="00C43B9D" w:rsidRPr="008E39E9" w:rsidRDefault="00C43B9D" w:rsidP="00C6603D">
            <w:pPr>
              <w:rPr>
                <w:rFonts w:eastAsia="Aptos" w:cs="Noto Sans"/>
                <w:sz w:val="18"/>
                <w:szCs w:val="18"/>
                <w:lang w:eastAsia="es-ES"/>
              </w:rPr>
            </w:pPr>
            <w:r w:rsidRPr="008E39E9">
              <w:rPr>
                <w:rFonts w:eastAsia="Aptos" w:cs="Noto Sans"/>
                <w:b/>
                <w:bCs/>
                <w:sz w:val="18"/>
                <w:szCs w:val="18"/>
                <w:lang w:eastAsia="es-ES"/>
              </w:rPr>
              <w:t xml:space="preserve">CE 5 </w:t>
            </w:r>
            <w:r w:rsidRPr="008E39E9">
              <w:rPr>
                <w:rFonts w:eastAsia="Times New Roman" w:cs="Noto Sans"/>
                <w:b/>
                <w:bCs/>
                <w:sz w:val="18"/>
                <w:szCs w:val="18"/>
                <w:lang w:eastAsia="es-ES"/>
              </w:rPr>
              <w:t>Aprovechar y emplear de manera responsable las posibilidades de las herramientas digitales, adaptándolas a sus necesidades, configurándolas y aplicando conocimientos interdisciplinares para la resolución de tareas de una manera más eficiente</w:t>
            </w:r>
            <w:r w:rsidRPr="008E39E9">
              <w:rPr>
                <w:rFonts w:eastAsia="Aptos" w:cs="Noto Sans"/>
                <w:b/>
                <w:bCs/>
                <w:sz w:val="18"/>
                <w:szCs w:val="18"/>
                <w:lang w:eastAsia="es-ES"/>
              </w:rPr>
              <w:t>.</w:t>
            </w:r>
          </w:p>
        </w:tc>
      </w:tr>
      <w:tr w:rsidR="00C43B9D" w:rsidRPr="008E39E9" w14:paraId="29033C02"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0A730AE" w14:textId="77777777" w:rsidR="00C43B9D" w:rsidRPr="008E39E9" w:rsidRDefault="00C43B9D" w:rsidP="00C6603D">
            <w:pPr>
              <w:rPr>
                <w:rFonts w:eastAsia="Aptos" w:cs="Noto Sans"/>
                <w:sz w:val="18"/>
                <w:szCs w:val="18"/>
                <w:lang w:eastAsia="es-ES"/>
              </w:rPr>
            </w:pPr>
            <w:r w:rsidRPr="008E39E9">
              <w:rPr>
                <w:rFonts w:eastAsia="Aptos" w:cs="Noto Sans"/>
                <w:sz w:val="18"/>
                <w:szCs w:val="18"/>
                <w:lang w:eastAsia="es-ES"/>
              </w:rPr>
              <w:t>CA 5.1 Resolver tareas propuestas de manera eficiente mediante el uso y configuración de diferentes aplicaciones y herramientas digitales, aplicando conocimientos interdisciplinarios con autonomía.</w:t>
            </w:r>
          </w:p>
        </w:tc>
      </w:tr>
      <w:tr w:rsidR="00C43B9D" w:rsidRPr="008E39E9" w14:paraId="3B91D6CD"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C21E66D" w14:textId="77777777" w:rsidR="00C43B9D" w:rsidRPr="008E39E9" w:rsidRDefault="00C43B9D" w:rsidP="00CB5D8D">
            <w:pPr>
              <w:numPr>
                <w:ilvl w:val="0"/>
                <w:numId w:val="687"/>
              </w:numPr>
              <w:contextualSpacing/>
              <w:rPr>
                <w:rFonts w:eastAsia="Aptos" w:cs="Noto Sans"/>
                <w:sz w:val="18"/>
                <w:szCs w:val="18"/>
                <w:lang w:eastAsia="es-ES"/>
              </w:rPr>
            </w:pPr>
            <w:r w:rsidRPr="008E39E9">
              <w:rPr>
                <w:rFonts w:eastAsia="Arial" w:cs="Noto Sans"/>
                <w:sz w:val="18"/>
                <w:szCs w:val="18"/>
                <w:lang w:eastAsia="es-ES"/>
              </w:rPr>
              <w:t>Utilizar simuladores mecánicos, eléctricos, electrónicos o neumáticos de manera autónoma para resolver proyectos tecnológicos.</w:t>
            </w:r>
          </w:p>
        </w:tc>
      </w:tr>
      <w:tr w:rsidR="00C43B9D" w:rsidRPr="008E39E9" w14:paraId="0ACA6DBD"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64EA479E" w14:textId="77777777" w:rsidR="00C43B9D" w:rsidRPr="008E39E9" w:rsidRDefault="00C43B9D" w:rsidP="00CB5D8D">
            <w:pPr>
              <w:numPr>
                <w:ilvl w:val="0"/>
                <w:numId w:val="687"/>
              </w:numPr>
              <w:contextualSpacing/>
              <w:rPr>
                <w:rFonts w:eastAsia="Aptos" w:cs="Noto Sans"/>
                <w:sz w:val="18"/>
                <w:szCs w:val="18"/>
                <w:lang w:eastAsia="es-ES"/>
              </w:rPr>
            </w:pPr>
            <w:r w:rsidRPr="008E39E9">
              <w:rPr>
                <w:rFonts w:eastAsia="Arial" w:cs="Noto Sans"/>
                <w:sz w:val="18"/>
                <w:szCs w:val="18"/>
                <w:lang w:eastAsia="es-ES"/>
              </w:rPr>
              <w:t>Integrar conocimientos de otras materias a los proyectos de manera eficiente.</w:t>
            </w:r>
          </w:p>
        </w:tc>
      </w:tr>
    </w:tbl>
    <w:p w14:paraId="12E0B05F"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7B0E7934"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0DAF5A4" w14:textId="77777777" w:rsidR="00C43B9D" w:rsidRPr="008E39E9" w:rsidRDefault="00C43B9D" w:rsidP="00C6603D">
            <w:pPr>
              <w:rPr>
                <w:rFonts w:eastAsia="Noto Sans" w:cs="Noto Sans"/>
                <w:sz w:val="18"/>
                <w:szCs w:val="18"/>
                <w:lang w:eastAsia="es-ES"/>
              </w:rPr>
            </w:pPr>
            <w:r w:rsidRPr="008E39E9">
              <w:rPr>
                <w:rFonts w:eastAsia="Aptos" w:cs="Noto Sans"/>
                <w:b/>
                <w:bCs/>
                <w:sz w:val="18"/>
                <w:szCs w:val="18"/>
                <w:lang w:eastAsia="es-ES"/>
              </w:rPr>
              <w:t xml:space="preserve">CE 6 </w:t>
            </w:r>
            <w:r w:rsidRPr="008E39E9">
              <w:rPr>
                <w:rFonts w:eastAsia="Times New Roman" w:cs="Noto Sans"/>
                <w:b/>
                <w:bCs/>
                <w:sz w:val="18"/>
                <w:szCs w:val="18"/>
                <w:lang w:eastAsia="es-ES"/>
              </w:rPr>
              <w:t>Analizar procesos tecnológicos, teniendo en cuenta su impacto en la sociedad y el entorno y aplicando criterios de sostenibilidad y accesibilidad, para hacer un uso ético y ecosocialmente responsable de la tecnología</w:t>
            </w:r>
            <w:r w:rsidRPr="008E39E9">
              <w:rPr>
                <w:rFonts w:eastAsia="Aptos" w:cs="Noto Sans"/>
                <w:b/>
                <w:bCs/>
                <w:sz w:val="18"/>
                <w:szCs w:val="18"/>
                <w:lang w:eastAsia="es-ES"/>
              </w:rPr>
              <w:t>.</w:t>
            </w:r>
          </w:p>
        </w:tc>
      </w:tr>
      <w:tr w:rsidR="00C43B9D" w:rsidRPr="008E39E9" w14:paraId="1C1ECE4B"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54CBDEB" w14:textId="77777777" w:rsidR="00C43B9D" w:rsidRPr="008E39E9" w:rsidRDefault="00C43B9D" w:rsidP="00C6603D">
            <w:pPr>
              <w:rPr>
                <w:rFonts w:eastAsia="Noto Sans" w:cs="Noto Sans"/>
                <w:sz w:val="18"/>
                <w:szCs w:val="18"/>
                <w:lang w:eastAsia="es-ES"/>
              </w:rPr>
            </w:pPr>
            <w:r w:rsidRPr="008E39E9">
              <w:rPr>
                <w:rFonts w:eastAsia="Aptos" w:cs="Noto Sans"/>
                <w:sz w:val="18"/>
                <w:szCs w:val="18"/>
                <w:lang w:eastAsia="es-ES"/>
              </w:rPr>
              <w:t xml:space="preserve">CA 6.1 Hacer un uso responsable de la tecnología, mediante el análisis y aplicación de criterios de sostenibilidad y accesibilidad en la selección de materiales y en su diseño, </w:t>
            </w:r>
            <w:r w:rsidR="00463769">
              <w:rPr>
                <w:rFonts w:eastAsia="Aptos" w:cs="Noto Sans"/>
                <w:sz w:val="18"/>
                <w:szCs w:val="18"/>
                <w:lang w:eastAsia="es-ES"/>
              </w:rPr>
              <w:t>así como</w:t>
            </w:r>
            <w:r w:rsidRPr="008E39E9">
              <w:rPr>
                <w:rFonts w:eastAsia="Aptos" w:cs="Noto Sans"/>
                <w:sz w:val="18"/>
                <w:szCs w:val="18"/>
                <w:lang w:eastAsia="es-ES"/>
              </w:rPr>
              <w:t xml:space="preserve"> en los procesos de fabricación de productos tecnológicos, minimizando el impacto negativo en la sociedad y en el planeta.</w:t>
            </w:r>
          </w:p>
        </w:tc>
      </w:tr>
      <w:tr w:rsidR="00C43B9D" w:rsidRPr="008E39E9" w14:paraId="077259D8"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64DCD8B4" w14:textId="77777777" w:rsidR="00C43B9D" w:rsidRPr="008E39E9" w:rsidRDefault="00C43B9D" w:rsidP="00CB5D8D">
            <w:pPr>
              <w:numPr>
                <w:ilvl w:val="0"/>
                <w:numId w:val="688"/>
              </w:numPr>
              <w:contextualSpacing/>
              <w:rPr>
                <w:rFonts w:eastAsia="Noto Sans" w:cs="Noto Sans"/>
                <w:sz w:val="18"/>
                <w:szCs w:val="18"/>
                <w:lang w:eastAsia="es-ES"/>
              </w:rPr>
            </w:pPr>
            <w:r w:rsidRPr="008E39E9">
              <w:rPr>
                <w:rFonts w:eastAsia="Arial" w:cs="Noto Sans"/>
                <w:sz w:val="18"/>
                <w:szCs w:val="18"/>
                <w:lang w:eastAsia="es-ES"/>
              </w:rPr>
              <w:t>Analizar y aplicar criterios de sostenibilidad y ergonomía en los procesos de diseño y fabricación de productos, usando materiales próximos y accesibles.</w:t>
            </w:r>
          </w:p>
        </w:tc>
      </w:tr>
      <w:tr w:rsidR="00C43B9D" w:rsidRPr="008E39E9" w14:paraId="57C3D5E0"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48ED6EE3" w14:textId="77777777" w:rsidR="00C43B9D" w:rsidRPr="008E39E9" w:rsidRDefault="00C43B9D" w:rsidP="00CB5D8D">
            <w:pPr>
              <w:numPr>
                <w:ilvl w:val="0"/>
                <w:numId w:val="688"/>
              </w:numPr>
              <w:contextualSpacing/>
              <w:rPr>
                <w:rFonts w:eastAsia="Noto Sans" w:cs="Noto Sans"/>
                <w:sz w:val="18"/>
                <w:szCs w:val="18"/>
                <w:lang w:eastAsia="es-ES"/>
              </w:rPr>
            </w:pPr>
            <w:r w:rsidRPr="008E39E9">
              <w:rPr>
                <w:rFonts w:eastAsia="Arial" w:cs="Noto Sans"/>
                <w:sz w:val="18"/>
                <w:szCs w:val="18"/>
                <w:lang w:eastAsia="es-ES"/>
              </w:rPr>
              <w:t>Cumplir las normas de prevención de riesgos en el taller durante la fabricación de productos tecnológicos.</w:t>
            </w:r>
          </w:p>
        </w:tc>
      </w:tr>
      <w:tr w:rsidR="00C43B9D" w:rsidRPr="008E39E9" w14:paraId="4A4C83D2"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EF0E34C" w14:textId="77777777" w:rsidR="00C43B9D" w:rsidRPr="008E39E9" w:rsidRDefault="00C43B9D" w:rsidP="00CB5D8D">
            <w:pPr>
              <w:numPr>
                <w:ilvl w:val="0"/>
                <w:numId w:val="688"/>
              </w:numPr>
              <w:contextualSpacing/>
              <w:rPr>
                <w:rFonts w:eastAsia="Noto Sans" w:cs="Noto Sans"/>
                <w:sz w:val="18"/>
                <w:szCs w:val="18"/>
                <w:lang w:eastAsia="es-ES"/>
              </w:rPr>
            </w:pPr>
            <w:r w:rsidRPr="008E39E9">
              <w:rPr>
                <w:rFonts w:eastAsia="Arial" w:cs="Noto Sans"/>
                <w:sz w:val="18"/>
                <w:szCs w:val="18"/>
                <w:lang w:eastAsia="es-ES"/>
              </w:rPr>
              <w:t>Optimizar los recursos disponibles y evitar el desperdicio de materiales en el taller.</w:t>
            </w:r>
          </w:p>
        </w:tc>
      </w:tr>
      <w:tr w:rsidR="00C43B9D" w:rsidRPr="008E39E9" w14:paraId="1D91AF21"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469E561" w14:textId="77777777" w:rsidR="00C43B9D" w:rsidRPr="008E39E9" w:rsidRDefault="00C43B9D" w:rsidP="00CB5D8D">
            <w:pPr>
              <w:numPr>
                <w:ilvl w:val="0"/>
                <w:numId w:val="688"/>
              </w:numPr>
              <w:contextualSpacing/>
              <w:rPr>
                <w:rFonts w:eastAsia="Noto Sans" w:cs="Noto Sans"/>
                <w:sz w:val="18"/>
                <w:szCs w:val="18"/>
                <w:lang w:eastAsia="es-ES"/>
              </w:rPr>
            </w:pPr>
            <w:r w:rsidRPr="008E39E9">
              <w:rPr>
                <w:rFonts w:eastAsia="Arial" w:cs="Noto Sans"/>
                <w:sz w:val="18"/>
                <w:szCs w:val="18"/>
                <w:lang w:eastAsia="es-ES"/>
              </w:rPr>
              <w:t>Incorporar principios de diseño ecológico en el proceso de fabricación de productos tecnológicos en aspectos como la modularidad para facilitar la separación de residuos, la eficiencia energética, la durabilidad del producto o la reutilización de componentes, entre otros.</w:t>
            </w:r>
          </w:p>
        </w:tc>
      </w:tr>
      <w:tr w:rsidR="00C43B9D" w:rsidRPr="008E39E9" w14:paraId="67ABE71B"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8F8463F" w14:textId="77777777" w:rsidR="00C43B9D" w:rsidRPr="008E39E9" w:rsidRDefault="00C43B9D" w:rsidP="00C6603D">
            <w:pPr>
              <w:rPr>
                <w:rFonts w:eastAsia="Arial" w:cs="Noto Sans"/>
                <w:sz w:val="18"/>
                <w:szCs w:val="18"/>
                <w:lang w:eastAsia="es-ES"/>
              </w:rPr>
            </w:pPr>
            <w:r w:rsidRPr="008E39E9">
              <w:rPr>
                <w:rFonts w:eastAsia="Aptos" w:cs="Noto Sans"/>
                <w:sz w:val="18"/>
                <w:szCs w:val="18"/>
                <w:lang w:eastAsia="es-ES"/>
              </w:rPr>
              <w:t>CA 6.2 Analizar los beneficios que, en el cuidado del entorno, aportan la arquitectura bioclimática y el transporte ecológico, valorando la contribución de las tecnologías al desarrollo sostenible.</w:t>
            </w:r>
          </w:p>
        </w:tc>
      </w:tr>
      <w:tr w:rsidR="00C43B9D" w:rsidRPr="008E39E9" w14:paraId="1C17B2FA"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48CDD957" w14:textId="77777777" w:rsidR="00C43B9D" w:rsidRPr="008E39E9" w:rsidRDefault="00C43B9D" w:rsidP="00CB5D8D">
            <w:pPr>
              <w:numPr>
                <w:ilvl w:val="0"/>
                <w:numId w:val="689"/>
              </w:numPr>
              <w:contextualSpacing/>
              <w:rPr>
                <w:rFonts w:eastAsia="Arial" w:cs="Noto Sans"/>
                <w:sz w:val="18"/>
                <w:szCs w:val="18"/>
                <w:lang w:eastAsia="es-ES"/>
              </w:rPr>
            </w:pPr>
            <w:r w:rsidRPr="008E39E9">
              <w:rPr>
                <w:rFonts w:eastAsia="Arial" w:cs="Noto Sans"/>
                <w:sz w:val="18"/>
                <w:szCs w:val="18"/>
                <w:lang w:eastAsia="es-ES"/>
              </w:rPr>
              <w:t>Analizar el impacto de la arquitectura bioclimática en la reducción del consumo energético y de las emisiones contaminantes aprovechando los recursos naturales.</w:t>
            </w:r>
          </w:p>
        </w:tc>
      </w:tr>
      <w:tr w:rsidR="00C43B9D" w:rsidRPr="008E39E9" w14:paraId="4C9A565D"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5439E887" w14:textId="77777777" w:rsidR="00C43B9D" w:rsidRPr="008E39E9" w:rsidRDefault="00C43B9D" w:rsidP="00CB5D8D">
            <w:pPr>
              <w:numPr>
                <w:ilvl w:val="0"/>
                <w:numId w:val="689"/>
              </w:numPr>
              <w:contextualSpacing/>
              <w:rPr>
                <w:rFonts w:eastAsia="Arial" w:cs="Noto Sans"/>
                <w:sz w:val="18"/>
                <w:szCs w:val="18"/>
                <w:lang w:eastAsia="es-ES"/>
              </w:rPr>
            </w:pPr>
            <w:r w:rsidRPr="008E39E9">
              <w:rPr>
                <w:rFonts w:eastAsia="Arial" w:cs="Noto Sans"/>
                <w:sz w:val="18"/>
                <w:szCs w:val="18"/>
                <w:lang w:eastAsia="es-ES"/>
              </w:rPr>
              <w:t>Identificar las ventajas del transporte ecológico en la reducción de la contaminación y de las emisiones de gases de efecto invernadero (GEI).</w:t>
            </w:r>
          </w:p>
        </w:tc>
      </w:tr>
      <w:tr w:rsidR="00C43B9D" w:rsidRPr="008E39E9" w14:paraId="2E4A57D5"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57F00706" w14:textId="77777777" w:rsidR="00C43B9D" w:rsidRPr="008E39E9" w:rsidRDefault="00C43B9D" w:rsidP="00CB5D8D">
            <w:pPr>
              <w:numPr>
                <w:ilvl w:val="0"/>
                <w:numId w:val="689"/>
              </w:numPr>
              <w:contextualSpacing/>
              <w:rPr>
                <w:rFonts w:eastAsia="Arial" w:cs="Noto Sans"/>
                <w:sz w:val="18"/>
                <w:szCs w:val="18"/>
                <w:lang w:eastAsia="es-ES"/>
              </w:rPr>
            </w:pPr>
            <w:r w:rsidRPr="008E39E9">
              <w:rPr>
                <w:rFonts w:eastAsia="Arial" w:cs="Noto Sans"/>
                <w:sz w:val="18"/>
                <w:szCs w:val="18"/>
                <w:lang w:eastAsia="es-ES"/>
              </w:rPr>
              <w:t>Valorar la contribución de las tecnologías innovadoras a la minimización del impacto medioambiental y al fomento del desarrollo sostenible.</w:t>
            </w:r>
          </w:p>
        </w:tc>
      </w:tr>
      <w:tr w:rsidR="00C43B9D" w:rsidRPr="008E39E9" w14:paraId="424FE01A"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5185A5F" w14:textId="77777777" w:rsidR="00C43B9D" w:rsidRPr="008E39E9" w:rsidRDefault="00C43B9D" w:rsidP="00C6603D">
            <w:pPr>
              <w:rPr>
                <w:rFonts w:eastAsia="Arial" w:cs="Noto Sans"/>
                <w:sz w:val="18"/>
                <w:szCs w:val="18"/>
                <w:lang w:eastAsia="es-ES"/>
              </w:rPr>
            </w:pPr>
            <w:r w:rsidRPr="008E39E9">
              <w:rPr>
                <w:rFonts w:eastAsia="Aptos" w:cs="Noto Sans"/>
                <w:sz w:val="18"/>
                <w:szCs w:val="18"/>
                <w:lang w:eastAsia="es-ES"/>
              </w:rPr>
              <w:t>CA 6.3 Identificar y valorar la repercusión y los beneficios del desarrollo de proyectos tecnológicos de carácter social por medio de comunidades abiertas, acciones de voluntariado o proyectos de servicio en la comunidad.</w:t>
            </w:r>
          </w:p>
        </w:tc>
      </w:tr>
      <w:tr w:rsidR="00C43B9D" w:rsidRPr="008E39E9" w14:paraId="17BA6CE2"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D552D60" w14:textId="77777777" w:rsidR="00C43B9D" w:rsidRPr="008E39E9" w:rsidRDefault="00C43B9D" w:rsidP="00CB5D8D">
            <w:pPr>
              <w:numPr>
                <w:ilvl w:val="0"/>
                <w:numId w:val="690"/>
              </w:numPr>
              <w:contextualSpacing/>
              <w:rPr>
                <w:rFonts w:eastAsia="Arial" w:cs="Noto Sans"/>
                <w:sz w:val="18"/>
                <w:szCs w:val="18"/>
                <w:lang w:eastAsia="es-ES"/>
              </w:rPr>
            </w:pPr>
            <w:r w:rsidRPr="008E39E9">
              <w:rPr>
                <w:rFonts w:eastAsia="Arial" w:cs="Noto Sans"/>
                <w:sz w:val="18"/>
                <w:szCs w:val="18"/>
                <w:lang w:eastAsia="es-ES"/>
              </w:rPr>
              <w:t>Analizar los efectos positivos que tienen los proyectos tecnológicos desarrollados para ayudar a la sociedad, como los de voluntariado, servicios sociales, igualdad de oportunidades, inclusión y accesibilidad.</w:t>
            </w:r>
          </w:p>
        </w:tc>
      </w:tr>
    </w:tbl>
    <w:p w14:paraId="65EFC5A2" w14:textId="77777777" w:rsidR="00C43B9D" w:rsidRPr="008E39E9" w:rsidRDefault="00C43B9D" w:rsidP="00C43B9D">
      <w:pPr>
        <w:pStyle w:val="paragraph"/>
        <w:spacing w:beforeAutospacing="0" w:afterAutospacing="0"/>
        <w:textAlignment w:val="baseline"/>
        <w:rPr>
          <w:rStyle w:val="normaltextrun"/>
          <w:rFonts w:ascii="Noto Sans" w:hAnsi="Noto Sans" w:cs="Noto Sans"/>
          <w:b/>
          <w:bCs/>
          <w:sz w:val="18"/>
          <w:szCs w:val="18"/>
        </w:rPr>
      </w:pPr>
    </w:p>
    <w:p w14:paraId="3A7DC626"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b/>
          <w:bCs/>
          <w:sz w:val="18"/>
          <w:szCs w:val="18"/>
        </w:rPr>
        <w:t>Saberes básicos</w:t>
      </w:r>
      <w:r w:rsidRPr="008E39E9">
        <w:rPr>
          <w:rStyle w:val="eop"/>
          <w:rFonts w:ascii="Noto Sans" w:hAnsi="Noto Sans" w:cs="Noto Sans"/>
          <w:sz w:val="18"/>
          <w:szCs w:val="18"/>
        </w:rPr>
        <w:t> </w:t>
      </w:r>
    </w:p>
    <w:p w14:paraId="062761AC"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2FDAAA00"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r w:rsidRPr="008E39E9">
        <w:rPr>
          <w:rStyle w:val="normaltextrun"/>
          <w:rFonts w:ascii="Noto Sans" w:hAnsi="Noto Sans" w:cs="Noto Sans"/>
          <w:sz w:val="18"/>
          <w:szCs w:val="18"/>
        </w:rPr>
        <w:t>Se concretan a continuación los saberes básicos organizados en bloques.</w:t>
      </w:r>
      <w:r w:rsidRPr="008E39E9">
        <w:rPr>
          <w:rStyle w:val="eop"/>
          <w:rFonts w:ascii="Noto Sans" w:hAnsi="Noto Sans" w:cs="Noto Sans"/>
          <w:sz w:val="18"/>
          <w:szCs w:val="18"/>
        </w:rPr>
        <w:t> </w:t>
      </w:r>
    </w:p>
    <w:p w14:paraId="72B88369"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3E92CB54"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B9642F0" w14:textId="77777777" w:rsidR="00C43B9D" w:rsidRPr="008E39E9" w:rsidRDefault="00C43B9D" w:rsidP="00C6603D">
            <w:pPr>
              <w:rPr>
                <w:rFonts w:eastAsia="Noto Sans" w:cs="Noto Sans"/>
                <w:b/>
                <w:bCs/>
                <w:sz w:val="18"/>
                <w:szCs w:val="18"/>
                <w:lang w:eastAsia="es-ES"/>
              </w:rPr>
            </w:pPr>
            <w:r w:rsidRPr="008E39E9">
              <w:rPr>
                <w:rFonts w:eastAsia="Arial" w:cs="Noto Sans"/>
                <w:b/>
                <w:bCs/>
                <w:sz w:val="18"/>
                <w:szCs w:val="18"/>
                <w:lang w:eastAsia="es-ES"/>
              </w:rPr>
              <w:t>A. PROCESO DE RESOLUCIÓN DE PROBLEMAS</w:t>
            </w:r>
          </w:p>
        </w:tc>
      </w:tr>
      <w:tr w:rsidR="00C43B9D" w:rsidRPr="008E39E9" w14:paraId="2D4CC7EF"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08F1CB3" w14:textId="77777777" w:rsidR="00C43B9D" w:rsidRPr="008E39E9" w:rsidRDefault="00C43B9D" w:rsidP="00C6603D">
            <w:pPr>
              <w:rPr>
                <w:rFonts w:eastAsia="Noto Sans" w:cs="Noto Sans"/>
                <w:b/>
                <w:bCs/>
                <w:sz w:val="18"/>
                <w:szCs w:val="18"/>
                <w:lang w:eastAsia="es-ES"/>
              </w:rPr>
            </w:pPr>
            <w:r w:rsidRPr="008E39E9">
              <w:rPr>
                <w:rFonts w:eastAsia="Arial" w:cs="Noto Sans"/>
                <w:b/>
                <w:bCs/>
                <w:sz w:val="18"/>
                <w:szCs w:val="18"/>
                <w:lang w:eastAsia="es-ES"/>
              </w:rPr>
              <w:t>Estrategias y técnicas</w:t>
            </w:r>
          </w:p>
        </w:tc>
      </w:tr>
      <w:tr w:rsidR="00C43B9D" w:rsidRPr="008E39E9" w14:paraId="6CBF3DE3" w14:textId="77777777" w:rsidTr="00C6603D">
        <w:tc>
          <w:tcPr>
            <w:tcW w:w="8494" w:type="dxa"/>
            <w:tcBorders>
              <w:top w:val="single" w:sz="4" w:space="0" w:color="000000"/>
              <w:left w:val="single" w:sz="4" w:space="0" w:color="000000"/>
              <w:bottom w:val="single" w:sz="4" w:space="0" w:color="000000"/>
              <w:right w:val="single" w:sz="4" w:space="0" w:color="000000"/>
            </w:tcBorders>
            <w:shd w:val="clear" w:color="auto" w:fill="F2F2F2"/>
            <w:hideMark/>
          </w:tcPr>
          <w:p w14:paraId="759EEB8C" w14:textId="77777777" w:rsidR="00C43B9D" w:rsidRPr="008E39E9" w:rsidRDefault="00C43B9D" w:rsidP="00C6603D">
            <w:pPr>
              <w:rPr>
                <w:rFonts w:eastAsia="Noto Sans" w:cs="Noto Sans"/>
                <w:b/>
                <w:bCs/>
                <w:sz w:val="18"/>
                <w:szCs w:val="18"/>
                <w:lang w:eastAsia="es-ES"/>
              </w:rPr>
            </w:pPr>
            <w:r w:rsidRPr="008E39E9">
              <w:rPr>
                <w:rFonts w:eastAsia="Arial" w:cs="Noto Sans"/>
                <w:sz w:val="18"/>
                <w:szCs w:val="18"/>
                <w:lang w:eastAsia="es-ES"/>
              </w:rPr>
              <w:t xml:space="preserve">Estrategias de gestión de proyectos colaborativos y técnicas iterativas de resolución de problemas </w:t>
            </w:r>
          </w:p>
        </w:tc>
      </w:tr>
      <w:tr w:rsidR="00C43B9D" w:rsidRPr="008E39E9" w14:paraId="08176C7F"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FB61A2F" w14:textId="77777777" w:rsidR="00C43B9D" w:rsidRPr="008E39E9" w:rsidRDefault="00C43B9D" w:rsidP="00CB5D8D">
            <w:pPr>
              <w:pStyle w:val="Prrafodelista"/>
              <w:numPr>
                <w:ilvl w:val="0"/>
                <w:numId w:val="691"/>
              </w:numPr>
              <w:rPr>
                <w:rFonts w:eastAsia="Noto Sans" w:cs="Noto Sans"/>
                <w:b/>
                <w:bCs/>
                <w:sz w:val="18"/>
                <w:szCs w:val="18"/>
                <w:lang w:eastAsia="es-ES"/>
              </w:rPr>
            </w:pPr>
            <w:r w:rsidRPr="008E39E9">
              <w:rPr>
                <w:rFonts w:eastAsia="Arial" w:cs="Noto Sans"/>
                <w:sz w:val="18"/>
                <w:szCs w:val="18"/>
                <w:lang w:eastAsia="es-ES"/>
              </w:rPr>
              <w:t>Estrategias de gestión de proyectos colaborativos que incentiven la participación, la aportación de ideas y el reparto de roles.</w:t>
            </w:r>
          </w:p>
        </w:tc>
      </w:tr>
      <w:tr w:rsidR="00C43B9D" w:rsidRPr="008E39E9" w14:paraId="65228CFB"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5A9FB83" w14:textId="77777777" w:rsidR="00C43B9D" w:rsidRPr="008E39E9" w:rsidRDefault="00C43B9D" w:rsidP="00CB5D8D">
            <w:pPr>
              <w:pStyle w:val="Prrafodelista"/>
              <w:numPr>
                <w:ilvl w:val="0"/>
                <w:numId w:val="691"/>
              </w:numPr>
              <w:rPr>
                <w:rFonts w:eastAsia="Noto Sans" w:cs="Noto Sans"/>
                <w:b/>
                <w:bCs/>
                <w:sz w:val="18"/>
                <w:szCs w:val="18"/>
                <w:lang w:eastAsia="es-ES"/>
              </w:rPr>
            </w:pPr>
            <w:r w:rsidRPr="008E39E9">
              <w:rPr>
                <w:rFonts w:eastAsia="Arial" w:cs="Noto Sans"/>
                <w:sz w:val="18"/>
                <w:szCs w:val="18"/>
                <w:lang w:eastAsia="es-ES"/>
              </w:rPr>
              <w:t>Técnicas iterativas de resolución de problemas que permitan, en todo momento, revisar y rediseñar cualquier parte del proyecto (diagramas de flujo, diagramas Gantt, sistemas Kanban, uso de aplicaciones específicas, etc.).</w:t>
            </w:r>
          </w:p>
        </w:tc>
      </w:tr>
      <w:tr w:rsidR="00C43B9D" w:rsidRPr="008E39E9" w14:paraId="59D90436"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9876274" w14:textId="77777777" w:rsidR="00C43B9D" w:rsidRPr="008E39E9" w:rsidRDefault="00C43B9D" w:rsidP="00CB5D8D">
            <w:pPr>
              <w:pStyle w:val="Prrafodelista"/>
              <w:numPr>
                <w:ilvl w:val="0"/>
                <w:numId w:val="691"/>
              </w:numPr>
              <w:rPr>
                <w:rFonts w:eastAsia="Noto Sans" w:cs="Noto Sans"/>
                <w:b/>
                <w:bCs/>
                <w:sz w:val="18"/>
                <w:szCs w:val="18"/>
                <w:lang w:eastAsia="es-ES"/>
              </w:rPr>
            </w:pPr>
            <w:r w:rsidRPr="008E39E9">
              <w:rPr>
                <w:rFonts w:eastAsia="Arial" w:cs="Noto Sans"/>
                <w:sz w:val="18"/>
                <w:szCs w:val="18"/>
                <w:lang w:eastAsia="es-ES"/>
              </w:rPr>
              <w:t>Pensamiento computacional. Secuenciación de problemas en fases con patrones repetitivos.</w:t>
            </w:r>
          </w:p>
        </w:tc>
      </w:tr>
      <w:tr w:rsidR="00C43B9D" w:rsidRPr="008E39E9" w14:paraId="4C09147D" w14:textId="77777777" w:rsidTr="00C6603D">
        <w:tc>
          <w:tcPr>
            <w:tcW w:w="8494" w:type="dxa"/>
            <w:tcBorders>
              <w:top w:val="single" w:sz="4" w:space="0" w:color="000000"/>
              <w:left w:val="single" w:sz="4" w:space="0" w:color="000000"/>
              <w:bottom w:val="single" w:sz="4" w:space="0" w:color="000000"/>
              <w:right w:val="single" w:sz="4" w:space="0" w:color="000000"/>
            </w:tcBorders>
            <w:shd w:val="clear" w:color="auto" w:fill="F2F2F2"/>
            <w:hideMark/>
          </w:tcPr>
          <w:p w14:paraId="7583600F"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Estudio de necesidades del centro, locales, regionales, etc. Planteamiento de proyectos colaborativos o cooperativos.</w:t>
            </w:r>
          </w:p>
        </w:tc>
      </w:tr>
      <w:tr w:rsidR="00C43B9D" w:rsidRPr="008E39E9" w14:paraId="76FFD006"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1363CEC3" w14:textId="77777777" w:rsidR="00C43B9D" w:rsidRPr="008E39E9" w:rsidRDefault="00C43B9D" w:rsidP="00CB5D8D">
            <w:pPr>
              <w:pStyle w:val="Prrafodelista"/>
              <w:numPr>
                <w:ilvl w:val="0"/>
                <w:numId w:val="692"/>
              </w:numPr>
              <w:rPr>
                <w:rFonts w:eastAsia="Arial" w:cs="Noto Sans"/>
                <w:sz w:val="18"/>
                <w:szCs w:val="18"/>
                <w:lang w:eastAsia="es-ES"/>
              </w:rPr>
            </w:pPr>
            <w:r w:rsidRPr="008E39E9">
              <w:rPr>
                <w:rFonts w:eastAsia="Arial" w:cs="Noto Sans"/>
                <w:sz w:val="18"/>
                <w:szCs w:val="18"/>
                <w:lang w:eastAsia="es-ES"/>
              </w:rPr>
              <w:t>Detección, valoración y contextualización de necesidades reales del entorno (centro, ámbito local, ámbito regional, etc.).</w:t>
            </w:r>
          </w:p>
        </w:tc>
      </w:tr>
      <w:tr w:rsidR="00C43B9D" w:rsidRPr="008E39E9" w14:paraId="7ADE9D89"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4EDC776E" w14:textId="77777777" w:rsidR="00C43B9D" w:rsidRPr="008E39E9" w:rsidRDefault="00C43B9D" w:rsidP="00CB5D8D">
            <w:pPr>
              <w:pStyle w:val="Prrafodelista"/>
              <w:numPr>
                <w:ilvl w:val="0"/>
                <w:numId w:val="692"/>
              </w:numPr>
              <w:rPr>
                <w:rFonts w:eastAsia="Arial" w:cs="Noto Sans"/>
                <w:sz w:val="18"/>
                <w:szCs w:val="18"/>
                <w:lang w:eastAsia="es-ES"/>
              </w:rPr>
            </w:pPr>
            <w:r w:rsidRPr="008E39E9">
              <w:rPr>
                <w:rFonts w:eastAsia="Arial" w:cs="Noto Sans"/>
                <w:sz w:val="18"/>
                <w:szCs w:val="18"/>
                <w:lang w:eastAsia="es-ES"/>
              </w:rPr>
              <w:t>Planteamiento de proyectos colaborativos o cooperativos, asignando diferentes roles.</w:t>
            </w:r>
          </w:p>
        </w:tc>
      </w:tr>
      <w:tr w:rsidR="00C43B9D" w:rsidRPr="008E39E9" w14:paraId="6430E83E" w14:textId="77777777" w:rsidTr="00C6603D">
        <w:tc>
          <w:tcPr>
            <w:tcW w:w="8494" w:type="dxa"/>
            <w:tcBorders>
              <w:top w:val="single" w:sz="4" w:space="0" w:color="000000"/>
              <w:left w:val="single" w:sz="4" w:space="0" w:color="000000"/>
              <w:bottom w:val="single" w:sz="4" w:space="0" w:color="000000"/>
              <w:right w:val="single" w:sz="4" w:space="0" w:color="000000"/>
            </w:tcBorders>
            <w:shd w:val="clear" w:color="auto" w:fill="F2F2F2"/>
            <w:hideMark/>
          </w:tcPr>
          <w:p w14:paraId="494E8429"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Técnicas de ideación</w:t>
            </w:r>
          </w:p>
        </w:tc>
      </w:tr>
      <w:tr w:rsidR="00C43B9D" w:rsidRPr="008E39E9" w14:paraId="1B3A05CB"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434A7A13" w14:textId="77777777" w:rsidR="00C43B9D" w:rsidRPr="008E39E9" w:rsidRDefault="00C43B9D" w:rsidP="00CB5D8D">
            <w:pPr>
              <w:pStyle w:val="Prrafodelista"/>
              <w:numPr>
                <w:ilvl w:val="0"/>
                <w:numId w:val="693"/>
              </w:numPr>
              <w:rPr>
                <w:rFonts w:eastAsia="Arial" w:cs="Noto Sans"/>
                <w:sz w:val="18"/>
                <w:szCs w:val="18"/>
                <w:lang w:eastAsia="es-ES"/>
              </w:rPr>
            </w:pPr>
            <w:r w:rsidRPr="008E39E9">
              <w:rPr>
                <w:rFonts w:eastAsia="Arial" w:cs="Noto Sans"/>
                <w:sz w:val="18"/>
                <w:szCs w:val="18"/>
                <w:lang w:eastAsia="es-ES"/>
              </w:rPr>
              <w:t xml:space="preserve">Técnicas de ideación clásicas: </w:t>
            </w:r>
            <w:r w:rsidRPr="008E39E9">
              <w:rPr>
                <w:rFonts w:eastAsia="Arial" w:cs="Noto Sans"/>
                <w:i/>
                <w:sz w:val="18"/>
                <w:szCs w:val="18"/>
                <w:lang w:eastAsia="es-ES"/>
              </w:rPr>
              <w:t>brainstorming</w:t>
            </w:r>
            <w:r w:rsidRPr="008E39E9">
              <w:rPr>
                <w:rFonts w:eastAsia="Arial" w:cs="Noto Sans"/>
                <w:sz w:val="18"/>
                <w:szCs w:val="18"/>
                <w:lang w:eastAsia="es-ES"/>
              </w:rPr>
              <w:t xml:space="preserve">, análisis de objetos, veo-pienso-me pido, gorros para pensar, debate, </w:t>
            </w:r>
            <w:r w:rsidRPr="008E39E9">
              <w:rPr>
                <w:rFonts w:eastAsia="Arial" w:cs="Noto Sans"/>
                <w:i/>
                <w:iCs/>
                <w:sz w:val="18"/>
                <w:szCs w:val="18"/>
                <w:lang w:eastAsia="es-ES"/>
              </w:rPr>
              <w:t>role-playing</w:t>
            </w:r>
            <w:r w:rsidRPr="008E39E9">
              <w:rPr>
                <w:rFonts w:eastAsia="Arial" w:cs="Noto Sans"/>
                <w:sz w:val="18"/>
                <w:szCs w:val="18"/>
                <w:lang w:eastAsia="es-ES"/>
              </w:rPr>
              <w:t>… entre otros.</w:t>
            </w:r>
          </w:p>
        </w:tc>
      </w:tr>
      <w:tr w:rsidR="00C43B9D" w:rsidRPr="008E39E9" w14:paraId="537E5686"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1BFCFCE3" w14:textId="77777777" w:rsidR="00C43B9D" w:rsidRPr="008E39E9" w:rsidRDefault="00C43B9D" w:rsidP="00CB5D8D">
            <w:pPr>
              <w:pStyle w:val="Prrafodelista"/>
              <w:numPr>
                <w:ilvl w:val="0"/>
                <w:numId w:val="693"/>
              </w:numPr>
              <w:rPr>
                <w:rFonts w:eastAsia="Arial" w:cs="Noto Sans"/>
                <w:sz w:val="18"/>
                <w:szCs w:val="18"/>
                <w:lang w:eastAsia="es-ES"/>
              </w:rPr>
            </w:pPr>
            <w:r w:rsidRPr="008E39E9">
              <w:rPr>
                <w:rFonts w:eastAsia="Arial" w:cs="Noto Sans"/>
                <w:sz w:val="18"/>
                <w:szCs w:val="18"/>
                <w:lang w:eastAsia="es-ES"/>
              </w:rPr>
              <w:t xml:space="preserve">Técnicas de ideación visuales: dafos, mapas conceptuales, </w:t>
            </w:r>
            <w:r w:rsidRPr="008E39E9">
              <w:rPr>
                <w:rFonts w:eastAsia="Arial" w:cs="Noto Sans"/>
                <w:i/>
                <w:iCs/>
                <w:sz w:val="18"/>
                <w:szCs w:val="18"/>
                <w:lang w:eastAsia="es-ES"/>
              </w:rPr>
              <w:t>storytelling…</w:t>
            </w:r>
            <w:r w:rsidRPr="008E39E9">
              <w:rPr>
                <w:rFonts w:eastAsia="Arial" w:cs="Noto Sans"/>
                <w:sz w:val="18"/>
                <w:szCs w:val="18"/>
                <w:lang w:eastAsia="es-ES"/>
              </w:rPr>
              <w:t xml:space="preserve"> entre otros.</w:t>
            </w:r>
          </w:p>
        </w:tc>
      </w:tr>
      <w:tr w:rsidR="00C43B9D" w:rsidRPr="008E39E9" w14:paraId="562666FB" w14:textId="77777777" w:rsidTr="00C6603D">
        <w:tc>
          <w:tcPr>
            <w:tcW w:w="8494" w:type="dxa"/>
            <w:tcBorders>
              <w:top w:val="single" w:sz="4" w:space="0" w:color="000000"/>
              <w:left w:val="single" w:sz="4" w:space="0" w:color="000000"/>
              <w:bottom w:val="single" w:sz="4" w:space="0" w:color="000000"/>
              <w:right w:val="single" w:sz="4" w:space="0" w:color="000000"/>
            </w:tcBorders>
            <w:shd w:val="clear" w:color="auto" w:fill="F2F2F2"/>
            <w:hideMark/>
          </w:tcPr>
          <w:p w14:paraId="30CA2627"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Emprendimiento, perseverancia y creatividad en la resolución de problemas desde una perspectiva interdisciplinaria de la actividad tecnológica y satisfacción e interés por el trabajo y la calidad de este.</w:t>
            </w:r>
          </w:p>
        </w:tc>
      </w:tr>
      <w:tr w:rsidR="00C43B9D" w:rsidRPr="008E39E9" w14:paraId="123060F7"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1A498999" w14:textId="77777777" w:rsidR="00C43B9D" w:rsidRPr="008E39E9" w:rsidRDefault="00C43B9D" w:rsidP="00CB5D8D">
            <w:pPr>
              <w:pStyle w:val="Prrafodelista"/>
              <w:numPr>
                <w:ilvl w:val="0"/>
                <w:numId w:val="694"/>
              </w:numPr>
              <w:rPr>
                <w:rFonts w:eastAsia="Arial" w:cs="Noto Sans"/>
                <w:sz w:val="18"/>
                <w:szCs w:val="18"/>
                <w:lang w:eastAsia="es-ES"/>
              </w:rPr>
            </w:pPr>
            <w:r w:rsidRPr="008E39E9">
              <w:rPr>
                <w:rFonts w:eastAsia="Arial" w:cs="Noto Sans"/>
                <w:sz w:val="18"/>
                <w:szCs w:val="18"/>
                <w:lang w:eastAsia="es-ES"/>
              </w:rPr>
              <w:t>Desarrollo de ideas con emprendimiento, perseverancia, eficacia y creatividad.</w:t>
            </w:r>
          </w:p>
        </w:tc>
      </w:tr>
      <w:tr w:rsidR="00C43B9D" w:rsidRPr="008E39E9" w14:paraId="7EAAA115"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6504A7EA" w14:textId="77777777" w:rsidR="00C43B9D" w:rsidRPr="008E39E9" w:rsidRDefault="00C43B9D" w:rsidP="00CB5D8D">
            <w:pPr>
              <w:pStyle w:val="Prrafodelista"/>
              <w:numPr>
                <w:ilvl w:val="0"/>
                <w:numId w:val="694"/>
              </w:numPr>
              <w:rPr>
                <w:rFonts w:eastAsia="Arial" w:cs="Noto Sans"/>
                <w:sz w:val="18"/>
                <w:szCs w:val="18"/>
                <w:lang w:eastAsia="es-ES"/>
              </w:rPr>
            </w:pPr>
            <w:r w:rsidRPr="008E39E9">
              <w:rPr>
                <w:rFonts w:eastAsia="Arial" w:cs="Noto Sans"/>
                <w:sz w:val="18"/>
                <w:szCs w:val="18"/>
                <w:lang w:eastAsia="es-ES"/>
              </w:rPr>
              <w:t>Interdisciplinariedad con las diferentes ramas de conocimiento tecnológico (mecánica, electricidad, estructuras, electrónicas, materiales, etc.).</w:t>
            </w:r>
          </w:p>
        </w:tc>
      </w:tr>
      <w:tr w:rsidR="00C43B9D" w:rsidRPr="008E39E9" w14:paraId="618E74DA"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2F2A41A" w14:textId="77777777" w:rsidR="00C43B9D" w:rsidRPr="008E39E9" w:rsidRDefault="00C43B9D" w:rsidP="00CB5D8D">
            <w:pPr>
              <w:pStyle w:val="Prrafodelista"/>
              <w:numPr>
                <w:ilvl w:val="0"/>
                <w:numId w:val="694"/>
              </w:numPr>
              <w:rPr>
                <w:rFonts w:eastAsia="Arial" w:cs="Noto Sans"/>
                <w:sz w:val="18"/>
                <w:szCs w:val="18"/>
                <w:lang w:eastAsia="es-ES"/>
              </w:rPr>
            </w:pPr>
            <w:r w:rsidRPr="008E39E9">
              <w:rPr>
                <w:rFonts w:eastAsia="Arial" w:cs="Noto Sans"/>
                <w:sz w:val="18"/>
                <w:szCs w:val="18"/>
                <w:lang w:eastAsia="es-ES"/>
              </w:rPr>
              <w:t>Interdisciplinariedad con otras materias.</w:t>
            </w:r>
          </w:p>
        </w:tc>
      </w:tr>
      <w:tr w:rsidR="00C43B9D" w:rsidRPr="008E39E9" w14:paraId="0DC40515"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3125AF54" w14:textId="77777777" w:rsidR="00C43B9D" w:rsidRPr="008E39E9" w:rsidRDefault="00C43B9D" w:rsidP="00CB5D8D">
            <w:pPr>
              <w:pStyle w:val="Prrafodelista"/>
              <w:numPr>
                <w:ilvl w:val="0"/>
                <w:numId w:val="694"/>
              </w:numPr>
              <w:rPr>
                <w:rFonts w:eastAsia="Arial" w:cs="Noto Sans"/>
                <w:sz w:val="18"/>
                <w:szCs w:val="18"/>
                <w:lang w:eastAsia="es-ES"/>
              </w:rPr>
            </w:pPr>
            <w:r w:rsidRPr="008E39E9">
              <w:rPr>
                <w:rFonts w:eastAsia="Arial" w:cs="Noto Sans"/>
                <w:sz w:val="18"/>
                <w:szCs w:val="18"/>
                <w:lang w:eastAsia="es-ES"/>
              </w:rPr>
              <w:t>Satisfacción e interés por el trabajo: motivación, dedicación y entusiasmo.</w:t>
            </w:r>
          </w:p>
        </w:tc>
      </w:tr>
      <w:tr w:rsidR="00C43B9D" w:rsidRPr="008E39E9" w14:paraId="0B6DE1D0"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3403A8C2" w14:textId="77777777" w:rsidR="00C43B9D" w:rsidRPr="008E39E9" w:rsidRDefault="00C43B9D" w:rsidP="00CB5D8D">
            <w:pPr>
              <w:pStyle w:val="Prrafodelista"/>
              <w:numPr>
                <w:ilvl w:val="0"/>
                <w:numId w:val="694"/>
              </w:numPr>
              <w:rPr>
                <w:rFonts w:eastAsia="Arial" w:cs="Noto Sans"/>
                <w:sz w:val="18"/>
                <w:szCs w:val="18"/>
                <w:lang w:eastAsia="es-ES"/>
              </w:rPr>
            </w:pPr>
            <w:r w:rsidRPr="008E39E9">
              <w:rPr>
                <w:rFonts w:eastAsia="Arial" w:cs="Noto Sans"/>
                <w:sz w:val="18"/>
                <w:szCs w:val="18"/>
                <w:lang w:eastAsia="es-ES"/>
              </w:rPr>
              <w:t>Calidad del trabajo: habilidad y conocimiento, rigor, plazos y colaboración.</w:t>
            </w:r>
          </w:p>
        </w:tc>
      </w:tr>
      <w:tr w:rsidR="00C43B9D" w:rsidRPr="008E39E9" w14:paraId="7408027A"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17C990B" w14:textId="77777777" w:rsidR="00C43B9D" w:rsidRPr="008E39E9" w:rsidRDefault="00C43B9D" w:rsidP="00C6603D">
            <w:pPr>
              <w:rPr>
                <w:rFonts w:eastAsia="Arial" w:cs="Noto Sans"/>
                <w:sz w:val="18"/>
                <w:szCs w:val="18"/>
                <w:lang w:eastAsia="es-ES"/>
              </w:rPr>
            </w:pPr>
            <w:r w:rsidRPr="008E39E9">
              <w:rPr>
                <w:rFonts w:eastAsia="Arial" w:cs="Noto Sans"/>
                <w:b/>
                <w:bCs/>
                <w:sz w:val="18"/>
                <w:szCs w:val="18"/>
                <w:lang w:eastAsia="es-ES"/>
              </w:rPr>
              <w:t>Productos naturales</w:t>
            </w:r>
          </w:p>
        </w:tc>
      </w:tr>
      <w:tr w:rsidR="00C43B9D" w:rsidRPr="008E39E9" w14:paraId="17D58FC3" w14:textId="77777777" w:rsidTr="00C6603D">
        <w:tc>
          <w:tcPr>
            <w:tcW w:w="8494" w:type="dxa"/>
            <w:tcBorders>
              <w:top w:val="single" w:sz="4" w:space="0" w:color="000000"/>
              <w:left w:val="single" w:sz="4" w:space="0" w:color="000000"/>
              <w:bottom w:val="single" w:sz="4" w:space="0" w:color="000000"/>
              <w:right w:val="single" w:sz="4" w:space="0" w:color="000000"/>
            </w:tcBorders>
            <w:shd w:val="clear" w:color="auto" w:fill="F2F2F2"/>
            <w:hideMark/>
          </w:tcPr>
          <w:p w14:paraId="7253E719" w14:textId="77777777" w:rsidR="00C43B9D" w:rsidRPr="008E39E9" w:rsidRDefault="00C43B9D" w:rsidP="00C6603D">
            <w:pPr>
              <w:rPr>
                <w:rFonts w:eastAsia="Arial" w:cs="Noto Sans"/>
                <w:b/>
                <w:bCs/>
                <w:sz w:val="18"/>
                <w:szCs w:val="18"/>
                <w:lang w:eastAsia="es-ES"/>
              </w:rPr>
            </w:pPr>
            <w:r w:rsidRPr="008E39E9">
              <w:rPr>
                <w:rFonts w:eastAsia="Arial" w:cs="Noto Sans"/>
                <w:sz w:val="18"/>
                <w:szCs w:val="18"/>
                <w:lang w:eastAsia="es-ES"/>
              </w:rPr>
              <w:t>Ciclo de vida de un producto y sus fases. Análisis sencillos.</w:t>
            </w:r>
          </w:p>
        </w:tc>
      </w:tr>
      <w:tr w:rsidR="00C43B9D" w:rsidRPr="008E39E9" w14:paraId="476A97C4"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6F8F20B" w14:textId="77777777" w:rsidR="00C43B9D" w:rsidRPr="008E39E9" w:rsidRDefault="00C43B9D" w:rsidP="00CB5D8D">
            <w:pPr>
              <w:pStyle w:val="Prrafodelista"/>
              <w:numPr>
                <w:ilvl w:val="0"/>
                <w:numId w:val="695"/>
              </w:numPr>
              <w:rPr>
                <w:rFonts w:eastAsia="Arial" w:cs="Noto Sans"/>
                <w:b/>
                <w:bCs/>
                <w:sz w:val="18"/>
                <w:szCs w:val="18"/>
                <w:lang w:eastAsia="es-ES"/>
              </w:rPr>
            </w:pPr>
            <w:r w:rsidRPr="008E39E9">
              <w:rPr>
                <w:rFonts w:eastAsia="Arial" w:cs="Noto Sans"/>
                <w:sz w:val="18"/>
                <w:szCs w:val="18"/>
                <w:lang w:eastAsia="es-ES"/>
              </w:rPr>
              <w:t>Ciclo de vida de un producto.</w:t>
            </w:r>
          </w:p>
        </w:tc>
      </w:tr>
      <w:tr w:rsidR="00C43B9D" w:rsidRPr="008E39E9" w14:paraId="2BCA32E0"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5F4D1923" w14:textId="77777777" w:rsidR="00C43B9D" w:rsidRPr="008E39E9" w:rsidRDefault="00C43B9D" w:rsidP="00CB5D8D">
            <w:pPr>
              <w:pStyle w:val="Prrafodelista"/>
              <w:numPr>
                <w:ilvl w:val="0"/>
                <w:numId w:val="695"/>
              </w:numPr>
              <w:rPr>
                <w:rFonts w:eastAsia="Arial" w:cs="Noto Sans"/>
                <w:b/>
                <w:bCs/>
                <w:sz w:val="18"/>
                <w:szCs w:val="18"/>
                <w:lang w:eastAsia="es-ES"/>
              </w:rPr>
            </w:pPr>
            <w:r w:rsidRPr="008E39E9">
              <w:rPr>
                <w:rFonts w:eastAsia="Arial" w:cs="Noto Sans"/>
                <w:sz w:val="18"/>
                <w:szCs w:val="18"/>
                <w:lang w:eastAsia="es-ES"/>
              </w:rPr>
              <w:t>Etapas del ciclo: desarrollo, introducción, crecimiento, madurez y declive.</w:t>
            </w:r>
          </w:p>
        </w:tc>
      </w:tr>
      <w:tr w:rsidR="00C43B9D" w:rsidRPr="008E39E9" w14:paraId="53AD859A"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70E8914" w14:textId="77777777" w:rsidR="00C43B9D" w:rsidRPr="008E39E9" w:rsidRDefault="00C43B9D" w:rsidP="00CB5D8D">
            <w:pPr>
              <w:pStyle w:val="Prrafodelista"/>
              <w:numPr>
                <w:ilvl w:val="0"/>
                <w:numId w:val="695"/>
              </w:numPr>
              <w:rPr>
                <w:rFonts w:eastAsia="Arial" w:cs="Noto Sans"/>
                <w:sz w:val="18"/>
                <w:szCs w:val="18"/>
                <w:lang w:eastAsia="es-ES"/>
              </w:rPr>
            </w:pPr>
            <w:r w:rsidRPr="008E39E9">
              <w:rPr>
                <w:rFonts w:eastAsia="Arial" w:cs="Noto Sans"/>
                <w:sz w:val="18"/>
                <w:szCs w:val="18"/>
                <w:lang w:eastAsia="es-ES"/>
              </w:rPr>
              <w:t>Objetivo del análisis del ciclo de vida de un producto.</w:t>
            </w:r>
          </w:p>
        </w:tc>
      </w:tr>
      <w:tr w:rsidR="00C43B9D" w:rsidRPr="008E39E9" w14:paraId="58135CD3"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42EB4DC5" w14:textId="77777777" w:rsidR="00C43B9D" w:rsidRPr="008E39E9" w:rsidRDefault="00C43B9D" w:rsidP="00CB5D8D">
            <w:pPr>
              <w:pStyle w:val="Prrafodelista"/>
              <w:numPr>
                <w:ilvl w:val="0"/>
                <w:numId w:val="695"/>
              </w:numPr>
              <w:rPr>
                <w:rFonts w:eastAsia="Arial" w:cs="Noto Sans"/>
                <w:sz w:val="18"/>
                <w:szCs w:val="18"/>
                <w:lang w:eastAsia="es-ES"/>
              </w:rPr>
            </w:pPr>
            <w:r w:rsidRPr="008E39E9">
              <w:rPr>
                <w:rFonts w:eastAsia="Arial" w:cs="Noto Sans"/>
                <w:sz w:val="18"/>
                <w:szCs w:val="18"/>
                <w:lang w:eastAsia="es-ES"/>
              </w:rPr>
              <w:t>Metodología de análisis de objetos: función, elementos y relaciones entre ellos; funcionamiento; características técnicas; origen e impacto social, económico y medioambiental.</w:t>
            </w:r>
          </w:p>
        </w:tc>
      </w:tr>
      <w:tr w:rsidR="00C43B9D" w:rsidRPr="008E39E9" w14:paraId="2D1C2615" w14:textId="77777777" w:rsidTr="00C6603D">
        <w:tc>
          <w:tcPr>
            <w:tcW w:w="8494" w:type="dxa"/>
            <w:tcBorders>
              <w:top w:val="single" w:sz="4" w:space="0" w:color="000000"/>
              <w:left w:val="single" w:sz="4" w:space="0" w:color="000000"/>
              <w:bottom w:val="single" w:sz="4" w:space="0" w:color="000000"/>
              <w:right w:val="single" w:sz="4" w:space="0" w:color="000000"/>
            </w:tcBorders>
            <w:shd w:val="clear" w:color="auto" w:fill="F2F2F2"/>
            <w:hideMark/>
          </w:tcPr>
          <w:p w14:paraId="79DCF7D2"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Estrategias de selección de materiales en base a sus propiedades o requisitos.</w:t>
            </w:r>
          </w:p>
        </w:tc>
      </w:tr>
      <w:tr w:rsidR="00C43B9D" w:rsidRPr="008E39E9" w14:paraId="58C2F660"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2BEDB199" w14:textId="77777777" w:rsidR="00C43B9D" w:rsidRPr="008E39E9" w:rsidRDefault="00C43B9D" w:rsidP="00CB5D8D">
            <w:pPr>
              <w:pStyle w:val="Prrafodelista"/>
              <w:numPr>
                <w:ilvl w:val="0"/>
                <w:numId w:val="696"/>
              </w:numPr>
              <w:rPr>
                <w:rFonts w:eastAsia="Arial" w:cs="Noto Sans"/>
                <w:sz w:val="18"/>
                <w:szCs w:val="18"/>
                <w:lang w:eastAsia="es-ES"/>
              </w:rPr>
            </w:pPr>
            <w:r w:rsidRPr="008E39E9">
              <w:rPr>
                <w:rFonts w:eastAsia="Arial" w:cs="Noto Sans"/>
                <w:sz w:val="18"/>
                <w:szCs w:val="18"/>
                <w:lang w:eastAsia="es-ES"/>
              </w:rPr>
              <w:t>Estrategias de selección de materiales en base a sus propiedades o requisitos.</w:t>
            </w:r>
          </w:p>
        </w:tc>
      </w:tr>
      <w:tr w:rsidR="00C43B9D" w:rsidRPr="008E39E9" w14:paraId="295B7384"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4A7298C4" w14:textId="77777777" w:rsidR="00C43B9D" w:rsidRPr="008E39E9" w:rsidRDefault="00C43B9D" w:rsidP="00CB5D8D">
            <w:pPr>
              <w:pStyle w:val="Prrafodelista"/>
              <w:numPr>
                <w:ilvl w:val="0"/>
                <w:numId w:val="696"/>
              </w:numPr>
              <w:rPr>
                <w:rFonts w:eastAsia="Arial" w:cs="Noto Sans"/>
                <w:sz w:val="18"/>
                <w:szCs w:val="18"/>
                <w:lang w:eastAsia="es-ES"/>
              </w:rPr>
            </w:pPr>
            <w:r w:rsidRPr="008E39E9">
              <w:rPr>
                <w:rFonts w:eastAsia="Arial" w:cs="Noto Sans"/>
                <w:sz w:val="18"/>
                <w:szCs w:val="18"/>
                <w:lang w:eastAsia="es-ES"/>
              </w:rPr>
              <w:t>Estrategias clave para la selección de materiales en el diseño y fabricación de un producto. Propiedades mecánicas, físicas, químicas, térmicas y magnéticas. Criterios económicos, de sostenibilidad, disponibilidad, etc.</w:t>
            </w:r>
          </w:p>
        </w:tc>
      </w:tr>
      <w:tr w:rsidR="00C43B9D" w:rsidRPr="008E39E9" w14:paraId="165E13E8"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6B6067" w14:textId="77777777" w:rsidR="00C43B9D" w:rsidRPr="008E39E9" w:rsidRDefault="00C43B9D" w:rsidP="00C6603D">
            <w:pPr>
              <w:rPr>
                <w:rFonts w:eastAsia="Arial" w:cs="Noto Sans"/>
                <w:sz w:val="18"/>
                <w:szCs w:val="18"/>
                <w:lang w:eastAsia="es-ES"/>
              </w:rPr>
            </w:pPr>
            <w:r w:rsidRPr="008E39E9">
              <w:rPr>
                <w:rFonts w:eastAsia="Arial" w:cs="Noto Sans"/>
                <w:b/>
                <w:bCs/>
                <w:sz w:val="18"/>
                <w:szCs w:val="18"/>
                <w:lang w:eastAsia="es-ES"/>
              </w:rPr>
              <w:t>Fabricación</w:t>
            </w:r>
          </w:p>
        </w:tc>
      </w:tr>
      <w:tr w:rsidR="00C43B9D" w:rsidRPr="008E39E9" w14:paraId="3812C8DB" w14:textId="77777777" w:rsidTr="00C6603D">
        <w:tc>
          <w:tcPr>
            <w:tcW w:w="8494" w:type="dxa"/>
            <w:tcBorders>
              <w:top w:val="single" w:sz="4" w:space="0" w:color="000000"/>
              <w:left w:val="single" w:sz="4" w:space="0" w:color="000000"/>
              <w:bottom w:val="single" w:sz="4" w:space="0" w:color="000000"/>
              <w:right w:val="single" w:sz="4" w:space="0" w:color="000000"/>
            </w:tcBorders>
            <w:shd w:val="clear" w:color="auto" w:fill="F2F2F2"/>
            <w:hideMark/>
          </w:tcPr>
          <w:p w14:paraId="322E5F82" w14:textId="77777777" w:rsidR="00C43B9D" w:rsidRPr="008E39E9" w:rsidRDefault="00C43B9D" w:rsidP="00C6603D">
            <w:pPr>
              <w:rPr>
                <w:rFonts w:eastAsia="Arial" w:cs="Noto Sans"/>
                <w:b/>
                <w:bCs/>
                <w:sz w:val="18"/>
                <w:szCs w:val="18"/>
                <w:lang w:eastAsia="es-ES"/>
              </w:rPr>
            </w:pPr>
            <w:r w:rsidRPr="008E39E9">
              <w:rPr>
                <w:rFonts w:eastAsia="Arial" w:cs="Noto Sans"/>
                <w:sz w:val="18"/>
                <w:szCs w:val="18"/>
                <w:lang w:eastAsia="es-ES"/>
              </w:rPr>
              <w:t>Herramientas de diseño asistido por computador en tres dimensiones en la representación y fabricación de piezas aplicadas a proyectos.</w:t>
            </w:r>
          </w:p>
        </w:tc>
      </w:tr>
      <w:tr w:rsidR="00C43B9D" w:rsidRPr="008E39E9" w14:paraId="5DFDC76A"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43B0501A" w14:textId="77777777" w:rsidR="00C43B9D" w:rsidRPr="008E39E9" w:rsidRDefault="00C43B9D" w:rsidP="00CB5D8D">
            <w:pPr>
              <w:pStyle w:val="Prrafodelista"/>
              <w:numPr>
                <w:ilvl w:val="0"/>
                <w:numId w:val="697"/>
              </w:numPr>
              <w:rPr>
                <w:rFonts w:eastAsia="Arial" w:cs="Noto Sans"/>
                <w:b/>
                <w:bCs/>
                <w:sz w:val="18"/>
                <w:szCs w:val="18"/>
                <w:lang w:eastAsia="es-ES"/>
              </w:rPr>
            </w:pPr>
            <w:r w:rsidRPr="008E39E9">
              <w:rPr>
                <w:rFonts w:eastAsia="Arial" w:cs="Noto Sans"/>
                <w:sz w:val="18"/>
                <w:szCs w:val="18"/>
                <w:lang w:eastAsia="es-ES"/>
              </w:rPr>
              <w:t>Herramientas de diseño asistido por computador (2D y 3D). Representación de figuras y diferentes piezas aplicadas a proyectos. Fabricación de elementos de los proyectos.</w:t>
            </w:r>
          </w:p>
        </w:tc>
      </w:tr>
      <w:tr w:rsidR="00C43B9D" w:rsidRPr="008E39E9" w14:paraId="5DBAC3AB"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6BD822C5" w14:textId="77777777" w:rsidR="00C43B9D" w:rsidRPr="008E39E9" w:rsidRDefault="00C43B9D" w:rsidP="00CB5D8D">
            <w:pPr>
              <w:pStyle w:val="Prrafodelista"/>
              <w:numPr>
                <w:ilvl w:val="0"/>
                <w:numId w:val="697"/>
              </w:numPr>
              <w:rPr>
                <w:rFonts w:eastAsia="Arial" w:cs="Noto Sans"/>
                <w:b/>
                <w:bCs/>
                <w:sz w:val="18"/>
                <w:szCs w:val="18"/>
                <w:lang w:eastAsia="es-ES"/>
              </w:rPr>
            </w:pPr>
            <w:r w:rsidRPr="008E39E9">
              <w:rPr>
                <w:rFonts w:eastAsia="Arial" w:cs="Noto Sans"/>
                <w:sz w:val="18"/>
                <w:szCs w:val="18"/>
                <w:lang w:eastAsia="es-ES"/>
              </w:rPr>
              <w:t>Técnicas de fabricación manual y mecánica.</w:t>
            </w:r>
          </w:p>
        </w:tc>
      </w:tr>
      <w:tr w:rsidR="00C43B9D" w:rsidRPr="008E39E9" w14:paraId="2898928D"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60F16ABC" w14:textId="77777777" w:rsidR="00C43B9D" w:rsidRPr="008E39E9" w:rsidRDefault="00C43B9D" w:rsidP="00CB5D8D">
            <w:pPr>
              <w:pStyle w:val="Prrafodelista"/>
              <w:numPr>
                <w:ilvl w:val="0"/>
                <w:numId w:val="697"/>
              </w:numPr>
              <w:rPr>
                <w:rFonts w:eastAsia="Arial" w:cs="Noto Sans"/>
                <w:b/>
                <w:bCs/>
                <w:sz w:val="18"/>
                <w:szCs w:val="18"/>
                <w:lang w:eastAsia="es-ES"/>
              </w:rPr>
            </w:pPr>
            <w:r w:rsidRPr="008E39E9">
              <w:rPr>
                <w:rFonts w:eastAsia="Arial" w:cs="Noto Sans"/>
                <w:sz w:val="18"/>
                <w:szCs w:val="18"/>
                <w:lang w:eastAsia="es-ES"/>
              </w:rPr>
              <w:t>Fabricación manual y mecánica.</w:t>
            </w:r>
          </w:p>
        </w:tc>
      </w:tr>
      <w:tr w:rsidR="00C43B9D" w:rsidRPr="008E39E9" w14:paraId="7371C627"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03B066A" w14:textId="77777777" w:rsidR="00C43B9D" w:rsidRPr="008E39E9" w:rsidRDefault="00C43B9D" w:rsidP="00CB5D8D">
            <w:pPr>
              <w:pStyle w:val="Prrafodelista"/>
              <w:numPr>
                <w:ilvl w:val="0"/>
                <w:numId w:val="697"/>
              </w:numPr>
              <w:rPr>
                <w:rFonts w:eastAsia="Arial" w:cs="Noto Sans"/>
                <w:sz w:val="18"/>
                <w:szCs w:val="18"/>
                <w:lang w:eastAsia="es-ES"/>
              </w:rPr>
            </w:pPr>
            <w:r w:rsidRPr="008E39E9">
              <w:rPr>
                <w:rFonts w:eastAsia="Arial" w:cs="Noto Sans"/>
                <w:sz w:val="18"/>
                <w:szCs w:val="18"/>
                <w:lang w:eastAsia="es-ES"/>
              </w:rPr>
              <w:t>Fases en la fabricación: diseño, selección y adquisición de materias primas, procesamiento y transformación, montajes y construcción, control y gestión de calidad, embalaje y transporte.</w:t>
            </w:r>
          </w:p>
        </w:tc>
      </w:tr>
      <w:tr w:rsidR="00C43B9D" w:rsidRPr="008E39E9" w14:paraId="1AD68707"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6ECBC878" w14:textId="77777777" w:rsidR="00C43B9D" w:rsidRPr="008E39E9" w:rsidRDefault="00C43B9D" w:rsidP="00CB5D8D">
            <w:pPr>
              <w:pStyle w:val="Prrafodelista"/>
              <w:numPr>
                <w:ilvl w:val="0"/>
                <w:numId w:val="697"/>
              </w:numPr>
              <w:rPr>
                <w:rFonts w:eastAsia="Arial" w:cs="Noto Sans"/>
                <w:sz w:val="18"/>
                <w:szCs w:val="18"/>
                <w:lang w:eastAsia="es-ES"/>
              </w:rPr>
            </w:pPr>
            <w:r w:rsidRPr="008E39E9">
              <w:rPr>
                <w:rFonts w:eastAsia="Arial" w:cs="Noto Sans"/>
                <w:sz w:val="18"/>
                <w:szCs w:val="18"/>
                <w:lang w:eastAsia="es-ES"/>
              </w:rPr>
              <w:t xml:space="preserve">Aplicaciones prácticas, como la producción y fabricación textil, la fabricación de piezas de vehículos y ensamblaje, el </w:t>
            </w:r>
            <w:r w:rsidRPr="008E39E9">
              <w:rPr>
                <w:rFonts w:eastAsia="Arial" w:cs="Noto Sans"/>
                <w:i/>
                <w:sz w:val="18"/>
                <w:szCs w:val="18"/>
                <w:lang w:eastAsia="es-ES"/>
              </w:rPr>
              <w:t>marketing</w:t>
            </w:r>
            <w:r w:rsidRPr="008E39E9">
              <w:rPr>
                <w:rFonts w:eastAsia="Arial" w:cs="Noto Sans"/>
                <w:sz w:val="18"/>
                <w:szCs w:val="18"/>
                <w:lang w:eastAsia="es-ES"/>
              </w:rPr>
              <w:t xml:space="preserve"> y publicidad, etc.</w:t>
            </w:r>
          </w:p>
        </w:tc>
      </w:tr>
      <w:tr w:rsidR="00C43B9D" w:rsidRPr="008E39E9" w14:paraId="26E0CDE7" w14:textId="77777777" w:rsidTr="00C6603D">
        <w:tc>
          <w:tcPr>
            <w:tcW w:w="8494" w:type="dxa"/>
            <w:tcBorders>
              <w:top w:val="single" w:sz="4" w:space="0" w:color="000000"/>
              <w:left w:val="single" w:sz="4" w:space="0" w:color="000000"/>
              <w:bottom w:val="single" w:sz="4" w:space="0" w:color="000000"/>
              <w:right w:val="single" w:sz="4" w:space="0" w:color="000000"/>
            </w:tcBorders>
            <w:shd w:val="clear" w:color="auto" w:fill="F2F2F2"/>
            <w:hideMark/>
          </w:tcPr>
          <w:p w14:paraId="3306CC85"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Técnicas de fabricación digital. Impresión en tres dimensiones y corte. Aplicaciones prácticas.</w:t>
            </w:r>
          </w:p>
        </w:tc>
      </w:tr>
      <w:tr w:rsidR="00C43B9D" w:rsidRPr="008E39E9" w14:paraId="77005EC0"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1947EA9E" w14:textId="77777777" w:rsidR="00C43B9D" w:rsidRPr="008E39E9" w:rsidRDefault="00C43B9D" w:rsidP="00CB5D8D">
            <w:pPr>
              <w:pStyle w:val="Prrafodelista"/>
              <w:numPr>
                <w:ilvl w:val="0"/>
                <w:numId w:val="698"/>
              </w:numPr>
              <w:rPr>
                <w:rFonts w:eastAsia="Arial" w:cs="Noto Sans"/>
                <w:sz w:val="18"/>
                <w:szCs w:val="18"/>
                <w:lang w:eastAsia="es-ES"/>
              </w:rPr>
            </w:pPr>
            <w:r w:rsidRPr="008E39E9">
              <w:rPr>
                <w:rFonts w:eastAsia="Arial" w:cs="Noto Sans"/>
                <w:sz w:val="18"/>
                <w:szCs w:val="18"/>
                <w:lang w:eastAsia="es-ES"/>
              </w:rPr>
              <w:t>Técnicas de fabricación digital. Diferentes formatos de imágenes.</w:t>
            </w:r>
          </w:p>
        </w:tc>
      </w:tr>
      <w:tr w:rsidR="00C43B9D" w:rsidRPr="008E39E9" w14:paraId="0220CED7"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643FE428" w14:textId="77777777" w:rsidR="00C43B9D" w:rsidRPr="008E39E9" w:rsidRDefault="00C43B9D" w:rsidP="00CB5D8D">
            <w:pPr>
              <w:pStyle w:val="Prrafodelista"/>
              <w:numPr>
                <w:ilvl w:val="0"/>
                <w:numId w:val="698"/>
              </w:numPr>
              <w:rPr>
                <w:rFonts w:eastAsia="Arial" w:cs="Noto Sans"/>
                <w:sz w:val="18"/>
                <w:szCs w:val="18"/>
                <w:lang w:eastAsia="es-ES"/>
              </w:rPr>
            </w:pPr>
            <w:r w:rsidRPr="008E39E9">
              <w:rPr>
                <w:rFonts w:eastAsia="Arial" w:cs="Noto Sans"/>
                <w:sz w:val="18"/>
                <w:szCs w:val="18"/>
                <w:lang w:eastAsia="es-ES"/>
              </w:rPr>
              <w:t>Fases para la impresión en 3D: bibliotecas de imágenes 3D, diseño asistido por ordenador o editor de imágenes 3D y laminador.</w:t>
            </w:r>
          </w:p>
        </w:tc>
      </w:tr>
      <w:tr w:rsidR="00C43B9D" w:rsidRPr="008E39E9" w14:paraId="3D254C2C"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3FABCEB2" w14:textId="77777777" w:rsidR="00C43B9D" w:rsidRPr="008E39E9" w:rsidRDefault="00C43B9D" w:rsidP="00CB5D8D">
            <w:pPr>
              <w:pStyle w:val="Prrafodelista"/>
              <w:numPr>
                <w:ilvl w:val="0"/>
                <w:numId w:val="698"/>
              </w:numPr>
              <w:rPr>
                <w:rFonts w:eastAsia="Arial" w:cs="Noto Sans"/>
                <w:sz w:val="18"/>
                <w:szCs w:val="18"/>
                <w:lang w:eastAsia="es-ES"/>
              </w:rPr>
            </w:pPr>
            <w:r w:rsidRPr="008E39E9">
              <w:rPr>
                <w:rFonts w:eastAsia="Arial" w:cs="Noto Sans"/>
                <w:sz w:val="18"/>
                <w:szCs w:val="18"/>
                <w:lang w:eastAsia="es-ES"/>
              </w:rPr>
              <w:t xml:space="preserve">Impresión en tres dimensiones. </w:t>
            </w:r>
            <w:r w:rsidRPr="008E39E9">
              <w:rPr>
                <w:rFonts w:eastAsia="Arial" w:cs="Noto Sans"/>
                <w:i/>
                <w:sz w:val="18"/>
                <w:szCs w:val="18"/>
                <w:lang w:eastAsia="es-ES"/>
              </w:rPr>
              <w:t>Hardware</w:t>
            </w:r>
            <w:r w:rsidRPr="008E39E9">
              <w:rPr>
                <w:rFonts w:eastAsia="Arial" w:cs="Noto Sans"/>
                <w:sz w:val="18"/>
                <w:szCs w:val="18"/>
                <w:lang w:eastAsia="es-ES"/>
              </w:rPr>
              <w:t xml:space="preserve"> (Impresora 3D).</w:t>
            </w:r>
          </w:p>
        </w:tc>
      </w:tr>
      <w:tr w:rsidR="00C43B9D" w:rsidRPr="008E39E9" w14:paraId="1230B74B"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5AE805BB" w14:textId="77777777" w:rsidR="00C43B9D" w:rsidRPr="008E39E9" w:rsidRDefault="00C43B9D" w:rsidP="00CB5D8D">
            <w:pPr>
              <w:pStyle w:val="Prrafodelista"/>
              <w:numPr>
                <w:ilvl w:val="0"/>
                <w:numId w:val="698"/>
              </w:numPr>
              <w:rPr>
                <w:rFonts w:eastAsia="Arial" w:cs="Noto Sans"/>
                <w:sz w:val="18"/>
                <w:szCs w:val="18"/>
                <w:lang w:eastAsia="es-ES"/>
              </w:rPr>
            </w:pPr>
            <w:r w:rsidRPr="008E39E9">
              <w:rPr>
                <w:rFonts w:eastAsia="Arial" w:cs="Noto Sans"/>
                <w:sz w:val="18"/>
                <w:szCs w:val="18"/>
                <w:lang w:eastAsia="es-ES"/>
              </w:rPr>
              <w:t>Diseño y fabricación de objetos con cortadora láser.</w:t>
            </w:r>
          </w:p>
        </w:tc>
      </w:tr>
      <w:tr w:rsidR="00C43B9D" w:rsidRPr="008E39E9" w14:paraId="4C3982D2"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1F48259" w14:textId="77777777" w:rsidR="00C43B9D" w:rsidRPr="008E39E9" w:rsidRDefault="00C43B9D" w:rsidP="00CB5D8D">
            <w:pPr>
              <w:pStyle w:val="Prrafodelista"/>
              <w:numPr>
                <w:ilvl w:val="0"/>
                <w:numId w:val="698"/>
              </w:numPr>
              <w:rPr>
                <w:rFonts w:eastAsia="Arial" w:cs="Noto Sans"/>
                <w:sz w:val="18"/>
                <w:szCs w:val="18"/>
                <w:lang w:eastAsia="es-ES"/>
              </w:rPr>
            </w:pPr>
            <w:r w:rsidRPr="008E39E9">
              <w:rPr>
                <w:rFonts w:eastAsia="Arial" w:cs="Noto Sans"/>
                <w:sz w:val="18"/>
                <w:szCs w:val="18"/>
                <w:lang w:eastAsia="es-ES"/>
              </w:rPr>
              <w:t>Aplicaciones prácticas de técnicas de fabricación digital.</w:t>
            </w:r>
          </w:p>
        </w:tc>
      </w:tr>
      <w:tr w:rsidR="00C43B9D" w:rsidRPr="008E39E9" w14:paraId="5D9D7B73"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55CA11B" w14:textId="77777777" w:rsidR="00C43B9D" w:rsidRPr="008E39E9" w:rsidRDefault="00C43B9D" w:rsidP="00C6603D">
            <w:pPr>
              <w:rPr>
                <w:rFonts w:eastAsia="Arial" w:cs="Noto Sans"/>
                <w:sz w:val="18"/>
                <w:szCs w:val="18"/>
                <w:lang w:eastAsia="es-ES"/>
              </w:rPr>
            </w:pPr>
            <w:r w:rsidRPr="008E39E9">
              <w:rPr>
                <w:rFonts w:eastAsia="Arial" w:cs="Noto Sans"/>
                <w:b/>
                <w:bCs/>
                <w:sz w:val="18"/>
                <w:szCs w:val="18"/>
                <w:lang w:eastAsia="es-ES"/>
              </w:rPr>
              <w:t>Difusión</w:t>
            </w:r>
          </w:p>
        </w:tc>
      </w:tr>
      <w:tr w:rsidR="00C43B9D" w:rsidRPr="008E39E9" w14:paraId="75207904"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D95C12B"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Presentación y difusión del proyecto. Elementos, técnicas y herramientas. Comunicación efectiva: entonación, expresión, gestión del tiempo, adaptación del discurso y uso de un lenguaje inclusivo, libre de estereotipos sexistas.</w:t>
            </w:r>
          </w:p>
        </w:tc>
      </w:tr>
      <w:tr w:rsidR="00C43B9D" w:rsidRPr="008E39E9" w14:paraId="2A39196F"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9CF8BF4" w14:textId="77777777" w:rsidR="00C43B9D" w:rsidRPr="008E39E9" w:rsidRDefault="00C43B9D" w:rsidP="00CB5D8D">
            <w:pPr>
              <w:pStyle w:val="Prrafodelista"/>
              <w:numPr>
                <w:ilvl w:val="0"/>
                <w:numId w:val="699"/>
              </w:numPr>
              <w:rPr>
                <w:rFonts w:eastAsia="Arial" w:cs="Noto Sans"/>
                <w:sz w:val="18"/>
                <w:szCs w:val="18"/>
                <w:lang w:eastAsia="es-ES"/>
              </w:rPr>
            </w:pPr>
            <w:r w:rsidRPr="008E39E9">
              <w:rPr>
                <w:rFonts w:eastAsia="Arial" w:cs="Noto Sans"/>
                <w:sz w:val="18"/>
                <w:szCs w:val="18"/>
                <w:lang w:eastAsia="es-ES"/>
              </w:rPr>
              <w:t>Presentación y difusión del proyecto. Elementos, técnicas y herramientas.</w:t>
            </w:r>
          </w:p>
        </w:tc>
      </w:tr>
      <w:tr w:rsidR="00C43B9D" w:rsidRPr="008E39E9" w14:paraId="4AB44758"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6B9192A9" w14:textId="77777777" w:rsidR="00C43B9D" w:rsidRPr="008E39E9" w:rsidRDefault="00C43B9D" w:rsidP="00CB5D8D">
            <w:pPr>
              <w:pStyle w:val="Prrafodelista"/>
              <w:numPr>
                <w:ilvl w:val="0"/>
                <w:numId w:val="699"/>
              </w:numPr>
              <w:rPr>
                <w:rFonts w:eastAsia="Arial" w:cs="Noto Sans"/>
                <w:sz w:val="18"/>
                <w:szCs w:val="18"/>
                <w:lang w:eastAsia="es-ES"/>
              </w:rPr>
            </w:pPr>
            <w:r w:rsidRPr="008E39E9">
              <w:rPr>
                <w:rFonts w:eastAsia="Arial" w:cs="Noto Sans"/>
                <w:sz w:val="18"/>
                <w:szCs w:val="18"/>
                <w:lang w:eastAsia="es-ES"/>
              </w:rPr>
              <w:t>Comunicación de las ideas y los resultados de un proyecto de manera clara y estructurada, utilizando diferentes formatos digitales para llegar a diferentes públicos.</w:t>
            </w:r>
          </w:p>
        </w:tc>
      </w:tr>
      <w:tr w:rsidR="00C43B9D" w:rsidRPr="008E39E9" w14:paraId="0907E539"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121CED1" w14:textId="77777777" w:rsidR="00C43B9D" w:rsidRPr="008E39E9" w:rsidRDefault="00C43B9D" w:rsidP="00CB5D8D">
            <w:pPr>
              <w:pStyle w:val="Prrafodelista"/>
              <w:numPr>
                <w:ilvl w:val="0"/>
                <w:numId w:val="699"/>
              </w:numPr>
              <w:rPr>
                <w:rFonts w:eastAsia="Arial" w:cs="Noto Sans"/>
                <w:sz w:val="18"/>
                <w:szCs w:val="18"/>
                <w:lang w:eastAsia="es-ES"/>
              </w:rPr>
            </w:pPr>
            <w:r w:rsidRPr="008E39E9">
              <w:rPr>
                <w:rFonts w:eastAsia="Arial" w:cs="Noto Sans"/>
                <w:sz w:val="18"/>
                <w:szCs w:val="18"/>
                <w:lang w:eastAsia="es-ES"/>
              </w:rPr>
              <w:t xml:space="preserve">Técnicas de presentación para adaptar el discurso al público de manera eficiente, como por ejemplo el discurso del ascensor, el anuncio publicitario o el </w:t>
            </w:r>
            <w:r w:rsidRPr="008E39E9">
              <w:rPr>
                <w:rFonts w:eastAsia="Arial" w:cs="Noto Sans"/>
                <w:i/>
                <w:iCs/>
                <w:sz w:val="18"/>
                <w:szCs w:val="18"/>
                <w:lang w:eastAsia="es-ES"/>
              </w:rPr>
              <w:t>storytelling</w:t>
            </w:r>
            <w:r w:rsidRPr="008E39E9">
              <w:rPr>
                <w:rFonts w:eastAsia="Arial" w:cs="Noto Sans"/>
                <w:sz w:val="18"/>
                <w:szCs w:val="18"/>
                <w:lang w:eastAsia="es-ES"/>
              </w:rPr>
              <w:t>.</w:t>
            </w:r>
          </w:p>
        </w:tc>
      </w:tr>
      <w:tr w:rsidR="00C43B9D" w:rsidRPr="008E39E9" w14:paraId="5CDC16EC"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EF15F27" w14:textId="77777777" w:rsidR="00C43B9D" w:rsidRPr="008E39E9" w:rsidRDefault="00C43B9D" w:rsidP="00CB5D8D">
            <w:pPr>
              <w:pStyle w:val="Prrafodelista"/>
              <w:numPr>
                <w:ilvl w:val="0"/>
                <w:numId w:val="699"/>
              </w:numPr>
              <w:rPr>
                <w:rFonts w:eastAsia="Arial" w:cs="Noto Sans"/>
                <w:sz w:val="18"/>
                <w:szCs w:val="18"/>
                <w:lang w:eastAsia="es-ES"/>
              </w:rPr>
            </w:pPr>
            <w:r w:rsidRPr="008E39E9">
              <w:rPr>
                <w:rFonts w:eastAsia="Arial" w:cs="Noto Sans"/>
                <w:sz w:val="18"/>
                <w:szCs w:val="18"/>
                <w:lang w:eastAsia="es-ES"/>
              </w:rPr>
              <w:t>Habilidades comunicativas, como el uso de una entonación adecuada, gestión del tiempo, adaptación del discurso a la audiencia, y el uso de un lenguaje inclusivo, evitando estereotipos sexistas y promoviendo la igualdad.</w:t>
            </w:r>
          </w:p>
        </w:tc>
      </w:tr>
    </w:tbl>
    <w:p w14:paraId="02684354"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0C5B7B2B"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4EB9261" w14:textId="77777777" w:rsidR="00C43B9D" w:rsidRPr="008E39E9" w:rsidRDefault="00C43B9D" w:rsidP="00C6603D">
            <w:pPr>
              <w:rPr>
                <w:rFonts w:eastAsia="Arial" w:cs="Noto Sans"/>
                <w:sz w:val="18"/>
                <w:szCs w:val="18"/>
                <w:lang w:eastAsia="es-ES"/>
              </w:rPr>
            </w:pPr>
            <w:r w:rsidRPr="008E39E9">
              <w:rPr>
                <w:rFonts w:eastAsia="Arial" w:cs="Noto Sans"/>
                <w:b/>
                <w:bCs/>
                <w:sz w:val="18"/>
                <w:szCs w:val="18"/>
                <w:lang w:eastAsia="es-ES"/>
              </w:rPr>
              <w:t>B. OPERADORES TECNOLÓGICOS</w:t>
            </w:r>
          </w:p>
        </w:tc>
      </w:tr>
      <w:tr w:rsidR="00C43B9D" w:rsidRPr="008E39E9" w14:paraId="4E393151"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C90E8A1"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Electrónica analógica. Componentes básicos, simbología, análisis y montaje físico y simulado de circuitos elementales.</w:t>
            </w:r>
          </w:p>
        </w:tc>
      </w:tr>
      <w:tr w:rsidR="00C43B9D" w:rsidRPr="008E39E9" w14:paraId="5EFDBFA5"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325DF8C" w14:textId="77777777" w:rsidR="00C43B9D" w:rsidRPr="008E39E9" w:rsidRDefault="00C43B9D" w:rsidP="00CB5D8D">
            <w:pPr>
              <w:numPr>
                <w:ilvl w:val="0"/>
                <w:numId w:val="700"/>
              </w:numPr>
              <w:contextualSpacing/>
              <w:rPr>
                <w:rFonts w:eastAsia="Arial" w:cs="Noto Sans"/>
                <w:sz w:val="18"/>
                <w:szCs w:val="18"/>
                <w:lang w:eastAsia="es-ES"/>
              </w:rPr>
            </w:pPr>
            <w:r w:rsidRPr="008E39E9">
              <w:rPr>
                <w:rFonts w:eastAsia="Arial" w:cs="Noto Sans"/>
                <w:sz w:val="18"/>
                <w:szCs w:val="18"/>
                <w:lang w:eastAsia="es-ES"/>
              </w:rPr>
              <w:t>Electrónica analógica. Concepto. Diferencia entre la electrónica analógica y digital. Análisis.</w:t>
            </w:r>
          </w:p>
        </w:tc>
      </w:tr>
      <w:tr w:rsidR="00C43B9D" w:rsidRPr="008E39E9" w14:paraId="7AA45F83"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47AE0937" w14:textId="77777777" w:rsidR="00C43B9D" w:rsidRPr="008E39E9" w:rsidRDefault="00C43B9D" w:rsidP="00CB5D8D">
            <w:pPr>
              <w:numPr>
                <w:ilvl w:val="0"/>
                <w:numId w:val="700"/>
              </w:numPr>
              <w:contextualSpacing/>
              <w:rPr>
                <w:rFonts w:eastAsia="Arial" w:cs="Noto Sans"/>
                <w:sz w:val="18"/>
                <w:szCs w:val="18"/>
                <w:lang w:eastAsia="es-ES"/>
              </w:rPr>
            </w:pPr>
            <w:r w:rsidRPr="008E39E9">
              <w:rPr>
                <w:rFonts w:eastAsia="Arial" w:cs="Noto Sans"/>
                <w:sz w:val="18"/>
                <w:szCs w:val="18"/>
                <w:lang w:eastAsia="es-ES"/>
              </w:rPr>
              <w:t>Componentes básicos de la electrónica analógica y su simbología.</w:t>
            </w:r>
          </w:p>
        </w:tc>
      </w:tr>
      <w:tr w:rsidR="00C43B9D" w:rsidRPr="008E39E9" w14:paraId="55FD5BF8"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EF1314F" w14:textId="77777777" w:rsidR="00C43B9D" w:rsidRPr="008E39E9" w:rsidRDefault="00C43B9D" w:rsidP="00CB5D8D">
            <w:pPr>
              <w:numPr>
                <w:ilvl w:val="0"/>
                <w:numId w:val="700"/>
              </w:numPr>
              <w:contextualSpacing/>
              <w:rPr>
                <w:rFonts w:eastAsia="Arial" w:cs="Noto Sans"/>
                <w:sz w:val="18"/>
                <w:szCs w:val="18"/>
                <w:lang w:eastAsia="es-ES"/>
              </w:rPr>
            </w:pPr>
            <w:r w:rsidRPr="008E39E9">
              <w:rPr>
                <w:rFonts w:eastAsia="Arial" w:cs="Noto Sans"/>
                <w:sz w:val="18"/>
                <w:szCs w:val="18"/>
                <w:lang w:eastAsia="es-ES"/>
              </w:rPr>
              <w:t>Resistencias: identificación de colores, símbolos, unidades y subunidades. Potenciómetros, LDR y termistores.</w:t>
            </w:r>
          </w:p>
        </w:tc>
      </w:tr>
      <w:tr w:rsidR="00C43B9D" w:rsidRPr="008E39E9" w14:paraId="6047B135"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3BE22BD" w14:textId="77777777" w:rsidR="00C43B9D" w:rsidRPr="008E39E9" w:rsidRDefault="00C43B9D" w:rsidP="00CB5D8D">
            <w:pPr>
              <w:numPr>
                <w:ilvl w:val="0"/>
                <w:numId w:val="700"/>
              </w:numPr>
              <w:contextualSpacing/>
              <w:rPr>
                <w:rFonts w:eastAsia="Arial" w:cs="Noto Sans"/>
                <w:sz w:val="18"/>
                <w:szCs w:val="18"/>
                <w:lang w:eastAsia="es-ES"/>
              </w:rPr>
            </w:pPr>
            <w:r w:rsidRPr="008E39E9">
              <w:rPr>
                <w:rFonts w:eastAsia="Arial" w:cs="Noto Sans"/>
                <w:sz w:val="18"/>
                <w:szCs w:val="18"/>
                <w:lang w:eastAsia="es-ES"/>
              </w:rPr>
              <w:t>Condensadores: tipo de condensadores (cerámicos, electrolíticos…), unidades y subunidades.</w:t>
            </w:r>
          </w:p>
        </w:tc>
      </w:tr>
      <w:tr w:rsidR="00C43B9D" w:rsidRPr="008E39E9" w14:paraId="1E944CED"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39662488" w14:textId="77777777" w:rsidR="00C43B9D" w:rsidRPr="008E39E9" w:rsidRDefault="00C43B9D" w:rsidP="00CB5D8D">
            <w:pPr>
              <w:numPr>
                <w:ilvl w:val="0"/>
                <w:numId w:val="700"/>
              </w:numPr>
              <w:contextualSpacing/>
              <w:rPr>
                <w:rFonts w:eastAsia="Arial" w:cs="Noto Sans"/>
                <w:sz w:val="18"/>
                <w:szCs w:val="18"/>
                <w:lang w:eastAsia="es-ES"/>
              </w:rPr>
            </w:pPr>
            <w:r w:rsidRPr="008E39E9">
              <w:rPr>
                <w:rFonts w:eastAsia="Arial" w:cs="Noto Sans"/>
                <w:sz w:val="18"/>
                <w:szCs w:val="18"/>
                <w:lang w:eastAsia="es-ES"/>
              </w:rPr>
              <w:t>Relés.</w:t>
            </w:r>
          </w:p>
        </w:tc>
      </w:tr>
      <w:tr w:rsidR="00C43B9D" w:rsidRPr="008E39E9" w14:paraId="574275BA"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3A57D991" w14:textId="77777777" w:rsidR="00C43B9D" w:rsidRPr="008E39E9" w:rsidRDefault="00C43B9D" w:rsidP="00CB5D8D">
            <w:pPr>
              <w:numPr>
                <w:ilvl w:val="0"/>
                <w:numId w:val="700"/>
              </w:numPr>
              <w:contextualSpacing/>
              <w:rPr>
                <w:rFonts w:eastAsia="Arial" w:cs="Noto Sans"/>
                <w:sz w:val="18"/>
                <w:szCs w:val="18"/>
                <w:lang w:eastAsia="es-ES"/>
              </w:rPr>
            </w:pPr>
            <w:r w:rsidRPr="008E39E9">
              <w:rPr>
                <w:rFonts w:eastAsia="Arial" w:cs="Noto Sans"/>
                <w:sz w:val="18"/>
                <w:szCs w:val="18"/>
                <w:lang w:eastAsia="es-ES"/>
              </w:rPr>
              <w:t>Diodos: tipos de diodos, LED.</w:t>
            </w:r>
          </w:p>
        </w:tc>
      </w:tr>
      <w:tr w:rsidR="00C43B9D" w:rsidRPr="008E39E9" w14:paraId="653145B1"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2BAB498C" w14:textId="77777777" w:rsidR="00C43B9D" w:rsidRPr="008E39E9" w:rsidRDefault="00C43B9D" w:rsidP="00CB5D8D">
            <w:pPr>
              <w:numPr>
                <w:ilvl w:val="0"/>
                <w:numId w:val="700"/>
              </w:numPr>
              <w:contextualSpacing/>
              <w:rPr>
                <w:rFonts w:eastAsia="Arial" w:cs="Noto Sans"/>
                <w:sz w:val="18"/>
                <w:szCs w:val="18"/>
                <w:lang w:eastAsia="es-ES"/>
              </w:rPr>
            </w:pPr>
            <w:r w:rsidRPr="008E39E9">
              <w:rPr>
                <w:rFonts w:eastAsia="Arial" w:cs="Noto Sans"/>
                <w:sz w:val="18"/>
                <w:szCs w:val="18"/>
                <w:lang w:eastAsia="es-ES"/>
              </w:rPr>
              <w:t>Transistores: tipo de transistores PNP, NPN. Zonas de trabajo (corte, saturación, trabajo o activa).</w:t>
            </w:r>
          </w:p>
        </w:tc>
      </w:tr>
      <w:tr w:rsidR="00C43B9D" w:rsidRPr="008E39E9" w14:paraId="20E9B09D"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2E4B7C3B" w14:textId="77777777" w:rsidR="00C43B9D" w:rsidRPr="008E39E9" w:rsidRDefault="00C43B9D" w:rsidP="00CB5D8D">
            <w:pPr>
              <w:numPr>
                <w:ilvl w:val="0"/>
                <w:numId w:val="700"/>
              </w:numPr>
              <w:contextualSpacing/>
              <w:rPr>
                <w:rFonts w:eastAsia="Arial" w:cs="Noto Sans"/>
                <w:sz w:val="18"/>
                <w:szCs w:val="18"/>
                <w:lang w:eastAsia="es-ES"/>
              </w:rPr>
            </w:pPr>
            <w:r w:rsidRPr="008E39E9">
              <w:rPr>
                <w:rFonts w:eastAsia="Arial" w:cs="Noto Sans"/>
                <w:sz w:val="18"/>
                <w:szCs w:val="18"/>
                <w:lang w:eastAsia="es-ES"/>
              </w:rPr>
              <w:t>Circuitos integrados: concepto y aplicaciones, como por ejemplo el temporizador 555.</w:t>
            </w:r>
          </w:p>
        </w:tc>
      </w:tr>
      <w:tr w:rsidR="00C43B9D" w:rsidRPr="008E39E9" w14:paraId="06D4EF51"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40292DF5" w14:textId="77777777" w:rsidR="00C43B9D" w:rsidRPr="008E39E9" w:rsidRDefault="00C43B9D" w:rsidP="00CB5D8D">
            <w:pPr>
              <w:numPr>
                <w:ilvl w:val="0"/>
                <w:numId w:val="700"/>
              </w:numPr>
              <w:contextualSpacing/>
              <w:rPr>
                <w:rFonts w:eastAsia="Arial" w:cs="Noto Sans"/>
                <w:sz w:val="18"/>
                <w:szCs w:val="18"/>
                <w:lang w:eastAsia="es-ES"/>
              </w:rPr>
            </w:pPr>
            <w:r w:rsidRPr="008E39E9">
              <w:rPr>
                <w:rFonts w:eastAsia="Arial" w:cs="Noto Sans"/>
                <w:sz w:val="18"/>
                <w:szCs w:val="18"/>
                <w:lang w:eastAsia="es-ES"/>
              </w:rPr>
              <w:t>Circuitos impresos. Práctica con soldadura.</w:t>
            </w:r>
          </w:p>
        </w:tc>
      </w:tr>
      <w:tr w:rsidR="00C43B9D" w:rsidRPr="008E39E9" w14:paraId="05E0D17D"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31EDABB3" w14:textId="77777777" w:rsidR="00C43B9D" w:rsidRPr="008E39E9" w:rsidRDefault="00C43B9D" w:rsidP="00CB5D8D">
            <w:pPr>
              <w:numPr>
                <w:ilvl w:val="0"/>
                <w:numId w:val="700"/>
              </w:numPr>
              <w:contextualSpacing/>
              <w:rPr>
                <w:rFonts w:eastAsia="Arial" w:cs="Noto Sans"/>
                <w:sz w:val="18"/>
                <w:szCs w:val="18"/>
                <w:lang w:eastAsia="es-ES"/>
              </w:rPr>
            </w:pPr>
            <w:r w:rsidRPr="008E39E9">
              <w:rPr>
                <w:rFonts w:eastAsia="Arial" w:cs="Noto Sans"/>
                <w:sz w:val="18"/>
                <w:szCs w:val="18"/>
                <w:lang w:eastAsia="es-ES"/>
              </w:rPr>
              <w:t>Instrumentos de medida.</w:t>
            </w:r>
          </w:p>
        </w:tc>
      </w:tr>
      <w:tr w:rsidR="00C43B9D" w:rsidRPr="008E39E9" w14:paraId="291A89FB"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1CD16BA0" w14:textId="77777777" w:rsidR="00C43B9D" w:rsidRPr="008E39E9" w:rsidRDefault="00C43B9D" w:rsidP="00CB5D8D">
            <w:pPr>
              <w:numPr>
                <w:ilvl w:val="0"/>
                <w:numId w:val="700"/>
              </w:numPr>
              <w:contextualSpacing/>
              <w:rPr>
                <w:rFonts w:eastAsia="Arial" w:cs="Noto Sans"/>
                <w:sz w:val="18"/>
                <w:szCs w:val="18"/>
                <w:lang w:eastAsia="es-ES"/>
              </w:rPr>
            </w:pPr>
            <w:r w:rsidRPr="008E39E9">
              <w:rPr>
                <w:rFonts w:eastAsia="Arial" w:cs="Noto Sans"/>
                <w:sz w:val="18"/>
                <w:szCs w:val="18"/>
                <w:lang w:eastAsia="es-ES"/>
              </w:rPr>
              <w:t>Montaje físico de componentes analógicos a un circuito eléctrico.</w:t>
            </w:r>
          </w:p>
        </w:tc>
      </w:tr>
      <w:tr w:rsidR="00C43B9D" w:rsidRPr="008E39E9" w14:paraId="0AC0299E"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A2C2624" w14:textId="77777777" w:rsidR="00C43B9D" w:rsidRPr="008E39E9" w:rsidRDefault="00C43B9D" w:rsidP="00CB5D8D">
            <w:pPr>
              <w:numPr>
                <w:ilvl w:val="0"/>
                <w:numId w:val="700"/>
              </w:numPr>
              <w:contextualSpacing/>
              <w:rPr>
                <w:rFonts w:eastAsia="Arial" w:cs="Noto Sans"/>
                <w:sz w:val="18"/>
                <w:szCs w:val="18"/>
                <w:lang w:eastAsia="es-ES"/>
              </w:rPr>
            </w:pPr>
            <w:r w:rsidRPr="008E39E9">
              <w:rPr>
                <w:rFonts w:eastAsia="Arial" w:cs="Noto Sans"/>
                <w:sz w:val="18"/>
                <w:szCs w:val="18"/>
                <w:lang w:eastAsia="es-ES"/>
              </w:rPr>
              <w:t>Montaje con simulación de componentes analógicos a un circuito eléctrico.</w:t>
            </w:r>
          </w:p>
        </w:tc>
      </w:tr>
      <w:tr w:rsidR="00C43B9D" w:rsidRPr="008E39E9" w14:paraId="45DB5C40"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90953AA" w14:textId="77777777" w:rsidR="00C43B9D" w:rsidRPr="008E39E9" w:rsidRDefault="00C43B9D" w:rsidP="00CB5D8D">
            <w:pPr>
              <w:numPr>
                <w:ilvl w:val="0"/>
                <w:numId w:val="700"/>
              </w:numPr>
              <w:contextualSpacing/>
              <w:rPr>
                <w:rFonts w:eastAsia="Arial" w:cs="Noto Sans"/>
                <w:sz w:val="18"/>
                <w:szCs w:val="18"/>
                <w:lang w:eastAsia="es-ES"/>
              </w:rPr>
            </w:pPr>
            <w:r w:rsidRPr="008E39E9">
              <w:rPr>
                <w:rFonts w:eastAsia="Arial" w:cs="Noto Sans"/>
                <w:sz w:val="18"/>
                <w:szCs w:val="18"/>
                <w:lang w:eastAsia="es-ES"/>
              </w:rPr>
              <w:t>Cálculo de tolerancias.</w:t>
            </w:r>
          </w:p>
        </w:tc>
      </w:tr>
      <w:tr w:rsidR="00C43B9D" w:rsidRPr="008E39E9" w14:paraId="386C3E49"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B6EE5A2"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Electrónica digital básica.</w:t>
            </w:r>
          </w:p>
        </w:tc>
      </w:tr>
      <w:tr w:rsidR="00C43B9D" w:rsidRPr="008E39E9" w14:paraId="72023C29"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2B9E4678" w14:textId="77777777" w:rsidR="00C43B9D" w:rsidRPr="008E39E9" w:rsidRDefault="00C43B9D" w:rsidP="00CB5D8D">
            <w:pPr>
              <w:numPr>
                <w:ilvl w:val="0"/>
                <w:numId w:val="701"/>
              </w:numPr>
              <w:contextualSpacing/>
              <w:rPr>
                <w:rFonts w:eastAsia="Arial" w:cs="Noto Sans"/>
                <w:sz w:val="18"/>
                <w:szCs w:val="18"/>
                <w:lang w:eastAsia="es-ES"/>
              </w:rPr>
            </w:pPr>
            <w:r w:rsidRPr="008E39E9">
              <w:rPr>
                <w:rFonts w:eastAsia="Arial" w:cs="Noto Sans"/>
                <w:sz w:val="18"/>
                <w:szCs w:val="18"/>
                <w:lang w:eastAsia="es-ES"/>
              </w:rPr>
              <w:t>Electrónica digital básica. Sistemas de numeración (sistema binario, hexadecimal, decimal) y conversión entre sistemas.</w:t>
            </w:r>
          </w:p>
        </w:tc>
      </w:tr>
      <w:tr w:rsidR="00C43B9D" w:rsidRPr="008E39E9" w14:paraId="378752B5"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5ACAF78A" w14:textId="77777777" w:rsidR="00C43B9D" w:rsidRPr="008E39E9" w:rsidRDefault="00C43B9D" w:rsidP="00CB5D8D">
            <w:pPr>
              <w:numPr>
                <w:ilvl w:val="0"/>
                <w:numId w:val="701"/>
              </w:numPr>
              <w:contextualSpacing/>
              <w:rPr>
                <w:rFonts w:eastAsia="Arial" w:cs="Noto Sans"/>
                <w:sz w:val="18"/>
                <w:szCs w:val="18"/>
                <w:lang w:eastAsia="es-ES"/>
              </w:rPr>
            </w:pPr>
            <w:r w:rsidRPr="008E39E9">
              <w:rPr>
                <w:rFonts w:eastAsia="Arial" w:cs="Noto Sans"/>
                <w:sz w:val="18"/>
                <w:szCs w:val="18"/>
                <w:lang w:eastAsia="es-ES"/>
              </w:rPr>
              <w:t>Introducción al álgebra de Boole: operaciones lógicas, puertas lógicas y propiedades.</w:t>
            </w:r>
          </w:p>
        </w:tc>
      </w:tr>
      <w:tr w:rsidR="00C43B9D" w:rsidRPr="008E39E9" w14:paraId="1603D46B"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5D7CC0F8" w14:textId="77777777" w:rsidR="00C43B9D" w:rsidRPr="008E39E9" w:rsidRDefault="00C43B9D" w:rsidP="00CB5D8D">
            <w:pPr>
              <w:numPr>
                <w:ilvl w:val="0"/>
                <w:numId w:val="701"/>
              </w:numPr>
              <w:contextualSpacing/>
              <w:rPr>
                <w:rFonts w:eastAsia="Arial" w:cs="Noto Sans"/>
                <w:sz w:val="18"/>
                <w:szCs w:val="18"/>
                <w:lang w:eastAsia="es-ES"/>
              </w:rPr>
            </w:pPr>
            <w:r w:rsidRPr="008E39E9">
              <w:rPr>
                <w:rFonts w:eastAsia="Arial" w:cs="Noto Sans"/>
                <w:sz w:val="18"/>
                <w:szCs w:val="18"/>
                <w:lang w:eastAsia="es-ES"/>
              </w:rPr>
              <w:t>Funciones lógicas, tablas de verdad.</w:t>
            </w:r>
          </w:p>
        </w:tc>
      </w:tr>
      <w:tr w:rsidR="00C43B9D" w:rsidRPr="008E39E9" w14:paraId="0544D67A"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2BF8DD0C" w14:textId="77777777" w:rsidR="00C43B9D" w:rsidRPr="008E39E9" w:rsidRDefault="00C43B9D" w:rsidP="00CB5D8D">
            <w:pPr>
              <w:numPr>
                <w:ilvl w:val="0"/>
                <w:numId w:val="701"/>
              </w:numPr>
              <w:contextualSpacing/>
              <w:rPr>
                <w:rFonts w:eastAsia="Arial" w:cs="Noto Sans"/>
                <w:sz w:val="18"/>
                <w:szCs w:val="18"/>
                <w:lang w:eastAsia="es-ES"/>
              </w:rPr>
            </w:pPr>
            <w:r w:rsidRPr="008E39E9">
              <w:rPr>
                <w:rFonts w:eastAsia="Arial" w:cs="Noto Sans"/>
                <w:sz w:val="18"/>
                <w:szCs w:val="18"/>
                <w:lang w:eastAsia="es-ES"/>
              </w:rPr>
              <w:t>Simplificación de funciones (método algebraico y de Karnaugh).</w:t>
            </w:r>
          </w:p>
        </w:tc>
      </w:tr>
      <w:tr w:rsidR="00C43B9D" w:rsidRPr="008E39E9" w14:paraId="2CD58300"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3CE4B3E1" w14:textId="77777777" w:rsidR="00C43B9D" w:rsidRPr="008E39E9" w:rsidRDefault="00C43B9D" w:rsidP="00CB5D8D">
            <w:pPr>
              <w:numPr>
                <w:ilvl w:val="0"/>
                <w:numId w:val="701"/>
              </w:numPr>
              <w:contextualSpacing/>
              <w:rPr>
                <w:rFonts w:eastAsia="Arial" w:cs="Noto Sans"/>
                <w:sz w:val="18"/>
                <w:szCs w:val="18"/>
                <w:lang w:eastAsia="es-ES"/>
              </w:rPr>
            </w:pPr>
            <w:r w:rsidRPr="008E39E9">
              <w:rPr>
                <w:rFonts w:eastAsia="Arial" w:cs="Noto Sans"/>
                <w:sz w:val="18"/>
                <w:szCs w:val="18"/>
                <w:lang w:eastAsia="es-ES"/>
              </w:rPr>
              <w:t>Implementación de puertas lógicas con circuitos físicos y simulaciones.</w:t>
            </w:r>
          </w:p>
        </w:tc>
      </w:tr>
      <w:tr w:rsidR="00C43B9D" w:rsidRPr="008E39E9" w14:paraId="66637C90"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160F5CB0" w14:textId="77777777" w:rsidR="00C43B9D" w:rsidRPr="008E39E9" w:rsidRDefault="00C43B9D" w:rsidP="00CB5D8D">
            <w:pPr>
              <w:numPr>
                <w:ilvl w:val="0"/>
                <w:numId w:val="701"/>
              </w:numPr>
              <w:contextualSpacing/>
              <w:rPr>
                <w:rFonts w:eastAsia="Arial" w:cs="Noto Sans"/>
                <w:sz w:val="18"/>
                <w:szCs w:val="18"/>
                <w:lang w:eastAsia="es-ES"/>
              </w:rPr>
            </w:pPr>
            <w:r w:rsidRPr="008E39E9">
              <w:rPr>
                <w:rFonts w:eastAsia="Arial" w:cs="Noto Sans"/>
                <w:sz w:val="18"/>
                <w:szCs w:val="18"/>
                <w:lang w:eastAsia="es-ES"/>
              </w:rPr>
              <w:t>Aplicaciones cotidianas e industrial de electrónica digital.</w:t>
            </w:r>
          </w:p>
        </w:tc>
      </w:tr>
      <w:tr w:rsidR="00C43B9D" w:rsidRPr="008E39E9" w14:paraId="72A72141"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1AE9C19"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Neumática básica. Circuitos.</w:t>
            </w:r>
          </w:p>
        </w:tc>
      </w:tr>
      <w:tr w:rsidR="00C43B9D" w:rsidRPr="008E39E9" w14:paraId="5633025D"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10B3A0F8" w14:textId="77777777" w:rsidR="00C43B9D" w:rsidRPr="008E39E9" w:rsidRDefault="00C43B9D" w:rsidP="00CB5D8D">
            <w:pPr>
              <w:numPr>
                <w:ilvl w:val="0"/>
                <w:numId w:val="702"/>
              </w:numPr>
              <w:contextualSpacing/>
              <w:rPr>
                <w:rFonts w:eastAsia="Arial" w:cs="Noto Sans"/>
                <w:sz w:val="18"/>
                <w:szCs w:val="18"/>
                <w:lang w:eastAsia="es-ES"/>
              </w:rPr>
            </w:pPr>
            <w:r w:rsidRPr="008E39E9">
              <w:rPr>
                <w:rFonts w:eastAsia="Arial" w:cs="Noto Sans"/>
                <w:sz w:val="18"/>
                <w:szCs w:val="18"/>
                <w:lang w:eastAsia="es-ES"/>
              </w:rPr>
              <w:t>Neumática básica. Principios básicos: presión, caudal, ecuación de continuidad, principio de Pascal.</w:t>
            </w:r>
          </w:p>
        </w:tc>
      </w:tr>
      <w:tr w:rsidR="00C43B9D" w:rsidRPr="008E39E9" w14:paraId="449AE782"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DEE936E" w14:textId="77777777" w:rsidR="00C43B9D" w:rsidRPr="008E39E9" w:rsidRDefault="00C43B9D" w:rsidP="00CB5D8D">
            <w:pPr>
              <w:numPr>
                <w:ilvl w:val="0"/>
                <w:numId w:val="702"/>
              </w:numPr>
              <w:contextualSpacing/>
              <w:rPr>
                <w:rFonts w:eastAsia="Arial" w:cs="Noto Sans"/>
                <w:sz w:val="18"/>
                <w:szCs w:val="18"/>
                <w:lang w:eastAsia="es-ES"/>
              </w:rPr>
            </w:pPr>
            <w:r w:rsidRPr="008E39E9">
              <w:rPr>
                <w:rFonts w:eastAsia="Arial" w:cs="Noto Sans"/>
                <w:sz w:val="18"/>
                <w:szCs w:val="18"/>
                <w:lang w:eastAsia="es-ES"/>
              </w:rPr>
              <w:t>Simbología neumática e hidráulica básica.</w:t>
            </w:r>
          </w:p>
        </w:tc>
      </w:tr>
      <w:tr w:rsidR="00C43B9D" w:rsidRPr="008E39E9" w14:paraId="5773C861"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5B04C82" w14:textId="77777777" w:rsidR="00C43B9D" w:rsidRPr="008E39E9" w:rsidRDefault="00C43B9D" w:rsidP="00CB5D8D">
            <w:pPr>
              <w:numPr>
                <w:ilvl w:val="0"/>
                <w:numId w:val="702"/>
              </w:numPr>
              <w:contextualSpacing/>
              <w:rPr>
                <w:rFonts w:eastAsia="Arial" w:cs="Noto Sans"/>
                <w:sz w:val="18"/>
                <w:szCs w:val="18"/>
                <w:lang w:eastAsia="es-ES"/>
              </w:rPr>
            </w:pPr>
            <w:r w:rsidRPr="008E39E9">
              <w:rPr>
                <w:rFonts w:eastAsia="Arial" w:cs="Noto Sans"/>
                <w:sz w:val="18"/>
                <w:szCs w:val="18"/>
                <w:lang w:eastAsia="es-ES"/>
              </w:rPr>
              <w:t>Funcionamiento de un circuito neumático e hidráulico. Simuladores.</w:t>
            </w:r>
          </w:p>
        </w:tc>
      </w:tr>
      <w:tr w:rsidR="00C43B9D" w:rsidRPr="008E39E9" w14:paraId="622AC597"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FDB1113" w14:textId="77777777" w:rsidR="00C43B9D" w:rsidRPr="008E39E9" w:rsidRDefault="00C43B9D" w:rsidP="00CB5D8D">
            <w:pPr>
              <w:numPr>
                <w:ilvl w:val="0"/>
                <w:numId w:val="702"/>
              </w:numPr>
              <w:contextualSpacing/>
              <w:rPr>
                <w:rFonts w:eastAsia="Arial" w:cs="Noto Sans"/>
                <w:sz w:val="18"/>
                <w:szCs w:val="18"/>
                <w:lang w:eastAsia="es-ES"/>
              </w:rPr>
            </w:pPr>
            <w:r w:rsidRPr="008E39E9">
              <w:rPr>
                <w:rFonts w:eastAsia="Arial" w:cs="Noto Sans"/>
                <w:sz w:val="18"/>
                <w:szCs w:val="18"/>
                <w:lang w:eastAsia="es-ES"/>
              </w:rPr>
              <w:t>Aplicaciones de los circuitos neumático e hidráulico.</w:t>
            </w:r>
          </w:p>
        </w:tc>
      </w:tr>
      <w:tr w:rsidR="00C43B9D" w:rsidRPr="008E39E9" w14:paraId="5F712336"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DEB1AD5"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Elementos mecánicos, electrónicos y neumáticos aplicados a la robótica. Montaje físico o simulado.</w:t>
            </w:r>
          </w:p>
        </w:tc>
      </w:tr>
      <w:tr w:rsidR="00C43B9D" w:rsidRPr="008E39E9" w14:paraId="22D4CF0A"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1260B38C" w14:textId="77777777" w:rsidR="00C43B9D" w:rsidRPr="008E39E9" w:rsidRDefault="00C43B9D" w:rsidP="00CB5D8D">
            <w:pPr>
              <w:numPr>
                <w:ilvl w:val="0"/>
                <w:numId w:val="703"/>
              </w:numPr>
              <w:contextualSpacing/>
              <w:rPr>
                <w:rFonts w:eastAsia="Arial" w:cs="Noto Sans"/>
                <w:sz w:val="18"/>
                <w:szCs w:val="18"/>
                <w:lang w:eastAsia="es-ES"/>
              </w:rPr>
            </w:pPr>
            <w:r w:rsidRPr="008E39E9">
              <w:rPr>
                <w:rFonts w:eastAsia="Arial" w:cs="Noto Sans"/>
                <w:sz w:val="18"/>
                <w:szCs w:val="18"/>
                <w:lang w:eastAsia="es-ES"/>
              </w:rPr>
              <w:t>Elementos mecánicos, electrónicos y neumáticos aplicados a la robótica. Montaje físico o simulado.</w:t>
            </w:r>
          </w:p>
        </w:tc>
      </w:tr>
      <w:tr w:rsidR="00C43B9D" w:rsidRPr="008E39E9" w14:paraId="72394BE4"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5917698E" w14:textId="77777777" w:rsidR="00C43B9D" w:rsidRPr="008E39E9" w:rsidRDefault="00C43B9D" w:rsidP="00CB5D8D">
            <w:pPr>
              <w:numPr>
                <w:ilvl w:val="0"/>
                <w:numId w:val="703"/>
              </w:numPr>
              <w:contextualSpacing/>
              <w:rPr>
                <w:rFonts w:eastAsia="Arial" w:cs="Noto Sans"/>
                <w:sz w:val="18"/>
                <w:szCs w:val="18"/>
                <w:lang w:eastAsia="es-ES"/>
              </w:rPr>
            </w:pPr>
            <w:r w:rsidRPr="008E39E9">
              <w:rPr>
                <w:rFonts w:eastAsia="Arial" w:cs="Noto Sans"/>
                <w:sz w:val="18"/>
                <w:szCs w:val="18"/>
                <w:lang w:eastAsia="es-ES"/>
              </w:rPr>
              <w:t>Ventajas e inconvenientes de los montajes físicos y los simuladores de robótica, considerando elementos mecánicos, electrónicos y neumáticos.</w:t>
            </w:r>
          </w:p>
        </w:tc>
      </w:tr>
    </w:tbl>
    <w:p w14:paraId="1B216BD5" w14:textId="77777777" w:rsidR="00C43B9D" w:rsidRPr="008E39E9" w:rsidRDefault="00C43B9D" w:rsidP="00C43B9D">
      <w:pPr>
        <w:rPr>
          <w:rFonts w:eastAsia="Arial"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68ED8266"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C32838C" w14:textId="77777777" w:rsidR="00C43B9D" w:rsidRPr="008E39E9" w:rsidRDefault="00C43B9D" w:rsidP="00C6603D">
            <w:pPr>
              <w:rPr>
                <w:rFonts w:eastAsia="Arial" w:cs="Noto Sans"/>
                <w:sz w:val="18"/>
                <w:szCs w:val="18"/>
                <w:lang w:eastAsia="es-ES"/>
              </w:rPr>
            </w:pPr>
            <w:r w:rsidRPr="008E39E9">
              <w:rPr>
                <w:rFonts w:eastAsia="Arial" w:cs="Noto Sans"/>
                <w:b/>
                <w:bCs/>
                <w:sz w:val="18"/>
                <w:szCs w:val="18"/>
                <w:lang w:eastAsia="es-ES"/>
              </w:rPr>
              <w:t>C. PENSAMIENTO COMPUTACIONAL, AUTOMATIZACIÓN Y ROBÓTICA</w:t>
            </w:r>
          </w:p>
        </w:tc>
      </w:tr>
      <w:tr w:rsidR="00C43B9D" w:rsidRPr="008E39E9" w14:paraId="5FAB5807"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AB07CA9"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Componentes de sistemas de control programado: controladores, sensores y actuadores.</w:t>
            </w:r>
          </w:p>
        </w:tc>
      </w:tr>
      <w:tr w:rsidR="00C43B9D" w:rsidRPr="008E39E9" w14:paraId="475B89C9"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4B5CEF77" w14:textId="77777777" w:rsidR="00C43B9D" w:rsidRPr="008E39E9" w:rsidRDefault="00C43B9D" w:rsidP="00CB5D8D">
            <w:pPr>
              <w:numPr>
                <w:ilvl w:val="0"/>
                <w:numId w:val="704"/>
              </w:numPr>
              <w:contextualSpacing/>
              <w:rPr>
                <w:rFonts w:eastAsia="Arial" w:cs="Noto Sans"/>
                <w:sz w:val="18"/>
                <w:szCs w:val="18"/>
                <w:lang w:eastAsia="es-ES"/>
              </w:rPr>
            </w:pPr>
            <w:r w:rsidRPr="008E39E9">
              <w:rPr>
                <w:rFonts w:eastAsia="Arial" w:cs="Noto Sans"/>
                <w:sz w:val="18"/>
                <w:szCs w:val="18"/>
                <w:lang w:eastAsia="es-ES"/>
              </w:rPr>
              <w:t>Identificación y funcionamiento de componentes de sistemas de control programado. Placa controladora (microcontroladores, PLC…). Actuadores (motor, servomotor, LED, zumbador, relés…). Sensores (botón, LDR, infrarrojos, ultrasonidos, potenciómetro, temperatura, movimiento…). Elementos de control (bucle abierto, bucle cerrado, comparador, planta…).</w:t>
            </w:r>
          </w:p>
        </w:tc>
      </w:tr>
      <w:tr w:rsidR="00C43B9D" w:rsidRPr="008E39E9" w14:paraId="2F7791BF"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DC1D0E5"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 xml:space="preserve">El ordenador y los dispositivos móviles como elementos de programación y control. Trabajo con simuladores informáticos en la verificación y comprobación del funcionamiento de los sistemas diseñados. Iniciación a la inteligencia artificial y el </w:t>
            </w:r>
            <w:r w:rsidRPr="008E39E9">
              <w:rPr>
                <w:rFonts w:eastAsia="Arial" w:cs="Noto Sans"/>
                <w:i/>
                <w:sz w:val="18"/>
                <w:szCs w:val="18"/>
                <w:lang w:eastAsia="es-ES"/>
              </w:rPr>
              <w:t>big data</w:t>
            </w:r>
            <w:r w:rsidRPr="008E39E9">
              <w:rPr>
                <w:rFonts w:eastAsia="Arial" w:cs="Noto Sans"/>
                <w:sz w:val="18"/>
                <w:szCs w:val="18"/>
                <w:lang w:eastAsia="es-ES"/>
              </w:rPr>
              <w:t>: aplicaciones. Espacios compartidos y discos virtuales.</w:t>
            </w:r>
          </w:p>
        </w:tc>
      </w:tr>
      <w:tr w:rsidR="00C43B9D" w:rsidRPr="008E39E9" w14:paraId="59556466"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191F1AD7" w14:textId="77777777" w:rsidR="00C43B9D" w:rsidRPr="008E39E9" w:rsidRDefault="00C43B9D" w:rsidP="00CB5D8D">
            <w:pPr>
              <w:numPr>
                <w:ilvl w:val="0"/>
                <w:numId w:val="705"/>
              </w:numPr>
              <w:contextualSpacing/>
              <w:rPr>
                <w:rFonts w:eastAsia="Arial" w:cs="Noto Sans"/>
                <w:sz w:val="18"/>
                <w:szCs w:val="18"/>
                <w:lang w:eastAsia="es-ES"/>
              </w:rPr>
            </w:pPr>
            <w:r w:rsidRPr="008E39E9">
              <w:rPr>
                <w:rFonts w:eastAsia="Arial" w:cs="Noto Sans"/>
                <w:sz w:val="18"/>
                <w:szCs w:val="18"/>
                <w:lang w:eastAsia="es-ES"/>
              </w:rPr>
              <w:t>Uso del ordenador y dispositivos móviles para la programación y control de sistemas.</w:t>
            </w:r>
          </w:p>
        </w:tc>
      </w:tr>
      <w:tr w:rsidR="00C43B9D" w:rsidRPr="008E39E9" w14:paraId="6E24ABE9"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3BF98308" w14:textId="77777777" w:rsidR="00C43B9D" w:rsidRPr="008E39E9" w:rsidRDefault="00C43B9D" w:rsidP="00CB5D8D">
            <w:pPr>
              <w:numPr>
                <w:ilvl w:val="0"/>
                <w:numId w:val="705"/>
              </w:numPr>
              <w:contextualSpacing/>
              <w:rPr>
                <w:rFonts w:eastAsia="Arial" w:cs="Noto Sans"/>
                <w:sz w:val="18"/>
                <w:szCs w:val="18"/>
                <w:lang w:eastAsia="es-ES"/>
              </w:rPr>
            </w:pPr>
            <w:r w:rsidRPr="008E39E9">
              <w:rPr>
                <w:rFonts w:eastAsia="Arial" w:cs="Noto Sans"/>
                <w:sz w:val="18"/>
                <w:szCs w:val="18"/>
                <w:lang w:eastAsia="es-ES"/>
              </w:rPr>
              <w:t>Trabajo con simuladores informáticos para verificar y comprobar el funcionamiento de los sistemas diseñados.</w:t>
            </w:r>
          </w:p>
        </w:tc>
      </w:tr>
      <w:tr w:rsidR="00C43B9D" w:rsidRPr="008E39E9" w14:paraId="37F936FF"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FE3F9F7" w14:textId="77777777" w:rsidR="00C43B9D" w:rsidRPr="008E39E9" w:rsidRDefault="00C43B9D" w:rsidP="00CB5D8D">
            <w:pPr>
              <w:numPr>
                <w:ilvl w:val="0"/>
                <w:numId w:val="705"/>
              </w:numPr>
              <w:contextualSpacing/>
              <w:rPr>
                <w:rFonts w:eastAsia="Arial" w:cs="Noto Sans"/>
                <w:sz w:val="18"/>
                <w:szCs w:val="18"/>
                <w:lang w:eastAsia="es-ES"/>
              </w:rPr>
            </w:pPr>
            <w:r w:rsidRPr="008E39E9">
              <w:rPr>
                <w:rFonts w:eastAsia="Arial" w:cs="Noto Sans"/>
                <w:sz w:val="18"/>
                <w:szCs w:val="18"/>
                <w:lang w:eastAsia="es-ES"/>
              </w:rPr>
              <w:t>Introducción a la inteligencia artificial: aplicaciones básicas.</w:t>
            </w:r>
          </w:p>
        </w:tc>
      </w:tr>
      <w:tr w:rsidR="00C43B9D" w:rsidRPr="008E39E9" w14:paraId="4A41F3BE"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6EBFAC4D" w14:textId="77777777" w:rsidR="00C43B9D" w:rsidRPr="008E39E9" w:rsidRDefault="00C43B9D" w:rsidP="00CB5D8D">
            <w:pPr>
              <w:numPr>
                <w:ilvl w:val="0"/>
                <w:numId w:val="705"/>
              </w:numPr>
              <w:contextualSpacing/>
              <w:rPr>
                <w:rFonts w:eastAsia="Arial" w:cs="Noto Sans"/>
                <w:sz w:val="18"/>
                <w:szCs w:val="18"/>
                <w:lang w:eastAsia="es-ES"/>
              </w:rPr>
            </w:pPr>
            <w:r w:rsidRPr="008E39E9">
              <w:rPr>
                <w:rFonts w:eastAsia="Arial" w:cs="Noto Sans"/>
                <w:sz w:val="18"/>
                <w:szCs w:val="18"/>
                <w:lang w:eastAsia="es-ES"/>
              </w:rPr>
              <w:t xml:space="preserve">Introducción al </w:t>
            </w:r>
            <w:r w:rsidRPr="008E39E9">
              <w:rPr>
                <w:rFonts w:eastAsia="Arial" w:cs="Noto Sans"/>
                <w:i/>
                <w:sz w:val="18"/>
                <w:szCs w:val="18"/>
                <w:lang w:eastAsia="es-ES"/>
              </w:rPr>
              <w:t>big data</w:t>
            </w:r>
            <w:r w:rsidRPr="008E39E9">
              <w:rPr>
                <w:rFonts w:eastAsia="Arial" w:cs="Noto Sans"/>
                <w:sz w:val="18"/>
                <w:szCs w:val="18"/>
                <w:lang w:eastAsia="es-ES"/>
              </w:rPr>
              <w:t>. Aplicaciones prácticas.</w:t>
            </w:r>
          </w:p>
        </w:tc>
      </w:tr>
      <w:tr w:rsidR="00C43B9D" w:rsidRPr="008E39E9" w14:paraId="6726BDF9"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5F309DE8" w14:textId="77777777" w:rsidR="00C43B9D" w:rsidRPr="008E39E9" w:rsidRDefault="00C43B9D" w:rsidP="00CB5D8D">
            <w:pPr>
              <w:numPr>
                <w:ilvl w:val="0"/>
                <w:numId w:val="705"/>
              </w:numPr>
              <w:contextualSpacing/>
              <w:rPr>
                <w:rFonts w:eastAsia="Arial" w:cs="Noto Sans"/>
                <w:sz w:val="18"/>
                <w:szCs w:val="18"/>
                <w:lang w:eastAsia="es-ES"/>
              </w:rPr>
            </w:pPr>
            <w:r w:rsidRPr="008E39E9">
              <w:rPr>
                <w:rFonts w:eastAsia="Arial" w:cs="Noto Sans"/>
                <w:sz w:val="18"/>
                <w:szCs w:val="18"/>
                <w:lang w:eastAsia="es-ES"/>
              </w:rPr>
              <w:t>Uso de espacios compartidos y discos virtuales para el almacenamiento y colaboración.</w:t>
            </w:r>
          </w:p>
        </w:tc>
      </w:tr>
      <w:tr w:rsidR="00C43B9D" w:rsidRPr="008E39E9" w14:paraId="0994CFDF"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452DA7D"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Telecomunicaciones en sistemas de control digital; Internet de las cosas: elementos, comunicaciones y control. Aplicaciones prácticas.</w:t>
            </w:r>
          </w:p>
        </w:tc>
      </w:tr>
      <w:tr w:rsidR="00C43B9D" w:rsidRPr="008E39E9" w14:paraId="2520CF8D"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2CF7450D" w14:textId="77777777" w:rsidR="00C43B9D" w:rsidRPr="008E39E9" w:rsidRDefault="00C43B9D" w:rsidP="00CB5D8D">
            <w:pPr>
              <w:numPr>
                <w:ilvl w:val="0"/>
                <w:numId w:val="706"/>
              </w:numPr>
              <w:contextualSpacing/>
              <w:rPr>
                <w:rFonts w:eastAsia="Arial" w:cs="Noto Sans"/>
                <w:sz w:val="18"/>
                <w:szCs w:val="18"/>
                <w:lang w:eastAsia="es-ES"/>
              </w:rPr>
            </w:pPr>
            <w:r w:rsidRPr="008E39E9">
              <w:rPr>
                <w:rFonts w:eastAsia="Arial" w:cs="Noto Sans"/>
                <w:sz w:val="18"/>
                <w:szCs w:val="18"/>
                <w:lang w:eastAsia="es-ES"/>
              </w:rPr>
              <w:t>Telecomunicaciones en sistemas de control digital. Sistemas domóticos con hilos e inalámbricos, sensores, actuadores, centrales de control y mando y protocolos.</w:t>
            </w:r>
          </w:p>
        </w:tc>
      </w:tr>
      <w:tr w:rsidR="00C43B9D" w:rsidRPr="008E39E9" w14:paraId="51367962"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6C7272A" w14:textId="77777777" w:rsidR="00C43B9D" w:rsidRPr="008E39E9" w:rsidRDefault="00C43B9D" w:rsidP="00CB5D8D">
            <w:pPr>
              <w:numPr>
                <w:ilvl w:val="0"/>
                <w:numId w:val="706"/>
              </w:numPr>
              <w:contextualSpacing/>
              <w:rPr>
                <w:rFonts w:eastAsia="Arial" w:cs="Noto Sans"/>
                <w:sz w:val="18"/>
                <w:szCs w:val="18"/>
                <w:lang w:eastAsia="es-ES"/>
              </w:rPr>
            </w:pPr>
            <w:r w:rsidRPr="008E39E9">
              <w:rPr>
                <w:rFonts w:eastAsia="Arial" w:cs="Noto Sans"/>
                <w:sz w:val="18"/>
                <w:szCs w:val="18"/>
                <w:lang w:eastAsia="es-ES"/>
              </w:rPr>
              <w:t>Internet de las cosas (IoT), aparatos conectados a Internet. Sensores y recopilación de datos. Elementos, comunicaciones y control.</w:t>
            </w:r>
          </w:p>
        </w:tc>
      </w:tr>
      <w:tr w:rsidR="00C43B9D" w:rsidRPr="008E39E9" w14:paraId="4BD68F00"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31DB79A5" w14:textId="77777777" w:rsidR="00C43B9D" w:rsidRPr="008E39E9" w:rsidRDefault="00C43B9D" w:rsidP="00CB5D8D">
            <w:pPr>
              <w:numPr>
                <w:ilvl w:val="0"/>
                <w:numId w:val="706"/>
              </w:numPr>
              <w:contextualSpacing/>
              <w:rPr>
                <w:rFonts w:eastAsia="Arial" w:cs="Noto Sans"/>
                <w:sz w:val="18"/>
                <w:szCs w:val="18"/>
                <w:lang w:eastAsia="es-ES"/>
              </w:rPr>
            </w:pPr>
            <w:r w:rsidRPr="008E39E9">
              <w:rPr>
                <w:rFonts w:eastAsia="Arial" w:cs="Noto Sans"/>
                <w:sz w:val="18"/>
                <w:szCs w:val="18"/>
                <w:lang w:eastAsia="es-ES"/>
              </w:rPr>
              <w:t>Uso de aplicaciones para la automatización de tareas.</w:t>
            </w:r>
          </w:p>
        </w:tc>
      </w:tr>
      <w:tr w:rsidR="00C43B9D" w:rsidRPr="008E39E9" w14:paraId="7A4DEED4"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138C799"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Robótica. Diseño, construcción y control de robots sencillos de manera física o simulada.</w:t>
            </w:r>
          </w:p>
        </w:tc>
      </w:tr>
      <w:tr w:rsidR="00C43B9D" w:rsidRPr="008E39E9" w14:paraId="3EA85138"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1AD02857" w14:textId="77777777" w:rsidR="00C43B9D" w:rsidRPr="008E39E9" w:rsidRDefault="00C43B9D" w:rsidP="00CB5D8D">
            <w:pPr>
              <w:numPr>
                <w:ilvl w:val="0"/>
                <w:numId w:val="707"/>
              </w:numPr>
              <w:contextualSpacing/>
              <w:rPr>
                <w:rFonts w:eastAsia="Arial" w:cs="Noto Sans"/>
                <w:sz w:val="18"/>
                <w:szCs w:val="18"/>
                <w:lang w:eastAsia="es-ES"/>
              </w:rPr>
            </w:pPr>
            <w:r w:rsidRPr="008E39E9">
              <w:rPr>
                <w:rFonts w:eastAsia="Arial" w:cs="Noto Sans"/>
                <w:sz w:val="18"/>
                <w:szCs w:val="18"/>
                <w:lang w:eastAsia="es-ES"/>
              </w:rPr>
              <w:t>Diseño de robots sencillos que puedan obtener datos del entorno próximo.</w:t>
            </w:r>
          </w:p>
        </w:tc>
      </w:tr>
      <w:tr w:rsidR="00C43B9D" w:rsidRPr="008E39E9" w14:paraId="7F2D4DA5"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5A40B359" w14:textId="77777777" w:rsidR="00C43B9D" w:rsidRPr="008E39E9" w:rsidRDefault="00C43B9D" w:rsidP="00CB5D8D">
            <w:pPr>
              <w:numPr>
                <w:ilvl w:val="0"/>
                <w:numId w:val="707"/>
              </w:numPr>
              <w:contextualSpacing/>
              <w:rPr>
                <w:rFonts w:eastAsia="Arial" w:cs="Noto Sans"/>
                <w:sz w:val="18"/>
                <w:szCs w:val="18"/>
                <w:lang w:eastAsia="es-ES"/>
              </w:rPr>
            </w:pPr>
            <w:r w:rsidRPr="008E39E9">
              <w:rPr>
                <w:rFonts w:eastAsia="Arial" w:cs="Noto Sans"/>
                <w:sz w:val="18"/>
                <w:szCs w:val="18"/>
                <w:lang w:eastAsia="es-ES"/>
              </w:rPr>
              <w:t>Simulación o construcción de robots que puedan interactuar con el entorno.</w:t>
            </w:r>
          </w:p>
        </w:tc>
      </w:tr>
      <w:tr w:rsidR="00C43B9D" w:rsidRPr="008E39E9" w14:paraId="526871C5"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0808BDDD" w14:textId="77777777" w:rsidR="00C43B9D" w:rsidRPr="008E39E9" w:rsidRDefault="00C43B9D" w:rsidP="00CB5D8D">
            <w:pPr>
              <w:numPr>
                <w:ilvl w:val="0"/>
                <w:numId w:val="707"/>
              </w:numPr>
              <w:contextualSpacing/>
              <w:rPr>
                <w:rFonts w:eastAsia="Arial" w:cs="Noto Sans"/>
                <w:sz w:val="18"/>
                <w:szCs w:val="18"/>
                <w:lang w:eastAsia="es-ES"/>
              </w:rPr>
            </w:pPr>
            <w:r w:rsidRPr="008E39E9">
              <w:rPr>
                <w:rFonts w:eastAsia="Arial" w:cs="Noto Sans"/>
                <w:sz w:val="18"/>
                <w:szCs w:val="18"/>
                <w:lang w:eastAsia="es-ES"/>
              </w:rPr>
              <w:t>Simulación o control de sistemas automáticos que resuelvan necesidades detectadas.</w:t>
            </w:r>
          </w:p>
        </w:tc>
      </w:tr>
    </w:tbl>
    <w:p w14:paraId="0BE16C09" w14:textId="77777777" w:rsidR="00C43B9D" w:rsidRPr="008E39E9" w:rsidRDefault="00C43B9D" w:rsidP="00C43B9D">
      <w:pPr>
        <w:rPr>
          <w:rFonts w:eastAsia="Arial" w:cs="Noto San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59136113"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1FA4419" w14:textId="77777777" w:rsidR="00C43B9D" w:rsidRPr="008E39E9" w:rsidRDefault="00C43B9D" w:rsidP="00C6603D">
            <w:pPr>
              <w:rPr>
                <w:rFonts w:eastAsia="Arial" w:cs="Noto Sans"/>
                <w:sz w:val="18"/>
                <w:szCs w:val="18"/>
                <w:lang w:eastAsia="es-ES"/>
              </w:rPr>
            </w:pPr>
            <w:r w:rsidRPr="008E39E9">
              <w:rPr>
                <w:rFonts w:eastAsia="Arial" w:cs="Noto Sans"/>
                <w:b/>
                <w:bCs/>
                <w:sz w:val="18"/>
                <w:szCs w:val="18"/>
                <w:lang w:eastAsia="es-ES"/>
              </w:rPr>
              <w:t>D. TECNOLOGÍA SOSTENIBLE</w:t>
            </w:r>
          </w:p>
        </w:tc>
      </w:tr>
      <w:tr w:rsidR="00C43B9D" w:rsidRPr="008E39E9" w14:paraId="65D772C2"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780089E"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Sostenibilidad y accesibilidad en la selección de materiales y diseño de procesos, de productos y sistemas tecnológicos.</w:t>
            </w:r>
          </w:p>
        </w:tc>
      </w:tr>
      <w:tr w:rsidR="00C43B9D" w:rsidRPr="008E39E9" w14:paraId="478B5DA1"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155A62C2" w14:textId="77777777" w:rsidR="00C43B9D" w:rsidRPr="008E39E9" w:rsidRDefault="00C43B9D" w:rsidP="00CB5D8D">
            <w:pPr>
              <w:numPr>
                <w:ilvl w:val="0"/>
                <w:numId w:val="708"/>
              </w:numPr>
              <w:contextualSpacing/>
              <w:rPr>
                <w:rFonts w:eastAsia="Arial" w:cs="Noto Sans"/>
                <w:sz w:val="18"/>
                <w:szCs w:val="18"/>
                <w:lang w:eastAsia="es-ES"/>
              </w:rPr>
            </w:pPr>
            <w:r w:rsidRPr="008E39E9">
              <w:rPr>
                <w:rFonts w:eastAsia="Arial" w:cs="Noto Sans"/>
                <w:sz w:val="18"/>
                <w:szCs w:val="18"/>
                <w:lang w:eastAsia="es-ES"/>
              </w:rPr>
              <w:t>Sostenibilidad y accesibilidad en la selección de materiales y diseño de procesos, de productos y sistemas tecnológicos.</w:t>
            </w:r>
          </w:p>
        </w:tc>
      </w:tr>
      <w:tr w:rsidR="00C43B9D" w:rsidRPr="008E39E9" w14:paraId="689F34D7"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4893C952" w14:textId="77777777" w:rsidR="00C43B9D" w:rsidRPr="008E39E9" w:rsidRDefault="00C43B9D" w:rsidP="00CB5D8D">
            <w:pPr>
              <w:numPr>
                <w:ilvl w:val="0"/>
                <w:numId w:val="708"/>
              </w:numPr>
              <w:contextualSpacing/>
              <w:rPr>
                <w:rFonts w:eastAsia="Arial" w:cs="Noto Sans"/>
                <w:sz w:val="18"/>
                <w:szCs w:val="18"/>
                <w:lang w:eastAsia="es-ES"/>
              </w:rPr>
            </w:pPr>
            <w:r w:rsidRPr="008E39E9">
              <w:rPr>
                <w:rFonts w:eastAsia="Arial" w:cs="Noto Sans"/>
                <w:sz w:val="18"/>
                <w:szCs w:val="18"/>
                <w:lang w:eastAsia="es-ES"/>
              </w:rPr>
              <w:t>Selección de materiales que minimicen el impacto ambiental y favorezcan el reciclaje o la reutilización.</w:t>
            </w:r>
          </w:p>
        </w:tc>
      </w:tr>
      <w:tr w:rsidR="00C43B9D" w:rsidRPr="008E39E9" w14:paraId="27BEBC77"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3EBB0515" w14:textId="77777777" w:rsidR="00C43B9D" w:rsidRPr="008E39E9" w:rsidRDefault="00C43B9D" w:rsidP="00CB5D8D">
            <w:pPr>
              <w:numPr>
                <w:ilvl w:val="0"/>
                <w:numId w:val="708"/>
              </w:numPr>
              <w:contextualSpacing/>
              <w:rPr>
                <w:rFonts w:eastAsia="Arial" w:cs="Noto Sans"/>
                <w:sz w:val="18"/>
                <w:szCs w:val="18"/>
                <w:lang w:eastAsia="es-ES"/>
              </w:rPr>
            </w:pPr>
            <w:r w:rsidRPr="008E39E9">
              <w:rPr>
                <w:rFonts w:eastAsia="Arial" w:cs="Noto Sans"/>
                <w:sz w:val="18"/>
                <w:szCs w:val="18"/>
                <w:lang w:eastAsia="es-ES"/>
              </w:rPr>
              <w:t>Optimización de los procesos tecnológicos para reducir el consumo de recursos y la generación de residuos.</w:t>
            </w:r>
          </w:p>
        </w:tc>
      </w:tr>
      <w:tr w:rsidR="00C43B9D" w:rsidRPr="008E39E9" w14:paraId="48A66249"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5B50DFCB" w14:textId="77777777" w:rsidR="00C43B9D" w:rsidRPr="008E39E9" w:rsidRDefault="00C43B9D" w:rsidP="00CB5D8D">
            <w:pPr>
              <w:numPr>
                <w:ilvl w:val="0"/>
                <w:numId w:val="708"/>
              </w:numPr>
              <w:contextualSpacing/>
              <w:rPr>
                <w:rFonts w:eastAsia="Arial" w:cs="Noto Sans"/>
                <w:sz w:val="18"/>
                <w:szCs w:val="18"/>
                <w:lang w:eastAsia="es-ES"/>
              </w:rPr>
            </w:pPr>
            <w:r w:rsidRPr="008E39E9">
              <w:rPr>
                <w:rFonts w:eastAsia="Arial" w:cs="Noto Sans"/>
                <w:sz w:val="18"/>
                <w:szCs w:val="18"/>
                <w:lang w:eastAsia="es-ES"/>
              </w:rPr>
              <w:t>Creación de productos que integren el ecodiseño, facilitando la reparación, reutilización y el reciclaje.</w:t>
            </w:r>
          </w:p>
        </w:tc>
      </w:tr>
      <w:tr w:rsidR="00C43B9D" w:rsidRPr="008E39E9" w14:paraId="7A3C2924"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321567CE" w14:textId="77777777" w:rsidR="00C43B9D" w:rsidRPr="008E39E9" w:rsidRDefault="00C43B9D" w:rsidP="00CB5D8D">
            <w:pPr>
              <w:numPr>
                <w:ilvl w:val="0"/>
                <w:numId w:val="708"/>
              </w:numPr>
              <w:contextualSpacing/>
              <w:rPr>
                <w:rFonts w:eastAsia="Arial" w:cs="Noto Sans"/>
                <w:sz w:val="18"/>
                <w:szCs w:val="18"/>
                <w:lang w:eastAsia="es-ES"/>
              </w:rPr>
            </w:pPr>
            <w:r w:rsidRPr="008E39E9">
              <w:rPr>
                <w:rFonts w:eastAsia="Arial" w:cs="Noto Sans"/>
                <w:sz w:val="18"/>
                <w:szCs w:val="18"/>
                <w:lang w:eastAsia="es-ES"/>
              </w:rPr>
              <w:t>Inclusividad y adaptabilidad de los productos y sistemas tecnológicos a las necesidades diversas de los usuarios.</w:t>
            </w:r>
          </w:p>
        </w:tc>
      </w:tr>
      <w:tr w:rsidR="00C43B9D" w:rsidRPr="008E39E9" w14:paraId="268A7ACD"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1034C13"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Arquitectura bioclimática y sostenible. Ahorro energético en edificios.</w:t>
            </w:r>
          </w:p>
        </w:tc>
      </w:tr>
      <w:tr w:rsidR="00C43B9D" w:rsidRPr="008E39E9" w14:paraId="740EBDA2"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2995D4BA" w14:textId="77777777" w:rsidR="00C43B9D" w:rsidRPr="008E39E9" w:rsidRDefault="00C43B9D" w:rsidP="00CB5D8D">
            <w:pPr>
              <w:numPr>
                <w:ilvl w:val="0"/>
                <w:numId w:val="709"/>
              </w:numPr>
              <w:contextualSpacing/>
              <w:rPr>
                <w:rFonts w:eastAsia="Arial" w:cs="Noto Sans"/>
                <w:sz w:val="18"/>
                <w:szCs w:val="18"/>
                <w:lang w:eastAsia="es-ES"/>
              </w:rPr>
            </w:pPr>
            <w:r w:rsidRPr="008E39E9">
              <w:rPr>
                <w:rFonts w:eastAsia="Arial" w:cs="Noto Sans"/>
                <w:sz w:val="18"/>
                <w:szCs w:val="18"/>
                <w:lang w:eastAsia="es-ES"/>
              </w:rPr>
              <w:t>Arquitectura bioclimática y sostenible. Ahorro energético en edificios.</w:t>
            </w:r>
          </w:p>
        </w:tc>
      </w:tr>
      <w:tr w:rsidR="00C43B9D" w:rsidRPr="008E39E9" w14:paraId="00680711"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48DD66D" w14:textId="77777777" w:rsidR="00C43B9D" w:rsidRPr="008E39E9" w:rsidRDefault="00C43B9D" w:rsidP="00CB5D8D">
            <w:pPr>
              <w:numPr>
                <w:ilvl w:val="0"/>
                <w:numId w:val="709"/>
              </w:numPr>
              <w:contextualSpacing/>
              <w:rPr>
                <w:rFonts w:eastAsia="Arial" w:cs="Noto Sans"/>
                <w:sz w:val="18"/>
                <w:szCs w:val="18"/>
                <w:lang w:eastAsia="es-ES"/>
              </w:rPr>
            </w:pPr>
            <w:r w:rsidRPr="008E39E9">
              <w:rPr>
                <w:rFonts w:eastAsia="Arial" w:cs="Noto Sans"/>
                <w:sz w:val="18"/>
                <w:szCs w:val="18"/>
                <w:lang w:eastAsia="es-ES"/>
              </w:rPr>
              <w:t>Diseño de espacios o viviendas que utilicen recursos naturales para reducir el impacto ambiental y el consumo energético.</w:t>
            </w:r>
          </w:p>
        </w:tc>
      </w:tr>
      <w:tr w:rsidR="00C43B9D" w:rsidRPr="008E39E9" w14:paraId="0A5E004B"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31E3C735" w14:textId="77777777" w:rsidR="00C43B9D" w:rsidRPr="008E39E9" w:rsidRDefault="00C43B9D" w:rsidP="00CB5D8D">
            <w:pPr>
              <w:numPr>
                <w:ilvl w:val="0"/>
                <w:numId w:val="709"/>
              </w:numPr>
              <w:contextualSpacing/>
              <w:rPr>
                <w:rFonts w:eastAsia="Arial" w:cs="Noto Sans"/>
                <w:sz w:val="18"/>
                <w:szCs w:val="18"/>
                <w:lang w:eastAsia="es-ES"/>
              </w:rPr>
            </w:pPr>
            <w:r w:rsidRPr="008E39E9">
              <w:rPr>
                <w:rFonts w:eastAsia="Arial" w:cs="Noto Sans"/>
                <w:sz w:val="18"/>
                <w:szCs w:val="18"/>
                <w:lang w:eastAsia="es-ES"/>
              </w:rPr>
              <w:t>Aplicación de sistemas y tecnologías eficientes que optimicen el uso de energía en la construcción y funcionamiento de los espacios o viviendas.</w:t>
            </w:r>
          </w:p>
        </w:tc>
      </w:tr>
      <w:tr w:rsidR="00C43B9D" w:rsidRPr="008E39E9" w14:paraId="0C0926B5"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33DFC69"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Transporte y sostenibilidad.</w:t>
            </w:r>
          </w:p>
        </w:tc>
      </w:tr>
      <w:tr w:rsidR="00C43B9D" w:rsidRPr="008E39E9" w14:paraId="716F56D8"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561EAA12" w14:textId="77777777" w:rsidR="00C43B9D" w:rsidRPr="008E39E9" w:rsidRDefault="00C43B9D" w:rsidP="00CB5D8D">
            <w:pPr>
              <w:numPr>
                <w:ilvl w:val="0"/>
                <w:numId w:val="710"/>
              </w:numPr>
              <w:contextualSpacing/>
              <w:rPr>
                <w:rFonts w:eastAsia="Arial" w:cs="Noto Sans"/>
                <w:sz w:val="18"/>
                <w:szCs w:val="18"/>
                <w:lang w:eastAsia="es-ES"/>
              </w:rPr>
            </w:pPr>
            <w:r w:rsidRPr="008E39E9">
              <w:rPr>
                <w:rFonts w:eastAsia="Arial" w:cs="Noto Sans"/>
                <w:sz w:val="18"/>
                <w:szCs w:val="18"/>
                <w:lang w:eastAsia="es-ES"/>
              </w:rPr>
              <w:t xml:space="preserve">Relación de movilidad entre el movimiento de las personas y los productos de un lugar a otro, incluyendo diferentes tipos de vehículos, infraestructuras y tecnologías asociadas, </w:t>
            </w:r>
            <w:r w:rsidR="00463769">
              <w:rPr>
                <w:rFonts w:eastAsia="Arial" w:cs="Noto Sans"/>
                <w:sz w:val="18"/>
                <w:szCs w:val="18"/>
                <w:lang w:eastAsia="es-ES"/>
              </w:rPr>
              <w:t>así como</w:t>
            </w:r>
            <w:r w:rsidRPr="008E39E9">
              <w:rPr>
                <w:rFonts w:eastAsia="Arial" w:cs="Noto Sans"/>
                <w:sz w:val="18"/>
                <w:szCs w:val="18"/>
                <w:lang w:eastAsia="es-ES"/>
              </w:rPr>
              <w:t xml:space="preserve"> el impacte sobre la sociedad y la economía.</w:t>
            </w:r>
          </w:p>
        </w:tc>
      </w:tr>
      <w:tr w:rsidR="00C43B9D" w:rsidRPr="008E39E9" w14:paraId="1F8A71C2"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5763824C" w14:textId="77777777" w:rsidR="00C43B9D" w:rsidRPr="00A5679F" w:rsidRDefault="00C43B9D" w:rsidP="00CB5D8D">
            <w:pPr>
              <w:numPr>
                <w:ilvl w:val="0"/>
                <w:numId w:val="710"/>
              </w:numPr>
              <w:contextualSpacing/>
              <w:rPr>
                <w:rFonts w:eastAsia="Arial" w:cs="Noto Sans"/>
                <w:sz w:val="18"/>
                <w:szCs w:val="18"/>
                <w:lang w:eastAsia="es-ES"/>
              </w:rPr>
            </w:pPr>
            <w:r w:rsidRPr="008E39E9">
              <w:rPr>
                <w:rFonts w:eastAsia="Arial" w:cs="Noto Sans"/>
                <w:sz w:val="18"/>
                <w:szCs w:val="18"/>
                <w:lang w:eastAsia="es-ES"/>
              </w:rPr>
              <w:t>Uso eficiente y responsable de recursos energéticos y materiales, para minimizar el impacto ambiental y promover soluciones como los transportes limpios (eléctricos, híbridos, etc.) y el fom</w:t>
            </w:r>
            <w:r w:rsidRPr="00A5679F">
              <w:rPr>
                <w:rFonts w:eastAsia="Arial" w:cs="Noto Sans"/>
                <w:sz w:val="18"/>
                <w:szCs w:val="18"/>
                <w:lang w:eastAsia="es-ES"/>
              </w:rPr>
              <w:t>ento del transporte público u otras alternativas sostenibles.</w:t>
            </w:r>
          </w:p>
        </w:tc>
      </w:tr>
      <w:tr w:rsidR="00C43B9D" w:rsidRPr="008E39E9" w14:paraId="74A1CD79" w14:textId="77777777" w:rsidTr="004D6636">
        <w:tc>
          <w:tcPr>
            <w:tcW w:w="84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D3AD248" w14:textId="77777777" w:rsidR="00C43B9D" w:rsidRPr="008E39E9" w:rsidRDefault="00C43B9D" w:rsidP="00C6603D">
            <w:pPr>
              <w:rPr>
                <w:rFonts w:eastAsia="Arial" w:cs="Noto Sans"/>
                <w:sz w:val="18"/>
                <w:szCs w:val="18"/>
                <w:lang w:eastAsia="es-ES"/>
              </w:rPr>
            </w:pPr>
            <w:r w:rsidRPr="008E39E9">
              <w:rPr>
                <w:rFonts w:eastAsia="Arial" w:cs="Noto Sans"/>
                <w:sz w:val="18"/>
                <w:szCs w:val="18"/>
                <w:lang w:eastAsia="es-ES"/>
              </w:rPr>
              <w:t>Comunidades abiertas, voluntariado tecnológico y proyectos de servicio a la comunidad.</w:t>
            </w:r>
          </w:p>
        </w:tc>
      </w:tr>
      <w:tr w:rsidR="00C43B9D" w:rsidRPr="008E39E9" w14:paraId="0E8F288B"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E54996F" w14:textId="77777777" w:rsidR="00C43B9D" w:rsidRPr="008E39E9" w:rsidRDefault="00C43B9D" w:rsidP="00CB5D8D">
            <w:pPr>
              <w:numPr>
                <w:ilvl w:val="0"/>
                <w:numId w:val="711"/>
              </w:numPr>
              <w:contextualSpacing/>
              <w:rPr>
                <w:rFonts w:eastAsia="Arial" w:cs="Noto Sans"/>
                <w:sz w:val="18"/>
                <w:szCs w:val="18"/>
                <w:lang w:eastAsia="es-ES"/>
              </w:rPr>
            </w:pPr>
            <w:r w:rsidRPr="008E39E9">
              <w:rPr>
                <w:rFonts w:eastAsia="Arial" w:cs="Noto Sans"/>
                <w:sz w:val="18"/>
                <w:szCs w:val="18"/>
                <w:lang w:eastAsia="es-ES"/>
              </w:rPr>
              <w:t>Comunidades abiertas, voluntariado tecnológico y proyectos de servicio a la comunidad.</w:t>
            </w:r>
          </w:p>
        </w:tc>
      </w:tr>
      <w:tr w:rsidR="00C43B9D" w:rsidRPr="008E39E9" w14:paraId="69FEF69B"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251321A8" w14:textId="77777777" w:rsidR="00C43B9D" w:rsidRPr="008E39E9" w:rsidRDefault="00C43B9D" w:rsidP="00CB5D8D">
            <w:pPr>
              <w:numPr>
                <w:ilvl w:val="0"/>
                <w:numId w:val="711"/>
              </w:numPr>
              <w:contextualSpacing/>
              <w:rPr>
                <w:rFonts w:eastAsia="Arial" w:cs="Noto Sans"/>
                <w:sz w:val="18"/>
                <w:szCs w:val="18"/>
                <w:lang w:eastAsia="es-ES"/>
              </w:rPr>
            </w:pPr>
            <w:r w:rsidRPr="008E39E9">
              <w:rPr>
                <w:rFonts w:eastAsia="Arial" w:cs="Noto Sans"/>
                <w:sz w:val="18"/>
                <w:szCs w:val="18"/>
                <w:lang w:eastAsia="es-ES"/>
              </w:rPr>
              <w:t>Colaboración en proyectos tecnológicos a través de plataformas abiertas, donde cualquier persona puede contribuir, compartir conocimientos y desarrollar soluciones.</w:t>
            </w:r>
          </w:p>
        </w:tc>
      </w:tr>
      <w:tr w:rsidR="00C43B9D" w:rsidRPr="008E39E9" w14:paraId="549C0351" w14:textId="77777777" w:rsidTr="00C6603D">
        <w:tc>
          <w:tcPr>
            <w:tcW w:w="8494" w:type="dxa"/>
            <w:tcBorders>
              <w:top w:val="single" w:sz="4" w:space="0" w:color="000000"/>
              <w:left w:val="single" w:sz="4" w:space="0" w:color="000000"/>
              <w:bottom w:val="single" w:sz="4" w:space="0" w:color="000000"/>
              <w:right w:val="single" w:sz="4" w:space="0" w:color="000000"/>
            </w:tcBorders>
            <w:hideMark/>
          </w:tcPr>
          <w:p w14:paraId="75478A92" w14:textId="77777777" w:rsidR="00C43B9D" w:rsidRPr="008E39E9" w:rsidRDefault="00C43B9D" w:rsidP="00CB5D8D">
            <w:pPr>
              <w:numPr>
                <w:ilvl w:val="0"/>
                <w:numId w:val="711"/>
              </w:numPr>
              <w:contextualSpacing/>
              <w:rPr>
                <w:rFonts w:eastAsia="Arial" w:cs="Noto Sans"/>
                <w:sz w:val="18"/>
                <w:szCs w:val="18"/>
                <w:lang w:eastAsia="es-ES"/>
              </w:rPr>
            </w:pPr>
            <w:r w:rsidRPr="008E39E9">
              <w:rPr>
                <w:rFonts w:eastAsia="Arial" w:cs="Noto Sans"/>
                <w:sz w:val="18"/>
                <w:szCs w:val="18"/>
                <w:lang w:eastAsia="es-ES"/>
              </w:rPr>
              <w:t>Aplicación de los conocimientos tecnológicos a actividades de voluntariado para mejorar la comunidad, como por ejemplo la enseñanza de competencias digitales o la creación de soluciones tecnológicas que respondan a necesidades sociales (Objetivos de Desarrollo Sostenible).</w:t>
            </w:r>
          </w:p>
        </w:tc>
      </w:tr>
    </w:tbl>
    <w:p w14:paraId="00381312"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Fonts w:ascii="Noto Sans" w:hAnsi="Noto Sans" w:cs="Noto Sans"/>
          <w:sz w:val="18"/>
          <w:szCs w:val="18"/>
        </w:rPr>
        <w:t xml:space="preserve"> </w:t>
      </w:r>
    </w:p>
    <w:p w14:paraId="02404873" w14:textId="77777777" w:rsidR="00C43B9D" w:rsidRPr="008E39E9" w:rsidRDefault="00C43B9D" w:rsidP="00C43B9D">
      <w:pPr>
        <w:rPr>
          <w:rStyle w:val="normaltextrun"/>
          <w:rFonts w:eastAsia="Times New Roman" w:cs="Noto Sans"/>
          <w:b/>
          <w:bCs/>
          <w:sz w:val="18"/>
          <w:szCs w:val="18"/>
          <w:lang w:eastAsia="es-ES"/>
        </w:rPr>
      </w:pPr>
      <w:r w:rsidRPr="008E39E9">
        <w:rPr>
          <w:rStyle w:val="normaltextrun"/>
          <w:rFonts w:eastAsia="Times New Roman" w:cs="Noto Sans"/>
          <w:b/>
          <w:bCs/>
          <w:sz w:val="18"/>
          <w:szCs w:val="18"/>
        </w:rPr>
        <w:br w:type="page"/>
      </w:r>
    </w:p>
    <w:p w14:paraId="77280C03" w14:textId="77777777" w:rsidR="00C43B9D" w:rsidRPr="008E39E9" w:rsidRDefault="00C43B9D" w:rsidP="00C43B9D">
      <w:pPr>
        <w:pStyle w:val="paragraph"/>
        <w:spacing w:beforeAutospacing="0" w:afterAutospacing="0"/>
        <w:textAlignment w:val="baseline"/>
        <w:rPr>
          <w:rStyle w:val="normaltextrun"/>
          <w:rFonts w:ascii="Noto Sans" w:hAnsi="Noto Sans" w:cs="Noto Sans"/>
          <w:b/>
          <w:bCs/>
          <w:sz w:val="18"/>
          <w:szCs w:val="18"/>
        </w:rPr>
      </w:pPr>
      <w:r w:rsidRPr="008E39E9">
        <w:rPr>
          <w:rStyle w:val="normaltextrun"/>
          <w:rFonts w:ascii="Noto Sans" w:hAnsi="Noto Sans" w:cs="Noto Sans"/>
          <w:b/>
          <w:bCs/>
          <w:sz w:val="18"/>
          <w:szCs w:val="18"/>
        </w:rPr>
        <w:t>Tecnología y Digitalización</w:t>
      </w:r>
    </w:p>
    <w:p w14:paraId="5661CC0F" w14:textId="77777777" w:rsidR="00C43B9D" w:rsidRPr="008E39E9" w:rsidRDefault="00C43B9D" w:rsidP="00C43B9D">
      <w:pPr>
        <w:pStyle w:val="paragraph"/>
        <w:spacing w:beforeAutospacing="0" w:afterAutospacing="0"/>
        <w:textAlignment w:val="baseline"/>
        <w:rPr>
          <w:rStyle w:val="normaltextrun"/>
          <w:rFonts w:ascii="Noto Sans" w:hAnsi="Noto Sans" w:cs="Noto Sans"/>
          <w:b/>
          <w:bCs/>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4"/>
      </w:tblGrid>
      <w:tr w:rsidR="00C43B9D" w:rsidRPr="008E39E9" w14:paraId="059BFD1D" w14:textId="77777777" w:rsidTr="00C6603D">
        <w:tc>
          <w:tcPr>
            <w:tcW w:w="8494" w:type="dxa"/>
          </w:tcPr>
          <w:p w14:paraId="00DE348B" w14:textId="6E587A25" w:rsidR="00C43B9D" w:rsidRPr="001C0E76" w:rsidRDefault="00C43B9D" w:rsidP="00C6603D">
            <w:pPr>
              <w:pStyle w:val="paragraph"/>
              <w:spacing w:beforeAutospacing="0" w:afterAutospacing="0"/>
              <w:textAlignment w:val="baseline"/>
              <w:rPr>
                <w:rFonts w:cs="Noto Sans"/>
                <w:sz w:val="18"/>
                <w:szCs w:val="18"/>
              </w:rPr>
            </w:pPr>
            <w:r w:rsidRPr="008E39E9">
              <w:rPr>
                <w:rStyle w:val="normaltextrun"/>
                <w:rFonts w:ascii="Noto Sans" w:hAnsi="Noto Sans" w:cs="Noto Sans"/>
                <w:sz w:val="18"/>
                <w:szCs w:val="18"/>
              </w:rPr>
              <w:t xml:space="preserve">La materia Tecnología y Digitalización es la base para comprender los profundos cambios que se dan en una sociedad cada día más digitalizada. Tiene por objeto el desarrollo de ciertas destrezas de naturaleza cognitiva y procedimental a la vez que actitudinal. Desde esta materia, se fomenta el uso crítico, responsable y sostenible de la tecnología, la valoración de las aportaciones y el impacto de la tecnología a la sociedad, la sostenibilidad ambiental y la salud; el respeto por las normas y los protocolos establecidos para la participación en la red, </w:t>
            </w:r>
            <w:r w:rsidR="00463769">
              <w:rPr>
                <w:rStyle w:val="normaltextrun"/>
                <w:rFonts w:ascii="Noto Sans" w:hAnsi="Noto Sans" w:cs="Noto Sans"/>
                <w:sz w:val="18"/>
                <w:szCs w:val="18"/>
              </w:rPr>
              <w:t>así como</w:t>
            </w:r>
            <w:r w:rsidRPr="008E39E9">
              <w:rPr>
                <w:rStyle w:val="normaltextrun"/>
                <w:rFonts w:ascii="Noto Sans" w:hAnsi="Noto Sans" w:cs="Noto Sans"/>
                <w:sz w:val="18"/>
                <w:szCs w:val="18"/>
              </w:rPr>
              <w:t xml:space="preserve"> la adquisición de valores que propicien la igualdad y el respeto hacia los</w:t>
            </w:r>
            <w:r w:rsidR="001C0E76">
              <w:rPr>
                <w:rStyle w:val="normaltextrun"/>
                <w:rFonts w:ascii="Noto Sans" w:hAnsi="Noto Sans" w:cs="Noto Sans"/>
                <w:sz w:val="18"/>
                <w:szCs w:val="18"/>
              </w:rPr>
              <w:t xml:space="preserve"> dem</w:t>
            </w:r>
            <w:r w:rsidR="004E7321">
              <w:rPr>
                <w:rStyle w:val="normaltextrun"/>
                <w:rFonts w:ascii="Noto Sans" w:hAnsi="Noto Sans" w:cs="Noto Sans"/>
                <w:sz w:val="18"/>
                <w:szCs w:val="18"/>
              </w:rPr>
              <w:t>á</w:t>
            </w:r>
            <w:r w:rsidR="001C0E76">
              <w:rPr>
                <w:rStyle w:val="normaltextrun"/>
                <w:rFonts w:ascii="Noto Sans" w:hAnsi="Noto Sans" w:cs="Noto Sans"/>
                <w:sz w:val="18"/>
                <w:szCs w:val="18"/>
              </w:rPr>
              <w:t>s</w:t>
            </w:r>
            <w:r w:rsidR="00EA0F38">
              <w:rPr>
                <w:rStyle w:val="normaltextrun"/>
                <w:rFonts w:ascii="Noto Sans" w:hAnsi="Noto Sans" w:cs="Noto Sans"/>
                <w:sz w:val="18"/>
                <w:szCs w:val="18"/>
              </w:rPr>
              <w:t xml:space="preserve"> </w:t>
            </w:r>
            <w:r w:rsidRPr="008E39E9">
              <w:rPr>
                <w:rStyle w:val="normaltextrun"/>
                <w:rFonts w:ascii="Noto Sans" w:hAnsi="Noto Sans" w:cs="Noto Sans"/>
                <w:sz w:val="18"/>
                <w:szCs w:val="18"/>
              </w:rPr>
              <w:t xml:space="preserve">y hacia el trabajo propio, para promover la cooperación y fomentar un aprendizaje permanente en diferentes contextos, además de contribuir a responder a los retos del siglo XXI. </w:t>
            </w:r>
          </w:p>
          <w:p w14:paraId="67926AD9"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7719E311"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La tecnología entendida como el conjunto de teorías y de técnicas que permiten el aprovechamiento práctico del conocimiento científico junto con el carácter instrumental e interdisciplinario de la materia contribuye a la consecución de las competencias que conforman el </w:t>
            </w:r>
            <w:r w:rsidR="00241197">
              <w:rPr>
                <w:rStyle w:val="normaltextrun"/>
                <w:rFonts w:ascii="Noto Sans" w:hAnsi="Noto Sans" w:cs="Noto Sans"/>
                <w:sz w:val="18"/>
                <w:szCs w:val="18"/>
              </w:rPr>
              <w:t>Perfil de salida</w:t>
            </w:r>
            <w:r w:rsidRPr="008E39E9">
              <w:rPr>
                <w:rStyle w:val="normaltextrun"/>
                <w:rFonts w:ascii="Noto Sans" w:hAnsi="Noto Sans" w:cs="Noto Sans"/>
                <w:sz w:val="18"/>
                <w:szCs w:val="18"/>
              </w:rPr>
              <w:t xml:space="preserve"> de los alumnos al final de la educación básica y a la adquisición de los objetivos de la etapa. </w:t>
            </w:r>
          </w:p>
          <w:p w14:paraId="3728FF7C"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3ADDF8B6"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Las competencias específicas están estrechamente relacionadas con los ejes estructurales que vertebran la materia y que condicionan su proceso de enseñanza-aprendizaje. Estos ejes están constituidos por la aplicación de la resolución de problemas mediante un aprendizaje basado en el desarrollo de proyectos, el desarrollo del pensamiento computacional, la incorporación de las tecnologías digitales en los procesos de aprendizaje, la naturaleza interdisciplinaria propia de la tecnología, su aportación a la consecución de los Objetivos de Desarrollo Sostenible (ODS) y su conexión con el mundo real, </w:t>
            </w:r>
            <w:r w:rsidR="00463769">
              <w:rPr>
                <w:rStyle w:val="normaltextrun"/>
                <w:rFonts w:ascii="Noto Sans" w:hAnsi="Noto Sans" w:cs="Noto Sans"/>
                <w:sz w:val="18"/>
                <w:szCs w:val="18"/>
              </w:rPr>
              <w:t>así como</w:t>
            </w:r>
            <w:r w:rsidRPr="008E39E9">
              <w:rPr>
                <w:rStyle w:val="normaltextrun"/>
                <w:rFonts w:ascii="Noto Sans" w:hAnsi="Noto Sans" w:cs="Noto Sans"/>
                <w:sz w:val="18"/>
                <w:szCs w:val="18"/>
              </w:rPr>
              <w:t xml:space="preserve"> el fomento de actitudes como la creatividad, la cooperación, el desarrollo tecnológico sostenible o el emprendimiento. </w:t>
            </w:r>
          </w:p>
          <w:p w14:paraId="709B2E96"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0C5733D8"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Estos elementos, además, están concebidos de forma que los alumnos puedan movilizar conocimientos científicos y técnicos, aplicando metodologías de trabajo creativo para desarrollar ideas y soluciones innovadoras y sostenibles que respondan a necesidades o problemas planteados, aportando mejoras significativas con una actitud creativa y emprendedora. Así mismo, la materia permite que los alumnos puedan hacer un uso responsable y ético de las tecnologías digitales para aprender a lo largo de la vida y reflexionar de manera consciente, informada y crítica sobre la sociedad digital en la cual se encuentran inmersos, para afrontar situaciones y problemas habituales con éxito y responder de manera competente según el contexto. Entre estas situaciones y problemas hay que mencionar los que son generados por la producción y transmisión de información dudosa y noticias falsas, los relacionados con el logro de una comunicación eficaz en entornos digitales, el desarrollo tecnológico sostenible o los relativos a la automatización y programación de objetivos concretos, todos ellos aspectos necesarios para el ejercicio de una ciudadanía activa, crítica, ética y comprometida tanto con el ámbito local como el global. </w:t>
            </w:r>
          </w:p>
          <w:p w14:paraId="086CA8FC"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4B9B71E9"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En este sentido, ya en la Educación Primaria se hace referencia a la digitalización del entorno personal de aprendizaje, a los proyectos de diseño y al pensamiento computacional desde diferentes áreas para el desarrollo, entre otros, de la competencia digital. La materia «Tecnología y Digitalización» en la </w:t>
            </w:r>
            <w:r w:rsidR="006B37EE">
              <w:rPr>
                <w:rStyle w:val="normaltextrun"/>
                <w:rFonts w:ascii="Noto Sans" w:hAnsi="Noto Sans" w:cs="Noto Sans"/>
                <w:sz w:val="18"/>
                <w:szCs w:val="18"/>
              </w:rPr>
              <w:t>Educación Secundaria Obligatoria</w:t>
            </w:r>
            <w:r w:rsidRPr="008E39E9">
              <w:rPr>
                <w:rStyle w:val="normaltextrun"/>
                <w:rFonts w:ascii="Noto Sans" w:hAnsi="Noto Sans" w:cs="Noto Sans"/>
                <w:sz w:val="18"/>
                <w:szCs w:val="18"/>
              </w:rPr>
              <w:t xml:space="preserve"> parte, por lo tanto, de los niveles de logro adquiridos en la etapa anterior tanto en competencia digital, como en competencia matemática y competencia en ciencia, tecnología e ingeniería y contribuye al fomento de las vocaciones científico-tecnológicas, </w:t>
            </w:r>
            <w:r w:rsidR="002D0D02">
              <w:rPr>
                <w:rStyle w:val="normaltextrun"/>
                <w:rFonts w:ascii="Noto Sans" w:hAnsi="Noto Sans" w:cs="Noto Sans"/>
                <w:sz w:val="18"/>
                <w:szCs w:val="18"/>
              </w:rPr>
              <w:t>especialmente</w:t>
            </w:r>
            <w:r w:rsidRPr="008E39E9">
              <w:rPr>
                <w:rStyle w:val="normaltextrun"/>
                <w:rFonts w:ascii="Noto Sans" w:hAnsi="Noto Sans" w:cs="Noto Sans"/>
                <w:sz w:val="18"/>
                <w:szCs w:val="18"/>
              </w:rPr>
              <w:t xml:space="preserve"> entre las alumnas. </w:t>
            </w:r>
          </w:p>
          <w:p w14:paraId="256DD17C"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010A53B9"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Los criterios de evaluación, como indicadores que sirven para valorar el grado de logro de las competencias específicas, presentan un enfoque competencial en el que el desempeño tiene una gran relevancia, de forma que los aprendizajes se construyan en y desde la acción. </w:t>
            </w:r>
          </w:p>
          <w:p w14:paraId="043A933D"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562F3306"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Los saberes básicos de la materia se organizan en cinco bloques: «Proceso de resolución de problemas»; «Comunicación y difusión de ideas»; «Pensamiento computacional, programación y robótica»; «Digitalización del entorno personal de aprendizaje» y «Tecnología sostenible». </w:t>
            </w:r>
          </w:p>
          <w:p w14:paraId="6BC5446D"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09DF02FC"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La puesta en práctica del primer bloque, «Proceso de resolución de problemas», exige un componente científico y técnico y se debe considerar como un eje vertebrador a lo largo de toda la materia. En este bloque se trata el desarrollo de destrezas y métodos que permitan avanzar desde la identificación y formulación de un problema técnico, hasta su solución constructiva; todo ello, a través de un proceso planificado que busque la optimización de recursos y de soluciones. </w:t>
            </w:r>
          </w:p>
          <w:p w14:paraId="4B823AEA"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5E1AF3C7"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El bloque «Comunicación y difusión de ideas», que se refiere a aspectos propios de la cultura digital, implica el desarrollo de habilidades en la interacción personal mediante herramientas digitales. </w:t>
            </w:r>
          </w:p>
          <w:p w14:paraId="4B071227"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69503B7B"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El bloque «Pensamiento computacional, programación y robótica» incluye los fundamentos de algoritmia para el diseño y desarrollo de aplicaciones informáticas sencillas para ordenador y dispositivos móviles, y sigue con la automatización programada de procesos, la conexión de objetos cotidianos a Internet y la robótica. </w:t>
            </w:r>
          </w:p>
          <w:p w14:paraId="4606CB4E"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0DB23F37"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Un aspecto importante de la competencia digital se trata en el bloque «Digitalización del entorno personal de aprendizaje», enfocado a la configuración, ajuste y mantenimiento de equipos y aplicaciones para que sean de utilidad a los alumnos y optimicen su capacidad para el aprendizaje a lo largo de la vida. </w:t>
            </w:r>
          </w:p>
          <w:p w14:paraId="0A2FC639"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65D436BF"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Por último, en el bloque «Tecnología sostenible» se recogen los saberes necesarios para desarrollar proyectos que supongan poner en marcha acciones dirigidas al desarrollo de estrategias sostenibles, incorporando un punto de vista ético de la tecnología para solucionar problemas de cariz ecológico y social desde la transversalidad. </w:t>
            </w:r>
          </w:p>
          <w:p w14:paraId="19452684"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0CE3435D" w14:textId="77777777" w:rsidR="00C43B9D" w:rsidRPr="008E39E9" w:rsidRDefault="00C43B9D" w:rsidP="00C6603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sz w:val="18"/>
                <w:szCs w:val="18"/>
              </w:rPr>
              <w:t xml:space="preserve">El carácter esencialmente práctico de la materia y el enfoque competencial del </w:t>
            </w:r>
            <w:r w:rsidR="00366D56">
              <w:rPr>
                <w:rStyle w:val="normaltextrun"/>
                <w:rFonts w:ascii="Noto Sans" w:hAnsi="Noto Sans" w:cs="Noto Sans"/>
                <w:sz w:val="18"/>
                <w:szCs w:val="18"/>
              </w:rPr>
              <w:t>currículo</w:t>
            </w:r>
            <w:r w:rsidRPr="008E39E9">
              <w:rPr>
                <w:rStyle w:val="normaltextrun"/>
                <w:rFonts w:ascii="Noto Sans" w:hAnsi="Noto Sans" w:cs="Noto Sans"/>
                <w:sz w:val="18"/>
                <w:szCs w:val="18"/>
              </w:rPr>
              <w:t xml:space="preserve"> requieren metodologías específicas que lo fomenten, como la resolución de problemas basada en el desarrollo de proyectos, la implementación de sistemas tecnológicos (eléctricos, mecánicos, robóticos, etc.), la construcción de prototipos y otras estrategias que favorezcan el uso de aplicaciones digitales para el diseño, la simulación, el dimensionado, la comunicación o la difusión de ideas o soluciones, por ejemplo. Del mismo modo, la aplicación de diferentes técnicas de trabajo que se complementan, y la diversidad de situaciones que intervienen en la materia, deben promover la participación de los alumnos, favoreciendo una visión integral de la disciplina que resalte el trabajo colectivo como forma de afrontar los desafíos y retos tecnológicos que plantea nuestra sociedad para reducir la brecha digital y de género, prestando especial atención a la desaparición de estereotipos que dificultan la adquisición de competencias digitales en condiciones de igualdad. El desarrollo de esta materia implica una transferencia de conocimientos, destrezas y actitudes de otras disciplinas, lo cual requiere de una activación interrelacionada de los saberes básicos que, aunque se presentan diferenciados entre sí para dar especial relevancia a la resolución de problemas, la digitalización y el desarrollo sostenible, deben desarrollarse vinculados. Estos saberes no se deben entender de manera aislada y su tratamiento debe ser integral. Por ello, las diferentes situaciones deben plantear actividades en las que los saberes actúen como motor de desarrollo para hacer frente en las incertidumbres que genera el progreso tecnológico y la vida en una sociedad cada vez más digitalizada.</w:t>
            </w:r>
            <w:r w:rsidRPr="008E39E9">
              <w:rPr>
                <w:rStyle w:val="eop"/>
                <w:rFonts w:ascii="Noto Sans" w:hAnsi="Noto Sans" w:cs="Noto Sans"/>
                <w:sz w:val="18"/>
                <w:szCs w:val="18"/>
              </w:rPr>
              <w:t> </w:t>
            </w:r>
          </w:p>
        </w:tc>
      </w:tr>
    </w:tbl>
    <w:p w14:paraId="4C49E919"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p w14:paraId="4A803A53"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b/>
          <w:bCs/>
          <w:sz w:val="18"/>
          <w:szCs w:val="18"/>
        </w:rPr>
        <w:t>Competencias específicas</w:t>
      </w:r>
      <w:r w:rsidRPr="008E39E9">
        <w:rPr>
          <w:rStyle w:val="eop"/>
          <w:rFonts w:ascii="Noto Sans" w:hAnsi="Noto Sans" w:cs="Noto Sans"/>
          <w:sz w:val="18"/>
          <w:szCs w:val="18"/>
        </w:rPr>
        <w:t> </w:t>
      </w:r>
    </w:p>
    <w:p w14:paraId="344A5E9D"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5"/>
      </w:tblGrid>
      <w:tr w:rsidR="00C43B9D" w:rsidRPr="008E39E9" w14:paraId="7643C779"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241C8C6C"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CE 1 Buscar y seleccionar la información adecuada proveniente de diversas fuentes, de manera crítica y segura, aplicando procesos de investigación, métodos de análisis de productos y experimentando con herramientas de simulación, para definir problemas tecnológicos e iniciar procesos de creación de soluciones a partir de la información obtenida.</w:t>
            </w:r>
            <w:r w:rsidRPr="008E39E9">
              <w:rPr>
                <w:rFonts w:eastAsia="Times New Roman" w:cs="Noto Sans"/>
                <w:sz w:val="18"/>
                <w:szCs w:val="18"/>
                <w:lang w:eastAsia="es-ES"/>
              </w:rPr>
              <w:t> </w:t>
            </w:r>
          </w:p>
        </w:tc>
      </w:tr>
      <w:tr w:rsidR="00C43B9D" w:rsidRPr="008E39E9" w14:paraId="26E71380"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vAlign w:val="center"/>
            <w:hideMark/>
          </w:tcPr>
          <w:p w14:paraId="21486EA9"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Esta competencia específica aborda el primer reto de cualquier proyecto técnico: definir el problema o necesidad que hay que solucionar. Requiere investigar a partir de múltiples fuentes, evaluando la fiabilidad y la veracidad de la información obtenida con actitud crítica, siendo conscientes de los beneficios y riesgos del acceso abierto e ilimitado a la información que ofrece Internet (infoxicación, acceso a contenidos inadecuados, etc.). Además, la transmisión masiva de datos en dispositivos y aplicaciones c</w:t>
            </w:r>
            <w:r w:rsidR="001A08A2">
              <w:rPr>
                <w:rFonts w:eastAsia="Times New Roman" w:cs="Noto Sans"/>
                <w:sz w:val="18"/>
                <w:szCs w:val="18"/>
                <w:lang w:eastAsia="es-ES"/>
              </w:rPr>
              <w:t>onlleva</w:t>
            </w:r>
            <w:r w:rsidRPr="008E39E9">
              <w:rPr>
                <w:rFonts w:eastAsia="Times New Roman" w:cs="Noto Sans"/>
                <w:sz w:val="18"/>
                <w:szCs w:val="18"/>
                <w:lang w:eastAsia="es-ES"/>
              </w:rPr>
              <w:t xml:space="preserve"> la adopción de medidas preventivas para proteger los dispositivos, la salud y los datos personales, solicitando ayuda o denunciando de manera efectiva, ante amenazas a la privacidad y el bienestar personal (fraude, suplantación de identidad, ciberacoso…) y haciendo un uso ético y saludable de la tecnología implicada en todo momento. </w:t>
            </w:r>
          </w:p>
          <w:p w14:paraId="72CA0D0D"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w:t>
            </w:r>
          </w:p>
          <w:p w14:paraId="4C63ACC0"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Por otro lado, el análisis de objetos y de sistemas incluye el estudio de los materiales empleados en la fabricación de los diferentes elementos, las formas, el proceso de fabricación y el ensamblaje de los componentes. Se estudia el funcionamiento del producto, sus normas de uso, sus funciones y sus utilidades. De la misma forma se analizan sistemas tecnológicos, como pueden ser algoritmos de programación o productos digitales, diseñados con una finalidad concreta. El objetivo de este análisis es comprender las relaciones entre las características del producto analizado y las necesidades que cubre o los objetivos para los que fue creado, </w:t>
            </w:r>
            <w:r w:rsidR="00463769">
              <w:rPr>
                <w:rFonts w:eastAsia="Times New Roman" w:cs="Noto Sans"/>
                <w:sz w:val="18"/>
                <w:szCs w:val="18"/>
                <w:lang w:eastAsia="es-ES"/>
              </w:rPr>
              <w:t>así como</w:t>
            </w:r>
            <w:r w:rsidRPr="008E39E9">
              <w:rPr>
                <w:rFonts w:eastAsia="Times New Roman" w:cs="Noto Sans"/>
                <w:sz w:val="18"/>
                <w:szCs w:val="18"/>
                <w:lang w:eastAsia="es-ES"/>
              </w:rPr>
              <w:t xml:space="preserve"> valorar las repercusiones sociales positivas y negativas del producto o sistema y las consecuencias medioambientales de su proceso de fabricación o de su uso. </w:t>
            </w:r>
          </w:p>
        </w:tc>
      </w:tr>
      <w:tr w:rsidR="00C43B9D" w:rsidRPr="008E39E9" w14:paraId="039C053F"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vAlign w:val="center"/>
            <w:hideMark/>
          </w:tcPr>
          <w:p w14:paraId="09E3CF80"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CCL3, STEM2, CD1, CD4, CPSAA4, CE1. </w:t>
            </w:r>
          </w:p>
        </w:tc>
      </w:tr>
      <w:tr w:rsidR="00C43B9D" w:rsidRPr="008E39E9" w14:paraId="79A0BA1F"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1381E7A7"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CE 2 Abordar problemas tecnológicos con autonomía y actitud creativa, aplicando conocimientos interdisciplinares y trabajando de forma cooperativa y colaborativa, para diseñar y planificar soluciones a un problema o necesidad de forma eficaz, innovadora y sostenible.</w:t>
            </w:r>
            <w:r w:rsidRPr="008E39E9">
              <w:rPr>
                <w:rFonts w:eastAsia="Times New Roman" w:cs="Noto Sans"/>
                <w:sz w:val="18"/>
                <w:szCs w:val="18"/>
                <w:lang w:eastAsia="es-ES"/>
              </w:rPr>
              <w:t> </w:t>
            </w:r>
          </w:p>
        </w:tc>
      </w:tr>
      <w:tr w:rsidR="00C43B9D" w:rsidRPr="008E39E9" w14:paraId="5A856827"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vAlign w:val="center"/>
            <w:hideMark/>
          </w:tcPr>
          <w:p w14:paraId="261129E7"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Esta competencia se asocia con dos de los pilares estructurales de la materia, como son la creatividad y el emprendimiento, puesto que aporta técnicas y herramientas a los alumnos para idear y diseñar soluciones a problemas definidos que deben cumplir una serie de requisitos, y los orienta en la organización de las tareas que deben ejercer de manera personal o en grupo a lo largo del proceso de resolución creativa del problema. El desarrollo de esta competencia implica la planificación, la previsión de recursos sostenibles necesarios y el fomento del trabajo cooperativo en todo el proceso. Las metodologías o marcos de resolución de problemas tecnológicos requieren la puesta en marcha de una serie de actuaciones o fases secuenciales o cíclicas que marcan la dinámica del trabajo personal y en grupo. Tratar retos con el fin de obtener resultados concretos, garantizando el equilibrio entre el crecimiento económico, bienestar social y ambiental, aportando soluciones viables e idóneas, supone una actitud emprendedora, que estimula la creatividad y la capacidad de innovación. Así mismo, se promueven la autoevaluación y la coevaluación, estimando los resultados obtenidos a fin de continuar con ciclos de mejora continua. </w:t>
            </w:r>
          </w:p>
          <w:p w14:paraId="7B815975"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w:t>
            </w:r>
          </w:p>
          <w:p w14:paraId="2C51D5D7"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En este sentido, la combinación de conocimientos con ciertas destrezas y actitudes de carácter interdisciplinario, como por ejemplo la autonomía, la innovación, la creatividad, la valoración crítica de resultados, el trabajo cooperativo, la resiliencia y el emprendimiento, resultan imprescindibles para obtener resultados eficaces en la resolución de problemas. </w:t>
            </w:r>
          </w:p>
        </w:tc>
      </w:tr>
      <w:tr w:rsidR="00C43B9D" w:rsidRPr="008E39E9" w14:paraId="636AE6A0"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vAlign w:val="center"/>
            <w:hideMark/>
          </w:tcPr>
          <w:p w14:paraId="4AF99235"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CCL1, STEM1, STEM3, CD3, CPSAA3, CPSAA5, CE1, CE3. </w:t>
            </w:r>
          </w:p>
        </w:tc>
      </w:tr>
      <w:tr w:rsidR="00C43B9D" w:rsidRPr="008E39E9" w14:paraId="054D5F23"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171E6D22"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CE 3 Aplicar de forma apropiada y segura distintas técnicas y conocimientos interdisciplinares utilizando operadores, sistemas tecnológicos y herramientas, teniendo en cuenta la planificación y el diseño previo, para construir o fabricar soluciones tecnológicas y sostenibles que den respuesta a necesidades en diferentes contextos.</w:t>
            </w:r>
            <w:r w:rsidRPr="008E39E9">
              <w:rPr>
                <w:rFonts w:eastAsia="Times New Roman" w:cs="Noto Sans"/>
                <w:sz w:val="18"/>
                <w:szCs w:val="18"/>
                <w:lang w:eastAsia="es-ES"/>
              </w:rPr>
              <w:t> </w:t>
            </w:r>
          </w:p>
        </w:tc>
      </w:tr>
      <w:tr w:rsidR="00C43B9D" w:rsidRPr="008E39E9" w14:paraId="04D4FBBC"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vAlign w:val="center"/>
            <w:hideMark/>
          </w:tcPr>
          <w:p w14:paraId="04477485"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Esta competencia hace referencia, por un lado, a los procesos de construcción manual y la fabricación mecánica y, por otro, a la aplicación de los conocimientos relativos a operadores y sistemas tecnológicos (estructurales, mecánicos, eléctricos y electrónicos) necesarios para construir o fabricar prototipos en función de un diseño y planificación previos. Las diferentes actuaciones que se desencadenan en el proceso creativo traen consigo la intervención de conocimientos interdisciplinarios e integrados. </w:t>
            </w:r>
          </w:p>
          <w:p w14:paraId="444DCBA3" w14:textId="77777777" w:rsidR="00C43B9D" w:rsidRPr="008E39E9" w:rsidRDefault="00C43B9D" w:rsidP="00C6603D">
            <w:pPr>
              <w:textAlignment w:val="baseline"/>
              <w:rPr>
                <w:rFonts w:eastAsia="Times New Roman" w:cs="Noto Sans"/>
                <w:sz w:val="18"/>
                <w:szCs w:val="18"/>
                <w:lang w:eastAsia="es-ES"/>
              </w:rPr>
            </w:pPr>
          </w:p>
          <w:p w14:paraId="778A0454"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Así mismo, la aplicación de las normas de seguridad e higiene en el trabajo con materiales, herramientas y máquinas es fundamental para la salud de los alumnos y evita los riesgos inherentes a muchas de las técnicas que se deben emplear. Por otro lado, esta competencia requiere el desarrollo de habilidades y destrezas relacionadas con el uso de las herramientas, recursos e instrumentos necesarios (herramientas y máquinas manuales y digitales) y de actitudes vinculadas con la superación de dificultades, </w:t>
            </w:r>
            <w:r w:rsidR="00463769">
              <w:rPr>
                <w:rFonts w:eastAsia="Times New Roman" w:cs="Noto Sans"/>
                <w:sz w:val="18"/>
                <w:szCs w:val="18"/>
                <w:lang w:eastAsia="es-ES"/>
              </w:rPr>
              <w:t>así como</w:t>
            </w:r>
            <w:r w:rsidRPr="008E39E9">
              <w:rPr>
                <w:rFonts w:eastAsia="Times New Roman" w:cs="Noto Sans"/>
                <w:sz w:val="18"/>
                <w:szCs w:val="18"/>
                <w:lang w:eastAsia="es-ES"/>
              </w:rPr>
              <w:t xml:space="preserve"> la motivación y el interés por el trabajo y su calidad. </w:t>
            </w:r>
          </w:p>
        </w:tc>
      </w:tr>
      <w:tr w:rsidR="00C43B9D" w:rsidRPr="008E39E9" w14:paraId="5A4BF514"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vAlign w:val="center"/>
            <w:hideMark/>
          </w:tcPr>
          <w:p w14:paraId="79CA2074"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STEM2, STEM3, STEM5, CD5, CPSAA1, CE3 y CCEC3. </w:t>
            </w:r>
          </w:p>
        </w:tc>
      </w:tr>
      <w:tr w:rsidR="00C43B9D" w:rsidRPr="008E39E9" w14:paraId="123BE511"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2F05F2AF"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 xml:space="preserve">CE 4 Describir, representar e intercambiar ideas o soluciones a problemas tecnológicos o digitales, utilizando medios de representación, simbología y vocabulario adecuados, </w:t>
            </w:r>
            <w:r w:rsidR="00463769">
              <w:rPr>
                <w:rFonts w:eastAsia="Times New Roman" w:cs="Noto Sans"/>
                <w:b/>
                <w:bCs/>
                <w:sz w:val="18"/>
                <w:szCs w:val="18"/>
                <w:lang w:eastAsia="es-ES"/>
              </w:rPr>
              <w:t>así como</w:t>
            </w:r>
            <w:r w:rsidRPr="008E39E9">
              <w:rPr>
                <w:rFonts w:eastAsia="Times New Roman" w:cs="Noto Sans"/>
                <w:b/>
                <w:bCs/>
                <w:sz w:val="18"/>
                <w:szCs w:val="18"/>
                <w:lang w:eastAsia="es-ES"/>
              </w:rPr>
              <w:t xml:space="preserve"> los instrumentos y recursos disponibles, valorando la utilidad de las herramientas digitales para comunicar y difundir información y propuestas.</w:t>
            </w:r>
            <w:r w:rsidRPr="008E39E9">
              <w:rPr>
                <w:rFonts w:eastAsia="Times New Roman" w:cs="Noto Sans"/>
                <w:sz w:val="18"/>
                <w:szCs w:val="18"/>
                <w:lang w:eastAsia="es-ES"/>
              </w:rPr>
              <w:t> </w:t>
            </w:r>
          </w:p>
        </w:tc>
      </w:tr>
      <w:tr w:rsidR="00C43B9D" w:rsidRPr="008E39E9" w14:paraId="0E526D51"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vAlign w:val="center"/>
            <w:hideMark/>
          </w:tcPr>
          <w:p w14:paraId="1ECF6737"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La competencia abarca los aspectos necesarios para la comunicación y expresión de ideas, la exposición de propuestas, representación de diseños, manifestación de opiniones, etc. Así mismo, incluye la comunicación y difusión de documentación técnica relativa al proceso. En consecuencia, esta competencia requiere del uso adecuado del lenguaje y de la incorporación de la expresión gráfica y terminología tecnológica, matemática y científica en las exposiciones para garantizar la comunicación eficaz y adecuada entre el emisor y el receptor. En este aspecto, se debe tener en cuenta la aplicación de herramientas digitales tanto en la elaboración de la información como en cuanto a los propios canales de comunicación.</w:t>
            </w:r>
          </w:p>
          <w:p w14:paraId="15B758A3" w14:textId="77777777" w:rsidR="00C43B9D" w:rsidRPr="008E39E9" w:rsidRDefault="00C43B9D" w:rsidP="00C6603D">
            <w:pPr>
              <w:textAlignment w:val="baseline"/>
              <w:rPr>
                <w:rFonts w:eastAsia="Times New Roman" w:cs="Noto Sans"/>
                <w:sz w:val="18"/>
                <w:szCs w:val="18"/>
                <w:lang w:eastAsia="es-ES"/>
              </w:rPr>
            </w:pPr>
          </w:p>
          <w:p w14:paraId="35D02CC6"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Ello implica una actitud responsable y de respeto hacia los protocolos establecidos en el trabajo cooperativo y colaborativo, extensible tanto al contexto presencial como a las actuaciones en la red, lo que supone interactuar mediante herramientas digitales –como plataformas virtuales o redes sociales– para comunicarse, compartir datos e información y trabajar colaborativamente, aplicando los códigos de comunicación y comportamiento específicos del ámbito digital: la denominada etiqueta digital.</w:t>
            </w:r>
          </w:p>
        </w:tc>
      </w:tr>
      <w:tr w:rsidR="00C43B9D" w:rsidRPr="008E39E9" w14:paraId="104EF567"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vAlign w:val="center"/>
            <w:hideMark/>
          </w:tcPr>
          <w:p w14:paraId="0B38778C"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CCL1, STEM4, CD3, CCEC3 y CCEC4. </w:t>
            </w:r>
          </w:p>
        </w:tc>
      </w:tr>
      <w:tr w:rsidR="00C43B9D" w:rsidRPr="008E39E9" w14:paraId="0580D7CC"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0292518"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CE 5 Desarrollar algoritmos y aplicaciones informáticas en distintos entornos, aplicando los principios del pensamiento computacional e incorporando las tecnologías emergentes, para crear soluciones a problemas concretos, automatizar procesos y aplicarlos en sistemas de control o en robótica.</w:t>
            </w:r>
            <w:r w:rsidRPr="008E39E9">
              <w:rPr>
                <w:rFonts w:eastAsia="Times New Roman" w:cs="Noto Sans"/>
                <w:sz w:val="18"/>
                <w:szCs w:val="18"/>
                <w:lang w:eastAsia="es-ES"/>
              </w:rPr>
              <w:t> </w:t>
            </w:r>
          </w:p>
        </w:tc>
      </w:tr>
      <w:tr w:rsidR="00C43B9D" w:rsidRPr="008E39E9" w14:paraId="0AD88A84"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vAlign w:val="center"/>
            <w:hideMark/>
          </w:tcPr>
          <w:p w14:paraId="3AE36AED"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Esta competencia hace referencia a la aplicación de los principios del pensamiento computacional en el proceso creativo, es decir, implica la puesta en marcha de procesos ordenados que incluyen la descomposición del problema planteado, la estructuración de la información, la modelización del problema, la secuenciación del proceso y el diseño de algoritmos para implementarlos en un programa informático. De esta forma, la competencia está enfocada al diseño y activación de algoritmos planteados para conseguir un objetivo concreto. Ejemplos de este objetivo pueden ser el desarrollo de una aplicación informática, la automatización de un proceso o el desarrollo del sistema de control de una máquina, en el cual intervengan diferentes entradas y salidas que queden gobernadas por un algoritmo. Es decir, la aplicación de la tecnología digital en el control de objetos o máquinas, automatizando rutinas y facilitando la actuación integrada con los objetos, incluyendo los sistemas controlados mediante la programación de una tarjeta controladora o los sistemas robóticos. De esta forma, se presenta una oportunidad de aprendizaje integral de la materia, en la que se engloban los diferentes aspectos del diseño y construcción de soluciones tecnológicas en las cuales intervienen tanto elementos digitales como no digitales. </w:t>
            </w:r>
          </w:p>
          <w:p w14:paraId="4189DA51"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w:t>
            </w:r>
          </w:p>
          <w:p w14:paraId="6089358F"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Además, se debe considerar el alcance de las tecnologías emergentes como son el Internet de las cosas, </w:t>
            </w:r>
            <w:r w:rsidRPr="008E39E9">
              <w:rPr>
                <w:rFonts w:eastAsia="Times New Roman" w:cs="Noto Sans"/>
                <w:i/>
                <w:sz w:val="18"/>
                <w:szCs w:val="18"/>
                <w:lang w:eastAsia="es-ES"/>
              </w:rPr>
              <w:t>big data</w:t>
            </w:r>
            <w:r w:rsidRPr="008E39E9">
              <w:rPr>
                <w:rFonts w:eastAsia="Times New Roman" w:cs="Noto Sans"/>
                <w:sz w:val="18"/>
                <w:szCs w:val="18"/>
                <w:lang w:eastAsia="es-ES"/>
              </w:rPr>
              <w:t xml:space="preserve"> o la inteligencia artificial (IA), ya presentes en nuestras vidas de manera cotidiana. Las herramientas actuales permiten la incorporación en el proceso creativo, aproximando los alumnos y proporcionándolos un enfoque técnico de sus fundamentos. </w:t>
            </w:r>
          </w:p>
        </w:tc>
      </w:tr>
      <w:tr w:rsidR="00C43B9D" w:rsidRPr="008E39E9" w14:paraId="1FDE98F7"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vAlign w:val="center"/>
            <w:hideMark/>
          </w:tcPr>
          <w:p w14:paraId="30469C15"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CP2, STEM1, STEM3, CD5, CPSAA5, CE3. </w:t>
            </w:r>
          </w:p>
        </w:tc>
      </w:tr>
      <w:tr w:rsidR="00C43B9D" w:rsidRPr="008E39E9" w14:paraId="20D89B1A" w14:textId="77777777" w:rsidTr="004D6636">
        <w:trPr>
          <w:trHeight w:val="300"/>
        </w:trPr>
        <w:tc>
          <w:tcPr>
            <w:tcW w:w="870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399EEC36"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b/>
                <w:bCs/>
                <w:sz w:val="18"/>
                <w:szCs w:val="18"/>
                <w:lang w:eastAsia="es-ES"/>
              </w:rPr>
              <w:t>CE 6 Comprender los fundamentos del funcionamiento de los dispositivos y aplicaciones habituales de su entorno digital de aprendizaje, analizando sus componentes y funciones y ajustándolos a sus necesidades, para hacer un uso más eficiente y seguro de los mismos y para detectar y resolver problemas técnicos sencillos.</w:t>
            </w:r>
            <w:r w:rsidRPr="008E39E9">
              <w:rPr>
                <w:rFonts w:eastAsia="Times New Roman" w:cs="Noto Sans"/>
                <w:sz w:val="18"/>
                <w:szCs w:val="18"/>
                <w:lang w:eastAsia="es-ES"/>
              </w:rPr>
              <w:t> </w:t>
            </w:r>
          </w:p>
        </w:tc>
      </w:tr>
      <w:tr w:rsidR="00C43B9D" w:rsidRPr="008E39E9" w14:paraId="41EBC786"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vAlign w:val="center"/>
            <w:hideMark/>
          </w:tcPr>
          <w:p w14:paraId="30C2F2DD"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Esta competencia hace referencia al conocimiento, uso seguro y mantenimiento de los distintos elementos que se engloban en el entorno digital de aprendizaje. El aumento actual de la presencia de la tecnología en nuestras vidas hace necesaria la integración de las herramientas digitales en el proceso de aprendizaje permanente. Por ello, esta competencia engloba la comprensión del funcionamiento de los dispositivos implicados en el proceso, </w:t>
            </w:r>
            <w:r w:rsidR="00463769">
              <w:rPr>
                <w:rFonts w:eastAsia="Times New Roman" w:cs="Noto Sans"/>
                <w:sz w:val="18"/>
                <w:szCs w:val="18"/>
                <w:lang w:eastAsia="es-ES"/>
              </w:rPr>
              <w:t>así como</w:t>
            </w:r>
            <w:r w:rsidRPr="008E39E9">
              <w:rPr>
                <w:rFonts w:eastAsia="Times New Roman" w:cs="Noto Sans"/>
                <w:sz w:val="18"/>
                <w:szCs w:val="18"/>
                <w:lang w:eastAsia="es-ES"/>
              </w:rPr>
              <w:t xml:space="preserve"> la identificación de pequeñas incidencias. Para ello se hace necesario un conocimiento de la arquitectura del </w:t>
            </w:r>
            <w:r w:rsidRPr="008E39E9">
              <w:rPr>
                <w:rFonts w:eastAsia="Times New Roman" w:cs="Noto Sans"/>
                <w:i/>
                <w:sz w:val="18"/>
                <w:szCs w:val="18"/>
                <w:lang w:eastAsia="es-ES"/>
              </w:rPr>
              <w:t>hardware</w:t>
            </w:r>
            <w:r w:rsidRPr="008E39E9">
              <w:rPr>
                <w:rFonts w:eastAsia="Times New Roman" w:cs="Noto Sans"/>
                <w:sz w:val="18"/>
                <w:szCs w:val="18"/>
                <w:lang w:eastAsia="es-ES"/>
              </w:rPr>
              <w:t xml:space="preserve"> empleado, de sus elementos y de sus funciones dentro del dispositivo. Por otro lado, las aplicaciones de software incluidas en el entorno digital de aprendizaje requieren una configuración y ajuste adaptados a las necesidades personales del usuario. Es evidente la necesidad de comprender los fundamentos de estos elementos y sus funcionalidades, </w:t>
            </w:r>
            <w:r w:rsidR="00463769">
              <w:rPr>
                <w:rFonts w:eastAsia="Times New Roman" w:cs="Noto Sans"/>
                <w:sz w:val="18"/>
                <w:szCs w:val="18"/>
                <w:lang w:eastAsia="es-ES"/>
              </w:rPr>
              <w:t>así como</w:t>
            </w:r>
            <w:r w:rsidRPr="008E39E9">
              <w:rPr>
                <w:rFonts w:eastAsia="Times New Roman" w:cs="Noto Sans"/>
                <w:sz w:val="18"/>
                <w:szCs w:val="18"/>
                <w:lang w:eastAsia="es-ES"/>
              </w:rPr>
              <w:t xml:space="preserve"> su aplicación y transferencia en diferentes contextos para favorecer un aprendizaje permanente. </w:t>
            </w:r>
          </w:p>
        </w:tc>
      </w:tr>
      <w:tr w:rsidR="00C43B9D" w:rsidRPr="008E39E9" w14:paraId="2835E0D1"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vAlign w:val="center"/>
            <w:hideMark/>
          </w:tcPr>
          <w:p w14:paraId="0D524536"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CP2, CD2, CD4, CD5, CPSAA4, CPSAA5. </w:t>
            </w:r>
          </w:p>
        </w:tc>
      </w:tr>
      <w:tr w:rsidR="00C43B9D" w:rsidRPr="008E39E9" w14:paraId="7CD822D3" w14:textId="77777777" w:rsidTr="004D6636">
        <w:trPr>
          <w:trHeight w:val="382"/>
        </w:trPr>
        <w:tc>
          <w:tcPr>
            <w:tcW w:w="870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35FE6E3E" w14:textId="77777777" w:rsidR="00C43B9D" w:rsidRPr="008E39E9" w:rsidRDefault="00C43B9D" w:rsidP="00C6603D">
            <w:pPr>
              <w:textAlignment w:val="baseline"/>
              <w:rPr>
                <w:rFonts w:eastAsia="Times New Roman" w:cs="Noto Sans"/>
                <w:sz w:val="18"/>
                <w:szCs w:val="18"/>
                <w:lang w:eastAsia="es-ES"/>
              </w:rPr>
            </w:pPr>
            <w:bookmarkStart w:id="99" w:name="_Hlk198548701"/>
            <w:bookmarkStart w:id="100" w:name="_Hlk198548844"/>
            <w:r w:rsidRPr="008E39E9">
              <w:rPr>
                <w:rFonts w:eastAsia="Times New Roman" w:cs="Noto Sans"/>
                <w:b/>
                <w:bCs/>
                <w:sz w:val="18"/>
                <w:szCs w:val="18"/>
                <w:lang w:eastAsia="es-ES"/>
              </w:rPr>
              <w:t>CE 7 Hacer un uso responsable y ético de la tecnología, mostrando interés por un desarrollo sostenible, identificando sus repercusiones y valorando la contribución de las tecnologías emergentes, para identificar las aportaciones y el impacto del desarrollo tecnológico en la sociedad y en el entorno</w:t>
            </w:r>
            <w:bookmarkEnd w:id="99"/>
            <w:r w:rsidRPr="008E39E9">
              <w:rPr>
                <w:rFonts w:eastAsia="Times New Roman" w:cs="Noto Sans"/>
                <w:b/>
                <w:bCs/>
                <w:sz w:val="18"/>
                <w:szCs w:val="18"/>
                <w:lang w:eastAsia="es-ES"/>
              </w:rPr>
              <w:t>.</w:t>
            </w:r>
            <w:bookmarkEnd w:id="100"/>
          </w:p>
        </w:tc>
      </w:tr>
      <w:tr w:rsidR="00C43B9D" w:rsidRPr="008E39E9" w14:paraId="1B73D427"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vAlign w:val="center"/>
            <w:hideMark/>
          </w:tcPr>
          <w:p w14:paraId="0ABD04D9"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Esta competencia específica hace referencia a la utilización de la tecnología con actitud ética, responsable y sostenible y a la habilidad para analizar y valorar el desarrollo tecnológico y su influencia en la sociedad y en la sostenibilidad ambiental. Se refiere también a la comprensión del proceso por el que la tecnología ha ido resolviendo las necesidades de las personas a lo largo de la historia, incluyendo las aportaciones de la tecnología tanto a la mejora de las condiciones de vida como al diseño de soluciones para reducir el impacto que su propio uso puede provocar en la sociedad y en la sostenibilidad ambiental.</w:t>
            </w:r>
          </w:p>
          <w:p w14:paraId="106FA69E" w14:textId="77777777" w:rsidR="00C43B9D" w:rsidRPr="008E39E9" w:rsidRDefault="00C43B9D" w:rsidP="00C6603D">
            <w:pPr>
              <w:textAlignment w:val="baseline"/>
              <w:rPr>
                <w:rFonts w:eastAsia="Times New Roman" w:cs="Noto Sans"/>
                <w:sz w:val="18"/>
                <w:szCs w:val="18"/>
                <w:lang w:eastAsia="es-ES"/>
              </w:rPr>
            </w:pPr>
          </w:p>
          <w:p w14:paraId="2657AE34"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 xml:space="preserve">La eclosión de nuevas tecnologías digitales y su uso generalizado y cotidiano hace necesario el análisis y valoración de la contribución de estas tecnologías emergentes al desarrollo sostenible, aspecto esencial para ejercer una ciudadanía digital responsable y en el que esta competencia específica se focaliza. En esta línea, se incluye la valoración de las condiciones y consecuencias ecosociales del desarrollo tecnológico, </w:t>
            </w:r>
            <w:r w:rsidR="00463769">
              <w:rPr>
                <w:rFonts w:eastAsia="Times New Roman" w:cs="Noto Sans"/>
                <w:sz w:val="18"/>
                <w:szCs w:val="18"/>
                <w:lang w:eastAsia="es-ES"/>
              </w:rPr>
              <w:t>así como</w:t>
            </w:r>
            <w:r w:rsidRPr="008E39E9">
              <w:rPr>
                <w:rFonts w:eastAsia="Times New Roman" w:cs="Noto Sans"/>
                <w:sz w:val="18"/>
                <w:szCs w:val="18"/>
                <w:lang w:eastAsia="es-ES"/>
              </w:rPr>
              <w:t xml:space="preserve"> los cambios ocasionados en la vida social y organización del trabajo por la implantación de tecnologías de la comunicación, robótica, inteligencia artificial, etc.</w:t>
            </w:r>
          </w:p>
          <w:p w14:paraId="0CC2BA37" w14:textId="77777777" w:rsidR="00C43B9D" w:rsidRPr="008E39E9" w:rsidRDefault="00C43B9D" w:rsidP="00C6603D">
            <w:pPr>
              <w:textAlignment w:val="baseline"/>
              <w:rPr>
                <w:rFonts w:eastAsia="Times New Roman" w:cs="Noto Sans"/>
                <w:sz w:val="18"/>
                <w:szCs w:val="18"/>
                <w:lang w:eastAsia="es-ES"/>
              </w:rPr>
            </w:pPr>
          </w:p>
          <w:p w14:paraId="256E81BC"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En definitiva, el desarrollo de esta competencia específica implica que el alumnado desarrolle actitudes de interés y curiosidad por la evolución de las tecnologías digitales, a la vez que por el desarrollo sostenible y el uso ético de las mismas. </w:t>
            </w:r>
          </w:p>
        </w:tc>
      </w:tr>
      <w:tr w:rsidR="00C43B9D" w:rsidRPr="008E39E9" w14:paraId="719D0038" w14:textId="77777777" w:rsidTr="00C6603D">
        <w:trPr>
          <w:trHeight w:val="300"/>
        </w:trPr>
        <w:tc>
          <w:tcPr>
            <w:tcW w:w="8700" w:type="dxa"/>
            <w:tcBorders>
              <w:top w:val="single" w:sz="6" w:space="0" w:color="auto"/>
              <w:left w:val="single" w:sz="6" w:space="0" w:color="auto"/>
              <w:bottom w:val="single" w:sz="6" w:space="0" w:color="auto"/>
              <w:right w:val="single" w:sz="6" w:space="0" w:color="auto"/>
            </w:tcBorders>
            <w:vAlign w:val="center"/>
            <w:hideMark/>
          </w:tcPr>
          <w:p w14:paraId="459EA140" w14:textId="77777777" w:rsidR="00C43B9D" w:rsidRPr="008E39E9" w:rsidRDefault="00C43B9D" w:rsidP="00C6603D">
            <w:pPr>
              <w:textAlignment w:val="baseline"/>
              <w:rPr>
                <w:rFonts w:eastAsia="Times New Roman" w:cs="Noto Sans"/>
                <w:sz w:val="18"/>
                <w:szCs w:val="18"/>
                <w:lang w:eastAsia="es-ES"/>
              </w:rPr>
            </w:pPr>
            <w:r w:rsidRPr="008E39E9">
              <w:rPr>
                <w:rFonts w:eastAsia="Times New Roman" w:cs="Noto Sans"/>
                <w:sz w:val="18"/>
                <w:szCs w:val="18"/>
                <w:lang w:eastAsia="es-ES"/>
              </w:rPr>
              <w:t>Descriptores que se ligan a esta competencia específica: STEM2, STEM5, CD4 y CC4. </w:t>
            </w:r>
          </w:p>
        </w:tc>
      </w:tr>
    </w:tbl>
    <w:p w14:paraId="2F1E5ABB"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p w14:paraId="3A8B9179"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b/>
          <w:bCs/>
          <w:sz w:val="18"/>
          <w:szCs w:val="18"/>
        </w:rPr>
        <w:t xml:space="preserve">Criterios de evaluación </w:t>
      </w:r>
    </w:p>
    <w:p w14:paraId="1758AB1F"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3FA987C6" w14:textId="77777777" w:rsidR="00C43B9D" w:rsidRPr="008E39E9" w:rsidRDefault="00C43B9D" w:rsidP="00C43B9D">
      <w:pPr>
        <w:pStyle w:val="paragraph"/>
        <w:spacing w:beforeAutospacing="0" w:afterAutospacing="0"/>
        <w:textAlignment w:val="baseline"/>
        <w:rPr>
          <w:rStyle w:val="normaltextrun"/>
          <w:rFonts w:ascii="Noto Sans" w:hAnsi="Noto Sans" w:cs="Noto Sans"/>
          <w:sz w:val="18"/>
          <w:szCs w:val="18"/>
        </w:rPr>
      </w:pPr>
      <w:r w:rsidRPr="008E39E9">
        <w:rPr>
          <w:rStyle w:val="normaltextrun"/>
          <w:rFonts w:ascii="Noto Sans" w:hAnsi="Noto Sans" w:cs="Noto Sans"/>
          <w:sz w:val="18"/>
          <w:szCs w:val="18"/>
        </w:rPr>
        <w:t>Se establecen los criterios de evaluación (CA) de cada una de las competencias específicas (CE), junto con unas aclaraciones orientativas para desarrollarlos.</w:t>
      </w:r>
    </w:p>
    <w:p w14:paraId="65CA83A7" w14:textId="77777777" w:rsidR="00C43B9D" w:rsidRPr="008E39E9" w:rsidRDefault="00C43B9D" w:rsidP="00C43B9D">
      <w:pPr>
        <w:pStyle w:val="paragraph"/>
        <w:spacing w:beforeAutospacing="0" w:afterAutospacing="0"/>
        <w:textAlignment w:val="baseline"/>
        <w:rPr>
          <w:rStyle w:val="normaltextrun"/>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94"/>
      </w:tblGrid>
      <w:tr w:rsidR="00C43B9D" w:rsidRPr="008E39E9" w14:paraId="489A45AF" w14:textId="77777777" w:rsidTr="004D6636">
        <w:tc>
          <w:tcPr>
            <w:tcW w:w="84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299DDF" w14:textId="77777777" w:rsidR="00C43B9D" w:rsidRPr="008E39E9" w:rsidRDefault="00C43B9D" w:rsidP="00C6603D">
            <w:pPr>
              <w:rPr>
                <w:rFonts w:eastAsia="Noto Sans" w:cs="Noto Sans"/>
                <w:b/>
                <w:bCs/>
                <w:sz w:val="18"/>
                <w:szCs w:val="18"/>
              </w:rPr>
            </w:pPr>
            <w:r w:rsidRPr="008E39E9">
              <w:rPr>
                <w:rFonts w:cs="Noto Sans"/>
                <w:b/>
                <w:bCs/>
                <w:sz w:val="18"/>
                <w:szCs w:val="18"/>
              </w:rPr>
              <w:t>CE 1 Buscar y seleccionar la información adecuada proveniente de diversas fuentes, de manera crítica y segura, aplicando procesos de investigación, métodos de análisis de productos y experimentando con herramientas de simulación, para definir problemas tecnológicos e iniciar procesos de creación de soluciones a partir de la información obtenida.</w:t>
            </w:r>
          </w:p>
        </w:tc>
      </w:tr>
      <w:tr w:rsidR="00C43B9D" w:rsidRPr="008E39E9" w14:paraId="262088F5" w14:textId="77777777" w:rsidTr="004D6636">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7023F6" w14:textId="77777777" w:rsidR="00C43B9D" w:rsidRPr="008E39E9" w:rsidRDefault="00C43B9D" w:rsidP="00C6603D">
            <w:pPr>
              <w:rPr>
                <w:rFonts w:eastAsia="Noto Sans" w:cs="Noto Sans"/>
                <w:b/>
                <w:bCs/>
                <w:sz w:val="18"/>
                <w:szCs w:val="18"/>
              </w:rPr>
            </w:pPr>
            <w:r w:rsidRPr="008E39E9">
              <w:rPr>
                <w:rFonts w:cs="Noto Sans"/>
                <w:sz w:val="18"/>
                <w:szCs w:val="18"/>
              </w:rPr>
              <w:t>CA 1.1 Definir problemas o necesidades planteadas, buscando y contrastando información procedente de diferentes fuentes de manera crítica, evaluando su fiabilidad y pertinencia.</w:t>
            </w:r>
          </w:p>
        </w:tc>
      </w:tr>
      <w:tr w:rsidR="00C43B9D" w:rsidRPr="008E39E9" w14:paraId="4164E074"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4932EAC2" w14:textId="77777777" w:rsidR="00C43B9D" w:rsidRPr="008E39E9" w:rsidRDefault="00C43B9D" w:rsidP="00CB5D8D">
            <w:pPr>
              <w:numPr>
                <w:ilvl w:val="0"/>
                <w:numId w:val="719"/>
              </w:numPr>
              <w:contextualSpacing/>
              <w:rPr>
                <w:rFonts w:eastAsia="Noto Sans" w:cs="Noto Sans"/>
                <w:b/>
                <w:bCs/>
                <w:kern w:val="2"/>
                <w:sz w:val="18"/>
                <w:szCs w:val="18"/>
              </w:rPr>
            </w:pPr>
            <w:r w:rsidRPr="008E39E9">
              <w:rPr>
                <w:rFonts w:cs="Noto Sans"/>
                <w:kern w:val="2"/>
                <w:sz w:val="18"/>
                <w:szCs w:val="18"/>
              </w:rPr>
              <w:t>Plantear de manera clara el problema para resolver o la necesidad para atender.</w:t>
            </w:r>
          </w:p>
        </w:tc>
      </w:tr>
      <w:tr w:rsidR="00C43B9D" w:rsidRPr="008E39E9" w14:paraId="6491F1B2" w14:textId="77777777" w:rsidTr="00C6603D">
        <w:tc>
          <w:tcPr>
            <w:tcW w:w="8494" w:type="dxa"/>
            <w:tcBorders>
              <w:top w:val="single" w:sz="4" w:space="0" w:color="auto"/>
              <w:left w:val="single" w:sz="4" w:space="0" w:color="auto"/>
              <w:bottom w:val="single" w:sz="4" w:space="0" w:color="auto"/>
              <w:right w:val="single" w:sz="4" w:space="0" w:color="auto"/>
            </w:tcBorders>
            <w:vAlign w:val="center"/>
            <w:hideMark/>
          </w:tcPr>
          <w:p w14:paraId="5603A306" w14:textId="77777777" w:rsidR="00C43B9D" w:rsidRPr="008E39E9" w:rsidRDefault="00C43B9D" w:rsidP="00CB5D8D">
            <w:pPr>
              <w:numPr>
                <w:ilvl w:val="0"/>
                <w:numId w:val="719"/>
              </w:numPr>
              <w:contextualSpacing/>
              <w:rPr>
                <w:rFonts w:eastAsia="Noto Sans" w:cs="Noto Sans"/>
                <w:b/>
                <w:bCs/>
                <w:kern w:val="2"/>
                <w:sz w:val="18"/>
                <w:szCs w:val="18"/>
              </w:rPr>
            </w:pPr>
            <w:r w:rsidRPr="008E39E9">
              <w:rPr>
                <w:rFonts w:cs="Noto Sans"/>
                <w:kern w:val="2"/>
                <w:sz w:val="18"/>
                <w:szCs w:val="18"/>
              </w:rPr>
              <w:t>Buscar información en libros, Internet u otras fuentes asegurándose de que sean fiables.</w:t>
            </w:r>
          </w:p>
        </w:tc>
      </w:tr>
      <w:tr w:rsidR="00C43B9D" w:rsidRPr="008E39E9" w14:paraId="6001D290" w14:textId="77777777" w:rsidTr="00C6603D">
        <w:tc>
          <w:tcPr>
            <w:tcW w:w="8494" w:type="dxa"/>
            <w:tcBorders>
              <w:top w:val="single" w:sz="4" w:space="0" w:color="auto"/>
              <w:left w:val="single" w:sz="4" w:space="0" w:color="auto"/>
              <w:bottom w:val="single" w:sz="4" w:space="0" w:color="auto"/>
              <w:right w:val="single" w:sz="4" w:space="0" w:color="auto"/>
            </w:tcBorders>
            <w:vAlign w:val="center"/>
            <w:hideMark/>
          </w:tcPr>
          <w:p w14:paraId="4DF235AB" w14:textId="77777777" w:rsidR="00C43B9D" w:rsidRPr="008E39E9" w:rsidRDefault="00C43B9D" w:rsidP="00CB5D8D">
            <w:pPr>
              <w:numPr>
                <w:ilvl w:val="0"/>
                <w:numId w:val="719"/>
              </w:numPr>
              <w:contextualSpacing/>
              <w:rPr>
                <w:rFonts w:eastAsia="Noto Sans" w:cs="Noto Sans"/>
                <w:b/>
                <w:bCs/>
                <w:kern w:val="2"/>
                <w:sz w:val="18"/>
                <w:szCs w:val="18"/>
              </w:rPr>
            </w:pPr>
            <w:r w:rsidRPr="008E39E9">
              <w:rPr>
                <w:rFonts w:cs="Noto Sans"/>
                <w:kern w:val="2"/>
                <w:sz w:val="18"/>
                <w:szCs w:val="18"/>
              </w:rPr>
              <w:t>Analizar la información encontrada, contrastarla con varias fuentes y escoger la más útil y de confianza.</w:t>
            </w:r>
          </w:p>
        </w:tc>
      </w:tr>
      <w:tr w:rsidR="00C43B9D" w:rsidRPr="008E39E9" w14:paraId="7A664194" w14:textId="77777777" w:rsidTr="004D6636">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F7B84D" w14:textId="77777777" w:rsidR="00C43B9D" w:rsidRPr="008E39E9" w:rsidRDefault="00C43B9D" w:rsidP="00C6603D">
            <w:pPr>
              <w:rPr>
                <w:rFonts w:eastAsia="Noto Sans" w:cs="Noto Sans"/>
                <w:b/>
                <w:bCs/>
                <w:sz w:val="18"/>
                <w:szCs w:val="18"/>
              </w:rPr>
            </w:pPr>
            <w:r w:rsidRPr="008E39E9">
              <w:rPr>
                <w:rFonts w:cs="Noto Sans"/>
                <w:sz w:val="18"/>
                <w:szCs w:val="18"/>
              </w:rPr>
              <w:t>CA 1.2 Comprender y examinar productos tecnológicos de uso habitual a través del análisis de objetos y sistemas, empleando el método científico y utilizando herramientas de simulación en la construcción de conocimiento.</w:t>
            </w:r>
          </w:p>
        </w:tc>
      </w:tr>
      <w:tr w:rsidR="00C43B9D" w:rsidRPr="008E39E9" w14:paraId="459FECD8"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3FEEC247" w14:textId="77777777" w:rsidR="00C43B9D" w:rsidRPr="008E39E9" w:rsidRDefault="00C43B9D" w:rsidP="00CB5D8D">
            <w:pPr>
              <w:numPr>
                <w:ilvl w:val="0"/>
                <w:numId w:val="720"/>
              </w:numPr>
              <w:contextualSpacing/>
              <w:rPr>
                <w:rFonts w:cs="Noto Sans"/>
                <w:kern w:val="2"/>
                <w:sz w:val="18"/>
                <w:szCs w:val="18"/>
              </w:rPr>
            </w:pPr>
            <w:r w:rsidRPr="008E39E9">
              <w:rPr>
                <w:rFonts w:cs="Noto Sans"/>
                <w:kern w:val="2"/>
                <w:sz w:val="18"/>
                <w:szCs w:val="18"/>
              </w:rPr>
              <w:t>Observar y analizar el funcionamiento de productos tecnológicos que se utilizan en la vida cotidiana.</w:t>
            </w:r>
          </w:p>
        </w:tc>
      </w:tr>
      <w:tr w:rsidR="00C43B9D" w:rsidRPr="008E39E9" w14:paraId="7E8304CF"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234DE626" w14:textId="77777777" w:rsidR="00C43B9D" w:rsidRPr="008E39E9" w:rsidRDefault="00C43B9D" w:rsidP="00CB5D8D">
            <w:pPr>
              <w:numPr>
                <w:ilvl w:val="0"/>
                <w:numId w:val="720"/>
              </w:numPr>
              <w:contextualSpacing/>
              <w:rPr>
                <w:rFonts w:cs="Noto Sans"/>
                <w:kern w:val="2"/>
                <w:sz w:val="18"/>
                <w:szCs w:val="18"/>
              </w:rPr>
            </w:pPr>
            <w:r w:rsidRPr="008E39E9">
              <w:rPr>
                <w:rFonts w:cs="Noto Sans"/>
                <w:kern w:val="2"/>
                <w:sz w:val="18"/>
                <w:szCs w:val="18"/>
              </w:rPr>
              <w:t>Emplear programas o aplicaciones para la simulación del funcionamiento de objetos sin tenerlos que manipular físicamente.</w:t>
            </w:r>
          </w:p>
        </w:tc>
      </w:tr>
      <w:tr w:rsidR="00C43B9D" w:rsidRPr="008E39E9" w14:paraId="0F5682D3"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035C8492" w14:textId="77777777" w:rsidR="00C43B9D" w:rsidRPr="008E39E9" w:rsidRDefault="00C43B9D" w:rsidP="00CB5D8D">
            <w:pPr>
              <w:numPr>
                <w:ilvl w:val="0"/>
                <w:numId w:val="720"/>
              </w:numPr>
              <w:contextualSpacing/>
              <w:rPr>
                <w:rFonts w:cs="Noto Sans"/>
                <w:kern w:val="2"/>
                <w:sz w:val="18"/>
                <w:szCs w:val="18"/>
              </w:rPr>
            </w:pPr>
            <w:r w:rsidRPr="008E39E9">
              <w:rPr>
                <w:rFonts w:cs="Noto Sans"/>
                <w:kern w:val="2"/>
                <w:sz w:val="18"/>
                <w:szCs w:val="18"/>
              </w:rPr>
              <w:t>Aplicar el método científico para obtener conclusiones sobre los productos.</w:t>
            </w:r>
          </w:p>
        </w:tc>
      </w:tr>
      <w:tr w:rsidR="00C43B9D" w:rsidRPr="008E39E9" w14:paraId="7523C0D2" w14:textId="77777777" w:rsidTr="004D6636">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E58B75" w14:textId="77777777" w:rsidR="00C43B9D" w:rsidRPr="008E39E9" w:rsidRDefault="00C43B9D" w:rsidP="00C6603D">
            <w:pPr>
              <w:rPr>
                <w:rFonts w:cs="Noto Sans"/>
                <w:sz w:val="18"/>
                <w:szCs w:val="18"/>
              </w:rPr>
            </w:pPr>
            <w:r w:rsidRPr="008E39E9">
              <w:rPr>
                <w:rFonts w:cs="Noto Sans"/>
                <w:sz w:val="18"/>
                <w:szCs w:val="18"/>
              </w:rPr>
              <w:t>CA 1.3 Adoptar medidas preventivas para la protección de los dispositivos, los datos y la salud personal, identificando problemas y riesgos relacionados con el uso de la tecnología y analizándolos de manera ética y crítica.</w:t>
            </w:r>
          </w:p>
        </w:tc>
      </w:tr>
      <w:tr w:rsidR="00C43B9D" w:rsidRPr="008E39E9" w14:paraId="31A6EE6C"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77A936C4" w14:textId="77777777" w:rsidR="00C43B9D" w:rsidRPr="008E39E9" w:rsidRDefault="00C43B9D" w:rsidP="00CB5D8D">
            <w:pPr>
              <w:numPr>
                <w:ilvl w:val="0"/>
                <w:numId w:val="721"/>
              </w:numPr>
              <w:contextualSpacing/>
              <w:rPr>
                <w:rFonts w:cs="Noto Sans"/>
                <w:kern w:val="2"/>
                <w:sz w:val="18"/>
                <w:szCs w:val="18"/>
              </w:rPr>
            </w:pPr>
            <w:r w:rsidRPr="008E39E9">
              <w:rPr>
                <w:rFonts w:cs="Noto Sans"/>
                <w:kern w:val="2"/>
                <w:sz w:val="18"/>
                <w:szCs w:val="18"/>
              </w:rPr>
              <w:t>Identificar problemas que pueden surgir del uso de dispositivos electrónicos, como por ejemplo los virus informáticos o los datos no seguros.</w:t>
            </w:r>
          </w:p>
        </w:tc>
      </w:tr>
      <w:tr w:rsidR="00C43B9D" w:rsidRPr="008E39E9" w14:paraId="0C9F7146"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6C156A64" w14:textId="77777777" w:rsidR="00C43B9D" w:rsidRPr="008E39E9" w:rsidRDefault="00C43B9D" w:rsidP="00CB5D8D">
            <w:pPr>
              <w:numPr>
                <w:ilvl w:val="0"/>
                <w:numId w:val="721"/>
              </w:numPr>
              <w:contextualSpacing/>
              <w:rPr>
                <w:rFonts w:cs="Noto Sans"/>
                <w:kern w:val="2"/>
                <w:sz w:val="18"/>
                <w:szCs w:val="18"/>
              </w:rPr>
            </w:pPr>
            <w:r w:rsidRPr="008E39E9">
              <w:rPr>
                <w:rFonts w:cs="Noto Sans"/>
                <w:kern w:val="2"/>
                <w:sz w:val="18"/>
                <w:szCs w:val="18"/>
              </w:rPr>
              <w:t>Reconocer los problemas y riesgos que pueden surgir con el uso de la tecnología.</w:t>
            </w:r>
          </w:p>
        </w:tc>
      </w:tr>
      <w:tr w:rsidR="00C43B9D" w:rsidRPr="008E39E9" w14:paraId="5047D6C0"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5BC9301E" w14:textId="77777777" w:rsidR="00C43B9D" w:rsidRPr="008E39E9" w:rsidRDefault="00C43B9D" w:rsidP="00CB5D8D">
            <w:pPr>
              <w:numPr>
                <w:ilvl w:val="0"/>
                <w:numId w:val="721"/>
              </w:numPr>
              <w:contextualSpacing/>
              <w:rPr>
                <w:rFonts w:cs="Noto Sans"/>
                <w:kern w:val="2"/>
                <w:sz w:val="18"/>
                <w:szCs w:val="18"/>
              </w:rPr>
            </w:pPr>
            <w:r w:rsidRPr="008E39E9">
              <w:rPr>
                <w:rFonts w:cs="Noto Sans"/>
                <w:kern w:val="2"/>
                <w:sz w:val="18"/>
                <w:szCs w:val="18"/>
              </w:rPr>
              <w:t>Reflexionar críticamente sobre estos problemas, considerando el impacto que tienen en la salud de las personas y la sociedad.</w:t>
            </w:r>
          </w:p>
        </w:tc>
      </w:tr>
    </w:tbl>
    <w:p w14:paraId="6F065425"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94"/>
      </w:tblGrid>
      <w:tr w:rsidR="00C43B9D" w:rsidRPr="008E39E9" w14:paraId="34ED6536" w14:textId="77777777" w:rsidTr="004D6636">
        <w:tc>
          <w:tcPr>
            <w:tcW w:w="8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D70BD2" w14:textId="77777777" w:rsidR="00C43B9D" w:rsidRPr="008E39E9" w:rsidRDefault="00C43B9D" w:rsidP="00C6603D">
            <w:pPr>
              <w:rPr>
                <w:rFonts w:eastAsia="Noto Sans" w:cs="Noto Sans"/>
                <w:b/>
                <w:bCs/>
                <w:sz w:val="18"/>
                <w:szCs w:val="18"/>
              </w:rPr>
            </w:pPr>
            <w:r w:rsidRPr="008E39E9">
              <w:rPr>
                <w:rFonts w:cs="Noto Sans"/>
                <w:b/>
                <w:bCs/>
                <w:sz w:val="18"/>
                <w:szCs w:val="18"/>
              </w:rPr>
              <w:t>CE 2 Abordar problemas tecnológicos con autonomía y actitud creativa, aplicando conocimientos interdisciplinares y trabajando de forma cooperativa y colaborativa, para diseñar y planificar soluciones a un problema o necesidad de forma eficaz, innovadora y sostenible.</w:t>
            </w:r>
          </w:p>
        </w:tc>
      </w:tr>
      <w:tr w:rsidR="00C43B9D" w:rsidRPr="008E39E9" w14:paraId="3764777C" w14:textId="77777777" w:rsidTr="004D6636">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508E01" w14:textId="77777777" w:rsidR="00C43B9D" w:rsidRPr="008E39E9" w:rsidRDefault="00C43B9D" w:rsidP="00C6603D">
            <w:pPr>
              <w:rPr>
                <w:rFonts w:eastAsia="Noto Sans" w:cs="Noto Sans"/>
                <w:b/>
                <w:bCs/>
                <w:sz w:val="18"/>
                <w:szCs w:val="18"/>
              </w:rPr>
            </w:pPr>
            <w:r w:rsidRPr="008E39E9">
              <w:rPr>
                <w:rFonts w:cs="Noto Sans"/>
                <w:sz w:val="18"/>
                <w:szCs w:val="18"/>
              </w:rPr>
              <w:t xml:space="preserve">CA 2.1 Idear y diseñar soluciones eficaces, innovadoras y sostenibles a problemas definidos, aplicando conceptos, técnicas y procedimientos interdisciplinares, </w:t>
            </w:r>
            <w:r w:rsidR="00463769">
              <w:rPr>
                <w:rFonts w:cs="Noto Sans"/>
                <w:sz w:val="18"/>
                <w:szCs w:val="18"/>
              </w:rPr>
              <w:t>así como</w:t>
            </w:r>
            <w:r w:rsidRPr="008E39E9">
              <w:rPr>
                <w:rFonts w:cs="Noto Sans"/>
                <w:sz w:val="18"/>
                <w:szCs w:val="18"/>
              </w:rPr>
              <w:t xml:space="preserve"> criterios de sostenibilidad, con actitud emprendedora, perseverante y creativa.</w:t>
            </w:r>
          </w:p>
        </w:tc>
      </w:tr>
      <w:tr w:rsidR="00C43B9D" w:rsidRPr="008E39E9" w14:paraId="0EB94889"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24488F97" w14:textId="77777777" w:rsidR="00C43B9D" w:rsidRPr="008E39E9" w:rsidRDefault="00C43B9D" w:rsidP="00CB5D8D">
            <w:pPr>
              <w:numPr>
                <w:ilvl w:val="0"/>
                <w:numId w:val="722"/>
              </w:numPr>
              <w:contextualSpacing/>
              <w:rPr>
                <w:rFonts w:eastAsia="Noto Sans" w:cs="Noto Sans"/>
                <w:b/>
                <w:bCs/>
                <w:kern w:val="2"/>
                <w:sz w:val="18"/>
                <w:szCs w:val="18"/>
              </w:rPr>
            </w:pPr>
            <w:r w:rsidRPr="008E39E9">
              <w:rPr>
                <w:rFonts w:cs="Noto Sans"/>
                <w:kern w:val="2"/>
                <w:sz w:val="18"/>
                <w:szCs w:val="18"/>
              </w:rPr>
              <w:t>Aplicar el método de proyectos en el diseño del anteproyecto de un producto: definición del problema, investigación de soluciones, elección de la solución a través del análisis y toma de decisiones y diseño final.</w:t>
            </w:r>
          </w:p>
        </w:tc>
      </w:tr>
      <w:tr w:rsidR="00C43B9D" w:rsidRPr="008E39E9" w14:paraId="74C8EDDC"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7520577B" w14:textId="77777777" w:rsidR="00C43B9D" w:rsidRPr="008E39E9" w:rsidRDefault="00C43B9D" w:rsidP="00CB5D8D">
            <w:pPr>
              <w:numPr>
                <w:ilvl w:val="0"/>
                <w:numId w:val="722"/>
              </w:numPr>
              <w:contextualSpacing/>
              <w:rPr>
                <w:rFonts w:eastAsia="Noto Sans" w:cs="Noto Sans"/>
                <w:b/>
                <w:bCs/>
                <w:kern w:val="2"/>
                <w:sz w:val="18"/>
                <w:szCs w:val="18"/>
              </w:rPr>
            </w:pPr>
            <w:r w:rsidRPr="008E39E9">
              <w:rPr>
                <w:rFonts w:cs="Noto Sans"/>
                <w:kern w:val="2"/>
                <w:sz w:val="18"/>
                <w:szCs w:val="18"/>
              </w:rPr>
              <w:t>Utilizar conceptos, técnicas y procedimientos de varias disciplinas para abordar el problema de manera integral.</w:t>
            </w:r>
          </w:p>
        </w:tc>
      </w:tr>
      <w:tr w:rsidR="00C43B9D" w:rsidRPr="008E39E9" w14:paraId="287B13F2"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5B5A0B94" w14:textId="77777777" w:rsidR="00C43B9D" w:rsidRPr="008E39E9" w:rsidRDefault="00C43B9D" w:rsidP="00CB5D8D">
            <w:pPr>
              <w:numPr>
                <w:ilvl w:val="0"/>
                <w:numId w:val="722"/>
              </w:numPr>
              <w:contextualSpacing/>
              <w:rPr>
                <w:rFonts w:eastAsia="Noto Sans" w:cs="Noto Sans"/>
                <w:b/>
                <w:bCs/>
                <w:kern w:val="2"/>
                <w:sz w:val="18"/>
                <w:szCs w:val="18"/>
              </w:rPr>
            </w:pPr>
            <w:r w:rsidRPr="008E39E9">
              <w:rPr>
                <w:rFonts w:cs="Noto Sans"/>
                <w:kern w:val="2"/>
                <w:sz w:val="18"/>
                <w:szCs w:val="18"/>
              </w:rPr>
              <w:t>Adoptar una estrategia emprendedora y de liderazgo, mostrando perseverancia y creatividad en el proceso de diseño y la implementación de soluciones.</w:t>
            </w:r>
          </w:p>
        </w:tc>
      </w:tr>
      <w:tr w:rsidR="00C43B9D" w:rsidRPr="008E39E9" w14:paraId="13E7CC1D"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14B8E2F7" w14:textId="77777777" w:rsidR="00C43B9D" w:rsidRPr="008E39E9" w:rsidRDefault="00C43B9D" w:rsidP="00CB5D8D">
            <w:pPr>
              <w:numPr>
                <w:ilvl w:val="0"/>
                <w:numId w:val="722"/>
              </w:numPr>
              <w:contextualSpacing/>
              <w:rPr>
                <w:rFonts w:eastAsia="Noto Sans" w:cs="Noto Sans"/>
                <w:b/>
                <w:bCs/>
                <w:kern w:val="2"/>
                <w:sz w:val="18"/>
                <w:szCs w:val="18"/>
              </w:rPr>
            </w:pPr>
            <w:r w:rsidRPr="008E39E9">
              <w:rPr>
                <w:rFonts w:cs="Noto Sans"/>
                <w:kern w:val="2"/>
                <w:sz w:val="18"/>
                <w:szCs w:val="18"/>
              </w:rPr>
              <w:t>Analizar la repercusión social y posibles impactos para encontrar la solución más sostenible y respetuosa con el medio ambiente.</w:t>
            </w:r>
          </w:p>
        </w:tc>
      </w:tr>
      <w:tr w:rsidR="00C43B9D" w:rsidRPr="008E39E9" w14:paraId="7122CFEB" w14:textId="77777777" w:rsidTr="004D6636">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8E38B8" w14:textId="77777777" w:rsidR="00C43B9D" w:rsidRPr="008E39E9" w:rsidRDefault="00C43B9D" w:rsidP="00C6603D">
            <w:pPr>
              <w:rPr>
                <w:rFonts w:cs="Noto Sans"/>
                <w:sz w:val="18"/>
                <w:szCs w:val="18"/>
              </w:rPr>
            </w:pPr>
            <w:r w:rsidRPr="008E39E9">
              <w:rPr>
                <w:rFonts w:cs="Noto Sans"/>
                <w:sz w:val="18"/>
                <w:szCs w:val="18"/>
              </w:rPr>
              <w:t xml:space="preserve">CA 2.2 Seleccionar, planificar y organizar los materiales y herramientas, </w:t>
            </w:r>
            <w:r w:rsidR="00463769">
              <w:rPr>
                <w:rFonts w:cs="Noto Sans"/>
                <w:sz w:val="18"/>
                <w:szCs w:val="18"/>
              </w:rPr>
              <w:t>así como</w:t>
            </w:r>
            <w:r w:rsidRPr="008E39E9">
              <w:rPr>
                <w:rFonts w:cs="Noto Sans"/>
                <w:sz w:val="18"/>
                <w:szCs w:val="18"/>
              </w:rPr>
              <w:t xml:space="preserve"> las tareas necesarias para la construcción de una solución a un problema planteado, trabajando individualmente o en grupo de manera cooperativa y colaborativa.</w:t>
            </w:r>
          </w:p>
        </w:tc>
      </w:tr>
      <w:tr w:rsidR="00C43B9D" w:rsidRPr="008E39E9" w14:paraId="1C2938E1"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5F8F6BD8" w14:textId="77777777" w:rsidR="00C43B9D" w:rsidRPr="008E39E9" w:rsidRDefault="00C43B9D" w:rsidP="00CB5D8D">
            <w:pPr>
              <w:numPr>
                <w:ilvl w:val="0"/>
                <w:numId w:val="723"/>
              </w:numPr>
              <w:contextualSpacing/>
              <w:rPr>
                <w:rFonts w:cs="Noto Sans"/>
                <w:kern w:val="2"/>
                <w:sz w:val="18"/>
                <w:szCs w:val="18"/>
              </w:rPr>
            </w:pPr>
            <w:r w:rsidRPr="008E39E9">
              <w:rPr>
                <w:rFonts w:cs="Noto Sans"/>
                <w:kern w:val="2"/>
                <w:sz w:val="18"/>
                <w:szCs w:val="18"/>
              </w:rPr>
              <w:t>Aplicar el método de proyectos para la planificación de un proyecto: conocer, escoger, y planificar los materiales y herramientas necesarios para la construcción de una solución a un problema; distribuir las fases o tareas de fabricación del proyecto, controlando el tiempo dedicado a cada tarea.</w:t>
            </w:r>
          </w:p>
        </w:tc>
      </w:tr>
      <w:tr w:rsidR="00C43B9D" w:rsidRPr="008E39E9" w14:paraId="32777BEB"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7477C96E" w14:textId="77777777" w:rsidR="00C43B9D" w:rsidRPr="008E39E9" w:rsidRDefault="00C43B9D" w:rsidP="00CB5D8D">
            <w:pPr>
              <w:numPr>
                <w:ilvl w:val="0"/>
                <w:numId w:val="723"/>
              </w:numPr>
              <w:contextualSpacing/>
              <w:rPr>
                <w:rFonts w:cs="Noto Sans"/>
                <w:kern w:val="2"/>
                <w:sz w:val="18"/>
                <w:szCs w:val="18"/>
              </w:rPr>
            </w:pPr>
            <w:r w:rsidRPr="008E39E9">
              <w:rPr>
                <w:rFonts w:cs="Noto Sans"/>
                <w:kern w:val="2"/>
                <w:sz w:val="18"/>
                <w:szCs w:val="18"/>
              </w:rPr>
              <w:t>Trabajar tanto de forma autónoma como en equipo, mediante un liderazgo equilibrado y un reparto equitativo de las responsabilidades.</w:t>
            </w:r>
          </w:p>
        </w:tc>
      </w:tr>
    </w:tbl>
    <w:p w14:paraId="2CD9C30F"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94"/>
      </w:tblGrid>
      <w:tr w:rsidR="00C43B9D" w:rsidRPr="008E39E9" w14:paraId="24720D1F" w14:textId="77777777" w:rsidTr="004D6636">
        <w:tc>
          <w:tcPr>
            <w:tcW w:w="8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1CE460" w14:textId="77777777" w:rsidR="00C43B9D" w:rsidRPr="008E39E9" w:rsidRDefault="00C43B9D" w:rsidP="00C6603D">
            <w:pPr>
              <w:widowControl w:val="0"/>
              <w:rPr>
                <w:rFonts w:cs="Noto Sans"/>
                <w:sz w:val="18"/>
                <w:szCs w:val="18"/>
              </w:rPr>
            </w:pPr>
            <w:r w:rsidRPr="008E39E9">
              <w:rPr>
                <w:rFonts w:cs="Noto Sans"/>
                <w:b/>
                <w:bCs/>
                <w:sz w:val="18"/>
                <w:szCs w:val="18"/>
              </w:rPr>
              <w:t>CE 3 Aplicar de forma apropiada y segura distintas técnicas y conocimientos interdisciplinares utilizando operadores, sistemas tecnológicos y herramientas, teniendo en cuenta la planificación y el diseño previo, para construir o fabricar soluciones tecnológicas y sostenibles que den respuesta a necesidades en diferentes contextos.</w:t>
            </w:r>
          </w:p>
        </w:tc>
      </w:tr>
      <w:tr w:rsidR="00C43B9D" w:rsidRPr="008E39E9" w14:paraId="080FECCF" w14:textId="77777777" w:rsidTr="004D6636">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6E145C" w14:textId="77777777" w:rsidR="00C43B9D" w:rsidRPr="008E39E9" w:rsidRDefault="00C43B9D" w:rsidP="00C6603D">
            <w:pPr>
              <w:widowControl w:val="0"/>
              <w:rPr>
                <w:rFonts w:cs="Noto Sans"/>
                <w:sz w:val="18"/>
                <w:szCs w:val="18"/>
              </w:rPr>
            </w:pPr>
            <w:r w:rsidRPr="008E39E9">
              <w:rPr>
                <w:rFonts w:cs="Noto Sans"/>
                <w:sz w:val="18"/>
                <w:szCs w:val="18"/>
              </w:rPr>
              <w:t>CA 3.1 Fabricar objetos o modelos mediante la manipulación y conformación de materiales, empleando herramientas y máquinas adecuadas, aplicando los fundamentos de estructuras, mecanismos, electricidad y electrónica y respetando las normas de seguridad y salud correspondientes</w:t>
            </w:r>
          </w:p>
        </w:tc>
      </w:tr>
      <w:tr w:rsidR="00C43B9D" w:rsidRPr="008E39E9" w14:paraId="22653364"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65FC7D71" w14:textId="77777777" w:rsidR="00C43B9D" w:rsidRPr="008E39E9" w:rsidRDefault="00C43B9D" w:rsidP="00CB5D8D">
            <w:pPr>
              <w:widowControl w:val="0"/>
              <w:numPr>
                <w:ilvl w:val="0"/>
                <w:numId w:val="724"/>
              </w:numPr>
              <w:contextualSpacing/>
              <w:rPr>
                <w:rFonts w:cs="Noto Sans"/>
                <w:kern w:val="2"/>
                <w:sz w:val="18"/>
                <w:szCs w:val="18"/>
              </w:rPr>
            </w:pPr>
            <w:r w:rsidRPr="008E39E9">
              <w:rPr>
                <w:rFonts w:cs="Noto Sans"/>
                <w:kern w:val="2"/>
                <w:sz w:val="18"/>
                <w:szCs w:val="18"/>
              </w:rPr>
              <w:t>Aplicar a la fabricación de objetos y modelos los fundamentos teóricos sobre estructuras, máquinas simples, mecanismos de transmisión y transformación de movimiento, electricidad y electrónica analógica y digital.</w:t>
            </w:r>
          </w:p>
        </w:tc>
      </w:tr>
      <w:tr w:rsidR="00C43B9D" w:rsidRPr="008E39E9" w14:paraId="57BA52B4"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1F7146EA" w14:textId="77777777" w:rsidR="00C43B9D" w:rsidRPr="008E39E9" w:rsidRDefault="00C43B9D" w:rsidP="00CB5D8D">
            <w:pPr>
              <w:widowControl w:val="0"/>
              <w:numPr>
                <w:ilvl w:val="0"/>
                <w:numId w:val="724"/>
              </w:numPr>
              <w:contextualSpacing/>
              <w:rPr>
                <w:rFonts w:cs="Noto Sans"/>
                <w:kern w:val="2"/>
                <w:sz w:val="18"/>
                <w:szCs w:val="18"/>
              </w:rPr>
            </w:pPr>
            <w:r w:rsidRPr="008E39E9">
              <w:rPr>
                <w:rFonts w:cs="Noto Sans"/>
                <w:kern w:val="2"/>
                <w:sz w:val="18"/>
                <w:szCs w:val="18"/>
              </w:rPr>
              <w:t>Aplicar el método de proyectos durante la construcción. Crear objetos o modelos a través de la manipulación y conformación de materiales tecnológicos. Utilizar las herramientas y máquinas del aula taller adecuadas para el material con el que se trabaja, conocer el funcionamiento y características propias. Evaluar los prototipos obtenidos y aplicar las correcciones de diseño necesarias, si procede.</w:t>
            </w:r>
          </w:p>
        </w:tc>
      </w:tr>
      <w:tr w:rsidR="00C43B9D" w:rsidRPr="008E39E9" w14:paraId="7F159937"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2203991C" w14:textId="77777777" w:rsidR="00C43B9D" w:rsidRPr="008E39E9" w:rsidRDefault="00C43B9D" w:rsidP="00CB5D8D">
            <w:pPr>
              <w:widowControl w:val="0"/>
              <w:numPr>
                <w:ilvl w:val="0"/>
                <w:numId w:val="724"/>
              </w:numPr>
              <w:contextualSpacing/>
              <w:rPr>
                <w:rFonts w:cs="Noto Sans"/>
                <w:kern w:val="2"/>
                <w:sz w:val="18"/>
                <w:szCs w:val="18"/>
              </w:rPr>
            </w:pPr>
            <w:r w:rsidRPr="008E39E9">
              <w:rPr>
                <w:rFonts w:cs="Noto Sans"/>
                <w:kern w:val="2"/>
                <w:sz w:val="18"/>
                <w:szCs w:val="18"/>
              </w:rPr>
              <w:t>Respetar las normas de seguridad y salud aplicables durante todo el proceso de fabricación en el aula taller, identificando riesgos y atendiendo a las señalizaciones de seguridad.</w:t>
            </w:r>
          </w:p>
        </w:tc>
      </w:tr>
    </w:tbl>
    <w:p w14:paraId="7AA3CF35"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94"/>
      </w:tblGrid>
      <w:tr w:rsidR="00C43B9D" w:rsidRPr="008E39E9" w14:paraId="39E1E363" w14:textId="77777777" w:rsidTr="004D6636">
        <w:tc>
          <w:tcPr>
            <w:tcW w:w="8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512ABF" w14:textId="77777777" w:rsidR="00C43B9D" w:rsidRPr="008E39E9" w:rsidRDefault="00C43B9D" w:rsidP="00C6603D">
            <w:pPr>
              <w:widowControl w:val="0"/>
              <w:rPr>
                <w:rFonts w:cs="Noto Sans"/>
                <w:sz w:val="18"/>
                <w:szCs w:val="18"/>
              </w:rPr>
            </w:pPr>
            <w:r w:rsidRPr="008E39E9">
              <w:rPr>
                <w:rFonts w:cs="Noto Sans"/>
                <w:b/>
                <w:bCs/>
                <w:sz w:val="18"/>
                <w:szCs w:val="18"/>
              </w:rPr>
              <w:t xml:space="preserve">CE 4 Describir, representar e intercambiar ideas o soluciones a problemas tecnológicos o digitales, utilizando medios de representación, simbología y vocabulario adecuados, </w:t>
            </w:r>
            <w:r w:rsidR="00463769">
              <w:rPr>
                <w:rFonts w:cs="Noto Sans"/>
                <w:b/>
                <w:bCs/>
                <w:sz w:val="18"/>
                <w:szCs w:val="18"/>
              </w:rPr>
              <w:t>así como</w:t>
            </w:r>
            <w:r w:rsidRPr="008E39E9">
              <w:rPr>
                <w:rFonts w:cs="Noto Sans"/>
                <w:b/>
                <w:bCs/>
                <w:sz w:val="18"/>
                <w:szCs w:val="18"/>
              </w:rPr>
              <w:t xml:space="preserve"> los instrumentos y recursos disponibles, valorando la utilidad de las herramientas digitales para comunicar y difundir información y propuestas.</w:t>
            </w:r>
          </w:p>
        </w:tc>
      </w:tr>
      <w:tr w:rsidR="00C43B9D" w:rsidRPr="008E39E9" w14:paraId="2500F4AE" w14:textId="77777777" w:rsidTr="004D6636">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DD2C80" w14:textId="77777777" w:rsidR="00C43B9D" w:rsidRPr="008E39E9" w:rsidRDefault="00C43B9D" w:rsidP="00C6603D">
            <w:pPr>
              <w:widowControl w:val="0"/>
              <w:rPr>
                <w:rFonts w:cs="Noto Sans"/>
                <w:sz w:val="18"/>
                <w:szCs w:val="18"/>
              </w:rPr>
            </w:pPr>
            <w:r w:rsidRPr="008E39E9">
              <w:rPr>
                <w:rFonts w:cs="Noto Sans"/>
                <w:sz w:val="18"/>
                <w:szCs w:val="18"/>
              </w:rPr>
              <w:t>CA 4.1 Representar y comunicar el proceso de creación de un producto desde su diseño hasta su difusión, elaborando documentación técnica y gráfica con la ayuda de herramientas digitales, empleando los formatos y el vocabulario técnico adecuados, de manera colaborativa, tanto presencialmente como en remoto.</w:t>
            </w:r>
          </w:p>
        </w:tc>
      </w:tr>
      <w:tr w:rsidR="00C43B9D" w:rsidRPr="008E39E9" w14:paraId="0C41BD0A"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30B78A4F" w14:textId="77777777" w:rsidR="00C43B9D" w:rsidRPr="008E39E9" w:rsidRDefault="00C43B9D" w:rsidP="00CB5D8D">
            <w:pPr>
              <w:widowControl w:val="0"/>
              <w:numPr>
                <w:ilvl w:val="0"/>
                <w:numId w:val="725"/>
              </w:numPr>
              <w:contextualSpacing/>
              <w:rPr>
                <w:rFonts w:cs="Noto Sans"/>
                <w:kern w:val="2"/>
                <w:sz w:val="18"/>
                <w:szCs w:val="18"/>
              </w:rPr>
            </w:pPr>
            <w:r w:rsidRPr="008E39E9">
              <w:rPr>
                <w:rFonts w:cs="Noto Sans"/>
                <w:kern w:val="2"/>
                <w:sz w:val="18"/>
                <w:szCs w:val="18"/>
              </w:rPr>
              <w:t>Elaborar documentación técnica y gráfica del producto utilizando herramientas digitales que garanticen precisión y claridad a la memoria técnica.</w:t>
            </w:r>
          </w:p>
        </w:tc>
      </w:tr>
      <w:tr w:rsidR="00C43B9D" w:rsidRPr="008E39E9" w14:paraId="33F8069B" w14:textId="77777777" w:rsidTr="00C6603D">
        <w:tc>
          <w:tcPr>
            <w:tcW w:w="8494" w:type="dxa"/>
            <w:tcBorders>
              <w:top w:val="single" w:sz="4" w:space="0" w:color="auto"/>
              <w:left w:val="single" w:sz="4" w:space="0" w:color="auto"/>
              <w:bottom w:val="single" w:sz="4" w:space="0" w:color="auto"/>
              <w:right w:val="single" w:sz="4" w:space="0" w:color="auto"/>
            </w:tcBorders>
            <w:vAlign w:val="center"/>
            <w:hideMark/>
          </w:tcPr>
          <w:p w14:paraId="50FDCEEC" w14:textId="77777777" w:rsidR="00C43B9D" w:rsidRPr="008E39E9" w:rsidRDefault="00C43B9D" w:rsidP="00CB5D8D">
            <w:pPr>
              <w:widowControl w:val="0"/>
              <w:numPr>
                <w:ilvl w:val="0"/>
                <w:numId w:val="725"/>
              </w:numPr>
              <w:contextualSpacing/>
              <w:rPr>
                <w:rFonts w:cs="Noto Sans"/>
                <w:kern w:val="2"/>
                <w:sz w:val="18"/>
                <w:szCs w:val="18"/>
              </w:rPr>
            </w:pPr>
            <w:r w:rsidRPr="008E39E9">
              <w:rPr>
                <w:rFonts w:cs="Noto Sans"/>
                <w:kern w:val="2"/>
                <w:sz w:val="18"/>
                <w:szCs w:val="18"/>
              </w:rPr>
              <w:t>Aplicar el vocabulario técnico y el formato adecuado para una comunicación profesional precisa.</w:t>
            </w:r>
          </w:p>
        </w:tc>
      </w:tr>
      <w:tr w:rsidR="00C43B9D" w:rsidRPr="008E39E9" w14:paraId="35B54476"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4D223E1A" w14:textId="77777777" w:rsidR="00C43B9D" w:rsidRPr="008E39E9" w:rsidRDefault="00C43B9D" w:rsidP="00CB5D8D">
            <w:pPr>
              <w:widowControl w:val="0"/>
              <w:numPr>
                <w:ilvl w:val="0"/>
                <w:numId w:val="725"/>
              </w:numPr>
              <w:contextualSpacing/>
              <w:rPr>
                <w:rFonts w:cs="Noto Sans"/>
                <w:kern w:val="2"/>
                <w:sz w:val="18"/>
                <w:szCs w:val="18"/>
              </w:rPr>
            </w:pPr>
            <w:r w:rsidRPr="008E39E9">
              <w:rPr>
                <w:rFonts w:cs="Noto Sans"/>
                <w:kern w:val="2"/>
                <w:sz w:val="18"/>
                <w:szCs w:val="18"/>
              </w:rPr>
              <w:t>Presentar y difundir el producto final de manera efectiva, mostrando todas las fases del proceso de creación.</w:t>
            </w:r>
          </w:p>
        </w:tc>
      </w:tr>
      <w:tr w:rsidR="00C43B9D" w:rsidRPr="008E39E9" w14:paraId="36BF4B65"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0610349E" w14:textId="77777777" w:rsidR="00C43B9D" w:rsidRPr="008E39E9" w:rsidRDefault="00C43B9D" w:rsidP="00CB5D8D">
            <w:pPr>
              <w:widowControl w:val="0"/>
              <w:numPr>
                <w:ilvl w:val="0"/>
                <w:numId w:val="725"/>
              </w:numPr>
              <w:contextualSpacing/>
              <w:rPr>
                <w:rFonts w:cs="Noto Sans"/>
                <w:kern w:val="2"/>
                <w:sz w:val="18"/>
                <w:szCs w:val="18"/>
              </w:rPr>
            </w:pPr>
            <w:r w:rsidRPr="008E39E9">
              <w:rPr>
                <w:rFonts w:cs="Noto Sans"/>
                <w:kern w:val="2"/>
                <w:sz w:val="18"/>
                <w:szCs w:val="18"/>
              </w:rPr>
              <w:t xml:space="preserve">Coordinarse con otras personas, tanto de forma presencial como </w:t>
            </w:r>
            <w:r w:rsidR="00A5679F" w:rsidRPr="00A5679F">
              <w:rPr>
                <w:rFonts w:cs="Noto Sans"/>
                <w:kern w:val="2"/>
                <w:sz w:val="18"/>
                <w:szCs w:val="18"/>
              </w:rPr>
              <w:t>en linea</w:t>
            </w:r>
            <w:r w:rsidRPr="008E39E9">
              <w:rPr>
                <w:rFonts w:cs="Noto Sans"/>
                <w:kern w:val="2"/>
                <w:sz w:val="18"/>
                <w:szCs w:val="18"/>
              </w:rPr>
              <w:t>, para desarrollar y comunicar el proyecto conjuntamente.</w:t>
            </w:r>
          </w:p>
        </w:tc>
      </w:tr>
    </w:tbl>
    <w:p w14:paraId="63BC2BCB"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94"/>
      </w:tblGrid>
      <w:tr w:rsidR="00C43B9D" w:rsidRPr="008E39E9" w14:paraId="3947D59E" w14:textId="77777777" w:rsidTr="004D6636">
        <w:tc>
          <w:tcPr>
            <w:tcW w:w="8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E8FD3D" w14:textId="77777777" w:rsidR="00C43B9D" w:rsidRPr="008E39E9" w:rsidRDefault="001C770D" w:rsidP="00C6603D">
            <w:pPr>
              <w:widowControl w:val="0"/>
              <w:rPr>
                <w:rFonts w:cs="Noto Sans"/>
                <w:sz w:val="18"/>
                <w:szCs w:val="18"/>
              </w:rPr>
            </w:pPr>
            <w:r>
              <w:rPr>
                <w:rFonts w:cs="Noto Sans"/>
                <w:b/>
                <w:bCs/>
                <w:sz w:val="18"/>
                <w:szCs w:val="18"/>
              </w:rPr>
              <w:t>CE 5 Desarrollar algoritmos y aplicaciones informáticas en distintos entornos, aplicando los principios del pensamiento computacional e incorporando las tecnologías emergentes, para crear soluciones a problemas concretos, automatizar procesos y aplicarlos en sistemas de control o en robótica.</w:t>
            </w:r>
            <w:r w:rsidR="004D6636">
              <w:rPr>
                <w:rFonts w:cs="Noto Sans"/>
                <w:b/>
                <w:bCs/>
                <w:sz w:val="18"/>
                <w:szCs w:val="18"/>
              </w:rPr>
              <w:t xml:space="preserve"> </w:t>
            </w:r>
          </w:p>
        </w:tc>
      </w:tr>
      <w:tr w:rsidR="00C43B9D" w:rsidRPr="008E39E9" w14:paraId="4E03F53D" w14:textId="77777777" w:rsidTr="004D6636">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DADAAE" w14:textId="77777777" w:rsidR="00C43B9D" w:rsidRPr="008E39E9" w:rsidRDefault="00C43B9D" w:rsidP="00C6603D">
            <w:pPr>
              <w:widowControl w:val="0"/>
              <w:rPr>
                <w:rFonts w:cs="Noto Sans"/>
                <w:sz w:val="18"/>
                <w:szCs w:val="18"/>
              </w:rPr>
            </w:pPr>
            <w:r w:rsidRPr="008E39E9">
              <w:rPr>
                <w:rFonts w:cs="Noto Sans"/>
                <w:sz w:val="18"/>
                <w:szCs w:val="18"/>
              </w:rPr>
              <w:t>CA 5.1 Describir, interpretar y diseñar soluciones a problemas informáticos a través de algoritmos y diagramas de flujo, aplicando los elementos y técnicas de programación de manera creativa.</w:t>
            </w:r>
          </w:p>
        </w:tc>
      </w:tr>
      <w:tr w:rsidR="00C43B9D" w:rsidRPr="008E39E9" w14:paraId="3035B818"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08E40F90" w14:textId="77777777" w:rsidR="00C43B9D" w:rsidRPr="008E39E9" w:rsidRDefault="00C43B9D" w:rsidP="00CB5D8D">
            <w:pPr>
              <w:widowControl w:val="0"/>
              <w:numPr>
                <w:ilvl w:val="0"/>
                <w:numId w:val="726"/>
              </w:numPr>
              <w:contextualSpacing/>
              <w:rPr>
                <w:rFonts w:cs="Noto Sans"/>
                <w:kern w:val="2"/>
                <w:sz w:val="18"/>
                <w:szCs w:val="18"/>
              </w:rPr>
            </w:pPr>
            <w:r w:rsidRPr="008E39E9">
              <w:rPr>
                <w:rFonts w:cs="Noto Sans"/>
                <w:kern w:val="2"/>
                <w:sz w:val="18"/>
                <w:szCs w:val="18"/>
              </w:rPr>
              <w:t>Definir, comprender y resolver problemas informáticos mediante algoritmos.</w:t>
            </w:r>
          </w:p>
        </w:tc>
      </w:tr>
      <w:tr w:rsidR="00C43B9D" w:rsidRPr="008E39E9" w14:paraId="27BA736A"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17E42DB7" w14:textId="77777777" w:rsidR="00C43B9D" w:rsidRPr="008E39E9" w:rsidRDefault="00C43B9D" w:rsidP="00CB5D8D">
            <w:pPr>
              <w:widowControl w:val="0"/>
              <w:numPr>
                <w:ilvl w:val="0"/>
                <w:numId w:val="726"/>
              </w:numPr>
              <w:contextualSpacing/>
              <w:rPr>
                <w:rFonts w:cs="Noto Sans"/>
                <w:kern w:val="2"/>
                <w:sz w:val="18"/>
                <w:szCs w:val="18"/>
              </w:rPr>
            </w:pPr>
            <w:r w:rsidRPr="008E39E9">
              <w:rPr>
                <w:rFonts w:cs="Noto Sans"/>
                <w:kern w:val="2"/>
                <w:sz w:val="18"/>
                <w:szCs w:val="18"/>
              </w:rPr>
              <w:t>Diseñar y visualizar soluciones a los problemas informáticos mediante diagramas de flujo.</w:t>
            </w:r>
          </w:p>
        </w:tc>
      </w:tr>
      <w:tr w:rsidR="00C43B9D" w:rsidRPr="008E39E9" w14:paraId="59FACA54"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36EA6A3F" w14:textId="77777777" w:rsidR="00C43B9D" w:rsidRPr="008E39E9" w:rsidRDefault="00C43B9D" w:rsidP="00CB5D8D">
            <w:pPr>
              <w:widowControl w:val="0"/>
              <w:numPr>
                <w:ilvl w:val="0"/>
                <w:numId w:val="726"/>
              </w:numPr>
              <w:contextualSpacing/>
              <w:rPr>
                <w:rFonts w:cs="Noto Sans"/>
                <w:kern w:val="2"/>
                <w:sz w:val="18"/>
                <w:szCs w:val="18"/>
              </w:rPr>
            </w:pPr>
            <w:r w:rsidRPr="008E39E9">
              <w:rPr>
                <w:rFonts w:cs="Noto Sans"/>
                <w:kern w:val="2"/>
                <w:sz w:val="18"/>
                <w:szCs w:val="18"/>
              </w:rPr>
              <w:t>Programar de manera creativa.</w:t>
            </w:r>
          </w:p>
        </w:tc>
      </w:tr>
      <w:tr w:rsidR="00C43B9D" w:rsidRPr="008E39E9" w14:paraId="3CDD606A" w14:textId="77777777" w:rsidTr="001C770D">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30D162" w14:textId="77777777" w:rsidR="00C43B9D" w:rsidRPr="008E39E9" w:rsidRDefault="00C43B9D" w:rsidP="00C6603D">
            <w:pPr>
              <w:widowControl w:val="0"/>
              <w:rPr>
                <w:rFonts w:cs="Noto Sans"/>
                <w:sz w:val="18"/>
                <w:szCs w:val="18"/>
              </w:rPr>
            </w:pPr>
            <w:r w:rsidRPr="008E39E9">
              <w:rPr>
                <w:rFonts w:cs="Noto Sans"/>
                <w:sz w:val="18"/>
                <w:szCs w:val="18"/>
              </w:rPr>
              <w:t xml:space="preserve">CA 5.2 Programar aplicaciones sencillas para distintos dispositivos (ordenadores, dispositivos móviles y otros) empleando los elementos de programación de manera apropiada y aplicando herramientas de edición, </w:t>
            </w:r>
            <w:r w:rsidR="00463769">
              <w:rPr>
                <w:rFonts w:cs="Noto Sans"/>
                <w:sz w:val="18"/>
                <w:szCs w:val="18"/>
              </w:rPr>
              <w:t>así como</w:t>
            </w:r>
            <w:r w:rsidRPr="008E39E9">
              <w:rPr>
                <w:rFonts w:cs="Noto Sans"/>
                <w:sz w:val="18"/>
                <w:szCs w:val="18"/>
              </w:rPr>
              <w:t xml:space="preserve"> módulos de inteligencia artificial que añadan funcionalidades a la solución.</w:t>
            </w:r>
          </w:p>
        </w:tc>
      </w:tr>
      <w:tr w:rsidR="00C43B9D" w:rsidRPr="008E39E9" w14:paraId="0E995CBF"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13C884BF" w14:textId="77777777" w:rsidR="00C43B9D" w:rsidRPr="008E39E9" w:rsidRDefault="00C43B9D" w:rsidP="00CB5D8D">
            <w:pPr>
              <w:widowControl w:val="0"/>
              <w:numPr>
                <w:ilvl w:val="0"/>
                <w:numId w:val="727"/>
              </w:numPr>
              <w:contextualSpacing/>
              <w:rPr>
                <w:rFonts w:cs="Noto Sans"/>
                <w:kern w:val="2"/>
                <w:sz w:val="18"/>
                <w:szCs w:val="18"/>
              </w:rPr>
            </w:pPr>
            <w:r w:rsidRPr="008E39E9">
              <w:rPr>
                <w:rFonts w:cs="Noto Sans"/>
                <w:kern w:val="2"/>
                <w:sz w:val="18"/>
                <w:szCs w:val="18"/>
              </w:rPr>
              <w:t>Programar y editar aplicaciones adecuadamente: ordenadores, dispositivos móviles y otros.</w:t>
            </w:r>
          </w:p>
        </w:tc>
      </w:tr>
      <w:tr w:rsidR="00C43B9D" w:rsidRPr="008E39E9" w14:paraId="6DB22177"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2C87B832" w14:textId="77777777" w:rsidR="00C43B9D" w:rsidRPr="008E39E9" w:rsidRDefault="00C43B9D" w:rsidP="00CB5D8D">
            <w:pPr>
              <w:widowControl w:val="0"/>
              <w:numPr>
                <w:ilvl w:val="0"/>
                <w:numId w:val="727"/>
              </w:numPr>
              <w:contextualSpacing/>
              <w:rPr>
                <w:rFonts w:cs="Noto Sans"/>
                <w:kern w:val="2"/>
                <w:sz w:val="18"/>
                <w:szCs w:val="18"/>
              </w:rPr>
            </w:pPr>
            <w:r w:rsidRPr="008E39E9">
              <w:rPr>
                <w:rFonts w:cs="Noto Sans"/>
                <w:kern w:val="2"/>
                <w:sz w:val="18"/>
                <w:szCs w:val="18"/>
              </w:rPr>
              <w:t>Integrar la inteligencia artificial para ampliar la funcionalidad de la solución adoptada.</w:t>
            </w:r>
          </w:p>
        </w:tc>
      </w:tr>
      <w:tr w:rsidR="00C43B9D" w:rsidRPr="008E39E9" w14:paraId="488FBBDF" w14:textId="77777777" w:rsidTr="001C770D">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BAC11F" w14:textId="77777777" w:rsidR="00C43B9D" w:rsidRPr="008E39E9" w:rsidRDefault="00C43B9D" w:rsidP="00C6603D">
            <w:pPr>
              <w:widowControl w:val="0"/>
              <w:rPr>
                <w:rFonts w:cs="Noto Sans"/>
                <w:sz w:val="18"/>
                <w:szCs w:val="18"/>
              </w:rPr>
            </w:pPr>
            <w:r w:rsidRPr="008E39E9">
              <w:rPr>
                <w:rFonts w:cs="Noto Sans"/>
                <w:sz w:val="18"/>
                <w:szCs w:val="18"/>
              </w:rPr>
              <w:t>CA 5.3 Automatizar procesos, máquinas y objetos de manera autónoma, con conexión a internet, mediante el análisis, construcción y programación de robots y sistemas de control.</w:t>
            </w:r>
          </w:p>
        </w:tc>
      </w:tr>
      <w:tr w:rsidR="00C43B9D" w:rsidRPr="008E39E9" w14:paraId="72DAB0ED"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4D272C48" w14:textId="77777777" w:rsidR="00C43B9D" w:rsidRPr="008E39E9" w:rsidRDefault="00C43B9D" w:rsidP="00CB5D8D">
            <w:pPr>
              <w:widowControl w:val="0"/>
              <w:numPr>
                <w:ilvl w:val="0"/>
                <w:numId w:val="728"/>
              </w:numPr>
              <w:contextualSpacing/>
              <w:rPr>
                <w:rFonts w:cs="Noto Sans"/>
                <w:kern w:val="2"/>
                <w:sz w:val="18"/>
                <w:szCs w:val="18"/>
              </w:rPr>
            </w:pPr>
            <w:r w:rsidRPr="008E39E9">
              <w:rPr>
                <w:rFonts w:cs="Noto Sans"/>
                <w:kern w:val="2"/>
                <w:sz w:val="18"/>
                <w:szCs w:val="18"/>
              </w:rPr>
              <w:t>Automatizar los recursos materiales y funcionales en red.</w:t>
            </w:r>
          </w:p>
        </w:tc>
      </w:tr>
      <w:tr w:rsidR="00C43B9D" w:rsidRPr="008E39E9" w14:paraId="2005EA61"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4AC26E15" w14:textId="77777777" w:rsidR="00C43B9D" w:rsidRPr="008E39E9" w:rsidRDefault="00C43B9D" w:rsidP="00CB5D8D">
            <w:pPr>
              <w:widowControl w:val="0"/>
              <w:numPr>
                <w:ilvl w:val="0"/>
                <w:numId w:val="728"/>
              </w:numPr>
              <w:contextualSpacing/>
              <w:rPr>
                <w:rFonts w:cs="Noto Sans"/>
                <w:kern w:val="2"/>
                <w:sz w:val="18"/>
                <w:szCs w:val="18"/>
              </w:rPr>
            </w:pPr>
            <w:r w:rsidRPr="008E39E9">
              <w:rPr>
                <w:rFonts w:cs="Noto Sans"/>
                <w:kern w:val="2"/>
                <w:sz w:val="18"/>
                <w:szCs w:val="18"/>
              </w:rPr>
              <w:t>Analizar, construir, simular y/o programar robots y sistemas de control.</w:t>
            </w:r>
          </w:p>
        </w:tc>
      </w:tr>
    </w:tbl>
    <w:p w14:paraId="1DFD6169"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94"/>
      </w:tblGrid>
      <w:tr w:rsidR="00C43B9D" w:rsidRPr="008E39E9" w14:paraId="27DA68F0" w14:textId="77777777" w:rsidTr="001C770D">
        <w:tc>
          <w:tcPr>
            <w:tcW w:w="8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8EA847" w14:textId="77777777" w:rsidR="00C43B9D" w:rsidRPr="008E39E9" w:rsidRDefault="00C43B9D" w:rsidP="00C6603D">
            <w:pPr>
              <w:widowControl w:val="0"/>
              <w:rPr>
                <w:rFonts w:cs="Noto Sans"/>
                <w:sz w:val="18"/>
                <w:szCs w:val="18"/>
              </w:rPr>
            </w:pPr>
            <w:r w:rsidRPr="008E39E9">
              <w:rPr>
                <w:rFonts w:cs="Noto Sans"/>
                <w:b/>
                <w:bCs/>
                <w:sz w:val="18"/>
                <w:szCs w:val="18"/>
              </w:rPr>
              <w:t>CE 6 Comprender los fundamentos del funcionamiento de los dispositivos y aplicaciones habituales de su entorno digital de aprendizaje, analizando sus componentes y funciones y ajustándolos a sus necesidades, para hacer un uso más eficiente y seguro de los mismos y para detectar y resolver problemas técnicos sencillos.</w:t>
            </w:r>
          </w:p>
        </w:tc>
      </w:tr>
      <w:tr w:rsidR="00C43B9D" w:rsidRPr="008E39E9" w14:paraId="5795A6F2" w14:textId="77777777" w:rsidTr="001C770D">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F87B0F" w14:textId="77777777" w:rsidR="00C43B9D" w:rsidRPr="008E39E9" w:rsidRDefault="00C43B9D" w:rsidP="00C6603D">
            <w:pPr>
              <w:widowControl w:val="0"/>
              <w:rPr>
                <w:rFonts w:cs="Noto Sans"/>
                <w:sz w:val="18"/>
                <w:szCs w:val="18"/>
              </w:rPr>
            </w:pPr>
            <w:r w:rsidRPr="008E39E9">
              <w:rPr>
                <w:rFonts w:cs="Noto Sans"/>
                <w:sz w:val="18"/>
                <w:szCs w:val="18"/>
              </w:rPr>
              <w:t>CA 6.1 Usar de manera eficiente y segura los dispositivos digitales de uso cotidiano en la resolución de problemas sencillos, analizando los componentes y los sistemas de comunicación, conociendo los riesgos y adoptando medidas de seguridad para la protección de datos y equipos.</w:t>
            </w:r>
          </w:p>
        </w:tc>
      </w:tr>
      <w:tr w:rsidR="00C43B9D" w:rsidRPr="008E39E9" w14:paraId="601D6B18"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23326A1C" w14:textId="77777777" w:rsidR="00C43B9D" w:rsidRPr="008E39E9" w:rsidRDefault="00C43B9D" w:rsidP="00CB5D8D">
            <w:pPr>
              <w:widowControl w:val="0"/>
              <w:numPr>
                <w:ilvl w:val="0"/>
                <w:numId w:val="729"/>
              </w:numPr>
              <w:contextualSpacing/>
              <w:rPr>
                <w:rFonts w:cs="Noto Sans"/>
                <w:kern w:val="2"/>
                <w:sz w:val="18"/>
                <w:szCs w:val="18"/>
              </w:rPr>
            </w:pPr>
            <w:r w:rsidRPr="008E39E9">
              <w:rPr>
                <w:rFonts w:cs="Noto Sans"/>
                <w:kern w:val="2"/>
                <w:sz w:val="18"/>
                <w:szCs w:val="18"/>
              </w:rPr>
              <w:t xml:space="preserve">Identificar y conocer la función de los principales componentes de </w:t>
            </w:r>
            <w:r w:rsidRPr="008E39E9">
              <w:rPr>
                <w:rFonts w:cs="Noto Sans"/>
                <w:i/>
                <w:kern w:val="2"/>
                <w:sz w:val="18"/>
                <w:szCs w:val="18"/>
              </w:rPr>
              <w:t>hardware</w:t>
            </w:r>
            <w:r w:rsidRPr="008E39E9">
              <w:rPr>
                <w:rFonts w:cs="Noto Sans"/>
                <w:kern w:val="2"/>
                <w:sz w:val="18"/>
                <w:szCs w:val="18"/>
              </w:rPr>
              <w:t xml:space="preserve"> de los dispositivos digitales.</w:t>
            </w:r>
          </w:p>
        </w:tc>
      </w:tr>
      <w:tr w:rsidR="00C43B9D" w:rsidRPr="008E39E9" w14:paraId="65F1832E"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63A25707" w14:textId="77777777" w:rsidR="00C43B9D" w:rsidRPr="008E39E9" w:rsidRDefault="00C43B9D" w:rsidP="00CB5D8D">
            <w:pPr>
              <w:widowControl w:val="0"/>
              <w:numPr>
                <w:ilvl w:val="0"/>
                <w:numId w:val="729"/>
              </w:numPr>
              <w:contextualSpacing/>
              <w:rPr>
                <w:rFonts w:cs="Noto Sans"/>
                <w:kern w:val="2"/>
                <w:sz w:val="18"/>
                <w:szCs w:val="18"/>
              </w:rPr>
            </w:pPr>
            <w:r w:rsidRPr="008E39E9">
              <w:rPr>
                <w:rFonts w:cs="Noto Sans"/>
                <w:kern w:val="2"/>
                <w:sz w:val="18"/>
                <w:szCs w:val="18"/>
              </w:rPr>
              <w:t>Identificar y conocer el funcionamiento básico de los sistemas operativos de los dispositivos digitales.</w:t>
            </w:r>
          </w:p>
        </w:tc>
      </w:tr>
      <w:tr w:rsidR="00C43B9D" w:rsidRPr="008E39E9" w14:paraId="75B06A31"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7D425B2B" w14:textId="77777777" w:rsidR="00C43B9D" w:rsidRPr="008E39E9" w:rsidRDefault="00C43B9D" w:rsidP="00CB5D8D">
            <w:pPr>
              <w:widowControl w:val="0"/>
              <w:numPr>
                <w:ilvl w:val="0"/>
                <w:numId w:val="729"/>
              </w:numPr>
              <w:contextualSpacing/>
              <w:rPr>
                <w:rFonts w:cs="Noto Sans"/>
                <w:kern w:val="2"/>
                <w:sz w:val="18"/>
                <w:szCs w:val="18"/>
              </w:rPr>
            </w:pPr>
            <w:r w:rsidRPr="008E39E9">
              <w:rPr>
                <w:rFonts w:cs="Noto Sans"/>
                <w:kern w:val="2"/>
                <w:sz w:val="18"/>
                <w:szCs w:val="18"/>
              </w:rPr>
              <w:t>Conocer y utilizar los diferentes sistemas de comunicación de los dispositivos digitales.</w:t>
            </w:r>
          </w:p>
        </w:tc>
      </w:tr>
      <w:tr w:rsidR="00C43B9D" w:rsidRPr="008E39E9" w14:paraId="31E46E82"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0BE6D776" w14:textId="77777777" w:rsidR="00C43B9D" w:rsidRPr="008E39E9" w:rsidRDefault="00C43B9D" w:rsidP="00CB5D8D">
            <w:pPr>
              <w:widowControl w:val="0"/>
              <w:numPr>
                <w:ilvl w:val="0"/>
                <w:numId w:val="729"/>
              </w:numPr>
              <w:contextualSpacing/>
              <w:rPr>
                <w:rFonts w:cs="Noto Sans"/>
                <w:kern w:val="2"/>
                <w:sz w:val="18"/>
                <w:szCs w:val="18"/>
              </w:rPr>
            </w:pPr>
            <w:r w:rsidRPr="008E39E9">
              <w:rPr>
                <w:rFonts w:cs="Noto Sans"/>
                <w:kern w:val="2"/>
                <w:sz w:val="18"/>
                <w:szCs w:val="18"/>
              </w:rPr>
              <w:t>Utilizar dispositivos digitales de forma eficiente para resolver tareas cotidianas sencillas.</w:t>
            </w:r>
          </w:p>
        </w:tc>
      </w:tr>
      <w:tr w:rsidR="00C43B9D" w:rsidRPr="008E39E9" w14:paraId="24F7089E"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23704440" w14:textId="77777777" w:rsidR="00C43B9D" w:rsidRPr="008E39E9" w:rsidRDefault="00C43B9D" w:rsidP="00CB5D8D">
            <w:pPr>
              <w:widowControl w:val="0"/>
              <w:numPr>
                <w:ilvl w:val="0"/>
                <w:numId w:val="729"/>
              </w:numPr>
              <w:contextualSpacing/>
              <w:rPr>
                <w:rFonts w:cs="Noto Sans"/>
                <w:kern w:val="2"/>
                <w:sz w:val="18"/>
                <w:szCs w:val="18"/>
              </w:rPr>
            </w:pPr>
            <w:r w:rsidRPr="008E39E9">
              <w:rPr>
                <w:rFonts w:cs="Noto Sans"/>
                <w:kern w:val="2"/>
                <w:sz w:val="18"/>
                <w:szCs w:val="18"/>
              </w:rPr>
              <w:t>Identificar los riesgos que co</w:t>
            </w:r>
            <w:r w:rsidR="001A08A2">
              <w:rPr>
                <w:rFonts w:cs="Noto Sans"/>
                <w:kern w:val="2"/>
                <w:sz w:val="18"/>
                <w:szCs w:val="18"/>
              </w:rPr>
              <w:t>nlleva</w:t>
            </w:r>
            <w:r w:rsidRPr="008E39E9">
              <w:rPr>
                <w:rFonts w:cs="Noto Sans"/>
                <w:kern w:val="2"/>
                <w:sz w:val="18"/>
                <w:szCs w:val="18"/>
              </w:rPr>
              <w:t xml:space="preserve"> la utilización de dispositivos digitales.</w:t>
            </w:r>
          </w:p>
        </w:tc>
      </w:tr>
      <w:tr w:rsidR="00C43B9D" w:rsidRPr="008E39E9" w14:paraId="40E6787B" w14:textId="77777777" w:rsidTr="00C6603D">
        <w:tc>
          <w:tcPr>
            <w:tcW w:w="8494" w:type="dxa"/>
            <w:tcBorders>
              <w:top w:val="single" w:sz="4" w:space="0" w:color="auto"/>
              <w:left w:val="single" w:sz="4" w:space="0" w:color="auto"/>
              <w:bottom w:val="single" w:sz="4" w:space="0" w:color="auto"/>
              <w:right w:val="single" w:sz="4" w:space="0" w:color="auto"/>
            </w:tcBorders>
            <w:vAlign w:val="center"/>
            <w:hideMark/>
          </w:tcPr>
          <w:p w14:paraId="3412662C" w14:textId="77777777" w:rsidR="00C43B9D" w:rsidRPr="008E39E9" w:rsidRDefault="00C43B9D" w:rsidP="00CB5D8D">
            <w:pPr>
              <w:widowControl w:val="0"/>
              <w:numPr>
                <w:ilvl w:val="0"/>
                <w:numId w:val="729"/>
              </w:numPr>
              <w:contextualSpacing/>
              <w:rPr>
                <w:rFonts w:cs="Noto Sans"/>
                <w:kern w:val="2"/>
                <w:sz w:val="18"/>
                <w:szCs w:val="18"/>
              </w:rPr>
            </w:pPr>
            <w:r w:rsidRPr="008E39E9">
              <w:rPr>
                <w:rFonts w:cs="Noto Sans"/>
                <w:kern w:val="2"/>
                <w:sz w:val="18"/>
                <w:szCs w:val="18"/>
              </w:rPr>
              <w:t>Conocer y aplicar las principales medidas de seguridad en la protección de equipos y datos que co</w:t>
            </w:r>
            <w:r w:rsidR="001A08A2">
              <w:rPr>
                <w:rFonts w:cs="Noto Sans"/>
                <w:kern w:val="2"/>
                <w:sz w:val="18"/>
                <w:szCs w:val="18"/>
              </w:rPr>
              <w:t>nlleva</w:t>
            </w:r>
            <w:r w:rsidRPr="008E39E9">
              <w:rPr>
                <w:rFonts w:cs="Noto Sans"/>
                <w:kern w:val="2"/>
                <w:sz w:val="18"/>
                <w:szCs w:val="18"/>
              </w:rPr>
              <w:t xml:space="preserve"> la utilización de dispositivos digitales.</w:t>
            </w:r>
          </w:p>
        </w:tc>
      </w:tr>
      <w:tr w:rsidR="00C43B9D" w:rsidRPr="008E39E9" w14:paraId="3DA62742" w14:textId="77777777" w:rsidTr="001C770D">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A8DFFF" w14:textId="77777777" w:rsidR="00C43B9D" w:rsidRPr="008E39E9" w:rsidRDefault="00C43B9D" w:rsidP="00C6603D">
            <w:pPr>
              <w:widowControl w:val="0"/>
              <w:rPr>
                <w:rFonts w:cs="Noto Sans"/>
                <w:sz w:val="18"/>
                <w:szCs w:val="18"/>
              </w:rPr>
            </w:pPr>
            <w:r w:rsidRPr="008E39E9">
              <w:rPr>
                <w:rFonts w:cs="Noto Sans"/>
                <w:sz w:val="18"/>
                <w:szCs w:val="18"/>
              </w:rPr>
              <w:t>CA 6.2 Crear contenidos, elaborar materiales y difundirlos en distintas plataformas, configurando correctamente las herramientas digitales habituales del entorno de aprendizaje, ajustándolas a sus necesidades y respetando los derechos de autor y la etiqueta digital.</w:t>
            </w:r>
          </w:p>
        </w:tc>
      </w:tr>
      <w:tr w:rsidR="00C43B9D" w:rsidRPr="008E39E9" w14:paraId="7C3E1CCB" w14:textId="77777777" w:rsidTr="00C6603D">
        <w:tc>
          <w:tcPr>
            <w:tcW w:w="8494" w:type="dxa"/>
            <w:tcBorders>
              <w:top w:val="single" w:sz="4" w:space="0" w:color="auto"/>
              <w:left w:val="single" w:sz="4" w:space="0" w:color="auto"/>
              <w:bottom w:val="single" w:sz="4" w:space="0" w:color="auto"/>
              <w:right w:val="single" w:sz="4" w:space="0" w:color="auto"/>
            </w:tcBorders>
            <w:vAlign w:val="center"/>
            <w:hideMark/>
          </w:tcPr>
          <w:p w14:paraId="2A3CDEDA" w14:textId="77777777" w:rsidR="00C43B9D" w:rsidRPr="008E39E9" w:rsidRDefault="00C43B9D" w:rsidP="00CB5D8D">
            <w:pPr>
              <w:widowControl w:val="0"/>
              <w:numPr>
                <w:ilvl w:val="0"/>
                <w:numId w:val="730"/>
              </w:numPr>
              <w:contextualSpacing/>
              <w:rPr>
                <w:rFonts w:cs="Noto Sans"/>
                <w:kern w:val="2"/>
                <w:sz w:val="18"/>
                <w:szCs w:val="18"/>
              </w:rPr>
            </w:pPr>
            <w:r w:rsidRPr="008E39E9">
              <w:rPr>
                <w:rFonts w:cs="Noto Sans"/>
                <w:kern w:val="2"/>
                <w:sz w:val="18"/>
                <w:szCs w:val="18"/>
              </w:rPr>
              <w:t>Utilizar los entornos de aprendizaje virtuales (EVA) aplicando la configuración más eficiente en cada caso.</w:t>
            </w:r>
          </w:p>
        </w:tc>
      </w:tr>
      <w:tr w:rsidR="00C43B9D" w:rsidRPr="008E39E9" w14:paraId="38DE64B7" w14:textId="77777777" w:rsidTr="00C6603D">
        <w:tc>
          <w:tcPr>
            <w:tcW w:w="8494" w:type="dxa"/>
            <w:tcBorders>
              <w:top w:val="single" w:sz="4" w:space="0" w:color="auto"/>
              <w:left w:val="single" w:sz="4" w:space="0" w:color="auto"/>
              <w:bottom w:val="single" w:sz="4" w:space="0" w:color="auto"/>
              <w:right w:val="single" w:sz="4" w:space="0" w:color="auto"/>
            </w:tcBorders>
            <w:vAlign w:val="center"/>
            <w:hideMark/>
          </w:tcPr>
          <w:p w14:paraId="75E3A283" w14:textId="77777777" w:rsidR="00C43B9D" w:rsidRPr="008E39E9" w:rsidRDefault="00C43B9D" w:rsidP="00CB5D8D">
            <w:pPr>
              <w:widowControl w:val="0"/>
              <w:numPr>
                <w:ilvl w:val="0"/>
                <w:numId w:val="730"/>
              </w:numPr>
              <w:contextualSpacing/>
              <w:rPr>
                <w:rFonts w:cs="Noto Sans"/>
                <w:kern w:val="2"/>
                <w:sz w:val="18"/>
                <w:szCs w:val="18"/>
              </w:rPr>
            </w:pPr>
            <w:r w:rsidRPr="008E39E9">
              <w:rPr>
                <w:rFonts w:cs="Noto Sans"/>
                <w:kern w:val="2"/>
                <w:sz w:val="18"/>
                <w:szCs w:val="18"/>
              </w:rPr>
              <w:t>Crear y elaborar materiales para presentar los resultados de un proyecto tecnológico haciendo uso de herramientas digitales.</w:t>
            </w:r>
          </w:p>
        </w:tc>
      </w:tr>
      <w:tr w:rsidR="00C43B9D" w:rsidRPr="008E39E9" w14:paraId="64A917CE" w14:textId="77777777" w:rsidTr="00C6603D">
        <w:tc>
          <w:tcPr>
            <w:tcW w:w="8494" w:type="dxa"/>
            <w:tcBorders>
              <w:top w:val="single" w:sz="4" w:space="0" w:color="auto"/>
              <w:left w:val="single" w:sz="4" w:space="0" w:color="auto"/>
              <w:bottom w:val="single" w:sz="4" w:space="0" w:color="auto"/>
              <w:right w:val="single" w:sz="4" w:space="0" w:color="auto"/>
            </w:tcBorders>
            <w:vAlign w:val="center"/>
            <w:hideMark/>
          </w:tcPr>
          <w:p w14:paraId="46CA9453" w14:textId="77777777" w:rsidR="00C43B9D" w:rsidRPr="008E39E9" w:rsidRDefault="00C43B9D" w:rsidP="00CB5D8D">
            <w:pPr>
              <w:widowControl w:val="0"/>
              <w:numPr>
                <w:ilvl w:val="0"/>
                <w:numId w:val="730"/>
              </w:numPr>
              <w:contextualSpacing/>
              <w:rPr>
                <w:rFonts w:cs="Noto Sans"/>
                <w:kern w:val="2"/>
                <w:sz w:val="18"/>
                <w:szCs w:val="18"/>
              </w:rPr>
            </w:pPr>
            <w:r w:rsidRPr="008E39E9">
              <w:rPr>
                <w:rFonts w:cs="Noto Sans"/>
                <w:kern w:val="2"/>
                <w:sz w:val="18"/>
                <w:szCs w:val="18"/>
              </w:rPr>
              <w:t>Difundir materiales elaborados con herramientas digitales utilizando plataformas de publicación de contenidos digitales.</w:t>
            </w:r>
          </w:p>
        </w:tc>
      </w:tr>
      <w:tr w:rsidR="00C43B9D" w:rsidRPr="008E39E9" w14:paraId="026F3EFC" w14:textId="77777777" w:rsidTr="00C6603D">
        <w:tc>
          <w:tcPr>
            <w:tcW w:w="8494" w:type="dxa"/>
            <w:tcBorders>
              <w:top w:val="single" w:sz="4" w:space="0" w:color="auto"/>
              <w:left w:val="single" w:sz="4" w:space="0" w:color="auto"/>
              <w:bottom w:val="single" w:sz="4" w:space="0" w:color="auto"/>
              <w:right w:val="single" w:sz="4" w:space="0" w:color="auto"/>
            </w:tcBorders>
            <w:vAlign w:val="center"/>
            <w:hideMark/>
          </w:tcPr>
          <w:p w14:paraId="46032A01" w14:textId="77777777" w:rsidR="00C43B9D" w:rsidRPr="008E39E9" w:rsidRDefault="00C43B9D" w:rsidP="00CB5D8D">
            <w:pPr>
              <w:widowControl w:val="0"/>
              <w:numPr>
                <w:ilvl w:val="0"/>
                <w:numId w:val="730"/>
              </w:numPr>
              <w:contextualSpacing/>
              <w:rPr>
                <w:rFonts w:cs="Noto Sans"/>
                <w:kern w:val="2"/>
                <w:sz w:val="18"/>
                <w:szCs w:val="18"/>
              </w:rPr>
            </w:pPr>
            <w:r w:rsidRPr="008E39E9">
              <w:rPr>
                <w:rFonts w:cs="Noto Sans"/>
                <w:kern w:val="2"/>
                <w:sz w:val="18"/>
                <w:szCs w:val="18"/>
              </w:rPr>
              <w:t>Respetar los derechos de autoría en la creación, difusión y elaboración de materiales utilizando recursos con licencias compatibles con el uso del material.</w:t>
            </w:r>
          </w:p>
        </w:tc>
      </w:tr>
      <w:tr w:rsidR="00C43B9D" w:rsidRPr="008E39E9" w14:paraId="46082268" w14:textId="77777777" w:rsidTr="00C6603D">
        <w:tc>
          <w:tcPr>
            <w:tcW w:w="8494" w:type="dxa"/>
            <w:tcBorders>
              <w:top w:val="single" w:sz="4" w:space="0" w:color="auto"/>
              <w:left w:val="single" w:sz="4" w:space="0" w:color="auto"/>
              <w:bottom w:val="single" w:sz="4" w:space="0" w:color="auto"/>
              <w:right w:val="single" w:sz="4" w:space="0" w:color="auto"/>
            </w:tcBorders>
            <w:vAlign w:val="center"/>
            <w:hideMark/>
          </w:tcPr>
          <w:p w14:paraId="00CFFC21" w14:textId="77777777" w:rsidR="00C43B9D" w:rsidRPr="008E39E9" w:rsidRDefault="00C43B9D" w:rsidP="00CB5D8D">
            <w:pPr>
              <w:widowControl w:val="0"/>
              <w:numPr>
                <w:ilvl w:val="0"/>
                <w:numId w:val="730"/>
              </w:numPr>
              <w:contextualSpacing/>
              <w:rPr>
                <w:rFonts w:cs="Noto Sans"/>
                <w:kern w:val="2"/>
                <w:sz w:val="18"/>
                <w:szCs w:val="18"/>
              </w:rPr>
            </w:pPr>
            <w:r w:rsidRPr="008E39E9">
              <w:rPr>
                <w:rFonts w:cs="Noto Sans"/>
                <w:kern w:val="2"/>
                <w:sz w:val="18"/>
                <w:szCs w:val="18"/>
              </w:rPr>
              <w:t>Utilizar las normas de comportamiento general en las comunicaciones por Internet.</w:t>
            </w:r>
          </w:p>
        </w:tc>
      </w:tr>
      <w:tr w:rsidR="00C43B9D" w:rsidRPr="008E39E9" w14:paraId="07BA591D" w14:textId="77777777" w:rsidTr="001C770D">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1CC4E5" w14:textId="77777777" w:rsidR="00C43B9D" w:rsidRPr="008E39E9" w:rsidRDefault="00C43B9D" w:rsidP="00C6603D">
            <w:pPr>
              <w:widowControl w:val="0"/>
              <w:rPr>
                <w:rFonts w:cs="Noto Sans"/>
                <w:sz w:val="18"/>
                <w:szCs w:val="18"/>
              </w:rPr>
            </w:pPr>
            <w:r w:rsidRPr="008E39E9">
              <w:rPr>
                <w:rFonts w:cs="Noto Sans"/>
                <w:sz w:val="18"/>
                <w:szCs w:val="18"/>
              </w:rPr>
              <w:t>CA 6.3 Organizar la información de manera estructurada, aplicando técnicas de almacenamiento seguro.</w:t>
            </w:r>
          </w:p>
        </w:tc>
      </w:tr>
      <w:tr w:rsidR="00C43B9D" w:rsidRPr="008E39E9" w14:paraId="068F64CC" w14:textId="77777777" w:rsidTr="00C6603D">
        <w:tc>
          <w:tcPr>
            <w:tcW w:w="8494" w:type="dxa"/>
            <w:tcBorders>
              <w:top w:val="single" w:sz="4" w:space="0" w:color="auto"/>
              <w:left w:val="single" w:sz="4" w:space="0" w:color="auto"/>
              <w:bottom w:val="single" w:sz="4" w:space="0" w:color="auto"/>
              <w:right w:val="single" w:sz="4" w:space="0" w:color="auto"/>
            </w:tcBorders>
            <w:vAlign w:val="center"/>
            <w:hideMark/>
          </w:tcPr>
          <w:p w14:paraId="12F971CC" w14:textId="77777777" w:rsidR="00C43B9D" w:rsidRPr="008E39E9" w:rsidRDefault="00C43B9D" w:rsidP="00CB5D8D">
            <w:pPr>
              <w:widowControl w:val="0"/>
              <w:numPr>
                <w:ilvl w:val="0"/>
                <w:numId w:val="731"/>
              </w:numPr>
              <w:contextualSpacing/>
              <w:rPr>
                <w:rFonts w:cs="Noto Sans"/>
                <w:kern w:val="2"/>
                <w:sz w:val="18"/>
                <w:szCs w:val="18"/>
              </w:rPr>
            </w:pPr>
            <w:r w:rsidRPr="008E39E9">
              <w:rPr>
                <w:rFonts w:cs="Noto Sans"/>
                <w:kern w:val="2"/>
                <w:sz w:val="18"/>
                <w:szCs w:val="18"/>
              </w:rPr>
              <w:t>Gestionar el correo electrónico aplicando herramientas de organización.</w:t>
            </w:r>
          </w:p>
        </w:tc>
      </w:tr>
      <w:tr w:rsidR="00C43B9D" w:rsidRPr="008E39E9" w14:paraId="0515A615" w14:textId="77777777" w:rsidTr="00C6603D">
        <w:tc>
          <w:tcPr>
            <w:tcW w:w="8494" w:type="dxa"/>
            <w:tcBorders>
              <w:top w:val="single" w:sz="4" w:space="0" w:color="auto"/>
              <w:left w:val="single" w:sz="4" w:space="0" w:color="auto"/>
              <w:bottom w:val="single" w:sz="4" w:space="0" w:color="auto"/>
              <w:right w:val="single" w:sz="4" w:space="0" w:color="auto"/>
            </w:tcBorders>
            <w:vAlign w:val="center"/>
            <w:hideMark/>
          </w:tcPr>
          <w:p w14:paraId="461A96BD" w14:textId="77777777" w:rsidR="00C43B9D" w:rsidRPr="008E39E9" w:rsidRDefault="00C43B9D" w:rsidP="00CB5D8D">
            <w:pPr>
              <w:widowControl w:val="0"/>
              <w:numPr>
                <w:ilvl w:val="0"/>
                <w:numId w:val="731"/>
              </w:numPr>
              <w:contextualSpacing/>
              <w:rPr>
                <w:rFonts w:cs="Noto Sans"/>
                <w:kern w:val="2"/>
                <w:sz w:val="18"/>
                <w:szCs w:val="18"/>
              </w:rPr>
            </w:pPr>
            <w:r w:rsidRPr="008E39E9">
              <w:rPr>
                <w:rFonts w:cs="Noto Sans"/>
                <w:kern w:val="2"/>
                <w:sz w:val="18"/>
                <w:szCs w:val="18"/>
              </w:rPr>
              <w:t>Gestionar los archivos en la nube siguiendo una estructura de carpetas que sea útil a lo largo del tiempo.</w:t>
            </w:r>
          </w:p>
        </w:tc>
      </w:tr>
      <w:tr w:rsidR="00C43B9D" w:rsidRPr="008E39E9" w14:paraId="1DFD83D4" w14:textId="77777777" w:rsidTr="00C6603D">
        <w:tc>
          <w:tcPr>
            <w:tcW w:w="8494" w:type="dxa"/>
            <w:tcBorders>
              <w:top w:val="single" w:sz="4" w:space="0" w:color="auto"/>
              <w:left w:val="single" w:sz="4" w:space="0" w:color="auto"/>
              <w:bottom w:val="single" w:sz="4" w:space="0" w:color="auto"/>
              <w:right w:val="single" w:sz="4" w:space="0" w:color="auto"/>
            </w:tcBorders>
            <w:vAlign w:val="center"/>
            <w:hideMark/>
          </w:tcPr>
          <w:p w14:paraId="2A9129CE" w14:textId="77777777" w:rsidR="00C43B9D" w:rsidRPr="008E39E9" w:rsidRDefault="00C43B9D" w:rsidP="00CB5D8D">
            <w:pPr>
              <w:widowControl w:val="0"/>
              <w:numPr>
                <w:ilvl w:val="0"/>
                <w:numId w:val="731"/>
              </w:numPr>
              <w:contextualSpacing/>
              <w:rPr>
                <w:rFonts w:cs="Noto Sans"/>
                <w:kern w:val="2"/>
                <w:sz w:val="18"/>
                <w:szCs w:val="18"/>
              </w:rPr>
            </w:pPr>
            <w:r w:rsidRPr="008E39E9">
              <w:rPr>
                <w:rFonts w:cs="Noto Sans"/>
                <w:kern w:val="2"/>
                <w:sz w:val="18"/>
                <w:szCs w:val="18"/>
              </w:rPr>
              <w:t>Realizar copias de seguridad siguiendo el procedimiento adecuado.</w:t>
            </w:r>
          </w:p>
        </w:tc>
      </w:tr>
    </w:tbl>
    <w:p w14:paraId="21B71424" w14:textId="77777777" w:rsidR="00C43B9D" w:rsidRPr="008E39E9" w:rsidRDefault="00C43B9D" w:rsidP="00C43B9D">
      <w:pPr>
        <w:pStyle w:val="paragraph"/>
        <w:tabs>
          <w:tab w:val="left" w:pos="5341"/>
        </w:tabs>
        <w:spacing w:beforeAutospacing="0" w:afterAutospacing="0"/>
        <w:textAlignment w:val="baseline"/>
        <w:rPr>
          <w:rFonts w:ascii="Noto Sans" w:hAnsi="Noto Sans" w:cs="Noto Sans"/>
          <w:sz w:val="18"/>
          <w:szCs w:val="18"/>
        </w:rPr>
      </w:pPr>
      <w:r w:rsidRPr="008E39E9">
        <w:rPr>
          <w:rFonts w:ascii="Noto Sans" w:hAnsi="Noto Sans" w:cs="Noto Sans"/>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94"/>
      </w:tblGrid>
      <w:tr w:rsidR="00C43B9D" w:rsidRPr="008E39E9" w14:paraId="2F0F6207" w14:textId="77777777" w:rsidTr="001C770D">
        <w:tc>
          <w:tcPr>
            <w:tcW w:w="8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8C5E6E" w14:textId="77777777" w:rsidR="00C43B9D" w:rsidRPr="008E39E9" w:rsidRDefault="00C43B9D" w:rsidP="00C6603D">
            <w:pPr>
              <w:widowControl w:val="0"/>
              <w:rPr>
                <w:rFonts w:cs="Noto Sans"/>
                <w:sz w:val="18"/>
                <w:szCs w:val="18"/>
              </w:rPr>
            </w:pPr>
            <w:r w:rsidRPr="008E39E9">
              <w:rPr>
                <w:rFonts w:cs="Noto Sans"/>
                <w:b/>
                <w:bCs/>
                <w:sz w:val="18"/>
                <w:szCs w:val="18"/>
              </w:rPr>
              <w:t>CE 7 Hacer un uso responsable y ético de la tecnología, mostrando interés por un desarrollo sostenible, identificando sus repercusiones y valorando la contribución de las tecnologías emergentes, para identificar las aportaciones y el impacto del desarrollo tecnológico en la sociedad y en el entorno.</w:t>
            </w:r>
          </w:p>
        </w:tc>
      </w:tr>
      <w:tr w:rsidR="00C43B9D" w:rsidRPr="008E39E9" w14:paraId="67B7CF71" w14:textId="77777777" w:rsidTr="001C770D">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3065A1" w14:textId="77777777" w:rsidR="00C43B9D" w:rsidRPr="008E39E9" w:rsidRDefault="00C43B9D" w:rsidP="00C6603D">
            <w:pPr>
              <w:widowControl w:val="0"/>
              <w:rPr>
                <w:rFonts w:cs="Noto Sans"/>
                <w:sz w:val="18"/>
                <w:szCs w:val="18"/>
              </w:rPr>
            </w:pPr>
            <w:r w:rsidRPr="008E39E9">
              <w:rPr>
                <w:rFonts w:cs="Noto Sans"/>
                <w:sz w:val="18"/>
                <w:szCs w:val="18"/>
              </w:rPr>
              <w:t>CA 7.1 Reconocer la influencia de la actividad tecnológica en la sociedad y en la sostenibilidad ambiental a lo largo de su historia, identificando sus aportaciones y repercusiones y valorando su importancia para el desarrollo sostenible.</w:t>
            </w:r>
          </w:p>
        </w:tc>
      </w:tr>
      <w:tr w:rsidR="00C43B9D" w:rsidRPr="008E39E9" w14:paraId="76C954FF"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119E08EE" w14:textId="77777777" w:rsidR="00C43B9D" w:rsidRPr="008E39E9" w:rsidRDefault="00C43B9D" w:rsidP="00CB5D8D">
            <w:pPr>
              <w:widowControl w:val="0"/>
              <w:numPr>
                <w:ilvl w:val="0"/>
                <w:numId w:val="732"/>
              </w:numPr>
              <w:contextualSpacing/>
              <w:rPr>
                <w:rFonts w:cs="Noto Sans"/>
                <w:kern w:val="2"/>
                <w:sz w:val="18"/>
                <w:szCs w:val="18"/>
              </w:rPr>
            </w:pPr>
            <w:r w:rsidRPr="008E39E9">
              <w:rPr>
                <w:rFonts w:cs="Noto Sans"/>
                <w:kern w:val="2"/>
                <w:sz w:val="18"/>
                <w:szCs w:val="18"/>
              </w:rPr>
              <w:t>Reconocer el impacto de la actividad tecnológica en la sociedad y el medio ambiente a lo largo de la historia.</w:t>
            </w:r>
          </w:p>
        </w:tc>
      </w:tr>
      <w:tr w:rsidR="00C43B9D" w:rsidRPr="008E39E9" w14:paraId="25D7CA69"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24CE9FDE" w14:textId="77777777" w:rsidR="00C43B9D" w:rsidRPr="008E39E9" w:rsidRDefault="00C43B9D" w:rsidP="00CB5D8D">
            <w:pPr>
              <w:widowControl w:val="0"/>
              <w:numPr>
                <w:ilvl w:val="0"/>
                <w:numId w:val="732"/>
              </w:numPr>
              <w:contextualSpacing/>
              <w:rPr>
                <w:rFonts w:cs="Noto Sans"/>
                <w:kern w:val="2"/>
                <w:sz w:val="18"/>
                <w:szCs w:val="18"/>
              </w:rPr>
            </w:pPr>
            <w:r w:rsidRPr="008E39E9">
              <w:rPr>
                <w:rFonts w:cs="Noto Sans"/>
                <w:kern w:val="2"/>
                <w:sz w:val="18"/>
                <w:szCs w:val="18"/>
              </w:rPr>
              <w:t>Identificar las principales aportaciones y consecuencias de la tecnología en relación con la sostenibilidad ambiental.</w:t>
            </w:r>
          </w:p>
        </w:tc>
      </w:tr>
      <w:tr w:rsidR="00C43B9D" w:rsidRPr="008E39E9" w14:paraId="6E597AB1"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627CF1EA" w14:textId="77777777" w:rsidR="00C43B9D" w:rsidRPr="008E39E9" w:rsidRDefault="00C43B9D" w:rsidP="00CB5D8D">
            <w:pPr>
              <w:widowControl w:val="0"/>
              <w:numPr>
                <w:ilvl w:val="0"/>
                <w:numId w:val="732"/>
              </w:numPr>
              <w:contextualSpacing/>
              <w:rPr>
                <w:rFonts w:cs="Noto Sans"/>
                <w:kern w:val="2"/>
                <w:sz w:val="18"/>
                <w:szCs w:val="18"/>
              </w:rPr>
            </w:pPr>
            <w:r w:rsidRPr="008E39E9">
              <w:rPr>
                <w:rFonts w:cs="Noto Sans"/>
                <w:kern w:val="2"/>
                <w:sz w:val="18"/>
                <w:szCs w:val="18"/>
              </w:rPr>
              <w:t>Valorar la importancia de la tecnología para la promoción de un desarrollo sostenible en la sociedad actual.</w:t>
            </w:r>
          </w:p>
        </w:tc>
      </w:tr>
      <w:tr w:rsidR="00C43B9D" w:rsidRPr="008E39E9" w14:paraId="0DE9931A" w14:textId="77777777" w:rsidTr="001C770D">
        <w:tc>
          <w:tcPr>
            <w:tcW w:w="84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C4CC96" w14:textId="77777777" w:rsidR="00C43B9D" w:rsidRPr="008E39E9" w:rsidRDefault="00C43B9D" w:rsidP="00C6603D">
            <w:pPr>
              <w:widowControl w:val="0"/>
              <w:rPr>
                <w:rFonts w:cs="Noto Sans"/>
                <w:sz w:val="18"/>
                <w:szCs w:val="18"/>
              </w:rPr>
            </w:pPr>
            <w:r w:rsidRPr="008E39E9">
              <w:rPr>
                <w:rFonts w:cs="Noto Sans"/>
                <w:sz w:val="18"/>
                <w:szCs w:val="18"/>
              </w:rPr>
              <w:t>CA 7.2 Identificar las aportaciones de las tecnologías emergentes al bienestar, a la igualdad social y a la disminución del impacto ambiental, haciendo un uso responsable y ético de las mismas.</w:t>
            </w:r>
          </w:p>
        </w:tc>
      </w:tr>
      <w:tr w:rsidR="00C43B9D" w:rsidRPr="008E39E9" w14:paraId="721A4DBF"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54BD029E" w14:textId="77777777" w:rsidR="00C43B9D" w:rsidRPr="008E39E9" w:rsidRDefault="00C43B9D" w:rsidP="00CB5D8D">
            <w:pPr>
              <w:widowControl w:val="0"/>
              <w:numPr>
                <w:ilvl w:val="0"/>
                <w:numId w:val="733"/>
              </w:numPr>
              <w:contextualSpacing/>
              <w:rPr>
                <w:rFonts w:cs="Noto Sans"/>
                <w:kern w:val="2"/>
                <w:sz w:val="18"/>
                <w:szCs w:val="18"/>
              </w:rPr>
            </w:pPr>
            <w:r w:rsidRPr="008E39E9">
              <w:rPr>
                <w:rFonts w:cs="Noto Sans"/>
                <w:kern w:val="2"/>
                <w:sz w:val="18"/>
                <w:szCs w:val="18"/>
              </w:rPr>
              <w:t>Analizar la contribución de las tecnologías emergentes a la mejora del bienestar y a la promoción de la igualdad social.</w:t>
            </w:r>
          </w:p>
        </w:tc>
      </w:tr>
      <w:tr w:rsidR="00C43B9D" w:rsidRPr="008E39E9" w14:paraId="1C0DE296"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76259D3B" w14:textId="77777777" w:rsidR="00C43B9D" w:rsidRPr="008E39E9" w:rsidRDefault="00C43B9D" w:rsidP="00CB5D8D">
            <w:pPr>
              <w:widowControl w:val="0"/>
              <w:numPr>
                <w:ilvl w:val="0"/>
                <w:numId w:val="733"/>
              </w:numPr>
              <w:contextualSpacing/>
              <w:rPr>
                <w:rFonts w:cs="Noto Sans"/>
                <w:kern w:val="2"/>
                <w:sz w:val="18"/>
                <w:szCs w:val="18"/>
              </w:rPr>
            </w:pPr>
            <w:r w:rsidRPr="008E39E9">
              <w:rPr>
                <w:rFonts w:cs="Noto Sans"/>
                <w:kern w:val="2"/>
                <w:sz w:val="18"/>
                <w:szCs w:val="18"/>
              </w:rPr>
              <w:t>Identificar las aportaciones de las tecnologías emergentes a la disminución del impacto ambiental y el favorecimiento de la sostenibilidad.</w:t>
            </w:r>
          </w:p>
        </w:tc>
      </w:tr>
      <w:tr w:rsidR="00C43B9D" w:rsidRPr="008E39E9" w14:paraId="1758E4E3" w14:textId="77777777" w:rsidTr="00C6603D">
        <w:tc>
          <w:tcPr>
            <w:tcW w:w="8494" w:type="dxa"/>
            <w:tcBorders>
              <w:top w:val="single" w:sz="4" w:space="0" w:color="auto"/>
              <w:left w:val="single" w:sz="4" w:space="0" w:color="auto"/>
              <w:bottom w:val="single" w:sz="4" w:space="0" w:color="auto"/>
              <w:right w:val="single" w:sz="4" w:space="0" w:color="auto"/>
            </w:tcBorders>
            <w:hideMark/>
          </w:tcPr>
          <w:p w14:paraId="5BBA5B99" w14:textId="77777777" w:rsidR="00C43B9D" w:rsidRPr="008E39E9" w:rsidRDefault="00C43B9D" w:rsidP="00CB5D8D">
            <w:pPr>
              <w:widowControl w:val="0"/>
              <w:numPr>
                <w:ilvl w:val="0"/>
                <w:numId w:val="733"/>
              </w:numPr>
              <w:contextualSpacing/>
              <w:rPr>
                <w:rFonts w:cs="Noto Sans"/>
                <w:kern w:val="2"/>
                <w:sz w:val="18"/>
                <w:szCs w:val="18"/>
              </w:rPr>
            </w:pPr>
            <w:r w:rsidRPr="008E39E9">
              <w:rPr>
                <w:rFonts w:cs="Noto Sans"/>
                <w:kern w:val="2"/>
                <w:sz w:val="18"/>
                <w:szCs w:val="18"/>
              </w:rPr>
              <w:t>Valorar la importancia de utilizar las tecnologías emergentes de manera ética y con responsabilidad social.</w:t>
            </w:r>
          </w:p>
        </w:tc>
      </w:tr>
    </w:tbl>
    <w:p w14:paraId="485185F2"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p w14:paraId="7A8C7891"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normaltextrun"/>
          <w:rFonts w:ascii="Noto Sans" w:hAnsi="Noto Sans" w:cs="Noto Sans"/>
          <w:b/>
          <w:bCs/>
          <w:sz w:val="18"/>
          <w:szCs w:val="18"/>
        </w:rPr>
        <w:t xml:space="preserve">Saberes básicos </w:t>
      </w:r>
    </w:p>
    <w:p w14:paraId="79FA42D7"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r w:rsidRPr="008E39E9">
        <w:rPr>
          <w:rStyle w:val="eop"/>
          <w:rFonts w:ascii="Noto Sans" w:hAnsi="Noto Sans" w:cs="Noto Sans"/>
          <w:sz w:val="18"/>
          <w:szCs w:val="18"/>
        </w:rPr>
        <w:t> </w:t>
      </w:r>
    </w:p>
    <w:p w14:paraId="10E32F2A"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r w:rsidRPr="008E39E9">
        <w:rPr>
          <w:rStyle w:val="normaltextrun"/>
          <w:rFonts w:ascii="Noto Sans" w:hAnsi="Noto Sans" w:cs="Noto Sans"/>
          <w:sz w:val="18"/>
          <w:szCs w:val="18"/>
        </w:rPr>
        <w:t>Se distribuyen en bloques las concreciones de los saberes básicos y, a modo orientativo, su secuenciación para cada curso.</w:t>
      </w:r>
      <w:r w:rsidRPr="008E39E9">
        <w:rPr>
          <w:rStyle w:val="eop"/>
          <w:rFonts w:ascii="Noto Sans" w:hAnsi="Noto Sans" w:cs="Noto Sans"/>
          <w:sz w:val="18"/>
          <w:szCs w:val="18"/>
        </w:rPr>
        <w:t> </w:t>
      </w:r>
    </w:p>
    <w:p w14:paraId="769517E0"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71"/>
        <w:gridCol w:w="567"/>
        <w:gridCol w:w="567"/>
      </w:tblGrid>
      <w:tr w:rsidR="00C43B9D" w:rsidRPr="008E39E9" w14:paraId="3F2F6971" w14:textId="77777777" w:rsidTr="001C770D">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C1E05D" w14:textId="77777777" w:rsidR="00C43B9D" w:rsidRPr="008E39E9" w:rsidRDefault="00C43B9D" w:rsidP="00C6603D">
            <w:pPr>
              <w:rPr>
                <w:rFonts w:cs="Noto Sans"/>
                <w:b/>
                <w:bCs/>
                <w:sz w:val="18"/>
                <w:szCs w:val="18"/>
              </w:rPr>
            </w:pPr>
            <w:r w:rsidRPr="008E39E9">
              <w:rPr>
                <w:rFonts w:cs="Noto Sans"/>
                <w:b/>
                <w:bCs/>
                <w:sz w:val="18"/>
                <w:szCs w:val="18"/>
              </w:rPr>
              <w:t>A. PROCESO DE RESOLUCIÓN DE PROBLEMAS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C93085" w14:textId="77777777" w:rsidR="00C43B9D" w:rsidRPr="008E39E9" w:rsidRDefault="00C43B9D" w:rsidP="001C770D">
            <w:pPr>
              <w:jc w:val="center"/>
              <w:rPr>
                <w:rFonts w:cs="Noto Sans"/>
                <w:b/>
                <w:bCs/>
                <w:sz w:val="18"/>
                <w:szCs w:val="18"/>
              </w:rPr>
            </w:pPr>
            <w:r w:rsidRPr="008E39E9">
              <w:rPr>
                <w:rFonts w:cs="Noto Sans"/>
                <w:b/>
                <w:bCs/>
                <w:sz w:val="18"/>
                <w:szCs w:val="18"/>
              </w:rPr>
              <w:t>2.º</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5724E7" w14:textId="77777777" w:rsidR="00C43B9D" w:rsidRPr="008E39E9" w:rsidRDefault="00C43B9D" w:rsidP="001C770D">
            <w:pPr>
              <w:jc w:val="center"/>
              <w:rPr>
                <w:rFonts w:cs="Noto Sans"/>
                <w:b/>
                <w:bCs/>
                <w:sz w:val="18"/>
                <w:szCs w:val="18"/>
              </w:rPr>
            </w:pPr>
            <w:r w:rsidRPr="008E39E9">
              <w:rPr>
                <w:rFonts w:cs="Noto Sans"/>
                <w:b/>
                <w:bCs/>
                <w:sz w:val="18"/>
                <w:szCs w:val="18"/>
              </w:rPr>
              <w:t>3.º</w:t>
            </w:r>
          </w:p>
        </w:tc>
      </w:tr>
      <w:tr w:rsidR="00C43B9D" w:rsidRPr="008E39E9" w14:paraId="04DF2716"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18ECDE62" w14:textId="77777777" w:rsidR="00C43B9D" w:rsidRPr="008E39E9" w:rsidRDefault="00C43B9D" w:rsidP="00CB5D8D">
            <w:pPr>
              <w:numPr>
                <w:ilvl w:val="0"/>
                <w:numId w:val="712"/>
              </w:numPr>
              <w:contextualSpacing/>
              <w:rPr>
                <w:rFonts w:cs="Noto Sans"/>
                <w:kern w:val="2"/>
                <w:sz w:val="18"/>
                <w:szCs w:val="18"/>
              </w:rPr>
            </w:pPr>
            <w:r w:rsidRPr="008E39E9">
              <w:rPr>
                <w:rFonts w:cs="Noto Sans"/>
                <w:kern w:val="2"/>
                <w:sz w:val="18"/>
                <w:szCs w:val="18"/>
              </w:rPr>
              <w:t>Fases básicas en la resolución de problemas: identificación, análisis, propuesta de soluciones, implementación y evaluación.</w:t>
            </w:r>
          </w:p>
        </w:tc>
        <w:tc>
          <w:tcPr>
            <w:tcW w:w="567" w:type="dxa"/>
            <w:tcBorders>
              <w:top w:val="single" w:sz="4" w:space="0" w:color="auto"/>
              <w:left w:val="single" w:sz="4" w:space="0" w:color="auto"/>
              <w:bottom w:val="single" w:sz="4" w:space="0" w:color="auto"/>
              <w:right w:val="single" w:sz="4" w:space="0" w:color="auto"/>
            </w:tcBorders>
            <w:hideMark/>
          </w:tcPr>
          <w:p w14:paraId="521C1045"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19A90986" w14:textId="77777777" w:rsidR="00C43B9D" w:rsidRPr="008E39E9" w:rsidRDefault="00C43B9D" w:rsidP="001C770D">
            <w:pPr>
              <w:jc w:val="center"/>
              <w:rPr>
                <w:rFonts w:cs="Noto Sans"/>
                <w:sz w:val="18"/>
                <w:szCs w:val="18"/>
              </w:rPr>
            </w:pPr>
          </w:p>
        </w:tc>
      </w:tr>
      <w:tr w:rsidR="00C43B9D" w:rsidRPr="008E39E9" w14:paraId="471F19F9"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7FEB1C74" w14:textId="77777777" w:rsidR="00C43B9D" w:rsidRPr="008E39E9" w:rsidRDefault="00C43B9D" w:rsidP="00CB5D8D">
            <w:pPr>
              <w:numPr>
                <w:ilvl w:val="0"/>
                <w:numId w:val="713"/>
              </w:numPr>
              <w:contextualSpacing/>
              <w:rPr>
                <w:rFonts w:cs="Noto Sans"/>
                <w:kern w:val="2"/>
                <w:sz w:val="18"/>
                <w:szCs w:val="18"/>
              </w:rPr>
            </w:pPr>
            <w:r w:rsidRPr="008E39E9">
              <w:rPr>
                <w:rFonts w:cs="Noto Sans"/>
                <w:kern w:val="2"/>
                <w:sz w:val="18"/>
                <w:szCs w:val="18"/>
              </w:rPr>
              <w:t xml:space="preserve">Técnicas para la resolución de problemas, como por ejemplo </w:t>
            </w:r>
            <w:r w:rsidRPr="008E39E9">
              <w:rPr>
                <w:rFonts w:cs="Noto Sans"/>
                <w:i/>
                <w:kern w:val="2"/>
                <w:sz w:val="18"/>
                <w:szCs w:val="18"/>
              </w:rPr>
              <w:t>brainstorming</w:t>
            </w:r>
            <w:r w:rsidRPr="008E39E9">
              <w:rPr>
                <w:rFonts w:cs="Noto Sans"/>
                <w:kern w:val="2"/>
                <w:sz w:val="18"/>
                <w:szCs w:val="18"/>
              </w:rPr>
              <w:t>, diagramas de flujo, etc.</w:t>
            </w:r>
          </w:p>
        </w:tc>
        <w:tc>
          <w:tcPr>
            <w:tcW w:w="567" w:type="dxa"/>
            <w:tcBorders>
              <w:top w:val="single" w:sz="4" w:space="0" w:color="auto"/>
              <w:left w:val="single" w:sz="4" w:space="0" w:color="auto"/>
              <w:bottom w:val="single" w:sz="4" w:space="0" w:color="auto"/>
              <w:right w:val="single" w:sz="4" w:space="0" w:color="auto"/>
            </w:tcBorders>
            <w:hideMark/>
          </w:tcPr>
          <w:p w14:paraId="79AF8772"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5DEC239D" w14:textId="77777777" w:rsidR="00C43B9D" w:rsidRPr="008E39E9" w:rsidRDefault="00C43B9D" w:rsidP="001C770D">
            <w:pPr>
              <w:jc w:val="center"/>
              <w:rPr>
                <w:rFonts w:cs="Noto Sans"/>
                <w:sz w:val="18"/>
                <w:szCs w:val="18"/>
              </w:rPr>
            </w:pPr>
          </w:p>
        </w:tc>
      </w:tr>
      <w:tr w:rsidR="00C43B9D" w:rsidRPr="008E39E9" w14:paraId="58E97AE7"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0F343A6E" w14:textId="77777777" w:rsidR="00C43B9D" w:rsidRPr="008E39E9" w:rsidRDefault="00C43B9D" w:rsidP="00CB5D8D">
            <w:pPr>
              <w:numPr>
                <w:ilvl w:val="0"/>
                <w:numId w:val="713"/>
              </w:numPr>
              <w:contextualSpacing/>
              <w:rPr>
                <w:rFonts w:cs="Noto Sans"/>
                <w:kern w:val="2"/>
                <w:sz w:val="18"/>
                <w:szCs w:val="18"/>
              </w:rPr>
            </w:pPr>
            <w:r w:rsidRPr="008E39E9">
              <w:rPr>
                <w:rFonts w:cs="Noto Sans"/>
                <w:kern w:val="2"/>
                <w:sz w:val="18"/>
                <w:szCs w:val="18"/>
              </w:rPr>
              <w:t>Estrategias, técnicas y marcos de resolución de problemas en diferentes contextos, tanto en la vida diaria como en proyectos tecnológicos o digitales.</w:t>
            </w:r>
          </w:p>
        </w:tc>
        <w:tc>
          <w:tcPr>
            <w:tcW w:w="567" w:type="dxa"/>
            <w:tcBorders>
              <w:top w:val="single" w:sz="4" w:space="0" w:color="auto"/>
              <w:left w:val="single" w:sz="4" w:space="0" w:color="auto"/>
              <w:bottom w:val="single" w:sz="4" w:space="0" w:color="auto"/>
              <w:right w:val="single" w:sz="4" w:space="0" w:color="auto"/>
            </w:tcBorders>
            <w:hideMark/>
          </w:tcPr>
          <w:p w14:paraId="61B240B0"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0E6878A8" w14:textId="77777777" w:rsidR="00C43B9D" w:rsidRPr="008E39E9" w:rsidRDefault="00C43B9D" w:rsidP="001C770D">
            <w:pPr>
              <w:jc w:val="center"/>
              <w:rPr>
                <w:rFonts w:cs="Noto Sans"/>
                <w:sz w:val="18"/>
                <w:szCs w:val="18"/>
              </w:rPr>
            </w:pPr>
          </w:p>
        </w:tc>
      </w:tr>
      <w:tr w:rsidR="00C43B9D" w:rsidRPr="008E39E9" w14:paraId="7BC6EAA3"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101CE0C3" w14:textId="77777777" w:rsidR="00C43B9D" w:rsidRPr="008E39E9" w:rsidRDefault="00C43B9D" w:rsidP="00CB5D8D">
            <w:pPr>
              <w:numPr>
                <w:ilvl w:val="0"/>
                <w:numId w:val="713"/>
              </w:numPr>
              <w:contextualSpacing/>
              <w:rPr>
                <w:rFonts w:cs="Noto Sans"/>
                <w:kern w:val="2"/>
                <w:sz w:val="18"/>
                <w:szCs w:val="18"/>
              </w:rPr>
            </w:pPr>
            <w:r w:rsidRPr="008E39E9">
              <w:rPr>
                <w:rFonts w:cs="Noto Sans"/>
                <w:kern w:val="2"/>
                <w:sz w:val="18"/>
                <w:szCs w:val="18"/>
              </w:rPr>
              <w:t xml:space="preserve">Estrategias de búsqueda crítica de información durante la investigación y definición de problemas planteados. </w:t>
            </w:r>
          </w:p>
        </w:tc>
        <w:tc>
          <w:tcPr>
            <w:tcW w:w="567" w:type="dxa"/>
            <w:tcBorders>
              <w:top w:val="single" w:sz="4" w:space="0" w:color="auto"/>
              <w:left w:val="single" w:sz="4" w:space="0" w:color="auto"/>
              <w:bottom w:val="single" w:sz="4" w:space="0" w:color="auto"/>
              <w:right w:val="single" w:sz="4" w:space="0" w:color="auto"/>
            </w:tcBorders>
            <w:hideMark/>
          </w:tcPr>
          <w:p w14:paraId="3EE76172"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4D922CA1" w14:textId="77777777" w:rsidR="00C43B9D" w:rsidRPr="008E39E9" w:rsidRDefault="00C43B9D" w:rsidP="001C770D">
            <w:pPr>
              <w:jc w:val="center"/>
              <w:rPr>
                <w:rFonts w:cs="Noto Sans"/>
                <w:sz w:val="18"/>
                <w:szCs w:val="18"/>
              </w:rPr>
            </w:pPr>
          </w:p>
        </w:tc>
      </w:tr>
      <w:tr w:rsidR="00C43B9D" w:rsidRPr="008E39E9" w14:paraId="61E8CB7E"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19245A5D" w14:textId="77777777" w:rsidR="00C43B9D" w:rsidRPr="008E39E9" w:rsidRDefault="00C43B9D" w:rsidP="00CB5D8D">
            <w:pPr>
              <w:numPr>
                <w:ilvl w:val="0"/>
                <w:numId w:val="713"/>
              </w:numPr>
              <w:contextualSpacing/>
              <w:rPr>
                <w:rFonts w:cs="Noto Sans"/>
                <w:kern w:val="2"/>
                <w:sz w:val="18"/>
                <w:szCs w:val="18"/>
              </w:rPr>
            </w:pPr>
            <w:r w:rsidRPr="008E39E9">
              <w:rPr>
                <w:rFonts w:cs="Noto Sans"/>
                <w:kern w:val="2"/>
                <w:sz w:val="18"/>
                <w:szCs w:val="18"/>
              </w:rPr>
              <w:t>Análisis de componentes y del funcionamiento básico de diferentes productos y sistemas tecnológicos del entorno.</w:t>
            </w:r>
          </w:p>
        </w:tc>
        <w:tc>
          <w:tcPr>
            <w:tcW w:w="567" w:type="dxa"/>
            <w:tcBorders>
              <w:top w:val="single" w:sz="4" w:space="0" w:color="auto"/>
              <w:left w:val="single" w:sz="4" w:space="0" w:color="auto"/>
              <w:bottom w:val="single" w:sz="4" w:space="0" w:color="auto"/>
              <w:right w:val="single" w:sz="4" w:space="0" w:color="auto"/>
            </w:tcBorders>
            <w:hideMark/>
          </w:tcPr>
          <w:p w14:paraId="22AB7209"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26428B5A" w14:textId="77777777" w:rsidR="00C43B9D" w:rsidRPr="008E39E9" w:rsidRDefault="00C43B9D" w:rsidP="001C770D">
            <w:pPr>
              <w:jc w:val="center"/>
              <w:rPr>
                <w:rFonts w:cs="Noto Sans"/>
                <w:sz w:val="18"/>
                <w:szCs w:val="18"/>
              </w:rPr>
            </w:pPr>
          </w:p>
        </w:tc>
      </w:tr>
      <w:tr w:rsidR="00C43B9D" w:rsidRPr="008E39E9" w14:paraId="12C4071A"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3AD38BC6" w14:textId="77777777" w:rsidR="00C43B9D" w:rsidRPr="008E39E9" w:rsidRDefault="00C43B9D" w:rsidP="00CB5D8D">
            <w:pPr>
              <w:numPr>
                <w:ilvl w:val="0"/>
                <w:numId w:val="713"/>
              </w:numPr>
              <w:contextualSpacing/>
              <w:rPr>
                <w:rFonts w:cs="Noto Sans"/>
                <w:kern w:val="2"/>
                <w:sz w:val="18"/>
                <w:szCs w:val="18"/>
              </w:rPr>
            </w:pPr>
            <w:r w:rsidRPr="008E39E9">
              <w:rPr>
                <w:rFonts w:cs="Noto Sans"/>
                <w:kern w:val="2"/>
                <w:sz w:val="18"/>
                <w:szCs w:val="18"/>
              </w:rPr>
              <w:t>Las soluciones tecnológicas desde diferentes perspectivas: económica, medioambiental y funcional.</w:t>
            </w:r>
          </w:p>
        </w:tc>
        <w:tc>
          <w:tcPr>
            <w:tcW w:w="567" w:type="dxa"/>
            <w:tcBorders>
              <w:top w:val="single" w:sz="4" w:space="0" w:color="auto"/>
              <w:left w:val="single" w:sz="4" w:space="0" w:color="auto"/>
              <w:bottom w:val="single" w:sz="4" w:space="0" w:color="auto"/>
              <w:right w:val="single" w:sz="4" w:space="0" w:color="auto"/>
            </w:tcBorders>
            <w:hideMark/>
          </w:tcPr>
          <w:p w14:paraId="60A5ED17"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5885741B" w14:textId="77777777" w:rsidR="00C43B9D" w:rsidRPr="008E39E9" w:rsidRDefault="00C43B9D" w:rsidP="001C770D">
            <w:pPr>
              <w:jc w:val="center"/>
              <w:rPr>
                <w:rFonts w:cs="Noto Sans"/>
                <w:sz w:val="18"/>
                <w:szCs w:val="18"/>
              </w:rPr>
            </w:pPr>
          </w:p>
        </w:tc>
      </w:tr>
      <w:tr w:rsidR="00C43B9D" w:rsidRPr="008E39E9" w14:paraId="08A55EAE"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05513B61" w14:textId="77777777" w:rsidR="00C43B9D" w:rsidRPr="008E39E9" w:rsidRDefault="00C43B9D" w:rsidP="00CB5D8D">
            <w:pPr>
              <w:numPr>
                <w:ilvl w:val="0"/>
                <w:numId w:val="713"/>
              </w:numPr>
              <w:contextualSpacing/>
              <w:rPr>
                <w:rFonts w:cs="Noto Sans"/>
                <w:kern w:val="2"/>
                <w:sz w:val="18"/>
                <w:szCs w:val="18"/>
              </w:rPr>
            </w:pPr>
            <w:r w:rsidRPr="008E39E9">
              <w:rPr>
                <w:rFonts w:cs="Noto Sans"/>
                <w:kern w:val="2"/>
                <w:sz w:val="18"/>
                <w:szCs w:val="18"/>
              </w:rPr>
              <w:t>Impacto de un producto o sistema sobre las personas y el medio ambiente.</w:t>
            </w:r>
          </w:p>
        </w:tc>
        <w:tc>
          <w:tcPr>
            <w:tcW w:w="567" w:type="dxa"/>
            <w:tcBorders>
              <w:top w:val="single" w:sz="4" w:space="0" w:color="auto"/>
              <w:left w:val="single" w:sz="4" w:space="0" w:color="auto"/>
              <w:bottom w:val="single" w:sz="4" w:space="0" w:color="auto"/>
              <w:right w:val="single" w:sz="4" w:space="0" w:color="auto"/>
            </w:tcBorders>
            <w:hideMark/>
          </w:tcPr>
          <w:p w14:paraId="185F9DEE"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273A74F3" w14:textId="77777777" w:rsidR="00C43B9D" w:rsidRPr="008E39E9" w:rsidRDefault="00C43B9D" w:rsidP="001C770D">
            <w:pPr>
              <w:jc w:val="center"/>
              <w:rPr>
                <w:rFonts w:cs="Noto Sans"/>
                <w:sz w:val="18"/>
                <w:szCs w:val="18"/>
              </w:rPr>
            </w:pPr>
          </w:p>
        </w:tc>
      </w:tr>
      <w:tr w:rsidR="00C43B9D" w:rsidRPr="008E39E9" w14:paraId="5BD860B2"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4B2DE8DD" w14:textId="77777777" w:rsidR="00C43B9D" w:rsidRPr="008E39E9" w:rsidRDefault="00C43B9D" w:rsidP="00CB5D8D">
            <w:pPr>
              <w:numPr>
                <w:ilvl w:val="0"/>
                <w:numId w:val="713"/>
              </w:numPr>
              <w:contextualSpacing/>
              <w:rPr>
                <w:rFonts w:cs="Noto Sans"/>
                <w:kern w:val="2"/>
                <w:sz w:val="18"/>
                <w:szCs w:val="18"/>
              </w:rPr>
            </w:pPr>
            <w:r w:rsidRPr="008E39E9">
              <w:rPr>
                <w:rFonts w:cs="Noto Sans"/>
                <w:kern w:val="2"/>
                <w:sz w:val="18"/>
                <w:szCs w:val="18"/>
              </w:rPr>
              <w:t>Estructuras para el modelado de soluciones tecnológicas. Tipologías: físicas, digitales y conceptuales.</w:t>
            </w:r>
          </w:p>
        </w:tc>
        <w:tc>
          <w:tcPr>
            <w:tcW w:w="567" w:type="dxa"/>
            <w:tcBorders>
              <w:top w:val="single" w:sz="4" w:space="0" w:color="auto"/>
              <w:left w:val="single" w:sz="4" w:space="0" w:color="auto"/>
              <w:bottom w:val="single" w:sz="4" w:space="0" w:color="auto"/>
              <w:right w:val="single" w:sz="4" w:space="0" w:color="auto"/>
            </w:tcBorders>
            <w:hideMark/>
          </w:tcPr>
          <w:p w14:paraId="3B4B5435"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53EA3AA3" w14:textId="77777777" w:rsidR="00C43B9D" w:rsidRPr="008E39E9" w:rsidRDefault="00C43B9D" w:rsidP="001C770D">
            <w:pPr>
              <w:jc w:val="center"/>
              <w:rPr>
                <w:rFonts w:cs="Noto Sans"/>
                <w:sz w:val="18"/>
                <w:szCs w:val="18"/>
              </w:rPr>
            </w:pPr>
          </w:p>
        </w:tc>
      </w:tr>
      <w:tr w:rsidR="00C43B9D" w:rsidRPr="008E39E9" w14:paraId="449F74C4"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17027292" w14:textId="77777777" w:rsidR="00C43B9D" w:rsidRPr="008E39E9" w:rsidRDefault="00C43B9D" w:rsidP="00CB5D8D">
            <w:pPr>
              <w:numPr>
                <w:ilvl w:val="0"/>
                <w:numId w:val="713"/>
              </w:numPr>
              <w:contextualSpacing/>
              <w:rPr>
                <w:rFonts w:cs="Noto Sans"/>
                <w:kern w:val="2"/>
                <w:sz w:val="18"/>
                <w:szCs w:val="18"/>
              </w:rPr>
            </w:pPr>
            <w:r w:rsidRPr="008E39E9">
              <w:rPr>
                <w:rFonts w:cs="Noto Sans"/>
                <w:kern w:val="2"/>
                <w:sz w:val="18"/>
                <w:szCs w:val="18"/>
              </w:rPr>
              <w:t xml:space="preserve">Modelos simplificados de simulación. Construcción y utilización. </w:t>
            </w:r>
          </w:p>
        </w:tc>
        <w:tc>
          <w:tcPr>
            <w:tcW w:w="567" w:type="dxa"/>
            <w:tcBorders>
              <w:top w:val="single" w:sz="4" w:space="0" w:color="auto"/>
              <w:left w:val="single" w:sz="4" w:space="0" w:color="auto"/>
              <w:bottom w:val="single" w:sz="4" w:space="0" w:color="auto"/>
              <w:right w:val="single" w:sz="4" w:space="0" w:color="auto"/>
            </w:tcBorders>
            <w:hideMark/>
          </w:tcPr>
          <w:p w14:paraId="53F1FFB6"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05EBDD8F" w14:textId="77777777" w:rsidR="00C43B9D" w:rsidRPr="008E39E9" w:rsidRDefault="00C43B9D" w:rsidP="001C770D">
            <w:pPr>
              <w:jc w:val="center"/>
              <w:rPr>
                <w:rFonts w:cs="Noto Sans"/>
                <w:sz w:val="18"/>
                <w:szCs w:val="18"/>
              </w:rPr>
            </w:pPr>
          </w:p>
        </w:tc>
      </w:tr>
      <w:tr w:rsidR="00C43B9D" w:rsidRPr="008E39E9" w14:paraId="1920259C"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344F576C" w14:textId="77777777" w:rsidR="00C43B9D" w:rsidRPr="008E39E9" w:rsidRDefault="00C43B9D" w:rsidP="00CB5D8D">
            <w:pPr>
              <w:numPr>
                <w:ilvl w:val="0"/>
                <w:numId w:val="713"/>
              </w:numPr>
              <w:contextualSpacing/>
              <w:rPr>
                <w:rFonts w:cs="Noto Sans"/>
                <w:kern w:val="2"/>
                <w:sz w:val="18"/>
                <w:szCs w:val="18"/>
              </w:rPr>
            </w:pPr>
            <w:r w:rsidRPr="008E39E9">
              <w:rPr>
                <w:rFonts w:cs="Noto Sans"/>
                <w:kern w:val="2"/>
                <w:sz w:val="18"/>
                <w:szCs w:val="18"/>
              </w:rPr>
              <w:t>Estructuras en diferentes campos tecnológicos, como por ejemplo la mecánica, la electrónica o la informática. Tipologías y aplicaciones.</w:t>
            </w:r>
          </w:p>
        </w:tc>
        <w:tc>
          <w:tcPr>
            <w:tcW w:w="567" w:type="dxa"/>
            <w:tcBorders>
              <w:top w:val="single" w:sz="4" w:space="0" w:color="auto"/>
              <w:left w:val="single" w:sz="4" w:space="0" w:color="auto"/>
              <w:bottom w:val="single" w:sz="4" w:space="0" w:color="auto"/>
              <w:right w:val="single" w:sz="4" w:space="0" w:color="auto"/>
            </w:tcBorders>
            <w:hideMark/>
          </w:tcPr>
          <w:p w14:paraId="62D9AA5E"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5369B3B6" w14:textId="77777777" w:rsidR="00C43B9D" w:rsidRPr="008E39E9" w:rsidRDefault="00C43B9D" w:rsidP="001C770D">
            <w:pPr>
              <w:jc w:val="center"/>
              <w:rPr>
                <w:rFonts w:cs="Noto Sans"/>
                <w:sz w:val="18"/>
                <w:szCs w:val="18"/>
              </w:rPr>
            </w:pPr>
          </w:p>
        </w:tc>
      </w:tr>
      <w:tr w:rsidR="00C43B9D" w:rsidRPr="008E39E9" w14:paraId="6D119689"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014F9902"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Componentes básicos de sistemas mecánicos, como las máquinas simples y los mecanismos de transmisión y transformación.</w:t>
            </w:r>
          </w:p>
        </w:tc>
        <w:tc>
          <w:tcPr>
            <w:tcW w:w="567" w:type="dxa"/>
            <w:tcBorders>
              <w:top w:val="single" w:sz="4" w:space="0" w:color="auto"/>
              <w:left w:val="single" w:sz="4" w:space="0" w:color="auto"/>
              <w:bottom w:val="single" w:sz="4" w:space="0" w:color="auto"/>
              <w:right w:val="single" w:sz="4" w:space="0" w:color="auto"/>
            </w:tcBorders>
          </w:tcPr>
          <w:p w14:paraId="65AD9234" w14:textId="77777777" w:rsidR="00C43B9D" w:rsidRPr="008E39E9" w:rsidRDefault="00C43B9D" w:rsidP="001C770D">
            <w:pPr>
              <w:jc w:val="center"/>
              <w:rPr>
                <w:rFonts w:cs="Noto San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4ECEC2BC"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402DF57E"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56C909B8"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Montajes físicos simples de los sistemas mecánicos.</w:t>
            </w:r>
          </w:p>
        </w:tc>
        <w:tc>
          <w:tcPr>
            <w:tcW w:w="567" w:type="dxa"/>
            <w:tcBorders>
              <w:top w:val="single" w:sz="4" w:space="0" w:color="auto"/>
              <w:left w:val="single" w:sz="4" w:space="0" w:color="auto"/>
              <w:bottom w:val="single" w:sz="4" w:space="0" w:color="auto"/>
              <w:right w:val="single" w:sz="4" w:space="0" w:color="auto"/>
            </w:tcBorders>
          </w:tcPr>
          <w:p w14:paraId="7986ACBC" w14:textId="77777777" w:rsidR="00C43B9D" w:rsidRPr="008E39E9" w:rsidRDefault="00C43B9D" w:rsidP="001C770D">
            <w:pPr>
              <w:jc w:val="center"/>
              <w:rPr>
                <w:rFonts w:cs="Noto San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3E9DA0C8"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02EA0825"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3E2FBEA3"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Simuladores digitales en la experimentación de sistemas mecánicos básicos en diferentes condiciones. Uso y evaluación.</w:t>
            </w:r>
          </w:p>
        </w:tc>
        <w:tc>
          <w:tcPr>
            <w:tcW w:w="567" w:type="dxa"/>
            <w:tcBorders>
              <w:top w:val="single" w:sz="4" w:space="0" w:color="auto"/>
              <w:left w:val="single" w:sz="4" w:space="0" w:color="auto"/>
              <w:bottom w:val="single" w:sz="4" w:space="0" w:color="auto"/>
              <w:right w:val="single" w:sz="4" w:space="0" w:color="auto"/>
            </w:tcBorders>
          </w:tcPr>
          <w:p w14:paraId="48B14137" w14:textId="77777777" w:rsidR="00C43B9D" w:rsidRPr="008E39E9" w:rsidRDefault="00C43B9D" w:rsidP="001C770D">
            <w:pPr>
              <w:jc w:val="center"/>
              <w:rPr>
                <w:rFonts w:cs="Noto San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531FB831"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10A8CE82"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67472CD6"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Electricidad y electrónica básica: montaje de esquemas y circuitos físicos o simulados. Interpretación, cálculo, diseño y aplicación en proyectos.</w:t>
            </w:r>
          </w:p>
        </w:tc>
        <w:tc>
          <w:tcPr>
            <w:tcW w:w="567" w:type="dxa"/>
            <w:tcBorders>
              <w:top w:val="single" w:sz="4" w:space="0" w:color="auto"/>
              <w:left w:val="single" w:sz="4" w:space="0" w:color="auto"/>
              <w:bottom w:val="single" w:sz="4" w:space="0" w:color="auto"/>
              <w:right w:val="single" w:sz="4" w:space="0" w:color="auto"/>
            </w:tcBorders>
          </w:tcPr>
          <w:p w14:paraId="308FECD4" w14:textId="77777777" w:rsidR="00C43B9D" w:rsidRPr="008E39E9" w:rsidRDefault="00C43B9D" w:rsidP="001C770D">
            <w:pPr>
              <w:jc w:val="center"/>
              <w:rPr>
                <w:rFonts w:cs="Noto San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1C7D5EC1"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5CC17CE2"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37071423"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Componentes básicos de un circuito: generadores, conductores, receptores, elementos de maniobra y control, y sistemas de protección.</w:t>
            </w:r>
          </w:p>
        </w:tc>
        <w:tc>
          <w:tcPr>
            <w:tcW w:w="567" w:type="dxa"/>
            <w:tcBorders>
              <w:top w:val="single" w:sz="4" w:space="0" w:color="auto"/>
              <w:left w:val="single" w:sz="4" w:space="0" w:color="auto"/>
              <w:bottom w:val="single" w:sz="4" w:space="0" w:color="auto"/>
              <w:right w:val="single" w:sz="4" w:space="0" w:color="auto"/>
            </w:tcBorders>
          </w:tcPr>
          <w:p w14:paraId="259C646C" w14:textId="77777777" w:rsidR="00C43B9D" w:rsidRPr="008E39E9" w:rsidRDefault="00C43B9D" w:rsidP="001C770D">
            <w:pPr>
              <w:jc w:val="center"/>
              <w:rPr>
                <w:rFonts w:cs="Noto San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7BC557AD"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232CE2BD"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05E0DFD1"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Las magnitudes fundamentales: voltaje, intensidad, resistencia y potencia.</w:t>
            </w:r>
          </w:p>
        </w:tc>
        <w:tc>
          <w:tcPr>
            <w:tcW w:w="567" w:type="dxa"/>
            <w:tcBorders>
              <w:top w:val="single" w:sz="4" w:space="0" w:color="auto"/>
              <w:left w:val="single" w:sz="4" w:space="0" w:color="auto"/>
              <w:bottom w:val="single" w:sz="4" w:space="0" w:color="auto"/>
              <w:right w:val="single" w:sz="4" w:space="0" w:color="auto"/>
            </w:tcBorders>
          </w:tcPr>
          <w:p w14:paraId="1EF7161E" w14:textId="77777777" w:rsidR="00C43B9D" w:rsidRPr="008E39E9" w:rsidRDefault="00C43B9D" w:rsidP="001C770D">
            <w:pPr>
              <w:jc w:val="center"/>
              <w:rPr>
                <w:rFonts w:cs="Noto San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0818316D"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561EE6A5"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0C0332B9"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Circuitos en serie, en paralelo y mixtos: ley de Ohm. Resolución.</w:t>
            </w:r>
          </w:p>
        </w:tc>
        <w:tc>
          <w:tcPr>
            <w:tcW w:w="567" w:type="dxa"/>
            <w:tcBorders>
              <w:top w:val="single" w:sz="4" w:space="0" w:color="auto"/>
              <w:left w:val="single" w:sz="4" w:space="0" w:color="auto"/>
              <w:bottom w:val="single" w:sz="4" w:space="0" w:color="auto"/>
              <w:right w:val="single" w:sz="4" w:space="0" w:color="auto"/>
            </w:tcBorders>
          </w:tcPr>
          <w:p w14:paraId="71BD9050" w14:textId="77777777" w:rsidR="00C43B9D" w:rsidRPr="008E39E9" w:rsidRDefault="00C43B9D" w:rsidP="001C770D">
            <w:pPr>
              <w:jc w:val="center"/>
              <w:rPr>
                <w:rFonts w:cs="Noto San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1056343E"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376FD972"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7A8323A6"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La resistencia como receptor. Asociación de resistencias.</w:t>
            </w:r>
          </w:p>
        </w:tc>
        <w:tc>
          <w:tcPr>
            <w:tcW w:w="567" w:type="dxa"/>
            <w:tcBorders>
              <w:top w:val="single" w:sz="4" w:space="0" w:color="auto"/>
              <w:left w:val="single" w:sz="4" w:space="0" w:color="auto"/>
              <w:bottom w:val="single" w:sz="4" w:space="0" w:color="auto"/>
              <w:right w:val="single" w:sz="4" w:space="0" w:color="auto"/>
            </w:tcBorders>
          </w:tcPr>
          <w:p w14:paraId="13FBA419" w14:textId="77777777" w:rsidR="00C43B9D" w:rsidRPr="008E39E9" w:rsidRDefault="00C43B9D" w:rsidP="001C770D">
            <w:pPr>
              <w:jc w:val="center"/>
              <w:rPr>
                <w:rFonts w:cs="Noto San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37D3123F"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670CD0CB"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58F5CD18"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La medida de las magnitudes eléctricas: el multímetro.</w:t>
            </w:r>
          </w:p>
        </w:tc>
        <w:tc>
          <w:tcPr>
            <w:tcW w:w="567" w:type="dxa"/>
            <w:tcBorders>
              <w:top w:val="single" w:sz="4" w:space="0" w:color="auto"/>
              <w:left w:val="single" w:sz="4" w:space="0" w:color="auto"/>
              <w:bottom w:val="single" w:sz="4" w:space="0" w:color="auto"/>
              <w:right w:val="single" w:sz="4" w:space="0" w:color="auto"/>
            </w:tcBorders>
          </w:tcPr>
          <w:p w14:paraId="68C9F406" w14:textId="77777777" w:rsidR="00C43B9D" w:rsidRPr="008E39E9" w:rsidRDefault="00C43B9D" w:rsidP="001C770D">
            <w:pPr>
              <w:jc w:val="center"/>
              <w:rPr>
                <w:rFonts w:cs="Noto San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26A37002"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20630ABE"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71B2F44E"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Actuadores básicos electrónicos como el diodo, el condensador o el relé.</w:t>
            </w:r>
          </w:p>
        </w:tc>
        <w:tc>
          <w:tcPr>
            <w:tcW w:w="567" w:type="dxa"/>
            <w:tcBorders>
              <w:top w:val="single" w:sz="4" w:space="0" w:color="auto"/>
              <w:left w:val="single" w:sz="4" w:space="0" w:color="auto"/>
              <w:bottom w:val="single" w:sz="4" w:space="0" w:color="auto"/>
              <w:right w:val="single" w:sz="4" w:space="0" w:color="auto"/>
            </w:tcBorders>
          </w:tcPr>
          <w:p w14:paraId="79533823" w14:textId="77777777" w:rsidR="00C43B9D" w:rsidRPr="008E39E9" w:rsidRDefault="00C43B9D" w:rsidP="001C770D">
            <w:pPr>
              <w:jc w:val="center"/>
              <w:rPr>
                <w:rFonts w:cs="Noto San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089D94D3"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6C40C68D"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129FD552"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 xml:space="preserve">Materiales tecnológicos y su impacto ambiental. Clasificación de materiales: naturales, transformados y sintéticos. </w:t>
            </w:r>
          </w:p>
        </w:tc>
        <w:tc>
          <w:tcPr>
            <w:tcW w:w="567" w:type="dxa"/>
            <w:tcBorders>
              <w:top w:val="single" w:sz="4" w:space="0" w:color="auto"/>
              <w:left w:val="single" w:sz="4" w:space="0" w:color="auto"/>
              <w:bottom w:val="single" w:sz="4" w:space="0" w:color="auto"/>
              <w:right w:val="single" w:sz="4" w:space="0" w:color="auto"/>
            </w:tcBorders>
            <w:hideMark/>
          </w:tcPr>
          <w:p w14:paraId="18C76A68"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3549D36D" w14:textId="77777777" w:rsidR="00C43B9D" w:rsidRPr="008E39E9" w:rsidRDefault="00C43B9D" w:rsidP="001C770D">
            <w:pPr>
              <w:jc w:val="center"/>
              <w:rPr>
                <w:rFonts w:cs="Noto Sans"/>
                <w:sz w:val="18"/>
                <w:szCs w:val="18"/>
              </w:rPr>
            </w:pPr>
          </w:p>
        </w:tc>
      </w:tr>
      <w:tr w:rsidR="00C43B9D" w:rsidRPr="008E39E9" w14:paraId="7CE4E9B0"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0C0DF3C8"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Propiedades mecánicas, térmicas y ecológicas de la madera y sus derivados y los metales (férricos y no férricos).</w:t>
            </w:r>
          </w:p>
        </w:tc>
        <w:tc>
          <w:tcPr>
            <w:tcW w:w="567" w:type="dxa"/>
            <w:tcBorders>
              <w:top w:val="single" w:sz="4" w:space="0" w:color="auto"/>
              <w:left w:val="single" w:sz="4" w:space="0" w:color="auto"/>
              <w:bottom w:val="single" w:sz="4" w:space="0" w:color="auto"/>
              <w:right w:val="single" w:sz="4" w:space="0" w:color="auto"/>
            </w:tcBorders>
            <w:hideMark/>
          </w:tcPr>
          <w:p w14:paraId="0E4DEA25"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5E1C408A" w14:textId="77777777" w:rsidR="00C43B9D" w:rsidRPr="008E39E9" w:rsidRDefault="00C43B9D" w:rsidP="001C770D">
            <w:pPr>
              <w:jc w:val="center"/>
              <w:rPr>
                <w:rFonts w:cs="Noto Sans"/>
                <w:sz w:val="18"/>
                <w:szCs w:val="18"/>
              </w:rPr>
            </w:pPr>
          </w:p>
        </w:tc>
      </w:tr>
      <w:tr w:rsidR="00C43B9D" w:rsidRPr="008E39E9" w14:paraId="1DEE33E7"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74E5F2EE"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Materiales plásticos: monómeros y polímeros (termoplásticos, termoestables, elastómeros).</w:t>
            </w:r>
          </w:p>
        </w:tc>
        <w:tc>
          <w:tcPr>
            <w:tcW w:w="567" w:type="dxa"/>
            <w:tcBorders>
              <w:top w:val="single" w:sz="4" w:space="0" w:color="auto"/>
              <w:left w:val="single" w:sz="4" w:space="0" w:color="auto"/>
              <w:bottom w:val="single" w:sz="4" w:space="0" w:color="auto"/>
              <w:right w:val="single" w:sz="4" w:space="0" w:color="auto"/>
            </w:tcBorders>
            <w:hideMark/>
          </w:tcPr>
          <w:p w14:paraId="34A5872D"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4D3FA6C8" w14:textId="77777777" w:rsidR="00C43B9D" w:rsidRPr="008E39E9" w:rsidRDefault="00C43B9D" w:rsidP="001C770D">
            <w:pPr>
              <w:jc w:val="center"/>
              <w:rPr>
                <w:rFonts w:cs="Noto Sans"/>
                <w:sz w:val="18"/>
                <w:szCs w:val="18"/>
              </w:rPr>
            </w:pPr>
          </w:p>
        </w:tc>
      </w:tr>
      <w:tr w:rsidR="00C43B9D" w:rsidRPr="008E39E9" w14:paraId="4AE9D407"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5649F850"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Herramientas y técnicas de manipulación y mecanizado de materiales en la construcción de objetos y prototipos.</w:t>
            </w:r>
          </w:p>
        </w:tc>
        <w:tc>
          <w:tcPr>
            <w:tcW w:w="567" w:type="dxa"/>
            <w:tcBorders>
              <w:top w:val="single" w:sz="4" w:space="0" w:color="auto"/>
              <w:left w:val="single" w:sz="4" w:space="0" w:color="auto"/>
              <w:bottom w:val="single" w:sz="4" w:space="0" w:color="auto"/>
              <w:right w:val="single" w:sz="4" w:space="0" w:color="auto"/>
            </w:tcBorders>
          </w:tcPr>
          <w:p w14:paraId="6EC7F545" w14:textId="77777777" w:rsidR="00C43B9D" w:rsidRPr="008E39E9" w:rsidRDefault="00C43B9D" w:rsidP="001C770D">
            <w:pPr>
              <w:jc w:val="center"/>
              <w:rPr>
                <w:rFonts w:cs="Noto San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08193A9A"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05FCB14E"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0777DF39"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Técnicas de fabricación manuales.</w:t>
            </w:r>
          </w:p>
        </w:tc>
        <w:tc>
          <w:tcPr>
            <w:tcW w:w="567" w:type="dxa"/>
            <w:tcBorders>
              <w:top w:val="single" w:sz="4" w:space="0" w:color="auto"/>
              <w:left w:val="single" w:sz="4" w:space="0" w:color="auto"/>
              <w:bottom w:val="single" w:sz="4" w:space="0" w:color="auto"/>
              <w:right w:val="single" w:sz="4" w:space="0" w:color="auto"/>
            </w:tcBorders>
            <w:hideMark/>
          </w:tcPr>
          <w:p w14:paraId="1CBB368C"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55284C1C" w14:textId="77777777" w:rsidR="00C43B9D" w:rsidRPr="008E39E9" w:rsidRDefault="00C43B9D" w:rsidP="001C770D">
            <w:pPr>
              <w:jc w:val="center"/>
              <w:rPr>
                <w:rFonts w:cs="Noto Sans"/>
                <w:sz w:val="18"/>
                <w:szCs w:val="18"/>
              </w:rPr>
            </w:pPr>
          </w:p>
        </w:tc>
      </w:tr>
      <w:tr w:rsidR="00C43B9D" w:rsidRPr="008E39E9" w14:paraId="2AFAFFE7"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4A2ABCBA"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Técnicas de fabricación digitales.</w:t>
            </w:r>
          </w:p>
        </w:tc>
        <w:tc>
          <w:tcPr>
            <w:tcW w:w="567" w:type="dxa"/>
            <w:tcBorders>
              <w:top w:val="single" w:sz="4" w:space="0" w:color="auto"/>
              <w:left w:val="single" w:sz="4" w:space="0" w:color="auto"/>
              <w:bottom w:val="single" w:sz="4" w:space="0" w:color="auto"/>
              <w:right w:val="single" w:sz="4" w:space="0" w:color="auto"/>
            </w:tcBorders>
          </w:tcPr>
          <w:p w14:paraId="6496F8AB" w14:textId="77777777" w:rsidR="00C43B9D" w:rsidRPr="008E39E9" w:rsidRDefault="00C43B9D" w:rsidP="001C770D">
            <w:pPr>
              <w:jc w:val="center"/>
              <w:rPr>
                <w:rFonts w:cs="Noto San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0ECEB4CE"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72C0251C"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7A381C2D"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Normas de uso, seguridad e higiene en los procesos de manipulación y mecanizado de materiales tecnológicos.</w:t>
            </w:r>
          </w:p>
        </w:tc>
        <w:tc>
          <w:tcPr>
            <w:tcW w:w="567" w:type="dxa"/>
            <w:tcBorders>
              <w:top w:val="single" w:sz="4" w:space="0" w:color="auto"/>
              <w:left w:val="single" w:sz="4" w:space="0" w:color="auto"/>
              <w:bottom w:val="single" w:sz="4" w:space="0" w:color="auto"/>
              <w:right w:val="single" w:sz="4" w:space="0" w:color="auto"/>
            </w:tcBorders>
            <w:hideMark/>
          </w:tcPr>
          <w:p w14:paraId="559DF3B1" w14:textId="77777777" w:rsidR="00C43B9D" w:rsidRPr="008E39E9" w:rsidRDefault="00C43B9D" w:rsidP="001C770D">
            <w:pPr>
              <w:jc w:val="center"/>
              <w:rPr>
                <w:rFonts w:cs="Noto Sans"/>
                <w:sz w:val="18"/>
                <w:szCs w:val="18"/>
              </w:rPr>
            </w:pPr>
            <w:r w:rsidRPr="008E39E9">
              <w:rPr>
                <w:rFonts w:cs="Noto Sans"/>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279AA532" w14:textId="77777777" w:rsidR="00C43B9D" w:rsidRPr="008E39E9" w:rsidRDefault="00C43B9D" w:rsidP="001C770D">
            <w:pPr>
              <w:jc w:val="center"/>
              <w:rPr>
                <w:rFonts w:cs="Noto Sans"/>
                <w:sz w:val="18"/>
                <w:szCs w:val="18"/>
              </w:rPr>
            </w:pPr>
          </w:p>
        </w:tc>
      </w:tr>
      <w:tr w:rsidR="00C43B9D" w:rsidRPr="008E39E9" w14:paraId="6CA2BFA7"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505C9AFB"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Combinación de conocimientos de diferentes áreas para la identificación de oportunidades.</w:t>
            </w:r>
          </w:p>
        </w:tc>
        <w:tc>
          <w:tcPr>
            <w:tcW w:w="567" w:type="dxa"/>
            <w:tcBorders>
              <w:top w:val="single" w:sz="4" w:space="0" w:color="auto"/>
              <w:left w:val="single" w:sz="4" w:space="0" w:color="auto"/>
              <w:bottom w:val="single" w:sz="4" w:space="0" w:color="auto"/>
              <w:right w:val="single" w:sz="4" w:space="0" w:color="auto"/>
            </w:tcBorders>
          </w:tcPr>
          <w:p w14:paraId="0BB27A1C" w14:textId="77777777" w:rsidR="00C43B9D" w:rsidRPr="008E39E9" w:rsidRDefault="00C43B9D" w:rsidP="001C770D">
            <w:pPr>
              <w:jc w:val="center"/>
              <w:rPr>
                <w:rFonts w:cs="Noto San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59033F5D"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3C2D4D0C"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3A9F66F3" w14:textId="77777777" w:rsidR="00C43B9D" w:rsidRPr="008E39E9" w:rsidRDefault="00C43B9D" w:rsidP="00CB5D8D">
            <w:pPr>
              <w:numPr>
                <w:ilvl w:val="0"/>
                <w:numId w:val="714"/>
              </w:numPr>
              <w:contextualSpacing/>
              <w:rPr>
                <w:rFonts w:cs="Noto Sans"/>
                <w:kern w:val="2"/>
                <w:sz w:val="18"/>
                <w:szCs w:val="18"/>
              </w:rPr>
            </w:pPr>
            <w:r w:rsidRPr="008E39E9">
              <w:rPr>
                <w:rFonts w:cs="Noto Sans"/>
                <w:kern w:val="2"/>
                <w:sz w:val="18"/>
                <w:szCs w:val="18"/>
              </w:rPr>
              <w:t>Emprendimiento, creatividad, perseverancia y resiliencia en la resolución de problemas desde una perspectiva interdisciplinar.</w:t>
            </w:r>
          </w:p>
        </w:tc>
        <w:tc>
          <w:tcPr>
            <w:tcW w:w="567" w:type="dxa"/>
            <w:tcBorders>
              <w:top w:val="single" w:sz="4" w:space="0" w:color="auto"/>
              <w:left w:val="single" w:sz="4" w:space="0" w:color="auto"/>
              <w:bottom w:val="single" w:sz="4" w:space="0" w:color="auto"/>
              <w:right w:val="single" w:sz="4" w:space="0" w:color="auto"/>
            </w:tcBorders>
          </w:tcPr>
          <w:p w14:paraId="103D46BB" w14:textId="77777777" w:rsidR="00C43B9D" w:rsidRPr="008E39E9" w:rsidRDefault="00C43B9D" w:rsidP="001C770D">
            <w:pPr>
              <w:jc w:val="center"/>
              <w:rPr>
                <w:rFonts w:cs="Noto Sans"/>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19CF2E3B" w14:textId="77777777" w:rsidR="00C43B9D" w:rsidRPr="008E39E9" w:rsidRDefault="00C43B9D" w:rsidP="001C770D">
            <w:pPr>
              <w:jc w:val="center"/>
              <w:rPr>
                <w:rFonts w:cs="Noto Sans"/>
                <w:sz w:val="18"/>
                <w:szCs w:val="18"/>
              </w:rPr>
            </w:pPr>
            <w:r w:rsidRPr="008E39E9">
              <w:rPr>
                <w:rFonts w:cs="Noto Sans"/>
                <w:sz w:val="18"/>
                <w:szCs w:val="18"/>
              </w:rPr>
              <w:t>x</w:t>
            </w:r>
          </w:p>
        </w:tc>
      </w:tr>
    </w:tbl>
    <w:p w14:paraId="30F1A75E"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6"/>
        <w:gridCol w:w="567"/>
        <w:gridCol w:w="561"/>
      </w:tblGrid>
      <w:tr w:rsidR="00C43B9D" w:rsidRPr="008E39E9" w14:paraId="67007F8E" w14:textId="77777777" w:rsidTr="001C770D">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AE8B1A" w14:textId="77777777" w:rsidR="00C43B9D" w:rsidRPr="008E39E9" w:rsidRDefault="00C43B9D" w:rsidP="00C6603D">
            <w:pPr>
              <w:rPr>
                <w:rFonts w:cs="Noto Sans"/>
                <w:b/>
                <w:bCs/>
                <w:sz w:val="18"/>
                <w:szCs w:val="18"/>
              </w:rPr>
            </w:pPr>
            <w:r w:rsidRPr="008E39E9">
              <w:rPr>
                <w:rFonts w:cs="Noto Sans"/>
                <w:b/>
                <w:bCs/>
                <w:sz w:val="18"/>
                <w:szCs w:val="18"/>
              </w:rPr>
              <w:t>B. COMUNICACIÓN Y DIFUSIÓN DE IDEAS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1B48FF" w14:textId="77777777" w:rsidR="00C43B9D" w:rsidRPr="008E39E9" w:rsidRDefault="00C43B9D" w:rsidP="001C770D">
            <w:pPr>
              <w:jc w:val="center"/>
              <w:rPr>
                <w:rFonts w:cs="Noto Sans"/>
                <w:b/>
                <w:bCs/>
                <w:sz w:val="18"/>
                <w:szCs w:val="18"/>
              </w:rPr>
            </w:pPr>
            <w:r w:rsidRPr="008E39E9">
              <w:rPr>
                <w:rFonts w:cs="Noto Sans"/>
                <w:b/>
                <w:bCs/>
                <w:sz w:val="18"/>
                <w:szCs w:val="18"/>
              </w:rPr>
              <w:t>2.º</w:t>
            </w:r>
          </w:p>
        </w:tc>
        <w:tc>
          <w:tcPr>
            <w:tcW w:w="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CC55B3" w14:textId="77777777" w:rsidR="00C43B9D" w:rsidRPr="008E39E9" w:rsidRDefault="00C43B9D" w:rsidP="001C770D">
            <w:pPr>
              <w:jc w:val="center"/>
              <w:rPr>
                <w:rFonts w:cs="Noto Sans"/>
                <w:b/>
                <w:bCs/>
                <w:sz w:val="18"/>
                <w:szCs w:val="18"/>
              </w:rPr>
            </w:pPr>
            <w:r w:rsidRPr="008E39E9">
              <w:rPr>
                <w:rFonts w:cs="Noto Sans"/>
                <w:b/>
                <w:bCs/>
                <w:sz w:val="18"/>
                <w:szCs w:val="18"/>
              </w:rPr>
              <w:t>3.º</w:t>
            </w:r>
          </w:p>
        </w:tc>
      </w:tr>
      <w:tr w:rsidR="00C43B9D" w:rsidRPr="008E39E9" w14:paraId="799BC375"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192A4806" w14:textId="77777777" w:rsidR="00C43B9D" w:rsidRPr="008E39E9" w:rsidRDefault="00C43B9D" w:rsidP="00CB5D8D">
            <w:pPr>
              <w:numPr>
                <w:ilvl w:val="0"/>
                <w:numId w:val="715"/>
              </w:numPr>
              <w:contextualSpacing/>
              <w:rPr>
                <w:rFonts w:cs="Noto Sans"/>
                <w:kern w:val="2"/>
                <w:sz w:val="18"/>
                <w:szCs w:val="18"/>
              </w:rPr>
            </w:pPr>
            <w:r w:rsidRPr="008E39E9">
              <w:rPr>
                <w:rFonts w:cs="Noto Sans"/>
                <w:kern w:val="2"/>
                <w:sz w:val="18"/>
                <w:szCs w:val="18"/>
              </w:rPr>
              <w:t xml:space="preserve">Habilidades básicas de comunicación interpersonal: vocabulario técnico apropiado y pautas de conducta propias del entorno digital. </w:t>
            </w:r>
          </w:p>
        </w:tc>
        <w:tc>
          <w:tcPr>
            <w:tcW w:w="567" w:type="dxa"/>
            <w:tcBorders>
              <w:top w:val="single" w:sz="4" w:space="0" w:color="auto"/>
              <w:left w:val="single" w:sz="4" w:space="0" w:color="auto"/>
              <w:bottom w:val="single" w:sz="4" w:space="0" w:color="auto"/>
              <w:right w:val="single" w:sz="4" w:space="0" w:color="auto"/>
            </w:tcBorders>
            <w:hideMark/>
          </w:tcPr>
          <w:p w14:paraId="0619D511"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80F9A36" w14:textId="77777777" w:rsidR="00C43B9D" w:rsidRPr="008E39E9" w:rsidRDefault="00C43B9D" w:rsidP="001C770D">
            <w:pPr>
              <w:jc w:val="center"/>
              <w:rPr>
                <w:rFonts w:cs="Noto Sans"/>
                <w:sz w:val="18"/>
                <w:szCs w:val="18"/>
              </w:rPr>
            </w:pPr>
          </w:p>
        </w:tc>
      </w:tr>
      <w:tr w:rsidR="00C43B9D" w:rsidRPr="008E39E9" w14:paraId="223C43B3"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67A66865" w14:textId="77777777" w:rsidR="00C43B9D" w:rsidRPr="008E39E9" w:rsidRDefault="00C43B9D" w:rsidP="00CB5D8D">
            <w:pPr>
              <w:numPr>
                <w:ilvl w:val="0"/>
                <w:numId w:val="715"/>
              </w:numPr>
              <w:contextualSpacing/>
              <w:rPr>
                <w:rFonts w:cs="Noto Sans"/>
                <w:kern w:val="2"/>
                <w:sz w:val="18"/>
                <w:szCs w:val="18"/>
              </w:rPr>
            </w:pPr>
            <w:r w:rsidRPr="008E39E9">
              <w:rPr>
                <w:rFonts w:cs="Noto Sans"/>
                <w:kern w:val="2"/>
                <w:sz w:val="18"/>
                <w:szCs w:val="18"/>
              </w:rPr>
              <w:t xml:space="preserve">Normas de conducta inclusivas y de cortesía en comunicaciones </w:t>
            </w:r>
            <w:r w:rsidRPr="008E39E9">
              <w:rPr>
                <w:rFonts w:cs="Noto Sans"/>
                <w:i/>
                <w:kern w:val="2"/>
                <w:sz w:val="18"/>
                <w:szCs w:val="18"/>
              </w:rPr>
              <w:t>online</w:t>
            </w:r>
            <w:r w:rsidRPr="008E39E9">
              <w:rPr>
                <w:rFonts w:cs="Noto Sans"/>
                <w:kern w:val="2"/>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14:paraId="75FFE57F"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5142E2C" w14:textId="77777777" w:rsidR="00C43B9D" w:rsidRPr="008E39E9" w:rsidRDefault="00C43B9D" w:rsidP="001C770D">
            <w:pPr>
              <w:jc w:val="center"/>
              <w:rPr>
                <w:rFonts w:cs="Noto Sans"/>
                <w:sz w:val="18"/>
                <w:szCs w:val="18"/>
              </w:rPr>
            </w:pPr>
          </w:p>
        </w:tc>
      </w:tr>
      <w:tr w:rsidR="00C43B9D" w:rsidRPr="008E39E9" w14:paraId="1861BC2C"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7CFDEB49" w14:textId="77777777" w:rsidR="00C43B9D" w:rsidRPr="008E39E9" w:rsidRDefault="00C43B9D" w:rsidP="00CB5D8D">
            <w:pPr>
              <w:numPr>
                <w:ilvl w:val="0"/>
                <w:numId w:val="715"/>
              </w:numPr>
              <w:contextualSpacing/>
              <w:rPr>
                <w:rFonts w:cs="Noto Sans"/>
                <w:kern w:val="2"/>
                <w:sz w:val="18"/>
                <w:szCs w:val="18"/>
              </w:rPr>
            </w:pPr>
            <w:r w:rsidRPr="008E39E9">
              <w:rPr>
                <w:rFonts w:cs="Noto Sans"/>
                <w:kern w:val="2"/>
                <w:sz w:val="18"/>
                <w:szCs w:val="18"/>
              </w:rPr>
              <w:t>Técnicas de acotación para indicar medidas y detalles en representaciones gráficas.</w:t>
            </w:r>
          </w:p>
        </w:tc>
        <w:tc>
          <w:tcPr>
            <w:tcW w:w="567" w:type="dxa"/>
            <w:tcBorders>
              <w:top w:val="single" w:sz="4" w:space="0" w:color="auto"/>
              <w:left w:val="single" w:sz="4" w:space="0" w:color="auto"/>
              <w:bottom w:val="single" w:sz="4" w:space="0" w:color="auto"/>
              <w:right w:val="single" w:sz="4" w:space="0" w:color="auto"/>
            </w:tcBorders>
            <w:hideMark/>
          </w:tcPr>
          <w:p w14:paraId="343857BD"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08AD030" w14:textId="77777777" w:rsidR="00C43B9D" w:rsidRPr="008E39E9" w:rsidRDefault="00C43B9D" w:rsidP="001C770D">
            <w:pPr>
              <w:jc w:val="center"/>
              <w:rPr>
                <w:rFonts w:cs="Noto Sans"/>
                <w:sz w:val="18"/>
                <w:szCs w:val="18"/>
              </w:rPr>
            </w:pPr>
          </w:p>
        </w:tc>
      </w:tr>
      <w:tr w:rsidR="00C43B9D" w:rsidRPr="008E39E9" w14:paraId="664D57CC"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787CABD6" w14:textId="77777777" w:rsidR="00C43B9D" w:rsidRPr="008E39E9" w:rsidRDefault="00C43B9D" w:rsidP="00CB5D8D">
            <w:pPr>
              <w:numPr>
                <w:ilvl w:val="0"/>
                <w:numId w:val="715"/>
              </w:numPr>
              <w:contextualSpacing/>
              <w:rPr>
                <w:rFonts w:cs="Noto Sans"/>
                <w:kern w:val="2"/>
                <w:sz w:val="18"/>
                <w:szCs w:val="18"/>
              </w:rPr>
            </w:pPr>
            <w:r w:rsidRPr="008E39E9">
              <w:rPr>
                <w:rFonts w:cs="Noto Sans"/>
                <w:kern w:val="2"/>
                <w:sz w:val="18"/>
                <w:szCs w:val="18"/>
              </w:rPr>
              <w:t>Escalas adecuadas en la representación de objetos y espacios en representaciones gráficas.</w:t>
            </w:r>
          </w:p>
        </w:tc>
        <w:tc>
          <w:tcPr>
            <w:tcW w:w="567" w:type="dxa"/>
            <w:tcBorders>
              <w:top w:val="single" w:sz="4" w:space="0" w:color="auto"/>
              <w:left w:val="single" w:sz="4" w:space="0" w:color="auto"/>
              <w:bottom w:val="single" w:sz="4" w:space="0" w:color="auto"/>
              <w:right w:val="single" w:sz="4" w:space="0" w:color="auto"/>
            </w:tcBorders>
            <w:hideMark/>
          </w:tcPr>
          <w:p w14:paraId="61D9385C"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55418EE" w14:textId="77777777" w:rsidR="00C43B9D" w:rsidRPr="008E39E9" w:rsidRDefault="00C43B9D" w:rsidP="001C770D">
            <w:pPr>
              <w:jc w:val="center"/>
              <w:rPr>
                <w:rFonts w:cs="Noto Sans"/>
                <w:sz w:val="18"/>
                <w:szCs w:val="18"/>
              </w:rPr>
            </w:pPr>
          </w:p>
        </w:tc>
      </w:tr>
      <w:tr w:rsidR="00C43B9D" w:rsidRPr="008E39E9" w14:paraId="215A44FC"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402E182F" w14:textId="77777777" w:rsidR="00C43B9D" w:rsidRPr="008E39E9" w:rsidRDefault="00C43B9D" w:rsidP="00CB5D8D">
            <w:pPr>
              <w:numPr>
                <w:ilvl w:val="0"/>
                <w:numId w:val="715"/>
              </w:numPr>
              <w:contextualSpacing/>
              <w:rPr>
                <w:rFonts w:cs="Noto Sans"/>
                <w:kern w:val="2"/>
                <w:sz w:val="18"/>
                <w:szCs w:val="18"/>
              </w:rPr>
            </w:pPr>
            <w:r w:rsidRPr="008E39E9">
              <w:rPr>
                <w:rFonts w:cs="Noto Sans"/>
                <w:kern w:val="2"/>
                <w:sz w:val="18"/>
                <w:szCs w:val="18"/>
              </w:rPr>
              <w:t>Aplicaciones CAD para representaciones en 2D de esquemas, circuitos y planos.</w:t>
            </w:r>
          </w:p>
        </w:tc>
        <w:tc>
          <w:tcPr>
            <w:tcW w:w="567" w:type="dxa"/>
            <w:tcBorders>
              <w:top w:val="single" w:sz="4" w:space="0" w:color="auto"/>
              <w:left w:val="single" w:sz="4" w:space="0" w:color="auto"/>
              <w:bottom w:val="single" w:sz="4" w:space="0" w:color="auto"/>
              <w:right w:val="single" w:sz="4" w:space="0" w:color="auto"/>
            </w:tcBorders>
          </w:tcPr>
          <w:p w14:paraId="43628C34"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36A98B85"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267118A8"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1F153EF5" w14:textId="77777777" w:rsidR="00C43B9D" w:rsidRPr="008E39E9" w:rsidRDefault="00C43B9D" w:rsidP="00CB5D8D">
            <w:pPr>
              <w:numPr>
                <w:ilvl w:val="0"/>
                <w:numId w:val="715"/>
              </w:numPr>
              <w:contextualSpacing/>
              <w:rPr>
                <w:rFonts w:cs="Noto Sans"/>
                <w:kern w:val="2"/>
                <w:sz w:val="18"/>
                <w:szCs w:val="18"/>
              </w:rPr>
            </w:pPr>
            <w:r w:rsidRPr="008E39E9">
              <w:rPr>
                <w:rFonts w:cs="Noto Sans"/>
                <w:kern w:val="2"/>
                <w:sz w:val="18"/>
                <w:szCs w:val="18"/>
              </w:rPr>
              <w:t>Aplicaciones CAD para modelos en 3D de objetos.</w:t>
            </w:r>
          </w:p>
        </w:tc>
        <w:tc>
          <w:tcPr>
            <w:tcW w:w="567" w:type="dxa"/>
            <w:tcBorders>
              <w:top w:val="single" w:sz="4" w:space="0" w:color="auto"/>
              <w:left w:val="single" w:sz="4" w:space="0" w:color="auto"/>
              <w:bottom w:val="single" w:sz="4" w:space="0" w:color="auto"/>
              <w:right w:val="single" w:sz="4" w:space="0" w:color="auto"/>
            </w:tcBorders>
          </w:tcPr>
          <w:p w14:paraId="0D1CF474"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2ADAC981"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663D3C71"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5BCBA0BF" w14:textId="77777777" w:rsidR="00C43B9D" w:rsidRPr="008E39E9" w:rsidRDefault="00C43B9D" w:rsidP="00CB5D8D">
            <w:pPr>
              <w:numPr>
                <w:ilvl w:val="0"/>
                <w:numId w:val="715"/>
              </w:numPr>
              <w:contextualSpacing/>
              <w:rPr>
                <w:rFonts w:cs="Noto Sans"/>
                <w:kern w:val="2"/>
                <w:sz w:val="18"/>
                <w:szCs w:val="18"/>
              </w:rPr>
            </w:pPr>
            <w:r w:rsidRPr="008E39E9">
              <w:rPr>
                <w:rFonts w:cs="Noto Sans"/>
                <w:kern w:val="2"/>
                <w:sz w:val="18"/>
                <w:szCs w:val="18"/>
              </w:rPr>
              <w:t>Herramientas digitales para la creación de documentos técnicos de proyectos.</w:t>
            </w:r>
          </w:p>
        </w:tc>
        <w:tc>
          <w:tcPr>
            <w:tcW w:w="567" w:type="dxa"/>
            <w:tcBorders>
              <w:top w:val="single" w:sz="4" w:space="0" w:color="auto"/>
              <w:left w:val="single" w:sz="4" w:space="0" w:color="auto"/>
              <w:bottom w:val="single" w:sz="4" w:space="0" w:color="auto"/>
              <w:right w:val="single" w:sz="4" w:space="0" w:color="auto"/>
            </w:tcBorders>
          </w:tcPr>
          <w:p w14:paraId="2DE2B6AD"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6D86C4EA"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1008BC05"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5644A992" w14:textId="77777777" w:rsidR="00C43B9D" w:rsidRPr="008E39E9" w:rsidRDefault="00C43B9D" w:rsidP="00CB5D8D">
            <w:pPr>
              <w:numPr>
                <w:ilvl w:val="0"/>
                <w:numId w:val="715"/>
              </w:numPr>
              <w:contextualSpacing/>
              <w:rPr>
                <w:rFonts w:cs="Noto Sans"/>
                <w:kern w:val="2"/>
                <w:sz w:val="18"/>
                <w:szCs w:val="18"/>
              </w:rPr>
            </w:pPr>
            <w:r w:rsidRPr="008E39E9">
              <w:rPr>
                <w:rFonts w:cs="Noto Sans"/>
                <w:kern w:val="2"/>
                <w:sz w:val="18"/>
                <w:szCs w:val="18"/>
              </w:rPr>
              <w:t>Herramientas digitales para la publicación de documentos técnicos en diferentes formatos accesibles a varios públicos.</w:t>
            </w:r>
          </w:p>
        </w:tc>
        <w:tc>
          <w:tcPr>
            <w:tcW w:w="567" w:type="dxa"/>
            <w:tcBorders>
              <w:top w:val="single" w:sz="4" w:space="0" w:color="auto"/>
              <w:left w:val="single" w:sz="4" w:space="0" w:color="auto"/>
              <w:bottom w:val="single" w:sz="4" w:space="0" w:color="auto"/>
              <w:right w:val="single" w:sz="4" w:space="0" w:color="auto"/>
            </w:tcBorders>
          </w:tcPr>
          <w:p w14:paraId="232A1CCF"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219FF1B7"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7A692EE2"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3A21CAAF" w14:textId="77777777" w:rsidR="00C43B9D" w:rsidRPr="008E39E9" w:rsidRDefault="00C43B9D" w:rsidP="00CB5D8D">
            <w:pPr>
              <w:numPr>
                <w:ilvl w:val="0"/>
                <w:numId w:val="715"/>
              </w:numPr>
              <w:contextualSpacing/>
              <w:rPr>
                <w:rFonts w:cs="Noto Sans"/>
                <w:kern w:val="2"/>
                <w:sz w:val="18"/>
                <w:szCs w:val="18"/>
              </w:rPr>
            </w:pPr>
            <w:r w:rsidRPr="008E39E9">
              <w:rPr>
                <w:rFonts w:cs="Noto Sans"/>
                <w:kern w:val="2"/>
                <w:sz w:val="18"/>
                <w:szCs w:val="18"/>
              </w:rPr>
              <w:t>Herramientas digitales para la difusión de información multimedia: plataformas digitales para distribuir contenido multimedia (imágenes, videos, etc.) relacionado con los proyectos.</w:t>
            </w:r>
          </w:p>
        </w:tc>
        <w:tc>
          <w:tcPr>
            <w:tcW w:w="567" w:type="dxa"/>
            <w:tcBorders>
              <w:top w:val="single" w:sz="4" w:space="0" w:color="auto"/>
              <w:left w:val="single" w:sz="4" w:space="0" w:color="auto"/>
              <w:bottom w:val="single" w:sz="4" w:space="0" w:color="auto"/>
              <w:right w:val="single" w:sz="4" w:space="0" w:color="auto"/>
            </w:tcBorders>
          </w:tcPr>
          <w:p w14:paraId="3D695E43"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0E51FD25"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30D219C3"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30388804" w14:textId="77777777" w:rsidR="00C43B9D" w:rsidRPr="008E39E9" w:rsidRDefault="00C43B9D" w:rsidP="00CB5D8D">
            <w:pPr>
              <w:numPr>
                <w:ilvl w:val="0"/>
                <w:numId w:val="715"/>
              </w:numPr>
              <w:contextualSpacing/>
              <w:rPr>
                <w:rFonts w:cs="Noto Sans"/>
                <w:kern w:val="2"/>
                <w:sz w:val="18"/>
                <w:szCs w:val="18"/>
              </w:rPr>
            </w:pPr>
            <w:r w:rsidRPr="008E39E9">
              <w:rPr>
                <w:rFonts w:cs="Noto Sans"/>
                <w:kern w:val="2"/>
                <w:sz w:val="18"/>
                <w:szCs w:val="18"/>
              </w:rPr>
              <w:t>Colaboración y trabajo en red: herramientas digitales para compartir y colaborar en la creación de documentación técnica online.</w:t>
            </w:r>
          </w:p>
        </w:tc>
        <w:tc>
          <w:tcPr>
            <w:tcW w:w="567" w:type="dxa"/>
            <w:tcBorders>
              <w:top w:val="single" w:sz="4" w:space="0" w:color="auto"/>
              <w:left w:val="single" w:sz="4" w:space="0" w:color="auto"/>
              <w:bottom w:val="single" w:sz="4" w:space="0" w:color="auto"/>
              <w:right w:val="single" w:sz="4" w:space="0" w:color="auto"/>
            </w:tcBorders>
            <w:hideMark/>
          </w:tcPr>
          <w:p w14:paraId="03C6DB4C"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ED79DEA" w14:textId="77777777" w:rsidR="00C43B9D" w:rsidRPr="008E39E9" w:rsidRDefault="00C43B9D" w:rsidP="001C770D">
            <w:pPr>
              <w:jc w:val="center"/>
              <w:rPr>
                <w:rFonts w:cs="Noto Sans"/>
                <w:sz w:val="18"/>
                <w:szCs w:val="18"/>
              </w:rPr>
            </w:pPr>
          </w:p>
        </w:tc>
      </w:tr>
    </w:tbl>
    <w:p w14:paraId="07331C25" w14:textId="77777777" w:rsidR="00C43B9D" w:rsidRPr="008E39E9" w:rsidRDefault="00C43B9D" w:rsidP="00C43B9D">
      <w:pPr>
        <w:pStyle w:val="paragraph"/>
        <w:spacing w:beforeAutospacing="0" w:afterAutospacing="0"/>
        <w:textAlignment w:val="baseline"/>
        <w:rPr>
          <w:rStyle w:val="eop"/>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6"/>
        <w:gridCol w:w="567"/>
        <w:gridCol w:w="561"/>
      </w:tblGrid>
      <w:tr w:rsidR="00C43B9D" w:rsidRPr="008E39E9" w14:paraId="360D2714" w14:textId="77777777" w:rsidTr="001C770D">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CB63CC" w14:textId="77777777" w:rsidR="00C43B9D" w:rsidRPr="008E39E9" w:rsidRDefault="00C43B9D" w:rsidP="00C6603D">
            <w:pPr>
              <w:rPr>
                <w:rFonts w:cs="Noto Sans"/>
                <w:b/>
                <w:bCs/>
                <w:sz w:val="18"/>
                <w:szCs w:val="18"/>
              </w:rPr>
            </w:pPr>
            <w:r w:rsidRPr="008E39E9">
              <w:rPr>
                <w:rFonts w:cs="Noto Sans"/>
                <w:b/>
                <w:bCs/>
                <w:sz w:val="18"/>
                <w:szCs w:val="18"/>
              </w:rPr>
              <w:t>C. PENSAMIENTO COMPUTACIONAL, PROGRAMACIÓN Y ROBÓTICA</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C07754" w14:textId="77777777" w:rsidR="00C43B9D" w:rsidRPr="008E39E9" w:rsidRDefault="00C43B9D" w:rsidP="001C770D">
            <w:pPr>
              <w:jc w:val="center"/>
              <w:rPr>
                <w:rFonts w:cs="Noto Sans"/>
                <w:sz w:val="18"/>
                <w:szCs w:val="18"/>
              </w:rPr>
            </w:pPr>
            <w:r w:rsidRPr="008E39E9">
              <w:rPr>
                <w:rFonts w:cs="Noto Sans"/>
                <w:b/>
                <w:bCs/>
                <w:sz w:val="18"/>
                <w:szCs w:val="18"/>
              </w:rPr>
              <w:t>2.º</w:t>
            </w:r>
          </w:p>
        </w:tc>
        <w:tc>
          <w:tcPr>
            <w:tcW w:w="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AEB2C6" w14:textId="77777777" w:rsidR="00C43B9D" w:rsidRPr="008E39E9" w:rsidRDefault="00C43B9D" w:rsidP="001C770D">
            <w:pPr>
              <w:jc w:val="center"/>
              <w:rPr>
                <w:rFonts w:cs="Noto Sans"/>
                <w:sz w:val="18"/>
                <w:szCs w:val="18"/>
              </w:rPr>
            </w:pPr>
            <w:r w:rsidRPr="008E39E9">
              <w:rPr>
                <w:rFonts w:cs="Noto Sans"/>
                <w:b/>
                <w:bCs/>
                <w:sz w:val="18"/>
                <w:szCs w:val="18"/>
              </w:rPr>
              <w:t>3.º</w:t>
            </w:r>
          </w:p>
        </w:tc>
      </w:tr>
      <w:tr w:rsidR="00C43B9D" w:rsidRPr="008E39E9" w14:paraId="618EFABA"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31A0F93E" w14:textId="77777777" w:rsidR="00C43B9D" w:rsidRPr="008E39E9" w:rsidRDefault="00C43B9D" w:rsidP="00CB5D8D">
            <w:pPr>
              <w:numPr>
                <w:ilvl w:val="0"/>
                <w:numId w:val="716"/>
              </w:numPr>
              <w:contextualSpacing/>
              <w:rPr>
                <w:rFonts w:cs="Noto Sans"/>
                <w:kern w:val="2"/>
                <w:sz w:val="18"/>
                <w:szCs w:val="18"/>
              </w:rPr>
            </w:pPr>
            <w:r w:rsidRPr="008E39E9">
              <w:rPr>
                <w:rFonts w:cs="Noto Sans"/>
                <w:kern w:val="2"/>
                <w:sz w:val="18"/>
                <w:szCs w:val="18"/>
              </w:rPr>
              <w:t>Algoritmia y diagramas de flujo. Utilidad, desarrollo y eficacia.</w:t>
            </w:r>
          </w:p>
        </w:tc>
        <w:tc>
          <w:tcPr>
            <w:tcW w:w="567" w:type="dxa"/>
            <w:tcBorders>
              <w:top w:val="single" w:sz="4" w:space="0" w:color="auto"/>
              <w:left w:val="single" w:sz="4" w:space="0" w:color="auto"/>
              <w:bottom w:val="single" w:sz="4" w:space="0" w:color="auto"/>
              <w:right w:val="single" w:sz="4" w:space="0" w:color="auto"/>
            </w:tcBorders>
            <w:hideMark/>
          </w:tcPr>
          <w:p w14:paraId="0786843D"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hideMark/>
          </w:tcPr>
          <w:p w14:paraId="4E8BBAED"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7908E6C4"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4535893D" w14:textId="77777777" w:rsidR="00C43B9D" w:rsidRPr="008E39E9" w:rsidRDefault="00C43B9D" w:rsidP="00CB5D8D">
            <w:pPr>
              <w:numPr>
                <w:ilvl w:val="0"/>
                <w:numId w:val="716"/>
              </w:numPr>
              <w:contextualSpacing/>
              <w:rPr>
                <w:rFonts w:cs="Noto Sans"/>
                <w:kern w:val="2"/>
                <w:sz w:val="18"/>
                <w:szCs w:val="18"/>
              </w:rPr>
            </w:pPr>
            <w:r w:rsidRPr="008E39E9">
              <w:rPr>
                <w:rFonts w:cs="Noto Sans"/>
                <w:kern w:val="2"/>
                <w:sz w:val="18"/>
                <w:szCs w:val="18"/>
              </w:rPr>
              <w:t>Resolución de problemas sencillos mediante diagramas de flujo.</w:t>
            </w:r>
          </w:p>
        </w:tc>
        <w:tc>
          <w:tcPr>
            <w:tcW w:w="567" w:type="dxa"/>
            <w:tcBorders>
              <w:top w:val="single" w:sz="4" w:space="0" w:color="auto"/>
              <w:left w:val="single" w:sz="4" w:space="0" w:color="auto"/>
              <w:bottom w:val="single" w:sz="4" w:space="0" w:color="auto"/>
              <w:right w:val="single" w:sz="4" w:space="0" w:color="auto"/>
            </w:tcBorders>
            <w:hideMark/>
          </w:tcPr>
          <w:p w14:paraId="31DEB091"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hideMark/>
          </w:tcPr>
          <w:p w14:paraId="4728887C"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6EA0412E"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6589F8B8" w14:textId="77777777" w:rsidR="00C43B9D" w:rsidRPr="008E39E9" w:rsidRDefault="00C43B9D" w:rsidP="00CB5D8D">
            <w:pPr>
              <w:numPr>
                <w:ilvl w:val="0"/>
                <w:numId w:val="716"/>
              </w:numPr>
              <w:contextualSpacing/>
              <w:rPr>
                <w:rFonts w:cs="Noto Sans"/>
                <w:kern w:val="2"/>
                <w:sz w:val="18"/>
                <w:szCs w:val="18"/>
              </w:rPr>
            </w:pPr>
            <w:r w:rsidRPr="008E39E9">
              <w:rPr>
                <w:rFonts w:cs="Noto Sans"/>
                <w:kern w:val="2"/>
                <w:sz w:val="18"/>
                <w:szCs w:val="18"/>
              </w:rPr>
              <w:t>Aplicaciones informáticas sencillas para ordenadores y dispositivos móviles.</w:t>
            </w:r>
          </w:p>
        </w:tc>
        <w:tc>
          <w:tcPr>
            <w:tcW w:w="567" w:type="dxa"/>
            <w:tcBorders>
              <w:top w:val="single" w:sz="4" w:space="0" w:color="auto"/>
              <w:left w:val="single" w:sz="4" w:space="0" w:color="auto"/>
              <w:bottom w:val="single" w:sz="4" w:space="0" w:color="auto"/>
              <w:right w:val="single" w:sz="4" w:space="0" w:color="auto"/>
            </w:tcBorders>
          </w:tcPr>
          <w:p w14:paraId="79178D12"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178BF0C4"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40BAC127"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14F16179" w14:textId="77777777" w:rsidR="00C43B9D" w:rsidRPr="008E39E9" w:rsidRDefault="00C43B9D" w:rsidP="00CB5D8D">
            <w:pPr>
              <w:numPr>
                <w:ilvl w:val="0"/>
                <w:numId w:val="716"/>
              </w:numPr>
              <w:contextualSpacing/>
              <w:rPr>
                <w:rFonts w:cs="Noto Sans"/>
                <w:kern w:val="2"/>
                <w:sz w:val="18"/>
                <w:szCs w:val="18"/>
              </w:rPr>
            </w:pPr>
            <w:r w:rsidRPr="008E39E9">
              <w:rPr>
                <w:rFonts w:cs="Noto Sans"/>
                <w:kern w:val="2"/>
                <w:sz w:val="18"/>
                <w:szCs w:val="18"/>
              </w:rPr>
              <w:t>Introducción a la inteligencia artificial. Realización de tareas de aprendizaje, razonamiento y percepción con sistemas informáticos sencillos.</w:t>
            </w:r>
          </w:p>
        </w:tc>
        <w:tc>
          <w:tcPr>
            <w:tcW w:w="567" w:type="dxa"/>
            <w:tcBorders>
              <w:top w:val="single" w:sz="4" w:space="0" w:color="auto"/>
              <w:left w:val="single" w:sz="4" w:space="0" w:color="auto"/>
              <w:bottom w:val="single" w:sz="4" w:space="0" w:color="auto"/>
              <w:right w:val="single" w:sz="4" w:space="0" w:color="auto"/>
            </w:tcBorders>
          </w:tcPr>
          <w:p w14:paraId="0B3517D5"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0EDFF4B0"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087D105C"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5790DE5E" w14:textId="77777777" w:rsidR="00C43B9D" w:rsidRPr="008E39E9" w:rsidRDefault="00C43B9D" w:rsidP="00CB5D8D">
            <w:pPr>
              <w:numPr>
                <w:ilvl w:val="0"/>
                <w:numId w:val="716"/>
              </w:numPr>
              <w:contextualSpacing/>
              <w:rPr>
                <w:rFonts w:cs="Noto Sans"/>
                <w:kern w:val="2"/>
                <w:sz w:val="18"/>
                <w:szCs w:val="18"/>
              </w:rPr>
            </w:pPr>
            <w:r w:rsidRPr="008E39E9">
              <w:rPr>
                <w:rFonts w:cs="Noto Sans"/>
                <w:kern w:val="2"/>
                <w:sz w:val="18"/>
                <w:szCs w:val="18"/>
              </w:rPr>
              <w:t xml:space="preserve">Sistemas de control programado: montaje físico y uso de simuladores. </w:t>
            </w:r>
          </w:p>
        </w:tc>
        <w:tc>
          <w:tcPr>
            <w:tcW w:w="567" w:type="dxa"/>
            <w:tcBorders>
              <w:top w:val="single" w:sz="4" w:space="0" w:color="auto"/>
              <w:left w:val="single" w:sz="4" w:space="0" w:color="auto"/>
              <w:bottom w:val="single" w:sz="4" w:space="0" w:color="auto"/>
              <w:right w:val="single" w:sz="4" w:space="0" w:color="auto"/>
            </w:tcBorders>
          </w:tcPr>
          <w:p w14:paraId="6BAF96E2"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4A3C5B08"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3481EE8C"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40E953B7" w14:textId="77777777" w:rsidR="00C43B9D" w:rsidRPr="008E39E9" w:rsidRDefault="00C43B9D" w:rsidP="00CB5D8D">
            <w:pPr>
              <w:numPr>
                <w:ilvl w:val="0"/>
                <w:numId w:val="716"/>
              </w:numPr>
              <w:contextualSpacing/>
              <w:rPr>
                <w:rFonts w:cs="Noto Sans"/>
                <w:kern w:val="2"/>
                <w:sz w:val="18"/>
                <w:szCs w:val="18"/>
              </w:rPr>
            </w:pPr>
            <w:r w:rsidRPr="008E39E9">
              <w:rPr>
                <w:rFonts w:cs="Noto Sans"/>
                <w:kern w:val="2"/>
                <w:sz w:val="18"/>
                <w:szCs w:val="18"/>
              </w:rPr>
              <w:t>Programación sencilla de dispositivos.</w:t>
            </w:r>
          </w:p>
        </w:tc>
        <w:tc>
          <w:tcPr>
            <w:tcW w:w="567" w:type="dxa"/>
            <w:tcBorders>
              <w:top w:val="single" w:sz="4" w:space="0" w:color="auto"/>
              <w:left w:val="single" w:sz="4" w:space="0" w:color="auto"/>
              <w:bottom w:val="single" w:sz="4" w:space="0" w:color="auto"/>
              <w:right w:val="single" w:sz="4" w:space="0" w:color="auto"/>
            </w:tcBorders>
          </w:tcPr>
          <w:p w14:paraId="523D7975"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1B695F83"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2363CE26"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77A92F0C" w14:textId="77777777" w:rsidR="00C43B9D" w:rsidRPr="008E39E9" w:rsidRDefault="00C43B9D" w:rsidP="00CB5D8D">
            <w:pPr>
              <w:numPr>
                <w:ilvl w:val="0"/>
                <w:numId w:val="716"/>
              </w:numPr>
              <w:contextualSpacing/>
              <w:rPr>
                <w:rFonts w:cs="Noto Sans"/>
                <w:kern w:val="2"/>
                <w:sz w:val="18"/>
                <w:szCs w:val="18"/>
              </w:rPr>
            </w:pPr>
            <w:r w:rsidRPr="008E39E9">
              <w:rPr>
                <w:rFonts w:cs="Noto Sans"/>
                <w:kern w:val="2"/>
                <w:sz w:val="18"/>
                <w:szCs w:val="18"/>
              </w:rPr>
              <w:t xml:space="preserve">Internet de las cosas. Aplicaciones e investigación. </w:t>
            </w:r>
          </w:p>
        </w:tc>
        <w:tc>
          <w:tcPr>
            <w:tcW w:w="567" w:type="dxa"/>
            <w:tcBorders>
              <w:top w:val="single" w:sz="4" w:space="0" w:color="auto"/>
              <w:left w:val="single" w:sz="4" w:space="0" w:color="auto"/>
              <w:bottom w:val="single" w:sz="4" w:space="0" w:color="auto"/>
              <w:right w:val="single" w:sz="4" w:space="0" w:color="auto"/>
            </w:tcBorders>
          </w:tcPr>
          <w:p w14:paraId="307ED66C"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0CF4B8D7"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042E8D60"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46E84A91" w14:textId="77777777" w:rsidR="00C43B9D" w:rsidRPr="008E39E9" w:rsidRDefault="00C43B9D" w:rsidP="00CB5D8D">
            <w:pPr>
              <w:numPr>
                <w:ilvl w:val="0"/>
                <w:numId w:val="716"/>
              </w:numPr>
              <w:contextualSpacing/>
              <w:rPr>
                <w:rFonts w:cs="Noto Sans"/>
                <w:kern w:val="2"/>
                <w:sz w:val="18"/>
                <w:szCs w:val="18"/>
              </w:rPr>
            </w:pPr>
            <w:r w:rsidRPr="008E39E9">
              <w:rPr>
                <w:rFonts w:cs="Noto Sans"/>
                <w:kern w:val="2"/>
                <w:sz w:val="18"/>
                <w:szCs w:val="18"/>
              </w:rPr>
              <w:t>Fundamentos de robótica.</w:t>
            </w:r>
          </w:p>
        </w:tc>
        <w:tc>
          <w:tcPr>
            <w:tcW w:w="567" w:type="dxa"/>
            <w:tcBorders>
              <w:top w:val="single" w:sz="4" w:space="0" w:color="auto"/>
              <w:left w:val="single" w:sz="4" w:space="0" w:color="auto"/>
              <w:bottom w:val="single" w:sz="4" w:space="0" w:color="auto"/>
              <w:right w:val="single" w:sz="4" w:space="0" w:color="auto"/>
            </w:tcBorders>
          </w:tcPr>
          <w:p w14:paraId="58817072"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78C3A219"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51C60EA0"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08F24BC2" w14:textId="77777777" w:rsidR="00C43B9D" w:rsidRPr="008E39E9" w:rsidRDefault="00C43B9D" w:rsidP="00CB5D8D">
            <w:pPr>
              <w:numPr>
                <w:ilvl w:val="0"/>
                <w:numId w:val="716"/>
              </w:numPr>
              <w:contextualSpacing/>
              <w:rPr>
                <w:rFonts w:cs="Noto Sans"/>
                <w:kern w:val="2"/>
                <w:sz w:val="18"/>
                <w:szCs w:val="18"/>
              </w:rPr>
            </w:pPr>
            <w:r w:rsidRPr="008E39E9">
              <w:rPr>
                <w:rFonts w:cs="Noto Sans"/>
                <w:kern w:val="2"/>
                <w:sz w:val="18"/>
                <w:szCs w:val="18"/>
              </w:rPr>
              <w:t>Montaje de robots de manera física o por medio de simuladores.</w:t>
            </w:r>
          </w:p>
        </w:tc>
        <w:tc>
          <w:tcPr>
            <w:tcW w:w="567" w:type="dxa"/>
            <w:tcBorders>
              <w:top w:val="single" w:sz="4" w:space="0" w:color="auto"/>
              <w:left w:val="single" w:sz="4" w:space="0" w:color="auto"/>
              <w:bottom w:val="single" w:sz="4" w:space="0" w:color="auto"/>
              <w:right w:val="single" w:sz="4" w:space="0" w:color="auto"/>
            </w:tcBorders>
          </w:tcPr>
          <w:p w14:paraId="52510793"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099C71CA"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605D097A"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362BEB77" w14:textId="77777777" w:rsidR="00C43B9D" w:rsidRPr="008E39E9" w:rsidRDefault="00C43B9D" w:rsidP="00CB5D8D">
            <w:pPr>
              <w:numPr>
                <w:ilvl w:val="0"/>
                <w:numId w:val="716"/>
              </w:numPr>
              <w:contextualSpacing/>
              <w:rPr>
                <w:rFonts w:cs="Noto Sans"/>
                <w:kern w:val="2"/>
                <w:sz w:val="18"/>
                <w:szCs w:val="18"/>
              </w:rPr>
            </w:pPr>
            <w:r w:rsidRPr="008E39E9">
              <w:rPr>
                <w:rFonts w:cs="Noto Sans"/>
                <w:kern w:val="2"/>
                <w:sz w:val="18"/>
                <w:szCs w:val="18"/>
              </w:rPr>
              <w:t>Control programado de robots de manera física o por medio de simuladores.</w:t>
            </w:r>
          </w:p>
        </w:tc>
        <w:tc>
          <w:tcPr>
            <w:tcW w:w="567" w:type="dxa"/>
            <w:tcBorders>
              <w:top w:val="single" w:sz="4" w:space="0" w:color="auto"/>
              <w:left w:val="single" w:sz="4" w:space="0" w:color="auto"/>
              <w:bottom w:val="single" w:sz="4" w:space="0" w:color="auto"/>
              <w:right w:val="single" w:sz="4" w:space="0" w:color="auto"/>
            </w:tcBorders>
          </w:tcPr>
          <w:p w14:paraId="4DF4F7D1"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49D3E09F"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407CD9DF"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6C4185BA" w14:textId="77777777" w:rsidR="00C43B9D" w:rsidRPr="008E39E9" w:rsidRDefault="00C43B9D" w:rsidP="00CB5D8D">
            <w:pPr>
              <w:numPr>
                <w:ilvl w:val="0"/>
                <w:numId w:val="716"/>
              </w:numPr>
              <w:contextualSpacing/>
              <w:rPr>
                <w:rFonts w:cs="Noto Sans"/>
                <w:kern w:val="2"/>
                <w:sz w:val="18"/>
                <w:szCs w:val="18"/>
              </w:rPr>
            </w:pPr>
            <w:r w:rsidRPr="008E39E9">
              <w:rPr>
                <w:rFonts w:cs="Noto Sans"/>
                <w:kern w:val="2"/>
                <w:sz w:val="18"/>
                <w:szCs w:val="18"/>
              </w:rPr>
              <w:t>Aprendizaje prueba-error en la resolución de problemas y el rediseño de propuestas.</w:t>
            </w:r>
          </w:p>
        </w:tc>
        <w:tc>
          <w:tcPr>
            <w:tcW w:w="567" w:type="dxa"/>
            <w:tcBorders>
              <w:top w:val="single" w:sz="4" w:space="0" w:color="auto"/>
              <w:left w:val="single" w:sz="4" w:space="0" w:color="auto"/>
              <w:bottom w:val="single" w:sz="4" w:space="0" w:color="auto"/>
              <w:right w:val="single" w:sz="4" w:space="0" w:color="auto"/>
            </w:tcBorders>
            <w:hideMark/>
          </w:tcPr>
          <w:p w14:paraId="28B42CCE"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327949C" w14:textId="77777777" w:rsidR="00C43B9D" w:rsidRPr="008E39E9" w:rsidRDefault="00C43B9D" w:rsidP="001C770D">
            <w:pPr>
              <w:jc w:val="center"/>
              <w:rPr>
                <w:rFonts w:cs="Noto Sans"/>
                <w:sz w:val="18"/>
                <w:szCs w:val="18"/>
              </w:rPr>
            </w:pPr>
          </w:p>
        </w:tc>
      </w:tr>
      <w:tr w:rsidR="00C43B9D" w:rsidRPr="008E39E9" w14:paraId="416B6935"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10BF1881" w14:textId="77777777" w:rsidR="00C43B9D" w:rsidRPr="008E39E9" w:rsidRDefault="00C43B9D" w:rsidP="00CB5D8D">
            <w:pPr>
              <w:numPr>
                <w:ilvl w:val="0"/>
                <w:numId w:val="716"/>
              </w:numPr>
              <w:contextualSpacing/>
              <w:rPr>
                <w:rFonts w:cs="Noto Sans"/>
                <w:kern w:val="2"/>
                <w:sz w:val="18"/>
                <w:szCs w:val="18"/>
              </w:rPr>
            </w:pPr>
            <w:r w:rsidRPr="008E39E9">
              <w:rPr>
                <w:rFonts w:cs="Noto Sans"/>
                <w:kern w:val="2"/>
                <w:sz w:val="18"/>
                <w:szCs w:val="18"/>
              </w:rPr>
              <w:t>Autoconfianza e iniciativa: error, reevaluación y depuración de errores como parte del proceso de aprendizaje.</w:t>
            </w:r>
          </w:p>
        </w:tc>
        <w:tc>
          <w:tcPr>
            <w:tcW w:w="567" w:type="dxa"/>
            <w:tcBorders>
              <w:top w:val="single" w:sz="4" w:space="0" w:color="auto"/>
              <w:left w:val="single" w:sz="4" w:space="0" w:color="auto"/>
              <w:bottom w:val="single" w:sz="4" w:space="0" w:color="auto"/>
              <w:right w:val="single" w:sz="4" w:space="0" w:color="auto"/>
            </w:tcBorders>
          </w:tcPr>
          <w:p w14:paraId="0E1BD433"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5CA85901" w14:textId="77777777" w:rsidR="00C43B9D" w:rsidRPr="008E39E9" w:rsidRDefault="00C43B9D" w:rsidP="001C770D">
            <w:pPr>
              <w:jc w:val="center"/>
              <w:rPr>
                <w:rFonts w:cs="Noto Sans"/>
                <w:sz w:val="18"/>
                <w:szCs w:val="18"/>
              </w:rPr>
            </w:pPr>
            <w:r w:rsidRPr="008E39E9">
              <w:rPr>
                <w:rFonts w:cs="Noto Sans"/>
                <w:sz w:val="18"/>
                <w:szCs w:val="18"/>
              </w:rPr>
              <w:t>x</w:t>
            </w:r>
          </w:p>
        </w:tc>
      </w:tr>
    </w:tbl>
    <w:p w14:paraId="50AFFB08"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6"/>
        <w:gridCol w:w="567"/>
        <w:gridCol w:w="561"/>
      </w:tblGrid>
      <w:tr w:rsidR="00C43B9D" w:rsidRPr="008E39E9" w14:paraId="604BCE2A" w14:textId="77777777" w:rsidTr="001C770D">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3E4783" w14:textId="77777777" w:rsidR="00C43B9D" w:rsidRPr="008E39E9" w:rsidRDefault="00C43B9D" w:rsidP="001C770D">
            <w:pPr>
              <w:jc w:val="center"/>
              <w:rPr>
                <w:rFonts w:cs="Noto Sans"/>
                <w:b/>
                <w:bCs/>
                <w:sz w:val="18"/>
                <w:szCs w:val="18"/>
              </w:rPr>
            </w:pPr>
            <w:r w:rsidRPr="008E39E9">
              <w:rPr>
                <w:rFonts w:cs="Noto Sans"/>
                <w:b/>
                <w:bCs/>
                <w:sz w:val="18"/>
                <w:szCs w:val="18"/>
              </w:rPr>
              <w:t>D. DIGITALIZACIÓN DEL ENTORNO PERSONAL DE APRENDIZAJE</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4A2BC2" w14:textId="77777777" w:rsidR="00C43B9D" w:rsidRPr="008E39E9" w:rsidRDefault="00C43B9D" w:rsidP="001C770D">
            <w:pPr>
              <w:jc w:val="center"/>
              <w:rPr>
                <w:rFonts w:cs="Noto Sans"/>
                <w:b/>
                <w:bCs/>
                <w:sz w:val="18"/>
                <w:szCs w:val="18"/>
              </w:rPr>
            </w:pPr>
            <w:r w:rsidRPr="008E39E9">
              <w:rPr>
                <w:rFonts w:cs="Noto Sans"/>
                <w:b/>
                <w:bCs/>
                <w:sz w:val="18"/>
                <w:szCs w:val="18"/>
              </w:rPr>
              <w:t>2.º</w:t>
            </w:r>
          </w:p>
        </w:tc>
        <w:tc>
          <w:tcPr>
            <w:tcW w:w="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7D69AC" w14:textId="77777777" w:rsidR="00C43B9D" w:rsidRPr="008E39E9" w:rsidRDefault="00C43B9D" w:rsidP="001C770D">
            <w:pPr>
              <w:jc w:val="center"/>
              <w:rPr>
                <w:rFonts w:cs="Noto Sans"/>
                <w:b/>
                <w:bCs/>
                <w:sz w:val="18"/>
                <w:szCs w:val="18"/>
              </w:rPr>
            </w:pPr>
            <w:r w:rsidRPr="008E39E9">
              <w:rPr>
                <w:rFonts w:cs="Noto Sans"/>
                <w:b/>
                <w:bCs/>
                <w:sz w:val="18"/>
                <w:szCs w:val="18"/>
              </w:rPr>
              <w:t>3.º</w:t>
            </w:r>
          </w:p>
        </w:tc>
      </w:tr>
      <w:tr w:rsidR="00C43B9D" w:rsidRPr="008E39E9" w14:paraId="64981200" w14:textId="77777777" w:rsidTr="00C6603D">
        <w:trPr>
          <w:trHeight w:val="243"/>
        </w:trPr>
        <w:tc>
          <w:tcPr>
            <w:tcW w:w="7366" w:type="dxa"/>
            <w:tcBorders>
              <w:top w:val="single" w:sz="4" w:space="0" w:color="auto"/>
              <w:left w:val="single" w:sz="4" w:space="0" w:color="auto"/>
              <w:bottom w:val="single" w:sz="4" w:space="0" w:color="auto"/>
              <w:right w:val="single" w:sz="4" w:space="0" w:color="auto"/>
            </w:tcBorders>
            <w:hideMark/>
          </w:tcPr>
          <w:p w14:paraId="57310390"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 xml:space="preserve">Dispositivos digitales. Elementos del </w:t>
            </w:r>
            <w:r w:rsidRPr="008E39E9">
              <w:rPr>
                <w:rFonts w:cs="Noto Sans"/>
                <w:i/>
                <w:iCs/>
                <w:kern w:val="2"/>
                <w:sz w:val="18"/>
                <w:szCs w:val="18"/>
              </w:rPr>
              <w:t>hardware</w:t>
            </w:r>
            <w:r w:rsidRPr="008E39E9">
              <w:rPr>
                <w:rFonts w:cs="Noto Sans"/>
                <w:kern w:val="2"/>
                <w:sz w:val="18"/>
                <w:szCs w:val="18"/>
              </w:rPr>
              <w:t xml:space="preserve"> y del </w:t>
            </w:r>
            <w:r w:rsidRPr="008E39E9">
              <w:rPr>
                <w:rFonts w:cs="Noto Sans"/>
                <w:i/>
                <w:iCs/>
                <w:kern w:val="2"/>
                <w:sz w:val="18"/>
                <w:szCs w:val="18"/>
              </w:rPr>
              <w:t>software</w:t>
            </w:r>
            <w:r w:rsidRPr="008E39E9">
              <w:rPr>
                <w:rFonts w:cs="Noto Sans"/>
                <w:kern w:val="2"/>
                <w:sz w:val="18"/>
                <w:szCs w:val="18"/>
              </w:rPr>
              <w:t>. Identificación y resolución de problemas técnicos sencillos.</w:t>
            </w:r>
          </w:p>
        </w:tc>
        <w:tc>
          <w:tcPr>
            <w:tcW w:w="567" w:type="dxa"/>
            <w:tcBorders>
              <w:top w:val="single" w:sz="4" w:space="0" w:color="auto"/>
              <w:left w:val="single" w:sz="4" w:space="0" w:color="auto"/>
              <w:bottom w:val="single" w:sz="4" w:space="0" w:color="auto"/>
              <w:right w:val="single" w:sz="4" w:space="0" w:color="auto"/>
            </w:tcBorders>
            <w:hideMark/>
          </w:tcPr>
          <w:p w14:paraId="0E629125"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666E625" w14:textId="77777777" w:rsidR="00C43B9D" w:rsidRPr="008E39E9" w:rsidRDefault="00C43B9D" w:rsidP="001C770D">
            <w:pPr>
              <w:jc w:val="center"/>
              <w:rPr>
                <w:rFonts w:cs="Noto Sans"/>
                <w:sz w:val="18"/>
                <w:szCs w:val="18"/>
              </w:rPr>
            </w:pPr>
          </w:p>
        </w:tc>
      </w:tr>
      <w:tr w:rsidR="00C43B9D" w:rsidRPr="008E39E9" w14:paraId="512921F8"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38F76DE1"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 xml:space="preserve">Dispositivos digitales en tareas cotidianas: envío de correos, instalación de </w:t>
            </w:r>
            <w:r w:rsidRPr="008E39E9">
              <w:rPr>
                <w:rFonts w:cs="Noto Sans"/>
                <w:i/>
                <w:iCs/>
                <w:kern w:val="2"/>
                <w:sz w:val="18"/>
                <w:szCs w:val="18"/>
              </w:rPr>
              <w:t>apps</w:t>
            </w:r>
            <w:r w:rsidRPr="008E39E9">
              <w:rPr>
                <w:rFonts w:cs="Noto Sans"/>
                <w:kern w:val="2"/>
                <w:sz w:val="18"/>
                <w:szCs w:val="18"/>
              </w:rPr>
              <w:t>, edición básica de imágenes o videos.</w:t>
            </w:r>
          </w:p>
        </w:tc>
        <w:tc>
          <w:tcPr>
            <w:tcW w:w="567" w:type="dxa"/>
            <w:tcBorders>
              <w:top w:val="single" w:sz="4" w:space="0" w:color="auto"/>
              <w:left w:val="single" w:sz="4" w:space="0" w:color="auto"/>
              <w:bottom w:val="single" w:sz="4" w:space="0" w:color="auto"/>
              <w:right w:val="single" w:sz="4" w:space="0" w:color="auto"/>
            </w:tcBorders>
            <w:hideMark/>
          </w:tcPr>
          <w:p w14:paraId="073F2F74"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E0C1909" w14:textId="77777777" w:rsidR="00C43B9D" w:rsidRPr="008E39E9" w:rsidRDefault="00C43B9D" w:rsidP="001C770D">
            <w:pPr>
              <w:jc w:val="center"/>
              <w:rPr>
                <w:rFonts w:cs="Noto Sans"/>
                <w:sz w:val="18"/>
                <w:szCs w:val="18"/>
              </w:rPr>
            </w:pPr>
          </w:p>
        </w:tc>
      </w:tr>
      <w:tr w:rsidR="00C43B9D" w:rsidRPr="008E39E9" w14:paraId="02BF3ABE"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32090DAC"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Sistemas de comunicación digital de uso común.</w:t>
            </w:r>
          </w:p>
        </w:tc>
        <w:tc>
          <w:tcPr>
            <w:tcW w:w="567" w:type="dxa"/>
            <w:tcBorders>
              <w:top w:val="single" w:sz="4" w:space="0" w:color="auto"/>
              <w:left w:val="single" w:sz="4" w:space="0" w:color="auto"/>
              <w:bottom w:val="single" w:sz="4" w:space="0" w:color="auto"/>
              <w:right w:val="single" w:sz="4" w:space="0" w:color="auto"/>
            </w:tcBorders>
            <w:hideMark/>
          </w:tcPr>
          <w:p w14:paraId="205E4C83"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CAA0CF0" w14:textId="77777777" w:rsidR="00C43B9D" w:rsidRPr="008E39E9" w:rsidRDefault="00C43B9D" w:rsidP="001C770D">
            <w:pPr>
              <w:jc w:val="center"/>
              <w:rPr>
                <w:rFonts w:cs="Noto Sans"/>
                <w:sz w:val="18"/>
                <w:szCs w:val="18"/>
              </w:rPr>
            </w:pPr>
          </w:p>
        </w:tc>
      </w:tr>
      <w:tr w:rsidR="00C43B9D" w:rsidRPr="008E39E9" w14:paraId="56552F1B"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7D3D3F8B"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Transmisión de datos con hilo e inalámbrico.</w:t>
            </w:r>
          </w:p>
        </w:tc>
        <w:tc>
          <w:tcPr>
            <w:tcW w:w="567" w:type="dxa"/>
            <w:tcBorders>
              <w:top w:val="single" w:sz="4" w:space="0" w:color="auto"/>
              <w:left w:val="single" w:sz="4" w:space="0" w:color="auto"/>
              <w:bottom w:val="single" w:sz="4" w:space="0" w:color="auto"/>
              <w:right w:val="single" w:sz="4" w:space="0" w:color="auto"/>
            </w:tcBorders>
            <w:hideMark/>
          </w:tcPr>
          <w:p w14:paraId="31BBC45D"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B6900ED" w14:textId="77777777" w:rsidR="00C43B9D" w:rsidRPr="008E39E9" w:rsidRDefault="00C43B9D" w:rsidP="001C770D">
            <w:pPr>
              <w:jc w:val="center"/>
              <w:rPr>
                <w:rFonts w:cs="Noto Sans"/>
                <w:sz w:val="18"/>
                <w:szCs w:val="18"/>
              </w:rPr>
            </w:pPr>
          </w:p>
        </w:tc>
      </w:tr>
      <w:tr w:rsidR="00C43B9D" w:rsidRPr="008E39E9" w14:paraId="7C23C202"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1CFD02B1"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Tecnologías inalámbricas por la comunicación como bluetooth, radioafición, wifi, Li-Fi, entre otros.</w:t>
            </w:r>
          </w:p>
        </w:tc>
        <w:tc>
          <w:tcPr>
            <w:tcW w:w="567" w:type="dxa"/>
            <w:tcBorders>
              <w:top w:val="single" w:sz="4" w:space="0" w:color="auto"/>
              <w:left w:val="single" w:sz="4" w:space="0" w:color="auto"/>
              <w:bottom w:val="single" w:sz="4" w:space="0" w:color="auto"/>
              <w:right w:val="single" w:sz="4" w:space="0" w:color="auto"/>
            </w:tcBorders>
            <w:hideMark/>
          </w:tcPr>
          <w:p w14:paraId="315CF8A6"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6BBC28F" w14:textId="77777777" w:rsidR="00C43B9D" w:rsidRPr="008E39E9" w:rsidRDefault="00C43B9D" w:rsidP="001C770D">
            <w:pPr>
              <w:jc w:val="center"/>
              <w:rPr>
                <w:rFonts w:cs="Noto Sans"/>
                <w:sz w:val="18"/>
                <w:szCs w:val="18"/>
              </w:rPr>
            </w:pPr>
          </w:p>
        </w:tc>
      </w:tr>
      <w:tr w:rsidR="00C43B9D" w:rsidRPr="008E39E9" w14:paraId="6CE6D19A"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02D6D3AC"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Herramientas y plataformas de aprendizaje, incluidas las del centro. Configuración, mantenimiento y uso crítico.</w:t>
            </w:r>
          </w:p>
        </w:tc>
        <w:tc>
          <w:tcPr>
            <w:tcW w:w="567" w:type="dxa"/>
            <w:tcBorders>
              <w:top w:val="single" w:sz="4" w:space="0" w:color="auto"/>
              <w:left w:val="single" w:sz="4" w:space="0" w:color="auto"/>
              <w:bottom w:val="single" w:sz="4" w:space="0" w:color="auto"/>
              <w:right w:val="single" w:sz="4" w:space="0" w:color="auto"/>
            </w:tcBorders>
          </w:tcPr>
          <w:p w14:paraId="0683143A"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6DABA506"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5B22FD76"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6E03EA5E"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Plataformas de publicación de contenidos audiovisuales.</w:t>
            </w:r>
          </w:p>
        </w:tc>
        <w:tc>
          <w:tcPr>
            <w:tcW w:w="567" w:type="dxa"/>
            <w:tcBorders>
              <w:top w:val="single" w:sz="4" w:space="0" w:color="auto"/>
              <w:left w:val="single" w:sz="4" w:space="0" w:color="auto"/>
              <w:bottom w:val="single" w:sz="4" w:space="0" w:color="auto"/>
              <w:right w:val="single" w:sz="4" w:space="0" w:color="auto"/>
            </w:tcBorders>
          </w:tcPr>
          <w:p w14:paraId="274307DE"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5191A2E5"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667CA9F5"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686282A3"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Normas de comportamiento general en las comunicaciones por Internet (</w:t>
            </w:r>
            <w:r w:rsidRPr="008E39E9">
              <w:rPr>
                <w:rFonts w:cs="Noto Sans"/>
                <w:i/>
                <w:iCs/>
                <w:kern w:val="2"/>
                <w:sz w:val="18"/>
                <w:szCs w:val="18"/>
              </w:rPr>
              <w:t>netiqueta</w:t>
            </w:r>
            <w:r w:rsidRPr="008E39E9">
              <w:rPr>
                <w:rFonts w:cs="Noto Sans"/>
                <w:kern w:val="2"/>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263AA133"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3246F047"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667104F3"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579117DC"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 xml:space="preserve">Herramientas de edición y creación de contenidos (procesador de textos, hojas de cálculo, presentaciones, infografías, animaciones, mapas conceptuales, videos…). Instalación, configuración y uso responsable. </w:t>
            </w:r>
          </w:p>
        </w:tc>
        <w:tc>
          <w:tcPr>
            <w:tcW w:w="567" w:type="dxa"/>
            <w:tcBorders>
              <w:top w:val="single" w:sz="4" w:space="0" w:color="auto"/>
              <w:left w:val="single" w:sz="4" w:space="0" w:color="auto"/>
              <w:bottom w:val="single" w:sz="4" w:space="0" w:color="auto"/>
              <w:right w:val="single" w:sz="4" w:space="0" w:color="auto"/>
            </w:tcBorders>
          </w:tcPr>
          <w:p w14:paraId="744D366C"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512DD5D4"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6D1F8294"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18D7BD70"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 xml:space="preserve">Propiedad intelectual. Derechos de autoría. Licencias compatibles con el uso del material como </w:t>
            </w:r>
            <w:r w:rsidRPr="008E39E9">
              <w:rPr>
                <w:rFonts w:cs="Noto Sans"/>
                <w:iCs/>
                <w:kern w:val="2"/>
                <w:sz w:val="18"/>
                <w:szCs w:val="18"/>
              </w:rPr>
              <w:t>Creative Commons</w:t>
            </w:r>
            <w:r w:rsidRPr="008E39E9">
              <w:rPr>
                <w:rFonts w:cs="Noto Sans"/>
                <w:kern w:val="2"/>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14:paraId="278B3F64"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40BA0AB" w14:textId="77777777" w:rsidR="00C43B9D" w:rsidRPr="008E39E9" w:rsidRDefault="00C43B9D" w:rsidP="001C770D">
            <w:pPr>
              <w:jc w:val="center"/>
              <w:rPr>
                <w:rFonts w:cs="Noto Sans"/>
                <w:sz w:val="18"/>
                <w:szCs w:val="18"/>
              </w:rPr>
            </w:pPr>
          </w:p>
        </w:tc>
      </w:tr>
      <w:tr w:rsidR="00C43B9D" w:rsidRPr="008E39E9" w14:paraId="005C3310"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6CE16C63"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Técnicas de tratamiento, organización y almacenamiento seguro de la información.</w:t>
            </w:r>
          </w:p>
        </w:tc>
        <w:tc>
          <w:tcPr>
            <w:tcW w:w="567" w:type="dxa"/>
            <w:tcBorders>
              <w:top w:val="single" w:sz="4" w:space="0" w:color="auto"/>
              <w:left w:val="single" w:sz="4" w:space="0" w:color="auto"/>
              <w:bottom w:val="single" w:sz="4" w:space="0" w:color="auto"/>
              <w:right w:val="single" w:sz="4" w:space="0" w:color="auto"/>
            </w:tcBorders>
            <w:hideMark/>
          </w:tcPr>
          <w:p w14:paraId="1F07FF4A"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0D96DF6" w14:textId="77777777" w:rsidR="00C43B9D" w:rsidRPr="008E39E9" w:rsidRDefault="00C43B9D" w:rsidP="001C770D">
            <w:pPr>
              <w:jc w:val="center"/>
              <w:rPr>
                <w:rFonts w:cs="Noto Sans"/>
                <w:sz w:val="18"/>
                <w:szCs w:val="18"/>
              </w:rPr>
            </w:pPr>
          </w:p>
        </w:tc>
      </w:tr>
      <w:tr w:rsidR="00C43B9D" w:rsidRPr="008E39E9" w14:paraId="18D7C19A"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6C1FA53B"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Gestión del correo electrónico. Uso de diferentes bandejas de entrada, carpetas, etiquetas y filtros.</w:t>
            </w:r>
          </w:p>
        </w:tc>
        <w:tc>
          <w:tcPr>
            <w:tcW w:w="567" w:type="dxa"/>
            <w:tcBorders>
              <w:top w:val="single" w:sz="4" w:space="0" w:color="auto"/>
              <w:left w:val="single" w:sz="4" w:space="0" w:color="auto"/>
              <w:bottom w:val="single" w:sz="4" w:space="0" w:color="auto"/>
              <w:right w:val="single" w:sz="4" w:space="0" w:color="auto"/>
            </w:tcBorders>
            <w:hideMark/>
          </w:tcPr>
          <w:p w14:paraId="1512C006"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B5D6426" w14:textId="77777777" w:rsidR="00C43B9D" w:rsidRPr="008E39E9" w:rsidRDefault="00C43B9D" w:rsidP="001C770D">
            <w:pPr>
              <w:jc w:val="center"/>
              <w:rPr>
                <w:rFonts w:cs="Noto Sans"/>
                <w:sz w:val="18"/>
                <w:szCs w:val="18"/>
              </w:rPr>
            </w:pPr>
          </w:p>
        </w:tc>
      </w:tr>
      <w:tr w:rsidR="00C43B9D" w:rsidRPr="008E39E9" w14:paraId="20BBEC71"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282AE27A"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Información a la nube. Estructura de carpetas.</w:t>
            </w:r>
          </w:p>
        </w:tc>
        <w:tc>
          <w:tcPr>
            <w:tcW w:w="567" w:type="dxa"/>
            <w:tcBorders>
              <w:top w:val="single" w:sz="4" w:space="0" w:color="auto"/>
              <w:left w:val="single" w:sz="4" w:space="0" w:color="auto"/>
              <w:bottom w:val="single" w:sz="4" w:space="0" w:color="auto"/>
              <w:right w:val="single" w:sz="4" w:space="0" w:color="auto"/>
            </w:tcBorders>
            <w:hideMark/>
          </w:tcPr>
          <w:p w14:paraId="103F1846"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F92E083" w14:textId="77777777" w:rsidR="00C43B9D" w:rsidRPr="008E39E9" w:rsidRDefault="00C43B9D" w:rsidP="001C770D">
            <w:pPr>
              <w:jc w:val="center"/>
              <w:rPr>
                <w:rFonts w:cs="Noto Sans"/>
                <w:sz w:val="18"/>
                <w:szCs w:val="18"/>
              </w:rPr>
            </w:pPr>
          </w:p>
        </w:tc>
      </w:tr>
      <w:tr w:rsidR="00C43B9D" w:rsidRPr="008E39E9" w14:paraId="445AAE44"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646A5F46"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Copia de seguridad de un dispositivo digital. Procedimiento y frecuencia.</w:t>
            </w:r>
          </w:p>
        </w:tc>
        <w:tc>
          <w:tcPr>
            <w:tcW w:w="567" w:type="dxa"/>
            <w:tcBorders>
              <w:top w:val="single" w:sz="4" w:space="0" w:color="auto"/>
              <w:left w:val="single" w:sz="4" w:space="0" w:color="auto"/>
              <w:bottom w:val="single" w:sz="4" w:space="0" w:color="auto"/>
              <w:right w:val="single" w:sz="4" w:space="0" w:color="auto"/>
            </w:tcBorders>
            <w:hideMark/>
          </w:tcPr>
          <w:p w14:paraId="5FD5F16C"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D9B92C7" w14:textId="77777777" w:rsidR="00C43B9D" w:rsidRPr="008E39E9" w:rsidRDefault="00C43B9D" w:rsidP="001C770D">
            <w:pPr>
              <w:jc w:val="center"/>
              <w:rPr>
                <w:rFonts w:cs="Noto Sans"/>
                <w:sz w:val="18"/>
                <w:szCs w:val="18"/>
              </w:rPr>
            </w:pPr>
          </w:p>
        </w:tc>
      </w:tr>
      <w:tr w:rsidR="00C43B9D" w:rsidRPr="008E39E9" w14:paraId="3AF258B6" w14:textId="77777777" w:rsidTr="00C6603D">
        <w:tc>
          <w:tcPr>
            <w:tcW w:w="7366" w:type="dxa"/>
            <w:tcBorders>
              <w:top w:val="single" w:sz="4" w:space="0" w:color="auto"/>
              <w:left w:val="single" w:sz="4" w:space="0" w:color="auto"/>
              <w:bottom w:val="single" w:sz="4" w:space="0" w:color="auto"/>
              <w:right w:val="single" w:sz="4" w:space="0" w:color="auto"/>
            </w:tcBorders>
            <w:hideMark/>
          </w:tcPr>
          <w:p w14:paraId="65DC359A" w14:textId="77777777" w:rsidR="00C43B9D" w:rsidRPr="008E39E9" w:rsidRDefault="00C43B9D" w:rsidP="00CB5D8D">
            <w:pPr>
              <w:numPr>
                <w:ilvl w:val="0"/>
                <w:numId w:val="717"/>
              </w:numPr>
              <w:contextualSpacing/>
              <w:rPr>
                <w:rFonts w:cs="Noto Sans"/>
                <w:kern w:val="2"/>
                <w:sz w:val="18"/>
                <w:szCs w:val="18"/>
              </w:rPr>
            </w:pPr>
            <w:r w:rsidRPr="008E39E9">
              <w:rPr>
                <w:rFonts w:cs="Noto Sans"/>
                <w:kern w:val="2"/>
                <w:sz w:val="18"/>
                <w:szCs w:val="18"/>
              </w:rPr>
              <w:t>Seguridad en la red: amenazas y ataques. Medidas de protección de datos y de información. Bienestar digital: prácticas seguras y riesgos (ciberacoso, sextorsión, vulneración de la propia imagen y de la intimidad, acceso a contenidos inadecuados, adicciones, etc.).</w:t>
            </w:r>
          </w:p>
        </w:tc>
        <w:tc>
          <w:tcPr>
            <w:tcW w:w="567" w:type="dxa"/>
            <w:tcBorders>
              <w:top w:val="single" w:sz="4" w:space="0" w:color="auto"/>
              <w:left w:val="single" w:sz="4" w:space="0" w:color="auto"/>
              <w:bottom w:val="single" w:sz="4" w:space="0" w:color="auto"/>
              <w:right w:val="single" w:sz="4" w:space="0" w:color="auto"/>
            </w:tcBorders>
            <w:hideMark/>
          </w:tcPr>
          <w:p w14:paraId="4C01390D"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hideMark/>
          </w:tcPr>
          <w:p w14:paraId="65F674F9" w14:textId="77777777" w:rsidR="00C43B9D" w:rsidRPr="008E39E9" w:rsidRDefault="00C43B9D" w:rsidP="001C770D">
            <w:pPr>
              <w:jc w:val="center"/>
              <w:rPr>
                <w:rFonts w:cs="Noto Sans"/>
                <w:sz w:val="18"/>
                <w:szCs w:val="18"/>
              </w:rPr>
            </w:pPr>
            <w:r w:rsidRPr="008E39E9">
              <w:rPr>
                <w:rFonts w:cs="Noto Sans"/>
                <w:sz w:val="18"/>
                <w:szCs w:val="18"/>
              </w:rPr>
              <w:t>x</w:t>
            </w:r>
          </w:p>
        </w:tc>
      </w:tr>
    </w:tbl>
    <w:p w14:paraId="7E42194D"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6"/>
        <w:gridCol w:w="567"/>
        <w:gridCol w:w="561"/>
      </w:tblGrid>
      <w:tr w:rsidR="00C43B9D" w:rsidRPr="008E39E9" w14:paraId="345C955C" w14:textId="77777777" w:rsidTr="001C770D">
        <w:trPr>
          <w:trHeight w:val="20"/>
        </w:trPr>
        <w:tc>
          <w:tcPr>
            <w:tcW w:w="7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D1A159" w14:textId="77777777" w:rsidR="00C43B9D" w:rsidRPr="008E39E9" w:rsidRDefault="00C43B9D" w:rsidP="001C770D">
            <w:pPr>
              <w:rPr>
                <w:rFonts w:cs="Noto Sans"/>
                <w:b/>
                <w:bCs/>
                <w:sz w:val="18"/>
                <w:szCs w:val="18"/>
              </w:rPr>
            </w:pPr>
            <w:r w:rsidRPr="008E39E9">
              <w:rPr>
                <w:rFonts w:cs="Noto Sans"/>
                <w:b/>
                <w:bCs/>
                <w:sz w:val="18"/>
                <w:szCs w:val="18"/>
              </w:rPr>
              <w:t>E. TECNOLOGÍA SOSTENIBLE</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27AF45" w14:textId="77777777" w:rsidR="00C43B9D" w:rsidRPr="008E39E9" w:rsidRDefault="00C43B9D" w:rsidP="001C770D">
            <w:pPr>
              <w:jc w:val="center"/>
              <w:rPr>
                <w:rFonts w:cs="Noto Sans"/>
                <w:sz w:val="18"/>
                <w:szCs w:val="18"/>
              </w:rPr>
            </w:pPr>
            <w:r w:rsidRPr="008E39E9">
              <w:rPr>
                <w:rFonts w:cs="Noto Sans"/>
                <w:b/>
                <w:bCs/>
                <w:sz w:val="18"/>
                <w:szCs w:val="18"/>
              </w:rPr>
              <w:t>2.º</w:t>
            </w:r>
          </w:p>
        </w:tc>
        <w:tc>
          <w:tcPr>
            <w:tcW w:w="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7BBF08" w14:textId="77777777" w:rsidR="00C43B9D" w:rsidRPr="008E39E9" w:rsidRDefault="00C43B9D" w:rsidP="001C770D">
            <w:pPr>
              <w:jc w:val="center"/>
              <w:rPr>
                <w:rFonts w:cs="Noto Sans"/>
                <w:sz w:val="18"/>
                <w:szCs w:val="18"/>
              </w:rPr>
            </w:pPr>
            <w:r w:rsidRPr="008E39E9">
              <w:rPr>
                <w:rFonts w:cs="Noto Sans"/>
                <w:b/>
                <w:bCs/>
                <w:sz w:val="18"/>
                <w:szCs w:val="18"/>
              </w:rPr>
              <w:t>3.º</w:t>
            </w:r>
          </w:p>
        </w:tc>
      </w:tr>
      <w:tr w:rsidR="00C43B9D" w:rsidRPr="008E39E9" w14:paraId="4F87B5DE" w14:textId="77777777" w:rsidTr="00C6603D">
        <w:trPr>
          <w:trHeight w:val="269"/>
        </w:trPr>
        <w:tc>
          <w:tcPr>
            <w:tcW w:w="7366" w:type="dxa"/>
            <w:tcBorders>
              <w:top w:val="single" w:sz="4" w:space="0" w:color="auto"/>
              <w:left w:val="single" w:sz="4" w:space="0" w:color="auto"/>
              <w:bottom w:val="single" w:sz="4" w:space="0" w:color="auto"/>
              <w:right w:val="single" w:sz="4" w:space="0" w:color="auto"/>
            </w:tcBorders>
            <w:hideMark/>
          </w:tcPr>
          <w:p w14:paraId="5EDAC323" w14:textId="77777777" w:rsidR="00C43B9D" w:rsidRPr="008E39E9" w:rsidRDefault="00C43B9D" w:rsidP="00CB5D8D">
            <w:pPr>
              <w:numPr>
                <w:ilvl w:val="0"/>
                <w:numId w:val="718"/>
              </w:numPr>
              <w:contextualSpacing/>
              <w:rPr>
                <w:rFonts w:cs="Noto Sans"/>
                <w:kern w:val="2"/>
                <w:sz w:val="18"/>
                <w:szCs w:val="18"/>
              </w:rPr>
            </w:pPr>
            <w:r w:rsidRPr="008E39E9">
              <w:rPr>
                <w:rFonts w:cs="Noto Sans"/>
                <w:kern w:val="2"/>
                <w:sz w:val="18"/>
                <w:szCs w:val="18"/>
              </w:rPr>
              <w:t xml:space="preserve">Desarrollo tecnológico: creatividad, innovación, investigación, obsolescencia e impacto social y ambiental. </w:t>
            </w:r>
          </w:p>
        </w:tc>
        <w:tc>
          <w:tcPr>
            <w:tcW w:w="567" w:type="dxa"/>
            <w:tcBorders>
              <w:top w:val="single" w:sz="4" w:space="0" w:color="auto"/>
              <w:left w:val="single" w:sz="4" w:space="0" w:color="auto"/>
              <w:bottom w:val="single" w:sz="4" w:space="0" w:color="auto"/>
              <w:right w:val="single" w:sz="4" w:space="0" w:color="auto"/>
            </w:tcBorders>
            <w:hideMark/>
          </w:tcPr>
          <w:p w14:paraId="097CF1F5"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95AE81F" w14:textId="77777777" w:rsidR="00C43B9D" w:rsidRPr="008E39E9" w:rsidRDefault="00C43B9D" w:rsidP="001C770D">
            <w:pPr>
              <w:jc w:val="center"/>
              <w:rPr>
                <w:rFonts w:cs="Noto Sans"/>
                <w:sz w:val="18"/>
                <w:szCs w:val="18"/>
              </w:rPr>
            </w:pPr>
          </w:p>
        </w:tc>
      </w:tr>
      <w:tr w:rsidR="00C43B9D" w:rsidRPr="008E39E9" w14:paraId="1B07D20F" w14:textId="77777777" w:rsidTr="00C6603D">
        <w:trPr>
          <w:trHeight w:val="269"/>
        </w:trPr>
        <w:tc>
          <w:tcPr>
            <w:tcW w:w="7366" w:type="dxa"/>
            <w:tcBorders>
              <w:top w:val="single" w:sz="4" w:space="0" w:color="auto"/>
              <w:left w:val="single" w:sz="4" w:space="0" w:color="auto"/>
              <w:bottom w:val="single" w:sz="4" w:space="0" w:color="auto"/>
              <w:right w:val="single" w:sz="4" w:space="0" w:color="auto"/>
            </w:tcBorders>
            <w:hideMark/>
          </w:tcPr>
          <w:p w14:paraId="2458DFDD" w14:textId="77777777" w:rsidR="00C43B9D" w:rsidRPr="008E39E9" w:rsidRDefault="00C43B9D" w:rsidP="00CB5D8D">
            <w:pPr>
              <w:numPr>
                <w:ilvl w:val="0"/>
                <w:numId w:val="718"/>
              </w:numPr>
              <w:contextualSpacing/>
              <w:rPr>
                <w:rFonts w:cs="Noto Sans"/>
                <w:kern w:val="2"/>
                <w:sz w:val="18"/>
                <w:szCs w:val="18"/>
              </w:rPr>
            </w:pPr>
            <w:r w:rsidRPr="008E39E9">
              <w:rPr>
                <w:rFonts w:cs="Noto Sans"/>
                <w:kern w:val="2"/>
                <w:sz w:val="18"/>
                <w:szCs w:val="18"/>
              </w:rPr>
              <w:t>Ética y aplicaciones de las tecnologías emergentes.</w:t>
            </w:r>
          </w:p>
        </w:tc>
        <w:tc>
          <w:tcPr>
            <w:tcW w:w="567" w:type="dxa"/>
            <w:tcBorders>
              <w:top w:val="single" w:sz="4" w:space="0" w:color="auto"/>
              <w:left w:val="single" w:sz="4" w:space="0" w:color="auto"/>
              <w:bottom w:val="single" w:sz="4" w:space="0" w:color="auto"/>
              <w:right w:val="single" w:sz="4" w:space="0" w:color="auto"/>
            </w:tcBorders>
            <w:hideMark/>
          </w:tcPr>
          <w:p w14:paraId="0090EF71" w14:textId="77777777" w:rsidR="00C43B9D" w:rsidRPr="008E39E9" w:rsidRDefault="00C43B9D" w:rsidP="001C770D">
            <w:pPr>
              <w:jc w:val="center"/>
              <w:rPr>
                <w:rFonts w:cs="Noto Sans"/>
                <w:sz w:val="18"/>
                <w:szCs w:val="18"/>
              </w:rPr>
            </w:pPr>
            <w:r w:rsidRPr="008E39E9">
              <w:rPr>
                <w:rFont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33E6079" w14:textId="77777777" w:rsidR="00C43B9D" w:rsidRPr="008E39E9" w:rsidRDefault="00C43B9D" w:rsidP="001C770D">
            <w:pPr>
              <w:jc w:val="center"/>
              <w:rPr>
                <w:rFonts w:cs="Noto Sans"/>
                <w:sz w:val="18"/>
                <w:szCs w:val="18"/>
              </w:rPr>
            </w:pPr>
          </w:p>
        </w:tc>
      </w:tr>
      <w:tr w:rsidR="00C43B9D" w:rsidRPr="008E39E9" w14:paraId="759C654C" w14:textId="77777777" w:rsidTr="00C6603D">
        <w:trPr>
          <w:trHeight w:val="300"/>
        </w:trPr>
        <w:tc>
          <w:tcPr>
            <w:tcW w:w="7366" w:type="dxa"/>
            <w:tcBorders>
              <w:top w:val="single" w:sz="4" w:space="0" w:color="auto"/>
              <w:left w:val="single" w:sz="4" w:space="0" w:color="auto"/>
              <w:bottom w:val="single" w:sz="4" w:space="0" w:color="auto"/>
              <w:right w:val="single" w:sz="4" w:space="0" w:color="auto"/>
            </w:tcBorders>
            <w:hideMark/>
          </w:tcPr>
          <w:p w14:paraId="16124F0F" w14:textId="77777777" w:rsidR="00C43B9D" w:rsidRPr="008E39E9" w:rsidRDefault="00C43B9D" w:rsidP="00CB5D8D">
            <w:pPr>
              <w:numPr>
                <w:ilvl w:val="0"/>
                <w:numId w:val="718"/>
              </w:numPr>
              <w:contextualSpacing/>
              <w:rPr>
                <w:rFonts w:cs="Noto Sans"/>
                <w:kern w:val="2"/>
                <w:sz w:val="18"/>
                <w:szCs w:val="18"/>
              </w:rPr>
            </w:pPr>
            <w:r w:rsidRPr="008E39E9">
              <w:rPr>
                <w:rFonts w:cs="Noto Sans"/>
                <w:kern w:val="2"/>
                <w:sz w:val="18"/>
                <w:szCs w:val="18"/>
              </w:rPr>
              <w:t>Efectos de la obsolescencia programada.</w:t>
            </w:r>
          </w:p>
        </w:tc>
        <w:tc>
          <w:tcPr>
            <w:tcW w:w="567" w:type="dxa"/>
            <w:tcBorders>
              <w:top w:val="single" w:sz="4" w:space="0" w:color="auto"/>
              <w:left w:val="single" w:sz="4" w:space="0" w:color="auto"/>
              <w:bottom w:val="single" w:sz="4" w:space="0" w:color="auto"/>
              <w:right w:val="single" w:sz="4" w:space="0" w:color="auto"/>
            </w:tcBorders>
          </w:tcPr>
          <w:p w14:paraId="576FC279"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7584757E"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1F6CD189" w14:textId="77777777" w:rsidTr="00C6603D">
        <w:trPr>
          <w:trHeight w:val="300"/>
        </w:trPr>
        <w:tc>
          <w:tcPr>
            <w:tcW w:w="7366" w:type="dxa"/>
            <w:tcBorders>
              <w:top w:val="single" w:sz="4" w:space="0" w:color="auto"/>
              <w:left w:val="single" w:sz="4" w:space="0" w:color="auto"/>
              <w:bottom w:val="single" w:sz="4" w:space="0" w:color="auto"/>
              <w:right w:val="single" w:sz="4" w:space="0" w:color="auto"/>
            </w:tcBorders>
            <w:hideMark/>
          </w:tcPr>
          <w:p w14:paraId="0BE6FEA3" w14:textId="77777777" w:rsidR="00C43B9D" w:rsidRPr="008E39E9" w:rsidRDefault="00C43B9D" w:rsidP="00CB5D8D">
            <w:pPr>
              <w:numPr>
                <w:ilvl w:val="0"/>
                <w:numId w:val="718"/>
              </w:numPr>
              <w:contextualSpacing/>
              <w:rPr>
                <w:rFonts w:cs="Noto Sans"/>
                <w:kern w:val="2"/>
                <w:sz w:val="18"/>
                <w:szCs w:val="18"/>
              </w:rPr>
            </w:pPr>
            <w:r w:rsidRPr="008E39E9">
              <w:rPr>
                <w:rFonts w:cs="Noto Sans"/>
                <w:kern w:val="2"/>
                <w:sz w:val="18"/>
                <w:szCs w:val="18"/>
              </w:rPr>
              <w:t>Impacto del desarrollo tecnológico en la sociedad y el medio ambiente.</w:t>
            </w:r>
          </w:p>
        </w:tc>
        <w:tc>
          <w:tcPr>
            <w:tcW w:w="567" w:type="dxa"/>
            <w:tcBorders>
              <w:top w:val="single" w:sz="4" w:space="0" w:color="auto"/>
              <w:left w:val="single" w:sz="4" w:space="0" w:color="auto"/>
              <w:bottom w:val="single" w:sz="4" w:space="0" w:color="auto"/>
              <w:right w:val="single" w:sz="4" w:space="0" w:color="auto"/>
            </w:tcBorders>
          </w:tcPr>
          <w:p w14:paraId="37C36797"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5E69E46B"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0C45E163" w14:textId="77777777" w:rsidTr="00C6603D">
        <w:trPr>
          <w:trHeight w:val="300"/>
        </w:trPr>
        <w:tc>
          <w:tcPr>
            <w:tcW w:w="7366" w:type="dxa"/>
            <w:tcBorders>
              <w:top w:val="single" w:sz="4" w:space="0" w:color="auto"/>
              <w:left w:val="single" w:sz="4" w:space="0" w:color="auto"/>
              <w:bottom w:val="single" w:sz="4" w:space="0" w:color="auto"/>
              <w:right w:val="single" w:sz="4" w:space="0" w:color="auto"/>
            </w:tcBorders>
            <w:hideMark/>
          </w:tcPr>
          <w:p w14:paraId="2CAF477E" w14:textId="77777777" w:rsidR="00C43B9D" w:rsidRPr="008E39E9" w:rsidRDefault="00C43B9D" w:rsidP="00CB5D8D">
            <w:pPr>
              <w:numPr>
                <w:ilvl w:val="0"/>
                <w:numId w:val="718"/>
              </w:numPr>
              <w:contextualSpacing/>
              <w:rPr>
                <w:rFonts w:cs="Noto Sans"/>
                <w:kern w:val="2"/>
                <w:sz w:val="18"/>
                <w:szCs w:val="18"/>
              </w:rPr>
            </w:pPr>
            <w:r w:rsidRPr="008E39E9">
              <w:rPr>
                <w:rFonts w:cs="Noto Sans"/>
                <w:kern w:val="2"/>
                <w:sz w:val="18"/>
                <w:szCs w:val="18"/>
              </w:rPr>
              <w:t>Tecnología sostenible. Características y respeto por el medio ambiente.</w:t>
            </w:r>
          </w:p>
        </w:tc>
        <w:tc>
          <w:tcPr>
            <w:tcW w:w="567" w:type="dxa"/>
            <w:tcBorders>
              <w:top w:val="single" w:sz="4" w:space="0" w:color="auto"/>
              <w:left w:val="single" w:sz="4" w:space="0" w:color="auto"/>
              <w:bottom w:val="single" w:sz="4" w:space="0" w:color="auto"/>
              <w:right w:val="single" w:sz="4" w:space="0" w:color="auto"/>
            </w:tcBorders>
          </w:tcPr>
          <w:p w14:paraId="5B5674A1"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1EC525BF" w14:textId="77777777" w:rsidR="00C43B9D" w:rsidRPr="008E39E9" w:rsidRDefault="00C43B9D" w:rsidP="001C770D">
            <w:pPr>
              <w:jc w:val="center"/>
              <w:rPr>
                <w:rFonts w:cs="Noto Sans"/>
                <w:sz w:val="18"/>
                <w:szCs w:val="18"/>
              </w:rPr>
            </w:pPr>
            <w:r w:rsidRPr="008E39E9">
              <w:rPr>
                <w:rFonts w:cs="Noto Sans"/>
                <w:sz w:val="18"/>
                <w:szCs w:val="18"/>
              </w:rPr>
              <w:t>x</w:t>
            </w:r>
          </w:p>
        </w:tc>
      </w:tr>
      <w:tr w:rsidR="00C43B9D" w:rsidRPr="008E39E9" w14:paraId="0CC57862" w14:textId="77777777" w:rsidTr="00C6603D">
        <w:trPr>
          <w:trHeight w:val="300"/>
        </w:trPr>
        <w:tc>
          <w:tcPr>
            <w:tcW w:w="7366" w:type="dxa"/>
            <w:tcBorders>
              <w:top w:val="single" w:sz="4" w:space="0" w:color="auto"/>
              <w:left w:val="single" w:sz="4" w:space="0" w:color="auto"/>
              <w:bottom w:val="single" w:sz="4" w:space="0" w:color="auto"/>
              <w:right w:val="single" w:sz="4" w:space="0" w:color="auto"/>
            </w:tcBorders>
            <w:hideMark/>
          </w:tcPr>
          <w:p w14:paraId="6FE45400" w14:textId="77777777" w:rsidR="00C43B9D" w:rsidRPr="008E39E9" w:rsidRDefault="00C43B9D" w:rsidP="00CB5D8D">
            <w:pPr>
              <w:numPr>
                <w:ilvl w:val="0"/>
                <w:numId w:val="718"/>
              </w:numPr>
              <w:contextualSpacing/>
              <w:rPr>
                <w:rFonts w:cs="Noto Sans"/>
                <w:kern w:val="2"/>
                <w:sz w:val="18"/>
                <w:szCs w:val="18"/>
              </w:rPr>
            </w:pPr>
            <w:r w:rsidRPr="008E39E9">
              <w:rPr>
                <w:rFonts w:cs="Noto Sans"/>
                <w:kern w:val="2"/>
                <w:sz w:val="18"/>
                <w:szCs w:val="18"/>
              </w:rPr>
              <w:t>Valoración crítica de la contribución de las tecnologías sostenibles en el logro de los Objetivos de Desarrollo Sostenible (ODS).</w:t>
            </w:r>
          </w:p>
        </w:tc>
        <w:tc>
          <w:tcPr>
            <w:tcW w:w="567" w:type="dxa"/>
            <w:tcBorders>
              <w:top w:val="single" w:sz="4" w:space="0" w:color="auto"/>
              <w:left w:val="single" w:sz="4" w:space="0" w:color="auto"/>
              <w:bottom w:val="single" w:sz="4" w:space="0" w:color="auto"/>
              <w:right w:val="single" w:sz="4" w:space="0" w:color="auto"/>
            </w:tcBorders>
          </w:tcPr>
          <w:p w14:paraId="25777751" w14:textId="77777777" w:rsidR="00C43B9D" w:rsidRPr="008E39E9" w:rsidRDefault="00C43B9D" w:rsidP="001C770D">
            <w:pPr>
              <w:jc w:val="center"/>
              <w:rPr>
                <w:rFonts w:cs="Noto Sans"/>
                <w:sz w:val="18"/>
                <w:szCs w:val="18"/>
              </w:rPr>
            </w:pPr>
          </w:p>
        </w:tc>
        <w:tc>
          <w:tcPr>
            <w:tcW w:w="561" w:type="dxa"/>
            <w:tcBorders>
              <w:top w:val="single" w:sz="4" w:space="0" w:color="auto"/>
              <w:left w:val="single" w:sz="4" w:space="0" w:color="auto"/>
              <w:bottom w:val="single" w:sz="4" w:space="0" w:color="auto"/>
              <w:right w:val="single" w:sz="4" w:space="0" w:color="auto"/>
            </w:tcBorders>
            <w:hideMark/>
          </w:tcPr>
          <w:p w14:paraId="732926E1" w14:textId="77777777" w:rsidR="00C43B9D" w:rsidRPr="008E39E9" w:rsidRDefault="00C43B9D" w:rsidP="001C770D">
            <w:pPr>
              <w:jc w:val="center"/>
              <w:rPr>
                <w:rFonts w:cs="Noto Sans"/>
                <w:sz w:val="18"/>
                <w:szCs w:val="18"/>
              </w:rPr>
            </w:pPr>
            <w:r w:rsidRPr="008E39E9">
              <w:rPr>
                <w:rFonts w:cs="Noto Sans"/>
                <w:sz w:val="18"/>
                <w:szCs w:val="18"/>
              </w:rPr>
              <w:t>x</w:t>
            </w:r>
          </w:p>
        </w:tc>
      </w:tr>
    </w:tbl>
    <w:p w14:paraId="0EA7F7C9" w14:textId="77777777" w:rsidR="00C43B9D" w:rsidRPr="008E39E9" w:rsidRDefault="00C43B9D" w:rsidP="00C43B9D">
      <w:pPr>
        <w:pStyle w:val="paragraph"/>
        <w:spacing w:beforeAutospacing="0" w:afterAutospacing="0"/>
        <w:textAlignment w:val="baseline"/>
        <w:rPr>
          <w:rFonts w:ascii="Noto Sans" w:hAnsi="Noto Sans" w:cs="Noto Sans"/>
          <w:sz w:val="18"/>
          <w:szCs w:val="18"/>
        </w:rPr>
      </w:pPr>
    </w:p>
    <w:p w14:paraId="5CD985A0" w14:textId="77777777" w:rsidR="00C43B9D" w:rsidRPr="008E39E9" w:rsidRDefault="00C43B9D" w:rsidP="00C43B9D">
      <w:pPr>
        <w:rPr>
          <w:rFonts w:cs="Noto Sans"/>
          <w:b/>
          <w:bCs/>
        </w:rPr>
      </w:pPr>
    </w:p>
    <w:p w14:paraId="1FE84064" w14:textId="77777777" w:rsidR="00C43B9D" w:rsidRPr="008E39E9" w:rsidRDefault="00C43B9D" w:rsidP="00C43B9D">
      <w:pPr>
        <w:rPr>
          <w:rFonts w:cs="Noto Sans"/>
          <w:b/>
          <w:bCs/>
        </w:rPr>
      </w:pPr>
      <w:r w:rsidRPr="008E39E9">
        <w:rPr>
          <w:rFonts w:cs="Noto Sans"/>
          <w:b/>
          <w:bCs/>
        </w:rPr>
        <w:br w:type="page"/>
      </w:r>
    </w:p>
    <w:p w14:paraId="2BFAFA12" w14:textId="77777777" w:rsidR="00C43B9D" w:rsidRPr="008E39E9" w:rsidRDefault="00C43B9D" w:rsidP="00C43B9D">
      <w:pPr>
        <w:rPr>
          <w:rFonts w:cs="Noto Sans"/>
          <w:b/>
          <w:bCs/>
        </w:rPr>
      </w:pPr>
      <w:r w:rsidRPr="008E39E9">
        <w:rPr>
          <w:rFonts w:cs="Noto Sans"/>
          <w:b/>
          <w:bCs/>
        </w:rPr>
        <w:t>ANEXO 3</w:t>
      </w:r>
    </w:p>
    <w:p w14:paraId="565851CA" w14:textId="77777777" w:rsidR="00C43B9D" w:rsidRPr="008E39E9" w:rsidRDefault="00C43B9D" w:rsidP="00C43B9D">
      <w:pPr>
        <w:rPr>
          <w:rFonts w:cs="Noto Sans"/>
          <w:b/>
          <w:bCs/>
        </w:rPr>
      </w:pPr>
      <w:r w:rsidRPr="008E39E9">
        <w:rPr>
          <w:rFonts w:cs="Noto Sans"/>
          <w:b/>
          <w:bCs/>
        </w:rPr>
        <w:t>Relación entre algunos elementos de concreción curricular</w:t>
      </w:r>
    </w:p>
    <w:p w14:paraId="154696A4" w14:textId="77777777" w:rsidR="00C43B9D" w:rsidRPr="008E39E9" w:rsidRDefault="00C43B9D" w:rsidP="00C43B9D">
      <w:pPr>
        <w:rPr>
          <w:rFonts w:cs="Noto Sans"/>
          <w:b/>
          <w:bCs/>
        </w:rPr>
      </w:pPr>
    </w:p>
    <w:p w14:paraId="500DC667" w14:textId="77777777" w:rsidR="004E1A59" w:rsidRDefault="00C43B9D" w:rsidP="00C43B9D">
      <w:pPr>
        <w:rPr>
          <w:rFonts w:cs="Noto Sans"/>
        </w:rPr>
      </w:pPr>
      <w:r w:rsidRPr="008E39E9">
        <w:rPr>
          <w:rFonts w:cs="Noto Sans"/>
        </w:rPr>
        <w:t xml:space="preserve">El esquema siguiente pretende aclarar la relación entre algunos niveles de concreción curricular y, en concreto, entre las unidades de programación y las situaciones de aprendizaje. </w:t>
      </w:r>
    </w:p>
    <w:p w14:paraId="3B81396E" w14:textId="77777777" w:rsidR="004E1A59" w:rsidRPr="008E39E9" w:rsidRDefault="004E1A59" w:rsidP="00C43B9D">
      <w:pPr>
        <w:rPr>
          <w:rFonts w:cs="Noto Sans"/>
        </w:rPr>
      </w:pPr>
      <w:r>
        <w:rPr>
          <w:noProof/>
          <w:lang w:eastAsia="es-ES"/>
        </w:rPr>
        <w:drawing>
          <wp:inline distT="0" distB="0" distL="0" distR="0" wp14:anchorId="546625D8" wp14:editId="6DC6C04F">
            <wp:extent cx="5400675" cy="3171415"/>
            <wp:effectExtent l="0" t="0" r="0" b="0"/>
            <wp:docPr id="2"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Diagrama&#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3171415"/>
                    </a:xfrm>
                    <a:prstGeom prst="rect">
                      <a:avLst/>
                    </a:prstGeom>
                    <a:noFill/>
                    <a:ln>
                      <a:noFill/>
                    </a:ln>
                  </pic:spPr>
                </pic:pic>
              </a:graphicData>
            </a:graphic>
          </wp:inline>
        </w:drawing>
      </w:r>
    </w:p>
    <w:p w14:paraId="67850CE5" w14:textId="77777777" w:rsidR="004E1A59" w:rsidRDefault="004E1A59" w:rsidP="00C43B9D">
      <w:pPr>
        <w:rPr>
          <w:rFonts w:cs="Noto Sans"/>
        </w:rPr>
      </w:pPr>
    </w:p>
    <w:p w14:paraId="764CA885" w14:textId="77777777" w:rsidR="00C43B9D" w:rsidRPr="008E39E9" w:rsidRDefault="00C43B9D" w:rsidP="00C43B9D">
      <w:pPr>
        <w:rPr>
          <w:rFonts w:cs="Noto Sans"/>
        </w:rPr>
      </w:pPr>
      <w:r w:rsidRPr="008E39E9">
        <w:rPr>
          <w:rFonts w:cs="Noto Sans"/>
        </w:rPr>
        <w:t>La programación general anual contiene, entre otros elementos, las programaciones didácticas, cuya estructura se establece en el artículo 4</w:t>
      </w:r>
      <w:r w:rsidR="00F86857">
        <w:rPr>
          <w:rFonts w:cs="Noto Sans"/>
        </w:rPr>
        <w:t>0</w:t>
      </w:r>
      <w:r w:rsidRPr="008E39E9">
        <w:rPr>
          <w:rFonts w:cs="Noto Sans"/>
        </w:rPr>
        <w:t xml:space="preserve"> de este Decreto. Las programaciones didácticas y la programación general anual deben respetar todo lo que se establece en la concreción curricular del centro y en el proyecto educativo de centro.</w:t>
      </w:r>
    </w:p>
    <w:p w14:paraId="75E9F5C4" w14:textId="77777777" w:rsidR="00C43B9D" w:rsidRPr="008E39E9" w:rsidRDefault="00C43B9D" w:rsidP="00C43B9D">
      <w:pPr>
        <w:rPr>
          <w:rFonts w:cs="Noto Sans"/>
        </w:rPr>
      </w:pPr>
    </w:p>
    <w:p w14:paraId="2B865F5C" w14:textId="77777777" w:rsidR="00C43B9D" w:rsidRPr="008E39E9" w:rsidRDefault="00C43B9D" w:rsidP="00C43B9D">
      <w:pPr>
        <w:rPr>
          <w:rFonts w:cs="Noto Sans"/>
        </w:rPr>
      </w:pPr>
      <w:r w:rsidRPr="008E39E9">
        <w:rPr>
          <w:rFonts w:cs="Noto Sans"/>
        </w:rPr>
        <w:t xml:space="preserve">La programación didáctica debe prever la temporización de las unidades de programación. El desarrollo y concreción de las unidades de programación que hacen los docentes para adaptarlas de la mejor manera posible a las características de sus grupos es lo que se entiende por programación de aula. </w:t>
      </w:r>
    </w:p>
    <w:p w14:paraId="5D050956" w14:textId="77777777" w:rsidR="00C43B9D" w:rsidRPr="008E39E9" w:rsidRDefault="00C43B9D" w:rsidP="00C43B9D">
      <w:pPr>
        <w:rPr>
          <w:rFonts w:cs="Noto Sans"/>
        </w:rPr>
      </w:pPr>
    </w:p>
    <w:p w14:paraId="25441BEF" w14:textId="77777777" w:rsidR="00C43B9D" w:rsidRPr="008E39E9" w:rsidRDefault="00C43B9D" w:rsidP="00C43B9D">
      <w:pPr>
        <w:rPr>
          <w:rFonts w:cs="Noto Sans"/>
        </w:rPr>
      </w:pPr>
      <w:r w:rsidRPr="008E39E9">
        <w:rPr>
          <w:rFonts w:cs="Noto Sans"/>
        </w:rPr>
        <w:br w:type="page"/>
      </w:r>
    </w:p>
    <w:p w14:paraId="40F064AF" w14:textId="77777777" w:rsidR="00C43B9D" w:rsidRPr="008E39E9" w:rsidRDefault="00C43B9D" w:rsidP="00C43B9D">
      <w:pPr>
        <w:rPr>
          <w:rFonts w:cs="Noto Sans"/>
          <w:b/>
          <w:bCs/>
        </w:rPr>
      </w:pPr>
      <w:r w:rsidRPr="008E39E9">
        <w:rPr>
          <w:rFonts w:cs="Noto Sans"/>
          <w:b/>
          <w:bCs/>
        </w:rPr>
        <w:t>ANEXO 4</w:t>
      </w:r>
    </w:p>
    <w:p w14:paraId="615364A4" w14:textId="77777777" w:rsidR="00C43B9D" w:rsidRPr="008E39E9" w:rsidRDefault="00C43B9D" w:rsidP="00C43B9D">
      <w:pPr>
        <w:rPr>
          <w:rFonts w:cs="Noto Sans"/>
          <w:b/>
          <w:bCs/>
        </w:rPr>
      </w:pPr>
      <w:r w:rsidRPr="008E39E9">
        <w:rPr>
          <w:rFonts w:cs="Noto Sans"/>
          <w:b/>
          <w:bCs/>
        </w:rPr>
        <w:t>Situaciones de aprendizaje</w:t>
      </w:r>
    </w:p>
    <w:p w14:paraId="5748C3F7" w14:textId="77777777" w:rsidR="00C43B9D" w:rsidRPr="008E39E9" w:rsidRDefault="00C43B9D" w:rsidP="00C43B9D">
      <w:pPr>
        <w:rPr>
          <w:rFonts w:cs="Noto Sans"/>
          <w:b/>
          <w:bCs/>
        </w:rPr>
      </w:pPr>
    </w:p>
    <w:p w14:paraId="1D92B326" w14:textId="77777777" w:rsidR="00C43B9D" w:rsidRPr="008E39E9" w:rsidRDefault="00C43B9D" w:rsidP="00C43B9D">
      <w:pPr>
        <w:rPr>
          <w:rFonts w:eastAsia="Noto Sans" w:cs="Noto Sans"/>
          <w:color w:val="000000"/>
        </w:rPr>
      </w:pPr>
      <w:r w:rsidRPr="008E39E9">
        <w:rPr>
          <w:rFonts w:eastAsia="Noto Sans" w:cs="Noto Sans"/>
          <w:color w:val="000000"/>
        </w:rPr>
        <w:t>Las situaciones de aprendizaje son actividades que implican el despliegue por parte de los alumnos de actuaciones asociadas a competencias clave y competencias específicas y que contribuyen a su adquisición y desarrollo.</w:t>
      </w:r>
    </w:p>
    <w:p w14:paraId="1FEF792C" w14:textId="77777777" w:rsidR="00C43B9D" w:rsidRPr="008E39E9" w:rsidRDefault="00C43B9D" w:rsidP="00C43B9D">
      <w:pPr>
        <w:rPr>
          <w:rFonts w:eastAsia="Noto Sans" w:cs="Noto Sans"/>
          <w:color w:val="000000"/>
        </w:rPr>
      </w:pPr>
    </w:p>
    <w:p w14:paraId="41084196" w14:textId="77777777" w:rsidR="00C43B9D" w:rsidRPr="008E39E9" w:rsidRDefault="00C43B9D" w:rsidP="00C43B9D">
      <w:pPr>
        <w:rPr>
          <w:rFonts w:eastAsia="Noto Sans" w:cs="Noto Sans"/>
          <w:color w:val="000000"/>
        </w:rPr>
      </w:pPr>
      <w:r w:rsidRPr="008E39E9">
        <w:rPr>
          <w:rFonts w:eastAsia="Noto Sans" w:cs="Noto Sans"/>
          <w:color w:val="000000"/>
        </w:rPr>
        <w:t>Desde esta perspectiva, las situaciones de aprendizaje son actividades que favorecen la aplicación práctica de los conocimientos adquiridos, promoviendo el razonamiento y la resolución de problemas. Es</w:t>
      </w:r>
      <w:r w:rsidR="004D6B58">
        <w:rPr>
          <w:rFonts w:eastAsia="Noto Sans" w:cs="Noto Sans"/>
          <w:color w:val="000000"/>
        </w:rPr>
        <w:t>t</w:t>
      </w:r>
      <w:r w:rsidRPr="008E39E9">
        <w:rPr>
          <w:rFonts w:eastAsia="Noto Sans" w:cs="Noto Sans"/>
          <w:color w:val="000000"/>
        </w:rPr>
        <w:t>as actividades pueden tener una duración variable, desde cinco minutos hasta varias sesiones, en función de su complejidad y de los objetivos de aprendizaje que se persiguen.</w:t>
      </w:r>
    </w:p>
    <w:p w14:paraId="74C8DE99" w14:textId="77777777" w:rsidR="00C43B9D" w:rsidRPr="008E39E9" w:rsidRDefault="00C43B9D" w:rsidP="00C43B9D">
      <w:pPr>
        <w:rPr>
          <w:rFonts w:eastAsia="Noto Sans" w:cs="Noto Sans"/>
          <w:color w:val="000000"/>
        </w:rPr>
      </w:pPr>
    </w:p>
    <w:p w14:paraId="59107BE2" w14:textId="77777777" w:rsidR="00C43B9D" w:rsidRPr="008E39E9" w:rsidRDefault="00C43B9D" w:rsidP="00C43B9D">
      <w:pPr>
        <w:rPr>
          <w:rFonts w:eastAsia="Noto Sans" w:cs="Noto Sans"/>
          <w:color w:val="000000"/>
        </w:rPr>
      </w:pPr>
      <w:r w:rsidRPr="008E39E9">
        <w:rPr>
          <w:rFonts w:eastAsia="Noto Sans" w:cs="Noto Sans"/>
          <w:color w:val="000000"/>
        </w:rPr>
        <w:t>Son ejemplos de situaciones de aprendizaje la resolución de un caso práctico o de un problema, la realización de un debate, la redacción de un texto argumentativo, la elaboración y presentación de una exposición oral, la creación de un proyecto colaborativo, el análisis de una situación real a partir de diferentes perspectivas, la simulación de un contexto profesional, o cualquier otra actividad que requiera aplicar, reflexionar y transferir los conocimientos a situaciones reales.</w:t>
      </w:r>
    </w:p>
    <w:p w14:paraId="686D60F2" w14:textId="77777777" w:rsidR="00C43B9D" w:rsidRPr="008E39E9" w:rsidRDefault="00C43B9D" w:rsidP="00C43B9D">
      <w:pPr>
        <w:rPr>
          <w:rFonts w:eastAsia="Noto Sans" w:cs="Noto Sans"/>
          <w:color w:val="000000"/>
        </w:rPr>
      </w:pPr>
    </w:p>
    <w:p w14:paraId="472D0792" w14:textId="77777777" w:rsidR="00C43B9D" w:rsidRPr="008E39E9" w:rsidRDefault="00C43B9D" w:rsidP="00C43B9D">
      <w:pPr>
        <w:rPr>
          <w:rFonts w:eastAsia="Noto Sans" w:cs="Noto Sans"/>
          <w:color w:val="000000"/>
        </w:rPr>
      </w:pPr>
      <w:r w:rsidRPr="008E39E9">
        <w:rPr>
          <w:rFonts w:eastAsia="Noto Sans" w:cs="Noto Sans"/>
          <w:color w:val="000000"/>
        </w:rPr>
        <w:t>Las situaciones de aprendizaje que tengan por objeto la conexión entre diferentes áreas del saber serán planificadas por los equipos docentes con el fin de fomentar una visión globalizada del conocimiento y potenciar la transferencia de aprendizajes entre varias materias.</w:t>
      </w:r>
    </w:p>
    <w:p w14:paraId="258835D8" w14:textId="77777777" w:rsidR="00C43B9D" w:rsidRPr="008E39E9" w:rsidRDefault="00C43B9D" w:rsidP="00C43B9D">
      <w:pPr>
        <w:rPr>
          <w:rFonts w:cs="Noto Sans"/>
        </w:rPr>
      </w:pPr>
    </w:p>
    <w:p w14:paraId="75867615" w14:textId="77777777" w:rsidR="00C43B9D" w:rsidRPr="008E39E9" w:rsidRDefault="00C43B9D" w:rsidP="00C43B9D">
      <w:pPr>
        <w:rPr>
          <w:rFonts w:cs="Noto Sans"/>
        </w:rPr>
      </w:pPr>
      <w:r w:rsidRPr="008E39E9">
        <w:rPr>
          <w:rFonts w:cs="Noto Sans"/>
        </w:rPr>
        <w:br w:type="page"/>
      </w:r>
    </w:p>
    <w:p w14:paraId="426D02EF" w14:textId="77777777" w:rsidR="00C43B9D" w:rsidRPr="008E39E9" w:rsidRDefault="00C43B9D" w:rsidP="00C43B9D">
      <w:pPr>
        <w:rPr>
          <w:rFonts w:cs="Noto Sans"/>
          <w:b/>
          <w:bCs/>
        </w:rPr>
      </w:pPr>
      <w:r w:rsidRPr="008E39E9">
        <w:rPr>
          <w:rFonts w:cs="Noto Sans"/>
          <w:b/>
          <w:bCs/>
        </w:rPr>
        <w:t>ANEXO 5</w:t>
      </w:r>
    </w:p>
    <w:p w14:paraId="6B1655AD" w14:textId="77777777" w:rsidR="00C43B9D" w:rsidRPr="008E39E9" w:rsidRDefault="00C43B9D" w:rsidP="00C43B9D">
      <w:pPr>
        <w:rPr>
          <w:rFonts w:cs="Noto Sans"/>
        </w:rPr>
      </w:pPr>
      <w:r w:rsidRPr="008E39E9">
        <w:rPr>
          <w:rFonts w:cs="Noto Sans"/>
          <w:b/>
          <w:bCs/>
        </w:rPr>
        <w:t>Orientaciones metodológicas de la etapa</w:t>
      </w:r>
    </w:p>
    <w:p w14:paraId="52E1B94B" w14:textId="77777777" w:rsidR="00C43B9D" w:rsidRPr="008E39E9" w:rsidRDefault="00C43B9D" w:rsidP="00C43B9D">
      <w:pPr>
        <w:rPr>
          <w:rFonts w:cs="Noto Sans"/>
          <w:b/>
          <w:bCs/>
        </w:rPr>
      </w:pPr>
    </w:p>
    <w:p w14:paraId="388E5E5E" w14:textId="77777777" w:rsidR="00C43B9D" w:rsidRPr="008E39E9" w:rsidRDefault="00C43B9D" w:rsidP="00CB5D8D">
      <w:pPr>
        <w:pStyle w:val="Prrafodelista"/>
        <w:numPr>
          <w:ilvl w:val="0"/>
          <w:numId w:val="853"/>
        </w:numPr>
        <w:ind w:left="284" w:hanging="284"/>
        <w:rPr>
          <w:rFonts w:cs="Noto Sans"/>
        </w:rPr>
      </w:pPr>
      <w:r w:rsidRPr="008E39E9">
        <w:rPr>
          <w:rFonts w:cs="Noto Sans"/>
        </w:rPr>
        <w:t>Con el fin de orientar las decisiones sobre estrategias, procedimientos y acciones de práctica educativa en los centros educativos que imparten ESO en la Comunitat Autònoma de les Illes Balears, se enumeran unas orientaciones metodológicas válidas para toda la etapa.</w:t>
      </w:r>
    </w:p>
    <w:p w14:paraId="48C71A1C" w14:textId="77777777" w:rsidR="00C43B9D" w:rsidRPr="008E39E9" w:rsidRDefault="00C43B9D" w:rsidP="00C43B9D">
      <w:pPr>
        <w:pStyle w:val="Prrafodelista"/>
        <w:ind w:left="284"/>
        <w:rPr>
          <w:rFonts w:cs="Noto Sans"/>
        </w:rPr>
      </w:pPr>
    </w:p>
    <w:p w14:paraId="19417579" w14:textId="77777777" w:rsidR="00C43B9D" w:rsidRPr="008E39E9" w:rsidRDefault="00C43B9D" w:rsidP="00CB5D8D">
      <w:pPr>
        <w:pStyle w:val="Prrafodelista"/>
        <w:numPr>
          <w:ilvl w:val="0"/>
          <w:numId w:val="853"/>
        </w:numPr>
        <w:ind w:left="284" w:hanging="284"/>
        <w:rPr>
          <w:rFonts w:cs="Noto Sans"/>
        </w:rPr>
      </w:pPr>
      <w:r w:rsidRPr="008E39E9">
        <w:rPr>
          <w:rFonts w:cs="Noto Sans"/>
        </w:rPr>
        <w:t xml:space="preserve">Estas orientaciones se encuentran interrelacionadas entre sí y son plenamente coherentes con el resto de </w:t>
      </w:r>
      <w:r w:rsidR="006D3F4F" w:rsidRPr="008E39E9">
        <w:rPr>
          <w:rFonts w:cs="Noto Sans"/>
        </w:rPr>
        <w:t>los elementos</w:t>
      </w:r>
      <w:r w:rsidRPr="008E39E9">
        <w:rPr>
          <w:rFonts w:cs="Noto Sans"/>
        </w:rPr>
        <w:t xml:space="preserve"> curriculares establecidos en el Decreto, siendo las cuatro primeras las que sirven como marco general </w:t>
      </w:r>
      <w:r w:rsidR="004D6B58">
        <w:rPr>
          <w:rFonts w:cs="Noto Sans"/>
        </w:rPr>
        <w:t>del</w:t>
      </w:r>
      <w:r w:rsidRPr="008E39E9">
        <w:rPr>
          <w:rFonts w:cs="Noto Sans"/>
        </w:rPr>
        <w:t xml:space="preserve"> resto.</w:t>
      </w:r>
    </w:p>
    <w:p w14:paraId="7F445980" w14:textId="77777777" w:rsidR="00C43B9D" w:rsidRPr="008E39E9" w:rsidRDefault="00C43B9D" w:rsidP="00C43B9D">
      <w:pPr>
        <w:pStyle w:val="Prrafodelista"/>
        <w:rPr>
          <w:rFonts w:cs="Noto Sans"/>
        </w:rPr>
      </w:pPr>
    </w:p>
    <w:p w14:paraId="7C2A8CB1" w14:textId="77777777" w:rsidR="00C43B9D" w:rsidRPr="008E39E9" w:rsidRDefault="00C43B9D" w:rsidP="00CB5D8D">
      <w:pPr>
        <w:pStyle w:val="Prrafodelista"/>
        <w:numPr>
          <w:ilvl w:val="1"/>
          <w:numId w:val="34"/>
        </w:numPr>
        <w:rPr>
          <w:rFonts w:cs="Noto Sans"/>
        </w:rPr>
      </w:pPr>
      <w:r w:rsidRPr="008E39E9">
        <w:rPr>
          <w:rFonts w:cs="Noto Sans"/>
        </w:rPr>
        <w:t>El diseño inicial de la enseñanza garantizando la inclusión efectiva y el acceso universal.</w:t>
      </w:r>
    </w:p>
    <w:p w14:paraId="0764529F" w14:textId="77777777" w:rsidR="00C43B9D" w:rsidRPr="008E39E9" w:rsidRDefault="00C43B9D" w:rsidP="00C43B9D">
      <w:pPr>
        <w:pStyle w:val="Prrafodelista"/>
        <w:rPr>
          <w:rFonts w:cs="Noto Sans"/>
        </w:rPr>
      </w:pPr>
    </w:p>
    <w:p w14:paraId="2EC25C07" w14:textId="77777777" w:rsidR="00C43B9D" w:rsidRPr="008E39E9" w:rsidRDefault="00C43B9D" w:rsidP="00CB5D8D">
      <w:pPr>
        <w:pStyle w:val="Prrafodelista"/>
        <w:numPr>
          <w:ilvl w:val="1"/>
          <w:numId w:val="34"/>
        </w:numPr>
        <w:rPr>
          <w:rFonts w:cs="Noto Sans"/>
        </w:rPr>
      </w:pPr>
      <w:r w:rsidRPr="008E39E9">
        <w:rPr>
          <w:rFonts w:cs="Noto Sans"/>
        </w:rPr>
        <w:t>La planificación de la enseñanza de nuevos aprendizajes a partir de lo que el alumno sabe y es capaz de hacer, creando las condiciones para incorporarlos en la estructura mental del alumno, lo que permitirá que acontezcan aprendizajes consolidados.</w:t>
      </w:r>
    </w:p>
    <w:p w14:paraId="71515035" w14:textId="77777777" w:rsidR="00C43B9D" w:rsidRPr="008E39E9" w:rsidRDefault="00C43B9D" w:rsidP="00C43B9D">
      <w:pPr>
        <w:pStyle w:val="Prrafodelista"/>
        <w:rPr>
          <w:rFonts w:cs="Noto Sans"/>
        </w:rPr>
      </w:pPr>
    </w:p>
    <w:p w14:paraId="577EEF06" w14:textId="77777777" w:rsidR="00C43B9D" w:rsidRPr="008E39E9" w:rsidRDefault="00C43B9D" w:rsidP="00CB5D8D">
      <w:pPr>
        <w:pStyle w:val="Prrafodelista"/>
        <w:numPr>
          <w:ilvl w:val="1"/>
          <w:numId w:val="34"/>
        </w:numPr>
        <w:rPr>
          <w:rFonts w:cs="Noto Sans"/>
        </w:rPr>
      </w:pPr>
      <w:r w:rsidRPr="008E39E9">
        <w:rPr>
          <w:rFonts w:cs="Noto Sans"/>
        </w:rPr>
        <w:t>La estructuración de la enseñanza para facilitar el aprendizaje, la construcción de significado, la comprensión y el razonamiento por parte de los alumnos, estimulando los procesos de pensamiento.</w:t>
      </w:r>
    </w:p>
    <w:p w14:paraId="3BA49711" w14:textId="77777777" w:rsidR="00C43B9D" w:rsidRPr="008E39E9" w:rsidRDefault="00C43B9D" w:rsidP="00C43B9D">
      <w:pPr>
        <w:pStyle w:val="Prrafodelista"/>
        <w:rPr>
          <w:rFonts w:cs="Noto Sans"/>
        </w:rPr>
      </w:pPr>
    </w:p>
    <w:p w14:paraId="34443181" w14:textId="77777777" w:rsidR="00C43B9D" w:rsidRPr="008E39E9" w:rsidRDefault="00C43B9D" w:rsidP="00CB5D8D">
      <w:pPr>
        <w:pStyle w:val="Prrafodelista"/>
        <w:numPr>
          <w:ilvl w:val="1"/>
          <w:numId w:val="34"/>
        </w:numPr>
        <w:rPr>
          <w:rFonts w:cs="Noto Sans"/>
        </w:rPr>
      </w:pPr>
      <w:r w:rsidRPr="008E39E9">
        <w:rPr>
          <w:rFonts w:cs="Noto Sans"/>
        </w:rPr>
        <w:t>En la etapa de ESO, el nivel de reflexión sobre el propio aprendizaje por parte de los alumnos se debe ir elevando y ser más exigente a medida que aumente su madurez y nivel de desarrollo.</w:t>
      </w:r>
    </w:p>
    <w:p w14:paraId="372C02E5" w14:textId="77777777" w:rsidR="00C43B9D" w:rsidRPr="008E39E9" w:rsidRDefault="00C43B9D" w:rsidP="00C43B9D">
      <w:pPr>
        <w:pStyle w:val="Prrafodelista"/>
        <w:rPr>
          <w:rFonts w:cs="Noto Sans"/>
        </w:rPr>
      </w:pPr>
    </w:p>
    <w:p w14:paraId="2E77EDA6" w14:textId="77777777" w:rsidR="00C43B9D" w:rsidRPr="008E39E9" w:rsidRDefault="00C43B9D" w:rsidP="00CB5D8D">
      <w:pPr>
        <w:pStyle w:val="Prrafodelista"/>
        <w:numPr>
          <w:ilvl w:val="1"/>
          <w:numId w:val="34"/>
        </w:numPr>
        <w:suppressAutoHyphens/>
        <w:autoSpaceDN w:val="0"/>
        <w:rPr>
          <w:rFonts w:cs="Noto Sans"/>
        </w:rPr>
      </w:pPr>
      <w:r w:rsidRPr="008E39E9">
        <w:rPr>
          <w:rFonts w:cs="Noto Sans"/>
        </w:rPr>
        <w:t>El logro de un buen clima de aula que permita a los alumnos centrarse en su aprendizaje y ayude en su proceso de educación emocional, siendo especialmente relevante la claridad y consistencia de las normas y la calidad de las relaciones personales.</w:t>
      </w:r>
    </w:p>
    <w:p w14:paraId="49E4C6B5" w14:textId="77777777" w:rsidR="00C43B9D" w:rsidRPr="008E39E9" w:rsidRDefault="00C43B9D" w:rsidP="00C43B9D">
      <w:pPr>
        <w:pStyle w:val="Prrafodelista"/>
        <w:suppressAutoHyphens/>
        <w:autoSpaceDN w:val="0"/>
        <w:rPr>
          <w:rFonts w:cs="Noto Sans"/>
        </w:rPr>
      </w:pPr>
    </w:p>
    <w:p w14:paraId="68A7D994" w14:textId="77777777" w:rsidR="00C43B9D" w:rsidRPr="008E39E9" w:rsidRDefault="00C43B9D" w:rsidP="00CB5D8D">
      <w:pPr>
        <w:pStyle w:val="Prrafodelista"/>
        <w:numPr>
          <w:ilvl w:val="1"/>
          <w:numId w:val="34"/>
        </w:numPr>
        <w:suppressAutoHyphens/>
        <w:autoSpaceDN w:val="0"/>
        <w:rPr>
          <w:rFonts w:cs="Noto Sans"/>
        </w:rPr>
      </w:pPr>
      <w:r w:rsidRPr="008E39E9">
        <w:rPr>
          <w:rFonts w:cs="Noto Sans"/>
        </w:rPr>
        <w:t>El fomento del compromiso de los alumnos con su aprendizaje, promoviendo la motivación intrínseca, vinculada a la responsabilidad, autonomía y deseo de aprender.</w:t>
      </w:r>
    </w:p>
    <w:p w14:paraId="0A52FC14" w14:textId="77777777" w:rsidR="00C43B9D" w:rsidRPr="008E39E9" w:rsidRDefault="00C43B9D" w:rsidP="00C43B9D">
      <w:pPr>
        <w:pStyle w:val="Prrafodelista"/>
        <w:rPr>
          <w:rFonts w:cs="Noto Sans"/>
        </w:rPr>
      </w:pPr>
    </w:p>
    <w:p w14:paraId="2C9D41AA" w14:textId="77777777" w:rsidR="00C43B9D" w:rsidRPr="008E39E9" w:rsidRDefault="00C43B9D" w:rsidP="00CB5D8D">
      <w:pPr>
        <w:pStyle w:val="Prrafodelista"/>
        <w:numPr>
          <w:ilvl w:val="1"/>
          <w:numId w:val="34"/>
        </w:numPr>
        <w:rPr>
          <w:rFonts w:cs="Noto Sans"/>
        </w:rPr>
      </w:pPr>
      <w:r w:rsidRPr="008E39E9">
        <w:rPr>
          <w:rFonts w:cs="Noto Sans"/>
        </w:rPr>
        <w:t>El fomento de la creatividad mediante tareas y actividades abiertas que supongan un reto para los alumnos.</w:t>
      </w:r>
    </w:p>
    <w:p w14:paraId="27ECEBA7" w14:textId="77777777" w:rsidR="00C43B9D" w:rsidRPr="008E39E9" w:rsidRDefault="00C43B9D" w:rsidP="00C43B9D">
      <w:pPr>
        <w:pStyle w:val="Prrafodelista"/>
        <w:rPr>
          <w:rFonts w:cs="Noto Sans"/>
        </w:rPr>
      </w:pPr>
    </w:p>
    <w:p w14:paraId="471937CA" w14:textId="77777777" w:rsidR="00C43B9D" w:rsidRPr="008E39E9" w:rsidRDefault="00C43B9D" w:rsidP="00CB5D8D">
      <w:pPr>
        <w:pStyle w:val="Prrafodelista"/>
        <w:numPr>
          <w:ilvl w:val="1"/>
          <w:numId w:val="34"/>
        </w:numPr>
        <w:rPr>
          <w:rFonts w:cs="Noto Sans"/>
        </w:rPr>
      </w:pPr>
      <w:r w:rsidRPr="008E39E9">
        <w:rPr>
          <w:rFonts w:cs="Noto Sans"/>
        </w:rPr>
        <w:t>La preparación para la resolución de problemas en contextos reales, trabajando la planificación y el razonamiento, la capacidad de adaptación a nuevas situaciones, la intuición, el aprendizaje desde los errores, la prueba…</w:t>
      </w:r>
    </w:p>
    <w:p w14:paraId="2D7E1D38" w14:textId="77777777" w:rsidR="00C43B9D" w:rsidRPr="008E39E9" w:rsidRDefault="00C43B9D" w:rsidP="00C43B9D">
      <w:pPr>
        <w:pStyle w:val="Prrafodelista"/>
        <w:rPr>
          <w:rFonts w:cs="Noto Sans"/>
        </w:rPr>
      </w:pPr>
    </w:p>
    <w:p w14:paraId="5A33C934" w14:textId="77777777" w:rsidR="00C43B9D" w:rsidRPr="008E39E9" w:rsidRDefault="00C43B9D" w:rsidP="00CB5D8D">
      <w:pPr>
        <w:pStyle w:val="Prrafodelista"/>
        <w:numPr>
          <w:ilvl w:val="1"/>
          <w:numId w:val="34"/>
        </w:numPr>
        <w:rPr>
          <w:rFonts w:cs="Noto Sans"/>
        </w:rPr>
      </w:pPr>
      <w:r w:rsidRPr="008E39E9">
        <w:rPr>
          <w:rFonts w:cs="Noto Sans"/>
        </w:rPr>
        <w:t>La contribución a la autonomía en los aprendizajes como elemento fundamental para el aprendizaje a lo largo de la vida.</w:t>
      </w:r>
    </w:p>
    <w:p w14:paraId="0FBAC442" w14:textId="77777777" w:rsidR="00C43B9D" w:rsidRPr="008E39E9" w:rsidRDefault="00C43B9D" w:rsidP="00C43B9D">
      <w:pPr>
        <w:pStyle w:val="Prrafodelista"/>
        <w:rPr>
          <w:rFonts w:cs="Noto Sans"/>
        </w:rPr>
      </w:pPr>
    </w:p>
    <w:p w14:paraId="0B07CED4" w14:textId="77777777" w:rsidR="00C43B9D" w:rsidRPr="008E39E9" w:rsidRDefault="00C43B9D" w:rsidP="00CB5D8D">
      <w:pPr>
        <w:pStyle w:val="Prrafodelista"/>
        <w:numPr>
          <w:ilvl w:val="1"/>
          <w:numId w:val="34"/>
        </w:numPr>
        <w:rPr>
          <w:rFonts w:cs="Noto Sans"/>
        </w:rPr>
      </w:pPr>
      <w:r w:rsidRPr="008E39E9">
        <w:rPr>
          <w:rFonts w:cs="Noto Sans"/>
        </w:rPr>
        <w:t>La aplicación de lo aprendido durante la escolaridad en diferentes contextos reales o simulados, mostrando su funcionalidad y contribuyendo al desarrollo de las competencias clave.</w:t>
      </w:r>
    </w:p>
    <w:p w14:paraId="45964CFE" w14:textId="77777777" w:rsidR="00C43B9D" w:rsidRPr="008E39E9" w:rsidRDefault="00C43B9D" w:rsidP="00C43B9D">
      <w:pPr>
        <w:pStyle w:val="Prrafodelista"/>
        <w:rPr>
          <w:rFonts w:cs="Noto Sans"/>
        </w:rPr>
      </w:pPr>
    </w:p>
    <w:p w14:paraId="32148C08" w14:textId="77777777" w:rsidR="00C43B9D" w:rsidRPr="008E39E9" w:rsidRDefault="00C43B9D" w:rsidP="00CB5D8D">
      <w:pPr>
        <w:pStyle w:val="Prrafodelista"/>
        <w:numPr>
          <w:ilvl w:val="1"/>
          <w:numId w:val="34"/>
        </w:numPr>
        <w:rPr>
          <w:rFonts w:cs="Noto Sans"/>
        </w:rPr>
      </w:pPr>
      <w:r w:rsidRPr="008E39E9">
        <w:rPr>
          <w:rFonts w:cs="Noto Sans"/>
        </w:rPr>
        <w:t>Una formación integral en la que la motricidad se debe entender como un medio y como un fin, en cuanto que la actividad mental y la actividad física de los alumnos se enriquecen mutuamente.</w:t>
      </w:r>
    </w:p>
    <w:p w14:paraId="594CEDFD" w14:textId="77777777" w:rsidR="00C43B9D" w:rsidRPr="008E39E9" w:rsidRDefault="00C43B9D" w:rsidP="00C43B9D">
      <w:pPr>
        <w:pStyle w:val="Prrafodelista"/>
        <w:rPr>
          <w:rFonts w:cs="Noto Sans"/>
        </w:rPr>
      </w:pPr>
    </w:p>
    <w:p w14:paraId="7752F001" w14:textId="77777777" w:rsidR="00C43B9D" w:rsidRPr="008E39E9" w:rsidRDefault="00C43B9D" w:rsidP="00CB5D8D">
      <w:pPr>
        <w:pStyle w:val="Prrafodelista"/>
        <w:numPr>
          <w:ilvl w:val="1"/>
          <w:numId w:val="34"/>
        </w:numPr>
        <w:rPr>
          <w:rFonts w:cs="Noto Sans"/>
        </w:rPr>
      </w:pPr>
      <w:r w:rsidRPr="008E39E9">
        <w:rPr>
          <w:rFonts w:cs="Noto Sans"/>
        </w:rPr>
        <w:t xml:space="preserve">La inclusión de las tecnologías digitales como un recurso didáctico, que </w:t>
      </w:r>
      <w:r w:rsidR="004D6B58">
        <w:rPr>
          <w:rFonts w:cs="Noto Sans"/>
        </w:rPr>
        <w:t>se debe</w:t>
      </w:r>
      <w:r w:rsidRPr="008E39E9">
        <w:rPr>
          <w:rFonts w:cs="Noto Sans"/>
        </w:rPr>
        <w:t xml:space="preserve"> emplear con solvencia y responsabilidad.</w:t>
      </w:r>
    </w:p>
    <w:p w14:paraId="43CE422F" w14:textId="77777777" w:rsidR="00C43B9D" w:rsidRPr="008E39E9" w:rsidRDefault="00C43B9D" w:rsidP="00C43B9D">
      <w:pPr>
        <w:pStyle w:val="Prrafodelista"/>
        <w:rPr>
          <w:rFonts w:cs="Noto Sans"/>
        </w:rPr>
      </w:pPr>
    </w:p>
    <w:p w14:paraId="5ACDED99" w14:textId="77777777" w:rsidR="00C43B9D" w:rsidRPr="008E39E9" w:rsidRDefault="00C43B9D" w:rsidP="00CB5D8D">
      <w:pPr>
        <w:pStyle w:val="Prrafodelista"/>
        <w:numPr>
          <w:ilvl w:val="1"/>
          <w:numId w:val="34"/>
        </w:numPr>
        <w:rPr>
          <w:rFonts w:cs="Noto Sans"/>
        </w:rPr>
      </w:pPr>
      <w:r w:rsidRPr="008E39E9">
        <w:rPr>
          <w:rFonts w:cs="Noto Sans"/>
        </w:rPr>
        <w:t>La concreción de la interrelación de los aprendizajes tanto en cada materia como interdisciplinariamente.</w:t>
      </w:r>
    </w:p>
    <w:p w14:paraId="2920EF55" w14:textId="77777777" w:rsidR="00C43B9D" w:rsidRPr="008E39E9" w:rsidRDefault="00C43B9D" w:rsidP="00C43B9D">
      <w:pPr>
        <w:pStyle w:val="Prrafodelista"/>
        <w:rPr>
          <w:rFonts w:cs="Noto Sans"/>
        </w:rPr>
      </w:pPr>
    </w:p>
    <w:p w14:paraId="6F8A672B" w14:textId="77777777" w:rsidR="00C43B9D" w:rsidRPr="008E39E9" w:rsidRDefault="00C43B9D" w:rsidP="00CB5D8D">
      <w:pPr>
        <w:pStyle w:val="Prrafodelista"/>
        <w:numPr>
          <w:ilvl w:val="1"/>
          <w:numId w:val="34"/>
        </w:numPr>
        <w:rPr>
          <w:rFonts w:cs="Noto Sans"/>
        </w:rPr>
      </w:pPr>
      <w:r w:rsidRPr="008E39E9">
        <w:rPr>
          <w:rFonts w:cs="Noto Sans"/>
        </w:rPr>
        <w:t>La coherencia entre los procedimientos para el aprendizaje y para una evaluación objetiva.</w:t>
      </w:r>
    </w:p>
    <w:p w14:paraId="2BA4CDEA" w14:textId="77777777" w:rsidR="00C43B9D" w:rsidRPr="008E39E9" w:rsidRDefault="00C43B9D" w:rsidP="00C43B9D">
      <w:pPr>
        <w:pStyle w:val="Prrafodelista"/>
        <w:rPr>
          <w:rFonts w:cs="Noto Sans"/>
        </w:rPr>
      </w:pPr>
    </w:p>
    <w:p w14:paraId="6C7C560F" w14:textId="77777777" w:rsidR="00C43B9D" w:rsidRPr="008E39E9" w:rsidRDefault="00C43B9D" w:rsidP="00CB5D8D">
      <w:pPr>
        <w:pStyle w:val="Prrafodelista"/>
        <w:numPr>
          <w:ilvl w:val="1"/>
          <w:numId w:val="34"/>
        </w:numPr>
        <w:rPr>
          <w:rFonts w:cs="Noto Sans"/>
        </w:rPr>
      </w:pPr>
      <w:r w:rsidRPr="008E39E9">
        <w:rPr>
          <w:rFonts w:cs="Noto Sans"/>
        </w:rPr>
        <w:t>La combinación de varios tipos de agrupamientos, valorando el trabajo en equipo y el aprendizaje cooperativo como medios para favorecer la atención de calidad a todos los alumnos y la educación en valores.</w:t>
      </w:r>
    </w:p>
    <w:p w14:paraId="78FE654C" w14:textId="77777777" w:rsidR="00C43B9D" w:rsidRPr="008E39E9" w:rsidRDefault="00C43B9D" w:rsidP="00C43B9D">
      <w:pPr>
        <w:pStyle w:val="Prrafodelista"/>
        <w:rPr>
          <w:rFonts w:cs="Noto Sans"/>
        </w:rPr>
      </w:pPr>
    </w:p>
    <w:p w14:paraId="52810B85" w14:textId="77777777" w:rsidR="00C43B9D" w:rsidRPr="008E39E9" w:rsidRDefault="00C43B9D" w:rsidP="00CB5D8D">
      <w:pPr>
        <w:pStyle w:val="Prrafodelista"/>
        <w:numPr>
          <w:ilvl w:val="1"/>
          <w:numId w:val="34"/>
        </w:numPr>
        <w:rPr>
          <w:rFonts w:cs="Noto Sans"/>
        </w:rPr>
      </w:pPr>
      <w:r w:rsidRPr="008E39E9">
        <w:rPr>
          <w:rFonts w:cs="Noto Sans"/>
        </w:rPr>
        <w:t>La progresión adecuada de todos los elementos curriculares en los diferentes cursos de la etapa.</w:t>
      </w:r>
    </w:p>
    <w:p w14:paraId="3BA3D159" w14:textId="77777777" w:rsidR="00C43B9D" w:rsidRPr="008E39E9" w:rsidRDefault="00C43B9D" w:rsidP="00C43B9D">
      <w:pPr>
        <w:pStyle w:val="Prrafodelista"/>
        <w:rPr>
          <w:rFonts w:cs="Noto Sans"/>
        </w:rPr>
      </w:pPr>
    </w:p>
    <w:p w14:paraId="16A3099E" w14:textId="77777777" w:rsidR="00C43B9D" w:rsidRPr="008E39E9" w:rsidRDefault="00C43B9D" w:rsidP="00CB5D8D">
      <w:pPr>
        <w:pStyle w:val="Prrafodelista"/>
        <w:numPr>
          <w:ilvl w:val="1"/>
          <w:numId w:val="34"/>
        </w:numPr>
        <w:rPr>
          <w:rFonts w:cs="Noto Sans"/>
        </w:rPr>
      </w:pPr>
      <w:r w:rsidRPr="008E39E9">
        <w:rPr>
          <w:rFonts w:cs="Noto Sans"/>
        </w:rPr>
        <w:t>El trabajo en equipo de los profesores, de forma que se garantice la coordinación entre los docentes de la misma etapa y se facilite el aprendizaje interdisciplinar.</w:t>
      </w:r>
    </w:p>
    <w:p w14:paraId="07B4B46A" w14:textId="77777777" w:rsidR="00C43B9D" w:rsidRPr="008E39E9" w:rsidRDefault="00C43B9D" w:rsidP="00C43B9D">
      <w:pPr>
        <w:pStyle w:val="Prrafodelista"/>
        <w:rPr>
          <w:rFonts w:cs="Noto Sans"/>
        </w:rPr>
      </w:pPr>
    </w:p>
    <w:p w14:paraId="3A79FAF5" w14:textId="77777777" w:rsidR="00C43B9D" w:rsidRPr="008E39E9" w:rsidRDefault="00C43B9D" w:rsidP="00CB5D8D">
      <w:pPr>
        <w:pStyle w:val="Prrafodelista"/>
        <w:numPr>
          <w:ilvl w:val="1"/>
          <w:numId w:val="34"/>
        </w:numPr>
        <w:rPr>
          <w:rFonts w:cs="Noto Sans"/>
        </w:rPr>
      </w:pPr>
      <w:r w:rsidRPr="008E39E9">
        <w:rPr>
          <w:rFonts w:cs="Noto Sans"/>
        </w:rPr>
        <w:t>La actuación del docente como ejemplo de</w:t>
      </w:r>
      <w:r w:rsidR="004D6B58">
        <w:rPr>
          <w:rFonts w:cs="Noto Sans"/>
        </w:rPr>
        <w:t xml:space="preserve"> </w:t>
      </w:r>
      <w:r w:rsidRPr="008E39E9">
        <w:rPr>
          <w:rFonts w:cs="Noto Sans"/>
        </w:rPr>
        <w:t>l</w:t>
      </w:r>
      <w:r w:rsidR="004D6B58">
        <w:rPr>
          <w:rFonts w:cs="Noto Sans"/>
        </w:rPr>
        <w:t>o</w:t>
      </w:r>
      <w:r w:rsidRPr="008E39E9">
        <w:rPr>
          <w:rFonts w:cs="Noto Sans"/>
        </w:rPr>
        <w:t xml:space="preserve"> que deben aprender los alumnos, tanto </w:t>
      </w:r>
      <w:r w:rsidR="004D6B58">
        <w:rPr>
          <w:rFonts w:cs="Noto Sans"/>
        </w:rPr>
        <w:t>con</w:t>
      </w:r>
      <w:r w:rsidRPr="008E39E9">
        <w:rPr>
          <w:rFonts w:cs="Noto Sans"/>
        </w:rPr>
        <w:t xml:space="preserve">n relación </w:t>
      </w:r>
      <w:r w:rsidR="004D6B58">
        <w:rPr>
          <w:rFonts w:cs="Noto Sans"/>
        </w:rPr>
        <w:t>a</w:t>
      </w:r>
      <w:r w:rsidRPr="008E39E9">
        <w:rPr>
          <w:rFonts w:cs="Noto Sans"/>
        </w:rPr>
        <w:t>l saber como al saber hacer, y como impulsor del aprendizaje y la motivación.</w:t>
      </w:r>
    </w:p>
    <w:p w14:paraId="749D6889" w14:textId="77777777" w:rsidR="00C43B9D" w:rsidRPr="008E39E9" w:rsidRDefault="00C43B9D" w:rsidP="00C43B9D">
      <w:pPr>
        <w:pStyle w:val="Prrafodelista"/>
        <w:rPr>
          <w:rFonts w:cs="Noto Sans"/>
        </w:rPr>
      </w:pPr>
    </w:p>
    <w:p w14:paraId="55C04050" w14:textId="77777777" w:rsidR="00C43B9D" w:rsidRPr="008E39E9" w:rsidRDefault="00C43B9D" w:rsidP="00CB5D8D">
      <w:pPr>
        <w:pStyle w:val="Prrafodelista"/>
        <w:numPr>
          <w:ilvl w:val="1"/>
          <w:numId w:val="34"/>
        </w:numPr>
        <w:rPr>
          <w:rFonts w:cs="Noto Sans"/>
        </w:rPr>
      </w:pPr>
      <w:r w:rsidRPr="008E39E9">
        <w:rPr>
          <w:rFonts w:cs="Noto Sans"/>
        </w:rPr>
        <w:t>La relación con el entorno social y cultural, favoreciendo la permeabilidad con el entorno del que proceden los alumnos.</w:t>
      </w:r>
    </w:p>
    <w:p w14:paraId="4B70104F" w14:textId="77777777" w:rsidR="00C43B9D" w:rsidRPr="008E39E9" w:rsidRDefault="00C43B9D" w:rsidP="00C43B9D">
      <w:pPr>
        <w:rPr>
          <w:rFonts w:cs="Noto Sans"/>
          <w:b/>
          <w:bCs/>
        </w:rPr>
      </w:pPr>
    </w:p>
    <w:p w14:paraId="252E78F9" w14:textId="77777777" w:rsidR="00C43B9D" w:rsidRPr="008E39E9" w:rsidRDefault="00C43B9D" w:rsidP="00C43B9D">
      <w:pPr>
        <w:rPr>
          <w:rFonts w:cs="Noto Sans"/>
          <w:b/>
          <w:bCs/>
        </w:rPr>
      </w:pPr>
      <w:r w:rsidRPr="008E39E9">
        <w:rPr>
          <w:rFonts w:cs="Noto Sans"/>
          <w:b/>
          <w:bCs/>
        </w:rPr>
        <w:br w:type="page"/>
      </w:r>
    </w:p>
    <w:p w14:paraId="02E3ACDF" w14:textId="77777777" w:rsidR="00C43B9D" w:rsidRPr="008E39E9" w:rsidRDefault="00C43B9D" w:rsidP="00C43B9D">
      <w:pPr>
        <w:rPr>
          <w:rFonts w:cs="Noto Sans"/>
          <w:b/>
          <w:bCs/>
        </w:rPr>
      </w:pPr>
      <w:r w:rsidRPr="008E39E9">
        <w:rPr>
          <w:rFonts w:cs="Noto Sans"/>
          <w:b/>
          <w:bCs/>
        </w:rPr>
        <w:t>ANEXO 6</w:t>
      </w:r>
    </w:p>
    <w:p w14:paraId="736B9444" w14:textId="77777777" w:rsidR="00C43B9D" w:rsidRPr="008E39E9" w:rsidRDefault="00C43B9D" w:rsidP="00C43B9D">
      <w:pPr>
        <w:rPr>
          <w:rFonts w:cs="Noto Sans"/>
          <w:b/>
          <w:bCs/>
        </w:rPr>
      </w:pPr>
      <w:r w:rsidRPr="008E39E9">
        <w:rPr>
          <w:rFonts w:cs="Noto Sans"/>
          <w:b/>
          <w:bCs/>
        </w:rPr>
        <w:t>Orientaciones para la evaluación de la etapa</w:t>
      </w:r>
    </w:p>
    <w:p w14:paraId="0123E9D3" w14:textId="77777777" w:rsidR="00C43B9D" w:rsidRPr="008E39E9" w:rsidRDefault="00C43B9D" w:rsidP="00C43B9D">
      <w:pPr>
        <w:rPr>
          <w:rFonts w:cs="Noto Sans"/>
          <w:b/>
          <w:bCs/>
        </w:rPr>
      </w:pPr>
    </w:p>
    <w:p w14:paraId="59CDE418" w14:textId="77777777" w:rsidR="00C43B9D" w:rsidRPr="008E39E9" w:rsidRDefault="00C43B9D" w:rsidP="00C43B9D">
      <w:pPr>
        <w:rPr>
          <w:rFonts w:eastAsia="Noto Sans" w:cs="Noto Sans"/>
          <w:color w:val="000000"/>
        </w:rPr>
      </w:pPr>
      <w:r w:rsidRPr="008E39E9">
        <w:rPr>
          <w:rFonts w:eastAsia="Noto Sans" w:cs="Noto Sans"/>
          <w:color w:val="000000"/>
        </w:rPr>
        <w:t>En este anexo se desarrollan orientaciones relacionadas con la evaluación del aprendizaje de los alumnos, entendida como el proceso de obtención de información y evidencias a través de una serie de instrumentos de evaluación y actividades que el docente pone en práctica desde su materia con el fin de realizar valoraciones que se utilicen en la toma de decisiones.</w:t>
      </w:r>
    </w:p>
    <w:p w14:paraId="4AB45F82" w14:textId="77777777" w:rsidR="00C43B9D" w:rsidRPr="008E39E9" w:rsidRDefault="00C43B9D" w:rsidP="00C43B9D">
      <w:pPr>
        <w:rPr>
          <w:rFonts w:eastAsia="Noto Sans" w:cs="Noto Sans"/>
          <w:color w:val="000000"/>
        </w:rPr>
      </w:pPr>
    </w:p>
    <w:p w14:paraId="04C0EE06" w14:textId="77777777" w:rsidR="00C43B9D" w:rsidRPr="008E39E9" w:rsidRDefault="00C43B9D" w:rsidP="00C43B9D">
      <w:pPr>
        <w:rPr>
          <w:rFonts w:eastAsia="Noto Sans" w:cs="Noto Sans"/>
          <w:color w:val="000000"/>
        </w:rPr>
      </w:pPr>
      <w:r w:rsidRPr="008E39E9">
        <w:rPr>
          <w:rFonts w:eastAsia="Noto Sans" w:cs="Noto Sans"/>
          <w:color w:val="000000"/>
        </w:rPr>
        <w:t>La evaluación forma parte inherente del proceso de enseñanza y aprendizaje y debe ser diferenciada de la calificación, que es la fase del proceso de evaluación destinada a sintetizar, mediante una escala, la valoración de los resultados obtenidos en esta evaluación.</w:t>
      </w:r>
    </w:p>
    <w:p w14:paraId="78780FF4" w14:textId="77777777" w:rsidR="00C43B9D" w:rsidRPr="008E39E9" w:rsidRDefault="00C43B9D" w:rsidP="00C43B9D">
      <w:pPr>
        <w:rPr>
          <w:rFonts w:eastAsia="Noto Sans" w:cs="Noto Sans"/>
          <w:color w:val="000000"/>
        </w:rPr>
      </w:pPr>
    </w:p>
    <w:p w14:paraId="3108F130" w14:textId="77777777" w:rsidR="00C43B9D" w:rsidRPr="008E39E9" w:rsidRDefault="00C43B9D" w:rsidP="00C43B9D">
      <w:pPr>
        <w:rPr>
          <w:rFonts w:cs="Noto Sans"/>
        </w:rPr>
      </w:pPr>
      <w:r w:rsidRPr="008E39E9">
        <w:rPr>
          <w:rFonts w:eastAsia="Noto Sans" w:cs="Noto Sans"/>
          <w:color w:val="000000"/>
        </w:rPr>
        <w:t xml:space="preserve">El cambio metodológico que </w:t>
      </w:r>
      <w:r w:rsidR="004D6B58">
        <w:rPr>
          <w:rFonts w:eastAsia="Noto Sans" w:cs="Noto Sans"/>
          <w:color w:val="000000"/>
        </w:rPr>
        <w:t>supone</w:t>
      </w:r>
      <w:r w:rsidRPr="008E39E9">
        <w:rPr>
          <w:rFonts w:eastAsia="Noto Sans" w:cs="Noto Sans"/>
          <w:color w:val="000000"/>
        </w:rPr>
        <w:t xml:space="preserve"> el modelo de educación por competencias hacia un enfoque globalizado, interdisciplinar e integrador, asigna un papel determinante a la evaluación. Se concibe como un proceso fundamental, por un lado, para la identificación y seguimiento de los aprendizajes de los alumnos, sus logros, ritmo de adquisición, regulación de las dificultades y errores, particularidades de su evolución, el desarrollo del proceso y los resultados del aprendizaje, y por otro, para facilitar al docente la información necesaria para la toma de decisiones, procurando una práctica educativa adaptada a sus alumnos.</w:t>
      </w:r>
    </w:p>
    <w:p w14:paraId="3F19877E" w14:textId="77777777" w:rsidR="00C43B9D" w:rsidRPr="008E39E9" w:rsidRDefault="00C43B9D" w:rsidP="00C43B9D">
      <w:pPr>
        <w:rPr>
          <w:rFonts w:eastAsia="Noto Sans" w:cs="Noto Sans"/>
          <w:color w:val="000000"/>
        </w:rPr>
      </w:pPr>
    </w:p>
    <w:p w14:paraId="516FCA6F" w14:textId="77777777" w:rsidR="00C43B9D" w:rsidRPr="008E39E9" w:rsidRDefault="00C43B9D" w:rsidP="00C43B9D">
      <w:pPr>
        <w:rPr>
          <w:rFonts w:eastAsia="Noto Sans" w:cs="Noto Sans"/>
          <w:color w:val="000000"/>
        </w:rPr>
      </w:pPr>
      <w:r w:rsidRPr="008E39E9">
        <w:rPr>
          <w:rFonts w:eastAsia="Noto Sans" w:cs="Noto Sans"/>
          <w:color w:val="000000"/>
        </w:rPr>
        <w:t>La evaluación debe ser continua, formativa e integradora:</w:t>
      </w:r>
    </w:p>
    <w:p w14:paraId="48B5E01C" w14:textId="77777777" w:rsidR="00C43B9D" w:rsidRPr="008E39E9" w:rsidRDefault="00C43B9D" w:rsidP="00C43B9D">
      <w:pPr>
        <w:rPr>
          <w:rFonts w:eastAsia="Noto Sans" w:cs="Noto Sans"/>
          <w:color w:val="000000"/>
        </w:rPr>
      </w:pPr>
    </w:p>
    <w:p w14:paraId="04637F92" w14:textId="77777777" w:rsidR="00C43B9D" w:rsidRPr="008E39E9" w:rsidRDefault="00C43B9D" w:rsidP="00CB5D8D">
      <w:pPr>
        <w:pStyle w:val="Prrafodelista"/>
        <w:numPr>
          <w:ilvl w:val="0"/>
          <w:numId w:val="6"/>
        </w:numPr>
        <w:rPr>
          <w:rFonts w:eastAsia="Noto Sans" w:cs="Noto Sans"/>
          <w:color w:val="000000"/>
        </w:rPr>
      </w:pPr>
      <w:r w:rsidRPr="008E39E9">
        <w:rPr>
          <w:rFonts w:eastAsia="Noto Sans" w:cs="Noto Sans"/>
          <w:color w:val="000000"/>
        </w:rPr>
        <w:t>La evaluación continua implica un seguimiento permanente por parte de los docentes con la aplicación de procedimientos e instrumentos de evaluación.</w:t>
      </w:r>
    </w:p>
    <w:p w14:paraId="7821BF01" w14:textId="77777777" w:rsidR="00C43B9D" w:rsidRPr="008E39E9" w:rsidRDefault="00C43B9D" w:rsidP="00C43B9D">
      <w:pPr>
        <w:pStyle w:val="Prrafodelista"/>
        <w:rPr>
          <w:rFonts w:eastAsia="Noto Sans" w:cs="Noto Sans"/>
          <w:color w:val="000000"/>
        </w:rPr>
      </w:pPr>
    </w:p>
    <w:p w14:paraId="41A987B1" w14:textId="77777777" w:rsidR="00C43B9D" w:rsidRPr="008E39E9" w:rsidRDefault="00C43B9D" w:rsidP="00CB5D8D">
      <w:pPr>
        <w:pStyle w:val="Prrafodelista"/>
        <w:numPr>
          <w:ilvl w:val="0"/>
          <w:numId w:val="9"/>
        </w:numPr>
        <w:rPr>
          <w:rFonts w:eastAsia="Noto Sans" w:cs="Noto Sans"/>
          <w:color w:val="000000"/>
        </w:rPr>
      </w:pPr>
      <w:r w:rsidRPr="008E39E9">
        <w:rPr>
          <w:rFonts w:eastAsia="Noto Sans" w:cs="Noto Sans"/>
          <w:color w:val="000000"/>
        </w:rPr>
        <w:t>La evaluación formativa y orientativa acompaña al proceso de aprendizaje mediante la contin</w:t>
      </w:r>
      <w:r w:rsidR="00A205B3">
        <w:rPr>
          <w:rFonts w:eastAsia="Noto Sans" w:cs="Noto Sans"/>
          <w:color w:val="000000"/>
        </w:rPr>
        <w:t>u</w:t>
      </w:r>
      <w:r w:rsidRPr="008E39E9">
        <w:rPr>
          <w:rFonts w:eastAsia="Noto Sans" w:cs="Noto Sans"/>
          <w:color w:val="000000"/>
        </w:rPr>
        <w:t>a comunicación entre los docentes y los alumnos.</w:t>
      </w:r>
    </w:p>
    <w:p w14:paraId="1FC774BC" w14:textId="77777777" w:rsidR="00C43B9D" w:rsidRPr="008E39E9" w:rsidRDefault="00C43B9D" w:rsidP="00C43B9D">
      <w:pPr>
        <w:pStyle w:val="Prrafodelista"/>
        <w:rPr>
          <w:rFonts w:eastAsia="Noto Sans" w:cs="Noto Sans"/>
          <w:color w:val="000000"/>
        </w:rPr>
      </w:pPr>
    </w:p>
    <w:p w14:paraId="41D60532" w14:textId="77777777" w:rsidR="00C43B9D" w:rsidRPr="008E39E9" w:rsidRDefault="00C43B9D" w:rsidP="00CB5D8D">
      <w:pPr>
        <w:pStyle w:val="Prrafodelista"/>
        <w:numPr>
          <w:ilvl w:val="0"/>
          <w:numId w:val="9"/>
        </w:numPr>
        <w:rPr>
          <w:rFonts w:eastAsia="Noto Sans" w:cs="Noto Sans"/>
          <w:color w:val="000000"/>
        </w:rPr>
      </w:pPr>
      <w:r w:rsidRPr="008E39E9">
        <w:rPr>
          <w:rFonts w:eastAsia="Noto Sans" w:cs="Noto Sans"/>
          <w:color w:val="000000"/>
        </w:rPr>
        <w:t xml:space="preserve">La evaluación integradora implica que, desde todas y cada una de las materias, se deben tener en cuenta la consecución de los objetivos establecidos para la etapa y el desarrollo correspondiente a las competencias clave previstas en el </w:t>
      </w:r>
      <w:r w:rsidR="00241197">
        <w:rPr>
          <w:rFonts w:eastAsia="Noto Sans" w:cs="Noto Sans"/>
          <w:color w:val="000000"/>
        </w:rPr>
        <w:t>Perfil de salida</w:t>
      </w:r>
      <w:r w:rsidRPr="008E39E9">
        <w:rPr>
          <w:rFonts w:eastAsia="Noto Sans" w:cs="Noto Sans"/>
          <w:color w:val="000000"/>
        </w:rPr>
        <w:t xml:space="preserve"> de los alumnos al acabar la educación básica. </w:t>
      </w:r>
    </w:p>
    <w:p w14:paraId="4A923225" w14:textId="77777777" w:rsidR="00C43B9D" w:rsidRPr="008E39E9" w:rsidRDefault="00C43B9D" w:rsidP="00C43B9D">
      <w:pPr>
        <w:pStyle w:val="Prrafodelista"/>
        <w:rPr>
          <w:rFonts w:eastAsia="Noto Sans" w:cs="Noto Sans"/>
          <w:color w:val="000000"/>
        </w:rPr>
      </w:pPr>
    </w:p>
    <w:p w14:paraId="659A8D41" w14:textId="77777777" w:rsidR="00C43B9D" w:rsidRPr="008E39E9" w:rsidRDefault="00C43B9D" w:rsidP="00CB5D8D">
      <w:pPr>
        <w:pStyle w:val="Prrafodelista"/>
        <w:numPr>
          <w:ilvl w:val="0"/>
          <w:numId w:val="9"/>
        </w:numPr>
        <w:rPr>
          <w:rFonts w:eastAsia="Noto Sans" w:cs="Noto Sans"/>
          <w:color w:val="000000"/>
        </w:rPr>
      </w:pPr>
      <w:r w:rsidRPr="008E39E9">
        <w:rPr>
          <w:rFonts w:eastAsia="Noto Sans" w:cs="Noto Sans"/>
          <w:color w:val="000000"/>
        </w:rPr>
        <w:t>La evaluación debe tener en cuenta las medidas educativas en el caso de alumnos con necesidades específicas de apoyo educativo.</w:t>
      </w:r>
    </w:p>
    <w:p w14:paraId="7529F251" w14:textId="77777777" w:rsidR="00C43B9D" w:rsidRPr="008E39E9" w:rsidRDefault="00C43B9D" w:rsidP="00C43B9D">
      <w:pPr>
        <w:rPr>
          <w:rFonts w:eastAsia="Noto Sans" w:cs="Noto Sans"/>
          <w:color w:val="000000"/>
        </w:rPr>
      </w:pPr>
    </w:p>
    <w:p w14:paraId="6542095B" w14:textId="77777777" w:rsidR="00C43B9D" w:rsidRPr="008E39E9" w:rsidRDefault="00C43B9D" w:rsidP="00C43B9D">
      <w:pPr>
        <w:rPr>
          <w:rFonts w:eastAsia="Noto Sans" w:cs="Noto Sans"/>
          <w:b/>
          <w:bCs/>
          <w:color w:val="000000"/>
        </w:rPr>
      </w:pPr>
      <w:r w:rsidRPr="008E39E9">
        <w:rPr>
          <w:rFonts w:eastAsia="Noto Sans" w:cs="Noto Sans"/>
          <w:b/>
          <w:bCs/>
          <w:color w:val="000000"/>
        </w:rPr>
        <w:t>Elementos que forman parte del proceso de evaluación</w:t>
      </w:r>
    </w:p>
    <w:p w14:paraId="316DD2AF" w14:textId="77777777" w:rsidR="00C43B9D" w:rsidRPr="008E39E9" w:rsidRDefault="00C43B9D" w:rsidP="00C43B9D">
      <w:pPr>
        <w:rPr>
          <w:rFonts w:eastAsia="Noto Sans" w:cs="Noto Sans"/>
          <w:b/>
          <w:bCs/>
          <w:color w:val="000000"/>
        </w:rPr>
      </w:pPr>
    </w:p>
    <w:p w14:paraId="5D384942" w14:textId="77777777" w:rsidR="00C43B9D" w:rsidRPr="008E39E9" w:rsidRDefault="00C43B9D" w:rsidP="00C43B9D">
      <w:pPr>
        <w:rPr>
          <w:rFonts w:eastAsia="Noto Sans" w:cs="Noto Sans"/>
        </w:rPr>
      </w:pPr>
      <w:r w:rsidRPr="008E39E9">
        <w:rPr>
          <w:rFonts w:eastAsia="Noto Sans" w:cs="Noto Sans"/>
        </w:rPr>
        <w:t>Los elementos que forman parte del proceso de evaluación son los criterios de evaluación, los procedimientos de evaluación, los instrumentos de evaluación, los momentos de evaluación y los agentes evaluadores. Estos elementos se deben interrelacionar de forma coherente de manera que, en función del momento de la evaluación y del agente evaluador, se seleccionen los procedimientos y los instrumentos de evaluación más adecuados.</w:t>
      </w:r>
    </w:p>
    <w:p w14:paraId="535F3FF8" w14:textId="77777777" w:rsidR="00C43B9D" w:rsidRPr="008E39E9" w:rsidRDefault="00C43B9D" w:rsidP="00C43B9D">
      <w:pPr>
        <w:rPr>
          <w:rFonts w:eastAsia="Noto Sans" w:cs="Noto Sans"/>
        </w:rPr>
      </w:pPr>
    </w:p>
    <w:p w14:paraId="0825E284" w14:textId="77777777" w:rsidR="00C43B9D" w:rsidRPr="008E39E9" w:rsidRDefault="00C43B9D" w:rsidP="00C43B9D">
      <w:pPr>
        <w:rPr>
          <w:rFonts w:eastAsia="Noto Sans" w:cs="Noto Sans"/>
        </w:rPr>
      </w:pPr>
      <w:r w:rsidRPr="008E39E9">
        <w:rPr>
          <w:rFonts w:eastAsia="Noto Sans" w:cs="Noto Sans"/>
        </w:rPr>
        <w:t xml:space="preserve">Estos elementos responden a las cuestiones </w:t>
      </w:r>
      <w:r w:rsidRPr="008E39E9">
        <w:rPr>
          <w:rFonts w:eastAsia="Noto Sans" w:cs="Noto Sans"/>
          <w:i/>
          <w:iCs/>
        </w:rPr>
        <w:t xml:space="preserve">qué se evalúa, cómo se evalúa, cuándo se evalúa </w:t>
      </w:r>
      <w:r w:rsidRPr="008E39E9">
        <w:rPr>
          <w:rFonts w:eastAsia="Noto Sans" w:cs="Noto Sans"/>
        </w:rPr>
        <w:t>y</w:t>
      </w:r>
      <w:r w:rsidRPr="008E39E9">
        <w:rPr>
          <w:rFonts w:eastAsia="Noto Sans" w:cs="Noto Sans"/>
          <w:i/>
          <w:iCs/>
        </w:rPr>
        <w:t xml:space="preserve"> quién evalúa</w:t>
      </w:r>
      <w:r w:rsidRPr="008E39E9">
        <w:rPr>
          <w:rFonts w:eastAsia="Noto Sans" w:cs="Noto Sans"/>
        </w:rPr>
        <w:t>.</w:t>
      </w:r>
    </w:p>
    <w:p w14:paraId="306F9821" w14:textId="77777777" w:rsidR="00C43B9D" w:rsidRPr="008E39E9" w:rsidRDefault="00C43B9D" w:rsidP="00C43B9D">
      <w:pPr>
        <w:rPr>
          <w:rFonts w:eastAsia="Noto Sans" w:cs="Noto Sans"/>
          <w:color w:val="000000"/>
        </w:rPr>
      </w:pPr>
    </w:p>
    <w:p w14:paraId="442BE9FA" w14:textId="77777777" w:rsidR="00C43B9D" w:rsidRPr="008E39E9" w:rsidRDefault="00C43B9D" w:rsidP="00C43B9D">
      <w:pPr>
        <w:rPr>
          <w:rFonts w:eastAsia="Noto Sans" w:cs="Noto Sans"/>
          <w:color w:val="000000"/>
        </w:rPr>
      </w:pPr>
      <w:r w:rsidRPr="008E39E9">
        <w:rPr>
          <w:rFonts w:eastAsia="Noto Sans" w:cs="Noto Sans"/>
          <w:b/>
          <w:bCs/>
          <w:color w:val="000000"/>
        </w:rPr>
        <w:t>Qué se evalúa</w:t>
      </w:r>
      <w:r w:rsidRPr="008E39E9">
        <w:rPr>
          <w:rFonts w:eastAsia="Noto Sans" w:cs="Noto Sans"/>
          <w:color w:val="000000"/>
        </w:rPr>
        <w:t xml:space="preserve"> </w:t>
      </w:r>
    </w:p>
    <w:p w14:paraId="63BBFA4E" w14:textId="77777777" w:rsidR="00C43B9D" w:rsidRPr="008E39E9" w:rsidRDefault="00C43B9D" w:rsidP="00C43B9D">
      <w:pPr>
        <w:rPr>
          <w:rFonts w:eastAsia="Noto Sans" w:cs="Noto Sans"/>
          <w:color w:val="000000"/>
        </w:rPr>
      </w:pPr>
    </w:p>
    <w:p w14:paraId="3D7E5E0C" w14:textId="77777777" w:rsidR="00C43B9D" w:rsidRPr="008E39E9" w:rsidRDefault="00C43B9D" w:rsidP="00C43B9D">
      <w:pPr>
        <w:rPr>
          <w:rFonts w:eastAsia="Noto Sans" w:cs="Noto Sans"/>
        </w:rPr>
      </w:pPr>
      <w:r w:rsidRPr="008E39E9">
        <w:rPr>
          <w:rFonts w:eastAsia="Noto Sans" w:cs="Noto Sans"/>
        </w:rPr>
        <w:t>Los criterios de evaluación son el referente para la valoración de los aprendizajes y guían a los docentes en el diseño de actividades y en la selección de los procedimientos e instrumentos de evaluación. Por lo tanto, deben servir de punto de partida para el diseño de las unidades de programación con las que se deben desarrollar las competencias clave y específicas de cada materia.</w:t>
      </w:r>
    </w:p>
    <w:p w14:paraId="33EAD8CA" w14:textId="77777777" w:rsidR="00C43B9D" w:rsidRPr="008E39E9" w:rsidRDefault="00C43B9D" w:rsidP="00C43B9D">
      <w:pPr>
        <w:pStyle w:val="Prrafodelista"/>
        <w:rPr>
          <w:rFonts w:eastAsia="Noto Sans" w:cs="Noto Sans"/>
          <w:color w:val="000000"/>
        </w:rPr>
      </w:pPr>
    </w:p>
    <w:p w14:paraId="538B7C79" w14:textId="77777777" w:rsidR="00C43B9D" w:rsidRPr="008E39E9" w:rsidRDefault="00C43B9D" w:rsidP="00C43B9D">
      <w:pPr>
        <w:rPr>
          <w:rFonts w:eastAsia="Noto Sans" w:cs="Noto Sans"/>
          <w:b/>
          <w:bCs/>
          <w:color w:val="000000"/>
        </w:rPr>
      </w:pPr>
      <w:r w:rsidRPr="008E39E9">
        <w:rPr>
          <w:rFonts w:eastAsia="Noto Sans" w:cs="Noto Sans"/>
          <w:b/>
          <w:bCs/>
        </w:rPr>
        <w:t>Cómo se evalúa</w:t>
      </w:r>
    </w:p>
    <w:p w14:paraId="2933058D" w14:textId="77777777" w:rsidR="00C43B9D" w:rsidRPr="008E39E9" w:rsidRDefault="00C43B9D" w:rsidP="00C43B9D">
      <w:pPr>
        <w:rPr>
          <w:rFonts w:eastAsia="Noto Sans" w:cs="Noto Sans"/>
          <w:color w:val="000000"/>
        </w:rPr>
      </w:pPr>
    </w:p>
    <w:p w14:paraId="2568B2AA" w14:textId="77777777" w:rsidR="00C43B9D" w:rsidRPr="008E39E9" w:rsidRDefault="00C43B9D" w:rsidP="00C43B9D">
      <w:pPr>
        <w:rPr>
          <w:rFonts w:eastAsia="Noto Sans" w:cs="Noto Sans"/>
          <w:color w:val="000000"/>
        </w:rPr>
      </w:pPr>
      <w:r w:rsidRPr="008E39E9">
        <w:rPr>
          <w:rFonts w:eastAsia="Noto Sans" w:cs="Noto Sans"/>
          <w:color w:val="000000"/>
        </w:rPr>
        <w:t>El docente debe planificar, seleccionar o elaborar procedimientos de evaluación variados que le permitan obtener la información relevante sobre el aprendizaje de sus alumnos. Cada procedimiento requiere de instrumentos específicos de recogida de esta información. A la hora de seleccionar y planificar estos instrumentos, se debe tener en cuenta la diversidad, la accesibilidad, la capacidad de diagnóstico, la adecuación al objetivo competencial y la fiabilidad para garantizar la objetividad.</w:t>
      </w:r>
    </w:p>
    <w:p w14:paraId="3C9ADF54" w14:textId="77777777" w:rsidR="00C43B9D" w:rsidRPr="008E39E9" w:rsidRDefault="00C43B9D" w:rsidP="00C43B9D">
      <w:pPr>
        <w:rPr>
          <w:rFonts w:eastAsia="Noto Sans" w:cs="Noto Sans"/>
          <w:color w:val="000000"/>
        </w:rPr>
      </w:pPr>
    </w:p>
    <w:p w14:paraId="1C765C81" w14:textId="77777777" w:rsidR="00C43B9D" w:rsidRPr="008E39E9" w:rsidRDefault="00C43B9D" w:rsidP="00C43B9D">
      <w:pPr>
        <w:rPr>
          <w:rFonts w:eastAsia="Noto Sans" w:cs="Noto Sans"/>
          <w:color w:val="000000"/>
        </w:rPr>
      </w:pPr>
      <w:r w:rsidRPr="008E39E9">
        <w:rPr>
          <w:rFonts w:eastAsia="Noto Sans" w:cs="Noto Sans"/>
          <w:color w:val="000000"/>
        </w:rPr>
        <w:t>Atendiendo a su tipología, podemos diferenciar distintos tipos de procedimientos de evaluación:</w:t>
      </w:r>
    </w:p>
    <w:p w14:paraId="03C7832E" w14:textId="77777777" w:rsidR="00C43B9D" w:rsidRPr="008E39E9" w:rsidRDefault="00C43B9D" w:rsidP="00C43B9D">
      <w:pPr>
        <w:pStyle w:val="Prrafodelista"/>
        <w:rPr>
          <w:rFonts w:eastAsia="Noto Sans" w:cs="Noto Sans"/>
          <w:color w:val="000000"/>
        </w:rPr>
      </w:pPr>
    </w:p>
    <w:p w14:paraId="180025AC" w14:textId="77777777" w:rsidR="00C43B9D" w:rsidRPr="008E39E9" w:rsidRDefault="00C43B9D" w:rsidP="00FC46A8">
      <w:pPr>
        <w:pStyle w:val="Prrafodelista"/>
        <w:numPr>
          <w:ilvl w:val="0"/>
          <w:numId w:val="869"/>
        </w:numPr>
        <w:rPr>
          <w:rFonts w:eastAsia="Noto Sans" w:cs="Noto Sans"/>
          <w:color w:val="000000"/>
        </w:rPr>
      </w:pPr>
      <w:r w:rsidRPr="008E39E9">
        <w:rPr>
          <w:rFonts w:eastAsia="Noto Sans" w:cs="Noto Sans"/>
          <w:color w:val="000000"/>
        </w:rPr>
        <w:t>Procedimientos de observación: permiten a los docentes obtener información y tomar registro de cómo se desarrolla el aprendizaje, atendiendo más al propio proceso que al resultado. En este caso, los instrumentos de recogida de información pueden ser registros, guías, listados, diarios de clase, entre otros.</w:t>
      </w:r>
    </w:p>
    <w:p w14:paraId="58B20688" w14:textId="77777777" w:rsidR="00C43B9D" w:rsidRPr="008E39E9" w:rsidRDefault="00C43B9D" w:rsidP="00C43B9D">
      <w:pPr>
        <w:pStyle w:val="Prrafodelista"/>
        <w:rPr>
          <w:rFonts w:eastAsia="Noto Sans" w:cs="Noto Sans"/>
          <w:color w:val="000000"/>
        </w:rPr>
      </w:pPr>
    </w:p>
    <w:p w14:paraId="40B18173" w14:textId="77777777" w:rsidR="00C43B9D" w:rsidRPr="008E39E9" w:rsidRDefault="00C43B9D" w:rsidP="00FC46A8">
      <w:pPr>
        <w:pStyle w:val="Prrafodelista"/>
        <w:numPr>
          <w:ilvl w:val="0"/>
          <w:numId w:val="869"/>
        </w:numPr>
        <w:rPr>
          <w:rFonts w:eastAsia="Noto Sans" w:cs="Noto Sans"/>
          <w:color w:val="000000"/>
        </w:rPr>
      </w:pPr>
      <w:r w:rsidRPr="008E39E9">
        <w:rPr>
          <w:rFonts w:eastAsia="Noto Sans" w:cs="Noto Sans"/>
          <w:color w:val="000000"/>
        </w:rPr>
        <w:t>Procedimientos de análisis del desempeño: permiten a los docentes valorar tanto el proceso como el resultado del aprendizaje mediante la realización de las actividades propuestas a los alumnos. En este caso, los instrumentos deben permitir una recogida de información durante un periodo de tiempo y pueden ser dosieres, el cuaderno del alumno, diarios, entre otros.</w:t>
      </w:r>
    </w:p>
    <w:p w14:paraId="74BFDDC9" w14:textId="77777777" w:rsidR="00C43B9D" w:rsidRPr="008E39E9" w:rsidRDefault="00C43B9D" w:rsidP="00C43B9D">
      <w:pPr>
        <w:pStyle w:val="Prrafodelista"/>
        <w:rPr>
          <w:rFonts w:eastAsia="Noto Sans" w:cs="Noto Sans"/>
          <w:color w:val="000000"/>
        </w:rPr>
      </w:pPr>
    </w:p>
    <w:p w14:paraId="7FAC4D05" w14:textId="77777777" w:rsidR="00C43B9D" w:rsidRPr="008E39E9" w:rsidRDefault="00C43B9D" w:rsidP="00FC46A8">
      <w:pPr>
        <w:pStyle w:val="Prrafodelista"/>
        <w:numPr>
          <w:ilvl w:val="0"/>
          <w:numId w:val="869"/>
        </w:numPr>
        <w:rPr>
          <w:rFonts w:eastAsia="Noto Sans" w:cs="Noto Sans"/>
          <w:color w:val="000000"/>
        </w:rPr>
      </w:pPr>
      <w:r w:rsidRPr="008E39E9">
        <w:rPr>
          <w:rFonts w:eastAsia="Noto Sans" w:cs="Noto Sans"/>
          <w:color w:val="000000"/>
        </w:rPr>
        <w:t>Procedimientos de análisis del rendimiento: permiten a los docentes la valoración específica y exclusiva del resultado de aprendizaje final. En este caso los instrumentos de recogida de información pueden ser pruebas orales, pruebas escritas, pruebas audiovisuales, entre otros.</w:t>
      </w:r>
    </w:p>
    <w:p w14:paraId="1013B354" w14:textId="77777777" w:rsidR="00C43B9D" w:rsidRPr="008E39E9" w:rsidRDefault="00C43B9D" w:rsidP="00C43B9D">
      <w:pPr>
        <w:rPr>
          <w:rFonts w:eastAsia="Noto Sans" w:cs="Noto Sans"/>
          <w:color w:val="000000"/>
        </w:rPr>
      </w:pPr>
    </w:p>
    <w:p w14:paraId="5ED35064" w14:textId="77777777" w:rsidR="00C43B9D" w:rsidRPr="008E39E9" w:rsidRDefault="00C43B9D" w:rsidP="00C43B9D">
      <w:pPr>
        <w:rPr>
          <w:rFonts w:eastAsia="Noto Sans" w:cs="Noto Sans"/>
          <w:color w:val="000000"/>
        </w:rPr>
      </w:pPr>
    </w:p>
    <w:p w14:paraId="6BBFF2FA" w14:textId="77777777" w:rsidR="00C43B9D" w:rsidRPr="008E39E9" w:rsidRDefault="00FC46A8" w:rsidP="00C43B9D">
      <w:pPr>
        <w:rPr>
          <w:rFonts w:eastAsia="Noto Sans" w:cs="Noto Sans"/>
          <w:b/>
          <w:bCs/>
          <w:color w:val="000000"/>
        </w:rPr>
      </w:pPr>
      <w:r w:rsidRPr="008E39E9">
        <w:rPr>
          <w:rFonts w:eastAsia="Noto Sans" w:cs="Noto Sans"/>
          <w:b/>
          <w:bCs/>
          <w:color w:val="000000"/>
        </w:rPr>
        <w:t>Cu</w:t>
      </w:r>
      <w:r>
        <w:rPr>
          <w:rFonts w:eastAsia="Noto Sans" w:cs="Noto Sans"/>
          <w:b/>
          <w:bCs/>
          <w:color w:val="000000"/>
        </w:rPr>
        <w:t>á</w:t>
      </w:r>
      <w:r w:rsidRPr="008E39E9">
        <w:rPr>
          <w:rFonts w:eastAsia="Noto Sans" w:cs="Noto Sans"/>
          <w:b/>
          <w:bCs/>
          <w:color w:val="000000"/>
        </w:rPr>
        <w:t>ndo</w:t>
      </w:r>
      <w:r w:rsidR="00C43B9D" w:rsidRPr="008E39E9">
        <w:rPr>
          <w:rFonts w:eastAsia="Noto Sans" w:cs="Noto Sans"/>
          <w:b/>
          <w:bCs/>
          <w:color w:val="000000"/>
        </w:rPr>
        <w:t xml:space="preserve"> se evalúa</w:t>
      </w:r>
    </w:p>
    <w:p w14:paraId="3DD95B2E" w14:textId="77777777" w:rsidR="00C43B9D" w:rsidRPr="008E39E9" w:rsidRDefault="00C43B9D" w:rsidP="00C43B9D">
      <w:pPr>
        <w:rPr>
          <w:rFonts w:eastAsia="Noto Sans" w:cs="Noto Sans"/>
          <w:b/>
          <w:bCs/>
          <w:color w:val="000000"/>
        </w:rPr>
      </w:pPr>
    </w:p>
    <w:p w14:paraId="568BBF03" w14:textId="77777777" w:rsidR="00C43B9D" w:rsidRPr="008E39E9" w:rsidRDefault="00C43B9D" w:rsidP="00C43B9D">
      <w:pPr>
        <w:rPr>
          <w:rFonts w:eastAsia="Noto Sans" w:cs="Noto Sans"/>
          <w:color w:val="000000"/>
        </w:rPr>
      </w:pPr>
      <w:r w:rsidRPr="008E39E9">
        <w:rPr>
          <w:rFonts w:eastAsia="Noto Sans" w:cs="Noto Sans"/>
          <w:color w:val="000000"/>
        </w:rPr>
        <w:t xml:space="preserve">Al referirse a el momento de la evaluación, debe atender a tres tipos de evaluación de acuerdo con el momento temporal en el que se realiza: </w:t>
      </w:r>
    </w:p>
    <w:p w14:paraId="4A2BC4FC" w14:textId="77777777" w:rsidR="00C43B9D" w:rsidRPr="008E39E9" w:rsidRDefault="00C43B9D" w:rsidP="00C43B9D">
      <w:pPr>
        <w:rPr>
          <w:rFonts w:eastAsia="Noto Sans" w:cs="Noto Sans"/>
          <w:color w:val="000000"/>
        </w:rPr>
      </w:pPr>
    </w:p>
    <w:p w14:paraId="0C30CACC" w14:textId="77777777" w:rsidR="00C43B9D" w:rsidRPr="008E39E9" w:rsidRDefault="00C43B9D" w:rsidP="00CB5D8D">
      <w:pPr>
        <w:pStyle w:val="Prrafodelista"/>
        <w:numPr>
          <w:ilvl w:val="0"/>
          <w:numId w:val="11"/>
        </w:numPr>
        <w:rPr>
          <w:rFonts w:eastAsia="Noto Sans" w:cs="Noto Sans"/>
          <w:color w:val="000000"/>
        </w:rPr>
      </w:pPr>
      <w:r w:rsidRPr="008E39E9">
        <w:rPr>
          <w:rFonts w:eastAsia="Noto Sans" w:cs="Noto Sans"/>
          <w:color w:val="000000"/>
        </w:rPr>
        <w:t>Evaluación inicial o diagnóstica: se debe conocer la situación de partida de cada alumno para poder diseñar la intervención a lo largo del proceso de aprendizaje. Constituye la base para organizar y secuenciar la enseñanza y permite individualizar el recorrido educativo creando un entorno personalizado de aprendizaje.</w:t>
      </w:r>
    </w:p>
    <w:p w14:paraId="46E0A004" w14:textId="77777777" w:rsidR="00C43B9D" w:rsidRPr="008E39E9" w:rsidRDefault="00C43B9D" w:rsidP="00C43B9D">
      <w:pPr>
        <w:ind w:left="720"/>
        <w:rPr>
          <w:rFonts w:eastAsia="Noto Sans" w:cs="Noto Sans"/>
          <w:color w:val="000000"/>
        </w:rPr>
      </w:pPr>
    </w:p>
    <w:p w14:paraId="3267A43A" w14:textId="77777777" w:rsidR="00C43B9D" w:rsidRPr="008E39E9" w:rsidRDefault="00C43B9D" w:rsidP="00CB5D8D">
      <w:pPr>
        <w:pStyle w:val="Prrafodelista"/>
        <w:numPr>
          <w:ilvl w:val="0"/>
          <w:numId w:val="11"/>
        </w:numPr>
        <w:rPr>
          <w:rFonts w:eastAsia="Noto Sans" w:cs="Noto Sans"/>
          <w:color w:val="000000"/>
        </w:rPr>
      </w:pPr>
      <w:r w:rsidRPr="008E39E9">
        <w:rPr>
          <w:rFonts w:eastAsia="Noto Sans" w:cs="Noto Sans"/>
          <w:color w:val="000000"/>
        </w:rPr>
        <w:t xml:space="preserve">Evaluación continua: a lo largo del proceso, se debe llevar a cabo una evaluación continua que informe sobre el desarrollo y la evolución del proceso de aprendizaje e indique al docente cómo se desarrolla el proceso de enseñanza, </w:t>
      </w:r>
      <w:r w:rsidR="00463769">
        <w:rPr>
          <w:rFonts w:eastAsia="Noto Sans" w:cs="Noto Sans"/>
          <w:color w:val="000000"/>
        </w:rPr>
        <w:t>así como</w:t>
      </w:r>
      <w:r w:rsidRPr="008E39E9">
        <w:rPr>
          <w:rFonts w:eastAsia="Noto Sans" w:cs="Noto Sans"/>
          <w:color w:val="000000"/>
        </w:rPr>
        <w:t xml:space="preserve"> los aspectos más y menos desarrollados.</w:t>
      </w:r>
    </w:p>
    <w:p w14:paraId="4D1418B1" w14:textId="77777777" w:rsidR="00C43B9D" w:rsidRPr="008E39E9" w:rsidRDefault="00C43B9D" w:rsidP="00C43B9D">
      <w:pPr>
        <w:ind w:left="720"/>
        <w:rPr>
          <w:rFonts w:eastAsia="Noto Sans" w:cs="Noto Sans"/>
          <w:color w:val="000000"/>
        </w:rPr>
      </w:pPr>
    </w:p>
    <w:p w14:paraId="17040D0E" w14:textId="77777777" w:rsidR="00C43B9D" w:rsidRPr="008E39E9" w:rsidRDefault="00C43B9D" w:rsidP="00CB5D8D">
      <w:pPr>
        <w:pStyle w:val="Prrafodelista"/>
        <w:numPr>
          <w:ilvl w:val="0"/>
          <w:numId w:val="11"/>
        </w:numPr>
        <w:rPr>
          <w:rFonts w:eastAsia="Noto Sans" w:cs="Noto Sans"/>
          <w:color w:val="000000"/>
        </w:rPr>
      </w:pPr>
      <w:r w:rsidRPr="008E39E9">
        <w:rPr>
          <w:rFonts w:eastAsia="Noto Sans" w:cs="Noto Sans"/>
          <w:color w:val="000000"/>
        </w:rPr>
        <w:t>La evaluación sumativa: permite determinar tanto lo que se ha logrado durante el proceso de enseñanza como el resultado, en una determinada secuencia temporal. El resultado obtenido de la evaluación sumativa por medio del uso de diferentes herramientas, y no de una única herramienta en exclusiva, debe proporcionar al docente información para orientar la planificación, el seguimiento y las correcciones en la secuencia del proceso de aprendizaje siguiente.</w:t>
      </w:r>
    </w:p>
    <w:p w14:paraId="117581E5" w14:textId="77777777" w:rsidR="00C43B9D" w:rsidRPr="008E39E9" w:rsidRDefault="00C43B9D" w:rsidP="00C43B9D">
      <w:pPr>
        <w:pStyle w:val="Prrafodelista"/>
        <w:rPr>
          <w:rFonts w:eastAsia="Noto Sans" w:cs="Noto Sans"/>
          <w:color w:val="000000"/>
        </w:rPr>
      </w:pPr>
    </w:p>
    <w:p w14:paraId="6404DD52" w14:textId="77777777" w:rsidR="00C43B9D" w:rsidRPr="008E39E9" w:rsidRDefault="00C43B9D" w:rsidP="00C43B9D">
      <w:pPr>
        <w:rPr>
          <w:rFonts w:eastAsia="Noto Sans" w:cs="Noto Sans"/>
          <w:color w:val="000000"/>
        </w:rPr>
      </w:pPr>
      <w:r w:rsidRPr="008E39E9">
        <w:rPr>
          <w:rFonts w:eastAsia="Noto Sans" w:cs="Noto Sans"/>
          <w:b/>
          <w:bCs/>
          <w:color w:val="000000"/>
        </w:rPr>
        <w:t>Quién evalúa</w:t>
      </w:r>
    </w:p>
    <w:p w14:paraId="29AB764C" w14:textId="77777777" w:rsidR="00C43B9D" w:rsidRPr="008E39E9" w:rsidRDefault="00C43B9D" w:rsidP="00C43B9D">
      <w:pPr>
        <w:rPr>
          <w:rFonts w:eastAsia="Noto Sans" w:cs="Noto Sans"/>
          <w:color w:val="000000"/>
        </w:rPr>
      </w:pPr>
    </w:p>
    <w:p w14:paraId="31E5FD7A" w14:textId="77777777" w:rsidR="00C43B9D" w:rsidRPr="008E39E9" w:rsidRDefault="00C43B9D" w:rsidP="00C43B9D">
      <w:pPr>
        <w:rPr>
          <w:rFonts w:eastAsia="Noto Sans" w:cs="Noto Sans"/>
        </w:rPr>
      </w:pPr>
      <w:r w:rsidRPr="008E39E9">
        <w:rPr>
          <w:rFonts w:eastAsia="Noto Sans" w:cs="Noto Sans"/>
        </w:rPr>
        <w:t>Si nos referimos a la evaluación interna, puesto que hablamos de evaluación del proceso de aprendizaje, los posibles agentes serían el docente y los alumnos. De la intervención de ambos agentes determinamos tres tipos de evaluación:</w:t>
      </w:r>
    </w:p>
    <w:p w14:paraId="5F3A102E" w14:textId="77777777" w:rsidR="00C43B9D" w:rsidRPr="008E39E9" w:rsidRDefault="00C43B9D" w:rsidP="00C43B9D">
      <w:pPr>
        <w:rPr>
          <w:rFonts w:eastAsia="Noto Sans" w:cs="Noto Sans"/>
        </w:rPr>
      </w:pPr>
      <w:r w:rsidRPr="008E39E9">
        <w:rPr>
          <w:rFonts w:eastAsia="Noto Sans" w:cs="Noto Sans"/>
        </w:rPr>
        <w:t xml:space="preserve"> </w:t>
      </w:r>
    </w:p>
    <w:p w14:paraId="518B8CE7" w14:textId="77777777" w:rsidR="00C43B9D" w:rsidRPr="008E39E9" w:rsidRDefault="00C43B9D" w:rsidP="00CB5D8D">
      <w:pPr>
        <w:pStyle w:val="Prrafodelista"/>
        <w:numPr>
          <w:ilvl w:val="0"/>
          <w:numId w:val="5"/>
        </w:numPr>
        <w:rPr>
          <w:rFonts w:eastAsia="Noto Sans" w:cs="Noto Sans"/>
        </w:rPr>
      </w:pPr>
      <w:r w:rsidRPr="008E39E9">
        <w:rPr>
          <w:rFonts w:eastAsia="Noto Sans" w:cs="Noto Sans"/>
        </w:rPr>
        <w:t>Heteroevaluación: los evaluadores son personas diferentes. La situación más típica es la del docente que evalúa a los alumnos.</w:t>
      </w:r>
    </w:p>
    <w:p w14:paraId="71A94BBD" w14:textId="77777777" w:rsidR="00C43B9D" w:rsidRPr="008E39E9" w:rsidRDefault="00C43B9D" w:rsidP="00C43B9D">
      <w:pPr>
        <w:ind w:left="720"/>
        <w:rPr>
          <w:rFonts w:eastAsia="Noto Sans" w:cs="Noto Sans"/>
        </w:rPr>
      </w:pPr>
    </w:p>
    <w:p w14:paraId="06CB78FD" w14:textId="77777777" w:rsidR="00C43B9D" w:rsidRPr="008E39E9" w:rsidRDefault="00C43B9D" w:rsidP="00CB5D8D">
      <w:pPr>
        <w:pStyle w:val="Prrafodelista"/>
        <w:numPr>
          <w:ilvl w:val="0"/>
          <w:numId w:val="5"/>
        </w:numPr>
        <w:rPr>
          <w:rFonts w:eastAsia="Noto Sans" w:cs="Noto Sans"/>
        </w:rPr>
      </w:pPr>
      <w:r w:rsidRPr="008E39E9">
        <w:rPr>
          <w:rFonts w:eastAsia="Noto Sans" w:cs="Noto Sans"/>
        </w:rPr>
        <w:t>Autoevaluación: los roles de evaluador y evaluado coinciden en la misma persona, es decir, el alumno evalúa su propio trabajo haciendo uso de materiales o procesos diseñados a tal fin.</w:t>
      </w:r>
    </w:p>
    <w:p w14:paraId="46ED47F8" w14:textId="77777777" w:rsidR="00C43B9D" w:rsidRPr="008E39E9" w:rsidRDefault="00C43B9D" w:rsidP="00C43B9D">
      <w:pPr>
        <w:pStyle w:val="Prrafodelista"/>
        <w:rPr>
          <w:rFonts w:eastAsia="Noto Sans" w:cs="Noto Sans"/>
        </w:rPr>
      </w:pPr>
    </w:p>
    <w:p w14:paraId="17EEC891" w14:textId="77777777" w:rsidR="00C43B9D" w:rsidRPr="008E39E9" w:rsidRDefault="00C43B9D" w:rsidP="00CB5D8D">
      <w:pPr>
        <w:pStyle w:val="Prrafodelista"/>
        <w:numPr>
          <w:ilvl w:val="0"/>
          <w:numId w:val="5"/>
        </w:numPr>
        <w:rPr>
          <w:rFonts w:eastAsia="Noto Sans" w:cs="Noto Sans"/>
        </w:rPr>
      </w:pPr>
      <w:r w:rsidRPr="008E39E9">
        <w:rPr>
          <w:rFonts w:eastAsia="Noto Sans" w:cs="Noto Sans"/>
        </w:rPr>
        <w:t xml:space="preserve">Coevaluación: se caracteriza porque unos alumnos o grupos de alumnos se evalúan mutuamente. En esta evaluación, los evaluadores y los evaluados intercambian su papel alternativamente. En todo caso, el docente debe asegurarse de que los evaluadores son competentes para la realización del proceso de evaluación o </w:t>
      </w:r>
      <w:r w:rsidR="00A205B3">
        <w:rPr>
          <w:rFonts w:eastAsia="Noto Sans" w:cs="Noto Sans"/>
        </w:rPr>
        <w:t xml:space="preserve">bien </w:t>
      </w:r>
      <w:r w:rsidR="0063569D">
        <w:rPr>
          <w:rFonts w:eastAsia="Noto Sans" w:cs="Noto Sans"/>
        </w:rPr>
        <w:t>debe</w:t>
      </w:r>
      <w:r w:rsidRPr="008E39E9">
        <w:rPr>
          <w:rFonts w:eastAsia="Noto Sans" w:cs="Noto Sans"/>
        </w:rPr>
        <w:t xml:space="preserve"> complementar la coevaluación con la realización de una heteroevaluación posterior. </w:t>
      </w:r>
    </w:p>
    <w:p w14:paraId="3E91237D" w14:textId="77777777" w:rsidR="00C43B9D" w:rsidRPr="008E39E9" w:rsidRDefault="00C43B9D" w:rsidP="00C43B9D">
      <w:pPr>
        <w:ind w:left="720"/>
        <w:rPr>
          <w:rFonts w:eastAsia="Noto Sans" w:cs="Noto Sans"/>
        </w:rPr>
      </w:pPr>
    </w:p>
    <w:p w14:paraId="610B50D1" w14:textId="77777777" w:rsidR="00C43B9D" w:rsidRPr="008E39E9" w:rsidRDefault="00C43B9D" w:rsidP="00C43B9D">
      <w:pPr>
        <w:rPr>
          <w:rFonts w:eastAsia="Noto Sans" w:cs="Noto Sans"/>
        </w:rPr>
      </w:pPr>
      <w:r w:rsidRPr="008E39E9">
        <w:rPr>
          <w:rFonts w:eastAsia="Noto Sans" w:cs="Noto Sans"/>
        </w:rPr>
        <w:t>Esta perspectiva compartida de la evaluación mejora la efectividad del aprendizaje, facilita la toma de decisiones y permite que el alumno asuma responsabilidad sobre su proceso, desarrollando herramientas metacognitivas que lo hacen más consciente del qué, cómo y para qué aprende. Así, se deben tener en cuenta las fortalezas y debilidades de su proceso para mejorarlo y favorecer la auto</w:t>
      </w:r>
      <w:r w:rsidR="00E42D7B">
        <w:rPr>
          <w:rFonts w:eastAsia="Noto Sans" w:cs="Noto Sans"/>
        </w:rPr>
        <w:t>r</w:t>
      </w:r>
      <w:r w:rsidRPr="008E39E9">
        <w:rPr>
          <w:rFonts w:eastAsia="Noto Sans" w:cs="Noto Sans"/>
        </w:rPr>
        <w:t>regulación. El error, visto como un proceso natural, se convierte en una oportunidad para guiar la reflexión metacognitiva del alumno.</w:t>
      </w:r>
    </w:p>
    <w:p w14:paraId="0A285D09" w14:textId="77777777" w:rsidR="00C43B9D" w:rsidRPr="008E39E9" w:rsidRDefault="00C43B9D" w:rsidP="00C43B9D">
      <w:pPr>
        <w:rPr>
          <w:rFonts w:eastAsia="Noto Sans" w:cs="Noto Sans"/>
        </w:rPr>
      </w:pPr>
    </w:p>
    <w:p w14:paraId="4985E674" w14:textId="77777777" w:rsidR="00C43B9D" w:rsidRPr="008E39E9" w:rsidRDefault="00C43B9D" w:rsidP="00C43B9D">
      <w:pPr>
        <w:rPr>
          <w:rFonts w:eastAsia="Noto Sans" w:cs="Noto Sans"/>
        </w:rPr>
      </w:pPr>
      <w:r w:rsidRPr="008E39E9">
        <w:rPr>
          <w:rFonts w:eastAsia="Noto Sans" w:cs="Noto Sans"/>
        </w:rPr>
        <w:t>Es fundamental que el alumno sea un sujeto activo en su proceso de aprendizaje y, por lo tanto, también en su proceso de evaluación. Por e</w:t>
      </w:r>
      <w:r w:rsidR="00A205B3">
        <w:rPr>
          <w:rFonts w:eastAsia="Noto Sans" w:cs="Noto Sans"/>
        </w:rPr>
        <w:t>ll</w:t>
      </w:r>
      <w:r w:rsidRPr="008E39E9">
        <w:rPr>
          <w:rFonts w:eastAsia="Noto Sans" w:cs="Noto Sans"/>
        </w:rPr>
        <w:t>o, hay que asegurarse de que el alumno sepa qué se espera de él, se le guíe en el reconocimiento de sus éxitos y dificultades, en la adopción de estrategias de auto</w:t>
      </w:r>
      <w:r w:rsidR="00E42D7B">
        <w:rPr>
          <w:rFonts w:eastAsia="Noto Sans" w:cs="Noto Sans"/>
        </w:rPr>
        <w:t>r</w:t>
      </w:r>
      <w:r w:rsidRPr="008E39E9">
        <w:rPr>
          <w:rFonts w:eastAsia="Noto Sans" w:cs="Noto Sans"/>
        </w:rPr>
        <w:t>regulación y en la evaluación de los resultados obtenidos a partir de su esfuerzo y logros.</w:t>
      </w:r>
    </w:p>
    <w:p w14:paraId="30E6D538" w14:textId="77777777" w:rsidR="00C43B9D" w:rsidRPr="008E39E9" w:rsidRDefault="00C43B9D" w:rsidP="00C43B9D">
      <w:pPr>
        <w:rPr>
          <w:rFonts w:eastAsia="Noto Sans" w:cs="Noto Sans"/>
        </w:rPr>
      </w:pPr>
    </w:p>
    <w:p w14:paraId="228EA075" w14:textId="77777777" w:rsidR="00C43B9D" w:rsidRPr="008E39E9" w:rsidRDefault="00C43B9D" w:rsidP="00C43B9D">
      <w:pPr>
        <w:rPr>
          <w:rFonts w:cs="Noto Sans"/>
        </w:rPr>
      </w:pPr>
      <w:r w:rsidRPr="008E39E9">
        <w:rPr>
          <w:rFonts w:eastAsia="Noto Sans" w:cs="Noto Sans"/>
        </w:rPr>
        <w:t>Finalmente, es fundamental que los elementos que formen parte del proceso de evaluación sean coherentes y estén interrelacionados, de forma que en función del momento de la evaluación y del agente evaluador, se seleccione una técnica concreta de evaluación y unos instrumentos específicos adecuados.</w:t>
      </w:r>
    </w:p>
    <w:p w14:paraId="54AE7D8C" w14:textId="77777777" w:rsidR="00C43B9D" w:rsidRPr="008E39E9" w:rsidRDefault="00C43B9D" w:rsidP="00C43B9D">
      <w:pPr>
        <w:rPr>
          <w:rFonts w:cs="Noto Sans"/>
          <w:b/>
          <w:bCs/>
        </w:rPr>
      </w:pPr>
    </w:p>
    <w:p w14:paraId="451343EB" w14:textId="77777777" w:rsidR="00C43B9D" w:rsidRPr="008E39E9" w:rsidRDefault="00C43B9D" w:rsidP="00C43B9D">
      <w:pPr>
        <w:rPr>
          <w:rFonts w:cs="Noto Sans"/>
        </w:rPr>
      </w:pPr>
      <w:r w:rsidRPr="008E39E9">
        <w:rPr>
          <w:rFonts w:cs="Noto Sans"/>
        </w:rPr>
        <w:br w:type="page"/>
      </w:r>
    </w:p>
    <w:p w14:paraId="0F2162F8" w14:textId="77777777" w:rsidR="00C43B9D" w:rsidRPr="008E39E9" w:rsidRDefault="00C43B9D" w:rsidP="00C43B9D">
      <w:pPr>
        <w:rPr>
          <w:rFonts w:cs="Noto Sans"/>
          <w:b/>
          <w:bCs/>
        </w:rPr>
      </w:pPr>
      <w:r w:rsidRPr="008E39E9">
        <w:rPr>
          <w:rFonts w:cs="Noto Sans"/>
          <w:b/>
          <w:bCs/>
        </w:rPr>
        <w:t>ANEXO 7</w:t>
      </w:r>
    </w:p>
    <w:p w14:paraId="0EDE7A58" w14:textId="77777777" w:rsidR="00C43B9D" w:rsidRPr="008E39E9" w:rsidRDefault="00C43B9D" w:rsidP="00C43B9D">
      <w:pPr>
        <w:rPr>
          <w:rFonts w:cs="Noto Sans"/>
          <w:b/>
        </w:rPr>
      </w:pPr>
      <w:r w:rsidRPr="008E39E9">
        <w:rPr>
          <w:rFonts w:cs="Noto Sans"/>
          <w:b/>
        </w:rPr>
        <w:t>Programa de diversificación curricular</w:t>
      </w:r>
    </w:p>
    <w:p w14:paraId="080848EE" w14:textId="77777777" w:rsidR="00C43B9D" w:rsidRPr="008E39E9" w:rsidRDefault="00C43B9D" w:rsidP="00C43B9D">
      <w:pPr>
        <w:rPr>
          <w:rFonts w:cs="Noto Sans"/>
          <w:i/>
        </w:rPr>
      </w:pPr>
    </w:p>
    <w:p w14:paraId="40E28676" w14:textId="77777777" w:rsidR="00C43B9D" w:rsidRPr="008E39E9" w:rsidRDefault="00C43B9D" w:rsidP="00C43B9D">
      <w:pPr>
        <w:rPr>
          <w:rFonts w:cs="Noto Sans"/>
          <w:b/>
        </w:rPr>
      </w:pPr>
      <w:r w:rsidRPr="008E39E9">
        <w:rPr>
          <w:rFonts w:cs="Noto Sans"/>
          <w:b/>
        </w:rPr>
        <w:t>Principios generales</w:t>
      </w:r>
    </w:p>
    <w:p w14:paraId="4D4D38F4" w14:textId="77777777" w:rsidR="00C43B9D" w:rsidRPr="008E39E9" w:rsidRDefault="00C43B9D" w:rsidP="00C43B9D">
      <w:pPr>
        <w:rPr>
          <w:rFonts w:cs="Noto Sans"/>
          <w:b/>
        </w:rPr>
      </w:pPr>
    </w:p>
    <w:p w14:paraId="268ECB8C" w14:textId="77777777" w:rsidR="00C43B9D" w:rsidRPr="008E39E9" w:rsidRDefault="00C43B9D" w:rsidP="00CB5D8D">
      <w:pPr>
        <w:pStyle w:val="Prrafodelista"/>
        <w:numPr>
          <w:ilvl w:val="0"/>
          <w:numId w:val="854"/>
        </w:numPr>
        <w:ind w:left="284" w:hanging="284"/>
        <w:rPr>
          <w:rFonts w:cs="Noto Sans"/>
        </w:rPr>
      </w:pPr>
      <w:r w:rsidRPr="008E39E9">
        <w:rPr>
          <w:rFonts w:cs="Noto Sans"/>
        </w:rPr>
        <w:t>El programa de diversificación curricular (PDC) es una medida de atención a la diversidad orientada a la consecución del título de GESO.</w:t>
      </w:r>
    </w:p>
    <w:p w14:paraId="4F238AB5" w14:textId="77777777" w:rsidR="00C43B9D" w:rsidRPr="008E39E9" w:rsidRDefault="00C43B9D" w:rsidP="00C43B9D">
      <w:pPr>
        <w:pStyle w:val="Prrafodelista"/>
        <w:ind w:left="284"/>
        <w:rPr>
          <w:rFonts w:cs="Noto Sans"/>
        </w:rPr>
      </w:pPr>
    </w:p>
    <w:p w14:paraId="218D1B38" w14:textId="77777777" w:rsidR="00C43B9D" w:rsidRPr="008E39E9" w:rsidRDefault="00C43B9D" w:rsidP="00CB5D8D">
      <w:pPr>
        <w:pStyle w:val="Prrafodelista"/>
        <w:numPr>
          <w:ilvl w:val="0"/>
          <w:numId w:val="854"/>
        </w:numPr>
        <w:ind w:left="284" w:hanging="284"/>
        <w:rPr>
          <w:rFonts w:cs="Noto Sans"/>
        </w:rPr>
      </w:pPr>
      <w:r w:rsidRPr="008E39E9">
        <w:rPr>
          <w:rFonts w:cs="Noto Sans"/>
        </w:rPr>
        <w:t>La implantación de este programa debe c</w:t>
      </w:r>
      <w:r w:rsidR="00A205B3">
        <w:rPr>
          <w:rFonts w:cs="Noto Sans"/>
        </w:rPr>
        <w:t>onlleva</w:t>
      </w:r>
      <w:r w:rsidRPr="008E39E9">
        <w:rPr>
          <w:rFonts w:cs="Noto Sans"/>
        </w:rPr>
        <w:t xml:space="preserve">r la aplicación de una metodología específica a través de la organización del </w:t>
      </w:r>
      <w:r w:rsidR="00366D56">
        <w:rPr>
          <w:rFonts w:cs="Noto Sans"/>
        </w:rPr>
        <w:t>currículo</w:t>
      </w:r>
      <w:r w:rsidRPr="008E39E9">
        <w:rPr>
          <w:rFonts w:cs="Noto Sans"/>
        </w:rPr>
        <w:t xml:space="preserve"> en ámbitos de conocimiento, actividades prácticas y, si procede, materias, diferente a la que se establece con carácter general, para lograr los objetivos de etapa y las competencias establecidas en el </w:t>
      </w:r>
      <w:r w:rsidR="00241197">
        <w:rPr>
          <w:rFonts w:cs="Noto Sans"/>
        </w:rPr>
        <w:t>Perfil de salida</w:t>
      </w:r>
      <w:r w:rsidRPr="008E39E9">
        <w:rPr>
          <w:rFonts w:cs="Noto Sans"/>
        </w:rPr>
        <w:t>.</w:t>
      </w:r>
    </w:p>
    <w:p w14:paraId="3D5A088A" w14:textId="77777777" w:rsidR="00C43B9D" w:rsidRPr="008E39E9" w:rsidRDefault="00C43B9D" w:rsidP="00C43B9D">
      <w:pPr>
        <w:pStyle w:val="Prrafodelista"/>
        <w:rPr>
          <w:rFonts w:cs="Noto Sans"/>
        </w:rPr>
      </w:pPr>
    </w:p>
    <w:p w14:paraId="42065DC4" w14:textId="77777777" w:rsidR="00C43B9D" w:rsidRPr="008E39E9" w:rsidRDefault="00C43B9D" w:rsidP="00C43B9D">
      <w:pPr>
        <w:rPr>
          <w:rFonts w:cs="Noto Sans"/>
        </w:rPr>
      </w:pPr>
      <w:r w:rsidRPr="008E39E9">
        <w:rPr>
          <w:rFonts w:cs="Noto Sans"/>
        </w:rPr>
        <w:t xml:space="preserve">3. Generalmente, el PDC se lleva a cabo en dos años, en tercero y cuarto de ESO. </w:t>
      </w:r>
    </w:p>
    <w:p w14:paraId="0947F48F" w14:textId="77777777" w:rsidR="00C43B9D" w:rsidRPr="008E39E9" w:rsidRDefault="00C43B9D" w:rsidP="00C43B9D">
      <w:pPr>
        <w:pStyle w:val="Prrafodelista"/>
        <w:ind w:left="284" w:hanging="284"/>
        <w:rPr>
          <w:rFonts w:cs="Noto Sans"/>
        </w:rPr>
      </w:pPr>
    </w:p>
    <w:p w14:paraId="287DC8F3" w14:textId="77777777" w:rsidR="00C43B9D" w:rsidRPr="008E39E9" w:rsidRDefault="00C43B9D" w:rsidP="00C43B9D">
      <w:pPr>
        <w:rPr>
          <w:rFonts w:cs="Noto Sans"/>
          <w:b/>
        </w:rPr>
      </w:pPr>
      <w:r w:rsidRPr="008E39E9">
        <w:rPr>
          <w:rFonts w:cs="Noto Sans"/>
          <w:b/>
        </w:rPr>
        <w:t>Destinatarios</w:t>
      </w:r>
    </w:p>
    <w:p w14:paraId="7C92D230" w14:textId="77777777" w:rsidR="00C43B9D" w:rsidRPr="008E39E9" w:rsidRDefault="00C43B9D" w:rsidP="00C43B9D">
      <w:pPr>
        <w:rPr>
          <w:rFonts w:cs="Noto Sans"/>
        </w:rPr>
      </w:pPr>
    </w:p>
    <w:p w14:paraId="27967952" w14:textId="77777777" w:rsidR="00C43B9D" w:rsidRPr="008E39E9" w:rsidRDefault="00C43B9D" w:rsidP="00CB5D8D">
      <w:pPr>
        <w:pStyle w:val="Prrafodelista"/>
        <w:numPr>
          <w:ilvl w:val="0"/>
          <w:numId w:val="855"/>
        </w:numPr>
        <w:ind w:left="284"/>
        <w:rPr>
          <w:rFonts w:cs="Noto Sans"/>
        </w:rPr>
      </w:pPr>
      <w:r w:rsidRPr="008E39E9">
        <w:rPr>
          <w:rFonts w:cs="Noto Sans"/>
        </w:rPr>
        <w:t>Se pueden incorporar a un PDC de tercero de ESO los alumnos que, al finalizar el segundo curso, no estén en condiciones de promocionar a tercero de ESO con garantías de éxito. En el caso de los alumnos que pueden permanecer un curso académico más en segundo de ESO, el equipo docente debe valorar y decidir cuál de las dos opciones posibles, incorporación a un PDC o la permanencia un año más en el segundo curso, es más beneficiosa para su evolución académica.</w:t>
      </w:r>
    </w:p>
    <w:p w14:paraId="52B8F842" w14:textId="77777777" w:rsidR="00C43B9D" w:rsidRPr="008E39E9" w:rsidRDefault="00C43B9D" w:rsidP="00C43B9D">
      <w:pPr>
        <w:pStyle w:val="Prrafodelista"/>
        <w:ind w:left="284"/>
        <w:rPr>
          <w:rFonts w:cs="Noto Sans"/>
        </w:rPr>
      </w:pPr>
    </w:p>
    <w:p w14:paraId="1D18E208" w14:textId="77777777" w:rsidR="00C43B9D" w:rsidRPr="008E39E9" w:rsidRDefault="00C43B9D" w:rsidP="00CB5D8D">
      <w:pPr>
        <w:pStyle w:val="Prrafodelista"/>
        <w:numPr>
          <w:ilvl w:val="0"/>
          <w:numId w:val="855"/>
        </w:numPr>
        <w:ind w:left="284"/>
        <w:rPr>
          <w:rFonts w:cs="Noto Sans"/>
        </w:rPr>
      </w:pPr>
      <w:r w:rsidRPr="008E39E9">
        <w:rPr>
          <w:rFonts w:cs="Noto Sans"/>
        </w:rPr>
        <w:t>A efectos de la incorporación a un PDC se debe entender que un alumno de segundo de ESO no está en condiciones de promocionar a tercero de ESO con garantías de éxito cuando el equipo docente considera que el grado de logro de las competencias clave que presenta no le permite tener expectativas favorables de seguir con éxito tercer</w:t>
      </w:r>
      <w:r w:rsidR="00347C2A">
        <w:rPr>
          <w:rFonts w:cs="Noto Sans"/>
        </w:rPr>
        <w:t>o</w:t>
      </w:r>
      <w:r w:rsidRPr="008E39E9">
        <w:rPr>
          <w:rFonts w:cs="Noto Sans"/>
        </w:rPr>
        <w:t xml:space="preserve"> de ESO ordinario en el curso siguiente, independientemente del número de materias superadas.</w:t>
      </w:r>
    </w:p>
    <w:p w14:paraId="5EA40F84" w14:textId="77777777" w:rsidR="00C43B9D" w:rsidRPr="008E39E9" w:rsidRDefault="00C43B9D" w:rsidP="00C43B9D">
      <w:pPr>
        <w:pStyle w:val="Prrafodelista"/>
        <w:rPr>
          <w:rFonts w:cs="Noto Sans"/>
        </w:rPr>
      </w:pPr>
    </w:p>
    <w:p w14:paraId="56F42726" w14:textId="77777777" w:rsidR="00C43B9D" w:rsidRPr="008E39E9" w:rsidRDefault="00C43B9D" w:rsidP="00CB5D8D">
      <w:pPr>
        <w:pStyle w:val="Prrafodelista"/>
        <w:numPr>
          <w:ilvl w:val="0"/>
          <w:numId w:val="855"/>
        </w:numPr>
        <w:ind w:left="284"/>
        <w:rPr>
          <w:rFonts w:cs="Noto Sans"/>
        </w:rPr>
      </w:pPr>
      <w:r w:rsidRPr="008E39E9">
        <w:rPr>
          <w:rFonts w:cs="Noto Sans"/>
        </w:rPr>
        <w:t xml:space="preserve">Del mismo modo, los alumnos que, al finalizar tercero de ESO, según la decisión del equipo docente, deban permanecer un año más en el mismo curso, pueden ser propuestos para incorporarse a un PDC de tercero de ESO. </w:t>
      </w:r>
    </w:p>
    <w:p w14:paraId="6F8EC1BB" w14:textId="77777777" w:rsidR="00C43B9D" w:rsidRPr="008E39E9" w:rsidRDefault="00C43B9D" w:rsidP="00C43B9D">
      <w:pPr>
        <w:pStyle w:val="Prrafodelista"/>
        <w:rPr>
          <w:rFonts w:cs="Noto Sans"/>
        </w:rPr>
      </w:pPr>
    </w:p>
    <w:p w14:paraId="52AB1679" w14:textId="77777777" w:rsidR="00C43B9D" w:rsidRPr="008E39E9" w:rsidRDefault="00C43B9D" w:rsidP="00CB5D8D">
      <w:pPr>
        <w:pStyle w:val="Prrafodelista"/>
        <w:numPr>
          <w:ilvl w:val="0"/>
          <w:numId w:val="855"/>
        </w:numPr>
        <w:ind w:left="284"/>
        <w:rPr>
          <w:rFonts w:cs="Noto Sans"/>
        </w:rPr>
      </w:pPr>
      <w:r w:rsidRPr="008E39E9">
        <w:rPr>
          <w:rFonts w:cs="Noto Sans"/>
        </w:rPr>
        <w:t>Excepcionalmente, los alumnos que no obtienen el título al finalizar el cuarto curso pueden ser propuestos para su incorporación a un PDC en el cuarto curso de ESO, si el equipo docente considera que esta medida les permitirá obtener el título de GESO sin exceder los límites de permanencia previstos en la normativa vigente.</w:t>
      </w:r>
    </w:p>
    <w:p w14:paraId="0889FD65" w14:textId="77777777" w:rsidR="00C43B9D" w:rsidRPr="008E39E9" w:rsidRDefault="00C43B9D" w:rsidP="00C43B9D">
      <w:pPr>
        <w:pStyle w:val="Prrafodelista"/>
        <w:rPr>
          <w:rFonts w:cs="Noto Sans"/>
        </w:rPr>
      </w:pPr>
    </w:p>
    <w:p w14:paraId="30CAD293" w14:textId="77777777" w:rsidR="00C43B9D" w:rsidRPr="008E39E9" w:rsidRDefault="00C43B9D" w:rsidP="00CB5D8D">
      <w:pPr>
        <w:pStyle w:val="Prrafodelista"/>
        <w:numPr>
          <w:ilvl w:val="0"/>
          <w:numId w:val="855"/>
        </w:numPr>
        <w:ind w:left="284"/>
        <w:rPr>
          <w:rFonts w:cs="Noto Sans"/>
        </w:rPr>
      </w:pPr>
      <w:r w:rsidRPr="008E39E9">
        <w:rPr>
          <w:rFonts w:cs="Noto Sans"/>
        </w:rPr>
        <w:t>En todos los casos, la incorporación al PDC se debe hacer a propuesta del equipo docente, teniendo en cuenta la evaluación académica y psicopedagógica del alumno, una vez oído el alumno y con la conformidad de sus padres o tutores.</w:t>
      </w:r>
    </w:p>
    <w:p w14:paraId="6FFD24CC" w14:textId="77777777" w:rsidR="00C43B9D" w:rsidRPr="008E39E9" w:rsidRDefault="00C43B9D" w:rsidP="00C43B9D">
      <w:pPr>
        <w:rPr>
          <w:rFonts w:cs="Noto Sans"/>
        </w:rPr>
      </w:pPr>
    </w:p>
    <w:p w14:paraId="5D798651" w14:textId="77777777" w:rsidR="00C43B9D" w:rsidRPr="008E39E9" w:rsidRDefault="00C43B9D" w:rsidP="00C43B9D">
      <w:pPr>
        <w:rPr>
          <w:rFonts w:cs="Noto Sans"/>
          <w:b/>
        </w:rPr>
      </w:pPr>
      <w:r w:rsidRPr="008E39E9">
        <w:rPr>
          <w:rFonts w:cs="Noto Sans"/>
          <w:b/>
        </w:rPr>
        <w:t>Estructura y organización</w:t>
      </w:r>
    </w:p>
    <w:p w14:paraId="1A22B3F6" w14:textId="77777777" w:rsidR="00C43B9D" w:rsidRPr="008E39E9" w:rsidRDefault="00C43B9D" w:rsidP="00C43B9D">
      <w:pPr>
        <w:rPr>
          <w:rFonts w:cs="Noto Sans"/>
        </w:rPr>
      </w:pPr>
    </w:p>
    <w:p w14:paraId="405E9260" w14:textId="77777777" w:rsidR="00C43B9D" w:rsidRPr="008E39E9" w:rsidRDefault="00C43B9D" w:rsidP="00C43B9D">
      <w:pPr>
        <w:rPr>
          <w:rFonts w:cs="Noto Sans"/>
        </w:rPr>
      </w:pPr>
      <w:r w:rsidRPr="008E39E9">
        <w:rPr>
          <w:rFonts w:cs="Noto Sans"/>
        </w:rPr>
        <w:t>El horario semanal figura en el anexo 9 de este Decreto.</w:t>
      </w:r>
    </w:p>
    <w:p w14:paraId="07223496" w14:textId="77777777" w:rsidR="00C43B9D" w:rsidRPr="008E39E9" w:rsidRDefault="00C43B9D" w:rsidP="00C43B9D">
      <w:pPr>
        <w:rPr>
          <w:rFonts w:cs="Noto Sans"/>
        </w:rPr>
      </w:pPr>
    </w:p>
    <w:p w14:paraId="46480B73" w14:textId="77777777" w:rsidR="00C43B9D" w:rsidRPr="008E39E9" w:rsidRDefault="00C43B9D" w:rsidP="00CB5D8D">
      <w:pPr>
        <w:pStyle w:val="Prrafodelista"/>
        <w:numPr>
          <w:ilvl w:val="0"/>
          <w:numId w:val="24"/>
        </w:numPr>
        <w:ind w:left="284" w:hanging="284"/>
        <w:rPr>
          <w:rFonts w:cs="Noto Sans"/>
        </w:rPr>
      </w:pPr>
      <w:r w:rsidRPr="008E39E9">
        <w:rPr>
          <w:rFonts w:cs="Noto Sans"/>
        </w:rPr>
        <w:t>Estructura del tercer curso de ESO (primer curso de PDC)</w:t>
      </w:r>
    </w:p>
    <w:p w14:paraId="54EC1404" w14:textId="77777777" w:rsidR="00C43B9D" w:rsidRPr="008E39E9" w:rsidRDefault="00C43B9D" w:rsidP="00C43B9D">
      <w:pPr>
        <w:pStyle w:val="Prrafodelista"/>
        <w:ind w:left="284"/>
        <w:rPr>
          <w:rFonts w:cs="Noto Sans"/>
        </w:rPr>
      </w:pPr>
    </w:p>
    <w:p w14:paraId="7FC8C41A" w14:textId="77777777" w:rsidR="00C43B9D" w:rsidRPr="008E39E9" w:rsidRDefault="00C43B9D" w:rsidP="00C43B9D">
      <w:pPr>
        <w:pStyle w:val="Prrafodelista"/>
        <w:ind w:left="284"/>
        <w:rPr>
          <w:rFonts w:cs="Noto Sans"/>
        </w:rPr>
      </w:pPr>
      <w:r w:rsidRPr="008E39E9">
        <w:rPr>
          <w:rFonts w:cs="Noto Sans"/>
        </w:rPr>
        <w:t>Los alumnos deben cursar las materias y ámbitos siguientes:</w:t>
      </w:r>
    </w:p>
    <w:p w14:paraId="541813CD" w14:textId="77777777" w:rsidR="00C43B9D" w:rsidRPr="008E39E9" w:rsidRDefault="00C43B9D" w:rsidP="00C43B9D">
      <w:pPr>
        <w:pStyle w:val="Prrafodelista"/>
        <w:ind w:left="284"/>
        <w:rPr>
          <w:rFonts w:cs="Noto Sans"/>
        </w:rPr>
      </w:pPr>
    </w:p>
    <w:p w14:paraId="3ABC9124" w14:textId="77777777" w:rsidR="00C43B9D" w:rsidRPr="008E39E9" w:rsidRDefault="00C43B9D" w:rsidP="00CB5D8D">
      <w:pPr>
        <w:pStyle w:val="Prrafodelista"/>
        <w:numPr>
          <w:ilvl w:val="0"/>
          <w:numId w:val="25"/>
        </w:numPr>
        <w:rPr>
          <w:rFonts w:cs="Noto Sans"/>
        </w:rPr>
      </w:pPr>
      <w:r w:rsidRPr="008E39E9">
        <w:rPr>
          <w:rFonts w:cs="Noto Sans"/>
        </w:rPr>
        <w:t xml:space="preserve">Ámbito lingüístico y social, que debe incluir, al menos, los aspectos básicos de los currículos correspondientes a las materias de Geografía e </w:t>
      </w:r>
      <w:r w:rsidR="00347C2A">
        <w:rPr>
          <w:rFonts w:cs="Noto Sans"/>
        </w:rPr>
        <w:t>H</w:t>
      </w:r>
      <w:r w:rsidRPr="008E39E9">
        <w:rPr>
          <w:rFonts w:cs="Noto Sans"/>
        </w:rPr>
        <w:t>istoria, Lengua Catalana y Literatura y Lengua Castellana y Literatura.</w:t>
      </w:r>
    </w:p>
    <w:p w14:paraId="6F18DA9B" w14:textId="77777777" w:rsidR="00C43B9D" w:rsidRPr="008E39E9" w:rsidRDefault="00C43B9D" w:rsidP="00CB5D8D">
      <w:pPr>
        <w:pStyle w:val="Prrafodelista"/>
        <w:numPr>
          <w:ilvl w:val="0"/>
          <w:numId w:val="25"/>
        </w:numPr>
        <w:rPr>
          <w:rFonts w:cs="Noto Sans"/>
        </w:rPr>
      </w:pPr>
      <w:r w:rsidRPr="008E39E9">
        <w:rPr>
          <w:rFonts w:cs="Noto Sans"/>
        </w:rPr>
        <w:t>Ámbito científico y tecnológico, que debe incluir, al menos, los aspectos básicos de los currículos correspondientes a las materias de Matemáticas, Física y Química, Biología y Geología</w:t>
      </w:r>
      <w:r w:rsidR="00347C2A">
        <w:rPr>
          <w:rFonts w:cs="Noto Sans"/>
        </w:rPr>
        <w:t>,</w:t>
      </w:r>
      <w:r w:rsidRPr="008E39E9">
        <w:rPr>
          <w:rFonts w:cs="Noto Sans"/>
        </w:rPr>
        <w:t xml:space="preserve"> y Tecnología y Digitalización.</w:t>
      </w:r>
    </w:p>
    <w:p w14:paraId="278765EB" w14:textId="77777777" w:rsidR="00C43B9D" w:rsidRPr="008E39E9" w:rsidRDefault="00C43B9D" w:rsidP="00CB5D8D">
      <w:pPr>
        <w:pStyle w:val="Prrafodelista"/>
        <w:numPr>
          <w:ilvl w:val="0"/>
          <w:numId w:val="25"/>
        </w:numPr>
        <w:rPr>
          <w:rFonts w:cs="Noto Sans"/>
        </w:rPr>
      </w:pPr>
      <w:r w:rsidRPr="008E39E9">
        <w:rPr>
          <w:rFonts w:cs="Noto Sans"/>
        </w:rPr>
        <w:t>Lengua Extranjera.</w:t>
      </w:r>
    </w:p>
    <w:p w14:paraId="105DBAB8" w14:textId="77777777" w:rsidR="00C43B9D" w:rsidRPr="008E39E9" w:rsidRDefault="00C43B9D" w:rsidP="00CB5D8D">
      <w:pPr>
        <w:pStyle w:val="Prrafodelista"/>
        <w:numPr>
          <w:ilvl w:val="0"/>
          <w:numId w:val="25"/>
        </w:numPr>
        <w:rPr>
          <w:rFonts w:cs="Noto Sans"/>
        </w:rPr>
      </w:pPr>
      <w:r w:rsidRPr="008E39E9">
        <w:rPr>
          <w:rFonts w:cs="Noto Sans"/>
        </w:rPr>
        <w:t>Educación Física.</w:t>
      </w:r>
    </w:p>
    <w:p w14:paraId="76D0F038" w14:textId="77777777" w:rsidR="00C43B9D" w:rsidRPr="008E39E9" w:rsidRDefault="00C43B9D" w:rsidP="00CB5D8D">
      <w:pPr>
        <w:pStyle w:val="Prrafodelista"/>
        <w:numPr>
          <w:ilvl w:val="0"/>
          <w:numId w:val="25"/>
        </w:numPr>
        <w:rPr>
          <w:rFonts w:cs="Noto Sans"/>
        </w:rPr>
      </w:pPr>
      <w:r w:rsidRPr="008E39E9">
        <w:rPr>
          <w:rFonts w:cs="Noto Sans"/>
        </w:rPr>
        <w:t>Música o Educación Plástica, Visual y Audiovisual.</w:t>
      </w:r>
    </w:p>
    <w:p w14:paraId="489C8A35" w14:textId="77777777" w:rsidR="00C43B9D" w:rsidRPr="008E39E9" w:rsidRDefault="00C43B9D" w:rsidP="00CB5D8D">
      <w:pPr>
        <w:pStyle w:val="Prrafodelista"/>
        <w:numPr>
          <w:ilvl w:val="0"/>
          <w:numId w:val="25"/>
        </w:numPr>
        <w:rPr>
          <w:rFonts w:cs="Noto Sans"/>
        </w:rPr>
      </w:pPr>
      <w:r w:rsidRPr="008E39E9">
        <w:rPr>
          <w:rFonts w:cs="Noto Sans"/>
        </w:rPr>
        <w:t>Una materia optativa de las descritas en el apartado 6 del artículo 11 de este Decreto.</w:t>
      </w:r>
    </w:p>
    <w:p w14:paraId="386EE274" w14:textId="77777777" w:rsidR="00C43B9D" w:rsidRPr="008E39E9" w:rsidRDefault="00C43B9D" w:rsidP="00CB5D8D">
      <w:pPr>
        <w:pStyle w:val="Prrafodelista"/>
        <w:numPr>
          <w:ilvl w:val="0"/>
          <w:numId w:val="25"/>
        </w:numPr>
        <w:rPr>
          <w:rFonts w:cs="Noto Sans"/>
        </w:rPr>
      </w:pPr>
      <w:r w:rsidRPr="008E39E9">
        <w:rPr>
          <w:rFonts w:cs="Noto Sans"/>
        </w:rPr>
        <w:t>Un periodo lectivo semanal de tutoría.</w:t>
      </w:r>
    </w:p>
    <w:p w14:paraId="10F255C2" w14:textId="77777777" w:rsidR="00C43B9D" w:rsidRPr="008E39E9" w:rsidRDefault="00C43B9D" w:rsidP="00C43B9D">
      <w:pPr>
        <w:pStyle w:val="Prrafodelista"/>
        <w:ind w:left="644"/>
        <w:rPr>
          <w:rFonts w:cs="Noto Sans"/>
        </w:rPr>
      </w:pPr>
    </w:p>
    <w:p w14:paraId="3BD0B03E" w14:textId="77777777" w:rsidR="00C43B9D" w:rsidRPr="008E39E9" w:rsidRDefault="00C43B9D" w:rsidP="00CB5D8D">
      <w:pPr>
        <w:pStyle w:val="Prrafodelista"/>
        <w:numPr>
          <w:ilvl w:val="0"/>
          <w:numId w:val="24"/>
        </w:numPr>
        <w:ind w:left="284" w:hanging="284"/>
        <w:rPr>
          <w:rFonts w:cs="Noto Sans"/>
        </w:rPr>
      </w:pPr>
      <w:r w:rsidRPr="008E39E9">
        <w:rPr>
          <w:rFonts w:cs="Noto Sans"/>
        </w:rPr>
        <w:t>Estructura del cuarto curso de ESO (segundo curso de PDC):</w:t>
      </w:r>
    </w:p>
    <w:p w14:paraId="50062047" w14:textId="77777777" w:rsidR="00C43B9D" w:rsidRPr="008E39E9" w:rsidRDefault="00C43B9D" w:rsidP="00C43B9D">
      <w:pPr>
        <w:pStyle w:val="Prrafodelista"/>
        <w:ind w:left="284"/>
        <w:rPr>
          <w:rFonts w:cs="Noto Sans"/>
        </w:rPr>
      </w:pPr>
    </w:p>
    <w:p w14:paraId="161110E6" w14:textId="77777777" w:rsidR="00C43B9D" w:rsidRPr="008E39E9" w:rsidRDefault="00C43B9D" w:rsidP="00C43B9D">
      <w:pPr>
        <w:pStyle w:val="Prrafodelista"/>
        <w:ind w:left="284"/>
        <w:rPr>
          <w:rFonts w:cs="Noto Sans"/>
        </w:rPr>
      </w:pPr>
      <w:r w:rsidRPr="008E39E9">
        <w:rPr>
          <w:rFonts w:cs="Noto Sans"/>
        </w:rPr>
        <w:t>Los alumnos deben cursar las materias y ámbitos siguientes:</w:t>
      </w:r>
    </w:p>
    <w:p w14:paraId="27C1F783" w14:textId="77777777" w:rsidR="00C43B9D" w:rsidRPr="008E39E9" w:rsidRDefault="00C43B9D" w:rsidP="00C43B9D">
      <w:pPr>
        <w:pStyle w:val="Prrafodelista"/>
        <w:ind w:left="284"/>
        <w:rPr>
          <w:rFonts w:cs="Noto Sans"/>
        </w:rPr>
      </w:pPr>
    </w:p>
    <w:p w14:paraId="574119A8" w14:textId="77777777" w:rsidR="00C43B9D" w:rsidRPr="008E39E9" w:rsidRDefault="00C43B9D" w:rsidP="00CB5D8D">
      <w:pPr>
        <w:pStyle w:val="Prrafodelista"/>
        <w:numPr>
          <w:ilvl w:val="0"/>
          <w:numId w:val="26"/>
        </w:numPr>
        <w:rPr>
          <w:rFonts w:cs="Noto Sans"/>
        </w:rPr>
      </w:pPr>
      <w:r w:rsidRPr="008E39E9">
        <w:rPr>
          <w:rFonts w:cs="Noto Sans"/>
        </w:rPr>
        <w:t xml:space="preserve">Ámbito lingüístico y social, que debe incluir, al menos, los aspectos básicos de los currículos correspondientes a las materias de Geografía e </w:t>
      </w:r>
      <w:r w:rsidR="00347C2A">
        <w:rPr>
          <w:rFonts w:cs="Noto Sans"/>
        </w:rPr>
        <w:t>H</w:t>
      </w:r>
      <w:r w:rsidRPr="008E39E9">
        <w:rPr>
          <w:rFonts w:cs="Noto Sans"/>
        </w:rPr>
        <w:t>istoria, Lengua Catalana y Literatura y Lengua Castellana y Literatura.</w:t>
      </w:r>
    </w:p>
    <w:p w14:paraId="77821D4A" w14:textId="77777777" w:rsidR="00C43B9D" w:rsidRPr="008E39E9" w:rsidRDefault="00C43B9D" w:rsidP="00CB5D8D">
      <w:pPr>
        <w:pStyle w:val="Prrafodelista"/>
        <w:numPr>
          <w:ilvl w:val="0"/>
          <w:numId w:val="26"/>
        </w:numPr>
        <w:rPr>
          <w:rFonts w:cs="Noto Sans"/>
        </w:rPr>
      </w:pPr>
      <w:r w:rsidRPr="008E39E9">
        <w:rPr>
          <w:rFonts w:cs="Noto Sans"/>
        </w:rPr>
        <w:t>Ámbito científico y tecnológico, que debe incluir, al menos, los aspectos básicos de los currículo</w:t>
      </w:r>
      <w:r w:rsidR="00347C2A">
        <w:rPr>
          <w:rFonts w:cs="Noto Sans"/>
        </w:rPr>
        <w:t>s</w:t>
      </w:r>
      <w:r w:rsidRPr="008E39E9">
        <w:rPr>
          <w:rFonts w:cs="Noto Sans"/>
        </w:rPr>
        <w:t xml:space="preserve"> correspondientes a las materias de Matemáticas, Física y Química, Biología y Geología,</w:t>
      </w:r>
      <w:r w:rsidR="00347C2A">
        <w:rPr>
          <w:rFonts w:cs="Noto Sans"/>
        </w:rPr>
        <w:t xml:space="preserve"> y</w:t>
      </w:r>
      <w:r w:rsidRPr="008E39E9">
        <w:rPr>
          <w:rFonts w:cs="Noto Sans"/>
        </w:rPr>
        <w:t xml:space="preserve"> Tecnología y Digitalización.</w:t>
      </w:r>
    </w:p>
    <w:p w14:paraId="55AAA93A" w14:textId="77777777" w:rsidR="00C43B9D" w:rsidRPr="008E39E9" w:rsidRDefault="00C43B9D" w:rsidP="00CB5D8D">
      <w:pPr>
        <w:pStyle w:val="Prrafodelista"/>
        <w:numPr>
          <w:ilvl w:val="0"/>
          <w:numId w:val="26"/>
        </w:numPr>
        <w:rPr>
          <w:rFonts w:cs="Noto Sans"/>
        </w:rPr>
      </w:pPr>
      <w:r w:rsidRPr="008E39E9">
        <w:rPr>
          <w:rFonts w:cs="Noto Sans"/>
        </w:rPr>
        <w:t>Lengua Extranjera.</w:t>
      </w:r>
    </w:p>
    <w:p w14:paraId="0F2AEDF7" w14:textId="77777777" w:rsidR="00C43B9D" w:rsidRPr="008E39E9" w:rsidRDefault="00C43B9D" w:rsidP="00CB5D8D">
      <w:pPr>
        <w:pStyle w:val="Prrafodelista"/>
        <w:numPr>
          <w:ilvl w:val="0"/>
          <w:numId w:val="26"/>
        </w:numPr>
        <w:rPr>
          <w:rFonts w:cs="Noto Sans"/>
        </w:rPr>
      </w:pPr>
      <w:r w:rsidRPr="008E39E9">
        <w:rPr>
          <w:rFonts w:cs="Noto Sans"/>
        </w:rPr>
        <w:t>Educación Física.</w:t>
      </w:r>
    </w:p>
    <w:p w14:paraId="7CF7D2AD" w14:textId="77777777" w:rsidR="00C43B9D" w:rsidRPr="008E39E9" w:rsidRDefault="00C43B9D" w:rsidP="00CB5D8D">
      <w:pPr>
        <w:pStyle w:val="Prrafodelista"/>
        <w:numPr>
          <w:ilvl w:val="0"/>
          <w:numId w:val="26"/>
        </w:numPr>
        <w:rPr>
          <w:rFonts w:cs="Noto Sans"/>
        </w:rPr>
      </w:pPr>
      <w:r w:rsidRPr="008E39E9">
        <w:rPr>
          <w:rFonts w:cs="Noto Sans"/>
        </w:rPr>
        <w:t>Valores Éticos.</w:t>
      </w:r>
    </w:p>
    <w:p w14:paraId="4A5A2EA8" w14:textId="77777777" w:rsidR="00C43B9D" w:rsidRPr="008E39E9" w:rsidRDefault="00C43B9D" w:rsidP="00CB5D8D">
      <w:pPr>
        <w:pStyle w:val="Prrafodelista"/>
        <w:numPr>
          <w:ilvl w:val="0"/>
          <w:numId w:val="26"/>
        </w:numPr>
        <w:rPr>
          <w:rFonts w:cs="Noto Sans"/>
        </w:rPr>
      </w:pPr>
      <w:r w:rsidRPr="008E39E9">
        <w:rPr>
          <w:rFonts w:cs="Noto Sans"/>
        </w:rPr>
        <w:t>Una de las siguientes materias:</w:t>
      </w:r>
    </w:p>
    <w:p w14:paraId="00BCCDF5" w14:textId="77777777" w:rsidR="00C43B9D" w:rsidRPr="008E39E9" w:rsidRDefault="00C43B9D" w:rsidP="00CB5D8D">
      <w:pPr>
        <w:pStyle w:val="Prrafodelista"/>
        <w:numPr>
          <w:ilvl w:val="0"/>
          <w:numId w:val="27"/>
        </w:numPr>
        <w:rPr>
          <w:rFonts w:cs="Noto Sans"/>
        </w:rPr>
      </w:pPr>
      <w:r w:rsidRPr="008E39E9">
        <w:rPr>
          <w:rFonts w:cs="Noto Sans"/>
        </w:rPr>
        <w:t>Economía y Emprendimiento.</w:t>
      </w:r>
    </w:p>
    <w:p w14:paraId="6635EB32" w14:textId="77777777" w:rsidR="00C43B9D" w:rsidRPr="008E39E9" w:rsidRDefault="00C43B9D" w:rsidP="00CB5D8D">
      <w:pPr>
        <w:pStyle w:val="Prrafodelista"/>
        <w:numPr>
          <w:ilvl w:val="0"/>
          <w:numId w:val="27"/>
        </w:numPr>
        <w:rPr>
          <w:rFonts w:cs="Noto Sans"/>
        </w:rPr>
      </w:pPr>
      <w:r w:rsidRPr="008E39E9">
        <w:rPr>
          <w:rFonts w:cs="Noto Sans"/>
        </w:rPr>
        <w:t>Expresión Artística.</w:t>
      </w:r>
    </w:p>
    <w:p w14:paraId="3D8CCA09" w14:textId="77777777" w:rsidR="00C43B9D" w:rsidRPr="008E39E9" w:rsidRDefault="00C43B9D" w:rsidP="00CB5D8D">
      <w:pPr>
        <w:pStyle w:val="Prrafodelista"/>
        <w:numPr>
          <w:ilvl w:val="0"/>
          <w:numId w:val="27"/>
        </w:numPr>
        <w:rPr>
          <w:rFonts w:cs="Noto Sans"/>
        </w:rPr>
      </w:pPr>
      <w:r w:rsidRPr="008E39E9">
        <w:rPr>
          <w:rFonts w:cs="Noto Sans"/>
        </w:rPr>
        <w:t>Formación y Orientación Personal y Profesional.</w:t>
      </w:r>
    </w:p>
    <w:p w14:paraId="5D2F9DA6" w14:textId="77777777" w:rsidR="00C43B9D" w:rsidRDefault="00C43B9D" w:rsidP="00CB5D8D">
      <w:pPr>
        <w:pStyle w:val="Prrafodelista"/>
        <w:numPr>
          <w:ilvl w:val="0"/>
          <w:numId w:val="27"/>
        </w:numPr>
        <w:rPr>
          <w:rFonts w:cs="Noto Sans"/>
        </w:rPr>
      </w:pPr>
      <w:r w:rsidRPr="008E39E9">
        <w:rPr>
          <w:rFonts w:cs="Noto Sans"/>
        </w:rPr>
        <w:t>Música.</w:t>
      </w:r>
    </w:p>
    <w:p w14:paraId="06BFD61B" w14:textId="77777777" w:rsidR="00991ECD" w:rsidRDefault="00991ECD" w:rsidP="00CB5D8D">
      <w:pPr>
        <w:pStyle w:val="Prrafodelista"/>
        <w:numPr>
          <w:ilvl w:val="0"/>
          <w:numId w:val="27"/>
        </w:numPr>
        <w:rPr>
          <w:rFonts w:cs="Noto Sans"/>
        </w:rPr>
      </w:pPr>
      <w:r>
        <w:rPr>
          <w:rFonts w:cs="Noto Sans"/>
        </w:rPr>
        <w:t>Latín.</w:t>
      </w:r>
    </w:p>
    <w:p w14:paraId="08857366" w14:textId="77777777" w:rsidR="00991ECD" w:rsidRPr="008E39E9" w:rsidRDefault="00991ECD" w:rsidP="00CB5D8D">
      <w:pPr>
        <w:pStyle w:val="Prrafodelista"/>
        <w:numPr>
          <w:ilvl w:val="0"/>
          <w:numId w:val="27"/>
        </w:numPr>
        <w:rPr>
          <w:rFonts w:cs="Noto Sans"/>
        </w:rPr>
      </w:pPr>
      <w:r>
        <w:rPr>
          <w:rFonts w:cs="Noto Sans"/>
        </w:rPr>
        <w:t>Segunda lengua extranjera.</w:t>
      </w:r>
    </w:p>
    <w:p w14:paraId="02A8BC44" w14:textId="77777777" w:rsidR="00C43B9D" w:rsidRPr="008E39E9" w:rsidRDefault="00C43B9D" w:rsidP="00CB5D8D">
      <w:pPr>
        <w:pStyle w:val="Prrafodelista"/>
        <w:numPr>
          <w:ilvl w:val="0"/>
          <w:numId w:val="26"/>
        </w:numPr>
        <w:rPr>
          <w:rFonts w:cs="Noto Sans"/>
        </w:rPr>
      </w:pPr>
      <w:r w:rsidRPr="008E39E9">
        <w:rPr>
          <w:rFonts w:cs="Noto Sans"/>
        </w:rPr>
        <w:t>Un periodo lectivo semanal de tutoría.</w:t>
      </w:r>
    </w:p>
    <w:p w14:paraId="1E4B36A0" w14:textId="77777777" w:rsidR="00C43B9D" w:rsidRPr="008E39E9" w:rsidRDefault="00C43B9D" w:rsidP="00CB5D8D">
      <w:pPr>
        <w:pStyle w:val="Prrafodelista"/>
        <w:numPr>
          <w:ilvl w:val="0"/>
          <w:numId w:val="26"/>
        </w:numPr>
        <w:rPr>
          <w:rFonts w:cs="Noto Sans"/>
        </w:rPr>
      </w:pPr>
      <w:r w:rsidRPr="008E39E9">
        <w:rPr>
          <w:rFonts w:cs="Noto Sans"/>
        </w:rPr>
        <w:t>Religión o Atención Educativa.</w:t>
      </w:r>
    </w:p>
    <w:p w14:paraId="467B5B43" w14:textId="77777777" w:rsidR="00C43B9D" w:rsidRPr="008E39E9" w:rsidRDefault="00C43B9D" w:rsidP="00C43B9D">
      <w:pPr>
        <w:pStyle w:val="Prrafodelista"/>
        <w:ind w:left="644"/>
        <w:rPr>
          <w:rFonts w:cs="Noto Sans"/>
        </w:rPr>
      </w:pPr>
    </w:p>
    <w:p w14:paraId="05690098" w14:textId="77777777" w:rsidR="00C43B9D" w:rsidRPr="008E39E9" w:rsidRDefault="00C43B9D" w:rsidP="00CB5D8D">
      <w:pPr>
        <w:pStyle w:val="Prrafodelista"/>
        <w:numPr>
          <w:ilvl w:val="0"/>
          <w:numId w:val="24"/>
        </w:numPr>
        <w:ind w:left="284" w:hanging="284"/>
        <w:rPr>
          <w:rFonts w:cs="Noto Sans"/>
        </w:rPr>
      </w:pPr>
      <w:r w:rsidRPr="008E39E9">
        <w:rPr>
          <w:rFonts w:cs="Noto Sans"/>
        </w:rPr>
        <w:t>Se deben crear grupos específicos para los alumnos que sigan este programa, con un máximo de quince alumnos por grupo. Los alumnos pueden cursar las materias que no forman parte de los ámbitos junto con un grupo ordinario. A un grupo de quince alumnos pueden incorporarse algunos más, previo informe favorable del Departamento de Inspección Educativa y siempre que este hecho no vaya en detrimento de la atención recibida por el conjunto de alumnos del grupo.</w:t>
      </w:r>
    </w:p>
    <w:p w14:paraId="2848863C" w14:textId="77777777" w:rsidR="00C43B9D" w:rsidRPr="008E39E9" w:rsidRDefault="00C43B9D" w:rsidP="00C43B9D">
      <w:pPr>
        <w:pStyle w:val="Prrafodelista"/>
        <w:ind w:left="284"/>
        <w:rPr>
          <w:rFonts w:cs="Noto Sans"/>
        </w:rPr>
      </w:pPr>
    </w:p>
    <w:p w14:paraId="01527C6D" w14:textId="77777777" w:rsidR="00C43B9D" w:rsidRPr="008E39E9" w:rsidRDefault="00C43B9D" w:rsidP="00CB5D8D">
      <w:pPr>
        <w:pStyle w:val="Prrafodelista"/>
        <w:numPr>
          <w:ilvl w:val="0"/>
          <w:numId w:val="24"/>
        </w:numPr>
        <w:ind w:left="284" w:hanging="284"/>
        <w:rPr>
          <w:rFonts w:cs="Noto Sans"/>
        </w:rPr>
      </w:pPr>
      <w:r w:rsidRPr="008E39E9">
        <w:rPr>
          <w:rFonts w:cs="Noto Sans"/>
        </w:rPr>
        <w:t>Para poder formar un grupo del PDC, el número mínimo de alumnos es de diez. Sin embargo, cuando lo aconsejen circunstancias especiales, la Dirección General de Planificación y Gestión Educativas, con el informe previo del Departamento de Inspección Educativa, puede autorizar la formación de un grupo con un número inferior de alumnos.</w:t>
      </w:r>
    </w:p>
    <w:p w14:paraId="547BFFCB" w14:textId="77777777" w:rsidR="00C43B9D" w:rsidRPr="008E39E9" w:rsidRDefault="00C43B9D" w:rsidP="00C43B9D">
      <w:pPr>
        <w:pStyle w:val="Prrafodelista"/>
        <w:rPr>
          <w:rFonts w:cs="Noto Sans"/>
        </w:rPr>
      </w:pPr>
    </w:p>
    <w:p w14:paraId="3410F04E" w14:textId="77777777" w:rsidR="00C43B9D" w:rsidRPr="008E39E9" w:rsidRDefault="00C43B9D" w:rsidP="00CB5D8D">
      <w:pPr>
        <w:pStyle w:val="Prrafodelista"/>
        <w:numPr>
          <w:ilvl w:val="0"/>
          <w:numId w:val="24"/>
        </w:numPr>
        <w:ind w:left="284" w:hanging="284"/>
        <w:rPr>
          <w:rFonts w:cs="Noto Sans"/>
        </w:rPr>
      </w:pPr>
      <w:r w:rsidRPr="008E39E9">
        <w:rPr>
          <w:rFonts w:cs="Noto Sans"/>
        </w:rPr>
        <w:t xml:space="preserve">Los Programas de diversificación curricular deben garantizar que los alumnos que forman parte de él adquieran las competencias clave establecidas en el </w:t>
      </w:r>
      <w:r w:rsidR="00241197">
        <w:rPr>
          <w:rFonts w:cs="Noto Sans"/>
        </w:rPr>
        <w:t>Perfil de salida</w:t>
      </w:r>
      <w:r w:rsidRPr="008E39E9">
        <w:rPr>
          <w:rFonts w:cs="Noto Sans"/>
        </w:rPr>
        <w:t xml:space="preserve"> y obtengan el título de GESO.</w:t>
      </w:r>
    </w:p>
    <w:p w14:paraId="08DFB250" w14:textId="77777777" w:rsidR="00C43B9D" w:rsidRPr="008E39E9" w:rsidRDefault="00C43B9D" w:rsidP="00C43B9D">
      <w:pPr>
        <w:pStyle w:val="Prrafodelista"/>
        <w:rPr>
          <w:rFonts w:cs="Noto Sans"/>
        </w:rPr>
      </w:pPr>
    </w:p>
    <w:p w14:paraId="08C84F9A" w14:textId="77777777" w:rsidR="00C43B9D" w:rsidRPr="008E39E9" w:rsidRDefault="00C43B9D" w:rsidP="00CB5D8D">
      <w:pPr>
        <w:pStyle w:val="Prrafodelista"/>
        <w:numPr>
          <w:ilvl w:val="0"/>
          <w:numId w:val="24"/>
        </w:numPr>
        <w:ind w:left="284" w:hanging="284"/>
        <w:rPr>
          <w:rFonts w:cs="Noto Sans"/>
        </w:rPr>
      </w:pPr>
      <w:r w:rsidRPr="008E39E9">
        <w:rPr>
          <w:rFonts w:cs="Noto Sans"/>
        </w:rPr>
        <w:t>Se debe garantizar que los alumnos con necesidades educativas especiales que participen en estos programas dispongan de los recursos de apoyo que, a todos los efectos, se prevean para estos alumnos.</w:t>
      </w:r>
    </w:p>
    <w:p w14:paraId="07A284B1" w14:textId="77777777" w:rsidR="00C43B9D" w:rsidRPr="008E39E9" w:rsidRDefault="00C43B9D" w:rsidP="00C43B9D">
      <w:pPr>
        <w:pStyle w:val="Prrafodelista"/>
        <w:rPr>
          <w:rFonts w:cs="Noto Sans"/>
        </w:rPr>
      </w:pPr>
    </w:p>
    <w:p w14:paraId="00C92131" w14:textId="77777777" w:rsidR="00C43B9D" w:rsidRPr="008E39E9" w:rsidRDefault="00C43B9D" w:rsidP="00C43B9D">
      <w:pPr>
        <w:rPr>
          <w:rFonts w:cs="Noto Sans"/>
          <w:b/>
        </w:rPr>
      </w:pPr>
      <w:r w:rsidRPr="008E39E9">
        <w:rPr>
          <w:rFonts w:cs="Noto Sans"/>
          <w:b/>
        </w:rPr>
        <w:t>Profesores</w:t>
      </w:r>
    </w:p>
    <w:p w14:paraId="3F0B12B1" w14:textId="77777777" w:rsidR="00C43B9D" w:rsidRPr="008E39E9" w:rsidRDefault="00C43B9D" w:rsidP="00C43B9D">
      <w:pPr>
        <w:rPr>
          <w:rFonts w:cs="Noto Sans"/>
        </w:rPr>
      </w:pPr>
    </w:p>
    <w:p w14:paraId="26D8EB7E" w14:textId="77777777" w:rsidR="00C43B9D" w:rsidRPr="008E39E9" w:rsidRDefault="00C43B9D" w:rsidP="00CB5D8D">
      <w:pPr>
        <w:pStyle w:val="Prrafodelista"/>
        <w:numPr>
          <w:ilvl w:val="0"/>
          <w:numId w:val="856"/>
        </w:numPr>
        <w:ind w:left="284"/>
        <w:rPr>
          <w:rFonts w:cs="Noto Sans"/>
        </w:rPr>
      </w:pPr>
      <w:r w:rsidRPr="008E39E9">
        <w:rPr>
          <w:rFonts w:cs="Noto Sans"/>
        </w:rPr>
        <w:t>En los centros públicos, las enseñanzas correspondientes a los ámbitos deben ser impartidos, preferentemente, por los profesores de ámbito del departamento de orientación. Si la organización del centro lo aconseja, el director del centro, a propuesta del jefe de estudios, puede asignar estos ámbitos a catedráticos y profesores de enseñanza secundaria de alguna de las especialidades que tengan atribución docente para impartir cualquier</w:t>
      </w:r>
      <w:r w:rsidR="0000560B">
        <w:rPr>
          <w:rFonts w:cs="Noto Sans"/>
        </w:rPr>
        <w:t>a</w:t>
      </w:r>
      <w:r w:rsidRPr="008E39E9">
        <w:rPr>
          <w:rFonts w:cs="Noto Sans"/>
        </w:rPr>
        <w:t xml:space="preserve"> de las materias que integran el ámbito.</w:t>
      </w:r>
    </w:p>
    <w:p w14:paraId="6ACF01E2" w14:textId="77777777" w:rsidR="00C43B9D" w:rsidRPr="008E39E9" w:rsidRDefault="00C43B9D" w:rsidP="00C43B9D">
      <w:pPr>
        <w:pStyle w:val="Prrafodelista"/>
        <w:ind w:left="284"/>
        <w:rPr>
          <w:rFonts w:cs="Noto Sans"/>
        </w:rPr>
      </w:pPr>
    </w:p>
    <w:p w14:paraId="22883563" w14:textId="77777777" w:rsidR="00C43B9D" w:rsidRPr="008E39E9" w:rsidRDefault="00C43B9D" w:rsidP="00CB5D8D">
      <w:pPr>
        <w:pStyle w:val="Prrafodelista"/>
        <w:numPr>
          <w:ilvl w:val="0"/>
          <w:numId w:val="856"/>
        </w:numPr>
        <w:ind w:left="284"/>
        <w:rPr>
          <w:rFonts w:cs="Noto Sans"/>
        </w:rPr>
      </w:pPr>
      <w:r w:rsidRPr="008E39E9">
        <w:rPr>
          <w:rFonts w:cs="Noto Sans"/>
        </w:rPr>
        <w:t>En los centros privados, concertados y no concertados, las enseñanzas correspondientes a los ámbitos deben ser impartidos por profesores que tengan la atribución docente para impartir cualquier</w:t>
      </w:r>
      <w:r w:rsidR="0000560B">
        <w:rPr>
          <w:rFonts w:cs="Noto Sans"/>
        </w:rPr>
        <w:t>a</w:t>
      </w:r>
      <w:r w:rsidRPr="008E39E9">
        <w:rPr>
          <w:rFonts w:cs="Noto Sans"/>
        </w:rPr>
        <w:t xml:space="preserve"> de las materias que integran el ámbito.</w:t>
      </w:r>
    </w:p>
    <w:p w14:paraId="5E74DB39" w14:textId="77777777" w:rsidR="00C43B9D" w:rsidRPr="008E39E9" w:rsidRDefault="00C43B9D" w:rsidP="00C43B9D">
      <w:pPr>
        <w:rPr>
          <w:rFonts w:cs="Noto Sans"/>
          <w:b/>
        </w:rPr>
      </w:pPr>
    </w:p>
    <w:p w14:paraId="440B05C1" w14:textId="77777777" w:rsidR="00C43B9D" w:rsidRPr="008E39E9" w:rsidRDefault="00C43B9D" w:rsidP="00C43B9D">
      <w:pPr>
        <w:rPr>
          <w:rFonts w:cs="Noto Sans"/>
          <w:b/>
        </w:rPr>
      </w:pPr>
      <w:r w:rsidRPr="008E39E9">
        <w:rPr>
          <w:rFonts w:cs="Noto Sans"/>
          <w:b/>
        </w:rPr>
        <w:t>Tutoría</w:t>
      </w:r>
    </w:p>
    <w:p w14:paraId="75E8941A" w14:textId="77777777" w:rsidR="00C43B9D" w:rsidRPr="008E39E9" w:rsidRDefault="00C43B9D" w:rsidP="00C43B9D">
      <w:pPr>
        <w:rPr>
          <w:rFonts w:cs="Noto Sans"/>
        </w:rPr>
      </w:pPr>
    </w:p>
    <w:p w14:paraId="7686A539" w14:textId="77777777" w:rsidR="00C43B9D" w:rsidRPr="008E39E9" w:rsidRDefault="00C43B9D" w:rsidP="00C43B9D">
      <w:pPr>
        <w:rPr>
          <w:rFonts w:cs="Noto Sans"/>
        </w:rPr>
      </w:pPr>
      <w:r w:rsidRPr="008E39E9">
        <w:rPr>
          <w:rFonts w:cs="Noto Sans"/>
        </w:rPr>
        <w:t>Cada grupo de PDC debe tener asignado un tutor, preferentemente un profesor de ámbito del departamento de orientación. Siempre que sea posible, el tutor debe ser el mismo durante todo el programa.</w:t>
      </w:r>
    </w:p>
    <w:p w14:paraId="267D7E9C" w14:textId="77777777" w:rsidR="00C43B9D" w:rsidRPr="008E39E9" w:rsidRDefault="00C43B9D" w:rsidP="00C43B9D">
      <w:pPr>
        <w:rPr>
          <w:rFonts w:cs="Noto Sans"/>
        </w:rPr>
      </w:pPr>
    </w:p>
    <w:p w14:paraId="376EE6BD" w14:textId="77777777" w:rsidR="00C43B9D" w:rsidRPr="008E39E9" w:rsidRDefault="00C43B9D" w:rsidP="00C43B9D">
      <w:pPr>
        <w:rPr>
          <w:rFonts w:cs="Noto Sans"/>
          <w:b/>
        </w:rPr>
      </w:pPr>
      <w:r w:rsidRPr="008E39E9">
        <w:rPr>
          <w:rFonts w:cs="Noto Sans"/>
          <w:b/>
        </w:rPr>
        <w:t>Elaboración del programa</w:t>
      </w:r>
    </w:p>
    <w:p w14:paraId="34969FC0" w14:textId="77777777" w:rsidR="00C43B9D" w:rsidRPr="008E39E9" w:rsidRDefault="00C43B9D" w:rsidP="00C43B9D">
      <w:pPr>
        <w:rPr>
          <w:rFonts w:cs="Noto Sans"/>
        </w:rPr>
      </w:pPr>
    </w:p>
    <w:p w14:paraId="117B6058" w14:textId="77777777" w:rsidR="00C43B9D" w:rsidRPr="008E39E9" w:rsidRDefault="00C43B9D" w:rsidP="00CB5D8D">
      <w:pPr>
        <w:pStyle w:val="Prrafodelista"/>
        <w:numPr>
          <w:ilvl w:val="0"/>
          <w:numId w:val="28"/>
        </w:numPr>
        <w:ind w:left="284" w:hanging="284"/>
        <w:rPr>
          <w:rFonts w:cs="Noto Sans"/>
        </w:rPr>
      </w:pPr>
      <w:r w:rsidRPr="008E39E9">
        <w:rPr>
          <w:rFonts w:cs="Noto Sans"/>
        </w:rPr>
        <w:t>El programa debe incluir, entre otros, los siguientes elementos:</w:t>
      </w:r>
    </w:p>
    <w:p w14:paraId="452BD068" w14:textId="77777777" w:rsidR="00C43B9D" w:rsidRPr="008E39E9" w:rsidRDefault="00C43B9D" w:rsidP="00C43B9D">
      <w:pPr>
        <w:pStyle w:val="Prrafodelista"/>
        <w:ind w:left="284"/>
        <w:rPr>
          <w:rFonts w:cs="Noto Sans"/>
        </w:rPr>
      </w:pPr>
    </w:p>
    <w:p w14:paraId="3CE707B7" w14:textId="77777777" w:rsidR="00C43B9D" w:rsidRPr="008E39E9" w:rsidRDefault="00C43B9D" w:rsidP="00CB5D8D">
      <w:pPr>
        <w:pStyle w:val="Prrafodelista"/>
        <w:numPr>
          <w:ilvl w:val="0"/>
          <w:numId w:val="29"/>
        </w:numPr>
        <w:rPr>
          <w:rFonts w:cs="Noto Sans"/>
        </w:rPr>
      </w:pPr>
      <w:r w:rsidRPr="008E39E9">
        <w:rPr>
          <w:rFonts w:cs="Noto Sans"/>
        </w:rPr>
        <w:t xml:space="preserve">Criterios para determinar qué alumnos </w:t>
      </w:r>
      <w:r w:rsidR="0000560B">
        <w:rPr>
          <w:rFonts w:cs="Noto Sans"/>
        </w:rPr>
        <w:t>se deben</w:t>
      </w:r>
      <w:r w:rsidRPr="008E39E9">
        <w:rPr>
          <w:rFonts w:cs="Noto Sans"/>
        </w:rPr>
        <w:t xml:space="preserve"> incorporar al programa.</w:t>
      </w:r>
    </w:p>
    <w:p w14:paraId="061FBA78" w14:textId="77777777" w:rsidR="00C43B9D" w:rsidRPr="008E39E9" w:rsidRDefault="00C43B9D" w:rsidP="00CB5D8D">
      <w:pPr>
        <w:pStyle w:val="Prrafodelista"/>
        <w:numPr>
          <w:ilvl w:val="0"/>
          <w:numId w:val="29"/>
        </w:numPr>
        <w:rPr>
          <w:rFonts w:cs="Noto Sans"/>
        </w:rPr>
      </w:pPr>
      <w:r w:rsidRPr="008E39E9">
        <w:rPr>
          <w:rFonts w:cs="Noto Sans"/>
        </w:rPr>
        <w:t>Programaciones docentes de los ámbitos y de las materias.</w:t>
      </w:r>
    </w:p>
    <w:p w14:paraId="0A414FE9" w14:textId="77777777" w:rsidR="00C43B9D" w:rsidRPr="008E39E9" w:rsidRDefault="00C43B9D" w:rsidP="00CB5D8D">
      <w:pPr>
        <w:pStyle w:val="Prrafodelista"/>
        <w:numPr>
          <w:ilvl w:val="0"/>
          <w:numId w:val="29"/>
        </w:numPr>
        <w:rPr>
          <w:rFonts w:cs="Noto Sans"/>
        </w:rPr>
      </w:pPr>
      <w:r w:rsidRPr="008E39E9">
        <w:rPr>
          <w:rFonts w:cs="Noto Sans"/>
        </w:rPr>
        <w:t xml:space="preserve">Metodología para facilitar la adquisición de las competencias establecidas en el </w:t>
      </w:r>
      <w:r w:rsidR="00241197">
        <w:rPr>
          <w:rFonts w:cs="Noto Sans"/>
        </w:rPr>
        <w:t>Perfil de salida</w:t>
      </w:r>
      <w:r w:rsidRPr="008E39E9">
        <w:rPr>
          <w:rFonts w:cs="Noto Sans"/>
        </w:rPr>
        <w:t xml:space="preserve"> de ESO.</w:t>
      </w:r>
    </w:p>
    <w:p w14:paraId="06A3479C" w14:textId="77777777" w:rsidR="00C43B9D" w:rsidRPr="008E39E9" w:rsidRDefault="00C43B9D" w:rsidP="00CB5D8D">
      <w:pPr>
        <w:pStyle w:val="Prrafodelista"/>
        <w:numPr>
          <w:ilvl w:val="0"/>
          <w:numId w:val="29"/>
        </w:numPr>
        <w:rPr>
          <w:rFonts w:cs="Noto Sans"/>
        </w:rPr>
      </w:pPr>
      <w:r w:rsidRPr="008E39E9">
        <w:rPr>
          <w:rFonts w:cs="Noto Sans"/>
        </w:rPr>
        <w:t>Procedimientos para recuperar ámbitos o materias pendientes.</w:t>
      </w:r>
    </w:p>
    <w:p w14:paraId="40FED45C" w14:textId="77777777" w:rsidR="00C43B9D" w:rsidRPr="008E39E9" w:rsidRDefault="00C43B9D" w:rsidP="00CB5D8D">
      <w:pPr>
        <w:pStyle w:val="Prrafodelista"/>
        <w:numPr>
          <w:ilvl w:val="0"/>
          <w:numId w:val="29"/>
        </w:numPr>
        <w:rPr>
          <w:rFonts w:cs="Noto Sans"/>
        </w:rPr>
      </w:pPr>
      <w:r w:rsidRPr="008E39E9">
        <w:rPr>
          <w:rFonts w:cs="Noto Sans"/>
        </w:rPr>
        <w:t>Criterios y procedimientos de evaluación y revisión del programa.</w:t>
      </w:r>
    </w:p>
    <w:p w14:paraId="0B25991A" w14:textId="77777777" w:rsidR="00C43B9D" w:rsidRPr="008E39E9" w:rsidRDefault="00C43B9D" w:rsidP="00C43B9D">
      <w:pPr>
        <w:rPr>
          <w:rFonts w:cs="Noto Sans"/>
        </w:rPr>
      </w:pPr>
    </w:p>
    <w:p w14:paraId="3C6F3F74" w14:textId="77777777" w:rsidR="00C43B9D" w:rsidRPr="008E39E9" w:rsidRDefault="00C43B9D" w:rsidP="00C43B9D">
      <w:pPr>
        <w:pStyle w:val="Prrafodelista"/>
        <w:ind w:left="284" w:hanging="284"/>
        <w:rPr>
          <w:rFonts w:cs="Noto Sans"/>
        </w:rPr>
      </w:pPr>
      <w:r w:rsidRPr="008E39E9">
        <w:rPr>
          <w:rFonts w:cs="Noto Sans"/>
        </w:rPr>
        <w:t xml:space="preserve">2. En los centros públicos, los </w:t>
      </w:r>
      <w:r w:rsidRPr="008E39E9">
        <w:rPr>
          <w:rFonts w:eastAsia="Aptos" w:cs="Noto Sans"/>
        </w:rPr>
        <w:t>ámbitos o departamentos de coordinación didáctica</w:t>
      </w:r>
      <w:r w:rsidRPr="008E39E9">
        <w:rPr>
          <w:rFonts w:cs="Noto Sans"/>
        </w:rPr>
        <w:t xml:space="preserve"> que tienen la atribución docente para impartir algún ámbito o materia, coordinados por el jefe de estudios, deben elaborar el programa, que debe formar parte del proyecto educativo de centro como medida específica de atención a la diversidad. En los centros privados, concertados y no concertados, la titularidad del centro debe designar a los encargados de elaborar el programa.</w:t>
      </w:r>
    </w:p>
    <w:p w14:paraId="12E22A26" w14:textId="77777777" w:rsidR="00C43B9D" w:rsidRPr="008E39E9" w:rsidRDefault="00C43B9D" w:rsidP="00C43B9D">
      <w:pPr>
        <w:rPr>
          <w:rFonts w:cs="Noto Sans"/>
        </w:rPr>
      </w:pPr>
    </w:p>
    <w:p w14:paraId="0977A197" w14:textId="77777777" w:rsidR="00C43B9D" w:rsidRPr="008E39E9" w:rsidRDefault="00C43B9D" w:rsidP="00C43B9D">
      <w:pPr>
        <w:rPr>
          <w:rFonts w:cs="Noto Sans"/>
          <w:b/>
        </w:rPr>
      </w:pPr>
      <w:r w:rsidRPr="008E39E9">
        <w:rPr>
          <w:rFonts w:cs="Noto Sans"/>
          <w:b/>
        </w:rPr>
        <w:t>Procedimiento para incorporar alumnos al programa</w:t>
      </w:r>
    </w:p>
    <w:p w14:paraId="4D7ED0A8" w14:textId="77777777" w:rsidR="00C43B9D" w:rsidRPr="008E39E9" w:rsidRDefault="00C43B9D" w:rsidP="00C43B9D">
      <w:pPr>
        <w:rPr>
          <w:rFonts w:cs="Noto Sans"/>
          <w:b/>
        </w:rPr>
      </w:pPr>
    </w:p>
    <w:p w14:paraId="15179CB8" w14:textId="77777777" w:rsidR="00C43B9D" w:rsidRPr="008E39E9" w:rsidRDefault="00C43B9D" w:rsidP="00CB5D8D">
      <w:pPr>
        <w:pStyle w:val="Prrafodelista"/>
        <w:numPr>
          <w:ilvl w:val="0"/>
          <w:numId w:val="857"/>
        </w:numPr>
        <w:ind w:left="142" w:hanging="284"/>
        <w:rPr>
          <w:rFonts w:cs="Noto Sans"/>
        </w:rPr>
      </w:pPr>
      <w:r w:rsidRPr="008E39E9">
        <w:rPr>
          <w:rFonts w:cs="Noto Sans"/>
        </w:rPr>
        <w:t xml:space="preserve">Durante la segunda mitad del curso, el equipo docente, coordinado por el tutor, debe decidir qué alumnos pueden ser propuestos para un PDC y debe emitir un informe, que el tutor </w:t>
      </w:r>
      <w:r w:rsidR="0063569D">
        <w:rPr>
          <w:rFonts w:cs="Noto Sans"/>
        </w:rPr>
        <w:t>debe</w:t>
      </w:r>
      <w:r w:rsidRPr="008E39E9">
        <w:rPr>
          <w:rFonts w:cs="Noto Sans"/>
        </w:rPr>
        <w:t xml:space="preserve"> firmar y debe dirigir al jefe de estudios o, en el caso de centros privados concertados y no concertados, a la persona designada por la titularidad del centro. En este informe se deben identificar los motivos por los que se considera que esta medida es la más adecuada.</w:t>
      </w:r>
    </w:p>
    <w:p w14:paraId="45E3F099" w14:textId="77777777" w:rsidR="00C43B9D" w:rsidRPr="008E39E9" w:rsidRDefault="00C43B9D" w:rsidP="00C43B9D">
      <w:pPr>
        <w:pStyle w:val="Prrafodelista"/>
        <w:ind w:left="284"/>
        <w:rPr>
          <w:rFonts w:cs="Noto Sans"/>
        </w:rPr>
      </w:pPr>
    </w:p>
    <w:p w14:paraId="5491E86F" w14:textId="77777777" w:rsidR="00C43B9D" w:rsidRPr="008E39E9" w:rsidRDefault="00C43B9D" w:rsidP="00CB5D8D">
      <w:pPr>
        <w:pStyle w:val="Prrafodelista"/>
        <w:numPr>
          <w:ilvl w:val="0"/>
          <w:numId w:val="857"/>
        </w:numPr>
        <w:ind w:left="284" w:hanging="284"/>
        <w:rPr>
          <w:rFonts w:cs="Noto Sans"/>
        </w:rPr>
      </w:pPr>
      <w:r w:rsidRPr="008E39E9">
        <w:rPr>
          <w:rFonts w:cs="Noto Sans"/>
        </w:rPr>
        <w:t>El orientador del centro debe llevar a cabo una evaluación psicopedagógica y social del alumno propuesto con la participación de los profesores del equipo docente. Para la evaluación, se debe recoger información sobre, al menos, los aspectos siguientes:</w:t>
      </w:r>
    </w:p>
    <w:p w14:paraId="7C8ED5C5" w14:textId="77777777" w:rsidR="00C43B9D" w:rsidRPr="008E39E9" w:rsidRDefault="00C43B9D" w:rsidP="00C43B9D">
      <w:pPr>
        <w:pStyle w:val="Prrafodelista"/>
        <w:rPr>
          <w:rFonts w:cs="Noto Sans"/>
        </w:rPr>
      </w:pPr>
    </w:p>
    <w:p w14:paraId="0EABD28B" w14:textId="77777777" w:rsidR="00C43B9D" w:rsidRPr="008E39E9" w:rsidRDefault="00C43B9D" w:rsidP="00CB5D8D">
      <w:pPr>
        <w:pStyle w:val="Prrafodelista"/>
        <w:numPr>
          <w:ilvl w:val="0"/>
          <w:numId w:val="30"/>
        </w:numPr>
        <w:rPr>
          <w:rFonts w:cs="Noto Sans"/>
        </w:rPr>
      </w:pPr>
      <w:r w:rsidRPr="008E39E9">
        <w:rPr>
          <w:rFonts w:cs="Noto Sans"/>
        </w:rPr>
        <w:t>La historia escolar del alumno y las medidas educativas adoptadas previamente.</w:t>
      </w:r>
    </w:p>
    <w:p w14:paraId="70B8C83A" w14:textId="77777777" w:rsidR="00C43B9D" w:rsidRPr="008E39E9" w:rsidRDefault="00C43B9D" w:rsidP="00CB5D8D">
      <w:pPr>
        <w:pStyle w:val="Prrafodelista"/>
        <w:numPr>
          <w:ilvl w:val="0"/>
          <w:numId w:val="30"/>
        </w:numPr>
        <w:rPr>
          <w:rFonts w:cs="Noto Sans"/>
        </w:rPr>
      </w:pPr>
      <w:r w:rsidRPr="008E39E9">
        <w:rPr>
          <w:rFonts w:cs="Noto Sans"/>
        </w:rPr>
        <w:t>Las características personales del alumno que puedan influir en su aprendizaje.</w:t>
      </w:r>
    </w:p>
    <w:p w14:paraId="7BE65FF0" w14:textId="77777777" w:rsidR="00C43B9D" w:rsidRPr="008E39E9" w:rsidRDefault="00C43B9D" w:rsidP="00CB5D8D">
      <w:pPr>
        <w:pStyle w:val="Prrafodelista"/>
        <w:numPr>
          <w:ilvl w:val="0"/>
          <w:numId w:val="30"/>
        </w:numPr>
        <w:rPr>
          <w:rFonts w:cs="Noto Sans"/>
        </w:rPr>
      </w:pPr>
      <w:r w:rsidRPr="008E39E9">
        <w:rPr>
          <w:rFonts w:cs="Noto Sans"/>
        </w:rPr>
        <w:t>Las características del contexto escolar, social y familiar que puedan influir en el proceso de enseñanza y aprendizaje.</w:t>
      </w:r>
    </w:p>
    <w:p w14:paraId="4FFB7897" w14:textId="77777777" w:rsidR="00C43B9D" w:rsidRPr="008E39E9" w:rsidRDefault="00C43B9D" w:rsidP="00C43B9D">
      <w:pPr>
        <w:rPr>
          <w:rFonts w:cs="Noto Sans"/>
        </w:rPr>
      </w:pPr>
    </w:p>
    <w:p w14:paraId="7D4E232D" w14:textId="77777777" w:rsidR="00C43B9D" w:rsidRPr="008E39E9" w:rsidRDefault="00C43B9D" w:rsidP="00CB5D8D">
      <w:pPr>
        <w:pStyle w:val="Prrafodelista"/>
        <w:numPr>
          <w:ilvl w:val="0"/>
          <w:numId w:val="857"/>
        </w:numPr>
        <w:ind w:left="284" w:hanging="284"/>
        <w:rPr>
          <w:rFonts w:cs="Noto Sans"/>
        </w:rPr>
      </w:pPr>
      <w:r w:rsidRPr="008E39E9">
        <w:rPr>
          <w:rFonts w:cs="Noto Sans"/>
        </w:rPr>
        <w:t>El orientador debe emitir un informe que debe incluir las conclusiones de la evaluación psicopedagógica y social y, si procede, la recomendación de que el alumno se incorpore a un PDC.</w:t>
      </w:r>
    </w:p>
    <w:p w14:paraId="39A86BE3" w14:textId="77777777" w:rsidR="00C43B9D" w:rsidRPr="008E39E9" w:rsidRDefault="00C43B9D" w:rsidP="00C43B9D">
      <w:pPr>
        <w:pStyle w:val="Prrafodelista"/>
        <w:ind w:left="284"/>
        <w:rPr>
          <w:rFonts w:cs="Noto Sans"/>
        </w:rPr>
      </w:pPr>
    </w:p>
    <w:p w14:paraId="0D3FA4BB" w14:textId="77777777" w:rsidR="00C43B9D" w:rsidRPr="008E39E9" w:rsidRDefault="00C43B9D" w:rsidP="00CB5D8D">
      <w:pPr>
        <w:pStyle w:val="Prrafodelista"/>
        <w:numPr>
          <w:ilvl w:val="0"/>
          <w:numId w:val="857"/>
        </w:numPr>
        <w:ind w:left="284" w:hanging="284"/>
        <w:rPr>
          <w:rFonts w:cs="Noto Sans"/>
        </w:rPr>
      </w:pPr>
      <w:r w:rsidRPr="008E39E9">
        <w:rPr>
          <w:rFonts w:cs="Noto Sans"/>
        </w:rPr>
        <w:t xml:space="preserve">El tutor, junto con el orientador del centro, se debe reunir con el alumno y sus padres o tutores legales para informarles de las características del programa y para plantearles la conveniencia de que el alumno se incorpore al programa, a la vez que les debe informar del carácter no vinculante de la propuesta. El consentimiento de los padres o tutores legales del alumno </w:t>
      </w:r>
      <w:r w:rsidR="0000560B">
        <w:rPr>
          <w:rFonts w:cs="Noto Sans"/>
        </w:rPr>
        <w:t xml:space="preserve">se </w:t>
      </w:r>
      <w:r w:rsidRPr="008E39E9">
        <w:rPr>
          <w:rFonts w:cs="Noto Sans"/>
        </w:rPr>
        <w:t>debe recoger por escrito.</w:t>
      </w:r>
    </w:p>
    <w:p w14:paraId="5D9F556D" w14:textId="77777777" w:rsidR="00C43B9D" w:rsidRPr="008E39E9" w:rsidRDefault="00C43B9D" w:rsidP="00C43B9D">
      <w:pPr>
        <w:pStyle w:val="Prrafodelista"/>
        <w:rPr>
          <w:rFonts w:cs="Noto Sans"/>
        </w:rPr>
      </w:pPr>
    </w:p>
    <w:p w14:paraId="449D18FB" w14:textId="77777777" w:rsidR="00C43B9D" w:rsidRPr="008E39E9" w:rsidRDefault="00C43B9D" w:rsidP="00CB5D8D">
      <w:pPr>
        <w:pStyle w:val="Prrafodelista"/>
        <w:numPr>
          <w:ilvl w:val="0"/>
          <w:numId w:val="857"/>
        </w:numPr>
        <w:ind w:left="284" w:hanging="284"/>
        <w:rPr>
          <w:rFonts w:cs="Noto Sans"/>
        </w:rPr>
      </w:pPr>
      <w:r w:rsidRPr="008E39E9">
        <w:rPr>
          <w:rFonts w:cs="Noto Sans"/>
        </w:rPr>
        <w:t xml:space="preserve">El jefe de estudios, o en los centros privados concertados y no concertados la persona que designe la titularidad del centro, debe convocar una reunión con los tutores implicados y el orientador del centro, de la que </w:t>
      </w:r>
      <w:r w:rsidR="0063569D">
        <w:rPr>
          <w:rFonts w:cs="Noto Sans"/>
        </w:rPr>
        <w:t>debe</w:t>
      </w:r>
      <w:r w:rsidRPr="008E39E9">
        <w:rPr>
          <w:rFonts w:cs="Noto Sans"/>
        </w:rPr>
        <w:t xml:space="preserve"> salir la propuesta definitiva de los alumnos que se han de incorporar al programa.</w:t>
      </w:r>
    </w:p>
    <w:p w14:paraId="59D41B9D" w14:textId="77777777" w:rsidR="00C43B9D" w:rsidRPr="008E39E9" w:rsidRDefault="00C43B9D" w:rsidP="00C43B9D">
      <w:pPr>
        <w:pStyle w:val="Prrafodelista"/>
        <w:rPr>
          <w:rFonts w:cs="Noto Sans"/>
        </w:rPr>
      </w:pPr>
    </w:p>
    <w:p w14:paraId="39344C59" w14:textId="77777777" w:rsidR="00C43B9D" w:rsidRPr="008E39E9" w:rsidRDefault="00C43B9D" w:rsidP="00CB5D8D">
      <w:pPr>
        <w:pStyle w:val="Prrafodelista"/>
        <w:numPr>
          <w:ilvl w:val="0"/>
          <w:numId w:val="857"/>
        </w:numPr>
        <w:ind w:left="284" w:hanging="284"/>
        <w:rPr>
          <w:rFonts w:cs="Noto Sans"/>
        </w:rPr>
      </w:pPr>
      <w:r w:rsidRPr="008E39E9">
        <w:rPr>
          <w:rFonts w:cs="Noto Sans"/>
        </w:rPr>
        <w:t>Este proceso debe finalizar en un plazo que garantice la incorporación de los alumnos al programa a comienzos del curso escolar siguiente.</w:t>
      </w:r>
    </w:p>
    <w:p w14:paraId="2661C4E8" w14:textId="77777777" w:rsidR="00C43B9D" w:rsidRPr="008E39E9" w:rsidRDefault="00C43B9D" w:rsidP="00C43B9D">
      <w:pPr>
        <w:pStyle w:val="Prrafodelista"/>
        <w:rPr>
          <w:rFonts w:cs="Noto Sans"/>
        </w:rPr>
      </w:pPr>
    </w:p>
    <w:p w14:paraId="0FCBB234" w14:textId="77777777" w:rsidR="00C43B9D" w:rsidRPr="008E39E9" w:rsidRDefault="00C43B9D" w:rsidP="00CB5D8D">
      <w:pPr>
        <w:pStyle w:val="Prrafodelista"/>
        <w:numPr>
          <w:ilvl w:val="0"/>
          <w:numId w:val="857"/>
        </w:numPr>
        <w:ind w:left="284" w:hanging="284"/>
        <w:rPr>
          <w:rFonts w:cs="Noto Sans"/>
        </w:rPr>
      </w:pPr>
      <w:r w:rsidRPr="008E39E9">
        <w:rPr>
          <w:rFonts w:cs="Noto Sans"/>
        </w:rPr>
        <w:t>Excepcionalmente, se puede solicitar la incorporación a un programa ya iniciado a lo largo del primer trimestre del curso, siempre que se cumplan las condiciones establecidas en este anexo y se haya seguido el procedimiento descrito en este apartado.</w:t>
      </w:r>
    </w:p>
    <w:p w14:paraId="14803808" w14:textId="77777777" w:rsidR="00C43B9D" w:rsidRPr="008E39E9" w:rsidRDefault="00C43B9D" w:rsidP="00C43B9D">
      <w:pPr>
        <w:rPr>
          <w:rFonts w:cs="Noto Sans"/>
          <w:b/>
        </w:rPr>
      </w:pPr>
    </w:p>
    <w:p w14:paraId="15F234CB" w14:textId="77777777" w:rsidR="00C43B9D" w:rsidRPr="008E39E9" w:rsidRDefault="00C43B9D" w:rsidP="00C43B9D">
      <w:pPr>
        <w:rPr>
          <w:rFonts w:cs="Noto Sans"/>
          <w:b/>
        </w:rPr>
      </w:pPr>
      <w:r w:rsidRPr="008E39E9">
        <w:rPr>
          <w:rFonts w:cs="Noto Sans"/>
          <w:b/>
        </w:rPr>
        <w:t xml:space="preserve">Salida del </w:t>
      </w:r>
      <w:r w:rsidR="0000560B">
        <w:rPr>
          <w:rFonts w:cs="Noto Sans"/>
          <w:b/>
        </w:rPr>
        <w:t>P</w:t>
      </w:r>
      <w:r w:rsidRPr="008E39E9">
        <w:rPr>
          <w:rFonts w:cs="Noto Sans"/>
          <w:b/>
        </w:rPr>
        <w:t>rograma de diversificación curricular</w:t>
      </w:r>
    </w:p>
    <w:p w14:paraId="07E017D5" w14:textId="77777777" w:rsidR="00C43B9D" w:rsidRPr="008E39E9" w:rsidRDefault="00C43B9D" w:rsidP="00C43B9D">
      <w:pPr>
        <w:rPr>
          <w:rFonts w:cs="Noto Sans"/>
        </w:rPr>
      </w:pPr>
    </w:p>
    <w:p w14:paraId="3AFEEFD1" w14:textId="77777777" w:rsidR="00C43B9D" w:rsidRPr="008E39E9" w:rsidRDefault="00C43B9D" w:rsidP="00C43B9D">
      <w:pPr>
        <w:rPr>
          <w:rFonts w:cs="Noto Sans"/>
        </w:rPr>
      </w:pPr>
      <w:r w:rsidRPr="008E39E9">
        <w:rPr>
          <w:rFonts w:cs="Noto Sans"/>
        </w:rPr>
        <w:t>La salida de los alumnos del PDC tendrá carácter extraordinario y se podrá dar en los casos siguientes:</w:t>
      </w:r>
    </w:p>
    <w:p w14:paraId="6142E98F" w14:textId="77777777" w:rsidR="00C43B9D" w:rsidRPr="008E39E9" w:rsidRDefault="00C43B9D" w:rsidP="00C43B9D">
      <w:pPr>
        <w:rPr>
          <w:rFonts w:cs="Noto Sans"/>
        </w:rPr>
      </w:pPr>
    </w:p>
    <w:p w14:paraId="5F06FB79" w14:textId="77777777" w:rsidR="00C43B9D" w:rsidRPr="008E39E9" w:rsidRDefault="00C43B9D" w:rsidP="00CB5D8D">
      <w:pPr>
        <w:pStyle w:val="Prrafodelista"/>
        <w:numPr>
          <w:ilvl w:val="0"/>
          <w:numId w:val="32"/>
        </w:numPr>
        <w:rPr>
          <w:rFonts w:cs="Noto Sans"/>
        </w:rPr>
      </w:pPr>
      <w:r w:rsidRPr="008E39E9">
        <w:rPr>
          <w:rFonts w:cs="Noto Sans"/>
        </w:rPr>
        <w:t>A final de curso, si los padres o tutores legales del alumno, de forma motivada, lo solicitan a la dirección del centro. El director del centro debe resolver la solicitud y no es necesario ningún otro trámite adicional o respuesta por parte de la administración educativa.</w:t>
      </w:r>
    </w:p>
    <w:p w14:paraId="29EA39B5" w14:textId="77777777" w:rsidR="00C43B9D" w:rsidRPr="008E39E9" w:rsidRDefault="00C43B9D" w:rsidP="00CB5D8D">
      <w:pPr>
        <w:pStyle w:val="Prrafodelista"/>
        <w:numPr>
          <w:ilvl w:val="0"/>
          <w:numId w:val="32"/>
        </w:numPr>
        <w:rPr>
          <w:rFonts w:cs="Noto Sans"/>
        </w:rPr>
      </w:pPr>
      <w:r w:rsidRPr="008E39E9">
        <w:rPr>
          <w:rFonts w:cs="Noto Sans"/>
        </w:rPr>
        <w:t>En la sesión de evaluación final, si el equipo docente acuerda que hay evidencias documentales que acreditan que el alumno no se ajusta al perfil que se desprende de los criterios de incorporación al PDC o que la medida no es adecuada para que el alumno pueda obtener el título de GESO. El acuerdo del equipo docente es vinculante y no es necesario ningún otro trámite adicional o respuesta por parte de la administración educativa.</w:t>
      </w:r>
    </w:p>
    <w:p w14:paraId="19B4AC0C" w14:textId="77777777" w:rsidR="00C43B9D" w:rsidRPr="008E39E9" w:rsidRDefault="00C43B9D" w:rsidP="00CB5D8D">
      <w:pPr>
        <w:pStyle w:val="Prrafodelista"/>
        <w:numPr>
          <w:ilvl w:val="0"/>
          <w:numId w:val="32"/>
        </w:numPr>
        <w:rPr>
          <w:rFonts w:cs="Noto Sans"/>
        </w:rPr>
      </w:pPr>
      <w:r w:rsidRPr="008E39E9">
        <w:rPr>
          <w:rFonts w:cs="Noto Sans"/>
        </w:rPr>
        <w:t>A principio de curso, antes del 30 de octubre, los padres o tutores legales del alumno pueden solicitar a la dirección del centro, de forma motivada, la salida del alumno del programa. La dirección del centro debe pedir un informe al inspector del centro; si el informe es favorable, el centro debe resolver la salida del programa sin ningún otro trámite administrativo adicional.</w:t>
      </w:r>
    </w:p>
    <w:p w14:paraId="4339134A" w14:textId="77777777" w:rsidR="00C43B9D" w:rsidRPr="008E39E9" w:rsidRDefault="00C43B9D" w:rsidP="00C43B9D">
      <w:pPr>
        <w:rPr>
          <w:rFonts w:cs="Noto Sans"/>
          <w:b/>
        </w:rPr>
      </w:pPr>
    </w:p>
    <w:p w14:paraId="7FA5C9EE" w14:textId="77777777" w:rsidR="00C43B9D" w:rsidRPr="008E39E9" w:rsidRDefault="00C43B9D" w:rsidP="00C43B9D">
      <w:pPr>
        <w:rPr>
          <w:rFonts w:cs="Noto Sans"/>
          <w:b/>
        </w:rPr>
      </w:pPr>
    </w:p>
    <w:p w14:paraId="1640BDAD" w14:textId="77777777" w:rsidR="00C43B9D" w:rsidRPr="008E39E9" w:rsidRDefault="00C43B9D" w:rsidP="00C43B9D">
      <w:pPr>
        <w:rPr>
          <w:rFonts w:cs="Noto Sans"/>
          <w:b/>
        </w:rPr>
      </w:pPr>
      <w:r w:rsidRPr="008E39E9">
        <w:rPr>
          <w:rFonts w:cs="Noto Sans"/>
          <w:b/>
        </w:rPr>
        <w:t>Solicitud del programa</w:t>
      </w:r>
    </w:p>
    <w:p w14:paraId="4CB96665" w14:textId="77777777" w:rsidR="00C43B9D" w:rsidRPr="008E39E9" w:rsidRDefault="00C43B9D" w:rsidP="00C43B9D">
      <w:pPr>
        <w:rPr>
          <w:rFonts w:cs="Noto Sans"/>
          <w:b/>
        </w:rPr>
      </w:pPr>
    </w:p>
    <w:p w14:paraId="7F9A14A4" w14:textId="77777777" w:rsidR="00C43B9D" w:rsidRPr="008E39E9" w:rsidRDefault="00C43B9D" w:rsidP="00CB5D8D">
      <w:pPr>
        <w:pStyle w:val="Prrafodelista"/>
        <w:numPr>
          <w:ilvl w:val="0"/>
          <w:numId w:val="858"/>
        </w:numPr>
        <w:ind w:left="284" w:hanging="284"/>
        <w:rPr>
          <w:rFonts w:cs="Noto Sans"/>
        </w:rPr>
      </w:pPr>
      <w:r w:rsidRPr="008E39E9">
        <w:rPr>
          <w:rFonts w:cs="Noto Sans"/>
        </w:rPr>
        <w:t>Los programas de diversificación curricular que, a la entrada en vigor de este Decreto, estén autorizados</w:t>
      </w:r>
      <w:r w:rsidR="0000560B">
        <w:rPr>
          <w:rFonts w:cs="Noto Sans"/>
        </w:rPr>
        <w:t>,</w:t>
      </w:r>
      <w:r w:rsidRPr="008E39E9">
        <w:rPr>
          <w:rFonts w:cs="Noto Sans"/>
        </w:rPr>
        <w:t xml:space="preserve"> serán prorrogados automáticamente.</w:t>
      </w:r>
    </w:p>
    <w:p w14:paraId="5516E39E" w14:textId="77777777" w:rsidR="00C43B9D" w:rsidRPr="008E39E9" w:rsidRDefault="00C43B9D" w:rsidP="00C43B9D">
      <w:pPr>
        <w:pStyle w:val="Prrafodelista"/>
        <w:ind w:left="284"/>
        <w:rPr>
          <w:rFonts w:cs="Noto Sans"/>
        </w:rPr>
      </w:pPr>
    </w:p>
    <w:p w14:paraId="6A2710F8" w14:textId="77777777" w:rsidR="00C43B9D" w:rsidRPr="008E39E9" w:rsidRDefault="00C43B9D" w:rsidP="00CB5D8D">
      <w:pPr>
        <w:pStyle w:val="Prrafodelista"/>
        <w:numPr>
          <w:ilvl w:val="0"/>
          <w:numId w:val="858"/>
        </w:numPr>
        <w:ind w:left="284" w:hanging="284"/>
        <w:rPr>
          <w:rFonts w:cs="Noto Sans"/>
        </w:rPr>
      </w:pPr>
      <w:r w:rsidRPr="008E39E9">
        <w:rPr>
          <w:rFonts w:cs="Noto Sans"/>
        </w:rPr>
        <w:t xml:space="preserve">Para implantar un PDC, los centros </w:t>
      </w:r>
      <w:r w:rsidR="00345ADC">
        <w:rPr>
          <w:rFonts w:cs="Noto Sans"/>
        </w:rPr>
        <w:t>deben</w:t>
      </w:r>
      <w:r w:rsidRPr="008E39E9">
        <w:rPr>
          <w:rFonts w:cs="Noto Sans"/>
        </w:rPr>
        <w:t xml:space="preserve"> solicitarlo a la Dirección General de Planificación y Gestión Educativas dentro del plazo que establezca la convocatoria correspondiente. En la solicitud, el director del centro debe incluir un informe sobre las necesidades que justifican la aplicación del programa, sus líneas principales, una previsión del número de alumnos que lo cursarán y los recursos disponibles para implantarlo.</w:t>
      </w:r>
    </w:p>
    <w:p w14:paraId="77C2DB7F" w14:textId="77777777" w:rsidR="00C43B9D" w:rsidRPr="008E39E9" w:rsidRDefault="00C43B9D" w:rsidP="00C43B9D">
      <w:pPr>
        <w:pStyle w:val="Prrafodelista"/>
        <w:rPr>
          <w:rFonts w:cs="Noto Sans"/>
        </w:rPr>
      </w:pPr>
    </w:p>
    <w:p w14:paraId="096B9C70" w14:textId="77777777" w:rsidR="00C43B9D" w:rsidRPr="008E39E9" w:rsidRDefault="00C43B9D" w:rsidP="00CB5D8D">
      <w:pPr>
        <w:pStyle w:val="Prrafodelista"/>
        <w:numPr>
          <w:ilvl w:val="0"/>
          <w:numId w:val="858"/>
        </w:numPr>
        <w:ind w:left="284" w:hanging="284"/>
        <w:rPr>
          <w:rFonts w:cs="Noto Sans"/>
        </w:rPr>
      </w:pPr>
      <w:r w:rsidRPr="008E39E9">
        <w:rPr>
          <w:rFonts w:cs="Noto Sans"/>
        </w:rPr>
        <w:t xml:space="preserve">La Dirección General de Planificación y Gestión Educativas, con el informe del Departamento de Inspección Educativa, debe comunicar a los centros, como </w:t>
      </w:r>
      <w:r w:rsidR="0000560B">
        <w:rPr>
          <w:rFonts w:cs="Noto Sans"/>
        </w:rPr>
        <w:t>máximo en</w:t>
      </w:r>
      <w:r w:rsidRPr="008E39E9">
        <w:rPr>
          <w:rFonts w:cs="Noto Sans"/>
        </w:rPr>
        <w:t xml:space="preserve"> la primera quincena de mayo, la autorización o la denegación para implantar el PDC.</w:t>
      </w:r>
    </w:p>
    <w:p w14:paraId="005D2D90" w14:textId="77777777" w:rsidR="00C43B9D" w:rsidRPr="008E39E9" w:rsidRDefault="00C43B9D" w:rsidP="00C43B9D">
      <w:pPr>
        <w:pStyle w:val="Prrafodelista"/>
        <w:rPr>
          <w:rFonts w:cs="Noto Sans"/>
        </w:rPr>
      </w:pPr>
    </w:p>
    <w:p w14:paraId="11A99B9F" w14:textId="77777777" w:rsidR="00C43B9D" w:rsidRPr="008E39E9" w:rsidRDefault="00C43B9D" w:rsidP="00C43B9D">
      <w:pPr>
        <w:rPr>
          <w:rFonts w:cs="Noto Sans"/>
          <w:b/>
        </w:rPr>
      </w:pPr>
      <w:r w:rsidRPr="008E39E9">
        <w:rPr>
          <w:rFonts w:cs="Noto Sans"/>
          <w:b/>
        </w:rPr>
        <w:t>Seguimiento del programa</w:t>
      </w:r>
    </w:p>
    <w:p w14:paraId="32C3DFFB" w14:textId="77777777" w:rsidR="00C43B9D" w:rsidRPr="008E39E9" w:rsidRDefault="00C43B9D" w:rsidP="00C43B9D">
      <w:pPr>
        <w:rPr>
          <w:rFonts w:cs="Noto Sans"/>
        </w:rPr>
      </w:pPr>
    </w:p>
    <w:p w14:paraId="1F747164" w14:textId="77777777" w:rsidR="00C43B9D" w:rsidRPr="008E39E9" w:rsidRDefault="00C43B9D" w:rsidP="00C43B9D">
      <w:pPr>
        <w:rPr>
          <w:rFonts w:cs="Noto Sans"/>
          <w:strike/>
        </w:rPr>
      </w:pPr>
      <w:r w:rsidRPr="008E39E9">
        <w:rPr>
          <w:rFonts w:cs="Noto Sans"/>
        </w:rPr>
        <w:t>El desarrollo del PDC debe ser objeto de seguimiento y evaluación.</w:t>
      </w:r>
    </w:p>
    <w:p w14:paraId="512EC0C6" w14:textId="77777777" w:rsidR="00C43B9D" w:rsidRPr="008E39E9" w:rsidRDefault="00C43B9D" w:rsidP="00C43B9D">
      <w:pPr>
        <w:rPr>
          <w:rFonts w:eastAsia="Noto Sans" w:cs="Noto Sans"/>
        </w:rPr>
      </w:pPr>
      <w:r w:rsidRPr="008E39E9">
        <w:rPr>
          <w:rFonts w:eastAsia="Noto Sans" w:cs="Noto Sans"/>
        </w:rPr>
        <w:t>El informe que resulte del seguimiento, elaborado por el servicio de orientación adscrito al centro y el equipo educativo del PDC, se debe adjuntar a la memoria de final de curso y debe incluir:</w:t>
      </w:r>
    </w:p>
    <w:p w14:paraId="09A655A8" w14:textId="77777777" w:rsidR="00C43B9D" w:rsidRPr="008E39E9" w:rsidRDefault="00C43B9D" w:rsidP="00CB5D8D">
      <w:pPr>
        <w:pStyle w:val="Prrafodelista"/>
        <w:numPr>
          <w:ilvl w:val="0"/>
          <w:numId w:val="859"/>
        </w:numPr>
        <w:rPr>
          <w:rFonts w:eastAsia="Noto Sans" w:cs="Noto Sans"/>
        </w:rPr>
      </w:pPr>
      <w:r w:rsidRPr="008E39E9">
        <w:rPr>
          <w:rFonts w:eastAsia="Noto Sans" w:cs="Noto Sans"/>
        </w:rPr>
        <w:t>Una valoración sobre el progreso de los alumnos que han cursado el PDC.</w:t>
      </w:r>
    </w:p>
    <w:p w14:paraId="4D30CCD2" w14:textId="77777777" w:rsidR="00C43B9D" w:rsidRPr="008E39E9" w:rsidRDefault="00C43B9D" w:rsidP="00CB5D8D">
      <w:pPr>
        <w:pStyle w:val="Prrafodelista"/>
        <w:numPr>
          <w:ilvl w:val="0"/>
          <w:numId w:val="859"/>
        </w:numPr>
        <w:rPr>
          <w:rFonts w:eastAsia="Noto Sans" w:cs="Noto Sans"/>
        </w:rPr>
      </w:pPr>
      <w:r w:rsidRPr="008E39E9">
        <w:rPr>
          <w:rFonts w:eastAsia="Noto Sans" w:cs="Noto Sans"/>
        </w:rPr>
        <w:t>Una valoración del funcionamiento del programa y, si procede, una propuesta de modificación.</w:t>
      </w:r>
    </w:p>
    <w:p w14:paraId="642E765E" w14:textId="77777777" w:rsidR="00C43B9D" w:rsidRPr="008E39E9" w:rsidRDefault="00C43B9D" w:rsidP="00C43B9D">
      <w:pPr>
        <w:rPr>
          <w:rFonts w:cs="Noto Sans"/>
        </w:rPr>
      </w:pPr>
    </w:p>
    <w:p w14:paraId="657FEB6F" w14:textId="77777777" w:rsidR="00C43B9D" w:rsidRPr="008E39E9" w:rsidRDefault="00C43B9D" w:rsidP="00C43B9D">
      <w:pPr>
        <w:rPr>
          <w:rFonts w:cs="Noto Sans"/>
          <w:b/>
        </w:rPr>
      </w:pPr>
      <w:r w:rsidRPr="008E39E9">
        <w:rPr>
          <w:rFonts w:cs="Noto Sans"/>
          <w:b/>
        </w:rPr>
        <w:t>Prórroga y revocación del programa</w:t>
      </w:r>
    </w:p>
    <w:p w14:paraId="7777E1C1" w14:textId="77777777" w:rsidR="00C43B9D" w:rsidRPr="008E39E9" w:rsidRDefault="00C43B9D" w:rsidP="00C43B9D">
      <w:pPr>
        <w:rPr>
          <w:rFonts w:cs="Noto Sans"/>
        </w:rPr>
      </w:pPr>
    </w:p>
    <w:p w14:paraId="4D1CA08C" w14:textId="77777777" w:rsidR="00C43B9D" w:rsidRPr="008E39E9" w:rsidRDefault="00C43B9D" w:rsidP="00CB5D8D">
      <w:pPr>
        <w:pStyle w:val="Prrafodelista"/>
        <w:numPr>
          <w:ilvl w:val="0"/>
          <w:numId w:val="31"/>
        </w:numPr>
        <w:ind w:left="284" w:hanging="284"/>
        <w:rPr>
          <w:rFonts w:cs="Noto Sans"/>
        </w:rPr>
      </w:pPr>
      <w:r w:rsidRPr="008E39E9">
        <w:rPr>
          <w:rFonts w:cs="Noto Sans"/>
        </w:rPr>
        <w:t>La autorización del PDC, una vez concedida, se prorroga de manera automática cada curso académico.</w:t>
      </w:r>
    </w:p>
    <w:p w14:paraId="5E480961" w14:textId="77777777" w:rsidR="00C43B9D" w:rsidRPr="008E39E9" w:rsidRDefault="00C43B9D" w:rsidP="00CB5D8D">
      <w:pPr>
        <w:pStyle w:val="Prrafodelista"/>
        <w:numPr>
          <w:ilvl w:val="0"/>
          <w:numId w:val="31"/>
        </w:numPr>
        <w:ind w:left="284" w:hanging="284"/>
        <w:rPr>
          <w:rFonts w:cs="Noto Sans"/>
        </w:rPr>
      </w:pPr>
      <w:r w:rsidRPr="008E39E9">
        <w:rPr>
          <w:rFonts w:cs="Noto Sans"/>
        </w:rPr>
        <w:t xml:space="preserve">La Dirección General de Planificación y Gestión Educativas puede revocar la autorización para impartir </w:t>
      </w:r>
      <w:r w:rsidR="0000560B">
        <w:rPr>
          <w:rFonts w:cs="Noto Sans"/>
        </w:rPr>
        <w:t>el</w:t>
      </w:r>
      <w:r w:rsidRPr="008E39E9">
        <w:rPr>
          <w:rFonts w:cs="Noto Sans"/>
        </w:rPr>
        <w:t xml:space="preserve"> PDC cuando no se cumplan las condiciones establecidas en este anexo.</w:t>
      </w:r>
    </w:p>
    <w:p w14:paraId="0C9CA502" w14:textId="77777777" w:rsidR="00C43B9D" w:rsidRPr="008E39E9" w:rsidRDefault="00C43B9D" w:rsidP="00C43B9D">
      <w:pPr>
        <w:rPr>
          <w:rFonts w:cs="Noto Sans"/>
          <w:b/>
          <w:bCs/>
        </w:rPr>
      </w:pPr>
      <w:r w:rsidRPr="008E39E9">
        <w:rPr>
          <w:rFonts w:cs="Noto Sans"/>
          <w:b/>
          <w:bCs/>
        </w:rPr>
        <w:br w:type="page"/>
      </w:r>
    </w:p>
    <w:p w14:paraId="7072FE3D" w14:textId="77777777" w:rsidR="00C43B9D" w:rsidRPr="008E39E9" w:rsidRDefault="00C43B9D" w:rsidP="00C43B9D">
      <w:pPr>
        <w:rPr>
          <w:rFonts w:cs="Noto Sans"/>
          <w:b/>
          <w:bCs/>
        </w:rPr>
      </w:pPr>
      <w:r w:rsidRPr="008E39E9">
        <w:rPr>
          <w:rFonts w:cs="Noto Sans"/>
          <w:b/>
          <w:bCs/>
        </w:rPr>
        <w:t>ANEXO 8</w:t>
      </w:r>
    </w:p>
    <w:p w14:paraId="06905310" w14:textId="77777777" w:rsidR="00C43B9D" w:rsidRPr="008E39E9" w:rsidRDefault="00C43B9D" w:rsidP="00C43B9D">
      <w:pPr>
        <w:rPr>
          <w:rFonts w:cs="Noto Sans"/>
          <w:b/>
          <w:bCs/>
        </w:rPr>
      </w:pPr>
      <w:r w:rsidRPr="008E39E9">
        <w:rPr>
          <w:rFonts w:cs="Noto Sans"/>
          <w:b/>
          <w:bCs/>
        </w:rPr>
        <w:t>Horario semanal de ESO</w:t>
      </w:r>
    </w:p>
    <w:p w14:paraId="69CF4BAD" w14:textId="77777777" w:rsidR="00C43B9D" w:rsidRPr="008E39E9" w:rsidRDefault="00C43B9D" w:rsidP="00C43B9D">
      <w:pPr>
        <w:rPr>
          <w:rFonts w:cs="Noto Sans"/>
          <w:b/>
        </w:rPr>
      </w:pP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1616"/>
        <w:gridCol w:w="1616"/>
        <w:gridCol w:w="1616"/>
      </w:tblGrid>
      <w:tr w:rsidR="00C43B9D" w:rsidRPr="008E39E9" w14:paraId="7E748B4A" w14:textId="77777777" w:rsidTr="00C6603D">
        <w:tc>
          <w:tcPr>
            <w:tcW w:w="3793" w:type="dxa"/>
          </w:tcPr>
          <w:p w14:paraId="509714E5" w14:textId="77777777" w:rsidR="00C43B9D" w:rsidRPr="008E39E9" w:rsidRDefault="00C43B9D" w:rsidP="00C6603D">
            <w:pPr>
              <w:rPr>
                <w:rFonts w:cs="Noto Sans"/>
              </w:rPr>
            </w:pPr>
            <w:r w:rsidRPr="008E39E9">
              <w:rPr>
                <w:rFonts w:cs="Noto Sans"/>
              </w:rPr>
              <w:t>Materia</w:t>
            </w:r>
          </w:p>
        </w:tc>
        <w:tc>
          <w:tcPr>
            <w:tcW w:w="1616" w:type="dxa"/>
          </w:tcPr>
          <w:p w14:paraId="4F09885B" w14:textId="77777777" w:rsidR="00C43B9D" w:rsidRPr="008E39E9" w:rsidRDefault="00C43B9D" w:rsidP="00C6603D">
            <w:pPr>
              <w:rPr>
                <w:rFonts w:cs="Noto Sans"/>
              </w:rPr>
            </w:pPr>
            <w:r w:rsidRPr="008E39E9">
              <w:rPr>
                <w:rFonts w:cs="Noto Sans"/>
              </w:rPr>
              <w:t>1.º de ESO</w:t>
            </w:r>
          </w:p>
        </w:tc>
        <w:tc>
          <w:tcPr>
            <w:tcW w:w="1616" w:type="dxa"/>
          </w:tcPr>
          <w:p w14:paraId="3BC0EBDE" w14:textId="77777777" w:rsidR="00C43B9D" w:rsidRPr="008E39E9" w:rsidRDefault="00C43B9D" w:rsidP="00C6603D">
            <w:pPr>
              <w:rPr>
                <w:rFonts w:cs="Noto Sans"/>
              </w:rPr>
            </w:pPr>
            <w:r w:rsidRPr="008E39E9">
              <w:rPr>
                <w:rFonts w:cs="Noto Sans"/>
              </w:rPr>
              <w:t>2.º de ESO</w:t>
            </w:r>
          </w:p>
        </w:tc>
        <w:tc>
          <w:tcPr>
            <w:tcW w:w="1616" w:type="dxa"/>
          </w:tcPr>
          <w:p w14:paraId="73257132" w14:textId="77777777" w:rsidR="00C43B9D" w:rsidRPr="008E39E9" w:rsidRDefault="00C43B9D" w:rsidP="00C6603D">
            <w:pPr>
              <w:rPr>
                <w:rFonts w:cs="Noto Sans"/>
              </w:rPr>
            </w:pPr>
            <w:r w:rsidRPr="008E39E9">
              <w:rPr>
                <w:rFonts w:cs="Noto Sans"/>
              </w:rPr>
              <w:t>3.º de ESO</w:t>
            </w:r>
          </w:p>
        </w:tc>
      </w:tr>
      <w:tr w:rsidR="00C43B9D" w:rsidRPr="008E39E9" w14:paraId="65A5BF23" w14:textId="77777777" w:rsidTr="00C6603D">
        <w:tc>
          <w:tcPr>
            <w:tcW w:w="3793" w:type="dxa"/>
          </w:tcPr>
          <w:p w14:paraId="58108719" w14:textId="77777777" w:rsidR="00C43B9D" w:rsidRPr="008E39E9" w:rsidRDefault="00C43B9D" w:rsidP="00C6603D">
            <w:pPr>
              <w:rPr>
                <w:rFonts w:cs="Noto Sans"/>
              </w:rPr>
            </w:pPr>
            <w:r w:rsidRPr="008E39E9">
              <w:rPr>
                <w:rFonts w:cs="Noto Sans"/>
              </w:rPr>
              <w:t>Biología y Geología</w:t>
            </w:r>
          </w:p>
        </w:tc>
        <w:tc>
          <w:tcPr>
            <w:tcW w:w="1616" w:type="dxa"/>
          </w:tcPr>
          <w:p w14:paraId="0D1BB59C" w14:textId="77777777" w:rsidR="00C43B9D" w:rsidRPr="008E39E9" w:rsidRDefault="00C43B9D" w:rsidP="00C6603D">
            <w:pPr>
              <w:rPr>
                <w:rFonts w:cs="Noto Sans"/>
              </w:rPr>
            </w:pPr>
            <w:r w:rsidRPr="008E39E9">
              <w:rPr>
                <w:rFonts w:cs="Noto Sans"/>
              </w:rPr>
              <w:t>3</w:t>
            </w:r>
          </w:p>
        </w:tc>
        <w:tc>
          <w:tcPr>
            <w:tcW w:w="1616" w:type="dxa"/>
          </w:tcPr>
          <w:p w14:paraId="7B12C7E2" w14:textId="77777777" w:rsidR="00C43B9D" w:rsidRPr="008E39E9" w:rsidRDefault="00C43B9D" w:rsidP="00C6603D">
            <w:pPr>
              <w:rPr>
                <w:rFonts w:cs="Noto Sans"/>
              </w:rPr>
            </w:pPr>
          </w:p>
        </w:tc>
        <w:tc>
          <w:tcPr>
            <w:tcW w:w="1616" w:type="dxa"/>
          </w:tcPr>
          <w:p w14:paraId="1A8B1B5F" w14:textId="77777777" w:rsidR="00C43B9D" w:rsidRPr="008E39E9" w:rsidRDefault="00C43B9D" w:rsidP="00C6603D">
            <w:pPr>
              <w:rPr>
                <w:rFonts w:cs="Noto Sans"/>
              </w:rPr>
            </w:pPr>
            <w:r w:rsidRPr="008E39E9">
              <w:rPr>
                <w:rFonts w:cs="Noto Sans"/>
              </w:rPr>
              <w:t>2</w:t>
            </w:r>
          </w:p>
        </w:tc>
      </w:tr>
      <w:tr w:rsidR="00C43B9D" w:rsidRPr="008E39E9" w14:paraId="4DD2170A" w14:textId="77777777" w:rsidTr="00C6603D">
        <w:tc>
          <w:tcPr>
            <w:tcW w:w="3793" w:type="dxa"/>
          </w:tcPr>
          <w:p w14:paraId="22A28153" w14:textId="77777777" w:rsidR="00C43B9D" w:rsidRPr="008E39E9" w:rsidRDefault="00C43B9D" w:rsidP="00C6603D">
            <w:pPr>
              <w:rPr>
                <w:rFonts w:cs="Noto Sans"/>
              </w:rPr>
            </w:pPr>
            <w:r w:rsidRPr="008E39E9">
              <w:rPr>
                <w:rFonts w:cs="Noto Sans"/>
              </w:rPr>
              <w:t>Educación Física</w:t>
            </w:r>
          </w:p>
        </w:tc>
        <w:tc>
          <w:tcPr>
            <w:tcW w:w="1616" w:type="dxa"/>
          </w:tcPr>
          <w:p w14:paraId="4F481E4D" w14:textId="77777777" w:rsidR="00C43B9D" w:rsidRPr="008E39E9" w:rsidRDefault="00C43B9D" w:rsidP="00C6603D">
            <w:pPr>
              <w:rPr>
                <w:rFonts w:cs="Noto Sans"/>
              </w:rPr>
            </w:pPr>
            <w:r w:rsidRPr="008E39E9">
              <w:rPr>
                <w:rFonts w:cs="Noto Sans"/>
              </w:rPr>
              <w:t>2</w:t>
            </w:r>
          </w:p>
        </w:tc>
        <w:tc>
          <w:tcPr>
            <w:tcW w:w="1616" w:type="dxa"/>
          </w:tcPr>
          <w:p w14:paraId="1CBF3EF3" w14:textId="77777777" w:rsidR="00C43B9D" w:rsidRPr="008E39E9" w:rsidRDefault="00C43B9D" w:rsidP="00C6603D">
            <w:pPr>
              <w:rPr>
                <w:rFonts w:cs="Noto Sans"/>
              </w:rPr>
            </w:pPr>
            <w:r w:rsidRPr="008E39E9">
              <w:rPr>
                <w:rFonts w:cs="Noto Sans"/>
              </w:rPr>
              <w:t>2</w:t>
            </w:r>
          </w:p>
        </w:tc>
        <w:tc>
          <w:tcPr>
            <w:tcW w:w="1616" w:type="dxa"/>
          </w:tcPr>
          <w:p w14:paraId="6FDEB4FC" w14:textId="77777777" w:rsidR="00C43B9D" w:rsidRPr="008E39E9" w:rsidRDefault="00C43B9D" w:rsidP="00C6603D">
            <w:pPr>
              <w:rPr>
                <w:rFonts w:cs="Noto Sans"/>
              </w:rPr>
            </w:pPr>
            <w:r w:rsidRPr="008E39E9">
              <w:rPr>
                <w:rFonts w:cs="Noto Sans"/>
              </w:rPr>
              <w:t>2</w:t>
            </w:r>
          </w:p>
        </w:tc>
      </w:tr>
      <w:tr w:rsidR="00C43B9D" w:rsidRPr="008E39E9" w14:paraId="718A5990" w14:textId="77777777" w:rsidTr="00C6603D">
        <w:tc>
          <w:tcPr>
            <w:tcW w:w="3793" w:type="dxa"/>
          </w:tcPr>
          <w:p w14:paraId="0FCABF44" w14:textId="77777777" w:rsidR="00C43B9D" w:rsidRPr="008E39E9" w:rsidRDefault="00C43B9D" w:rsidP="00C6603D">
            <w:pPr>
              <w:rPr>
                <w:rFonts w:cs="Noto Sans"/>
              </w:rPr>
            </w:pPr>
            <w:r w:rsidRPr="008E39E9">
              <w:rPr>
                <w:rFonts w:cs="Noto Sans"/>
              </w:rPr>
              <w:t>Educación Plástica, Visual y Audiovisual</w:t>
            </w:r>
          </w:p>
        </w:tc>
        <w:tc>
          <w:tcPr>
            <w:tcW w:w="1616" w:type="dxa"/>
          </w:tcPr>
          <w:p w14:paraId="70184501" w14:textId="77777777" w:rsidR="00C43B9D" w:rsidRPr="008E39E9" w:rsidRDefault="00C43B9D" w:rsidP="00C6603D">
            <w:pPr>
              <w:rPr>
                <w:rFonts w:cs="Noto Sans"/>
              </w:rPr>
            </w:pPr>
          </w:p>
        </w:tc>
        <w:tc>
          <w:tcPr>
            <w:tcW w:w="1616" w:type="dxa"/>
          </w:tcPr>
          <w:p w14:paraId="6E1C2521" w14:textId="77777777" w:rsidR="00C43B9D" w:rsidRPr="008E39E9" w:rsidRDefault="00C43B9D" w:rsidP="00C6603D">
            <w:pPr>
              <w:rPr>
                <w:rFonts w:cs="Noto Sans"/>
              </w:rPr>
            </w:pPr>
            <w:r w:rsidRPr="008E39E9">
              <w:rPr>
                <w:rFonts w:cs="Noto Sans"/>
              </w:rPr>
              <w:t>3</w:t>
            </w:r>
          </w:p>
        </w:tc>
        <w:tc>
          <w:tcPr>
            <w:tcW w:w="1616" w:type="dxa"/>
          </w:tcPr>
          <w:p w14:paraId="48C9673D" w14:textId="77777777" w:rsidR="00C43B9D" w:rsidRPr="008E39E9" w:rsidRDefault="00C43B9D" w:rsidP="00C6603D">
            <w:pPr>
              <w:rPr>
                <w:rFonts w:cs="Noto Sans"/>
              </w:rPr>
            </w:pPr>
            <w:r w:rsidRPr="008E39E9">
              <w:rPr>
                <w:rFonts w:cs="Noto Sans"/>
              </w:rPr>
              <w:t>2*</w:t>
            </w:r>
          </w:p>
        </w:tc>
      </w:tr>
      <w:tr w:rsidR="00C43B9D" w:rsidRPr="008E39E9" w14:paraId="3B515347" w14:textId="77777777" w:rsidTr="00C6603D">
        <w:tc>
          <w:tcPr>
            <w:tcW w:w="3793" w:type="dxa"/>
          </w:tcPr>
          <w:p w14:paraId="639AD150" w14:textId="77777777" w:rsidR="00C43B9D" w:rsidRPr="008E39E9" w:rsidRDefault="00C43B9D" w:rsidP="00C6603D">
            <w:pPr>
              <w:rPr>
                <w:rFonts w:cs="Noto Sans"/>
              </w:rPr>
            </w:pPr>
            <w:r w:rsidRPr="008E39E9">
              <w:rPr>
                <w:rFonts w:cs="Noto Sans"/>
              </w:rPr>
              <w:t>Física y Química</w:t>
            </w:r>
          </w:p>
        </w:tc>
        <w:tc>
          <w:tcPr>
            <w:tcW w:w="1616" w:type="dxa"/>
          </w:tcPr>
          <w:p w14:paraId="455CC866" w14:textId="77777777" w:rsidR="00C43B9D" w:rsidRPr="008E39E9" w:rsidRDefault="00C43B9D" w:rsidP="00C6603D">
            <w:pPr>
              <w:rPr>
                <w:rFonts w:cs="Noto Sans"/>
              </w:rPr>
            </w:pPr>
          </w:p>
        </w:tc>
        <w:tc>
          <w:tcPr>
            <w:tcW w:w="1616" w:type="dxa"/>
          </w:tcPr>
          <w:p w14:paraId="1380BED5" w14:textId="77777777" w:rsidR="00C43B9D" w:rsidRPr="008E39E9" w:rsidRDefault="00C43B9D" w:rsidP="00C6603D">
            <w:pPr>
              <w:rPr>
                <w:rFonts w:cs="Noto Sans"/>
              </w:rPr>
            </w:pPr>
            <w:r w:rsidRPr="008E39E9">
              <w:rPr>
                <w:rFonts w:cs="Noto Sans"/>
              </w:rPr>
              <w:t>3</w:t>
            </w:r>
          </w:p>
        </w:tc>
        <w:tc>
          <w:tcPr>
            <w:tcW w:w="1616" w:type="dxa"/>
          </w:tcPr>
          <w:p w14:paraId="4D25B9AF" w14:textId="77777777" w:rsidR="00C43B9D" w:rsidRPr="008E39E9" w:rsidRDefault="00C43B9D" w:rsidP="00C6603D">
            <w:pPr>
              <w:rPr>
                <w:rFonts w:cs="Noto Sans"/>
              </w:rPr>
            </w:pPr>
            <w:r w:rsidRPr="008E39E9">
              <w:rPr>
                <w:rFonts w:cs="Noto Sans"/>
              </w:rPr>
              <w:t>2</w:t>
            </w:r>
          </w:p>
        </w:tc>
      </w:tr>
      <w:tr w:rsidR="00C43B9D" w:rsidRPr="008E39E9" w14:paraId="1CC49C72" w14:textId="77777777" w:rsidTr="00C6603D">
        <w:tc>
          <w:tcPr>
            <w:tcW w:w="3793" w:type="dxa"/>
          </w:tcPr>
          <w:p w14:paraId="39F4A96E" w14:textId="77777777" w:rsidR="00C43B9D" w:rsidRPr="008E39E9" w:rsidRDefault="00C43B9D" w:rsidP="00C6603D">
            <w:pPr>
              <w:rPr>
                <w:rFonts w:cs="Noto Sans"/>
              </w:rPr>
            </w:pPr>
            <w:r w:rsidRPr="008E39E9">
              <w:rPr>
                <w:rFonts w:cs="Noto Sans"/>
              </w:rPr>
              <w:t xml:space="preserve">Geografía e </w:t>
            </w:r>
            <w:r w:rsidR="0000560B">
              <w:rPr>
                <w:rFonts w:cs="Noto Sans"/>
              </w:rPr>
              <w:t>H</w:t>
            </w:r>
            <w:r w:rsidRPr="008E39E9">
              <w:rPr>
                <w:rFonts w:cs="Noto Sans"/>
              </w:rPr>
              <w:t>istoria</w:t>
            </w:r>
          </w:p>
        </w:tc>
        <w:tc>
          <w:tcPr>
            <w:tcW w:w="1616" w:type="dxa"/>
          </w:tcPr>
          <w:p w14:paraId="7A14A43E" w14:textId="77777777" w:rsidR="00C43B9D" w:rsidRPr="008E39E9" w:rsidRDefault="00C43B9D" w:rsidP="00C6603D">
            <w:pPr>
              <w:rPr>
                <w:rFonts w:cs="Noto Sans"/>
              </w:rPr>
            </w:pPr>
            <w:r w:rsidRPr="008E39E9">
              <w:rPr>
                <w:rFonts w:cs="Noto Sans"/>
              </w:rPr>
              <w:t>3</w:t>
            </w:r>
          </w:p>
        </w:tc>
        <w:tc>
          <w:tcPr>
            <w:tcW w:w="1616" w:type="dxa"/>
          </w:tcPr>
          <w:p w14:paraId="04EDE313" w14:textId="77777777" w:rsidR="00C43B9D" w:rsidRPr="008E39E9" w:rsidRDefault="00C43B9D" w:rsidP="00C6603D">
            <w:pPr>
              <w:rPr>
                <w:rFonts w:cs="Noto Sans"/>
              </w:rPr>
            </w:pPr>
            <w:r w:rsidRPr="008E39E9">
              <w:rPr>
                <w:rFonts w:cs="Noto Sans"/>
              </w:rPr>
              <w:t>3</w:t>
            </w:r>
          </w:p>
        </w:tc>
        <w:tc>
          <w:tcPr>
            <w:tcW w:w="1616" w:type="dxa"/>
          </w:tcPr>
          <w:p w14:paraId="352D0FD1" w14:textId="77777777" w:rsidR="00C43B9D" w:rsidRPr="008E39E9" w:rsidRDefault="00C43B9D" w:rsidP="00C6603D">
            <w:pPr>
              <w:rPr>
                <w:rFonts w:cs="Noto Sans"/>
              </w:rPr>
            </w:pPr>
            <w:r w:rsidRPr="008E39E9">
              <w:rPr>
                <w:rFonts w:cs="Noto Sans"/>
              </w:rPr>
              <w:t>3</w:t>
            </w:r>
          </w:p>
        </w:tc>
      </w:tr>
      <w:tr w:rsidR="00C43B9D" w:rsidRPr="008E39E9" w14:paraId="4CD0DD5C" w14:textId="77777777" w:rsidTr="00C6603D">
        <w:tc>
          <w:tcPr>
            <w:tcW w:w="3793" w:type="dxa"/>
          </w:tcPr>
          <w:p w14:paraId="3DB27AE2" w14:textId="77777777" w:rsidR="00C43B9D" w:rsidRPr="008E39E9" w:rsidRDefault="00C43B9D" w:rsidP="00C6603D">
            <w:pPr>
              <w:rPr>
                <w:rFonts w:cs="Noto Sans"/>
              </w:rPr>
            </w:pPr>
            <w:r w:rsidRPr="008E39E9">
              <w:rPr>
                <w:rFonts w:cs="Noto Sans"/>
              </w:rPr>
              <w:t>Lengua Castellana y Literatura</w:t>
            </w:r>
          </w:p>
        </w:tc>
        <w:tc>
          <w:tcPr>
            <w:tcW w:w="1616" w:type="dxa"/>
          </w:tcPr>
          <w:p w14:paraId="03211628" w14:textId="77777777" w:rsidR="00C43B9D" w:rsidRPr="008E39E9" w:rsidRDefault="00C43B9D" w:rsidP="00C6603D">
            <w:pPr>
              <w:rPr>
                <w:rFonts w:cs="Noto Sans"/>
              </w:rPr>
            </w:pPr>
            <w:r w:rsidRPr="008E39E9">
              <w:rPr>
                <w:rFonts w:cs="Noto Sans"/>
              </w:rPr>
              <w:t>3</w:t>
            </w:r>
          </w:p>
        </w:tc>
        <w:tc>
          <w:tcPr>
            <w:tcW w:w="1616" w:type="dxa"/>
          </w:tcPr>
          <w:p w14:paraId="275BBF25" w14:textId="77777777" w:rsidR="00C43B9D" w:rsidRPr="008E39E9" w:rsidRDefault="00C43B9D" w:rsidP="00C6603D">
            <w:pPr>
              <w:rPr>
                <w:rFonts w:cs="Noto Sans"/>
              </w:rPr>
            </w:pPr>
            <w:r w:rsidRPr="008E39E9">
              <w:rPr>
                <w:rFonts w:cs="Noto Sans"/>
              </w:rPr>
              <w:t>3</w:t>
            </w:r>
          </w:p>
        </w:tc>
        <w:tc>
          <w:tcPr>
            <w:tcW w:w="1616" w:type="dxa"/>
          </w:tcPr>
          <w:p w14:paraId="05C0B448" w14:textId="77777777" w:rsidR="00C43B9D" w:rsidRPr="008E39E9" w:rsidRDefault="00C43B9D" w:rsidP="00C6603D">
            <w:pPr>
              <w:rPr>
                <w:rFonts w:cs="Noto Sans"/>
              </w:rPr>
            </w:pPr>
            <w:r w:rsidRPr="008E39E9">
              <w:rPr>
                <w:rFonts w:cs="Noto Sans"/>
              </w:rPr>
              <w:t>3</w:t>
            </w:r>
          </w:p>
        </w:tc>
      </w:tr>
      <w:tr w:rsidR="00C43B9D" w:rsidRPr="008E39E9" w14:paraId="3FC6EA50" w14:textId="77777777" w:rsidTr="00C6603D">
        <w:tc>
          <w:tcPr>
            <w:tcW w:w="3793" w:type="dxa"/>
          </w:tcPr>
          <w:p w14:paraId="03C8FCE6" w14:textId="77777777" w:rsidR="00C43B9D" w:rsidRPr="008E39E9" w:rsidRDefault="00C43B9D" w:rsidP="00C6603D">
            <w:pPr>
              <w:rPr>
                <w:rFonts w:cs="Noto Sans"/>
              </w:rPr>
            </w:pPr>
            <w:r w:rsidRPr="008E39E9">
              <w:rPr>
                <w:rFonts w:cs="Noto Sans"/>
              </w:rPr>
              <w:t>Lengua Catalana y Literatura</w:t>
            </w:r>
          </w:p>
        </w:tc>
        <w:tc>
          <w:tcPr>
            <w:tcW w:w="1616" w:type="dxa"/>
          </w:tcPr>
          <w:p w14:paraId="509ABB4D" w14:textId="77777777" w:rsidR="00C43B9D" w:rsidRPr="008E39E9" w:rsidRDefault="00C43B9D" w:rsidP="00C6603D">
            <w:pPr>
              <w:rPr>
                <w:rFonts w:cs="Noto Sans"/>
              </w:rPr>
            </w:pPr>
            <w:r w:rsidRPr="008E39E9">
              <w:rPr>
                <w:rFonts w:cs="Noto Sans"/>
              </w:rPr>
              <w:t>3</w:t>
            </w:r>
          </w:p>
        </w:tc>
        <w:tc>
          <w:tcPr>
            <w:tcW w:w="1616" w:type="dxa"/>
          </w:tcPr>
          <w:p w14:paraId="5B105835" w14:textId="77777777" w:rsidR="00C43B9D" w:rsidRPr="008E39E9" w:rsidRDefault="00C43B9D" w:rsidP="00C6603D">
            <w:pPr>
              <w:rPr>
                <w:rFonts w:cs="Noto Sans"/>
              </w:rPr>
            </w:pPr>
            <w:r w:rsidRPr="008E39E9">
              <w:rPr>
                <w:rFonts w:cs="Noto Sans"/>
              </w:rPr>
              <w:t>3</w:t>
            </w:r>
          </w:p>
        </w:tc>
        <w:tc>
          <w:tcPr>
            <w:tcW w:w="1616" w:type="dxa"/>
          </w:tcPr>
          <w:p w14:paraId="1D14BDED" w14:textId="77777777" w:rsidR="00C43B9D" w:rsidRPr="008E39E9" w:rsidRDefault="00C43B9D" w:rsidP="00C6603D">
            <w:pPr>
              <w:rPr>
                <w:rFonts w:cs="Noto Sans"/>
              </w:rPr>
            </w:pPr>
            <w:r w:rsidRPr="008E39E9">
              <w:rPr>
                <w:rFonts w:cs="Noto Sans"/>
              </w:rPr>
              <w:t>3</w:t>
            </w:r>
          </w:p>
        </w:tc>
      </w:tr>
      <w:tr w:rsidR="00C43B9D" w:rsidRPr="008E39E9" w14:paraId="303DCAEF" w14:textId="77777777" w:rsidTr="00C6603D">
        <w:tc>
          <w:tcPr>
            <w:tcW w:w="3793" w:type="dxa"/>
          </w:tcPr>
          <w:p w14:paraId="4D17E843" w14:textId="77777777" w:rsidR="00C43B9D" w:rsidRPr="008E39E9" w:rsidRDefault="00C43B9D" w:rsidP="00C6603D">
            <w:pPr>
              <w:rPr>
                <w:rFonts w:cs="Noto Sans"/>
              </w:rPr>
            </w:pPr>
            <w:r w:rsidRPr="008E39E9">
              <w:rPr>
                <w:rFonts w:cs="Noto Sans"/>
              </w:rPr>
              <w:t>Matemáticas</w:t>
            </w:r>
          </w:p>
        </w:tc>
        <w:tc>
          <w:tcPr>
            <w:tcW w:w="1616" w:type="dxa"/>
          </w:tcPr>
          <w:p w14:paraId="29362D14" w14:textId="77777777" w:rsidR="00C43B9D" w:rsidRPr="008E39E9" w:rsidRDefault="00C43B9D" w:rsidP="00C6603D">
            <w:pPr>
              <w:rPr>
                <w:rFonts w:cs="Noto Sans"/>
              </w:rPr>
            </w:pPr>
            <w:r w:rsidRPr="008E39E9">
              <w:rPr>
                <w:rFonts w:cs="Noto Sans"/>
              </w:rPr>
              <w:t>4</w:t>
            </w:r>
          </w:p>
        </w:tc>
        <w:tc>
          <w:tcPr>
            <w:tcW w:w="1616" w:type="dxa"/>
          </w:tcPr>
          <w:p w14:paraId="1E6C30D5" w14:textId="77777777" w:rsidR="00C43B9D" w:rsidRPr="008E39E9" w:rsidRDefault="00C43B9D" w:rsidP="00C6603D">
            <w:pPr>
              <w:rPr>
                <w:rFonts w:cs="Noto Sans"/>
              </w:rPr>
            </w:pPr>
            <w:r w:rsidRPr="008E39E9">
              <w:rPr>
                <w:rFonts w:cs="Noto Sans"/>
              </w:rPr>
              <w:t>4</w:t>
            </w:r>
          </w:p>
        </w:tc>
        <w:tc>
          <w:tcPr>
            <w:tcW w:w="1616" w:type="dxa"/>
          </w:tcPr>
          <w:p w14:paraId="379A29AE" w14:textId="77777777" w:rsidR="00C43B9D" w:rsidRPr="008E39E9" w:rsidRDefault="00C43B9D" w:rsidP="00C6603D">
            <w:pPr>
              <w:rPr>
                <w:rFonts w:cs="Noto Sans"/>
              </w:rPr>
            </w:pPr>
            <w:r w:rsidRPr="008E39E9">
              <w:rPr>
                <w:rFonts w:cs="Noto Sans"/>
              </w:rPr>
              <w:t>4</w:t>
            </w:r>
          </w:p>
        </w:tc>
      </w:tr>
      <w:tr w:rsidR="00C43B9D" w:rsidRPr="008E39E9" w14:paraId="20BC22EE" w14:textId="77777777" w:rsidTr="00C6603D">
        <w:tc>
          <w:tcPr>
            <w:tcW w:w="3793" w:type="dxa"/>
          </w:tcPr>
          <w:p w14:paraId="4D9EFAAE" w14:textId="77777777" w:rsidR="00C43B9D" w:rsidRPr="008E39E9" w:rsidRDefault="00C43B9D" w:rsidP="00C6603D">
            <w:pPr>
              <w:rPr>
                <w:rFonts w:cs="Noto Sans"/>
              </w:rPr>
            </w:pPr>
            <w:r w:rsidRPr="008E39E9">
              <w:rPr>
                <w:rFonts w:cs="Noto Sans"/>
              </w:rPr>
              <w:t>Música</w:t>
            </w:r>
          </w:p>
        </w:tc>
        <w:tc>
          <w:tcPr>
            <w:tcW w:w="1616" w:type="dxa"/>
          </w:tcPr>
          <w:p w14:paraId="6703C677" w14:textId="77777777" w:rsidR="00C43B9D" w:rsidRPr="008E39E9" w:rsidRDefault="00C43B9D" w:rsidP="00C6603D">
            <w:pPr>
              <w:rPr>
                <w:rFonts w:cs="Noto Sans"/>
              </w:rPr>
            </w:pPr>
            <w:r w:rsidRPr="008E39E9">
              <w:rPr>
                <w:rFonts w:cs="Noto Sans"/>
              </w:rPr>
              <w:t>3</w:t>
            </w:r>
          </w:p>
        </w:tc>
        <w:tc>
          <w:tcPr>
            <w:tcW w:w="1616" w:type="dxa"/>
          </w:tcPr>
          <w:p w14:paraId="16E1BA98" w14:textId="77777777" w:rsidR="00C43B9D" w:rsidRPr="008E39E9" w:rsidRDefault="00C43B9D" w:rsidP="00C6603D">
            <w:pPr>
              <w:rPr>
                <w:rFonts w:cs="Noto Sans"/>
              </w:rPr>
            </w:pPr>
          </w:p>
        </w:tc>
        <w:tc>
          <w:tcPr>
            <w:tcW w:w="1616" w:type="dxa"/>
          </w:tcPr>
          <w:p w14:paraId="6CC01A41" w14:textId="77777777" w:rsidR="00C43B9D" w:rsidRPr="008E39E9" w:rsidRDefault="00C43B9D" w:rsidP="00C6603D">
            <w:pPr>
              <w:rPr>
                <w:rFonts w:cs="Noto Sans"/>
              </w:rPr>
            </w:pPr>
            <w:r w:rsidRPr="008E39E9">
              <w:rPr>
                <w:rFonts w:cs="Noto Sans"/>
              </w:rPr>
              <w:t>2*</w:t>
            </w:r>
          </w:p>
        </w:tc>
      </w:tr>
      <w:tr w:rsidR="00C43B9D" w:rsidRPr="008E39E9" w14:paraId="2E386CE3" w14:textId="77777777" w:rsidTr="00C6603D">
        <w:tc>
          <w:tcPr>
            <w:tcW w:w="3793" w:type="dxa"/>
          </w:tcPr>
          <w:p w14:paraId="6C94CCEA" w14:textId="77777777" w:rsidR="00C43B9D" w:rsidRPr="008E39E9" w:rsidRDefault="00C43B9D" w:rsidP="00C6603D">
            <w:pPr>
              <w:rPr>
                <w:rFonts w:cs="Noto Sans"/>
              </w:rPr>
            </w:pPr>
            <w:r w:rsidRPr="008E39E9">
              <w:rPr>
                <w:rFonts w:cs="Noto Sans"/>
              </w:rPr>
              <w:t>Primera Lengua Extranjera</w:t>
            </w:r>
          </w:p>
        </w:tc>
        <w:tc>
          <w:tcPr>
            <w:tcW w:w="1616" w:type="dxa"/>
          </w:tcPr>
          <w:p w14:paraId="23861FA6" w14:textId="77777777" w:rsidR="00C43B9D" w:rsidRPr="008E39E9" w:rsidRDefault="00C43B9D" w:rsidP="00C6603D">
            <w:pPr>
              <w:rPr>
                <w:rFonts w:cs="Noto Sans"/>
              </w:rPr>
            </w:pPr>
            <w:r w:rsidRPr="008E39E9">
              <w:rPr>
                <w:rFonts w:cs="Noto Sans"/>
              </w:rPr>
              <w:t>3</w:t>
            </w:r>
          </w:p>
        </w:tc>
        <w:tc>
          <w:tcPr>
            <w:tcW w:w="1616" w:type="dxa"/>
          </w:tcPr>
          <w:p w14:paraId="6B78F9D8" w14:textId="77777777" w:rsidR="00C43B9D" w:rsidRPr="008E39E9" w:rsidRDefault="00C43B9D" w:rsidP="00C6603D">
            <w:pPr>
              <w:rPr>
                <w:rFonts w:cs="Noto Sans"/>
              </w:rPr>
            </w:pPr>
            <w:r w:rsidRPr="008E39E9">
              <w:rPr>
                <w:rFonts w:cs="Noto Sans"/>
              </w:rPr>
              <w:t>3</w:t>
            </w:r>
          </w:p>
        </w:tc>
        <w:tc>
          <w:tcPr>
            <w:tcW w:w="1616" w:type="dxa"/>
          </w:tcPr>
          <w:p w14:paraId="1B15CBCE" w14:textId="77777777" w:rsidR="00C43B9D" w:rsidRPr="008E39E9" w:rsidRDefault="00C43B9D" w:rsidP="00C6603D">
            <w:pPr>
              <w:rPr>
                <w:rFonts w:cs="Noto Sans"/>
              </w:rPr>
            </w:pPr>
            <w:r w:rsidRPr="008E39E9">
              <w:rPr>
                <w:rFonts w:cs="Noto Sans"/>
              </w:rPr>
              <w:t>3</w:t>
            </w:r>
          </w:p>
        </w:tc>
      </w:tr>
      <w:tr w:rsidR="00C43B9D" w:rsidRPr="008E39E9" w14:paraId="2A9629A4" w14:textId="77777777" w:rsidTr="00C6603D">
        <w:tc>
          <w:tcPr>
            <w:tcW w:w="3793" w:type="dxa"/>
          </w:tcPr>
          <w:p w14:paraId="45B60C24" w14:textId="77777777" w:rsidR="00C43B9D" w:rsidRPr="008E39E9" w:rsidRDefault="00C43B9D" w:rsidP="00C6603D">
            <w:pPr>
              <w:rPr>
                <w:rFonts w:cs="Noto Sans"/>
              </w:rPr>
            </w:pPr>
            <w:r w:rsidRPr="008E39E9">
              <w:rPr>
                <w:rFonts w:cs="Noto Sans"/>
              </w:rPr>
              <w:t>Religión / Atención Educativa</w:t>
            </w:r>
          </w:p>
        </w:tc>
        <w:tc>
          <w:tcPr>
            <w:tcW w:w="1616" w:type="dxa"/>
          </w:tcPr>
          <w:p w14:paraId="73FCAC73" w14:textId="77777777" w:rsidR="00C43B9D" w:rsidRPr="008E39E9" w:rsidRDefault="00C43B9D" w:rsidP="00C6603D">
            <w:pPr>
              <w:rPr>
                <w:rFonts w:cs="Noto Sans"/>
              </w:rPr>
            </w:pPr>
            <w:r w:rsidRPr="008E39E9">
              <w:rPr>
                <w:rFonts w:cs="Noto Sans"/>
              </w:rPr>
              <w:t>1</w:t>
            </w:r>
          </w:p>
        </w:tc>
        <w:tc>
          <w:tcPr>
            <w:tcW w:w="1616" w:type="dxa"/>
          </w:tcPr>
          <w:p w14:paraId="3F709CC8" w14:textId="77777777" w:rsidR="00C43B9D" w:rsidRPr="008E39E9" w:rsidRDefault="00C43B9D" w:rsidP="00C6603D">
            <w:pPr>
              <w:rPr>
                <w:rFonts w:cs="Noto Sans"/>
              </w:rPr>
            </w:pPr>
            <w:r w:rsidRPr="008E39E9">
              <w:rPr>
                <w:rFonts w:cs="Noto Sans"/>
              </w:rPr>
              <w:t>1</w:t>
            </w:r>
          </w:p>
        </w:tc>
        <w:tc>
          <w:tcPr>
            <w:tcW w:w="1616" w:type="dxa"/>
          </w:tcPr>
          <w:p w14:paraId="5E3B78CD" w14:textId="77777777" w:rsidR="00C43B9D" w:rsidRPr="008E39E9" w:rsidRDefault="00C43B9D" w:rsidP="00C6603D">
            <w:pPr>
              <w:rPr>
                <w:rFonts w:cs="Noto Sans"/>
              </w:rPr>
            </w:pPr>
            <w:r w:rsidRPr="008E39E9">
              <w:rPr>
                <w:rFonts w:cs="Noto Sans"/>
              </w:rPr>
              <w:t>1</w:t>
            </w:r>
          </w:p>
        </w:tc>
      </w:tr>
      <w:tr w:rsidR="00C43B9D" w:rsidRPr="008E39E9" w14:paraId="183B8710" w14:textId="77777777" w:rsidTr="00C6603D">
        <w:tc>
          <w:tcPr>
            <w:tcW w:w="3793" w:type="dxa"/>
          </w:tcPr>
          <w:p w14:paraId="5DC831E6" w14:textId="77777777" w:rsidR="00C43B9D" w:rsidRPr="008E39E9" w:rsidRDefault="00C43B9D" w:rsidP="00C6603D">
            <w:pPr>
              <w:rPr>
                <w:rFonts w:cs="Noto Sans"/>
              </w:rPr>
            </w:pPr>
            <w:r w:rsidRPr="008E39E9">
              <w:rPr>
                <w:rFonts w:cs="Noto Sans"/>
              </w:rPr>
              <w:t>Tecnología y Digitalización</w:t>
            </w:r>
          </w:p>
        </w:tc>
        <w:tc>
          <w:tcPr>
            <w:tcW w:w="1616" w:type="dxa"/>
          </w:tcPr>
          <w:p w14:paraId="642F1CAB" w14:textId="77777777" w:rsidR="00C43B9D" w:rsidRPr="008E39E9" w:rsidRDefault="00C43B9D" w:rsidP="00C6603D">
            <w:pPr>
              <w:rPr>
                <w:rFonts w:cs="Noto Sans"/>
              </w:rPr>
            </w:pPr>
          </w:p>
        </w:tc>
        <w:tc>
          <w:tcPr>
            <w:tcW w:w="1616" w:type="dxa"/>
          </w:tcPr>
          <w:p w14:paraId="7E6BBD56" w14:textId="77777777" w:rsidR="00C43B9D" w:rsidRPr="008E39E9" w:rsidRDefault="00C43B9D" w:rsidP="00C6603D">
            <w:pPr>
              <w:rPr>
                <w:rFonts w:cs="Noto Sans"/>
              </w:rPr>
            </w:pPr>
            <w:r w:rsidRPr="008E39E9">
              <w:rPr>
                <w:rFonts w:cs="Noto Sans"/>
              </w:rPr>
              <w:t>2</w:t>
            </w:r>
          </w:p>
        </w:tc>
        <w:tc>
          <w:tcPr>
            <w:tcW w:w="1616" w:type="dxa"/>
          </w:tcPr>
          <w:p w14:paraId="064B77B1" w14:textId="77777777" w:rsidR="00C43B9D" w:rsidRPr="008E39E9" w:rsidRDefault="00C43B9D" w:rsidP="00C6603D">
            <w:pPr>
              <w:rPr>
                <w:rFonts w:cs="Noto Sans"/>
              </w:rPr>
            </w:pPr>
            <w:r w:rsidRPr="008E39E9">
              <w:rPr>
                <w:rFonts w:cs="Noto Sans"/>
              </w:rPr>
              <w:t>2</w:t>
            </w:r>
          </w:p>
        </w:tc>
      </w:tr>
      <w:tr w:rsidR="00C43B9D" w:rsidRPr="008E39E9" w14:paraId="5DE2FA7B" w14:textId="77777777" w:rsidTr="00C6603D">
        <w:tc>
          <w:tcPr>
            <w:tcW w:w="3793" w:type="dxa"/>
          </w:tcPr>
          <w:p w14:paraId="3EB92869" w14:textId="77777777" w:rsidR="00C43B9D" w:rsidRPr="008E39E9" w:rsidRDefault="00C43B9D" w:rsidP="00C6603D">
            <w:pPr>
              <w:rPr>
                <w:rFonts w:cs="Noto Sans"/>
              </w:rPr>
            </w:pPr>
            <w:r w:rsidRPr="008E39E9">
              <w:rPr>
                <w:rFonts w:cs="Noto Sans"/>
              </w:rPr>
              <w:t>Optativa</w:t>
            </w:r>
          </w:p>
        </w:tc>
        <w:tc>
          <w:tcPr>
            <w:tcW w:w="1616" w:type="dxa"/>
          </w:tcPr>
          <w:p w14:paraId="60501571" w14:textId="77777777" w:rsidR="00C43B9D" w:rsidRPr="008E39E9" w:rsidRDefault="00C43B9D" w:rsidP="00C6603D">
            <w:pPr>
              <w:rPr>
                <w:rFonts w:cs="Noto Sans"/>
              </w:rPr>
            </w:pPr>
            <w:r w:rsidRPr="008E39E9">
              <w:rPr>
                <w:rFonts w:cs="Noto Sans"/>
              </w:rPr>
              <w:t>2</w:t>
            </w:r>
          </w:p>
        </w:tc>
        <w:tc>
          <w:tcPr>
            <w:tcW w:w="1616" w:type="dxa"/>
          </w:tcPr>
          <w:p w14:paraId="7B536CF5" w14:textId="77777777" w:rsidR="00C43B9D" w:rsidRPr="008E39E9" w:rsidRDefault="00C43B9D" w:rsidP="00C6603D">
            <w:pPr>
              <w:rPr>
                <w:rFonts w:cs="Noto Sans"/>
              </w:rPr>
            </w:pPr>
            <w:r w:rsidRPr="008E39E9">
              <w:rPr>
                <w:rFonts w:cs="Noto Sans"/>
              </w:rPr>
              <w:t>2</w:t>
            </w:r>
          </w:p>
        </w:tc>
        <w:tc>
          <w:tcPr>
            <w:tcW w:w="1616" w:type="dxa"/>
          </w:tcPr>
          <w:p w14:paraId="4A87FC33" w14:textId="77777777" w:rsidR="00C43B9D" w:rsidRPr="008E39E9" w:rsidRDefault="00C43B9D" w:rsidP="00C6603D">
            <w:pPr>
              <w:rPr>
                <w:rFonts w:cs="Noto Sans"/>
              </w:rPr>
            </w:pPr>
            <w:r w:rsidRPr="008E39E9">
              <w:rPr>
                <w:rFonts w:cs="Noto Sans"/>
              </w:rPr>
              <w:t>2</w:t>
            </w:r>
          </w:p>
        </w:tc>
      </w:tr>
      <w:tr w:rsidR="00C43B9D" w:rsidRPr="008E39E9" w14:paraId="795E2DDC" w14:textId="77777777" w:rsidTr="00C6603D">
        <w:tc>
          <w:tcPr>
            <w:tcW w:w="3793" w:type="dxa"/>
          </w:tcPr>
          <w:p w14:paraId="67B0253C" w14:textId="77777777" w:rsidR="00C43B9D" w:rsidRPr="008E39E9" w:rsidRDefault="00C43B9D" w:rsidP="00C6603D">
            <w:pPr>
              <w:rPr>
                <w:rFonts w:cs="Noto Sans"/>
              </w:rPr>
            </w:pPr>
            <w:r w:rsidRPr="008E39E9">
              <w:rPr>
                <w:rFonts w:cs="Noto Sans"/>
              </w:rPr>
              <w:t>Tutoría</w:t>
            </w:r>
          </w:p>
        </w:tc>
        <w:tc>
          <w:tcPr>
            <w:tcW w:w="1616" w:type="dxa"/>
          </w:tcPr>
          <w:p w14:paraId="6B9165DB" w14:textId="77777777" w:rsidR="00C43B9D" w:rsidRPr="008E39E9" w:rsidRDefault="00C43B9D" w:rsidP="00C6603D">
            <w:pPr>
              <w:rPr>
                <w:rFonts w:cs="Noto Sans"/>
              </w:rPr>
            </w:pPr>
            <w:r w:rsidRPr="008E39E9">
              <w:rPr>
                <w:rFonts w:cs="Noto Sans"/>
              </w:rPr>
              <w:t>1</w:t>
            </w:r>
          </w:p>
        </w:tc>
        <w:tc>
          <w:tcPr>
            <w:tcW w:w="1616" w:type="dxa"/>
          </w:tcPr>
          <w:p w14:paraId="43FD7473" w14:textId="77777777" w:rsidR="00C43B9D" w:rsidRPr="008E39E9" w:rsidRDefault="00C43B9D" w:rsidP="00C6603D">
            <w:pPr>
              <w:rPr>
                <w:rFonts w:cs="Noto Sans"/>
              </w:rPr>
            </w:pPr>
            <w:r w:rsidRPr="008E39E9">
              <w:rPr>
                <w:rFonts w:cs="Noto Sans"/>
              </w:rPr>
              <w:t>1</w:t>
            </w:r>
          </w:p>
        </w:tc>
        <w:tc>
          <w:tcPr>
            <w:tcW w:w="1616" w:type="dxa"/>
          </w:tcPr>
          <w:p w14:paraId="6D693D36" w14:textId="77777777" w:rsidR="00C43B9D" w:rsidRPr="008E39E9" w:rsidRDefault="00C43B9D" w:rsidP="00C6603D">
            <w:pPr>
              <w:rPr>
                <w:rFonts w:cs="Noto Sans"/>
              </w:rPr>
            </w:pPr>
            <w:r w:rsidRPr="008E39E9">
              <w:rPr>
                <w:rFonts w:cs="Noto Sans"/>
              </w:rPr>
              <w:t>1</w:t>
            </w:r>
          </w:p>
        </w:tc>
      </w:tr>
      <w:tr w:rsidR="00C43B9D" w:rsidRPr="008E39E9" w14:paraId="55720F07" w14:textId="77777777" w:rsidTr="00C6603D">
        <w:tc>
          <w:tcPr>
            <w:tcW w:w="3793" w:type="dxa"/>
          </w:tcPr>
          <w:p w14:paraId="2D124AD5" w14:textId="77777777" w:rsidR="00C43B9D" w:rsidRPr="008E39E9" w:rsidRDefault="00C43B9D" w:rsidP="00C6603D">
            <w:pPr>
              <w:rPr>
                <w:rFonts w:cs="Noto Sans"/>
              </w:rPr>
            </w:pPr>
            <w:r w:rsidRPr="008E39E9">
              <w:rPr>
                <w:rFonts w:cs="Noto Sans"/>
              </w:rPr>
              <w:t>Libre disposición</w:t>
            </w:r>
          </w:p>
        </w:tc>
        <w:tc>
          <w:tcPr>
            <w:tcW w:w="1616" w:type="dxa"/>
          </w:tcPr>
          <w:p w14:paraId="31CD953D" w14:textId="77777777" w:rsidR="00C43B9D" w:rsidRPr="008E39E9" w:rsidRDefault="00C43B9D" w:rsidP="00C6603D">
            <w:pPr>
              <w:rPr>
                <w:rFonts w:cs="Noto Sans"/>
              </w:rPr>
            </w:pPr>
            <w:r w:rsidRPr="008E39E9">
              <w:rPr>
                <w:rFonts w:cs="Noto Sans"/>
              </w:rPr>
              <w:t>2</w:t>
            </w:r>
          </w:p>
        </w:tc>
        <w:tc>
          <w:tcPr>
            <w:tcW w:w="1616" w:type="dxa"/>
          </w:tcPr>
          <w:p w14:paraId="36E3000E" w14:textId="77777777" w:rsidR="00C43B9D" w:rsidRPr="008E39E9" w:rsidRDefault="00C43B9D" w:rsidP="00C6603D">
            <w:pPr>
              <w:rPr>
                <w:rFonts w:cs="Noto Sans"/>
              </w:rPr>
            </w:pPr>
          </w:p>
        </w:tc>
        <w:tc>
          <w:tcPr>
            <w:tcW w:w="1616" w:type="dxa"/>
          </w:tcPr>
          <w:p w14:paraId="3D85EA15" w14:textId="77777777" w:rsidR="00C43B9D" w:rsidRPr="008E39E9" w:rsidRDefault="00C43B9D" w:rsidP="00C6603D">
            <w:pPr>
              <w:rPr>
                <w:rFonts w:cs="Noto Sans"/>
              </w:rPr>
            </w:pPr>
          </w:p>
        </w:tc>
      </w:tr>
      <w:tr w:rsidR="00C43B9D" w:rsidRPr="008E39E9" w14:paraId="58DB9F09" w14:textId="77777777" w:rsidTr="00C6603D">
        <w:tc>
          <w:tcPr>
            <w:tcW w:w="3793" w:type="dxa"/>
          </w:tcPr>
          <w:p w14:paraId="13B772DC" w14:textId="77777777" w:rsidR="00C43B9D" w:rsidRPr="008E39E9" w:rsidRDefault="00C43B9D" w:rsidP="00C6603D">
            <w:pPr>
              <w:rPr>
                <w:rFonts w:cs="Noto Sans"/>
              </w:rPr>
            </w:pPr>
            <w:r w:rsidRPr="008E39E9">
              <w:rPr>
                <w:rFonts w:cs="Noto Sans"/>
              </w:rPr>
              <w:t>Total</w:t>
            </w:r>
          </w:p>
        </w:tc>
        <w:tc>
          <w:tcPr>
            <w:tcW w:w="1616" w:type="dxa"/>
          </w:tcPr>
          <w:p w14:paraId="7FBE2A4D" w14:textId="77777777" w:rsidR="00C43B9D" w:rsidRPr="008E39E9" w:rsidRDefault="00C43B9D" w:rsidP="00C6603D">
            <w:pPr>
              <w:rPr>
                <w:rFonts w:cs="Noto Sans"/>
              </w:rPr>
            </w:pPr>
            <w:r w:rsidRPr="008E39E9">
              <w:rPr>
                <w:rFonts w:cs="Noto Sans"/>
              </w:rPr>
              <w:t>30</w:t>
            </w:r>
          </w:p>
        </w:tc>
        <w:tc>
          <w:tcPr>
            <w:tcW w:w="1616" w:type="dxa"/>
          </w:tcPr>
          <w:p w14:paraId="3D69B7A5" w14:textId="77777777" w:rsidR="00C43B9D" w:rsidRPr="008E39E9" w:rsidRDefault="00C43B9D" w:rsidP="00C6603D">
            <w:pPr>
              <w:rPr>
                <w:rFonts w:cs="Noto Sans"/>
              </w:rPr>
            </w:pPr>
            <w:r w:rsidRPr="008E39E9">
              <w:rPr>
                <w:rFonts w:cs="Noto Sans"/>
              </w:rPr>
              <w:t>30</w:t>
            </w:r>
          </w:p>
        </w:tc>
        <w:tc>
          <w:tcPr>
            <w:tcW w:w="1616" w:type="dxa"/>
          </w:tcPr>
          <w:p w14:paraId="1BB70F88" w14:textId="77777777" w:rsidR="00C43B9D" w:rsidRPr="008E39E9" w:rsidRDefault="00C43B9D" w:rsidP="00C6603D">
            <w:pPr>
              <w:rPr>
                <w:rFonts w:cs="Noto Sans"/>
              </w:rPr>
            </w:pPr>
            <w:r w:rsidRPr="008E39E9">
              <w:rPr>
                <w:rFonts w:cs="Noto Sans"/>
              </w:rPr>
              <w:t>30</w:t>
            </w:r>
          </w:p>
        </w:tc>
      </w:tr>
    </w:tbl>
    <w:p w14:paraId="7C70F2CF" w14:textId="77777777" w:rsidR="00C43B9D" w:rsidRPr="008E39E9" w:rsidRDefault="00C43B9D" w:rsidP="00C43B9D">
      <w:pPr>
        <w:rPr>
          <w:rFonts w:cs="Noto Sans"/>
        </w:rPr>
      </w:pPr>
      <w:r w:rsidRPr="008E39E9">
        <w:rPr>
          <w:rFonts w:cs="Noto Sans"/>
        </w:rPr>
        <w:t>*Se debe elegir una materia de entre Educación Plástica, Visual y Audiovisual y Música</w:t>
      </w:r>
    </w:p>
    <w:p w14:paraId="141FE789" w14:textId="77777777" w:rsidR="00C43B9D" w:rsidRPr="008E39E9" w:rsidRDefault="00C43B9D" w:rsidP="00C43B9D">
      <w:pPr>
        <w:rPr>
          <w:rFonts w:cs="Noto Sans"/>
          <w:b/>
        </w:rPr>
      </w:pPr>
    </w:p>
    <w:tbl>
      <w:tblPr>
        <w:tblW w:w="5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5"/>
        <w:gridCol w:w="1615"/>
      </w:tblGrid>
      <w:tr w:rsidR="00C43B9D" w:rsidRPr="008E39E9" w14:paraId="55FA4F1A" w14:textId="77777777" w:rsidTr="00C6603D">
        <w:tc>
          <w:tcPr>
            <w:tcW w:w="3794" w:type="dxa"/>
          </w:tcPr>
          <w:p w14:paraId="270241D2" w14:textId="77777777" w:rsidR="00C43B9D" w:rsidRPr="008E39E9" w:rsidRDefault="00C43B9D" w:rsidP="00C6603D">
            <w:pPr>
              <w:rPr>
                <w:rFonts w:cs="Noto Sans"/>
              </w:rPr>
            </w:pPr>
            <w:r w:rsidRPr="008E39E9">
              <w:rPr>
                <w:rFonts w:cs="Noto Sans"/>
              </w:rPr>
              <w:t>Materia</w:t>
            </w:r>
          </w:p>
        </w:tc>
        <w:tc>
          <w:tcPr>
            <w:tcW w:w="1615" w:type="dxa"/>
          </w:tcPr>
          <w:p w14:paraId="1CA3E0F8" w14:textId="77777777" w:rsidR="00C43B9D" w:rsidRPr="008E39E9" w:rsidRDefault="00C43B9D" w:rsidP="00C6603D">
            <w:pPr>
              <w:rPr>
                <w:rFonts w:cs="Noto Sans"/>
              </w:rPr>
            </w:pPr>
            <w:r w:rsidRPr="008E39E9">
              <w:rPr>
                <w:rFonts w:cs="Noto Sans"/>
              </w:rPr>
              <w:t>4.º de ESO</w:t>
            </w:r>
          </w:p>
        </w:tc>
      </w:tr>
      <w:tr w:rsidR="00C43B9D" w:rsidRPr="008E39E9" w14:paraId="1F41CEFA" w14:textId="77777777" w:rsidTr="00C6603D">
        <w:tc>
          <w:tcPr>
            <w:tcW w:w="3794" w:type="dxa"/>
          </w:tcPr>
          <w:p w14:paraId="7EB97D72" w14:textId="77777777" w:rsidR="00C43B9D" w:rsidRPr="008E39E9" w:rsidRDefault="00C43B9D" w:rsidP="00C6603D">
            <w:pPr>
              <w:rPr>
                <w:rFonts w:cs="Noto Sans"/>
              </w:rPr>
            </w:pPr>
            <w:r w:rsidRPr="008E39E9">
              <w:rPr>
                <w:rFonts w:cs="Noto Sans"/>
              </w:rPr>
              <w:t>Educación Física</w:t>
            </w:r>
          </w:p>
        </w:tc>
        <w:tc>
          <w:tcPr>
            <w:tcW w:w="1615" w:type="dxa"/>
          </w:tcPr>
          <w:p w14:paraId="2D0E78EC" w14:textId="77777777" w:rsidR="00C43B9D" w:rsidRPr="008E39E9" w:rsidRDefault="00C43B9D" w:rsidP="00C6603D">
            <w:pPr>
              <w:rPr>
                <w:rFonts w:cs="Noto Sans"/>
              </w:rPr>
            </w:pPr>
            <w:r w:rsidRPr="008E39E9">
              <w:rPr>
                <w:rFonts w:cs="Noto Sans"/>
              </w:rPr>
              <w:t>2</w:t>
            </w:r>
          </w:p>
        </w:tc>
      </w:tr>
      <w:tr w:rsidR="00C43B9D" w:rsidRPr="008E39E9" w14:paraId="3C679FDA" w14:textId="77777777" w:rsidTr="00C6603D">
        <w:tc>
          <w:tcPr>
            <w:tcW w:w="3794" w:type="dxa"/>
          </w:tcPr>
          <w:p w14:paraId="3AAE0D1C" w14:textId="77777777" w:rsidR="00C43B9D" w:rsidRPr="008E39E9" w:rsidRDefault="00C43B9D" w:rsidP="00C6603D">
            <w:pPr>
              <w:rPr>
                <w:rFonts w:cs="Noto Sans"/>
              </w:rPr>
            </w:pPr>
            <w:r w:rsidRPr="008E39E9">
              <w:rPr>
                <w:rFonts w:cs="Noto Sans"/>
              </w:rPr>
              <w:t>Educación en Valores Cívicos y Éticos</w:t>
            </w:r>
          </w:p>
        </w:tc>
        <w:tc>
          <w:tcPr>
            <w:tcW w:w="1615" w:type="dxa"/>
          </w:tcPr>
          <w:p w14:paraId="4239BF2B" w14:textId="77777777" w:rsidR="00C43B9D" w:rsidRPr="008E39E9" w:rsidRDefault="00C43B9D" w:rsidP="00C6603D">
            <w:pPr>
              <w:rPr>
                <w:rFonts w:cs="Noto Sans"/>
              </w:rPr>
            </w:pPr>
            <w:r w:rsidRPr="008E39E9">
              <w:rPr>
                <w:rFonts w:cs="Noto Sans"/>
              </w:rPr>
              <w:t>1</w:t>
            </w:r>
          </w:p>
        </w:tc>
      </w:tr>
      <w:tr w:rsidR="00C43B9D" w:rsidRPr="008E39E9" w14:paraId="54A0BC84" w14:textId="77777777" w:rsidTr="00C6603D">
        <w:tc>
          <w:tcPr>
            <w:tcW w:w="3794" w:type="dxa"/>
          </w:tcPr>
          <w:p w14:paraId="6E6C2FC1" w14:textId="77777777" w:rsidR="00C43B9D" w:rsidRPr="008E39E9" w:rsidRDefault="00C43B9D" w:rsidP="00C6603D">
            <w:pPr>
              <w:rPr>
                <w:rFonts w:cs="Noto Sans"/>
              </w:rPr>
            </w:pPr>
            <w:r w:rsidRPr="008E39E9">
              <w:rPr>
                <w:rFonts w:cs="Noto Sans"/>
              </w:rPr>
              <w:t xml:space="preserve">Geografía e </w:t>
            </w:r>
            <w:r w:rsidR="0000560B">
              <w:rPr>
                <w:rFonts w:cs="Noto Sans"/>
              </w:rPr>
              <w:t>H</w:t>
            </w:r>
            <w:r w:rsidRPr="008E39E9">
              <w:rPr>
                <w:rFonts w:cs="Noto Sans"/>
              </w:rPr>
              <w:t>istoria</w:t>
            </w:r>
          </w:p>
        </w:tc>
        <w:tc>
          <w:tcPr>
            <w:tcW w:w="1615" w:type="dxa"/>
          </w:tcPr>
          <w:p w14:paraId="4770FCD8" w14:textId="77777777" w:rsidR="00C43B9D" w:rsidRPr="008E39E9" w:rsidRDefault="00C43B9D" w:rsidP="00C6603D">
            <w:pPr>
              <w:rPr>
                <w:rFonts w:cs="Noto Sans"/>
              </w:rPr>
            </w:pPr>
            <w:r w:rsidRPr="008E39E9">
              <w:rPr>
                <w:rFonts w:cs="Noto Sans"/>
              </w:rPr>
              <w:t>3</w:t>
            </w:r>
          </w:p>
        </w:tc>
      </w:tr>
      <w:tr w:rsidR="00C43B9D" w:rsidRPr="008E39E9" w14:paraId="40CB340E" w14:textId="77777777" w:rsidTr="00C6603D">
        <w:tc>
          <w:tcPr>
            <w:tcW w:w="3794" w:type="dxa"/>
          </w:tcPr>
          <w:p w14:paraId="356CE9D2" w14:textId="77777777" w:rsidR="00C43B9D" w:rsidRPr="008E39E9" w:rsidRDefault="00C43B9D" w:rsidP="00C6603D">
            <w:pPr>
              <w:rPr>
                <w:rFonts w:cs="Noto Sans"/>
              </w:rPr>
            </w:pPr>
            <w:r w:rsidRPr="008E39E9">
              <w:rPr>
                <w:rFonts w:cs="Noto Sans"/>
              </w:rPr>
              <w:t>Lengua Castellana y Literatura</w:t>
            </w:r>
          </w:p>
        </w:tc>
        <w:tc>
          <w:tcPr>
            <w:tcW w:w="1615" w:type="dxa"/>
          </w:tcPr>
          <w:p w14:paraId="2E52FD46" w14:textId="77777777" w:rsidR="00C43B9D" w:rsidRPr="008E39E9" w:rsidRDefault="00C43B9D" w:rsidP="00C6603D">
            <w:pPr>
              <w:rPr>
                <w:rFonts w:cs="Noto Sans"/>
              </w:rPr>
            </w:pPr>
            <w:r w:rsidRPr="008E39E9">
              <w:rPr>
                <w:rFonts w:cs="Noto Sans"/>
              </w:rPr>
              <w:t>3</w:t>
            </w:r>
          </w:p>
        </w:tc>
      </w:tr>
      <w:tr w:rsidR="00C43B9D" w:rsidRPr="008E39E9" w14:paraId="7FA353E5" w14:textId="77777777" w:rsidTr="00C6603D">
        <w:tc>
          <w:tcPr>
            <w:tcW w:w="3794" w:type="dxa"/>
          </w:tcPr>
          <w:p w14:paraId="4E98DDD1" w14:textId="77777777" w:rsidR="00C43B9D" w:rsidRPr="008E39E9" w:rsidRDefault="00C43B9D" w:rsidP="00C6603D">
            <w:pPr>
              <w:rPr>
                <w:rFonts w:cs="Noto Sans"/>
              </w:rPr>
            </w:pPr>
            <w:r w:rsidRPr="008E39E9">
              <w:rPr>
                <w:rFonts w:cs="Noto Sans"/>
              </w:rPr>
              <w:t>Lengua Catalana y Literatura</w:t>
            </w:r>
          </w:p>
        </w:tc>
        <w:tc>
          <w:tcPr>
            <w:tcW w:w="1615" w:type="dxa"/>
          </w:tcPr>
          <w:p w14:paraId="598287DF" w14:textId="77777777" w:rsidR="00C43B9D" w:rsidRPr="008E39E9" w:rsidRDefault="00C43B9D" w:rsidP="00C6603D">
            <w:pPr>
              <w:rPr>
                <w:rFonts w:cs="Noto Sans"/>
              </w:rPr>
            </w:pPr>
            <w:r w:rsidRPr="008E39E9">
              <w:rPr>
                <w:rFonts w:cs="Noto Sans"/>
              </w:rPr>
              <w:t>3</w:t>
            </w:r>
          </w:p>
        </w:tc>
      </w:tr>
      <w:tr w:rsidR="00C43B9D" w:rsidRPr="008E39E9" w14:paraId="258705CF" w14:textId="77777777" w:rsidTr="00C6603D">
        <w:tc>
          <w:tcPr>
            <w:tcW w:w="3794" w:type="dxa"/>
          </w:tcPr>
          <w:p w14:paraId="37D668E2" w14:textId="77777777" w:rsidR="00C43B9D" w:rsidRPr="008E39E9" w:rsidRDefault="00C43B9D" w:rsidP="00C6603D">
            <w:pPr>
              <w:rPr>
                <w:rFonts w:cs="Noto Sans"/>
              </w:rPr>
            </w:pPr>
            <w:r w:rsidRPr="008E39E9">
              <w:rPr>
                <w:rFonts w:cs="Noto Sans"/>
              </w:rPr>
              <w:t>Matemáticas A o B</w:t>
            </w:r>
          </w:p>
        </w:tc>
        <w:tc>
          <w:tcPr>
            <w:tcW w:w="1615" w:type="dxa"/>
          </w:tcPr>
          <w:p w14:paraId="37828722" w14:textId="77777777" w:rsidR="00C43B9D" w:rsidRPr="008E39E9" w:rsidRDefault="00C43B9D" w:rsidP="00C6603D">
            <w:pPr>
              <w:rPr>
                <w:rFonts w:cs="Noto Sans"/>
              </w:rPr>
            </w:pPr>
            <w:r w:rsidRPr="008E39E9">
              <w:rPr>
                <w:rFonts w:cs="Noto Sans"/>
              </w:rPr>
              <w:t>4</w:t>
            </w:r>
          </w:p>
        </w:tc>
      </w:tr>
      <w:tr w:rsidR="00C43B9D" w:rsidRPr="008E39E9" w14:paraId="7E497CDF" w14:textId="77777777" w:rsidTr="00C6603D">
        <w:tc>
          <w:tcPr>
            <w:tcW w:w="3794" w:type="dxa"/>
          </w:tcPr>
          <w:p w14:paraId="47F6A39A" w14:textId="77777777" w:rsidR="00C43B9D" w:rsidRPr="008E39E9" w:rsidRDefault="00C43B9D" w:rsidP="00C6603D">
            <w:pPr>
              <w:rPr>
                <w:rFonts w:cs="Noto Sans"/>
              </w:rPr>
            </w:pPr>
            <w:r w:rsidRPr="008E39E9">
              <w:rPr>
                <w:rFonts w:cs="Noto Sans"/>
              </w:rPr>
              <w:t>Primera Lengua Extranjera</w:t>
            </w:r>
          </w:p>
        </w:tc>
        <w:tc>
          <w:tcPr>
            <w:tcW w:w="1615" w:type="dxa"/>
          </w:tcPr>
          <w:p w14:paraId="5BEF16C5" w14:textId="77777777" w:rsidR="00C43B9D" w:rsidRPr="008E39E9" w:rsidRDefault="00C43B9D" w:rsidP="00C6603D">
            <w:pPr>
              <w:rPr>
                <w:rFonts w:cs="Noto Sans"/>
              </w:rPr>
            </w:pPr>
            <w:r w:rsidRPr="008E39E9">
              <w:rPr>
                <w:rFonts w:cs="Noto Sans"/>
              </w:rPr>
              <w:t>3</w:t>
            </w:r>
          </w:p>
        </w:tc>
      </w:tr>
      <w:tr w:rsidR="00C43B9D" w:rsidRPr="008E39E9" w14:paraId="6486A388" w14:textId="77777777" w:rsidTr="00C6603D">
        <w:tc>
          <w:tcPr>
            <w:tcW w:w="3794" w:type="dxa"/>
          </w:tcPr>
          <w:p w14:paraId="64487A22" w14:textId="77777777" w:rsidR="00C43B9D" w:rsidRPr="008E39E9" w:rsidRDefault="00C43B9D" w:rsidP="00C6603D">
            <w:pPr>
              <w:rPr>
                <w:rFonts w:cs="Noto Sans"/>
              </w:rPr>
            </w:pPr>
            <w:r w:rsidRPr="008E39E9">
              <w:rPr>
                <w:rFonts w:cs="Noto Sans"/>
              </w:rPr>
              <w:t>Religión / Atención Educativa</w:t>
            </w:r>
          </w:p>
        </w:tc>
        <w:tc>
          <w:tcPr>
            <w:tcW w:w="1615" w:type="dxa"/>
          </w:tcPr>
          <w:p w14:paraId="4B8265C2" w14:textId="77777777" w:rsidR="00C43B9D" w:rsidRPr="008E39E9" w:rsidRDefault="00C43B9D" w:rsidP="00C6603D">
            <w:pPr>
              <w:rPr>
                <w:rFonts w:cs="Noto Sans"/>
              </w:rPr>
            </w:pPr>
            <w:r w:rsidRPr="008E39E9">
              <w:rPr>
                <w:rFonts w:cs="Noto Sans"/>
              </w:rPr>
              <w:t>1</w:t>
            </w:r>
          </w:p>
        </w:tc>
      </w:tr>
      <w:tr w:rsidR="00C43B9D" w:rsidRPr="008E39E9" w14:paraId="7F369702" w14:textId="77777777" w:rsidTr="00C6603D">
        <w:tc>
          <w:tcPr>
            <w:tcW w:w="3794" w:type="dxa"/>
          </w:tcPr>
          <w:p w14:paraId="1C3C935E" w14:textId="77777777" w:rsidR="00C43B9D" w:rsidRPr="008E39E9" w:rsidRDefault="00C43B9D" w:rsidP="00C6603D">
            <w:pPr>
              <w:rPr>
                <w:rFonts w:cs="Noto Sans"/>
              </w:rPr>
            </w:pPr>
            <w:r w:rsidRPr="008E39E9">
              <w:rPr>
                <w:rFonts w:cs="Noto Sans"/>
              </w:rPr>
              <w:t>Materia opcional 1</w:t>
            </w:r>
          </w:p>
        </w:tc>
        <w:tc>
          <w:tcPr>
            <w:tcW w:w="1615" w:type="dxa"/>
          </w:tcPr>
          <w:p w14:paraId="5AEE3365" w14:textId="77777777" w:rsidR="00C43B9D" w:rsidRPr="008E39E9" w:rsidRDefault="00C43B9D" w:rsidP="00C6603D">
            <w:pPr>
              <w:rPr>
                <w:rFonts w:cs="Noto Sans"/>
              </w:rPr>
            </w:pPr>
            <w:r w:rsidRPr="008E39E9">
              <w:rPr>
                <w:rFonts w:cs="Noto Sans"/>
              </w:rPr>
              <w:t>3</w:t>
            </w:r>
          </w:p>
        </w:tc>
      </w:tr>
      <w:tr w:rsidR="00C43B9D" w:rsidRPr="008E39E9" w14:paraId="0B9F41CC" w14:textId="77777777" w:rsidTr="00C6603D">
        <w:tc>
          <w:tcPr>
            <w:tcW w:w="3794" w:type="dxa"/>
          </w:tcPr>
          <w:p w14:paraId="6C4C2873" w14:textId="77777777" w:rsidR="00C43B9D" w:rsidRPr="008E39E9" w:rsidRDefault="00C43B9D" w:rsidP="00C6603D">
            <w:pPr>
              <w:rPr>
                <w:rFonts w:cs="Noto Sans"/>
              </w:rPr>
            </w:pPr>
            <w:r w:rsidRPr="008E39E9">
              <w:rPr>
                <w:rFonts w:cs="Noto Sans"/>
              </w:rPr>
              <w:t>Materia opcional 2</w:t>
            </w:r>
          </w:p>
        </w:tc>
        <w:tc>
          <w:tcPr>
            <w:tcW w:w="1615" w:type="dxa"/>
          </w:tcPr>
          <w:p w14:paraId="40B8C661" w14:textId="77777777" w:rsidR="00C43B9D" w:rsidRPr="008E39E9" w:rsidRDefault="00C43B9D" w:rsidP="00C6603D">
            <w:pPr>
              <w:rPr>
                <w:rFonts w:cs="Noto Sans"/>
              </w:rPr>
            </w:pPr>
            <w:r w:rsidRPr="008E39E9">
              <w:rPr>
                <w:rFonts w:cs="Noto Sans"/>
              </w:rPr>
              <w:t>3</w:t>
            </w:r>
          </w:p>
        </w:tc>
      </w:tr>
      <w:tr w:rsidR="00C43B9D" w:rsidRPr="008E39E9" w14:paraId="2A4D87B4" w14:textId="77777777" w:rsidTr="00C6603D">
        <w:tc>
          <w:tcPr>
            <w:tcW w:w="3794" w:type="dxa"/>
          </w:tcPr>
          <w:p w14:paraId="77ABD851" w14:textId="77777777" w:rsidR="00C43B9D" w:rsidRPr="008E39E9" w:rsidRDefault="00C43B9D" w:rsidP="00C6603D">
            <w:pPr>
              <w:rPr>
                <w:rFonts w:cs="Noto Sans"/>
              </w:rPr>
            </w:pPr>
            <w:r w:rsidRPr="008E39E9">
              <w:rPr>
                <w:rFonts w:cs="Noto Sans"/>
              </w:rPr>
              <w:t>Materia opcional 3</w:t>
            </w:r>
          </w:p>
        </w:tc>
        <w:tc>
          <w:tcPr>
            <w:tcW w:w="1615" w:type="dxa"/>
          </w:tcPr>
          <w:p w14:paraId="169697E2" w14:textId="77777777" w:rsidR="00C43B9D" w:rsidRPr="008E39E9" w:rsidRDefault="00C43B9D" w:rsidP="00C6603D">
            <w:pPr>
              <w:rPr>
                <w:rFonts w:cs="Noto Sans"/>
              </w:rPr>
            </w:pPr>
            <w:r w:rsidRPr="008E39E9">
              <w:rPr>
                <w:rFonts w:cs="Noto Sans"/>
              </w:rPr>
              <w:t>3</w:t>
            </w:r>
          </w:p>
        </w:tc>
      </w:tr>
      <w:tr w:rsidR="00C43B9D" w:rsidRPr="008E39E9" w14:paraId="3E6963F8" w14:textId="77777777" w:rsidTr="00C6603D">
        <w:tc>
          <w:tcPr>
            <w:tcW w:w="3794" w:type="dxa"/>
          </w:tcPr>
          <w:p w14:paraId="7B5BCC9E" w14:textId="77777777" w:rsidR="00C43B9D" w:rsidRPr="008E39E9" w:rsidRDefault="00C43B9D" w:rsidP="00C6603D">
            <w:pPr>
              <w:rPr>
                <w:rFonts w:cs="Noto Sans"/>
              </w:rPr>
            </w:pPr>
            <w:r w:rsidRPr="008E39E9">
              <w:rPr>
                <w:rFonts w:cs="Noto Sans"/>
              </w:rPr>
              <w:t>Tutoría</w:t>
            </w:r>
          </w:p>
        </w:tc>
        <w:tc>
          <w:tcPr>
            <w:tcW w:w="1615" w:type="dxa"/>
          </w:tcPr>
          <w:p w14:paraId="0BC5CD80" w14:textId="77777777" w:rsidR="00C43B9D" w:rsidRPr="008E39E9" w:rsidRDefault="00C43B9D" w:rsidP="00C6603D">
            <w:pPr>
              <w:rPr>
                <w:rFonts w:cs="Noto Sans"/>
              </w:rPr>
            </w:pPr>
            <w:r w:rsidRPr="008E39E9">
              <w:rPr>
                <w:rFonts w:cs="Noto Sans"/>
              </w:rPr>
              <w:t>1</w:t>
            </w:r>
          </w:p>
        </w:tc>
      </w:tr>
      <w:tr w:rsidR="00C43B9D" w:rsidRPr="008E39E9" w14:paraId="1D22EAE4" w14:textId="77777777" w:rsidTr="00C6603D">
        <w:tc>
          <w:tcPr>
            <w:tcW w:w="3794" w:type="dxa"/>
          </w:tcPr>
          <w:p w14:paraId="6C2CEAF8" w14:textId="77777777" w:rsidR="00C43B9D" w:rsidRPr="008E39E9" w:rsidRDefault="00C43B9D" w:rsidP="00C6603D">
            <w:pPr>
              <w:rPr>
                <w:rFonts w:cs="Noto Sans"/>
              </w:rPr>
            </w:pPr>
            <w:r w:rsidRPr="008E39E9">
              <w:rPr>
                <w:rFonts w:cs="Noto Sans"/>
              </w:rPr>
              <w:t>Total</w:t>
            </w:r>
          </w:p>
        </w:tc>
        <w:tc>
          <w:tcPr>
            <w:tcW w:w="1615" w:type="dxa"/>
          </w:tcPr>
          <w:p w14:paraId="123F300C" w14:textId="77777777" w:rsidR="00C43B9D" w:rsidRPr="008E39E9" w:rsidRDefault="00C43B9D" w:rsidP="00C6603D">
            <w:pPr>
              <w:rPr>
                <w:rFonts w:cs="Noto Sans"/>
              </w:rPr>
            </w:pPr>
            <w:r w:rsidRPr="008E39E9">
              <w:rPr>
                <w:rFonts w:cs="Noto Sans"/>
              </w:rPr>
              <w:t>30</w:t>
            </w:r>
          </w:p>
        </w:tc>
      </w:tr>
    </w:tbl>
    <w:p w14:paraId="5F99FEF3" w14:textId="77777777" w:rsidR="00C43B9D" w:rsidRPr="008E39E9" w:rsidRDefault="00C43B9D" w:rsidP="00C43B9D">
      <w:pPr>
        <w:rPr>
          <w:rFonts w:cs="Noto Sans"/>
        </w:rPr>
      </w:pPr>
    </w:p>
    <w:p w14:paraId="31D68D1D" w14:textId="77777777" w:rsidR="00C43B9D" w:rsidRPr="008E39E9" w:rsidRDefault="00C43B9D" w:rsidP="00C43B9D">
      <w:pPr>
        <w:rPr>
          <w:rFonts w:cs="Noto Sans"/>
        </w:rPr>
      </w:pPr>
      <w:r w:rsidRPr="008E39E9">
        <w:rPr>
          <w:rFonts w:cs="Noto Sans"/>
        </w:rPr>
        <w:br w:type="page"/>
      </w:r>
    </w:p>
    <w:p w14:paraId="0EF06D67" w14:textId="77777777" w:rsidR="00C43B9D" w:rsidRPr="008E39E9" w:rsidRDefault="00C43B9D" w:rsidP="00C43B9D">
      <w:pPr>
        <w:rPr>
          <w:rFonts w:cs="Noto Sans"/>
          <w:b/>
          <w:bCs/>
        </w:rPr>
      </w:pPr>
      <w:r w:rsidRPr="008E39E9">
        <w:rPr>
          <w:rFonts w:cs="Noto Sans"/>
          <w:b/>
          <w:bCs/>
        </w:rPr>
        <w:t>ANEXO 9</w:t>
      </w:r>
    </w:p>
    <w:p w14:paraId="38A1B00E" w14:textId="77777777" w:rsidR="00C43B9D" w:rsidRPr="008E39E9" w:rsidRDefault="00C43B9D" w:rsidP="00C43B9D">
      <w:pPr>
        <w:rPr>
          <w:rFonts w:cs="Noto Sans"/>
          <w:b/>
        </w:rPr>
      </w:pPr>
      <w:r w:rsidRPr="008E39E9">
        <w:rPr>
          <w:rFonts w:cs="Noto Sans"/>
          <w:b/>
        </w:rPr>
        <w:t>Horario semanal del Programa de diversificación curricular</w:t>
      </w:r>
    </w:p>
    <w:p w14:paraId="2DEBE64C" w14:textId="77777777" w:rsidR="00C43B9D" w:rsidRPr="008E39E9" w:rsidRDefault="00C43B9D" w:rsidP="00C43B9D">
      <w:pPr>
        <w:rPr>
          <w:rFonts w:cs="Noto Sans"/>
        </w:rPr>
      </w:pPr>
    </w:p>
    <w:tbl>
      <w:tblPr>
        <w:tblW w:w="7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3"/>
        <w:gridCol w:w="1616"/>
        <w:gridCol w:w="1616"/>
      </w:tblGrid>
      <w:tr w:rsidR="00C43B9D" w:rsidRPr="008E39E9" w14:paraId="3C9BC8CB" w14:textId="77777777" w:rsidTr="00C6603D">
        <w:tc>
          <w:tcPr>
            <w:tcW w:w="3793" w:type="dxa"/>
          </w:tcPr>
          <w:p w14:paraId="4DEEC9F3" w14:textId="77777777" w:rsidR="00C43B9D" w:rsidRPr="008E39E9" w:rsidRDefault="00C43B9D" w:rsidP="00C6603D">
            <w:pPr>
              <w:rPr>
                <w:rFonts w:cs="Noto Sans"/>
              </w:rPr>
            </w:pPr>
            <w:r w:rsidRPr="008E39E9">
              <w:rPr>
                <w:rFonts w:cs="Noto Sans"/>
              </w:rPr>
              <w:t>Materia o ámbito</w:t>
            </w:r>
          </w:p>
        </w:tc>
        <w:tc>
          <w:tcPr>
            <w:tcW w:w="1616" w:type="dxa"/>
          </w:tcPr>
          <w:p w14:paraId="5CC64F09" w14:textId="77777777" w:rsidR="00C43B9D" w:rsidRPr="008E39E9" w:rsidRDefault="00C43B9D" w:rsidP="00C6603D">
            <w:pPr>
              <w:rPr>
                <w:rFonts w:cs="Noto Sans"/>
              </w:rPr>
            </w:pPr>
            <w:r w:rsidRPr="008E39E9">
              <w:rPr>
                <w:rFonts w:cs="Noto Sans"/>
              </w:rPr>
              <w:t>3.º de ESO</w:t>
            </w:r>
          </w:p>
        </w:tc>
        <w:tc>
          <w:tcPr>
            <w:tcW w:w="1616" w:type="dxa"/>
          </w:tcPr>
          <w:p w14:paraId="3ED2EB5B" w14:textId="77777777" w:rsidR="00C43B9D" w:rsidRPr="008E39E9" w:rsidRDefault="00C43B9D" w:rsidP="00C6603D">
            <w:pPr>
              <w:rPr>
                <w:rFonts w:cs="Noto Sans"/>
              </w:rPr>
            </w:pPr>
            <w:r w:rsidRPr="008E39E9">
              <w:rPr>
                <w:rFonts w:cs="Noto Sans"/>
              </w:rPr>
              <w:t>4.º de ESO</w:t>
            </w:r>
          </w:p>
        </w:tc>
      </w:tr>
      <w:tr w:rsidR="00C43B9D" w:rsidRPr="008E39E9" w14:paraId="3695D861" w14:textId="77777777" w:rsidTr="00C6603D">
        <w:tc>
          <w:tcPr>
            <w:tcW w:w="3793" w:type="dxa"/>
          </w:tcPr>
          <w:p w14:paraId="3F72D934" w14:textId="77777777" w:rsidR="00C43B9D" w:rsidRPr="008E39E9" w:rsidRDefault="00C43B9D" w:rsidP="00C6603D">
            <w:pPr>
              <w:rPr>
                <w:rFonts w:cs="Noto Sans"/>
              </w:rPr>
            </w:pPr>
            <w:r w:rsidRPr="008E39E9">
              <w:rPr>
                <w:rFonts w:cs="Noto Sans"/>
              </w:rPr>
              <w:t>Ámbito lingüístico y social</w:t>
            </w:r>
          </w:p>
        </w:tc>
        <w:tc>
          <w:tcPr>
            <w:tcW w:w="1616" w:type="dxa"/>
          </w:tcPr>
          <w:p w14:paraId="34038857" w14:textId="77777777" w:rsidR="00C43B9D" w:rsidRPr="008E39E9" w:rsidRDefault="00C43B9D" w:rsidP="00C6603D">
            <w:pPr>
              <w:rPr>
                <w:rFonts w:cs="Noto Sans"/>
              </w:rPr>
            </w:pPr>
            <w:r w:rsidRPr="008E39E9">
              <w:rPr>
                <w:rFonts w:cs="Noto Sans"/>
              </w:rPr>
              <w:t>9</w:t>
            </w:r>
          </w:p>
        </w:tc>
        <w:tc>
          <w:tcPr>
            <w:tcW w:w="1616" w:type="dxa"/>
          </w:tcPr>
          <w:p w14:paraId="06925364" w14:textId="77777777" w:rsidR="00C43B9D" w:rsidRPr="008E39E9" w:rsidRDefault="00C43B9D" w:rsidP="00C6603D">
            <w:pPr>
              <w:rPr>
                <w:rFonts w:cs="Noto Sans"/>
              </w:rPr>
            </w:pPr>
            <w:r w:rsidRPr="008E39E9">
              <w:rPr>
                <w:rFonts w:cs="Noto Sans"/>
              </w:rPr>
              <w:t>9</w:t>
            </w:r>
          </w:p>
        </w:tc>
      </w:tr>
      <w:tr w:rsidR="00C43B9D" w:rsidRPr="008E39E9" w14:paraId="160739A1" w14:textId="77777777" w:rsidTr="00C6603D">
        <w:tc>
          <w:tcPr>
            <w:tcW w:w="3793" w:type="dxa"/>
          </w:tcPr>
          <w:p w14:paraId="2D9ACBCB" w14:textId="77777777" w:rsidR="00C43B9D" w:rsidRPr="008E39E9" w:rsidRDefault="00C43B9D" w:rsidP="00C6603D">
            <w:pPr>
              <w:rPr>
                <w:rFonts w:cs="Noto Sans"/>
              </w:rPr>
            </w:pPr>
            <w:r w:rsidRPr="008E39E9">
              <w:rPr>
                <w:rFonts w:cs="Noto Sans"/>
              </w:rPr>
              <w:t>Ámbito científico y tecnológico</w:t>
            </w:r>
          </w:p>
        </w:tc>
        <w:tc>
          <w:tcPr>
            <w:tcW w:w="1616" w:type="dxa"/>
          </w:tcPr>
          <w:p w14:paraId="2688FA52" w14:textId="77777777" w:rsidR="00C43B9D" w:rsidRPr="008E39E9" w:rsidRDefault="00C43B9D" w:rsidP="00C6603D">
            <w:pPr>
              <w:rPr>
                <w:rFonts w:cs="Noto Sans"/>
              </w:rPr>
            </w:pPr>
            <w:r w:rsidRPr="008E39E9">
              <w:rPr>
                <w:rFonts w:cs="Noto Sans"/>
              </w:rPr>
              <w:t>10</w:t>
            </w:r>
          </w:p>
        </w:tc>
        <w:tc>
          <w:tcPr>
            <w:tcW w:w="1616" w:type="dxa"/>
          </w:tcPr>
          <w:p w14:paraId="6FF7F1E1" w14:textId="77777777" w:rsidR="00C43B9D" w:rsidRPr="008E39E9" w:rsidRDefault="00C43B9D" w:rsidP="00C6603D">
            <w:pPr>
              <w:rPr>
                <w:rFonts w:cs="Noto Sans"/>
              </w:rPr>
            </w:pPr>
            <w:r w:rsidRPr="008E39E9">
              <w:rPr>
                <w:rFonts w:cs="Noto Sans"/>
              </w:rPr>
              <w:t>10</w:t>
            </w:r>
          </w:p>
        </w:tc>
      </w:tr>
      <w:tr w:rsidR="00C43B9D" w:rsidRPr="008E39E9" w14:paraId="4EC185BC" w14:textId="77777777" w:rsidTr="00C6603D">
        <w:tc>
          <w:tcPr>
            <w:tcW w:w="3793" w:type="dxa"/>
          </w:tcPr>
          <w:p w14:paraId="2E3A96C1" w14:textId="77777777" w:rsidR="00C43B9D" w:rsidRPr="008E39E9" w:rsidRDefault="00C43B9D" w:rsidP="00C6603D">
            <w:pPr>
              <w:rPr>
                <w:rFonts w:cs="Noto Sans"/>
              </w:rPr>
            </w:pPr>
            <w:r w:rsidRPr="008E39E9">
              <w:rPr>
                <w:rFonts w:cs="Noto Sans"/>
              </w:rPr>
              <w:t>Educación Plástica, Visual y Audiovisual o Música</w:t>
            </w:r>
          </w:p>
        </w:tc>
        <w:tc>
          <w:tcPr>
            <w:tcW w:w="1616" w:type="dxa"/>
          </w:tcPr>
          <w:p w14:paraId="18B6259C" w14:textId="77777777" w:rsidR="00C43B9D" w:rsidRPr="008E39E9" w:rsidRDefault="00C43B9D" w:rsidP="00C6603D">
            <w:pPr>
              <w:rPr>
                <w:rFonts w:cs="Noto Sans"/>
              </w:rPr>
            </w:pPr>
            <w:r w:rsidRPr="008E39E9">
              <w:rPr>
                <w:rFonts w:cs="Noto Sans"/>
              </w:rPr>
              <w:t>2</w:t>
            </w:r>
          </w:p>
        </w:tc>
        <w:tc>
          <w:tcPr>
            <w:tcW w:w="1616" w:type="dxa"/>
          </w:tcPr>
          <w:p w14:paraId="1ECD8DB1" w14:textId="77777777" w:rsidR="00C43B9D" w:rsidRPr="008E39E9" w:rsidRDefault="00C43B9D" w:rsidP="00C6603D">
            <w:pPr>
              <w:rPr>
                <w:rFonts w:cs="Noto Sans"/>
              </w:rPr>
            </w:pPr>
          </w:p>
        </w:tc>
      </w:tr>
      <w:tr w:rsidR="00C43B9D" w:rsidRPr="008E39E9" w14:paraId="32CBAC56" w14:textId="77777777" w:rsidTr="00C6603D">
        <w:tc>
          <w:tcPr>
            <w:tcW w:w="3793" w:type="dxa"/>
          </w:tcPr>
          <w:p w14:paraId="71344D3E" w14:textId="77777777" w:rsidR="00C43B9D" w:rsidRPr="008E39E9" w:rsidRDefault="00C43B9D" w:rsidP="00C6603D">
            <w:pPr>
              <w:rPr>
                <w:rFonts w:cs="Noto Sans"/>
              </w:rPr>
            </w:pPr>
            <w:r w:rsidRPr="008E39E9">
              <w:rPr>
                <w:rFonts w:cs="Noto Sans"/>
              </w:rPr>
              <w:t>Primera Lengua Extranjera</w:t>
            </w:r>
          </w:p>
        </w:tc>
        <w:tc>
          <w:tcPr>
            <w:tcW w:w="1616" w:type="dxa"/>
          </w:tcPr>
          <w:p w14:paraId="7E843C74" w14:textId="77777777" w:rsidR="00C43B9D" w:rsidRPr="008E39E9" w:rsidRDefault="00C43B9D" w:rsidP="00C6603D">
            <w:pPr>
              <w:rPr>
                <w:rFonts w:cs="Noto Sans"/>
              </w:rPr>
            </w:pPr>
            <w:r w:rsidRPr="008E39E9">
              <w:rPr>
                <w:rFonts w:cs="Noto Sans"/>
              </w:rPr>
              <w:t>3</w:t>
            </w:r>
          </w:p>
        </w:tc>
        <w:tc>
          <w:tcPr>
            <w:tcW w:w="1616" w:type="dxa"/>
          </w:tcPr>
          <w:p w14:paraId="321034F0" w14:textId="77777777" w:rsidR="00C43B9D" w:rsidRPr="008E39E9" w:rsidRDefault="00C43B9D" w:rsidP="00C6603D">
            <w:pPr>
              <w:rPr>
                <w:rFonts w:cs="Noto Sans"/>
              </w:rPr>
            </w:pPr>
            <w:r w:rsidRPr="008E39E9">
              <w:rPr>
                <w:rFonts w:cs="Noto Sans"/>
              </w:rPr>
              <w:t>3</w:t>
            </w:r>
          </w:p>
        </w:tc>
      </w:tr>
      <w:tr w:rsidR="00C43B9D" w:rsidRPr="008E39E9" w14:paraId="59F7539C" w14:textId="77777777" w:rsidTr="00C6603D">
        <w:tc>
          <w:tcPr>
            <w:tcW w:w="3793" w:type="dxa"/>
          </w:tcPr>
          <w:p w14:paraId="4A9F2E37" w14:textId="77777777" w:rsidR="00C43B9D" w:rsidRPr="008E39E9" w:rsidRDefault="00C43B9D" w:rsidP="00C6603D">
            <w:pPr>
              <w:rPr>
                <w:rFonts w:cs="Noto Sans"/>
              </w:rPr>
            </w:pPr>
            <w:r w:rsidRPr="008E39E9">
              <w:rPr>
                <w:rFonts w:cs="Noto Sans"/>
              </w:rPr>
              <w:t>Educación Física</w:t>
            </w:r>
          </w:p>
        </w:tc>
        <w:tc>
          <w:tcPr>
            <w:tcW w:w="1616" w:type="dxa"/>
          </w:tcPr>
          <w:p w14:paraId="57BCDF0D" w14:textId="77777777" w:rsidR="00C43B9D" w:rsidRPr="008E39E9" w:rsidRDefault="00C43B9D" w:rsidP="00C6603D">
            <w:pPr>
              <w:rPr>
                <w:rFonts w:cs="Noto Sans"/>
              </w:rPr>
            </w:pPr>
            <w:r w:rsidRPr="008E39E9">
              <w:rPr>
                <w:rFonts w:cs="Noto Sans"/>
              </w:rPr>
              <w:t>2</w:t>
            </w:r>
          </w:p>
        </w:tc>
        <w:tc>
          <w:tcPr>
            <w:tcW w:w="1616" w:type="dxa"/>
          </w:tcPr>
          <w:p w14:paraId="03C5E538" w14:textId="77777777" w:rsidR="00C43B9D" w:rsidRPr="008E39E9" w:rsidRDefault="00C43B9D" w:rsidP="00C6603D">
            <w:pPr>
              <w:rPr>
                <w:rFonts w:cs="Noto Sans"/>
              </w:rPr>
            </w:pPr>
            <w:r w:rsidRPr="008E39E9">
              <w:rPr>
                <w:rFonts w:cs="Noto Sans"/>
              </w:rPr>
              <w:t>2</w:t>
            </w:r>
          </w:p>
        </w:tc>
      </w:tr>
      <w:tr w:rsidR="00C43B9D" w:rsidRPr="008E39E9" w14:paraId="7F3C73A6" w14:textId="77777777" w:rsidTr="00C6603D">
        <w:tc>
          <w:tcPr>
            <w:tcW w:w="3793" w:type="dxa"/>
          </w:tcPr>
          <w:p w14:paraId="004F5F58" w14:textId="77777777" w:rsidR="00C43B9D" w:rsidRPr="008E39E9" w:rsidRDefault="00C43B9D" w:rsidP="00C6603D">
            <w:pPr>
              <w:rPr>
                <w:rFonts w:cs="Noto Sans"/>
              </w:rPr>
            </w:pPr>
            <w:r w:rsidRPr="008E39E9">
              <w:rPr>
                <w:rFonts w:cs="Noto Sans"/>
              </w:rPr>
              <w:t>Valores Éticos</w:t>
            </w:r>
          </w:p>
        </w:tc>
        <w:tc>
          <w:tcPr>
            <w:tcW w:w="1616" w:type="dxa"/>
          </w:tcPr>
          <w:p w14:paraId="00095404" w14:textId="77777777" w:rsidR="00C43B9D" w:rsidRPr="008E39E9" w:rsidRDefault="00C43B9D" w:rsidP="00C6603D">
            <w:pPr>
              <w:rPr>
                <w:rFonts w:cs="Noto Sans"/>
              </w:rPr>
            </w:pPr>
          </w:p>
        </w:tc>
        <w:tc>
          <w:tcPr>
            <w:tcW w:w="1616" w:type="dxa"/>
          </w:tcPr>
          <w:p w14:paraId="00E8D4E8" w14:textId="77777777" w:rsidR="00C43B9D" w:rsidRPr="008E39E9" w:rsidRDefault="00C43B9D" w:rsidP="00C6603D">
            <w:pPr>
              <w:rPr>
                <w:rFonts w:cs="Noto Sans"/>
              </w:rPr>
            </w:pPr>
            <w:r w:rsidRPr="008E39E9">
              <w:rPr>
                <w:rFonts w:cs="Noto Sans"/>
              </w:rPr>
              <w:t>1</w:t>
            </w:r>
          </w:p>
        </w:tc>
      </w:tr>
      <w:tr w:rsidR="00C43B9D" w:rsidRPr="008E39E9" w14:paraId="403E52E0" w14:textId="77777777" w:rsidTr="00C6603D">
        <w:tc>
          <w:tcPr>
            <w:tcW w:w="3793" w:type="dxa"/>
          </w:tcPr>
          <w:p w14:paraId="4D2DA7AB" w14:textId="77777777" w:rsidR="00C43B9D" w:rsidRPr="008E39E9" w:rsidRDefault="00C43B9D" w:rsidP="00C6603D">
            <w:pPr>
              <w:rPr>
                <w:rFonts w:cs="Noto Sans"/>
              </w:rPr>
            </w:pPr>
            <w:r w:rsidRPr="008E39E9">
              <w:rPr>
                <w:rFonts w:cs="Noto Sans"/>
              </w:rPr>
              <w:t>Optativa</w:t>
            </w:r>
          </w:p>
        </w:tc>
        <w:tc>
          <w:tcPr>
            <w:tcW w:w="1616" w:type="dxa"/>
          </w:tcPr>
          <w:p w14:paraId="6B863631" w14:textId="77777777" w:rsidR="00C43B9D" w:rsidRPr="008E39E9" w:rsidRDefault="00C43B9D" w:rsidP="00C6603D">
            <w:pPr>
              <w:rPr>
                <w:rFonts w:cs="Noto Sans"/>
              </w:rPr>
            </w:pPr>
            <w:r w:rsidRPr="008E39E9">
              <w:rPr>
                <w:rFonts w:cs="Noto Sans"/>
              </w:rPr>
              <w:t>2</w:t>
            </w:r>
          </w:p>
        </w:tc>
        <w:tc>
          <w:tcPr>
            <w:tcW w:w="1616" w:type="dxa"/>
          </w:tcPr>
          <w:p w14:paraId="16D9E54C" w14:textId="77777777" w:rsidR="00C43B9D" w:rsidRPr="008E39E9" w:rsidRDefault="00C43B9D" w:rsidP="00C6603D">
            <w:pPr>
              <w:rPr>
                <w:rFonts w:cs="Noto Sans"/>
              </w:rPr>
            </w:pPr>
          </w:p>
        </w:tc>
      </w:tr>
      <w:tr w:rsidR="00C43B9D" w:rsidRPr="008E39E9" w14:paraId="7A6727CA" w14:textId="77777777" w:rsidTr="00C6603D">
        <w:tc>
          <w:tcPr>
            <w:tcW w:w="3793" w:type="dxa"/>
          </w:tcPr>
          <w:p w14:paraId="31FE330B" w14:textId="77777777" w:rsidR="00C43B9D" w:rsidRPr="008E39E9" w:rsidRDefault="00C43B9D" w:rsidP="00C6603D">
            <w:pPr>
              <w:rPr>
                <w:rFonts w:cs="Noto Sans"/>
              </w:rPr>
            </w:pPr>
            <w:r w:rsidRPr="008E39E9">
              <w:rPr>
                <w:rFonts w:cs="Noto Sans"/>
              </w:rPr>
              <w:t>Materia de opción</w:t>
            </w:r>
          </w:p>
        </w:tc>
        <w:tc>
          <w:tcPr>
            <w:tcW w:w="1616" w:type="dxa"/>
          </w:tcPr>
          <w:p w14:paraId="7FF8F466" w14:textId="77777777" w:rsidR="00C43B9D" w:rsidRPr="008E39E9" w:rsidRDefault="00C43B9D" w:rsidP="00C6603D">
            <w:pPr>
              <w:rPr>
                <w:rFonts w:cs="Noto Sans"/>
              </w:rPr>
            </w:pPr>
          </w:p>
        </w:tc>
        <w:tc>
          <w:tcPr>
            <w:tcW w:w="1616" w:type="dxa"/>
          </w:tcPr>
          <w:p w14:paraId="0CC4F13B" w14:textId="77777777" w:rsidR="00C43B9D" w:rsidRPr="008E39E9" w:rsidRDefault="00C43B9D" w:rsidP="00C6603D">
            <w:pPr>
              <w:rPr>
                <w:rFonts w:cs="Noto Sans"/>
              </w:rPr>
            </w:pPr>
            <w:r w:rsidRPr="008E39E9">
              <w:rPr>
                <w:rFonts w:cs="Noto Sans"/>
              </w:rPr>
              <w:t>3</w:t>
            </w:r>
          </w:p>
        </w:tc>
      </w:tr>
      <w:tr w:rsidR="00C43B9D" w:rsidRPr="008E39E9" w14:paraId="2C7CC0EE" w14:textId="77777777" w:rsidTr="00C6603D">
        <w:tc>
          <w:tcPr>
            <w:tcW w:w="3793" w:type="dxa"/>
          </w:tcPr>
          <w:p w14:paraId="626E7BE6" w14:textId="77777777" w:rsidR="00C43B9D" w:rsidRPr="008E39E9" w:rsidRDefault="00C43B9D" w:rsidP="00C6603D">
            <w:pPr>
              <w:rPr>
                <w:rFonts w:cs="Noto Sans"/>
              </w:rPr>
            </w:pPr>
            <w:r w:rsidRPr="008E39E9">
              <w:rPr>
                <w:rFonts w:cs="Noto Sans"/>
              </w:rPr>
              <w:t>Religión / Atención Educativa</w:t>
            </w:r>
          </w:p>
        </w:tc>
        <w:tc>
          <w:tcPr>
            <w:tcW w:w="1616" w:type="dxa"/>
          </w:tcPr>
          <w:p w14:paraId="439408C9" w14:textId="77777777" w:rsidR="00C43B9D" w:rsidRPr="008E39E9" w:rsidRDefault="00C43B9D" w:rsidP="00C6603D">
            <w:pPr>
              <w:rPr>
                <w:rFonts w:cs="Noto Sans"/>
              </w:rPr>
            </w:pPr>
            <w:r w:rsidRPr="008E39E9">
              <w:rPr>
                <w:rFonts w:cs="Noto Sans"/>
              </w:rPr>
              <w:t>1</w:t>
            </w:r>
          </w:p>
        </w:tc>
        <w:tc>
          <w:tcPr>
            <w:tcW w:w="1616" w:type="dxa"/>
          </w:tcPr>
          <w:p w14:paraId="2121E5E2" w14:textId="77777777" w:rsidR="00C43B9D" w:rsidRPr="008E39E9" w:rsidRDefault="00C43B9D" w:rsidP="00C6603D">
            <w:pPr>
              <w:rPr>
                <w:rFonts w:cs="Noto Sans"/>
              </w:rPr>
            </w:pPr>
            <w:r w:rsidRPr="008E39E9">
              <w:rPr>
                <w:rFonts w:cs="Noto Sans"/>
              </w:rPr>
              <w:t>1</w:t>
            </w:r>
          </w:p>
        </w:tc>
      </w:tr>
      <w:tr w:rsidR="00C43B9D" w:rsidRPr="008E39E9" w14:paraId="0F263390" w14:textId="77777777" w:rsidTr="00C6603D">
        <w:tc>
          <w:tcPr>
            <w:tcW w:w="3793" w:type="dxa"/>
          </w:tcPr>
          <w:p w14:paraId="49023C48" w14:textId="77777777" w:rsidR="00C43B9D" w:rsidRPr="008E39E9" w:rsidRDefault="00C43B9D" w:rsidP="00C6603D">
            <w:pPr>
              <w:rPr>
                <w:rFonts w:cs="Noto Sans"/>
              </w:rPr>
            </w:pPr>
            <w:r w:rsidRPr="008E39E9">
              <w:rPr>
                <w:rFonts w:cs="Noto Sans"/>
              </w:rPr>
              <w:t>Tutoría</w:t>
            </w:r>
          </w:p>
        </w:tc>
        <w:tc>
          <w:tcPr>
            <w:tcW w:w="1616" w:type="dxa"/>
          </w:tcPr>
          <w:p w14:paraId="75CF7D7B" w14:textId="77777777" w:rsidR="00C43B9D" w:rsidRPr="008E39E9" w:rsidRDefault="00C43B9D" w:rsidP="00C6603D">
            <w:pPr>
              <w:rPr>
                <w:rFonts w:cs="Noto Sans"/>
              </w:rPr>
            </w:pPr>
            <w:r w:rsidRPr="008E39E9">
              <w:rPr>
                <w:rFonts w:cs="Noto Sans"/>
              </w:rPr>
              <w:t>1</w:t>
            </w:r>
          </w:p>
        </w:tc>
        <w:tc>
          <w:tcPr>
            <w:tcW w:w="1616" w:type="dxa"/>
          </w:tcPr>
          <w:p w14:paraId="340DC408" w14:textId="77777777" w:rsidR="00C43B9D" w:rsidRPr="008E39E9" w:rsidRDefault="00C43B9D" w:rsidP="00C6603D">
            <w:pPr>
              <w:rPr>
                <w:rFonts w:cs="Noto Sans"/>
              </w:rPr>
            </w:pPr>
            <w:r w:rsidRPr="008E39E9">
              <w:rPr>
                <w:rFonts w:cs="Noto Sans"/>
              </w:rPr>
              <w:t>1</w:t>
            </w:r>
          </w:p>
        </w:tc>
      </w:tr>
      <w:tr w:rsidR="00C43B9D" w:rsidRPr="008E39E9" w14:paraId="3367F2B0" w14:textId="77777777" w:rsidTr="00C6603D">
        <w:tc>
          <w:tcPr>
            <w:tcW w:w="3793" w:type="dxa"/>
          </w:tcPr>
          <w:p w14:paraId="4794C7D2" w14:textId="77777777" w:rsidR="00C43B9D" w:rsidRPr="008E39E9" w:rsidRDefault="00C43B9D" w:rsidP="00C6603D">
            <w:pPr>
              <w:rPr>
                <w:rFonts w:cs="Noto Sans"/>
              </w:rPr>
            </w:pPr>
            <w:r w:rsidRPr="008E39E9">
              <w:rPr>
                <w:rFonts w:cs="Noto Sans"/>
              </w:rPr>
              <w:t>Total</w:t>
            </w:r>
          </w:p>
        </w:tc>
        <w:tc>
          <w:tcPr>
            <w:tcW w:w="1616" w:type="dxa"/>
          </w:tcPr>
          <w:p w14:paraId="31C29915" w14:textId="77777777" w:rsidR="00C43B9D" w:rsidRPr="008E39E9" w:rsidRDefault="00C43B9D" w:rsidP="00C6603D">
            <w:pPr>
              <w:rPr>
                <w:rFonts w:cs="Noto Sans"/>
              </w:rPr>
            </w:pPr>
            <w:r w:rsidRPr="008E39E9">
              <w:rPr>
                <w:rFonts w:cs="Noto Sans"/>
              </w:rPr>
              <w:t>30</w:t>
            </w:r>
          </w:p>
        </w:tc>
        <w:tc>
          <w:tcPr>
            <w:tcW w:w="1616" w:type="dxa"/>
          </w:tcPr>
          <w:p w14:paraId="117793A6" w14:textId="77777777" w:rsidR="00C43B9D" w:rsidRPr="008E39E9" w:rsidRDefault="00C43B9D" w:rsidP="00C6603D">
            <w:pPr>
              <w:rPr>
                <w:rFonts w:cs="Noto Sans"/>
              </w:rPr>
            </w:pPr>
            <w:r w:rsidRPr="008E39E9">
              <w:rPr>
                <w:rFonts w:cs="Noto Sans"/>
              </w:rPr>
              <w:t>30</w:t>
            </w:r>
          </w:p>
        </w:tc>
      </w:tr>
    </w:tbl>
    <w:p w14:paraId="35D62A4C" w14:textId="77777777" w:rsidR="00C43B9D" w:rsidRPr="008E39E9" w:rsidRDefault="00C43B9D" w:rsidP="00C43B9D">
      <w:pPr>
        <w:rPr>
          <w:rFonts w:cs="Noto Sans"/>
        </w:rPr>
      </w:pPr>
    </w:p>
    <w:p w14:paraId="74216FB6" w14:textId="77777777" w:rsidR="00C43B9D" w:rsidRPr="008E39E9" w:rsidRDefault="00C43B9D" w:rsidP="00C43B9D">
      <w:pPr>
        <w:rPr>
          <w:rFonts w:cs="Noto Sans"/>
        </w:rPr>
      </w:pPr>
      <w:r w:rsidRPr="008E39E9">
        <w:rPr>
          <w:rFonts w:cs="Noto Sans"/>
        </w:rPr>
        <w:br w:type="page"/>
      </w:r>
    </w:p>
    <w:p w14:paraId="41C78B9C" w14:textId="77777777" w:rsidR="00C43B9D" w:rsidRPr="008E39E9" w:rsidRDefault="00C43B9D" w:rsidP="00C43B9D">
      <w:pPr>
        <w:rPr>
          <w:rFonts w:cs="Noto Sans"/>
          <w:b/>
          <w:bCs/>
        </w:rPr>
      </w:pPr>
      <w:r w:rsidRPr="008E39E9">
        <w:rPr>
          <w:rFonts w:cs="Noto Sans"/>
          <w:b/>
          <w:bCs/>
        </w:rPr>
        <w:t>ANEXO 10</w:t>
      </w:r>
    </w:p>
    <w:p w14:paraId="1F43A821" w14:textId="77777777" w:rsidR="00C43B9D" w:rsidRPr="008E39E9" w:rsidRDefault="00C43B9D" w:rsidP="00C43B9D">
      <w:pPr>
        <w:rPr>
          <w:rFonts w:cs="Noto Sans"/>
        </w:rPr>
      </w:pPr>
      <w:r w:rsidRPr="008E39E9">
        <w:rPr>
          <w:rFonts w:cs="Noto Sans"/>
          <w:b/>
        </w:rPr>
        <w:t>Atribución docente a las materias optativas propias de la comunidad autónoma</w:t>
      </w:r>
    </w:p>
    <w:p w14:paraId="0195C645" w14:textId="77777777" w:rsidR="00C43B9D" w:rsidRPr="008E39E9" w:rsidRDefault="00C43B9D" w:rsidP="00C43B9D">
      <w:pPr>
        <w:rPr>
          <w:rFonts w:cs="Noto Sans"/>
        </w:rPr>
      </w:pP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6380"/>
      </w:tblGrid>
      <w:tr w:rsidR="00C43B9D" w:rsidRPr="008E39E9" w14:paraId="1E5F5582" w14:textId="77777777" w:rsidTr="00C6603D">
        <w:tc>
          <w:tcPr>
            <w:tcW w:w="2092" w:type="dxa"/>
          </w:tcPr>
          <w:p w14:paraId="69E3F518" w14:textId="77777777" w:rsidR="00C43B9D" w:rsidRPr="008E39E9" w:rsidRDefault="00C43B9D" w:rsidP="00C6603D">
            <w:pPr>
              <w:rPr>
                <w:rFonts w:cs="Noto Sans"/>
              </w:rPr>
            </w:pPr>
            <w:r w:rsidRPr="008E39E9">
              <w:rPr>
                <w:rFonts w:cs="Noto Sans"/>
              </w:rPr>
              <w:t>Materia</w:t>
            </w:r>
          </w:p>
        </w:tc>
        <w:tc>
          <w:tcPr>
            <w:tcW w:w="6380" w:type="dxa"/>
          </w:tcPr>
          <w:p w14:paraId="693E841E" w14:textId="77777777" w:rsidR="00C43B9D" w:rsidRPr="008E39E9" w:rsidRDefault="00C43B9D" w:rsidP="00C6603D">
            <w:pPr>
              <w:rPr>
                <w:rFonts w:cs="Noto Sans"/>
              </w:rPr>
            </w:pPr>
            <w:r w:rsidRPr="008E39E9">
              <w:rPr>
                <w:rFonts w:cs="Noto Sans"/>
              </w:rPr>
              <w:t>Especialidad</w:t>
            </w:r>
          </w:p>
        </w:tc>
      </w:tr>
      <w:tr w:rsidR="00C43B9D" w:rsidRPr="008E39E9" w14:paraId="79A46E2B" w14:textId="77777777" w:rsidTr="00C6603D">
        <w:tc>
          <w:tcPr>
            <w:tcW w:w="2092" w:type="dxa"/>
          </w:tcPr>
          <w:p w14:paraId="4A601133" w14:textId="77777777" w:rsidR="00C43B9D" w:rsidRPr="008E39E9" w:rsidRDefault="00C43B9D" w:rsidP="00C6603D">
            <w:pPr>
              <w:rPr>
                <w:rFonts w:cs="Noto Sans"/>
              </w:rPr>
            </w:pPr>
            <w:r w:rsidRPr="008E39E9">
              <w:rPr>
                <w:rFonts w:cs="Noto Sans"/>
              </w:rPr>
              <w:t xml:space="preserve">Taller de Finanzas y Consumo Responsable </w:t>
            </w:r>
          </w:p>
        </w:tc>
        <w:tc>
          <w:tcPr>
            <w:tcW w:w="6380" w:type="dxa"/>
          </w:tcPr>
          <w:p w14:paraId="6280BB79" w14:textId="77777777" w:rsidR="0000560B" w:rsidRDefault="00C43B9D" w:rsidP="00C6603D">
            <w:pPr>
              <w:rPr>
                <w:rFonts w:cs="Noto Sans"/>
              </w:rPr>
            </w:pPr>
            <w:r w:rsidRPr="008E39E9">
              <w:rPr>
                <w:rFonts w:cs="Noto Sans"/>
              </w:rPr>
              <w:t xml:space="preserve">Economía. </w:t>
            </w:r>
          </w:p>
          <w:p w14:paraId="7FA50B03" w14:textId="77777777" w:rsidR="00C43B9D" w:rsidRPr="008E39E9" w:rsidRDefault="00C43B9D" w:rsidP="00C6603D">
            <w:pPr>
              <w:rPr>
                <w:rFonts w:cs="Noto Sans"/>
              </w:rPr>
            </w:pPr>
            <w:r w:rsidRPr="008E39E9">
              <w:rPr>
                <w:rFonts w:eastAsia="Noto Sans" w:cs="Noto Sans"/>
              </w:rPr>
              <w:t xml:space="preserve">También pueden impartir esta materia los profesores de las especialidades de Matemáticas y Geografía e </w:t>
            </w:r>
            <w:r w:rsidR="0000560B">
              <w:rPr>
                <w:rFonts w:eastAsia="Noto Sans" w:cs="Noto Sans"/>
              </w:rPr>
              <w:t>H</w:t>
            </w:r>
            <w:r w:rsidRPr="008E39E9">
              <w:rPr>
                <w:rFonts w:eastAsia="Noto Sans" w:cs="Noto Sans"/>
              </w:rPr>
              <w:t>istoria, respetando la preferencia por los profesores de la especialidad de Economía.</w:t>
            </w:r>
          </w:p>
        </w:tc>
      </w:tr>
      <w:tr w:rsidR="00C43B9D" w:rsidRPr="008E39E9" w14:paraId="321CB3C9" w14:textId="77777777" w:rsidTr="00C6603D">
        <w:tc>
          <w:tcPr>
            <w:tcW w:w="2092" w:type="dxa"/>
          </w:tcPr>
          <w:p w14:paraId="34236008" w14:textId="77777777" w:rsidR="00C43B9D" w:rsidRPr="008E39E9" w:rsidRDefault="00C43B9D" w:rsidP="00C6603D">
            <w:pPr>
              <w:rPr>
                <w:rFonts w:cs="Noto Sans"/>
              </w:rPr>
            </w:pPr>
            <w:r w:rsidRPr="008E39E9">
              <w:rPr>
                <w:rFonts w:cs="Noto Sans"/>
              </w:rPr>
              <w:t xml:space="preserve">Cooperación y Servicios </w:t>
            </w:r>
            <w:r w:rsidR="0000560B">
              <w:rPr>
                <w:rFonts w:cs="Noto Sans"/>
              </w:rPr>
              <w:t>a</w:t>
            </w:r>
            <w:r w:rsidRPr="008E39E9">
              <w:rPr>
                <w:rFonts w:cs="Noto Sans"/>
              </w:rPr>
              <w:t xml:space="preserve"> la Comunidad</w:t>
            </w:r>
          </w:p>
        </w:tc>
        <w:tc>
          <w:tcPr>
            <w:tcW w:w="6380" w:type="dxa"/>
          </w:tcPr>
          <w:p w14:paraId="4C27E8D9" w14:textId="77777777" w:rsidR="00C43B9D" w:rsidRPr="008E39E9" w:rsidRDefault="00C43B9D" w:rsidP="00C6603D">
            <w:pPr>
              <w:rPr>
                <w:rFonts w:cs="Noto Sans"/>
              </w:rPr>
            </w:pPr>
            <w:r w:rsidRPr="008E39E9">
              <w:rPr>
                <w:rFonts w:cs="Noto Sans"/>
              </w:rPr>
              <w:t>Cualquier especialidad.</w:t>
            </w:r>
          </w:p>
        </w:tc>
      </w:tr>
      <w:tr w:rsidR="00C43B9D" w:rsidRPr="008E39E9" w14:paraId="643ACEC4" w14:textId="77777777" w:rsidTr="00C6603D">
        <w:tc>
          <w:tcPr>
            <w:tcW w:w="2092" w:type="dxa"/>
          </w:tcPr>
          <w:p w14:paraId="1229EF87" w14:textId="77777777" w:rsidR="00C43B9D" w:rsidRPr="008E39E9" w:rsidRDefault="00C43B9D" w:rsidP="00C6603D">
            <w:pPr>
              <w:rPr>
                <w:rFonts w:cs="Noto Sans"/>
              </w:rPr>
            </w:pPr>
            <w:r w:rsidRPr="008E39E9">
              <w:rPr>
                <w:rFonts w:cs="Noto Sans"/>
              </w:rPr>
              <w:t>Cultura Clásica</w:t>
            </w:r>
          </w:p>
        </w:tc>
        <w:tc>
          <w:tcPr>
            <w:tcW w:w="6380" w:type="dxa"/>
          </w:tcPr>
          <w:p w14:paraId="6DD6C8C9" w14:textId="77777777" w:rsidR="00C43B9D" w:rsidRPr="008E39E9" w:rsidRDefault="00C43B9D" w:rsidP="00C6603D">
            <w:pPr>
              <w:rPr>
                <w:rFonts w:cs="Noto Sans"/>
              </w:rPr>
            </w:pPr>
            <w:r w:rsidRPr="008E39E9">
              <w:rPr>
                <w:rFonts w:cs="Noto Sans"/>
              </w:rPr>
              <w:t>Griego, Latín y Cultura Clásica.</w:t>
            </w:r>
          </w:p>
          <w:p w14:paraId="63E1B071" w14:textId="77777777" w:rsidR="00C43B9D" w:rsidRPr="008E39E9" w:rsidRDefault="00C43B9D" w:rsidP="00C6603D">
            <w:pPr>
              <w:rPr>
                <w:rFonts w:cs="Noto Sans"/>
              </w:rPr>
            </w:pPr>
            <w:r w:rsidRPr="008E39E9">
              <w:rPr>
                <w:rFonts w:cs="Noto Sans"/>
              </w:rPr>
              <w:t xml:space="preserve">También pueden impartir esta materia los profesores de las especialidades de Filosofía y de Geografía e </w:t>
            </w:r>
            <w:r w:rsidR="0000560B">
              <w:rPr>
                <w:rFonts w:cs="Noto Sans"/>
              </w:rPr>
              <w:t>H</w:t>
            </w:r>
            <w:r w:rsidRPr="008E39E9">
              <w:rPr>
                <w:rFonts w:cs="Noto Sans"/>
              </w:rPr>
              <w:t>istoria, respetando la preferencia por los profesores de las especialidades de Griego, Latín y Cultura Clásica.</w:t>
            </w:r>
          </w:p>
        </w:tc>
      </w:tr>
      <w:tr w:rsidR="00C43B9D" w:rsidRPr="008E39E9" w14:paraId="38976513" w14:textId="77777777" w:rsidTr="00C6603D">
        <w:tc>
          <w:tcPr>
            <w:tcW w:w="2092" w:type="dxa"/>
          </w:tcPr>
          <w:p w14:paraId="3F1B2EBD" w14:textId="77777777" w:rsidR="00C43B9D" w:rsidRPr="008E39E9" w:rsidRDefault="00C43B9D" w:rsidP="00C6603D">
            <w:pPr>
              <w:rPr>
                <w:rFonts w:cs="Noto Sans"/>
              </w:rPr>
            </w:pPr>
            <w:r w:rsidRPr="008E39E9">
              <w:rPr>
                <w:rFonts w:cs="Noto Sans"/>
              </w:rPr>
              <w:t>Igualdad de Género</w:t>
            </w:r>
          </w:p>
        </w:tc>
        <w:tc>
          <w:tcPr>
            <w:tcW w:w="6380" w:type="dxa"/>
          </w:tcPr>
          <w:p w14:paraId="10DCD3F7" w14:textId="77777777" w:rsidR="00C43B9D" w:rsidRPr="008E39E9" w:rsidRDefault="00C43B9D" w:rsidP="00C6603D">
            <w:pPr>
              <w:rPr>
                <w:rFonts w:cs="Noto Sans"/>
              </w:rPr>
            </w:pPr>
            <w:r w:rsidRPr="008E39E9">
              <w:rPr>
                <w:rFonts w:cs="Noto Sans"/>
              </w:rPr>
              <w:t xml:space="preserve">Cualquier especialidad, con preferencia </w:t>
            </w:r>
            <w:r w:rsidR="00882202">
              <w:rPr>
                <w:rFonts w:cs="Noto Sans"/>
              </w:rPr>
              <w:t xml:space="preserve">por </w:t>
            </w:r>
            <w:r w:rsidRPr="008E39E9">
              <w:rPr>
                <w:rFonts w:cs="Noto Sans"/>
              </w:rPr>
              <w:t>los docentes con la titulación siguiente:</w:t>
            </w:r>
          </w:p>
          <w:p w14:paraId="02BC7344" w14:textId="77777777" w:rsidR="00C43B9D" w:rsidRPr="008E39E9" w:rsidRDefault="00C43B9D" w:rsidP="00CB5D8D">
            <w:pPr>
              <w:pStyle w:val="Prrafodelista"/>
              <w:numPr>
                <w:ilvl w:val="0"/>
                <w:numId w:val="27"/>
              </w:numPr>
              <w:rPr>
                <w:rFonts w:cs="Noto Sans"/>
              </w:rPr>
            </w:pPr>
            <w:r w:rsidRPr="008E39E9">
              <w:rPr>
                <w:rFonts w:cs="Noto Sans"/>
              </w:rPr>
              <w:t>Máster Universitario en Políticas de Igualdad y Prevención de la Violencia de Género.</w:t>
            </w:r>
          </w:p>
          <w:p w14:paraId="129EA497" w14:textId="77777777" w:rsidR="00C43B9D" w:rsidRPr="008E39E9" w:rsidRDefault="00C43B9D" w:rsidP="00CB5D8D">
            <w:pPr>
              <w:pStyle w:val="Prrafodelista"/>
              <w:numPr>
                <w:ilvl w:val="0"/>
                <w:numId w:val="27"/>
              </w:numPr>
              <w:rPr>
                <w:rFonts w:cs="Noto Sans"/>
              </w:rPr>
            </w:pPr>
            <w:r w:rsidRPr="008E39E9">
              <w:rPr>
                <w:rFonts w:cs="Noto Sans"/>
              </w:rPr>
              <w:t>Posgrado Especialista Universitario en Coeducación u otra formación específica acreditada.</w:t>
            </w:r>
          </w:p>
          <w:p w14:paraId="6B1CE0C3" w14:textId="77777777" w:rsidR="00C43B9D" w:rsidRPr="008E39E9" w:rsidRDefault="00C43B9D" w:rsidP="00CB5D8D">
            <w:pPr>
              <w:pStyle w:val="Prrafodelista"/>
              <w:numPr>
                <w:ilvl w:val="0"/>
                <w:numId w:val="27"/>
              </w:numPr>
              <w:rPr>
                <w:rFonts w:cs="Noto Sans"/>
              </w:rPr>
            </w:pPr>
            <w:r w:rsidRPr="008E39E9">
              <w:rPr>
                <w:rFonts w:cs="Noto Sans"/>
              </w:rPr>
              <w:t>Graduado en Estudios Socioculturales de Género.</w:t>
            </w:r>
          </w:p>
          <w:p w14:paraId="4DE79A9D" w14:textId="77777777" w:rsidR="00C43B9D" w:rsidRPr="008E39E9" w:rsidRDefault="00C43B9D" w:rsidP="00CB5D8D">
            <w:pPr>
              <w:pStyle w:val="Prrafodelista"/>
              <w:numPr>
                <w:ilvl w:val="0"/>
                <w:numId w:val="27"/>
              </w:numPr>
              <w:rPr>
                <w:rFonts w:cs="Noto Sans"/>
              </w:rPr>
            </w:pPr>
            <w:r w:rsidRPr="008E39E9">
              <w:rPr>
                <w:rFonts w:cs="Noto Sans"/>
              </w:rPr>
              <w:t>Grado en Estudios de Igualdad de Género.</w:t>
            </w:r>
          </w:p>
          <w:p w14:paraId="492369F4" w14:textId="77777777" w:rsidR="00C43B9D" w:rsidRPr="008E39E9" w:rsidRDefault="00C43B9D" w:rsidP="00CB5D8D">
            <w:pPr>
              <w:pStyle w:val="Prrafodelista"/>
              <w:numPr>
                <w:ilvl w:val="0"/>
                <w:numId w:val="27"/>
              </w:numPr>
              <w:rPr>
                <w:rFonts w:cs="Noto Sans"/>
              </w:rPr>
            </w:pPr>
            <w:r w:rsidRPr="008E39E9">
              <w:rPr>
                <w:rFonts w:cs="Noto Sans"/>
              </w:rPr>
              <w:t>Filosofía.</w:t>
            </w:r>
          </w:p>
          <w:p w14:paraId="6EA48536" w14:textId="77777777" w:rsidR="00C43B9D" w:rsidRPr="008E39E9" w:rsidRDefault="00C43B9D" w:rsidP="00CB5D8D">
            <w:pPr>
              <w:pStyle w:val="Prrafodelista"/>
              <w:numPr>
                <w:ilvl w:val="0"/>
                <w:numId w:val="27"/>
              </w:numPr>
              <w:rPr>
                <w:rFonts w:cs="Noto Sans"/>
              </w:rPr>
            </w:pPr>
            <w:r w:rsidRPr="008E39E9">
              <w:rPr>
                <w:rFonts w:cs="Noto Sans"/>
              </w:rPr>
              <w:t>Técnico Superior en Promoción de la Igualdad de Género (SSC35).</w:t>
            </w:r>
          </w:p>
        </w:tc>
      </w:tr>
      <w:tr w:rsidR="00C43B9D" w:rsidRPr="008E39E9" w14:paraId="2A3F9FE6" w14:textId="77777777" w:rsidTr="00C6603D">
        <w:tc>
          <w:tcPr>
            <w:tcW w:w="2092" w:type="dxa"/>
          </w:tcPr>
          <w:p w14:paraId="230D5881" w14:textId="77777777" w:rsidR="00C43B9D" w:rsidRPr="008E39E9" w:rsidRDefault="00C43B9D" w:rsidP="00C6603D">
            <w:pPr>
              <w:rPr>
                <w:rFonts w:cs="Noto Sans"/>
              </w:rPr>
            </w:pPr>
            <w:r w:rsidRPr="008E39E9">
              <w:rPr>
                <w:rFonts w:cs="Noto Sans"/>
              </w:rPr>
              <w:t>Introducción a la Filosofía</w:t>
            </w:r>
          </w:p>
        </w:tc>
        <w:tc>
          <w:tcPr>
            <w:tcW w:w="6380" w:type="dxa"/>
          </w:tcPr>
          <w:p w14:paraId="52091518" w14:textId="77777777" w:rsidR="00882202" w:rsidRDefault="00C43B9D" w:rsidP="00C6603D">
            <w:pPr>
              <w:rPr>
                <w:rFonts w:cs="Noto Sans"/>
              </w:rPr>
            </w:pPr>
            <w:r w:rsidRPr="008E39E9">
              <w:rPr>
                <w:rFonts w:cs="Noto Sans"/>
              </w:rPr>
              <w:t xml:space="preserve">Filosofía. </w:t>
            </w:r>
          </w:p>
          <w:p w14:paraId="417B1774" w14:textId="77777777" w:rsidR="00C43B9D" w:rsidRPr="008E39E9" w:rsidRDefault="00C43B9D" w:rsidP="00C6603D">
            <w:pPr>
              <w:rPr>
                <w:rFonts w:cs="Noto Sans"/>
              </w:rPr>
            </w:pPr>
            <w:r w:rsidRPr="008E39E9">
              <w:rPr>
                <w:rFonts w:cs="Noto Sans"/>
              </w:rPr>
              <w:t xml:space="preserve">También pueden impartir esta materia los profesores de las especialidades de Geografía e </w:t>
            </w:r>
            <w:r w:rsidR="0000560B">
              <w:rPr>
                <w:rFonts w:cs="Noto Sans"/>
              </w:rPr>
              <w:t>H</w:t>
            </w:r>
            <w:r w:rsidRPr="008E39E9">
              <w:rPr>
                <w:rFonts w:cs="Noto Sans"/>
              </w:rPr>
              <w:t>istoria, Latín, Griego y Cultura Clásica, respetando la preferencia por los profesores de la especialidad de Filosofía.</w:t>
            </w:r>
          </w:p>
        </w:tc>
      </w:tr>
      <w:tr w:rsidR="00C43B9D" w:rsidRPr="008E39E9" w14:paraId="14B98EA2" w14:textId="77777777" w:rsidTr="00C6603D">
        <w:tc>
          <w:tcPr>
            <w:tcW w:w="2092" w:type="dxa"/>
          </w:tcPr>
          <w:p w14:paraId="65E5FD77" w14:textId="77777777" w:rsidR="00C43B9D" w:rsidRPr="008E39E9" w:rsidRDefault="00C43B9D" w:rsidP="00C6603D">
            <w:pPr>
              <w:rPr>
                <w:rFonts w:cs="Noto Sans"/>
              </w:rPr>
            </w:pPr>
            <w:r w:rsidRPr="008E39E9">
              <w:rPr>
                <w:rFonts w:cs="Noto Sans"/>
              </w:rPr>
              <w:t>Introducción a las técnicas experimentales</w:t>
            </w:r>
          </w:p>
        </w:tc>
        <w:tc>
          <w:tcPr>
            <w:tcW w:w="6380" w:type="dxa"/>
          </w:tcPr>
          <w:p w14:paraId="43399FF0" w14:textId="77777777" w:rsidR="00C43B9D" w:rsidRPr="008E39E9" w:rsidRDefault="00C43B9D" w:rsidP="00C6603D">
            <w:pPr>
              <w:rPr>
                <w:rFonts w:cs="Noto Sans"/>
              </w:rPr>
            </w:pPr>
            <w:r w:rsidRPr="008E39E9">
              <w:rPr>
                <w:rFonts w:cs="Noto Sans"/>
              </w:rPr>
              <w:t xml:space="preserve">Física y Química, y Biología y Geología. </w:t>
            </w:r>
          </w:p>
        </w:tc>
      </w:tr>
      <w:tr w:rsidR="00C43B9D" w:rsidRPr="008E39E9" w14:paraId="21C10924" w14:textId="77777777" w:rsidTr="00C6603D">
        <w:tc>
          <w:tcPr>
            <w:tcW w:w="2092" w:type="dxa"/>
          </w:tcPr>
          <w:p w14:paraId="2DA1AB87" w14:textId="77777777" w:rsidR="00C43B9D" w:rsidRPr="008E39E9" w:rsidRDefault="00C43B9D" w:rsidP="00C6603D">
            <w:pPr>
              <w:rPr>
                <w:rFonts w:cs="Noto Sans"/>
              </w:rPr>
            </w:pPr>
            <w:r w:rsidRPr="008E39E9">
              <w:rPr>
                <w:rFonts w:cs="Noto Sans"/>
              </w:rPr>
              <w:t>Entornos Digitales y Multimedia</w:t>
            </w:r>
          </w:p>
        </w:tc>
        <w:tc>
          <w:tcPr>
            <w:tcW w:w="6380" w:type="dxa"/>
          </w:tcPr>
          <w:p w14:paraId="2E3E293E" w14:textId="77777777" w:rsidR="00C43B9D" w:rsidRPr="008E39E9" w:rsidRDefault="00C43B9D" w:rsidP="00C6603D">
            <w:pPr>
              <w:rPr>
                <w:rFonts w:cs="Noto Sans"/>
              </w:rPr>
            </w:pPr>
            <w:r w:rsidRPr="008E39E9">
              <w:rPr>
                <w:rFonts w:cs="Noto Sans"/>
              </w:rPr>
              <w:t>Informática, Tecnología y Matemáticas, en este orden de preferencia.</w:t>
            </w:r>
          </w:p>
        </w:tc>
      </w:tr>
      <w:tr w:rsidR="00C43B9D" w:rsidRPr="008E39E9" w14:paraId="580521CF" w14:textId="77777777" w:rsidTr="00C6603D">
        <w:tc>
          <w:tcPr>
            <w:tcW w:w="2092" w:type="dxa"/>
          </w:tcPr>
          <w:p w14:paraId="058866D9" w14:textId="77777777" w:rsidR="00C43B9D" w:rsidRPr="008E39E9" w:rsidRDefault="00C43B9D" w:rsidP="00C6603D">
            <w:pPr>
              <w:rPr>
                <w:rFonts w:cs="Noto Sans"/>
              </w:rPr>
            </w:pPr>
            <w:r w:rsidRPr="008E39E9">
              <w:rPr>
                <w:rFonts w:cs="Noto Sans"/>
              </w:rPr>
              <w:t>Recursos Digitales</w:t>
            </w:r>
          </w:p>
        </w:tc>
        <w:tc>
          <w:tcPr>
            <w:tcW w:w="6380" w:type="dxa"/>
          </w:tcPr>
          <w:p w14:paraId="5CDE5238" w14:textId="77777777" w:rsidR="00C43B9D" w:rsidRPr="008E39E9" w:rsidRDefault="00C43B9D" w:rsidP="00C6603D">
            <w:pPr>
              <w:rPr>
                <w:rFonts w:cs="Noto Sans"/>
              </w:rPr>
            </w:pPr>
            <w:r w:rsidRPr="008E39E9">
              <w:rPr>
                <w:rFonts w:cs="Noto Sans"/>
              </w:rPr>
              <w:t>Informática, Tecnología y Matemáticas, en este orden de preferencia.</w:t>
            </w:r>
          </w:p>
        </w:tc>
      </w:tr>
      <w:tr w:rsidR="00C43B9D" w:rsidRPr="008E39E9" w14:paraId="62FA9E44" w14:textId="77777777" w:rsidTr="00C6603D">
        <w:tc>
          <w:tcPr>
            <w:tcW w:w="2092" w:type="dxa"/>
          </w:tcPr>
          <w:p w14:paraId="57EED884" w14:textId="77777777" w:rsidR="00C43B9D" w:rsidRPr="008E39E9" w:rsidRDefault="00C43B9D" w:rsidP="00C6603D">
            <w:pPr>
              <w:rPr>
                <w:rFonts w:cs="Noto Sans"/>
              </w:rPr>
            </w:pPr>
            <w:r w:rsidRPr="008E39E9">
              <w:rPr>
                <w:rFonts w:cs="Noto Sans"/>
              </w:rPr>
              <w:t>Taller de Matemáticas</w:t>
            </w:r>
          </w:p>
        </w:tc>
        <w:tc>
          <w:tcPr>
            <w:tcW w:w="6380" w:type="dxa"/>
          </w:tcPr>
          <w:p w14:paraId="00F52363" w14:textId="77777777" w:rsidR="00882202" w:rsidRDefault="00C43B9D" w:rsidP="00C6603D">
            <w:pPr>
              <w:rPr>
                <w:rFonts w:cs="Noto Sans"/>
              </w:rPr>
            </w:pPr>
            <w:r w:rsidRPr="008E39E9">
              <w:rPr>
                <w:rFonts w:cs="Noto Sans"/>
              </w:rPr>
              <w:t xml:space="preserve">Matemáticas. </w:t>
            </w:r>
          </w:p>
          <w:p w14:paraId="575B41DD" w14:textId="77777777" w:rsidR="00C43B9D" w:rsidRPr="008E39E9" w:rsidRDefault="00C43B9D" w:rsidP="00C6603D">
            <w:pPr>
              <w:rPr>
                <w:rFonts w:cs="Noto Sans"/>
              </w:rPr>
            </w:pPr>
            <w:r w:rsidRPr="008E39E9">
              <w:rPr>
                <w:rFonts w:cs="Noto Sans"/>
              </w:rPr>
              <w:t>También pueden impartir esta materia los profesores de las especialidades de Física y Química, Tecnología, Economía y Biología y Geología, respetando la preferencia por los profesores de la especialidad de Matemáticas.</w:t>
            </w:r>
          </w:p>
        </w:tc>
      </w:tr>
      <w:tr w:rsidR="00C43B9D" w:rsidRPr="008E39E9" w14:paraId="6D66A73B" w14:textId="77777777" w:rsidTr="00C6603D">
        <w:trPr>
          <w:trHeight w:val="300"/>
        </w:trPr>
        <w:tc>
          <w:tcPr>
            <w:tcW w:w="2092" w:type="dxa"/>
          </w:tcPr>
          <w:p w14:paraId="439679FC" w14:textId="77777777" w:rsidR="00C43B9D" w:rsidRPr="008E39E9" w:rsidRDefault="00C43B9D" w:rsidP="00C6603D">
            <w:pPr>
              <w:rPr>
                <w:rFonts w:cs="Noto Sans"/>
              </w:rPr>
            </w:pPr>
            <w:r w:rsidRPr="008E39E9">
              <w:rPr>
                <w:rFonts w:cs="Noto Sans"/>
              </w:rPr>
              <w:t>Taller Lingüístico</w:t>
            </w:r>
          </w:p>
        </w:tc>
        <w:tc>
          <w:tcPr>
            <w:tcW w:w="6380" w:type="dxa"/>
          </w:tcPr>
          <w:p w14:paraId="7ED285DF" w14:textId="77777777" w:rsidR="00C43B9D" w:rsidRPr="008E39E9" w:rsidRDefault="00C43B9D" w:rsidP="00C6603D">
            <w:pPr>
              <w:rPr>
                <w:rFonts w:eastAsia="Noto Sans" w:cs="Noto Sans"/>
              </w:rPr>
            </w:pPr>
            <w:r w:rsidRPr="008E39E9">
              <w:rPr>
                <w:rFonts w:eastAsia="Noto Sans" w:cs="Noto Sans"/>
              </w:rPr>
              <w:t>Lengua y Literatura Castellana y Lengua y Literatura Catalana, Lenguas extranjeras</w:t>
            </w:r>
          </w:p>
        </w:tc>
      </w:tr>
    </w:tbl>
    <w:p w14:paraId="162A7FF1" w14:textId="77777777" w:rsidR="00C43B9D" w:rsidRPr="008E39E9" w:rsidRDefault="00C43B9D" w:rsidP="00C43B9D">
      <w:pPr>
        <w:rPr>
          <w:rFonts w:cs="Noto Sans"/>
        </w:rPr>
      </w:pPr>
      <w:r w:rsidRPr="008E39E9">
        <w:rPr>
          <w:rFonts w:cs="Noto Sans"/>
        </w:rPr>
        <w:br w:type="page"/>
      </w:r>
    </w:p>
    <w:p w14:paraId="777AFD9D" w14:textId="77777777" w:rsidR="00C43B9D" w:rsidRPr="008E39E9" w:rsidRDefault="00C43B9D" w:rsidP="00C43B9D">
      <w:pPr>
        <w:rPr>
          <w:rFonts w:cs="Noto Sans"/>
          <w:b/>
          <w:bCs/>
        </w:rPr>
      </w:pPr>
      <w:r w:rsidRPr="008E39E9">
        <w:rPr>
          <w:rFonts w:cs="Noto Sans"/>
          <w:b/>
          <w:bCs/>
        </w:rPr>
        <w:t>ANEXO 11</w:t>
      </w:r>
    </w:p>
    <w:p w14:paraId="446071A9" w14:textId="77777777" w:rsidR="00C43B9D" w:rsidRPr="008E39E9" w:rsidRDefault="00C43B9D" w:rsidP="00C43B9D">
      <w:pPr>
        <w:rPr>
          <w:rFonts w:cs="Noto Sans"/>
          <w:b/>
          <w:bCs/>
        </w:rPr>
      </w:pPr>
      <w:r w:rsidRPr="008E39E9">
        <w:rPr>
          <w:rFonts w:cs="Noto Sans"/>
          <w:b/>
          <w:bCs/>
        </w:rPr>
        <w:t>Número de grupos de materias</w:t>
      </w:r>
    </w:p>
    <w:p w14:paraId="42F54386" w14:textId="77777777" w:rsidR="00C43B9D" w:rsidRPr="008E39E9" w:rsidRDefault="00C43B9D" w:rsidP="00C43B9D">
      <w:pPr>
        <w:rPr>
          <w:rFonts w:cs="Noto Sans"/>
        </w:rPr>
      </w:pPr>
    </w:p>
    <w:p w14:paraId="562C516E" w14:textId="77777777" w:rsidR="00C43B9D" w:rsidRPr="008E39E9" w:rsidRDefault="00C43B9D" w:rsidP="00C43B9D">
      <w:pPr>
        <w:rPr>
          <w:rFonts w:cs="Noto Sans"/>
        </w:rPr>
      </w:pPr>
      <w:r w:rsidRPr="008E39E9">
        <w:rPr>
          <w:rFonts w:cs="Noto Sans"/>
        </w:rPr>
        <w:t>Según el número de grupos asignados por la Consejería de Educación y Universidades a cada curso de la etapa y para cada curso escolar, los centros educativos sostenidos con fondos públicos recibirán los recursos humanos necesarios para ofrecer, como mínimo, el número de grupos de materias que tengan carácter optativo según los artículos 11 y 13 de este Decreto y no sean Religión, que se establece a continuación:</w:t>
      </w:r>
    </w:p>
    <w:p w14:paraId="7D3CDC6C" w14:textId="77777777" w:rsidR="00C43B9D" w:rsidRPr="008E39E9" w:rsidRDefault="00C43B9D" w:rsidP="00C43B9D">
      <w:pPr>
        <w:rPr>
          <w:rFonts w:cs="Noto Sans"/>
        </w:rPr>
      </w:pPr>
    </w:p>
    <w:tbl>
      <w:tblPr>
        <w:tblW w:w="8503" w:type="dxa"/>
        <w:tblBorders>
          <w:left w:val="single" w:sz="4" w:space="0" w:color="000000"/>
          <w:bottom w:val="single" w:sz="4" w:space="0" w:color="000000"/>
          <w:insideH w:val="single" w:sz="4" w:space="0" w:color="000000"/>
        </w:tblBorders>
        <w:tblCellMar>
          <w:top w:w="55" w:type="dxa"/>
          <w:left w:w="55" w:type="dxa"/>
          <w:bottom w:w="55" w:type="dxa"/>
          <w:right w:w="55" w:type="dxa"/>
        </w:tblCellMar>
        <w:tblLook w:val="04A0" w:firstRow="1" w:lastRow="0" w:firstColumn="1" w:lastColumn="0" w:noHBand="0" w:noVBand="1"/>
      </w:tblPr>
      <w:tblGrid>
        <w:gridCol w:w="1345"/>
        <w:gridCol w:w="1908"/>
        <w:gridCol w:w="596"/>
        <w:gridCol w:w="606"/>
        <w:gridCol w:w="551"/>
        <w:gridCol w:w="596"/>
        <w:gridCol w:w="595"/>
        <w:gridCol w:w="651"/>
        <w:gridCol w:w="606"/>
        <w:gridCol w:w="552"/>
        <w:gridCol w:w="497"/>
      </w:tblGrid>
      <w:tr w:rsidR="00C43B9D" w:rsidRPr="008E39E9" w14:paraId="00158491" w14:textId="77777777" w:rsidTr="00C6603D">
        <w:tc>
          <w:tcPr>
            <w:tcW w:w="3253" w:type="dxa"/>
            <w:gridSpan w:val="2"/>
            <w:tcBorders>
              <w:left w:val="single" w:sz="4" w:space="0" w:color="000000"/>
              <w:bottom w:val="single" w:sz="4" w:space="0" w:color="000000"/>
            </w:tcBorders>
            <w:shd w:val="clear" w:color="auto" w:fill="CCCCCC"/>
          </w:tcPr>
          <w:p w14:paraId="22E117EB" w14:textId="77777777" w:rsidR="00C43B9D" w:rsidRPr="008E39E9" w:rsidRDefault="00C43B9D" w:rsidP="00C6603D">
            <w:pPr>
              <w:pStyle w:val="Contingutdelataula"/>
              <w:rPr>
                <w:rFonts w:cs="Noto Sans"/>
                <w:color w:val="000000"/>
              </w:rPr>
            </w:pPr>
            <w:r w:rsidRPr="008E39E9">
              <w:rPr>
                <w:rFonts w:cs="Noto Sans"/>
                <w:color w:val="000000"/>
              </w:rPr>
              <w:t>Número de grupos</w:t>
            </w:r>
          </w:p>
        </w:tc>
        <w:tc>
          <w:tcPr>
            <w:tcW w:w="596" w:type="dxa"/>
            <w:tcBorders>
              <w:left w:val="single" w:sz="4" w:space="0" w:color="000000"/>
              <w:bottom w:val="single" w:sz="4" w:space="0" w:color="000000"/>
            </w:tcBorders>
            <w:shd w:val="clear" w:color="auto" w:fill="CCCCCC"/>
          </w:tcPr>
          <w:p w14:paraId="305F4F70" w14:textId="77777777" w:rsidR="00C43B9D" w:rsidRPr="008E39E9" w:rsidRDefault="00C43B9D" w:rsidP="00C6603D">
            <w:pPr>
              <w:pStyle w:val="Contingutdelataula"/>
              <w:rPr>
                <w:rFonts w:cs="Noto Sans"/>
                <w:color w:val="000000"/>
              </w:rPr>
            </w:pPr>
            <w:r w:rsidRPr="008E39E9">
              <w:rPr>
                <w:rFonts w:cs="Noto Sans"/>
                <w:color w:val="000000"/>
              </w:rPr>
              <w:t>1</w:t>
            </w:r>
          </w:p>
        </w:tc>
        <w:tc>
          <w:tcPr>
            <w:tcW w:w="606" w:type="dxa"/>
            <w:tcBorders>
              <w:left w:val="single" w:sz="4" w:space="0" w:color="000000"/>
              <w:bottom w:val="single" w:sz="4" w:space="0" w:color="000000"/>
            </w:tcBorders>
            <w:shd w:val="clear" w:color="auto" w:fill="CCCCCC"/>
          </w:tcPr>
          <w:p w14:paraId="537756F3" w14:textId="77777777" w:rsidR="00C43B9D" w:rsidRPr="008E39E9" w:rsidRDefault="00C43B9D" w:rsidP="00C6603D">
            <w:pPr>
              <w:pStyle w:val="Contingutdelataula"/>
              <w:rPr>
                <w:rFonts w:cs="Noto Sans"/>
                <w:color w:val="000000"/>
              </w:rPr>
            </w:pPr>
            <w:r w:rsidRPr="008E39E9">
              <w:rPr>
                <w:rFonts w:cs="Noto Sans"/>
                <w:color w:val="000000"/>
              </w:rPr>
              <w:t>2</w:t>
            </w:r>
          </w:p>
        </w:tc>
        <w:tc>
          <w:tcPr>
            <w:tcW w:w="551" w:type="dxa"/>
            <w:tcBorders>
              <w:left w:val="single" w:sz="4" w:space="0" w:color="000000"/>
              <w:bottom w:val="single" w:sz="4" w:space="0" w:color="000000"/>
            </w:tcBorders>
            <w:shd w:val="clear" w:color="auto" w:fill="CCCCCC"/>
          </w:tcPr>
          <w:p w14:paraId="244F8B42" w14:textId="77777777" w:rsidR="00C43B9D" w:rsidRPr="008E39E9" w:rsidRDefault="00C43B9D" w:rsidP="00C6603D">
            <w:pPr>
              <w:pStyle w:val="Contingutdelataula"/>
              <w:rPr>
                <w:rFonts w:cs="Noto Sans"/>
                <w:color w:val="000000"/>
              </w:rPr>
            </w:pPr>
            <w:r w:rsidRPr="008E39E9">
              <w:rPr>
                <w:rFonts w:cs="Noto Sans"/>
                <w:color w:val="000000"/>
              </w:rPr>
              <w:t>3</w:t>
            </w:r>
          </w:p>
        </w:tc>
        <w:tc>
          <w:tcPr>
            <w:tcW w:w="596" w:type="dxa"/>
            <w:tcBorders>
              <w:left w:val="single" w:sz="4" w:space="0" w:color="000000"/>
              <w:bottom w:val="single" w:sz="4" w:space="0" w:color="000000"/>
            </w:tcBorders>
            <w:shd w:val="clear" w:color="auto" w:fill="CCCCCC"/>
          </w:tcPr>
          <w:p w14:paraId="1A9E3ACC" w14:textId="77777777" w:rsidR="00C43B9D" w:rsidRPr="008E39E9" w:rsidRDefault="00C43B9D" w:rsidP="00C6603D">
            <w:pPr>
              <w:pStyle w:val="Contingutdelataula"/>
              <w:rPr>
                <w:rFonts w:cs="Noto Sans"/>
                <w:color w:val="000000"/>
              </w:rPr>
            </w:pPr>
            <w:r w:rsidRPr="008E39E9">
              <w:rPr>
                <w:rFonts w:cs="Noto Sans"/>
                <w:color w:val="000000"/>
              </w:rPr>
              <w:t>4</w:t>
            </w:r>
          </w:p>
        </w:tc>
        <w:tc>
          <w:tcPr>
            <w:tcW w:w="595" w:type="dxa"/>
            <w:tcBorders>
              <w:left w:val="single" w:sz="4" w:space="0" w:color="000000"/>
              <w:bottom w:val="single" w:sz="4" w:space="0" w:color="000000"/>
            </w:tcBorders>
            <w:shd w:val="clear" w:color="auto" w:fill="CCCCCC"/>
          </w:tcPr>
          <w:p w14:paraId="43425317" w14:textId="77777777" w:rsidR="00C43B9D" w:rsidRPr="008E39E9" w:rsidRDefault="00C43B9D" w:rsidP="00C6603D">
            <w:pPr>
              <w:pStyle w:val="Contingutdelataula"/>
              <w:rPr>
                <w:rFonts w:cs="Noto Sans"/>
                <w:color w:val="000000"/>
              </w:rPr>
            </w:pPr>
            <w:r w:rsidRPr="008E39E9">
              <w:rPr>
                <w:rFonts w:cs="Noto Sans"/>
                <w:color w:val="000000"/>
              </w:rPr>
              <w:t>5</w:t>
            </w:r>
          </w:p>
        </w:tc>
        <w:tc>
          <w:tcPr>
            <w:tcW w:w="651" w:type="dxa"/>
            <w:tcBorders>
              <w:left w:val="single" w:sz="4" w:space="0" w:color="000000"/>
              <w:bottom w:val="single" w:sz="4" w:space="0" w:color="000000"/>
            </w:tcBorders>
            <w:shd w:val="clear" w:color="auto" w:fill="CCCCCC"/>
          </w:tcPr>
          <w:p w14:paraId="627A6EEC" w14:textId="77777777" w:rsidR="00C43B9D" w:rsidRPr="008E39E9" w:rsidRDefault="00C43B9D" w:rsidP="00C6603D">
            <w:pPr>
              <w:pStyle w:val="Contingutdelataula"/>
              <w:rPr>
                <w:rFonts w:cs="Noto Sans"/>
                <w:color w:val="000000"/>
              </w:rPr>
            </w:pPr>
            <w:r w:rsidRPr="008E39E9">
              <w:rPr>
                <w:rFonts w:cs="Noto Sans"/>
                <w:color w:val="000000"/>
              </w:rPr>
              <w:t>6</w:t>
            </w:r>
          </w:p>
        </w:tc>
        <w:tc>
          <w:tcPr>
            <w:tcW w:w="606" w:type="dxa"/>
            <w:tcBorders>
              <w:left w:val="single" w:sz="4" w:space="0" w:color="000000"/>
              <w:bottom w:val="single" w:sz="4" w:space="0" w:color="000000"/>
            </w:tcBorders>
            <w:shd w:val="clear" w:color="auto" w:fill="CCCCCC"/>
          </w:tcPr>
          <w:p w14:paraId="0DFE3E36" w14:textId="77777777" w:rsidR="00C43B9D" w:rsidRPr="008E39E9" w:rsidRDefault="00C43B9D" w:rsidP="00C6603D">
            <w:pPr>
              <w:pStyle w:val="Contingutdelataula"/>
              <w:rPr>
                <w:rFonts w:cs="Noto Sans"/>
                <w:color w:val="000000"/>
              </w:rPr>
            </w:pPr>
            <w:r w:rsidRPr="008E39E9">
              <w:rPr>
                <w:rFonts w:cs="Noto Sans"/>
                <w:color w:val="000000"/>
              </w:rPr>
              <w:t>7</w:t>
            </w:r>
          </w:p>
        </w:tc>
        <w:tc>
          <w:tcPr>
            <w:tcW w:w="552" w:type="dxa"/>
            <w:tcBorders>
              <w:left w:val="single" w:sz="4" w:space="0" w:color="000000"/>
              <w:bottom w:val="single" w:sz="4" w:space="0" w:color="000000"/>
            </w:tcBorders>
            <w:shd w:val="clear" w:color="auto" w:fill="CCCCCC"/>
          </w:tcPr>
          <w:p w14:paraId="6DA5555D" w14:textId="77777777" w:rsidR="00C43B9D" w:rsidRPr="008E39E9" w:rsidRDefault="00C43B9D" w:rsidP="00C6603D">
            <w:pPr>
              <w:pStyle w:val="Contingutdelataula"/>
              <w:rPr>
                <w:rFonts w:cs="Noto Sans"/>
                <w:color w:val="000000"/>
              </w:rPr>
            </w:pPr>
            <w:r w:rsidRPr="008E39E9">
              <w:rPr>
                <w:rFonts w:cs="Noto Sans"/>
                <w:color w:val="000000"/>
              </w:rPr>
              <w:t>8</w:t>
            </w:r>
          </w:p>
        </w:tc>
        <w:tc>
          <w:tcPr>
            <w:tcW w:w="497" w:type="dxa"/>
            <w:tcBorders>
              <w:left w:val="single" w:sz="4" w:space="0" w:color="000000"/>
              <w:bottom w:val="single" w:sz="4" w:space="0" w:color="000000"/>
              <w:right w:val="single" w:sz="4" w:space="0" w:color="000000"/>
            </w:tcBorders>
            <w:shd w:val="clear" w:color="auto" w:fill="CCCCCC"/>
          </w:tcPr>
          <w:p w14:paraId="7AC8B004" w14:textId="77777777" w:rsidR="00C43B9D" w:rsidRPr="008E39E9" w:rsidRDefault="00C43B9D" w:rsidP="00C6603D">
            <w:pPr>
              <w:pStyle w:val="Contingutdelataula"/>
              <w:rPr>
                <w:rFonts w:cs="Noto Sans"/>
                <w:color w:val="000000"/>
              </w:rPr>
            </w:pPr>
            <w:r w:rsidRPr="008E39E9">
              <w:rPr>
                <w:rFonts w:cs="Noto Sans"/>
                <w:color w:val="000000"/>
              </w:rPr>
              <w:t>9</w:t>
            </w:r>
          </w:p>
        </w:tc>
      </w:tr>
      <w:tr w:rsidR="00C43B9D" w:rsidRPr="008E39E9" w14:paraId="7EB23D5E" w14:textId="77777777" w:rsidTr="00C6603D">
        <w:tc>
          <w:tcPr>
            <w:tcW w:w="1345" w:type="dxa"/>
            <w:tcBorders>
              <w:left w:val="single" w:sz="4" w:space="0" w:color="000000"/>
              <w:bottom w:val="single" w:sz="4" w:space="0" w:color="000000"/>
            </w:tcBorders>
            <w:shd w:val="clear" w:color="auto" w:fill="CCCCCC"/>
            <w:vAlign w:val="center"/>
          </w:tcPr>
          <w:p w14:paraId="548B4C92" w14:textId="77777777" w:rsidR="00C43B9D" w:rsidRPr="008E39E9" w:rsidRDefault="00C43B9D" w:rsidP="00C6603D">
            <w:pPr>
              <w:pStyle w:val="Contingutdelataula"/>
              <w:rPr>
                <w:rFonts w:cs="Noto Sans"/>
                <w:color w:val="000000"/>
              </w:rPr>
            </w:pPr>
            <w:r w:rsidRPr="008E39E9">
              <w:rPr>
                <w:rFonts w:cs="Noto Sans"/>
                <w:color w:val="000000"/>
              </w:rPr>
              <w:t>Primer curso</w:t>
            </w:r>
          </w:p>
        </w:tc>
        <w:tc>
          <w:tcPr>
            <w:tcW w:w="1908" w:type="dxa"/>
            <w:tcBorders>
              <w:left w:val="single" w:sz="4" w:space="0" w:color="000000"/>
              <w:bottom w:val="single" w:sz="4" w:space="0" w:color="000000"/>
            </w:tcBorders>
          </w:tcPr>
          <w:p w14:paraId="7F056915" w14:textId="77777777" w:rsidR="00C43B9D" w:rsidRPr="008E39E9" w:rsidRDefault="00C43B9D" w:rsidP="00C6603D">
            <w:pPr>
              <w:pStyle w:val="Contingutdelataula"/>
              <w:rPr>
                <w:rFonts w:cs="Noto Sans"/>
                <w:color w:val="000000"/>
              </w:rPr>
            </w:pPr>
            <w:r w:rsidRPr="008E39E9">
              <w:rPr>
                <w:rFonts w:cs="Noto Sans"/>
                <w:color w:val="000000"/>
              </w:rPr>
              <w:t>Materias optativas</w:t>
            </w:r>
          </w:p>
        </w:tc>
        <w:tc>
          <w:tcPr>
            <w:tcW w:w="596" w:type="dxa"/>
            <w:tcBorders>
              <w:left w:val="single" w:sz="4" w:space="0" w:color="000000"/>
              <w:bottom w:val="single" w:sz="4" w:space="0" w:color="000000"/>
            </w:tcBorders>
          </w:tcPr>
          <w:p w14:paraId="0D9D55A0" w14:textId="77777777" w:rsidR="00C43B9D" w:rsidRPr="008E39E9" w:rsidRDefault="00C43B9D" w:rsidP="00C6603D">
            <w:pPr>
              <w:pStyle w:val="Contingutdelataula"/>
              <w:rPr>
                <w:rFonts w:cs="Noto Sans"/>
                <w:color w:val="000000"/>
              </w:rPr>
            </w:pPr>
            <w:r w:rsidRPr="008E39E9">
              <w:rPr>
                <w:rFonts w:cs="Noto Sans"/>
                <w:color w:val="000000"/>
              </w:rPr>
              <w:t>2</w:t>
            </w:r>
          </w:p>
        </w:tc>
        <w:tc>
          <w:tcPr>
            <w:tcW w:w="606" w:type="dxa"/>
            <w:tcBorders>
              <w:left w:val="single" w:sz="4" w:space="0" w:color="000000"/>
              <w:bottom w:val="single" w:sz="4" w:space="0" w:color="000000"/>
            </w:tcBorders>
          </w:tcPr>
          <w:p w14:paraId="67EA8C80" w14:textId="77777777" w:rsidR="00C43B9D" w:rsidRPr="008E39E9" w:rsidRDefault="00C43B9D" w:rsidP="00C6603D">
            <w:pPr>
              <w:pStyle w:val="Contingutdelataula"/>
              <w:rPr>
                <w:rFonts w:cs="Noto Sans"/>
                <w:color w:val="000000"/>
              </w:rPr>
            </w:pPr>
            <w:r w:rsidRPr="008E39E9">
              <w:rPr>
                <w:rFonts w:cs="Noto Sans"/>
                <w:color w:val="000000"/>
              </w:rPr>
              <w:t>3</w:t>
            </w:r>
          </w:p>
        </w:tc>
        <w:tc>
          <w:tcPr>
            <w:tcW w:w="551" w:type="dxa"/>
            <w:tcBorders>
              <w:left w:val="single" w:sz="4" w:space="0" w:color="000000"/>
              <w:bottom w:val="single" w:sz="4" w:space="0" w:color="000000"/>
            </w:tcBorders>
          </w:tcPr>
          <w:p w14:paraId="2C1CFF3D" w14:textId="77777777" w:rsidR="00C43B9D" w:rsidRPr="008E39E9" w:rsidRDefault="00C43B9D" w:rsidP="00C6603D">
            <w:pPr>
              <w:pStyle w:val="Contingutdelataula"/>
              <w:rPr>
                <w:rFonts w:cs="Noto Sans"/>
                <w:color w:val="000000"/>
              </w:rPr>
            </w:pPr>
            <w:r w:rsidRPr="008E39E9">
              <w:rPr>
                <w:rFonts w:cs="Noto Sans"/>
                <w:color w:val="000000"/>
              </w:rPr>
              <w:t>4</w:t>
            </w:r>
          </w:p>
        </w:tc>
        <w:tc>
          <w:tcPr>
            <w:tcW w:w="596" w:type="dxa"/>
            <w:tcBorders>
              <w:left w:val="single" w:sz="4" w:space="0" w:color="000000"/>
              <w:bottom w:val="single" w:sz="4" w:space="0" w:color="000000"/>
            </w:tcBorders>
          </w:tcPr>
          <w:p w14:paraId="6F78A0D9" w14:textId="77777777" w:rsidR="00C43B9D" w:rsidRPr="008E39E9" w:rsidRDefault="00C43B9D" w:rsidP="00C6603D">
            <w:pPr>
              <w:pStyle w:val="Contingutdelataula"/>
              <w:rPr>
                <w:rFonts w:cs="Noto Sans"/>
                <w:color w:val="000000"/>
              </w:rPr>
            </w:pPr>
            <w:r w:rsidRPr="008E39E9">
              <w:rPr>
                <w:rFonts w:cs="Noto Sans"/>
                <w:color w:val="000000"/>
              </w:rPr>
              <w:t>5</w:t>
            </w:r>
          </w:p>
        </w:tc>
        <w:tc>
          <w:tcPr>
            <w:tcW w:w="595" w:type="dxa"/>
            <w:tcBorders>
              <w:left w:val="single" w:sz="4" w:space="0" w:color="000000"/>
              <w:bottom w:val="single" w:sz="4" w:space="0" w:color="000000"/>
            </w:tcBorders>
          </w:tcPr>
          <w:p w14:paraId="01BF8EEF" w14:textId="77777777" w:rsidR="00C43B9D" w:rsidRPr="008E39E9" w:rsidRDefault="00C43B9D" w:rsidP="00C6603D">
            <w:pPr>
              <w:pStyle w:val="Contingutdelataula"/>
              <w:rPr>
                <w:rFonts w:cs="Noto Sans"/>
                <w:color w:val="000000"/>
              </w:rPr>
            </w:pPr>
            <w:r w:rsidRPr="008E39E9">
              <w:rPr>
                <w:rFonts w:cs="Noto Sans"/>
                <w:color w:val="000000"/>
              </w:rPr>
              <w:t>7</w:t>
            </w:r>
          </w:p>
        </w:tc>
        <w:tc>
          <w:tcPr>
            <w:tcW w:w="651" w:type="dxa"/>
            <w:tcBorders>
              <w:left w:val="single" w:sz="4" w:space="0" w:color="000000"/>
              <w:bottom w:val="single" w:sz="4" w:space="0" w:color="000000"/>
            </w:tcBorders>
          </w:tcPr>
          <w:p w14:paraId="2CDB2218" w14:textId="77777777" w:rsidR="00C43B9D" w:rsidRPr="008E39E9" w:rsidRDefault="00C43B9D" w:rsidP="00C6603D">
            <w:pPr>
              <w:pStyle w:val="Contingutdelataula"/>
              <w:rPr>
                <w:rFonts w:cs="Noto Sans"/>
                <w:color w:val="000000"/>
              </w:rPr>
            </w:pPr>
            <w:r w:rsidRPr="008E39E9">
              <w:rPr>
                <w:rFonts w:cs="Noto Sans"/>
                <w:color w:val="000000"/>
              </w:rPr>
              <w:t>8</w:t>
            </w:r>
          </w:p>
        </w:tc>
        <w:tc>
          <w:tcPr>
            <w:tcW w:w="606" w:type="dxa"/>
            <w:tcBorders>
              <w:left w:val="single" w:sz="4" w:space="0" w:color="000000"/>
              <w:bottom w:val="single" w:sz="4" w:space="0" w:color="000000"/>
            </w:tcBorders>
          </w:tcPr>
          <w:p w14:paraId="6DB7C032" w14:textId="77777777" w:rsidR="00C43B9D" w:rsidRPr="008E39E9" w:rsidRDefault="00C43B9D" w:rsidP="00C6603D">
            <w:pPr>
              <w:pStyle w:val="Contingutdelataula"/>
              <w:rPr>
                <w:rFonts w:cs="Noto Sans"/>
                <w:color w:val="000000"/>
              </w:rPr>
            </w:pPr>
            <w:r w:rsidRPr="008E39E9">
              <w:rPr>
                <w:rFonts w:cs="Noto Sans"/>
                <w:color w:val="000000"/>
              </w:rPr>
              <w:t>9</w:t>
            </w:r>
          </w:p>
        </w:tc>
        <w:tc>
          <w:tcPr>
            <w:tcW w:w="552" w:type="dxa"/>
            <w:tcBorders>
              <w:left w:val="single" w:sz="4" w:space="0" w:color="000000"/>
              <w:bottom w:val="single" w:sz="4" w:space="0" w:color="000000"/>
            </w:tcBorders>
          </w:tcPr>
          <w:p w14:paraId="3D5527F7" w14:textId="77777777" w:rsidR="00C43B9D" w:rsidRPr="008E39E9" w:rsidRDefault="00C43B9D" w:rsidP="00C6603D">
            <w:pPr>
              <w:pStyle w:val="Contingutdelataula"/>
              <w:rPr>
                <w:rFonts w:cs="Noto Sans"/>
                <w:color w:val="000000"/>
              </w:rPr>
            </w:pPr>
            <w:r w:rsidRPr="008E39E9">
              <w:rPr>
                <w:rFonts w:cs="Noto Sans"/>
                <w:color w:val="000000"/>
              </w:rPr>
              <w:t>10</w:t>
            </w:r>
          </w:p>
        </w:tc>
        <w:tc>
          <w:tcPr>
            <w:tcW w:w="497" w:type="dxa"/>
            <w:tcBorders>
              <w:left w:val="single" w:sz="4" w:space="0" w:color="000000"/>
              <w:bottom w:val="single" w:sz="4" w:space="0" w:color="000000"/>
              <w:right w:val="single" w:sz="4" w:space="0" w:color="000000"/>
            </w:tcBorders>
          </w:tcPr>
          <w:p w14:paraId="06EAF47E" w14:textId="77777777" w:rsidR="00C43B9D" w:rsidRPr="008E39E9" w:rsidRDefault="00C43B9D" w:rsidP="00C6603D">
            <w:pPr>
              <w:pStyle w:val="Contingutdelataula"/>
              <w:rPr>
                <w:rFonts w:cs="Noto Sans"/>
                <w:color w:val="000000"/>
              </w:rPr>
            </w:pPr>
            <w:r w:rsidRPr="008E39E9">
              <w:rPr>
                <w:rFonts w:cs="Noto Sans"/>
                <w:color w:val="000000"/>
              </w:rPr>
              <w:t>11</w:t>
            </w:r>
          </w:p>
        </w:tc>
      </w:tr>
      <w:tr w:rsidR="00C43B9D" w:rsidRPr="008E39E9" w14:paraId="0B1B591F" w14:textId="77777777" w:rsidTr="00C6603D">
        <w:tc>
          <w:tcPr>
            <w:tcW w:w="1345" w:type="dxa"/>
            <w:tcBorders>
              <w:left w:val="single" w:sz="4" w:space="0" w:color="000000"/>
              <w:bottom w:val="single" w:sz="4" w:space="0" w:color="000000"/>
            </w:tcBorders>
            <w:shd w:val="clear" w:color="auto" w:fill="CCCCCC"/>
            <w:vAlign w:val="center"/>
          </w:tcPr>
          <w:p w14:paraId="16E936D0" w14:textId="77777777" w:rsidR="00C43B9D" w:rsidRPr="008E39E9" w:rsidRDefault="00C43B9D" w:rsidP="00C6603D">
            <w:pPr>
              <w:pStyle w:val="Contingutdelataula"/>
              <w:rPr>
                <w:rFonts w:cs="Noto Sans"/>
                <w:color w:val="000000"/>
              </w:rPr>
            </w:pPr>
            <w:r w:rsidRPr="008E39E9">
              <w:rPr>
                <w:rFonts w:cs="Noto Sans"/>
                <w:color w:val="000000"/>
              </w:rPr>
              <w:t>Segundo curso</w:t>
            </w:r>
          </w:p>
        </w:tc>
        <w:tc>
          <w:tcPr>
            <w:tcW w:w="1908" w:type="dxa"/>
            <w:tcBorders>
              <w:left w:val="single" w:sz="4" w:space="0" w:color="000000"/>
              <w:bottom w:val="single" w:sz="4" w:space="0" w:color="000000"/>
            </w:tcBorders>
          </w:tcPr>
          <w:p w14:paraId="0BE88030" w14:textId="77777777" w:rsidR="00C43B9D" w:rsidRPr="008E39E9" w:rsidRDefault="00C43B9D" w:rsidP="00C6603D">
            <w:pPr>
              <w:pStyle w:val="Contingutdelataula"/>
              <w:rPr>
                <w:rFonts w:cs="Noto Sans"/>
                <w:color w:val="000000"/>
              </w:rPr>
            </w:pPr>
            <w:r w:rsidRPr="008E39E9">
              <w:rPr>
                <w:rFonts w:cs="Noto Sans"/>
                <w:color w:val="000000"/>
              </w:rPr>
              <w:t>Materias optativas</w:t>
            </w:r>
          </w:p>
        </w:tc>
        <w:tc>
          <w:tcPr>
            <w:tcW w:w="596" w:type="dxa"/>
            <w:tcBorders>
              <w:left w:val="single" w:sz="4" w:space="0" w:color="000000"/>
              <w:bottom w:val="single" w:sz="4" w:space="0" w:color="000000"/>
            </w:tcBorders>
          </w:tcPr>
          <w:p w14:paraId="718A74DF" w14:textId="77777777" w:rsidR="00C43B9D" w:rsidRPr="008E39E9" w:rsidRDefault="00C43B9D" w:rsidP="00C6603D">
            <w:pPr>
              <w:pStyle w:val="Contingutdelataula"/>
              <w:rPr>
                <w:rFonts w:cs="Noto Sans"/>
                <w:color w:val="000000"/>
              </w:rPr>
            </w:pPr>
            <w:r w:rsidRPr="008E39E9">
              <w:rPr>
                <w:rFonts w:cs="Noto Sans"/>
                <w:color w:val="000000"/>
              </w:rPr>
              <w:t>2</w:t>
            </w:r>
          </w:p>
        </w:tc>
        <w:tc>
          <w:tcPr>
            <w:tcW w:w="606" w:type="dxa"/>
            <w:tcBorders>
              <w:left w:val="single" w:sz="4" w:space="0" w:color="000000"/>
              <w:bottom w:val="single" w:sz="4" w:space="0" w:color="000000"/>
            </w:tcBorders>
          </w:tcPr>
          <w:p w14:paraId="67B27B22" w14:textId="77777777" w:rsidR="00C43B9D" w:rsidRPr="008E39E9" w:rsidRDefault="00C43B9D" w:rsidP="00C6603D">
            <w:pPr>
              <w:pStyle w:val="Contingutdelataula"/>
              <w:rPr>
                <w:rFonts w:cs="Noto Sans"/>
                <w:color w:val="000000"/>
              </w:rPr>
            </w:pPr>
            <w:r w:rsidRPr="008E39E9">
              <w:rPr>
                <w:rFonts w:cs="Noto Sans"/>
                <w:color w:val="000000"/>
              </w:rPr>
              <w:t>3</w:t>
            </w:r>
          </w:p>
        </w:tc>
        <w:tc>
          <w:tcPr>
            <w:tcW w:w="551" w:type="dxa"/>
            <w:tcBorders>
              <w:left w:val="single" w:sz="4" w:space="0" w:color="000000"/>
              <w:bottom w:val="single" w:sz="4" w:space="0" w:color="000000"/>
            </w:tcBorders>
          </w:tcPr>
          <w:p w14:paraId="452AA563" w14:textId="77777777" w:rsidR="00C43B9D" w:rsidRPr="008E39E9" w:rsidRDefault="00C43B9D" w:rsidP="00C6603D">
            <w:pPr>
              <w:pStyle w:val="Contingutdelataula"/>
              <w:rPr>
                <w:rFonts w:cs="Noto Sans"/>
                <w:color w:val="000000"/>
              </w:rPr>
            </w:pPr>
            <w:r w:rsidRPr="008E39E9">
              <w:rPr>
                <w:rFonts w:cs="Noto Sans"/>
                <w:color w:val="000000"/>
              </w:rPr>
              <w:t>4</w:t>
            </w:r>
          </w:p>
        </w:tc>
        <w:tc>
          <w:tcPr>
            <w:tcW w:w="596" w:type="dxa"/>
            <w:tcBorders>
              <w:left w:val="single" w:sz="4" w:space="0" w:color="000000"/>
              <w:bottom w:val="single" w:sz="4" w:space="0" w:color="000000"/>
            </w:tcBorders>
          </w:tcPr>
          <w:p w14:paraId="10179F3C" w14:textId="77777777" w:rsidR="00C43B9D" w:rsidRPr="008E39E9" w:rsidRDefault="00C43B9D" w:rsidP="00C6603D">
            <w:pPr>
              <w:pStyle w:val="Contingutdelataula"/>
              <w:rPr>
                <w:rFonts w:cs="Noto Sans"/>
                <w:color w:val="000000"/>
              </w:rPr>
            </w:pPr>
            <w:r w:rsidRPr="008E39E9">
              <w:rPr>
                <w:rFonts w:cs="Noto Sans"/>
                <w:color w:val="000000"/>
              </w:rPr>
              <w:t>5</w:t>
            </w:r>
          </w:p>
        </w:tc>
        <w:tc>
          <w:tcPr>
            <w:tcW w:w="595" w:type="dxa"/>
            <w:tcBorders>
              <w:left w:val="single" w:sz="4" w:space="0" w:color="000000"/>
              <w:bottom w:val="single" w:sz="4" w:space="0" w:color="000000"/>
            </w:tcBorders>
          </w:tcPr>
          <w:p w14:paraId="75447338" w14:textId="77777777" w:rsidR="00C43B9D" w:rsidRPr="008E39E9" w:rsidRDefault="00C43B9D" w:rsidP="00C6603D">
            <w:pPr>
              <w:pStyle w:val="Contingutdelataula"/>
              <w:rPr>
                <w:rFonts w:cs="Noto Sans"/>
                <w:color w:val="000000"/>
              </w:rPr>
            </w:pPr>
            <w:r w:rsidRPr="008E39E9">
              <w:rPr>
                <w:rFonts w:cs="Noto Sans"/>
                <w:color w:val="000000"/>
              </w:rPr>
              <w:t>7</w:t>
            </w:r>
          </w:p>
        </w:tc>
        <w:tc>
          <w:tcPr>
            <w:tcW w:w="651" w:type="dxa"/>
            <w:tcBorders>
              <w:left w:val="single" w:sz="4" w:space="0" w:color="000000"/>
              <w:bottom w:val="single" w:sz="4" w:space="0" w:color="000000"/>
            </w:tcBorders>
          </w:tcPr>
          <w:p w14:paraId="5E0534E9" w14:textId="77777777" w:rsidR="00C43B9D" w:rsidRPr="008E39E9" w:rsidRDefault="00C43B9D" w:rsidP="00C6603D">
            <w:pPr>
              <w:pStyle w:val="Contingutdelataula"/>
              <w:rPr>
                <w:rFonts w:cs="Noto Sans"/>
                <w:color w:val="000000"/>
              </w:rPr>
            </w:pPr>
            <w:r w:rsidRPr="008E39E9">
              <w:rPr>
                <w:rFonts w:cs="Noto Sans"/>
                <w:color w:val="000000"/>
              </w:rPr>
              <w:t>8</w:t>
            </w:r>
          </w:p>
        </w:tc>
        <w:tc>
          <w:tcPr>
            <w:tcW w:w="606" w:type="dxa"/>
            <w:tcBorders>
              <w:left w:val="single" w:sz="4" w:space="0" w:color="000000"/>
              <w:bottom w:val="single" w:sz="4" w:space="0" w:color="000000"/>
            </w:tcBorders>
          </w:tcPr>
          <w:p w14:paraId="08CBBB5F" w14:textId="77777777" w:rsidR="00C43B9D" w:rsidRPr="008E39E9" w:rsidRDefault="00C43B9D" w:rsidP="00C6603D">
            <w:pPr>
              <w:pStyle w:val="Contingutdelataula"/>
              <w:rPr>
                <w:rFonts w:cs="Noto Sans"/>
                <w:color w:val="000000"/>
              </w:rPr>
            </w:pPr>
            <w:r w:rsidRPr="008E39E9">
              <w:rPr>
                <w:rFonts w:cs="Noto Sans"/>
                <w:color w:val="000000"/>
              </w:rPr>
              <w:t>9</w:t>
            </w:r>
          </w:p>
        </w:tc>
        <w:tc>
          <w:tcPr>
            <w:tcW w:w="552" w:type="dxa"/>
            <w:tcBorders>
              <w:left w:val="single" w:sz="4" w:space="0" w:color="000000"/>
              <w:bottom w:val="single" w:sz="4" w:space="0" w:color="000000"/>
            </w:tcBorders>
          </w:tcPr>
          <w:p w14:paraId="0ADFCE22" w14:textId="77777777" w:rsidR="00C43B9D" w:rsidRPr="008E39E9" w:rsidRDefault="00C43B9D" w:rsidP="00C6603D">
            <w:pPr>
              <w:pStyle w:val="Contingutdelataula"/>
              <w:rPr>
                <w:rFonts w:cs="Noto Sans"/>
                <w:color w:val="000000"/>
              </w:rPr>
            </w:pPr>
            <w:r w:rsidRPr="008E39E9">
              <w:rPr>
                <w:rFonts w:cs="Noto Sans"/>
                <w:color w:val="000000"/>
              </w:rPr>
              <w:t>10</w:t>
            </w:r>
          </w:p>
        </w:tc>
        <w:tc>
          <w:tcPr>
            <w:tcW w:w="497" w:type="dxa"/>
            <w:tcBorders>
              <w:left w:val="single" w:sz="4" w:space="0" w:color="000000"/>
              <w:bottom w:val="single" w:sz="4" w:space="0" w:color="000000"/>
              <w:right w:val="single" w:sz="4" w:space="0" w:color="000000"/>
            </w:tcBorders>
          </w:tcPr>
          <w:p w14:paraId="46F39EAE" w14:textId="77777777" w:rsidR="00C43B9D" w:rsidRPr="008E39E9" w:rsidRDefault="00C43B9D" w:rsidP="00C6603D">
            <w:pPr>
              <w:pStyle w:val="Contingutdelataula"/>
              <w:rPr>
                <w:rFonts w:cs="Noto Sans"/>
                <w:color w:val="000000"/>
              </w:rPr>
            </w:pPr>
            <w:r w:rsidRPr="008E39E9">
              <w:rPr>
                <w:rFonts w:cs="Noto Sans"/>
                <w:color w:val="000000"/>
              </w:rPr>
              <w:t>11</w:t>
            </w:r>
          </w:p>
        </w:tc>
      </w:tr>
      <w:tr w:rsidR="003455B3" w:rsidRPr="008E39E9" w14:paraId="12CD4F86" w14:textId="77777777" w:rsidTr="00A918EE">
        <w:tc>
          <w:tcPr>
            <w:tcW w:w="1345" w:type="dxa"/>
            <w:vMerge w:val="restart"/>
            <w:tcBorders>
              <w:left w:val="single" w:sz="4" w:space="0" w:color="000000"/>
            </w:tcBorders>
            <w:shd w:val="clear" w:color="auto" w:fill="CCCCCC"/>
            <w:vAlign w:val="center"/>
          </w:tcPr>
          <w:p w14:paraId="3336C0EC" w14:textId="77777777" w:rsidR="003455B3" w:rsidRPr="008E39E9" w:rsidRDefault="003455B3" w:rsidP="003455B3">
            <w:pPr>
              <w:pStyle w:val="Contingutdelataula"/>
              <w:rPr>
                <w:rFonts w:cs="Noto Sans"/>
                <w:color w:val="000000"/>
              </w:rPr>
            </w:pPr>
            <w:r w:rsidRPr="008E39E9">
              <w:rPr>
                <w:rFonts w:cs="Noto Sans"/>
                <w:color w:val="000000"/>
              </w:rPr>
              <w:t>Tercer curso</w:t>
            </w:r>
          </w:p>
        </w:tc>
        <w:tc>
          <w:tcPr>
            <w:tcW w:w="1908" w:type="dxa"/>
            <w:tcBorders>
              <w:left w:val="single" w:sz="4" w:space="0" w:color="000000"/>
              <w:bottom w:val="single" w:sz="4" w:space="0" w:color="000000"/>
            </w:tcBorders>
          </w:tcPr>
          <w:p w14:paraId="5693DC39" w14:textId="77777777" w:rsidR="003455B3" w:rsidRPr="008E39E9" w:rsidRDefault="003455B3" w:rsidP="003455B3">
            <w:pPr>
              <w:pStyle w:val="Contingutdelataula"/>
              <w:rPr>
                <w:rFonts w:cs="Noto Sans"/>
                <w:color w:val="000000"/>
              </w:rPr>
            </w:pPr>
            <w:r>
              <w:rPr>
                <w:rFonts w:cs="Noto Sans"/>
                <w:color w:val="000000"/>
              </w:rPr>
              <w:t>Educación Plástica, Visual y Audiovisual / Música</w:t>
            </w:r>
          </w:p>
        </w:tc>
        <w:tc>
          <w:tcPr>
            <w:tcW w:w="596" w:type="dxa"/>
            <w:tcBorders>
              <w:left w:val="single" w:sz="4" w:space="0" w:color="000000"/>
              <w:bottom w:val="single" w:sz="4" w:space="0" w:color="000000"/>
            </w:tcBorders>
          </w:tcPr>
          <w:p w14:paraId="01746348" w14:textId="77777777" w:rsidR="003455B3" w:rsidRPr="008E39E9" w:rsidRDefault="003455B3" w:rsidP="003455B3">
            <w:pPr>
              <w:pStyle w:val="Contingutdelataula"/>
              <w:rPr>
                <w:rFonts w:cs="Noto Sans"/>
                <w:color w:val="000000"/>
              </w:rPr>
            </w:pPr>
            <w:r w:rsidRPr="008E39E9">
              <w:rPr>
                <w:rFonts w:cs="Noto Sans"/>
                <w:color w:val="000000"/>
              </w:rPr>
              <w:t>2</w:t>
            </w:r>
          </w:p>
        </w:tc>
        <w:tc>
          <w:tcPr>
            <w:tcW w:w="606" w:type="dxa"/>
            <w:tcBorders>
              <w:left w:val="single" w:sz="4" w:space="0" w:color="000000"/>
              <w:bottom w:val="single" w:sz="4" w:space="0" w:color="000000"/>
            </w:tcBorders>
          </w:tcPr>
          <w:p w14:paraId="69117C33" w14:textId="77777777" w:rsidR="003455B3" w:rsidRPr="008E39E9" w:rsidRDefault="003455B3" w:rsidP="003455B3">
            <w:pPr>
              <w:pStyle w:val="Contingutdelataula"/>
              <w:rPr>
                <w:rFonts w:cs="Noto Sans"/>
                <w:color w:val="000000"/>
              </w:rPr>
            </w:pPr>
            <w:r w:rsidRPr="008E39E9">
              <w:rPr>
                <w:rFonts w:cs="Noto Sans"/>
                <w:color w:val="000000"/>
              </w:rPr>
              <w:t>3</w:t>
            </w:r>
          </w:p>
        </w:tc>
        <w:tc>
          <w:tcPr>
            <w:tcW w:w="551" w:type="dxa"/>
            <w:tcBorders>
              <w:left w:val="single" w:sz="4" w:space="0" w:color="000000"/>
              <w:bottom w:val="single" w:sz="4" w:space="0" w:color="000000"/>
            </w:tcBorders>
          </w:tcPr>
          <w:p w14:paraId="5ED68F76" w14:textId="77777777" w:rsidR="003455B3" w:rsidRPr="008E39E9" w:rsidRDefault="003455B3" w:rsidP="003455B3">
            <w:pPr>
              <w:pStyle w:val="Contingutdelataula"/>
              <w:rPr>
                <w:rFonts w:cs="Noto Sans"/>
                <w:color w:val="000000"/>
              </w:rPr>
            </w:pPr>
            <w:r w:rsidRPr="008E39E9">
              <w:rPr>
                <w:rFonts w:cs="Noto Sans"/>
                <w:color w:val="000000"/>
              </w:rPr>
              <w:t>4</w:t>
            </w:r>
          </w:p>
        </w:tc>
        <w:tc>
          <w:tcPr>
            <w:tcW w:w="596" w:type="dxa"/>
            <w:tcBorders>
              <w:left w:val="single" w:sz="4" w:space="0" w:color="000000"/>
              <w:bottom w:val="single" w:sz="4" w:space="0" w:color="000000"/>
            </w:tcBorders>
          </w:tcPr>
          <w:p w14:paraId="684A8C7D" w14:textId="77777777" w:rsidR="003455B3" w:rsidRPr="008E39E9" w:rsidRDefault="003455B3" w:rsidP="003455B3">
            <w:pPr>
              <w:pStyle w:val="Contingutdelataula"/>
              <w:rPr>
                <w:rFonts w:cs="Noto Sans"/>
                <w:color w:val="000000"/>
              </w:rPr>
            </w:pPr>
            <w:r w:rsidRPr="008E39E9">
              <w:rPr>
                <w:rFonts w:cs="Noto Sans"/>
                <w:color w:val="000000"/>
              </w:rPr>
              <w:t>5</w:t>
            </w:r>
          </w:p>
        </w:tc>
        <w:tc>
          <w:tcPr>
            <w:tcW w:w="595" w:type="dxa"/>
            <w:tcBorders>
              <w:left w:val="single" w:sz="4" w:space="0" w:color="000000"/>
              <w:bottom w:val="single" w:sz="4" w:space="0" w:color="000000"/>
            </w:tcBorders>
          </w:tcPr>
          <w:p w14:paraId="0EFC8376" w14:textId="77777777" w:rsidR="003455B3" w:rsidRPr="008E39E9" w:rsidRDefault="003455B3" w:rsidP="003455B3">
            <w:pPr>
              <w:pStyle w:val="Contingutdelataula"/>
              <w:rPr>
                <w:rFonts w:cs="Noto Sans"/>
                <w:color w:val="000000"/>
              </w:rPr>
            </w:pPr>
            <w:r w:rsidRPr="008E39E9">
              <w:rPr>
                <w:rFonts w:cs="Noto Sans"/>
                <w:color w:val="000000"/>
              </w:rPr>
              <w:t>7</w:t>
            </w:r>
          </w:p>
        </w:tc>
        <w:tc>
          <w:tcPr>
            <w:tcW w:w="651" w:type="dxa"/>
            <w:tcBorders>
              <w:left w:val="single" w:sz="4" w:space="0" w:color="000000"/>
              <w:bottom w:val="single" w:sz="4" w:space="0" w:color="000000"/>
            </w:tcBorders>
          </w:tcPr>
          <w:p w14:paraId="084BF680" w14:textId="77777777" w:rsidR="003455B3" w:rsidRPr="008E39E9" w:rsidRDefault="003455B3" w:rsidP="003455B3">
            <w:pPr>
              <w:pStyle w:val="Contingutdelataula"/>
              <w:rPr>
                <w:rFonts w:cs="Noto Sans"/>
                <w:color w:val="000000"/>
              </w:rPr>
            </w:pPr>
            <w:r w:rsidRPr="008E39E9">
              <w:rPr>
                <w:rFonts w:cs="Noto Sans"/>
                <w:color w:val="000000"/>
              </w:rPr>
              <w:t>8</w:t>
            </w:r>
          </w:p>
        </w:tc>
        <w:tc>
          <w:tcPr>
            <w:tcW w:w="606" w:type="dxa"/>
            <w:tcBorders>
              <w:left w:val="single" w:sz="4" w:space="0" w:color="000000"/>
              <w:bottom w:val="single" w:sz="4" w:space="0" w:color="000000"/>
            </w:tcBorders>
          </w:tcPr>
          <w:p w14:paraId="653C3B8E" w14:textId="77777777" w:rsidR="003455B3" w:rsidRPr="008E39E9" w:rsidRDefault="003455B3" w:rsidP="003455B3">
            <w:pPr>
              <w:pStyle w:val="Contingutdelataula"/>
              <w:rPr>
                <w:rFonts w:cs="Noto Sans"/>
                <w:color w:val="000000"/>
              </w:rPr>
            </w:pPr>
            <w:r w:rsidRPr="008E39E9">
              <w:rPr>
                <w:rFonts w:cs="Noto Sans"/>
                <w:color w:val="000000"/>
              </w:rPr>
              <w:t>9</w:t>
            </w:r>
          </w:p>
        </w:tc>
        <w:tc>
          <w:tcPr>
            <w:tcW w:w="552" w:type="dxa"/>
            <w:tcBorders>
              <w:left w:val="single" w:sz="4" w:space="0" w:color="000000"/>
              <w:bottom w:val="single" w:sz="4" w:space="0" w:color="000000"/>
            </w:tcBorders>
          </w:tcPr>
          <w:p w14:paraId="52C5931F" w14:textId="77777777" w:rsidR="003455B3" w:rsidRPr="008E39E9" w:rsidRDefault="003455B3" w:rsidP="003455B3">
            <w:pPr>
              <w:pStyle w:val="Contingutdelataula"/>
              <w:rPr>
                <w:rFonts w:cs="Noto Sans"/>
                <w:color w:val="000000"/>
              </w:rPr>
            </w:pPr>
            <w:r w:rsidRPr="008E39E9">
              <w:rPr>
                <w:rFonts w:cs="Noto Sans"/>
                <w:color w:val="000000"/>
              </w:rPr>
              <w:t>10</w:t>
            </w:r>
          </w:p>
        </w:tc>
        <w:tc>
          <w:tcPr>
            <w:tcW w:w="497" w:type="dxa"/>
            <w:tcBorders>
              <w:left w:val="single" w:sz="4" w:space="0" w:color="000000"/>
              <w:bottom w:val="single" w:sz="4" w:space="0" w:color="000000"/>
              <w:right w:val="single" w:sz="4" w:space="0" w:color="000000"/>
            </w:tcBorders>
          </w:tcPr>
          <w:p w14:paraId="00A9F29E" w14:textId="77777777" w:rsidR="003455B3" w:rsidRPr="008E39E9" w:rsidRDefault="003455B3" w:rsidP="003455B3">
            <w:pPr>
              <w:pStyle w:val="Contingutdelataula"/>
              <w:rPr>
                <w:rFonts w:cs="Noto Sans"/>
                <w:color w:val="000000"/>
              </w:rPr>
            </w:pPr>
            <w:r w:rsidRPr="008E39E9">
              <w:rPr>
                <w:rFonts w:cs="Noto Sans"/>
                <w:color w:val="000000"/>
              </w:rPr>
              <w:t>11</w:t>
            </w:r>
          </w:p>
        </w:tc>
      </w:tr>
      <w:tr w:rsidR="003455B3" w:rsidRPr="008E39E9" w14:paraId="04D90DBF" w14:textId="77777777" w:rsidTr="00C6603D">
        <w:tc>
          <w:tcPr>
            <w:tcW w:w="1345" w:type="dxa"/>
            <w:vMerge/>
            <w:tcBorders>
              <w:left w:val="single" w:sz="4" w:space="0" w:color="000000"/>
              <w:bottom w:val="single" w:sz="4" w:space="0" w:color="000000"/>
            </w:tcBorders>
            <w:shd w:val="clear" w:color="auto" w:fill="CCCCCC"/>
            <w:vAlign w:val="center"/>
          </w:tcPr>
          <w:p w14:paraId="69707D07" w14:textId="77777777" w:rsidR="003455B3" w:rsidRPr="008E39E9" w:rsidRDefault="003455B3" w:rsidP="003455B3">
            <w:pPr>
              <w:pStyle w:val="Contingutdelataula"/>
              <w:rPr>
                <w:rFonts w:cs="Noto Sans"/>
                <w:color w:val="000000"/>
              </w:rPr>
            </w:pPr>
          </w:p>
        </w:tc>
        <w:tc>
          <w:tcPr>
            <w:tcW w:w="1908" w:type="dxa"/>
            <w:tcBorders>
              <w:left w:val="single" w:sz="4" w:space="0" w:color="000000"/>
              <w:bottom w:val="single" w:sz="4" w:space="0" w:color="000000"/>
            </w:tcBorders>
          </w:tcPr>
          <w:p w14:paraId="1B796779" w14:textId="77777777" w:rsidR="003455B3" w:rsidRPr="008E39E9" w:rsidRDefault="003455B3" w:rsidP="003455B3">
            <w:pPr>
              <w:pStyle w:val="Contingutdelataula"/>
              <w:rPr>
                <w:rFonts w:cs="Noto Sans"/>
                <w:color w:val="000000"/>
              </w:rPr>
            </w:pPr>
            <w:r w:rsidRPr="008E39E9">
              <w:rPr>
                <w:rFonts w:cs="Noto Sans"/>
                <w:color w:val="000000"/>
              </w:rPr>
              <w:t>Materias optativas</w:t>
            </w:r>
          </w:p>
        </w:tc>
        <w:tc>
          <w:tcPr>
            <w:tcW w:w="596" w:type="dxa"/>
            <w:tcBorders>
              <w:left w:val="single" w:sz="4" w:space="0" w:color="000000"/>
              <w:bottom w:val="single" w:sz="4" w:space="0" w:color="000000"/>
            </w:tcBorders>
          </w:tcPr>
          <w:p w14:paraId="1B835ABC" w14:textId="77777777" w:rsidR="003455B3" w:rsidRPr="008E39E9" w:rsidRDefault="003455B3" w:rsidP="003455B3">
            <w:pPr>
              <w:pStyle w:val="Contingutdelataula"/>
              <w:rPr>
                <w:rFonts w:cs="Noto Sans"/>
                <w:color w:val="000000"/>
              </w:rPr>
            </w:pPr>
            <w:r w:rsidRPr="008E39E9">
              <w:rPr>
                <w:rFonts w:cs="Noto Sans"/>
                <w:color w:val="000000"/>
              </w:rPr>
              <w:t>2</w:t>
            </w:r>
          </w:p>
        </w:tc>
        <w:tc>
          <w:tcPr>
            <w:tcW w:w="606" w:type="dxa"/>
            <w:tcBorders>
              <w:left w:val="single" w:sz="4" w:space="0" w:color="000000"/>
              <w:bottom w:val="single" w:sz="4" w:space="0" w:color="000000"/>
            </w:tcBorders>
          </w:tcPr>
          <w:p w14:paraId="193CA69B" w14:textId="77777777" w:rsidR="003455B3" w:rsidRPr="008E39E9" w:rsidRDefault="003455B3" w:rsidP="003455B3">
            <w:pPr>
              <w:pStyle w:val="Contingutdelataula"/>
              <w:rPr>
                <w:rFonts w:cs="Noto Sans"/>
                <w:color w:val="000000"/>
              </w:rPr>
            </w:pPr>
            <w:r w:rsidRPr="008E39E9">
              <w:rPr>
                <w:rFonts w:cs="Noto Sans"/>
                <w:color w:val="000000"/>
              </w:rPr>
              <w:t>3</w:t>
            </w:r>
          </w:p>
        </w:tc>
        <w:tc>
          <w:tcPr>
            <w:tcW w:w="551" w:type="dxa"/>
            <w:tcBorders>
              <w:left w:val="single" w:sz="4" w:space="0" w:color="000000"/>
              <w:bottom w:val="single" w:sz="4" w:space="0" w:color="000000"/>
            </w:tcBorders>
          </w:tcPr>
          <w:p w14:paraId="46D046A6" w14:textId="77777777" w:rsidR="003455B3" w:rsidRPr="008E39E9" w:rsidRDefault="003455B3" w:rsidP="003455B3">
            <w:pPr>
              <w:pStyle w:val="Contingutdelataula"/>
              <w:rPr>
                <w:rFonts w:cs="Noto Sans"/>
                <w:color w:val="000000"/>
              </w:rPr>
            </w:pPr>
            <w:r w:rsidRPr="008E39E9">
              <w:rPr>
                <w:rFonts w:cs="Noto Sans"/>
                <w:color w:val="000000"/>
              </w:rPr>
              <w:t>4</w:t>
            </w:r>
          </w:p>
        </w:tc>
        <w:tc>
          <w:tcPr>
            <w:tcW w:w="596" w:type="dxa"/>
            <w:tcBorders>
              <w:left w:val="single" w:sz="4" w:space="0" w:color="000000"/>
              <w:bottom w:val="single" w:sz="4" w:space="0" w:color="000000"/>
            </w:tcBorders>
          </w:tcPr>
          <w:p w14:paraId="3F332CF1" w14:textId="77777777" w:rsidR="003455B3" w:rsidRPr="008E39E9" w:rsidRDefault="003455B3" w:rsidP="003455B3">
            <w:pPr>
              <w:pStyle w:val="Contingutdelataula"/>
              <w:rPr>
                <w:rFonts w:cs="Noto Sans"/>
                <w:color w:val="000000"/>
              </w:rPr>
            </w:pPr>
            <w:r w:rsidRPr="008E39E9">
              <w:rPr>
                <w:rFonts w:cs="Noto Sans"/>
                <w:color w:val="000000"/>
              </w:rPr>
              <w:t>5</w:t>
            </w:r>
          </w:p>
        </w:tc>
        <w:tc>
          <w:tcPr>
            <w:tcW w:w="595" w:type="dxa"/>
            <w:tcBorders>
              <w:left w:val="single" w:sz="4" w:space="0" w:color="000000"/>
              <w:bottom w:val="single" w:sz="4" w:space="0" w:color="000000"/>
            </w:tcBorders>
          </w:tcPr>
          <w:p w14:paraId="294FDCD7" w14:textId="77777777" w:rsidR="003455B3" w:rsidRPr="008E39E9" w:rsidRDefault="003455B3" w:rsidP="003455B3">
            <w:pPr>
              <w:pStyle w:val="Contingutdelataula"/>
              <w:rPr>
                <w:rFonts w:cs="Noto Sans"/>
                <w:color w:val="000000"/>
              </w:rPr>
            </w:pPr>
            <w:r w:rsidRPr="008E39E9">
              <w:rPr>
                <w:rFonts w:cs="Noto Sans"/>
                <w:color w:val="000000"/>
              </w:rPr>
              <w:t>7</w:t>
            </w:r>
          </w:p>
        </w:tc>
        <w:tc>
          <w:tcPr>
            <w:tcW w:w="651" w:type="dxa"/>
            <w:tcBorders>
              <w:left w:val="single" w:sz="4" w:space="0" w:color="000000"/>
              <w:bottom w:val="single" w:sz="4" w:space="0" w:color="000000"/>
            </w:tcBorders>
          </w:tcPr>
          <w:p w14:paraId="77D7DBED" w14:textId="77777777" w:rsidR="003455B3" w:rsidRPr="008E39E9" w:rsidRDefault="003455B3" w:rsidP="003455B3">
            <w:pPr>
              <w:pStyle w:val="Contingutdelataula"/>
              <w:rPr>
                <w:rFonts w:cs="Noto Sans"/>
                <w:color w:val="000000"/>
              </w:rPr>
            </w:pPr>
            <w:r w:rsidRPr="008E39E9">
              <w:rPr>
                <w:rFonts w:cs="Noto Sans"/>
                <w:color w:val="000000"/>
              </w:rPr>
              <w:t>8</w:t>
            </w:r>
          </w:p>
        </w:tc>
        <w:tc>
          <w:tcPr>
            <w:tcW w:w="606" w:type="dxa"/>
            <w:tcBorders>
              <w:left w:val="single" w:sz="4" w:space="0" w:color="000000"/>
              <w:bottom w:val="single" w:sz="4" w:space="0" w:color="000000"/>
            </w:tcBorders>
          </w:tcPr>
          <w:p w14:paraId="2F1CF94D" w14:textId="77777777" w:rsidR="003455B3" w:rsidRPr="008E39E9" w:rsidRDefault="003455B3" w:rsidP="003455B3">
            <w:pPr>
              <w:pStyle w:val="Contingutdelataula"/>
              <w:rPr>
                <w:rFonts w:cs="Noto Sans"/>
                <w:color w:val="000000"/>
              </w:rPr>
            </w:pPr>
            <w:r w:rsidRPr="008E39E9">
              <w:rPr>
                <w:rFonts w:cs="Noto Sans"/>
                <w:color w:val="000000"/>
              </w:rPr>
              <w:t>9</w:t>
            </w:r>
          </w:p>
        </w:tc>
        <w:tc>
          <w:tcPr>
            <w:tcW w:w="552" w:type="dxa"/>
            <w:tcBorders>
              <w:left w:val="single" w:sz="4" w:space="0" w:color="000000"/>
              <w:bottom w:val="single" w:sz="4" w:space="0" w:color="000000"/>
            </w:tcBorders>
          </w:tcPr>
          <w:p w14:paraId="0594CF86" w14:textId="77777777" w:rsidR="003455B3" w:rsidRPr="008E39E9" w:rsidRDefault="003455B3" w:rsidP="003455B3">
            <w:pPr>
              <w:pStyle w:val="Contingutdelataula"/>
              <w:rPr>
                <w:rFonts w:cs="Noto Sans"/>
                <w:color w:val="000000"/>
              </w:rPr>
            </w:pPr>
            <w:r w:rsidRPr="008E39E9">
              <w:rPr>
                <w:rFonts w:cs="Noto Sans"/>
                <w:color w:val="000000"/>
              </w:rPr>
              <w:t>10</w:t>
            </w:r>
          </w:p>
        </w:tc>
        <w:tc>
          <w:tcPr>
            <w:tcW w:w="497" w:type="dxa"/>
            <w:tcBorders>
              <w:left w:val="single" w:sz="4" w:space="0" w:color="000000"/>
              <w:bottom w:val="single" w:sz="4" w:space="0" w:color="000000"/>
              <w:right w:val="single" w:sz="4" w:space="0" w:color="000000"/>
            </w:tcBorders>
          </w:tcPr>
          <w:p w14:paraId="38EA0546" w14:textId="77777777" w:rsidR="003455B3" w:rsidRPr="008E39E9" w:rsidRDefault="003455B3" w:rsidP="003455B3">
            <w:pPr>
              <w:pStyle w:val="Contingutdelataula"/>
              <w:rPr>
                <w:rFonts w:cs="Noto Sans"/>
                <w:color w:val="000000"/>
              </w:rPr>
            </w:pPr>
            <w:r w:rsidRPr="008E39E9">
              <w:rPr>
                <w:rFonts w:cs="Noto Sans"/>
                <w:color w:val="000000"/>
              </w:rPr>
              <w:t>11</w:t>
            </w:r>
          </w:p>
        </w:tc>
      </w:tr>
      <w:tr w:rsidR="003455B3" w:rsidRPr="008E39E9" w14:paraId="65C5E65E" w14:textId="77777777" w:rsidTr="00C6603D">
        <w:tc>
          <w:tcPr>
            <w:tcW w:w="1345" w:type="dxa"/>
            <w:vMerge w:val="restart"/>
            <w:tcBorders>
              <w:left w:val="single" w:sz="4" w:space="0" w:color="000000"/>
              <w:bottom w:val="single" w:sz="4" w:space="0" w:color="000000"/>
            </w:tcBorders>
            <w:shd w:val="clear" w:color="auto" w:fill="CCCCCC"/>
            <w:vAlign w:val="center"/>
          </w:tcPr>
          <w:p w14:paraId="15F11E86" w14:textId="77777777" w:rsidR="003455B3" w:rsidRPr="008E39E9" w:rsidRDefault="003455B3" w:rsidP="003455B3">
            <w:pPr>
              <w:pStyle w:val="Contingutdelataula"/>
              <w:rPr>
                <w:rFonts w:cs="Noto Sans"/>
                <w:color w:val="000000"/>
              </w:rPr>
            </w:pPr>
            <w:r w:rsidRPr="008E39E9">
              <w:rPr>
                <w:rFonts w:cs="Noto Sans"/>
                <w:color w:val="000000"/>
              </w:rPr>
              <w:t>Cuarto curso</w:t>
            </w:r>
          </w:p>
        </w:tc>
        <w:tc>
          <w:tcPr>
            <w:tcW w:w="1908" w:type="dxa"/>
            <w:tcBorders>
              <w:left w:val="single" w:sz="4" w:space="0" w:color="000000"/>
              <w:bottom w:val="single" w:sz="4" w:space="0" w:color="000000"/>
            </w:tcBorders>
          </w:tcPr>
          <w:p w14:paraId="5E2CAEC1" w14:textId="77777777" w:rsidR="003455B3" w:rsidRPr="008E39E9" w:rsidRDefault="003455B3" w:rsidP="003455B3">
            <w:pPr>
              <w:pStyle w:val="Contingutdelataula"/>
              <w:rPr>
                <w:rFonts w:cs="Noto Sans"/>
                <w:color w:val="000000"/>
              </w:rPr>
            </w:pPr>
            <w:r w:rsidRPr="008E39E9">
              <w:rPr>
                <w:rFonts w:cs="Noto Sans"/>
                <w:color w:val="000000"/>
              </w:rPr>
              <w:t>Matemáticas A/B</w:t>
            </w:r>
          </w:p>
        </w:tc>
        <w:tc>
          <w:tcPr>
            <w:tcW w:w="596" w:type="dxa"/>
            <w:tcBorders>
              <w:left w:val="single" w:sz="4" w:space="0" w:color="000000"/>
              <w:bottom w:val="single" w:sz="4" w:space="0" w:color="000000"/>
            </w:tcBorders>
          </w:tcPr>
          <w:p w14:paraId="7339052A" w14:textId="77777777" w:rsidR="003455B3" w:rsidRPr="008E39E9" w:rsidRDefault="003455B3" w:rsidP="003455B3">
            <w:pPr>
              <w:pStyle w:val="Contingutdelataula"/>
              <w:rPr>
                <w:rFonts w:cs="Noto Sans"/>
                <w:color w:val="000000"/>
              </w:rPr>
            </w:pPr>
            <w:r w:rsidRPr="008E39E9">
              <w:rPr>
                <w:rFonts w:cs="Noto Sans"/>
                <w:color w:val="000000"/>
              </w:rPr>
              <w:t>2</w:t>
            </w:r>
          </w:p>
        </w:tc>
        <w:tc>
          <w:tcPr>
            <w:tcW w:w="606" w:type="dxa"/>
            <w:tcBorders>
              <w:left w:val="single" w:sz="4" w:space="0" w:color="000000"/>
              <w:bottom w:val="single" w:sz="4" w:space="0" w:color="000000"/>
            </w:tcBorders>
          </w:tcPr>
          <w:p w14:paraId="6D882167" w14:textId="77777777" w:rsidR="003455B3" w:rsidRPr="008E39E9" w:rsidRDefault="003455B3" w:rsidP="003455B3">
            <w:pPr>
              <w:pStyle w:val="Contingutdelataula"/>
              <w:rPr>
                <w:rFonts w:cs="Noto Sans"/>
                <w:color w:val="000000"/>
              </w:rPr>
            </w:pPr>
            <w:r w:rsidRPr="008E39E9">
              <w:rPr>
                <w:rFonts w:cs="Noto Sans"/>
                <w:color w:val="000000"/>
              </w:rPr>
              <w:t>3</w:t>
            </w:r>
          </w:p>
        </w:tc>
        <w:tc>
          <w:tcPr>
            <w:tcW w:w="551" w:type="dxa"/>
            <w:tcBorders>
              <w:left w:val="single" w:sz="4" w:space="0" w:color="000000"/>
              <w:bottom w:val="single" w:sz="4" w:space="0" w:color="000000"/>
            </w:tcBorders>
          </w:tcPr>
          <w:p w14:paraId="1A766415" w14:textId="77777777" w:rsidR="003455B3" w:rsidRPr="008E39E9" w:rsidRDefault="003455B3" w:rsidP="003455B3">
            <w:pPr>
              <w:pStyle w:val="Contingutdelataula"/>
              <w:rPr>
                <w:rFonts w:cs="Noto Sans"/>
                <w:color w:val="000000"/>
              </w:rPr>
            </w:pPr>
            <w:r w:rsidRPr="008E39E9">
              <w:rPr>
                <w:rFonts w:cs="Noto Sans"/>
                <w:color w:val="000000"/>
              </w:rPr>
              <w:t>4</w:t>
            </w:r>
          </w:p>
        </w:tc>
        <w:tc>
          <w:tcPr>
            <w:tcW w:w="596" w:type="dxa"/>
            <w:tcBorders>
              <w:left w:val="single" w:sz="4" w:space="0" w:color="000000"/>
              <w:bottom w:val="single" w:sz="4" w:space="0" w:color="000000"/>
            </w:tcBorders>
          </w:tcPr>
          <w:p w14:paraId="4AEA3040" w14:textId="77777777" w:rsidR="003455B3" w:rsidRPr="008E39E9" w:rsidRDefault="003455B3" w:rsidP="003455B3">
            <w:pPr>
              <w:pStyle w:val="Contingutdelataula"/>
              <w:rPr>
                <w:rFonts w:cs="Noto Sans"/>
                <w:color w:val="000000"/>
              </w:rPr>
            </w:pPr>
            <w:r w:rsidRPr="008E39E9">
              <w:rPr>
                <w:rFonts w:cs="Noto Sans"/>
                <w:color w:val="000000"/>
              </w:rPr>
              <w:t>5</w:t>
            </w:r>
          </w:p>
        </w:tc>
        <w:tc>
          <w:tcPr>
            <w:tcW w:w="595" w:type="dxa"/>
            <w:tcBorders>
              <w:left w:val="single" w:sz="4" w:space="0" w:color="000000"/>
              <w:bottom w:val="single" w:sz="4" w:space="0" w:color="000000"/>
            </w:tcBorders>
          </w:tcPr>
          <w:p w14:paraId="1549F10D" w14:textId="77777777" w:rsidR="003455B3" w:rsidRPr="008E39E9" w:rsidRDefault="003455B3" w:rsidP="003455B3">
            <w:pPr>
              <w:pStyle w:val="Contingutdelataula"/>
              <w:rPr>
                <w:rFonts w:cs="Noto Sans"/>
                <w:color w:val="000000"/>
              </w:rPr>
            </w:pPr>
            <w:r w:rsidRPr="008E39E9">
              <w:rPr>
                <w:rFonts w:cs="Noto Sans"/>
                <w:color w:val="000000"/>
              </w:rPr>
              <w:t>7</w:t>
            </w:r>
          </w:p>
        </w:tc>
        <w:tc>
          <w:tcPr>
            <w:tcW w:w="651" w:type="dxa"/>
            <w:tcBorders>
              <w:left w:val="single" w:sz="4" w:space="0" w:color="000000"/>
              <w:bottom w:val="single" w:sz="4" w:space="0" w:color="000000"/>
            </w:tcBorders>
          </w:tcPr>
          <w:p w14:paraId="50B1457B" w14:textId="77777777" w:rsidR="003455B3" w:rsidRPr="008E39E9" w:rsidRDefault="003455B3" w:rsidP="003455B3">
            <w:pPr>
              <w:pStyle w:val="Contingutdelataula"/>
              <w:rPr>
                <w:rFonts w:cs="Noto Sans"/>
                <w:color w:val="000000"/>
              </w:rPr>
            </w:pPr>
            <w:r w:rsidRPr="008E39E9">
              <w:rPr>
                <w:rFonts w:cs="Noto Sans"/>
                <w:color w:val="000000"/>
              </w:rPr>
              <w:t>8</w:t>
            </w:r>
          </w:p>
        </w:tc>
        <w:tc>
          <w:tcPr>
            <w:tcW w:w="606" w:type="dxa"/>
            <w:tcBorders>
              <w:left w:val="single" w:sz="4" w:space="0" w:color="000000"/>
              <w:bottom w:val="single" w:sz="4" w:space="0" w:color="000000"/>
            </w:tcBorders>
          </w:tcPr>
          <w:p w14:paraId="3BC35DA5" w14:textId="77777777" w:rsidR="003455B3" w:rsidRPr="008E39E9" w:rsidRDefault="003455B3" w:rsidP="003455B3">
            <w:pPr>
              <w:pStyle w:val="Contingutdelataula"/>
              <w:rPr>
                <w:rFonts w:cs="Noto Sans"/>
                <w:color w:val="000000"/>
              </w:rPr>
            </w:pPr>
            <w:r w:rsidRPr="008E39E9">
              <w:rPr>
                <w:rFonts w:cs="Noto Sans"/>
                <w:color w:val="000000"/>
              </w:rPr>
              <w:t>9</w:t>
            </w:r>
          </w:p>
        </w:tc>
        <w:tc>
          <w:tcPr>
            <w:tcW w:w="552" w:type="dxa"/>
            <w:tcBorders>
              <w:left w:val="single" w:sz="4" w:space="0" w:color="000000"/>
              <w:bottom w:val="single" w:sz="4" w:space="0" w:color="000000"/>
            </w:tcBorders>
          </w:tcPr>
          <w:p w14:paraId="50EC543D" w14:textId="77777777" w:rsidR="003455B3" w:rsidRPr="008E39E9" w:rsidRDefault="003455B3" w:rsidP="003455B3">
            <w:pPr>
              <w:pStyle w:val="Contingutdelataula"/>
              <w:rPr>
                <w:rFonts w:cs="Noto Sans"/>
                <w:color w:val="000000"/>
              </w:rPr>
            </w:pPr>
            <w:r w:rsidRPr="008E39E9">
              <w:rPr>
                <w:rFonts w:cs="Noto Sans"/>
                <w:color w:val="000000"/>
              </w:rPr>
              <w:t>10</w:t>
            </w:r>
          </w:p>
        </w:tc>
        <w:tc>
          <w:tcPr>
            <w:tcW w:w="497" w:type="dxa"/>
            <w:tcBorders>
              <w:left w:val="single" w:sz="4" w:space="0" w:color="000000"/>
              <w:bottom w:val="single" w:sz="4" w:space="0" w:color="000000"/>
              <w:right w:val="single" w:sz="4" w:space="0" w:color="000000"/>
            </w:tcBorders>
          </w:tcPr>
          <w:p w14:paraId="15688513" w14:textId="77777777" w:rsidR="003455B3" w:rsidRPr="008E39E9" w:rsidRDefault="003455B3" w:rsidP="003455B3">
            <w:pPr>
              <w:pStyle w:val="Contingutdelataula"/>
              <w:rPr>
                <w:rFonts w:cs="Noto Sans"/>
                <w:color w:val="000000"/>
              </w:rPr>
            </w:pPr>
            <w:r w:rsidRPr="008E39E9">
              <w:rPr>
                <w:rFonts w:cs="Noto Sans"/>
                <w:color w:val="000000"/>
              </w:rPr>
              <w:t>11</w:t>
            </w:r>
          </w:p>
        </w:tc>
      </w:tr>
      <w:tr w:rsidR="003455B3" w:rsidRPr="008E39E9" w14:paraId="35A48642" w14:textId="77777777" w:rsidTr="00C6603D">
        <w:tc>
          <w:tcPr>
            <w:tcW w:w="1345" w:type="dxa"/>
            <w:vMerge/>
            <w:tcBorders>
              <w:left w:val="single" w:sz="4" w:space="0" w:color="000000"/>
              <w:bottom w:val="single" w:sz="4" w:space="0" w:color="000000"/>
            </w:tcBorders>
          </w:tcPr>
          <w:p w14:paraId="74239463" w14:textId="77777777" w:rsidR="003455B3" w:rsidRPr="008E39E9" w:rsidRDefault="003455B3" w:rsidP="003455B3">
            <w:pPr>
              <w:pStyle w:val="Contingutdelataula"/>
              <w:rPr>
                <w:rFonts w:cs="Noto Sans"/>
                <w:color w:val="000000"/>
              </w:rPr>
            </w:pPr>
          </w:p>
        </w:tc>
        <w:tc>
          <w:tcPr>
            <w:tcW w:w="1908" w:type="dxa"/>
            <w:tcBorders>
              <w:left w:val="single" w:sz="4" w:space="0" w:color="000000"/>
              <w:bottom w:val="single" w:sz="4" w:space="0" w:color="000000"/>
            </w:tcBorders>
          </w:tcPr>
          <w:p w14:paraId="14009DEB" w14:textId="77777777" w:rsidR="003455B3" w:rsidRPr="008E39E9" w:rsidRDefault="003455B3" w:rsidP="003455B3">
            <w:pPr>
              <w:pStyle w:val="Contingutdelataula"/>
              <w:rPr>
                <w:rFonts w:cs="Noto Sans"/>
                <w:color w:val="000000"/>
              </w:rPr>
            </w:pPr>
            <w:r w:rsidRPr="008E39E9">
              <w:rPr>
                <w:rFonts w:cs="Noto Sans"/>
                <w:color w:val="000000"/>
              </w:rPr>
              <w:t>Materias de carácter optativo</w:t>
            </w:r>
          </w:p>
        </w:tc>
        <w:tc>
          <w:tcPr>
            <w:tcW w:w="596" w:type="dxa"/>
            <w:tcBorders>
              <w:left w:val="single" w:sz="4" w:space="0" w:color="000000"/>
              <w:bottom w:val="single" w:sz="4" w:space="0" w:color="000000"/>
            </w:tcBorders>
          </w:tcPr>
          <w:p w14:paraId="76B6EEE6" w14:textId="77777777" w:rsidR="003455B3" w:rsidRPr="008E39E9" w:rsidRDefault="003455B3" w:rsidP="003455B3">
            <w:pPr>
              <w:pStyle w:val="Contingutdelataula"/>
              <w:rPr>
                <w:rFonts w:cs="Noto Sans"/>
                <w:color w:val="000000"/>
              </w:rPr>
            </w:pPr>
            <w:r w:rsidRPr="008E39E9">
              <w:rPr>
                <w:rFonts w:cs="Noto Sans"/>
                <w:color w:val="000000"/>
              </w:rPr>
              <w:t>3</w:t>
            </w:r>
          </w:p>
        </w:tc>
        <w:tc>
          <w:tcPr>
            <w:tcW w:w="606" w:type="dxa"/>
            <w:tcBorders>
              <w:left w:val="single" w:sz="4" w:space="0" w:color="000000"/>
              <w:bottom w:val="single" w:sz="4" w:space="0" w:color="000000"/>
            </w:tcBorders>
          </w:tcPr>
          <w:p w14:paraId="62F7E60A" w14:textId="77777777" w:rsidR="003455B3" w:rsidRPr="008E39E9" w:rsidRDefault="003455B3" w:rsidP="003455B3">
            <w:pPr>
              <w:pStyle w:val="Contingutdelataula"/>
              <w:rPr>
                <w:rFonts w:cs="Noto Sans"/>
                <w:color w:val="000000"/>
              </w:rPr>
            </w:pPr>
            <w:r w:rsidRPr="008E39E9">
              <w:rPr>
                <w:rFonts w:cs="Noto Sans"/>
                <w:color w:val="000000"/>
              </w:rPr>
              <w:t>6</w:t>
            </w:r>
          </w:p>
        </w:tc>
        <w:tc>
          <w:tcPr>
            <w:tcW w:w="551" w:type="dxa"/>
            <w:tcBorders>
              <w:left w:val="single" w:sz="4" w:space="0" w:color="000000"/>
              <w:bottom w:val="single" w:sz="4" w:space="0" w:color="000000"/>
            </w:tcBorders>
          </w:tcPr>
          <w:p w14:paraId="5B40EA78" w14:textId="77777777" w:rsidR="003455B3" w:rsidRPr="008E39E9" w:rsidRDefault="003455B3" w:rsidP="003455B3">
            <w:pPr>
              <w:pStyle w:val="Contingutdelataula"/>
              <w:rPr>
                <w:rFonts w:cs="Noto Sans"/>
                <w:color w:val="000000"/>
              </w:rPr>
            </w:pPr>
            <w:r w:rsidRPr="008E39E9">
              <w:rPr>
                <w:rFonts w:cs="Noto Sans"/>
                <w:color w:val="000000"/>
              </w:rPr>
              <w:t>9</w:t>
            </w:r>
          </w:p>
        </w:tc>
        <w:tc>
          <w:tcPr>
            <w:tcW w:w="596" w:type="dxa"/>
            <w:tcBorders>
              <w:left w:val="single" w:sz="4" w:space="0" w:color="000000"/>
              <w:bottom w:val="single" w:sz="4" w:space="0" w:color="000000"/>
            </w:tcBorders>
          </w:tcPr>
          <w:p w14:paraId="646FD974" w14:textId="77777777" w:rsidR="003455B3" w:rsidRPr="008E39E9" w:rsidRDefault="003455B3" w:rsidP="003455B3">
            <w:pPr>
              <w:pStyle w:val="Contingutdelataula"/>
              <w:rPr>
                <w:rFonts w:cs="Noto Sans"/>
                <w:color w:val="000000"/>
              </w:rPr>
            </w:pPr>
            <w:r w:rsidRPr="008E39E9">
              <w:rPr>
                <w:rFonts w:cs="Noto Sans"/>
                <w:color w:val="000000"/>
              </w:rPr>
              <w:t>12</w:t>
            </w:r>
          </w:p>
        </w:tc>
        <w:tc>
          <w:tcPr>
            <w:tcW w:w="595" w:type="dxa"/>
            <w:tcBorders>
              <w:left w:val="single" w:sz="4" w:space="0" w:color="000000"/>
              <w:bottom w:val="single" w:sz="4" w:space="0" w:color="000000"/>
            </w:tcBorders>
          </w:tcPr>
          <w:p w14:paraId="31F62B81" w14:textId="77777777" w:rsidR="003455B3" w:rsidRPr="008E39E9" w:rsidRDefault="003455B3" w:rsidP="003455B3">
            <w:pPr>
              <w:pStyle w:val="Contingutdelataula"/>
              <w:rPr>
                <w:rFonts w:cs="Noto Sans"/>
                <w:color w:val="000000"/>
              </w:rPr>
            </w:pPr>
            <w:r w:rsidRPr="008E39E9">
              <w:rPr>
                <w:rFonts w:cs="Noto Sans"/>
                <w:color w:val="000000"/>
              </w:rPr>
              <w:t>15</w:t>
            </w:r>
          </w:p>
        </w:tc>
        <w:tc>
          <w:tcPr>
            <w:tcW w:w="651" w:type="dxa"/>
            <w:tcBorders>
              <w:left w:val="single" w:sz="4" w:space="0" w:color="000000"/>
              <w:bottom w:val="single" w:sz="4" w:space="0" w:color="000000"/>
            </w:tcBorders>
          </w:tcPr>
          <w:p w14:paraId="4BEFD113" w14:textId="77777777" w:rsidR="003455B3" w:rsidRPr="008E39E9" w:rsidRDefault="003455B3" w:rsidP="003455B3">
            <w:pPr>
              <w:pStyle w:val="Contingutdelataula"/>
              <w:rPr>
                <w:rFonts w:cs="Noto Sans"/>
                <w:color w:val="000000"/>
              </w:rPr>
            </w:pPr>
            <w:r w:rsidRPr="008E39E9">
              <w:rPr>
                <w:rFonts w:cs="Noto Sans"/>
                <w:color w:val="000000"/>
              </w:rPr>
              <w:t>18</w:t>
            </w:r>
          </w:p>
        </w:tc>
        <w:tc>
          <w:tcPr>
            <w:tcW w:w="606" w:type="dxa"/>
            <w:tcBorders>
              <w:left w:val="single" w:sz="4" w:space="0" w:color="000000"/>
              <w:bottom w:val="single" w:sz="4" w:space="0" w:color="000000"/>
            </w:tcBorders>
          </w:tcPr>
          <w:p w14:paraId="4A349E3E" w14:textId="77777777" w:rsidR="003455B3" w:rsidRPr="008E39E9" w:rsidRDefault="003455B3" w:rsidP="003455B3">
            <w:pPr>
              <w:pStyle w:val="Contingutdelataula"/>
              <w:rPr>
                <w:rFonts w:cs="Noto Sans"/>
                <w:color w:val="000000"/>
              </w:rPr>
            </w:pPr>
            <w:r w:rsidRPr="008E39E9">
              <w:rPr>
                <w:rFonts w:cs="Noto Sans"/>
                <w:color w:val="000000"/>
              </w:rPr>
              <w:t>21</w:t>
            </w:r>
          </w:p>
        </w:tc>
        <w:tc>
          <w:tcPr>
            <w:tcW w:w="552" w:type="dxa"/>
            <w:tcBorders>
              <w:left w:val="single" w:sz="4" w:space="0" w:color="000000"/>
              <w:bottom w:val="single" w:sz="4" w:space="0" w:color="000000"/>
            </w:tcBorders>
          </w:tcPr>
          <w:p w14:paraId="5FA79048" w14:textId="77777777" w:rsidR="003455B3" w:rsidRPr="008E39E9" w:rsidRDefault="003455B3" w:rsidP="003455B3">
            <w:pPr>
              <w:pStyle w:val="Contingutdelataula"/>
              <w:rPr>
                <w:rFonts w:cs="Noto Sans"/>
                <w:color w:val="000000"/>
              </w:rPr>
            </w:pPr>
            <w:r w:rsidRPr="008E39E9">
              <w:rPr>
                <w:rFonts w:cs="Noto Sans"/>
                <w:color w:val="000000"/>
              </w:rPr>
              <w:t>24</w:t>
            </w:r>
          </w:p>
        </w:tc>
        <w:tc>
          <w:tcPr>
            <w:tcW w:w="497" w:type="dxa"/>
            <w:tcBorders>
              <w:left w:val="single" w:sz="4" w:space="0" w:color="000000"/>
              <w:bottom w:val="single" w:sz="4" w:space="0" w:color="000000"/>
              <w:right w:val="single" w:sz="4" w:space="0" w:color="000000"/>
            </w:tcBorders>
          </w:tcPr>
          <w:p w14:paraId="3A56F93E" w14:textId="77777777" w:rsidR="003455B3" w:rsidRPr="008E39E9" w:rsidRDefault="003455B3" w:rsidP="003455B3">
            <w:pPr>
              <w:pStyle w:val="Contingutdelataula"/>
              <w:rPr>
                <w:rFonts w:cs="Noto Sans"/>
                <w:color w:val="000000"/>
              </w:rPr>
            </w:pPr>
            <w:r w:rsidRPr="008E39E9">
              <w:rPr>
                <w:rFonts w:cs="Noto Sans"/>
                <w:color w:val="000000"/>
              </w:rPr>
              <w:t>27</w:t>
            </w:r>
          </w:p>
        </w:tc>
      </w:tr>
    </w:tbl>
    <w:p w14:paraId="03BF5770" w14:textId="77777777" w:rsidR="00C43B9D" w:rsidRPr="008E39E9" w:rsidRDefault="00C43B9D" w:rsidP="00C43B9D">
      <w:pPr>
        <w:rPr>
          <w:rFonts w:cs="Noto Sans"/>
        </w:rPr>
      </w:pPr>
    </w:p>
    <w:p w14:paraId="5E8A25C6" w14:textId="77777777" w:rsidR="00C43B9D" w:rsidRPr="008E39E9" w:rsidRDefault="00C43B9D" w:rsidP="00C43B9D">
      <w:pPr>
        <w:rPr>
          <w:rFonts w:cs="Noto Sans"/>
        </w:rPr>
      </w:pPr>
      <w:r w:rsidRPr="008E39E9">
        <w:rPr>
          <w:rFonts w:cs="Noto Sans"/>
        </w:rPr>
        <w:t>No obstante, cuando circunstancias especiales así lo aconsejen, la Dirección General de Planificación y Gestión Educativas, con el informe previo favorable del Departamento de Inspección Educativa, puede autorizar un aumento de los recursos asignados.</w:t>
      </w:r>
    </w:p>
    <w:p w14:paraId="74D7FEB5" w14:textId="77777777" w:rsidR="00C43B9D" w:rsidRPr="008E39E9" w:rsidRDefault="00C43B9D" w:rsidP="00C43B9D">
      <w:pPr>
        <w:rPr>
          <w:rFonts w:cs="Noto Sans"/>
        </w:rPr>
      </w:pPr>
      <w:r w:rsidRPr="008E39E9">
        <w:rPr>
          <w:rFonts w:cs="Noto Sans"/>
        </w:rPr>
        <w:br w:type="page"/>
      </w:r>
    </w:p>
    <w:p w14:paraId="1D536788" w14:textId="77777777" w:rsidR="00C43B9D" w:rsidRPr="008E39E9" w:rsidRDefault="00C43B9D" w:rsidP="00C43B9D">
      <w:pPr>
        <w:rPr>
          <w:rFonts w:cs="Noto Sans"/>
        </w:rPr>
      </w:pPr>
      <w:r w:rsidRPr="008E39E9">
        <w:rPr>
          <w:rFonts w:eastAsia="Noto Sans" w:cs="Noto Sans"/>
          <w:b/>
          <w:bCs/>
        </w:rPr>
        <w:t>ANEXO 12</w:t>
      </w:r>
    </w:p>
    <w:p w14:paraId="23B796F6" w14:textId="77777777" w:rsidR="00C43B9D" w:rsidRPr="008E39E9" w:rsidRDefault="00C43B9D" w:rsidP="00C43B9D">
      <w:pPr>
        <w:rPr>
          <w:rFonts w:cs="Noto Sans"/>
        </w:rPr>
      </w:pPr>
      <w:r w:rsidRPr="008E39E9">
        <w:rPr>
          <w:rFonts w:eastAsia="Noto Sans" w:cs="Noto Sans"/>
          <w:b/>
          <w:bCs/>
        </w:rPr>
        <w:t>Orientaciones para el uso de dispositivos digitales</w:t>
      </w:r>
    </w:p>
    <w:p w14:paraId="55272AF1" w14:textId="77777777" w:rsidR="00C43B9D" w:rsidRPr="008E39E9" w:rsidRDefault="00C43B9D" w:rsidP="00C43B9D">
      <w:pPr>
        <w:rPr>
          <w:rFonts w:cs="Noto Sans"/>
        </w:rPr>
      </w:pPr>
    </w:p>
    <w:p w14:paraId="5AA735A4" w14:textId="77777777" w:rsidR="00C43B9D" w:rsidRPr="008E39E9" w:rsidRDefault="00C43B9D" w:rsidP="00C43B9D">
      <w:pPr>
        <w:rPr>
          <w:rFonts w:cs="Noto Sans"/>
        </w:rPr>
      </w:pPr>
      <w:r w:rsidRPr="008E39E9">
        <w:rPr>
          <w:rFonts w:eastAsia="Noto Sans" w:cs="Noto Sans"/>
        </w:rPr>
        <w:t>Vivimos en una sociedad hiperconectada donde las tecnologías digitales han transformado profundamente la manera en la que nos comunicamos, aprendemos y nos relacionamos. En los últimos años, este proceso se ha intensificado, situando los dispositivos electrónicos como elementos centrales en las interacciones y prácticas sociales. El uso de las tecnologías digitales en el ámbito educativo ofrece grandes oportunidades, pero a la vez plantea retos y riesgos que requieren una gestión cuidadosa para garantizar un desarrollo saludable y equilibrado de los alumnos.</w:t>
      </w:r>
    </w:p>
    <w:p w14:paraId="5BC1C977" w14:textId="77777777" w:rsidR="00C43B9D" w:rsidRPr="008E39E9" w:rsidRDefault="00C43B9D" w:rsidP="00C43B9D">
      <w:pPr>
        <w:rPr>
          <w:rFonts w:cs="Noto Sans"/>
        </w:rPr>
      </w:pPr>
    </w:p>
    <w:p w14:paraId="345AC1DB" w14:textId="77777777" w:rsidR="00C43B9D" w:rsidRPr="008E39E9" w:rsidRDefault="00C43B9D" w:rsidP="00C43B9D">
      <w:pPr>
        <w:rPr>
          <w:rFonts w:cs="Noto Sans"/>
        </w:rPr>
      </w:pPr>
      <w:r w:rsidRPr="008E39E9">
        <w:rPr>
          <w:rFonts w:eastAsia="Noto Sans" w:cs="Noto Sans"/>
        </w:rPr>
        <w:t>La educación del siglo XXI debe integrar los a</w:t>
      </w:r>
      <w:r w:rsidR="00EB6F08">
        <w:rPr>
          <w:rFonts w:eastAsia="Noto Sans" w:cs="Noto Sans"/>
        </w:rPr>
        <w:t xml:space="preserve">vances </w:t>
      </w:r>
      <w:r w:rsidRPr="008E39E9">
        <w:rPr>
          <w:rFonts w:eastAsia="Noto Sans" w:cs="Noto Sans"/>
        </w:rPr>
        <w:t xml:space="preserve">digitales de una manera pedagógicamente fundamentada e inclusiva, garantizando que la tecnología sea una herramienta que amplíe las oportunidades de aprendizaje sin comprometer el desarrollo cognitivo, emocional y social de los niños y adolescentes. Esta necesidad está reconocida en la Ley Orgánica 3/2020, de 29 de diciembre (LOMLOE), que subraya la importancia de una educación adaptada a los nuevos desafíos sociales y tecnológicos, </w:t>
      </w:r>
      <w:r w:rsidR="00463769">
        <w:rPr>
          <w:rFonts w:eastAsia="Noto Sans" w:cs="Noto Sans"/>
        </w:rPr>
        <w:t>así como</w:t>
      </w:r>
      <w:r w:rsidRPr="008E39E9">
        <w:rPr>
          <w:rFonts w:eastAsia="Noto Sans" w:cs="Noto Sans"/>
        </w:rPr>
        <w:t xml:space="preserve"> en la Ley 1/2022, de 8 de marzo, de Educación de las Illes Balears, que establece como principio fundamental el impulso de un sistema educativo inclusivo, equitativo y de calidad.</w:t>
      </w:r>
    </w:p>
    <w:p w14:paraId="18CBD06B" w14:textId="77777777" w:rsidR="00C43B9D" w:rsidRPr="008E39E9" w:rsidRDefault="00C43B9D" w:rsidP="00C43B9D">
      <w:pPr>
        <w:rPr>
          <w:rFonts w:cs="Noto Sans"/>
        </w:rPr>
      </w:pPr>
    </w:p>
    <w:p w14:paraId="5E0754E3" w14:textId="77777777" w:rsidR="00C43B9D" w:rsidRPr="008E39E9" w:rsidRDefault="00C43B9D" w:rsidP="00C43B9D">
      <w:pPr>
        <w:rPr>
          <w:rFonts w:cs="Noto Sans"/>
        </w:rPr>
      </w:pPr>
      <w:r w:rsidRPr="008E39E9">
        <w:rPr>
          <w:rFonts w:eastAsia="Noto Sans" w:cs="Noto Sans"/>
        </w:rPr>
        <w:t>Este anexo proporciona orientaciones para los centros educativos y las familias con el fin de promover un uso saludable y responsable de la tecnología en el ámbito educativo, establecer criterios para regular el acceso y uso de dispositivos digitales en las aulas, acompañar a las familias en la gestión de las pantallas en el ámbito doméstico e integrar las tecnologías digitales como herramienta de inclusión y equidad educativa, aprovechando el potencial para facilitar el aprendizaje personalizado y eliminar barreras en el acceso al conocimiento garantizando que todos los niños y adolescentes tengan las mismas oportunidades de aprendizaje, independientemente de su contexto socioeconómico o capacidades individuales. Así mismo, se tienen en cuenta las recomendaciones de la Asociación Española de Pediatría (AEP), que alertan sobre los efectos negativos de la sobreexposición a pantallas y subrayan la necesidad de limitar su uso en edades comprendidas entre los 7 y los 16 años.</w:t>
      </w:r>
    </w:p>
    <w:p w14:paraId="5A507542" w14:textId="77777777" w:rsidR="00C43B9D" w:rsidRPr="008E39E9" w:rsidRDefault="00C43B9D" w:rsidP="00C43B9D">
      <w:pPr>
        <w:rPr>
          <w:rFonts w:cs="Noto Sans"/>
        </w:rPr>
      </w:pPr>
    </w:p>
    <w:p w14:paraId="5BAF5B49" w14:textId="77777777" w:rsidR="00C43B9D" w:rsidRPr="008E39E9" w:rsidRDefault="00C43B9D" w:rsidP="00C43B9D">
      <w:pPr>
        <w:rPr>
          <w:rFonts w:cs="Noto Sans"/>
        </w:rPr>
      </w:pPr>
      <w:r w:rsidRPr="008E39E9">
        <w:rPr>
          <w:rFonts w:eastAsia="Noto Sans" w:cs="Noto Sans"/>
          <w:b/>
          <w:bCs/>
        </w:rPr>
        <w:t xml:space="preserve">La etapa de la </w:t>
      </w:r>
      <w:r w:rsidR="006B37EE">
        <w:rPr>
          <w:rFonts w:eastAsia="Noto Sans" w:cs="Noto Sans"/>
          <w:b/>
          <w:bCs/>
        </w:rPr>
        <w:t>Educación Secundaria Obligatoria</w:t>
      </w:r>
    </w:p>
    <w:p w14:paraId="714DF873" w14:textId="77777777" w:rsidR="00C43B9D" w:rsidRPr="008E39E9" w:rsidRDefault="00C43B9D" w:rsidP="00C43B9D">
      <w:pPr>
        <w:rPr>
          <w:rFonts w:cs="Noto Sans"/>
        </w:rPr>
      </w:pPr>
    </w:p>
    <w:p w14:paraId="57415A6C" w14:textId="77777777" w:rsidR="00C43B9D" w:rsidRPr="008E39E9" w:rsidRDefault="00C43B9D" w:rsidP="00C43B9D">
      <w:pPr>
        <w:rPr>
          <w:rFonts w:cs="Noto Sans"/>
        </w:rPr>
      </w:pPr>
      <w:r w:rsidRPr="008E39E9">
        <w:rPr>
          <w:rFonts w:eastAsia="Noto Sans" w:cs="Noto Sans"/>
        </w:rPr>
        <w:t xml:space="preserve">En la actualidad, las tecnologías digitales son parte del proceso de aprendizaje y del día a día de los alumnos. Por este motivo, es esencial garantizar una integración progresiva que permita a los estudiantes desarrollar competencias digitales sólidas, utilizándolas de manera eficaz y segura. Este proceso debe fomentar actitudes responsables en el uso de la tecnología, ayudándolos a identificar riesgos </w:t>
      </w:r>
      <w:r w:rsidRPr="008E39E9">
        <w:rPr>
          <w:rFonts w:eastAsia="Noto Sans" w:cs="Noto Sans"/>
          <w:i/>
        </w:rPr>
        <w:t>online</w:t>
      </w:r>
      <w:r w:rsidRPr="008E39E9">
        <w:rPr>
          <w:rFonts w:eastAsia="Noto Sans" w:cs="Noto Sans"/>
        </w:rPr>
        <w:t xml:space="preserve"> y a proteger su seguridad e información personal</w:t>
      </w:r>
      <w:r w:rsidR="008A7A5F">
        <w:rPr>
          <w:rFonts w:eastAsia="Noto Sans" w:cs="Noto Sans"/>
        </w:rPr>
        <w:t>, y debe evitar el consumo pasivo de contenidos digitales.</w:t>
      </w:r>
    </w:p>
    <w:p w14:paraId="0136CAD0" w14:textId="77777777" w:rsidR="00C43B9D" w:rsidRPr="008E39E9" w:rsidRDefault="00C43B9D" w:rsidP="00C43B9D">
      <w:pPr>
        <w:rPr>
          <w:rFonts w:cs="Noto Sans"/>
        </w:rPr>
      </w:pPr>
    </w:p>
    <w:p w14:paraId="2E0F3E6B" w14:textId="77777777" w:rsidR="00C43B9D" w:rsidRPr="008E39E9" w:rsidRDefault="00C43B9D" w:rsidP="00C43B9D">
      <w:pPr>
        <w:rPr>
          <w:rFonts w:cs="Noto Sans"/>
        </w:rPr>
      </w:pPr>
      <w:r w:rsidRPr="008E39E9">
        <w:rPr>
          <w:rFonts w:eastAsia="Noto Sans" w:cs="Noto Sans"/>
        </w:rPr>
        <w:t>El desarrollo de la competencia digital en la educación secundaria debe seguir un enfoque progresivo y pedagógicamente fundamentado, asegurando que el uso de la tecnología responda a las necesidades de la etapa educativa fomentando un aprendizaje significativo.</w:t>
      </w:r>
    </w:p>
    <w:p w14:paraId="19DA52D6" w14:textId="77777777" w:rsidR="00C43B9D" w:rsidRPr="008E39E9" w:rsidRDefault="00C43B9D" w:rsidP="00C43B9D">
      <w:pPr>
        <w:rPr>
          <w:rFonts w:cs="Noto Sans"/>
        </w:rPr>
      </w:pPr>
    </w:p>
    <w:p w14:paraId="67A8910D" w14:textId="77777777" w:rsidR="00C43B9D" w:rsidRPr="008E39E9" w:rsidRDefault="00C43B9D" w:rsidP="00C43B9D">
      <w:pPr>
        <w:rPr>
          <w:rFonts w:eastAsia="Noto Sans" w:cs="Noto Sans"/>
        </w:rPr>
      </w:pPr>
      <w:r w:rsidRPr="008E39E9">
        <w:rPr>
          <w:rFonts w:eastAsia="Noto Sans" w:cs="Noto Sans"/>
        </w:rPr>
        <w:t xml:space="preserve">En los primeros cursos, </w:t>
      </w:r>
      <w:r w:rsidR="008A7A5F">
        <w:rPr>
          <w:rFonts w:eastAsia="Noto Sans" w:cs="Noto Sans"/>
        </w:rPr>
        <w:t>se debe</w:t>
      </w:r>
      <w:r w:rsidRPr="008E39E9">
        <w:rPr>
          <w:rFonts w:eastAsia="Noto Sans" w:cs="Noto Sans"/>
        </w:rPr>
        <w:t xml:space="preserve"> priorizar la adquisición de habilidades digitales básicas, como</w:t>
      </w:r>
      <w:r w:rsidR="008A7A5F">
        <w:rPr>
          <w:rFonts w:eastAsia="Noto Sans" w:cs="Noto Sans"/>
        </w:rPr>
        <w:t xml:space="preserve"> la aplicación de herramientas digitales para la realización de tareas académicas,</w:t>
      </w:r>
      <w:r w:rsidRPr="008E39E9">
        <w:rPr>
          <w:rFonts w:eastAsia="Noto Sans" w:cs="Noto Sans"/>
        </w:rPr>
        <w:t xml:space="preserve"> la búsqueda y selección de información fiable, la seguridad digital</w:t>
      </w:r>
      <w:r w:rsidR="00EB0ACC">
        <w:rPr>
          <w:rFonts w:eastAsia="Noto Sans" w:cs="Noto Sans"/>
        </w:rPr>
        <w:t xml:space="preserve">, </w:t>
      </w:r>
      <w:r w:rsidRPr="008E39E9">
        <w:rPr>
          <w:rFonts w:eastAsia="Noto Sans" w:cs="Noto Sans"/>
        </w:rPr>
        <w:t>el uso crítico de las redes sociales</w:t>
      </w:r>
      <w:r w:rsidR="00EB0ACC">
        <w:rPr>
          <w:rFonts w:eastAsia="Noto Sans" w:cs="Noto Sans"/>
        </w:rPr>
        <w:t xml:space="preserve"> y la creación y edición de contenidos digitales</w:t>
      </w:r>
      <w:r w:rsidR="008A7A5F">
        <w:rPr>
          <w:rFonts w:eastAsia="Noto Sans" w:cs="Noto Sans"/>
        </w:rPr>
        <w:t xml:space="preserve">. </w:t>
      </w:r>
      <w:r w:rsidRPr="008E39E9">
        <w:rPr>
          <w:rFonts w:eastAsia="Noto Sans" w:cs="Noto Sans"/>
        </w:rPr>
        <w:t>A medida que los alumnos avanzan en su formación, se deben incorporar estrategias más complejas, como la programación, la inteligencia artificial y el uso de tecnologías emergentes en la resolución de problemas y proyectos interdisciplinarios.</w:t>
      </w:r>
    </w:p>
    <w:p w14:paraId="48D195D9" w14:textId="77777777" w:rsidR="00C43B9D" w:rsidRPr="008E39E9" w:rsidRDefault="00C43B9D" w:rsidP="00C43B9D">
      <w:pPr>
        <w:rPr>
          <w:rFonts w:cs="Noto Sans"/>
        </w:rPr>
      </w:pPr>
    </w:p>
    <w:p w14:paraId="2B6E7A34" w14:textId="77777777" w:rsidR="00C43B9D" w:rsidRPr="008E39E9" w:rsidRDefault="00C43B9D" w:rsidP="00C43B9D">
      <w:pPr>
        <w:rPr>
          <w:rFonts w:cs="Noto Sans"/>
        </w:rPr>
      </w:pPr>
      <w:r w:rsidRPr="008E39E9">
        <w:rPr>
          <w:rFonts w:eastAsia="Noto Sans" w:cs="Noto Sans"/>
          <w:b/>
          <w:bCs/>
        </w:rPr>
        <w:t>Uso de la tecnología en el ámbito educativo</w:t>
      </w:r>
    </w:p>
    <w:p w14:paraId="4852E499" w14:textId="77777777" w:rsidR="00C43B9D" w:rsidRPr="008E39E9" w:rsidRDefault="00C43B9D" w:rsidP="00C43B9D">
      <w:pPr>
        <w:rPr>
          <w:rFonts w:cs="Noto Sans"/>
        </w:rPr>
      </w:pPr>
    </w:p>
    <w:p w14:paraId="2F1894E7" w14:textId="77777777" w:rsidR="00C43B9D" w:rsidRPr="008E39E9" w:rsidRDefault="00C43B9D" w:rsidP="00C43B9D">
      <w:pPr>
        <w:rPr>
          <w:rFonts w:cs="Noto Sans"/>
        </w:rPr>
      </w:pPr>
      <w:r w:rsidRPr="008E39E9">
        <w:rPr>
          <w:rFonts w:eastAsia="Noto Sans" w:cs="Noto Sans"/>
        </w:rPr>
        <w:t xml:space="preserve">De acuerdo con las recomendaciones de la Asociación Española de Pediatría (AEP), la exposición a pantallas en adolescentes de entre 13 y 16 años no debería superar las dos horas diarias, sumando el tiempo dedicado tanto en el centro educativo como </w:t>
      </w:r>
      <w:r w:rsidR="00EB6F08">
        <w:rPr>
          <w:rFonts w:eastAsia="Noto Sans" w:cs="Noto Sans"/>
        </w:rPr>
        <w:t xml:space="preserve">en </w:t>
      </w:r>
      <w:r w:rsidRPr="008E39E9">
        <w:rPr>
          <w:rFonts w:eastAsia="Noto Sans" w:cs="Noto Sans"/>
        </w:rPr>
        <w:t>el hogar. Es</w:t>
      </w:r>
      <w:r w:rsidR="00EB6F08">
        <w:rPr>
          <w:rFonts w:eastAsia="Noto Sans" w:cs="Noto Sans"/>
        </w:rPr>
        <w:t>t</w:t>
      </w:r>
      <w:r w:rsidRPr="008E39E9">
        <w:rPr>
          <w:rFonts w:eastAsia="Noto Sans" w:cs="Noto Sans"/>
        </w:rPr>
        <w:t>as pautas responden a la necesidad de promover un equilibrio saludable entre el uso de la tecnología y otras actividades esenciales para el desarrollo físico, emocional y social de los alumnos.</w:t>
      </w:r>
    </w:p>
    <w:p w14:paraId="5D153B28" w14:textId="77777777" w:rsidR="00C43B9D" w:rsidRPr="008E39E9" w:rsidRDefault="00C43B9D" w:rsidP="00C43B9D">
      <w:pPr>
        <w:rPr>
          <w:rFonts w:cs="Noto Sans"/>
        </w:rPr>
      </w:pPr>
    </w:p>
    <w:p w14:paraId="128B5430" w14:textId="77777777" w:rsidR="00C43B9D" w:rsidRPr="008E39E9" w:rsidRDefault="00C43B9D" w:rsidP="00C43B9D">
      <w:pPr>
        <w:rPr>
          <w:rFonts w:cs="Noto Sans"/>
        </w:rPr>
      </w:pPr>
      <w:r w:rsidRPr="008E39E9">
        <w:rPr>
          <w:rFonts w:eastAsia="Noto Sans" w:cs="Noto Sans"/>
        </w:rPr>
        <w:t xml:space="preserve">El grupo clase puede disponer de un Entorno Virtual de Aprendizaje (EVA) que guíe a los alumnos en el uso de los dispositivos digitales con un propósito pedagógico claro, garantizando un entorno seguro y controlado para el acceso a los contenidos y la comunicación. </w:t>
      </w:r>
    </w:p>
    <w:p w14:paraId="06296313" w14:textId="77777777" w:rsidR="00C43B9D" w:rsidRPr="008E39E9" w:rsidRDefault="00C43B9D" w:rsidP="00C43B9D">
      <w:pPr>
        <w:rPr>
          <w:rFonts w:cs="Noto Sans"/>
        </w:rPr>
      </w:pPr>
    </w:p>
    <w:p w14:paraId="7CCA74C4" w14:textId="77777777" w:rsidR="00C43B9D" w:rsidRPr="008E39E9" w:rsidRDefault="00C43B9D" w:rsidP="00C43B9D">
      <w:pPr>
        <w:rPr>
          <w:rFonts w:cs="Noto Sans"/>
        </w:rPr>
      </w:pPr>
      <w:r w:rsidRPr="008E39E9">
        <w:rPr>
          <w:rFonts w:eastAsia="Noto Sans" w:cs="Noto Sans"/>
        </w:rPr>
        <w:t>Este espacio debe fomentar una interacción significativa con los materiales y el grupo clase, promover la autonomía de los alumnos, el trabajo comunicativo y colaborativo, y el desarrollo de hábitos digitales responsables, asegurando una experiencia de aprendizaje estructurada y protegida.</w:t>
      </w:r>
    </w:p>
    <w:p w14:paraId="7DEE6B20" w14:textId="77777777" w:rsidR="00C43B9D" w:rsidRPr="008E39E9" w:rsidRDefault="00C43B9D" w:rsidP="00C43B9D">
      <w:pPr>
        <w:rPr>
          <w:rFonts w:cs="Noto Sans"/>
        </w:rPr>
      </w:pPr>
    </w:p>
    <w:p w14:paraId="3E90A86E" w14:textId="77777777" w:rsidR="00C43B9D" w:rsidRPr="008E39E9" w:rsidRDefault="00C43B9D" w:rsidP="00C43B9D">
      <w:pPr>
        <w:rPr>
          <w:rFonts w:cs="Noto Sans"/>
        </w:rPr>
      </w:pPr>
      <w:r w:rsidRPr="008E39E9">
        <w:rPr>
          <w:rFonts w:eastAsia="Noto Sans" w:cs="Noto Sans"/>
        </w:rPr>
        <w:t xml:space="preserve">Además, </w:t>
      </w:r>
      <w:r w:rsidR="00EB6F08">
        <w:rPr>
          <w:rFonts w:eastAsia="Noto Sans" w:cs="Noto Sans"/>
        </w:rPr>
        <w:t xml:space="preserve">es necesario </w:t>
      </w:r>
      <w:r w:rsidRPr="008E39E9">
        <w:rPr>
          <w:rFonts w:eastAsia="Noto Sans" w:cs="Noto Sans"/>
        </w:rPr>
        <w:t>enseñar a los alumnos a utilizar es</w:t>
      </w:r>
      <w:r w:rsidR="00EB6F08">
        <w:rPr>
          <w:rFonts w:eastAsia="Noto Sans" w:cs="Noto Sans"/>
        </w:rPr>
        <w:t>t</w:t>
      </w:r>
      <w:r w:rsidRPr="008E39E9">
        <w:rPr>
          <w:rFonts w:eastAsia="Noto Sans" w:cs="Noto Sans"/>
        </w:rPr>
        <w:t>as herramientas de manera responsable y complementaria. La realidad virtual y aumentada, por ejemplo, pueden enriquecer el aprendizaje ofreciendo experiencias inmersivas e interactivas, pero es fundamental garantizar que se usen de manera consciente y equilibrada. Así mismo, los profesores deben reconsiderar el diseño de las tareas escritas para evitar producciones que pueden ser resueltas por herramientas de inteligencia artificial generativa y fomentar actividades que promuevan la creatividad</w:t>
      </w:r>
      <w:r w:rsidR="00452F6B">
        <w:rPr>
          <w:rFonts w:eastAsia="Noto Sans" w:cs="Noto Sans"/>
        </w:rPr>
        <w:t>.</w:t>
      </w:r>
    </w:p>
    <w:p w14:paraId="4E9A5CE6" w14:textId="77777777" w:rsidR="00C43B9D" w:rsidRPr="008E39E9" w:rsidRDefault="00C43B9D" w:rsidP="00C43B9D">
      <w:pPr>
        <w:rPr>
          <w:rFonts w:cs="Noto Sans"/>
        </w:rPr>
      </w:pPr>
    </w:p>
    <w:p w14:paraId="12EAD4B3" w14:textId="77777777" w:rsidR="00C43B9D" w:rsidRPr="008E39E9" w:rsidRDefault="00C43B9D" w:rsidP="00C43B9D">
      <w:pPr>
        <w:rPr>
          <w:rFonts w:cs="Noto Sans"/>
        </w:rPr>
      </w:pPr>
      <w:r w:rsidRPr="008E39E9">
        <w:rPr>
          <w:rFonts w:eastAsia="Noto Sans" w:cs="Noto Sans"/>
        </w:rPr>
        <w:t>La integración de la tecnología en el instituto debe ser una tarea compartida. Es clave que los profesores trabajen de manera coordinada, distribuyendo de manera consciente el tiempo de uso de los dispositivos dentro de la jornada escolar, compartiendo prácticas inspiradoras y estrategias para garantizar una implementación efectiva y coherente en el grupo clase.</w:t>
      </w:r>
    </w:p>
    <w:p w14:paraId="55EE9524" w14:textId="77777777" w:rsidR="00C43B9D" w:rsidRPr="008E39E9" w:rsidRDefault="00C43B9D" w:rsidP="00C43B9D">
      <w:pPr>
        <w:rPr>
          <w:rFonts w:cs="Noto Sans"/>
        </w:rPr>
      </w:pPr>
    </w:p>
    <w:p w14:paraId="3CDC762C" w14:textId="77777777" w:rsidR="00C43B9D" w:rsidRPr="008E39E9" w:rsidRDefault="00C43B9D" w:rsidP="00C43B9D">
      <w:pPr>
        <w:rPr>
          <w:rFonts w:cs="Noto Sans"/>
        </w:rPr>
      </w:pPr>
      <w:r w:rsidRPr="008E39E9">
        <w:rPr>
          <w:rFonts w:eastAsia="Noto Sans" w:cs="Noto Sans"/>
        </w:rPr>
        <w:t>Los centros deben llevar a cabo un análisis exhaustivo del impacto de las tecnologías digitales en el aula y regular el uso de los dispositivos electrónicos durante la jornada escolar para garantizar un equilibrio entre su aplicación educativa y el bienestar de los estudiantes y establecer un plan de actuación que recoja normas claras y éticas sobre el uso de las tecnologías emergentes, como la inteligencia artificial, la realidad virtual y la realidad aumentada. Además, deben desarrollar políticas que regulen cuándo y cómo se pueden utilizar, y fomentar la conciencia sobre los posibles riesgos de estas tecnologías.</w:t>
      </w:r>
    </w:p>
    <w:p w14:paraId="70AE45A1" w14:textId="77777777" w:rsidR="00C43B9D" w:rsidRPr="008E39E9" w:rsidRDefault="00C43B9D" w:rsidP="00C43B9D">
      <w:pPr>
        <w:rPr>
          <w:rFonts w:cs="Noto Sans"/>
        </w:rPr>
      </w:pPr>
    </w:p>
    <w:p w14:paraId="68B234E9" w14:textId="77777777" w:rsidR="00C43B9D" w:rsidRPr="008E39E9" w:rsidRDefault="00C43B9D" w:rsidP="00C43B9D">
      <w:pPr>
        <w:rPr>
          <w:rFonts w:cs="Noto Sans"/>
        </w:rPr>
      </w:pPr>
      <w:r w:rsidRPr="008E39E9">
        <w:rPr>
          <w:rFonts w:eastAsia="Noto Sans" w:cs="Noto Sans"/>
        </w:rPr>
        <w:t>Esta regulación debe quedar reflejada en el Plan Digital de Centro. Si se considera necesario, también se puede incluir en otros documentos institucionales, como las Normas de Organización, Funcionamiento y Convivencia, el Plan de Acción Tutorial o el Plan de Convivencia.</w:t>
      </w:r>
    </w:p>
    <w:p w14:paraId="17A4BF90" w14:textId="77777777" w:rsidR="00C43B9D" w:rsidRPr="008E39E9" w:rsidRDefault="00C43B9D" w:rsidP="00C43B9D">
      <w:pPr>
        <w:rPr>
          <w:rFonts w:cs="Noto Sans"/>
        </w:rPr>
      </w:pPr>
    </w:p>
    <w:p w14:paraId="2655C6E3" w14:textId="77777777" w:rsidR="00C43B9D" w:rsidRPr="008E39E9" w:rsidRDefault="00C43B9D" w:rsidP="00C43B9D">
      <w:pPr>
        <w:rPr>
          <w:rFonts w:cs="Noto Sans"/>
        </w:rPr>
      </w:pPr>
      <w:r w:rsidRPr="008E39E9">
        <w:rPr>
          <w:rFonts w:eastAsia="Noto Sans" w:cs="Noto Sans"/>
        </w:rPr>
        <w:t>Los patios, los comedores y otras zonas comunes deben ser espacios de desconexión digital, donde se promueva la interacción social y el descanso activo. El equilibrio entre el uso de la tecnología y las experiencias de aprendizaje sin pantallas es fundamental para el desarrollo integral de los alumnos.</w:t>
      </w:r>
    </w:p>
    <w:p w14:paraId="43BBC88F" w14:textId="77777777" w:rsidR="00C43B9D" w:rsidRPr="008E39E9" w:rsidRDefault="00C43B9D" w:rsidP="00C43B9D">
      <w:pPr>
        <w:rPr>
          <w:rFonts w:cs="Noto Sans"/>
        </w:rPr>
      </w:pPr>
    </w:p>
    <w:p w14:paraId="1609E47A" w14:textId="77777777" w:rsidR="00C43B9D" w:rsidRPr="008E39E9" w:rsidRDefault="00C43B9D" w:rsidP="00C43B9D">
      <w:pPr>
        <w:rPr>
          <w:rFonts w:cs="Noto Sans"/>
        </w:rPr>
      </w:pPr>
      <w:r w:rsidRPr="008E39E9">
        <w:rPr>
          <w:rFonts w:eastAsia="Noto Sans" w:cs="Noto Sans"/>
          <w:b/>
          <w:bCs/>
        </w:rPr>
        <w:t xml:space="preserve">Recomendaciones </w:t>
      </w:r>
      <w:r w:rsidR="00896C2F">
        <w:rPr>
          <w:rFonts w:eastAsia="Noto Sans" w:cs="Noto Sans"/>
          <w:b/>
          <w:bCs/>
        </w:rPr>
        <w:t>en e</w:t>
      </w:r>
      <w:r w:rsidRPr="008E39E9">
        <w:rPr>
          <w:rFonts w:eastAsia="Noto Sans" w:cs="Noto Sans"/>
          <w:b/>
          <w:bCs/>
        </w:rPr>
        <w:t>l entorno familiar y social</w:t>
      </w:r>
    </w:p>
    <w:p w14:paraId="148EDD96" w14:textId="77777777" w:rsidR="00C43B9D" w:rsidRPr="008E39E9" w:rsidRDefault="00C43B9D" w:rsidP="00C43B9D">
      <w:pPr>
        <w:rPr>
          <w:rFonts w:cs="Noto Sans"/>
        </w:rPr>
      </w:pPr>
    </w:p>
    <w:p w14:paraId="47D77EFC" w14:textId="77777777" w:rsidR="00C43B9D" w:rsidRPr="008E39E9" w:rsidRDefault="00C43B9D" w:rsidP="00C43B9D">
      <w:pPr>
        <w:rPr>
          <w:rFonts w:cs="Noto Sans"/>
        </w:rPr>
      </w:pPr>
      <w:r w:rsidRPr="008E39E9">
        <w:rPr>
          <w:rFonts w:eastAsia="Noto Sans" w:cs="Noto Sans"/>
        </w:rPr>
        <w:t>Para fomentar hábitos saludables, es fundamental que las familias adopten una actitud consciente y equilibrada ante las pantallas.</w:t>
      </w:r>
    </w:p>
    <w:p w14:paraId="312F6BEE" w14:textId="77777777" w:rsidR="00C43B9D" w:rsidRPr="008E39E9" w:rsidRDefault="00C43B9D" w:rsidP="00C43B9D">
      <w:pPr>
        <w:rPr>
          <w:rFonts w:cs="Noto Sans"/>
        </w:rPr>
      </w:pPr>
    </w:p>
    <w:p w14:paraId="034C4FE6" w14:textId="77777777" w:rsidR="00C43B9D" w:rsidRPr="008E39E9" w:rsidRDefault="00C43B9D" w:rsidP="00C43B9D">
      <w:pPr>
        <w:rPr>
          <w:rFonts w:cs="Noto Sans"/>
        </w:rPr>
      </w:pPr>
      <w:r w:rsidRPr="008E39E9">
        <w:rPr>
          <w:rFonts w:eastAsia="Noto Sans" w:cs="Noto Sans"/>
        </w:rPr>
        <w:t>El adulto es el referente y debe tomar conciencia de su rol y de su capacidad de influencia</w:t>
      </w:r>
      <w:r w:rsidR="00896C2F">
        <w:rPr>
          <w:rFonts w:eastAsia="Noto Sans" w:cs="Noto Sans"/>
        </w:rPr>
        <w:t>. P</w:t>
      </w:r>
      <w:r w:rsidRPr="008E39E9">
        <w:rPr>
          <w:rFonts w:eastAsia="Noto Sans" w:cs="Noto Sans"/>
        </w:rPr>
        <w:t xml:space="preserve">or ello, se hace necesario que reflexione sobre el consumo que hace de los dispositivos. Mostrar un uso moderado y responsable de la tecnología y priorizar la comunicación </w:t>
      </w:r>
      <w:r w:rsidR="00896C2F">
        <w:rPr>
          <w:rFonts w:eastAsia="Noto Sans" w:cs="Noto Sans"/>
        </w:rPr>
        <w:t>cara a cara</w:t>
      </w:r>
      <w:r w:rsidRPr="008E39E9">
        <w:rPr>
          <w:rFonts w:eastAsia="Noto Sans" w:cs="Noto Sans"/>
        </w:rPr>
        <w:t xml:space="preserve"> son algunas estrategias que pueden ayudar a los </w:t>
      </w:r>
      <w:r w:rsidR="00452F6B">
        <w:rPr>
          <w:rFonts w:eastAsia="Noto Sans" w:cs="Noto Sans"/>
        </w:rPr>
        <w:t xml:space="preserve">adolescentes </w:t>
      </w:r>
      <w:r w:rsidRPr="008E39E9">
        <w:rPr>
          <w:rFonts w:eastAsia="Noto Sans" w:cs="Noto Sans"/>
        </w:rPr>
        <w:t xml:space="preserve">a desarrollar una relación saludable con el mundo digital. Así pues, es importante mantener momentos libres de dispositivos y evitar el uso de pantallas durante los momentos de reunión familiar, como la hora de la comida, </w:t>
      </w:r>
      <w:r w:rsidR="00463769">
        <w:rPr>
          <w:rFonts w:eastAsia="Noto Sans" w:cs="Noto Sans"/>
        </w:rPr>
        <w:t>así como</w:t>
      </w:r>
      <w:r w:rsidRPr="008E39E9">
        <w:rPr>
          <w:rFonts w:eastAsia="Noto Sans" w:cs="Noto Sans"/>
        </w:rPr>
        <w:t xml:space="preserve"> antes de acostarse. </w:t>
      </w:r>
    </w:p>
    <w:p w14:paraId="21A1D424" w14:textId="77777777" w:rsidR="00C43B9D" w:rsidRPr="008E39E9" w:rsidRDefault="00C43B9D" w:rsidP="00C43B9D">
      <w:pPr>
        <w:rPr>
          <w:rFonts w:cs="Noto Sans"/>
        </w:rPr>
      </w:pPr>
    </w:p>
    <w:p w14:paraId="58543BA6" w14:textId="77777777" w:rsidR="00C43B9D" w:rsidRPr="008E39E9" w:rsidRDefault="00896C2F" w:rsidP="00C43B9D">
      <w:pPr>
        <w:rPr>
          <w:rFonts w:cs="Noto Sans"/>
        </w:rPr>
      </w:pPr>
      <w:r>
        <w:rPr>
          <w:rFonts w:eastAsia="Noto Sans" w:cs="Noto Sans"/>
        </w:rPr>
        <w:t>Establecer</w:t>
      </w:r>
      <w:r w:rsidR="00C43B9D" w:rsidRPr="008E39E9">
        <w:rPr>
          <w:rFonts w:eastAsia="Noto Sans" w:cs="Noto Sans"/>
        </w:rPr>
        <w:t xml:space="preserve"> normas compartidas y coherentes dentro del hogar refuerza la idea de que el uso responsable de las pantallas no es solo una exigencia para los adolescentes, sino un compromiso de toda la familia. </w:t>
      </w:r>
    </w:p>
    <w:p w14:paraId="32814697" w14:textId="77777777" w:rsidR="00C43B9D" w:rsidRPr="008E39E9" w:rsidRDefault="00C43B9D" w:rsidP="00C43B9D">
      <w:pPr>
        <w:rPr>
          <w:rFonts w:eastAsia="Noto Sans" w:cs="Noto Sans"/>
        </w:rPr>
      </w:pPr>
    </w:p>
    <w:p w14:paraId="247DEF4A" w14:textId="77777777" w:rsidR="00C43B9D" w:rsidRPr="008E39E9" w:rsidRDefault="00C43B9D" w:rsidP="00C43B9D">
      <w:pPr>
        <w:rPr>
          <w:rFonts w:cs="Noto Sans"/>
        </w:rPr>
      </w:pPr>
      <w:r w:rsidRPr="008E39E9">
        <w:rPr>
          <w:rFonts w:eastAsia="Noto Sans" w:cs="Noto Sans"/>
        </w:rPr>
        <w:t>Es importante ayudar a los adolescentes a desarrollar estrategias para gestionar su tiempo ante las pantallas y evitar la sobreexposición. Una herramienta útil puede ser establecer acuerdos familiares que definan normas realistas sobre el uso de dispositivos, teniendo en cuenta las necesidades educativas y de ocio de la juventud. Además, las herramientas de control parental pueden ser útiles para hacer un seguimiento del tiempo de uso, controlar las aplicaciones y sitios web visitados, y garantizar un acompañamiento activo y consciente para asegurar un aprendizaje digital seguro y responsable.</w:t>
      </w:r>
    </w:p>
    <w:p w14:paraId="0E51BAF5" w14:textId="77777777" w:rsidR="00C43B9D" w:rsidRPr="008E39E9" w:rsidRDefault="00C43B9D" w:rsidP="00C43B9D">
      <w:pPr>
        <w:rPr>
          <w:rFonts w:cs="Noto Sans"/>
        </w:rPr>
      </w:pPr>
    </w:p>
    <w:p w14:paraId="707E1102" w14:textId="77777777" w:rsidR="00C43B9D" w:rsidRPr="008E39E9" w:rsidRDefault="00C43B9D" w:rsidP="00C43B9D">
      <w:pPr>
        <w:rPr>
          <w:rFonts w:cs="Noto Sans"/>
        </w:rPr>
      </w:pPr>
      <w:r w:rsidRPr="008E39E9">
        <w:rPr>
          <w:rFonts w:eastAsia="Noto Sans" w:cs="Noto Sans"/>
        </w:rPr>
        <w:t xml:space="preserve">Se recomienda que los dispositivos digitales con conexión a Internet estén ubicados en espacios comunes de la casa; esto permite a las familias guiar a los niños y adolescentes en su uso para ayudarlos a desarrollar criterios propios ante la información que encuentran en la red y para promover hábitos digitales saludables. </w:t>
      </w:r>
    </w:p>
    <w:p w14:paraId="2F5F68EC" w14:textId="77777777" w:rsidR="00C43B9D" w:rsidRPr="008E39E9" w:rsidRDefault="00C43B9D" w:rsidP="00C43B9D">
      <w:pPr>
        <w:rPr>
          <w:rFonts w:cs="Noto Sans"/>
        </w:rPr>
      </w:pPr>
    </w:p>
    <w:p w14:paraId="7A48EE7D" w14:textId="77777777" w:rsidR="00C43B9D" w:rsidRPr="008E39E9" w:rsidRDefault="00C43B9D" w:rsidP="00C43B9D">
      <w:pPr>
        <w:rPr>
          <w:rFonts w:cs="Noto Sans"/>
        </w:rPr>
      </w:pPr>
      <w:r w:rsidRPr="008E39E9">
        <w:rPr>
          <w:rFonts w:eastAsia="Noto Sans" w:cs="Noto Sans"/>
        </w:rPr>
        <w:t xml:space="preserve">Es importante que las familias tengan acceso a recursos y herramientas de apoyo que les ayuden a gestionar los retos que </w:t>
      </w:r>
      <w:r w:rsidR="00896C2F">
        <w:rPr>
          <w:rFonts w:eastAsia="Noto Sans" w:cs="Noto Sans"/>
        </w:rPr>
        <w:t>supone</w:t>
      </w:r>
      <w:r w:rsidRPr="008E39E9">
        <w:rPr>
          <w:rFonts w:eastAsia="Noto Sans" w:cs="Noto Sans"/>
        </w:rPr>
        <w:t>n las nuevas tecnologías, como por ejemplo pautas de uso de las redes sociales, recomendaciones sobre tiempos de exposición a pantallas, o estrategias para gestionar posibles problemas como el ciberacoso o la desinformación. Es</w:t>
      </w:r>
      <w:r w:rsidR="00896C2F">
        <w:rPr>
          <w:rFonts w:eastAsia="Noto Sans" w:cs="Noto Sans"/>
        </w:rPr>
        <w:t>t</w:t>
      </w:r>
      <w:r w:rsidRPr="008E39E9">
        <w:rPr>
          <w:rFonts w:eastAsia="Noto Sans" w:cs="Noto Sans"/>
        </w:rPr>
        <w:t xml:space="preserve">as herramientas, como las de </w:t>
      </w:r>
      <w:hyperlink r:id="rId9">
        <w:r w:rsidRPr="008E39E9">
          <w:rPr>
            <w:rStyle w:val="Hipervnculo"/>
            <w:rFonts w:eastAsia="Noto Sans" w:cs="Noto Sans"/>
          </w:rPr>
          <w:t>INCIBE</w:t>
        </w:r>
      </w:hyperlink>
      <w:r w:rsidRPr="008E39E9">
        <w:rPr>
          <w:rFonts w:eastAsia="Noto Sans" w:cs="Noto Sans"/>
        </w:rPr>
        <w:t>, pueden ser un apoyo valioso para las familias en la creación de un ambiente digital seguro y saludable en casa.</w:t>
      </w:r>
    </w:p>
    <w:p w14:paraId="5AF2198F" w14:textId="77777777" w:rsidR="00C43B9D" w:rsidRPr="008E39E9" w:rsidRDefault="00C43B9D" w:rsidP="00C43B9D">
      <w:pPr>
        <w:rPr>
          <w:rFonts w:cs="Noto Sans"/>
        </w:rPr>
      </w:pPr>
    </w:p>
    <w:p w14:paraId="14CB6F60" w14:textId="77777777" w:rsidR="00C43B9D" w:rsidRPr="008E39E9" w:rsidRDefault="00C43B9D" w:rsidP="00C43B9D">
      <w:pPr>
        <w:rPr>
          <w:rFonts w:cs="Noto Sans"/>
        </w:rPr>
      </w:pPr>
      <w:r w:rsidRPr="008E39E9">
        <w:rPr>
          <w:rFonts w:eastAsia="Noto Sans" w:cs="Noto Sans"/>
        </w:rPr>
        <w:t xml:space="preserve">Las familias deben ser capaces de detectar las señales de un uso problemático de las pantallas para prevenir riesgos digitales y proteger el bienestar de la juventud. Algunos indicadores de exposición excesiva pueden incluir la </w:t>
      </w:r>
      <w:r w:rsidR="00896C2F">
        <w:rPr>
          <w:rFonts w:eastAsia="Noto Sans" w:cs="Noto Sans"/>
        </w:rPr>
        <w:t>disminución</w:t>
      </w:r>
      <w:r w:rsidRPr="008E39E9">
        <w:rPr>
          <w:rFonts w:eastAsia="Noto Sans" w:cs="Noto Sans"/>
        </w:rPr>
        <w:t xml:space="preserve"> del rendimiento académico, alteraciones del sueño, irritabilidad, la disminución de las interacciones sociales o la dificultad para desconectar de los dispositivos.</w:t>
      </w:r>
    </w:p>
    <w:p w14:paraId="5B7C62FB" w14:textId="77777777" w:rsidR="00C43B9D" w:rsidRPr="008E39E9" w:rsidRDefault="00C43B9D" w:rsidP="00C43B9D">
      <w:pPr>
        <w:rPr>
          <w:rFonts w:cs="Noto Sans"/>
        </w:rPr>
      </w:pPr>
    </w:p>
    <w:p w14:paraId="4DEE1E5C" w14:textId="77777777" w:rsidR="00C43B9D" w:rsidRPr="008E39E9" w:rsidRDefault="00C43B9D" w:rsidP="00C43B9D">
      <w:pPr>
        <w:rPr>
          <w:rFonts w:cs="Noto Sans"/>
        </w:rPr>
      </w:pPr>
      <w:r w:rsidRPr="008E39E9">
        <w:rPr>
          <w:rFonts w:eastAsia="Noto Sans" w:cs="Noto Sans"/>
        </w:rPr>
        <w:t>Es fundamental identificar estos signos a tiempo y</w:t>
      </w:r>
      <w:r w:rsidR="00896C2F">
        <w:rPr>
          <w:rFonts w:eastAsia="Noto Sans" w:cs="Noto Sans"/>
        </w:rPr>
        <w:t>,</w:t>
      </w:r>
      <w:r w:rsidRPr="008E39E9">
        <w:rPr>
          <w:rFonts w:eastAsia="Noto Sans" w:cs="Noto Sans"/>
        </w:rPr>
        <w:t xml:space="preserve"> por e</w:t>
      </w:r>
      <w:r w:rsidR="00896C2F">
        <w:rPr>
          <w:rFonts w:eastAsia="Noto Sans" w:cs="Noto Sans"/>
        </w:rPr>
        <w:t>ll</w:t>
      </w:r>
      <w:r w:rsidRPr="008E39E9">
        <w:rPr>
          <w:rFonts w:eastAsia="Noto Sans" w:cs="Noto Sans"/>
        </w:rPr>
        <w:t>o, la comunidad educativa puede jugar un papel clave en su reconocimiento y seguimiento con la ayuda de recursos como la página web Convivèxit, el servicio de Policía Tutor, la figura del psicólogo educativo y la Consulta Joven.</w:t>
      </w:r>
    </w:p>
    <w:p w14:paraId="430F8DD5" w14:textId="77777777" w:rsidR="00C43B9D" w:rsidRPr="008E39E9" w:rsidRDefault="00C43B9D" w:rsidP="00C43B9D">
      <w:pPr>
        <w:rPr>
          <w:rFonts w:cs="Noto Sans"/>
        </w:rPr>
      </w:pPr>
    </w:p>
    <w:p w14:paraId="46C0F91F" w14:textId="77777777" w:rsidR="00C43B9D" w:rsidRPr="008E39E9" w:rsidRDefault="00C43B9D" w:rsidP="00C43B9D">
      <w:pPr>
        <w:rPr>
          <w:rFonts w:cs="Noto Sans"/>
        </w:rPr>
      </w:pPr>
      <w:r w:rsidRPr="008E39E9">
        <w:rPr>
          <w:rFonts w:eastAsia="Noto Sans" w:cs="Noto Sans"/>
          <w:b/>
          <w:bCs/>
        </w:rPr>
        <w:t>Sensibilización y formación de los equipos docentes</w:t>
      </w:r>
    </w:p>
    <w:p w14:paraId="742204CF" w14:textId="77777777" w:rsidR="00C43B9D" w:rsidRPr="008E39E9" w:rsidRDefault="00C43B9D" w:rsidP="00C43B9D">
      <w:pPr>
        <w:rPr>
          <w:rFonts w:cs="Noto Sans"/>
        </w:rPr>
      </w:pPr>
    </w:p>
    <w:p w14:paraId="581F5E47" w14:textId="77777777" w:rsidR="00C43B9D" w:rsidRPr="008E39E9" w:rsidRDefault="00C43B9D" w:rsidP="00C43B9D">
      <w:pPr>
        <w:rPr>
          <w:rFonts w:cs="Noto Sans"/>
        </w:rPr>
      </w:pPr>
      <w:r w:rsidRPr="008E39E9">
        <w:rPr>
          <w:rFonts w:eastAsia="Noto Sans" w:cs="Noto Sans"/>
        </w:rPr>
        <w:t xml:space="preserve">Para garantizar un uso responsable y educativo de la tecnología en el aula, es imprescindible que el equipo docente reciba formación específica en el uso pedagógico de los dispositivos digitales y en la gestión de los riesgos asociados. </w:t>
      </w:r>
    </w:p>
    <w:p w14:paraId="4670A4FB" w14:textId="77777777" w:rsidR="00C43B9D" w:rsidRPr="008E39E9" w:rsidRDefault="00C43B9D" w:rsidP="00C43B9D">
      <w:pPr>
        <w:rPr>
          <w:rFonts w:cs="Noto Sans"/>
        </w:rPr>
      </w:pPr>
    </w:p>
    <w:p w14:paraId="6A760D31" w14:textId="77777777" w:rsidR="00C43B9D" w:rsidRPr="008E39E9" w:rsidRDefault="00C43B9D" w:rsidP="00C43B9D">
      <w:pPr>
        <w:rPr>
          <w:rFonts w:cs="Noto Sans"/>
        </w:rPr>
      </w:pPr>
      <w:r w:rsidRPr="008E39E9">
        <w:rPr>
          <w:rFonts w:eastAsia="Noto Sans" w:cs="Noto Sans"/>
        </w:rPr>
        <w:t xml:space="preserve">Según el Marco de Referencia de la Competencia Digital Docente, los profesores deben ser conscientes tanto de los beneficios como de los riesgos que </w:t>
      </w:r>
      <w:r w:rsidR="00896C2F">
        <w:rPr>
          <w:rFonts w:eastAsia="Noto Sans" w:cs="Noto Sans"/>
        </w:rPr>
        <w:t xml:space="preserve">supone </w:t>
      </w:r>
      <w:r w:rsidRPr="008E39E9">
        <w:rPr>
          <w:rFonts w:eastAsia="Noto Sans" w:cs="Noto Sans"/>
        </w:rPr>
        <w:t>el uso de la tecnología para así poder detectar posibles indicadores de uso excesivo o inadecuado de la tecnología por parte de los alumnos, como la dispersión, la fatiga digital o la pérdida de hábitos de concentración, y actuar en consecuencia.</w:t>
      </w:r>
    </w:p>
    <w:p w14:paraId="4DE5131A" w14:textId="77777777" w:rsidR="00C43B9D" w:rsidRPr="008E39E9" w:rsidRDefault="00C43B9D" w:rsidP="00C43B9D">
      <w:pPr>
        <w:rPr>
          <w:rFonts w:cs="Noto Sans"/>
        </w:rPr>
      </w:pPr>
    </w:p>
    <w:p w14:paraId="681AA169" w14:textId="77777777" w:rsidR="00C43B9D" w:rsidRPr="00E06ADC" w:rsidRDefault="00C43B9D" w:rsidP="00C43B9D">
      <w:pPr>
        <w:rPr>
          <w:rFonts w:eastAsia="Noto Sans" w:cs="Noto Sans"/>
        </w:rPr>
      </w:pPr>
      <w:r w:rsidRPr="008E39E9">
        <w:rPr>
          <w:rFonts w:eastAsia="Noto Sans" w:cs="Noto Sans"/>
        </w:rPr>
        <w:t xml:space="preserve">A la hora de utilizar herramientas digitales para mejorar el proceso de enseñanza y aprendizaje, se deben seguir las </w:t>
      </w:r>
      <w:hyperlink r:id="rId10">
        <w:r w:rsidRPr="008E39E9">
          <w:rPr>
            <w:rStyle w:val="Hipervnculo"/>
            <w:rFonts w:eastAsia="Noto Sans" w:cs="Noto Sans"/>
          </w:rPr>
          <w:t>orientaciones sobre el uso de herramientas digitales en el ámbito educativo desde la perspectiva de la protección de datos del INTEF</w:t>
        </w:r>
      </w:hyperlink>
      <w:r w:rsidRPr="008E39E9">
        <w:rPr>
          <w:rFonts w:eastAsia="Noto Sans" w:cs="Noto Sans"/>
        </w:rPr>
        <w:t>, para valorar las implicaciones en materia de privacidad y protección de datos que c</w:t>
      </w:r>
      <w:r w:rsidR="001D5E87">
        <w:rPr>
          <w:rFonts w:eastAsia="Noto Sans" w:cs="Noto Sans"/>
        </w:rPr>
        <w:t>onlleva</w:t>
      </w:r>
      <w:r w:rsidRPr="008E39E9">
        <w:rPr>
          <w:rFonts w:eastAsia="Noto Sans" w:cs="Noto Sans"/>
        </w:rPr>
        <w:t xml:space="preserve"> su uso. </w:t>
      </w:r>
      <w:r w:rsidR="001D5E87">
        <w:rPr>
          <w:rFonts w:eastAsia="Noto Sans" w:cs="Noto Sans"/>
        </w:rPr>
        <w:t xml:space="preserve">Es necesario </w:t>
      </w:r>
      <w:r w:rsidRPr="008E39E9">
        <w:rPr>
          <w:rFonts w:eastAsia="Noto Sans" w:cs="Noto Sans"/>
        </w:rPr>
        <w:t>dotar al equipo docente de herramientas y protocolos para proteger la privacidad de los alumnos y garantizar un uso seguro de las plataformas educativas. Esto incluye la gestión de datos personales, la prevención del ciberacoso y el uso ético de la información en la red.</w:t>
      </w:r>
    </w:p>
    <w:p w14:paraId="60AF3899" w14:textId="77777777" w:rsidR="00C43B9D" w:rsidRPr="00E06ADC" w:rsidRDefault="00C43B9D" w:rsidP="00C43B9D">
      <w:pPr>
        <w:rPr>
          <w:rFonts w:eastAsia="Noto Sans" w:cs="Noto Sans"/>
        </w:rPr>
      </w:pPr>
    </w:p>
    <w:p w14:paraId="3D1B1E4C" w14:textId="77777777" w:rsidR="00477D2D" w:rsidRPr="00A47826" w:rsidRDefault="00477D2D" w:rsidP="00BC6131">
      <w:pPr>
        <w:rPr>
          <w:rFonts w:cs="Noto Sans"/>
        </w:rPr>
      </w:pPr>
    </w:p>
    <w:sectPr w:rsidR="00477D2D" w:rsidRPr="00A47826" w:rsidSect="00486A5F">
      <w:headerReference w:type="default" r:id="rId11"/>
      <w:footerReference w:type="default" r:id="rId12"/>
      <w:headerReference w:type="first" r:id="rId13"/>
      <w:footerReference w:type="first" r:id="rId14"/>
      <w:pgSz w:w="11906" w:h="16838"/>
      <w:pgMar w:top="1276" w:right="849" w:bottom="1701" w:left="2552" w:header="709" w:footer="709"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457F3" w14:textId="77777777" w:rsidR="00A5679F" w:rsidRPr="00E06ADC" w:rsidRDefault="00A5679F" w:rsidP="00A1009C">
      <w:r w:rsidRPr="00E06ADC">
        <w:separator/>
      </w:r>
    </w:p>
  </w:endnote>
  <w:endnote w:type="continuationSeparator" w:id="0">
    <w:p w14:paraId="7F2F7E19" w14:textId="77777777" w:rsidR="00A5679F" w:rsidRPr="00E06ADC" w:rsidRDefault="00A5679F" w:rsidP="00A1009C">
      <w:r w:rsidRPr="00E06AD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0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ariol Regular">
    <w:panose1 w:val="02000506040000020003"/>
    <w:charset w:val="00"/>
    <w:family w:val="modern"/>
    <w:notTrueType/>
    <w:pitch w:val="variable"/>
    <w:sig w:usb0="8000002F" w:usb1="4000004A" w:usb2="00000000" w:usb3="00000000" w:csb0="00000001" w:csb1="00000000"/>
  </w:font>
  <w:font w:name="Aptos Narrow">
    <w:charset w:val="00"/>
    <w:family w:val="swiss"/>
    <w:pitch w:val="variable"/>
    <w:sig w:usb0="20000287" w:usb1="00000003" w:usb2="00000000" w:usb3="00000000" w:csb0="0000019F" w:csb1="00000000"/>
  </w:font>
  <w:font w:name="LegacySanITCBoo">
    <w:altName w:val="Calibri"/>
    <w:charset w:val="00"/>
    <w:family w:val="swiss"/>
    <w:pitch w:val="variable"/>
    <w:sig w:usb0="00000003" w:usb1="00000000" w:usb2="00000000" w:usb3="00000000" w:csb0="00000001" w:csb1="00000000"/>
  </w:font>
  <w:font w:name="Noto Sans Symbols">
    <w:altName w:val="Times New Roman"/>
    <w:charset w:val="01"/>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6" w:type="dxa"/>
      <w:tblInd w:w="-1531" w:type="dxa"/>
      <w:tblCellMar>
        <w:top w:w="240" w:type="dxa"/>
      </w:tblCellMar>
      <w:tblLook w:val="04A0" w:firstRow="1" w:lastRow="0" w:firstColumn="1" w:lastColumn="0" w:noHBand="0" w:noVBand="1"/>
    </w:tblPr>
    <w:tblGrid>
      <w:gridCol w:w="2723"/>
      <w:gridCol w:w="4589"/>
      <w:gridCol w:w="2724"/>
    </w:tblGrid>
    <w:tr w:rsidR="00486A5F" w:rsidRPr="00E06ADC" w14:paraId="6B49D00E" w14:textId="77777777" w:rsidTr="00CB7035">
      <w:trPr>
        <w:trHeight w:val="1140"/>
      </w:trPr>
      <w:tc>
        <w:tcPr>
          <w:tcW w:w="2723" w:type="dxa"/>
          <w:vAlign w:val="bottom"/>
        </w:tcPr>
        <w:p w14:paraId="2FB45824" w14:textId="77777777" w:rsidR="00486A5F" w:rsidRDefault="00486A5F" w:rsidP="00486A5F">
          <w:pPr>
            <w:pStyle w:val="Peudepgina"/>
            <w:spacing w:line="240" w:lineRule="auto"/>
            <w:rPr>
              <w:rFonts w:ascii="Noto Sans" w:hAnsi="Noto Sans" w:cs="Noto Sans"/>
              <w:lang w:val="ca-ES"/>
            </w:rPr>
          </w:pPr>
          <w:r>
            <w:rPr>
              <w:rFonts w:ascii="Noto Sans" w:hAnsi="Noto Sans" w:cs="Noto Sans"/>
              <w:lang w:val="ca-ES"/>
            </w:rPr>
            <w:t>Carrer del Ter, 16</w:t>
          </w:r>
        </w:p>
        <w:p w14:paraId="34A61C18" w14:textId="77777777" w:rsidR="00486A5F" w:rsidRPr="00901173" w:rsidRDefault="00486A5F" w:rsidP="00486A5F">
          <w:pPr>
            <w:pStyle w:val="Peudepgina"/>
            <w:spacing w:line="240" w:lineRule="auto"/>
            <w:rPr>
              <w:rFonts w:ascii="Noto Sans" w:hAnsi="Noto Sans" w:cs="Noto Sans"/>
              <w:lang w:val="ca-ES"/>
            </w:rPr>
          </w:pPr>
          <w:r w:rsidRPr="00901173">
            <w:rPr>
              <w:rFonts w:ascii="Noto Sans" w:hAnsi="Noto Sans" w:cs="Noto Sans"/>
              <w:lang w:val="ca-ES"/>
            </w:rPr>
            <w:t>0700</w:t>
          </w:r>
          <w:r>
            <w:rPr>
              <w:rFonts w:ascii="Noto Sans" w:hAnsi="Noto Sans" w:cs="Noto Sans"/>
              <w:lang w:val="ca-ES"/>
            </w:rPr>
            <w:t>9</w:t>
          </w:r>
          <w:r w:rsidRPr="00901173">
            <w:rPr>
              <w:rFonts w:ascii="Noto Sans" w:hAnsi="Noto Sans" w:cs="Noto Sans"/>
              <w:lang w:val="ca-ES"/>
            </w:rPr>
            <w:t xml:space="preserve"> </w:t>
          </w:r>
          <w:r>
            <w:rPr>
              <w:rFonts w:ascii="Noto Sans" w:hAnsi="Noto Sans" w:cs="Noto Sans"/>
              <w:lang w:val="ca-ES"/>
            </w:rPr>
            <w:t>Palma</w:t>
          </w:r>
          <w:r w:rsidRPr="00901173">
            <w:rPr>
              <w:rFonts w:ascii="Noto Sans" w:hAnsi="Noto Sans" w:cs="Noto Sans"/>
              <w:lang w:val="ca-ES"/>
            </w:rPr>
            <w:t xml:space="preserve"> </w:t>
          </w:r>
        </w:p>
        <w:p w14:paraId="63909557" w14:textId="77777777" w:rsidR="00486A5F" w:rsidRPr="00901173" w:rsidRDefault="00486A5F" w:rsidP="00486A5F">
          <w:pPr>
            <w:pStyle w:val="Peudepgina"/>
            <w:spacing w:line="240" w:lineRule="auto"/>
            <w:rPr>
              <w:rFonts w:ascii="Noto Sans" w:hAnsi="Noto Sans" w:cs="Noto Sans"/>
              <w:lang w:val="ca-ES"/>
            </w:rPr>
          </w:pPr>
          <w:r w:rsidRPr="00901173">
            <w:rPr>
              <w:rFonts w:ascii="Noto Sans" w:hAnsi="Noto Sans" w:cs="Noto Sans"/>
              <w:lang w:val="ca-ES"/>
            </w:rPr>
            <w:t xml:space="preserve">Tel. 971 </w:t>
          </w:r>
          <w:r>
            <w:rPr>
              <w:rFonts w:ascii="Noto Sans" w:hAnsi="Noto Sans" w:cs="Noto Sans"/>
              <w:lang w:val="ca-ES"/>
            </w:rPr>
            <w:t>17</w:t>
          </w:r>
          <w:r w:rsidRPr="00901173">
            <w:rPr>
              <w:rFonts w:ascii="Noto Sans" w:hAnsi="Noto Sans" w:cs="Noto Sans"/>
              <w:lang w:val="ca-ES"/>
            </w:rPr>
            <w:t xml:space="preserve"> </w:t>
          </w:r>
          <w:r>
            <w:rPr>
              <w:rFonts w:ascii="Noto Sans" w:hAnsi="Noto Sans" w:cs="Noto Sans"/>
              <w:lang w:val="ca-ES"/>
            </w:rPr>
            <w:t>78 00</w:t>
          </w:r>
        </w:p>
        <w:p w14:paraId="3CBE1587" w14:textId="77777777" w:rsidR="00486A5F" w:rsidRPr="00E06ADC" w:rsidRDefault="00486A5F" w:rsidP="00486A5F">
          <w:pPr>
            <w:pStyle w:val="Peu1"/>
          </w:pPr>
          <w:r>
            <w:rPr>
              <w:rFonts w:ascii="Noto Sans" w:hAnsi="Noto Sans" w:cs="Noto Sans"/>
              <w:color w:val="C30045"/>
              <w:lang w:val="ca-ES"/>
            </w:rPr>
            <w:t>educacio.caib.es</w:t>
          </w:r>
        </w:p>
      </w:tc>
      <w:tc>
        <w:tcPr>
          <w:tcW w:w="4589" w:type="dxa"/>
        </w:tcPr>
        <w:p w14:paraId="634CBD99" w14:textId="77777777" w:rsidR="00486A5F" w:rsidRPr="00E06ADC" w:rsidRDefault="00486A5F" w:rsidP="00486A5F">
          <w:pPr>
            <w:pStyle w:val="Peu1"/>
            <w:jc w:val="center"/>
          </w:pPr>
        </w:p>
      </w:tc>
      <w:tc>
        <w:tcPr>
          <w:tcW w:w="2724" w:type="dxa"/>
          <w:vAlign w:val="bottom"/>
        </w:tcPr>
        <w:p w14:paraId="12128375" w14:textId="77777777" w:rsidR="00486A5F" w:rsidRPr="00E06ADC" w:rsidRDefault="00110B3E" w:rsidP="00486A5F">
          <w:pPr>
            <w:pStyle w:val="Nmerodepgina1"/>
          </w:pPr>
          <w:r>
            <w:fldChar w:fldCharType="begin"/>
          </w:r>
          <w:r w:rsidR="00486A5F">
            <w:instrText>PAGE</w:instrText>
          </w:r>
          <w:r>
            <w:fldChar w:fldCharType="separate"/>
          </w:r>
          <w:r w:rsidR="00F84726">
            <w:rPr>
              <w:noProof/>
            </w:rPr>
            <w:t>14</w:t>
          </w:r>
          <w:r>
            <w:rPr>
              <w:noProof/>
            </w:rPr>
            <w:fldChar w:fldCharType="end"/>
          </w:r>
        </w:p>
      </w:tc>
    </w:tr>
  </w:tbl>
  <w:p w14:paraId="09BF9DE7" w14:textId="77777777" w:rsidR="00A5679F" w:rsidRPr="00E06ADC" w:rsidRDefault="00A5679F">
    <w:pPr>
      <w:pStyle w:val="Peu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6" w:type="dxa"/>
      <w:tblInd w:w="-1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40" w:type="dxa"/>
      </w:tblCellMar>
      <w:tblLook w:val="04A0" w:firstRow="1" w:lastRow="0" w:firstColumn="1" w:lastColumn="0" w:noHBand="0" w:noVBand="1"/>
    </w:tblPr>
    <w:tblGrid>
      <w:gridCol w:w="2724"/>
      <w:gridCol w:w="4589"/>
      <w:gridCol w:w="2723"/>
    </w:tblGrid>
    <w:tr w:rsidR="00486A5F" w:rsidRPr="00901173" w14:paraId="5F8F8A07" w14:textId="77777777" w:rsidTr="00805FF7">
      <w:trPr>
        <w:trHeight w:val="1140"/>
      </w:trPr>
      <w:tc>
        <w:tcPr>
          <w:tcW w:w="1985" w:type="dxa"/>
          <w:tcBorders>
            <w:top w:val="nil"/>
            <w:left w:val="nil"/>
            <w:bottom w:val="nil"/>
            <w:right w:val="nil"/>
          </w:tcBorders>
          <w:vAlign w:val="bottom"/>
        </w:tcPr>
        <w:p w14:paraId="0853241B" w14:textId="77777777" w:rsidR="00486A5F" w:rsidRDefault="00486A5F" w:rsidP="00486A5F">
          <w:pPr>
            <w:pStyle w:val="Peudepgina"/>
            <w:spacing w:line="240" w:lineRule="auto"/>
            <w:rPr>
              <w:rFonts w:ascii="Noto Sans" w:hAnsi="Noto Sans" w:cs="Noto Sans"/>
              <w:lang w:val="ca-ES"/>
            </w:rPr>
          </w:pPr>
          <w:r>
            <w:rPr>
              <w:rFonts w:ascii="Noto Sans" w:hAnsi="Noto Sans" w:cs="Noto Sans"/>
              <w:lang w:val="ca-ES"/>
            </w:rPr>
            <w:t>Carrer del Ter, 16</w:t>
          </w:r>
        </w:p>
        <w:p w14:paraId="789CDBE6" w14:textId="77777777" w:rsidR="00486A5F" w:rsidRPr="00901173" w:rsidRDefault="00486A5F" w:rsidP="00486A5F">
          <w:pPr>
            <w:pStyle w:val="Peudepgina"/>
            <w:spacing w:line="240" w:lineRule="auto"/>
            <w:rPr>
              <w:rFonts w:ascii="Noto Sans" w:hAnsi="Noto Sans" w:cs="Noto Sans"/>
              <w:lang w:val="ca-ES"/>
            </w:rPr>
          </w:pPr>
          <w:r w:rsidRPr="00901173">
            <w:rPr>
              <w:rFonts w:ascii="Noto Sans" w:hAnsi="Noto Sans" w:cs="Noto Sans"/>
              <w:lang w:val="ca-ES"/>
            </w:rPr>
            <w:t>0700</w:t>
          </w:r>
          <w:r>
            <w:rPr>
              <w:rFonts w:ascii="Noto Sans" w:hAnsi="Noto Sans" w:cs="Noto Sans"/>
              <w:lang w:val="ca-ES"/>
            </w:rPr>
            <w:t>9</w:t>
          </w:r>
          <w:r w:rsidRPr="00901173">
            <w:rPr>
              <w:rFonts w:ascii="Noto Sans" w:hAnsi="Noto Sans" w:cs="Noto Sans"/>
              <w:lang w:val="ca-ES"/>
            </w:rPr>
            <w:t xml:space="preserve"> </w:t>
          </w:r>
          <w:r>
            <w:rPr>
              <w:rFonts w:ascii="Noto Sans" w:hAnsi="Noto Sans" w:cs="Noto Sans"/>
              <w:lang w:val="ca-ES"/>
            </w:rPr>
            <w:t>Palma</w:t>
          </w:r>
          <w:r w:rsidRPr="00901173">
            <w:rPr>
              <w:rFonts w:ascii="Noto Sans" w:hAnsi="Noto Sans" w:cs="Noto Sans"/>
              <w:lang w:val="ca-ES"/>
            </w:rPr>
            <w:t xml:space="preserve"> </w:t>
          </w:r>
        </w:p>
        <w:p w14:paraId="34ACFA52" w14:textId="77777777" w:rsidR="00486A5F" w:rsidRPr="00901173" w:rsidRDefault="00486A5F" w:rsidP="00486A5F">
          <w:pPr>
            <w:pStyle w:val="Peudepgina"/>
            <w:spacing w:line="240" w:lineRule="auto"/>
            <w:rPr>
              <w:rFonts w:ascii="Noto Sans" w:hAnsi="Noto Sans" w:cs="Noto Sans"/>
              <w:lang w:val="ca-ES"/>
            </w:rPr>
          </w:pPr>
          <w:r w:rsidRPr="00901173">
            <w:rPr>
              <w:rFonts w:ascii="Noto Sans" w:hAnsi="Noto Sans" w:cs="Noto Sans"/>
              <w:lang w:val="ca-ES"/>
            </w:rPr>
            <w:t xml:space="preserve">Tel. 971 </w:t>
          </w:r>
          <w:r>
            <w:rPr>
              <w:rFonts w:ascii="Noto Sans" w:hAnsi="Noto Sans" w:cs="Noto Sans"/>
              <w:lang w:val="ca-ES"/>
            </w:rPr>
            <w:t>17</w:t>
          </w:r>
          <w:r w:rsidRPr="00901173">
            <w:rPr>
              <w:rFonts w:ascii="Noto Sans" w:hAnsi="Noto Sans" w:cs="Noto Sans"/>
              <w:lang w:val="ca-ES"/>
            </w:rPr>
            <w:t xml:space="preserve"> </w:t>
          </w:r>
          <w:r>
            <w:rPr>
              <w:rFonts w:ascii="Noto Sans" w:hAnsi="Noto Sans" w:cs="Noto Sans"/>
              <w:lang w:val="ca-ES"/>
            </w:rPr>
            <w:t>78 00</w:t>
          </w:r>
        </w:p>
        <w:p w14:paraId="6B0BE7B0" w14:textId="77777777" w:rsidR="00486A5F" w:rsidRPr="00901173" w:rsidRDefault="00486A5F" w:rsidP="00486A5F">
          <w:pPr>
            <w:pStyle w:val="Peudepgina"/>
            <w:spacing w:line="240" w:lineRule="auto"/>
            <w:rPr>
              <w:rFonts w:ascii="Noto Sans" w:hAnsi="Noto Sans" w:cs="Noto Sans"/>
              <w:color w:val="C30045"/>
            </w:rPr>
          </w:pPr>
          <w:r>
            <w:rPr>
              <w:rFonts w:ascii="Noto Sans" w:hAnsi="Noto Sans" w:cs="Noto Sans"/>
              <w:color w:val="C30045"/>
              <w:lang w:val="ca-ES"/>
            </w:rPr>
            <w:t>educacio.caib.es</w:t>
          </w:r>
        </w:p>
      </w:tc>
      <w:tc>
        <w:tcPr>
          <w:tcW w:w="3345" w:type="dxa"/>
          <w:tcBorders>
            <w:top w:val="nil"/>
            <w:left w:val="nil"/>
            <w:bottom w:val="nil"/>
            <w:right w:val="nil"/>
          </w:tcBorders>
        </w:tcPr>
        <w:p w14:paraId="42C44B37" w14:textId="77777777" w:rsidR="00486A5F" w:rsidRPr="00901173" w:rsidRDefault="00486A5F" w:rsidP="00486A5F">
          <w:pPr>
            <w:pStyle w:val="Peudepgina"/>
            <w:jc w:val="center"/>
            <w:rPr>
              <w:rFonts w:ascii="Noto Sans" w:hAnsi="Noto Sans" w:cs="Noto Sans"/>
            </w:rPr>
          </w:pPr>
        </w:p>
      </w:tc>
      <w:tc>
        <w:tcPr>
          <w:tcW w:w="1985" w:type="dxa"/>
          <w:tcBorders>
            <w:top w:val="nil"/>
            <w:left w:val="nil"/>
            <w:bottom w:val="nil"/>
            <w:right w:val="nil"/>
          </w:tcBorders>
        </w:tcPr>
        <w:p w14:paraId="7F86559E" w14:textId="77777777" w:rsidR="00486A5F" w:rsidRPr="00901173" w:rsidRDefault="00486A5F" w:rsidP="00486A5F">
          <w:pPr>
            <w:pStyle w:val="Peudepgina"/>
            <w:rPr>
              <w:rFonts w:ascii="Noto Sans" w:hAnsi="Noto Sans" w:cs="Noto Sans"/>
            </w:rPr>
          </w:pPr>
        </w:p>
      </w:tc>
    </w:tr>
  </w:tbl>
  <w:p w14:paraId="20AF23A8" w14:textId="77777777" w:rsidR="00A5679F" w:rsidRPr="00E06ADC" w:rsidRDefault="00A5679F">
    <w:pPr>
      <w:pStyle w:val="Peu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0CB69" w14:textId="77777777" w:rsidR="00A5679F" w:rsidRPr="00E06ADC" w:rsidRDefault="00A5679F" w:rsidP="00A1009C">
      <w:r w:rsidRPr="00E06ADC">
        <w:separator/>
      </w:r>
    </w:p>
  </w:footnote>
  <w:footnote w:type="continuationSeparator" w:id="0">
    <w:p w14:paraId="482EE13D" w14:textId="77777777" w:rsidR="00A5679F" w:rsidRPr="00E06ADC" w:rsidRDefault="00A5679F" w:rsidP="00A1009C">
      <w:r w:rsidRPr="00E06AD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D08EB" w14:textId="77777777" w:rsidR="00A5679F" w:rsidRPr="00E06ADC" w:rsidRDefault="00A5679F">
    <w:pPr>
      <w:pStyle w:val="Capalera1"/>
    </w:pPr>
    <w:r w:rsidRPr="00E06ADC">
      <w:rPr>
        <w:noProof/>
        <w:lang w:eastAsia="es-ES"/>
      </w:rPr>
      <w:drawing>
        <wp:anchor distT="0" distB="0" distL="114300" distR="114300" simplePos="0" relativeHeight="251657216" behindDoc="1" locked="0" layoutInCell="1" allowOverlap="1" wp14:anchorId="696CFF65" wp14:editId="158EAEE5">
          <wp:simplePos x="0" y="0"/>
          <wp:positionH relativeFrom="margin">
            <wp:posOffset>-1086485</wp:posOffset>
          </wp:positionH>
          <wp:positionV relativeFrom="paragraph">
            <wp:posOffset>-185420</wp:posOffset>
          </wp:positionV>
          <wp:extent cx="560705" cy="792480"/>
          <wp:effectExtent l="0" t="0" r="0" b="0"/>
          <wp:wrapNone/>
          <wp:docPr id="3"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 2"/>
                  <pic:cNvPicPr>
                    <a:picLocks noChangeAspect="1" noChangeArrowheads="1"/>
                  </pic:cNvPicPr>
                </pic:nvPicPr>
                <pic:blipFill>
                  <a:blip r:embed="rId1"/>
                  <a:stretch>
                    <a:fillRect/>
                  </a:stretch>
                </pic:blipFill>
                <pic:spPr bwMode="auto">
                  <a:xfrm>
                    <a:off x="0" y="0"/>
                    <a:ext cx="560705" cy="7924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61A77" w14:textId="77777777" w:rsidR="00A5679F" w:rsidRPr="00E06ADC" w:rsidRDefault="00A5679F">
    <w:pPr>
      <w:pStyle w:val="NormalWeb"/>
    </w:pPr>
    <w:r w:rsidRPr="00E06ADC">
      <w:rPr>
        <w:noProof/>
      </w:rPr>
      <w:drawing>
        <wp:anchor distT="0" distB="0" distL="133350" distR="114300" simplePos="0" relativeHeight="251660288" behindDoc="1" locked="0" layoutInCell="1" allowOverlap="1" wp14:anchorId="1DD83B92" wp14:editId="0B72023F">
          <wp:simplePos x="0" y="0"/>
          <wp:positionH relativeFrom="column">
            <wp:posOffset>-1045845</wp:posOffset>
          </wp:positionH>
          <wp:positionV relativeFrom="paragraph">
            <wp:posOffset>295910</wp:posOffset>
          </wp:positionV>
          <wp:extent cx="1871345" cy="779780"/>
          <wp:effectExtent l="0" t="0" r="0" b="0"/>
          <wp:wrapNone/>
          <wp:docPr id="4" name="Imagen 1" descr="C:\Users\U80603\AppData\Local\Packages\Microsoft.Windows.Photos_8wekyb3d8bbwe\TempState\ShareServiceTempFolder\C_ED_UN_COL_m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C:\Users\U80603\AppData\Local\Packages\Microsoft.Windows.Photos_8wekyb3d8bbwe\TempState\ShareServiceTempFolder\C_ED_UN_COL_m24.jpeg"/>
                  <pic:cNvPicPr>
                    <a:picLocks noChangeAspect="1" noChangeArrowheads="1"/>
                  </pic:cNvPicPr>
                </pic:nvPicPr>
                <pic:blipFill>
                  <a:blip r:embed="rId1"/>
                  <a:stretch>
                    <a:fillRect/>
                  </a:stretch>
                </pic:blipFill>
                <pic:spPr bwMode="auto">
                  <a:xfrm>
                    <a:off x="0" y="0"/>
                    <a:ext cx="1871345" cy="779780"/>
                  </a:xfrm>
                  <a:prstGeom prst="rect">
                    <a:avLst/>
                  </a:prstGeom>
                </pic:spPr>
              </pic:pic>
            </a:graphicData>
          </a:graphic>
        </wp:anchor>
      </w:drawing>
    </w:r>
  </w:p>
  <w:p w14:paraId="3C22251E" w14:textId="77777777" w:rsidR="00A5679F" w:rsidRPr="00E06ADC" w:rsidRDefault="000E2BE2">
    <w:pPr>
      <w:pStyle w:val="Capalera1"/>
      <w:spacing w:after="4640"/>
    </w:pPr>
    <w:r>
      <w:rPr>
        <w:noProof/>
      </w:rPr>
      <w:pict w14:anchorId="2FCCD2D3">
        <v:shapetype id="_x0000_t202" coordsize="21600,21600" o:spt="202" path="m,l,21600r21600,l21600,xe">
          <v:stroke joinstyle="miter"/>
          <v:path gradientshapeok="t" o:connecttype="rect"/>
        </v:shapetype>
        <v:shape id="Cuadro de texto 9" o:spid="_x0000_s1030" type="#_x0000_t202" style="position:absolute;margin-left:112pt;margin-top:247.1pt;width:316.9pt;height:62.25pt;z-index:251659264;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" stroked="f" strokeweight=".5pt">
          <v:textbox>
            <w:txbxContent>
              <w:p w14:paraId="496BB4F3" w14:textId="77777777" w:rsidR="00067465" w:rsidRPr="00667990" w:rsidRDefault="00067465" w:rsidP="00067465">
                <w:pPr>
                  <w:rPr>
                    <w:szCs w:val="16"/>
                  </w:rPr>
                </w:pPr>
              </w:p>
            </w:txbxContent>
          </v:textbox>
          <w10:wrap anchorx="margin" anchory="page"/>
        </v:shape>
      </w:pict>
    </w:r>
    <w:r>
      <w:rPr>
        <w:lang w:eastAsia="ca-ES"/>
      </w:rPr>
      <w:pict w14:anchorId="5FC0BB5F">
        <v:rect id="Rectangle 1" o:spid="_x0000_s1028" style="position:absolute;margin-left:18613.3pt;margin-top:109.15pt;width:316.9pt;height:144.55pt;z-index:251658240;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" stroked="f">
          <v:textbox>
            <w:txbxContent>
              <w:p w14:paraId="3FE56B32" w14:textId="77777777" w:rsidR="00A5679F" w:rsidRPr="00E06ADC" w:rsidRDefault="00A5679F">
                <w:pPr>
                  <w:pStyle w:val="Contingutdelmarc"/>
                  <w:ind w:left="2835"/>
                  <w:rPr>
                    <w:sz w:val="16"/>
                    <w:szCs w:val="16"/>
                  </w:rPr>
                </w:pPr>
              </w:p>
              <w:p w14:paraId="5F4E222C" w14:textId="77777777" w:rsidR="00A5679F" w:rsidRPr="00E06ADC" w:rsidRDefault="00A5679F">
                <w:pPr>
                  <w:pStyle w:val="Contingutdelmarc"/>
                  <w:ind w:left="2835"/>
                  <w:rPr>
                    <w:sz w:val="16"/>
                    <w:szCs w:val="16"/>
                  </w:rPr>
                </w:pPr>
              </w:p>
              <w:p w14:paraId="5381D6FD" w14:textId="77777777" w:rsidR="00A5679F" w:rsidRPr="00E06ADC" w:rsidRDefault="00A5679F">
                <w:pPr>
                  <w:pStyle w:val="Contingutdelmarc"/>
                  <w:ind w:left="2835"/>
                  <w:rPr>
                    <w:sz w:val="16"/>
                    <w:szCs w:val="16"/>
                  </w:rPr>
                </w:pPr>
              </w:p>
              <w:p w14:paraId="37217C0E" w14:textId="77777777" w:rsidR="00A5679F" w:rsidRPr="00E06ADC" w:rsidRDefault="00A5679F">
                <w:pPr>
                  <w:pStyle w:val="Contingutdelmarc"/>
                  <w:ind w:left="2835"/>
                  <w:rPr>
                    <w:sz w:val="16"/>
                    <w:szCs w:val="16"/>
                  </w:rPr>
                </w:pPr>
              </w:p>
              <w:p w14:paraId="1AA0FE41" w14:textId="77777777" w:rsidR="00A5679F" w:rsidRPr="00E06ADC" w:rsidRDefault="00A5679F">
                <w:pPr>
                  <w:pStyle w:val="Contingutdelmarc"/>
                  <w:ind w:left="2835"/>
                  <w:rPr>
                    <w:sz w:val="16"/>
                    <w:szCs w:val="16"/>
                  </w:rPr>
                </w:pPr>
              </w:p>
              <w:p w14:paraId="2D46BCEF" w14:textId="77777777" w:rsidR="00A5679F" w:rsidRPr="00E06ADC" w:rsidRDefault="00A5679F">
                <w:pPr>
                  <w:pStyle w:val="Contingutdelmarc"/>
                  <w:ind w:left="2835"/>
                  <w:rPr>
                    <w:sz w:val="16"/>
                    <w:szCs w:val="16"/>
                  </w:rPr>
                </w:pPr>
              </w:p>
              <w:p w14:paraId="0DCAF4F1" w14:textId="77777777" w:rsidR="00A5679F" w:rsidRPr="00E06ADC" w:rsidRDefault="00A5679F">
                <w:pPr>
                  <w:pStyle w:val="Contingutdelmarc"/>
                  <w:ind w:left="2835"/>
                  <w:rPr>
                    <w:sz w:val="16"/>
                    <w:szCs w:val="16"/>
                  </w:rPr>
                </w:pPr>
              </w:p>
              <w:p w14:paraId="3E238C68" w14:textId="77777777" w:rsidR="00A5679F" w:rsidRPr="00E06ADC" w:rsidRDefault="00A5679F" w:rsidP="00712409">
                <w:pPr>
                  <w:ind w:left="708"/>
                  <w:jc w:val="right"/>
                  <w:rPr>
                    <w:rFonts w:eastAsia="Noto Sans" w:cs="Noto Sans"/>
                  </w:rPr>
                </w:pPr>
                <w:r>
                  <w:rPr>
                    <w:rFonts w:eastAsia="Noto Sans" w:cs="Noto Sans"/>
                  </w:rPr>
                  <w:t xml:space="preserve"> </w:t>
                </w:r>
              </w:p>
              <w:p w14:paraId="74CE36DD" w14:textId="77777777" w:rsidR="00A5679F" w:rsidRPr="00E06ADC" w:rsidRDefault="00A5679F">
                <w:pPr>
                  <w:pStyle w:val="Contingutdelmarc"/>
                  <w:ind w:left="2835"/>
                  <w:rPr>
                    <w:sz w:val="16"/>
                    <w:szCs w:val="16"/>
                  </w:rPr>
                </w:pPr>
              </w:p>
              <w:p w14:paraId="261BA842" w14:textId="77777777" w:rsidR="00A5679F" w:rsidRPr="00E06ADC" w:rsidRDefault="00A5679F">
                <w:pPr>
                  <w:pStyle w:val="Contingutdelmarc"/>
                  <w:ind w:left="2835"/>
                  <w:rPr>
                    <w:sz w:val="16"/>
                    <w:szCs w:val="16"/>
                  </w:rPr>
                </w:pPr>
              </w:p>
              <w:p w14:paraId="0E12BC14" w14:textId="77777777" w:rsidR="00A5679F" w:rsidRPr="00E06ADC" w:rsidRDefault="00A5679F">
                <w:pPr>
                  <w:pStyle w:val="Contingutdelmarc"/>
                  <w:ind w:left="2835"/>
                  <w:rPr>
                    <w:sz w:val="16"/>
                    <w:szCs w:val="16"/>
                  </w:rPr>
                </w:pPr>
              </w:p>
              <w:p w14:paraId="7FC60568" w14:textId="77777777" w:rsidR="00A5679F" w:rsidRPr="00E06ADC" w:rsidRDefault="00A5679F">
                <w:pPr>
                  <w:pStyle w:val="Contingutdelmarc"/>
                  <w:ind w:left="2835"/>
                  <w:rPr>
                    <w:sz w:val="16"/>
                    <w:szCs w:val="16"/>
                  </w:rPr>
                </w:pPr>
              </w:p>
              <w:p w14:paraId="6ACA652F" w14:textId="77777777" w:rsidR="00A5679F" w:rsidRPr="00E06ADC" w:rsidRDefault="00A5679F">
                <w:pPr>
                  <w:pStyle w:val="Contingutdelmarc"/>
                  <w:ind w:left="2835"/>
                  <w:rPr>
                    <w:sz w:val="16"/>
                    <w:szCs w:val="16"/>
                  </w:rPr>
                </w:pPr>
              </w:p>
              <w:p w14:paraId="7198A665" w14:textId="77777777" w:rsidR="00A5679F" w:rsidRPr="00E06ADC" w:rsidRDefault="00A5679F">
                <w:pPr>
                  <w:pStyle w:val="Contingutdelmarc"/>
                  <w:ind w:left="2835"/>
                  <w:rPr>
                    <w:sz w:val="16"/>
                    <w:szCs w:val="16"/>
                  </w:rPr>
                </w:pPr>
              </w:p>
              <w:p w14:paraId="0834674E" w14:textId="77777777" w:rsidR="00A5679F" w:rsidRPr="00E06ADC" w:rsidRDefault="00A5679F" w:rsidP="005737A0">
                <w:pPr>
                  <w:pStyle w:val="Contingutdelmarc"/>
                  <w:rPr>
                    <w:sz w:val="16"/>
                    <w:szCs w:val="16"/>
                  </w:rPr>
                </w:pPr>
              </w:p>
            </w:txbxContent>
          </v:textbox>
          <w10:wrap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480"/>
    <w:multiLevelType w:val="hybridMultilevel"/>
    <w:tmpl w:val="888CFA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061758"/>
    <w:multiLevelType w:val="hybridMultilevel"/>
    <w:tmpl w:val="602E2E9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01376A8"/>
    <w:multiLevelType w:val="hybridMultilevel"/>
    <w:tmpl w:val="A808C9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02944F4"/>
    <w:multiLevelType w:val="hybridMultilevel"/>
    <w:tmpl w:val="20E206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051639D"/>
    <w:multiLevelType w:val="hybridMultilevel"/>
    <w:tmpl w:val="A0B862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0C419A7"/>
    <w:multiLevelType w:val="hybridMultilevel"/>
    <w:tmpl w:val="BC9885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10F456F"/>
    <w:multiLevelType w:val="multilevel"/>
    <w:tmpl w:val="FAC02D9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11A5EB9"/>
    <w:multiLevelType w:val="hybridMultilevel"/>
    <w:tmpl w:val="4C90A472"/>
    <w:lvl w:ilvl="0" w:tplc="34424EE8">
      <w:start w:val="1"/>
      <w:numFmt w:val="lowerLetter"/>
      <w:lvlText w:val="%1)"/>
      <w:lvlJc w:val="left"/>
      <w:pPr>
        <w:ind w:left="720" w:hanging="360"/>
      </w:pPr>
      <w:rPr>
        <w:i/>
        <w:sz w:val="22"/>
      </w:rPr>
    </w:lvl>
    <w:lvl w:ilvl="1" w:tplc="2F1A5B82">
      <w:start w:val="1"/>
      <w:numFmt w:val="lowerLetter"/>
      <w:lvlText w:val="%2."/>
      <w:lvlJc w:val="left"/>
      <w:pPr>
        <w:ind w:left="1440" w:hanging="360"/>
      </w:pPr>
    </w:lvl>
    <w:lvl w:ilvl="2" w:tplc="E502FB86">
      <w:start w:val="1"/>
      <w:numFmt w:val="bullet"/>
      <w:lvlText w:val=""/>
      <w:lvlJc w:val="left"/>
      <w:pPr>
        <w:ind w:left="2160" w:hanging="360"/>
      </w:pPr>
      <w:rPr>
        <w:rFonts w:ascii="Wingdings" w:hAnsi="Wingdings" w:cs="Wingdings" w:hint="default"/>
      </w:rPr>
    </w:lvl>
    <w:lvl w:ilvl="3" w:tplc="DF92A928">
      <w:start w:val="1"/>
      <w:numFmt w:val="bullet"/>
      <w:lvlText w:val=""/>
      <w:lvlJc w:val="left"/>
      <w:pPr>
        <w:ind w:left="2880" w:hanging="360"/>
      </w:pPr>
      <w:rPr>
        <w:rFonts w:ascii="Symbol" w:hAnsi="Symbol" w:cs="Symbol" w:hint="default"/>
      </w:rPr>
    </w:lvl>
    <w:lvl w:ilvl="4" w:tplc="DEE69F32">
      <w:start w:val="1"/>
      <w:numFmt w:val="bullet"/>
      <w:lvlText w:val="o"/>
      <w:lvlJc w:val="left"/>
      <w:pPr>
        <w:ind w:left="3600" w:hanging="360"/>
      </w:pPr>
      <w:rPr>
        <w:rFonts w:ascii="Courier New" w:hAnsi="Courier New" w:cs="Courier New" w:hint="default"/>
      </w:rPr>
    </w:lvl>
    <w:lvl w:ilvl="5" w:tplc="AFF6E4E4">
      <w:start w:val="1"/>
      <w:numFmt w:val="bullet"/>
      <w:lvlText w:val=""/>
      <w:lvlJc w:val="left"/>
      <w:pPr>
        <w:ind w:left="4320" w:hanging="360"/>
      </w:pPr>
      <w:rPr>
        <w:rFonts w:ascii="Wingdings" w:hAnsi="Wingdings" w:cs="Wingdings" w:hint="default"/>
      </w:rPr>
    </w:lvl>
    <w:lvl w:ilvl="6" w:tplc="7AC8DDE0">
      <w:start w:val="1"/>
      <w:numFmt w:val="bullet"/>
      <w:lvlText w:val=""/>
      <w:lvlJc w:val="left"/>
      <w:pPr>
        <w:ind w:left="5040" w:hanging="360"/>
      </w:pPr>
      <w:rPr>
        <w:rFonts w:ascii="Symbol" w:hAnsi="Symbol" w:cs="Symbol" w:hint="default"/>
      </w:rPr>
    </w:lvl>
    <w:lvl w:ilvl="7" w:tplc="7B70D966">
      <w:start w:val="1"/>
      <w:numFmt w:val="bullet"/>
      <w:lvlText w:val="o"/>
      <w:lvlJc w:val="left"/>
      <w:pPr>
        <w:ind w:left="5760" w:hanging="360"/>
      </w:pPr>
      <w:rPr>
        <w:rFonts w:ascii="Courier New" w:hAnsi="Courier New" w:cs="Courier New" w:hint="default"/>
      </w:rPr>
    </w:lvl>
    <w:lvl w:ilvl="8" w:tplc="ACC0E07C">
      <w:start w:val="1"/>
      <w:numFmt w:val="bullet"/>
      <w:lvlText w:val=""/>
      <w:lvlJc w:val="left"/>
      <w:pPr>
        <w:ind w:left="6480" w:hanging="360"/>
      </w:pPr>
      <w:rPr>
        <w:rFonts w:ascii="Wingdings" w:hAnsi="Wingdings" w:cs="Wingdings" w:hint="default"/>
      </w:rPr>
    </w:lvl>
  </w:abstractNum>
  <w:abstractNum w:abstractNumId="8" w15:restartNumberingAfterBreak="0">
    <w:nsid w:val="015A08A6"/>
    <w:multiLevelType w:val="hybridMultilevel"/>
    <w:tmpl w:val="783AEE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1845D53"/>
    <w:multiLevelType w:val="hybridMultilevel"/>
    <w:tmpl w:val="1CB22F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18758DC"/>
    <w:multiLevelType w:val="hybridMultilevel"/>
    <w:tmpl w:val="4BC89C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1887724"/>
    <w:multiLevelType w:val="hybridMultilevel"/>
    <w:tmpl w:val="C16C05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19C5AF1"/>
    <w:multiLevelType w:val="hybridMultilevel"/>
    <w:tmpl w:val="1F648EA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1C221BC"/>
    <w:multiLevelType w:val="hybridMultilevel"/>
    <w:tmpl w:val="C28891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1F40FD2"/>
    <w:multiLevelType w:val="hybridMultilevel"/>
    <w:tmpl w:val="A6E4EC8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1FE1DB9"/>
    <w:multiLevelType w:val="hybridMultilevel"/>
    <w:tmpl w:val="0DC80D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2035FD2"/>
    <w:multiLevelType w:val="hybridMultilevel"/>
    <w:tmpl w:val="6DC821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22B64B3"/>
    <w:multiLevelType w:val="hybridMultilevel"/>
    <w:tmpl w:val="A62A14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2482D03"/>
    <w:multiLevelType w:val="hybridMultilevel"/>
    <w:tmpl w:val="F6ACBD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24E18F5"/>
    <w:multiLevelType w:val="hybridMultilevel"/>
    <w:tmpl w:val="2BD25E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2BA3F5E"/>
    <w:multiLevelType w:val="hybridMultilevel"/>
    <w:tmpl w:val="81FABA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2BE506E"/>
    <w:multiLevelType w:val="hybridMultilevel"/>
    <w:tmpl w:val="92925E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02D14DCC"/>
    <w:multiLevelType w:val="hybridMultilevel"/>
    <w:tmpl w:val="AC1ADBF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02D970B7"/>
    <w:multiLevelType w:val="hybridMultilevel"/>
    <w:tmpl w:val="B99C4C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2E123E9"/>
    <w:multiLevelType w:val="hybridMultilevel"/>
    <w:tmpl w:val="A6DCE9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02E53CDD"/>
    <w:multiLevelType w:val="hybridMultilevel"/>
    <w:tmpl w:val="74B6C5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030459BA"/>
    <w:multiLevelType w:val="hybridMultilevel"/>
    <w:tmpl w:val="1FB6DB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03062A14"/>
    <w:multiLevelType w:val="hybridMultilevel"/>
    <w:tmpl w:val="077EB7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033C31E3"/>
    <w:multiLevelType w:val="hybridMultilevel"/>
    <w:tmpl w:val="15F0EC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034B7DBB"/>
    <w:multiLevelType w:val="multilevel"/>
    <w:tmpl w:val="70DADBC2"/>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03690207"/>
    <w:multiLevelType w:val="hybridMultilevel"/>
    <w:tmpl w:val="CD5262E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03C00CA5"/>
    <w:multiLevelType w:val="hybridMultilevel"/>
    <w:tmpl w:val="7374A6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03D3694B"/>
    <w:multiLevelType w:val="hybridMultilevel"/>
    <w:tmpl w:val="67BC38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03E81945"/>
    <w:multiLevelType w:val="hybridMultilevel"/>
    <w:tmpl w:val="4DB8F2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03EA4C32"/>
    <w:multiLevelType w:val="hybridMultilevel"/>
    <w:tmpl w:val="E4B494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03F91797"/>
    <w:multiLevelType w:val="hybridMultilevel"/>
    <w:tmpl w:val="353EDF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04112DBA"/>
    <w:multiLevelType w:val="hybridMultilevel"/>
    <w:tmpl w:val="DA72CBE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043D4B39"/>
    <w:multiLevelType w:val="hybridMultilevel"/>
    <w:tmpl w:val="3DD8FB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0449214F"/>
    <w:multiLevelType w:val="hybridMultilevel"/>
    <w:tmpl w:val="2D00DD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044A3BFE"/>
    <w:multiLevelType w:val="multilevel"/>
    <w:tmpl w:val="B204B96C"/>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045C74E5"/>
    <w:multiLevelType w:val="hybridMultilevel"/>
    <w:tmpl w:val="AC98EBE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15:restartNumberingAfterBreak="0">
    <w:nsid w:val="04612B02"/>
    <w:multiLevelType w:val="hybridMultilevel"/>
    <w:tmpl w:val="45F42E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0472367F"/>
    <w:multiLevelType w:val="hybridMultilevel"/>
    <w:tmpl w:val="E53AA3C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04817AC9"/>
    <w:multiLevelType w:val="hybridMultilevel"/>
    <w:tmpl w:val="A8F8B8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048F1589"/>
    <w:multiLevelType w:val="hybridMultilevel"/>
    <w:tmpl w:val="ABF6AA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04F6129B"/>
    <w:multiLevelType w:val="hybridMultilevel"/>
    <w:tmpl w:val="12A008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04FA12B8"/>
    <w:multiLevelType w:val="hybridMultilevel"/>
    <w:tmpl w:val="A13CF9E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15:restartNumberingAfterBreak="0">
    <w:nsid w:val="052D4071"/>
    <w:multiLevelType w:val="hybridMultilevel"/>
    <w:tmpl w:val="FCA4A3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055C48F9"/>
    <w:multiLevelType w:val="hybridMultilevel"/>
    <w:tmpl w:val="919A64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05675D91"/>
    <w:multiLevelType w:val="hybridMultilevel"/>
    <w:tmpl w:val="A208BE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056C42A7"/>
    <w:multiLevelType w:val="hybridMultilevel"/>
    <w:tmpl w:val="682CCA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05716932"/>
    <w:multiLevelType w:val="hybridMultilevel"/>
    <w:tmpl w:val="E48A48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05A83A81"/>
    <w:multiLevelType w:val="hybridMultilevel"/>
    <w:tmpl w:val="648CBA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05DF60DF"/>
    <w:multiLevelType w:val="hybridMultilevel"/>
    <w:tmpl w:val="1A966F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05EF4775"/>
    <w:multiLevelType w:val="hybridMultilevel"/>
    <w:tmpl w:val="0BF619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05F42207"/>
    <w:multiLevelType w:val="hybridMultilevel"/>
    <w:tmpl w:val="5A1431C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 w15:restartNumberingAfterBreak="0">
    <w:nsid w:val="05F54446"/>
    <w:multiLevelType w:val="hybridMultilevel"/>
    <w:tmpl w:val="FF62F7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06080713"/>
    <w:multiLevelType w:val="hybridMultilevel"/>
    <w:tmpl w:val="267CB7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060D5D56"/>
    <w:multiLevelType w:val="hybridMultilevel"/>
    <w:tmpl w:val="F176FC9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063422BF"/>
    <w:multiLevelType w:val="hybridMultilevel"/>
    <w:tmpl w:val="6B7CE8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063A0D3F"/>
    <w:multiLevelType w:val="hybridMultilevel"/>
    <w:tmpl w:val="A96292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06547C01"/>
    <w:multiLevelType w:val="hybridMultilevel"/>
    <w:tmpl w:val="0A6416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06603B80"/>
    <w:multiLevelType w:val="hybridMultilevel"/>
    <w:tmpl w:val="E51C2A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06897833"/>
    <w:multiLevelType w:val="hybridMultilevel"/>
    <w:tmpl w:val="1C9E53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06995DDC"/>
    <w:multiLevelType w:val="multilevel"/>
    <w:tmpl w:val="0C047A5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069F3339"/>
    <w:multiLevelType w:val="hybridMultilevel"/>
    <w:tmpl w:val="856623D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06AA57EA"/>
    <w:multiLevelType w:val="hybridMultilevel"/>
    <w:tmpl w:val="EC8AFB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06C6082C"/>
    <w:multiLevelType w:val="hybridMultilevel"/>
    <w:tmpl w:val="50F2B792"/>
    <w:lvl w:ilvl="0" w:tplc="0FEC10C8">
      <w:start w:val="1"/>
      <w:numFmt w:val="bullet"/>
      <w:lvlText w:val=""/>
      <w:lvlJc w:val="left"/>
      <w:pPr>
        <w:ind w:left="720" w:hanging="360"/>
      </w:pPr>
      <w:rPr>
        <w:rFonts w:ascii="Symbol" w:hAnsi="Symbol" w:hint="default"/>
      </w:rPr>
    </w:lvl>
    <w:lvl w:ilvl="1" w:tplc="2DE63F10">
      <w:start w:val="1"/>
      <w:numFmt w:val="lowerLetter"/>
      <w:lvlText w:val="%2."/>
      <w:lvlJc w:val="left"/>
      <w:pPr>
        <w:ind w:left="1440" w:hanging="360"/>
      </w:pPr>
    </w:lvl>
    <w:lvl w:ilvl="2" w:tplc="DA101AB8">
      <w:start w:val="1"/>
      <w:numFmt w:val="lowerRoman"/>
      <w:lvlText w:val="%3."/>
      <w:lvlJc w:val="right"/>
      <w:pPr>
        <w:ind w:left="2160" w:hanging="180"/>
      </w:pPr>
    </w:lvl>
    <w:lvl w:ilvl="3" w:tplc="83A6DAD8">
      <w:start w:val="1"/>
      <w:numFmt w:val="decimal"/>
      <w:lvlText w:val="%4."/>
      <w:lvlJc w:val="left"/>
      <w:pPr>
        <w:ind w:left="2880" w:hanging="360"/>
      </w:pPr>
    </w:lvl>
    <w:lvl w:ilvl="4" w:tplc="37FABEC6">
      <w:start w:val="1"/>
      <w:numFmt w:val="lowerLetter"/>
      <w:lvlText w:val="%5."/>
      <w:lvlJc w:val="left"/>
      <w:pPr>
        <w:ind w:left="3600" w:hanging="360"/>
      </w:pPr>
    </w:lvl>
    <w:lvl w:ilvl="5" w:tplc="4BD6D9CC">
      <w:start w:val="1"/>
      <w:numFmt w:val="lowerRoman"/>
      <w:lvlText w:val="%6."/>
      <w:lvlJc w:val="right"/>
      <w:pPr>
        <w:ind w:left="4320" w:hanging="180"/>
      </w:pPr>
    </w:lvl>
    <w:lvl w:ilvl="6" w:tplc="EC587F3C">
      <w:start w:val="1"/>
      <w:numFmt w:val="decimal"/>
      <w:lvlText w:val="%7."/>
      <w:lvlJc w:val="left"/>
      <w:pPr>
        <w:ind w:left="5040" w:hanging="360"/>
      </w:pPr>
    </w:lvl>
    <w:lvl w:ilvl="7" w:tplc="7FFA1868">
      <w:start w:val="1"/>
      <w:numFmt w:val="lowerLetter"/>
      <w:lvlText w:val="%8."/>
      <w:lvlJc w:val="left"/>
      <w:pPr>
        <w:ind w:left="5760" w:hanging="360"/>
      </w:pPr>
    </w:lvl>
    <w:lvl w:ilvl="8" w:tplc="CCAC6A5A">
      <w:start w:val="1"/>
      <w:numFmt w:val="lowerRoman"/>
      <w:lvlText w:val="%9."/>
      <w:lvlJc w:val="right"/>
      <w:pPr>
        <w:ind w:left="6480" w:hanging="180"/>
      </w:pPr>
    </w:lvl>
  </w:abstractNum>
  <w:abstractNum w:abstractNumId="68" w15:restartNumberingAfterBreak="0">
    <w:nsid w:val="06DA1112"/>
    <w:multiLevelType w:val="hybridMultilevel"/>
    <w:tmpl w:val="00C840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0721256F"/>
    <w:multiLevelType w:val="hybridMultilevel"/>
    <w:tmpl w:val="B0A41C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072F33B7"/>
    <w:multiLevelType w:val="multilevel"/>
    <w:tmpl w:val="6722FB8C"/>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07754B31"/>
    <w:multiLevelType w:val="hybridMultilevel"/>
    <w:tmpl w:val="D84C9F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07806AE3"/>
    <w:multiLevelType w:val="hybridMultilevel"/>
    <w:tmpl w:val="CA5E0A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07A87BBB"/>
    <w:multiLevelType w:val="hybridMultilevel"/>
    <w:tmpl w:val="DDCEC650"/>
    <w:lvl w:ilvl="0" w:tplc="A2484682">
      <w:start w:val="1"/>
      <w:numFmt w:val="decimal"/>
      <w:lvlText w:val="%1."/>
      <w:lvlJc w:val="left"/>
      <w:pPr>
        <w:ind w:left="770" w:hanging="360"/>
      </w:pPr>
      <w:rPr>
        <w:strike w:val="0"/>
      </w:r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74" w15:restartNumberingAfterBreak="0">
    <w:nsid w:val="07E16030"/>
    <w:multiLevelType w:val="hybridMultilevel"/>
    <w:tmpl w:val="DC9610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07E75E7F"/>
    <w:multiLevelType w:val="hybridMultilevel"/>
    <w:tmpl w:val="14AECC6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08295090"/>
    <w:multiLevelType w:val="hybridMultilevel"/>
    <w:tmpl w:val="B1187B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08525CC4"/>
    <w:multiLevelType w:val="hybridMultilevel"/>
    <w:tmpl w:val="2B84F0E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08AD021A"/>
    <w:multiLevelType w:val="hybridMultilevel"/>
    <w:tmpl w:val="85605B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08BD76BA"/>
    <w:multiLevelType w:val="hybridMultilevel"/>
    <w:tmpl w:val="267A68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08F66F46"/>
    <w:multiLevelType w:val="multilevel"/>
    <w:tmpl w:val="2A14C0C0"/>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1" w15:restartNumberingAfterBreak="0">
    <w:nsid w:val="090408F5"/>
    <w:multiLevelType w:val="hybridMultilevel"/>
    <w:tmpl w:val="D9AAEB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092A3374"/>
    <w:multiLevelType w:val="hybridMultilevel"/>
    <w:tmpl w:val="566A89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092E5B43"/>
    <w:multiLevelType w:val="hybridMultilevel"/>
    <w:tmpl w:val="A91C24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09577066"/>
    <w:multiLevelType w:val="hybridMultilevel"/>
    <w:tmpl w:val="9F02AF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0982623E"/>
    <w:multiLevelType w:val="hybridMultilevel"/>
    <w:tmpl w:val="6672C04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099E2561"/>
    <w:multiLevelType w:val="hybridMultilevel"/>
    <w:tmpl w:val="48D20E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09B17D5A"/>
    <w:multiLevelType w:val="hybridMultilevel"/>
    <w:tmpl w:val="6B9CDA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09CF6CC1"/>
    <w:multiLevelType w:val="hybridMultilevel"/>
    <w:tmpl w:val="CA8E1E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0A3A749F"/>
    <w:multiLevelType w:val="hybridMultilevel"/>
    <w:tmpl w:val="94C23D48"/>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0A405D69"/>
    <w:multiLevelType w:val="hybridMultilevel"/>
    <w:tmpl w:val="7F9277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0A5E5C24"/>
    <w:multiLevelType w:val="hybridMultilevel"/>
    <w:tmpl w:val="1E389C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0B2D6BC0"/>
    <w:multiLevelType w:val="hybridMultilevel"/>
    <w:tmpl w:val="FE0CB1F2"/>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3" w15:restartNumberingAfterBreak="0">
    <w:nsid w:val="0B5207C8"/>
    <w:multiLevelType w:val="hybridMultilevel"/>
    <w:tmpl w:val="3EB050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0B5F6F27"/>
    <w:multiLevelType w:val="hybridMultilevel"/>
    <w:tmpl w:val="11FAE1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0B63018D"/>
    <w:multiLevelType w:val="multilevel"/>
    <w:tmpl w:val="6E7E5C3A"/>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0BB01536"/>
    <w:multiLevelType w:val="hybridMultilevel"/>
    <w:tmpl w:val="FE7A32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0BB54CC5"/>
    <w:multiLevelType w:val="hybridMultilevel"/>
    <w:tmpl w:val="EADA71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0BD04C5E"/>
    <w:multiLevelType w:val="hybridMultilevel"/>
    <w:tmpl w:val="DBC6E5B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0C2E5FB4"/>
    <w:multiLevelType w:val="hybridMultilevel"/>
    <w:tmpl w:val="AAA28F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0C2E7D45"/>
    <w:multiLevelType w:val="hybridMultilevel"/>
    <w:tmpl w:val="04F6B7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0C5D0F1A"/>
    <w:multiLevelType w:val="hybridMultilevel"/>
    <w:tmpl w:val="F1841F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0C8A47F0"/>
    <w:multiLevelType w:val="hybridMultilevel"/>
    <w:tmpl w:val="09429B5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0CA42FE5"/>
    <w:multiLevelType w:val="hybridMultilevel"/>
    <w:tmpl w:val="5E2298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0CA66E97"/>
    <w:multiLevelType w:val="hybridMultilevel"/>
    <w:tmpl w:val="DF66FDD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0CAC599B"/>
    <w:multiLevelType w:val="hybridMultilevel"/>
    <w:tmpl w:val="C39E00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0CCF174D"/>
    <w:multiLevelType w:val="hybridMultilevel"/>
    <w:tmpl w:val="132E3E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0CD86224"/>
    <w:multiLevelType w:val="hybridMultilevel"/>
    <w:tmpl w:val="ACBA01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0D02324D"/>
    <w:multiLevelType w:val="hybridMultilevel"/>
    <w:tmpl w:val="CCC2CD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0D1D535B"/>
    <w:multiLevelType w:val="hybridMultilevel"/>
    <w:tmpl w:val="02060E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0D4115B2"/>
    <w:multiLevelType w:val="hybridMultilevel"/>
    <w:tmpl w:val="021E7B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0DD42502"/>
    <w:multiLevelType w:val="hybridMultilevel"/>
    <w:tmpl w:val="06F680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0DE834A1"/>
    <w:multiLevelType w:val="hybridMultilevel"/>
    <w:tmpl w:val="6F92C34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3" w15:restartNumberingAfterBreak="0">
    <w:nsid w:val="0DF34E62"/>
    <w:multiLevelType w:val="hybridMultilevel"/>
    <w:tmpl w:val="AEF687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0E0C886F"/>
    <w:multiLevelType w:val="hybridMultilevel"/>
    <w:tmpl w:val="4B78CFA8"/>
    <w:lvl w:ilvl="0" w:tplc="A0BE35EA">
      <w:start w:val="1"/>
      <w:numFmt w:val="decimal"/>
      <w:lvlText w:val="%1."/>
      <w:lvlJc w:val="left"/>
      <w:pPr>
        <w:ind w:left="360" w:hanging="360"/>
      </w:pPr>
    </w:lvl>
    <w:lvl w:ilvl="1" w:tplc="F8CEB6A4">
      <w:start w:val="1"/>
      <w:numFmt w:val="lowerLetter"/>
      <w:lvlText w:val="%2)"/>
      <w:lvlJc w:val="left"/>
      <w:pPr>
        <w:ind w:left="1080" w:hanging="360"/>
      </w:pPr>
      <w:rPr>
        <w:i/>
      </w:rPr>
    </w:lvl>
    <w:lvl w:ilvl="2" w:tplc="FD5C4A2E">
      <w:start w:val="1"/>
      <w:numFmt w:val="lowerRoman"/>
      <w:lvlText w:val="%3."/>
      <w:lvlJc w:val="right"/>
      <w:pPr>
        <w:ind w:left="1800" w:hanging="180"/>
      </w:pPr>
    </w:lvl>
    <w:lvl w:ilvl="3" w:tplc="457C1884">
      <w:start w:val="1"/>
      <w:numFmt w:val="decimal"/>
      <w:lvlText w:val="%4."/>
      <w:lvlJc w:val="left"/>
      <w:pPr>
        <w:ind w:left="2520" w:hanging="360"/>
      </w:pPr>
    </w:lvl>
    <w:lvl w:ilvl="4" w:tplc="CCCAF458">
      <w:start w:val="1"/>
      <w:numFmt w:val="lowerLetter"/>
      <w:lvlText w:val="%5."/>
      <w:lvlJc w:val="left"/>
      <w:pPr>
        <w:ind w:left="3240" w:hanging="360"/>
      </w:pPr>
    </w:lvl>
    <w:lvl w:ilvl="5" w:tplc="9A1A4C42">
      <w:start w:val="1"/>
      <w:numFmt w:val="lowerRoman"/>
      <w:lvlText w:val="%6."/>
      <w:lvlJc w:val="right"/>
      <w:pPr>
        <w:ind w:left="3960" w:hanging="180"/>
      </w:pPr>
    </w:lvl>
    <w:lvl w:ilvl="6" w:tplc="DCA42374">
      <w:start w:val="1"/>
      <w:numFmt w:val="decimal"/>
      <w:lvlText w:val="%7."/>
      <w:lvlJc w:val="left"/>
      <w:pPr>
        <w:ind w:left="4680" w:hanging="360"/>
      </w:pPr>
    </w:lvl>
    <w:lvl w:ilvl="7" w:tplc="76063628">
      <w:start w:val="1"/>
      <w:numFmt w:val="lowerLetter"/>
      <w:lvlText w:val="%8."/>
      <w:lvlJc w:val="left"/>
      <w:pPr>
        <w:ind w:left="5400" w:hanging="360"/>
      </w:pPr>
    </w:lvl>
    <w:lvl w:ilvl="8" w:tplc="199CB472">
      <w:start w:val="1"/>
      <w:numFmt w:val="lowerRoman"/>
      <w:lvlText w:val="%9."/>
      <w:lvlJc w:val="right"/>
      <w:pPr>
        <w:ind w:left="6120" w:hanging="180"/>
      </w:pPr>
    </w:lvl>
  </w:abstractNum>
  <w:abstractNum w:abstractNumId="115" w15:restartNumberingAfterBreak="0">
    <w:nsid w:val="0E5E5341"/>
    <w:multiLevelType w:val="hybridMultilevel"/>
    <w:tmpl w:val="7706C5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0E7F5074"/>
    <w:multiLevelType w:val="multilevel"/>
    <w:tmpl w:val="5D96DF1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7" w15:restartNumberingAfterBreak="0">
    <w:nsid w:val="0EAB7379"/>
    <w:multiLevelType w:val="hybridMultilevel"/>
    <w:tmpl w:val="53A456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15:restartNumberingAfterBreak="0">
    <w:nsid w:val="0EBB5204"/>
    <w:multiLevelType w:val="hybridMultilevel"/>
    <w:tmpl w:val="3D540A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0EDE096E"/>
    <w:multiLevelType w:val="hybridMultilevel"/>
    <w:tmpl w:val="542EBEAA"/>
    <w:lvl w:ilvl="0" w:tplc="0C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0" w15:restartNumberingAfterBreak="0">
    <w:nsid w:val="0EE465F1"/>
    <w:multiLevelType w:val="hybridMultilevel"/>
    <w:tmpl w:val="3B6C1F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0F1C61F7"/>
    <w:multiLevelType w:val="multilevel"/>
    <w:tmpl w:val="FCB8A44E"/>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2" w15:restartNumberingAfterBreak="0">
    <w:nsid w:val="0F293F06"/>
    <w:multiLevelType w:val="hybridMultilevel"/>
    <w:tmpl w:val="1A0211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0F4D3A64"/>
    <w:multiLevelType w:val="hybridMultilevel"/>
    <w:tmpl w:val="8DA6AD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0F4F782E"/>
    <w:multiLevelType w:val="hybridMultilevel"/>
    <w:tmpl w:val="B73C02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0F62524C"/>
    <w:multiLevelType w:val="hybridMultilevel"/>
    <w:tmpl w:val="D28CBE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0F9B5536"/>
    <w:multiLevelType w:val="hybridMultilevel"/>
    <w:tmpl w:val="6BA652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0FB963CC"/>
    <w:multiLevelType w:val="hybridMultilevel"/>
    <w:tmpl w:val="F1226CC0"/>
    <w:lvl w:ilvl="0" w:tplc="0C0A000F">
      <w:start w:val="1"/>
      <w:numFmt w:val="decimal"/>
      <w:lvlText w:val="%1."/>
      <w:lvlJc w:val="left"/>
      <w:pPr>
        <w:ind w:left="720" w:hanging="360"/>
      </w:pPr>
    </w:lvl>
    <w:lvl w:ilvl="1" w:tplc="91DC3374">
      <w:start w:val="1"/>
      <w:numFmt w:val="lowerLetter"/>
      <w:lvlText w:val="%2)"/>
      <w:lvlJc w:val="left"/>
      <w:pPr>
        <w:ind w:left="1068" w:hanging="360"/>
      </w:pPr>
      <w:rPr>
        <w:i/>
        <w:iCs/>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0FC07678"/>
    <w:multiLevelType w:val="hybridMultilevel"/>
    <w:tmpl w:val="520896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0FC11DEA"/>
    <w:multiLevelType w:val="hybridMultilevel"/>
    <w:tmpl w:val="0F64B5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0FCE091D"/>
    <w:multiLevelType w:val="hybridMultilevel"/>
    <w:tmpl w:val="BBFA0F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0FD51D49"/>
    <w:multiLevelType w:val="hybridMultilevel"/>
    <w:tmpl w:val="E81ADB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0FF907EA"/>
    <w:multiLevelType w:val="hybridMultilevel"/>
    <w:tmpl w:val="9F24BD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1019430E"/>
    <w:multiLevelType w:val="hybridMultilevel"/>
    <w:tmpl w:val="F8A46B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101E05BA"/>
    <w:multiLevelType w:val="hybridMultilevel"/>
    <w:tmpl w:val="D0DE88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109672BB"/>
    <w:multiLevelType w:val="hybridMultilevel"/>
    <w:tmpl w:val="7BDE7E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10B11459"/>
    <w:multiLevelType w:val="hybridMultilevel"/>
    <w:tmpl w:val="833E47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10DF6DC8"/>
    <w:multiLevelType w:val="hybridMultilevel"/>
    <w:tmpl w:val="B0D6A3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10F2433B"/>
    <w:multiLevelType w:val="hybridMultilevel"/>
    <w:tmpl w:val="CA06EA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112A2E10"/>
    <w:multiLevelType w:val="hybridMultilevel"/>
    <w:tmpl w:val="D1E4D5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15:restartNumberingAfterBreak="0">
    <w:nsid w:val="11477F91"/>
    <w:multiLevelType w:val="hybridMultilevel"/>
    <w:tmpl w:val="46DCF39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116E5FDC"/>
    <w:multiLevelType w:val="hybridMultilevel"/>
    <w:tmpl w:val="8CDC3E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15:restartNumberingAfterBreak="0">
    <w:nsid w:val="11AA610E"/>
    <w:multiLevelType w:val="hybridMultilevel"/>
    <w:tmpl w:val="5DE8E7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11BC1285"/>
    <w:multiLevelType w:val="hybridMultilevel"/>
    <w:tmpl w:val="72C2F1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15:restartNumberingAfterBreak="0">
    <w:nsid w:val="123B0929"/>
    <w:multiLevelType w:val="hybridMultilevel"/>
    <w:tmpl w:val="570A6F3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5" w15:restartNumberingAfterBreak="0">
    <w:nsid w:val="128B071F"/>
    <w:multiLevelType w:val="hybridMultilevel"/>
    <w:tmpl w:val="E5CECC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12B84CD1"/>
    <w:multiLevelType w:val="hybridMultilevel"/>
    <w:tmpl w:val="82580BC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12D34E51"/>
    <w:multiLevelType w:val="hybridMultilevel"/>
    <w:tmpl w:val="58C4ED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1300426A"/>
    <w:multiLevelType w:val="hybridMultilevel"/>
    <w:tmpl w:val="C512E516"/>
    <w:lvl w:ilvl="0" w:tplc="1E64455A">
      <w:start w:val="1"/>
      <w:numFmt w:val="lowerLetter"/>
      <w:lvlText w:val="%1)"/>
      <w:lvlJc w:val="left"/>
      <w:pPr>
        <w:ind w:left="720" w:hanging="360"/>
      </w:pPr>
      <w:rPr>
        <w:i/>
      </w:rPr>
    </w:lvl>
    <w:lvl w:ilvl="1" w:tplc="3DB24CD4">
      <w:start w:val="1"/>
      <w:numFmt w:val="lowerLetter"/>
      <w:lvlText w:val="%2."/>
      <w:lvlJc w:val="left"/>
      <w:pPr>
        <w:ind w:left="1440" w:hanging="360"/>
      </w:pPr>
    </w:lvl>
    <w:lvl w:ilvl="2" w:tplc="CF5CA640">
      <w:start w:val="1"/>
      <w:numFmt w:val="lowerRoman"/>
      <w:lvlText w:val="%3."/>
      <w:lvlJc w:val="right"/>
      <w:pPr>
        <w:ind w:left="2160" w:hanging="180"/>
      </w:pPr>
    </w:lvl>
    <w:lvl w:ilvl="3" w:tplc="8A240636">
      <w:start w:val="1"/>
      <w:numFmt w:val="decimal"/>
      <w:lvlText w:val="%4."/>
      <w:lvlJc w:val="left"/>
      <w:pPr>
        <w:ind w:left="2880" w:hanging="360"/>
      </w:pPr>
    </w:lvl>
    <w:lvl w:ilvl="4" w:tplc="8F4E3E8C">
      <w:start w:val="1"/>
      <w:numFmt w:val="lowerLetter"/>
      <w:lvlText w:val="%5."/>
      <w:lvlJc w:val="left"/>
      <w:pPr>
        <w:ind w:left="3600" w:hanging="360"/>
      </w:pPr>
    </w:lvl>
    <w:lvl w:ilvl="5" w:tplc="E84AF5C4">
      <w:start w:val="1"/>
      <w:numFmt w:val="lowerRoman"/>
      <w:lvlText w:val="%6."/>
      <w:lvlJc w:val="right"/>
      <w:pPr>
        <w:ind w:left="4320" w:hanging="180"/>
      </w:pPr>
    </w:lvl>
    <w:lvl w:ilvl="6" w:tplc="F64A06F0">
      <w:start w:val="1"/>
      <w:numFmt w:val="decimal"/>
      <w:lvlText w:val="%7."/>
      <w:lvlJc w:val="left"/>
      <w:pPr>
        <w:ind w:left="5040" w:hanging="360"/>
      </w:pPr>
    </w:lvl>
    <w:lvl w:ilvl="7" w:tplc="7F0C6632">
      <w:start w:val="1"/>
      <w:numFmt w:val="lowerLetter"/>
      <w:lvlText w:val="%8."/>
      <w:lvlJc w:val="left"/>
      <w:pPr>
        <w:ind w:left="5760" w:hanging="360"/>
      </w:pPr>
    </w:lvl>
    <w:lvl w:ilvl="8" w:tplc="FDCAEEB0">
      <w:start w:val="1"/>
      <w:numFmt w:val="lowerRoman"/>
      <w:lvlText w:val="%9."/>
      <w:lvlJc w:val="right"/>
      <w:pPr>
        <w:ind w:left="6480" w:hanging="180"/>
      </w:pPr>
    </w:lvl>
  </w:abstractNum>
  <w:abstractNum w:abstractNumId="149" w15:restartNumberingAfterBreak="0">
    <w:nsid w:val="13240D89"/>
    <w:multiLevelType w:val="hybridMultilevel"/>
    <w:tmpl w:val="F9BEA1E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13263A73"/>
    <w:multiLevelType w:val="hybridMultilevel"/>
    <w:tmpl w:val="1E02B89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15:restartNumberingAfterBreak="0">
    <w:nsid w:val="137828DB"/>
    <w:multiLevelType w:val="hybridMultilevel"/>
    <w:tmpl w:val="2BE6A5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13AF63FB"/>
    <w:multiLevelType w:val="hybridMultilevel"/>
    <w:tmpl w:val="D3F63DD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13C06DFA"/>
    <w:multiLevelType w:val="hybridMultilevel"/>
    <w:tmpl w:val="D8CED1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4" w15:restartNumberingAfterBreak="0">
    <w:nsid w:val="13C825B3"/>
    <w:multiLevelType w:val="hybridMultilevel"/>
    <w:tmpl w:val="1C069A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15:restartNumberingAfterBreak="0">
    <w:nsid w:val="13CF2AF1"/>
    <w:multiLevelType w:val="hybridMultilevel"/>
    <w:tmpl w:val="51CC50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15:restartNumberingAfterBreak="0">
    <w:nsid w:val="13E03654"/>
    <w:multiLevelType w:val="hybridMultilevel"/>
    <w:tmpl w:val="C5DAD0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14135ABC"/>
    <w:multiLevelType w:val="hybridMultilevel"/>
    <w:tmpl w:val="3B4086A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15:restartNumberingAfterBreak="0">
    <w:nsid w:val="1414028F"/>
    <w:multiLevelType w:val="hybridMultilevel"/>
    <w:tmpl w:val="593CEA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9" w15:restartNumberingAfterBreak="0">
    <w:nsid w:val="142A36E5"/>
    <w:multiLevelType w:val="hybridMultilevel"/>
    <w:tmpl w:val="3AD8D4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0" w15:restartNumberingAfterBreak="0">
    <w:nsid w:val="14367F7F"/>
    <w:multiLevelType w:val="hybridMultilevel"/>
    <w:tmpl w:val="021096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15:restartNumberingAfterBreak="0">
    <w:nsid w:val="143A21D4"/>
    <w:multiLevelType w:val="hybridMultilevel"/>
    <w:tmpl w:val="18FAA5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1442608C"/>
    <w:multiLevelType w:val="hybridMultilevel"/>
    <w:tmpl w:val="32C076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3" w15:restartNumberingAfterBreak="0">
    <w:nsid w:val="148A2472"/>
    <w:multiLevelType w:val="hybridMultilevel"/>
    <w:tmpl w:val="CFE634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4" w15:restartNumberingAfterBreak="0">
    <w:nsid w:val="149006B9"/>
    <w:multiLevelType w:val="hybridMultilevel"/>
    <w:tmpl w:val="B73894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5" w15:restartNumberingAfterBreak="0">
    <w:nsid w:val="14B05A71"/>
    <w:multiLevelType w:val="hybridMultilevel"/>
    <w:tmpl w:val="DB88799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15:restartNumberingAfterBreak="0">
    <w:nsid w:val="14DB58A6"/>
    <w:multiLevelType w:val="multilevel"/>
    <w:tmpl w:val="677A1A6C"/>
    <w:lvl w:ilvl="0">
      <w:start w:val="1"/>
      <w:numFmt w:val="decimal"/>
      <w:lvlText w:val="%1."/>
      <w:lvlJc w:val="left"/>
      <w:pPr>
        <w:ind w:left="720" w:hanging="360"/>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7" w15:restartNumberingAfterBreak="0">
    <w:nsid w:val="14E95F7C"/>
    <w:multiLevelType w:val="hybridMultilevel"/>
    <w:tmpl w:val="156081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15:restartNumberingAfterBreak="0">
    <w:nsid w:val="14F35467"/>
    <w:multiLevelType w:val="hybridMultilevel"/>
    <w:tmpl w:val="95B256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15:restartNumberingAfterBreak="0">
    <w:nsid w:val="150356F3"/>
    <w:multiLevelType w:val="hybridMultilevel"/>
    <w:tmpl w:val="D90895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15:restartNumberingAfterBreak="0">
    <w:nsid w:val="1507741F"/>
    <w:multiLevelType w:val="hybridMultilevel"/>
    <w:tmpl w:val="220C6C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1" w15:restartNumberingAfterBreak="0">
    <w:nsid w:val="15562979"/>
    <w:multiLevelType w:val="hybridMultilevel"/>
    <w:tmpl w:val="86829C9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2" w15:restartNumberingAfterBreak="0">
    <w:nsid w:val="15A87F76"/>
    <w:multiLevelType w:val="hybridMultilevel"/>
    <w:tmpl w:val="640A6046"/>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15BA26FF"/>
    <w:multiLevelType w:val="hybridMultilevel"/>
    <w:tmpl w:val="8EC836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4" w15:restartNumberingAfterBreak="0">
    <w:nsid w:val="15F87947"/>
    <w:multiLevelType w:val="hybridMultilevel"/>
    <w:tmpl w:val="B99E5D28"/>
    <w:lvl w:ilvl="0" w:tplc="CA2EE146">
      <w:start w:val="1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15:restartNumberingAfterBreak="0">
    <w:nsid w:val="15FB6511"/>
    <w:multiLevelType w:val="hybridMultilevel"/>
    <w:tmpl w:val="214CDC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6" w15:restartNumberingAfterBreak="0">
    <w:nsid w:val="16061B4A"/>
    <w:multiLevelType w:val="hybridMultilevel"/>
    <w:tmpl w:val="45FC27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15:restartNumberingAfterBreak="0">
    <w:nsid w:val="161A15F2"/>
    <w:multiLevelType w:val="hybridMultilevel"/>
    <w:tmpl w:val="532AFC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8" w15:restartNumberingAfterBreak="0">
    <w:nsid w:val="163771FA"/>
    <w:multiLevelType w:val="hybridMultilevel"/>
    <w:tmpl w:val="BF12C1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9" w15:restartNumberingAfterBreak="0">
    <w:nsid w:val="166734E4"/>
    <w:multiLevelType w:val="hybridMultilevel"/>
    <w:tmpl w:val="8D7421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0" w15:restartNumberingAfterBreak="0">
    <w:nsid w:val="16697523"/>
    <w:multiLevelType w:val="hybridMultilevel"/>
    <w:tmpl w:val="3EAA57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15:restartNumberingAfterBreak="0">
    <w:nsid w:val="16A57F8C"/>
    <w:multiLevelType w:val="hybridMultilevel"/>
    <w:tmpl w:val="EA6E0F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16A8577E"/>
    <w:multiLevelType w:val="hybridMultilevel"/>
    <w:tmpl w:val="8892B6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15:restartNumberingAfterBreak="0">
    <w:nsid w:val="16AF629C"/>
    <w:multiLevelType w:val="hybridMultilevel"/>
    <w:tmpl w:val="748457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15:restartNumberingAfterBreak="0">
    <w:nsid w:val="17026CC8"/>
    <w:multiLevelType w:val="hybridMultilevel"/>
    <w:tmpl w:val="2330634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15:restartNumberingAfterBreak="0">
    <w:nsid w:val="17084B88"/>
    <w:multiLevelType w:val="hybridMultilevel"/>
    <w:tmpl w:val="E0223B5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6" w15:restartNumberingAfterBreak="0">
    <w:nsid w:val="1715404D"/>
    <w:multiLevelType w:val="hybridMultilevel"/>
    <w:tmpl w:val="25D6C9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15:restartNumberingAfterBreak="0">
    <w:nsid w:val="171C4AF1"/>
    <w:multiLevelType w:val="hybridMultilevel"/>
    <w:tmpl w:val="6F26A7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8" w15:restartNumberingAfterBreak="0">
    <w:nsid w:val="171D7518"/>
    <w:multiLevelType w:val="hybridMultilevel"/>
    <w:tmpl w:val="BEF8A5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9" w15:restartNumberingAfterBreak="0">
    <w:nsid w:val="175C5E67"/>
    <w:multiLevelType w:val="hybridMultilevel"/>
    <w:tmpl w:val="2DBE1D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15:restartNumberingAfterBreak="0">
    <w:nsid w:val="17B00225"/>
    <w:multiLevelType w:val="hybridMultilevel"/>
    <w:tmpl w:val="EE5E27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15:restartNumberingAfterBreak="0">
    <w:nsid w:val="1804109B"/>
    <w:multiLevelType w:val="hybridMultilevel"/>
    <w:tmpl w:val="21C86F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15:restartNumberingAfterBreak="0">
    <w:nsid w:val="1808290C"/>
    <w:multiLevelType w:val="hybridMultilevel"/>
    <w:tmpl w:val="F6EC52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15:restartNumberingAfterBreak="0">
    <w:nsid w:val="181166C2"/>
    <w:multiLevelType w:val="hybridMultilevel"/>
    <w:tmpl w:val="BD62FC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4" w15:restartNumberingAfterBreak="0">
    <w:nsid w:val="18885BAE"/>
    <w:multiLevelType w:val="hybridMultilevel"/>
    <w:tmpl w:val="B5BA14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15:restartNumberingAfterBreak="0">
    <w:nsid w:val="188F62BC"/>
    <w:multiLevelType w:val="hybridMultilevel"/>
    <w:tmpl w:val="04941F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6" w15:restartNumberingAfterBreak="0">
    <w:nsid w:val="18996445"/>
    <w:multiLevelType w:val="hybridMultilevel"/>
    <w:tmpl w:val="DA6A9E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15:restartNumberingAfterBreak="0">
    <w:nsid w:val="18A068FB"/>
    <w:multiLevelType w:val="hybridMultilevel"/>
    <w:tmpl w:val="74A430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8" w15:restartNumberingAfterBreak="0">
    <w:nsid w:val="18C5430A"/>
    <w:multiLevelType w:val="hybridMultilevel"/>
    <w:tmpl w:val="5AF02160"/>
    <w:lvl w:ilvl="0" w:tplc="A2648096">
      <w:start w:val="1"/>
      <w:numFmt w:val="lowerLetter"/>
      <w:lvlText w:val="%1)"/>
      <w:lvlJc w:val="left"/>
      <w:pPr>
        <w:ind w:left="1068" w:hanging="360"/>
      </w:pPr>
      <w:rPr>
        <w:rFonts w:hint="default"/>
        <w:i/>
        <w:iCs/>
      </w:rPr>
    </w:lvl>
    <w:lvl w:ilvl="1" w:tplc="D4EE28B2">
      <w:start w:val="1"/>
      <w:numFmt w:val="bullet"/>
      <w:lvlText w:val="o"/>
      <w:lvlJc w:val="left"/>
      <w:pPr>
        <w:ind w:left="1440" w:hanging="360"/>
      </w:pPr>
      <w:rPr>
        <w:rFonts w:ascii="Courier New" w:hAnsi="Courier New" w:hint="default"/>
      </w:rPr>
    </w:lvl>
    <w:lvl w:ilvl="2" w:tplc="8D7A081C">
      <w:start w:val="1"/>
      <w:numFmt w:val="bullet"/>
      <w:lvlText w:val=""/>
      <w:lvlJc w:val="left"/>
      <w:pPr>
        <w:ind w:left="2160" w:hanging="360"/>
      </w:pPr>
      <w:rPr>
        <w:rFonts w:ascii="Wingdings" w:hAnsi="Wingdings" w:hint="default"/>
      </w:rPr>
    </w:lvl>
    <w:lvl w:ilvl="3" w:tplc="99305DCE">
      <w:start w:val="1"/>
      <w:numFmt w:val="bullet"/>
      <w:lvlText w:val=""/>
      <w:lvlJc w:val="left"/>
      <w:pPr>
        <w:ind w:left="2880" w:hanging="360"/>
      </w:pPr>
      <w:rPr>
        <w:rFonts w:ascii="Symbol" w:hAnsi="Symbol" w:hint="default"/>
      </w:rPr>
    </w:lvl>
    <w:lvl w:ilvl="4" w:tplc="3ACC277A">
      <w:start w:val="1"/>
      <w:numFmt w:val="bullet"/>
      <w:lvlText w:val="o"/>
      <w:lvlJc w:val="left"/>
      <w:pPr>
        <w:ind w:left="3600" w:hanging="360"/>
      </w:pPr>
      <w:rPr>
        <w:rFonts w:ascii="Courier New" w:hAnsi="Courier New" w:hint="default"/>
      </w:rPr>
    </w:lvl>
    <w:lvl w:ilvl="5" w:tplc="F1DC4264">
      <w:start w:val="1"/>
      <w:numFmt w:val="bullet"/>
      <w:lvlText w:val=""/>
      <w:lvlJc w:val="left"/>
      <w:pPr>
        <w:ind w:left="4320" w:hanging="360"/>
      </w:pPr>
      <w:rPr>
        <w:rFonts w:ascii="Wingdings" w:hAnsi="Wingdings" w:hint="default"/>
      </w:rPr>
    </w:lvl>
    <w:lvl w:ilvl="6" w:tplc="83D041A4">
      <w:start w:val="1"/>
      <w:numFmt w:val="bullet"/>
      <w:lvlText w:val=""/>
      <w:lvlJc w:val="left"/>
      <w:pPr>
        <w:ind w:left="5040" w:hanging="360"/>
      </w:pPr>
      <w:rPr>
        <w:rFonts w:ascii="Symbol" w:hAnsi="Symbol" w:hint="default"/>
      </w:rPr>
    </w:lvl>
    <w:lvl w:ilvl="7" w:tplc="8A3ED5AE">
      <w:start w:val="1"/>
      <w:numFmt w:val="bullet"/>
      <w:lvlText w:val="o"/>
      <w:lvlJc w:val="left"/>
      <w:pPr>
        <w:ind w:left="5760" w:hanging="360"/>
      </w:pPr>
      <w:rPr>
        <w:rFonts w:ascii="Courier New" w:hAnsi="Courier New" w:hint="default"/>
      </w:rPr>
    </w:lvl>
    <w:lvl w:ilvl="8" w:tplc="08F4C058">
      <w:start w:val="1"/>
      <w:numFmt w:val="bullet"/>
      <w:lvlText w:val=""/>
      <w:lvlJc w:val="left"/>
      <w:pPr>
        <w:ind w:left="6480" w:hanging="360"/>
      </w:pPr>
      <w:rPr>
        <w:rFonts w:ascii="Wingdings" w:hAnsi="Wingdings" w:hint="default"/>
      </w:rPr>
    </w:lvl>
  </w:abstractNum>
  <w:abstractNum w:abstractNumId="199" w15:restartNumberingAfterBreak="0">
    <w:nsid w:val="19057BA5"/>
    <w:multiLevelType w:val="hybridMultilevel"/>
    <w:tmpl w:val="50D8CC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0" w15:restartNumberingAfterBreak="0">
    <w:nsid w:val="19562E29"/>
    <w:multiLevelType w:val="hybridMultilevel"/>
    <w:tmpl w:val="E51C2A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15:restartNumberingAfterBreak="0">
    <w:nsid w:val="196B6152"/>
    <w:multiLevelType w:val="multilevel"/>
    <w:tmpl w:val="BFB2B55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2" w15:restartNumberingAfterBreak="0">
    <w:nsid w:val="199520D3"/>
    <w:multiLevelType w:val="hybridMultilevel"/>
    <w:tmpl w:val="009249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3" w15:restartNumberingAfterBreak="0">
    <w:nsid w:val="19C70B28"/>
    <w:multiLevelType w:val="hybridMultilevel"/>
    <w:tmpl w:val="39C47FE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4" w15:restartNumberingAfterBreak="0">
    <w:nsid w:val="19C848C1"/>
    <w:multiLevelType w:val="hybridMultilevel"/>
    <w:tmpl w:val="9E3E32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15:restartNumberingAfterBreak="0">
    <w:nsid w:val="1A94483E"/>
    <w:multiLevelType w:val="hybridMultilevel"/>
    <w:tmpl w:val="89D086B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6" w15:restartNumberingAfterBreak="0">
    <w:nsid w:val="1A9D22D2"/>
    <w:multiLevelType w:val="multilevel"/>
    <w:tmpl w:val="9118B690"/>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7" w15:restartNumberingAfterBreak="0">
    <w:nsid w:val="1AA9062B"/>
    <w:multiLevelType w:val="hybridMultilevel"/>
    <w:tmpl w:val="A19A0E6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15:restartNumberingAfterBreak="0">
    <w:nsid w:val="1AAA32B2"/>
    <w:multiLevelType w:val="hybridMultilevel"/>
    <w:tmpl w:val="18EA1A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9" w15:restartNumberingAfterBreak="0">
    <w:nsid w:val="1AB36F54"/>
    <w:multiLevelType w:val="hybridMultilevel"/>
    <w:tmpl w:val="978C45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0" w15:restartNumberingAfterBreak="0">
    <w:nsid w:val="1ACB2561"/>
    <w:multiLevelType w:val="hybridMultilevel"/>
    <w:tmpl w:val="76D06E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1" w15:restartNumberingAfterBreak="0">
    <w:nsid w:val="1AE918A5"/>
    <w:multiLevelType w:val="hybridMultilevel"/>
    <w:tmpl w:val="4214811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2" w15:restartNumberingAfterBreak="0">
    <w:nsid w:val="1B3332C7"/>
    <w:multiLevelType w:val="hybridMultilevel"/>
    <w:tmpl w:val="953E15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3" w15:restartNumberingAfterBreak="0">
    <w:nsid w:val="1B8C727D"/>
    <w:multiLevelType w:val="hybridMultilevel"/>
    <w:tmpl w:val="D3700B3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4" w15:restartNumberingAfterBreak="0">
    <w:nsid w:val="1B8D190E"/>
    <w:multiLevelType w:val="hybridMultilevel"/>
    <w:tmpl w:val="181C6E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5" w15:restartNumberingAfterBreak="0">
    <w:nsid w:val="1BB477C1"/>
    <w:multiLevelType w:val="multilevel"/>
    <w:tmpl w:val="E064DE7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6" w15:restartNumberingAfterBreak="0">
    <w:nsid w:val="1BCD3F4D"/>
    <w:multiLevelType w:val="hybridMultilevel"/>
    <w:tmpl w:val="A142CD66"/>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7" w15:restartNumberingAfterBreak="0">
    <w:nsid w:val="1BD0252D"/>
    <w:multiLevelType w:val="hybridMultilevel"/>
    <w:tmpl w:val="C9F0A9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8" w15:restartNumberingAfterBreak="0">
    <w:nsid w:val="1BFF4B7C"/>
    <w:multiLevelType w:val="hybridMultilevel"/>
    <w:tmpl w:val="183ABFF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9" w15:restartNumberingAfterBreak="0">
    <w:nsid w:val="1C650BB9"/>
    <w:multiLevelType w:val="hybridMultilevel"/>
    <w:tmpl w:val="25962E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0" w15:restartNumberingAfterBreak="0">
    <w:nsid w:val="1CAA5E1E"/>
    <w:multiLevelType w:val="hybridMultilevel"/>
    <w:tmpl w:val="E6A85D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1" w15:restartNumberingAfterBreak="0">
    <w:nsid w:val="1CCA1689"/>
    <w:multiLevelType w:val="hybridMultilevel"/>
    <w:tmpl w:val="8D7409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2" w15:restartNumberingAfterBreak="0">
    <w:nsid w:val="1CE252F4"/>
    <w:multiLevelType w:val="hybridMultilevel"/>
    <w:tmpl w:val="37DC43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3" w15:restartNumberingAfterBreak="0">
    <w:nsid w:val="1CE412D9"/>
    <w:multiLevelType w:val="multilevel"/>
    <w:tmpl w:val="AB789C9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4" w15:restartNumberingAfterBreak="0">
    <w:nsid w:val="1D37026B"/>
    <w:multiLevelType w:val="hybridMultilevel"/>
    <w:tmpl w:val="FAAC35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5" w15:restartNumberingAfterBreak="0">
    <w:nsid w:val="1D6445ED"/>
    <w:multiLevelType w:val="hybridMultilevel"/>
    <w:tmpl w:val="69AC51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15:restartNumberingAfterBreak="0">
    <w:nsid w:val="1DC378E8"/>
    <w:multiLevelType w:val="hybridMultilevel"/>
    <w:tmpl w:val="61C06D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15:restartNumberingAfterBreak="0">
    <w:nsid w:val="1DC65C61"/>
    <w:multiLevelType w:val="hybridMultilevel"/>
    <w:tmpl w:val="9086D7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8" w15:restartNumberingAfterBreak="0">
    <w:nsid w:val="1DDD5783"/>
    <w:multiLevelType w:val="hybridMultilevel"/>
    <w:tmpl w:val="241482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9" w15:restartNumberingAfterBreak="0">
    <w:nsid w:val="1DF1556A"/>
    <w:multiLevelType w:val="hybridMultilevel"/>
    <w:tmpl w:val="24FE82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0" w15:restartNumberingAfterBreak="0">
    <w:nsid w:val="1E31796C"/>
    <w:multiLevelType w:val="multilevel"/>
    <w:tmpl w:val="30C41DD4"/>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1" w15:restartNumberingAfterBreak="0">
    <w:nsid w:val="1E624ABC"/>
    <w:multiLevelType w:val="hybridMultilevel"/>
    <w:tmpl w:val="A1666E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2" w15:restartNumberingAfterBreak="0">
    <w:nsid w:val="1EAD000E"/>
    <w:multiLevelType w:val="hybridMultilevel"/>
    <w:tmpl w:val="8CD43F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3" w15:restartNumberingAfterBreak="0">
    <w:nsid w:val="1EB367AE"/>
    <w:multiLevelType w:val="hybridMultilevel"/>
    <w:tmpl w:val="96B8AB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4" w15:restartNumberingAfterBreak="0">
    <w:nsid w:val="1EC943F4"/>
    <w:multiLevelType w:val="hybridMultilevel"/>
    <w:tmpl w:val="4ED4AB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5" w15:restartNumberingAfterBreak="0">
    <w:nsid w:val="1EE1654E"/>
    <w:multiLevelType w:val="hybridMultilevel"/>
    <w:tmpl w:val="75C44E9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6" w15:restartNumberingAfterBreak="0">
    <w:nsid w:val="1EFC5555"/>
    <w:multiLevelType w:val="hybridMultilevel"/>
    <w:tmpl w:val="C67C1C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7" w15:restartNumberingAfterBreak="0">
    <w:nsid w:val="1F430ACC"/>
    <w:multiLevelType w:val="hybridMultilevel"/>
    <w:tmpl w:val="AC246C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8" w15:restartNumberingAfterBreak="0">
    <w:nsid w:val="1F814885"/>
    <w:multiLevelType w:val="hybridMultilevel"/>
    <w:tmpl w:val="B4D045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9" w15:restartNumberingAfterBreak="0">
    <w:nsid w:val="1F8316FD"/>
    <w:multiLevelType w:val="hybridMultilevel"/>
    <w:tmpl w:val="2F565E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0" w15:restartNumberingAfterBreak="0">
    <w:nsid w:val="1FDD14A1"/>
    <w:multiLevelType w:val="hybridMultilevel"/>
    <w:tmpl w:val="2C3C73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1" w15:restartNumberingAfterBreak="0">
    <w:nsid w:val="1FFE06F6"/>
    <w:multiLevelType w:val="hybridMultilevel"/>
    <w:tmpl w:val="872E5B5A"/>
    <w:lvl w:ilvl="0" w:tplc="AEEE59C4">
      <w:start w:val="1"/>
      <w:numFmt w:val="lowerLetter"/>
      <w:lvlText w:val="%1)"/>
      <w:lvlJc w:val="left"/>
      <w:pPr>
        <w:ind w:left="72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15:restartNumberingAfterBreak="0">
    <w:nsid w:val="200464C4"/>
    <w:multiLevelType w:val="hybridMultilevel"/>
    <w:tmpl w:val="E9CE14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3" w15:restartNumberingAfterBreak="0">
    <w:nsid w:val="203C5CEB"/>
    <w:multiLevelType w:val="hybridMultilevel"/>
    <w:tmpl w:val="EF9232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4" w15:restartNumberingAfterBreak="0">
    <w:nsid w:val="2041136D"/>
    <w:multiLevelType w:val="hybridMultilevel"/>
    <w:tmpl w:val="5C1881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5" w15:restartNumberingAfterBreak="0">
    <w:nsid w:val="20645F3F"/>
    <w:multiLevelType w:val="hybridMultilevel"/>
    <w:tmpl w:val="9E54AC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6" w15:restartNumberingAfterBreak="0">
    <w:nsid w:val="208E31E6"/>
    <w:multiLevelType w:val="hybridMultilevel"/>
    <w:tmpl w:val="EB3854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7" w15:restartNumberingAfterBreak="0">
    <w:nsid w:val="20C4389A"/>
    <w:multiLevelType w:val="hybridMultilevel"/>
    <w:tmpl w:val="4FC6E1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8" w15:restartNumberingAfterBreak="0">
    <w:nsid w:val="20E53A62"/>
    <w:multiLevelType w:val="hybridMultilevel"/>
    <w:tmpl w:val="E53A8E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9" w15:restartNumberingAfterBreak="0">
    <w:nsid w:val="20E939A5"/>
    <w:multiLevelType w:val="hybridMultilevel"/>
    <w:tmpl w:val="4B265DA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0" w15:restartNumberingAfterBreak="0">
    <w:nsid w:val="21114E83"/>
    <w:multiLevelType w:val="hybridMultilevel"/>
    <w:tmpl w:val="6232AB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1" w15:restartNumberingAfterBreak="0">
    <w:nsid w:val="21143037"/>
    <w:multiLevelType w:val="hybridMultilevel"/>
    <w:tmpl w:val="EDD6BB4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2" w15:restartNumberingAfterBreak="0">
    <w:nsid w:val="214457E7"/>
    <w:multiLevelType w:val="hybridMultilevel"/>
    <w:tmpl w:val="EA6A64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3" w15:restartNumberingAfterBreak="0">
    <w:nsid w:val="21585495"/>
    <w:multiLevelType w:val="hybridMultilevel"/>
    <w:tmpl w:val="51DA9C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4" w15:restartNumberingAfterBreak="0">
    <w:nsid w:val="215A2090"/>
    <w:multiLevelType w:val="hybridMultilevel"/>
    <w:tmpl w:val="DE982C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5" w15:restartNumberingAfterBreak="0">
    <w:nsid w:val="218B08DC"/>
    <w:multiLevelType w:val="hybridMultilevel"/>
    <w:tmpl w:val="20AA640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6" w15:restartNumberingAfterBreak="0">
    <w:nsid w:val="21A15594"/>
    <w:multiLevelType w:val="hybridMultilevel"/>
    <w:tmpl w:val="94341A3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7" w15:restartNumberingAfterBreak="0">
    <w:nsid w:val="21A743A3"/>
    <w:multiLevelType w:val="hybridMultilevel"/>
    <w:tmpl w:val="2E0ABF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8" w15:restartNumberingAfterBreak="0">
    <w:nsid w:val="21CB11EE"/>
    <w:multiLevelType w:val="hybridMultilevel"/>
    <w:tmpl w:val="F070780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9" w15:restartNumberingAfterBreak="0">
    <w:nsid w:val="21DD49C6"/>
    <w:multiLevelType w:val="hybridMultilevel"/>
    <w:tmpl w:val="EB0CD9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0" w15:restartNumberingAfterBreak="0">
    <w:nsid w:val="21EE50B2"/>
    <w:multiLevelType w:val="hybridMultilevel"/>
    <w:tmpl w:val="005C09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1" w15:restartNumberingAfterBreak="0">
    <w:nsid w:val="22194796"/>
    <w:multiLevelType w:val="hybridMultilevel"/>
    <w:tmpl w:val="F0B4D9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2" w15:restartNumberingAfterBreak="0">
    <w:nsid w:val="22210F17"/>
    <w:multiLevelType w:val="hybridMultilevel"/>
    <w:tmpl w:val="0D5281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3" w15:restartNumberingAfterBreak="0">
    <w:nsid w:val="222E69F1"/>
    <w:multiLevelType w:val="hybridMultilevel"/>
    <w:tmpl w:val="003683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4" w15:restartNumberingAfterBreak="0">
    <w:nsid w:val="228C7ED2"/>
    <w:multiLevelType w:val="hybridMultilevel"/>
    <w:tmpl w:val="166816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5" w15:restartNumberingAfterBreak="0">
    <w:nsid w:val="229557AD"/>
    <w:multiLevelType w:val="hybridMultilevel"/>
    <w:tmpl w:val="891C7E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6" w15:restartNumberingAfterBreak="0">
    <w:nsid w:val="22A30C55"/>
    <w:multiLevelType w:val="hybridMultilevel"/>
    <w:tmpl w:val="914C8E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7" w15:restartNumberingAfterBreak="0">
    <w:nsid w:val="22B4048C"/>
    <w:multiLevelType w:val="hybridMultilevel"/>
    <w:tmpl w:val="5D642F3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8" w15:restartNumberingAfterBreak="0">
    <w:nsid w:val="22D16CBB"/>
    <w:multiLevelType w:val="hybridMultilevel"/>
    <w:tmpl w:val="257ED1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9" w15:restartNumberingAfterBreak="0">
    <w:nsid w:val="231C2961"/>
    <w:multiLevelType w:val="hybridMultilevel"/>
    <w:tmpl w:val="2EBC69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0" w15:restartNumberingAfterBreak="0">
    <w:nsid w:val="2349664B"/>
    <w:multiLevelType w:val="hybridMultilevel"/>
    <w:tmpl w:val="3EE2CF1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1" w15:restartNumberingAfterBreak="0">
    <w:nsid w:val="236A40C2"/>
    <w:multiLevelType w:val="hybridMultilevel"/>
    <w:tmpl w:val="038EDB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2" w15:restartNumberingAfterBreak="0">
    <w:nsid w:val="239C5B93"/>
    <w:multiLevelType w:val="hybridMultilevel"/>
    <w:tmpl w:val="BF7ED6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3" w15:restartNumberingAfterBreak="0">
    <w:nsid w:val="23C91CDA"/>
    <w:multiLevelType w:val="hybridMultilevel"/>
    <w:tmpl w:val="FB3CE8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4" w15:restartNumberingAfterBreak="0">
    <w:nsid w:val="23D73119"/>
    <w:multiLevelType w:val="hybridMultilevel"/>
    <w:tmpl w:val="9AE014E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5" w15:restartNumberingAfterBreak="0">
    <w:nsid w:val="23E66117"/>
    <w:multiLevelType w:val="hybridMultilevel"/>
    <w:tmpl w:val="FB8236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6" w15:restartNumberingAfterBreak="0">
    <w:nsid w:val="245F033D"/>
    <w:multiLevelType w:val="hybridMultilevel"/>
    <w:tmpl w:val="E7066A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7" w15:restartNumberingAfterBreak="0">
    <w:nsid w:val="247464BE"/>
    <w:multiLevelType w:val="hybridMultilevel"/>
    <w:tmpl w:val="6EF29978"/>
    <w:lvl w:ilvl="0" w:tplc="0E2E3A4C">
      <w:start w:val="1"/>
      <w:numFmt w:val="bullet"/>
      <w:lvlText w:val=""/>
      <w:lvlJc w:val="left"/>
      <w:pPr>
        <w:ind w:left="720" w:hanging="360"/>
      </w:pPr>
      <w:rPr>
        <w:rFonts w:ascii="Symbol" w:hAnsi="Symbol" w:hint="default"/>
      </w:rPr>
    </w:lvl>
    <w:lvl w:ilvl="1" w:tplc="CBB8FDA8">
      <w:start w:val="1"/>
      <w:numFmt w:val="bullet"/>
      <w:lvlText w:val="o"/>
      <w:lvlJc w:val="left"/>
      <w:pPr>
        <w:ind w:left="1440" w:hanging="360"/>
      </w:pPr>
      <w:rPr>
        <w:rFonts w:ascii="Courier New" w:hAnsi="Courier New" w:hint="default"/>
      </w:rPr>
    </w:lvl>
    <w:lvl w:ilvl="2" w:tplc="A7329840">
      <w:start w:val="1"/>
      <w:numFmt w:val="bullet"/>
      <w:lvlText w:val=""/>
      <w:lvlJc w:val="left"/>
      <w:pPr>
        <w:ind w:left="2160" w:hanging="360"/>
      </w:pPr>
      <w:rPr>
        <w:rFonts w:ascii="Wingdings" w:hAnsi="Wingdings" w:hint="default"/>
      </w:rPr>
    </w:lvl>
    <w:lvl w:ilvl="3" w:tplc="78C48234">
      <w:start w:val="1"/>
      <w:numFmt w:val="bullet"/>
      <w:lvlText w:val=""/>
      <w:lvlJc w:val="left"/>
      <w:pPr>
        <w:ind w:left="2880" w:hanging="360"/>
      </w:pPr>
      <w:rPr>
        <w:rFonts w:ascii="Symbol" w:hAnsi="Symbol" w:hint="default"/>
      </w:rPr>
    </w:lvl>
    <w:lvl w:ilvl="4" w:tplc="70A0414A">
      <w:start w:val="1"/>
      <w:numFmt w:val="bullet"/>
      <w:lvlText w:val="o"/>
      <w:lvlJc w:val="left"/>
      <w:pPr>
        <w:ind w:left="3600" w:hanging="360"/>
      </w:pPr>
      <w:rPr>
        <w:rFonts w:ascii="Courier New" w:hAnsi="Courier New" w:hint="default"/>
      </w:rPr>
    </w:lvl>
    <w:lvl w:ilvl="5" w:tplc="04929E3C">
      <w:start w:val="1"/>
      <w:numFmt w:val="bullet"/>
      <w:lvlText w:val=""/>
      <w:lvlJc w:val="left"/>
      <w:pPr>
        <w:ind w:left="4320" w:hanging="360"/>
      </w:pPr>
      <w:rPr>
        <w:rFonts w:ascii="Wingdings" w:hAnsi="Wingdings" w:hint="default"/>
      </w:rPr>
    </w:lvl>
    <w:lvl w:ilvl="6" w:tplc="F97E1D16">
      <w:start w:val="1"/>
      <w:numFmt w:val="bullet"/>
      <w:lvlText w:val=""/>
      <w:lvlJc w:val="left"/>
      <w:pPr>
        <w:ind w:left="5040" w:hanging="360"/>
      </w:pPr>
      <w:rPr>
        <w:rFonts w:ascii="Symbol" w:hAnsi="Symbol" w:hint="default"/>
      </w:rPr>
    </w:lvl>
    <w:lvl w:ilvl="7" w:tplc="35AA2164">
      <w:start w:val="1"/>
      <w:numFmt w:val="bullet"/>
      <w:lvlText w:val="o"/>
      <w:lvlJc w:val="left"/>
      <w:pPr>
        <w:ind w:left="5760" w:hanging="360"/>
      </w:pPr>
      <w:rPr>
        <w:rFonts w:ascii="Courier New" w:hAnsi="Courier New" w:hint="default"/>
      </w:rPr>
    </w:lvl>
    <w:lvl w:ilvl="8" w:tplc="6E88E870">
      <w:start w:val="1"/>
      <w:numFmt w:val="bullet"/>
      <w:lvlText w:val=""/>
      <w:lvlJc w:val="left"/>
      <w:pPr>
        <w:ind w:left="6480" w:hanging="360"/>
      </w:pPr>
      <w:rPr>
        <w:rFonts w:ascii="Wingdings" w:hAnsi="Wingdings" w:hint="default"/>
      </w:rPr>
    </w:lvl>
  </w:abstractNum>
  <w:abstractNum w:abstractNumId="278" w15:restartNumberingAfterBreak="0">
    <w:nsid w:val="24BC0215"/>
    <w:multiLevelType w:val="hybridMultilevel"/>
    <w:tmpl w:val="27D460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9" w15:restartNumberingAfterBreak="0">
    <w:nsid w:val="24E805E5"/>
    <w:multiLevelType w:val="hybridMultilevel"/>
    <w:tmpl w:val="BCE654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0" w15:restartNumberingAfterBreak="0">
    <w:nsid w:val="24EC1C5B"/>
    <w:multiLevelType w:val="hybridMultilevel"/>
    <w:tmpl w:val="2D2EB0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1" w15:restartNumberingAfterBreak="0">
    <w:nsid w:val="25200602"/>
    <w:multiLevelType w:val="multilevel"/>
    <w:tmpl w:val="7D409DEE"/>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2" w15:restartNumberingAfterBreak="0">
    <w:nsid w:val="25236710"/>
    <w:multiLevelType w:val="hybridMultilevel"/>
    <w:tmpl w:val="5BCE73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3" w15:restartNumberingAfterBreak="0">
    <w:nsid w:val="252B22BC"/>
    <w:multiLevelType w:val="hybridMultilevel"/>
    <w:tmpl w:val="990CE8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4" w15:restartNumberingAfterBreak="0">
    <w:nsid w:val="25317EC3"/>
    <w:multiLevelType w:val="hybridMultilevel"/>
    <w:tmpl w:val="8D70A8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5" w15:restartNumberingAfterBreak="0">
    <w:nsid w:val="253D5A1B"/>
    <w:multiLevelType w:val="hybridMultilevel"/>
    <w:tmpl w:val="0A4EBD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6" w15:restartNumberingAfterBreak="0">
    <w:nsid w:val="257777D2"/>
    <w:multiLevelType w:val="multilevel"/>
    <w:tmpl w:val="F92E22A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7" w15:restartNumberingAfterBreak="0">
    <w:nsid w:val="259B6A2A"/>
    <w:multiLevelType w:val="hybridMultilevel"/>
    <w:tmpl w:val="27E039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8" w15:restartNumberingAfterBreak="0">
    <w:nsid w:val="25AD2425"/>
    <w:multiLevelType w:val="hybridMultilevel"/>
    <w:tmpl w:val="A0FEE35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9" w15:restartNumberingAfterBreak="0">
    <w:nsid w:val="25C371D6"/>
    <w:multiLevelType w:val="hybridMultilevel"/>
    <w:tmpl w:val="C99C05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0" w15:restartNumberingAfterBreak="0">
    <w:nsid w:val="25CA7D76"/>
    <w:multiLevelType w:val="hybridMultilevel"/>
    <w:tmpl w:val="D7E058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1" w15:restartNumberingAfterBreak="0">
    <w:nsid w:val="25DE5F3D"/>
    <w:multiLevelType w:val="hybridMultilevel"/>
    <w:tmpl w:val="DBF4B4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2" w15:restartNumberingAfterBreak="0">
    <w:nsid w:val="25EF7F67"/>
    <w:multiLevelType w:val="hybridMultilevel"/>
    <w:tmpl w:val="F3302A7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3" w15:restartNumberingAfterBreak="0">
    <w:nsid w:val="261E020A"/>
    <w:multiLevelType w:val="hybridMultilevel"/>
    <w:tmpl w:val="BEEAB3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4" w15:restartNumberingAfterBreak="0">
    <w:nsid w:val="26361035"/>
    <w:multiLevelType w:val="hybridMultilevel"/>
    <w:tmpl w:val="F5F6857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5" w15:restartNumberingAfterBreak="0">
    <w:nsid w:val="268036F4"/>
    <w:multiLevelType w:val="hybridMultilevel"/>
    <w:tmpl w:val="C3FA09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6" w15:restartNumberingAfterBreak="0">
    <w:nsid w:val="2680448D"/>
    <w:multiLevelType w:val="hybridMultilevel"/>
    <w:tmpl w:val="114AA432"/>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7" w15:restartNumberingAfterBreak="0">
    <w:nsid w:val="2699086B"/>
    <w:multiLevelType w:val="hybridMultilevel"/>
    <w:tmpl w:val="5218EE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15:restartNumberingAfterBreak="0">
    <w:nsid w:val="26A11D27"/>
    <w:multiLevelType w:val="hybridMultilevel"/>
    <w:tmpl w:val="187CC0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9" w15:restartNumberingAfterBreak="0">
    <w:nsid w:val="26FC3AF6"/>
    <w:multiLevelType w:val="hybridMultilevel"/>
    <w:tmpl w:val="579EDE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0" w15:restartNumberingAfterBreak="0">
    <w:nsid w:val="27214BBE"/>
    <w:multiLevelType w:val="hybridMultilevel"/>
    <w:tmpl w:val="9AD8E8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1" w15:restartNumberingAfterBreak="0">
    <w:nsid w:val="2729178F"/>
    <w:multiLevelType w:val="hybridMultilevel"/>
    <w:tmpl w:val="EB744B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2" w15:restartNumberingAfterBreak="0">
    <w:nsid w:val="276B6FFE"/>
    <w:multiLevelType w:val="hybridMultilevel"/>
    <w:tmpl w:val="482A0A3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3" w15:restartNumberingAfterBreak="0">
    <w:nsid w:val="276E6A9F"/>
    <w:multiLevelType w:val="hybridMultilevel"/>
    <w:tmpl w:val="55F401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4" w15:restartNumberingAfterBreak="0">
    <w:nsid w:val="278375BA"/>
    <w:multiLevelType w:val="hybridMultilevel"/>
    <w:tmpl w:val="368E5EF8"/>
    <w:lvl w:ilvl="0" w:tplc="C318FBBE">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5" w15:restartNumberingAfterBreak="0">
    <w:nsid w:val="278C6576"/>
    <w:multiLevelType w:val="hybridMultilevel"/>
    <w:tmpl w:val="787CCF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6" w15:restartNumberingAfterBreak="0">
    <w:nsid w:val="27A23814"/>
    <w:multiLevelType w:val="hybridMultilevel"/>
    <w:tmpl w:val="529A3B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7" w15:restartNumberingAfterBreak="0">
    <w:nsid w:val="27A75AC0"/>
    <w:multiLevelType w:val="hybridMultilevel"/>
    <w:tmpl w:val="808637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8" w15:restartNumberingAfterBreak="0">
    <w:nsid w:val="27D83A88"/>
    <w:multiLevelType w:val="hybridMultilevel"/>
    <w:tmpl w:val="44B2CF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9" w15:restartNumberingAfterBreak="0">
    <w:nsid w:val="27F8093C"/>
    <w:multiLevelType w:val="hybridMultilevel"/>
    <w:tmpl w:val="CA3AC3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0" w15:restartNumberingAfterBreak="0">
    <w:nsid w:val="28462EA6"/>
    <w:multiLevelType w:val="hybridMultilevel"/>
    <w:tmpl w:val="9872E10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1" w15:restartNumberingAfterBreak="0">
    <w:nsid w:val="28714342"/>
    <w:multiLevelType w:val="hybridMultilevel"/>
    <w:tmpl w:val="09C8B3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2" w15:restartNumberingAfterBreak="0">
    <w:nsid w:val="28A86965"/>
    <w:multiLevelType w:val="hybridMultilevel"/>
    <w:tmpl w:val="10BEAC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3" w15:restartNumberingAfterBreak="0">
    <w:nsid w:val="28CC586A"/>
    <w:multiLevelType w:val="hybridMultilevel"/>
    <w:tmpl w:val="0B9A8E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4" w15:restartNumberingAfterBreak="0">
    <w:nsid w:val="28DA695F"/>
    <w:multiLevelType w:val="hybridMultilevel"/>
    <w:tmpl w:val="450647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5" w15:restartNumberingAfterBreak="0">
    <w:nsid w:val="28E76D4A"/>
    <w:multiLevelType w:val="hybridMultilevel"/>
    <w:tmpl w:val="EDC893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6" w15:restartNumberingAfterBreak="0">
    <w:nsid w:val="28F16DCD"/>
    <w:multiLevelType w:val="hybridMultilevel"/>
    <w:tmpl w:val="B3FC383E"/>
    <w:lvl w:ilvl="0" w:tplc="13EC9566">
      <w:start w:val="1"/>
      <w:numFmt w:val="lowerLetter"/>
      <w:lvlText w:val="%1)"/>
      <w:lvlJc w:val="left"/>
      <w:pPr>
        <w:ind w:left="720" w:hanging="360"/>
      </w:pPr>
      <w:rPr>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7" w15:restartNumberingAfterBreak="0">
    <w:nsid w:val="290F5D17"/>
    <w:multiLevelType w:val="hybridMultilevel"/>
    <w:tmpl w:val="FD9AA6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8" w15:restartNumberingAfterBreak="0">
    <w:nsid w:val="294F788E"/>
    <w:multiLevelType w:val="hybridMultilevel"/>
    <w:tmpl w:val="63EAA6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9" w15:restartNumberingAfterBreak="0">
    <w:nsid w:val="29A716B2"/>
    <w:multiLevelType w:val="hybridMultilevel"/>
    <w:tmpl w:val="D95404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0" w15:restartNumberingAfterBreak="0">
    <w:nsid w:val="29AF479B"/>
    <w:multiLevelType w:val="hybridMultilevel"/>
    <w:tmpl w:val="4BE401D6"/>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1" w15:restartNumberingAfterBreak="0">
    <w:nsid w:val="2A6C3D85"/>
    <w:multiLevelType w:val="multilevel"/>
    <w:tmpl w:val="8B14188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2" w15:restartNumberingAfterBreak="0">
    <w:nsid w:val="2A843F0B"/>
    <w:multiLevelType w:val="hybridMultilevel"/>
    <w:tmpl w:val="93CECC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3" w15:restartNumberingAfterBreak="0">
    <w:nsid w:val="2AAA0068"/>
    <w:multiLevelType w:val="hybridMultilevel"/>
    <w:tmpl w:val="6C6E14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4" w15:restartNumberingAfterBreak="0">
    <w:nsid w:val="2ABD4438"/>
    <w:multiLevelType w:val="hybridMultilevel"/>
    <w:tmpl w:val="A676AC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5" w15:restartNumberingAfterBreak="0">
    <w:nsid w:val="2AD4539B"/>
    <w:multiLevelType w:val="hybridMultilevel"/>
    <w:tmpl w:val="608E9D5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6" w15:restartNumberingAfterBreak="0">
    <w:nsid w:val="2AD72DB3"/>
    <w:multiLevelType w:val="hybridMultilevel"/>
    <w:tmpl w:val="EE526A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7" w15:restartNumberingAfterBreak="0">
    <w:nsid w:val="2B495619"/>
    <w:multiLevelType w:val="hybridMultilevel"/>
    <w:tmpl w:val="FB98A6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8" w15:restartNumberingAfterBreak="0">
    <w:nsid w:val="2B882D9C"/>
    <w:multiLevelType w:val="hybridMultilevel"/>
    <w:tmpl w:val="CA2CA71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9" w15:restartNumberingAfterBreak="0">
    <w:nsid w:val="2B907E22"/>
    <w:multiLevelType w:val="multilevel"/>
    <w:tmpl w:val="4F42E6E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0" w15:restartNumberingAfterBreak="0">
    <w:nsid w:val="2B9832CD"/>
    <w:multiLevelType w:val="hybridMultilevel"/>
    <w:tmpl w:val="546C47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1" w15:restartNumberingAfterBreak="0">
    <w:nsid w:val="2BF6352E"/>
    <w:multiLevelType w:val="hybridMultilevel"/>
    <w:tmpl w:val="AA447C4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2" w15:restartNumberingAfterBreak="0">
    <w:nsid w:val="2C086878"/>
    <w:multiLevelType w:val="hybridMultilevel"/>
    <w:tmpl w:val="41FE00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3" w15:restartNumberingAfterBreak="0">
    <w:nsid w:val="2C087D4A"/>
    <w:multiLevelType w:val="hybridMultilevel"/>
    <w:tmpl w:val="A0C404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4" w15:restartNumberingAfterBreak="0">
    <w:nsid w:val="2C19089A"/>
    <w:multiLevelType w:val="hybridMultilevel"/>
    <w:tmpl w:val="3F9258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5" w15:restartNumberingAfterBreak="0">
    <w:nsid w:val="2C3C4627"/>
    <w:multiLevelType w:val="multilevel"/>
    <w:tmpl w:val="13CCD714"/>
    <w:lvl w:ilvl="0">
      <w:start w:val="1"/>
      <w:numFmt w:val="bullet"/>
      <w:lvlText w:val="-"/>
      <w:lvlJc w:val="left"/>
      <w:pPr>
        <w:ind w:left="1004" w:hanging="360"/>
      </w:pPr>
      <w:rPr>
        <w:rFonts w:ascii="Noto Sans" w:hAnsi="Noto Sans" w:cs="Noto Sans" w:hint="default"/>
        <w:sz w:val="18"/>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36" w15:restartNumberingAfterBreak="0">
    <w:nsid w:val="2C6E37C1"/>
    <w:multiLevelType w:val="hybridMultilevel"/>
    <w:tmpl w:val="4CCE126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7" w15:restartNumberingAfterBreak="0">
    <w:nsid w:val="2C817DBF"/>
    <w:multiLevelType w:val="hybridMultilevel"/>
    <w:tmpl w:val="C1DED5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8" w15:restartNumberingAfterBreak="0">
    <w:nsid w:val="2C87783D"/>
    <w:multiLevelType w:val="hybridMultilevel"/>
    <w:tmpl w:val="FA9CFC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9" w15:restartNumberingAfterBreak="0">
    <w:nsid w:val="2C9E7140"/>
    <w:multiLevelType w:val="hybridMultilevel"/>
    <w:tmpl w:val="ED1023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0" w15:restartNumberingAfterBreak="0">
    <w:nsid w:val="2D0F5985"/>
    <w:multiLevelType w:val="hybridMultilevel"/>
    <w:tmpl w:val="34F4D4A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1" w15:restartNumberingAfterBreak="0">
    <w:nsid w:val="2D112928"/>
    <w:multiLevelType w:val="hybridMultilevel"/>
    <w:tmpl w:val="412470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2" w15:restartNumberingAfterBreak="0">
    <w:nsid w:val="2D40282B"/>
    <w:multiLevelType w:val="hybridMultilevel"/>
    <w:tmpl w:val="589604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3" w15:restartNumberingAfterBreak="0">
    <w:nsid w:val="2D47314D"/>
    <w:multiLevelType w:val="hybridMultilevel"/>
    <w:tmpl w:val="1EFE80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4" w15:restartNumberingAfterBreak="0">
    <w:nsid w:val="2D653F7E"/>
    <w:multiLevelType w:val="hybridMultilevel"/>
    <w:tmpl w:val="2E54C8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5" w15:restartNumberingAfterBreak="0">
    <w:nsid w:val="2DE3158D"/>
    <w:multiLevelType w:val="hybridMultilevel"/>
    <w:tmpl w:val="E5988A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6" w15:restartNumberingAfterBreak="0">
    <w:nsid w:val="2E3B5790"/>
    <w:multiLevelType w:val="hybridMultilevel"/>
    <w:tmpl w:val="D6B43E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7" w15:restartNumberingAfterBreak="0">
    <w:nsid w:val="2E595862"/>
    <w:multiLevelType w:val="hybridMultilevel"/>
    <w:tmpl w:val="D3FCEA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8" w15:restartNumberingAfterBreak="0">
    <w:nsid w:val="2E7E4B07"/>
    <w:multiLevelType w:val="hybridMultilevel"/>
    <w:tmpl w:val="03D2E1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9" w15:restartNumberingAfterBreak="0">
    <w:nsid w:val="2EB6277A"/>
    <w:multiLevelType w:val="hybridMultilevel"/>
    <w:tmpl w:val="55DAE2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0" w15:restartNumberingAfterBreak="0">
    <w:nsid w:val="2EBA49F1"/>
    <w:multiLevelType w:val="multilevel"/>
    <w:tmpl w:val="E3EA261C"/>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1" w15:restartNumberingAfterBreak="0">
    <w:nsid w:val="2EDC7828"/>
    <w:multiLevelType w:val="hybridMultilevel"/>
    <w:tmpl w:val="B6CAD7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2" w15:restartNumberingAfterBreak="0">
    <w:nsid w:val="2EF53833"/>
    <w:multiLevelType w:val="hybridMultilevel"/>
    <w:tmpl w:val="5F6C05D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3" w15:restartNumberingAfterBreak="0">
    <w:nsid w:val="2F0E5B4D"/>
    <w:multiLevelType w:val="hybridMultilevel"/>
    <w:tmpl w:val="A0823B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4" w15:restartNumberingAfterBreak="0">
    <w:nsid w:val="2F115C8C"/>
    <w:multiLevelType w:val="hybridMultilevel"/>
    <w:tmpl w:val="7DA48B1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5" w15:restartNumberingAfterBreak="0">
    <w:nsid w:val="2F1A2C03"/>
    <w:multiLevelType w:val="hybridMultilevel"/>
    <w:tmpl w:val="788023D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6" w15:restartNumberingAfterBreak="0">
    <w:nsid w:val="2F394BC6"/>
    <w:multiLevelType w:val="hybridMultilevel"/>
    <w:tmpl w:val="3D1E16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7" w15:restartNumberingAfterBreak="0">
    <w:nsid w:val="2F4E7976"/>
    <w:multiLevelType w:val="hybridMultilevel"/>
    <w:tmpl w:val="C70218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8" w15:restartNumberingAfterBreak="0">
    <w:nsid w:val="2F713011"/>
    <w:multiLevelType w:val="hybridMultilevel"/>
    <w:tmpl w:val="527829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9" w15:restartNumberingAfterBreak="0">
    <w:nsid w:val="2FEB79D7"/>
    <w:multiLevelType w:val="hybridMultilevel"/>
    <w:tmpl w:val="248442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0" w15:restartNumberingAfterBreak="0">
    <w:nsid w:val="30003A32"/>
    <w:multiLevelType w:val="hybridMultilevel"/>
    <w:tmpl w:val="A96077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1" w15:restartNumberingAfterBreak="0">
    <w:nsid w:val="303C2F94"/>
    <w:multiLevelType w:val="hybridMultilevel"/>
    <w:tmpl w:val="D6DE88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2" w15:restartNumberingAfterBreak="0">
    <w:nsid w:val="305E4DC5"/>
    <w:multiLevelType w:val="hybridMultilevel"/>
    <w:tmpl w:val="85D604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3" w15:restartNumberingAfterBreak="0">
    <w:nsid w:val="306A0E45"/>
    <w:multiLevelType w:val="hybridMultilevel"/>
    <w:tmpl w:val="19A06EC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4" w15:restartNumberingAfterBreak="0">
    <w:nsid w:val="306E3770"/>
    <w:multiLevelType w:val="hybridMultilevel"/>
    <w:tmpl w:val="E5C2DC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5" w15:restartNumberingAfterBreak="0">
    <w:nsid w:val="30753367"/>
    <w:multiLevelType w:val="hybridMultilevel"/>
    <w:tmpl w:val="457892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6" w15:restartNumberingAfterBreak="0">
    <w:nsid w:val="30876103"/>
    <w:multiLevelType w:val="hybridMultilevel"/>
    <w:tmpl w:val="153E42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7" w15:restartNumberingAfterBreak="0">
    <w:nsid w:val="30E3235F"/>
    <w:multiLevelType w:val="hybridMultilevel"/>
    <w:tmpl w:val="5F70B2A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8" w15:restartNumberingAfterBreak="0">
    <w:nsid w:val="310132A9"/>
    <w:multiLevelType w:val="hybridMultilevel"/>
    <w:tmpl w:val="73B2E1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9" w15:restartNumberingAfterBreak="0">
    <w:nsid w:val="314726EF"/>
    <w:multiLevelType w:val="hybridMultilevel"/>
    <w:tmpl w:val="A8B84F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0" w15:restartNumberingAfterBreak="0">
    <w:nsid w:val="31500C4E"/>
    <w:multiLevelType w:val="hybridMultilevel"/>
    <w:tmpl w:val="8668B1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1" w15:restartNumberingAfterBreak="0">
    <w:nsid w:val="31A53FA7"/>
    <w:multiLevelType w:val="hybridMultilevel"/>
    <w:tmpl w:val="492C75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2" w15:restartNumberingAfterBreak="0">
    <w:nsid w:val="323F54D6"/>
    <w:multiLevelType w:val="hybridMultilevel"/>
    <w:tmpl w:val="B5342A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3" w15:restartNumberingAfterBreak="0">
    <w:nsid w:val="32436296"/>
    <w:multiLevelType w:val="hybridMultilevel"/>
    <w:tmpl w:val="BA889D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4" w15:restartNumberingAfterBreak="0">
    <w:nsid w:val="326F0AEF"/>
    <w:multiLevelType w:val="hybridMultilevel"/>
    <w:tmpl w:val="572EFC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5" w15:restartNumberingAfterBreak="0">
    <w:nsid w:val="327D27BA"/>
    <w:multiLevelType w:val="hybridMultilevel"/>
    <w:tmpl w:val="A8F2DC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6" w15:restartNumberingAfterBreak="0">
    <w:nsid w:val="32B225A9"/>
    <w:multiLevelType w:val="hybridMultilevel"/>
    <w:tmpl w:val="F54639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7" w15:restartNumberingAfterBreak="0">
    <w:nsid w:val="32C86F0A"/>
    <w:multiLevelType w:val="hybridMultilevel"/>
    <w:tmpl w:val="1F5695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8" w15:restartNumberingAfterBreak="0">
    <w:nsid w:val="32D37769"/>
    <w:multiLevelType w:val="hybridMultilevel"/>
    <w:tmpl w:val="A1C8F0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9" w15:restartNumberingAfterBreak="0">
    <w:nsid w:val="33113F7E"/>
    <w:multiLevelType w:val="hybridMultilevel"/>
    <w:tmpl w:val="FAF2DC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0" w15:restartNumberingAfterBreak="0">
    <w:nsid w:val="33614C82"/>
    <w:multiLevelType w:val="hybridMultilevel"/>
    <w:tmpl w:val="A3EE4D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1" w15:restartNumberingAfterBreak="0">
    <w:nsid w:val="33630DF7"/>
    <w:multiLevelType w:val="hybridMultilevel"/>
    <w:tmpl w:val="B9F46AF6"/>
    <w:lvl w:ilvl="0" w:tplc="DBE806BC">
      <w:start w:val="1"/>
      <w:numFmt w:val="decimal"/>
      <w:lvlText w:val="%1."/>
      <w:lvlJc w:val="left"/>
      <w:pPr>
        <w:ind w:left="720" w:hanging="360"/>
      </w:pPr>
      <w:rPr>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2" w15:restartNumberingAfterBreak="0">
    <w:nsid w:val="336C686C"/>
    <w:multiLevelType w:val="hybridMultilevel"/>
    <w:tmpl w:val="6EB6BE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3" w15:restartNumberingAfterBreak="0">
    <w:nsid w:val="337255A7"/>
    <w:multiLevelType w:val="hybridMultilevel"/>
    <w:tmpl w:val="634268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4" w15:restartNumberingAfterBreak="0">
    <w:nsid w:val="33BB44C9"/>
    <w:multiLevelType w:val="hybridMultilevel"/>
    <w:tmpl w:val="A0AE9FC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5" w15:restartNumberingAfterBreak="0">
    <w:nsid w:val="33C9625C"/>
    <w:multiLevelType w:val="hybridMultilevel"/>
    <w:tmpl w:val="8098B4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6" w15:restartNumberingAfterBreak="0">
    <w:nsid w:val="33D70205"/>
    <w:multiLevelType w:val="hybridMultilevel"/>
    <w:tmpl w:val="3894D8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7" w15:restartNumberingAfterBreak="0">
    <w:nsid w:val="34485DE1"/>
    <w:multiLevelType w:val="hybridMultilevel"/>
    <w:tmpl w:val="9FA057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8" w15:restartNumberingAfterBreak="0">
    <w:nsid w:val="346C52D9"/>
    <w:multiLevelType w:val="hybridMultilevel"/>
    <w:tmpl w:val="3E26A0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9" w15:restartNumberingAfterBreak="0">
    <w:nsid w:val="34C22225"/>
    <w:multiLevelType w:val="multilevel"/>
    <w:tmpl w:val="1EEE0DEA"/>
    <w:lvl w:ilvl="0">
      <w:start w:val="1"/>
      <w:numFmt w:val="decimal"/>
      <w:pStyle w:val="Estilo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34D763B6"/>
    <w:multiLevelType w:val="hybridMultilevel"/>
    <w:tmpl w:val="FB78C7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1" w15:restartNumberingAfterBreak="0">
    <w:nsid w:val="35070272"/>
    <w:multiLevelType w:val="hybridMultilevel"/>
    <w:tmpl w:val="01A6AA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2" w15:restartNumberingAfterBreak="0">
    <w:nsid w:val="35094B10"/>
    <w:multiLevelType w:val="hybridMultilevel"/>
    <w:tmpl w:val="ACBAD1C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3" w15:restartNumberingAfterBreak="0">
    <w:nsid w:val="351C2F18"/>
    <w:multiLevelType w:val="hybridMultilevel"/>
    <w:tmpl w:val="B9B280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4" w15:restartNumberingAfterBreak="0">
    <w:nsid w:val="356C36E6"/>
    <w:multiLevelType w:val="multilevel"/>
    <w:tmpl w:val="84F8C31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5" w15:restartNumberingAfterBreak="0">
    <w:nsid w:val="35704071"/>
    <w:multiLevelType w:val="hybridMultilevel"/>
    <w:tmpl w:val="C23AE3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6" w15:restartNumberingAfterBreak="0">
    <w:nsid w:val="35844C80"/>
    <w:multiLevelType w:val="hybridMultilevel"/>
    <w:tmpl w:val="FF142F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7" w15:restartNumberingAfterBreak="0">
    <w:nsid w:val="35856E6A"/>
    <w:multiLevelType w:val="hybridMultilevel"/>
    <w:tmpl w:val="3244D8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8" w15:restartNumberingAfterBreak="0">
    <w:nsid w:val="36157F5D"/>
    <w:multiLevelType w:val="hybridMultilevel"/>
    <w:tmpl w:val="E6E8F7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9" w15:restartNumberingAfterBreak="0">
    <w:nsid w:val="36201D42"/>
    <w:multiLevelType w:val="hybridMultilevel"/>
    <w:tmpl w:val="6CE63CF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0" w15:restartNumberingAfterBreak="0">
    <w:nsid w:val="36312E89"/>
    <w:multiLevelType w:val="multilevel"/>
    <w:tmpl w:val="059EDBA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1" w15:restartNumberingAfterBreak="0">
    <w:nsid w:val="368419FB"/>
    <w:multiLevelType w:val="hybridMultilevel"/>
    <w:tmpl w:val="C8F8628A"/>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2" w15:restartNumberingAfterBreak="0">
    <w:nsid w:val="369778FF"/>
    <w:multiLevelType w:val="hybridMultilevel"/>
    <w:tmpl w:val="5E7AF3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3" w15:restartNumberingAfterBreak="0">
    <w:nsid w:val="36A50D2C"/>
    <w:multiLevelType w:val="hybridMultilevel"/>
    <w:tmpl w:val="136C7E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4" w15:restartNumberingAfterBreak="0">
    <w:nsid w:val="36FC3105"/>
    <w:multiLevelType w:val="hybridMultilevel"/>
    <w:tmpl w:val="6E0647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5" w15:restartNumberingAfterBreak="0">
    <w:nsid w:val="37090EA9"/>
    <w:multiLevelType w:val="hybridMultilevel"/>
    <w:tmpl w:val="2304BA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6" w15:restartNumberingAfterBreak="0">
    <w:nsid w:val="372D6DB9"/>
    <w:multiLevelType w:val="hybridMultilevel"/>
    <w:tmpl w:val="537403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7" w15:restartNumberingAfterBreak="0">
    <w:nsid w:val="374F1825"/>
    <w:multiLevelType w:val="hybridMultilevel"/>
    <w:tmpl w:val="F21EFB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8" w15:restartNumberingAfterBreak="0">
    <w:nsid w:val="37685927"/>
    <w:multiLevelType w:val="hybridMultilevel"/>
    <w:tmpl w:val="C9B23302"/>
    <w:lvl w:ilvl="0" w:tplc="346A5088">
      <w:start w:val="1"/>
      <w:numFmt w:val="lowerLetter"/>
      <w:lvlText w:val="%1)"/>
      <w:lvlJc w:val="left"/>
      <w:pPr>
        <w:ind w:left="1068" w:hanging="360"/>
      </w:pPr>
      <w:rPr>
        <w:i/>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09" w15:restartNumberingAfterBreak="0">
    <w:nsid w:val="377961DE"/>
    <w:multiLevelType w:val="hybridMultilevel"/>
    <w:tmpl w:val="A9A464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0" w15:restartNumberingAfterBreak="0">
    <w:nsid w:val="37A45151"/>
    <w:multiLevelType w:val="hybridMultilevel"/>
    <w:tmpl w:val="BC9C3F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1" w15:restartNumberingAfterBreak="0">
    <w:nsid w:val="37B7195B"/>
    <w:multiLevelType w:val="hybridMultilevel"/>
    <w:tmpl w:val="D250CA4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2" w15:restartNumberingAfterBreak="0">
    <w:nsid w:val="3823472F"/>
    <w:multiLevelType w:val="hybridMultilevel"/>
    <w:tmpl w:val="37A63C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3" w15:restartNumberingAfterBreak="0">
    <w:nsid w:val="38AB2F1B"/>
    <w:multiLevelType w:val="hybridMultilevel"/>
    <w:tmpl w:val="937463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4" w15:restartNumberingAfterBreak="0">
    <w:nsid w:val="38B77906"/>
    <w:multiLevelType w:val="hybridMultilevel"/>
    <w:tmpl w:val="6A5249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5" w15:restartNumberingAfterBreak="0">
    <w:nsid w:val="38EF7082"/>
    <w:multiLevelType w:val="hybridMultilevel"/>
    <w:tmpl w:val="103E67D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6" w15:restartNumberingAfterBreak="0">
    <w:nsid w:val="38F426BE"/>
    <w:multiLevelType w:val="hybridMultilevel"/>
    <w:tmpl w:val="451CBB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7" w15:restartNumberingAfterBreak="0">
    <w:nsid w:val="38F67FAC"/>
    <w:multiLevelType w:val="hybridMultilevel"/>
    <w:tmpl w:val="6CDE03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8" w15:restartNumberingAfterBreak="0">
    <w:nsid w:val="390074BD"/>
    <w:multiLevelType w:val="hybridMultilevel"/>
    <w:tmpl w:val="804C8A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9" w15:restartNumberingAfterBreak="0">
    <w:nsid w:val="39250C87"/>
    <w:multiLevelType w:val="hybridMultilevel"/>
    <w:tmpl w:val="7BAE51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0" w15:restartNumberingAfterBreak="0">
    <w:nsid w:val="39430E17"/>
    <w:multiLevelType w:val="hybridMultilevel"/>
    <w:tmpl w:val="4DDE8D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1" w15:restartNumberingAfterBreak="0">
    <w:nsid w:val="396357E4"/>
    <w:multiLevelType w:val="multilevel"/>
    <w:tmpl w:val="FAAADDE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2" w15:restartNumberingAfterBreak="0">
    <w:nsid w:val="39B64A32"/>
    <w:multiLevelType w:val="hybridMultilevel"/>
    <w:tmpl w:val="5352DF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3" w15:restartNumberingAfterBreak="0">
    <w:nsid w:val="3A273364"/>
    <w:multiLevelType w:val="hybridMultilevel"/>
    <w:tmpl w:val="772C620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4" w15:restartNumberingAfterBreak="0">
    <w:nsid w:val="3A2A17A2"/>
    <w:multiLevelType w:val="hybridMultilevel"/>
    <w:tmpl w:val="C25E0762"/>
    <w:lvl w:ilvl="0" w:tplc="1A243834">
      <w:start w:val="5"/>
      <w:numFmt w:val="lowerLetter"/>
      <w:lvlText w:val="%1)"/>
      <w:lvlJc w:val="left"/>
      <w:pPr>
        <w:ind w:left="1080" w:hanging="360"/>
      </w:pPr>
      <w:rPr>
        <w:rFonts w:hint="default"/>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5" w15:restartNumberingAfterBreak="0">
    <w:nsid w:val="3A371BC2"/>
    <w:multiLevelType w:val="hybridMultilevel"/>
    <w:tmpl w:val="23668A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6" w15:restartNumberingAfterBreak="0">
    <w:nsid w:val="3A4824C3"/>
    <w:multiLevelType w:val="hybridMultilevel"/>
    <w:tmpl w:val="302C65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7" w15:restartNumberingAfterBreak="0">
    <w:nsid w:val="3AB97E59"/>
    <w:multiLevelType w:val="hybridMultilevel"/>
    <w:tmpl w:val="C19CF9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8" w15:restartNumberingAfterBreak="0">
    <w:nsid w:val="3AF75DB8"/>
    <w:multiLevelType w:val="hybridMultilevel"/>
    <w:tmpl w:val="65EA19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9" w15:restartNumberingAfterBreak="0">
    <w:nsid w:val="3B3B0886"/>
    <w:multiLevelType w:val="hybridMultilevel"/>
    <w:tmpl w:val="5A46B6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0" w15:restartNumberingAfterBreak="0">
    <w:nsid w:val="3B4916C5"/>
    <w:multiLevelType w:val="hybridMultilevel"/>
    <w:tmpl w:val="D03E54EA"/>
    <w:lvl w:ilvl="0" w:tplc="00000002">
      <w:start w:val="1"/>
      <w:numFmt w:val="bullet"/>
      <w:lvlText w:val="-"/>
      <w:lvlJc w:val="left"/>
      <w:pPr>
        <w:ind w:left="720" w:hanging="360"/>
      </w:pPr>
      <w:rPr>
        <w:rFonts w:ascii="Noto Sans" w:hAnsi="Noto Sans" w:cs="Noto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1" w15:restartNumberingAfterBreak="0">
    <w:nsid w:val="3B6372E4"/>
    <w:multiLevelType w:val="hybridMultilevel"/>
    <w:tmpl w:val="6DF4A59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2" w15:restartNumberingAfterBreak="0">
    <w:nsid w:val="3B6D0EBA"/>
    <w:multiLevelType w:val="hybridMultilevel"/>
    <w:tmpl w:val="637E39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3" w15:restartNumberingAfterBreak="0">
    <w:nsid w:val="3B9C0425"/>
    <w:multiLevelType w:val="hybridMultilevel"/>
    <w:tmpl w:val="4F8AB3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4" w15:restartNumberingAfterBreak="0">
    <w:nsid w:val="3BBF4975"/>
    <w:multiLevelType w:val="hybridMultilevel"/>
    <w:tmpl w:val="8F645D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5" w15:restartNumberingAfterBreak="0">
    <w:nsid w:val="3BDD5416"/>
    <w:multiLevelType w:val="hybridMultilevel"/>
    <w:tmpl w:val="3AA4F4D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6" w15:restartNumberingAfterBreak="0">
    <w:nsid w:val="3BF32628"/>
    <w:multiLevelType w:val="hybridMultilevel"/>
    <w:tmpl w:val="EA626A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7" w15:restartNumberingAfterBreak="0">
    <w:nsid w:val="3BF86352"/>
    <w:multiLevelType w:val="hybridMultilevel"/>
    <w:tmpl w:val="F746D5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8" w15:restartNumberingAfterBreak="0">
    <w:nsid w:val="3C7771C3"/>
    <w:multiLevelType w:val="multilevel"/>
    <w:tmpl w:val="CF709088"/>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39" w15:restartNumberingAfterBreak="0">
    <w:nsid w:val="3C7B7F23"/>
    <w:multiLevelType w:val="hybridMultilevel"/>
    <w:tmpl w:val="488A63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0" w15:restartNumberingAfterBreak="0">
    <w:nsid w:val="3C845729"/>
    <w:multiLevelType w:val="hybridMultilevel"/>
    <w:tmpl w:val="0BE0FB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1" w15:restartNumberingAfterBreak="0">
    <w:nsid w:val="3CC83068"/>
    <w:multiLevelType w:val="hybridMultilevel"/>
    <w:tmpl w:val="1F78C38A"/>
    <w:lvl w:ilvl="0" w:tplc="ADF88956">
      <w:start w:val="1"/>
      <w:numFmt w:val="decimal"/>
      <w:lvlText w:val="%1."/>
      <w:lvlJc w:val="left"/>
      <w:pPr>
        <w:ind w:left="-50" w:hanging="360"/>
      </w:pPr>
    </w:lvl>
    <w:lvl w:ilvl="1" w:tplc="A9DCD4E0">
      <w:start w:val="1"/>
      <w:numFmt w:val="lowerLetter"/>
      <w:lvlText w:val="%2)"/>
      <w:lvlJc w:val="left"/>
      <w:pPr>
        <w:ind w:left="670" w:hanging="360"/>
      </w:pPr>
      <w:rPr>
        <w:i/>
      </w:rPr>
    </w:lvl>
    <w:lvl w:ilvl="2" w:tplc="5720CB22">
      <w:start w:val="1"/>
      <w:numFmt w:val="lowerRoman"/>
      <w:lvlText w:val="%3."/>
      <w:lvlJc w:val="right"/>
      <w:pPr>
        <w:ind w:left="1390" w:hanging="180"/>
      </w:pPr>
    </w:lvl>
    <w:lvl w:ilvl="3" w:tplc="91EEF4C6">
      <w:start w:val="1"/>
      <w:numFmt w:val="decimal"/>
      <w:lvlText w:val="%4."/>
      <w:lvlJc w:val="left"/>
      <w:pPr>
        <w:ind w:left="2110" w:hanging="360"/>
      </w:pPr>
    </w:lvl>
    <w:lvl w:ilvl="4" w:tplc="1312DE4A">
      <w:start w:val="1"/>
      <w:numFmt w:val="lowerLetter"/>
      <w:lvlText w:val="%5."/>
      <w:lvlJc w:val="left"/>
      <w:pPr>
        <w:ind w:left="2830" w:hanging="360"/>
      </w:pPr>
    </w:lvl>
    <w:lvl w:ilvl="5" w:tplc="3746C842">
      <w:start w:val="1"/>
      <w:numFmt w:val="lowerRoman"/>
      <w:lvlText w:val="%6."/>
      <w:lvlJc w:val="right"/>
      <w:pPr>
        <w:ind w:left="3550" w:hanging="180"/>
      </w:pPr>
    </w:lvl>
    <w:lvl w:ilvl="6" w:tplc="20BE9E32">
      <w:start w:val="1"/>
      <w:numFmt w:val="decimal"/>
      <w:lvlText w:val="%7."/>
      <w:lvlJc w:val="left"/>
      <w:pPr>
        <w:ind w:left="4270" w:hanging="360"/>
      </w:pPr>
    </w:lvl>
    <w:lvl w:ilvl="7" w:tplc="5978A4CC">
      <w:start w:val="1"/>
      <w:numFmt w:val="lowerLetter"/>
      <w:lvlText w:val="%8."/>
      <w:lvlJc w:val="left"/>
      <w:pPr>
        <w:ind w:left="4990" w:hanging="360"/>
      </w:pPr>
    </w:lvl>
    <w:lvl w:ilvl="8" w:tplc="BCC2DBFE">
      <w:start w:val="1"/>
      <w:numFmt w:val="lowerRoman"/>
      <w:lvlText w:val="%9."/>
      <w:lvlJc w:val="right"/>
      <w:pPr>
        <w:ind w:left="5710" w:hanging="180"/>
      </w:pPr>
    </w:lvl>
  </w:abstractNum>
  <w:abstractNum w:abstractNumId="442" w15:restartNumberingAfterBreak="0">
    <w:nsid w:val="3D3976F2"/>
    <w:multiLevelType w:val="hybridMultilevel"/>
    <w:tmpl w:val="0D8AE0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3" w15:restartNumberingAfterBreak="0">
    <w:nsid w:val="3DD3767D"/>
    <w:multiLevelType w:val="hybridMultilevel"/>
    <w:tmpl w:val="E7182B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4" w15:restartNumberingAfterBreak="0">
    <w:nsid w:val="3DDC740B"/>
    <w:multiLevelType w:val="hybridMultilevel"/>
    <w:tmpl w:val="2D9AD7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5" w15:restartNumberingAfterBreak="0">
    <w:nsid w:val="3E394D6C"/>
    <w:multiLevelType w:val="hybridMultilevel"/>
    <w:tmpl w:val="E5C683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6" w15:restartNumberingAfterBreak="0">
    <w:nsid w:val="3E6270D9"/>
    <w:multiLevelType w:val="hybridMultilevel"/>
    <w:tmpl w:val="0D12E4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7" w15:restartNumberingAfterBreak="0">
    <w:nsid w:val="3EAA2EA7"/>
    <w:multiLevelType w:val="hybridMultilevel"/>
    <w:tmpl w:val="CBF878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8" w15:restartNumberingAfterBreak="0">
    <w:nsid w:val="3EBACE6A"/>
    <w:multiLevelType w:val="hybridMultilevel"/>
    <w:tmpl w:val="CD3ACA40"/>
    <w:lvl w:ilvl="0" w:tplc="12860A08">
      <w:start w:val="1"/>
      <w:numFmt w:val="decimal"/>
      <w:lvlText w:val="%1."/>
      <w:lvlJc w:val="left"/>
      <w:pPr>
        <w:ind w:left="360" w:hanging="360"/>
      </w:pPr>
    </w:lvl>
    <w:lvl w:ilvl="1" w:tplc="8F88CE62">
      <w:start w:val="1"/>
      <w:numFmt w:val="lowerLetter"/>
      <w:lvlText w:val="%2)"/>
      <w:lvlJc w:val="left"/>
      <w:pPr>
        <w:ind w:left="1080" w:hanging="360"/>
      </w:pPr>
      <w:rPr>
        <w:i/>
      </w:rPr>
    </w:lvl>
    <w:lvl w:ilvl="2" w:tplc="2FC02092">
      <w:start w:val="1"/>
      <w:numFmt w:val="lowerRoman"/>
      <w:lvlText w:val="%3."/>
      <w:lvlJc w:val="right"/>
      <w:pPr>
        <w:ind w:left="1800" w:hanging="180"/>
      </w:pPr>
    </w:lvl>
    <w:lvl w:ilvl="3" w:tplc="01BE1F7A">
      <w:start w:val="1"/>
      <w:numFmt w:val="decimal"/>
      <w:lvlText w:val="%4."/>
      <w:lvlJc w:val="left"/>
      <w:pPr>
        <w:ind w:left="2520" w:hanging="360"/>
      </w:pPr>
    </w:lvl>
    <w:lvl w:ilvl="4" w:tplc="F3246E7C">
      <w:start w:val="1"/>
      <w:numFmt w:val="lowerLetter"/>
      <w:lvlText w:val="%5."/>
      <w:lvlJc w:val="left"/>
      <w:pPr>
        <w:ind w:left="3240" w:hanging="360"/>
      </w:pPr>
    </w:lvl>
    <w:lvl w:ilvl="5" w:tplc="0F32458E">
      <w:start w:val="1"/>
      <w:numFmt w:val="lowerRoman"/>
      <w:lvlText w:val="%6."/>
      <w:lvlJc w:val="right"/>
      <w:pPr>
        <w:ind w:left="3960" w:hanging="180"/>
      </w:pPr>
    </w:lvl>
    <w:lvl w:ilvl="6" w:tplc="EDAC824E">
      <w:start w:val="1"/>
      <w:numFmt w:val="decimal"/>
      <w:lvlText w:val="%7."/>
      <w:lvlJc w:val="left"/>
      <w:pPr>
        <w:ind w:left="4680" w:hanging="360"/>
      </w:pPr>
    </w:lvl>
    <w:lvl w:ilvl="7" w:tplc="8190E8C8">
      <w:start w:val="1"/>
      <w:numFmt w:val="lowerLetter"/>
      <w:lvlText w:val="%8."/>
      <w:lvlJc w:val="left"/>
      <w:pPr>
        <w:ind w:left="5400" w:hanging="360"/>
      </w:pPr>
    </w:lvl>
    <w:lvl w:ilvl="8" w:tplc="C8BA300E">
      <w:start w:val="1"/>
      <w:numFmt w:val="lowerRoman"/>
      <w:lvlText w:val="%9."/>
      <w:lvlJc w:val="right"/>
      <w:pPr>
        <w:ind w:left="6120" w:hanging="180"/>
      </w:pPr>
    </w:lvl>
  </w:abstractNum>
  <w:abstractNum w:abstractNumId="449" w15:restartNumberingAfterBreak="0">
    <w:nsid w:val="3EBE4AF8"/>
    <w:multiLevelType w:val="hybridMultilevel"/>
    <w:tmpl w:val="A768B1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0" w15:restartNumberingAfterBreak="0">
    <w:nsid w:val="3EC3715D"/>
    <w:multiLevelType w:val="hybridMultilevel"/>
    <w:tmpl w:val="B10A71B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51" w15:restartNumberingAfterBreak="0">
    <w:nsid w:val="3F283251"/>
    <w:multiLevelType w:val="hybridMultilevel"/>
    <w:tmpl w:val="1FE4D75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2" w15:restartNumberingAfterBreak="0">
    <w:nsid w:val="3F2C4DC5"/>
    <w:multiLevelType w:val="hybridMultilevel"/>
    <w:tmpl w:val="A720F9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3" w15:restartNumberingAfterBreak="0">
    <w:nsid w:val="3F3A675B"/>
    <w:multiLevelType w:val="multilevel"/>
    <w:tmpl w:val="015EB912"/>
    <w:lvl w:ilvl="0">
      <w:start w:val="1"/>
      <w:numFmt w:val="lowerLetter"/>
      <w:lvlText w:val="%1)"/>
      <w:lvlJc w:val="left"/>
      <w:pPr>
        <w:ind w:left="644" w:hanging="360"/>
      </w:pPr>
      <w:rPr>
        <w:i/>
        <w:i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54" w15:restartNumberingAfterBreak="0">
    <w:nsid w:val="3F7C42BC"/>
    <w:multiLevelType w:val="multilevel"/>
    <w:tmpl w:val="CC94E49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5" w15:restartNumberingAfterBreak="0">
    <w:nsid w:val="3F822DF7"/>
    <w:multiLevelType w:val="hybridMultilevel"/>
    <w:tmpl w:val="37C291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6" w15:restartNumberingAfterBreak="0">
    <w:nsid w:val="3F962693"/>
    <w:multiLevelType w:val="hybridMultilevel"/>
    <w:tmpl w:val="2144A0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7" w15:restartNumberingAfterBreak="0">
    <w:nsid w:val="3FC53494"/>
    <w:multiLevelType w:val="hybridMultilevel"/>
    <w:tmpl w:val="C336A06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8" w15:restartNumberingAfterBreak="0">
    <w:nsid w:val="3FC952E3"/>
    <w:multiLevelType w:val="hybridMultilevel"/>
    <w:tmpl w:val="2BE8B2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9" w15:restartNumberingAfterBreak="0">
    <w:nsid w:val="3FCC3B96"/>
    <w:multiLevelType w:val="hybridMultilevel"/>
    <w:tmpl w:val="34366B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0" w15:restartNumberingAfterBreak="0">
    <w:nsid w:val="40146F81"/>
    <w:multiLevelType w:val="hybridMultilevel"/>
    <w:tmpl w:val="D81084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1" w15:restartNumberingAfterBreak="0">
    <w:nsid w:val="402C280C"/>
    <w:multiLevelType w:val="hybridMultilevel"/>
    <w:tmpl w:val="DFB25E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2" w15:restartNumberingAfterBreak="0">
    <w:nsid w:val="40442F85"/>
    <w:multiLevelType w:val="hybridMultilevel"/>
    <w:tmpl w:val="76B46D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3" w15:restartNumberingAfterBreak="0">
    <w:nsid w:val="407766F1"/>
    <w:multiLevelType w:val="hybridMultilevel"/>
    <w:tmpl w:val="0C266C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4" w15:restartNumberingAfterBreak="0">
    <w:nsid w:val="408605FD"/>
    <w:multiLevelType w:val="hybridMultilevel"/>
    <w:tmpl w:val="B8F622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5" w15:restartNumberingAfterBreak="0">
    <w:nsid w:val="40902546"/>
    <w:multiLevelType w:val="hybridMultilevel"/>
    <w:tmpl w:val="DE46BEA4"/>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6" w15:restartNumberingAfterBreak="0">
    <w:nsid w:val="41360885"/>
    <w:multiLevelType w:val="hybridMultilevel"/>
    <w:tmpl w:val="2C08AE2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7" w15:restartNumberingAfterBreak="0">
    <w:nsid w:val="413671F8"/>
    <w:multiLevelType w:val="hybridMultilevel"/>
    <w:tmpl w:val="1DC2DE4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8" w15:restartNumberingAfterBreak="0">
    <w:nsid w:val="41523A9C"/>
    <w:multiLevelType w:val="hybridMultilevel"/>
    <w:tmpl w:val="5E8A2D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9" w15:restartNumberingAfterBreak="0">
    <w:nsid w:val="416211A1"/>
    <w:multiLevelType w:val="hybridMultilevel"/>
    <w:tmpl w:val="03E274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0" w15:restartNumberingAfterBreak="0">
    <w:nsid w:val="417C628C"/>
    <w:multiLevelType w:val="hybridMultilevel"/>
    <w:tmpl w:val="D7F09C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1" w15:restartNumberingAfterBreak="0">
    <w:nsid w:val="418439EC"/>
    <w:multiLevelType w:val="hybridMultilevel"/>
    <w:tmpl w:val="95CC5A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2" w15:restartNumberingAfterBreak="0">
    <w:nsid w:val="41BD3746"/>
    <w:multiLevelType w:val="hybridMultilevel"/>
    <w:tmpl w:val="64489D6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3" w15:restartNumberingAfterBreak="0">
    <w:nsid w:val="41CC7615"/>
    <w:multiLevelType w:val="hybridMultilevel"/>
    <w:tmpl w:val="B4E65B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4" w15:restartNumberingAfterBreak="0">
    <w:nsid w:val="420A3CF7"/>
    <w:multiLevelType w:val="hybridMultilevel"/>
    <w:tmpl w:val="27C61A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5" w15:restartNumberingAfterBreak="0">
    <w:nsid w:val="423B0E98"/>
    <w:multiLevelType w:val="hybridMultilevel"/>
    <w:tmpl w:val="FD1CE60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6" w15:restartNumberingAfterBreak="0">
    <w:nsid w:val="423E1171"/>
    <w:multiLevelType w:val="hybridMultilevel"/>
    <w:tmpl w:val="7B0293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7" w15:restartNumberingAfterBreak="0">
    <w:nsid w:val="427F459C"/>
    <w:multiLevelType w:val="hybridMultilevel"/>
    <w:tmpl w:val="691491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8" w15:restartNumberingAfterBreak="0">
    <w:nsid w:val="428B16F7"/>
    <w:multiLevelType w:val="hybridMultilevel"/>
    <w:tmpl w:val="4C2E10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9" w15:restartNumberingAfterBreak="0">
    <w:nsid w:val="428E799C"/>
    <w:multiLevelType w:val="hybridMultilevel"/>
    <w:tmpl w:val="459E30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0" w15:restartNumberingAfterBreak="0">
    <w:nsid w:val="42DA757A"/>
    <w:multiLevelType w:val="hybridMultilevel"/>
    <w:tmpl w:val="37AC092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1" w15:restartNumberingAfterBreak="0">
    <w:nsid w:val="42DE7DDB"/>
    <w:multiLevelType w:val="hybridMultilevel"/>
    <w:tmpl w:val="077C97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2" w15:restartNumberingAfterBreak="0">
    <w:nsid w:val="42E45B34"/>
    <w:multiLevelType w:val="hybridMultilevel"/>
    <w:tmpl w:val="5CE8A4C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3" w15:restartNumberingAfterBreak="0">
    <w:nsid w:val="430F6DF8"/>
    <w:multiLevelType w:val="hybridMultilevel"/>
    <w:tmpl w:val="D6D2B524"/>
    <w:lvl w:ilvl="0" w:tplc="97A408F4">
      <w:start w:val="1"/>
      <w:numFmt w:val="bullet"/>
      <w:lvlText w:val=""/>
      <w:lvlJc w:val="left"/>
      <w:pPr>
        <w:ind w:left="720" w:hanging="360"/>
      </w:pPr>
      <w:rPr>
        <w:rFonts w:ascii="Symbol" w:hAnsi="Symbol" w:hint="default"/>
      </w:rPr>
    </w:lvl>
    <w:lvl w:ilvl="1" w:tplc="ECA06E52">
      <w:start w:val="1"/>
      <w:numFmt w:val="bullet"/>
      <w:lvlText w:val="o"/>
      <w:lvlJc w:val="left"/>
      <w:pPr>
        <w:ind w:left="1440" w:hanging="360"/>
      </w:pPr>
      <w:rPr>
        <w:rFonts w:ascii="Courier New" w:hAnsi="Courier New" w:hint="default"/>
      </w:rPr>
    </w:lvl>
    <w:lvl w:ilvl="2" w:tplc="B55C232E">
      <w:start w:val="1"/>
      <w:numFmt w:val="bullet"/>
      <w:lvlText w:val=""/>
      <w:lvlJc w:val="left"/>
      <w:pPr>
        <w:ind w:left="2160" w:hanging="360"/>
      </w:pPr>
      <w:rPr>
        <w:rFonts w:ascii="Wingdings" w:hAnsi="Wingdings" w:hint="default"/>
      </w:rPr>
    </w:lvl>
    <w:lvl w:ilvl="3" w:tplc="17707102">
      <w:start w:val="1"/>
      <w:numFmt w:val="bullet"/>
      <w:lvlText w:val=""/>
      <w:lvlJc w:val="left"/>
      <w:pPr>
        <w:ind w:left="2880" w:hanging="360"/>
      </w:pPr>
      <w:rPr>
        <w:rFonts w:ascii="Symbol" w:hAnsi="Symbol" w:hint="default"/>
      </w:rPr>
    </w:lvl>
    <w:lvl w:ilvl="4" w:tplc="F1447172">
      <w:start w:val="1"/>
      <w:numFmt w:val="bullet"/>
      <w:lvlText w:val="o"/>
      <w:lvlJc w:val="left"/>
      <w:pPr>
        <w:ind w:left="3600" w:hanging="360"/>
      </w:pPr>
      <w:rPr>
        <w:rFonts w:ascii="Courier New" w:hAnsi="Courier New" w:hint="default"/>
      </w:rPr>
    </w:lvl>
    <w:lvl w:ilvl="5" w:tplc="B27EFBF2">
      <w:start w:val="1"/>
      <w:numFmt w:val="bullet"/>
      <w:lvlText w:val=""/>
      <w:lvlJc w:val="left"/>
      <w:pPr>
        <w:ind w:left="4320" w:hanging="360"/>
      </w:pPr>
      <w:rPr>
        <w:rFonts w:ascii="Wingdings" w:hAnsi="Wingdings" w:hint="default"/>
      </w:rPr>
    </w:lvl>
    <w:lvl w:ilvl="6" w:tplc="30AEE852">
      <w:start w:val="1"/>
      <w:numFmt w:val="bullet"/>
      <w:lvlText w:val=""/>
      <w:lvlJc w:val="left"/>
      <w:pPr>
        <w:ind w:left="5040" w:hanging="360"/>
      </w:pPr>
      <w:rPr>
        <w:rFonts w:ascii="Symbol" w:hAnsi="Symbol" w:hint="default"/>
      </w:rPr>
    </w:lvl>
    <w:lvl w:ilvl="7" w:tplc="1FE26FB8">
      <w:start w:val="1"/>
      <w:numFmt w:val="bullet"/>
      <w:lvlText w:val="o"/>
      <w:lvlJc w:val="left"/>
      <w:pPr>
        <w:ind w:left="5760" w:hanging="360"/>
      </w:pPr>
      <w:rPr>
        <w:rFonts w:ascii="Courier New" w:hAnsi="Courier New" w:hint="default"/>
      </w:rPr>
    </w:lvl>
    <w:lvl w:ilvl="8" w:tplc="59661212">
      <w:start w:val="1"/>
      <w:numFmt w:val="bullet"/>
      <w:lvlText w:val=""/>
      <w:lvlJc w:val="left"/>
      <w:pPr>
        <w:ind w:left="6480" w:hanging="360"/>
      </w:pPr>
      <w:rPr>
        <w:rFonts w:ascii="Wingdings" w:hAnsi="Wingdings" w:hint="default"/>
      </w:rPr>
    </w:lvl>
  </w:abstractNum>
  <w:abstractNum w:abstractNumId="484" w15:restartNumberingAfterBreak="0">
    <w:nsid w:val="432055B7"/>
    <w:multiLevelType w:val="hybridMultilevel"/>
    <w:tmpl w:val="229AD4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5" w15:restartNumberingAfterBreak="0">
    <w:nsid w:val="435024C5"/>
    <w:multiLevelType w:val="hybridMultilevel"/>
    <w:tmpl w:val="B4BC0A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6" w15:restartNumberingAfterBreak="0">
    <w:nsid w:val="43514814"/>
    <w:multiLevelType w:val="hybridMultilevel"/>
    <w:tmpl w:val="DA56AC8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7" w15:restartNumberingAfterBreak="0">
    <w:nsid w:val="439A337F"/>
    <w:multiLevelType w:val="multilevel"/>
    <w:tmpl w:val="9544C21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8" w15:restartNumberingAfterBreak="0">
    <w:nsid w:val="439D0E00"/>
    <w:multiLevelType w:val="hybridMultilevel"/>
    <w:tmpl w:val="912CCD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9" w15:restartNumberingAfterBreak="0">
    <w:nsid w:val="43AE1B76"/>
    <w:multiLevelType w:val="hybridMultilevel"/>
    <w:tmpl w:val="608416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0" w15:restartNumberingAfterBreak="0">
    <w:nsid w:val="43BF44D6"/>
    <w:multiLevelType w:val="hybridMultilevel"/>
    <w:tmpl w:val="24041D4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91" w15:restartNumberingAfterBreak="0">
    <w:nsid w:val="43C80069"/>
    <w:multiLevelType w:val="hybridMultilevel"/>
    <w:tmpl w:val="8BB872C2"/>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2" w15:restartNumberingAfterBreak="0">
    <w:nsid w:val="4406631B"/>
    <w:multiLevelType w:val="hybridMultilevel"/>
    <w:tmpl w:val="983CDA9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3" w15:restartNumberingAfterBreak="0">
    <w:nsid w:val="44291C6D"/>
    <w:multiLevelType w:val="hybridMultilevel"/>
    <w:tmpl w:val="8B6C1FD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94" w15:restartNumberingAfterBreak="0">
    <w:nsid w:val="44471B25"/>
    <w:multiLevelType w:val="hybridMultilevel"/>
    <w:tmpl w:val="15C8F0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5" w15:restartNumberingAfterBreak="0">
    <w:nsid w:val="444A01CC"/>
    <w:multiLevelType w:val="hybridMultilevel"/>
    <w:tmpl w:val="C1568974"/>
    <w:lvl w:ilvl="0" w:tplc="ECC268C4">
      <w:numFmt w:val="bullet"/>
      <w:lvlText w:val="-"/>
      <w:lvlJc w:val="left"/>
      <w:pPr>
        <w:ind w:left="720" w:hanging="360"/>
      </w:pPr>
      <w:rPr>
        <w:rFonts w:ascii="Noto Sans" w:eastAsiaTheme="minorHAnsi" w:hAnsi="Noto San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6" w15:restartNumberingAfterBreak="0">
    <w:nsid w:val="444C5B11"/>
    <w:multiLevelType w:val="hybridMultilevel"/>
    <w:tmpl w:val="DDCC83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7" w15:restartNumberingAfterBreak="0">
    <w:nsid w:val="444F5430"/>
    <w:multiLevelType w:val="hybridMultilevel"/>
    <w:tmpl w:val="16983B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8" w15:restartNumberingAfterBreak="0">
    <w:nsid w:val="445D5813"/>
    <w:multiLevelType w:val="hybridMultilevel"/>
    <w:tmpl w:val="164E18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9" w15:restartNumberingAfterBreak="0">
    <w:nsid w:val="4476234A"/>
    <w:multiLevelType w:val="multilevel"/>
    <w:tmpl w:val="8A7EAE94"/>
    <w:lvl w:ilvl="0">
      <w:start w:val="1"/>
      <w:numFmt w:val="lowerLetter"/>
      <w:lvlText w:val="%1)"/>
      <w:lvlJc w:val="left"/>
      <w:pPr>
        <w:ind w:left="644" w:hanging="360"/>
      </w:pPr>
      <w:rPr>
        <w:i/>
        <w:i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00" w15:restartNumberingAfterBreak="0">
    <w:nsid w:val="449A07CD"/>
    <w:multiLevelType w:val="hybridMultilevel"/>
    <w:tmpl w:val="F1F871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1" w15:restartNumberingAfterBreak="0">
    <w:nsid w:val="44E54A3C"/>
    <w:multiLevelType w:val="hybridMultilevel"/>
    <w:tmpl w:val="3B48B7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2" w15:restartNumberingAfterBreak="0">
    <w:nsid w:val="44EB36F0"/>
    <w:multiLevelType w:val="hybridMultilevel"/>
    <w:tmpl w:val="B80E9C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3" w15:restartNumberingAfterBreak="0">
    <w:nsid w:val="44F53208"/>
    <w:multiLevelType w:val="hybridMultilevel"/>
    <w:tmpl w:val="2E12C1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4" w15:restartNumberingAfterBreak="0">
    <w:nsid w:val="456D3486"/>
    <w:multiLevelType w:val="hybridMultilevel"/>
    <w:tmpl w:val="6A1AD7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5" w15:restartNumberingAfterBreak="0">
    <w:nsid w:val="45701C03"/>
    <w:multiLevelType w:val="hybridMultilevel"/>
    <w:tmpl w:val="63F427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6" w15:restartNumberingAfterBreak="0">
    <w:nsid w:val="459E1285"/>
    <w:multiLevelType w:val="hybridMultilevel"/>
    <w:tmpl w:val="44246E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7" w15:restartNumberingAfterBreak="0">
    <w:nsid w:val="46056208"/>
    <w:multiLevelType w:val="hybridMultilevel"/>
    <w:tmpl w:val="1F9859E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8" w15:restartNumberingAfterBreak="0">
    <w:nsid w:val="460A1EA6"/>
    <w:multiLevelType w:val="hybridMultilevel"/>
    <w:tmpl w:val="49386B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9" w15:restartNumberingAfterBreak="0">
    <w:nsid w:val="465D23B2"/>
    <w:multiLevelType w:val="hybridMultilevel"/>
    <w:tmpl w:val="53BE00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0" w15:restartNumberingAfterBreak="0">
    <w:nsid w:val="466132F0"/>
    <w:multiLevelType w:val="hybridMultilevel"/>
    <w:tmpl w:val="FC9A37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1" w15:restartNumberingAfterBreak="0">
    <w:nsid w:val="466318DD"/>
    <w:multiLevelType w:val="hybridMultilevel"/>
    <w:tmpl w:val="F42275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2" w15:restartNumberingAfterBreak="0">
    <w:nsid w:val="46740A6C"/>
    <w:multiLevelType w:val="hybridMultilevel"/>
    <w:tmpl w:val="1B9EF7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3" w15:restartNumberingAfterBreak="0">
    <w:nsid w:val="468766D1"/>
    <w:multiLevelType w:val="hybridMultilevel"/>
    <w:tmpl w:val="737CD8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4" w15:restartNumberingAfterBreak="0">
    <w:nsid w:val="46932DF9"/>
    <w:multiLevelType w:val="hybridMultilevel"/>
    <w:tmpl w:val="A98AC8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5" w15:restartNumberingAfterBreak="0">
    <w:nsid w:val="46BC596D"/>
    <w:multiLevelType w:val="hybridMultilevel"/>
    <w:tmpl w:val="CBD8D9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6" w15:restartNumberingAfterBreak="0">
    <w:nsid w:val="46D3413A"/>
    <w:multiLevelType w:val="hybridMultilevel"/>
    <w:tmpl w:val="3B28D1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7" w15:restartNumberingAfterBreak="0">
    <w:nsid w:val="46E04470"/>
    <w:multiLevelType w:val="hybridMultilevel"/>
    <w:tmpl w:val="63A8AF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8" w15:restartNumberingAfterBreak="0">
    <w:nsid w:val="46E45768"/>
    <w:multiLevelType w:val="hybridMultilevel"/>
    <w:tmpl w:val="F236A3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9" w15:restartNumberingAfterBreak="0">
    <w:nsid w:val="470D76A2"/>
    <w:multiLevelType w:val="hybridMultilevel"/>
    <w:tmpl w:val="07D6FC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0" w15:restartNumberingAfterBreak="0">
    <w:nsid w:val="472D528F"/>
    <w:multiLevelType w:val="hybridMultilevel"/>
    <w:tmpl w:val="BEE83C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1" w15:restartNumberingAfterBreak="0">
    <w:nsid w:val="47955B8C"/>
    <w:multiLevelType w:val="hybridMultilevel"/>
    <w:tmpl w:val="CCF20F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2" w15:restartNumberingAfterBreak="0">
    <w:nsid w:val="481E6E70"/>
    <w:multiLevelType w:val="hybridMultilevel"/>
    <w:tmpl w:val="0A3020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3" w15:restartNumberingAfterBreak="0">
    <w:nsid w:val="48232AE5"/>
    <w:multiLevelType w:val="hybridMultilevel"/>
    <w:tmpl w:val="986847C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4" w15:restartNumberingAfterBreak="0">
    <w:nsid w:val="48233013"/>
    <w:multiLevelType w:val="hybridMultilevel"/>
    <w:tmpl w:val="F69EB5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5" w15:restartNumberingAfterBreak="0">
    <w:nsid w:val="484846A3"/>
    <w:multiLevelType w:val="hybridMultilevel"/>
    <w:tmpl w:val="47981D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6" w15:restartNumberingAfterBreak="0">
    <w:nsid w:val="48733713"/>
    <w:multiLevelType w:val="hybridMultilevel"/>
    <w:tmpl w:val="19F057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7" w15:restartNumberingAfterBreak="0">
    <w:nsid w:val="48AA5EA4"/>
    <w:multiLevelType w:val="multilevel"/>
    <w:tmpl w:val="1E142FA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8" w15:restartNumberingAfterBreak="0">
    <w:nsid w:val="48CE3EAA"/>
    <w:multiLevelType w:val="hybridMultilevel"/>
    <w:tmpl w:val="934C54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9" w15:restartNumberingAfterBreak="0">
    <w:nsid w:val="48DB47F2"/>
    <w:multiLevelType w:val="hybridMultilevel"/>
    <w:tmpl w:val="CBA896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0" w15:restartNumberingAfterBreak="0">
    <w:nsid w:val="48E7089B"/>
    <w:multiLevelType w:val="hybridMultilevel"/>
    <w:tmpl w:val="BA1068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1" w15:restartNumberingAfterBreak="0">
    <w:nsid w:val="491B476D"/>
    <w:multiLevelType w:val="hybridMultilevel"/>
    <w:tmpl w:val="32C874F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2" w15:restartNumberingAfterBreak="0">
    <w:nsid w:val="49691103"/>
    <w:multiLevelType w:val="hybridMultilevel"/>
    <w:tmpl w:val="C64012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3" w15:restartNumberingAfterBreak="0">
    <w:nsid w:val="497D1711"/>
    <w:multiLevelType w:val="hybridMultilevel"/>
    <w:tmpl w:val="4BE863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4" w15:restartNumberingAfterBreak="0">
    <w:nsid w:val="498963B5"/>
    <w:multiLevelType w:val="hybridMultilevel"/>
    <w:tmpl w:val="D0BC560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35" w15:restartNumberingAfterBreak="0">
    <w:nsid w:val="49D24E98"/>
    <w:multiLevelType w:val="hybridMultilevel"/>
    <w:tmpl w:val="BC2C91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6" w15:restartNumberingAfterBreak="0">
    <w:nsid w:val="49E777A5"/>
    <w:multiLevelType w:val="hybridMultilevel"/>
    <w:tmpl w:val="9FB436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7" w15:restartNumberingAfterBreak="0">
    <w:nsid w:val="49F33FE2"/>
    <w:multiLevelType w:val="hybridMultilevel"/>
    <w:tmpl w:val="07BADE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8" w15:restartNumberingAfterBreak="0">
    <w:nsid w:val="4A1B27F8"/>
    <w:multiLevelType w:val="hybridMultilevel"/>
    <w:tmpl w:val="397E12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9" w15:restartNumberingAfterBreak="0">
    <w:nsid w:val="4A584B8D"/>
    <w:multiLevelType w:val="hybridMultilevel"/>
    <w:tmpl w:val="33DCD0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0" w15:restartNumberingAfterBreak="0">
    <w:nsid w:val="4A5C6F70"/>
    <w:multiLevelType w:val="hybridMultilevel"/>
    <w:tmpl w:val="58CA93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1" w15:restartNumberingAfterBreak="0">
    <w:nsid w:val="4A67237D"/>
    <w:multiLevelType w:val="hybridMultilevel"/>
    <w:tmpl w:val="5FB8890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2" w15:restartNumberingAfterBreak="0">
    <w:nsid w:val="4A6F5874"/>
    <w:multiLevelType w:val="hybridMultilevel"/>
    <w:tmpl w:val="2E1E98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3" w15:restartNumberingAfterBreak="0">
    <w:nsid w:val="4A7123E5"/>
    <w:multiLevelType w:val="hybridMultilevel"/>
    <w:tmpl w:val="975E59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4" w15:restartNumberingAfterBreak="0">
    <w:nsid w:val="4AAE278A"/>
    <w:multiLevelType w:val="hybridMultilevel"/>
    <w:tmpl w:val="11DA2306"/>
    <w:lvl w:ilvl="0" w:tplc="EAC2BF1C">
      <w:start w:val="1"/>
      <w:numFmt w:val="lowerLetter"/>
      <w:lvlText w:val="%1)"/>
      <w:lvlJc w:val="left"/>
      <w:pPr>
        <w:ind w:left="720" w:hanging="360"/>
      </w:pPr>
      <w:rPr>
        <w:i/>
      </w:rPr>
    </w:lvl>
    <w:lvl w:ilvl="1" w:tplc="CEE83220">
      <w:start w:val="1"/>
      <w:numFmt w:val="lowerLetter"/>
      <w:lvlText w:val="%2."/>
      <w:lvlJc w:val="left"/>
      <w:pPr>
        <w:ind w:left="1440" w:hanging="360"/>
      </w:pPr>
    </w:lvl>
    <w:lvl w:ilvl="2" w:tplc="6CA8FD16">
      <w:start w:val="1"/>
      <w:numFmt w:val="lowerRoman"/>
      <w:lvlText w:val="%3."/>
      <w:lvlJc w:val="right"/>
      <w:pPr>
        <w:ind w:left="2160" w:hanging="180"/>
      </w:pPr>
    </w:lvl>
    <w:lvl w:ilvl="3" w:tplc="D4BE0C9E">
      <w:start w:val="1"/>
      <w:numFmt w:val="decimal"/>
      <w:lvlText w:val="%4."/>
      <w:lvlJc w:val="left"/>
      <w:pPr>
        <w:ind w:left="2880" w:hanging="360"/>
      </w:pPr>
    </w:lvl>
    <w:lvl w:ilvl="4" w:tplc="599418C0">
      <w:start w:val="1"/>
      <w:numFmt w:val="lowerLetter"/>
      <w:lvlText w:val="%5."/>
      <w:lvlJc w:val="left"/>
      <w:pPr>
        <w:ind w:left="3600" w:hanging="360"/>
      </w:pPr>
    </w:lvl>
    <w:lvl w:ilvl="5" w:tplc="C3D8D418">
      <w:start w:val="1"/>
      <w:numFmt w:val="lowerRoman"/>
      <w:lvlText w:val="%6."/>
      <w:lvlJc w:val="right"/>
      <w:pPr>
        <w:ind w:left="4320" w:hanging="180"/>
      </w:pPr>
    </w:lvl>
    <w:lvl w:ilvl="6" w:tplc="21621C90">
      <w:start w:val="1"/>
      <w:numFmt w:val="decimal"/>
      <w:lvlText w:val="%7."/>
      <w:lvlJc w:val="left"/>
      <w:pPr>
        <w:ind w:left="5040" w:hanging="360"/>
      </w:pPr>
    </w:lvl>
    <w:lvl w:ilvl="7" w:tplc="0F881060">
      <w:start w:val="1"/>
      <w:numFmt w:val="lowerLetter"/>
      <w:lvlText w:val="%8."/>
      <w:lvlJc w:val="left"/>
      <w:pPr>
        <w:ind w:left="5760" w:hanging="360"/>
      </w:pPr>
    </w:lvl>
    <w:lvl w:ilvl="8" w:tplc="A4E0D1D6">
      <w:start w:val="1"/>
      <w:numFmt w:val="lowerRoman"/>
      <w:lvlText w:val="%9."/>
      <w:lvlJc w:val="right"/>
      <w:pPr>
        <w:ind w:left="6480" w:hanging="180"/>
      </w:pPr>
    </w:lvl>
  </w:abstractNum>
  <w:abstractNum w:abstractNumId="545" w15:restartNumberingAfterBreak="0">
    <w:nsid w:val="4ABE25CB"/>
    <w:multiLevelType w:val="hybridMultilevel"/>
    <w:tmpl w:val="4490A9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6" w15:restartNumberingAfterBreak="0">
    <w:nsid w:val="4AF43025"/>
    <w:multiLevelType w:val="hybridMultilevel"/>
    <w:tmpl w:val="4B601D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7" w15:restartNumberingAfterBreak="0">
    <w:nsid w:val="4B14038B"/>
    <w:multiLevelType w:val="hybridMultilevel"/>
    <w:tmpl w:val="2C58B0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8" w15:restartNumberingAfterBreak="0">
    <w:nsid w:val="4B473610"/>
    <w:multiLevelType w:val="hybridMultilevel"/>
    <w:tmpl w:val="9F82B87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9" w15:restartNumberingAfterBreak="0">
    <w:nsid w:val="4B524FEF"/>
    <w:multiLevelType w:val="hybridMultilevel"/>
    <w:tmpl w:val="932A543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0" w15:restartNumberingAfterBreak="0">
    <w:nsid w:val="4B7105BE"/>
    <w:multiLevelType w:val="hybridMultilevel"/>
    <w:tmpl w:val="FB349C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1" w15:restartNumberingAfterBreak="0">
    <w:nsid w:val="4B7211FE"/>
    <w:multiLevelType w:val="hybridMultilevel"/>
    <w:tmpl w:val="FB0A6A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2" w15:restartNumberingAfterBreak="0">
    <w:nsid w:val="4BF005F8"/>
    <w:multiLevelType w:val="hybridMultilevel"/>
    <w:tmpl w:val="5C3845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3" w15:restartNumberingAfterBreak="0">
    <w:nsid w:val="4BFC50C8"/>
    <w:multiLevelType w:val="hybridMultilevel"/>
    <w:tmpl w:val="99C83A2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4" w15:restartNumberingAfterBreak="0">
    <w:nsid w:val="4BFF37C5"/>
    <w:multiLevelType w:val="hybridMultilevel"/>
    <w:tmpl w:val="60A404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5" w15:restartNumberingAfterBreak="0">
    <w:nsid w:val="4C1C041C"/>
    <w:multiLevelType w:val="hybridMultilevel"/>
    <w:tmpl w:val="C5DC37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6" w15:restartNumberingAfterBreak="0">
    <w:nsid w:val="4C534184"/>
    <w:multiLevelType w:val="multilevel"/>
    <w:tmpl w:val="3E5CA470"/>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57" w15:restartNumberingAfterBreak="0">
    <w:nsid w:val="4C617863"/>
    <w:multiLevelType w:val="hybridMultilevel"/>
    <w:tmpl w:val="A41081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8" w15:restartNumberingAfterBreak="0">
    <w:nsid w:val="4C903FD3"/>
    <w:multiLevelType w:val="hybridMultilevel"/>
    <w:tmpl w:val="6E427A7A"/>
    <w:lvl w:ilvl="0" w:tplc="057479B4">
      <w:start w:val="1"/>
      <w:numFmt w:val="lowerLetter"/>
      <w:lvlText w:val="%1)"/>
      <w:lvlJc w:val="left"/>
      <w:pPr>
        <w:ind w:left="720" w:hanging="360"/>
      </w:pPr>
      <w:rPr>
        <w:i/>
      </w:rPr>
    </w:lvl>
    <w:lvl w:ilvl="1" w:tplc="AEDEF272">
      <w:start w:val="1"/>
      <w:numFmt w:val="lowerLetter"/>
      <w:lvlText w:val="%2."/>
      <w:lvlJc w:val="left"/>
      <w:pPr>
        <w:ind w:left="1440" w:hanging="360"/>
      </w:pPr>
    </w:lvl>
    <w:lvl w:ilvl="2" w:tplc="9D44C6D2">
      <w:start w:val="1"/>
      <w:numFmt w:val="lowerRoman"/>
      <w:lvlText w:val="%3."/>
      <w:lvlJc w:val="right"/>
      <w:pPr>
        <w:ind w:left="2160" w:hanging="180"/>
      </w:pPr>
    </w:lvl>
    <w:lvl w:ilvl="3" w:tplc="DAB873C2">
      <w:start w:val="1"/>
      <w:numFmt w:val="decimal"/>
      <w:lvlText w:val="%4."/>
      <w:lvlJc w:val="left"/>
      <w:pPr>
        <w:ind w:left="2880" w:hanging="360"/>
      </w:pPr>
    </w:lvl>
    <w:lvl w:ilvl="4" w:tplc="5E8CBA50">
      <w:start w:val="1"/>
      <w:numFmt w:val="lowerLetter"/>
      <w:lvlText w:val="%5."/>
      <w:lvlJc w:val="left"/>
      <w:pPr>
        <w:ind w:left="3600" w:hanging="360"/>
      </w:pPr>
    </w:lvl>
    <w:lvl w:ilvl="5" w:tplc="00062A30">
      <w:start w:val="1"/>
      <w:numFmt w:val="lowerRoman"/>
      <w:lvlText w:val="%6."/>
      <w:lvlJc w:val="right"/>
      <w:pPr>
        <w:ind w:left="4320" w:hanging="180"/>
      </w:pPr>
    </w:lvl>
    <w:lvl w:ilvl="6" w:tplc="01DCAFCC">
      <w:start w:val="1"/>
      <w:numFmt w:val="decimal"/>
      <w:lvlText w:val="%7."/>
      <w:lvlJc w:val="left"/>
      <w:pPr>
        <w:ind w:left="5040" w:hanging="360"/>
      </w:pPr>
    </w:lvl>
    <w:lvl w:ilvl="7" w:tplc="91E0CD08">
      <w:start w:val="1"/>
      <w:numFmt w:val="lowerLetter"/>
      <w:lvlText w:val="%8."/>
      <w:lvlJc w:val="left"/>
      <w:pPr>
        <w:ind w:left="5760" w:hanging="360"/>
      </w:pPr>
    </w:lvl>
    <w:lvl w:ilvl="8" w:tplc="4DFE7160">
      <w:start w:val="1"/>
      <w:numFmt w:val="lowerRoman"/>
      <w:lvlText w:val="%9."/>
      <w:lvlJc w:val="right"/>
      <w:pPr>
        <w:ind w:left="6480" w:hanging="180"/>
      </w:pPr>
    </w:lvl>
  </w:abstractNum>
  <w:abstractNum w:abstractNumId="559" w15:restartNumberingAfterBreak="0">
    <w:nsid w:val="4CC32729"/>
    <w:multiLevelType w:val="hybridMultilevel"/>
    <w:tmpl w:val="2FA891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0" w15:restartNumberingAfterBreak="0">
    <w:nsid w:val="4CFC3614"/>
    <w:multiLevelType w:val="hybridMultilevel"/>
    <w:tmpl w:val="A10CC5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1" w15:restartNumberingAfterBreak="0">
    <w:nsid w:val="4D003C88"/>
    <w:multiLevelType w:val="hybridMultilevel"/>
    <w:tmpl w:val="F52E84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2" w15:restartNumberingAfterBreak="0">
    <w:nsid w:val="4D2076ED"/>
    <w:multiLevelType w:val="hybridMultilevel"/>
    <w:tmpl w:val="5CDCFB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3" w15:restartNumberingAfterBreak="0">
    <w:nsid w:val="4D9E5E9F"/>
    <w:multiLevelType w:val="hybridMultilevel"/>
    <w:tmpl w:val="FE64F2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4" w15:restartNumberingAfterBreak="0">
    <w:nsid w:val="4DB02106"/>
    <w:multiLevelType w:val="hybridMultilevel"/>
    <w:tmpl w:val="2CA87E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5" w15:restartNumberingAfterBreak="0">
    <w:nsid w:val="4E0B520B"/>
    <w:multiLevelType w:val="hybridMultilevel"/>
    <w:tmpl w:val="6A2227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6" w15:restartNumberingAfterBreak="0">
    <w:nsid w:val="4E55596C"/>
    <w:multiLevelType w:val="hybridMultilevel"/>
    <w:tmpl w:val="AD1482F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7" w15:restartNumberingAfterBreak="0">
    <w:nsid w:val="4EDD31BA"/>
    <w:multiLevelType w:val="hybridMultilevel"/>
    <w:tmpl w:val="E3E0B5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8" w15:restartNumberingAfterBreak="0">
    <w:nsid w:val="4EE62693"/>
    <w:multiLevelType w:val="hybridMultilevel"/>
    <w:tmpl w:val="FDF8D0E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9" w15:restartNumberingAfterBreak="0">
    <w:nsid w:val="4F110C3D"/>
    <w:multiLevelType w:val="hybridMultilevel"/>
    <w:tmpl w:val="7850150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0" w15:restartNumberingAfterBreak="0">
    <w:nsid w:val="4F1646DC"/>
    <w:multiLevelType w:val="hybridMultilevel"/>
    <w:tmpl w:val="786C22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1" w15:restartNumberingAfterBreak="0">
    <w:nsid w:val="4F1E6DEE"/>
    <w:multiLevelType w:val="hybridMultilevel"/>
    <w:tmpl w:val="3B9641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2" w15:restartNumberingAfterBreak="0">
    <w:nsid w:val="4F733BEC"/>
    <w:multiLevelType w:val="hybridMultilevel"/>
    <w:tmpl w:val="3858FE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3" w15:restartNumberingAfterBreak="0">
    <w:nsid w:val="4FD141CE"/>
    <w:multiLevelType w:val="hybridMultilevel"/>
    <w:tmpl w:val="A15254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4" w15:restartNumberingAfterBreak="0">
    <w:nsid w:val="4FDF66A6"/>
    <w:multiLevelType w:val="hybridMultilevel"/>
    <w:tmpl w:val="57F4A0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5" w15:restartNumberingAfterBreak="0">
    <w:nsid w:val="4FED71A8"/>
    <w:multiLevelType w:val="hybridMultilevel"/>
    <w:tmpl w:val="FEEEBC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6" w15:restartNumberingAfterBreak="0">
    <w:nsid w:val="50163501"/>
    <w:multiLevelType w:val="hybridMultilevel"/>
    <w:tmpl w:val="2B500C6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77" w15:restartNumberingAfterBreak="0">
    <w:nsid w:val="501D1C00"/>
    <w:multiLevelType w:val="hybridMultilevel"/>
    <w:tmpl w:val="E70E9B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8" w15:restartNumberingAfterBreak="0">
    <w:nsid w:val="50451F31"/>
    <w:multiLevelType w:val="hybridMultilevel"/>
    <w:tmpl w:val="8D06CA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9" w15:restartNumberingAfterBreak="0">
    <w:nsid w:val="50CD1CEA"/>
    <w:multiLevelType w:val="hybridMultilevel"/>
    <w:tmpl w:val="0736F2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0" w15:restartNumberingAfterBreak="0">
    <w:nsid w:val="50DC543A"/>
    <w:multiLevelType w:val="hybridMultilevel"/>
    <w:tmpl w:val="E30A8F5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1" w15:restartNumberingAfterBreak="0">
    <w:nsid w:val="50FF11C7"/>
    <w:multiLevelType w:val="hybridMultilevel"/>
    <w:tmpl w:val="85EC491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2" w15:restartNumberingAfterBreak="0">
    <w:nsid w:val="513A768E"/>
    <w:multiLevelType w:val="hybridMultilevel"/>
    <w:tmpl w:val="FFE0D6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3" w15:restartNumberingAfterBreak="0">
    <w:nsid w:val="51491464"/>
    <w:multiLevelType w:val="hybridMultilevel"/>
    <w:tmpl w:val="C3145C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4" w15:restartNumberingAfterBreak="0">
    <w:nsid w:val="514E5DE7"/>
    <w:multiLevelType w:val="hybridMultilevel"/>
    <w:tmpl w:val="60287A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5" w15:restartNumberingAfterBreak="0">
    <w:nsid w:val="515E4CDC"/>
    <w:multiLevelType w:val="hybridMultilevel"/>
    <w:tmpl w:val="C20849D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6" w15:restartNumberingAfterBreak="0">
    <w:nsid w:val="516D1B27"/>
    <w:multiLevelType w:val="hybridMultilevel"/>
    <w:tmpl w:val="94BC95A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7" w15:restartNumberingAfterBreak="0">
    <w:nsid w:val="518D6602"/>
    <w:multiLevelType w:val="hybridMultilevel"/>
    <w:tmpl w:val="41E2F5E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8" w15:restartNumberingAfterBreak="0">
    <w:nsid w:val="52037CC1"/>
    <w:multiLevelType w:val="hybridMultilevel"/>
    <w:tmpl w:val="D6AE71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9" w15:restartNumberingAfterBreak="0">
    <w:nsid w:val="522C2178"/>
    <w:multiLevelType w:val="hybridMultilevel"/>
    <w:tmpl w:val="49DA86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0" w15:restartNumberingAfterBreak="0">
    <w:nsid w:val="523B62AC"/>
    <w:multiLevelType w:val="hybridMultilevel"/>
    <w:tmpl w:val="5FD25BA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91" w15:restartNumberingAfterBreak="0">
    <w:nsid w:val="529F6F6F"/>
    <w:multiLevelType w:val="hybridMultilevel"/>
    <w:tmpl w:val="878CABC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2" w15:restartNumberingAfterBreak="0">
    <w:nsid w:val="52A014AE"/>
    <w:multiLevelType w:val="hybridMultilevel"/>
    <w:tmpl w:val="30209E2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3" w15:restartNumberingAfterBreak="0">
    <w:nsid w:val="52B10511"/>
    <w:multiLevelType w:val="hybridMultilevel"/>
    <w:tmpl w:val="24ECCAC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4" w15:restartNumberingAfterBreak="0">
    <w:nsid w:val="52C347BB"/>
    <w:multiLevelType w:val="hybridMultilevel"/>
    <w:tmpl w:val="35929A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5" w15:restartNumberingAfterBreak="0">
    <w:nsid w:val="52EF5A37"/>
    <w:multiLevelType w:val="hybridMultilevel"/>
    <w:tmpl w:val="7CE60F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6" w15:restartNumberingAfterBreak="0">
    <w:nsid w:val="52FE1DA2"/>
    <w:multiLevelType w:val="hybridMultilevel"/>
    <w:tmpl w:val="F4CCF2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7" w15:restartNumberingAfterBreak="0">
    <w:nsid w:val="53150F87"/>
    <w:multiLevelType w:val="hybridMultilevel"/>
    <w:tmpl w:val="E5F45F5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8" w15:restartNumberingAfterBreak="0">
    <w:nsid w:val="53343D86"/>
    <w:multiLevelType w:val="hybridMultilevel"/>
    <w:tmpl w:val="BF22F4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9" w15:restartNumberingAfterBreak="0">
    <w:nsid w:val="535819B4"/>
    <w:multiLevelType w:val="hybridMultilevel"/>
    <w:tmpl w:val="AB542DB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0" w15:restartNumberingAfterBreak="0">
    <w:nsid w:val="536E7A5D"/>
    <w:multiLevelType w:val="hybridMultilevel"/>
    <w:tmpl w:val="376443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1" w15:restartNumberingAfterBreak="0">
    <w:nsid w:val="5375075D"/>
    <w:multiLevelType w:val="hybridMultilevel"/>
    <w:tmpl w:val="525633D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2" w15:restartNumberingAfterBreak="0">
    <w:nsid w:val="537F01E6"/>
    <w:multiLevelType w:val="hybridMultilevel"/>
    <w:tmpl w:val="E4F64E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3" w15:restartNumberingAfterBreak="0">
    <w:nsid w:val="53955056"/>
    <w:multiLevelType w:val="hybridMultilevel"/>
    <w:tmpl w:val="741CD1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4" w15:restartNumberingAfterBreak="0">
    <w:nsid w:val="53A06F4D"/>
    <w:multiLevelType w:val="hybridMultilevel"/>
    <w:tmpl w:val="70E20B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5" w15:restartNumberingAfterBreak="0">
    <w:nsid w:val="53B4773C"/>
    <w:multiLevelType w:val="hybridMultilevel"/>
    <w:tmpl w:val="1BE234D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6" w15:restartNumberingAfterBreak="0">
    <w:nsid w:val="53B5051C"/>
    <w:multiLevelType w:val="hybridMultilevel"/>
    <w:tmpl w:val="8484576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07" w15:restartNumberingAfterBreak="0">
    <w:nsid w:val="53C160FA"/>
    <w:multiLevelType w:val="multilevel"/>
    <w:tmpl w:val="19AC3B2C"/>
    <w:lvl w:ilvl="0">
      <w:start w:val="1"/>
      <w:numFmt w:val="lowerLetter"/>
      <w:lvlText w:val="%1)"/>
      <w:lvlJc w:val="left"/>
      <w:pPr>
        <w:ind w:left="644" w:hanging="360"/>
      </w:pPr>
      <w:rPr>
        <w:i/>
        <w:i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08" w15:restartNumberingAfterBreak="0">
    <w:nsid w:val="53DA0913"/>
    <w:multiLevelType w:val="hybridMultilevel"/>
    <w:tmpl w:val="7F520C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9" w15:restartNumberingAfterBreak="0">
    <w:nsid w:val="53E2433A"/>
    <w:multiLevelType w:val="hybridMultilevel"/>
    <w:tmpl w:val="85BE711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0" w15:restartNumberingAfterBreak="0">
    <w:nsid w:val="540167D8"/>
    <w:multiLevelType w:val="hybridMultilevel"/>
    <w:tmpl w:val="31B099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1" w15:restartNumberingAfterBreak="0">
    <w:nsid w:val="5406339B"/>
    <w:multiLevelType w:val="hybridMultilevel"/>
    <w:tmpl w:val="073015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2" w15:restartNumberingAfterBreak="0">
    <w:nsid w:val="543E23C8"/>
    <w:multiLevelType w:val="hybridMultilevel"/>
    <w:tmpl w:val="3E88618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3" w15:restartNumberingAfterBreak="0">
    <w:nsid w:val="54A86D34"/>
    <w:multiLevelType w:val="hybridMultilevel"/>
    <w:tmpl w:val="664E5820"/>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14" w15:restartNumberingAfterBreak="0">
    <w:nsid w:val="54B0358C"/>
    <w:multiLevelType w:val="multilevel"/>
    <w:tmpl w:val="E9A04B70"/>
    <w:lvl w:ilvl="0">
      <w:start w:val="1"/>
      <w:numFmt w:val="lowerLetter"/>
      <w:lvlText w:val="%1)"/>
      <w:lvlJc w:val="left"/>
      <w:pPr>
        <w:ind w:left="786" w:hanging="360"/>
      </w:pPr>
      <w:rPr>
        <w:rFonts w:hint="default"/>
        <w:i/>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615" w15:restartNumberingAfterBreak="0">
    <w:nsid w:val="54C72B93"/>
    <w:multiLevelType w:val="hybridMultilevel"/>
    <w:tmpl w:val="D51E7D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6" w15:restartNumberingAfterBreak="0">
    <w:nsid w:val="54CE3094"/>
    <w:multiLevelType w:val="hybridMultilevel"/>
    <w:tmpl w:val="A0D450D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7" w15:restartNumberingAfterBreak="0">
    <w:nsid w:val="550A31F9"/>
    <w:multiLevelType w:val="hybridMultilevel"/>
    <w:tmpl w:val="D4C2C82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8" w15:restartNumberingAfterBreak="0">
    <w:nsid w:val="553A6607"/>
    <w:multiLevelType w:val="hybridMultilevel"/>
    <w:tmpl w:val="B5889CD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9" w15:restartNumberingAfterBreak="0">
    <w:nsid w:val="554A415C"/>
    <w:multiLevelType w:val="hybridMultilevel"/>
    <w:tmpl w:val="53F42D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0" w15:restartNumberingAfterBreak="0">
    <w:nsid w:val="558F24FD"/>
    <w:multiLevelType w:val="hybridMultilevel"/>
    <w:tmpl w:val="6B50473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1" w15:restartNumberingAfterBreak="0">
    <w:nsid w:val="55B23CA0"/>
    <w:multiLevelType w:val="hybridMultilevel"/>
    <w:tmpl w:val="054C9FFA"/>
    <w:lvl w:ilvl="0" w:tplc="BE240264">
      <w:start w:val="1"/>
      <w:numFmt w:val="bullet"/>
      <w:lvlText w:val=""/>
      <w:lvlJc w:val="left"/>
      <w:pPr>
        <w:ind w:left="720" w:hanging="360"/>
      </w:pPr>
      <w:rPr>
        <w:rFonts w:ascii="Symbol" w:hAnsi="Symbol" w:hint="default"/>
      </w:rPr>
    </w:lvl>
    <w:lvl w:ilvl="1" w:tplc="241C9CEA">
      <w:start w:val="1"/>
      <w:numFmt w:val="bullet"/>
      <w:lvlText w:val="o"/>
      <w:lvlJc w:val="left"/>
      <w:pPr>
        <w:ind w:left="1440" w:hanging="360"/>
      </w:pPr>
      <w:rPr>
        <w:rFonts w:ascii="Courier New" w:hAnsi="Courier New" w:hint="default"/>
      </w:rPr>
    </w:lvl>
    <w:lvl w:ilvl="2" w:tplc="631A76A8">
      <w:start w:val="1"/>
      <w:numFmt w:val="bullet"/>
      <w:lvlText w:val=""/>
      <w:lvlJc w:val="left"/>
      <w:pPr>
        <w:ind w:left="2160" w:hanging="360"/>
      </w:pPr>
      <w:rPr>
        <w:rFonts w:ascii="Wingdings" w:hAnsi="Wingdings" w:hint="default"/>
      </w:rPr>
    </w:lvl>
    <w:lvl w:ilvl="3" w:tplc="90302EDE">
      <w:start w:val="1"/>
      <w:numFmt w:val="bullet"/>
      <w:lvlText w:val=""/>
      <w:lvlJc w:val="left"/>
      <w:pPr>
        <w:ind w:left="2880" w:hanging="360"/>
      </w:pPr>
      <w:rPr>
        <w:rFonts w:ascii="Symbol" w:hAnsi="Symbol" w:hint="default"/>
      </w:rPr>
    </w:lvl>
    <w:lvl w:ilvl="4" w:tplc="4A365AE0">
      <w:start w:val="1"/>
      <w:numFmt w:val="bullet"/>
      <w:lvlText w:val="o"/>
      <w:lvlJc w:val="left"/>
      <w:pPr>
        <w:ind w:left="3600" w:hanging="360"/>
      </w:pPr>
      <w:rPr>
        <w:rFonts w:ascii="Courier New" w:hAnsi="Courier New" w:hint="default"/>
      </w:rPr>
    </w:lvl>
    <w:lvl w:ilvl="5" w:tplc="CFA46830">
      <w:start w:val="1"/>
      <w:numFmt w:val="bullet"/>
      <w:lvlText w:val=""/>
      <w:lvlJc w:val="left"/>
      <w:pPr>
        <w:ind w:left="4320" w:hanging="360"/>
      </w:pPr>
      <w:rPr>
        <w:rFonts w:ascii="Wingdings" w:hAnsi="Wingdings" w:hint="default"/>
      </w:rPr>
    </w:lvl>
    <w:lvl w:ilvl="6" w:tplc="51721C84">
      <w:start w:val="1"/>
      <w:numFmt w:val="bullet"/>
      <w:lvlText w:val=""/>
      <w:lvlJc w:val="left"/>
      <w:pPr>
        <w:ind w:left="5040" w:hanging="360"/>
      </w:pPr>
      <w:rPr>
        <w:rFonts w:ascii="Symbol" w:hAnsi="Symbol" w:hint="default"/>
      </w:rPr>
    </w:lvl>
    <w:lvl w:ilvl="7" w:tplc="53C29A82">
      <w:start w:val="1"/>
      <w:numFmt w:val="bullet"/>
      <w:lvlText w:val="o"/>
      <w:lvlJc w:val="left"/>
      <w:pPr>
        <w:ind w:left="5760" w:hanging="360"/>
      </w:pPr>
      <w:rPr>
        <w:rFonts w:ascii="Courier New" w:hAnsi="Courier New" w:hint="default"/>
      </w:rPr>
    </w:lvl>
    <w:lvl w:ilvl="8" w:tplc="F2A68F08">
      <w:start w:val="1"/>
      <w:numFmt w:val="bullet"/>
      <w:lvlText w:val=""/>
      <w:lvlJc w:val="left"/>
      <w:pPr>
        <w:ind w:left="6480" w:hanging="360"/>
      </w:pPr>
      <w:rPr>
        <w:rFonts w:ascii="Wingdings" w:hAnsi="Wingdings" w:hint="default"/>
      </w:rPr>
    </w:lvl>
  </w:abstractNum>
  <w:abstractNum w:abstractNumId="622" w15:restartNumberingAfterBreak="0">
    <w:nsid w:val="55D467FB"/>
    <w:multiLevelType w:val="hybridMultilevel"/>
    <w:tmpl w:val="8D3E25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3" w15:restartNumberingAfterBreak="0">
    <w:nsid w:val="55D469A4"/>
    <w:multiLevelType w:val="hybridMultilevel"/>
    <w:tmpl w:val="011A996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4" w15:restartNumberingAfterBreak="0">
    <w:nsid w:val="55E747E1"/>
    <w:multiLevelType w:val="hybridMultilevel"/>
    <w:tmpl w:val="A544D3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5" w15:restartNumberingAfterBreak="0">
    <w:nsid w:val="565A02C0"/>
    <w:multiLevelType w:val="hybridMultilevel"/>
    <w:tmpl w:val="689EF9F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6" w15:restartNumberingAfterBreak="0">
    <w:nsid w:val="566A694C"/>
    <w:multiLevelType w:val="hybridMultilevel"/>
    <w:tmpl w:val="A244A1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7" w15:restartNumberingAfterBreak="0">
    <w:nsid w:val="56BA784F"/>
    <w:multiLevelType w:val="hybridMultilevel"/>
    <w:tmpl w:val="F7AADA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8" w15:restartNumberingAfterBreak="0">
    <w:nsid w:val="56BF1CA7"/>
    <w:multiLevelType w:val="hybridMultilevel"/>
    <w:tmpl w:val="D77AE11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9" w15:restartNumberingAfterBreak="0">
    <w:nsid w:val="57022325"/>
    <w:multiLevelType w:val="hybridMultilevel"/>
    <w:tmpl w:val="EE9C57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0" w15:restartNumberingAfterBreak="0">
    <w:nsid w:val="57285D9A"/>
    <w:multiLevelType w:val="multilevel"/>
    <w:tmpl w:val="5CA481C6"/>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1" w15:restartNumberingAfterBreak="0">
    <w:nsid w:val="578A0598"/>
    <w:multiLevelType w:val="hybridMultilevel"/>
    <w:tmpl w:val="6A0E1BA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2" w15:restartNumberingAfterBreak="0">
    <w:nsid w:val="579A6E4C"/>
    <w:multiLevelType w:val="hybridMultilevel"/>
    <w:tmpl w:val="6918550E"/>
    <w:lvl w:ilvl="0" w:tplc="8F983B6A">
      <w:start w:val="1"/>
      <w:numFmt w:val="lowerLetter"/>
      <w:lvlText w:val="%1)"/>
      <w:lvlJc w:val="left"/>
      <w:pPr>
        <w:ind w:left="2136" w:hanging="360"/>
      </w:pPr>
      <w:rPr>
        <w:i/>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33" w15:restartNumberingAfterBreak="0">
    <w:nsid w:val="57D2504B"/>
    <w:multiLevelType w:val="hybridMultilevel"/>
    <w:tmpl w:val="35BE3B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4" w15:restartNumberingAfterBreak="0">
    <w:nsid w:val="58947731"/>
    <w:multiLevelType w:val="multilevel"/>
    <w:tmpl w:val="C9681542"/>
    <w:lvl w:ilvl="0">
      <w:start w:val="1"/>
      <w:numFmt w:val="low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5" w15:restartNumberingAfterBreak="0">
    <w:nsid w:val="58F21666"/>
    <w:multiLevelType w:val="hybridMultilevel"/>
    <w:tmpl w:val="1680AB6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6" w15:restartNumberingAfterBreak="0">
    <w:nsid w:val="58F873D9"/>
    <w:multiLevelType w:val="hybridMultilevel"/>
    <w:tmpl w:val="56EAB9F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7" w15:restartNumberingAfterBreak="0">
    <w:nsid w:val="590C7735"/>
    <w:multiLevelType w:val="hybridMultilevel"/>
    <w:tmpl w:val="F8A0A2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8" w15:restartNumberingAfterBreak="0">
    <w:nsid w:val="596701D0"/>
    <w:multiLevelType w:val="hybridMultilevel"/>
    <w:tmpl w:val="8EA4B0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9" w15:restartNumberingAfterBreak="0">
    <w:nsid w:val="59EF01E2"/>
    <w:multiLevelType w:val="hybridMultilevel"/>
    <w:tmpl w:val="E418005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0" w15:restartNumberingAfterBreak="0">
    <w:nsid w:val="5A1E7BAD"/>
    <w:multiLevelType w:val="hybridMultilevel"/>
    <w:tmpl w:val="00287694"/>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41" w15:restartNumberingAfterBreak="0">
    <w:nsid w:val="5A500605"/>
    <w:multiLevelType w:val="hybridMultilevel"/>
    <w:tmpl w:val="38A45B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2" w15:restartNumberingAfterBreak="0">
    <w:nsid w:val="5AA52661"/>
    <w:multiLevelType w:val="hybridMultilevel"/>
    <w:tmpl w:val="0B32EC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3" w15:restartNumberingAfterBreak="0">
    <w:nsid w:val="5AC87C75"/>
    <w:multiLevelType w:val="hybridMultilevel"/>
    <w:tmpl w:val="DA36F6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4" w15:restartNumberingAfterBreak="0">
    <w:nsid w:val="5ACA43F3"/>
    <w:multiLevelType w:val="hybridMultilevel"/>
    <w:tmpl w:val="E926D4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5" w15:restartNumberingAfterBreak="0">
    <w:nsid w:val="5AEF4764"/>
    <w:multiLevelType w:val="hybridMultilevel"/>
    <w:tmpl w:val="F57C23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6" w15:restartNumberingAfterBreak="0">
    <w:nsid w:val="5AEF5409"/>
    <w:multiLevelType w:val="hybridMultilevel"/>
    <w:tmpl w:val="3D4C163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7" w15:restartNumberingAfterBreak="0">
    <w:nsid w:val="5B3C5825"/>
    <w:multiLevelType w:val="hybridMultilevel"/>
    <w:tmpl w:val="B2447BB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8" w15:restartNumberingAfterBreak="0">
    <w:nsid w:val="5B620015"/>
    <w:multiLevelType w:val="multilevel"/>
    <w:tmpl w:val="85849FC8"/>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9" w15:restartNumberingAfterBreak="0">
    <w:nsid w:val="5B9C2ACB"/>
    <w:multiLevelType w:val="hybridMultilevel"/>
    <w:tmpl w:val="B9FA611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0" w15:restartNumberingAfterBreak="0">
    <w:nsid w:val="5BB27C73"/>
    <w:multiLevelType w:val="hybridMultilevel"/>
    <w:tmpl w:val="2C503D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1" w15:restartNumberingAfterBreak="0">
    <w:nsid w:val="5BC61761"/>
    <w:multiLevelType w:val="multilevel"/>
    <w:tmpl w:val="14E4B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2" w15:restartNumberingAfterBreak="0">
    <w:nsid w:val="5BC67AD0"/>
    <w:multiLevelType w:val="hybridMultilevel"/>
    <w:tmpl w:val="D076C89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3" w15:restartNumberingAfterBreak="0">
    <w:nsid w:val="5BFA415A"/>
    <w:multiLevelType w:val="hybridMultilevel"/>
    <w:tmpl w:val="97A078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4" w15:restartNumberingAfterBreak="0">
    <w:nsid w:val="5C031D00"/>
    <w:multiLevelType w:val="hybridMultilevel"/>
    <w:tmpl w:val="4112B266"/>
    <w:lvl w:ilvl="0" w:tplc="9732CB80">
      <w:start w:val="1"/>
      <w:numFmt w:val="lowerLetter"/>
      <w:lvlText w:val="%1)"/>
      <w:lvlJc w:val="left"/>
      <w:pPr>
        <w:ind w:left="720" w:hanging="360"/>
      </w:pPr>
      <w:rPr>
        <w:i/>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5" w15:restartNumberingAfterBreak="0">
    <w:nsid w:val="5C0A25C4"/>
    <w:multiLevelType w:val="hybridMultilevel"/>
    <w:tmpl w:val="F97A6CB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6" w15:restartNumberingAfterBreak="0">
    <w:nsid w:val="5C240ED4"/>
    <w:multiLevelType w:val="multilevel"/>
    <w:tmpl w:val="14EE3BDC"/>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7" w15:restartNumberingAfterBreak="0">
    <w:nsid w:val="5C515BBE"/>
    <w:multiLevelType w:val="hybridMultilevel"/>
    <w:tmpl w:val="8402E7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8" w15:restartNumberingAfterBreak="0">
    <w:nsid w:val="5C5D1760"/>
    <w:multiLevelType w:val="hybridMultilevel"/>
    <w:tmpl w:val="DFAC590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9" w15:restartNumberingAfterBreak="0">
    <w:nsid w:val="5CBE1CE7"/>
    <w:multiLevelType w:val="hybridMultilevel"/>
    <w:tmpl w:val="1A78B3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0" w15:restartNumberingAfterBreak="0">
    <w:nsid w:val="5CC65826"/>
    <w:multiLevelType w:val="hybridMultilevel"/>
    <w:tmpl w:val="C2D646B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1" w15:restartNumberingAfterBreak="0">
    <w:nsid w:val="5CD52520"/>
    <w:multiLevelType w:val="hybridMultilevel"/>
    <w:tmpl w:val="F54E39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2" w15:restartNumberingAfterBreak="0">
    <w:nsid w:val="5CF97C47"/>
    <w:multiLevelType w:val="hybridMultilevel"/>
    <w:tmpl w:val="23B0A3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3" w15:restartNumberingAfterBreak="0">
    <w:nsid w:val="5D931145"/>
    <w:multiLevelType w:val="hybridMultilevel"/>
    <w:tmpl w:val="950A1D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4" w15:restartNumberingAfterBreak="0">
    <w:nsid w:val="5D9616D9"/>
    <w:multiLevelType w:val="hybridMultilevel"/>
    <w:tmpl w:val="5EB6C5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5" w15:restartNumberingAfterBreak="0">
    <w:nsid w:val="5DCF2880"/>
    <w:multiLevelType w:val="hybridMultilevel"/>
    <w:tmpl w:val="F2D098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6" w15:restartNumberingAfterBreak="0">
    <w:nsid w:val="5DD90D3E"/>
    <w:multiLevelType w:val="hybridMultilevel"/>
    <w:tmpl w:val="815630F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7" w15:restartNumberingAfterBreak="0">
    <w:nsid w:val="5DF247ED"/>
    <w:multiLevelType w:val="hybridMultilevel"/>
    <w:tmpl w:val="9DF65B66"/>
    <w:lvl w:ilvl="0" w:tplc="B90A2E50">
      <w:start w:val="1"/>
      <w:numFmt w:val="decimal"/>
      <w:lvlText w:val="%1."/>
      <w:lvlJc w:val="left"/>
      <w:pPr>
        <w:ind w:left="720" w:hanging="360"/>
      </w:pPr>
      <w:rPr>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8" w15:restartNumberingAfterBreak="0">
    <w:nsid w:val="5E010799"/>
    <w:multiLevelType w:val="hybridMultilevel"/>
    <w:tmpl w:val="6BE6BA2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69" w15:restartNumberingAfterBreak="0">
    <w:nsid w:val="5E552B6A"/>
    <w:multiLevelType w:val="hybridMultilevel"/>
    <w:tmpl w:val="8F704C6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0" w15:restartNumberingAfterBreak="0">
    <w:nsid w:val="5E6C139E"/>
    <w:multiLevelType w:val="hybridMultilevel"/>
    <w:tmpl w:val="A964F2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1" w15:restartNumberingAfterBreak="0">
    <w:nsid w:val="5E8E274E"/>
    <w:multiLevelType w:val="hybridMultilevel"/>
    <w:tmpl w:val="40F2E4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2" w15:restartNumberingAfterBreak="0">
    <w:nsid w:val="5EAC3E0C"/>
    <w:multiLevelType w:val="hybridMultilevel"/>
    <w:tmpl w:val="1CD699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3" w15:restartNumberingAfterBreak="0">
    <w:nsid w:val="5EBA4201"/>
    <w:multiLevelType w:val="hybridMultilevel"/>
    <w:tmpl w:val="C600A8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4" w15:restartNumberingAfterBreak="0">
    <w:nsid w:val="5EDD04E2"/>
    <w:multiLevelType w:val="hybridMultilevel"/>
    <w:tmpl w:val="E46CBF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5" w15:restartNumberingAfterBreak="0">
    <w:nsid w:val="5EFA7170"/>
    <w:multiLevelType w:val="hybridMultilevel"/>
    <w:tmpl w:val="4CFAA51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6" w15:restartNumberingAfterBreak="0">
    <w:nsid w:val="5F371DD7"/>
    <w:multiLevelType w:val="hybridMultilevel"/>
    <w:tmpl w:val="E4FC25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7" w15:restartNumberingAfterBreak="0">
    <w:nsid w:val="5F4778D8"/>
    <w:multiLevelType w:val="hybridMultilevel"/>
    <w:tmpl w:val="B1F0F7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8" w15:restartNumberingAfterBreak="0">
    <w:nsid w:val="5F520D60"/>
    <w:multiLevelType w:val="hybridMultilevel"/>
    <w:tmpl w:val="A6C082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9" w15:restartNumberingAfterBreak="0">
    <w:nsid w:val="5F660A91"/>
    <w:multiLevelType w:val="hybridMultilevel"/>
    <w:tmpl w:val="14EC0C58"/>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80" w15:restartNumberingAfterBreak="0">
    <w:nsid w:val="5F7838B5"/>
    <w:multiLevelType w:val="hybridMultilevel"/>
    <w:tmpl w:val="5F32938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1" w15:restartNumberingAfterBreak="0">
    <w:nsid w:val="5F7D7C61"/>
    <w:multiLevelType w:val="hybridMultilevel"/>
    <w:tmpl w:val="D91A321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2" w15:restartNumberingAfterBreak="0">
    <w:nsid w:val="5FAA369C"/>
    <w:multiLevelType w:val="hybridMultilevel"/>
    <w:tmpl w:val="61EC1B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3" w15:restartNumberingAfterBreak="0">
    <w:nsid w:val="5FB44EFF"/>
    <w:multiLevelType w:val="hybridMultilevel"/>
    <w:tmpl w:val="ABF8CF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4" w15:restartNumberingAfterBreak="0">
    <w:nsid w:val="601F4BCD"/>
    <w:multiLevelType w:val="hybridMultilevel"/>
    <w:tmpl w:val="6A68B15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5" w15:restartNumberingAfterBreak="0">
    <w:nsid w:val="610301F4"/>
    <w:multiLevelType w:val="hybridMultilevel"/>
    <w:tmpl w:val="32D463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6" w15:restartNumberingAfterBreak="0">
    <w:nsid w:val="61303CB2"/>
    <w:multiLevelType w:val="hybridMultilevel"/>
    <w:tmpl w:val="5718A0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7" w15:restartNumberingAfterBreak="0">
    <w:nsid w:val="614E2CCE"/>
    <w:multiLevelType w:val="hybridMultilevel"/>
    <w:tmpl w:val="E24641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8" w15:restartNumberingAfterBreak="0">
    <w:nsid w:val="619A1B17"/>
    <w:multiLevelType w:val="hybridMultilevel"/>
    <w:tmpl w:val="CBEE22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9" w15:restartNumberingAfterBreak="0">
    <w:nsid w:val="61DE41E2"/>
    <w:multiLevelType w:val="hybridMultilevel"/>
    <w:tmpl w:val="886AD0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0" w15:restartNumberingAfterBreak="0">
    <w:nsid w:val="62192CEA"/>
    <w:multiLevelType w:val="hybridMultilevel"/>
    <w:tmpl w:val="A8E263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1" w15:restartNumberingAfterBreak="0">
    <w:nsid w:val="622D1D30"/>
    <w:multiLevelType w:val="hybridMultilevel"/>
    <w:tmpl w:val="CE121E9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2" w15:restartNumberingAfterBreak="0">
    <w:nsid w:val="622D33F2"/>
    <w:multiLevelType w:val="hybridMultilevel"/>
    <w:tmpl w:val="F9EC7A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3" w15:restartNumberingAfterBreak="0">
    <w:nsid w:val="623552BF"/>
    <w:multiLevelType w:val="hybridMultilevel"/>
    <w:tmpl w:val="4C8608B8"/>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94" w15:restartNumberingAfterBreak="0">
    <w:nsid w:val="624E1982"/>
    <w:multiLevelType w:val="hybridMultilevel"/>
    <w:tmpl w:val="B0FC49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5" w15:restartNumberingAfterBreak="0">
    <w:nsid w:val="62801871"/>
    <w:multiLevelType w:val="multilevel"/>
    <w:tmpl w:val="E2D4830A"/>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96" w15:restartNumberingAfterBreak="0">
    <w:nsid w:val="628B2959"/>
    <w:multiLevelType w:val="hybridMultilevel"/>
    <w:tmpl w:val="E2F21F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7" w15:restartNumberingAfterBreak="0">
    <w:nsid w:val="62B87610"/>
    <w:multiLevelType w:val="hybridMultilevel"/>
    <w:tmpl w:val="42AC19C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8" w15:restartNumberingAfterBreak="0">
    <w:nsid w:val="62D67A40"/>
    <w:multiLevelType w:val="hybridMultilevel"/>
    <w:tmpl w:val="7EFE65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9" w15:restartNumberingAfterBreak="0">
    <w:nsid w:val="63242558"/>
    <w:multiLevelType w:val="hybridMultilevel"/>
    <w:tmpl w:val="FC3658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0" w15:restartNumberingAfterBreak="0">
    <w:nsid w:val="63505086"/>
    <w:multiLevelType w:val="hybridMultilevel"/>
    <w:tmpl w:val="B60A44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1" w15:restartNumberingAfterBreak="0">
    <w:nsid w:val="635F0C82"/>
    <w:multiLevelType w:val="hybridMultilevel"/>
    <w:tmpl w:val="211A4BB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2" w15:restartNumberingAfterBreak="0">
    <w:nsid w:val="63660D4A"/>
    <w:multiLevelType w:val="hybridMultilevel"/>
    <w:tmpl w:val="FFF05AB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3" w15:restartNumberingAfterBreak="0">
    <w:nsid w:val="63795474"/>
    <w:multiLevelType w:val="hybridMultilevel"/>
    <w:tmpl w:val="509E52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4" w15:restartNumberingAfterBreak="0">
    <w:nsid w:val="637F54DA"/>
    <w:multiLevelType w:val="hybridMultilevel"/>
    <w:tmpl w:val="F91A0B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5" w15:restartNumberingAfterBreak="0">
    <w:nsid w:val="63D47D9F"/>
    <w:multiLevelType w:val="hybridMultilevel"/>
    <w:tmpl w:val="21B0A4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6" w15:restartNumberingAfterBreak="0">
    <w:nsid w:val="63EC1F7F"/>
    <w:multiLevelType w:val="hybridMultilevel"/>
    <w:tmpl w:val="F33628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7" w15:restartNumberingAfterBreak="0">
    <w:nsid w:val="642E0222"/>
    <w:multiLevelType w:val="hybridMultilevel"/>
    <w:tmpl w:val="0A1E746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8" w15:restartNumberingAfterBreak="0">
    <w:nsid w:val="64624435"/>
    <w:multiLevelType w:val="hybridMultilevel"/>
    <w:tmpl w:val="B80066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9" w15:restartNumberingAfterBreak="0">
    <w:nsid w:val="64751E6E"/>
    <w:multiLevelType w:val="hybridMultilevel"/>
    <w:tmpl w:val="2DE0310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0" w15:restartNumberingAfterBreak="0">
    <w:nsid w:val="64962A75"/>
    <w:multiLevelType w:val="hybridMultilevel"/>
    <w:tmpl w:val="149C00B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1" w15:restartNumberingAfterBreak="0">
    <w:nsid w:val="64D87984"/>
    <w:multiLevelType w:val="hybridMultilevel"/>
    <w:tmpl w:val="3B2A44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2" w15:restartNumberingAfterBreak="0">
    <w:nsid w:val="64DE65F8"/>
    <w:multiLevelType w:val="multilevel"/>
    <w:tmpl w:val="72C68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3" w15:restartNumberingAfterBreak="0">
    <w:nsid w:val="64F72850"/>
    <w:multiLevelType w:val="hybridMultilevel"/>
    <w:tmpl w:val="69EA93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4" w15:restartNumberingAfterBreak="0">
    <w:nsid w:val="65373BBE"/>
    <w:multiLevelType w:val="hybridMultilevel"/>
    <w:tmpl w:val="46FEDBB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5" w15:restartNumberingAfterBreak="0">
    <w:nsid w:val="65E9770B"/>
    <w:multiLevelType w:val="hybridMultilevel"/>
    <w:tmpl w:val="5F7C7B8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6" w15:restartNumberingAfterBreak="0">
    <w:nsid w:val="661468F6"/>
    <w:multiLevelType w:val="hybridMultilevel"/>
    <w:tmpl w:val="C782716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7" w15:restartNumberingAfterBreak="0">
    <w:nsid w:val="661512DC"/>
    <w:multiLevelType w:val="hybridMultilevel"/>
    <w:tmpl w:val="8D2071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8" w15:restartNumberingAfterBreak="0">
    <w:nsid w:val="667E2F9D"/>
    <w:multiLevelType w:val="hybridMultilevel"/>
    <w:tmpl w:val="A908396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19" w15:restartNumberingAfterBreak="0">
    <w:nsid w:val="668C4315"/>
    <w:multiLevelType w:val="hybridMultilevel"/>
    <w:tmpl w:val="84B0C3A0"/>
    <w:lvl w:ilvl="0" w:tplc="0C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20" w15:restartNumberingAfterBreak="0">
    <w:nsid w:val="66981D6D"/>
    <w:multiLevelType w:val="hybridMultilevel"/>
    <w:tmpl w:val="38F2050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1" w15:restartNumberingAfterBreak="0">
    <w:nsid w:val="66EA590B"/>
    <w:multiLevelType w:val="hybridMultilevel"/>
    <w:tmpl w:val="6BBEF4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2" w15:restartNumberingAfterBreak="0">
    <w:nsid w:val="675F03D2"/>
    <w:multiLevelType w:val="hybridMultilevel"/>
    <w:tmpl w:val="7304F2C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3" w15:restartNumberingAfterBreak="0">
    <w:nsid w:val="680A245E"/>
    <w:multiLevelType w:val="hybridMultilevel"/>
    <w:tmpl w:val="CAF25C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4" w15:restartNumberingAfterBreak="0">
    <w:nsid w:val="68357F78"/>
    <w:multiLevelType w:val="hybridMultilevel"/>
    <w:tmpl w:val="C9C2A74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5" w15:restartNumberingAfterBreak="0">
    <w:nsid w:val="687054CB"/>
    <w:multiLevelType w:val="hybridMultilevel"/>
    <w:tmpl w:val="793A35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6" w15:restartNumberingAfterBreak="0">
    <w:nsid w:val="68AE1F99"/>
    <w:multiLevelType w:val="hybridMultilevel"/>
    <w:tmpl w:val="EF2036D6"/>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27" w15:restartNumberingAfterBreak="0">
    <w:nsid w:val="68B00643"/>
    <w:multiLevelType w:val="hybridMultilevel"/>
    <w:tmpl w:val="B414ED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8" w15:restartNumberingAfterBreak="0">
    <w:nsid w:val="69162BA8"/>
    <w:multiLevelType w:val="hybridMultilevel"/>
    <w:tmpl w:val="2D9ADB7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9" w15:restartNumberingAfterBreak="0">
    <w:nsid w:val="692865D9"/>
    <w:multiLevelType w:val="hybridMultilevel"/>
    <w:tmpl w:val="EA62364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0" w15:restartNumberingAfterBreak="0">
    <w:nsid w:val="692C131B"/>
    <w:multiLevelType w:val="hybridMultilevel"/>
    <w:tmpl w:val="4E3E349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1" w15:restartNumberingAfterBreak="0">
    <w:nsid w:val="692F7F1D"/>
    <w:multiLevelType w:val="hybridMultilevel"/>
    <w:tmpl w:val="9D0ED0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2" w15:restartNumberingAfterBreak="0">
    <w:nsid w:val="69692553"/>
    <w:multiLevelType w:val="hybridMultilevel"/>
    <w:tmpl w:val="36F4C0E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3" w15:restartNumberingAfterBreak="0">
    <w:nsid w:val="69907788"/>
    <w:multiLevelType w:val="multilevel"/>
    <w:tmpl w:val="FCF843AE"/>
    <w:lvl w:ilvl="0">
      <w:start w:val="1"/>
      <w:numFmt w:val="lowerLetter"/>
      <w:lvlText w:val="%1)"/>
      <w:lvlJc w:val="left"/>
      <w:pPr>
        <w:tabs>
          <w:tab w:val="num" w:pos="720"/>
        </w:tabs>
        <w:ind w:left="720" w:hanging="360"/>
      </w:pPr>
      <w:rPr>
        <w:i/>
        <w:iC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4" w15:restartNumberingAfterBreak="0">
    <w:nsid w:val="699848BE"/>
    <w:multiLevelType w:val="hybridMultilevel"/>
    <w:tmpl w:val="A6F2207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5" w15:restartNumberingAfterBreak="0">
    <w:nsid w:val="69A35213"/>
    <w:multiLevelType w:val="hybridMultilevel"/>
    <w:tmpl w:val="CA4EBE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6" w15:restartNumberingAfterBreak="0">
    <w:nsid w:val="69CB6415"/>
    <w:multiLevelType w:val="hybridMultilevel"/>
    <w:tmpl w:val="8AC6682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7" w15:restartNumberingAfterBreak="0">
    <w:nsid w:val="69D00B64"/>
    <w:multiLevelType w:val="hybridMultilevel"/>
    <w:tmpl w:val="39F4B2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8" w15:restartNumberingAfterBreak="0">
    <w:nsid w:val="69E71817"/>
    <w:multiLevelType w:val="hybridMultilevel"/>
    <w:tmpl w:val="D71255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9" w15:restartNumberingAfterBreak="0">
    <w:nsid w:val="69EC5BB7"/>
    <w:multiLevelType w:val="hybridMultilevel"/>
    <w:tmpl w:val="66ECE5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0" w15:restartNumberingAfterBreak="0">
    <w:nsid w:val="69F53CCD"/>
    <w:multiLevelType w:val="multilevel"/>
    <w:tmpl w:val="6F44FD7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1" w15:restartNumberingAfterBreak="0">
    <w:nsid w:val="6A365EB8"/>
    <w:multiLevelType w:val="hybridMultilevel"/>
    <w:tmpl w:val="17CC5D0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2" w15:restartNumberingAfterBreak="0">
    <w:nsid w:val="6A657D41"/>
    <w:multiLevelType w:val="hybridMultilevel"/>
    <w:tmpl w:val="E77AC8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3" w15:restartNumberingAfterBreak="0">
    <w:nsid w:val="6A7252B2"/>
    <w:multiLevelType w:val="hybridMultilevel"/>
    <w:tmpl w:val="6152EF60"/>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4" w15:restartNumberingAfterBreak="0">
    <w:nsid w:val="6A7A08E2"/>
    <w:multiLevelType w:val="hybridMultilevel"/>
    <w:tmpl w:val="F92EDA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5" w15:restartNumberingAfterBreak="0">
    <w:nsid w:val="6A877FED"/>
    <w:multiLevelType w:val="hybridMultilevel"/>
    <w:tmpl w:val="04965E5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6" w15:restartNumberingAfterBreak="0">
    <w:nsid w:val="6A994366"/>
    <w:multiLevelType w:val="hybridMultilevel"/>
    <w:tmpl w:val="07F24B1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7" w15:restartNumberingAfterBreak="0">
    <w:nsid w:val="6B0F7441"/>
    <w:multiLevelType w:val="hybridMultilevel"/>
    <w:tmpl w:val="7A28AE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8" w15:restartNumberingAfterBreak="0">
    <w:nsid w:val="6B26680F"/>
    <w:multiLevelType w:val="hybridMultilevel"/>
    <w:tmpl w:val="C680C8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9" w15:restartNumberingAfterBreak="0">
    <w:nsid w:val="6B74025A"/>
    <w:multiLevelType w:val="hybridMultilevel"/>
    <w:tmpl w:val="D864F1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0" w15:restartNumberingAfterBreak="0">
    <w:nsid w:val="6B8777E9"/>
    <w:multiLevelType w:val="hybridMultilevel"/>
    <w:tmpl w:val="D506003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1" w15:restartNumberingAfterBreak="0">
    <w:nsid w:val="6BA44A3D"/>
    <w:multiLevelType w:val="hybridMultilevel"/>
    <w:tmpl w:val="8DC081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2" w15:restartNumberingAfterBreak="0">
    <w:nsid w:val="6BAF65D1"/>
    <w:multiLevelType w:val="hybridMultilevel"/>
    <w:tmpl w:val="7E4ED72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3" w15:restartNumberingAfterBreak="0">
    <w:nsid w:val="6BBA200F"/>
    <w:multiLevelType w:val="hybridMultilevel"/>
    <w:tmpl w:val="3A0E93F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4" w15:restartNumberingAfterBreak="0">
    <w:nsid w:val="6BD17995"/>
    <w:multiLevelType w:val="hybridMultilevel"/>
    <w:tmpl w:val="A634B940"/>
    <w:lvl w:ilvl="0" w:tplc="63423158">
      <w:start w:val="1"/>
      <w:numFmt w:val="lowerLetter"/>
      <w:lvlText w:val="%1)"/>
      <w:lvlJc w:val="left"/>
      <w:pPr>
        <w:ind w:left="1077" w:hanging="360"/>
      </w:pPr>
      <w:rPr>
        <w:i/>
        <w:iCs/>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55" w15:restartNumberingAfterBreak="0">
    <w:nsid w:val="6C0C4658"/>
    <w:multiLevelType w:val="hybridMultilevel"/>
    <w:tmpl w:val="B53896F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6" w15:restartNumberingAfterBreak="0">
    <w:nsid w:val="6C5301AF"/>
    <w:multiLevelType w:val="hybridMultilevel"/>
    <w:tmpl w:val="92DEF16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7" w15:restartNumberingAfterBreak="0">
    <w:nsid w:val="6CAE0E3C"/>
    <w:multiLevelType w:val="hybridMultilevel"/>
    <w:tmpl w:val="8CEA81D4"/>
    <w:lvl w:ilvl="0" w:tplc="0C0A000F">
      <w:start w:val="1"/>
      <w:numFmt w:val="decimal"/>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758" w15:restartNumberingAfterBreak="0">
    <w:nsid w:val="6D162827"/>
    <w:multiLevelType w:val="hybridMultilevel"/>
    <w:tmpl w:val="1E8C4BF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9" w15:restartNumberingAfterBreak="0">
    <w:nsid w:val="6D3D0161"/>
    <w:multiLevelType w:val="hybridMultilevel"/>
    <w:tmpl w:val="09485E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0" w15:restartNumberingAfterBreak="0">
    <w:nsid w:val="6D616027"/>
    <w:multiLevelType w:val="hybridMultilevel"/>
    <w:tmpl w:val="EBBE718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1" w15:restartNumberingAfterBreak="0">
    <w:nsid w:val="6DB45127"/>
    <w:multiLevelType w:val="hybridMultilevel"/>
    <w:tmpl w:val="0BDAFC7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2" w15:restartNumberingAfterBreak="0">
    <w:nsid w:val="6DB91075"/>
    <w:multiLevelType w:val="hybridMultilevel"/>
    <w:tmpl w:val="F614E66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3" w15:restartNumberingAfterBreak="0">
    <w:nsid w:val="6DB9306A"/>
    <w:multiLevelType w:val="hybridMultilevel"/>
    <w:tmpl w:val="420A0E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4" w15:restartNumberingAfterBreak="0">
    <w:nsid w:val="6DBE6FCC"/>
    <w:multiLevelType w:val="hybridMultilevel"/>
    <w:tmpl w:val="843A3BC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5" w15:restartNumberingAfterBreak="0">
    <w:nsid w:val="6DC3186D"/>
    <w:multiLevelType w:val="hybridMultilevel"/>
    <w:tmpl w:val="6A30465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6" w15:restartNumberingAfterBreak="0">
    <w:nsid w:val="6DDC605D"/>
    <w:multiLevelType w:val="hybridMultilevel"/>
    <w:tmpl w:val="255205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7" w15:restartNumberingAfterBreak="0">
    <w:nsid w:val="6DF51682"/>
    <w:multiLevelType w:val="hybridMultilevel"/>
    <w:tmpl w:val="4F7A628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8" w15:restartNumberingAfterBreak="0">
    <w:nsid w:val="6E2E25F3"/>
    <w:multiLevelType w:val="hybridMultilevel"/>
    <w:tmpl w:val="334EB6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9" w15:restartNumberingAfterBreak="0">
    <w:nsid w:val="6E2F5E5D"/>
    <w:multiLevelType w:val="hybridMultilevel"/>
    <w:tmpl w:val="AB0A522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0" w15:restartNumberingAfterBreak="0">
    <w:nsid w:val="6E783D72"/>
    <w:multiLevelType w:val="hybridMultilevel"/>
    <w:tmpl w:val="17B4A63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1" w15:restartNumberingAfterBreak="0">
    <w:nsid w:val="6E9D5157"/>
    <w:multiLevelType w:val="hybridMultilevel"/>
    <w:tmpl w:val="6C36BE4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2" w15:restartNumberingAfterBreak="0">
    <w:nsid w:val="6EC17329"/>
    <w:multiLevelType w:val="hybridMultilevel"/>
    <w:tmpl w:val="237CA4CA"/>
    <w:lvl w:ilvl="0" w:tplc="5C909B58">
      <w:start w:val="1"/>
      <w:numFmt w:val="decimal"/>
      <w:lvlText w:val="%1."/>
      <w:lvlJc w:val="left"/>
      <w:pPr>
        <w:ind w:left="720" w:hanging="360"/>
      </w:pPr>
    </w:lvl>
    <w:lvl w:ilvl="1" w:tplc="F2401F26">
      <w:start w:val="1"/>
      <w:numFmt w:val="lowerLetter"/>
      <w:lvlText w:val="%2."/>
      <w:lvlJc w:val="left"/>
      <w:pPr>
        <w:ind w:left="1440" w:hanging="360"/>
      </w:pPr>
    </w:lvl>
    <w:lvl w:ilvl="2" w:tplc="6EB0B382">
      <w:start w:val="1"/>
      <w:numFmt w:val="lowerRoman"/>
      <w:lvlText w:val="%3."/>
      <w:lvlJc w:val="right"/>
      <w:pPr>
        <w:ind w:left="2160" w:hanging="180"/>
      </w:pPr>
    </w:lvl>
    <w:lvl w:ilvl="3" w:tplc="2A9AADB6">
      <w:start w:val="1"/>
      <w:numFmt w:val="decimal"/>
      <w:lvlText w:val="%4."/>
      <w:lvlJc w:val="left"/>
      <w:pPr>
        <w:ind w:left="2880" w:hanging="360"/>
      </w:pPr>
    </w:lvl>
    <w:lvl w:ilvl="4" w:tplc="9FC86492">
      <w:start w:val="1"/>
      <w:numFmt w:val="lowerLetter"/>
      <w:lvlText w:val="%5."/>
      <w:lvlJc w:val="left"/>
      <w:pPr>
        <w:ind w:left="3600" w:hanging="360"/>
      </w:pPr>
    </w:lvl>
    <w:lvl w:ilvl="5" w:tplc="C1E28278">
      <w:start w:val="1"/>
      <w:numFmt w:val="lowerRoman"/>
      <w:lvlText w:val="%6."/>
      <w:lvlJc w:val="right"/>
      <w:pPr>
        <w:ind w:left="4320" w:hanging="180"/>
      </w:pPr>
    </w:lvl>
    <w:lvl w:ilvl="6" w:tplc="A9BC03EC">
      <w:start w:val="1"/>
      <w:numFmt w:val="decimal"/>
      <w:lvlText w:val="%7."/>
      <w:lvlJc w:val="left"/>
      <w:pPr>
        <w:ind w:left="5040" w:hanging="360"/>
      </w:pPr>
    </w:lvl>
    <w:lvl w:ilvl="7" w:tplc="DA964C4C">
      <w:start w:val="1"/>
      <w:numFmt w:val="lowerLetter"/>
      <w:lvlText w:val="%8."/>
      <w:lvlJc w:val="left"/>
      <w:pPr>
        <w:ind w:left="5760" w:hanging="360"/>
      </w:pPr>
    </w:lvl>
    <w:lvl w:ilvl="8" w:tplc="91E44A50">
      <w:start w:val="1"/>
      <w:numFmt w:val="lowerRoman"/>
      <w:lvlText w:val="%9."/>
      <w:lvlJc w:val="right"/>
      <w:pPr>
        <w:ind w:left="6480" w:hanging="180"/>
      </w:pPr>
    </w:lvl>
  </w:abstractNum>
  <w:abstractNum w:abstractNumId="773" w15:restartNumberingAfterBreak="0">
    <w:nsid w:val="6ED07B67"/>
    <w:multiLevelType w:val="hybridMultilevel"/>
    <w:tmpl w:val="32AC38A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4" w15:restartNumberingAfterBreak="0">
    <w:nsid w:val="6EDF23CF"/>
    <w:multiLevelType w:val="hybridMultilevel"/>
    <w:tmpl w:val="02F00A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5" w15:restartNumberingAfterBreak="0">
    <w:nsid w:val="6EE87C9A"/>
    <w:multiLevelType w:val="hybridMultilevel"/>
    <w:tmpl w:val="C5C8170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76" w15:restartNumberingAfterBreak="0">
    <w:nsid w:val="6EEE7466"/>
    <w:multiLevelType w:val="hybridMultilevel"/>
    <w:tmpl w:val="9D34752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7" w15:restartNumberingAfterBreak="0">
    <w:nsid w:val="6F1249EF"/>
    <w:multiLevelType w:val="hybridMultilevel"/>
    <w:tmpl w:val="1E6456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8" w15:restartNumberingAfterBreak="0">
    <w:nsid w:val="6F5F6EE1"/>
    <w:multiLevelType w:val="hybridMultilevel"/>
    <w:tmpl w:val="EA0EA2E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9" w15:restartNumberingAfterBreak="0">
    <w:nsid w:val="6F7E0163"/>
    <w:multiLevelType w:val="hybridMultilevel"/>
    <w:tmpl w:val="E39A26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0" w15:restartNumberingAfterBreak="0">
    <w:nsid w:val="6FC4064D"/>
    <w:multiLevelType w:val="hybridMultilevel"/>
    <w:tmpl w:val="F190C8D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1" w15:restartNumberingAfterBreak="0">
    <w:nsid w:val="7019411C"/>
    <w:multiLevelType w:val="hybridMultilevel"/>
    <w:tmpl w:val="42EA7858"/>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82" w15:restartNumberingAfterBreak="0">
    <w:nsid w:val="703872B1"/>
    <w:multiLevelType w:val="hybridMultilevel"/>
    <w:tmpl w:val="632890F2"/>
    <w:lvl w:ilvl="0" w:tplc="0C0A000F">
      <w:start w:val="1"/>
      <w:numFmt w:val="decimal"/>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783" w15:restartNumberingAfterBreak="0">
    <w:nsid w:val="708D2971"/>
    <w:multiLevelType w:val="multilevel"/>
    <w:tmpl w:val="349CA5A2"/>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4" w15:restartNumberingAfterBreak="0">
    <w:nsid w:val="708D3084"/>
    <w:multiLevelType w:val="hybridMultilevel"/>
    <w:tmpl w:val="ED5C64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5" w15:restartNumberingAfterBreak="0">
    <w:nsid w:val="70B75CCE"/>
    <w:multiLevelType w:val="hybridMultilevel"/>
    <w:tmpl w:val="4CB6384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6" w15:restartNumberingAfterBreak="0">
    <w:nsid w:val="70DA347C"/>
    <w:multiLevelType w:val="hybridMultilevel"/>
    <w:tmpl w:val="7D60481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7" w15:restartNumberingAfterBreak="0">
    <w:nsid w:val="71384BEC"/>
    <w:multiLevelType w:val="hybridMultilevel"/>
    <w:tmpl w:val="9E2A43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8" w15:restartNumberingAfterBreak="0">
    <w:nsid w:val="71411D4B"/>
    <w:multiLevelType w:val="hybridMultilevel"/>
    <w:tmpl w:val="F6CC9C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9" w15:restartNumberingAfterBreak="0">
    <w:nsid w:val="717E3F49"/>
    <w:multiLevelType w:val="hybridMultilevel"/>
    <w:tmpl w:val="254C56E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0" w15:restartNumberingAfterBreak="0">
    <w:nsid w:val="717E508F"/>
    <w:multiLevelType w:val="hybridMultilevel"/>
    <w:tmpl w:val="92A8DF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1" w15:restartNumberingAfterBreak="0">
    <w:nsid w:val="719D5E99"/>
    <w:multiLevelType w:val="hybridMultilevel"/>
    <w:tmpl w:val="9D0C76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2" w15:restartNumberingAfterBreak="0">
    <w:nsid w:val="71BF7E35"/>
    <w:multiLevelType w:val="hybridMultilevel"/>
    <w:tmpl w:val="09B00D9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3" w15:restartNumberingAfterBreak="0">
    <w:nsid w:val="71EF2259"/>
    <w:multiLevelType w:val="multilevel"/>
    <w:tmpl w:val="C1F096FA"/>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4" w15:restartNumberingAfterBreak="0">
    <w:nsid w:val="71F2343B"/>
    <w:multiLevelType w:val="hybridMultilevel"/>
    <w:tmpl w:val="D43226F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5" w15:restartNumberingAfterBreak="0">
    <w:nsid w:val="72155F48"/>
    <w:multiLevelType w:val="hybridMultilevel"/>
    <w:tmpl w:val="446E9FA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6" w15:restartNumberingAfterBreak="0">
    <w:nsid w:val="72172579"/>
    <w:multiLevelType w:val="hybridMultilevel"/>
    <w:tmpl w:val="A8F67904"/>
    <w:lvl w:ilvl="0" w:tplc="3D06583E">
      <w:start w:val="1"/>
      <w:numFmt w:val="bullet"/>
      <w:lvlText w:val="-"/>
      <w:lvlJc w:val="left"/>
      <w:pPr>
        <w:ind w:left="720" w:hanging="360"/>
      </w:pPr>
      <w:rPr>
        <w:rFonts w:ascii="Noto Sans" w:eastAsia="Aptos"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97" w15:restartNumberingAfterBreak="0">
    <w:nsid w:val="72B25633"/>
    <w:multiLevelType w:val="hybridMultilevel"/>
    <w:tmpl w:val="4316350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8" w15:restartNumberingAfterBreak="0">
    <w:nsid w:val="72B42B9B"/>
    <w:multiLevelType w:val="hybridMultilevel"/>
    <w:tmpl w:val="461ABA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9" w15:restartNumberingAfterBreak="0">
    <w:nsid w:val="72D52B1B"/>
    <w:multiLevelType w:val="hybridMultilevel"/>
    <w:tmpl w:val="B254F89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0" w15:restartNumberingAfterBreak="0">
    <w:nsid w:val="72E621E1"/>
    <w:multiLevelType w:val="hybridMultilevel"/>
    <w:tmpl w:val="ECAAE34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1" w15:restartNumberingAfterBreak="0">
    <w:nsid w:val="734618A8"/>
    <w:multiLevelType w:val="hybridMultilevel"/>
    <w:tmpl w:val="45F0968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2" w15:restartNumberingAfterBreak="0">
    <w:nsid w:val="736A7FFB"/>
    <w:multiLevelType w:val="hybridMultilevel"/>
    <w:tmpl w:val="411E842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3" w15:restartNumberingAfterBreak="0">
    <w:nsid w:val="73AB2CE2"/>
    <w:multiLevelType w:val="hybridMultilevel"/>
    <w:tmpl w:val="23AAA3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4" w15:restartNumberingAfterBreak="0">
    <w:nsid w:val="73F67CB2"/>
    <w:multiLevelType w:val="hybridMultilevel"/>
    <w:tmpl w:val="29842FA2"/>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805" w15:restartNumberingAfterBreak="0">
    <w:nsid w:val="73FE1B21"/>
    <w:multiLevelType w:val="hybridMultilevel"/>
    <w:tmpl w:val="F7B8FB9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6" w15:restartNumberingAfterBreak="0">
    <w:nsid w:val="74291A1C"/>
    <w:multiLevelType w:val="multilevel"/>
    <w:tmpl w:val="90BE6C74"/>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7" w15:restartNumberingAfterBreak="0">
    <w:nsid w:val="74460019"/>
    <w:multiLevelType w:val="hybridMultilevel"/>
    <w:tmpl w:val="D8688C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8" w15:restartNumberingAfterBreak="0">
    <w:nsid w:val="74610D7D"/>
    <w:multiLevelType w:val="hybridMultilevel"/>
    <w:tmpl w:val="4D982A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9" w15:restartNumberingAfterBreak="0">
    <w:nsid w:val="746E616B"/>
    <w:multiLevelType w:val="hybridMultilevel"/>
    <w:tmpl w:val="21B0B7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0" w15:restartNumberingAfterBreak="0">
    <w:nsid w:val="74773CD7"/>
    <w:multiLevelType w:val="multilevel"/>
    <w:tmpl w:val="95823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1" w15:restartNumberingAfterBreak="0">
    <w:nsid w:val="74813D36"/>
    <w:multiLevelType w:val="hybridMultilevel"/>
    <w:tmpl w:val="6A8CDE7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2" w15:restartNumberingAfterBreak="0">
    <w:nsid w:val="74884787"/>
    <w:multiLevelType w:val="hybridMultilevel"/>
    <w:tmpl w:val="80B8B66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3" w15:restartNumberingAfterBreak="0">
    <w:nsid w:val="74A07BE1"/>
    <w:multiLevelType w:val="hybridMultilevel"/>
    <w:tmpl w:val="7D9641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4" w15:restartNumberingAfterBreak="0">
    <w:nsid w:val="74AC4697"/>
    <w:multiLevelType w:val="hybridMultilevel"/>
    <w:tmpl w:val="E81293E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5" w15:restartNumberingAfterBreak="0">
    <w:nsid w:val="74AF27FE"/>
    <w:multiLevelType w:val="hybridMultilevel"/>
    <w:tmpl w:val="020018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6" w15:restartNumberingAfterBreak="0">
    <w:nsid w:val="74B222C7"/>
    <w:multiLevelType w:val="hybridMultilevel"/>
    <w:tmpl w:val="AA889B3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17" w15:restartNumberingAfterBreak="0">
    <w:nsid w:val="74FE05DD"/>
    <w:multiLevelType w:val="hybridMultilevel"/>
    <w:tmpl w:val="54489E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8" w15:restartNumberingAfterBreak="0">
    <w:nsid w:val="75382A32"/>
    <w:multiLevelType w:val="hybridMultilevel"/>
    <w:tmpl w:val="09C6393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9" w15:restartNumberingAfterBreak="0">
    <w:nsid w:val="756045F7"/>
    <w:multiLevelType w:val="hybridMultilevel"/>
    <w:tmpl w:val="8BD027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0" w15:restartNumberingAfterBreak="0">
    <w:nsid w:val="75760F09"/>
    <w:multiLevelType w:val="hybridMultilevel"/>
    <w:tmpl w:val="DCE2874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1" w15:restartNumberingAfterBreak="0">
    <w:nsid w:val="75C5615C"/>
    <w:multiLevelType w:val="hybridMultilevel"/>
    <w:tmpl w:val="AE268A1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2" w15:restartNumberingAfterBreak="0">
    <w:nsid w:val="75F91831"/>
    <w:multiLevelType w:val="hybridMultilevel"/>
    <w:tmpl w:val="8C9A785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3" w15:restartNumberingAfterBreak="0">
    <w:nsid w:val="764D3932"/>
    <w:multiLevelType w:val="hybridMultilevel"/>
    <w:tmpl w:val="E100806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4" w15:restartNumberingAfterBreak="0">
    <w:nsid w:val="765F6125"/>
    <w:multiLevelType w:val="hybridMultilevel"/>
    <w:tmpl w:val="31A2900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5" w15:restartNumberingAfterBreak="0">
    <w:nsid w:val="76FD24D1"/>
    <w:multiLevelType w:val="hybridMultilevel"/>
    <w:tmpl w:val="3D94D70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6" w15:restartNumberingAfterBreak="0">
    <w:nsid w:val="77473AC4"/>
    <w:multiLevelType w:val="hybridMultilevel"/>
    <w:tmpl w:val="81E473A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7" w15:restartNumberingAfterBreak="0">
    <w:nsid w:val="77485945"/>
    <w:multiLevelType w:val="hybridMultilevel"/>
    <w:tmpl w:val="EE2EE65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8" w15:restartNumberingAfterBreak="0">
    <w:nsid w:val="774A300E"/>
    <w:multiLevelType w:val="hybridMultilevel"/>
    <w:tmpl w:val="6ED201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9" w15:restartNumberingAfterBreak="0">
    <w:nsid w:val="77A37707"/>
    <w:multiLevelType w:val="multilevel"/>
    <w:tmpl w:val="8EFE289E"/>
    <w:lvl w:ilvl="0">
      <w:start w:val="1"/>
      <w:numFmt w:val="lowerLetter"/>
      <w:lvlText w:val="%1)"/>
      <w:lvlJc w:val="left"/>
      <w:pPr>
        <w:ind w:left="644" w:hanging="360"/>
      </w:pPr>
      <w:rPr>
        <w: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30" w15:restartNumberingAfterBreak="0">
    <w:nsid w:val="78024417"/>
    <w:multiLevelType w:val="hybridMultilevel"/>
    <w:tmpl w:val="BA8ABB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1" w15:restartNumberingAfterBreak="0">
    <w:nsid w:val="78EC3FF8"/>
    <w:multiLevelType w:val="hybridMultilevel"/>
    <w:tmpl w:val="A366EB8E"/>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2" w15:restartNumberingAfterBreak="0">
    <w:nsid w:val="790801AE"/>
    <w:multiLevelType w:val="hybridMultilevel"/>
    <w:tmpl w:val="63F895A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3" w15:restartNumberingAfterBreak="0">
    <w:nsid w:val="792667AD"/>
    <w:multiLevelType w:val="hybridMultilevel"/>
    <w:tmpl w:val="D5F0EBE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4" w15:restartNumberingAfterBreak="0">
    <w:nsid w:val="797F4CF1"/>
    <w:multiLevelType w:val="multilevel"/>
    <w:tmpl w:val="21C4E57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i/>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5" w15:restartNumberingAfterBreak="0">
    <w:nsid w:val="7981250B"/>
    <w:multiLevelType w:val="hybridMultilevel"/>
    <w:tmpl w:val="C28E5D2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6" w15:restartNumberingAfterBreak="0">
    <w:nsid w:val="79882FA4"/>
    <w:multiLevelType w:val="hybridMultilevel"/>
    <w:tmpl w:val="E0E4050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7" w15:restartNumberingAfterBreak="0">
    <w:nsid w:val="798D627C"/>
    <w:multiLevelType w:val="hybridMultilevel"/>
    <w:tmpl w:val="0552627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8" w15:restartNumberingAfterBreak="0">
    <w:nsid w:val="79975CB1"/>
    <w:multiLevelType w:val="hybridMultilevel"/>
    <w:tmpl w:val="700ABCF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9" w15:restartNumberingAfterBreak="0">
    <w:nsid w:val="79BA22A2"/>
    <w:multiLevelType w:val="hybridMultilevel"/>
    <w:tmpl w:val="C5A6FCA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0" w15:restartNumberingAfterBreak="0">
    <w:nsid w:val="79DB0B14"/>
    <w:multiLevelType w:val="hybridMultilevel"/>
    <w:tmpl w:val="3CF269AC"/>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1" w15:restartNumberingAfterBreak="0">
    <w:nsid w:val="7A170CBF"/>
    <w:multiLevelType w:val="hybridMultilevel"/>
    <w:tmpl w:val="5798C08E"/>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2" w15:restartNumberingAfterBreak="0">
    <w:nsid w:val="7A5F649D"/>
    <w:multiLevelType w:val="hybridMultilevel"/>
    <w:tmpl w:val="5C7ED874"/>
    <w:lvl w:ilvl="0" w:tplc="BDA2A612">
      <w:numFmt w:val="bullet"/>
      <w:lvlText w:val="-"/>
      <w:lvlJc w:val="left"/>
      <w:pPr>
        <w:ind w:left="720" w:hanging="360"/>
      </w:pPr>
      <w:rPr>
        <w:rFonts w:ascii="Noto Sans" w:eastAsia="Times New Roman" w:hAnsi="Noto Sans" w:cs="Times New Roman"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3" w15:restartNumberingAfterBreak="0">
    <w:nsid w:val="7A9D28F8"/>
    <w:multiLevelType w:val="hybridMultilevel"/>
    <w:tmpl w:val="E5D48D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4" w15:restartNumberingAfterBreak="0">
    <w:nsid w:val="7AE85FF3"/>
    <w:multiLevelType w:val="multilevel"/>
    <w:tmpl w:val="50682A9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5" w15:restartNumberingAfterBreak="0">
    <w:nsid w:val="7AF42F2E"/>
    <w:multiLevelType w:val="hybridMultilevel"/>
    <w:tmpl w:val="482415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6" w15:restartNumberingAfterBreak="0">
    <w:nsid w:val="7AFC6E5C"/>
    <w:multiLevelType w:val="hybridMultilevel"/>
    <w:tmpl w:val="B658E426"/>
    <w:lvl w:ilvl="0" w:tplc="0C0A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847" w15:restartNumberingAfterBreak="0">
    <w:nsid w:val="7B7917D7"/>
    <w:multiLevelType w:val="hybridMultilevel"/>
    <w:tmpl w:val="943A16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8" w15:restartNumberingAfterBreak="0">
    <w:nsid w:val="7B930C40"/>
    <w:multiLevelType w:val="hybridMultilevel"/>
    <w:tmpl w:val="3EF0EF7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9" w15:restartNumberingAfterBreak="0">
    <w:nsid w:val="7BFC4D13"/>
    <w:multiLevelType w:val="multilevel"/>
    <w:tmpl w:val="4322EE20"/>
    <w:lvl w:ilvl="0">
      <w:numFmt w:val="bullet"/>
      <w:lvlText w:val="-"/>
      <w:lvlJc w:val="left"/>
      <w:pPr>
        <w:tabs>
          <w:tab w:val="num" w:pos="0"/>
        </w:tabs>
        <w:ind w:left="720" w:hanging="360"/>
      </w:pPr>
      <w:rPr>
        <w:rFonts w:ascii="Noto Sans" w:hAnsi="Noto Sans" w:cs="No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0" w15:restartNumberingAfterBreak="0">
    <w:nsid w:val="7C2F7AF5"/>
    <w:multiLevelType w:val="hybridMultilevel"/>
    <w:tmpl w:val="BF3840A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1" w15:restartNumberingAfterBreak="0">
    <w:nsid w:val="7C552BE8"/>
    <w:multiLevelType w:val="hybridMultilevel"/>
    <w:tmpl w:val="344214F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2" w15:restartNumberingAfterBreak="0">
    <w:nsid w:val="7C77264B"/>
    <w:multiLevelType w:val="hybridMultilevel"/>
    <w:tmpl w:val="A1CE045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3" w15:restartNumberingAfterBreak="0">
    <w:nsid w:val="7C9C3717"/>
    <w:multiLevelType w:val="hybridMultilevel"/>
    <w:tmpl w:val="7D56CF42"/>
    <w:lvl w:ilvl="0" w:tplc="39FAB522">
      <w:numFmt w:val="bullet"/>
      <w:lvlText w:val="-"/>
      <w:lvlJc w:val="left"/>
      <w:pPr>
        <w:ind w:left="720" w:hanging="360"/>
      </w:pPr>
      <w:rPr>
        <w:rFonts w:ascii="Noto Sans" w:eastAsia="Arial" w:hAnsi="Noto San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54" w15:restartNumberingAfterBreak="0">
    <w:nsid w:val="7CB03B2E"/>
    <w:multiLevelType w:val="hybridMultilevel"/>
    <w:tmpl w:val="4D807FC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5" w15:restartNumberingAfterBreak="0">
    <w:nsid w:val="7CC13952"/>
    <w:multiLevelType w:val="hybridMultilevel"/>
    <w:tmpl w:val="6C7425D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6" w15:restartNumberingAfterBreak="0">
    <w:nsid w:val="7CF76CF9"/>
    <w:multiLevelType w:val="hybridMultilevel"/>
    <w:tmpl w:val="D9CE55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7" w15:restartNumberingAfterBreak="0">
    <w:nsid w:val="7D352553"/>
    <w:multiLevelType w:val="hybridMultilevel"/>
    <w:tmpl w:val="2FB478DC"/>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8" w15:restartNumberingAfterBreak="0">
    <w:nsid w:val="7D9F1EA7"/>
    <w:multiLevelType w:val="hybridMultilevel"/>
    <w:tmpl w:val="636EDCB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9" w15:restartNumberingAfterBreak="0">
    <w:nsid w:val="7DD0740D"/>
    <w:multiLevelType w:val="hybridMultilevel"/>
    <w:tmpl w:val="EE444A7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0" w15:restartNumberingAfterBreak="0">
    <w:nsid w:val="7DE17D9D"/>
    <w:multiLevelType w:val="hybridMultilevel"/>
    <w:tmpl w:val="6F86FC3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1" w15:restartNumberingAfterBreak="0">
    <w:nsid w:val="7DF97E9E"/>
    <w:multiLevelType w:val="hybridMultilevel"/>
    <w:tmpl w:val="6B12F376"/>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2" w15:restartNumberingAfterBreak="0">
    <w:nsid w:val="7E8917C3"/>
    <w:multiLevelType w:val="hybridMultilevel"/>
    <w:tmpl w:val="ED186EC8"/>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3" w15:restartNumberingAfterBreak="0">
    <w:nsid w:val="7EC469B9"/>
    <w:multiLevelType w:val="hybridMultilevel"/>
    <w:tmpl w:val="7D48956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4" w15:restartNumberingAfterBreak="0">
    <w:nsid w:val="7F3D217B"/>
    <w:multiLevelType w:val="hybridMultilevel"/>
    <w:tmpl w:val="47D8BDD0"/>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5" w15:restartNumberingAfterBreak="0">
    <w:nsid w:val="7F426CA1"/>
    <w:multiLevelType w:val="multilevel"/>
    <w:tmpl w:val="4AC6150A"/>
    <w:lvl w:ilvl="0">
      <w:start w:val="1"/>
      <w:numFmt w:val="lowerLetter"/>
      <w:lvlText w:val="%1)"/>
      <w:lvlJc w:val="left"/>
      <w:pPr>
        <w:ind w:left="644" w:hanging="360"/>
      </w:pPr>
      <w:rPr>
        <w:i/>
        <w:i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66" w15:restartNumberingAfterBreak="0">
    <w:nsid w:val="7F4F3B8A"/>
    <w:multiLevelType w:val="hybridMultilevel"/>
    <w:tmpl w:val="BADAD75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7" w15:restartNumberingAfterBreak="0">
    <w:nsid w:val="7F5241E3"/>
    <w:multiLevelType w:val="hybridMultilevel"/>
    <w:tmpl w:val="00EEE49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8" w15:restartNumberingAfterBreak="0">
    <w:nsid w:val="7F636035"/>
    <w:multiLevelType w:val="hybridMultilevel"/>
    <w:tmpl w:val="5A84E214"/>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9" w15:restartNumberingAfterBreak="0">
    <w:nsid w:val="7F6644DF"/>
    <w:multiLevelType w:val="hybridMultilevel"/>
    <w:tmpl w:val="A8765642"/>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0" w15:restartNumberingAfterBreak="0">
    <w:nsid w:val="7F676B28"/>
    <w:multiLevelType w:val="hybridMultilevel"/>
    <w:tmpl w:val="4F8C063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1" w15:restartNumberingAfterBreak="0">
    <w:nsid w:val="7F8A2B59"/>
    <w:multiLevelType w:val="hybridMultilevel"/>
    <w:tmpl w:val="5B8EB88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2" w15:restartNumberingAfterBreak="0">
    <w:nsid w:val="7F971296"/>
    <w:multiLevelType w:val="hybridMultilevel"/>
    <w:tmpl w:val="5162986A"/>
    <w:lvl w:ilvl="0" w:tplc="ECC268C4">
      <w:numFmt w:val="bullet"/>
      <w:lvlText w:val="-"/>
      <w:lvlJc w:val="left"/>
      <w:pPr>
        <w:ind w:left="720" w:hanging="360"/>
      </w:pPr>
      <w:rPr>
        <w:rFonts w:ascii="Noto Sans" w:eastAsiaTheme="minorHAnsi" w:hAnsi="Noto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84875442">
    <w:abstractNumId w:val="772"/>
  </w:num>
  <w:num w:numId="2" w16cid:durableId="419178880">
    <w:abstractNumId w:val="441"/>
  </w:num>
  <w:num w:numId="3" w16cid:durableId="1651203158">
    <w:abstractNumId w:val="114"/>
  </w:num>
  <w:num w:numId="4" w16cid:durableId="498077734">
    <w:abstractNumId w:val="448"/>
  </w:num>
  <w:num w:numId="5" w16cid:durableId="1658416815">
    <w:abstractNumId w:val="277"/>
  </w:num>
  <w:num w:numId="6" w16cid:durableId="1472089813">
    <w:abstractNumId w:val="621"/>
  </w:num>
  <w:num w:numId="7" w16cid:durableId="49771012">
    <w:abstractNumId w:val="148"/>
  </w:num>
  <w:num w:numId="8" w16cid:durableId="725488536">
    <w:abstractNumId w:val="558"/>
  </w:num>
  <w:num w:numId="9" w16cid:durableId="1841654742">
    <w:abstractNumId w:val="67"/>
  </w:num>
  <w:num w:numId="10" w16cid:durableId="1455175505">
    <w:abstractNumId w:val="198"/>
  </w:num>
  <w:num w:numId="11" w16cid:durableId="436019740">
    <w:abstractNumId w:val="483"/>
  </w:num>
  <w:num w:numId="12" w16cid:durableId="143201479">
    <w:abstractNumId w:val="544"/>
  </w:num>
  <w:num w:numId="13" w16cid:durableId="346563082">
    <w:abstractNumId w:val="39"/>
  </w:num>
  <w:num w:numId="14" w16cid:durableId="1541436051">
    <w:abstractNumId w:val="695"/>
  </w:num>
  <w:num w:numId="15" w16cid:durableId="396899247">
    <w:abstractNumId w:val="829"/>
  </w:num>
  <w:num w:numId="16" w16cid:durableId="247925621">
    <w:abstractNumId w:val="281"/>
  </w:num>
  <w:num w:numId="17" w16cid:durableId="1730496802">
    <w:abstractNumId w:val="80"/>
  </w:num>
  <w:num w:numId="18" w16cid:durableId="1289969951">
    <w:abstractNumId w:val="556"/>
  </w:num>
  <w:num w:numId="19" w16cid:durableId="1954945769">
    <w:abstractNumId w:val="438"/>
  </w:num>
  <w:num w:numId="20" w16cid:durableId="311520166">
    <w:abstractNumId w:val="166"/>
  </w:num>
  <w:num w:numId="21" w16cid:durableId="492843228">
    <w:abstractNumId w:val="230"/>
  </w:num>
  <w:num w:numId="22" w16cid:durableId="1819103763">
    <w:abstractNumId w:val="206"/>
  </w:num>
  <w:num w:numId="23" w16cid:durableId="244999834">
    <w:abstractNumId w:val="389"/>
  </w:num>
  <w:num w:numId="24" w16cid:durableId="487981208">
    <w:abstractNumId w:val="810"/>
  </w:num>
  <w:num w:numId="25" w16cid:durableId="1122846103">
    <w:abstractNumId w:val="607"/>
  </w:num>
  <w:num w:numId="26" w16cid:durableId="29040987">
    <w:abstractNumId w:val="865"/>
  </w:num>
  <w:num w:numId="27" w16cid:durableId="395133433">
    <w:abstractNumId w:val="335"/>
  </w:num>
  <w:num w:numId="28" w16cid:durableId="48186419">
    <w:abstractNumId w:val="651"/>
  </w:num>
  <w:num w:numId="29" w16cid:durableId="988552519">
    <w:abstractNumId w:val="453"/>
  </w:num>
  <w:num w:numId="30" w16cid:durableId="1914505774">
    <w:abstractNumId w:val="499"/>
  </w:num>
  <w:num w:numId="31" w16cid:durableId="1877348534">
    <w:abstractNumId w:val="712"/>
  </w:num>
  <w:num w:numId="32" w16cid:durableId="1072854689">
    <w:abstractNumId w:val="634"/>
  </w:num>
  <w:num w:numId="33" w16cid:durableId="917595646">
    <w:abstractNumId w:val="7"/>
  </w:num>
  <w:num w:numId="34" w16cid:durableId="537355522">
    <w:abstractNumId w:val="834"/>
  </w:num>
  <w:num w:numId="35" w16cid:durableId="1135757150">
    <w:abstractNumId w:val="316"/>
  </w:num>
  <w:num w:numId="36" w16cid:durableId="2118791225">
    <w:abstractNumId w:val="408"/>
  </w:num>
  <w:num w:numId="37" w16cid:durableId="2079328847">
    <w:abstractNumId w:val="561"/>
  </w:num>
  <w:num w:numId="38" w16cid:durableId="532577166">
    <w:abstractNumId w:val="44"/>
  </w:num>
  <w:num w:numId="39" w16cid:durableId="231737801">
    <w:abstractNumId w:val="505"/>
  </w:num>
  <w:num w:numId="40" w16cid:durableId="2077778435">
    <w:abstractNumId w:val="129"/>
  </w:num>
  <w:num w:numId="41" w16cid:durableId="1196697251">
    <w:abstractNumId w:val="699"/>
  </w:num>
  <w:num w:numId="42" w16cid:durableId="526648992">
    <w:abstractNumId w:val="378"/>
  </w:num>
  <w:num w:numId="43" w16cid:durableId="595672966">
    <w:abstractNumId w:val="71"/>
  </w:num>
  <w:num w:numId="44" w16cid:durableId="1695813378">
    <w:abstractNumId w:val="867"/>
  </w:num>
  <w:num w:numId="45" w16cid:durableId="533613122">
    <w:abstractNumId w:val="819"/>
  </w:num>
  <w:num w:numId="46" w16cid:durableId="699746465">
    <w:abstractNumId w:val="643"/>
  </w:num>
  <w:num w:numId="47" w16cid:durableId="562109524">
    <w:abstractNumId w:val="788"/>
  </w:num>
  <w:num w:numId="48" w16cid:durableId="1243686017">
    <w:abstractNumId w:val="417"/>
  </w:num>
  <w:num w:numId="49" w16cid:durableId="945189437">
    <w:abstractNumId w:val="856"/>
  </w:num>
  <w:num w:numId="50" w16cid:durableId="855078580">
    <w:abstractNumId w:val="164"/>
  </w:num>
  <w:num w:numId="51" w16cid:durableId="266887461">
    <w:abstractNumId w:val="812"/>
  </w:num>
  <w:num w:numId="52" w16cid:durableId="1601253071">
    <w:abstractNumId w:val="628"/>
  </w:num>
  <w:num w:numId="53" w16cid:durableId="1882160009">
    <w:abstractNumId w:val="269"/>
  </w:num>
  <w:num w:numId="54" w16cid:durableId="859588490">
    <w:abstractNumId w:val="776"/>
  </w:num>
  <w:num w:numId="55" w16cid:durableId="1778328045">
    <w:abstractNumId w:val="655"/>
  </w:num>
  <w:num w:numId="56" w16cid:durableId="536158338">
    <w:abstractNumId w:val="522"/>
  </w:num>
  <w:num w:numId="57" w16cid:durableId="2111273627">
    <w:abstractNumId w:val="42"/>
  </w:num>
  <w:num w:numId="58" w16cid:durableId="618219472">
    <w:abstractNumId w:val="212"/>
  </w:num>
  <w:num w:numId="59" w16cid:durableId="2058162762">
    <w:abstractNumId w:val="247"/>
  </w:num>
  <w:num w:numId="60" w16cid:durableId="995961489">
    <w:abstractNumId w:val="768"/>
  </w:num>
  <w:num w:numId="61" w16cid:durableId="2062973186">
    <w:abstractNumId w:val="631"/>
  </w:num>
  <w:num w:numId="62" w16cid:durableId="1283459654">
    <w:abstractNumId w:val="488"/>
  </w:num>
  <w:num w:numId="63" w16cid:durableId="2057731665">
    <w:abstractNumId w:val="473"/>
  </w:num>
  <w:num w:numId="64" w16cid:durableId="1759249496">
    <w:abstractNumId w:val="817"/>
  </w:num>
  <w:num w:numId="65" w16cid:durableId="998195491">
    <w:abstractNumId w:val="698"/>
  </w:num>
  <w:num w:numId="66" w16cid:durableId="1902860036">
    <w:abstractNumId w:val="519"/>
  </w:num>
  <w:num w:numId="67" w16cid:durableId="984047587">
    <w:abstractNumId w:val="871"/>
  </w:num>
  <w:num w:numId="68" w16cid:durableId="906108976">
    <w:abstractNumId w:val="862"/>
  </w:num>
  <w:num w:numId="69" w16cid:durableId="2128040089">
    <w:abstractNumId w:val="396"/>
  </w:num>
  <w:num w:numId="70" w16cid:durableId="384111758">
    <w:abstractNumId w:val="323"/>
  </w:num>
  <w:num w:numId="71" w16cid:durableId="424038515">
    <w:abstractNumId w:val="618"/>
  </w:num>
  <w:num w:numId="72" w16cid:durableId="661087466">
    <w:abstractNumId w:val="489"/>
  </w:num>
  <w:num w:numId="73" w16cid:durableId="504443490">
    <w:abstractNumId w:val="814"/>
  </w:num>
  <w:num w:numId="74" w16cid:durableId="844593411">
    <w:abstractNumId w:val="56"/>
  </w:num>
  <w:num w:numId="75" w16cid:durableId="311296637">
    <w:abstractNumId w:val="540"/>
  </w:num>
  <w:num w:numId="76" w16cid:durableId="762216092">
    <w:abstractNumId w:val="579"/>
  </w:num>
  <w:num w:numId="77" w16cid:durableId="245695284">
    <w:abstractNumId w:val="524"/>
  </w:num>
  <w:num w:numId="78" w16cid:durableId="1548254032">
    <w:abstractNumId w:val="18"/>
  </w:num>
  <w:num w:numId="79" w16cid:durableId="1907954015">
    <w:abstractNumId w:val="163"/>
  </w:num>
  <w:num w:numId="80" w16cid:durableId="597056502">
    <w:abstractNumId w:val="583"/>
  </w:num>
  <w:num w:numId="81" w16cid:durableId="445856618">
    <w:abstractNumId w:val="143"/>
  </w:num>
  <w:num w:numId="82" w16cid:durableId="1306472105">
    <w:abstractNumId w:val="346"/>
  </w:num>
  <w:num w:numId="83" w16cid:durableId="1181238856">
    <w:abstractNumId w:val="786"/>
  </w:num>
  <w:num w:numId="84" w16cid:durableId="720634606">
    <w:abstractNumId w:val="15"/>
  </w:num>
  <w:num w:numId="85" w16cid:durableId="187452674">
    <w:abstractNumId w:val="406"/>
  </w:num>
  <w:num w:numId="86" w16cid:durableId="2013293282">
    <w:abstractNumId w:val="538"/>
  </w:num>
  <w:num w:numId="87" w16cid:durableId="1888907969">
    <w:abstractNumId w:val="600"/>
  </w:num>
  <w:num w:numId="88" w16cid:durableId="1429736922">
    <w:abstractNumId w:val="415"/>
  </w:num>
  <w:num w:numId="89" w16cid:durableId="1878272199">
    <w:abstractNumId w:val="582"/>
  </w:num>
  <w:num w:numId="90" w16cid:durableId="361713628">
    <w:abstractNumId w:val="386"/>
  </w:num>
  <w:num w:numId="91" w16cid:durableId="140200617">
    <w:abstractNumId w:val="790"/>
  </w:num>
  <w:num w:numId="92" w16cid:durableId="1322276438">
    <w:abstractNumId w:val="285"/>
  </w:num>
  <w:num w:numId="93" w16cid:durableId="655567544">
    <w:abstractNumId w:val="637"/>
  </w:num>
  <w:num w:numId="94" w16cid:durableId="211890832">
    <w:abstractNumId w:val="291"/>
  </w:num>
  <w:num w:numId="95" w16cid:durableId="504056513">
    <w:abstractNumId w:val="678"/>
  </w:num>
  <w:num w:numId="96" w16cid:durableId="1846359905">
    <w:abstractNumId w:val="749"/>
  </w:num>
  <w:num w:numId="97" w16cid:durableId="997657857">
    <w:abstractNumId w:val="580"/>
  </w:num>
  <w:num w:numId="98" w16cid:durableId="485054879">
    <w:abstractNumId w:val="89"/>
  </w:num>
  <w:num w:numId="99" w16cid:durableId="883905087">
    <w:abstractNumId w:val="671"/>
  </w:num>
  <w:num w:numId="100" w16cid:durableId="394553097">
    <w:abstractNumId w:val="629"/>
  </w:num>
  <w:num w:numId="101" w16cid:durableId="576935828">
    <w:abstractNumId w:val="171"/>
  </w:num>
  <w:num w:numId="102" w16cid:durableId="938180040">
    <w:abstractNumId w:val="647"/>
  </w:num>
  <w:num w:numId="103" w16cid:durableId="527646170">
    <w:abstractNumId w:val="549"/>
  </w:num>
  <w:num w:numId="104" w16cid:durableId="291524072">
    <w:abstractNumId w:val="117"/>
  </w:num>
  <w:num w:numId="105" w16cid:durableId="600263835">
    <w:abstractNumId w:val="13"/>
  </w:num>
  <w:num w:numId="106" w16cid:durableId="1443114735">
    <w:abstractNumId w:val="342"/>
  </w:num>
  <w:num w:numId="107" w16cid:durableId="154609015">
    <w:abstractNumId w:val="428"/>
  </w:num>
  <w:num w:numId="108" w16cid:durableId="198664273">
    <w:abstractNumId w:val="254"/>
  </w:num>
  <w:num w:numId="109" w16cid:durableId="1508205177">
    <w:abstractNumId w:val="61"/>
  </w:num>
  <w:num w:numId="110" w16cid:durableId="1866286008">
    <w:abstractNumId w:val="663"/>
  </w:num>
  <w:num w:numId="111" w16cid:durableId="56053253">
    <w:abstractNumId w:val="434"/>
  </w:num>
  <w:num w:numId="112" w16cid:durableId="1583756162">
    <w:abstractNumId w:val="650"/>
  </w:num>
  <w:num w:numId="113" w16cid:durableId="1576863822">
    <w:abstractNumId w:val="767"/>
  </w:num>
  <w:num w:numId="114" w16cid:durableId="1108310309">
    <w:abstractNumId w:val="183"/>
  </w:num>
  <w:num w:numId="115" w16cid:durableId="1865898271">
    <w:abstractNumId w:val="670"/>
  </w:num>
  <w:num w:numId="116" w16cid:durableId="26562990">
    <w:abstractNumId w:val="217"/>
  </w:num>
  <w:num w:numId="117" w16cid:durableId="90778239">
    <w:abstractNumId w:val="373"/>
  </w:num>
  <w:num w:numId="118" w16cid:durableId="2097357730">
    <w:abstractNumId w:val="792"/>
  </w:num>
  <w:num w:numId="119" w16cid:durableId="35157114">
    <w:abstractNumId w:val="2"/>
  </w:num>
  <w:num w:numId="120" w16cid:durableId="162744537">
    <w:abstractNumId w:val="701"/>
  </w:num>
  <w:num w:numId="121" w16cid:durableId="12151991">
    <w:abstractNumId w:val="732"/>
  </w:num>
  <w:num w:numId="122" w16cid:durableId="1492090597">
    <w:abstractNumId w:val="38"/>
  </w:num>
  <w:num w:numId="123" w16cid:durableId="1049765985">
    <w:abstractNumId w:val="337"/>
  </w:num>
  <w:num w:numId="124" w16cid:durableId="1346636212">
    <w:abstractNumId w:val="464"/>
  </w:num>
  <w:num w:numId="125" w16cid:durableId="862324178">
    <w:abstractNumId w:val="463"/>
  </w:num>
  <w:num w:numId="126" w16cid:durableId="1645699064">
    <w:abstractNumId w:val="702"/>
  </w:num>
  <w:num w:numId="127" w16cid:durableId="364604353">
    <w:abstractNumId w:val="523"/>
  </w:num>
  <w:num w:numId="128" w16cid:durableId="930511502">
    <w:abstractNumId w:val="351"/>
  </w:num>
  <w:num w:numId="129" w16cid:durableId="1123309102">
    <w:abstractNumId w:val="123"/>
  </w:num>
  <w:num w:numId="130" w16cid:durableId="1077364556">
    <w:abstractNumId w:val="196"/>
  </w:num>
  <w:num w:numId="131" w16cid:durableId="1146169605">
    <w:abstractNumId w:val="126"/>
  </w:num>
  <w:num w:numId="132" w16cid:durableId="878515938">
    <w:abstractNumId w:val="344"/>
  </w:num>
  <w:num w:numId="133" w16cid:durableId="1185291467">
    <w:abstractNumId w:val="238"/>
  </w:num>
  <w:num w:numId="134" w16cid:durableId="1878857496">
    <w:abstractNumId w:val="34"/>
  </w:num>
  <w:num w:numId="135" w16cid:durableId="1871914302">
    <w:abstractNumId w:val="855"/>
  </w:num>
  <w:num w:numId="136" w16cid:durableId="1979798888">
    <w:abstractNumId w:val="379"/>
  </w:num>
  <w:num w:numId="137" w16cid:durableId="1082800396">
    <w:abstractNumId w:val="115"/>
  </w:num>
  <w:num w:numId="138" w16cid:durableId="772676781">
    <w:abstractNumId w:val="295"/>
  </w:num>
  <w:num w:numId="139" w16cid:durableId="753287033">
    <w:abstractNumId w:val="368"/>
  </w:num>
  <w:num w:numId="140" w16cid:durableId="325285499">
    <w:abstractNumId w:val="159"/>
  </w:num>
  <w:num w:numId="141" w16cid:durableId="392430884">
    <w:abstractNumId w:val="496"/>
  </w:num>
  <w:num w:numId="142" w16cid:durableId="110176356">
    <w:abstractNumId w:val="193"/>
  </w:num>
  <w:num w:numId="143" w16cid:durableId="383868018">
    <w:abstractNumId w:val="669"/>
  </w:num>
  <w:num w:numId="144" w16cid:durableId="1372223980">
    <w:abstractNumId w:val="802"/>
  </w:num>
  <w:num w:numId="145" w16cid:durableId="1417939467">
    <w:abstractNumId w:val="109"/>
  </w:num>
  <w:num w:numId="146" w16cid:durableId="269750835">
    <w:abstractNumId w:val="741"/>
  </w:num>
  <w:num w:numId="147" w16cid:durableId="227039064">
    <w:abstractNumId w:val="466"/>
  </w:num>
  <w:num w:numId="148" w16cid:durableId="1550876466">
    <w:abstractNumId w:val="305"/>
  </w:num>
  <w:num w:numId="149" w16cid:durableId="1054698489">
    <w:abstractNumId w:val="872"/>
  </w:num>
  <w:num w:numId="150" w16cid:durableId="1594626650">
    <w:abstractNumId w:val="511"/>
  </w:num>
  <w:num w:numId="151" w16cid:durableId="915480043">
    <w:abstractNumId w:val="326"/>
  </w:num>
  <w:num w:numId="152" w16cid:durableId="1720008700">
    <w:abstractNumId w:val="107"/>
  </w:num>
  <w:num w:numId="153" w16cid:durableId="126171892">
    <w:abstractNumId w:val="65"/>
  </w:num>
  <w:num w:numId="154" w16cid:durableId="89082365">
    <w:abstractNumId w:val="180"/>
  </w:num>
  <w:num w:numId="155" w16cid:durableId="759444055">
    <w:abstractNumId w:val="301"/>
  </w:num>
  <w:num w:numId="156" w16cid:durableId="2009281388">
    <w:abstractNumId w:val="517"/>
  </w:num>
  <w:num w:numId="157" w16cid:durableId="838078458">
    <w:abstractNumId w:val="268"/>
  </w:num>
  <w:num w:numId="158" w16cid:durableId="1269849079">
    <w:abstractNumId w:val="226"/>
  </w:num>
  <w:num w:numId="159" w16cid:durableId="1907182870">
    <w:abstractNumId w:val="412"/>
  </w:num>
  <w:num w:numId="160" w16cid:durableId="1516504146">
    <w:abstractNumId w:val="539"/>
  </w:num>
  <w:num w:numId="161" w16cid:durableId="1637225542">
    <w:abstractNumId w:val="596"/>
  </w:num>
  <w:num w:numId="162" w16cid:durableId="91976176">
    <w:abstractNumId w:val="390"/>
  </w:num>
  <w:num w:numId="163" w16cid:durableId="158261">
    <w:abstractNumId w:val="635"/>
  </w:num>
  <w:num w:numId="164" w16cid:durableId="417751420">
    <w:abstractNumId w:val="708"/>
  </w:num>
  <w:num w:numId="165" w16cid:durableId="89356757">
    <w:abstractNumId w:val="787"/>
  </w:num>
  <w:num w:numId="166" w16cid:durableId="131214427">
    <w:abstractNumId w:val="12"/>
  </w:num>
  <w:num w:numId="167" w16cid:durableId="1300497234">
    <w:abstractNumId w:val="610"/>
  </w:num>
  <w:num w:numId="168" w16cid:durableId="1986427762">
    <w:abstractNumId w:val="427"/>
  </w:num>
  <w:num w:numId="169" w16cid:durableId="1279407509">
    <w:abstractNumId w:val="484"/>
  </w:num>
  <w:num w:numId="170" w16cid:durableId="1535118158">
    <w:abstractNumId w:val="722"/>
  </w:num>
  <w:num w:numId="171" w16cid:durableId="421685730">
    <w:abstractNumId w:val="341"/>
  </w:num>
  <w:num w:numId="172" w16cid:durableId="1523667128">
    <w:abstractNumId w:val="536"/>
  </w:num>
  <w:num w:numId="173" w16cid:durableId="1522552063">
    <w:abstractNumId w:val="141"/>
  </w:num>
  <w:num w:numId="174" w16cid:durableId="1995639156">
    <w:abstractNumId w:val="184"/>
  </w:num>
  <w:num w:numId="175" w16cid:durableId="203712749">
    <w:abstractNumId w:val="325"/>
  </w:num>
  <w:num w:numId="176" w16cid:durableId="1673995886">
    <w:abstractNumId w:val="375"/>
  </w:num>
  <w:num w:numId="177" w16cid:durableId="468670860">
    <w:abstractNumId w:val="188"/>
  </w:num>
  <w:num w:numId="178" w16cid:durableId="900747520">
    <w:abstractNumId w:val="507"/>
  </w:num>
  <w:num w:numId="179" w16cid:durableId="532381480">
    <w:abstractNumId w:val="832"/>
  </w:num>
  <w:num w:numId="180" w16cid:durableId="1660575900">
    <w:abstractNumId w:val="74"/>
  </w:num>
  <w:num w:numId="181" w16cid:durableId="4090567">
    <w:abstractNumId w:val="311"/>
  </w:num>
  <w:num w:numId="182" w16cid:durableId="182518805">
    <w:abstractNumId w:val="41"/>
  </w:num>
  <w:num w:numId="183" w16cid:durableId="122239165">
    <w:abstractNumId w:val="680"/>
  </w:num>
  <w:num w:numId="184" w16cid:durableId="1864244416">
    <w:abstractNumId w:val="257"/>
  </w:num>
  <w:num w:numId="185" w16cid:durableId="1330327101">
    <w:abstractNumId w:val="357"/>
  </w:num>
  <w:num w:numId="186" w16cid:durableId="1049918483">
    <w:abstractNumId w:val="462"/>
  </w:num>
  <w:num w:numId="187" w16cid:durableId="1014378539">
    <w:abstractNumId w:val="530"/>
  </w:num>
  <w:num w:numId="188" w16cid:durableId="579218571">
    <w:abstractNumId w:val="213"/>
  </w:num>
  <w:num w:numId="189" w16cid:durableId="1298071628">
    <w:abstractNumId w:val="168"/>
  </w:num>
  <w:num w:numId="190" w16cid:durableId="1335957523">
    <w:abstractNumId w:val="564"/>
  </w:num>
  <w:num w:numId="191" w16cid:durableId="946808955">
    <w:abstractNumId w:val="761"/>
  </w:num>
  <w:num w:numId="192" w16cid:durableId="1603413728">
    <w:abstractNumId w:val="405"/>
  </w:num>
  <w:num w:numId="193" w16cid:durableId="67654792">
    <w:abstractNumId w:val="169"/>
  </w:num>
  <w:num w:numId="194" w16cid:durableId="309016772">
    <w:abstractNumId w:val="572"/>
  </w:num>
  <w:num w:numId="195" w16cid:durableId="1468470346">
    <w:abstractNumId w:val="713"/>
  </w:num>
  <w:num w:numId="196" w16cid:durableId="236673567">
    <w:abstractNumId w:val="688"/>
  </w:num>
  <w:num w:numId="197" w16cid:durableId="1613439679">
    <w:abstractNumId w:val="242"/>
  </w:num>
  <w:num w:numId="198" w16cid:durableId="633292280">
    <w:abstractNumId w:val="125"/>
  </w:num>
  <w:num w:numId="199" w16cid:durableId="1891376360">
    <w:abstractNumId w:val="665"/>
  </w:num>
  <w:num w:numId="200" w16cid:durableId="1881547323">
    <w:abstractNumId w:val="195"/>
  </w:num>
  <w:num w:numId="201" w16cid:durableId="290675185">
    <w:abstractNumId w:val="623"/>
  </w:num>
  <w:num w:numId="202" w16cid:durableId="406805391">
    <w:abstractNumId w:val="617"/>
  </w:num>
  <w:num w:numId="203" w16cid:durableId="814371628">
    <w:abstractNumId w:val="182"/>
  </w:num>
  <w:num w:numId="204" w16cid:durableId="1008677219">
    <w:abstractNumId w:val="821"/>
  </w:num>
  <w:num w:numId="205" w16cid:durableId="1894611789">
    <w:abstractNumId w:val="317"/>
  </w:num>
  <w:num w:numId="206" w16cid:durableId="628434812">
    <w:abstractNumId w:val="512"/>
  </w:num>
  <w:num w:numId="207" w16cid:durableId="302275129">
    <w:abstractNumId w:val="315"/>
  </w:num>
  <w:num w:numId="208" w16cid:durableId="1745643713">
    <w:abstractNumId w:val="397"/>
  </w:num>
  <w:num w:numId="209" w16cid:durableId="53891996">
    <w:abstractNumId w:val="47"/>
  </w:num>
  <w:num w:numId="210" w16cid:durableId="1951429568">
    <w:abstractNumId w:val="75"/>
  </w:num>
  <w:num w:numId="211" w16cid:durableId="1341155169">
    <w:abstractNumId w:val="332"/>
  </w:num>
  <w:num w:numId="212" w16cid:durableId="469709218">
    <w:abstractNumId w:val="157"/>
  </w:num>
  <w:num w:numId="213" w16cid:durableId="1190148503">
    <w:abstractNumId w:val="747"/>
  </w:num>
  <w:num w:numId="214" w16cid:durableId="1221287719">
    <w:abstractNumId w:val="79"/>
  </w:num>
  <w:num w:numId="215" w16cid:durableId="499396416">
    <w:abstractNumId w:val="147"/>
  </w:num>
  <w:num w:numId="216" w16cid:durableId="902301017">
    <w:abstractNumId w:val="525"/>
  </w:num>
  <w:num w:numId="217" w16cid:durableId="1198271332">
    <w:abstractNumId w:val="474"/>
  </w:num>
  <w:num w:numId="218" w16cid:durableId="2077317667">
    <w:abstractNumId w:val="283"/>
  </w:num>
  <w:num w:numId="219" w16cid:durableId="470363500">
    <w:abstractNumId w:val="395"/>
  </w:num>
  <w:num w:numId="220" w16cid:durableId="1473206415">
    <w:abstractNumId w:val="113"/>
  </w:num>
  <w:num w:numId="221" w16cid:durableId="1151486469">
    <w:abstractNumId w:val="478"/>
  </w:num>
  <w:num w:numId="222" w16cid:durableId="75789666">
    <w:abstractNumId w:val="447"/>
  </w:num>
  <w:num w:numId="223" w16cid:durableId="1123157339">
    <w:abstractNumId w:val="724"/>
  </w:num>
  <w:num w:numId="224" w16cid:durableId="460223836">
    <w:abstractNumId w:val="641"/>
  </w:num>
  <w:num w:numId="225" w16cid:durableId="1481506992">
    <w:abstractNumId w:val="362"/>
  </w:num>
  <w:num w:numId="226" w16cid:durableId="1884752248">
    <w:abstractNumId w:val="619"/>
  </w:num>
  <w:num w:numId="227" w16cid:durableId="2054112646">
    <w:abstractNumId w:val="822"/>
  </w:num>
  <w:num w:numId="228" w16cid:durableId="1681160254">
    <w:abstractNumId w:val="594"/>
  </w:num>
  <w:num w:numId="229" w16cid:durableId="1191142679">
    <w:abstractNumId w:val="800"/>
  </w:num>
  <w:num w:numId="230" w16cid:durableId="365448191">
    <w:abstractNumId w:val="128"/>
  </w:num>
  <w:num w:numId="231" w16cid:durableId="695427592">
    <w:abstractNumId w:val="140"/>
  </w:num>
  <w:num w:numId="232" w16cid:durableId="1670406888">
    <w:abstractNumId w:val="567"/>
  </w:num>
  <w:num w:numId="233" w16cid:durableId="2079283381">
    <w:abstractNumId w:val="666"/>
  </w:num>
  <w:num w:numId="234" w16cid:durableId="1742752586">
    <w:abstractNumId w:val="313"/>
  </w:num>
  <w:num w:numId="235" w16cid:durableId="1345354890">
    <w:abstractNumId w:val="5"/>
  </w:num>
  <w:num w:numId="236" w16cid:durableId="6517938">
    <w:abstractNumId w:val="272"/>
  </w:num>
  <w:num w:numId="237" w16cid:durableId="2103991084">
    <w:abstractNumId w:val="244"/>
  </w:num>
  <w:num w:numId="238" w16cid:durableId="1733892119">
    <w:abstractNumId w:val="779"/>
  </w:num>
  <w:num w:numId="239" w16cid:durableId="252402885">
    <w:abstractNumId w:val="156"/>
  </w:num>
  <w:num w:numId="240" w16cid:durableId="1976401448">
    <w:abstractNumId w:val="437"/>
  </w:num>
  <w:num w:numId="241" w16cid:durableId="296573804">
    <w:abstractNumId w:val="219"/>
  </w:num>
  <w:num w:numId="242" w16cid:durableId="1760982993">
    <w:abstractNumId w:val="577"/>
  </w:num>
  <w:num w:numId="243" w16cid:durableId="245572947">
    <w:abstractNumId w:val="439"/>
  </w:num>
  <w:num w:numId="244" w16cid:durableId="78674064">
    <w:abstractNumId w:val="598"/>
  </w:num>
  <w:num w:numId="245" w16cid:durableId="1306351605">
    <w:abstractNumId w:val="687"/>
  </w:num>
  <w:num w:numId="246" w16cid:durableId="551382830">
    <w:abstractNumId w:val="191"/>
  </w:num>
  <w:num w:numId="247" w16cid:durableId="1042636855">
    <w:abstractNumId w:val="81"/>
  </w:num>
  <w:num w:numId="248" w16cid:durableId="350691383">
    <w:abstractNumId w:val="465"/>
  </w:num>
  <w:num w:numId="249" w16cid:durableId="565994841">
    <w:abstractNumId w:val="547"/>
  </w:num>
  <w:num w:numId="250" w16cid:durableId="1194533194">
    <w:abstractNumId w:val="700"/>
  </w:num>
  <w:num w:numId="251" w16cid:durableId="530921408">
    <w:abstractNumId w:val="727"/>
  </w:num>
  <w:num w:numId="252" w16cid:durableId="682629050">
    <w:abstractNumId w:val="461"/>
  </w:num>
  <w:num w:numId="253" w16cid:durableId="410203218">
    <w:abstractNumId w:val="161"/>
  </w:num>
  <w:num w:numId="254" w16cid:durableId="834800315">
    <w:abstractNumId w:val="210"/>
  </w:num>
  <w:num w:numId="255" w16cid:durableId="1001278042">
    <w:abstractNumId w:val="752"/>
  </w:num>
  <w:num w:numId="256" w16cid:durableId="1299065971">
    <w:abstractNumId w:val="704"/>
  </w:num>
  <w:num w:numId="257" w16cid:durableId="453521557">
    <w:abstractNumId w:val="571"/>
  </w:num>
  <w:num w:numId="258" w16cid:durableId="1729379114">
    <w:abstractNumId w:val="737"/>
  </w:num>
  <w:num w:numId="259" w16cid:durableId="281572693">
    <w:abstractNumId w:val="533"/>
  </w:num>
  <w:num w:numId="260" w16cid:durableId="590311272">
    <w:abstractNumId w:val="851"/>
  </w:num>
  <w:num w:numId="261" w16cid:durableId="444232825">
    <w:abstractNumId w:val="154"/>
  </w:num>
  <w:num w:numId="262" w16cid:durableId="892544471">
    <w:abstractNumId w:val="78"/>
  </w:num>
  <w:num w:numId="263" w16cid:durableId="339312276">
    <w:abstractNumId w:val="442"/>
  </w:num>
  <w:num w:numId="264" w16cid:durableId="375010418">
    <w:abstractNumId w:val="745"/>
  </w:num>
  <w:num w:numId="265" w16cid:durableId="1006176993">
    <w:abstractNumId w:val="91"/>
  </w:num>
  <w:num w:numId="266" w16cid:durableId="1631324556">
    <w:abstractNumId w:val="803"/>
  </w:num>
  <w:num w:numId="267" w16cid:durableId="72817849">
    <w:abstractNumId w:val="521"/>
  </w:num>
  <w:num w:numId="268" w16cid:durableId="734549090">
    <w:abstractNumId w:val="391"/>
  </w:num>
  <w:num w:numId="269" w16cid:durableId="1087773769">
    <w:abstractNumId w:val="770"/>
  </w:num>
  <w:num w:numId="270" w16cid:durableId="1808744406">
    <w:abstractNumId w:val="528"/>
  </w:num>
  <w:num w:numId="271" w16cid:durableId="1164784129">
    <w:abstractNumId w:val="764"/>
  </w:num>
  <w:num w:numId="272" w16cid:durableId="1876695189">
    <w:abstractNumId w:val="26"/>
  </w:num>
  <w:num w:numId="273" w16cid:durableId="859048856">
    <w:abstractNumId w:val="363"/>
  </w:num>
  <w:num w:numId="274" w16cid:durableId="793209757">
    <w:abstractNumId w:val="369"/>
  </w:num>
  <w:num w:numId="275" w16cid:durableId="1944679148">
    <w:abstractNumId w:val="172"/>
  </w:num>
  <w:num w:numId="276" w16cid:durableId="340547297">
    <w:abstractNumId w:val="139"/>
  </w:num>
  <w:num w:numId="277" w16cid:durableId="203829787">
    <w:abstractNumId w:val="8"/>
  </w:num>
  <w:num w:numId="278" w16cid:durableId="1744181321">
    <w:abstractNumId w:val="278"/>
  </w:num>
  <w:num w:numId="279" w16cid:durableId="1710841327">
    <w:abstractNumId w:val="560"/>
  </w:num>
  <w:num w:numId="280" w16cid:durableId="2054838818">
    <w:abstractNumId w:val="494"/>
  </w:num>
  <w:num w:numId="281" w16cid:durableId="1538464931">
    <w:abstractNumId w:val="860"/>
  </w:num>
  <w:num w:numId="282" w16cid:durableId="1903448004">
    <w:abstractNumId w:val="847"/>
  </w:num>
  <w:num w:numId="283" w16cid:durableId="548030986">
    <w:abstractNumId w:val="715"/>
  </w:num>
  <w:num w:numId="284" w16cid:durableId="66806380">
    <w:abstractNumId w:val="111"/>
  </w:num>
  <w:num w:numId="285" w16cid:durableId="1608585478">
    <w:abstractNumId w:val="611"/>
  </w:num>
  <w:num w:numId="286" w16cid:durableId="1571160886">
    <w:abstractNumId w:val="131"/>
  </w:num>
  <w:num w:numId="287" w16cid:durableId="612323067">
    <w:abstractNumId w:val="371"/>
  </w:num>
  <w:num w:numId="288" w16cid:durableId="1452046416">
    <w:abstractNumId w:val="207"/>
  </w:num>
  <w:num w:numId="289" w16cid:durableId="2101637651">
    <w:abstractNumId w:val="570"/>
  </w:num>
  <w:num w:numId="290" w16cid:durableId="807212860">
    <w:abstractNumId w:val="160"/>
  </w:num>
  <w:num w:numId="291" w16cid:durableId="1979072976">
    <w:abstractNumId w:val="248"/>
  </w:num>
  <w:num w:numId="292" w16cid:durableId="38631427">
    <w:abstractNumId w:val="82"/>
  </w:num>
  <w:num w:numId="293" w16cid:durableId="951790695">
    <w:abstractNumId w:val="120"/>
  </w:num>
  <w:num w:numId="294" w16cid:durableId="462310223">
    <w:abstractNumId w:val="150"/>
  </w:num>
  <w:num w:numId="295" w16cid:durableId="737090670">
    <w:abstractNumId w:val="479"/>
  </w:num>
  <w:num w:numId="296" w16cid:durableId="986009254">
    <w:abstractNumId w:val="228"/>
  </w:num>
  <w:num w:numId="297" w16cid:durableId="1895190295">
    <w:abstractNumId w:val="436"/>
  </w:num>
  <w:num w:numId="298" w16cid:durableId="1238706343">
    <w:abstractNumId w:val="179"/>
  </w:num>
  <w:num w:numId="299" w16cid:durableId="569342098">
    <w:abstractNumId w:val="28"/>
  </w:num>
  <w:num w:numId="300" w16cid:durableId="605162877">
    <w:abstractNumId w:val="649"/>
  </w:num>
  <w:num w:numId="301" w16cid:durableId="392199001">
    <w:abstractNumId w:val="88"/>
  </w:num>
  <w:num w:numId="302" w16cid:durableId="831683949">
    <w:abstractNumId w:val="224"/>
  </w:num>
  <w:num w:numId="303" w16cid:durableId="5527300">
    <w:abstractNumId w:val="864"/>
  </w:num>
  <w:num w:numId="304" w16cid:durableId="834615946">
    <w:abstractNumId w:val="784"/>
  </w:num>
  <w:num w:numId="305" w16cid:durableId="793600927">
    <w:abstractNumId w:val="591"/>
  </w:num>
  <w:num w:numId="306" w16cid:durableId="227691167">
    <w:abstractNumId w:val="176"/>
  </w:num>
  <w:num w:numId="307" w16cid:durableId="637959129">
    <w:abstractNumId w:val="318"/>
  </w:num>
  <w:num w:numId="308" w16cid:durableId="1938058136">
    <w:abstractNumId w:val="510"/>
  </w:num>
  <w:num w:numId="309" w16cid:durableId="1181047325">
    <w:abstractNumId w:val="646"/>
  </w:num>
  <w:num w:numId="310" w16cid:durableId="2010987030">
    <w:abstractNumId w:val="333"/>
  </w:num>
  <w:num w:numId="311" w16cid:durableId="1292054134">
    <w:abstractNumId w:val="17"/>
  </w:num>
  <w:num w:numId="312" w16cid:durableId="1857302326">
    <w:abstractNumId w:val="497"/>
  </w:num>
  <w:num w:numId="313" w16cid:durableId="739598394">
    <w:abstractNumId w:val="426"/>
  </w:num>
  <w:num w:numId="314" w16cid:durableId="969167943">
    <w:abstractNumId w:val="258"/>
  </w:num>
  <w:num w:numId="315" w16cid:durableId="602570276">
    <w:abstractNumId w:val="103"/>
  </w:num>
  <w:num w:numId="316" w16cid:durableId="1774668323">
    <w:abstractNumId w:val="274"/>
  </w:num>
  <w:num w:numId="317" w16cid:durableId="619143457">
    <w:abstractNumId w:val="566"/>
  </w:num>
  <w:num w:numId="318" w16cid:durableId="977565393">
    <w:abstractNumId w:val="359"/>
  </w:num>
  <w:num w:numId="319" w16cid:durableId="246963828">
    <w:abstractNumId w:val="290"/>
  </w:num>
  <w:num w:numId="320" w16cid:durableId="2048484864">
    <w:abstractNumId w:val="102"/>
  </w:num>
  <w:num w:numId="321" w16cid:durableId="1568489200">
    <w:abstractNumId w:val="232"/>
  </w:num>
  <w:num w:numId="322" w16cid:durableId="1490905728">
    <w:abstractNumId w:val="410"/>
  </w:num>
  <w:num w:numId="323" w16cid:durableId="366565002">
    <w:abstractNumId w:val="227"/>
  </w:num>
  <w:num w:numId="324" w16cid:durableId="1790123225">
    <w:abstractNumId w:val="835"/>
  </w:num>
  <w:num w:numId="325" w16cid:durableId="2036732848">
    <w:abstractNumId w:val="138"/>
  </w:num>
  <w:num w:numId="326" w16cid:durableId="1334140465">
    <w:abstractNumId w:val="253"/>
  </w:num>
  <w:num w:numId="327" w16cid:durableId="356738907">
    <w:abstractNumId w:val="717"/>
  </w:num>
  <w:num w:numId="328" w16cid:durableId="928928704">
    <w:abstractNumId w:val="322"/>
  </w:num>
  <w:num w:numId="329" w16cid:durableId="1803687373">
    <w:abstractNumId w:val="118"/>
  </w:num>
  <w:num w:numId="330" w16cid:durableId="1826891936">
    <w:abstractNumId w:val="771"/>
  </w:num>
  <w:num w:numId="331" w16cid:durableId="2081828571">
    <w:abstractNumId w:val="98"/>
  </w:num>
  <w:num w:numId="332" w16cid:durableId="209071426">
    <w:abstractNumId w:val="130"/>
  </w:num>
  <w:num w:numId="333" w16cid:durableId="779421766">
    <w:abstractNumId w:val="585"/>
  </w:num>
  <w:num w:numId="334" w16cid:durableId="777532037">
    <w:abstractNumId w:val="612"/>
  </w:num>
  <w:num w:numId="335" w16cid:durableId="1419716666">
    <w:abstractNumId w:val="836"/>
  </w:num>
  <w:num w:numId="336" w16cid:durableId="1685353400">
    <w:abstractNumId w:val="158"/>
  </w:num>
  <w:num w:numId="337" w16cid:durableId="1629774506">
    <w:abstractNumId w:val="562"/>
  </w:num>
  <w:num w:numId="338" w16cid:durableId="575210596">
    <w:abstractNumId w:val="730"/>
  </w:num>
  <w:num w:numId="339" w16cid:durableId="808867202">
    <w:abstractNumId w:val="529"/>
  </w:num>
  <w:num w:numId="340" w16cid:durableId="74327043">
    <w:abstractNumId w:val="146"/>
  </w:num>
  <w:num w:numId="341" w16cid:durableId="615018748">
    <w:abstractNumId w:val="90"/>
  </w:num>
  <w:num w:numId="342" w16cid:durableId="947813090">
    <w:abstractNumId w:val="824"/>
  </w:num>
  <w:num w:numId="343" w16cid:durableId="849022657">
    <w:abstractNumId w:val="520"/>
  </w:num>
  <w:num w:numId="344" w16cid:durableId="1166676144">
    <w:abstractNumId w:val="356"/>
  </w:num>
  <w:num w:numId="345" w16cid:durableId="637414167">
    <w:abstractNumId w:val="759"/>
  </w:num>
  <w:num w:numId="346" w16cid:durableId="399326536">
    <w:abstractNumId w:val="542"/>
  </w:num>
  <w:num w:numId="347" w16cid:durableId="392700529">
    <w:abstractNumId w:val="276"/>
  </w:num>
  <w:num w:numId="348" w16cid:durableId="306056619">
    <w:abstractNumId w:val="314"/>
  </w:num>
  <w:num w:numId="349" w16cid:durableId="1845970441">
    <w:abstractNumId w:val="31"/>
  </w:num>
  <w:num w:numId="350" w16cid:durableId="255985273">
    <w:abstractNumId w:val="256"/>
  </w:num>
  <w:num w:numId="351" w16cid:durableId="1258750533">
    <w:abstractNumId w:val="780"/>
  </w:num>
  <w:num w:numId="352" w16cid:durableId="862322723">
    <w:abstractNumId w:val="25"/>
  </w:num>
  <w:num w:numId="353" w16cid:durableId="26026917">
    <w:abstractNumId w:val="420"/>
  </w:num>
  <w:num w:numId="354" w16cid:durableId="1447969019">
    <w:abstractNumId w:val="838"/>
  </w:num>
  <w:num w:numId="355" w16cid:durableId="1931503401">
    <w:abstractNumId w:val="575"/>
  </w:num>
  <w:num w:numId="356" w16cid:durableId="1433621709">
    <w:abstractNumId w:val="725"/>
  </w:num>
  <w:num w:numId="357" w16cid:durableId="858856392">
    <w:abstractNumId w:val="384"/>
  </w:num>
  <w:num w:numId="358" w16cid:durableId="1420784948">
    <w:abstractNumId w:val="685"/>
  </w:num>
  <w:num w:numId="359" w16cid:durableId="2108496153">
    <w:abstractNumId w:val="550"/>
  </w:num>
  <w:num w:numId="360" w16cid:durableId="1732313392">
    <w:abstractNumId w:val="502"/>
  </w:num>
  <w:num w:numId="361" w16cid:durableId="2082748188">
    <w:abstractNumId w:val="797"/>
  </w:num>
  <w:num w:numId="362" w16cid:durableId="1732773615">
    <w:abstractNumId w:val="588"/>
  </w:num>
  <w:num w:numId="363" w16cid:durableId="1187214867">
    <w:abstractNumId w:val="302"/>
  </w:num>
  <w:num w:numId="364" w16cid:durableId="1934121492">
    <w:abstractNumId w:val="279"/>
  </w:num>
  <w:num w:numId="365" w16cid:durableId="1649944502">
    <w:abstractNumId w:val="403"/>
  </w:num>
  <w:num w:numId="366" w16cid:durableId="1426997050">
    <w:abstractNumId w:val="97"/>
  </w:num>
  <w:num w:numId="367" w16cid:durableId="2034375992">
    <w:abstractNumId w:val="508"/>
  </w:num>
  <w:num w:numId="368" w16cid:durableId="1156994855">
    <w:abstractNumId w:val="192"/>
  </w:num>
  <w:num w:numId="369" w16cid:durableId="1054816951">
    <w:abstractNumId w:val="370"/>
  </w:num>
  <w:num w:numId="370" w16cid:durableId="963196701">
    <w:abstractNumId w:val="476"/>
  </w:num>
  <w:num w:numId="371" w16cid:durableId="562183897">
    <w:abstractNumId w:val="343"/>
  </w:num>
  <w:num w:numId="372" w16cid:durableId="1939483484">
    <w:abstractNumId w:val="766"/>
  </w:num>
  <w:num w:numId="373" w16cid:durableId="1243182554">
    <w:abstractNumId w:val="777"/>
  </w:num>
  <w:num w:numId="374" w16cid:durableId="685134353">
    <w:abstractNumId w:val="823"/>
  </w:num>
  <w:num w:numId="375" w16cid:durableId="1255674222">
    <w:abstractNumId w:val="869"/>
  </w:num>
  <w:num w:numId="376" w16cid:durableId="80640398">
    <w:abstractNumId w:val="48"/>
  </w:num>
  <w:num w:numId="377" w16cid:durableId="1709065629">
    <w:abstractNumId w:val="739"/>
  </w:num>
  <w:num w:numId="378" w16cid:durableId="893155914">
    <w:abstractNumId w:val="96"/>
  </w:num>
  <w:num w:numId="379" w16cid:durableId="168495287">
    <w:abstractNumId w:val="760"/>
  </w:num>
  <w:num w:numId="380" w16cid:durableId="1212771142">
    <w:abstractNumId w:val="297"/>
  </w:num>
  <w:num w:numId="381" w16cid:durableId="313920516">
    <w:abstractNumId w:val="334"/>
  </w:num>
  <w:num w:numId="382" w16cid:durableId="737942612">
    <w:abstractNumId w:val="85"/>
  </w:num>
  <w:num w:numId="383" w16cid:durableId="1189946356">
    <w:abstractNumId w:val="380"/>
  </w:num>
  <w:num w:numId="384" w16cid:durableId="342320183">
    <w:abstractNumId w:val="261"/>
  </w:num>
  <w:num w:numId="385" w16cid:durableId="1976376252">
    <w:abstractNumId w:val="54"/>
  </w:num>
  <w:num w:numId="386" w16cid:durableId="1048407966">
    <w:abstractNumId w:val="398"/>
  </w:num>
  <w:num w:numId="387" w16cid:durableId="750155153">
    <w:abstractNumId w:val="175"/>
  </w:num>
  <w:num w:numId="388" w16cid:durableId="2021152880">
    <w:abstractNumId w:val="599"/>
  </w:num>
  <w:num w:numId="389" w16cid:durableId="602538955">
    <w:abstractNumId w:val="324"/>
  </w:num>
  <w:num w:numId="390" w16cid:durableId="1108088323">
    <w:abstractNumId w:val="573"/>
  </w:num>
  <w:num w:numId="391" w16cid:durableId="2025088451">
    <w:abstractNumId w:val="449"/>
  </w:num>
  <w:num w:numId="392" w16cid:durableId="316424026">
    <w:abstractNumId w:val="697"/>
  </w:num>
  <w:num w:numId="393" w16cid:durableId="880675131">
    <w:abstractNumId w:val="35"/>
  </w:num>
  <w:num w:numId="394" w16cid:durableId="2029913195">
    <w:abstractNumId w:val="293"/>
  </w:num>
  <w:num w:numId="395" w16cid:durableId="45956572">
    <w:abstractNumId w:val="845"/>
  </w:num>
  <w:num w:numId="396" w16cid:durableId="1584291159">
    <w:abstractNumId w:val="506"/>
  </w:num>
  <w:num w:numId="397" w16cid:durableId="1699158656">
    <w:abstractNumId w:val="763"/>
  </w:num>
  <w:num w:numId="398" w16cid:durableId="331958546">
    <w:abstractNumId w:val="360"/>
  </w:num>
  <w:num w:numId="399" w16cid:durableId="1310984117">
    <w:abstractNumId w:val="385"/>
  </w:num>
  <w:num w:numId="400" w16cid:durableId="1235165009">
    <w:abstractNumId w:val="703"/>
  </w:num>
  <w:num w:numId="401" w16cid:durableId="580529119">
    <w:abstractNumId w:val="4"/>
  </w:num>
  <w:num w:numId="402" w16cid:durableId="667632810">
    <w:abstractNumId w:val="750"/>
  </w:num>
  <w:num w:numId="403" w16cid:durableId="1529415244">
    <w:abstractNumId w:val="798"/>
  </w:num>
  <w:num w:numId="404" w16cid:durableId="1549293022">
    <w:abstractNumId w:val="186"/>
  </w:num>
  <w:num w:numId="405" w16cid:durableId="2128039570">
    <w:abstractNumId w:val="738"/>
  </w:num>
  <w:num w:numId="406" w16cid:durableId="1645694113">
    <w:abstractNumId w:val="762"/>
  </w:num>
  <w:num w:numId="407" w16cid:durableId="1595287383">
    <w:abstractNumId w:val="237"/>
  </w:num>
  <w:num w:numId="408" w16cid:durableId="248781284">
    <w:abstractNumId w:val="709"/>
  </w:num>
  <w:num w:numId="409" w16cid:durableId="422341551">
    <w:abstractNumId w:val="234"/>
  </w:num>
  <w:num w:numId="410" w16cid:durableId="1060246136">
    <w:abstractNumId w:val="199"/>
  </w:num>
  <w:num w:numId="411" w16cid:durableId="720522581">
    <w:abstractNumId w:val="551"/>
  </w:num>
  <w:num w:numId="412" w16cid:durableId="1892885587">
    <w:abstractNumId w:val="308"/>
  </w:num>
  <w:num w:numId="413" w16cid:durableId="1480465188">
    <w:abstractNumId w:val="240"/>
  </w:num>
  <w:num w:numId="414" w16cid:durableId="460345737">
    <w:abstractNumId w:val="229"/>
  </w:num>
  <w:num w:numId="415" w16cid:durableId="1655643195">
    <w:abstractNumId w:val="459"/>
  </w:num>
  <w:num w:numId="416" w16cid:durableId="752314698">
    <w:abstractNumId w:val="142"/>
  </w:num>
  <w:num w:numId="417" w16cid:durableId="899288132">
    <w:abstractNumId w:val="830"/>
  </w:num>
  <w:num w:numId="418" w16cid:durableId="1856338973">
    <w:abstractNumId w:val="827"/>
  </w:num>
  <w:num w:numId="419" w16cid:durableId="1596129498">
    <w:abstractNumId w:val="471"/>
  </w:num>
  <w:num w:numId="420" w16cid:durableId="1779835773">
    <w:abstractNumId w:val="778"/>
  </w:num>
  <w:num w:numId="421" w16cid:durableId="230194175">
    <w:abstractNumId w:val="336"/>
  </w:num>
  <w:num w:numId="422" w16cid:durableId="662391867">
    <w:abstractNumId w:val="504"/>
  </w:num>
  <w:num w:numId="423" w16cid:durableId="1767310481">
    <w:abstractNumId w:val="155"/>
  </w:num>
  <w:num w:numId="424" w16cid:durableId="831945595">
    <w:abstractNumId w:val="9"/>
  </w:num>
  <w:num w:numId="425" w16cid:durableId="1006905372">
    <w:abstractNumId w:val="554"/>
  </w:num>
  <w:num w:numId="426" w16cid:durableId="770975302">
    <w:abstractNumId w:val="167"/>
  </w:num>
  <w:num w:numId="427" w16cid:durableId="961811579">
    <w:abstractNumId w:val="177"/>
  </w:num>
  <w:num w:numId="428" w16cid:durableId="25446709">
    <w:abstractNumId w:val="187"/>
  </w:num>
  <w:num w:numId="429" w16cid:durableId="830095574">
    <w:abstractNumId w:val="854"/>
  </w:num>
  <w:num w:numId="430" w16cid:durableId="1773890352">
    <w:abstractNumId w:val="516"/>
  </w:num>
  <w:num w:numId="431" w16cid:durableId="1649438317">
    <w:abstractNumId w:val="711"/>
  </w:num>
  <w:num w:numId="432" w16cid:durableId="82462507">
    <w:abstractNumId w:val="27"/>
  </w:num>
  <w:num w:numId="433" w16cid:durableId="1889492544">
    <w:abstractNumId w:val="748"/>
  </w:num>
  <w:num w:numId="434" w16cid:durableId="1888684877">
    <w:abstractNumId w:val="246"/>
  </w:num>
  <w:num w:numId="435" w16cid:durableId="511452611">
    <w:abstractNumId w:val="220"/>
  </w:num>
  <w:num w:numId="436" w16cid:durableId="1125192302">
    <w:abstractNumId w:val="364"/>
  </w:num>
  <w:num w:numId="437" w16cid:durableId="1830825824">
    <w:abstractNumId w:val="563"/>
  </w:num>
  <w:num w:numId="438" w16cid:durableId="1467966690">
    <w:abstractNumId w:val="662"/>
  </w:num>
  <w:num w:numId="439" w16cid:durableId="2017147315">
    <w:abstractNumId w:val="153"/>
  </w:num>
  <w:num w:numId="440" w16cid:durableId="253979724">
    <w:abstractNumId w:val="440"/>
  </w:num>
  <w:num w:numId="441" w16cid:durableId="437681927">
    <w:abstractNumId w:val="298"/>
  </w:num>
  <w:num w:numId="442" w16cid:durableId="330452258">
    <w:abstractNumId w:val="457"/>
  </w:num>
  <w:num w:numId="443" w16cid:durableId="1748186645">
    <w:abstractNumId w:val="532"/>
  </w:num>
  <w:num w:numId="444" w16cid:durableId="1052732360">
    <w:abstractNumId w:val="37"/>
  </w:num>
  <w:num w:numId="445" w16cid:durableId="972710573">
    <w:abstractNumId w:val="252"/>
  </w:num>
  <w:num w:numId="446" w16cid:durableId="1736393475">
    <w:abstractNumId w:val="503"/>
  </w:num>
  <w:num w:numId="447" w16cid:durableId="1098404183">
    <w:abstractNumId w:val="170"/>
  </w:num>
  <w:num w:numId="448" w16cid:durableId="1895655604">
    <w:abstractNumId w:val="265"/>
  </w:num>
  <w:num w:numId="449" w16cid:durableId="2126187795">
    <w:abstractNumId w:val="250"/>
  </w:num>
  <w:num w:numId="450" w16cid:durableId="856314635">
    <w:abstractNumId w:val="694"/>
  </w:num>
  <w:num w:numId="451" w16cid:durableId="1252355909">
    <w:abstractNumId w:val="868"/>
  </w:num>
  <w:num w:numId="452" w16cid:durableId="348918881">
    <w:abstractNumId w:val="557"/>
  </w:num>
  <w:num w:numId="453" w16cid:durableId="811944659">
    <w:abstractNumId w:val="593"/>
  </w:num>
  <w:num w:numId="454" w16cid:durableId="753890791">
    <w:abstractNumId w:val="152"/>
  </w:num>
  <w:num w:numId="455" w16cid:durableId="739444455">
    <w:abstractNumId w:val="681"/>
  </w:num>
  <w:num w:numId="456" w16cid:durableId="384792516">
    <w:abstractNumId w:val="857"/>
  </w:num>
  <w:num w:numId="457" w16cid:durableId="1374574450">
    <w:abstractNumId w:val="799"/>
  </w:num>
  <w:num w:numId="458" w16cid:durableId="1294600018">
    <w:abstractNumId w:val="36"/>
  </w:num>
  <w:num w:numId="459" w16cid:durableId="1660232190">
    <w:abstractNumId w:val="541"/>
  </w:num>
  <w:num w:numId="460" w16cid:durableId="2124229575">
    <w:abstractNumId w:val="388"/>
  </w:num>
  <w:num w:numId="461" w16cid:durableId="241574439">
    <w:abstractNumId w:val="468"/>
  </w:num>
  <w:num w:numId="462" w16cid:durableId="933249191">
    <w:abstractNumId w:val="99"/>
  </w:num>
  <w:num w:numId="463" w16cid:durableId="359626341">
    <w:abstractNumId w:val="137"/>
  </w:num>
  <w:num w:numId="464" w16cid:durableId="367149536">
    <w:abstractNumId w:val="638"/>
  </w:num>
  <w:num w:numId="465" w16cid:durableId="1355764220">
    <w:abstractNumId w:val="377"/>
  </w:num>
  <w:num w:numId="466" w16cid:durableId="608049007">
    <w:abstractNumId w:val="805"/>
  </w:num>
  <w:num w:numId="467" w16cid:durableId="66877262">
    <w:abstractNumId w:val="604"/>
  </w:num>
  <w:num w:numId="468" w16cid:durableId="1143161754">
    <w:abstractNumId w:val="843"/>
  </w:num>
  <w:num w:numId="469" w16cid:durableId="544024551">
    <w:abstractNumId w:val="565"/>
  </w:num>
  <w:num w:numId="470" w16cid:durableId="409430448">
    <w:abstractNumId w:val="280"/>
  </w:num>
  <w:num w:numId="471" w16cid:durableId="1369992087">
    <w:abstractNumId w:val="422"/>
  </w:num>
  <w:num w:numId="472" w16cid:durableId="1636183775">
    <w:abstractNumId w:val="100"/>
  </w:num>
  <w:num w:numId="473" w16cid:durableId="1286961720">
    <w:abstractNumId w:val="202"/>
  </w:num>
  <w:num w:numId="474" w16cid:durableId="1933201615">
    <w:abstractNumId w:val="222"/>
  </w:num>
  <w:num w:numId="475" w16cid:durableId="1633515554">
    <w:abstractNumId w:val="60"/>
  </w:num>
  <w:num w:numId="476" w16cid:durableId="1293054304">
    <w:abstractNumId w:val="372"/>
  </w:num>
  <w:num w:numId="477" w16cid:durableId="399527335">
    <w:abstractNumId w:val="122"/>
  </w:num>
  <w:num w:numId="478" w16cid:durableId="1964341776">
    <w:abstractNumId w:val="402"/>
  </w:num>
  <w:num w:numId="479" w16cid:durableId="1085765156">
    <w:abstractNumId w:val="684"/>
  </w:num>
  <w:num w:numId="480" w16cid:durableId="1894926925">
    <w:abstractNumId w:val="734"/>
  </w:num>
  <w:num w:numId="481" w16cid:durableId="720252895">
    <w:abstractNumId w:val="236"/>
  </w:num>
  <w:num w:numId="482" w16cid:durableId="177358126">
    <w:abstractNumId w:val="43"/>
  </w:num>
  <w:num w:numId="483" w16cid:durableId="1779180093">
    <w:abstractNumId w:val="826"/>
  </w:num>
  <w:num w:numId="484" w16cid:durableId="494997934">
    <w:abstractNumId w:val="419"/>
  </w:num>
  <w:num w:numId="485" w16cid:durableId="2016418075">
    <w:abstractNumId w:val="652"/>
  </w:num>
  <w:num w:numId="486" w16cid:durableId="1215315785">
    <w:abstractNumId w:val="273"/>
  </w:num>
  <w:num w:numId="487" w16cid:durableId="631863026">
    <w:abstractNumId w:val="839"/>
  </w:num>
  <w:num w:numId="488" w16cid:durableId="753433324">
    <w:abstractNumId w:val="45"/>
  </w:num>
  <w:num w:numId="489" w16cid:durableId="2141880305">
    <w:abstractNumId w:val="589"/>
  </w:num>
  <w:num w:numId="490" w16cid:durableId="806430962">
    <w:abstractNumId w:val="76"/>
  </w:num>
  <w:num w:numId="491" w16cid:durableId="20278148">
    <w:abstractNumId w:val="458"/>
  </w:num>
  <w:num w:numId="492" w16cid:durableId="1915506463">
    <w:abstractNumId w:val="299"/>
  </w:num>
  <w:num w:numId="493" w16cid:durableId="1712606390">
    <w:abstractNumId w:val="492"/>
  </w:num>
  <w:num w:numId="494" w16cid:durableId="933904127">
    <w:abstractNumId w:val="837"/>
  </w:num>
  <w:num w:numId="495" w16cid:durableId="1690793793">
    <w:abstractNumId w:val="231"/>
  </w:num>
  <w:num w:numId="496" w16cid:durableId="1947812620">
    <w:abstractNumId w:val="870"/>
  </w:num>
  <w:num w:numId="497" w16cid:durableId="992834351">
    <w:abstractNumId w:val="485"/>
  </w:num>
  <w:num w:numId="498" w16cid:durableId="166596694">
    <w:abstractNumId w:val="358"/>
  </w:num>
  <w:num w:numId="499" w16cid:durableId="1765177426">
    <w:abstractNumId w:val="664"/>
  </w:num>
  <w:num w:numId="500" w16cid:durableId="1079398929">
    <w:abstractNumId w:val="204"/>
  </w:num>
  <w:num w:numId="501" w16cid:durableId="1843158944">
    <w:abstractNumId w:val="546"/>
  </w:num>
  <w:num w:numId="502" w16cid:durableId="1380593196">
    <w:abstractNumId w:val="136"/>
  </w:num>
  <w:num w:numId="503" w16cid:durableId="402337517">
    <w:abstractNumId w:val="338"/>
  </w:num>
  <w:num w:numId="504" w16cid:durableId="794832803">
    <w:abstractNumId w:val="66"/>
  </w:num>
  <w:num w:numId="505" w16cid:durableId="173998385">
    <w:abstractNumId w:val="653"/>
  </w:num>
  <w:num w:numId="506" w16cid:durableId="237324617">
    <w:abstractNumId w:val="592"/>
  </w:num>
  <w:num w:numId="507" w16cid:durableId="1917128730">
    <w:abstractNumId w:val="794"/>
  </w:num>
  <w:num w:numId="508" w16cid:durableId="729183998">
    <w:abstractNumId w:val="151"/>
  </w:num>
  <w:num w:numId="509" w16cid:durableId="36054348">
    <w:abstractNumId w:val="500"/>
  </w:num>
  <w:num w:numId="510" w16cid:durableId="1136489408">
    <w:abstractNumId w:val="57"/>
  </w:num>
  <w:num w:numId="511" w16cid:durableId="2007046861">
    <w:abstractNumId w:val="349"/>
  </w:num>
  <w:num w:numId="512" w16cid:durableId="1767769075">
    <w:abstractNumId w:val="284"/>
  </w:num>
  <w:num w:numId="513" w16cid:durableId="1806893893">
    <w:abstractNumId w:val="374"/>
  </w:num>
  <w:num w:numId="514" w16cid:durableId="377436655">
    <w:abstractNumId w:val="672"/>
  </w:num>
  <w:num w:numId="515" w16cid:durableId="1250116412">
    <w:abstractNumId w:val="84"/>
  </w:num>
  <w:num w:numId="516" w16cid:durableId="642318346">
    <w:abstractNumId w:val="23"/>
  </w:num>
  <w:num w:numId="517" w16cid:durableId="1463160284">
    <w:abstractNumId w:val="289"/>
  </w:num>
  <w:num w:numId="518" w16cid:durableId="1465541765">
    <w:abstractNumId w:val="791"/>
  </w:num>
  <w:num w:numId="519" w16cid:durableId="1071462969">
    <w:abstractNumId w:val="642"/>
  </w:num>
  <w:num w:numId="520" w16cid:durableId="421221068">
    <w:abstractNumId w:val="306"/>
  </w:num>
  <w:num w:numId="521" w16cid:durableId="1737123847">
    <w:abstractNumId w:val="307"/>
  </w:num>
  <w:num w:numId="522" w16cid:durableId="221908744">
    <w:abstractNumId w:val="603"/>
  </w:num>
  <w:num w:numId="523" w16cid:durableId="1115369645">
    <w:abstractNumId w:val="20"/>
  </w:num>
  <w:num w:numId="524" w16cid:durableId="371419362">
    <w:abstractNumId w:val="214"/>
  </w:num>
  <w:num w:numId="525" w16cid:durableId="1147161899">
    <w:abstractNumId w:val="509"/>
  </w:num>
  <w:num w:numId="526" w16cid:durableId="1179663655">
    <w:abstractNumId w:val="813"/>
  </w:num>
  <w:num w:numId="527" w16cid:durableId="1752197838">
    <w:abstractNumId w:val="690"/>
  </w:num>
  <w:num w:numId="528" w16cid:durableId="404109701">
    <w:abstractNumId w:val="262"/>
  </w:num>
  <w:num w:numId="529" w16cid:durableId="246159338">
    <w:abstractNumId w:val="282"/>
  </w:num>
  <w:num w:numId="530" w16cid:durableId="359861217">
    <w:abstractNumId w:val="132"/>
  </w:num>
  <w:num w:numId="531" w16cid:durableId="1456098563">
    <w:abstractNumId w:val="636"/>
  </w:num>
  <w:num w:numId="532" w16cid:durableId="647437715">
    <w:abstractNumId w:val="83"/>
  </w:num>
  <w:num w:numId="533" w16cid:durableId="641040053">
    <w:abstractNumId w:val="620"/>
  </w:num>
  <w:num w:numId="534" w16cid:durableId="1513686694">
    <w:abstractNumId w:val="720"/>
  </w:num>
  <w:num w:numId="535" w16cid:durableId="2105415412">
    <w:abstractNumId w:val="774"/>
  </w:num>
  <w:num w:numId="536" w16cid:durableId="2122453801">
    <w:abstractNumId w:val="785"/>
  </w:num>
  <w:num w:numId="537" w16cid:durableId="1218083540">
    <w:abstractNumId w:val="518"/>
  </w:num>
  <w:num w:numId="538" w16cid:durableId="2137677096">
    <w:abstractNumId w:val="735"/>
  </w:num>
  <w:num w:numId="539" w16cid:durableId="148250190">
    <w:abstractNumId w:val="429"/>
  </w:num>
  <w:num w:numId="540" w16cid:durableId="2115592397">
    <w:abstractNumId w:val="312"/>
  </w:num>
  <w:num w:numId="541" w16cid:durableId="10111384">
    <w:abstractNumId w:val="769"/>
  </w:num>
  <w:num w:numId="542" w16cid:durableId="1237008122">
    <w:abstractNumId w:val="221"/>
  </w:num>
  <w:num w:numId="543" w16cid:durableId="51540972">
    <w:abstractNumId w:val="162"/>
  </w:num>
  <w:num w:numId="544" w16cid:durableId="463274221">
    <w:abstractNumId w:val="72"/>
  </w:num>
  <w:num w:numId="545" w16cid:durableId="676924731">
    <w:abstractNumId w:val="263"/>
  </w:num>
  <w:num w:numId="546" w16cid:durableId="1100876579">
    <w:abstractNumId w:val="755"/>
  </w:num>
  <w:num w:numId="547" w16cid:durableId="1317148203">
    <w:abstractNumId w:val="392"/>
  </w:num>
  <w:num w:numId="548" w16cid:durableId="339550570">
    <w:abstractNumId w:val="552"/>
  </w:num>
  <w:num w:numId="549" w16cid:durableId="1367098867">
    <w:abstractNumId w:val="633"/>
  </w:num>
  <w:num w:numId="550" w16cid:durableId="601836449">
    <w:abstractNumId w:val="260"/>
  </w:num>
  <w:num w:numId="551" w16cid:durableId="209004429">
    <w:abstractNumId w:val="443"/>
  </w:num>
  <w:num w:numId="552" w16cid:durableId="1285960810">
    <w:abstractNumId w:val="581"/>
  </w:num>
  <w:num w:numId="553" w16cid:durableId="54090161">
    <w:abstractNumId w:val="863"/>
  </w:num>
  <w:num w:numId="554" w16cid:durableId="1587836287">
    <w:abstractNumId w:val="19"/>
  </w:num>
  <w:num w:numId="555" w16cid:durableId="1514299098">
    <w:abstractNumId w:val="94"/>
  </w:num>
  <w:num w:numId="556" w16cid:durableId="103887776">
    <w:abstractNumId w:val="543"/>
  </w:num>
  <w:num w:numId="557" w16cid:durableId="1388341408">
    <w:abstractNumId w:val="801"/>
  </w:num>
  <w:num w:numId="558" w16cid:durableId="307052236">
    <w:abstractNumId w:val="848"/>
  </w:num>
  <w:num w:numId="559" w16cid:durableId="1318195143">
    <w:abstractNumId w:val="93"/>
  </w:num>
  <w:num w:numId="560" w16cid:durableId="38281564">
    <w:abstractNumId w:val="104"/>
  </w:num>
  <w:num w:numId="561" w16cid:durableId="709458630">
    <w:abstractNumId w:val="382"/>
  </w:num>
  <w:num w:numId="562" w16cid:durableId="1765415584">
    <w:abstractNumId w:val="320"/>
  </w:num>
  <w:num w:numId="563" w16cid:durableId="1070493883">
    <w:abstractNumId w:val="33"/>
  </w:num>
  <w:num w:numId="564" w16cid:durableId="1887372266">
    <w:abstractNumId w:val="243"/>
  </w:num>
  <w:num w:numId="565" w16cid:durableId="1152137395">
    <w:abstractNumId w:val="208"/>
  </w:num>
  <w:num w:numId="566" w16cid:durableId="96677668">
    <w:abstractNumId w:val="339"/>
  </w:num>
  <w:num w:numId="567" w16cid:durableId="1096973545">
    <w:abstractNumId w:val="659"/>
  </w:num>
  <w:num w:numId="568" w16cid:durableId="159590604">
    <w:abstractNumId w:val="753"/>
  </w:num>
  <w:num w:numId="569" w16cid:durableId="1310206800">
    <w:abstractNumId w:val="178"/>
  </w:num>
  <w:num w:numId="570" w16cid:durableId="1573420899">
    <w:abstractNumId w:val="658"/>
  </w:num>
  <w:num w:numId="571" w16cid:durableId="346833898">
    <w:abstractNumId w:val="818"/>
  </w:num>
  <w:num w:numId="572" w16cid:durableId="1718431767">
    <w:abstractNumId w:val="729"/>
  </w:num>
  <w:num w:numId="573" w16cid:durableId="615408804">
    <w:abstractNumId w:val="190"/>
  </w:num>
  <w:num w:numId="574" w16cid:durableId="2062053935">
    <w:abstractNumId w:val="537"/>
  </w:num>
  <w:num w:numId="575" w16cid:durableId="297536018">
    <w:abstractNumId w:val="706"/>
  </w:num>
  <w:num w:numId="576" w16cid:durableId="1298150452">
    <w:abstractNumId w:val="87"/>
  </w:num>
  <w:num w:numId="577" w16cid:durableId="580215313">
    <w:abstractNumId w:val="49"/>
  </w:num>
  <w:num w:numId="578" w16cid:durableId="987979500">
    <w:abstractNumId w:val="714"/>
  </w:num>
  <w:num w:numId="579" w16cid:durableId="1442265781">
    <w:abstractNumId w:val="331"/>
  </w:num>
  <w:num w:numId="580" w16cid:durableId="1735591015">
    <w:abstractNumId w:val="425"/>
  </w:num>
  <w:num w:numId="581" w16cid:durableId="1471895865">
    <w:abstractNumId w:val="413"/>
  </w:num>
  <w:num w:numId="582" w16cid:durableId="1611661610">
    <w:abstractNumId w:val="568"/>
  </w:num>
  <w:num w:numId="583" w16cid:durableId="1959683581">
    <w:abstractNumId w:val="330"/>
  </w:num>
  <w:num w:numId="584" w16cid:durableId="1384913711">
    <w:abstractNumId w:val="327"/>
  </w:num>
  <w:num w:numId="585" w16cid:durableId="148593140">
    <w:abstractNumId w:val="657"/>
  </w:num>
  <w:num w:numId="586" w16cid:durableId="374740114">
    <w:abstractNumId w:val="173"/>
  </w:num>
  <w:num w:numId="587" w16cid:durableId="1412040774">
    <w:abstractNumId w:val="852"/>
  </w:num>
  <w:num w:numId="588" w16cid:durableId="1330867175">
    <w:abstractNumId w:val="858"/>
  </w:num>
  <w:num w:numId="589" w16cid:durableId="467549571">
    <w:abstractNumId w:val="683"/>
  </w:num>
  <w:num w:numId="590" w16cid:durableId="1898665638">
    <w:abstractNumId w:val="361"/>
  </w:num>
  <w:num w:numId="591" w16cid:durableId="1407845087">
    <w:abstractNumId w:val="616"/>
  </w:num>
  <w:num w:numId="592" w16cid:durableId="1103306798">
    <w:abstractNumId w:val="63"/>
  </w:num>
  <w:num w:numId="593" w16cid:durableId="1044059084">
    <w:abstractNumId w:val="239"/>
  </w:num>
  <w:num w:numId="594" w16cid:durableId="534581626">
    <w:abstractNumId w:val="705"/>
  </w:num>
  <w:num w:numId="595" w16cid:durableId="1137070012">
    <w:abstractNumId w:val="820"/>
  </w:num>
  <w:num w:numId="596" w16cid:durableId="1135370521">
    <w:abstractNumId w:val="645"/>
  </w:num>
  <w:num w:numId="597" w16cid:durableId="133644214">
    <w:abstractNumId w:val="795"/>
  </w:num>
  <w:num w:numId="598" w16cid:durableId="1804493926">
    <w:abstractNumId w:val="445"/>
  </w:num>
  <w:num w:numId="599" w16cid:durableId="622923520">
    <w:abstractNumId w:val="673"/>
  </w:num>
  <w:num w:numId="600" w16cid:durableId="472020051">
    <w:abstractNumId w:val="181"/>
  </w:num>
  <w:num w:numId="601" w16cid:durableId="1940137482">
    <w:abstractNumId w:val="661"/>
  </w:num>
  <w:num w:numId="602" w16cid:durableId="600072779">
    <w:abstractNumId w:val="50"/>
  </w:num>
  <w:num w:numId="603" w16cid:durableId="441193009">
    <w:abstractNumId w:val="409"/>
  </w:num>
  <w:num w:numId="604" w16cid:durableId="1887179671">
    <w:abstractNumId w:val="833"/>
  </w:num>
  <w:num w:numId="605" w16cid:durableId="1623684751">
    <w:abstractNumId w:val="751"/>
  </w:num>
  <w:num w:numId="606" w16cid:durableId="1802266365">
    <w:abstractNumId w:val="498"/>
  </w:num>
  <w:num w:numId="607" w16cid:durableId="1271358222">
    <w:abstractNumId w:val="677"/>
  </w:num>
  <w:num w:numId="608" w16cid:durableId="1528790822">
    <w:abstractNumId w:val="716"/>
  </w:num>
  <w:num w:numId="609" w16cid:durableId="2102140171">
    <w:abstractNumId w:val="106"/>
  </w:num>
  <w:num w:numId="610" w16cid:durableId="1505825699">
    <w:abstractNumId w:val="271"/>
  </w:num>
  <w:num w:numId="611" w16cid:durableId="81530135">
    <w:abstractNumId w:val="477"/>
  </w:num>
  <w:num w:numId="612" w16cid:durableId="1903371356">
    <w:abstractNumId w:val="264"/>
  </w:num>
  <w:num w:numId="613" w16cid:durableId="470489187">
    <w:abstractNumId w:val="756"/>
  </w:num>
  <w:num w:numId="614" w16cid:durableId="997883338">
    <w:abstractNumId w:val="189"/>
  </w:num>
  <w:num w:numId="615" w16cid:durableId="1585802205">
    <w:abstractNumId w:val="746"/>
  </w:num>
  <w:num w:numId="616" w16cid:durableId="1796362656">
    <w:abstractNumId w:val="689"/>
  </w:num>
  <w:num w:numId="617" w16cid:durableId="2127498372">
    <w:abstractNumId w:val="365"/>
  </w:num>
  <w:num w:numId="618" w16cid:durableId="494297580">
    <w:abstractNumId w:val="825"/>
  </w:num>
  <w:num w:numId="619" w16cid:durableId="2124307095">
    <w:abstractNumId w:val="744"/>
  </w:num>
  <w:num w:numId="620" w16cid:durableId="1532259646">
    <w:abstractNumId w:val="418"/>
  </w:num>
  <w:num w:numId="621" w16cid:durableId="1589583883">
    <w:abstractNumId w:val="808"/>
  </w:num>
  <w:num w:numId="622" w16cid:durableId="2139371551">
    <w:abstractNumId w:val="627"/>
  </w:num>
  <w:num w:numId="623" w16cid:durableId="10037524">
    <w:abstractNumId w:val="513"/>
  </w:num>
  <w:num w:numId="624" w16cid:durableId="1863935916">
    <w:abstractNumId w:val="303"/>
  </w:num>
  <w:num w:numId="625" w16cid:durableId="535584713">
    <w:abstractNumId w:val="209"/>
  </w:num>
  <w:num w:numId="626" w16cid:durableId="1829129890">
    <w:abstractNumId w:val="266"/>
  </w:num>
  <w:num w:numId="627" w16cid:durableId="1192762789">
    <w:abstractNumId w:val="850"/>
  </w:num>
  <w:num w:numId="628" w16cid:durableId="1280528583">
    <w:abstractNumId w:val="446"/>
  </w:num>
  <w:num w:numId="629" w16cid:durableId="79178304">
    <w:abstractNumId w:val="366"/>
  </w:num>
  <w:num w:numId="630" w16cid:durableId="1535576732">
    <w:abstractNumId w:val="414"/>
  </w:num>
  <w:num w:numId="631" w16cid:durableId="1808863098">
    <w:abstractNumId w:val="574"/>
  </w:num>
  <w:num w:numId="632" w16cid:durableId="1718430879">
    <w:abstractNumId w:val="707"/>
  </w:num>
  <w:num w:numId="633" w16cid:durableId="799767344">
    <w:abstractNumId w:val="245"/>
  </w:num>
  <w:num w:numId="634" w16cid:durableId="553346546">
    <w:abstractNumId w:val="287"/>
  </w:num>
  <w:num w:numId="635" w16cid:durableId="1610891597">
    <w:abstractNumId w:val="108"/>
  </w:num>
  <w:num w:numId="636" w16cid:durableId="98647429">
    <w:abstractNumId w:val="626"/>
  </w:num>
  <w:num w:numId="637" w16cid:durableId="840896917">
    <w:abstractNumId w:val="866"/>
  </w:num>
  <w:num w:numId="638" w16cid:durableId="286005891">
    <w:abstractNumId w:val="841"/>
  </w:num>
  <w:num w:numId="639" w16cid:durableId="1291403964">
    <w:abstractNumId w:val="861"/>
  </w:num>
  <w:num w:numId="640" w16cid:durableId="1210999716">
    <w:abstractNumId w:val="721"/>
  </w:num>
  <w:num w:numId="641" w16cid:durableId="993290446">
    <w:abstractNumId w:val="345"/>
  </w:num>
  <w:num w:numId="642" w16cid:durableId="1812672031">
    <w:abstractNumId w:val="105"/>
  </w:num>
  <w:num w:numId="643" w16cid:durableId="629944526">
    <w:abstractNumId w:val="11"/>
  </w:num>
  <w:num w:numId="644" w16cid:durableId="799614470">
    <w:abstractNumId w:val="197"/>
  </w:num>
  <w:num w:numId="645" w16cid:durableId="2110664035">
    <w:abstractNumId w:val="728"/>
  </w:num>
  <w:num w:numId="646" w16cid:durableId="1623226890">
    <w:abstractNumId w:val="149"/>
  </w:num>
  <w:num w:numId="647" w16cid:durableId="902059849">
    <w:abstractNumId w:val="515"/>
  </w:num>
  <w:num w:numId="648" w16cid:durableId="322127355">
    <w:abstractNumId w:val="644"/>
  </w:num>
  <w:num w:numId="649" w16cid:durableId="1801072069">
    <w:abstractNumId w:val="789"/>
  </w:num>
  <w:num w:numId="650" w16cid:durableId="1197693815">
    <w:abstractNumId w:val="691"/>
  </w:num>
  <w:num w:numId="651" w16cid:durableId="703599965">
    <w:abstractNumId w:val="526"/>
  </w:num>
  <w:num w:numId="652" w16cid:durableId="13120693">
    <w:abstractNumId w:val="545"/>
  </w:num>
  <w:num w:numId="653" w16cid:durableId="2106001860">
    <w:abstractNumId w:val="51"/>
  </w:num>
  <w:num w:numId="654" w16cid:durableId="1176186497">
    <w:abstractNumId w:val="3"/>
  </w:num>
  <w:num w:numId="655" w16cid:durableId="686641635">
    <w:abstractNumId w:val="710"/>
  </w:num>
  <w:num w:numId="656" w16cid:durableId="46882638">
    <w:abstractNumId w:val="608"/>
  </w:num>
  <w:num w:numId="657" w16cid:durableId="410270911">
    <w:abstractNumId w:val="622"/>
  </w:num>
  <w:num w:numId="658" w16cid:durableId="1696350284">
    <w:abstractNumId w:val="460"/>
  </w:num>
  <w:num w:numId="659" w16cid:durableId="1078669002">
    <w:abstractNumId w:val="275"/>
  </w:num>
  <w:num w:numId="660" w16cid:durableId="111630777">
    <w:abstractNumId w:val="259"/>
  </w:num>
  <w:num w:numId="661" w16cid:durableId="1097363316">
    <w:abstractNumId w:val="53"/>
  </w:num>
  <w:num w:numId="662" w16cid:durableId="605961102">
    <w:abstractNumId w:val="584"/>
  </w:num>
  <w:num w:numId="663" w16cid:durableId="1565139600">
    <w:abstractNumId w:val="736"/>
  </w:num>
  <w:num w:numId="664" w16cid:durableId="1423993004">
    <w:abstractNumId w:val="674"/>
  </w:num>
  <w:num w:numId="665" w16cid:durableId="1066147116">
    <w:abstractNumId w:val="194"/>
  </w:num>
  <w:num w:numId="666" w16cid:durableId="1106583951">
    <w:abstractNumId w:val="383"/>
  </w:num>
  <w:num w:numId="667" w16cid:durableId="190075741">
    <w:abstractNumId w:val="387"/>
  </w:num>
  <w:num w:numId="668" w16cid:durableId="1774133058">
    <w:abstractNumId w:val="501"/>
  </w:num>
  <w:num w:numId="669" w16cid:durableId="1686400279">
    <w:abstractNumId w:val="660"/>
  </w:num>
  <w:num w:numId="670" w16cid:durableId="2041469955">
    <w:abstractNumId w:val="482"/>
  </w:num>
  <w:num w:numId="671" w16cid:durableId="1561136385">
    <w:abstractNumId w:val="765"/>
  </w:num>
  <w:num w:numId="672" w16cid:durableId="1381978518">
    <w:abstractNumId w:val="469"/>
  </w:num>
  <w:num w:numId="673" w16cid:durableId="75515184">
    <w:abstractNumId w:val="692"/>
  </w:num>
  <w:num w:numId="674" w16cid:durableId="920530161">
    <w:abstractNumId w:val="559"/>
  </w:num>
  <w:num w:numId="675" w16cid:durableId="1125734247">
    <w:abstractNumId w:val="859"/>
  </w:num>
  <w:num w:numId="676" w16cid:durableId="118761954">
    <w:abstractNumId w:val="416"/>
  </w:num>
  <w:num w:numId="677" w16cid:durableId="1508010282">
    <w:abstractNumId w:val="431"/>
  </w:num>
  <w:num w:numId="678" w16cid:durableId="1472594301">
    <w:abstractNumId w:val="1"/>
  </w:num>
  <w:num w:numId="679" w16cid:durableId="1203791143">
    <w:abstractNumId w:val="587"/>
  </w:num>
  <w:num w:numId="680" w16cid:durableId="172651669">
    <w:abstractNumId w:val="144"/>
  </w:num>
  <w:num w:numId="681" w16cid:durableId="926234320">
    <w:abstractNumId w:val="586"/>
  </w:num>
  <w:num w:numId="682" w16cid:durableId="1816339966">
    <w:abstractNumId w:val="590"/>
  </w:num>
  <w:num w:numId="683" w16cid:durableId="1278223367">
    <w:abstractNumId w:val="450"/>
  </w:num>
  <w:num w:numId="684" w16cid:durableId="78866802">
    <w:abstractNumId w:val="354"/>
  </w:num>
  <w:num w:numId="685" w16cid:durableId="2127037831">
    <w:abstractNumId w:val="576"/>
  </w:num>
  <w:num w:numId="686" w16cid:durableId="1072504862">
    <w:abstractNumId w:val="435"/>
  </w:num>
  <w:num w:numId="687" w16cid:durableId="1836457772">
    <w:abstractNumId w:val="534"/>
  </w:num>
  <w:num w:numId="688" w16cid:durableId="194389147">
    <w:abstractNumId w:val="840"/>
  </w:num>
  <w:num w:numId="689" w16cid:durableId="1728530805">
    <w:abstractNumId w:val="203"/>
  </w:num>
  <w:num w:numId="690" w16cid:durableId="1208031683">
    <w:abstractNumId w:val="40"/>
  </w:num>
  <w:num w:numId="691" w16cid:durableId="692652470">
    <w:abstractNumId w:val="292"/>
  </w:num>
  <w:num w:numId="692" w16cid:durableId="577061514">
    <w:abstractNumId w:val="613"/>
  </w:num>
  <w:num w:numId="693" w16cid:durableId="1841314423">
    <w:abstractNumId w:val="601"/>
  </w:num>
  <w:num w:numId="694" w16cid:durableId="1502043131">
    <w:abstractNumId w:val="606"/>
  </w:num>
  <w:num w:numId="695" w16cid:durableId="112940593">
    <w:abstractNumId w:val="816"/>
  </w:num>
  <w:num w:numId="696" w16cid:durableId="1379236974">
    <w:abstractNumId w:val="218"/>
  </w:num>
  <w:num w:numId="697" w16cid:durableId="1840382368">
    <w:abstractNumId w:val="211"/>
  </w:num>
  <w:num w:numId="698" w16cid:durableId="1958829024">
    <w:abstractNumId w:val="251"/>
  </w:num>
  <w:num w:numId="699" w16cid:durableId="139465597">
    <w:abstractNumId w:val="352"/>
  </w:num>
  <w:num w:numId="700" w16cid:durableId="1627851550">
    <w:abstractNumId w:val="270"/>
  </w:num>
  <w:num w:numId="701" w16cid:durableId="1662390859">
    <w:abstractNumId w:val="288"/>
  </w:num>
  <w:num w:numId="702" w16cid:durableId="1623658649">
    <w:abstractNumId w:val="726"/>
  </w:num>
  <w:num w:numId="703" w16cid:durableId="863906091">
    <w:abstractNumId w:val="310"/>
  </w:num>
  <w:num w:numId="704" w16cid:durableId="1093863089">
    <w:abstractNumId w:val="472"/>
  </w:num>
  <w:num w:numId="705" w16cid:durableId="1050765527">
    <w:abstractNumId w:val="205"/>
  </w:num>
  <w:num w:numId="706" w16cid:durableId="1950232592">
    <w:abstractNumId w:val="401"/>
  </w:num>
  <w:num w:numId="707" w16cid:durableId="215285827">
    <w:abstractNumId w:val="55"/>
  </w:num>
  <w:num w:numId="708" w16cid:durableId="334381705">
    <w:abstractNumId w:val="625"/>
  </w:num>
  <w:num w:numId="709" w16cid:durableId="1355185642">
    <w:abstractNumId w:val="46"/>
  </w:num>
  <w:num w:numId="710" w16cid:durableId="1184629969">
    <w:abstractNumId w:val="493"/>
  </w:num>
  <w:num w:numId="711" w16cid:durableId="1835755574">
    <w:abstractNumId w:val="553"/>
  </w:num>
  <w:num w:numId="712" w16cid:durableId="1933927234">
    <w:abstractNumId w:val="216"/>
  </w:num>
  <w:num w:numId="713" w16cid:durableId="707996558">
    <w:abstractNumId w:val="679"/>
  </w:num>
  <w:num w:numId="714" w16cid:durableId="45835579">
    <w:abstractNumId w:val="743"/>
  </w:num>
  <w:num w:numId="715" w16cid:durableId="1533038107">
    <w:abstractNumId w:val="92"/>
  </w:num>
  <w:num w:numId="716" w16cid:durableId="1398169039">
    <w:abstractNumId w:val="796"/>
  </w:num>
  <w:num w:numId="717" w16cid:durableId="1014919146">
    <w:abstractNumId w:val="781"/>
  </w:num>
  <w:num w:numId="718" w16cid:durableId="995570779">
    <w:abstractNumId w:val="296"/>
  </w:num>
  <w:num w:numId="719" w16cid:durableId="475268300">
    <w:abstractNumId w:val="668"/>
  </w:num>
  <w:num w:numId="720" w16cid:durableId="1699043427">
    <w:abstractNumId w:val="831"/>
  </w:num>
  <w:num w:numId="721" w16cid:durableId="744566417">
    <w:abstractNumId w:val="775"/>
  </w:num>
  <w:num w:numId="722" w16cid:durableId="1123499384">
    <w:abstractNumId w:val="640"/>
  </w:num>
  <w:num w:numId="723" w16cid:durableId="2121608424">
    <w:abstractNumId w:val="609"/>
  </w:num>
  <w:num w:numId="724" w16cid:durableId="742214078">
    <w:abstractNumId w:val="490"/>
  </w:num>
  <w:num w:numId="725" w16cid:durableId="960068029">
    <w:abstractNumId w:val="112"/>
  </w:num>
  <w:num w:numId="726" w16cid:durableId="454326915">
    <w:abstractNumId w:val="693"/>
  </w:num>
  <w:num w:numId="727" w16cid:durableId="1777628776">
    <w:abstractNumId w:val="718"/>
  </w:num>
  <w:num w:numId="728" w16cid:durableId="1844389776">
    <w:abstractNumId w:val="340"/>
  </w:num>
  <w:num w:numId="729" w16cid:durableId="366684050">
    <w:abstractNumId w:val="605"/>
  </w:num>
  <w:num w:numId="730" w16cid:durableId="1091924578">
    <w:abstractNumId w:val="853"/>
  </w:num>
  <w:num w:numId="731" w16cid:durableId="688221541">
    <w:abstractNumId w:val="22"/>
  </w:num>
  <w:num w:numId="732" w16cid:durableId="892693369">
    <w:abstractNumId w:val="411"/>
  </w:num>
  <w:num w:numId="733" w16cid:durableId="908265582">
    <w:abstractNumId w:val="235"/>
  </w:num>
  <w:num w:numId="734" w16cid:durableId="1425109914">
    <w:abstractNumId w:val="495"/>
  </w:num>
  <w:num w:numId="735" w16cid:durableId="832915391">
    <w:abstractNumId w:val="124"/>
  </w:num>
  <w:num w:numId="736" w16cid:durableId="1794784628">
    <w:abstractNumId w:val="24"/>
  </w:num>
  <w:num w:numId="737" w16cid:durableId="1742680607">
    <w:abstractNumId w:val="68"/>
  </w:num>
  <w:num w:numId="738" w16cid:durableId="1299458928">
    <w:abstractNumId w:val="145"/>
  </w:num>
  <w:num w:numId="739" w16cid:durableId="2101170456">
    <w:abstractNumId w:val="225"/>
  </w:num>
  <w:num w:numId="740" w16cid:durableId="823086273">
    <w:abstractNumId w:val="309"/>
  </w:num>
  <w:num w:numId="741" w16cid:durableId="405953605">
    <w:abstractNumId w:val="811"/>
  </w:num>
  <w:num w:numId="742" w16cid:durableId="1341466830">
    <w:abstractNumId w:val="300"/>
  </w:num>
  <w:num w:numId="743" w16cid:durableId="703016884">
    <w:abstractNumId w:val="491"/>
  </w:num>
  <w:num w:numId="744" w16cid:durableId="1337225863">
    <w:abstractNumId w:val="615"/>
  </w:num>
  <w:num w:numId="745" w16cid:durableId="1610964143">
    <w:abstractNumId w:val="578"/>
  </w:num>
  <w:num w:numId="746" w16cid:durableId="1558979161">
    <w:abstractNumId w:val="348"/>
  </w:num>
  <w:num w:numId="747" w16cid:durableId="728068587">
    <w:abstractNumId w:val="0"/>
  </w:num>
  <w:num w:numId="748" w16cid:durableId="994842312">
    <w:abstractNumId w:val="758"/>
  </w:num>
  <w:num w:numId="749" w16cid:durableId="1885947343">
    <w:abstractNumId w:val="481"/>
  </w:num>
  <w:num w:numId="750" w16cid:durableId="1477336844">
    <w:abstractNumId w:val="393"/>
  </w:num>
  <w:num w:numId="751" w16cid:durableId="1737051716">
    <w:abstractNumId w:val="69"/>
  </w:num>
  <w:num w:numId="752" w16cid:durableId="1542553381">
    <w:abstractNumId w:val="696"/>
  </w:num>
  <w:num w:numId="753" w16cid:durableId="1825970702">
    <w:abstractNumId w:val="110"/>
  </w:num>
  <w:num w:numId="754" w16cid:durableId="889920881">
    <w:abstractNumId w:val="286"/>
  </w:num>
  <w:num w:numId="755" w16cid:durableId="31007265">
    <w:abstractNumId w:val="454"/>
  </w:num>
  <w:num w:numId="756" w16cid:durableId="1237125768">
    <w:abstractNumId w:val="29"/>
  </w:num>
  <w:num w:numId="757" w16cid:durableId="143859159">
    <w:abstractNumId w:val="95"/>
  </w:num>
  <w:num w:numId="758" w16cid:durableId="698429197">
    <w:abstractNumId w:val="70"/>
  </w:num>
  <w:num w:numId="759" w16cid:durableId="715935950">
    <w:abstractNumId w:val="215"/>
  </w:num>
  <w:num w:numId="760" w16cid:durableId="946081187">
    <w:abstractNumId w:val="421"/>
  </w:num>
  <w:num w:numId="761" w16cid:durableId="812451555">
    <w:abstractNumId w:val="793"/>
  </w:num>
  <w:num w:numId="762" w16cid:durableId="2114323739">
    <w:abstractNumId w:val="64"/>
  </w:num>
  <w:num w:numId="763" w16cid:durableId="663894754">
    <w:abstractNumId w:val="740"/>
  </w:num>
  <w:num w:numId="764" w16cid:durableId="792476180">
    <w:abstractNumId w:val="116"/>
  </w:num>
  <w:num w:numId="765" w16cid:durableId="2040933506">
    <w:abstractNumId w:val="783"/>
  </w:num>
  <w:num w:numId="766" w16cid:durableId="125246009">
    <w:abstractNumId w:val="844"/>
  </w:num>
  <w:num w:numId="767" w16cid:durableId="463546360">
    <w:abstractNumId w:val="321"/>
  </w:num>
  <w:num w:numId="768" w16cid:durableId="641738661">
    <w:abstractNumId w:val="329"/>
  </w:num>
  <w:num w:numId="769" w16cid:durableId="1314989097">
    <w:abstractNumId w:val="223"/>
  </w:num>
  <w:num w:numId="770" w16cid:durableId="2046368981">
    <w:abstractNumId w:val="350"/>
  </w:num>
  <w:num w:numId="771" w16cid:durableId="1751658748">
    <w:abstractNumId w:val="630"/>
  </w:num>
  <w:num w:numId="772" w16cid:durableId="855190291">
    <w:abstractNumId w:val="487"/>
  </w:num>
  <w:num w:numId="773" w16cid:durableId="2101369842">
    <w:abstractNumId w:val="400"/>
  </w:num>
  <w:num w:numId="774" w16cid:durableId="178083161">
    <w:abstractNumId w:val="806"/>
  </w:num>
  <w:num w:numId="775" w16cid:durableId="1915163297">
    <w:abstractNumId w:val="121"/>
  </w:num>
  <w:num w:numId="776" w16cid:durableId="1669098074">
    <w:abstractNumId w:val="527"/>
  </w:num>
  <w:num w:numId="777" w16cid:durableId="412431015">
    <w:abstractNumId w:val="394"/>
  </w:num>
  <w:num w:numId="778" w16cid:durableId="1551647702">
    <w:abstractNumId w:val="656"/>
  </w:num>
  <w:num w:numId="779" w16cid:durableId="1593929970">
    <w:abstractNumId w:val="648"/>
  </w:num>
  <w:num w:numId="780" w16cid:durableId="1742480062">
    <w:abstractNumId w:val="6"/>
  </w:num>
  <w:num w:numId="781" w16cid:durableId="525873322">
    <w:abstractNumId w:val="201"/>
  </w:num>
  <w:num w:numId="782" w16cid:durableId="482233986">
    <w:abstractNumId w:val="849"/>
  </w:num>
  <w:num w:numId="783" w16cid:durableId="1501457901">
    <w:abstractNumId w:val="675"/>
  </w:num>
  <w:num w:numId="784" w16cid:durableId="167060702">
    <w:abstractNumId w:val="467"/>
  </w:num>
  <w:num w:numId="785" w16cid:durableId="1265335549">
    <w:abstractNumId w:val="423"/>
  </w:num>
  <w:num w:numId="786" w16cid:durableId="121921181">
    <w:abstractNumId w:val="597"/>
  </w:num>
  <w:num w:numId="787" w16cid:durableId="1155033020">
    <w:abstractNumId w:val="77"/>
  </w:num>
  <w:num w:numId="788" w16cid:durableId="2127962760">
    <w:abstractNumId w:val="569"/>
  </w:num>
  <w:num w:numId="789" w16cid:durableId="390082118">
    <w:abstractNumId w:val="451"/>
  </w:num>
  <w:num w:numId="790" w16cid:durableId="801113824">
    <w:abstractNumId w:val="548"/>
  </w:num>
  <w:num w:numId="791" w16cid:durableId="1217816387">
    <w:abstractNumId w:val="475"/>
  </w:num>
  <w:num w:numId="792" w16cid:durableId="1684085924">
    <w:abstractNumId w:val="367"/>
  </w:num>
  <w:num w:numId="793" w16cid:durableId="1163279798">
    <w:abstractNumId w:val="480"/>
  </w:num>
  <w:num w:numId="794" w16cid:durableId="999043520">
    <w:abstractNumId w:val="531"/>
  </w:num>
  <w:num w:numId="795" w16cid:durableId="2053534866">
    <w:abstractNumId w:val="249"/>
  </w:num>
  <w:num w:numId="796" w16cid:durableId="530073473">
    <w:abstractNumId w:val="185"/>
  </w:num>
  <w:num w:numId="797" w16cid:durableId="640624063">
    <w:abstractNumId w:val="328"/>
  </w:num>
  <w:num w:numId="798" w16cid:durableId="1142965056">
    <w:abstractNumId w:val="165"/>
  </w:num>
  <w:num w:numId="799" w16cid:durableId="828248295">
    <w:abstractNumId w:val="639"/>
  </w:num>
  <w:num w:numId="800" w16cid:durableId="1757629857">
    <w:abstractNumId w:val="255"/>
  </w:num>
  <w:num w:numId="801" w16cid:durableId="2104717310">
    <w:abstractNumId w:val="294"/>
  </w:num>
  <w:num w:numId="802" w16cid:durableId="367877242">
    <w:abstractNumId w:val="58"/>
  </w:num>
  <w:num w:numId="803" w16cid:durableId="1067724912">
    <w:abstractNumId w:val="30"/>
  </w:num>
  <w:num w:numId="804" w16cid:durableId="984816619">
    <w:abstractNumId w:val="267"/>
  </w:num>
  <w:num w:numId="805" w16cid:durableId="25522015">
    <w:abstractNumId w:val="52"/>
  </w:num>
  <w:num w:numId="806" w16cid:durableId="718672995">
    <w:abstractNumId w:val="233"/>
  </w:num>
  <w:num w:numId="807" w16cid:durableId="1184243936">
    <w:abstractNumId w:val="682"/>
  </w:num>
  <w:num w:numId="808" w16cid:durableId="484513178">
    <w:abstractNumId w:val="353"/>
  </w:num>
  <w:num w:numId="809" w16cid:durableId="634409504">
    <w:abstractNumId w:val="828"/>
  </w:num>
  <w:num w:numId="810" w16cid:durableId="1371800997">
    <w:abstractNumId w:val="16"/>
  </w:num>
  <w:num w:numId="811" w16cid:durableId="1162039086">
    <w:abstractNumId w:val="595"/>
  </w:num>
  <w:num w:numId="812" w16cid:durableId="91168246">
    <w:abstractNumId w:val="455"/>
  </w:num>
  <w:num w:numId="813" w16cid:durableId="1662849144">
    <w:abstractNumId w:val="133"/>
  </w:num>
  <w:num w:numId="814" w16cid:durableId="2104259766">
    <w:abstractNumId w:val="470"/>
  </w:num>
  <w:num w:numId="815" w16cid:durableId="1430080592">
    <w:abstractNumId w:val="686"/>
  </w:num>
  <w:num w:numId="816" w16cid:durableId="1937441777">
    <w:abstractNumId w:val="59"/>
  </w:num>
  <w:num w:numId="817" w16cid:durableId="2053993439">
    <w:abstractNumId w:val="21"/>
  </w:num>
  <w:num w:numId="818" w16cid:durableId="958419633">
    <w:abstractNumId w:val="719"/>
  </w:num>
  <w:num w:numId="819" w16cid:durableId="1428649423">
    <w:abstractNumId w:val="10"/>
  </w:num>
  <w:num w:numId="820" w16cid:durableId="1946762725">
    <w:abstractNumId w:val="456"/>
  </w:num>
  <w:num w:numId="821" w16cid:durableId="40180596">
    <w:abstractNumId w:val="676"/>
  </w:num>
  <w:num w:numId="822" w16cid:durableId="1263418051">
    <w:abstractNumId w:val="200"/>
  </w:num>
  <w:num w:numId="823" w16cid:durableId="231812396">
    <w:abstractNumId w:val="62"/>
  </w:num>
  <w:num w:numId="824" w16cid:durableId="1504079990">
    <w:abstractNumId w:val="444"/>
  </w:num>
  <w:num w:numId="825" w16cid:durableId="1414861396">
    <w:abstractNumId w:val="134"/>
  </w:num>
  <w:num w:numId="826" w16cid:durableId="454374048">
    <w:abstractNumId w:val="624"/>
  </w:num>
  <w:num w:numId="827" w16cid:durableId="893542058">
    <w:abstractNumId w:val="404"/>
  </w:num>
  <w:num w:numId="828" w16cid:durableId="73941464">
    <w:abstractNumId w:val="731"/>
  </w:num>
  <w:num w:numId="829" w16cid:durableId="42295764">
    <w:abstractNumId w:val="73"/>
  </w:num>
  <w:num w:numId="830" w16cid:durableId="798109316">
    <w:abstractNumId w:val="782"/>
  </w:num>
  <w:num w:numId="831" w16cid:durableId="1004867999">
    <w:abstractNumId w:val="757"/>
  </w:num>
  <w:num w:numId="832" w16cid:durableId="849953382">
    <w:abstractNumId w:val="486"/>
  </w:num>
  <w:num w:numId="833" w16cid:durableId="640035806">
    <w:abstractNumId w:val="86"/>
  </w:num>
  <w:num w:numId="834" w16cid:durableId="2010790188">
    <w:abstractNumId w:val="452"/>
  </w:num>
  <w:num w:numId="835" w16cid:durableId="116412981">
    <w:abstractNumId w:val="815"/>
  </w:num>
  <w:num w:numId="836" w16cid:durableId="1862088431">
    <w:abstractNumId w:val="667"/>
  </w:num>
  <w:num w:numId="837" w16cid:durableId="1642152789">
    <w:abstractNumId w:val="535"/>
  </w:num>
  <w:num w:numId="838" w16cid:durableId="1921864586">
    <w:abstractNumId w:val="432"/>
  </w:num>
  <w:num w:numId="839" w16cid:durableId="340083463">
    <w:abstractNumId w:val="514"/>
  </w:num>
  <w:num w:numId="840" w16cid:durableId="1258757530">
    <w:abstractNumId w:val="376"/>
  </w:num>
  <w:num w:numId="841" w16cid:durableId="1456366921">
    <w:abstractNumId w:val="101"/>
  </w:num>
  <w:num w:numId="842" w16cid:durableId="586773008">
    <w:abstractNumId w:val="807"/>
  </w:num>
  <w:num w:numId="843" w16cid:durableId="1053771218">
    <w:abstractNumId w:val="433"/>
  </w:num>
  <w:num w:numId="844" w16cid:durableId="84497670">
    <w:abstractNumId w:val="407"/>
  </w:num>
  <w:num w:numId="845" w16cid:durableId="1499536928">
    <w:abstractNumId w:val="723"/>
  </w:num>
  <w:num w:numId="846" w16cid:durableId="639001611">
    <w:abstractNumId w:val="32"/>
  </w:num>
  <w:num w:numId="847" w16cid:durableId="284123433">
    <w:abstractNumId w:val="381"/>
  </w:num>
  <w:num w:numId="848" w16cid:durableId="964041002">
    <w:abstractNumId w:val="424"/>
  </w:num>
  <w:num w:numId="849" w16cid:durableId="1572495363">
    <w:abstractNumId w:val="632"/>
  </w:num>
  <w:num w:numId="850" w16cid:durableId="192812488">
    <w:abstractNumId w:val="809"/>
  </w:num>
  <w:num w:numId="851" w16cid:durableId="1528836606">
    <w:abstractNumId w:val="14"/>
  </w:num>
  <w:num w:numId="852" w16cid:durableId="781536674">
    <w:abstractNumId w:val="773"/>
  </w:num>
  <w:num w:numId="853" w16cid:durableId="987246422">
    <w:abstractNumId w:val="135"/>
  </w:num>
  <w:num w:numId="854" w16cid:durableId="1134104960">
    <w:abstractNumId w:val="555"/>
  </w:num>
  <w:num w:numId="855" w16cid:durableId="1947035648">
    <w:abstractNumId w:val="347"/>
  </w:num>
  <w:num w:numId="856" w16cid:durableId="875502977">
    <w:abstractNumId w:val="602"/>
  </w:num>
  <w:num w:numId="857" w16cid:durableId="1889417011">
    <w:abstractNumId w:val="742"/>
  </w:num>
  <w:num w:numId="858" w16cid:durableId="1760129112">
    <w:abstractNumId w:val="319"/>
  </w:num>
  <w:num w:numId="859" w16cid:durableId="2032487997">
    <w:abstractNumId w:val="654"/>
  </w:num>
  <w:num w:numId="860" w16cid:durableId="1936327753">
    <w:abstractNumId w:val="842"/>
  </w:num>
  <w:num w:numId="861" w16cid:durableId="1626890082">
    <w:abstractNumId w:val="399"/>
  </w:num>
  <w:num w:numId="862" w16cid:durableId="451901544">
    <w:abstractNumId w:val="355"/>
  </w:num>
  <w:num w:numId="863" w16cid:durableId="2014915011">
    <w:abstractNumId w:val="430"/>
  </w:num>
  <w:num w:numId="864" w16cid:durableId="855584740">
    <w:abstractNumId w:val="846"/>
  </w:num>
  <w:num w:numId="865" w16cid:durableId="367534628">
    <w:abstractNumId w:val="614"/>
  </w:num>
  <w:num w:numId="866" w16cid:durableId="857811661">
    <w:abstractNumId w:val="241"/>
  </w:num>
  <w:num w:numId="867" w16cid:durableId="1383290791">
    <w:abstractNumId w:val="733"/>
  </w:num>
  <w:num w:numId="868" w16cid:durableId="129829552">
    <w:abstractNumId w:val="127"/>
  </w:num>
  <w:num w:numId="869" w16cid:durableId="2109308325">
    <w:abstractNumId w:val="119"/>
  </w:num>
  <w:num w:numId="870" w16cid:durableId="746880558">
    <w:abstractNumId w:val="174"/>
  </w:num>
  <w:num w:numId="871" w16cid:durableId="1987591582">
    <w:abstractNumId w:val="804"/>
  </w:num>
  <w:num w:numId="872" w16cid:durableId="80610841">
    <w:abstractNumId w:val="754"/>
  </w:num>
  <w:num w:numId="873" w16cid:durableId="1763530707">
    <w:abstractNumId w:val="304"/>
  </w:num>
  <w:numIdMacAtCleanup w:val="8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009C"/>
    <w:rsid w:val="00001028"/>
    <w:rsid w:val="00004122"/>
    <w:rsid w:val="0000560B"/>
    <w:rsid w:val="00010020"/>
    <w:rsid w:val="0001095F"/>
    <w:rsid w:val="00010AA0"/>
    <w:rsid w:val="00010EA8"/>
    <w:rsid w:val="00010EB5"/>
    <w:rsid w:val="00010FA7"/>
    <w:rsid w:val="000118AB"/>
    <w:rsid w:val="00013445"/>
    <w:rsid w:val="000136F5"/>
    <w:rsid w:val="000138BD"/>
    <w:rsid w:val="00013AB5"/>
    <w:rsid w:val="00014DD1"/>
    <w:rsid w:val="00014F37"/>
    <w:rsid w:val="000153B7"/>
    <w:rsid w:val="000166EB"/>
    <w:rsid w:val="000172C2"/>
    <w:rsid w:val="000211B2"/>
    <w:rsid w:val="00021F22"/>
    <w:rsid w:val="00024084"/>
    <w:rsid w:val="000244AA"/>
    <w:rsid w:val="00024F26"/>
    <w:rsid w:val="00025331"/>
    <w:rsid w:val="000269F5"/>
    <w:rsid w:val="000272FE"/>
    <w:rsid w:val="0002798F"/>
    <w:rsid w:val="00028D06"/>
    <w:rsid w:val="0003048E"/>
    <w:rsid w:val="00030C55"/>
    <w:rsid w:val="000311BC"/>
    <w:rsid w:val="00033E34"/>
    <w:rsid w:val="00034167"/>
    <w:rsid w:val="000346E5"/>
    <w:rsid w:val="000348EA"/>
    <w:rsid w:val="00035978"/>
    <w:rsid w:val="00040374"/>
    <w:rsid w:val="00041E6B"/>
    <w:rsid w:val="0004381E"/>
    <w:rsid w:val="00044BFF"/>
    <w:rsid w:val="00046159"/>
    <w:rsid w:val="0005294B"/>
    <w:rsid w:val="00053025"/>
    <w:rsid w:val="00053996"/>
    <w:rsid w:val="00054ECA"/>
    <w:rsid w:val="000571AD"/>
    <w:rsid w:val="0006001B"/>
    <w:rsid w:val="00062DAD"/>
    <w:rsid w:val="00063B99"/>
    <w:rsid w:val="00064D66"/>
    <w:rsid w:val="00066542"/>
    <w:rsid w:val="00066C70"/>
    <w:rsid w:val="00067465"/>
    <w:rsid w:val="000702E4"/>
    <w:rsid w:val="00073158"/>
    <w:rsid w:val="00073A61"/>
    <w:rsid w:val="000745B2"/>
    <w:rsid w:val="00075701"/>
    <w:rsid w:val="00076230"/>
    <w:rsid w:val="0007719E"/>
    <w:rsid w:val="000771FD"/>
    <w:rsid w:val="0007A731"/>
    <w:rsid w:val="00080194"/>
    <w:rsid w:val="0008035E"/>
    <w:rsid w:val="00081916"/>
    <w:rsid w:val="00081FCB"/>
    <w:rsid w:val="00082371"/>
    <w:rsid w:val="000833DA"/>
    <w:rsid w:val="000846F2"/>
    <w:rsid w:val="000848BE"/>
    <w:rsid w:val="0008517F"/>
    <w:rsid w:val="00085483"/>
    <w:rsid w:val="000861FE"/>
    <w:rsid w:val="000867AD"/>
    <w:rsid w:val="000875EB"/>
    <w:rsid w:val="00090774"/>
    <w:rsid w:val="0009122A"/>
    <w:rsid w:val="000912C8"/>
    <w:rsid w:val="00091C80"/>
    <w:rsid w:val="000925EA"/>
    <w:rsid w:val="00092CAB"/>
    <w:rsid w:val="0009335B"/>
    <w:rsid w:val="0009447C"/>
    <w:rsid w:val="00096484"/>
    <w:rsid w:val="000964F7"/>
    <w:rsid w:val="0009713A"/>
    <w:rsid w:val="000A04A7"/>
    <w:rsid w:val="000A07A9"/>
    <w:rsid w:val="000A0E0D"/>
    <w:rsid w:val="000A1C16"/>
    <w:rsid w:val="000A2058"/>
    <w:rsid w:val="000A443E"/>
    <w:rsid w:val="000A4BF0"/>
    <w:rsid w:val="000A55BF"/>
    <w:rsid w:val="000A7B5D"/>
    <w:rsid w:val="000B143F"/>
    <w:rsid w:val="000B170E"/>
    <w:rsid w:val="000B1BB8"/>
    <w:rsid w:val="000B79CF"/>
    <w:rsid w:val="000B79E5"/>
    <w:rsid w:val="000C07AD"/>
    <w:rsid w:val="000C11FB"/>
    <w:rsid w:val="000C4A1B"/>
    <w:rsid w:val="000C56FC"/>
    <w:rsid w:val="000C5D00"/>
    <w:rsid w:val="000C64D7"/>
    <w:rsid w:val="000C6821"/>
    <w:rsid w:val="000D0A8C"/>
    <w:rsid w:val="000D0D59"/>
    <w:rsid w:val="000D1074"/>
    <w:rsid w:val="000D1C66"/>
    <w:rsid w:val="000D49D7"/>
    <w:rsid w:val="000D682D"/>
    <w:rsid w:val="000D694F"/>
    <w:rsid w:val="000D6C14"/>
    <w:rsid w:val="000E0C30"/>
    <w:rsid w:val="000E0D53"/>
    <w:rsid w:val="000E244B"/>
    <w:rsid w:val="000E2BE2"/>
    <w:rsid w:val="000E429C"/>
    <w:rsid w:val="000F029B"/>
    <w:rsid w:val="000F3AE7"/>
    <w:rsid w:val="000F4181"/>
    <w:rsid w:val="000F5030"/>
    <w:rsid w:val="000F5853"/>
    <w:rsid w:val="000F5945"/>
    <w:rsid w:val="000F642A"/>
    <w:rsid w:val="000F69CC"/>
    <w:rsid w:val="000F7C2D"/>
    <w:rsid w:val="000F7F3F"/>
    <w:rsid w:val="000FA1D8"/>
    <w:rsid w:val="00102975"/>
    <w:rsid w:val="001034AE"/>
    <w:rsid w:val="00103569"/>
    <w:rsid w:val="00103C00"/>
    <w:rsid w:val="00103E57"/>
    <w:rsid w:val="00105D2E"/>
    <w:rsid w:val="0010653F"/>
    <w:rsid w:val="0010706C"/>
    <w:rsid w:val="0011082D"/>
    <w:rsid w:val="00110B3E"/>
    <w:rsid w:val="0011272E"/>
    <w:rsid w:val="00112E73"/>
    <w:rsid w:val="0011396C"/>
    <w:rsid w:val="00113C51"/>
    <w:rsid w:val="00114C5A"/>
    <w:rsid w:val="00115338"/>
    <w:rsid w:val="00115E13"/>
    <w:rsid w:val="001210C6"/>
    <w:rsid w:val="0012299E"/>
    <w:rsid w:val="00122A97"/>
    <w:rsid w:val="00123335"/>
    <w:rsid w:val="00123B4C"/>
    <w:rsid w:val="0012438B"/>
    <w:rsid w:val="00125CB4"/>
    <w:rsid w:val="00130863"/>
    <w:rsid w:val="00131EE8"/>
    <w:rsid w:val="00133200"/>
    <w:rsid w:val="00136C2D"/>
    <w:rsid w:val="00140F4B"/>
    <w:rsid w:val="001439A9"/>
    <w:rsid w:val="0014B619"/>
    <w:rsid w:val="00150A65"/>
    <w:rsid w:val="00152158"/>
    <w:rsid w:val="0015245F"/>
    <w:rsid w:val="001527B5"/>
    <w:rsid w:val="001536DC"/>
    <w:rsid w:val="001548D4"/>
    <w:rsid w:val="00157C80"/>
    <w:rsid w:val="0015F0F5"/>
    <w:rsid w:val="001611E4"/>
    <w:rsid w:val="00163C67"/>
    <w:rsid w:val="00164C55"/>
    <w:rsid w:val="0016623C"/>
    <w:rsid w:val="0016631F"/>
    <w:rsid w:val="001727B5"/>
    <w:rsid w:val="00172D12"/>
    <w:rsid w:val="001740E0"/>
    <w:rsid w:val="001746FA"/>
    <w:rsid w:val="00174AC9"/>
    <w:rsid w:val="00177608"/>
    <w:rsid w:val="00180DE1"/>
    <w:rsid w:val="001815C1"/>
    <w:rsid w:val="00181D36"/>
    <w:rsid w:val="001825B8"/>
    <w:rsid w:val="001849A6"/>
    <w:rsid w:val="001859DA"/>
    <w:rsid w:val="00185B69"/>
    <w:rsid w:val="00186C83"/>
    <w:rsid w:val="00190DE9"/>
    <w:rsid w:val="00191755"/>
    <w:rsid w:val="001917E6"/>
    <w:rsid w:val="00193EF1"/>
    <w:rsid w:val="00194CC0"/>
    <w:rsid w:val="00196B4F"/>
    <w:rsid w:val="0019721B"/>
    <w:rsid w:val="00197C5A"/>
    <w:rsid w:val="001A08A2"/>
    <w:rsid w:val="001A4ECC"/>
    <w:rsid w:val="001A5796"/>
    <w:rsid w:val="001A628D"/>
    <w:rsid w:val="001A696C"/>
    <w:rsid w:val="001A6C47"/>
    <w:rsid w:val="001A6FCB"/>
    <w:rsid w:val="001B092E"/>
    <w:rsid w:val="001B0DD2"/>
    <w:rsid w:val="001B1B00"/>
    <w:rsid w:val="001B5E6B"/>
    <w:rsid w:val="001C0E76"/>
    <w:rsid w:val="001C746B"/>
    <w:rsid w:val="001C770D"/>
    <w:rsid w:val="001D0526"/>
    <w:rsid w:val="001D077A"/>
    <w:rsid w:val="001D34D8"/>
    <w:rsid w:val="001D5E87"/>
    <w:rsid w:val="001D67D7"/>
    <w:rsid w:val="001E1138"/>
    <w:rsid w:val="001E1699"/>
    <w:rsid w:val="001E1AD2"/>
    <w:rsid w:val="001E1E02"/>
    <w:rsid w:val="001E2308"/>
    <w:rsid w:val="001E496C"/>
    <w:rsid w:val="001E75E4"/>
    <w:rsid w:val="001F0A2C"/>
    <w:rsid w:val="001F1540"/>
    <w:rsid w:val="001F1906"/>
    <w:rsid w:val="001F303D"/>
    <w:rsid w:val="001F3231"/>
    <w:rsid w:val="001F355E"/>
    <w:rsid w:val="001F3AD7"/>
    <w:rsid w:val="001F52DA"/>
    <w:rsid w:val="001F71B8"/>
    <w:rsid w:val="001F7596"/>
    <w:rsid w:val="00200AEA"/>
    <w:rsid w:val="00200D74"/>
    <w:rsid w:val="00201BD8"/>
    <w:rsid w:val="00203650"/>
    <w:rsid w:val="00204644"/>
    <w:rsid w:val="00204716"/>
    <w:rsid w:val="00204E80"/>
    <w:rsid w:val="0020609C"/>
    <w:rsid w:val="002067ED"/>
    <w:rsid w:val="00211588"/>
    <w:rsid w:val="00212251"/>
    <w:rsid w:val="00212ADA"/>
    <w:rsid w:val="00213741"/>
    <w:rsid w:val="002140BF"/>
    <w:rsid w:val="00214BBE"/>
    <w:rsid w:val="002161A1"/>
    <w:rsid w:val="0021622C"/>
    <w:rsid w:val="00216E72"/>
    <w:rsid w:val="00220B3B"/>
    <w:rsid w:val="002216F7"/>
    <w:rsid w:val="002218EB"/>
    <w:rsid w:val="00222084"/>
    <w:rsid w:val="002221E5"/>
    <w:rsid w:val="002230AD"/>
    <w:rsid w:val="00224E33"/>
    <w:rsid w:val="0022511E"/>
    <w:rsid w:val="002253A5"/>
    <w:rsid w:val="0022596D"/>
    <w:rsid w:val="00230647"/>
    <w:rsid w:val="0023096E"/>
    <w:rsid w:val="00230A91"/>
    <w:rsid w:val="00230FEA"/>
    <w:rsid w:val="002321CF"/>
    <w:rsid w:val="00232692"/>
    <w:rsid w:val="00233054"/>
    <w:rsid w:val="00233433"/>
    <w:rsid w:val="00233ABB"/>
    <w:rsid w:val="00234C97"/>
    <w:rsid w:val="00234FC4"/>
    <w:rsid w:val="0023652F"/>
    <w:rsid w:val="00236B50"/>
    <w:rsid w:val="0023BA36"/>
    <w:rsid w:val="0024097C"/>
    <w:rsid w:val="00241197"/>
    <w:rsid w:val="00242D10"/>
    <w:rsid w:val="00243B1A"/>
    <w:rsid w:val="00245495"/>
    <w:rsid w:val="00247957"/>
    <w:rsid w:val="00250E4A"/>
    <w:rsid w:val="002523DB"/>
    <w:rsid w:val="00252EC6"/>
    <w:rsid w:val="002531E8"/>
    <w:rsid w:val="002534DF"/>
    <w:rsid w:val="00253A7C"/>
    <w:rsid w:val="00253FCB"/>
    <w:rsid w:val="00256375"/>
    <w:rsid w:val="002619A2"/>
    <w:rsid w:val="002619CE"/>
    <w:rsid w:val="002648F9"/>
    <w:rsid w:val="00265205"/>
    <w:rsid w:val="002668E3"/>
    <w:rsid w:val="00267F56"/>
    <w:rsid w:val="002705B8"/>
    <w:rsid w:val="00270E42"/>
    <w:rsid w:val="00270E62"/>
    <w:rsid w:val="00272001"/>
    <w:rsid w:val="00272B2F"/>
    <w:rsid w:val="002747F9"/>
    <w:rsid w:val="00275FBB"/>
    <w:rsid w:val="002764CC"/>
    <w:rsid w:val="002765DB"/>
    <w:rsid w:val="00276B1D"/>
    <w:rsid w:val="00277491"/>
    <w:rsid w:val="002777E3"/>
    <w:rsid w:val="00281821"/>
    <w:rsid w:val="00281CCF"/>
    <w:rsid w:val="002839E0"/>
    <w:rsid w:val="00283ED7"/>
    <w:rsid w:val="002846B9"/>
    <w:rsid w:val="00287534"/>
    <w:rsid w:val="00290B6C"/>
    <w:rsid w:val="00292382"/>
    <w:rsid w:val="00293123"/>
    <w:rsid w:val="0029367E"/>
    <w:rsid w:val="002936D0"/>
    <w:rsid w:val="00293E2B"/>
    <w:rsid w:val="00294736"/>
    <w:rsid w:val="002959AC"/>
    <w:rsid w:val="00295CC5"/>
    <w:rsid w:val="00295EAF"/>
    <w:rsid w:val="002961FF"/>
    <w:rsid w:val="00296600"/>
    <w:rsid w:val="00296B7E"/>
    <w:rsid w:val="00296C9F"/>
    <w:rsid w:val="002A252F"/>
    <w:rsid w:val="002A332C"/>
    <w:rsid w:val="002A6330"/>
    <w:rsid w:val="002A6E07"/>
    <w:rsid w:val="002B013C"/>
    <w:rsid w:val="002B11E6"/>
    <w:rsid w:val="002B1DC0"/>
    <w:rsid w:val="002B23AE"/>
    <w:rsid w:val="002B2E73"/>
    <w:rsid w:val="002B64B4"/>
    <w:rsid w:val="002B6D50"/>
    <w:rsid w:val="002C0A7B"/>
    <w:rsid w:val="002C2425"/>
    <w:rsid w:val="002C2ECA"/>
    <w:rsid w:val="002C3687"/>
    <w:rsid w:val="002C563C"/>
    <w:rsid w:val="002C5FCD"/>
    <w:rsid w:val="002D0D02"/>
    <w:rsid w:val="002D1274"/>
    <w:rsid w:val="002D1516"/>
    <w:rsid w:val="002D282A"/>
    <w:rsid w:val="002D2F77"/>
    <w:rsid w:val="002D417B"/>
    <w:rsid w:val="002D5292"/>
    <w:rsid w:val="002D5E13"/>
    <w:rsid w:val="002D5E51"/>
    <w:rsid w:val="002DA6D3"/>
    <w:rsid w:val="002E0735"/>
    <w:rsid w:val="002E0C8D"/>
    <w:rsid w:val="002E1C20"/>
    <w:rsid w:val="002E2825"/>
    <w:rsid w:val="002E3911"/>
    <w:rsid w:val="002E3CB0"/>
    <w:rsid w:val="002E3DEC"/>
    <w:rsid w:val="002E6EB5"/>
    <w:rsid w:val="002F04E4"/>
    <w:rsid w:val="002F1A01"/>
    <w:rsid w:val="002F1AE1"/>
    <w:rsid w:val="002F3EA4"/>
    <w:rsid w:val="002F5D2C"/>
    <w:rsid w:val="002F6E73"/>
    <w:rsid w:val="002F9215"/>
    <w:rsid w:val="003001C0"/>
    <w:rsid w:val="0030089B"/>
    <w:rsid w:val="00304589"/>
    <w:rsid w:val="0030664B"/>
    <w:rsid w:val="0030687C"/>
    <w:rsid w:val="00306A8E"/>
    <w:rsid w:val="00312C84"/>
    <w:rsid w:val="00313962"/>
    <w:rsid w:val="003141B8"/>
    <w:rsid w:val="003150CC"/>
    <w:rsid w:val="00315655"/>
    <w:rsid w:val="00316002"/>
    <w:rsid w:val="0031685C"/>
    <w:rsid w:val="00317796"/>
    <w:rsid w:val="00320867"/>
    <w:rsid w:val="00320B7E"/>
    <w:rsid w:val="003225F4"/>
    <w:rsid w:val="003226B8"/>
    <w:rsid w:val="00322E15"/>
    <w:rsid w:val="00322F1E"/>
    <w:rsid w:val="00323EF0"/>
    <w:rsid w:val="003259BA"/>
    <w:rsid w:val="00327EE2"/>
    <w:rsid w:val="003318EB"/>
    <w:rsid w:val="00331E76"/>
    <w:rsid w:val="003334B3"/>
    <w:rsid w:val="00334BDD"/>
    <w:rsid w:val="00342176"/>
    <w:rsid w:val="00343C7B"/>
    <w:rsid w:val="00343CCE"/>
    <w:rsid w:val="003455B3"/>
    <w:rsid w:val="00345ADC"/>
    <w:rsid w:val="003473AF"/>
    <w:rsid w:val="00347C2A"/>
    <w:rsid w:val="00347DAB"/>
    <w:rsid w:val="00350BFF"/>
    <w:rsid w:val="00351635"/>
    <w:rsid w:val="0035244C"/>
    <w:rsid w:val="00352542"/>
    <w:rsid w:val="0035535F"/>
    <w:rsid w:val="00355444"/>
    <w:rsid w:val="00355DA2"/>
    <w:rsid w:val="003568B3"/>
    <w:rsid w:val="003577DE"/>
    <w:rsid w:val="00361703"/>
    <w:rsid w:val="00361C7D"/>
    <w:rsid w:val="00365769"/>
    <w:rsid w:val="00365FB7"/>
    <w:rsid w:val="00366958"/>
    <w:rsid w:val="00366D56"/>
    <w:rsid w:val="00367C1A"/>
    <w:rsid w:val="00370F39"/>
    <w:rsid w:val="00371563"/>
    <w:rsid w:val="0037218E"/>
    <w:rsid w:val="00375FD3"/>
    <w:rsid w:val="00376D9D"/>
    <w:rsid w:val="00377506"/>
    <w:rsid w:val="00382B4C"/>
    <w:rsid w:val="00384F00"/>
    <w:rsid w:val="003884A5"/>
    <w:rsid w:val="003905E9"/>
    <w:rsid w:val="003913CB"/>
    <w:rsid w:val="00391946"/>
    <w:rsid w:val="00392D3E"/>
    <w:rsid w:val="00392F72"/>
    <w:rsid w:val="00394799"/>
    <w:rsid w:val="003964EE"/>
    <w:rsid w:val="00396741"/>
    <w:rsid w:val="003A2369"/>
    <w:rsid w:val="003A47D5"/>
    <w:rsid w:val="003A78D7"/>
    <w:rsid w:val="003B07BD"/>
    <w:rsid w:val="003B327A"/>
    <w:rsid w:val="003B39FF"/>
    <w:rsid w:val="003B40E8"/>
    <w:rsid w:val="003B5FB7"/>
    <w:rsid w:val="003B5FEB"/>
    <w:rsid w:val="003C0F23"/>
    <w:rsid w:val="003C1F08"/>
    <w:rsid w:val="003C2A20"/>
    <w:rsid w:val="003C3BC7"/>
    <w:rsid w:val="003C3F2A"/>
    <w:rsid w:val="003C5D0A"/>
    <w:rsid w:val="003C6384"/>
    <w:rsid w:val="003C6D18"/>
    <w:rsid w:val="003D095B"/>
    <w:rsid w:val="003D3228"/>
    <w:rsid w:val="003D4DDB"/>
    <w:rsid w:val="003D4FDF"/>
    <w:rsid w:val="003D542D"/>
    <w:rsid w:val="003D7021"/>
    <w:rsid w:val="003D7451"/>
    <w:rsid w:val="003D7AB5"/>
    <w:rsid w:val="003E0573"/>
    <w:rsid w:val="003E1373"/>
    <w:rsid w:val="003E2C44"/>
    <w:rsid w:val="003E4025"/>
    <w:rsid w:val="003F0106"/>
    <w:rsid w:val="003F3F37"/>
    <w:rsid w:val="003F4F94"/>
    <w:rsid w:val="003F5620"/>
    <w:rsid w:val="003F6989"/>
    <w:rsid w:val="003F7CF7"/>
    <w:rsid w:val="0040299C"/>
    <w:rsid w:val="0040352C"/>
    <w:rsid w:val="004046D6"/>
    <w:rsid w:val="00404D4D"/>
    <w:rsid w:val="00407966"/>
    <w:rsid w:val="00407A80"/>
    <w:rsid w:val="0040D3CF"/>
    <w:rsid w:val="00410BD1"/>
    <w:rsid w:val="00412214"/>
    <w:rsid w:val="00412336"/>
    <w:rsid w:val="00413B64"/>
    <w:rsid w:val="00413BEB"/>
    <w:rsid w:val="00413CC8"/>
    <w:rsid w:val="004165DE"/>
    <w:rsid w:val="00416735"/>
    <w:rsid w:val="00416BC9"/>
    <w:rsid w:val="004200B4"/>
    <w:rsid w:val="004203E3"/>
    <w:rsid w:val="00422182"/>
    <w:rsid w:val="00422309"/>
    <w:rsid w:val="00422BBB"/>
    <w:rsid w:val="00423D21"/>
    <w:rsid w:val="00425C19"/>
    <w:rsid w:val="0042C4C8"/>
    <w:rsid w:val="0043273F"/>
    <w:rsid w:val="00436445"/>
    <w:rsid w:val="00437222"/>
    <w:rsid w:val="00441BDD"/>
    <w:rsid w:val="0044262B"/>
    <w:rsid w:val="004455DB"/>
    <w:rsid w:val="004466B2"/>
    <w:rsid w:val="00450FF2"/>
    <w:rsid w:val="00452F6B"/>
    <w:rsid w:val="00453048"/>
    <w:rsid w:val="00453377"/>
    <w:rsid w:val="00453D89"/>
    <w:rsid w:val="0045608B"/>
    <w:rsid w:val="004574E6"/>
    <w:rsid w:val="004575B8"/>
    <w:rsid w:val="00457C98"/>
    <w:rsid w:val="00458DA3"/>
    <w:rsid w:val="0045A01F"/>
    <w:rsid w:val="00461BD9"/>
    <w:rsid w:val="00461C7F"/>
    <w:rsid w:val="004621D9"/>
    <w:rsid w:val="00462B5A"/>
    <w:rsid w:val="00463769"/>
    <w:rsid w:val="004640FF"/>
    <w:rsid w:val="00465B34"/>
    <w:rsid w:val="00465FF9"/>
    <w:rsid w:val="004669B8"/>
    <w:rsid w:val="00466F0F"/>
    <w:rsid w:val="0046795F"/>
    <w:rsid w:val="00467B29"/>
    <w:rsid w:val="00472036"/>
    <w:rsid w:val="00472E6C"/>
    <w:rsid w:val="0047307A"/>
    <w:rsid w:val="004734FC"/>
    <w:rsid w:val="00476FDA"/>
    <w:rsid w:val="00477828"/>
    <w:rsid w:val="00477D2D"/>
    <w:rsid w:val="00482204"/>
    <w:rsid w:val="004828DB"/>
    <w:rsid w:val="0048342C"/>
    <w:rsid w:val="0048460E"/>
    <w:rsid w:val="00485077"/>
    <w:rsid w:val="00485F67"/>
    <w:rsid w:val="00486A5F"/>
    <w:rsid w:val="00487F19"/>
    <w:rsid w:val="00492540"/>
    <w:rsid w:val="00492621"/>
    <w:rsid w:val="00492CEF"/>
    <w:rsid w:val="0049574D"/>
    <w:rsid w:val="00497989"/>
    <w:rsid w:val="004A0130"/>
    <w:rsid w:val="004A04C2"/>
    <w:rsid w:val="004A08AB"/>
    <w:rsid w:val="004A2A1B"/>
    <w:rsid w:val="004A3CF1"/>
    <w:rsid w:val="004A6F2D"/>
    <w:rsid w:val="004B0645"/>
    <w:rsid w:val="004B134B"/>
    <w:rsid w:val="004B1AC5"/>
    <w:rsid w:val="004B37A1"/>
    <w:rsid w:val="004B4803"/>
    <w:rsid w:val="004C4F83"/>
    <w:rsid w:val="004C509F"/>
    <w:rsid w:val="004C689E"/>
    <w:rsid w:val="004C7437"/>
    <w:rsid w:val="004D18C0"/>
    <w:rsid w:val="004D21A4"/>
    <w:rsid w:val="004D2A6A"/>
    <w:rsid w:val="004D2AF4"/>
    <w:rsid w:val="004D4A80"/>
    <w:rsid w:val="004D5DD8"/>
    <w:rsid w:val="004D6636"/>
    <w:rsid w:val="004D6B58"/>
    <w:rsid w:val="004D780C"/>
    <w:rsid w:val="004D7B9A"/>
    <w:rsid w:val="004E0024"/>
    <w:rsid w:val="004E1A59"/>
    <w:rsid w:val="004E2212"/>
    <w:rsid w:val="004E375E"/>
    <w:rsid w:val="004E4CB6"/>
    <w:rsid w:val="004E5536"/>
    <w:rsid w:val="004E5A18"/>
    <w:rsid w:val="004E7321"/>
    <w:rsid w:val="004F0BBF"/>
    <w:rsid w:val="004F239A"/>
    <w:rsid w:val="004F3269"/>
    <w:rsid w:val="004F424D"/>
    <w:rsid w:val="004F4291"/>
    <w:rsid w:val="004F4DE8"/>
    <w:rsid w:val="004F51CB"/>
    <w:rsid w:val="004F6C95"/>
    <w:rsid w:val="004F7ADF"/>
    <w:rsid w:val="00500FA1"/>
    <w:rsid w:val="0050155B"/>
    <w:rsid w:val="00501D8F"/>
    <w:rsid w:val="005022F1"/>
    <w:rsid w:val="005042A7"/>
    <w:rsid w:val="0050756A"/>
    <w:rsid w:val="0051034C"/>
    <w:rsid w:val="0051082F"/>
    <w:rsid w:val="00511529"/>
    <w:rsid w:val="00511CAD"/>
    <w:rsid w:val="00512392"/>
    <w:rsid w:val="00512D0E"/>
    <w:rsid w:val="00515947"/>
    <w:rsid w:val="00515B3A"/>
    <w:rsid w:val="005160A7"/>
    <w:rsid w:val="005172BE"/>
    <w:rsid w:val="005179CC"/>
    <w:rsid w:val="005200C8"/>
    <w:rsid w:val="005234AD"/>
    <w:rsid w:val="00524824"/>
    <w:rsid w:val="00527941"/>
    <w:rsid w:val="00530260"/>
    <w:rsid w:val="005310D6"/>
    <w:rsid w:val="00532CFE"/>
    <w:rsid w:val="005346F8"/>
    <w:rsid w:val="00534A51"/>
    <w:rsid w:val="005353ED"/>
    <w:rsid w:val="00536D04"/>
    <w:rsid w:val="005373CA"/>
    <w:rsid w:val="00537F4A"/>
    <w:rsid w:val="005411CC"/>
    <w:rsid w:val="00541DCD"/>
    <w:rsid w:val="00541E13"/>
    <w:rsid w:val="00541F59"/>
    <w:rsid w:val="00542780"/>
    <w:rsid w:val="00544C4F"/>
    <w:rsid w:val="00547165"/>
    <w:rsid w:val="00550522"/>
    <w:rsid w:val="00550760"/>
    <w:rsid w:val="005511BA"/>
    <w:rsid w:val="0055158B"/>
    <w:rsid w:val="005523B5"/>
    <w:rsid w:val="005542A4"/>
    <w:rsid w:val="00556034"/>
    <w:rsid w:val="00556156"/>
    <w:rsid w:val="00556BC4"/>
    <w:rsid w:val="00560B59"/>
    <w:rsid w:val="00563BB4"/>
    <w:rsid w:val="00563FCD"/>
    <w:rsid w:val="005649BC"/>
    <w:rsid w:val="00565340"/>
    <w:rsid w:val="005663B9"/>
    <w:rsid w:val="00566431"/>
    <w:rsid w:val="005706CD"/>
    <w:rsid w:val="00570B52"/>
    <w:rsid w:val="00570E18"/>
    <w:rsid w:val="00571581"/>
    <w:rsid w:val="005737A0"/>
    <w:rsid w:val="00575EFB"/>
    <w:rsid w:val="00575F7E"/>
    <w:rsid w:val="00577721"/>
    <w:rsid w:val="00577E1A"/>
    <w:rsid w:val="0058238F"/>
    <w:rsid w:val="005823D5"/>
    <w:rsid w:val="00584840"/>
    <w:rsid w:val="0058540F"/>
    <w:rsid w:val="0058684D"/>
    <w:rsid w:val="00590196"/>
    <w:rsid w:val="00590844"/>
    <w:rsid w:val="00591EA9"/>
    <w:rsid w:val="00593CD6"/>
    <w:rsid w:val="00594C88"/>
    <w:rsid w:val="005977C2"/>
    <w:rsid w:val="0059D8C8"/>
    <w:rsid w:val="005A19BA"/>
    <w:rsid w:val="005A2A99"/>
    <w:rsid w:val="005A6C9D"/>
    <w:rsid w:val="005A7665"/>
    <w:rsid w:val="005A7D81"/>
    <w:rsid w:val="005B00B9"/>
    <w:rsid w:val="005B4256"/>
    <w:rsid w:val="005B4C0E"/>
    <w:rsid w:val="005B5E66"/>
    <w:rsid w:val="005B60A3"/>
    <w:rsid w:val="005B6A8B"/>
    <w:rsid w:val="005C00C7"/>
    <w:rsid w:val="005C1952"/>
    <w:rsid w:val="005C252F"/>
    <w:rsid w:val="005C2F12"/>
    <w:rsid w:val="005C3368"/>
    <w:rsid w:val="005C3B02"/>
    <w:rsid w:val="005C4B85"/>
    <w:rsid w:val="005C52D3"/>
    <w:rsid w:val="005D1217"/>
    <w:rsid w:val="005D1755"/>
    <w:rsid w:val="005D5266"/>
    <w:rsid w:val="005D58D3"/>
    <w:rsid w:val="005D6785"/>
    <w:rsid w:val="005D6980"/>
    <w:rsid w:val="005D6A9A"/>
    <w:rsid w:val="005D6F6A"/>
    <w:rsid w:val="005D6FA1"/>
    <w:rsid w:val="005D7B3C"/>
    <w:rsid w:val="005D7C77"/>
    <w:rsid w:val="005E0026"/>
    <w:rsid w:val="005E144B"/>
    <w:rsid w:val="005E1B92"/>
    <w:rsid w:val="005E281D"/>
    <w:rsid w:val="005E37A1"/>
    <w:rsid w:val="005E3C3B"/>
    <w:rsid w:val="005E47E6"/>
    <w:rsid w:val="005E4877"/>
    <w:rsid w:val="005E51B5"/>
    <w:rsid w:val="005E7657"/>
    <w:rsid w:val="005F0729"/>
    <w:rsid w:val="005F4258"/>
    <w:rsid w:val="005F6100"/>
    <w:rsid w:val="005F7CBC"/>
    <w:rsid w:val="0060332C"/>
    <w:rsid w:val="0060352C"/>
    <w:rsid w:val="0060371E"/>
    <w:rsid w:val="00604D15"/>
    <w:rsid w:val="0060A220"/>
    <w:rsid w:val="0061058F"/>
    <w:rsid w:val="00610F04"/>
    <w:rsid w:val="00611785"/>
    <w:rsid w:val="006121F0"/>
    <w:rsid w:val="00613F22"/>
    <w:rsid w:val="00614004"/>
    <w:rsid w:val="00614367"/>
    <w:rsid w:val="0061763D"/>
    <w:rsid w:val="006208F0"/>
    <w:rsid w:val="006245CE"/>
    <w:rsid w:val="00626B30"/>
    <w:rsid w:val="006301EE"/>
    <w:rsid w:val="006314EE"/>
    <w:rsid w:val="00631E2B"/>
    <w:rsid w:val="00632453"/>
    <w:rsid w:val="00632A06"/>
    <w:rsid w:val="00632ED5"/>
    <w:rsid w:val="00633236"/>
    <w:rsid w:val="00634361"/>
    <w:rsid w:val="00634AC5"/>
    <w:rsid w:val="0063569D"/>
    <w:rsid w:val="00635DA2"/>
    <w:rsid w:val="00641956"/>
    <w:rsid w:val="00642A68"/>
    <w:rsid w:val="006473EA"/>
    <w:rsid w:val="00650355"/>
    <w:rsid w:val="00651819"/>
    <w:rsid w:val="00651E1D"/>
    <w:rsid w:val="00651F81"/>
    <w:rsid w:val="006525C3"/>
    <w:rsid w:val="006527C8"/>
    <w:rsid w:val="00652F7D"/>
    <w:rsid w:val="006545DA"/>
    <w:rsid w:val="00655390"/>
    <w:rsid w:val="00663C72"/>
    <w:rsid w:val="00670830"/>
    <w:rsid w:val="00671BBA"/>
    <w:rsid w:val="00671C4B"/>
    <w:rsid w:val="006731BE"/>
    <w:rsid w:val="00673811"/>
    <w:rsid w:val="0067742E"/>
    <w:rsid w:val="0067787B"/>
    <w:rsid w:val="00680B1E"/>
    <w:rsid w:val="00680EE5"/>
    <w:rsid w:val="00681BE2"/>
    <w:rsid w:val="006821C0"/>
    <w:rsid w:val="00683D93"/>
    <w:rsid w:val="00684907"/>
    <w:rsid w:val="00685393"/>
    <w:rsid w:val="00686C0F"/>
    <w:rsid w:val="006901F1"/>
    <w:rsid w:val="00690D8D"/>
    <w:rsid w:val="0069215B"/>
    <w:rsid w:val="006922D3"/>
    <w:rsid w:val="0069272E"/>
    <w:rsid w:val="00692977"/>
    <w:rsid w:val="006937D9"/>
    <w:rsid w:val="00694153"/>
    <w:rsid w:val="00695725"/>
    <w:rsid w:val="00695761"/>
    <w:rsid w:val="00696300"/>
    <w:rsid w:val="0069677E"/>
    <w:rsid w:val="00696BE1"/>
    <w:rsid w:val="0069702C"/>
    <w:rsid w:val="006970EF"/>
    <w:rsid w:val="006977F8"/>
    <w:rsid w:val="006A1474"/>
    <w:rsid w:val="006A26A4"/>
    <w:rsid w:val="006A29D1"/>
    <w:rsid w:val="006A3091"/>
    <w:rsid w:val="006A4F3E"/>
    <w:rsid w:val="006A58A1"/>
    <w:rsid w:val="006A7753"/>
    <w:rsid w:val="006A7A5C"/>
    <w:rsid w:val="006B0089"/>
    <w:rsid w:val="006B153F"/>
    <w:rsid w:val="006B2BAF"/>
    <w:rsid w:val="006B37EE"/>
    <w:rsid w:val="006B45EC"/>
    <w:rsid w:val="006B4FB4"/>
    <w:rsid w:val="006B5432"/>
    <w:rsid w:val="006B5639"/>
    <w:rsid w:val="006B5802"/>
    <w:rsid w:val="006B6508"/>
    <w:rsid w:val="006C2EF9"/>
    <w:rsid w:val="006C4A3C"/>
    <w:rsid w:val="006C56BA"/>
    <w:rsid w:val="006C6233"/>
    <w:rsid w:val="006C6770"/>
    <w:rsid w:val="006D0AF3"/>
    <w:rsid w:val="006D16A0"/>
    <w:rsid w:val="006D3F4F"/>
    <w:rsid w:val="006D696D"/>
    <w:rsid w:val="006D7A38"/>
    <w:rsid w:val="006E1DE0"/>
    <w:rsid w:val="006E36DD"/>
    <w:rsid w:val="006E4189"/>
    <w:rsid w:val="006E5688"/>
    <w:rsid w:val="006E5FBB"/>
    <w:rsid w:val="006E69C6"/>
    <w:rsid w:val="006E7EF8"/>
    <w:rsid w:val="006F059F"/>
    <w:rsid w:val="006F091E"/>
    <w:rsid w:val="006F3FB3"/>
    <w:rsid w:val="006F4AF5"/>
    <w:rsid w:val="006FE2D8"/>
    <w:rsid w:val="007002F9"/>
    <w:rsid w:val="00700761"/>
    <w:rsid w:val="0070116A"/>
    <w:rsid w:val="00701BD8"/>
    <w:rsid w:val="00701FF8"/>
    <w:rsid w:val="0070239D"/>
    <w:rsid w:val="0070374D"/>
    <w:rsid w:val="007046F6"/>
    <w:rsid w:val="0070593C"/>
    <w:rsid w:val="00705E54"/>
    <w:rsid w:val="00706371"/>
    <w:rsid w:val="00710C1C"/>
    <w:rsid w:val="0071168E"/>
    <w:rsid w:val="00712409"/>
    <w:rsid w:val="0071281E"/>
    <w:rsid w:val="00712B57"/>
    <w:rsid w:val="00714C3F"/>
    <w:rsid w:val="00717122"/>
    <w:rsid w:val="007176B1"/>
    <w:rsid w:val="00720354"/>
    <w:rsid w:val="00720C9D"/>
    <w:rsid w:val="0072120D"/>
    <w:rsid w:val="007227D1"/>
    <w:rsid w:val="00722D95"/>
    <w:rsid w:val="00725540"/>
    <w:rsid w:val="00725DF8"/>
    <w:rsid w:val="00727433"/>
    <w:rsid w:val="00727F11"/>
    <w:rsid w:val="00730C26"/>
    <w:rsid w:val="00734675"/>
    <w:rsid w:val="00734B6C"/>
    <w:rsid w:val="00735E0F"/>
    <w:rsid w:val="00736350"/>
    <w:rsid w:val="00737A70"/>
    <w:rsid w:val="00737D2B"/>
    <w:rsid w:val="007414C6"/>
    <w:rsid w:val="00741CBA"/>
    <w:rsid w:val="00742228"/>
    <w:rsid w:val="00743117"/>
    <w:rsid w:val="00743397"/>
    <w:rsid w:val="00744697"/>
    <w:rsid w:val="00744B99"/>
    <w:rsid w:val="007458A6"/>
    <w:rsid w:val="0074708C"/>
    <w:rsid w:val="007470FD"/>
    <w:rsid w:val="007475CB"/>
    <w:rsid w:val="00747D03"/>
    <w:rsid w:val="0075006F"/>
    <w:rsid w:val="0075062F"/>
    <w:rsid w:val="00751736"/>
    <w:rsid w:val="00751FE8"/>
    <w:rsid w:val="0075250E"/>
    <w:rsid w:val="00753C17"/>
    <w:rsid w:val="00753F29"/>
    <w:rsid w:val="00754C50"/>
    <w:rsid w:val="00754FC4"/>
    <w:rsid w:val="00755956"/>
    <w:rsid w:val="0075690E"/>
    <w:rsid w:val="00756F72"/>
    <w:rsid w:val="00761072"/>
    <w:rsid w:val="0076108D"/>
    <w:rsid w:val="007617B6"/>
    <w:rsid w:val="00761BB0"/>
    <w:rsid w:val="0076601C"/>
    <w:rsid w:val="007668FB"/>
    <w:rsid w:val="00767310"/>
    <w:rsid w:val="00771A99"/>
    <w:rsid w:val="00772757"/>
    <w:rsid w:val="007731CE"/>
    <w:rsid w:val="00775402"/>
    <w:rsid w:val="007760FA"/>
    <w:rsid w:val="0077721C"/>
    <w:rsid w:val="00777669"/>
    <w:rsid w:val="007802C1"/>
    <w:rsid w:val="00780329"/>
    <w:rsid w:val="00781CE9"/>
    <w:rsid w:val="007825BD"/>
    <w:rsid w:val="00782A32"/>
    <w:rsid w:val="00783E2E"/>
    <w:rsid w:val="00784C59"/>
    <w:rsid w:val="007865E1"/>
    <w:rsid w:val="0078665B"/>
    <w:rsid w:val="0079042E"/>
    <w:rsid w:val="00793526"/>
    <w:rsid w:val="007935BD"/>
    <w:rsid w:val="00794AC6"/>
    <w:rsid w:val="00796C19"/>
    <w:rsid w:val="0079791C"/>
    <w:rsid w:val="00797E6B"/>
    <w:rsid w:val="007A4A9E"/>
    <w:rsid w:val="007A4CF0"/>
    <w:rsid w:val="007A4F40"/>
    <w:rsid w:val="007A6D9D"/>
    <w:rsid w:val="007A7E83"/>
    <w:rsid w:val="007B0820"/>
    <w:rsid w:val="007B0B99"/>
    <w:rsid w:val="007B146A"/>
    <w:rsid w:val="007B160E"/>
    <w:rsid w:val="007B1643"/>
    <w:rsid w:val="007B297F"/>
    <w:rsid w:val="007B4503"/>
    <w:rsid w:val="007B48C1"/>
    <w:rsid w:val="007B4A42"/>
    <w:rsid w:val="007B4DB5"/>
    <w:rsid w:val="007B6588"/>
    <w:rsid w:val="007B69B6"/>
    <w:rsid w:val="007C0BF2"/>
    <w:rsid w:val="007C12DC"/>
    <w:rsid w:val="007C1BDA"/>
    <w:rsid w:val="007C3901"/>
    <w:rsid w:val="007C390D"/>
    <w:rsid w:val="007C449C"/>
    <w:rsid w:val="007C609B"/>
    <w:rsid w:val="007C6C6D"/>
    <w:rsid w:val="007D1D98"/>
    <w:rsid w:val="007D1F30"/>
    <w:rsid w:val="007D2D94"/>
    <w:rsid w:val="007D30E0"/>
    <w:rsid w:val="007D4148"/>
    <w:rsid w:val="007D5039"/>
    <w:rsid w:val="007D5608"/>
    <w:rsid w:val="007D5D3C"/>
    <w:rsid w:val="007D7F37"/>
    <w:rsid w:val="007DA729"/>
    <w:rsid w:val="007E08D7"/>
    <w:rsid w:val="007E2A8C"/>
    <w:rsid w:val="007E3ADB"/>
    <w:rsid w:val="007E5771"/>
    <w:rsid w:val="007E5AC6"/>
    <w:rsid w:val="007E6447"/>
    <w:rsid w:val="007E6891"/>
    <w:rsid w:val="007F2057"/>
    <w:rsid w:val="007F30B9"/>
    <w:rsid w:val="007F3B72"/>
    <w:rsid w:val="007F5EE0"/>
    <w:rsid w:val="007F7495"/>
    <w:rsid w:val="007F7828"/>
    <w:rsid w:val="007F79A2"/>
    <w:rsid w:val="008010A2"/>
    <w:rsid w:val="008013D9"/>
    <w:rsid w:val="0080230F"/>
    <w:rsid w:val="008031BB"/>
    <w:rsid w:val="00803344"/>
    <w:rsid w:val="00803A05"/>
    <w:rsid w:val="00803AD3"/>
    <w:rsid w:val="00807535"/>
    <w:rsid w:val="008114AF"/>
    <w:rsid w:val="00812222"/>
    <w:rsid w:val="00812D75"/>
    <w:rsid w:val="00815775"/>
    <w:rsid w:val="00815AED"/>
    <w:rsid w:val="00816B79"/>
    <w:rsid w:val="00817EAB"/>
    <w:rsid w:val="008247E5"/>
    <w:rsid w:val="00827E06"/>
    <w:rsid w:val="00831AE4"/>
    <w:rsid w:val="0083331E"/>
    <w:rsid w:val="00834CD9"/>
    <w:rsid w:val="00835B23"/>
    <w:rsid w:val="008373AC"/>
    <w:rsid w:val="00841118"/>
    <w:rsid w:val="00842F4C"/>
    <w:rsid w:val="008431DB"/>
    <w:rsid w:val="00843494"/>
    <w:rsid w:val="008465CB"/>
    <w:rsid w:val="00846FCD"/>
    <w:rsid w:val="008538B8"/>
    <w:rsid w:val="00853907"/>
    <w:rsid w:val="00855946"/>
    <w:rsid w:val="00855B9C"/>
    <w:rsid w:val="008566E9"/>
    <w:rsid w:val="008569C4"/>
    <w:rsid w:val="00860638"/>
    <w:rsid w:val="00861EE0"/>
    <w:rsid w:val="00864404"/>
    <w:rsid w:val="00864675"/>
    <w:rsid w:val="00865A67"/>
    <w:rsid w:val="008660C7"/>
    <w:rsid w:val="0087132D"/>
    <w:rsid w:val="00871D5D"/>
    <w:rsid w:val="00872208"/>
    <w:rsid w:val="00873132"/>
    <w:rsid w:val="008741FE"/>
    <w:rsid w:val="008751CA"/>
    <w:rsid w:val="0087622B"/>
    <w:rsid w:val="00877371"/>
    <w:rsid w:val="00881182"/>
    <w:rsid w:val="00882202"/>
    <w:rsid w:val="00885369"/>
    <w:rsid w:val="008861EC"/>
    <w:rsid w:val="0089504B"/>
    <w:rsid w:val="00895488"/>
    <w:rsid w:val="00895BAC"/>
    <w:rsid w:val="00896C2F"/>
    <w:rsid w:val="008978D2"/>
    <w:rsid w:val="0089E52D"/>
    <w:rsid w:val="008A096A"/>
    <w:rsid w:val="008A1A67"/>
    <w:rsid w:val="008A4256"/>
    <w:rsid w:val="008A4FC8"/>
    <w:rsid w:val="008A6A62"/>
    <w:rsid w:val="008A7A5F"/>
    <w:rsid w:val="008A7D9A"/>
    <w:rsid w:val="008A7DCC"/>
    <w:rsid w:val="008B0AEB"/>
    <w:rsid w:val="008B1917"/>
    <w:rsid w:val="008B2232"/>
    <w:rsid w:val="008B27CD"/>
    <w:rsid w:val="008B5724"/>
    <w:rsid w:val="008B5D35"/>
    <w:rsid w:val="008B5EF6"/>
    <w:rsid w:val="008BC481"/>
    <w:rsid w:val="008C3C44"/>
    <w:rsid w:val="008C4811"/>
    <w:rsid w:val="008C5AA2"/>
    <w:rsid w:val="008CFBC1"/>
    <w:rsid w:val="008D09C8"/>
    <w:rsid w:val="008D1632"/>
    <w:rsid w:val="008D35E9"/>
    <w:rsid w:val="008D3FA5"/>
    <w:rsid w:val="008D6B48"/>
    <w:rsid w:val="008D6DD4"/>
    <w:rsid w:val="008D709E"/>
    <w:rsid w:val="008E0A1A"/>
    <w:rsid w:val="008E30ED"/>
    <w:rsid w:val="008E4B39"/>
    <w:rsid w:val="008E4E8F"/>
    <w:rsid w:val="008F0DDB"/>
    <w:rsid w:val="008F313E"/>
    <w:rsid w:val="008F39CA"/>
    <w:rsid w:val="008F40A4"/>
    <w:rsid w:val="008F44C6"/>
    <w:rsid w:val="008F5842"/>
    <w:rsid w:val="008F6A0D"/>
    <w:rsid w:val="008F757A"/>
    <w:rsid w:val="009006DF"/>
    <w:rsid w:val="00900ABA"/>
    <w:rsid w:val="0090163F"/>
    <w:rsid w:val="00904B31"/>
    <w:rsid w:val="0090553E"/>
    <w:rsid w:val="00906258"/>
    <w:rsid w:val="009063A2"/>
    <w:rsid w:val="0091168A"/>
    <w:rsid w:val="009123E6"/>
    <w:rsid w:val="00912B39"/>
    <w:rsid w:val="00912BE6"/>
    <w:rsid w:val="009132D7"/>
    <w:rsid w:val="00913389"/>
    <w:rsid w:val="009140F3"/>
    <w:rsid w:val="00914525"/>
    <w:rsid w:val="00914665"/>
    <w:rsid w:val="00916ADB"/>
    <w:rsid w:val="0091E994"/>
    <w:rsid w:val="00921EFE"/>
    <w:rsid w:val="00923F6B"/>
    <w:rsid w:val="00924EAC"/>
    <w:rsid w:val="00925E48"/>
    <w:rsid w:val="009263C9"/>
    <w:rsid w:val="0092710F"/>
    <w:rsid w:val="009315FE"/>
    <w:rsid w:val="009317BB"/>
    <w:rsid w:val="00931809"/>
    <w:rsid w:val="00932911"/>
    <w:rsid w:val="0093432D"/>
    <w:rsid w:val="00934AB2"/>
    <w:rsid w:val="009362E7"/>
    <w:rsid w:val="0093727A"/>
    <w:rsid w:val="00940FA6"/>
    <w:rsid w:val="0094414E"/>
    <w:rsid w:val="00944418"/>
    <w:rsid w:val="0094454F"/>
    <w:rsid w:val="00946ECD"/>
    <w:rsid w:val="009470AC"/>
    <w:rsid w:val="0094754B"/>
    <w:rsid w:val="009521F6"/>
    <w:rsid w:val="00952BD2"/>
    <w:rsid w:val="00952CDC"/>
    <w:rsid w:val="009536AB"/>
    <w:rsid w:val="00953827"/>
    <w:rsid w:val="009542FD"/>
    <w:rsid w:val="0095505E"/>
    <w:rsid w:val="00956F23"/>
    <w:rsid w:val="00957EE2"/>
    <w:rsid w:val="009603A0"/>
    <w:rsid w:val="00961D99"/>
    <w:rsid w:val="00963C42"/>
    <w:rsid w:val="0096665A"/>
    <w:rsid w:val="00967C4F"/>
    <w:rsid w:val="009708D1"/>
    <w:rsid w:val="00971F47"/>
    <w:rsid w:val="00975C1F"/>
    <w:rsid w:val="009771A8"/>
    <w:rsid w:val="00982504"/>
    <w:rsid w:val="009840DF"/>
    <w:rsid w:val="00984453"/>
    <w:rsid w:val="009848AD"/>
    <w:rsid w:val="009872B1"/>
    <w:rsid w:val="00987428"/>
    <w:rsid w:val="009903B0"/>
    <w:rsid w:val="00991ECD"/>
    <w:rsid w:val="00993137"/>
    <w:rsid w:val="00993AC7"/>
    <w:rsid w:val="00995C06"/>
    <w:rsid w:val="0099698A"/>
    <w:rsid w:val="00996EED"/>
    <w:rsid w:val="009970B4"/>
    <w:rsid w:val="009972A1"/>
    <w:rsid w:val="009A1E67"/>
    <w:rsid w:val="009A49FC"/>
    <w:rsid w:val="009A66C9"/>
    <w:rsid w:val="009A6D51"/>
    <w:rsid w:val="009A7070"/>
    <w:rsid w:val="009A7570"/>
    <w:rsid w:val="009A7A02"/>
    <w:rsid w:val="009B01D3"/>
    <w:rsid w:val="009B0A03"/>
    <w:rsid w:val="009B14C8"/>
    <w:rsid w:val="009B2314"/>
    <w:rsid w:val="009B2AE5"/>
    <w:rsid w:val="009B4A39"/>
    <w:rsid w:val="009B637B"/>
    <w:rsid w:val="009B66A7"/>
    <w:rsid w:val="009B7BB2"/>
    <w:rsid w:val="009C17EE"/>
    <w:rsid w:val="009C6FDB"/>
    <w:rsid w:val="009D12B5"/>
    <w:rsid w:val="009D1C30"/>
    <w:rsid w:val="009D2F11"/>
    <w:rsid w:val="009D3C73"/>
    <w:rsid w:val="009D4076"/>
    <w:rsid w:val="009E026A"/>
    <w:rsid w:val="009E0A30"/>
    <w:rsid w:val="009E10F6"/>
    <w:rsid w:val="009E1DBB"/>
    <w:rsid w:val="009E4813"/>
    <w:rsid w:val="009E5D58"/>
    <w:rsid w:val="009E643F"/>
    <w:rsid w:val="009F3F0F"/>
    <w:rsid w:val="009F47B2"/>
    <w:rsid w:val="009F6680"/>
    <w:rsid w:val="009F71F2"/>
    <w:rsid w:val="00A028F9"/>
    <w:rsid w:val="00A054E6"/>
    <w:rsid w:val="00A05D78"/>
    <w:rsid w:val="00A0616D"/>
    <w:rsid w:val="00A1009C"/>
    <w:rsid w:val="00A10B30"/>
    <w:rsid w:val="00A1116E"/>
    <w:rsid w:val="00A1258D"/>
    <w:rsid w:val="00A12AD4"/>
    <w:rsid w:val="00A12C6F"/>
    <w:rsid w:val="00A13662"/>
    <w:rsid w:val="00A145B9"/>
    <w:rsid w:val="00A1542C"/>
    <w:rsid w:val="00A1691C"/>
    <w:rsid w:val="00A205B3"/>
    <w:rsid w:val="00A20958"/>
    <w:rsid w:val="00A213E6"/>
    <w:rsid w:val="00A232B5"/>
    <w:rsid w:val="00A25794"/>
    <w:rsid w:val="00A26DC3"/>
    <w:rsid w:val="00A27D8F"/>
    <w:rsid w:val="00A30B7A"/>
    <w:rsid w:val="00A334D6"/>
    <w:rsid w:val="00A33631"/>
    <w:rsid w:val="00A34357"/>
    <w:rsid w:val="00A35766"/>
    <w:rsid w:val="00A3594C"/>
    <w:rsid w:val="00A36226"/>
    <w:rsid w:val="00A363C8"/>
    <w:rsid w:val="00A364FC"/>
    <w:rsid w:val="00A367AF"/>
    <w:rsid w:val="00A36D4B"/>
    <w:rsid w:val="00A401BA"/>
    <w:rsid w:val="00A415CF"/>
    <w:rsid w:val="00A447EB"/>
    <w:rsid w:val="00A4515F"/>
    <w:rsid w:val="00A459B1"/>
    <w:rsid w:val="00A45EF3"/>
    <w:rsid w:val="00A47826"/>
    <w:rsid w:val="00A48D95"/>
    <w:rsid w:val="00A50041"/>
    <w:rsid w:val="00A509AE"/>
    <w:rsid w:val="00A51C04"/>
    <w:rsid w:val="00A533A8"/>
    <w:rsid w:val="00A53F83"/>
    <w:rsid w:val="00A5415C"/>
    <w:rsid w:val="00A548CF"/>
    <w:rsid w:val="00A5679F"/>
    <w:rsid w:val="00A567F7"/>
    <w:rsid w:val="00A57418"/>
    <w:rsid w:val="00A6096E"/>
    <w:rsid w:val="00A62678"/>
    <w:rsid w:val="00A64C75"/>
    <w:rsid w:val="00A65F3C"/>
    <w:rsid w:val="00A66F64"/>
    <w:rsid w:val="00A6721C"/>
    <w:rsid w:val="00A7071D"/>
    <w:rsid w:val="00A7145C"/>
    <w:rsid w:val="00A7257C"/>
    <w:rsid w:val="00A72AA0"/>
    <w:rsid w:val="00A72C77"/>
    <w:rsid w:val="00A72CDB"/>
    <w:rsid w:val="00A73062"/>
    <w:rsid w:val="00A73F1A"/>
    <w:rsid w:val="00A74038"/>
    <w:rsid w:val="00A75119"/>
    <w:rsid w:val="00A761D4"/>
    <w:rsid w:val="00A7A3EB"/>
    <w:rsid w:val="00A8264A"/>
    <w:rsid w:val="00A82982"/>
    <w:rsid w:val="00A8314A"/>
    <w:rsid w:val="00A87E13"/>
    <w:rsid w:val="00A87F70"/>
    <w:rsid w:val="00A929FE"/>
    <w:rsid w:val="00A96FCB"/>
    <w:rsid w:val="00A9736C"/>
    <w:rsid w:val="00A9790D"/>
    <w:rsid w:val="00AA0F03"/>
    <w:rsid w:val="00AA4F02"/>
    <w:rsid w:val="00AA6575"/>
    <w:rsid w:val="00AB1CB5"/>
    <w:rsid w:val="00AB282F"/>
    <w:rsid w:val="00AB38F6"/>
    <w:rsid w:val="00AB46C2"/>
    <w:rsid w:val="00AB5CF0"/>
    <w:rsid w:val="00AB5F3F"/>
    <w:rsid w:val="00AC0FE4"/>
    <w:rsid w:val="00AC150B"/>
    <w:rsid w:val="00AC269B"/>
    <w:rsid w:val="00AC4495"/>
    <w:rsid w:val="00AC4FB3"/>
    <w:rsid w:val="00AC585C"/>
    <w:rsid w:val="00AC5939"/>
    <w:rsid w:val="00AC5FF4"/>
    <w:rsid w:val="00AC6DB6"/>
    <w:rsid w:val="00AC74AD"/>
    <w:rsid w:val="00AC760D"/>
    <w:rsid w:val="00AC7FD2"/>
    <w:rsid w:val="00AD0A31"/>
    <w:rsid w:val="00AD1FEE"/>
    <w:rsid w:val="00AD261F"/>
    <w:rsid w:val="00AD2CE5"/>
    <w:rsid w:val="00AD2E06"/>
    <w:rsid w:val="00AD6463"/>
    <w:rsid w:val="00AD741E"/>
    <w:rsid w:val="00AD7A81"/>
    <w:rsid w:val="00AE49CD"/>
    <w:rsid w:val="00AE4D16"/>
    <w:rsid w:val="00AE52E8"/>
    <w:rsid w:val="00AE6FAA"/>
    <w:rsid w:val="00AE710D"/>
    <w:rsid w:val="00AE7620"/>
    <w:rsid w:val="00AF0CFF"/>
    <w:rsid w:val="00AF201C"/>
    <w:rsid w:val="00AF32F2"/>
    <w:rsid w:val="00AF39B3"/>
    <w:rsid w:val="00AF443C"/>
    <w:rsid w:val="00AF4F5F"/>
    <w:rsid w:val="00AF54E1"/>
    <w:rsid w:val="00AF6292"/>
    <w:rsid w:val="00AF68C7"/>
    <w:rsid w:val="00AF71AB"/>
    <w:rsid w:val="00AFCDBD"/>
    <w:rsid w:val="00B036E5"/>
    <w:rsid w:val="00B04AEF"/>
    <w:rsid w:val="00B058F0"/>
    <w:rsid w:val="00B06751"/>
    <w:rsid w:val="00B06821"/>
    <w:rsid w:val="00B0684D"/>
    <w:rsid w:val="00B07644"/>
    <w:rsid w:val="00B079BE"/>
    <w:rsid w:val="00B12B60"/>
    <w:rsid w:val="00B12CE3"/>
    <w:rsid w:val="00B13A0D"/>
    <w:rsid w:val="00B1423C"/>
    <w:rsid w:val="00B153BB"/>
    <w:rsid w:val="00B15E97"/>
    <w:rsid w:val="00B16104"/>
    <w:rsid w:val="00B21FC5"/>
    <w:rsid w:val="00B23114"/>
    <w:rsid w:val="00B26EBE"/>
    <w:rsid w:val="00B27705"/>
    <w:rsid w:val="00B338A4"/>
    <w:rsid w:val="00B34321"/>
    <w:rsid w:val="00B348C9"/>
    <w:rsid w:val="00B354D2"/>
    <w:rsid w:val="00B35573"/>
    <w:rsid w:val="00B360E1"/>
    <w:rsid w:val="00B3624A"/>
    <w:rsid w:val="00B36E02"/>
    <w:rsid w:val="00B4047D"/>
    <w:rsid w:val="00B40C51"/>
    <w:rsid w:val="00B41D16"/>
    <w:rsid w:val="00B42807"/>
    <w:rsid w:val="00B42E9B"/>
    <w:rsid w:val="00B45C41"/>
    <w:rsid w:val="00B45E4B"/>
    <w:rsid w:val="00B47D2E"/>
    <w:rsid w:val="00B506BD"/>
    <w:rsid w:val="00B51944"/>
    <w:rsid w:val="00B51FD5"/>
    <w:rsid w:val="00B549AC"/>
    <w:rsid w:val="00B54C3F"/>
    <w:rsid w:val="00B57399"/>
    <w:rsid w:val="00B60048"/>
    <w:rsid w:val="00B61DF2"/>
    <w:rsid w:val="00B642B6"/>
    <w:rsid w:val="00B6435D"/>
    <w:rsid w:val="00B6565D"/>
    <w:rsid w:val="00B677F1"/>
    <w:rsid w:val="00B75BE3"/>
    <w:rsid w:val="00B80B3A"/>
    <w:rsid w:val="00B82321"/>
    <w:rsid w:val="00B85561"/>
    <w:rsid w:val="00B85B46"/>
    <w:rsid w:val="00B9092C"/>
    <w:rsid w:val="00B919A6"/>
    <w:rsid w:val="00B92E8F"/>
    <w:rsid w:val="00B944BF"/>
    <w:rsid w:val="00B94687"/>
    <w:rsid w:val="00B9533A"/>
    <w:rsid w:val="00B9556F"/>
    <w:rsid w:val="00B96E16"/>
    <w:rsid w:val="00BA0ADF"/>
    <w:rsid w:val="00BA3AF8"/>
    <w:rsid w:val="00BA4474"/>
    <w:rsid w:val="00BA5956"/>
    <w:rsid w:val="00BA7165"/>
    <w:rsid w:val="00BB2119"/>
    <w:rsid w:val="00BB2A3E"/>
    <w:rsid w:val="00BB3310"/>
    <w:rsid w:val="00BB4830"/>
    <w:rsid w:val="00BB538F"/>
    <w:rsid w:val="00BB570E"/>
    <w:rsid w:val="00BB66B7"/>
    <w:rsid w:val="00BB7175"/>
    <w:rsid w:val="00BB71E1"/>
    <w:rsid w:val="00BB7A7E"/>
    <w:rsid w:val="00BC0743"/>
    <w:rsid w:val="00BC0CE9"/>
    <w:rsid w:val="00BC1F08"/>
    <w:rsid w:val="00BC3125"/>
    <w:rsid w:val="00BC6131"/>
    <w:rsid w:val="00BC6B54"/>
    <w:rsid w:val="00BC6EFF"/>
    <w:rsid w:val="00BC7A0F"/>
    <w:rsid w:val="00BC7B74"/>
    <w:rsid w:val="00BD3AFD"/>
    <w:rsid w:val="00BD4D2C"/>
    <w:rsid w:val="00BD570D"/>
    <w:rsid w:val="00BD577E"/>
    <w:rsid w:val="00BD595E"/>
    <w:rsid w:val="00BD5B7B"/>
    <w:rsid w:val="00BD7BDA"/>
    <w:rsid w:val="00BE01D1"/>
    <w:rsid w:val="00BE0BC0"/>
    <w:rsid w:val="00BE13E7"/>
    <w:rsid w:val="00BE272B"/>
    <w:rsid w:val="00BE394B"/>
    <w:rsid w:val="00BE4247"/>
    <w:rsid w:val="00BE58F9"/>
    <w:rsid w:val="00BE5E7B"/>
    <w:rsid w:val="00BE7FC5"/>
    <w:rsid w:val="00BF3B9E"/>
    <w:rsid w:val="00BF6902"/>
    <w:rsid w:val="00BF6ACF"/>
    <w:rsid w:val="00C009D9"/>
    <w:rsid w:val="00C00E2B"/>
    <w:rsid w:val="00C01081"/>
    <w:rsid w:val="00C02116"/>
    <w:rsid w:val="00C03D2E"/>
    <w:rsid w:val="00C07CB1"/>
    <w:rsid w:val="00C07F2E"/>
    <w:rsid w:val="00C10440"/>
    <w:rsid w:val="00C124FF"/>
    <w:rsid w:val="00C13416"/>
    <w:rsid w:val="00C13762"/>
    <w:rsid w:val="00C13BFE"/>
    <w:rsid w:val="00C174BA"/>
    <w:rsid w:val="00C17C89"/>
    <w:rsid w:val="00C17DD1"/>
    <w:rsid w:val="00C21440"/>
    <w:rsid w:val="00C21FE4"/>
    <w:rsid w:val="00C23CC6"/>
    <w:rsid w:val="00C252CB"/>
    <w:rsid w:val="00C25629"/>
    <w:rsid w:val="00C25926"/>
    <w:rsid w:val="00C25EAB"/>
    <w:rsid w:val="00C26A39"/>
    <w:rsid w:val="00C27777"/>
    <w:rsid w:val="00C3207C"/>
    <w:rsid w:val="00C32E66"/>
    <w:rsid w:val="00C33585"/>
    <w:rsid w:val="00C358EE"/>
    <w:rsid w:val="00C3648A"/>
    <w:rsid w:val="00C41601"/>
    <w:rsid w:val="00C43B9D"/>
    <w:rsid w:val="00C43EAB"/>
    <w:rsid w:val="00C44B61"/>
    <w:rsid w:val="00C4508F"/>
    <w:rsid w:val="00C45A46"/>
    <w:rsid w:val="00C4730C"/>
    <w:rsid w:val="00C50681"/>
    <w:rsid w:val="00C51363"/>
    <w:rsid w:val="00C533E8"/>
    <w:rsid w:val="00C5532D"/>
    <w:rsid w:val="00C556F6"/>
    <w:rsid w:val="00C57641"/>
    <w:rsid w:val="00C602FC"/>
    <w:rsid w:val="00C60CFA"/>
    <w:rsid w:val="00C62034"/>
    <w:rsid w:val="00C62E11"/>
    <w:rsid w:val="00C63F5A"/>
    <w:rsid w:val="00C649EF"/>
    <w:rsid w:val="00C64AF9"/>
    <w:rsid w:val="00C650A8"/>
    <w:rsid w:val="00C6603D"/>
    <w:rsid w:val="00C668E7"/>
    <w:rsid w:val="00C70985"/>
    <w:rsid w:val="00C71D7A"/>
    <w:rsid w:val="00C71FF0"/>
    <w:rsid w:val="00C72A1C"/>
    <w:rsid w:val="00C73113"/>
    <w:rsid w:val="00C75F90"/>
    <w:rsid w:val="00C776F9"/>
    <w:rsid w:val="00C80632"/>
    <w:rsid w:val="00C806DA"/>
    <w:rsid w:val="00C80DEE"/>
    <w:rsid w:val="00C82586"/>
    <w:rsid w:val="00C838AF"/>
    <w:rsid w:val="00C83E5D"/>
    <w:rsid w:val="00C84695"/>
    <w:rsid w:val="00C84C22"/>
    <w:rsid w:val="00C85627"/>
    <w:rsid w:val="00C85778"/>
    <w:rsid w:val="00C85988"/>
    <w:rsid w:val="00C85A7F"/>
    <w:rsid w:val="00C87B37"/>
    <w:rsid w:val="00C912B3"/>
    <w:rsid w:val="00C91CC3"/>
    <w:rsid w:val="00C92154"/>
    <w:rsid w:val="00C9220E"/>
    <w:rsid w:val="00C92531"/>
    <w:rsid w:val="00C927B6"/>
    <w:rsid w:val="00C93615"/>
    <w:rsid w:val="00C95093"/>
    <w:rsid w:val="00C96688"/>
    <w:rsid w:val="00CA3C3A"/>
    <w:rsid w:val="00CA707E"/>
    <w:rsid w:val="00CA7248"/>
    <w:rsid w:val="00CA7A67"/>
    <w:rsid w:val="00CA7F30"/>
    <w:rsid w:val="00CB117C"/>
    <w:rsid w:val="00CB140B"/>
    <w:rsid w:val="00CB22E7"/>
    <w:rsid w:val="00CB23C1"/>
    <w:rsid w:val="00CB545E"/>
    <w:rsid w:val="00CB5D8D"/>
    <w:rsid w:val="00CB5E78"/>
    <w:rsid w:val="00CB6FDB"/>
    <w:rsid w:val="00CC0AE0"/>
    <w:rsid w:val="00CC1A76"/>
    <w:rsid w:val="00CC1D9E"/>
    <w:rsid w:val="00CC2A4C"/>
    <w:rsid w:val="00CC326A"/>
    <w:rsid w:val="00CC3AA8"/>
    <w:rsid w:val="00CC57E4"/>
    <w:rsid w:val="00CC70C5"/>
    <w:rsid w:val="00CC739A"/>
    <w:rsid w:val="00CC7988"/>
    <w:rsid w:val="00CD1D94"/>
    <w:rsid w:val="00CD4B64"/>
    <w:rsid w:val="00CD5E5C"/>
    <w:rsid w:val="00CD6C40"/>
    <w:rsid w:val="00CD6C52"/>
    <w:rsid w:val="00CD6E76"/>
    <w:rsid w:val="00CD7D87"/>
    <w:rsid w:val="00CE109B"/>
    <w:rsid w:val="00CE2266"/>
    <w:rsid w:val="00CE2AD9"/>
    <w:rsid w:val="00CE32BA"/>
    <w:rsid w:val="00CE39D9"/>
    <w:rsid w:val="00CE5ACE"/>
    <w:rsid w:val="00CE688A"/>
    <w:rsid w:val="00CE6BA3"/>
    <w:rsid w:val="00CF0571"/>
    <w:rsid w:val="00CF14FB"/>
    <w:rsid w:val="00CF7546"/>
    <w:rsid w:val="00D00311"/>
    <w:rsid w:val="00D017F5"/>
    <w:rsid w:val="00D01ACC"/>
    <w:rsid w:val="00D01BBE"/>
    <w:rsid w:val="00D02ECF"/>
    <w:rsid w:val="00D04D3F"/>
    <w:rsid w:val="00D0522C"/>
    <w:rsid w:val="00D057BD"/>
    <w:rsid w:val="00D0746F"/>
    <w:rsid w:val="00D0DC1C"/>
    <w:rsid w:val="00D11577"/>
    <w:rsid w:val="00D1164B"/>
    <w:rsid w:val="00D12F48"/>
    <w:rsid w:val="00D1522A"/>
    <w:rsid w:val="00D15350"/>
    <w:rsid w:val="00D15FB8"/>
    <w:rsid w:val="00D17134"/>
    <w:rsid w:val="00D2296A"/>
    <w:rsid w:val="00D22BAA"/>
    <w:rsid w:val="00D22C3E"/>
    <w:rsid w:val="00D23B59"/>
    <w:rsid w:val="00D26653"/>
    <w:rsid w:val="00D26A49"/>
    <w:rsid w:val="00D27CC6"/>
    <w:rsid w:val="00D32C09"/>
    <w:rsid w:val="00D33F7E"/>
    <w:rsid w:val="00D36210"/>
    <w:rsid w:val="00D378BC"/>
    <w:rsid w:val="00D4028D"/>
    <w:rsid w:val="00D40557"/>
    <w:rsid w:val="00D40F20"/>
    <w:rsid w:val="00D410C6"/>
    <w:rsid w:val="00D413DC"/>
    <w:rsid w:val="00D423FD"/>
    <w:rsid w:val="00D44442"/>
    <w:rsid w:val="00D44528"/>
    <w:rsid w:val="00D4552E"/>
    <w:rsid w:val="00D46B97"/>
    <w:rsid w:val="00D47821"/>
    <w:rsid w:val="00D47E39"/>
    <w:rsid w:val="00D51C27"/>
    <w:rsid w:val="00D539A8"/>
    <w:rsid w:val="00D55EDD"/>
    <w:rsid w:val="00D566F4"/>
    <w:rsid w:val="00D573F0"/>
    <w:rsid w:val="00D60B8E"/>
    <w:rsid w:val="00D636D1"/>
    <w:rsid w:val="00D64771"/>
    <w:rsid w:val="00D65D90"/>
    <w:rsid w:val="00D66F04"/>
    <w:rsid w:val="00D6B4E3"/>
    <w:rsid w:val="00D71883"/>
    <w:rsid w:val="00D723AB"/>
    <w:rsid w:val="00D72BE7"/>
    <w:rsid w:val="00D7377F"/>
    <w:rsid w:val="00D73DB0"/>
    <w:rsid w:val="00D74694"/>
    <w:rsid w:val="00D754B7"/>
    <w:rsid w:val="00D76692"/>
    <w:rsid w:val="00D76B31"/>
    <w:rsid w:val="00D76CB3"/>
    <w:rsid w:val="00D77957"/>
    <w:rsid w:val="00D77E54"/>
    <w:rsid w:val="00D867BA"/>
    <w:rsid w:val="00D86917"/>
    <w:rsid w:val="00D869A9"/>
    <w:rsid w:val="00D90034"/>
    <w:rsid w:val="00D90FE5"/>
    <w:rsid w:val="00D91719"/>
    <w:rsid w:val="00D953F8"/>
    <w:rsid w:val="00D960AA"/>
    <w:rsid w:val="00D9DD01"/>
    <w:rsid w:val="00D9F28D"/>
    <w:rsid w:val="00DA01F9"/>
    <w:rsid w:val="00DA05A7"/>
    <w:rsid w:val="00DA0C56"/>
    <w:rsid w:val="00DA1375"/>
    <w:rsid w:val="00DA3040"/>
    <w:rsid w:val="00DA332F"/>
    <w:rsid w:val="00DA6699"/>
    <w:rsid w:val="00DA77CB"/>
    <w:rsid w:val="00DB0678"/>
    <w:rsid w:val="00DB458B"/>
    <w:rsid w:val="00DB54F5"/>
    <w:rsid w:val="00DB5C59"/>
    <w:rsid w:val="00DB61C5"/>
    <w:rsid w:val="00DB715D"/>
    <w:rsid w:val="00DBB772"/>
    <w:rsid w:val="00DC01EF"/>
    <w:rsid w:val="00DC1E59"/>
    <w:rsid w:val="00DC231B"/>
    <w:rsid w:val="00DC2DE4"/>
    <w:rsid w:val="00DC3EE2"/>
    <w:rsid w:val="00DC58E6"/>
    <w:rsid w:val="00DC6231"/>
    <w:rsid w:val="00DC6E59"/>
    <w:rsid w:val="00DC7329"/>
    <w:rsid w:val="00DC7908"/>
    <w:rsid w:val="00DC7FE6"/>
    <w:rsid w:val="00DD07F2"/>
    <w:rsid w:val="00DD10E8"/>
    <w:rsid w:val="00DD3C0F"/>
    <w:rsid w:val="00DD5875"/>
    <w:rsid w:val="00DD59B9"/>
    <w:rsid w:val="00DD6EBD"/>
    <w:rsid w:val="00DD78F1"/>
    <w:rsid w:val="00DE2186"/>
    <w:rsid w:val="00DE3C60"/>
    <w:rsid w:val="00DE538C"/>
    <w:rsid w:val="00DE5BA9"/>
    <w:rsid w:val="00DE5E51"/>
    <w:rsid w:val="00DE6537"/>
    <w:rsid w:val="00DE6DE0"/>
    <w:rsid w:val="00DE7B09"/>
    <w:rsid w:val="00DF21C3"/>
    <w:rsid w:val="00DF6098"/>
    <w:rsid w:val="00DF7B5E"/>
    <w:rsid w:val="00E0071B"/>
    <w:rsid w:val="00E00F29"/>
    <w:rsid w:val="00E01CE6"/>
    <w:rsid w:val="00E0272E"/>
    <w:rsid w:val="00E028AB"/>
    <w:rsid w:val="00E03229"/>
    <w:rsid w:val="00E05ED5"/>
    <w:rsid w:val="00E061D3"/>
    <w:rsid w:val="00E06A39"/>
    <w:rsid w:val="00E06ADC"/>
    <w:rsid w:val="00E0F9D5"/>
    <w:rsid w:val="00E10196"/>
    <w:rsid w:val="00E11197"/>
    <w:rsid w:val="00E12EC2"/>
    <w:rsid w:val="00E13738"/>
    <w:rsid w:val="00E149DF"/>
    <w:rsid w:val="00E1592E"/>
    <w:rsid w:val="00E1637B"/>
    <w:rsid w:val="00E164EB"/>
    <w:rsid w:val="00E17CAC"/>
    <w:rsid w:val="00E213DE"/>
    <w:rsid w:val="00E22039"/>
    <w:rsid w:val="00E221C2"/>
    <w:rsid w:val="00E24B4C"/>
    <w:rsid w:val="00E25AC6"/>
    <w:rsid w:val="00E2729E"/>
    <w:rsid w:val="00E28F69"/>
    <w:rsid w:val="00E30CCD"/>
    <w:rsid w:val="00E32EE4"/>
    <w:rsid w:val="00E33B4E"/>
    <w:rsid w:val="00E35BD9"/>
    <w:rsid w:val="00E36984"/>
    <w:rsid w:val="00E36EB9"/>
    <w:rsid w:val="00E3884A"/>
    <w:rsid w:val="00E41D52"/>
    <w:rsid w:val="00E42D7B"/>
    <w:rsid w:val="00E44DD7"/>
    <w:rsid w:val="00E44DF5"/>
    <w:rsid w:val="00E45A90"/>
    <w:rsid w:val="00E4723C"/>
    <w:rsid w:val="00E472C8"/>
    <w:rsid w:val="00E50B87"/>
    <w:rsid w:val="00E53803"/>
    <w:rsid w:val="00E53DB3"/>
    <w:rsid w:val="00E540BB"/>
    <w:rsid w:val="00E565C5"/>
    <w:rsid w:val="00E56639"/>
    <w:rsid w:val="00E57938"/>
    <w:rsid w:val="00E60A0B"/>
    <w:rsid w:val="00E64BC5"/>
    <w:rsid w:val="00E6538D"/>
    <w:rsid w:val="00E6588A"/>
    <w:rsid w:val="00E65CDD"/>
    <w:rsid w:val="00E65E3C"/>
    <w:rsid w:val="00E667CC"/>
    <w:rsid w:val="00E66D20"/>
    <w:rsid w:val="00E66FAD"/>
    <w:rsid w:val="00E68EC7"/>
    <w:rsid w:val="00E71737"/>
    <w:rsid w:val="00E71F1A"/>
    <w:rsid w:val="00E72A47"/>
    <w:rsid w:val="00E73905"/>
    <w:rsid w:val="00E75A2B"/>
    <w:rsid w:val="00E76296"/>
    <w:rsid w:val="00E77462"/>
    <w:rsid w:val="00E775CA"/>
    <w:rsid w:val="00E81152"/>
    <w:rsid w:val="00E81580"/>
    <w:rsid w:val="00E84643"/>
    <w:rsid w:val="00E84CCB"/>
    <w:rsid w:val="00E84CE0"/>
    <w:rsid w:val="00E86399"/>
    <w:rsid w:val="00E864FC"/>
    <w:rsid w:val="00E87103"/>
    <w:rsid w:val="00E874F5"/>
    <w:rsid w:val="00E879D8"/>
    <w:rsid w:val="00E904EC"/>
    <w:rsid w:val="00E9051E"/>
    <w:rsid w:val="00E91209"/>
    <w:rsid w:val="00E91C59"/>
    <w:rsid w:val="00E9508A"/>
    <w:rsid w:val="00E9514F"/>
    <w:rsid w:val="00E95582"/>
    <w:rsid w:val="00E95F61"/>
    <w:rsid w:val="00E9BA55"/>
    <w:rsid w:val="00EA0F38"/>
    <w:rsid w:val="00EA1F00"/>
    <w:rsid w:val="00EA3F53"/>
    <w:rsid w:val="00EA4566"/>
    <w:rsid w:val="00EA5C50"/>
    <w:rsid w:val="00EA6D10"/>
    <w:rsid w:val="00EA7951"/>
    <w:rsid w:val="00EAD010"/>
    <w:rsid w:val="00EB01D2"/>
    <w:rsid w:val="00EB0ACC"/>
    <w:rsid w:val="00EB161F"/>
    <w:rsid w:val="00EB18C5"/>
    <w:rsid w:val="00EB2230"/>
    <w:rsid w:val="00EB486F"/>
    <w:rsid w:val="00EB496D"/>
    <w:rsid w:val="00EB6F08"/>
    <w:rsid w:val="00EB746F"/>
    <w:rsid w:val="00EB7489"/>
    <w:rsid w:val="00EB78DD"/>
    <w:rsid w:val="00EB799B"/>
    <w:rsid w:val="00EC0880"/>
    <w:rsid w:val="00EC1A6F"/>
    <w:rsid w:val="00EC611D"/>
    <w:rsid w:val="00EC66BB"/>
    <w:rsid w:val="00ECA707"/>
    <w:rsid w:val="00ED03FD"/>
    <w:rsid w:val="00ED246B"/>
    <w:rsid w:val="00ED37C4"/>
    <w:rsid w:val="00ED533A"/>
    <w:rsid w:val="00ED5A86"/>
    <w:rsid w:val="00ED6BE9"/>
    <w:rsid w:val="00ED6C1B"/>
    <w:rsid w:val="00ED717F"/>
    <w:rsid w:val="00ED96FD"/>
    <w:rsid w:val="00EDF8BE"/>
    <w:rsid w:val="00EE32D0"/>
    <w:rsid w:val="00EE5D92"/>
    <w:rsid w:val="00EF0F5F"/>
    <w:rsid w:val="00EF20F4"/>
    <w:rsid w:val="00EF3BA1"/>
    <w:rsid w:val="00EF49D6"/>
    <w:rsid w:val="00EF4F3C"/>
    <w:rsid w:val="00EF5774"/>
    <w:rsid w:val="00F002C1"/>
    <w:rsid w:val="00F04D9E"/>
    <w:rsid w:val="00F04FC7"/>
    <w:rsid w:val="00F055F2"/>
    <w:rsid w:val="00F05B6E"/>
    <w:rsid w:val="00F0688C"/>
    <w:rsid w:val="00F06F1E"/>
    <w:rsid w:val="00F07717"/>
    <w:rsid w:val="00F07F56"/>
    <w:rsid w:val="00F0B473"/>
    <w:rsid w:val="00F0B887"/>
    <w:rsid w:val="00F108CB"/>
    <w:rsid w:val="00F17458"/>
    <w:rsid w:val="00F17A2A"/>
    <w:rsid w:val="00F2074E"/>
    <w:rsid w:val="00F21110"/>
    <w:rsid w:val="00F2221E"/>
    <w:rsid w:val="00F222A2"/>
    <w:rsid w:val="00F25659"/>
    <w:rsid w:val="00F34D18"/>
    <w:rsid w:val="00F378A5"/>
    <w:rsid w:val="00F37DD0"/>
    <w:rsid w:val="00F407D1"/>
    <w:rsid w:val="00F40A34"/>
    <w:rsid w:val="00F4439B"/>
    <w:rsid w:val="00F44B19"/>
    <w:rsid w:val="00F45572"/>
    <w:rsid w:val="00F5028E"/>
    <w:rsid w:val="00F51EEA"/>
    <w:rsid w:val="00F55408"/>
    <w:rsid w:val="00F561BD"/>
    <w:rsid w:val="00F56B08"/>
    <w:rsid w:val="00F577B8"/>
    <w:rsid w:val="00F57C87"/>
    <w:rsid w:val="00F63E07"/>
    <w:rsid w:val="00F64182"/>
    <w:rsid w:val="00F642D4"/>
    <w:rsid w:val="00F666AC"/>
    <w:rsid w:val="00F71388"/>
    <w:rsid w:val="00F71D1B"/>
    <w:rsid w:val="00F73BDA"/>
    <w:rsid w:val="00F74DCD"/>
    <w:rsid w:val="00F7539F"/>
    <w:rsid w:val="00F757E7"/>
    <w:rsid w:val="00F76B07"/>
    <w:rsid w:val="00F76C05"/>
    <w:rsid w:val="00F7711C"/>
    <w:rsid w:val="00F77421"/>
    <w:rsid w:val="00F7790B"/>
    <w:rsid w:val="00F77B02"/>
    <w:rsid w:val="00F8004B"/>
    <w:rsid w:val="00F803FE"/>
    <w:rsid w:val="00F8123F"/>
    <w:rsid w:val="00F8168B"/>
    <w:rsid w:val="00F81910"/>
    <w:rsid w:val="00F84341"/>
    <w:rsid w:val="00F84560"/>
    <w:rsid w:val="00F846BB"/>
    <w:rsid w:val="00F84726"/>
    <w:rsid w:val="00F84D8E"/>
    <w:rsid w:val="00F85D80"/>
    <w:rsid w:val="00F86857"/>
    <w:rsid w:val="00F876DC"/>
    <w:rsid w:val="00F90E3F"/>
    <w:rsid w:val="00F92395"/>
    <w:rsid w:val="00F9389E"/>
    <w:rsid w:val="00F946AE"/>
    <w:rsid w:val="00F94738"/>
    <w:rsid w:val="00F95D60"/>
    <w:rsid w:val="00F95FBD"/>
    <w:rsid w:val="00F97739"/>
    <w:rsid w:val="00FA0EAB"/>
    <w:rsid w:val="00FA1CEA"/>
    <w:rsid w:val="00FA23F5"/>
    <w:rsid w:val="00FA37A3"/>
    <w:rsid w:val="00FA52BC"/>
    <w:rsid w:val="00FA56CE"/>
    <w:rsid w:val="00FA74B4"/>
    <w:rsid w:val="00FA77C6"/>
    <w:rsid w:val="00FB0164"/>
    <w:rsid w:val="00FB23B3"/>
    <w:rsid w:val="00FB3029"/>
    <w:rsid w:val="00FB3A26"/>
    <w:rsid w:val="00FB3BA3"/>
    <w:rsid w:val="00FB4494"/>
    <w:rsid w:val="00FB5A4F"/>
    <w:rsid w:val="00FB5BD3"/>
    <w:rsid w:val="00FB67A5"/>
    <w:rsid w:val="00FB69BE"/>
    <w:rsid w:val="00FBB626"/>
    <w:rsid w:val="00FC0550"/>
    <w:rsid w:val="00FC253B"/>
    <w:rsid w:val="00FC46A8"/>
    <w:rsid w:val="00FD081E"/>
    <w:rsid w:val="00FD0E71"/>
    <w:rsid w:val="00FD1883"/>
    <w:rsid w:val="00FD2A9C"/>
    <w:rsid w:val="00FD2E9B"/>
    <w:rsid w:val="00FD537D"/>
    <w:rsid w:val="00FD5493"/>
    <w:rsid w:val="00FD6299"/>
    <w:rsid w:val="00FD6F78"/>
    <w:rsid w:val="00FE1894"/>
    <w:rsid w:val="00FE250C"/>
    <w:rsid w:val="00FE36CF"/>
    <w:rsid w:val="00FE3C11"/>
    <w:rsid w:val="00FE405D"/>
    <w:rsid w:val="00FE52DB"/>
    <w:rsid w:val="00FE75EE"/>
    <w:rsid w:val="00FE78C3"/>
    <w:rsid w:val="00FF02BA"/>
    <w:rsid w:val="00FF0594"/>
    <w:rsid w:val="00FF21CE"/>
    <w:rsid w:val="00FF473C"/>
    <w:rsid w:val="00FF62FA"/>
    <w:rsid w:val="00FF74A1"/>
    <w:rsid w:val="01033814"/>
    <w:rsid w:val="0103D49C"/>
    <w:rsid w:val="010B1771"/>
    <w:rsid w:val="010C6770"/>
    <w:rsid w:val="010D868B"/>
    <w:rsid w:val="01105150"/>
    <w:rsid w:val="01251FD7"/>
    <w:rsid w:val="012849E8"/>
    <w:rsid w:val="012F812E"/>
    <w:rsid w:val="013098D4"/>
    <w:rsid w:val="0135784F"/>
    <w:rsid w:val="01370FFC"/>
    <w:rsid w:val="013A0770"/>
    <w:rsid w:val="013AF5DD"/>
    <w:rsid w:val="013B754E"/>
    <w:rsid w:val="013C5A88"/>
    <w:rsid w:val="013C7F60"/>
    <w:rsid w:val="013F9274"/>
    <w:rsid w:val="014179D0"/>
    <w:rsid w:val="0146391F"/>
    <w:rsid w:val="014ACCAB"/>
    <w:rsid w:val="01558DF2"/>
    <w:rsid w:val="015B61CD"/>
    <w:rsid w:val="015BA37F"/>
    <w:rsid w:val="015EC0FC"/>
    <w:rsid w:val="015F51A6"/>
    <w:rsid w:val="0161CFE5"/>
    <w:rsid w:val="01643F2A"/>
    <w:rsid w:val="0167D103"/>
    <w:rsid w:val="0171D84C"/>
    <w:rsid w:val="017970A9"/>
    <w:rsid w:val="01869FEA"/>
    <w:rsid w:val="01884948"/>
    <w:rsid w:val="018C8B61"/>
    <w:rsid w:val="018CED9C"/>
    <w:rsid w:val="0192312C"/>
    <w:rsid w:val="0194CC0B"/>
    <w:rsid w:val="019587EF"/>
    <w:rsid w:val="0196C2B0"/>
    <w:rsid w:val="01985BA1"/>
    <w:rsid w:val="01997C4E"/>
    <w:rsid w:val="0199A0CD"/>
    <w:rsid w:val="01A17B69"/>
    <w:rsid w:val="01A42909"/>
    <w:rsid w:val="01AE7EEB"/>
    <w:rsid w:val="01BB8839"/>
    <w:rsid w:val="01C0A6A5"/>
    <w:rsid w:val="01C19E34"/>
    <w:rsid w:val="01C2996D"/>
    <w:rsid w:val="01CAA081"/>
    <w:rsid w:val="01CBB8D8"/>
    <w:rsid w:val="01CCCEAF"/>
    <w:rsid w:val="01CDCFC5"/>
    <w:rsid w:val="01CF2246"/>
    <w:rsid w:val="01D84F18"/>
    <w:rsid w:val="01E0694C"/>
    <w:rsid w:val="01E28EBB"/>
    <w:rsid w:val="01E36C18"/>
    <w:rsid w:val="01E57981"/>
    <w:rsid w:val="01E5C8B7"/>
    <w:rsid w:val="01E62E5E"/>
    <w:rsid w:val="01E78158"/>
    <w:rsid w:val="01EAD1DD"/>
    <w:rsid w:val="01F76B27"/>
    <w:rsid w:val="01FBAB9B"/>
    <w:rsid w:val="020225F2"/>
    <w:rsid w:val="0204285E"/>
    <w:rsid w:val="02179871"/>
    <w:rsid w:val="02187C45"/>
    <w:rsid w:val="0220D36B"/>
    <w:rsid w:val="02210F58"/>
    <w:rsid w:val="0224AA0D"/>
    <w:rsid w:val="02262BAE"/>
    <w:rsid w:val="0227A9D4"/>
    <w:rsid w:val="022A9535"/>
    <w:rsid w:val="02391809"/>
    <w:rsid w:val="023B68C5"/>
    <w:rsid w:val="023B8FE8"/>
    <w:rsid w:val="023BADF8"/>
    <w:rsid w:val="02480C02"/>
    <w:rsid w:val="024894F4"/>
    <w:rsid w:val="024A7098"/>
    <w:rsid w:val="024BE7BE"/>
    <w:rsid w:val="024E67C3"/>
    <w:rsid w:val="0255BB10"/>
    <w:rsid w:val="02597AAA"/>
    <w:rsid w:val="02615664"/>
    <w:rsid w:val="026251CD"/>
    <w:rsid w:val="026390BB"/>
    <w:rsid w:val="026C9724"/>
    <w:rsid w:val="026CF046"/>
    <w:rsid w:val="026D7E91"/>
    <w:rsid w:val="0272CAB0"/>
    <w:rsid w:val="027BA7B5"/>
    <w:rsid w:val="027BF25F"/>
    <w:rsid w:val="027D2069"/>
    <w:rsid w:val="0285A447"/>
    <w:rsid w:val="028B8C74"/>
    <w:rsid w:val="028C5D69"/>
    <w:rsid w:val="0290C9D7"/>
    <w:rsid w:val="0295B41B"/>
    <w:rsid w:val="02961E35"/>
    <w:rsid w:val="02987CC9"/>
    <w:rsid w:val="029A1085"/>
    <w:rsid w:val="02A1C4AC"/>
    <w:rsid w:val="02A3C8C8"/>
    <w:rsid w:val="02A5670E"/>
    <w:rsid w:val="02A6752B"/>
    <w:rsid w:val="02A6C891"/>
    <w:rsid w:val="02A7E84A"/>
    <w:rsid w:val="02A82BF4"/>
    <w:rsid w:val="02AA733B"/>
    <w:rsid w:val="02AE32E0"/>
    <w:rsid w:val="02B135BE"/>
    <w:rsid w:val="02B95E96"/>
    <w:rsid w:val="02BA72D7"/>
    <w:rsid w:val="02BCC522"/>
    <w:rsid w:val="02BE7D96"/>
    <w:rsid w:val="02CCFC07"/>
    <w:rsid w:val="02CE277C"/>
    <w:rsid w:val="02CFA871"/>
    <w:rsid w:val="02D421B8"/>
    <w:rsid w:val="02D69DA2"/>
    <w:rsid w:val="02D6B407"/>
    <w:rsid w:val="02DDC0C5"/>
    <w:rsid w:val="02DE2EED"/>
    <w:rsid w:val="02DF5742"/>
    <w:rsid w:val="02E2771A"/>
    <w:rsid w:val="02E4FBFE"/>
    <w:rsid w:val="02EB20DC"/>
    <w:rsid w:val="02EB91CC"/>
    <w:rsid w:val="02F94A4A"/>
    <w:rsid w:val="02FE3440"/>
    <w:rsid w:val="030236D2"/>
    <w:rsid w:val="0302EDE3"/>
    <w:rsid w:val="030521DD"/>
    <w:rsid w:val="03084B3F"/>
    <w:rsid w:val="03098A4B"/>
    <w:rsid w:val="030E75B9"/>
    <w:rsid w:val="0312DE27"/>
    <w:rsid w:val="031C94F9"/>
    <w:rsid w:val="031FE497"/>
    <w:rsid w:val="03284894"/>
    <w:rsid w:val="032B9A0F"/>
    <w:rsid w:val="032D0591"/>
    <w:rsid w:val="033882D4"/>
    <w:rsid w:val="033B075E"/>
    <w:rsid w:val="033C5953"/>
    <w:rsid w:val="03402423"/>
    <w:rsid w:val="03439374"/>
    <w:rsid w:val="0347F27C"/>
    <w:rsid w:val="034974BC"/>
    <w:rsid w:val="034DDA11"/>
    <w:rsid w:val="034DE6A6"/>
    <w:rsid w:val="034FDFFF"/>
    <w:rsid w:val="0353123B"/>
    <w:rsid w:val="035391E2"/>
    <w:rsid w:val="03558A97"/>
    <w:rsid w:val="03567EF9"/>
    <w:rsid w:val="03671411"/>
    <w:rsid w:val="0368C7B1"/>
    <w:rsid w:val="036B3A62"/>
    <w:rsid w:val="036C17C0"/>
    <w:rsid w:val="036FC5DF"/>
    <w:rsid w:val="0371BBD8"/>
    <w:rsid w:val="0384E482"/>
    <w:rsid w:val="038A014C"/>
    <w:rsid w:val="038A1092"/>
    <w:rsid w:val="038B9C4F"/>
    <w:rsid w:val="038E4F7C"/>
    <w:rsid w:val="038FEF70"/>
    <w:rsid w:val="0396F043"/>
    <w:rsid w:val="039E5BA0"/>
    <w:rsid w:val="03A1829A"/>
    <w:rsid w:val="03A6902F"/>
    <w:rsid w:val="03A6A3BD"/>
    <w:rsid w:val="03ABAFF2"/>
    <w:rsid w:val="03AC7BCF"/>
    <w:rsid w:val="03AE47D4"/>
    <w:rsid w:val="03AF9CF3"/>
    <w:rsid w:val="03B0D8BC"/>
    <w:rsid w:val="03BCFA26"/>
    <w:rsid w:val="03BE43B8"/>
    <w:rsid w:val="03BF2D14"/>
    <w:rsid w:val="03C51DBD"/>
    <w:rsid w:val="03C93A97"/>
    <w:rsid w:val="03C9928C"/>
    <w:rsid w:val="03D47EF8"/>
    <w:rsid w:val="03D67AC0"/>
    <w:rsid w:val="03E06021"/>
    <w:rsid w:val="03E41298"/>
    <w:rsid w:val="03E4AD9D"/>
    <w:rsid w:val="03E4D4FC"/>
    <w:rsid w:val="03E744A3"/>
    <w:rsid w:val="03ED9567"/>
    <w:rsid w:val="03F72DF1"/>
    <w:rsid w:val="03FA2DC9"/>
    <w:rsid w:val="03FF55DE"/>
    <w:rsid w:val="04029FDC"/>
    <w:rsid w:val="040524FD"/>
    <w:rsid w:val="041230E1"/>
    <w:rsid w:val="041525CD"/>
    <w:rsid w:val="0427BB8D"/>
    <w:rsid w:val="04306DFE"/>
    <w:rsid w:val="04347AEE"/>
    <w:rsid w:val="04356454"/>
    <w:rsid w:val="0439128C"/>
    <w:rsid w:val="043B2B53"/>
    <w:rsid w:val="043C23E2"/>
    <w:rsid w:val="043F2A22"/>
    <w:rsid w:val="043FDE24"/>
    <w:rsid w:val="0443FE04"/>
    <w:rsid w:val="04480A0E"/>
    <w:rsid w:val="04489488"/>
    <w:rsid w:val="044BF25C"/>
    <w:rsid w:val="044E696C"/>
    <w:rsid w:val="044FD142"/>
    <w:rsid w:val="04569CC4"/>
    <w:rsid w:val="04579EB5"/>
    <w:rsid w:val="045E72C7"/>
    <w:rsid w:val="04665272"/>
    <w:rsid w:val="0468BC78"/>
    <w:rsid w:val="046DA997"/>
    <w:rsid w:val="0472E321"/>
    <w:rsid w:val="0479B6A2"/>
    <w:rsid w:val="048F5B13"/>
    <w:rsid w:val="0491D727"/>
    <w:rsid w:val="04921172"/>
    <w:rsid w:val="04A2B3A7"/>
    <w:rsid w:val="04A8BA03"/>
    <w:rsid w:val="04AAC99F"/>
    <w:rsid w:val="04B0BEE6"/>
    <w:rsid w:val="04B649B9"/>
    <w:rsid w:val="04B9CF8D"/>
    <w:rsid w:val="04BAF7C9"/>
    <w:rsid w:val="04BB2FB2"/>
    <w:rsid w:val="04BCA0D4"/>
    <w:rsid w:val="04BF6EC0"/>
    <w:rsid w:val="04C21B68"/>
    <w:rsid w:val="04C563B1"/>
    <w:rsid w:val="04C7B8ED"/>
    <w:rsid w:val="04CC17E7"/>
    <w:rsid w:val="04D0E13F"/>
    <w:rsid w:val="04D1D1E5"/>
    <w:rsid w:val="04E4110A"/>
    <w:rsid w:val="04F0F91F"/>
    <w:rsid w:val="04F3A772"/>
    <w:rsid w:val="04F3C677"/>
    <w:rsid w:val="05042666"/>
    <w:rsid w:val="050428C6"/>
    <w:rsid w:val="051CB016"/>
    <w:rsid w:val="051F4209"/>
    <w:rsid w:val="052C7120"/>
    <w:rsid w:val="052D8C94"/>
    <w:rsid w:val="052FF2CF"/>
    <w:rsid w:val="05374FFC"/>
    <w:rsid w:val="053CB709"/>
    <w:rsid w:val="053F8799"/>
    <w:rsid w:val="0540743D"/>
    <w:rsid w:val="0544C239"/>
    <w:rsid w:val="0554459E"/>
    <w:rsid w:val="05549258"/>
    <w:rsid w:val="0555ADCD"/>
    <w:rsid w:val="05565479"/>
    <w:rsid w:val="0557F068"/>
    <w:rsid w:val="055804DA"/>
    <w:rsid w:val="055A6B97"/>
    <w:rsid w:val="055D79E9"/>
    <w:rsid w:val="055FF1AD"/>
    <w:rsid w:val="0560EFBA"/>
    <w:rsid w:val="05616F50"/>
    <w:rsid w:val="05621A6B"/>
    <w:rsid w:val="0567A780"/>
    <w:rsid w:val="056CDF1D"/>
    <w:rsid w:val="056DCBC0"/>
    <w:rsid w:val="057A54EE"/>
    <w:rsid w:val="05832043"/>
    <w:rsid w:val="05843653"/>
    <w:rsid w:val="05883DBB"/>
    <w:rsid w:val="058F4162"/>
    <w:rsid w:val="0595A5ED"/>
    <w:rsid w:val="0599DB8E"/>
    <w:rsid w:val="059BC876"/>
    <w:rsid w:val="059F004C"/>
    <w:rsid w:val="05A64999"/>
    <w:rsid w:val="05A8B64A"/>
    <w:rsid w:val="05AB2E21"/>
    <w:rsid w:val="05B3A3B3"/>
    <w:rsid w:val="05B46EC8"/>
    <w:rsid w:val="05BCD06A"/>
    <w:rsid w:val="05BD1AD7"/>
    <w:rsid w:val="05C427C6"/>
    <w:rsid w:val="05C5219D"/>
    <w:rsid w:val="05C65742"/>
    <w:rsid w:val="05D5065C"/>
    <w:rsid w:val="05D72CC2"/>
    <w:rsid w:val="05DB881F"/>
    <w:rsid w:val="05DC1432"/>
    <w:rsid w:val="05DC1D8D"/>
    <w:rsid w:val="05DC3177"/>
    <w:rsid w:val="05DD029F"/>
    <w:rsid w:val="05E0EAC0"/>
    <w:rsid w:val="05FB70A1"/>
    <w:rsid w:val="0600A899"/>
    <w:rsid w:val="0609FDFB"/>
    <w:rsid w:val="060B7154"/>
    <w:rsid w:val="060B9C80"/>
    <w:rsid w:val="06104BBD"/>
    <w:rsid w:val="06173F9A"/>
    <w:rsid w:val="0619D064"/>
    <w:rsid w:val="061AA02A"/>
    <w:rsid w:val="061E7A9D"/>
    <w:rsid w:val="062708F4"/>
    <w:rsid w:val="06282343"/>
    <w:rsid w:val="062BA7A8"/>
    <w:rsid w:val="062FEAD5"/>
    <w:rsid w:val="0630D4AC"/>
    <w:rsid w:val="0634C30A"/>
    <w:rsid w:val="0639DB72"/>
    <w:rsid w:val="063EC55B"/>
    <w:rsid w:val="0648DCE6"/>
    <w:rsid w:val="064E811A"/>
    <w:rsid w:val="065294A4"/>
    <w:rsid w:val="06545CFA"/>
    <w:rsid w:val="0659216D"/>
    <w:rsid w:val="0660CBF3"/>
    <w:rsid w:val="0662D2F0"/>
    <w:rsid w:val="066707F1"/>
    <w:rsid w:val="06697A0C"/>
    <w:rsid w:val="066B4E6B"/>
    <w:rsid w:val="06732FC6"/>
    <w:rsid w:val="0674F1CB"/>
    <w:rsid w:val="06764D3E"/>
    <w:rsid w:val="0677349C"/>
    <w:rsid w:val="067BA8B3"/>
    <w:rsid w:val="067D0137"/>
    <w:rsid w:val="06830451"/>
    <w:rsid w:val="06878096"/>
    <w:rsid w:val="0688B735"/>
    <w:rsid w:val="068DABD2"/>
    <w:rsid w:val="069458A5"/>
    <w:rsid w:val="069C814E"/>
    <w:rsid w:val="069D3477"/>
    <w:rsid w:val="06A19100"/>
    <w:rsid w:val="06A33EFD"/>
    <w:rsid w:val="06B00CEE"/>
    <w:rsid w:val="06B0A03C"/>
    <w:rsid w:val="06C7B1F3"/>
    <w:rsid w:val="06C7E811"/>
    <w:rsid w:val="06CA4FAE"/>
    <w:rsid w:val="06CDF9DB"/>
    <w:rsid w:val="06D0D32B"/>
    <w:rsid w:val="06D28F69"/>
    <w:rsid w:val="06D36FB4"/>
    <w:rsid w:val="06D4F831"/>
    <w:rsid w:val="06D83304"/>
    <w:rsid w:val="06DD722C"/>
    <w:rsid w:val="06E02B75"/>
    <w:rsid w:val="06E1E04C"/>
    <w:rsid w:val="06EB941C"/>
    <w:rsid w:val="06EBBFBD"/>
    <w:rsid w:val="06F3581C"/>
    <w:rsid w:val="06F5CE8B"/>
    <w:rsid w:val="06F70115"/>
    <w:rsid w:val="06FA1783"/>
    <w:rsid w:val="0702476B"/>
    <w:rsid w:val="0702F26B"/>
    <w:rsid w:val="070F2FC3"/>
    <w:rsid w:val="070F5735"/>
    <w:rsid w:val="07186979"/>
    <w:rsid w:val="0718E592"/>
    <w:rsid w:val="071A0953"/>
    <w:rsid w:val="071B0768"/>
    <w:rsid w:val="071C0C34"/>
    <w:rsid w:val="071D6661"/>
    <w:rsid w:val="071E4555"/>
    <w:rsid w:val="0721EC41"/>
    <w:rsid w:val="072A3E92"/>
    <w:rsid w:val="073FBB67"/>
    <w:rsid w:val="07408298"/>
    <w:rsid w:val="0741FDC7"/>
    <w:rsid w:val="074839D2"/>
    <w:rsid w:val="0754357B"/>
    <w:rsid w:val="07559BCC"/>
    <w:rsid w:val="0757FC8B"/>
    <w:rsid w:val="075E325C"/>
    <w:rsid w:val="0760BCCA"/>
    <w:rsid w:val="07645AA3"/>
    <w:rsid w:val="0766003E"/>
    <w:rsid w:val="07662B14"/>
    <w:rsid w:val="07664352"/>
    <w:rsid w:val="07664EE4"/>
    <w:rsid w:val="076711CB"/>
    <w:rsid w:val="076D984D"/>
    <w:rsid w:val="076EB809"/>
    <w:rsid w:val="0776BC87"/>
    <w:rsid w:val="077A28F8"/>
    <w:rsid w:val="078190DE"/>
    <w:rsid w:val="0788DCB7"/>
    <w:rsid w:val="078A6979"/>
    <w:rsid w:val="078BA2A2"/>
    <w:rsid w:val="078D6CD0"/>
    <w:rsid w:val="0797347E"/>
    <w:rsid w:val="079AD643"/>
    <w:rsid w:val="079F175E"/>
    <w:rsid w:val="07A08399"/>
    <w:rsid w:val="07AD031E"/>
    <w:rsid w:val="07B1A6B5"/>
    <w:rsid w:val="07BC1178"/>
    <w:rsid w:val="07D6FDFD"/>
    <w:rsid w:val="07D928F2"/>
    <w:rsid w:val="07DC1484"/>
    <w:rsid w:val="07E3EE9D"/>
    <w:rsid w:val="07E79E6D"/>
    <w:rsid w:val="07E9340C"/>
    <w:rsid w:val="07EB43FF"/>
    <w:rsid w:val="07EF331B"/>
    <w:rsid w:val="07F135BB"/>
    <w:rsid w:val="07F4B6DA"/>
    <w:rsid w:val="07F6A210"/>
    <w:rsid w:val="07FC83D5"/>
    <w:rsid w:val="07FE84C2"/>
    <w:rsid w:val="0806CD54"/>
    <w:rsid w:val="080ABB0B"/>
    <w:rsid w:val="080C1D03"/>
    <w:rsid w:val="080EB0F6"/>
    <w:rsid w:val="080EEEFB"/>
    <w:rsid w:val="081002E4"/>
    <w:rsid w:val="08121ACD"/>
    <w:rsid w:val="081649D3"/>
    <w:rsid w:val="0820375C"/>
    <w:rsid w:val="08233BEF"/>
    <w:rsid w:val="082B3375"/>
    <w:rsid w:val="082BFAE7"/>
    <w:rsid w:val="083E284A"/>
    <w:rsid w:val="08449E2D"/>
    <w:rsid w:val="08460B80"/>
    <w:rsid w:val="084CAD45"/>
    <w:rsid w:val="084E24B8"/>
    <w:rsid w:val="085308FC"/>
    <w:rsid w:val="0858DD84"/>
    <w:rsid w:val="085D0B33"/>
    <w:rsid w:val="0860D034"/>
    <w:rsid w:val="086276C4"/>
    <w:rsid w:val="086648EB"/>
    <w:rsid w:val="086B6F9D"/>
    <w:rsid w:val="086E2FA9"/>
    <w:rsid w:val="086E9E87"/>
    <w:rsid w:val="0876F123"/>
    <w:rsid w:val="08793E7D"/>
    <w:rsid w:val="08798CD9"/>
    <w:rsid w:val="087A0373"/>
    <w:rsid w:val="087A776B"/>
    <w:rsid w:val="087BA453"/>
    <w:rsid w:val="0883C88A"/>
    <w:rsid w:val="08871A44"/>
    <w:rsid w:val="08899524"/>
    <w:rsid w:val="088D68CB"/>
    <w:rsid w:val="088F00D8"/>
    <w:rsid w:val="089046F3"/>
    <w:rsid w:val="0892C4A7"/>
    <w:rsid w:val="0898A3DC"/>
    <w:rsid w:val="089A060D"/>
    <w:rsid w:val="089A205E"/>
    <w:rsid w:val="089ABBBF"/>
    <w:rsid w:val="089B8F98"/>
    <w:rsid w:val="089D671C"/>
    <w:rsid w:val="08A7996D"/>
    <w:rsid w:val="08A95491"/>
    <w:rsid w:val="08A9A3B8"/>
    <w:rsid w:val="08AAA990"/>
    <w:rsid w:val="08AD1CBA"/>
    <w:rsid w:val="08B27338"/>
    <w:rsid w:val="08B5487E"/>
    <w:rsid w:val="08B6D7D7"/>
    <w:rsid w:val="08B7BD38"/>
    <w:rsid w:val="08B98E4F"/>
    <w:rsid w:val="08BB52D9"/>
    <w:rsid w:val="08BD8633"/>
    <w:rsid w:val="08C48AC7"/>
    <w:rsid w:val="08CC382B"/>
    <w:rsid w:val="08D26FA4"/>
    <w:rsid w:val="08D3B64E"/>
    <w:rsid w:val="08E9F33E"/>
    <w:rsid w:val="08EADED6"/>
    <w:rsid w:val="08EDA0E0"/>
    <w:rsid w:val="08F0A144"/>
    <w:rsid w:val="08F6BDE1"/>
    <w:rsid w:val="08F99302"/>
    <w:rsid w:val="09064F16"/>
    <w:rsid w:val="090A0CA5"/>
    <w:rsid w:val="090AEF2A"/>
    <w:rsid w:val="090C09F5"/>
    <w:rsid w:val="090C2F88"/>
    <w:rsid w:val="0911385E"/>
    <w:rsid w:val="0911BEAB"/>
    <w:rsid w:val="09171513"/>
    <w:rsid w:val="091B18C7"/>
    <w:rsid w:val="09222A32"/>
    <w:rsid w:val="092D9B78"/>
    <w:rsid w:val="09316CBD"/>
    <w:rsid w:val="093579B1"/>
    <w:rsid w:val="0939EE55"/>
    <w:rsid w:val="093D8952"/>
    <w:rsid w:val="09474F07"/>
    <w:rsid w:val="094E48E5"/>
    <w:rsid w:val="094EABE2"/>
    <w:rsid w:val="0950DE8A"/>
    <w:rsid w:val="09589547"/>
    <w:rsid w:val="09594209"/>
    <w:rsid w:val="095C4457"/>
    <w:rsid w:val="095F347D"/>
    <w:rsid w:val="09661147"/>
    <w:rsid w:val="09664501"/>
    <w:rsid w:val="096F7911"/>
    <w:rsid w:val="0971EB91"/>
    <w:rsid w:val="0978551F"/>
    <w:rsid w:val="097CCAED"/>
    <w:rsid w:val="0980DB78"/>
    <w:rsid w:val="0985B902"/>
    <w:rsid w:val="09887A65"/>
    <w:rsid w:val="0990117A"/>
    <w:rsid w:val="09927D2A"/>
    <w:rsid w:val="099C349C"/>
    <w:rsid w:val="099C5496"/>
    <w:rsid w:val="099EE3E0"/>
    <w:rsid w:val="09A1FA54"/>
    <w:rsid w:val="09A2925B"/>
    <w:rsid w:val="09A75D15"/>
    <w:rsid w:val="09A99729"/>
    <w:rsid w:val="09AB0646"/>
    <w:rsid w:val="09ABD236"/>
    <w:rsid w:val="09B52B03"/>
    <w:rsid w:val="09B52E8F"/>
    <w:rsid w:val="09BCE8C8"/>
    <w:rsid w:val="09C11B3A"/>
    <w:rsid w:val="09C2A5D0"/>
    <w:rsid w:val="09CCC673"/>
    <w:rsid w:val="09CD2094"/>
    <w:rsid w:val="09CF68FF"/>
    <w:rsid w:val="09CFCAE1"/>
    <w:rsid w:val="09D1D3DE"/>
    <w:rsid w:val="09D1F8F8"/>
    <w:rsid w:val="09D49D37"/>
    <w:rsid w:val="09D5AC40"/>
    <w:rsid w:val="09D91579"/>
    <w:rsid w:val="09DCFBEE"/>
    <w:rsid w:val="09E00581"/>
    <w:rsid w:val="09EB33AB"/>
    <w:rsid w:val="09ED8C5D"/>
    <w:rsid w:val="09F32DF4"/>
    <w:rsid w:val="09F68664"/>
    <w:rsid w:val="09F74CBB"/>
    <w:rsid w:val="09FB914B"/>
    <w:rsid w:val="09FDB49A"/>
    <w:rsid w:val="0A00A6C9"/>
    <w:rsid w:val="0A09BFD0"/>
    <w:rsid w:val="0A0AB26D"/>
    <w:rsid w:val="0A157011"/>
    <w:rsid w:val="0A1650B9"/>
    <w:rsid w:val="0A16C674"/>
    <w:rsid w:val="0A1F29BC"/>
    <w:rsid w:val="0A23314F"/>
    <w:rsid w:val="0A25C766"/>
    <w:rsid w:val="0A29BB08"/>
    <w:rsid w:val="0A2E7A38"/>
    <w:rsid w:val="0A36FD8D"/>
    <w:rsid w:val="0A37ED37"/>
    <w:rsid w:val="0A3868B5"/>
    <w:rsid w:val="0A3C533B"/>
    <w:rsid w:val="0A3F7DE1"/>
    <w:rsid w:val="0A407E8A"/>
    <w:rsid w:val="0A57D9BD"/>
    <w:rsid w:val="0A5C825A"/>
    <w:rsid w:val="0A5E41EB"/>
    <w:rsid w:val="0A68C3DC"/>
    <w:rsid w:val="0A6A512B"/>
    <w:rsid w:val="0A6EA56C"/>
    <w:rsid w:val="0A72039D"/>
    <w:rsid w:val="0A72EFF4"/>
    <w:rsid w:val="0A73D870"/>
    <w:rsid w:val="0A758C71"/>
    <w:rsid w:val="0A76821A"/>
    <w:rsid w:val="0A771E42"/>
    <w:rsid w:val="0A7A1DC0"/>
    <w:rsid w:val="0A7ECEBD"/>
    <w:rsid w:val="0A85DEED"/>
    <w:rsid w:val="0A8E0E7C"/>
    <w:rsid w:val="0A8EEEB5"/>
    <w:rsid w:val="0A8F2565"/>
    <w:rsid w:val="0A8FB269"/>
    <w:rsid w:val="0A8FEE93"/>
    <w:rsid w:val="0A90D7AF"/>
    <w:rsid w:val="0A9328E2"/>
    <w:rsid w:val="0A948A6F"/>
    <w:rsid w:val="0A987EAF"/>
    <w:rsid w:val="0A9A8888"/>
    <w:rsid w:val="0A9FA376"/>
    <w:rsid w:val="0AA022CC"/>
    <w:rsid w:val="0AA348C8"/>
    <w:rsid w:val="0AA49968"/>
    <w:rsid w:val="0AA8DDFB"/>
    <w:rsid w:val="0AAABACB"/>
    <w:rsid w:val="0AABE238"/>
    <w:rsid w:val="0AB1DB5D"/>
    <w:rsid w:val="0AB23900"/>
    <w:rsid w:val="0AB4648F"/>
    <w:rsid w:val="0AC14673"/>
    <w:rsid w:val="0AC47EC9"/>
    <w:rsid w:val="0AC7E0C0"/>
    <w:rsid w:val="0ACA6BE1"/>
    <w:rsid w:val="0ACAB8C7"/>
    <w:rsid w:val="0ACB7746"/>
    <w:rsid w:val="0ACD1014"/>
    <w:rsid w:val="0ACDD0DD"/>
    <w:rsid w:val="0AD29DD7"/>
    <w:rsid w:val="0AD34293"/>
    <w:rsid w:val="0AD413C1"/>
    <w:rsid w:val="0AD8799B"/>
    <w:rsid w:val="0AE5ABD2"/>
    <w:rsid w:val="0AE6379E"/>
    <w:rsid w:val="0AEB3883"/>
    <w:rsid w:val="0AEC29CC"/>
    <w:rsid w:val="0AEDD703"/>
    <w:rsid w:val="0AEF679B"/>
    <w:rsid w:val="0AFB7338"/>
    <w:rsid w:val="0AFF4CCE"/>
    <w:rsid w:val="0B014028"/>
    <w:rsid w:val="0B032749"/>
    <w:rsid w:val="0B0368DF"/>
    <w:rsid w:val="0B068966"/>
    <w:rsid w:val="0B07A9F4"/>
    <w:rsid w:val="0B080866"/>
    <w:rsid w:val="0B09DA2C"/>
    <w:rsid w:val="0B0D21D6"/>
    <w:rsid w:val="0B11B31C"/>
    <w:rsid w:val="0B1480D6"/>
    <w:rsid w:val="0B1E038C"/>
    <w:rsid w:val="0B20CDA7"/>
    <w:rsid w:val="0B216377"/>
    <w:rsid w:val="0B245866"/>
    <w:rsid w:val="0B249356"/>
    <w:rsid w:val="0B266C79"/>
    <w:rsid w:val="0B26B75C"/>
    <w:rsid w:val="0B29AFF6"/>
    <w:rsid w:val="0B2C4562"/>
    <w:rsid w:val="0B2DB12B"/>
    <w:rsid w:val="0B327839"/>
    <w:rsid w:val="0B377F11"/>
    <w:rsid w:val="0B399312"/>
    <w:rsid w:val="0B4321E3"/>
    <w:rsid w:val="0B43470A"/>
    <w:rsid w:val="0B468436"/>
    <w:rsid w:val="0B476974"/>
    <w:rsid w:val="0B48A39D"/>
    <w:rsid w:val="0B4A0881"/>
    <w:rsid w:val="0B50B311"/>
    <w:rsid w:val="0B527821"/>
    <w:rsid w:val="0B5397E3"/>
    <w:rsid w:val="0B572F19"/>
    <w:rsid w:val="0B597BE8"/>
    <w:rsid w:val="0B5C05E5"/>
    <w:rsid w:val="0B5DB622"/>
    <w:rsid w:val="0B6106DD"/>
    <w:rsid w:val="0B628588"/>
    <w:rsid w:val="0B64185E"/>
    <w:rsid w:val="0B6433FD"/>
    <w:rsid w:val="0B69D2B8"/>
    <w:rsid w:val="0B6B8FCA"/>
    <w:rsid w:val="0B6BD314"/>
    <w:rsid w:val="0B719A47"/>
    <w:rsid w:val="0B720CED"/>
    <w:rsid w:val="0B735CCC"/>
    <w:rsid w:val="0B737229"/>
    <w:rsid w:val="0B742A31"/>
    <w:rsid w:val="0B7B8669"/>
    <w:rsid w:val="0B7BB531"/>
    <w:rsid w:val="0B7C416C"/>
    <w:rsid w:val="0B7E3470"/>
    <w:rsid w:val="0B880083"/>
    <w:rsid w:val="0B8B07B4"/>
    <w:rsid w:val="0B8BE563"/>
    <w:rsid w:val="0B9363CA"/>
    <w:rsid w:val="0B942195"/>
    <w:rsid w:val="0BA3FEA3"/>
    <w:rsid w:val="0BA8161D"/>
    <w:rsid w:val="0BADA8CC"/>
    <w:rsid w:val="0BB2FC1D"/>
    <w:rsid w:val="0BB4F601"/>
    <w:rsid w:val="0BB63988"/>
    <w:rsid w:val="0BB8EA65"/>
    <w:rsid w:val="0BB9F026"/>
    <w:rsid w:val="0BC48693"/>
    <w:rsid w:val="0BC67B67"/>
    <w:rsid w:val="0BCF957C"/>
    <w:rsid w:val="0BD0FBE1"/>
    <w:rsid w:val="0BD74E81"/>
    <w:rsid w:val="0BD8B3D0"/>
    <w:rsid w:val="0BE36B30"/>
    <w:rsid w:val="0BE57465"/>
    <w:rsid w:val="0BE5E648"/>
    <w:rsid w:val="0BE82EF2"/>
    <w:rsid w:val="0BEC55D0"/>
    <w:rsid w:val="0BEC5A5F"/>
    <w:rsid w:val="0BEF2713"/>
    <w:rsid w:val="0BF049E0"/>
    <w:rsid w:val="0BF05BA4"/>
    <w:rsid w:val="0BF5C824"/>
    <w:rsid w:val="0C018AED"/>
    <w:rsid w:val="0C092A29"/>
    <w:rsid w:val="0C094A69"/>
    <w:rsid w:val="0C09B2E2"/>
    <w:rsid w:val="0C0C98DC"/>
    <w:rsid w:val="0C0EADAB"/>
    <w:rsid w:val="0C12132A"/>
    <w:rsid w:val="0C166153"/>
    <w:rsid w:val="0C16694A"/>
    <w:rsid w:val="0C198BF8"/>
    <w:rsid w:val="0C1A15F4"/>
    <w:rsid w:val="0C1AC29F"/>
    <w:rsid w:val="0C1B4133"/>
    <w:rsid w:val="0C211BFF"/>
    <w:rsid w:val="0C2C4B16"/>
    <w:rsid w:val="0C2C91E1"/>
    <w:rsid w:val="0C2D0620"/>
    <w:rsid w:val="0C2E5EA5"/>
    <w:rsid w:val="0C2F883A"/>
    <w:rsid w:val="0C2FB816"/>
    <w:rsid w:val="0C3332ED"/>
    <w:rsid w:val="0C359A17"/>
    <w:rsid w:val="0C36DF24"/>
    <w:rsid w:val="0C389FA0"/>
    <w:rsid w:val="0C3B9ACC"/>
    <w:rsid w:val="0C3F09DF"/>
    <w:rsid w:val="0C465F9E"/>
    <w:rsid w:val="0C49B3D1"/>
    <w:rsid w:val="0C5451BC"/>
    <w:rsid w:val="0C5854BB"/>
    <w:rsid w:val="0C5913A1"/>
    <w:rsid w:val="0C5F807B"/>
    <w:rsid w:val="0C5FA0B0"/>
    <w:rsid w:val="0C686512"/>
    <w:rsid w:val="0C6BEF13"/>
    <w:rsid w:val="0C6D2EF1"/>
    <w:rsid w:val="0C7A9D16"/>
    <w:rsid w:val="0C7AE723"/>
    <w:rsid w:val="0C7EEBF6"/>
    <w:rsid w:val="0C7FC5C5"/>
    <w:rsid w:val="0C890F48"/>
    <w:rsid w:val="0C8A0FE3"/>
    <w:rsid w:val="0C8A933C"/>
    <w:rsid w:val="0C8DE9D9"/>
    <w:rsid w:val="0C8E5CF3"/>
    <w:rsid w:val="0C9D8E87"/>
    <w:rsid w:val="0CA2DAB4"/>
    <w:rsid w:val="0CA50EC6"/>
    <w:rsid w:val="0CA600A6"/>
    <w:rsid w:val="0CA7E131"/>
    <w:rsid w:val="0CA94104"/>
    <w:rsid w:val="0CAA8C0D"/>
    <w:rsid w:val="0CADC5A1"/>
    <w:rsid w:val="0CAE2FF6"/>
    <w:rsid w:val="0CB0637F"/>
    <w:rsid w:val="0CB3CC17"/>
    <w:rsid w:val="0CB44AAA"/>
    <w:rsid w:val="0CB44EF0"/>
    <w:rsid w:val="0CB544E6"/>
    <w:rsid w:val="0CB685C9"/>
    <w:rsid w:val="0CB8541F"/>
    <w:rsid w:val="0CBB6DCC"/>
    <w:rsid w:val="0CC1969B"/>
    <w:rsid w:val="0CC5C642"/>
    <w:rsid w:val="0CCF2DAE"/>
    <w:rsid w:val="0CD009C9"/>
    <w:rsid w:val="0CD2E123"/>
    <w:rsid w:val="0CDC7802"/>
    <w:rsid w:val="0CDD5FD8"/>
    <w:rsid w:val="0CDDD2C1"/>
    <w:rsid w:val="0CDF5D5A"/>
    <w:rsid w:val="0CE32178"/>
    <w:rsid w:val="0CEC15FB"/>
    <w:rsid w:val="0CEE65B4"/>
    <w:rsid w:val="0CF8FA61"/>
    <w:rsid w:val="0CFB6779"/>
    <w:rsid w:val="0CFC4B6F"/>
    <w:rsid w:val="0CFEFDA2"/>
    <w:rsid w:val="0D0E69A0"/>
    <w:rsid w:val="0D0EE41B"/>
    <w:rsid w:val="0D113D71"/>
    <w:rsid w:val="0D113E3A"/>
    <w:rsid w:val="0D144D65"/>
    <w:rsid w:val="0D2144C0"/>
    <w:rsid w:val="0D27DF3A"/>
    <w:rsid w:val="0D27E059"/>
    <w:rsid w:val="0D29033C"/>
    <w:rsid w:val="0D2A15BC"/>
    <w:rsid w:val="0D2BD2B5"/>
    <w:rsid w:val="0D3113CF"/>
    <w:rsid w:val="0D35D9DE"/>
    <w:rsid w:val="0D3AE202"/>
    <w:rsid w:val="0D3BBF50"/>
    <w:rsid w:val="0D409A7E"/>
    <w:rsid w:val="0D4A5479"/>
    <w:rsid w:val="0D4B1FB6"/>
    <w:rsid w:val="0D4EB505"/>
    <w:rsid w:val="0D4ECEBA"/>
    <w:rsid w:val="0D501081"/>
    <w:rsid w:val="0D50205E"/>
    <w:rsid w:val="0D504486"/>
    <w:rsid w:val="0D50EBAD"/>
    <w:rsid w:val="0D56F864"/>
    <w:rsid w:val="0D5AE45B"/>
    <w:rsid w:val="0D5CA32B"/>
    <w:rsid w:val="0D5E2898"/>
    <w:rsid w:val="0D5EEF16"/>
    <w:rsid w:val="0D60ABE3"/>
    <w:rsid w:val="0D61958A"/>
    <w:rsid w:val="0D62ACDF"/>
    <w:rsid w:val="0D6AB765"/>
    <w:rsid w:val="0D6CDF9E"/>
    <w:rsid w:val="0D6FFA88"/>
    <w:rsid w:val="0D74D502"/>
    <w:rsid w:val="0D758CAA"/>
    <w:rsid w:val="0D765446"/>
    <w:rsid w:val="0D7BEB4E"/>
    <w:rsid w:val="0D7CDF4B"/>
    <w:rsid w:val="0D7DE252"/>
    <w:rsid w:val="0D7FAC1C"/>
    <w:rsid w:val="0D81D483"/>
    <w:rsid w:val="0D880F5D"/>
    <w:rsid w:val="0D8DEAEF"/>
    <w:rsid w:val="0D8F56A6"/>
    <w:rsid w:val="0D928A26"/>
    <w:rsid w:val="0D931803"/>
    <w:rsid w:val="0D9580A9"/>
    <w:rsid w:val="0DA2C4F6"/>
    <w:rsid w:val="0DA798C4"/>
    <w:rsid w:val="0DAA80DF"/>
    <w:rsid w:val="0DADA2A3"/>
    <w:rsid w:val="0DAE62EA"/>
    <w:rsid w:val="0DB3495B"/>
    <w:rsid w:val="0DC1090B"/>
    <w:rsid w:val="0DC23D2E"/>
    <w:rsid w:val="0DC690CE"/>
    <w:rsid w:val="0DC745C3"/>
    <w:rsid w:val="0DC92316"/>
    <w:rsid w:val="0DCB03DE"/>
    <w:rsid w:val="0DCDCB57"/>
    <w:rsid w:val="0DD02373"/>
    <w:rsid w:val="0DD28058"/>
    <w:rsid w:val="0DD33CED"/>
    <w:rsid w:val="0DE06E7B"/>
    <w:rsid w:val="0DE1F830"/>
    <w:rsid w:val="0DE6F6D0"/>
    <w:rsid w:val="0DEB4615"/>
    <w:rsid w:val="0DECD88E"/>
    <w:rsid w:val="0DEE1F8F"/>
    <w:rsid w:val="0DF3DEB8"/>
    <w:rsid w:val="0DF66740"/>
    <w:rsid w:val="0DFB7BF5"/>
    <w:rsid w:val="0DFC25F4"/>
    <w:rsid w:val="0DFE3B02"/>
    <w:rsid w:val="0E01FA23"/>
    <w:rsid w:val="0E022475"/>
    <w:rsid w:val="0E041F65"/>
    <w:rsid w:val="0E0452A0"/>
    <w:rsid w:val="0E0602F1"/>
    <w:rsid w:val="0E0A8386"/>
    <w:rsid w:val="0E139E5D"/>
    <w:rsid w:val="0E158A39"/>
    <w:rsid w:val="0E160F21"/>
    <w:rsid w:val="0E187082"/>
    <w:rsid w:val="0E1CFCD9"/>
    <w:rsid w:val="0E203BC9"/>
    <w:rsid w:val="0E232684"/>
    <w:rsid w:val="0E2A2FC1"/>
    <w:rsid w:val="0E2F0042"/>
    <w:rsid w:val="0E369AFC"/>
    <w:rsid w:val="0E3F3D5F"/>
    <w:rsid w:val="0E403351"/>
    <w:rsid w:val="0E412B0F"/>
    <w:rsid w:val="0E494823"/>
    <w:rsid w:val="0E4ACDA7"/>
    <w:rsid w:val="0E4C06C8"/>
    <w:rsid w:val="0E4DDA44"/>
    <w:rsid w:val="0E566BA3"/>
    <w:rsid w:val="0E5816C2"/>
    <w:rsid w:val="0E5AB2B3"/>
    <w:rsid w:val="0E641876"/>
    <w:rsid w:val="0E6A9D85"/>
    <w:rsid w:val="0E6AE7B0"/>
    <w:rsid w:val="0E70CE2A"/>
    <w:rsid w:val="0E724AA5"/>
    <w:rsid w:val="0E74F078"/>
    <w:rsid w:val="0E7B6069"/>
    <w:rsid w:val="0E7E4751"/>
    <w:rsid w:val="0E840B41"/>
    <w:rsid w:val="0E88F7D7"/>
    <w:rsid w:val="0E933493"/>
    <w:rsid w:val="0E94DAF7"/>
    <w:rsid w:val="0E95EED6"/>
    <w:rsid w:val="0E9BC25E"/>
    <w:rsid w:val="0EA282CC"/>
    <w:rsid w:val="0EB8BEFE"/>
    <w:rsid w:val="0EC8E8D7"/>
    <w:rsid w:val="0ECFD595"/>
    <w:rsid w:val="0ED018CD"/>
    <w:rsid w:val="0ED379F7"/>
    <w:rsid w:val="0ED3E827"/>
    <w:rsid w:val="0ED96421"/>
    <w:rsid w:val="0ED9BDDC"/>
    <w:rsid w:val="0EE02C43"/>
    <w:rsid w:val="0EE34811"/>
    <w:rsid w:val="0EEA72E1"/>
    <w:rsid w:val="0EEC44BF"/>
    <w:rsid w:val="0EF09C43"/>
    <w:rsid w:val="0EF0E117"/>
    <w:rsid w:val="0EF4C104"/>
    <w:rsid w:val="0EF7CB21"/>
    <w:rsid w:val="0EFEE405"/>
    <w:rsid w:val="0F009196"/>
    <w:rsid w:val="0F00F35F"/>
    <w:rsid w:val="0F0B227C"/>
    <w:rsid w:val="0F0B6288"/>
    <w:rsid w:val="0F0CA1C7"/>
    <w:rsid w:val="0F0D49C2"/>
    <w:rsid w:val="0F0FB362"/>
    <w:rsid w:val="0F1B5A85"/>
    <w:rsid w:val="0F27A7BC"/>
    <w:rsid w:val="0F27A7DC"/>
    <w:rsid w:val="0F2D0FAB"/>
    <w:rsid w:val="0F2DE3B0"/>
    <w:rsid w:val="0F2EFAC0"/>
    <w:rsid w:val="0F342BA0"/>
    <w:rsid w:val="0F36D358"/>
    <w:rsid w:val="0F39A709"/>
    <w:rsid w:val="0F4383A9"/>
    <w:rsid w:val="0F46DD92"/>
    <w:rsid w:val="0F491900"/>
    <w:rsid w:val="0F4F2DB3"/>
    <w:rsid w:val="0F53CE24"/>
    <w:rsid w:val="0F546E94"/>
    <w:rsid w:val="0F590BC0"/>
    <w:rsid w:val="0F5F6C73"/>
    <w:rsid w:val="0F6024D6"/>
    <w:rsid w:val="0F63A66B"/>
    <w:rsid w:val="0F654CBC"/>
    <w:rsid w:val="0F677027"/>
    <w:rsid w:val="0F698F3B"/>
    <w:rsid w:val="0F69EA20"/>
    <w:rsid w:val="0F6C0893"/>
    <w:rsid w:val="0F6C3F87"/>
    <w:rsid w:val="0F776DD2"/>
    <w:rsid w:val="0F7D7475"/>
    <w:rsid w:val="0F7D9918"/>
    <w:rsid w:val="0F7E3898"/>
    <w:rsid w:val="0F7FA0DB"/>
    <w:rsid w:val="0F8019D1"/>
    <w:rsid w:val="0F864EBB"/>
    <w:rsid w:val="0F87E9D1"/>
    <w:rsid w:val="0F8865E4"/>
    <w:rsid w:val="0F8C8C6C"/>
    <w:rsid w:val="0F965A10"/>
    <w:rsid w:val="0F9935EE"/>
    <w:rsid w:val="0F9C0823"/>
    <w:rsid w:val="0FA03476"/>
    <w:rsid w:val="0FA25C0A"/>
    <w:rsid w:val="0FA294EB"/>
    <w:rsid w:val="0FABFFC3"/>
    <w:rsid w:val="0FB0DFA0"/>
    <w:rsid w:val="0FBA0497"/>
    <w:rsid w:val="0FBF5953"/>
    <w:rsid w:val="0FC06705"/>
    <w:rsid w:val="0FC25F26"/>
    <w:rsid w:val="0FCF6B63"/>
    <w:rsid w:val="0FD07E30"/>
    <w:rsid w:val="0FD41693"/>
    <w:rsid w:val="0FD96047"/>
    <w:rsid w:val="0FDD4D5A"/>
    <w:rsid w:val="0FDE82C9"/>
    <w:rsid w:val="0FE0D3E0"/>
    <w:rsid w:val="0FE84F2B"/>
    <w:rsid w:val="0FE8BBC6"/>
    <w:rsid w:val="0FF0D87D"/>
    <w:rsid w:val="0FF6512F"/>
    <w:rsid w:val="0FF94FCB"/>
    <w:rsid w:val="0FF96157"/>
    <w:rsid w:val="0FFF9B3A"/>
    <w:rsid w:val="100090EB"/>
    <w:rsid w:val="1004FA2B"/>
    <w:rsid w:val="10050EFE"/>
    <w:rsid w:val="100EE1ED"/>
    <w:rsid w:val="1010FE7F"/>
    <w:rsid w:val="10127ABE"/>
    <w:rsid w:val="1019AA11"/>
    <w:rsid w:val="1029FD6A"/>
    <w:rsid w:val="102A6C82"/>
    <w:rsid w:val="102E4E30"/>
    <w:rsid w:val="103166F1"/>
    <w:rsid w:val="1031DBFB"/>
    <w:rsid w:val="1037B0F9"/>
    <w:rsid w:val="10405C49"/>
    <w:rsid w:val="104B730A"/>
    <w:rsid w:val="104CF8AB"/>
    <w:rsid w:val="104D209B"/>
    <w:rsid w:val="10532BA5"/>
    <w:rsid w:val="105564AF"/>
    <w:rsid w:val="1056E741"/>
    <w:rsid w:val="105987A1"/>
    <w:rsid w:val="10604AF1"/>
    <w:rsid w:val="1064A613"/>
    <w:rsid w:val="10695FCA"/>
    <w:rsid w:val="1072E964"/>
    <w:rsid w:val="107971D6"/>
    <w:rsid w:val="107DE9F5"/>
    <w:rsid w:val="107E5027"/>
    <w:rsid w:val="1084A8BD"/>
    <w:rsid w:val="108519D2"/>
    <w:rsid w:val="10874C35"/>
    <w:rsid w:val="1088A91B"/>
    <w:rsid w:val="10906B50"/>
    <w:rsid w:val="10929656"/>
    <w:rsid w:val="1097C737"/>
    <w:rsid w:val="109B2B93"/>
    <w:rsid w:val="10A281B6"/>
    <w:rsid w:val="10A32931"/>
    <w:rsid w:val="10A7F2B2"/>
    <w:rsid w:val="10B0578E"/>
    <w:rsid w:val="10B33E4B"/>
    <w:rsid w:val="10B4D109"/>
    <w:rsid w:val="10B5CC38"/>
    <w:rsid w:val="10B8116F"/>
    <w:rsid w:val="10BAA72A"/>
    <w:rsid w:val="10BB8801"/>
    <w:rsid w:val="10C79A87"/>
    <w:rsid w:val="10C8F4D7"/>
    <w:rsid w:val="10CACE3A"/>
    <w:rsid w:val="10CB1AD3"/>
    <w:rsid w:val="10CB3006"/>
    <w:rsid w:val="10CCB98C"/>
    <w:rsid w:val="10D08FDC"/>
    <w:rsid w:val="10D45EBB"/>
    <w:rsid w:val="10D7AAB4"/>
    <w:rsid w:val="10D7F421"/>
    <w:rsid w:val="10DD6419"/>
    <w:rsid w:val="10E11596"/>
    <w:rsid w:val="10E57496"/>
    <w:rsid w:val="10E78883"/>
    <w:rsid w:val="10EB06B3"/>
    <w:rsid w:val="10EC510B"/>
    <w:rsid w:val="10F044C7"/>
    <w:rsid w:val="10F1A309"/>
    <w:rsid w:val="10FFF9B3"/>
    <w:rsid w:val="110022F6"/>
    <w:rsid w:val="11055099"/>
    <w:rsid w:val="11115BBC"/>
    <w:rsid w:val="1113024C"/>
    <w:rsid w:val="11153E6F"/>
    <w:rsid w:val="111A68C0"/>
    <w:rsid w:val="111DAAC2"/>
    <w:rsid w:val="11229078"/>
    <w:rsid w:val="1126551F"/>
    <w:rsid w:val="1128FF81"/>
    <w:rsid w:val="112D7D33"/>
    <w:rsid w:val="1133D0E9"/>
    <w:rsid w:val="11347E9D"/>
    <w:rsid w:val="113AA6B6"/>
    <w:rsid w:val="113D485E"/>
    <w:rsid w:val="113DEA61"/>
    <w:rsid w:val="1141EF61"/>
    <w:rsid w:val="114525D0"/>
    <w:rsid w:val="1147877E"/>
    <w:rsid w:val="1148058B"/>
    <w:rsid w:val="1148A071"/>
    <w:rsid w:val="114D18B9"/>
    <w:rsid w:val="115DD800"/>
    <w:rsid w:val="11604313"/>
    <w:rsid w:val="1162F070"/>
    <w:rsid w:val="1163AD55"/>
    <w:rsid w:val="1167FE18"/>
    <w:rsid w:val="116C06D1"/>
    <w:rsid w:val="116C8AD6"/>
    <w:rsid w:val="116D5508"/>
    <w:rsid w:val="116D7DD4"/>
    <w:rsid w:val="117485C5"/>
    <w:rsid w:val="11770F1D"/>
    <w:rsid w:val="1177E181"/>
    <w:rsid w:val="117A4652"/>
    <w:rsid w:val="117D06CA"/>
    <w:rsid w:val="117D7D05"/>
    <w:rsid w:val="11803BF8"/>
    <w:rsid w:val="11857AE8"/>
    <w:rsid w:val="11928B42"/>
    <w:rsid w:val="1194B48B"/>
    <w:rsid w:val="11961774"/>
    <w:rsid w:val="119FB89C"/>
    <w:rsid w:val="11A4574F"/>
    <w:rsid w:val="11BF686C"/>
    <w:rsid w:val="11C4A048"/>
    <w:rsid w:val="11C4EC7B"/>
    <w:rsid w:val="11C87995"/>
    <w:rsid w:val="11D01CC9"/>
    <w:rsid w:val="11D02962"/>
    <w:rsid w:val="11D606F9"/>
    <w:rsid w:val="11D654BE"/>
    <w:rsid w:val="11D74107"/>
    <w:rsid w:val="11DAC523"/>
    <w:rsid w:val="11DC0BEB"/>
    <w:rsid w:val="11DE34DE"/>
    <w:rsid w:val="11E6152B"/>
    <w:rsid w:val="11E77B01"/>
    <w:rsid w:val="11E8BBEF"/>
    <w:rsid w:val="11E973E7"/>
    <w:rsid w:val="11EF2687"/>
    <w:rsid w:val="11F1C68D"/>
    <w:rsid w:val="11F6C548"/>
    <w:rsid w:val="11F8552F"/>
    <w:rsid w:val="1205A933"/>
    <w:rsid w:val="12060514"/>
    <w:rsid w:val="120ED630"/>
    <w:rsid w:val="120F7F9E"/>
    <w:rsid w:val="122C3036"/>
    <w:rsid w:val="1232319A"/>
    <w:rsid w:val="1238BBCE"/>
    <w:rsid w:val="123D2009"/>
    <w:rsid w:val="123DEC7B"/>
    <w:rsid w:val="1242BADB"/>
    <w:rsid w:val="124E0441"/>
    <w:rsid w:val="124E50F4"/>
    <w:rsid w:val="124EC58F"/>
    <w:rsid w:val="12552092"/>
    <w:rsid w:val="1255734C"/>
    <w:rsid w:val="12567D54"/>
    <w:rsid w:val="125CFF59"/>
    <w:rsid w:val="125D189F"/>
    <w:rsid w:val="12612C72"/>
    <w:rsid w:val="12669719"/>
    <w:rsid w:val="12751638"/>
    <w:rsid w:val="1279AA02"/>
    <w:rsid w:val="127BA5E7"/>
    <w:rsid w:val="127C3F46"/>
    <w:rsid w:val="127E8246"/>
    <w:rsid w:val="128242ED"/>
    <w:rsid w:val="1283759B"/>
    <w:rsid w:val="12840859"/>
    <w:rsid w:val="1286E467"/>
    <w:rsid w:val="12878972"/>
    <w:rsid w:val="128AC2BC"/>
    <w:rsid w:val="12929D95"/>
    <w:rsid w:val="1299EFF6"/>
    <w:rsid w:val="12A7EB5B"/>
    <w:rsid w:val="12AB1C04"/>
    <w:rsid w:val="12B1799A"/>
    <w:rsid w:val="12B6FA55"/>
    <w:rsid w:val="12BD5D7D"/>
    <w:rsid w:val="12BDDD83"/>
    <w:rsid w:val="12C05F01"/>
    <w:rsid w:val="12C45942"/>
    <w:rsid w:val="12C99C62"/>
    <w:rsid w:val="12C9CF4F"/>
    <w:rsid w:val="12CB74F9"/>
    <w:rsid w:val="12DE9549"/>
    <w:rsid w:val="12DEF92F"/>
    <w:rsid w:val="12DF1E4B"/>
    <w:rsid w:val="12E2D9EB"/>
    <w:rsid w:val="12E6653D"/>
    <w:rsid w:val="12E74D29"/>
    <w:rsid w:val="12F17224"/>
    <w:rsid w:val="12F2A26D"/>
    <w:rsid w:val="12F71539"/>
    <w:rsid w:val="12F881FE"/>
    <w:rsid w:val="12FAE454"/>
    <w:rsid w:val="13045FAF"/>
    <w:rsid w:val="130A14A7"/>
    <w:rsid w:val="130C8939"/>
    <w:rsid w:val="130EFB63"/>
    <w:rsid w:val="130F0B20"/>
    <w:rsid w:val="131177AB"/>
    <w:rsid w:val="13128BBA"/>
    <w:rsid w:val="131A6975"/>
    <w:rsid w:val="131C5C1D"/>
    <w:rsid w:val="131C9E1E"/>
    <w:rsid w:val="131D7AFD"/>
    <w:rsid w:val="131E58C3"/>
    <w:rsid w:val="13226BBA"/>
    <w:rsid w:val="132AFAE8"/>
    <w:rsid w:val="132BB015"/>
    <w:rsid w:val="1330065A"/>
    <w:rsid w:val="13335220"/>
    <w:rsid w:val="133C800F"/>
    <w:rsid w:val="134084CE"/>
    <w:rsid w:val="1340964F"/>
    <w:rsid w:val="134585F7"/>
    <w:rsid w:val="134A41D3"/>
    <w:rsid w:val="134BD04E"/>
    <w:rsid w:val="1355AB87"/>
    <w:rsid w:val="1356D7B0"/>
    <w:rsid w:val="135C9A8D"/>
    <w:rsid w:val="1365B8FF"/>
    <w:rsid w:val="1367E473"/>
    <w:rsid w:val="13757DD1"/>
    <w:rsid w:val="13799D27"/>
    <w:rsid w:val="137C5FE9"/>
    <w:rsid w:val="137FA1B5"/>
    <w:rsid w:val="13857566"/>
    <w:rsid w:val="1385ED15"/>
    <w:rsid w:val="138B12CC"/>
    <w:rsid w:val="13907A5A"/>
    <w:rsid w:val="13932314"/>
    <w:rsid w:val="139551BA"/>
    <w:rsid w:val="13974CED"/>
    <w:rsid w:val="139783E5"/>
    <w:rsid w:val="139D7C24"/>
    <w:rsid w:val="139E0714"/>
    <w:rsid w:val="13A02245"/>
    <w:rsid w:val="13A190D5"/>
    <w:rsid w:val="13AB88D9"/>
    <w:rsid w:val="13ACD869"/>
    <w:rsid w:val="13B1FA31"/>
    <w:rsid w:val="13B88680"/>
    <w:rsid w:val="13BBB26B"/>
    <w:rsid w:val="13BDD24A"/>
    <w:rsid w:val="13BF97CF"/>
    <w:rsid w:val="13C09784"/>
    <w:rsid w:val="13C28957"/>
    <w:rsid w:val="13CC09A4"/>
    <w:rsid w:val="13CC88E0"/>
    <w:rsid w:val="13CCAAAD"/>
    <w:rsid w:val="13CE5F6E"/>
    <w:rsid w:val="13CF53B5"/>
    <w:rsid w:val="13D51DEB"/>
    <w:rsid w:val="13D66065"/>
    <w:rsid w:val="13D7AD22"/>
    <w:rsid w:val="13DD10A5"/>
    <w:rsid w:val="13DF7B05"/>
    <w:rsid w:val="13E3DD7A"/>
    <w:rsid w:val="13E8F605"/>
    <w:rsid w:val="13EC7B1E"/>
    <w:rsid w:val="13ED88BC"/>
    <w:rsid w:val="13F26C05"/>
    <w:rsid w:val="13F2E522"/>
    <w:rsid w:val="1400036C"/>
    <w:rsid w:val="1401F516"/>
    <w:rsid w:val="14087F80"/>
    <w:rsid w:val="140A1D2B"/>
    <w:rsid w:val="14113A3F"/>
    <w:rsid w:val="1413B638"/>
    <w:rsid w:val="14166705"/>
    <w:rsid w:val="14190FBE"/>
    <w:rsid w:val="141FC779"/>
    <w:rsid w:val="14224DEC"/>
    <w:rsid w:val="14228788"/>
    <w:rsid w:val="14234828"/>
    <w:rsid w:val="1426BE85"/>
    <w:rsid w:val="142BD95C"/>
    <w:rsid w:val="142F0352"/>
    <w:rsid w:val="143376AF"/>
    <w:rsid w:val="14363A28"/>
    <w:rsid w:val="143C4700"/>
    <w:rsid w:val="143C977E"/>
    <w:rsid w:val="1440FA97"/>
    <w:rsid w:val="1445AB96"/>
    <w:rsid w:val="1445AEE2"/>
    <w:rsid w:val="144613EF"/>
    <w:rsid w:val="144AC5F9"/>
    <w:rsid w:val="14500DB1"/>
    <w:rsid w:val="14502B07"/>
    <w:rsid w:val="1451802A"/>
    <w:rsid w:val="1458DF32"/>
    <w:rsid w:val="1470C119"/>
    <w:rsid w:val="147498D7"/>
    <w:rsid w:val="1474E2FB"/>
    <w:rsid w:val="148194C8"/>
    <w:rsid w:val="1482532B"/>
    <w:rsid w:val="14825F34"/>
    <w:rsid w:val="148349CA"/>
    <w:rsid w:val="1483D6AF"/>
    <w:rsid w:val="1484FF79"/>
    <w:rsid w:val="14862369"/>
    <w:rsid w:val="1489337F"/>
    <w:rsid w:val="148AA531"/>
    <w:rsid w:val="148C1009"/>
    <w:rsid w:val="14938E8B"/>
    <w:rsid w:val="1496D16E"/>
    <w:rsid w:val="14977BAE"/>
    <w:rsid w:val="1497C674"/>
    <w:rsid w:val="14994F5D"/>
    <w:rsid w:val="14A165B5"/>
    <w:rsid w:val="14A705AB"/>
    <w:rsid w:val="14A9458F"/>
    <w:rsid w:val="14AD78A4"/>
    <w:rsid w:val="14ADA7B4"/>
    <w:rsid w:val="14B15B40"/>
    <w:rsid w:val="14B3A7EF"/>
    <w:rsid w:val="14B9317E"/>
    <w:rsid w:val="14BD28F4"/>
    <w:rsid w:val="14BEBBD2"/>
    <w:rsid w:val="14C1D107"/>
    <w:rsid w:val="14CCC2F4"/>
    <w:rsid w:val="14D2D881"/>
    <w:rsid w:val="14D2FFFB"/>
    <w:rsid w:val="14D550BB"/>
    <w:rsid w:val="14DE23BD"/>
    <w:rsid w:val="14E82401"/>
    <w:rsid w:val="14EC0080"/>
    <w:rsid w:val="14ECD0A9"/>
    <w:rsid w:val="14EDFAE8"/>
    <w:rsid w:val="14EEA33A"/>
    <w:rsid w:val="14EF6BB4"/>
    <w:rsid w:val="14F06B2E"/>
    <w:rsid w:val="14F33708"/>
    <w:rsid w:val="14F49363"/>
    <w:rsid w:val="14F9AAED"/>
    <w:rsid w:val="14F9EEC0"/>
    <w:rsid w:val="14FE8729"/>
    <w:rsid w:val="1503C360"/>
    <w:rsid w:val="1505946C"/>
    <w:rsid w:val="150890B1"/>
    <w:rsid w:val="150A980F"/>
    <w:rsid w:val="150D48B3"/>
    <w:rsid w:val="150DF4B7"/>
    <w:rsid w:val="1515FD8E"/>
    <w:rsid w:val="15168451"/>
    <w:rsid w:val="151C6E8C"/>
    <w:rsid w:val="151DE7AC"/>
    <w:rsid w:val="152085A0"/>
    <w:rsid w:val="1525A860"/>
    <w:rsid w:val="1526ABF7"/>
    <w:rsid w:val="152A81A5"/>
    <w:rsid w:val="152C3E0F"/>
    <w:rsid w:val="152C48D8"/>
    <w:rsid w:val="152E447F"/>
    <w:rsid w:val="15337516"/>
    <w:rsid w:val="15348987"/>
    <w:rsid w:val="153576C2"/>
    <w:rsid w:val="1539F67F"/>
    <w:rsid w:val="153DF1F0"/>
    <w:rsid w:val="153FF969"/>
    <w:rsid w:val="1543ED65"/>
    <w:rsid w:val="154747B1"/>
    <w:rsid w:val="154956A1"/>
    <w:rsid w:val="154A358F"/>
    <w:rsid w:val="154D07C0"/>
    <w:rsid w:val="154D6F87"/>
    <w:rsid w:val="154E021D"/>
    <w:rsid w:val="154F8025"/>
    <w:rsid w:val="155114C8"/>
    <w:rsid w:val="155F579B"/>
    <w:rsid w:val="1569B11D"/>
    <w:rsid w:val="156A2B7F"/>
    <w:rsid w:val="15775FBC"/>
    <w:rsid w:val="157785FE"/>
    <w:rsid w:val="157939A2"/>
    <w:rsid w:val="1589F6AB"/>
    <w:rsid w:val="158D80E1"/>
    <w:rsid w:val="15906FCD"/>
    <w:rsid w:val="159115A8"/>
    <w:rsid w:val="1592A49A"/>
    <w:rsid w:val="1598EE9B"/>
    <w:rsid w:val="159F4568"/>
    <w:rsid w:val="15B3E172"/>
    <w:rsid w:val="15B845C7"/>
    <w:rsid w:val="15C14C52"/>
    <w:rsid w:val="15C18EAE"/>
    <w:rsid w:val="15C3627E"/>
    <w:rsid w:val="15C41F95"/>
    <w:rsid w:val="15CBD8F8"/>
    <w:rsid w:val="15CEDE06"/>
    <w:rsid w:val="15CFEC27"/>
    <w:rsid w:val="15D5824E"/>
    <w:rsid w:val="15DCBAC2"/>
    <w:rsid w:val="15DEED96"/>
    <w:rsid w:val="15E890EF"/>
    <w:rsid w:val="15E9B6D3"/>
    <w:rsid w:val="15EAFEFD"/>
    <w:rsid w:val="15ED9034"/>
    <w:rsid w:val="15F00C66"/>
    <w:rsid w:val="15F7A427"/>
    <w:rsid w:val="15F93292"/>
    <w:rsid w:val="15FA505E"/>
    <w:rsid w:val="160190ED"/>
    <w:rsid w:val="1602B90D"/>
    <w:rsid w:val="1603FC6E"/>
    <w:rsid w:val="16040572"/>
    <w:rsid w:val="160A4771"/>
    <w:rsid w:val="160B1DB8"/>
    <w:rsid w:val="160CA929"/>
    <w:rsid w:val="161536B5"/>
    <w:rsid w:val="16225719"/>
    <w:rsid w:val="1626A3EA"/>
    <w:rsid w:val="1627A8E0"/>
    <w:rsid w:val="1627DEAA"/>
    <w:rsid w:val="16285639"/>
    <w:rsid w:val="162D7419"/>
    <w:rsid w:val="16309FB2"/>
    <w:rsid w:val="1634F724"/>
    <w:rsid w:val="163D028F"/>
    <w:rsid w:val="163E2ECF"/>
    <w:rsid w:val="163ED601"/>
    <w:rsid w:val="163F0C42"/>
    <w:rsid w:val="163F1E7E"/>
    <w:rsid w:val="163FE317"/>
    <w:rsid w:val="16434331"/>
    <w:rsid w:val="1643D35A"/>
    <w:rsid w:val="1644B181"/>
    <w:rsid w:val="164DA684"/>
    <w:rsid w:val="164F3E49"/>
    <w:rsid w:val="164FE7FD"/>
    <w:rsid w:val="16519E9D"/>
    <w:rsid w:val="16541DE1"/>
    <w:rsid w:val="1659C14C"/>
    <w:rsid w:val="165E08DB"/>
    <w:rsid w:val="1660F97A"/>
    <w:rsid w:val="16630283"/>
    <w:rsid w:val="166495B1"/>
    <w:rsid w:val="166C737F"/>
    <w:rsid w:val="16715A3A"/>
    <w:rsid w:val="167215CF"/>
    <w:rsid w:val="1673C935"/>
    <w:rsid w:val="1674BDF8"/>
    <w:rsid w:val="1675CC83"/>
    <w:rsid w:val="16793E27"/>
    <w:rsid w:val="1679F9FD"/>
    <w:rsid w:val="168228BC"/>
    <w:rsid w:val="168550AF"/>
    <w:rsid w:val="16899CE8"/>
    <w:rsid w:val="168BACD6"/>
    <w:rsid w:val="168BBA2B"/>
    <w:rsid w:val="168CF878"/>
    <w:rsid w:val="168ECAA9"/>
    <w:rsid w:val="169075AB"/>
    <w:rsid w:val="169D5D94"/>
    <w:rsid w:val="169DBF07"/>
    <w:rsid w:val="169EAE82"/>
    <w:rsid w:val="16A1EDA6"/>
    <w:rsid w:val="16AD69FC"/>
    <w:rsid w:val="16AFF04A"/>
    <w:rsid w:val="16B1EBC5"/>
    <w:rsid w:val="16B23897"/>
    <w:rsid w:val="16B36DBE"/>
    <w:rsid w:val="16B3D731"/>
    <w:rsid w:val="16B3FA25"/>
    <w:rsid w:val="16B96DC6"/>
    <w:rsid w:val="16BA2020"/>
    <w:rsid w:val="16BBCC9A"/>
    <w:rsid w:val="16C11499"/>
    <w:rsid w:val="16C15951"/>
    <w:rsid w:val="16C1F1C6"/>
    <w:rsid w:val="16C43C7F"/>
    <w:rsid w:val="16C706EF"/>
    <w:rsid w:val="16C94C62"/>
    <w:rsid w:val="16CB3DD3"/>
    <w:rsid w:val="16CBF0D9"/>
    <w:rsid w:val="16D1BE9A"/>
    <w:rsid w:val="16D2A1BF"/>
    <w:rsid w:val="16E00BB0"/>
    <w:rsid w:val="16E42329"/>
    <w:rsid w:val="16E72369"/>
    <w:rsid w:val="16E8F2A3"/>
    <w:rsid w:val="16EF8307"/>
    <w:rsid w:val="16F54441"/>
    <w:rsid w:val="16FC8904"/>
    <w:rsid w:val="170365E1"/>
    <w:rsid w:val="1703664F"/>
    <w:rsid w:val="17053AEC"/>
    <w:rsid w:val="17056245"/>
    <w:rsid w:val="17086C58"/>
    <w:rsid w:val="170BF55C"/>
    <w:rsid w:val="170C8326"/>
    <w:rsid w:val="170C90B7"/>
    <w:rsid w:val="170D0B5F"/>
    <w:rsid w:val="171383A0"/>
    <w:rsid w:val="1714C52D"/>
    <w:rsid w:val="1715AD34"/>
    <w:rsid w:val="1717409C"/>
    <w:rsid w:val="17185AA6"/>
    <w:rsid w:val="171AA3F6"/>
    <w:rsid w:val="171BC872"/>
    <w:rsid w:val="171D6531"/>
    <w:rsid w:val="17216DBD"/>
    <w:rsid w:val="172642A1"/>
    <w:rsid w:val="17290A0C"/>
    <w:rsid w:val="172C0799"/>
    <w:rsid w:val="1732D330"/>
    <w:rsid w:val="173458B8"/>
    <w:rsid w:val="1736F289"/>
    <w:rsid w:val="1739A8FC"/>
    <w:rsid w:val="17435435"/>
    <w:rsid w:val="174CFD1C"/>
    <w:rsid w:val="17510BF4"/>
    <w:rsid w:val="1751A316"/>
    <w:rsid w:val="17525C35"/>
    <w:rsid w:val="17562F00"/>
    <w:rsid w:val="17577BD5"/>
    <w:rsid w:val="175E98A4"/>
    <w:rsid w:val="175FDD7A"/>
    <w:rsid w:val="17617FA6"/>
    <w:rsid w:val="176206B5"/>
    <w:rsid w:val="1764A429"/>
    <w:rsid w:val="17730417"/>
    <w:rsid w:val="17765AE1"/>
    <w:rsid w:val="1777604E"/>
    <w:rsid w:val="17792FA9"/>
    <w:rsid w:val="177AAC2B"/>
    <w:rsid w:val="177C2E90"/>
    <w:rsid w:val="177C4F02"/>
    <w:rsid w:val="1787892E"/>
    <w:rsid w:val="179F281A"/>
    <w:rsid w:val="17A10472"/>
    <w:rsid w:val="17A5F7F2"/>
    <w:rsid w:val="17AA018E"/>
    <w:rsid w:val="17AB107D"/>
    <w:rsid w:val="17B229E7"/>
    <w:rsid w:val="17B51830"/>
    <w:rsid w:val="17B6B838"/>
    <w:rsid w:val="17B9083F"/>
    <w:rsid w:val="17BB7EC1"/>
    <w:rsid w:val="17BD9A5E"/>
    <w:rsid w:val="17BF2C84"/>
    <w:rsid w:val="17CB3AA0"/>
    <w:rsid w:val="17CC7E28"/>
    <w:rsid w:val="17D8B297"/>
    <w:rsid w:val="17DB798B"/>
    <w:rsid w:val="17DD572A"/>
    <w:rsid w:val="17DE79C4"/>
    <w:rsid w:val="17E20CD1"/>
    <w:rsid w:val="17E423B9"/>
    <w:rsid w:val="17EA0B89"/>
    <w:rsid w:val="17EE6AF3"/>
    <w:rsid w:val="17F04250"/>
    <w:rsid w:val="17F1D5D6"/>
    <w:rsid w:val="17F23E22"/>
    <w:rsid w:val="17F33A98"/>
    <w:rsid w:val="17FEF230"/>
    <w:rsid w:val="18024147"/>
    <w:rsid w:val="18068A85"/>
    <w:rsid w:val="18094AA9"/>
    <w:rsid w:val="18098DDB"/>
    <w:rsid w:val="180D1012"/>
    <w:rsid w:val="1814773A"/>
    <w:rsid w:val="1818499A"/>
    <w:rsid w:val="18187D7D"/>
    <w:rsid w:val="18191CE7"/>
    <w:rsid w:val="181D5B7E"/>
    <w:rsid w:val="182021CF"/>
    <w:rsid w:val="18236F77"/>
    <w:rsid w:val="1824629B"/>
    <w:rsid w:val="18246965"/>
    <w:rsid w:val="182650EB"/>
    <w:rsid w:val="182897D8"/>
    <w:rsid w:val="18296E41"/>
    <w:rsid w:val="182E9D0E"/>
    <w:rsid w:val="182EAE6D"/>
    <w:rsid w:val="183C47CD"/>
    <w:rsid w:val="183F7591"/>
    <w:rsid w:val="1840FCA1"/>
    <w:rsid w:val="1853F047"/>
    <w:rsid w:val="18555A9B"/>
    <w:rsid w:val="1858D789"/>
    <w:rsid w:val="18597D6A"/>
    <w:rsid w:val="185F1221"/>
    <w:rsid w:val="185F331E"/>
    <w:rsid w:val="186217BC"/>
    <w:rsid w:val="187012FA"/>
    <w:rsid w:val="1876A15E"/>
    <w:rsid w:val="18772FFB"/>
    <w:rsid w:val="187944C4"/>
    <w:rsid w:val="187A0383"/>
    <w:rsid w:val="187A86A5"/>
    <w:rsid w:val="187C8DB7"/>
    <w:rsid w:val="18811CE6"/>
    <w:rsid w:val="1883FDBB"/>
    <w:rsid w:val="188BE8D6"/>
    <w:rsid w:val="188DEDCC"/>
    <w:rsid w:val="188F7B65"/>
    <w:rsid w:val="189A3206"/>
    <w:rsid w:val="189D7251"/>
    <w:rsid w:val="189E642B"/>
    <w:rsid w:val="18AA9380"/>
    <w:rsid w:val="18AB924F"/>
    <w:rsid w:val="18AF2D85"/>
    <w:rsid w:val="18B190F9"/>
    <w:rsid w:val="18B2894E"/>
    <w:rsid w:val="18B7D3B4"/>
    <w:rsid w:val="18BA2C99"/>
    <w:rsid w:val="18C5ED48"/>
    <w:rsid w:val="18C9BCB4"/>
    <w:rsid w:val="18CBA5D5"/>
    <w:rsid w:val="18D291A7"/>
    <w:rsid w:val="18D3C89D"/>
    <w:rsid w:val="18DCBC2A"/>
    <w:rsid w:val="18E1DE6A"/>
    <w:rsid w:val="18E2CBDA"/>
    <w:rsid w:val="18EA1CF7"/>
    <w:rsid w:val="18EB3305"/>
    <w:rsid w:val="18EBE6C7"/>
    <w:rsid w:val="18EC52CD"/>
    <w:rsid w:val="18ECD12A"/>
    <w:rsid w:val="18F3E077"/>
    <w:rsid w:val="18F564AF"/>
    <w:rsid w:val="18F7D46F"/>
    <w:rsid w:val="18FCE536"/>
    <w:rsid w:val="18FD8EC3"/>
    <w:rsid w:val="18FDDB27"/>
    <w:rsid w:val="18FEF493"/>
    <w:rsid w:val="1909A6E9"/>
    <w:rsid w:val="190C80FF"/>
    <w:rsid w:val="190E0B5F"/>
    <w:rsid w:val="190EEABA"/>
    <w:rsid w:val="19176F6A"/>
    <w:rsid w:val="1917FF50"/>
    <w:rsid w:val="19228F0E"/>
    <w:rsid w:val="1924F565"/>
    <w:rsid w:val="19265E30"/>
    <w:rsid w:val="19319FF8"/>
    <w:rsid w:val="19320F37"/>
    <w:rsid w:val="1935FD7C"/>
    <w:rsid w:val="1939F999"/>
    <w:rsid w:val="193A8DFE"/>
    <w:rsid w:val="19431BC4"/>
    <w:rsid w:val="19480B17"/>
    <w:rsid w:val="194DF87A"/>
    <w:rsid w:val="1953AAD7"/>
    <w:rsid w:val="1954BF09"/>
    <w:rsid w:val="1957DE79"/>
    <w:rsid w:val="1959CA4D"/>
    <w:rsid w:val="1959DC28"/>
    <w:rsid w:val="195B63C1"/>
    <w:rsid w:val="195C8C1D"/>
    <w:rsid w:val="195ED0A5"/>
    <w:rsid w:val="195FCCCC"/>
    <w:rsid w:val="196169F1"/>
    <w:rsid w:val="19627E28"/>
    <w:rsid w:val="1962C0D7"/>
    <w:rsid w:val="1962D768"/>
    <w:rsid w:val="1966991C"/>
    <w:rsid w:val="1972AA0B"/>
    <w:rsid w:val="1975CCD8"/>
    <w:rsid w:val="197AD228"/>
    <w:rsid w:val="197C2558"/>
    <w:rsid w:val="198149CA"/>
    <w:rsid w:val="1989979F"/>
    <w:rsid w:val="19920169"/>
    <w:rsid w:val="199732C8"/>
    <w:rsid w:val="1997A8D4"/>
    <w:rsid w:val="199CBA88"/>
    <w:rsid w:val="19A1EE9B"/>
    <w:rsid w:val="19A66D35"/>
    <w:rsid w:val="19AB0B3A"/>
    <w:rsid w:val="19B34491"/>
    <w:rsid w:val="19BAF4F8"/>
    <w:rsid w:val="19BC043A"/>
    <w:rsid w:val="19C96E71"/>
    <w:rsid w:val="19D00DB0"/>
    <w:rsid w:val="19D38298"/>
    <w:rsid w:val="19D73527"/>
    <w:rsid w:val="19D761BA"/>
    <w:rsid w:val="19DB852A"/>
    <w:rsid w:val="19DBCE7D"/>
    <w:rsid w:val="19E65E5A"/>
    <w:rsid w:val="19E98120"/>
    <w:rsid w:val="19EAD4A7"/>
    <w:rsid w:val="19F8F69C"/>
    <w:rsid w:val="19FB85A3"/>
    <w:rsid w:val="19FD1A6C"/>
    <w:rsid w:val="19FD6291"/>
    <w:rsid w:val="19FE3D6A"/>
    <w:rsid w:val="19FEEBA0"/>
    <w:rsid w:val="1A034D92"/>
    <w:rsid w:val="1A048D94"/>
    <w:rsid w:val="1A0CE3D9"/>
    <w:rsid w:val="1A0EDD6E"/>
    <w:rsid w:val="1A17C0EF"/>
    <w:rsid w:val="1A18CE67"/>
    <w:rsid w:val="1A243B17"/>
    <w:rsid w:val="1A347CE4"/>
    <w:rsid w:val="1A39695E"/>
    <w:rsid w:val="1A3EFB26"/>
    <w:rsid w:val="1A3F73E1"/>
    <w:rsid w:val="1A438985"/>
    <w:rsid w:val="1A4842C4"/>
    <w:rsid w:val="1A535FBE"/>
    <w:rsid w:val="1A54E5DC"/>
    <w:rsid w:val="1A5A3275"/>
    <w:rsid w:val="1A5A9ECE"/>
    <w:rsid w:val="1A5AE68B"/>
    <w:rsid w:val="1A621E53"/>
    <w:rsid w:val="1A66600A"/>
    <w:rsid w:val="1A6B5443"/>
    <w:rsid w:val="1A6FF3F2"/>
    <w:rsid w:val="1A7044BD"/>
    <w:rsid w:val="1A73ADEF"/>
    <w:rsid w:val="1A75EDF9"/>
    <w:rsid w:val="1A7C5FA3"/>
    <w:rsid w:val="1A7E4BDD"/>
    <w:rsid w:val="1A8A9436"/>
    <w:rsid w:val="1A9A8B00"/>
    <w:rsid w:val="1A9C0D18"/>
    <w:rsid w:val="1A9D9200"/>
    <w:rsid w:val="1AA4183F"/>
    <w:rsid w:val="1AA4C77A"/>
    <w:rsid w:val="1AA8C3E4"/>
    <w:rsid w:val="1AABCEE0"/>
    <w:rsid w:val="1AB170BF"/>
    <w:rsid w:val="1AB409B2"/>
    <w:rsid w:val="1ABA9B8F"/>
    <w:rsid w:val="1AC3F258"/>
    <w:rsid w:val="1AC58B55"/>
    <w:rsid w:val="1AC72D53"/>
    <w:rsid w:val="1AC9B6B6"/>
    <w:rsid w:val="1AD08F35"/>
    <w:rsid w:val="1AD21FC8"/>
    <w:rsid w:val="1AD40115"/>
    <w:rsid w:val="1AD58D69"/>
    <w:rsid w:val="1AD7A590"/>
    <w:rsid w:val="1ADA65EE"/>
    <w:rsid w:val="1ADB1A95"/>
    <w:rsid w:val="1ADD09C6"/>
    <w:rsid w:val="1ADE5D68"/>
    <w:rsid w:val="1ADF4B35"/>
    <w:rsid w:val="1AE1DA2C"/>
    <w:rsid w:val="1AE836A6"/>
    <w:rsid w:val="1AF0F0B0"/>
    <w:rsid w:val="1AF0F350"/>
    <w:rsid w:val="1AF17504"/>
    <w:rsid w:val="1AF47D7A"/>
    <w:rsid w:val="1B02FDF5"/>
    <w:rsid w:val="1B050D8C"/>
    <w:rsid w:val="1B0D717F"/>
    <w:rsid w:val="1B1289C7"/>
    <w:rsid w:val="1B17DE07"/>
    <w:rsid w:val="1B1DC561"/>
    <w:rsid w:val="1B1EA835"/>
    <w:rsid w:val="1B1EE1DC"/>
    <w:rsid w:val="1B2E6C6C"/>
    <w:rsid w:val="1B2F9F00"/>
    <w:rsid w:val="1B33D66C"/>
    <w:rsid w:val="1B365FB4"/>
    <w:rsid w:val="1B3E273C"/>
    <w:rsid w:val="1B419806"/>
    <w:rsid w:val="1B4B5309"/>
    <w:rsid w:val="1B4C1CE6"/>
    <w:rsid w:val="1B5338D8"/>
    <w:rsid w:val="1B57E370"/>
    <w:rsid w:val="1B5C0E81"/>
    <w:rsid w:val="1B5D555B"/>
    <w:rsid w:val="1B5DDE38"/>
    <w:rsid w:val="1B5E1E3C"/>
    <w:rsid w:val="1B5FD072"/>
    <w:rsid w:val="1B64CF48"/>
    <w:rsid w:val="1B655A4F"/>
    <w:rsid w:val="1B6B16D7"/>
    <w:rsid w:val="1B6B1BDD"/>
    <w:rsid w:val="1B6CCA9B"/>
    <w:rsid w:val="1B76BD7D"/>
    <w:rsid w:val="1B78D91B"/>
    <w:rsid w:val="1B7D0F95"/>
    <w:rsid w:val="1B7DEBE5"/>
    <w:rsid w:val="1B813DC2"/>
    <w:rsid w:val="1B864C3D"/>
    <w:rsid w:val="1B87D972"/>
    <w:rsid w:val="1B882A31"/>
    <w:rsid w:val="1B8D3A69"/>
    <w:rsid w:val="1B8F0099"/>
    <w:rsid w:val="1B942052"/>
    <w:rsid w:val="1B9629AC"/>
    <w:rsid w:val="1B9CA922"/>
    <w:rsid w:val="1BA03081"/>
    <w:rsid w:val="1BA0C2C8"/>
    <w:rsid w:val="1BA0DA1F"/>
    <w:rsid w:val="1BA1DC0C"/>
    <w:rsid w:val="1BA44975"/>
    <w:rsid w:val="1BA6F6D7"/>
    <w:rsid w:val="1BA87C24"/>
    <w:rsid w:val="1BAAAA3F"/>
    <w:rsid w:val="1BAC2420"/>
    <w:rsid w:val="1BADCB20"/>
    <w:rsid w:val="1BB3BE8B"/>
    <w:rsid w:val="1BBB510B"/>
    <w:rsid w:val="1BBCC955"/>
    <w:rsid w:val="1BBF9AD0"/>
    <w:rsid w:val="1BC046EB"/>
    <w:rsid w:val="1BC09985"/>
    <w:rsid w:val="1BC327AC"/>
    <w:rsid w:val="1BCACC9E"/>
    <w:rsid w:val="1BD343CF"/>
    <w:rsid w:val="1BD7205B"/>
    <w:rsid w:val="1BDB6603"/>
    <w:rsid w:val="1BDD704E"/>
    <w:rsid w:val="1BDF7263"/>
    <w:rsid w:val="1BE05ABA"/>
    <w:rsid w:val="1BE43752"/>
    <w:rsid w:val="1BE4BBB3"/>
    <w:rsid w:val="1BEAE961"/>
    <w:rsid w:val="1BFA87A4"/>
    <w:rsid w:val="1C061DA9"/>
    <w:rsid w:val="1C08C55B"/>
    <w:rsid w:val="1C0BA7D3"/>
    <w:rsid w:val="1C0DE5D0"/>
    <w:rsid w:val="1C107DA0"/>
    <w:rsid w:val="1C114B4C"/>
    <w:rsid w:val="1C1153EC"/>
    <w:rsid w:val="1C127C4E"/>
    <w:rsid w:val="1C1A7914"/>
    <w:rsid w:val="1C1E1D1D"/>
    <w:rsid w:val="1C201DF1"/>
    <w:rsid w:val="1C25B0F9"/>
    <w:rsid w:val="1C2BD709"/>
    <w:rsid w:val="1C2F5363"/>
    <w:rsid w:val="1C389369"/>
    <w:rsid w:val="1C399110"/>
    <w:rsid w:val="1C3EF1D6"/>
    <w:rsid w:val="1C556BC5"/>
    <w:rsid w:val="1C5C387E"/>
    <w:rsid w:val="1C5F831C"/>
    <w:rsid w:val="1C603F01"/>
    <w:rsid w:val="1C66C668"/>
    <w:rsid w:val="1C67C7B7"/>
    <w:rsid w:val="1C68188D"/>
    <w:rsid w:val="1C687785"/>
    <w:rsid w:val="1C6BA3B1"/>
    <w:rsid w:val="1C6FA1F7"/>
    <w:rsid w:val="1C7060DC"/>
    <w:rsid w:val="1C71505C"/>
    <w:rsid w:val="1C7C5345"/>
    <w:rsid w:val="1C7FA57E"/>
    <w:rsid w:val="1C830ADF"/>
    <w:rsid w:val="1C8A0C40"/>
    <w:rsid w:val="1C989F43"/>
    <w:rsid w:val="1C98CA89"/>
    <w:rsid w:val="1C9B7AE2"/>
    <w:rsid w:val="1C9C9DF4"/>
    <w:rsid w:val="1CA11EF1"/>
    <w:rsid w:val="1CA99F7C"/>
    <w:rsid w:val="1CB34BC2"/>
    <w:rsid w:val="1CB51082"/>
    <w:rsid w:val="1CB750D3"/>
    <w:rsid w:val="1CB856FA"/>
    <w:rsid w:val="1CBC4330"/>
    <w:rsid w:val="1CBF31EF"/>
    <w:rsid w:val="1CCA334E"/>
    <w:rsid w:val="1CD05C26"/>
    <w:rsid w:val="1CD5B2BC"/>
    <w:rsid w:val="1CDA1DB4"/>
    <w:rsid w:val="1CDCB646"/>
    <w:rsid w:val="1CDEA929"/>
    <w:rsid w:val="1CE49D4B"/>
    <w:rsid w:val="1CE5E716"/>
    <w:rsid w:val="1CE7BE9E"/>
    <w:rsid w:val="1CE86744"/>
    <w:rsid w:val="1CED250F"/>
    <w:rsid w:val="1CF13B83"/>
    <w:rsid w:val="1CF50E5B"/>
    <w:rsid w:val="1CFD8892"/>
    <w:rsid w:val="1CFE17A4"/>
    <w:rsid w:val="1D04236E"/>
    <w:rsid w:val="1D059327"/>
    <w:rsid w:val="1D05F818"/>
    <w:rsid w:val="1D06DB78"/>
    <w:rsid w:val="1D132013"/>
    <w:rsid w:val="1D144971"/>
    <w:rsid w:val="1D1E5848"/>
    <w:rsid w:val="1D2C5C20"/>
    <w:rsid w:val="1D315378"/>
    <w:rsid w:val="1D385B07"/>
    <w:rsid w:val="1D3EB65A"/>
    <w:rsid w:val="1D3F398E"/>
    <w:rsid w:val="1D4CFDB7"/>
    <w:rsid w:val="1D51E78F"/>
    <w:rsid w:val="1D5A9055"/>
    <w:rsid w:val="1D5DF744"/>
    <w:rsid w:val="1D609B68"/>
    <w:rsid w:val="1D654082"/>
    <w:rsid w:val="1D6C1E71"/>
    <w:rsid w:val="1D6C2154"/>
    <w:rsid w:val="1D6CFDF3"/>
    <w:rsid w:val="1D702743"/>
    <w:rsid w:val="1D74AC41"/>
    <w:rsid w:val="1D75CBA0"/>
    <w:rsid w:val="1D7C71B3"/>
    <w:rsid w:val="1D7F0ABD"/>
    <w:rsid w:val="1D840A9E"/>
    <w:rsid w:val="1D857934"/>
    <w:rsid w:val="1D8CE514"/>
    <w:rsid w:val="1D912BB6"/>
    <w:rsid w:val="1D9C7DBE"/>
    <w:rsid w:val="1DA156EA"/>
    <w:rsid w:val="1DA9AAD1"/>
    <w:rsid w:val="1DAA808A"/>
    <w:rsid w:val="1DAF828A"/>
    <w:rsid w:val="1DBDFA1C"/>
    <w:rsid w:val="1DC2124C"/>
    <w:rsid w:val="1DC4B90C"/>
    <w:rsid w:val="1DC6B8C5"/>
    <w:rsid w:val="1DC81AD4"/>
    <w:rsid w:val="1DCC7D5E"/>
    <w:rsid w:val="1DD60BD2"/>
    <w:rsid w:val="1DDEDF7A"/>
    <w:rsid w:val="1DDF9676"/>
    <w:rsid w:val="1DE1D02E"/>
    <w:rsid w:val="1DE469FE"/>
    <w:rsid w:val="1DE6E420"/>
    <w:rsid w:val="1DE94CFC"/>
    <w:rsid w:val="1DED090D"/>
    <w:rsid w:val="1DFD4AE4"/>
    <w:rsid w:val="1E01C6FE"/>
    <w:rsid w:val="1E052820"/>
    <w:rsid w:val="1E08041F"/>
    <w:rsid w:val="1E08CCB2"/>
    <w:rsid w:val="1E09CC25"/>
    <w:rsid w:val="1E0B669E"/>
    <w:rsid w:val="1E11C0DC"/>
    <w:rsid w:val="1E13CA3B"/>
    <w:rsid w:val="1E157A13"/>
    <w:rsid w:val="1E169D73"/>
    <w:rsid w:val="1E17D2F4"/>
    <w:rsid w:val="1E19726F"/>
    <w:rsid w:val="1E224BE5"/>
    <w:rsid w:val="1E25D347"/>
    <w:rsid w:val="1E27054E"/>
    <w:rsid w:val="1E286C86"/>
    <w:rsid w:val="1E2C7B19"/>
    <w:rsid w:val="1E30F6D8"/>
    <w:rsid w:val="1E34938D"/>
    <w:rsid w:val="1E35651D"/>
    <w:rsid w:val="1E378758"/>
    <w:rsid w:val="1E419F04"/>
    <w:rsid w:val="1E445E01"/>
    <w:rsid w:val="1E4DAB1A"/>
    <w:rsid w:val="1E53FC86"/>
    <w:rsid w:val="1E5DB53F"/>
    <w:rsid w:val="1E5EA7B8"/>
    <w:rsid w:val="1E67CDAD"/>
    <w:rsid w:val="1E6C51D7"/>
    <w:rsid w:val="1E6F5612"/>
    <w:rsid w:val="1E6F6C2F"/>
    <w:rsid w:val="1E720ABD"/>
    <w:rsid w:val="1E74602A"/>
    <w:rsid w:val="1E766799"/>
    <w:rsid w:val="1E768CC3"/>
    <w:rsid w:val="1E827D71"/>
    <w:rsid w:val="1E860D19"/>
    <w:rsid w:val="1E86A4FF"/>
    <w:rsid w:val="1E86D61A"/>
    <w:rsid w:val="1E89D39A"/>
    <w:rsid w:val="1E8AC8F6"/>
    <w:rsid w:val="1E904224"/>
    <w:rsid w:val="1E911243"/>
    <w:rsid w:val="1E959E5A"/>
    <w:rsid w:val="1E963C01"/>
    <w:rsid w:val="1E96702F"/>
    <w:rsid w:val="1E9AE199"/>
    <w:rsid w:val="1EA653F8"/>
    <w:rsid w:val="1EA7F9B8"/>
    <w:rsid w:val="1EA982DF"/>
    <w:rsid w:val="1EB15F6E"/>
    <w:rsid w:val="1EB25288"/>
    <w:rsid w:val="1EB44759"/>
    <w:rsid w:val="1EB4BEFC"/>
    <w:rsid w:val="1EBAC915"/>
    <w:rsid w:val="1EBB1215"/>
    <w:rsid w:val="1EC1C05C"/>
    <w:rsid w:val="1ECC1BCB"/>
    <w:rsid w:val="1EDAD3E0"/>
    <w:rsid w:val="1EDC910B"/>
    <w:rsid w:val="1EDCBB46"/>
    <w:rsid w:val="1EE8016D"/>
    <w:rsid w:val="1EEB5B49"/>
    <w:rsid w:val="1EEFEF75"/>
    <w:rsid w:val="1EF02E5A"/>
    <w:rsid w:val="1EF5F460"/>
    <w:rsid w:val="1EF66BF2"/>
    <w:rsid w:val="1F03CCA8"/>
    <w:rsid w:val="1F065442"/>
    <w:rsid w:val="1F0E5949"/>
    <w:rsid w:val="1F106601"/>
    <w:rsid w:val="1F10EBA2"/>
    <w:rsid w:val="1F1291B4"/>
    <w:rsid w:val="1F1BC856"/>
    <w:rsid w:val="1F1C9F8F"/>
    <w:rsid w:val="1F1E71AC"/>
    <w:rsid w:val="1F262AC0"/>
    <w:rsid w:val="1F2C64E0"/>
    <w:rsid w:val="1F303D62"/>
    <w:rsid w:val="1F323401"/>
    <w:rsid w:val="1F392C97"/>
    <w:rsid w:val="1F3A8B49"/>
    <w:rsid w:val="1F3CC949"/>
    <w:rsid w:val="1F46403E"/>
    <w:rsid w:val="1F4FF203"/>
    <w:rsid w:val="1F508A26"/>
    <w:rsid w:val="1F53732C"/>
    <w:rsid w:val="1F555774"/>
    <w:rsid w:val="1F665BCC"/>
    <w:rsid w:val="1F68510A"/>
    <w:rsid w:val="1F6DEC9E"/>
    <w:rsid w:val="1F6EA31A"/>
    <w:rsid w:val="1F72A1CE"/>
    <w:rsid w:val="1F72C08D"/>
    <w:rsid w:val="1F77E2CF"/>
    <w:rsid w:val="1F7E265F"/>
    <w:rsid w:val="1F8641A2"/>
    <w:rsid w:val="1F888758"/>
    <w:rsid w:val="1F91B503"/>
    <w:rsid w:val="1F963F66"/>
    <w:rsid w:val="1F9678E1"/>
    <w:rsid w:val="1F983742"/>
    <w:rsid w:val="1F999308"/>
    <w:rsid w:val="1F9E2A9E"/>
    <w:rsid w:val="1F9E6E72"/>
    <w:rsid w:val="1FA966FD"/>
    <w:rsid w:val="1FAAD1FA"/>
    <w:rsid w:val="1FB27A6D"/>
    <w:rsid w:val="1FBBDFC1"/>
    <w:rsid w:val="1FBE36DC"/>
    <w:rsid w:val="1FC010A2"/>
    <w:rsid w:val="1FC5B27D"/>
    <w:rsid w:val="1FC6241B"/>
    <w:rsid w:val="1FC8418B"/>
    <w:rsid w:val="1FCBBB4E"/>
    <w:rsid w:val="1FD21411"/>
    <w:rsid w:val="1FD4D8F7"/>
    <w:rsid w:val="1FD4DFCE"/>
    <w:rsid w:val="1FD93FA4"/>
    <w:rsid w:val="1FDB1DBD"/>
    <w:rsid w:val="1FE0AEEF"/>
    <w:rsid w:val="1FE6ECE5"/>
    <w:rsid w:val="1FEA1567"/>
    <w:rsid w:val="1FF25C76"/>
    <w:rsid w:val="1FF38C05"/>
    <w:rsid w:val="1FF4F547"/>
    <w:rsid w:val="1FF69A27"/>
    <w:rsid w:val="2001095D"/>
    <w:rsid w:val="2001EC90"/>
    <w:rsid w:val="20030127"/>
    <w:rsid w:val="2008324E"/>
    <w:rsid w:val="200F9BC7"/>
    <w:rsid w:val="201019DF"/>
    <w:rsid w:val="20123ED5"/>
    <w:rsid w:val="201E4814"/>
    <w:rsid w:val="201F07CB"/>
    <w:rsid w:val="202291DF"/>
    <w:rsid w:val="2024D7EC"/>
    <w:rsid w:val="2027C1FC"/>
    <w:rsid w:val="202BDE83"/>
    <w:rsid w:val="203022A1"/>
    <w:rsid w:val="20343128"/>
    <w:rsid w:val="203471DC"/>
    <w:rsid w:val="2035DBBA"/>
    <w:rsid w:val="2043D610"/>
    <w:rsid w:val="2048F062"/>
    <w:rsid w:val="204A6CF2"/>
    <w:rsid w:val="204AA3D4"/>
    <w:rsid w:val="20559C6F"/>
    <w:rsid w:val="2055EE93"/>
    <w:rsid w:val="205769A1"/>
    <w:rsid w:val="205C5737"/>
    <w:rsid w:val="205E884B"/>
    <w:rsid w:val="2060A3DA"/>
    <w:rsid w:val="20646495"/>
    <w:rsid w:val="2067D9D0"/>
    <w:rsid w:val="206CF222"/>
    <w:rsid w:val="206F5777"/>
    <w:rsid w:val="20747424"/>
    <w:rsid w:val="207E4252"/>
    <w:rsid w:val="208076AC"/>
    <w:rsid w:val="209AC771"/>
    <w:rsid w:val="209D2448"/>
    <w:rsid w:val="209F15B9"/>
    <w:rsid w:val="20A356BA"/>
    <w:rsid w:val="20A43886"/>
    <w:rsid w:val="20A48A84"/>
    <w:rsid w:val="20AB728D"/>
    <w:rsid w:val="20ADCDF4"/>
    <w:rsid w:val="20B1967A"/>
    <w:rsid w:val="20BCEEB4"/>
    <w:rsid w:val="20BF39E9"/>
    <w:rsid w:val="20C0BAFA"/>
    <w:rsid w:val="20C1ED22"/>
    <w:rsid w:val="20CAB340"/>
    <w:rsid w:val="20CBA45E"/>
    <w:rsid w:val="20CC885F"/>
    <w:rsid w:val="20D530B1"/>
    <w:rsid w:val="20D645CD"/>
    <w:rsid w:val="20D74930"/>
    <w:rsid w:val="20DFF371"/>
    <w:rsid w:val="20DFFC1B"/>
    <w:rsid w:val="20E487E8"/>
    <w:rsid w:val="20F03578"/>
    <w:rsid w:val="20F23D19"/>
    <w:rsid w:val="20F54E5F"/>
    <w:rsid w:val="20FA2416"/>
    <w:rsid w:val="21005AE6"/>
    <w:rsid w:val="2100B5F1"/>
    <w:rsid w:val="210623A8"/>
    <w:rsid w:val="21078BB8"/>
    <w:rsid w:val="210E4ED2"/>
    <w:rsid w:val="21113809"/>
    <w:rsid w:val="21163E04"/>
    <w:rsid w:val="211DB5AD"/>
    <w:rsid w:val="2120DBE5"/>
    <w:rsid w:val="2127612C"/>
    <w:rsid w:val="21281FBE"/>
    <w:rsid w:val="212B200A"/>
    <w:rsid w:val="213127B9"/>
    <w:rsid w:val="21341D10"/>
    <w:rsid w:val="2138071D"/>
    <w:rsid w:val="213D24C8"/>
    <w:rsid w:val="21478E08"/>
    <w:rsid w:val="21495F63"/>
    <w:rsid w:val="215B715B"/>
    <w:rsid w:val="21639BBE"/>
    <w:rsid w:val="21658076"/>
    <w:rsid w:val="216664E4"/>
    <w:rsid w:val="2166A4EE"/>
    <w:rsid w:val="216CCF0B"/>
    <w:rsid w:val="2170F36E"/>
    <w:rsid w:val="2171E630"/>
    <w:rsid w:val="21753309"/>
    <w:rsid w:val="2176ED6E"/>
    <w:rsid w:val="2179E996"/>
    <w:rsid w:val="217B2C74"/>
    <w:rsid w:val="217CF470"/>
    <w:rsid w:val="217E871D"/>
    <w:rsid w:val="218D40E9"/>
    <w:rsid w:val="21901ABC"/>
    <w:rsid w:val="2191DCF5"/>
    <w:rsid w:val="21930027"/>
    <w:rsid w:val="2196D6BC"/>
    <w:rsid w:val="219AA6B9"/>
    <w:rsid w:val="219E35F9"/>
    <w:rsid w:val="21A52C2D"/>
    <w:rsid w:val="21A975BB"/>
    <w:rsid w:val="21AB70B9"/>
    <w:rsid w:val="21AF9A91"/>
    <w:rsid w:val="21AFA573"/>
    <w:rsid w:val="21B162B6"/>
    <w:rsid w:val="21B28784"/>
    <w:rsid w:val="21C7E90B"/>
    <w:rsid w:val="21CE30B9"/>
    <w:rsid w:val="21D0A98C"/>
    <w:rsid w:val="21D95339"/>
    <w:rsid w:val="21DD6283"/>
    <w:rsid w:val="21E084EA"/>
    <w:rsid w:val="21E2FE67"/>
    <w:rsid w:val="21E4C3E1"/>
    <w:rsid w:val="21E4D350"/>
    <w:rsid w:val="21E5A92F"/>
    <w:rsid w:val="21E7D7BA"/>
    <w:rsid w:val="21EB1E0E"/>
    <w:rsid w:val="21F9A899"/>
    <w:rsid w:val="21FC917C"/>
    <w:rsid w:val="21FEB6AC"/>
    <w:rsid w:val="2200FBAF"/>
    <w:rsid w:val="2201AA76"/>
    <w:rsid w:val="22040D2E"/>
    <w:rsid w:val="22072C42"/>
    <w:rsid w:val="22079E84"/>
    <w:rsid w:val="2207A872"/>
    <w:rsid w:val="22118FD8"/>
    <w:rsid w:val="2211A0E4"/>
    <w:rsid w:val="2213185F"/>
    <w:rsid w:val="22134837"/>
    <w:rsid w:val="2216E179"/>
    <w:rsid w:val="221C6BEC"/>
    <w:rsid w:val="221E86EA"/>
    <w:rsid w:val="222E1EA9"/>
    <w:rsid w:val="222F949F"/>
    <w:rsid w:val="2230F805"/>
    <w:rsid w:val="223381C7"/>
    <w:rsid w:val="22356031"/>
    <w:rsid w:val="2238352F"/>
    <w:rsid w:val="22387DA6"/>
    <w:rsid w:val="223AFB80"/>
    <w:rsid w:val="224483AE"/>
    <w:rsid w:val="2244AC7C"/>
    <w:rsid w:val="22484143"/>
    <w:rsid w:val="2248F394"/>
    <w:rsid w:val="2251B6D5"/>
    <w:rsid w:val="225262AE"/>
    <w:rsid w:val="2261EEC3"/>
    <w:rsid w:val="226348A0"/>
    <w:rsid w:val="2263DE5B"/>
    <w:rsid w:val="226CEBF2"/>
    <w:rsid w:val="227196DC"/>
    <w:rsid w:val="22726AC2"/>
    <w:rsid w:val="227D2A18"/>
    <w:rsid w:val="22808A6A"/>
    <w:rsid w:val="2281E549"/>
    <w:rsid w:val="2282D5C7"/>
    <w:rsid w:val="2286782B"/>
    <w:rsid w:val="2294ABCE"/>
    <w:rsid w:val="22A21FAB"/>
    <w:rsid w:val="22A442E8"/>
    <w:rsid w:val="22A4F42B"/>
    <w:rsid w:val="22AAC422"/>
    <w:rsid w:val="22AEBD50"/>
    <w:rsid w:val="22B12E9E"/>
    <w:rsid w:val="22B46ECD"/>
    <w:rsid w:val="22BC6BE1"/>
    <w:rsid w:val="22BE89B6"/>
    <w:rsid w:val="22BE9C73"/>
    <w:rsid w:val="22C134B9"/>
    <w:rsid w:val="22C84A8F"/>
    <w:rsid w:val="22CC0743"/>
    <w:rsid w:val="22D2FA4B"/>
    <w:rsid w:val="22D79F0D"/>
    <w:rsid w:val="22DC095D"/>
    <w:rsid w:val="22DE2037"/>
    <w:rsid w:val="22E46789"/>
    <w:rsid w:val="22EF87E6"/>
    <w:rsid w:val="22F1504C"/>
    <w:rsid w:val="22F5EF83"/>
    <w:rsid w:val="22FAADBF"/>
    <w:rsid w:val="22FD1E90"/>
    <w:rsid w:val="22FFA332"/>
    <w:rsid w:val="2304835D"/>
    <w:rsid w:val="2307A5B6"/>
    <w:rsid w:val="230CF9D3"/>
    <w:rsid w:val="230F6D3F"/>
    <w:rsid w:val="23131006"/>
    <w:rsid w:val="23194289"/>
    <w:rsid w:val="232E95CD"/>
    <w:rsid w:val="23338B80"/>
    <w:rsid w:val="2336B4C9"/>
    <w:rsid w:val="23385327"/>
    <w:rsid w:val="2339872F"/>
    <w:rsid w:val="233FA378"/>
    <w:rsid w:val="233FB31F"/>
    <w:rsid w:val="2340F2D6"/>
    <w:rsid w:val="2352447B"/>
    <w:rsid w:val="235A0B9A"/>
    <w:rsid w:val="235E40C7"/>
    <w:rsid w:val="23616D40"/>
    <w:rsid w:val="236A8431"/>
    <w:rsid w:val="236B6D2E"/>
    <w:rsid w:val="236E3C7B"/>
    <w:rsid w:val="237C090D"/>
    <w:rsid w:val="237D5BAF"/>
    <w:rsid w:val="23807D34"/>
    <w:rsid w:val="239ED0AF"/>
    <w:rsid w:val="23A14155"/>
    <w:rsid w:val="23A14E85"/>
    <w:rsid w:val="23A1AED5"/>
    <w:rsid w:val="23A584C5"/>
    <w:rsid w:val="23A58796"/>
    <w:rsid w:val="23A64879"/>
    <w:rsid w:val="23A991A5"/>
    <w:rsid w:val="23ADD026"/>
    <w:rsid w:val="23AF34AD"/>
    <w:rsid w:val="23BF494D"/>
    <w:rsid w:val="23C006C1"/>
    <w:rsid w:val="23C23434"/>
    <w:rsid w:val="23C4DD47"/>
    <w:rsid w:val="23CB6447"/>
    <w:rsid w:val="23CCBF46"/>
    <w:rsid w:val="23D19E54"/>
    <w:rsid w:val="23D230AA"/>
    <w:rsid w:val="23D5B405"/>
    <w:rsid w:val="23D69A74"/>
    <w:rsid w:val="23D6D575"/>
    <w:rsid w:val="23D98A2F"/>
    <w:rsid w:val="23DD26A7"/>
    <w:rsid w:val="23E5EDD1"/>
    <w:rsid w:val="23EAD744"/>
    <w:rsid w:val="23F39E9C"/>
    <w:rsid w:val="23F40D70"/>
    <w:rsid w:val="23F7703F"/>
    <w:rsid w:val="23F92EA8"/>
    <w:rsid w:val="23F9F272"/>
    <w:rsid w:val="23FF7C69"/>
    <w:rsid w:val="240B8249"/>
    <w:rsid w:val="24121B77"/>
    <w:rsid w:val="241971C9"/>
    <w:rsid w:val="241A7551"/>
    <w:rsid w:val="241E50C4"/>
    <w:rsid w:val="24250A99"/>
    <w:rsid w:val="242D3D04"/>
    <w:rsid w:val="24370B12"/>
    <w:rsid w:val="243D47C2"/>
    <w:rsid w:val="243ECBF6"/>
    <w:rsid w:val="244916E2"/>
    <w:rsid w:val="244C0A4C"/>
    <w:rsid w:val="2451B368"/>
    <w:rsid w:val="245997E0"/>
    <w:rsid w:val="245D119A"/>
    <w:rsid w:val="24624ABE"/>
    <w:rsid w:val="2468D711"/>
    <w:rsid w:val="246F8245"/>
    <w:rsid w:val="24729013"/>
    <w:rsid w:val="247D519A"/>
    <w:rsid w:val="24810E7E"/>
    <w:rsid w:val="248319B3"/>
    <w:rsid w:val="2488574A"/>
    <w:rsid w:val="248F5E19"/>
    <w:rsid w:val="248FACB8"/>
    <w:rsid w:val="249374D7"/>
    <w:rsid w:val="249701BE"/>
    <w:rsid w:val="249ACB6B"/>
    <w:rsid w:val="24A0F4F5"/>
    <w:rsid w:val="24AB4732"/>
    <w:rsid w:val="24AD5EBF"/>
    <w:rsid w:val="24B18667"/>
    <w:rsid w:val="24B19F4F"/>
    <w:rsid w:val="24CB2B29"/>
    <w:rsid w:val="24CBAAAC"/>
    <w:rsid w:val="24CBAB89"/>
    <w:rsid w:val="24CE547D"/>
    <w:rsid w:val="24CF975E"/>
    <w:rsid w:val="24D600E0"/>
    <w:rsid w:val="24D81CCC"/>
    <w:rsid w:val="24E0B570"/>
    <w:rsid w:val="24E111F4"/>
    <w:rsid w:val="24E3D40E"/>
    <w:rsid w:val="24EEC1C3"/>
    <w:rsid w:val="24F4AAA1"/>
    <w:rsid w:val="24F768AF"/>
    <w:rsid w:val="24F83F7D"/>
    <w:rsid w:val="24F97B90"/>
    <w:rsid w:val="24FB82AF"/>
    <w:rsid w:val="2500FEAD"/>
    <w:rsid w:val="2501CA6C"/>
    <w:rsid w:val="2503A2FC"/>
    <w:rsid w:val="2504BA90"/>
    <w:rsid w:val="250699B8"/>
    <w:rsid w:val="250782F1"/>
    <w:rsid w:val="25134CEA"/>
    <w:rsid w:val="2513EA39"/>
    <w:rsid w:val="251B45DF"/>
    <w:rsid w:val="2526C872"/>
    <w:rsid w:val="252DAE2A"/>
    <w:rsid w:val="2530B1E8"/>
    <w:rsid w:val="2538A3F2"/>
    <w:rsid w:val="253C501F"/>
    <w:rsid w:val="253D7627"/>
    <w:rsid w:val="253F2245"/>
    <w:rsid w:val="25504289"/>
    <w:rsid w:val="255B83E0"/>
    <w:rsid w:val="255E6503"/>
    <w:rsid w:val="256C99E1"/>
    <w:rsid w:val="256DFA76"/>
    <w:rsid w:val="2577845B"/>
    <w:rsid w:val="25883671"/>
    <w:rsid w:val="25908E67"/>
    <w:rsid w:val="2591E02A"/>
    <w:rsid w:val="2597F902"/>
    <w:rsid w:val="25986ACC"/>
    <w:rsid w:val="2598EBF6"/>
    <w:rsid w:val="259914AB"/>
    <w:rsid w:val="259C68D5"/>
    <w:rsid w:val="25A33281"/>
    <w:rsid w:val="25B49D75"/>
    <w:rsid w:val="25B77CEE"/>
    <w:rsid w:val="25B7DA89"/>
    <w:rsid w:val="25B9E9F3"/>
    <w:rsid w:val="25BAA2BA"/>
    <w:rsid w:val="25BBE741"/>
    <w:rsid w:val="25C074D3"/>
    <w:rsid w:val="25C82E3D"/>
    <w:rsid w:val="25C9B1FE"/>
    <w:rsid w:val="25C9E350"/>
    <w:rsid w:val="25CA8F40"/>
    <w:rsid w:val="25CC64E7"/>
    <w:rsid w:val="25CD6773"/>
    <w:rsid w:val="25D276AB"/>
    <w:rsid w:val="25D75A03"/>
    <w:rsid w:val="25D80616"/>
    <w:rsid w:val="25D85F0E"/>
    <w:rsid w:val="25DC99D9"/>
    <w:rsid w:val="25DCF995"/>
    <w:rsid w:val="25DEF6C3"/>
    <w:rsid w:val="25E06863"/>
    <w:rsid w:val="25E928E9"/>
    <w:rsid w:val="25E9AC41"/>
    <w:rsid w:val="25F0BBC9"/>
    <w:rsid w:val="25F67D36"/>
    <w:rsid w:val="25F91068"/>
    <w:rsid w:val="2602257A"/>
    <w:rsid w:val="26039E42"/>
    <w:rsid w:val="26081D7C"/>
    <w:rsid w:val="260A26A6"/>
    <w:rsid w:val="260F3BEC"/>
    <w:rsid w:val="261EA554"/>
    <w:rsid w:val="262106EC"/>
    <w:rsid w:val="2623C2BA"/>
    <w:rsid w:val="26262BDA"/>
    <w:rsid w:val="2626CD97"/>
    <w:rsid w:val="2626D8D7"/>
    <w:rsid w:val="26271ED8"/>
    <w:rsid w:val="262939A8"/>
    <w:rsid w:val="262B3F62"/>
    <w:rsid w:val="262FCF03"/>
    <w:rsid w:val="2630F95E"/>
    <w:rsid w:val="26393726"/>
    <w:rsid w:val="263CD96A"/>
    <w:rsid w:val="26425E74"/>
    <w:rsid w:val="264AF25B"/>
    <w:rsid w:val="264D06AB"/>
    <w:rsid w:val="264E5EC5"/>
    <w:rsid w:val="265217BD"/>
    <w:rsid w:val="265947DC"/>
    <w:rsid w:val="265C8F69"/>
    <w:rsid w:val="265D6279"/>
    <w:rsid w:val="266390B1"/>
    <w:rsid w:val="2668FE84"/>
    <w:rsid w:val="266C04B3"/>
    <w:rsid w:val="266C65C4"/>
    <w:rsid w:val="266CFE80"/>
    <w:rsid w:val="26719015"/>
    <w:rsid w:val="26724630"/>
    <w:rsid w:val="26765449"/>
    <w:rsid w:val="267FB51A"/>
    <w:rsid w:val="2680EF2D"/>
    <w:rsid w:val="2685E6FF"/>
    <w:rsid w:val="268D914F"/>
    <w:rsid w:val="26969E9E"/>
    <w:rsid w:val="2696F836"/>
    <w:rsid w:val="2698C425"/>
    <w:rsid w:val="269BF09C"/>
    <w:rsid w:val="26A0437E"/>
    <w:rsid w:val="26A2982A"/>
    <w:rsid w:val="26B05C70"/>
    <w:rsid w:val="26B25925"/>
    <w:rsid w:val="26B404C6"/>
    <w:rsid w:val="26BC9310"/>
    <w:rsid w:val="26CA4082"/>
    <w:rsid w:val="26CA9EDE"/>
    <w:rsid w:val="26D08431"/>
    <w:rsid w:val="26D10520"/>
    <w:rsid w:val="26D66A06"/>
    <w:rsid w:val="26D757C5"/>
    <w:rsid w:val="26DB032F"/>
    <w:rsid w:val="26E00E8A"/>
    <w:rsid w:val="26E0C03E"/>
    <w:rsid w:val="26E6A816"/>
    <w:rsid w:val="26ECFF87"/>
    <w:rsid w:val="26ECFFE8"/>
    <w:rsid w:val="26FC89EE"/>
    <w:rsid w:val="27001755"/>
    <w:rsid w:val="2700CC9F"/>
    <w:rsid w:val="27011791"/>
    <w:rsid w:val="2704ECC5"/>
    <w:rsid w:val="270563DC"/>
    <w:rsid w:val="27068095"/>
    <w:rsid w:val="27095DFE"/>
    <w:rsid w:val="270A2572"/>
    <w:rsid w:val="270AAE21"/>
    <w:rsid w:val="270EFDB7"/>
    <w:rsid w:val="271091F4"/>
    <w:rsid w:val="2710DE36"/>
    <w:rsid w:val="27187D64"/>
    <w:rsid w:val="27195A19"/>
    <w:rsid w:val="271A86C8"/>
    <w:rsid w:val="272A157D"/>
    <w:rsid w:val="272A3FBC"/>
    <w:rsid w:val="272BB90B"/>
    <w:rsid w:val="272C2E55"/>
    <w:rsid w:val="27464AAA"/>
    <w:rsid w:val="27478625"/>
    <w:rsid w:val="27506615"/>
    <w:rsid w:val="2754DFA4"/>
    <w:rsid w:val="2755FB23"/>
    <w:rsid w:val="275A0A72"/>
    <w:rsid w:val="275F0E02"/>
    <w:rsid w:val="276046B8"/>
    <w:rsid w:val="276118FE"/>
    <w:rsid w:val="276B3CC6"/>
    <w:rsid w:val="276EF8A2"/>
    <w:rsid w:val="276FC884"/>
    <w:rsid w:val="27711292"/>
    <w:rsid w:val="2774127A"/>
    <w:rsid w:val="2781345A"/>
    <w:rsid w:val="2783BA87"/>
    <w:rsid w:val="2785B2E9"/>
    <w:rsid w:val="2787E78C"/>
    <w:rsid w:val="2793B341"/>
    <w:rsid w:val="279953F9"/>
    <w:rsid w:val="279E6541"/>
    <w:rsid w:val="27A47C5B"/>
    <w:rsid w:val="27AA6271"/>
    <w:rsid w:val="27AAC95C"/>
    <w:rsid w:val="27AE0029"/>
    <w:rsid w:val="27B1DCA1"/>
    <w:rsid w:val="27B88466"/>
    <w:rsid w:val="27B95252"/>
    <w:rsid w:val="27BA99E2"/>
    <w:rsid w:val="27BE0EEB"/>
    <w:rsid w:val="27C262D6"/>
    <w:rsid w:val="27C2F8E2"/>
    <w:rsid w:val="27C4150A"/>
    <w:rsid w:val="27CD4D8B"/>
    <w:rsid w:val="27DB8794"/>
    <w:rsid w:val="27DF6555"/>
    <w:rsid w:val="27E8BEBC"/>
    <w:rsid w:val="27EDFD9F"/>
    <w:rsid w:val="27F01F31"/>
    <w:rsid w:val="27F1E39F"/>
    <w:rsid w:val="27F2162E"/>
    <w:rsid w:val="27F84DDF"/>
    <w:rsid w:val="27F8EA98"/>
    <w:rsid w:val="27FD7905"/>
    <w:rsid w:val="2803D30E"/>
    <w:rsid w:val="280BF1DF"/>
    <w:rsid w:val="2811708A"/>
    <w:rsid w:val="2817AA94"/>
    <w:rsid w:val="281FB3E3"/>
    <w:rsid w:val="28372C06"/>
    <w:rsid w:val="2838F5D5"/>
    <w:rsid w:val="283C12A0"/>
    <w:rsid w:val="284044E4"/>
    <w:rsid w:val="28488ABA"/>
    <w:rsid w:val="2848C7AB"/>
    <w:rsid w:val="284BF14D"/>
    <w:rsid w:val="284C2B6F"/>
    <w:rsid w:val="284F4605"/>
    <w:rsid w:val="2851E40E"/>
    <w:rsid w:val="2855E792"/>
    <w:rsid w:val="285E48A0"/>
    <w:rsid w:val="286B9C9C"/>
    <w:rsid w:val="286E940E"/>
    <w:rsid w:val="286ED823"/>
    <w:rsid w:val="28753ED1"/>
    <w:rsid w:val="28762684"/>
    <w:rsid w:val="28766404"/>
    <w:rsid w:val="2876F65E"/>
    <w:rsid w:val="28796A5C"/>
    <w:rsid w:val="2880FD33"/>
    <w:rsid w:val="2884EBB9"/>
    <w:rsid w:val="28877467"/>
    <w:rsid w:val="28992208"/>
    <w:rsid w:val="289A6C4F"/>
    <w:rsid w:val="289BFCBF"/>
    <w:rsid w:val="28A3FF62"/>
    <w:rsid w:val="28A69F61"/>
    <w:rsid w:val="28A84EFE"/>
    <w:rsid w:val="28A84FF3"/>
    <w:rsid w:val="28A93CFC"/>
    <w:rsid w:val="28B01111"/>
    <w:rsid w:val="28B25C50"/>
    <w:rsid w:val="28B32747"/>
    <w:rsid w:val="28B574B7"/>
    <w:rsid w:val="28B812A8"/>
    <w:rsid w:val="28BD7386"/>
    <w:rsid w:val="28BE986D"/>
    <w:rsid w:val="28C19B4B"/>
    <w:rsid w:val="28C2D425"/>
    <w:rsid w:val="28C4B6AE"/>
    <w:rsid w:val="28C4E983"/>
    <w:rsid w:val="28C6C882"/>
    <w:rsid w:val="28DBA75D"/>
    <w:rsid w:val="28DEB756"/>
    <w:rsid w:val="28DF82E2"/>
    <w:rsid w:val="28E124DC"/>
    <w:rsid w:val="28E63B4A"/>
    <w:rsid w:val="28E88073"/>
    <w:rsid w:val="28EA4AB4"/>
    <w:rsid w:val="28F6BECA"/>
    <w:rsid w:val="28F8E146"/>
    <w:rsid w:val="28FC6C81"/>
    <w:rsid w:val="290A0892"/>
    <w:rsid w:val="290C77B0"/>
    <w:rsid w:val="291187BD"/>
    <w:rsid w:val="2911DCBB"/>
    <w:rsid w:val="2918BEA2"/>
    <w:rsid w:val="29195F3B"/>
    <w:rsid w:val="291A615A"/>
    <w:rsid w:val="291B7DE8"/>
    <w:rsid w:val="291CCA85"/>
    <w:rsid w:val="291E8FF9"/>
    <w:rsid w:val="292CA594"/>
    <w:rsid w:val="29329E6F"/>
    <w:rsid w:val="2936549B"/>
    <w:rsid w:val="2937FA10"/>
    <w:rsid w:val="29381DF6"/>
    <w:rsid w:val="2943A580"/>
    <w:rsid w:val="29442487"/>
    <w:rsid w:val="294A28A6"/>
    <w:rsid w:val="294D07D0"/>
    <w:rsid w:val="2952066E"/>
    <w:rsid w:val="29542CA0"/>
    <w:rsid w:val="29557E98"/>
    <w:rsid w:val="295C3332"/>
    <w:rsid w:val="29616D19"/>
    <w:rsid w:val="29619D46"/>
    <w:rsid w:val="29622C4A"/>
    <w:rsid w:val="29666013"/>
    <w:rsid w:val="2967A89C"/>
    <w:rsid w:val="2969F029"/>
    <w:rsid w:val="296A784B"/>
    <w:rsid w:val="296B15DC"/>
    <w:rsid w:val="296B60E6"/>
    <w:rsid w:val="296B7D5D"/>
    <w:rsid w:val="296CDC88"/>
    <w:rsid w:val="296DB803"/>
    <w:rsid w:val="296EBDBF"/>
    <w:rsid w:val="29716F40"/>
    <w:rsid w:val="297483B2"/>
    <w:rsid w:val="29778CDC"/>
    <w:rsid w:val="297A723A"/>
    <w:rsid w:val="297FFB1E"/>
    <w:rsid w:val="2980525D"/>
    <w:rsid w:val="2982E403"/>
    <w:rsid w:val="298557DD"/>
    <w:rsid w:val="2986CA5C"/>
    <w:rsid w:val="29946514"/>
    <w:rsid w:val="299B8D25"/>
    <w:rsid w:val="299CB53B"/>
    <w:rsid w:val="29A23AC2"/>
    <w:rsid w:val="29A51EB6"/>
    <w:rsid w:val="29ABF5EC"/>
    <w:rsid w:val="29ADCC99"/>
    <w:rsid w:val="29B27683"/>
    <w:rsid w:val="29B3A6FA"/>
    <w:rsid w:val="29B44C01"/>
    <w:rsid w:val="29B66F5C"/>
    <w:rsid w:val="29BB0C03"/>
    <w:rsid w:val="29C11828"/>
    <w:rsid w:val="29C1CDF7"/>
    <w:rsid w:val="29CE6A04"/>
    <w:rsid w:val="29D5600E"/>
    <w:rsid w:val="29E02B2E"/>
    <w:rsid w:val="29E49FCE"/>
    <w:rsid w:val="29E660BA"/>
    <w:rsid w:val="29ED1164"/>
    <w:rsid w:val="29F2D3F9"/>
    <w:rsid w:val="29FC607A"/>
    <w:rsid w:val="2A016104"/>
    <w:rsid w:val="2A025010"/>
    <w:rsid w:val="2A0AF764"/>
    <w:rsid w:val="2A0D09A8"/>
    <w:rsid w:val="2A0E4FFB"/>
    <w:rsid w:val="2A0EE58C"/>
    <w:rsid w:val="2A12F3FE"/>
    <w:rsid w:val="2A16F0B2"/>
    <w:rsid w:val="2A22B0B3"/>
    <w:rsid w:val="2A23F17D"/>
    <w:rsid w:val="2A278D67"/>
    <w:rsid w:val="2A29122B"/>
    <w:rsid w:val="2A2E7A57"/>
    <w:rsid w:val="2A2F1E9B"/>
    <w:rsid w:val="2A313A41"/>
    <w:rsid w:val="2A3383FE"/>
    <w:rsid w:val="2A3B23A2"/>
    <w:rsid w:val="2A3BC399"/>
    <w:rsid w:val="2A4087D8"/>
    <w:rsid w:val="2A44B0B1"/>
    <w:rsid w:val="2A4B3023"/>
    <w:rsid w:val="2A5349F0"/>
    <w:rsid w:val="2A53C063"/>
    <w:rsid w:val="2A5A5014"/>
    <w:rsid w:val="2A5EAEDA"/>
    <w:rsid w:val="2A6141DF"/>
    <w:rsid w:val="2A62FA13"/>
    <w:rsid w:val="2A63B30A"/>
    <w:rsid w:val="2A66E16A"/>
    <w:rsid w:val="2A725DFF"/>
    <w:rsid w:val="2A74C094"/>
    <w:rsid w:val="2A779D49"/>
    <w:rsid w:val="2A788391"/>
    <w:rsid w:val="2A7C4736"/>
    <w:rsid w:val="2A856904"/>
    <w:rsid w:val="2A91D310"/>
    <w:rsid w:val="2A921762"/>
    <w:rsid w:val="2A92D08D"/>
    <w:rsid w:val="2A93B780"/>
    <w:rsid w:val="2A9CCF94"/>
    <w:rsid w:val="2AA1D925"/>
    <w:rsid w:val="2AA9838E"/>
    <w:rsid w:val="2AAC3D0E"/>
    <w:rsid w:val="2AB1FA08"/>
    <w:rsid w:val="2AB441A8"/>
    <w:rsid w:val="2AB4B614"/>
    <w:rsid w:val="2AB6799D"/>
    <w:rsid w:val="2ABA2B5B"/>
    <w:rsid w:val="2AC12B68"/>
    <w:rsid w:val="2ACEF7A9"/>
    <w:rsid w:val="2AD1249F"/>
    <w:rsid w:val="2AD75750"/>
    <w:rsid w:val="2ADA65C6"/>
    <w:rsid w:val="2ADC161F"/>
    <w:rsid w:val="2ADC976A"/>
    <w:rsid w:val="2ADDF83A"/>
    <w:rsid w:val="2AE53333"/>
    <w:rsid w:val="2AECF02C"/>
    <w:rsid w:val="2AEE675C"/>
    <w:rsid w:val="2AF03DE1"/>
    <w:rsid w:val="2AF0423E"/>
    <w:rsid w:val="2AF9A765"/>
    <w:rsid w:val="2AF9D6CE"/>
    <w:rsid w:val="2AFCA6A5"/>
    <w:rsid w:val="2B027640"/>
    <w:rsid w:val="2B0565E5"/>
    <w:rsid w:val="2B0CD205"/>
    <w:rsid w:val="2B10F1BA"/>
    <w:rsid w:val="2B1E87A7"/>
    <w:rsid w:val="2B1FEC4D"/>
    <w:rsid w:val="2B20ABD1"/>
    <w:rsid w:val="2B26F1D8"/>
    <w:rsid w:val="2B2CC390"/>
    <w:rsid w:val="2B388535"/>
    <w:rsid w:val="2B3BE071"/>
    <w:rsid w:val="2B3DC837"/>
    <w:rsid w:val="2B43A851"/>
    <w:rsid w:val="2B4B7A78"/>
    <w:rsid w:val="2B4B9FBF"/>
    <w:rsid w:val="2B4D0345"/>
    <w:rsid w:val="2B4D5D8F"/>
    <w:rsid w:val="2B4F0974"/>
    <w:rsid w:val="2B55853B"/>
    <w:rsid w:val="2B5E81DE"/>
    <w:rsid w:val="2B5EA999"/>
    <w:rsid w:val="2B635A94"/>
    <w:rsid w:val="2B6B4628"/>
    <w:rsid w:val="2B6C3888"/>
    <w:rsid w:val="2B6C5107"/>
    <w:rsid w:val="2B705574"/>
    <w:rsid w:val="2B794180"/>
    <w:rsid w:val="2B825185"/>
    <w:rsid w:val="2B84E961"/>
    <w:rsid w:val="2B875825"/>
    <w:rsid w:val="2B912C6F"/>
    <w:rsid w:val="2B91DA2A"/>
    <w:rsid w:val="2B959EA3"/>
    <w:rsid w:val="2BA72558"/>
    <w:rsid w:val="2BACFB27"/>
    <w:rsid w:val="2BB05D98"/>
    <w:rsid w:val="2BB4C854"/>
    <w:rsid w:val="2BB53730"/>
    <w:rsid w:val="2BB622BD"/>
    <w:rsid w:val="2BB7580A"/>
    <w:rsid w:val="2BB84CC3"/>
    <w:rsid w:val="2BB8A6B1"/>
    <w:rsid w:val="2BBE14B5"/>
    <w:rsid w:val="2BBF4C5E"/>
    <w:rsid w:val="2BCB288B"/>
    <w:rsid w:val="2BCB84BA"/>
    <w:rsid w:val="2BCCFE07"/>
    <w:rsid w:val="2BD09B2C"/>
    <w:rsid w:val="2BD6CB3F"/>
    <w:rsid w:val="2BD98D6E"/>
    <w:rsid w:val="2BD9B604"/>
    <w:rsid w:val="2BDCFFB2"/>
    <w:rsid w:val="2BE26AC0"/>
    <w:rsid w:val="2BE6C8B9"/>
    <w:rsid w:val="2BEA1905"/>
    <w:rsid w:val="2BEB6AD7"/>
    <w:rsid w:val="2BEC59B9"/>
    <w:rsid w:val="2BECA238"/>
    <w:rsid w:val="2BF32E41"/>
    <w:rsid w:val="2BF65FB4"/>
    <w:rsid w:val="2BF6FC55"/>
    <w:rsid w:val="2BF70962"/>
    <w:rsid w:val="2BF86342"/>
    <w:rsid w:val="2BF98E65"/>
    <w:rsid w:val="2BFADFB7"/>
    <w:rsid w:val="2BFFB15E"/>
    <w:rsid w:val="2C01F38C"/>
    <w:rsid w:val="2C03D922"/>
    <w:rsid w:val="2C04AAE8"/>
    <w:rsid w:val="2C101790"/>
    <w:rsid w:val="2C17E57F"/>
    <w:rsid w:val="2C181D81"/>
    <w:rsid w:val="2C257CD6"/>
    <w:rsid w:val="2C2711D5"/>
    <w:rsid w:val="2C2C5C96"/>
    <w:rsid w:val="2C2D4EC9"/>
    <w:rsid w:val="2C2DF98B"/>
    <w:rsid w:val="2C310291"/>
    <w:rsid w:val="2C36CEDC"/>
    <w:rsid w:val="2C380829"/>
    <w:rsid w:val="2C3ADD2C"/>
    <w:rsid w:val="2C3AE4B3"/>
    <w:rsid w:val="2C3B65AF"/>
    <w:rsid w:val="2C45C652"/>
    <w:rsid w:val="2C46E70C"/>
    <w:rsid w:val="2C47B1A5"/>
    <w:rsid w:val="2C4890B0"/>
    <w:rsid w:val="2C4B5282"/>
    <w:rsid w:val="2C4E7E0A"/>
    <w:rsid w:val="2C539B9B"/>
    <w:rsid w:val="2C59C40C"/>
    <w:rsid w:val="2C5B8301"/>
    <w:rsid w:val="2C6518CD"/>
    <w:rsid w:val="2C659764"/>
    <w:rsid w:val="2C66DC72"/>
    <w:rsid w:val="2C6A98D2"/>
    <w:rsid w:val="2C6AB1CC"/>
    <w:rsid w:val="2C6F92C2"/>
    <w:rsid w:val="2C70C731"/>
    <w:rsid w:val="2C75042F"/>
    <w:rsid w:val="2C7BA3F2"/>
    <w:rsid w:val="2C84BA20"/>
    <w:rsid w:val="2C86E52E"/>
    <w:rsid w:val="2C877F53"/>
    <w:rsid w:val="2C87CE90"/>
    <w:rsid w:val="2C883831"/>
    <w:rsid w:val="2C8D3FFE"/>
    <w:rsid w:val="2C94F2AD"/>
    <w:rsid w:val="2C94F77B"/>
    <w:rsid w:val="2C970996"/>
    <w:rsid w:val="2C998682"/>
    <w:rsid w:val="2C99948C"/>
    <w:rsid w:val="2C9E6BBE"/>
    <w:rsid w:val="2CA64585"/>
    <w:rsid w:val="2CA7CC4E"/>
    <w:rsid w:val="2CABC511"/>
    <w:rsid w:val="2CABF792"/>
    <w:rsid w:val="2CAD0C28"/>
    <w:rsid w:val="2CAD60A3"/>
    <w:rsid w:val="2CB15060"/>
    <w:rsid w:val="2CB2CA84"/>
    <w:rsid w:val="2CB3A704"/>
    <w:rsid w:val="2CBC642F"/>
    <w:rsid w:val="2CBDC80A"/>
    <w:rsid w:val="2CBF3343"/>
    <w:rsid w:val="2CC20D81"/>
    <w:rsid w:val="2CCA28A8"/>
    <w:rsid w:val="2CCBF2D2"/>
    <w:rsid w:val="2CD8B0F9"/>
    <w:rsid w:val="2CE5B448"/>
    <w:rsid w:val="2CE6527A"/>
    <w:rsid w:val="2CE79AAC"/>
    <w:rsid w:val="2CEB01DF"/>
    <w:rsid w:val="2D0342EB"/>
    <w:rsid w:val="2D0AB996"/>
    <w:rsid w:val="2D0CF175"/>
    <w:rsid w:val="2D0D250E"/>
    <w:rsid w:val="2D109BE1"/>
    <w:rsid w:val="2D192A30"/>
    <w:rsid w:val="2D1D6B5F"/>
    <w:rsid w:val="2D1DB150"/>
    <w:rsid w:val="2D1F967E"/>
    <w:rsid w:val="2D21304F"/>
    <w:rsid w:val="2D220AC9"/>
    <w:rsid w:val="2D23C33C"/>
    <w:rsid w:val="2D3D4A4A"/>
    <w:rsid w:val="2D3D8EA7"/>
    <w:rsid w:val="2D4231AF"/>
    <w:rsid w:val="2D42A418"/>
    <w:rsid w:val="2D43C985"/>
    <w:rsid w:val="2D48038B"/>
    <w:rsid w:val="2D4ADFBC"/>
    <w:rsid w:val="2D4AE418"/>
    <w:rsid w:val="2D4BE913"/>
    <w:rsid w:val="2D4C29C8"/>
    <w:rsid w:val="2D4CD0A5"/>
    <w:rsid w:val="2D503E04"/>
    <w:rsid w:val="2D5151C9"/>
    <w:rsid w:val="2D519A50"/>
    <w:rsid w:val="2D53C55B"/>
    <w:rsid w:val="2D58E55E"/>
    <w:rsid w:val="2D5C0BEE"/>
    <w:rsid w:val="2D65089B"/>
    <w:rsid w:val="2D6563C8"/>
    <w:rsid w:val="2D6CCD44"/>
    <w:rsid w:val="2D6D1699"/>
    <w:rsid w:val="2D6DF92A"/>
    <w:rsid w:val="2D738F60"/>
    <w:rsid w:val="2D73BAD4"/>
    <w:rsid w:val="2D759B5C"/>
    <w:rsid w:val="2D80666D"/>
    <w:rsid w:val="2D8796F3"/>
    <w:rsid w:val="2D8EE698"/>
    <w:rsid w:val="2D925074"/>
    <w:rsid w:val="2D9636AC"/>
    <w:rsid w:val="2D995387"/>
    <w:rsid w:val="2DB00A39"/>
    <w:rsid w:val="2DB5FBA0"/>
    <w:rsid w:val="2DB62971"/>
    <w:rsid w:val="2DB66B7F"/>
    <w:rsid w:val="2DB8DA9C"/>
    <w:rsid w:val="2DBE48B8"/>
    <w:rsid w:val="2DBFA209"/>
    <w:rsid w:val="2DC7BE29"/>
    <w:rsid w:val="2DC9FE89"/>
    <w:rsid w:val="2DD2F6AA"/>
    <w:rsid w:val="2DDAE8F5"/>
    <w:rsid w:val="2DDE6B85"/>
    <w:rsid w:val="2DDEFDD5"/>
    <w:rsid w:val="2DDF0A46"/>
    <w:rsid w:val="2DE166E3"/>
    <w:rsid w:val="2DE75B7F"/>
    <w:rsid w:val="2DEA6F9D"/>
    <w:rsid w:val="2DEB40CD"/>
    <w:rsid w:val="2DEDEABD"/>
    <w:rsid w:val="2DEFFC8B"/>
    <w:rsid w:val="2DF25C56"/>
    <w:rsid w:val="2DF339A3"/>
    <w:rsid w:val="2DF38C40"/>
    <w:rsid w:val="2DFEFCCE"/>
    <w:rsid w:val="2E02438D"/>
    <w:rsid w:val="2E03740A"/>
    <w:rsid w:val="2E070027"/>
    <w:rsid w:val="2E0AF475"/>
    <w:rsid w:val="2E0B1F4D"/>
    <w:rsid w:val="2E0E3902"/>
    <w:rsid w:val="2E0FA53D"/>
    <w:rsid w:val="2E108C05"/>
    <w:rsid w:val="2E20C41C"/>
    <w:rsid w:val="2E23C8D5"/>
    <w:rsid w:val="2E246849"/>
    <w:rsid w:val="2E2A8DF0"/>
    <w:rsid w:val="2E2ABC1B"/>
    <w:rsid w:val="2E2FC890"/>
    <w:rsid w:val="2E351187"/>
    <w:rsid w:val="2E3CD33E"/>
    <w:rsid w:val="2E3D6E94"/>
    <w:rsid w:val="2E5217F8"/>
    <w:rsid w:val="2E5300C3"/>
    <w:rsid w:val="2E54B54A"/>
    <w:rsid w:val="2E55EC4C"/>
    <w:rsid w:val="2E56B63C"/>
    <w:rsid w:val="2E59321F"/>
    <w:rsid w:val="2E595A23"/>
    <w:rsid w:val="2E5C00CB"/>
    <w:rsid w:val="2E5EA75C"/>
    <w:rsid w:val="2E67901E"/>
    <w:rsid w:val="2E6795A2"/>
    <w:rsid w:val="2E68653F"/>
    <w:rsid w:val="2E72BE18"/>
    <w:rsid w:val="2E75B44A"/>
    <w:rsid w:val="2E769DE5"/>
    <w:rsid w:val="2E7BB894"/>
    <w:rsid w:val="2E7FAB7D"/>
    <w:rsid w:val="2E83BC2E"/>
    <w:rsid w:val="2E847001"/>
    <w:rsid w:val="2E8659FB"/>
    <w:rsid w:val="2E89EA24"/>
    <w:rsid w:val="2E8BC3EE"/>
    <w:rsid w:val="2E8D4AA6"/>
    <w:rsid w:val="2E90B1DD"/>
    <w:rsid w:val="2E92E4E8"/>
    <w:rsid w:val="2E96BC20"/>
    <w:rsid w:val="2E96D6D2"/>
    <w:rsid w:val="2E97B602"/>
    <w:rsid w:val="2E9E98EC"/>
    <w:rsid w:val="2EA054DF"/>
    <w:rsid w:val="2EA52E50"/>
    <w:rsid w:val="2EA806EA"/>
    <w:rsid w:val="2EAB03F7"/>
    <w:rsid w:val="2EAEBC79"/>
    <w:rsid w:val="2EB4F3E2"/>
    <w:rsid w:val="2EB7B8F5"/>
    <w:rsid w:val="2EB89B20"/>
    <w:rsid w:val="2EBDD179"/>
    <w:rsid w:val="2EC10155"/>
    <w:rsid w:val="2EC22320"/>
    <w:rsid w:val="2ECD2A4D"/>
    <w:rsid w:val="2ECD3DC2"/>
    <w:rsid w:val="2ED4756E"/>
    <w:rsid w:val="2EDA199B"/>
    <w:rsid w:val="2EDE7ABD"/>
    <w:rsid w:val="2EDEB512"/>
    <w:rsid w:val="2EE20D7E"/>
    <w:rsid w:val="2EE25DA9"/>
    <w:rsid w:val="2EEB37CE"/>
    <w:rsid w:val="2EF2ECD0"/>
    <w:rsid w:val="2F04C853"/>
    <w:rsid w:val="2F0804A3"/>
    <w:rsid w:val="2F0ACEF1"/>
    <w:rsid w:val="2F13B2EB"/>
    <w:rsid w:val="2F1B9E0F"/>
    <w:rsid w:val="2F1BC768"/>
    <w:rsid w:val="2F23440C"/>
    <w:rsid w:val="2F2590DC"/>
    <w:rsid w:val="2F2A4D29"/>
    <w:rsid w:val="2F2ABEDC"/>
    <w:rsid w:val="2F2BB51F"/>
    <w:rsid w:val="2F339A1F"/>
    <w:rsid w:val="2F402F71"/>
    <w:rsid w:val="2F435EAA"/>
    <w:rsid w:val="2F438D73"/>
    <w:rsid w:val="2F44BCF8"/>
    <w:rsid w:val="2F48E6C7"/>
    <w:rsid w:val="2F4E036C"/>
    <w:rsid w:val="2F557523"/>
    <w:rsid w:val="2F564CD5"/>
    <w:rsid w:val="2F575E6B"/>
    <w:rsid w:val="2F5820DE"/>
    <w:rsid w:val="2F59304B"/>
    <w:rsid w:val="2F600250"/>
    <w:rsid w:val="2F6B582F"/>
    <w:rsid w:val="2F6EBDB8"/>
    <w:rsid w:val="2F70F61F"/>
    <w:rsid w:val="2F71321A"/>
    <w:rsid w:val="2F7D27BE"/>
    <w:rsid w:val="2F7DB40A"/>
    <w:rsid w:val="2F7F81DC"/>
    <w:rsid w:val="2F81B31F"/>
    <w:rsid w:val="2F82DDF0"/>
    <w:rsid w:val="2F861EC0"/>
    <w:rsid w:val="2F866D0A"/>
    <w:rsid w:val="2F87A17C"/>
    <w:rsid w:val="2F88B12E"/>
    <w:rsid w:val="2F911A9A"/>
    <w:rsid w:val="2F93AC35"/>
    <w:rsid w:val="2F951E6A"/>
    <w:rsid w:val="2F95759D"/>
    <w:rsid w:val="2F9E501A"/>
    <w:rsid w:val="2F9EF947"/>
    <w:rsid w:val="2FA15278"/>
    <w:rsid w:val="2FA3B58C"/>
    <w:rsid w:val="2FAA8F49"/>
    <w:rsid w:val="2FB1CFC2"/>
    <w:rsid w:val="2FB597F7"/>
    <w:rsid w:val="2FB92B5D"/>
    <w:rsid w:val="2FBE3479"/>
    <w:rsid w:val="2FBFEB6B"/>
    <w:rsid w:val="2FC1DE3B"/>
    <w:rsid w:val="2FC27565"/>
    <w:rsid w:val="2FC9F788"/>
    <w:rsid w:val="2FCA88A3"/>
    <w:rsid w:val="2FCBE225"/>
    <w:rsid w:val="2FCE2CDD"/>
    <w:rsid w:val="2FD65E7E"/>
    <w:rsid w:val="2FDC047C"/>
    <w:rsid w:val="2FDF380C"/>
    <w:rsid w:val="2FDF4BE4"/>
    <w:rsid w:val="2FE1EE37"/>
    <w:rsid w:val="2FE2E04A"/>
    <w:rsid w:val="2FF19A40"/>
    <w:rsid w:val="2FF1FBEA"/>
    <w:rsid w:val="2FF7D9B1"/>
    <w:rsid w:val="3000F983"/>
    <w:rsid w:val="3001FD59"/>
    <w:rsid w:val="300642C3"/>
    <w:rsid w:val="300680B5"/>
    <w:rsid w:val="30103A33"/>
    <w:rsid w:val="301C169F"/>
    <w:rsid w:val="302048C7"/>
    <w:rsid w:val="302545B4"/>
    <w:rsid w:val="3025C53E"/>
    <w:rsid w:val="302697C8"/>
    <w:rsid w:val="302A6578"/>
    <w:rsid w:val="3032BC25"/>
    <w:rsid w:val="303BF7E0"/>
    <w:rsid w:val="303E03D8"/>
    <w:rsid w:val="304C8F7F"/>
    <w:rsid w:val="304CCCBF"/>
    <w:rsid w:val="304E18BB"/>
    <w:rsid w:val="304EDD50"/>
    <w:rsid w:val="304F6B7A"/>
    <w:rsid w:val="30559A2F"/>
    <w:rsid w:val="305708B9"/>
    <w:rsid w:val="3058D450"/>
    <w:rsid w:val="30608DE2"/>
    <w:rsid w:val="306813E5"/>
    <w:rsid w:val="306B908E"/>
    <w:rsid w:val="306D5859"/>
    <w:rsid w:val="306D8517"/>
    <w:rsid w:val="306D9432"/>
    <w:rsid w:val="306F01E3"/>
    <w:rsid w:val="30709A8D"/>
    <w:rsid w:val="3083CD42"/>
    <w:rsid w:val="30850A7D"/>
    <w:rsid w:val="308668D9"/>
    <w:rsid w:val="308BD318"/>
    <w:rsid w:val="3098757E"/>
    <w:rsid w:val="309ED265"/>
    <w:rsid w:val="30A698F3"/>
    <w:rsid w:val="30BB33E8"/>
    <w:rsid w:val="30BC82F5"/>
    <w:rsid w:val="30BEF71E"/>
    <w:rsid w:val="30C11EF6"/>
    <w:rsid w:val="30C28732"/>
    <w:rsid w:val="30C7E99C"/>
    <w:rsid w:val="30CE3BEA"/>
    <w:rsid w:val="30CF4360"/>
    <w:rsid w:val="30D24027"/>
    <w:rsid w:val="30D3560F"/>
    <w:rsid w:val="30D458CE"/>
    <w:rsid w:val="30D649EE"/>
    <w:rsid w:val="30E0896B"/>
    <w:rsid w:val="30E0AB35"/>
    <w:rsid w:val="30E23566"/>
    <w:rsid w:val="30E4414D"/>
    <w:rsid w:val="30E809A5"/>
    <w:rsid w:val="30EB5F84"/>
    <w:rsid w:val="30F0146D"/>
    <w:rsid w:val="30F8CECA"/>
    <w:rsid w:val="31057882"/>
    <w:rsid w:val="3106FBC7"/>
    <w:rsid w:val="310963D2"/>
    <w:rsid w:val="3115F039"/>
    <w:rsid w:val="311A302F"/>
    <w:rsid w:val="311A8688"/>
    <w:rsid w:val="311FCA85"/>
    <w:rsid w:val="3122C568"/>
    <w:rsid w:val="312343D8"/>
    <w:rsid w:val="31234654"/>
    <w:rsid w:val="312E713A"/>
    <w:rsid w:val="3146BD90"/>
    <w:rsid w:val="31549719"/>
    <w:rsid w:val="3154F4E8"/>
    <w:rsid w:val="31562D60"/>
    <w:rsid w:val="3157AE7B"/>
    <w:rsid w:val="315DF9E3"/>
    <w:rsid w:val="315F1266"/>
    <w:rsid w:val="31673C5D"/>
    <w:rsid w:val="31729702"/>
    <w:rsid w:val="317A7606"/>
    <w:rsid w:val="317E3911"/>
    <w:rsid w:val="31812899"/>
    <w:rsid w:val="3181C8AF"/>
    <w:rsid w:val="3182A5E3"/>
    <w:rsid w:val="31835C14"/>
    <w:rsid w:val="3183F258"/>
    <w:rsid w:val="318ACA06"/>
    <w:rsid w:val="318F76CE"/>
    <w:rsid w:val="3196A5AA"/>
    <w:rsid w:val="319D09D6"/>
    <w:rsid w:val="319D1C8B"/>
    <w:rsid w:val="319D2D6B"/>
    <w:rsid w:val="31A37CF5"/>
    <w:rsid w:val="31A75D31"/>
    <w:rsid w:val="31ABB021"/>
    <w:rsid w:val="31B40389"/>
    <w:rsid w:val="31BCE23C"/>
    <w:rsid w:val="31BD4F84"/>
    <w:rsid w:val="31C39BA1"/>
    <w:rsid w:val="31C42B6A"/>
    <w:rsid w:val="31C49D7D"/>
    <w:rsid w:val="31C522A9"/>
    <w:rsid w:val="31CB3A41"/>
    <w:rsid w:val="31D49B7A"/>
    <w:rsid w:val="31DB13C9"/>
    <w:rsid w:val="31E972F0"/>
    <w:rsid w:val="31FBC2E5"/>
    <w:rsid w:val="32074D8F"/>
    <w:rsid w:val="320F38CE"/>
    <w:rsid w:val="32119EAF"/>
    <w:rsid w:val="3214F31C"/>
    <w:rsid w:val="3216D272"/>
    <w:rsid w:val="321DCD19"/>
    <w:rsid w:val="321FCCA3"/>
    <w:rsid w:val="3221614A"/>
    <w:rsid w:val="32227249"/>
    <w:rsid w:val="32241BA9"/>
    <w:rsid w:val="322880AA"/>
    <w:rsid w:val="3235EF4C"/>
    <w:rsid w:val="3239579B"/>
    <w:rsid w:val="3239AFAF"/>
    <w:rsid w:val="323BDBDD"/>
    <w:rsid w:val="323F5EDA"/>
    <w:rsid w:val="32453654"/>
    <w:rsid w:val="324823AB"/>
    <w:rsid w:val="324A770B"/>
    <w:rsid w:val="324B52AD"/>
    <w:rsid w:val="324DA9AE"/>
    <w:rsid w:val="324EECAC"/>
    <w:rsid w:val="324F1DC1"/>
    <w:rsid w:val="32585487"/>
    <w:rsid w:val="325C2F09"/>
    <w:rsid w:val="32641571"/>
    <w:rsid w:val="3264EAD2"/>
    <w:rsid w:val="32652060"/>
    <w:rsid w:val="32659BE5"/>
    <w:rsid w:val="326C0A24"/>
    <w:rsid w:val="326C5803"/>
    <w:rsid w:val="326D57B3"/>
    <w:rsid w:val="326F9A04"/>
    <w:rsid w:val="3272204F"/>
    <w:rsid w:val="32759AC2"/>
    <w:rsid w:val="32769D2F"/>
    <w:rsid w:val="3277AAD1"/>
    <w:rsid w:val="327C7F93"/>
    <w:rsid w:val="327F5F5C"/>
    <w:rsid w:val="328DECE6"/>
    <w:rsid w:val="328FCA55"/>
    <w:rsid w:val="3290873F"/>
    <w:rsid w:val="32939814"/>
    <w:rsid w:val="329632C3"/>
    <w:rsid w:val="3297D1BC"/>
    <w:rsid w:val="329E014C"/>
    <w:rsid w:val="32A3611E"/>
    <w:rsid w:val="32A383C8"/>
    <w:rsid w:val="32A5437A"/>
    <w:rsid w:val="32A65D11"/>
    <w:rsid w:val="32A70D71"/>
    <w:rsid w:val="32AA970E"/>
    <w:rsid w:val="32B28F4A"/>
    <w:rsid w:val="32C1BD8C"/>
    <w:rsid w:val="32C72796"/>
    <w:rsid w:val="32CA4AAF"/>
    <w:rsid w:val="32CC5EF5"/>
    <w:rsid w:val="32D83C47"/>
    <w:rsid w:val="32DAA068"/>
    <w:rsid w:val="32DABC0F"/>
    <w:rsid w:val="32DB6CF7"/>
    <w:rsid w:val="32DC421A"/>
    <w:rsid w:val="32DCC27C"/>
    <w:rsid w:val="32DFE9B7"/>
    <w:rsid w:val="32E94F38"/>
    <w:rsid w:val="32EC1D80"/>
    <w:rsid w:val="32ECF8B0"/>
    <w:rsid w:val="32FD43A6"/>
    <w:rsid w:val="32FD7D18"/>
    <w:rsid w:val="32FE39B1"/>
    <w:rsid w:val="330717B2"/>
    <w:rsid w:val="33087191"/>
    <w:rsid w:val="331122F4"/>
    <w:rsid w:val="33167D41"/>
    <w:rsid w:val="331767F6"/>
    <w:rsid w:val="3318A875"/>
    <w:rsid w:val="3319E4A5"/>
    <w:rsid w:val="332A1347"/>
    <w:rsid w:val="33337303"/>
    <w:rsid w:val="3338DE8F"/>
    <w:rsid w:val="333CCDD9"/>
    <w:rsid w:val="33402B1D"/>
    <w:rsid w:val="33433465"/>
    <w:rsid w:val="3344D79B"/>
    <w:rsid w:val="334BE3D4"/>
    <w:rsid w:val="334EB857"/>
    <w:rsid w:val="334ED20B"/>
    <w:rsid w:val="33538941"/>
    <w:rsid w:val="3358465C"/>
    <w:rsid w:val="335921C9"/>
    <w:rsid w:val="33595839"/>
    <w:rsid w:val="3364CA29"/>
    <w:rsid w:val="33664040"/>
    <w:rsid w:val="33674262"/>
    <w:rsid w:val="33693CC7"/>
    <w:rsid w:val="33720231"/>
    <w:rsid w:val="3374F14C"/>
    <w:rsid w:val="3378763D"/>
    <w:rsid w:val="3382FC22"/>
    <w:rsid w:val="3385DEDB"/>
    <w:rsid w:val="3386A3A5"/>
    <w:rsid w:val="33915CAD"/>
    <w:rsid w:val="33955412"/>
    <w:rsid w:val="3398F820"/>
    <w:rsid w:val="339946A1"/>
    <w:rsid w:val="339F8783"/>
    <w:rsid w:val="33A0234F"/>
    <w:rsid w:val="33A6C417"/>
    <w:rsid w:val="33A78410"/>
    <w:rsid w:val="33A8DD08"/>
    <w:rsid w:val="33ACF3E0"/>
    <w:rsid w:val="33AE7DD9"/>
    <w:rsid w:val="33AEA805"/>
    <w:rsid w:val="33B0570E"/>
    <w:rsid w:val="33B26ED6"/>
    <w:rsid w:val="33BBE899"/>
    <w:rsid w:val="33BC32D1"/>
    <w:rsid w:val="33C50955"/>
    <w:rsid w:val="33CE7577"/>
    <w:rsid w:val="33D0F8B1"/>
    <w:rsid w:val="33DA82E5"/>
    <w:rsid w:val="33E0231F"/>
    <w:rsid w:val="33E5441D"/>
    <w:rsid w:val="33F15E7B"/>
    <w:rsid w:val="33F699A2"/>
    <w:rsid w:val="33F6E46A"/>
    <w:rsid w:val="33F6F228"/>
    <w:rsid w:val="33F6FD0E"/>
    <w:rsid w:val="33F99757"/>
    <w:rsid w:val="33FDD9F2"/>
    <w:rsid w:val="340520CC"/>
    <w:rsid w:val="34086CFF"/>
    <w:rsid w:val="340893F8"/>
    <w:rsid w:val="340FA223"/>
    <w:rsid w:val="341CEFA7"/>
    <w:rsid w:val="34292E80"/>
    <w:rsid w:val="342E2161"/>
    <w:rsid w:val="34334714"/>
    <w:rsid w:val="343661B8"/>
    <w:rsid w:val="34388D29"/>
    <w:rsid w:val="34399BBC"/>
    <w:rsid w:val="343C8170"/>
    <w:rsid w:val="343F7FB7"/>
    <w:rsid w:val="344C0737"/>
    <w:rsid w:val="344C5C34"/>
    <w:rsid w:val="34509EA4"/>
    <w:rsid w:val="34523A90"/>
    <w:rsid w:val="34535E4F"/>
    <w:rsid w:val="34543AC4"/>
    <w:rsid w:val="345D163C"/>
    <w:rsid w:val="345E2004"/>
    <w:rsid w:val="3468774B"/>
    <w:rsid w:val="34694432"/>
    <w:rsid w:val="346A7EA0"/>
    <w:rsid w:val="346BC613"/>
    <w:rsid w:val="346CA745"/>
    <w:rsid w:val="3472E78E"/>
    <w:rsid w:val="34731742"/>
    <w:rsid w:val="3474A75A"/>
    <w:rsid w:val="34767C32"/>
    <w:rsid w:val="347E6F77"/>
    <w:rsid w:val="34811A70"/>
    <w:rsid w:val="3484E48F"/>
    <w:rsid w:val="34875571"/>
    <w:rsid w:val="3488BCF1"/>
    <w:rsid w:val="348EFCAC"/>
    <w:rsid w:val="348F61E4"/>
    <w:rsid w:val="3491EE20"/>
    <w:rsid w:val="3494CD31"/>
    <w:rsid w:val="3498709D"/>
    <w:rsid w:val="349ACA1A"/>
    <w:rsid w:val="349B1567"/>
    <w:rsid w:val="349C5844"/>
    <w:rsid w:val="349CD4DA"/>
    <w:rsid w:val="349CFB14"/>
    <w:rsid w:val="34A061B1"/>
    <w:rsid w:val="34A0B786"/>
    <w:rsid w:val="34A20CEC"/>
    <w:rsid w:val="34A7B775"/>
    <w:rsid w:val="34AA4C2A"/>
    <w:rsid w:val="34AB9262"/>
    <w:rsid w:val="34AD079A"/>
    <w:rsid w:val="34AF5551"/>
    <w:rsid w:val="34B0D25F"/>
    <w:rsid w:val="34B112EE"/>
    <w:rsid w:val="34B16CD2"/>
    <w:rsid w:val="34BF7585"/>
    <w:rsid w:val="34BFE26D"/>
    <w:rsid w:val="34C1A714"/>
    <w:rsid w:val="34C6B6DF"/>
    <w:rsid w:val="34C811C8"/>
    <w:rsid w:val="34C8CEB1"/>
    <w:rsid w:val="34CC0C59"/>
    <w:rsid w:val="34CD9EDD"/>
    <w:rsid w:val="34CFB10C"/>
    <w:rsid w:val="34D03B35"/>
    <w:rsid w:val="34D3DBBF"/>
    <w:rsid w:val="34DEEBFF"/>
    <w:rsid w:val="34F0F30B"/>
    <w:rsid w:val="34F1D315"/>
    <w:rsid w:val="34FFCEE3"/>
    <w:rsid w:val="3501DC74"/>
    <w:rsid w:val="35034A9A"/>
    <w:rsid w:val="3504197C"/>
    <w:rsid w:val="3513B48A"/>
    <w:rsid w:val="35194B50"/>
    <w:rsid w:val="351B36BB"/>
    <w:rsid w:val="351E2E94"/>
    <w:rsid w:val="351FC15B"/>
    <w:rsid w:val="35275527"/>
    <w:rsid w:val="352B1D2B"/>
    <w:rsid w:val="352C0514"/>
    <w:rsid w:val="3536EE71"/>
    <w:rsid w:val="3539BBD4"/>
    <w:rsid w:val="3543A861"/>
    <w:rsid w:val="35499B91"/>
    <w:rsid w:val="354D80B1"/>
    <w:rsid w:val="3550E0B6"/>
    <w:rsid w:val="35611EBE"/>
    <w:rsid w:val="3561B365"/>
    <w:rsid w:val="35661068"/>
    <w:rsid w:val="35673C30"/>
    <w:rsid w:val="356ED4B5"/>
    <w:rsid w:val="356F127E"/>
    <w:rsid w:val="35724C1B"/>
    <w:rsid w:val="35736C9B"/>
    <w:rsid w:val="357D3D6B"/>
    <w:rsid w:val="357F4940"/>
    <w:rsid w:val="358709C4"/>
    <w:rsid w:val="358F1238"/>
    <w:rsid w:val="35919262"/>
    <w:rsid w:val="3592AE94"/>
    <w:rsid w:val="3592B845"/>
    <w:rsid w:val="3598F123"/>
    <w:rsid w:val="359DB3BD"/>
    <w:rsid w:val="359E4B32"/>
    <w:rsid w:val="35A16550"/>
    <w:rsid w:val="35A55769"/>
    <w:rsid w:val="35A80E96"/>
    <w:rsid w:val="35AAAEC3"/>
    <w:rsid w:val="35AB606D"/>
    <w:rsid w:val="35AF7C6E"/>
    <w:rsid w:val="35B05EBD"/>
    <w:rsid w:val="35B50A0C"/>
    <w:rsid w:val="35B88085"/>
    <w:rsid w:val="35BB778E"/>
    <w:rsid w:val="35BDA42C"/>
    <w:rsid w:val="35C0697C"/>
    <w:rsid w:val="35C377FD"/>
    <w:rsid w:val="35C455BE"/>
    <w:rsid w:val="35C4A887"/>
    <w:rsid w:val="35C66D13"/>
    <w:rsid w:val="35C6B5B9"/>
    <w:rsid w:val="35C6EBFE"/>
    <w:rsid w:val="35C83F6B"/>
    <w:rsid w:val="35CE0F1A"/>
    <w:rsid w:val="35D5DEF5"/>
    <w:rsid w:val="35D83359"/>
    <w:rsid w:val="35E2076F"/>
    <w:rsid w:val="35E27095"/>
    <w:rsid w:val="35E281A6"/>
    <w:rsid w:val="35E285A2"/>
    <w:rsid w:val="35EBABB1"/>
    <w:rsid w:val="35EFA09B"/>
    <w:rsid w:val="35F0716B"/>
    <w:rsid w:val="35FD675D"/>
    <w:rsid w:val="36008AAF"/>
    <w:rsid w:val="3607D312"/>
    <w:rsid w:val="360917DF"/>
    <w:rsid w:val="36091F6E"/>
    <w:rsid w:val="360E97B4"/>
    <w:rsid w:val="3611CD1B"/>
    <w:rsid w:val="3615EB6B"/>
    <w:rsid w:val="361FF721"/>
    <w:rsid w:val="3621930E"/>
    <w:rsid w:val="36220608"/>
    <w:rsid w:val="362AC933"/>
    <w:rsid w:val="362DA171"/>
    <w:rsid w:val="362EC61A"/>
    <w:rsid w:val="36325E5F"/>
    <w:rsid w:val="36389665"/>
    <w:rsid w:val="36390CB7"/>
    <w:rsid w:val="363A6B5D"/>
    <w:rsid w:val="363B607A"/>
    <w:rsid w:val="363C5F6E"/>
    <w:rsid w:val="363CDCC3"/>
    <w:rsid w:val="3647591D"/>
    <w:rsid w:val="3653027D"/>
    <w:rsid w:val="365665EE"/>
    <w:rsid w:val="365862FF"/>
    <w:rsid w:val="366689BE"/>
    <w:rsid w:val="366D2638"/>
    <w:rsid w:val="367BA7BA"/>
    <w:rsid w:val="367E138B"/>
    <w:rsid w:val="36801F59"/>
    <w:rsid w:val="368259F5"/>
    <w:rsid w:val="36828A32"/>
    <w:rsid w:val="3682AE26"/>
    <w:rsid w:val="3685A67C"/>
    <w:rsid w:val="3685F7E5"/>
    <w:rsid w:val="368BE8C4"/>
    <w:rsid w:val="368CDD45"/>
    <w:rsid w:val="3697520F"/>
    <w:rsid w:val="3698D730"/>
    <w:rsid w:val="369F6A10"/>
    <w:rsid w:val="36A22810"/>
    <w:rsid w:val="36A86EC8"/>
    <w:rsid w:val="36AB62FF"/>
    <w:rsid w:val="36B23BC9"/>
    <w:rsid w:val="36B9AA81"/>
    <w:rsid w:val="36C1B8EC"/>
    <w:rsid w:val="36C7FC2D"/>
    <w:rsid w:val="36C81ACA"/>
    <w:rsid w:val="36CC5D76"/>
    <w:rsid w:val="36CEFCCD"/>
    <w:rsid w:val="36D1E643"/>
    <w:rsid w:val="36DA5C0A"/>
    <w:rsid w:val="36DC8093"/>
    <w:rsid w:val="36DCE568"/>
    <w:rsid w:val="36DDBFE4"/>
    <w:rsid w:val="36DE925F"/>
    <w:rsid w:val="36DFEF77"/>
    <w:rsid w:val="36E0E0CD"/>
    <w:rsid w:val="36E487F8"/>
    <w:rsid w:val="36E56983"/>
    <w:rsid w:val="36E5C6A6"/>
    <w:rsid w:val="36EC7B2F"/>
    <w:rsid w:val="36F74B35"/>
    <w:rsid w:val="36FCB4EC"/>
    <w:rsid w:val="3700CA96"/>
    <w:rsid w:val="37010605"/>
    <w:rsid w:val="37041374"/>
    <w:rsid w:val="37068ED8"/>
    <w:rsid w:val="370CA90F"/>
    <w:rsid w:val="370EE227"/>
    <w:rsid w:val="3710511D"/>
    <w:rsid w:val="3710E87B"/>
    <w:rsid w:val="3711F1A5"/>
    <w:rsid w:val="3719E811"/>
    <w:rsid w:val="371ABCAC"/>
    <w:rsid w:val="3727C45F"/>
    <w:rsid w:val="372C64AB"/>
    <w:rsid w:val="372DE5A7"/>
    <w:rsid w:val="373419E8"/>
    <w:rsid w:val="373744CA"/>
    <w:rsid w:val="373E3C30"/>
    <w:rsid w:val="37430A5E"/>
    <w:rsid w:val="37439F85"/>
    <w:rsid w:val="3746250D"/>
    <w:rsid w:val="37469AB2"/>
    <w:rsid w:val="3748A7A0"/>
    <w:rsid w:val="374955A8"/>
    <w:rsid w:val="3749BA1B"/>
    <w:rsid w:val="374AAF10"/>
    <w:rsid w:val="374C4443"/>
    <w:rsid w:val="374E7268"/>
    <w:rsid w:val="375148A9"/>
    <w:rsid w:val="3753284B"/>
    <w:rsid w:val="37540BAE"/>
    <w:rsid w:val="3759C33D"/>
    <w:rsid w:val="375A8549"/>
    <w:rsid w:val="375BE9B5"/>
    <w:rsid w:val="375E4BF8"/>
    <w:rsid w:val="3767F8A5"/>
    <w:rsid w:val="376CAE04"/>
    <w:rsid w:val="376DC915"/>
    <w:rsid w:val="376E1D42"/>
    <w:rsid w:val="376E6F3F"/>
    <w:rsid w:val="3771AE80"/>
    <w:rsid w:val="37761BCA"/>
    <w:rsid w:val="3778FC20"/>
    <w:rsid w:val="377D34D4"/>
    <w:rsid w:val="3784CD1B"/>
    <w:rsid w:val="378A5002"/>
    <w:rsid w:val="379FB499"/>
    <w:rsid w:val="37A465D4"/>
    <w:rsid w:val="37AA086D"/>
    <w:rsid w:val="37B146F4"/>
    <w:rsid w:val="37B150B1"/>
    <w:rsid w:val="37BA9867"/>
    <w:rsid w:val="37BED831"/>
    <w:rsid w:val="37C13791"/>
    <w:rsid w:val="37C21BC0"/>
    <w:rsid w:val="37C8E5A7"/>
    <w:rsid w:val="37CF4BD9"/>
    <w:rsid w:val="37D16992"/>
    <w:rsid w:val="37D2317A"/>
    <w:rsid w:val="37D37E30"/>
    <w:rsid w:val="37D6A681"/>
    <w:rsid w:val="37DCBD89"/>
    <w:rsid w:val="37DD2A5A"/>
    <w:rsid w:val="37E1FA82"/>
    <w:rsid w:val="37E80223"/>
    <w:rsid w:val="37E967D9"/>
    <w:rsid w:val="37F12561"/>
    <w:rsid w:val="37F1560E"/>
    <w:rsid w:val="37F3324D"/>
    <w:rsid w:val="37F524F7"/>
    <w:rsid w:val="37F5E033"/>
    <w:rsid w:val="37F63BCA"/>
    <w:rsid w:val="37FF11C3"/>
    <w:rsid w:val="3809C61E"/>
    <w:rsid w:val="380A5C12"/>
    <w:rsid w:val="380F8FE4"/>
    <w:rsid w:val="380FC304"/>
    <w:rsid w:val="380FCEE9"/>
    <w:rsid w:val="38128E88"/>
    <w:rsid w:val="3812F4EE"/>
    <w:rsid w:val="38154212"/>
    <w:rsid w:val="381B2576"/>
    <w:rsid w:val="382661BD"/>
    <w:rsid w:val="382C92F8"/>
    <w:rsid w:val="382D51F2"/>
    <w:rsid w:val="3831F51E"/>
    <w:rsid w:val="38327721"/>
    <w:rsid w:val="38331373"/>
    <w:rsid w:val="3835B669"/>
    <w:rsid w:val="38366B35"/>
    <w:rsid w:val="383B7972"/>
    <w:rsid w:val="383BF67A"/>
    <w:rsid w:val="38455A8B"/>
    <w:rsid w:val="384A661A"/>
    <w:rsid w:val="384B496C"/>
    <w:rsid w:val="384CA15F"/>
    <w:rsid w:val="384EC4DB"/>
    <w:rsid w:val="384FC86F"/>
    <w:rsid w:val="38516714"/>
    <w:rsid w:val="385404E4"/>
    <w:rsid w:val="38553AC4"/>
    <w:rsid w:val="3857FA3F"/>
    <w:rsid w:val="385EEE45"/>
    <w:rsid w:val="386469EA"/>
    <w:rsid w:val="386519D0"/>
    <w:rsid w:val="386760F6"/>
    <w:rsid w:val="3867C8EA"/>
    <w:rsid w:val="3867E856"/>
    <w:rsid w:val="386C4452"/>
    <w:rsid w:val="386DE989"/>
    <w:rsid w:val="386E1453"/>
    <w:rsid w:val="387008FA"/>
    <w:rsid w:val="38718F80"/>
    <w:rsid w:val="387467B0"/>
    <w:rsid w:val="3874B8C8"/>
    <w:rsid w:val="3875F14B"/>
    <w:rsid w:val="387700AC"/>
    <w:rsid w:val="3878449A"/>
    <w:rsid w:val="387CBD06"/>
    <w:rsid w:val="387D8D68"/>
    <w:rsid w:val="387ED8F6"/>
    <w:rsid w:val="38801653"/>
    <w:rsid w:val="3898D051"/>
    <w:rsid w:val="389C0F63"/>
    <w:rsid w:val="38A0100F"/>
    <w:rsid w:val="38A2DE73"/>
    <w:rsid w:val="38A52320"/>
    <w:rsid w:val="38B479EB"/>
    <w:rsid w:val="38B94B3C"/>
    <w:rsid w:val="38BB2EAF"/>
    <w:rsid w:val="38BD0716"/>
    <w:rsid w:val="38BD5D8C"/>
    <w:rsid w:val="38BD96B6"/>
    <w:rsid w:val="38C19CDD"/>
    <w:rsid w:val="38C6F740"/>
    <w:rsid w:val="38C73C0E"/>
    <w:rsid w:val="38CA570D"/>
    <w:rsid w:val="38CC3630"/>
    <w:rsid w:val="38CCD576"/>
    <w:rsid w:val="38CF1708"/>
    <w:rsid w:val="38D17752"/>
    <w:rsid w:val="38D4D6D8"/>
    <w:rsid w:val="38D5515C"/>
    <w:rsid w:val="38DF4252"/>
    <w:rsid w:val="38E5F0E7"/>
    <w:rsid w:val="38E63E38"/>
    <w:rsid w:val="38EA6EF9"/>
    <w:rsid w:val="38EA81B2"/>
    <w:rsid w:val="38ED79D1"/>
    <w:rsid w:val="38EEA0B2"/>
    <w:rsid w:val="38F40A76"/>
    <w:rsid w:val="38F59173"/>
    <w:rsid w:val="38F916F8"/>
    <w:rsid w:val="38FA0A8E"/>
    <w:rsid w:val="38FA5E26"/>
    <w:rsid w:val="38FB9812"/>
    <w:rsid w:val="38FF3746"/>
    <w:rsid w:val="3900CDA0"/>
    <w:rsid w:val="3903A205"/>
    <w:rsid w:val="39041894"/>
    <w:rsid w:val="3904D445"/>
    <w:rsid w:val="3907F19D"/>
    <w:rsid w:val="390BABB2"/>
    <w:rsid w:val="390C4D57"/>
    <w:rsid w:val="390D6556"/>
    <w:rsid w:val="390E30E9"/>
    <w:rsid w:val="3916873E"/>
    <w:rsid w:val="3916CEA6"/>
    <w:rsid w:val="3923F966"/>
    <w:rsid w:val="392B6E56"/>
    <w:rsid w:val="392F4124"/>
    <w:rsid w:val="393B749F"/>
    <w:rsid w:val="393CF056"/>
    <w:rsid w:val="393F1BBC"/>
    <w:rsid w:val="3940B905"/>
    <w:rsid w:val="3941F8EC"/>
    <w:rsid w:val="39424A5D"/>
    <w:rsid w:val="3948BFC6"/>
    <w:rsid w:val="394C9F5A"/>
    <w:rsid w:val="3951F0C1"/>
    <w:rsid w:val="39539D32"/>
    <w:rsid w:val="39551F85"/>
    <w:rsid w:val="395F6D1B"/>
    <w:rsid w:val="39626284"/>
    <w:rsid w:val="3967A500"/>
    <w:rsid w:val="3967D0D0"/>
    <w:rsid w:val="396D52AD"/>
    <w:rsid w:val="39710F6B"/>
    <w:rsid w:val="397C9E40"/>
    <w:rsid w:val="3980D662"/>
    <w:rsid w:val="39837FA2"/>
    <w:rsid w:val="3984B097"/>
    <w:rsid w:val="3987D643"/>
    <w:rsid w:val="3988E6AC"/>
    <w:rsid w:val="3988EFD9"/>
    <w:rsid w:val="39976E34"/>
    <w:rsid w:val="39992A3A"/>
    <w:rsid w:val="399F945B"/>
    <w:rsid w:val="39A05D53"/>
    <w:rsid w:val="39A16645"/>
    <w:rsid w:val="39A1B13F"/>
    <w:rsid w:val="39A34C66"/>
    <w:rsid w:val="39A7C751"/>
    <w:rsid w:val="39ABC267"/>
    <w:rsid w:val="39AF7FF5"/>
    <w:rsid w:val="39B7D688"/>
    <w:rsid w:val="39C2FFE6"/>
    <w:rsid w:val="39C423B0"/>
    <w:rsid w:val="39C96B23"/>
    <w:rsid w:val="39CA9DBC"/>
    <w:rsid w:val="39CD40A1"/>
    <w:rsid w:val="39D0D1D4"/>
    <w:rsid w:val="39D6E180"/>
    <w:rsid w:val="39D8E491"/>
    <w:rsid w:val="39D97C68"/>
    <w:rsid w:val="39DA64FB"/>
    <w:rsid w:val="39E1B370"/>
    <w:rsid w:val="39E6FA86"/>
    <w:rsid w:val="39F0F743"/>
    <w:rsid w:val="39F1679F"/>
    <w:rsid w:val="39F1CB18"/>
    <w:rsid w:val="39F774BA"/>
    <w:rsid w:val="39FB82B9"/>
    <w:rsid w:val="3A05DDCA"/>
    <w:rsid w:val="3A07F82D"/>
    <w:rsid w:val="3A0AF038"/>
    <w:rsid w:val="3A116F27"/>
    <w:rsid w:val="3A149025"/>
    <w:rsid w:val="3A151836"/>
    <w:rsid w:val="3A18C5BF"/>
    <w:rsid w:val="3A191417"/>
    <w:rsid w:val="3A1A91B1"/>
    <w:rsid w:val="3A1E4985"/>
    <w:rsid w:val="3A218B7E"/>
    <w:rsid w:val="3A25622B"/>
    <w:rsid w:val="3A25C835"/>
    <w:rsid w:val="3A2F0EB5"/>
    <w:rsid w:val="3A31B549"/>
    <w:rsid w:val="3A337F7C"/>
    <w:rsid w:val="3A357053"/>
    <w:rsid w:val="3A367107"/>
    <w:rsid w:val="3A368B31"/>
    <w:rsid w:val="3A383685"/>
    <w:rsid w:val="3A38E3AA"/>
    <w:rsid w:val="3A3B0233"/>
    <w:rsid w:val="3A3B97C3"/>
    <w:rsid w:val="3A3D5357"/>
    <w:rsid w:val="3A4485B3"/>
    <w:rsid w:val="3A4B7444"/>
    <w:rsid w:val="3A4D0E2E"/>
    <w:rsid w:val="3A4E1078"/>
    <w:rsid w:val="3A530C8C"/>
    <w:rsid w:val="3A53FAD7"/>
    <w:rsid w:val="3A543BAC"/>
    <w:rsid w:val="3A558D74"/>
    <w:rsid w:val="3A592AE9"/>
    <w:rsid w:val="3A5C2D31"/>
    <w:rsid w:val="3A5EEE69"/>
    <w:rsid w:val="3A6770A4"/>
    <w:rsid w:val="3A678C64"/>
    <w:rsid w:val="3A67E46D"/>
    <w:rsid w:val="3A6B1D74"/>
    <w:rsid w:val="3A6CB5D9"/>
    <w:rsid w:val="3A6D755C"/>
    <w:rsid w:val="3A7A176D"/>
    <w:rsid w:val="3A7B10C3"/>
    <w:rsid w:val="3A7C8AA7"/>
    <w:rsid w:val="3A7FE136"/>
    <w:rsid w:val="3A838019"/>
    <w:rsid w:val="3A896726"/>
    <w:rsid w:val="3A8CF973"/>
    <w:rsid w:val="3A99663B"/>
    <w:rsid w:val="3A9E8682"/>
    <w:rsid w:val="3AA0E05A"/>
    <w:rsid w:val="3AA21DE9"/>
    <w:rsid w:val="3AA78C1D"/>
    <w:rsid w:val="3AAC2008"/>
    <w:rsid w:val="3AAD2065"/>
    <w:rsid w:val="3AB2D4C8"/>
    <w:rsid w:val="3AB393B0"/>
    <w:rsid w:val="3AB4CCCC"/>
    <w:rsid w:val="3AB56AE9"/>
    <w:rsid w:val="3ABCD8D2"/>
    <w:rsid w:val="3ABE6783"/>
    <w:rsid w:val="3ABEA43D"/>
    <w:rsid w:val="3ACDDDD6"/>
    <w:rsid w:val="3ACE7B36"/>
    <w:rsid w:val="3AD374A5"/>
    <w:rsid w:val="3AD76115"/>
    <w:rsid w:val="3ADB0A4A"/>
    <w:rsid w:val="3AE29566"/>
    <w:rsid w:val="3AE9EEFF"/>
    <w:rsid w:val="3AEE4A58"/>
    <w:rsid w:val="3AF07671"/>
    <w:rsid w:val="3B017168"/>
    <w:rsid w:val="3B06B165"/>
    <w:rsid w:val="3B07DEC3"/>
    <w:rsid w:val="3B0D46BE"/>
    <w:rsid w:val="3B0DB54D"/>
    <w:rsid w:val="3B0EEDA6"/>
    <w:rsid w:val="3B10A785"/>
    <w:rsid w:val="3B1125CC"/>
    <w:rsid w:val="3B1894AE"/>
    <w:rsid w:val="3B1ED918"/>
    <w:rsid w:val="3B232177"/>
    <w:rsid w:val="3B26A4AB"/>
    <w:rsid w:val="3B2B98BF"/>
    <w:rsid w:val="3B2CB5A0"/>
    <w:rsid w:val="3B38A867"/>
    <w:rsid w:val="3B3BDCA1"/>
    <w:rsid w:val="3B4196A6"/>
    <w:rsid w:val="3B46F884"/>
    <w:rsid w:val="3B488E7B"/>
    <w:rsid w:val="3B4B3A5B"/>
    <w:rsid w:val="3B50627F"/>
    <w:rsid w:val="3B50FF1E"/>
    <w:rsid w:val="3B51888E"/>
    <w:rsid w:val="3B553FC6"/>
    <w:rsid w:val="3B566C04"/>
    <w:rsid w:val="3B56BA7B"/>
    <w:rsid w:val="3B5CDD6E"/>
    <w:rsid w:val="3B5E5716"/>
    <w:rsid w:val="3B5EBB92"/>
    <w:rsid w:val="3B5FE885"/>
    <w:rsid w:val="3B635369"/>
    <w:rsid w:val="3B6422BD"/>
    <w:rsid w:val="3B68925E"/>
    <w:rsid w:val="3B6D418E"/>
    <w:rsid w:val="3B774D24"/>
    <w:rsid w:val="3B83F270"/>
    <w:rsid w:val="3B886834"/>
    <w:rsid w:val="3B8CBD05"/>
    <w:rsid w:val="3B8EF04D"/>
    <w:rsid w:val="3B8F9275"/>
    <w:rsid w:val="3B97D577"/>
    <w:rsid w:val="3B9AA03D"/>
    <w:rsid w:val="3B9F3107"/>
    <w:rsid w:val="3BA1B5B3"/>
    <w:rsid w:val="3BA20CE1"/>
    <w:rsid w:val="3BA6D7A7"/>
    <w:rsid w:val="3BAC3A85"/>
    <w:rsid w:val="3BACBF61"/>
    <w:rsid w:val="3BAD345C"/>
    <w:rsid w:val="3BB4B92D"/>
    <w:rsid w:val="3BBD566B"/>
    <w:rsid w:val="3BBF691F"/>
    <w:rsid w:val="3BC2760C"/>
    <w:rsid w:val="3BC2AF1F"/>
    <w:rsid w:val="3BC3476F"/>
    <w:rsid w:val="3BC40DE5"/>
    <w:rsid w:val="3BD1FE37"/>
    <w:rsid w:val="3BD681B3"/>
    <w:rsid w:val="3BE18ADD"/>
    <w:rsid w:val="3BE3BF12"/>
    <w:rsid w:val="3BE56ABE"/>
    <w:rsid w:val="3BE8C128"/>
    <w:rsid w:val="3BEB36DC"/>
    <w:rsid w:val="3BEC789F"/>
    <w:rsid w:val="3BF06754"/>
    <w:rsid w:val="3BF23627"/>
    <w:rsid w:val="3BF472E9"/>
    <w:rsid w:val="3BF4C868"/>
    <w:rsid w:val="3BF81EC3"/>
    <w:rsid w:val="3BFCE786"/>
    <w:rsid w:val="3BFFBE10"/>
    <w:rsid w:val="3C01DED3"/>
    <w:rsid w:val="3C0CD606"/>
    <w:rsid w:val="3C16A44F"/>
    <w:rsid w:val="3C16F031"/>
    <w:rsid w:val="3C1B5534"/>
    <w:rsid w:val="3C1C9C19"/>
    <w:rsid w:val="3C1DC891"/>
    <w:rsid w:val="3C1E95B9"/>
    <w:rsid w:val="3C2AF51C"/>
    <w:rsid w:val="3C304690"/>
    <w:rsid w:val="3C33028B"/>
    <w:rsid w:val="3C4304E9"/>
    <w:rsid w:val="3C44A554"/>
    <w:rsid w:val="3C4885DC"/>
    <w:rsid w:val="3C48FC87"/>
    <w:rsid w:val="3C4DBA1F"/>
    <w:rsid w:val="3C4FA8C1"/>
    <w:rsid w:val="3C517748"/>
    <w:rsid w:val="3C55771D"/>
    <w:rsid w:val="3C57032E"/>
    <w:rsid w:val="3C5A4330"/>
    <w:rsid w:val="3C6095D8"/>
    <w:rsid w:val="3C60D490"/>
    <w:rsid w:val="3C6A641A"/>
    <w:rsid w:val="3C6CB26C"/>
    <w:rsid w:val="3C6EE7F5"/>
    <w:rsid w:val="3C7A1F5F"/>
    <w:rsid w:val="3C7B6DC0"/>
    <w:rsid w:val="3C7BD4BA"/>
    <w:rsid w:val="3C7DF084"/>
    <w:rsid w:val="3C821CD1"/>
    <w:rsid w:val="3C823C2E"/>
    <w:rsid w:val="3C85AB1A"/>
    <w:rsid w:val="3C8C2DB8"/>
    <w:rsid w:val="3C8D7762"/>
    <w:rsid w:val="3C8E75F8"/>
    <w:rsid w:val="3C933981"/>
    <w:rsid w:val="3C9385D6"/>
    <w:rsid w:val="3C97202E"/>
    <w:rsid w:val="3C97D03C"/>
    <w:rsid w:val="3C9BE151"/>
    <w:rsid w:val="3C9DBF30"/>
    <w:rsid w:val="3C9FF325"/>
    <w:rsid w:val="3CA0093C"/>
    <w:rsid w:val="3CA3774E"/>
    <w:rsid w:val="3CA80CE1"/>
    <w:rsid w:val="3CAC004F"/>
    <w:rsid w:val="3CAC8D6A"/>
    <w:rsid w:val="3CADDF8F"/>
    <w:rsid w:val="3CAF2537"/>
    <w:rsid w:val="3CB06134"/>
    <w:rsid w:val="3CB410CD"/>
    <w:rsid w:val="3CBC88EA"/>
    <w:rsid w:val="3CBDCCB7"/>
    <w:rsid w:val="3CC53E70"/>
    <w:rsid w:val="3CC63F27"/>
    <w:rsid w:val="3CC64912"/>
    <w:rsid w:val="3CC828C1"/>
    <w:rsid w:val="3CC8E582"/>
    <w:rsid w:val="3CCAD24B"/>
    <w:rsid w:val="3CCBEA55"/>
    <w:rsid w:val="3CDEB7AF"/>
    <w:rsid w:val="3CDEDAEC"/>
    <w:rsid w:val="3CDFBC8C"/>
    <w:rsid w:val="3CE62A8E"/>
    <w:rsid w:val="3CE72B41"/>
    <w:rsid w:val="3CE8A1EE"/>
    <w:rsid w:val="3CEE9C4D"/>
    <w:rsid w:val="3CF17BAD"/>
    <w:rsid w:val="3CF5A0BC"/>
    <w:rsid w:val="3CF71704"/>
    <w:rsid w:val="3CF790C6"/>
    <w:rsid w:val="3CF8A704"/>
    <w:rsid w:val="3CF99044"/>
    <w:rsid w:val="3CFA0125"/>
    <w:rsid w:val="3CFA4C66"/>
    <w:rsid w:val="3D008F4E"/>
    <w:rsid w:val="3D0123BD"/>
    <w:rsid w:val="3D0A27F5"/>
    <w:rsid w:val="3D10AA33"/>
    <w:rsid w:val="3D175D1E"/>
    <w:rsid w:val="3D1993E8"/>
    <w:rsid w:val="3D1FA534"/>
    <w:rsid w:val="3D223795"/>
    <w:rsid w:val="3D29BF3A"/>
    <w:rsid w:val="3D2F8079"/>
    <w:rsid w:val="3D304194"/>
    <w:rsid w:val="3D358702"/>
    <w:rsid w:val="3D3B4C94"/>
    <w:rsid w:val="3D3BF699"/>
    <w:rsid w:val="3D4A7C76"/>
    <w:rsid w:val="3D4A8C72"/>
    <w:rsid w:val="3D547ECD"/>
    <w:rsid w:val="3D54A7B6"/>
    <w:rsid w:val="3D56755A"/>
    <w:rsid w:val="3D59A272"/>
    <w:rsid w:val="3D5AF7E4"/>
    <w:rsid w:val="3D5F2A0D"/>
    <w:rsid w:val="3D602A1E"/>
    <w:rsid w:val="3D623852"/>
    <w:rsid w:val="3D625208"/>
    <w:rsid w:val="3D63724C"/>
    <w:rsid w:val="3D700E6F"/>
    <w:rsid w:val="3D74B1A3"/>
    <w:rsid w:val="3D78DD55"/>
    <w:rsid w:val="3D7C455E"/>
    <w:rsid w:val="3D7CEAC8"/>
    <w:rsid w:val="3D81FAF1"/>
    <w:rsid w:val="3D862FB1"/>
    <w:rsid w:val="3D8A067E"/>
    <w:rsid w:val="3D8BB7D0"/>
    <w:rsid w:val="3D8CC809"/>
    <w:rsid w:val="3D8F7E6C"/>
    <w:rsid w:val="3D8F92C7"/>
    <w:rsid w:val="3D91FE98"/>
    <w:rsid w:val="3D98332E"/>
    <w:rsid w:val="3D988C71"/>
    <w:rsid w:val="3D995EA2"/>
    <w:rsid w:val="3DA01AD1"/>
    <w:rsid w:val="3DA02FD6"/>
    <w:rsid w:val="3DA5E4F9"/>
    <w:rsid w:val="3DA88A23"/>
    <w:rsid w:val="3DBBC709"/>
    <w:rsid w:val="3DBEDDAA"/>
    <w:rsid w:val="3DC00FFD"/>
    <w:rsid w:val="3DC200CE"/>
    <w:rsid w:val="3DC52D54"/>
    <w:rsid w:val="3DC5FA2E"/>
    <w:rsid w:val="3DCBC6A1"/>
    <w:rsid w:val="3DCD67C4"/>
    <w:rsid w:val="3DCEE33E"/>
    <w:rsid w:val="3DCEF6BC"/>
    <w:rsid w:val="3DD1287D"/>
    <w:rsid w:val="3DD4D637"/>
    <w:rsid w:val="3DD83B3F"/>
    <w:rsid w:val="3DD91C88"/>
    <w:rsid w:val="3DD96461"/>
    <w:rsid w:val="3DDC4F9A"/>
    <w:rsid w:val="3DDEF3F0"/>
    <w:rsid w:val="3DDEFE28"/>
    <w:rsid w:val="3DE8D00B"/>
    <w:rsid w:val="3DF21222"/>
    <w:rsid w:val="3DFED83A"/>
    <w:rsid w:val="3DFF1394"/>
    <w:rsid w:val="3DFF85B2"/>
    <w:rsid w:val="3E01957B"/>
    <w:rsid w:val="3E0777EE"/>
    <w:rsid w:val="3E0E9BAB"/>
    <w:rsid w:val="3E0F0F00"/>
    <w:rsid w:val="3E1094A9"/>
    <w:rsid w:val="3E1B33DE"/>
    <w:rsid w:val="3E203579"/>
    <w:rsid w:val="3E23A3A8"/>
    <w:rsid w:val="3E248F8A"/>
    <w:rsid w:val="3E253C06"/>
    <w:rsid w:val="3E267767"/>
    <w:rsid w:val="3E2A2656"/>
    <w:rsid w:val="3E2DCB9D"/>
    <w:rsid w:val="3E2E5F85"/>
    <w:rsid w:val="3E2EA917"/>
    <w:rsid w:val="3E3471B8"/>
    <w:rsid w:val="3E36A9A1"/>
    <w:rsid w:val="3E3EB3CD"/>
    <w:rsid w:val="3E414A80"/>
    <w:rsid w:val="3E438E89"/>
    <w:rsid w:val="3E4ABA65"/>
    <w:rsid w:val="3E4E34AD"/>
    <w:rsid w:val="3E4F36E0"/>
    <w:rsid w:val="3E559AA7"/>
    <w:rsid w:val="3E6162F5"/>
    <w:rsid w:val="3E64132D"/>
    <w:rsid w:val="3E658976"/>
    <w:rsid w:val="3E6656F9"/>
    <w:rsid w:val="3E6D5741"/>
    <w:rsid w:val="3E720DBB"/>
    <w:rsid w:val="3E7F0760"/>
    <w:rsid w:val="3E85B15E"/>
    <w:rsid w:val="3E8A613D"/>
    <w:rsid w:val="3E8A8DF0"/>
    <w:rsid w:val="3E8E3358"/>
    <w:rsid w:val="3E933C18"/>
    <w:rsid w:val="3E98AD0E"/>
    <w:rsid w:val="3E9A007A"/>
    <w:rsid w:val="3EA654D5"/>
    <w:rsid w:val="3EAA6CE3"/>
    <w:rsid w:val="3EAD3970"/>
    <w:rsid w:val="3EB91C05"/>
    <w:rsid w:val="3EBD28E8"/>
    <w:rsid w:val="3EC33205"/>
    <w:rsid w:val="3EC51547"/>
    <w:rsid w:val="3EC73A32"/>
    <w:rsid w:val="3EC76B39"/>
    <w:rsid w:val="3EE12D33"/>
    <w:rsid w:val="3EE225AD"/>
    <w:rsid w:val="3EE2B3CB"/>
    <w:rsid w:val="3EE5CBE3"/>
    <w:rsid w:val="3EE64C5F"/>
    <w:rsid w:val="3EED4570"/>
    <w:rsid w:val="3EEDFC0F"/>
    <w:rsid w:val="3EFB6214"/>
    <w:rsid w:val="3F00D322"/>
    <w:rsid w:val="3F0C116E"/>
    <w:rsid w:val="3F0D7E1C"/>
    <w:rsid w:val="3F1018D1"/>
    <w:rsid w:val="3F10B859"/>
    <w:rsid w:val="3F116889"/>
    <w:rsid w:val="3F122ECD"/>
    <w:rsid w:val="3F127ABC"/>
    <w:rsid w:val="3F15F2CA"/>
    <w:rsid w:val="3F1AB864"/>
    <w:rsid w:val="3F1CC3E8"/>
    <w:rsid w:val="3F22CA34"/>
    <w:rsid w:val="3F25A15F"/>
    <w:rsid w:val="3F30264D"/>
    <w:rsid w:val="3F31B9BB"/>
    <w:rsid w:val="3F3321B4"/>
    <w:rsid w:val="3F38A2DD"/>
    <w:rsid w:val="3F3EFEB7"/>
    <w:rsid w:val="3F44690A"/>
    <w:rsid w:val="3F45AC44"/>
    <w:rsid w:val="3F46FD5F"/>
    <w:rsid w:val="3F4CC2FA"/>
    <w:rsid w:val="3F5D1F21"/>
    <w:rsid w:val="3F5F50A2"/>
    <w:rsid w:val="3F5FB6FC"/>
    <w:rsid w:val="3F605E8E"/>
    <w:rsid w:val="3F626E70"/>
    <w:rsid w:val="3F6BBDAA"/>
    <w:rsid w:val="3F6C0513"/>
    <w:rsid w:val="3F6C6936"/>
    <w:rsid w:val="3F6D888B"/>
    <w:rsid w:val="3F7983C0"/>
    <w:rsid w:val="3F7B7B42"/>
    <w:rsid w:val="3F81A684"/>
    <w:rsid w:val="3F86FFAA"/>
    <w:rsid w:val="3F8901C6"/>
    <w:rsid w:val="3F988D73"/>
    <w:rsid w:val="3F9A03DE"/>
    <w:rsid w:val="3F9BE9B5"/>
    <w:rsid w:val="3F9C620A"/>
    <w:rsid w:val="3FA250C9"/>
    <w:rsid w:val="3FAB2C95"/>
    <w:rsid w:val="3FB0E08C"/>
    <w:rsid w:val="3FB30919"/>
    <w:rsid w:val="3FBF554B"/>
    <w:rsid w:val="3FC362B7"/>
    <w:rsid w:val="3FC49C9D"/>
    <w:rsid w:val="3FC4B343"/>
    <w:rsid w:val="3FC9878E"/>
    <w:rsid w:val="3FC9D760"/>
    <w:rsid w:val="3FCB3407"/>
    <w:rsid w:val="3FCB5AD7"/>
    <w:rsid w:val="3FCE9471"/>
    <w:rsid w:val="3FDDC416"/>
    <w:rsid w:val="3FE39873"/>
    <w:rsid w:val="3FED4AF3"/>
    <w:rsid w:val="3FF036FC"/>
    <w:rsid w:val="3FF218DC"/>
    <w:rsid w:val="3FFA0CDE"/>
    <w:rsid w:val="3FFDE6E0"/>
    <w:rsid w:val="4002A2F5"/>
    <w:rsid w:val="4005C0A0"/>
    <w:rsid w:val="400635FA"/>
    <w:rsid w:val="40091CD9"/>
    <w:rsid w:val="400E199E"/>
    <w:rsid w:val="400E56B2"/>
    <w:rsid w:val="401372A9"/>
    <w:rsid w:val="401434BD"/>
    <w:rsid w:val="40179FA3"/>
    <w:rsid w:val="401C58FB"/>
    <w:rsid w:val="402963CA"/>
    <w:rsid w:val="40347F11"/>
    <w:rsid w:val="40383076"/>
    <w:rsid w:val="403A4C02"/>
    <w:rsid w:val="403AB9EA"/>
    <w:rsid w:val="4041BDFB"/>
    <w:rsid w:val="40459417"/>
    <w:rsid w:val="404CD6F1"/>
    <w:rsid w:val="404D98A6"/>
    <w:rsid w:val="404FBA47"/>
    <w:rsid w:val="40503E7B"/>
    <w:rsid w:val="40520FE2"/>
    <w:rsid w:val="40526C91"/>
    <w:rsid w:val="4053F984"/>
    <w:rsid w:val="40558F33"/>
    <w:rsid w:val="4060BC11"/>
    <w:rsid w:val="4063DC59"/>
    <w:rsid w:val="4066729C"/>
    <w:rsid w:val="4067B11E"/>
    <w:rsid w:val="406B726F"/>
    <w:rsid w:val="40709051"/>
    <w:rsid w:val="4075A534"/>
    <w:rsid w:val="4077612D"/>
    <w:rsid w:val="407CBD11"/>
    <w:rsid w:val="407E9E70"/>
    <w:rsid w:val="407EE3C6"/>
    <w:rsid w:val="407FB3EF"/>
    <w:rsid w:val="4081C884"/>
    <w:rsid w:val="40836191"/>
    <w:rsid w:val="408DC4BB"/>
    <w:rsid w:val="408FFB3D"/>
    <w:rsid w:val="409308C4"/>
    <w:rsid w:val="409953D1"/>
    <w:rsid w:val="40996D73"/>
    <w:rsid w:val="409C064B"/>
    <w:rsid w:val="409DDDEE"/>
    <w:rsid w:val="409FAD60"/>
    <w:rsid w:val="40A17CFC"/>
    <w:rsid w:val="40A768C0"/>
    <w:rsid w:val="40AC21D5"/>
    <w:rsid w:val="40B35516"/>
    <w:rsid w:val="40C0E4DE"/>
    <w:rsid w:val="40C26DAF"/>
    <w:rsid w:val="40C2EA3E"/>
    <w:rsid w:val="40C59737"/>
    <w:rsid w:val="40C681B8"/>
    <w:rsid w:val="40C88BBB"/>
    <w:rsid w:val="40CBCF34"/>
    <w:rsid w:val="40D2C194"/>
    <w:rsid w:val="40DCED41"/>
    <w:rsid w:val="40DEE1D8"/>
    <w:rsid w:val="40DF32F4"/>
    <w:rsid w:val="40E0F4F7"/>
    <w:rsid w:val="40E1EE63"/>
    <w:rsid w:val="40EBF006"/>
    <w:rsid w:val="40EC86C3"/>
    <w:rsid w:val="40F72B03"/>
    <w:rsid w:val="40FC2024"/>
    <w:rsid w:val="40FD4303"/>
    <w:rsid w:val="4106D8D9"/>
    <w:rsid w:val="410A4575"/>
    <w:rsid w:val="4114A518"/>
    <w:rsid w:val="411838F0"/>
    <w:rsid w:val="411BB761"/>
    <w:rsid w:val="41208F7B"/>
    <w:rsid w:val="4120BF78"/>
    <w:rsid w:val="41219D67"/>
    <w:rsid w:val="4123BB14"/>
    <w:rsid w:val="412E6B67"/>
    <w:rsid w:val="412F6935"/>
    <w:rsid w:val="41347B5D"/>
    <w:rsid w:val="41353392"/>
    <w:rsid w:val="4136A714"/>
    <w:rsid w:val="41377353"/>
    <w:rsid w:val="413F6DDD"/>
    <w:rsid w:val="4145425A"/>
    <w:rsid w:val="4146523A"/>
    <w:rsid w:val="414703E0"/>
    <w:rsid w:val="41480B4D"/>
    <w:rsid w:val="4149D708"/>
    <w:rsid w:val="414F4A07"/>
    <w:rsid w:val="41537A90"/>
    <w:rsid w:val="415CAEBC"/>
    <w:rsid w:val="416C644A"/>
    <w:rsid w:val="416FD23F"/>
    <w:rsid w:val="416FE92A"/>
    <w:rsid w:val="41713B42"/>
    <w:rsid w:val="4174F316"/>
    <w:rsid w:val="417B5518"/>
    <w:rsid w:val="41850C67"/>
    <w:rsid w:val="418D0808"/>
    <w:rsid w:val="418EDD74"/>
    <w:rsid w:val="41938C54"/>
    <w:rsid w:val="41A1091D"/>
    <w:rsid w:val="41A205E8"/>
    <w:rsid w:val="41A4BD5F"/>
    <w:rsid w:val="41A80508"/>
    <w:rsid w:val="41AE3D26"/>
    <w:rsid w:val="41B397C8"/>
    <w:rsid w:val="41B3B8CF"/>
    <w:rsid w:val="41B5A4B7"/>
    <w:rsid w:val="41B5B831"/>
    <w:rsid w:val="41BBFA0E"/>
    <w:rsid w:val="41D9C4FC"/>
    <w:rsid w:val="41E42691"/>
    <w:rsid w:val="41E4F39F"/>
    <w:rsid w:val="41E7BB8F"/>
    <w:rsid w:val="41E93DAE"/>
    <w:rsid w:val="41EC0CC6"/>
    <w:rsid w:val="41ECEE06"/>
    <w:rsid w:val="41F07813"/>
    <w:rsid w:val="41F429C6"/>
    <w:rsid w:val="41F620DF"/>
    <w:rsid w:val="41F7EC2C"/>
    <w:rsid w:val="41F9BD20"/>
    <w:rsid w:val="41FDD59C"/>
    <w:rsid w:val="41FDD69D"/>
    <w:rsid w:val="420BDDB4"/>
    <w:rsid w:val="420E320E"/>
    <w:rsid w:val="420FFDC5"/>
    <w:rsid w:val="42154BD1"/>
    <w:rsid w:val="4215F58C"/>
    <w:rsid w:val="4218BA4B"/>
    <w:rsid w:val="421912DE"/>
    <w:rsid w:val="421A8CE3"/>
    <w:rsid w:val="421CB0DF"/>
    <w:rsid w:val="422161D9"/>
    <w:rsid w:val="4226A14B"/>
    <w:rsid w:val="4228821A"/>
    <w:rsid w:val="42289BFF"/>
    <w:rsid w:val="423663AE"/>
    <w:rsid w:val="42366689"/>
    <w:rsid w:val="42366935"/>
    <w:rsid w:val="4239D36A"/>
    <w:rsid w:val="423A8989"/>
    <w:rsid w:val="423C4F7C"/>
    <w:rsid w:val="42424528"/>
    <w:rsid w:val="4243981A"/>
    <w:rsid w:val="424DDB30"/>
    <w:rsid w:val="424E2C2C"/>
    <w:rsid w:val="424E9F44"/>
    <w:rsid w:val="425033A4"/>
    <w:rsid w:val="42508145"/>
    <w:rsid w:val="425E1559"/>
    <w:rsid w:val="42627B0F"/>
    <w:rsid w:val="426713C8"/>
    <w:rsid w:val="42683430"/>
    <w:rsid w:val="4269CEC6"/>
    <w:rsid w:val="426DA0DD"/>
    <w:rsid w:val="42712E0D"/>
    <w:rsid w:val="427170C6"/>
    <w:rsid w:val="42744FBD"/>
    <w:rsid w:val="4275F49E"/>
    <w:rsid w:val="42766FAA"/>
    <w:rsid w:val="42793164"/>
    <w:rsid w:val="427B50E1"/>
    <w:rsid w:val="427CA654"/>
    <w:rsid w:val="428122F3"/>
    <w:rsid w:val="428186AA"/>
    <w:rsid w:val="4282E5F5"/>
    <w:rsid w:val="42885021"/>
    <w:rsid w:val="428A57EB"/>
    <w:rsid w:val="428BBA7F"/>
    <w:rsid w:val="428ED1C0"/>
    <w:rsid w:val="428F782B"/>
    <w:rsid w:val="428F7D7A"/>
    <w:rsid w:val="42919763"/>
    <w:rsid w:val="42922664"/>
    <w:rsid w:val="42945D68"/>
    <w:rsid w:val="4296AEF6"/>
    <w:rsid w:val="429CDBBB"/>
    <w:rsid w:val="42A2A290"/>
    <w:rsid w:val="42A2D45B"/>
    <w:rsid w:val="42AB67E0"/>
    <w:rsid w:val="42B1DBE3"/>
    <w:rsid w:val="42B29B9B"/>
    <w:rsid w:val="42BA9F69"/>
    <w:rsid w:val="42C82A4A"/>
    <w:rsid w:val="42CABDDC"/>
    <w:rsid w:val="42CBB99D"/>
    <w:rsid w:val="42CCC1D7"/>
    <w:rsid w:val="42CD07B5"/>
    <w:rsid w:val="42D02126"/>
    <w:rsid w:val="42D5875D"/>
    <w:rsid w:val="42D76C6F"/>
    <w:rsid w:val="42DBF7CB"/>
    <w:rsid w:val="42E253DE"/>
    <w:rsid w:val="42E62757"/>
    <w:rsid w:val="42E87B2A"/>
    <w:rsid w:val="42E97BBB"/>
    <w:rsid w:val="42F382F3"/>
    <w:rsid w:val="42F59AD9"/>
    <w:rsid w:val="4301996A"/>
    <w:rsid w:val="4302876F"/>
    <w:rsid w:val="4308ECBB"/>
    <w:rsid w:val="430A7C75"/>
    <w:rsid w:val="43160849"/>
    <w:rsid w:val="43172A63"/>
    <w:rsid w:val="43192991"/>
    <w:rsid w:val="431F93C3"/>
    <w:rsid w:val="43218C0B"/>
    <w:rsid w:val="4321F068"/>
    <w:rsid w:val="432327BC"/>
    <w:rsid w:val="43273F82"/>
    <w:rsid w:val="43280824"/>
    <w:rsid w:val="433186B5"/>
    <w:rsid w:val="43326B41"/>
    <w:rsid w:val="433A87AE"/>
    <w:rsid w:val="433D731B"/>
    <w:rsid w:val="433E7C59"/>
    <w:rsid w:val="433FA4D4"/>
    <w:rsid w:val="4345432A"/>
    <w:rsid w:val="4347C231"/>
    <w:rsid w:val="43487EFD"/>
    <w:rsid w:val="4357A875"/>
    <w:rsid w:val="435946C0"/>
    <w:rsid w:val="436AF127"/>
    <w:rsid w:val="436FB611"/>
    <w:rsid w:val="4371BDC8"/>
    <w:rsid w:val="4372C7F9"/>
    <w:rsid w:val="4373C53A"/>
    <w:rsid w:val="4374D921"/>
    <w:rsid w:val="4378C161"/>
    <w:rsid w:val="437BAA8E"/>
    <w:rsid w:val="437DEF45"/>
    <w:rsid w:val="437EA378"/>
    <w:rsid w:val="4382D47E"/>
    <w:rsid w:val="43872FF4"/>
    <w:rsid w:val="438984D7"/>
    <w:rsid w:val="438D6A22"/>
    <w:rsid w:val="438EE3A2"/>
    <w:rsid w:val="4399D878"/>
    <w:rsid w:val="43A029DC"/>
    <w:rsid w:val="43A3A715"/>
    <w:rsid w:val="43A6B40A"/>
    <w:rsid w:val="43A8FD2F"/>
    <w:rsid w:val="43ADBF3E"/>
    <w:rsid w:val="43BFE643"/>
    <w:rsid w:val="43C06F77"/>
    <w:rsid w:val="43C76AA2"/>
    <w:rsid w:val="43C8BEF5"/>
    <w:rsid w:val="43D0310F"/>
    <w:rsid w:val="43D695E4"/>
    <w:rsid w:val="43D740E7"/>
    <w:rsid w:val="43E95A91"/>
    <w:rsid w:val="43E9A124"/>
    <w:rsid w:val="43EA8F76"/>
    <w:rsid w:val="43EA99DB"/>
    <w:rsid w:val="43FA7135"/>
    <w:rsid w:val="43FF44A8"/>
    <w:rsid w:val="440619EB"/>
    <w:rsid w:val="4409CA80"/>
    <w:rsid w:val="440E46E6"/>
    <w:rsid w:val="44107269"/>
    <w:rsid w:val="4414B195"/>
    <w:rsid w:val="441B3FE5"/>
    <w:rsid w:val="441ED7C5"/>
    <w:rsid w:val="4420BE3C"/>
    <w:rsid w:val="4424BE31"/>
    <w:rsid w:val="44274C57"/>
    <w:rsid w:val="443B2193"/>
    <w:rsid w:val="443CAC98"/>
    <w:rsid w:val="443EC9D8"/>
    <w:rsid w:val="44486CF8"/>
    <w:rsid w:val="444B0098"/>
    <w:rsid w:val="444DC557"/>
    <w:rsid w:val="4464D813"/>
    <w:rsid w:val="4465C08D"/>
    <w:rsid w:val="4469EE41"/>
    <w:rsid w:val="446CAD94"/>
    <w:rsid w:val="446D61B0"/>
    <w:rsid w:val="4472DC45"/>
    <w:rsid w:val="4479AAD8"/>
    <w:rsid w:val="447EAE2F"/>
    <w:rsid w:val="447EE9B4"/>
    <w:rsid w:val="4480227B"/>
    <w:rsid w:val="4480B3DD"/>
    <w:rsid w:val="448489E0"/>
    <w:rsid w:val="44851DEE"/>
    <w:rsid w:val="44880F35"/>
    <w:rsid w:val="448AFC4E"/>
    <w:rsid w:val="448D839D"/>
    <w:rsid w:val="4491D607"/>
    <w:rsid w:val="4491FE25"/>
    <w:rsid w:val="449DDE13"/>
    <w:rsid w:val="44A0029C"/>
    <w:rsid w:val="44A95E84"/>
    <w:rsid w:val="44A9C88E"/>
    <w:rsid w:val="44ADE358"/>
    <w:rsid w:val="44B116F8"/>
    <w:rsid w:val="44B5D584"/>
    <w:rsid w:val="44B61A5E"/>
    <w:rsid w:val="44BA26F0"/>
    <w:rsid w:val="44BFC640"/>
    <w:rsid w:val="44C10892"/>
    <w:rsid w:val="44C2A5E5"/>
    <w:rsid w:val="44C5DE4F"/>
    <w:rsid w:val="44CDDDCB"/>
    <w:rsid w:val="44D4C8B0"/>
    <w:rsid w:val="44D6BCE1"/>
    <w:rsid w:val="44DA7F22"/>
    <w:rsid w:val="44E1EE73"/>
    <w:rsid w:val="44E2C4C5"/>
    <w:rsid w:val="44E8DE2C"/>
    <w:rsid w:val="44E9D124"/>
    <w:rsid w:val="44EE2422"/>
    <w:rsid w:val="44F0C920"/>
    <w:rsid w:val="44F26D70"/>
    <w:rsid w:val="44F2CB24"/>
    <w:rsid w:val="44F5A886"/>
    <w:rsid w:val="44F5B8CA"/>
    <w:rsid w:val="44F76544"/>
    <w:rsid w:val="44F99D2D"/>
    <w:rsid w:val="44FC8FEC"/>
    <w:rsid w:val="44FD04A5"/>
    <w:rsid w:val="44FE42CE"/>
    <w:rsid w:val="45010CC7"/>
    <w:rsid w:val="4501D899"/>
    <w:rsid w:val="450AA9ED"/>
    <w:rsid w:val="450B8B6D"/>
    <w:rsid w:val="450F3A3B"/>
    <w:rsid w:val="451390D1"/>
    <w:rsid w:val="4518B7A2"/>
    <w:rsid w:val="451C0695"/>
    <w:rsid w:val="451C4DA3"/>
    <w:rsid w:val="451D353A"/>
    <w:rsid w:val="451E669C"/>
    <w:rsid w:val="451EDCD5"/>
    <w:rsid w:val="452317D4"/>
    <w:rsid w:val="452B0FC4"/>
    <w:rsid w:val="452DC4AB"/>
    <w:rsid w:val="4531668E"/>
    <w:rsid w:val="45333843"/>
    <w:rsid w:val="45395508"/>
    <w:rsid w:val="453B7967"/>
    <w:rsid w:val="45421BB9"/>
    <w:rsid w:val="4545C1D2"/>
    <w:rsid w:val="4551EF17"/>
    <w:rsid w:val="4552E23D"/>
    <w:rsid w:val="455ADAFB"/>
    <w:rsid w:val="45628752"/>
    <w:rsid w:val="4562F1AF"/>
    <w:rsid w:val="4562FF15"/>
    <w:rsid w:val="45644215"/>
    <w:rsid w:val="456826D7"/>
    <w:rsid w:val="45689F0C"/>
    <w:rsid w:val="45697DFD"/>
    <w:rsid w:val="456D93E8"/>
    <w:rsid w:val="456E7830"/>
    <w:rsid w:val="456EAE19"/>
    <w:rsid w:val="4572CAB5"/>
    <w:rsid w:val="4573450D"/>
    <w:rsid w:val="4576583F"/>
    <w:rsid w:val="457A0001"/>
    <w:rsid w:val="457B01DB"/>
    <w:rsid w:val="457EA39C"/>
    <w:rsid w:val="45817EB5"/>
    <w:rsid w:val="45843B41"/>
    <w:rsid w:val="45861EF5"/>
    <w:rsid w:val="45862A63"/>
    <w:rsid w:val="45887B61"/>
    <w:rsid w:val="45895FC5"/>
    <w:rsid w:val="4589635F"/>
    <w:rsid w:val="458E9F52"/>
    <w:rsid w:val="45920BFD"/>
    <w:rsid w:val="45937A77"/>
    <w:rsid w:val="45993A2C"/>
    <w:rsid w:val="459EADFD"/>
    <w:rsid w:val="459F048F"/>
    <w:rsid w:val="45A00968"/>
    <w:rsid w:val="45A561D2"/>
    <w:rsid w:val="45A7F3F2"/>
    <w:rsid w:val="45A8A829"/>
    <w:rsid w:val="45A9C1A7"/>
    <w:rsid w:val="45AD4A4A"/>
    <w:rsid w:val="45AE6063"/>
    <w:rsid w:val="45AFA48E"/>
    <w:rsid w:val="45B56E25"/>
    <w:rsid w:val="45B7EA0A"/>
    <w:rsid w:val="45BE2307"/>
    <w:rsid w:val="45BE2AD0"/>
    <w:rsid w:val="45C11337"/>
    <w:rsid w:val="45C13DE4"/>
    <w:rsid w:val="45C6E714"/>
    <w:rsid w:val="45D39343"/>
    <w:rsid w:val="45D7CD6B"/>
    <w:rsid w:val="45DD21AC"/>
    <w:rsid w:val="45E4D1AB"/>
    <w:rsid w:val="45E72E41"/>
    <w:rsid w:val="45EE2914"/>
    <w:rsid w:val="45F01115"/>
    <w:rsid w:val="45F18B07"/>
    <w:rsid w:val="45F1B259"/>
    <w:rsid w:val="45FECF45"/>
    <w:rsid w:val="46000392"/>
    <w:rsid w:val="460A3C87"/>
    <w:rsid w:val="460B03B3"/>
    <w:rsid w:val="460D2E6C"/>
    <w:rsid w:val="462F74F1"/>
    <w:rsid w:val="4630B4AE"/>
    <w:rsid w:val="46348FD9"/>
    <w:rsid w:val="4634B8FC"/>
    <w:rsid w:val="4636C293"/>
    <w:rsid w:val="463BD332"/>
    <w:rsid w:val="46483FD8"/>
    <w:rsid w:val="46522649"/>
    <w:rsid w:val="4659FD0A"/>
    <w:rsid w:val="465B24B8"/>
    <w:rsid w:val="465E252E"/>
    <w:rsid w:val="4671380A"/>
    <w:rsid w:val="4676BB2D"/>
    <w:rsid w:val="467C3689"/>
    <w:rsid w:val="468061C2"/>
    <w:rsid w:val="46825A8B"/>
    <w:rsid w:val="4683D893"/>
    <w:rsid w:val="46883980"/>
    <w:rsid w:val="468CB62B"/>
    <w:rsid w:val="468ECE21"/>
    <w:rsid w:val="46935D0C"/>
    <w:rsid w:val="46A59D18"/>
    <w:rsid w:val="46A7FB72"/>
    <w:rsid w:val="46BD1B4D"/>
    <w:rsid w:val="46C40A24"/>
    <w:rsid w:val="46C4E5AB"/>
    <w:rsid w:val="46D88F2D"/>
    <w:rsid w:val="46DA1EC4"/>
    <w:rsid w:val="46E6BB5C"/>
    <w:rsid w:val="46E9E2EF"/>
    <w:rsid w:val="46EE19F1"/>
    <w:rsid w:val="46F0E5F6"/>
    <w:rsid w:val="46F16512"/>
    <w:rsid w:val="46F41054"/>
    <w:rsid w:val="4702A08C"/>
    <w:rsid w:val="47048AFF"/>
    <w:rsid w:val="47069961"/>
    <w:rsid w:val="470E0B6B"/>
    <w:rsid w:val="47106E4D"/>
    <w:rsid w:val="4710CA5A"/>
    <w:rsid w:val="471534E2"/>
    <w:rsid w:val="47154D08"/>
    <w:rsid w:val="4718C6F0"/>
    <w:rsid w:val="47239CE9"/>
    <w:rsid w:val="472966A3"/>
    <w:rsid w:val="472E2FA0"/>
    <w:rsid w:val="472F6B88"/>
    <w:rsid w:val="47314427"/>
    <w:rsid w:val="4735AE9B"/>
    <w:rsid w:val="473E739A"/>
    <w:rsid w:val="4740F1DE"/>
    <w:rsid w:val="47435B7D"/>
    <w:rsid w:val="4744EF09"/>
    <w:rsid w:val="4745C506"/>
    <w:rsid w:val="47467C0C"/>
    <w:rsid w:val="47473995"/>
    <w:rsid w:val="474A918A"/>
    <w:rsid w:val="4750801F"/>
    <w:rsid w:val="4750A1AB"/>
    <w:rsid w:val="4758F082"/>
    <w:rsid w:val="47599FC5"/>
    <w:rsid w:val="475C5EE8"/>
    <w:rsid w:val="47602404"/>
    <w:rsid w:val="47603ABA"/>
    <w:rsid w:val="4763B7BA"/>
    <w:rsid w:val="47682596"/>
    <w:rsid w:val="476889F9"/>
    <w:rsid w:val="476FDA10"/>
    <w:rsid w:val="477504E7"/>
    <w:rsid w:val="477C1808"/>
    <w:rsid w:val="477CE103"/>
    <w:rsid w:val="4786B323"/>
    <w:rsid w:val="478D9A9A"/>
    <w:rsid w:val="4791C688"/>
    <w:rsid w:val="47980292"/>
    <w:rsid w:val="47A34320"/>
    <w:rsid w:val="47A62988"/>
    <w:rsid w:val="47A9E65E"/>
    <w:rsid w:val="47ADFADE"/>
    <w:rsid w:val="47AEBBEB"/>
    <w:rsid w:val="47AFBEB7"/>
    <w:rsid w:val="47B11226"/>
    <w:rsid w:val="47B439BD"/>
    <w:rsid w:val="47B79702"/>
    <w:rsid w:val="47C3FC62"/>
    <w:rsid w:val="47C4F989"/>
    <w:rsid w:val="47C6BC2C"/>
    <w:rsid w:val="47C7230A"/>
    <w:rsid w:val="47CF1969"/>
    <w:rsid w:val="47D1575F"/>
    <w:rsid w:val="47D5B646"/>
    <w:rsid w:val="47DAE5BA"/>
    <w:rsid w:val="47DBA723"/>
    <w:rsid w:val="47EC5EAF"/>
    <w:rsid w:val="47EC87B2"/>
    <w:rsid w:val="47ECCFE5"/>
    <w:rsid w:val="47F0D2D1"/>
    <w:rsid w:val="47F1A7BD"/>
    <w:rsid w:val="47F21133"/>
    <w:rsid w:val="47F26F99"/>
    <w:rsid w:val="47F39217"/>
    <w:rsid w:val="47F68835"/>
    <w:rsid w:val="47F792A9"/>
    <w:rsid w:val="47F87760"/>
    <w:rsid w:val="48080383"/>
    <w:rsid w:val="480B9CC3"/>
    <w:rsid w:val="480CE70C"/>
    <w:rsid w:val="480D855A"/>
    <w:rsid w:val="480E2571"/>
    <w:rsid w:val="4810BD87"/>
    <w:rsid w:val="48110EEF"/>
    <w:rsid w:val="48112695"/>
    <w:rsid w:val="481845C4"/>
    <w:rsid w:val="48199347"/>
    <w:rsid w:val="481C8D33"/>
    <w:rsid w:val="481ED630"/>
    <w:rsid w:val="481EEBF8"/>
    <w:rsid w:val="481EEDC4"/>
    <w:rsid w:val="48205F84"/>
    <w:rsid w:val="4823AB01"/>
    <w:rsid w:val="4823D33F"/>
    <w:rsid w:val="4824070E"/>
    <w:rsid w:val="4829314F"/>
    <w:rsid w:val="48298126"/>
    <w:rsid w:val="482ADDBF"/>
    <w:rsid w:val="482FC81E"/>
    <w:rsid w:val="48331213"/>
    <w:rsid w:val="4836A8DB"/>
    <w:rsid w:val="483713E3"/>
    <w:rsid w:val="483B338B"/>
    <w:rsid w:val="483C3E35"/>
    <w:rsid w:val="483DFCC2"/>
    <w:rsid w:val="48419567"/>
    <w:rsid w:val="4841B48A"/>
    <w:rsid w:val="4846E3E2"/>
    <w:rsid w:val="48494770"/>
    <w:rsid w:val="484D2979"/>
    <w:rsid w:val="485332C6"/>
    <w:rsid w:val="48541361"/>
    <w:rsid w:val="485FA9B2"/>
    <w:rsid w:val="486140BB"/>
    <w:rsid w:val="4862E62E"/>
    <w:rsid w:val="486536B1"/>
    <w:rsid w:val="486B203A"/>
    <w:rsid w:val="4876FE58"/>
    <w:rsid w:val="487B2B52"/>
    <w:rsid w:val="487E49FE"/>
    <w:rsid w:val="487E799E"/>
    <w:rsid w:val="48853874"/>
    <w:rsid w:val="48859DC1"/>
    <w:rsid w:val="4886BE2B"/>
    <w:rsid w:val="48898EF7"/>
    <w:rsid w:val="488BFE48"/>
    <w:rsid w:val="488CB6BC"/>
    <w:rsid w:val="488F6765"/>
    <w:rsid w:val="48963E52"/>
    <w:rsid w:val="48991681"/>
    <w:rsid w:val="489E0D8E"/>
    <w:rsid w:val="489F654D"/>
    <w:rsid w:val="48A0B28C"/>
    <w:rsid w:val="48AC5E70"/>
    <w:rsid w:val="48AF6ED9"/>
    <w:rsid w:val="48B1E42A"/>
    <w:rsid w:val="48B5674B"/>
    <w:rsid w:val="48B9347A"/>
    <w:rsid w:val="48B9EFB2"/>
    <w:rsid w:val="48BDD830"/>
    <w:rsid w:val="48BF436F"/>
    <w:rsid w:val="48BF867B"/>
    <w:rsid w:val="48C091FC"/>
    <w:rsid w:val="48C91FAB"/>
    <w:rsid w:val="48D07EF6"/>
    <w:rsid w:val="48D1DAAF"/>
    <w:rsid w:val="48D24EC5"/>
    <w:rsid w:val="48D583D6"/>
    <w:rsid w:val="48D9A09C"/>
    <w:rsid w:val="48DE5991"/>
    <w:rsid w:val="48DEF95B"/>
    <w:rsid w:val="48E11CD4"/>
    <w:rsid w:val="48E36A08"/>
    <w:rsid w:val="48E6CB82"/>
    <w:rsid w:val="48F2B4CB"/>
    <w:rsid w:val="48F6FEE4"/>
    <w:rsid w:val="48F930D0"/>
    <w:rsid w:val="48FB8EBA"/>
    <w:rsid w:val="48FED505"/>
    <w:rsid w:val="490917E0"/>
    <w:rsid w:val="490A4574"/>
    <w:rsid w:val="490E787F"/>
    <w:rsid w:val="490FEA19"/>
    <w:rsid w:val="49233C64"/>
    <w:rsid w:val="492B543B"/>
    <w:rsid w:val="492C3C51"/>
    <w:rsid w:val="493146DE"/>
    <w:rsid w:val="4931E9EB"/>
    <w:rsid w:val="4936758A"/>
    <w:rsid w:val="49386577"/>
    <w:rsid w:val="493D1CD5"/>
    <w:rsid w:val="494AE07F"/>
    <w:rsid w:val="494B7197"/>
    <w:rsid w:val="494B7517"/>
    <w:rsid w:val="495B4FF7"/>
    <w:rsid w:val="4963E85D"/>
    <w:rsid w:val="4964E513"/>
    <w:rsid w:val="4969245F"/>
    <w:rsid w:val="49711B0D"/>
    <w:rsid w:val="49722AB2"/>
    <w:rsid w:val="497E77FD"/>
    <w:rsid w:val="49803324"/>
    <w:rsid w:val="49856676"/>
    <w:rsid w:val="498A7FFC"/>
    <w:rsid w:val="498BFA7E"/>
    <w:rsid w:val="498C38EA"/>
    <w:rsid w:val="499369ED"/>
    <w:rsid w:val="49956923"/>
    <w:rsid w:val="49971A12"/>
    <w:rsid w:val="49996DCC"/>
    <w:rsid w:val="4999F9A0"/>
    <w:rsid w:val="499D82C3"/>
    <w:rsid w:val="49A1712C"/>
    <w:rsid w:val="49A3CCF3"/>
    <w:rsid w:val="49A84B13"/>
    <w:rsid w:val="49A9A2FD"/>
    <w:rsid w:val="49B006CE"/>
    <w:rsid w:val="49B1A35B"/>
    <w:rsid w:val="49B815D2"/>
    <w:rsid w:val="49BD1961"/>
    <w:rsid w:val="49BD93DF"/>
    <w:rsid w:val="49BEE51F"/>
    <w:rsid w:val="49C3556E"/>
    <w:rsid w:val="49C3BB74"/>
    <w:rsid w:val="49CBFED1"/>
    <w:rsid w:val="49D37D39"/>
    <w:rsid w:val="49D54F52"/>
    <w:rsid w:val="49D8A323"/>
    <w:rsid w:val="49DA5554"/>
    <w:rsid w:val="49DC45A0"/>
    <w:rsid w:val="49DF5D42"/>
    <w:rsid w:val="49E07C66"/>
    <w:rsid w:val="49E2E7D9"/>
    <w:rsid w:val="49EDAF2D"/>
    <w:rsid w:val="49EE3571"/>
    <w:rsid w:val="49F09064"/>
    <w:rsid w:val="49F1D20A"/>
    <w:rsid w:val="49F72FD0"/>
    <w:rsid w:val="49F8FE60"/>
    <w:rsid w:val="49FBC958"/>
    <w:rsid w:val="4A014E0A"/>
    <w:rsid w:val="4A0E9C63"/>
    <w:rsid w:val="4A12F241"/>
    <w:rsid w:val="4A16C262"/>
    <w:rsid w:val="4A1FB858"/>
    <w:rsid w:val="4A203EDA"/>
    <w:rsid w:val="4A22BDCF"/>
    <w:rsid w:val="4A269A53"/>
    <w:rsid w:val="4A2B8C16"/>
    <w:rsid w:val="4A2C6508"/>
    <w:rsid w:val="4A2E419C"/>
    <w:rsid w:val="4A367BBD"/>
    <w:rsid w:val="4A36B7FC"/>
    <w:rsid w:val="4A3D024E"/>
    <w:rsid w:val="4A4B1BC7"/>
    <w:rsid w:val="4A4B81DA"/>
    <w:rsid w:val="4A4C1A4F"/>
    <w:rsid w:val="4A4E9689"/>
    <w:rsid w:val="4A51BB09"/>
    <w:rsid w:val="4A599A11"/>
    <w:rsid w:val="4A5B3459"/>
    <w:rsid w:val="4A638A3E"/>
    <w:rsid w:val="4A64A2C9"/>
    <w:rsid w:val="4A65BD88"/>
    <w:rsid w:val="4A6D1714"/>
    <w:rsid w:val="4A6DD9C6"/>
    <w:rsid w:val="4A75CB11"/>
    <w:rsid w:val="4A781726"/>
    <w:rsid w:val="4A7BA425"/>
    <w:rsid w:val="4A7C0D3A"/>
    <w:rsid w:val="4A7C2F53"/>
    <w:rsid w:val="4A8155DC"/>
    <w:rsid w:val="4A85AABA"/>
    <w:rsid w:val="4A88228C"/>
    <w:rsid w:val="4A896835"/>
    <w:rsid w:val="4A8ACF9C"/>
    <w:rsid w:val="4A8BD0DE"/>
    <w:rsid w:val="4A8E935C"/>
    <w:rsid w:val="4A92A704"/>
    <w:rsid w:val="4A9C0252"/>
    <w:rsid w:val="4AA1B0E8"/>
    <w:rsid w:val="4AA36862"/>
    <w:rsid w:val="4AA619E2"/>
    <w:rsid w:val="4AA94594"/>
    <w:rsid w:val="4AA95F83"/>
    <w:rsid w:val="4AABF2F8"/>
    <w:rsid w:val="4AAD4B31"/>
    <w:rsid w:val="4AAE5BA5"/>
    <w:rsid w:val="4AB67780"/>
    <w:rsid w:val="4AB7EAB2"/>
    <w:rsid w:val="4ABC912A"/>
    <w:rsid w:val="4AC0BD0B"/>
    <w:rsid w:val="4AC22628"/>
    <w:rsid w:val="4AC731A9"/>
    <w:rsid w:val="4AC83C6B"/>
    <w:rsid w:val="4ACEB327"/>
    <w:rsid w:val="4ACFADF5"/>
    <w:rsid w:val="4AD4114B"/>
    <w:rsid w:val="4AE43FFF"/>
    <w:rsid w:val="4AE61CEA"/>
    <w:rsid w:val="4AE91BE2"/>
    <w:rsid w:val="4AE99E5B"/>
    <w:rsid w:val="4AEC0909"/>
    <w:rsid w:val="4AF4FB61"/>
    <w:rsid w:val="4AF5059F"/>
    <w:rsid w:val="4AFCD98E"/>
    <w:rsid w:val="4AFD1156"/>
    <w:rsid w:val="4B040158"/>
    <w:rsid w:val="4B04033D"/>
    <w:rsid w:val="4B107220"/>
    <w:rsid w:val="4B138A5A"/>
    <w:rsid w:val="4B1661EA"/>
    <w:rsid w:val="4B177974"/>
    <w:rsid w:val="4B185936"/>
    <w:rsid w:val="4B1B7034"/>
    <w:rsid w:val="4B1DEC29"/>
    <w:rsid w:val="4B20DAA1"/>
    <w:rsid w:val="4B2168F2"/>
    <w:rsid w:val="4B2A8D18"/>
    <w:rsid w:val="4B2C76B8"/>
    <w:rsid w:val="4B33EBF0"/>
    <w:rsid w:val="4B3CA388"/>
    <w:rsid w:val="4B40FD74"/>
    <w:rsid w:val="4B4DF5BD"/>
    <w:rsid w:val="4B4E7467"/>
    <w:rsid w:val="4B4E9573"/>
    <w:rsid w:val="4B52A70F"/>
    <w:rsid w:val="4B55AA6C"/>
    <w:rsid w:val="4B560EE5"/>
    <w:rsid w:val="4B5AFFE0"/>
    <w:rsid w:val="4B607D1E"/>
    <w:rsid w:val="4B68C8CE"/>
    <w:rsid w:val="4B6A6BF8"/>
    <w:rsid w:val="4B6A7BAD"/>
    <w:rsid w:val="4B70FE1B"/>
    <w:rsid w:val="4B7184F5"/>
    <w:rsid w:val="4B727583"/>
    <w:rsid w:val="4B772A56"/>
    <w:rsid w:val="4B7B0728"/>
    <w:rsid w:val="4B7B841E"/>
    <w:rsid w:val="4B80B383"/>
    <w:rsid w:val="4B87CB26"/>
    <w:rsid w:val="4B88E988"/>
    <w:rsid w:val="4B89D9AE"/>
    <w:rsid w:val="4B8A632D"/>
    <w:rsid w:val="4B8CC98F"/>
    <w:rsid w:val="4B8F1225"/>
    <w:rsid w:val="4B8F9409"/>
    <w:rsid w:val="4B907ED9"/>
    <w:rsid w:val="4B937071"/>
    <w:rsid w:val="4B94A8F8"/>
    <w:rsid w:val="4B950811"/>
    <w:rsid w:val="4B958ABB"/>
    <w:rsid w:val="4B97A057"/>
    <w:rsid w:val="4B9ABDDC"/>
    <w:rsid w:val="4B9B717B"/>
    <w:rsid w:val="4B9D4160"/>
    <w:rsid w:val="4BA0B361"/>
    <w:rsid w:val="4BA1E7EA"/>
    <w:rsid w:val="4BA45840"/>
    <w:rsid w:val="4BA82E4F"/>
    <w:rsid w:val="4BA89FB5"/>
    <w:rsid w:val="4BAB795B"/>
    <w:rsid w:val="4BAB8EB1"/>
    <w:rsid w:val="4BADEC4E"/>
    <w:rsid w:val="4BAEA9E3"/>
    <w:rsid w:val="4BB17AE0"/>
    <w:rsid w:val="4BBE5656"/>
    <w:rsid w:val="4BBEC603"/>
    <w:rsid w:val="4BBF0AD8"/>
    <w:rsid w:val="4BBF7ADC"/>
    <w:rsid w:val="4BC3466B"/>
    <w:rsid w:val="4BC7F47A"/>
    <w:rsid w:val="4BC8C1E7"/>
    <w:rsid w:val="4BC95CA6"/>
    <w:rsid w:val="4BCC0595"/>
    <w:rsid w:val="4BCC8803"/>
    <w:rsid w:val="4BCFAEFF"/>
    <w:rsid w:val="4BD37E6A"/>
    <w:rsid w:val="4BD471BF"/>
    <w:rsid w:val="4BD5A9D9"/>
    <w:rsid w:val="4BDD59BC"/>
    <w:rsid w:val="4BDE22B2"/>
    <w:rsid w:val="4BE07120"/>
    <w:rsid w:val="4BE111CB"/>
    <w:rsid w:val="4BE2E549"/>
    <w:rsid w:val="4BE43D4D"/>
    <w:rsid w:val="4BEA67BC"/>
    <w:rsid w:val="4BEC4DC8"/>
    <w:rsid w:val="4BED0903"/>
    <w:rsid w:val="4BED4EB8"/>
    <w:rsid w:val="4BEDF1CC"/>
    <w:rsid w:val="4BEF1190"/>
    <w:rsid w:val="4BF01A59"/>
    <w:rsid w:val="4BF03FB2"/>
    <w:rsid w:val="4BF296F4"/>
    <w:rsid w:val="4BF51383"/>
    <w:rsid w:val="4BF646A7"/>
    <w:rsid w:val="4BF6EDD6"/>
    <w:rsid w:val="4BFA3C07"/>
    <w:rsid w:val="4C0D7C2D"/>
    <w:rsid w:val="4C0EB4A2"/>
    <w:rsid w:val="4C114BCD"/>
    <w:rsid w:val="4C130FA2"/>
    <w:rsid w:val="4C1454B6"/>
    <w:rsid w:val="4C1791CD"/>
    <w:rsid w:val="4C18A01F"/>
    <w:rsid w:val="4C19998E"/>
    <w:rsid w:val="4C1C5F47"/>
    <w:rsid w:val="4C1CFD37"/>
    <w:rsid w:val="4C1D8A2A"/>
    <w:rsid w:val="4C21917A"/>
    <w:rsid w:val="4C2C0CBA"/>
    <w:rsid w:val="4C3174AF"/>
    <w:rsid w:val="4C3FD411"/>
    <w:rsid w:val="4C403ECE"/>
    <w:rsid w:val="4C4E930D"/>
    <w:rsid w:val="4C4FBA55"/>
    <w:rsid w:val="4C5173F9"/>
    <w:rsid w:val="4C59642D"/>
    <w:rsid w:val="4C6110CC"/>
    <w:rsid w:val="4C617731"/>
    <w:rsid w:val="4C6451F6"/>
    <w:rsid w:val="4C6618C6"/>
    <w:rsid w:val="4C6E65DD"/>
    <w:rsid w:val="4C741008"/>
    <w:rsid w:val="4C7FEC3D"/>
    <w:rsid w:val="4C82F027"/>
    <w:rsid w:val="4C88D99A"/>
    <w:rsid w:val="4C990687"/>
    <w:rsid w:val="4CA116AC"/>
    <w:rsid w:val="4CA1D78F"/>
    <w:rsid w:val="4CA429D7"/>
    <w:rsid w:val="4CA4757D"/>
    <w:rsid w:val="4CB2F6E1"/>
    <w:rsid w:val="4CB8769D"/>
    <w:rsid w:val="4CBC4396"/>
    <w:rsid w:val="4CBE9EDC"/>
    <w:rsid w:val="4CC33330"/>
    <w:rsid w:val="4CC35ED2"/>
    <w:rsid w:val="4CC64706"/>
    <w:rsid w:val="4CC986C7"/>
    <w:rsid w:val="4CCC52E6"/>
    <w:rsid w:val="4CCD28DE"/>
    <w:rsid w:val="4CCE6149"/>
    <w:rsid w:val="4CDB7E75"/>
    <w:rsid w:val="4CDEA3D4"/>
    <w:rsid w:val="4CE3B221"/>
    <w:rsid w:val="4CE505EC"/>
    <w:rsid w:val="4CE84B0A"/>
    <w:rsid w:val="4CE89B2E"/>
    <w:rsid w:val="4CEAA9F4"/>
    <w:rsid w:val="4CF0DBF0"/>
    <w:rsid w:val="4CF97C65"/>
    <w:rsid w:val="4CFB3C59"/>
    <w:rsid w:val="4CFC3F3F"/>
    <w:rsid w:val="4CFD30CC"/>
    <w:rsid w:val="4D01F920"/>
    <w:rsid w:val="4D030A5A"/>
    <w:rsid w:val="4D0B049A"/>
    <w:rsid w:val="4D0C5A44"/>
    <w:rsid w:val="4D0CD73D"/>
    <w:rsid w:val="4D168FE6"/>
    <w:rsid w:val="4D172E39"/>
    <w:rsid w:val="4D187B62"/>
    <w:rsid w:val="4D193B5F"/>
    <w:rsid w:val="4D2004C2"/>
    <w:rsid w:val="4D23742E"/>
    <w:rsid w:val="4D24E43E"/>
    <w:rsid w:val="4D266084"/>
    <w:rsid w:val="4D284265"/>
    <w:rsid w:val="4D28629F"/>
    <w:rsid w:val="4D32CC0D"/>
    <w:rsid w:val="4D35E89D"/>
    <w:rsid w:val="4D372695"/>
    <w:rsid w:val="4D3E9F2E"/>
    <w:rsid w:val="4D4349B9"/>
    <w:rsid w:val="4D49FEB0"/>
    <w:rsid w:val="4D4BD2A2"/>
    <w:rsid w:val="4D4FDB97"/>
    <w:rsid w:val="4D50D7D7"/>
    <w:rsid w:val="4D562F4E"/>
    <w:rsid w:val="4D57C74F"/>
    <w:rsid w:val="4D57E1D1"/>
    <w:rsid w:val="4D59DFF2"/>
    <w:rsid w:val="4D5DC9B4"/>
    <w:rsid w:val="4D6036BF"/>
    <w:rsid w:val="4D60AEE3"/>
    <w:rsid w:val="4D6DAE36"/>
    <w:rsid w:val="4D740995"/>
    <w:rsid w:val="4D74A544"/>
    <w:rsid w:val="4D772989"/>
    <w:rsid w:val="4D781506"/>
    <w:rsid w:val="4D7B9B19"/>
    <w:rsid w:val="4D7F155B"/>
    <w:rsid w:val="4D809372"/>
    <w:rsid w:val="4D8129E9"/>
    <w:rsid w:val="4D820368"/>
    <w:rsid w:val="4D833605"/>
    <w:rsid w:val="4D8C6C57"/>
    <w:rsid w:val="4D9A0AD6"/>
    <w:rsid w:val="4D9AEEB4"/>
    <w:rsid w:val="4D9C99B7"/>
    <w:rsid w:val="4DA1C71E"/>
    <w:rsid w:val="4DA1FD4B"/>
    <w:rsid w:val="4DA81EAF"/>
    <w:rsid w:val="4DA82664"/>
    <w:rsid w:val="4DA9A77E"/>
    <w:rsid w:val="4DACB780"/>
    <w:rsid w:val="4DAF70DE"/>
    <w:rsid w:val="4DB34C58"/>
    <w:rsid w:val="4DBE4FE5"/>
    <w:rsid w:val="4DC08DA2"/>
    <w:rsid w:val="4DC2C247"/>
    <w:rsid w:val="4DC401B2"/>
    <w:rsid w:val="4DC5785C"/>
    <w:rsid w:val="4DC61FC6"/>
    <w:rsid w:val="4DCBAE7D"/>
    <w:rsid w:val="4DCBF5D2"/>
    <w:rsid w:val="4DCFCA52"/>
    <w:rsid w:val="4DD26A1C"/>
    <w:rsid w:val="4DDF9F3D"/>
    <w:rsid w:val="4DDFADB3"/>
    <w:rsid w:val="4DE09046"/>
    <w:rsid w:val="4DE0BADD"/>
    <w:rsid w:val="4DE5936D"/>
    <w:rsid w:val="4DE6D8E5"/>
    <w:rsid w:val="4DE7AAEA"/>
    <w:rsid w:val="4DEE496F"/>
    <w:rsid w:val="4DF30BE9"/>
    <w:rsid w:val="4DF31E3F"/>
    <w:rsid w:val="4DF41FD9"/>
    <w:rsid w:val="4DF60883"/>
    <w:rsid w:val="4DF78B55"/>
    <w:rsid w:val="4DF84F01"/>
    <w:rsid w:val="4DFB6CE0"/>
    <w:rsid w:val="4DFCB940"/>
    <w:rsid w:val="4DFDC5C5"/>
    <w:rsid w:val="4E006ADE"/>
    <w:rsid w:val="4E0277F1"/>
    <w:rsid w:val="4E052B8D"/>
    <w:rsid w:val="4E053DDD"/>
    <w:rsid w:val="4E054185"/>
    <w:rsid w:val="4E098C26"/>
    <w:rsid w:val="4E1328F4"/>
    <w:rsid w:val="4E14ABBD"/>
    <w:rsid w:val="4E14C04B"/>
    <w:rsid w:val="4E1530C4"/>
    <w:rsid w:val="4E16C79E"/>
    <w:rsid w:val="4E1D4EDB"/>
    <w:rsid w:val="4E1E57A5"/>
    <w:rsid w:val="4E2162C2"/>
    <w:rsid w:val="4E22D5DE"/>
    <w:rsid w:val="4E2F894A"/>
    <w:rsid w:val="4E2FACE8"/>
    <w:rsid w:val="4E348E1A"/>
    <w:rsid w:val="4E34B4E0"/>
    <w:rsid w:val="4E34E543"/>
    <w:rsid w:val="4E3BC0EA"/>
    <w:rsid w:val="4E41F8B9"/>
    <w:rsid w:val="4E465193"/>
    <w:rsid w:val="4E47A106"/>
    <w:rsid w:val="4E4D4924"/>
    <w:rsid w:val="4E511EC5"/>
    <w:rsid w:val="4E55C651"/>
    <w:rsid w:val="4E583FD0"/>
    <w:rsid w:val="4E5B9266"/>
    <w:rsid w:val="4E5BBCAB"/>
    <w:rsid w:val="4E5BFA6B"/>
    <w:rsid w:val="4E6004FE"/>
    <w:rsid w:val="4E69122E"/>
    <w:rsid w:val="4E6B95FB"/>
    <w:rsid w:val="4E6BEEE6"/>
    <w:rsid w:val="4E6D5DED"/>
    <w:rsid w:val="4E6EC8C0"/>
    <w:rsid w:val="4E6F1E34"/>
    <w:rsid w:val="4E7329D6"/>
    <w:rsid w:val="4E765458"/>
    <w:rsid w:val="4E7C2C71"/>
    <w:rsid w:val="4E7C75CA"/>
    <w:rsid w:val="4E809855"/>
    <w:rsid w:val="4E851D02"/>
    <w:rsid w:val="4E86C351"/>
    <w:rsid w:val="4E915205"/>
    <w:rsid w:val="4E92E6B0"/>
    <w:rsid w:val="4E949144"/>
    <w:rsid w:val="4E955D02"/>
    <w:rsid w:val="4E960E6A"/>
    <w:rsid w:val="4E97E9D4"/>
    <w:rsid w:val="4E9850C7"/>
    <w:rsid w:val="4E997C26"/>
    <w:rsid w:val="4E9B9C33"/>
    <w:rsid w:val="4E9BABA0"/>
    <w:rsid w:val="4E9D152F"/>
    <w:rsid w:val="4E9EDD08"/>
    <w:rsid w:val="4EA2C7ED"/>
    <w:rsid w:val="4EA60C01"/>
    <w:rsid w:val="4EA9B08B"/>
    <w:rsid w:val="4EA9E8E6"/>
    <w:rsid w:val="4EB54F53"/>
    <w:rsid w:val="4EB78360"/>
    <w:rsid w:val="4EB7882D"/>
    <w:rsid w:val="4EB8D374"/>
    <w:rsid w:val="4EBD33D7"/>
    <w:rsid w:val="4EBF0ED1"/>
    <w:rsid w:val="4EC1DD8E"/>
    <w:rsid w:val="4ED78725"/>
    <w:rsid w:val="4EE1B6A1"/>
    <w:rsid w:val="4EEC4961"/>
    <w:rsid w:val="4EF15E0B"/>
    <w:rsid w:val="4EF24EBB"/>
    <w:rsid w:val="4EF608E9"/>
    <w:rsid w:val="4EFC4590"/>
    <w:rsid w:val="4F009B9A"/>
    <w:rsid w:val="4F0B40CE"/>
    <w:rsid w:val="4F144DE8"/>
    <w:rsid w:val="4F174CAC"/>
    <w:rsid w:val="4F1C119E"/>
    <w:rsid w:val="4F235BFC"/>
    <w:rsid w:val="4F2400B3"/>
    <w:rsid w:val="4F27204F"/>
    <w:rsid w:val="4F2B5C2A"/>
    <w:rsid w:val="4F2C1408"/>
    <w:rsid w:val="4F2C28BA"/>
    <w:rsid w:val="4F3154A0"/>
    <w:rsid w:val="4F334C39"/>
    <w:rsid w:val="4F34934F"/>
    <w:rsid w:val="4F356117"/>
    <w:rsid w:val="4F3D697E"/>
    <w:rsid w:val="4F4116AD"/>
    <w:rsid w:val="4F4433EE"/>
    <w:rsid w:val="4F44BAA0"/>
    <w:rsid w:val="4F466B66"/>
    <w:rsid w:val="4F499873"/>
    <w:rsid w:val="4F49C47A"/>
    <w:rsid w:val="4F4A5796"/>
    <w:rsid w:val="4F4C3567"/>
    <w:rsid w:val="4F4DF0F4"/>
    <w:rsid w:val="4F52EF6A"/>
    <w:rsid w:val="4F594CF6"/>
    <w:rsid w:val="4F63C556"/>
    <w:rsid w:val="4F65CFCD"/>
    <w:rsid w:val="4F667027"/>
    <w:rsid w:val="4F66A9A4"/>
    <w:rsid w:val="4F683889"/>
    <w:rsid w:val="4F684A3B"/>
    <w:rsid w:val="4F6B06E3"/>
    <w:rsid w:val="4F70D004"/>
    <w:rsid w:val="4F77AEA2"/>
    <w:rsid w:val="4F79072C"/>
    <w:rsid w:val="4F79D068"/>
    <w:rsid w:val="4F7D8EEA"/>
    <w:rsid w:val="4F7EE519"/>
    <w:rsid w:val="4F8197DF"/>
    <w:rsid w:val="4F82CB60"/>
    <w:rsid w:val="4F8B5099"/>
    <w:rsid w:val="4F8B8740"/>
    <w:rsid w:val="4F963BCB"/>
    <w:rsid w:val="4F985109"/>
    <w:rsid w:val="4F995CAE"/>
    <w:rsid w:val="4F99A9D7"/>
    <w:rsid w:val="4F9AD4E0"/>
    <w:rsid w:val="4FA0DB94"/>
    <w:rsid w:val="4FA244BD"/>
    <w:rsid w:val="4FA31D3F"/>
    <w:rsid w:val="4FA4E3B3"/>
    <w:rsid w:val="4FA6BE8E"/>
    <w:rsid w:val="4FA79A82"/>
    <w:rsid w:val="4FA8294C"/>
    <w:rsid w:val="4FABEE0C"/>
    <w:rsid w:val="4FB7D37F"/>
    <w:rsid w:val="4FC04286"/>
    <w:rsid w:val="4FC5AADB"/>
    <w:rsid w:val="4FC731C0"/>
    <w:rsid w:val="4FCE2A39"/>
    <w:rsid w:val="4FD25483"/>
    <w:rsid w:val="4FD78229"/>
    <w:rsid w:val="4FDAAB7F"/>
    <w:rsid w:val="4FDB7334"/>
    <w:rsid w:val="4FDEFCDC"/>
    <w:rsid w:val="4FE35D27"/>
    <w:rsid w:val="4FE4CAB5"/>
    <w:rsid w:val="4FE6145C"/>
    <w:rsid w:val="4FF07B58"/>
    <w:rsid w:val="4FF376B7"/>
    <w:rsid w:val="4FF8726D"/>
    <w:rsid w:val="4FF985EC"/>
    <w:rsid w:val="4FF9AA2A"/>
    <w:rsid w:val="4FFB9EE8"/>
    <w:rsid w:val="4FFC58AF"/>
    <w:rsid w:val="5000A7F7"/>
    <w:rsid w:val="50067CBA"/>
    <w:rsid w:val="500A2388"/>
    <w:rsid w:val="500B4E92"/>
    <w:rsid w:val="500CF067"/>
    <w:rsid w:val="500EF55F"/>
    <w:rsid w:val="50154309"/>
    <w:rsid w:val="501EFAC4"/>
    <w:rsid w:val="501F9FD6"/>
    <w:rsid w:val="5024F644"/>
    <w:rsid w:val="502CD5C7"/>
    <w:rsid w:val="502ED43C"/>
    <w:rsid w:val="502F859A"/>
    <w:rsid w:val="5031B026"/>
    <w:rsid w:val="50358224"/>
    <w:rsid w:val="50371752"/>
    <w:rsid w:val="503AF85A"/>
    <w:rsid w:val="503EF493"/>
    <w:rsid w:val="5040C7C7"/>
    <w:rsid w:val="5041EC76"/>
    <w:rsid w:val="5045D9DF"/>
    <w:rsid w:val="50496AE0"/>
    <w:rsid w:val="504A2323"/>
    <w:rsid w:val="50515667"/>
    <w:rsid w:val="50517774"/>
    <w:rsid w:val="5055A73A"/>
    <w:rsid w:val="505913BE"/>
    <w:rsid w:val="505BB6FB"/>
    <w:rsid w:val="5060F4A7"/>
    <w:rsid w:val="5065E139"/>
    <w:rsid w:val="5067988B"/>
    <w:rsid w:val="506A12AF"/>
    <w:rsid w:val="506EFE06"/>
    <w:rsid w:val="507429B6"/>
    <w:rsid w:val="50745224"/>
    <w:rsid w:val="50762EB6"/>
    <w:rsid w:val="50793A22"/>
    <w:rsid w:val="507EEFB6"/>
    <w:rsid w:val="507F8DF9"/>
    <w:rsid w:val="50803EBD"/>
    <w:rsid w:val="5087B126"/>
    <w:rsid w:val="5088D496"/>
    <w:rsid w:val="508B12BE"/>
    <w:rsid w:val="508C2DA8"/>
    <w:rsid w:val="5090B4BB"/>
    <w:rsid w:val="509204A1"/>
    <w:rsid w:val="50952401"/>
    <w:rsid w:val="509B25A9"/>
    <w:rsid w:val="509FB47E"/>
    <w:rsid w:val="50A1ED4A"/>
    <w:rsid w:val="50A6888D"/>
    <w:rsid w:val="50B45686"/>
    <w:rsid w:val="50B54799"/>
    <w:rsid w:val="50C121E8"/>
    <w:rsid w:val="50C1904B"/>
    <w:rsid w:val="50C4DA2E"/>
    <w:rsid w:val="50CC6C53"/>
    <w:rsid w:val="50CDDD2F"/>
    <w:rsid w:val="50CE9B3A"/>
    <w:rsid w:val="50D0E268"/>
    <w:rsid w:val="50DBB40A"/>
    <w:rsid w:val="50E43C24"/>
    <w:rsid w:val="50E5FA11"/>
    <w:rsid w:val="50E8DD41"/>
    <w:rsid w:val="50E98A04"/>
    <w:rsid w:val="50FBF09D"/>
    <w:rsid w:val="5108C595"/>
    <w:rsid w:val="510BC694"/>
    <w:rsid w:val="510E6861"/>
    <w:rsid w:val="510EBAA9"/>
    <w:rsid w:val="510F16FB"/>
    <w:rsid w:val="51102F6E"/>
    <w:rsid w:val="511A3A70"/>
    <w:rsid w:val="511AB1A0"/>
    <w:rsid w:val="511BCB13"/>
    <w:rsid w:val="51202E5B"/>
    <w:rsid w:val="5123B8C3"/>
    <w:rsid w:val="5124EC9F"/>
    <w:rsid w:val="5126870B"/>
    <w:rsid w:val="512798DA"/>
    <w:rsid w:val="51283284"/>
    <w:rsid w:val="512A85B8"/>
    <w:rsid w:val="512D6FAA"/>
    <w:rsid w:val="512E0CFF"/>
    <w:rsid w:val="5132AE8B"/>
    <w:rsid w:val="5139AC55"/>
    <w:rsid w:val="513D6026"/>
    <w:rsid w:val="513EC7DD"/>
    <w:rsid w:val="51412F03"/>
    <w:rsid w:val="514660F3"/>
    <w:rsid w:val="5146BF14"/>
    <w:rsid w:val="514884F4"/>
    <w:rsid w:val="514940FF"/>
    <w:rsid w:val="514B2169"/>
    <w:rsid w:val="5150B2C0"/>
    <w:rsid w:val="51530FCD"/>
    <w:rsid w:val="5154F941"/>
    <w:rsid w:val="515B2CCB"/>
    <w:rsid w:val="515D5E44"/>
    <w:rsid w:val="5165633E"/>
    <w:rsid w:val="516966A2"/>
    <w:rsid w:val="516E6B4C"/>
    <w:rsid w:val="5175A641"/>
    <w:rsid w:val="5176CEF7"/>
    <w:rsid w:val="5178263C"/>
    <w:rsid w:val="517C958C"/>
    <w:rsid w:val="5180EBCF"/>
    <w:rsid w:val="5183A8BF"/>
    <w:rsid w:val="5183D28A"/>
    <w:rsid w:val="518ABDBA"/>
    <w:rsid w:val="518AD9CC"/>
    <w:rsid w:val="51901865"/>
    <w:rsid w:val="51939FBC"/>
    <w:rsid w:val="5193F9F1"/>
    <w:rsid w:val="51AA217F"/>
    <w:rsid w:val="51ACCA00"/>
    <w:rsid w:val="51B15C04"/>
    <w:rsid w:val="51BBF9F2"/>
    <w:rsid w:val="51BC6C81"/>
    <w:rsid w:val="51C615FB"/>
    <w:rsid w:val="51CA0691"/>
    <w:rsid w:val="51CCCC05"/>
    <w:rsid w:val="51D44A4F"/>
    <w:rsid w:val="51D5AA36"/>
    <w:rsid w:val="51D6231B"/>
    <w:rsid w:val="51D79CD9"/>
    <w:rsid w:val="51D7FEE4"/>
    <w:rsid w:val="51DA880E"/>
    <w:rsid w:val="51DC325D"/>
    <w:rsid w:val="51DD4BCD"/>
    <w:rsid w:val="51E03C99"/>
    <w:rsid w:val="51EE93E2"/>
    <w:rsid w:val="51F03431"/>
    <w:rsid w:val="51F5C630"/>
    <w:rsid w:val="51FF2BE5"/>
    <w:rsid w:val="51FFA717"/>
    <w:rsid w:val="5204B076"/>
    <w:rsid w:val="5205FF20"/>
    <w:rsid w:val="5209A6DF"/>
    <w:rsid w:val="52102EC1"/>
    <w:rsid w:val="5210FF58"/>
    <w:rsid w:val="52167927"/>
    <w:rsid w:val="52182DAE"/>
    <w:rsid w:val="522230B7"/>
    <w:rsid w:val="52237252"/>
    <w:rsid w:val="5223CCDA"/>
    <w:rsid w:val="5224D827"/>
    <w:rsid w:val="5226E66B"/>
    <w:rsid w:val="52276FF2"/>
    <w:rsid w:val="5227AA8D"/>
    <w:rsid w:val="522B73A6"/>
    <w:rsid w:val="522C8CE2"/>
    <w:rsid w:val="523206C9"/>
    <w:rsid w:val="5233EFA6"/>
    <w:rsid w:val="52357A8D"/>
    <w:rsid w:val="52364E2A"/>
    <w:rsid w:val="52383FC0"/>
    <w:rsid w:val="523AB350"/>
    <w:rsid w:val="523ED602"/>
    <w:rsid w:val="524861CF"/>
    <w:rsid w:val="524ECA99"/>
    <w:rsid w:val="525C7D5F"/>
    <w:rsid w:val="525DF13A"/>
    <w:rsid w:val="52691B21"/>
    <w:rsid w:val="526A9A16"/>
    <w:rsid w:val="526EED62"/>
    <w:rsid w:val="526F3F6B"/>
    <w:rsid w:val="52710926"/>
    <w:rsid w:val="52719369"/>
    <w:rsid w:val="5278CB65"/>
    <w:rsid w:val="527B21A0"/>
    <w:rsid w:val="528384AD"/>
    <w:rsid w:val="5284E1C0"/>
    <w:rsid w:val="52864CF4"/>
    <w:rsid w:val="52884EEF"/>
    <w:rsid w:val="529141BB"/>
    <w:rsid w:val="5299DAAE"/>
    <w:rsid w:val="529CA697"/>
    <w:rsid w:val="529EED74"/>
    <w:rsid w:val="529F2C09"/>
    <w:rsid w:val="52A2B09D"/>
    <w:rsid w:val="52ACFB94"/>
    <w:rsid w:val="52ADAA43"/>
    <w:rsid w:val="52AFFD04"/>
    <w:rsid w:val="52B0F252"/>
    <w:rsid w:val="52B252E1"/>
    <w:rsid w:val="52B2D8F9"/>
    <w:rsid w:val="52B64F69"/>
    <w:rsid w:val="52B6CE4A"/>
    <w:rsid w:val="52C1B329"/>
    <w:rsid w:val="52C28E4A"/>
    <w:rsid w:val="52C348BA"/>
    <w:rsid w:val="52C389DC"/>
    <w:rsid w:val="52C8EFC9"/>
    <w:rsid w:val="52CA5977"/>
    <w:rsid w:val="52CFE0D3"/>
    <w:rsid w:val="52D12E27"/>
    <w:rsid w:val="52D3BA49"/>
    <w:rsid w:val="52D44210"/>
    <w:rsid w:val="52DA17E4"/>
    <w:rsid w:val="52DDDEFE"/>
    <w:rsid w:val="52DE4FBF"/>
    <w:rsid w:val="52DE85EA"/>
    <w:rsid w:val="52E2400F"/>
    <w:rsid w:val="52E2657B"/>
    <w:rsid w:val="52E5CF8A"/>
    <w:rsid w:val="52EC6E80"/>
    <w:rsid w:val="52F002A5"/>
    <w:rsid w:val="52F1AC55"/>
    <w:rsid w:val="52F1B284"/>
    <w:rsid w:val="52F52C2B"/>
    <w:rsid w:val="52F55CA2"/>
    <w:rsid w:val="52F7F59E"/>
    <w:rsid w:val="52FFFF7A"/>
    <w:rsid w:val="53024E7C"/>
    <w:rsid w:val="53028A99"/>
    <w:rsid w:val="5302AEC5"/>
    <w:rsid w:val="5302DC48"/>
    <w:rsid w:val="5304D433"/>
    <w:rsid w:val="530914C8"/>
    <w:rsid w:val="530C6745"/>
    <w:rsid w:val="530F2528"/>
    <w:rsid w:val="53147D25"/>
    <w:rsid w:val="5316CD9C"/>
    <w:rsid w:val="531B2901"/>
    <w:rsid w:val="531DB4A2"/>
    <w:rsid w:val="531DBF99"/>
    <w:rsid w:val="531F1581"/>
    <w:rsid w:val="531F9876"/>
    <w:rsid w:val="5322F215"/>
    <w:rsid w:val="53238124"/>
    <w:rsid w:val="5324123A"/>
    <w:rsid w:val="53246470"/>
    <w:rsid w:val="5325D317"/>
    <w:rsid w:val="532CD995"/>
    <w:rsid w:val="533087DD"/>
    <w:rsid w:val="5331874B"/>
    <w:rsid w:val="5331E38B"/>
    <w:rsid w:val="53343960"/>
    <w:rsid w:val="5339AAD1"/>
    <w:rsid w:val="533BA360"/>
    <w:rsid w:val="533C4225"/>
    <w:rsid w:val="533E3EF0"/>
    <w:rsid w:val="53400514"/>
    <w:rsid w:val="5343EC1A"/>
    <w:rsid w:val="5345411A"/>
    <w:rsid w:val="5353DD6C"/>
    <w:rsid w:val="5356FE75"/>
    <w:rsid w:val="5357D9F9"/>
    <w:rsid w:val="5358CE75"/>
    <w:rsid w:val="535A9002"/>
    <w:rsid w:val="535B8E97"/>
    <w:rsid w:val="5360B6BD"/>
    <w:rsid w:val="53642B72"/>
    <w:rsid w:val="53657E75"/>
    <w:rsid w:val="53679141"/>
    <w:rsid w:val="5367B48A"/>
    <w:rsid w:val="53689528"/>
    <w:rsid w:val="5369388B"/>
    <w:rsid w:val="536A1448"/>
    <w:rsid w:val="536A3168"/>
    <w:rsid w:val="536CEEB1"/>
    <w:rsid w:val="5370BC5B"/>
    <w:rsid w:val="53725E20"/>
    <w:rsid w:val="537AB96E"/>
    <w:rsid w:val="53843C7F"/>
    <w:rsid w:val="5384C793"/>
    <w:rsid w:val="538B9EE6"/>
    <w:rsid w:val="5390EE5A"/>
    <w:rsid w:val="5395B6E1"/>
    <w:rsid w:val="5396F1CE"/>
    <w:rsid w:val="539977F6"/>
    <w:rsid w:val="53A0C46F"/>
    <w:rsid w:val="53AA003E"/>
    <w:rsid w:val="53BA093E"/>
    <w:rsid w:val="53BB1629"/>
    <w:rsid w:val="53BB8F8D"/>
    <w:rsid w:val="53BC921E"/>
    <w:rsid w:val="53BF4D34"/>
    <w:rsid w:val="53C99F15"/>
    <w:rsid w:val="53CAE8B2"/>
    <w:rsid w:val="53CDEDA2"/>
    <w:rsid w:val="53CEA31C"/>
    <w:rsid w:val="53D4466A"/>
    <w:rsid w:val="53D95C56"/>
    <w:rsid w:val="53DAE6D3"/>
    <w:rsid w:val="53DC0751"/>
    <w:rsid w:val="53DEA7CC"/>
    <w:rsid w:val="53E407DB"/>
    <w:rsid w:val="53E43D5A"/>
    <w:rsid w:val="53E61F57"/>
    <w:rsid w:val="53F0B9B4"/>
    <w:rsid w:val="53F24965"/>
    <w:rsid w:val="53F59AD1"/>
    <w:rsid w:val="53F8F588"/>
    <w:rsid w:val="53F8FE56"/>
    <w:rsid w:val="540336CF"/>
    <w:rsid w:val="54095A30"/>
    <w:rsid w:val="540D3344"/>
    <w:rsid w:val="5414E73C"/>
    <w:rsid w:val="541D66CB"/>
    <w:rsid w:val="5422782D"/>
    <w:rsid w:val="542FD3B4"/>
    <w:rsid w:val="54304651"/>
    <w:rsid w:val="5434B645"/>
    <w:rsid w:val="543570D9"/>
    <w:rsid w:val="5441297E"/>
    <w:rsid w:val="544491DF"/>
    <w:rsid w:val="544714EB"/>
    <w:rsid w:val="54473AB2"/>
    <w:rsid w:val="544D0564"/>
    <w:rsid w:val="54509F6B"/>
    <w:rsid w:val="54527148"/>
    <w:rsid w:val="54537AD2"/>
    <w:rsid w:val="54584140"/>
    <w:rsid w:val="5459206C"/>
    <w:rsid w:val="545BE012"/>
    <w:rsid w:val="545D4F5F"/>
    <w:rsid w:val="5462FFE0"/>
    <w:rsid w:val="546B9365"/>
    <w:rsid w:val="5474860B"/>
    <w:rsid w:val="5477B3EF"/>
    <w:rsid w:val="547983EB"/>
    <w:rsid w:val="547A4436"/>
    <w:rsid w:val="547B95BD"/>
    <w:rsid w:val="54817DDE"/>
    <w:rsid w:val="5488B912"/>
    <w:rsid w:val="5492D15C"/>
    <w:rsid w:val="549AEC52"/>
    <w:rsid w:val="549F0C76"/>
    <w:rsid w:val="54A256A9"/>
    <w:rsid w:val="54A9F513"/>
    <w:rsid w:val="54AAF2BA"/>
    <w:rsid w:val="54AB4FFA"/>
    <w:rsid w:val="54B4F2DB"/>
    <w:rsid w:val="54B78CA6"/>
    <w:rsid w:val="54BA59AB"/>
    <w:rsid w:val="54BA8C2F"/>
    <w:rsid w:val="54BB4F91"/>
    <w:rsid w:val="54C3884E"/>
    <w:rsid w:val="54CA1890"/>
    <w:rsid w:val="54CD423E"/>
    <w:rsid w:val="54E9C792"/>
    <w:rsid w:val="54EE2536"/>
    <w:rsid w:val="54EE6CE9"/>
    <w:rsid w:val="54EF053E"/>
    <w:rsid w:val="54FD80A8"/>
    <w:rsid w:val="5500FB1A"/>
    <w:rsid w:val="550A5F8D"/>
    <w:rsid w:val="550CC1B1"/>
    <w:rsid w:val="5514219C"/>
    <w:rsid w:val="55142374"/>
    <w:rsid w:val="55148A67"/>
    <w:rsid w:val="55170A18"/>
    <w:rsid w:val="551C2FA7"/>
    <w:rsid w:val="551FEC97"/>
    <w:rsid w:val="55228DD5"/>
    <w:rsid w:val="552B0F77"/>
    <w:rsid w:val="552CA3DC"/>
    <w:rsid w:val="552FBC5F"/>
    <w:rsid w:val="55388B8A"/>
    <w:rsid w:val="553A46C2"/>
    <w:rsid w:val="553B80A1"/>
    <w:rsid w:val="55430EBF"/>
    <w:rsid w:val="5549F9B9"/>
    <w:rsid w:val="554DD4F4"/>
    <w:rsid w:val="555213B3"/>
    <w:rsid w:val="5553FB8C"/>
    <w:rsid w:val="5555F5C7"/>
    <w:rsid w:val="5558540C"/>
    <w:rsid w:val="5558E609"/>
    <w:rsid w:val="555B7BD2"/>
    <w:rsid w:val="5562730E"/>
    <w:rsid w:val="55653AFB"/>
    <w:rsid w:val="55655C2E"/>
    <w:rsid w:val="55661833"/>
    <w:rsid w:val="5567DD81"/>
    <w:rsid w:val="55693A6D"/>
    <w:rsid w:val="55698548"/>
    <w:rsid w:val="55700D14"/>
    <w:rsid w:val="557C445C"/>
    <w:rsid w:val="557D41F7"/>
    <w:rsid w:val="5580D3E6"/>
    <w:rsid w:val="5583BCBE"/>
    <w:rsid w:val="5584F36C"/>
    <w:rsid w:val="5587A303"/>
    <w:rsid w:val="558EF0AA"/>
    <w:rsid w:val="5593FCC9"/>
    <w:rsid w:val="55976AC2"/>
    <w:rsid w:val="55999058"/>
    <w:rsid w:val="559EB859"/>
    <w:rsid w:val="55A2E1D7"/>
    <w:rsid w:val="55A5BE07"/>
    <w:rsid w:val="55ABD184"/>
    <w:rsid w:val="55AD2999"/>
    <w:rsid w:val="55B2C0DA"/>
    <w:rsid w:val="55B418AB"/>
    <w:rsid w:val="55B7E554"/>
    <w:rsid w:val="55BD4EDF"/>
    <w:rsid w:val="55C0313A"/>
    <w:rsid w:val="55C1E748"/>
    <w:rsid w:val="55C3587B"/>
    <w:rsid w:val="55C65A17"/>
    <w:rsid w:val="55CD585F"/>
    <w:rsid w:val="55D3F5C4"/>
    <w:rsid w:val="55D65F46"/>
    <w:rsid w:val="55D788A2"/>
    <w:rsid w:val="55D89FC0"/>
    <w:rsid w:val="55DDBAC1"/>
    <w:rsid w:val="55EDA65D"/>
    <w:rsid w:val="55F97207"/>
    <w:rsid w:val="55FA2131"/>
    <w:rsid w:val="55FFD796"/>
    <w:rsid w:val="5606CB86"/>
    <w:rsid w:val="56172B44"/>
    <w:rsid w:val="5617DE57"/>
    <w:rsid w:val="5618B154"/>
    <w:rsid w:val="5619F3D2"/>
    <w:rsid w:val="561A1353"/>
    <w:rsid w:val="561A5634"/>
    <w:rsid w:val="561C3D62"/>
    <w:rsid w:val="562064B1"/>
    <w:rsid w:val="562211EA"/>
    <w:rsid w:val="5624CD7D"/>
    <w:rsid w:val="562B9889"/>
    <w:rsid w:val="562C1209"/>
    <w:rsid w:val="562DF10E"/>
    <w:rsid w:val="5630D5E2"/>
    <w:rsid w:val="5632091B"/>
    <w:rsid w:val="56369D8C"/>
    <w:rsid w:val="563E541E"/>
    <w:rsid w:val="56443B7B"/>
    <w:rsid w:val="5644C9F6"/>
    <w:rsid w:val="5647CD29"/>
    <w:rsid w:val="564DC973"/>
    <w:rsid w:val="564E75EB"/>
    <w:rsid w:val="56531B3A"/>
    <w:rsid w:val="5653DB93"/>
    <w:rsid w:val="565A16E6"/>
    <w:rsid w:val="565D146A"/>
    <w:rsid w:val="56618A99"/>
    <w:rsid w:val="566894B0"/>
    <w:rsid w:val="566A33F2"/>
    <w:rsid w:val="566C400E"/>
    <w:rsid w:val="566ECDAA"/>
    <w:rsid w:val="566F7E13"/>
    <w:rsid w:val="567086B8"/>
    <w:rsid w:val="5673CEEB"/>
    <w:rsid w:val="5674A236"/>
    <w:rsid w:val="5677E3EE"/>
    <w:rsid w:val="567C8640"/>
    <w:rsid w:val="567E6C55"/>
    <w:rsid w:val="567EC31D"/>
    <w:rsid w:val="567FBE41"/>
    <w:rsid w:val="5682A059"/>
    <w:rsid w:val="568ED77C"/>
    <w:rsid w:val="568F90C6"/>
    <w:rsid w:val="569110BD"/>
    <w:rsid w:val="5692D03C"/>
    <w:rsid w:val="5692D266"/>
    <w:rsid w:val="569468FD"/>
    <w:rsid w:val="569CA50B"/>
    <w:rsid w:val="569D1880"/>
    <w:rsid w:val="56A1C540"/>
    <w:rsid w:val="56A32966"/>
    <w:rsid w:val="56A413CF"/>
    <w:rsid w:val="56A82C54"/>
    <w:rsid w:val="56AA9B92"/>
    <w:rsid w:val="56AEB6E4"/>
    <w:rsid w:val="56B066DF"/>
    <w:rsid w:val="56B201E3"/>
    <w:rsid w:val="56B3188D"/>
    <w:rsid w:val="56B719C4"/>
    <w:rsid w:val="56B8350E"/>
    <w:rsid w:val="56BD0E03"/>
    <w:rsid w:val="56BD76DB"/>
    <w:rsid w:val="56C3F60B"/>
    <w:rsid w:val="56C56E67"/>
    <w:rsid w:val="56C6E3BA"/>
    <w:rsid w:val="56C84808"/>
    <w:rsid w:val="56CBD1BC"/>
    <w:rsid w:val="56CEF633"/>
    <w:rsid w:val="56D3303C"/>
    <w:rsid w:val="56D9C6CB"/>
    <w:rsid w:val="56D9CB4A"/>
    <w:rsid w:val="56DD38F4"/>
    <w:rsid w:val="56E28788"/>
    <w:rsid w:val="56E458FB"/>
    <w:rsid w:val="56E73AAA"/>
    <w:rsid w:val="56F1E177"/>
    <w:rsid w:val="56F267BE"/>
    <w:rsid w:val="56F9BE28"/>
    <w:rsid w:val="56FD4937"/>
    <w:rsid w:val="56FF52F1"/>
    <w:rsid w:val="5700D0B4"/>
    <w:rsid w:val="5703ED3F"/>
    <w:rsid w:val="57050D1C"/>
    <w:rsid w:val="57135FF4"/>
    <w:rsid w:val="5713BAED"/>
    <w:rsid w:val="57144626"/>
    <w:rsid w:val="571C2879"/>
    <w:rsid w:val="572C351D"/>
    <w:rsid w:val="572CC010"/>
    <w:rsid w:val="572DF42C"/>
    <w:rsid w:val="572E2259"/>
    <w:rsid w:val="572ED4C4"/>
    <w:rsid w:val="57320318"/>
    <w:rsid w:val="573214FF"/>
    <w:rsid w:val="5733A56E"/>
    <w:rsid w:val="573ED1F4"/>
    <w:rsid w:val="573FE916"/>
    <w:rsid w:val="5744281B"/>
    <w:rsid w:val="574915C8"/>
    <w:rsid w:val="57495A5B"/>
    <w:rsid w:val="574A167B"/>
    <w:rsid w:val="574A2927"/>
    <w:rsid w:val="574ED171"/>
    <w:rsid w:val="5752B610"/>
    <w:rsid w:val="575574D6"/>
    <w:rsid w:val="57599107"/>
    <w:rsid w:val="576056FD"/>
    <w:rsid w:val="57625A79"/>
    <w:rsid w:val="5769398F"/>
    <w:rsid w:val="576C7ABB"/>
    <w:rsid w:val="577153A9"/>
    <w:rsid w:val="57776BEF"/>
    <w:rsid w:val="577B25ED"/>
    <w:rsid w:val="577D8FC8"/>
    <w:rsid w:val="578216F5"/>
    <w:rsid w:val="578C0406"/>
    <w:rsid w:val="578CD37C"/>
    <w:rsid w:val="57923193"/>
    <w:rsid w:val="57951787"/>
    <w:rsid w:val="579BF79B"/>
    <w:rsid w:val="579E0A64"/>
    <w:rsid w:val="57A042BA"/>
    <w:rsid w:val="57A119DF"/>
    <w:rsid w:val="57A25C59"/>
    <w:rsid w:val="57A39C45"/>
    <w:rsid w:val="57AB8DC4"/>
    <w:rsid w:val="57AD2046"/>
    <w:rsid w:val="57B1C849"/>
    <w:rsid w:val="57B23FFC"/>
    <w:rsid w:val="57B2AEDE"/>
    <w:rsid w:val="57B468E3"/>
    <w:rsid w:val="57B69B15"/>
    <w:rsid w:val="57BC60A5"/>
    <w:rsid w:val="57BEC19C"/>
    <w:rsid w:val="57BFAF1B"/>
    <w:rsid w:val="57CA48A0"/>
    <w:rsid w:val="57CCE622"/>
    <w:rsid w:val="57D8236E"/>
    <w:rsid w:val="57E009C7"/>
    <w:rsid w:val="57E6591B"/>
    <w:rsid w:val="57ED5E93"/>
    <w:rsid w:val="57EE0815"/>
    <w:rsid w:val="57EF27D2"/>
    <w:rsid w:val="57EFFC7E"/>
    <w:rsid w:val="57F4D8F7"/>
    <w:rsid w:val="57F5123A"/>
    <w:rsid w:val="57FEACC8"/>
    <w:rsid w:val="57FF7652"/>
    <w:rsid w:val="58000A04"/>
    <w:rsid w:val="5800993F"/>
    <w:rsid w:val="5807DD7F"/>
    <w:rsid w:val="580B5578"/>
    <w:rsid w:val="580D5B67"/>
    <w:rsid w:val="580D95E9"/>
    <w:rsid w:val="580DACE2"/>
    <w:rsid w:val="5826EB93"/>
    <w:rsid w:val="5829FDFC"/>
    <w:rsid w:val="582ACF2D"/>
    <w:rsid w:val="582C7582"/>
    <w:rsid w:val="582CB1C7"/>
    <w:rsid w:val="582D3BBE"/>
    <w:rsid w:val="582F961F"/>
    <w:rsid w:val="583156FC"/>
    <w:rsid w:val="5831C81E"/>
    <w:rsid w:val="58350B9B"/>
    <w:rsid w:val="5835117F"/>
    <w:rsid w:val="5838655A"/>
    <w:rsid w:val="5838DAF6"/>
    <w:rsid w:val="583B1FCE"/>
    <w:rsid w:val="58458DE8"/>
    <w:rsid w:val="584827B1"/>
    <w:rsid w:val="584A5775"/>
    <w:rsid w:val="584E297E"/>
    <w:rsid w:val="584F9103"/>
    <w:rsid w:val="5850DC95"/>
    <w:rsid w:val="5852BAA1"/>
    <w:rsid w:val="585372CA"/>
    <w:rsid w:val="5855E410"/>
    <w:rsid w:val="585709D4"/>
    <w:rsid w:val="5857E9B5"/>
    <w:rsid w:val="585844E0"/>
    <w:rsid w:val="5858A70A"/>
    <w:rsid w:val="585A99BE"/>
    <w:rsid w:val="585CF17B"/>
    <w:rsid w:val="585CF582"/>
    <w:rsid w:val="5862B22D"/>
    <w:rsid w:val="5869138D"/>
    <w:rsid w:val="586A7191"/>
    <w:rsid w:val="586A785D"/>
    <w:rsid w:val="586F26EC"/>
    <w:rsid w:val="5870144C"/>
    <w:rsid w:val="587642CF"/>
    <w:rsid w:val="587902DD"/>
    <w:rsid w:val="587943B6"/>
    <w:rsid w:val="5884994B"/>
    <w:rsid w:val="58856981"/>
    <w:rsid w:val="5886C468"/>
    <w:rsid w:val="588B4376"/>
    <w:rsid w:val="588E4CB4"/>
    <w:rsid w:val="5895D890"/>
    <w:rsid w:val="589720B2"/>
    <w:rsid w:val="589B9B87"/>
    <w:rsid w:val="589C42FA"/>
    <w:rsid w:val="589D2924"/>
    <w:rsid w:val="58A2627D"/>
    <w:rsid w:val="58A6AEFF"/>
    <w:rsid w:val="58B981EC"/>
    <w:rsid w:val="58BA865D"/>
    <w:rsid w:val="58BBFE3C"/>
    <w:rsid w:val="58BF6DE6"/>
    <w:rsid w:val="58BFAFEA"/>
    <w:rsid w:val="58C589BA"/>
    <w:rsid w:val="58C7160B"/>
    <w:rsid w:val="58C84452"/>
    <w:rsid w:val="58CC5006"/>
    <w:rsid w:val="58CE8C98"/>
    <w:rsid w:val="58CF7A2D"/>
    <w:rsid w:val="58CFB0E5"/>
    <w:rsid w:val="58D16B24"/>
    <w:rsid w:val="58D66C19"/>
    <w:rsid w:val="58D70135"/>
    <w:rsid w:val="58E1F0B4"/>
    <w:rsid w:val="58EA29AD"/>
    <w:rsid w:val="58EBAA07"/>
    <w:rsid w:val="58EC3775"/>
    <w:rsid w:val="58F5A2C7"/>
    <w:rsid w:val="58F775A0"/>
    <w:rsid w:val="58F93D8F"/>
    <w:rsid w:val="58FF8EEA"/>
    <w:rsid w:val="590E206A"/>
    <w:rsid w:val="590E66AC"/>
    <w:rsid w:val="59124617"/>
    <w:rsid w:val="5917DA36"/>
    <w:rsid w:val="59192ECF"/>
    <w:rsid w:val="591C7580"/>
    <w:rsid w:val="591E5D7B"/>
    <w:rsid w:val="5920F807"/>
    <w:rsid w:val="592F5B25"/>
    <w:rsid w:val="59303F8C"/>
    <w:rsid w:val="5932DF44"/>
    <w:rsid w:val="5933A792"/>
    <w:rsid w:val="59353975"/>
    <w:rsid w:val="593626AE"/>
    <w:rsid w:val="5938EF02"/>
    <w:rsid w:val="59395FA6"/>
    <w:rsid w:val="593A6499"/>
    <w:rsid w:val="59438D5C"/>
    <w:rsid w:val="59492ABA"/>
    <w:rsid w:val="594FF7F5"/>
    <w:rsid w:val="595255FD"/>
    <w:rsid w:val="59556FDD"/>
    <w:rsid w:val="59557B04"/>
    <w:rsid w:val="595B9A5A"/>
    <w:rsid w:val="59666C41"/>
    <w:rsid w:val="59678C09"/>
    <w:rsid w:val="596B5EB2"/>
    <w:rsid w:val="5975EFAD"/>
    <w:rsid w:val="597C1F2C"/>
    <w:rsid w:val="59804F49"/>
    <w:rsid w:val="5980A9FE"/>
    <w:rsid w:val="5980B50C"/>
    <w:rsid w:val="5981D7B6"/>
    <w:rsid w:val="59919641"/>
    <w:rsid w:val="5992A5C9"/>
    <w:rsid w:val="59949057"/>
    <w:rsid w:val="599C6FA6"/>
    <w:rsid w:val="59A14A35"/>
    <w:rsid w:val="59A339F7"/>
    <w:rsid w:val="59AA81C0"/>
    <w:rsid w:val="59AC385D"/>
    <w:rsid w:val="59AF16EA"/>
    <w:rsid w:val="59B9B150"/>
    <w:rsid w:val="59BDB9F7"/>
    <w:rsid w:val="59C16CF0"/>
    <w:rsid w:val="59C43EF5"/>
    <w:rsid w:val="59C7C38A"/>
    <w:rsid w:val="59CDDC4E"/>
    <w:rsid w:val="59CF0321"/>
    <w:rsid w:val="59D02AC8"/>
    <w:rsid w:val="59D20A41"/>
    <w:rsid w:val="59D616F4"/>
    <w:rsid w:val="59D77885"/>
    <w:rsid w:val="59D80283"/>
    <w:rsid w:val="59DAAAF0"/>
    <w:rsid w:val="59E1D5F4"/>
    <w:rsid w:val="59E21604"/>
    <w:rsid w:val="59E730A5"/>
    <w:rsid w:val="59EA325B"/>
    <w:rsid w:val="59F3EEE9"/>
    <w:rsid w:val="59F461B8"/>
    <w:rsid w:val="59F56273"/>
    <w:rsid w:val="59F64BCF"/>
    <w:rsid w:val="59F87F5A"/>
    <w:rsid w:val="5A04D3DA"/>
    <w:rsid w:val="5A0AD861"/>
    <w:rsid w:val="5A0C7696"/>
    <w:rsid w:val="5A165F1C"/>
    <w:rsid w:val="5A1B351D"/>
    <w:rsid w:val="5A1D1E04"/>
    <w:rsid w:val="5A1EF591"/>
    <w:rsid w:val="5A1F1F46"/>
    <w:rsid w:val="5A2191CF"/>
    <w:rsid w:val="5A23C483"/>
    <w:rsid w:val="5A2501EC"/>
    <w:rsid w:val="5A27F65A"/>
    <w:rsid w:val="5A2F3A7C"/>
    <w:rsid w:val="5A3117F9"/>
    <w:rsid w:val="5A33AF07"/>
    <w:rsid w:val="5A33E547"/>
    <w:rsid w:val="5A3743D3"/>
    <w:rsid w:val="5A3831BA"/>
    <w:rsid w:val="5A3BBFC8"/>
    <w:rsid w:val="5A3DB3F0"/>
    <w:rsid w:val="5A41A764"/>
    <w:rsid w:val="5A423096"/>
    <w:rsid w:val="5A4FE47E"/>
    <w:rsid w:val="5A5EE875"/>
    <w:rsid w:val="5A61CADC"/>
    <w:rsid w:val="5A6A37EE"/>
    <w:rsid w:val="5A74E9E1"/>
    <w:rsid w:val="5A777424"/>
    <w:rsid w:val="5A7AC0C1"/>
    <w:rsid w:val="5A7CB88D"/>
    <w:rsid w:val="5A898047"/>
    <w:rsid w:val="5A8AD110"/>
    <w:rsid w:val="5A8E9074"/>
    <w:rsid w:val="5A8ED180"/>
    <w:rsid w:val="5A917797"/>
    <w:rsid w:val="5A92CF10"/>
    <w:rsid w:val="5A945463"/>
    <w:rsid w:val="5A96F584"/>
    <w:rsid w:val="5AA031CA"/>
    <w:rsid w:val="5AA16495"/>
    <w:rsid w:val="5AB7014F"/>
    <w:rsid w:val="5AB70C16"/>
    <w:rsid w:val="5AB8ACB8"/>
    <w:rsid w:val="5AC2D459"/>
    <w:rsid w:val="5ACAD256"/>
    <w:rsid w:val="5AD114D2"/>
    <w:rsid w:val="5AD13104"/>
    <w:rsid w:val="5AD2734F"/>
    <w:rsid w:val="5AD4068C"/>
    <w:rsid w:val="5AD50202"/>
    <w:rsid w:val="5AD7A45A"/>
    <w:rsid w:val="5AD8F021"/>
    <w:rsid w:val="5AD98F0E"/>
    <w:rsid w:val="5ADB6397"/>
    <w:rsid w:val="5ADC33B9"/>
    <w:rsid w:val="5ADDD8F7"/>
    <w:rsid w:val="5ADF2D59"/>
    <w:rsid w:val="5AE0CF9E"/>
    <w:rsid w:val="5AE37236"/>
    <w:rsid w:val="5AE3941A"/>
    <w:rsid w:val="5AE3FE21"/>
    <w:rsid w:val="5AE6BAEE"/>
    <w:rsid w:val="5AE73028"/>
    <w:rsid w:val="5AEC95C0"/>
    <w:rsid w:val="5AEDF37E"/>
    <w:rsid w:val="5AEE766C"/>
    <w:rsid w:val="5AEF55DD"/>
    <w:rsid w:val="5AEFCC5F"/>
    <w:rsid w:val="5AF3F438"/>
    <w:rsid w:val="5AF66C9A"/>
    <w:rsid w:val="5AF7A340"/>
    <w:rsid w:val="5AF91A5E"/>
    <w:rsid w:val="5AFDE3AA"/>
    <w:rsid w:val="5AFE2DB4"/>
    <w:rsid w:val="5AFF17B5"/>
    <w:rsid w:val="5B03E411"/>
    <w:rsid w:val="5B0AF2AA"/>
    <w:rsid w:val="5B0D0FB8"/>
    <w:rsid w:val="5B1197E9"/>
    <w:rsid w:val="5B1208C1"/>
    <w:rsid w:val="5B1301B6"/>
    <w:rsid w:val="5B13CCCD"/>
    <w:rsid w:val="5B1416AB"/>
    <w:rsid w:val="5B16A598"/>
    <w:rsid w:val="5B189FA8"/>
    <w:rsid w:val="5B1BCA01"/>
    <w:rsid w:val="5B1BDDC4"/>
    <w:rsid w:val="5B1CF27F"/>
    <w:rsid w:val="5B267FB2"/>
    <w:rsid w:val="5B28159E"/>
    <w:rsid w:val="5B2DA9FA"/>
    <w:rsid w:val="5B326EC5"/>
    <w:rsid w:val="5B37A6E2"/>
    <w:rsid w:val="5B38C659"/>
    <w:rsid w:val="5B3DDC54"/>
    <w:rsid w:val="5B3F670B"/>
    <w:rsid w:val="5B3FF1F1"/>
    <w:rsid w:val="5B409129"/>
    <w:rsid w:val="5B43226D"/>
    <w:rsid w:val="5B44E6D6"/>
    <w:rsid w:val="5B48E437"/>
    <w:rsid w:val="5B4DE4A9"/>
    <w:rsid w:val="5B4E600D"/>
    <w:rsid w:val="5B599CCC"/>
    <w:rsid w:val="5B59D8E9"/>
    <w:rsid w:val="5B60DC46"/>
    <w:rsid w:val="5B631DC0"/>
    <w:rsid w:val="5B64E5B9"/>
    <w:rsid w:val="5B66F282"/>
    <w:rsid w:val="5B6FB8E7"/>
    <w:rsid w:val="5B71DCF1"/>
    <w:rsid w:val="5B7BDE16"/>
    <w:rsid w:val="5B7E04F0"/>
    <w:rsid w:val="5B81C8EE"/>
    <w:rsid w:val="5B88DCE1"/>
    <w:rsid w:val="5B88F054"/>
    <w:rsid w:val="5B8CE8CB"/>
    <w:rsid w:val="5B940201"/>
    <w:rsid w:val="5B940676"/>
    <w:rsid w:val="5B97BD06"/>
    <w:rsid w:val="5BA283E3"/>
    <w:rsid w:val="5BAA948C"/>
    <w:rsid w:val="5BB022AA"/>
    <w:rsid w:val="5BB24020"/>
    <w:rsid w:val="5BB72366"/>
    <w:rsid w:val="5BBB69FC"/>
    <w:rsid w:val="5BBC0D9B"/>
    <w:rsid w:val="5BC12760"/>
    <w:rsid w:val="5BC5538D"/>
    <w:rsid w:val="5BC71CFE"/>
    <w:rsid w:val="5BCDA5D1"/>
    <w:rsid w:val="5BD4B612"/>
    <w:rsid w:val="5BD57259"/>
    <w:rsid w:val="5BD5B984"/>
    <w:rsid w:val="5BD90E85"/>
    <w:rsid w:val="5BD9A7A8"/>
    <w:rsid w:val="5BE0B376"/>
    <w:rsid w:val="5BE0C6FE"/>
    <w:rsid w:val="5BE44F50"/>
    <w:rsid w:val="5BE8A6DD"/>
    <w:rsid w:val="5BF51522"/>
    <w:rsid w:val="5BF5EE68"/>
    <w:rsid w:val="5BFC5DDA"/>
    <w:rsid w:val="5BFCA081"/>
    <w:rsid w:val="5BFD3DFE"/>
    <w:rsid w:val="5BFDC281"/>
    <w:rsid w:val="5BFE3E64"/>
    <w:rsid w:val="5C09DD44"/>
    <w:rsid w:val="5C0AB7C5"/>
    <w:rsid w:val="5C0D5A00"/>
    <w:rsid w:val="5C0F234B"/>
    <w:rsid w:val="5C14C17D"/>
    <w:rsid w:val="5C15630A"/>
    <w:rsid w:val="5C1D721A"/>
    <w:rsid w:val="5C21AFD1"/>
    <w:rsid w:val="5C237D43"/>
    <w:rsid w:val="5C28912C"/>
    <w:rsid w:val="5C2D4F37"/>
    <w:rsid w:val="5C315B02"/>
    <w:rsid w:val="5C319B4E"/>
    <w:rsid w:val="5C37E026"/>
    <w:rsid w:val="5C39F881"/>
    <w:rsid w:val="5C3A9273"/>
    <w:rsid w:val="5C3DF74C"/>
    <w:rsid w:val="5C3F74A3"/>
    <w:rsid w:val="5C40D3DD"/>
    <w:rsid w:val="5C445C60"/>
    <w:rsid w:val="5C5A4EBB"/>
    <w:rsid w:val="5C5CAE8C"/>
    <w:rsid w:val="5C5F7D07"/>
    <w:rsid w:val="5C60A869"/>
    <w:rsid w:val="5C635410"/>
    <w:rsid w:val="5C66A73C"/>
    <w:rsid w:val="5C7008A6"/>
    <w:rsid w:val="5C702AA7"/>
    <w:rsid w:val="5C776BF4"/>
    <w:rsid w:val="5C77E712"/>
    <w:rsid w:val="5C7F5156"/>
    <w:rsid w:val="5C8498E8"/>
    <w:rsid w:val="5C8A5393"/>
    <w:rsid w:val="5C8C4CDC"/>
    <w:rsid w:val="5C8D90EF"/>
    <w:rsid w:val="5C942BA8"/>
    <w:rsid w:val="5C954F6D"/>
    <w:rsid w:val="5C95C01A"/>
    <w:rsid w:val="5C95FF17"/>
    <w:rsid w:val="5C96865F"/>
    <w:rsid w:val="5C9712E0"/>
    <w:rsid w:val="5C999A33"/>
    <w:rsid w:val="5C9D26C4"/>
    <w:rsid w:val="5C9F91ED"/>
    <w:rsid w:val="5CA78D5B"/>
    <w:rsid w:val="5CA793DC"/>
    <w:rsid w:val="5CA7C12E"/>
    <w:rsid w:val="5CAFC0F4"/>
    <w:rsid w:val="5CB00CDB"/>
    <w:rsid w:val="5CB41607"/>
    <w:rsid w:val="5CB58051"/>
    <w:rsid w:val="5CB629E4"/>
    <w:rsid w:val="5CBC20AF"/>
    <w:rsid w:val="5CBF650A"/>
    <w:rsid w:val="5CBFB721"/>
    <w:rsid w:val="5CC1258F"/>
    <w:rsid w:val="5CC73C59"/>
    <w:rsid w:val="5CC9BFA6"/>
    <w:rsid w:val="5CCF1C91"/>
    <w:rsid w:val="5CD03B59"/>
    <w:rsid w:val="5CD50055"/>
    <w:rsid w:val="5CD68AD0"/>
    <w:rsid w:val="5CDDF05E"/>
    <w:rsid w:val="5CDE0856"/>
    <w:rsid w:val="5CE12A6C"/>
    <w:rsid w:val="5CE20610"/>
    <w:rsid w:val="5CEB0D4F"/>
    <w:rsid w:val="5CED8869"/>
    <w:rsid w:val="5CF47345"/>
    <w:rsid w:val="5CF7DD71"/>
    <w:rsid w:val="5D01BE17"/>
    <w:rsid w:val="5D05B17F"/>
    <w:rsid w:val="5D0DABC5"/>
    <w:rsid w:val="5D1EA60E"/>
    <w:rsid w:val="5D22EEF5"/>
    <w:rsid w:val="5D24C5FD"/>
    <w:rsid w:val="5D28F57D"/>
    <w:rsid w:val="5D3BF7EC"/>
    <w:rsid w:val="5D414A4E"/>
    <w:rsid w:val="5D4B01E8"/>
    <w:rsid w:val="5D535B95"/>
    <w:rsid w:val="5D5AF044"/>
    <w:rsid w:val="5D5DA5A8"/>
    <w:rsid w:val="5D6005FD"/>
    <w:rsid w:val="5D654AFB"/>
    <w:rsid w:val="5D6E540A"/>
    <w:rsid w:val="5D7033CA"/>
    <w:rsid w:val="5D79B664"/>
    <w:rsid w:val="5D7E9A7E"/>
    <w:rsid w:val="5D7FE58B"/>
    <w:rsid w:val="5D812259"/>
    <w:rsid w:val="5D8186E0"/>
    <w:rsid w:val="5D81E943"/>
    <w:rsid w:val="5D879CAD"/>
    <w:rsid w:val="5D8B31FA"/>
    <w:rsid w:val="5D984C48"/>
    <w:rsid w:val="5DA1DDCC"/>
    <w:rsid w:val="5DA24277"/>
    <w:rsid w:val="5DA3C40F"/>
    <w:rsid w:val="5DAC39A5"/>
    <w:rsid w:val="5DAEC366"/>
    <w:rsid w:val="5DAF8A5F"/>
    <w:rsid w:val="5DB9B18D"/>
    <w:rsid w:val="5DBC5C88"/>
    <w:rsid w:val="5DC03797"/>
    <w:rsid w:val="5DC997B1"/>
    <w:rsid w:val="5DD041B5"/>
    <w:rsid w:val="5DD4E217"/>
    <w:rsid w:val="5DD64009"/>
    <w:rsid w:val="5DD6A77E"/>
    <w:rsid w:val="5DD9B5FE"/>
    <w:rsid w:val="5DDBC68E"/>
    <w:rsid w:val="5DDC4643"/>
    <w:rsid w:val="5DDCF2E4"/>
    <w:rsid w:val="5DE1CAC7"/>
    <w:rsid w:val="5DE2F486"/>
    <w:rsid w:val="5DEC00DC"/>
    <w:rsid w:val="5DEC947E"/>
    <w:rsid w:val="5DEDE102"/>
    <w:rsid w:val="5DF63451"/>
    <w:rsid w:val="5DF6E1D4"/>
    <w:rsid w:val="5DF98BD1"/>
    <w:rsid w:val="5E0316D6"/>
    <w:rsid w:val="5E05A6CE"/>
    <w:rsid w:val="5E0B1B97"/>
    <w:rsid w:val="5E0B3714"/>
    <w:rsid w:val="5E132D6B"/>
    <w:rsid w:val="5E1F7C62"/>
    <w:rsid w:val="5E2AE887"/>
    <w:rsid w:val="5E2B671D"/>
    <w:rsid w:val="5E30EBFD"/>
    <w:rsid w:val="5E31F57C"/>
    <w:rsid w:val="5E3757C5"/>
    <w:rsid w:val="5E3788D0"/>
    <w:rsid w:val="5E381678"/>
    <w:rsid w:val="5E3A51EE"/>
    <w:rsid w:val="5E3AE8AD"/>
    <w:rsid w:val="5E3CB6DB"/>
    <w:rsid w:val="5E40EFF0"/>
    <w:rsid w:val="5E4379B9"/>
    <w:rsid w:val="5E476683"/>
    <w:rsid w:val="5E50CDD4"/>
    <w:rsid w:val="5E5442C6"/>
    <w:rsid w:val="5E54DCBD"/>
    <w:rsid w:val="5E57FBBD"/>
    <w:rsid w:val="5E5C6170"/>
    <w:rsid w:val="5E5E8E34"/>
    <w:rsid w:val="5E63DB90"/>
    <w:rsid w:val="5E64BB07"/>
    <w:rsid w:val="5E65A55E"/>
    <w:rsid w:val="5E71454D"/>
    <w:rsid w:val="5E71C191"/>
    <w:rsid w:val="5E744FC0"/>
    <w:rsid w:val="5E76ADB8"/>
    <w:rsid w:val="5E79317A"/>
    <w:rsid w:val="5E7E48DB"/>
    <w:rsid w:val="5E7E588E"/>
    <w:rsid w:val="5E829FC2"/>
    <w:rsid w:val="5E88C038"/>
    <w:rsid w:val="5E89C5DE"/>
    <w:rsid w:val="5E9261BD"/>
    <w:rsid w:val="5E93503D"/>
    <w:rsid w:val="5E9535D5"/>
    <w:rsid w:val="5E9971A8"/>
    <w:rsid w:val="5EA9AF95"/>
    <w:rsid w:val="5EAE1F92"/>
    <w:rsid w:val="5EB5DA9D"/>
    <w:rsid w:val="5EB762CD"/>
    <w:rsid w:val="5EB8A6C4"/>
    <w:rsid w:val="5EB967E8"/>
    <w:rsid w:val="5EC35329"/>
    <w:rsid w:val="5EC374D2"/>
    <w:rsid w:val="5EC7A9E5"/>
    <w:rsid w:val="5ECCCD3B"/>
    <w:rsid w:val="5ECE51F9"/>
    <w:rsid w:val="5ECEAFC3"/>
    <w:rsid w:val="5ED0A968"/>
    <w:rsid w:val="5ED30C3B"/>
    <w:rsid w:val="5ED4DADB"/>
    <w:rsid w:val="5ED4FBDB"/>
    <w:rsid w:val="5ED8B321"/>
    <w:rsid w:val="5EDBE2A1"/>
    <w:rsid w:val="5EDC44F7"/>
    <w:rsid w:val="5EEB6744"/>
    <w:rsid w:val="5EEEF9B6"/>
    <w:rsid w:val="5EF14045"/>
    <w:rsid w:val="5EF1762A"/>
    <w:rsid w:val="5EF2E74F"/>
    <w:rsid w:val="5EF5DF91"/>
    <w:rsid w:val="5EF72F2E"/>
    <w:rsid w:val="5F034878"/>
    <w:rsid w:val="5F042D31"/>
    <w:rsid w:val="5F042E0F"/>
    <w:rsid w:val="5F0820B9"/>
    <w:rsid w:val="5F08281D"/>
    <w:rsid w:val="5F0D2209"/>
    <w:rsid w:val="5F0E0210"/>
    <w:rsid w:val="5F11EEB0"/>
    <w:rsid w:val="5F121B30"/>
    <w:rsid w:val="5F153755"/>
    <w:rsid w:val="5F1B1955"/>
    <w:rsid w:val="5F1B6F07"/>
    <w:rsid w:val="5F1E352F"/>
    <w:rsid w:val="5F20150E"/>
    <w:rsid w:val="5F2C3B2A"/>
    <w:rsid w:val="5F301877"/>
    <w:rsid w:val="5F32C964"/>
    <w:rsid w:val="5F33EFBF"/>
    <w:rsid w:val="5F35978A"/>
    <w:rsid w:val="5F36FB99"/>
    <w:rsid w:val="5F379E42"/>
    <w:rsid w:val="5F3D761F"/>
    <w:rsid w:val="5F447EAC"/>
    <w:rsid w:val="5F4B537A"/>
    <w:rsid w:val="5F4E0617"/>
    <w:rsid w:val="5F5A0A87"/>
    <w:rsid w:val="5F5C43C0"/>
    <w:rsid w:val="5F5C9B12"/>
    <w:rsid w:val="5F5CFAD1"/>
    <w:rsid w:val="5F5D52C3"/>
    <w:rsid w:val="5F6CD902"/>
    <w:rsid w:val="5F6E451C"/>
    <w:rsid w:val="5F7FE8E3"/>
    <w:rsid w:val="5F80AE22"/>
    <w:rsid w:val="5F83961C"/>
    <w:rsid w:val="5F89D7D1"/>
    <w:rsid w:val="5F8A5263"/>
    <w:rsid w:val="5F8BB4AA"/>
    <w:rsid w:val="5F8C403F"/>
    <w:rsid w:val="5F8DAD75"/>
    <w:rsid w:val="5F945C1B"/>
    <w:rsid w:val="5F96D859"/>
    <w:rsid w:val="5F97E2BA"/>
    <w:rsid w:val="5FA494E0"/>
    <w:rsid w:val="5FAAFBB4"/>
    <w:rsid w:val="5FAB32B1"/>
    <w:rsid w:val="5FABC9BE"/>
    <w:rsid w:val="5FAD7779"/>
    <w:rsid w:val="5FAFA173"/>
    <w:rsid w:val="5FB648F7"/>
    <w:rsid w:val="5FB70C07"/>
    <w:rsid w:val="5FB94774"/>
    <w:rsid w:val="5FB95805"/>
    <w:rsid w:val="5FBC4924"/>
    <w:rsid w:val="5FBCC53D"/>
    <w:rsid w:val="5FC2B05E"/>
    <w:rsid w:val="5FCF0AD2"/>
    <w:rsid w:val="5FD2F483"/>
    <w:rsid w:val="5FD8ADEE"/>
    <w:rsid w:val="5FDB0068"/>
    <w:rsid w:val="5FDD4925"/>
    <w:rsid w:val="5FE23DE2"/>
    <w:rsid w:val="5FE58D35"/>
    <w:rsid w:val="5FE7D213"/>
    <w:rsid w:val="5FE832FC"/>
    <w:rsid w:val="5FE907DE"/>
    <w:rsid w:val="5FE98E15"/>
    <w:rsid w:val="5FF5C687"/>
    <w:rsid w:val="60008C2D"/>
    <w:rsid w:val="600DB058"/>
    <w:rsid w:val="600E400A"/>
    <w:rsid w:val="6010A54B"/>
    <w:rsid w:val="60117C98"/>
    <w:rsid w:val="60149FC2"/>
    <w:rsid w:val="6017CE79"/>
    <w:rsid w:val="6017E918"/>
    <w:rsid w:val="601BFAC9"/>
    <w:rsid w:val="601F9D49"/>
    <w:rsid w:val="60226938"/>
    <w:rsid w:val="6029E539"/>
    <w:rsid w:val="602B88BC"/>
    <w:rsid w:val="6030AA50"/>
    <w:rsid w:val="60345467"/>
    <w:rsid w:val="603FAD1C"/>
    <w:rsid w:val="6057AF68"/>
    <w:rsid w:val="605BAA1C"/>
    <w:rsid w:val="606616A5"/>
    <w:rsid w:val="60674E01"/>
    <w:rsid w:val="606A8A70"/>
    <w:rsid w:val="606E3A88"/>
    <w:rsid w:val="606FC8D0"/>
    <w:rsid w:val="6071A777"/>
    <w:rsid w:val="6072EE9A"/>
    <w:rsid w:val="60735AF5"/>
    <w:rsid w:val="60758D85"/>
    <w:rsid w:val="607EB416"/>
    <w:rsid w:val="6086455C"/>
    <w:rsid w:val="6087CE43"/>
    <w:rsid w:val="608EEA3F"/>
    <w:rsid w:val="6092CBA7"/>
    <w:rsid w:val="609503D3"/>
    <w:rsid w:val="609D3E44"/>
    <w:rsid w:val="609DBA95"/>
    <w:rsid w:val="60A56AB9"/>
    <w:rsid w:val="60ACBA74"/>
    <w:rsid w:val="60AE653B"/>
    <w:rsid w:val="60AE66A6"/>
    <w:rsid w:val="60B24666"/>
    <w:rsid w:val="60B55EE4"/>
    <w:rsid w:val="60B89DE3"/>
    <w:rsid w:val="60BA1ED2"/>
    <w:rsid w:val="60C10A6C"/>
    <w:rsid w:val="60C81263"/>
    <w:rsid w:val="60DA4D70"/>
    <w:rsid w:val="60DB221B"/>
    <w:rsid w:val="60DD089E"/>
    <w:rsid w:val="60DDF9A4"/>
    <w:rsid w:val="60DEEC87"/>
    <w:rsid w:val="60E41B22"/>
    <w:rsid w:val="60EADC31"/>
    <w:rsid w:val="60ED2DE6"/>
    <w:rsid w:val="60EEF71C"/>
    <w:rsid w:val="60F0087F"/>
    <w:rsid w:val="60F2485E"/>
    <w:rsid w:val="60F3CBEB"/>
    <w:rsid w:val="60F426A1"/>
    <w:rsid w:val="60F58125"/>
    <w:rsid w:val="60FB9DA3"/>
    <w:rsid w:val="61017E74"/>
    <w:rsid w:val="610599E8"/>
    <w:rsid w:val="6109B31D"/>
    <w:rsid w:val="6111A73F"/>
    <w:rsid w:val="61174B3B"/>
    <w:rsid w:val="611773B1"/>
    <w:rsid w:val="6117DF03"/>
    <w:rsid w:val="61227FC9"/>
    <w:rsid w:val="61298AE0"/>
    <w:rsid w:val="612C9746"/>
    <w:rsid w:val="6138941C"/>
    <w:rsid w:val="613A5560"/>
    <w:rsid w:val="613D1BF8"/>
    <w:rsid w:val="613EA2C0"/>
    <w:rsid w:val="613FF541"/>
    <w:rsid w:val="6140E862"/>
    <w:rsid w:val="6141A6B1"/>
    <w:rsid w:val="6143ADE9"/>
    <w:rsid w:val="614611F1"/>
    <w:rsid w:val="614AEA32"/>
    <w:rsid w:val="614F3FD9"/>
    <w:rsid w:val="61518086"/>
    <w:rsid w:val="61519CD6"/>
    <w:rsid w:val="61529ECE"/>
    <w:rsid w:val="615CC9DB"/>
    <w:rsid w:val="615FCE68"/>
    <w:rsid w:val="61624835"/>
    <w:rsid w:val="6163B0D9"/>
    <w:rsid w:val="61665342"/>
    <w:rsid w:val="61699A1C"/>
    <w:rsid w:val="6169F824"/>
    <w:rsid w:val="616FFAE1"/>
    <w:rsid w:val="6175F7A7"/>
    <w:rsid w:val="617B64E2"/>
    <w:rsid w:val="618D6F5D"/>
    <w:rsid w:val="61928D91"/>
    <w:rsid w:val="61AB4DED"/>
    <w:rsid w:val="61ACCDF6"/>
    <w:rsid w:val="61AE14A1"/>
    <w:rsid w:val="61B117C1"/>
    <w:rsid w:val="61B5FFF0"/>
    <w:rsid w:val="61B94D77"/>
    <w:rsid w:val="61BB8572"/>
    <w:rsid w:val="61C13DC5"/>
    <w:rsid w:val="61C25F5E"/>
    <w:rsid w:val="61D185DC"/>
    <w:rsid w:val="61D1F13A"/>
    <w:rsid w:val="61DBC0AC"/>
    <w:rsid w:val="61DBCC98"/>
    <w:rsid w:val="61DC63BA"/>
    <w:rsid w:val="61DDCD1A"/>
    <w:rsid w:val="61DE7053"/>
    <w:rsid w:val="61E8E391"/>
    <w:rsid w:val="61EB1ED8"/>
    <w:rsid w:val="61EBD0EC"/>
    <w:rsid w:val="61F16281"/>
    <w:rsid w:val="61F1EE90"/>
    <w:rsid w:val="61F67218"/>
    <w:rsid w:val="61FA8CBC"/>
    <w:rsid w:val="6204075F"/>
    <w:rsid w:val="620597BD"/>
    <w:rsid w:val="620A6A6A"/>
    <w:rsid w:val="620A7CD4"/>
    <w:rsid w:val="620BB245"/>
    <w:rsid w:val="621402E7"/>
    <w:rsid w:val="6219DF36"/>
    <w:rsid w:val="6219F7AD"/>
    <w:rsid w:val="6221837E"/>
    <w:rsid w:val="6229A5C4"/>
    <w:rsid w:val="622BA0D1"/>
    <w:rsid w:val="622F710F"/>
    <w:rsid w:val="62351200"/>
    <w:rsid w:val="623890E2"/>
    <w:rsid w:val="623A0239"/>
    <w:rsid w:val="623C3AD3"/>
    <w:rsid w:val="62452F7C"/>
    <w:rsid w:val="62496EE7"/>
    <w:rsid w:val="624A478B"/>
    <w:rsid w:val="624C5771"/>
    <w:rsid w:val="624DA2E7"/>
    <w:rsid w:val="624F889E"/>
    <w:rsid w:val="6251F653"/>
    <w:rsid w:val="625B7714"/>
    <w:rsid w:val="625C6CB8"/>
    <w:rsid w:val="625DCCE2"/>
    <w:rsid w:val="62693844"/>
    <w:rsid w:val="626B6A3E"/>
    <w:rsid w:val="626CAE26"/>
    <w:rsid w:val="626F2F08"/>
    <w:rsid w:val="62715A64"/>
    <w:rsid w:val="6277BFCF"/>
    <w:rsid w:val="627C966C"/>
    <w:rsid w:val="627EBE42"/>
    <w:rsid w:val="6286BB07"/>
    <w:rsid w:val="6289F6EC"/>
    <w:rsid w:val="628AC4D9"/>
    <w:rsid w:val="629042CD"/>
    <w:rsid w:val="629AB57B"/>
    <w:rsid w:val="62A0E05D"/>
    <w:rsid w:val="62A2B749"/>
    <w:rsid w:val="62A3F2C5"/>
    <w:rsid w:val="62A9C9EF"/>
    <w:rsid w:val="62B07967"/>
    <w:rsid w:val="62B3018B"/>
    <w:rsid w:val="62BB933A"/>
    <w:rsid w:val="62BC7E3F"/>
    <w:rsid w:val="62C1AF33"/>
    <w:rsid w:val="62C23259"/>
    <w:rsid w:val="62C607C4"/>
    <w:rsid w:val="62C74851"/>
    <w:rsid w:val="62C904FC"/>
    <w:rsid w:val="62CB5454"/>
    <w:rsid w:val="62D133D0"/>
    <w:rsid w:val="62D44167"/>
    <w:rsid w:val="62D4F66B"/>
    <w:rsid w:val="62D5F905"/>
    <w:rsid w:val="62D818BD"/>
    <w:rsid w:val="62DA880B"/>
    <w:rsid w:val="62DCE770"/>
    <w:rsid w:val="62E1E016"/>
    <w:rsid w:val="62E340F2"/>
    <w:rsid w:val="62E928E0"/>
    <w:rsid w:val="62F1007D"/>
    <w:rsid w:val="62F26834"/>
    <w:rsid w:val="62F55C74"/>
    <w:rsid w:val="62F7443D"/>
    <w:rsid w:val="62F7A04B"/>
    <w:rsid w:val="63012FB2"/>
    <w:rsid w:val="63081F91"/>
    <w:rsid w:val="630906EA"/>
    <w:rsid w:val="63132E50"/>
    <w:rsid w:val="63139658"/>
    <w:rsid w:val="63144AAF"/>
    <w:rsid w:val="631B82A8"/>
    <w:rsid w:val="631C3C29"/>
    <w:rsid w:val="6320604A"/>
    <w:rsid w:val="63291A3A"/>
    <w:rsid w:val="63359FDA"/>
    <w:rsid w:val="633BF271"/>
    <w:rsid w:val="633F7315"/>
    <w:rsid w:val="6344C115"/>
    <w:rsid w:val="6350AC0B"/>
    <w:rsid w:val="635277E9"/>
    <w:rsid w:val="6355CE98"/>
    <w:rsid w:val="6358F39E"/>
    <w:rsid w:val="635BD36F"/>
    <w:rsid w:val="6360EB8E"/>
    <w:rsid w:val="63615B23"/>
    <w:rsid w:val="6362400F"/>
    <w:rsid w:val="6364BC46"/>
    <w:rsid w:val="63664D68"/>
    <w:rsid w:val="63679C52"/>
    <w:rsid w:val="636F9A07"/>
    <w:rsid w:val="6374C572"/>
    <w:rsid w:val="63785278"/>
    <w:rsid w:val="637B7840"/>
    <w:rsid w:val="6382E59F"/>
    <w:rsid w:val="63861EDE"/>
    <w:rsid w:val="638B1541"/>
    <w:rsid w:val="638FF1B8"/>
    <w:rsid w:val="6393AF92"/>
    <w:rsid w:val="6395B0CB"/>
    <w:rsid w:val="63967307"/>
    <w:rsid w:val="63A1631F"/>
    <w:rsid w:val="63A5372E"/>
    <w:rsid w:val="63A9481B"/>
    <w:rsid w:val="63A9782D"/>
    <w:rsid w:val="63A9E97B"/>
    <w:rsid w:val="63AB7B98"/>
    <w:rsid w:val="63AF6529"/>
    <w:rsid w:val="63B04624"/>
    <w:rsid w:val="63C4CA35"/>
    <w:rsid w:val="63C64888"/>
    <w:rsid w:val="63C7E80E"/>
    <w:rsid w:val="63C9B886"/>
    <w:rsid w:val="63CB73D3"/>
    <w:rsid w:val="63CB9AC0"/>
    <w:rsid w:val="63CBE161"/>
    <w:rsid w:val="63CED101"/>
    <w:rsid w:val="63CFDAB8"/>
    <w:rsid w:val="63D47B6C"/>
    <w:rsid w:val="63D5BFA5"/>
    <w:rsid w:val="63DDDFCC"/>
    <w:rsid w:val="63E76C50"/>
    <w:rsid w:val="63E80804"/>
    <w:rsid w:val="63EC816E"/>
    <w:rsid w:val="63ECE9B6"/>
    <w:rsid w:val="63F27A77"/>
    <w:rsid w:val="63F36BB4"/>
    <w:rsid w:val="63F414B9"/>
    <w:rsid w:val="63FC99F1"/>
    <w:rsid w:val="64012F0A"/>
    <w:rsid w:val="640BA0B2"/>
    <w:rsid w:val="641AF53A"/>
    <w:rsid w:val="641B0AF7"/>
    <w:rsid w:val="641BC6E9"/>
    <w:rsid w:val="641C97A2"/>
    <w:rsid w:val="64231879"/>
    <w:rsid w:val="6424C728"/>
    <w:rsid w:val="64270483"/>
    <w:rsid w:val="642C0FA5"/>
    <w:rsid w:val="6435E277"/>
    <w:rsid w:val="643A1268"/>
    <w:rsid w:val="64485888"/>
    <w:rsid w:val="644919B5"/>
    <w:rsid w:val="644A2BCB"/>
    <w:rsid w:val="64507F5F"/>
    <w:rsid w:val="64521D7E"/>
    <w:rsid w:val="645A5854"/>
    <w:rsid w:val="645C2582"/>
    <w:rsid w:val="645DE599"/>
    <w:rsid w:val="645F53B7"/>
    <w:rsid w:val="64624892"/>
    <w:rsid w:val="6468D48C"/>
    <w:rsid w:val="646BB3B3"/>
    <w:rsid w:val="646DA6FA"/>
    <w:rsid w:val="646DE17B"/>
    <w:rsid w:val="646E2AF4"/>
    <w:rsid w:val="646E36BD"/>
    <w:rsid w:val="646F2918"/>
    <w:rsid w:val="646FA045"/>
    <w:rsid w:val="6470CD33"/>
    <w:rsid w:val="64727215"/>
    <w:rsid w:val="64736890"/>
    <w:rsid w:val="6474ED65"/>
    <w:rsid w:val="64757CD9"/>
    <w:rsid w:val="647B0811"/>
    <w:rsid w:val="647C2AFA"/>
    <w:rsid w:val="647F366B"/>
    <w:rsid w:val="64802456"/>
    <w:rsid w:val="64815B04"/>
    <w:rsid w:val="64878D33"/>
    <w:rsid w:val="64908EC2"/>
    <w:rsid w:val="64938F8B"/>
    <w:rsid w:val="64997888"/>
    <w:rsid w:val="649FCF86"/>
    <w:rsid w:val="64AD6FA5"/>
    <w:rsid w:val="64B3D48C"/>
    <w:rsid w:val="64B47A5F"/>
    <w:rsid w:val="64B69077"/>
    <w:rsid w:val="64B7FC48"/>
    <w:rsid w:val="64B8A841"/>
    <w:rsid w:val="64B94810"/>
    <w:rsid w:val="64BAE568"/>
    <w:rsid w:val="64C31260"/>
    <w:rsid w:val="64C33670"/>
    <w:rsid w:val="64C6B342"/>
    <w:rsid w:val="64C6DE55"/>
    <w:rsid w:val="64C8ED1F"/>
    <w:rsid w:val="64C91C57"/>
    <w:rsid w:val="64D211D1"/>
    <w:rsid w:val="64D85203"/>
    <w:rsid w:val="64D88BD7"/>
    <w:rsid w:val="64DF2C56"/>
    <w:rsid w:val="64E773DA"/>
    <w:rsid w:val="64E787BF"/>
    <w:rsid w:val="64F06223"/>
    <w:rsid w:val="64F19922"/>
    <w:rsid w:val="64F1CB26"/>
    <w:rsid w:val="64F48EA2"/>
    <w:rsid w:val="64FCAF60"/>
    <w:rsid w:val="64FE3C27"/>
    <w:rsid w:val="64FF0A8E"/>
    <w:rsid w:val="65095539"/>
    <w:rsid w:val="6511B037"/>
    <w:rsid w:val="651CED85"/>
    <w:rsid w:val="651F2A75"/>
    <w:rsid w:val="651FBAE9"/>
    <w:rsid w:val="65211679"/>
    <w:rsid w:val="65213661"/>
    <w:rsid w:val="6526B104"/>
    <w:rsid w:val="65295653"/>
    <w:rsid w:val="652BFE91"/>
    <w:rsid w:val="652FA92F"/>
    <w:rsid w:val="6533B176"/>
    <w:rsid w:val="65353A52"/>
    <w:rsid w:val="65391586"/>
    <w:rsid w:val="653D0A31"/>
    <w:rsid w:val="6542CCBC"/>
    <w:rsid w:val="6546528A"/>
    <w:rsid w:val="6552C20B"/>
    <w:rsid w:val="65573F17"/>
    <w:rsid w:val="655BC766"/>
    <w:rsid w:val="65629491"/>
    <w:rsid w:val="656DCE4E"/>
    <w:rsid w:val="657473BA"/>
    <w:rsid w:val="6575B34B"/>
    <w:rsid w:val="65766617"/>
    <w:rsid w:val="657BCDF1"/>
    <w:rsid w:val="658327E2"/>
    <w:rsid w:val="6583F959"/>
    <w:rsid w:val="65855D03"/>
    <w:rsid w:val="65858E75"/>
    <w:rsid w:val="658E40B0"/>
    <w:rsid w:val="65970E0B"/>
    <w:rsid w:val="65972B37"/>
    <w:rsid w:val="65974ED6"/>
    <w:rsid w:val="65982F96"/>
    <w:rsid w:val="659A563A"/>
    <w:rsid w:val="65ABFACB"/>
    <w:rsid w:val="65AC0392"/>
    <w:rsid w:val="65B2415D"/>
    <w:rsid w:val="65B7BDE6"/>
    <w:rsid w:val="65B84D14"/>
    <w:rsid w:val="65BE45C3"/>
    <w:rsid w:val="65BFE1A7"/>
    <w:rsid w:val="65C1C37A"/>
    <w:rsid w:val="65D6D811"/>
    <w:rsid w:val="65DE5FBD"/>
    <w:rsid w:val="65DEBA2C"/>
    <w:rsid w:val="65E8FF6F"/>
    <w:rsid w:val="65EE7C69"/>
    <w:rsid w:val="65EF3AC1"/>
    <w:rsid w:val="65F6AE6C"/>
    <w:rsid w:val="65F6BBA4"/>
    <w:rsid w:val="65F8959D"/>
    <w:rsid w:val="65FEE296"/>
    <w:rsid w:val="6605FC57"/>
    <w:rsid w:val="6606189C"/>
    <w:rsid w:val="66071A79"/>
    <w:rsid w:val="660749D1"/>
    <w:rsid w:val="66076632"/>
    <w:rsid w:val="6607707D"/>
    <w:rsid w:val="6616A895"/>
    <w:rsid w:val="6617023D"/>
    <w:rsid w:val="661C956A"/>
    <w:rsid w:val="661FD535"/>
    <w:rsid w:val="6620A3A6"/>
    <w:rsid w:val="6622DF22"/>
    <w:rsid w:val="662835DA"/>
    <w:rsid w:val="663F59C8"/>
    <w:rsid w:val="66442CBE"/>
    <w:rsid w:val="664695A1"/>
    <w:rsid w:val="6648B531"/>
    <w:rsid w:val="664D94D0"/>
    <w:rsid w:val="6652051F"/>
    <w:rsid w:val="665693EC"/>
    <w:rsid w:val="665759FC"/>
    <w:rsid w:val="6657ED99"/>
    <w:rsid w:val="6658E763"/>
    <w:rsid w:val="665BC412"/>
    <w:rsid w:val="665C5682"/>
    <w:rsid w:val="665C833B"/>
    <w:rsid w:val="6661D769"/>
    <w:rsid w:val="66622B1D"/>
    <w:rsid w:val="6662BC62"/>
    <w:rsid w:val="6668924D"/>
    <w:rsid w:val="666894C5"/>
    <w:rsid w:val="666A3D1E"/>
    <w:rsid w:val="666B8DF4"/>
    <w:rsid w:val="666C97C7"/>
    <w:rsid w:val="6672978E"/>
    <w:rsid w:val="6673CAB2"/>
    <w:rsid w:val="66755F6A"/>
    <w:rsid w:val="66773F35"/>
    <w:rsid w:val="667EC918"/>
    <w:rsid w:val="667FF6A0"/>
    <w:rsid w:val="66839834"/>
    <w:rsid w:val="6683C066"/>
    <w:rsid w:val="6685CB51"/>
    <w:rsid w:val="66886F4A"/>
    <w:rsid w:val="6688D3A6"/>
    <w:rsid w:val="668B1B90"/>
    <w:rsid w:val="668BA9FC"/>
    <w:rsid w:val="669A0440"/>
    <w:rsid w:val="669BAB51"/>
    <w:rsid w:val="66A551BA"/>
    <w:rsid w:val="66ADA1B2"/>
    <w:rsid w:val="66B15D63"/>
    <w:rsid w:val="66BC4033"/>
    <w:rsid w:val="66BC4CD4"/>
    <w:rsid w:val="66BCB928"/>
    <w:rsid w:val="66BD13F8"/>
    <w:rsid w:val="66C6A7E1"/>
    <w:rsid w:val="66C9EF2C"/>
    <w:rsid w:val="66CB70B5"/>
    <w:rsid w:val="66CD62D8"/>
    <w:rsid w:val="66D18E0F"/>
    <w:rsid w:val="66DD0171"/>
    <w:rsid w:val="66E14F54"/>
    <w:rsid w:val="66E6F59E"/>
    <w:rsid w:val="66E87BE6"/>
    <w:rsid w:val="66EB8EDE"/>
    <w:rsid w:val="66ECBC9C"/>
    <w:rsid w:val="66EF3F2D"/>
    <w:rsid w:val="66F13146"/>
    <w:rsid w:val="66FB9772"/>
    <w:rsid w:val="6700AE5A"/>
    <w:rsid w:val="670AA2EB"/>
    <w:rsid w:val="670E7304"/>
    <w:rsid w:val="670F8B89"/>
    <w:rsid w:val="671507D4"/>
    <w:rsid w:val="67169671"/>
    <w:rsid w:val="67248B05"/>
    <w:rsid w:val="6726C198"/>
    <w:rsid w:val="67272B36"/>
    <w:rsid w:val="672C64B0"/>
    <w:rsid w:val="672CBF92"/>
    <w:rsid w:val="67318410"/>
    <w:rsid w:val="673D3824"/>
    <w:rsid w:val="67435F86"/>
    <w:rsid w:val="67458F6E"/>
    <w:rsid w:val="6748B69C"/>
    <w:rsid w:val="6748F022"/>
    <w:rsid w:val="67497086"/>
    <w:rsid w:val="674A60E2"/>
    <w:rsid w:val="674FF0CF"/>
    <w:rsid w:val="675001AC"/>
    <w:rsid w:val="6750D0F9"/>
    <w:rsid w:val="6751D543"/>
    <w:rsid w:val="675A1762"/>
    <w:rsid w:val="675F5DF4"/>
    <w:rsid w:val="675FD48D"/>
    <w:rsid w:val="676137DC"/>
    <w:rsid w:val="67658B06"/>
    <w:rsid w:val="676F2A23"/>
    <w:rsid w:val="6775A455"/>
    <w:rsid w:val="67785F8F"/>
    <w:rsid w:val="67790175"/>
    <w:rsid w:val="677EDD60"/>
    <w:rsid w:val="6782E3F0"/>
    <w:rsid w:val="67844AAA"/>
    <w:rsid w:val="678553FA"/>
    <w:rsid w:val="67894E49"/>
    <w:rsid w:val="678A119D"/>
    <w:rsid w:val="678FF2DA"/>
    <w:rsid w:val="6795A724"/>
    <w:rsid w:val="6797A5DE"/>
    <w:rsid w:val="679834FA"/>
    <w:rsid w:val="679A69F3"/>
    <w:rsid w:val="67A16537"/>
    <w:rsid w:val="67A365DE"/>
    <w:rsid w:val="67A77510"/>
    <w:rsid w:val="67A91EBA"/>
    <w:rsid w:val="67AF2860"/>
    <w:rsid w:val="67B1A5D2"/>
    <w:rsid w:val="67B3C731"/>
    <w:rsid w:val="67BEBCDB"/>
    <w:rsid w:val="67BECCA3"/>
    <w:rsid w:val="67BF275B"/>
    <w:rsid w:val="67C92288"/>
    <w:rsid w:val="67C9554C"/>
    <w:rsid w:val="67D3D7E9"/>
    <w:rsid w:val="67D573AD"/>
    <w:rsid w:val="67D659B6"/>
    <w:rsid w:val="67D70D7C"/>
    <w:rsid w:val="67D9B008"/>
    <w:rsid w:val="67DA8CF4"/>
    <w:rsid w:val="67DD0B94"/>
    <w:rsid w:val="67DDF77A"/>
    <w:rsid w:val="67E9D8D6"/>
    <w:rsid w:val="67ED14BA"/>
    <w:rsid w:val="67F7ED6A"/>
    <w:rsid w:val="67FC797C"/>
    <w:rsid w:val="67FDF68B"/>
    <w:rsid w:val="68020129"/>
    <w:rsid w:val="6804CD7A"/>
    <w:rsid w:val="680DE3AD"/>
    <w:rsid w:val="6811CB02"/>
    <w:rsid w:val="6814EC13"/>
    <w:rsid w:val="681518F9"/>
    <w:rsid w:val="68171FBB"/>
    <w:rsid w:val="68193D9C"/>
    <w:rsid w:val="681A9DC7"/>
    <w:rsid w:val="681E6E1B"/>
    <w:rsid w:val="681F275A"/>
    <w:rsid w:val="682549F5"/>
    <w:rsid w:val="6828961C"/>
    <w:rsid w:val="682A74FF"/>
    <w:rsid w:val="682DC0F9"/>
    <w:rsid w:val="6838CEA7"/>
    <w:rsid w:val="683C0B7A"/>
    <w:rsid w:val="683C0CDE"/>
    <w:rsid w:val="683C90C8"/>
    <w:rsid w:val="683D43FB"/>
    <w:rsid w:val="683FB271"/>
    <w:rsid w:val="6842E2C4"/>
    <w:rsid w:val="6849C6F3"/>
    <w:rsid w:val="685431BA"/>
    <w:rsid w:val="68569B29"/>
    <w:rsid w:val="6857E006"/>
    <w:rsid w:val="6863CAEB"/>
    <w:rsid w:val="68648C47"/>
    <w:rsid w:val="68748253"/>
    <w:rsid w:val="68768264"/>
    <w:rsid w:val="6880DE39"/>
    <w:rsid w:val="6885D8D3"/>
    <w:rsid w:val="6886C660"/>
    <w:rsid w:val="6887F619"/>
    <w:rsid w:val="688B6C89"/>
    <w:rsid w:val="688C3232"/>
    <w:rsid w:val="688DBEC6"/>
    <w:rsid w:val="689024DC"/>
    <w:rsid w:val="6891CECA"/>
    <w:rsid w:val="689653EB"/>
    <w:rsid w:val="68967242"/>
    <w:rsid w:val="68A5C28C"/>
    <w:rsid w:val="68A69ECC"/>
    <w:rsid w:val="68AB8CFB"/>
    <w:rsid w:val="68B3B0D8"/>
    <w:rsid w:val="68B8A973"/>
    <w:rsid w:val="68BEFFE8"/>
    <w:rsid w:val="68C1AD39"/>
    <w:rsid w:val="68C2E641"/>
    <w:rsid w:val="68C5BB85"/>
    <w:rsid w:val="68C6199E"/>
    <w:rsid w:val="68CB19D7"/>
    <w:rsid w:val="68D10342"/>
    <w:rsid w:val="68D23984"/>
    <w:rsid w:val="68D27296"/>
    <w:rsid w:val="68D9A24B"/>
    <w:rsid w:val="68DB5469"/>
    <w:rsid w:val="68DF6660"/>
    <w:rsid w:val="68E1E3AB"/>
    <w:rsid w:val="68E30913"/>
    <w:rsid w:val="68E6BE46"/>
    <w:rsid w:val="68EB2C10"/>
    <w:rsid w:val="68EDAD54"/>
    <w:rsid w:val="68EFC0DE"/>
    <w:rsid w:val="68EFCCD7"/>
    <w:rsid w:val="68F03C82"/>
    <w:rsid w:val="68F3D293"/>
    <w:rsid w:val="68F6ABE2"/>
    <w:rsid w:val="68F6B00F"/>
    <w:rsid w:val="68F77EF1"/>
    <w:rsid w:val="68F7DB37"/>
    <w:rsid w:val="68FA1F59"/>
    <w:rsid w:val="6902552C"/>
    <w:rsid w:val="690265E0"/>
    <w:rsid w:val="690AC9A3"/>
    <w:rsid w:val="691D011E"/>
    <w:rsid w:val="691E1D49"/>
    <w:rsid w:val="6921A0D6"/>
    <w:rsid w:val="6921BAB8"/>
    <w:rsid w:val="69241A94"/>
    <w:rsid w:val="6924B44D"/>
    <w:rsid w:val="69297EBF"/>
    <w:rsid w:val="692AB1D2"/>
    <w:rsid w:val="692C6AAB"/>
    <w:rsid w:val="692D2213"/>
    <w:rsid w:val="692EF0F3"/>
    <w:rsid w:val="692F9BEB"/>
    <w:rsid w:val="69340A7C"/>
    <w:rsid w:val="69371529"/>
    <w:rsid w:val="6937D064"/>
    <w:rsid w:val="693CB193"/>
    <w:rsid w:val="6946E22A"/>
    <w:rsid w:val="69522084"/>
    <w:rsid w:val="6956BA33"/>
    <w:rsid w:val="695B3506"/>
    <w:rsid w:val="695CFD90"/>
    <w:rsid w:val="69625774"/>
    <w:rsid w:val="69633CB9"/>
    <w:rsid w:val="696392FB"/>
    <w:rsid w:val="696411D4"/>
    <w:rsid w:val="696AD334"/>
    <w:rsid w:val="696C65DF"/>
    <w:rsid w:val="696D517F"/>
    <w:rsid w:val="696F961F"/>
    <w:rsid w:val="6970872F"/>
    <w:rsid w:val="6976E2D4"/>
    <w:rsid w:val="6978B3BE"/>
    <w:rsid w:val="697CFC47"/>
    <w:rsid w:val="697F0C61"/>
    <w:rsid w:val="697F2EF2"/>
    <w:rsid w:val="6983AAD2"/>
    <w:rsid w:val="6985D5DB"/>
    <w:rsid w:val="699783DA"/>
    <w:rsid w:val="699BC907"/>
    <w:rsid w:val="69A035F2"/>
    <w:rsid w:val="69A320E1"/>
    <w:rsid w:val="69A438AB"/>
    <w:rsid w:val="69A52AAE"/>
    <w:rsid w:val="69A67B5E"/>
    <w:rsid w:val="69A68E42"/>
    <w:rsid w:val="69AC9738"/>
    <w:rsid w:val="69AE1996"/>
    <w:rsid w:val="69B256B7"/>
    <w:rsid w:val="69B30EB1"/>
    <w:rsid w:val="69C158F4"/>
    <w:rsid w:val="69C5B552"/>
    <w:rsid w:val="69C5EEDD"/>
    <w:rsid w:val="69C64BF4"/>
    <w:rsid w:val="69CD6B96"/>
    <w:rsid w:val="69CE366D"/>
    <w:rsid w:val="69CE6140"/>
    <w:rsid w:val="69DA10EB"/>
    <w:rsid w:val="69DAD6B2"/>
    <w:rsid w:val="69DB99AB"/>
    <w:rsid w:val="69E8234B"/>
    <w:rsid w:val="69EA1AEE"/>
    <w:rsid w:val="69F0682A"/>
    <w:rsid w:val="69F1B30D"/>
    <w:rsid w:val="69F317C0"/>
    <w:rsid w:val="69F5586A"/>
    <w:rsid w:val="69F7B932"/>
    <w:rsid w:val="69F84978"/>
    <w:rsid w:val="69FA61C4"/>
    <w:rsid w:val="69FAB578"/>
    <w:rsid w:val="69FE85ED"/>
    <w:rsid w:val="69FE9F56"/>
    <w:rsid w:val="6A008621"/>
    <w:rsid w:val="6A028103"/>
    <w:rsid w:val="6A0F01BD"/>
    <w:rsid w:val="6A13FC25"/>
    <w:rsid w:val="6A1496F5"/>
    <w:rsid w:val="6A17953D"/>
    <w:rsid w:val="6A17E7CB"/>
    <w:rsid w:val="6A1B0254"/>
    <w:rsid w:val="6A2DB843"/>
    <w:rsid w:val="6A2F53CE"/>
    <w:rsid w:val="6A3043D3"/>
    <w:rsid w:val="6A31474A"/>
    <w:rsid w:val="6A3384C4"/>
    <w:rsid w:val="6A3A4741"/>
    <w:rsid w:val="6A3C0712"/>
    <w:rsid w:val="6A3ECE0B"/>
    <w:rsid w:val="6A3F525C"/>
    <w:rsid w:val="6A3F7E13"/>
    <w:rsid w:val="6A4078BA"/>
    <w:rsid w:val="6A413E22"/>
    <w:rsid w:val="6A4A2827"/>
    <w:rsid w:val="6A4A7F0C"/>
    <w:rsid w:val="6A4CDD9B"/>
    <w:rsid w:val="6A4D336E"/>
    <w:rsid w:val="6A4D5C44"/>
    <w:rsid w:val="6A5096C2"/>
    <w:rsid w:val="6A565615"/>
    <w:rsid w:val="6A65E1A0"/>
    <w:rsid w:val="6A66C68C"/>
    <w:rsid w:val="6A6C9B0E"/>
    <w:rsid w:val="6A6CDD61"/>
    <w:rsid w:val="6A6E4D64"/>
    <w:rsid w:val="6A6F763D"/>
    <w:rsid w:val="6A758BCA"/>
    <w:rsid w:val="6A7709A6"/>
    <w:rsid w:val="6A77EC28"/>
    <w:rsid w:val="6A7F854B"/>
    <w:rsid w:val="6A952A67"/>
    <w:rsid w:val="6A96BCD8"/>
    <w:rsid w:val="6A9E6B73"/>
    <w:rsid w:val="6AA07EA2"/>
    <w:rsid w:val="6AA38202"/>
    <w:rsid w:val="6AA527BC"/>
    <w:rsid w:val="6AA84FBD"/>
    <w:rsid w:val="6AAA4129"/>
    <w:rsid w:val="6AAFD00B"/>
    <w:rsid w:val="6AB33DFD"/>
    <w:rsid w:val="6AB5D1FD"/>
    <w:rsid w:val="6AB73746"/>
    <w:rsid w:val="6AB8DAE0"/>
    <w:rsid w:val="6AC29397"/>
    <w:rsid w:val="6AC3B999"/>
    <w:rsid w:val="6AC3D1D0"/>
    <w:rsid w:val="6AC5D3B1"/>
    <w:rsid w:val="6ACE13FE"/>
    <w:rsid w:val="6AD23846"/>
    <w:rsid w:val="6AD548E3"/>
    <w:rsid w:val="6AE6F1EE"/>
    <w:rsid w:val="6AE74518"/>
    <w:rsid w:val="6AE90207"/>
    <w:rsid w:val="6AF5CF13"/>
    <w:rsid w:val="6AF9103F"/>
    <w:rsid w:val="6AFDDEF4"/>
    <w:rsid w:val="6AFEE360"/>
    <w:rsid w:val="6AFF83E9"/>
    <w:rsid w:val="6B05FB99"/>
    <w:rsid w:val="6B079DD3"/>
    <w:rsid w:val="6B07E651"/>
    <w:rsid w:val="6B0CB99A"/>
    <w:rsid w:val="6B10B620"/>
    <w:rsid w:val="6B11CFD0"/>
    <w:rsid w:val="6B13D0C9"/>
    <w:rsid w:val="6B13FAB8"/>
    <w:rsid w:val="6B151DEB"/>
    <w:rsid w:val="6B15FAEB"/>
    <w:rsid w:val="6B16E983"/>
    <w:rsid w:val="6B17B0A5"/>
    <w:rsid w:val="6B195E80"/>
    <w:rsid w:val="6B1EABDD"/>
    <w:rsid w:val="6B1F60EC"/>
    <w:rsid w:val="6B3A8E21"/>
    <w:rsid w:val="6B48FAA1"/>
    <w:rsid w:val="6B4AA791"/>
    <w:rsid w:val="6B60F90D"/>
    <w:rsid w:val="6B65E067"/>
    <w:rsid w:val="6B682E55"/>
    <w:rsid w:val="6B6F3883"/>
    <w:rsid w:val="6B714BF1"/>
    <w:rsid w:val="6B72F685"/>
    <w:rsid w:val="6B735D88"/>
    <w:rsid w:val="6B750379"/>
    <w:rsid w:val="6B78AB23"/>
    <w:rsid w:val="6B7ABDA5"/>
    <w:rsid w:val="6B7AF4D3"/>
    <w:rsid w:val="6B891566"/>
    <w:rsid w:val="6B9024ED"/>
    <w:rsid w:val="6B93158D"/>
    <w:rsid w:val="6B9D5ABA"/>
    <w:rsid w:val="6B9F1009"/>
    <w:rsid w:val="6B9FF065"/>
    <w:rsid w:val="6BA0E782"/>
    <w:rsid w:val="6BA1BE14"/>
    <w:rsid w:val="6BA327F5"/>
    <w:rsid w:val="6BAC3CBC"/>
    <w:rsid w:val="6BB0032B"/>
    <w:rsid w:val="6BB328CA"/>
    <w:rsid w:val="6BBD2A29"/>
    <w:rsid w:val="6BC40AA9"/>
    <w:rsid w:val="6BCAD5F7"/>
    <w:rsid w:val="6BCE61FB"/>
    <w:rsid w:val="6BCF90D5"/>
    <w:rsid w:val="6BD392CE"/>
    <w:rsid w:val="6BD44744"/>
    <w:rsid w:val="6BD4DEFE"/>
    <w:rsid w:val="6BD61695"/>
    <w:rsid w:val="6BD6DFD9"/>
    <w:rsid w:val="6BD9A0FF"/>
    <w:rsid w:val="6BE23F64"/>
    <w:rsid w:val="6BE5CF8B"/>
    <w:rsid w:val="6BEBB602"/>
    <w:rsid w:val="6BF9D3FE"/>
    <w:rsid w:val="6C07BEE1"/>
    <w:rsid w:val="6C094250"/>
    <w:rsid w:val="6C10016E"/>
    <w:rsid w:val="6C10CAEA"/>
    <w:rsid w:val="6C13FCF0"/>
    <w:rsid w:val="6C1426F4"/>
    <w:rsid w:val="6C157E53"/>
    <w:rsid w:val="6C1CCD4D"/>
    <w:rsid w:val="6C1DC6DE"/>
    <w:rsid w:val="6C21271B"/>
    <w:rsid w:val="6C2144ED"/>
    <w:rsid w:val="6C276E19"/>
    <w:rsid w:val="6C29DCC0"/>
    <w:rsid w:val="6C2C4FF0"/>
    <w:rsid w:val="6C356A95"/>
    <w:rsid w:val="6C35FDD4"/>
    <w:rsid w:val="6C3B7833"/>
    <w:rsid w:val="6C3B803C"/>
    <w:rsid w:val="6C40B729"/>
    <w:rsid w:val="6C4122FF"/>
    <w:rsid w:val="6C436253"/>
    <w:rsid w:val="6C459217"/>
    <w:rsid w:val="6C4E1D41"/>
    <w:rsid w:val="6C4FFE4D"/>
    <w:rsid w:val="6C50686E"/>
    <w:rsid w:val="6C512A61"/>
    <w:rsid w:val="6C52B8E0"/>
    <w:rsid w:val="6C542103"/>
    <w:rsid w:val="6C557574"/>
    <w:rsid w:val="6C55A7A0"/>
    <w:rsid w:val="6C590F5F"/>
    <w:rsid w:val="6C5DDC82"/>
    <w:rsid w:val="6C5DF895"/>
    <w:rsid w:val="6C668F2B"/>
    <w:rsid w:val="6C67400C"/>
    <w:rsid w:val="6C6F04A4"/>
    <w:rsid w:val="6C738AEE"/>
    <w:rsid w:val="6C8A336A"/>
    <w:rsid w:val="6C8C2ECB"/>
    <w:rsid w:val="6C8D8078"/>
    <w:rsid w:val="6C8DB9CA"/>
    <w:rsid w:val="6C91A405"/>
    <w:rsid w:val="6C92CC3B"/>
    <w:rsid w:val="6C948BCE"/>
    <w:rsid w:val="6C984DF0"/>
    <w:rsid w:val="6C99079B"/>
    <w:rsid w:val="6C9AE7E3"/>
    <w:rsid w:val="6C9C9B56"/>
    <w:rsid w:val="6C9CDBC7"/>
    <w:rsid w:val="6CA1A1C6"/>
    <w:rsid w:val="6CA5B16E"/>
    <w:rsid w:val="6CA65E43"/>
    <w:rsid w:val="6CACEB13"/>
    <w:rsid w:val="6CB1C341"/>
    <w:rsid w:val="6CB1D219"/>
    <w:rsid w:val="6CB7604B"/>
    <w:rsid w:val="6CB9F859"/>
    <w:rsid w:val="6CBCDD92"/>
    <w:rsid w:val="6CBD8BE7"/>
    <w:rsid w:val="6CBD8F0F"/>
    <w:rsid w:val="6CC1807D"/>
    <w:rsid w:val="6CC2A701"/>
    <w:rsid w:val="6CC4F834"/>
    <w:rsid w:val="6CC7A848"/>
    <w:rsid w:val="6CCAECA1"/>
    <w:rsid w:val="6CDEB0A7"/>
    <w:rsid w:val="6CE2C213"/>
    <w:rsid w:val="6CE84800"/>
    <w:rsid w:val="6CED99BA"/>
    <w:rsid w:val="6CEFAA86"/>
    <w:rsid w:val="6CF33F0E"/>
    <w:rsid w:val="6CF3D8F8"/>
    <w:rsid w:val="6CFA4A8C"/>
    <w:rsid w:val="6CFBC232"/>
    <w:rsid w:val="6CFD2D12"/>
    <w:rsid w:val="6D00404B"/>
    <w:rsid w:val="6D096331"/>
    <w:rsid w:val="6D0CE3C5"/>
    <w:rsid w:val="6D0E3BE1"/>
    <w:rsid w:val="6D0FBAC3"/>
    <w:rsid w:val="6D1120E7"/>
    <w:rsid w:val="6D1592A4"/>
    <w:rsid w:val="6D173BAE"/>
    <w:rsid w:val="6D1B3EBF"/>
    <w:rsid w:val="6D26CA2D"/>
    <w:rsid w:val="6D2AEB34"/>
    <w:rsid w:val="6D2DFB6C"/>
    <w:rsid w:val="6D35381C"/>
    <w:rsid w:val="6D3ABE77"/>
    <w:rsid w:val="6D3B9720"/>
    <w:rsid w:val="6D3DBD1A"/>
    <w:rsid w:val="6D3E8D25"/>
    <w:rsid w:val="6D3F75C5"/>
    <w:rsid w:val="6D4533E7"/>
    <w:rsid w:val="6D478E0E"/>
    <w:rsid w:val="6D487663"/>
    <w:rsid w:val="6D53F827"/>
    <w:rsid w:val="6D54490F"/>
    <w:rsid w:val="6D54980C"/>
    <w:rsid w:val="6D54AA80"/>
    <w:rsid w:val="6D56C41A"/>
    <w:rsid w:val="6D597D7C"/>
    <w:rsid w:val="6D5BCE54"/>
    <w:rsid w:val="6D60B1BC"/>
    <w:rsid w:val="6D657DAD"/>
    <w:rsid w:val="6D680A2C"/>
    <w:rsid w:val="6D70B8A0"/>
    <w:rsid w:val="6D78AD20"/>
    <w:rsid w:val="6D7E0816"/>
    <w:rsid w:val="6D7F3E71"/>
    <w:rsid w:val="6D830654"/>
    <w:rsid w:val="6D85A21E"/>
    <w:rsid w:val="6D8D7A34"/>
    <w:rsid w:val="6D9000D9"/>
    <w:rsid w:val="6D90FC69"/>
    <w:rsid w:val="6D920494"/>
    <w:rsid w:val="6D9374F0"/>
    <w:rsid w:val="6D954C7C"/>
    <w:rsid w:val="6D973FCE"/>
    <w:rsid w:val="6D9ADADC"/>
    <w:rsid w:val="6D9E297E"/>
    <w:rsid w:val="6DA4EB7D"/>
    <w:rsid w:val="6DBBAE25"/>
    <w:rsid w:val="6DC1F835"/>
    <w:rsid w:val="6DC31FA5"/>
    <w:rsid w:val="6DC4C35E"/>
    <w:rsid w:val="6DCD77EC"/>
    <w:rsid w:val="6DD7B485"/>
    <w:rsid w:val="6DDB7093"/>
    <w:rsid w:val="6DDD5A2A"/>
    <w:rsid w:val="6DDEA56A"/>
    <w:rsid w:val="6DE0DB9E"/>
    <w:rsid w:val="6DE634E6"/>
    <w:rsid w:val="6DE73F67"/>
    <w:rsid w:val="6DE822AF"/>
    <w:rsid w:val="6DEE70D1"/>
    <w:rsid w:val="6DF20059"/>
    <w:rsid w:val="6DF8DBC8"/>
    <w:rsid w:val="6DF9569A"/>
    <w:rsid w:val="6DFCFEA5"/>
    <w:rsid w:val="6DFED2D2"/>
    <w:rsid w:val="6E0CD51F"/>
    <w:rsid w:val="6E0DB252"/>
    <w:rsid w:val="6E14AE36"/>
    <w:rsid w:val="6E17A403"/>
    <w:rsid w:val="6E1B2A3F"/>
    <w:rsid w:val="6E202867"/>
    <w:rsid w:val="6E26370B"/>
    <w:rsid w:val="6E2996F8"/>
    <w:rsid w:val="6E2D7599"/>
    <w:rsid w:val="6E2F9EC4"/>
    <w:rsid w:val="6E3BC2FE"/>
    <w:rsid w:val="6E3E7C3A"/>
    <w:rsid w:val="6E410792"/>
    <w:rsid w:val="6E413DA9"/>
    <w:rsid w:val="6E44B246"/>
    <w:rsid w:val="6E45A401"/>
    <w:rsid w:val="6E49C64E"/>
    <w:rsid w:val="6E4A6E69"/>
    <w:rsid w:val="6E4FF3D1"/>
    <w:rsid w:val="6E576D61"/>
    <w:rsid w:val="6E59E9BF"/>
    <w:rsid w:val="6E5F5E99"/>
    <w:rsid w:val="6E6089E9"/>
    <w:rsid w:val="6E61015B"/>
    <w:rsid w:val="6E62F8C3"/>
    <w:rsid w:val="6E6C560A"/>
    <w:rsid w:val="6E70EDCA"/>
    <w:rsid w:val="6E77D972"/>
    <w:rsid w:val="6E79BFA6"/>
    <w:rsid w:val="6E7F3C86"/>
    <w:rsid w:val="6E7F8255"/>
    <w:rsid w:val="6E8145B4"/>
    <w:rsid w:val="6E8B7FB0"/>
    <w:rsid w:val="6E8BA265"/>
    <w:rsid w:val="6E8C075B"/>
    <w:rsid w:val="6E936B17"/>
    <w:rsid w:val="6E96EFF4"/>
    <w:rsid w:val="6E98F470"/>
    <w:rsid w:val="6E9D7DA1"/>
    <w:rsid w:val="6EA03D8A"/>
    <w:rsid w:val="6EA831E8"/>
    <w:rsid w:val="6EB59958"/>
    <w:rsid w:val="6EB61B5F"/>
    <w:rsid w:val="6EB77F52"/>
    <w:rsid w:val="6EBE555E"/>
    <w:rsid w:val="6EC23A3C"/>
    <w:rsid w:val="6EC3CE98"/>
    <w:rsid w:val="6EC579B0"/>
    <w:rsid w:val="6EC67594"/>
    <w:rsid w:val="6EC6B2A9"/>
    <w:rsid w:val="6EC6B453"/>
    <w:rsid w:val="6ECB41D6"/>
    <w:rsid w:val="6ECBE508"/>
    <w:rsid w:val="6ECE015B"/>
    <w:rsid w:val="6ED37B41"/>
    <w:rsid w:val="6ED4EDE4"/>
    <w:rsid w:val="6EDF7B8B"/>
    <w:rsid w:val="6EE0C39C"/>
    <w:rsid w:val="6EE0E830"/>
    <w:rsid w:val="6EE2BEB8"/>
    <w:rsid w:val="6EE4CDE1"/>
    <w:rsid w:val="6EEA39A5"/>
    <w:rsid w:val="6EEF66D0"/>
    <w:rsid w:val="6EF17A85"/>
    <w:rsid w:val="6EF2B10B"/>
    <w:rsid w:val="6EF469ED"/>
    <w:rsid w:val="6EFF1A03"/>
    <w:rsid w:val="6EFF92D8"/>
    <w:rsid w:val="6F03F5B6"/>
    <w:rsid w:val="6F067D4C"/>
    <w:rsid w:val="6F06E58F"/>
    <w:rsid w:val="6F08823F"/>
    <w:rsid w:val="6F09AD52"/>
    <w:rsid w:val="6F0C4F57"/>
    <w:rsid w:val="6F13D4F7"/>
    <w:rsid w:val="6F14A060"/>
    <w:rsid w:val="6F1BEC8B"/>
    <w:rsid w:val="6F1D56F0"/>
    <w:rsid w:val="6F245FB1"/>
    <w:rsid w:val="6F254422"/>
    <w:rsid w:val="6F27256F"/>
    <w:rsid w:val="6F2A52FB"/>
    <w:rsid w:val="6F2ED88B"/>
    <w:rsid w:val="6F370913"/>
    <w:rsid w:val="6F3ADD17"/>
    <w:rsid w:val="6F42D937"/>
    <w:rsid w:val="6F4B0F52"/>
    <w:rsid w:val="6F4B7923"/>
    <w:rsid w:val="6F503B6E"/>
    <w:rsid w:val="6F515916"/>
    <w:rsid w:val="6F51F37F"/>
    <w:rsid w:val="6F5439C6"/>
    <w:rsid w:val="6F573917"/>
    <w:rsid w:val="6F585AC6"/>
    <w:rsid w:val="6F594F3D"/>
    <w:rsid w:val="6F63ABB2"/>
    <w:rsid w:val="6F681E24"/>
    <w:rsid w:val="6F6A9F1D"/>
    <w:rsid w:val="6F761B2F"/>
    <w:rsid w:val="6F7655AE"/>
    <w:rsid w:val="6F7F29FA"/>
    <w:rsid w:val="6F804BE1"/>
    <w:rsid w:val="6F8AA94C"/>
    <w:rsid w:val="6F8E1A88"/>
    <w:rsid w:val="6F927C67"/>
    <w:rsid w:val="6F96B349"/>
    <w:rsid w:val="6F9B5945"/>
    <w:rsid w:val="6FA639CB"/>
    <w:rsid w:val="6FA86BEC"/>
    <w:rsid w:val="6FAC6447"/>
    <w:rsid w:val="6FAD117C"/>
    <w:rsid w:val="6FB16B3C"/>
    <w:rsid w:val="6FB7F200"/>
    <w:rsid w:val="6FC3AC1D"/>
    <w:rsid w:val="6FD1EA94"/>
    <w:rsid w:val="6FD7BDD2"/>
    <w:rsid w:val="6FDA756E"/>
    <w:rsid w:val="6FE1F2EF"/>
    <w:rsid w:val="6FE394F8"/>
    <w:rsid w:val="6FECEA44"/>
    <w:rsid w:val="6FF6E88F"/>
    <w:rsid w:val="6FF7E117"/>
    <w:rsid w:val="6FFABE41"/>
    <w:rsid w:val="6FFD0592"/>
    <w:rsid w:val="6FFDCFA1"/>
    <w:rsid w:val="6FFE8878"/>
    <w:rsid w:val="70001A7A"/>
    <w:rsid w:val="700199C2"/>
    <w:rsid w:val="700240FE"/>
    <w:rsid w:val="70028524"/>
    <w:rsid w:val="700371F2"/>
    <w:rsid w:val="700D0689"/>
    <w:rsid w:val="700FDD6B"/>
    <w:rsid w:val="701DA79A"/>
    <w:rsid w:val="701DCF69"/>
    <w:rsid w:val="701ED5E2"/>
    <w:rsid w:val="702293E2"/>
    <w:rsid w:val="70253A0A"/>
    <w:rsid w:val="702D7AE9"/>
    <w:rsid w:val="7030C5E1"/>
    <w:rsid w:val="7031B131"/>
    <w:rsid w:val="7031C062"/>
    <w:rsid w:val="7034D6DA"/>
    <w:rsid w:val="704047EB"/>
    <w:rsid w:val="70408593"/>
    <w:rsid w:val="7043BFEB"/>
    <w:rsid w:val="70472445"/>
    <w:rsid w:val="704A55C0"/>
    <w:rsid w:val="704DC50B"/>
    <w:rsid w:val="704E97C6"/>
    <w:rsid w:val="705145E9"/>
    <w:rsid w:val="705533AC"/>
    <w:rsid w:val="70558E67"/>
    <w:rsid w:val="705DF6C7"/>
    <w:rsid w:val="705F478E"/>
    <w:rsid w:val="706066B6"/>
    <w:rsid w:val="70615062"/>
    <w:rsid w:val="7061CC60"/>
    <w:rsid w:val="70620EF7"/>
    <w:rsid w:val="70671FC2"/>
    <w:rsid w:val="706BB2BF"/>
    <w:rsid w:val="706C75CC"/>
    <w:rsid w:val="706E499D"/>
    <w:rsid w:val="7071E4CA"/>
    <w:rsid w:val="70817712"/>
    <w:rsid w:val="70847710"/>
    <w:rsid w:val="7086C80F"/>
    <w:rsid w:val="708821F3"/>
    <w:rsid w:val="708B283D"/>
    <w:rsid w:val="708FE978"/>
    <w:rsid w:val="70980B63"/>
    <w:rsid w:val="709822B0"/>
    <w:rsid w:val="7098A41C"/>
    <w:rsid w:val="709A22B4"/>
    <w:rsid w:val="709B9573"/>
    <w:rsid w:val="709BAF7E"/>
    <w:rsid w:val="709F7F73"/>
    <w:rsid w:val="70ADE1EC"/>
    <w:rsid w:val="70B27C8B"/>
    <w:rsid w:val="70B48747"/>
    <w:rsid w:val="70BBF7AD"/>
    <w:rsid w:val="70C0F468"/>
    <w:rsid w:val="70C67715"/>
    <w:rsid w:val="70D4BCEE"/>
    <w:rsid w:val="70D919F2"/>
    <w:rsid w:val="70DB7D04"/>
    <w:rsid w:val="70DBC8AB"/>
    <w:rsid w:val="70E45CB0"/>
    <w:rsid w:val="70E4CA6F"/>
    <w:rsid w:val="70E6D3B9"/>
    <w:rsid w:val="70E71BAF"/>
    <w:rsid w:val="70EA4F51"/>
    <w:rsid w:val="70ED1B7D"/>
    <w:rsid w:val="70F26844"/>
    <w:rsid w:val="70FE4AFE"/>
    <w:rsid w:val="70FE9505"/>
    <w:rsid w:val="7102A1DF"/>
    <w:rsid w:val="71049BFD"/>
    <w:rsid w:val="7109DBB5"/>
    <w:rsid w:val="710AB68E"/>
    <w:rsid w:val="710B94B0"/>
    <w:rsid w:val="710DD9BB"/>
    <w:rsid w:val="710F3974"/>
    <w:rsid w:val="7113D428"/>
    <w:rsid w:val="71159C99"/>
    <w:rsid w:val="71169F6D"/>
    <w:rsid w:val="7118CCE8"/>
    <w:rsid w:val="711926BF"/>
    <w:rsid w:val="7125A04E"/>
    <w:rsid w:val="7138AF74"/>
    <w:rsid w:val="713B3CC6"/>
    <w:rsid w:val="713B5998"/>
    <w:rsid w:val="713E4E68"/>
    <w:rsid w:val="713EF5D9"/>
    <w:rsid w:val="7141D1C4"/>
    <w:rsid w:val="7145BAAA"/>
    <w:rsid w:val="7146E0D1"/>
    <w:rsid w:val="714E77D2"/>
    <w:rsid w:val="7150B9DC"/>
    <w:rsid w:val="715600CB"/>
    <w:rsid w:val="71577C52"/>
    <w:rsid w:val="71589702"/>
    <w:rsid w:val="715E2594"/>
    <w:rsid w:val="716157FB"/>
    <w:rsid w:val="716410C8"/>
    <w:rsid w:val="7173B9FF"/>
    <w:rsid w:val="717C76B4"/>
    <w:rsid w:val="717EDA67"/>
    <w:rsid w:val="7183A700"/>
    <w:rsid w:val="7188378D"/>
    <w:rsid w:val="718AE1FF"/>
    <w:rsid w:val="718BF9C8"/>
    <w:rsid w:val="718C9495"/>
    <w:rsid w:val="718EDC62"/>
    <w:rsid w:val="7190FAF3"/>
    <w:rsid w:val="71910FD6"/>
    <w:rsid w:val="719B11F6"/>
    <w:rsid w:val="719BC3F5"/>
    <w:rsid w:val="719C5B85"/>
    <w:rsid w:val="719D18A1"/>
    <w:rsid w:val="719DC33C"/>
    <w:rsid w:val="71A0AF21"/>
    <w:rsid w:val="71AB0937"/>
    <w:rsid w:val="71ABD02D"/>
    <w:rsid w:val="71AE1326"/>
    <w:rsid w:val="71B070F9"/>
    <w:rsid w:val="71B1934D"/>
    <w:rsid w:val="71C6F86B"/>
    <w:rsid w:val="71C887B5"/>
    <w:rsid w:val="71C93BB1"/>
    <w:rsid w:val="71CC4EBE"/>
    <w:rsid w:val="71CCB740"/>
    <w:rsid w:val="71CD0289"/>
    <w:rsid w:val="71CF7236"/>
    <w:rsid w:val="71D071B6"/>
    <w:rsid w:val="71D2C489"/>
    <w:rsid w:val="71D6C022"/>
    <w:rsid w:val="71D6E59C"/>
    <w:rsid w:val="71D9CD0F"/>
    <w:rsid w:val="71DB018F"/>
    <w:rsid w:val="71DC4131"/>
    <w:rsid w:val="71DEEF29"/>
    <w:rsid w:val="71E79E38"/>
    <w:rsid w:val="71E8A93B"/>
    <w:rsid w:val="71EDCF8D"/>
    <w:rsid w:val="71F0D59D"/>
    <w:rsid w:val="71F2BEEB"/>
    <w:rsid w:val="71FC8200"/>
    <w:rsid w:val="7200A4D2"/>
    <w:rsid w:val="7200E1E9"/>
    <w:rsid w:val="7214EACC"/>
    <w:rsid w:val="721534E2"/>
    <w:rsid w:val="721AD263"/>
    <w:rsid w:val="721B6A03"/>
    <w:rsid w:val="721BF8B3"/>
    <w:rsid w:val="721D796F"/>
    <w:rsid w:val="7223A405"/>
    <w:rsid w:val="72280FA5"/>
    <w:rsid w:val="7230ACD2"/>
    <w:rsid w:val="723F1056"/>
    <w:rsid w:val="7246061D"/>
    <w:rsid w:val="72465D64"/>
    <w:rsid w:val="724A4617"/>
    <w:rsid w:val="724BF0EE"/>
    <w:rsid w:val="72535E24"/>
    <w:rsid w:val="7254E71E"/>
    <w:rsid w:val="7254FA90"/>
    <w:rsid w:val="72559933"/>
    <w:rsid w:val="725678CA"/>
    <w:rsid w:val="72681A8B"/>
    <w:rsid w:val="726C76E6"/>
    <w:rsid w:val="726E2833"/>
    <w:rsid w:val="72716404"/>
    <w:rsid w:val="7273AB81"/>
    <w:rsid w:val="72758641"/>
    <w:rsid w:val="72785F60"/>
    <w:rsid w:val="727926AB"/>
    <w:rsid w:val="727EBECA"/>
    <w:rsid w:val="7280DE99"/>
    <w:rsid w:val="72831311"/>
    <w:rsid w:val="72851745"/>
    <w:rsid w:val="72867923"/>
    <w:rsid w:val="728DDA86"/>
    <w:rsid w:val="728E207D"/>
    <w:rsid w:val="728F1D68"/>
    <w:rsid w:val="7293C445"/>
    <w:rsid w:val="72962336"/>
    <w:rsid w:val="729FA27F"/>
    <w:rsid w:val="72A1BCA4"/>
    <w:rsid w:val="72A4F32F"/>
    <w:rsid w:val="72A79045"/>
    <w:rsid w:val="72A8BB9D"/>
    <w:rsid w:val="72B09F93"/>
    <w:rsid w:val="72B17CED"/>
    <w:rsid w:val="72B82005"/>
    <w:rsid w:val="72B9B453"/>
    <w:rsid w:val="72BC8740"/>
    <w:rsid w:val="72BD189C"/>
    <w:rsid w:val="72BEDFC9"/>
    <w:rsid w:val="72C1DF54"/>
    <w:rsid w:val="72C462B7"/>
    <w:rsid w:val="72CA2C33"/>
    <w:rsid w:val="72D0A07A"/>
    <w:rsid w:val="72D2D0CA"/>
    <w:rsid w:val="72D330EA"/>
    <w:rsid w:val="72DD5867"/>
    <w:rsid w:val="72DEB7EF"/>
    <w:rsid w:val="72E0FEA7"/>
    <w:rsid w:val="72E387F0"/>
    <w:rsid w:val="72E422F8"/>
    <w:rsid w:val="72E6B511"/>
    <w:rsid w:val="72E954E7"/>
    <w:rsid w:val="72F10D89"/>
    <w:rsid w:val="72F3F80E"/>
    <w:rsid w:val="72F7E324"/>
    <w:rsid w:val="72F9CB5A"/>
    <w:rsid w:val="72FAEAC1"/>
    <w:rsid w:val="72FB3CE5"/>
    <w:rsid w:val="730525E7"/>
    <w:rsid w:val="7310C22C"/>
    <w:rsid w:val="731ACCCD"/>
    <w:rsid w:val="731F5E4A"/>
    <w:rsid w:val="732180EA"/>
    <w:rsid w:val="7324910F"/>
    <w:rsid w:val="73272300"/>
    <w:rsid w:val="732806F6"/>
    <w:rsid w:val="73298C8C"/>
    <w:rsid w:val="732CB043"/>
    <w:rsid w:val="732CCA6F"/>
    <w:rsid w:val="732CF5B2"/>
    <w:rsid w:val="73320C15"/>
    <w:rsid w:val="73341915"/>
    <w:rsid w:val="7337DBD0"/>
    <w:rsid w:val="734124D9"/>
    <w:rsid w:val="734365EE"/>
    <w:rsid w:val="73443C65"/>
    <w:rsid w:val="7347827F"/>
    <w:rsid w:val="734B7183"/>
    <w:rsid w:val="734C42D0"/>
    <w:rsid w:val="734FA73F"/>
    <w:rsid w:val="7351EAA9"/>
    <w:rsid w:val="73526041"/>
    <w:rsid w:val="7354B0B0"/>
    <w:rsid w:val="735928DF"/>
    <w:rsid w:val="735FD8F6"/>
    <w:rsid w:val="736DF034"/>
    <w:rsid w:val="736F2762"/>
    <w:rsid w:val="7371D807"/>
    <w:rsid w:val="73791929"/>
    <w:rsid w:val="737DF57C"/>
    <w:rsid w:val="73811F3D"/>
    <w:rsid w:val="73833BCE"/>
    <w:rsid w:val="73843C0F"/>
    <w:rsid w:val="738540C4"/>
    <w:rsid w:val="738802CC"/>
    <w:rsid w:val="7390FAC4"/>
    <w:rsid w:val="7396342B"/>
    <w:rsid w:val="739DADF2"/>
    <w:rsid w:val="73A51925"/>
    <w:rsid w:val="73A7E013"/>
    <w:rsid w:val="73AC65B1"/>
    <w:rsid w:val="73B239D2"/>
    <w:rsid w:val="73B23D18"/>
    <w:rsid w:val="73B29455"/>
    <w:rsid w:val="73B46A8A"/>
    <w:rsid w:val="73B63E4A"/>
    <w:rsid w:val="73B6E266"/>
    <w:rsid w:val="73BB56FF"/>
    <w:rsid w:val="73BC7610"/>
    <w:rsid w:val="73BD2F4D"/>
    <w:rsid w:val="73BF4C57"/>
    <w:rsid w:val="73C62253"/>
    <w:rsid w:val="73CA3A71"/>
    <w:rsid w:val="73D19400"/>
    <w:rsid w:val="73D55E3E"/>
    <w:rsid w:val="73DD08A5"/>
    <w:rsid w:val="73E4E858"/>
    <w:rsid w:val="73E8E079"/>
    <w:rsid w:val="73ED27C2"/>
    <w:rsid w:val="73EEE8D0"/>
    <w:rsid w:val="73F5CDEE"/>
    <w:rsid w:val="73FD3D60"/>
    <w:rsid w:val="73FE4537"/>
    <w:rsid w:val="74000890"/>
    <w:rsid w:val="7402383C"/>
    <w:rsid w:val="74033E42"/>
    <w:rsid w:val="74095DEF"/>
    <w:rsid w:val="740C1B64"/>
    <w:rsid w:val="740CA04D"/>
    <w:rsid w:val="7410E1AE"/>
    <w:rsid w:val="7410E605"/>
    <w:rsid w:val="7412245A"/>
    <w:rsid w:val="7414E929"/>
    <w:rsid w:val="7415E9A1"/>
    <w:rsid w:val="74184475"/>
    <w:rsid w:val="741984C6"/>
    <w:rsid w:val="741D19FC"/>
    <w:rsid w:val="7420D10D"/>
    <w:rsid w:val="7422EA8F"/>
    <w:rsid w:val="7425495E"/>
    <w:rsid w:val="742A1612"/>
    <w:rsid w:val="742B2B3B"/>
    <w:rsid w:val="742DE52D"/>
    <w:rsid w:val="74354173"/>
    <w:rsid w:val="743F1A15"/>
    <w:rsid w:val="74440B14"/>
    <w:rsid w:val="744B6922"/>
    <w:rsid w:val="744D40D2"/>
    <w:rsid w:val="745056B9"/>
    <w:rsid w:val="7450DBEA"/>
    <w:rsid w:val="746797D5"/>
    <w:rsid w:val="746B7792"/>
    <w:rsid w:val="746EFC51"/>
    <w:rsid w:val="7477CBAE"/>
    <w:rsid w:val="747D5D5E"/>
    <w:rsid w:val="747ED5E6"/>
    <w:rsid w:val="74802CB7"/>
    <w:rsid w:val="7480A708"/>
    <w:rsid w:val="7493196D"/>
    <w:rsid w:val="749B029F"/>
    <w:rsid w:val="749ECB7E"/>
    <w:rsid w:val="74A0D68F"/>
    <w:rsid w:val="74A84E91"/>
    <w:rsid w:val="74AB7BC8"/>
    <w:rsid w:val="74B16BD8"/>
    <w:rsid w:val="74B52DEB"/>
    <w:rsid w:val="74B53F36"/>
    <w:rsid w:val="74B6BA7B"/>
    <w:rsid w:val="74B9F6E1"/>
    <w:rsid w:val="74BF1605"/>
    <w:rsid w:val="74C7EA34"/>
    <w:rsid w:val="74C9003E"/>
    <w:rsid w:val="74CE7EA6"/>
    <w:rsid w:val="74D84D6D"/>
    <w:rsid w:val="74DC0683"/>
    <w:rsid w:val="74DC8E03"/>
    <w:rsid w:val="74DD821C"/>
    <w:rsid w:val="74DFC902"/>
    <w:rsid w:val="74E3D7AB"/>
    <w:rsid w:val="74E84566"/>
    <w:rsid w:val="74ED3725"/>
    <w:rsid w:val="74F64957"/>
    <w:rsid w:val="74F88119"/>
    <w:rsid w:val="74F98B5F"/>
    <w:rsid w:val="74FEB7D6"/>
    <w:rsid w:val="750A0D5C"/>
    <w:rsid w:val="750D20AC"/>
    <w:rsid w:val="750F06DD"/>
    <w:rsid w:val="75119E1D"/>
    <w:rsid w:val="751C14EE"/>
    <w:rsid w:val="751EE2E1"/>
    <w:rsid w:val="7521EFB1"/>
    <w:rsid w:val="7524E338"/>
    <w:rsid w:val="75257845"/>
    <w:rsid w:val="7525ED11"/>
    <w:rsid w:val="7529DAD6"/>
    <w:rsid w:val="752D7FC1"/>
    <w:rsid w:val="752E3449"/>
    <w:rsid w:val="752FE103"/>
    <w:rsid w:val="75337C82"/>
    <w:rsid w:val="7538910F"/>
    <w:rsid w:val="7542C807"/>
    <w:rsid w:val="7543EA1E"/>
    <w:rsid w:val="75464775"/>
    <w:rsid w:val="754702C2"/>
    <w:rsid w:val="75472ED8"/>
    <w:rsid w:val="754DC84F"/>
    <w:rsid w:val="754FA366"/>
    <w:rsid w:val="754FF546"/>
    <w:rsid w:val="7558186B"/>
    <w:rsid w:val="755E1A23"/>
    <w:rsid w:val="75648412"/>
    <w:rsid w:val="7565F31A"/>
    <w:rsid w:val="756BA262"/>
    <w:rsid w:val="756DDED5"/>
    <w:rsid w:val="756E2AF8"/>
    <w:rsid w:val="7573E885"/>
    <w:rsid w:val="757585C3"/>
    <w:rsid w:val="757B5FDF"/>
    <w:rsid w:val="757D7A26"/>
    <w:rsid w:val="75809E84"/>
    <w:rsid w:val="75844C2F"/>
    <w:rsid w:val="7587BF6D"/>
    <w:rsid w:val="75891082"/>
    <w:rsid w:val="759401A3"/>
    <w:rsid w:val="7595AAB3"/>
    <w:rsid w:val="75A2A9F8"/>
    <w:rsid w:val="75A4147C"/>
    <w:rsid w:val="75A6CD4F"/>
    <w:rsid w:val="75A76FAA"/>
    <w:rsid w:val="75A9C277"/>
    <w:rsid w:val="75AC05AA"/>
    <w:rsid w:val="75AE04C6"/>
    <w:rsid w:val="75B27264"/>
    <w:rsid w:val="75BACBA9"/>
    <w:rsid w:val="75C80DA1"/>
    <w:rsid w:val="75D3DD4A"/>
    <w:rsid w:val="75DA241D"/>
    <w:rsid w:val="75DD29B6"/>
    <w:rsid w:val="75E12CDF"/>
    <w:rsid w:val="75E52DF1"/>
    <w:rsid w:val="75E790B2"/>
    <w:rsid w:val="75ECAAD0"/>
    <w:rsid w:val="75EDF32E"/>
    <w:rsid w:val="75F08D62"/>
    <w:rsid w:val="75F29E06"/>
    <w:rsid w:val="75F7D07D"/>
    <w:rsid w:val="75F96CA7"/>
    <w:rsid w:val="76020E85"/>
    <w:rsid w:val="7605A28F"/>
    <w:rsid w:val="76060516"/>
    <w:rsid w:val="760A5F9D"/>
    <w:rsid w:val="760DB23E"/>
    <w:rsid w:val="76104403"/>
    <w:rsid w:val="76118D41"/>
    <w:rsid w:val="761406D2"/>
    <w:rsid w:val="7615E510"/>
    <w:rsid w:val="76163789"/>
    <w:rsid w:val="76235DF1"/>
    <w:rsid w:val="762BD714"/>
    <w:rsid w:val="7632A2F6"/>
    <w:rsid w:val="76342CB3"/>
    <w:rsid w:val="763779E8"/>
    <w:rsid w:val="763C3F04"/>
    <w:rsid w:val="764C3EC9"/>
    <w:rsid w:val="764C4941"/>
    <w:rsid w:val="764FA707"/>
    <w:rsid w:val="76559AF0"/>
    <w:rsid w:val="765680B2"/>
    <w:rsid w:val="7658D6E8"/>
    <w:rsid w:val="7658F7C7"/>
    <w:rsid w:val="765B24BB"/>
    <w:rsid w:val="765CC919"/>
    <w:rsid w:val="76601540"/>
    <w:rsid w:val="76611FDF"/>
    <w:rsid w:val="7671ADD2"/>
    <w:rsid w:val="7671FCFD"/>
    <w:rsid w:val="76773129"/>
    <w:rsid w:val="767A39E8"/>
    <w:rsid w:val="767C2D92"/>
    <w:rsid w:val="767C619B"/>
    <w:rsid w:val="767D7388"/>
    <w:rsid w:val="76804F2F"/>
    <w:rsid w:val="7680777A"/>
    <w:rsid w:val="76898114"/>
    <w:rsid w:val="768D0BE6"/>
    <w:rsid w:val="769053D4"/>
    <w:rsid w:val="7690E20D"/>
    <w:rsid w:val="76973A36"/>
    <w:rsid w:val="769E90A3"/>
    <w:rsid w:val="76A3C4D6"/>
    <w:rsid w:val="76A59380"/>
    <w:rsid w:val="76A70417"/>
    <w:rsid w:val="76A8A613"/>
    <w:rsid w:val="76A8AA4B"/>
    <w:rsid w:val="76AB3FFF"/>
    <w:rsid w:val="76AC690A"/>
    <w:rsid w:val="76AE34A6"/>
    <w:rsid w:val="76B2160C"/>
    <w:rsid w:val="76BC931C"/>
    <w:rsid w:val="76BF2AEB"/>
    <w:rsid w:val="76C7A90A"/>
    <w:rsid w:val="76C9AA31"/>
    <w:rsid w:val="76CEF1F3"/>
    <w:rsid w:val="76D1BD0C"/>
    <w:rsid w:val="76D2B303"/>
    <w:rsid w:val="76D31260"/>
    <w:rsid w:val="76DFB3E8"/>
    <w:rsid w:val="76E5AF70"/>
    <w:rsid w:val="76E6E244"/>
    <w:rsid w:val="76EF2620"/>
    <w:rsid w:val="76F14448"/>
    <w:rsid w:val="76F2AD11"/>
    <w:rsid w:val="76F3C903"/>
    <w:rsid w:val="76F43381"/>
    <w:rsid w:val="76FF5B6C"/>
    <w:rsid w:val="77005AB5"/>
    <w:rsid w:val="7709E842"/>
    <w:rsid w:val="7711B9DC"/>
    <w:rsid w:val="77172FA3"/>
    <w:rsid w:val="771EB350"/>
    <w:rsid w:val="772193D8"/>
    <w:rsid w:val="77299F0C"/>
    <w:rsid w:val="772A5089"/>
    <w:rsid w:val="772B670A"/>
    <w:rsid w:val="772D8B68"/>
    <w:rsid w:val="772EAC4D"/>
    <w:rsid w:val="772F82EF"/>
    <w:rsid w:val="7735EF0B"/>
    <w:rsid w:val="773AD11D"/>
    <w:rsid w:val="77406D5F"/>
    <w:rsid w:val="7741BF3A"/>
    <w:rsid w:val="77450589"/>
    <w:rsid w:val="774D4A03"/>
    <w:rsid w:val="774DA764"/>
    <w:rsid w:val="774FDEA6"/>
    <w:rsid w:val="7750FFDD"/>
    <w:rsid w:val="7751D1E7"/>
    <w:rsid w:val="775F6FED"/>
    <w:rsid w:val="7766F1D9"/>
    <w:rsid w:val="776A51BB"/>
    <w:rsid w:val="776FF0B8"/>
    <w:rsid w:val="777192D8"/>
    <w:rsid w:val="77722622"/>
    <w:rsid w:val="77726D03"/>
    <w:rsid w:val="7772EBB5"/>
    <w:rsid w:val="777673C9"/>
    <w:rsid w:val="7776DF90"/>
    <w:rsid w:val="77908A55"/>
    <w:rsid w:val="77910EBF"/>
    <w:rsid w:val="7791BC06"/>
    <w:rsid w:val="779288A4"/>
    <w:rsid w:val="77991BC0"/>
    <w:rsid w:val="77993376"/>
    <w:rsid w:val="779AC9F2"/>
    <w:rsid w:val="779E0FEC"/>
    <w:rsid w:val="779E72EF"/>
    <w:rsid w:val="779ED679"/>
    <w:rsid w:val="779F0F7E"/>
    <w:rsid w:val="779F183E"/>
    <w:rsid w:val="77A37E71"/>
    <w:rsid w:val="77A8994A"/>
    <w:rsid w:val="77AB9378"/>
    <w:rsid w:val="77B3B7FB"/>
    <w:rsid w:val="77B4AD5E"/>
    <w:rsid w:val="77B590A9"/>
    <w:rsid w:val="77B7E7B9"/>
    <w:rsid w:val="77C01437"/>
    <w:rsid w:val="77C46C1D"/>
    <w:rsid w:val="77C7FB84"/>
    <w:rsid w:val="77CE57A1"/>
    <w:rsid w:val="77DB4FDA"/>
    <w:rsid w:val="77E663AA"/>
    <w:rsid w:val="77EB367C"/>
    <w:rsid w:val="77EE82A8"/>
    <w:rsid w:val="77F35602"/>
    <w:rsid w:val="77F35725"/>
    <w:rsid w:val="78052FDA"/>
    <w:rsid w:val="7807F55B"/>
    <w:rsid w:val="780A665B"/>
    <w:rsid w:val="780B4183"/>
    <w:rsid w:val="780B6833"/>
    <w:rsid w:val="78137253"/>
    <w:rsid w:val="7817FA17"/>
    <w:rsid w:val="781A5C66"/>
    <w:rsid w:val="781A71C5"/>
    <w:rsid w:val="781B7724"/>
    <w:rsid w:val="781D749E"/>
    <w:rsid w:val="782564CA"/>
    <w:rsid w:val="7826FBB8"/>
    <w:rsid w:val="78286377"/>
    <w:rsid w:val="782EB183"/>
    <w:rsid w:val="783246E8"/>
    <w:rsid w:val="783CAF52"/>
    <w:rsid w:val="7849B435"/>
    <w:rsid w:val="784DB5B3"/>
    <w:rsid w:val="784EB130"/>
    <w:rsid w:val="785783D7"/>
    <w:rsid w:val="78593147"/>
    <w:rsid w:val="785EE623"/>
    <w:rsid w:val="78630F23"/>
    <w:rsid w:val="7869034C"/>
    <w:rsid w:val="786977D7"/>
    <w:rsid w:val="786A503F"/>
    <w:rsid w:val="786D2473"/>
    <w:rsid w:val="7870552F"/>
    <w:rsid w:val="78737AFE"/>
    <w:rsid w:val="788A385F"/>
    <w:rsid w:val="788C08E1"/>
    <w:rsid w:val="788C456F"/>
    <w:rsid w:val="7897029C"/>
    <w:rsid w:val="789BD6E4"/>
    <w:rsid w:val="789D5DC1"/>
    <w:rsid w:val="78A34047"/>
    <w:rsid w:val="78A56F73"/>
    <w:rsid w:val="78A82099"/>
    <w:rsid w:val="78B09891"/>
    <w:rsid w:val="78B44C22"/>
    <w:rsid w:val="78BAA9AE"/>
    <w:rsid w:val="78C84329"/>
    <w:rsid w:val="78CD9C0C"/>
    <w:rsid w:val="78CDBB44"/>
    <w:rsid w:val="78CE36FA"/>
    <w:rsid w:val="78DCF8FC"/>
    <w:rsid w:val="78E06BA1"/>
    <w:rsid w:val="78E5D79E"/>
    <w:rsid w:val="78E7D6B9"/>
    <w:rsid w:val="78ED0897"/>
    <w:rsid w:val="78EE1069"/>
    <w:rsid w:val="78F25686"/>
    <w:rsid w:val="78F65FA7"/>
    <w:rsid w:val="78FC3C20"/>
    <w:rsid w:val="79010D86"/>
    <w:rsid w:val="79014452"/>
    <w:rsid w:val="7903DD27"/>
    <w:rsid w:val="79056A72"/>
    <w:rsid w:val="790700A1"/>
    <w:rsid w:val="791064FF"/>
    <w:rsid w:val="7911E9BE"/>
    <w:rsid w:val="791432EA"/>
    <w:rsid w:val="7916AB1C"/>
    <w:rsid w:val="79194199"/>
    <w:rsid w:val="7919BBCF"/>
    <w:rsid w:val="791DFCFF"/>
    <w:rsid w:val="791E773A"/>
    <w:rsid w:val="7921D87C"/>
    <w:rsid w:val="7923B34D"/>
    <w:rsid w:val="7924A1A4"/>
    <w:rsid w:val="7925E561"/>
    <w:rsid w:val="7926CD9A"/>
    <w:rsid w:val="79297074"/>
    <w:rsid w:val="792B514D"/>
    <w:rsid w:val="792D9A7C"/>
    <w:rsid w:val="792E6102"/>
    <w:rsid w:val="792EB019"/>
    <w:rsid w:val="7930A881"/>
    <w:rsid w:val="79369769"/>
    <w:rsid w:val="793F0461"/>
    <w:rsid w:val="79447F84"/>
    <w:rsid w:val="7946D733"/>
    <w:rsid w:val="794A01FA"/>
    <w:rsid w:val="794CA385"/>
    <w:rsid w:val="794E7B98"/>
    <w:rsid w:val="79507B55"/>
    <w:rsid w:val="7951E99B"/>
    <w:rsid w:val="79532F43"/>
    <w:rsid w:val="79563BD1"/>
    <w:rsid w:val="795BA27A"/>
    <w:rsid w:val="79613B42"/>
    <w:rsid w:val="7962DFCC"/>
    <w:rsid w:val="796AEDCD"/>
    <w:rsid w:val="796BCA0D"/>
    <w:rsid w:val="797449B2"/>
    <w:rsid w:val="7977CA61"/>
    <w:rsid w:val="797C57B4"/>
    <w:rsid w:val="797CAF3E"/>
    <w:rsid w:val="79827F4E"/>
    <w:rsid w:val="79834F99"/>
    <w:rsid w:val="798A9F7C"/>
    <w:rsid w:val="798D1F47"/>
    <w:rsid w:val="7997EE5E"/>
    <w:rsid w:val="799D12CE"/>
    <w:rsid w:val="799EFCC9"/>
    <w:rsid w:val="79A23C98"/>
    <w:rsid w:val="79A487A7"/>
    <w:rsid w:val="79A6DB9F"/>
    <w:rsid w:val="79A8CA87"/>
    <w:rsid w:val="79B272CF"/>
    <w:rsid w:val="79B3141E"/>
    <w:rsid w:val="79B3C992"/>
    <w:rsid w:val="79B55121"/>
    <w:rsid w:val="79B882DD"/>
    <w:rsid w:val="79BA09AB"/>
    <w:rsid w:val="79BAA9D0"/>
    <w:rsid w:val="79BC85DD"/>
    <w:rsid w:val="79BED05F"/>
    <w:rsid w:val="79BEE5B2"/>
    <w:rsid w:val="79BFD03B"/>
    <w:rsid w:val="79C0DB71"/>
    <w:rsid w:val="79C183A4"/>
    <w:rsid w:val="79C35EB1"/>
    <w:rsid w:val="79C36800"/>
    <w:rsid w:val="79D3766B"/>
    <w:rsid w:val="79D4E96E"/>
    <w:rsid w:val="79D4EEBE"/>
    <w:rsid w:val="79D83D6C"/>
    <w:rsid w:val="79D92481"/>
    <w:rsid w:val="79DB75A8"/>
    <w:rsid w:val="79E83B56"/>
    <w:rsid w:val="79EB680F"/>
    <w:rsid w:val="79F3C47D"/>
    <w:rsid w:val="79FF0EC7"/>
    <w:rsid w:val="7A006E27"/>
    <w:rsid w:val="7A0351E5"/>
    <w:rsid w:val="7A08F9A0"/>
    <w:rsid w:val="7A0A78A8"/>
    <w:rsid w:val="7A0ADA34"/>
    <w:rsid w:val="7A0B70AA"/>
    <w:rsid w:val="7A0FE045"/>
    <w:rsid w:val="7A12A029"/>
    <w:rsid w:val="7A142AE0"/>
    <w:rsid w:val="7A194DD5"/>
    <w:rsid w:val="7A25A2A9"/>
    <w:rsid w:val="7A25C6C3"/>
    <w:rsid w:val="7A277F8B"/>
    <w:rsid w:val="7A2F6A98"/>
    <w:rsid w:val="7A3096F1"/>
    <w:rsid w:val="7A39B210"/>
    <w:rsid w:val="7A3E3C67"/>
    <w:rsid w:val="7A46D174"/>
    <w:rsid w:val="7A4C6D2B"/>
    <w:rsid w:val="7A4D79FD"/>
    <w:rsid w:val="7A4F8B81"/>
    <w:rsid w:val="7A54CE35"/>
    <w:rsid w:val="7A559B96"/>
    <w:rsid w:val="7A572CBD"/>
    <w:rsid w:val="7A57E470"/>
    <w:rsid w:val="7A5D4139"/>
    <w:rsid w:val="7A601E25"/>
    <w:rsid w:val="7A66E4B0"/>
    <w:rsid w:val="7A69401F"/>
    <w:rsid w:val="7A6D69AB"/>
    <w:rsid w:val="7A722731"/>
    <w:rsid w:val="7A75611A"/>
    <w:rsid w:val="7A76D821"/>
    <w:rsid w:val="7A8185F9"/>
    <w:rsid w:val="7A820F0C"/>
    <w:rsid w:val="7A859BC9"/>
    <w:rsid w:val="7A872DE3"/>
    <w:rsid w:val="7A886674"/>
    <w:rsid w:val="7A8EC7ED"/>
    <w:rsid w:val="7A9527C3"/>
    <w:rsid w:val="7A97DD5C"/>
    <w:rsid w:val="7A97FA3B"/>
    <w:rsid w:val="7A9AA2C7"/>
    <w:rsid w:val="7A9AE03F"/>
    <w:rsid w:val="7A9BF1CC"/>
    <w:rsid w:val="7A9D6D62"/>
    <w:rsid w:val="7AA0E8CE"/>
    <w:rsid w:val="7AA8197A"/>
    <w:rsid w:val="7AA82568"/>
    <w:rsid w:val="7AAA4370"/>
    <w:rsid w:val="7AAAAA3F"/>
    <w:rsid w:val="7AAC7607"/>
    <w:rsid w:val="7AB356D5"/>
    <w:rsid w:val="7ABCE226"/>
    <w:rsid w:val="7AC0940C"/>
    <w:rsid w:val="7AC21DA3"/>
    <w:rsid w:val="7ACA79AE"/>
    <w:rsid w:val="7ACBEC3B"/>
    <w:rsid w:val="7ACCC258"/>
    <w:rsid w:val="7ACD7D3E"/>
    <w:rsid w:val="7AD0EAA5"/>
    <w:rsid w:val="7AD9B673"/>
    <w:rsid w:val="7ADE7CC7"/>
    <w:rsid w:val="7AE0499A"/>
    <w:rsid w:val="7AED6ED2"/>
    <w:rsid w:val="7AEEEE64"/>
    <w:rsid w:val="7AF6F010"/>
    <w:rsid w:val="7AFA2F16"/>
    <w:rsid w:val="7AFAEE11"/>
    <w:rsid w:val="7AFD21FB"/>
    <w:rsid w:val="7AFD8F0C"/>
    <w:rsid w:val="7AFD9848"/>
    <w:rsid w:val="7AFF90FF"/>
    <w:rsid w:val="7B08A445"/>
    <w:rsid w:val="7B0D0E75"/>
    <w:rsid w:val="7B1379E4"/>
    <w:rsid w:val="7B1564C0"/>
    <w:rsid w:val="7B15EAFD"/>
    <w:rsid w:val="7B1DBB58"/>
    <w:rsid w:val="7B2EFE80"/>
    <w:rsid w:val="7B324044"/>
    <w:rsid w:val="7B3273AA"/>
    <w:rsid w:val="7B329A7B"/>
    <w:rsid w:val="7B38930B"/>
    <w:rsid w:val="7B3B7E15"/>
    <w:rsid w:val="7B3F4244"/>
    <w:rsid w:val="7B47808A"/>
    <w:rsid w:val="7B497E6A"/>
    <w:rsid w:val="7B4DDE3B"/>
    <w:rsid w:val="7B5027FE"/>
    <w:rsid w:val="7B5143FA"/>
    <w:rsid w:val="7B52FAB2"/>
    <w:rsid w:val="7B586281"/>
    <w:rsid w:val="7B5ADD75"/>
    <w:rsid w:val="7B5B46D1"/>
    <w:rsid w:val="7B6118BD"/>
    <w:rsid w:val="7B6B030D"/>
    <w:rsid w:val="7B776BFF"/>
    <w:rsid w:val="7B78F90D"/>
    <w:rsid w:val="7B7C8EE0"/>
    <w:rsid w:val="7B8712E4"/>
    <w:rsid w:val="7B8C3252"/>
    <w:rsid w:val="7B8C668E"/>
    <w:rsid w:val="7B8D8E62"/>
    <w:rsid w:val="7B90211B"/>
    <w:rsid w:val="7B95E114"/>
    <w:rsid w:val="7B976052"/>
    <w:rsid w:val="7B990786"/>
    <w:rsid w:val="7B9A09B1"/>
    <w:rsid w:val="7B9B725C"/>
    <w:rsid w:val="7B9C7502"/>
    <w:rsid w:val="7B9DF645"/>
    <w:rsid w:val="7BA3260B"/>
    <w:rsid w:val="7BA50F07"/>
    <w:rsid w:val="7BAA38A2"/>
    <w:rsid w:val="7BAAADA0"/>
    <w:rsid w:val="7BB013C2"/>
    <w:rsid w:val="7BB23E1F"/>
    <w:rsid w:val="7BB4303C"/>
    <w:rsid w:val="7BB622C8"/>
    <w:rsid w:val="7BBA003C"/>
    <w:rsid w:val="7BC11D68"/>
    <w:rsid w:val="7BC13BE3"/>
    <w:rsid w:val="7BCDB79E"/>
    <w:rsid w:val="7BCE6F70"/>
    <w:rsid w:val="7BD0B4F2"/>
    <w:rsid w:val="7BD1CCE8"/>
    <w:rsid w:val="7BD3F65B"/>
    <w:rsid w:val="7BDA5606"/>
    <w:rsid w:val="7BDECBED"/>
    <w:rsid w:val="7BE2C149"/>
    <w:rsid w:val="7BE39DA2"/>
    <w:rsid w:val="7BE44F9D"/>
    <w:rsid w:val="7BE4719A"/>
    <w:rsid w:val="7BE53B22"/>
    <w:rsid w:val="7BEB3F81"/>
    <w:rsid w:val="7BF1491F"/>
    <w:rsid w:val="7BFC1BB6"/>
    <w:rsid w:val="7BFE94FE"/>
    <w:rsid w:val="7C0486C5"/>
    <w:rsid w:val="7C0E330B"/>
    <w:rsid w:val="7C0ED7DF"/>
    <w:rsid w:val="7C100C63"/>
    <w:rsid w:val="7C191F0E"/>
    <w:rsid w:val="7C1C8CCF"/>
    <w:rsid w:val="7C25CFF2"/>
    <w:rsid w:val="7C26D54A"/>
    <w:rsid w:val="7C293AA8"/>
    <w:rsid w:val="7C2AF6DE"/>
    <w:rsid w:val="7C35A70C"/>
    <w:rsid w:val="7C363B60"/>
    <w:rsid w:val="7C38F954"/>
    <w:rsid w:val="7C410D1E"/>
    <w:rsid w:val="7C4182B5"/>
    <w:rsid w:val="7C449651"/>
    <w:rsid w:val="7C499FA3"/>
    <w:rsid w:val="7C4CC69F"/>
    <w:rsid w:val="7C4CFEDB"/>
    <w:rsid w:val="7C4E73CE"/>
    <w:rsid w:val="7C4F8F1D"/>
    <w:rsid w:val="7C4FD246"/>
    <w:rsid w:val="7C586C20"/>
    <w:rsid w:val="7C5EECB6"/>
    <w:rsid w:val="7C5FA70D"/>
    <w:rsid w:val="7C6B4366"/>
    <w:rsid w:val="7C6ED0C8"/>
    <w:rsid w:val="7C70AB5C"/>
    <w:rsid w:val="7C7B53DE"/>
    <w:rsid w:val="7C7D8354"/>
    <w:rsid w:val="7C821FE7"/>
    <w:rsid w:val="7C9E6051"/>
    <w:rsid w:val="7CA20184"/>
    <w:rsid w:val="7CA43031"/>
    <w:rsid w:val="7CAC9DC2"/>
    <w:rsid w:val="7CB28985"/>
    <w:rsid w:val="7CB598F8"/>
    <w:rsid w:val="7CBCE477"/>
    <w:rsid w:val="7CC5EECE"/>
    <w:rsid w:val="7CCC9581"/>
    <w:rsid w:val="7CCD936C"/>
    <w:rsid w:val="7CCDE365"/>
    <w:rsid w:val="7CD025D3"/>
    <w:rsid w:val="7CD44CF6"/>
    <w:rsid w:val="7CD81995"/>
    <w:rsid w:val="7CDA48EF"/>
    <w:rsid w:val="7CDD6B61"/>
    <w:rsid w:val="7CE025A4"/>
    <w:rsid w:val="7CE3BCB3"/>
    <w:rsid w:val="7CE637FB"/>
    <w:rsid w:val="7CE8C9EC"/>
    <w:rsid w:val="7CEF7FD0"/>
    <w:rsid w:val="7CF1AC93"/>
    <w:rsid w:val="7CF3805A"/>
    <w:rsid w:val="7CF6A6F9"/>
    <w:rsid w:val="7CF6D842"/>
    <w:rsid w:val="7CFA7F22"/>
    <w:rsid w:val="7CFF5AEE"/>
    <w:rsid w:val="7D03B689"/>
    <w:rsid w:val="7D05105F"/>
    <w:rsid w:val="7D06F96E"/>
    <w:rsid w:val="7D0C2BE9"/>
    <w:rsid w:val="7D18C3B5"/>
    <w:rsid w:val="7D1F1A9E"/>
    <w:rsid w:val="7D23D0E4"/>
    <w:rsid w:val="7D244EDA"/>
    <w:rsid w:val="7D255799"/>
    <w:rsid w:val="7D25CCE7"/>
    <w:rsid w:val="7D274F0C"/>
    <w:rsid w:val="7D29BFBF"/>
    <w:rsid w:val="7D352596"/>
    <w:rsid w:val="7D37A0E3"/>
    <w:rsid w:val="7D3EAC08"/>
    <w:rsid w:val="7D415CB5"/>
    <w:rsid w:val="7D44CB4D"/>
    <w:rsid w:val="7D45166D"/>
    <w:rsid w:val="7D45BF10"/>
    <w:rsid w:val="7D469738"/>
    <w:rsid w:val="7D469BFF"/>
    <w:rsid w:val="7D47D120"/>
    <w:rsid w:val="7D4C775E"/>
    <w:rsid w:val="7D5301B7"/>
    <w:rsid w:val="7D53B65C"/>
    <w:rsid w:val="7D546DCA"/>
    <w:rsid w:val="7D5B2C0D"/>
    <w:rsid w:val="7D5F4D5E"/>
    <w:rsid w:val="7D5FE305"/>
    <w:rsid w:val="7D631379"/>
    <w:rsid w:val="7D6476DA"/>
    <w:rsid w:val="7D6A3513"/>
    <w:rsid w:val="7D6C10F2"/>
    <w:rsid w:val="7D7429E3"/>
    <w:rsid w:val="7D770286"/>
    <w:rsid w:val="7D773E2C"/>
    <w:rsid w:val="7D7902BA"/>
    <w:rsid w:val="7D7B1CDB"/>
    <w:rsid w:val="7D7C4C4B"/>
    <w:rsid w:val="7D7CDD5B"/>
    <w:rsid w:val="7D7FD44B"/>
    <w:rsid w:val="7D834578"/>
    <w:rsid w:val="7D87327A"/>
    <w:rsid w:val="7D89B086"/>
    <w:rsid w:val="7D8AB6B3"/>
    <w:rsid w:val="7D9577E3"/>
    <w:rsid w:val="7D966A01"/>
    <w:rsid w:val="7DA03F5A"/>
    <w:rsid w:val="7DA32F41"/>
    <w:rsid w:val="7DA3EC14"/>
    <w:rsid w:val="7DA677F3"/>
    <w:rsid w:val="7DAB6977"/>
    <w:rsid w:val="7DADE574"/>
    <w:rsid w:val="7DAF385A"/>
    <w:rsid w:val="7DB74B43"/>
    <w:rsid w:val="7DBADAC5"/>
    <w:rsid w:val="7DBD15A6"/>
    <w:rsid w:val="7DC3AEF1"/>
    <w:rsid w:val="7DC9F920"/>
    <w:rsid w:val="7DCA244E"/>
    <w:rsid w:val="7DCBE26D"/>
    <w:rsid w:val="7DCEB056"/>
    <w:rsid w:val="7DD16FA6"/>
    <w:rsid w:val="7DD4F37A"/>
    <w:rsid w:val="7DD650D5"/>
    <w:rsid w:val="7DE258F7"/>
    <w:rsid w:val="7DE50A14"/>
    <w:rsid w:val="7DE54CC6"/>
    <w:rsid w:val="7DEA3B5F"/>
    <w:rsid w:val="7DED0D47"/>
    <w:rsid w:val="7DF3F244"/>
    <w:rsid w:val="7DF4FDF4"/>
    <w:rsid w:val="7DF57E09"/>
    <w:rsid w:val="7DFA648A"/>
    <w:rsid w:val="7E026196"/>
    <w:rsid w:val="7E034BC8"/>
    <w:rsid w:val="7E05DC10"/>
    <w:rsid w:val="7E05FB67"/>
    <w:rsid w:val="7E0764EB"/>
    <w:rsid w:val="7E0A713A"/>
    <w:rsid w:val="7E0E2008"/>
    <w:rsid w:val="7E148990"/>
    <w:rsid w:val="7E15AD6A"/>
    <w:rsid w:val="7E1747BB"/>
    <w:rsid w:val="7E19C116"/>
    <w:rsid w:val="7E1DE398"/>
    <w:rsid w:val="7E22DFF2"/>
    <w:rsid w:val="7E26DF0D"/>
    <w:rsid w:val="7E2D8301"/>
    <w:rsid w:val="7E2DB8C1"/>
    <w:rsid w:val="7E2EE5FF"/>
    <w:rsid w:val="7E301500"/>
    <w:rsid w:val="7E318C4C"/>
    <w:rsid w:val="7E35150F"/>
    <w:rsid w:val="7E352FC9"/>
    <w:rsid w:val="7E35F77C"/>
    <w:rsid w:val="7E392E2D"/>
    <w:rsid w:val="7E4196E3"/>
    <w:rsid w:val="7E41E27A"/>
    <w:rsid w:val="7E44DCE9"/>
    <w:rsid w:val="7E4A0875"/>
    <w:rsid w:val="7E4C1158"/>
    <w:rsid w:val="7E55350B"/>
    <w:rsid w:val="7E5EABCA"/>
    <w:rsid w:val="7E658AC2"/>
    <w:rsid w:val="7E702EEB"/>
    <w:rsid w:val="7E7466C4"/>
    <w:rsid w:val="7E76D70B"/>
    <w:rsid w:val="7E79852C"/>
    <w:rsid w:val="7E801C78"/>
    <w:rsid w:val="7E8CB60C"/>
    <w:rsid w:val="7E8CB889"/>
    <w:rsid w:val="7E8F92E9"/>
    <w:rsid w:val="7E93084F"/>
    <w:rsid w:val="7E966CE0"/>
    <w:rsid w:val="7E9776D2"/>
    <w:rsid w:val="7E9972C0"/>
    <w:rsid w:val="7EA59BAC"/>
    <w:rsid w:val="7EA77979"/>
    <w:rsid w:val="7EAA06CC"/>
    <w:rsid w:val="7EB2F663"/>
    <w:rsid w:val="7EB744B5"/>
    <w:rsid w:val="7EB90973"/>
    <w:rsid w:val="7EBCBF33"/>
    <w:rsid w:val="7EBDAB79"/>
    <w:rsid w:val="7EBEE4AD"/>
    <w:rsid w:val="7ECC9B78"/>
    <w:rsid w:val="7ECF6C8E"/>
    <w:rsid w:val="7ED43CD3"/>
    <w:rsid w:val="7EDCC1C6"/>
    <w:rsid w:val="7EDD5A3F"/>
    <w:rsid w:val="7EE3A301"/>
    <w:rsid w:val="7EE6BF1F"/>
    <w:rsid w:val="7EF4C415"/>
    <w:rsid w:val="7EF4C4AB"/>
    <w:rsid w:val="7EF4EC97"/>
    <w:rsid w:val="7EF64A11"/>
    <w:rsid w:val="7EF834D0"/>
    <w:rsid w:val="7EFA9D07"/>
    <w:rsid w:val="7EFB7D74"/>
    <w:rsid w:val="7EFE9B58"/>
    <w:rsid w:val="7F007DEF"/>
    <w:rsid w:val="7F06DE78"/>
    <w:rsid w:val="7F07524A"/>
    <w:rsid w:val="7F09FA87"/>
    <w:rsid w:val="7F0CB9B7"/>
    <w:rsid w:val="7F0F5AB9"/>
    <w:rsid w:val="7F10D337"/>
    <w:rsid w:val="7F1187B9"/>
    <w:rsid w:val="7F12D0F0"/>
    <w:rsid w:val="7F135CDC"/>
    <w:rsid w:val="7F1708A9"/>
    <w:rsid w:val="7F18A03E"/>
    <w:rsid w:val="7F1C18E3"/>
    <w:rsid w:val="7F1E3729"/>
    <w:rsid w:val="7F214523"/>
    <w:rsid w:val="7F249782"/>
    <w:rsid w:val="7F262428"/>
    <w:rsid w:val="7F26D63C"/>
    <w:rsid w:val="7F287013"/>
    <w:rsid w:val="7F2B5083"/>
    <w:rsid w:val="7F312011"/>
    <w:rsid w:val="7F3324A2"/>
    <w:rsid w:val="7F38F785"/>
    <w:rsid w:val="7F397B4D"/>
    <w:rsid w:val="7F40BB4C"/>
    <w:rsid w:val="7F442ADC"/>
    <w:rsid w:val="7F44DE9B"/>
    <w:rsid w:val="7F4F9DE5"/>
    <w:rsid w:val="7F53DBF1"/>
    <w:rsid w:val="7F541C99"/>
    <w:rsid w:val="7F55F9D9"/>
    <w:rsid w:val="7F5B4845"/>
    <w:rsid w:val="7F5CFB77"/>
    <w:rsid w:val="7F65E257"/>
    <w:rsid w:val="7F65FC27"/>
    <w:rsid w:val="7F6660E3"/>
    <w:rsid w:val="7F72BE8D"/>
    <w:rsid w:val="7F74033B"/>
    <w:rsid w:val="7F753C98"/>
    <w:rsid w:val="7F7AECA7"/>
    <w:rsid w:val="7F7B4D57"/>
    <w:rsid w:val="7F7B62F8"/>
    <w:rsid w:val="7F7D723E"/>
    <w:rsid w:val="7F7DC13D"/>
    <w:rsid w:val="7F7F0F7A"/>
    <w:rsid w:val="7F832B19"/>
    <w:rsid w:val="7F85E146"/>
    <w:rsid w:val="7F88B388"/>
    <w:rsid w:val="7F8EA362"/>
    <w:rsid w:val="7F8F2987"/>
    <w:rsid w:val="7F91B4A8"/>
    <w:rsid w:val="7F99443F"/>
    <w:rsid w:val="7F998B64"/>
    <w:rsid w:val="7F99A3BA"/>
    <w:rsid w:val="7F9C5A1C"/>
    <w:rsid w:val="7F9D8422"/>
    <w:rsid w:val="7F9E6B3B"/>
    <w:rsid w:val="7F9EC47D"/>
    <w:rsid w:val="7FA2421F"/>
    <w:rsid w:val="7FA79C97"/>
    <w:rsid w:val="7FB50635"/>
    <w:rsid w:val="7FB75798"/>
    <w:rsid w:val="7FC0BF53"/>
    <w:rsid w:val="7FC39BAA"/>
    <w:rsid w:val="7FC41D22"/>
    <w:rsid w:val="7FC6A5CD"/>
    <w:rsid w:val="7FC79D9E"/>
    <w:rsid w:val="7FC8EF9A"/>
    <w:rsid w:val="7FCBB16C"/>
    <w:rsid w:val="7FCDE2DE"/>
    <w:rsid w:val="7FD13664"/>
    <w:rsid w:val="7FD1D632"/>
    <w:rsid w:val="7FD3F3A3"/>
    <w:rsid w:val="7FD920F6"/>
    <w:rsid w:val="7FD93F76"/>
    <w:rsid w:val="7FDAA5FA"/>
    <w:rsid w:val="7FDBB168"/>
    <w:rsid w:val="7FDF8195"/>
    <w:rsid w:val="7FE145C7"/>
    <w:rsid w:val="7FEC5BCF"/>
    <w:rsid w:val="7FECFBAA"/>
    <w:rsid w:val="7FEFA32B"/>
    <w:rsid w:val="7FEFC958"/>
    <w:rsid w:val="7FF60E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13DA1"/>
  <w15:docId w15:val="{DB8E256E-A03A-4BAF-BF19-555C55F31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971"/>
    <w:rPr>
      <w:rFonts w:ascii="Noto Sans" w:hAnsi="Noto Sans"/>
      <w:sz w:val="22"/>
      <w:szCs w:val="22"/>
      <w:lang w:eastAsia="en-US"/>
    </w:rPr>
  </w:style>
  <w:style w:type="paragraph" w:styleId="Ttulo1">
    <w:name w:val="heading 1"/>
    <w:basedOn w:val="Normal"/>
    <w:next w:val="Normal"/>
    <w:link w:val="Ttulo1Car"/>
    <w:uiPriority w:val="9"/>
    <w:qFormat/>
    <w:rsid w:val="00D74694"/>
    <w:pPr>
      <w:keepNext/>
      <w:keepLines/>
      <w:spacing w:before="360" w:after="80" w:line="278" w:lineRule="auto"/>
      <w:outlineLvl w:val="0"/>
    </w:pPr>
    <w:rPr>
      <w:rFonts w:asciiTheme="majorHAnsi" w:eastAsiaTheme="majorEastAsia" w:hAnsiTheme="majorHAnsi" w:cstheme="majorBidi"/>
      <w:color w:val="A5A5A5" w:themeColor="accent1" w:themeShade="BF"/>
      <w:kern w:val="2"/>
      <w:sz w:val="40"/>
      <w:szCs w:val="40"/>
    </w:rPr>
  </w:style>
  <w:style w:type="paragraph" w:styleId="Ttulo2">
    <w:name w:val="heading 2"/>
    <w:basedOn w:val="Normal"/>
    <w:next w:val="Normal"/>
    <w:link w:val="Ttulo2Car"/>
    <w:uiPriority w:val="9"/>
    <w:unhideWhenUsed/>
    <w:qFormat/>
    <w:rsid w:val="3B1ED918"/>
    <w:pPr>
      <w:keepNext/>
      <w:keepLines/>
      <w:spacing w:before="160" w:after="80"/>
      <w:outlineLvl w:val="1"/>
    </w:pPr>
    <w:rPr>
      <w:rFonts w:asciiTheme="majorHAnsi" w:eastAsiaTheme="minorEastAsia" w:hAnsiTheme="majorHAnsi" w:cstheme="majorEastAsia"/>
      <w:color w:val="A5A5A5" w:themeColor="accent1" w:themeShade="BF"/>
      <w:sz w:val="32"/>
      <w:szCs w:val="32"/>
    </w:rPr>
  </w:style>
  <w:style w:type="paragraph" w:styleId="Ttulo3">
    <w:name w:val="heading 3"/>
    <w:basedOn w:val="Normal"/>
    <w:next w:val="Normal"/>
    <w:link w:val="Ttulo3Car"/>
    <w:uiPriority w:val="9"/>
    <w:semiHidden/>
    <w:unhideWhenUsed/>
    <w:qFormat/>
    <w:rsid w:val="00D74694"/>
    <w:pPr>
      <w:keepNext/>
      <w:keepLines/>
      <w:spacing w:before="160" w:after="80" w:line="278" w:lineRule="auto"/>
      <w:outlineLvl w:val="2"/>
    </w:pPr>
    <w:rPr>
      <w:rFonts w:asciiTheme="minorHAnsi" w:eastAsiaTheme="majorEastAsia" w:hAnsiTheme="minorHAnsi" w:cstheme="majorBidi"/>
      <w:color w:val="A5A5A5" w:themeColor="accent1" w:themeShade="BF"/>
      <w:kern w:val="2"/>
      <w:sz w:val="28"/>
      <w:szCs w:val="28"/>
    </w:rPr>
  </w:style>
  <w:style w:type="paragraph" w:styleId="Ttulo4">
    <w:name w:val="heading 4"/>
    <w:basedOn w:val="Normal"/>
    <w:next w:val="Normal"/>
    <w:link w:val="Ttulo4Car"/>
    <w:uiPriority w:val="9"/>
    <w:semiHidden/>
    <w:unhideWhenUsed/>
    <w:qFormat/>
    <w:rsid w:val="00D74694"/>
    <w:pPr>
      <w:keepNext/>
      <w:keepLines/>
      <w:spacing w:before="80" w:after="40" w:line="278" w:lineRule="auto"/>
      <w:outlineLvl w:val="3"/>
    </w:pPr>
    <w:rPr>
      <w:rFonts w:asciiTheme="minorHAnsi" w:eastAsiaTheme="majorEastAsia" w:hAnsiTheme="minorHAnsi" w:cstheme="majorBidi"/>
      <w:i/>
      <w:iCs/>
      <w:color w:val="A5A5A5" w:themeColor="accent1" w:themeShade="BF"/>
      <w:kern w:val="2"/>
      <w:sz w:val="24"/>
      <w:szCs w:val="24"/>
    </w:rPr>
  </w:style>
  <w:style w:type="paragraph" w:styleId="Ttulo5">
    <w:name w:val="heading 5"/>
    <w:basedOn w:val="Normal"/>
    <w:next w:val="Normal"/>
    <w:link w:val="Ttulo5Car"/>
    <w:uiPriority w:val="9"/>
    <w:semiHidden/>
    <w:unhideWhenUsed/>
    <w:qFormat/>
    <w:rsid w:val="00D74694"/>
    <w:pPr>
      <w:keepNext/>
      <w:keepLines/>
      <w:spacing w:before="80" w:after="40" w:line="278" w:lineRule="auto"/>
      <w:outlineLvl w:val="4"/>
    </w:pPr>
    <w:rPr>
      <w:rFonts w:asciiTheme="minorHAnsi" w:eastAsiaTheme="majorEastAsia" w:hAnsiTheme="minorHAnsi" w:cstheme="majorBidi"/>
      <w:color w:val="A5A5A5" w:themeColor="accent1" w:themeShade="BF"/>
      <w:kern w:val="2"/>
      <w:sz w:val="24"/>
      <w:szCs w:val="24"/>
    </w:rPr>
  </w:style>
  <w:style w:type="paragraph" w:styleId="Ttulo6">
    <w:name w:val="heading 6"/>
    <w:basedOn w:val="Normal"/>
    <w:next w:val="Normal"/>
    <w:link w:val="Ttulo6Car"/>
    <w:uiPriority w:val="9"/>
    <w:semiHidden/>
    <w:unhideWhenUsed/>
    <w:qFormat/>
    <w:rsid w:val="00D74694"/>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rPr>
  </w:style>
  <w:style w:type="paragraph" w:styleId="Ttulo7">
    <w:name w:val="heading 7"/>
    <w:basedOn w:val="Normal"/>
    <w:next w:val="Normal"/>
    <w:link w:val="Ttulo7Car"/>
    <w:uiPriority w:val="9"/>
    <w:semiHidden/>
    <w:unhideWhenUsed/>
    <w:qFormat/>
    <w:rsid w:val="00D74694"/>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rPr>
  </w:style>
  <w:style w:type="paragraph" w:styleId="Ttulo8">
    <w:name w:val="heading 8"/>
    <w:basedOn w:val="Normal"/>
    <w:next w:val="Normal"/>
    <w:link w:val="Ttulo8Car"/>
    <w:uiPriority w:val="9"/>
    <w:semiHidden/>
    <w:unhideWhenUsed/>
    <w:qFormat/>
    <w:rsid w:val="00D74694"/>
    <w:pPr>
      <w:keepNext/>
      <w:keepLines/>
      <w:spacing w:line="278" w:lineRule="auto"/>
      <w:outlineLvl w:val="7"/>
    </w:pPr>
    <w:rPr>
      <w:rFonts w:asciiTheme="minorHAnsi" w:eastAsiaTheme="majorEastAsia" w:hAnsiTheme="minorHAnsi" w:cstheme="majorBidi"/>
      <w:i/>
      <w:iCs/>
      <w:color w:val="272727" w:themeColor="text1" w:themeTint="D8"/>
      <w:kern w:val="2"/>
      <w:sz w:val="24"/>
      <w:szCs w:val="24"/>
    </w:rPr>
  </w:style>
  <w:style w:type="paragraph" w:styleId="Ttulo9">
    <w:name w:val="heading 9"/>
    <w:basedOn w:val="Normal"/>
    <w:next w:val="Normal"/>
    <w:link w:val="Ttulo9Car"/>
    <w:uiPriority w:val="9"/>
    <w:semiHidden/>
    <w:unhideWhenUsed/>
    <w:qFormat/>
    <w:rsid w:val="00D74694"/>
    <w:pPr>
      <w:keepNext/>
      <w:keepLines/>
      <w:spacing w:line="278" w:lineRule="auto"/>
      <w:outlineLvl w:val="8"/>
    </w:pPr>
    <w:rPr>
      <w:rFonts w:asciiTheme="minorHAnsi" w:eastAsiaTheme="majorEastAsia" w:hAnsiTheme="minorHAnsi" w:cstheme="majorBidi"/>
      <w:color w:val="272727" w:themeColor="text1" w:themeTint="D8"/>
      <w:kern w:val="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Capalera1"/>
    <w:uiPriority w:val="99"/>
    <w:qFormat/>
    <w:rsid w:val="002F3D33"/>
    <w:rPr>
      <w:rFonts w:ascii="Noto Sans" w:hAnsi="Noto Sans"/>
    </w:rPr>
  </w:style>
  <w:style w:type="character" w:customStyle="1" w:styleId="PiedepginaCar">
    <w:name w:val="Pie de página Car"/>
    <w:basedOn w:val="Fuentedeprrafopredeter"/>
    <w:uiPriority w:val="99"/>
    <w:qFormat/>
    <w:rsid w:val="002F3D33"/>
    <w:rPr>
      <w:rFonts w:ascii="Noto Sans" w:hAnsi="Noto Sans"/>
    </w:rPr>
  </w:style>
  <w:style w:type="character" w:customStyle="1" w:styleId="TextodegloboCar">
    <w:name w:val="Texto de globo Car"/>
    <w:basedOn w:val="Fuentedeprrafopredeter"/>
    <w:link w:val="Textodeglobo"/>
    <w:uiPriority w:val="99"/>
    <w:semiHidden/>
    <w:qFormat/>
    <w:rsid w:val="002F3D33"/>
    <w:rPr>
      <w:rFonts w:ascii="Tahoma" w:hAnsi="Tahoma" w:cs="Tahoma"/>
      <w:sz w:val="16"/>
      <w:szCs w:val="16"/>
    </w:rPr>
  </w:style>
  <w:style w:type="character" w:customStyle="1" w:styleId="EnlladInternet">
    <w:name w:val="Enllaç d'Internet"/>
    <w:basedOn w:val="Fuentedeprrafopredeter"/>
    <w:uiPriority w:val="99"/>
    <w:unhideWhenUsed/>
    <w:rsid w:val="003419D5"/>
    <w:rPr>
      <w:color w:val="0000FF"/>
      <w:u w:val="single"/>
    </w:rPr>
  </w:style>
  <w:style w:type="character" w:customStyle="1" w:styleId="normaltextrun">
    <w:name w:val="normaltextrun"/>
    <w:basedOn w:val="Fuentedeprrafopredeter"/>
    <w:qFormat/>
    <w:rsid w:val="002D7E63"/>
  </w:style>
  <w:style w:type="character" w:customStyle="1" w:styleId="findhit">
    <w:name w:val="findhit"/>
    <w:basedOn w:val="Fuentedeprrafopredeter"/>
    <w:qFormat/>
    <w:rsid w:val="002D7E63"/>
  </w:style>
  <w:style w:type="character" w:customStyle="1" w:styleId="eop">
    <w:name w:val="eop"/>
    <w:basedOn w:val="Fuentedeprrafopredeter"/>
    <w:qFormat/>
    <w:rsid w:val="00501B14"/>
  </w:style>
  <w:style w:type="character" w:customStyle="1" w:styleId="ListLabel6">
    <w:name w:val="ListLabel 6"/>
    <w:qFormat/>
    <w:rsid w:val="009F6C64"/>
    <w:rPr>
      <w:b w:val="0"/>
      <w:bCs w:val="0"/>
    </w:rPr>
  </w:style>
  <w:style w:type="character" w:customStyle="1" w:styleId="ListLabel7">
    <w:name w:val="ListLabel 7"/>
    <w:qFormat/>
    <w:rsid w:val="00A1009C"/>
    <w:rPr>
      <w:rFonts w:eastAsia="Calibri" w:cs="Noto Sans"/>
      <w:sz w:val="18"/>
    </w:rPr>
  </w:style>
  <w:style w:type="character" w:customStyle="1" w:styleId="ListLabel8">
    <w:name w:val="ListLabel 8"/>
    <w:qFormat/>
    <w:rsid w:val="00A1009C"/>
    <w:rPr>
      <w:rFonts w:cs="Courier New"/>
    </w:rPr>
  </w:style>
  <w:style w:type="character" w:customStyle="1" w:styleId="ListLabel9">
    <w:name w:val="ListLabel 9"/>
    <w:qFormat/>
    <w:rsid w:val="00A1009C"/>
    <w:rPr>
      <w:rFonts w:cs="Courier New"/>
    </w:rPr>
  </w:style>
  <w:style w:type="character" w:customStyle="1" w:styleId="ListLabel10">
    <w:name w:val="ListLabel 10"/>
    <w:qFormat/>
    <w:rsid w:val="00A1009C"/>
    <w:rPr>
      <w:rFonts w:cs="Courier New"/>
    </w:rPr>
  </w:style>
  <w:style w:type="character" w:customStyle="1" w:styleId="ListLabel11">
    <w:name w:val="ListLabel 11"/>
    <w:qFormat/>
    <w:rsid w:val="00A1009C"/>
    <w:rPr>
      <w:rFonts w:cs="Symbol"/>
      <w:sz w:val="22"/>
    </w:rPr>
  </w:style>
  <w:style w:type="character" w:customStyle="1" w:styleId="ListLabel12">
    <w:name w:val="ListLabel 12"/>
    <w:qFormat/>
    <w:rsid w:val="00A1009C"/>
    <w:rPr>
      <w:rFonts w:cs="Courier New"/>
    </w:rPr>
  </w:style>
  <w:style w:type="character" w:customStyle="1" w:styleId="ListLabel13">
    <w:name w:val="ListLabel 13"/>
    <w:qFormat/>
    <w:rsid w:val="00A1009C"/>
    <w:rPr>
      <w:rFonts w:cs="Wingdings"/>
    </w:rPr>
  </w:style>
  <w:style w:type="character" w:customStyle="1" w:styleId="ListLabel14">
    <w:name w:val="ListLabel 14"/>
    <w:qFormat/>
    <w:rsid w:val="00A1009C"/>
    <w:rPr>
      <w:rFonts w:cs="Symbol"/>
    </w:rPr>
  </w:style>
  <w:style w:type="character" w:customStyle="1" w:styleId="ListLabel15">
    <w:name w:val="ListLabel 15"/>
    <w:qFormat/>
    <w:rsid w:val="00A1009C"/>
    <w:rPr>
      <w:rFonts w:cs="Courier New"/>
    </w:rPr>
  </w:style>
  <w:style w:type="character" w:customStyle="1" w:styleId="ListLabel16">
    <w:name w:val="ListLabel 16"/>
    <w:qFormat/>
    <w:rsid w:val="00A1009C"/>
    <w:rPr>
      <w:rFonts w:cs="Wingdings"/>
    </w:rPr>
  </w:style>
  <w:style w:type="character" w:customStyle="1" w:styleId="ListLabel17">
    <w:name w:val="ListLabel 17"/>
    <w:qFormat/>
    <w:rsid w:val="00A1009C"/>
    <w:rPr>
      <w:rFonts w:cs="Symbol"/>
    </w:rPr>
  </w:style>
  <w:style w:type="character" w:customStyle="1" w:styleId="ListLabel18">
    <w:name w:val="ListLabel 18"/>
    <w:qFormat/>
    <w:rsid w:val="00A1009C"/>
    <w:rPr>
      <w:rFonts w:cs="Courier New"/>
    </w:rPr>
  </w:style>
  <w:style w:type="character" w:customStyle="1" w:styleId="ListLabel19">
    <w:name w:val="ListLabel 19"/>
    <w:qFormat/>
    <w:rsid w:val="00A1009C"/>
    <w:rPr>
      <w:rFonts w:cs="Wingdings"/>
    </w:rPr>
  </w:style>
  <w:style w:type="character" w:customStyle="1" w:styleId="ListLabel20">
    <w:name w:val="ListLabel 20"/>
    <w:qFormat/>
    <w:rsid w:val="00A1009C"/>
    <w:rPr>
      <w:rFonts w:cs="Symbol"/>
      <w:sz w:val="24"/>
      <w:u w:val="none"/>
    </w:rPr>
  </w:style>
  <w:style w:type="character" w:customStyle="1" w:styleId="ListLabel21">
    <w:name w:val="ListLabel 21"/>
    <w:qFormat/>
    <w:rsid w:val="00A1009C"/>
    <w:rPr>
      <w:rFonts w:cs="OpenSymbol"/>
      <w:u w:val="none"/>
    </w:rPr>
  </w:style>
  <w:style w:type="character" w:customStyle="1" w:styleId="ListLabel22">
    <w:name w:val="ListLabel 22"/>
    <w:qFormat/>
    <w:rsid w:val="00A1009C"/>
    <w:rPr>
      <w:rFonts w:cs="OpenSymbol"/>
      <w:u w:val="none"/>
    </w:rPr>
  </w:style>
  <w:style w:type="character" w:customStyle="1" w:styleId="ListLabel23">
    <w:name w:val="ListLabel 23"/>
    <w:qFormat/>
    <w:rsid w:val="00A1009C"/>
    <w:rPr>
      <w:rFonts w:cs="OpenSymbol"/>
      <w:u w:val="none"/>
    </w:rPr>
  </w:style>
  <w:style w:type="character" w:customStyle="1" w:styleId="ListLabel24">
    <w:name w:val="ListLabel 24"/>
    <w:qFormat/>
    <w:rsid w:val="00A1009C"/>
    <w:rPr>
      <w:rFonts w:cs="OpenSymbol"/>
      <w:u w:val="none"/>
    </w:rPr>
  </w:style>
  <w:style w:type="character" w:customStyle="1" w:styleId="ListLabel25">
    <w:name w:val="ListLabel 25"/>
    <w:qFormat/>
    <w:rsid w:val="00A1009C"/>
    <w:rPr>
      <w:rFonts w:cs="OpenSymbol"/>
      <w:u w:val="none"/>
    </w:rPr>
  </w:style>
  <w:style w:type="character" w:customStyle="1" w:styleId="ListLabel26">
    <w:name w:val="ListLabel 26"/>
    <w:qFormat/>
    <w:rsid w:val="00A1009C"/>
    <w:rPr>
      <w:rFonts w:cs="OpenSymbol"/>
      <w:u w:val="none"/>
    </w:rPr>
  </w:style>
  <w:style w:type="character" w:customStyle="1" w:styleId="ListLabel27">
    <w:name w:val="ListLabel 27"/>
    <w:qFormat/>
    <w:rsid w:val="00A1009C"/>
    <w:rPr>
      <w:rFonts w:cs="OpenSymbol"/>
      <w:u w:val="none"/>
    </w:rPr>
  </w:style>
  <w:style w:type="character" w:customStyle="1" w:styleId="ListLabel28">
    <w:name w:val="ListLabel 28"/>
    <w:qFormat/>
    <w:rsid w:val="00A1009C"/>
    <w:rPr>
      <w:rFonts w:cs="OpenSymbol"/>
      <w:u w:val="none"/>
    </w:rPr>
  </w:style>
  <w:style w:type="character" w:customStyle="1" w:styleId="ListLabel29">
    <w:name w:val="ListLabel 29"/>
    <w:qFormat/>
    <w:rsid w:val="00A1009C"/>
    <w:rPr>
      <w:rFonts w:eastAsia="Calibri" w:cs="Noto Sans"/>
    </w:rPr>
  </w:style>
  <w:style w:type="character" w:customStyle="1" w:styleId="ListLabel30">
    <w:name w:val="ListLabel 30"/>
    <w:qFormat/>
    <w:rsid w:val="00A1009C"/>
    <w:rPr>
      <w:rFonts w:cs="Courier New"/>
    </w:rPr>
  </w:style>
  <w:style w:type="character" w:customStyle="1" w:styleId="ListLabel31">
    <w:name w:val="ListLabel 31"/>
    <w:qFormat/>
    <w:rsid w:val="00A1009C"/>
    <w:rPr>
      <w:rFonts w:cs="Courier New"/>
    </w:rPr>
  </w:style>
  <w:style w:type="character" w:customStyle="1" w:styleId="ListLabel32">
    <w:name w:val="ListLabel 32"/>
    <w:qFormat/>
    <w:rsid w:val="00A1009C"/>
    <w:rPr>
      <w:rFonts w:cs="Courier New"/>
    </w:rPr>
  </w:style>
  <w:style w:type="character" w:customStyle="1" w:styleId="ListLabel33">
    <w:name w:val="ListLabel 33"/>
    <w:qFormat/>
    <w:rsid w:val="00A1009C"/>
    <w:rPr>
      <w:i/>
    </w:rPr>
  </w:style>
  <w:style w:type="character" w:customStyle="1" w:styleId="ListLabel34">
    <w:name w:val="ListLabel 34"/>
    <w:qFormat/>
    <w:rsid w:val="00A1009C"/>
    <w:rPr>
      <w:rFonts w:cs="Noto Sans"/>
      <w:sz w:val="22"/>
      <w:szCs w:val="22"/>
    </w:rPr>
  </w:style>
  <w:style w:type="character" w:customStyle="1" w:styleId="ListLabel35">
    <w:name w:val="ListLabel 35"/>
    <w:qFormat/>
    <w:rsid w:val="00A1009C"/>
    <w:rPr>
      <w:bCs/>
      <w:i/>
      <w:iCs/>
      <w:strike/>
      <w:highlight w:val="yellow"/>
    </w:rPr>
  </w:style>
  <w:style w:type="character" w:customStyle="1" w:styleId="ListLabel36">
    <w:name w:val="ListLabel 36"/>
    <w:qFormat/>
    <w:rsid w:val="00A1009C"/>
    <w:rPr>
      <w:rFonts w:cs="Noto Sans"/>
      <w:sz w:val="22"/>
      <w:szCs w:val="22"/>
    </w:rPr>
  </w:style>
  <w:style w:type="character" w:customStyle="1" w:styleId="ListLabel37">
    <w:name w:val="ListLabel 37"/>
    <w:qFormat/>
    <w:rsid w:val="00A1009C"/>
    <w:rPr>
      <w:rFonts w:cs="Noto Sans"/>
      <w:sz w:val="22"/>
      <w:szCs w:val="22"/>
    </w:rPr>
  </w:style>
  <w:style w:type="character" w:customStyle="1" w:styleId="ListLabel38">
    <w:name w:val="ListLabel 38"/>
    <w:qFormat/>
    <w:rsid w:val="00A1009C"/>
    <w:rPr>
      <w:rFonts w:cs="Noto Sans"/>
      <w:sz w:val="22"/>
      <w:szCs w:val="22"/>
    </w:rPr>
  </w:style>
  <w:style w:type="character" w:customStyle="1" w:styleId="ListLabel39">
    <w:name w:val="ListLabel 39"/>
    <w:qFormat/>
    <w:rsid w:val="00A1009C"/>
    <w:rPr>
      <w:rFonts w:cs="Noto Sans"/>
      <w:sz w:val="22"/>
      <w:szCs w:val="22"/>
    </w:rPr>
  </w:style>
  <w:style w:type="character" w:customStyle="1" w:styleId="ListLabel40">
    <w:name w:val="ListLabel 40"/>
    <w:qFormat/>
    <w:rsid w:val="00A1009C"/>
    <w:rPr>
      <w:rFonts w:cs="Noto Sans"/>
      <w:sz w:val="22"/>
      <w:szCs w:val="22"/>
    </w:rPr>
  </w:style>
  <w:style w:type="character" w:customStyle="1" w:styleId="ListLabel41">
    <w:name w:val="ListLabel 41"/>
    <w:qFormat/>
    <w:rsid w:val="00A1009C"/>
    <w:rPr>
      <w:rFonts w:cs="Noto Sans"/>
      <w:sz w:val="22"/>
      <w:szCs w:val="22"/>
    </w:rPr>
  </w:style>
  <w:style w:type="character" w:customStyle="1" w:styleId="ListLabel42">
    <w:name w:val="ListLabel 42"/>
    <w:qFormat/>
    <w:rsid w:val="00A1009C"/>
    <w:rPr>
      <w:rFonts w:cs="Noto Sans"/>
      <w:sz w:val="22"/>
      <w:szCs w:val="22"/>
    </w:rPr>
  </w:style>
  <w:style w:type="character" w:customStyle="1" w:styleId="ListLabel43">
    <w:name w:val="ListLabel 43"/>
    <w:qFormat/>
    <w:rsid w:val="00A1009C"/>
    <w:rPr>
      <w:b/>
    </w:rPr>
  </w:style>
  <w:style w:type="character" w:customStyle="1" w:styleId="ListLabel44">
    <w:name w:val="ListLabel 44"/>
    <w:qFormat/>
    <w:rsid w:val="00A1009C"/>
    <w:rPr>
      <w:rFonts w:ascii="Noto Sans" w:eastAsia="Calibri" w:hAnsi="Noto Sans" w:cs="Times New Roman"/>
      <w:sz w:val="22"/>
    </w:rPr>
  </w:style>
  <w:style w:type="character" w:customStyle="1" w:styleId="ListLabel45">
    <w:name w:val="ListLabel 45"/>
    <w:qFormat/>
    <w:rsid w:val="00A1009C"/>
    <w:rPr>
      <w:b w:val="0"/>
    </w:rPr>
  </w:style>
  <w:style w:type="character" w:customStyle="1" w:styleId="ListLabel46">
    <w:name w:val="ListLabel 46"/>
    <w:qFormat/>
    <w:rsid w:val="00A1009C"/>
    <w:rPr>
      <w:i/>
    </w:rPr>
  </w:style>
  <w:style w:type="character" w:customStyle="1" w:styleId="ListLabel47">
    <w:name w:val="ListLabel 47"/>
    <w:qFormat/>
    <w:rsid w:val="00A1009C"/>
    <w:rPr>
      <w:i/>
    </w:rPr>
  </w:style>
  <w:style w:type="character" w:customStyle="1" w:styleId="ListLabel48">
    <w:name w:val="ListLabel 48"/>
    <w:qFormat/>
    <w:rsid w:val="00A1009C"/>
    <w:rPr>
      <w:i/>
    </w:rPr>
  </w:style>
  <w:style w:type="character" w:customStyle="1" w:styleId="ListLabel49">
    <w:name w:val="ListLabel 49"/>
    <w:qFormat/>
    <w:rsid w:val="00A1009C"/>
    <w:rPr>
      <w:b/>
    </w:rPr>
  </w:style>
  <w:style w:type="character" w:customStyle="1" w:styleId="ListLabel50">
    <w:name w:val="ListLabel 50"/>
    <w:qFormat/>
    <w:rsid w:val="00A1009C"/>
    <w:rPr>
      <w:b/>
    </w:rPr>
  </w:style>
  <w:style w:type="character" w:customStyle="1" w:styleId="ListLabel51">
    <w:name w:val="ListLabel 51"/>
    <w:qFormat/>
    <w:rsid w:val="00A1009C"/>
    <w:rPr>
      <w:b w:val="0"/>
      <w:bCs w:val="0"/>
    </w:rPr>
  </w:style>
  <w:style w:type="character" w:customStyle="1" w:styleId="ListLabel52">
    <w:name w:val="ListLabel 52"/>
    <w:qFormat/>
    <w:rsid w:val="00A1009C"/>
    <w:rPr>
      <w:b w:val="0"/>
      <w:bCs w:val="0"/>
    </w:rPr>
  </w:style>
  <w:style w:type="character" w:customStyle="1" w:styleId="ListLabel53">
    <w:name w:val="ListLabel 53"/>
    <w:qFormat/>
    <w:rsid w:val="00A1009C"/>
    <w:rPr>
      <w:rFonts w:cs="OpenSymbol"/>
    </w:rPr>
  </w:style>
  <w:style w:type="character" w:customStyle="1" w:styleId="ListLabel54">
    <w:name w:val="ListLabel 54"/>
    <w:qFormat/>
    <w:rsid w:val="00A1009C"/>
    <w:rPr>
      <w:b w:val="0"/>
      <w:bCs w:val="0"/>
    </w:rPr>
  </w:style>
  <w:style w:type="character" w:customStyle="1" w:styleId="ListLabel55">
    <w:name w:val="ListLabel 55"/>
    <w:qFormat/>
    <w:rsid w:val="00A1009C"/>
    <w:rPr>
      <w:b w:val="0"/>
      <w:bCs w:val="0"/>
    </w:rPr>
  </w:style>
  <w:style w:type="character" w:customStyle="1" w:styleId="ListLabel56">
    <w:name w:val="ListLabel 56"/>
    <w:qFormat/>
    <w:rsid w:val="00A1009C"/>
    <w:rPr>
      <w:b w:val="0"/>
      <w:bCs w:val="0"/>
    </w:rPr>
  </w:style>
  <w:style w:type="character" w:customStyle="1" w:styleId="ListLabel57">
    <w:name w:val="ListLabel 57"/>
    <w:qFormat/>
    <w:rsid w:val="00A1009C"/>
    <w:rPr>
      <w:b w:val="0"/>
      <w:bCs w:val="0"/>
    </w:rPr>
  </w:style>
  <w:style w:type="character" w:customStyle="1" w:styleId="ListLabel58">
    <w:name w:val="ListLabel 58"/>
    <w:qFormat/>
    <w:rsid w:val="00A1009C"/>
    <w:rPr>
      <w:b w:val="0"/>
      <w:bCs w:val="0"/>
    </w:rPr>
  </w:style>
  <w:style w:type="character" w:customStyle="1" w:styleId="ListLabel59">
    <w:name w:val="ListLabel 59"/>
    <w:qFormat/>
    <w:rsid w:val="00A1009C"/>
    <w:rPr>
      <w:b w:val="0"/>
      <w:bCs w:val="0"/>
    </w:rPr>
  </w:style>
  <w:style w:type="character" w:customStyle="1" w:styleId="ListLabel60">
    <w:name w:val="ListLabel 60"/>
    <w:qFormat/>
    <w:rsid w:val="00A1009C"/>
    <w:rPr>
      <w:i/>
      <w:sz w:val="24"/>
    </w:rPr>
  </w:style>
  <w:style w:type="character" w:customStyle="1" w:styleId="ListLabel61">
    <w:name w:val="ListLabel 61"/>
    <w:qFormat/>
    <w:rsid w:val="00A1009C"/>
    <w:rPr>
      <w:i/>
      <w:sz w:val="22"/>
      <w:szCs w:val="22"/>
    </w:rPr>
  </w:style>
  <w:style w:type="character" w:customStyle="1" w:styleId="ListLabel62">
    <w:name w:val="ListLabel 62"/>
    <w:qFormat/>
    <w:rsid w:val="00A1009C"/>
    <w:rPr>
      <w:b w:val="0"/>
      <w:bCs w:val="0"/>
    </w:rPr>
  </w:style>
  <w:style w:type="character" w:customStyle="1" w:styleId="ListLabel63">
    <w:name w:val="ListLabel 63"/>
    <w:qFormat/>
    <w:rsid w:val="00A1009C"/>
    <w:rPr>
      <w:b w:val="0"/>
      <w:bCs w:val="0"/>
    </w:rPr>
  </w:style>
  <w:style w:type="character" w:customStyle="1" w:styleId="ListLabel64">
    <w:name w:val="ListLabel 64"/>
    <w:qFormat/>
    <w:rsid w:val="00A1009C"/>
    <w:rPr>
      <w:b w:val="0"/>
      <w:bCs w:val="0"/>
    </w:rPr>
  </w:style>
  <w:style w:type="character" w:customStyle="1" w:styleId="ListLabel65">
    <w:name w:val="ListLabel 65"/>
    <w:qFormat/>
    <w:rsid w:val="00A1009C"/>
    <w:rPr>
      <w:b w:val="0"/>
      <w:bCs w:val="0"/>
    </w:rPr>
  </w:style>
  <w:style w:type="character" w:customStyle="1" w:styleId="ListLabel66">
    <w:name w:val="ListLabel 66"/>
    <w:qFormat/>
    <w:rsid w:val="00A1009C"/>
    <w:rPr>
      <w:b w:val="0"/>
      <w:bCs w:val="0"/>
    </w:rPr>
  </w:style>
  <w:style w:type="character" w:customStyle="1" w:styleId="ListLabel67">
    <w:name w:val="ListLabel 67"/>
    <w:qFormat/>
    <w:rsid w:val="00A1009C"/>
    <w:rPr>
      <w:b w:val="0"/>
      <w:bCs w:val="0"/>
    </w:rPr>
  </w:style>
  <w:style w:type="character" w:customStyle="1" w:styleId="ListLabel68">
    <w:name w:val="ListLabel 68"/>
    <w:qFormat/>
    <w:rsid w:val="00A1009C"/>
    <w:rPr>
      <w:b w:val="0"/>
      <w:bCs w:val="0"/>
    </w:rPr>
  </w:style>
  <w:style w:type="character" w:customStyle="1" w:styleId="ListLabel69">
    <w:name w:val="ListLabel 69"/>
    <w:qFormat/>
    <w:rsid w:val="00A1009C"/>
    <w:rPr>
      <w:b w:val="0"/>
      <w:bCs w:val="0"/>
    </w:rPr>
  </w:style>
  <w:style w:type="character" w:customStyle="1" w:styleId="ListLabel70">
    <w:name w:val="ListLabel 70"/>
    <w:qFormat/>
    <w:rsid w:val="00A1009C"/>
    <w:rPr>
      <w:b w:val="0"/>
      <w:bCs w:val="0"/>
    </w:rPr>
  </w:style>
  <w:style w:type="character" w:customStyle="1" w:styleId="ListLabel71">
    <w:name w:val="ListLabel 71"/>
    <w:qFormat/>
    <w:rsid w:val="00A1009C"/>
    <w:rPr>
      <w:b w:val="0"/>
      <w:bCs w:val="0"/>
    </w:rPr>
  </w:style>
  <w:style w:type="character" w:customStyle="1" w:styleId="ListLabel72">
    <w:name w:val="ListLabel 72"/>
    <w:qFormat/>
    <w:rsid w:val="00A1009C"/>
    <w:rPr>
      <w:b w:val="0"/>
      <w:bCs w:val="0"/>
    </w:rPr>
  </w:style>
  <w:style w:type="character" w:customStyle="1" w:styleId="ListLabel73">
    <w:name w:val="ListLabel 73"/>
    <w:qFormat/>
    <w:rsid w:val="00A1009C"/>
    <w:rPr>
      <w:b w:val="0"/>
      <w:bCs w:val="0"/>
    </w:rPr>
  </w:style>
  <w:style w:type="character" w:customStyle="1" w:styleId="ListLabel74">
    <w:name w:val="ListLabel 74"/>
    <w:qFormat/>
    <w:rsid w:val="00A1009C"/>
    <w:rPr>
      <w:b w:val="0"/>
      <w:bCs w:val="0"/>
    </w:rPr>
  </w:style>
  <w:style w:type="character" w:customStyle="1" w:styleId="ListLabel75">
    <w:name w:val="ListLabel 75"/>
    <w:qFormat/>
    <w:rsid w:val="00A1009C"/>
    <w:rPr>
      <w:b w:val="0"/>
      <w:bCs w:val="0"/>
    </w:rPr>
  </w:style>
  <w:style w:type="character" w:customStyle="1" w:styleId="ListLabel76">
    <w:name w:val="ListLabel 76"/>
    <w:qFormat/>
    <w:rsid w:val="00A1009C"/>
    <w:rPr>
      <w:b w:val="0"/>
      <w:bCs w:val="0"/>
    </w:rPr>
  </w:style>
  <w:style w:type="character" w:customStyle="1" w:styleId="ListLabel77">
    <w:name w:val="ListLabel 77"/>
    <w:qFormat/>
    <w:rsid w:val="00A1009C"/>
    <w:rPr>
      <w:b w:val="0"/>
      <w:bCs w:val="0"/>
    </w:rPr>
  </w:style>
  <w:style w:type="character" w:customStyle="1" w:styleId="ListLabel78">
    <w:name w:val="ListLabel 78"/>
    <w:qFormat/>
    <w:rsid w:val="00A1009C"/>
    <w:rPr>
      <w:b w:val="0"/>
      <w:bCs w:val="0"/>
    </w:rPr>
  </w:style>
  <w:style w:type="character" w:customStyle="1" w:styleId="ListLabel79">
    <w:name w:val="ListLabel 79"/>
    <w:qFormat/>
    <w:rsid w:val="00A1009C"/>
    <w:rPr>
      <w:b w:val="0"/>
      <w:bCs w:val="0"/>
    </w:rPr>
  </w:style>
  <w:style w:type="character" w:customStyle="1" w:styleId="ListLabel80">
    <w:name w:val="ListLabel 80"/>
    <w:qFormat/>
    <w:rsid w:val="00A1009C"/>
    <w:rPr>
      <w:b w:val="0"/>
      <w:bCs w:val="0"/>
    </w:rPr>
  </w:style>
  <w:style w:type="character" w:customStyle="1" w:styleId="ListLabel81">
    <w:name w:val="ListLabel 81"/>
    <w:qFormat/>
    <w:rsid w:val="00A1009C"/>
    <w:rPr>
      <w:b w:val="0"/>
      <w:bCs w:val="0"/>
    </w:rPr>
  </w:style>
  <w:style w:type="character" w:customStyle="1" w:styleId="ListLabel82">
    <w:name w:val="ListLabel 82"/>
    <w:qFormat/>
    <w:rsid w:val="00A1009C"/>
    <w:rPr>
      <w:b w:val="0"/>
      <w:bCs w:val="0"/>
    </w:rPr>
  </w:style>
  <w:style w:type="character" w:customStyle="1" w:styleId="ListLabel83">
    <w:name w:val="ListLabel 83"/>
    <w:qFormat/>
    <w:rsid w:val="00A1009C"/>
    <w:rPr>
      <w:b w:val="0"/>
      <w:bCs w:val="0"/>
    </w:rPr>
  </w:style>
  <w:style w:type="character" w:customStyle="1" w:styleId="ListLabel84">
    <w:name w:val="ListLabel 84"/>
    <w:qFormat/>
    <w:rsid w:val="00A1009C"/>
    <w:rPr>
      <w:b w:val="0"/>
      <w:bCs w:val="0"/>
    </w:rPr>
  </w:style>
  <w:style w:type="character" w:customStyle="1" w:styleId="ListLabel85">
    <w:name w:val="ListLabel 85"/>
    <w:qFormat/>
    <w:rsid w:val="00A1009C"/>
    <w:rPr>
      <w:b w:val="0"/>
      <w:bCs w:val="0"/>
    </w:rPr>
  </w:style>
  <w:style w:type="character" w:customStyle="1" w:styleId="ListLabel86">
    <w:name w:val="ListLabel 86"/>
    <w:qFormat/>
    <w:rsid w:val="00A1009C"/>
    <w:rPr>
      <w:b w:val="0"/>
      <w:bCs w:val="0"/>
    </w:rPr>
  </w:style>
  <w:style w:type="character" w:customStyle="1" w:styleId="ListLabel87">
    <w:name w:val="ListLabel 87"/>
    <w:qFormat/>
    <w:rsid w:val="00A1009C"/>
    <w:rPr>
      <w:b w:val="0"/>
      <w:bCs w:val="0"/>
    </w:rPr>
  </w:style>
  <w:style w:type="character" w:customStyle="1" w:styleId="ListLabel88">
    <w:name w:val="ListLabel 88"/>
    <w:qFormat/>
    <w:rsid w:val="00A1009C"/>
    <w:rPr>
      <w:b w:val="0"/>
      <w:bCs w:val="0"/>
    </w:rPr>
  </w:style>
  <w:style w:type="character" w:customStyle="1" w:styleId="ListLabel89">
    <w:name w:val="ListLabel 89"/>
    <w:qFormat/>
    <w:rsid w:val="00A1009C"/>
    <w:rPr>
      <w:b w:val="0"/>
      <w:bCs w:val="0"/>
    </w:rPr>
  </w:style>
  <w:style w:type="character" w:customStyle="1" w:styleId="ListLabel90">
    <w:name w:val="ListLabel 90"/>
    <w:qFormat/>
    <w:rsid w:val="00A1009C"/>
    <w:rPr>
      <w:b w:val="0"/>
      <w:bCs w:val="0"/>
    </w:rPr>
  </w:style>
  <w:style w:type="character" w:customStyle="1" w:styleId="ListLabel91">
    <w:name w:val="ListLabel 91"/>
    <w:qFormat/>
    <w:rsid w:val="00A1009C"/>
    <w:rPr>
      <w:b w:val="0"/>
      <w:bCs w:val="0"/>
    </w:rPr>
  </w:style>
  <w:style w:type="character" w:customStyle="1" w:styleId="ListLabel92">
    <w:name w:val="ListLabel 92"/>
    <w:qFormat/>
    <w:rsid w:val="00A1009C"/>
    <w:rPr>
      <w:b w:val="0"/>
      <w:bCs w:val="0"/>
    </w:rPr>
  </w:style>
  <w:style w:type="character" w:customStyle="1" w:styleId="ListLabel93">
    <w:name w:val="ListLabel 93"/>
    <w:qFormat/>
    <w:rsid w:val="00A1009C"/>
    <w:rPr>
      <w:b w:val="0"/>
      <w:bCs w:val="0"/>
    </w:rPr>
  </w:style>
  <w:style w:type="character" w:customStyle="1" w:styleId="ListLabel94">
    <w:name w:val="ListLabel 94"/>
    <w:qFormat/>
    <w:rsid w:val="00A1009C"/>
    <w:rPr>
      <w:b w:val="0"/>
      <w:bCs w:val="0"/>
    </w:rPr>
  </w:style>
  <w:style w:type="character" w:customStyle="1" w:styleId="ListLabel95">
    <w:name w:val="ListLabel 95"/>
    <w:qFormat/>
    <w:rsid w:val="00A1009C"/>
    <w:rPr>
      <w:b w:val="0"/>
      <w:bCs w:val="0"/>
    </w:rPr>
  </w:style>
  <w:style w:type="character" w:customStyle="1" w:styleId="ListLabel96">
    <w:name w:val="ListLabel 96"/>
    <w:qFormat/>
    <w:rsid w:val="00A1009C"/>
    <w:rPr>
      <w:b w:val="0"/>
      <w:bCs w:val="0"/>
    </w:rPr>
  </w:style>
  <w:style w:type="character" w:customStyle="1" w:styleId="ListLabel97">
    <w:name w:val="ListLabel 97"/>
    <w:qFormat/>
    <w:rsid w:val="00A1009C"/>
    <w:rPr>
      <w:b w:val="0"/>
      <w:bCs w:val="0"/>
    </w:rPr>
  </w:style>
  <w:style w:type="character" w:customStyle="1" w:styleId="ListLabel98">
    <w:name w:val="ListLabel 98"/>
    <w:qFormat/>
    <w:rsid w:val="00A1009C"/>
    <w:rPr>
      <w:rFonts w:cs="Noto Sans"/>
      <w:sz w:val="22"/>
      <w:szCs w:val="22"/>
    </w:rPr>
  </w:style>
  <w:style w:type="character" w:customStyle="1" w:styleId="ListLabel99">
    <w:name w:val="ListLabel 99"/>
    <w:qFormat/>
    <w:rsid w:val="00A1009C"/>
    <w:rPr>
      <w:bCs/>
      <w:i/>
      <w:iCs/>
      <w:strike/>
      <w:highlight w:val="yellow"/>
    </w:rPr>
  </w:style>
  <w:style w:type="character" w:customStyle="1" w:styleId="ListLabel100">
    <w:name w:val="ListLabel 100"/>
    <w:qFormat/>
    <w:rsid w:val="00A1009C"/>
    <w:rPr>
      <w:rFonts w:cs="Noto Sans"/>
      <w:sz w:val="22"/>
      <w:szCs w:val="22"/>
    </w:rPr>
  </w:style>
  <w:style w:type="character" w:customStyle="1" w:styleId="ListLabel101">
    <w:name w:val="ListLabel 101"/>
    <w:qFormat/>
    <w:rsid w:val="00A1009C"/>
    <w:rPr>
      <w:rFonts w:cs="Noto Sans"/>
      <w:sz w:val="22"/>
      <w:szCs w:val="22"/>
    </w:rPr>
  </w:style>
  <w:style w:type="character" w:customStyle="1" w:styleId="ListLabel102">
    <w:name w:val="ListLabel 102"/>
    <w:qFormat/>
    <w:rsid w:val="00A1009C"/>
    <w:rPr>
      <w:rFonts w:cs="Noto Sans"/>
      <w:sz w:val="22"/>
      <w:szCs w:val="22"/>
    </w:rPr>
  </w:style>
  <w:style w:type="character" w:customStyle="1" w:styleId="ListLabel103">
    <w:name w:val="ListLabel 103"/>
    <w:qFormat/>
    <w:rsid w:val="00A1009C"/>
    <w:rPr>
      <w:rFonts w:cs="Noto Sans"/>
      <w:sz w:val="22"/>
      <w:szCs w:val="22"/>
    </w:rPr>
  </w:style>
  <w:style w:type="character" w:customStyle="1" w:styleId="ListLabel104">
    <w:name w:val="ListLabel 104"/>
    <w:qFormat/>
    <w:rsid w:val="00A1009C"/>
    <w:rPr>
      <w:rFonts w:cs="Noto Sans"/>
      <w:sz w:val="22"/>
      <w:szCs w:val="22"/>
    </w:rPr>
  </w:style>
  <w:style w:type="character" w:customStyle="1" w:styleId="ListLabel105">
    <w:name w:val="ListLabel 105"/>
    <w:qFormat/>
    <w:rsid w:val="00A1009C"/>
    <w:rPr>
      <w:rFonts w:cs="Noto Sans"/>
      <w:sz w:val="22"/>
      <w:szCs w:val="22"/>
    </w:rPr>
  </w:style>
  <w:style w:type="character" w:customStyle="1" w:styleId="ListLabel106">
    <w:name w:val="ListLabel 106"/>
    <w:qFormat/>
    <w:rsid w:val="00A1009C"/>
    <w:rPr>
      <w:rFonts w:cs="Noto Sans"/>
      <w:sz w:val="22"/>
      <w:szCs w:val="22"/>
    </w:rPr>
  </w:style>
  <w:style w:type="paragraph" w:customStyle="1" w:styleId="Encapalament">
    <w:name w:val="Encapçalament"/>
    <w:basedOn w:val="Normal"/>
    <w:next w:val="Textoindependiente"/>
    <w:qFormat/>
    <w:rsid w:val="00A1009C"/>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rsid w:val="00A1009C"/>
    <w:pPr>
      <w:spacing w:after="140" w:line="276" w:lineRule="auto"/>
    </w:pPr>
  </w:style>
  <w:style w:type="paragraph" w:styleId="Lista">
    <w:name w:val="List"/>
    <w:basedOn w:val="Textoindependiente"/>
    <w:rsid w:val="00A1009C"/>
    <w:rPr>
      <w:rFonts w:cs="Lucida Sans"/>
    </w:rPr>
  </w:style>
  <w:style w:type="paragraph" w:customStyle="1" w:styleId="Llegenda1">
    <w:name w:val="Llegenda1"/>
    <w:basedOn w:val="Normal"/>
    <w:qFormat/>
    <w:rsid w:val="00A1009C"/>
    <w:pPr>
      <w:suppressLineNumbers/>
      <w:spacing w:before="120" w:after="120"/>
    </w:pPr>
    <w:rPr>
      <w:rFonts w:cs="Lucida Sans"/>
      <w:i/>
      <w:iCs/>
      <w:sz w:val="24"/>
      <w:szCs w:val="24"/>
    </w:rPr>
  </w:style>
  <w:style w:type="paragraph" w:customStyle="1" w:styleId="ndex">
    <w:name w:val="Índex"/>
    <w:basedOn w:val="Normal"/>
    <w:qFormat/>
    <w:rsid w:val="00A1009C"/>
    <w:pPr>
      <w:suppressLineNumbers/>
    </w:pPr>
    <w:rPr>
      <w:rFonts w:cs="Lucida Sans"/>
    </w:rPr>
  </w:style>
  <w:style w:type="paragraph" w:customStyle="1" w:styleId="Capalera1">
    <w:name w:val="Capçalera1"/>
    <w:basedOn w:val="Normal"/>
    <w:link w:val="EncabezadoCar"/>
    <w:uiPriority w:val="99"/>
    <w:unhideWhenUsed/>
    <w:rsid w:val="002F3D33"/>
    <w:pPr>
      <w:tabs>
        <w:tab w:val="center" w:pos="4252"/>
        <w:tab w:val="right" w:pos="8504"/>
      </w:tabs>
    </w:pPr>
  </w:style>
  <w:style w:type="paragraph" w:customStyle="1" w:styleId="Peu1">
    <w:name w:val="Peu1"/>
    <w:basedOn w:val="Normal"/>
    <w:qFormat/>
    <w:rsid w:val="00AF6E68"/>
    <w:pPr>
      <w:widowControl w:val="0"/>
      <w:spacing w:line="220" w:lineRule="atLeast"/>
    </w:pPr>
    <w:rPr>
      <w:rFonts w:ascii="Calibri" w:eastAsia="Times New Roman" w:hAnsi="Calibri" w:cs="Bariol Regular"/>
      <w:sz w:val="15"/>
      <w:szCs w:val="15"/>
      <w:lang w:eastAsia="es-ES"/>
    </w:rPr>
  </w:style>
  <w:style w:type="paragraph" w:styleId="Textodeglobo">
    <w:name w:val="Balloon Text"/>
    <w:basedOn w:val="Normal"/>
    <w:link w:val="TextodegloboCar"/>
    <w:uiPriority w:val="99"/>
    <w:semiHidden/>
    <w:unhideWhenUsed/>
    <w:qFormat/>
    <w:rsid w:val="002F3D33"/>
    <w:rPr>
      <w:rFonts w:ascii="Tahoma" w:hAnsi="Tahoma" w:cs="Tahoma"/>
      <w:sz w:val="16"/>
      <w:szCs w:val="16"/>
    </w:rPr>
  </w:style>
  <w:style w:type="paragraph" w:customStyle="1" w:styleId="Nmerodepgina1">
    <w:name w:val="Número de pàgina1"/>
    <w:basedOn w:val="Peu1"/>
    <w:qFormat/>
    <w:rsid w:val="003419D5"/>
    <w:pPr>
      <w:jc w:val="right"/>
    </w:pPr>
    <w:rPr>
      <w:sz w:val="18"/>
      <w:szCs w:val="18"/>
    </w:rPr>
  </w:style>
  <w:style w:type="paragraph" w:styleId="NormalWeb">
    <w:name w:val="Normal (Web)"/>
    <w:basedOn w:val="Normal"/>
    <w:uiPriority w:val="99"/>
    <w:unhideWhenUsed/>
    <w:qFormat/>
    <w:rsid w:val="00AD0E45"/>
    <w:pPr>
      <w:spacing w:beforeAutospacing="1" w:afterAutospacing="1"/>
    </w:pPr>
    <w:rPr>
      <w:rFonts w:ascii="Times New Roman" w:eastAsia="Times New Roman" w:hAnsi="Times New Roman"/>
      <w:sz w:val="24"/>
      <w:szCs w:val="24"/>
      <w:lang w:eastAsia="es-ES"/>
    </w:rPr>
  </w:style>
  <w:style w:type="paragraph" w:styleId="Prrafodelista">
    <w:name w:val="List Paragraph"/>
    <w:basedOn w:val="Normal"/>
    <w:uiPriority w:val="34"/>
    <w:qFormat/>
    <w:rsid w:val="00AA22AF"/>
    <w:pPr>
      <w:ind w:left="720"/>
      <w:contextualSpacing/>
    </w:pPr>
  </w:style>
  <w:style w:type="paragraph" w:customStyle="1" w:styleId="Standard">
    <w:name w:val="Standard"/>
    <w:qFormat/>
    <w:rsid w:val="00501B14"/>
    <w:pPr>
      <w:suppressAutoHyphens/>
      <w:textAlignment w:val="baseline"/>
    </w:pPr>
    <w:rPr>
      <w:rFonts w:ascii="Noto Sans" w:hAnsi="Noto Sans" w:cs="Noto Sans"/>
      <w:kern w:val="2"/>
      <w:sz w:val="22"/>
      <w:szCs w:val="22"/>
      <w:lang w:val="ca-ES" w:eastAsia="zh-CN"/>
    </w:rPr>
  </w:style>
  <w:style w:type="paragraph" w:customStyle="1" w:styleId="paragraph">
    <w:name w:val="paragraph"/>
    <w:basedOn w:val="Normal"/>
    <w:qFormat/>
    <w:rsid w:val="00501B14"/>
    <w:pPr>
      <w:spacing w:beforeAutospacing="1" w:afterAutospacing="1"/>
    </w:pPr>
    <w:rPr>
      <w:rFonts w:ascii="Times New Roman" w:eastAsia="Times New Roman" w:hAnsi="Times New Roman"/>
      <w:sz w:val="24"/>
      <w:szCs w:val="24"/>
      <w:lang w:eastAsia="es-ES"/>
    </w:rPr>
  </w:style>
  <w:style w:type="paragraph" w:customStyle="1" w:styleId="Contingutdelmarc">
    <w:name w:val="Contingut del marc"/>
    <w:basedOn w:val="Normal"/>
    <w:qFormat/>
    <w:rsid w:val="00A1009C"/>
  </w:style>
  <w:style w:type="paragraph" w:customStyle="1" w:styleId="Contingutdelataula">
    <w:name w:val="Contingut de la taula"/>
    <w:basedOn w:val="Normal"/>
    <w:qFormat/>
    <w:rsid w:val="00A1009C"/>
    <w:pPr>
      <w:suppressLineNumbers/>
    </w:pPr>
  </w:style>
  <w:style w:type="numbering" w:customStyle="1" w:styleId="WW8Num21">
    <w:name w:val="WW8Num21"/>
    <w:qFormat/>
    <w:rsid w:val="00501B14"/>
  </w:style>
  <w:style w:type="numbering" w:customStyle="1" w:styleId="WW8Num24">
    <w:name w:val="WW8Num24"/>
    <w:qFormat/>
    <w:rsid w:val="00501B14"/>
  </w:style>
  <w:style w:type="numbering" w:customStyle="1" w:styleId="WW8Num26">
    <w:name w:val="WW8Num26"/>
    <w:qFormat/>
    <w:rsid w:val="007837D1"/>
  </w:style>
  <w:style w:type="table" w:styleId="Tablaconcuadrcula">
    <w:name w:val="Table Grid"/>
    <w:basedOn w:val="Tablanormal"/>
    <w:uiPriority w:val="39"/>
    <w:rsid w:val="002F3D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108">
    <w:name w:val="ListLabel 108"/>
    <w:rsid w:val="004D4A80"/>
    <w:rPr>
      <w:b w:val="0"/>
      <w:bCs w:val="0"/>
    </w:rPr>
  </w:style>
  <w:style w:type="paragraph" w:customStyle="1" w:styleId="Textbody">
    <w:name w:val="Text body"/>
    <w:basedOn w:val="Normal"/>
    <w:uiPriority w:val="1"/>
    <w:rsid w:val="071B0768"/>
    <w:pPr>
      <w:spacing w:after="140" w:line="276" w:lineRule="auto"/>
    </w:pPr>
    <w:rPr>
      <w:rFonts w:eastAsia="Noto Sans" w:cs="Noto Sans"/>
    </w:rPr>
  </w:style>
  <w:style w:type="character" w:customStyle="1" w:styleId="Lletraperdefectedelpargraf">
    <w:name w:val="Lletra per defecte del paràgraf"/>
    <w:basedOn w:val="Fuentedeprrafopredeter"/>
    <w:uiPriority w:val="1"/>
    <w:rsid w:val="36E0E0CD"/>
    <w:rPr>
      <w:rFonts w:asciiTheme="minorHAnsi" w:eastAsiaTheme="minorEastAsia" w:hAnsiTheme="minorHAnsi" w:cstheme="minorBidi"/>
      <w:sz w:val="22"/>
      <w:szCs w:val="22"/>
    </w:rPr>
  </w:style>
  <w:style w:type="paragraph" w:customStyle="1" w:styleId="Estilo1">
    <w:name w:val="Estilo1"/>
    <w:basedOn w:val="Normal"/>
    <w:link w:val="Estilo1Char"/>
    <w:uiPriority w:val="1"/>
    <w:qFormat/>
    <w:rsid w:val="36E0E0CD"/>
    <w:pPr>
      <w:numPr>
        <w:numId w:val="23"/>
      </w:numPr>
      <w:ind w:left="284" w:hanging="284"/>
      <w:contextualSpacing/>
    </w:pPr>
    <w:rPr>
      <w:rFonts w:eastAsia="Noto Sans" w:cs="Noto Sans"/>
      <w:color w:val="000000" w:themeColor="text1"/>
    </w:rPr>
  </w:style>
  <w:style w:type="character" w:customStyle="1" w:styleId="Estilo1Char">
    <w:name w:val="Estilo1 Char"/>
    <w:basedOn w:val="Fuentedeprrafopredeter"/>
    <w:link w:val="Estilo1"/>
    <w:uiPriority w:val="1"/>
    <w:rsid w:val="36E0E0CD"/>
    <w:rPr>
      <w:rFonts w:ascii="Noto Sans" w:eastAsia="Noto Sans" w:hAnsi="Noto Sans" w:cs="Noto Sans"/>
      <w:color w:val="000000" w:themeColor="text1"/>
      <w:sz w:val="22"/>
      <w:szCs w:val="22"/>
      <w:lang w:eastAsia="en-US"/>
    </w:rPr>
  </w:style>
  <w:style w:type="paragraph" w:styleId="Textocomentario">
    <w:name w:val="annotation text"/>
    <w:basedOn w:val="Normal"/>
    <w:link w:val="TextocomentarioCar"/>
    <w:uiPriority w:val="99"/>
    <w:unhideWhenUsed/>
    <w:rsid w:val="00DA77CB"/>
    <w:rPr>
      <w:sz w:val="20"/>
      <w:szCs w:val="20"/>
    </w:rPr>
  </w:style>
  <w:style w:type="character" w:customStyle="1" w:styleId="TextocomentarioCar">
    <w:name w:val="Texto comentario Car"/>
    <w:basedOn w:val="Fuentedeprrafopredeter"/>
    <w:link w:val="Textocomentario"/>
    <w:uiPriority w:val="99"/>
    <w:rsid w:val="00DA77CB"/>
    <w:rPr>
      <w:rFonts w:ascii="Noto Sans" w:hAnsi="Noto Sans"/>
      <w:lang w:val="ca-ES" w:eastAsia="en-US"/>
    </w:rPr>
  </w:style>
  <w:style w:type="character" w:styleId="Refdecomentario">
    <w:name w:val="annotation reference"/>
    <w:basedOn w:val="Fuentedeprrafopredeter"/>
    <w:uiPriority w:val="99"/>
    <w:semiHidden/>
    <w:unhideWhenUsed/>
    <w:rsid w:val="00DA77CB"/>
    <w:rPr>
      <w:sz w:val="16"/>
      <w:szCs w:val="16"/>
    </w:rPr>
  </w:style>
  <w:style w:type="character" w:customStyle="1" w:styleId="Ttulo2Car">
    <w:name w:val="Título 2 Car"/>
    <w:basedOn w:val="Fuentedeprrafopredeter"/>
    <w:link w:val="Ttulo2"/>
    <w:uiPriority w:val="9"/>
    <w:rsid w:val="0067742E"/>
    <w:rPr>
      <w:rFonts w:asciiTheme="majorHAnsi" w:eastAsiaTheme="minorEastAsia" w:hAnsiTheme="majorHAnsi" w:cstheme="majorEastAsia"/>
      <w:color w:val="A5A5A5" w:themeColor="accent1" w:themeShade="BF"/>
      <w:sz w:val="32"/>
      <w:szCs w:val="32"/>
      <w:lang w:val="ca-ES" w:eastAsia="en-US"/>
    </w:rPr>
  </w:style>
  <w:style w:type="paragraph" w:styleId="Sinespaciado">
    <w:name w:val="No Spacing"/>
    <w:uiPriority w:val="1"/>
    <w:qFormat/>
    <w:rsid w:val="0067742E"/>
    <w:rPr>
      <w:rFonts w:asciiTheme="minorHAnsi" w:eastAsiaTheme="minorHAnsi" w:hAnsiTheme="minorHAnsi" w:cstheme="minorBidi"/>
      <w:sz w:val="24"/>
      <w:szCs w:val="24"/>
      <w:lang w:eastAsia="en-US"/>
    </w:rPr>
  </w:style>
  <w:style w:type="paragraph" w:styleId="Encabezado">
    <w:name w:val="header"/>
    <w:basedOn w:val="Normal"/>
    <w:link w:val="EncabezadoCar1"/>
    <w:uiPriority w:val="99"/>
    <w:unhideWhenUsed/>
    <w:rsid w:val="0067742E"/>
    <w:pPr>
      <w:tabs>
        <w:tab w:val="center" w:pos="4680"/>
        <w:tab w:val="right" w:pos="9360"/>
      </w:tabs>
    </w:pPr>
    <w:rPr>
      <w:rFonts w:eastAsiaTheme="minorHAnsi" w:cstheme="minorBidi"/>
      <w:sz w:val="18"/>
      <w:szCs w:val="24"/>
    </w:rPr>
  </w:style>
  <w:style w:type="character" w:customStyle="1" w:styleId="EncabezadoCar1">
    <w:name w:val="Encabezado Car1"/>
    <w:basedOn w:val="Fuentedeprrafopredeter"/>
    <w:link w:val="Encabezado"/>
    <w:uiPriority w:val="99"/>
    <w:rsid w:val="0067742E"/>
    <w:rPr>
      <w:rFonts w:ascii="Noto Sans" w:eastAsiaTheme="minorHAnsi" w:hAnsi="Noto Sans" w:cstheme="minorBidi"/>
      <w:sz w:val="18"/>
      <w:szCs w:val="24"/>
      <w:lang w:val="ca-ES" w:eastAsia="en-US"/>
    </w:rPr>
  </w:style>
  <w:style w:type="paragraph" w:styleId="Piedepgina">
    <w:name w:val="footer"/>
    <w:basedOn w:val="Normal"/>
    <w:link w:val="PiedepginaCar1"/>
    <w:uiPriority w:val="99"/>
    <w:unhideWhenUsed/>
    <w:rsid w:val="0067742E"/>
    <w:pPr>
      <w:tabs>
        <w:tab w:val="center" w:pos="4680"/>
        <w:tab w:val="right" w:pos="9360"/>
      </w:tabs>
    </w:pPr>
    <w:rPr>
      <w:rFonts w:eastAsiaTheme="minorHAnsi" w:cstheme="minorBidi"/>
      <w:sz w:val="18"/>
      <w:szCs w:val="24"/>
    </w:rPr>
  </w:style>
  <w:style w:type="character" w:customStyle="1" w:styleId="PiedepginaCar1">
    <w:name w:val="Pie de página Car1"/>
    <w:basedOn w:val="Fuentedeprrafopredeter"/>
    <w:link w:val="Piedepgina"/>
    <w:uiPriority w:val="99"/>
    <w:rsid w:val="0067742E"/>
    <w:rPr>
      <w:rFonts w:ascii="Noto Sans" w:eastAsiaTheme="minorHAnsi" w:hAnsi="Noto Sans" w:cstheme="minorBidi"/>
      <w:sz w:val="18"/>
      <w:szCs w:val="24"/>
      <w:lang w:val="ca-ES" w:eastAsia="en-US"/>
    </w:rPr>
  </w:style>
  <w:style w:type="table" w:customStyle="1" w:styleId="Tablaconcuadrculaclara1">
    <w:name w:val="Tabla con cuadrícula clara1"/>
    <w:basedOn w:val="Tablanormal"/>
    <w:uiPriority w:val="40"/>
    <w:rsid w:val="0067742E"/>
    <w:rPr>
      <w:rFonts w:asciiTheme="minorHAnsi" w:eastAsiaTheme="minorHAnsi" w:hAnsiTheme="minorHAnsi"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bsica1">
    <w:name w:val="Table Simple 1"/>
    <w:basedOn w:val="Tablanormal"/>
    <w:uiPriority w:val="99"/>
    <w:semiHidden/>
    <w:unhideWhenUsed/>
    <w:rsid w:val="0067742E"/>
    <w:rPr>
      <w:rFonts w:asciiTheme="minorHAnsi" w:eastAsiaTheme="minorHAnsi" w:hAnsiTheme="minorHAnsi" w:cstheme="minorBidi"/>
      <w:sz w:val="24"/>
      <w:szCs w:val="24"/>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ipervnculo">
    <w:name w:val="Hyperlink"/>
    <w:basedOn w:val="Fuentedeprrafopredeter"/>
    <w:uiPriority w:val="99"/>
    <w:unhideWhenUsed/>
    <w:rsid w:val="0067742E"/>
    <w:rPr>
      <w:color w:val="467886"/>
      <w:u w:val="single"/>
    </w:rPr>
  </w:style>
  <w:style w:type="character" w:styleId="Hipervnculovisitado">
    <w:name w:val="FollowedHyperlink"/>
    <w:basedOn w:val="Fuentedeprrafopredeter"/>
    <w:uiPriority w:val="99"/>
    <w:semiHidden/>
    <w:unhideWhenUsed/>
    <w:rsid w:val="0067742E"/>
    <w:rPr>
      <w:color w:val="919191" w:themeColor="followedHyperlink"/>
      <w:u w:val="single"/>
    </w:rPr>
  </w:style>
  <w:style w:type="character" w:customStyle="1" w:styleId="Ttulo1Car">
    <w:name w:val="Título 1 Car"/>
    <w:basedOn w:val="Fuentedeprrafopredeter"/>
    <w:link w:val="Ttulo1"/>
    <w:uiPriority w:val="9"/>
    <w:rsid w:val="00D74694"/>
    <w:rPr>
      <w:rFonts w:asciiTheme="majorHAnsi" w:eastAsiaTheme="majorEastAsia" w:hAnsiTheme="majorHAnsi" w:cstheme="majorBidi"/>
      <w:color w:val="A5A5A5" w:themeColor="accent1" w:themeShade="BF"/>
      <w:kern w:val="2"/>
      <w:sz w:val="40"/>
      <w:szCs w:val="40"/>
      <w:lang w:eastAsia="en-US"/>
    </w:rPr>
  </w:style>
  <w:style w:type="character" w:customStyle="1" w:styleId="Ttulo3Car">
    <w:name w:val="Título 3 Car"/>
    <w:basedOn w:val="Fuentedeprrafopredeter"/>
    <w:link w:val="Ttulo3"/>
    <w:uiPriority w:val="9"/>
    <w:semiHidden/>
    <w:rsid w:val="00D74694"/>
    <w:rPr>
      <w:rFonts w:asciiTheme="minorHAnsi" w:eastAsiaTheme="majorEastAsia" w:hAnsiTheme="minorHAnsi" w:cstheme="majorBidi"/>
      <w:color w:val="A5A5A5" w:themeColor="accent1" w:themeShade="BF"/>
      <w:kern w:val="2"/>
      <w:sz w:val="28"/>
      <w:szCs w:val="28"/>
      <w:lang w:eastAsia="en-US"/>
    </w:rPr>
  </w:style>
  <w:style w:type="character" w:customStyle="1" w:styleId="Ttulo4Car">
    <w:name w:val="Título 4 Car"/>
    <w:basedOn w:val="Fuentedeprrafopredeter"/>
    <w:link w:val="Ttulo4"/>
    <w:uiPriority w:val="9"/>
    <w:semiHidden/>
    <w:rsid w:val="00D74694"/>
    <w:rPr>
      <w:rFonts w:asciiTheme="minorHAnsi" w:eastAsiaTheme="majorEastAsia" w:hAnsiTheme="minorHAnsi" w:cstheme="majorBidi"/>
      <w:i/>
      <w:iCs/>
      <w:color w:val="A5A5A5" w:themeColor="accent1" w:themeShade="BF"/>
      <w:kern w:val="2"/>
      <w:sz w:val="24"/>
      <w:szCs w:val="24"/>
      <w:lang w:eastAsia="en-US"/>
    </w:rPr>
  </w:style>
  <w:style w:type="character" w:customStyle="1" w:styleId="Ttulo5Car">
    <w:name w:val="Título 5 Car"/>
    <w:basedOn w:val="Fuentedeprrafopredeter"/>
    <w:link w:val="Ttulo5"/>
    <w:uiPriority w:val="9"/>
    <w:semiHidden/>
    <w:rsid w:val="00D74694"/>
    <w:rPr>
      <w:rFonts w:asciiTheme="minorHAnsi" w:eastAsiaTheme="majorEastAsia" w:hAnsiTheme="minorHAnsi" w:cstheme="majorBidi"/>
      <w:color w:val="A5A5A5" w:themeColor="accent1" w:themeShade="BF"/>
      <w:kern w:val="2"/>
      <w:sz w:val="24"/>
      <w:szCs w:val="24"/>
      <w:lang w:eastAsia="en-US"/>
    </w:rPr>
  </w:style>
  <w:style w:type="character" w:customStyle="1" w:styleId="Ttulo6Car">
    <w:name w:val="Título 6 Car"/>
    <w:basedOn w:val="Fuentedeprrafopredeter"/>
    <w:link w:val="Ttulo6"/>
    <w:uiPriority w:val="9"/>
    <w:semiHidden/>
    <w:rsid w:val="00D74694"/>
    <w:rPr>
      <w:rFonts w:asciiTheme="minorHAnsi" w:eastAsiaTheme="majorEastAsia" w:hAnsiTheme="minorHAnsi" w:cstheme="majorBidi"/>
      <w:i/>
      <w:iCs/>
      <w:color w:val="595959" w:themeColor="text1" w:themeTint="A6"/>
      <w:kern w:val="2"/>
      <w:sz w:val="24"/>
      <w:szCs w:val="24"/>
      <w:lang w:eastAsia="en-US"/>
    </w:rPr>
  </w:style>
  <w:style w:type="character" w:customStyle="1" w:styleId="Ttulo7Car">
    <w:name w:val="Título 7 Car"/>
    <w:basedOn w:val="Fuentedeprrafopredeter"/>
    <w:link w:val="Ttulo7"/>
    <w:uiPriority w:val="9"/>
    <w:semiHidden/>
    <w:rsid w:val="00D74694"/>
    <w:rPr>
      <w:rFonts w:asciiTheme="minorHAnsi" w:eastAsiaTheme="majorEastAsia" w:hAnsiTheme="minorHAnsi" w:cstheme="majorBidi"/>
      <w:color w:val="595959" w:themeColor="text1" w:themeTint="A6"/>
      <w:kern w:val="2"/>
      <w:sz w:val="24"/>
      <w:szCs w:val="24"/>
      <w:lang w:eastAsia="en-US"/>
    </w:rPr>
  </w:style>
  <w:style w:type="character" w:customStyle="1" w:styleId="Ttulo8Car">
    <w:name w:val="Título 8 Car"/>
    <w:basedOn w:val="Fuentedeprrafopredeter"/>
    <w:link w:val="Ttulo8"/>
    <w:uiPriority w:val="9"/>
    <w:semiHidden/>
    <w:rsid w:val="00D74694"/>
    <w:rPr>
      <w:rFonts w:asciiTheme="minorHAnsi" w:eastAsiaTheme="majorEastAsia" w:hAnsiTheme="minorHAnsi" w:cstheme="majorBidi"/>
      <w:i/>
      <w:iCs/>
      <w:color w:val="272727" w:themeColor="text1" w:themeTint="D8"/>
      <w:kern w:val="2"/>
      <w:sz w:val="24"/>
      <w:szCs w:val="24"/>
      <w:lang w:eastAsia="en-US"/>
    </w:rPr>
  </w:style>
  <w:style w:type="character" w:customStyle="1" w:styleId="Ttulo9Car">
    <w:name w:val="Título 9 Car"/>
    <w:basedOn w:val="Fuentedeprrafopredeter"/>
    <w:link w:val="Ttulo9"/>
    <w:uiPriority w:val="9"/>
    <w:semiHidden/>
    <w:rsid w:val="00D74694"/>
    <w:rPr>
      <w:rFonts w:asciiTheme="minorHAnsi" w:eastAsiaTheme="majorEastAsia" w:hAnsiTheme="minorHAnsi" w:cstheme="majorBidi"/>
      <w:color w:val="272727" w:themeColor="text1" w:themeTint="D8"/>
      <w:kern w:val="2"/>
      <w:sz w:val="24"/>
      <w:szCs w:val="24"/>
      <w:lang w:eastAsia="en-US"/>
    </w:rPr>
  </w:style>
  <w:style w:type="paragraph" w:styleId="Ttulo">
    <w:name w:val="Title"/>
    <w:basedOn w:val="Normal"/>
    <w:next w:val="Normal"/>
    <w:link w:val="TtuloCar"/>
    <w:uiPriority w:val="10"/>
    <w:qFormat/>
    <w:rsid w:val="00D74694"/>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74694"/>
    <w:rPr>
      <w:rFonts w:asciiTheme="majorHAnsi" w:eastAsiaTheme="majorEastAsia" w:hAnsiTheme="majorHAnsi" w:cstheme="majorBidi"/>
      <w:spacing w:val="-10"/>
      <w:kern w:val="28"/>
      <w:sz w:val="56"/>
      <w:szCs w:val="56"/>
      <w:lang w:eastAsia="en-US"/>
    </w:rPr>
  </w:style>
  <w:style w:type="paragraph" w:styleId="Subttulo">
    <w:name w:val="Subtitle"/>
    <w:basedOn w:val="Normal"/>
    <w:next w:val="Normal"/>
    <w:link w:val="SubttuloCar"/>
    <w:uiPriority w:val="11"/>
    <w:qFormat/>
    <w:rsid w:val="00D7469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ubttuloCar">
    <w:name w:val="Subtítulo Car"/>
    <w:basedOn w:val="Fuentedeprrafopredeter"/>
    <w:link w:val="Subttulo"/>
    <w:uiPriority w:val="11"/>
    <w:rsid w:val="00D74694"/>
    <w:rPr>
      <w:rFonts w:asciiTheme="minorHAnsi" w:eastAsiaTheme="majorEastAsia" w:hAnsiTheme="minorHAnsi" w:cstheme="majorBidi"/>
      <w:color w:val="595959" w:themeColor="text1" w:themeTint="A6"/>
      <w:spacing w:val="15"/>
      <w:kern w:val="2"/>
      <w:sz w:val="28"/>
      <w:szCs w:val="28"/>
      <w:lang w:eastAsia="en-US"/>
    </w:rPr>
  </w:style>
  <w:style w:type="paragraph" w:styleId="Cita">
    <w:name w:val="Quote"/>
    <w:basedOn w:val="Normal"/>
    <w:next w:val="Normal"/>
    <w:link w:val="CitaCar"/>
    <w:uiPriority w:val="29"/>
    <w:qFormat/>
    <w:rsid w:val="00D74694"/>
    <w:pPr>
      <w:spacing w:before="160" w:after="160" w:line="278" w:lineRule="auto"/>
      <w:jc w:val="center"/>
    </w:pPr>
    <w:rPr>
      <w:rFonts w:asciiTheme="minorHAnsi" w:eastAsiaTheme="minorHAnsi" w:hAnsiTheme="minorHAnsi" w:cstheme="minorBidi"/>
      <w:i/>
      <w:iCs/>
      <w:color w:val="404040" w:themeColor="text1" w:themeTint="BF"/>
      <w:kern w:val="2"/>
      <w:sz w:val="24"/>
      <w:szCs w:val="24"/>
    </w:rPr>
  </w:style>
  <w:style w:type="character" w:customStyle="1" w:styleId="CitaCar">
    <w:name w:val="Cita Car"/>
    <w:basedOn w:val="Fuentedeprrafopredeter"/>
    <w:link w:val="Cita"/>
    <w:uiPriority w:val="29"/>
    <w:rsid w:val="00D74694"/>
    <w:rPr>
      <w:rFonts w:asciiTheme="minorHAnsi" w:eastAsiaTheme="minorHAnsi" w:hAnsiTheme="minorHAnsi" w:cstheme="minorBidi"/>
      <w:i/>
      <w:iCs/>
      <w:color w:val="404040" w:themeColor="text1" w:themeTint="BF"/>
      <w:kern w:val="2"/>
      <w:sz w:val="24"/>
      <w:szCs w:val="24"/>
      <w:lang w:eastAsia="en-US"/>
    </w:rPr>
  </w:style>
  <w:style w:type="character" w:styleId="nfasisintenso">
    <w:name w:val="Intense Emphasis"/>
    <w:basedOn w:val="Fuentedeprrafopredeter"/>
    <w:uiPriority w:val="21"/>
    <w:qFormat/>
    <w:rsid w:val="00D74694"/>
    <w:rPr>
      <w:i/>
      <w:iCs/>
      <w:color w:val="A5A5A5" w:themeColor="accent1" w:themeShade="BF"/>
    </w:rPr>
  </w:style>
  <w:style w:type="paragraph" w:styleId="Citadestacada">
    <w:name w:val="Intense Quote"/>
    <w:basedOn w:val="Normal"/>
    <w:next w:val="Normal"/>
    <w:link w:val="CitadestacadaCar"/>
    <w:uiPriority w:val="30"/>
    <w:qFormat/>
    <w:rsid w:val="00D74694"/>
    <w:pPr>
      <w:pBdr>
        <w:top w:val="single" w:sz="4" w:space="10" w:color="A5A5A5" w:themeColor="accent1" w:themeShade="BF"/>
        <w:bottom w:val="single" w:sz="4" w:space="10" w:color="A5A5A5" w:themeColor="accent1" w:themeShade="BF"/>
      </w:pBdr>
      <w:spacing w:before="360" w:after="360" w:line="278" w:lineRule="auto"/>
      <w:ind w:left="864" w:right="864"/>
      <w:jc w:val="center"/>
    </w:pPr>
    <w:rPr>
      <w:rFonts w:asciiTheme="minorHAnsi" w:eastAsiaTheme="minorHAnsi" w:hAnsiTheme="minorHAnsi" w:cstheme="minorBidi"/>
      <w:i/>
      <w:iCs/>
      <w:color w:val="A5A5A5" w:themeColor="accent1" w:themeShade="BF"/>
      <w:kern w:val="2"/>
      <w:sz w:val="24"/>
      <w:szCs w:val="24"/>
    </w:rPr>
  </w:style>
  <w:style w:type="character" w:customStyle="1" w:styleId="CitadestacadaCar">
    <w:name w:val="Cita destacada Car"/>
    <w:basedOn w:val="Fuentedeprrafopredeter"/>
    <w:link w:val="Citadestacada"/>
    <w:uiPriority w:val="30"/>
    <w:rsid w:val="00D74694"/>
    <w:rPr>
      <w:rFonts w:asciiTheme="minorHAnsi" w:eastAsiaTheme="minorHAnsi" w:hAnsiTheme="minorHAnsi" w:cstheme="minorBidi"/>
      <w:i/>
      <w:iCs/>
      <w:color w:val="A5A5A5" w:themeColor="accent1" w:themeShade="BF"/>
      <w:kern w:val="2"/>
      <w:sz w:val="24"/>
      <w:szCs w:val="24"/>
      <w:lang w:eastAsia="en-US"/>
    </w:rPr>
  </w:style>
  <w:style w:type="character" w:styleId="Referenciaintensa">
    <w:name w:val="Intense Reference"/>
    <w:basedOn w:val="Fuentedeprrafopredeter"/>
    <w:uiPriority w:val="32"/>
    <w:qFormat/>
    <w:rsid w:val="00D74694"/>
    <w:rPr>
      <w:b/>
      <w:bCs/>
      <w:smallCaps/>
      <w:color w:val="A5A5A5" w:themeColor="accent1" w:themeShade="BF"/>
      <w:spacing w:val="5"/>
    </w:rPr>
  </w:style>
  <w:style w:type="character" w:customStyle="1" w:styleId="scxw174682355">
    <w:name w:val="scxw174682355"/>
    <w:basedOn w:val="Fuentedeprrafopredeter"/>
    <w:rsid w:val="00D74694"/>
  </w:style>
  <w:style w:type="character" w:customStyle="1" w:styleId="tabchar">
    <w:name w:val="tabchar"/>
    <w:basedOn w:val="Fuentedeprrafopredeter"/>
    <w:rsid w:val="00D74694"/>
  </w:style>
  <w:style w:type="character" w:customStyle="1" w:styleId="Lletraperdefectedelpargraf1">
    <w:name w:val="Lletra per defecte del paràgraf1"/>
    <w:basedOn w:val="Fuentedeprrafopredeter"/>
    <w:rsid w:val="00D74694"/>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D74694"/>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7469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D74694"/>
    <w:pPr>
      <w:suppressAutoHyphens/>
    </w:pPr>
    <w:rPr>
      <w:rFonts w:asciiTheme="minorHAnsi" w:eastAsiaTheme="minorHAnsi" w:hAnsiTheme="minorHAnsi" w:cstheme="minorBidi"/>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D74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D74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independienteCar">
    <w:name w:val="Texto independiente Car"/>
    <w:basedOn w:val="Fuentedeprrafopredeter"/>
    <w:link w:val="Textoindependiente"/>
    <w:rsid w:val="00D74694"/>
    <w:rPr>
      <w:rFonts w:ascii="Noto Sans" w:hAnsi="Noto Sans"/>
      <w:sz w:val="22"/>
      <w:szCs w:val="22"/>
      <w:lang w:val="ca-ES" w:eastAsia="en-US"/>
    </w:rPr>
  </w:style>
  <w:style w:type="paragraph" w:styleId="Asuntodelcomentario">
    <w:name w:val="annotation subject"/>
    <w:basedOn w:val="Textocomentario"/>
    <w:next w:val="Textocomentario"/>
    <w:link w:val="AsuntodelcomentarioCar"/>
    <w:uiPriority w:val="99"/>
    <w:semiHidden/>
    <w:unhideWhenUsed/>
    <w:rsid w:val="008F40A4"/>
    <w:rPr>
      <w:b/>
      <w:bCs/>
    </w:rPr>
  </w:style>
  <w:style w:type="character" w:customStyle="1" w:styleId="AsuntodelcomentarioCar">
    <w:name w:val="Asunto del comentario Car"/>
    <w:basedOn w:val="TextocomentarioCar"/>
    <w:link w:val="Asuntodelcomentario"/>
    <w:uiPriority w:val="99"/>
    <w:semiHidden/>
    <w:rsid w:val="008F40A4"/>
    <w:rPr>
      <w:rFonts w:ascii="Noto Sans" w:hAnsi="Noto Sans"/>
      <w:b/>
      <w:bCs/>
      <w:lang w:val="ca-ES" w:eastAsia="en-US"/>
    </w:rPr>
  </w:style>
  <w:style w:type="character" w:customStyle="1" w:styleId="TextodegloboCar1">
    <w:name w:val="Texto de globo Car1"/>
    <w:basedOn w:val="Fuentedeprrafopredeter"/>
    <w:uiPriority w:val="99"/>
    <w:semiHidden/>
    <w:rsid w:val="007C1BDA"/>
    <w:rPr>
      <w:rFonts w:ascii="Tahoma" w:eastAsia="Calibri" w:hAnsi="Tahoma" w:cs="Tahoma"/>
      <w:sz w:val="16"/>
      <w:szCs w:val="16"/>
      <w:lang w:val="es-ES"/>
    </w:rPr>
  </w:style>
  <w:style w:type="paragraph" w:customStyle="1" w:styleId="Peudepgina">
    <w:name w:val="Peu de pàgina"/>
    <w:basedOn w:val="Normal"/>
    <w:qFormat/>
    <w:rsid w:val="00067465"/>
    <w:pPr>
      <w:widowControl w:val="0"/>
      <w:autoSpaceDE w:val="0"/>
      <w:autoSpaceDN w:val="0"/>
      <w:adjustRightInd w:val="0"/>
      <w:spacing w:line="220" w:lineRule="atLeast"/>
    </w:pPr>
    <w:rPr>
      <w:rFonts w:ascii="Calibri" w:eastAsia="Times New Roman" w:hAnsi="Calibri" w:cs="Bariol Regular"/>
      <w:sz w:val="15"/>
      <w:szCs w:val="15"/>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097770">
      <w:bodyDiv w:val="1"/>
      <w:marLeft w:val="0"/>
      <w:marRight w:val="0"/>
      <w:marTop w:val="0"/>
      <w:marBottom w:val="0"/>
      <w:divBdr>
        <w:top w:val="none" w:sz="0" w:space="0" w:color="auto"/>
        <w:left w:val="none" w:sz="0" w:space="0" w:color="auto"/>
        <w:bottom w:val="none" w:sz="0" w:space="0" w:color="auto"/>
        <w:right w:val="none" w:sz="0" w:space="0" w:color="auto"/>
      </w:divBdr>
    </w:div>
    <w:div w:id="235821277">
      <w:bodyDiv w:val="1"/>
      <w:marLeft w:val="0"/>
      <w:marRight w:val="0"/>
      <w:marTop w:val="0"/>
      <w:marBottom w:val="0"/>
      <w:divBdr>
        <w:top w:val="none" w:sz="0" w:space="0" w:color="auto"/>
        <w:left w:val="none" w:sz="0" w:space="0" w:color="auto"/>
        <w:bottom w:val="none" w:sz="0" w:space="0" w:color="auto"/>
        <w:right w:val="none" w:sz="0" w:space="0" w:color="auto"/>
      </w:divBdr>
      <w:divsChild>
        <w:div w:id="1612080188">
          <w:marLeft w:val="0"/>
          <w:marRight w:val="0"/>
          <w:marTop w:val="0"/>
          <w:marBottom w:val="0"/>
          <w:divBdr>
            <w:top w:val="none" w:sz="0" w:space="0" w:color="auto"/>
            <w:left w:val="none" w:sz="0" w:space="0" w:color="auto"/>
            <w:bottom w:val="none" w:sz="0" w:space="0" w:color="auto"/>
            <w:right w:val="none" w:sz="0" w:space="0" w:color="auto"/>
          </w:divBdr>
        </w:div>
        <w:div w:id="1965379049">
          <w:marLeft w:val="0"/>
          <w:marRight w:val="0"/>
          <w:marTop w:val="0"/>
          <w:marBottom w:val="0"/>
          <w:divBdr>
            <w:top w:val="none" w:sz="0" w:space="0" w:color="auto"/>
            <w:left w:val="none" w:sz="0" w:space="0" w:color="auto"/>
            <w:bottom w:val="none" w:sz="0" w:space="0" w:color="auto"/>
            <w:right w:val="none" w:sz="0" w:space="0" w:color="auto"/>
          </w:divBdr>
        </w:div>
        <w:div w:id="55587730">
          <w:marLeft w:val="0"/>
          <w:marRight w:val="0"/>
          <w:marTop w:val="0"/>
          <w:marBottom w:val="0"/>
          <w:divBdr>
            <w:top w:val="none" w:sz="0" w:space="0" w:color="auto"/>
            <w:left w:val="none" w:sz="0" w:space="0" w:color="auto"/>
            <w:bottom w:val="none" w:sz="0" w:space="0" w:color="auto"/>
            <w:right w:val="none" w:sz="0" w:space="0" w:color="auto"/>
          </w:divBdr>
        </w:div>
      </w:divsChild>
    </w:div>
    <w:div w:id="528103119">
      <w:bodyDiv w:val="1"/>
      <w:marLeft w:val="0"/>
      <w:marRight w:val="0"/>
      <w:marTop w:val="0"/>
      <w:marBottom w:val="0"/>
      <w:divBdr>
        <w:top w:val="none" w:sz="0" w:space="0" w:color="auto"/>
        <w:left w:val="none" w:sz="0" w:space="0" w:color="auto"/>
        <w:bottom w:val="none" w:sz="0" w:space="0" w:color="auto"/>
        <w:right w:val="none" w:sz="0" w:space="0" w:color="auto"/>
      </w:divBdr>
    </w:div>
    <w:div w:id="666790444">
      <w:bodyDiv w:val="1"/>
      <w:marLeft w:val="0"/>
      <w:marRight w:val="0"/>
      <w:marTop w:val="0"/>
      <w:marBottom w:val="0"/>
      <w:divBdr>
        <w:top w:val="none" w:sz="0" w:space="0" w:color="auto"/>
        <w:left w:val="none" w:sz="0" w:space="0" w:color="auto"/>
        <w:bottom w:val="none" w:sz="0" w:space="0" w:color="auto"/>
        <w:right w:val="none" w:sz="0" w:space="0" w:color="auto"/>
      </w:divBdr>
    </w:div>
    <w:div w:id="870150170">
      <w:bodyDiv w:val="1"/>
      <w:marLeft w:val="0"/>
      <w:marRight w:val="0"/>
      <w:marTop w:val="0"/>
      <w:marBottom w:val="0"/>
      <w:divBdr>
        <w:top w:val="none" w:sz="0" w:space="0" w:color="auto"/>
        <w:left w:val="none" w:sz="0" w:space="0" w:color="auto"/>
        <w:bottom w:val="none" w:sz="0" w:space="0" w:color="auto"/>
        <w:right w:val="none" w:sz="0" w:space="0" w:color="auto"/>
      </w:divBdr>
    </w:div>
    <w:div w:id="921717452">
      <w:bodyDiv w:val="1"/>
      <w:marLeft w:val="0"/>
      <w:marRight w:val="0"/>
      <w:marTop w:val="0"/>
      <w:marBottom w:val="0"/>
      <w:divBdr>
        <w:top w:val="none" w:sz="0" w:space="0" w:color="auto"/>
        <w:left w:val="none" w:sz="0" w:space="0" w:color="auto"/>
        <w:bottom w:val="none" w:sz="0" w:space="0" w:color="auto"/>
        <w:right w:val="none" w:sz="0" w:space="0" w:color="auto"/>
      </w:divBdr>
      <w:divsChild>
        <w:div w:id="1683584219">
          <w:marLeft w:val="0"/>
          <w:marRight w:val="0"/>
          <w:marTop w:val="0"/>
          <w:marBottom w:val="0"/>
          <w:divBdr>
            <w:top w:val="none" w:sz="0" w:space="0" w:color="auto"/>
            <w:left w:val="none" w:sz="0" w:space="0" w:color="auto"/>
            <w:bottom w:val="none" w:sz="0" w:space="0" w:color="auto"/>
            <w:right w:val="none" w:sz="0" w:space="0" w:color="auto"/>
          </w:divBdr>
        </w:div>
        <w:div w:id="807867647">
          <w:marLeft w:val="0"/>
          <w:marRight w:val="0"/>
          <w:marTop w:val="0"/>
          <w:marBottom w:val="0"/>
          <w:divBdr>
            <w:top w:val="none" w:sz="0" w:space="0" w:color="auto"/>
            <w:left w:val="none" w:sz="0" w:space="0" w:color="auto"/>
            <w:bottom w:val="none" w:sz="0" w:space="0" w:color="auto"/>
            <w:right w:val="none" w:sz="0" w:space="0" w:color="auto"/>
          </w:divBdr>
        </w:div>
        <w:div w:id="2003850014">
          <w:marLeft w:val="0"/>
          <w:marRight w:val="0"/>
          <w:marTop w:val="0"/>
          <w:marBottom w:val="0"/>
          <w:divBdr>
            <w:top w:val="none" w:sz="0" w:space="0" w:color="auto"/>
            <w:left w:val="none" w:sz="0" w:space="0" w:color="auto"/>
            <w:bottom w:val="none" w:sz="0" w:space="0" w:color="auto"/>
            <w:right w:val="none" w:sz="0" w:space="0" w:color="auto"/>
          </w:divBdr>
        </w:div>
      </w:divsChild>
    </w:div>
    <w:div w:id="964771227">
      <w:bodyDiv w:val="1"/>
      <w:marLeft w:val="0"/>
      <w:marRight w:val="0"/>
      <w:marTop w:val="0"/>
      <w:marBottom w:val="0"/>
      <w:divBdr>
        <w:top w:val="none" w:sz="0" w:space="0" w:color="auto"/>
        <w:left w:val="none" w:sz="0" w:space="0" w:color="auto"/>
        <w:bottom w:val="none" w:sz="0" w:space="0" w:color="auto"/>
        <w:right w:val="none" w:sz="0" w:space="0" w:color="auto"/>
      </w:divBdr>
    </w:div>
    <w:div w:id="1262303813">
      <w:bodyDiv w:val="1"/>
      <w:marLeft w:val="0"/>
      <w:marRight w:val="0"/>
      <w:marTop w:val="0"/>
      <w:marBottom w:val="0"/>
      <w:divBdr>
        <w:top w:val="none" w:sz="0" w:space="0" w:color="auto"/>
        <w:left w:val="none" w:sz="0" w:space="0" w:color="auto"/>
        <w:bottom w:val="none" w:sz="0" w:space="0" w:color="auto"/>
        <w:right w:val="none" w:sz="0" w:space="0" w:color="auto"/>
      </w:divBdr>
    </w:div>
    <w:div w:id="1283686184">
      <w:bodyDiv w:val="1"/>
      <w:marLeft w:val="0"/>
      <w:marRight w:val="0"/>
      <w:marTop w:val="0"/>
      <w:marBottom w:val="0"/>
      <w:divBdr>
        <w:top w:val="none" w:sz="0" w:space="0" w:color="auto"/>
        <w:left w:val="none" w:sz="0" w:space="0" w:color="auto"/>
        <w:bottom w:val="none" w:sz="0" w:space="0" w:color="auto"/>
        <w:right w:val="none" w:sz="0" w:space="0" w:color="auto"/>
      </w:divBdr>
    </w:div>
    <w:div w:id="1492676166">
      <w:bodyDiv w:val="1"/>
      <w:marLeft w:val="0"/>
      <w:marRight w:val="0"/>
      <w:marTop w:val="0"/>
      <w:marBottom w:val="0"/>
      <w:divBdr>
        <w:top w:val="none" w:sz="0" w:space="0" w:color="auto"/>
        <w:left w:val="none" w:sz="0" w:space="0" w:color="auto"/>
        <w:bottom w:val="none" w:sz="0" w:space="0" w:color="auto"/>
        <w:right w:val="none" w:sz="0" w:space="0" w:color="auto"/>
      </w:divBdr>
    </w:div>
    <w:div w:id="1658414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ntef.es/wp-content/uploads/2024/04/Orientaciones-uso-de-herramientas-digitales-protecci%C3%B3n-de-datos-v02.pdf" TargetMode="External"/><Relationship Id="rId4" Type="http://schemas.openxmlformats.org/officeDocument/2006/relationships/settings" Target="settings.xml"/><Relationship Id="rId9" Type="http://schemas.openxmlformats.org/officeDocument/2006/relationships/hyperlink" Target="https://www.incibe.es/menores/familia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c208c0-c628-4726-89c5-7f9cb1c64907">
  <we:reference id="WA200005502" version="1.0.0.11" store="en-US" storeType="omex"/>
  <we:alternateReferences>
    <we:reference id="WA200005502" version="1.0.0.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888DE-78BE-44A7-B554-AE7306C8A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6823</TotalTime>
  <Pages>174</Pages>
  <Words>241582</Words>
  <Characters>1377023</Characters>
  <Application>Microsoft Office Word</Application>
  <DocSecurity>0</DocSecurity>
  <Lines>11475</Lines>
  <Paragraphs>3230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Govern de les Illes Balears</Company>
  <LinksUpToDate>false</LinksUpToDate>
  <CharactersWithSpaces>1615375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u80603</dc:creator>
  <cp:lastModifiedBy>Margalida Llompart Martorell</cp:lastModifiedBy>
  <cp:revision>386</cp:revision>
  <cp:lastPrinted>2025-06-18T12:37:00Z</cp:lastPrinted>
  <dcterms:created xsi:type="dcterms:W3CDTF">2025-07-04T08:35:00Z</dcterms:created>
  <dcterms:modified xsi:type="dcterms:W3CDTF">2025-07-29T10:35:00Z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Govern de les Illes Balears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